
<file path=[Content_Types].xml><?xml version="1.0" encoding="utf-8"?>
<Types xmlns="http://schemas.openxmlformats.org/package/2006/content-types">
  <Default Extension="png" ContentType="image/png"/>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31D5B" w:rsidRDefault="00DB0322" w:rsidP="00F31D5B">
      <w:pPr>
        <w:jc w:val="center"/>
      </w:pPr>
      <w:r>
        <w:rPr>
          <w:noProof/>
        </w:rPr>
        <w:drawing>
          <wp:anchor distT="0" distB="0" distL="114300" distR="114300" simplePos="0" relativeHeight="251658240" behindDoc="1" locked="0" layoutInCell="1" allowOverlap="1">
            <wp:simplePos x="0" y="0"/>
            <wp:positionH relativeFrom="column">
              <wp:posOffset>-1023884</wp:posOffset>
            </wp:positionH>
            <wp:positionV relativeFrom="paragraph">
              <wp:posOffset>-912305</wp:posOffset>
            </wp:positionV>
            <wp:extent cx="7723662" cy="10687792"/>
            <wp:effectExtent l="1905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 cstate="print">
                      <a:lum bright="42000" contrast="-54000"/>
                    </a:blip>
                    <a:srcRect/>
                    <a:stretch>
                      <a:fillRect/>
                    </a:stretch>
                  </pic:blipFill>
                  <pic:spPr bwMode="auto">
                    <a:xfrm>
                      <a:off x="0" y="0"/>
                      <a:ext cx="7727169" cy="10692645"/>
                    </a:xfrm>
                    <a:prstGeom prst="rect">
                      <a:avLst/>
                    </a:prstGeom>
                    <a:noFill/>
                    <a:ln w="9525">
                      <a:noFill/>
                      <a:miter lim="800000"/>
                      <a:headEnd/>
                      <a:tailEnd/>
                    </a:ln>
                  </pic:spPr>
                </pic:pic>
              </a:graphicData>
            </a:graphic>
          </wp:anchor>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86"/>
        <w:gridCol w:w="7334"/>
      </w:tblGrid>
      <w:tr w:rsidR="000218A6" w:rsidTr="00CD591C">
        <w:tc>
          <w:tcPr>
            <w:tcW w:w="1386" w:type="dxa"/>
            <w:vMerge w:val="restart"/>
            <w:vAlign w:val="center"/>
          </w:tcPr>
          <w:p w:rsidR="000218A6" w:rsidRPr="00353CFA" w:rsidRDefault="000218A6" w:rsidP="00CD591C">
            <w:pPr>
              <w:jc w:val="center"/>
              <w:rPr>
                <w:rFonts w:ascii="Arial" w:hAnsi="Arial" w:cs="Arial"/>
                <w:b/>
                <w:smallCaps/>
                <w:noProof/>
                <w:sz w:val="36"/>
                <w:szCs w:val="36"/>
              </w:rPr>
            </w:pPr>
            <w:r w:rsidRPr="00353CFA">
              <w:rPr>
                <w:rFonts w:ascii="Arial" w:hAnsi="Arial" w:cs="Arial"/>
                <w:b/>
                <w:smallCaps/>
                <w:noProof/>
                <w:sz w:val="36"/>
                <w:szCs w:val="36"/>
              </w:rPr>
              <w:drawing>
                <wp:inline distT="0" distB="0" distL="0" distR="0">
                  <wp:extent cx="707721" cy="736270"/>
                  <wp:effectExtent l="19050" t="0" r="0" b="0"/>
                  <wp:docPr id="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738592" cy="768386"/>
                          </a:xfrm>
                          <a:prstGeom prst="rect">
                            <a:avLst/>
                          </a:prstGeom>
                          <a:noFill/>
                          <a:ln w="9525">
                            <a:noFill/>
                            <a:miter lim="800000"/>
                            <a:headEnd/>
                            <a:tailEnd/>
                          </a:ln>
                        </pic:spPr>
                      </pic:pic>
                    </a:graphicData>
                  </a:graphic>
                </wp:inline>
              </w:drawing>
            </w:r>
          </w:p>
        </w:tc>
        <w:tc>
          <w:tcPr>
            <w:tcW w:w="7334" w:type="dxa"/>
            <w:vAlign w:val="center"/>
          </w:tcPr>
          <w:p w:rsidR="000218A6" w:rsidRPr="00353CFA" w:rsidRDefault="000218A6" w:rsidP="00CD591C">
            <w:pPr>
              <w:jc w:val="center"/>
              <w:rPr>
                <w:rFonts w:ascii="Arial" w:hAnsi="Arial" w:cs="Arial"/>
                <w:b/>
                <w:smallCaps/>
                <w:sz w:val="32"/>
                <w:szCs w:val="32"/>
              </w:rPr>
            </w:pPr>
            <w:r w:rsidRPr="003544E8">
              <w:rPr>
                <w:rFonts w:ascii="Arial" w:hAnsi="Arial" w:cs="Arial"/>
                <w:b/>
                <w:smallCaps/>
                <w:noProof/>
                <w:sz w:val="32"/>
                <w:szCs w:val="32"/>
              </w:rPr>
              <w:drawing>
                <wp:inline distT="0" distB="0" distL="0" distR="0">
                  <wp:extent cx="3062673" cy="621102"/>
                  <wp:effectExtent l="19050" t="0" r="4377" b="0"/>
                  <wp:docPr id="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contrast="10000"/>
                          </a:blip>
                          <a:srcRect/>
                          <a:stretch>
                            <a:fillRect/>
                          </a:stretch>
                        </pic:blipFill>
                        <pic:spPr bwMode="auto">
                          <a:xfrm>
                            <a:off x="0" y="0"/>
                            <a:ext cx="3063391" cy="621248"/>
                          </a:xfrm>
                          <a:prstGeom prst="rect">
                            <a:avLst/>
                          </a:prstGeom>
                          <a:noFill/>
                          <a:ln w="9525">
                            <a:noFill/>
                            <a:miter lim="800000"/>
                            <a:headEnd/>
                            <a:tailEnd/>
                          </a:ln>
                        </pic:spPr>
                      </pic:pic>
                    </a:graphicData>
                  </a:graphic>
                </wp:inline>
              </w:drawing>
            </w:r>
          </w:p>
        </w:tc>
      </w:tr>
      <w:tr w:rsidR="000218A6" w:rsidRPr="00663B25" w:rsidTr="00CD591C">
        <w:tc>
          <w:tcPr>
            <w:tcW w:w="1386" w:type="dxa"/>
            <w:vMerge/>
            <w:vAlign w:val="center"/>
          </w:tcPr>
          <w:p w:rsidR="000218A6" w:rsidRDefault="000218A6" w:rsidP="00CD591C">
            <w:pPr>
              <w:jc w:val="center"/>
              <w:rPr>
                <w:rFonts w:ascii="Arial" w:hAnsi="Arial" w:cs="Arial"/>
                <w:b/>
                <w:smallCaps/>
                <w:sz w:val="36"/>
                <w:szCs w:val="36"/>
              </w:rPr>
            </w:pPr>
          </w:p>
        </w:tc>
        <w:tc>
          <w:tcPr>
            <w:tcW w:w="7334" w:type="dxa"/>
            <w:vAlign w:val="center"/>
          </w:tcPr>
          <w:p w:rsidR="000218A6" w:rsidRPr="000218A6" w:rsidRDefault="000218A6" w:rsidP="00CD591C">
            <w:pPr>
              <w:jc w:val="center"/>
              <w:rPr>
                <w:rFonts w:ascii="Arial" w:hAnsi="Arial" w:cs="Arial"/>
                <w:b/>
                <w:smallCaps/>
                <w:sz w:val="20"/>
                <w:szCs w:val="20"/>
              </w:rPr>
            </w:pPr>
          </w:p>
          <w:p w:rsidR="000218A6" w:rsidRDefault="000218A6" w:rsidP="00CD591C">
            <w:pPr>
              <w:jc w:val="center"/>
              <w:rPr>
                <w:rFonts w:ascii="Arial" w:hAnsi="Arial" w:cs="Arial"/>
                <w:b/>
                <w:smallCaps/>
                <w:sz w:val="36"/>
                <w:szCs w:val="36"/>
              </w:rPr>
            </w:pPr>
            <w:r w:rsidRPr="00353CFA">
              <w:rPr>
                <w:rFonts w:ascii="Arial" w:hAnsi="Arial" w:cs="Arial"/>
                <w:b/>
                <w:smallCaps/>
                <w:sz w:val="32"/>
                <w:szCs w:val="32"/>
              </w:rPr>
              <w:t>Profesionālās izglītības kompetences centrs</w:t>
            </w:r>
            <w:r w:rsidRPr="006242DA">
              <w:rPr>
                <w:rFonts w:ascii="Arial" w:hAnsi="Arial" w:cs="Arial"/>
                <w:b/>
                <w:smallCaps/>
                <w:sz w:val="36"/>
                <w:szCs w:val="36"/>
              </w:rPr>
              <w:t xml:space="preserve"> </w:t>
            </w:r>
            <w:r w:rsidRPr="006242DA">
              <w:rPr>
                <w:rFonts w:ascii="Arial" w:hAnsi="Arial" w:cs="Arial"/>
                <w:b/>
                <w:smallCaps/>
                <w:sz w:val="40"/>
                <w:szCs w:val="40"/>
              </w:rPr>
              <w:t xml:space="preserve">                             RĪGAS VALSTS TEHNIKUMS</w:t>
            </w:r>
          </w:p>
        </w:tc>
      </w:tr>
    </w:tbl>
    <w:p w:rsidR="00A55850" w:rsidRPr="006242DA" w:rsidRDefault="00A55850" w:rsidP="00A55850">
      <w:pPr>
        <w:ind w:firstLine="397"/>
        <w:rPr>
          <w:rFonts w:ascii="Arial" w:hAnsi="Arial" w:cs="Arial"/>
          <w:b/>
          <w:bCs/>
          <w:color w:val="1F497D" w:themeColor="text2"/>
        </w:rPr>
      </w:pPr>
    </w:p>
    <w:p w:rsidR="00F31D5B" w:rsidRDefault="00F31D5B" w:rsidP="00F31D5B">
      <w:pPr>
        <w:jc w:val="center"/>
      </w:pPr>
    </w:p>
    <w:p w:rsidR="00F31D5B" w:rsidRDefault="00F31D5B" w:rsidP="00F31D5B">
      <w:pPr>
        <w:jc w:val="center"/>
      </w:pPr>
    </w:p>
    <w:p w:rsidR="00F31D5B" w:rsidRDefault="00F31D5B" w:rsidP="00F31D5B">
      <w:pPr>
        <w:jc w:val="center"/>
      </w:pPr>
    </w:p>
    <w:p w:rsidR="00F31D5B" w:rsidRDefault="00F31D5B" w:rsidP="00F31D5B">
      <w:pPr>
        <w:jc w:val="center"/>
      </w:pPr>
    </w:p>
    <w:p w:rsidR="00F31D5B" w:rsidRDefault="00F31D5B" w:rsidP="00F31D5B">
      <w:pPr>
        <w:jc w:val="center"/>
      </w:pPr>
    </w:p>
    <w:p w:rsidR="00F31D5B" w:rsidRDefault="00F31D5B" w:rsidP="00F31D5B">
      <w:pPr>
        <w:jc w:val="center"/>
      </w:pPr>
    </w:p>
    <w:p w:rsidR="00F31D5B" w:rsidRDefault="00F31D5B" w:rsidP="00F31D5B">
      <w:pPr>
        <w:jc w:val="center"/>
        <w:rPr>
          <w:b/>
          <w:color w:val="000000"/>
          <w:sz w:val="32"/>
          <w:szCs w:val="32"/>
        </w:rPr>
      </w:pPr>
    </w:p>
    <w:p w:rsidR="00F31D5B" w:rsidRDefault="00F31D5B" w:rsidP="00F31D5B">
      <w:pPr>
        <w:jc w:val="center"/>
        <w:rPr>
          <w:b/>
          <w:color w:val="000000"/>
          <w:sz w:val="32"/>
          <w:szCs w:val="32"/>
        </w:rPr>
      </w:pPr>
    </w:p>
    <w:p w:rsidR="00F31D5B" w:rsidRDefault="00F31D5B" w:rsidP="00F31D5B">
      <w:pPr>
        <w:jc w:val="center"/>
        <w:rPr>
          <w:b/>
          <w:color w:val="000000"/>
          <w:sz w:val="32"/>
          <w:szCs w:val="32"/>
        </w:rPr>
      </w:pPr>
    </w:p>
    <w:p w:rsidR="00F31D5B" w:rsidRDefault="00F31D5B" w:rsidP="00F31D5B">
      <w:pPr>
        <w:jc w:val="center"/>
        <w:rPr>
          <w:b/>
          <w:color w:val="000000"/>
          <w:sz w:val="32"/>
          <w:szCs w:val="32"/>
        </w:rPr>
      </w:pPr>
    </w:p>
    <w:p w:rsidR="00F31D5B" w:rsidRDefault="00F31D5B" w:rsidP="00F31D5B">
      <w:pPr>
        <w:jc w:val="center"/>
        <w:outlineLvl w:val="0"/>
        <w:rPr>
          <w:b/>
          <w:sz w:val="44"/>
          <w:szCs w:val="44"/>
        </w:rPr>
      </w:pPr>
    </w:p>
    <w:p w:rsidR="00F31D5B" w:rsidRDefault="00F31D5B" w:rsidP="00F31D5B">
      <w:pPr>
        <w:jc w:val="center"/>
        <w:rPr>
          <w:b/>
          <w:sz w:val="56"/>
          <w:szCs w:val="56"/>
        </w:rPr>
      </w:pPr>
    </w:p>
    <w:p w:rsidR="00F31D5B" w:rsidRPr="008C0A67" w:rsidRDefault="00F31D5B" w:rsidP="00F31D5B">
      <w:pPr>
        <w:jc w:val="center"/>
        <w:rPr>
          <w:b/>
          <w:sz w:val="56"/>
          <w:szCs w:val="56"/>
        </w:rPr>
      </w:pPr>
      <w:r w:rsidRPr="008C0A67">
        <w:rPr>
          <w:b/>
          <w:sz w:val="56"/>
          <w:szCs w:val="56"/>
        </w:rPr>
        <w:t>E</w:t>
      </w:r>
      <w:r>
        <w:rPr>
          <w:b/>
          <w:sz w:val="56"/>
          <w:szCs w:val="56"/>
        </w:rPr>
        <w:t>LEKTROTEHNIKA</w:t>
      </w:r>
      <w:r w:rsidRPr="008C0A67">
        <w:rPr>
          <w:b/>
          <w:sz w:val="56"/>
          <w:szCs w:val="56"/>
        </w:rPr>
        <w:t xml:space="preserve"> </w:t>
      </w:r>
    </w:p>
    <w:p w:rsidR="00F31D5B" w:rsidRPr="008C0A67" w:rsidRDefault="00F31D5B" w:rsidP="00F31D5B">
      <w:pPr>
        <w:jc w:val="center"/>
        <w:rPr>
          <w:b/>
          <w:sz w:val="52"/>
          <w:szCs w:val="52"/>
        </w:rPr>
      </w:pPr>
    </w:p>
    <w:p w:rsidR="00F31D5B" w:rsidRPr="008C0A67" w:rsidRDefault="00F31D5B" w:rsidP="00F31D5B">
      <w:pPr>
        <w:jc w:val="center"/>
        <w:rPr>
          <w:b/>
          <w:sz w:val="48"/>
          <w:szCs w:val="48"/>
        </w:rPr>
      </w:pPr>
    </w:p>
    <w:p w:rsidR="00F31D5B" w:rsidRDefault="00F31D5B" w:rsidP="00F31D5B">
      <w:pPr>
        <w:jc w:val="center"/>
      </w:pPr>
    </w:p>
    <w:p w:rsidR="00F31D5B" w:rsidRDefault="00F31D5B" w:rsidP="00F31D5B">
      <w:pPr>
        <w:jc w:val="center"/>
      </w:pPr>
    </w:p>
    <w:p w:rsidR="00F31D5B" w:rsidRDefault="00F31D5B" w:rsidP="00F31D5B">
      <w:pPr>
        <w:jc w:val="center"/>
      </w:pPr>
    </w:p>
    <w:p w:rsidR="00F31D5B" w:rsidRDefault="00F31D5B" w:rsidP="00F31D5B">
      <w:pPr>
        <w:jc w:val="center"/>
      </w:pPr>
    </w:p>
    <w:p w:rsidR="00F31D5B" w:rsidRDefault="00F31D5B" w:rsidP="00F31D5B">
      <w:pPr>
        <w:jc w:val="center"/>
      </w:pPr>
    </w:p>
    <w:p w:rsidR="00F31D5B" w:rsidRDefault="00F31D5B" w:rsidP="00F31D5B">
      <w:pPr>
        <w:jc w:val="center"/>
      </w:pPr>
    </w:p>
    <w:p w:rsidR="00F31D5B" w:rsidRDefault="00F31D5B" w:rsidP="00F31D5B">
      <w:pPr>
        <w:jc w:val="center"/>
      </w:pPr>
    </w:p>
    <w:p w:rsidR="00F31D5B" w:rsidRDefault="00F31D5B" w:rsidP="00F31D5B">
      <w:pPr>
        <w:tabs>
          <w:tab w:val="left" w:pos="460"/>
        </w:tabs>
      </w:pPr>
      <w:r>
        <w:tab/>
      </w:r>
    </w:p>
    <w:p w:rsidR="00F31D5B" w:rsidRDefault="00F31D5B" w:rsidP="00F31D5B">
      <w:pPr>
        <w:jc w:val="center"/>
      </w:pPr>
    </w:p>
    <w:p w:rsidR="00F31D5B" w:rsidRDefault="00F31D5B" w:rsidP="00F31D5B">
      <w:pPr>
        <w:jc w:val="center"/>
      </w:pPr>
    </w:p>
    <w:p w:rsidR="00F31D5B" w:rsidRDefault="00F31D5B" w:rsidP="00F31D5B">
      <w:pPr>
        <w:jc w:val="center"/>
      </w:pPr>
    </w:p>
    <w:p w:rsidR="00F31D5B" w:rsidRDefault="00F31D5B" w:rsidP="00F31D5B">
      <w:pPr>
        <w:jc w:val="center"/>
      </w:pPr>
    </w:p>
    <w:p w:rsidR="00F31D5B" w:rsidRDefault="00F31D5B" w:rsidP="00F31D5B">
      <w:pPr>
        <w:jc w:val="center"/>
      </w:pPr>
    </w:p>
    <w:p w:rsidR="00F31D5B" w:rsidRDefault="00F31D5B" w:rsidP="00F31D5B">
      <w:pPr>
        <w:jc w:val="center"/>
      </w:pPr>
    </w:p>
    <w:p w:rsidR="00F31D5B" w:rsidRDefault="00F31D5B" w:rsidP="00F31D5B">
      <w:pPr>
        <w:jc w:val="center"/>
      </w:pPr>
    </w:p>
    <w:p w:rsidR="00F31D5B" w:rsidRDefault="00F31D5B" w:rsidP="00F31D5B">
      <w:pPr>
        <w:jc w:val="center"/>
      </w:pPr>
    </w:p>
    <w:p w:rsidR="00F31D5B" w:rsidRDefault="00F31D5B" w:rsidP="00F31D5B">
      <w:pPr>
        <w:jc w:val="center"/>
      </w:pPr>
    </w:p>
    <w:p w:rsidR="00F31D5B" w:rsidRDefault="00F31D5B" w:rsidP="00F31D5B">
      <w:pPr>
        <w:jc w:val="center"/>
        <w:outlineLvl w:val="0"/>
        <w:rPr>
          <w:b/>
          <w:sz w:val="32"/>
          <w:szCs w:val="32"/>
        </w:rPr>
      </w:pPr>
      <w:r w:rsidRPr="002D6755">
        <w:rPr>
          <w:b/>
          <w:sz w:val="32"/>
          <w:szCs w:val="32"/>
        </w:rPr>
        <w:t>Rīga  20</w:t>
      </w:r>
      <w:r>
        <w:rPr>
          <w:b/>
          <w:sz w:val="32"/>
          <w:szCs w:val="32"/>
        </w:rPr>
        <w:t>1</w:t>
      </w:r>
      <w:r w:rsidR="00D22940">
        <w:rPr>
          <w:b/>
          <w:sz w:val="32"/>
          <w:szCs w:val="32"/>
        </w:rPr>
        <w:t>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86"/>
        <w:gridCol w:w="7334"/>
      </w:tblGrid>
      <w:tr w:rsidR="000218A6" w:rsidTr="00D22940">
        <w:tc>
          <w:tcPr>
            <w:tcW w:w="1386" w:type="dxa"/>
            <w:vMerge w:val="restart"/>
            <w:vAlign w:val="center"/>
          </w:tcPr>
          <w:p w:rsidR="000218A6" w:rsidRPr="00353CFA" w:rsidRDefault="000218A6" w:rsidP="00D22940">
            <w:pPr>
              <w:jc w:val="center"/>
              <w:rPr>
                <w:rFonts w:ascii="Arial" w:hAnsi="Arial" w:cs="Arial"/>
                <w:b/>
                <w:smallCaps/>
                <w:noProof/>
                <w:sz w:val="36"/>
                <w:szCs w:val="36"/>
              </w:rPr>
            </w:pPr>
            <w:r w:rsidRPr="00353CFA">
              <w:rPr>
                <w:rFonts w:ascii="Arial" w:hAnsi="Arial" w:cs="Arial"/>
                <w:b/>
                <w:smallCaps/>
                <w:noProof/>
                <w:sz w:val="36"/>
                <w:szCs w:val="36"/>
              </w:rPr>
              <w:lastRenderedPageBreak/>
              <w:drawing>
                <wp:inline distT="0" distB="0" distL="0" distR="0">
                  <wp:extent cx="593425" cy="617363"/>
                  <wp:effectExtent l="19050" t="0" r="0" b="0"/>
                  <wp:docPr id="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616020" cy="640870"/>
                          </a:xfrm>
                          <a:prstGeom prst="rect">
                            <a:avLst/>
                          </a:prstGeom>
                          <a:noFill/>
                          <a:ln w="9525">
                            <a:noFill/>
                            <a:miter lim="800000"/>
                            <a:headEnd/>
                            <a:tailEnd/>
                          </a:ln>
                        </pic:spPr>
                      </pic:pic>
                    </a:graphicData>
                  </a:graphic>
                </wp:inline>
              </w:drawing>
            </w:r>
          </w:p>
        </w:tc>
        <w:tc>
          <w:tcPr>
            <w:tcW w:w="7334" w:type="dxa"/>
            <w:vAlign w:val="center"/>
          </w:tcPr>
          <w:p w:rsidR="000218A6" w:rsidRPr="00353CFA" w:rsidRDefault="000218A6" w:rsidP="00D22940">
            <w:pPr>
              <w:jc w:val="center"/>
              <w:rPr>
                <w:rFonts w:ascii="Arial" w:hAnsi="Arial" w:cs="Arial"/>
                <w:b/>
                <w:smallCaps/>
                <w:sz w:val="32"/>
                <w:szCs w:val="32"/>
              </w:rPr>
            </w:pPr>
            <w:r w:rsidRPr="003544E8">
              <w:rPr>
                <w:rFonts w:ascii="Arial" w:hAnsi="Arial" w:cs="Arial"/>
                <w:b/>
                <w:smallCaps/>
                <w:noProof/>
                <w:sz w:val="32"/>
                <w:szCs w:val="32"/>
              </w:rPr>
              <w:drawing>
                <wp:inline distT="0" distB="0" distL="0" distR="0">
                  <wp:extent cx="2849988" cy="577970"/>
                  <wp:effectExtent l="19050" t="0" r="7512" b="0"/>
                  <wp:docPr id="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lum contrast="10000"/>
                          </a:blip>
                          <a:srcRect/>
                          <a:stretch>
                            <a:fillRect/>
                          </a:stretch>
                        </pic:blipFill>
                        <pic:spPr bwMode="auto">
                          <a:xfrm>
                            <a:off x="0" y="0"/>
                            <a:ext cx="2850656" cy="578105"/>
                          </a:xfrm>
                          <a:prstGeom prst="rect">
                            <a:avLst/>
                          </a:prstGeom>
                          <a:noFill/>
                          <a:ln w="9525">
                            <a:noFill/>
                            <a:miter lim="800000"/>
                            <a:headEnd/>
                            <a:tailEnd/>
                          </a:ln>
                        </pic:spPr>
                      </pic:pic>
                    </a:graphicData>
                  </a:graphic>
                </wp:inline>
              </w:drawing>
            </w:r>
          </w:p>
        </w:tc>
      </w:tr>
      <w:tr w:rsidR="000218A6" w:rsidRPr="00663B25" w:rsidTr="00D22940">
        <w:tc>
          <w:tcPr>
            <w:tcW w:w="1386" w:type="dxa"/>
            <w:vMerge/>
            <w:vAlign w:val="center"/>
          </w:tcPr>
          <w:p w:rsidR="000218A6" w:rsidRDefault="000218A6" w:rsidP="00D22940">
            <w:pPr>
              <w:jc w:val="center"/>
              <w:rPr>
                <w:rFonts w:ascii="Arial" w:hAnsi="Arial" w:cs="Arial"/>
                <w:b/>
                <w:smallCaps/>
                <w:sz w:val="36"/>
                <w:szCs w:val="36"/>
              </w:rPr>
            </w:pPr>
          </w:p>
        </w:tc>
        <w:tc>
          <w:tcPr>
            <w:tcW w:w="7334" w:type="dxa"/>
            <w:vAlign w:val="center"/>
          </w:tcPr>
          <w:p w:rsidR="000218A6" w:rsidRPr="000218A6" w:rsidRDefault="000218A6" w:rsidP="00D22940">
            <w:pPr>
              <w:jc w:val="center"/>
              <w:rPr>
                <w:rFonts w:ascii="Arial" w:hAnsi="Arial" w:cs="Arial"/>
                <w:b/>
                <w:smallCaps/>
                <w:sz w:val="20"/>
                <w:szCs w:val="20"/>
              </w:rPr>
            </w:pPr>
          </w:p>
          <w:p w:rsidR="000218A6" w:rsidRDefault="000218A6" w:rsidP="00D22940">
            <w:pPr>
              <w:jc w:val="center"/>
              <w:rPr>
                <w:rFonts w:ascii="Arial" w:hAnsi="Arial" w:cs="Arial"/>
                <w:b/>
                <w:smallCaps/>
                <w:sz w:val="36"/>
                <w:szCs w:val="36"/>
              </w:rPr>
            </w:pPr>
            <w:r w:rsidRPr="00353CFA">
              <w:rPr>
                <w:rFonts w:ascii="Arial" w:hAnsi="Arial" w:cs="Arial"/>
                <w:b/>
                <w:smallCaps/>
                <w:sz w:val="32"/>
                <w:szCs w:val="32"/>
              </w:rPr>
              <w:t>Profesionālās izglītības kompetences centrs</w:t>
            </w:r>
            <w:r w:rsidRPr="006242DA">
              <w:rPr>
                <w:rFonts w:ascii="Arial" w:hAnsi="Arial" w:cs="Arial"/>
                <w:b/>
                <w:smallCaps/>
                <w:sz w:val="36"/>
                <w:szCs w:val="36"/>
              </w:rPr>
              <w:t xml:space="preserve"> </w:t>
            </w:r>
            <w:r w:rsidRPr="006242DA">
              <w:rPr>
                <w:rFonts w:ascii="Arial" w:hAnsi="Arial" w:cs="Arial"/>
                <w:b/>
                <w:smallCaps/>
                <w:sz w:val="40"/>
                <w:szCs w:val="40"/>
              </w:rPr>
              <w:t xml:space="preserve">                             RĪGAS VALSTS TEHNIKUMS</w:t>
            </w:r>
          </w:p>
        </w:tc>
      </w:tr>
    </w:tbl>
    <w:p w:rsidR="00D22940" w:rsidRPr="006242DA" w:rsidRDefault="00D22940" w:rsidP="00D22940">
      <w:pPr>
        <w:ind w:firstLine="397"/>
        <w:rPr>
          <w:rFonts w:ascii="Arial" w:hAnsi="Arial" w:cs="Arial"/>
          <w:b/>
          <w:bCs/>
          <w:color w:val="1F497D" w:themeColor="text2"/>
        </w:rPr>
      </w:pPr>
    </w:p>
    <w:p w:rsidR="00F31D5B" w:rsidRDefault="00F31D5B" w:rsidP="00F31D5B">
      <w:pPr>
        <w:rPr>
          <w:rFonts w:ascii="Arial" w:hAnsi="Arial" w:cs="Arial"/>
        </w:rPr>
      </w:pPr>
    </w:p>
    <w:p w:rsidR="00F31D5B" w:rsidRDefault="00F31D5B" w:rsidP="00F31D5B">
      <w:pPr>
        <w:rPr>
          <w:rFonts w:ascii="Arial" w:hAnsi="Arial" w:cs="Arial"/>
        </w:rPr>
      </w:pPr>
    </w:p>
    <w:p w:rsidR="00F31D5B" w:rsidRDefault="00F31D5B" w:rsidP="00F31D5B">
      <w:pPr>
        <w:rPr>
          <w:rFonts w:ascii="Arial" w:hAnsi="Arial" w:cs="Arial"/>
        </w:rPr>
      </w:pPr>
    </w:p>
    <w:p w:rsidR="00F31D5B" w:rsidRDefault="00F31D5B" w:rsidP="00F31D5B">
      <w:pPr>
        <w:rPr>
          <w:rFonts w:ascii="Arial" w:hAnsi="Arial" w:cs="Arial"/>
        </w:rPr>
      </w:pPr>
    </w:p>
    <w:p w:rsidR="00F31D5B" w:rsidRDefault="00F31D5B" w:rsidP="00F31D5B">
      <w:pPr>
        <w:rPr>
          <w:rFonts w:ascii="Arial" w:hAnsi="Arial" w:cs="Arial"/>
        </w:rPr>
      </w:pPr>
    </w:p>
    <w:p w:rsidR="00F31D5B" w:rsidRDefault="00F31D5B" w:rsidP="00F31D5B">
      <w:pPr>
        <w:rPr>
          <w:rFonts w:ascii="Arial" w:hAnsi="Arial" w:cs="Arial"/>
        </w:rPr>
      </w:pPr>
    </w:p>
    <w:p w:rsidR="00F31D5B" w:rsidRDefault="00F31D5B" w:rsidP="00F31D5B">
      <w:pPr>
        <w:rPr>
          <w:rFonts w:ascii="Arial" w:hAnsi="Arial" w:cs="Arial"/>
        </w:rPr>
      </w:pPr>
    </w:p>
    <w:p w:rsidR="00F31D5B" w:rsidRDefault="00F31D5B" w:rsidP="00F31D5B">
      <w:pPr>
        <w:rPr>
          <w:rFonts w:ascii="Arial" w:hAnsi="Arial" w:cs="Arial"/>
        </w:rPr>
      </w:pPr>
    </w:p>
    <w:p w:rsidR="00F31D5B" w:rsidRDefault="00F31D5B" w:rsidP="00F31D5B">
      <w:pPr>
        <w:rPr>
          <w:rFonts w:ascii="Arial" w:hAnsi="Arial" w:cs="Arial"/>
        </w:rPr>
      </w:pPr>
    </w:p>
    <w:p w:rsidR="00F31D5B" w:rsidRDefault="00F31D5B" w:rsidP="00F31D5B">
      <w:pPr>
        <w:rPr>
          <w:rFonts w:ascii="Arial" w:hAnsi="Arial" w:cs="Arial"/>
        </w:rPr>
      </w:pPr>
    </w:p>
    <w:p w:rsidR="00F31D5B" w:rsidRDefault="00F31D5B" w:rsidP="00F31D5B">
      <w:pPr>
        <w:rPr>
          <w:rFonts w:ascii="Arial" w:hAnsi="Arial" w:cs="Arial"/>
        </w:rPr>
      </w:pPr>
    </w:p>
    <w:p w:rsidR="00F31D5B" w:rsidRDefault="00F31D5B" w:rsidP="00F31D5B">
      <w:pPr>
        <w:rPr>
          <w:rFonts w:ascii="Arial" w:hAnsi="Arial" w:cs="Arial"/>
        </w:rPr>
      </w:pPr>
    </w:p>
    <w:p w:rsidR="00F31D5B" w:rsidRPr="00A55850" w:rsidRDefault="00F31D5B" w:rsidP="00F31D5B">
      <w:pPr>
        <w:jc w:val="center"/>
        <w:rPr>
          <w:rFonts w:ascii="Arial" w:hAnsi="Arial" w:cs="Arial"/>
          <w:b/>
          <w:sz w:val="28"/>
          <w:szCs w:val="28"/>
        </w:rPr>
      </w:pPr>
      <w:r w:rsidRPr="00A55850">
        <w:rPr>
          <w:rFonts w:ascii="Arial" w:hAnsi="Arial" w:cs="Arial"/>
          <w:b/>
          <w:sz w:val="28"/>
          <w:szCs w:val="28"/>
        </w:rPr>
        <w:t>Vladimirs Meļņikovs</w:t>
      </w:r>
    </w:p>
    <w:p w:rsidR="00F31D5B" w:rsidRDefault="00F31D5B" w:rsidP="00F31D5B">
      <w:pPr>
        <w:jc w:val="center"/>
        <w:rPr>
          <w:rFonts w:ascii="Arial" w:hAnsi="Arial" w:cs="Arial"/>
        </w:rPr>
      </w:pPr>
    </w:p>
    <w:p w:rsidR="00F31D5B" w:rsidRDefault="00F31D5B" w:rsidP="00F31D5B">
      <w:pPr>
        <w:pStyle w:val="Heading1"/>
        <w:spacing w:line="240" w:lineRule="auto"/>
        <w:rPr>
          <w:sz w:val="56"/>
          <w:szCs w:val="56"/>
        </w:rPr>
      </w:pPr>
      <w:r w:rsidRPr="006A6BC7">
        <w:rPr>
          <w:sz w:val="56"/>
          <w:szCs w:val="56"/>
        </w:rPr>
        <w:t>ELEKTRO</w:t>
      </w:r>
      <w:r>
        <w:rPr>
          <w:sz w:val="56"/>
          <w:szCs w:val="56"/>
        </w:rPr>
        <w:t>TEHNIKA</w:t>
      </w:r>
    </w:p>
    <w:p w:rsidR="00F31D5B" w:rsidRDefault="00F31D5B" w:rsidP="00F31D5B">
      <w:pPr>
        <w:jc w:val="center"/>
        <w:rPr>
          <w:rFonts w:ascii="Arial" w:hAnsi="Arial" w:cs="Arial"/>
          <w:sz w:val="28"/>
          <w:szCs w:val="28"/>
        </w:rPr>
      </w:pPr>
    </w:p>
    <w:p w:rsidR="00F31D5B" w:rsidRDefault="00F31D5B" w:rsidP="00F31D5B">
      <w:pPr>
        <w:jc w:val="center"/>
        <w:rPr>
          <w:rFonts w:ascii="Arial" w:hAnsi="Arial" w:cs="Arial"/>
          <w:sz w:val="28"/>
          <w:szCs w:val="28"/>
        </w:rPr>
      </w:pPr>
    </w:p>
    <w:p w:rsidR="00F31D5B" w:rsidRPr="00A55850" w:rsidRDefault="00F31D5B" w:rsidP="00F31D5B">
      <w:pPr>
        <w:jc w:val="center"/>
        <w:rPr>
          <w:rFonts w:ascii="Arial" w:hAnsi="Arial" w:cs="Arial"/>
          <w:b/>
          <w:sz w:val="28"/>
          <w:szCs w:val="28"/>
        </w:rPr>
      </w:pPr>
      <w:r w:rsidRPr="00A55850">
        <w:rPr>
          <w:rFonts w:ascii="Arial" w:hAnsi="Arial" w:cs="Arial"/>
          <w:b/>
          <w:sz w:val="28"/>
          <w:szCs w:val="28"/>
        </w:rPr>
        <w:t>LEKCIJU KONSPEKTS</w:t>
      </w:r>
    </w:p>
    <w:p w:rsidR="00F31D5B" w:rsidRDefault="00F31D5B" w:rsidP="00F31D5B">
      <w:pPr>
        <w:rPr>
          <w:rFonts w:ascii="Arial" w:hAnsi="Arial" w:cs="Arial"/>
        </w:rPr>
      </w:pPr>
    </w:p>
    <w:p w:rsidR="00F31D5B" w:rsidRDefault="00F31D5B" w:rsidP="00F31D5B">
      <w:pPr>
        <w:rPr>
          <w:rFonts w:ascii="Arial" w:hAnsi="Arial" w:cs="Arial"/>
        </w:rPr>
      </w:pPr>
    </w:p>
    <w:p w:rsidR="00F31D5B" w:rsidRDefault="00F31D5B" w:rsidP="00F31D5B">
      <w:pPr>
        <w:rPr>
          <w:rFonts w:ascii="Arial" w:hAnsi="Arial" w:cs="Arial"/>
        </w:rPr>
      </w:pPr>
    </w:p>
    <w:p w:rsidR="00F31D5B" w:rsidRDefault="00F31D5B" w:rsidP="00F31D5B">
      <w:pPr>
        <w:rPr>
          <w:rFonts w:ascii="Arial" w:hAnsi="Arial" w:cs="Arial"/>
        </w:rPr>
      </w:pPr>
    </w:p>
    <w:p w:rsidR="00F31D5B" w:rsidRDefault="00F31D5B" w:rsidP="00F31D5B">
      <w:pPr>
        <w:rPr>
          <w:rFonts w:ascii="Arial" w:hAnsi="Arial" w:cs="Arial"/>
        </w:rPr>
      </w:pPr>
    </w:p>
    <w:p w:rsidR="00F31D5B" w:rsidRDefault="00F31D5B" w:rsidP="00F31D5B">
      <w:pPr>
        <w:rPr>
          <w:rFonts w:ascii="Arial" w:hAnsi="Arial" w:cs="Arial"/>
        </w:rPr>
      </w:pPr>
    </w:p>
    <w:p w:rsidR="00F31D5B" w:rsidRDefault="00F31D5B" w:rsidP="00F31D5B">
      <w:pPr>
        <w:rPr>
          <w:rFonts w:ascii="Arial" w:hAnsi="Arial" w:cs="Arial"/>
        </w:rPr>
      </w:pPr>
    </w:p>
    <w:p w:rsidR="00F31D5B" w:rsidRDefault="00F31D5B" w:rsidP="00F31D5B">
      <w:pPr>
        <w:rPr>
          <w:rFonts w:ascii="Arial" w:hAnsi="Arial" w:cs="Arial"/>
        </w:rPr>
      </w:pPr>
    </w:p>
    <w:p w:rsidR="00F31D5B" w:rsidRDefault="00F31D5B" w:rsidP="00F31D5B">
      <w:pPr>
        <w:rPr>
          <w:rFonts w:ascii="Arial" w:hAnsi="Arial" w:cs="Arial"/>
        </w:rPr>
      </w:pPr>
    </w:p>
    <w:p w:rsidR="00F31D5B" w:rsidRDefault="00F31D5B" w:rsidP="00F31D5B">
      <w:pPr>
        <w:jc w:val="center"/>
        <w:rPr>
          <w:rFonts w:ascii="Arial" w:hAnsi="Arial" w:cs="Arial"/>
        </w:rPr>
      </w:pPr>
    </w:p>
    <w:p w:rsidR="00F31D5B" w:rsidRDefault="00F31D5B" w:rsidP="00F31D5B">
      <w:pPr>
        <w:jc w:val="center"/>
        <w:rPr>
          <w:rFonts w:ascii="Arial" w:hAnsi="Arial" w:cs="Arial"/>
        </w:rPr>
      </w:pPr>
    </w:p>
    <w:p w:rsidR="00F31D5B" w:rsidRDefault="00F31D5B" w:rsidP="00F31D5B">
      <w:pPr>
        <w:jc w:val="center"/>
        <w:rPr>
          <w:rFonts w:ascii="Arial" w:hAnsi="Arial" w:cs="Arial"/>
        </w:rPr>
      </w:pPr>
    </w:p>
    <w:p w:rsidR="00F31D5B" w:rsidRDefault="00F31D5B" w:rsidP="00F31D5B">
      <w:pPr>
        <w:jc w:val="center"/>
        <w:rPr>
          <w:rFonts w:ascii="Arial" w:hAnsi="Arial" w:cs="Arial"/>
        </w:rPr>
      </w:pPr>
    </w:p>
    <w:p w:rsidR="00F31D5B" w:rsidRDefault="00F31D5B" w:rsidP="00F31D5B">
      <w:pPr>
        <w:jc w:val="center"/>
        <w:rPr>
          <w:rFonts w:ascii="Arial" w:hAnsi="Arial" w:cs="Arial"/>
        </w:rPr>
      </w:pPr>
    </w:p>
    <w:p w:rsidR="00F31D5B" w:rsidRDefault="00F31D5B" w:rsidP="00F31D5B">
      <w:pPr>
        <w:jc w:val="center"/>
        <w:rPr>
          <w:rFonts w:ascii="Arial" w:hAnsi="Arial" w:cs="Arial"/>
        </w:rPr>
      </w:pPr>
    </w:p>
    <w:p w:rsidR="00F31D5B" w:rsidRDefault="00F31D5B" w:rsidP="00F31D5B">
      <w:pPr>
        <w:jc w:val="center"/>
        <w:rPr>
          <w:rFonts w:ascii="Arial" w:hAnsi="Arial" w:cs="Arial"/>
        </w:rPr>
      </w:pPr>
    </w:p>
    <w:p w:rsidR="00F31D5B" w:rsidRDefault="00F31D5B" w:rsidP="00F31D5B">
      <w:pPr>
        <w:jc w:val="center"/>
        <w:rPr>
          <w:rFonts w:ascii="Arial" w:hAnsi="Arial" w:cs="Arial"/>
        </w:rPr>
      </w:pPr>
    </w:p>
    <w:p w:rsidR="00F31D5B" w:rsidRDefault="00F31D5B" w:rsidP="00F31D5B">
      <w:pPr>
        <w:jc w:val="center"/>
        <w:rPr>
          <w:rFonts w:ascii="Arial" w:hAnsi="Arial" w:cs="Arial"/>
        </w:rPr>
      </w:pPr>
    </w:p>
    <w:p w:rsidR="00F31D5B" w:rsidRDefault="00F31D5B" w:rsidP="00F31D5B">
      <w:pPr>
        <w:jc w:val="center"/>
        <w:rPr>
          <w:rFonts w:ascii="Arial" w:hAnsi="Arial" w:cs="Arial"/>
        </w:rPr>
      </w:pPr>
    </w:p>
    <w:p w:rsidR="00F31D5B" w:rsidRDefault="00F31D5B" w:rsidP="00F31D5B">
      <w:pPr>
        <w:jc w:val="center"/>
        <w:rPr>
          <w:rFonts w:ascii="Arial" w:hAnsi="Arial" w:cs="Arial"/>
        </w:rPr>
      </w:pPr>
    </w:p>
    <w:p w:rsidR="00F31D5B" w:rsidRDefault="00F31D5B" w:rsidP="00F31D5B">
      <w:pPr>
        <w:rPr>
          <w:rFonts w:ascii="Arial" w:hAnsi="Arial" w:cs="Arial"/>
        </w:rPr>
      </w:pPr>
    </w:p>
    <w:p w:rsidR="00F31D5B" w:rsidRPr="00A55850" w:rsidRDefault="00D22940" w:rsidP="00F31D5B">
      <w:pPr>
        <w:jc w:val="center"/>
        <w:rPr>
          <w:rFonts w:ascii="Arial" w:hAnsi="Arial" w:cs="Arial"/>
          <w:b/>
          <w:sz w:val="32"/>
          <w:szCs w:val="32"/>
        </w:rPr>
      </w:pPr>
      <w:r w:rsidRPr="00A55850">
        <w:rPr>
          <w:rFonts w:ascii="Arial" w:hAnsi="Arial" w:cs="Arial"/>
          <w:b/>
          <w:sz w:val="32"/>
          <w:szCs w:val="32"/>
        </w:rPr>
        <w:t>Rīga 2012</w:t>
      </w:r>
    </w:p>
    <w:p w:rsidR="00F31D5B" w:rsidRPr="00C57766" w:rsidRDefault="00F31D5B" w:rsidP="00F31D5B">
      <w:pPr>
        <w:rPr>
          <w:color w:val="FF0000"/>
        </w:rPr>
      </w:pPr>
    </w:p>
    <w:p w:rsidR="00F31D5B" w:rsidRDefault="00D22940" w:rsidP="00F31D5B">
      <w:pPr>
        <w:jc w:val="center"/>
        <w:rPr>
          <w:sz w:val="28"/>
          <w:szCs w:val="96"/>
        </w:rPr>
      </w:pPr>
      <w:r>
        <w:rPr>
          <w:sz w:val="28"/>
          <w:szCs w:val="96"/>
        </w:rPr>
        <w:t>Priekšvārds</w:t>
      </w:r>
      <w:r w:rsidR="00F31D5B">
        <w:rPr>
          <w:sz w:val="28"/>
          <w:szCs w:val="96"/>
        </w:rPr>
        <w:t>.</w:t>
      </w:r>
    </w:p>
    <w:p w:rsidR="00F31D5B" w:rsidRDefault="00F31D5B" w:rsidP="00F31D5B">
      <w:pPr>
        <w:ind w:firstLine="567"/>
        <w:rPr>
          <w:b/>
        </w:rPr>
      </w:pPr>
    </w:p>
    <w:p w:rsidR="00F31D5B" w:rsidRPr="005E21A0" w:rsidRDefault="00F31D5B" w:rsidP="00F31D5B">
      <w:pPr>
        <w:ind w:firstLine="397"/>
      </w:pPr>
      <w:r>
        <w:t>Mācību līdzeklis „Elektrotehnika”</w:t>
      </w:r>
      <w:r w:rsidRPr="00F710EB">
        <w:t xml:space="preserve"> paredzēt</w:t>
      </w:r>
      <w:r>
        <w:t>s</w:t>
      </w:r>
      <w:r w:rsidRPr="00F710EB">
        <w:t xml:space="preserve"> Rīgas Valsts tehnikuma </w:t>
      </w:r>
      <w:r>
        <w:t xml:space="preserve">Enerģētikas </w:t>
      </w:r>
      <w:r w:rsidRPr="00F710EB">
        <w:t>special</w:t>
      </w:r>
      <w:r w:rsidRPr="00F710EB">
        <w:t>i</w:t>
      </w:r>
      <w:r w:rsidRPr="00F710EB">
        <w:t>tā</w:t>
      </w:r>
      <w:r>
        <w:t>tes</w:t>
      </w:r>
      <w:r w:rsidRPr="00F710EB">
        <w:t xml:space="preserve"> izglītojamiem</w:t>
      </w:r>
      <w:r>
        <w:t>.</w:t>
      </w:r>
      <w:r w:rsidRPr="00F710EB">
        <w:t xml:space="preserve"> </w:t>
      </w:r>
      <w:r w:rsidRPr="004B0D38">
        <w:rPr>
          <w:color w:val="000000"/>
        </w:rPr>
        <w:t>Lekciju konspekts „Elektrotehnika”</w:t>
      </w:r>
      <w:r w:rsidRPr="005E21A0">
        <w:t xml:space="preserve"> </w:t>
      </w:r>
      <w:r>
        <w:t xml:space="preserve">ir </w:t>
      </w:r>
      <w:r w:rsidRPr="005E21A0">
        <w:t>pamata</w:t>
      </w:r>
      <w:r w:rsidRPr="005E21A0">
        <w:rPr>
          <w:b/>
        </w:rPr>
        <w:t xml:space="preserve"> </w:t>
      </w:r>
      <w:r w:rsidRPr="005E21A0">
        <w:t>mācību līdzeklis, kas</w:t>
      </w:r>
      <w:r w:rsidRPr="005E21A0">
        <w:rPr>
          <w:b/>
        </w:rPr>
        <w:t xml:space="preserve"> </w:t>
      </w:r>
      <w:r w:rsidRPr="005E21A0">
        <w:t>n</w:t>
      </w:r>
      <w:r w:rsidRPr="005E21A0">
        <w:t>o</w:t>
      </w:r>
      <w:r w:rsidRPr="005E21A0">
        <w:t xml:space="preserve">drošina </w:t>
      </w:r>
      <w:r w:rsidRPr="004B0D38">
        <w:t xml:space="preserve">visa </w:t>
      </w:r>
      <w:r w:rsidRPr="005E21A0">
        <w:t xml:space="preserve">mācību priekšmeta programmas </w:t>
      </w:r>
      <w:r w:rsidRPr="004B0D38">
        <w:t>obligātā s</w:t>
      </w:r>
      <w:r w:rsidRPr="005E21A0">
        <w:t>atura apguvi.</w:t>
      </w:r>
      <w:r>
        <w:t xml:space="preserve"> </w:t>
      </w:r>
      <w:r w:rsidRPr="005E21A0">
        <w:t>Mācību grāmatā iekļauti mācību priekšmeta programmas apguvei nepieciešamie elementi:</w:t>
      </w:r>
    </w:p>
    <w:p w:rsidR="00F31D5B" w:rsidRPr="005E21A0" w:rsidRDefault="00F31D5B" w:rsidP="00F31D5B">
      <w:pPr>
        <w:ind w:firstLine="397"/>
      </w:pPr>
      <w:r>
        <w:t xml:space="preserve">1. </w:t>
      </w:r>
      <w:r w:rsidRPr="005E21A0">
        <w:t>mācību priekšmeta obligātais saturs</w:t>
      </w:r>
      <w:r>
        <w:t>: e</w:t>
      </w:r>
      <w:r w:rsidRPr="008471CB">
        <w:rPr>
          <w:color w:val="000000"/>
        </w:rPr>
        <w:t>lektriskais lauks</w:t>
      </w:r>
      <w:r>
        <w:rPr>
          <w:color w:val="000000"/>
        </w:rPr>
        <w:t>;</w:t>
      </w:r>
      <w:r w:rsidRPr="008471CB">
        <w:t xml:space="preserve"> </w:t>
      </w:r>
      <w:r>
        <w:t>l</w:t>
      </w:r>
      <w:r w:rsidRPr="008471CB">
        <w:t>īdzstrāvas elektriskās ķēdes</w:t>
      </w:r>
      <w:r>
        <w:t>;</w:t>
      </w:r>
      <w:r w:rsidRPr="008471CB">
        <w:t xml:space="preserve"> </w:t>
      </w:r>
      <w:r>
        <w:t>m</w:t>
      </w:r>
      <w:r w:rsidRPr="008471CB">
        <w:t>agnētiskais lauks</w:t>
      </w:r>
      <w:r>
        <w:t>; e</w:t>
      </w:r>
      <w:r w:rsidRPr="008471CB">
        <w:t>lektromagnētiskā indukcija</w:t>
      </w:r>
      <w:r>
        <w:t>; k</w:t>
      </w:r>
      <w:r w:rsidRPr="008471CB">
        <w:t>apacitāte, kondensatori</w:t>
      </w:r>
      <w:r>
        <w:t>; m</w:t>
      </w:r>
      <w:r w:rsidRPr="008471CB">
        <w:t>aiņstrāvas ele</w:t>
      </w:r>
      <w:r w:rsidRPr="008471CB">
        <w:t>k</w:t>
      </w:r>
      <w:r w:rsidRPr="008471CB">
        <w:t>triskās ķēdes</w:t>
      </w:r>
      <w:r>
        <w:t>; t</w:t>
      </w:r>
      <w:r w:rsidRPr="008471CB">
        <w:t>rīsfāzu maiņstrāva</w:t>
      </w:r>
      <w:r>
        <w:t>; n</w:t>
      </w:r>
      <w:r w:rsidRPr="008471CB">
        <w:t>esinusoidālas strāvas</w:t>
      </w:r>
      <w:r>
        <w:t>; p</w:t>
      </w:r>
      <w:r w:rsidRPr="008471CB">
        <w:t>ārejas procesi elektriskajās ķēdes</w:t>
      </w:r>
      <w:r w:rsidRPr="005E21A0">
        <w:t>;</w:t>
      </w:r>
    </w:p>
    <w:p w:rsidR="00F31D5B" w:rsidRPr="005E21A0" w:rsidRDefault="00F31D5B" w:rsidP="00F31D5B">
      <w:pPr>
        <w:ind w:firstLine="397"/>
      </w:pPr>
      <w:r>
        <w:t xml:space="preserve">2. </w:t>
      </w:r>
      <w:r w:rsidRPr="005E21A0">
        <w:t>uzdevumi zināšanu un prasmju nostiprināšanai, attieksmju veidošanai;</w:t>
      </w:r>
    </w:p>
    <w:p w:rsidR="00F31D5B" w:rsidRPr="005E21A0" w:rsidRDefault="00F31D5B" w:rsidP="00F31D5B">
      <w:pPr>
        <w:ind w:firstLine="397"/>
      </w:pPr>
      <w:r>
        <w:t xml:space="preserve">3. </w:t>
      </w:r>
      <w:r w:rsidRPr="005E21A0">
        <w:t>uzdevumi radošas darbības veicināšanai;</w:t>
      </w:r>
    </w:p>
    <w:p w:rsidR="00F31D5B" w:rsidRPr="005E21A0" w:rsidRDefault="00F31D5B" w:rsidP="00F31D5B">
      <w:pPr>
        <w:ind w:firstLine="397"/>
      </w:pPr>
      <w:r w:rsidRPr="005E21A0">
        <w:t xml:space="preserve">Mācību līdzekļa saturs kopumā atbilst </w:t>
      </w:r>
      <w:r>
        <w:t>Profesija standartos</w:t>
      </w:r>
      <w:r w:rsidRPr="005E21A0">
        <w:t xml:space="preserve"> </w:t>
      </w:r>
      <w:r w:rsidRPr="008471CB">
        <w:t>PS 0198</w:t>
      </w:r>
      <w:r>
        <w:t xml:space="preserve"> </w:t>
      </w:r>
      <w:r w:rsidRPr="005E21A0">
        <w:t>noteiktajiem galven</w:t>
      </w:r>
      <w:r w:rsidRPr="005E21A0">
        <w:t>a</w:t>
      </w:r>
      <w:r w:rsidRPr="005E21A0">
        <w:t>jiem mērķiem un uzdevumiem;</w:t>
      </w:r>
    </w:p>
    <w:p w:rsidR="00F31D5B" w:rsidRPr="00F710EB" w:rsidRDefault="00F31D5B" w:rsidP="00F31D5B">
      <w:pPr>
        <w:ind w:firstLine="567"/>
        <w:jc w:val="both"/>
      </w:pPr>
      <w:r w:rsidRPr="005E21A0">
        <w:t xml:space="preserve">Mācību līdzekļa saturs atbilst profesionālās izglītības programmas </w:t>
      </w:r>
      <w:r>
        <w:t xml:space="preserve">„Enerģētika” </w:t>
      </w:r>
      <w:r w:rsidRPr="005E21A0">
        <w:t>un m</w:t>
      </w:r>
      <w:r w:rsidRPr="005E21A0">
        <w:t>ā</w:t>
      </w:r>
      <w:r w:rsidRPr="005E21A0">
        <w:t xml:space="preserve">cību priekšmeta </w:t>
      </w:r>
      <w:r>
        <w:t xml:space="preserve">„Elektrotehnika un elektriskie mērījumi” </w:t>
      </w:r>
      <w:r w:rsidRPr="005E21A0">
        <w:t>programmas mērķiem un uzdev</w:t>
      </w:r>
      <w:r w:rsidRPr="005E21A0">
        <w:t>u</w:t>
      </w:r>
      <w:r w:rsidRPr="005E21A0">
        <w:t>miem, lai izglītojamajiem nodrošinātu mācību priekšmeta standarta un Profesijas standartā noteikto kompetenču apguvi</w:t>
      </w:r>
      <w:r>
        <w:t xml:space="preserve">. </w:t>
      </w:r>
    </w:p>
    <w:p w:rsidR="00F31D5B" w:rsidRDefault="00F31D5B" w:rsidP="00F31D5B">
      <w:pPr>
        <w:ind w:firstLine="567"/>
        <w:jc w:val="both"/>
      </w:pPr>
      <w:r w:rsidRPr="008C0A67">
        <w:t xml:space="preserve">Nepārtraukti </w:t>
      </w:r>
      <w:r>
        <w:t>aug vajadzība pēc kvalificētu elektrotehniķu kadriem. Lai apgūtu tehniku, kļūtu par radošu darbinieku, jāiemācās zinātņu pamati, konkrēti runājot, - teorētiskās elektr</w:t>
      </w:r>
      <w:r>
        <w:t>o</w:t>
      </w:r>
      <w:r>
        <w:t>tehnikas pamati.</w:t>
      </w:r>
    </w:p>
    <w:p w:rsidR="00F31D5B" w:rsidRPr="008C0A67" w:rsidRDefault="00F31D5B" w:rsidP="00F31D5B">
      <w:pPr>
        <w:ind w:firstLine="567"/>
        <w:jc w:val="both"/>
      </w:pPr>
      <w:r w:rsidRPr="00C57766">
        <w:t>Lekciju konspekt</w:t>
      </w:r>
      <w:r>
        <w:t>u sastādīja Dr.Ph. V.Meļņikovs.</w:t>
      </w:r>
    </w:p>
    <w:p w:rsidR="00F31D5B" w:rsidRPr="00F710EB" w:rsidRDefault="00EC1B12" w:rsidP="00F31D5B">
      <w:pPr>
        <w:ind w:firstLine="567"/>
      </w:pPr>
      <w:r>
        <w:t>37</w:t>
      </w:r>
      <w:r w:rsidR="00D176F1">
        <w:t>6</w:t>
      </w:r>
      <w:r w:rsidR="00F31D5B">
        <w:t xml:space="preserve"> lapaspuses, </w:t>
      </w:r>
      <w:r>
        <w:t>445</w:t>
      </w:r>
      <w:r w:rsidR="00F31D5B" w:rsidRPr="00F710EB">
        <w:t xml:space="preserve"> ilustrācijas, </w:t>
      </w:r>
      <w:r>
        <w:t>18</w:t>
      </w:r>
      <w:r w:rsidR="00F31D5B">
        <w:t xml:space="preserve"> tabulas, </w:t>
      </w:r>
      <w:r>
        <w:t>20</w:t>
      </w:r>
      <w:r w:rsidR="00F31D5B" w:rsidRPr="00F710EB">
        <w:t xml:space="preserve"> bibliogrāfiskie nosaukumi.</w:t>
      </w:r>
    </w:p>
    <w:p w:rsidR="00F31D5B" w:rsidRDefault="00F31D5B" w:rsidP="00F31D5B">
      <w:pPr>
        <w:ind w:firstLine="567"/>
        <w:rPr>
          <w:b/>
        </w:rPr>
      </w:pPr>
    </w:p>
    <w:p w:rsidR="00F31D5B" w:rsidRDefault="00F31D5B" w:rsidP="00F31D5B">
      <w:pPr>
        <w:jc w:val="center"/>
      </w:pPr>
    </w:p>
    <w:p w:rsidR="00F31D5B" w:rsidRDefault="00F31D5B" w:rsidP="00F31D5B">
      <w:pPr>
        <w:jc w:val="center"/>
      </w:pPr>
    </w:p>
    <w:p w:rsidR="00F31D5B" w:rsidRDefault="00F31D5B" w:rsidP="00F31D5B">
      <w:pPr>
        <w:jc w:val="center"/>
      </w:pPr>
    </w:p>
    <w:p w:rsidR="00F31D5B" w:rsidRDefault="00F31D5B" w:rsidP="00F31D5B">
      <w:pPr>
        <w:jc w:val="center"/>
      </w:pPr>
    </w:p>
    <w:p w:rsidR="00D22940" w:rsidRDefault="00D22940" w:rsidP="00250B1C">
      <w:pPr>
        <w:ind w:firstLine="567"/>
        <w:jc w:val="center"/>
        <w:rPr>
          <w:b/>
        </w:rPr>
      </w:pPr>
    </w:p>
    <w:p w:rsidR="00D22940" w:rsidRDefault="00D22940" w:rsidP="00250B1C">
      <w:pPr>
        <w:ind w:firstLine="567"/>
        <w:jc w:val="center"/>
        <w:rPr>
          <w:b/>
        </w:rPr>
      </w:pPr>
    </w:p>
    <w:p w:rsidR="00D22940" w:rsidRDefault="00D22940" w:rsidP="00250B1C">
      <w:pPr>
        <w:ind w:firstLine="567"/>
        <w:jc w:val="center"/>
        <w:rPr>
          <w:b/>
        </w:rPr>
      </w:pPr>
    </w:p>
    <w:p w:rsidR="00D22940" w:rsidRDefault="00D22940" w:rsidP="00250B1C">
      <w:pPr>
        <w:ind w:firstLine="567"/>
        <w:jc w:val="center"/>
        <w:rPr>
          <w:b/>
        </w:rPr>
      </w:pPr>
    </w:p>
    <w:p w:rsidR="00D22940" w:rsidRDefault="00D22940" w:rsidP="00250B1C">
      <w:pPr>
        <w:ind w:firstLine="567"/>
        <w:jc w:val="center"/>
        <w:rPr>
          <w:b/>
        </w:rPr>
      </w:pPr>
    </w:p>
    <w:p w:rsidR="00D22940" w:rsidRDefault="00D22940" w:rsidP="00250B1C">
      <w:pPr>
        <w:ind w:firstLine="567"/>
        <w:jc w:val="center"/>
        <w:rPr>
          <w:b/>
        </w:rPr>
      </w:pPr>
    </w:p>
    <w:p w:rsidR="00D22940" w:rsidRDefault="00D22940" w:rsidP="00250B1C">
      <w:pPr>
        <w:ind w:firstLine="567"/>
        <w:jc w:val="center"/>
        <w:rPr>
          <w:b/>
        </w:rPr>
      </w:pPr>
    </w:p>
    <w:p w:rsidR="00D22940" w:rsidRDefault="00D22940" w:rsidP="00250B1C">
      <w:pPr>
        <w:ind w:firstLine="567"/>
        <w:jc w:val="center"/>
        <w:rPr>
          <w:b/>
        </w:rPr>
      </w:pPr>
    </w:p>
    <w:p w:rsidR="00D22940" w:rsidRDefault="00D22940" w:rsidP="00250B1C">
      <w:pPr>
        <w:ind w:firstLine="567"/>
        <w:jc w:val="center"/>
        <w:rPr>
          <w:b/>
        </w:rPr>
      </w:pPr>
    </w:p>
    <w:p w:rsidR="00D22940" w:rsidRDefault="00D22940" w:rsidP="00250B1C">
      <w:pPr>
        <w:ind w:firstLine="567"/>
        <w:jc w:val="center"/>
        <w:rPr>
          <w:b/>
        </w:rPr>
      </w:pPr>
    </w:p>
    <w:p w:rsidR="00D22940" w:rsidRDefault="00D22940" w:rsidP="00250B1C">
      <w:pPr>
        <w:ind w:firstLine="567"/>
        <w:jc w:val="center"/>
        <w:rPr>
          <w:b/>
        </w:rPr>
      </w:pPr>
    </w:p>
    <w:p w:rsidR="00D22940" w:rsidRDefault="00D22940" w:rsidP="00250B1C">
      <w:pPr>
        <w:ind w:firstLine="567"/>
        <w:jc w:val="center"/>
        <w:rPr>
          <w:b/>
        </w:rPr>
      </w:pPr>
    </w:p>
    <w:p w:rsidR="00D22940" w:rsidRDefault="00D22940" w:rsidP="00250B1C">
      <w:pPr>
        <w:ind w:firstLine="567"/>
        <w:jc w:val="center"/>
        <w:rPr>
          <w:b/>
        </w:rPr>
      </w:pPr>
    </w:p>
    <w:p w:rsidR="00A55850" w:rsidRDefault="00A55850" w:rsidP="00250B1C">
      <w:pPr>
        <w:ind w:firstLine="567"/>
        <w:jc w:val="center"/>
        <w:rPr>
          <w:b/>
        </w:rPr>
      </w:pPr>
    </w:p>
    <w:p w:rsidR="00A55850" w:rsidRDefault="00A55850" w:rsidP="00250B1C">
      <w:pPr>
        <w:ind w:firstLine="567"/>
        <w:jc w:val="center"/>
        <w:rPr>
          <w:b/>
        </w:rPr>
      </w:pPr>
    </w:p>
    <w:p w:rsidR="00A55850" w:rsidRDefault="00A55850" w:rsidP="00250B1C">
      <w:pPr>
        <w:ind w:firstLine="567"/>
        <w:jc w:val="center"/>
        <w:rPr>
          <w:b/>
        </w:rPr>
      </w:pPr>
    </w:p>
    <w:p w:rsidR="00A55850" w:rsidRDefault="00A55850" w:rsidP="00250B1C">
      <w:pPr>
        <w:ind w:firstLine="567"/>
        <w:jc w:val="center"/>
        <w:rPr>
          <w:b/>
        </w:rPr>
      </w:pPr>
    </w:p>
    <w:p w:rsidR="00A55850" w:rsidRDefault="00A55850" w:rsidP="00250B1C">
      <w:pPr>
        <w:ind w:firstLine="567"/>
        <w:jc w:val="center"/>
        <w:rPr>
          <w:b/>
        </w:rPr>
      </w:pPr>
    </w:p>
    <w:p w:rsidR="00A55850" w:rsidRDefault="00A55850" w:rsidP="00250B1C">
      <w:pPr>
        <w:ind w:firstLine="567"/>
        <w:jc w:val="center"/>
        <w:rPr>
          <w:b/>
        </w:rPr>
      </w:pPr>
    </w:p>
    <w:p w:rsidR="00A55850" w:rsidRDefault="00A55850" w:rsidP="00250B1C">
      <w:pPr>
        <w:ind w:firstLine="567"/>
        <w:jc w:val="center"/>
        <w:rPr>
          <w:b/>
        </w:rPr>
      </w:pPr>
    </w:p>
    <w:p w:rsidR="00A55850" w:rsidRDefault="00A55850" w:rsidP="00250B1C">
      <w:pPr>
        <w:ind w:firstLine="567"/>
        <w:jc w:val="center"/>
        <w:rPr>
          <w:b/>
        </w:rPr>
      </w:pPr>
    </w:p>
    <w:p w:rsidR="00A55850" w:rsidRDefault="00A55850" w:rsidP="00250B1C">
      <w:pPr>
        <w:ind w:firstLine="567"/>
        <w:jc w:val="center"/>
        <w:rPr>
          <w:b/>
        </w:rPr>
      </w:pPr>
    </w:p>
    <w:p w:rsidR="00250B1C" w:rsidRDefault="00250B1C" w:rsidP="00250B1C">
      <w:pPr>
        <w:ind w:firstLine="567"/>
        <w:jc w:val="center"/>
        <w:rPr>
          <w:b/>
        </w:rPr>
      </w:pPr>
      <w:r>
        <w:rPr>
          <w:b/>
        </w:rPr>
        <w:lastRenderedPageBreak/>
        <w:t>Saturs</w:t>
      </w:r>
    </w:p>
    <w:p w:rsidR="00250B1C" w:rsidRDefault="00250B1C" w:rsidP="00250B1C">
      <w:pPr>
        <w:ind w:firstLine="567"/>
        <w:rPr>
          <w:b/>
        </w:rPr>
      </w:pPr>
    </w:p>
    <w:tbl>
      <w:tblPr>
        <w:tblW w:w="9365" w:type="dxa"/>
        <w:jc w:val="center"/>
        <w:tblLook w:val="01E0"/>
      </w:tblPr>
      <w:tblGrid>
        <w:gridCol w:w="518"/>
        <w:gridCol w:w="817"/>
        <w:gridCol w:w="815"/>
        <w:gridCol w:w="182"/>
        <w:gridCol w:w="6051"/>
        <w:gridCol w:w="976"/>
        <w:gridCol w:w="6"/>
      </w:tblGrid>
      <w:tr w:rsidR="00250B1C" w:rsidRPr="00E608B8" w:rsidTr="00250B1C">
        <w:trPr>
          <w:trHeight w:val="227"/>
          <w:jc w:val="center"/>
        </w:trPr>
        <w:tc>
          <w:tcPr>
            <w:tcW w:w="518" w:type="dxa"/>
            <w:vAlign w:val="center"/>
          </w:tcPr>
          <w:p w:rsidR="00250B1C" w:rsidRPr="00E608B8" w:rsidRDefault="00250B1C" w:rsidP="002E1F74"/>
        </w:tc>
        <w:tc>
          <w:tcPr>
            <w:tcW w:w="7865" w:type="dxa"/>
            <w:gridSpan w:val="4"/>
            <w:vAlign w:val="center"/>
          </w:tcPr>
          <w:p w:rsidR="00250B1C" w:rsidRPr="00E608B8" w:rsidRDefault="00250B1C" w:rsidP="002E1F74">
            <w:r w:rsidRPr="00E608B8">
              <w:t>Anotācija</w:t>
            </w:r>
          </w:p>
        </w:tc>
        <w:tc>
          <w:tcPr>
            <w:tcW w:w="982" w:type="dxa"/>
            <w:gridSpan w:val="2"/>
            <w:vAlign w:val="center"/>
          </w:tcPr>
          <w:p w:rsidR="00250B1C" w:rsidRPr="00E608B8" w:rsidRDefault="00250B1C" w:rsidP="002E1F74">
            <w:r w:rsidRPr="00E608B8">
              <w:t>3</w:t>
            </w:r>
          </w:p>
        </w:tc>
      </w:tr>
      <w:tr w:rsidR="00250B1C" w:rsidRPr="00E608B8" w:rsidTr="00250B1C">
        <w:trPr>
          <w:trHeight w:val="227"/>
          <w:jc w:val="center"/>
        </w:trPr>
        <w:tc>
          <w:tcPr>
            <w:tcW w:w="518" w:type="dxa"/>
          </w:tcPr>
          <w:p w:rsidR="00250B1C" w:rsidRPr="00E608B8" w:rsidRDefault="00250B1C" w:rsidP="002E1F74"/>
        </w:tc>
        <w:tc>
          <w:tcPr>
            <w:tcW w:w="7865" w:type="dxa"/>
            <w:gridSpan w:val="4"/>
          </w:tcPr>
          <w:p w:rsidR="00250B1C" w:rsidRPr="00E608B8" w:rsidRDefault="00250B1C" w:rsidP="002E1F74">
            <w:r w:rsidRPr="00E608B8">
              <w:t xml:space="preserve">Saturs </w:t>
            </w:r>
          </w:p>
        </w:tc>
        <w:tc>
          <w:tcPr>
            <w:tcW w:w="982" w:type="dxa"/>
            <w:gridSpan w:val="2"/>
          </w:tcPr>
          <w:p w:rsidR="00250B1C" w:rsidRPr="00E608B8" w:rsidRDefault="00250B1C" w:rsidP="002E1F74">
            <w:r w:rsidRPr="00E608B8">
              <w:t>4</w:t>
            </w:r>
          </w:p>
        </w:tc>
      </w:tr>
      <w:tr w:rsidR="00250B1C" w:rsidRPr="00E608B8" w:rsidTr="00250B1C">
        <w:trPr>
          <w:trHeight w:val="227"/>
          <w:jc w:val="center"/>
        </w:trPr>
        <w:tc>
          <w:tcPr>
            <w:tcW w:w="518" w:type="dxa"/>
          </w:tcPr>
          <w:p w:rsidR="00250B1C" w:rsidRPr="00E608B8" w:rsidRDefault="00250B1C" w:rsidP="002E1F74"/>
        </w:tc>
        <w:tc>
          <w:tcPr>
            <w:tcW w:w="7865" w:type="dxa"/>
            <w:gridSpan w:val="4"/>
          </w:tcPr>
          <w:p w:rsidR="00250B1C" w:rsidRPr="00E608B8" w:rsidRDefault="00250B1C" w:rsidP="002E1F74">
            <w:r w:rsidRPr="00E608B8">
              <w:t xml:space="preserve">Ievads </w:t>
            </w:r>
          </w:p>
        </w:tc>
        <w:tc>
          <w:tcPr>
            <w:tcW w:w="982" w:type="dxa"/>
            <w:gridSpan w:val="2"/>
          </w:tcPr>
          <w:p w:rsidR="00250B1C" w:rsidRPr="00E608B8" w:rsidRDefault="00250B1C" w:rsidP="002E1F74">
            <w:r>
              <w:t>9</w:t>
            </w:r>
          </w:p>
        </w:tc>
      </w:tr>
      <w:tr w:rsidR="00250B1C" w:rsidRPr="00E608B8" w:rsidTr="00250B1C">
        <w:trPr>
          <w:trHeight w:val="227"/>
          <w:jc w:val="center"/>
        </w:trPr>
        <w:tc>
          <w:tcPr>
            <w:tcW w:w="518" w:type="dxa"/>
          </w:tcPr>
          <w:p w:rsidR="00250B1C" w:rsidRPr="00E608B8" w:rsidRDefault="00250B1C" w:rsidP="002E1F74">
            <w:r w:rsidRPr="00E608B8">
              <w:t>1.</w:t>
            </w:r>
          </w:p>
        </w:tc>
        <w:tc>
          <w:tcPr>
            <w:tcW w:w="7865" w:type="dxa"/>
            <w:gridSpan w:val="4"/>
          </w:tcPr>
          <w:p w:rsidR="00250B1C" w:rsidRPr="00E608B8" w:rsidRDefault="00250B1C" w:rsidP="002E1F74">
            <w:r w:rsidRPr="00E608B8">
              <w:t>Elektriskais lauks</w:t>
            </w:r>
          </w:p>
        </w:tc>
        <w:tc>
          <w:tcPr>
            <w:tcW w:w="982" w:type="dxa"/>
            <w:gridSpan w:val="2"/>
          </w:tcPr>
          <w:p w:rsidR="00250B1C" w:rsidRPr="00E608B8" w:rsidRDefault="00250B1C" w:rsidP="002E1F74">
            <w:r>
              <w:t>10</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1.1.</w:t>
            </w:r>
          </w:p>
        </w:tc>
        <w:tc>
          <w:tcPr>
            <w:tcW w:w="7048" w:type="dxa"/>
            <w:gridSpan w:val="3"/>
          </w:tcPr>
          <w:p w:rsidR="00250B1C" w:rsidRPr="00E608B8" w:rsidRDefault="00250B1C" w:rsidP="002E1F74">
            <w:r w:rsidRPr="00E608B8">
              <w:t>E</w:t>
            </w:r>
            <w:r>
              <w:t>lektriskie lādiņi un</w:t>
            </w:r>
            <w:r w:rsidRPr="00E608B8">
              <w:t xml:space="preserve"> </w:t>
            </w:r>
            <w:r>
              <w:t>elektriskais lauks</w:t>
            </w:r>
          </w:p>
        </w:tc>
        <w:tc>
          <w:tcPr>
            <w:tcW w:w="982" w:type="dxa"/>
            <w:gridSpan w:val="2"/>
          </w:tcPr>
          <w:p w:rsidR="00250B1C" w:rsidRPr="00E608B8" w:rsidRDefault="00250B1C" w:rsidP="002E1F74">
            <w:r w:rsidRPr="00E608B8">
              <w:t>1</w:t>
            </w:r>
            <w:r>
              <w:t>0</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1.1.1.</w:t>
            </w:r>
          </w:p>
        </w:tc>
        <w:tc>
          <w:tcPr>
            <w:tcW w:w="6051" w:type="dxa"/>
          </w:tcPr>
          <w:p w:rsidR="00250B1C" w:rsidRPr="00E608B8" w:rsidRDefault="00250B1C" w:rsidP="002E1F74">
            <w:pPr>
              <w:jc w:val="both"/>
            </w:pPr>
            <w:r w:rsidRPr="00E608B8">
              <w:t>E</w:t>
            </w:r>
            <w:r>
              <w:t>lektriskās</w:t>
            </w:r>
            <w:r w:rsidRPr="00E608B8">
              <w:t xml:space="preserve"> </w:t>
            </w:r>
            <w:r>
              <w:t>mijiedarbības un elektrisko lādiņu atklāšana</w:t>
            </w:r>
          </w:p>
        </w:tc>
        <w:tc>
          <w:tcPr>
            <w:tcW w:w="982" w:type="dxa"/>
            <w:gridSpan w:val="2"/>
          </w:tcPr>
          <w:p w:rsidR="00250B1C" w:rsidRPr="00E608B8" w:rsidRDefault="00250B1C" w:rsidP="002E1F74">
            <w:r w:rsidRPr="00E608B8">
              <w:t>1</w:t>
            </w:r>
            <w:r>
              <w:t>0</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1.1.2.</w:t>
            </w:r>
          </w:p>
        </w:tc>
        <w:tc>
          <w:tcPr>
            <w:tcW w:w="6051" w:type="dxa"/>
          </w:tcPr>
          <w:p w:rsidR="00250B1C" w:rsidRPr="00E608B8" w:rsidRDefault="00250B1C" w:rsidP="002E1F74">
            <w:r w:rsidRPr="00E608B8">
              <w:t>V</w:t>
            </w:r>
            <w:r>
              <w:t>ielas elektriskā struktūra.</w:t>
            </w:r>
            <w:r w:rsidRPr="00E608B8">
              <w:t xml:space="preserve"> E</w:t>
            </w:r>
            <w:r>
              <w:t>lementārlādiņš</w:t>
            </w:r>
          </w:p>
        </w:tc>
        <w:tc>
          <w:tcPr>
            <w:tcW w:w="982" w:type="dxa"/>
            <w:gridSpan w:val="2"/>
          </w:tcPr>
          <w:p w:rsidR="00250B1C" w:rsidRPr="00E608B8" w:rsidRDefault="00250B1C" w:rsidP="002E1F74">
            <w:r>
              <w:t>10</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1.1.3.</w:t>
            </w:r>
          </w:p>
        </w:tc>
        <w:tc>
          <w:tcPr>
            <w:tcW w:w="6051" w:type="dxa"/>
          </w:tcPr>
          <w:p w:rsidR="00250B1C" w:rsidRPr="00E608B8" w:rsidRDefault="00250B1C" w:rsidP="002E1F74">
            <w:pPr>
              <w:jc w:val="both"/>
            </w:pPr>
            <w:r w:rsidRPr="00E608B8">
              <w:t>E</w:t>
            </w:r>
            <w:r>
              <w:t>lektriskā lādiņa nezūdamības likums</w:t>
            </w:r>
          </w:p>
        </w:tc>
        <w:tc>
          <w:tcPr>
            <w:tcW w:w="982" w:type="dxa"/>
            <w:gridSpan w:val="2"/>
          </w:tcPr>
          <w:p w:rsidR="00250B1C" w:rsidRPr="00E608B8" w:rsidRDefault="00250B1C" w:rsidP="002E1F74">
            <w:r>
              <w:t>10</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1.1.4.</w:t>
            </w:r>
          </w:p>
        </w:tc>
        <w:tc>
          <w:tcPr>
            <w:tcW w:w="6051" w:type="dxa"/>
          </w:tcPr>
          <w:p w:rsidR="00250B1C" w:rsidRPr="00E608B8" w:rsidRDefault="00250B1C" w:rsidP="002E1F74">
            <w:pPr>
              <w:jc w:val="both"/>
            </w:pPr>
            <w:r w:rsidRPr="00E608B8">
              <w:t>K</w:t>
            </w:r>
            <w:r>
              <w:t>ulona likums</w:t>
            </w:r>
          </w:p>
        </w:tc>
        <w:tc>
          <w:tcPr>
            <w:tcW w:w="982" w:type="dxa"/>
            <w:gridSpan w:val="2"/>
          </w:tcPr>
          <w:p w:rsidR="00250B1C" w:rsidRPr="00E608B8" w:rsidRDefault="00250B1C" w:rsidP="002E1F74">
            <w:r>
              <w:t>11</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1.1.5.</w:t>
            </w:r>
          </w:p>
        </w:tc>
        <w:tc>
          <w:tcPr>
            <w:tcW w:w="6051" w:type="dxa"/>
          </w:tcPr>
          <w:p w:rsidR="00250B1C" w:rsidRPr="00E608B8" w:rsidRDefault="00250B1C" w:rsidP="002E1F74">
            <w:pPr>
              <w:jc w:val="both"/>
            </w:pPr>
            <w:r w:rsidRPr="00E608B8">
              <w:t>E</w:t>
            </w:r>
            <w:r>
              <w:t>lektriskā lauka intensitāte</w:t>
            </w:r>
          </w:p>
        </w:tc>
        <w:tc>
          <w:tcPr>
            <w:tcW w:w="982" w:type="dxa"/>
            <w:gridSpan w:val="2"/>
          </w:tcPr>
          <w:p w:rsidR="00250B1C" w:rsidRPr="00E608B8" w:rsidRDefault="00250B1C" w:rsidP="002E1F74">
            <w:r>
              <w:t>11</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1.1.6.</w:t>
            </w:r>
          </w:p>
        </w:tc>
        <w:tc>
          <w:tcPr>
            <w:tcW w:w="6051" w:type="dxa"/>
          </w:tcPr>
          <w:p w:rsidR="00250B1C" w:rsidRPr="00E608B8" w:rsidRDefault="00250B1C" w:rsidP="002E1F74">
            <w:pPr>
              <w:jc w:val="both"/>
            </w:pPr>
            <w:r w:rsidRPr="00E608B8">
              <w:t>P</w:t>
            </w:r>
            <w:r>
              <w:t>unktveida lādiņa</w:t>
            </w:r>
            <w:r w:rsidRPr="00E608B8">
              <w:t xml:space="preserve"> </w:t>
            </w:r>
            <w:r>
              <w:t>elektriskā lauka intensitāte</w:t>
            </w:r>
          </w:p>
        </w:tc>
        <w:tc>
          <w:tcPr>
            <w:tcW w:w="982" w:type="dxa"/>
            <w:gridSpan w:val="2"/>
          </w:tcPr>
          <w:p w:rsidR="00250B1C" w:rsidRPr="00E608B8" w:rsidRDefault="00250B1C" w:rsidP="002E1F74">
            <w:r>
              <w:t>12</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1.1.7.</w:t>
            </w:r>
          </w:p>
        </w:tc>
        <w:tc>
          <w:tcPr>
            <w:tcW w:w="6051" w:type="dxa"/>
          </w:tcPr>
          <w:p w:rsidR="00250B1C" w:rsidRPr="00E608B8" w:rsidRDefault="00250B1C" w:rsidP="002E1F74">
            <w:pPr>
              <w:jc w:val="both"/>
            </w:pPr>
            <w:r w:rsidRPr="00E608B8">
              <w:t>Elektrisko lauku intensitāšu saskaitīšana. Superpozīcijas princips</w:t>
            </w:r>
          </w:p>
        </w:tc>
        <w:tc>
          <w:tcPr>
            <w:tcW w:w="982" w:type="dxa"/>
            <w:gridSpan w:val="2"/>
          </w:tcPr>
          <w:p w:rsidR="00250B1C" w:rsidRPr="00E608B8" w:rsidRDefault="00250B1C" w:rsidP="002E1F74">
            <w:r>
              <w:t>12</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1.1.8.</w:t>
            </w:r>
          </w:p>
        </w:tc>
        <w:tc>
          <w:tcPr>
            <w:tcW w:w="6051" w:type="dxa"/>
          </w:tcPr>
          <w:p w:rsidR="00250B1C" w:rsidRPr="00E608B8" w:rsidRDefault="00250B1C" w:rsidP="002E1F74">
            <w:pPr>
              <w:jc w:val="both"/>
            </w:pPr>
            <w:r w:rsidRPr="00E608B8">
              <w:t>Elektriskā lauka intensitātes līnijas. Lauka grafiskais attēl</w:t>
            </w:r>
            <w:r w:rsidRPr="00E608B8">
              <w:t>o</w:t>
            </w:r>
            <w:r w:rsidRPr="00E608B8">
              <w:t>jums</w:t>
            </w:r>
          </w:p>
        </w:tc>
        <w:tc>
          <w:tcPr>
            <w:tcW w:w="982" w:type="dxa"/>
            <w:gridSpan w:val="2"/>
          </w:tcPr>
          <w:p w:rsidR="00250B1C" w:rsidRPr="00E608B8" w:rsidRDefault="00250B1C" w:rsidP="002E1F74">
            <w:r>
              <w:t>12</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1.1.9.</w:t>
            </w:r>
          </w:p>
        </w:tc>
        <w:tc>
          <w:tcPr>
            <w:tcW w:w="6051" w:type="dxa"/>
          </w:tcPr>
          <w:p w:rsidR="00250B1C" w:rsidRPr="00E608B8" w:rsidRDefault="00250B1C" w:rsidP="002E1F74">
            <w:pPr>
              <w:jc w:val="both"/>
            </w:pPr>
            <w:r w:rsidRPr="00E608B8">
              <w:t>Elektriskā lauka intensitātes</w:t>
            </w:r>
            <w:r>
              <w:t xml:space="preserve"> plūsma.</w:t>
            </w:r>
            <w:r w:rsidRPr="00E608B8">
              <w:rPr>
                <w:rFonts w:eastAsia="Arial Unicode MS"/>
              </w:rPr>
              <w:t xml:space="preserve"> G</w:t>
            </w:r>
            <w:r>
              <w:rPr>
                <w:rFonts w:eastAsia="Arial Unicode MS"/>
              </w:rPr>
              <w:t>ausa teorēma</w:t>
            </w:r>
          </w:p>
        </w:tc>
        <w:tc>
          <w:tcPr>
            <w:tcW w:w="982" w:type="dxa"/>
            <w:gridSpan w:val="2"/>
          </w:tcPr>
          <w:p w:rsidR="00250B1C" w:rsidRPr="00E608B8" w:rsidRDefault="00250B1C" w:rsidP="002E1F74">
            <w:r>
              <w:t>13</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1.1.10.</w:t>
            </w:r>
          </w:p>
        </w:tc>
        <w:tc>
          <w:tcPr>
            <w:tcW w:w="6051" w:type="dxa"/>
          </w:tcPr>
          <w:p w:rsidR="00250B1C" w:rsidRPr="00E608B8" w:rsidRDefault="00250B1C" w:rsidP="002E1F74">
            <w:pPr>
              <w:jc w:val="both"/>
            </w:pPr>
            <w:r>
              <w:t>Elektriskais lauks dielektriķī</w:t>
            </w:r>
          </w:p>
        </w:tc>
        <w:tc>
          <w:tcPr>
            <w:tcW w:w="982" w:type="dxa"/>
            <w:gridSpan w:val="2"/>
          </w:tcPr>
          <w:p w:rsidR="00250B1C" w:rsidRPr="00E608B8" w:rsidRDefault="00250B1C" w:rsidP="002E1F74">
            <w:r>
              <w:t>14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1.1.11.</w:t>
            </w:r>
          </w:p>
        </w:tc>
        <w:tc>
          <w:tcPr>
            <w:tcW w:w="6051" w:type="dxa"/>
          </w:tcPr>
          <w:p w:rsidR="00250B1C" w:rsidRPr="00E608B8" w:rsidRDefault="00250B1C" w:rsidP="002E1F74">
            <w:pPr>
              <w:jc w:val="both"/>
            </w:pPr>
            <w:r>
              <w:t>Elektrisko lauku</w:t>
            </w:r>
            <w:r w:rsidRPr="00E608B8">
              <w:t xml:space="preserve"> </w:t>
            </w:r>
            <w:r>
              <w:t>piemēri</w:t>
            </w:r>
          </w:p>
        </w:tc>
        <w:tc>
          <w:tcPr>
            <w:tcW w:w="982" w:type="dxa"/>
            <w:gridSpan w:val="2"/>
          </w:tcPr>
          <w:p w:rsidR="00250B1C" w:rsidRPr="00E608B8" w:rsidRDefault="00250B1C" w:rsidP="002E1F74">
            <w:r>
              <w:t>17</w:t>
            </w:r>
          </w:p>
        </w:tc>
      </w:tr>
      <w:tr w:rsidR="00250B1C" w:rsidRPr="00E608B8" w:rsidTr="00250B1C">
        <w:trPr>
          <w:gridAfter w:val="1"/>
          <w:wAfter w:w="6" w:type="dxa"/>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1.2.</w:t>
            </w:r>
          </w:p>
        </w:tc>
        <w:tc>
          <w:tcPr>
            <w:tcW w:w="7048" w:type="dxa"/>
            <w:gridSpan w:val="3"/>
          </w:tcPr>
          <w:p w:rsidR="00250B1C" w:rsidRPr="00E608B8" w:rsidRDefault="00250B1C" w:rsidP="002E1F74">
            <w:r w:rsidRPr="00E608B8">
              <w:t>E</w:t>
            </w:r>
            <w:r>
              <w:t>lektriskā lauka darbs un potenciāls</w:t>
            </w:r>
          </w:p>
        </w:tc>
        <w:tc>
          <w:tcPr>
            <w:tcW w:w="976" w:type="dxa"/>
          </w:tcPr>
          <w:p w:rsidR="00250B1C" w:rsidRPr="00E608B8" w:rsidRDefault="00250B1C" w:rsidP="002E1F74">
            <w:r>
              <w:t>19</w:t>
            </w:r>
          </w:p>
        </w:tc>
      </w:tr>
      <w:tr w:rsidR="00250B1C" w:rsidRPr="00E608B8" w:rsidTr="00250B1C">
        <w:trPr>
          <w:gridAfter w:val="1"/>
          <w:wAfter w:w="6" w:type="dxa"/>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1.2.1.</w:t>
            </w:r>
          </w:p>
        </w:tc>
        <w:tc>
          <w:tcPr>
            <w:tcW w:w="6051" w:type="dxa"/>
          </w:tcPr>
          <w:p w:rsidR="00250B1C" w:rsidRPr="00E608B8" w:rsidRDefault="00250B1C" w:rsidP="002E1F74">
            <w:r w:rsidRPr="00E608B8">
              <w:t>H</w:t>
            </w:r>
            <w:r>
              <w:t>omogēna</w:t>
            </w:r>
            <w:r w:rsidRPr="00E608B8">
              <w:t xml:space="preserve"> </w:t>
            </w:r>
            <w:r>
              <w:t>elektriskā lauka</w:t>
            </w:r>
            <w:r w:rsidRPr="00E608B8">
              <w:t xml:space="preserve"> </w:t>
            </w:r>
            <w:r>
              <w:t>darbs</w:t>
            </w:r>
          </w:p>
        </w:tc>
        <w:tc>
          <w:tcPr>
            <w:tcW w:w="976" w:type="dxa"/>
          </w:tcPr>
          <w:p w:rsidR="00250B1C" w:rsidRPr="00E608B8" w:rsidRDefault="00250B1C" w:rsidP="002E1F74">
            <w:r>
              <w:t>19</w:t>
            </w:r>
          </w:p>
        </w:tc>
      </w:tr>
      <w:tr w:rsidR="00250B1C" w:rsidRPr="00E608B8" w:rsidTr="00250B1C">
        <w:trPr>
          <w:gridAfter w:val="1"/>
          <w:wAfter w:w="6" w:type="dxa"/>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1.2.2.</w:t>
            </w:r>
          </w:p>
        </w:tc>
        <w:tc>
          <w:tcPr>
            <w:tcW w:w="6051" w:type="dxa"/>
          </w:tcPr>
          <w:p w:rsidR="00250B1C" w:rsidRPr="00E608B8" w:rsidRDefault="00250B1C" w:rsidP="002E1F74">
            <w:r w:rsidRPr="00E608B8">
              <w:t>L</w:t>
            </w:r>
            <w:r>
              <w:t>ādiņa potenciālā enerģija</w:t>
            </w:r>
            <w:r w:rsidRPr="00E608B8">
              <w:t xml:space="preserve"> </w:t>
            </w:r>
            <w:r>
              <w:t>elektriskajā laukā</w:t>
            </w:r>
          </w:p>
        </w:tc>
        <w:tc>
          <w:tcPr>
            <w:tcW w:w="976" w:type="dxa"/>
          </w:tcPr>
          <w:p w:rsidR="00250B1C" w:rsidRPr="00E608B8" w:rsidRDefault="00250B1C" w:rsidP="002E1F74">
            <w:r>
              <w:t>20</w:t>
            </w:r>
          </w:p>
        </w:tc>
      </w:tr>
      <w:tr w:rsidR="00250B1C" w:rsidRPr="00E608B8" w:rsidTr="00250B1C">
        <w:trPr>
          <w:gridAfter w:val="1"/>
          <w:wAfter w:w="6" w:type="dxa"/>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1.2.3.</w:t>
            </w:r>
          </w:p>
        </w:tc>
        <w:tc>
          <w:tcPr>
            <w:tcW w:w="6051" w:type="dxa"/>
          </w:tcPr>
          <w:p w:rsidR="00250B1C" w:rsidRPr="00E608B8" w:rsidRDefault="00250B1C" w:rsidP="002E1F74">
            <w:r w:rsidRPr="00E608B8">
              <w:t>E</w:t>
            </w:r>
            <w:r>
              <w:t>lektriskā lauka potenciāls</w:t>
            </w:r>
            <w:r w:rsidRPr="00E608B8">
              <w:t>. S</w:t>
            </w:r>
            <w:r>
              <w:t>priegums</w:t>
            </w:r>
          </w:p>
        </w:tc>
        <w:tc>
          <w:tcPr>
            <w:tcW w:w="976" w:type="dxa"/>
          </w:tcPr>
          <w:p w:rsidR="00250B1C" w:rsidRPr="00E608B8" w:rsidRDefault="00250B1C" w:rsidP="002E1F74">
            <w:r>
              <w:t>20</w:t>
            </w:r>
          </w:p>
        </w:tc>
      </w:tr>
      <w:tr w:rsidR="00250B1C" w:rsidRPr="00E608B8" w:rsidTr="00250B1C">
        <w:trPr>
          <w:gridAfter w:val="1"/>
          <w:wAfter w:w="6" w:type="dxa"/>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1.2.4.</w:t>
            </w:r>
          </w:p>
        </w:tc>
        <w:tc>
          <w:tcPr>
            <w:tcW w:w="6051" w:type="dxa"/>
          </w:tcPr>
          <w:p w:rsidR="00250B1C" w:rsidRPr="00E608B8" w:rsidRDefault="00250B1C" w:rsidP="002E1F74">
            <w:r w:rsidRPr="00E608B8">
              <w:t>E</w:t>
            </w:r>
            <w:r>
              <w:t>kvipotenciālās līnijas un virsmas</w:t>
            </w:r>
          </w:p>
        </w:tc>
        <w:tc>
          <w:tcPr>
            <w:tcW w:w="976" w:type="dxa"/>
          </w:tcPr>
          <w:p w:rsidR="00250B1C" w:rsidRPr="00E608B8" w:rsidRDefault="00250B1C" w:rsidP="002E1F74">
            <w:r>
              <w:t>22</w:t>
            </w:r>
          </w:p>
        </w:tc>
      </w:tr>
      <w:tr w:rsidR="00250B1C" w:rsidRPr="00E608B8" w:rsidTr="00250B1C">
        <w:trPr>
          <w:gridAfter w:val="1"/>
          <w:wAfter w:w="6" w:type="dxa"/>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1.2.5.</w:t>
            </w:r>
          </w:p>
        </w:tc>
        <w:tc>
          <w:tcPr>
            <w:tcW w:w="6051" w:type="dxa"/>
          </w:tcPr>
          <w:p w:rsidR="00250B1C" w:rsidRPr="00E608B8" w:rsidRDefault="00250B1C" w:rsidP="002E1F74">
            <w:r w:rsidRPr="00E608B8">
              <w:t>V</w:t>
            </w:r>
            <w:r>
              <w:t>adītāji</w:t>
            </w:r>
            <w:r w:rsidRPr="00E608B8">
              <w:t>. V</w:t>
            </w:r>
            <w:r>
              <w:t>adītāju virsmas potenciāls</w:t>
            </w:r>
          </w:p>
        </w:tc>
        <w:tc>
          <w:tcPr>
            <w:tcW w:w="976" w:type="dxa"/>
          </w:tcPr>
          <w:p w:rsidR="00250B1C" w:rsidRPr="00E608B8" w:rsidRDefault="00250B1C" w:rsidP="002E1F74">
            <w:r>
              <w:t>23</w:t>
            </w:r>
          </w:p>
        </w:tc>
      </w:tr>
      <w:tr w:rsidR="00250B1C" w:rsidRPr="00E608B8" w:rsidTr="00250B1C">
        <w:trPr>
          <w:gridAfter w:val="1"/>
          <w:wAfter w:w="6" w:type="dxa"/>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1.2.6.</w:t>
            </w:r>
          </w:p>
        </w:tc>
        <w:tc>
          <w:tcPr>
            <w:tcW w:w="6051" w:type="dxa"/>
          </w:tcPr>
          <w:p w:rsidR="00250B1C" w:rsidRPr="00E608B8" w:rsidRDefault="00250B1C" w:rsidP="002E1F74">
            <w:r w:rsidRPr="00E608B8">
              <w:t>Z</w:t>
            </w:r>
            <w:r>
              <w:t>emes elektriskais lauks</w:t>
            </w:r>
          </w:p>
        </w:tc>
        <w:tc>
          <w:tcPr>
            <w:tcW w:w="976" w:type="dxa"/>
          </w:tcPr>
          <w:p w:rsidR="00250B1C" w:rsidRPr="00E608B8" w:rsidRDefault="00250B1C" w:rsidP="002E1F74">
            <w:r>
              <w:t>24</w:t>
            </w:r>
          </w:p>
        </w:tc>
      </w:tr>
      <w:tr w:rsidR="00250B1C" w:rsidRPr="00E608B8" w:rsidTr="00250B1C">
        <w:trPr>
          <w:gridAfter w:val="1"/>
          <w:wAfter w:w="6" w:type="dxa"/>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1.2.7.</w:t>
            </w:r>
          </w:p>
        </w:tc>
        <w:tc>
          <w:tcPr>
            <w:tcW w:w="6051" w:type="dxa"/>
          </w:tcPr>
          <w:p w:rsidR="00250B1C" w:rsidRPr="00E608B8" w:rsidRDefault="00250B1C" w:rsidP="002E1F74">
            <w:r w:rsidRPr="00E608B8">
              <w:t>V</w:t>
            </w:r>
            <w:r>
              <w:t>adītāju</w:t>
            </w:r>
            <w:r w:rsidRPr="00E608B8">
              <w:t xml:space="preserve"> </w:t>
            </w:r>
            <w:r>
              <w:t>elektrostatiskā iezemēšana</w:t>
            </w:r>
          </w:p>
        </w:tc>
        <w:tc>
          <w:tcPr>
            <w:tcW w:w="976" w:type="dxa"/>
          </w:tcPr>
          <w:p w:rsidR="00250B1C" w:rsidRPr="00E608B8" w:rsidRDefault="00250B1C" w:rsidP="002E1F74">
            <w:r>
              <w:t>24</w:t>
            </w:r>
          </w:p>
        </w:tc>
      </w:tr>
      <w:tr w:rsidR="00250B1C" w:rsidRPr="00E608B8" w:rsidTr="00250B1C">
        <w:trPr>
          <w:trHeight w:val="227"/>
          <w:jc w:val="center"/>
        </w:trPr>
        <w:tc>
          <w:tcPr>
            <w:tcW w:w="518" w:type="dxa"/>
          </w:tcPr>
          <w:p w:rsidR="00250B1C" w:rsidRPr="00E608B8" w:rsidRDefault="00250B1C" w:rsidP="002E1F74">
            <w:r w:rsidRPr="00E608B8">
              <w:t>2.</w:t>
            </w:r>
          </w:p>
        </w:tc>
        <w:tc>
          <w:tcPr>
            <w:tcW w:w="7865" w:type="dxa"/>
            <w:gridSpan w:val="4"/>
          </w:tcPr>
          <w:p w:rsidR="00250B1C" w:rsidRPr="00E608B8" w:rsidRDefault="00250B1C" w:rsidP="002E1F74">
            <w:r w:rsidRPr="00E608B8">
              <w:t>Līdzstrāvas elektriskās ķēdes</w:t>
            </w:r>
          </w:p>
        </w:tc>
        <w:tc>
          <w:tcPr>
            <w:tcW w:w="982" w:type="dxa"/>
            <w:gridSpan w:val="2"/>
          </w:tcPr>
          <w:p w:rsidR="00250B1C" w:rsidRPr="00E608B8" w:rsidRDefault="00250B1C" w:rsidP="002E1F74">
            <w:r>
              <w:t>25</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2.1.</w:t>
            </w:r>
          </w:p>
        </w:tc>
        <w:tc>
          <w:tcPr>
            <w:tcW w:w="7048" w:type="dxa"/>
            <w:gridSpan w:val="3"/>
          </w:tcPr>
          <w:p w:rsidR="00250B1C" w:rsidRPr="00E608B8" w:rsidRDefault="00250B1C" w:rsidP="002E1F74">
            <w:r w:rsidRPr="00E608B8">
              <w:rPr>
                <w:bCs/>
                <w:spacing w:val="-4"/>
              </w:rPr>
              <w:t>P</w:t>
            </w:r>
            <w:r>
              <w:rPr>
                <w:bCs/>
                <w:spacing w:val="-4"/>
              </w:rPr>
              <w:t>amatjēdzieni</w:t>
            </w:r>
          </w:p>
        </w:tc>
        <w:tc>
          <w:tcPr>
            <w:tcW w:w="982" w:type="dxa"/>
            <w:gridSpan w:val="2"/>
          </w:tcPr>
          <w:p w:rsidR="00250B1C" w:rsidRPr="00E608B8" w:rsidRDefault="00250B1C" w:rsidP="002E1F74">
            <w:r>
              <w:t>25</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2.2.</w:t>
            </w:r>
          </w:p>
        </w:tc>
        <w:tc>
          <w:tcPr>
            <w:tcW w:w="7048" w:type="dxa"/>
            <w:gridSpan w:val="3"/>
          </w:tcPr>
          <w:p w:rsidR="00250B1C" w:rsidRPr="00E608B8" w:rsidRDefault="00250B1C" w:rsidP="002E1F74">
            <w:r>
              <w:t>E</w:t>
            </w:r>
            <w:r w:rsidRPr="00E608B8">
              <w:t>lektriskā ķēde</w:t>
            </w:r>
            <w:r>
              <w:t xml:space="preserve"> un tā elementi</w:t>
            </w:r>
          </w:p>
        </w:tc>
        <w:tc>
          <w:tcPr>
            <w:tcW w:w="982" w:type="dxa"/>
            <w:gridSpan w:val="2"/>
          </w:tcPr>
          <w:p w:rsidR="00250B1C" w:rsidRPr="00E608B8" w:rsidRDefault="00250B1C" w:rsidP="002E1F74">
            <w:r>
              <w:t>30</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2.3.</w:t>
            </w:r>
          </w:p>
        </w:tc>
        <w:tc>
          <w:tcPr>
            <w:tcW w:w="7048" w:type="dxa"/>
            <w:gridSpan w:val="3"/>
          </w:tcPr>
          <w:p w:rsidR="00250B1C" w:rsidRPr="0039482A" w:rsidRDefault="00250B1C" w:rsidP="002E1F74">
            <w:r w:rsidRPr="0039482A">
              <w:t>Nesazarota elektriskā ķēde</w:t>
            </w:r>
          </w:p>
        </w:tc>
        <w:tc>
          <w:tcPr>
            <w:tcW w:w="982" w:type="dxa"/>
            <w:gridSpan w:val="2"/>
          </w:tcPr>
          <w:p w:rsidR="00250B1C" w:rsidRPr="00E608B8" w:rsidRDefault="00250B1C" w:rsidP="002E1F74">
            <w:r>
              <w:t>35</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2.4.</w:t>
            </w:r>
          </w:p>
        </w:tc>
        <w:tc>
          <w:tcPr>
            <w:tcW w:w="7048" w:type="dxa"/>
            <w:gridSpan w:val="3"/>
          </w:tcPr>
          <w:p w:rsidR="00250B1C" w:rsidRPr="00FD435F" w:rsidRDefault="00250B1C" w:rsidP="002E1F74">
            <w:r w:rsidRPr="00FD435F">
              <w:t xml:space="preserve">Elektriskās ķēdes </w:t>
            </w:r>
            <w:r>
              <w:t>raksturīgie darba režīmi</w:t>
            </w:r>
          </w:p>
        </w:tc>
        <w:tc>
          <w:tcPr>
            <w:tcW w:w="982" w:type="dxa"/>
            <w:gridSpan w:val="2"/>
          </w:tcPr>
          <w:p w:rsidR="00250B1C" w:rsidRPr="00E608B8" w:rsidRDefault="00250B1C" w:rsidP="002E1F74">
            <w:r>
              <w:t>37</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2.5.</w:t>
            </w:r>
          </w:p>
        </w:tc>
        <w:tc>
          <w:tcPr>
            <w:tcW w:w="7048" w:type="dxa"/>
            <w:gridSpan w:val="3"/>
          </w:tcPr>
          <w:p w:rsidR="00250B1C" w:rsidRPr="00E608B8" w:rsidRDefault="00250B1C" w:rsidP="002E1F74">
            <w:r w:rsidRPr="00E608B8">
              <w:t xml:space="preserve">Elektriskās </w:t>
            </w:r>
            <w:r>
              <w:t>strāvas darbs un jauda</w:t>
            </w:r>
          </w:p>
        </w:tc>
        <w:tc>
          <w:tcPr>
            <w:tcW w:w="982" w:type="dxa"/>
            <w:gridSpan w:val="2"/>
          </w:tcPr>
          <w:p w:rsidR="00250B1C" w:rsidRPr="00E608B8" w:rsidRDefault="00250B1C" w:rsidP="002E1F74">
            <w:r>
              <w:t>41</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2.6.</w:t>
            </w:r>
          </w:p>
        </w:tc>
        <w:tc>
          <w:tcPr>
            <w:tcW w:w="7048" w:type="dxa"/>
            <w:gridSpan w:val="3"/>
          </w:tcPr>
          <w:p w:rsidR="00250B1C" w:rsidRPr="00E608B8" w:rsidRDefault="00250B1C" w:rsidP="002E1F74">
            <w:pPr>
              <w:shd w:val="clear" w:color="auto" w:fill="FFFFFF"/>
            </w:pPr>
            <w:r w:rsidRPr="00E608B8">
              <w:t>V</w:t>
            </w:r>
            <w:r>
              <w:t>adu šķērsgriezuma izvēle pēc pieļaujamā sprieguma zuduma</w:t>
            </w:r>
          </w:p>
        </w:tc>
        <w:tc>
          <w:tcPr>
            <w:tcW w:w="982" w:type="dxa"/>
            <w:gridSpan w:val="2"/>
          </w:tcPr>
          <w:p w:rsidR="00250B1C" w:rsidRPr="00E608B8" w:rsidRDefault="00250B1C" w:rsidP="002E1F74">
            <w:r>
              <w:t>44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2.7.</w:t>
            </w:r>
          </w:p>
        </w:tc>
        <w:tc>
          <w:tcPr>
            <w:tcW w:w="7048" w:type="dxa"/>
            <w:gridSpan w:val="3"/>
          </w:tcPr>
          <w:p w:rsidR="00250B1C" w:rsidRPr="00E608B8" w:rsidRDefault="00250B1C" w:rsidP="002E1F74">
            <w:r w:rsidRPr="00E608B8">
              <w:t>Enerģijas patērētāju (rezistoru) virknes slēgums</w:t>
            </w:r>
          </w:p>
        </w:tc>
        <w:tc>
          <w:tcPr>
            <w:tcW w:w="982" w:type="dxa"/>
            <w:gridSpan w:val="2"/>
          </w:tcPr>
          <w:p w:rsidR="00250B1C" w:rsidRPr="00E608B8" w:rsidRDefault="00250B1C" w:rsidP="002E1F74">
            <w:r>
              <w:t>46</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2.8.</w:t>
            </w:r>
          </w:p>
        </w:tc>
        <w:tc>
          <w:tcPr>
            <w:tcW w:w="7048" w:type="dxa"/>
            <w:gridSpan w:val="3"/>
          </w:tcPr>
          <w:p w:rsidR="00250B1C" w:rsidRPr="00E608B8" w:rsidRDefault="00250B1C" w:rsidP="002E1F74">
            <w:r w:rsidRPr="00E608B8">
              <w:t>S</w:t>
            </w:r>
            <w:r>
              <w:t>azarota</w:t>
            </w:r>
            <w:r w:rsidRPr="00E608B8">
              <w:t xml:space="preserve"> elektriskā ķēde. K</w:t>
            </w:r>
            <w:r>
              <w:t>irhofa likumi</w:t>
            </w:r>
          </w:p>
        </w:tc>
        <w:tc>
          <w:tcPr>
            <w:tcW w:w="982" w:type="dxa"/>
            <w:gridSpan w:val="2"/>
          </w:tcPr>
          <w:p w:rsidR="00250B1C" w:rsidRPr="00E608B8" w:rsidRDefault="00250B1C" w:rsidP="002E1F74">
            <w:r>
              <w:t>48</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2.9.</w:t>
            </w:r>
          </w:p>
        </w:tc>
        <w:tc>
          <w:tcPr>
            <w:tcW w:w="7048" w:type="dxa"/>
            <w:gridSpan w:val="3"/>
          </w:tcPr>
          <w:p w:rsidR="00250B1C" w:rsidRPr="00E608B8" w:rsidRDefault="00250B1C" w:rsidP="002E1F74">
            <w:r w:rsidRPr="00E608B8">
              <w:t>S</w:t>
            </w:r>
            <w:r>
              <w:t>azarotas</w:t>
            </w:r>
            <w:r w:rsidRPr="00E608B8">
              <w:t xml:space="preserve"> elektriskās ķēdes </w:t>
            </w:r>
            <w:r>
              <w:t>ar vienu avotu</w:t>
            </w:r>
            <w:r w:rsidRPr="00E608B8">
              <w:t>.</w:t>
            </w:r>
            <w:r>
              <w:t xml:space="preserve"> Paralēlais slēgums</w:t>
            </w:r>
          </w:p>
        </w:tc>
        <w:tc>
          <w:tcPr>
            <w:tcW w:w="982" w:type="dxa"/>
            <w:gridSpan w:val="2"/>
          </w:tcPr>
          <w:p w:rsidR="00250B1C" w:rsidRPr="00E608B8" w:rsidRDefault="00250B1C" w:rsidP="002E1F74">
            <w:r>
              <w:t>49</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2.10.</w:t>
            </w:r>
          </w:p>
        </w:tc>
        <w:tc>
          <w:tcPr>
            <w:tcW w:w="7048" w:type="dxa"/>
            <w:gridSpan w:val="3"/>
          </w:tcPr>
          <w:p w:rsidR="00250B1C" w:rsidRPr="00E608B8" w:rsidRDefault="00250B1C" w:rsidP="002E1F74">
            <w:pPr>
              <w:shd w:val="clear" w:color="auto" w:fill="FFFFFF"/>
            </w:pPr>
            <w:r w:rsidRPr="00E608B8">
              <w:t>S</w:t>
            </w:r>
            <w:r>
              <w:t>azarotas</w:t>
            </w:r>
            <w:r w:rsidRPr="00E608B8">
              <w:t xml:space="preserve"> elektriskās ķēdes </w:t>
            </w:r>
            <w:r>
              <w:t>ar vienu avotu</w:t>
            </w:r>
            <w:r w:rsidRPr="00E608B8">
              <w:t>.</w:t>
            </w:r>
            <w:r>
              <w:t xml:space="preserve"> Jauktais slēgums</w:t>
            </w:r>
          </w:p>
        </w:tc>
        <w:tc>
          <w:tcPr>
            <w:tcW w:w="982" w:type="dxa"/>
            <w:gridSpan w:val="2"/>
          </w:tcPr>
          <w:p w:rsidR="00250B1C" w:rsidRPr="00E608B8" w:rsidRDefault="00250B1C" w:rsidP="002E1F74">
            <w:r>
              <w:t>51</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2.11.</w:t>
            </w:r>
          </w:p>
        </w:tc>
        <w:tc>
          <w:tcPr>
            <w:tcW w:w="7048" w:type="dxa"/>
            <w:gridSpan w:val="3"/>
          </w:tcPr>
          <w:p w:rsidR="00250B1C" w:rsidRPr="00E608B8" w:rsidRDefault="00250B1C" w:rsidP="002E1F74">
            <w:r w:rsidRPr="00E608B8">
              <w:t>P</w:t>
            </w:r>
            <w:r>
              <w:t>retestību trīsstūra slēguma pārveidošana ekvivalentā zvaigznes sl</w:t>
            </w:r>
            <w:r>
              <w:t>ē</w:t>
            </w:r>
            <w:r>
              <w:t>gumā un otādi</w:t>
            </w:r>
          </w:p>
        </w:tc>
        <w:tc>
          <w:tcPr>
            <w:tcW w:w="982" w:type="dxa"/>
            <w:gridSpan w:val="2"/>
          </w:tcPr>
          <w:p w:rsidR="00250B1C" w:rsidRPr="00E608B8" w:rsidRDefault="00250B1C" w:rsidP="002E1F74">
            <w:r>
              <w:t>57</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2.12.</w:t>
            </w:r>
          </w:p>
        </w:tc>
        <w:tc>
          <w:tcPr>
            <w:tcW w:w="7048" w:type="dxa"/>
            <w:gridSpan w:val="3"/>
          </w:tcPr>
          <w:p w:rsidR="00250B1C" w:rsidRPr="00E608B8" w:rsidRDefault="00250B1C" w:rsidP="002E1F74">
            <w:r w:rsidRPr="00E608B8">
              <w:t>Nesazarotu elektrisko ķēžu aprēķināšana ar Kirhofa līkumu palīdzību</w:t>
            </w:r>
          </w:p>
        </w:tc>
        <w:tc>
          <w:tcPr>
            <w:tcW w:w="982" w:type="dxa"/>
            <w:gridSpan w:val="2"/>
          </w:tcPr>
          <w:p w:rsidR="00250B1C" w:rsidRPr="00E608B8" w:rsidRDefault="00250B1C" w:rsidP="002E1F74">
            <w:r>
              <w:t>60</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2.13.</w:t>
            </w:r>
          </w:p>
        </w:tc>
        <w:tc>
          <w:tcPr>
            <w:tcW w:w="7048" w:type="dxa"/>
            <w:gridSpan w:val="3"/>
          </w:tcPr>
          <w:p w:rsidR="00250B1C" w:rsidRPr="00E608B8" w:rsidRDefault="00250B1C" w:rsidP="002E1F74">
            <w:r w:rsidRPr="00E608B8">
              <w:t>Līdzstrāvas enerģijas avoti</w:t>
            </w:r>
          </w:p>
        </w:tc>
        <w:tc>
          <w:tcPr>
            <w:tcW w:w="982" w:type="dxa"/>
            <w:gridSpan w:val="2"/>
          </w:tcPr>
          <w:p w:rsidR="00250B1C" w:rsidRPr="00E608B8" w:rsidRDefault="00250B1C" w:rsidP="002E1F74">
            <w:r>
              <w:t>62</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2.13.1.</w:t>
            </w:r>
          </w:p>
        </w:tc>
        <w:tc>
          <w:tcPr>
            <w:tcW w:w="6051" w:type="dxa"/>
          </w:tcPr>
          <w:p w:rsidR="00250B1C" w:rsidRPr="00E608B8" w:rsidRDefault="00250B1C" w:rsidP="002E1F74">
            <w:r w:rsidRPr="00E608B8">
              <w:rPr>
                <w:bCs/>
                <w:spacing w:val="10"/>
              </w:rPr>
              <w:t>Elektriska strāva elektrolītos</w:t>
            </w:r>
          </w:p>
        </w:tc>
        <w:tc>
          <w:tcPr>
            <w:tcW w:w="982" w:type="dxa"/>
            <w:gridSpan w:val="2"/>
          </w:tcPr>
          <w:p w:rsidR="00250B1C" w:rsidRPr="00E608B8" w:rsidRDefault="00250B1C" w:rsidP="002E1F74">
            <w:r>
              <w:t>62</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2.13.2.</w:t>
            </w:r>
          </w:p>
        </w:tc>
        <w:tc>
          <w:tcPr>
            <w:tcW w:w="6051" w:type="dxa"/>
          </w:tcPr>
          <w:p w:rsidR="00250B1C" w:rsidRPr="00E608B8" w:rsidRDefault="00250B1C" w:rsidP="002E1F74">
            <w:r w:rsidRPr="00E608B8">
              <w:rPr>
                <w:rFonts w:eastAsia="Batang"/>
                <w:bCs/>
              </w:rPr>
              <w:t>Galvaniskie (primārie) elementi</w:t>
            </w:r>
          </w:p>
        </w:tc>
        <w:tc>
          <w:tcPr>
            <w:tcW w:w="982" w:type="dxa"/>
            <w:gridSpan w:val="2"/>
          </w:tcPr>
          <w:p w:rsidR="00250B1C" w:rsidRPr="00E608B8" w:rsidRDefault="00250B1C" w:rsidP="002E1F74">
            <w:r>
              <w:t>63</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2.13.3.</w:t>
            </w:r>
          </w:p>
        </w:tc>
        <w:tc>
          <w:tcPr>
            <w:tcW w:w="6051" w:type="dxa"/>
          </w:tcPr>
          <w:p w:rsidR="00250B1C" w:rsidRPr="00E608B8" w:rsidRDefault="00250B1C" w:rsidP="002E1F74">
            <w:r w:rsidRPr="00E608B8">
              <w:t>Akumulatori (sekundārie elementi)</w:t>
            </w:r>
          </w:p>
        </w:tc>
        <w:tc>
          <w:tcPr>
            <w:tcW w:w="982" w:type="dxa"/>
            <w:gridSpan w:val="2"/>
          </w:tcPr>
          <w:p w:rsidR="00250B1C" w:rsidRPr="00E608B8" w:rsidRDefault="00250B1C" w:rsidP="002E1F74">
            <w:r>
              <w:t>66</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tc>
        <w:tc>
          <w:tcPr>
            <w:tcW w:w="997" w:type="dxa"/>
            <w:gridSpan w:val="2"/>
          </w:tcPr>
          <w:p w:rsidR="00250B1C" w:rsidRPr="00E608B8" w:rsidRDefault="00250B1C" w:rsidP="002E1F74">
            <w:r w:rsidRPr="00E608B8">
              <w:t>2.13.4.</w:t>
            </w:r>
          </w:p>
        </w:tc>
        <w:tc>
          <w:tcPr>
            <w:tcW w:w="6051" w:type="dxa"/>
          </w:tcPr>
          <w:p w:rsidR="00250B1C" w:rsidRPr="00E608B8" w:rsidRDefault="00250B1C" w:rsidP="002E1F74">
            <w:r w:rsidRPr="00E608B8">
              <w:rPr>
                <w:rStyle w:val="apple-style-span"/>
              </w:rPr>
              <w:t>Saules baterija</w:t>
            </w:r>
          </w:p>
        </w:tc>
        <w:tc>
          <w:tcPr>
            <w:tcW w:w="982" w:type="dxa"/>
            <w:gridSpan w:val="2"/>
          </w:tcPr>
          <w:p w:rsidR="00250B1C" w:rsidRPr="00E608B8" w:rsidRDefault="00250B1C" w:rsidP="002E1F74">
            <w:r>
              <w:t>69</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2.14.</w:t>
            </w:r>
          </w:p>
        </w:tc>
        <w:tc>
          <w:tcPr>
            <w:tcW w:w="7048" w:type="dxa"/>
            <w:gridSpan w:val="3"/>
          </w:tcPr>
          <w:p w:rsidR="00250B1C" w:rsidRPr="00E608B8" w:rsidRDefault="00250B1C" w:rsidP="002E1F74">
            <w:r w:rsidRPr="00E608B8">
              <w:t>EDS (barošanas) avotu slēgumi</w:t>
            </w:r>
          </w:p>
        </w:tc>
        <w:tc>
          <w:tcPr>
            <w:tcW w:w="982" w:type="dxa"/>
            <w:gridSpan w:val="2"/>
          </w:tcPr>
          <w:p w:rsidR="00250B1C" w:rsidRPr="00E608B8" w:rsidRDefault="00250B1C" w:rsidP="002E1F74">
            <w:r>
              <w:t>71</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2.15.</w:t>
            </w:r>
          </w:p>
        </w:tc>
        <w:tc>
          <w:tcPr>
            <w:tcW w:w="7048" w:type="dxa"/>
            <w:gridSpan w:val="3"/>
          </w:tcPr>
          <w:p w:rsidR="00250B1C" w:rsidRPr="00E608B8" w:rsidRDefault="00250B1C" w:rsidP="002E1F74">
            <w:pPr>
              <w:shd w:val="clear" w:color="auto" w:fill="FFFFFF"/>
            </w:pPr>
            <w:r w:rsidRPr="00E608B8">
              <w:t>S</w:t>
            </w:r>
            <w:r>
              <w:t>azarotu elektrisko ķēžu aprēķināšana ar Kirhofa likumu palīdzību</w:t>
            </w:r>
          </w:p>
        </w:tc>
        <w:tc>
          <w:tcPr>
            <w:tcW w:w="982" w:type="dxa"/>
            <w:gridSpan w:val="2"/>
          </w:tcPr>
          <w:p w:rsidR="00250B1C" w:rsidRPr="00E608B8" w:rsidRDefault="00250B1C" w:rsidP="002E1F74">
            <w:r>
              <w:t>74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2.16.</w:t>
            </w:r>
          </w:p>
        </w:tc>
        <w:tc>
          <w:tcPr>
            <w:tcW w:w="7048" w:type="dxa"/>
            <w:gridSpan w:val="3"/>
          </w:tcPr>
          <w:p w:rsidR="00250B1C" w:rsidRPr="00E608B8" w:rsidRDefault="00250B1C" w:rsidP="002E1F74">
            <w:r w:rsidRPr="00E608B8">
              <w:t>K</w:t>
            </w:r>
            <w:r>
              <w:t>ontūru strāvu metode</w:t>
            </w:r>
          </w:p>
        </w:tc>
        <w:tc>
          <w:tcPr>
            <w:tcW w:w="982" w:type="dxa"/>
            <w:gridSpan w:val="2"/>
          </w:tcPr>
          <w:p w:rsidR="00250B1C" w:rsidRPr="00E608B8" w:rsidRDefault="00250B1C" w:rsidP="002E1F74">
            <w:r>
              <w:t>77</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2.17.</w:t>
            </w:r>
          </w:p>
        </w:tc>
        <w:tc>
          <w:tcPr>
            <w:tcW w:w="7048" w:type="dxa"/>
            <w:gridSpan w:val="3"/>
          </w:tcPr>
          <w:p w:rsidR="00250B1C" w:rsidRPr="00E608B8" w:rsidRDefault="00250B1C" w:rsidP="002E1F74">
            <w:r w:rsidRPr="00E608B8">
              <w:t>M</w:t>
            </w:r>
            <w:r>
              <w:t>ezglu sprieguma metode</w:t>
            </w:r>
          </w:p>
        </w:tc>
        <w:tc>
          <w:tcPr>
            <w:tcW w:w="982" w:type="dxa"/>
            <w:gridSpan w:val="2"/>
          </w:tcPr>
          <w:p w:rsidR="00250B1C" w:rsidRPr="00E608B8" w:rsidRDefault="00250B1C" w:rsidP="002E1F74">
            <w:r>
              <w:t>80</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2.18.</w:t>
            </w:r>
          </w:p>
        </w:tc>
        <w:tc>
          <w:tcPr>
            <w:tcW w:w="7048" w:type="dxa"/>
            <w:gridSpan w:val="3"/>
          </w:tcPr>
          <w:p w:rsidR="00250B1C" w:rsidRPr="00E608B8" w:rsidRDefault="00250B1C" w:rsidP="002E1F74">
            <w:r w:rsidRPr="00E608B8">
              <w:t>S</w:t>
            </w:r>
            <w:r>
              <w:t>uperpozīcijas metode</w:t>
            </w:r>
          </w:p>
        </w:tc>
        <w:tc>
          <w:tcPr>
            <w:tcW w:w="982" w:type="dxa"/>
            <w:gridSpan w:val="2"/>
          </w:tcPr>
          <w:p w:rsidR="00250B1C" w:rsidRPr="00E608B8" w:rsidRDefault="00250B1C" w:rsidP="002E1F74">
            <w:r>
              <w:t>82</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2.19.</w:t>
            </w:r>
          </w:p>
        </w:tc>
        <w:tc>
          <w:tcPr>
            <w:tcW w:w="7048" w:type="dxa"/>
            <w:gridSpan w:val="3"/>
          </w:tcPr>
          <w:p w:rsidR="00250B1C" w:rsidRPr="00E608B8" w:rsidRDefault="00250B1C" w:rsidP="002E1F74">
            <w:r w:rsidRPr="00E608B8">
              <w:t>E</w:t>
            </w:r>
            <w:r>
              <w:t>kvivalentā ģeneratora metode</w:t>
            </w:r>
            <w:r w:rsidRPr="00E608B8">
              <w:t>. D</w:t>
            </w:r>
            <w:r>
              <w:t>ivpols</w:t>
            </w:r>
          </w:p>
        </w:tc>
        <w:tc>
          <w:tcPr>
            <w:tcW w:w="982" w:type="dxa"/>
            <w:gridSpan w:val="2"/>
          </w:tcPr>
          <w:p w:rsidR="00250B1C" w:rsidRPr="00E608B8" w:rsidRDefault="00250B1C" w:rsidP="002E1F74">
            <w:r>
              <w:t>84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2.20.</w:t>
            </w:r>
          </w:p>
        </w:tc>
        <w:tc>
          <w:tcPr>
            <w:tcW w:w="7048" w:type="dxa"/>
            <w:gridSpan w:val="3"/>
          </w:tcPr>
          <w:p w:rsidR="00250B1C" w:rsidRPr="00E608B8" w:rsidRDefault="00250B1C" w:rsidP="002E1F74">
            <w:r w:rsidRPr="00E608B8">
              <w:t>Č</w:t>
            </w:r>
            <w:r>
              <w:t>etrpols</w:t>
            </w:r>
          </w:p>
        </w:tc>
        <w:tc>
          <w:tcPr>
            <w:tcW w:w="982" w:type="dxa"/>
            <w:gridSpan w:val="2"/>
          </w:tcPr>
          <w:p w:rsidR="00250B1C" w:rsidRPr="00E608B8" w:rsidRDefault="00250B1C" w:rsidP="002E1F74">
            <w:r>
              <w:t>88</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2.21.</w:t>
            </w:r>
          </w:p>
        </w:tc>
        <w:tc>
          <w:tcPr>
            <w:tcW w:w="7048" w:type="dxa"/>
            <w:gridSpan w:val="3"/>
          </w:tcPr>
          <w:p w:rsidR="00250B1C" w:rsidRPr="00E608B8" w:rsidRDefault="00250B1C" w:rsidP="002E1F74">
            <w:r w:rsidRPr="00E608B8">
              <w:rPr>
                <w:color w:val="000000"/>
                <w:spacing w:val="-1"/>
              </w:rPr>
              <w:t>Č</w:t>
            </w:r>
            <w:r>
              <w:rPr>
                <w:color w:val="000000"/>
                <w:spacing w:val="-1"/>
              </w:rPr>
              <w:t>etrpola konstantes</w:t>
            </w:r>
          </w:p>
        </w:tc>
        <w:tc>
          <w:tcPr>
            <w:tcW w:w="982" w:type="dxa"/>
            <w:gridSpan w:val="2"/>
          </w:tcPr>
          <w:p w:rsidR="00250B1C" w:rsidRPr="00E608B8" w:rsidRDefault="00250B1C" w:rsidP="002E1F74">
            <w:r>
              <w:t>89</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2.22.</w:t>
            </w:r>
          </w:p>
        </w:tc>
        <w:tc>
          <w:tcPr>
            <w:tcW w:w="7048" w:type="dxa"/>
            <w:gridSpan w:val="3"/>
          </w:tcPr>
          <w:p w:rsidR="00250B1C" w:rsidRPr="00E608B8" w:rsidRDefault="00250B1C" w:rsidP="002E1F74">
            <w:r w:rsidRPr="00E608B8">
              <w:rPr>
                <w:color w:val="000000"/>
                <w:spacing w:val="-1"/>
              </w:rPr>
              <w:t>Č</w:t>
            </w:r>
            <w:r>
              <w:rPr>
                <w:color w:val="000000"/>
                <w:spacing w:val="-1"/>
              </w:rPr>
              <w:t>etrpola konstantu</w:t>
            </w:r>
            <w:r w:rsidRPr="00E608B8">
              <w:rPr>
                <w:bCs/>
                <w:color w:val="000000"/>
                <w:spacing w:val="-8"/>
              </w:rPr>
              <w:t xml:space="preserve"> </w:t>
            </w:r>
            <w:r>
              <w:rPr>
                <w:bCs/>
                <w:color w:val="000000"/>
                <w:spacing w:val="-8"/>
              </w:rPr>
              <w:t>aprēķināšana</w:t>
            </w:r>
          </w:p>
        </w:tc>
        <w:tc>
          <w:tcPr>
            <w:tcW w:w="982" w:type="dxa"/>
            <w:gridSpan w:val="2"/>
          </w:tcPr>
          <w:p w:rsidR="00250B1C" w:rsidRPr="00E608B8" w:rsidRDefault="00250B1C" w:rsidP="002E1F74">
            <w:r>
              <w:t>90</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2.23.</w:t>
            </w:r>
          </w:p>
        </w:tc>
        <w:tc>
          <w:tcPr>
            <w:tcW w:w="7048" w:type="dxa"/>
            <w:gridSpan w:val="3"/>
          </w:tcPr>
          <w:p w:rsidR="00250B1C" w:rsidRPr="00E608B8" w:rsidRDefault="00250B1C" w:rsidP="002E1F74">
            <w:r w:rsidRPr="00E608B8">
              <w:rPr>
                <w:color w:val="000000"/>
                <w:spacing w:val="-1"/>
              </w:rPr>
              <w:t>Č</w:t>
            </w:r>
            <w:r>
              <w:rPr>
                <w:color w:val="000000"/>
                <w:spacing w:val="-1"/>
              </w:rPr>
              <w:t>etrpola pārbaude</w:t>
            </w:r>
          </w:p>
        </w:tc>
        <w:tc>
          <w:tcPr>
            <w:tcW w:w="982" w:type="dxa"/>
            <w:gridSpan w:val="2"/>
          </w:tcPr>
          <w:p w:rsidR="00250B1C" w:rsidRPr="00E608B8" w:rsidRDefault="00250B1C" w:rsidP="002E1F74">
            <w:r>
              <w:t>91</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2.24.</w:t>
            </w:r>
          </w:p>
        </w:tc>
        <w:tc>
          <w:tcPr>
            <w:tcW w:w="7048" w:type="dxa"/>
            <w:gridSpan w:val="3"/>
          </w:tcPr>
          <w:p w:rsidR="00250B1C" w:rsidRPr="00E608B8" w:rsidRDefault="00250B1C" w:rsidP="002E1F74">
            <w:r w:rsidRPr="00E608B8">
              <w:t>E</w:t>
            </w:r>
            <w:r>
              <w:t>lektriskās strāvas siltumdarbība</w:t>
            </w:r>
          </w:p>
        </w:tc>
        <w:tc>
          <w:tcPr>
            <w:tcW w:w="982" w:type="dxa"/>
            <w:gridSpan w:val="2"/>
          </w:tcPr>
          <w:p w:rsidR="00250B1C" w:rsidRPr="00E608B8" w:rsidRDefault="00250B1C" w:rsidP="002E1F74">
            <w:r>
              <w:t>92</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2.25.</w:t>
            </w:r>
          </w:p>
        </w:tc>
        <w:tc>
          <w:tcPr>
            <w:tcW w:w="7048" w:type="dxa"/>
            <w:gridSpan w:val="3"/>
          </w:tcPr>
          <w:p w:rsidR="00250B1C" w:rsidRPr="00E608B8" w:rsidRDefault="00250B1C" w:rsidP="002E1F74">
            <w:pPr>
              <w:shd w:val="clear" w:color="auto" w:fill="FFFFFF"/>
            </w:pPr>
            <w:r w:rsidRPr="00E608B8">
              <w:t>V</w:t>
            </w:r>
            <w:r>
              <w:t>adu šķērsgriezuma izvēle</w:t>
            </w:r>
            <w:r w:rsidRPr="00E608B8">
              <w:t xml:space="preserve">, </w:t>
            </w:r>
            <w:r>
              <w:t>ievērojot pieļaujamo</w:t>
            </w:r>
            <w:r w:rsidRPr="00E608B8">
              <w:t xml:space="preserve"> </w:t>
            </w:r>
            <w:r>
              <w:t>silšanu</w:t>
            </w:r>
          </w:p>
        </w:tc>
        <w:tc>
          <w:tcPr>
            <w:tcW w:w="982" w:type="dxa"/>
            <w:gridSpan w:val="2"/>
          </w:tcPr>
          <w:p w:rsidR="00250B1C" w:rsidRPr="00E608B8" w:rsidRDefault="00250B1C" w:rsidP="002E1F74">
            <w:r>
              <w:t>92</w:t>
            </w:r>
          </w:p>
        </w:tc>
      </w:tr>
      <w:tr w:rsidR="00250B1C" w:rsidRPr="00E608B8" w:rsidTr="00250B1C">
        <w:trPr>
          <w:trHeight w:val="227"/>
          <w:jc w:val="center"/>
        </w:trPr>
        <w:tc>
          <w:tcPr>
            <w:tcW w:w="518" w:type="dxa"/>
          </w:tcPr>
          <w:p w:rsidR="00250B1C" w:rsidRPr="00E608B8" w:rsidRDefault="00250B1C" w:rsidP="002E1F74">
            <w:r w:rsidRPr="00E608B8">
              <w:t>3.</w:t>
            </w:r>
          </w:p>
        </w:tc>
        <w:tc>
          <w:tcPr>
            <w:tcW w:w="7865" w:type="dxa"/>
            <w:gridSpan w:val="4"/>
          </w:tcPr>
          <w:p w:rsidR="00250B1C" w:rsidRPr="00E608B8" w:rsidRDefault="00250B1C" w:rsidP="002E1F74">
            <w:pPr>
              <w:shd w:val="clear" w:color="auto" w:fill="FFFFFF"/>
            </w:pPr>
            <w:r w:rsidRPr="00E608B8">
              <w:t>L</w:t>
            </w:r>
            <w:r>
              <w:t>īdzstrāvas</w:t>
            </w:r>
            <w:r w:rsidRPr="00E608B8">
              <w:t xml:space="preserve"> </w:t>
            </w:r>
            <w:r>
              <w:t>nelineārās</w:t>
            </w:r>
            <w:r w:rsidRPr="00E608B8">
              <w:t xml:space="preserve"> </w:t>
            </w:r>
            <w:r>
              <w:t>ķēdes</w:t>
            </w:r>
          </w:p>
        </w:tc>
        <w:tc>
          <w:tcPr>
            <w:tcW w:w="982" w:type="dxa"/>
            <w:gridSpan w:val="2"/>
          </w:tcPr>
          <w:p w:rsidR="00250B1C" w:rsidRPr="00E608B8" w:rsidRDefault="00250B1C" w:rsidP="002E1F74">
            <w:r>
              <w:t>96</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3.1.</w:t>
            </w:r>
          </w:p>
        </w:tc>
        <w:tc>
          <w:tcPr>
            <w:tcW w:w="7048" w:type="dxa"/>
            <w:gridSpan w:val="3"/>
          </w:tcPr>
          <w:p w:rsidR="00250B1C" w:rsidRPr="00E608B8" w:rsidRDefault="00250B1C" w:rsidP="002E1F74">
            <w:r w:rsidRPr="00E608B8">
              <w:t>E</w:t>
            </w:r>
            <w:r>
              <w:t>lektriskās</w:t>
            </w:r>
            <w:r w:rsidRPr="00E608B8">
              <w:t xml:space="preserve"> </w:t>
            </w:r>
            <w:r>
              <w:t>ķēdes</w:t>
            </w:r>
            <w:r w:rsidRPr="00E608B8">
              <w:t xml:space="preserve"> </w:t>
            </w:r>
            <w:r>
              <w:t>nelineārie elementi</w:t>
            </w:r>
          </w:p>
        </w:tc>
        <w:tc>
          <w:tcPr>
            <w:tcW w:w="982" w:type="dxa"/>
            <w:gridSpan w:val="2"/>
          </w:tcPr>
          <w:p w:rsidR="00250B1C" w:rsidRPr="00E608B8" w:rsidRDefault="00250B1C" w:rsidP="002E1F74">
            <w:r>
              <w:t>96</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3.2.</w:t>
            </w:r>
          </w:p>
        </w:tc>
        <w:tc>
          <w:tcPr>
            <w:tcW w:w="7048" w:type="dxa"/>
            <w:gridSpan w:val="3"/>
          </w:tcPr>
          <w:p w:rsidR="00250B1C" w:rsidRPr="00E608B8" w:rsidRDefault="00250B1C" w:rsidP="002E1F74">
            <w:r w:rsidRPr="00E608B8">
              <w:t>N</w:t>
            </w:r>
            <w:r>
              <w:t>elineāru ķēžu grafiska aprēķināšana</w:t>
            </w:r>
          </w:p>
        </w:tc>
        <w:tc>
          <w:tcPr>
            <w:tcW w:w="982" w:type="dxa"/>
            <w:gridSpan w:val="2"/>
          </w:tcPr>
          <w:p w:rsidR="00250B1C" w:rsidRPr="00E608B8" w:rsidRDefault="00250B1C" w:rsidP="002E1F74">
            <w:r>
              <w:t>98</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3.3.</w:t>
            </w:r>
          </w:p>
        </w:tc>
        <w:tc>
          <w:tcPr>
            <w:tcW w:w="7048" w:type="dxa"/>
            <w:gridSpan w:val="3"/>
          </w:tcPr>
          <w:p w:rsidR="00250B1C" w:rsidRPr="00E608B8" w:rsidRDefault="00250B1C" w:rsidP="002E1F74">
            <w:r w:rsidRPr="00E608B8">
              <w:t>N</w:t>
            </w:r>
            <w:r>
              <w:t>elineāru ķēžu grafoanalītiska aprēķināšana</w:t>
            </w:r>
          </w:p>
        </w:tc>
        <w:tc>
          <w:tcPr>
            <w:tcW w:w="982" w:type="dxa"/>
            <w:gridSpan w:val="2"/>
          </w:tcPr>
          <w:p w:rsidR="00250B1C" w:rsidRPr="00E608B8" w:rsidRDefault="00250B1C" w:rsidP="002E1F74">
            <w:r>
              <w:t>101</w:t>
            </w:r>
          </w:p>
        </w:tc>
      </w:tr>
      <w:tr w:rsidR="00250B1C" w:rsidRPr="00E608B8" w:rsidTr="00250B1C">
        <w:trPr>
          <w:trHeight w:val="227"/>
          <w:jc w:val="center"/>
        </w:trPr>
        <w:tc>
          <w:tcPr>
            <w:tcW w:w="518" w:type="dxa"/>
          </w:tcPr>
          <w:p w:rsidR="00250B1C" w:rsidRPr="00E608B8" w:rsidRDefault="00250B1C" w:rsidP="002E1F74">
            <w:r w:rsidRPr="00E608B8">
              <w:t>4.</w:t>
            </w:r>
          </w:p>
        </w:tc>
        <w:tc>
          <w:tcPr>
            <w:tcW w:w="7865" w:type="dxa"/>
            <w:gridSpan w:val="4"/>
          </w:tcPr>
          <w:p w:rsidR="00250B1C" w:rsidRPr="00E608B8" w:rsidRDefault="00250B1C" w:rsidP="002E1F74">
            <w:r w:rsidRPr="00E608B8">
              <w:t>Magnētiskās ķēdes</w:t>
            </w:r>
          </w:p>
        </w:tc>
        <w:tc>
          <w:tcPr>
            <w:tcW w:w="982" w:type="dxa"/>
            <w:gridSpan w:val="2"/>
          </w:tcPr>
          <w:p w:rsidR="00250B1C" w:rsidRPr="00E608B8" w:rsidRDefault="00250B1C" w:rsidP="002E1F74">
            <w:r>
              <w:t>104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4.1.</w:t>
            </w:r>
          </w:p>
        </w:tc>
        <w:tc>
          <w:tcPr>
            <w:tcW w:w="7048" w:type="dxa"/>
            <w:gridSpan w:val="3"/>
          </w:tcPr>
          <w:p w:rsidR="00250B1C" w:rsidRPr="00114015" w:rsidRDefault="00250B1C" w:rsidP="002E1F74">
            <w:r w:rsidRPr="00114015">
              <w:t>E</w:t>
            </w:r>
            <w:r>
              <w:t>lektriskās strāvas magnētiskais lauks</w:t>
            </w:r>
          </w:p>
        </w:tc>
        <w:tc>
          <w:tcPr>
            <w:tcW w:w="982" w:type="dxa"/>
            <w:gridSpan w:val="2"/>
          </w:tcPr>
          <w:p w:rsidR="00250B1C" w:rsidRPr="00E608B8" w:rsidRDefault="00250B1C" w:rsidP="002E1F74">
            <w:r>
              <w:t>104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4.2.</w:t>
            </w:r>
          </w:p>
        </w:tc>
        <w:tc>
          <w:tcPr>
            <w:tcW w:w="7048" w:type="dxa"/>
            <w:gridSpan w:val="3"/>
          </w:tcPr>
          <w:p w:rsidR="00250B1C" w:rsidRPr="00114015" w:rsidRDefault="00250B1C" w:rsidP="002E1F74">
            <w:r w:rsidRPr="00114015">
              <w:t>M</w:t>
            </w:r>
            <w:r>
              <w:t>agnētiskā indukcija</w:t>
            </w:r>
          </w:p>
        </w:tc>
        <w:tc>
          <w:tcPr>
            <w:tcW w:w="982" w:type="dxa"/>
            <w:gridSpan w:val="2"/>
          </w:tcPr>
          <w:p w:rsidR="00250B1C" w:rsidRPr="00E608B8" w:rsidRDefault="00250B1C" w:rsidP="002E1F74">
            <w:r>
              <w:t>106</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4.3.</w:t>
            </w:r>
          </w:p>
        </w:tc>
        <w:tc>
          <w:tcPr>
            <w:tcW w:w="7048" w:type="dxa"/>
            <w:gridSpan w:val="3"/>
          </w:tcPr>
          <w:p w:rsidR="00250B1C" w:rsidRPr="00114015" w:rsidRDefault="00250B1C" w:rsidP="002E1F74">
            <w:r w:rsidRPr="00114015">
              <w:t>M</w:t>
            </w:r>
            <w:r>
              <w:t>agnētiskā</w:t>
            </w:r>
            <w:r w:rsidRPr="00114015">
              <w:t xml:space="preserve"> </w:t>
            </w:r>
            <w:r>
              <w:t>plūsma</w:t>
            </w:r>
          </w:p>
        </w:tc>
        <w:tc>
          <w:tcPr>
            <w:tcW w:w="982" w:type="dxa"/>
            <w:gridSpan w:val="2"/>
          </w:tcPr>
          <w:p w:rsidR="00250B1C" w:rsidRPr="00E608B8" w:rsidRDefault="00250B1C" w:rsidP="002E1F74">
            <w:r>
              <w:t>107</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4.4.</w:t>
            </w:r>
          </w:p>
        </w:tc>
        <w:tc>
          <w:tcPr>
            <w:tcW w:w="7048" w:type="dxa"/>
            <w:gridSpan w:val="3"/>
          </w:tcPr>
          <w:p w:rsidR="00250B1C" w:rsidRPr="00114015" w:rsidRDefault="00250B1C" w:rsidP="002E1F74">
            <w:r w:rsidRPr="00114015">
              <w:t>M</w:t>
            </w:r>
            <w:r>
              <w:t>agnētiskā</w:t>
            </w:r>
            <w:r w:rsidRPr="00114015">
              <w:t xml:space="preserve"> </w:t>
            </w:r>
            <w:r>
              <w:t>lauka spēku darbs</w:t>
            </w:r>
          </w:p>
        </w:tc>
        <w:tc>
          <w:tcPr>
            <w:tcW w:w="982" w:type="dxa"/>
            <w:gridSpan w:val="2"/>
          </w:tcPr>
          <w:p w:rsidR="00250B1C" w:rsidRPr="00E608B8" w:rsidRDefault="00250B1C" w:rsidP="002E1F74">
            <w:r>
              <w:t>108</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4.5.</w:t>
            </w:r>
          </w:p>
        </w:tc>
        <w:tc>
          <w:tcPr>
            <w:tcW w:w="7048" w:type="dxa"/>
            <w:gridSpan w:val="3"/>
          </w:tcPr>
          <w:p w:rsidR="00250B1C" w:rsidRPr="00114015" w:rsidRDefault="00250B1C" w:rsidP="002E1F74">
            <w:r w:rsidRPr="00114015">
              <w:t>S</w:t>
            </w:r>
            <w:r>
              <w:t>trāvas kontūra pārvietošanās darbs</w:t>
            </w:r>
          </w:p>
        </w:tc>
        <w:tc>
          <w:tcPr>
            <w:tcW w:w="982" w:type="dxa"/>
            <w:gridSpan w:val="2"/>
          </w:tcPr>
          <w:p w:rsidR="00250B1C" w:rsidRPr="00E608B8" w:rsidRDefault="00250B1C" w:rsidP="002E1F74">
            <w:r>
              <w:t>110</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4.6.</w:t>
            </w:r>
          </w:p>
        </w:tc>
        <w:tc>
          <w:tcPr>
            <w:tcW w:w="7048" w:type="dxa"/>
            <w:gridSpan w:val="3"/>
          </w:tcPr>
          <w:p w:rsidR="00250B1C" w:rsidRPr="00114015" w:rsidRDefault="00250B1C" w:rsidP="002E1F74">
            <w:r w:rsidRPr="00114015">
              <w:t>E</w:t>
            </w:r>
            <w:r>
              <w:t>lektromagnētiskā indukcija</w:t>
            </w:r>
            <w:r w:rsidRPr="00114015">
              <w:t xml:space="preserve"> </w:t>
            </w:r>
          </w:p>
        </w:tc>
        <w:tc>
          <w:tcPr>
            <w:tcW w:w="982" w:type="dxa"/>
            <w:gridSpan w:val="2"/>
          </w:tcPr>
          <w:p w:rsidR="00250B1C" w:rsidRPr="00E608B8" w:rsidRDefault="00250B1C" w:rsidP="002E1F74">
            <w:r>
              <w:t>111</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4.7.</w:t>
            </w:r>
          </w:p>
        </w:tc>
        <w:tc>
          <w:tcPr>
            <w:tcW w:w="7048" w:type="dxa"/>
            <w:gridSpan w:val="3"/>
          </w:tcPr>
          <w:p w:rsidR="00250B1C" w:rsidRPr="00114015" w:rsidRDefault="00250B1C" w:rsidP="002E1F74">
            <w:r w:rsidRPr="00114015">
              <w:t>P</w:t>
            </w:r>
            <w:r>
              <w:t>lūsmas saķēdējums</w:t>
            </w:r>
          </w:p>
        </w:tc>
        <w:tc>
          <w:tcPr>
            <w:tcW w:w="982" w:type="dxa"/>
            <w:gridSpan w:val="2"/>
          </w:tcPr>
          <w:p w:rsidR="00250B1C" w:rsidRPr="00E608B8" w:rsidRDefault="00250B1C" w:rsidP="002E1F74">
            <w:r>
              <w:t>112</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4.8.</w:t>
            </w:r>
          </w:p>
        </w:tc>
        <w:tc>
          <w:tcPr>
            <w:tcW w:w="7048" w:type="dxa"/>
            <w:gridSpan w:val="3"/>
          </w:tcPr>
          <w:p w:rsidR="00250B1C" w:rsidRPr="00114015" w:rsidRDefault="00250B1C" w:rsidP="002E1F74">
            <w:r w:rsidRPr="00114015">
              <w:t>E</w:t>
            </w:r>
            <w:r>
              <w:t>lektromagnētiskās indukcijas elektrodzinējspēks</w:t>
            </w:r>
          </w:p>
        </w:tc>
        <w:tc>
          <w:tcPr>
            <w:tcW w:w="982" w:type="dxa"/>
            <w:gridSpan w:val="2"/>
          </w:tcPr>
          <w:p w:rsidR="00250B1C" w:rsidRPr="00E608B8" w:rsidRDefault="00250B1C" w:rsidP="002E1F74">
            <w:r>
              <w:t>114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4.9.</w:t>
            </w:r>
          </w:p>
        </w:tc>
        <w:tc>
          <w:tcPr>
            <w:tcW w:w="7048" w:type="dxa"/>
            <w:gridSpan w:val="3"/>
          </w:tcPr>
          <w:p w:rsidR="00250B1C" w:rsidRPr="00114015" w:rsidRDefault="00250B1C" w:rsidP="002E1F74">
            <w:r w:rsidRPr="00114015">
              <w:t>M</w:t>
            </w:r>
            <w:r>
              <w:t>ehāniskās enerģijas pārveidošana elektriskajā enerģijā</w:t>
            </w:r>
          </w:p>
        </w:tc>
        <w:tc>
          <w:tcPr>
            <w:tcW w:w="982" w:type="dxa"/>
            <w:gridSpan w:val="2"/>
          </w:tcPr>
          <w:p w:rsidR="00250B1C" w:rsidRPr="00E608B8" w:rsidRDefault="00250B1C" w:rsidP="002E1F74">
            <w:r>
              <w:t>115</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4.10.</w:t>
            </w:r>
          </w:p>
        </w:tc>
        <w:tc>
          <w:tcPr>
            <w:tcW w:w="7048" w:type="dxa"/>
            <w:gridSpan w:val="3"/>
          </w:tcPr>
          <w:p w:rsidR="00250B1C" w:rsidRPr="00114015" w:rsidRDefault="00250B1C" w:rsidP="002E1F74">
            <w:r w:rsidRPr="00114015">
              <w:t>E</w:t>
            </w:r>
            <w:r>
              <w:t>lektriskās</w:t>
            </w:r>
            <w:r w:rsidRPr="00114015">
              <w:t xml:space="preserve"> </w:t>
            </w:r>
            <w:r>
              <w:t>enerģijas pārveidošana mehāniskajā</w:t>
            </w:r>
            <w:r w:rsidRPr="00114015">
              <w:t xml:space="preserve"> </w:t>
            </w:r>
            <w:r>
              <w:t>enerģijā</w:t>
            </w:r>
          </w:p>
        </w:tc>
        <w:tc>
          <w:tcPr>
            <w:tcW w:w="982" w:type="dxa"/>
            <w:gridSpan w:val="2"/>
          </w:tcPr>
          <w:p w:rsidR="00250B1C" w:rsidRPr="00E608B8" w:rsidRDefault="00250B1C" w:rsidP="002E1F74">
            <w:r>
              <w:t>116</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4.11.</w:t>
            </w:r>
          </w:p>
        </w:tc>
        <w:tc>
          <w:tcPr>
            <w:tcW w:w="7048" w:type="dxa"/>
            <w:gridSpan w:val="3"/>
          </w:tcPr>
          <w:p w:rsidR="00250B1C" w:rsidRPr="00114015" w:rsidRDefault="00250B1C" w:rsidP="002E1F74">
            <w:r w:rsidRPr="00114015">
              <w:t>E</w:t>
            </w:r>
            <w:r>
              <w:t>lektrodzinēji</w:t>
            </w:r>
          </w:p>
        </w:tc>
        <w:tc>
          <w:tcPr>
            <w:tcW w:w="982" w:type="dxa"/>
            <w:gridSpan w:val="2"/>
          </w:tcPr>
          <w:p w:rsidR="00250B1C" w:rsidRPr="00E608B8" w:rsidRDefault="00250B1C" w:rsidP="002E1F74">
            <w:r>
              <w:t>117</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4.12.</w:t>
            </w:r>
          </w:p>
        </w:tc>
        <w:tc>
          <w:tcPr>
            <w:tcW w:w="7048" w:type="dxa"/>
            <w:gridSpan w:val="3"/>
          </w:tcPr>
          <w:p w:rsidR="00250B1C" w:rsidRPr="00114015" w:rsidRDefault="00250B1C" w:rsidP="002E1F74">
            <w:r w:rsidRPr="00114015">
              <w:t>V</w:t>
            </w:r>
            <w:r>
              <w:t>irpuļstrāvas</w:t>
            </w:r>
          </w:p>
        </w:tc>
        <w:tc>
          <w:tcPr>
            <w:tcW w:w="982" w:type="dxa"/>
            <w:gridSpan w:val="2"/>
          </w:tcPr>
          <w:p w:rsidR="00250B1C" w:rsidRPr="00E608B8" w:rsidRDefault="00250B1C" w:rsidP="002E1F74">
            <w:r>
              <w:t>118</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4.13.</w:t>
            </w:r>
          </w:p>
        </w:tc>
        <w:tc>
          <w:tcPr>
            <w:tcW w:w="7048" w:type="dxa"/>
            <w:gridSpan w:val="3"/>
          </w:tcPr>
          <w:p w:rsidR="00250B1C" w:rsidRPr="00114015" w:rsidRDefault="00250B1C" w:rsidP="002E1F74">
            <w:r w:rsidRPr="00114015">
              <w:t>M</w:t>
            </w:r>
            <w:r>
              <w:t>agnētiskā</w:t>
            </w:r>
            <w:r w:rsidRPr="00114015">
              <w:t xml:space="preserve"> </w:t>
            </w:r>
            <w:r>
              <w:t>lauka intensitāte</w:t>
            </w:r>
          </w:p>
        </w:tc>
        <w:tc>
          <w:tcPr>
            <w:tcW w:w="982" w:type="dxa"/>
            <w:gridSpan w:val="2"/>
          </w:tcPr>
          <w:p w:rsidR="00250B1C" w:rsidRPr="00E608B8" w:rsidRDefault="00250B1C" w:rsidP="002E1F74">
            <w:r>
              <w:t>119</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4.14.</w:t>
            </w:r>
          </w:p>
        </w:tc>
        <w:tc>
          <w:tcPr>
            <w:tcW w:w="7048" w:type="dxa"/>
            <w:gridSpan w:val="3"/>
          </w:tcPr>
          <w:p w:rsidR="00250B1C" w:rsidRPr="00114015" w:rsidRDefault="00250B1C" w:rsidP="002E1F74">
            <w:r w:rsidRPr="00114015">
              <w:t>M</w:t>
            </w:r>
            <w:r>
              <w:t>agnētiskais moments un magnētiskais spriegums</w:t>
            </w:r>
          </w:p>
        </w:tc>
        <w:tc>
          <w:tcPr>
            <w:tcW w:w="982" w:type="dxa"/>
            <w:gridSpan w:val="2"/>
          </w:tcPr>
          <w:p w:rsidR="00250B1C" w:rsidRPr="00E608B8" w:rsidRDefault="00250B1C" w:rsidP="002E1F74">
            <w:r>
              <w:t>120</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4.15.</w:t>
            </w:r>
          </w:p>
        </w:tc>
        <w:tc>
          <w:tcPr>
            <w:tcW w:w="7048" w:type="dxa"/>
            <w:gridSpan w:val="3"/>
          </w:tcPr>
          <w:p w:rsidR="00250B1C" w:rsidRPr="00114015" w:rsidRDefault="00250B1C" w:rsidP="002E1F74">
            <w:r w:rsidRPr="00114015">
              <w:t>P</w:t>
            </w:r>
            <w:r>
              <w:t>ilnās strāvas likums</w:t>
            </w:r>
          </w:p>
        </w:tc>
        <w:tc>
          <w:tcPr>
            <w:tcW w:w="982" w:type="dxa"/>
            <w:gridSpan w:val="2"/>
          </w:tcPr>
          <w:p w:rsidR="00250B1C" w:rsidRPr="00E608B8" w:rsidRDefault="00250B1C" w:rsidP="002E1F74">
            <w:r>
              <w:t>121</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4.16.</w:t>
            </w:r>
          </w:p>
        </w:tc>
        <w:tc>
          <w:tcPr>
            <w:tcW w:w="7048" w:type="dxa"/>
            <w:gridSpan w:val="3"/>
          </w:tcPr>
          <w:p w:rsidR="00250B1C" w:rsidRPr="00114015" w:rsidRDefault="00250B1C" w:rsidP="002E1F74">
            <w:r w:rsidRPr="00114015">
              <w:t>T</w:t>
            </w:r>
            <w:r>
              <w:t>aisna strāvas vada magnētiskais lauks</w:t>
            </w:r>
          </w:p>
        </w:tc>
        <w:tc>
          <w:tcPr>
            <w:tcW w:w="982" w:type="dxa"/>
            <w:gridSpan w:val="2"/>
          </w:tcPr>
          <w:p w:rsidR="00250B1C" w:rsidRPr="00E608B8" w:rsidRDefault="00250B1C" w:rsidP="002E1F74">
            <w:r>
              <w:t>122</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4.17.</w:t>
            </w:r>
          </w:p>
        </w:tc>
        <w:tc>
          <w:tcPr>
            <w:tcW w:w="7048" w:type="dxa"/>
            <w:gridSpan w:val="3"/>
          </w:tcPr>
          <w:p w:rsidR="00250B1C" w:rsidRPr="00114015" w:rsidRDefault="00250B1C" w:rsidP="002E1F74">
            <w:r w:rsidRPr="00114015">
              <w:t>D</w:t>
            </w:r>
            <w:r>
              <w:t>ivu paralēlu strāvas vadu magnētiskais lauks</w:t>
            </w:r>
          </w:p>
        </w:tc>
        <w:tc>
          <w:tcPr>
            <w:tcW w:w="982" w:type="dxa"/>
            <w:gridSpan w:val="2"/>
          </w:tcPr>
          <w:p w:rsidR="00250B1C" w:rsidRPr="00E608B8" w:rsidRDefault="00250B1C" w:rsidP="002E1F74">
            <w:r>
              <w:t>124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4.18.</w:t>
            </w:r>
          </w:p>
        </w:tc>
        <w:tc>
          <w:tcPr>
            <w:tcW w:w="7048" w:type="dxa"/>
            <w:gridSpan w:val="3"/>
          </w:tcPr>
          <w:p w:rsidR="00250B1C" w:rsidRPr="00114015" w:rsidRDefault="00250B1C" w:rsidP="002E1F74">
            <w:r w:rsidRPr="00114015">
              <w:t>K</w:t>
            </w:r>
            <w:r>
              <w:t>oaksiāla kabeļa</w:t>
            </w:r>
            <w:r w:rsidRPr="00114015">
              <w:t xml:space="preserve"> </w:t>
            </w:r>
            <w:r>
              <w:t>magnētiskais lauks</w:t>
            </w:r>
          </w:p>
        </w:tc>
        <w:tc>
          <w:tcPr>
            <w:tcW w:w="982" w:type="dxa"/>
            <w:gridSpan w:val="2"/>
          </w:tcPr>
          <w:p w:rsidR="00250B1C" w:rsidRPr="00E608B8" w:rsidRDefault="00250B1C" w:rsidP="002E1F74">
            <w:r>
              <w:t>126</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4.19.</w:t>
            </w:r>
          </w:p>
        </w:tc>
        <w:tc>
          <w:tcPr>
            <w:tcW w:w="7048" w:type="dxa"/>
            <w:gridSpan w:val="3"/>
          </w:tcPr>
          <w:p w:rsidR="00250B1C" w:rsidRPr="00114015" w:rsidRDefault="00250B1C" w:rsidP="002E1F74">
            <w:r w:rsidRPr="00114015">
              <w:t>G</w:t>
            </w:r>
            <w:r>
              <w:t>redzenveida spoles</w:t>
            </w:r>
            <w:r w:rsidRPr="00114015">
              <w:t xml:space="preserve"> (</w:t>
            </w:r>
            <w:r>
              <w:t>toroīda</w:t>
            </w:r>
            <w:r w:rsidRPr="00114015">
              <w:t xml:space="preserve">) </w:t>
            </w:r>
            <w:r>
              <w:t>magnētiskais lauks</w:t>
            </w:r>
          </w:p>
        </w:tc>
        <w:tc>
          <w:tcPr>
            <w:tcW w:w="982" w:type="dxa"/>
            <w:gridSpan w:val="2"/>
          </w:tcPr>
          <w:p w:rsidR="00250B1C" w:rsidRPr="00E608B8" w:rsidRDefault="00250B1C" w:rsidP="002E1F74">
            <w:r>
              <w:t>127</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4.20.</w:t>
            </w:r>
          </w:p>
        </w:tc>
        <w:tc>
          <w:tcPr>
            <w:tcW w:w="7048" w:type="dxa"/>
            <w:gridSpan w:val="3"/>
          </w:tcPr>
          <w:p w:rsidR="00250B1C" w:rsidRPr="00114015" w:rsidRDefault="00250B1C" w:rsidP="002E1F74">
            <w:r w:rsidRPr="00114015">
              <w:t>F</w:t>
            </w:r>
            <w:r>
              <w:t>eromagnētisko materiālu pamatīpašības</w:t>
            </w:r>
          </w:p>
        </w:tc>
        <w:tc>
          <w:tcPr>
            <w:tcW w:w="982" w:type="dxa"/>
            <w:gridSpan w:val="2"/>
          </w:tcPr>
          <w:p w:rsidR="00250B1C" w:rsidRPr="00E608B8" w:rsidRDefault="00250B1C" w:rsidP="002E1F74">
            <w:r>
              <w:t>130</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4.21.</w:t>
            </w:r>
          </w:p>
        </w:tc>
        <w:tc>
          <w:tcPr>
            <w:tcW w:w="7048" w:type="dxa"/>
            <w:gridSpan w:val="3"/>
          </w:tcPr>
          <w:p w:rsidR="00250B1C" w:rsidRPr="00114015" w:rsidRDefault="00250B1C" w:rsidP="002E1F74">
            <w:r w:rsidRPr="00114015">
              <w:t>F</w:t>
            </w:r>
            <w:r>
              <w:t>eromagnētiskie</w:t>
            </w:r>
            <w:r w:rsidRPr="00114015">
              <w:t xml:space="preserve"> </w:t>
            </w:r>
            <w:r>
              <w:t>materiāli</w:t>
            </w:r>
          </w:p>
        </w:tc>
        <w:tc>
          <w:tcPr>
            <w:tcW w:w="982" w:type="dxa"/>
            <w:gridSpan w:val="2"/>
          </w:tcPr>
          <w:p w:rsidR="00250B1C" w:rsidRPr="00E608B8" w:rsidRDefault="00250B1C" w:rsidP="002E1F74">
            <w:r>
              <w:t>133</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4.22.</w:t>
            </w:r>
          </w:p>
        </w:tc>
        <w:tc>
          <w:tcPr>
            <w:tcW w:w="7048" w:type="dxa"/>
            <w:gridSpan w:val="3"/>
          </w:tcPr>
          <w:p w:rsidR="00250B1C" w:rsidRPr="00114015" w:rsidRDefault="00250B1C" w:rsidP="002E1F74">
            <w:r w:rsidRPr="00114015">
              <w:t>N</w:t>
            </w:r>
            <w:r>
              <w:t>esazarotu magnētisko ķēžu aprēķini</w:t>
            </w:r>
          </w:p>
        </w:tc>
        <w:tc>
          <w:tcPr>
            <w:tcW w:w="982" w:type="dxa"/>
            <w:gridSpan w:val="2"/>
          </w:tcPr>
          <w:p w:rsidR="00250B1C" w:rsidRPr="00E608B8" w:rsidRDefault="00250B1C" w:rsidP="002E1F74">
            <w:r>
              <w:t>135</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4.23.</w:t>
            </w:r>
          </w:p>
        </w:tc>
        <w:tc>
          <w:tcPr>
            <w:tcW w:w="7048" w:type="dxa"/>
            <w:gridSpan w:val="3"/>
          </w:tcPr>
          <w:p w:rsidR="00250B1C" w:rsidRPr="00114015" w:rsidRDefault="00250B1C" w:rsidP="002E1F74">
            <w:r w:rsidRPr="00114015">
              <w:t>O</w:t>
            </w:r>
            <w:r>
              <w:t>ma likums magnētiskajai ķēdei</w:t>
            </w:r>
          </w:p>
        </w:tc>
        <w:tc>
          <w:tcPr>
            <w:tcW w:w="982" w:type="dxa"/>
            <w:gridSpan w:val="2"/>
          </w:tcPr>
          <w:p w:rsidR="00250B1C" w:rsidRPr="00E608B8" w:rsidRDefault="00250B1C" w:rsidP="002E1F74">
            <w:r>
              <w:t>137</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4.24.</w:t>
            </w:r>
          </w:p>
        </w:tc>
        <w:tc>
          <w:tcPr>
            <w:tcW w:w="7048" w:type="dxa"/>
            <w:gridSpan w:val="3"/>
          </w:tcPr>
          <w:p w:rsidR="00250B1C" w:rsidRPr="00114015" w:rsidRDefault="00250B1C" w:rsidP="002E1F74">
            <w:r w:rsidRPr="00114015">
              <w:t>S</w:t>
            </w:r>
            <w:r>
              <w:t>azarotu</w:t>
            </w:r>
            <w:r w:rsidRPr="00114015">
              <w:t xml:space="preserve"> </w:t>
            </w:r>
            <w:r>
              <w:t>magnētisko ķēžu aprēķini</w:t>
            </w:r>
          </w:p>
        </w:tc>
        <w:tc>
          <w:tcPr>
            <w:tcW w:w="982" w:type="dxa"/>
            <w:gridSpan w:val="2"/>
          </w:tcPr>
          <w:p w:rsidR="00250B1C" w:rsidRPr="00E608B8" w:rsidRDefault="00250B1C" w:rsidP="002E1F74">
            <w:r>
              <w:t>143</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4.25.</w:t>
            </w:r>
          </w:p>
        </w:tc>
        <w:tc>
          <w:tcPr>
            <w:tcW w:w="7048" w:type="dxa"/>
            <w:gridSpan w:val="3"/>
          </w:tcPr>
          <w:p w:rsidR="00250B1C" w:rsidRPr="00114015" w:rsidRDefault="00250B1C" w:rsidP="002E1F74">
            <w:r w:rsidRPr="00114015">
              <w:t>M</w:t>
            </w:r>
            <w:r>
              <w:t>agnētiskās ķēdes ar pastāvīgajiem magnētiem</w:t>
            </w:r>
          </w:p>
        </w:tc>
        <w:tc>
          <w:tcPr>
            <w:tcW w:w="982" w:type="dxa"/>
            <w:gridSpan w:val="2"/>
          </w:tcPr>
          <w:p w:rsidR="00250B1C" w:rsidRPr="00E608B8" w:rsidRDefault="00250B1C" w:rsidP="002E1F74">
            <w:r>
              <w:t>145</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4.26.</w:t>
            </w:r>
          </w:p>
        </w:tc>
        <w:tc>
          <w:tcPr>
            <w:tcW w:w="7048" w:type="dxa"/>
            <w:gridSpan w:val="3"/>
          </w:tcPr>
          <w:p w:rsidR="00250B1C" w:rsidRPr="00114015" w:rsidRDefault="00250B1C" w:rsidP="002E1F74">
            <w:r w:rsidRPr="00114015">
              <w:t>P</w:t>
            </w:r>
            <w:r>
              <w:t>ašindukcija</w:t>
            </w:r>
            <w:r w:rsidRPr="00114015">
              <w:t>. I</w:t>
            </w:r>
            <w:r>
              <w:t>nduktivitāte</w:t>
            </w:r>
          </w:p>
        </w:tc>
        <w:tc>
          <w:tcPr>
            <w:tcW w:w="982" w:type="dxa"/>
            <w:gridSpan w:val="2"/>
          </w:tcPr>
          <w:p w:rsidR="00250B1C" w:rsidRPr="00E608B8" w:rsidRDefault="00250B1C" w:rsidP="002E1F74">
            <w:r>
              <w:t>147</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4.27.</w:t>
            </w:r>
          </w:p>
        </w:tc>
        <w:tc>
          <w:tcPr>
            <w:tcW w:w="7048" w:type="dxa"/>
            <w:gridSpan w:val="3"/>
          </w:tcPr>
          <w:p w:rsidR="00250B1C" w:rsidRPr="00114015" w:rsidRDefault="00250B1C" w:rsidP="002E1F74">
            <w:r w:rsidRPr="00114015">
              <w:t>S</w:t>
            </w:r>
            <w:r>
              <w:t>avstarpējā</w:t>
            </w:r>
            <w:r w:rsidRPr="00114015">
              <w:t xml:space="preserve"> </w:t>
            </w:r>
            <w:r>
              <w:t>indukcija</w:t>
            </w:r>
          </w:p>
        </w:tc>
        <w:tc>
          <w:tcPr>
            <w:tcW w:w="982" w:type="dxa"/>
            <w:gridSpan w:val="2"/>
          </w:tcPr>
          <w:p w:rsidR="00250B1C" w:rsidRPr="00E608B8" w:rsidRDefault="00250B1C" w:rsidP="002E1F74">
            <w:r>
              <w:t>148</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4.28.</w:t>
            </w:r>
          </w:p>
        </w:tc>
        <w:tc>
          <w:tcPr>
            <w:tcW w:w="7048" w:type="dxa"/>
            <w:gridSpan w:val="3"/>
          </w:tcPr>
          <w:p w:rsidR="00250B1C" w:rsidRPr="00114015" w:rsidRDefault="00250B1C" w:rsidP="002E1F74">
            <w:r w:rsidRPr="00114015">
              <w:t>D</w:t>
            </w:r>
            <w:r>
              <w:t>ivvadu līnijas</w:t>
            </w:r>
            <w:r w:rsidRPr="00114015">
              <w:t xml:space="preserve"> </w:t>
            </w:r>
            <w:r>
              <w:t>induktivitāte</w:t>
            </w:r>
          </w:p>
        </w:tc>
        <w:tc>
          <w:tcPr>
            <w:tcW w:w="982" w:type="dxa"/>
            <w:gridSpan w:val="2"/>
          </w:tcPr>
          <w:p w:rsidR="00250B1C" w:rsidRPr="00E608B8" w:rsidRDefault="00250B1C" w:rsidP="002E1F74">
            <w:r>
              <w:t>150</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4.29.</w:t>
            </w:r>
          </w:p>
        </w:tc>
        <w:tc>
          <w:tcPr>
            <w:tcW w:w="7048" w:type="dxa"/>
            <w:gridSpan w:val="3"/>
          </w:tcPr>
          <w:p w:rsidR="00250B1C" w:rsidRPr="00114015" w:rsidRDefault="00250B1C" w:rsidP="002E1F74">
            <w:r w:rsidRPr="00114015">
              <w:t>M</w:t>
            </w:r>
            <w:r>
              <w:t>agnētiskā</w:t>
            </w:r>
            <w:r w:rsidRPr="00114015">
              <w:t xml:space="preserve"> </w:t>
            </w:r>
            <w:r>
              <w:t>lauka enerģija</w:t>
            </w:r>
          </w:p>
        </w:tc>
        <w:tc>
          <w:tcPr>
            <w:tcW w:w="982" w:type="dxa"/>
            <w:gridSpan w:val="2"/>
          </w:tcPr>
          <w:p w:rsidR="00250B1C" w:rsidRPr="00E608B8" w:rsidRDefault="00250B1C" w:rsidP="002E1F74">
            <w:r>
              <w:t>151</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4.30.</w:t>
            </w:r>
          </w:p>
        </w:tc>
        <w:tc>
          <w:tcPr>
            <w:tcW w:w="7048" w:type="dxa"/>
            <w:gridSpan w:val="3"/>
          </w:tcPr>
          <w:p w:rsidR="00250B1C" w:rsidRPr="00114015" w:rsidRDefault="00250B1C" w:rsidP="002E1F74">
            <w:r w:rsidRPr="00114015">
              <w:t>M</w:t>
            </w:r>
            <w:r>
              <w:t>agnētiskā</w:t>
            </w:r>
            <w:r w:rsidRPr="00114015">
              <w:t xml:space="preserve"> </w:t>
            </w:r>
            <w:r>
              <w:t>lauka enerģijas blīvums</w:t>
            </w:r>
          </w:p>
        </w:tc>
        <w:tc>
          <w:tcPr>
            <w:tcW w:w="982" w:type="dxa"/>
            <w:gridSpan w:val="2"/>
          </w:tcPr>
          <w:p w:rsidR="00250B1C" w:rsidRPr="00E608B8" w:rsidRDefault="00250B1C" w:rsidP="002E1F74">
            <w:r>
              <w:t>152</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4.31.</w:t>
            </w:r>
          </w:p>
        </w:tc>
        <w:tc>
          <w:tcPr>
            <w:tcW w:w="7048" w:type="dxa"/>
            <w:gridSpan w:val="3"/>
          </w:tcPr>
          <w:p w:rsidR="00250B1C" w:rsidRPr="00114015" w:rsidRDefault="00250B1C" w:rsidP="002E1F74">
            <w:r w:rsidRPr="00114015">
              <w:t>E</w:t>
            </w:r>
            <w:r>
              <w:t>lektromagnēti</w:t>
            </w:r>
          </w:p>
        </w:tc>
        <w:tc>
          <w:tcPr>
            <w:tcW w:w="982" w:type="dxa"/>
            <w:gridSpan w:val="2"/>
          </w:tcPr>
          <w:p w:rsidR="00250B1C" w:rsidRPr="00E608B8" w:rsidRDefault="00250B1C" w:rsidP="002E1F74">
            <w:r>
              <w:t>153</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4.32.</w:t>
            </w:r>
          </w:p>
        </w:tc>
        <w:tc>
          <w:tcPr>
            <w:tcW w:w="7048" w:type="dxa"/>
            <w:gridSpan w:val="3"/>
          </w:tcPr>
          <w:p w:rsidR="00250B1C" w:rsidRPr="00114015" w:rsidRDefault="00250B1C" w:rsidP="002E1F74">
            <w:r w:rsidRPr="00114015">
              <w:t>S</w:t>
            </w:r>
            <w:r>
              <w:t>avstarpējā</w:t>
            </w:r>
            <w:r w:rsidRPr="00114015">
              <w:t xml:space="preserve"> </w:t>
            </w:r>
            <w:r>
              <w:t>induktivitāte</w:t>
            </w:r>
          </w:p>
        </w:tc>
        <w:tc>
          <w:tcPr>
            <w:tcW w:w="982" w:type="dxa"/>
            <w:gridSpan w:val="2"/>
          </w:tcPr>
          <w:p w:rsidR="00250B1C" w:rsidRPr="00E608B8" w:rsidRDefault="00250B1C" w:rsidP="002E1F74">
            <w:r>
              <w:t>154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4.33.</w:t>
            </w:r>
          </w:p>
        </w:tc>
        <w:tc>
          <w:tcPr>
            <w:tcW w:w="7048" w:type="dxa"/>
            <w:gridSpan w:val="3"/>
          </w:tcPr>
          <w:p w:rsidR="00250B1C" w:rsidRPr="00114015" w:rsidRDefault="00250B1C" w:rsidP="002E1F74">
            <w:r w:rsidRPr="00114015">
              <w:t>I</w:t>
            </w:r>
            <w:r>
              <w:t>nduktīvi</w:t>
            </w:r>
            <w:r w:rsidRPr="00114015">
              <w:t xml:space="preserve"> </w:t>
            </w:r>
            <w:r>
              <w:t>saistītu</w:t>
            </w:r>
            <w:r w:rsidRPr="00114015">
              <w:t xml:space="preserve"> </w:t>
            </w:r>
            <w:r>
              <w:t>kontūru</w:t>
            </w:r>
            <w:r w:rsidRPr="00114015">
              <w:t xml:space="preserve"> </w:t>
            </w:r>
            <w:r>
              <w:t>magnētiskā</w:t>
            </w:r>
            <w:r w:rsidRPr="00114015">
              <w:t xml:space="preserve"> </w:t>
            </w:r>
            <w:r>
              <w:t>lauka enerģija</w:t>
            </w:r>
          </w:p>
        </w:tc>
        <w:tc>
          <w:tcPr>
            <w:tcW w:w="982" w:type="dxa"/>
            <w:gridSpan w:val="2"/>
          </w:tcPr>
          <w:p w:rsidR="00250B1C" w:rsidRPr="00E608B8" w:rsidRDefault="00250B1C" w:rsidP="002E1F74">
            <w:r>
              <w:t>155</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4.34.</w:t>
            </w:r>
          </w:p>
        </w:tc>
        <w:tc>
          <w:tcPr>
            <w:tcW w:w="7048" w:type="dxa"/>
            <w:gridSpan w:val="3"/>
          </w:tcPr>
          <w:p w:rsidR="00250B1C" w:rsidRPr="00114015" w:rsidRDefault="00250B1C" w:rsidP="002E1F74">
            <w:r w:rsidRPr="00114015">
              <w:t>S</w:t>
            </w:r>
            <w:r>
              <w:t>avstarpējās</w:t>
            </w:r>
            <w:r w:rsidRPr="00114015">
              <w:t xml:space="preserve"> </w:t>
            </w:r>
            <w:r>
              <w:t>indukcijas</w:t>
            </w:r>
            <w:r w:rsidRPr="00114015">
              <w:t xml:space="preserve"> </w:t>
            </w:r>
            <w:r>
              <w:t>elektrodzinējspēks</w:t>
            </w:r>
          </w:p>
        </w:tc>
        <w:tc>
          <w:tcPr>
            <w:tcW w:w="982" w:type="dxa"/>
            <w:gridSpan w:val="2"/>
          </w:tcPr>
          <w:p w:rsidR="00250B1C" w:rsidRPr="00E608B8" w:rsidRDefault="00250B1C" w:rsidP="002E1F74">
            <w:r>
              <w:t>156</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E608B8" w:rsidRDefault="00250B1C" w:rsidP="002E1F74">
            <w:r w:rsidRPr="00E608B8">
              <w:t>4.35.</w:t>
            </w:r>
          </w:p>
        </w:tc>
        <w:tc>
          <w:tcPr>
            <w:tcW w:w="7048" w:type="dxa"/>
            <w:gridSpan w:val="3"/>
          </w:tcPr>
          <w:p w:rsidR="00250B1C" w:rsidRPr="00114015" w:rsidRDefault="00250B1C" w:rsidP="002E1F74">
            <w:r w:rsidRPr="00114015">
              <w:t>K</w:t>
            </w:r>
            <w:r>
              <w:t>ontūru</w:t>
            </w:r>
            <w:r w:rsidRPr="00114015">
              <w:t xml:space="preserve"> </w:t>
            </w:r>
            <w:r>
              <w:t>magnētiska saite</w:t>
            </w:r>
          </w:p>
        </w:tc>
        <w:tc>
          <w:tcPr>
            <w:tcW w:w="982" w:type="dxa"/>
            <w:gridSpan w:val="2"/>
          </w:tcPr>
          <w:p w:rsidR="00250B1C" w:rsidRPr="00E608B8" w:rsidRDefault="00250B1C" w:rsidP="002E1F74">
            <w:r>
              <w:t>156</w:t>
            </w:r>
          </w:p>
        </w:tc>
      </w:tr>
      <w:tr w:rsidR="00250B1C" w:rsidRPr="00E608B8" w:rsidTr="00250B1C">
        <w:trPr>
          <w:trHeight w:val="227"/>
          <w:jc w:val="center"/>
        </w:trPr>
        <w:tc>
          <w:tcPr>
            <w:tcW w:w="518" w:type="dxa"/>
          </w:tcPr>
          <w:p w:rsidR="00250B1C" w:rsidRPr="00E608B8" w:rsidRDefault="00250B1C" w:rsidP="002E1F74">
            <w:r>
              <w:t>5.</w:t>
            </w:r>
          </w:p>
        </w:tc>
        <w:tc>
          <w:tcPr>
            <w:tcW w:w="7865" w:type="dxa"/>
            <w:gridSpan w:val="4"/>
          </w:tcPr>
          <w:p w:rsidR="00250B1C" w:rsidRPr="004B4EB1" w:rsidRDefault="00250B1C" w:rsidP="002E1F74">
            <w:r w:rsidRPr="004B4EB1">
              <w:rPr>
                <w:bCs/>
                <w:color w:val="000000"/>
                <w:spacing w:val="-1"/>
              </w:rPr>
              <w:t>E</w:t>
            </w:r>
            <w:r>
              <w:rPr>
                <w:bCs/>
                <w:color w:val="000000"/>
                <w:spacing w:val="-1"/>
              </w:rPr>
              <w:t>lektriskās ķēdes ar kondensatoriem</w:t>
            </w:r>
          </w:p>
        </w:tc>
        <w:tc>
          <w:tcPr>
            <w:tcW w:w="982" w:type="dxa"/>
            <w:gridSpan w:val="2"/>
          </w:tcPr>
          <w:p w:rsidR="00250B1C" w:rsidRPr="00E608B8" w:rsidRDefault="00250B1C" w:rsidP="002E1F74">
            <w:r>
              <w:t>158</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5.1.</w:t>
            </w:r>
          </w:p>
        </w:tc>
        <w:tc>
          <w:tcPr>
            <w:tcW w:w="7048" w:type="dxa"/>
            <w:gridSpan w:val="3"/>
          </w:tcPr>
          <w:p w:rsidR="00250B1C" w:rsidRPr="004B4EB1" w:rsidRDefault="00250B1C" w:rsidP="002E1F74">
            <w:r w:rsidRPr="004B4EB1">
              <w:t>Elektriska kapacitāte. Kondensatori</w:t>
            </w:r>
          </w:p>
        </w:tc>
        <w:tc>
          <w:tcPr>
            <w:tcW w:w="982" w:type="dxa"/>
            <w:gridSpan w:val="2"/>
          </w:tcPr>
          <w:p w:rsidR="00250B1C" w:rsidRPr="00E608B8" w:rsidRDefault="00250B1C" w:rsidP="002E1F74">
            <w:r>
              <w:t>158</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5.2.</w:t>
            </w:r>
          </w:p>
        </w:tc>
        <w:tc>
          <w:tcPr>
            <w:tcW w:w="7048" w:type="dxa"/>
            <w:gridSpan w:val="3"/>
          </w:tcPr>
          <w:p w:rsidR="00250B1C" w:rsidRPr="004B4EB1" w:rsidRDefault="00250B1C" w:rsidP="002E1F74">
            <w:r w:rsidRPr="004B4EB1">
              <w:rPr>
                <w:spacing w:val="10"/>
              </w:rPr>
              <w:t>Kondensatoru uzbūve</w:t>
            </w:r>
          </w:p>
        </w:tc>
        <w:tc>
          <w:tcPr>
            <w:tcW w:w="982" w:type="dxa"/>
            <w:gridSpan w:val="2"/>
          </w:tcPr>
          <w:p w:rsidR="00250B1C" w:rsidRPr="00E608B8" w:rsidRDefault="00250B1C" w:rsidP="002E1F74">
            <w:r>
              <w:t>159</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5.3.</w:t>
            </w:r>
          </w:p>
        </w:tc>
        <w:tc>
          <w:tcPr>
            <w:tcW w:w="7048" w:type="dxa"/>
            <w:gridSpan w:val="3"/>
          </w:tcPr>
          <w:p w:rsidR="00250B1C" w:rsidRPr="004B4EB1" w:rsidRDefault="00250B1C" w:rsidP="002E1F74">
            <w:r w:rsidRPr="004B4EB1">
              <w:t>Kondensatoru slēgumi</w:t>
            </w:r>
          </w:p>
        </w:tc>
        <w:tc>
          <w:tcPr>
            <w:tcW w:w="982" w:type="dxa"/>
            <w:gridSpan w:val="2"/>
          </w:tcPr>
          <w:p w:rsidR="00250B1C" w:rsidRPr="00E608B8" w:rsidRDefault="00250B1C" w:rsidP="002E1F74">
            <w:r>
              <w:t>163</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5.4.</w:t>
            </w:r>
          </w:p>
        </w:tc>
        <w:tc>
          <w:tcPr>
            <w:tcW w:w="7048" w:type="dxa"/>
            <w:gridSpan w:val="3"/>
          </w:tcPr>
          <w:p w:rsidR="00250B1C" w:rsidRPr="004B4EB1" w:rsidRDefault="00250B1C" w:rsidP="002E1F74">
            <w:r w:rsidRPr="004B4EB1">
              <w:rPr>
                <w:bCs/>
              </w:rPr>
              <w:t>P</w:t>
            </w:r>
            <w:r>
              <w:rPr>
                <w:bCs/>
              </w:rPr>
              <w:t>lakans</w:t>
            </w:r>
            <w:r w:rsidRPr="004B4EB1">
              <w:rPr>
                <w:bCs/>
              </w:rPr>
              <w:t xml:space="preserve"> </w:t>
            </w:r>
            <w:r>
              <w:rPr>
                <w:bCs/>
              </w:rPr>
              <w:t>kondensators</w:t>
            </w:r>
          </w:p>
        </w:tc>
        <w:tc>
          <w:tcPr>
            <w:tcW w:w="982" w:type="dxa"/>
            <w:gridSpan w:val="2"/>
          </w:tcPr>
          <w:p w:rsidR="00250B1C" w:rsidRPr="00E608B8" w:rsidRDefault="00250B1C" w:rsidP="002E1F74">
            <w:r>
              <w:t>164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5.5.</w:t>
            </w:r>
          </w:p>
        </w:tc>
        <w:tc>
          <w:tcPr>
            <w:tcW w:w="7048" w:type="dxa"/>
            <w:gridSpan w:val="3"/>
          </w:tcPr>
          <w:p w:rsidR="00250B1C" w:rsidRPr="004B4EB1" w:rsidRDefault="00250B1C" w:rsidP="002E1F74">
            <w:r w:rsidRPr="004B4EB1">
              <w:rPr>
                <w:bCs/>
              </w:rPr>
              <w:t>P</w:t>
            </w:r>
            <w:r>
              <w:rPr>
                <w:bCs/>
              </w:rPr>
              <w:t>lakans</w:t>
            </w:r>
            <w:r w:rsidRPr="004B4EB1">
              <w:rPr>
                <w:bCs/>
              </w:rPr>
              <w:t xml:space="preserve"> </w:t>
            </w:r>
            <w:r>
              <w:rPr>
                <w:bCs/>
              </w:rPr>
              <w:t>kondensators</w:t>
            </w:r>
            <w:r w:rsidRPr="004B4EB1">
              <w:t xml:space="preserve"> </w:t>
            </w:r>
            <w:r>
              <w:t>ar divslāņu dielektriķi</w:t>
            </w:r>
          </w:p>
        </w:tc>
        <w:tc>
          <w:tcPr>
            <w:tcW w:w="982" w:type="dxa"/>
            <w:gridSpan w:val="2"/>
          </w:tcPr>
          <w:p w:rsidR="00250B1C" w:rsidRPr="00E608B8" w:rsidRDefault="00250B1C" w:rsidP="002E1F74">
            <w:r>
              <w:t>165</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5.6.</w:t>
            </w:r>
          </w:p>
        </w:tc>
        <w:tc>
          <w:tcPr>
            <w:tcW w:w="7048" w:type="dxa"/>
            <w:gridSpan w:val="3"/>
          </w:tcPr>
          <w:p w:rsidR="00250B1C" w:rsidRPr="004B4EB1" w:rsidRDefault="00250B1C" w:rsidP="002E1F74">
            <w:r w:rsidRPr="004B4EB1">
              <w:rPr>
                <w:bCs/>
                <w:spacing w:val="10"/>
              </w:rPr>
              <w:t>C</w:t>
            </w:r>
            <w:r>
              <w:rPr>
                <w:bCs/>
                <w:spacing w:val="10"/>
              </w:rPr>
              <w:t>ilindrisks</w:t>
            </w:r>
            <w:r w:rsidRPr="004B4EB1">
              <w:rPr>
                <w:bCs/>
                <w:spacing w:val="10"/>
              </w:rPr>
              <w:t xml:space="preserve"> </w:t>
            </w:r>
            <w:r>
              <w:rPr>
                <w:bCs/>
              </w:rPr>
              <w:t>kondensators</w:t>
            </w:r>
          </w:p>
        </w:tc>
        <w:tc>
          <w:tcPr>
            <w:tcW w:w="982" w:type="dxa"/>
            <w:gridSpan w:val="2"/>
          </w:tcPr>
          <w:p w:rsidR="00250B1C" w:rsidRPr="00E608B8" w:rsidRDefault="00250B1C" w:rsidP="002E1F74">
            <w:r>
              <w:t>166</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5.7.</w:t>
            </w:r>
          </w:p>
        </w:tc>
        <w:tc>
          <w:tcPr>
            <w:tcW w:w="7048" w:type="dxa"/>
            <w:gridSpan w:val="3"/>
          </w:tcPr>
          <w:p w:rsidR="00250B1C" w:rsidRPr="004B4EB1" w:rsidRDefault="00250B1C" w:rsidP="002E1F74">
            <w:pPr>
              <w:rPr>
                <w:bCs/>
                <w:spacing w:val="10"/>
              </w:rPr>
            </w:pPr>
            <w:r w:rsidRPr="004B4EB1">
              <w:t>D</w:t>
            </w:r>
            <w:r>
              <w:t>ivvadu</w:t>
            </w:r>
            <w:r w:rsidRPr="004B4EB1">
              <w:t xml:space="preserve"> </w:t>
            </w:r>
            <w:r>
              <w:t>līnijas</w:t>
            </w:r>
            <w:r w:rsidRPr="004B4EB1">
              <w:t xml:space="preserve"> kapacitāte</w:t>
            </w:r>
          </w:p>
        </w:tc>
        <w:tc>
          <w:tcPr>
            <w:tcW w:w="982" w:type="dxa"/>
            <w:gridSpan w:val="2"/>
          </w:tcPr>
          <w:p w:rsidR="00250B1C" w:rsidRPr="00E608B8" w:rsidRDefault="00250B1C" w:rsidP="002E1F74">
            <w:r>
              <w:t>168</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5.8.</w:t>
            </w:r>
          </w:p>
        </w:tc>
        <w:tc>
          <w:tcPr>
            <w:tcW w:w="7048" w:type="dxa"/>
            <w:gridSpan w:val="3"/>
          </w:tcPr>
          <w:p w:rsidR="00250B1C" w:rsidRPr="004B4EB1" w:rsidRDefault="00250B1C" w:rsidP="002E1F74">
            <w:pPr>
              <w:rPr>
                <w:bCs/>
                <w:spacing w:val="10"/>
              </w:rPr>
            </w:pPr>
            <w:r w:rsidRPr="004B4EB1">
              <w:rPr>
                <w:spacing w:val="10"/>
              </w:rPr>
              <w:t>Kondensator</w:t>
            </w:r>
            <w:r w:rsidRPr="004B4EB1">
              <w:t xml:space="preserve">a </w:t>
            </w:r>
            <w:r>
              <w:t>uzlādes</w:t>
            </w:r>
            <w:r w:rsidRPr="004B4EB1">
              <w:t xml:space="preserve"> </w:t>
            </w:r>
            <w:r>
              <w:t>strāva</w:t>
            </w:r>
          </w:p>
        </w:tc>
        <w:tc>
          <w:tcPr>
            <w:tcW w:w="982" w:type="dxa"/>
            <w:gridSpan w:val="2"/>
          </w:tcPr>
          <w:p w:rsidR="00250B1C" w:rsidRPr="00E608B8" w:rsidRDefault="00250B1C" w:rsidP="002E1F74">
            <w:r>
              <w:t>169</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5.9.</w:t>
            </w:r>
          </w:p>
        </w:tc>
        <w:tc>
          <w:tcPr>
            <w:tcW w:w="7048" w:type="dxa"/>
            <w:gridSpan w:val="3"/>
          </w:tcPr>
          <w:p w:rsidR="00250B1C" w:rsidRPr="004B4EB1" w:rsidRDefault="00250B1C" w:rsidP="002E1F74">
            <w:pPr>
              <w:rPr>
                <w:bCs/>
                <w:spacing w:val="10"/>
              </w:rPr>
            </w:pPr>
            <w:r w:rsidRPr="004B4EB1">
              <w:t>Elektriska lauka enerģija</w:t>
            </w:r>
          </w:p>
        </w:tc>
        <w:tc>
          <w:tcPr>
            <w:tcW w:w="982" w:type="dxa"/>
            <w:gridSpan w:val="2"/>
          </w:tcPr>
          <w:p w:rsidR="00250B1C" w:rsidRPr="00E608B8" w:rsidRDefault="00250B1C" w:rsidP="002E1F74">
            <w:r>
              <w:t>171</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5.10.</w:t>
            </w:r>
          </w:p>
        </w:tc>
        <w:tc>
          <w:tcPr>
            <w:tcW w:w="7048" w:type="dxa"/>
            <w:gridSpan w:val="3"/>
          </w:tcPr>
          <w:p w:rsidR="00250B1C" w:rsidRPr="004B4EB1" w:rsidRDefault="00250B1C" w:rsidP="002E1F74">
            <w:pPr>
              <w:rPr>
                <w:bCs/>
                <w:spacing w:val="10"/>
              </w:rPr>
            </w:pPr>
            <w:r w:rsidRPr="004B4EB1">
              <w:t>Elektriskā lauka enerģijas blīvums</w:t>
            </w:r>
          </w:p>
        </w:tc>
        <w:tc>
          <w:tcPr>
            <w:tcW w:w="982" w:type="dxa"/>
            <w:gridSpan w:val="2"/>
          </w:tcPr>
          <w:p w:rsidR="00250B1C" w:rsidRPr="00E608B8" w:rsidRDefault="00250B1C" w:rsidP="002E1F74">
            <w:r>
              <w:t>172</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5.11.</w:t>
            </w:r>
          </w:p>
        </w:tc>
        <w:tc>
          <w:tcPr>
            <w:tcW w:w="7048" w:type="dxa"/>
            <w:gridSpan w:val="3"/>
          </w:tcPr>
          <w:p w:rsidR="00250B1C" w:rsidRPr="004B4EB1" w:rsidRDefault="00250B1C" w:rsidP="002E1F74">
            <w:pPr>
              <w:rPr>
                <w:bCs/>
                <w:spacing w:val="10"/>
              </w:rPr>
            </w:pPr>
            <w:r w:rsidRPr="004B4EB1">
              <w:rPr>
                <w:spacing w:val="10"/>
              </w:rPr>
              <w:t>Kondensator</w:t>
            </w:r>
            <w:r>
              <w:rPr>
                <w:spacing w:val="10"/>
              </w:rPr>
              <w:t>a</w:t>
            </w:r>
            <w:r w:rsidRPr="004B4EB1">
              <w:rPr>
                <w:bCs/>
              </w:rPr>
              <w:t xml:space="preserve"> </w:t>
            </w:r>
            <w:r>
              <w:rPr>
                <w:bCs/>
              </w:rPr>
              <w:t>izlāde caur pretestību</w:t>
            </w:r>
          </w:p>
        </w:tc>
        <w:tc>
          <w:tcPr>
            <w:tcW w:w="982" w:type="dxa"/>
            <w:gridSpan w:val="2"/>
          </w:tcPr>
          <w:p w:rsidR="00250B1C" w:rsidRPr="00E608B8" w:rsidRDefault="00250B1C" w:rsidP="002E1F74">
            <w:r>
              <w:t>173</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5.12.</w:t>
            </w:r>
          </w:p>
        </w:tc>
        <w:tc>
          <w:tcPr>
            <w:tcW w:w="7048" w:type="dxa"/>
            <w:gridSpan w:val="3"/>
          </w:tcPr>
          <w:p w:rsidR="00250B1C" w:rsidRPr="004B4EB1" w:rsidRDefault="00250B1C" w:rsidP="002E1F74">
            <w:pPr>
              <w:rPr>
                <w:bCs/>
                <w:spacing w:val="10"/>
              </w:rPr>
            </w:pPr>
            <w:r w:rsidRPr="004B4EB1">
              <w:rPr>
                <w:bCs/>
                <w:spacing w:val="10"/>
              </w:rPr>
              <w:t>Dielektriķis elektriskajā laukā</w:t>
            </w:r>
          </w:p>
        </w:tc>
        <w:tc>
          <w:tcPr>
            <w:tcW w:w="982" w:type="dxa"/>
            <w:gridSpan w:val="2"/>
          </w:tcPr>
          <w:p w:rsidR="00250B1C" w:rsidRPr="00E608B8" w:rsidRDefault="00250B1C" w:rsidP="002E1F74">
            <w:r>
              <w:t>175</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5.13.</w:t>
            </w:r>
          </w:p>
        </w:tc>
        <w:tc>
          <w:tcPr>
            <w:tcW w:w="7048" w:type="dxa"/>
            <w:gridSpan w:val="3"/>
          </w:tcPr>
          <w:p w:rsidR="00250B1C" w:rsidRPr="004B4EB1" w:rsidRDefault="00250B1C" w:rsidP="002E1F74">
            <w:pPr>
              <w:rPr>
                <w:bCs/>
                <w:spacing w:val="10"/>
              </w:rPr>
            </w:pPr>
            <w:r w:rsidRPr="004B4EB1">
              <w:rPr>
                <w:rFonts w:eastAsia="Batang"/>
                <w:bCs/>
              </w:rPr>
              <w:t>Gāze elektriskajā laukā</w:t>
            </w:r>
          </w:p>
        </w:tc>
        <w:tc>
          <w:tcPr>
            <w:tcW w:w="982" w:type="dxa"/>
            <w:gridSpan w:val="2"/>
          </w:tcPr>
          <w:p w:rsidR="00250B1C" w:rsidRPr="00E608B8" w:rsidRDefault="00250B1C" w:rsidP="002E1F74">
            <w:r>
              <w:t>178</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5.14.</w:t>
            </w:r>
          </w:p>
        </w:tc>
        <w:tc>
          <w:tcPr>
            <w:tcW w:w="7048" w:type="dxa"/>
            <w:gridSpan w:val="3"/>
          </w:tcPr>
          <w:p w:rsidR="00250B1C" w:rsidRPr="004B4EB1" w:rsidRDefault="00250B1C" w:rsidP="002E1F74">
            <w:pPr>
              <w:rPr>
                <w:bCs/>
                <w:spacing w:val="10"/>
              </w:rPr>
            </w:pPr>
            <w:r w:rsidRPr="004B4EB1">
              <w:t>Elektriskā izolācijā</w:t>
            </w:r>
          </w:p>
        </w:tc>
        <w:tc>
          <w:tcPr>
            <w:tcW w:w="982" w:type="dxa"/>
            <w:gridSpan w:val="2"/>
          </w:tcPr>
          <w:p w:rsidR="00250B1C" w:rsidRPr="00E608B8" w:rsidRDefault="00250B1C" w:rsidP="002E1F74">
            <w:r>
              <w:t>180</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5.15.</w:t>
            </w:r>
          </w:p>
        </w:tc>
        <w:tc>
          <w:tcPr>
            <w:tcW w:w="7048" w:type="dxa"/>
            <w:gridSpan w:val="3"/>
          </w:tcPr>
          <w:p w:rsidR="00250B1C" w:rsidRPr="004B4EB1" w:rsidRDefault="00250B1C" w:rsidP="002E1F74">
            <w:r w:rsidRPr="004B4EB1">
              <w:t>Elektroizolācijas materiāli</w:t>
            </w:r>
          </w:p>
        </w:tc>
        <w:tc>
          <w:tcPr>
            <w:tcW w:w="982" w:type="dxa"/>
            <w:gridSpan w:val="2"/>
          </w:tcPr>
          <w:p w:rsidR="00250B1C" w:rsidRPr="00E608B8" w:rsidRDefault="00250B1C" w:rsidP="002E1F74">
            <w:r>
              <w:t>181</w:t>
            </w:r>
          </w:p>
        </w:tc>
      </w:tr>
      <w:tr w:rsidR="00250B1C" w:rsidRPr="00E608B8" w:rsidTr="00250B1C">
        <w:trPr>
          <w:trHeight w:val="227"/>
          <w:jc w:val="center"/>
        </w:trPr>
        <w:tc>
          <w:tcPr>
            <w:tcW w:w="518" w:type="dxa"/>
          </w:tcPr>
          <w:p w:rsidR="00250B1C" w:rsidRPr="00E608B8" w:rsidRDefault="00250B1C" w:rsidP="002E1F74">
            <w:r>
              <w:t>6</w:t>
            </w:r>
            <w:r w:rsidRPr="00E608B8">
              <w:t>.</w:t>
            </w:r>
          </w:p>
        </w:tc>
        <w:tc>
          <w:tcPr>
            <w:tcW w:w="7865" w:type="dxa"/>
            <w:gridSpan w:val="4"/>
          </w:tcPr>
          <w:p w:rsidR="00250B1C" w:rsidRPr="004B4EB1" w:rsidRDefault="00250B1C" w:rsidP="002E1F74">
            <w:r w:rsidRPr="004B4EB1">
              <w:t>S</w:t>
            </w:r>
            <w:r>
              <w:t>inusoidālas</w:t>
            </w:r>
            <w:r w:rsidRPr="004B4EB1">
              <w:t xml:space="preserve"> </w:t>
            </w:r>
            <w:r>
              <w:t>maiņstrāvas ķēdes</w:t>
            </w:r>
            <w:r w:rsidRPr="004B4EB1">
              <w:t xml:space="preserve"> </w:t>
            </w:r>
          </w:p>
        </w:tc>
        <w:tc>
          <w:tcPr>
            <w:tcW w:w="982" w:type="dxa"/>
            <w:gridSpan w:val="2"/>
          </w:tcPr>
          <w:p w:rsidR="00250B1C" w:rsidRPr="00E608B8" w:rsidRDefault="00250B1C" w:rsidP="002E1F74">
            <w:r>
              <w:t>185</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6.1.</w:t>
            </w:r>
          </w:p>
        </w:tc>
        <w:tc>
          <w:tcPr>
            <w:tcW w:w="7048" w:type="dxa"/>
            <w:gridSpan w:val="3"/>
          </w:tcPr>
          <w:p w:rsidR="00250B1C" w:rsidRPr="004B4EB1" w:rsidRDefault="00250B1C" w:rsidP="002E1F74">
            <w:r w:rsidRPr="00E608B8">
              <w:rPr>
                <w:bCs/>
                <w:spacing w:val="-4"/>
              </w:rPr>
              <w:t>P</w:t>
            </w:r>
            <w:r>
              <w:rPr>
                <w:bCs/>
                <w:spacing w:val="-4"/>
              </w:rPr>
              <w:t>amatjēdzieni</w:t>
            </w:r>
            <w:r w:rsidRPr="004B4EB1">
              <w:t>. S</w:t>
            </w:r>
            <w:r>
              <w:t>inusoidāla EDS iegūšana</w:t>
            </w:r>
          </w:p>
        </w:tc>
        <w:tc>
          <w:tcPr>
            <w:tcW w:w="982" w:type="dxa"/>
            <w:gridSpan w:val="2"/>
          </w:tcPr>
          <w:p w:rsidR="00250B1C" w:rsidRPr="00E608B8" w:rsidRDefault="00250B1C" w:rsidP="002E1F74">
            <w:r>
              <w:t>185</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6.2.</w:t>
            </w:r>
          </w:p>
        </w:tc>
        <w:tc>
          <w:tcPr>
            <w:tcW w:w="7048" w:type="dxa"/>
            <w:gridSpan w:val="3"/>
          </w:tcPr>
          <w:p w:rsidR="00250B1C" w:rsidRPr="004B4EB1" w:rsidRDefault="00250B1C" w:rsidP="002E1F74">
            <w:r w:rsidRPr="004B4EB1">
              <w:t>M</w:t>
            </w:r>
            <w:r>
              <w:t>aiņstrāvas frekvence</w:t>
            </w:r>
          </w:p>
        </w:tc>
        <w:tc>
          <w:tcPr>
            <w:tcW w:w="982" w:type="dxa"/>
            <w:gridSpan w:val="2"/>
          </w:tcPr>
          <w:p w:rsidR="00250B1C" w:rsidRPr="00E608B8" w:rsidRDefault="00250B1C" w:rsidP="002E1F74">
            <w:r>
              <w:t>187</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6.3.</w:t>
            </w:r>
          </w:p>
        </w:tc>
        <w:tc>
          <w:tcPr>
            <w:tcW w:w="7048" w:type="dxa"/>
            <w:gridSpan w:val="3"/>
          </w:tcPr>
          <w:p w:rsidR="00250B1C" w:rsidRPr="004B4EB1" w:rsidRDefault="00250B1C" w:rsidP="002E1F74">
            <w:r w:rsidRPr="004B4EB1">
              <w:t>M</w:t>
            </w:r>
            <w:r>
              <w:t>aiņstrāvas</w:t>
            </w:r>
            <w:r w:rsidRPr="004B4EB1">
              <w:t xml:space="preserve"> </w:t>
            </w:r>
            <w:r>
              <w:t>un</w:t>
            </w:r>
            <w:r w:rsidRPr="004B4EB1">
              <w:t xml:space="preserve"> </w:t>
            </w:r>
            <w:r>
              <w:t>maiņsprieguma vidējās vērtības</w:t>
            </w:r>
          </w:p>
        </w:tc>
        <w:tc>
          <w:tcPr>
            <w:tcW w:w="982" w:type="dxa"/>
            <w:gridSpan w:val="2"/>
          </w:tcPr>
          <w:p w:rsidR="00250B1C" w:rsidRPr="00E608B8" w:rsidRDefault="00250B1C" w:rsidP="002E1F74">
            <w:r>
              <w:t>189</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6.4.</w:t>
            </w:r>
          </w:p>
        </w:tc>
        <w:tc>
          <w:tcPr>
            <w:tcW w:w="7048" w:type="dxa"/>
            <w:gridSpan w:val="3"/>
          </w:tcPr>
          <w:p w:rsidR="00250B1C" w:rsidRPr="004B4EB1" w:rsidRDefault="00250B1C" w:rsidP="002E1F74">
            <w:r w:rsidRPr="004B4EB1">
              <w:t>M</w:t>
            </w:r>
            <w:r>
              <w:t>aiņstrāvas</w:t>
            </w:r>
            <w:r w:rsidRPr="004B4EB1">
              <w:t xml:space="preserve"> </w:t>
            </w:r>
            <w:r>
              <w:t>un</w:t>
            </w:r>
            <w:r w:rsidRPr="004B4EB1">
              <w:t xml:space="preserve"> </w:t>
            </w:r>
            <w:r>
              <w:t>maiņsprieguma efektīvās</w:t>
            </w:r>
            <w:r w:rsidRPr="004B4EB1">
              <w:t xml:space="preserve"> </w:t>
            </w:r>
            <w:r>
              <w:t>vērtības</w:t>
            </w:r>
          </w:p>
        </w:tc>
        <w:tc>
          <w:tcPr>
            <w:tcW w:w="982" w:type="dxa"/>
            <w:gridSpan w:val="2"/>
          </w:tcPr>
          <w:p w:rsidR="00250B1C" w:rsidRPr="00E608B8" w:rsidRDefault="00250B1C" w:rsidP="002E1F74">
            <w:r>
              <w:t>190</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6.5.</w:t>
            </w:r>
          </w:p>
        </w:tc>
        <w:tc>
          <w:tcPr>
            <w:tcW w:w="7048" w:type="dxa"/>
            <w:gridSpan w:val="3"/>
          </w:tcPr>
          <w:p w:rsidR="00250B1C" w:rsidRPr="004B4EB1" w:rsidRDefault="00250B1C" w:rsidP="002E1F74">
            <w:r w:rsidRPr="004B4EB1">
              <w:t>F</w:t>
            </w:r>
            <w:r>
              <w:t>āze</w:t>
            </w:r>
            <w:r w:rsidRPr="004B4EB1">
              <w:t>. F</w:t>
            </w:r>
            <w:r>
              <w:t>āzu</w:t>
            </w:r>
            <w:r w:rsidRPr="004B4EB1">
              <w:t xml:space="preserve"> </w:t>
            </w:r>
            <w:r>
              <w:t>nobīde</w:t>
            </w:r>
          </w:p>
        </w:tc>
        <w:tc>
          <w:tcPr>
            <w:tcW w:w="982" w:type="dxa"/>
            <w:gridSpan w:val="2"/>
          </w:tcPr>
          <w:p w:rsidR="00250B1C" w:rsidRPr="00E608B8" w:rsidRDefault="00250B1C" w:rsidP="002E1F74">
            <w:r>
              <w:t>191</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6.6.</w:t>
            </w:r>
          </w:p>
        </w:tc>
        <w:tc>
          <w:tcPr>
            <w:tcW w:w="7048" w:type="dxa"/>
            <w:gridSpan w:val="3"/>
          </w:tcPr>
          <w:p w:rsidR="00250B1C" w:rsidRPr="004B4EB1" w:rsidRDefault="00250B1C" w:rsidP="002E1F74">
            <w:r w:rsidRPr="004B4EB1">
              <w:t>S</w:t>
            </w:r>
            <w:r>
              <w:t>inusoidālu</w:t>
            </w:r>
            <w:r w:rsidRPr="004B4EB1">
              <w:rPr>
                <w:bCs/>
                <w:color w:val="000000"/>
              </w:rPr>
              <w:t xml:space="preserve"> </w:t>
            </w:r>
            <w:r>
              <w:rPr>
                <w:bCs/>
                <w:color w:val="000000"/>
              </w:rPr>
              <w:t>lielumu</w:t>
            </w:r>
            <w:r w:rsidRPr="004B4EB1">
              <w:rPr>
                <w:bCs/>
                <w:color w:val="000000"/>
                <w:spacing w:val="-7"/>
              </w:rPr>
              <w:t xml:space="preserve"> </w:t>
            </w:r>
            <w:r>
              <w:rPr>
                <w:bCs/>
                <w:color w:val="000000"/>
                <w:spacing w:val="-7"/>
              </w:rPr>
              <w:t>grafiskais attēls</w:t>
            </w:r>
          </w:p>
        </w:tc>
        <w:tc>
          <w:tcPr>
            <w:tcW w:w="982" w:type="dxa"/>
            <w:gridSpan w:val="2"/>
          </w:tcPr>
          <w:p w:rsidR="00250B1C" w:rsidRPr="00E608B8" w:rsidRDefault="00250B1C" w:rsidP="002E1F74">
            <w:r>
              <w:t>193</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6.7.</w:t>
            </w:r>
          </w:p>
        </w:tc>
        <w:tc>
          <w:tcPr>
            <w:tcW w:w="7048" w:type="dxa"/>
            <w:gridSpan w:val="3"/>
          </w:tcPr>
          <w:p w:rsidR="00250B1C" w:rsidRPr="004B4EB1" w:rsidRDefault="00250B1C" w:rsidP="002E1F74">
            <w:r w:rsidRPr="004B4EB1">
              <w:t>S</w:t>
            </w:r>
            <w:r>
              <w:t>inusoidālu</w:t>
            </w:r>
            <w:r w:rsidRPr="004B4EB1">
              <w:t xml:space="preserve"> </w:t>
            </w:r>
            <w:r>
              <w:t>lielumu saskaitīšana</w:t>
            </w:r>
          </w:p>
        </w:tc>
        <w:tc>
          <w:tcPr>
            <w:tcW w:w="982" w:type="dxa"/>
            <w:gridSpan w:val="2"/>
          </w:tcPr>
          <w:p w:rsidR="00250B1C" w:rsidRPr="00E608B8" w:rsidRDefault="00250B1C" w:rsidP="002E1F74">
            <w:r>
              <w:t>195</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6.8.</w:t>
            </w:r>
          </w:p>
        </w:tc>
        <w:tc>
          <w:tcPr>
            <w:tcW w:w="7048" w:type="dxa"/>
            <w:gridSpan w:val="3"/>
          </w:tcPr>
          <w:p w:rsidR="00250B1C" w:rsidRPr="004B4EB1" w:rsidRDefault="00250B1C" w:rsidP="002E1F74">
            <w:r w:rsidRPr="004B4EB1">
              <w:t>M</w:t>
            </w:r>
            <w:r>
              <w:t>aiņstrāvas</w:t>
            </w:r>
            <w:r w:rsidRPr="004B4EB1">
              <w:t xml:space="preserve"> </w:t>
            </w:r>
            <w:r>
              <w:t>ķēžu īpatnības</w:t>
            </w:r>
          </w:p>
        </w:tc>
        <w:tc>
          <w:tcPr>
            <w:tcW w:w="982" w:type="dxa"/>
            <w:gridSpan w:val="2"/>
          </w:tcPr>
          <w:p w:rsidR="00250B1C" w:rsidRPr="00E608B8" w:rsidRDefault="00250B1C" w:rsidP="002E1F74">
            <w:r>
              <w:t>199</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6.9.</w:t>
            </w:r>
          </w:p>
        </w:tc>
        <w:tc>
          <w:tcPr>
            <w:tcW w:w="7048" w:type="dxa"/>
            <w:gridSpan w:val="3"/>
          </w:tcPr>
          <w:p w:rsidR="00250B1C" w:rsidRPr="004B4EB1" w:rsidRDefault="00250B1C" w:rsidP="002E1F74">
            <w:r w:rsidRPr="004B4EB1">
              <w:t>M</w:t>
            </w:r>
            <w:r>
              <w:t>aiņstrāvas</w:t>
            </w:r>
            <w:r w:rsidRPr="004B4EB1">
              <w:t xml:space="preserve"> </w:t>
            </w:r>
            <w:r>
              <w:t>ķēde</w:t>
            </w:r>
            <w:r w:rsidRPr="004B4EB1">
              <w:t xml:space="preserve"> </w:t>
            </w:r>
            <w:r>
              <w:t>ar</w:t>
            </w:r>
            <w:r w:rsidRPr="004B4EB1">
              <w:t xml:space="preserve"> </w:t>
            </w:r>
            <w:r>
              <w:t>aktīvo</w:t>
            </w:r>
            <w:r w:rsidRPr="004B4EB1">
              <w:t xml:space="preserve"> </w:t>
            </w:r>
            <w:r>
              <w:t>pretestību</w:t>
            </w:r>
          </w:p>
        </w:tc>
        <w:tc>
          <w:tcPr>
            <w:tcW w:w="982" w:type="dxa"/>
            <w:gridSpan w:val="2"/>
          </w:tcPr>
          <w:p w:rsidR="00250B1C" w:rsidRPr="00E608B8" w:rsidRDefault="00250B1C" w:rsidP="002E1F74">
            <w:r>
              <w:t>200</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6.10.</w:t>
            </w:r>
          </w:p>
        </w:tc>
        <w:tc>
          <w:tcPr>
            <w:tcW w:w="7048" w:type="dxa"/>
            <w:gridSpan w:val="3"/>
          </w:tcPr>
          <w:p w:rsidR="00250B1C" w:rsidRPr="004B4EB1" w:rsidRDefault="00250B1C" w:rsidP="002E1F74">
            <w:r w:rsidRPr="004B4EB1">
              <w:t>V</w:t>
            </w:r>
            <w:r>
              <w:t>irsmas</w:t>
            </w:r>
            <w:r w:rsidRPr="004B4EB1">
              <w:t xml:space="preserve"> </w:t>
            </w:r>
            <w:r>
              <w:t>efekts</w:t>
            </w:r>
          </w:p>
        </w:tc>
        <w:tc>
          <w:tcPr>
            <w:tcW w:w="982" w:type="dxa"/>
            <w:gridSpan w:val="2"/>
          </w:tcPr>
          <w:p w:rsidR="00250B1C" w:rsidRPr="00E608B8" w:rsidRDefault="00250B1C" w:rsidP="002E1F74">
            <w:r>
              <w:t>202</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6.11.</w:t>
            </w:r>
          </w:p>
        </w:tc>
        <w:tc>
          <w:tcPr>
            <w:tcW w:w="7048" w:type="dxa"/>
            <w:gridSpan w:val="3"/>
          </w:tcPr>
          <w:p w:rsidR="00250B1C" w:rsidRPr="004B4EB1" w:rsidRDefault="00250B1C" w:rsidP="002E1F74">
            <w:r w:rsidRPr="004B4EB1">
              <w:t>M</w:t>
            </w:r>
            <w:r>
              <w:t>aiņstrāvas</w:t>
            </w:r>
            <w:r w:rsidRPr="004B4EB1">
              <w:t xml:space="preserve"> </w:t>
            </w:r>
            <w:r>
              <w:t>ķēde</w:t>
            </w:r>
            <w:r w:rsidRPr="004B4EB1">
              <w:t xml:space="preserve"> </w:t>
            </w:r>
            <w:r>
              <w:t>ar</w:t>
            </w:r>
            <w:r w:rsidRPr="004B4EB1">
              <w:t xml:space="preserve"> </w:t>
            </w:r>
            <w:r>
              <w:t>induktivitāti</w:t>
            </w:r>
          </w:p>
        </w:tc>
        <w:tc>
          <w:tcPr>
            <w:tcW w:w="982" w:type="dxa"/>
            <w:gridSpan w:val="2"/>
          </w:tcPr>
          <w:p w:rsidR="00250B1C" w:rsidRPr="00E608B8" w:rsidRDefault="00250B1C" w:rsidP="002E1F74">
            <w:r>
              <w:t>204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6.12.</w:t>
            </w:r>
          </w:p>
        </w:tc>
        <w:tc>
          <w:tcPr>
            <w:tcW w:w="7048" w:type="dxa"/>
            <w:gridSpan w:val="3"/>
          </w:tcPr>
          <w:p w:rsidR="00250B1C" w:rsidRPr="004B4EB1" w:rsidRDefault="00250B1C" w:rsidP="002E1F74">
            <w:r w:rsidRPr="004B4EB1">
              <w:t>M</w:t>
            </w:r>
            <w:r>
              <w:t>aiņstrāvas</w:t>
            </w:r>
            <w:r w:rsidRPr="004B4EB1">
              <w:t xml:space="preserve"> </w:t>
            </w:r>
            <w:r>
              <w:t>ķēde</w:t>
            </w:r>
            <w:r w:rsidRPr="004B4EB1">
              <w:t xml:space="preserve"> </w:t>
            </w:r>
            <w:r>
              <w:t>ar</w:t>
            </w:r>
            <w:r w:rsidRPr="004B4EB1">
              <w:t xml:space="preserve"> </w:t>
            </w:r>
            <w:r>
              <w:t>kapacitāti</w:t>
            </w:r>
          </w:p>
        </w:tc>
        <w:tc>
          <w:tcPr>
            <w:tcW w:w="982" w:type="dxa"/>
            <w:gridSpan w:val="2"/>
          </w:tcPr>
          <w:p w:rsidR="00250B1C" w:rsidRPr="00E608B8" w:rsidRDefault="00250B1C" w:rsidP="002E1F74">
            <w:r>
              <w:t>207</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6.13.</w:t>
            </w:r>
          </w:p>
        </w:tc>
        <w:tc>
          <w:tcPr>
            <w:tcW w:w="7048" w:type="dxa"/>
            <w:gridSpan w:val="3"/>
          </w:tcPr>
          <w:p w:rsidR="00250B1C" w:rsidRPr="004B4EB1" w:rsidRDefault="00250B1C" w:rsidP="002E1F74">
            <w:r w:rsidRPr="004B4EB1">
              <w:t>M</w:t>
            </w:r>
            <w:r>
              <w:t>aiņstrāvas</w:t>
            </w:r>
            <w:r w:rsidRPr="004B4EB1">
              <w:t xml:space="preserve"> </w:t>
            </w:r>
            <w:r>
              <w:t>ķēde</w:t>
            </w:r>
            <w:r w:rsidRPr="004B4EB1">
              <w:t xml:space="preserve"> </w:t>
            </w:r>
            <w:r>
              <w:t>ar</w:t>
            </w:r>
            <w:r w:rsidRPr="004B4EB1">
              <w:t xml:space="preserve"> </w:t>
            </w:r>
            <w:r>
              <w:t>aktīvo</w:t>
            </w:r>
            <w:r w:rsidRPr="004B4EB1">
              <w:t xml:space="preserve"> </w:t>
            </w:r>
            <w:r>
              <w:t>pretestību</w:t>
            </w:r>
            <w:r w:rsidRPr="004B4EB1">
              <w:t xml:space="preserve"> </w:t>
            </w:r>
            <w:r>
              <w:t>un</w:t>
            </w:r>
            <w:r w:rsidRPr="004B4EB1">
              <w:t xml:space="preserve"> </w:t>
            </w:r>
            <w:r>
              <w:t>induktivitāti</w:t>
            </w:r>
          </w:p>
        </w:tc>
        <w:tc>
          <w:tcPr>
            <w:tcW w:w="982" w:type="dxa"/>
            <w:gridSpan w:val="2"/>
          </w:tcPr>
          <w:p w:rsidR="00250B1C" w:rsidRPr="00E608B8" w:rsidRDefault="00250B1C" w:rsidP="002E1F74">
            <w:r>
              <w:t>210</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6.14.</w:t>
            </w:r>
          </w:p>
        </w:tc>
        <w:tc>
          <w:tcPr>
            <w:tcW w:w="7048" w:type="dxa"/>
            <w:gridSpan w:val="3"/>
          </w:tcPr>
          <w:p w:rsidR="00250B1C" w:rsidRPr="004B4EB1" w:rsidRDefault="00250B1C" w:rsidP="002E1F74">
            <w:r w:rsidRPr="004B4EB1">
              <w:t>M</w:t>
            </w:r>
            <w:r>
              <w:t>aiņstrāvas</w:t>
            </w:r>
            <w:r w:rsidRPr="004B4EB1">
              <w:t xml:space="preserve"> </w:t>
            </w:r>
            <w:r>
              <w:t>ķēde</w:t>
            </w:r>
            <w:r w:rsidRPr="004B4EB1">
              <w:t xml:space="preserve"> </w:t>
            </w:r>
            <w:r>
              <w:t>ar</w:t>
            </w:r>
            <w:r w:rsidRPr="004B4EB1">
              <w:t xml:space="preserve"> </w:t>
            </w:r>
            <w:r>
              <w:t>aktīvo</w:t>
            </w:r>
            <w:r w:rsidRPr="004B4EB1">
              <w:t xml:space="preserve"> </w:t>
            </w:r>
            <w:r>
              <w:t>pretestību</w:t>
            </w:r>
            <w:r w:rsidRPr="004B4EB1">
              <w:t xml:space="preserve"> </w:t>
            </w:r>
            <w:r>
              <w:t>un</w:t>
            </w:r>
            <w:r w:rsidRPr="004B4EB1">
              <w:t xml:space="preserve"> </w:t>
            </w:r>
            <w:r>
              <w:t>kapacitāti</w:t>
            </w:r>
          </w:p>
        </w:tc>
        <w:tc>
          <w:tcPr>
            <w:tcW w:w="982" w:type="dxa"/>
            <w:gridSpan w:val="2"/>
          </w:tcPr>
          <w:p w:rsidR="00250B1C" w:rsidRPr="00E608B8" w:rsidRDefault="00250B1C" w:rsidP="002E1F74">
            <w:r>
              <w:t>217</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6.15.</w:t>
            </w:r>
          </w:p>
        </w:tc>
        <w:tc>
          <w:tcPr>
            <w:tcW w:w="7048" w:type="dxa"/>
            <w:gridSpan w:val="3"/>
          </w:tcPr>
          <w:p w:rsidR="00250B1C" w:rsidRPr="004B4EB1" w:rsidRDefault="00250B1C" w:rsidP="002E1F74">
            <w:r w:rsidRPr="004B4EB1">
              <w:t>M</w:t>
            </w:r>
            <w:r>
              <w:t>aiņstrāvas</w:t>
            </w:r>
            <w:r w:rsidRPr="004B4EB1">
              <w:t xml:space="preserve"> </w:t>
            </w:r>
            <w:r>
              <w:t>ķēde</w:t>
            </w:r>
            <w:r w:rsidRPr="004B4EB1">
              <w:t xml:space="preserve"> </w:t>
            </w:r>
            <w:r>
              <w:t>ar</w:t>
            </w:r>
            <w:r w:rsidRPr="004B4EB1">
              <w:t xml:space="preserve"> </w:t>
            </w:r>
            <w:r>
              <w:t>virknē</w:t>
            </w:r>
            <w:r w:rsidRPr="004B4EB1">
              <w:t xml:space="preserve"> </w:t>
            </w:r>
            <w:r>
              <w:t>slēgtu</w:t>
            </w:r>
            <w:r w:rsidRPr="004B4EB1">
              <w:t xml:space="preserve"> </w:t>
            </w:r>
            <w:r>
              <w:t>aktīvo</w:t>
            </w:r>
            <w:r w:rsidRPr="004B4EB1">
              <w:t xml:space="preserve"> </w:t>
            </w:r>
            <w:r>
              <w:t>pretestību</w:t>
            </w:r>
            <w:r w:rsidRPr="004B4EB1">
              <w:t xml:space="preserve">, </w:t>
            </w:r>
            <w:r>
              <w:t>induktivitāti</w:t>
            </w:r>
            <w:r w:rsidRPr="004B4EB1">
              <w:t xml:space="preserve"> </w:t>
            </w:r>
            <w:r>
              <w:t>un</w:t>
            </w:r>
            <w:r w:rsidRPr="004B4EB1">
              <w:t xml:space="preserve"> </w:t>
            </w:r>
            <w:r>
              <w:t>kapacitāti</w:t>
            </w:r>
          </w:p>
        </w:tc>
        <w:tc>
          <w:tcPr>
            <w:tcW w:w="982" w:type="dxa"/>
            <w:gridSpan w:val="2"/>
          </w:tcPr>
          <w:p w:rsidR="00250B1C" w:rsidRPr="00E608B8" w:rsidRDefault="00250B1C" w:rsidP="002E1F74">
            <w:r>
              <w:t>222</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6.16.</w:t>
            </w:r>
          </w:p>
        </w:tc>
        <w:tc>
          <w:tcPr>
            <w:tcW w:w="7048" w:type="dxa"/>
            <w:gridSpan w:val="3"/>
          </w:tcPr>
          <w:p w:rsidR="00250B1C" w:rsidRPr="004B4EB1" w:rsidRDefault="00250B1C" w:rsidP="002E1F74">
            <w:r w:rsidRPr="004B4EB1">
              <w:t>V</w:t>
            </w:r>
            <w:r>
              <w:t>irknes</w:t>
            </w:r>
            <w:r w:rsidRPr="004B4EB1">
              <w:t xml:space="preserve"> </w:t>
            </w:r>
            <w:r>
              <w:t>slēguma</w:t>
            </w:r>
            <w:r w:rsidRPr="004B4EB1">
              <w:t xml:space="preserve"> </w:t>
            </w:r>
            <w:r>
              <w:t>vispārīgs</w:t>
            </w:r>
            <w:r w:rsidRPr="004B4EB1">
              <w:t xml:space="preserve"> </w:t>
            </w:r>
            <w:r>
              <w:t>gadījums</w:t>
            </w:r>
          </w:p>
        </w:tc>
        <w:tc>
          <w:tcPr>
            <w:tcW w:w="982" w:type="dxa"/>
            <w:gridSpan w:val="2"/>
          </w:tcPr>
          <w:p w:rsidR="00250B1C" w:rsidRPr="00E608B8" w:rsidRDefault="00250B1C" w:rsidP="002E1F74">
            <w:r>
              <w:t>226</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6.17.</w:t>
            </w:r>
          </w:p>
        </w:tc>
        <w:tc>
          <w:tcPr>
            <w:tcW w:w="7048" w:type="dxa"/>
            <w:gridSpan w:val="3"/>
          </w:tcPr>
          <w:p w:rsidR="00250B1C" w:rsidRPr="004B4EB1" w:rsidRDefault="00250B1C" w:rsidP="002E1F74">
            <w:r w:rsidRPr="004B4EB1">
              <w:t>S</w:t>
            </w:r>
            <w:r>
              <w:t>priegumu</w:t>
            </w:r>
            <w:r w:rsidRPr="004B4EB1">
              <w:t xml:space="preserve"> </w:t>
            </w:r>
            <w:r>
              <w:t>rezonanse</w:t>
            </w:r>
          </w:p>
        </w:tc>
        <w:tc>
          <w:tcPr>
            <w:tcW w:w="982" w:type="dxa"/>
            <w:gridSpan w:val="2"/>
          </w:tcPr>
          <w:p w:rsidR="00250B1C" w:rsidRPr="00E608B8" w:rsidRDefault="00250B1C" w:rsidP="002E1F74">
            <w:r>
              <w:t>230</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6.18.</w:t>
            </w:r>
          </w:p>
        </w:tc>
        <w:tc>
          <w:tcPr>
            <w:tcW w:w="7048" w:type="dxa"/>
            <w:gridSpan w:val="3"/>
          </w:tcPr>
          <w:p w:rsidR="00250B1C" w:rsidRPr="004B4EB1" w:rsidRDefault="00250B1C" w:rsidP="002E1F74">
            <w:r w:rsidRPr="004B4EB1">
              <w:t>R</w:t>
            </w:r>
            <w:r>
              <w:t>ezonanses</w:t>
            </w:r>
            <w:r w:rsidRPr="004B4EB1">
              <w:t xml:space="preserve"> </w:t>
            </w:r>
            <w:r>
              <w:t>līknes</w:t>
            </w:r>
          </w:p>
        </w:tc>
        <w:tc>
          <w:tcPr>
            <w:tcW w:w="982" w:type="dxa"/>
            <w:gridSpan w:val="2"/>
          </w:tcPr>
          <w:p w:rsidR="00250B1C" w:rsidRPr="00E608B8" w:rsidRDefault="00250B1C" w:rsidP="002E1F74">
            <w:r>
              <w:t>232</w:t>
            </w:r>
          </w:p>
        </w:tc>
      </w:tr>
      <w:tr w:rsidR="00250B1C" w:rsidRPr="00E608B8" w:rsidTr="00250B1C">
        <w:trPr>
          <w:trHeight w:val="227"/>
          <w:jc w:val="center"/>
        </w:trPr>
        <w:tc>
          <w:tcPr>
            <w:tcW w:w="518" w:type="dxa"/>
          </w:tcPr>
          <w:p w:rsidR="00250B1C" w:rsidRPr="00E608B8" w:rsidRDefault="00250B1C" w:rsidP="002E1F74">
            <w:r>
              <w:t>7</w:t>
            </w:r>
            <w:r w:rsidRPr="00E608B8">
              <w:t>.</w:t>
            </w:r>
          </w:p>
        </w:tc>
        <w:tc>
          <w:tcPr>
            <w:tcW w:w="7865" w:type="dxa"/>
            <w:gridSpan w:val="4"/>
          </w:tcPr>
          <w:p w:rsidR="00250B1C" w:rsidRPr="004B4EB1" w:rsidRDefault="00250B1C" w:rsidP="002E1F74">
            <w:r w:rsidRPr="004B4EB1">
              <w:t>S</w:t>
            </w:r>
            <w:r>
              <w:t>azarotas</w:t>
            </w:r>
            <w:r w:rsidRPr="004B4EB1">
              <w:t xml:space="preserve"> </w:t>
            </w:r>
            <w:r>
              <w:t>elektriskās</w:t>
            </w:r>
            <w:r w:rsidRPr="004B4EB1">
              <w:t xml:space="preserve"> </w:t>
            </w:r>
            <w:r>
              <w:t>maiņstrāvu</w:t>
            </w:r>
            <w:r w:rsidRPr="004B4EB1">
              <w:t xml:space="preserve"> </w:t>
            </w:r>
            <w:r>
              <w:t>ķēdes</w:t>
            </w:r>
          </w:p>
        </w:tc>
        <w:tc>
          <w:tcPr>
            <w:tcW w:w="982" w:type="dxa"/>
            <w:gridSpan w:val="2"/>
          </w:tcPr>
          <w:p w:rsidR="00250B1C" w:rsidRPr="00E608B8" w:rsidRDefault="00250B1C" w:rsidP="002E1F74">
            <w:r>
              <w:t>234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7.1.</w:t>
            </w:r>
          </w:p>
        </w:tc>
        <w:tc>
          <w:tcPr>
            <w:tcW w:w="7048" w:type="dxa"/>
            <w:gridSpan w:val="3"/>
          </w:tcPr>
          <w:p w:rsidR="00250B1C" w:rsidRPr="004B4EB1" w:rsidRDefault="00250B1C" w:rsidP="002E1F74">
            <w:r w:rsidRPr="004B4EB1">
              <w:t>A</w:t>
            </w:r>
            <w:r>
              <w:t>prēķins</w:t>
            </w:r>
            <w:r w:rsidRPr="004B4EB1">
              <w:t xml:space="preserve"> </w:t>
            </w:r>
            <w:r>
              <w:t>sazarotai</w:t>
            </w:r>
            <w:r w:rsidRPr="004B4EB1">
              <w:t xml:space="preserve"> </w:t>
            </w:r>
            <w:r>
              <w:t>ķēdei ar strāvu komponentu metodi</w:t>
            </w:r>
          </w:p>
        </w:tc>
        <w:tc>
          <w:tcPr>
            <w:tcW w:w="982" w:type="dxa"/>
            <w:gridSpan w:val="2"/>
          </w:tcPr>
          <w:p w:rsidR="00250B1C" w:rsidRPr="00E608B8" w:rsidRDefault="00250B1C" w:rsidP="002E1F74">
            <w:r>
              <w:t>234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7.2.</w:t>
            </w:r>
          </w:p>
        </w:tc>
        <w:tc>
          <w:tcPr>
            <w:tcW w:w="7048" w:type="dxa"/>
            <w:gridSpan w:val="3"/>
          </w:tcPr>
          <w:p w:rsidR="00250B1C" w:rsidRPr="004B4EB1" w:rsidRDefault="00250B1C" w:rsidP="002E1F74">
            <w:r w:rsidRPr="004B4EB1">
              <w:t>V</w:t>
            </w:r>
            <w:r>
              <w:t>adītspēju</w:t>
            </w:r>
            <w:r w:rsidRPr="004B4EB1">
              <w:t xml:space="preserve"> </w:t>
            </w:r>
            <w:r>
              <w:t>metode</w:t>
            </w:r>
          </w:p>
        </w:tc>
        <w:tc>
          <w:tcPr>
            <w:tcW w:w="982" w:type="dxa"/>
            <w:gridSpan w:val="2"/>
          </w:tcPr>
          <w:p w:rsidR="00250B1C" w:rsidRPr="00E608B8" w:rsidRDefault="00250B1C" w:rsidP="002E1F74">
            <w:r>
              <w:t>239</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7.3.</w:t>
            </w:r>
          </w:p>
        </w:tc>
        <w:tc>
          <w:tcPr>
            <w:tcW w:w="7048" w:type="dxa"/>
            <w:gridSpan w:val="3"/>
          </w:tcPr>
          <w:p w:rsidR="00250B1C" w:rsidRPr="004B4EB1" w:rsidRDefault="00250B1C" w:rsidP="002E1F74">
            <w:r w:rsidRPr="004B4EB1">
              <w:t>P</w:t>
            </w:r>
            <w:r>
              <w:t>aralēlslēguma</w:t>
            </w:r>
            <w:r w:rsidRPr="004B4EB1">
              <w:t xml:space="preserve"> </w:t>
            </w:r>
            <w:r>
              <w:t>vispārīgs</w:t>
            </w:r>
            <w:r w:rsidRPr="004B4EB1">
              <w:t xml:space="preserve"> </w:t>
            </w:r>
            <w:r>
              <w:t>gadījums</w:t>
            </w:r>
          </w:p>
        </w:tc>
        <w:tc>
          <w:tcPr>
            <w:tcW w:w="982" w:type="dxa"/>
            <w:gridSpan w:val="2"/>
          </w:tcPr>
          <w:p w:rsidR="00250B1C" w:rsidRPr="00E608B8" w:rsidRDefault="00250B1C" w:rsidP="002E1F74">
            <w:r>
              <w:t>244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7.4.</w:t>
            </w:r>
          </w:p>
        </w:tc>
        <w:tc>
          <w:tcPr>
            <w:tcW w:w="7048" w:type="dxa"/>
            <w:gridSpan w:val="3"/>
          </w:tcPr>
          <w:p w:rsidR="00250B1C" w:rsidRPr="004B4EB1" w:rsidRDefault="00250B1C" w:rsidP="002E1F74">
            <w:r w:rsidRPr="004B4EB1">
              <w:t>M</w:t>
            </w:r>
            <w:r>
              <w:t>aiņstrāvas</w:t>
            </w:r>
            <w:r w:rsidRPr="004B4EB1">
              <w:t xml:space="preserve"> </w:t>
            </w:r>
            <w:r>
              <w:t>ķēdes</w:t>
            </w:r>
            <w:r w:rsidRPr="004B4EB1">
              <w:t xml:space="preserve"> </w:t>
            </w:r>
            <w:r>
              <w:t>jauktais slēgums</w:t>
            </w:r>
          </w:p>
        </w:tc>
        <w:tc>
          <w:tcPr>
            <w:tcW w:w="982" w:type="dxa"/>
            <w:gridSpan w:val="2"/>
          </w:tcPr>
          <w:p w:rsidR="00250B1C" w:rsidRPr="00E608B8" w:rsidRDefault="00250B1C" w:rsidP="002E1F74">
            <w:r>
              <w:t>245</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7.5.</w:t>
            </w:r>
          </w:p>
        </w:tc>
        <w:tc>
          <w:tcPr>
            <w:tcW w:w="7048" w:type="dxa"/>
            <w:gridSpan w:val="3"/>
          </w:tcPr>
          <w:p w:rsidR="00250B1C" w:rsidRPr="004B4EB1" w:rsidRDefault="00250B1C" w:rsidP="002E1F74">
            <w:r w:rsidRPr="004B4EB1">
              <w:t>K</w:t>
            </w:r>
            <w:r>
              <w:t>ondensators ar</w:t>
            </w:r>
            <w:r w:rsidRPr="004B4EB1">
              <w:t xml:space="preserve"> </w:t>
            </w:r>
            <w:r>
              <w:t>zudumiem</w:t>
            </w:r>
          </w:p>
        </w:tc>
        <w:tc>
          <w:tcPr>
            <w:tcW w:w="982" w:type="dxa"/>
            <w:gridSpan w:val="2"/>
          </w:tcPr>
          <w:p w:rsidR="00250B1C" w:rsidRPr="00E608B8" w:rsidRDefault="00250B1C" w:rsidP="002E1F74">
            <w:r>
              <w:t>248</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7.6.</w:t>
            </w:r>
          </w:p>
        </w:tc>
        <w:tc>
          <w:tcPr>
            <w:tcW w:w="7048" w:type="dxa"/>
            <w:gridSpan w:val="3"/>
          </w:tcPr>
          <w:p w:rsidR="00250B1C" w:rsidRPr="004B4EB1" w:rsidRDefault="00250B1C" w:rsidP="002E1F74">
            <w:r w:rsidRPr="004B4EB1">
              <w:t>S</w:t>
            </w:r>
            <w:r>
              <w:t>trāvu</w:t>
            </w:r>
            <w:r w:rsidRPr="004B4EB1">
              <w:t xml:space="preserve"> </w:t>
            </w:r>
            <w:r>
              <w:t>rezonanse</w:t>
            </w:r>
          </w:p>
        </w:tc>
        <w:tc>
          <w:tcPr>
            <w:tcW w:w="982" w:type="dxa"/>
            <w:gridSpan w:val="2"/>
          </w:tcPr>
          <w:p w:rsidR="00250B1C" w:rsidRPr="00E608B8" w:rsidRDefault="00250B1C" w:rsidP="002E1F74">
            <w:r>
              <w:t>250</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7.7.</w:t>
            </w:r>
          </w:p>
        </w:tc>
        <w:tc>
          <w:tcPr>
            <w:tcW w:w="7048" w:type="dxa"/>
            <w:gridSpan w:val="3"/>
          </w:tcPr>
          <w:p w:rsidR="00250B1C" w:rsidRPr="004B4EB1" w:rsidRDefault="00250B1C" w:rsidP="002E1F74">
            <w:r w:rsidRPr="004B4EB1">
              <w:t>S</w:t>
            </w:r>
            <w:r>
              <w:t>trāvu</w:t>
            </w:r>
            <w:r w:rsidRPr="004B4EB1">
              <w:t xml:space="preserve"> </w:t>
            </w:r>
            <w:r>
              <w:t>rezonanse</w:t>
            </w:r>
            <w:r w:rsidRPr="004B4EB1">
              <w:t xml:space="preserve"> </w:t>
            </w:r>
            <w:r>
              <w:t>kontūrā</w:t>
            </w:r>
            <w:r w:rsidRPr="004B4EB1">
              <w:t xml:space="preserve"> </w:t>
            </w:r>
            <w:r>
              <w:t>bez</w:t>
            </w:r>
            <w:r w:rsidRPr="004B4EB1">
              <w:t xml:space="preserve"> </w:t>
            </w:r>
            <w:r>
              <w:t>zudumiem</w:t>
            </w:r>
          </w:p>
        </w:tc>
        <w:tc>
          <w:tcPr>
            <w:tcW w:w="982" w:type="dxa"/>
            <w:gridSpan w:val="2"/>
          </w:tcPr>
          <w:p w:rsidR="00250B1C" w:rsidRPr="00E608B8" w:rsidRDefault="00250B1C" w:rsidP="002E1F74">
            <w:r>
              <w:t>254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7.8.</w:t>
            </w:r>
          </w:p>
        </w:tc>
        <w:tc>
          <w:tcPr>
            <w:tcW w:w="7048" w:type="dxa"/>
            <w:gridSpan w:val="3"/>
          </w:tcPr>
          <w:p w:rsidR="00250B1C" w:rsidRPr="004B4EB1" w:rsidRDefault="00250B1C" w:rsidP="002E1F74">
            <w:r w:rsidRPr="004B4EB1">
              <w:t>J</w:t>
            </w:r>
            <w:r>
              <w:t>audas</w:t>
            </w:r>
            <w:r w:rsidRPr="004B4EB1">
              <w:t xml:space="preserve"> </w:t>
            </w:r>
            <w:r>
              <w:t>koeficients un tā nozīme</w:t>
            </w:r>
          </w:p>
        </w:tc>
        <w:tc>
          <w:tcPr>
            <w:tcW w:w="982" w:type="dxa"/>
            <w:gridSpan w:val="2"/>
          </w:tcPr>
          <w:p w:rsidR="00250B1C" w:rsidRPr="00E608B8" w:rsidRDefault="00250B1C" w:rsidP="002E1F74">
            <w:r>
              <w:t>255</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7.9.</w:t>
            </w:r>
          </w:p>
        </w:tc>
        <w:tc>
          <w:tcPr>
            <w:tcW w:w="7048" w:type="dxa"/>
            <w:gridSpan w:val="3"/>
          </w:tcPr>
          <w:p w:rsidR="00250B1C" w:rsidRPr="004B4EB1" w:rsidRDefault="00250B1C" w:rsidP="002E1F74">
            <w:r w:rsidRPr="004B4EB1">
              <w:t>A</w:t>
            </w:r>
            <w:r>
              <w:t>ktīvā un</w:t>
            </w:r>
            <w:r w:rsidRPr="004B4EB1">
              <w:t xml:space="preserve"> </w:t>
            </w:r>
            <w:r>
              <w:t>reaktīvā enerģija</w:t>
            </w:r>
          </w:p>
        </w:tc>
        <w:tc>
          <w:tcPr>
            <w:tcW w:w="982" w:type="dxa"/>
            <w:gridSpan w:val="2"/>
          </w:tcPr>
          <w:p w:rsidR="00250B1C" w:rsidRPr="00E608B8" w:rsidRDefault="00250B1C" w:rsidP="002E1F74">
            <w:r>
              <w:t>258</w:t>
            </w:r>
          </w:p>
        </w:tc>
      </w:tr>
      <w:tr w:rsidR="00250B1C" w:rsidRPr="00E608B8" w:rsidTr="00250B1C">
        <w:trPr>
          <w:trHeight w:val="227"/>
          <w:jc w:val="center"/>
        </w:trPr>
        <w:tc>
          <w:tcPr>
            <w:tcW w:w="518" w:type="dxa"/>
          </w:tcPr>
          <w:p w:rsidR="00250B1C" w:rsidRPr="00E608B8" w:rsidRDefault="00250B1C" w:rsidP="002E1F74">
            <w:r>
              <w:t>8.</w:t>
            </w:r>
          </w:p>
        </w:tc>
        <w:tc>
          <w:tcPr>
            <w:tcW w:w="7865" w:type="dxa"/>
            <w:gridSpan w:val="4"/>
          </w:tcPr>
          <w:p w:rsidR="00250B1C" w:rsidRPr="004B4EB1" w:rsidRDefault="00250B1C" w:rsidP="002E1F74">
            <w:r w:rsidRPr="004B4EB1">
              <w:t>S</w:t>
            </w:r>
            <w:r>
              <w:t>imboliskā</w:t>
            </w:r>
            <w:r w:rsidRPr="004B4EB1">
              <w:t xml:space="preserve"> </w:t>
            </w:r>
            <w:r>
              <w:t>metode</w:t>
            </w:r>
          </w:p>
        </w:tc>
        <w:tc>
          <w:tcPr>
            <w:tcW w:w="982" w:type="dxa"/>
            <w:gridSpan w:val="2"/>
          </w:tcPr>
          <w:p w:rsidR="00250B1C" w:rsidRPr="00E608B8" w:rsidRDefault="00250B1C" w:rsidP="002E1F74">
            <w:r>
              <w:t>259</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8.1.</w:t>
            </w:r>
          </w:p>
        </w:tc>
        <w:tc>
          <w:tcPr>
            <w:tcW w:w="7048" w:type="dxa"/>
            <w:gridSpan w:val="3"/>
          </w:tcPr>
          <w:p w:rsidR="00250B1C" w:rsidRPr="004B4EB1" w:rsidRDefault="00250B1C" w:rsidP="002E1F74">
            <w:r w:rsidRPr="00E608B8">
              <w:rPr>
                <w:bCs/>
                <w:spacing w:val="-4"/>
              </w:rPr>
              <w:t>P</w:t>
            </w:r>
            <w:r>
              <w:rPr>
                <w:bCs/>
                <w:spacing w:val="-4"/>
              </w:rPr>
              <w:t>amatjēdzieni</w:t>
            </w:r>
          </w:p>
        </w:tc>
        <w:tc>
          <w:tcPr>
            <w:tcW w:w="982" w:type="dxa"/>
            <w:gridSpan w:val="2"/>
          </w:tcPr>
          <w:p w:rsidR="00250B1C" w:rsidRPr="00E608B8" w:rsidRDefault="00250B1C" w:rsidP="002E1F74">
            <w:r>
              <w:t>259</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8.2.</w:t>
            </w:r>
          </w:p>
        </w:tc>
        <w:tc>
          <w:tcPr>
            <w:tcW w:w="7048" w:type="dxa"/>
            <w:gridSpan w:val="3"/>
          </w:tcPr>
          <w:p w:rsidR="00250B1C" w:rsidRPr="00350FF6" w:rsidRDefault="00250B1C" w:rsidP="002E1F74">
            <w:r w:rsidRPr="00350FF6">
              <w:rPr>
                <w:rStyle w:val="FontStyle22"/>
                <w:sz w:val="24"/>
                <w:szCs w:val="24"/>
              </w:rPr>
              <w:t>S</w:t>
            </w:r>
            <w:r>
              <w:rPr>
                <w:rStyle w:val="FontStyle22"/>
                <w:sz w:val="24"/>
                <w:szCs w:val="24"/>
              </w:rPr>
              <w:t>trāvas</w:t>
            </w:r>
            <w:r w:rsidRPr="00350FF6">
              <w:rPr>
                <w:rStyle w:val="FontStyle22"/>
                <w:sz w:val="24"/>
                <w:szCs w:val="24"/>
              </w:rPr>
              <w:t xml:space="preserve">, </w:t>
            </w:r>
            <w:r>
              <w:rPr>
                <w:rStyle w:val="FontStyle22"/>
                <w:sz w:val="24"/>
                <w:szCs w:val="24"/>
              </w:rPr>
              <w:t>spriegumi</w:t>
            </w:r>
            <w:r w:rsidRPr="00350FF6">
              <w:rPr>
                <w:rStyle w:val="FontStyle22"/>
                <w:sz w:val="24"/>
                <w:szCs w:val="24"/>
              </w:rPr>
              <w:t xml:space="preserve"> </w:t>
            </w:r>
            <w:r>
              <w:rPr>
                <w:rStyle w:val="FontStyle22"/>
                <w:sz w:val="24"/>
                <w:szCs w:val="24"/>
              </w:rPr>
              <w:t>un</w:t>
            </w:r>
            <w:r w:rsidRPr="00350FF6">
              <w:rPr>
                <w:rStyle w:val="FontStyle22"/>
                <w:sz w:val="24"/>
                <w:szCs w:val="24"/>
              </w:rPr>
              <w:t xml:space="preserve"> </w:t>
            </w:r>
            <w:r>
              <w:rPr>
                <w:rStyle w:val="FontStyle22"/>
                <w:sz w:val="24"/>
                <w:szCs w:val="24"/>
              </w:rPr>
              <w:t>pretestības</w:t>
            </w:r>
            <w:r w:rsidRPr="00350FF6">
              <w:rPr>
                <w:rStyle w:val="FontStyle22"/>
                <w:sz w:val="24"/>
                <w:szCs w:val="24"/>
              </w:rPr>
              <w:t xml:space="preserve"> </w:t>
            </w:r>
            <w:r>
              <w:rPr>
                <w:rStyle w:val="FontStyle22"/>
                <w:sz w:val="24"/>
                <w:szCs w:val="24"/>
              </w:rPr>
              <w:t>simboliskā</w:t>
            </w:r>
            <w:r w:rsidRPr="00350FF6">
              <w:rPr>
                <w:rStyle w:val="FontStyle22"/>
                <w:sz w:val="24"/>
                <w:szCs w:val="24"/>
              </w:rPr>
              <w:t xml:space="preserve"> </w:t>
            </w:r>
            <w:r>
              <w:rPr>
                <w:rStyle w:val="FontStyle22"/>
                <w:sz w:val="24"/>
                <w:szCs w:val="24"/>
              </w:rPr>
              <w:t>formā</w:t>
            </w:r>
          </w:p>
        </w:tc>
        <w:tc>
          <w:tcPr>
            <w:tcW w:w="982" w:type="dxa"/>
            <w:gridSpan w:val="2"/>
          </w:tcPr>
          <w:p w:rsidR="00250B1C" w:rsidRPr="00E608B8" w:rsidRDefault="00250B1C" w:rsidP="002E1F74">
            <w:r>
              <w:t>262</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8.3.</w:t>
            </w:r>
          </w:p>
        </w:tc>
        <w:tc>
          <w:tcPr>
            <w:tcW w:w="7048" w:type="dxa"/>
            <w:gridSpan w:val="3"/>
          </w:tcPr>
          <w:p w:rsidR="00250B1C" w:rsidRPr="004B4EB1" w:rsidRDefault="00250B1C" w:rsidP="002E1F74">
            <w:r w:rsidRPr="004B4EB1">
              <w:rPr>
                <w:color w:val="000000"/>
              </w:rPr>
              <w:t>O</w:t>
            </w:r>
            <w:r>
              <w:rPr>
                <w:color w:val="000000"/>
              </w:rPr>
              <w:t>ma</w:t>
            </w:r>
            <w:r w:rsidRPr="004B4EB1">
              <w:rPr>
                <w:color w:val="000000"/>
              </w:rPr>
              <w:t xml:space="preserve"> </w:t>
            </w:r>
            <w:r>
              <w:rPr>
                <w:color w:val="000000"/>
              </w:rPr>
              <w:t>likums</w:t>
            </w:r>
            <w:r w:rsidRPr="004B4EB1">
              <w:rPr>
                <w:color w:val="000000"/>
              </w:rPr>
              <w:t xml:space="preserve"> </w:t>
            </w:r>
            <w:r>
              <w:rPr>
                <w:rStyle w:val="FontStyle22"/>
                <w:sz w:val="24"/>
                <w:szCs w:val="24"/>
              </w:rPr>
              <w:t>simboliskā</w:t>
            </w:r>
            <w:r w:rsidRPr="00350FF6">
              <w:rPr>
                <w:rStyle w:val="FontStyle22"/>
                <w:sz w:val="24"/>
                <w:szCs w:val="24"/>
              </w:rPr>
              <w:t xml:space="preserve"> </w:t>
            </w:r>
            <w:r>
              <w:rPr>
                <w:rStyle w:val="FontStyle22"/>
                <w:sz w:val="24"/>
                <w:szCs w:val="24"/>
              </w:rPr>
              <w:t>formā</w:t>
            </w:r>
          </w:p>
        </w:tc>
        <w:tc>
          <w:tcPr>
            <w:tcW w:w="982" w:type="dxa"/>
            <w:gridSpan w:val="2"/>
          </w:tcPr>
          <w:p w:rsidR="00250B1C" w:rsidRPr="00E608B8" w:rsidRDefault="00250B1C" w:rsidP="002E1F74">
            <w:r>
              <w:t>264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8.4.</w:t>
            </w:r>
          </w:p>
        </w:tc>
        <w:tc>
          <w:tcPr>
            <w:tcW w:w="7048" w:type="dxa"/>
            <w:gridSpan w:val="3"/>
          </w:tcPr>
          <w:p w:rsidR="00250B1C" w:rsidRPr="004B4EB1" w:rsidRDefault="00250B1C" w:rsidP="002E1F74">
            <w:r w:rsidRPr="004B4EB1">
              <w:t>K</w:t>
            </w:r>
            <w:r>
              <w:t>irhofa</w:t>
            </w:r>
            <w:r w:rsidRPr="004B4EB1">
              <w:t xml:space="preserve"> </w:t>
            </w:r>
            <w:r>
              <w:t>likumi</w:t>
            </w:r>
            <w:r w:rsidRPr="004B4EB1">
              <w:t xml:space="preserve"> </w:t>
            </w:r>
            <w:r>
              <w:rPr>
                <w:rStyle w:val="FontStyle22"/>
                <w:sz w:val="24"/>
                <w:szCs w:val="24"/>
              </w:rPr>
              <w:t>simboliskā</w:t>
            </w:r>
            <w:r w:rsidRPr="00350FF6">
              <w:rPr>
                <w:rStyle w:val="FontStyle22"/>
                <w:sz w:val="24"/>
                <w:szCs w:val="24"/>
              </w:rPr>
              <w:t xml:space="preserve"> </w:t>
            </w:r>
            <w:r>
              <w:rPr>
                <w:rStyle w:val="FontStyle22"/>
                <w:sz w:val="24"/>
                <w:szCs w:val="24"/>
              </w:rPr>
              <w:t>formā</w:t>
            </w:r>
          </w:p>
        </w:tc>
        <w:tc>
          <w:tcPr>
            <w:tcW w:w="982" w:type="dxa"/>
            <w:gridSpan w:val="2"/>
          </w:tcPr>
          <w:p w:rsidR="00250B1C" w:rsidRPr="00E608B8" w:rsidRDefault="00250B1C" w:rsidP="002E1F74">
            <w:r>
              <w:t>264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8.5.</w:t>
            </w:r>
          </w:p>
        </w:tc>
        <w:tc>
          <w:tcPr>
            <w:tcW w:w="7048" w:type="dxa"/>
            <w:gridSpan w:val="3"/>
          </w:tcPr>
          <w:p w:rsidR="00250B1C" w:rsidRPr="004B4EB1" w:rsidRDefault="00250B1C" w:rsidP="002E1F74">
            <w:r w:rsidRPr="004B4EB1">
              <w:t>M</w:t>
            </w:r>
            <w:r>
              <w:t>aiņstrāvas</w:t>
            </w:r>
            <w:r w:rsidRPr="004B4EB1">
              <w:t xml:space="preserve"> </w:t>
            </w:r>
            <w:r>
              <w:t>jauda</w:t>
            </w:r>
            <w:r w:rsidRPr="004B4EB1">
              <w:t xml:space="preserve"> </w:t>
            </w:r>
            <w:r>
              <w:rPr>
                <w:rStyle w:val="FontStyle22"/>
                <w:sz w:val="24"/>
                <w:szCs w:val="24"/>
              </w:rPr>
              <w:t>simboliskā</w:t>
            </w:r>
            <w:r w:rsidRPr="00350FF6">
              <w:rPr>
                <w:rStyle w:val="FontStyle22"/>
                <w:sz w:val="24"/>
                <w:szCs w:val="24"/>
              </w:rPr>
              <w:t xml:space="preserve"> </w:t>
            </w:r>
            <w:r>
              <w:rPr>
                <w:rStyle w:val="FontStyle22"/>
                <w:sz w:val="24"/>
                <w:szCs w:val="24"/>
              </w:rPr>
              <w:t>formā</w:t>
            </w:r>
          </w:p>
        </w:tc>
        <w:tc>
          <w:tcPr>
            <w:tcW w:w="982" w:type="dxa"/>
            <w:gridSpan w:val="2"/>
          </w:tcPr>
          <w:p w:rsidR="00250B1C" w:rsidRPr="00E608B8" w:rsidRDefault="00250B1C" w:rsidP="002E1F74">
            <w:r>
              <w:t>265</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8.6.</w:t>
            </w:r>
          </w:p>
        </w:tc>
        <w:tc>
          <w:tcPr>
            <w:tcW w:w="7048" w:type="dxa"/>
            <w:gridSpan w:val="3"/>
          </w:tcPr>
          <w:p w:rsidR="00250B1C" w:rsidRPr="004B4EB1" w:rsidRDefault="00250B1C" w:rsidP="002E1F74">
            <w:r w:rsidRPr="004B4EB1">
              <w:t>Ķ</w:t>
            </w:r>
            <w:r>
              <w:t>ēdes</w:t>
            </w:r>
            <w:r w:rsidRPr="004B4EB1">
              <w:t xml:space="preserve"> </w:t>
            </w:r>
            <w:r>
              <w:t>ar</w:t>
            </w:r>
            <w:r w:rsidRPr="004B4EB1">
              <w:t xml:space="preserve"> </w:t>
            </w:r>
            <w:r>
              <w:t>virknē</w:t>
            </w:r>
            <w:r w:rsidRPr="004B4EB1">
              <w:t xml:space="preserve"> </w:t>
            </w:r>
            <w:r>
              <w:t>slēgtām</w:t>
            </w:r>
            <w:r w:rsidRPr="004B4EB1">
              <w:t xml:space="preserve"> </w:t>
            </w:r>
            <w:r>
              <w:t>pretestībām</w:t>
            </w:r>
          </w:p>
        </w:tc>
        <w:tc>
          <w:tcPr>
            <w:tcW w:w="982" w:type="dxa"/>
            <w:gridSpan w:val="2"/>
          </w:tcPr>
          <w:p w:rsidR="00250B1C" w:rsidRPr="00E608B8" w:rsidRDefault="00250B1C" w:rsidP="002E1F74">
            <w:r>
              <w:t>266</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8.7.</w:t>
            </w:r>
          </w:p>
        </w:tc>
        <w:tc>
          <w:tcPr>
            <w:tcW w:w="7048" w:type="dxa"/>
            <w:gridSpan w:val="3"/>
          </w:tcPr>
          <w:p w:rsidR="00250B1C" w:rsidRPr="004B4EB1" w:rsidRDefault="00250B1C" w:rsidP="002E1F74">
            <w:r w:rsidRPr="004B4EB1">
              <w:t>Ķ</w:t>
            </w:r>
            <w:r>
              <w:t>ēdes</w:t>
            </w:r>
            <w:r w:rsidRPr="004B4EB1">
              <w:t xml:space="preserve"> </w:t>
            </w:r>
            <w:r>
              <w:t>ar</w:t>
            </w:r>
            <w:r w:rsidRPr="004B4EB1">
              <w:t xml:space="preserve"> </w:t>
            </w:r>
            <w:r>
              <w:t>paralēli</w:t>
            </w:r>
            <w:r w:rsidRPr="004B4EB1">
              <w:t xml:space="preserve"> </w:t>
            </w:r>
            <w:r>
              <w:t>slēgtām</w:t>
            </w:r>
            <w:r w:rsidRPr="004B4EB1">
              <w:t xml:space="preserve"> </w:t>
            </w:r>
            <w:r>
              <w:t>pretestībām</w:t>
            </w:r>
          </w:p>
        </w:tc>
        <w:tc>
          <w:tcPr>
            <w:tcW w:w="982" w:type="dxa"/>
            <w:gridSpan w:val="2"/>
          </w:tcPr>
          <w:p w:rsidR="00250B1C" w:rsidRPr="00E608B8" w:rsidRDefault="00250B1C" w:rsidP="002E1F74">
            <w:r>
              <w:t>271</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8.8.</w:t>
            </w:r>
          </w:p>
        </w:tc>
        <w:tc>
          <w:tcPr>
            <w:tcW w:w="7048" w:type="dxa"/>
            <w:gridSpan w:val="3"/>
          </w:tcPr>
          <w:p w:rsidR="00250B1C" w:rsidRPr="004B4EB1" w:rsidRDefault="00250B1C" w:rsidP="002E1F74">
            <w:r w:rsidRPr="004B4EB1">
              <w:t>S</w:t>
            </w:r>
            <w:r>
              <w:t>azarotu</w:t>
            </w:r>
            <w:r w:rsidRPr="004B4EB1">
              <w:t xml:space="preserve"> </w:t>
            </w:r>
            <w:r>
              <w:t>maiņstrāvas</w:t>
            </w:r>
            <w:r w:rsidRPr="004B4EB1">
              <w:t xml:space="preserve"> </w:t>
            </w:r>
            <w:r>
              <w:t>ķēdes</w:t>
            </w:r>
            <w:r w:rsidRPr="004B4EB1">
              <w:t xml:space="preserve"> </w:t>
            </w:r>
            <w:r>
              <w:t>jauktais</w:t>
            </w:r>
            <w:r w:rsidRPr="004B4EB1">
              <w:t xml:space="preserve"> </w:t>
            </w:r>
            <w:r>
              <w:t>slēgums</w:t>
            </w:r>
          </w:p>
        </w:tc>
        <w:tc>
          <w:tcPr>
            <w:tcW w:w="982" w:type="dxa"/>
            <w:gridSpan w:val="2"/>
          </w:tcPr>
          <w:p w:rsidR="00250B1C" w:rsidRPr="00E608B8" w:rsidRDefault="00250B1C" w:rsidP="002E1F74">
            <w:r>
              <w:t>274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4B4EB1" w:rsidRDefault="00250B1C" w:rsidP="002E1F74">
            <w:r w:rsidRPr="004B4EB1">
              <w:t>8.9.</w:t>
            </w:r>
          </w:p>
        </w:tc>
        <w:tc>
          <w:tcPr>
            <w:tcW w:w="7048" w:type="dxa"/>
            <w:gridSpan w:val="3"/>
          </w:tcPr>
          <w:p w:rsidR="00250B1C" w:rsidRPr="004B4EB1" w:rsidRDefault="00250B1C" w:rsidP="002E1F74">
            <w:r w:rsidRPr="004B4EB1">
              <w:t>S</w:t>
            </w:r>
            <w:r>
              <w:t>arežģītas</w:t>
            </w:r>
            <w:r w:rsidRPr="004B4EB1">
              <w:t xml:space="preserve"> </w:t>
            </w:r>
            <w:r>
              <w:t>maiņstrāvas</w:t>
            </w:r>
            <w:r w:rsidRPr="004B4EB1">
              <w:t xml:space="preserve"> </w:t>
            </w:r>
            <w:r>
              <w:t>ķēdes</w:t>
            </w:r>
          </w:p>
        </w:tc>
        <w:tc>
          <w:tcPr>
            <w:tcW w:w="982" w:type="dxa"/>
            <w:gridSpan w:val="2"/>
          </w:tcPr>
          <w:p w:rsidR="00250B1C" w:rsidRPr="00E608B8" w:rsidRDefault="00250B1C" w:rsidP="002E1F74">
            <w:r>
              <w:t>277</w:t>
            </w:r>
          </w:p>
        </w:tc>
      </w:tr>
      <w:tr w:rsidR="00250B1C" w:rsidRPr="00E608B8" w:rsidTr="00250B1C">
        <w:trPr>
          <w:trHeight w:val="227"/>
          <w:jc w:val="center"/>
        </w:trPr>
        <w:tc>
          <w:tcPr>
            <w:tcW w:w="518" w:type="dxa"/>
          </w:tcPr>
          <w:p w:rsidR="00250B1C" w:rsidRPr="00E608B8" w:rsidRDefault="00250B1C" w:rsidP="002E1F74">
            <w:r>
              <w:t>9.</w:t>
            </w:r>
          </w:p>
        </w:tc>
        <w:tc>
          <w:tcPr>
            <w:tcW w:w="7865" w:type="dxa"/>
            <w:gridSpan w:val="4"/>
          </w:tcPr>
          <w:p w:rsidR="00250B1C" w:rsidRPr="00826D24" w:rsidRDefault="00250B1C" w:rsidP="002E1F74">
            <w:r w:rsidRPr="00826D24">
              <w:t>T</w:t>
            </w:r>
            <w:r>
              <w:t>rīsfāzu strāvas ķēdes</w:t>
            </w:r>
          </w:p>
        </w:tc>
        <w:tc>
          <w:tcPr>
            <w:tcW w:w="982" w:type="dxa"/>
            <w:gridSpan w:val="2"/>
          </w:tcPr>
          <w:p w:rsidR="00250B1C" w:rsidRPr="00E608B8" w:rsidRDefault="00250B1C" w:rsidP="002E1F74">
            <w:r>
              <w:t>279</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826D24" w:rsidRDefault="00250B1C" w:rsidP="002E1F74">
            <w:r w:rsidRPr="00826D24">
              <w:t>9.1.</w:t>
            </w:r>
          </w:p>
        </w:tc>
        <w:tc>
          <w:tcPr>
            <w:tcW w:w="7048" w:type="dxa"/>
            <w:gridSpan w:val="3"/>
          </w:tcPr>
          <w:p w:rsidR="00250B1C" w:rsidRPr="00826D24" w:rsidRDefault="00250B1C" w:rsidP="002E1F74">
            <w:r w:rsidRPr="00826D24">
              <w:t>T</w:t>
            </w:r>
            <w:r>
              <w:t>rīsfāzu</w:t>
            </w:r>
            <w:r w:rsidRPr="00826D24">
              <w:t xml:space="preserve"> </w:t>
            </w:r>
            <w:r>
              <w:t>sistēma</w:t>
            </w:r>
          </w:p>
        </w:tc>
        <w:tc>
          <w:tcPr>
            <w:tcW w:w="982" w:type="dxa"/>
            <w:gridSpan w:val="2"/>
          </w:tcPr>
          <w:p w:rsidR="00250B1C" w:rsidRPr="00E608B8" w:rsidRDefault="00250B1C" w:rsidP="002E1F74">
            <w:r>
              <w:t>279</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826D24" w:rsidRDefault="00250B1C" w:rsidP="002E1F74">
            <w:r w:rsidRPr="00826D24">
              <w:t>9.2.</w:t>
            </w:r>
          </w:p>
        </w:tc>
        <w:tc>
          <w:tcPr>
            <w:tcW w:w="7048" w:type="dxa"/>
            <w:gridSpan w:val="3"/>
          </w:tcPr>
          <w:p w:rsidR="00250B1C" w:rsidRPr="00826D24" w:rsidRDefault="00250B1C" w:rsidP="002E1F74">
            <w:r w:rsidRPr="00826D24">
              <w:t>S</w:t>
            </w:r>
            <w:r>
              <w:t>imetriska</w:t>
            </w:r>
            <w:r w:rsidRPr="00826D24">
              <w:t xml:space="preserve"> </w:t>
            </w:r>
            <w:r>
              <w:t>trīsfāzu</w:t>
            </w:r>
            <w:r w:rsidRPr="00826D24">
              <w:t xml:space="preserve"> EDS </w:t>
            </w:r>
            <w:r>
              <w:t>iegūšana</w:t>
            </w:r>
          </w:p>
        </w:tc>
        <w:tc>
          <w:tcPr>
            <w:tcW w:w="982" w:type="dxa"/>
            <w:gridSpan w:val="2"/>
          </w:tcPr>
          <w:p w:rsidR="00250B1C" w:rsidRPr="00E608B8" w:rsidRDefault="00250B1C" w:rsidP="002E1F74">
            <w:r>
              <w:t>279</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826D24" w:rsidRDefault="00250B1C" w:rsidP="002E1F74">
            <w:r w:rsidRPr="00826D24">
              <w:t>9.3.</w:t>
            </w:r>
          </w:p>
        </w:tc>
        <w:tc>
          <w:tcPr>
            <w:tcW w:w="7048" w:type="dxa"/>
            <w:gridSpan w:val="3"/>
          </w:tcPr>
          <w:p w:rsidR="00250B1C" w:rsidRPr="00826D24" w:rsidRDefault="00250B1C" w:rsidP="002E1F74">
            <w:r w:rsidRPr="00826D24">
              <w:t>Z</w:t>
            </w:r>
            <w:r>
              <w:t>vaigznes</w:t>
            </w:r>
            <w:r w:rsidRPr="00826D24">
              <w:t xml:space="preserve"> </w:t>
            </w:r>
            <w:r>
              <w:t>slēgums</w:t>
            </w:r>
          </w:p>
        </w:tc>
        <w:tc>
          <w:tcPr>
            <w:tcW w:w="982" w:type="dxa"/>
            <w:gridSpan w:val="2"/>
          </w:tcPr>
          <w:p w:rsidR="00250B1C" w:rsidRPr="00E608B8" w:rsidRDefault="00250B1C" w:rsidP="002E1F74">
            <w:r>
              <w:t>282</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826D24" w:rsidRDefault="00250B1C" w:rsidP="002E1F74">
            <w:r w:rsidRPr="00826D24">
              <w:t>9.4.</w:t>
            </w:r>
          </w:p>
        </w:tc>
        <w:tc>
          <w:tcPr>
            <w:tcW w:w="7048" w:type="dxa"/>
            <w:gridSpan w:val="3"/>
          </w:tcPr>
          <w:p w:rsidR="00250B1C" w:rsidRPr="00826D24" w:rsidRDefault="00250B1C" w:rsidP="002E1F74">
            <w:r w:rsidRPr="00826D24">
              <w:t>P</w:t>
            </w:r>
            <w:r>
              <w:t>atērētāju</w:t>
            </w:r>
            <w:r w:rsidRPr="00826D24">
              <w:t xml:space="preserve"> </w:t>
            </w:r>
            <w:r>
              <w:t>slēgums</w:t>
            </w:r>
            <w:r w:rsidRPr="00826D24">
              <w:t xml:space="preserve"> </w:t>
            </w:r>
            <w:r>
              <w:t>zvaigznē</w:t>
            </w:r>
          </w:p>
        </w:tc>
        <w:tc>
          <w:tcPr>
            <w:tcW w:w="982" w:type="dxa"/>
            <w:gridSpan w:val="2"/>
          </w:tcPr>
          <w:p w:rsidR="00250B1C" w:rsidRPr="00E608B8" w:rsidRDefault="00250B1C" w:rsidP="002E1F74">
            <w:r>
              <w:t>284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826D24" w:rsidRDefault="00250B1C" w:rsidP="002E1F74">
            <w:r w:rsidRPr="00826D24">
              <w:t>9.5.</w:t>
            </w:r>
          </w:p>
        </w:tc>
        <w:tc>
          <w:tcPr>
            <w:tcW w:w="7048" w:type="dxa"/>
            <w:gridSpan w:val="3"/>
          </w:tcPr>
          <w:p w:rsidR="00250B1C" w:rsidRPr="00826D24" w:rsidRDefault="00250B1C" w:rsidP="002E1F74">
            <w:r w:rsidRPr="00826D24">
              <w:t>T</w:t>
            </w:r>
            <w:r>
              <w:t>rīsfāzu</w:t>
            </w:r>
            <w:r w:rsidRPr="00826D24">
              <w:t xml:space="preserve"> </w:t>
            </w:r>
            <w:r>
              <w:t>ķēdes</w:t>
            </w:r>
            <w:r w:rsidRPr="00826D24">
              <w:t xml:space="preserve"> </w:t>
            </w:r>
            <w:r>
              <w:t>jaudas</w:t>
            </w:r>
          </w:p>
        </w:tc>
        <w:tc>
          <w:tcPr>
            <w:tcW w:w="982" w:type="dxa"/>
            <w:gridSpan w:val="2"/>
          </w:tcPr>
          <w:p w:rsidR="00250B1C" w:rsidRPr="00E608B8" w:rsidRDefault="00250B1C" w:rsidP="002E1F74">
            <w:r>
              <w:t>286</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826D24" w:rsidRDefault="00250B1C" w:rsidP="002E1F74">
            <w:r w:rsidRPr="00826D24">
              <w:t>9.6.</w:t>
            </w:r>
          </w:p>
        </w:tc>
        <w:tc>
          <w:tcPr>
            <w:tcW w:w="7048" w:type="dxa"/>
            <w:gridSpan w:val="3"/>
          </w:tcPr>
          <w:p w:rsidR="00250B1C" w:rsidRPr="00826D24" w:rsidRDefault="00250B1C" w:rsidP="002E1F74">
            <w:r w:rsidRPr="00826D24">
              <w:t>N</w:t>
            </w:r>
            <w:r>
              <w:t>ullvada</w:t>
            </w:r>
            <w:r w:rsidRPr="00826D24">
              <w:t xml:space="preserve"> </w:t>
            </w:r>
            <w:r>
              <w:t>nozīme</w:t>
            </w:r>
            <w:r w:rsidRPr="00826D24">
              <w:t xml:space="preserve"> </w:t>
            </w:r>
            <w:r>
              <w:t>nesimetriskas slodzes</w:t>
            </w:r>
            <w:r w:rsidRPr="00826D24">
              <w:t xml:space="preserve"> </w:t>
            </w:r>
            <w:r>
              <w:t>zvaigznes</w:t>
            </w:r>
            <w:r w:rsidRPr="00826D24">
              <w:t xml:space="preserve"> </w:t>
            </w:r>
            <w:r>
              <w:t>slēgumā</w:t>
            </w:r>
          </w:p>
        </w:tc>
        <w:tc>
          <w:tcPr>
            <w:tcW w:w="982" w:type="dxa"/>
            <w:gridSpan w:val="2"/>
          </w:tcPr>
          <w:p w:rsidR="00250B1C" w:rsidRPr="00E608B8" w:rsidRDefault="00250B1C" w:rsidP="002E1F74">
            <w:r>
              <w:t>287</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826D24" w:rsidRDefault="00250B1C" w:rsidP="002E1F74">
            <w:r w:rsidRPr="00826D24">
              <w:t>9.7.</w:t>
            </w:r>
          </w:p>
        </w:tc>
        <w:tc>
          <w:tcPr>
            <w:tcW w:w="7048" w:type="dxa"/>
            <w:gridSpan w:val="3"/>
          </w:tcPr>
          <w:p w:rsidR="00250B1C" w:rsidRPr="00826D24" w:rsidRDefault="00250B1C" w:rsidP="002E1F74">
            <w:r w:rsidRPr="00826D24">
              <w:t>T</w:t>
            </w:r>
            <w:r>
              <w:t>rīsvadu</w:t>
            </w:r>
            <w:r w:rsidRPr="00826D24">
              <w:t xml:space="preserve"> </w:t>
            </w:r>
            <w:r>
              <w:t>sistēma</w:t>
            </w:r>
          </w:p>
        </w:tc>
        <w:tc>
          <w:tcPr>
            <w:tcW w:w="982" w:type="dxa"/>
            <w:gridSpan w:val="2"/>
          </w:tcPr>
          <w:p w:rsidR="00250B1C" w:rsidRPr="00E608B8" w:rsidRDefault="00250B1C" w:rsidP="002E1F74">
            <w:r>
              <w:t>293</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826D24" w:rsidRDefault="00250B1C" w:rsidP="002E1F74"/>
        </w:tc>
        <w:tc>
          <w:tcPr>
            <w:tcW w:w="815" w:type="dxa"/>
          </w:tcPr>
          <w:p w:rsidR="00250B1C" w:rsidRPr="00826D24" w:rsidRDefault="00250B1C" w:rsidP="002E1F74">
            <w:r w:rsidRPr="00826D24">
              <w:t>9.7.1.</w:t>
            </w:r>
          </w:p>
        </w:tc>
        <w:tc>
          <w:tcPr>
            <w:tcW w:w="6233" w:type="dxa"/>
            <w:gridSpan w:val="2"/>
          </w:tcPr>
          <w:p w:rsidR="00250B1C" w:rsidRPr="00826D24" w:rsidRDefault="00250B1C" w:rsidP="002E1F74">
            <w:r w:rsidRPr="00826D24">
              <w:t>Zvaigznē slēgts simetrisks patērētājs bez neitrāles vada</w:t>
            </w:r>
          </w:p>
        </w:tc>
        <w:tc>
          <w:tcPr>
            <w:tcW w:w="982" w:type="dxa"/>
            <w:gridSpan w:val="2"/>
          </w:tcPr>
          <w:p w:rsidR="00250B1C" w:rsidRPr="00E608B8" w:rsidRDefault="00250B1C" w:rsidP="002E1F74">
            <w:r>
              <w:t>293</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826D24" w:rsidRDefault="00250B1C" w:rsidP="002E1F74"/>
        </w:tc>
        <w:tc>
          <w:tcPr>
            <w:tcW w:w="815" w:type="dxa"/>
          </w:tcPr>
          <w:p w:rsidR="00250B1C" w:rsidRPr="00826D24" w:rsidRDefault="00250B1C" w:rsidP="002E1F74">
            <w:r w:rsidRPr="00826D24">
              <w:t>9.7.2.</w:t>
            </w:r>
          </w:p>
        </w:tc>
        <w:tc>
          <w:tcPr>
            <w:tcW w:w="6233" w:type="dxa"/>
            <w:gridSpan w:val="2"/>
          </w:tcPr>
          <w:p w:rsidR="00250B1C" w:rsidRPr="00826D24" w:rsidRDefault="00250B1C" w:rsidP="002E1F74">
            <w:r w:rsidRPr="00826D24">
              <w:t>Zvaigznē slēgts nesimetrisks patērētājs bez neitrāles vada</w:t>
            </w:r>
          </w:p>
        </w:tc>
        <w:tc>
          <w:tcPr>
            <w:tcW w:w="982" w:type="dxa"/>
            <w:gridSpan w:val="2"/>
          </w:tcPr>
          <w:p w:rsidR="00250B1C" w:rsidRPr="00E608B8" w:rsidRDefault="00250B1C" w:rsidP="002E1F74">
            <w:r>
              <w:t>295</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826D24" w:rsidRDefault="00250B1C" w:rsidP="002E1F74"/>
        </w:tc>
        <w:tc>
          <w:tcPr>
            <w:tcW w:w="815" w:type="dxa"/>
          </w:tcPr>
          <w:p w:rsidR="00250B1C" w:rsidRPr="00826D24" w:rsidRDefault="00250B1C" w:rsidP="002E1F74">
            <w:r w:rsidRPr="00826D24">
              <w:t>9.7.3.</w:t>
            </w:r>
          </w:p>
        </w:tc>
        <w:tc>
          <w:tcPr>
            <w:tcW w:w="6233" w:type="dxa"/>
            <w:gridSpan w:val="2"/>
          </w:tcPr>
          <w:p w:rsidR="00250B1C" w:rsidRPr="00826D24" w:rsidRDefault="00250B1C" w:rsidP="002E1F74">
            <w:r w:rsidRPr="00826D24">
              <w:t>Avārijas režīmi trīsvadu sistēma</w:t>
            </w:r>
          </w:p>
        </w:tc>
        <w:tc>
          <w:tcPr>
            <w:tcW w:w="982" w:type="dxa"/>
            <w:gridSpan w:val="2"/>
          </w:tcPr>
          <w:p w:rsidR="00250B1C" w:rsidRPr="00E608B8" w:rsidRDefault="00250B1C" w:rsidP="002E1F74">
            <w:r>
              <w:t>296</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826D24" w:rsidRDefault="00250B1C" w:rsidP="002E1F74">
            <w:r w:rsidRPr="00826D24">
              <w:t>9.8.</w:t>
            </w:r>
          </w:p>
        </w:tc>
        <w:tc>
          <w:tcPr>
            <w:tcW w:w="7048" w:type="dxa"/>
            <w:gridSpan w:val="3"/>
          </w:tcPr>
          <w:p w:rsidR="00250B1C" w:rsidRPr="00826D24" w:rsidRDefault="00250B1C" w:rsidP="002E1F74">
            <w:r w:rsidRPr="00826D24">
              <w:t>T</w:t>
            </w:r>
            <w:r>
              <w:t>rīsstūra slēgums</w:t>
            </w:r>
          </w:p>
        </w:tc>
        <w:tc>
          <w:tcPr>
            <w:tcW w:w="982" w:type="dxa"/>
            <w:gridSpan w:val="2"/>
          </w:tcPr>
          <w:p w:rsidR="00250B1C" w:rsidRPr="00E608B8" w:rsidRDefault="00250B1C" w:rsidP="002E1F74">
            <w:r>
              <w:t>306</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826D24" w:rsidRDefault="00250B1C" w:rsidP="002E1F74"/>
        </w:tc>
        <w:tc>
          <w:tcPr>
            <w:tcW w:w="815" w:type="dxa"/>
          </w:tcPr>
          <w:p w:rsidR="00250B1C" w:rsidRPr="00826D24" w:rsidRDefault="00250B1C" w:rsidP="002E1F74">
            <w:r w:rsidRPr="00826D24">
              <w:t>9.8.1.</w:t>
            </w:r>
          </w:p>
        </w:tc>
        <w:tc>
          <w:tcPr>
            <w:tcW w:w="6233" w:type="dxa"/>
            <w:gridSpan w:val="2"/>
          </w:tcPr>
          <w:p w:rsidR="00250B1C" w:rsidRPr="00826D24" w:rsidRDefault="00250B1C" w:rsidP="002E1F74">
            <w:r w:rsidRPr="00826D24">
              <w:t>Ģeneratora slēgums trīsstūrī</w:t>
            </w:r>
          </w:p>
        </w:tc>
        <w:tc>
          <w:tcPr>
            <w:tcW w:w="982" w:type="dxa"/>
            <w:gridSpan w:val="2"/>
          </w:tcPr>
          <w:p w:rsidR="00250B1C" w:rsidRPr="00E608B8" w:rsidRDefault="00250B1C" w:rsidP="002E1F74">
            <w:r>
              <w:t>306</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826D24" w:rsidRDefault="00250B1C" w:rsidP="002E1F74"/>
        </w:tc>
        <w:tc>
          <w:tcPr>
            <w:tcW w:w="815" w:type="dxa"/>
          </w:tcPr>
          <w:p w:rsidR="00250B1C" w:rsidRPr="00826D24" w:rsidRDefault="00250B1C" w:rsidP="002E1F74">
            <w:r w:rsidRPr="00826D24">
              <w:t>9.8.2.</w:t>
            </w:r>
          </w:p>
        </w:tc>
        <w:tc>
          <w:tcPr>
            <w:tcW w:w="6233" w:type="dxa"/>
            <w:gridSpan w:val="2"/>
          </w:tcPr>
          <w:p w:rsidR="00250B1C" w:rsidRPr="00826D24" w:rsidRDefault="00250B1C" w:rsidP="002E1F74">
            <w:r w:rsidRPr="00826D24">
              <w:t>P</w:t>
            </w:r>
            <w:r>
              <w:t>atērētāju</w:t>
            </w:r>
            <w:r w:rsidRPr="00826D24">
              <w:t xml:space="preserve"> </w:t>
            </w:r>
            <w:r>
              <w:t>slēgums</w:t>
            </w:r>
            <w:r w:rsidRPr="00826D24">
              <w:t xml:space="preserve"> </w:t>
            </w:r>
            <w:r>
              <w:t>trīsstūrī</w:t>
            </w:r>
          </w:p>
        </w:tc>
        <w:tc>
          <w:tcPr>
            <w:tcW w:w="982" w:type="dxa"/>
            <w:gridSpan w:val="2"/>
          </w:tcPr>
          <w:p w:rsidR="00250B1C" w:rsidRPr="00E608B8" w:rsidRDefault="00250B1C" w:rsidP="002E1F74">
            <w:r>
              <w:t>307</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826D24" w:rsidRDefault="00250B1C" w:rsidP="002E1F74">
            <w:r w:rsidRPr="00826D24">
              <w:t>9.9.</w:t>
            </w:r>
          </w:p>
        </w:tc>
        <w:tc>
          <w:tcPr>
            <w:tcW w:w="7048" w:type="dxa"/>
            <w:gridSpan w:val="3"/>
          </w:tcPr>
          <w:p w:rsidR="00250B1C" w:rsidRPr="00826D24" w:rsidRDefault="00250B1C" w:rsidP="002E1F74">
            <w:r w:rsidRPr="00826D24">
              <w:t>Trīsstūra pārveidošana zvaigznē</w:t>
            </w:r>
          </w:p>
        </w:tc>
        <w:tc>
          <w:tcPr>
            <w:tcW w:w="982" w:type="dxa"/>
            <w:gridSpan w:val="2"/>
          </w:tcPr>
          <w:p w:rsidR="00250B1C" w:rsidRPr="00E608B8" w:rsidRDefault="00250B1C" w:rsidP="002E1F74">
            <w:r>
              <w:t>312</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826D24" w:rsidRDefault="00250B1C" w:rsidP="002E1F74">
            <w:r w:rsidRPr="00826D24">
              <w:t>9.10.</w:t>
            </w:r>
          </w:p>
        </w:tc>
        <w:tc>
          <w:tcPr>
            <w:tcW w:w="7048" w:type="dxa"/>
            <w:gridSpan w:val="3"/>
          </w:tcPr>
          <w:p w:rsidR="00250B1C" w:rsidRPr="00826D24" w:rsidRDefault="00250B1C" w:rsidP="002E1F74">
            <w:r w:rsidRPr="00826D24">
              <w:t>Rotējošais magnētiskais lauks</w:t>
            </w:r>
          </w:p>
        </w:tc>
        <w:tc>
          <w:tcPr>
            <w:tcW w:w="982" w:type="dxa"/>
            <w:gridSpan w:val="2"/>
          </w:tcPr>
          <w:p w:rsidR="00250B1C" w:rsidRPr="00E608B8" w:rsidRDefault="00250B1C" w:rsidP="002E1F74">
            <w:r>
              <w:t>314</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826D24" w:rsidRDefault="00250B1C" w:rsidP="002E1F74">
            <w:r w:rsidRPr="00826D24">
              <w:t>9.11.</w:t>
            </w:r>
          </w:p>
        </w:tc>
        <w:tc>
          <w:tcPr>
            <w:tcW w:w="7048" w:type="dxa"/>
            <w:gridSpan w:val="3"/>
          </w:tcPr>
          <w:p w:rsidR="00250B1C" w:rsidRPr="00826D24" w:rsidRDefault="00250B1C" w:rsidP="002E1F74">
            <w:r w:rsidRPr="00826D24">
              <w:t>R</w:t>
            </w:r>
            <w:r>
              <w:t>otējošā</w:t>
            </w:r>
            <w:r w:rsidRPr="00826D24">
              <w:t xml:space="preserve"> </w:t>
            </w:r>
            <w:r>
              <w:t>magnētiskā</w:t>
            </w:r>
            <w:r w:rsidRPr="00826D24">
              <w:t xml:space="preserve"> </w:t>
            </w:r>
            <w:r>
              <w:t>lauka</w:t>
            </w:r>
            <w:r w:rsidRPr="00826D24">
              <w:t xml:space="preserve"> </w:t>
            </w:r>
            <w:r>
              <w:t>griešanās</w:t>
            </w:r>
            <w:r w:rsidRPr="00826D24">
              <w:t xml:space="preserve"> </w:t>
            </w:r>
            <w:r>
              <w:t>ātrums</w:t>
            </w:r>
          </w:p>
        </w:tc>
        <w:tc>
          <w:tcPr>
            <w:tcW w:w="982" w:type="dxa"/>
            <w:gridSpan w:val="2"/>
          </w:tcPr>
          <w:p w:rsidR="00250B1C" w:rsidRPr="00E608B8" w:rsidRDefault="00250B1C" w:rsidP="002E1F74">
            <w:r>
              <w:t>317</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826D24" w:rsidRDefault="00250B1C" w:rsidP="002E1F74">
            <w:r w:rsidRPr="00826D24">
              <w:t>9.12.</w:t>
            </w:r>
          </w:p>
        </w:tc>
        <w:tc>
          <w:tcPr>
            <w:tcW w:w="7048" w:type="dxa"/>
            <w:gridSpan w:val="3"/>
          </w:tcPr>
          <w:p w:rsidR="00250B1C" w:rsidRPr="00826D24" w:rsidRDefault="00250B1C" w:rsidP="002E1F74">
            <w:r w:rsidRPr="00826D24">
              <w:t>A</w:t>
            </w:r>
            <w:r>
              <w:t>sinhronā</w:t>
            </w:r>
            <w:r w:rsidRPr="00826D24">
              <w:t xml:space="preserve"> </w:t>
            </w:r>
            <w:r>
              <w:t>dzinēja</w:t>
            </w:r>
            <w:r w:rsidRPr="00826D24">
              <w:t xml:space="preserve"> </w:t>
            </w:r>
            <w:r>
              <w:t>uzbūve</w:t>
            </w:r>
            <w:r w:rsidRPr="00826D24">
              <w:t xml:space="preserve"> </w:t>
            </w:r>
            <w:r>
              <w:t>un</w:t>
            </w:r>
            <w:r w:rsidRPr="00826D24">
              <w:t xml:space="preserve"> </w:t>
            </w:r>
            <w:r>
              <w:t>darbības</w:t>
            </w:r>
            <w:r w:rsidRPr="00826D24">
              <w:t xml:space="preserve"> </w:t>
            </w:r>
            <w:r>
              <w:t>princips</w:t>
            </w:r>
          </w:p>
        </w:tc>
        <w:tc>
          <w:tcPr>
            <w:tcW w:w="982" w:type="dxa"/>
            <w:gridSpan w:val="2"/>
          </w:tcPr>
          <w:p w:rsidR="00250B1C" w:rsidRPr="00E608B8" w:rsidRDefault="00250B1C" w:rsidP="002E1F74">
            <w:r>
              <w:t>318</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826D24" w:rsidRDefault="00250B1C" w:rsidP="002E1F74">
            <w:r w:rsidRPr="00826D24">
              <w:t>9.13.</w:t>
            </w:r>
          </w:p>
        </w:tc>
        <w:tc>
          <w:tcPr>
            <w:tcW w:w="7048" w:type="dxa"/>
            <w:gridSpan w:val="3"/>
          </w:tcPr>
          <w:p w:rsidR="00250B1C" w:rsidRPr="00826D24" w:rsidRDefault="00250B1C" w:rsidP="002E1F74">
            <w:r w:rsidRPr="00826D24">
              <w:t>F</w:t>
            </w:r>
            <w:r>
              <w:t>āzu</w:t>
            </w:r>
            <w:r w:rsidRPr="00826D24">
              <w:t xml:space="preserve"> </w:t>
            </w:r>
            <w:r>
              <w:t>secība</w:t>
            </w:r>
          </w:p>
        </w:tc>
        <w:tc>
          <w:tcPr>
            <w:tcW w:w="982" w:type="dxa"/>
            <w:gridSpan w:val="2"/>
          </w:tcPr>
          <w:p w:rsidR="00250B1C" w:rsidRPr="00E608B8" w:rsidRDefault="00250B1C" w:rsidP="002E1F74">
            <w:r>
              <w:t>321</w:t>
            </w:r>
          </w:p>
        </w:tc>
      </w:tr>
      <w:tr w:rsidR="00250B1C" w:rsidRPr="00E608B8" w:rsidTr="00250B1C">
        <w:trPr>
          <w:trHeight w:val="227"/>
          <w:jc w:val="center"/>
        </w:trPr>
        <w:tc>
          <w:tcPr>
            <w:tcW w:w="518" w:type="dxa"/>
          </w:tcPr>
          <w:p w:rsidR="00250B1C" w:rsidRPr="00E608B8" w:rsidRDefault="00250B1C" w:rsidP="002E1F74"/>
        </w:tc>
        <w:tc>
          <w:tcPr>
            <w:tcW w:w="817" w:type="dxa"/>
          </w:tcPr>
          <w:p w:rsidR="00250B1C" w:rsidRPr="00826D24" w:rsidRDefault="00250B1C" w:rsidP="002E1F74">
            <w:r w:rsidRPr="00826D24">
              <w:t>9.14.</w:t>
            </w:r>
          </w:p>
        </w:tc>
        <w:tc>
          <w:tcPr>
            <w:tcW w:w="7048" w:type="dxa"/>
            <w:gridSpan w:val="3"/>
          </w:tcPr>
          <w:p w:rsidR="00250B1C" w:rsidRPr="00826D24" w:rsidRDefault="00250B1C" w:rsidP="002E1F74">
            <w:r w:rsidRPr="00826D24">
              <w:t>N</w:t>
            </w:r>
            <w:r>
              <w:t>esimetriskas</w:t>
            </w:r>
            <w:r w:rsidRPr="00826D24">
              <w:t xml:space="preserve"> </w:t>
            </w:r>
            <w:r>
              <w:t>trīsfāzu</w:t>
            </w:r>
            <w:r w:rsidRPr="00826D24">
              <w:t xml:space="preserve"> </w:t>
            </w:r>
            <w:r>
              <w:t>sistēmas</w:t>
            </w:r>
            <w:r w:rsidRPr="00826D24">
              <w:t xml:space="preserve"> </w:t>
            </w:r>
            <w:r>
              <w:t>simetriskas</w:t>
            </w:r>
            <w:r w:rsidRPr="00826D24">
              <w:t xml:space="preserve"> </w:t>
            </w:r>
            <w:r>
              <w:t>komponentes</w:t>
            </w:r>
          </w:p>
        </w:tc>
        <w:tc>
          <w:tcPr>
            <w:tcW w:w="982" w:type="dxa"/>
            <w:gridSpan w:val="2"/>
          </w:tcPr>
          <w:p w:rsidR="00250B1C" w:rsidRPr="00E608B8" w:rsidRDefault="00250B1C" w:rsidP="002E1F74">
            <w:r>
              <w:t>323</w:t>
            </w:r>
          </w:p>
        </w:tc>
      </w:tr>
      <w:tr w:rsidR="00250B1C" w:rsidRPr="00854649" w:rsidTr="00250B1C">
        <w:trPr>
          <w:trHeight w:val="227"/>
          <w:jc w:val="center"/>
        </w:trPr>
        <w:tc>
          <w:tcPr>
            <w:tcW w:w="518" w:type="dxa"/>
          </w:tcPr>
          <w:p w:rsidR="00250B1C" w:rsidRPr="00854649" w:rsidRDefault="00250B1C" w:rsidP="002E1F74">
            <w:pPr>
              <w:rPr>
                <w:color w:val="000000"/>
              </w:rPr>
            </w:pPr>
            <w:r w:rsidRPr="00854649">
              <w:rPr>
                <w:color w:val="000000"/>
              </w:rPr>
              <w:t>10.</w:t>
            </w:r>
          </w:p>
        </w:tc>
        <w:tc>
          <w:tcPr>
            <w:tcW w:w="7865" w:type="dxa"/>
            <w:gridSpan w:val="4"/>
          </w:tcPr>
          <w:p w:rsidR="00250B1C" w:rsidRPr="00854649" w:rsidRDefault="00250B1C" w:rsidP="002E1F74">
            <w:pPr>
              <w:rPr>
                <w:i/>
                <w:color w:val="000000"/>
              </w:rPr>
            </w:pPr>
            <w:r w:rsidRPr="00854649">
              <w:rPr>
                <w:rStyle w:val="FontStyle12"/>
                <w:i w:val="0"/>
                <w:color w:val="000000"/>
                <w:sz w:val="24"/>
                <w:szCs w:val="24"/>
              </w:rPr>
              <w:t>Nesinusoidālas strāvas</w:t>
            </w:r>
          </w:p>
        </w:tc>
        <w:tc>
          <w:tcPr>
            <w:tcW w:w="982" w:type="dxa"/>
            <w:gridSpan w:val="2"/>
          </w:tcPr>
          <w:p w:rsidR="00250B1C" w:rsidRPr="00854649" w:rsidRDefault="00250B1C" w:rsidP="002E1F74">
            <w:pPr>
              <w:rPr>
                <w:color w:val="000000"/>
              </w:rPr>
            </w:pPr>
            <w:r>
              <w:rPr>
                <w:color w:val="000000"/>
              </w:rPr>
              <w:t>326</w:t>
            </w:r>
          </w:p>
        </w:tc>
      </w:tr>
      <w:tr w:rsidR="00250B1C" w:rsidRPr="00854649" w:rsidTr="00250B1C">
        <w:trPr>
          <w:trHeight w:val="227"/>
          <w:jc w:val="center"/>
        </w:trPr>
        <w:tc>
          <w:tcPr>
            <w:tcW w:w="518" w:type="dxa"/>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10.1.</w:t>
            </w:r>
          </w:p>
        </w:tc>
        <w:tc>
          <w:tcPr>
            <w:tcW w:w="7048" w:type="dxa"/>
            <w:gridSpan w:val="3"/>
          </w:tcPr>
          <w:p w:rsidR="00250B1C" w:rsidRPr="00854649" w:rsidRDefault="00250B1C" w:rsidP="002E1F74">
            <w:pPr>
              <w:rPr>
                <w:b/>
                <w:color w:val="000000"/>
              </w:rPr>
            </w:pPr>
            <w:r w:rsidRPr="00854649">
              <w:rPr>
                <w:bCs/>
                <w:color w:val="000000"/>
                <w:spacing w:val="-4"/>
              </w:rPr>
              <w:t>Pamatjēdzieni</w:t>
            </w:r>
          </w:p>
        </w:tc>
        <w:tc>
          <w:tcPr>
            <w:tcW w:w="982" w:type="dxa"/>
            <w:gridSpan w:val="2"/>
          </w:tcPr>
          <w:p w:rsidR="00250B1C" w:rsidRPr="00854649" w:rsidRDefault="00250B1C" w:rsidP="002E1F74">
            <w:pPr>
              <w:rPr>
                <w:color w:val="000000"/>
              </w:rPr>
            </w:pPr>
            <w:r>
              <w:rPr>
                <w:color w:val="000000"/>
              </w:rPr>
              <w:t>326</w:t>
            </w:r>
          </w:p>
        </w:tc>
      </w:tr>
      <w:tr w:rsidR="00250B1C" w:rsidRPr="00854649" w:rsidTr="00250B1C">
        <w:trPr>
          <w:trHeight w:val="227"/>
          <w:jc w:val="center"/>
        </w:trPr>
        <w:tc>
          <w:tcPr>
            <w:tcW w:w="518" w:type="dxa"/>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10.2.</w:t>
            </w:r>
          </w:p>
        </w:tc>
        <w:tc>
          <w:tcPr>
            <w:tcW w:w="7048" w:type="dxa"/>
            <w:gridSpan w:val="3"/>
          </w:tcPr>
          <w:p w:rsidR="00250B1C" w:rsidRPr="00854649" w:rsidRDefault="00250B1C" w:rsidP="002E1F74">
            <w:pPr>
              <w:rPr>
                <w:color w:val="000000"/>
              </w:rPr>
            </w:pPr>
            <w:r w:rsidRPr="00854649">
              <w:rPr>
                <w:color w:val="000000"/>
              </w:rPr>
              <w:t>Periodisko līkņu veidi</w:t>
            </w:r>
          </w:p>
        </w:tc>
        <w:tc>
          <w:tcPr>
            <w:tcW w:w="982" w:type="dxa"/>
            <w:gridSpan w:val="2"/>
          </w:tcPr>
          <w:p w:rsidR="00250B1C" w:rsidRPr="00854649" w:rsidRDefault="00250B1C" w:rsidP="002E1F74">
            <w:pPr>
              <w:rPr>
                <w:color w:val="000000"/>
              </w:rPr>
            </w:pPr>
            <w:r>
              <w:rPr>
                <w:color w:val="000000"/>
              </w:rPr>
              <w:t>328</w:t>
            </w:r>
          </w:p>
        </w:tc>
      </w:tr>
      <w:tr w:rsidR="00250B1C" w:rsidRPr="00854649" w:rsidTr="00250B1C">
        <w:trPr>
          <w:trHeight w:val="227"/>
          <w:jc w:val="center"/>
        </w:trPr>
        <w:tc>
          <w:tcPr>
            <w:tcW w:w="518" w:type="dxa"/>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10.3.</w:t>
            </w:r>
          </w:p>
        </w:tc>
        <w:tc>
          <w:tcPr>
            <w:tcW w:w="7048" w:type="dxa"/>
            <w:gridSpan w:val="3"/>
          </w:tcPr>
          <w:p w:rsidR="00250B1C" w:rsidRPr="00854649" w:rsidRDefault="00250B1C" w:rsidP="002E1F74">
            <w:pPr>
              <w:rPr>
                <w:color w:val="000000"/>
              </w:rPr>
            </w:pPr>
            <w:r w:rsidRPr="00854649">
              <w:rPr>
                <w:rStyle w:val="FontStyle12"/>
                <w:i w:val="0"/>
                <w:color w:val="000000"/>
                <w:sz w:val="24"/>
                <w:szCs w:val="24"/>
              </w:rPr>
              <w:t>Nesinusoidālas strāvas</w:t>
            </w:r>
            <w:r w:rsidRPr="00854649">
              <w:rPr>
                <w:color w:val="000000"/>
              </w:rPr>
              <w:t xml:space="preserve"> un spriegumi elektriskajās ķēdes</w:t>
            </w:r>
          </w:p>
        </w:tc>
        <w:tc>
          <w:tcPr>
            <w:tcW w:w="982" w:type="dxa"/>
            <w:gridSpan w:val="2"/>
          </w:tcPr>
          <w:p w:rsidR="00250B1C" w:rsidRPr="00854649" w:rsidRDefault="00250B1C" w:rsidP="002E1F74">
            <w:pPr>
              <w:rPr>
                <w:color w:val="000000"/>
              </w:rPr>
            </w:pPr>
            <w:r>
              <w:rPr>
                <w:color w:val="000000"/>
              </w:rPr>
              <w:t>331</w:t>
            </w:r>
          </w:p>
        </w:tc>
      </w:tr>
      <w:tr w:rsidR="00250B1C" w:rsidRPr="00854649" w:rsidTr="00250B1C">
        <w:trPr>
          <w:trHeight w:val="227"/>
          <w:jc w:val="center"/>
        </w:trPr>
        <w:tc>
          <w:tcPr>
            <w:tcW w:w="518" w:type="dxa"/>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10.4.</w:t>
            </w:r>
          </w:p>
        </w:tc>
        <w:tc>
          <w:tcPr>
            <w:tcW w:w="7048" w:type="dxa"/>
            <w:gridSpan w:val="3"/>
          </w:tcPr>
          <w:p w:rsidR="00250B1C" w:rsidRPr="00854649" w:rsidRDefault="00250B1C" w:rsidP="002E1F74">
            <w:pPr>
              <w:rPr>
                <w:color w:val="000000"/>
              </w:rPr>
            </w:pPr>
            <w:r w:rsidRPr="00854649">
              <w:rPr>
                <w:rStyle w:val="FontStyle12"/>
                <w:i w:val="0"/>
                <w:color w:val="000000"/>
                <w:sz w:val="24"/>
                <w:szCs w:val="24"/>
              </w:rPr>
              <w:t>Nesinusoidālas strāvas</w:t>
            </w:r>
            <w:r w:rsidRPr="00854649">
              <w:rPr>
                <w:color w:val="000000"/>
              </w:rPr>
              <w:t xml:space="preserve"> un spriegumi aprēķins</w:t>
            </w:r>
          </w:p>
        </w:tc>
        <w:tc>
          <w:tcPr>
            <w:tcW w:w="982" w:type="dxa"/>
            <w:gridSpan w:val="2"/>
          </w:tcPr>
          <w:p w:rsidR="00250B1C" w:rsidRPr="00854649" w:rsidRDefault="00250B1C" w:rsidP="002E1F74">
            <w:pPr>
              <w:rPr>
                <w:color w:val="000000"/>
              </w:rPr>
            </w:pPr>
            <w:r>
              <w:rPr>
                <w:color w:val="000000"/>
              </w:rPr>
              <w:t>332</w:t>
            </w:r>
          </w:p>
        </w:tc>
      </w:tr>
      <w:tr w:rsidR="00250B1C" w:rsidRPr="00854649" w:rsidTr="00250B1C">
        <w:trPr>
          <w:trHeight w:val="227"/>
          <w:jc w:val="center"/>
        </w:trPr>
        <w:tc>
          <w:tcPr>
            <w:tcW w:w="518" w:type="dxa"/>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10.5.</w:t>
            </w:r>
          </w:p>
        </w:tc>
        <w:tc>
          <w:tcPr>
            <w:tcW w:w="7048" w:type="dxa"/>
            <w:gridSpan w:val="3"/>
          </w:tcPr>
          <w:p w:rsidR="00250B1C" w:rsidRPr="00854649" w:rsidRDefault="00250B1C" w:rsidP="002E1F74">
            <w:pPr>
              <w:rPr>
                <w:color w:val="000000"/>
              </w:rPr>
            </w:pPr>
            <w:r w:rsidRPr="00854649">
              <w:rPr>
                <w:rStyle w:val="FontStyle12"/>
                <w:i w:val="0"/>
                <w:color w:val="000000"/>
                <w:sz w:val="24"/>
                <w:szCs w:val="24"/>
              </w:rPr>
              <w:t>Nesinusoidālas strāvas</w:t>
            </w:r>
            <w:r w:rsidRPr="00854649">
              <w:rPr>
                <w:color w:val="000000"/>
              </w:rPr>
              <w:t xml:space="preserve"> un spriegumi efektīvās vērtības</w:t>
            </w:r>
          </w:p>
        </w:tc>
        <w:tc>
          <w:tcPr>
            <w:tcW w:w="982" w:type="dxa"/>
            <w:gridSpan w:val="2"/>
          </w:tcPr>
          <w:p w:rsidR="00250B1C" w:rsidRPr="00854649" w:rsidRDefault="00250B1C" w:rsidP="002E1F74">
            <w:pPr>
              <w:rPr>
                <w:color w:val="000000"/>
              </w:rPr>
            </w:pPr>
            <w:r>
              <w:rPr>
                <w:color w:val="000000"/>
              </w:rPr>
              <w:t>336</w:t>
            </w:r>
          </w:p>
        </w:tc>
      </w:tr>
      <w:tr w:rsidR="00250B1C" w:rsidRPr="00854649" w:rsidTr="00250B1C">
        <w:trPr>
          <w:trHeight w:val="227"/>
          <w:jc w:val="center"/>
        </w:trPr>
        <w:tc>
          <w:tcPr>
            <w:tcW w:w="518" w:type="dxa"/>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10.6.</w:t>
            </w:r>
          </w:p>
        </w:tc>
        <w:tc>
          <w:tcPr>
            <w:tcW w:w="7048" w:type="dxa"/>
            <w:gridSpan w:val="3"/>
          </w:tcPr>
          <w:p w:rsidR="00250B1C" w:rsidRPr="00854649" w:rsidRDefault="00250B1C" w:rsidP="002E1F74">
            <w:pPr>
              <w:rPr>
                <w:color w:val="000000"/>
              </w:rPr>
            </w:pPr>
            <w:r w:rsidRPr="00854649">
              <w:rPr>
                <w:rStyle w:val="FontStyle12"/>
                <w:i w:val="0"/>
                <w:color w:val="000000"/>
                <w:sz w:val="24"/>
                <w:szCs w:val="24"/>
              </w:rPr>
              <w:t>Nesinusoidālas strāvas</w:t>
            </w:r>
            <w:r w:rsidRPr="00854649">
              <w:rPr>
                <w:color w:val="000000"/>
              </w:rPr>
              <w:t xml:space="preserve"> jauda</w:t>
            </w:r>
          </w:p>
        </w:tc>
        <w:tc>
          <w:tcPr>
            <w:tcW w:w="982" w:type="dxa"/>
            <w:gridSpan w:val="2"/>
          </w:tcPr>
          <w:p w:rsidR="00250B1C" w:rsidRPr="00854649" w:rsidRDefault="00250B1C" w:rsidP="002E1F74">
            <w:pPr>
              <w:rPr>
                <w:color w:val="000000"/>
              </w:rPr>
            </w:pPr>
            <w:r>
              <w:rPr>
                <w:color w:val="000000"/>
              </w:rPr>
              <w:t>337</w:t>
            </w:r>
          </w:p>
        </w:tc>
      </w:tr>
      <w:tr w:rsidR="00250B1C" w:rsidRPr="00854649" w:rsidTr="00250B1C">
        <w:trPr>
          <w:trHeight w:val="227"/>
          <w:jc w:val="center"/>
        </w:trPr>
        <w:tc>
          <w:tcPr>
            <w:tcW w:w="518" w:type="dxa"/>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10.7.</w:t>
            </w:r>
          </w:p>
        </w:tc>
        <w:tc>
          <w:tcPr>
            <w:tcW w:w="7048" w:type="dxa"/>
            <w:gridSpan w:val="3"/>
          </w:tcPr>
          <w:p w:rsidR="00250B1C" w:rsidRPr="00854649" w:rsidRDefault="00250B1C" w:rsidP="002E1F74">
            <w:pPr>
              <w:rPr>
                <w:color w:val="000000"/>
              </w:rPr>
            </w:pPr>
            <w:r w:rsidRPr="00854649">
              <w:rPr>
                <w:color w:val="000000"/>
              </w:rPr>
              <w:t>Periodisko līkņu sadalīšana harmoniskajās komponentes</w:t>
            </w:r>
          </w:p>
        </w:tc>
        <w:tc>
          <w:tcPr>
            <w:tcW w:w="982" w:type="dxa"/>
            <w:gridSpan w:val="2"/>
          </w:tcPr>
          <w:p w:rsidR="00250B1C" w:rsidRPr="00854649" w:rsidRDefault="00250B1C" w:rsidP="002E1F74">
            <w:pPr>
              <w:rPr>
                <w:color w:val="000000"/>
              </w:rPr>
            </w:pPr>
            <w:r>
              <w:rPr>
                <w:color w:val="000000"/>
              </w:rPr>
              <w:t>338</w:t>
            </w:r>
          </w:p>
        </w:tc>
      </w:tr>
      <w:tr w:rsidR="00250B1C" w:rsidRPr="00854649" w:rsidTr="00250B1C">
        <w:trPr>
          <w:trHeight w:val="227"/>
          <w:jc w:val="center"/>
        </w:trPr>
        <w:tc>
          <w:tcPr>
            <w:tcW w:w="518" w:type="dxa"/>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10.8</w:t>
            </w:r>
          </w:p>
        </w:tc>
        <w:tc>
          <w:tcPr>
            <w:tcW w:w="7048" w:type="dxa"/>
            <w:gridSpan w:val="3"/>
          </w:tcPr>
          <w:p w:rsidR="00250B1C" w:rsidRPr="00854649" w:rsidRDefault="00250B1C" w:rsidP="002E1F74">
            <w:pPr>
              <w:rPr>
                <w:color w:val="000000"/>
              </w:rPr>
            </w:pPr>
            <w:r w:rsidRPr="00854649">
              <w:rPr>
                <w:color w:val="000000"/>
              </w:rPr>
              <w:t>Spriegumu un strāvu rezonanses n</w:t>
            </w:r>
            <w:r w:rsidRPr="00854649">
              <w:rPr>
                <w:rStyle w:val="FontStyle12"/>
                <w:i w:val="0"/>
                <w:color w:val="000000"/>
                <w:sz w:val="24"/>
                <w:szCs w:val="24"/>
              </w:rPr>
              <w:t>esinusoidālu</w:t>
            </w:r>
            <w:r w:rsidRPr="00854649">
              <w:rPr>
                <w:color w:val="000000"/>
              </w:rPr>
              <w:t xml:space="preserve"> strāvu ķēdes</w:t>
            </w:r>
          </w:p>
        </w:tc>
        <w:tc>
          <w:tcPr>
            <w:tcW w:w="982" w:type="dxa"/>
            <w:gridSpan w:val="2"/>
          </w:tcPr>
          <w:p w:rsidR="00250B1C" w:rsidRPr="00854649" w:rsidRDefault="00250B1C" w:rsidP="002E1F74">
            <w:pPr>
              <w:rPr>
                <w:color w:val="000000"/>
              </w:rPr>
            </w:pPr>
            <w:r>
              <w:rPr>
                <w:color w:val="000000"/>
              </w:rPr>
              <w:t>343</w:t>
            </w:r>
          </w:p>
        </w:tc>
      </w:tr>
      <w:tr w:rsidR="00250B1C" w:rsidRPr="00854649" w:rsidTr="00250B1C">
        <w:trPr>
          <w:trHeight w:val="227"/>
          <w:jc w:val="center"/>
        </w:trPr>
        <w:tc>
          <w:tcPr>
            <w:tcW w:w="518" w:type="dxa"/>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10.9.</w:t>
            </w:r>
          </w:p>
        </w:tc>
        <w:tc>
          <w:tcPr>
            <w:tcW w:w="7048" w:type="dxa"/>
            <w:gridSpan w:val="3"/>
          </w:tcPr>
          <w:p w:rsidR="00250B1C" w:rsidRPr="00854649" w:rsidRDefault="00250B1C" w:rsidP="002E1F74">
            <w:pPr>
              <w:rPr>
                <w:color w:val="000000"/>
              </w:rPr>
            </w:pPr>
            <w:r w:rsidRPr="00854649">
              <w:rPr>
                <w:color w:val="000000"/>
              </w:rPr>
              <w:t>Filtri</w:t>
            </w:r>
          </w:p>
        </w:tc>
        <w:tc>
          <w:tcPr>
            <w:tcW w:w="982" w:type="dxa"/>
            <w:gridSpan w:val="2"/>
          </w:tcPr>
          <w:p w:rsidR="00250B1C" w:rsidRPr="00854649" w:rsidRDefault="00250B1C" w:rsidP="002E1F74">
            <w:pPr>
              <w:rPr>
                <w:color w:val="000000"/>
              </w:rPr>
            </w:pPr>
            <w:r>
              <w:rPr>
                <w:color w:val="000000"/>
              </w:rPr>
              <w:t>344</w:t>
            </w:r>
          </w:p>
        </w:tc>
      </w:tr>
      <w:tr w:rsidR="00250B1C" w:rsidRPr="00854649" w:rsidTr="00250B1C">
        <w:trPr>
          <w:trHeight w:val="227"/>
          <w:jc w:val="center"/>
        </w:trPr>
        <w:tc>
          <w:tcPr>
            <w:tcW w:w="518" w:type="dxa"/>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10.10.</w:t>
            </w:r>
          </w:p>
        </w:tc>
        <w:tc>
          <w:tcPr>
            <w:tcW w:w="7048" w:type="dxa"/>
            <w:gridSpan w:val="3"/>
          </w:tcPr>
          <w:p w:rsidR="00250B1C" w:rsidRPr="00854649" w:rsidRDefault="00250B1C" w:rsidP="002E1F74">
            <w:pPr>
              <w:rPr>
                <w:color w:val="000000"/>
              </w:rPr>
            </w:pPr>
            <w:r w:rsidRPr="00854649">
              <w:rPr>
                <w:color w:val="000000"/>
              </w:rPr>
              <w:t>Augstākās harmoniskas trīsfāzu strāvas ķēdē</w:t>
            </w:r>
          </w:p>
        </w:tc>
        <w:tc>
          <w:tcPr>
            <w:tcW w:w="982" w:type="dxa"/>
            <w:gridSpan w:val="2"/>
          </w:tcPr>
          <w:p w:rsidR="00250B1C" w:rsidRPr="00854649" w:rsidRDefault="00250B1C" w:rsidP="002E1F74">
            <w:pPr>
              <w:rPr>
                <w:color w:val="000000"/>
              </w:rPr>
            </w:pPr>
            <w:r>
              <w:rPr>
                <w:color w:val="000000"/>
              </w:rPr>
              <w:t>346</w:t>
            </w:r>
          </w:p>
        </w:tc>
      </w:tr>
      <w:tr w:rsidR="00250B1C" w:rsidRPr="00854649" w:rsidTr="00250B1C">
        <w:trPr>
          <w:trHeight w:val="227"/>
          <w:jc w:val="center"/>
        </w:trPr>
        <w:tc>
          <w:tcPr>
            <w:tcW w:w="518" w:type="dxa"/>
          </w:tcPr>
          <w:p w:rsidR="00250B1C" w:rsidRPr="00854649" w:rsidRDefault="00250B1C" w:rsidP="002E1F74">
            <w:pPr>
              <w:rPr>
                <w:color w:val="000000"/>
              </w:rPr>
            </w:pPr>
          </w:p>
        </w:tc>
        <w:tc>
          <w:tcPr>
            <w:tcW w:w="817" w:type="dxa"/>
          </w:tcPr>
          <w:p w:rsidR="00250B1C" w:rsidRPr="00854649" w:rsidRDefault="00250B1C" w:rsidP="002E1F74">
            <w:pPr>
              <w:rPr>
                <w:color w:val="000000"/>
              </w:rPr>
            </w:pPr>
          </w:p>
        </w:tc>
        <w:tc>
          <w:tcPr>
            <w:tcW w:w="997" w:type="dxa"/>
            <w:gridSpan w:val="2"/>
          </w:tcPr>
          <w:p w:rsidR="00250B1C" w:rsidRPr="00854649" w:rsidRDefault="00250B1C" w:rsidP="002E1F74">
            <w:pPr>
              <w:rPr>
                <w:color w:val="000000"/>
              </w:rPr>
            </w:pPr>
            <w:r w:rsidRPr="00854649">
              <w:rPr>
                <w:color w:val="000000"/>
              </w:rPr>
              <w:t>10.10.1.</w:t>
            </w:r>
          </w:p>
        </w:tc>
        <w:tc>
          <w:tcPr>
            <w:tcW w:w="6051" w:type="dxa"/>
          </w:tcPr>
          <w:p w:rsidR="00250B1C" w:rsidRPr="00854649" w:rsidRDefault="00250B1C" w:rsidP="002E1F74">
            <w:pPr>
              <w:rPr>
                <w:color w:val="000000"/>
              </w:rPr>
            </w:pPr>
            <w:r w:rsidRPr="00854649">
              <w:rPr>
                <w:color w:val="000000"/>
              </w:rPr>
              <w:t>Augstāko harmonisku īpašības trīsfāžu ķēdes</w:t>
            </w:r>
          </w:p>
        </w:tc>
        <w:tc>
          <w:tcPr>
            <w:tcW w:w="982" w:type="dxa"/>
            <w:gridSpan w:val="2"/>
          </w:tcPr>
          <w:p w:rsidR="00250B1C" w:rsidRPr="00854649" w:rsidRDefault="00250B1C" w:rsidP="002E1F74">
            <w:pPr>
              <w:rPr>
                <w:color w:val="000000"/>
              </w:rPr>
            </w:pPr>
            <w:r>
              <w:rPr>
                <w:color w:val="000000"/>
              </w:rPr>
              <w:t>346</w:t>
            </w:r>
          </w:p>
        </w:tc>
      </w:tr>
      <w:tr w:rsidR="00250B1C" w:rsidRPr="00854649" w:rsidTr="00250B1C">
        <w:trPr>
          <w:trHeight w:val="227"/>
          <w:jc w:val="center"/>
        </w:trPr>
        <w:tc>
          <w:tcPr>
            <w:tcW w:w="518" w:type="dxa"/>
          </w:tcPr>
          <w:p w:rsidR="00250B1C" w:rsidRPr="00854649" w:rsidRDefault="00250B1C" w:rsidP="002E1F74">
            <w:pPr>
              <w:rPr>
                <w:color w:val="000000"/>
              </w:rPr>
            </w:pPr>
          </w:p>
        </w:tc>
        <w:tc>
          <w:tcPr>
            <w:tcW w:w="817" w:type="dxa"/>
          </w:tcPr>
          <w:p w:rsidR="00250B1C" w:rsidRPr="00854649" w:rsidRDefault="00250B1C" w:rsidP="002E1F74">
            <w:pPr>
              <w:rPr>
                <w:color w:val="000000"/>
              </w:rPr>
            </w:pPr>
          </w:p>
        </w:tc>
        <w:tc>
          <w:tcPr>
            <w:tcW w:w="997" w:type="dxa"/>
            <w:gridSpan w:val="2"/>
          </w:tcPr>
          <w:p w:rsidR="00250B1C" w:rsidRPr="00854649" w:rsidRDefault="00250B1C" w:rsidP="002E1F74">
            <w:pPr>
              <w:rPr>
                <w:color w:val="000000"/>
              </w:rPr>
            </w:pPr>
            <w:r w:rsidRPr="00854649">
              <w:rPr>
                <w:color w:val="000000"/>
              </w:rPr>
              <w:t>10.10.2.</w:t>
            </w:r>
          </w:p>
        </w:tc>
        <w:tc>
          <w:tcPr>
            <w:tcW w:w="6051" w:type="dxa"/>
          </w:tcPr>
          <w:p w:rsidR="00250B1C" w:rsidRPr="00854649" w:rsidRDefault="00250B1C" w:rsidP="002E1F74">
            <w:pPr>
              <w:rPr>
                <w:color w:val="000000"/>
              </w:rPr>
            </w:pPr>
            <w:r w:rsidRPr="00854649">
              <w:rPr>
                <w:color w:val="000000"/>
              </w:rPr>
              <w:t>Zvaigznes slēgums bez neitrālā vada</w:t>
            </w:r>
          </w:p>
        </w:tc>
        <w:tc>
          <w:tcPr>
            <w:tcW w:w="982" w:type="dxa"/>
            <w:gridSpan w:val="2"/>
          </w:tcPr>
          <w:p w:rsidR="00250B1C" w:rsidRPr="00854649" w:rsidRDefault="00250B1C" w:rsidP="002E1F74">
            <w:pPr>
              <w:rPr>
                <w:color w:val="000000"/>
              </w:rPr>
            </w:pPr>
            <w:r>
              <w:rPr>
                <w:color w:val="000000"/>
              </w:rPr>
              <w:t>347</w:t>
            </w:r>
          </w:p>
        </w:tc>
      </w:tr>
      <w:tr w:rsidR="00250B1C" w:rsidRPr="00854649" w:rsidTr="00250B1C">
        <w:trPr>
          <w:trHeight w:val="227"/>
          <w:jc w:val="center"/>
        </w:trPr>
        <w:tc>
          <w:tcPr>
            <w:tcW w:w="518" w:type="dxa"/>
          </w:tcPr>
          <w:p w:rsidR="00250B1C" w:rsidRPr="00854649" w:rsidRDefault="00250B1C" w:rsidP="002E1F74">
            <w:pPr>
              <w:rPr>
                <w:color w:val="000000"/>
              </w:rPr>
            </w:pPr>
          </w:p>
        </w:tc>
        <w:tc>
          <w:tcPr>
            <w:tcW w:w="817" w:type="dxa"/>
          </w:tcPr>
          <w:p w:rsidR="00250B1C" w:rsidRPr="00854649" w:rsidRDefault="00250B1C" w:rsidP="002E1F74">
            <w:pPr>
              <w:rPr>
                <w:color w:val="000000"/>
              </w:rPr>
            </w:pPr>
          </w:p>
        </w:tc>
        <w:tc>
          <w:tcPr>
            <w:tcW w:w="997" w:type="dxa"/>
            <w:gridSpan w:val="2"/>
          </w:tcPr>
          <w:p w:rsidR="00250B1C" w:rsidRPr="00854649" w:rsidRDefault="00250B1C" w:rsidP="002E1F74">
            <w:pPr>
              <w:rPr>
                <w:color w:val="000000"/>
              </w:rPr>
            </w:pPr>
            <w:r w:rsidRPr="00854649">
              <w:rPr>
                <w:color w:val="000000"/>
              </w:rPr>
              <w:t>10.10.3.</w:t>
            </w:r>
          </w:p>
        </w:tc>
        <w:tc>
          <w:tcPr>
            <w:tcW w:w="6051" w:type="dxa"/>
          </w:tcPr>
          <w:p w:rsidR="00250B1C" w:rsidRPr="00854649" w:rsidRDefault="00250B1C" w:rsidP="002E1F74">
            <w:pPr>
              <w:rPr>
                <w:color w:val="000000"/>
              </w:rPr>
            </w:pPr>
            <w:r w:rsidRPr="00854649">
              <w:rPr>
                <w:color w:val="000000"/>
              </w:rPr>
              <w:t>Zvaigznes slēgums, četrvadu sistēma</w:t>
            </w:r>
          </w:p>
        </w:tc>
        <w:tc>
          <w:tcPr>
            <w:tcW w:w="982" w:type="dxa"/>
            <w:gridSpan w:val="2"/>
          </w:tcPr>
          <w:p w:rsidR="00250B1C" w:rsidRPr="00854649" w:rsidRDefault="00250B1C" w:rsidP="002E1F74">
            <w:pPr>
              <w:rPr>
                <w:color w:val="000000"/>
              </w:rPr>
            </w:pPr>
            <w:r>
              <w:rPr>
                <w:color w:val="000000"/>
              </w:rPr>
              <w:t>349</w:t>
            </w:r>
          </w:p>
        </w:tc>
      </w:tr>
      <w:tr w:rsidR="00250B1C" w:rsidRPr="00854649" w:rsidTr="00250B1C">
        <w:trPr>
          <w:trHeight w:val="227"/>
          <w:jc w:val="center"/>
        </w:trPr>
        <w:tc>
          <w:tcPr>
            <w:tcW w:w="518" w:type="dxa"/>
          </w:tcPr>
          <w:p w:rsidR="00250B1C" w:rsidRPr="00854649" w:rsidRDefault="00250B1C" w:rsidP="002E1F74">
            <w:pPr>
              <w:rPr>
                <w:color w:val="000000"/>
              </w:rPr>
            </w:pPr>
          </w:p>
        </w:tc>
        <w:tc>
          <w:tcPr>
            <w:tcW w:w="817" w:type="dxa"/>
          </w:tcPr>
          <w:p w:rsidR="00250B1C" w:rsidRPr="00854649" w:rsidRDefault="00250B1C" w:rsidP="002E1F74">
            <w:pPr>
              <w:rPr>
                <w:color w:val="000000"/>
              </w:rPr>
            </w:pPr>
          </w:p>
        </w:tc>
        <w:tc>
          <w:tcPr>
            <w:tcW w:w="997" w:type="dxa"/>
            <w:gridSpan w:val="2"/>
          </w:tcPr>
          <w:p w:rsidR="00250B1C" w:rsidRPr="00854649" w:rsidRDefault="00250B1C" w:rsidP="002E1F74">
            <w:pPr>
              <w:rPr>
                <w:color w:val="000000"/>
              </w:rPr>
            </w:pPr>
            <w:r w:rsidRPr="00854649">
              <w:rPr>
                <w:color w:val="000000"/>
              </w:rPr>
              <w:t>10.10.4.</w:t>
            </w:r>
          </w:p>
        </w:tc>
        <w:tc>
          <w:tcPr>
            <w:tcW w:w="6051" w:type="dxa"/>
          </w:tcPr>
          <w:p w:rsidR="00250B1C" w:rsidRPr="00854649" w:rsidRDefault="00250B1C" w:rsidP="002E1F74">
            <w:pPr>
              <w:rPr>
                <w:color w:val="000000"/>
              </w:rPr>
            </w:pPr>
            <w:r w:rsidRPr="00854649">
              <w:rPr>
                <w:color w:val="000000"/>
              </w:rPr>
              <w:t>Trīsstūra slēgums</w:t>
            </w:r>
          </w:p>
        </w:tc>
        <w:tc>
          <w:tcPr>
            <w:tcW w:w="982" w:type="dxa"/>
            <w:gridSpan w:val="2"/>
          </w:tcPr>
          <w:p w:rsidR="00250B1C" w:rsidRPr="00854649" w:rsidRDefault="00250B1C" w:rsidP="002E1F74">
            <w:pPr>
              <w:rPr>
                <w:color w:val="000000"/>
              </w:rPr>
            </w:pPr>
            <w:r>
              <w:rPr>
                <w:color w:val="000000"/>
              </w:rPr>
              <w:t>350</w:t>
            </w:r>
          </w:p>
        </w:tc>
      </w:tr>
      <w:tr w:rsidR="00250B1C" w:rsidRPr="00854649" w:rsidTr="00250B1C">
        <w:trPr>
          <w:trHeight w:val="227"/>
          <w:jc w:val="center"/>
        </w:trPr>
        <w:tc>
          <w:tcPr>
            <w:tcW w:w="518" w:type="dxa"/>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10.11.</w:t>
            </w:r>
          </w:p>
        </w:tc>
        <w:tc>
          <w:tcPr>
            <w:tcW w:w="7048" w:type="dxa"/>
            <w:gridSpan w:val="3"/>
          </w:tcPr>
          <w:p w:rsidR="00250B1C" w:rsidRPr="00854649" w:rsidRDefault="00250B1C" w:rsidP="002E1F74">
            <w:pPr>
              <w:rPr>
                <w:color w:val="000000"/>
              </w:rPr>
            </w:pPr>
            <w:r w:rsidRPr="00854649">
              <w:rPr>
                <w:color w:val="000000"/>
              </w:rPr>
              <w:t>Strāva, spriegums un magnētiskā plūsma ķēdē ar tēraudu</w:t>
            </w:r>
          </w:p>
        </w:tc>
        <w:tc>
          <w:tcPr>
            <w:tcW w:w="982" w:type="dxa"/>
            <w:gridSpan w:val="2"/>
          </w:tcPr>
          <w:p w:rsidR="00250B1C" w:rsidRPr="00854649" w:rsidRDefault="00250B1C" w:rsidP="002E1F74">
            <w:pPr>
              <w:rPr>
                <w:color w:val="000000"/>
              </w:rPr>
            </w:pPr>
            <w:r>
              <w:rPr>
                <w:color w:val="000000"/>
              </w:rPr>
              <w:t>353</w:t>
            </w:r>
          </w:p>
        </w:tc>
      </w:tr>
      <w:tr w:rsidR="00250B1C" w:rsidRPr="00854649" w:rsidTr="00250B1C">
        <w:trPr>
          <w:trHeight w:val="227"/>
          <w:jc w:val="center"/>
        </w:trPr>
        <w:tc>
          <w:tcPr>
            <w:tcW w:w="518" w:type="dxa"/>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10.12.</w:t>
            </w:r>
          </w:p>
        </w:tc>
        <w:tc>
          <w:tcPr>
            <w:tcW w:w="7048" w:type="dxa"/>
            <w:gridSpan w:val="3"/>
          </w:tcPr>
          <w:p w:rsidR="00250B1C" w:rsidRPr="00854649" w:rsidRDefault="00250B1C" w:rsidP="002E1F74">
            <w:pPr>
              <w:rPr>
                <w:color w:val="000000"/>
              </w:rPr>
            </w:pPr>
            <w:r w:rsidRPr="00854649">
              <w:rPr>
                <w:color w:val="000000"/>
              </w:rPr>
              <w:t>Magnetizējošās strāvas līknes konstruēšana</w:t>
            </w:r>
          </w:p>
        </w:tc>
        <w:tc>
          <w:tcPr>
            <w:tcW w:w="982" w:type="dxa"/>
            <w:gridSpan w:val="2"/>
          </w:tcPr>
          <w:p w:rsidR="00250B1C" w:rsidRPr="00854649" w:rsidRDefault="00250B1C" w:rsidP="002E1F74">
            <w:pPr>
              <w:rPr>
                <w:color w:val="000000"/>
              </w:rPr>
            </w:pPr>
            <w:r>
              <w:rPr>
                <w:color w:val="000000"/>
              </w:rPr>
              <w:t>354</w:t>
            </w:r>
          </w:p>
        </w:tc>
      </w:tr>
      <w:tr w:rsidR="00250B1C" w:rsidRPr="00854649" w:rsidTr="00250B1C">
        <w:trPr>
          <w:trHeight w:val="227"/>
          <w:jc w:val="center"/>
        </w:trPr>
        <w:tc>
          <w:tcPr>
            <w:tcW w:w="518" w:type="dxa"/>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10.13.</w:t>
            </w:r>
          </w:p>
        </w:tc>
        <w:tc>
          <w:tcPr>
            <w:tcW w:w="7048" w:type="dxa"/>
            <w:gridSpan w:val="3"/>
          </w:tcPr>
          <w:p w:rsidR="00250B1C" w:rsidRPr="00854649" w:rsidRDefault="00250B1C" w:rsidP="002E1F74">
            <w:pPr>
              <w:rPr>
                <w:color w:val="000000"/>
              </w:rPr>
            </w:pPr>
            <w:r w:rsidRPr="00854649">
              <w:rPr>
                <w:color w:val="000000"/>
              </w:rPr>
              <w:t>Jauda</w:t>
            </w:r>
          </w:p>
        </w:tc>
        <w:tc>
          <w:tcPr>
            <w:tcW w:w="982" w:type="dxa"/>
            <w:gridSpan w:val="2"/>
          </w:tcPr>
          <w:p w:rsidR="00250B1C" w:rsidRPr="00854649" w:rsidRDefault="00250B1C" w:rsidP="002E1F74">
            <w:pPr>
              <w:rPr>
                <w:color w:val="000000"/>
              </w:rPr>
            </w:pPr>
            <w:r>
              <w:rPr>
                <w:color w:val="000000"/>
              </w:rPr>
              <w:t>355</w:t>
            </w:r>
          </w:p>
        </w:tc>
      </w:tr>
      <w:tr w:rsidR="00250B1C" w:rsidRPr="00854649" w:rsidTr="00250B1C">
        <w:trPr>
          <w:trHeight w:val="227"/>
          <w:jc w:val="center"/>
        </w:trPr>
        <w:tc>
          <w:tcPr>
            <w:tcW w:w="518" w:type="dxa"/>
          </w:tcPr>
          <w:p w:rsidR="00250B1C" w:rsidRPr="00854649" w:rsidRDefault="00250B1C" w:rsidP="002E1F74">
            <w:pPr>
              <w:rPr>
                <w:color w:val="000000"/>
              </w:rPr>
            </w:pPr>
            <w:r w:rsidRPr="00854649">
              <w:rPr>
                <w:color w:val="000000"/>
              </w:rPr>
              <w:t>11.</w:t>
            </w:r>
          </w:p>
        </w:tc>
        <w:tc>
          <w:tcPr>
            <w:tcW w:w="7865" w:type="dxa"/>
            <w:gridSpan w:val="4"/>
          </w:tcPr>
          <w:p w:rsidR="00250B1C" w:rsidRPr="00854649" w:rsidRDefault="00250B1C" w:rsidP="002E1F74">
            <w:pPr>
              <w:rPr>
                <w:color w:val="000000"/>
              </w:rPr>
            </w:pPr>
            <w:r w:rsidRPr="00854649">
              <w:rPr>
                <w:color w:val="000000"/>
              </w:rPr>
              <w:t xml:space="preserve">Pārējas process lineārās ķēdēs </w:t>
            </w:r>
          </w:p>
        </w:tc>
        <w:tc>
          <w:tcPr>
            <w:tcW w:w="982" w:type="dxa"/>
            <w:gridSpan w:val="2"/>
          </w:tcPr>
          <w:p w:rsidR="00250B1C" w:rsidRPr="00854649" w:rsidRDefault="00250B1C" w:rsidP="002E1F74">
            <w:pPr>
              <w:rPr>
                <w:color w:val="000000"/>
              </w:rPr>
            </w:pPr>
            <w:r>
              <w:rPr>
                <w:color w:val="000000"/>
              </w:rPr>
              <w:t>356</w:t>
            </w:r>
          </w:p>
        </w:tc>
      </w:tr>
      <w:tr w:rsidR="00250B1C" w:rsidRPr="00854649" w:rsidTr="00250B1C">
        <w:trPr>
          <w:trHeight w:val="227"/>
          <w:jc w:val="center"/>
        </w:trPr>
        <w:tc>
          <w:tcPr>
            <w:tcW w:w="518" w:type="dxa"/>
            <w:vAlign w:val="center"/>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11.1.</w:t>
            </w:r>
          </w:p>
        </w:tc>
        <w:tc>
          <w:tcPr>
            <w:tcW w:w="7048" w:type="dxa"/>
            <w:gridSpan w:val="3"/>
            <w:vAlign w:val="center"/>
          </w:tcPr>
          <w:p w:rsidR="00250B1C" w:rsidRPr="00854649" w:rsidRDefault="00250B1C" w:rsidP="002E1F74">
            <w:pPr>
              <w:rPr>
                <w:color w:val="000000"/>
              </w:rPr>
            </w:pPr>
            <w:r w:rsidRPr="00854649">
              <w:rPr>
                <w:color w:val="000000"/>
              </w:rPr>
              <w:t>Pārējas procesi un komutācijas likumi</w:t>
            </w:r>
          </w:p>
        </w:tc>
        <w:tc>
          <w:tcPr>
            <w:tcW w:w="982" w:type="dxa"/>
            <w:gridSpan w:val="2"/>
            <w:vAlign w:val="center"/>
          </w:tcPr>
          <w:p w:rsidR="00250B1C" w:rsidRPr="00854649" w:rsidRDefault="00250B1C" w:rsidP="002E1F74">
            <w:pPr>
              <w:rPr>
                <w:color w:val="000000"/>
              </w:rPr>
            </w:pPr>
            <w:r>
              <w:rPr>
                <w:color w:val="000000"/>
              </w:rPr>
              <w:t>356</w:t>
            </w:r>
          </w:p>
        </w:tc>
      </w:tr>
      <w:tr w:rsidR="00250B1C" w:rsidRPr="00854649" w:rsidTr="00250B1C">
        <w:trPr>
          <w:trHeight w:val="227"/>
          <w:jc w:val="center"/>
        </w:trPr>
        <w:tc>
          <w:tcPr>
            <w:tcW w:w="518" w:type="dxa"/>
            <w:vAlign w:val="center"/>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11.2.</w:t>
            </w:r>
          </w:p>
        </w:tc>
        <w:tc>
          <w:tcPr>
            <w:tcW w:w="7048" w:type="dxa"/>
            <w:gridSpan w:val="3"/>
            <w:shd w:val="clear" w:color="auto" w:fill="auto"/>
            <w:vAlign w:val="center"/>
          </w:tcPr>
          <w:p w:rsidR="00250B1C" w:rsidRPr="00854649" w:rsidRDefault="00250B1C" w:rsidP="002E1F74">
            <w:pPr>
              <w:jc w:val="both"/>
              <w:rPr>
                <w:color w:val="000000"/>
              </w:rPr>
            </w:pPr>
            <w:r w:rsidRPr="00854649">
              <w:rPr>
                <w:color w:val="000000"/>
              </w:rPr>
              <w:t xml:space="preserve">Ķēdes ar pretestību </w:t>
            </w:r>
            <w:r w:rsidRPr="00854649">
              <w:rPr>
                <w:i/>
                <w:color w:val="000000"/>
              </w:rPr>
              <w:t>R</w:t>
            </w:r>
            <w:r w:rsidRPr="00854649">
              <w:rPr>
                <w:color w:val="000000"/>
              </w:rPr>
              <w:t xml:space="preserve"> un induktivitāti </w:t>
            </w:r>
            <w:r w:rsidRPr="00854649">
              <w:rPr>
                <w:i/>
                <w:color w:val="000000"/>
              </w:rPr>
              <w:t>L</w:t>
            </w:r>
            <w:r w:rsidRPr="00854649">
              <w:rPr>
                <w:color w:val="000000"/>
              </w:rPr>
              <w:t xml:space="preserve"> (spoles) pieslēgšana līdzspri</w:t>
            </w:r>
            <w:r w:rsidRPr="00854649">
              <w:rPr>
                <w:color w:val="000000"/>
              </w:rPr>
              <w:t>e</w:t>
            </w:r>
            <w:r w:rsidRPr="00854649">
              <w:rPr>
                <w:color w:val="000000"/>
              </w:rPr>
              <w:t>gumam</w:t>
            </w:r>
          </w:p>
        </w:tc>
        <w:tc>
          <w:tcPr>
            <w:tcW w:w="982" w:type="dxa"/>
            <w:gridSpan w:val="2"/>
            <w:vAlign w:val="center"/>
          </w:tcPr>
          <w:p w:rsidR="00250B1C" w:rsidRPr="00854649" w:rsidRDefault="00250B1C" w:rsidP="002E1F74">
            <w:pPr>
              <w:rPr>
                <w:color w:val="000000"/>
              </w:rPr>
            </w:pPr>
            <w:r>
              <w:rPr>
                <w:color w:val="000000"/>
              </w:rPr>
              <w:t>357</w:t>
            </w:r>
          </w:p>
        </w:tc>
      </w:tr>
      <w:tr w:rsidR="00250B1C" w:rsidRPr="00854649" w:rsidTr="00250B1C">
        <w:trPr>
          <w:trHeight w:val="227"/>
          <w:jc w:val="center"/>
        </w:trPr>
        <w:tc>
          <w:tcPr>
            <w:tcW w:w="518" w:type="dxa"/>
            <w:vAlign w:val="center"/>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11.3.</w:t>
            </w:r>
          </w:p>
        </w:tc>
        <w:tc>
          <w:tcPr>
            <w:tcW w:w="7048" w:type="dxa"/>
            <w:gridSpan w:val="3"/>
            <w:shd w:val="clear" w:color="auto" w:fill="auto"/>
            <w:vAlign w:val="center"/>
          </w:tcPr>
          <w:p w:rsidR="00250B1C" w:rsidRPr="00854649" w:rsidRDefault="00250B1C" w:rsidP="002E1F74">
            <w:pPr>
              <w:rPr>
                <w:color w:val="000000"/>
              </w:rPr>
            </w:pPr>
            <w:r w:rsidRPr="00854649">
              <w:rPr>
                <w:color w:val="000000"/>
              </w:rPr>
              <w:t xml:space="preserve">Līdzstrāvas ķēdes ar induktivitāti </w:t>
            </w:r>
            <w:r w:rsidRPr="00854649">
              <w:rPr>
                <w:i/>
                <w:color w:val="000000"/>
              </w:rPr>
              <w:t>L</w:t>
            </w:r>
            <w:r w:rsidRPr="00854649">
              <w:rPr>
                <w:color w:val="000000"/>
              </w:rPr>
              <w:t xml:space="preserve"> pārtraukšana</w:t>
            </w:r>
          </w:p>
        </w:tc>
        <w:tc>
          <w:tcPr>
            <w:tcW w:w="982" w:type="dxa"/>
            <w:gridSpan w:val="2"/>
            <w:vAlign w:val="center"/>
          </w:tcPr>
          <w:p w:rsidR="00250B1C" w:rsidRPr="00854649" w:rsidRDefault="00250B1C" w:rsidP="002E1F74">
            <w:pPr>
              <w:rPr>
                <w:color w:val="000000"/>
              </w:rPr>
            </w:pPr>
            <w:r>
              <w:rPr>
                <w:color w:val="000000"/>
              </w:rPr>
              <w:t>359</w:t>
            </w:r>
          </w:p>
        </w:tc>
      </w:tr>
      <w:tr w:rsidR="00250B1C" w:rsidRPr="00854649" w:rsidTr="00250B1C">
        <w:trPr>
          <w:trHeight w:val="227"/>
          <w:jc w:val="center"/>
        </w:trPr>
        <w:tc>
          <w:tcPr>
            <w:tcW w:w="518" w:type="dxa"/>
            <w:vAlign w:val="center"/>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11.4.</w:t>
            </w:r>
          </w:p>
        </w:tc>
        <w:tc>
          <w:tcPr>
            <w:tcW w:w="7048" w:type="dxa"/>
            <w:gridSpan w:val="3"/>
            <w:shd w:val="clear" w:color="auto" w:fill="auto"/>
            <w:vAlign w:val="center"/>
          </w:tcPr>
          <w:p w:rsidR="00250B1C" w:rsidRPr="00854649" w:rsidRDefault="00250B1C" w:rsidP="002E1F74">
            <w:pPr>
              <w:jc w:val="both"/>
              <w:rPr>
                <w:color w:val="000000"/>
              </w:rPr>
            </w:pPr>
            <w:r w:rsidRPr="00854649">
              <w:rPr>
                <w:color w:val="000000"/>
              </w:rPr>
              <w:t xml:space="preserve">Līdzstrāvas ķēdes posma ar pretestību </w:t>
            </w:r>
            <w:r w:rsidRPr="00854649">
              <w:rPr>
                <w:i/>
                <w:color w:val="000000"/>
              </w:rPr>
              <w:t>R</w:t>
            </w:r>
            <w:r w:rsidRPr="00854649">
              <w:rPr>
                <w:color w:val="000000"/>
              </w:rPr>
              <w:t xml:space="preserve"> un induktivitāti </w:t>
            </w:r>
            <w:r w:rsidRPr="00854649">
              <w:rPr>
                <w:i/>
                <w:color w:val="000000"/>
              </w:rPr>
              <w:t>L</w:t>
            </w:r>
            <w:r w:rsidRPr="00854649">
              <w:rPr>
                <w:color w:val="000000"/>
              </w:rPr>
              <w:t xml:space="preserve"> saslēgšana īsi</w:t>
            </w:r>
          </w:p>
        </w:tc>
        <w:tc>
          <w:tcPr>
            <w:tcW w:w="982" w:type="dxa"/>
            <w:gridSpan w:val="2"/>
            <w:vAlign w:val="center"/>
          </w:tcPr>
          <w:p w:rsidR="00250B1C" w:rsidRPr="00854649" w:rsidRDefault="00250B1C" w:rsidP="002E1F74">
            <w:pPr>
              <w:rPr>
                <w:color w:val="000000"/>
              </w:rPr>
            </w:pPr>
            <w:r>
              <w:rPr>
                <w:color w:val="000000"/>
              </w:rPr>
              <w:t>361</w:t>
            </w:r>
          </w:p>
        </w:tc>
      </w:tr>
      <w:tr w:rsidR="00250B1C" w:rsidRPr="00854649" w:rsidTr="00250B1C">
        <w:trPr>
          <w:trHeight w:val="227"/>
          <w:jc w:val="center"/>
        </w:trPr>
        <w:tc>
          <w:tcPr>
            <w:tcW w:w="518" w:type="dxa"/>
            <w:vAlign w:val="center"/>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11.5.</w:t>
            </w:r>
          </w:p>
        </w:tc>
        <w:tc>
          <w:tcPr>
            <w:tcW w:w="7048" w:type="dxa"/>
            <w:gridSpan w:val="3"/>
            <w:shd w:val="clear" w:color="auto" w:fill="auto"/>
            <w:vAlign w:val="center"/>
          </w:tcPr>
          <w:p w:rsidR="00250B1C" w:rsidRPr="00854649" w:rsidRDefault="00250B1C" w:rsidP="002E1F74">
            <w:pPr>
              <w:rPr>
                <w:color w:val="000000"/>
              </w:rPr>
            </w:pPr>
            <w:r w:rsidRPr="00854649">
              <w:rPr>
                <w:color w:val="000000"/>
              </w:rPr>
              <w:t>Ķēdes ar pretestību</w:t>
            </w:r>
            <w:r w:rsidRPr="00854649">
              <w:rPr>
                <w:i/>
                <w:iCs/>
                <w:color w:val="000000"/>
                <w:spacing w:val="-10"/>
              </w:rPr>
              <w:t xml:space="preserve"> R</w:t>
            </w:r>
            <w:r w:rsidRPr="00854649">
              <w:rPr>
                <w:color w:val="000000"/>
              </w:rPr>
              <w:t xml:space="preserve"> un kapacitāti</w:t>
            </w:r>
            <w:r w:rsidRPr="00854649">
              <w:rPr>
                <w:i/>
                <w:iCs/>
                <w:color w:val="000000"/>
                <w:spacing w:val="-10"/>
              </w:rPr>
              <w:t xml:space="preserve"> C </w:t>
            </w:r>
            <w:r w:rsidRPr="00854649">
              <w:rPr>
                <w:color w:val="000000"/>
              </w:rPr>
              <w:t>pieslēgšana līdzspriegumam</w:t>
            </w:r>
          </w:p>
        </w:tc>
        <w:tc>
          <w:tcPr>
            <w:tcW w:w="982" w:type="dxa"/>
            <w:gridSpan w:val="2"/>
            <w:vAlign w:val="center"/>
          </w:tcPr>
          <w:p w:rsidR="00250B1C" w:rsidRPr="00854649" w:rsidRDefault="00250B1C" w:rsidP="002E1F74">
            <w:pPr>
              <w:rPr>
                <w:color w:val="000000"/>
              </w:rPr>
            </w:pPr>
            <w:r>
              <w:rPr>
                <w:color w:val="000000"/>
              </w:rPr>
              <w:t>365</w:t>
            </w:r>
          </w:p>
        </w:tc>
      </w:tr>
      <w:tr w:rsidR="00250B1C" w:rsidRPr="00854649" w:rsidTr="00250B1C">
        <w:trPr>
          <w:trHeight w:val="227"/>
          <w:jc w:val="center"/>
        </w:trPr>
        <w:tc>
          <w:tcPr>
            <w:tcW w:w="518" w:type="dxa"/>
            <w:vAlign w:val="center"/>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11.6.</w:t>
            </w:r>
          </w:p>
        </w:tc>
        <w:tc>
          <w:tcPr>
            <w:tcW w:w="7048" w:type="dxa"/>
            <w:gridSpan w:val="3"/>
            <w:shd w:val="clear" w:color="auto" w:fill="auto"/>
            <w:vAlign w:val="center"/>
          </w:tcPr>
          <w:p w:rsidR="00250B1C" w:rsidRPr="00854649" w:rsidRDefault="00250B1C" w:rsidP="002E1F74">
            <w:pPr>
              <w:rPr>
                <w:color w:val="000000"/>
              </w:rPr>
            </w:pPr>
            <w:r w:rsidRPr="00854649">
              <w:rPr>
                <w:color w:val="000000"/>
              </w:rPr>
              <w:t>Kondensatora izlādēšanas caur pretestību R</w:t>
            </w:r>
          </w:p>
        </w:tc>
        <w:tc>
          <w:tcPr>
            <w:tcW w:w="982" w:type="dxa"/>
            <w:gridSpan w:val="2"/>
            <w:vAlign w:val="center"/>
          </w:tcPr>
          <w:p w:rsidR="00250B1C" w:rsidRPr="00854649" w:rsidRDefault="00250B1C" w:rsidP="002E1F74">
            <w:pPr>
              <w:rPr>
                <w:color w:val="000000"/>
              </w:rPr>
            </w:pPr>
            <w:r>
              <w:rPr>
                <w:color w:val="000000"/>
              </w:rPr>
              <w:t>367</w:t>
            </w:r>
          </w:p>
        </w:tc>
      </w:tr>
      <w:tr w:rsidR="00250B1C" w:rsidRPr="00854649" w:rsidTr="00250B1C">
        <w:trPr>
          <w:trHeight w:val="227"/>
          <w:jc w:val="center"/>
        </w:trPr>
        <w:tc>
          <w:tcPr>
            <w:tcW w:w="518" w:type="dxa"/>
            <w:vAlign w:val="center"/>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11.7.</w:t>
            </w:r>
          </w:p>
        </w:tc>
        <w:tc>
          <w:tcPr>
            <w:tcW w:w="7048" w:type="dxa"/>
            <w:gridSpan w:val="3"/>
            <w:shd w:val="clear" w:color="auto" w:fill="auto"/>
            <w:vAlign w:val="center"/>
          </w:tcPr>
          <w:p w:rsidR="00250B1C" w:rsidRPr="00854649" w:rsidRDefault="00250B1C" w:rsidP="002E1F74">
            <w:pPr>
              <w:rPr>
                <w:color w:val="000000"/>
              </w:rPr>
            </w:pPr>
            <w:r w:rsidRPr="00854649">
              <w:rPr>
                <w:color w:val="000000"/>
              </w:rPr>
              <w:t>Kondensatora izlāde caur spoli (svārstību kontūrs)</w:t>
            </w:r>
          </w:p>
        </w:tc>
        <w:tc>
          <w:tcPr>
            <w:tcW w:w="982" w:type="dxa"/>
            <w:gridSpan w:val="2"/>
            <w:vAlign w:val="center"/>
          </w:tcPr>
          <w:p w:rsidR="00250B1C" w:rsidRPr="00854649" w:rsidRDefault="00250B1C" w:rsidP="002E1F74">
            <w:pPr>
              <w:rPr>
                <w:color w:val="000000"/>
              </w:rPr>
            </w:pPr>
            <w:r>
              <w:rPr>
                <w:color w:val="000000"/>
              </w:rPr>
              <w:t>372</w:t>
            </w:r>
          </w:p>
        </w:tc>
      </w:tr>
      <w:tr w:rsidR="00250B1C" w:rsidRPr="00854649" w:rsidTr="00250B1C">
        <w:trPr>
          <w:trHeight w:val="227"/>
          <w:jc w:val="center"/>
        </w:trPr>
        <w:tc>
          <w:tcPr>
            <w:tcW w:w="518" w:type="dxa"/>
            <w:vAlign w:val="center"/>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11.8</w:t>
            </w:r>
          </w:p>
        </w:tc>
        <w:tc>
          <w:tcPr>
            <w:tcW w:w="7048" w:type="dxa"/>
            <w:gridSpan w:val="3"/>
            <w:shd w:val="clear" w:color="auto" w:fill="auto"/>
            <w:vAlign w:val="center"/>
          </w:tcPr>
          <w:p w:rsidR="00250B1C" w:rsidRPr="00854649" w:rsidRDefault="00250B1C" w:rsidP="002E1F74">
            <w:pPr>
              <w:rPr>
                <w:color w:val="000000"/>
              </w:rPr>
            </w:pPr>
            <w:r w:rsidRPr="00854649">
              <w:rPr>
                <w:color w:val="000000"/>
              </w:rPr>
              <w:t>Strāvas un sprieguma maiņas likums svārstību kontūrā</w:t>
            </w:r>
          </w:p>
        </w:tc>
        <w:tc>
          <w:tcPr>
            <w:tcW w:w="982" w:type="dxa"/>
            <w:gridSpan w:val="2"/>
            <w:vAlign w:val="center"/>
          </w:tcPr>
          <w:p w:rsidR="00250B1C" w:rsidRPr="00854649" w:rsidRDefault="00250B1C" w:rsidP="002E1F74">
            <w:pPr>
              <w:rPr>
                <w:color w:val="000000"/>
              </w:rPr>
            </w:pPr>
            <w:r>
              <w:rPr>
                <w:color w:val="000000"/>
              </w:rPr>
              <w:t>373</w:t>
            </w:r>
          </w:p>
        </w:tc>
      </w:tr>
      <w:tr w:rsidR="00250B1C" w:rsidRPr="00854649" w:rsidTr="00250B1C">
        <w:trPr>
          <w:trHeight w:val="227"/>
          <w:jc w:val="center"/>
        </w:trPr>
        <w:tc>
          <w:tcPr>
            <w:tcW w:w="518" w:type="dxa"/>
            <w:vAlign w:val="center"/>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11.9.</w:t>
            </w:r>
          </w:p>
        </w:tc>
        <w:tc>
          <w:tcPr>
            <w:tcW w:w="7048" w:type="dxa"/>
            <w:gridSpan w:val="3"/>
            <w:shd w:val="clear" w:color="auto" w:fill="auto"/>
            <w:vAlign w:val="center"/>
          </w:tcPr>
          <w:p w:rsidR="00250B1C" w:rsidRPr="00854649" w:rsidRDefault="00250B1C" w:rsidP="002E1F74">
            <w:pPr>
              <w:rPr>
                <w:color w:val="000000"/>
              </w:rPr>
            </w:pPr>
            <w:r w:rsidRPr="00854649">
              <w:rPr>
                <w:color w:val="000000"/>
                <w:lang w:eastAsia="en-US"/>
              </w:rPr>
              <w:t>Pašsvārstību</w:t>
            </w:r>
            <w:r w:rsidRPr="00854649">
              <w:rPr>
                <w:color w:val="000000"/>
              </w:rPr>
              <w:t xml:space="preserve"> periods un frekvence</w:t>
            </w:r>
          </w:p>
        </w:tc>
        <w:tc>
          <w:tcPr>
            <w:tcW w:w="982" w:type="dxa"/>
            <w:gridSpan w:val="2"/>
            <w:vAlign w:val="center"/>
          </w:tcPr>
          <w:p w:rsidR="00250B1C" w:rsidRPr="00854649" w:rsidRDefault="00250B1C" w:rsidP="002E1F74">
            <w:pPr>
              <w:rPr>
                <w:color w:val="000000"/>
              </w:rPr>
            </w:pPr>
            <w:r>
              <w:rPr>
                <w:color w:val="000000"/>
              </w:rPr>
              <w:t>373</w:t>
            </w:r>
          </w:p>
        </w:tc>
      </w:tr>
      <w:tr w:rsidR="00250B1C" w:rsidRPr="00854649" w:rsidTr="00250B1C">
        <w:trPr>
          <w:trHeight w:val="227"/>
          <w:jc w:val="center"/>
        </w:trPr>
        <w:tc>
          <w:tcPr>
            <w:tcW w:w="518" w:type="dxa"/>
            <w:vAlign w:val="center"/>
          </w:tcPr>
          <w:p w:rsidR="00250B1C" w:rsidRPr="00854649" w:rsidRDefault="00250B1C" w:rsidP="002E1F74">
            <w:pPr>
              <w:rPr>
                <w:color w:val="000000"/>
              </w:rPr>
            </w:pPr>
          </w:p>
        </w:tc>
        <w:tc>
          <w:tcPr>
            <w:tcW w:w="817" w:type="dxa"/>
          </w:tcPr>
          <w:p w:rsidR="00250B1C" w:rsidRPr="00854649" w:rsidRDefault="00250B1C" w:rsidP="002E1F74">
            <w:pPr>
              <w:rPr>
                <w:color w:val="000000"/>
              </w:rPr>
            </w:pPr>
            <w:r w:rsidRPr="00854649">
              <w:rPr>
                <w:color w:val="000000"/>
              </w:rPr>
              <w:t>11.10.</w:t>
            </w:r>
          </w:p>
        </w:tc>
        <w:tc>
          <w:tcPr>
            <w:tcW w:w="7048" w:type="dxa"/>
            <w:gridSpan w:val="3"/>
            <w:shd w:val="clear" w:color="auto" w:fill="auto"/>
            <w:vAlign w:val="center"/>
          </w:tcPr>
          <w:p w:rsidR="00250B1C" w:rsidRPr="00854649" w:rsidRDefault="00250B1C" w:rsidP="002E1F74">
            <w:pPr>
              <w:rPr>
                <w:color w:val="000000"/>
              </w:rPr>
            </w:pPr>
            <w:r w:rsidRPr="00854649">
              <w:rPr>
                <w:color w:val="000000"/>
              </w:rPr>
              <w:t>Rimstošās svārstības</w:t>
            </w:r>
          </w:p>
        </w:tc>
        <w:tc>
          <w:tcPr>
            <w:tcW w:w="982" w:type="dxa"/>
            <w:gridSpan w:val="2"/>
            <w:vAlign w:val="center"/>
          </w:tcPr>
          <w:p w:rsidR="00250B1C" w:rsidRPr="00854649" w:rsidRDefault="00250B1C" w:rsidP="002E1F74">
            <w:pPr>
              <w:rPr>
                <w:color w:val="000000"/>
              </w:rPr>
            </w:pPr>
            <w:r>
              <w:rPr>
                <w:color w:val="000000"/>
              </w:rPr>
              <w:t>374</w:t>
            </w:r>
          </w:p>
        </w:tc>
      </w:tr>
      <w:tr w:rsidR="00250B1C" w:rsidRPr="00854649" w:rsidTr="00250B1C">
        <w:trPr>
          <w:trHeight w:val="227"/>
          <w:jc w:val="center"/>
        </w:trPr>
        <w:tc>
          <w:tcPr>
            <w:tcW w:w="518" w:type="dxa"/>
            <w:vAlign w:val="center"/>
          </w:tcPr>
          <w:p w:rsidR="00250B1C" w:rsidRPr="00854649" w:rsidRDefault="00250B1C" w:rsidP="002E1F74">
            <w:pPr>
              <w:rPr>
                <w:color w:val="000000"/>
              </w:rPr>
            </w:pPr>
          </w:p>
        </w:tc>
        <w:tc>
          <w:tcPr>
            <w:tcW w:w="817" w:type="dxa"/>
            <w:vAlign w:val="center"/>
          </w:tcPr>
          <w:p w:rsidR="00250B1C" w:rsidRPr="00854649" w:rsidRDefault="00250B1C" w:rsidP="002E1F74">
            <w:pPr>
              <w:rPr>
                <w:color w:val="000000"/>
              </w:rPr>
            </w:pPr>
            <w:r w:rsidRPr="00854649">
              <w:rPr>
                <w:color w:val="000000"/>
              </w:rPr>
              <w:t>11.11.</w:t>
            </w:r>
          </w:p>
        </w:tc>
        <w:tc>
          <w:tcPr>
            <w:tcW w:w="7048" w:type="dxa"/>
            <w:gridSpan w:val="3"/>
            <w:shd w:val="clear" w:color="auto" w:fill="auto"/>
            <w:vAlign w:val="center"/>
          </w:tcPr>
          <w:p w:rsidR="00250B1C" w:rsidRPr="00854649" w:rsidRDefault="00250B1C" w:rsidP="002E1F74">
            <w:pPr>
              <w:rPr>
                <w:color w:val="000000"/>
              </w:rPr>
            </w:pPr>
            <w:r w:rsidRPr="00854649">
              <w:rPr>
                <w:color w:val="000000"/>
              </w:rPr>
              <w:t>Spoles pieslēgšana sinusoidālam spriegumam</w:t>
            </w:r>
          </w:p>
        </w:tc>
        <w:tc>
          <w:tcPr>
            <w:tcW w:w="982" w:type="dxa"/>
            <w:gridSpan w:val="2"/>
            <w:vAlign w:val="center"/>
          </w:tcPr>
          <w:p w:rsidR="00250B1C" w:rsidRPr="00854649" w:rsidRDefault="00250B1C" w:rsidP="008F3BC6">
            <w:pPr>
              <w:rPr>
                <w:color w:val="000000"/>
              </w:rPr>
            </w:pPr>
            <w:r>
              <w:rPr>
                <w:color w:val="000000"/>
              </w:rPr>
              <w:t>37</w:t>
            </w:r>
            <w:r w:rsidR="008F3BC6">
              <w:rPr>
                <w:color w:val="000000"/>
              </w:rPr>
              <w:t>5</w:t>
            </w:r>
          </w:p>
        </w:tc>
      </w:tr>
      <w:tr w:rsidR="00250B1C" w:rsidRPr="00854649" w:rsidTr="00250B1C">
        <w:trPr>
          <w:trHeight w:val="227"/>
          <w:jc w:val="center"/>
        </w:trPr>
        <w:tc>
          <w:tcPr>
            <w:tcW w:w="518" w:type="dxa"/>
            <w:vAlign w:val="center"/>
          </w:tcPr>
          <w:p w:rsidR="00250B1C" w:rsidRPr="00854649" w:rsidRDefault="00250B1C" w:rsidP="002E1F74">
            <w:pPr>
              <w:rPr>
                <w:color w:val="000000"/>
              </w:rPr>
            </w:pPr>
          </w:p>
        </w:tc>
        <w:tc>
          <w:tcPr>
            <w:tcW w:w="7865" w:type="dxa"/>
            <w:gridSpan w:val="4"/>
            <w:vAlign w:val="center"/>
          </w:tcPr>
          <w:p w:rsidR="00250B1C" w:rsidRPr="00854649" w:rsidRDefault="00250B1C" w:rsidP="002E1F74">
            <w:pPr>
              <w:rPr>
                <w:i/>
                <w:color w:val="000000"/>
              </w:rPr>
            </w:pPr>
          </w:p>
        </w:tc>
        <w:tc>
          <w:tcPr>
            <w:tcW w:w="982" w:type="dxa"/>
            <w:gridSpan w:val="2"/>
            <w:vAlign w:val="center"/>
          </w:tcPr>
          <w:p w:rsidR="00250B1C" w:rsidRPr="00854649" w:rsidRDefault="00250B1C" w:rsidP="002E1F74">
            <w:pPr>
              <w:rPr>
                <w:color w:val="000000"/>
              </w:rPr>
            </w:pPr>
          </w:p>
        </w:tc>
      </w:tr>
      <w:tr w:rsidR="00250B1C" w:rsidRPr="00E608B8" w:rsidTr="00250B1C">
        <w:trPr>
          <w:trHeight w:val="227"/>
          <w:jc w:val="center"/>
        </w:trPr>
        <w:tc>
          <w:tcPr>
            <w:tcW w:w="518" w:type="dxa"/>
            <w:vAlign w:val="center"/>
          </w:tcPr>
          <w:p w:rsidR="00250B1C" w:rsidRPr="00E608B8" w:rsidRDefault="00250B1C" w:rsidP="002E1F74"/>
        </w:tc>
        <w:tc>
          <w:tcPr>
            <w:tcW w:w="7865" w:type="dxa"/>
            <w:gridSpan w:val="4"/>
            <w:vAlign w:val="center"/>
          </w:tcPr>
          <w:p w:rsidR="00250B1C" w:rsidRPr="00E608B8" w:rsidRDefault="008F3BC6" w:rsidP="002E1F74">
            <w:r>
              <w:t>L</w:t>
            </w:r>
            <w:r w:rsidR="00250B1C" w:rsidRPr="00E608B8">
              <w:t>iteratūra</w:t>
            </w:r>
            <w:r>
              <w:t>s saraksts</w:t>
            </w:r>
          </w:p>
        </w:tc>
        <w:tc>
          <w:tcPr>
            <w:tcW w:w="982" w:type="dxa"/>
            <w:gridSpan w:val="2"/>
            <w:vAlign w:val="center"/>
          </w:tcPr>
          <w:p w:rsidR="00250B1C" w:rsidRPr="00E608B8" w:rsidRDefault="00250B1C" w:rsidP="00D176F1">
            <w:r>
              <w:t>3</w:t>
            </w:r>
            <w:r w:rsidR="008F3BC6">
              <w:t>7</w:t>
            </w:r>
            <w:r w:rsidR="00D176F1">
              <w:t>6</w:t>
            </w:r>
          </w:p>
        </w:tc>
      </w:tr>
    </w:tbl>
    <w:p w:rsidR="00250B1C" w:rsidRDefault="00250B1C" w:rsidP="00250B1C">
      <w:pPr>
        <w:ind w:firstLine="397"/>
        <w:rPr>
          <w:b/>
        </w:rPr>
      </w:pPr>
    </w:p>
    <w:p w:rsidR="00250B1C" w:rsidRDefault="00250B1C" w:rsidP="00250B1C">
      <w:pPr>
        <w:ind w:firstLine="397"/>
        <w:rPr>
          <w:b/>
        </w:rPr>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250B1C" w:rsidRDefault="00250B1C" w:rsidP="00250B1C">
      <w:pPr>
        <w:ind w:firstLine="397"/>
      </w:pPr>
    </w:p>
    <w:p w:rsidR="003D2A86" w:rsidRDefault="003D2A86" w:rsidP="009D0635">
      <w:pPr>
        <w:ind w:firstLine="397"/>
      </w:pPr>
    </w:p>
    <w:p w:rsidR="00250B1C" w:rsidRDefault="00250B1C" w:rsidP="009D0635">
      <w:pPr>
        <w:ind w:firstLine="397"/>
      </w:pPr>
    </w:p>
    <w:p w:rsidR="00250B1C" w:rsidRDefault="00250B1C" w:rsidP="009D0635">
      <w:pPr>
        <w:ind w:firstLine="397"/>
      </w:pPr>
    </w:p>
    <w:p w:rsidR="00250B1C" w:rsidRDefault="00250B1C" w:rsidP="009D0635">
      <w:pPr>
        <w:ind w:firstLine="397"/>
      </w:pPr>
    </w:p>
    <w:p w:rsidR="00250B1C" w:rsidRDefault="00250B1C" w:rsidP="009D0635">
      <w:pPr>
        <w:ind w:firstLine="397"/>
      </w:pPr>
    </w:p>
    <w:p w:rsidR="00250B1C" w:rsidRDefault="00250B1C" w:rsidP="009D0635">
      <w:pPr>
        <w:ind w:firstLine="397"/>
      </w:pPr>
    </w:p>
    <w:p w:rsidR="00250B1C" w:rsidRDefault="00250B1C" w:rsidP="009D0635">
      <w:pPr>
        <w:ind w:firstLine="397"/>
      </w:pPr>
    </w:p>
    <w:p w:rsidR="00250B1C" w:rsidRDefault="00250B1C" w:rsidP="009D0635">
      <w:pPr>
        <w:ind w:firstLine="397"/>
      </w:pPr>
    </w:p>
    <w:p w:rsidR="00250B1C" w:rsidRDefault="00250B1C" w:rsidP="009D0635">
      <w:pPr>
        <w:ind w:firstLine="397"/>
      </w:pPr>
    </w:p>
    <w:p w:rsidR="00250B1C" w:rsidRDefault="00250B1C" w:rsidP="009D0635">
      <w:pPr>
        <w:ind w:firstLine="397"/>
      </w:pPr>
    </w:p>
    <w:p w:rsidR="00F31D5B" w:rsidRPr="0009209B" w:rsidRDefault="00F31D5B" w:rsidP="00A55850">
      <w:pPr>
        <w:ind w:firstLine="397"/>
        <w:jc w:val="center"/>
        <w:rPr>
          <w:b/>
        </w:rPr>
      </w:pPr>
      <w:r w:rsidRPr="0009209B">
        <w:rPr>
          <w:b/>
        </w:rPr>
        <w:t>IEVADS</w:t>
      </w:r>
    </w:p>
    <w:p w:rsidR="00F31D5B" w:rsidRDefault="00F31D5B" w:rsidP="00F31D5B">
      <w:pPr>
        <w:ind w:firstLine="397"/>
        <w:jc w:val="both"/>
      </w:pPr>
    </w:p>
    <w:p w:rsidR="00F31D5B" w:rsidRPr="006221EB" w:rsidRDefault="00F31D5B" w:rsidP="00F31D5B">
      <w:pPr>
        <w:ind w:firstLine="397"/>
        <w:jc w:val="both"/>
      </w:pPr>
      <w:r w:rsidRPr="006221EB">
        <w:t>Elektrotehnika ir zinātnes un tehnikas nozare, kas saistīta ar elektromagnētisko parādību praktisku izmantošanu. Mūsdienu tautas saimniecībā svarīga nozīme ir elektrotehnikas noz</w:t>
      </w:r>
      <w:r w:rsidRPr="006221EB">
        <w:t>a</w:t>
      </w:r>
      <w:r w:rsidRPr="006221EB">
        <w:t>rei, ko sauc par elektroenerģētiku. Tā aplūko jautājumus, kas saistās ar elektroener</w:t>
      </w:r>
      <w:r w:rsidRPr="006221EB">
        <w:softHyphen/>
        <w:t>ģijas ieg</w:t>
      </w:r>
      <w:r w:rsidRPr="006221EB">
        <w:t>ū</w:t>
      </w:r>
      <w:r w:rsidRPr="006221EB">
        <w:t>šanu, tās pārvadīšanu lielos attālumos un sadalīšanu starp patērētājiem.</w:t>
      </w:r>
    </w:p>
    <w:p w:rsidR="00F31D5B" w:rsidRPr="006221EB" w:rsidRDefault="00F31D5B" w:rsidP="00F31D5B">
      <w:pPr>
        <w:ind w:firstLine="397"/>
        <w:jc w:val="both"/>
      </w:pPr>
      <w:r w:rsidRPr="006221EB">
        <w:t>Elektroenerģija ir mūsdienu tautas saimniecības galvenā ener</w:t>
      </w:r>
      <w:r w:rsidRPr="006221EB">
        <w:softHyphen/>
        <w:t>ģētiskā bāze. Tās ražošanas nemitīgu pieaugumu var nodrošināt, ce</w:t>
      </w:r>
      <w:r w:rsidRPr="006221EB">
        <w:softHyphen/>
        <w:t>ļot lieljaudas elektrostacijas.</w:t>
      </w:r>
    </w:p>
    <w:p w:rsidR="00F31D5B" w:rsidRPr="006221EB" w:rsidRDefault="00F31D5B" w:rsidP="00F31D5B">
      <w:pPr>
        <w:ind w:firstLine="397"/>
        <w:jc w:val="both"/>
      </w:pPr>
      <w:r w:rsidRPr="006221EB">
        <w:t>Elektrostacija ir liels rūpniecības uzņēmums, kura produkcijai — elektroenerģijai — sal</w:t>
      </w:r>
      <w:r w:rsidRPr="006221EB">
        <w:t>ī</w:t>
      </w:r>
      <w:r w:rsidRPr="006221EB">
        <w:t>dzinājumā ar citu rūpniecības uzņēmumu pro</w:t>
      </w:r>
      <w:r w:rsidRPr="006221EB">
        <w:softHyphen/>
        <w:t>dukciju ir tā īpatnība, ka viss elektroenerģijas r</w:t>
      </w:r>
      <w:r w:rsidRPr="006221EB">
        <w:t>a</w:t>
      </w:r>
      <w:r w:rsidRPr="006221EB">
        <w:t>žošanas, pārvades un patēriņa process notiek sekundes daļās. Tāds momentāns ražo</w:t>
      </w:r>
      <w:r w:rsidRPr="006221EB">
        <w:softHyphen/>
        <w:t>šanas un patēriņa raksturs piešķir elektroenerģētiskajai rūpniecībai tikai tai piemītošas tehniskās un ekonomiskās īpatnības. Elektrosta</w:t>
      </w:r>
      <w:r w:rsidRPr="006221EB">
        <w:softHyphen/>
        <w:t>cijas produkciju — elektroenerģiju — lielos daudzumos n</w:t>
      </w:r>
      <w:r w:rsidRPr="006221EB">
        <w:t>e</w:t>
      </w:r>
      <w:r w:rsidRPr="006221EB">
        <w:t>var uz</w:t>
      </w:r>
      <w:r w:rsidRPr="006221EB">
        <w:softHyphen/>
        <w:t>krāt, to var pārveidot tikai citos enerģijas veidos, piemēram, ūdens potenciālajā enerģijā — augstu izvietotās ūdenskrātuvēs; siltuma po</w:t>
      </w:r>
      <w:r w:rsidRPr="006221EB">
        <w:softHyphen/>
        <w:t>tenciālajā enerģijā, kas uzkrāta (akumulēta) ar karsto ūdeni, u. tml.</w:t>
      </w:r>
    </w:p>
    <w:p w:rsidR="00F31D5B" w:rsidRPr="006221EB" w:rsidRDefault="00F31D5B" w:rsidP="00F31D5B">
      <w:pPr>
        <w:ind w:firstLine="397"/>
        <w:jc w:val="both"/>
      </w:pPr>
      <w:r w:rsidRPr="006221EB">
        <w:rPr>
          <w:rFonts w:eastAsia="Batang"/>
        </w:rPr>
        <w:t>Elektr</w:t>
      </w:r>
      <w:r>
        <w:rPr>
          <w:rFonts w:eastAsia="Batang"/>
        </w:rPr>
        <w:t>oenerģijas</w:t>
      </w:r>
      <w:r w:rsidRPr="006221EB">
        <w:rPr>
          <w:rFonts w:eastAsia="Batang"/>
        </w:rPr>
        <w:t xml:space="preserve"> izmantošanas kāpinājums ražošanā nozīmē darba ražīguma pieaugumu. Turklāt katras produkcijas vienības pašizmaksa ir jo mazāka, jo vairāk tās ražošanā tiek iz</w:t>
      </w:r>
      <w:r w:rsidRPr="006221EB">
        <w:rPr>
          <w:rFonts w:eastAsia="Batang"/>
        </w:rPr>
        <w:softHyphen/>
        <w:t>mantota elektriskā enerģija salīdzinājumā ar citiem enerģijas vei</w:t>
      </w:r>
      <w:r w:rsidRPr="006221EB">
        <w:rPr>
          <w:rFonts w:eastAsia="Batang"/>
        </w:rPr>
        <w:softHyphen/>
        <w:t>diem. Tāpēc līdz ar produkc</w:t>
      </w:r>
      <w:r w:rsidRPr="006221EB">
        <w:rPr>
          <w:rFonts w:eastAsia="Batang"/>
        </w:rPr>
        <w:t>i</w:t>
      </w:r>
      <w:r w:rsidRPr="006221EB">
        <w:rPr>
          <w:rFonts w:eastAsia="Batang"/>
        </w:rPr>
        <w:t>jas ražošanas pieaugumu vēl straujāk jāpieaug elektroenerģijas iegūšanai.</w:t>
      </w:r>
      <w:r>
        <w:rPr>
          <w:rFonts w:eastAsia="Batang"/>
        </w:rPr>
        <w:t xml:space="preserve"> </w:t>
      </w:r>
      <w:r w:rsidRPr="006221EB">
        <w:t>Elektroenerģijas i</w:t>
      </w:r>
      <w:r w:rsidRPr="006221EB">
        <w:t>e</w:t>
      </w:r>
      <w:r w:rsidRPr="006221EB">
        <w:t>viešanu visu veidu produkcijas ražošanā un procesos, kas saistīti ar iedzīvotāju apkalpošanu, sauc par elektrifikāciju. Enerģētisko resursu daļu, kas tiek patērēta elektroenerģijas ražošanai, sauc par enerģētiskās bilances elektrifikācijas koeficientu.</w:t>
      </w:r>
    </w:p>
    <w:p w:rsidR="00F31D5B" w:rsidRPr="006221EB" w:rsidRDefault="00F31D5B" w:rsidP="00F31D5B">
      <w:pPr>
        <w:ind w:firstLine="397"/>
        <w:jc w:val="both"/>
      </w:pPr>
      <w:r w:rsidRPr="006221EB">
        <w:rPr>
          <w:rFonts w:eastAsia="Batang"/>
        </w:rPr>
        <w:t>Elektr</w:t>
      </w:r>
      <w:r>
        <w:rPr>
          <w:rFonts w:eastAsia="Batang"/>
        </w:rPr>
        <w:t xml:space="preserve">oenerģija </w:t>
      </w:r>
      <w:r w:rsidRPr="006221EB">
        <w:rPr>
          <w:rFonts w:eastAsia="Batang"/>
        </w:rPr>
        <w:t>ir ne tikai varena ražošanas speķu sastāvdaļa, bet tā aptver dzīves visd</w:t>
      </w:r>
      <w:r w:rsidRPr="006221EB">
        <w:rPr>
          <w:rFonts w:eastAsia="Batang"/>
        </w:rPr>
        <w:t>a</w:t>
      </w:r>
      <w:r w:rsidRPr="006221EB">
        <w:rPr>
          <w:rFonts w:eastAsia="Batang"/>
        </w:rPr>
        <w:t>žādākās jomas. Šo elektrības no</w:t>
      </w:r>
      <w:r w:rsidRPr="006221EB">
        <w:rPr>
          <w:rFonts w:eastAsia="Batang"/>
        </w:rPr>
        <w:softHyphen/>
        <w:t>zīmi nosaka elektriskās enerģijas un elektromagnētisko proc</w:t>
      </w:r>
      <w:r w:rsidRPr="006221EB">
        <w:rPr>
          <w:rFonts w:eastAsia="Batang"/>
        </w:rPr>
        <w:t>e</w:t>
      </w:r>
      <w:r w:rsidRPr="006221EB">
        <w:rPr>
          <w:rFonts w:eastAsia="Batang"/>
        </w:rPr>
        <w:t>su raksturīgās īpatnības.</w:t>
      </w:r>
    </w:p>
    <w:p w:rsidR="00F31D5B" w:rsidRPr="006221EB" w:rsidRDefault="00F31D5B" w:rsidP="00F31D5B">
      <w:pPr>
        <w:tabs>
          <w:tab w:val="left" w:pos="635"/>
        </w:tabs>
        <w:ind w:firstLine="397"/>
        <w:jc w:val="both"/>
        <w:rPr>
          <w:rFonts w:eastAsia="Batang"/>
        </w:rPr>
      </w:pPr>
      <w:r>
        <w:rPr>
          <w:rFonts w:eastAsia="Batang"/>
        </w:rPr>
        <w:t xml:space="preserve">1. </w:t>
      </w:r>
      <w:r w:rsidRPr="006221EB">
        <w:rPr>
          <w:rFonts w:eastAsia="Batang"/>
        </w:rPr>
        <w:t>Izmantojot elektrisko enerģiju, var realizēt visdažādākos procesus — mehāniskos, akustiskos, termiskos, ķīmiskos, optis</w:t>
      </w:r>
      <w:r w:rsidRPr="006221EB">
        <w:rPr>
          <w:rFonts w:eastAsia="Batang"/>
        </w:rPr>
        <w:softHyphen/>
        <w:t>kos u.c. Pie tam šo procesu ierīces un sistēmas ir samērā vienkār</w:t>
      </w:r>
      <w:r w:rsidRPr="006221EB">
        <w:rPr>
          <w:rFonts w:eastAsia="Batang"/>
        </w:rPr>
        <w:softHyphen/>
        <w:t>šas un tām ir augsts lietderības koeficients. Šī iespējamo procesu daudzveidība arī n</w:t>
      </w:r>
      <w:r w:rsidRPr="006221EB">
        <w:rPr>
          <w:rFonts w:eastAsia="Batang"/>
        </w:rPr>
        <w:t>o</w:t>
      </w:r>
      <w:r w:rsidRPr="006221EB">
        <w:rPr>
          <w:rFonts w:eastAsia="Batang"/>
        </w:rPr>
        <w:t>saka elektroenerģijas daudzveidīgo izmanto</w:t>
      </w:r>
      <w:r w:rsidRPr="006221EB">
        <w:rPr>
          <w:rFonts w:eastAsia="Batang"/>
        </w:rPr>
        <w:softHyphen/>
        <w:t>šanu.</w:t>
      </w:r>
    </w:p>
    <w:p w:rsidR="00F31D5B" w:rsidRPr="006221EB" w:rsidRDefault="00F31D5B" w:rsidP="00F31D5B">
      <w:pPr>
        <w:tabs>
          <w:tab w:val="left" w:pos="616"/>
        </w:tabs>
        <w:ind w:firstLine="397"/>
        <w:jc w:val="both"/>
        <w:rPr>
          <w:rFonts w:eastAsia="Batang"/>
        </w:rPr>
      </w:pPr>
      <w:r>
        <w:rPr>
          <w:rFonts w:eastAsia="Batang"/>
        </w:rPr>
        <w:t xml:space="preserve">2. </w:t>
      </w:r>
      <w:r w:rsidRPr="006221EB">
        <w:rPr>
          <w:rFonts w:eastAsia="Batang"/>
        </w:rPr>
        <w:t>Elektrisko enerģiju var samērā vienkārši un ar maziem zu</w:t>
      </w:r>
      <w:r w:rsidRPr="006221EB">
        <w:rPr>
          <w:rFonts w:eastAsia="Batang"/>
        </w:rPr>
        <w:softHyphen/>
        <w:t>dumiem pārvadīt lielos att</w:t>
      </w:r>
      <w:r w:rsidRPr="006221EB">
        <w:rPr>
          <w:rFonts w:eastAsia="Batang"/>
        </w:rPr>
        <w:t>ā</w:t>
      </w:r>
      <w:r w:rsidRPr="006221EB">
        <w:rPr>
          <w:rFonts w:eastAsia="Batang"/>
        </w:rPr>
        <w:t>lumos no avota līdz patērētājam.</w:t>
      </w:r>
    </w:p>
    <w:p w:rsidR="00F31D5B" w:rsidRPr="006221EB" w:rsidRDefault="00F31D5B" w:rsidP="00F31D5B">
      <w:pPr>
        <w:tabs>
          <w:tab w:val="left" w:pos="630"/>
        </w:tabs>
        <w:ind w:firstLine="397"/>
        <w:jc w:val="both"/>
        <w:rPr>
          <w:rFonts w:eastAsia="Batang"/>
        </w:rPr>
      </w:pPr>
      <w:r>
        <w:rPr>
          <w:rFonts w:eastAsia="Batang"/>
        </w:rPr>
        <w:t xml:space="preserve">3. </w:t>
      </w:r>
      <w:r w:rsidRPr="006221EB">
        <w:rPr>
          <w:rFonts w:eastAsia="Batang"/>
        </w:rPr>
        <w:t>Elektriskā enerģija, enerģijas impulsi izplatās ar ļoti lielu ātrumu — ar gaismas izplat</w:t>
      </w:r>
      <w:r w:rsidRPr="006221EB">
        <w:rPr>
          <w:rFonts w:eastAsia="Batang"/>
        </w:rPr>
        <w:t>ī</w:t>
      </w:r>
      <w:r w:rsidRPr="006221EB">
        <w:rPr>
          <w:rFonts w:eastAsia="Batang"/>
        </w:rPr>
        <w:t>šanās ātrumu c = 3</w:t>
      </w:r>
      <w:r>
        <w:rPr>
          <w:rFonts w:eastAsia="Batang"/>
        </w:rPr>
        <w:t>·</w:t>
      </w:r>
      <w:r w:rsidRPr="006221EB">
        <w:rPr>
          <w:rFonts w:eastAsia="Batang"/>
        </w:rPr>
        <w:t>10</w:t>
      </w:r>
      <w:r w:rsidRPr="006221EB">
        <w:rPr>
          <w:rFonts w:eastAsia="Batang"/>
          <w:vertAlign w:val="superscript"/>
        </w:rPr>
        <w:t>8</w:t>
      </w:r>
      <w:r>
        <w:rPr>
          <w:rFonts w:eastAsia="Batang"/>
          <w:vertAlign w:val="subscript"/>
        </w:rPr>
        <w:t xml:space="preserve"> </w:t>
      </w:r>
      <w:r w:rsidRPr="006221EB">
        <w:rPr>
          <w:rFonts w:eastAsia="Batang"/>
        </w:rPr>
        <w:t>m/s. Pie tam enerģija var ne tikai plūst pa elektriskās strāvas vadiem, bet arī izplatīties brīvu elektromagnētisko viļņu veidā, kuri nav saistīti ar vadiem.</w:t>
      </w:r>
    </w:p>
    <w:p w:rsidR="00F31D5B" w:rsidRPr="006221EB" w:rsidRDefault="00F31D5B" w:rsidP="00F31D5B">
      <w:pPr>
        <w:ind w:firstLine="397"/>
        <w:jc w:val="both"/>
      </w:pPr>
      <w:r>
        <w:rPr>
          <w:rFonts w:eastAsia="Batang"/>
        </w:rPr>
        <w:t xml:space="preserve">4. </w:t>
      </w:r>
      <w:r w:rsidRPr="006221EB">
        <w:rPr>
          <w:rFonts w:eastAsia="Batang"/>
        </w:rPr>
        <w:t>Elektromagnētisko procesu vadīšanas, kontroles un mērīšanas ierīcēm ir liela jutība un maza inerce, pie tam elektromagnētis</w:t>
      </w:r>
      <w:r w:rsidRPr="006221EB">
        <w:rPr>
          <w:rFonts w:eastAsia="Batang"/>
        </w:rPr>
        <w:softHyphen/>
        <w:t>kos impulsus var pastiprināt.</w:t>
      </w:r>
    </w:p>
    <w:p w:rsidR="00F31D5B" w:rsidRDefault="00F31D5B" w:rsidP="00F31D5B">
      <w:pPr>
        <w:ind w:firstLine="397"/>
        <w:jc w:val="both"/>
        <w:rPr>
          <w:rFonts w:eastAsia="Batang"/>
        </w:rPr>
      </w:pPr>
      <w:r w:rsidRPr="006221EB">
        <w:rPr>
          <w:rFonts w:eastAsia="Batang"/>
        </w:rPr>
        <w:t>Šo elektrības īpašību izmantošanas rezultātā izveidojās atse</w:t>
      </w:r>
      <w:r w:rsidRPr="006221EB">
        <w:rPr>
          <w:rFonts w:eastAsia="Batang"/>
        </w:rPr>
        <w:softHyphen/>
        <w:t>višķas tehnikas nozares — elektrotehnika, radiotehnika, elektro</w:t>
      </w:r>
      <w:r w:rsidRPr="006221EB">
        <w:rPr>
          <w:rFonts w:eastAsia="Batang"/>
        </w:rPr>
        <w:softHyphen/>
        <w:t>nika, tele</w:t>
      </w:r>
      <w:r>
        <w:rPr>
          <w:rFonts w:eastAsia="Batang"/>
        </w:rPr>
        <w:t>komunikācijas</w:t>
      </w:r>
      <w:r w:rsidRPr="006221EB">
        <w:rPr>
          <w:rFonts w:eastAsia="Batang"/>
        </w:rPr>
        <w:t xml:space="preserve"> tehnika, </w:t>
      </w:r>
      <w:r>
        <w:rPr>
          <w:rFonts w:eastAsia="Batang"/>
        </w:rPr>
        <w:t>elektropiedziņa, meh</w:t>
      </w:r>
      <w:r>
        <w:rPr>
          <w:rFonts w:eastAsia="Batang"/>
        </w:rPr>
        <w:t>a</w:t>
      </w:r>
      <w:r>
        <w:rPr>
          <w:rFonts w:eastAsia="Batang"/>
        </w:rPr>
        <w:t xml:space="preserve">notronika un </w:t>
      </w:r>
      <w:r w:rsidRPr="006221EB">
        <w:rPr>
          <w:rFonts w:eastAsia="Batang"/>
        </w:rPr>
        <w:t xml:space="preserve">automātika. </w:t>
      </w:r>
    </w:p>
    <w:p w:rsidR="00F31D5B" w:rsidRDefault="00F31D5B" w:rsidP="00F31D5B">
      <w:pPr>
        <w:ind w:firstLine="397"/>
        <w:jc w:val="both"/>
        <w:rPr>
          <w:rFonts w:eastAsia="Batang"/>
        </w:rPr>
      </w:pPr>
      <w:r>
        <w:rPr>
          <w:rFonts w:eastAsia="Batang"/>
        </w:rPr>
        <w:t>Dabiski, ka, pat vienkārši iepazīstoties ar moderno tehniku, ir labi jāapgūst zinātņu pamati un it īpaši viena no svarīgākajām zinātnēm mūsdienu tehnikā – elektrotehnika.</w:t>
      </w:r>
    </w:p>
    <w:p w:rsidR="00F31D5B" w:rsidRDefault="00F31D5B" w:rsidP="00F31D5B"/>
    <w:p w:rsidR="00F31D5B" w:rsidRDefault="00F31D5B" w:rsidP="00F31D5B"/>
    <w:p w:rsidR="00F31D5B" w:rsidRDefault="00F31D5B" w:rsidP="00F31D5B"/>
    <w:p w:rsidR="00F31D5B" w:rsidRDefault="00F31D5B" w:rsidP="00F31D5B"/>
    <w:p w:rsidR="00F31D5B" w:rsidRDefault="00F31D5B" w:rsidP="00F31D5B"/>
    <w:p w:rsidR="00F31D5B" w:rsidRDefault="00F31D5B" w:rsidP="00F31D5B"/>
    <w:p w:rsidR="00F31D5B" w:rsidRDefault="00F31D5B" w:rsidP="00F31D5B"/>
    <w:p w:rsidR="00A55850" w:rsidRDefault="001806CD" w:rsidP="00A55850">
      <w:pPr>
        <w:ind w:firstLine="397"/>
        <w:jc w:val="center"/>
        <w:rPr>
          <w:b/>
        </w:rPr>
      </w:pPr>
      <w:r>
        <w:rPr>
          <w:b/>
        </w:rPr>
        <w:lastRenderedPageBreak/>
        <w:t xml:space="preserve">1. </w:t>
      </w:r>
      <w:r w:rsidR="00A55850">
        <w:rPr>
          <w:b/>
        </w:rPr>
        <w:t>NODAĻA</w:t>
      </w:r>
    </w:p>
    <w:p w:rsidR="00D83079" w:rsidRDefault="00D83079" w:rsidP="00A55850">
      <w:pPr>
        <w:ind w:firstLine="397"/>
        <w:jc w:val="center"/>
        <w:rPr>
          <w:b/>
        </w:rPr>
      </w:pPr>
    </w:p>
    <w:p w:rsidR="001806CD" w:rsidRDefault="001806CD" w:rsidP="00A55850">
      <w:pPr>
        <w:ind w:firstLine="397"/>
        <w:jc w:val="center"/>
        <w:rPr>
          <w:b/>
        </w:rPr>
      </w:pPr>
      <w:r>
        <w:rPr>
          <w:b/>
        </w:rPr>
        <w:t>ELEKTRISKAIS LAUKS</w:t>
      </w:r>
    </w:p>
    <w:p w:rsidR="001806CD" w:rsidRDefault="001806CD" w:rsidP="00A55850">
      <w:pPr>
        <w:ind w:firstLine="397"/>
        <w:jc w:val="center"/>
        <w:rPr>
          <w:b/>
        </w:rPr>
      </w:pPr>
    </w:p>
    <w:p w:rsidR="002C3AB8" w:rsidRPr="002C3AB8" w:rsidRDefault="001806CD" w:rsidP="00A55850">
      <w:pPr>
        <w:ind w:firstLine="397"/>
        <w:jc w:val="center"/>
        <w:rPr>
          <w:b/>
        </w:rPr>
      </w:pPr>
      <w:r>
        <w:rPr>
          <w:b/>
        </w:rPr>
        <w:t>1</w:t>
      </w:r>
      <w:r w:rsidR="002C3AB8" w:rsidRPr="002C3AB8">
        <w:rPr>
          <w:b/>
        </w:rPr>
        <w:t>.1. ELEKTRISKIE L</w:t>
      </w:r>
      <w:r w:rsidR="002C3AB8" w:rsidRPr="002C3AB8">
        <w:rPr>
          <w:rFonts w:hint="eastAsia"/>
          <w:b/>
        </w:rPr>
        <w:t>Ā</w:t>
      </w:r>
      <w:r w:rsidR="002C3AB8" w:rsidRPr="002C3AB8">
        <w:rPr>
          <w:b/>
        </w:rPr>
        <w:t>DI</w:t>
      </w:r>
      <w:r w:rsidR="002C3AB8" w:rsidRPr="002C3AB8">
        <w:rPr>
          <w:rFonts w:hint="eastAsia"/>
          <w:b/>
        </w:rPr>
        <w:t>Ņ</w:t>
      </w:r>
      <w:r w:rsidR="002C3AB8" w:rsidRPr="002C3AB8">
        <w:rPr>
          <w:b/>
        </w:rPr>
        <w:t>I UN ELEKTRISKAIS LAUKS</w:t>
      </w:r>
    </w:p>
    <w:p w:rsidR="002C3AB8" w:rsidRPr="002C3AB8" w:rsidRDefault="002C3AB8" w:rsidP="00A55850">
      <w:pPr>
        <w:ind w:firstLine="397"/>
        <w:jc w:val="center"/>
        <w:rPr>
          <w:b/>
        </w:rPr>
      </w:pPr>
    </w:p>
    <w:p w:rsidR="00C21D29" w:rsidRDefault="001806CD" w:rsidP="00A55850">
      <w:pPr>
        <w:ind w:firstLine="397"/>
        <w:jc w:val="center"/>
        <w:rPr>
          <w:b/>
        </w:rPr>
      </w:pPr>
      <w:r>
        <w:rPr>
          <w:b/>
        </w:rPr>
        <w:t>1</w:t>
      </w:r>
      <w:r w:rsidR="002C3AB8" w:rsidRPr="002C3AB8">
        <w:rPr>
          <w:b/>
        </w:rPr>
        <w:t>.1.1. ELEKTRISK</w:t>
      </w:r>
      <w:r w:rsidR="002C3AB8" w:rsidRPr="002C3AB8">
        <w:rPr>
          <w:rFonts w:hint="eastAsia"/>
          <w:b/>
        </w:rPr>
        <w:t>Ā</w:t>
      </w:r>
      <w:r w:rsidR="002C3AB8" w:rsidRPr="002C3AB8">
        <w:rPr>
          <w:b/>
        </w:rPr>
        <w:t>S MIJIEDARB</w:t>
      </w:r>
      <w:r w:rsidR="002C3AB8" w:rsidRPr="002C3AB8">
        <w:rPr>
          <w:rFonts w:hint="eastAsia"/>
          <w:b/>
        </w:rPr>
        <w:t>Ī</w:t>
      </w:r>
      <w:r w:rsidR="002C3AB8" w:rsidRPr="002C3AB8">
        <w:rPr>
          <w:b/>
        </w:rPr>
        <w:t>BAS UN ELEKTRISKO L</w:t>
      </w:r>
      <w:r w:rsidR="002C3AB8" w:rsidRPr="002C3AB8">
        <w:rPr>
          <w:rFonts w:hint="eastAsia"/>
          <w:b/>
        </w:rPr>
        <w:t>Ā</w:t>
      </w:r>
      <w:r w:rsidR="002C3AB8" w:rsidRPr="002C3AB8">
        <w:rPr>
          <w:b/>
        </w:rPr>
        <w:t>DI</w:t>
      </w:r>
      <w:r w:rsidR="002C3AB8" w:rsidRPr="002C3AB8">
        <w:rPr>
          <w:rFonts w:hint="eastAsia"/>
          <w:b/>
        </w:rPr>
        <w:t>Ņ</w:t>
      </w:r>
      <w:r w:rsidR="002C3AB8" w:rsidRPr="002C3AB8">
        <w:rPr>
          <w:b/>
        </w:rPr>
        <w:t>U</w:t>
      </w:r>
    </w:p>
    <w:p w:rsidR="002C3AB8" w:rsidRPr="002C3AB8" w:rsidRDefault="002C3AB8" w:rsidP="00A55850">
      <w:pPr>
        <w:ind w:firstLine="397"/>
        <w:jc w:val="center"/>
        <w:rPr>
          <w:b/>
        </w:rPr>
      </w:pPr>
      <w:r w:rsidRPr="002C3AB8">
        <w:rPr>
          <w:b/>
        </w:rPr>
        <w:t>ATKL</w:t>
      </w:r>
      <w:r w:rsidRPr="002C3AB8">
        <w:rPr>
          <w:rFonts w:hint="eastAsia"/>
          <w:b/>
        </w:rPr>
        <w:t>Ā</w:t>
      </w:r>
      <w:r w:rsidRPr="002C3AB8">
        <w:rPr>
          <w:b/>
        </w:rPr>
        <w:t>ŠANA</w:t>
      </w:r>
    </w:p>
    <w:p w:rsidR="009C7331" w:rsidRPr="00B21BBD" w:rsidRDefault="009C7331" w:rsidP="0017313A">
      <w:pPr>
        <w:ind w:firstLine="397"/>
        <w:jc w:val="both"/>
        <w:rPr>
          <w:sz w:val="16"/>
          <w:szCs w:val="16"/>
        </w:rPr>
      </w:pPr>
    </w:p>
    <w:p w:rsidR="002C3AB8" w:rsidRPr="002C3AB8" w:rsidRDefault="002C3AB8" w:rsidP="0017313A">
      <w:pPr>
        <w:ind w:firstLine="397"/>
        <w:jc w:val="both"/>
      </w:pPr>
      <w:r w:rsidRPr="002C3AB8">
        <w:t>Ķermeņu elektrizācijas parādības atklātas tālā senatnē. Stāsta, ka jau pirms 20 gadsimtiem grieķu filozofs Taless novērojis saberzēta dzintara spēju pie</w:t>
      </w:r>
      <w:r w:rsidRPr="002C3AB8">
        <w:softHyphen/>
        <w:t>vilkt vieglus priekšmetus. Sist</w:t>
      </w:r>
      <w:r w:rsidRPr="002C3AB8">
        <w:t>e</w:t>
      </w:r>
      <w:r w:rsidRPr="002C3AB8">
        <w:t>mātiski «elektrības spēku» novērojumi aizsākti renesanses laikā, bet pirmās kvalitatīvās ele</w:t>
      </w:r>
      <w:r w:rsidRPr="002C3AB8">
        <w:t>k</w:t>
      </w:r>
      <w:r w:rsidRPr="002C3AB8">
        <w:t>trisko parādību likumsakarības konstatētas tikai 18. gadsimtā. Nozīmīgi bija amerikāņu fiziķa Bendžamina Franklina pētījumi. B. Franklins atklāja divu veidu elektrību (elektriskos lādi</w:t>
      </w:r>
      <w:r w:rsidRPr="002C3AB8">
        <w:softHyphen/>
        <w:t>ņus). Noskaidrojās, ka, berzējot divus ķermeņus, tie uzlādējas ar pretēju zīmju lādiņiem. Izte</w:t>
      </w:r>
      <w:r w:rsidRPr="002C3AB8">
        <w:t>i</w:t>
      </w:r>
      <w:r w:rsidRPr="002C3AB8">
        <w:t>cieniem «pozitīvs elektriskais lādiņš» un «negatīvs elek</w:t>
      </w:r>
      <w:r w:rsidRPr="002C3AB8">
        <w:softHyphen/>
        <w:t>triskais lādiņš» ir relatīva nozīme, — tie ir norunāti. Tā, piemēram, stikls uzlādējas pozitīvi, bet sveķi — negatīvi. Ja ķermeņiem ir vienādzīmju elektris</w:t>
      </w:r>
      <w:r w:rsidRPr="002C3AB8">
        <w:softHyphen/>
        <w:t>kie lādiņi, ķermeņi atgrūžas, bet, ja pretēju zīmju lādiņi, tad ķermeņi pi</w:t>
      </w:r>
      <w:r w:rsidRPr="002C3AB8">
        <w:t>e</w:t>
      </w:r>
      <w:r w:rsidRPr="002C3AB8">
        <w:t>velkas. Jau 18. gadsimtā noskaidrojās, ka «elektrību» nevar patvaļīgi radīt vai iznī</w:t>
      </w:r>
      <w:r w:rsidRPr="002C3AB8">
        <w:softHyphen/>
        <w:t>cināt. Katrā elektroneitrālā ķermenī vienādā daudzumā ir pretēju zīmju lādiņi. Ja ķermenis, to berzējot, karsējot vai tam pieskaroties, iegūst vienas zīmes elektrisko lādiņu, tad kāds cits ķermenis zaudē tikpat lielu pretējas zīmes lādiņu. Elektrisko lādiņu nezūdamību eksperimentāli pierād</w:t>
      </w:r>
      <w:r w:rsidRPr="002C3AB8">
        <w:t>ī</w:t>
      </w:r>
      <w:r w:rsidRPr="002C3AB8">
        <w:t>ja Maikls Faradejs (Anglija) 19. gs. 30. gados. Tad arī kļuva skaidrs, ka elektriskais lādiņš ir vielas daļiņu neatņemama īpašība. Tomēr elektrisko lādiņu un elektrisko spēku loma vielas uzbūvē galīgi noskaidrojās tikai 19. gs. beigās, pēc tam, kad tika atklāts elektrons (elementā</w:t>
      </w:r>
      <w:r w:rsidRPr="002C3AB8">
        <w:t>r</w:t>
      </w:r>
      <w:r w:rsidRPr="002C3AB8">
        <w:t>daļiņa) — negatīva elektriskā lādiņa mazākās porcijas nesējs. Viens no pirmajiem elektrona pastāvēšanu teorētiski pamatoja Džozefs Džons Tomsons (Anglija).</w:t>
      </w:r>
    </w:p>
    <w:p w:rsidR="002C3AB8" w:rsidRPr="002C3AB8" w:rsidRDefault="002C3AB8" w:rsidP="0017313A">
      <w:pPr>
        <w:ind w:firstLine="397"/>
      </w:pPr>
    </w:p>
    <w:p w:rsidR="002C3AB8" w:rsidRPr="00C21D29" w:rsidRDefault="001806CD" w:rsidP="0017313A">
      <w:pPr>
        <w:ind w:firstLine="397"/>
        <w:rPr>
          <w:b/>
        </w:rPr>
      </w:pPr>
      <w:r>
        <w:rPr>
          <w:b/>
        </w:rPr>
        <w:t>1</w:t>
      </w:r>
      <w:r w:rsidR="002C3AB8" w:rsidRPr="00C21D29">
        <w:rPr>
          <w:b/>
        </w:rPr>
        <w:t>.1.2. VIELAS ELEKTRISK</w:t>
      </w:r>
      <w:r w:rsidR="002C3AB8" w:rsidRPr="00C21D29">
        <w:rPr>
          <w:rFonts w:hint="eastAsia"/>
          <w:b/>
        </w:rPr>
        <w:t>Ā</w:t>
      </w:r>
      <w:r w:rsidR="002C3AB8" w:rsidRPr="00C21D29">
        <w:rPr>
          <w:b/>
        </w:rPr>
        <w:t xml:space="preserve"> STRUKT</w:t>
      </w:r>
      <w:r w:rsidR="002C3AB8" w:rsidRPr="00C21D29">
        <w:rPr>
          <w:rFonts w:hint="eastAsia"/>
          <w:b/>
        </w:rPr>
        <w:t>Ū</w:t>
      </w:r>
      <w:r w:rsidR="002C3AB8" w:rsidRPr="00C21D29">
        <w:rPr>
          <w:b/>
        </w:rPr>
        <w:t>RA. ELEMENT</w:t>
      </w:r>
      <w:r w:rsidR="002C3AB8" w:rsidRPr="00C21D29">
        <w:rPr>
          <w:rFonts w:hint="eastAsia"/>
          <w:b/>
        </w:rPr>
        <w:t>Ā</w:t>
      </w:r>
      <w:r w:rsidR="002C3AB8" w:rsidRPr="00C21D29">
        <w:rPr>
          <w:b/>
        </w:rPr>
        <w:t>RL</w:t>
      </w:r>
      <w:r w:rsidR="002C3AB8" w:rsidRPr="00C21D29">
        <w:rPr>
          <w:rFonts w:hint="eastAsia"/>
          <w:b/>
        </w:rPr>
        <w:t>Ā</w:t>
      </w:r>
      <w:r w:rsidR="002C3AB8" w:rsidRPr="00C21D29">
        <w:rPr>
          <w:b/>
        </w:rPr>
        <w:t>DI</w:t>
      </w:r>
      <w:r w:rsidR="002C3AB8" w:rsidRPr="00C21D29">
        <w:rPr>
          <w:rFonts w:hint="eastAsia"/>
          <w:b/>
        </w:rPr>
        <w:t>Ņ</w:t>
      </w:r>
      <w:r w:rsidR="002C3AB8" w:rsidRPr="00C21D29">
        <w:rPr>
          <w:b/>
        </w:rPr>
        <w:t>Š</w:t>
      </w:r>
    </w:p>
    <w:p w:rsidR="001806CD" w:rsidRPr="00B21BBD" w:rsidRDefault="001806CD" w:rsidP="0017313A">
      <w:pPr>
        <w:ind w:firstLine="397"/>
        <w:rPr>
          <w:sz w:val="16"/>
          <w:szCs w:val="16"/>
        </w:rPr>
      </w:pPr>
    </w:p>
    <w:p w:rsidR="006B6E80" w:rsidRPr="006B6E80" w:rsidRDefault="002C3AB8" w:rsidP="0017313A">
      <w:pPr>
        <w:ind w:firstLine="397"/>
        <w:jc w:val="both"/>
      </w:pPr>
      <w:r w:rsidRPr="006B6E80">
        <w:t>Vielas ir diskrētas, tās sastāv no atomiem. Atoms ir elektroneit</w:t>
      </w:r>
      <w:r w:rsidRPr="006B6E80">
        <w:softHyphen/>
        <w:t>rālā daļiņa, kas sastāv no kodola un elektronu apvalka. Kodola lādiņu q uzskata par pozitīvu (q &gt; 0), bet elektrona lād</w:t>
      </w:r>
      <w:r w:rsidRPr="006B6E80">
        <w:t>i</w:t>
      </w:r>
      <w:r w:rsidRPr="006B6E80">
        <w:t xml:space="preserve">ņu — par negatīvu (q &lt; 0). Elektrona lādiņa absolūtā vērtība (modulis) </w:t>
      </w:r>
      <w:r w:rsidR="00273DB7" w:rsidRPr="00273DB7">
        <w:rPr>
          <w:position w:val="-14"/>
        </w:rPr>
        <w:object w:dxaOrig="680" w:dyaOrig="400">
          <v:shape id="_x0000_i1027" type="#_x0000_t75" style="width:33.5pt;height:20.5pt" o:ole="">
            <v:imagedata r:id="rId11" o:title=""/>
          </v:shape>
          <o:OLEObject Type="Embed" ProgID="Equation.3" ShapeID="_x0000_i1027" DrawAspect="Content" ObjectID="_1390999527" r:id="rId12"/>
        </w:object>
      </w:r>
      <w:r w:rsidRPr="006B6E80">
        <w:t xml:space="preserve"> ir elektriskā l</w:t>
      </w:r>
      <w:r w:rsidRPr="006B6E80">
        <w:t>ā</w:t>
      </w:r>
      <w:r w:rsidRPr="006B6E80">
        <w:t>diņa mazākā porcija. To 1911. gadā precīzā eksperimentā konstatēja amerikāņu fiziķis R</w:t>
      </w:r>
      <w:r w:rsidRPr="006B6E80">
        <w:t>o</w:t>
      </w:r>
      <w:r w:rsidRPr="006B6E80">
        <w:t xml:space="preserve">berts Endrjūss Milikens. Elektriskā lādiņa SI vienība ir kulons (C). SI vienībās </w:t>
      </w:r>
      <w:r w:rsidR="006B6E80" w:rsidRPr="006B6E80">
        <w:t>elektrona lād</w:t>
      </w:r>
      <w:r w:rsidR="006B6E80" w:rsidRPr="006B6E80">
        <w:t>i</w:t>
      </w:r>
      <w:r w:rsidR="006B6E80" w:rsidRPr="006B6E80">
        <w:t>ņa vērtība e</w:t>
      </w:r>
      <w:r w:rsidR="00273DB7">
        <w:t xml:space="preserve"> ≈</w:t>
      </w:r>
      <w:r w:rsidR="006B6E80" w:rsidRPr="006B6E80">
        <w:t xml:space="preserve"> 1,6</w:t>
      </w:r>
      <w:r w:rsidR="00273DB7">
        <w:t>∙</w:t>
      </w:r>
      <w:r w:rsidR="006B6E80" w:rsidRPr="006B6E80">
        <w:t>10</w:t>
      </w:r>
      <w:r w:rsidR="00273DB7" w:rsidRPr="00273DB7">
        <w:rPr>
          <w:vertAlign w:val="superscript"/>
        </w:rPr>
        <w:t>-</w:t>
      </w:r>
      <w:r w:rsidR="006B6E80" w:rsidRPr="00273DB7">
        <w:rPr>
          <w:vertAlign w:val="superscript"/>
        </w:rPr>
        <w:t>19</w:t>
      </w:r>
      <w:r w:rsidR="006B6E80" w:rsidRPr="006B6E80">
        <w:t xml:space="preserve"> C. Tikpat liela pēc absolūtas vērtības — pozitīva elektriskā lādiņa n</w:t>
      </w:r>
      <w:r w:rsidR="006B6E80" w:rsidRPr="006B6E80">
        <w:t>e</w:t>
      </w:r>
      <w:r w:rsidR="006B6E80" w:rsidRPr="006B6E80">
        <w:t>sējs ir kodoldaļiņa pro</w:t>
      </w:r>
      <w:r w:rsidR="006B6E80" w:rsidRPr="006B6E80">
        <w:softHyphen/>
        <w:t xml:space="preserve">tons </w:t>
      </w:r>
      <w:r w:rsidR="006B6E80" w:rsidRPr="00273DB7">
        <w:rPr>
          <w:i/>
        </w:rPr>
        <w:t>q</w:t>
      </w:r>
      <w:r w:rsidR="00273DB7">
        <w:rPr>
          <w:i/>
          <w:vertAlign w:val="subscript"/>
        </w:rPr>
        <w:t>p</w:t>
      </w:r>
      <w:r w:rsidR="006B6E80" w:rsidRPr="00273DB7">
        <w:rPr>
          <w:i/>
        </w:rPr>
        <w:t xml:space="preserve"> = e</w:t>
      </w:r>
      <w:r w:rsidR="006B6E80" w:rsidRPr="006B6E80">
        <w:t>. Viela kopumā ir elektroneitrāla. Tas nozīmē, ka pre</w:t>
      </w:r>
      <w:r w:rsidR="006B6E80" w:rsidRPr="006B6E80">
        <w:softHyphen/>
        <w:t>tēju zīmju lādiņi tajā parasti savstarpēji kompensējas. Ķermenis uzlādējas pozitīvi vai negatīvi elektrizējoties. Ja elektrizācijas procesā ķermenis iegūst daļiņas</w:t>
      </w:r>
      <w:r w:rsidR="006B6E80">
        <w:t xml:space="preserve"> </w:t>
      </w:r>
      <w:r w:rsidR="006B6E80" w:rsidRPr="006B6E80">
        <w:t>— pozitīvus vai negatīvus l</w:t>
      </w:r>
      <w:r w:rsidR="006B6E80" w:rsidRPr="006B6E80">
        <w:t>ā</w:t>
      </w:r>
      <w:r w:rsidR="006B6E80" w:rsidRPr="006B6E80">
        <w:t>diņnesējus, tad rodas attiecīgās zīmes elektriskā lādiņa pārpalikums, bet, ja tas lādiņnesējus zaudē, tad rodas attiecīgās zīmes lādiņa iztrūkums.</w:t>
      </w:r>
    </w:p>
    <w:p w:rsidR="006B6E80" w:rsidRPr="006B6E80" w:rsidRDefault="006B6E80" w:rsidP="0017313A">
      <w:pPr>
        <w:ind w:firstLine="397"/>
      </w:pPr>
    </w:p>
    <w:p w:rsidR="006B6E80" w:rsidRPr="00C21D29" w:rsidRDefault="001806CD" w:rsidP="0017313A">
      <w:pPr>
        <w:ind w:firstLine="397"/>
        <w:rPr>
          <w:b/>
        </w:rPr>
      </w:pPr>
      <w:r>
        <w:rPr>
          <w:b/>
        </w:rPr>
        <w:t>1</w:t>
      </w:r>
      <w:r w:rsidR="006B6E80" w:rsidRPr="00C21D29">
        <w:rPr>
          <w:b/>
        </w:rPr>
        <w:t>.1.3. ELEKTRISKĀ LĀDIŅA NEZŪDAMĪBAS LIKUMS</w:t>
      </w:r>
    </w:p>
    <w:p w:rsidR="001806CD" w:rsidRPr="00B21BBD" w:rsidRDefault="001806CD" w:rsidP="0017313A">
      <w:pPr>
        <w:ind w:firstLine="397"/>
        <w:rPr>
          <w:sz w:val="16"/>
          <w:szCs w:val="16"/>
        </w:rPr>
      </w:pPr>
    </w:p>
    <w:p w:rsidR="00D85325" w:rsidRDefault="006B6E80" w:rsidP="0017313A">
      <w:pPr>
        <w:ind w:firstLine="397"/>
        <w:jc w:val="both"/>
      </w:pPr>
      <w:r w:rsidRPr="006B6E80">
        <w:t xml:space="preserve">No apkārtējiem ķermeņiem izolētas sistēmas kopējais elektriskais lādiņš laikā nemainās — to nevar patvaļīgi radīt vai iznīcināt. Šis apgalvojums ir </w:t>
      </w:r>
      <w:r w:rsidRPr="00D85325">
        <w:rPr>
          <w:color w:val="FF0000"/>
        </w:rPr>
        <w:t>elektriskā lādiņa nezūdamības l</w:t>
      </w:r>
      <w:r w:rsidRPr="00D85325">
        <w:rPr>
          <w:color w:val="FF0000"/>
        </w:rPr>
        <w:t>i</w:t>
      </w:r>
      <w:r w:rsidRPr="00D85325">
        <w:rPr>
          <w:color w:val="FF0000"/>
        </w:rPr>
        <w:t>kums</w:t>
      </w:r>
      <w:r w:rsidR="00F14DA7" w:rsidRPr="00D85325">
        <w:rPr>
          <w:color w:val="FF0000"/>
        </w:rPr>
        <w:t>: elektriskie lādiņi nezūd un nerodas, tie tikai pāriet no viena ķermeņa uz otru vai pārvi</w:t>
      </w:r>
      <w:r w:rsidR="00F14DA7" w:rsidRPr="00D85325">
        <w:rPr>
          <w:color w:val="FF0000"/>
        </w:rPr>
        <w:t>e</w:t>
      </w:r>
      <w:r w:rsidR="00F14DA7" w:rsidRPr="00D85325">
        <w:rPr>
          <w:color w:val="FF0000"/>
        </w:rPr>
        <w:t>tojas ķermeņa iekšienē.</w:t>
      </w:r>
      <w:r w:rsidRPr="00D85325">
        <w:rPr>
          <w:color w:val="FF0000"/>
        </w:rPr>
        <w:t xml:space="preserve"> </w:t>
      </w:r>
      <w:r w:rsidRPr="006B6E80">
        <w:t>Ja sis</w:t>
      </w:r>
      <w:r w:rsidRPr="006B6E80">
        <w:softHyphen/>
        <w:t xml:space="preserve">tēma sastāv no vairākiem ķermeņiem, kuru kopējais elektriskais lādiņš </w:t>
      </w:r>
      <w:r w:rsidRPr="00273DB7">
        <w:rPr>
          <w:i/>
        </w:rPr>
        <w:t>q = q</w:t>
      </w:r>
      <w:r w:rsidR="00273DB7" w:rsidRPr="00273DB7">
        <w:rPr>
          <w:vertAlign w:val="subscript"/>
        </w:rPr>
        <w:t>1</w:t>
      </w:r>
      <w:r w:rsidRPr="006B6E80">
        <w:t xml:space="preserve"> + </w:t>
      </w:r>
      <w:r w:rsidRPr="00273DB7">
        <w:rPr>
          <w:i/>
        </w:rPr>
        <w:t>q</w:t>
      </w:r>
      <w:r w:rsidRPr="00273DB7">
        <w:rPr>
          <w:vertAlign w:val="subscript"/>
        </w:rPr>
        <w:t>2</w:t>
      </w:r>
      <w:r w:rsidRPr="006B6E80">
        <w:t xml:space="preserve"> +</w:t>
      </w:r>
      <w:r w:rsidR="00273DB7">
        <w:t>…</w:t>
      </w:r>
      <w:r w:rsidRPr="006B6E80">
        <w:t xml:space="preserve"> + </w:t>
      </w:r>
      <w:r w:rsidR="00273DB7" w:rsidRPr="00273DB7">
        <w:rPr>
          <w:i/>
        </w:rPr>
        <w:t>q</w:t>
      </w:r>
      <w:r w:rsidR="00273DB7" w:rsidRPr="00273DB7">
        <w:rPr>
          <w:i/>
          <w:vertAlign w:val="subscript"/>
        </w:rPr>
        <w:t>n</w:t>
      </w:r>
      <w:r w:rsidRPr="006B6E80">
        <w:t xml:space="preserve">, tad no elektriskā lādiņa nezūdamības likuma izriet, ka </w:t>
      </w:r>
    </w:p>
    <w:p w:rsidR="00D85325" w:rsidRDefault="006B6E80" w:rsidP="0017313A">
      <w:pPr>
        <w:ind w:left="2160" w:firstLine="720"/>
        <w:jc w:val="both"/>
      </w:pPr>
      <w:r w:rsidRPr="00273DB7">
        <w:rPr>
          <w:i/>
        </w:rPr>
        <w:t>q</w:t>
      </w:r>
      <w:r w:rsidRPr="006B6E80">
        <w:t xml:space="preserve"> = const </w:t>
      </w:r>
      <w:r w:rsidR="00D85325">
        <w:tab/>
      </w:r>
      <w:r w:rsidR="00D85325">
        <w:tab/>
      </w:r>
      <w:r w:rsidR="00D85325">
        <w:tab/>
      </w:r>
      <w:r w:rsidR="00D85325">
        <w:tab/>
      </w:r>
      <w:r w:rsidR="00D85325">
        <w:tab/>
      </w:r>
      <w:r w:rsidR="00D85325">
        <w:tab/>
        <w:t>(1.1)</w:t>
      </w:r>
    </w:p>
    <w:p w:rsidR="00D85325" w:rsidRDefault="006B6E80" w:rsidP="0017313A">
      <w:pPr>
        <w:jc w:val="both"/>
      </w:pPr>
      <w:r w:rsidRPr="006B6E80">
        <w:t xml:space="preserve">jeb </w:t>
      </w:r>
    </w:p>
    <w:p w:rsidR="00D85325" w:rsidRDefault="00273DB7" w:rsidP="0017313A">
      <w:pPr>
        <w:ind w:left="2160" w:firstLine="720"/>
        <w:jc w:val="both"/>
      </w:pPr>
      <w:r w:rsidRPr="00273DB7">
        <w:rPr>
          <w:position w:val="-24"/>
        </w:rPr>
        <w:object w:dxaOrig="720" w:dyaOrig="620">
          <v:shape id="_x0000_i1028" type="#_x0000_t75" style="width:36.5pt;height:31pt" o:ole="">
            <v:imagedata r:id="rId13" o:title=""/>
          </v:shape>
          <o:OLEObject Type="Embed" ProgID="Equation.3" ShapeID="_x0000_i1028" DrawAspect="Content" ObjectID="_1390999528" r:id="rId14"/>
        </w:object>
      </w:r>
      <w:r>
        <w:t>.</w:t>
      </w:r>
      <w:r w:rsidR="006B6E80" w:rsidRPr="006B6E80">
        <w:t xml:space="preserve"> </w:t>
      </w:r>
      <w:r w:rsidR="00D85325">
        <w:tab/>
      </w:r>
      <w:r w:rsidR="00D85325">
        <w:tab/>
      </w:r>
      <w:r w:rsidR="00D85325">
        <w:tab/>
      </w:r>
      <w:r w:rsidR="00D85325">
        <w:tab/>
      </w:r>
      <w:r w:rsidR="00D85325">
        <w:tab/>
      </w:r>
      <w:r w:rsidR="00D85325">
        <w:tab/>
        <w:t>(1.2)</w:t>
      </w:r>
    </w:p>
    <w:p w:rsidR="006B6E80" w:rsidRPr="006B6E80" w:rsidRDefault="006B6E80" w:rsidP="0017313A">
      <w:pPr>
        <w:ind w:firstLine="397"/>
        <w:jc w:val="both"/>
      </w:pPr>
      <w:r w:rsidRPr="006B6E80">
        <w:t>Ķermeņu mijiedarbībā to</w:t>
      </w:r>
      <w:r>
        <w:t xml:space="preserve"> </w:t>
      </w:r>
      <w:r w:rsidRPr="006B6E80">
        <w:t>elektriskie lādiņi var pārkārtoties, bet tikai tā, lai saglabātos si</w:t>
      </w:r>
      <w:r w:rsidRPr="006B6E80">
        <w:t>s</w:t>
      </w:r>
      <w:r w:rsidRPr="006B6E80">
        <w:t xml:space="preserve">tēmas kopējais lādiņš </w:t>
      </w:r>
      <w:r w:rsidRPr="00273DB7">
        <w:rPr>
          <w:i/>
        </w:rPr>
        <w:t>q</w:t>
      </w:r>
      <w:r w:rsidRPr="006B6E80">
        <w:t>. Lādiņa nezūdamības likums ir univer</w:t>
      </w:r>
      <w:r w:rsidRPr="006B6E80">
        <w:softHyphen/>
        <w:t>sāls likums, un dabā nav sast</w:t>
      </w:r>
      <w:r w:rsidRPr="006B6E80">
        <w:t>o</w:t>
      </w:r>
      <w:r w:rsidRPr="006B6E80">
        <w:t>pami izņēmumi no tā. Tas ir spēkā visās elementārdaļiņu reakcijās, kā arī ķermeņu elektriskās uzlā</w:t>
      </w:r>
      <w:r w:rsidRPr="006B6E80">
        <w:softHyphen/>
        <w:t>dēšanās un polarizēšanās procesos.</w:t>
      </w:r>
    </w:p>
    <w:p w:rsidR="006B6E80" w:rsidRPr="006B6E80" w:rsidRDefault="006B6E80" w:rsidP="0017313A">
      <w:pPr>
        <w:ind w:firstLine="397"/>
      </w:pPr>
    </w:p>
    <w:p w:rsidR="006B6E80" w:rsidRPr="00C21D29" w:rsidRDefault="001806CD" w:rsidP="0017313A">
      <w:pPr>
        <w:ind w:firstLine="397"/>
        <w:rPr>
          <w:b/>
        </w:rPr>
      </w:pPr>
      <w:r>
        <w:rPr>
          <w:b/>
        </w:rPr>
        <w:t>1</w:t>
      </w:r>
      <w:r w:rsidR="006B6E80" w:rsidRPr="00C21D29">
        <w:rPr>
          <w:b/>
        </w:rPr>
        <w:t xml:space="preserve">.1.4. KULONA LIKUMS. </w:t>
      </w:r>
    </w:p>
    <w:p w:rsidR="001806CD" w:rsidRPr="00B21BBD" w:rsidRDefault="001806CD" w:rsidP="0017313A">
      <w:pPr>
        <w:ind w:firstLine="397"/>
        <w:jc w:val="both"/>
        <w:rPr>
          <w:sz w:val="16"/>
          <w:szCs w:val="16"/>
        </w:rPr>
      </w:pPr>
    </w:p>
    <w:p w:rsidR="006B6E80" w:rsidRPr="006B6E80" w:rsidRDefault="006B6E80" w:rsidP="0017313A">
      <w:pPr>
        <w:ind w:firstLine="397"/>
        <w:jc w:val="both"/>
      </w:pPr>
      <w:r w:rsidRPr="006B6E80">
        <w:t xml:space="preserve">Ja attālums </w:t>
      </w:r>
      <w:r w:rsidRPr="00F14DA7">
        <w:rPr>
          <w:i/>
        </w:rPr>
        <w:t>r</w:t>
      </w:r>
      <w:r w:rsidRPr="006B6E80">
        <w:t xml:space="preserve"> starp diviem elektriski lādētiem ķermeņiem ir ievē</w:t>
      </w:r>
      <w:r w:rsidRPr="006B6E80">
        <w:softHyphen/>
        <w:t>rojami lielāks par ķerm</w:t>
      </w:r>
      <w:r w:rsidRPr="006B6E80">
        <w:t>e</w:t>
      </w:r>
      <w:r w:rsidRPr="006B6E80">
        <w:t xml:space="preserve">ņu izmēriem, tad ķermeņus var uzskatīt par </w:t>
      </w:r>
      <w:r w:rsidRPr="00273DB7">
        <w:rPr>
          <w:color w:val="FF0000"/>
        </w:rPr>
        <w:t>punktveida lādiņiem</w:t>
      </w:r>
      <w:r w:rsidRPr="006B6E80">
        <w:t>. Punktveida lādiņi savstarp</w:t>
      </w:r>
      <w:r w:rsidRPr="006B6E80">
        <w:t>ē</w:t>
      </w:r>
      <w:r w:rsidRPr="006B6E80">
        <w:t xml:space="preserve">ji iedarbojas. Mijiedarbības spēku, kas pielikts katram no tiem, nosaka </w:t>
      </w:r>
      <w:r w:rsidRPr="00273DB7">
        <w:rPr>
          <w:color w:val="FF0000"/>
        </w:rPr>
        <w:t>Kulona likums</w:t>
      </w:r>
      <w:r w:rsidRPr="006B6E80">
        <w:t xml:space="preserve"> (1.1. att.). Šo likumu, kurš ir analoģisks Ņūtona vispa</w:t>
      </w:r>
      <w:r w:rsidRPr="006B6E80">
        <w:softHyphen/>
        <w:t>saules gravitācijas likumam, Saris Ogistēns Kulons (Francija) precīzā eksperimentā konstatēja 1785. gadā, lai gan jau dažus gadus i</w:t>
      </w:r>
      <w:r w:rsidRPr="006B6E80">
        <w:t>e</w:t>
      </w:r>
      <w:r w:rsidRPr="006B6E80">
        <w:t>priekš Henrijs Kevendišs (Anglija) to bija pierādījis. Taču H. Kevendiša darbs nebija plaši pazīstams. Saskaņā ar Ku</w:t>
      </w:r>
      <w:r w:rsidRPr="006B6E80">
        <w:softHyphen/>
        <w:t xml:space="preserve">lona likumu </w:t>
      </w:r>
      <w:r w:rsidRPr="009B7932">
        <w:rPr>
          <w:i/>
        </w:rPr>
        <w:t>mijiedarbības spēki darbojas pa taisni, uz kuras atr</w:t>
      </w:r>
      <w:r w:rsidRPr="009B7932">
        <w:rPr>
          <w:i/>
        </w:rPr>
        <w:t>o</w:t>
      </w:r>
      <w:r w:rsidRPr="009B7932">
        <w:rPr>
          <w:i/>
        </w:rPr>
        <w:t>das lādiņu centri. Vienādzīmju lādiņi atgrūžas, pretēju zīmju lādiņi pievelkas.</w:t>
      </w:r>
      <w:r w:rsidRPr="006B6E80">
        <w:t xml:space="preserve"> Ja lādiņi atr</w:t>
      </w:r>
      <w:r w:rsidRPr="006B6E80">
        <w:t>o</w:t>
      </w:r>
      <w:r w:rsidRPr="006B6E80">
        <w:t xml:space="preserve">das </w:t>
      </w:r>
      <w:r w:rsidRPr="009B7932">
        <w:rPr>
          <w:i/>
        </w:rPr>
        <w:t>vakuumā</w:t>
      </w:r>
      <w:r w:rsidRPr="006B6E80">
        <w:t>, tad elektriskā spēka jeb</w:t>
      </w:r>
      <w:r>
        <w:t xml:space="preserve"> </w:t>
      </w:r>
      <w:r w:rsidRPr="006B6E80">
        <w:t>Kulona spēka vektora modulis ir proporcionāls abu l</w:t>
      </w:r>
      <w:r w:rsidRPr="006B6E80">
        <w:t>ā</w:t>
      </w:r>
      <w:r w:rsidRPr="006B6E80">
        <w:t>diņu rei</w:t>
      </w:r>
      <w:r w:rsidRPr="006B6E80">
        <w:softHyphen/>
        <w:t>zinājumam un apgriezti proporcionāls to savstarpējā attāluma kvadrātam:</w:t>
      </w:r>
    </w:p>
    <w:p w:rsidR="006B6E80" w:rsidRDefault="00C86D60" w:rsidP="0017313A">
      <w:pPr>
        <w:ind w:left="2160" w:firstLine="720"/>
      </w:pPr>
      <w:r w:rsidRPr="00C86D60">
        <w:rPr>
          <w:position w:val="-24"/>
        </w:rPr>
        <w:object w:dxaOrig="1180" w:dyaOrig="620">
          <v:shape id="_x0000_i1029" type="#_x0000_t75" style="width:59pt;height:31pt" o:ole="">
            <v:imagedata r:id="rId15" o:title=""/>
          </v:shape>
          <o:OLEObject Type="Embed" ProgID="Equation.3" ShapeID="_x0000_i1029" DrawAspect="Content" ObjectID="_1390999529" r:id="rId16"/>
        </w:object>
      </w:r>
      <w:r w:rsidR="00D85325">
        <w:tab/>
      </w:r>
      <w:r w:rsidR="00D85325">
        <w:tab/>
      </w:r>
      <w:r w:rsidR="00D85325">
        <w:tab/>
      </w:r>
      <w:r w:rsidR="00D85325">
        <w:tab/>
      </w:r>
      <w:r w:rsidR="00D85325">
        <w:tab/>
      </w:r>
      <w:r w:rsidR="00D85325">
        <w:tab/>
        <w:t>(1.3)</w:t>
      </w:r>
    </w:p>
    <w:p w:rsidR="009B7932" w:rsidRPr="006B6E80" w:rsidRDefault="009B7932" w:rsidP="0017313A">
      <w:pPr>
        <w:jc w:val="both"/>
      </w:pPr>
      <w:r>
        <w:t xml:space="preserve">kur </w:t>
      </w:r>
      <w:r w:rsidR="00C86D60" w:rsidRPr="009B7932">
        <w:rPr>
          <w:position w:val="-30"/>
        </w:rPr>
        <w:object w:dxaOrig="940" w:dyaOrig="680">
          <v:shape id="_x0000_i1030" type="#_x0000_t75" style="width:47.5pt;height:33.5pt" o:ole="">
            <v:imagedata r:id="rId17" o:title=""/>
          </v:shape>
          <o:OLEObject Type="Embed" ProgID="Equation.3" ShapeID="_x0000_i1030" DrawAspect="Content" ObjectID="_1390999530" r:id="rId18"/>
        </w:object>
      </w:r>
      <w:r w:rsidR="00C86D60">
        <w:t xml:space="preserve"> - proporcionalitātes koeficients</w:t>
      </w:r>
      <w:r>
        <w:t xml:space="preserve"> </w:t>
      </w:r>
    </w:p>
    <w:p w:rsidR="008E291D" w:rsidRDefault="00DE1131" w:rsidP="0017313A">
      <w:pPr>
        <w:ind w:firstLine="397"/>
        <w:jc w:val="both"/>
      </w:pPr>
      <w:r w:rsidRPr="00DE1131">
        <w:rPr>
          <w:i/>
        </w:rPr>
        <w:t>ε</w:t>
      </w:r>
      <w:r w:rsidRPr="00DE1131">
        <w:rPr>
          <w:vertAlign w:val="subscript"/>
        </w:rPr>
        <w:t>0</w:t>
      </w:r>
      <w:r w:rsidR="006B6E80" w:rsidRPr="006B6E80">
        <w:t xml:space="preserve"> — </w:t>
      </w:r>
      <w:r w:rsidR="006B6E80" w:rsidRPr="00C86D60">
        <w:t>elektriskā konstante.</w:t>
      </w:r>
      <w:r w:rsidR="006B6E80" w:rsidRPr="006B6E80">
        <w:t xml:space="preserve"> Elektriskās konstantes SI vienība ir farads uz metru (F/</w:t>
      </w:r>
      <w:r>
        <w:t>m</w:t>
      </w:r>
      <w:r w:rsidR="006B6E80" w:rsidRPr="006B6E80">
        <w:t xml:space="preserve">) jeb kulons kvadrātā uz </w:t>
      </w:r>
      <w:r>
        <w:t>ņ</w:t>
      </w:r>
      <w:r w:rsidR="006B6E80" w:rsidRPr="006B6E80">
        <w:t>ūtonu reiz kvadrātmetrs   (C</w:t>
      </w:r>
      <w:r w:rsidR="006B6E80" w:rsidRPr="00DE1131">
        <w:rPr>
          <w:vertAlign w:val="superscript"/>
        </w:rPr>
        <w:t>2</w:t>
      </w:r>
      <w:r>
        <w:t>/(N∙</w:t>
      </w:r>
      <w:r w:rsidR="006B6E80" w:rsidRPr="006B6E80">
        <w:t>m</w:t>
      </w:r>
      <w:r w:rsidR="006B6E80" w:rsidRPr="00DE1131">
        <w:rPr>
          <w:vertAlign w:val="superscript"/>
        </w:rPr>
        <w:t>2</w:t>
      </w:r>
      <w:r w:rsidR="006B6E80" w:rsidRPr="006B6E80">
        <w:t xml:space="preserve">)).  </w:t>
      </w:r>
      <w:r w:rsidR="009B7932">
        <w:t>Š</w:t>
      </w:r>
      <w:r w:rsidR="006B6E80" w:rsidRPr="006B6E80">
        <w:t xml:space="preserve">ajās vienībās </w:t>
      </w:r>
      <w:r w:rsidRPr="00DE1131">
        <w:rPr>
          <w:i/>
        </w:rPr>
        <w:t>ε</w:t>
      </w:r>
      <w:r w:rsidRPr="00DE1131">
        <w:rPr>
          <w:vertAlign w:val="subscript"/>
        </w:rPr>
        <w:t>0</w:t>
      </w:r>
      <w:r w:rsidR="006B6E80" w:rsidRPr="006B6E80">
        <w:t xml:space="preserve"> = 8,85</w:t>
      </w:r>
      <w:r>
        <w:t>∙10</w:t>
      </w:r>
      <w:r w:rsidRPr="00DE1131">
        <w:rPr>
          <w:vertAlign w:val="superscript"/>
        </w:rPr>
        <w:t>-12</w:t>
      </w:r>
      <w:r w:rsidR="006B6E80" w:rsidRPr="006B6E80">
        <w:t xml:space="preserve"> F/m.</w:t>
      </w:r>
    </w:p>
    <w:p w:rsidR="00C86D60" w:rsidRDefault="00C86D60" w:rsidP="0017313A">
      <w:pPr>
        <w:ind w:firstLine="397"/>
        <w:jc w:val="both"/>
      </w:pPr>
      <w:r>
        <w:t xml:space="preserve">Proporcionalitātes koeficients </w:t>
      </w:r>
      <w:r w:rsidRPr="00C86D60">
        <w:rPr>
          <w:i/>
        </w:rPr>
        <w:t>k</w:t>
      </w:r>
      <w:r>
        <w:t xml:space="preserve"> skaitliski vienāds ar spēku, ar kādu divi 1 kulonu lieli l</w:t>
      </w:r>
      <w:r>
        <w:t>ā</w:t>
      </w:r>
      <w:r>
        <w:t>diņi vakuumā savstarpēji iedarbojas viens uz otru 1 m attālumā. Tas ir vienāds ar</w:t>
      </w:r>
    </w:p>
    <w:p w:rsidR="00C86D60" w:rsidRDefault="00EA208F" w:rsidP="0017313A">
      <w:pPr>
        <w:ind w:left="720" w:firstLine="720"/>
      </w:pPr>
      <w:r w:rsidRPr="00EA208F">
        <w:rPr>
          <w:position w:val="-32"/>
        </w:rPr>
        <w:object w:dxaOrig="5000" w:dyaOrig="760">
          <v:shape id="_x0000_i1031" type="#_x0000_t75" style="width:249.5pt;height:38.5pt" o:ole="">
            <v:imagedata r:id="rId19" o:title=""/>
          </v:shape>
          <o:OLEObject Type="Embed" ProgID="Equation.3" ShapeID="_x0000_i1031" DrawAspect="Content" ObjectID="_1390999531" r:id="rId20"/>
        </w:object>
      </w:r>
      <w:r w:rsidR="00D85325">
        <w:tab/>
      </w:r>
      <w:r w:rsidR="00D85325">
        <w:tab/>
      </w:r>
      <w:r w:rsidR="00D85325">
        <w:tab/>
        <w:t>(1.4)</w:t>
      </w:r>
    </w:p>
    <w:p w:rsidR="00E07EFD" w:rsidRPr="00B21BBD" w:rsidRDefault="00E07EFD" w:rsidP="0017313A">
      <w:pPr>
        <w:ind w:firstLine="397"/>
        <w:jc w:val="both"/>
        <w:rPr>
          <w:sz w:val="16"/>
          <w:szCs w:val="16"/>
        </w:rPr>
      </w:pPr>
    </w:p>
    <w:tbl>
      <w:tblPr>
        <w:tblW w:w="0" w:type="auto"/>
        <w:tblLook w:val="01E0"/>
      </w:tblPr>
      <w:tblGrid>
        <w:gridCol w:w="4643"/>
        <w:gridCol w:w="4643"/>
      </w:tblGrid>
      <w:tr w:rsidR="006B6E80" w:rsidRPr="003D64F4" w:rsidTr="00BE7C95">
        <w:tc>
          <w:tcPr>
            <w:tcW w:w="4643" w:type="dxa"/>
          </w:tcPr>
          <w:p w:rsidR="006B6E80" w:rsidRPr="003D64F4" w:rsidRDefault="00DB0322" w:rsidP="0017313A">
            <w:pPr>
              <w:jc w:val="center"/>
              <w:rPr>
                <w:sz w:val="22"/>
                <w:szCs w:val="22"/>
              </w:rPr>
            </w:pPr>
            <w:r>
              <w:rPr>
                <w:noProof/>
                <w:sz w:val="22"/>
                <w:szCs w:val="22"/>
              </w:rPr>
              <w:drawing>
                <wp:inline distT="0" distB="0" distL="0" distR="0">
                  <wp:extent cx="2449830" cy="1224915"/>
                  <wp:effectExtent l="1905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srcRect/>
                          <a:stretch>
                            <a:fillRect/>
                          </a:stretch>
                        </pic:blipFill>
                        <pic:spPr bwMode="auto">
                          <a:xfrm>
                            <a:off x="0" y="0"/>
                            <a:ext cx="2449830" cy="1224915"/>
                          </a:xfrm>
                          <a:prstGeom prst="rect">
                            <a:avLst/>
                          </a:prstGeom>
                          <a:noFill/>
                          <a:ln w="9525">
                            <a:noFill/>
                            <a:miter lim="800000"/>
                            <a:headEnd/>
                            <a:tailEnd/>
                          </a:ln>
                        </pic:spPr>
                      </pic:pic>
                    </a:graphicData>
                  </a:graphic>
                </wp:inline>
              </w:drawing>
            </w:r>
          </w:p>
          <w:p w:rsidR="006B6E80" w:rsidRPr="003D64F4" w:rsidRDefault="007C42DD" w:rsidP="0017313A">
            <w:pPr>
              <w:jc w:val="center"/>
              <w:rPr>
                <w:sz w:val="22"/>
                <w:szCs w:val="22"/>
              </w:rPr>
            </w:pPr>
            <w:r w:rsidRPr="003D64F4">
              <w:rPr>
                <w:sz w:val="22"/>
                <w:szCs w:val="22"/>
              </w:rPr>
              <w:t>1.1</w:t>
            </w:r>
            <w:r w:rsidR="006B6E80" w:rsidRPr="003D64F4">
              <w:rPr>
                <w:sz w:val="22"/>
                <w:szCs w:val="22"/>
              </w:rPr>
              <w:t>. att.</w:t>
            </w:r>
          </w:p>
        </w:tc>
        <w:tc>
          <w:tcPr>
            <w:tcW w:w="4644" w:type="dxa"/>
          </w:tcPr>
          <w:p w:rsidR="006B6E80" w:rsidRPr="003D64F4" w:rsidRDefault="00DB0322" w:rsidP="0017313A">
            <w:pPr>
              <w:jc w:val="center"/>
              <w:rPr>
                <w:sz w:val="22"/>
                <w:szCs w:val="22"/>
              </w:rPr>
            </w:pPr>
            <w:r>
              <w:rPr>
                <w:noProof/>
                <w:sz w:val="22"/>
                <w:szCs w:val="22"/>
              </w:rPr>
              <w:drawing>
                <wp:inline distT="0" distB="0" distL="0" distR="0">
                  <wp:extent cx="1466215" cy="1216025"/>
                  <wp:effectExtent l="1905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srcRect/>
                          <a:stretch>
                            <a:fillRect/>
                          </a:stretch>
                        </pic:blipFill>
                        <pic:spPr bwMode="auto">
                          <a:xfrm>
                            <a:off x="0" y="0"/>
                            <a:ext cx="1466215" cy="1216025"/>
                          </a:xfrm>
                          <a:prstGeom prst="rect">
                            <a:avLst/>
                          </a:prstGeom>
                          <a:noFill/>
                          <a:ln w="9525">
                            <a:noFill/>
                            <a:miter lim="800000"/>
                            <a:headEnd/>
                            <a:tailEnd/>
                          </a:ln>
                        </pic:spPr>
                      </pic:pic>
                    </a:graphicData>
                  </a:graphic>
                </wp:inline>
              </w:drawing>
            </w:r>
          </w:p>
          <w:p w:rsidR="006B6E80" w:rsidRPr="003D64F4" w:rsidRDefault="007C42DD" w:rsidP="0017313A">
            <w:pPr>
              <w:jc w:val="center"/>
              <w:rPr>
                <w:sz w:val="22"/>
                <w:szCs w:val="22"/>
              </w:rPr>
            </w:pPr>
            <w:r w:rsidRPr="003D64F4">
              <w:rPr>
                <w:sz w:val="22"/>
                <w:szCs w:val="22"/>
              </w:rPr>
              <w:t>1.2</w:t>
            </w:r>
            <w:r w:rsidR="006B6E80" w:rsidRPr="003D64F4">
              <w:rPr>
                <w:sz w:val="22"/>
                <w:szCs w:val="22"/>
              </w:rPr>
              <w:t>. att.</w:t>
            </w:r>
          </w:p>
        </w:tc>
      </w:tr>
    </w:tbl>
    <w:p w:rsidR="002C3AB8" w:rsidRPr="006B6E80" w:rsidRDefault="002C3AB8" w:rsidP="0017313A">
      <w:pPr>
        <w:ind w:firstLine="397"/>
      </w:pPr>
    </w:p>
    <w:p w:rsidR="006B6E80" w:rsidRPr="006B6E80" w:rsidRDefault="001806CD" w:rsidP="0017313A">
      <w:pPr>
        <w:ind w:firstLine="397"/>
        <w:rPr>
          <w:b/>
        </w:rPr>
      </w:pPr>
      <w:r>
        <w:rPr>
          <w:b/>
        </w:rPr>
        <w:t>1</w:t>
      </w:r>
      <w:r w:rsidR="006B6E80" w:rsidRPr="006B6E80">
        <w:rPr>
          <w:b/>
        </w:rPr>
        <w:t>.1.5. ELEKTRISKĀ LAUKA INTENSITĀTE</w:t>
      </w:r>
    </w:p>
    <w:p w:rsidR="001806CD" w:rsidRDefault="001806CD" w:rsidP="0017313A">
      <w:pPr>
        <w:ind w:firstLine="397"/>
        <w:jc w:val="both"/>
      </w:pPr>
    </w:p>
    <w:p w:rsidR="006B6E80" w:rsidRPr="006B6E80" w:rsidRDefault="006B6E80" w:rsidP="0017313A">
      <w:pPr>
        <w:ind w:firstLine="397"/>
        <w:jc w:val="both"/>
      </w:pPr>
      <w:r w:rsidRPr="006B6E80">
        <w:t xml:space="preserve">Ap elektriski lādētu ķermeni vai elementārdaļiņu pastāv </w:t>
      </w:r>
      <w:r w:rsidRPr="00DE1131">
        <w:rPr>
          <w:color w:val="FF0000"/>
        </w:rPr>
        <w:t>elektris</w:t>
      </w:r>
      <w:r w:rsidRPr="00DE1131">
        <w:rPr>
          <w:color w:val="FF0000"/>
        </w:rPr>
        <w:softHyphen/>
        <w:t>kais lauks</w:t>
      </w:r>
      <w:r w:rsidRPr="006B6E80">
        <w:t>. Elektrisko la</w:t>
      </w:r>
      <w:r w:rsidRPr="006B6E80">
        <w:t>u</w:t>
      </w:r>
      <w:r w:rsidRPr="006B6E80">
        <w:t>ku katrā telpas punktā raksturo elek</w:t>
      </w:r>
      <w:r w:rsidRPr="006B6E80">
        <w:softHyphen/>
        <w:t>triskā lauka intensitātes vektors</w:t>
      </w:r>
      <w:r w:rsidR="00DE1131">
        <w:t xml:space="preserve"> </w:t>
      </w:r>
      <w:r w:rsidR="00DE1131" w:rsidRPr="00DE1131">
        <w:rPr>
          <w:position w:val="-4"/>
        </w:rPr>
        <w:object w:dxaOrig="240" w:dyaOrig="320">
          <v:shape id="_x0000_i1032" type="#_x0000_t75" style="width:12pt;height:16pt" o:ole="">
            <v:imagedata r:id="rId23" o:title=""/>
          </v:shape>
          <o:OLEObject Type="Embed" ProgID="Equation.3" ShapeID="_x0000_i1032" DrawAspect="Content" ObjectID="_1390999532" r:id="rId24"/>
        </w:object>
      </w:r>
      <w:r w:rsidR="00DE1131">
        <w:t xml:space="preserve"> </w:t>
      </w:r>
      <w:r w:rsidRPr="006B6E80">
        <w:t xml:space="preserve">jeb vienkārši </w:t>
      </w:r>
      <w:r w:rsidRPr="00DE1131">
        <w:rPr>
          <w:color w:val="FF0000"/>
        </w:rPr>
        <w:t>elektriskā lauka intensitāte</w:t>
      </w:r>
      <w:r w:rsidRPr="006B6E80">
        <w:t xml:space="preserve">. Elektriskā lauka intensitāte ir Kulona spēks </w:t>
      </w:r>
      <w:r w:rsidR="00DE1131" w:rsidRPr="00DE1131">
        <w:rPr>
          <w:position w:val="-4"/>
        </w:rPr>
        <w:object w:dxaOrig="260" w:dyaOrig="320">
          <v:shape id="_x0000_i1033" type="#_x0000_t75" style="width:13pt;height:16pt" o:ole="">
            <v:imagedata r:id="rId25" o:title=""/>
          </v:shape>
          <o:OLEObject Type="Embed" ProgID="Equation.3" ShapeID="_x0000_i1033" DrawAspect="Content" ObjectID="_1390999533" r:id="rId26"/>
        </w:object>
      </w:r>
      <w:r w:rsidRPr="006B6E80">
        <w:t xml:space="preserve">, kas pielikts vienu </w:t>
      </w:r>
      <w:r>
        <w:t xml:space="preserve">kulonu </w:t>
      </w:r>
      <w:r w:rsidRPr="006B6E80">
        <w:t>lielam pozitīvam punktveida lādiņam</w:t>
      </w:r>
      <w:r>
        <w:t xml:space="preserve"> </w:t>
      </w:r>
      <w:r w:rsidRPr="006B6E80">
        <w:t xml:space="preserve">(1.2. att.). Nosakot elektriskā lauka intensitāti </w:t>
      </w:r>
      <w:r w:rsidR="00DE1131" w:rsidRPr="00DE1131">
        <w:rPr>
          <w:position w:val="-4"/>
        </w:rPr>
        <w:object w:dxaOrig="240" w:dyaOrig="320">
          <v:shape id="_x0000_i1034" type="#_x0000_t75" style="width:12pt;height:16pt" o:ole="">
            <v:imagedata r:id="rId23" o:title=""/>
          </v:shape>
          <o:OLEObject Type="Embed" ProgID="Equation.3" ShapeID="_x0000_i1034" DrawAspect="Content" ObjectID="_1390999534" r:id="rId27"/>
        </w:object>
      </w:r>
      <w:r w:rsidRPr="006B6E80">
        <w:t xml:space="preserve"> ar vi</w:t>
      </w:r>
      <w:r w:rsidRPr="006B6E80">
        <w:t>e</w:t>
      </w:r>
      <w:r w:rsidRPr="006B6E80">
        <w:t xml:space="preserve">nības lādiņu </w:t>
      </w:r>
      <w:r w:rsidRPr="00DE1131">
        <w:rPr>
          <w:i/>
        </w:rPr>
        <w:t>q</w:t>
      </w:r>
      <w:r w:rsidRPr="00DE1131">
        <w:rPr>
          <w:vertAlign w:val="subscript"/>
        </w:rPr>
        <w:t>0</w:t>
      </w:r>
      <w:r w:rsidR="00DE1131">
        <w:t xml:space="preserve"> </w:t>
      </w:r>
      <w:r w:rsidRPr="006B6E80">
        <w:t>=</w:t>
      </w:r>
      <w:r w:rsidR="00DE1131">
        <w:t xml:space="preserve"> </w:t>
      </w:r>
      <w:r w:rsidRPr="006B6E80">
        <w:t>l C, iegūst, ka</w:t>
      </w:r>
    </w:p>
    <w:p w:rsidR="006B6E80" w:rsidRPr="006B6E80" w:rsidRDefault="00E41038" w:rsidP="0017313A">
      <w:pPr>
        <w:ind w:left="2880" w:firstLine="720"/>
        <w:jc w:val="both"/>
      </w:pPr>
      <w:r w:rsidRPr="00624D7C">
        <w:rPr>
          <w:position w:val="-30"/>
        </w:rPr>
        <w:object w:dxaOrig="800" w:dyaOrig="720">
          <v:shape id="_x0000_i1035" type="#_x0000_t75" style="width:40pt;height:36.5pt" o:ole="">
            <v:imagedata r:id="rId28" o:title=""/>
          </v:shape>
          <o:OLEObject Type="Embed" ProgID="Equation.3" ShapeID="_x0000_i1035" DrawAspect="Content" ObjectID="_1390999535" r:id="rId29"/>
        </w:object>
      </w:r>
      <w:r w:rsidR="00D85325">
        <w:tab/>
      </w:r>
      <w:r w:rsidR="00D85325">
        <w:tab/>
      </w:r>
      <w:r w:rsidR="00D85325">
        <w:tab/>
      </w:r>
      <w:r w:rsidR="00D85325">
        <w:tab/>
      </w:r>
      <w:r w:rsidR="00D85325">
        <w:tab/>
        <w:t>(1.5)</w:t>
      </w:r>
    </w:p>
    <w:p w:rsidR="006B6E80" w:rsidRPr="006B6E80" w:rsidRDefault="006B6E80" w:rsidP="0017313A">
      <w:pPr>
        <w:ind w:firstLine="397"/>
        <w:jc w:val="both"/>
      </w:pPr>
      <w:r w:rsidRPr="006B6E80">
        <w:lastRenderedPageBreak/>
        <w:t xml:space="preserve">Elektriskā lauka intensitātes SI vienība ir volts uz metru (V/m). Saskaņā ar </w:t>
      </w:r>
      <w:r w:rsidR="00E41038">
        <w:t xml:space="preserve">elektriskā </w:t>
      </w:r>
      <w:r w:rsidRPr="006B6E80">
        <w:t>la</w:t>
      </w:r>
      <w:r w:rsidRPr="006B6E80">
        <w:t>u</w:t>
      </w:r>
      <w:r w:rsidRPr="006B6E80">
        <w:t>ka intensitātes definīciju</w:t>
      </w:r>
      <w:r w:rsidR="00E41038">
        <w:t xml:space="preserve"> </w:t>
      </w:r>
      <w:r w:rsidR="00E41038" w:rsidRPr="00E41038">
        <w:rPr>
          <w:position w:val="-30"/>
        </w:rPr>
        <w:object w:dxaOrig="1560" w:dyaOrig="680">
          <v:shape id="_x0000_i1036" type="#_x0000_t75" style="width:77.5pt;height:33.5pt" o:ole="">
            <v:imagedata r:id="rId30" o:title=""/>
          </v:shape>
          <o:OLEObject Type="Embed" ProgID="Equation.3" ShapeID="_x0000_i1036" DrawAspect="Content" ObjectID="_1390999536" r:id="rId31"/>
        </w:object>
      </w:r>
      <w:r w:rsidR="00E41038">
        <w:t xml:space="preserve"> un tātad </w:t>
      </w:r>
      <w:r w:rsidR="00E41038" w:rsidRPr="00E41038">
        <w:rPr>
          <w:position w:val="-24"/>
        </w:rPr>
        <w:object w:dxaOrig="1040" w:dyaOrig="620">
          <v:shape id="_x0000_i1037" type="#_x0000_t75" style="width:51.5pt;height:31pt" o:ole="">
            <v:imagedata r:id="rId32" o:title=""/>
          </v:shape>
          <o:OLEObject Type="Embed" ProgID="Equation.3" ShapeID="_x0000_i1037" DrawAspect="Content" ObjectID="_1390999537" r:id="rId33"/>
        </w:object>
      </w:r>
    </w:p>
    <w:p w:rsidR="006B6E80" w:rsidRPr="005764FF" w:rsidRDefault="006B6E80" w:rsidP="0017313A">
      <w:pPr>
        <w:ind w:firstLine="397"/>
        <w:jc w:val="both"/>
        <w:rPr>
          <w:i/>
        </w:rPr>
      </w:pPr>
      <w:r w:rsidRPr="006B6E80">
        <w:t xml:space="preserve">Elektrisko lādiņu — </w:t>
      </w:r>
      <w:r w:rsidRPr="005764FF">
        <w:rPr>
          <w:i/>
        </w:rPr>
        <w:t>lādētu ķermeni, ap kuru pastāv elektriskais lauks, sauc par elektriska lauka avotu.</w:t>
      </w:r>
    </w:p>
    <w:p w:rsidR="006B6E80" w:rsidRPr="006B6E80" w:rsidRDefault="006B6E80" w:rsidP="0017313A">
      <w:pPr>
        <w:ind w:firstLine="397"/>
        <w:jc w:val="both"/>
      </w:pPr>
      <w:r w:rsidRPr="006B6E80">
        <w:t xml:space="preserve">Ja elektriskā lauka avoti ir nekustīgi lādiņi, tad šādu lauku sauc par </w:t>
      </w:r>
      <w:r w:rsidRPr="003D64F4">
        <w:rPr>
          <w:i/>
        </w:rPr>
        <w:t>elektrostatisku lauku</w:t>
      </w:r>
      <w:r w:rsidRPr="006B6E80">
        <w:t>.</w:t>
      </w:r>
    </w:p>
    <w:p w:rsidR="006B6E80" w:rsidRPr="006B6E80" w:rsidRDefault="006B6E80" w:rsidP="0017313A">
      <w:pPr>
        <w:ind w:firstLine="397"/>
      </w:pPr>
    </w:p>
    <w:p w:rsidR="006B6E80" w:rsidRPr="00C727BF" w:rsidRDefault="001806CD" w:rsidP="0017313A">
      <w:pPr>
        <w:ind w:firstLine="397"/>
        <w:rPr>
          <w:b/>
        </w:rPr>
      </w:pPr>
      <w:r>
        <w:rPr>
          <w:b/>
        </w:rPr>
        <w:t>1</w:t>
      </w:r>
      <w:r w:rsidR="006B6E80" w:rsidRPr="00C727BF">
        <w:rPr>
          <w:b/>
        </w:rPr>
        <w:t>.1.6. PUNKTVEIDA LĀDIŅA ELEKTRISKĀ LAUKA INTENSITĀTE</w:t>
      </w:r>
    </w:p>
    <w:p w:rsidR="00262AB3" w:rsidRDefault="00262AB3" w:rsidP="0017313A">
      <w:pPr>
        <w:ind w:firstLine="397"/>
      </w:pPr>
    </w:p>
    <w:p w:rsidR="007C37DF" w:rsidRDefault="006B6E80" w:rsidP="0017313A">
      <w:pPr>
        <w:ind w:firstLine="397"/>
        <w:jc w:val="both"/>
      </w:pPr>
      <w:r w:rsidRPr="00C727BF">
        <w:t xml:space="preserve">Punktveida lādiņa elektriskā lauka intensitāti </w:t>
      </w:r>
      <w:r w:rsidRPr="001A5823">
        <w:rPr>
          <w:i/>
        </w:rPr>
        <w:t>Ε</w:t>
      </w:r>
      <w:r w:rsidRPr="00C727BF">
        <w:t xml:space="preserve"> </w:t>
      </w:r>
      <w:r w:rsidR="007C37DF">
        <w:t xml:space="preserve">vakuumā </w:t>
      </w:r>
      <w:r w:rsidRPr="00C727BF">
        <w:t>var noteikt, iz</w:t>
      </w:r>
      <w:r w:rsidRPr="00C727BF">
        <w:softHyphen/>
        <w:t xml:space="preserve">mantojot Kulona likumu. Ja lauka avots — lādiņš </w:t>
      </w:r>
      <w:r w:rsidRPr="00E41038">
        <w:rPr>
          <w:i/>
        </w:rPr>
        <w:t>q</w:t>
      </w:r>
      <w:r w:rsidRPr="00C727BF">
        <w:t xml:space="preserve"> atrodas ko</w:t>
      </w:r>
      <w:r w:rsidRPr="00C727BF">
        <w:softHyphen/>
        <w:t>ordinātu sistēmas sākumpunktā, bet vienības l</w:t>
      </w:r>
      <w:r w:rsidRPr="00C727BF">
        <w:t>ā</w:t>
      </w:r>
      <w:r w:rsidRPr="00C727BF">
        <w:t xml:space="preserve">diņš </w:t>
      </w:r>
      <w:r w:rsidRPr="00E41038">
        <w:rPr>
          <w:i/>
        </w:rPr>
        <w:t>q</w:t>
      </w:r>
      <w:r w:rsidRPr="00E41038">
        <w:rPr>
          <w:vertAlign w:val="subscript"/>
        </w:rPr>
        <w:t>0</w:t>
      </w:r>
      <w:r w:rsidRPr="00C727BF">
        <w:t xml:space="preserve"> novietots </w:t>
      </w:r>
      <w:r w:rsidR="00C727BF" w:rsidRPr="00C727BF">
        <w:t xml:space="preserve">attāluma </w:t>
      </w:r>
      <w:r w:rsidR="00C727BF" w:rsidRPr="00E41038">
        <w:rPr>
          <w:i/>
        </w:rPr>
        <w:t>r</w:t>
      </w:r>
      <w:r w:rsidR="00C727BF" w:rsidRPr="00C727BF">
        <w:t xml:space="preserve"> no </w:t>
      </w:r>
      <w:r w:rsidR="00E41038" w:rsidRPr="00C727BF">
        <w:t>tā</w:t>
      </w:r>
      <w:r w:rsidR="007C37DF">
        <w:t xml:space="preserve"> (1.2. att.)</w:t>
      </w:r>
      <w:r w:rsidR="00C727BF" w:rsidRPr="00C727BF">
        <w:t xml:space="preserve">, tad lādiņam </w:t>
      </w:r>
      <w:r w:rsidR="00C727BF" w:rsidRPr="00E41038">
        <w:rPr>
          <w:i/>
        </w:rPr>
        <w:t>q</w:t>
      </w:r>
      <w:r w:rsidR="00E41038" w:rsidRPr="00E41038">
        <w:rPr>
          <w:vertAlign w:val="subscript"/>
        </w:rPr>
        <w:t>0</w:t>
      </w:r>
      <w:r w:rsidR="00C727BF" w:rsidRPr="00C727BF">
        <w:t xml:space="preserve"> pielikts Kulona spēks </w:t>
      </w:r>
    </w:p>
    <w:p w:rsidR="007C37DF" w:rsidRDefault="007C37DF" w:rsidP="0017313A">
      <w:pPr>
        <w:ind w:left="2160" w:firstLine="720"/>
      </w:pPr>
      <w:r w:rsidRPr="00E41038">
        <w:rPr>
          <w:position w:val="-30"/>
        </w:rPr>
        <w:object w:dxaOrig="2160" w:dyaOrig="680">
          <v:shape id="_x0000_i1038" type="#_x0000_t75" style="width:108.5pt;height:33.5pt" o:ole="">
            <v:imagedata r:id="rId34" o:title=""/>
          </v:shape>
          <o:OLEObject Type="Embed" ProgID="Equation.3" ShapeID="_x0000_i1038" DrawAspect="Content" ObjectID="_1390999538" r:id="rId35"/>
        </w:object>
      </w:r>
      <w:r w:rsidR="00C727BF" w:rsidRPr="00C727BF">
        <w:t xml:space="preserve"> </w:t>
      </w:r>
      <w:r w:rsidR="00D85325">
        <w:tab/>
      </w:r>
      <w:r w:rsidR="00D85325">
        <w:tab/>
      </w:r>
      <w:r w:rsidR="00D85325">
        <w:tab/>
      </w:r>
      <w:r w:rsidR="00D85325">
        <w:tab/>
        <w:t>(1.6)</w:t>
      </w:r>
    </w:p>
    <w:p w:rsidR="007C37DF" w:rsidRDefault="00C727BF" w:rsidP="0017313A">
      <w:pPr>
        <w:jc w:val="both"/>
      </w:pPr>
      <w:r w:rsidRPr="00C727BF">
        <w:t>un</w:t>
      </w:r>
      <w:r w:rsidR="00E41038">
        <w:t xml:space="preserve"> </w:t>
      </w:r>
      <w:r w:rsidR="007C37DF">
        <w:t>elektriskā lauka intensitāte</w:t>
      </w:r>
    </w:p>
    <w:p w:rsidR="007C37DF" w:rsidRDefault="007C37DF" w:rsidP="0017313A">
      <w:pPr>
        <w:ind w:left="2160" w:firstLine="720"/>
        <w:jc w:val="both"/>
      </w:pPr>
      <w:r w:rsidRPr="00E41038">
        <w:rPr>
          <w:position w:val="-30"/>
        </w:rPr>
        <w:object w:dxaOrig="1960" w:dyaOrig="680">
          <v:shape id="_x0000_i1039" type="#_x0000_t75" style="width:98pt;height:33.5pt" o:ole="">
            <v:imagedata r:id="rId36" o:title=""/>
          </v:shape>
          <o:OLEObject Type="Embed" ProgID="Equation.3" ShapeID="_x0000_i1039" DrawAspect="Content" ObjectID="_1390999539" r:id="rId37"/>
        </w:object>
      </w:r>
      <w:r w:rsidR="00D85325">
        <w:tab/>
      </w:r>
      <w:r w:rsidR="00D85325">
        <w:tab/>
      </w:r>
      <w:r w:rsidR="00D85325">
        <w:tab/>
      </w:r>
      <w:r w:rsidR="00D85325">
        <w:tab/>
      </w:r>
      <w:r w:rsidR="00D85325">
        <w:tab/>
        <w:t>(1.7)</w:t>
      </w:r>
    </w:p>
    <w:p w:rsidR="00C727BF" w:rsidRDefault="00C727BF" w:rsidP="0017313A">
      <w:pPr>
        <w:ind w:firstLine="397"/>
        <w:jc w:val="both"/>
      </w:pPr>
      <w:r w:rsidRPr="00C727BF">
        <w:t xml:space="preserve"> Pozitīva lādiņa </w:t>
      </w:r>
      <w:r w:rsidR="00E41038" w:rsidRPr="00966AA6">
        <w:rPr>
          <w:i/>
        </w:rPr>
        <w:t>q</w:t>
      </w:r>
      <w:r w:rsidR="00E41038" w:rsidRPr="00E41038">
        <w:rPr>
          <w:vertAlign w:val="superscript"/>
        </w:rPr>
        <w:t>+</w:t>
      </w:r>
      <w:r w:rsidR="00E41038">
        <w:t xml:space="preserve"> </w:t>
      </w:r>
      <w:r w:rsidRPr="00C727BF">
        <w:t>&gt;</w:t>
      </w:r>
      <w:r w:rsidR="00E41038">
        <w:t xml:space="preserve"> </w:t>
      </w:r>
      <w:r w:rsidRPr="00C727BF">
        <w:t>0 elektriskā lauka</w:t>
      </w:r>
      <w:r>
        <w:t xml:space="preserve"> </w:t>
      </w:r>
      <w:r w:rsidRPr="00C727BF">
        <w:t xml:space="preserve">intensitātes vektors </w:t>
      </w:r>
      <w:r w:rsidR="00966AA6" w:rsidRPr="00DE1131">
        <w:rPr>
          <w:position w:val="-4"/>
        </w:rPr>
        <w:object w:dxaOrig="240" w:dyaOrig="320">
          <v:shape id="_x0000_i1040" type="#_x0000_t75" style="width:12pt;height:16pt" o:ole="">
            <v:imagedata r:id="rId23" o:title=""/>
          </v:shape>
          <o:OLEObject Type="Embed" ProgID="Equation.3" ShapeID="_x0000_i1040" DrawAspect="Content" ObjectID="_1390999540" r:id="rId38"/>
        </w:object>
      </w:r>
      <w:r w:rsidRPr="00C727BF">
        <w:t xml:space="preserve"> katrā punktā ir vērsts rad</w:t>
      </w:r>
      <w:r w:rsidRPr="00C727BF">
        <w:t>i</w:t>
      </w:r>
      <w:r w:rsidRPr="00C727BF">
        <w:t xml:space="preserve">ālā virzienā projām no lādiņa, bet negatīva lādiņa </w:t>
      </w:r>
      <w:r w:rsidR="00966AA6">
        <w:t>q</w:t>
      </w:r>
      <w:r w:rsidR="00966AA6" w:rsidRPr="00966AA6">
        <w:rPr>
          <w:vertAlign w:val="superscript"/>
        </w:rPr>
        <w:t>-</w:t>
      </w:r>
      <w:r w:rsidR="00966AA6">
        <w:t xml:space="preserve"> &lt; 0</w:t>
      </w:r>
      <w:r w:rsidRPr="00C727BF">
        <w:t xml:space="preserve"> intensitātes vektors</w:t>
      </w:r>
      <w:r>
        <w:t xml:space="preserve"> </w:t>
      </w:r>
      <w:r w:rsidRPr="00C727BF">
        <w:t>vērsts virzienā</w:t>
      </w:r>
      <w:r>
        <w:t xml:space="preserve"> </w:t>
      </w:r>
      <w:r w:rsidRPr="00C727BF">
        <w:t>uz to (1.3. att.). Punktveida lādiņa elektriskā lauka intensitāte samazinās apgriezti proporcionāli attāluma kvadrātam līdz lādiņam, un elektriskais lauks ir sfēriski simet</w:t>
      </w:r>
      <w:r w:rsidRPr="00C727BF">
        <w:softHyphen/>
        <w:t>risks.</w:t>
      </w:r>
    </w:p>
    <w:p w:rsidR="007C37DF" w:rsidRPr="00C727BF" w:rsidRDefault="007C37DF" w:rsidP="0017313A">
      <w:pPr>
        <w:ind w:firstLine="397"/>
        <w:jc w:val="both"/>
      </w:pPr>
    </w:p>
    <w:tbl>
      <w:tblPr>
        <w:tblW w:w="0" w:type="auto"/>
        <w:tblLook w:val="01E0"/>
      </w:tblPr>
      <w:tblGrid>
        <w:gridCol w:w="4643"/>
        <w:gridCol w:w="4643"/>
      </w:tblGrid>
      <w:tr w:rsidR="00C727BF" w:rsidRPr="0017313A" w:rsidTr="00BE7C95">
        <w:tc>
          <w:tcPr>
            <w:tcW w:w="4643" w:type="dxa"/>
          </w:tcPr>
          <w:p w:rsidR="00C727BF" w:rsidRPr="0017313A" w:rsidRDefault="00DB0322" w:rsidP="0017313A">
            <w:pPr>
              <w:jc w:val="center"/>
              <w:rPr>
                <w:sz w:val="22"/>
              </w:rPr>
            </w:pPr>
            <w:r>
              <w:rPr>
                <w:noProof/>
                <w:sz w:val="22"/>
              </w:rPr>
              <w:drawing>
                <wp:inline distT="0" distB="0" distL="0" distR="0">
                  <wp:extent cx="1828800" cy="1716405"/>
                  <wp:effectExtent l="1905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lum bright="-32000" contrast="54000"/>
                          </a:blip>
                          <a:srcRect/>
                          <a:stretch>
                            <a:fillRect/>
                          </a:stretch>
                        </pic:blipFill>
                        <pic:spPr bwMode="auto">
                          <a:xfrm>
                            <a:off x="0" y="0"/>
                            <a:ext cx="1828800" cy="1716405"/>
                          </a:xfrm>
                          <a:prstGeom prst="rect">
                            <a:avLst/>
                          </a:prstGeom>
                          <a:noFill/>
                          <a:ln w="9525">
                            <a:noFill/>
                            <a:miter lim="800000"/>
                            <a:headEnd/>
                            <a:tailEnd/>
                          </a:ln>
                        </pic:spPr>
                      </pic:pic>
                    </a:graphicData>
                  </a:graphic>
                </wp:inline>
              </w:drawing>
            </w:r>
          </w:p>
        </w:tc>
        <w:tc>
          <w:tcPr>
            <w:tcW w:w="4644" w:type="dxa"/>
          </w:tcPr>
          <w:p w:rsidR="00C727BF" w:rsidRPr="0017313A" w:rsidRDefault="00DB0322" w:rsidP="0017313A">
            <w:pPr>
              <w:jc w:val="center"/>
              <w:rPr>
                <w:sz w:val="22"/>
              </w:rPr>
            </w:pPr>
            <w:r>
              <w:rPr>
                <w:noProof/>
                <w:sz w:val="22"/>
              </w:rPr>
              <w:drawing>
                <wp:inline distT="0" distB="0" distL="0" distR="0">
                  <wp:extent cx="1819910" cy="1725295"/>
                  <wp:effectExtent l="1905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lum bright="-32000" contrast="54000"/>
                          </a:blip>
                          <a:srcRect/>
                          <a:stretch>
                            <a:fillRect/>
                          </a:stretch>
                        </pic:blipFill>
                        <pic:spPr bwMode="auto">
                          <a:xfrm>
                            <a:off x="0" y="0"/>
                            <a:ext cx="1819910" cy="1725295"/>
                          </a:xfrm>
                          <a:prstGeom prst="rect">
                            <a:avLst/>
                          </a:prstGeom>
                          <a:noFill/>
                          <a:ln w="9525">
                            <a:noFill/>
                            <a:miter lim="800000"/>
                            <a:headEnd/>
                            <a:tailEnd/>
                          </a:ln>
                        </pic:spPr>
                      </pic:pic>
                    </a:graphicData>
                  </a:graphic>
                </wp:inline>
              </w:drawing>
            </w:r>
          </w:p>
        </w:tc>
      </w:tr>
    </w:tbl>
    <w:p w:rsidR="006B6E80" w:rsidRPr="0017313A" w:rsidRDefault="007C42DD" w:rsidP="0017313A">
      <w:pPr>
        <w:jc w:val="center"/>
        <w:rPr>
          <w:sz w:val="22"/>
        </w:rPr>
      </w:pPr>
      <w:r w:rsidRPr="0017313A">
        <w:rPr>
          <w:sz w:val="22"/>
        </w:rPr>
        <w:t xml:space="preserve">1.3. </w:t>
      </w:r>
      <w:r w:rsidR="00C727BF" w:rsidRPr="0017313A">
        <w:rPr>
          <w:sz w:val="22"/>
        </w:rPr>
        <w:t>att.</w:t>
      </w:r>
    </w:p>
    <w:p w:rsidR="00262AB3" w:rsidRDefault="00262AB3" w:rsidP="0017313A">
      <w:pPr>
        <w:ind w:firstLine="567"/>
        <w:jc w:val="both"/>
        <w:rPr>
          <w:b/>
          <w:i/>
        </w:rPr>
      </w:pPr>
    </w:p>
    <w:p w:rsidR="00C727BF" w:rsidRPr="00966AA6" w:rsidRDefault="001806CD" w:rsidP="0017313A">
      <w:pPr>
        <w:ind w:firstLine="397"/>
        <w:rPr>
          <w:b/>
        </w:rPr>
      </w:pPr>
      <w:r>
        <w:rPr>
          <w:b/>
        </w:rPr>
        <w:t>1</w:t>
      </w:r>
      <w:r w:rsidR="00C727BF" w:rsidRPr="00966AA6">
        <w:rPr>
          <w:b/>
        </w:rPr>
        <w:t xml:space="preserve">.1.7. </w:t>
      </w:r>
      <w:r w:rsidR="006338A0">
        <w:rPr>
          <w:b/>
        </w:rPr>
        <w:t>E</w:t>
      </w:r>
      <w:r w:rsidR="00C727BF" w:rsidRPr="00966AA6">
        <w:rPr>
          <w:b/>
        </w:rPr>
        <w:t>lektrisko lauku intensit</w:t>
      </w:r>
      <w:r w:rsidR="00C727BF" w:rsidRPr="00966AA6">
        <w:rPr>
          <w:rFonts w:hint="eastAsia"/>
          <w:b/>
        </w:rPr>
        <w:t>ā</w:t>
      </w:r>
      <w:r w:rsidR="00C727BF" w:rsidRPr="00966AA6">
        <w:rPr>
          <w:b/>
        </w:rPr>
        <w:t>šu saskait</w:t>
      </w:r>
      <w:r w:rsidR="00C727BF" w:rsidRPr="00966AA6">
        <w:rPr>
          <w:rFonts w:hint="eastAsia"/>
          <w:b/>
        </w:rPr>
        <w:t>ī</w:t>
      </w:r>
      <w:r w:rsidR="00B93BC7">
        <w:rPr>
          <w:b/>
        </w:rPr>
        <w:t>šana. S</w:t>
      </w:r>
      <w:r w:rsidR="00C727BF" w:rsidRPr="00966AA6">
        <w:rPr>
          <w:b/>
        </w:rPr>
        <w:t>uperpoz</w:t>
      </w:r>
      <w:r w:rsidR="00C727BF" w:rsidRPr="00966AA6">
        <w:rPr>
          <w:rFonts w:hint="eastAsia"/>
          <w:b/>
        </w:rPr>
        <w:t>ī</w:t>
      </w:r>
      <w:r w:rsidR="00C727BF" w:rsidRPr="00966AA6">
        <w:rPr>
          <w:b/>
        </w:rPr>
        <w:t>cijas princips</w:t>
      </w:r>
    </w:p>
    <w:p w:rsidR="001806CD" w:rsidRDefault="001806CD" w:rsidP="0017313A">
      <w:pPr>
        <w:ind w:firstLine="397"/>
        <w:jc w:val="both"/>
      </w:pPr>
    </w:p>
    <w:p w:rsidR="00C727BF" w:rsidRPr="00C727BF" w:rsidRDefault="00C727BF" w:rsidP="0017313A">
      <w:pPr>
        <w:ind w:firstLine="397"/>
        <w:jc w:val="both"/>
      </w:pPr>
      <w:r w:rsidRPr="00C727BF">
        <w:t xml:space="preserve">Ja elektriskos laukus rada vairāki avoti, </w:t>
      </w:r>
      <w:r w:rsidR="007C37DF">
        <w:t xml:space="preserve"> </w:t>
      </w:r>
      <w:r w:rsidRPr="00C727BF">
        <w:t xml:space="preserve">piemēram, divi elektriski lādēti ķermeņi, </w:t>
      </w:r>
      <w:r w:rsidR="007C37DF">
        <w:t xml:space="preserve"> </w:t>
      </w:r>
      <w:r w:rsidRPr="00C727BF">
        <w:t xml:space="preserve">to lauki </w:t>
      </w:r>
    </w:p>
    <w:tbl>
      <w:tblPr>
        <w:tblW w:w="0" w:type="auto"/>
        <w:tblLook w:val="01E0"/>
      </w:tblPr>
      <w:tblGrid>
        <w:gridCol w:w="4503"/>
        <w:gridCol w:w="4783"/>
      </w:tblGrid>
      <w:tr w:rsidR="007C37DF" w:rsidTr="0017313A">
        <w:tc>
          <w:tcPr>
            <w:tcW w:w="4503" w:type="dxa"/>
          </w:tcPr>
          <w:p w:rsidR="00D76FB8" w:rsidRPr="00BE7C95" w:rsidRDefault="00D76FB8" w:rsidP="0017313A">
            <w:pPr>
              <w:jc w:val="center"/>
              <w:rPr>
                <w:sz w:val="16"/>
                <w:szCs w:val="16"/>
              </w:rPr>
            </w:pPr>
          </w:p>
          <w:p w:rsidR="007C37DF" w:rsidRPr="00BE7C95" w:rsidRDefault="00DB0322" w:rsidP="0017313A">
            <w:pPr>
              <w:jc w:val="center"/>
              <w:rPr>
                <w:sz w:val="22"/>
                <w:szCs w:val="22"/>
              </w:rPr>
            </w:pPr>
            <w:r>
              <w:rPr>
                <w:noProof/>
              </w:rPr>
              <w:drawing>
                <wp:inline distT="0" distB="0" distL="0" distR="0">
                  <wp:extent cx="2251710" cy="1061085"/>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srcRect/>
                          <a:stretch>
                            <a:fillRect/>
                          </a:stretch>
                        </pic:blipFill>
                        <pic:spPr bwMode="auto">
                          <a:xfrm>
                            <a:off x="0" y="0"/>
                            <a:ext cx="2251710" cy="1061085"/>
                          </a:xfrm>
                          <a:prstGeom prst="rect">
                            <a:avLst/>
                          </a:prstGeom>
                          <a:noFill/>
                          <a:ln w="9525">
                            <a:noFill/>
                            <a:miter lim="800000"/>
                            <a:headEnd/>
                            <a:tailEnd/>
                          </a:ln>
                        </pic:spPr>
                      </pic:pic>
                    </a:graphicData>
                  </a:graphic>
                </wp:inline>
              </w:drawing>
            </w:r>
          </w:p>
          <w:p w:rsidR="007C37DF" w:rsidRPr="0017313A" w:rsidRDefault="005A5C8E" w:rsidP="0017313A">
            <w:pPr>
              <w:jc w:val="center"/>
              <w:rPr>
                <w:sz w:val="22"/>
                <w:szCs w:val="22"/>
              </w:rPr>
            </w:pPr>
            <w:r w:rsidRPr="0017313A">
              <w:rPr>
                <w:sz w:val="22"/>
                <w:szCs w:val="22"/>
              </w:rPr>
              <w:t xml:space="preserve">1.4. </w:t>
            </w:r>
            <w:r w:rsidR="007C37DF" w:rsidRPr="0017313A">
              <w:rPr>
                <w:sz w:val="22"/>
                <w:szCs w:val="22"/>
              </w:rPr>
              <w:t>att.</w:t>
            </w:r>
          </w:p>
        </w:tc>
        <w:tc>
          <w:tcPr>
            <w:tcW w:w="4784" w:type="dxa"/>
          </w:tcPr>
          <w:p w:rsidR="009C7331" w:rsidRDefault="007C37DF" w:rsidP="0017313A">
            <w:pPr>
              <w:jc w:val="both"/>
            </w:pPr>
            <w:r w:rsidRPr="00C727BF">
              <w:t>telpā pārklājas. Rezultējošā elektriskā lauka i</w:t>
            </w:r>
            <w:r w:rsidRPr="00C727BF">
              <w:t>n</w:t>
            </w:r>
            <w:r w:rsidRPr="00C727BF">
              <w:t>tensitāti katrā telpas punktā atrod, saskaitot v</w:t>
            </w:r>
            <w:r w:rsidRPr="00C727BF">
              <w:t>i</w:t>
            </w:r>
            <w:r w:rsidRPr="00C727BF">
              <w:t>su avotu elektrisko lauku intensi</w:t>
            </w:r>
            <w:r w:rsidRPr="00C727BF">
              <w:softHyphen/>
              <w:t xml:space="preserve">tāšu vektorus. Tā, piemēram, divu avotu </w:t>
            </w:r>
            <w:r w:rsidRPr="00BE7C95">
              <w:rPr>
                <w:i/>
              </w:rPr>
              <w:t>q</w:t>
            </w:r>
            <w:r w:rsidRPr="00BE7C95">
              <w:rPr>
                <w:vertAlign w:val="subscript"/>
              </w:rPr>
              <w:t>1</w:t>
            </w:r>
            <w:r w:rsidRPr="00C727BF">
              <w:t xml:space="preserve"> un </w:t>
            </w:r>
            <w:r w:rsidRPr="00BE7C95">
              <w:rPr>
                <w:i/>
              </w:rPr>
              <w:t>q</w:t>
            </w:r>
            <w:r w:rsidRPr="00BE7C95">
              <w:rPr>
                <w:vertAlign w:val="subscript"/>
              </w:rPr>
              <w:t>2</w:t>
            </w:r>
            <w:r w:rsidRPr="00C727BF">
              <w:t xml:space="preserve"> elektriskā</w:t>
            </w:r>
            <w:r>
              <w:t xml:space="preserve"> </w:t>
            </w:r>
            <w:r w:rsidRPr="00C727BF">
              <w:t>lauka</w:t>
            </w:r>
            <w:r>
              <w:t xml:space="preserve"> </w:t>
            </w:r>
            <w:r w:rsidRPr="00C727BF">
              <w:t>intensitāte</w:t>
            </w:r>
            <w:r>
              <w:t xml:space="preserve"> </w:t>
            </w:r>
            <w:r w:rsidRPr="00BE7C95">
              <w:rPr>
                <w:position w:val="-10"/>
              </w:rPr>
              <w:object w:dxaOrig="1160" w:dyaOrig="380">
                <v:shape id="_x0000_i1041" type="#_x0000_t75" style="width:58pt;height:18.5pt" o:ole="">
                  <v:imagedata r:id="rId42" o:title=""/>
                </v:shape>
                <o:OLEObject Type="Embed" ProgID="Equation.3" ShapeID="_x0000_i1041" DrawAspect="Content" ObjectID="_1390999541" r:id="rId43"/>
              </w:object>
            </w:r>
            <w:r w:rsidR="009C7331">
              <w:t xml:space="preserve"> (1.4. att.).</w:t>
            </w:r>
          </w:p>
          <w:p w:rsidR="007C37DF" w:rsidRPr="007C37DF" w:rsidRDefault="00B769A5" w:rsidP="0017313A">
            <w:pPr>
              <w:ind w:firstLine="397"/>
              <w:jc w:val="both"/>
            </w:pPr>
            <w:r w:rsidRPr="00C727BF">
              <w:t>Elektrisko lauku intensitāšu saskaitīšanas</w:t>
            </w:r>
            <w:r w:rsidR="0017313A">
              <w:t xml:space="preserve"> </w:t>
            </w:r>
            <w:r w:rsidR="0017313A" w:rsidRPr="00C727BF">
              <w:t xml:space="preserve">likums ir </w:t>
            </w:r>
            <w:r w:rsidR="0017313A">
              <w:t xml:space="preserve"> </w:t>
            </w:r>
            <w:r w:rsidR="0017313A" w:rsidRPr="00C727BF">
              <w:t xml:space="preserve">elektrisko lauku </w:t>
            </w:r>
            <w:r w:rsidR="0017313A">
              <w:t xml:space="preserve"> </w:t>
            </w:r>
            <w:r w:rsidR="0017313A" w:rsidRPr="00C727BF">
              <w:t>superpozīcijas</w:t>
            </w:r>
            <w:r w:rsidR="0017313A">
              <w:t xml:space="preserve"> pri</w:t>
            </w:r>
            <w:r w:rsidR="0017313A">
              <w:t>n</w:t>
            </w:r>
            <w:r w:rsidR="0017313A">
              <w:t xml:space="preserve">cips. </w:t>
            </w:r>
            <w:r w:rsidRPr="00C727BF">
              <w:t xml:space="preserve"> </w:t>
            </w:r>
            <w:r w:rsidR="0017313A" w:rsidRPr="00C727BF">
              <w:t>To ērti lietot vairāku lādiņu sistēmas</w:t>
            </w:r>
            <w:r w:rsidR="0017313A">
              <w:t xml:space="preserve"> </w:t>
            </w:r>
            <w:r w:rsidR="0017313A" w:rsidRPr="00C727BF">
              <w:t>elek</w:t>
            </w:r>
            <w:r w:rsidR="0017313A" w:rsidRPr="00C727BF">
              <w:softHyphen/>
              <w:t>triskā lauka intensitātes noteik</w:t>
            </w:r>
            <w:r w:rsidR="0017313A" w:rsidRPr="00C727BF">
              <w:softHyphen/>
              <w:t>šanai.</w:t>
            </w:r>
          </w:p>
        </w:tc>
      </w:tr>
    </w:tbl>
    <w:p w:rsidR="005E4540" w:rsidRDefault="005E4540" w:rsidP="0017313A">
      <w:pPr>
        <w:jc w:val="center"/>
        <w:rPr>
          <w:b/>
        </w:rPr>
      </w:pPr>
    </w:p>
    <w:p w:rsidR="00A55850" w:rsidRDefault="00A55850" w:rsidP="0017313A">
      <w:pPr>
        <w:jc w:val="center"/>
        <w:rPr>
          <w:b/>
        </w:rPr>
      </w:pPr>
    </w:p>
    <w:p w:rsidR="00A55850" w:rsidRDefault="00A55850" w:rsidP="0017313A">
      <w:pPr>
        <w:jc w:val="center"/>
        <w:rPr>
          <w:b/>
        </w:rPr>
      </w:pPr>
    </w:p>
    <w:p w:rsidR="00A55850" w:rsidRDefault="001806CD" w:rsidP="0017313A">
      <w:pPr>
        <w:jc w:val="center"/>
        <w:rPr>
          <w:b/>
        </w:rPr>
      </w:pPr>
      <w:r>
        <w:rPr>
          <w:b/>
        </w:rPr>
        <w:lastRenderedPageBreak/>
        <w:t>1</w:t>
      </w:r>
      <w:r w:rsidR="00C727BF" w:rsidRPr="00C727BF">
        <w:rPr>
          <w:b/>
        </w:rPr>
        <w:t xml:space="preserve">.1.8. </w:t>
      </w:r>
      <w:r w:rsidR="00D76FB8">
        <w:rPr>
          <w:b/>
        </w:rPr>
        <w:t>E</w:t>
      </w:r>
      <w:r w:rsidR="00A55850">
        <w:rPr>
          <w:b/>
        </w:rPr>
        <w:t>LEKTRISKĀ LAUKA INTENSITĀTES LĪNIJAS</w:t>
      </w:r>
      <w:r w:rsidR="00C727BF" w:rsidRPr="00C727BF">
        <w:rPr>
          <w:b/>
        </w:rPr>
        <w:t xml:space="preserve">. </w:t>
      </w:r>
    </w:p>
    <w:p w:rsidR="00C727BF" w:rsidRPr="00C727BF" w:rsidRDefault="00B93BC7" w:rsidP="0017313A">
      <w:pPr>
        <w:jc w:val="center"/>
        <w:rPr>
          <w:b/>
        </w:rPr>
      </w:pPr>
      <w:r>
        <w:rPr>
          <w:b/>
        </w:rPr>
        <w:t>L</w:t>
      </w:r>
      <w:r w:rsidR="00A55850">
        <w:rPr>
          <w:b/>
        </w:rPr>
        <w:t>AUKA GRAFISKAIS ATTĒLOJUMS</w:t>
      </w:r>
    </w:p>
    <w:p w:rsidR="001806CD" w:rsidRDefault="001806CD" w:rsidP="0017313A">
      <w:pPr>
        <w:ind w:firstLine="397"/>
        <w:jc w:val="both"/>
      </w:pPr>
    </w:p>
    <w:p w:rsidR="00C727BF" w:rsidRPr="00C727BF" w:rsidRDefault="00C727BF" w:rsidP="0017313A">
      <w:pPr>
        <w:ind w:firstLine="397"/>
        <w:jc w:val="both"/>
      </w:pPr>
      <w:r w:rsidRPr="00C727BF">
        <w:t xml:space="preserve">Elektrisko lauku telpā ap lādiņiem uzskatami var attēlot ar </w:t>
      </w:r>
      <w:r w:rsidRPr="00966AA6">
        <w:rPr>
          <w:color w:val="FF0000"/>
        </w:rPr>
        <w:t>elek</w:t>
      </w:r>
      <w:r w:rsidRPr="00966AA6">
        <w:rPr>
          <w:color w:val="FF0000"/>
        </w:rPr>
        <w:softHyphen/>
        <w:t>triskā lauka intensitātes l</w:t>
      </w:r>
      <w:r w:rsidRPr="00966AA6">
        <w:rPr>
          <w:color w:val="FF0000"/>
        </w:rPr>
        <w:t>ī</w:t>
      </w:r>
      <w:r w:rsidRPr="00966AA6">
        <w:rPr>
          <w:color w:val="FF0000"/>
        </w:rPr>
        <w:t>nijām</w:t>
      </w:r>
      <w:r w:rsidRPr="00C727BF">
        <w:t>. Intensitātes līnija ir iedomāta līkne, kuras pieskares vektors katrā tās punktā ir vērsts elektriska</w:t>
      </w:r>
      <w:r>
        <w:t xml:space="preserve"> </w:t>
      </w:r>
      <w:r w:rsidRPr="00C727BF">
        <w:t xml:space="preserve">lauka intensitātes vektora </w:t>
      </w:r>
      <w:r w:rsidR="00966AA6" w:rsidRPr="00DE1131">
        <w:rPr>
          <w:position w:val="-4"/>
        </w:rPr>
        <w:object w:dxaOrig="240" w:dyaOrig="320">
          <v:shape id="_x0000_i1042" type="#_x0000_t75" style="width:12pt;height:16pt" o:ole="">
            <v:imagedata r:id="rId23" o:title=""/>
          </v:shape>
          <o:OLEObject Type="Embed" ProgID="Equation.3" ShapeID="_x0000_i1042" DrawAspect="Content" ObjectID="_1390999542" r:id="rId44"/>
        </w:object>
      </w:r>
      <w:r w:rsidRPr="00C727BF">
        <w:t>virzienā. Pieņem, ka intensitātes lī</w:t>
      </w:r>
      <w:r w:rsidRPr="00C727BF">
        <w:softHyphen/>
        <w:t>niju biežums — līn</w:t>
      </w:r>
      <w:r w:rsidRPr="00C727BF">
        <w:t>i</w:t>
      </w:r>
      <w:r w:rsidRPr="00C727BF">
        <w:t>ju skaits, kuras šķērso tam perpendikulā</w:t>
      </w:r>
      <w:r w:rsidRPr="00C727BF">
        <w:softHyphen/>
        <w:t>ras virsmas vienības laukumu, ir proporcionāls inte</w:t>
      </w:r>
      <w:r w:rsidRPr="00C727BF">
        <w:t>n</w:t>
      </w:r>
      <w:r w:rsidRPr="00C727BF">
        <w:t>sitātes vek</w:t>
      </w:r>
      <w:r w:rsidRPr="00C727BF">
        <w:softHyphen/>
        <w:t>tora modulim. Tad intensitātes līniju sablīvēšanās liecina par elektriskā lauka inte</w:t>
      </w:r>
      <w:r w:rsidRPr="00C727BF">
        <w:t>n</w:t>
      </w:r>
      <w:r w:rsidRPr="00C727BF">
        <w:t xml:space="preserve">sitātes palielināšanos, bet līniju </w:t>
      </w:r>
      <w:r w:rsidR="00966AA6" w:rsidRPr="00C727BF">
        <w:t>izretināšanās</w:t>
      </w:r>
      <w:r w:rsidRPr="00C727BF">
        <w:t xml:space="preserve"> — par intensitātes samazināšanos. Elektriskais lauks, kas pastāv telpā ap diviem nekustīgiem punktveida lādiņiem, parādīts 1.5. attēlā, ele</w:t>
      </w:r>
      <w:r w:rsidRPr="00C727BF">
        <w:t>k</w:t>
      </w:r>
      <w:r w:rsidRPr="00C727BF">
        <w:t xml:space="preserve">triskais lauks telpā starp pozitīvu punktveida lādiņu un negatīvi lādētu plakni — 1.6. attēla. Intensitātes </w:t>
      </w:r>
      <w:r w:rsidRPr="00C727BF">
        <w:rPr>
          <w:rStyle w:val="FontStyle16"/>
          <w:sz w:val="24"/>
          <w:szCs w:val="24"/>
        </w:rPr>
        <w:t xml:space="preserve">līnijām parasti norāda arī virzienu — </w:t>
      </w:r>
      <w:r w:rsidR="00966AA6" w:rsidRPr="00DE1131">
        <w:rPr>
          <w:position w:val="-4"/>
        </w:rPr>
        <w:object w:dxaOrig="240" w:dyaOrig="320">
          <v:shape id="_x0000_i1043" type="#_x0000_t75" style="width:12pt;height:16pt" o:ole="">
            <v:imagedata r:id="rId23" o:title=""/>
          </v:shape>
          <o:OLEObject Type="Embed" ProgID="Equation.3" ShapeID="_x0000_i1043" DrawAspect="Content" ObjectID="_1390999543" r:id="rId45"/>
        </w:object>
      </w:r>
      <w:r w:rsidR="00966AA6">
        <w:t xml:space="preserve"> </w:t>
      </w:r>
      <w:r w:rsidRPr="00C727BF">
        <w:rPr>
          <w:rStyle w:val="FontStyle16"/>
          <w:sz w:val="24"/>
          <w:szCs w:val="24"/>
        </w:rPr>
        <w:t>virzienu, tās vienmēr sākas poz</w:t>
      </w:r>
      <w:r w:rsidRPr="00C727BF">
        <w:rPr>
          <w:rStyle w:val="FontStyle16"/>
          <w:sz w:val="24"/>
          <w:szCs w:val="24"/>
        </w:rPr>
        <w:t>i</w:t>
      </w:r>
      <w:r w:rsidRPr="00C727BF">
        <w:rPr>
          <w:rStyle w:val="FontStyle16"/>
          <w:sz w:val="24"/>
          <w:szCs w:val="24"/>
        </w:rPr>
        <w:t>tīvajos lādiņos un satek negatīvajos lādiņos.</w:t>
      </w:r>
    </w:p>
    <w:p w:rsidR="00C727BF" w:rsidRPr="00713BF5" w:rsidRDefault="00C727BF" w:rsidP="0017313A">
      <w:pPr>
        <w:ind w:firstLine="397"/>
        <w:rPr>
          <w:sz w:val="20"/>
          <w:szCs w:val="20"/>
        </w:rPr>
      </w:pPr>
    </w:p>
    <w:tbl>
      <w:tblPr>
        <w:tblW w:w="0" w:type="auto"/>
        <w:tblLook w:val="01E0"/>
      </w:tblPr>
      <w:tblGrid>
        <w:gridCol w:w="4642"/>
        <w:gridCol w:w="4644"/>
      </w:tblGrid>
      <w:tr w:rsidR="00713BF5" w:rsidRPr="00BE7C95" w:rsidTr="00BE7C95">
        <w:trPr>
          <w:trHeight w:val="190"/>
        </w:trPr>
        <w:tc>
          <w:tcPr>
            <w:tcW w:w="4643" w:type="dxa"/>
          </w:tcPr>
          <w:p w:rsidR="00713BF5" w:rsidRPr="00BE7C95" w:rsidRDefault="00DB0322" w:rsidP="0017313A">
            <w:pPr>
              <w:jc w:val="center"/>
              <w:rPr>
                <w:sz w:val="22"/>
                <w:szCs w:val="22"/>
              </w:rPr>
            </w:pPr>
            <w:r>
              <w:rPr>
                <w:noProof/>
              </w:rPr>
              <w:drawing>
                <wp:inline distT="0" distB="0" distL="0" distR="0">
                  <wp:extent cx="2415540" cy="1380490"/>
                  <wp:effectExtent l="1905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cstate="print">
                            <a:lum bright="-32000" contrast="54000"/>
                          </a:blip>
                          <a:srcRect/>
                          <a:stretch>
                            <a:fillRect/>
                          </a:stretch>
                        </pic:blipFill>
                        <pic:spPr bwMode="auto">
                          <a:xfrm>
                            <a:off x="0" y="0"/>
                            <a:ext cx="2415540" cy="1380490"/>
                          </a:xfrm>
                          <a:prstGeom prst="rect">
                            <a:avLst/>
                          </a:prstGeom>
                          <a:noFill/>
                          <a:ln w="9525">
                            <a:noFill/>
                            <a:miter lim="800000"/>
                            <a:headEnd/>
                            <a:tailEnd/>
                          </a:ln>
                        </pic:spPr>
                      </pic:pic>
                    </a:graphicData>
                  </a:graphic>
                </wp:inline>
              </w:drawing>
            </w:r>
          </w:p>
        </w:tc>
        <w:tc>
          <w:tcPr>
            <w:tcW w:w="4644" w:type="dxa"/>
          </w:tcPr>
          <w:p w:rsidR="00713BF5" w:rsidRPr="00BE7C95" w:rsidRDefault="00DB0322" w:rsidP="0017313A">
            <w:pPr>
              <w:jc w:val="center"/>
              <w:rPr>
                <w:sz w:val="22"/>
                <w:szCs w:val="22"/>
              </w:rPr>
            </w:pPr>
            <w:r>
              <w:rPr>
                <w:noProof/>
              </w:rPr>
              <w:drawing>
                <wp:inline distT="0" distB="0" distL="0" distR="0">
                  <wp:extent cx="2605405" cy="1362710"/>
                  <wp:effectExtent l="1905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cstate="print">
                            <a:lum bright="-32000" contrast="54000"/>
                          </a:blip>
                          <a:srcRect/>
                          <a:stretch>
                            <a:fillRect/>
                          </a:stretch>
                        </pic:blipFill>
                        <pic:spPr bwMode="auto">
                          <a:xfrm>
                            <a:off x="0" y="0"/>
                            <a:ext cx="2605405" cy="1362710"/>
                          </a:xfrm>
                          <a:prstGeom prst="rect">
                            <a:avLst/>
                          </a:prstGeom>
                          <a:noFill/>
                          <a:ln w="9525">
                            <a:noFill/>
                            <a:miter lim="800000"/>
                            <a:headEnd/>
                            <a:tailEnd/>
                          </a:ln>
                        </pic:spPr>
                      </pic:pic>
                    </a:graphicData>
                  </a:graphic>
                </wp:inline>
              </w:drawing>
            </w:r>
          </w:p>
        </w:tc>
      </w:tr>
    </w:tbl>
    <w:p w:rsidR="00966AA6" w:rsidRDefault="007C42DD" w:rsidP="0017313A">
      <w:pPr>
        <w:ind w:firstLine="397"/>
        <w:jc w:val="center"/>
        <w:rPr>
          <w:sz w:val="22"/>
          <w:szCs w:val="22"/>
        </w:rPr>
      </w:pPr>
      <w:r>
        <w:rPr>
          <w:sz w:val="22"/>
          <w:szCs w:val="22"/>
        </w:rPr>
        <w:t xml:space="preserve">1.5. </w:t>
      </w:r>
      <w:r w:rsidR="00317B25" w:rsidRPr="00C21D29">
        <w:rPr>
          <w:sz w:val="22"/>
          <w:szCs w:val="22"/>
        </w:rPr>
        <w:t>att.</w:t>
      </w:r>
    </w:p>
    <w:p w:rsidR="00317B25" w:rsidRPr="00713BF5" w:rsidRDefault="00317B25" w:rsidP="0017313A">
      <w:pPr>
        <w:ind w:firstLine="397"/>
        <w:rPr>
          <w:sz w:val="20"/>
          <w:szCs w:val="20"/>
        </w:rPr>
      </w:pPr>
    </w:p>
    <w:tbl>
      <w:tblPr>
        <w:tblW w:w="0" w:type="auto"/>
        <w:tblLook w:val="01E0"/>
      </w:tblPr>
      <w:tblGrid>
        <w:gridCol w:w="4643"/>
        <w:gridCol w:w="4643"/>
      </w:tblGrid>
      <w:tr w:rsidR="0037023E" w:rsidRPr="00BE7C95" w:rsidTr="0056088B">
        <w:tc>
          <w:tcPr>
            <w:tcW w:w="4643" w:type="dxa"/>
          </w:tcPr>
          <w:p w:rsidR="0037023E" w:rsidRDefault="00DB0322" w:rsidP="0017313A">
            <w:pPr>
              <w:jc w:val="center"/>
              <w:rPr>
                <w:sz w:val="22"/>
                <w:szCs w:val="22"/>
              </w:rPr>
            </w:pPr>
            <w:r>
              <w:rPr>
                <w:noProof/>
                <w:sz w:val="22"/>
                <w:szCs w:val="22"/>
              </w:rPr>
              <w:drawing>
                <wp:inline distT="0" distB="0" distL="0" distR="0">
                  <wp:extent cx="1819910" cy="1440815"/>
                  <wp:effectExtent l="19050" t="0" r="889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cstate="print">
                            <a:lum bright="-32000" contrast="54000"/>
                          </a:blip>
                          <a:srcRect/>
                          <a:stretch>
                            <a:fillRect/>
                          </a:stretch>
                        </pic:blipFill>
                        <pic:spPr bwMode="auto">
                          <a:xfrm>
                            <a:off x="0" y="0"/>
                            <a:ext cx="1819910" cy="1440815"/>
                          </a:xfrm>
                          <a:prstGeom prst="rect">
                            <a:avLst/>
                          </a:prstGeom>
                          <a:noFill/>
                          <a:ln w="9525">
                            <a:noFill/>
                            <a:miter lim="800000"/>
                            <a:headEnd/>
                            <a:tailEnd/>
                          </a:ln>
                        </pic:spPr>
                      </pic:pic>
                    </a:graphicData>
                  </a:graphic>
                </wp:inline>
              </w:drawing>
            </w:r>
          </w:p>
          <w:p w:rsidR="0037023E" w:rsidRPr="00BE7C95" w:rsidRDefault="0037023E" w:rsidP="0017313A">
            <w:pPr>
              <w:jc w:val="center"/>
              <w:rPr>
                <w:sz w:val="22"/>
                <w:szCs w:val="22"/>
              </w:rPr>
            </w:pPr>
            <w:r w:rsidRPr="00BE7C95">
              <w:rPr>
                <w:sz w:val="22"/>
                <w:szCs w:val="22"/>
              </w:rPr>
              <w:t>1.6. att.</w:t>
            </w:r>
          </w:p>
        </w:tc>
        <w:tc>
          <w:tcPr>
            <w:tcW w:w="4644" w:type="dxa"/>
          </w:tcPr>
          <w:p w:rsidR="0037023E" w:rsidRPr="00BE7C95" w:rsidRDefault="0037023E" w:rsidP="0017313A">
            <w:pPr>
              <w:rPr>
                <w:sz w:val="22"/>
                <w:szCs w:val="22"/>
              </w:rPr>
            </w:pPr>
            <w:r w:rsidRPr="001D7920">
              <w:t>Š</w:t>
            </w:r>
            <w:r>
              <w:t>ā</w:t>
            </w:r>
            <w:r w:rsidRPr="001D7920">
              <w:t>ds līniju virziens izriet no tā, ka spēks, kas darbojas uz po</w:t>
            </w:r>
            <w:r w:rsidRPr="001D7920">
              <w:softHyphen/>
              <w:t>zitīvo vienības lādiņu, vienmēr vērsts virzienā no lauka avota pozitīvā lādiņa</w:t>
            </w:r>
            <w:r>
              <w:t xml:space="preserve"> uz lauka avota negatīvo lādiņu </w:t>
            </w:r>
            <w:r w:rsidRPr="001D7920">
              <w:t>1.6. att.</w:t>
            </w:r>
          </w:p>
        </w:tc>
      </w:tr>
    </w:tbl>
    <w:p w:rsidR="00966AA6" w:rsidRDefault="00966AA6" w:rsidP="0017313A">
      <w:pPr>
        <w:ind w:firstLine="397"/>
        <w:rPr>
          <w:rFonts w:eastAsia="Arial Unicode MS"/>
          <w:b/>
        </w:rPr>
      </w:pPr>
    </w:p>
    <w:p w:rsidR="001D7920" w:rsidRPr="00C21D29" w:rsidRDefault="001806CD" w:rsidP="0017313A">
      <w:pPr>
        <w:ind w:firstLine="397"/>
        <w:rPr>
          <w:rFonts w:eastAsia="Arial Unicode MS"/>
          <w:b/>
        </w:rPr>
      </w:pPr>
      <w:r>
        <w:rPr>
          <w:rFonts w:eastAsia="Arial Unicode MS"/>
          <w:b/>
        </w:rPr>
        <w:t>1</w:t>
      </w:r>
      <w:r w:rsidR="001D7920" w:rsidRPr="00C21D29">
        <w:rPr>
          <w:rFonts w:eastAsia="Arial Unicode MS"/>
          <w:b/>
        </w:rPr>
        <w:t>.1.9. ELEKTRISK</w:t>
      </w:r>
      <w:r w:rsidR="001D7920" w:rsidRPr="00C21D29">
        <w:rPr>
          <w:rFonts w:eastAsia="Arial Unicode MS" w:hint="eastAsia"/>
          <w:b/>
        </w:rPr>
        <w:t>Ā</w:t>
      </w:r>
      <w:r w:rsidR="001D7920" w:rsidRPr="00C21D29">
        <w:rPr>
          <w:rFonts w:eastAsia="Arial Unicode MS"/>
          <w:b/>
        </w:rPr>
        <w:t xml:space="preserve"> LAUKA INTENSIT</w:t>
      </w:r>
      <w:r w:rsidR="001D7920" w:rsidRPr="00C21D29">
        <w:rPr>
          <w:rFonts w:eastAsia="Arial Unicode MS" w:hint="eastAsia"/>
          <w:b/>
        </w:rPr>
        <w:t>Ā</w:t>
      </w:r>
      <w:r w:rsidR="001D7920" w:rsidRPr="00C21D29">
        <w:rPr>
          <w:rFonts w:eastAsia="Arial Unicode MS"/>
          <w:b/>
        </w:rPr>
        <w:t>TES PL</w:t>
      </w:r>
      <w:r w:rsidR="001D7920" w:rsidRPr="00C21D29">
        <w:rPr>
          <w:rFonts w:eastAsia="Arial Unicode MS" w:hint="eastAsia"/>
          <w:b/>
        </w:rPr>
        <w:t>Ū</w:t>
      </w:r>
      <w:r w:rsidR="001D7920" w:rsidRPr="00C21D29">
        <w:rPr>
          <w:rFonts w:eastAsia="Arial Unicode MS"/>
          <w:b/>
        </w:rPr>
        <w:t>SMA, GAUSA TEOR</w:t>
      </w:r>
      <w:r w:rsidR="001D7920" w:rsidRPr="00C21D29">
        <w:rPr>
          <w:rFonts w:eastAsia="Arial Unicode MS" w:hint="eastAsia"/>
          <w:b/>
        </w:rPr>
        <w:t>Ē</w:t>
      </w:r>
      <w:r w:rsidR="001D7920" w:rsidRPr="00C21D29">
        <w:rPr>
          <w:rFonts w:eastAsia="Arial Unicode MS"/>
          <w:b/>
        </w:rPr>
        <w:t>MA</w:t>
      </w:r>
    </w:p>
    <w:p w:rsidR="00713BF5" w:rsidRPr="00B21BBD" w:rsidRDefault="00713BF5" w:rsidP="0017313A">
      <w:pPr>
        <w:ind w:firstLine="397"/>
        <w:jc w:val="both"/>
        <w:rPr>
          <w:sz w:val="16"/>
          <w:szCs w:val="16"/>
        </w:rPr>
      </w:pPr>
    </w:p>
    <w:p w:rsidR="001D7920" w:rsidRPr="001D7920" w:rsidRDefault="001D7920" w:rsidP="0017313A">
      <w:pPr>
        <w:ind w:firstLine="397"/>
        <w:jc w:val="both"/>
        <w:rPr>
          <w:rFonts w:eastAsia="Arial Unicode MS"/>
        </w:rPr>
      </w:pPr>
      <w:r w:rsidRPr="001D7920">
        <w:t>Ja elektriskā lauka intensitātes līnijas šķērso virsmu, tad saka, ka tas «plūst» caur to. I</w:t>
      </w:r>
      <w:r w:rsidRPr="001D7920">
        <w:t>n</w:t>
      </w:r>
      <w:r w:rsidRPr="001D7920">
        <w:t xml:space="preserve">tensitātes līniju skaitu, kuras šķērso tām perpendikulāru iedomātu virsmu, sauc par </w:t>
      </w:r>
      <w:r w:rsidRPr="003F072C">
        <w:rPr>
          <w:color w:val="FF0000"/>
        </w:rPr>
        <w:t>elektriskā lauka intensitātes plūsmu</w:t>
      </w:r>
      <w:r w:rsidRPr="001D7920">
        <w:t>. Caur laukuma elementu</w:t>
      </w:r>
      <w:r w:rsidR="003F072C">
        <w:t xml:space="preserve"> Δ</w:t>
      </w:r>
      <w:r w:rsidR="003F072C" w:rsidRPr="003F072C">
        <w:rPr>
          <w:i/>
        </w:rPr>
        <w:t>S</w:t>
      </w:r>
      <w:r w:rsidRPr="001D7920">
        <w:t>, kas perpendiku</w:t>
      </w:r>
      <w:r w:rsidRPr="001D7920">
        <w:softHyphen/>
        <w:t>lārs intensitātes līnijām, plūsma</w:t>
      </w:r>
      <w:r w:rsidR="003F072C">
        <w:t xml:space="preserve"> Δ</w:t>
      </w:r>
      <w:r w:rsidR="003F072C" w:rsidRPr="003F072C">
        <w:rPr>
          <w:i/>
        </w:rPr>
        <w:t>N</w:t>
      </w:r>
      <w:r w:rsidR="003F072C">
        <w:t xml:space="preserve"> = </w:t>
      </w:r>
      <w:r w:rsidR="003F072C" w:rsidRPr="003F072C">
        <w:rPr>
          <w:i/>
        </w:rPr>
        <w:t>E</w:t>
      </w:r>
      <w:r w:rsidR="003F072C">
        <w:t>Δ</w:t>
      </w:r>
      <w:r w:rsidR="003F072C" w:rsidRPr="003F072C">
        <w:rPr>
          <w:i/>
        </w:rPr>
        <w:t>S</w:t>
      </w:r>
      <w:r w:rsidRPr="001D7920">
        <w:t xml:space="preserve">. Ja laukuma </w:t>
      </w:r>
      <w:r w:rsidR="003F072C">
        <w:t>Δ</w:t>
      </w:r>
      <w:r w:rsidRPr="003F072C">
        <w:rPr>
          <w:i/>
        </w:rPr>
        <w:t>S</w:t>
      </w:r>
      <w:r w:rsidRPr="001D7920">
        <w:t xml:space="preserve"> nor</w:t>
      </w:r>
      <w:r w:rsidRPr="001D7920">
        <w:softHyphen/>
        <w:t>m</w:t>
      </w:r>
      <w:r w:rsidR="003F072C">
        <w:t>ā</w:t>
      </w:r>
      <w:r w:rsidRPr="001D7920">
        <w:t xml:space="preserve">le ar intensitātes vektoru veido leņķi </w:t>
      </w:r>
      <w:r w:rsidR="003F072C" w:rsidRPr="003F072C">
        <w:rPr>
          <w:i/>
        </w:rPr>
        <w:t>α</w:t>
      </w:r>
      <w:r w:rsidRPr="001D7920">
        <w:t xml:space="preserve"> </w:t>
      </w:r>
      <w:r w:rsidRPr="001D7920">
        <w:rPr>
          <w:rFonts w:eastAsia="Arial Unicode MS"/>
        </w:rPr>
        <w:t>(1.7. att.), tad caur šo laukumu iet plūsma</w:t>
      </w:r>
      <w:r w:rsidR="003F072C">
        <w:rPr>
          <w:rFonts w:eastAsia="Arial Unicode MS"/>
        </w:rPr>
        <w:t xml:space="preserve"> </w:t>
      </w:r>
      <w:r w:rsidR="003F072C">
        <w:t>Δ</w:t>
      </w:r>
      <w:r w:rsidR="003F072C" w:rsidRPr="003F072C">
        <w:rPr>
          <w:i/>
        </w:rPr>
        <w:t>N</w:t>
      </w:r>
      <w:r w:rsidR="003F072C">
        <w:t xml:space="preserve"> = </w:t>
      </w:r>
      <w:r w:rsidR="003F072C" w:rsidRPr="003F072C">
        <w:rPr>
          <w:i/>
        </w:rPr>
        <w:t>E</w:t>
      </w:r>
      <w:r w:rsidR="003F072C">
        <w:t>Δ</w:t>
      </w:r>
      <w:r w:rsidR="003F072C" w:rsidRPr="003F072C">
        <w:rPr>
          <w:i/>
        </w:rPr>
        <w:t>S</w:t>
      </w:r>
      <w:r w:rsidR="003F072C" w:rsidRPr="001D7920">
        <w:rPr>
          <w:rFonts w:eastAsia="Arial Unicode MS"/>
        </w:rPr>
        <w:t xml:space="preserve"> </w:t>
      </w:r>
      <w:r w:rsidR="003F072C">
        <w:rPr>
          <w:rFonts w:eastAsia="Arial Unicode MS"/>
        </w:rPr>
        <w:t>cos</w:t>
      </w:r>
      <w:r w:rsidR="003F072C" w:rsidRPr="003F072C">
        <w:rPr>
          <w:rFonts w:eastAsia="Arial Unicode MS"/>
          <w:i/>
        </w:rPr>
        <w:t>α</w:t>
      </w:r>
      <w:r w:rsidR="003F072C">
        <w:rPr>
          <w:rFonts w:eastAsia="Arial Unicode MS"/>
        </w:rPr>
        <w:t>.</w:t>
      </w:r>
    </w:p>
    <w:p w:rsidR="00D85325" w:rsidRDefault="001D7920" w:rsidP="0017313A">
      <w:pPr>
        <w:ind w:firstLine="397"/>
        <w:jc w:val="both"/>
      </w:pPr>
      <w:r w:rsidRPr="001D7920">
        <w:t xml:space="preserve">Elektriskajam laukam ir pareiza Gausa teorēma: </w:t>
      </w:r>
      <w:r w:rsidRPr="00C914DC">
        <w:rPr>
          <w:i/>
        </w:rPr>
        <w:t>lādiņa q elek</w:t>
      </w:r>
      <w:r w:rsidRPr="00C914DC">
        <w:rPr>
          <w:i/>
        </w:rPr>
        <w:softHyphen/>
        <w:t>triskā lauka intensitātes plūsma N caur slēgtu virsmu, kas aptver lādiņu, nav atkarīga no virsmas veida un ir propo</w:t>
      </w:r>
      <w:r w:rsidRPr="00C914DC">
        <w:rPr>
          <w:i/>
        </w:rPr>
        <w:t>r</w:t>
      </w:r>
      <w:r w:rsidRPr="00C914DC">
        <w:rPr>
          <w:i/>
        </w:rPr>
        <w:t>cionāla vir</w:t>
      </w:r>
      <w:r w:rsidRPr="00C914DC">
        <w:rPr>
          <w:i/>
        </w:rPr>
        <w:softHyphen/>
        <w:t>smas ietvertajam kopējam lādiņam q</w:t>
      </w:r>
      <w:r w:rsidRPr="001D7920">
        <w:t>. Tātad</w:t>
      </w:r>
      <w:r>
        <w:t xml:space="preserve"> </w:t>
      </w:r>
    </w:p>
    <w:p w:rsidR="001D7920" w:rsidRPr="001D7920" w:rsidRDefault="003F072C" w:rsidP="0017313A">
      <w:pPr>
        <w:ind w:left="2880" w:firstLine="720"/>
        <w:jc w:val="both"/>
      </w:pPr>
      <w:r w:rsidRPr="003F072C">
        <w:rPr>
          <w:position w:val="-30"/>
        </w:rPr>
        <w:object w:dxaOrig="820" w:dyaOrig="680">
          <v:shape id="_x0000_i1044" type="#_x0000_t75" style="width:41pt;height:33.5pt" o:ole="">
            <v:imagedata r:id="rId49" o:title=""/>
          </v:shape>
          <o:OLEObject Type="Embed" ProgID="Equation.3" ShapeID="_x0000_i1044" DrawAspect="Content" ObjectID="_1390999544" r:id="rId50"/>
        </w:object>
      </w:r>
      <w:r w:rsidR="00D85325">
        <w:tab/>
      </w:r>
      <w:r w:rsidR="00D85325">
        <w:tab/>
      </w:r>
      <w:r w:rsidR="00D85325">
        <w:tab/>
      </w:r>
      <w:r w:rsidR="00D85325">
        <w:tab/>
      </w:r>
      <w:r w:rsidR="00D85325">
        <w:tab/>
        <w:t>(1.8)</w:t>
      </w:r>
    </w:p>
    <w:p w:rsidR="001D7920" w:rsidRDefault="001D7920" w:rsidP="0017313A">
      <w:pPr>
        <w:ind w:firstLine="397"/>
        <w:jc w:val="both"/>
        <w:rPr>
          <w:rFonts w:eastAsia="Arial Unicode MS"/>
        </w:rPr>
      </w:pPr>
      <w:r w:rsidRPr="001D7920">
        <w:t>Gausa teorēmu viegli pārbaudīt punktveida lādiņa laukam, ja lādiņu aptver ar sfēriski s</w:t>
      </w:r>
      <w:r w:rsidRPr="001D7920">
        <w:t>i</w:t>
      </w:r>
      <w:r w:rsidRPr="001D7920">
        <w:t xml:space="preserve">metrisku virsmu </w:t>
      </w:r>
      <w:r w:rsidRPr="001D7920">
        <w:rPr>
          <w:rFonts w:eastAsia="Arial Unicode MS"/>
        </w:rPr>
        <w:t>(</w:t>
      </w:r>
      <w:r w:rsidR="003F072C">
        <w:rPr>
          <w:rFonts w:eastAsia="Arial Unicode MS"/>
        </w:rPr>
        <w:t>1</w:t>
      </w:r>
      <w:r w:rsidRPr="001D7920">
        <w:rPr>
          <w:rFonts w:eastAsia="Arial Unicode MS"/>
        </w:rPr>
        <w:t>.8. att.). Elektriskā lauka intensitāte visos sfēras virsmas punktos ir ko</w:t>
      </w:r>
      <w:r w:rsidRPr="001D7920">
        <w:rPr>
          <w:rFonts w:eastAsia="Arial Unicode MS"/>
        </w:rPr>
        <w:t>n</w:t>
      </w:r>
      <w:r w:rsidRPr="001D7920">
        <w:rPr>
          <w:rFonts w:eastAsia="Arial Unicode MS"/>
        </w:rPr>
        <w:t xml:space="preserve">stanta un vektors </w:t>
      </w:r>
      <w:r w:rsidR="003F072C" w:rsidRPr="003F072C">
        <w:rPr>
          <w:rFonts w:eastAsia="Arial Unicode MS"/>
          <w:position w:val="-4"/>
        </w:rPr>
        <w:object w:dxaOrig="240" w:dyaOrig="320">
          <v:shape id="_x0000_i1045" type="#_x0000_t75" style="width:12pt;height:16pt" o:ole="">
            <v:imagedata r:id="rId51" o:title=""/>
          </v:shape>
          <o:OLEObject Type="Embed" ProgID="Equation.3" ShapeID="_x0000_i1045" DrawAspect="Content" ObjectID="_1390999545" r:id="rId52"/>
        </w:object>
      </w:r>
      <w:r w:rsidRPr="001D7920">
        <w:rPr>
          <w:rFonts w:eastAsia="Arial Unicode MS"/>
        </w:rPr>
        <w:t xml:space="preserve"> vērsts perpendikulāri virsmai. </w:t>
      </w:r>
      <w:r w:rsidR="003F072C" w:rsidRPr="001D7920">
        <w:rPr>
          <w:rFonts w:eastAsia="Arial Unicode MS"/>
        </w:rPr>
        <w:t>Tādēļ</w:t>
      </w:r>
      <w:r w:rsidRPr="001D7920">
        <w:rPr>
          <w:rFonts w:eastAsia="Arial Unicode MS"/>
        </w:rPr>
        <w:t xml:space="preserve"> intensitātes plūsma caur sfēras vir</w:t>
      </w:r>
      <w:r w:rsidRPr="001D7920">
        <w:rPr>
          <w:rFonts w:eastAsia="Arial Unicode MS"/>
        </w:rPr>
        <w:t>s</w:t>
      </w:r>
      <w:r w:rsidRPr="001D7920">
        <w:rPr>
          <w:rFonts w:eastAsia="Arial Unicode MS"/>
        </w:rPr>
        <w:lastRenderedPageBreak/>
        <w:t xml:space="preserve">mu ir šāda: </w:t>
      </w:r>
      <w:r w:rsidRPr="003F072C">
        <w:rPr>
          <w:rFonts w:eastAsia="Arial Unicode MS"/>
          <w:i/>
        </w:rPr>
        <w:t>N = ES</w:t>
      </w:r>
      <w:r w:rsidRPr="001D7920">
        <w:rPr>
          <w:rFonts w:eastAsia="Arial Unicode MS"/>
        </w:rPr>
        <w:t xml:space="preserve">, kur </w:t>
      </w:r>
      <w:r w:rsidRPr="003F072C">
        <w:rPr>
          <w:rFonts w:eastAsia="Arial Unicode MS"/>
          <w:i/>
        </w:rPr>
        <w:t>S</w:t>
      </w:r>
      <w:r w:rsidRPr="001D7920">
        <w:rPr>
          <w:rFonts w:eastAsia="Arial Unicode MS"/>
        </w:rPr>
        <w:t xml:space="preserve"> — sfēras virsmas lau</w:t>
      </w:r>
      <w:r w:rsidRPr="001D7920">
        <w:rPr>
          <w:rFonts w:eastAsia="Arial Unicode MS"/>
        </w:rPr>
        <w:softHyphen/>
        <w:t xml:space="preserve">kums. Tā kā </w:t>
      </w:r>
      <w:r w:rsidR="003F072C" w:rsidRPr="003F072C">
        <w:rPr>
          <w:rFonts w:eastAsia="Arial Unicode MS"/>
          <w:position w:val="-30"/>
        </w:rPr>
        <w:object w:dxaOrig="1260" w:dyaOrig="680">
          <v:shape id="_x0000_i1046" type="#_x0000_t75" style="width:62.5pt;height:33.5pt" o:ole="">
            <v:imagedata r:id="rId53" o:title=""/>
          </v:shape>
          <o:OLEObject Type="Embed" ProgID="Equation.3" ShapeID="_x0000_i1046" DrawAspect="Content" ObjectID="_1390999546" r:id="rId54"/>
        </w:object>
      </w:r>
      <w:r w:rsidRPr="001D7920">
        <w:rPr>
          <w:rFonts w:eastAsia="Arial Unicode MS"/>
        </w:rPr>
        <w:t xml:space="preserve"> un </w:t>
      </w:r>
      <w:r w:rsidR="003F072C" w:rsidRPr="003F072C">
        <w:rPr>
          <w:rFonts w:eastAsia="Arial Unicode MS"/>
          <w:i/>
        </w:rPr>
        <w:t>S</w:t>
      </w:r>
      <w:r w:rsidR="003F072C">
        <w:rPr>
          <w:rFonts w:eastAsia="Arial Unicode MS"/>
        </w:rPr>
        <w:t xml:space="preserve"> = 4</w:t>
      </w:r>
      <w:r w:rsidR="003F072C" w:rsidRPr="003F072C">
        <w:rPr>
          <w:rFonts w:eastAsia="Arial Unicode MS"/>
          <w:i/>
        </w:rPr>
        <w:t>πr</w:t>
      </w:r>
      <w:r w:rsidR="003F072C" w:rsidRPr="003F072C">
        <w:rPr>
          <w:rFonts w:eastAsia="Arial Unicode MS"/>
          <w:vertAlign w:val="superscript"/>
        </w:rPr>
        <w:t>2</w:t>
      </w:r>
      <w:r w:rsidRPr="001D7920">
        <w:rPr>
          <w:rFonts w:eastAsia="Arial Unicode MS"/>
        </w:rPr>
        <w:t>,  tad</w:t>
      </w:r>
      <w:r w:rsidR="003F072C">
        <w:rPr>
          <w:rFonts w:eastAsia="Arial Unicode MS"/>
        </w:rPr>
        <w:t xml:space="preserve"> </w:t>
      </w:r>
      <w:r w:rsidR="003F072C" w:rsidRPr="003F072C">
        <w:rPr>
          <w:rFonts w:eastAsia="Arial Unicode MS"/>
          <w:position w:val="-30"/>
        </w:rPr>
        <w:object w:dxaOrig="800" w:dyaOrig="680">
          <v:shape id="_x0000_i1047" type="#_x0000_t75" style="width:40pt;height:33.5pt" o:ole="">
            <v:imagedata r:id="rId55" o:title=""/>
          </v:shape>
          <o:OLEObject Type="Embed" ProgID="Equation.3" ShapeID="_x0000_i1047" DrawAspect="Content" ObjectID="_1390999547" r:id="rId56"/>
        </w:object>
      </w:r>
    </w:p>
    <w:tbl>
      <w:tblPr>
        <w:tblW w:w="0" w:type="auto"/>
        <w:tblLook w:val="01E0"/>
      </w:tblPr>
      <w:tblGrid>
        <w:gridCol w:w="4854"/>
        <w:gridCol w:w="4432"/>
      </w:tblGrid>
      <w:tr w:rsidR="001D7920" w:rsidRPr="00BE7C95" w:rsidTr="003D64F4">
        <w:tc>
          <w:tcPr>
            <w:tcW w:w="4854" w:type="dxa"/>
          </w:tcPr>
          <w:p w:rsidR="00C21D29" w:rsidRPr="00BE7C95" w:rsidRDefault="00C21D29" w:rsidP="0017313A">
            <w:pPr>
              <w:jc w:val="center"/>
              <w:rPr>
                <w:sz w:val="22"/>
                <w:szCs w:val="22"/>
              </w:rPr>
            </w:pPr>
          </w:p>
          <w:p w:rsidR="001D7920" w:rsidRPr="00BE7C95" w:rsidRDefault="00DB0322" w:rsidP="0017313A">
            <w:pPr>
              <w:jc w:val="center"/>
              <w:rPr>
                <w:sz w:val="22"/>
                <w:szCs w:val="22"/>
              </w:rPr>
            </w:pPr>
            <w:r>
              <w:rPr>
                <w:noProof/>
              </w:rPr>
              <w:drawing>
                <wp:inline distT="0" distB="0" distL="0" distR="0">
                  <wp:extent cx="2803525" cy="1268095"/>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cstate="print"/>
                          <a:srcRect/>
                          <a:stretch>
                            <a:fillRect/>
                          </a:stretch>
                        </pic:blipFill>
                        <pic:spPr bwMode="auto">
                          <a:xfrm>
                            <a:off x="0" y="0"/>
                            <a:ext cx="2803525" cy="1268095"/>
                          </a:xfrm>
                          <a:prstGeom prst="rect">
                            <a:avLst/>
                          </a:prstGeom>
                          <a:noFill/>
                          <a:ln w="9525">
                            <a:noFill/>
                            <a:miter lim="800000"/>
                            <a:headEnd/>
                            <a:tailEnd/>
                          </a:ln>
                        </pic:spPr>
                      </pic:pic>
                    </a:graphicData>
                  </a:graphic>
                </wp:inline>
              </w:drawing>
            </w:r>
          </w:p>
          <w:p w:rsidR="001D7920" w:rsidRPr="00BE7C95" w:rsidRDefault="005A5C8E" w:rsidP="0017313A">
            <w:pPr>
              <w:jc w:val="center"/>
              <w:rPr>
                <w:sz w:val="22"/>
                <w:szCs w:val="22"/>
              </w:rPr>
            </w:pPr>
            <w:r w:rsidRPr="00BE7C95">
              <w:rPr>
                <w:sz w:val="22"/>
                <w:szCs w:val="22"/>
              </w:rPr>
              <w:t xml:space="preserve">1.7. </w:t>
            </w:r>
            <w:r w:rsidR="001D7920" w:rsidRPr="00BE7C95">
              <w:rPr>
                <w:sz w:val="22"/>
                <w:szCs w:val="22"/>
              </w:rPr>
              <w:t>att.</w:t>
            </w:r>
          </w:p>
        </w:tc>
        <w:tc>
          <w:tcPr>
            <w:tcW w:w="4433" w:type="dxa"/>
          </w:tcPr>
          <w:p w:rsidR="001D7920" w:rsidRPr="00BE7C95" w:rsidRDefault="00DB0322" w:rsidP="0017313A">
            <w:pPr>
              <w:jc w:val="center"/>
              <w:rPr>
                <w:sz w:val="22"/>
                <w:szCs w:val="22"/>
              </w:rPr>
            </w:pPr>
            <w:r>
              <w:rPr>
                <w:noProof/>
                <w:sz w:val="22"/>
                <w:szCs w:val="22"/>
              </w:rPr>
              <w:drawing>
                <wp:inline distT="0" distB="0" distL="0" distR="0">
                  <wp:extent cx="1656080" cy="1802765"/>
                  <wp:effectExtent l="1905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cstate="print">
                            <a:lum bright="-14000" contrast="22000"/>
                          </a:blip>
                          <a:srcRect/>
                          <a:stretch>
                            <a:fillRect/>
                          </a:stretch>
                        </pic:blipFill>
                        <pic:spPr bwMode="auto">
                          <a:xfrm>
                            <a:off x="0" y="0"/>
                            <a:ext cx="1656080" cy="1802765"/>
                          </a:xfrm>
                          <a:prstGeom prst="rect">
                            <a:avLst/>
                          </a:prstGeom>
                          <a:noFill/>
                          <a:ln w="9525">
                            <a:noFill/>
                            <a:miter lim="800000"/>
                            <a:headEnd/>
                            <a:tailEnd/>
                          </a:ln>
                        </pic:spPr>
                      </pic:pic>
                    </a:graphicData>
                  </a:graphic>
                </wp:inline>
              </w:drawing>
            </w:r>
          </w:p>
          <w:p w:rsidR="001D7920" w:rsidRPr="00BE7C95" w:rsidRDefault="007C42DD" w:rsidP="0017313A">
            <w:pPr>
              <w:jc w:val="center"/>
              <w:rPr>
                <w:sz w:val="22"/>
                <w:szCs w:val="22"/>
              </w:rPr>
            </w:pPr>
            <w:r w:rsidRPr="00BE7C95">
              <w:rPr>
                <w:sz w:val="22"/>
                <w:szCs w:val="22"/>
              </w:rPr>
              <w:t xml:space="preserve">1.8. </w:t>
            </w:r>
            <w:r w:rsidR="001D7920" w:rsidRPr="00BE7C95">
              <w:rPr>
                <w:sz w:val="22"/>
                <w:szCs w:val="22"/>
              </w:rPr>
              <w:t>att.</w:t>
            </w:r>
          </w:p>
        </w:tc>
      </w:tr>
    </w:tbl>
    <w:p w:rsidR="001D7920" w:rsidRDefault="001D7920" w:rsidP="0017313A">
      <w:pPr>
        <w:ind w:firstLine="397"/>
      </w:pPr>
    </w:p>
    <w:p w:rsidR="001D7920" w:rsidRPr="003F072C" w:rsidRDefault="001806CD" w:rsidP="0017313A">
      <w:pPr>
        <w:ind w:firstLine="397"/>
        <w:rPr>
          <w:b/>
        </w:rPr>
      </w:pPr>
      <w:r>
        <w:rPr>
          <w:rFonts w:eastAsia="Arial Unicode MS"/>
          <w:b/>
        </w:rPr>
        <w:t>1</w:t>
      </w:r>
      <w:r w:rsidR="001D7920" w:rsidRPr="003F072C">
        <w:rPr>
          <w:rFonts w:eastAsia="Arial Unicode MS"/>
          <w:b/>
        </w:rPr>
        <w:t>.1.10. ELEKTRISKAIS LAUKS DIELEKTRI</w:t>
      </w:r>
      <w:r w:rsidR="001D7920" w:rsidRPr="003F072C">
        <w:rPr>
          <w:rFonts w:eastAsia="Arial Unicode MS" w:hint="eastAsia"/>
          <w:b/>
        </w:rPr>
        <w:t>ĶĪ</w:t>
      </w:r>
    </w:p>
    <w:p w:rsidR="00713BF5" w:rsidRPr="00B21BBD" w:rsidRDefault="00713BF5" w:rsidP="0017313A">
      <w:pPr>
        <w:ind w:firstLine="397"/>
        <w:jc w:val="both"/>
        <w:rPr>
          <w:sz w:val="16"/>
          <w:szCs w:val="16"/>
        </w:rPr>
      </w:pPr>
    </w:p>
    <w:p w:rsidR="00D85325" w:rsidRDefault="001D7920" w:rsidP="0017313A">
      <w:pPr>
        <w:ind w:firstLine="397"/>
        <w:jc w:val="both"/>
      </w:pPr>
      <w:r w:rsidRPr="001D7920">
        <w:t xml:space="preserve">Dielektriķi ir vielas, kurām salīdzinājumā ar vadītājiem ir maza īpatnējā elektrovadītspēja. </w:t>
      </w:r>
      <w:r w:rsidR="003F072C" w:rsidRPr="001D7920">
        <w:t>Šī</w:t>
      </w:r>
      <w:r w:rsidRPr="001D7920">
        <w:t xml:space="preserve"> iemesla dēļ dielektriķi </w:t>
      </w:r>
      <w:r w:rsidR="003F072C" w:rsidRPr="001D7920">
        <w:t>vāji</w:t>
      </w:r>
      <w:r w:rsidRPr="001D7920">
        <w:t xml:space="preserve"> vada elektrisko strāvu. Dielektriķi — nejonizētas </w:t>
      </w:r>
      <w:r w:rsidR="003F072C" w:rsidRPr="001D7920">
        <w:t>gāzes</w:t>
      </w:r>
      <w:r w:rsidRPr="001D7920">
        <w:t>, šķi</w:t>
      </w:r>
      <w:r w:rsidRPr="001D7920">
        <w:t>d</w:t>
      </w:r>
      <w:r w:rsidRPr="001D7920">
        <w:t xml:space="preserve">rumi vai cietvielas — ievietoti </w:t>
      </w:r>
      <w:r w:rsidR="00274554" w:rsidRPr="001D7920">
        <w:t>elektrostatiskajā</w:t>
      </w:r>
      <w:r w:rsidRPr="001D7920">
        <w:t xml:space="preserve"> lauka, to pavājina. Ja lā</w:t>
      </w:r>
      <w:r w:rsidRPr="001D7920">
        <w:softHyphen/>
        <w:t>dēta ķermeņa elektri</w:t>
      </w:r>
      <w:r w:rsidRPr="001D7920">
        <w:t>s</w:t>
      </w:r>
      <w:r w:rsidRPr="001D7920">
        <w:t xml:space="preserve">kā lauka intensitāte vakuumā ir </w:t>
      </w:r>
      <w:r w:rsidR="00274554" w:rsidRPr="00274554">
        <w:rPr>
          <w:i/>
        </w:rPr>
        <w:t>E</w:t>
      </w:r>
      <w:r w:rsidRPr="00274554">
        <w:rPr>
          <w:vertAlign w:val="subscript"/>
        </w:rPr>
        <w:t>0</w:t>
      </w:r>
      <w:r w:rsidRPr="001D7920">
        <w:t>, tad di</w:t>
      </w:r>
      <w:r w:rsidRPr="001D7920">
        <w:softHyphen/>
        <w:t>elektriķī tā</w:t>
      </w:r>
      <w:r w:rsidR="00274554">
        <w:t xml:space="preserve"> </w:t>
      </w:r>
      <w:r w:rsidRPr="001D7920">
        <w:t xml:space="preserve">samazinās </w:t>
      </w:r>
      <w:r w:rsidRPr="00274554">
        <w:rPr>
          <w:i/>
        </w:rPr>
        <w:t>ε</w:t>
      </w:r>
      <w:r w:rsidR="00274554" w:rsidRPr="00274554">
        <w:rPr>
          <w:i/>
          <w:vertAlign w:val="subscript"/>
        </w:rPr>
        <w:t>r</w:t>
      </w:r>
      <w:r w:rsidRPr="001D7920">
        <w:t xml:space="preserve"> reizes, tātad intensitāte di</w:t>
      </w:r>
      <w:r w:rsidRPr="001D7920">
        <w:t>e</w:t>
      </w:r>
      <w:r w:rsidRPr="001D7920">
        <w:t>lektriķī</w:t>
      </w:r>
      <w:r w:rsidR="00274554">
        <w:t xml:space="preserve"> </w:t>
      </w:r>
    </w:p>
    <w:p w:rsidR="00D85325" w:rsidRDefault="00274554" w:rsidP="0017313A">
      <w:pPr>
        <w:ind w:left="2880" w:firstLine="720"/>
        <w:jc w:val="both"/>
      </w:pPr>
      <w:r w:rsidRPr="00274554">
        <w:rPr>
          <w:position w:val="-30"/>
        </w:rPr>
        <w:object w:dxaOrig="840" w:dyaOrig="680">
          <v:shape id="_x0000_i1048" type="#_x0000_t75" style="width:42pt;height:33.5pt" o:ole="">
            <v:imagedata r:id="rId59" o:title=""/>
          </v:shape>
          <o:OLEObject Type="Embed" ProgID="Equation.3" ShapeID="_x0000_i1048" DrawAspect="Content" ObjectID="_1390999548" r:id="rId60"/>
        </w:object>
      </w:r>
      <w:r w:rsidR="001D7920" w:rsidRPr="001D7920">
        <w:t xml:space="preserve"> </w:t>
      </w:r>
      <w:r w:rsidR="00D85325">
        <w:tab/>
      </w:r>
      <w:r w:rsidR="00D85325">
        <w:tab/>
      </w:r>
      <w:r w:rsidR="00D85325">
        <w:tab/>
      </w:r>
      <w:r w:rsidR="00D85325">
        <w:tab/>
      </w:r>
      <w:r w:rsidR="00D85325">
        <w:tab/>
        <w:t>(1.9)</w:t>
      </w:r>
    </w:p>
    <w:p w:rsidR="001D7920" w:rsidRDefault="001D7920" w:rsidP="0017313A">
      <w:pPr>
        <w:ind w:firstLine="397"/>
        <w:jc w:val="both"/>
        <w:rPr>
          <w:rFonts w:eastAsia="Arial Unicode MS"/>
        </w:rPr>
      </w:pPr>
      <w:r w:rsidRPr="001D7920">
        <w:t xml:space="preserve">Bezdimensionālais lielums </w:t>
      </w:r>
      <w:r w:rsidR="00274554" w:rsidRPr="00274554">
        <w:rPr>
          <w:i/>
        </w:rPr>
        <w:t>ε</w:t>
      </w:r>
      <w:r w:rsidR="00274554" w:rsidRPr="00274554">
        <w:rPr>
          <w:i/>
          <w:vertAlign w:val="subscript"/>
        </w:rPr>
        <w:t>r</w:t>
      </w:r>
      <w:r w:rsidR="00274554" w:rsidRPr="001D7920">
        <w:t xml:space="preserve"> </w:t>
      </w:r>
      <w:r w:rsidR="00274554">
        <w:t>≥ 1</w:t>
      </w:r>
      <w:r w:rsidRPr="001D7920">
        <w:t xml:space="preserve"> ir vides relatīvā dielektriskā caurlaidība. Dažādām vi</w:t>
      </w:r>
      <w:r w:rsidRPr="001D7920">
        <w:t>e</w:t>
      </w:r>
      <w:r w:rsidRPr="001D7920">
        <w:t>lām relatīvā dielektriskā caurlai</w:t>
      </w:r>
      <w:r w:rsidRPr="001D7920">
        <w:softHyphen/>
        <w:t>dība mainās plašās robežās un ir atkarīga no temperatūras, spie</w:t>
      </w:r>
      <w:r w:rsidRPr="001D7920">
        <w:softHyphen/>
        <w:t xml:space="preserve">diena u. c. vielas stāvokļa parametriem. Vakuumam </w:t>
      </w:r>
      <w:r w:rsidR="00274554" w:rsidRPr="00274554">
        <w:rPr>
          <w:i/>
        </w:rPr>
        <w:t>ε</w:t>
      </w:r>
      <w:r w:rsidR="00274554" w:rsidRPr="00274554">
        <w:rPr>
          <w:i/>
          <w:vertAlign w:val="subscript"/>
        </w:rPr>
        <w:t>r</w:t>
      </w:r>
      <w:r w:rsidRPr="001D7920">
        <w:t xml:space="preserve"> = </w:t>
      </w:r>
      <w:r w:rsidRPr="001D7920">
        <w:rPr>
          <w:rFonts w:eastAsia="Arial Unicode MS"/>
        </w:rPr>
        <w:t>1, sausam gaisam 0°C temperat</w:t>
      </w:r>
      <w:r w:rsidRPr="001D7920">
        <w:rPr>
          <w:rFonts w:eastAsia="Arial Unicode MS"/>
        </w:rPr>
        <w:t>ū</w:t>
      </w:r>
      <w:r w:rsidRPr="001D7920">
        <w:rPr>
          <w:rFonts w:eastAsia="Arial Unicode MS"/>
        </w:rPr>
        <w:t xml:space="preserve">rā un normālā spiedienā </w:t>
      </w:r>
      <w:r w:rsidR="00274554" w:rsidRPr="00274554">
        <w:rPr>
          <w:i/>
        </w:rPr>
        <w:t>ε</w:t>
      </w:r>
      <w:r w:rsidR="00274554" w:rsidRPr="00274554">
        <w:rPr>
          <w:i/>
          <w:vertAlign w:val="subscript"/>
        </w:rPr>
        <w:t>r</w:t>
      </w:r>
      <w:r w:rsidR="00274554" w:rsidRPr="001D7920">
        <w:rPr>
          <w:rFonts w:eastAsia="Arial Unicode MS"/>
        </w:rPr>
        <w:t xml:space="preserve"> </w:t>
      </w:r>
      <w:r w:rsidRPr="001D7920">
        <w:rPr>
          <w:rFonts w:eastAsia="Arial Unicode MS"/>
        </w:rPr>
        <w:t>= 1,00057 (pa</w:t>
      </w:r>
      <w:r w:rsidRPr="001D7920">
        <w:rPr>
          <w:rFonts w:eastAsia="Arial Unicode MS"/>
        </w:rPr>
        <w:softHyphen/>
        <w:t xml:space="preserve">rasti pieņem, ka arī gaisam </w:t>
      </w:r>
      <w:r w:rsidR="00274554" w:rsidRPr="00274554">
        <w:rPr>
          <w:i/>
        </w:rPr>
        <w:t>ε</w:t>
      </w:r>
      <w:r w:rsidR="00274554" w:rsidRPr="00274554">
        <w:rPr>
          <w:i/>
          <w:vertAlign w:val="subscript"/>
        </w:rPr>
        <w:t>r</w:t>
      </w:r>
      <w:r w:rsidR="00274554">
        <w:rPr>
          <w:rFonts w:eastAsia="Arial Unicode MS"/>
        </w:rPr>
        <w:t xml:space="preserve"> </w:t>
      </w:r>
      <w:r w:rsidR="00F14DA7">
        <w:rPr>
          <w:rFonts w:eastAsia="Arial Unicode MS"/>
        </w:rPr>
        <w:t>≈</w:t>
      </w:r>
      <w:r w:rsidR="00274554">
        <w:rPr>
          <w:rFonts w:eastAsia="Arial Unicode MS"/>
        </w:rPr>
        <w:t xml:space="preserve"> </w:t>
      </w:r>
      <w:r w:rsidRPr="001D7920">
        <w:rPr>
          <w:rFonts w:eastAsia="Arial Unicode MS"/>
        </w:rPr>
        <w:t>1). Speciāli sintez</w:t>
      </w:r>
      <w:r w:rsidRPr="001D7920">
        <w:rPr>
          <w:rFonts w:eastAsia="Arial Unicode MS"/>
        </w:rPr>
        <w:t>ē</w:t>
      </w:r>
      <w:r w:rsidRPr="001D7920">
        <w:rPr>
          <w:rFonts w:eastAsia="Arial Unicode MS"/>
        </w:rPr>
        <w:t>tam kondensa</w:t>
      </w:r>
      <w:r w:rsidRPr="001D7920">
        <w:rPr>
          <w:rFonts w:eastAsia="Arial Unicode MS"/>
        </w:rPr>
        <w:softHyphen/>
        <w:t xml:space="preserve">toru keramikām </w:t>
      </w:r>
      <w:r w:rsidR="00274554" w:rsidRPr="00274554">
        <w:rPr>
          <w:i/>
        </w:rPr>
        <w:t>ε</w:t>
      </w:r>
      <w:r w:rsidR="00274554" w:rsidRPr="00274554">
        <w:rPr>
          <w:i/>
          <w:vertAlign w:val="subscript"/>
        </w:rPr>
        <w:t>r</w:t>
      </w:r>
      <w:r w:rsidRPr="001D7920">
        <w:rPr>
          <w:rFonts w:eastAsia="Arial Unicode MS"/>
        </w:rPr>
        <w:t xml:space="preserve"> vērtība var sasniegt vairākus tūk</w:t>
      </w:r>
      <w:r w:rsidR="00D9116C">
        <w:rPr>
          <w:rFonts w:eastAsia="Arial Unicode MS"/>
        </w:rPr>
        <w:t>stošus (1.1. tab.)</w:t>
      </w:r>
      <w:r w:rsidR="009C7331">
        <w:rPr>
          <w:rFonts w:eastAsia="Arial Unicode MS"/>
        </w:rPr>
        <w:t>.</w:t>
      </w:r>
    </w:p>
    <w:p w:rsidR="00B21BBD" w:rsidRDefault="00B21BBD" w:rsidP="0017313A">
      <w:pPr>
        <w:ind w:firstLine="397"/>
        <w:jc w:val="both"/>
        <w:rPr>
          <w:rFonts w:eastAsia="Arial Unicode MS"/>
        </w:rPr>
      </w:pPr>
      <w:r>
        <w:rPr>
          <w:rFonts w:eastAsia="Arial Unicode MS"/>
        </w:rPr>
        <w:t>Elektriskā spēka jeb Kulona spēka vektora modulis šajā gadījumā atkarīgs arī no vides, kurā atrodas abi lādiņi</w:t>
      </w:r>
    </w:p>
    <w:p w:rsidR="00B21BBD" w:rsidRPr="001D7920" w:rsidRDefault="00B21BBD" w:rsidP="0017313A">
      <w:pPr>
        <w:ind w:left="1440" w:firstLine="720"/>
        <w:rPr>
          <w:rFonts w:eastAsia="Arial Unicode MS"/>
        </w:rPr>
      </w:pPr>
      <w:r w:rsidRPr="009D10C2">
        <w:rPr>
          <w:rFonts w:eastAsia="Arial Unicode MS"/>
          <w:position w:val="-30"/>
        </w:rPr>
        <w:object w:dxaOrig="2760" w:dyaOrig="680">
          <v:shape id="_x0000_i1049" type="#_x0000_t75" style="width:138.5pt;height:33.5pt" o:ole="">
            <v:imagedata r:id="rId61" o:title=""/>
          </v:shape>
          <o:OLEObject Type="Embed" ProgID="Equation.3" ShapeID="_x0000_i1049" DrawAspect="Content" ObjectID="_1390999549" r:id="rId62"/>
        </w:object>
      </w:r>
      <w:r>
        <w:rPr>
          <w:rFonts w:eastAsia="Arial Unicode MS"/>
        </w:rPr>
        <w:t xml:space="preserve">  jeb </w:t>
      </w:r>
      <w:r w:rsidRPr="009D10C2">
        <w:rPr>
          <w:rFonts w:eastAsia="Arial Unicode MS"/>
          <w:position w:val="-30"/>
        </w:rPr>
        <w:object w:dxaOrig="1260" w:dyaOrig="680">
          <v:shape id="_x0000_i1050" type="#_x0000_t75" style="width:62.5pt;height:33.5pt" o:ole="">
            <v:imagedata r:id="rId63" o:title=""/>
          </v:shape>
          <o:OLEObject Type="Embed" ProgID="Equation.3" ShapeID="_x0000_i1050" DrawAspect="Content" ObjectID="_1390999550" r:id="rId64"/>
        </w:object>
      </w:r>
      <w:r w:rsidR="00D85325">
        <w:rPr>
          <w:rFonts w:eastAsia="Arial Unicode MS"/>
        </w:rPr>
        <w:tab/>
      </w:r>
      <w:r w:rsidR="00D85325">
        <w:rPr>
          <w:rFonts w:eastAsia="Arial Unicode MS"/>
        </w:rPr>
        <w:tab/>
        <w:t>(1.10)</w:t>
      </w:r>
    </w:p>
    <w:p w:rsidR="00713BF5" w:rsidRPr="001D7920" w:rsidRDefault="007C42DD" w:rsidP="0017313A">
      <w:pPr>
        <w:jc w:val="right"/>
      </w:pPr>
      <w:r>
        <w:t xml:space="preserve">1.1. </w:t>
      </w:r>
      <w:r w:rsidR="00713BF5" w:rsidRPr="001D7920">
        <w:t>tabula</w:t>
      </w:r>
    </w:p>
    <w:p w:rsidR="00713BF5" w:rsidRDefault="00713BF5" w:rsidP="0017313A">
      <w:pPr>
        <w:jc w:val="center"/>
        <w:rPr>
          <w:b/>
        </w:rPr>
      </w:pPr>
      <w:r w:rsidRPr="001D7920">
        <w:rPr>
          <w:b/>
        </w:rPr>
        <w:t>VIELAS RELATĪVĀ DIELEKTRISKĀ CAURLAIDĪBA, JA TEMPERAT</w:t>
      </w:r>
      <w:r>
        <w:rPr>
          <w:b/>
        </w:rPr>
        <w:t>Ū</w:t>
      </w:r>
      <w:r w:rsidRPr="001D7920">
        <w:rPr>
          <w:b/>
        </w:rPr>
        <w:t xml:space="preserve">RA </w:t>
      </w:r>
    </w:p>
    <w:p w:rsidR="00713BF5" w:rsidRPr="001D7920" w:rsidRDefault="00713BF5" w:rsidP="0017313A">
      <w:pPr>
        <w:jc w:val="center"/>
        <w:rPr>
          <w:b/>
        </w:rPr>
      </w:pPr>
      <w:r w:rsidRPr="001D7920">
        <w:rPr>
          <w:b/>
        </w:rPr>
        <w:t>20 ... 25 °C</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2837"/>
        <w:gridCol w:w="1424"/>
        <w:gridCol w:w="2837"/>
        <w:gridCol w:w="1444"/>
      </w:tblGrid>
      <w:tr w:rsidR="00713BF5" w:rsidRPr="00344ACD" w:rsidTr="005764FF">
        <w:trPr>
          <w:trHeight w:val="397"/>
          <w:jc w:val="center"/>
        </w:trPr>
        <w:tc>
          <w:tcPr>
            <w:tcW w:w="2837" w:type="dxa"/>
            <w:vAlign w:val="center"/>
          </w:tcPr>
          <w:p w:rsidR="00713BF5" w:rsidRPr="00344ACD" w:rsidRDefault="00713BF5" w:rsidP="0017313A">
            <w:pPr>
              <w:jc w:val="center"/>
              <w:rPr>
                <w:b/>
              </w:rPr>
            </w:pPr>
            <w:r w:rsidRPr="00344ACD">
              <w:rPr>
                <w:b/>
              </w:rPr>
              <w:t>Viela</w:t>
            </w:r>
          </w:p>
        </w:tc>
        <w:tc>
          <w:tcPr>
            <w:tcW w:w="1424" w:type="dxa"/>
            <w:vAlign w:val="center"/>
          </w:tcPr>
          <w:p w:rsidR="00713BF5" w:rsidRPr="00344ACD" w:rsidRDefault="00713BF5" w:rsidP="0017313A">
            <w:pPr>
              <w:jc w:val="center"/>
              <w:rPr>
                <w:b/>
                <w:i/>
              </w:rPr>
            </w:pPr>
            <w:r w:rsidRPr="00344ACD">
              <w:rPr>
                <w:b/>
                <w:i/>
              </w:rPr>
              <w:t>ε</w:t>
            </w:r>
            <w:r w:rsidRPr="00344ACD">
              <w:rPr>
                <w:b/>
                <w:i/>
                <w:vertAlign w:val="subscript"/>
              </w:rPr>
              <w:t>r</w:t>
            </w:r>
          </w:p>
        </w:tc>
        <w:tc>
          <w:tcPr>
            <w:tcW w:w="2837" w:type="dxa"/>
            <w:vAlign w:val="center"/>
          </w:tcPr>
          <w:p w:rsidR="00713BF5" w:rsidRPr="00344ACD" w:rsidRDefault="00713BF5" w:rsidP="0017313A">
            <w:pPr>
              <w:jc w:val="center"/>
              <w:rPr>
                <w:b/>
              </w:rPr>
            </w:pPr>
            <w:r w:rsidRPr="00344ACD">
              <w:rPr>
                <w:b/>
              </w:rPr>
              <w:t>Viela</w:t>
            </w:r>
          </w:p>
        </w:tc>
        <w:tc>
          <w:tcPr>
            <w:tcW w:w="1444" w:type="dxa"/>
            <w:vAlign w:val="center"/>
          </w:tcPr>
          <w:p w:rsidR="00713BF5" w:rsidRPr="00344ACD" w:rsidRDefault="00713BF5" w:rsidP="0017313A">
            <w:pPr>
              <w:jc w:val="center"/>
              <w:rPr>
                <w:b/>
              </w:rPr>
            </w:pPr>
            <w:r w:rsidRPr="00344ACD">
              <w:rPr>
                <w:b/>
                <w:i/>
              </w:rPr>
              <w:t>ε</w:t>
            </w:r>
            <w:r w:rsidRPr="00344ACD">
              <w:rPr>
                <w:b/>
                <w:i/>
                <w:vertAlign w:val="subscript"/>
              </w:rPr>
              <w:t>r</w:t>
            </w:r>
          </w:p>
        </w:tc>
      </w:tr>
      <w:tr w:rsidR="00713BF5" w:rsidRPr="001D7920" w:rsidTr="005764FF">
        <w:trPr>
          <w:trHeight w:val="2176"/>
          <w:jc w:val="center"/>
        </w:trPr>
        <w:tc>
          <w:tcPr>
            <w:tcW w:w="2837" w:type="dxa"/>
          </w:tcPr>
          <w:p w:rsidR="00713BF5" w:rsidRDefault="00713BF5" w:rsidP="0017313A">
            <w:r w:rsidRPr="001D7920">
              <w:t xml:space="preserve">Dzintars </w:t>
            </w:r>
          </w:p>
          <w:p w:rsidR="00713BF5" w:rsidRPr="001D7920" w:rsidRDefault="00713BF5" w:rsidP="0017313A">
            <w:r w:rsidRPr="001D7920">
              <w:t>Ebonīts</w:t>
            </w:r>
          </w:p>
          <w:p w:rsidR="00713BF5" w:rsidRDefault="00713BF5" w:rsidP="0017313A">
            <w:r w:rsidRPr="001D7920">
              <w:t xml:space="preserve">Elektroizolācijas gumija </w:t>
            </w:r>
          </w:p>
          <w:p w:rsidR="00713BF5" w:rsidRPr="001D7920" w:rsidRDefault="00713BF5" w:rsidP="0017313A">
            <w:r w:rsidRPr="001D7920">
              <w:t>Eļļa (kondensatoru,</w:t>
            </w:r>
          </w:p>
          <w:p w:rsidR="00713BF5" w:rsidRDefault="00713BF5" w:rsidP="0017313A">
            <w:r w:rsidRPr="001D7920">
              <w:t xml:space="preserve">transformatoru) </w:t>
            </w:r>
          </w:p>
          <w:p w:rsidR="00713BF5" w:rsidRDefault="00713BF5" w:rsidP="0017313A">
            <w:r w:rsidRPr="001D7920">
              <w:t xml:space="preserve">Getinakss </w:t>
            </w:r>
          </w:p>
          <w:p w:rsidR="00713BF5" w:rsidRDefault="00713BF5" w:rsidP="0017313A">
            <w:r w:rsidRPr="001D7920">
              <w:t xml:space="preserve">Glicerīns </w:t>
            </w:r>
          </w:p>
          <w:p w:rsidR="00713BF5" w:rsidRPr="001D7920" w:rsidRDefault="00713BF5" w:rsidP="0017313A">
            <w:r w:rsidRPr="001D7920">
              <w:t>Kausēts kvarcs</w:t>
            </w:r>
            <w:r>
              <w:t xml:space="preserve"> </w:t>
            </w:r>
          </w:p>
        </w:tc>
        <w:tc>
          <w:tcPr>
            <w:tcW w:w="1424" w:type="dxa"/>
          </w:tcPr>
          <w:p w:rsidR="00713BF5" w:rsidRDefault="00713BF5" w:rsidP="0017313A">
            <w:pPr>
              <w:jc w:val="center"/>
            </w:pPr>
            <w:r w:rsidRPr="001D7920">
              <w:t>2,8</w:t>
            </w:r>
          </w:p>
          <w:p w:rsidR="00713BF5" w:rsidRDefault="00713BF5" w:rsidP="0017313A">
            <w:pPr>
              <w:jc w:val="center"/>
            </w:pPr>
            <w:r w:rsidRPr="001D7920">
              <w:t>2,7... 3,0</w:t>
            </w:r>
          </w:p>
          <w:p w:rsidR="00713BF5" w:rsidRDefault="00713BF5" w:rsidP="0017313A">
            <w:pPr>
              <w:jc w:val="center"/>
            </w:pPr>
            <w:r w:rsidRPr="001D7920">
              <w:t>2,5 ... 5,0</w:t>
            </w:r>
          </w:p>
          <w:p w:rsidR="00713BF5" w:rsidRPr="001D7920" w:rsidRDefault="00713BF5" w:rsidP="0017313A">
            <w:pPr>
              <w:jc w:val="center"/>
            </w:pPr>
            <w:r w:rsidRPr="001D7920">
              <w:t>2,1 ... 2,3</w:t>
            </w:r>
          </w:p>
          <w:p w:rsidR="00713BF5" w:rsidRDefault="00713BF5" w:rsidP="0017313A">
            <w:pPr>
              <w:jc w:val="center"/>
            </w:pPr>
          </w:p>
          <w:p w:rsidR="00713BF5" w:rsidRDefault="00713BF5" w:rsidP="0017313A">
            <w:pPr>
              <w:jc w:val="center"/>
            </w:pPr>
            <w:r w:rsidRPr="001D7920">
              <w:t>7,0... 8,0</w:t>
            </w:r>
          </w:p>
          <w:p w:rsidR="00713BF5" w:rsidRDefault="00713BF5" w:rsidP="0017313A">
            <w:pPr>
              <w:jc w:val="center"/>
            </w:pPr>
            <w:r w:rsidRPr="001D7920">
              <w:t>42,4</w:t>
            </w:r>
          </w:p>
          <w:p w:rsidR="00713BF5" w:rsidRPr="001D7920" w:rsidRDefault="00713BF5" w:rsidP="0017313A">
            <w:pPr>
              <w:jc w:val="center"/>
            </w:pPr>
            <w:r w:rsidRPr="001D7920">
              <w:t>3,7</w:t>
            </w:r>
          </w:p>
        </w:tc>
        <w:tc>
          <w:tcPr>
            <w:tcW w:w="2837" w:type="dxa"/>
          </w:tcPr>
          <w:p w:rsidR="00713BF5" w:rsidRPr="001D7920" w:rsidRDefault="00713BF5" w:rsidP="0017313A">
            <w:r w:rsidRPr="001D7920">
              <w:t>Kondensatoru keramika</w:t>
            </w:r>
          </w:p>
          <w:p w:rsidR="00713BF5" w:rsidRPr="001D7920" w:rsidRDefault="00713BF5" w:rsidP="0017313A">
            <w:r w:rsidRPr="001D7920">
              <w:t>Polietilēns</w:t>
            </w:r>
          </w:p>
          <w:p w:rsidR="00713BF5" w:rsidRPr="001D7920" w:rsidRDefault="00713BF5" w:rsidP="0017313A">
            <w:r w:rsidRPr="001D7920">
              <w:t>Tekstolīts</w:t>
            </w:r>
          </w:p>
          <w:p w:rsidR="00713BF5" w:rsidRPr="001D7920" w:rsidRDefault="00713BF5" w:rsidP="0017313A">
            <w:r w:rsidRPr="001D7920">
              <w:t>Titāna stikls</w:t>
            </w:r>
          </w:p>
          <w:p w:rsidR="00713BF5" w:rsidRPr="001D7920" w:rsidRDefault="00713BF5" w:rsidP="0017313A">
            <w:r w:rsidRPr="001D7920">
              <w:t>Ūdens</w:t>
            </w:r>
          </w:p>
          <w:p w:rsidR="00713BF5" w:rsidRPr="001D7920" w:rsidRDefault="00713BF5" w:rsidP="0017313A">
            <w:r w:rsidRPr="001D7920">
              <w:t>Gaiss (0 °C;</w:t>
            </w:r>
            <w:r>
              <w:t xml:space="preserve"> </w:t>
            </w:r>
            <w:r w:rsidRPr="001D7920">
              <w:t>760 mm Hg) Hēlijs (0°C;</w:t>
            </w:r>
            <w:r>
              <w:t xml:space="preserve"> </w:t>
            </w:r>
            <w:r w:rsidRPr="001D7920">
              <w:t>760 mm Hg)</w:t>
            </w:r>
          </w:p>
        </w:tc>
        <w:tc>
          <w:tcPr>
            <w:tcW w:w="1444" w:type="dxa"/>
          </w:tcPr>
          <w:p w:rsidR="00713BF5" w:rsidRDefault="00713BF5" w:rsidP="0017313A">
            <w:pPr>
              <w:jc w:val="center"/>
            </w:pPr>
            <w:r w:rsidRPr="001D7920">
              <w:t>30... 3000</w:t>
            </w:r>
          </w:p>
          <w:p w:rsidR="00713BF5" w:rsidRDefault="00713BF5" w:rsidP="0017313A">
            <w:pPr>
              <w:jc w:val="center"/>
            </w:pPr>
            <w:r w:rsidRPr="001D7920">
              <w:t>2,3</w:t>
            </w:r>
          </w:p>
          <w:p w:rsidR="00713BF5" w:rsidRDefault="00713BF5" w:rsidP="0017313A">
            <w:pPr>
              <w:jc w:val="center"/>
            </w:pPr>
            <w:r w:rsidRPr="001D7920">
              <w:t>8,0</w:t>
            </w:r>
          </w:p>
          <w:p w:rsidR="00713BF5" w:rsidRDefault="00713BF5" w:rsidP="0017313A">
            <w:pPr>
              <w:jc w:val="center"/>
            </w:pPr>
            <w:r w:rsidRPr="001D7920">
              <w:t>11,0</w:t>
            </w:r>
          </w:p>
          <w:p w:rsidR="00713BF5" w:rsidRDefault="00713BF5" w:rsidP="0017313A">
            <w:pPr>
              <w:jc w:val="center"/>
            </w:pPr>
            <w:r w:rsidRPr="001D7920">
              <w:t>78,3</w:t>
            </w:r>
          </w:p>
          <w:p w:rsidR="00713BF5" w:rsidRPr="001D7920" w:rsidRDefault="00713BF5" w:rsidP="0017313A">
            <w:pPr>
              <w:jc w:val="center"/>
            </w:pPr>
            <w:r w:rsidRPr="001D7920">
              <w:t>1,0057</w:t>
            </w:r>
          </w:p>
          <w:p w:rsidR="00713BF5" w:rsidRPr="001D7920" w:rsidRDefault="00713BF5" w:rsidP="0017313A">
            <w:pPr>
              <w:jc w:val="center"/>
            </w:pPr>
            <w:r w:rsidRPr="001D7920">
              <w:t>1,000068</w:t>
            </w:r>
          </w:p>
        </w:tc>
      </w:tr>
    </w:tbl>
    <w:p w:rsidR="00713BF5" w:rsidRDefault="00713BF5" w:rsidP="0017313A">
      <w:pPr>
        <w:ind w:firstLine="397"/>
      </w:pPr>
    </w:p>
    <w:p w:rsidR="009D10C2" w:rsidRDefault="009D10C2" w:rsidP="0017313A">
      <w:pPr>
        <w:ind w:firstLine="397"/>
      </w:pPr>
      <w:r w:rsidRPr="001D7920">
        <w:t xml:space="preserve">Lielumu </w:t>
      </w:r>
      <w:r w:rsidRPr="00274554">
        <w:rPr>
          <w:i/>
        </w:rPr>
        <w:t>ε</w:t>
      </w:r>
      <w:r w:rsidRPr="001D7920">
        <w:t xml:space="preserve"> = </w:t>
      </w:r>
      <w:r w:rsidRPr="00274554">
        <w:rPr>
          <w:i/>
        </w:rPr>
        <w:t>ε</w:t>
      </w:r>
      <w:r w:rsidRPr="00274554">
        <w:rPr>
          <w:vertAlign w:val="subscript"/>
        </w:rPr>
        <w:t>0</w:t>
      </w:r>
      <w:r w:rsidRPr="00274554">
        <w:rPr>
          <w:i/>
        </w:rPr>
        <w:t xml:space="preserve"> ε</w:t>
      </w:r>
      <w:r w:rsidRPr="00274554">
        <w:rPr>
          <w:i/>
          <w:vertAlign w:val="subscript"/>
        </w:rPr>
        <w:t>r</w:t>
      </w:r>
      <w:r w:rsidRPr="001D7920">
        <w:t xml:space="preserve">, kur </w:t>
      </w:r>
      <w:r w:rsidRPr="00274554">
        <w:rPr>
          <w:i/>
        </w:rPr>
        <w:t>ε</w:t>
      </w:r>
      <w:r w:rsidRPr="00274554">
        <w:rPr>
          <w:vertAlign w:val="subscript"/>
        </w:rPr>
        <w:t>0</w:t>
      </w:r>
      <w:r w:rsidRPr="001D7920">
        <w:t xml:space="preserve"> — elektriskā konstante, sauc</w:t>
      </w:r>
      <w:r>
        <w:t xml:space="preserve"> </w:t>
      </w:r>
      <w:r w:rsidRPr="001D7920">
        <w:t>par vides absolūto dielektrisko cau</w:t>
      </w:r>
      <w:r w:rsidRPr="001D7920">
        <w:t>r</w:t>
      </w:r>
      <w:r w:rsidRPr="001D7920">
        <w:lastRenderedPageBreak/>
        <w:t xml:space="preserve">laidību. </w:t>
      </w:r>
    </w:p>
    <w:p w:rsidR="00EA208F" w:rsidRDefault="001D7920" w:rsidP="0017313A">
      <w:pPr>
        <w:ind w:firstLine="397"/>
      </w:pPr>
      <w:r w:rsidRPr="001D7920">
        <w:t xml:space="preserve">Ja vakuumā punktveida lādiņa </w:t>
      </w:r>
      <w:r w:rsidRPr="00337D52">
        <w:rPr>
          <w:i/>
        </w:rPr>
        <w:t>q</w:t>
      </w:r>
      <w:r w:rsidRPr="001D7920">
        <w:t xml:space="preserve"> elektriska lauka intensitāte</w:t>
      </w:r>
      <w:r>
        <w:t xml:space="preserve"> </w:t>
      </w:r>
      <w:r w:rsidR="00791D31" w:rsidRPr="003F072C">
        <w:rPr>
          <w:rFonts w:eastAsia="Arial Unicode MS"/>
          <w:position w:val="-30"/>
        </w:rPr>
        <w:object w:dxaOrig="1340" w:dyaOrig="680">
          <v:shape id="_x0000_i1051" type="#_x0000_t75" style="width:66.5pt;height:33.5pt" o:ole="">
            <v:imagedata r:id="rId65" o:title=""/>
          </v:shape>
          <o:OLEObject Type="Embed" ProgID="Equation.3" ShapeID="_x0000_i1051" DrawAspect="Content" ObjectID="_1390999551" r:id="rId66"/>
        </w:object>
      </w:r>
      <w:r w:rsidRPr="001D7920">
        <w:t xml:space="preserve"> tad, lādiņam a</w:t>
      </w:r>
      <w:r w:rsidRPr="001D7920">
        <w:t>t</w:t>
      </w:r>
      <w:r w:rsidRPr="001D7920">
        <w:t xml:space="preserve">rodoties kādā vidē, </w:t>
      </w:r>
      <w:r w:rsidR="00791D31" w:rsidRPr="003F072C">
        <w:rPr>
          <w:rFonts w:eastAsia="Arial Unicode MS"/>
          <w:position w:val="-30"/>
        </w:rPr>
        <w:object w:dxaOrig="1440" w:dyaOrig="680">
          <v:shape id="_x0000_i1052" type="#_x0000_t75" style="width:1in;height:33.5pt" o:ole="">
            <v:imagedata r:id="rId67" o:title=""/>
          </v:shape>
          <o:OLEObject Type="Embed" ProgID="Equation.3" ShapeID="_x0000_i1052" DrawAspect="Content" ObjectID="_1390999552" r:id="rId68"/>
        </w:object>
      </w:r>
      <w:r w:rsidRPr="001D7920">
        <w:t xml:space="preserve"> jeb</w:t>
      </w:r>
      <w:r w:rsidR="00791D31">
        <w:t xml:space="preserve"> </w:t>
      </w:r>
      <w:r w:rsidR="00EA208F" w:rsidRPr="00791D31">
        <w:rPr>
          <w:rFonts w:eastAsia="Arial Unicode MS"/>
          <w:position w:val="-24"/>
        </w:rPr>
        <w:object w:dxaOrig="1180" w:dyaOrig="620">
          <v:shape id="_x0000_i1053" type="#_x0000_t75" style="width:59pt;height:31pt" o:ole="">
            <v:imagedata r:id="rId69" o:title=""/>
          </v:shape>
          <o:OLEObject Type="Embed" ProgID="Equation.3" ShapeID="_x0000_i1053" DrawAspect="Content" ObjectID="_1390999553" r:id="rId70"/>
        </w:object>
      </w:r>
      <w:r w:rsidR="00791D31">
        <w:rPr>
          <w:rFonts w:eastAsia="Arial Unicode MS"/>
        </w:rPr>
        <w:t>.</w:t>
      </w:r>
      <w:r>
        <w:t xml:space="preserve"> </w:t>
      </w:r>
    </w:p>
    <w:p w:rsidR="001D7920" w:rsidRDefault="001D7920" w:rsidP="0017313A">
      <w:pPr>
        <w:ind w:firstLine="397"/>
      </w:pPr>
      <w:r w:rsidRPr="001D7920">
        <w:t>Elektriskā lauka inten</w:t>
      </w:r>
      <w:r w:rsidRPr="001D7920">
        <w:softHyphen/>
        <w:t>sitātes samazināšanās dielektriķī ir saistīta ar vielas polarizēšanos.</w:t>
      </w:r>
    </w:p>
    <w:p w:rsidR="00B769A5" w:rsidRDefault="00B769A5" w:rsidP="0017313A">
      <w:pPr>
        <w:ind w:firstLine="397"/>
      </w:pPr>
      <w:r>
        <w:t>Praktiskos aprēķinos vairāk izmanto formulu</w:t>
      </w:r>
    </w:p>
    <w:p w:rsidR="00B769A5" w:rsidRPr="001D7920" w:rsidRDefault="00B769A5" w:rsidP="0017313A">
      <w:pPr>
        <w:ind w:left="2160" w:firstLine="720"/>
      </w:pPr>
      <w:r w:rsidRPr="00B769A5">
        <w:rPr>
          <w:position w:val="-30"/>
        </w:rPr>
        <w:object w:dxaOrig="1060" w:dyaOrig="680">
          <v:shape id="_x0000_i1054" type="#_x0000_t75" style="width:53.5pt;height:33.5pt" o:ole="">
            <v:imagedata r:id="rId71" o:title=""/>
          </v:shape>
          <o:OLEObject Type="Embed" ProgID="Equation.3" ShapeID="_x0000_i1054" DrawAspect="Content" ObjectID="_1390999554" r:id="rId72"/>
        </w:object>
      </w:r>
      <w:r w:rsidR="00D85325">
        <w:tab/>
      </w:r>
      <w:r w:rsidR="00D85325">
        <w:tab/>
      </w:r>
      <w:r w:rsidR="00D85325">
        <w:tab/>
      </w:r>
      <w:r w:rsidR="00D85325">
        <w:tab/>
      </w:r>
      <w:r w:rsidR="00D85325">
        <w:tab/>
      </w:r>
      <w:r w:rsidR="00D85325">
        <w:tab/>
        <w:t>(1.11)</w:t>
      </w:r>
    </w:p>
    <w:p w:rsidR="006E0462" w:rsidRDefault="006E0462" w:rsidP="0017313A">
      <w:pPr>
        <w:ind w:firstLine="397"/>
      </w:pPr>
      <w:r w:rsidRPr="005E4540">
        <w:rPr>
          <w:b/>
        </w:rPr>
        <w:t>1.</w:t>
      </w:r>
      <w:r>
        <w:rPr>
          <w:b/>
        </w:rPr>
        <w:t>1</w:t>
      </w:r>
      <w:r w:rsidRPr="005E4540">
        <w:rPr>
          <w:b/>
        </w:rPr>
        <w:t>.</w:t>
      </w:r>
      <w:r w:rsidRPr="005E4540">
        <w:rPr>
          <w:b/>
          <w:i/>
        </w:rPr>
        <w:t xml:space="preserve"> piemērs.</w:t>
      </w:r>
      <w:r>
        <w:t xml:space="preserve"> Ar cik lielu spēku savstarpēji iedarbojas  </w:t>
      </w:r>
      <w:r w:rsidRPr="001A5823">
        <w:rPr>
          <w:i/>
        </w:rPr>
        <w:t>q</w:t>
      </w:r>
      <w:r w:rsidRPr="001A5823">
        <w:rPr>
          <w:vertAlign w:val="subscript"/>
        </w:rPr>
        <w:t>1</w:t>
      </w:r>
      <w:r>
        <w:t xml:space="preserve"> = 5∙10</w:t>
      </w:r>
      <w:r>
        <w:rPr>
          <w:vertAlign w:val="superscript"/>
        </w:rPr>
        <w:t>-6</w:t>
      </w:r>
      <w:r>
        <w:t xml:space="preserve"> C un </w:t>
      </w:r>
      <w:r w:rsidRPr="001A5823">
        <w:rPr>
          <w:i/>
        </w:rPr>
        <w:t>q</w:t>
      </w:r>
      <w:r w:rsidRPr="001A5823">
        <w:rPr>
          <w:vertAlign w:val="subscript"/>
        </w:rPr>
        <w:t>2</w:t>
      </w:r>
      <w:r>
        <w:t xml:space="preserve"> = 1,6∙10</w:t>
      </w:r>
      <w:r w:rsidRPr="001A5823">
        <w:rPr>
          <w:vertAlign w:val="superscript"/>
        </w:rPr>
        <w:t>-5</w:t>
      </w:r>
      <w:r>
        <w:t xml:space="preserve"> C li</w:t>
      </w:r>
      <w:r>
        <w:t>e</w:t>
      </w:r>
      <w:r>
        <w:t>lie lādiņi, kas novietoti gaisā (</w:t>
      </w:r>
      <w:r w:rsidRPr="001A5823">
        <w:rPr>
          <w:i/>
        </w:rPr>
        <w:t>ε</w:t>
      </w:r>
      <w:r w:rsidRPr="00D1083A">
        <w:rPr>
          <w:i/>
          <w:vertAlign w:val="subscript"/>
        </w:rPr>
        <w:t>r</w:t>
      </w:r>
      <w:r>
        <w:t xml:space="preserve"> = 1) 6 cm attālumā viens no otra (1.</w:t>
      </w:r>
      <w:r w:rsidR="007C42DD">
        <w:t>9</w:t>
      </w:r>
      <w:r>
        <w:t>.</w:t>
      </w:r>
      <w:r w:rsidR="00D9116C">
        <w:t xml:space="preserve"> </w:t>
      </w:r>
      <w:r>
        <w:t>att.)?</w:t>
      </w:r>
    </w:p>
    <w:p w:rsidR="0037023E" w:rsidRDefault="0037023E" w:rsidP="0017313A">
      <w:pPr>
        <w:ind w:firstLine="567"/>
        <w:jc w:val="both"/>
      </w:pPr>
      <w:r w:rsidRPr="002F4DB6">
        <w:t>Atrisinājums.</w:t>
      </w:r>
    </w:p>
    <w:p w:rsidR="0037023E" w:rsidRDefault="0037023E" w:rsidP="0017313A">
      <w:pPr>
        <w:ind w:firstLine="567"/>
        <w:jc w:val="both"/>
      </w:pPr>
      <w:r w:rsidRPr="000B03B0">
        <w:rPr>
          <w:position w:val="-30"/>
        </w:rPr>
        <w:object w:dxaOrig="7860" w:dyaOrig="720">
          <v:shape id="_x0000_i1055" type="#_x0000_t75" style="width:393.5pt;height:36.5pt" o:ole="">
            <v:imagedata r:id="rId73" o:title=""/>
          </v:shape>
          <o:OLEObject Type="Embed" ProgID="Equation.3" ShapeID="_x0000_i1055" DrawAspect="Content" ObjectID="_1390999555" r:id="rId74"/>
        </w:object>
      </w:r>
    </w:p>
    <w:p w:rsidR="006E0462" w:rsidRDefault="006E0462" w:rsidP="0017313A">
      <w:pPr>
        <w:ind w:firstLine="397"/>
      </w:pPr>
    </w:p>
    <w:tbl>
      <w:tblPr>
        <w:tblW w:w="0" w:type="auto"/>
        <w:tblLook w:val="01E0"/>
      </w:tblPr>
      <w:tblGrid>
        <w:gridCol w:w="4643"/>
        <w:gridCol w:w="4643"/>
      </w:tblGrid>
      <w:tr w:rsidR="005E4540" w:rsidRPr="0017313A" w:rsidTr="00BE7C95">
        <w:tc>
          <w:tcPr>
            <w:tcW w:w="4643" w:type="dxa"/>
          </w:tcPr>
          <w:p w:rsidR="005E4540" w:rsidRPr="0017313A" w:rsidRDefault="00DB0322" w:rsidP="0017313A">
            <w:pPr>
              <w:jc w:val="center"/>
              <w:rPr>
                <w:sz w:val="22"/>
              </w:rPr>
            </w:pPr>
            <w:r>
              <w:rPr>
                <w:noProof/>
                <w:sz w:val="22"/>
              </w:rPr>
              <w:drawing>
                <wp:inline distT="0" distB="0" distL="0" distR="0">
                  <wp:extent cx="2130425" cy="810895"/>
                  <wp:effectExtent l="19050" t="0" r="317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5" cstate="print">
                            <a:lum bright="-32000" contrast="54000"/>
                          </a:blip>
                          <a:srcRect/>
                          <a:stretch>
                            <a:fillRect/>
                          </a:stretch>
                        </pic:blipFill>
                        <pic:spPr bwMode="auto">
                          <a:xfrm>
                            <a:off x="0" y="0"/>
                            <a:ext cx="2130425" cy="810895"/>
                          </a:xfrm>
                          <a:prstGeom prst="rect">
                            <a:avLst/>
                          </a:prstGeom>
                          <a:noFill/>
                          <a:ln w="9525">
                            <a:noFill/>
                            <a:miter lim="800000"/>
                            <a:headEnd/>
                            <a:tailEnd/>
                          </a:ln>
                        </pic:spPr>
                      </pic:pic>
                    </a:graphicData>
                  </a:graphic>
                </wp:inline>
              </w:drawing>
            </w:r>
          </w:p>
          <w:p w:rsidR="005E4540" w:rsidRPr="0017313A" w:rsidRDefault="005E4540" w:rsidP="0017313A">
            <w:pPr>
              <w:jc w:val="center"/>
              <w:rPr>
                <w:sz w:val="22"/>
              </w:rPr>
            </w:pPr>
            <w:r w:rsidRPr="0017313A">
              <w:rPr>
                <w:sz w:val="22"/>
              </w:rPr>
              <w:t>1.</w:t>
            </w:r>
            <w:r w:rsidR="007C42DD" w:rsidRPr="0017313A">
              <w:rPr>
                <w:sz w:val="22"/>
              </w:rPr>
              <w:t>9</w:t>
            </w:r>
            <w:r w:rsidRPr="0017313A">
              <w:rPr>
                <w:sz w:val="22"/>
              </w:rPr>
              <w:t>. att. Vienādu zīmju lādiņu mijiedarbība</w:t>
            </w:r>
            <w:r w:rsidR="00E35D77" w:rsidRPr="0017313A">
              <w:rPr>
                <w:sz w:val="22"/>
              </w:rPr>
              <w:t>.</w:t>
            </w:r>
          </w:p>
        </w:tc>
        <w:tc>
          <w:tcPr>
            <w:tcW w:w="4644" w:type="dxa"/>
          </w:tcPr>
          <w:p w:rsidR="005E4540" w:rsidRPr="0017313A" w:rsidRDefault="00DB0322" w:rsidP="0017313A">
            <w:pPr>
              <w:jc w:val="center"/>
              <w:rPr>
                <w:sz w:val="22"/>
              </w:rPr>
            </w:pPr>
            <w:r>
              <w:rPr>
                <w:noProof/>
                <w:sz w:val="22"/>
              </w:rPr>
              <w:drawing>
                <wp:inline distT="0" distB="0" distL="0" distR="0">
                  <wp:extent cx="1958340" cy="880110"/>
                  <wp:effectExtent l="1905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6" cstate="print">
                            <a:lum bright="-32000" contrast="54000"/>
                          </a:blip>
                          <a:srcRect/>
                          <a:stretch>
                            <a:fillRect/>
                          </a:stretch>
                        </pic:blipFill>
                        <pic:spPr bwMode="auto">
                          <a:xfrm>
                            <a:off x="0" y="0"/>
                            <a:ext cx="1958340" cy="880110"/>
                          </a:xfrm>
                          <a:prstGeom prst="rect">
                            <a:avLst/>
                          </a:prstGeom>
                          <a:noFill/>
                          <a:ln w="9525">
                            <a:noFill/>
                            <a:miter lim="800000"/>
                            <a:headEnd/>
                            <a:tailEnd/>
                          </a:ln>
                        </pic:spPr>
                      </pic:pic>
                    </a:graphicData>
                  </a:graphic>
                </wp:inline>
              </w:drawing>
            </w:r>
          </w:p>
          <w:p w:rsidR="00E35D77" w:rsidRPr="0017313A" w:rsidRDefault="00E35D77" w:rsidP="0017313A">
            <w:pPr>
              <w:jc w:val="center"/>
              <w:rPr>
                <w:sz w:val="22"/>
              </w:rPr>
            </w:pPr>
            <w:r w:rsidRPr="0017313A">
              <w:rPr>
                <w:sz w:val="22"/>
              </w:rPr>
              <w:t>1.</w:t>
            </w:r>
            <w:r w:rsidR="007C42DD" w:rsidRPr="0017313A">
              <w:rPr>
                <w:sz w:val="22"/>
              </w:rPr>
              <w:t>10</w:t>
            </w:r>
            <w:r w:rsidRPr="0017313A">
              <w:rPr>
                <w:sz w:val="22"/>
              </w:rPr>
              <w:t>. att. 1.2. piemēram.</w:t>
            </w:r>
          </w:p>
        </w:tc>
      </w:tr>
    </w:tbl>
    <w:p w:rsidR="009C7331" w:rsidRDefault="009C7331" w:rsidP="0017313A">
      <w:pPr>
        <w:ind w:firstLine="567"/>
        <w:jc w:val="both"/>
      </w:pPr>
    </w:p>
    <w:p w:rsidR="000B03B0" w:rsidRDefault="000B03B0" w:rsidP="0017313A">
      <w:pPr>
        <w:ind w:firstLine="567"/>
        <w:jc w:val="both"/>
      </w:pPr>
      <w:r w:rsidRPr="005E4540">
        <w:rPr>
          <w:b/>
        </w:rPr>
        <w:t>1.</w:t>
      </w:r>
      <w:r>
        <w:rPr>
          <w:b/>
        </w:rPr>
        <w:t>2</w:t>
      </w:r>
      <w:r w:rsidRPr="005E4540">
        <w:rPr>
          <w:b/>
        </w:rPr>
        <w:t>.</w:t>
      </w:r>
      <w:r w:rsidRPr="002F4DB6">
        <w:rPr>
          <w:b/>
          <w:i/>
        </w:rPr>
        <w:t xml:space="preserve"> piemērs.</w:t>
      </w:r>
      <w:r w:rsidRPr="002F4DB6">
        <w:t xml:space="preserve"> Uz punktveida lādiņu </w:t>
      </w:r>
      <w:r w:rsidRPr="001D1CC0">
        <w:rPr>
          <w:i/>
        </w:rPr>
        <w:t>q</w:t>
      </w:r>
      <w:r w:rsidRPr="002F4DB6">
        <w:rPr>
          <w:vertAlign w:val="subscript"/>
        </w:rPr>
        <w:t>1</w:t>
      </w:r>
      <w:r w:rsidRPr="002F4DB6">
        <w:t xml:space="preserve"> = 2·10</w:t>
      </w:r>
      <w:r w:rsidRPr="002F4DB6">
        <w:rPr>
          <w:vertAlign w:val="superscript"/>
        </w:rPr>
        <w:t>-7</w:t>
      </w:r>
      <w:r w:rsidRPr="002F4DB6">
        <w:t xml:space="preserve"> C darbojas spēks </w:t>
      </w:r>
      <w:r w:rsidRPr="000B03B0">
        <w:rPr>
          <w:i/>
        </w:rPr>
        <w:t>F</w:t>
      </w:r>
      <w:r w:rsidRPr="002F4DB6">
        <w:t xml:space="preserve"> = 0,1 N. Noteikt, cik lielā attālumā no </w:t>
      </w:r>
      <w:r w:rsidRPr="000B03B0">
        <w:rPr>
          <w:i/>
        </w:rPr>
        <w:t>q</w:t>
      </w:r>
      <w:r w:rsidRPr="002F4DB6">
        <w:rPr>
          <w:vertAlign w:val="subscript"/>
        </w:rPr>
        <w:t>1</w:t>
      </w:r>
      <w:r w:rsidRPr="002F4DB6">
        <w:t xml:space="preserve"> atrodas lādiņš </w:t>
      </w:r>
      <w:r w:rsidRPr="001D1CC0">
        <w:rPr>
          <w:i/>
        </w:rPr>
        <w:t>q</w:t>
      </w:r>
      <w:r w:rsidRPr="002F4DB6">
        <w:rPr>
          <w:vertAlign w:val="subscript"/>
        </w:rPr>
        <w:t>2</w:t>
      </w:r>
      <w:r w:rsidRPr="002F4DB6">
        <w:t xml:space="preserve"> = 4,5·10</w:t>
      </w:r>
      <w:r w:rsidRPr="002F4DB6">
        <w:rPr>
          <w:vertAlign w:val="superscript"/>
        </w:rPr>
        <w:t>-7</w:t>
      </w:r>
      <w:r w:rsidRPr="002F4DB6">
        <w:t xml:space="preserve"> C. Abi lādiņi atrodas gaisā (1.</w:t>
      </w:r>
      <w:r w:rsidR="007C42DD">
        <w:t>10</w:t>
      </w:r>
      <w:r w:rsidRPr="002F4DB6">
        <w:t>. att.).</w:t>
      </w:r>
    </w:p>
    <w:p w:rsidR="000B03B0" w:rsidRPr="002F4DB6" w:rsidRDefault="000B03B0" w:rsidP="0017313A">
      <w:pPr>
        <w:ind w:firstLine="567"/>
        <w:jc w:val="both"/>
      </w:pPr>
      <w:r w:rsidRPr="002F4DB6">
        <w:t>Atrisinājums.</w:t>
      </w:r>
    </w:p>
    <w:p w:rsidR="000B03B0" w:rsidRPr="002F4DB6" w:rsidRDefault="000B03B0" w:rsidP="0017313A">
      <w:pPr>
        <w:ind w:firstLine="567"/>
        <w:jc w:val="both"/>
      </w:pPr>
      <w:r w:rsidRPr="002F4DB6">
        <w:t>Pārveidojot Kulona likumu izteiksmi</w:t>
      </w:r>
      <w:r w:rsidR="00E35D77">
        <w:t xml:space="preserve"> </w:t>
      </w:r>
      <w:r w:rsidRPr="00D1083A">
        <w:rPr>
          <w:position w:val="-30"/>
        </w:rPr>
        <w:object w:dxaOrig="1500" w:dyaOrig="680">
          <v:shape id="_x0000_i1056" type="#_x0000_t75" style="width:75pt;height:33.5pt" o:ole="">
            <v:imagedata r:id="rId77" o:title=""/>
          </v:shape>
          <o:OLEObject Type="Embed" ProgID="Equation.3" ShapeID="_x0000_i1056" DrawAspect="Content" ObjectID="_1390999556" r:id="rId78"/>
        </w:object>
      </w:r>
      <w:r w:rsidRPr="002F4DB6">
        <w:t>iegūstam</w:t>
      </w:r>
    </w:p>
    <w:p w:rsidR="000B03B0" w:rsidRPr="002F4DB6" w:rsidRDefault="000B03B0" w:rsidP="0017313A">
      <w:pPr>
        <w:ind w:left="2160" w:firstLine="720"/>
        <w:jc w:val="both"/>
      </w:pPr>
      <w:r w:rsidRPr="00D1083A">
        <w:rPr>
          <w:position w:val="-32"/>
        </w:rPr>
        <w:object w:dxaOrig="1540" w:dyaOrig="760">
          <v:shape id="_x0000_i1057" type="#_x0000_t75" style="width:77.5pt;height:38.5pt" o:ole="">
            <v:imagedata r:id="rId79" o:title=""/>
          </v:shape>
          <o:OLEObject Type="Embed" ProgID="Equation.3" ShapeID="_x0000_i1057" DrawAspect="Content" ObjectID="_1390999557" r:id="rId80"/>
        </w:object>
      </w:r>
    </w:p>
    <w:p w:rsidR="000B03B0" w:rsidRPr="002F4DB6" w:rsidRDefault="000B03B0" w:rsidP="0017313A">
      <w:pPr>
        <w:ind w:firstLine="567"/>
        <w:jc w:val="both"/>
      </w:pPr>
      <w:r w:rsidRPr="002F4DB6">
        <w:t xml:space="preserve">Ievērojot, ka </w:t>
      </w:r>
      <w:r w:rsidRPr="001A5823">
        <w:rPr>
          <w:i/>
        </w:rPr>
        <w:t>ε</w:t>
      </w:r>
      <w:r w:rsidRPr="002F4DB6">
        <w:rPr>
          <w:vertAlign w:val="subscript"/>
        </w:rPr>
        <w:t>0</w:t>
      </w:r>
      <w:r w:rsidRPr="002F4DB6">
        <w:t xml:space="preserve"> = 8,85·10</w:t>
      </w:r>
      <w:r w:rsidRPr="002F4DB6">
        <w:rPr>
          <w:vertAlign w:val="superscript"/>
        </w:rPr>
        <w:t>-12</w:t>
      </w:r>
      <w:r w:rsidRPr="002F4DB6">
        <w:t xml:space="preserve"> F/m un </w:t>
      </w:r>
      <w:r w:rsidRPr="001A5823">
        <w:rPr>
          <w:i/>
        </w:rPr>
        <w:t>ε</w:t>
      </w:r>
      <w:r>
        <w:rPr>
          <w:i/>
          <w:vertAlign w:val="subscript"/>
        </w:rPr>
        <w:t>r</w:t>
      </w:r>
      <w:r w:rsidRPr="002F4DB6">
        <w:t xml:space="preserve"> = 1, iegūstam</w:t>
      </w:r>
    </w:p>
    <w:p w:rsidR="000B03B0" w:rsidRPr="002F4DB6" w:rsidRDefault="000B03B0" w:rsidP="0017313A">
      <w:pPr>
        <w:ind w:firstLine="567"/>
        <w:jc w:val="both"/>
      </w:pPr>
      <w:r w:rsidRPr="002F4DB6">
        <w:rPr>
          <w:position w:val="-30"/>
        </w:rPr>
        <w:object w:dxaOrig="7460" w:dyaOrig="760">
          <v:shape id="_x0000_i1058" type="#_x0000_t75" style="width:373pt;height:38.5pt" o:ole="">
            <v:imagedata r:id="rId81" o:title=""/>
          </v:shape>
          <o:OLEObject Type="Embed" ProgID="Equation.3" ShapeID="_x0000_i1058" DrawAspect="Content" ObjectID="_1390999558" r:id="rId82"/>
        </w:object>
      </w:r>
    </w:p>
    <w:p w:rsidR="00592C1A" w:rsidRDefault="00592C1A" w:rsidP="0017313A">
      <w:pPr>
        <w:ind w:firstLine="397"/>
        <w:jc w:val="both"/>
      </w:pPr>
      <w:r w:rsidRPr="006D23C4">
        <w:rPr>
          <w:b/>
        </w:rPr>
        <w:t xml:space="preserve">1.4. </w:t>
      </w:r>
      <w:r w:rsidRPr="006D23C4">
        <w:rPr>
          <w:b/>
          <w:i/>
        </w:rPr>
        <w:t>piemērs</w:t>
      </w:r>
      <w:r w:rsidRPr="006D23C4">
        <w:rPr>
          <w:b/>
        </w:rPr>
        <w:t>.</w:t>
      </w:r>
      <w:r>
        <w:t xml:space="preserve"> Punktos A, B un C novietoti trīs lādiņi (1.</w:t>
      </w:r>
      <w:r w:rsidR="007C42DD">
        <w:t>11</w:t>
      </w:r>
      <w:r>
        <w:t xml:space="preserve">. att.). Ar cik lielu spēku lādiņi </w:t>
      </w:r>
      <w:r w:rsidRPr="006D23C4">
        <w:rPr>
          <w:i/>
        </w:rPr>
        <w:t>q</w:t>
      </w:r>
      <w:r w:rsidRPr="006D23C4">
        <w:rPr>
          <w:vertAlign w:val="subscript"/>
        </w:rPr>
        <w:t>1</w:t>
      </w:r>
      <w:r>
        <w:t xml:space="preserve"> un </w:t>
      </w:r>
      <w:r w:rsidRPr="006D23C4">
        <w:rPr>
          <w:i/>
        </w:rPr>
        <w:t>q</w:t>
      </w:r>
      <w:r w:rsidRPr="006D23C4">
        <w:rPr>
          <w:vertAlign w:val="subscript"/>
        </w:rPr>
        <w:t>3</w:t>
      </w:r>
      <w:r>
        <w:t xml:space="preserve"> iedarbojas uz lādiņu </w:t>
      </w:r>
      <w:r w:rsidRPr="006D23C4">
        <w:rPr>
          <w:i/>
        </w:rPr>
        <w:t>q</w:t>
      </w:r>
      <w:r w:rsidRPr="006D23C4">
        <w:rPr>
          <w:vertAlign w:val="subscript"/>
        </w:rPr>
        <w:t>2</w:t>
      </w:r>
      <w:r>
        <w:t>, ja apkartēja vide ir gaiss? Aprēķiniet rezultējošā spēka liel</w:t>
      </w:r>
      <w:r>
        <w:t>u</w:t>
      </w:r>
      <w:r>
        <w:t xml:space="preserve">mu un virzienu, kas iedarbojas uz lādiņu </w:t>
      </w:r>
      <w:r w:rsidRPr="006D23C4">
        <w:rPr>
          <w:i/>
        </w:rPr>
        <w:t>q</w:t>
      </w:r>
      <w:r w:rsidRPr="006D23C4">
        <w:rPr>
          <w:vertAlign w:val="subscript"/>
        </w:rPr>
        <w:t>2</w:t>
      </w:r>
      <w:r>
        <w:t>.</w:t>
      </w:r>
    </w:p>
    <w:p w:rsidR="00EE1DB3" w:rsidRPr="000422B9" w:rsidRDefault="00EE1DB3" w:rsidP="0017313A">
      <w:pPr>
        <w:ind w:firstLine="397"/>
        <w:rPr>
          <w:sz w:val="16"/>
          <w:szCs w:val="16"/>
        </w:rPr>
      </w:pPr>
    </w:p>
    <w:tbl>
      <w:tblPr>
        <w:tblW w:w="0" w:type="auto"/>
        <w:tblLook w:val="01E0"/>
      </w:tblPr>
      <w:tblGrid>
        <w:gridCol w:w="9286"/>
      </w:tblGrid>
      <w:tr w:rsidR="00592C1A" w:rsidRPr="0017313A" w:rsidTr="00BE7C95">
        <w:tc>
          <w:tcPr>
            <w:tcW w:w="9287" w:type="dxa"/>
          </w:tcPr>
          <w:p w:rsidR="00592C1A" w:rsidRPr="0017313A" w:rsidRDefault="00DB0322" w:rsidP="0017313A">
            <w:pPr>
              <w:jc w:val="center"/>
              <w:rPr>
                <w:sz w:val="22"/>
              </w:rPr>
            </w:pPr>
            <w:r>
              <w:rPr>
                <w:noProof/>
                <w:sz w:val="22"/>
              </w:rPr>
              <w:drawing>
                <wp:inline distT="0" distB="0" distL="0" distR="0">
                  <wp:extent cx="3424555" cy="957580"/>
                  <wp:effectExtent l="19050" t="0" r="444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3" cstate="print">
                            <a:lum bright="-32000" contrast="54000"/>
                          </a:blip>
                          <a:srcRect/>
                          <a:stretch>
                            <a:fillRect/>
                          </a:stretch>
                        </pic:blipFill>
                        <pic:spPr bwMode="auto">
                          <a:xfrm>
                            <a:off x="0" y="0"/>
                            <a:ext cx="3424555" cy="957580"/>
                          </a:xfrm>
                          <a:prstGeom prst="rect">
                            <a:avLst/>
                          </a:prstGeom>
                          <a:noFill/>
                          <a:ln w="9525">
                            <a:noFill/>
                            <a:miter lim="800000"/>
                            <a:headEnd/>
                            <a:tailEnd/>
                          </a:ln>
                        </pic:spPr>
                      </pic:pic>
                    </a:graphicData>
                  </a:graphic>
                </wp:inline>
              </w:drawing>
            </w:r>
          </w:p>
          <w:p w:rsidR="00592C1A" w:rsidRPr="0017313A" w:rsidRDefault="00592C1A" w:rsidP="0017313A">
            <w:pPr>
              <w:jc w:val="center"/>
              <w:rPr>
                <w:sz w:val="22"/>
              </w:rPr>
            </w:pPr>
            <w:r w:rsidRPr="0017313A">
              <w:rPr>
                <w:sz w:val="22"/>
              </w:rPr>
              <w:t>1.</w:t>
            </w:r>
            <w:r w:rsidR="007C42DD" w:rsidRPr="0017313A">
              <w:rPr>
                <w:sz w:val="22"/>
              </w:rPr>
              <w:t>11</w:t>
            </w:r>
            <w:r w:rsidRPr="0017313A">
              <w:rPr>
                <w:sz w:val="22"/>
              </w:rPr>
              <w:t>. att.</w:t>
            </w:r>
          </w:p>
        </w:tc>
      </w:tr>
    </w:tbl>
    <w:p w:rsidR="00C914DC" w:rsidRDefault="00C914DC" w:rsidP="0017313A">
      <w:pPr>
        <w:ind w:firstLine="397"/>
        <w:jc w:val="both"/>
      </w:pPr>
    </w:p>
    <w:p w:rsidR="00592C1A" w:rsidRDefault="00592C1A" w:rsidP="0017313A">
      <w:pPr>
        <w:ind w:firstLine="397"/>
        <w:jc w:val="both"/>
      </w:pPr>
      <w:r>
        <w:t>Atrisinājums.</w:t>
      </w:r>
    </w:p>
    <w:p w:rsidR="00592C1A" w:rsidRDefault="00592C1A" w:rsidP="0017313A">
      <w:pPr>
        <w:ind w:firstLine="397"/>
        <w:jc w:val="both"/>
      </w:pPr>
      <w:r>
        <w:t xml:space="preserve">1. Lādiņš </w:t>
      </w:r>
      <w:r w:rsidRPr="006D23C4">
        <w:rPr>
          <w:i/>
        </w:rPr>
        <w:t>q</w:t>
      </w:r>
      <w:r w:rsidRPr="006D23C4">
        <w:rPr>
          <w:vertAlign w:val="subscript"/>
        </w:rPr>
        <w:t>1</w:t>
      </w:r>
      <w:r>
        <w:t xml:space="preserve"> iedarbojas uz lādiņu </w:t>
      </w:r>
      <w:r w:rsidRPr="006D23C4">
        <w:rPr>
          <w:i/>
        </w:rPr>
        <w:t>q</w:t>
      </w:r>
      <w:r w:rsidRPr="006D23C4">
        <w:rPr>
          <w:vertAlign w:val="subscript"/>
        </w:rPr>
        <w:t>2</w:t>
      </w:r>
      <w:r>
        <w:t xml:space="preserve"> ar spēku</w:t>
      </w:r>
    </w:p>
    <w:p w:rsidR="00592C1A" w:rsidRDefault="00592C1A" w:rsidP="0017313A">
      <w:pPr>
        <w:ind w:firstLine="397"/>
        <w:jc w:val="center"/>
      </w:pPr>
      <w:r w:rsidRPr="006D23C4">
        <w:rPr>
          <w:position w:val="-30"/>
        </w:rPr>
        <w:object w:dxaOrig="7000" w:dyaOrig="720">
          <v:shape id="_x0000_i1059" type="#_x0000_t75" style="width:350.5pt;height:36.5pt" o:ole="">
            <v:imagedata r:id="rId84" o:title=""/>
          </v:shape>
          <o:OLEObject Type="Embed" ProgID="Equation.3" ShapeID="_x0000_i1059" DrawAspect="Content" ObjectID="_1390999559" r:id="rId85"/>
        </w:object>
      </w:r>
    </w:p>
    <w:p w:rsidR="00592C1A" w:rsidRDefault="00592C1A" w:rsidP="0017313A">
      <w:pPr>
        <w:ind w:firstLine="397"/>
        <w:jc w:val="both"/>
      </w:pPr>
      <w:r>
        <w:t xml:space="preserve">2. Lādiņš </w:t>
      </w:r>
      <w:r w:rsidRPr="006D23C4">
        <w:rPr>
          <w:i/>
        </w:rPr>
        <w:t>q</w:t>
      </w:r>
      <w:r w:rsidRPr="006D23C4">
        <w:rPr>
          <w:vertAlign w:val="subscript"/>
        </w:rPr>
        <w:t>3</w:t>
      </w:r>
      <w:r>
        <w:t xml:space="preserve"> iedarbojas uz lādiņu </w:t>
      </w:r>
      <w:r w:rsidRPr="006D23C4">
        <w:rPr>
          <w:i/>
        </w:rPr>
        <w:t>q</w:t>
      </w:r>
      <w:r w:rsidRPr="006D23C4">
        <w:rPr>
          <w:vertAlign w:val="subscript"/>
        </w:rPr>
        <w:t>2</w:t>
      </w:r>
      <w:r>
        <w:t xml:space="preserve"> ar spēku</w:t>
      </w:r>
    </w:p>
    <w:p w:rsidR="00592C1A" w:rsidRDefault="00592C1A" w:rsidP="0017313A">
      <w:pPr>
        <w:ind w:firstLine="397"/>
        <w:jc w:val="center"/>
      </w:pPr>
      <w:r w:rsidRPr="006D23C4">
        <w:rPr>
          <w:position w:val="-30"/>
        </w:rPr>
        <w:object w:dxaOrig="7040" w:dyaOrig="720">
          <v:shape id="_x0000_i1060" type="#_x0000_t75" style="width:351.5pt;height:36.5pt" o:ole="">
            <v:imagedata r:id="rId86" o:title=""/>
          </v:shape>
          <o:OLEObject Type="Embed" ProgID="Equation.3" ShapeID="_x0000_i1060" DrawAspect="Content" ObjectID="_1390999560" r:id="rId87"/>
        </w:object>
      </w:r>
    </w:p>
    <w:p w:rsidR="00592C1A" w:rsidRDefault="00592C1A" w:rsidP="0017313A">
      <w:pPr>
        <w:ind w:firstLine="397"/>
        <w:jc w:val="both"/>
      </w:pPr>
      <w:r>
        <w:t xml:space="preserve">3. Rezultējošais spēks, kas iedarbojas uz lādiņu </w:t>
      </w:r>
      <w:r w:rsidRPr="006D23C4">
        <w:rPr>
          <w:i/>
        </w:rPr>
        <w:t>q</w:t>
      </w:r>
      <w:r w:rsidRPr="006D23C4">
        <w:rPr>
          <w:vertAlign w:val="subscript"/>
        </w:rPr>
        <w:t>2</w:t>
      </w:r>
    </w:p>
    <w:p w:rsidR="00592C1A" w:rsidRDefault="00592C1A" w:rsidP="0017313A">
      <w:pPr>
        <w:ind w:firstLine="397"/>
        <w:jc w:val="center"/>
      </w:pPr>
      <w:r w:rsidRPr="00EC3621">
        <w:rPr>
          <w:i/>
        </w:rPr>
        <w:t>F = F</w:t>
      </w:r>
      <w:r w:rsidRPr="00EC3621">
        <w:rPr>
          <w:vertAlign w:val="subscript"/>
        </w:rPr>
        <w:t>32</w:t>
      </w:r>
      <w:r>
        <w:t xml:space="preserve"> – </w:t>
      </w:r>
      <w:r w:rsidRPr="00EC3621">
        <w:rPr>
          <w:i/>
        </w:rPr>
        <w:t>F</w:t>
      </w:r>
      <w:r w:rsidRPr="00EC3621">
        <w:rPr>
          <w:vertAlign w:val="subscript"/>
        </w:rPr>
        <w:t>12</w:t>
      </w:r>
      <w:r>
        <w:t xml:space="preserve"> = 0,6 – 0,2 = 0,4 N.</w:t>
      </w:r>
    </w:p>
    <w:p w:rsidR="00592C1A" w:rsidRDefault="00592C1A" w:rsidP="0017313A">
      <w:pPr>
        <w:ind w:firstLine="397"/>
        <w:jc w:val="both"/>
      </w:pPr>
      <w:r>
        <w:t xml:space="preserve">Rezultējošais spēks vērsts lādiņa </w:t>
      </w:r>
      <w:r w:rsidRPr="006D23C4">
        <w:rPr>
          <w:i/>
        </w:rPr>
        <w:t>q</w:t>
      </w:r>
      <w:r w:rsidRPr="006D23C4">
        <w:rPr>
          <w:vertAlign w:val="subscript"/>
        </w:rPr>
        <w:t>1</w:t>
      </w:r>
      <w:r>
        <w:t xml:space="preserve"> virzienā.</w:t>
      </w:r>
    </w:p>
    <w:p w:rsidR="00592C1A" w:rsidRDefault="00592C1A" w:rsidP="0017313A">
      <w:pPr>
        <w:ind w:firstLine="397"/>
        <w:jc w:val="both"/>
      </w:pPr>
      <w:r w:rsidRPr="00EC3621">
        <w:rPr>
          <w:i/>
        </w:rPr>
        <w:t>Piezīme</w:t>
      </w:r>
      <w:r>
        <w:t xml:space="preserve">. Aprēķinu ceļā, izmantojot Kulona likuma formulu, jānosaka tikai spēks </w:t>
      </w:r>
      <w:r w:rsidRPr="00EC3621">
        <w:rPr>
          <w:i/>
        </w:rPr>
        <w:t>F</w:t>
      </w:r>
      <w:r w:rsidRPr="00EC3621">
        <w:rPr>
          <w:vertAlign w:val="subscript"/>
        </w:rPr>
        <w:t>12</w:t>
      </w:r>
      <w:r>
        <w:t xml:space="preserve">, ar kādu </w:t>
      </w:r>
      <w:r w:rsidRPr="006D23C4">
        <w:rPr>
          <w:i/>
        </w:rPr>
        <w:t>q</w:t>
      </w:r>
      <w:r w:rsidRPr="006D23C4">
        <w:rPr>
          <w:vertAlign w:val="subscript"/>
        </w:rPr>
        <w:t>1</w:t>
      </w:r>
      <w:r>
        <w:t xml:space="preserve"> iedarbojas uz </w:t>
      </w:r>
      <w:r w:rsidRPr="006D23C4">
        <w:rPr>
          <w:i/>
        </w:rPr>
        <w:t>q</w:t>
      </w:r>
      <w:r w:rsidRPr="006D23C4">
        <w:rPr>
          <w:vertAlign w:val="subscript"/>
        </w:rPr>
        <w:t>2</w:t>
      </w:r>
      <w:r>
        <w:t xml:space="preserve">. Tā kā </w:t>
      </w:r>
      <w:r w:rsidRPr="006D23C4">
        <w:rPr>
          <w:i/>
        </w:rPr>
        <w:t>q</w:t>
      </w:r>
      <w:r w:rsidRPr="006D23C4">
        <w:rPr>
          <w:vertAlign w:val="subscript"/>
        </w:rPr>
        <w:t>3</w:t>
      </w:r>
      <w:r>
        <w:t xml:space="preserve"> = 3</w:t>
      </w:r>
      <w:r w:rsidRPr="00EC3621">
        <w:rPr>
          <w:i/>
        </w:rPr>
        <w:t xml:space="preserve"> </w:t>
      </w:r>
      <w:r w:rsidRPr="006D23C4">
        <w:rPr>
          <w:i/>
        </w:rPr>
        <w:t>q</w:t>
      </w:r>
      <w:r w:rsidRPr="006D23C4">
        <w:rPr>
          <w:vertAlign w:val="subscript"/>
        </w:rPr>
        <w:t>1</w:t>
      </w:r>
      <w:r>
        <w:t xml:space="preserve"> un </w:t>
      </w:r>
      <w:r w:rsidRPr="00EC3621">
        <w:rPr>
          <w:i/>
        </w:rPr>
        <w:t>r</w:t>
      </w:r>
      <w:r w:rsidRPr="00EC3621">
        <w:rPr>
          <w:vertAlign w:val="subscript"/>
        </w:rPr>
        <w:t>1</w:t>
      </w:r>
      <w:r>
        <w:t xml:space="preserve"> = </w:t>
      </w:r>
      <w:r w:rsidRPr="00EC3621">
        <w:rPr>
          <w:i/>
        </w:rPr>
        <w:t>r</w:t>
      </w:r>
      <w:r w:rsidRPr="00EC3621">
        <w:rPr>
          <w:vertAlign w:val="subscript"/>
        </w:rPr>
        <w:t>2</w:t>
      </w:r>
      <w:r>
        <w:t xml:space="preserve">, tad </w:t>
      </w:r>
      <w:r w:rsidRPr="00EC3621">
        <w:rPr>
          <w:i/>
        </w:rPr>
        <w:t>F</w:t>
      </w:r>
      <w:r w:rsidRPr="00EC3621">
        <w:rPr>
          <w:vertAlign w:val="subscript"/>
        </w:rPr>
        <w:t>32</w:t>
      </w:r>
      <w:r>
        <w:t xml:space="preserve"> = 3</w:t>
      </w:r>
      <w:r w:rsidRPr="00EC3621">
        <w:rPr>
          <w:i/>
        </w:rPr>
        <w:t xml:space="preserve"> F</w:t>
      </w:r>
      <w:r w:rsidRPr="00EC3621">
        <w:rPr>
          <w:vertAlign w:val="subscript"/>
        </w:rPr>
        <w:t>12</w:t>
      </w:r>
      <w:r>
        <w:t>.</w:t>
      </w:r>
    </w:p>
    <w:p w:rsidR="00B21BBD" w:rsidRDefault="00B21BBD" w:rsidP="0017313A">
      <w:pPr>
        <w:ind w:firstLine="397"/>
        <w:jc w:val="both"/>
      </w:pPr>
      <w:r w:rsidRPr="00BE7C95">
        <w:rPr>
          <w:b/>
          <w:i/>
        </w:rPr>
        <w:t>1.</w:t>
      </w:r>
      <w:r>
        <w:rPr>
          <w:b/>
          <w:i/>
        </w:rPr>
        <w:t>5</w:t>
      </w:r>
      <w:r w:rsidRPr="00BE7C95">
        <w:rPr>
          <w:b/>
          <w:i/>
        </w:rPr>
        <w:t>. piemērs.</w:t>
      </w:r>
      <w:r>
        <w:t xml:space="preserve"> Gaisā 10 cm attālumā viens no otra atrodas divi punktveida lādiņi </w:t>
      </w:r>
      <w:r w:rsidRPr="00BE7C95">
        <w:rPr>
          <w:i/>
        </w:rPr>
        <w:t>q</w:t>
      </w:r>
      <w:r w:rsidRPr="00BE7C95">
        <w:rPr>
          <w:vertAlign w:val="subscript"/>
        </w:rPr>
        <w:t>1</w:t>
      </w:r>
      <w:r>
        <w:t>=4·10</w:t>
      </w:r>
      <w:r w:rsidRPr="00BE7C95">
        <w:rPr>
          <w:vertAlign w:val="superscript"/>
        </w:rPr>
        <w:t>-11</w:t>
      </w:r>
      <w:r>
        <w:t xml:space="preserve"> C un </w:t>
      </w:r>
      <w:r w:rsidRPr="00BE7C95">
        <w:rPr>
          <w:i/>
        </w:rPr>
        <w:t>q</w:t>
      </w:r>
      <w:r w:rsidRPr="00BE7C95">
        <w:rPr>
          <w:vertAlign w:val="subscript"/>
        </w:rPr>
        <w:t>2</w:t>
      </w:r>
      <w:r>
        <w:t xml:space="preserve"> = 6·10</w:t>
      </w:r>
      <w:r w:rsidRPr="00BE7C95">
        <w:rPr>
          <w:vertAlign w:val="superscript"/>
        </w:rPr>
        <w:t>-11</w:t>
      </w:r>
      <w:r>
        <w:t xml:space="preserve"> C. Aprēķināt lauka intensitāti punktā D, ja perpendikuls DC, kas vilkts pret taisni AB (1.4. att.), dala to uz pusēm un vienlīdzīgs pusei no tās garuma, t.i., AC = CB = DC.</w:t>
      </w:r>
    </w:p>
    <w:p w:rsidR="00B21BBD" w:rsidRPr="00DC11D9" w:rsidRDefault="00B21BBD" w:rsidP="0017313A">
      <w:pPr>
        <w:ind w:firstLine="567"/>
        <w:jc w:val="both"/>
      </w:pPr>
      <w:r w:rsidRPr="00DC11D9">
        <w:t>Atrisinājums.</w:t>
      </w:r>
    </w:p>
    <w:p w:rsidR="00B21BBD" w:rsidRDefault="00B21BBD" w:rsidP="0017313A">
      <w:pPr>
        <w:ind w:firstLine="397"/>
        <w:jc w:val="both"/>
      </w:pPr>
      <w:r w:rsidRPr="00DC11D9">
        <w:t xml:space="preserve">Aprēķinām attālumu no punkta D līdz punktveida lādiņam </w:t>
      </w:r>
      <w:r w:rsidRPr="00BE7C95">
        <w:rPr>
          <w:i/>
        </w:rPr>
        <w:t>q</w:t>
      </w:r>
      <w:r w:rsidRPr="00BE7C95">
        <w:rPr>
          <w:vertAlign w:val="subscript"/>
        </w:rPr>
        <w:t>1</w:t>
      </w:r>
    </w:p>
    <w:tbl>
      <w:tblPr>
        <w:tblW w:w="9228" w:type="dxa"/>
        <w:tblLook w:val="01E0"/>
      </w:tblPr>
      <w:tblGrid>
        <w:gridCol w:w="5376"/>
        <w:gridCol w:w="3852"/>
      </w:tblGrid>
      <w:tr w:rsidR="005E4540" w:rsidTr="000C116C">
        <w:tc>
          <w:tcPr>
            <w:tcW w:w="4788" w:type="dxa"/>
          </w:tcPr>
          <w:p w:rsidR="00B21BBD" w:rsidRDefault="00B21BBD" w:rsidP="0017313A">
            <w:pPr>
              <w:jc w:val="both"/>
            </w:pPr>
            <w:r w:rsidRPr="00DC11D9">
              <w:rPr>
                <w:position w:val="-12"/>
              </w:rPr>
              <w:object w:dxaOrig="5160" w:dyaOrig="440">
                <v:shape id="_x0000_i1061" type="#_x0000_t75" style="width:258pt;height:22.5pt" o:ole="">
                  <v:imagedata r:id="rId88" o:title=""/>
                </v:shape>
                <o:OLEObject Type="Embed" ProgID="Equation.3" ShapeID="_x0000_i1061" DrawAspect="Content" ObjectID="_1390999561" r:id="rId89"/>
              </w:object>
            </w:r>
          </w:p>
          <w:p w:rsidR="00B21BBD" w:rsidRPr="00DC11D9" w:rsidRDefault="00B21BBD" w:rsidP="0017313A">
            <w:pPr>
              <w:ind w:firstLine="397"/>
              <w:jc w:val="both"/>
            </w:pPr>
            <w:r w:rsidRPr="00DC11D9">
              <w:t xml:space="preserve">Attālums no punkta D līdz punktveida lādiņam </w:t>
            </w:r>
            <w:r w:rsidRPr="00FC01D9">
              <w:rPr>
                <w:i/>
              </w:rPr>
              <w:t>q</w:t>
            </w:r>
            <w:r w:rsidRPr="00DC11D9">
              <w:rPr>
                <w:vertAlign w:val="subscript"/>
              </w:rPr>
              <w:t>2</w:t>
            </w:r>
            <w:r w:rsidRPr="00DC11D9">
              <w:t xml:space="preserve"> </w:t>
            </w:r>
          </w:p>
          <w:p w:rsidR="00B21BBD" w:rsidRPr="00DC11D9" w:rsidRDefault="00B21BBD" w:rsidP="0017313A">
            <w:pPr>
              <w:ind w:firstLine="397"/>
              <w:jc w:val="both"/>
            </w:pPr>
            <w:r w:rsidRPr="00FC01D9">
              <w:rPr>
                <w:i/>
              </w:rPr>
              <w:t>R</w:t>
            </w:r>
            <w:r w:rsidRPr="00DC11D9">
              <w:rPr>
                <w:vertAlign w:val="subscript"/>
              </w:rPr>
              <w:t>2</w:t>
            </w:r>
            <w:r w:rsidRPr="00DC11D9">
              <w:t xml:space="preserve"> = </w:t>
            </w:r>
            <w:r w:rsidRPr="00FC01D9">
              <w:rPr>
                <w:i/>
              </w:rPr>
              <w:t>R</w:t>
            </w:r>
            <w:r w:rsidRPr="00DC11D9">
              <w:rPr>
                <w:vertAlign w:val="subscript"/>
              </w:rPr>
              <w:t>1</w:t>
            </w:r>
            <w:r w:rsidRPr="00DC11D9">
              <w:t xml:space="preserve"> = 7,071 cm</w:t>
            </w:r>
          </w:p>
          <w:p w:rsidR="00B21BBD" w:rsidRDefault="00B21BBD" w:rsidP="0017313A">
            <w:pPr>
              <w:ind w:firstLine="397"/>
              <w:jc w:val="both"/>
            </w:pPr>
            <w:r w:rsidRPr="00DC11D9">
              <w:t>Pirmā punktveida lādiņa elektriskā lauka intens</w:t>
            </w:r>
            <w:r w:rsidRPr="00DC11D9">
              <w:t>i</w:t>
            </w:r>
            <w:r w:rsidRPr="00DC11D9">
              <w:t>tāte punktā D</w:t>
            </w:r>
          </w:p>
          <w:p w:rsidR="005E4540" w:rsidRDefault="00B21BBD" w:rsidP="0017313A">
            <w:pPr>
              <w:jc w:val="center"/>
            </w:pPr>
            <w:r w:rsidRPr="00B21BBD">
              <w:rPr>
                <w:position w:val="-64"/>
              </w:rPr>
              <w:object w:dxaOrig="4860" w:dyaOrig="1400">
                <v:shape id="_x0000_i1062" type="#_x0000_t75" style="width:243pt;height:70pt" o:ole="">
                  <v:imagedata r:id="rId90" o:title=""/>
                </v:shape>
                <o:OLEObject Type="Embed" ProgID="Equation.3" ShapeID="_x0000_i1062" DrawAspect="Content" ObjectID="_1390999562" r:id="rId91"/>
              </w:object>
            </w:r>
          </w:p>
          <w:p w:rsidR="0017313A" w:rsidRDefault="0017313A" w:rsidP="0017313A">
            <w:r w:rsidRPr="00DC11D9">
              <w:t xml:space="preserve">Tā kā </w:t>
            </w:r>
            <w:r w:rsidRPr="00FC01D9">
              <w:rPr>
                <w:i/>
              </w:rPr>
              <w:t>q</w:t>
            </w:r>
            <w:r w:rsidRPr="00DC11D9">
              <w:rPr>
                <w:vertAlign w:val="subscript"/>
              </w:rPr>
              <w:t>2</w:t>
            </w:r>
            <w:r w:rsidRPr="00DC11D9">
              <w:t xml:space="preserve"> = 1,5·</w:t>
            </w:r>
            <w:r w:rsidRPr="00FC01D9">
              <w:rPr>
                <w:i/>
              </w:rPr>
              <w:t>q</w:t>
            </w:r>
            <w:r w:rsidRPr="00DC11D9">
              <w:rPr>
                <w:vertAlign w:val="subscript"/>
              </w:rPr>
              <w:t>1</w:t>
            </w:r>
            <w:r w:rsidRPr="00DC11D9">
              <w:t xml:space="preserve"> un </w:t>
            </w:r>
            <w:r w:rsidRPr="00FC01D9">
              <w:rPr>
                <w:i/>
              </w:rPr>
              <w:t>R</w:t>
            </w:r>
            <w:r w:rsidRPr="00DC11D9">
              <w:rPr>
                <w:vertAlign w:val="subscript"/>
              </w:rPr>
              <w:t>2</w:t>
            </w:r>
            <w:r w:rsidRPr="00DC11D9">
              <w:t xml:space="preserve"> = </w:t>
            </w:r>
            <w:r w:rsidRPr="00FC01D9">
              <w:rPr>
                <w:i/>
              </w:rPr>
              <w:t>R</w:t>
            </w:r>
            <w:r w:rsidRPr="00DC11D9">
              <w:rPr>
                <w:vertAlign w:val="subscript"/>
              </w:rPr>
              <w:t>1</w:t>
            </w:r>
            <w:r w:rsidRPr="00DC11D9">
              <w:t>, tad otrā punktveida l</w:t>
            </w:r>
            <w:r w:rsidRPr="00DC11D9">
              <w:t>ā</w:t>
            </w:r>
            <w:r w:rsidRPr="00DC11D9">
              <w:t>diņa lauka intensitāte punktā D</w:t>
            </w:r>
          </w:p>
        </w:tc>
        <w:tc>
          <w:tcPr>
            <w:tcW w:w="4440" w:type="dxa"/>
          </w:tcPr>
          <w:p w:rsidR="000C116C" w:rsidRPr="0017313A" w:rsidRDefault="000C116C" w:rsidP="0017313A">
            <w:pPr>
              <w:jc w:val="center"/>
              <w:rPr>
                <w:sz w:val="22"/>
                <w:szCs w:val="22"/>
              </w:rPr>
            </w:pPr>
          </w:p>
          <w:p w:rsidR="005E4540" w:rsidRPr="0017313A" w:rsidRDefault="00DB0322" w:rsidP="0017313A">
            <w:pPr>
              <w:jc w:val="center"/>
              <w:rPr>
                <w:sz w:val="22"/>
                <w:szCs w:val="22"/>
              </w:rPr>
            </w:pPr>
            <w:r>
              <w:rPr>
                <w:noProof/>
                <w:sz w:val="22"/>
                <w:szCs w:val="22"/>
              </w:rPr>
              <w:drawing>
                <wp:inline distT="0" distB="0" distL="0" distR="0">
                  <wp:extent cx="2035810" cy="2078990"/>
                  <wp:effectExtent l="19050" t="0" r="254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2" cstate="print">
                            <a:lum bright="-32000" contrast="54000"/>
                          </a:blip>
                          <a:srcRect/>
                          <a:stretch>
                            <a:fillRect/>
                          </a:stretch>
                        </pic:blipFill>
                        <pic:spPr bwMode="auto">
                          <a:xfrm>
                            <a:off x="0" y="0"/>
                            <a:ext cx="2035810" cy="2078990"/>
                          </a:xfrm>
                          <a:prstGeom prst="rect">
                            <a:avLst/>
                          </a:prstGeom>
                          <a:noFill/>
                          <a:ln w="9525">
                            <a:noFill/>
                            <a:miter lim="800000"/>
                            <a:headEnd/>
                            <a:tailEnd/>
                          </a:ln>
                        </pic:spPr>
                      </pic:pic>
                    </a:graphicData>
                  </a:graphic>
                </wp:inline>
              </w:drawing>
            </w:r>
          </w:p>
          <w:p w:rsidR="005E4540" w:rsidRPr="0017313A" w:rsidRDefault="005E4540" w:rsidP="0017313A">
            <w:pPr>
              <w:jc w:val="center"/>
              <w:rPr>
                <w:sz w:val="22"/>
                <w:szCs w:val="22"/>
              </w:rPr>
            </w:pPr>
            <w:r w:rsidRPr="0017313A">
              <w:rPr>
                <w:sz w:val="22"/>
                <w:szCs w:val="22"/>
              </w:rPr>
              <w:t>1.</w:t>
            </w:r>
            <w:r w:rsidR="00D9116C" w:rsidRPr="0017313A">
              <w:rPr>
                <w:sz w:val="22"/>
                <w:szCs w:val="22"/>
              </w:rPr>
              <w:t>12</w:t>
            </w:r>
            <w:r w:rsidRPr="0017313A">
              <w:rPr>
                <w:sz w:val="22"/>
                <w:szCs w:val="22"/>
              </w:rPr>
              <w:t>. att. 1.</w:t>
            </w:r>
            <w:r w:rsidR="00B21BBD" w:rsidRPr="0017313A">
              <w:rPr>
                <w:sz w:val="22"/>
                <w:szCs w:val="22"/>
              </w:rPr>
              <w:t>5</w:t>
            </w:r>
            <w:r w:rsidRPr="0017313A">
              <w:rPr>
                <w:sz w:val="22"/>
                <w:szCs w:val="22"/>
              </w:rPr>
              <w:t>. piemēram</w:t>
            </w:r>
          </w:p>
        </w:tc>
      </w:tr>
    </w:tbl>
    <w:p w:rsidR="005E4540" w:rsidRPr="00DC11D9" w:rsidRDefault="005E4540" w:rsidP="0017313A">
      <w:pPr>
        <w:ind w:left="1440" w:firstLine="720"/>
        <w:jc w:val="both"/>
      </w:pPr>
      <w:r w:rsidRPr="00FC01D9">
        <w:rPr>
          <w:i/>
        </w:rPr>
        <w:t>E</w:t>
      </w:r>
      <w:r w:rsidRPr="00DC11D9">
        <w:rPr>
          <w:vertAlign w:val="subscript"/>
        </w:rPr>
        <w:t>2</w:t>
      </w:r>
      <w:r w:rsidRPr="00DC11D9">
        <w:t xml:space="preserve"> = 1,5·</w:t>
      </w:r>
      <w:r w:rsidRPr="00FC01D9">
        <w:rPr>
          <w:i/>
        </w:rPr>
        <w:t>E</w:t>
      </w:r>
      <w:r w:rsidRPr="00DC11D9">
        <w:rPr>
          <w:vertAlign w:val="subscript"/>
        </w:rPr>
        <w:t>1</w:t>
      </w:r>
      <w:r w:rsidRPr="00DC11D9">
        <w:t xml:space="preserve"> = 1,5·72 = 108 V/m.</w:t>
      </w:r>
    </w:p>
    <w:p w:rsidR="005E4540" w:rsidRPr="00DC11D9" w:rsidRDefault="005E4540" w:rsidP="0017313A">
      <w:pPr>
        <w:ind w:firstLine="567"/>
        <w:jc w:val="both"/>
      </w:pPr>
      <w:r w:rsidRPr="00DC11D9">
        <w:t>Elektriskā lauka rezultējošā intensitāte punktā D vispārīgā gadījumā</w:t>
      </w:r>
    </w:p>
    <w:p w:rsidR="005E4540" w:rsidRPr="00DC11D9" w:rsidRDefault="005E4540" w:rsidP="0017313A">
      <w:pPr>
        <w:ind w:left="2160" w:firstLine="720"/>
        <w:jc w:val="both"/>
      </w:pPr>
      <w:r w:rsidRPr="00262AB3">
        <w:rPr>
          <w:position w:val="-6"/>
        </w:rPr>
        <w:object w:dxaOrig="1260" w:dyaOrig="340">
          <v:shape id="_x0000_i1063" type="#_x0000_t75" style="width:62.5pt;height:17pt" o:ole="">
            <v:imagedata r:id="rId93" o:title=""/>
          </v:shape>
          <o:OLEObject Type="Embed" ProgID="Equation.3" ShapeID="_x0000_i1063" DrawAspect="Content" ObjectID="_1390999563" r:id="rId94"/>
        </w:object>
      </w:r>
    </w:p>
    <w:p w:rsidR="005E4540" w:rsidRPr="00DC11D9" w:rsidRDefault="005E4540" w:rsidP="0017313A">
      <w:pPr>
        <w:ind w:firstLine="567"/>
        <w:jc w:val="both"/>
      </w:pPr>
      <w:r w:rsidRPr="00DC11D9">
        <w:t xml:space="preserve">Mūsu piemērā vektori </w:t>
      </w:r>
      <w:r w:rsidRPr="00DC11D9">
        <w:rPr>
          <w:position w:val="-10"/>
        </w:rPr>
        <w:object w:dxaOrig="320" w:dyaOrig="400">
          <v:shape id="_x0000_i1064" type="#_x0000_t75" style="width:16pt;height:20.5pt" o:ole="">
            <v:imagedata r:id="rId95" o:title=""/>
          </v:shape>
          <o:OLEObject Type="Embed" ProgID="Equation.3" ShapeID="_x0000_i1064" DrawAspect="Content" ObjectID="_1390999564" r:id="rId96"/>
        </w:object>
      </w:r>
      <w:r w:rsidRPr="00DC11D9">
        <w:t xml:space="preserve">un </w:t>
      </w:r>
      <w:r w:rsidRPr="00DC11D9">
        <w:rPr>
          <w:position w:val="-10"/>
        </w:rPr>
        <w:object w:dxaOrig="340" w:dyaOrig="400">
          <v:shape id="_x0000_i1065" type="#_x0000_t75" style="width:17pt;height:20.5pt" o:ole="">
            <v:imagedata r:id="rId97" o:title=""/>
          </v:shape>
          <o:OLEObject Type="Embed" ProgID="Equation.3" ShapeID="_x0000_i1065" DrawAspect="Content" ObjectID="_1390999565" r:id="rId98"/>
        </w:object>
      </w:r>
      <w:r w:rsidRPr="00DC11D9">
        <w:t>veido viens ar otru 90</w:t>
      </w:r>
      <w:r w:rsidRPr="00DC11D9">
        <w:rPr>
          <w:vertAlign w:val="superscript"/>
        </w:rPr>
        <w:t>0</w:t>
      </w:r>
      <w:r w:rsidRPr="00DC11D9">
        <w:t xml:space="preserve"> leņķi (1.</w:t>
      </w:r>
      <w:r w:rsidR="00D9116C">
        <w:t>1</w:t>
      </w:r>
      <w:r w:rsidRPr="00DC11D9">
        <w:t>2. att.), tāpēc</w:t>
      </w:r>
    </w:p>
    <w:p w:rsidR="005E4540" w:rsidRPr="00DC11D9" w:rsidRDefault="005E4540" w:rsidP="0017313A">
      <w:pPr>
        <w:ind w:left="720" w:firstLine="720"/>
        <w:jc w:val="both"/>
      </w:pPr>
      <w:r w:rsidRPr="00DC11D9">
        <w:rPr>
          <w:position w:val="-24"/>
        </w:rPr>
        <w:object w:dxaOrig="4980" w:dyaOrig="620">
          <v:shape id="_x0000_i1066" type="#_x0000_t75" style="width:248.5pt;height:31pt" o:ole="">
            <v:imagedata r:id="rId99" o:title=""/>
          </v:shape>
          <o:OLEObject Type="Embed" ProgID="Equation.3" ShapeID="_x0000_i1066" DrawAspect="Content" ObjectID="_1390999566" r:id="rId100"/>
        </w:object>
      </w:r>
    </w:p>
    <w:p w:rsidR="000E7513" w:rsidRDefault="000E7513" w:rsidP="0017313A">
      <w:pPr>
        <w:ind w:firstLine="397"/>
        <w:jc w:val="both"/>
      </w:pPr>
      <w:r w:rsidRPr="00001E65">
        <w:rPr>
          <w:b/>
        </w:rPr>
        <w:t xml:space="preserve">1.5. </w:t>
      </w:r>
      <w:r w:rsidRPr="00001E65">
        <w:rPr>
          <w:b/>
          <w:i/>
        </w:rPr>
        <w:t>piemērs</w:t>
      </w:r>
      <w:r>
        <w:t xml:space="preserve">. Aprēķiniet elektriskā lauka intensitāte </w:t>
      </w:r>
      <w:r w:rsidRPr="00FA2018">
        <w:rPr>
          <w:i/>
        </w:rPr>
        <w:t>E</w:t>
      </w:r>
      <w:r>
        <w:t xml:space="preserve"> vidus punktā starp lādiņiem </w:t>
      </w:r>
      <w:r w:rsidRPr="00FA2018">
        <w:rPr>
          <w:i/>
        </w:rPr>
        <w:t>q</w:t>
      </w:r>
      <w:r w:rsidRPr="00FA2018">
        <w:rPr>
          <w:vertAlign w:val="subscript"/>
        </w:rPr>
        <w:t>1</w:t>
      </w:r>
      <w:r>
        <w:t xml:space="preserve"> = 2∙10</w:t>
      </w:r>
      <w:r w:rsidRPr="00FA2018">
        <w:rPr>
          <w:vertAlign w:val="superscript"/>
        </w:rPr>
        <w:t>-7</w:t>
      </w:r>
      <w:r>
        <w:t xml:space="preserve"> C un </w:t>
      </w:r>
      <w:r w:rsidRPr="00FA2018">
        <w:rPr>
          <w:i/>
        </w:rPr>
        <w:t>q</w:t>
      </w:r>
      <w:r w:rsidRPr="00FA2018">
        <w:rPr>
          <w:vertAlign w:val="subscript"/>
        </w:rPr>
        <w:t>2</w:t>
      </w:r>
      <w:r>
        <w:t xml:space="preserve"> = 6∙10</w:t>
      </w:r>
      <w:r w:rsidRPr="00FA2018">
        <w:rPr>
          <w:vertAlign w:val="superscript"/>
        </w:rPr>
        <w:t>-7</w:t>
      </w:r>
      <w:r>
        <w:t xml:space="preserve"> C, ja apkartēja vide ir gaiss. Attālums starp lādiņiem ir 50 cm. Kāds ir rezultējošā elektriskā lauka intensitātes vektora virziens?</w:t>
      </w:r>
    </w:p>
    <w:p w:rsidR="0037023E" w:rsidRDefault="0037023E" w:rsidP="0017313A">
      <w:pPr>
        <w:ind w:firstLine="397"/>
        <w:jc w:val="both"/>
      </w:pPr>
      <w:r>
        <w:t>Risinājums.</w:t>
      </w:r>
    </w:p>
    <w:p w:rsidR="0037023E" w:rsidRDefault="0037023E" w:rsidP="0017313A">
      <w:pPr>
        <w:ind w:firstLine="397"/>
        <w:jc w:val="both"/>
      </w:pPr>
      <w:r>
        <w:t>1. Pierakstiet uzdevuma dotos lielumus SI sistēma.</w:t>
      </w:r>
    </w:p>
    <w:tbl>
      <w:tblPr>
        <w:tblW w:w="0" w:type="auto"/>
        <w:tblLook w:val="01E0"/>
      </w:tblPr>
      <w:tblGrid>
        <w:gridCol w:w="4361"/>
        <w:gridCol w:w="4925"/>
      </w:tblGrid>
      <w:tr w:rsidR="0037023E" w:rsidRPr="00BE7C95" w:rsidTr="0037023E">
        <w:tc>
          <w:tcPr>
            <w:tcW w:w="4361" w:type="dxa"/>
          </w:tcPr>
          <w:p w:rsidR="0037023E" w:rsidRDefault="00DB0322" w:rsidP="0017313A">
            <w:pPr>
              <w:ind w:left="-113" w:right="-113"/>
              <w:jc w:val="center"/>
              <w:rPr>
                <w:sz w:val="22"/>
                <w:szCs w:val="22"/>
              </w:rPr>
            </w:pPr>
            <w:r>
              <w:rPr>
                <w:noProof/>
                <w:sz w:val="22"/>
                <w:szCs w:val="22"/>
              </w:rPr>
              <w:drawing>
                <wp:inline distT="0" distB="0" distL="0" distR="0">
                  <wp:extent cx="2493010" cy="1017905"/>
                  <wp:effectExtent l="19050" t="0" r="254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1" cstate="print">
                            <a:lum bright="-14000" contrast="54000"/>
                          </a:blip>
                          <a:srcRect/>
                          <a:stretch>
                            <a:fillRect/>
                          </a:stretch>
                        </pic:blipFill>
                        <pic:spPr bwMode="auto">
                          <a:xfrm>
                            <a:off x="0" y="0"/>
                            <a:ext cx="2493010" cy="1017905"/>
                          </a:xfrm>
                          <a:prstGeom prst="rect">
                            <a:avLst/>
                          </a:prstGeom>
                          <a:noFill/>
                          <a:ln w="9525">
                            <a:noFill/>
                            <a:miter lim="800000"/>
                            <a:headEnd/>
                            <a:tailEnd/>
                          </a:ln>
                        </pic:spPr>
                      </pic:pic>
                    </a:graphicData>
                  </a:graphic>
                </wp:inline>
              </w:drawing>
            </w:r>
          </w:p>
          <w:p w:rsidR="0037023E" w:rsidRPr="00BE7C95" w:rsidRDefault="0037023E" w:rsidP="0017313A">
            <w:pPr>
              <w:ind w:left="-113" w:right="-113"/>
              <w:jc w:val="center"/>
              <w:rPr>
                <w:sz w:val="22"/>
                <w:szCs w:val="22"/>
              </w:rPr>
            </w:pPr>
            <w:r w:rsidRPr="00BE7C95">
              <w:rPr>
                <w:sz w:val="22"/>
                <w:szCs w:val="22"/>
              </w:rPr>
              <w:t>1.13. att.</w:t>
            </w:r>
          </w:p>
        </w:tc>
        <w:tc>
          <w:tcPr>
            <w:tcW w:w="4926" w:type="dxa"/>
          </w:tcPr>
          <w:p w:rsidR="0037023E" w:rsidRDefault="0017313A" w:rsidP="0017313A">
            <w:pPr>
              <w:ind w:firstLine="397"/>
              <w:jc w:val="both"/>
            </w:pPr>
            <w:r>
              <w:t xml:space="preserve">2. Grafiskais attēls. Ievietojot viduspunktā vienību lādiņu (meģinājuma lādiņu) </w:t>
            </w:r>
            <w:r w:rsidRPr="00FA2018">
              <w:rPr>
                <w:i/>
              </w:rPr>
              <w:t>q</w:t>
            </w:r>
            <w:r w:rsidRPr="00FA2018">
              <w:rPr>
                <w:vertAlign w:val="subscript"/>
              </w:rPr>
              <w:t>0</w:t>
            </w:r>
            <w:r>
              <w:t xml:space="preserve"> = 1 C (1.13. att.). Šajā gadījuma elektriskā lauka inte</w:t>
            </w:r>
            <w:r>
              <w:t>n</w:t>
            </w:r>
            <w:r>
              <w:t>sitāte skaitliski vienāda ar Kulona spēku.</w:t>
            </w:r>
          </w:p>
          <w:p w:rsidR="0017313A" w:rsidRPr="00BE7C95" w:rsidRDefault="0017313A" w:rsidP="0017313A">
            <w:pPr>
              <w:ind w:firstLine="397"/>
              <w:jc w:val="both"/>
              <w:rPr>
                <w:sz w:val="22"/>
                <w:szCs w:val="22"/>
              </w:rPr>
            </w:pPr>
            <w:r>
              <w:t xml:space="preserve">3. Ja nav lādiņa </w:t>
            </w:r>
            <w:r w:rsidRPr="00FA2018">
              <w:rPr>
                <w:i/>
              </w:rPr>
              <w:t>q</w:t>
            </w:r>
            <w:r w:rsidRPr="00FA2018">
              <w:rPr>
                <w:vertAlign w:val="subscript"/>
              </w:rPr>
              <w:t>2</w:t>
            </w:r>
            <w:r>
              <w:t>, tad viduspunktā elektri</w:t>
            </w:r>
            <w:r>
              <w:t>s</w:t>
            </w:r>
            <w:r>
              <w:t>kā lauka intensitāte</w:t>
            </w:r>
          </w:p>
        </w:tc>
      </w:tr>
    </w:tbl>
    <w:p w:rsidR="0037023E" w:rsidRDefault="0037023E" w:rsidP="0017313A">
      <w:pPr>
        <w:ind w:firstLine="397"/>
        <w:jc w:val="both"/>
      </w:pPr>
    </w:p>
    <w:p w:rsidR="0017313A" w:rsidRDefault="0017313A" w:rsidP="0017313A">
      <w:pPr>
        <w:ind w:firstLine="397"/>
        <w:jc w:val="both"/>
      </w:pPr>
      <w:r w:rsidRPr="00C17A2D">
        <w:rPr>
          <w:position w:val="-64"/>
        </w:rPr>
        <w:object w:dxaOrig="8059" w:dyaOrig="1060">
          <v:shape id="_x0000_i1067" type="#_x0000_t75" style="width:403pt;height:53.5pt" o:ole="">
            <v:imagedata r:id="rId102" o:title=""/>
          </v:shape>
          <o:OLEObject Type="Embed" ProgID="Equation.3" ShapeID="_x0000_i1067" DrawAspect="Content" ObjectID="_1390999567" r:id="rId103"/>
        </w:object>
      </w:r>
    </w:p>
    <w:p w:rsidR="00713BF5" w:rsidRDefault="00713BF5" w:rsidP="0017313A">
      <w:pPr>
        <w:jc w:val="both"/>
      </w:pPr>
      <w:r>
        <w:t xml:space="preserve">un vektora virziens prom no lādiņa </w:t>
      </w:r>
      <w:r w:rsidRPr="00FA2018">
        <w:rPr>
          <w:i/>
        </w:rPr>
        <w:t>q</w:t>
      </w:r>
      <w:r w:rsidRPr="00FA2018">
        <w:rPr>
          <w:vertAlign w:val="subscript"/>
        </w:rPr>
        <w:t>1</w:t>
      </w:r>
      <w:r>
        <w:t>.</w:t>
      </w:r>
    </w:p>
    <w:p w:rsidR="000E7513" w:rsidRDefault="000E7513" w:rsidP="0017313A">
      <w:pPr>
        <w:ind w:firstLine="397"/>
        <w:jc w:val="both"/>
      </w:pPr>
      <w:r>
        <w:t xml:space="preserve">4. Ja nav lādiņa </w:t>
      </w:r>
      <w:r w:rsidRPr="00FA2018">
        <w:rPr>
          <w:i/>
        </w:rPr>
        <w:t>q</w:t>
      </w:r>
      <w:r w:rsidRPr="00FA2018">
        <w:rPr>
          <w:vertAlign w:val="subscript"/>
        </w:rPr>
        <w:t>1</w:t>
      </w:r>
      <w:r>
        <w:t>, tad viduspunktā elektriskā lauka intensitāte</w:t>
      </w:r>
    </w:p>
    <w:p w:rsidR="000E7513" w:rsidRDefault="000E7513" w:rsidP="0017313A">
      <w:pPr>
        <w:ind w:firstLine="397"/>
        <w:jc w:val="both"/>
      </w:pPr>
      <w:r w:rsidRPr="00C17A2D">
        <w:rPr>
          <w:position w:val="-64"/>
        </w:rPr>
        <w:object w:dxaOrig="8059" w:dyaOrig="1060">
          <v:shape id="_x0000_i1068" type="#_x0000_t75" style="width:403pt;height:53.5pt" o:ole="">
            <v:imagedata r:id="rId104" o:title=""/>
          </v:shape>
          <o:OLEObject Type="Embed" ProgID="Equation.3" ShapeID="_x0000_i1068" DrawAspect="Content" ObjectID="_1390999568" r:id="rId105"/>
        </w:object>
      </w:r>
    </w:p>
    <w:p w:rsidR="000E7513" w:rsidRDefault="000E7513" w:rsidP="0017313A">
      <w:pPr>
        <w:jc w:val="both"/>
      </w:pPr>
      <w:r>
        <w:t xml:space="preserve">un vektora virziens prom no lādiņa </w:t>
      </w:r>
      <w:r w:rsidRPr="00FA2018">
        <w:rPr>
          <w:i/>
        </w:rPr>
        <w:t>q</w:t>
      </w:r>
      <w:r w:rsidRPr="00FA2018">
        <w:rPr>
          <w:vertAlign w:val="subscript"/>
        </w:rPr>
        <w:t>2</w:t>
      </w:r>
      <w:r>
        <w:t>.</w:t>
      </w:r>
    </w:p>
    <w:p w:rsidR="000E7513" w:rsidRDefault="000E7513" w:rsidP="0017313A">
      <w:pPr>
        <w:ind w:firstLine="397"/>
        <w:jc w:val="both"/>
      </w:pPr>
      <w:r>
        <w:t>5. Rezultējošā elektriskā lauka intensitāte</w:t>
      </w:r>
    </w:p>
    <w:p w:rsidR="000E7513" w:rsidRDefault="000E7513" w:rsidP="0017313A">
      <w:pPr>
        <w:ind w:left="2160" w:firstLine="720"/>
        <w:jc w:val="both"/>
      </w:pPr>
      <w:r w:rsidRPr="00001E65">
        <w:rPr>
          <w:i/>
        </w:rPr>
        <w:t>E = E</w:t>
      </w:r>
      <w:r w:rsidRPr="00001E65">
        <w:rPr>
          <w:vertAlign w:val="subscript"/>
        </w:rPr>
        <w:t>2</w:t>
      </w:r>
      <w:r>
        <w:t xml:space="preserve"> – </w:t>
      </w:r>
      <w:r w:rsidRPr="00001E65">
        <w:rPr>
          <w:i/>
        </w:rPr>
        <w:t>E</w:t>
      </w:r>
      <w:r w:rsidRPr="00001E65">
        <w:rPr>
          <w:vertAlign w:val="subscript"/>
        </w:rPr>
        <w:t>1</w:t>
      </w:r>
      <w:r>
        <w:t xml:space="preserve"> = 86400 – 28800 = 57600 V/m</w:t>
      </w:r>
    </w:p>
    <w:p w:rsidR="000E7513" w:rsidRDefault="000E7513" w:rsidP="0017313A">
      <w:pPr>
        <w:jc w:val="both"/>
      </w:pPr>
      <w:r>
        <w:t xml:space="preserve">un rezultējošais spēks vērsts lādiņa </w:t>
      </w:r>
      <w:r w:rsidRPr="00FA2018">
        <w:rPr>
          <w:i/>
        </w:rPr>
        <w:t>q</w:t>
      </w:r>
      <w:r w:rsidRPr="00FA2018">
        <w:rPr>
          <w:vertAlign w:val="subscript"/>
        </w:rPr>
        <w:t>1</w:t>
      </w:r>
      <w:r>
        <w:t xml:space="preserve"> virzienā.</w:t>
      </w:r>
    </w:p>
    <w:p w:rsidR="005E4540" w:rsidRDefault="005E4540" w:rsidP="0017313A">
      <w:pPr>
        <w:ind w:firstLine="397"/>
        <w:jc w:val="both"/>
      </w:pPr>
    </w:p>
    <w:p w:rsidR="000873D5" w:rsidRPr="00791D31" w:rsidRDefault="001806CD" w:rsidP="0017313A">
      <w:pPr>
        <w:ind w:firstLine="397"/>
        <w:jc w:val="both"/>
        <w:rPr>
          <w:b/>
        </w:rPr>
      </w:pPr>
      <w:r>
        <w:rPr>
          <w:b/>
        </w:rPr>
        <w:t>1</w:t>
      </w:r>
      <w:r w:rsidR="000873D5" w:rsidRPr="00791D31">
        <w:rPr>
          <w:b/>
        </w:rPr>
        <w:t>.1.11. ELEKTRISKO LAUKU PIEMĒRI</w:t>
      </w:r>
    </w:p>
    <w:p w:rsidR="00EE1DB3" w:rsidRPr="0037023E" w:rsidRDefault="00EE1DB3" w:rsidP="0017313A">
      <w:pPr>
        <w:ind w:firstLine="397"/>
        <w:jc w:val="both"/>
        <w:rPr>
          <w:sz w:val="16"/>
          <w:szCs w:val="16"/>
        </w:rPr>
      </w:pPr>
    </w:p>
    <w:p w:rsidR="000873D5" w:rsidRPr="000873D5" w:rsidRDefault="000873D5" w:rsidP="0017313A">
      <w:pPr>
        <w:ind w:firstLine="397"/>
        <w:jc w:val="both"/>
      </w:pPr>
      <w:r w:rsidRPr="000873D5">
        <w:t>Apskatīsim dažus elektrisko lauku piemērus.</w:t>
      </w:r>
    </w:p>
    <w:p w:rsidR="000873D5" w:rsidRPr="000873D5" w:rsidRDefault="000873D5" w:rsidP="0017313A">
      <w:pPr>
        <w:ind w:firstLine="397"/>
        <w:jc w:val="both"/>
      </w:pPr>
      <w:r w:rsidRPr="000873D5">
        <w:t>1. Bezgalīgas, pa virsmu vienmērīgi uzlādētas plaknes elek</w:t>
      </w:r>
      <w:r w:rsidRPr="000873D5">
        <w:softHyphen/>
        <w:t>triskais lauks.</w:t>
      </w:r>
    </w:p>
    <w:p w:rsidR="00AE204D" w:rsidRDefault="000873D5" w:rsidP="0017313A">
      <w:pPr>
        <w:ind w:firstLine="397"/>
        <w:jc w:val="both"/>
      </w:pPr>
      <w:r w:rsidRPr="000873D5">
        <w:t xml:space="preserve">Pieņemsim, ka elektriskais lādiņš </w:t>
      </w:r>
      <w:r w:rsidRPr="00791D31">
        <w:rPr>
          <w:i/>
        </w:rPr>
        <w:t>q</w:t>
      </w:r>
      <w:r w:rsidRPr="000873D5">
        <w:t xml:space="preserve"> vienmērīgi izvietots uz plaknes. Tad virsmas laukuma elementa </w:t>
      </w:r>
      <w:r w:rsidR="00791D31">
        <w:t>Δ</w:t>
      </w:r>
      <w:r w:rsidR="00791D31" w:rsidRPr="00791D31">
        <w:rPr>
          <w:i/>
        </w:rPr>
        <w:t>S</w:t>
      </w:r>
      <w:r w:rsidR="00791D31">
        <w:t xml:space="preserve"> </w:t>
      </w:r>
      <w:r w:rsidRPr="000873D5">
        <w:t xml:space="preserve">lādiņš </w:t>
      </w:r>
      <w:r w:rsidR="00791D31">
        <w:t>Δ</w:t>
      </w:r>
      <w:r w:rsidR="00791D31" w:rsidRPr="00791D31">
        <w:rPr>
          <w:i/>
        </w:rPr>
        <w:t>q</w:t>
      </w:r>
      <w:r w:rsidR="00791D31">
        <w:t xml:space="preserve"> = </w:t>
      </w:r>
      <w:r w:rsidR="00791D31" w:rsidRPr="00791D31">
        <w:t>σ</w:t>
      </w:r>
      <w:r w:rsidR="00791D31">
        <w:t>Δ</w:t>
      </w:r>
      <w:r w:rsidR="00791D31" w:rsidRPr="00791D31">
        <w:rPr>
          <w:i/>
        </w:rPr>
        <w:t>S</w:t>
      </w:r>
      <w:r w:rsidRPr="000873D5">
        <w:t>, kur</w:t>
      </w:r>
      <w:r>
        <w:t xml:space="preserve"> </w:t>
      </w:r>
      <w:r w:rsidRPr="000873D5">
        <w:t>σ — virsmas laukuma vienības lādiņš jeb virsmas lādiņa blīvums. No simetrijas apsvērumiem iegūst, ka elektriskā lauka</w:t>
      </w:r>
      <w:r>
        <w:t xml:space="preserve"> </w:t>
      </w:r>
      <w:r w:rsidRPr="000873D5">
        <w:t>intensitāte visos uzlādētajai plaknei paralēlu bezgalīgu plakņu punktos ir</w:t>
      </w:r>
      <w:r>
        <w:t xml:space="preserve"> </w:t>
      </w:r>
      <w:r w:rsidRPr="000873D5">
        <w:t xml:space="preserve">vienāda un vektors </w:t>
      </w:r>
      <w:r w:rsidR="00791D31" w:rsidRPr="00791D31">
        <w:rPr>
          <w:position w:val="-4"/>
        </w:rPr>
        <w:object w:dxaOrig="240" w:dyaOrig="320">
          <v:shape id="_x0000_i1069" type="#_x0000_t75" style="width:12pt;height:16pt" o:ole="">
            <v:imagedata r:id="rId106" o:title=""/>
          </v:shape>
          <o:OLEObject Type="Embed" ProgID="Equation.3" ShapeID="_x0000_i1069" DrawAspect="Content" ObjectID="_1390999569" r:id="rId107"/>
        </w:object>
      </w:r>
      <w:r w:rsidRPr="000873D5">
        <w:t xml:space="preserve"> — perpendikulārs šīm plaknēm. Intensitātes </w:t>
      </w:r>
      <w:r w:rsidR="00791D31" w:rsidRPr="00791D31">
        <w:rPr>
          <w:position w:val="-4"/>
        </w:rPr>
        <w:object w:dxaOrig="240" w:dyaOrig="320">
          <v:shape id="_x0000_i1070" type="#_x0000_t75" style="width:12pt;height:16pt" o:ole="">
            <v:imagedata r:id="rId108" o:title=""/>
          </v:shape>
          <o:OLEObject Type="Embed" ProgID="Equation.3" ShapeID="_x0000_i1070" DrawAspect="Content" ObjectID="_1390999570" r:id="rId109"/>
        </w:object>
      </w:r>
      <w:r w:rsidRPr="000873D5">
        <w:t xml:space="preserve"> vektora moduļa aprēķināšanai lieto Gausa teorēmu. Pieņemsim, ka uzlādēto plakni šķērso tai perpendikulārs taisns cilindrs, kura pamata laukums ir </w:t>
      </w:r>
      <w:r w:rsidR="00791D31">
        <w:t>Δ</w:t>
      </w:r>
      <w:r w:rsidR="00791D31" w:rsidRPr="00791D31">
        <w:rPr>
          <w:i/>
        </w:rPr>
        <w:t>S</w:t>
      </w:r>
      <w:r w:rsidRPr="000873D5">
        <w:t xml:space="preserve"> (1.</w:t>
      </w:r>
      <w:r w:rsidR="00AB2E0A">
        <w:t>14</w:t>
      </w:r>
      <w:r w:rsidRPr="000873D5">
        <w:t xml:space="preserve">. att.). Cilindra ierobežotais virsmas lādiņš </w:t>
      </w:r>
      <w:r w:rsidR="00791D31">
        <w:t>Δ</w:t>
      </w:r>
      <w:r w:rsidR="00791D31" w:rsidRPr="00791D31">
        <w:rPr>
          <w:i/>
        </w:rPr>
        <w:t>q</w:t>
      </w:r>
      <w:r w:rsidR="00791D31">
        <w:t xml:space="preserve"> = </w:t>
      </w:r>
      <w:r w:rsidR="00791D31" w:rsidRPr="00316633">
        <w:rPr>
          <w:i/>
        </w:rPr>
        <w:t>σ</w:t>
      </w:r>
      <w:r w:rsidR="00791D31">
        <w:t>Δ</w:t>
      </w:r>
      <w:r w:rsidR="00791D31" w:rsidRPr="00791D31">
        <w:rPr>
          <w:i/>
        </w:rPr>
        <w:t>S</w:t>
      </w:r>
      <w:r w:rsidRPr="000873D5">
        <w:t xml:space="preserve"> un elektriska lauka intensitātes plūsma caur cilindra virsmu</w:t>
      </w:r>
      <w:r w:rsidR="00791D31">
        <w:t xml:space="preserve"> </w:t>
      </w:r>
      <w:r w:rsidR="00791D31" w:rsidRPr="00791D31">
        <w:rPr>
          <w:i/>
        </w:rPr>
        <w:t>N =</w:t>
      </w:r>
      <w:r w:rsidR="00791D31">
        <w:t>2</w:t>
      </w:r>
      <w:r w:rsidR="00791D31" w:rsidRPr="00791D31">
        <w:rPr>
          <w:i/>
        </w:rPr>
        <w:t>E</w:t>
      </w:r>
      <w:r w:rsidR="00791D31">
        <w:t>Δ</w:t>
      </w:r>
      <w:r w:rsidR="00791D31" w:rsidRPr="00791D31">
        <w:rPr>
          <w:i/>
        </w:rPr>
        <w:t>S</w:t>
      </w:r>
      <w:r w:rsidRPr="000873D5">
        <w:t>. Saskaņā ar Gausa teorēmu plūsma</w:t>
      </w:r>
      <w:r w:rsidR="00655831" w:rsidRPr="00655831">
        <w:rPr>
          <w:position w:val="-30"/>
        </w:rPr>
        <w:object w:dxaOrig="900" w:dyaOrig="680">
          <v:shape id="_x0000_i1071" type="#_x0000_t75" style="width:45pt;height:33.5pt" o:ole="">
            <v:imagedata r:id="rId110" o:title=""/>
          </v:shape>
          <o:OLEObject Type="Embed" ProgID="Equation.3" ShapeID="_x0000_i1071" DrawAspect="Content" ObjectID="_1390999571" r:id="rId111"/>
        </w:object>
      </w:r>
      <w:r w:rsidRPr="000873D5">
        <w:t xml:space="preserve"> un, salīdzinot šīs izteiksmes, iegūst, ka </w:t>
      </w:r>
    </w:p>
    <w:p w:rsidR="00AE204D" w:rsidRDefault="00655831" w:rsidP="00AE204D">
      <w:pPr>
        <w:ind w:left="2880" w:firstLine="720"/>
        <w:jc w:val="both"/>
      </w:pPr>
      <w:r w:rsidRPr="00655831">
        <w:rPr>
          <w:position w:val="-30"/>
        </w:rPr>
        <w:object w:dxaOrig="920" w:dyaOrig="680">
          <v:shape id="_x0000_i1072" type="#_x0000_t75" style="width:46pt;height:33.5pt" o:ole="">
            <v:imagedata r:id="rId112" o:title=""/>
          </v:shape>
          <o:OLEObject Type="Embed" ProgID="Equation.3" ShapeID="_x0000_i1072" DrawAspect="Content" ObjectID="_1390999572" r:id="rId113"/>
        </w:object>
      </w:r>
      <w:r w:rsidR="000873D5" w:rsidRPr="000873D5">
        <w:t xml:space="preserve"> </w:t>
      </w:r>
      <w:r w:rsidR="00AE204D">
        <w:tab/>
      </w:r>
      <w:r w:rsidR="00AE204D">
        <w:tab/>
      </w:r>
      <w:r w:rsidR="00AE204D">
        <w:tab/>
      </w:r>
      <w:r w:rsidR="00AE204D">
        <w:tab/>
      </w:r>
      <w:r w:rsidR="00AE204D">
        <w:tab/>
        <w:t>(1.12)</w:t>
      </w:r>
    </w:p>
    <w:p w:rsidR="000873D5" w:rsidRPr="000873D5" w:rsidRDefault="000873D5" w:rsidP="0017313A">
      <w:pPr>
        <w:ind w:firstLine="397"/>
        <w:jc w:val="both"/>
      </w:pPr>
      <w:r w:rsidRPr="000873D5">
        <w:t>Uzlādētas bezgalīgas plaknes elektriskā lauka intensitāte nav atkarīga</w:t>
      </w:r>
      <w:r>
        <w:t xml:space="preserve"> </w:t>
      </w:r>
      <w:r w:rsidRPr="000873D5">
        <w:t xml:space="preserve">no attāluma līdz plaknei, tā proporcionāla virsmas lādiņa blīvumam </w:t>
      </w:r>
      <w:r w:rsidR="00655831" w:rsidRPr="00655831">
        <w:rPr>
          <w:i/>
        </w:rPr>
        <w:t>σ</w:t>
      </w:r>
      <w:r w:rsidRPr="000873D5">
        <w:t xml:space="preserve">. Šādu elektrisko lauku sauc par </w:t>
      </w:r>
      <w:r w:rsidRPr="00655831">
        <w:rPr>
          <w:color w:val="FF0000"/>
        </w:rPr>
        <w:t>homog</w:t>
      </w:r>
      <w:r w:rsidRPr="00655831">
        <w:rPr>
          <w:color w:val="FF0000"/>
        </w:rPr>
        <w:t>ē</w:t>
      </w:r>
      <w:r w:rsidRPr="00655831">
        <w:rPr>
          <w:color w:val="FF0000"/>
        </w:rPr>
        <w:t>nu lauku</w:t>
      </w:r>
      <w:r w:rsidR="00655831">
        <w:rPr>
          <w:color w:val="FF0000"/>
        </w:rPr>
        <w:t>.</w:t>
      </w:r>
      <w:r>
        <w:t xml:space="preserve"> </w:t>
      </w:r>
    </w:p>
    <w:p w:rsidR="00AE204D" w:rsidRPr="000422B9" w:rsidRDefault="00AE204D" w:rsidP="00AE204D">
      <w:pPr>
        <w:ind w:firstLine="397"/>
        <w:jc w:val="both"/>
        <w:rPr>
          <w:sz w:val="16"/>
          <w:szCs w:val="16"/>
        </w:rPr>
      </w:pPr>
    </w:p>
    <w:tbl>
      <w:tblPr>
        <w:tblW w:w="0" w:type="auto"/>
        <w:tblLook w:val="01E0"/>
      </w:tblPr>
      <w:tblGrid>
        <w:gridCol w:w="9286"/>
      </w:tblGrid>
      <w:tr w:rsidR="00AE204D" w:rsidRPr="00BE7C95" w:rsidTr="00607E79">
        <w:tc>
          <w:tcPr>
            <w:tcW w:w="9287" w:type="dxa"/>
          </w:tcPr>
          <w:p w:rsidR="00AE204D" w:rsidRPr="00BE7C95" w:rsidRDefault="00522ACE" w:rsidP="00AE204D">
            <w:pPr>
              <w:jc w:val="center"/>
              <w:rPr>
                <w:sz w:val="22"/>
                <w:szCs w:val="22"/>
              </w:rPr>
            </w:pPr>
            <w:r>
              <w:rPr>
                <w:noProof/>
                <w:sz w:val="22"/>
                <w:szCs w:val="22"/>
              </w:rPr>
              <w:pict>
                <v:rect id="_x0000_s1091" style="position:absolute;left:0;text-align:left;margin-left:156pt;margin-top:144.8pt;width:6pt;height:9pt;z-index:251657216" stroked="f"/>
              </w:pict>
            </w:r>
            <w:r w:rsidR="00DB0322">
              <w:rPr>
                <w:noProof/>
                <w:sz w:val="22"/>
                <w:szCs w:val="22"/>
              </w:rPr>
              <w:drawing>
                <wp:inline distT="0" distB="0" distL="0" distR="0">
                  <wp:extent cx="4114800" cy="2113280"/>
                  <wp:effectExtent l="1905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4" cstate="print">
                            <a:lum bright="4000" contrast="22000"/>
                          </a:blip>
                          <a:srcRect/>
                          <a:stretch>
                            <a:fillRect/>
                          </a:stretch>
                        </pic:blipFill>
                        <pic:spPr bwMode="auto">
                          <a:xfrm>
                            <a:off x="0" y="0"/>
                            <a:ext cx="4114800" cy="2113280"/>
                          </a:xfrm>
                          <a:prstGeom prst="rect">
                            <a:avLst/>
                          </a:prstGeom>
                          <a:noFill/>
                          <a:ln w="9525">
                            <a:noFill/>
                            <a:miter lim="800000"/>
                            <a:headEnd/>
                            <a:tailEnd/>
                          </a:ln>
                        </pic:spPr>
                      </pic:pic>
                    </a:graphicData>
                  </a:graphic>
                </wp:inline>
              </w:drawing>
            </w:r>
          </w:p>
          <w:p w:rsidR="00AE204D" w:rsidRPr="00BE7C95" w:rsidRDefault="00AE204D" w:rsidP="00AE204D">
            <w:pPr>
              <w:jc w:val="center"/>
              <w:rPr>
                <w:sz w:val="22"/>
                <w:szCs w:val="22"/>
              </w:rPr>
            </w:pPr>
            <w:r w:rsidRPr="00BE7C95">
              <w:rPr>
                <w:sz w:val="22"/>
                <w:szCs w:val="22"/>
              </w:rPr>
              <w:t>1.14. att.</w:t>
            </w:r>
          </w:p>
        </w:tc>
      </w:tr>
    </w:tbl>
    <w:p w:rsidR="00AE204D" w:rsidRDefault="00AE204D" w:rsidP="00AE204D">
      <w:pPr>
        <w:ind w:firstLine="397"/>
        <w:jc w:val="both"/>
      </w:pPr>
    </w:p>
    <w:p w:rsidR="00AE204D" w:rsidRDefault="00AE204D" w:rsidP="00AE204D">
      <w:pPr>
        <w:ind w:firstLine="397"/>
        <w:jc w:val="both"/>
      </w:pPr>
      <w:r>
        <w:t>J</w:t>
      </w:r>
      <w:r w:rsidRPr="000873D5">
        <w:t xml:space="preserve">a uzlādēta plakne atrodas dielektriskā vidē, tad </w:t>
      </w:r>
    </w:p>
    <w:p w:rsidR="00AE204D" w:rsidRDefault="00AE204D" w:rsidP="00AE204D">
      <w:pPr>
        <w:ind w:left="2160" w:firstLine="720"/>
        <w:jc w:val="both"/>
      </w:pPr>
      <w:r w:rsidRPr="00655831">
        <w:rPr>
          <w:position w:val="-30"/>
        </w:rPr>
        <w:object w:dxaOrig="1660" w:dyaOrig="680">
          <v:shape id="_x0000_i1073" type="#_x0000_t75" style="width:83pt;height:33.5pt" o:ole="">
            <v:imagedata r:id="rId115" o:title=""/>
          </v:shape>
          <o:OLEObject Type="Embed" ProgID="Equation.3" ShapeID="_x0000_i1073" DrawAspect="Content" ObjectID="_1390999573" r:id="rId116"/>
        </w:object>
      </w:r>
      <w:r>
        <w:tab/>
      </w:r>
      <w:r>
        <w:tab/>
      </w:r>
      <w:r>
        <w:tab/>
      </w:r>
      <w:r>
        <w:tab/>
      </w:r>
      <w:r>
        <w:tab/>
        <w:t>(1.13)</w:t>
      </w:r>
    </w:p>
    <w:p w:rsidR="00AE204D" w:rsidRPr="000873D5" w:rsidRDefault="00AE204D" w:rsidP="00AE204D">
      <w:pPr>
        <w:jc w:val="both"/>
      </w:pPr>
      <w:r w:rsidRPr="000873D5">
        <w:t>kur</w:t>
      </w:r>
      <w:r>
        <w:t xml:space="preserve"> </w:t>
      </w:r>
      <w:r w:rsidRPr="00655831">
        <w:rPr>
          <w:i/>
        </w:rPr>
        <w:t>ε</w:t>
      </w:r>
      <w:r>
        <w:t xml:space="preserve"> - </w:t>
      </w:r>
      <w:r w:rsidRPr="000873D5">
        <w:t>absolūtā dielektriskā caurlaidība. Ja plaknes lādiņš ir pozitīvs</w:t>
      </w:r>
      <w:r>
        <w:t xml:space="preserve"> (</w:t>
      </w:r>
      <w:r w:rsidRPr="000759E4">
        <w:rPr>
          <w:i/>
        </w:rPr>
        <w:t>σ</w:t>
      </w:r>
      <w:r w:rsidRPr="00655831">
        <w:rPr>
          <w:vertAlign w:val="superscript"/>
        </w:rPr>
        <w:t>+</w:t>
      </w:r>
      <w:r>
        <w:rPr>
          <w:vertAlign w:val="superscript"/>
        </w:rPr>
        <w:t xml:space="preserve"> </w:t>
      </w:r>
      <w:r>
        <w:t>&gt; 0)</w:t>
      </w:r>
      <w:r w:rsidRPr="000873D5">
        <w:t xml:space="preserve">, intensitātes </w:t>
      </w:r>
      <w:r w:rsidRPr="00AF0E7C">
        <w:rPr>
          <w:position w:val="-4"/>
        </w:rPr>
        <w:object w:dxaOrig="240" w:dyaOrig="320">
          <v:shape id="_x0000_i1074" type="#_x0000_t75" style="width:12pt;height:16pt" o:ole="">
            <v:imagedata r:id="rId117" o:title=""/>
          </v:shape>
          <o:OLEObject Type="Embed" ProgID="Equation.3" ShapeID="_x0000_i1074" DrawAspect="Content" ObjectID="_1390999574" r:id="rId118"/>
        </w:object>
      </w:r>
      <w:r>
        <w:t xml:space="preserve"> </w:t>
      </w:r>
      <w:r w:rsidRPr="000873D5">
        <w:t>līnijas vērstas projām no plaknes, ja ne</w:t>
      </w:r>
      <w:r w:rsidRPr="000873D5">
        <w:softHyphen/>
        <w:t xml:space="preserve">gatīvs </w:t>
      </w:r>
      <w:r>
        <w:t>(</w:t>
      </w:r>
      <w:r w:rsidRPr="00316633">
        <w:rPr>
          <w:i/>
        </w:rPr>
        <w:t>σ</w:t>
      </w:r>
      <w:r>
        <w:rPr>
          <w:vertAlign w:val="superscript"/>
        </w:rPr>
        <w:t>—</w:t>
      </w:r>
      <w:r>
        <w:t xml:space="preserve"> &lt; 0)</w:t>
      </w:r>
      <w:r w:rsidRPr="000873D5">
        <w:t>, — virzienā uz plakni.</w:t>
      </w:r>
    </w:p>
    <w:p w:rsidR="00AE204D" w:rsidRDefault="00AE204D" w:rsidP="0017313A">
      <w:pPr>
        <w:ind w:firstLine="397"/>
        <w:jc w:val="both"/>
      </w:pPr>
    </w:p>
    <w:p w:rsidR="00AE204D" w:rsidRDefault="000C116C" w:rsidP="0017313A">
      <w:pPr>
        <w:ind w:firstLine="397"/>
        <w:jc w:val="both"/>
      </w:pPr>
      <w:r w:rsidRPr="000873D5">
        <w:t xml:space="preserve">2. Pa virsmu vienmērīgi uzlādētas sfēras elektriskais lauks. Ja sfērai, kuras rādiuss ir </w:t>
      </w:r>
      <w:r w:rsidRPr="00AF0E7C">
        <w:rPr>
          <w:i/>
        </w:rPr>
        <w:t>r</w:t>
      </w:r>
      <w:r w:rsidRPr="00AF0E7C">
        <w:rPr>
          <w:vertAlign w:val="subscript"/>
        </w:rPr>
        <w:t>0</w:t>
      </w:r>
      <w:r w:rsidRPr="000873D5">
        <w:t xml:space="preserve">, pievadīts lādiņš </w:t>
      </w:r>
      <w:r w:rsidRPr="00AF0E7C">
        <w:rPr>
          <w:i/>
        </w:rPr>
        <w:t>q</w:t>
      </w:r>
      <w:r w:rsidRPr="000873D5">
        <w:t>, tad uz sfēras virsmas lādiņa blīvums</w:t>
      </w:r>
      <w:r>
        <w:t xml:space="preserve"> </w:t>
      </w:r>
      <w:r w:rsidRPr="00AF0E7C">
        <w:rPr>
          <w:position w:val="-30"/>
        </w:rPr>
        <w:object w:dxaOrig="1020" w:dyaOrig="680">
          <v:shape id="_x0000_i1075" type="#_x0000_t75" style="width:51.5pt;height:33.5pt" o:ole="">
            <v:imagedata r:id="rId119" o:title=""/>
          </v:shape>
          <o:OLEObject Type="Embed" ProgID="Equation.3" ShapeID="_x0000_i1075" DrawAspect="Content" ObjectID="_1390999575" r:id="rId120"/>
        </w:object>
      </w:r>
      <w:r w:rsidRPr="000873D5">
        <w:t xml:space="preserve"> Sfēras ārpusē attālumā</w:t>
      </w:r>
      <w:r>
        <w:t xml:space="preserve"> </w:t>
      </w:r>
      <w:r w:rsidRPr="00AF0E7C">
        <w:rPr>
          <w:i/>
        </w:rPr>
        <w:t>r</w:t>
      </w:r>
      <w:r>
        <w:t xml:space="preserve"> ≥ </w:t>
      </w:r>
      <w:r w:rsidRPr="00AF0E7C">
        <w:rPr>
          <w:i/>
        </w:rPr>
        <w:t>r</w:t>
      </w:r>
      <w:r w:rsidRPr="00AF0E7C">
        <w:rPr>
          <w:vertAlign w:val="subscript"/>
        </w:rPr>
        <w:t>0</w:t>
      </w:r>
      <w:r>
        <w:t xml:space="preserve"> </w:t>
      </w:r>
      <w:r w:rsidRPr="000873D5">
        <w:t xml:space="preserve">no tās centra elektriskā lauka intensitāte </w:t>
      </w:r>
    </w:p>
    <w:p w:rsidR="00AE204D" w:rsidRDefault="000C116C" w:rsidP="00AE204D">
      <w:pPr>
        <w:ind w:left="2880" w:firstLine="720"/>
        <w:jc w:val="both"/>
      </w:pPr>
      <w:r w:rsidRPr="00AF0E7C">
        <w:rPr>
          <w:position w:val="-24"/>
        </w:rPr>
        <w:object w:dxaOrig="1080" w:dyaOrig="620">
          <v:shape id="_x0000_i1076" type="#_x0000_t75" style="width:55pt;height:31pt" o:ole="">
            <v:imagedata r:id="rId121" o:title=""/>
          </v:shape>
          <o:OLEObject Type="Embed" ProgID="Equation.3" ShapeID="_x0000_i1076" DrawAspect="Content" ObjectID="_1390999576" r:id="rId122"/>
        </w:object>
      </w:r>
      <w:r w:rsidRPr="000873D5">
        <w:t xml:space="preserve"> </w:t>
      </w:r>
      <w:r w:rsidR="00AE204D">
        <w:tab/>
      </w:r>
      <w:r w:rsidR="00AE204D">
        <w:tab/>
      </w:r>
      <w:r w:rsidR="00AE204D">
        <w:tab/>
      </w:r>
      <w:r w:rsidR="00AE204D">
        <w:tab/>
      </w:r>
      <w:r w:rsidR="00AE204D">
        <w:tab/>
        <w:t>(1.14)</w:t>
      </w:r>
    </w:p>
    <w:p w:rsidR="00AE204D" w:rsidRDefault="000C116C" w:rsidP="005764FF">
      <w:pPr>
        <w:jc w:val="both"/>
      </w:pPr>
      <w:r w:rsidRPr="000873D5">
        <w:t>jeb</w:t>
      </w:r>
      <w:r>
        <w:t xml:space="preserve"> </w:t>
      </w:r>
    </w:p>
    <w:p w:rsidR="00AE204D" w:rsidRDefault="000C116C" w:rsidP="00AE204D">
      <w:pPr>
        <w:ind w:left="2880" w:firstLine="720"/>
        <w:jc w:val="both"/>
      </w:pPr>
      <w:r w:rsidRPr="00AF0E7C">
        <w:rPr>
          <w:position w:val="-24"/>
        </w:rPr>
        <w:object w:dxaOrig="920" w:dyaOrig="660">
          <v:shape id="_x0000_i1077" type="#_x0000_t75" style="width:46pt;height:33.5pt" o:ole="">
            <v:imagedata r:id="rId123" o:title=""/>
          </v:shape>
          <o:OLEObject Type="Embed" ProgID="Equation.3" ShapeID="_x0000_i1077" DrawAspect="Content" ObjectID="_1390999577" r:id="rId124"/>
        </w:object>
      </w:r>
      <w:r w:rsidRPr="000873D5">
        <w:t xml:space="preserve"> </w:t>
      </w:r>
      <w:r w:rsidR="00AE204D">
        <w:tab/>
      </w:r>
      <w:r w:rsidR="00AE204D">
        <w:tab/>
      </w:r>
      <w:r w:rsidR="00AE204D">
        <w:tab/>
      </w:r>
      <w:r w:rsidR="00AE204D">
        <w:tab/>
      </w:r>
      <w:r w:rsidR="00AE204D">
        <w:tab/>
        <w:t>(1.15)</w:t>
      </w:r>
    </w:p>
    <w:p w:rsidR="000C116C" w:rsidRPr="000873D5" w:rsidRDefault="000C116C" w:rsidP="0017313A">
      <w:pPr>
        <w:ind w:firstLine="397"/>
        <w:jc w:val="both"/>
      </w:pPr>
      <w:r w:rsidRPr="000873D5">
        <w:t>(Elektriskā lauka intensitātes aprēķināšanai tāpat izmanto</w:t>
      </w:r>
      <w:r>
        <w:t xml:space="preserve"> </w:t>
      </w:r>
      <w:r w:rsidRPr="000873D5">
        <w:t>Gausa teorēmu.) Vienmērīgi uzlādētas sfēras ārpusē elektriskais lauks ir tāds pats kā sfēras centrā novietota punktveida l</w:t>
      </w:r>
      <w:r w:rsidRPr="000873D5">
        <w:t>ā</w:t>
      </w:r>
      <w:r w:rsidRPr="000873D5">
        <w:t xml:space="preserve">diņa lauks. Līdzīgu rezultātu iegūst arī no simetrijas apsvērumiem. Jebkurā punktā uzlādētas sfēras iekšienē, kad </w:t>
      </w:r>
      <w:r w:rsidRPr="00AF0E7C">
        <w:rPr>
          <w:i/>
        </w:rPr>
        <w:t>r &lt; r</w:t>
      </w:r>
      <w:r w:rsidRPr="00AF0E7C">
        <w:rPr>
          <w:vertAlign w:val="subscript"/>
        </w:rPr>
        <w:t>0</w:t>
      </w:r>
      <w:r w:rsidRPr="000873D5">
        <w:t xml:space="preserve">, elektriska lauka intensitāte </w:t>
      </w:r>
      <w:r w:rsidRPr="00F23E3F">
        <w:rPr>
          <w:i/>
        </w:rPr>
        <w:t>E</w:t>
      </w:r>
      <w:r w:rsidRPr="000873D5">
        <w:t xml:space="preserve"> = 0. Šis secinājums ir vispārīgs: je</w:t>
      </w:r>
      <w:r w:rsidRPr="000873D5">
        <w:t>b</w:t>
      </w:r>
      <w:r w:rsidRPr="000873D5">
        <w:t>kurā ga</w:t>
      </w:r>
      <w:r w:rsidRPr="000873D5">
        <w:softHyphen/>
        <w:t>dījumā elektroneitrālā tilpuma, kuru ietver lādēta virsma, elek</w:t>
      </w:r>
      <w:r w:rsidRPr="000873D5">
        <w:softHyphen/>
        <w:t>triskā lauka nav (1.1</w:t>
      </w:r>
      <w:r>
        <w:t>5</w:t>
      </w:r>
      <w:r w:rsidRPr="000873D5">
        <w:t>. att.). Šo īpašību izmanto elektrisko lauku ekranēšanai.</w:t>
      </w:r>
    </w:p>
    <w:p w:rsidR="00AB2E0A" w:rsidRPr="00AB2E0A" w:rsidRDefault="00AB2E0A" w:rsidP="0017313A">
      <w:pPr>
        <w:ind w:firstLine="397"/>
        <w:rPr>
          <w:sz w:val="16"/>
          <w:szCs w:val="16"/>
        </w:rPr>
      </w:pPr>
    </w:p>
    <w:p w:rsidR="000C116C" w:rsidRPr="00AB2E0A" w:rsidRDefault="000C116C" w:rsidP="0017313A">
      <w:pPr>
        <w:ind w:firstLine="397"/>
        <w:rPr>
          <w:sz w:val="16"/>
          <w:szCs w:val="16"/>
        </w:rPr>
      </w:pPr>
    </w:p>
    <w:tbl>
      <w:tblPr>
        <w:tblW w:w="0" w:type="auto"/>
        <w:tblLook w:val="01E0"/>
      </w:tblPr>
      <w:tblGrid>
        <w:gridCol w:w="4642"/>
        <w:gridCol w:w="4644"/>
      </w:tblGrid>
      <w:tr w:rsidR="000C116C" w:rsidRPr="00AE204D" w:rsidTr="00103858">
        <w:tc>
          <w:tcPr>
            <w:tcW w:w="4643" w:type="dxa"/>
          </w:tcPr>
          <w:p w:rsidR="000C116C" w:rsidRPr="00AE204D" w:rsidRDefault="00DB0322" w:rsidP="00AE204D">
            <w:pPr>
              <w:jc w:val="center"/>
              <w:rPr>
                <w:sz w:val="22"/>
                <w:szCs w:val="22"/>
              </w:rPr>
            </w:pPr>
            <w:r>
              <w:rPr>
                <w:noProof/>
                <w:sz w:val="22"/>
                <w:szCs w:val="22"/>
              </w:rPr>
              <w:drawing>
                <wp:inline distT="0" distB="0" distL="0" distR="0">
                  <wp:extent cx="1923415" cy="1871980"/>
                  <wp:effectExtent l="19050" t="0" r="63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5" cstate="print">
                            <a:lum bright="-32000" contrast="54000"/>
                          </a:blip>
                          <a:srcRect/>
                          <a:stretch>
                            <a:fillRect/>
                          </a:stretch>
                        </pic:blipFill>
                        <pic:spPr bwMode="auto">
                          <a:xfrm>
                            <a:off x="0" y="0"/>
                            <a:ext cx="1923415" cy="1871980"/>
                          </a:xfrm>
                          <a:prstGeom prst="rect">
                            <a:avLst/>
                          </a:prstGeom>
                          <a:noFill/>
                          <a:ln w="9525">
                            <a:noFill/>
                            <a:miter lim="800000"/>
                            <a:headEnd/>
                            <a:tailEnd/>
                          </a:ln>
                        </pic:spPr>
                      </pic:pic>
                    </a:graphicData>
                  </a:graphic>
                </wp:inline>
              </w:drawing>
            </w:r>
          </w:p>
          <w:p w:rsidR="000C116C" w:rsidRPr="00AE204D" w:rsidRDefault="000C116C" w:rsidP="00AE204D">
            <w:pPr>
              <w:jc w:val="center"/>
              <w:rPr>
                <w:sz w:val="22"/>
                <w:szCs w:val="22"/>
              </w:rPr>
            </w:pPr>
            <w:r w:rsidRPr="00AE204D">
              <w:rPr>
                <w:sz w:val="22"/>
                <w:szCs w:val="22"/>
              </w:rPr>
              <w:t>1.15. att.</w:t>
            </w:r>
          </w:p>
        </w:tc>
        <w:tc>
          <w:tcPr>
            <w:tcW w:w="4644" w:type="dxa"/>
          </w:tcPr>
          <w:p w:rsidR="000C116C" w:rsidRPr="00AE204D" w:rsidRDefault="00DB0322" w:rsidP="00AE204D">
            <w:pPr>
              <w:jc w:val="center"/>
              <w:rPr>
                <w:sz w:val="22"/>
                <w:szCs w:val="22"/>
              </w:rPr>
            </w:pPr>
            <w:r>
              <w:rPr>
                <w:noProof/>
                <w:sz w:val="22"/>
                <w:szCs w:val="22"/>
              </w:rPr>
              <w:drawing>
                <wp:inline distT="0" distB="0" distL="0" distR="0">
                  <wp:extent cx="2363470" cy="1958340"/>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6" cstate="print">
                            <a:lum bright="-32000" contrast="54000"/>
                          </a:blip>
                          <a:srcRect/>
                          <a:stretch>
                            <a:fillRect/>
                          </a:stretch>
                        </pic:blipFill>
                        <pic:spPr bwMode="auto">
                          <a:xfrm>
                            <a:off x="0" y="0"/>
                            <a:ext cx="2363470" cy="1958340"/>
                          </a:xfrm>
                          <a:prstGeom prst="rect">
                            <a:avLst/>
                          </a:prstGeom>
                          <a:noFill/>
                          <a:ln w="9525">
                            <a:noFill/>
                            <a:miter lim="800000"/>
                            <a:headEnd/>
                            <a:tailEnd/>
                          </a:ln>
                        </pic:spPr>
                      </pic:pic>
                    </a:graphicData>
                  </a:graphic>
                </wp:inline>
              </w:drawing>
            </w:r>
          </w:p>
          <w:p w:rsidR="000C116C" w:rsidRPr="00AE204D" w:rsidRDefault="000C116C" w:rsidP="00AE204D">
            <w:pPr>
              <w:jc w:val="center"/>
              <w:rPr>
                <w:sz w:val="22"/>
                <w:szCs w:val="22"/>
              </w:rPr>
            </w:pPr>
            <w:r w:rsidRPr="00AE204D">
              <w:rPr>
                <w:sz w:val="22"/>
                <w:szCs w:val="22"/>
              </w:rPr>
              <w:t>1.16. att.</w:t>
            </w:r>
          </w:p>
        </w:tc>
      </w:tr>
    </w:tbl>
    <w:p w:rsidR="00AE204D" w:rsidRDefault="00AE204D" w:rsidP="0017313A">
      <w:pPr>
        <w:ind w:firstLine="397"/>
      </w:pPr>
    </w:p>
    <w:p w:rsidR="00AB2E0A" w:rsidRPr="000873D5" w:rsidRDefault="00AB2E0A" w:rsidP="0017313A">
      <w:pPr>
        <w:ind w:firstLine="397"/>
      </w:pPr>
      <w:r w:rsidRPr="000873D5">
        <w:t>3. Divu vienmērīgi uzlādētu bezgalīgu paralēlu plakņu elek</w:t>
      </w:r>
      <w:r w:rsidRPr="000873D5">
        <w:softHyphen/>
        <w:t>triskais lauks</w:t>
      </w:r>
      <w:r w:rsidR="00AE204D">
        <w:t xml:space="preserve"> (1.16. att.)</w:t>
      </w:r>
      <w:r w:rsidRPr="000873D5">
        <w:t>.</w:t>
      </w:r>
    </w:p>
    <w:p w:rsidR="00AE204D" w:rsidRDefault="00AB2E0A" w:rsidP="0017313A">
      <w:pPr>
        <w:ind w:firstLine="397"/>
        <w:jc w:val="both"/>
      </w:pPr>
      <w:r w:rsidRPr="000873D5">
        <w:t>Vairāku plakņu radītā lauka intensitātes aprēķināšanai iz</w:t>
      </w:r>
      <w:r w:rsidRPr="000873D5">
        <w:softHyphen/>
        <w:t>manto superpozīcijas principu. Divām plaknēm</w:t>
      </w:r>
      <w:r>
        <w:t xml:space="preserve"> </w:t>
      </w:r>
      <w:r w:rsidRPr="00F23E3F">
        <w:rPr>
          <w:position w:val="-10"/>
        </w:rPr>
        <w:object w:dxaOrig="1240" w:dyaOrig="380">
          <v:shape id="_x0000_i1078" type="#_x0000_t75" style="width:62.5pt;height:18.5pt" o:ole="">
            <v:imagedata r:id="rId127" o:title=""/>
          </v:shape>
          <o:OLEObject Type="Embed" ProgID="Equation.3" ShapeID="_x0000_i1078" DrawAspect="Content" ObjectID="_1390999578" r:id="rId128"/>
        </w:object>
      </w:r>
      <w:r>
        <w:t xml:space="preserve"> </w:t>
      </w:r>
      <w:r w:rsidRPr="000873D5">
        <w:t>kur</w:t>
      </w:r>
      <w:r>
        <w:t xml:space="preserve"> </w:t>
      </w:r>
      <w:r w:rsidRPr="00F23E3F">
        <w:rPr>
          <w:position w:val="-10"/>
        </w:rPr>
        <w:object w:dxaOrig="279" w:dyaOrig="380">
          <v:shape id="_x0000_i1079" type="#_x0000_t75" style="width:15pt;height:18.5pt" o:ole="">
            <v:imagedata r:id="rId129" o:title=""/>
          </v:shape>
          <o:OLEObject Type="Embed" ProgID="Equation.3" ShapeID="_x0000_i1079" DrawAspect="Content" ObjectID="_1390999579" r:id="rId130"/>
        </w:object>
      </w:r>
      <w:r>
        <w:t xml:space="preserve"> </w:t>
      </w:r>
      <w:r w:rsidRPr="000873D5">
        <w:t>un</w:t>
      </w:r>
      <w:r>
        <w:t xml:space="preserve"> </w:t>
      </w:r>
      <w:r w:rsidRPr="00F23E3F">
        <w:rPr>
          <w:position w:val="-10"/>
        </w:rPr>
        <w:object w:dxaOrig="300" w:dyaOrig="380">
          <v:shape id="_x0000_i1080" type="#_x0000_t75" style="width:15pt;height:18.5pt" o:ole="">
            <v:imagedata r:id="rId131" o:title=""/>
          </v:shape>
          <o:OLEObject Type="Embed" ProgID="Equation.3" ShapeID="_x0000_i1080" DrawAspect="Content" ObjectID="_1390999580" r:id="rId132"/>
        </w:object>
      </w:r>
      <w:r w:rsidRPr="000873D5">
        <w:t xml:space="preserve"> katras plaknes lauka intensitāte. Ja plaknēm ir vienādi</w:t>
      </w:r>
      <w:r>
        <w:t xml:space="preserve"> </w:t>
      </w:r>
      <w:r w:rsidRPr="000873D5">
        <w:t>pēc absolūtās vērtības, bet pretēju zīmju lādiņi (virsmas lādiņu blīvumi</w:t>
      </w:r>
      <w:r>
        <w:t xml:space="preserve"> </w:t>
      </w:r>
      <w:r w:rsidRPr="00202643">
        <w:rPr>
          <w:position w:val="-10"/>
        </w:rPr>
        <w:object w:dxaOrig="960" w:dyaOrig="360">
          <v:shape id="_x0000_i1081" type="#_x0000_t75" style="width:47.5pt;height:18.5pt" o:ole="">
            <v:imagedata r:id="rId133" o:title=""/>
          </v:shape>
          <o:OLEObject Type="Embed" ProgID="Equation.3" ShapeID="_x0000_i1081" DrawAspect="Content" ObjectID="_1390999581" r:id="rId134"/>
        </w:object>
      </w:r>
      <w:r w:rsidRPr="000873D5">
        <w:t xml:space="preserve">, tad telpā starp plaknēm elektriskā lauka intensitāte ir divreiz lielāka nekā vienas plaknes laukam, proti, </w:t>
      </w:r>
      <w:r w:rsidRPr="00F23E3F">
        <w:rPr>
          <w:position w:val="-10"/>
        </w:rPr>
        <w:object w:dxaOrig="1240" w:dyaOrig="380">
          <v:shape id="_x0000_i1082" type="#_x0000_t75" style="width:62.5pt;height:18.5pt" o:ole="">
            <v:imagedata r:id="rId127" o:title=""/>
          </v:shape>
          <o:OLEObject Type="Embed" ProgID="Equation.3" ShapeID="_x0000_i1082" DrawAspect="Content" ObjectID="_1390999582" r:id="rId135"/>
        </w:object>
      </w:r>
      <w:r w:rsidRPr="000873D5">
        <w:t xml:space="preserve"> jeb </w:t>
      </w:r>
    </w:p>
    <w:p w:rsidR="00AE204D" w:rsidRDefault="00AB2E0A" w:rsidP="00AE204D">
      <w:pPr>
        <w:ind w:left="2160" w:firstLine="720"/>
        <w:jc w:val="both"/>
      </w:pPr>
      <w:r w:rsidRPr="00202643">
        <w:rPr>
          <w:position w:val="-24"/>
        </w:rPr>
        <w:object w:dxaOrig="2079" w:dyaOrig="720">
          <v:shape id="_x0000_i1083" type="#_x0000_t75" style="width:104.5pt;height:36.5pt" o:ole="">
            <v:imagedata r:id="rId136" o:title=""/>
          </v:shape>
          <o:OLEObject Type="Embed" ProgID="Equation.3" ShapeID="_x0000_i1083" DrawAspect="Content" ObjectID="_1390999583" r:id="rId137"/>
        </w:object>
      </w:r>
      <w:r w:rsidRPr="000873D5">
        <w:t xml:space="preserve"> </w:t>
      </w:r>
      <w:r w:rsidR="00AE204D">
        <w:tab/>
      </w:r>
      <w:r w:rsidR="00AE204D">
        <w:tab/>
      </w:r>
      <w:r w:rsidR="00AE204D">
        <w:tab/>
      </w:r>
      <w:r w:rsidR="00AE204D">
        <w:tab/>
      </w:r>
      <w:r w:rsidR="00AE204D">
        <w:tab/>
        <w:t>(1.16)</w:t>
      </w:r>
    </w:p>
    <w:p w:rsidR="00AE204D" w:rsidRDefault="00AB2E0A" w:rsidP="0017313A">
      <w:pPr>
        <w:ind w:firstLine="397"/>
        <w:jc w:val="both"/>
      </w:pPr>
      <w:r w:rsidRPr="000873D5">
        <w:t>Šajā gadījumā ārpus plakņu</w:t>
      </w:r>
      <w:r>
        <w:t xml:space="preserve"> </w:t>
      </w:r>
      <w:r w:rsidRPr="000873D5">
        <w:t xml:space="preserve">norobežotā tilpuma elektriskā lauka nav, jo </w:t>
      </w:r>
      <w:r w:rsidRPr="00F23E3F">
        <w:rPr>
          <w:position w:val="-10"/>
        </w:rPr>
        <w:object w:dxaOrig="1600" w:dyaOrig="340">
          <v:shape id="_x0000_i1084" type="#_x0000_t75" style="width:80.5pt;height:17pt" o:ole="">
            <v:imagedata r:id="rId138" o:title=""/>
          </v:shape>
          <o:OLEObject Type="Embed" ProgID="Equation.3" ShapeID="_x0000_i1084" DrawAspect="Content" ObjectID="_1390999584" r:id="rId139"/>
        </w:object>
      </w:r>
      <w:r w:rsidRPr="000873D5">
        <w:t xml:space="preserve"> Ja tur</w:t>
      </w:r>
      <w:r w:rsidRPr="000873D5">
        <w:softHyphen/>
        <w:t>pretī plakņu lādiņu zīmes ir vienādas, tad ir otrādi — starp</w:t>
      </w:r>
      <w:r>
        <w:t xml:space="preserve"> </w:t>
      </w:r>
      <w:r w:rsidRPr="000873D5">
        <w:t xml:space="preserve">plaknēm </w:t>
      </w:r>
      <w:r>
        <w:rPr>
          <w:i/>
        </w:rPr>
        <w:t>E</w:t>
      </w:r>
      <w:r w:rsidRPr="000873D5">
        <w:t xml:space="preserve"> = 0, bet ārpusē</w:t>
      </w:r>
      <w:r>
        <w:t xml:space="preserve"> </w:t>
      </w:r>
    </w:p>
    <w:p w:rsidR="00AB2E0A" w:rsidRPr="000873D5" w:rsidRDefault="00AE204D" w:rsidP="0017313A">
      <w:pPr>
        <w:ind w:firstLine="397"/>
        <w:jc w:val="both"/>
      </w:pPr>
      <w:r>
        <w:tab/>
      </w:r>
      <w:r>
        <w:tab/>
      </w:r>
      <w:r>
        <w:tab/>
      </w:r>
      <w:r>
        <w:tab/>
      </w:r>
      <w:r>
        <w:tab/>
      </w:r>
      <w:r w:rsidR="00AB2E0A" w:rsidRPr="00202643">
        <w:rPr>
          <w:position w:val="-24"/>
        </w:rPr>
        <w:object w:dxaOrig="760" w:dyaOrig="660">
          <v:shape id="_x0000_i1085" type="#_x0000_t75" style="width:38.5pt;height:33.5pt" o:ole="">
            <v:imagedata r:id="rId140" o:title=""/>
          </v:shape>
          <o:OLEObject Type="Embed" ProgID="Equation.3" ShapeID="_x0000_i1085" DrawAspect="Content" ObjectID="_1390999585" r:id="rId141"/>
        </w:object>
      </w:r>
      <w:r w:rsidR="00AB2E0A" w:rsidRPr="000873D5">
        <w:t>.</w:t>
      </w:r>
      <w:r>
        <w:tab/>
      </w:r>
      <w:r>
        <w:tab/>
      </w:r>
      <w:r>
        <w:tab/>
      </w:r>
      <w:r>
        <w:tab/>
      </w:r>
      <w:r>
        <w:tab/>
        <w:t>(1.17)</w:t>
      </w:r>
    </w:p>
    <w:p w:rsidR="00E11CF0" w:rsidRPr="00A50593" w:rsidRDefault="00E11CF0" w:rsidP="005764FF">
      <w:pPr>
        <w:ind w:firstLine="397"/>
        <w:jc w:val="both"/>
        <w:rPr>
          <w:rStyle w:val="FontStyle12"/>
          <w:i w:val="0"/>
          <w:sz w:val="24"/>
          <w:szCs w:val="24"/>
        </w:rPr>
      </w:pPr>
      <w:r w:rsidRPr="00A50593">
        <w:rPr>
          <w:rStyle w:val="FontStyle12"/>
          <w:i w:val="0"/>
          <w:sz w:val="24"/>
          <w:szCs w:val="24"/>
        </w:rPr>
        <w:lastRenderedPageBreak/>
        <w:t xml:space="preserve">4. </w:t>
      </w:r>
      <w:r w:rsidRPr="00A41976">
        <w:rPr>
          <w:rStyle w:val="FontStyle12"/>
          <w:b/>
          <w:sz w:val="24"/>
          <w:szCs w:val="24"/>
        </w:rPr>
        <w:t>Plakans kondensators</w:t>
      </w:r>
      <w:r w:rsidRPr="00A50593">
        <w:rPr>
          <w:rStyle w:val="FontStyle12"/>
          <w:i w:val="0"/>
          <w:sz w:val="24"/>
          <w:szCs w:val="24"/>
        </w:rPr>
        <w:t>. Divas plates ar vienādiem pēc absolūtās vērtības, bet pretēju zīmju lādiņiem veido pla</w:t>
      </w:r>
      <w:r w:rsidRPr="00A50593">
        <w:rPr>
          <w:rStyle w:val="FontStyle12"/>
          <w:i w:val="0"/>
          <w:sz w:val="24"/>
          <w:szCs w:val="24"/>
        </w:rPr>
        <w:softHyphen/>
        <w:t>kanu kondensatoru.</w:t>
      </w:r>
    </w:p>
    <w:p w:rsidR="00E11CF0" w:rsidRPr="00A50593" w:rsidRDefault="00E11CF0" w:rsidP="0017313A">
      <w:pPr>
        <w:widowControl/>
        <w:autoSpaceDE/>
        <w:autoSpaceDN/>
        <w:adjustRightInd/>
        <w:ind w:firstLine="397"/>
        <w:rPr>
          <w:rStyle w:val="FontStyle12"/>
          <w:i w:val="0"/>
          <w:sz w:val="24"/>
          <w:szCs w:val="24"/>
        </w:rPr>
      </w:pPr>
      <w:r w:rsidRPr="00A50593">
        <w:rPr>
          <w:rStyle w:val="FontStyle12"/>
          <w:i w:val="0"/>
          <w:sz w:val="24"/>
          <w:szCs w:val="24"/>
        </w:rPr>
        <w:t>Starp plakana kondensatora platēm elektriskā laukā intensitāte ir tieši proporcionāla ele</w:t>
      </w:r>
      <w:r w:rsidRPr="00A50593">
        <w:rPr>
          <w:rStyle w:val="FontStyle12"/>
          <w:i w:val="0"/>
          <w:sz w:val="24"/>
          <w:szCs w:val="24"/>
        </w:rPr>
        <w:t>k</w:t>
      </w:r>
      <w:r w:rsidRPr="00A50593">
        <w:rPr>
          <w:rStyle w:val="FontStyle12"/>
          <w:i w:val="0"/>
          <w:sz w:val="24"/>
          <w:szCs w:val="24"/>
        </w:rPr>
        <w:t xml:space="preserve">trisko lādiņu virsmas blīvumam (apzīmējums </w:t>
      </w:r>
      <w:r w:rsidRPr="00AE204D">
        <w:rPr>
          <w:rStyle w:val="FontStyle12"/>
          <w:sz w:val="24"/>
          <w:szCs w:val="24"/>
          <w:lang w:val="el-GR" w:eastAsia="el-GR"/>
        </w:rPr>
        <w:t>σ</w:t>
      </w:r>
      <w:r w:rsidRPr="00A50593">
        <w:rPr>
          <w:rStyle w:val="FontStyle12"/>
          <w:i w:val="0"/>
          <w:sz w:val="24"/>
          <w:szCs w:val="24"/>
          <w:lang w:val="el-GR" w:eastAsia="el-GR"/>
        </w:rPr>
        <w:t xml:space="preserve">). </w:t>
      </w:r>
      <w:r w:rsidRPr="00A50593">
        <w:rPr>
          <w:rStyle w:val="FontStyle12"/>
          <w:i w:val="0"/>
          <w:sz w:val="24"/>
          <w:szCs w:val="24"/>
        </w:rPr>
        <w:t>Aplūkojam vienas plakanā kondensatora pl</w:t>
      </w:r>
      <w:r w:rsidRPr="00A50593">
        <w:rPr>
          <w:rStyle w:val="FontStyle12"/>
          <w:i w:val="0"/>
          <w:sz w:val="24"/>
          <w:szCs w:val="24"/>
        </w:rPr>
        <w:t>a</w:t>
      </w:r>
      <w:r w:rsidRPr="00A50593">
        <w:rPr>
          <w:rStyle w:val="FontStyle12"/>
          <w:i w:val="0"/>
          <w:sz w:val="24"/>
          <w:szCs w:val="24"/>
        </w:rPr>
        <w:t xml:space="preserve">tes laukumu </w:t>
      </w:r>
      <w:r w:rsidRPr="00AE204D">
        <w:rPr>
          <w:rStyle w:val="FontStyle12"/>
          <w:sz w:val="24"/>
          <w:szCs w:val="24"/>
        </w:rPr>
        <w:t>S</w:t>
      </w:r>
      <w:r w:rsidRPr="00A50593">
        <w:rPr>
          <w:rStyle w:val="FontStyle12"/>
          <w:i w:val="0"/>
          <w:sz w:val="24"/>
          <w:szCs w:val="24"/>
        </w:rPr>
        <w:t xml:space="preserve"> (1</w:t>
      </w:r>
      <w:r w:rsidR="000422B9">
        <w:rPr>
          <w:rStyle w:val="FontStyle12"/>
          <w:i w:val="0"/>
          <w:sz w:val="24"/>
          <w:szCs w:val="24"/>
        </w:rPr>
        <w:t>.17</w:t>
      </w:r>
      <w:r w:rsidRPr="00A50593">
        <w:rPr>
          <w:rStyle w:val="FontStyle12"/>
          <w:i w:val="0"/>
          <w:sz w:val="24"/>
          <w:szCs w:val="24"/>
        </w:rPr>
        <w:t xml:space="preserve">. </w:t>
      </w:r>
      <w:r w:rsidR="000422B9">
        <w:rPr>
          <w:rStyle w:val="FontStyle12"/>
          <w:i w:val="0"/>
          <w:sz w:val="24"/>
          <w:szCs w:val="24"/>
        </w:rPr>
        <w:t>att</w:t>
      </w:r>
      <w:r w:rsidRPr="00A50593">
        <w:rPr>
          <w:rStyle w:val="FontStyle12"/>
          <w:i w:val="0"/>
          <w:sz w:val="24"/>
          <w:szCs w:val="24"/>
        </w:rPr>
        <w:t>.). Šī laukuma lādiņš</w:t>
      </w:r>
    </w:p>
    <w:p w:rsidR="00E11CF0" w:rsidRDefault="00B56983" w:rsidP="0017313A">
      <w:pPr>
        <w:widowControl/>
        <w:autoSpaceDE/>
        <w:autoSpaceDN/>
        <w:adjustRightInd/>
        <w:ind w:left="2880" w:firstLine="720"/>
      </w:pPr>
      <w:r>
        <w:rPr>
          <w:i/>
        </w:rPr>
        <w:t>q</w:t>
      </w:r>
      <w:r w:rsidR="00A50593" w:rsidRPr="00B56983">
        <w:rPr>
          <w:i/>
        </w:rPr>
        <w:t xml:space="preserve"> = σ</w:t>
      </w:r>
      <w:r w:rsidRPr="00B56983">
        <w:rPr>
          <w:i/>
        </w:rPr>
        <w:t>S</w:t>
      </w:r>
      <w:r>
        <w:t>.</w:t>
      </w:r>
      <w:r w:rsidR="00E11CF0" w:rsidRPr="00E11CF0">
        <w:t xml:space="preserve"> </w:t>
      </w:r>
    </w:p>
    <w:p w:rsidR="00A50593" w:rsidRPr="00A50593" w:rsidRDefault="00A50593" w:rsidP="0017313A">
      <w:pPr>
        <w:widowControl/>
        <w:autoSpaceDE/>
        <w:autoSpaceDN/>
        <w:adjustRightInd/>
        <w:ind w:firstLine="397"/>
      </w:pPr>
    </w:p>
    <w:tbl>
      <w:tblPr>
        <w:tblW w:w="0" w:type="auto"/>
        <w:tblLook w:val="04A0"/>
      </w:tblPr>
      <w:tblGrid>
        <w:gridCol w:w="4643"/>
        <w:gridCol w:w="4643"/>
      </w:tblGrid>
      <w:tr w:rsidR="00A50593" w:rsidRPr="005764FF" w:rsidTr="00CE6B30">
        <w:tc>
          <w:tcPr>
            <w:tcW w:w="4643" w:type="dxa"/>
          </w:tcPr>
          <w:p w:rsidR="00A50593" w:rsidRPr="005764FF" w:rsidRDefault="00DB0322" w:rsidP="0017313A">
            <w:pPr>
              <w:widowControl/>
              <w:autoSpaceDE/>
              <w:autoSpaceDN/>
              <w:adjustRightInd/>
              <w:jc w:val="center"/>
              <w:rPr>
                <w:sz w:val="22"/>
                <w:szCs w:val="22"/>
              </w:rPr>
            </w:pPr>
            <w:r>
              <w:rPr>
                <w:noProof/>
                <w:sz w:val="22"/>
                <w:szCs w:val="22"/>
              </w:rPr>
              <w:drawing>
                <wp:inline distT="0" distB="0" distL="0" distR="0">
                  <wp:extent cx="1017905" cy="1121410"/>
                  <wp:effectExtent l="1905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2" cstate="print"/>
                          <a:srcRect/>
                          <a:stretch>
                            <a:fillRect/>
                          </a:stretch>
                        </pic:blipFill>
                        <pic:spPr bwMode="auto">
                          <a:xfrm>
                            <a:off x="0" y="0"/>
                            <a:ext cx="1017905" cy="1121410"/>
                          </a:xfrm>
                          <a:prstGeom prst="rect">
                            <a:avLst/>
                          </a:prstGeom>
                          <a:noFill/>
                          <a:ln w="9525">
                            <a:noFill/>
                            <a:miter lim="800000"/>
                            <a:headEnd/>
                            <a:tailEnd/>
                          </a:ln>
                        </pic:spPr>
                      </pic:pic>
                    </a:graphicData>
                  </a:graphic>
                </wp:inline>
              </w:drawing>
            </w:r>
          </w:p>
          <w:p w:rsidR="00A50593" w:rsidRPr="005764FF" w:rsidRDefault="000422B9" w:rsidP="0017313A">
            <w:pPr>
              <w:widowControl/>
              <w:autoSpaceDE/>
              <w:autoSpaceDN/>
              <w:adjustRightInd/>
              <w:jc w:val="center"/>
              <w:rPr>
                <w:sz w:val="22"/>
                <w:szCs w:val="22"/>
              </w:rPr>
            </w:pPr>
            <w:r w:rsidRPr="005764FF">
              <w:rPr>
                <w:sz w:val="22"/>
                <w:szCs w:val="22"/>
              </w:rPr>
              <w:t xml:space="preserve">1.17. </w:t>
            </w:r>
            <w:r w:rsidR="00A50593" w:rsidRPr="005764FF">
              <w:rPr>
                <w:sz w:val="22"/>
                <w:szCs w:val="22"/>
              </w:rPr>
              <w:t>att.</w:t>
            </w:r>
          </w:p>
          <w:p w:rsidR="00A50593" w:rsidRPr="005764FF" w:rsidRDefault="00A50593" w:rsidP="0017313A">
            <w:pPr>
              <w:widowControl/>
              <w:autoSpaceDE/>
              <w:autoSpaceDN/>
              <w:adjustRightInd/>
              <w:jc w:val="center"/>
              <w:rPr>
                <w:sz w:val="22"/>
                <w:szCs w:val="22"/>
              </w:rPr>
            </w:pPr>
          </w:p>
        </w:tc>
        <w:tc>
          <w:tcPr>
            <w:tcW w:w="4644" w:type="dxa"/>
          </w:tcPr>
          <w:p w:rsidR="00A50593" w:rsidRPr="005764FF" w:rsidRDefault="00DB0322" w:rsidP="0017313A">
            <w:pPr>
              <w:widowControl/>
              <w:autoSpaceDE/>
              <w:autoSpaceDN/>
              <w:adjustRightInd/>
              <w:jc w:val="center"/>
              <w:rPr>
                <w:sz w:val="22"/>
                <w:szCs w:val="22"/>
              </w:rPr>
            </w:pPr>
            <w:r>
              <w:rPr>
                <w:noProof/>
                <w:sz w:val="22"/>
                <w:szCs w:val="22"/>
              </w:rPr>
              <w:drawing>
                <wp:inline distT="0" distB="0" distL="0" distR="0">
                  <wp:extent cx="905510" cy="1337310"/>
                  <wp:effectExtent l="19050" t="0" r="889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3" cstate="print"/>
                          <a:srcRect/>
                          <a:stretch>
                            <a:fillRect/>
                          </a:stretch>
                        </pic:blipFill>
                        <pic:spPr bwMode="auto">
                          <a:xfrm>
                            <a:off x="0" y="0"/>
                            <a:ext cx="905510" cy="1337310"/>
                          </a:xfrm>
                          <a:prstGeom prst="rect">
                            <a:avLst/>
                          </a:prstGeom>
                          <a:noFill/>
                          <a:ln w="9525">
                            <a:noFill/>
                            <a:miter lim="800000"/>
                            <a:headEnd/>
                            <a:tailEnd/>
                          </a:ln>
                        </pic:spPr>
                      </pic:pic>
                    </a:graphicData>
                  </a:graphic>
                </wp:inline>
              </w:drawing>
            </w:r>
          </w:p>
          <w:p w:rsidR="00A50593" w:rsidRPr="005764FF" w:rsidRDefault="000422B9" w:rsidP="0017313A">
            <w:pPr>
              <w:widowControl/>
              <w:tabs>
                <w:tab w:val="left" w:pos="1430"/>
              </w:tabs>
              <w:autoSpaceDE/>
              <w:autoSpaceDN/>
              <w:adjustRightInd/>
              <w:jc w:val="center"/>
              <w:rPr>
                <w:sz w:val="22"/>
                <w:szCs w:val="22"/>
              </w:rPr>
            </w:pPr>
            <w:r w:rsidRPr="005764FF">
              <w:rPr>
                <w:sz w:val="22"/>
                <w:szCs w:val="22"/>
              </w:rPr>
              <w:t>1.18. att</w:t>
            </w:r>
            <w:r w:rsidR="00A50593" w:rsidRPr="005764FF">
              <w:rPr>
                <w:sz w:val="22"/>
                <w:szCs w:val="22"/>
              </w:rPr>
              <w:t>. Plakana kondensatora elek</w:t>
            </w:r>
            <w:r w:rsidR="00A50593" w:rsidRPr="005764FF">
              <w:rPr>
                <w:sz w:val="22"/>
                <w:szCs w:val="22"/>
              </w:rPr>
              <w:softHyphen/>
              <w:t>triskais lauks.</w:t>
            </w:r>
          </w:p>
          <w:p w:rsidR="00A50593" w:rsidRPr="005764FF" w:rsidRDefault="00A50593" w:rsidP="0017313A">
            <w:pPr>
              <w:widowControl/>
              <w:autoSpaceDE/>
              <w:autoSpaceDN/>
              <w:adjustRightInd/>
              <w:jc w:val="center"/>
              <w:rPr>
                <w:sz w:val="22"/>
                <w:szCs w:val="22"/>
              </w:rPr>
            </w:pPr>
          </w:p>
        </w:tc>
      </w:tr>
    </w:tbl>
    <w:p w:rsidR="00E11CF0" w:rsidRPr="00E11CF0" w:rsidRDefault="00E11CF0" w:rsidP="0017313A">
      <w:pPr>
        <w:widowControl/>
        <w:autoSpaceDE/>
        <w:autoSpaceDN/>
        <w:adjustRightInd/>
        <w:ind w:firstLine="397"/>
      </w:pPr>
      <w:r w:rsidRPr="00E11CF0">
        <w:t>Apvelkam ap lādiņu</w:t>
      </w:r>
      <w:r w:rsidRPr="00E11CF0">
        <w:rPr>
          <w:i/>
          <w:iCs/>
        </w:rPr>
        <w:t xml:space="preserve"> </w:t>
      </w:r>
      <w:r w:rsidR="00B56983">
        <w:rPr>
          <w:i/>
          <w:iCs/>
        </w:rPr>
        <w:t>q</w:t>
      </w:r>
      <w:r w:rsidRPr="00E11CF0">
        <w:t xml:space="preserve"> noslēgtu virsmu (1</w:t>
      </w:r>
      <w:r w:rsidR="000422B9">
        <w:t>.17</w:t>
      </w:r>
      <w:r w:rsidRPr="00E11CF0">
        <w:t xml:space="preserve">. </w:t>
      </w:r>
      <w:r w:rsidR="000422B9">
        <w:t>attēl</w:t>
      </w:r>
      <w:r w:rsidRPr="00E11CF0">
        <w:t xml:space="preserve">ā tā </w:t>
      </w:r>
      <w:r w:rsidR="000422B9">
        <w:t>paradīta</w:t>
      </w:r>
      <w:r w:rsidRPr="00E11CF0">
        <w:t xml:space="preserve"> ar pārtrauktu līniju). S</w:t>
      </w:r>
      <w:r w:rsidRPr="00E11CF0">
        <w:t>a</w:t>
      </w:r>
      <w:r w:rsidRPr="00E11CF0">
        <w:t>skaņā ar Gausa teorēmu intensitātes vektora plūsma caur noslēgtu virsmu ir</w:t>
      </w:r>
    </w:p>
    <w:p w:rsidR="00E11CF0" w:rsidRPr="00E11CF0" w:rsidRDefault="00B56983" w:rsidP="0017313A">
      <w:pPr>
        <w:widowControl/>
        <w:autoSpaceDE/>
        <w:autoSpaceDN/>
        <w:adjustRightInd/>
        <w:ind w:left="2160" w:firstLine="720"/>
      </w:pPr>
      <w:r w:rsidRPr="00655831">
        <w:rPr>
          <w:position w:val="-30"/>
        </w:rPr>
        <w:object w:dxaOrig="1040" w:dyaOrig="680">
          <v:shape id="_x0000_i1086" type="#_x0000_t75" style="width:51.5pt;height:33.5pt" o:ole="">
            <v:imagedata r:id="rId144" o:title=""/>
          </v:shape>
          <o:OLEObject Type="Embed" ProgID="Equation.3" ShapeID="_x0000_i1086" DrawAspect="Content" ObjectID="_1390999586" r:id="rId145"/>
        </w:object>
      </w:r>
      <w:r w:rsidR="00E11CF0" w:rsidRPr="00E11CF0">
        <w:t xml:space="preserve"> </w:t>
      </w:r>
    </w:p>
    <w:p w:rsidR="00E11CF0" w:rsidRDefault="00E11CF0" w:rsidP="0017313A">
      <w:pPr>
        <w:widowControl/>
        <w:autoSpaceDE/>
        <w:autoSpaceDN/>
        <w:adjustRightInd/>
      </w:pPr>
      <w:r w:rsidRPr="00E11CF0">
        <w:t>bet, ievērojot, ka homogenā laukā</w:t>
      </w:r>
    </w:p>
    <w:p w:rsidR="00E11CF0" w:rsidRDefault="00B56983" w:rsidP="0017313A">
      <w:pPr>
        <w:widowControl/>
        <w:autoSpaceDE/>
        <w:autoSpaceDN/>
        <w:adjustRightInd/>
        <w:ind w:left="2160" w:firstLine="720"/>
      </w:pPr>
      <w:r w:rsidRPr="00B56983">
        <w:rPr>
          <w:i/>
        </w:rPr>
        <w:t xml:space="preserve">N = </w:t>
      </w:r>
      <w:r w:rsidR="00481285">
        <w:rPr>
          <w:i/>
        </w:rPr>
        <w:t>E</w:t>
      </w:r>
      <w:r w:rsidRPr="00B56983">
        <w:rPr>
          <w:i/>
        </w:rPr>
        <w:t>S</w:t>
      </w:r>
      <w:r>
        <w:t>,</w:t>
      </w:r>
      <w:r w:rsidR="00E11CF0" w:rsidRPr="00E11CF0">
        <w:t xml:space="preserve">   </w:t>
      </w:r>
    </w:p>
    <w:p w:rsidR="00E11CF0" w:rsidRDefault="00E11CF0" w:rsidP="0017313A">
      <w:pPr>
        <w:widowControl/>
        <w:autoSpaceDE/>
        <w:autoSpaceDN/>
        <w:adjustRightInd/>
      </w:pPr>
      <w:r w:rsidRPr="00E11CF0">
        <w:t xml:space="preserve">iegūstam </w:t>
      </w:r>
    </w:p>
    <w:p w:rsidR="00E11CF0" w:rsidRPr="00E11CF0" w:rsidRDefault="00481285" w:rsidP="0017313A">
      <w:pPr>
        <w:widowControl/>
        <w:autoSpaceDE/>
        <w:autoSpaceDN/>
        <w:adjustRightInd/>
        <w:ind w:left="2160" w:firstLine="720"/>
      </w:pPr>
      <w:r w:rsidRPr="00655831">
        <w:rPr>
          <w:position w:val="-30"/>
        </w:rPr>
        <w:object w:dxaOrig="1140" w:dyaOrig="680">
          <v:shape id="_x0000_i1087" type="#_x0000_t75" style="width:57pt;height:33.5pt" o:ole="">
            <v:imagedata r:id="rId146" o:title=""/>
          </v:shape>
          <o:OLEObject Type="Embed" ProgID="Equation.3" ShapeID="_x0000_i1087" DrawAspect="Content" ObjectID="_1390999587" r:id="rId147"/>
        </w:object>
      </w:r>
    </w:p>
    <w:p w:rsidR="00E11CF0" w:rsidRPr="00E11CF0" w:rsidRDefault="00E11CF0" w:rsidP="0017313A">
      <w:pPr>
        <w:widowControl/>
        <w:autoSpaceDE/>
        <w:autoSpaceDN/>
        <w:adjustRightInd/>
      </w:pPr>
      <w:r w:rsidRPr="00E11CF0">
        <w:t>no kurienes lauka intensitāte starp plakana kondensatora platēm ir</w:t>
      </w:r>
    </w:p>
    <w:p w:rsidR="00E11CF0" w:rsidRPr="00E11CF0" w:rsidRDefault="00481285" w:rsidP="0017313A">
      <w:pPr>
        <w:widowControl/>
        <w:autoSpaceDE/>
        <w:autoSpaceDN/>
        <w:adjustRightInd/>
        <w:ind w:left="2160" w:firstLine="720"/>
      </w:pPr>
      <w:r w:rsidRPr="00655831">
        <w:rPr>
          <w:position w:val="-30"/>
        </w:rPr>
        <w:object w:dxaOrig="1800" w:dyaOrig="680">
          <v:shape id="_x0000_i1088" type="#_x0000_t75" style="width:90.5pt;height:33.5pt" o:ole="">
            <v:imagedata r:id="rId148" o:title=""/>
          </v:shape>
          <o:OLEObject Type="Embed" ProgID="Equation.3" ShapeID="_x0000_i1088" DrawAspect="Content" ObjectID="_1390999588" r:id="rId149"/>
        </w:object>
      </w:r>
      <w:r w:rsidR="00E11CF0" w:rsidRPr="00E11CF0">
        <w:t xml:space="preserve"> </w:t>
      </w:r>
      <w:r w:rsidR="00B56983">
        <w:tab/>
      </w:r>
      <w:r w:rsidR="00B56983">
        <w:tab/>
      </w:r>
      <w:r w:rsidR="00B56983">
        <w:tab/>
      </w:r>
      <w:r w:rsidR="00B56983">
        <w:tab/>
      </w:r>
      <w:r w:rsidR="00565CE2">
        <w:tab/>
      </w:r>
      <w:r w:rsidR="00E11CF0" w:rsidRPr="00E11CF0">
        <w:t>(1</w:t>
      </w:r>
      <w:r w:rsidR="00AE204D">
        <w:t>.</w:t>
      </w:r>
      <w:r w:rsidR="00E11CF0" w:rsidRPr="00E11CF0">
        <w:t>18)</w:t>
      </w:r>
    </w:p>
    <w:p w:rsidR="00E11CF0" w:rsidRPr="00E11CF0" w:rsidRDefault="00E11CF0" w:rsidP="0017313A">
      <w:pPr>
        <w:widowControl/>
        <w:autoSpaceDE/>
        <w:autoSpaceDN/>
        <w:adjustRightInd/>
        <w:ind w:firstLine="397"/>
      </w:pPr>
      <w:r w:rsidRPr="00E11CF0">
        <w:t>Ja plates ir galīgas, tad praktiski lauks ir homogens tikai</w:t>
      </w:r>
      <w:r w:rsidR="00A50593">
        <w:t xml:space="preserve"> </w:t>
      </w:r>
      <w:r w:rsidRPr="00E11CF0">
        <w:t>tādā gadījumā, ja attālums starp platēm ir mazs, salīdzi</w:t>
      </w:r>
      <w:r w:rsidRPr="00E11CF0">
        <w:softHyphen/>
        <w:t>not ar to lineārajiem izmē</w:t>
      </w:r>
      <w:r w:rsidRPr="00E11CF0">
        <w:softHyphen/>
        <w:t>riem. Plašu malās lauks vien</w:t>
      </w:r>
      <w:r w:rsidRPr="00E11CF0">
        <w:softHyphen/>
        <w:t>mēr ir nehom</w:t>
      </w:r>
      <w:r w:rsidRPr="00E11CF0">
        <w:t>o</w:t>
      </w:r>
      <w:r w:rsidRPr="00E11CF0">
        <w:t xml:space="preserve">gens. Plakana kondensatora elektriskais lauks </w:t>
      </w:r>
      <w:r w:rsidR="000422B9">
        <w:t>paradīts</w:t>
      </w:r>
      <w:r w:rsidRPr="00E11CF0">
        <w:t xml:space="preserve"> 1</w:t>
      </w:r>
      <w:r w:rsidR="000422B9">
        <w:t>.18</w:t>
      </w:r>
      <w:r w:rsidRPr="00E11CF0">
        <w:t xml:space="preserve">. </w:t>
      </w:r>
      <w:r w:rsidR="000422B9">
        <w:t>attēl</w:t>
      </w:r>
      <w:r w:rsidRPr="00E11CF0">
        <w:t>ā.</w:t>
      </w:r>
    </w:p>
    <w:p w:rsidR="00E11CF0" w:rsidRDefault="00E11CF0" w:rsidP="0017313A">
      <w:pPr>
        <w:ind w:firstLine="397"/>
      </w:pPr>
    </w:p>
    <w:p w:rsidR="0079534E" w:rsidRPr="0079534E" w:rsidRDefault="001806CD" w:rsidP="0017313A">
      <w:pPr>
        <w:ind w:firstLine="397"/>
        <w:rPr>
          <w:b/>
        </w:rPr>
      </w:pPr>
      <w:r>
        <w:rPr>
          <w:b/>
        </w:rPr>
        <w:t>1</w:t>
      </w:r>
      <w:r w:rsidR="0079534E" w:rsidRPr="0079534E">
        <w:rPr>
          <w:b/>
        </w:rPr>
        <w:t>.2. ELEKTRISK</w:t>
      </w:r>
      <w:r w:rsidR="0079534E" w:rsidRPr="0079534E">
        <w:rPr>
          <w:rFonts w:hint="eastAsia"/>
          <w:b/>
        </w:rPr>
        <w:t>Ā</w:t>
      </w:r>
      <w:r w:rsidR="0079534E" w:rsidRPr="0079534E">
        <w:rPr>
          <w:b/>
        </w:rPr>
        <w:t xml:space="preserve"> LAUKA DARBS UN POTENCI</w:t>
      </w:r>
      <w:r w:rsidR="0079534E" w:rsidRPr="0079534E">
        <w:rPr>
          <w:rFonts w:hint="eastAsia"/>
          <w:b/>
        </w:rPr>
        <w:t>Ā</w:t>
      </w:r>
      <w:r w:rsidR="0079534E" w:rsidRPr="0079534E">
        <w:rPr>
          <w:b/>
        </w:rPr>
        <w:t>LS</w:t>
      </w:r>
    </w:p>
    <w:p w:rsidR="0079534E" w:rsidRPr="00C914DC" w:rsidRDefault="0079534E" w:rsidP="0017313A">
      <w:pPr>
        <w:ind w:firstLine="397"/>
        <w:rPr>
          <w:b/>
        </w:rPr>
      </w:pPr>
    </w:p>
    <w:p w:rsidR="0079534E" w:rsidRPr="0079534E" w:rsidRDefault="001806CD" w:rsidP="0017313A">
      <w:pPr>
        <w:ind w:firstLine="397"/>
        <w:rPr>
          <w:b/>
        </w:rPr>
      </w:pPr>
      <w:r>
        <w:rPr>
          <w:b/>
        </w:rPr>
        <w:t>1</w:t>
      </w:r>
      <w:r w:rsidR="0079534E" w:rsidRPr="0079534E">
        <w:rPr>
          <w:b/>
        </w:rPr>
        <w:t>.2.1. HOMOG</w:t>
      </w:r>
      <w:r w:rsidR="0079534E" w:rsidRPr="0079534E">
        <w:rPr>
          <w:rFonts w:hint="eastAsia"/>
          <w:b/>
        </w:rPr>
        <w:t>Ē</w:t>
      </w:r>
      <w:r w:rsidR="0079534E" w:rsidRPr="0079534E">
        <w:rPr>
          <w:b/>
        </w:rPr>
        <w:t>NA ELEKTRISK</w:t>
      </w:r>
      <w:r w:rsidR="0079534E" w:rsidRPr="0079534E">
        <w:rPr>
          <w:rFonts w:hint="eastAsia"/>
          <w:b/>
        </w:rPr>
        <w:t>Ā</w:t>
      </w:r>
      <w:r w:rsidR="0079534E" w:rsidRPr="0079534E">
        <w:rPr>
          <w:b/>
        </w:rPr>
        <w:t xml:space="preserve"> LAUKA DARBS</w:t>
      </w:r>
    </w:p>
    <w:p w:rsidR="00713BF5" w:rsidRPr="00C914DC" w:rsidRDefault="00713BF5" w:rsidP="0017313A">
      <w:pPr>
        <w:ind w:firstLine="397"/>
      </w:pPr>
    </w:p>
    <w:p w:rsidR="00420C44" w:rsidRDefault="0079534E" w:rsidP="0017313A">
      <w:pPr>
        <w:ind w:firstLine="397"/>
        <w:jc w:val="both"/>
      </w:pPr>
      <w:r w:rsidRPr="0079534E">
        <w:t>Ja elektriskajā laukā</w:t>
      </w:r>
      <w:r w:rsidR="00F868D4" w:rsidRPr="00F23E3F">
        <w:rPr>
          <w:position w:val="-10"/>
        </w:rPr>
        <w:object w:dxaOrig="279" w:dyaOrig="380">
          <v:shape id="_x0000_i1089" type="#_x0000_t75" style="width:15pt;height:18.5pt" o:ole="">
            <v:imagedata r:id="rId129" o:title=""/>
          </v:shape>
          <o:OLEObject Type="Embed" ProgID="Equation.3" ShapeID="_x0000_i1089" DrawAspect="Content" ObjectID="_1390999589" r:id="rId150"/>
        </w:object>
      </w:r>
      <w:r w:rsidRPr="0079534E">
        <w:t xml:space="preserve">atrodas punktveida lādiņš </w:t>
      </w:r>
      <w:r w:rsidRPr="00F868D4">
        <w:rPr>
          <w:i/>
        </w:rPr>
        <w:t>q</w:t>
      </w:r>
      <w:r w:rsidRPr="0079534E">
        <w:t>, tad uz šo</w:t>
      </w:r>
      <w:r>
        <w:t xml:space="preserve"> </w:t>
      </w:r>
      <w:r w:rsidRPr="0079534E">
        <w:t xml:space="preserve">lādiņu darbojas elektriskais spēks </w:t>
      </w:r>
      <w:r w:rsidR="00F868D4" w:rsidRPr="00F868D4">
        <w:rPr>
          <w:position w:val="-10"/>
        </w:rPr>
        <w:object w:dxaOrig="820" w:dyaOrig="380">
          <v:shape id="_x0000_i1090" type="#_x0000_t75" style="width:41pt;height:18.5pt" o:ole="">
            <v:imagedata r:id="rId151" o:title=""/>
          </v:shape>
          <o:OLEObject Type="Embed" ProgID="Equation.3" ShapeID="_x0000_i1090" DrawAspect="Content" ObjectID="_1390999590" r:id="rId152"/>
        </w:object>
      </w:r>
      <w:r w:rsidRPr="0079534E">
        <w:t xml:space="preserve"> Lādiņam pārvietojoties</w:t>
      </w:r>
      <w:r>
        <w:t xml:space="preserve"> </w:t>
      </w:r>
      <w:r w:rsidRPr="0079534E">
        <w:t xml:space="preserve">par kādu attālumu </w:t>
      </w:r>
      <w:r w:rsidR="00F868D4" w:rsidRPr="00F868D4">
        <w:rPr>
          <w:position w:val="-6"/>
        </w:rPr>
        <w:object w:dxaOrig="340" w:dyaOrig="279">
          <v:shape id="_x0000_i1091" type="#_x0000_t75" style="width:17pt;height:15pt" o:ole="">
            <v:imagedata r:id="rId153" o:title=""/>
          </v:shape>
          <o:OLEObject Type="Embed" ProgID="Equation.3" ShapeID="_x0000_i1091" DrawAspect="Content" ObjectID="_1390999591" r:id="rId154"/>
        </w:object>
      </w:r>
      <w:r w:rsidRPr="0079534E">
        <w:t>, spēka</w:t>
      </w:r>
      <w:r w:rsidR="00F868D4">
        <w:t xml:space="preserve"> </w:t>
      </w:r>
      <w:r w:rsidR="00F868D4" w:rsidRPr="00F868D4">
        <w:rPr>
          <w:position w:val="-4"/>
        </w:rPr>
        <w:object w:dxaOrig="260" w:dyaOrig="320">
          <v:shape id="_x0000_i1092" type="#_x0000_t75" style="width:13pt;height:16pt" o:ole="">
            <v:imagedata r:id="rId155" o:title=""/>
          </v:shape>
          <o:OLEObject Type="Embed" ProgID="Equation.3" ShapeID="_x0000_i1092" DrawAspect="Content" ObjectID="_1390999592" r:id="rId156"/>
        </w:object>
      </w:r>
      <w:r w:rsidRPr="0079534E">
        <w:t>jeb elektriskā lauka elementār</w:t>
      </w:r>
      <w:r>
        <w:t xml:space="preserve">s </w:t>
      </w:r>
      <w:r w:rsidRPr="0079534E">
        <w:t>darbs</w:t>
      </w:r>
      <w:r w:rsidR="00F868D4">
        <w:t xml:space="preserve"> </w:t>
      </w:r>
      <w:r w:rsidR="00F868D4" w:rsidRPr="00F868D4">
        <w:rPr>
          <w:position w:val="-10"/>
        </w:rPr>
        <w:object w:dxaOrig="2320" w:dyaOrig="380">
          <v:shape id="_x0000_i1093" type="#_x0000_t75" style="width:116pt;height:18.5pt" o:ole="">
            <v:imagedata r:id="rId157" o:title=""/>
          </v:shape>
          <o:OLEObject Type="Embed" ProgID="Equation.3" ShapeID="_x0000_i1093" DrawAspect="Content" ObjectID="_1390999593" r:id="rId158"/>
        </w:object>
      </w:r>
      <w:r w:rsidR="00F868D4">
        <w:t xml:space="preserve">, </w:t>
      </w:r>
      <w:r w:rsidRPr="0079534E">
        <w:t xml:space="preserve">kur </w:t>
      </w:r>
      <w:r w:rsidR="00F868D4">
        <w:rPr>
          <w:i/>
        </w:rPr>
        <w:t>α</w:t>
      </w:r>
      <w:r w:rsidRPr="0079534E">
        <w:t xml:space="preserve"> — leņķis starp pārvietojuma</w:t>
      </w:r>
      <w:r>
        <w:t xml:space="preserve"> </w:t>
      </w:r>
      <w:r w:rsidRPr="0079534E">
        <w:t>vektoru un ele</w:t>
      </w:r>
      <w:r w:rsidRPr="0079534E">
        <w:t>k</w:t>
      </w:r>
      <w:r w:rsidRPr="0079534E">
        <w:t>triska lauka intensitātes vektoru (</w:t>
      </w:r>
      <w:r w:rsidR="00AB2E0A">
        <w:t>1</w:t>
      </w:r>
      <w:r w:rsidRPr="0079534E">
        <w:t>.1</w:t>
      </w:r>
      <w:r w:rsidR="005764FF">
        <w:t>9</w:t>
      </w:r>
      <w:r w:rsidRPr="0079534E">
        <w:t>. att.). Tā</w:t>
      </w:r>
      <w:r>
        <w:t xml:space="preserve"> </w:t>
      </w:r>
      <w:r w:rsidRPr="0079534E">
        <w:t xml:space="preserve">kā </w:t>
      </w:r>
      <w:r w:rsidR="00F868D4" w:rsidRPr="00F868D4">
        <w:rPr>
          <w:position w:val="-6"/>
        </w:rPr>
        <w:object w:dxaOrig="1380" w:dyaOrig="279">
          <v:shape id="_x0000_i1094" type="#_x0000_t75" style="width:69pt;height:15pt" o:ole="">
            <v:imagedata r:id="rId159" o:title=""/>
          </v:shape>
          <o:OLEObject Type="Embed" ProgID="Equation.3" ShapeID="_x0000_i1094" DrawAspect="Content" ObjectID="_1390999594" r:id="rId160"/>
        </w:object>
      </w:r>
      <w:r w:rsidRPr="0079534E">
        <w:t xml:space="preserve"> — pārvietojuma </w:t>
      </w:r>
      <w:r w:rsidR="00F868D4" w:rsidRPr="00F868D4">
        <w:rPr>
          <w:position w:val="-6"/>
        </w:rPr>
        <w:object w:dxaOrig="340" w:dyaOrig="279">
          <v:shape id="_x0000_i1095" type="#_x0000_t75" style="width:17pt;height:15pt" o:ole="">
            <v:imagedata r:id="rId153" o:title=""/>
          </v:shape>
          <o:OLEObject Type="Embed" ProgID="Equation.3" ShapeID="_x0000_i1095" DrawAspect="Content" ObjectID="_1390999595" r:id="rId161"/>
        </w:object>
      </w:r>
      <w:r w:rsidR="00F868D4">
        <w:t xml:space="preserve"> </w:t>
      </w:r>
      <w:r w:rsidRPr="0079534E">
        <w:t>proje</w:t>
      </w:r>
      <w:r w:rsidRPr="0079534E">
        <w:t>k</w:t>
      </w:r>
      <w:r w:rsidRPr="0079534E">
        <w:t>cija elektriskā lauka</w:t>
      </w:r>
      <w:r>
        <w:t xml:space="preserve"> </w:t>
      </w:r>
      <w:r w:rsidRPr="0079534E">
        <w:t>intensitātes vektora virziena, tad</w:t>
      </w:r>
      <w:r w:rsidR="00F868D4">
        <w:t xml:space="preserve"> </w:t>
      </w:r>
      <w:r w:rsidR="00F868D4" w:rsidRPr="00F868D4">
        <w:rPr>
          <w:position w:val="-10"/>
        </w:rPr>
        <w:object w:dxaOrig="1160" w:dyaOrig="320">
          <v:shape id="_x0000_i1096" type="#_x0000_t75" style="width:58pt;height:16pt" o:ole="">
            <v:imagedata r:id="rId162" o:title=""/>
          </v:shape>
          <o:OLEObject Type="Embed" ProgID="Equation.3" ShapeID="_x0000_i1096" DrawAspect="Content" ObjectID="_1390999596" r:id="rId163"/>
        </w:object>
      </w:r>
      <w:r w:rsidR="00F868D4">
        <w:t xml:space="preserve">. </w:t>
      </w:r>
      <w:r w:rsidRPr="0079534E">
        <w:t>No šīs izteiksmes</w:t>
      </w:r>
      <w:r>
        <w:t xml:space="preserve"> </w:t>
      </w:r>
      <w:r w:rsidRPr="0079534E">
        <w:t xml:space="preserve">izriet, ka, lādiņam pārvietojoties elektriskajā laukā no punkta 1 uz punktu 2, elektriskā </w:t>
      </w:r>
      <w:r w:rsidR="00F868D4">
        <w:t>l</w:t>
      </w:r>
      <w:r w:rsidRPr="0079534E">
        <w:t>auka darbs ir a</w:t>
      </w:r>
      <w:r w:rsidRPr="0079534E">
        <w:t>t</w:t>
      </w:r>
      <w:r w:rsidRPr="0079534E">
        <w:t xml:space="preserve">karīgs no attāluma </w:t>
      </w:r>
      <w:r w:rsidR="00F868D4" w:rsidRPr="00F868D4">
        <w:rPr>
          <w:position w:val="-14"/>
        </w:rPr>
        <w:object w:dxaOrig="279" w:dyaOrig="400">
          <v:shape id="_x0000_i1097" type="#_x0000_t75" style="width:15pt;height:20.5pt" o:ole="">
            <v:imagedata r:id="rId164" o:title=""/>
          </v:shape>
          <o:OLEObject Type="Embed" ProgID="Equation.3" ShapeID="_x0000_i1097" DrawAspect="Content" ObjectID="_1390999597" r:id="rId165"/>
        </w:object>
      </w:r>
      <w:r w:rsidRPr="0079534E">
        <w:t xml:space="preserve">, kuru lādiņš noiet intensitātes līniju virzienā vai tām pretējā virzienā: </w:t>
      </w:r>
    </w:p>
    <w:p w:rsidR="00420C44" w:rsidRDefault="0079534E" w:rsidP="00420C44">
      <w:pPr>
        <w:ind w:left="2880" w:firstLine="720"/>
        <w:jc w:val="both"/>
      </w:pPr>
      <w:r w:rsidRPr="00F868D4">
        <w:rPr>
          <w:i/>
        </w:rPr>
        <w:t>A</w:t>
      </w:r>
      <w:r w:rsidR="00F868D4" w:rsidRPr="00F868D4">
        <w:rPr>
          <w:i/>
        </w:rPr>
        <w:t xml:space="preserve"> = </w:t>
      </w:r>
      <w:r w:rsidRPr="00F868D4">
        <w:rPr>
          <w:i/>
        </w:rPr>
        <w:t>qEd</w:t>
      </w:r>
      <w:r w:rsidRPr="0079534E">
        <w:t xml:space="preserve">. </w:t>
      </w:r>
      <w:r w:rsidR="00420C44">
        <w:tab/>
      </w:r>
      <w:r w:rsidR="00420C44">
        <w:tab/>
      </w:r>
      <w:r w:rsidR="00420C44">
        <w:tab/>
      </w:r>
      <w:r w:rsidR="00420C44">
        <w:tab/>
      </w:r>
      <w:r w:rsidR="00420C44">
        <w:tab/>
        <w:t>(1.19)</w:t>
      </w:r>
    </w:p>
    <w:p w:rsidR="0079534E" w:rsidRDefault="0079534E" w:rsidP="0017313A">
      <w:pPr>
        <w:ind w:firstLine="397"/>
        <w:jc w:val="both"/>
      </w:pPr>
      <w:r w:rsidRPr="0079534E">
        <w:t xml:space="preserve">Elektriskā lauka darba formula ir analoģiska smaguma speķa  darba formulai </w:t>
      </w:r>
      <w:r w:rsidR="00F868D4" w:rsidRPr="00F868D4">
        <w:rPr>
          <w:i/>
        </w:rPr>
        <w:t>A = mgh</w:t>
      </w:r>
      <w:r w:rsidR="00F868D4">
        <w:t>,</w:t>
      </w:r>
      <w:r w:rsidRPr="0079534E">
        <w:t xml:space="preserve">  kur </w:t>
      </w:r>
      <w:r w:rsidRPr="00F868D4">
        <w:rPr>
          <w:i/>
        </w:rPr>
        <w:t>h</w:t>
      </w:r>
      <w:r w:rsidRPr="0079534E">
        <w:t xml:space="preserve"> — augstumu starpība</w:t>
      </w:r>
      <w:r>
        <w:t xml:space="preserve"> </w:t>
      </w:r>
      <w:r w:rsidRPr="0079534E">
        <w:t>(</w:t>
      </w:r>
      <w:r w:rsidR="00AB2E0A">
        <w:t>1</w:t>
      </w:r>
      <w:r w:rsidRPr="0079534E">
        <w:t>.</w:t>
      </w:r>
      <w:r w:rsidR="005764FF">
        <w:t>20</w:t>
      </w:r>
      <w:r w:rsidRPr="0079534E">
        <w:t>. att.). Tāpat ka smaguma</w:t>
      </w:r>
      <w:r w:rsidR="00F868D4">
        <w:t xml:space="preserve"> </w:t>
      </w:r>
      <w:r w:rsidRPr="0079534E">
        <w:t>spēks arī elektriskais (Kulona) spēks ir potenciāls spēks. Tādēļ nekustīgu lādiņu elektriskais lauks ir potenciāls lauks.</w:t>
      </w:r>
    </w:p>
    <w:p w:rsidR="00713BF5" w:rsidRPr="0079534E" w:rsidRDefault="00713BF5" w:rsidP="0017313A">
      <w:pPr>
        <w:ind w:firstLine="397"/>
        <w:jc w:val="both"/>
      </w:pPr>
      <w:r w:rsidRPr="0079534E">
        <w:lastRenderedPageBreak/>
        <w:t>Elektriskā lauka darbs ir pozitīvs (</w:t>
      </w:r>
      <w:r>
        <w:rPr>
          <w:i/>
        </w:rPr>
        <w:t xml:space="preserve">A </w:t>
      </w:r>
      <w:r w:rsidRPr="0079534E">
        <w:t>&gt;</w:t>
      </w:r>
      <w:r>
        <w:t xml:space="preserve"> </w:t>
      </w:r>
      <w:r w:rsidRPr="0079534E">
        <w:t>0), ja pozitīvs lādiņš (</w:t>
      </w:r>
      <w:r w:rsidRPr="00707DF9">
        <w:rPr>
          <w:i/>
        </w:rPr>
        <w:t>q</w:t>
      </w:r>
      <w:r>
        <w:t xml:space="preserve"> </w:t>
      </w:r>
      <w:r w:rsidRPr="0079534E">
        <w:t>&gt;</w:t>
      </w:r>
      <w:r>
        <w:t xml:space="preserve"> </w:t>
      </w:r>
      <w:r w:rsidRPr="0079534E">
        <w:t>0) pārvietojas lauka i</w:t>
      </w:r>
      <w:r w:rsidRPr="0079534E">
        <w:t>n</w:t>
      </w:r>
      <w:r w:rsidRPr="0079534E">
        <w:t xml:space="preserve">tensitātes līniju virzienā (projekcija </w:t>
      </w:r>
      <w:r w:rsidRPr="00707DF9">
        <w:rPr>
          <w:i/>
        </w:rPr>
        <w:t>d</w:t>
      </w:r>
      <w:r>
        <w:t xml:space="preserve"> </w:t>
      </w:r>
      <w:r w:rsidRPr="0079534E">
        <w:t>&gt;</w:t>
      </w:r>
      <w:r>
        <w:t xml:space="preserve"> </w:t>
      </w:r>
      <w:r w:rsidRPr="0079534E">
        <w:t>0) vai negatīvs lādiņš (</w:t>
      </w:r>
      <w:r w:rsidRPr="00707DF9">
        <w:rPr>
          <w:i/>
        </w:rPr>
        <w:t>q</w:t>
      </w:r>
      <w:r>
        <w:t xml:space="preserve"> </w:t>
      </w:r>
      <w:r w:rsidRPr="0079534E">
        <w:t>&lt;</w:t>
      </w:r>
      <w:r>
        <w:t xml:space="preserve"> </w:t>
      </w:r>
      <w:r w:rsidRPr="0079534E">
        <w:t>0) — pretēji tām (projekc</w:t>
      </w:r>
      <w:r w:rsidRPr="0079534E">
        <w:t>i</w:t>
      </w:r>
      <w:r w:rsidRPr="0079534E">
        <w:t xml:space="preserve">ja </w:t>
      </w:r>
      <w:r w:rsidRPr="00707DF9">
        <w:rPr>
          <w:i/>
        </w:rPr>
        <w:t>d</w:t>
      </w:r>
      <w:r>
        <w:t xml:space="preserve"> </w:t>
      </w:r>
      <w:r w:rsidRPr="0079534E">
        <w:t>&lt;</w:t>
      </w:r>
      <w:r>
        <w:t xml:space="preserve"> </w:t>
      </w:r>
      <w:r w:rsidRPr="0079534E">
        <w:t>0). Pozitīvs darbs šajā gadījuma nozīmē to, ka elektriskais lauks paātrina lādiņa kustību</w:t>
      </w:r>
      <w:r>
        <w:t>.</w:t>
      </w:r>
      <w:r w:rsidRPr="0079534E">
        <w:t xml:space="preserve"> </w:t>
      </w:r>
      <w:r w:rsidR="00DD6746">
        <w:t>Tā</w:t>
      </w:r>
      <w:r w:rsidRPr="0079534E">
        <w:t xml:space="preserve"> rezultātā palielinās lādiņa kinētiskā enerģija. Lauka darbs ir negatīvs (</w:t>
      </w:r>
      <w:r>
        <w:rPr>
          <w:i/>
        </w:rPr>
        <w:t xml:space="preserve">A </w:t>
      </w:r>
      <w:r w:rsidRPr="0079534E">
        <w:t>&lt;</w:t>
      </w:r>
      <w:r>
        <w:t xml:space="preserve"> </w:t>
      </w:r>
      <w:r w:rsidRPr="0079534E">
        <w:t>0), ja pozitīvs</w:t>
      </w:r>
      <w:r>
        <w:t xml:space="preserve"> </w:t>
      </w:r>
      <w:r w:rsidRPr="0079534E">
        <w:t>lādiņš kus</w:t>
      </w:r>
      <w:r w:rsidRPr="0079534E">
        <w:softHyphen/>
        <w:t>tas pretēji lauka intensitātes līnijām vai negatīvs lādiņš — inten</w:t>
      </w:r>
      <w:r w:rsidRPr="0079534E">
        <w:softHyphen/>
        <w:t>sitātes līniju virzi</w:t>
      </w:r>
      <w:r w:rsidRPr="0079534E">
        <w:t>e</w:t>
      </w:r>
      <w:r w:rsidRPr="0079534E">
        <w:t>nā. Tad elektriskais lauks bremzē lādiņa kus</w:t>
      </w:r>
      <w:r w:rsidRPr="0079534E">
        <w:softHyphen/>
        <w:t>tību un lādiņa kinētiskā enerģija samazinās. Lād</w:t>
      </w:r>
      <w:r w:rsidRPr="0079534E">
        <w:t>i</w:t>
      </w:r>
      <w:r w:rsidRPr="0079534E">
        <w:t>ņam pārvieto</w:t>
      </w:r>
      <w:r w:rsidRPr="0079534E">
        <w:softHyphen/>
        <w:t xml:space="preserve">joties perpendikulāri intensitātes līnijām, elektriskā lauka darbs </w:t>
      </w:r>
      <w:r>
        <w:rPr>
          <w:i/>
        </w:rPr>
        <w:t>A</w:t>
      </w:r>
      <w:r w:rsidRPr="0079534E">
        <w:t xml:space="preserve"> = 0.</w:t>
      </w:r>
    </w:p>
    <w:p w:rsidR="00713BF5" w:rsidRPr="00C914DC" w:rsidRDefault="00713BF5" w:rsidP="0017313A">
      <w:pPr>
        <w:ind w:firstLine="397"/>
      </w:pPr>
    </w:p>
    <w:tbl>
      <w:tblPr>
        <w:tblW w:w="0" w:type="auto"/>
        <w:tblLook w:val="01E0"/>
      </w:tblPr>
      <w:tblGrid>
        <w:gridCol w:w="4642"/>
        <w:gridCol w:w="4644"/>
      </w:tblGrid>
      <w:tr w:rsidR="0079534E" w:rsidRPr="005764FF" w:rsidTr="00BE7C95">
        <w:tc>
          <w:tcPr>
            <w:tcW w:w="4643" w:type="dxa"/>
          </w:tcPr>
          <w:p w:rsidR="0079534E" w:rsidRPr="005764FF" w:rsidRDefault="00DB0322" w:rsidP="0017313A">
            <w:pPr>
              <w:jc w:val="center"/>
              <w:rPr>
                <w:sz w:val="22"/>
                <w:szCs w:val="22"/>
              </w:rPr>
            </w:pPr>
            <w:r>
              <w:rPr>
                <w:noProof/>
                <w:sz w:val="22"/>
                <w:szCs w:val="22"/>
              </w:rPr>
              <w:drawing>
                <wp:inline distT="0" distB="0" distL="0" distR="0">
                  <wp:extent cx="1501140" cy="1527175"/>
                  <wp:effectExtent l="19050" t="0" r="381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66" cstate="print">
                            <a:lum bright="-32000" contrast="54000"/>
                          </a:blip>
                          <a:srcRect/>
                          <a:stretch>
                            <a:fillRect/>
                          </a:stretch>
                        </pic:blipFill>
                        <pic:spPr bwMode="auto">
                          <a:xfrm>
                            <a:off x="0" y="0"/>
                            <a:ext cx="1501140" cy="1527175"/>
                          </a:xfrm>
                          <a:prstGeom prst="rect">
                            <a:avLst/>
                          </a:prstGeom>
                          <a:noFill/>
                          <a:ln w="9525">
                            <a:noFill/>
                            <a:miter lim="800000"/>
                            <a:headEnd/>
                            <a:tailEnd/>
                          </a:ln>
                        </pic:spPr>
                      </pic:pic>
                    </a:graphicData>
                  </a:graphic>
                </wp:inline>
              </w:drawing>
            </w:r>
          </w:p>
          <w:p w:rsidR="0079534E" w:rsidRPr="005764FF" w:rsidRDefault="000422B9" w:rsidP="005764FF">
            <w:pPr>
              <w:jc w:val="center"/>
              <w:rPr>
                <w:sz w:val="22"/>
                <w:szCs w:val="22"/>
              </w:rPr>
            </w:pPr>
            <w:r w:rsidRPr="005764FF">
              <w:rPr>
                <w:sz w:val="22"/>
                <w:szCs w:val="22"/>
              </w:rPr>
              <w:t xml:space="preserve">1.19. </w:t>
            </w:r>
            <w:r w:rsidR="0079534E" w:rsidRPr="005764FF">
              <w:rPr>
                <w:sz w:val="22"/>
                <w:szCs w:val="22"/>
              </w:rPr>
              <w:t>att.</w:t>
            </w:r>
          </w:p>
        </w:tc>
        <w:tc>
          <w:tcPr>
            <w:tcW w:w="4644" w:type="dxa"/>
          </w:tcPr>
          <w:p w:rsidR="0079534E" w:rsidRPr="005764FF" w:rsidRDefault="00DB0322" w:rsidP="0017313A">
            <w:pPr>
              <w:jc w:val="center"/>
              <w:rPr>
                <w:sz w:val="22"/>
                <w:szCs w:val="22"/>
              </w:rPr>
            </w:pPr>
            <w:r>
              <w:rPr>
                <w:noProof/>
                <w:sz w:val="22"/>
                <w:szCs w:val="22"/>
              </w:rPr>
              <w:drawing>
                <wp:inline distT="0" distB="0" distL="0" distR="0">
                  <wp:extent cx="2639695" cy="1535430"/>
                  <wp:effectExtent l="19050" t="0" r="825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7" cstate="print">
                            <a:lum bright="-32000" contrast="54000"/>
                          </a:blip>
                          <a:srcRect/>
                          <a:stretch>
                            <a:fillRect/>
                          </a:stretch>
                        </pic:blipFill>
                        <pic:spPr bwMode="auto">
                          <a:xfrm>
                            <a:off x="0" y="0"/>
                            <a:ext cx="2639695" cy="1535430"/>
                          </a:xfrm>
                          <a:prstGeom prst="rect">
                            <a:avLst/>
                          </a:prstGeom>
                          <a:noFill/>
                          <a:ln w="9525">
                            <a:noFill/>
                            <a:miter lim="800000"/>
                            <a:headEnd/>
                            <a:tailEnd/>
                          </a:ln>
                        </pic:spPr>
                      </pic:pic>
                    </a:graphicData>
                  </a:graphic>
                </wp:inline>
              </w:drawing>
            </w:r>
          </w:p>
          <w:p w:rsidR="0079534E" w:rsidRPr="005764FF" w:rsidRDefault="000422B9" w:rsidP="005764FF">
            <w:pPr>
              <w:jc w:val="center"/>
              <w:rPr>
                <w:sz w:val="22"/>
                <w:szCs w:val="22"/>
              </w:rPr>
            </w:pPr>
            <w:r w:rsidRPr="005764FF">
              <w:rPr>
                <w:sz w:val="22"/>
                <w:szCs w:val="22"/>
              </w:rPr>
              <w:t xml:space="preserve">1.20. </w:t>
            </w:r>
            <w:r w:rsidR="0079534E" w:rsidRPr="005764FF">
              <w:rPr>
                <w:sz w:val="22"/>
                <w:szCs w:val="22"/>
              </w:rPr>
              <w:t>att.</w:t>
            </w:r>
          </w:p>
        </w:tc>
      </w:tr>
    </w:tbl>
    <w:p w:rsidR="0079534E" w:rsidRPr="00C914DC" w:rsidRDefault="0079534E" w:rsidP="0017313A">
      <w:pPr>
        <w:ind w:firstLine="397"/>
      </w:pPr>
    </w:p>
    <w:p w:rsidR="0079534E" w:rsidRDefault="001806CD" w:rsidP="0017313A">
      <w:pPr>
        <w:ind w:firstLine="397"/>
        <w:rPr>
          <w:b/>
        </w:rPr>
      </w:pPr>
      <w:r>
        <w:rPr>
          <w:b/>
        </w:rPr>
        <w:t>1</w:t>
      </w:r>
      <w:r w:rsidR="0079534E" w:rsidRPr="0079534E">
        <w:rPr>
          <w:b/>
        </w:rPr>
        <w:t>.2.2. L</w:t>
      </w:r>
      <w:r w:rsidR="0079534E" w:rsidRPr="0079534E">
        <w:rPr>
          <w:rFonts w:hint="eastAsia"/>
          <w:b/>
        </w:rPr>
        <w:t>Ā</w:t>
      </w:r>
      <w:r w:rsidR="0079534E" w:rsidRPr="0079534E">
        <w:rPr>
          <w:b/>
        </w:rPr>
        <w:t>DI</w:t>
      </w:r>
      <w:r w:rsidR="0079534E" w:rsidRPr="0079534E">
        <w:rPr>
          <w:rFonts w:hint="eastAsia"/>
          <w:b/>
        </w:rPr>
        <w:t>Ņ</w:t>
      </w:r>
      <w:r w:rsidR="0079534E" w:rsidRPr="0079534E">
        <w:rPr>
          <w:b/>
        </w:rPr>
        <w:t>A POTEN</w:t>
      </w:r>
      <w:r w:rsidR="0079534E" w:rsidRPr="0079534E">
        <w:rPr>
          <w:b/>
        </w:rPr>
        <w:softHyphen/>
        <w:t>CI</w:t>
      </w:r>
      <w:r w:rsidR="0079534E" w:rsidRPr="0079534E">
        <w:rPr>
          <w:rFonts w:hint="eastAsia"/>
          <w:b/>
        </w:rPr>
        <w:t>Ā</w:t>
      </w:r>
      <w:r w:rsidR="0079534E" w:rsidRPr="0079534E">
        <w:rPr>
          <w:b/>
        </w:rPr>
        <w:t>L</w:t>
      </w:r>
      <w:r w:rsidR="0079534E" w:rsidRPr="0079534E">
        <w:rPr>
          <w:rFonts w:hint="eastAsia"/>
          <w:b/>
        </w:rPr>
        <w:t>Ā</w:t>
      </w:r>
      <w:r w:rsidR="0079534E" w:rsidRPr="0079534E">
        <w:rPr>
          <w:b/>
        </w:rPr>
        <w:t xml:space="preserve"> ENER</w:t>
      </w:r>
      <w:r w:rsidR="0079534E" w:rsidRPr="0079534E">
        <w:rPr>
          <w:rFonts w:hint="eastAsia"/>
          <w:b/>
        </w:rPr>
        <w:t>Ģ</w:t>
      </w:r>
      <w:r w:rsidR="0079534E" w:rsidRPr="0079534E">
        <w:rPr>
          <w:b/>
        </w:rPr>
        <w:t>IJA ELEKTRISKAJ</w:t>
      </w:r>
      <w:r w:rsidR="0079534E" w:rsidRPr="0079534E">
        <w:rPr>
          <w:rFonts w:hint="eastAsia"/>
          <w:b/>
        </w:rPr>
        <w:t>Ā</w:t>
      </w:r>
      <w:r w:rsidR="0079534E" w:rsidRPr="0079534E">
        <w:rPr>
          <w:b/>
        </w:rPr>
        <w:t xml:space="preserve"> LAUK</w:t>
      </w:r>
      <w:r w:rsidR="0079534E" w:rsidRPr="0079534E">
        <w:rPr>
          <w:rFonts w:hint="eastAsia"/>
          <w:b/>
        </w:rPr>
        <w:t>Ā</w:t>
      </w:r>
    </w:p>
    <w:p w:rsidR="00713BF5" w:rsidRPr="00C4062B" w:rsidRDefault="00713BF5" w:rsidP="0017313A">
      <w:pPr>
        <w:ind w:firstLine="397"/>
        <w:jc w:val="both"/>
        <w:rPr>
          <w:sz w:val="16"/>
          <w:szCs w:val="16"/>
        </w:rPr>
      </w:pPr>
    </w:p>
    <w:p w:rsidR="009E20B9" w:rsidRPr="0079534E" w:rsidRDefault="009E20B9" w:rsidP="0017313A">
      <w:pPr>
        <w:ind w:firstLine="397"/>
        <w:jc w:val="both"/>
        <w:rPr>
          <w:b/>
        </w:rPr>
      </w:pPr>
      <w:r w:rsidRPr="0079534E">
        <w:t xml:space="preserve">Lādiņam elektriskajā laukā ir potenciālā enerģija </w:t>
      </w:r>
      <w:r w:rsidRPr="00AE4311">
        <w:rPr>
          <w:i/>
        </w:rPr>
        <w:t>W</w:t>
      </w:r>
      <w:r w:rsidRPr="0079534E">
        <w:t>. Potenci</w:t>
      </w:r>
      <w:r w:rsidRPr="0079534E">
        <w:softHyphen/>
        <w:t>ālās enerģijas izmaiņa, lād</w:t>
      </w:r>
      <w:r w:rsidRPr="0079534E">
        <w:t>i</w:t>
      </w:r>
      <w:r w:rsidRPr="0079534E">
        <w:t>ņam pārvietojoties no lauka kāda punkta 1 līdz punkta</w:t>
      </w:r>
      <w:r>
        <w:t>m</w:t>
      </w:r>
      <w:r w:rsidRPr="0079534E">
        <w:t xml:space="preserve"> 2, ir vie</w:t>
      </w:r>
      <w:r w:rsidRPr="0079534E">
        <w:softHyphen/>
        <w:t>nāda ar elektriskā spēka (saka arī elektriskā lauka) darbu šajā pārvietojumā:</w:t>
      </w:r>
      <w:r>
        <w:t xml:space="preserve"> </w:t>
      </w:r>
      <w:r w:rsidRPr="00AE4311">
        <w:rPr>
          <w:i/>
        </w:rPr>
        <w:t>A</w:t>
      </w:r>
      <w:r w:rsidRPr="00AE4311">
        <w:rPr>
          <w:vertAlign w:val="subscript"/>
        </w:rPr>
        <w:t>12</w:t>
      </w:r>
      <w:r>
        <w:t xml:space="preserve"> = Δ</w:t>
      </w:r>
      <w:r w:rsidRPr="00AE4311">
        <w:rPr>
          <w:i/>
        </w:rPr>
        <w:t>W = W</w:t>
      </w:r>
      <w:r w:rsidRPr="00AE4311">
        <w:rPr>
          <w:vertAlign w:val="subscript"/>
        </w:rPr>
        <w:t>1</w:t>
      </w:r>
      <w:r>
        <w:t xml:space="preserve"> </w:t>
      </w:r>
      <w:r w:rsidRPr="0079534E">
        <w:t xml:space="preserve">— </w:t>
      </w:r>
      <w:r w:rsidRPr="00AE4311">
        <w:rPr>
          <w:i/>
        </w:rPr>
        <w:t>W</w:t>
      </w:r>
      <w:r w:rsidRPr="00AE4311">
        <w:rPr>
          <w:vertAlign w:val="subscript"/>
        </w:rPr>
        <w:t>2</w:t>
      </w:r>
      <w:r w:rsidRPr="0079534E">
        <w:t>. Par lādiņa potenciālās</w:t>
      </w:r>
      <w:r>
        <w:t xml:space="preserve"> </w:t>
      </w:r>
      <w:r w:rsidRPr="0079534E">
        <w:t>enerģijas nulles līmeni var pie</w:t>
      </w:r>
      <w:r w:rsidRPr="0079534E">
        <w:softHyphen/>
        <w:t>ņemt tā potenciālo enerģiju jeb</w:t>
      </w:r>
      <w:r w:rsidRPr="0079534E">
        <w:softHyphen/>
        <w:t>kurā elektriskā lauka punkta. Ja elektriskais lauks pastāv galīga telpā un tātad bezgalība</w:t>
      </w:r>
      <w:r>
        <w:t xml:space="preserve"> </w:t>
      </w:r>
      <w:r w:rsidRPr="00AE4311">
        <w:rPr>
          <w:i/>
        </w:rPr>
        <w:t>E</w:t>
      </w:r>
      <w:r w:rsidRPr="00AE4311">
        <w:rPr>
          <w:i/>
          <w:vertAlign w:val="subscript"/>
        </w:rPr>
        <w:t>∞</w:t>
      </w:r>
      <w:r>
        <w:t xml:space="preserve"> </w:t>
      </w:r>
      <w:r w:rsidRPr="0079534E">
        <w:t>=</w:t>
      </w:r>
      <w:r>
        <w:t xml:space="preserve"> </w:t>
      </w:r>
      <w:r w:rsidRPr="0079534E">
        <w:t>0, par potenciālās enerģijas at</w:t>
      </w:r>
      <w:r w:rsidRPr="0079534E">
        <w:softHyphen/>
        <w:t>skaites sākumpunktu izraugās bezgalīgi tālu punktu, pieņemot</w:t>
      </w:r>
      <w:r>
        <w:t xml:space="preserve"> </w:t>
      </w:r>
      <w:r>
        <w:rPr>
          <w:i/>
        </w:rPr>
        <w:t>W</w:t>
      </w:r>
      <w:r w:rsidRPr="00AE4311">
        <w:rPr>
          <w:i/>
          <w:vertAlign w:val="subscript"/>
        </w:rPr>
        <w:t>∞</w:t>
      </w:r>
      <w:r>
        <w:rPr>
          <w:i/>
        </w:rPr>
        <w:t xml:space="preserve"> = </w:t>
      </w:r>
      <w:r>
        <w:t>0</w:t>
      </w:r>
      <w:r w:rsidRPr="0079534E">
        <w:t>.  Šādā  gadījuma,  lād</w:t>
      </w:r>
      <w:r w:rsidRPr="0079534E">
        <w:t>i</w:t>
      </w:r>
      <w:r w:rsidRPr="0079534E">
        <w:t xml:space="preserve">ņam pārvietojoties no bezgalības uz lauka punktu </w:t>
      </w:r>
      <w:r w:rsidRPr="00AE4311">
        <w:rPr>
          <w:i/>
        </w:rPr>
        <w:t>P</w:t>
      </w:r>
      <w:r w:rsidRPr="0079534E">
        <w:t>, tiek pastrā</w:t>
      </w:r>
      <w:r w:rsidRPr="0079534E">
        <w:softHyphen/>
        <w:t xml:space="preserve">dāts darbs </w:t>
      </w:r>
      <w:r>
        <w:rPr>
          <w:i/>
        </w:rPr>
        <w:t>A = W</w:t>
      </w:r>
      <w:r w:rsidRPr="00AE4311">
        <w:rPr>
          <w:i/>
          <w:vertAlign w:val="subscript"/>
        </w:rPr>
        <w:t>∞</w:t>
      </w:r>
      <w:r>
        <w:rPr>
          <w:i/>
        </w:rPr>
        <w:t xml:space="preserve"> - W</w:t>
      </w:r>
      <w:r w:rsidRPr="00AE4311">
        <w:rPr>
          <w:i/>
          <w:vertAlign w:val="subscript"/>
        </w:rPr>
        <w:t>P</w:t>
      </w:r>
      <w:r>
        <w:rPr>
          <w:i/>
        </w:rPr>
        <w:t xml:space="preserve"> </w:t>
      </w:r>
      <w:r w:rsidRPr="0079534E">
        <w:t>un l</w:t>
      </w:r>
      <w:r w:rsidRPr="0079534E">
        <w:t>ā</w:t>
      </w:r>
      <w:r w:rsidRPr="0079534E">
        <w:t xml:space="preserve">diņa potenciāla enerģija punkta </w:t>
      </w:r>
      <w:r w:rsidRPr="00AE4311">
        <w:rPr>
          <w:i/>
        </w:rPr>
        <w:t>Ρ</w:t>
      </w:r>
      <w:r w:rsidRPr="0079534E">
        <w:t xml:space="preserve"> i</w:t>
      </w:r>
      <w:r>
        <w:t xml:space="preserve">r </w:t>
      </w:r>
      <w:r w:rsidRPr="00AE4311">
        <w:rPr>
          <w:i/>
        </w:rPr>
        <w:t>W</w:t>
      </w:r>
      <w:r w:rsidRPr="00AE4311">
        <w:rPr>
          <w:i/>
          <w:vertAlign w:val="subscript"/>
        </w:rPr>
        <w:t>P</w:t>
      </w:r>
      <w:r w:rsidRPr="00AE4311">
        <w:rPr>
          <w:i/>
        </w:rPr>
        <w:t xml:space="preserve"> = </w:t>
      </w:r>
      <w:r w:rsidRPr="0079534E">
        <w:t>—</w:t>
      </w:r>
      <w:r w:rsidRPr="00AE4311">
        <w:rPr>
          <w:i/>
        </w:rPr>
        <w:t>A</w:t>
      </w:r>
      <w:r w:rsidRPr="0079534E">
        <w:t>.</w:t>
      </w:r>
    </w:p>
    <w:tbl>
      <w:tblPr>
        <w:tblW w:w="0" w:type="auto"/>
        <w:tblLook w:val="01E0"/>
      </w:tblPr>
      <w:tblGrid>
        <w:gridCol w:w="4643"/>
        <w:gridCol w:w="4643"/>
      </w:tblGrid>
      <w:tr w:rsidR="00FC01D9" w:rsidTr="00F53C23">
        <w:tc>
          <w:tcPr>
            <w:tcW w:w="4643" w:type="dxa"/>
          </w:tcPr>
          <w:p w:rsidR="00142C08" w:rsidRDefault="00142C08" w:rsidP="0017313A">
            <w:pPr>
              <w:jc w:val="center"/>
              <w:rPr>
                <w:sz w:val="22"/>
                <w:szCs w:val="22"/>
              </w:rPr>
            </w:pPr>
          </w:p>
          <w:p w:rsidR="00D9116C" w:rsidRPr="00BE7C95" w:rsidRDefault="00DB0322" w:rsidP="0017313A">
            <w:pPr>
              <w:jc w:val="center"/>
              <w:rPr>
                <w:sz w:val="22"/>
                <w:szCs w:val="22"/>
              </w:rPr>
            </w:pPr>
            <w:r>
              <w:rPr>
                <w:noProof/>
                <w:sz w:val="22"/>
                <w:szCs w:val="22"/>
              </w:rPr>
              <w:drawing>
                <wp:inline distT="0" distB="0" distL="0" distR="0">
                  <wp:extent cx="2182495" cy="2708910"/>
                  <wp:effectExtent l="19050" t="0" r="825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8" cstate="print">
                            <a:lum bright="-32000" contrast="54000"/>
                          </a:blip>
                          <a:srcRect/>
                          <a:stretch>
                            <a:fillRect/>
                          </a:stretch>
                        </pic:blipFill>
                        <pic:spPr bwMode="auto">
                          <a:xfrm>
                            <a:off x="0" y="0"/>
                            <a:ext cx="2182495" cy="2708910"/>
                          </a:xfrm>
                          <a:prstGeom prst="rect">
                            <a:avLst/>
                          </a:prstGeom>
                          <a:noFill/>
                          <a:ln w="9525">
                            <a:noFill/>
                            <a:miter lim="800000"/>
                            <a:headEnd/>
                            <a:tailEnd/>
                          </a:ln>
                        </pic:spPr>
                      </pic:pic>
                    </a:graphicData>
                  </a:graphic>
                </wp:inline>
              </w:drawing>
            </w:r>
            <w:r w:rsidR="00FC01D9" w:rsidRPr="00BE7C95">
              <w:rPr>
                <w:sz w:val="22"/>
                <w:szCs w:val="22"/>
              </w:rPr>
              <w:t xml:space="preserve">          </w:t>
            </w:r>
          </w:p>
          <w:p w:rsidR="00AB2E0A" w:rsidRPr="00420C44" w:rsidRDefault="00AB2E0A" w:rsidP="0017313A">
            <w:pPr>
              <w:jc w:val="center"/>
              <w:rPr>
                <w:sz w:val="10"/>
                <w:szCs w:val="10"/>
              </w:rPr>
            </w:pPr>
          </w:p>
          <w:p w:rsidR="00FC01D9" w:rsidRPr="00BE7C95" w:rsidRDefault="000422B9" w:rsidP="005764FF">
            <w:pPr>
              <w:jc w:val="center"/>
              <w:rPr>
                <w:sz w:val="22"/>
                <w:szCs w:val="22"/>
              </w:rPr>
            </w:pPr>
            <w:r>
              <w:rPr>
                <w:sz w:val="22"/>
                <w:szCs w:val="22"/>
              </w:rPr>
              <w:t xml:space="preserve">1.21. </w:t>
            </w:r>
            <w:r w:rsidR="00FC01D9" w:rsidRPr="00BE7C95">
              <w:rPr>
                <w:sz w:val="22"/>
                <w:szCs w:val="22"/>
              </w:rPr>
              <w:t>att.</w:t>
            </w:r>
          </w:p>
        </w:tc>
        <w:tc>
          <w:tcPr>
            <w:tcW w:w="4643" w:type="dxa"/>
          </w:tcPr>
          <w:p w:rsidR="00420C44" w:rsidRDefault="00FC01D9" w:rsidP="0017313A">
            <w:pPr>
              <w:ind w:firstLine="397"/>
              <w:jc w:val="both"/>
            </w:pPr>
            <w:r w:rsidRPr="0079534E">
              <w:t xml:space="preserve">Ja elektrisko lauku rada pozitīvi lādēts ķermenis, tad pozitīvs punktveida lādiņš </w:t>
            </w:r>
            <w:r w:rsidRPr="00BE7C95">
              <w:rPr>
                <w:i/>
              </w:rPr>
              <w:t>q</w:t>
            </w:r>
            <w:r w:rsidRPr="00BE7C95">
              <w:rPr>
                <w:vertAlign w:val="subscript"/>
              </w:rPr>
              <w:t>0</w:t>
            </w:r>
            <w:r w:rsidRPr="0079534E">
              <w:t xml:space="preserve"> pārvietojoties no bezgalības, kustas pretēji lauka intensitātes līnijām. Tāpēc lauka p</w:t>
            </w:r>
            <w:r w:rsidRPr="0079534E">
              <w:t>a</w:t>
            </w:r>
            <w:r w:rsidRPr="0079534E">
              <w:t xml:space="preserve">strādātais darbs </w:t>
            </w:r>
            <w:r w:rsidRPr="00BE7C95">
              <w:rPr>
                <w:i/>
              </w:rPr>
              <w:t>Α</w:t>
            </w:r>
            <w:r w:rsidRPr="0079534E">
              <w:t xml:space="preserve"> ir negatīvs un lādiņš iegūst pozitīvu potenciālo enerģiju </w:t>
            </w:r>
            <w:r w:rsidRPr="00BE7C95">
              <w:rPr>
                <w:i/>
              </w:rPr>
              <w:t>W</w:t>
            </w:r>
            <w:r w:rsidR="00AB2E0A">
              <w:t xml:space="preserve"> (1</w:t>
            </w:r>
            <w:r w:rsidRPr="0079534E">
              <w:t>.</w:t>
            </w:r>
            <w:r w:rsidR="005764FF">
              <w:t>2</w:t>
            </w:r>
            <w:r w:rsidR="00AB2E0A">
              <w:t>1</w:t>
            </w:r>
            <w:r w:rsidRPr="0079534E">
              <w:t xml:space="preserve">. att.). Lādiņam </w:t>
            </w:r>
            <w:r w:rsidRPr="00BE7C95">
              <w:rPr>
                <w:i/>
              </w:rPr>
              <w:t>q</w:t>
            </w:r>
            <w:r w:rsidRPr="00BE7C95">
              <w:rPr>
                <w:vertAlign w:val="subscript"/>
              </w:rPr>
              <w:t>0</w:t>
            </w:r>
            <w:r w:rsidRPr="0079534E">
              <w:t xml:space="preserve"> atrodoties attāluma </w:t>
            </w:r>
            <w:r w:rsidRPr="00BE7C95">
              <w:rPr>
                <w:i/>
              </w:rPr>
              <w:t>r</w:t>
            </w:r>
            <w:r w:rsidRPr="0079534E">
              <w:t xml:space="preserve"> no vienm</w:t>
            </w:r>
            <w:r w:rsidRPr="0079534E">
              <w:t>ē</w:t>
            </w:r>
            <w:r w:rsidRPr="0079534E">
              <w:t>rīgi lā</w:t>
            </w:r>
            <w:r w:rsidRPr="0079534E">
              <w:softHyphen/>
              <w:t>dētas sfēras vai lodes centra (sfēras vai lodes rādiuss</w:t>
            </w:r>
            <w:r>
              <w:t xml:space="preserve"> </w:t>
            </w:r>
            <w:r w:rsidRPr="00BE7C95">
              <w:rPr>
                <w:i/>
              </w:rPr>
              <w:t>r</w:t>
            </w:r>
            <w:r w:rsidRPr="00BE7C95">
              <w:rPr>
                <w:vertAlign w:val="subscript"/>
              </w:rPr>
              <w:t>0</w:t>
            </w:r>
            <w:r>
              <w:t xml:space="preserve"> ≤ </w:t>
            </w:r>
            <w:r w:rsidRPr="00BE7C95">
              <w:rPr>
                <w:i/>
              </w:rPr>
              <w:t>r</w:t>
            </w:r>
            <w:r>
              <w:t>)</w:t>
            </w:r>
            <w:r w:rsidRPr="0079534E">
              <w:t>, tā</w:t>
            </w:r>
            <w:r>
              <w:t xml:space="preserve"> </w:t>
            </w:r>
            <w:r w:rsidRPr="0079534E">
              <w:t>potenciālā enerģija</w:t>
            </w:r>
          </w:p>
          <w:p w:rsidR="00420C44" w:rsidRDefault="00FC01D9" w:rsidP="0017313A">
            <w:pPr>
              <w:ind w:firstLine="397"/>
              <w:jc w:val="both"/>
            </w:pPr>
            <w:r>
              <w:t xml:space="preserve"> </w:t>
            </w:r>
            <w:r w:rsidR="00420C44">
              <w:t xml:space="preserve">              </w:t>
            </w:r>
            <w:r w:rsidRPr="00BE7C95">
              <w:rPr>
                <w:position w:val="-24"/>
              </w:rPr>
              <w:object w:dxaOrig="1100" w:dyaOrig="620">
                <v:shape id="_x0000_i1098" type="#_x0000_t75" style="width:55pt;height:31pt" o:ole="">
                  <v:imagedata r:id="rId169" o:title=""/>
                </v:shape>
                <o:OLEObject Type="Embed" ProgID="Equation.3" ShapeID="_x0000_i1098" DrawAspect="Content" ObjectID="_1390999598" r:id="rId170"/>
              </w:object>
            </w:r>
            <w:r w:rsidRPr="0079534E">
              <w:t xml:space="preserve"> </w:t>
            </w:r>
            <w:r w:rsidR="00420C44">
              <w:t xml:space="preserve">                     (1.20)</w:t>
            </w:r>
          </w:p>
          <w:p w:rsidR="00FC01D9" w:rsidRDefault="00FC01D9" w:rsidP="00420C44">
            <w:pPr>
              <w:jc w:val="both"/>
            </w:pPr>
            <w:r w:rsidRPr="0079534E">
              <w:t xml:space="preserve">kur </w:t>
            </w:r>
            <w:r w:rsidRPr="00BE7C95">
              <w:rPr>
                <w:i/>
              </w:rPr>
              <w:t>q</w:t>
            </w:r>
            <w:r w:rsidRPr="0079534E">
              <w:t xml:space="preserve"> — lauka avota lādiņš.</w:t>
            </w:r>
          </w:p>
        </w:tc>
      </w:tr>
    </w:tbl>
    <w:p w:rsidR="00A55850" w:rsidRDefault="00A55850" w:rsidP="0017313A">
      <w:pPr>
        <w:ind w:firstLine="397"/>
        <w:rPr>
          <w:b/>
        </w:rPr>
      </w:pPr>
    </w:p>
    <w:p w:rsidR="0079534E" w:rsidRPr="0079534E" w:rsidRDefault="001806CD" w:rsidP="0017313A">
      <w:pPr>
        <w:ind w:firstLine="397"/>
        <w:rPr>
          <w:b/>
        </w:rPr>
      </w:pPr>
      <w:r>
        <w:rPr>
          <w:b/>
        </w:rPr>
        <w:t>1</w:t>
      </w:r>
      <w:r w:rsidR="0079534E" w:rsidRPr="0079534E">
        <w:rPr>
          <w:b/>
        </w:rPr>
        <w:t>.2.3. ELEKTRISK</w:t>
      </w:r>
      <w:r w:rsidR="0079534E" w:rsidRPr="0079534E">
        <w:rPr>
          <w:rFonts w:hint="eastAsia"/>
          <w:b/>
        </w:rPr>
        <w:t>Ā</w:t>
      </w:r>
      <w:r w:rsidR="0079534E" w:rsidRPr="0079534E">
        <w:rPr>
          <w:b/>
        </w:rPr>
        <w:t xml:space="preserve"> LAUKA POTENCI</w:t>
      </w:r>
      <w:r w:rsidR="0079534E" w:rsidRPr="0079534E">
        <w:rPr>
          <w:rFonts w:hint="eastAsia"/>
          <w:b/>
        </w:rPr>
        <w:t>Ā</w:t>
      </w:r>
      <w:r w:rsidR="0079534E" w:rsidRPr="0079534E">
        <w:rPr>
          <w:b/>
        </w:rPr>
        <w:t>LS. SPRIEGUMS</w:t>
      </w:r>
    </w:p>
    <w:p w:rsidR="00713BF5" w:rsidRDefault="00713BF5" w:rsidP="0017313A">
      <w:pPr>
        <w:ind w:firstLine="397"/>
      </w:pPr>
    </w:p>
    <w:p w:rsidR="00420C44" w:rsidRDefault="0079534E" w:rsidP="0017313A">
      <w:pPr>
        <w:ind w:firstLine="397"/>
        <w:jc w:val="both"/>
      </w:pPr>
      <w:r w:rsidRPr="005832CB">
        <w:t xml:space="preserve">Elektriskā lauka potenciālu starpība </w:t>
      </w:r>
    </w:p>
    <w:p w:rsidR="00420C44" w:rsidRDefault="000B5E59" w:rsidP="00481285">
      <w:pPr>
        <w:ind w:left="2160" w:firstLine="720"/>
        <w:jc w:val="both"/>
      </w:pPr>
      <w:r w:rsidRPr="000B5E59">
        <w:rPr>
          <w:position w:val="-10"/>
        </w:rPr>
        <w:object w:dxaOrig="1260" w:dyaOrig="340">
          <v:shape id="_x0000_i1099" type="#_x0000_t75" style="width:62.5pt;height:17pt" o:ole="">
            <v:imagedata r:id="rId171" o:title=""/>
          </v:shape>
          <o:OLEObject Type="Embed" ProgID="Equation.3" ShapeID="_x0000_i1099" DrawAspect="Content" ObjectID="_1390999599" r:id="rId172"/>
        </w:object>
      </w:r>
      <w:r w:rsidR="0079534E" w:rsidRPr="005832CB">
        <w:t xml:space="preserve"> </w:t>
      </w:r>
      <w:r w:rsidR="00481285">
        <w:tab/>
      </w:r>
      <w:r w:rsidR="00481285">
        <w:tab/>
      </w:r>
      <w:r w:rsidR="00481285">
        <w:tab/>
      </w:r>
      <w:r w:rsidR="00481285">
        <w:tab/>
      </w:r>
      <w:r w:rsidR="00481285">
        <w:tab/>
      </w:r>
      <w:r w:rsidR="00481285">
        <w:tab/>
        <w:t>(1.21)</w:t>
      </w:r>
    </w:p>
    <w:p w:rsidR="00481285" w:rsidRDefault="0079534E" w:rsidP="00420C44">
      <w:pPr>
        <w:jc w:val="both"/>
      </w:pPr>
      <w:r w:rsidRPr="005832CB">
        <w:t xml:space="preserve">starp diviem lauka punktiem 1 un 2 ir darbs </w:t>
      </w:r>
      <w:r w:rsidRPr="000B5E59">
        <w:rPr>
          <w:i/>
        </w:rPr>
        <w:t>Α</w:t>
      </w:r>
      <w:r w:rsidR="000B5E59" w:rsidRPr="000B5E59">
        <w:rPr>
          <w:vertAlign w:val="subscript"/>
        </w:rPr>
        <w:t>1</w:t>
      </w:r>
      <w:r w:rsidRPr="000B5E59">
        <w:rPr>
          <w:vertAlign w:val="subscript"/>
        </w:rPr>
        <w:t>2</w:t>
      </w:r>
      <w:r w:rsidRPr="005832CB">
        <w:t xml:space="preserve">, kuru pastrādā elektriskais lauks, ja starp šiem punktiem pārvietojas pozitīvs vienības lādiņš. Savukārt darbs </w:t>
      </w:r>
      <w:r w:rsidRPr="000B5E59">
        <w:rPr>
          <w:i/>
        </w:rPr>
        <w:t>A</w:t>
      </w:r>
      <w:r w:rsidR="000B5E59" w:rsidRPr="000B5E59">
        <w:rPr>
          <w:vertAlign w:val="subscript"/>
        </w:rPr>
        <w:t>1</w:t>
      </w:r>
      <w:r w:rsidRPr="000B5E59">
        <w:rPr>
          <w:vertAlign w:val="subscript"/>
        </w:rPr>
        <w:t>2</w:t>
      </w:r>
      <w:r w:rsidRPr="005832CB">
        <w:t xml:space="preserve"> ir vienāds ar lādiņa </w:t>
      </w:r>
      <w:r w:rsidRPr="000B5E59">
        <w:rPr>
          <w:i/>
        </w:rPr>
        <w:t>q</w:t>
      </w:r>
      <w:r w:rsidRPr="000B5E59">
        <w:rPr>
          <w:vertAlign w:val="subscript"/>
        </w:rPr>
        <w:t>0</w:t>
      </w:r>
      <w:r w:rsidRPr="005832CB">
        <w:t xml:space="preserve"> p</w:t>
      </w:r>
      <w:r w:rsidRPr="005832CB">
        <w:t>o</w:t>
      </w:r>
      <w:r w:rsidRPr="005832CB">
        <w:t>tenciālās enerģijas izmaiņu</w:t>
      </w:r>
      <w:r w:rsidR="000B5E59">
        <w:t xml:space="preserve"> Δ</w:t>
      </w:r>
      <w:r w:rsidR="000B5E59">
        <w:rPr>
          <w:i/>
        </w:rPr>
        <w:t>W</w:t>
      </w:r>
      <w:r w:rsidRPr="005832CB">
        <w:t xml:space="preserve"> un </w:t>
      </w:r>
    </w:p>
    <w:p w:rsidR="00481285" w:rsidRDefault="000B5E59" w:rsidP="00481285">
      <w:pPr>
        <w:ind w:left="2160" w:firstLine="720"/>
        <w:jc w:val="both"/>
      </w:pPr>
      <w:r w:rsidRPr="000B5E59">
        <w:rPr>
          <w:position w:val="-30"/>
        </w:rPr>
        <w:object w:dxaOrig="1120" w:dyaOrig="680">
          <v:shape id="_x0000_i1100" type="#_x0000_t75" style="width:56pt;height:33.5pt" o:ole="">
            <v:imagedata r:id="rId173" o:title=""/>
          </v:shape>
          <o:OLEObject Type="Embed" ProgID="Equation.3" ShapeID="_x0000_i1100" DrawAspect="Content" ObjectID="_1390999600" r:id="rId174"/>
        </w:object>
      </w:r>
      <w:r w:rsidR="0079534E" w:rsidRPr="005832CB">
        <w:t xml:space="preserve"> </w:t>
      </w:r>
      <w:r w:rsidR="00481285">
        <w:tab/>
      </w:r>
      <w:r w:rsidR="00481285">
        <w:tab/>
      </w:r>
      <w:r w:rsidR="00481285">
        <w:tab/>
      </w:r>
      <w:r w:rsidR="00481285">
        <w:tab/>
      </w:r>
      <w:r w:rsidR="00481285">
        <w:tab/>
      </w:r>
      <w:r w:rsidR="00481285">
        <w:tab/>
        <w:t>(1.22)</w:t>
      </w:r>
    </w:p>
    <w:p w:rsidR="00481285" w:rsidRDefault="0079534E" w:rsidP="00481285">
      <w:pPr>
        <w:ind w:firstLine="397"/>
        <w:jc w:val="both"/>
      </w:pPr>
      <w:r w:rsidRPr="005832CB">
        <w:t xml:space="preserve">Elektriskā lauka potenciālu starpību sauc arī par spriegumu </w:t>
      </w:r>
      <w:r w:rsidR="000B5E59" w:rsidRPr="000B5E59">
        <w:rPr>
          <w:i/>
        </w:rPr>
        <w:t>U</w:t>
      </w:r>
      <w:r w:rsidR="000B5E59" w:rsidRPr="000B5E59">
        <w:rPr>
          <w:vertAlign w:val="subscript"/>
        </w:rPr>
        <w:t>12</w:t>
      </w:r>
      <w:r w:rsidRPr="005832CB">
        <w:t xml:space="preserve"> starp dotajiem lauka pu</w:t>
      </w:r>
      <w:r w:rsidRPr="005832CB">
        <w:t>n</w:t>
      </w:r>
      <w:r w:rsidRPr="005832CB">
        <w:t>ktiem. Pie</w:t>
      </w:r>
      <w:r w:rsidRPr="005832CB">
        <w:softHyphen/>
        <w:t xml:space="preserve">mēram, lādiņš </w:t>
      </w:r>
      <w:r w:rsidRPr="000B5E59">
        <w:rPr>
          <w:i/>
        </w:rPr>
        <w:t>q</w:t>
      </w:r>
      <w:r w:rsidRPr="000B5E59">
        <w:rPr>
          <w:vertAlign w:val="subscript"/>
        </w:rPr>
        <w:t>0</w:t>
      </w:r>
      <w:r w:rsidRPr="005832CB">
        <w:t xml:space="preserve"> pārvietojas starp divām paralēlām vienmērīgi uzlādētām plaknēm, kuras atrodas attālumā </w:t>
      </w:r>
      <w:r w:rsidRPr="000B5E59">
        <w:rPr>
          <w:i/>
        </w:rPr>
        <w:t>d</w:t>
      </w:r>
      <w:r w:rsidRPr="005832CB">
        <w:t xml:space="preserve"> viena no otras. Plaknēm ir pretēju zīmju, bet vienādi pēc absolūtās vērtības lā</w:t>
      </w:r>
      <w:r w:rsidRPr="005832CB">
        <w:softHyphen/>
        <w:t xml:space="preserve">diņi. Elektriskā lauka darbs </w:t>
      </w:r>
    </w:p>
    <w:p w:rsidR="00481285" w:rsidRDefault="000B5E59" w:rsidP="00481285">
      <w:pPr>
        <w:ind w:left="2160" w:firstLine="720"/>
        <w:jc w:val="both"/>
      </w:pPr>
      <w:r w:rsidRPr="000B5E59">
        <w:rPr>
          <w:i/>
        </w:rPr>
        <w:t>A = q</w:t>
      </w:r>
      <w:r w:rsidRPr="000B5E59">
        <w:rPr>
          <w:vertAlign w:val="subscript"/>
        </w:rPr>
        <w:t>0</w:t>
      </w:r>
      <w:r w:rsidRPr="000B5E59">
        <w:rPr>
          <w:i/>
        </w:rPr>
        <w:t>Ed</w:t>
      </w:r>
      <w:r w:rsidR="0079534E" w:rsidRPr="005832CB">
        <w:t xml:space="preserve"> jeb </w:t>
      </w:r>
      <w:r w:rsidRPr="000B5E59">
        <w:rPr>
          <w:position w:val="-24"/>
        </w:rPr>
        <w:object w:dxaOrig="1180" w:dyaOrig="620">
          <v:shape id="_x0000_i1101" type="#_x0000_t75" style="width:59pt;height:31pt" o:ole="">
            <v:imagedata r:id="rId175" o:title=""/>
          </v:shape>
          <o:OLEObject Type="Embed" ProgID="Equation.3" ShapeID="_x0000_i1101" DrawAspect="Content" ObjectID="_1390999601" r:id="rId176"/>
        </w:object>
      </w:r>
      <w:r w:rsidR="0079534E" w:rsidRPr="005832CB">
        <w:t xml:space="preserve"> </w:t>
      </w:r>
      <w:r w:rsidR="00481285">
        <w:tab/>
      </w:r>
      <w:r w:rsidR="00481285">
        <w:tab/>
      </w:r>
      <w:r w:rsidR="00481285">
        <w:tab/>
      </w:r>
      <w:r w:rsidR="00481285">
        <w:tab/>
        <w:t>(1.23)</w:t>
      </w:r>
    </w:p>
    <w:p w:rsidR="00481285" w:rsidRDefault="0079534E" w:rsidP="00481285">
      <w:pPr>
        <w:ind w:firstLine="397"/>
        <w:jc w:val="both"/>
      </w:pPr>
      <w:r w:rsidRPr="005832CB">
        <w:t>Tātad</w:t>
      </w:r>
      <w:r w:rsidR="005832CB">
        <w:t xml:space="preserve"> </w:t>
      </w:r>
      <w:r w:rsidRPr="005832CB">
        <w:t xml:space="preserve">spriegums starp plaknēm </w:t>
      </w:r>
    </w:p>
    <w:p w:rsidR="00481285" w:rsidRDefault="000B5E59" w:rsidP="00481285">
      <w:pPr>
        <w:ind w:left="2160" w:firstLine="720"/>
        <w:jc w:val="both"/>
      </w:pPr>
      <w:r w:rsidRPr="000B5E59">
        <w:rPr>
          <w:position w:val="-24"/>
        </w:rPr>
        <w:object w:dxaOrig="999" w:dyaOrig="620">
          <v:shape id="_x0000_i1102" type="#_x0000_t75" style="width:49.5pt;height:31pt" o:ole="">
            <v:imagedata r:id="rId177" o:title=""/>
          </v:shape>
          <o:OLEObject Type="Embed" ProgID="Equation.3" ShapeID="_x0000_i1102" DrawAspect="Content" ObjectID="_1390999602" r:id="rId178"/>
        </w:object>
      </w:r>
      <w:r>
        <w:t xml:space="preserve"> </w:t>
      </w:r>
      <w:r w:rsidR="00481285">
        <w:tab/>
      </w:r>
      <w:r w:rsidR="00481285">
        <w:tab/>
      </w:r>
      <w:r w:rsidR="00481285">
        <w:tab/>
      </w:r>
      <w:r w:rsidR="00481285">
        <w:tab/>
      </w:r>
      <w:r w:rsidR="00481285">
        <w:tab/>
      </w:r>
      <w:r w:rsidR="00481285">
        <w:tab/>
        <w:t>(1.24</w:t>
      </w:r>
    </w:p>
    <w:p w:rsidR="00481285" w:rsidRDefault="0079534E" w:rsidP="00481285">
      <w:pPr>
        <w:ind w:firstLine="397"/>
        <w:jc w:val="both"/>
      </w:pPr>
      <w:r w:rsidRPr="005832CB">
        <w:t>Ja pozitīvu vienības lādiņu</w:t>
      </w:r>
      <w:r w:rsidR="005832CB">
        <w:t xml:space="preserve"> </w:t>
      </w:r>
      <w:r w:rsidRPr="005832CB">
        <w:t xml:space="preserve">pārvieto no bezgalības uz lauka punktu </w:t>
      </w:r>
      <w:r w:rsidRPr="000B5E59">
        <w:rPr>
          <w:i/>
        </w:rPr>
        <w:t>P</w:t>
      </w:r>
      <w:r w:rsidRPr="005832CB">
        <w:t xml:space="preserve">, tad elektriskā lauka darbs </w:t>
      </w:r>
    </w:p>
    <w:p w:rsidR="00481285" w:rsidRDefault="000B5E59" w:rsidP="00481285">
      <w:pPr>
        <w:ind w:left="2160" w:firstLine="720"/>
        <w:jc w:val="both"/>
      </w:pPr>
      <w:r w:rsidRPr="000B5E59">
        <w:rPr>
          <w:position w:val="-30"/>
        </w:rPr>
        <w:object w:dxaOrig="1420" w:dyaOrig="680">
          <v:shape id="_x0000_i1103" type="#_x0000_t75" style="width:71pt;height:33.5pt" o:ole="">
            <v:imagedata r:id="rId179" o:title=""/>
          </v:shape>
          <o:OLEObject Type="Embed" ProgID="Equation.3" ShapeID="_x0000_i1103" DrawAspect="Content" ObjectID="_1390999603" r:id="rId180"/>
        </w:object>
      </w:r>
      <w:r w:rsidR="00420C44">
        <w:t xml:space="preserve"> </w:t>
      </w:r>
      <w:r w:rsidR="00481285">
        <w:tab/>
      </w:r>
      <w:r w:rsidR="00481285">
        <w:tab/>
      </w:r>
      <w:r w:rsidR="00481285">
        <w:tab/>
      </w:r>
      <w:r w:rsidR="00481285">
        <w:tab/>
      </w:r>
      <w:r w:rsidR="00481285">
        <w:tab/>
        <w:t>(1.25)</w:t>
      </w:r>
    </w:p>
    <w:p w:rsidR="007B5845" w:rsidRDefault="0079534E" w:rsidP="00481285">
      <w:pPr>
        <w:ind w:firstLine="397"/>
        <w:jc w:val="both"/>
      </w:pPr>
      <w:r w:rsidRPr="005832CB">
        <w:t xml:space="preserve">Funkciju </w:t>
      </w:r>
      <w:r w:rsidRPr="000B5E59">
        <w:rPr>
          <w:i/>
        </w:rPr>
        <w:t>φ</w:t>
      </w:r>
      <w:r w:rsidRPr="000B5E59">
        <w:rPr>
          <w:i/>
          <w:vertAlign w:val="subscript"/>
        </w:rPr>
        <w:t>Ρ</w:t>
      </w:r>
      <w:r w:rsidRPr="005832CB">
        <w:t xml:space="preserve"> sauc par elektriskā lauka potenciālu punktā </w:t>
      </w:r>
      <w:r w:rsidRPr="000B5E59">
        <w:rPr>
          <w:i/>
        </w:rPr>
        <w:t>P</w:t>
      </w:r>
      <w:r w:rsidRPr="005832CB">
        <w:t xml:space="preserve">. Saskaņā ar šo definīciju punktveida lādiņa vai vienmērīgi uzlādētas sfēras elektriskā lauka potenciāls attālumā </w:t>
      </w:r>
      <w:r w:rsidRPr="000B5E59">
        <w:rPr>
          <w:i/>
        </w:rPr>
        <w:t>r</w:t>
      </w:r>
      <w:r w:rsidR="005832CB">
        <w:t xml:space="preserve"> </w:t>
      </w:r>
      <w:r w:rsidRPr="005832CB">
        <w:t>no l</w:t>
      </w:r>
      <w:r w:rsidRPr="005832CB">
        <w:t>ā</w:t>
      </w:r>
      <w:r w:rsidRPr="005832CB">
        <w:t xml:space="preserve">diņa vai sfēras centra ārpus tās ir </w:t>
      </w:r>
    </w:p>
    <w:p w:rsidR="007B5845" w:rsidRDefault="007B5845" w:rsidP="00481285">
      <w:pPr>
        <w:ind w:left="2160" w:firstLine="720"/>
        <w:jc w:val="both"/>
      </w:pPr>
      <w:r w:rsidRPr="007B5845">
        <w:rPr>
          <w:position w:val="-30"/>
        </w:rPr>
        <w:object w:dxaOrig="2320" w:dyaOrig="680">
          <v:shape id="_x0000_i1104" type="#_x0000_t75" style="width:116pt;height:33.5pt" o:ole="">
            <v:imagedata r:id="rId181" o:title=""/>
          </v:shape>
          <o:OLEObject Type="Embed" ProgID="Equation.3" ShapeID="_x0000_i1104" DrawAspect="Content" ObjectID="_1390999604" r:id="rId182"/>
        </w:object>
      </w:r>
      <w:r w:rsidR="00481285">
        <w:tab/>
      </w:r>
      <w:r w:rsidR="00481285">
        <w:tab/>
      </w:r>
      <w:r w:rsidR="00481285">
        <w:tab/>
      </w:r>
      <w:r w:rsidR="00481285">
        <w:tab/>
        <w:t>(1.26)</w:t>
      </w:r>
    </w:p>
    <w:p w:rsidR="007B5845" w:rsidRDefault="0079534E" w:rsidP="0017313A">
      <w:pPr>
        <w:jc w:val="both"/>
      </w:pPr>
      <w:r w:rsidRPr="005832CB">
        <w:t xml:space="preserve">kur </w:t>
      </w:r>
      <w:r w:rsidRPr="005832CB">
        <w:rPr>
          <w:i/>
        </w:rPr>
        <w:t>q</w:t>
      </w:r>
      <w:r w:rsidRPr="005832CB">
        <w:t xml:space="preserve"> —</w:t>
      </w:r>
      <w:r w:rsidR="005832CB">
        <w:t xml:space="preserve"> </w:t>
      </w:r>
      <w:r w:rsidRPr="005832CB">
        <w:t xml:space="preserve">lauka avota lādiņš. </w:t>
      </w:r>
    </w:p>
    <w:p w:rsidR="00481285" w:rsidRDefault="0079534E" w:rsidP="0017313A">
      <w:pPr>
        <w:ind w:firstLine="397"/>
        <w:jc w:val="both"/>
      </w:pPr>
      <w:r w:rsidRPr="005832CB">
        <w:t xml:space="preserve">Zinot elektriskā lauka potenciālu, jebkuram lādiņam </w:t>
      </w:r>
      <w:r w:rsidRPr="00CF178D">
        <w:rPr>
          <w:i/>
        </w:rPr>
        <w:t>q</w:t>
      </w:r>
      <w:r w:rsidRPr="00CF178D">
        <w:rPr>
          <w:vertAlign w:val="subscript"/>
        </w:rPr>
        <w:t>0</w:t>
      </w:r>
      <w:r w:rsidR="00CF178D">
        <w:t>,</w:t>
      </w:r>
      <w:r w:rsidRPr="005832CB">
        <w:t xml:space="preserve"> kurš atrodas šajā laukā, potenc</w:t>
      </w:r>
      <w:r w:rsidRPr="005832CB">
        <w:t>i</w:t>
      </w:r>
      <w:r w:rsidRPr="005832CB">
        <w:t xml:space="preserve">ālo enerģiju aprēķina pēc formulas </w:t>
      </w:r>
    </w:p>
    <w:p w:rsidR="00481285" w:rsidRDefault="00CF178D" w:rsidP="00481285">
      <w:pPr>
        <w:ind w:left="2160" w:firstLine="720"/>
        <w:jc w:val="both"/>
      </w:pPr>
      <w:r w:rsidRPr="00CF178D">
        <w:rPr>
          <w:i/>
        </w:rPr>
        <w:t>W = q</w:t>
      </w:r>
      <w:r w:rsidRPr="00CF178D">
        <w:rPr>
          <w:vertAlign w:val="subscript"/>
        </w:rPr>
        <w:t>0</w:t>
      </w:r>
      <w:r w:rsidRPr="00CF178D">
        <w:rPr>
          <w:i/>
        </w:rPr>
        <w:t>φ</w:t>
      </w:r>
      <w:r w:rsidRPr="00CF178D">
        <w:rPr>
          <w:i/>
          <w:vertAlign w:val="subscript"/>
        </w:rPr>
        <w:t>P</w:t>
      </w:r>
      <w:r w:rsidR="0079534E" w:rsidRPr="005832CB">
        <w:t xml:space="preserve">. </w:t>
      </w:r>
      <w:r w:rsidR="00481285">
        <w:tab/>
      </w:r>
      <w:r w:rsidR="00481285">
        <w:tab/>
      </w:r>
      <w:r w:rsidR="00481285">
        <w:tab/>
      </w:r>
      <w:r w:rsidR="00481285">
        <w:tab/>
      </w:r>
      <w:r w:rsidR="00481285">
        <w:tab/>
      </w:r>
      <w:r w:rsidR="00481285">
        <w:tab/>
        <w:t>(1.27)</w:t>
      </w:r>
    </w:p>
    <w:p w:rsidR="0079534E" w:rsidRDefault="0079534E" w:rsidP="0017313A">
      <w:pPr>
        <w:ind w:firstLine="397"/>
        <w:jc w:val="both"/>
      </w:pPr>
      <w:r w:rsidRPr="005832CB">
        <w:t>Potenciāla un sprieguma SI vienība ir</w:t>
      </w:r>
      <w:r w:rsidR="005832CB">
        <w:t xml:space="preserve"> </w:t>
      </w:r>
      <w:r w:rsidRPr="005832CB">
        <w:t>volts (V). Spriegums ir vienāds ar 1 V, ja, pārviet</w:t>
      </w:r>
      <w:r w:rsidRPr="005832CB">
        <w:t>o</w:t>
      </w:r>
      <w:r w:rsidRPr="005832CB">
        <w:t>jot 1 С lielu pozitīvu lādiņu, elektriskā lauka darbs ir 1 J.</w:t>
      </w:r>
    </w:p>
    <w:p w:rsidR="007B5845" w:rsidRDefault="007B5845" w:rsidP="0017313A">
      <w:pPr>
        <w:ind w:firstLine="397"/>
        <w:jc w:val="both"/>
      </w:pPr>
      <w:r>
        <w:t>Ja elektrisko lauku rada nevis viens, bet gan vairāki punktveida ladiņi, tad potenciāls pa</w:t>
      </w:r>
      <w:r>
        <w:t>t</w:t>
      </w:r>
      <w:r>
        <w:t>vaļīgā punktā ir vienlīdzīgs potenciālu algebriskai summai</w:t>
      </w:r>
    </w:p>
    <w:p w:rsidR="007B5845" w:rsidRPr="005832CB" w:rsidRDefault="007B5845" w:rsidP="00481285">
      <w:pPr>
        <w:ind w:left="2160" w:firstLine="720"/>
        <w:jc w:val="both"/>
      </w:pPr>
      <w:r w:rsidRPr="007B5845">
        <w:rPr>
          <w:i/>
        </w:rPr>
        <w:t>φ = φ</w:t>
      </w:r>
      <w:r w:rsidRPr="007B5845">
        <w:rPr>
          <w:vertAlign w:val="subscript"/>
        </w:rPr>
        <w:t>1</w:t>
      </w:r>
      <w:r>
        <w:t xml:space="preserve"> + </w:t>
      </w:r>
      <w:r w:rsidRPr="007B5845">
        <w:rPr>
          <w:i/>
        </w:rPr>
        <w:t>φ</w:t>
      </w:r>
      <w:r w:rsidRPr="007B5845">
        <w:rPr>
          <w:vertAlign w:val="subscript"/>
        </w:rPr>
        <w:t>2</w:t>
      </w:r>
      <w:r>
        <w:t xml:space="preserve"> + …</w:t>
      </w:r>
      <w:r w:rsidR="00481285">
        <w:tab/>
      </w:r>
      <w:r w:rsidR="00481285">
        <w:tab/>
      </w:r>
      <w:r w:rsidR="00481285">
        <w:tab/>
      </w:r>
      <w:r w:rsidR="00481285">
        <w:tab/>
      </w:r>
      <w:r w:rsidR="00481285">
        <w:tab/>
        <w:t>(1.28)</w:t>
      </w:r>
    </w:p>
    <w:p w:rsidR="00EC3139" w:rsidRPr="00DC11D9" w:rsidRDefault="00EC3139" w:rsidP="0017313A">
      <w:pPr>
        <w:ind w:firstLine="567"/>
        <w:jc w:val="both"/>
      </w:pPr>
      <w:r w:rsidRPr="00DC11D9">
        <w:rPr>
          <w:b/>
          <w:i/>
        </w:rPr>
        <w:t>1.</w:t>
      </w:r>
      <w:r w:rsidR="00AB2E0A">
        <w:rPr>
          <w:b/>
          <w:i/>
        </w:rPr>
        <w:t>6</w:t>
      </w:r>
      <w:r w:rsidRPr="00DC11D9">
        <w:rPr>
          <w:b/>
          <w:i/>
        </w:rPr>
        <w:t>. piemērs.</w:t>
      </w:r>
      <w:r w:rsidRPr="00DC11D9">
        <w:t xml:space="preserve"> Aprēķināt potenciālu punktā D (1.</w:t>
      </w:r>
      <w:r w:rsidR="00AB2E0A">
        <w:t>4</w:t>
      </w:r>
      <w:r w:rsidRPr="00DC11D9">
        <w:t>. piemērā).</w:t>
      </w:r>
    </w:p>
    <w:p w:rsidR="00EC3139" w:rsidRPr="00DC11D9" w:rsidRDefault="00EC3139" w:rsidP="0017313A">
      <w:pPr>
        <w:ind w:firstLine="567"/>
        <w:jc w:val="both"/>
      </w:pPr>
      <w:r w:rsidRPr="00DC11D9">
        <w:t>Lādiņa q</w:t>
      </w:r>
      <w:r w:rsidRPr="00DC11D9">
        <w:rPr>
          <w:vertAlign w:val="subscript"/>
        </w:rPr>
        <w:t>1</w:t>
      </w:r>
      <w:r w:rsidRPr="00DC11D9">
        <w:t xml:space="preserve"> radītā lauka potenciāls punktā D ir</w:t>
      </w:r>
    </w:p>
    <w:p w:rsidR="00EC3139" w:rsidRPr="00DC11D9" w:rsidRDefault="00EC3139" w:rsidP="00481285">
      <w:pPr>
        <w:ind w:left="1440" w:firstLine="720"/>
        <w:jc w:val="both"/>
      </w:pPr>
      <w:r w:rsidRPr="00DC11D9">
        <w:rPr>
          <w:position w:val="-10"/>
        </w:rPr>
        <w:object w:dxaOrig="4700" w:dyaOrig="360">
          <v:shape id="_x0000_i1105" type="#_x0000_t75" style="width:234.5pt;height:18.5pt" o:ole="">
            <v:imagedata r:id="rId183" o:title=""/>
          </v:shape>
          <o:OLEObject Type="Embed" ProgID="Equation.3" ShapeID="_x0000_i1105" DrawAspect="Content" ObjectID="_1390999605" r:id="rId184"/>
        </w:object>
      </w:r>
    </w:p>
    <w:p w:rsidR="00EC3139" w:rsidRPr="00DC11D9" w:rsidRDefault="00EC3139" w:rsidP="0017313A">
      <w:pPr>
        <w:ind w:firstLine="567"/>
        <w:jc w:val="both"/>
      </w:pPr>
      <w:r w:rsidRPr="00DC11D9">
        <w:t xml:space="preserve">Tā kā </w:t>
      </w:r>
    </w:p>
    <w:p w:rsidR="00EC3139" w:rsidRPr="00DC11D9" w:rsidRDefault="00EC3139" w:rsidP="00481285">
      <w:pPr>
        <w:ind w:left="1440" w:firstLine="720"/>
        <w:jc w:val="both"/>
      </w:pPr>
      <w:r w:rsidRPr="00DC11D9">
        <w:rPr>
          <w:i/>
        </w:rPr>
        <w:t>q</w:t>
      </w:r>
      <w:r w:rsidRPr="00DC11D9">
        <w:rPr>
          <w:vertAlign w:val="subscript"/>
        </w:rPr>
        <w:t>2</w:t>
      </w:r>
      <w:r w:rsidRPr="00DC11D9">
        <w:t xml:space="preserve"> = 1,5·</w:t>
      </w:r>
      <w:r w:rsidRPr="00DC11D9">
        <w:rPr>
          <w:i/>
        </w:rPr>
        <w:t>φ</w:t>
      </w:r>
      <w:r w:rsidRPr="00DC11D9">
        <w:rPr>
          <w:vertAlign w:val="subscript"/>
        </w:rPr>
        <w:t>1</w:t>
      </w:r>
      <w:r w:rsidRPr="00DC11D9">
        <w:t xml:space="preserve"> = 1,5·5,1 = 7,6 V.</w:t>
      </w:r>
    </w:p>
    <w:p w:rsidR="00EC3139" w:rsidRPr="00DC11D9" w:rsidRDefault="00EC3139" w:rsidP="0017313A">
      <w:pPr>
        <w:ind w:firstLine="567"/>
        <w:jc w:val="both"/>
      </w:pPr>
      <w:r w:rsidRPr="00DC11D9">
        <w:t>Summārais punkta D potenciāls</w:t>
      </w:r>
    </w:p>
    <w:p w:rsidR="00EC3139" w:rsidRPr="00DC11D9" w:rsidRDefault="00EC3139" w:rsidP="00481285">
      <w:pPr>
        <w:ind w:left="1440" w:firstLine="720"/>
        <w:jc w:val="both"/>
      </w:pPr>
      <w:r w:rsidRPr="00DC11D9">
        <w:rPr>
          <w:i/>
        </w:rPr>
        <w:t>φ =</w:t>
      </w:r>
      <w:r w:rsidRPr="00DC11D9">
        <w:t xml:space="preserve"> </w:t>
      </w:r>
      <w:r w:rsidRPr="00DC11D9">
        <w:rPr>
          <w:i/>
        </w:rPr>
        <w:t>φ</w:t>
      </w:r>
      <w:r w:rsidRPr="00DC11D9">
        <w:rPr>
          <w:vertAlign w:val="subscript"/>
        </w:rPr>
        <w:t>1</w:t>
      </w:r>
      <w:r w:rsidRPr="00DC11D9">
        <w:t xml:space="preserve"> + </w:t>
      </w:r>
      <w:r w:rsidRPr="00DC11D9">
        <w:rPr>
          <w:i/>
        </w:rPr>
        <w:t>φ</w:t>
      </w:r>
      <w:r w:rsidRPr="00DC11D9">
        <w:rPr>
          <w:vertAlign w:val="subscript"/>
        </w:rPr>
        <w:t>2</w:t>
      </w:r>
      <w:r w:rsidRPr="00DC11D9">
        <w:t xml:space="preserve"> = 5,1 + 7,6 = 12,7 V</w:t>
      </w:r>
    </w:p>
    <w:p w:rsidR="00EC3139" w:rsidRPr="00DC11D9" w:rsidRDefault="00EC3139" w:rsidP="0017313A">
      <w:pPr>
        <w:ind w:firstLine="567"/>
        <w:jc w:val="both"/>
      </w:pPr>
      <w:r w:rsidRPr="00DC11D9">
        <w:rPr>
          <w:b/>
          <w:i/>
        </w:rPr>
        <w:t>1.4. piemērs.</w:t>
      </w:r>
      <w:r w:rsidRPr="00DC11D9">
        <w:t xml:space="preserve"> Pārvietojot lādiņu </w:t>
      </w:r>
      <w:r w:rsidRPr="00DC11D9">
        <w:rPr>
          <w:i/>
        </w:rPr>
        <w:t>q</w:t>
      </w:r>
      <w:r w:rsidRPr="00DC11D9">
        <w:t xml:space="preserve"> = 2·10</w:t>
      </w:r>
      <w:r w:rsidRPr="00DC11D9">
        <w:rPr>
          <w:vertAlign w:val="superscript"/>
        </w:rPr>
        <w:t>-4</w:t>
      </w:r>
      <w:r w:rsidRPr="00DC11D9">
        <w:t xml:space="preserve"> C elektriskajā laukā, veikts darbs </w:t>
      </w:r>
      <w:r w:rsidRPr="00DC11D9">
        <w:rPr>
          <w:i/>
        </w:rPr>
        <w:t>A</w:t>
      </w:r>
      <w:r w:rsidRPr="00DC11D9">
        <w:t xml:space="preserve"> = 0,4 J. Aprēķināt spriegumu starp pārvietojuma sākuma un beigu punktu.</w:t>
      </w:r>
    </w:p>
    <w:p w:rsidR="00EC3139" w:rsidRPr="00DC11D9" w:rsidRDefault="00EC3139" w:rsidP="0017313A">
      <w:pPr>
        <w:ind w:firstLine="567"/>
        <w:jc w:val="both"/>
      </w:pPr>
      <w:r w:rsidRPr="00DC11D9">
        <w:t>Atrisinājums.</w:t>
      </w:r>
    </w:p>
    <w:p w:rsidR="00EC3139" w:rsidRPr="00DC11D9" w:rsidRDefault="00EC3139" w:rsidP="00481285">
      <w:pPr>
        <w:ind w:left="1440" w:firstLine="720"/>
        <w:jc w:val="both"/>
      </w:pPr>
      <w:r w:rsidRPr="00DC11D9">
        <w:rPr>
          <w:position w:val="-28"/>
        </w:rPr>
        <w:object w:dxaOrig="4040" w:dyaOrig="660">
          <v:shape id="_x0000_i1106" type="#_x0000_t75" style="width:202pt;height:33.5pt" o:ole="">
            <v:imagedata r:id="rId185" o:title=""/>
          </v:shape>
          <o:OLEObject Type="Embed" ProgID="Equation.3" ShapeID="_x0000_i1106" DrawAspect="Content" ObjectID="_1390999606" r:id="rId186"/>
        </w:object>
      </w:r>
    </w:p>
    <w:p w:rsidR="0079534E" w:rsidRPr="005832CB" w:rsidRDefault="0079534E" w:rsidP="0017313A">
      <w:pPr>
        <w:ind w:firstLine="397"/>
        <w:jc w:val="both"/>
      </w:pPr>
      <w:r w:rsidRPr="005832CB">
        <w:rPr>
          <w:b/>
        </w:rPr>
        <w:t>ELEKTRONVOLTS</w:t>
      </w:r>
      <w:r w:rsidR="001806CD">
        <w:rPr>
          <w:b/>
        </w:rPr>
        <w:t xml:space="preserve">. </w:t>
      </w:r>
      <w:r w:rsidRPr="005832CB">
        <w:t>Dažkārt elektriskā lauka darbu un lādiņa potenciālo enerģiju (kā arī enerģiju vispār) mēra speciālās vienībās — elektronvoltos (eV). Lieto arī šīs vienības daudzkārtņus: kiloelektronvoltu (1 keV</w:t>
      </w:r>
      <w:r w:rsidR="00CF178D">
        <w:t xml:space="preserve"> </w:t>
      </w:r>
      <w:r w:rsidRPr="005832CB">
        <w:t>=</w:t>
      </w:r>
      <w:r w:rsidR="00CF178D">
        <w:t xml:space="preserve"> 10</w:t>
      </w:r>
      <w:r w:rsidR="00CF178D" w:rsidRPr="00CF178D">
        <w:rPr>
          <w:vertAlign w:val="superscript"/>
        </w:rPr>
        <w:t>3</w:t>
      </w:r>
      <w:r w:rsidR="00CF178D">
        <w:t xml:space="preserve"> </w:t>
      </w:r>
      <w:r w:rsidRPr="005832CB">
        <w:t>eV), megaelektronvoltu (1 MeV =</w:t>
      </w:r>
      <w:r w:rsidR="00CF178D">
        <w:t xml:space="preserve"> 10</w:t>
      </w:r>
      <w:r w:rsidR="00CF178D" w:rsidRPr="00CF178D">
        <w:rPr>
          <w:vertAlign w:val="superscript"/>
        </w:rPr>
        <w:t>6</w:t>
      </w:r>
      <w:r w:rsidR="00CF178D">
        <w:t xml:space="preserve"> </w:t>
      </w:r>
      <w:r w:rsidRPr="005832CB">
        <w:t xml:space="preserve">eV) u. c. </w:t>
      </w:r>
      <w:r w:rsidRPr="005832CB">
        <w:lastRenderedPageBreak/>
        <w:t>vie</w:t>
      </w:r>
      <w:r w:rsidRPr="005832CB">
        <w:softHyphen/>
        <w:t xml:space="preserve">nības. Elektronvolts ir elementārlādiņa </w:t>
      </w:r>
      <w:r w:rsidR="00CF178D" w:rsidRPr="00CF178D">
        <w:rPr>
          <w:position w:val="-14"/>
        </w:rPr>
        <w:object w:dxaOrig="600" w:dyaOrig="400">
          <v:shape id="_x0000_i1107" type="#_x0000_t75" style="width:30pt;height:20.5pt" o:ole="">
            <v:imagedata r:id="rId187" o:title=""/>
          </v:shape>
          <o:OLEObject Type="Embed" ProgID="Equation.3" ShapeID="_x0000_i1107" DrawAspect="Content" ObjectID="_1390999607" r:id="rId188"/>
        </w:object>
      </w:r>
      <w:r w:rsidRPr="005832CB">
        <w:t xml:space="preserve"> potenciālā enerģija, kuru tas iegūst, pārviet</w:t>
      </w:r>
      <w:r w:rsidRPr="005832CB">
        <w:t>o</w:t>
      </w:r>
      <w:r w:rsidRPr="005832CB">
        <w:t>joties starp diviem elektriskā lauka pun</w:t>
      </w:r>
      <w:r w:rsidRPr="005832CB">
        <w:softHyphen/>
        <w:t>ktiem, starp kuriem pastāv 1 V liela potenciālu starp</w:t>
      </w:r>
      <w:r w:rsidRPr="005832CB">
        <w:t>ī</w:t>
      </w:r>
      <w:r w:rsidRPr="005832CB">
        <w:t>ba — sprie</w:t>
      </w:r>
      <w:r w:rsidRPr="005832CB">
        <w:softHyphen/>
        <w:t>gums U</w:t>
      </w:r>
      <w:r w:rsidR="00CF178D">
        <w:t xml:space="preserve"> </w:t>
      </w:r>
      <w:r w:rsidRPr="005832CB">
        <w:t>=</w:t>
      </w:r>
      <w:r w:rsidR="00CF178D">
        <w:t xml:space="preserve"> </w:t>
      </w:r>
      <w:r w:rsidRPr="005832CB">
        <w:t>l V. Elektronvolts nav SI vienība, 1 eV</w:t>
      </w:r>
      <w:r w:rsidR="00CF178D">
        <w:t xml:space="preserve"> </w:t>
      </w:r>
      <w:r w:rsidRPr="005832CB">
        <w:t>=</w:t>
      </w:r>
      <w:r w:rsidR="00CF178D">
        <w:t xml:space="preserve"> 1,6∙10</w:t>
      </w:r>
      <w:r w:rsidR="00CF178D" w:rsidRPr="00CF178D">
        <w:rPr>
          <w:vertAlign w:val="superscript"/>
        </w:rPr>
        <w:t>-19</w:t>
      </w:r>
      <w:r w:rsidR="00CF178D">
        <w:t xml:space="preserve"> </w:t>
      </w:r>
      <w:r w:rsidRPr="005832CB">
        <w:t>J un 1 J = 6,24</w:t>
      </w:r>
      <w:r w:rsidR="00CF178D">
        <w:t>∙</w:t>
      </w:r>
      <w:r w:rsidRPr="005832CB">
        <w:t>10</w:t>
      </w:r>
      <w:r w:rsidRPr="00CF178D">
        <w:rPr>
          <w:vertAlign w:val="superscript"/>
        </w:rPr>
        <w:t>18</w:t>
      </w:r>
      <w:r w:rsidRPr="005832CB">
        <w:t xml:space="preserve"> eV. Atomfizikā, kodolfizikā un vielas uzbūves teorijā šī vienība ir ērta tad, ja tiek pētīta ats</w:t>
      </w:r>
      <w:r w:rsidRPr="005832CB">
        <w:t>e</w:t>
      </w:r>
      <w:r w:rsidRPr="005832CB">
        <w:t>višķu elementār</w:t>
      </w:r>
      <w:r w:rsidRPr="005832CB">
        <w:softHyphen/>
        <w:t>daļiņu kustība un mijiedarbība.</w:t>
      </w:r>
    </w:p>
    <w:p w:rsidR="00EC3139" w:rsidRDefault="00EC3139" w:rsidP="0017313A">
      <w:pPr>
        <w:ind w:firstLine="397"/>
        <w:rPr>
          <w:b/>
        </w:rPr>
      </w:pPr>
    </w:p>
    <w:p w:rsidR="0079534E" w:rsidRPr="00490D54" w:rsidRDefault="001806CD" w:rsidP="0017313A">
      <w:pPr>
        <w:ind w:firstLine="397"/>
        <w:rPr>
          <w:b/>
        </w:rPr>
      </w:pPr>
      <w:r>
        <w:rPr>
          <w:b/>
        </w:rPr>
        <w:t>1</w:t>
      </w:r>
      <w:r w:rsidR="0079534E" w:rsidRPr="00490D54">
        <w:rPr>
          <w:b/>
        </w:rPr>
        <w:t>.2.</w:t>
      </w:r>
      <w:r>
        <w:rPr>
          <w:b/>
        </w:rPr>
        <w:t>4</w:t>
      </w:r>
      <w:r w:rsidR="0079534E" w:rsidRPr="00490D54">
        <w:rPr>
          <w:b/>
        </w:rPr>
        <w:t>. EKVIPOTENCI</w:t>
      </w:r>
      <w:r w:rsidR="00CF178D">
        <w:rPr>
          <w:b/>
        </w:rPr>
        <w:t>Ā</w:t>
      </w:r>
      <w:r w:rsidR="0079534E" w:rsidRPr="00490D54">
        <w:rPr>
          <w:b/>
        </w:rPr>
        <w:t>L</w:t>
      </w:r>
      <w:r w:rsidR="00CF178D">
        <w:rPr>
          <w:b/>
        </w:rPr>
        <w:t>Ā</w:t>
      </w:r>
      <w:r w:rsidR="0079534E" w:rsidRPr="00490D54">
        <w:rPr>
          <w:b/>
        </w:rPr>
        <w:t>S LĪNIJAS UN VIRSMAS</w:t>
      </w:r>
    </w:p>
    <w:p w:rsidR="00713BF5" w:rsidRDefault="00713BF5" w:rsidP="0017313A">
      <w:pPr>
        <w:ind w:firstLine="397"/>
      </w:pPr>
    </w:p>
    <w:p w:rsidR="00ED1602" w:rsidRPr="00ED1602" w:rsidRDefault="0079534E" w:rsidP="0017313A">
      <w:pPr>
        <w:ind w:firstLine="397"/>
        <w:jc w:val="both"/>
      </w:pPr>
      <w:r w:rsidRPr="00ED1602">
        <w:t>Virsmu, kuras visos punktos elektriskā lauka potenciāls</w:t>
      </w:r>
      <w:r w:rsidR="00CF178D">
        <w:t xml:space="preserve"> </w:t>
      </w:r>
      <w:r w:rsidR="00CF178D" w:rsidRPr="00CF178D">
        <w:rPr>
          <w:i/>
        </w:rPr>
        <w:t>φ</w:t>
      </w:r>
      <w:r w:rsidR="00CF178D">
        <w:t xml:space="preserve"> </w:t>
      </w:r>
      <w:r w:rsidRPr="00ED1602">
        <w:t>= const, sauc par ekvipotenc</w:t>
      </w:r>
      <w:r w:rsidRPr="00ED1602">
        <w:t>i</w:t>
      </w:r>
      <w:r w:rsidRPr="00ED1602">
        <w:t xml:space="preserve">ālu virsmu. Katrai potenciāla </w:t>
      </w:r>
      <w:r w:rsidR="00CF178D" w:rsidRPr="00CF178D">
        <w:rPr>
          <w:i/>
        </w:rPr>
        <w:t>φ</w:t>
      </w:r>
      <w:r w:rsidRPr="00ED1602">
        <w:t xml:space="preserve"> vērtībai at</w:t>
      </w:r>
      <w:r w:rsidRPr="00ED1602">
        <w:softHyphen/>
        <w:t>bilst noteikta ekvipotenciālā virsma. Ja lādiņš kustas pa kādu trajektoriju, kas atrodas uz ekvipotenciālās virsmas, tad tā poten</w:t>
      </w:r>
      <w:r w:rsidRPr="00ED1602">
        <w:softHyphen/>
        <w:t>ciālā enerģija nema</w:t>
      </w:r>
      <w:r w:rsidRPr="00ED1602">
        <w:t>i</w:t>
      </w:r>
      <w:r w:rsidRPr="00ED1602">
        <w:t xml:space="preserve">nās un elektriskā lauka darbs </w:t>
      </w:r>
      <w:r w:rsidR="005832CB" w:rsidRPr="00CF178D">
        <w:rPr>
          <w:i/>
        </w:rPr>
        <w:t>A</w:t>
      </w:r>
      <w:r w:rsidRPr="00ED1602">
        <w:t xml:space="preserve"> = 0. Tas</w:t>
      </w:r>
      <w:r w:rsidR="005832CB" w:rsidRPr="00ED1602">
        <w:t xml:space="preserve"> </w:t>
      </w:r>
      <w:r w:rsidR="00ED1602" w:rsidRPr="00ED1602">
        <w:t xml:space="preserve">nozīme, ka elektriska lauka intensitātes </w:t>
      </w:r>
      <w:r w:rsidR="00CF178D" w:rsidRPr="00CF178D">
        <w:rPr>
          <w:position w:val="-4"/>
        </w:rPr>
        <w:object w:dxaOrig="240" w:dyaOrig="320">
          <v:shape id="_x0000_i1108" type="#_x0000_t75" style="width:12pt;height:16pt" o:ole="">
            <v:imagedata r:id="rId189" o:title=""/>
          </v:shape>
          <o:OLEObject Type="Embed" ProgID="Equation.3" ShapeID="_x0000_i1108" DrawAspect="Content" ObjectID="_1390999608" r:id="rId190"/>
        </w:object>
      </w:r>
      <w:r w:rsidR="00ED1602" w:rsidRPr="00ED1602">
        <w:t xml:space="preserve"> līnijas ir perpendikulāras jebkurai ekvipotenci</w:t>
      </w:r>
      <w:r w:rsidR="00CF178D">
        <w:t>ā</w:t>
      </w:r>
      <w:r w:rsidR="00ED1602" w:rsidRPr="00ED1602">
        <w:t>lajai virsmai un tātad veido intensitātes līnijām ortog</w:t>
      </w:r>
      <w:r w:rsidR="00ED1602" w:rsidRPr="00ED1602">
        <w:t>o</w:t>
      </w:r>
      <w:r w:rsidR="00ED1602" w:rsidRPr="00ED1602">
        <w:t>nālu virsmu saimi. Punktveida lādiņa vai vienmērīgi lādētas sfēras elektriska lauka ekvipote</w:t>
      </w:r>
      <w:r w:rsidR="00ED1602" w:rsidRPr="00ED1602">
        <w:t>n</w:t>
      </w:r>
      <w:r w:rsidR="00ED1602" w:rsidRPr="00ED1602">
        <w:t>ciālās virsmas ir kon</w:t>
      </w:r>
      <w:r w:rsidR="00ED1602" w:rsidRPr="00ED1602">
        <w:softHyphen/>
        <w:t>centriskas sfēras, kuru centra ir lauka avots. Lādētas plaknes elektriska lauka ekvipotenciālās virsmas ir lādiņu plaknei paralē</w:t>
      </w:r>
      <w:r w:rsidR="00ED1602" w:rsidRPr="00ED1602">
        <w:softHyphen/>
        <w:t>las plaknes. Attēlojot elektrisko lauku plaknē, ekvipotenciālās lī</w:t>
      </w:r>
      <w:r w:rsidR="00ED1602" w:rsidRPr="00ED1602">
        <w:softHyphen/>
        <w:t>nijas veido intensitātes līnijām ortogonālu līniju saimi. Dažas rakst</w:t>
      </w:r>
      <w:r w:rsidR="00ED1602" w:rsidRPr="00ED1602">
        <w:t>u</w:t>
      </w:r>
      <w:r w:rsidR="00ED1602" w:rsidRPr="00ED1602">
        <w:t xml:space="preserve">rīgas elektriskā lauka intensitātes līniju un ekvipotenciālo līniju saimes redzamas </w:t>
      </w:r>
      <w:r w:rsidR="00AB2E0A">
        <w:t>1</w:t>
      </w:r>
      <w:r w:rsidR="00ED1602" w:rsidRPr="00ED1602">
        <w:t>.</w:t>
      </w:r>
      <w:r w:rsidR="00AB2E0A">
        <w:t>2</w:t>
      </w:r>
      <w:r w:rsidR="005764FF">
        <w:t>2</w:t>
      </w:r>
      <w:r w:rsidR="00ED1602" w:rsidRPr="00ED1602">
        <w:t xml:space="preserve">., </w:t>
      </w:r>
      <w:r w:rsidR="00AB2E0A">
        <w:t>1</w:t>
      </w:r>
      <w:r w:rsidR="00ED1602" w:rsidRPr="00ED1602">
        <w:t>.</w:t>
      </w:r>
      <w:r w:rsidR="00AB2E0A">
        <w:t>2</w:t>
      </w:r>
      <w:r w:rsidR="005764FF">
        <w:t>3</w:t>
      </w:r>
      <w:r w:rsidR="00ED1602" w:rsidRPr="00ED1602">
        <w:t xml:space="preserve">. un </w:t>
      </w:r>
      <w:r w:rsidR="00AB2E0A">
        <w:t>1</w:t>
      </w:r>
      <w:r w:rsidR="00ED1602" w:rsidRPr="00ED1602">
        <w:t>.</w:t>
      </w:r>
      <w:r w:rsidR="00AB2E0A">
        <w:t>2</w:t>
      </w:r>
      <w:r w:rsidR="005764FF">
        <w:t>4</w:t>
      </w:r>
      <w:r w:rsidR="00ED1602" w:rsidRPr="00ED1602">
        <w:t>. attēlā.</w:t>
      </w:r>
    </w:p>
    <w:p w:rsidR="00ED1602" w:rsidRPr="00C221C5" w:rsidRDefault="00ED1602" w:rsidP="0017313A">
      <w:pPr>
        <w:ind w:firstLine="397"/>
        <w:rPr>
          <w:sz w:val="16"/>
          <w:szCs w:val="16"/>
        </w:rPr>
      </w:pPr>
    </w:p>
    <w:tbl>
      <w:tblPr>
        <w:tblW w:w="0" w:type="auto"/>
        <w:tblLook w:val="01E0"/>
      </w:tblPr>
      <w:tblGrid>
        <w:gridCol w:w="9286"/>
      </w:tblGrid>
      <w:tr w:rsidR="005832CB" w:rsidRPr="00BE7C95" w:rsidTr="00BE7C95">
        <w:tc>
          <w:tcPr>
            <w:tcW w:w="9287" w:type="dxa"/>
          </w:tcPr>
          <w:p w:rsidR="005832CB" w:rsidRPr="00BE7C95" w:rsidRDefault="00DB0322" w:rsidP="0017313A">
            <w:pPr>
              <w:jc w:val="center"/>
              <w:rPr>
                <w:sz w:val="22"/>
                <w:szCs w:val="22"/>
              </w:rPr>
            </w:pPr>
            <w:r>
              <w:rPr>
                <w:noProof/>
                <w:sz w:val="22"/>
                <w:szCs w:val="22"/>
              </w:rPr>
              <w:drawing>
                <wp:inline distT="0" distB="0" distL="0" distR="0">
                  <wp:extent cx="3709670" cy="1802765"/>
                  <wp:effectExtent l="19050" t="0" r="508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91" cstate="print">
                            <a:lum bright="-32000" contrast="54000"/>
                          </a:blip>
                          <a:srcRect/>
                          <a:stretch>
                            <a:fillRect/>
                          </a:stretch>
                        </pic:blipFill>
                        <pic:spPr bwMode="auto">
                          <a:xfrm>
                            <a:off x="0" y="0"/>
                            <a:ext cx="3709670" cy="1802765"/>
                          </a:xfrm>
                          <a:prstGeom prst="rect">
                            <a:avLst/>
                          </a:prstGeom>
                          <a:noFill/>
                          <a:ln w="9525">
                            <a:noFill/>
                            <a:miter lim="800000"/>
                            <a:headEnd/>
                            <a:tailEnd/>
                          </a:ln>
                        </pic:spPr>
                      </pic:pic>
                    </a:graphicData>
                  </a:graphic>
                </wp:inline>
              </w:drawing>
            </w:r>
          </w:p>
          <w:p w:rsidR="005832CB" w:rsidRPr="00BE7C95" w:rsidRDefault="000422B9" w:rsidP="005764FF">
            <w:pPr>
              <w:jc w:val="center"/>
              <w:rPr>
                <w:sz w:val="22"/>
                <w:szCs w:val="22"/>
              </w:rPr>
            </w:pPr>
            <w:r>
              <w:rPr>
                <w:sz w:val="22"/>
                <w:szCs w:val="22"/>
              </w:rPr>
              <w:t xml:space="preserve">1.22. </w:t>
            </w:r>
            <w:r w:rsidR="005832CB" w:rsidRPr="00BE7C95">
              <w:rPr>
                <w:sz w:val="22"/>
                <w:szCs w:val="22"/>
              </w:rPr>
              <w:t>att.</w:t>
            </w:r>
          </w:p>
        </w:tc>
      </w:tr>
    </w:tbl>
    <w:p w:rsidR="0079534E" w:rsidRPr="005832CB" w:rsidRDefault="0079534E" w:rsidP="0017313A">
      <w:pPr>
        <w:ind w:firstLine="397"/>
        <w:rPr>
          <w:sz w:val="22"/>
          <w:szCs w:val="22"/>
        </w:rPr>
      </w:pPr>
    </w:p>
    <w:tbl>
      <w:tblPr>
        <w:tblW w:w="0" w:type="auto"/>
        <w:tblLook w:val="01E0"/>
      </w:tblPr>
      <w:tblGrid>
        <w:gridCol w:w="9286"/>
      </w:tblGrid>
      <w:tr w:rsidR="005832CB" w:rsidRPr="00BE7C95" w:rsidTr="00BE7C95">
        <w:tc>
          <w:tcPr>
            <w:tcW w:w="9287" w:type="dxa"/>
          </w:tcPr>
          <w:p w:rsidR="005832CB" w:rsidRPr="00BE7C95" w:rsidRDefault="00DB0322" w:rsidP="0017313A">
            <w:pPr>
              <w:jc w:val="center"/>
              <w:rPr>
                <w:sz w:val="22"/>
                <w:szCs w:val="22"/>
              </w:rPr>
            </w:pPr>
            <w:r>
              <w:rPr>
                <w:noProof/>
                <w:sz w:val="22"/>
                <w:szCs w:val="22"/>
              </w:rPr>
              <w:drawing>
                <wp:inline distT="0" distB="0" distL="0" distR="0">
                  <wp:extent cx="4184015" cy="1863090"/>
                  <wp:effectExtent l="19050" t="0" r="698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92" cstate="print">
                            <a:lum bright="-32000" contrast="54000"/>
                          </a:blip>
                          <a:srcRect/>
                          <a:stretch>
                            <a:fillRect/>
                          </a:stretch>
                        </pic:blipFill>
                        <pic:spPr bwMode="auto">
                          <a:xfrm>
                            <a:off x="0" y="0"/>
                            <a:ext cx="4184015" cy="1863090"/>
                          </a:xfrm>
                          <a:prstGeom prst="rect">
                            <a:avLst/>
                          </a:prstGeom>
                          <a:noFill/>
                          <a:ln w="9525">
                            <a:noFill/>
                            <a:miter lim="800000"/>
                            <a:headEnd/>
                            <a:tailEnd/>
                          </a:ln>
                        </pic:spPr>
                      </pic:pic>
                    </a:graphicData>
                  </a:graphic>
                </wp:inline>
              </w:drawing>
            </w:r>
          </w:p>
          <w:p w:rsidR="005832CB" w:rsidRPr="00BE7C95" w:rsidRDefault="000422B9" w:rsidP="005764FF">
            <w:pPr>
              <w:jc w:val="center"/>
              <w:rPr>
                <w:sz w:val="22"/>
                <w:szCs w:val="22"/>
              </w:rPr>
            </w:pPr>
            <w:r>
              <w:rPr>
                <w:sz w:val="22"/>
                <w:szCs w:val="22"/>
              </w:rPr>
              <w:t xml:space="preserve">1.23. </w:t>
            </w:r>
            <w:r w:rsidR="005832CB" w:rsidRPr="00BE7C95">
              <w:rPr>
                <w:sz w:val="22"/>
                <w:szCs w:val="22"/>
              </w:rPr>
              <w:t>att.</w:t>
            </w:r>
          </w:p>
        </w:tc>
      </w:tr>
    </w:tbl>
    <w:p w:rsidR="000C116C" w:rsidRDefault="000C116C" w:rsidP="0017313A">
      <w:pPr>
        <w:ind w:firstLine="397"/>
        <w:jc w:val="both"/>
      </w:pPr>
      <w:r w:rsidRPr="00ED1602">
        <w:t>Ekvipotenciālās līnijas zīmē tā, lai attālums starp divām blakus</w:t>
      </w:r>
      <w:r>
        <w:t xml:space="preserve"> </w:t>
      </w:r>
      <w:r w:rsidRPr="00ED1602">
        <w:t>līnijām atbilstu izraudzīt</w:t>
      </w:r>
      <w:r w:rsidRPr="00ED1602">
        <w:t>a</w:t>
      </w:r>
      <w:r w:rsidRPr="00ED1602">
        <w:t>jai potenciālu starpībai, piemēram, 1 V. Vienmērīgi lādētas plaknes vai lādētas sfēras virsma pati ir ekvipotenci</w:t>
      </w:r>
      <w:r>
        <w:t>ā</w:t>
      </w:r>
      <w:r w:rsidRPr="00ED1602">
        <w:t xml:space="preserve">la virsma, jo uz tās </w:t>
      </w:r>
      <w:r w:rsidRPr="00CF178D">
        <w:rPr>
          <w:i/>
        </w:rPr>
        <w:t>φ</w:t>
      </w:r>
      <w:r w:rsidRPr="00ED1602">
        <w:t xml:space="preserve"> = const.</w:t>
      </w:r>
    </w:p>
    <w:p w:rsidR="00A55850" w:rsidRDefault="00A55850" w:rsidP="0017313A">
      <w:pPr>
        <w:ind w:firstLine="397"/>
        <w:jc w:val="both"/>
      </w:pPr>
    </w:p>
    <w:tbl>
      <w:tblPr>
        <w:tblW w:w="0" w:type="auto"/>
        <w:tblLook w:val="01E0"/>
      </w:tblPr>
      <w:tblGrid>
        <w:gridCol w:w="9286"/>
      </w:tblGrid>
      <w:tr w:rsidR="005832CB" w:rsidRPr="00BE7C95" w:rsidTr="00BE7C95">
        <w:tc>
          <w:tcPr>
            <w:tcW w:w="9287" w:type="dxa"/>
          </w:tcPr>
          <w:p w:rsidR="005832CB" w:rsidRPr="00BE7C95" w:rsidRDefault="00DB0322" w:rsidP="0017313A">
            <w:pPr>
              <w:jc w:val="center"/>
              <w:rPr>
                <w:sz w:val="22"/>
                <w:szCs w:val="22"/>
              </w:rPr>
            </w:pPr>
            <w:r>
              <w:rPr>
                <w:noProof/>
                <w:sz w:val="22"/>
                <w:szCs w:val="22"/>
              </w:rPr>
              <w:lastRenderedPageBreak/>
              <w:drawing>
                <wp:inline distT="0" distB="0" distL="0" distR="0">
                  <wp:extent cx="2950210" cy="2001520"/>
                  <wp:effectExtent l="19050" t="0" r="254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93" cstate="print">
                            <a:lum bright="-32000" contrast="54000"/>
                          </a:blip>
                          <a:srcRect/>
                          <a:stretch>
                            <a:fillRect/>
                          </a:stretch>
                        </pic:blipFill>
                        <pic:spPr bwMode="auto">
                          <a:xfrm>
                            <a:off x="0" y="0"/>
                            <a:ext cx="2950210" cy="2001520"/>
                          </a:xfrm>
                          <a:prstGeom prst="rect">
                            <a:avLst/>
                          </a:prstGeom>
                          <a:noFill/>
                          <a:ln w="9525">
                            <a:noFill/>
                            <a:miter lim="800000"/>
                            <a:headEnd/>
                            <a:tailEnd/>
                          </a:ln>
                        </pic:spPr>
                      </pic:pic>
                    </a:graphicData>
                  </a:graphic>
                </wp:inline>
              </w:drawing>
            </w:r>
          </w:p>
          <w:p w:rsidR="005832CB" w:rsidRPr="00BE7C95" w:rsidRDefault="000422B9" w:rsidP="005764FF">
            <w:pPr>
              <w:jc w:val="center"/>
              <w:rPr>
                <w:sz w:val="22"/>
                <w:szCs w:val="22"/>
              </w:rPr>
            </w:pPr>
            <w:r>
              <w:rPr>
                <w:sz w:val="22"/>
                <w:szCs w:val="22"/>
              </w:rPr>
              <w:t xml:space="preserve">1.24. </w:t>
            </w:r>
            <w:r w:rsidR="005832CB" w:rsidRPr="00BE7C95">
              <w:rPr>
                <w:sz w:val="22"/>
                <w:szCs w:val="22"/>
              </w:rPr>
              <w:t>att.</w:t>
            </w:r>
          </w:p>
        </w:tc>
      </w:tr>
    </w:tbl>
    <w:p w:rsidR="00C4062B" w:rsidRDefault="00C4062B" w:rsidP="0017313A">
      <w:pPr>
        <w:ind w:firstLine="397"/>
        <w:rPr>
          <w:b/>
        </w:rPr>
      </w:pPr>
    </w:p>
    <w:p w:rsidR="00ED1602" w:rsidRPr="001806CD" w:rsidRDefault="001806CD" w:rsidP="0017313A">
      <w:pPr>
        <w:ind w:firstLine="397"/>
        <w:rPr>
          <w:b/>
        </w:rPr>
      </w:pPr>
      <w:r w:rsidRPr="001806CD">
        <w:rPr>
          <w:b/>
        </w:rPr>
        <w:t>1</w:t>
      </w:r>
      <w:r w:rsidR="00ED1602" w:rsidRPr="001806CD">
        <w:rPr>
          <w:b/>
        </w:rPr>
        <w:t>.2.</w:t>
      </w:r>
      <w:r w:rsidRPr="001806CD">
        <w:rPr>
          <w:b/>
        </w:rPr>
        <w:t>5</w:t>
      </w:r>
      <w:r w:rsidR="00ED1602" w:rsidRPr="001806CD">
        <w:rPr>
          <w:b/>
        </w:rPr>
        <w:t>. VAD</w:t>
      </w:r>
      <w:r w:rsidR="00ED1602" w:rsidRPr="001806CD">
        <w:rPr>
          <w:rFonts w:hint="eastAsia"/>
          <w:b/>
        </w:rPr>
        <w:t>Ī</w:t>
      </w:r>
      <w:r w:rsidR="00ED1602" w:rsidRPr="001806CD">
        <w:rPr>
          <w:b/>
        </w:rPr>
        <w:t>T</w:t>
      </w:r>
      <w:r w:rsidR="00ED1602" w:rsidRPr="001806CD">
        <w:rPr>
          <w:rFonts w:hint="eastAsia"/>
          <w:b/>
        </w:rPr>
        <w:t>Ā</w:t>
      </w:r>
      <w:r w:rsidR="00ED1602" w:rsidRPr="001806CD">
        <w:rPr>
          <w:b/>
        </w:rPr>
        <w:t>JI. VAD</w:t>
      </w:r>
      <w:r w:rsidR="00ED1602" w:rsidRPr="001806CD">
        <w:rPr>
          <w:rFonts w:hint="eastAsia"/>
          <w:b/>
        </w:rPr>
        <w:t>Ī</w:t>
      </w:r>
      <w:r w:rsidR="00ED1602" w:rsidRPr="001806CD">
        <w:rPr>
          <w:b/>
        </w:rPr>
        <w:t>T</w:t>
      </w:r>
      <w:r w:rsidR="00ED1602" w:rsidRPr="001806CD">
        <w:rPr>
          <w:rFonts w:hint="eastAsia"/>
          <w:b/>
        </w:rPr>
        <w:t>Ā</w:t>
      </w:r>
      <w:r w:rsidR="00ED1602" w:rsidRPr="001806CD">
        <w:rPr>
          <w:b/>
        </w:rPr>
        <w:t>JU VIRSMAS POTENCI</w:t>
      </w:r>
      <w:r w:rsidR="00ED1602" w:rsidRPr="001806CD">
        <w:rPr>
          <w:rFonts w:hint="eastAsia"/>
          <w:b/>
        </w:rPr>
        <w:t>Ā</w:t>
      </w:r>
      <w:r w:rsidR="00ED1602" w:rsidRPr="001806CD">
        <w:rPr>
          <w:b/>
        </w:rPr>
        <w:t>LS</w:t>
      </w:r>
    </w:p>
    <w:p w:rsidR="00713BF5" w:rsidRDefault="00713BF5" w:rsidP="0017313A">
      <w:pPr>
        <w:ind w:firstLine="397"/>
      </w:pPr>
    </w:p>
    <w:p w:rsidR="005832CB" w:rsidRPr="00ED1602" w:rsidRDefault="00ED1602" w:rsidP="0017313A">
      <w:pPr>
        <w:ind w:firstLine="397"/>
        <w:jc w:val="both"/>
        <w:rPr>
          <w:i/>
        </w:rPr>
      </w:pPr>
      <w:r w:rsidRPr="00ED1602">
        <w:t>Vielas, kas spēj uzkrāt brīvus elektriskos lādiņus, ir vadītāji. Vadītajam pievadītie lādiņi novietojas tikai uz tā virsmas un vadī</w:t>
      </w:r>
      <w:r w:rsidRPr="00ED1602">
        <w:softHyphen/>
        <w:t>tajā iekšienē nekompensētu elektrisko lādiņu nav. Ele</w:t>
      </w:r>
      <w:r w:rsidRPr="00ED1602">
        <w:t>k</w:t>
      </w:r>
      <w:r w:rsidRPr="00ED1602">
        <w:t>trostatiskā</w:t>
      </w:r>
      <w:r>
        <w:t xml:space="preserve"> </w:t>
      </w:r>
      <w:r w:rsidRPr="00ED1602">
        <w:t>lauka intensitāte</w:t>
      </w:r>
      <w:r w:rsidR="00C62DAD">
        <w:t xml:space="preserve"> </w:t>
      </w:r>
      <w:r w:rsidR="00C62DAD" w:rsidRPr="00C62DAD">
        <w:rPr>
          <w:position w:val="-4"/>
        </w:rPr>
        <w:object w:dxaOrig="240" w:dyaOrig="320">
          <v:shape id="_x0000_i1109" type="#_x0000_t75" style="width:12pt;height:16pt" o:ole="">
            <v:imagedata r:id="rId194" o:title=""/>
          </v:shape>
          <o:OLEObject Type="Embed" ProgID="Equation.3" ShapeID="_x0000_i1109" DrawAspect="Content" ObjectID="_1390999609" r:id="rId195"/>
        </w:object>
      </w:r>
      <w:r w:rsidR="00C62DAD">
        <w:t xml:space="preserve"> </w:t>
      </w:r>
      <w:r w:rsidRPr="00ED1602">
        <w:t>jebkurā punktā vadītāja iekšienē ir vienāda ar nulli. (Šo apga</w:t>
      </w:r>
      <w:r w:rsidRPr="00ED1602">
        <w:t>l</w:t>
      </w:r>
      <w:r w:rsidRPr="00ED1602">
        <w:t>vojumu pamato Gausa teorēma.) Lauks pastāv tikai telpā ārpus vadītāja (vakuumā vai diele</w:t>
      </w:r>
      <w:r w:rsidRPr="00ED1602">
        <w:t>k</w:t>
      </w:r>
      <w:r w:rsidRPr="00ED1602">
        <w:t>triķī), un to rada virsmas lādiņi. Vadītāja virsmas punktos elektrostatiskā lauka intensitātes vektors ir orientēts perpendikulāri pret virsmu (</w:t>
      </w:r>
      <w:r w:rsidR="00AB2E0A">
        <w:t>1</w:t>
      </w:r>
      <w:r w:rsidRPr="00ED1602">
        <w:t>.</w:t>
      </w:r>
      <w:r w:rsidR="00AB2E0A">
        <w:t>2</w:t>
      </w:r>
      <w:r w:rsidR="005764FF">
        <w:t>5</w:t>
      </w:r>
      <w:r w:rsidRPr="00ED1602">
        <w:t>. att.) un virsmas lādiņi nepārvietojas. Šie divi fakti ir savstarpēji saistīti. Patiešām, ja pieņem, ka elektriskā</w:t>
      </w:r>
      <w:r>
        <w:t xml:space="preserve"> </w:t>
      </w:r>
      <w:r w:rsidRPr="00ED1602">
        <w:t>lauka intensitāte</w:t>
      </w:r>
      <w:r w:rsidR="00C62DAD" w:rsidRPr="00C62DAD">
        <w:rPr>
          <w:position w:val="-4"/>
        </w:rPr>
        <w:object w:dxaOrig="240" w:dyaOrig="320">
          <v:shape id="_x0000_i1110" type="#_x0000_t75" style="width:12pt;height:16pt" o:ole="">
            <v:imagedata r:id="rId196" o:title=""/>
          </v:shape>
          <o:OLEObject Type="Embed" ProgID="Equation.3" ShapeID="_x0000_i1110" DrawAspect="Content" ObjectID="_1390999610" r:id="rId197"/>
        </w:object>
      </w:r>
      <w:r w:rsidR="00C62DAD">
        <w:t xml:space="preserve"> </w:t>
      </w:r>
      <w:r w:rsidRPr="00ED1602">
        <w:t>kādā pun</w:t>
      </w:r>
      <w:r w:rsidRPr="00ED1602">
        <w:rPr>
          <w:i/>
        </w:rPr>
        <w:t xml:space="preserve">ktā nav perpendikulāra pret virsmu, </w:t>
      </w:r>
      <w:r w:rsidRPr="00ED1602">
        <w:rPr>
          <w:rStyle w:val="FontStyle12"/>
          <w:i w:val="0"/>
          <w:sz w:val="24"/>
          <w:szCs w:val="24"/>
        </w:rPr>
        <w:t xml:space="preserve">tad vektoram </w:t>
      </w:r>
      <w:r w:rsidR="00C62DAD" w:rsidRPr="00C62DAD">
        <w:rPr>
          <w:position w:val="-4"/>
        </w:rPr>
        <w:object w:dxaOrig="240" w:dyaOrig="320">
          <v:shape id="_x0000_i1111" type="#_x0000_t75" style="width:12pt;height:16pt" o:ole="">
            <v:imagedata r:id="rId196" o:title=""/>
          </v:shape>
          <o:OLEObject Type="Embed" ProgID="Equation.3" ShapeID="_x0000_i1111" DrawAspect="Content" ObjectID="_1390999611" r:id="rId198"/>
        </w:object>
      </w:r>
      <w:r w:rsidR="00C62DAD">
        <w:t xml:space="preserve"> </w:t>
      </w:r>
      <w:r w:rsidRPr="00ED1602">
        <w:rPr>
          <w:rStyle w:val="FontStyle12"/>
          <w:i w:val="0"/>
          <w:sz w:val="24"/>
          <w:szCs w:val="24"/>
        </w:rPr>
        <w:t>ir no nulles at</w:t>
      </w:r>
      <w:r w:rsidRPr="00ED1602">
        <w:rPr>
          <w:rStyle w:val="FontStyle12"/>
          <w:i w:val="0"/>
          <w:sz w:val="24"/>
          <w:szCs w:val="24"/>
        </w:rPr>
        <w:softHyphen/>
        <w:t>šķirīga projekcija virsmas pie</w:t>
      </w:r>
      <w:r w:rsidRPr="00ED1602">
        <w:rPr>
          <w:rStyle w:val="FontStyle12"/>
          <w:i w:val="0"/>
          <w:sz w:val="24"/>
          <w:szCs w:val="24"/>
        </w:rPr>
        <w:softHyphen/>
        <w:t>skares virzienā. Tas nozīmē, ka lādiņiem, kas atrodas uz vir</w:t>
      </w:r>
      <w:r w:rsidRPr="00ED1602">
        <w:rPr>
          <w:rStyle w:val="FontStyle12"/>
          <w:i w:val="0"/>
          <w:sz w:val="24"/>
          <w:szCs w:val="24"/>
        </w:rPr>
        <w:softHyphen/>
        <w:t>smas, ir pielikts ele</w:t>
      </w:r>
      <w:r w:rsidRPr="00ED1602">
        <w:rPr>
          <w:rStyle w:val="FontStyle12"/>
          <w:i w:val="0"/>
          <w:sz w:val="24"/>
          <w:szCs w:val="24"/>
        </w:rPr>
        <w:t>k</w:t>
      </w:r>
      <w:r w:rsidRPr="00ED1602">
        <w:rPr>
          <w:rStyle w:val="FontStyle12"/>
          <w:i w:val="0"/>
          <w:sz w:val="24"/>
          <w:szCs w:val="24"/>
        </w:rPr>
        <w:t>triskais spēks un lādiņi pa virsmu pār</w:t>
      </w:r>
      <w:r w:rsidRPr="00ED1602">
        <w:rPr>
          <w:rStyle w:val="FontStyle12"/>
          <w:i w:val="0"/>
          <w:sz w:val="24"/>
          <w:szCs w:val="24"/>
        </w:rPr>
        <w:softHyphen/>
        <w:t>vietojas. Pārvietošanās izbei</w:t>
      </w:r>
      <w:r w:rsidRPr="00ED1602">
        <w:rPr>
          <w:rStyle w:val="FontStyle12"/>
          <w:i w:val="0"/>
          <w:sz w:val="24"/>
          <w:szCs w:val="24"/>
        </w:rPr>
        <w:softHyphen/>
        <w:t>dzas, līdzko lādiņi noviet</w:t>
      </w:r>
      <w:r w:rsidRPr="00ED1602">
        <w:rPr>
          <w:rStyle w:val="FontStyle12"/>
          <w:i w:val="0"/>
          <w:sz w:val="24"/>
          <w:szCs w:val="24"/>
        </w:rPr>
        <w:t>o</w:t>
      </w:r>
      <w:r w:rsidRPr="00ED1602">
        <w:rPr>
          <w:rStyle w:val="FontStyle12"/>
          <w:i w:val="0"/>
          <w:sz w:val="24"/>
          <w:szCs w:val="24"/>
        </w:rPr>
        <w:t>jas tā, ka lauka intensitātes vektors ir perpendikulārs pret virsmu. Iestājas elektrostatiskais līdz</w:t>
      </w:r>
      <w:r w:rsidRPr="00ED1602">
        <w:rPr>
          <w:rStyle w:val="FontStyle12"/>
          <w:i w:val="0"/>
          <w:sz w:val="24"/>
          <w:szCs w:val="24"/>
        </w:rPr>
        <w:softHyphen/>
        <w:t>svars.</w:t>
      </w:r>
    </w:p>
    <w:tbl>
      <w:tblPr>
        <w:tblW w:w="0" w:type="auto"/>
        <w:tblLook w:val="01E0"/>
      </w:tblPr>
      <w:tblGrid>
        <w:gridCol w:w="4643"/>
        <w:gridCol w:w="4643"/>
      </w:tblGrid>
      <w:tr w:rsidR="0037023E" w:rsidRPr="00BE7C95" w:rsidTr="0056088B">
        <w:tc>
          <w:tcPr>
            <w:tcW w:w="4643" w:type="dxa"/>
          </w:tcPr>
          <w:p w:rsidR="0037023E" w:rsidRDefault="00DB0322" w:rsidP="0017313A">
            <w:pPr>
              <w:jc w:val="center"/>
              <w:rPr>
                <w:sz w:val="22"/>
                <w:szCs w:val="22"/>
              </w:rPr>
            </w:pPr>
            <w:r>
              <w:rPr>
                <w:noProof/>
                <w:sz w:val="22"/>
                <w:szCs w:val="22"/>
              </w:rPr>
              <w:drawing>
                <wp:inline distT="0" distB="0" distL="0" distR="0">
                  <wp:extent cx="1696163" cy="1561381"/>
                  <wp:effectExtent l="1905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99" cstate="print">
                            <a:lum bright="-14000" contrast="40000"/>
                          </a:blip>
                          <a:srcRect/>
                          <a:stretch>
                            <a:fillRect/>
                          </a:stretch>
                        </pic:blipFill>
                        <pic:spPr bwMode="auto">
                          <a:xfrm>
                            <a:off x="0" y="0"/>
                            <a:ext cx="1699472" cy="1564427"/>
                          </a:xfrm>
                          <a:prstGeom prst="rect">
                            <a:avLst/>
                          </a:prstGeom>
                          <a:noFill/>
                          <a:ln w="9525">
                            <a:noFill/>
                            <a:miter lim="800000"/>
                            <a:headEnd/>
                            <a:tailEnd/>
                          </a:ln>
                        </pic:spPr>
                      </pic:pic>
                    </a:graphicData>
                  </a:graphic>
                </wp:inline>
              </w:drawing>
            </w:r>
          </w:p>
          <w:p w:rsidR="0037023E" w:rsidRPr="00BE7C95" w:rsidRDefault="000422B9" w:rsidP="005764FF">
            <w:pPr>
              <w:jc w:val="center"/>
              <w:rPr>
                <w:sz w:val="22"/>
                <w:szCs w:val="22"/>
              </w:rPr>
            </w:pPr>
            <w:r>
              <w:rPr>
                <w:sz w:val="22"/>
                <w:szCs w:val="22"/>
              </w:rPr>
              <w:t xml:space="preserve">1.25. </w:t>
            </w:r>
            <w:r w:rsidR="0037023E" w:rsidRPr="00BE7C95">
              <w:rPr>
                <w:sz w:val="22"/>
                <w:szCs w:val="22"/>
              </w:rPr>
              <w:t>att.</w:t>
            </w:r>
          </w:p>
        </w:tc>
        <w:tc>
          <w:tcPr>
            <w:tcW w:w="4644" w:type="dxa"/>
          </w:tcPr>
          <w:p w:rsidR="0037023E" w:rsidRPr="00BE7C95" w:rsidRDefault="0037023E" w:rsidP="005764FF">
            <w:pPr>
              <w:jc w:val="both"/>
              <w:rPr>
                <w:sz w:val="22"/>
                <w:szCs w:val="22"/>
              </w:rPr>
            </w:pPr>
            <w:r w:rsidRPr="00ED1602">
              <w:t>Lādiņi izvietojas līdzsvara stāvoklī ļoti ātri. Pēc tam kad ir iestājies līdzsvars, elektriskā lauka darbs lādiņu pārvietošanā ir vienāds ar nulli. Tas savukārt nozīmē to, ka vadītāja virsma ir ekvipotenciāla virsma, proti, uz v</w:t>
            </w:r>
            <w:r w:rsidRPr="00ED1602">
              <w:t>a</w:t>
            </w:r>
            <w:r w:rsidRPr="00ED1602">
              <w:t>dītāja virsmas neatkarīgi no tas veida pote</w:t>
            </w:r>
            <w:r w:rsidRPr="00ED1602">
              <w:t>n</w:t>
            </w:r>
            <w:r w:rsidRPr="00ED1602">
              <w:t>ciāls</w:t>
            </w:r>
            <w:r>
              <w:t xml:space="preserve"> </w:t>
            </w:r>
            <w:r w:rsidRPr="00C62DAD">
              <w:rPr>
                <w:i/>
              </w:rPr>
              <w:t>φ = φ</w:t>
            </w:r>
            <w:r w:rsidRPr="00C62DAD">
              <w:rPr>
                <w:vertAlign w:val="subscript"/>
              </w:rPr>
              <w:t>0</w:t>
            </w:r>
            <w:r>
              <w:t xml:space="preserve"> =</w:t>
            </w:r>
            <w:r w:rsidRPr="00ED1602">
              <w:t xml:space="preserve"> const. Savienojot vairākus v</w:t>
            </w:r>
            <w:r w:rsidRPr="00ED1602">
              <w:t>a</w:t>
            </w:r>
            <w:r w:rsidRPr="00ED1602">
              <w:t>dītājus, to virsmu potenciāli izlī</w:t>
            </w:r>
            <w:r w:rsidRPr="00ED1602">
              <w:softHyphen/>
              <w:t>dzinās un v</w:t>
            </w:r>
            <w:r w:rsidRPr="00ED1602">
              <w:t>a</w:t>
            </w:r>
            <w:r w:rsidRPr="00ED1602">
              <w:t>dītāju sistēmas virsma kļūst par vienu ekvip</w:t>
            </w:r>
            <w:r w:rsidRPr="00ED1602">
              <w:t>o</w:t>
            </w:r>
            <w:r w:rsidRPr="00ED1602">
              <w:t>tenciālu virsmu (</w:t>
            </w:r>
            <w:r>
              <w:t>1</w:t>
            </w:r>
            <w:r w:rsidRPr="00ED1602">
              <w:t>.</w:t>
            </w:r>
            <w:r>
              <w:t>2</w:t>
            </w:r>
            <w:r w:rsidR="005764FF">
              <w:t>6</w:t>
            </w:r>
            <w:r w:rsidRPr="00ED1602">
              <w:t>. att.).</w:t>
            </w:r>
          </w:p>
        </w:tc>
      </w:tr>
    </w:tbl>
    <w:p w:rsidR="00ED1602" w:rsidRPr="0037023E" w:rsidRDefault="00ED1602" w:rsidP="0017313A">
      <w:pPr>
        <w:ind w:firstLine="397"/>
        <w:rPr>
          <w:sz w:val="16"/>
          <w:szCs w:val="16"/>
        </w:rPr>
      </w:pPr>
    </w:p>
    <w:tbl>
      <w:tblPr>
        <w:tblW w:w="0" w:type="auto"/>
        <w:tblLook w:val="01E0"/>
      </w:tblPr>
      <w:tblGrid>
        <w:gridCol w:w="4643"/>
        <w:gridCol w:w="4643"/>
      </w:tblGrid>
      <w:tr w:rsidR="00ED1602" w:rsidRPr="00BE7C95" w:rsidTr="00BE7C95">
        <w:tc>
          <w:tcPr>
            <w:tcW w:w="4643" w:type="dxa"/>
          </w:tcPr>
          <w:p w:rsidR="00ED1602" w:rsidRPr="00BE7C95" w:rsidRDefault="00DB0322" w:rsidP="0017313A">
            <w:pPr>
              <w:jc w:val="center"/>
              <w:rPr>
                <w:sz w:val="22"/>
                <w:szCs w:val="22"/>
              </w:rPr>
            </w:pPr>
            <w:r>
              <w:rPr>
                <w:noProof/>
                <w:sz w:val="22"/>
                <w:szCs w:val="22"/>
              </w:rPr>
              <w:drawing>
                <wp:inline distT="0" distB="0" distL="0" distR="0">
                  <wp:extent cx="1304133" cy="1233577"/>
                  <wp:effectExtent l="1905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00" cstate="print">
                            <a:lum bright="-24000" contrast="54000"/>
                          </a:blip>
                          <a:srcRect/>
                          <a:stretch>
                            <a:fillRect/>
                          </a:stretch>
                        </pic:blipFill>
                        <pic:spPr bwMode="auto">
                          <a:xfrm>
                            <a:off x="0" y="0"/>
                            <a:ext cx="1305717" cy="1235075"/>
                          </a:xfrm>
                          <a:prstGeom prst="rect">
                            <a:avLst/>
                          </a:prstGeom>
                          <a:noFill/>
                          <a:ln w="9525">
                            <a:noFill/>
                            <a:miter lim="800000"/>
                            <a:headEnd/>
                            <a:tailEnd/>
                          </a:ln>
                        </pic:spPr>
                      </pic:pic>
                    </a:graphicData>
                  </a:graphic>
                </wp:inline>
              </w:drawing>
            </w:r>
          </w:p>
        </w:tc>
        <w:tc>
          <w:tcPr>
            <w:tcW w:w="4644" w:type="dxa"/>
          </w:tcPr>
          <w:p w:rsidR="00ED1602" w:rsidRPr="00BE7C95" w:rsidRDefault="00DB0322" w:rsidP="0017313A">
            <w:pPr>
              <w:jc w:val="center"/>
              <w:rPr>
                <w:sz w:val="22"/>
                <w:szCs w:val="22"/>
              </w:rPr>
            </w:pPr>
            <w:r>
              <w:rPr>
                <w:noProof/>
                <w:sz w:val="22"/>
                <w:szCs w:val="22"/>
              </w:rPr>
              <w:drawing>
                <wp:inline distT="0" distB="0" distL="0" distR="0">
                  <wp:extent cx="1101809" cy="1130060"/>
                  <wp:effectExtent l="19050" t="0" r="3091"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01" cstate="print">
                            <a:lum bright="-32000" contrast="54000"/>
                          </a:blip>
                          <a:srcRect/>
                          <a:stretch>
                            <a:fillRect/>
                          </a:stretch>
                        </pic:blipFill>
                        <pic:spPr bwMode="auto">
                          <a:xfrm>
                            <a:off x="0" y="0"/>
                            <a:ext cx="1103470" cy="1131764"/>
                          </a:xfrm>
                          <a:prstGeom prst="rect">
                            <a:avLst/>
                          </a:prstGeom>
                          <a:noFill/>
                          <a:ln w="9525">
                            <a:noFill/>
                            <a:miter lim="800000"/>
                            <a:headEnd/>
                            <a:tailEnd/>
                          </a:ln>
                        </pic:spPr>
                      </pic:pic>
                    </a:graphicData>
                  </a:graphic>
                </wp:inline>
              </w:drawing>
            </w:r>
          </w:p>
        </w:tc>
      </w:tr>
    </w:tbl>
    <w:p w:rsidR="00ED1602" w:rsidRPr="00713BF5" w:rsidRDefault="000422B9" w:rsidP="0017313A">
      <w:pPr>
        <w:ind w:firstLine="397"/>
        <w:jc w:val="center"/>
        <w:rPr>
          <w:sz w:val="22"/>
          <w:szCs w:val="22"/>
        </w:rPr>
      </w:pPr>
      <w:r>
        <w:rPr>
          <w:sz w:val="22"/>
          <w:szCs w:val="22"/>
        </w:rPr>
        <w:t xml:space="preserve">1.26. </w:t>
      </w:r>
      <w:r w:rsidR="00ED1602" w:rsidRPr="00713BF5">
        <w:rPr>
          <w:sz w:val="22"/>
          <w:szCs w:val="22"/>
        </w:rPr>
        <w:t>att.</w:t>
      </w:r>
    </w:p>
    <w:p w:rsidR="006B6E80" w:rsidRDefault="006B6E80" w:rsidP="0017313A">
      <w:pPr>
        <w:ind w:firstLine="397"/>
      </w:pPr>
    </w:p>
    <w:p w:rsidR="00ED1602" w:rsidRPr="00713BF5" w:rsidRDefault="001806CD" w:rsidP="0017313A">
      <w:pPr>
        <w:ind w:firstLine="397"/>
        <w:rPr>
          <w:b/>
        </w:rPr>
      </w:pPr>
      <w:r w:rsidRPr="00713BF5">
        <w:rPr>
          <w:b/>
        </w:rPr>
        <w:t>1</w:t>
      </w:r>
      <w:r w:rsidR="00ED1602" w:rsidRPr="00713BF5">
        <w:rPr>
          <w:b/>
        </w:rPr>
        <w:t>.2.</w:t>
      </w:r>
      <w:r w:rsidRPr="00713BF5">
        <w:rPr>
          <w:b/>
        </w:rPr>
        <w:t>6</w:t>
      </w:r>
      <w:r w:rsidR="00ED1602" w:rsidRPr="00713BF5">
        <w:rPr>
          <w:b/>
        </w:rPr>
        <w:t>. ZEMES ELEKTRISKAIS LAUKS</w:t>
      </w:r>
    </w:p>
    <w:p w:rsidR="00713BF5" w:rsidRDefault="00713BF5" w:rsidP="0017313A">
      <w:pPr>
        <w:ind w:firstLine="397"/>
        <w:jc w:val="both"/>
      </w:pPr>
    </w:p>
    <w:p w:rsidR="00ED1602" w:rsidRPr="00713BF5" w:rsidRDefault="00ED1602" w:rsidP="0017313A">
      <w:pPr>
        <w:ind w:firstLine="397"/>
        <w:jc w:val="both"/>
      </w:pPr>
      <w:r w:rsidRPr="00713BF5">
        <w:t xml:space="preserve">Zeme ir samērā labs elektrības vadītājs, un ap to atmosfērā pastāv Zemes elektriskais </w:t>
      </w:r>
      <w:r w:rsidRPr="00713BF5">
        <w:lastRenderedPageBreak/>
        <w:t>lauks. Mērījumi parāda, ka Zeme ir uzlādēta negatīvi. Tās kopējo elektrisko lādiņu novērtē aptuveni 6</w:t>
      </w:r>
      <w:r w:rsidR="00C62DAD" w:rsidRPr="00713BF5">
        <w:t>∙</w:t>
      </w:r>
      <w:r w:rsidRPr="00713BF5">
        <w:t>10</w:t>
      </w:r>
      <w:r w:rsidRPr="00713BF5">
        <w:rPr>
          <w:vertAlign w:val="superscript"/>
        </w:rPr>
        <w:t>5</w:t>
      </w:r>
      <w:r w:rsidRPr="00713BF5">
        <w:t xml:space="preserve"> C. Atmosfēra ap Zemi visumā uzlā</w:t>
      </w:r>
      <w:r w:rsidRPr="00713BF5">
        <w:softHyphen/>
        <w:t>dēta pozitīvi. Pozitīvais lādiņš pastāvīgi n</w:t>
      </w:r>
      <w:r w:rsidRPr="00713BF5">
        <w:t>o</w:t>
      </w:r>
      <w:r w:rsidRPr="00713BF5">
        <w:t>plūst uz Zemi un tās negatīvo lādiņu nepārtraukti samazina. Tā kā tas tomēr tikpat kā nema</w:t>
      </w:r>
      <w:r w:rsidRPr="00713BF5">
        <w:t>i</w:t>
      </w:r>
      <w:r w:rsidRPr="00713BF5">
        <w:t>nās, tad jāpa</w:t>
      </w:r>
      <w:r w:rsidRPr="00713BF5">
        <w:softHyphen/>
        <w:t>stāv procesiem, kas Zemes lādiņu atjauno. Jādomā, ka šādi procesi norisinās arī negaisa laikā, jo katrs zibens spēriens Zemei pievada vidēji 20... 30 С lielu elektrisko lādiņu.</w:t>
      </w:r>
    </w:p>
    <w:p w:rsidR="00ED1602" w:rsidRPr="00713BF5" w:rsidRDefault="00ED1602" w:rsidP="0017313A">
      <w:pPr>
        <w:ind w:firstLine="397"/>
        <w:jc w:val="both"/>
      </w:pPr>
      <w:r w:rsidRPr="00713BF5">
        <w:t xml:space="preserve">Zemes virsmas potenciālu parasti pieņem par potenciāla atskaites līmeni un uzskata, ka </w:t>
      </w:r>
      <w:r w:rsidRPr="00713BF5">
        <w:rPr>
          <w:i/>
        </w:rPr>
        <w:t>φ</w:t>
      </w:r>
      <w:r w:rsidR="00C62DAD" w:rsidRPr="00713BF5">
        <w:rPr>
          <w:i/>
          <w:vertAlign w:val="subscript"/>
        </w:rPr>
        <w:t>z</w:t>
      </w:r>
      <w:r w:rsidRPr="00713BF5">
        <w:t xml:space="preserve"> = 0. Elektriskā lauka intensitāte Zemes virsmas tiešā tuvumā vidēji ir 130 V/m, lai gan atkar</w:t>
      </w:r>
      <w:r w:rsidRPr="00713BF5">
        <w:t>ī</w:t>
      </w:r>
      <w:r w:rsidRPr="00713BF5">
        <w:t>bā no atmosfēras apstākļiem, reljefa, ģeolo</w:t>
      </w:r>
      <w:r w:rsidRPr="00713BF5">
        <w:softHyphen/>
        <w:t>ģiskajām īpatnībām tā lokāli var būtiski mainīties. Cilvēka auguma augstumā Zemes elektriskā lauka potenciālu starpība vidēji ir aptuveni 200 V, bet starp Zemes virsmu un atmosfēras augšējiem slāņiem potenciālu starpība sasniedz 400 000 V.</w:t>
      </w:r>
    </w:p>
    <w:p w:rsidR="00ED1602" w:rsidRPr="00713BF5" w:rsidRDefault="00ED1602" w:rsidP="0017313A">
      <w:pPr>
        <w:ind w:firstLine="397"/>
      </w:pPr>
    </w:p>
    <w:p w:rsidR="00C4062B" w:rsidRDefault="00C4062B" w:rsidP="0017313A">
      <w:pPr>
        <w:ind w:firstLine="397"/>
        <w:rPr>
          <w:b/>
        </w:rPr>
      </w:pPr>
    </w:p>
    <w:p w:rsidR="00ED1602" w:rsidRPr="00713BF5" w:rsidRDefault="001806CD" w:rsidP="0017313A">
      <w:pPr>
        <w:ind w:firstLine="397"/>
        <w:rPr>
          <w:b/>
        </w:rPr>
      </w:pPr>
      <w:r w:rsidRPr="00713BF5">
        <w:rPr>
          <w:b/>
        </w:rPr>
        <w:t>1</w:t>
      </w:r>
      <w:r w:rsidR="00ED1602" w:rsidRPr="00713BF5">
        <w:rPr>
          <w:b/>
        </w:rPr>
        <w:t>.2.</w:t>
      </w:r>
      <w:r w:rsidRPr="00713BF5">
        <w:rPr>
          <w:b/>
        </w:rPr>
        <w:t>7</w:t>
      </w:r>
      <w:r w:rsidR="00ED1602" w:rsidRPr="00713BF5">
        <w:rPr>
          <w:b/>
        </w:rPr>
        <w:t>. VAD</w:t>
      </w:r>
      <w:r w:rsidR="00ED1602" w:rsidRPr="00713BF5">
        <w:rPr>
          <w:rFonts w:hint="eastAsia"/>
          <w:b/>
        </w:rPr>
        <w:t>Ī</w:t>
      </w:r>
      <w:r w:rsidR="00ED1602" w:rsidRPr="00713BF5">
        <w:rPr>
          <w:b/>
        </w:rPr>
        <w:t>T</w:t>
      </w:r>
      <w:r w:rsidR="00ED1602" w:rsidRPr="00713BF5">
        <w:rPr>
          <w:rFonts w:hint="eastAsia"/>
          <w:b/>
        </w:rPr>
        <w:t>Ā</w:t>
      </w:r>
      <w:r w:rsidR="00ED1602" w:rsidRPr="00713BF5">
        <w:rPr>
          <w:b/>
        </w:rPr>
        <w:t>JU ELEKTROSTATISK</w:t>
      </w:r>
      <w:r w:rsidR="00ED1602" w:rsidRPr="00713BF5">
        <w:rPr>
          <w:rFonts w:hint="eastAsia"/>
          <w:b/>
        </w:rPr>
        <w:t>Ā</w:t>
      </w:r>
      <w:r w:rsidR="00ED1602" w:rsidRPr="00713BF5">
        <w:rPr>
          <w:b/>
        </w:rPr>
        <w:t xml:space="preserve"> IEZEM</w:t>
      </w:r>
      <w:r w:rsidR="00ED1602" w:rsidRPr="00713BF5">
        <w:rPr>
          <w:rFonts w:hint="eastAsia"/>
          <w:b/>
        </w:rPr>
        <w:t>Ē</w:t>
      </w:r>
      <w:r w:rsidR="00ED1602" w:rsidRPr="00713BF5">
        <w:rPr>
          <w:b/>
        </w:rPr>
        <w:t>ŠANA</w:t>
      </w:r>
    </w:p>
    <w:p w:rsidR="00713BF5" w:rsidRDefault="00713BF5" w:rsidP="0017313A">
      <w:pPr>
        <w:ind w:firstLine="397"/>
        <w:jc w:val="both"/>
      </w:pPr>
    </w:p>
    <w:p w:rsidR="00ED1602" w:rsidRPr="00713BF5" w:rsidRDefault="00ED1602" w:rsidP="0017313A">
      <w:pPr>
        <w:ind w:firstLine="397"/>
        <w:jc w:val="both"/>
      </w:pPr>
      <w:r w:rsidRPr="00713BF5">
        <w:t>Ja lādētu vadītāju savieno ar Zemi (iezemē), vadītāja un Zemes potenciāli izlīdzinās. Z</w:t>
      </w:r>
      <w:r w:rsidRPr="00713BF5">
        <w:t>e</w:t>
      </w:r>
      <w:r w:rsidRPr="00713BF5">
        <w:t xml:space="preserve">mes lielo izmēru dēļ tās potenciāls tikpat kā nemainās, bet visu iezemēto vadītāju potenciāls kļūst vienāds ar </w:t>
      </w:r>
      <w:r w:rsidR="00C62DAD" w:rsidRPr="00713BF5">
        <w:rPr>
          <w:i/>
        </w:rPr>
        <w:t>φ</w:t>
      </w:r>
      <w:r w:rsidR="00C62DAD" w:rsidRPr="00713BF5">
        <w:rPr>
          <w:i/>
          <w:vertAlign w:val="subscript"/>
        </w:rPr>
        <w:t>z</w:t>
      </w:r>
      <w:r w:rsidR="00C62DAD" w:rsidRPr="00713BF5">
        <w:t xml:space="preserve"> = 0</w:t>
      </w:r>
      <w:r w:rsidR="003F371A" w:rsidRPr="00713BF5">
        <w:t>.</w:t>
      </w:r>
      <w:r w:rsidRPr="00713BF5">
        <w:t xml:space="preserve"> Iezemējot vadītāju, tā virsmas lādiņš noplūst Zemē. Tā iespējams s</w:t>
      </w:r>
      <w:r w:rsidRPr="00713BF5">
        <w:t>a</w:t>
      </w:r>
      <w:r w:rsidRPr="00713BF5">
        <w:t>mazināt vai novērst traucējošus elektriskos laukus, kuri lielu virsmas lādiņu koncentrācijas gadījumā var pat kļūt par nelaimes cēloni. Lādiņiem uzkrājoties uz virsmām, it sevišķi uz virsmu asumiem, var notikt gaisa vai kāda cita dielektriķa caursišana elektriskās dzirksteles veidā. Tādēļ iekārtu metāla korpusi, kustošās detaļas mašīnās elektrostatiski jāiezemē. Tas ir viens no nepieciešamajiem drošības pasākumiem t. s. statiskās elektrības novēršanai.</w:t>
      </w:r>
    </w:p>
    <w:p w:rsidR="006B6E80" w:rsidRPr="00ED1602" w:rsidRDefault="006B6E80" w:rsidP="0017313A">
      <w:pPr>
        <w:ind w:firstLine="397"/>
        <w:rPr>
          <w:sz w:val="20"/>
          <w:szCs w:val="20"/>
        </w:rPr>
      </w:pPr>
    </w:p>
    <w:p w:rsidR="006B6E80" w:rsidRDefault="006B6E80" w:rsidP="0017313A">
      <w:pPr>
        <w:ind w:firstLine="397"/>
      </w:pPr>
    </w:p>
    <w:p w:rsidR="006B6E80" w:rsidRDefault="006B6E80" w:rsidP="0017313A">
      <w:pPr>
        <w:ind w:firstLine="397"/>
      </w:pPr>
    </w:p>
    <w:p w:rsidR="006B6E80" w:rsidRPr="002C3AB8" w:rsidRDefault="006B6E80" w:rsidP="0017313A">
      <w:pPr>
        <w:ind w:firstLine="397"/>
      </w:pPr>
    </w:p>
    <w:p w:rsidR="002C3AB8" w:rsidRPr="002C3AB8" w:rsidRDefault="002C3AB8" w:rsidP="0017313A">
      <w:pPr>
        <w:ind w:firstLine="397"/>
      </w:pPr>
    </w:p>
    <w:p w:rsidR="002C3AB8" w:rsidRDefault="002C3AB8" w:rsidP="0017313A"/>
    <w:p w:rsidR="002A361B" w:rsidRDefault="002A361B" w:rsidP="0017313A"/>
    <w:p w:rsidR="002A361B" w:rsidRDefault="002A361B" w:rsidP="0017313A"/>
    <w:p w:rsidR="002A361B" w:rsidRDefault="002A361B" w:rsidP="0017313A"/>
    <w:p w:rsidR="002A361B" w:rsidRDefault="002A361B" w:rsidP="0017313A"/>
    <w:p w:rsidR="002A361B" w:rsidRDefault="002A361B" w:rsidP="0017313A"/>
    <w:p w:rsidR="002A361B" w:rsidRDefault="002A361B" w:rsidP="0017313A"/>
    <w:p w:rsidR="002A361B" w:rsidRDefault="002A361B" w:rsidP="0017313A"/>
    <w:p w:rsidR="002A361B" w:rsidRDefault="002A361B" w:rsidP="0017313A"/>
    <w:p w:rsidR="002A361B" w:rsidRDefault="002A361B" w:rsidP="0017313A"/>
    <w:p w:rsidR="002A361B" w:rsidRDefault="002A361B" w:rsidP="0017313A"/>
    <w:p w:rsidR="002A361B" w:rsidRDefault="002A361B" w:rsidP="0017313A"/>
    <w:p w:rsidR="002A361B" w:rsidRDefault="002A361B" w:rsidP="0017313A"/>
    <w:p w:rsidR="002A361B" w:rsidRDefault="002A361B" w:rsidP="0017313A"/>
    <w:p w:rsidR="002A361B" w:rsidRDefault="002A361B" w:rsidP="0017313A"/>
    <w:p w:rsidR="002A361B" w:rsidRDefault="002A361B" w:rsidP="0017313A"/>
    <w:p w:rsidR="002A361B" w:rsidRDefault="002A361B" w:rsidP="0017313A"/>
    <w:p w:rsidR="002A361B" w:rsidRDefault="002A361B" w:rsidP="0017313A"/>
    <w:p w:rsidR="002A361B" w:rsidRDefault="002A361B" w:rsidP="0017313A"/>
    <w:p w:rsidR="002A361B" w:rsidRDefault="002A361B" w:rsidP="0017313A"/>
    <w:p w:rsidR="002A361B" w:rsidRDefault="002A361B" w:rsidP="0017313A"/>
    <w:p w:rsidR="002A361B" w:rsidRPr="008D5500" w:rsidRDefault="002A361B" w:rsidP="002A361B">
      <w:pPr>
        <w:shd w:val="clear" w:color="auto" w:fill="FFFFFF"/>
        <w:ind w:firstLine="397"/>
        <w:jc w:val="center"/>
        <w:rPr>
          <w:b/>
        </w:rPr>
      </w:pPr>
      <w:r w:rsidRPr="008D5500">
        <w:rPr>
          <w:b/>
        </w:rPr>
        <w:t>2. NODAĻA</w:t>
      </w:r>
    </w:p>
    <w:p w:rsidR="002A361B" w:rsidRPr="008D5500" w:rsidRDefault="002A361B" w:rsidP="002A361B">
      <w:pPr>
        <w:shd w:val="clear" w:color="auto" w:fill="FFFFFF"/>
        <w:ind w:firstLine="397"/>
        <w:jc w:val="center"/>
        <w:rPr>
          <w:b/>
          <w:bCs/>
          <w:spacing w:val="-9"/>
        </w:rPr>
      </w:pPr>
    </w:p>
    <w:p w:rsidR="002A361B" w:rsidRPr="008D5500" w:rsidRDefault="002A361B" w:rsidP="002A361B">
      <w:pPr>
        <w:shd w:val="clear" w:color="auto" w:fill="FFFFFF"/>
        <w:ind w:firstLine="397"/>
        <w:jc w:val="center"/>
      </w:pPr>
      <w:r w:rsidRPr="008D5500">
        <w:rPr>
          <w:b/>
          <w:bCs/>
          <w:spacing w:val="-9"/>
        </w:rPr>
        <w:t>LĪDZSTRĀVAS   ĶĒDES</w:t>
      </w:r>
    </w:p>
    <w:p w:rsidR="002A361B" w:rsidRPr="008D5500" w:rsidRDefault="002A361B" w:rsidP="002A361B">
      <w:pPr>
        <w:shd w:val="clear" w:color="auto" w:fill="FFFFFF"/>
        <w:ind w:firstLine="397"/>
        <w:rPr>
          <w:b/>
          <w:bCs/>
          <w:sz w:val="16"/>
          <w:szCs w:val="16"/>
        </w:rPr>
      </w:pPr>
    </w:p>
    <w:p w:rsidR="002A361B" w:rsidRPr="008D5500" w:rsidRDefault="002A361B" w:rsidP="002A361B">
      <w:pPr>
        <w:shd w:val="clear" w:color="auto" w:fill="FFFFFF"/>
        <w:ind w:firstLine="397"/>
      </w:pPr>
      <w:r w:rsidRPr="008D5500">
        <w:rPr>
          <w:b/>
          <w:bCs/>
        </w:rPr>
        <w:t xml:space="preserve">2.1. </w:t>
      </w:r>
      <w:r w:rsidRPr="008D5500">
        <w:rPr>
          <w:b/>
          <w:bCs/>
          <w:spacing w:val="-4"/>
        </w:rPr>
        <w:t>PAMATJĒDZIENI</w:t>
      </w:r>
    </w:p>
    <w:p w:rsidR="002A361B" w:rsidRPr="008D5500" w:rsidRDefault="002A361B" w:rsidP="002A361B">
      <w:pPr>
        <w:shd w:val="clear" w:color="auto" w:fill="FFFFFF"/>
        <w:ind w:firstLine="397"/>
        <w:rPr>
          <w:spacing w:val="-5"/>
          <w:position w:val="-25"/>
          <w:sz w:val="16"/>
          <w:szCs w:val="16"/>
        </w:rPr>
      </w:pPr>
    </w:p>
    <w:p w:rsidR="002A361B" w:rsidRPr="008D5500" w:rsidRDefault="002A361B" w:rsidP="002A361B">
      <w:pPr>
        <w:shd w:val="clear" w:color="auto" w:fill="FFFFFF"/>
        <w:ind w:firstLine="397"/>
        <w:jc w:val="both"/>
        <w:rPr>
          <w:spacing w:val="-5"/>
          <w:position w:val="-25"/>
        </w:rPr>
      </w:pPr>
      <w:r w:rsidRPr="008D5500">
        <w:rPr>
          <w:b/>
          <w:spacing w:val="-5"/>
          <w:position w:val="-25"/>
        </w:rPr>
        <w:t>Elektriskais potenciāls un spriegums</w:t>
      </w:r>
      <w:r w:rsidRPr="008D5500">
        <w:rPr>
          <w:spacing w:val="-5"/>
          <w:position w:val="-25"/>
        </w:rPr>
        <w:t xml:space="preserve">. Elektrisko lauku katrā tā punktā raksturo ar vektoriālu lielumu — elektriskā lauka intensitāti, ko apzīmē ar </w:t>
      </w:r>
      <w:r w:rsidRPr="008D5500">
        <w:rPr>
          <w:i/>
          <w:spacing w:val="-5"/>
          <w:position w:val="-25"/>
          <w:sz w:val="40"/>
          <w:szCs w:val="40"/>
        </w:rPr>
        <w:t>ε</w:t>
      </w:r>
      <w:r w:rsidRPr="008D5500">
        <w:rPr>
          <w:spacing w:val="-5"/>
          <w:position w:val="-25"/>
        </w:rPr>
        <w:t>, un ar skalāru lielumu — elektrisko potenc</w:t>
      </w:r>
      <w:r w:rsidRPr="008D5500">
        <w:rPr>
          <w:spacing w:val="-5"/>
          <w:position w:val="-25"/>
        </w:rPr>
        <w:t>i</w:t>
      </w:r>
      <w:r w:rsidRPr="008D5500">
        <w:rPr>
          <w:spacing w:val="-5"/>
          <w:position w:val="-25"/>
        </w:rPr>
        <w:t xml:space="preserve">ālu, ko apzīmē ar </w:t>
      </w:r>
      <w:r w:rsidRPr="008D5500">
        <w:rPr>
          <w:i/>
          <w:spacing w:val="-5"/>
          <w:position w:val="-25"/>
        </w:rPr>
        <w:t>φ</w:t>
      </w:r>
      <w:r w:rsidRPr="008D5500">
        <w:rPr>
          <w:spacing w:val="-5"/>
          <w:position w:val="-25"/>
        </w:rPr>
        <w:t>.</w:t>
      </w:r>
    </w:p>
    <w:p w:rsidR="002A361B" w:rsidRPr="008D5500" w:rsidRDefault="002A361B" w:rsidP="002A361B">
      <w:pPr>
        <w:shd w:val="clear" w:color="auto" w:fill="FFFFFF"/>
        <w:ind w:firstLine="397"/>
        <w:jc w:val="both"/>
        <w:rPr>
          <w:spacing w:val="-5"/>
          <w:position w:val="-25"/>
        </w:rPr>
      </w:pPr>
      <w:r w:rsidRPr="008D5500">
        <w:rPr>
          <w:spacing w:val="-5"/>
          <w:position w:val="-25"/>
        </w:rPr>
        <w:t>Elektrisko lauku, kura visos punktos lauka intensitātei ir viena un tā pati skaitliskā vērtība un virziens, sauc par homogēnu (viendabīgu) elektrisko lauku.</w:t>
      </w:r>
    </w:p>
    <w:p w:rsidR="002A361B" w:rsidRPr="008D5500" w:rsidRDefault="002A361B" w:rsidP="002A361B">
      <w:pPr>
        <w:shd w:val="clear" w:color="auto" w:fill="FFFFFF"/>
        <w:ind w:firstLine="397"/>
        <w:jc w:val="both"/>
        <w:rPr>
          <w:spacing w:val="-5"/>
          <w:position w:val="-25"/>
        </w:rPr>
      </w:pPr>
      <w:r w:rsidRPr="008D5500">
        <w:rPr>
          <w:spacing w:val="-5"/>
          <w:position w:val="-25"/>
        </w:rPr>
        <w:t>Elektriskais potenciāls lauka dotajā punktā vienāds ar šajā punktā novietotā pozitīvā vienības lādiņa potenciālo enerģiju.</w:t>
      </w:r>
    </w:p>
    <w:p w:rsidR="002A361B" w:rsidRPr="008D5500" w:rsidRDefault="002A361B" w:rsidP="002A361B">
      <w:pPr>
        <w:shd w:val="clear" w:color="auto" w:fill="FFFFFF"/>
        <w:ind w:firstLine="397"/>
        <w:jc w:val="both"/>
        <w:rPr>
          <w:spacing w:val="-5"/>
          <w:position w:val="-25"/>
        </w:rPr>
      </w:pPr>
      <w:r w:rsidRPr="008D5500">
        <w:rPr>
          <w:spacing w:val="-5"/>
          <w:position w:val="-25"/>
        </w:rPr>
        <w:t>Potenciālu starpību starp diviem punktiem sauc par elek</w:t>
      </w:r>
      <w:r w:rsidRPr="008D5500">
        <w:rPr>
          <w:spacing w:val="-5"/>
          <w:position w:val="-25"/>
        </w:rPr>
        <w:softHyphen/>
        <w:t xml:space="preserve">trisko spriegumu un apzīmē ar </w:t>
      </w:r>
      <w:r w:rsidRPr="008D5500">
        <w:rPr>
          <w:i/>
          <w:spacing w:val="-5"/>
          <w:position w:val="-25"/>
        </w:rPr>
        <w:t>U</w:t>
      </w:r>
      <w:r w:rsidRPr="008D5500">
        <w:rPr>
          <w:spacing w:val="-5"/>
          <w:position w:val="-25"/>
        </w:rPr>
        <w:t>:</w:t>
      </w:r>
    </w:p>
    <w:p w:rsidR="002A361B" w:rsidRPr="008D5500" w:rsidRDefault="002A361B" w:rsidP="002A361B">
      <w:pPr>
        <w:shd w:val="clear" w:color="auto" w:fill="FFFFFF"/>
        <w:ind w:left="2160" w:firstLine="720"/>
        <w:jc w:val="both"/>
        <w:rPr>
          <w:spacing w:val="-5"/>
          <w:position w:val="-25"/>
        </w:rPr>
      </w:pPr>
      <w:r w:rsidRPr="008D5500">
        <w:rPr>
          <w:i/>
          <w:spacing w:val="-5"/>
          <w:position w:val="-25"/>
        </w:rPr>
        <w:t>U</w:t>
      </w:r>
      <w:r w:rsidRPr="008D5500">
        <w:rPr>
          <w:spacing w:val="-5"/>
          <w:position w:val="-25"/>
        </w:rPr>
        <w:t xml:space="preserve"> = </w:t>
      </w:r>
      <w:r w:rsidRPr="008D5500">
        <w:rPr>
          <w:i/>
          <w:spacing w:val="-5"/>
          <w:position w:val="-25"/>
        </w:rPr>
        <w:t>φ</w:t>
      </w:r>
      <w:r w:rsidRPr="008D5500">
        <w:rPr>
          <w:spacing w:val="-5"/>
          <w:position w:val="-25"/>
        </w:rPr>
        <w:t xml:space="preserve"> </w:t>
      </w:r>
      <w:r w:rsidRPr="008D5500">
        <w:rPr>
          <w:spacing w:val="-5"/>
          <w:position w:val="-25"/>
          <w:vertAlign w:val="subscript"/>
        </w:rPr>
        <w:t>1</w:t>
      </w:r>
      <w:r w:rsidRPr="008D5500">
        <w:rPr>
          <w:spacing w:val="-5"/>
          <w:position w:val="-25"/>
        </w:rPr>
        <w:t xml:space="preserve"> - </w:t>
      </w:r>
      <w:r w:rsidRPr="008D5500">
        <w:rPr>
          <w:i/>
          <w:spacing w:val="-5"/>
          <w:position w:val="-25"/>
        </w:rPr>
        <w:t>φ</w:t>
      </w:r>
      <w:r w:rsidRPr="008D5500">
        <w:rPr>
          <w:spacing w:val="-5"/>
          <w:position w:val="-25"/>
        </w:rPr>
        <w:t xml:space="preserve"> </w:t>
      </w:r>
      <w:r w:rsidRPr="008D5500">
        <w:rPr>
          <w:spacing w:val="-5"/>
          <w:position w:val="-25"/>
          <w:vertAlign w:val="subscript"/>
        </w:rPr>
        <w:t>2</w:t>
      </w:r>
      <w:r w:rsidRPr="008D5500">
        <w:rPr>
          <w:spacing w:val="-5"/>
          <w:position w:val="-25"/>
        </w:rPr>
        <w:t>,</w:t>
      </w:r>
      <w:r w:rsidRPr="008D5500">
        <w:rPr>
          <w:spacing w:val="-5"/>
          <w:position w:val="-25"/>
        </w:rPr>
        <w:tab/>
      </w:r>
      <w:r w:rsidRPr="008D5500">
        <w:rPr>
          <w:spacing w:val="-5"/>
          <w:position w:val="-25"/>
        </w:rPr>
        <w:tab/>
      </w:r>
      <w:r w:rsidRPr="008D5500">
        <w:rPr>
          <w:spacing w:val="-5"/>
          <w:position w:val="-25"/>
        </w:rPr>
        <w:tab/>
      </w:r>
      <w:r w:rsidR="00CD591C">
        <w:rPr>
          <w:spacing w:val="-5"/>
          <w:position w:val="-25"/>
        </w:rPr>
        <w:tab/>
      </w:r>
      <w:r w:rsidR="00CD591C">
        <w:rPr>
          <w:spacing w:val="-5"/>
          <w:position w:val="-25"/>
        </w:rPr>
        <w:tab/>
      </w:r>
      <w:r w:rsidR="00565CE2">
        <w:rPr>
          <w:spacing w:val="-5"/>
          <w:position w:val="-25"/>
        </w:rPr>
        <w:tab/>
      </w:r>
      <w:r w:rsidRPr="008D5500">
        <w:rPr>
          <w:spacing w:val="-5"/>
          <w:position w:val="-25"/>
        </w:rPr>
        <w:t>(2.1)</w:t>
      </w:r>
    </w:p>
    <w:p w:rsidR="002A361B" w:rsidRPr="008D5500" w:rsidRDefault="002A361B" w:rsidP="002A361B">
      <w:pPr>
        <w:shd w:val="clear" w:color="auto" w:fill="FFFFFF"/>
        <w:jc w:val="both"/>
        <w:rPr>
          <w:spacing w:val="-5"/>
          <w:position w:val="-25"/>
        </w:rPr>
      </w:pPr>
      <w:r w:rsidRPr="008D5500">
        <w:rPr>
          <w:spacing w:val="-5"/>
          <w:position w:val="-25"/>
        </w:rPr>
        <w:t xml:space="preserve">kur </w:t>
      </w:r>
      <w:r w:rsidRPr="008D5500">
        <w:rPr>
          <w:i/>
          <w:spacing w:val="-5"/>
          <w:position w:val="-25"/>
        </w:rPr>
        <w:t>φ</w:t>
      </w:r>
      <w:r w:rsidRPr="008D5500">
        <w:rPr>
          <w:spacing w:val="-5"/>
          <w:position w:val="-25"/>
        </w:rPr>
        <w:t xml:space="preserve"> </w:t>
      </w:r>
      <w:r w:rsidRPr="008D5500">
        <w:rPr>
          <w:spacing w:val="-5"/>
          <w:position w:val="-25"/>
          <w:vertAlign w:val="subscript"/>
        </w:rPr>
        <w:t>1</w:t>
      </w:r>
      <w:r w:rsidRPr="008D5500">
        <w:rPr>
          <w:spacing w:val="-5"/>
          <w:position w:val="-25"/>
        </w:rPr>
        <w:t xml:space="preserve"> un </w:t>
      </w:r>
      <w:r w:rsidRPr="008D5500">
        <w:rPr>
          <w:i/>
          <w:spacing w:val="-5"/>
          <w:position w:val="-25"/>
        </w:rPr>
        <w:t>φ</w:t>
      </w:r>
      <w:r w:rsidRPr="008D5500">
        <w:rPr>
          <w:spacing w:val="-5"/>
          <w:position w:val="-25"/>
        </w:rPr>
        <w:t xml:space="preserve"> </w:t>
      </w:r>
      <w:r w:rsidRPr="008D5500">
        <w:rPr>
          <w:spacing w:val="-5"/>
          <w:position w:val="-25"/>
          <w:vertAlign w:val="subscript"/>
        </w:rPr>
        <w:t>2</w:t>
      </w:r>
      <w:r w:rsidRPr="008D5500">
        <w:rPr>
          <w:spacing w:val="-5"/>
          <w:position w:val="-25"/>
        </w:rPr>
        <w:t xml:space="preserve"> — potenciāli lauka punktos 1 un 2.</w:t>
      </w:r>
    </w:p>
    <w:p w:rsidR="002A361B" w:rsidRPr="008D5500" w:rsidRDefault="002A361B" w:rsidP="002A361B">
      <w:pPr>
        <w:shd w:val="clear" w:color="auto" w:fill="FFFFFF"/>
        <w:ind w:firstLine="397"/>
        <w:jc w:val="both"/>
        <w:rPr>
          <w:spacing w:val="-5"/>
          <w:position w:val="-25"/>
        </w:rPr>
      </w:pPr>
      <w:r w:rsidRPr="008D5500">
        <w:rPr>
          <w:spacing w:val="-5"/>
          <w:position w:val="-25"/>
        </w:rPr>
        <w:t>Tā kā potenciālu starpība starp elektriskā lauka punktiem 1 un 2 vienāda ar darbu, ko veic la</w:t>
      </w:r>
      <w:r w:rsidRPr="008D5500">
        <w:rPr>
          <w:spacing w:val="-5"/>
          <w:position w:val="-25"/>
        </w:rPr>
        <w:t>u</w:t>
      </w:r>
      <w:r w:rsidRPr="008D5500">
        <w:rPr>
          <w:spacing w:val="-5"/>
          <w:position w:val="-25"/>
        </w:rPr>
        <w:t>ka spēki, pārvietojot pozitīvu vienības lādiņu no punkta 1 uz punktu 2, tad spriegums</w:t>
      </w:r>
    </w:p>
    <w:p w:rsidR="002A361B" w:rsidRPr="00CD591C" w:rsidRDefault="00CD591C" w:rsidP="002A361B">
      <w:pPr>
        <w:shd w:val="clear" w:color="auto" w:fill="FFFFFF"/>
        <w:ind w:left="2160" w:firstLine="720"/>
        <w:jc w:val="both"/>
      </w:pPr>
      <w:r w:rsidRPr="00CD591C">
        <w:rPr>
          <w:position w:val="-28"/>
        </w:rPr>
        <w:object w:dxaOrig="920" w:dyaOrig="660">
          <v:shape id="_x0000_i1112" type="#_x0000_t75" style="width:46pt;height:33.5pt" o:ole="">
            <v:imagedata r:id="rId202" o:title=""/>
          </v:shape>
          <o:OLEObject Type="Embed" ProgID="Equation.3" ShapeID="_x0000_i1112" DrawAspect="Content" ObjectID="_1390999612" r:id="rId203"/>
        </w:object>
      </w:r>
      <w:r w:rsidR="002A361B" w:rsidRPr="00CD591C">
        <w:tab/>
      </w:r>
      <w:r w:rsidR="002A361B" w:rsidRPr="00CD591C">
        <w:tab/>
        <w:t xml:space="preserve"> </w:t>
      </w:r>
      <w:r w:rsidR="002A361B" w:rsidRPr="00CD591C">
        <w:tab/>
      </w:r>
      <w:r w:rsidR="002A361B" w:rsidRPr="00CD591C">
        <w:tab/>
      </w:r>
      <w:r w:rsidR="002A361B" w:rsidRPr="00CD591C">
        <w:tab/>
      </w:r>
      <w:r w:rsidR="002A361B" w:rsidRPr="00CD591C">
        <w:tab/>
        <w:t>(2.2)</w:t>
      </w:r>
    </w:p>
    <w:p w:rsidR="002A361B" w:rsidRPr="00CD591C" w:rsidRDefault="002A361B" w:rsidP="002A361B">
      <w:pPr>
        <w:shd w:val="clear" w:color="auto" w:fill="FFFFFF"/>
        <w:jc w:val="both"/>
        <w:rPr>
          <w:spacing w:val="-5"/>
          <w:position w:val="-25"/>
        </w:rPr>
      </w:pPr>
      <w:r w:rsidRPr="00CD591C">
        <w:rPr>
          <w:spacing w:val="-5"/>
          <w:position w:val="-25"/>
        </w:rPr>
        <w:t xml:space="preserve">kur </w:t>
      </w:r>
      <w:r w:rsidRPr="00CD591C">
        <w:rPr>
          <w:i/>
          <w:spacing w:val="-5"/>
          <w:position w:val="-25"/>
        </w:rPr>
        <w:t>A</w:t>
      </w:r>
      <w:r w:rsidRPr="00CD591C">
        <w:rPr>
          <w:spacing w:val="-5"/>
          <w:position w:val="-25"/>
          <w:vertAlign w:val="subscript"/>
        </w:rPr>
        <w:t>12</w:t>
      </w:r>
      <w:r w:rsidRPr="00CD591C">
        <w:rPr>
          <w:spacing w:val="-5"/>
          <w:position w:val="-25"/>
        </w:rPr>
        <w:t xml:space="preserve"> — darbs lādiņa </w:t>
      </w:r>
      <w:r w:rsidRPr="00CD591C">
        <w:rPr>
          <w:i/>
          <w:spacing w:val="-5"/>
          <w:position w:val="-25"/>
        </w:rPr>
        <w:t>q</w:t>
      </w:r>
      <w:r w:rsidRPr="00CD591C">
        <w:rPr>
          <w:spacing w:val="-5"/>
          <w:position w:val="-25"/>
        </w:rPr>
        <w:t xml:space="preserve"> pārvietošanai no punkta 1 uz punktu 2. Starptautiskajā mērvienību sist</w:t>
      </w:r>
      <w:r w:rsidRPr="00CD591C">
        <w:rPr>
          <w:spacing w:val="-5"/>
          <w:position w:val="-25"/>
        </w:rPr>
        <w:t>ē</w:t>
      </w:r>
      <w:r w:rsidRPr="00CD591C">
        <w:rPr>
          <w:spacing w:val="-5"/>
          <w:position w:val="-25"/>
        </w:rPr>
        <w:t>mā (SI) darbu mēra džou</w:t>
      </w:r>
      <w:r w:rsidRPr="00CD591C">
        <w:rPr>
          <w:spacing w:val="-5"/>
          <w:position w:val="-25"/>
        </w:rPr>
        <w:softHyphen/>
        <w:t xml:space="preserve">los (J), lādiņu jeb elektrības daudzumu kulonos (C) un spriegumu voltos   (V): </w:t>
      </w:r>
    </w:p>
    <w:p w:rsidR="002A361B" w:rsidRPr="00CD591C" w:rsidRDefault="00CD591C" w:rsidP="002A361B">
      <w:pPr>
        <w:shd w:val="clear" w:color="auto" w:fill="FFFFFF"/>
        <w:jc w:val="center"/>
        <w:rPr>
          <w:spacing w:val="-5"/>
          <w:position w:val="-25"/>
        </w:rPr>
      </w:pPr>
      <w:r w:rsidRPr="00CD591C">
        <w:rPr>
          <w:spacing w:val="-5"/>
          <w:position w:val="-32"/>
        </w:rPr>
        <w:object w:dxaOrig="2380" w:dyaOrig="760">
          <v:shape id="_x0000_i1113" type="#_x0000_t75" style="width:119.5pt;height:44pt" o:ole="">
            <v:imagedata r:id="rId204" o:title=""/>
          </v:shape>
          <o:OLEObject Type="Embed" ProgID="Equation.3" ShapeID="_x0000_i1113" DrawAspect="Content" ObjectID="_1390999613" r:id="rId205"/>
        </w:object>
      </w:r>
    </w:p>
    <w:p w:rsidR="002A361B" w:rsidRPr="00CD591C" w:rsidRDefault="002A361B" w:rsidP="002A361B">
      <w:pPr>
        <w:shd w:val="clear" w:color="auto" w:fill="FFFFFF"/>
        <w:ind w:firstLine="397"/>
        <w:jc w:val="both"/>
        <w:rPr>
          <w:spacing w:val="-5"/>
          <w:position w:val="-25"/>
        </w:rPr>
      </w:pPr>
      <w:r w:rsidRPr="00CD591C">
        <w:rPr>
          <w:spacing w:val="-5"/>
          <w:position w:val="-25"/>
        </w:rPr>
        <w:t>Lielāka sprieguma vienība ir kilovolts: 1 kV=10</w:t>
      </w:r>
      <w:r w:rsidRPr="00CD591C">
        <w:rPr>
          <w:spacing w:val="-5"/>
          <w:position w:val="-25"/>
          <w:vertAlign w:val="superscript"/>
        </w:rPr>
        <w:t>3</w:t>
      </w:r>
      <w:r w:rsidRPr="00CD591C">
        <w:rPr>
          <w:spacing w:val="-5"/>
          <w:position w:val="-25"/>
        </w:rPr>
        <w:t xml:space="preserve"> V, bet mazā</w:t>
      </w:r>
      <w:r w:rsidRPr="00CD591C">
        <w:rPr>
          <w:spacing w:val="-5"/>
          <w:position w:val="-25"/>
        </w:rPr>
        <w:softHyphen/>
        <w:t>kas vienības ir milivolts un mikrovolts: 1 mV = 10</w:t>
      </w:r>
      <w:r w:rsidRPr="00CD591C">
        <w:rPr>
          <w:spacing w:val="-5"/>
          <w:position w:val="-25"/>
          <w:vertAlign w:val="superscript"/>
        </w:rPr>
        <w:t>-3</w:t>
      </w:r>
      <w:r w:rsidRPr="00CD591C">
        <w:rPr>
          <w:spacing w:val="-5"/>
          <w:position w:val="-25"/>
        </w:rPr>
        <w:t xml:space="preserve"> V un 1 μV = 10</w:t>
      </w:r>
      <w:r w:rsidRPr="00CD591C">
        <w:rPr>
          <w:spacing w:val="-5"/>
          <w:position w:val="-25"/>
          <w:vertAlign w:val="superscript"/>
        </w:rPr>
        <w:t>-6</w:t>
      </w:r>
      <w:r w:rsidRPr="00CD591C">
        <w:rPr>
          <w:spacing w:val="-5"/>
          <w:position w:val="-25"/>
        </w:rPr>
        <w:t xml:space="preserve"> V.</w:t>
      </w:r>
    </w:p>
    <w:p w:rsidR="002A361B" w:rsidRPr="00CD591C" w:rsidRDefault="002A361B" w:rsidP="002A361B">
      <w:pPr>
        <w:shd w:val="clear" w:color="auto" w:fill="FFFFFF"/>
        <w:ind w:firstLine="397"/>
        <w:jc w:val="both"/>
        <w:rPr>
          <w:spacing w:val="-5"/>
          <w:position w:val="-25"/>
        </w:rPr>
      </w:pPr>
      <w:r w:rsidRPr="00CD591C">
        <w:rPr>
          <w:spacing w:val="-5"/>
          <w:position w:val="-25"/>
        </w:rPr>
        <w:t>Elektrisko lauku uzskatāmi var attēlot ar  spēka  līnijām. Homogēna elektriskā lauka intensitāte skaitliski  vienāda ar spriegumu uz lauka spēka līnijas garuma vienību:</w:t>
      </w:r>
    </w:p>
    <w:p w:rsidR="002A361B" w:rsidRPr="00CD591C" w:rsidRDefault="002A361B" w:rsidP="002A361B">
      <w:r w:rsidRPr="00CD591C">
        <w:t xml:space="preserve">                                                     </w:t>
      </w:r>
      <w:r w:rsidRPr="00CD591C">
        <w:tab/>
      </w:r>
      <w:r w:rsidRPr="00CD591C">
        <w:rPr>
          <w:noProof/>
        </w:rPr>
        <w:drawing>
          <wp:inline distT="0" distB="0" distL="0" distR="0">
            <wp:extent cx="500380" cy="387985"/>
            <wp:effectExtent l="0" t="0" r="0" b="0"/>
            <wp:docPr id="37"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06" cstate="print"/>
                    <a:srcRect/>
                    <a:stretch>
                      <a:fillRect/>
                    </a:stretch>
                  </pic:blipFill>
                  <pic:spPr bwMode="auto">
                    <a:xfrm>
                      <a:off x="0" y="0"/>
                      <a:ext cx="500380" cy="387985"/>
                    </a:xfrm>
                    <a:prstGeom prst="rect">
                      <a:avLst/>
                    </a:prstGeom>
                    <a:noFill/>
                    <a:ln w="9525">
                      <a:noFill/>
                      <a:miter lim="800000"/>
                      <a:headEnd/>
                      <a:tailEnd/>
                    </a:ln>
                  </pic:spPr>
                </pic:pic>
              </a:graphicData>
            </a:graphic>
          </wp:inline>
        </w:drawing>
      </w:r>
      <w:r w:rsidRPr="00CD591C">
        <w:t xml:space="preserve"> </w:t>
      </w:r>
      <w:r w:rsidRPr="00CD591C">
        <w:tab/>
      </w:r>
      <w:r w:rsidRPr="00CD591C">
        <w:tab/>
      </w:r>
      <w:r w:rsidRPr="00CD591C">
        <w:tab/>
      </w:r>
      <w:r w:rsidRPr="00CD591C">
        <w:tab/>
      </w:r>
      <w:r w:rsidRPr="00CD591C">
        <w:tab/>
        <w:t>(2.3)</w:t>
      </w:r>
    </w:p>
    <w:p w:rsidR="002A361B" w:rsidRPr="008D5500" w:rsidRDefault="002A361B" w:rsidP="002A361B">
      <w:pPr>
        <w:shd w:val="clear" w:color="auto" w:fill="FFFFFF"/>
        <w:ind w:firstLine="397"/>
        <w:jc w:val="both"/>
        <w:rPr>
          <w:spacing w:val="-5"/>
          <w:position w:val="-25"/>
        </w:rPr>
      </w:pPr>
      <w:r w:rsidRPr="008D5500">
        <w:rPr>
          <w:spacing w:val="-5"/>
          <w:position w:val="-25"/>
        </w:rPr>
        <w:t>Elektriskā lauka intensitātes mērvienība SI sistēmā ir volts uz metru:</w:t>
      </w:r>
    </w:p>
    <w:p w:rsidR="002A361B" w:rsidRPr="008D5500" w:rsidRDefault="00CD591C" w:rsidP="002A361B">
      <w:pPr>
        <w:shd w:val="clear" w:color="auto" w:fill="FFFFFF"/>
        <w:ind w:firstLine="397"/>
        <w:jc w:val="center"/>
        <w:rPr>
          <w:spacing w:val="-5"/>
          <w:position w:val="-25"/>
        </w:rPr>
      </w:pPr>
      <w:r w:rsidRPr="00CD591C">
        <w:rPr>
          <w:spacing w:val="-5"/>
          <w:position w:val="-32"/>
        </w:rPr>
        <w:object w:dxaOrig="2079" w:dyaOrig="740">
          <v:shape id="_x0000_i1114" type="#_x0000_t75" style="width:105.5pt;height:37.5pt" o:ole="">
            <v:imagedata r:id="rId207" o:title=""/>
          </v:shape>
          <o:OLEObject Type="Embed" ProgID="Equation.3" ShapeID="_x0000_i1114" DrawAspect="Content" ObjectID="_1390999614" r:id="rId208"/>
        </w:object>
      </w:r>
    </w:p>
    <w:p w:rsidR="002A361B" w:rsidRPr="008D5500" w:rsidRDefault="002A361B" w:rsidP="002A361B">
      <w:pPr>
        <w:shd w:val="clear" w:color="auto" w:fill="FFFFFF"/>
        <w:ind w:firstLine="397"/>
        <w:jc w:val="both"/>
        <w:rPr>
          <w:spacing w:val="-5"/>
          <w:position w:val="-25"/>
        </w:rPr>
      </w:pPr>
      <w:r w:rsidRPr="008D5500">
        <w:rPr>
          <w:b/>
          <w:spacing w:val="-5"/>
          <w:position w:val="-25"/>
        </w:rPr>
        <w:t>Elektriskā strāva.</w:t>
      </w:r>
      <w:r w:rsidRPr="008D5500">
        <w:rPr>
          <w:spacing w:val="-5"/>
          <w:position w:val="-25"/>
        </w:rPr>
        <w:t xml:space="preserve"> Brīvie elektroni metāla vadītājā un joni elektrolītā atrodas haotiskā kustībā (2.1. att.). Elektrības vidējais daudzums, kas tādā gadījumā izplūst caur vadītāja šķērsgriezuma laukumu, ir vienāds ar nulli. </w:t>
      </w:r>
    </w:p>
    <w:p w:rsidR="002A361B" w:rsidRPr="008D5500" w:rsidRDefault="002A361B" w:rsidP="002A361B">
      <w:pPr>
        <w:shd w:val="clear" w:color="auto" w:fill="FFFFFF"/>
        <w:ind w:firstLine="397"/>
        <w:jc w:val="both"/>
        <w:rPr>
          <w:spacing w:val="-5"/>
          <w:position w:val="-25"/>
        </w:rPr>
      </w:pPr>
      <w:r w:rsidRPr="008D5500">
        <w:rPr>
          <w:spacing w:val="-5"/>
          <w:position w:val="-25"/>
        </w:rPr>
        <w:t>Ja vadītāja galiem pievada spriegumu, uz uzlādētajām daļiņām iedarbosies vadītāja virzienā vērsti elektriskā lauka spēki un daļiņu haotiskās kustības ātrumi summējas ar lauka spēku virzienā vērsto ātruma komponenti (2.2. att.). Tādā gadījumā caur jebkuru vadītāja šķērsgriezuma laukumu izplūst noteikts elektrības daudzums, t.i., vadītājā rodas elektriskā strāva. Elektriskā strāva ir ele</w:t>
      </w:r>
      <w:r w:rsidRPr="008D5500">
        <w:rPr>
          <w:spacing w:val="-5"/>
          <w:position w:val="-25"/>
        </w:rPr>
        <w:t>k</w:t>
      </w:r>
      <w:r w:rsidRPr="008D5500">
        <w:rPr>
          <w:spacing w:val="-5"/>
          <w:position w:val="-25"/>
        </w:rPr>
        <w:t>triskās enerģijas pārnesēja, un tādēļ tā ir nozīmīgākā fizikālā parādība elektro</w:t>
      </w:r>
      <w:r w:rsidRPr="008D5500">
        <w:rPr>
          <w:spacing w:val="-5"/>
          <w:position w:val="-25"/>
        </w:rPr>
        <w:softHyphen/>
        <w:t>tehnikā. Elektrisko strāvu uztur elektriskais lauks.</w:t>
      </w:r>
    </w:p>
    <w:p w:rsidR="002A361B" w:rsidRPr="008D5500" w:rsidRDefault="002A361B" w:rsidP="002A361B">
      <w:pPr>
        <w:shd w:val="clear" w:color="auto" w:fill="FFFFFF"/>
        <w:ind w:firstLine="397"/>
        <w:jc w:val="both"/>
        <w:rPr>
          <w:i/>
          <w:spacing w:val="-5"/>
          <w:position w:val="-25"/>
        </w:rPr>
      </w:pPr>
      <w:r w:rsidRPr="008D5500">
        <w:rPr>
          <w:i/>
          <w:spacing w:val="-5"/>
          <w:position w:val="-25"/>
        </w:rPr>
        <w:t>Elektriskā strāva ir elektriskā lauka iedarbībā orientēta elek</w:t>
      </w:r>
      <w:r w:rsidRPr="008D5500">
        <w:rPr>
          <w:i/>
          <w:spacing w:val="-5"/>
          <w:position w:val="-25"/>
        </w:rPr>
        <w:softHyphen/>
        <w:t>trisko lādiņu plūsma.</w:t>
      </w:r>
    </w:p>
    <w:p w:rsidR="002A361B" w:rsidRPr="008D5500" w:rsidRDefault="002A361B" w:rsidP="002A361B">
      <w:pPr>
        <w:shd w:val="clear" w:color="auto" w:fill="FFFFFF"/>
        <w:ind w:firstLine="397"/>
        <w:jc w:val="both"/>
        <w:rPr>
          <w:spacing w:val="-5"/>
          <w:position w:val="-25"/>
        </w:rPr>
      </w:pPr>
      <w:r w:rsidRPr="008D5500">
        <w:rPr>
          <w:spacing w:val="-5"/>
          <w:position w:val="-25"/>
        </w:rPr>
        <w:t>Vadītājos strāvu veido vai nu vienas zīmes lādētu daļiņu orientēta plūsma, piem., brīvo ele</w:t>
      </w:r>
      <w:r w:rsidRPr="008D5500">
        <w:rPr>
          <w:spacing w:val="-5"/>
          <w:position w:val="-25"/>
        </w:rPr>
        <w:t>k</w:t>
      </w:r>
      <w:r w:rsidRPr="008D5500">
        <w:rPr>
          <w:spacing w:val="-5"/>
          <w:position w:val="-25"/>
        </w:rPr>
        <w:lastRenderedPageBreak/>
        <w:t>tronu plūsma metālos, vai arī lādētu abu zīmju daļiņu orientētas plūsmas pretējos virzienos: ele</w:t>
      </w:r>
      <w:r w:rsidRPr="008D5500">
        <w:rPr>
          <w:spacing w:val="-5"/>
          <w:position w:val="-25"/>
        </w:rPr>
        <w:t>k</w:t>
      </w:r>
      <w:r w:rsidRPr="008D5500">
        <w:rPr>
          <w:spacing w:val="-5"/>
          <w:position w:val="-25"/>
        </w:rPr>
        <w:t>trolītos elektriskā lauka spēku iedarbība pretējos virzienos pārvietojas pozitīvie un negatīvie joni, jonizēta gāze — abu zīmju joni un elektroni.</w:t>
      </w:r>
    </w:p>
    <w:p w:rsidR="002A361B" w:rsidRPr="008D5500" w:rsidRDefault="002A361B" w:rsidP="002A361B">
      <w:pPr>
        <w:shd w:val="clear" w:color="auto" w:fill="FFFFFF"/>
        <w:ind w:firstLine="397"/>
        <w:jc w:val="both"/>
        <w:rPr>
          <w:spacing w:val="-5"/>
          <w:position w:val="-25"/>
        </w:rPr>
      </w:pPr>
      <w:r w:rsidRPr="008D5500">
        <w:rPr>
          <w:b/>
          <w:spacing w:val="-5"/>
          <w:position w:val="-25"/>
        </w:rPr>
        <w:t>Strāvas virziens.</w:t>
      </w:r>
      <w:r w:rsidRPr="008D5500">
        <w:rPr>
          <w:spacing w:val="-5"/>
          <w:position w:val="-25"/>
        </w:rPr>
        <w:t xml:space="preserve"> Par strāvas virzienu vadītāja pieņemts pozitīvo lādiņu pār</w:t>
      </w:r>
      <w:r w:rsidRPr="008D5500">
        <w:rPr>
          <w:spacing w:val="-5"/>
          <w:position w:val="-25"/>
        </w:rPr>
        <w:softHyphen/>
        <w:t>vietošanās virziens, kas ir pretējs elektronu kustības virzienam.</w:t>
      </w:r>
    </w:p>
    <w:p w:rsidR="002A361B" w:rsidRPr="008D5500" w:rsidRDefault="002A361B" w:rsidP="002A361B">
      <w:pPr>
        <w:shd w:val="clear" w:color="auto" w:fill="FFFFFF"/>
        <w:ind w:firstLine="397"/>
        <w:jc w:val="both"/>
        <w:rPr>
          <w:spacing w:val="-5"/>
          <w:position w:val="-25"/>
          <w:sz w:val="16"/>
          <w:szCs w:val="16"/>
        </w:rPr>
      </w:pPr>
    </w:p>
    <w:tbl>
      <w:tblPr>
        <w:tblW w:w="9322" w:type="dxa"/>
        <w:tblLook w:val="01E0"/>
      </w:tblPr>
      <w:tblGrid>
        <w:gridCol w:w="4219"/>
        <w:gridCol w:w="5103"/>
      </w:tblGrid>
      <w:tr w:rsidR="002A361B" w:rsidRPr="008C3294" w:rsidTr="00CD591C">
        <w:tc>
          <w:tcPr>
            <w:tcW w:w="4219" w:type="dxa"/>
          </w:tcPr>
          <w:p w:rsidR="002A361B" w:rsidRPr="008D5500" w:rsidRDefault="002A361B" w:rsidP="00CD591C">
            <w:pPr>
              <w:jc w:val="center"/>
              <w:rPr>
                <w:sz w:val="8"/>
                <w:szCs w:val="8"/>
              </w:rPr>
            </w:pPr>
          </w:p>
          <w:p w:rsidR="002A361B" w:rsidRPr="008D5500" w:rsidRDefault="002A361B" w:rsidP="00CD591C">
            <w:pPr>
              <w:jc w:val="center"/>
            </w:pPr>
            <w:r>
              <w:rPr>
                <w:noProof/>
              </w:rPr>
              <w:drawing>
                <wp:inline distT="0" distB="0" distL="0" distR="0">
                  <wp:extent cx="2210435" cy="707390"/>
                  <wp:effectExtent l="19050" t="0" r="0" b="0"/>
                  <wp:docPr id="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9" cstate="print"/>
                          <a:srcRect/>
                          <a:stretch>
                            <a:fillRect/>
                          </a:stretch>
                        </pic:blipFill>
                        <pic:spPr bwMode="auto">
                          <a:xfrm>
                            <a:off x="0" y="0"/>
                            <a:ext cx="2210435" cy="707390"/>
                          </a:xfrm>
                          <a:prstGeom prst="rect">
                            <a:avLst/>
                          </a:prstGeom>
                          <a:noFill/>
                          <a:ln w="9525">
                            <a:noFill/>
                            <a:miter lim="800000"/>
                            <a:headEnd/>
                            <a:tailEnd/>
                          </a:ln>
                        </pic:spPr>
                      </pic:pic>
                    </a:graphicData>
                  </a:graphic>
                </wp:inline>
              </w:drawing>
            </w:r>
          </w:p>
          <w:p w:rsidR="002A361B" w:rsidRPr="008D5500" w:rsidRDefault="002A361B" w:rsidP="00CD591C">
            <w:pPr>
              <w:jc w:val="center"/>
              <w:rPr>
                <w:sz w:val="22"/>
                <w:szCs w:val="22"/>
              </w:rPr>
            </w:pPr>
            <w:r w:rsidRPr="008D5500">
              <w:rPr>
                <w:sz w:val="22"/>
                <w:szCs w:val="22"/>
                <w:lang w:eastAsia="en-US"/>
              </w:rPr>
              <w:t xml:space="preserve">2.1. att. </w:t>
            </w:r>
            <w:r w:rsidRPr="008D5500">
              <w:rPr>
                <w:sz w:val="22"/>
                <w:szCs w:val="22"/>
              </w:rPr>
              <w:t xml:space="preserve">Brīvo elektronu haotiska kustība </w:t>
            </w:r>
          </w:p>
          <w:p w:rsidR="002A361B" w:rsidRPr="008D5500" w:rsidRDefault="002A361B" w:rsidP="00CD591C">
            <w:pPr>
              <w:jc w:val="center"/>
              <w:rPr>
                <w:sz w:val="22"/>
                <w:szCs w:val="22"/>
                <w:lang w:eastAsia="en-US"/>
              </w:rPr>
            </w:pPr>
            <w:r w:rsidRPr="008D5500">
              <w:rPr>
                <w:sz w:val="22"/>
                <w:szCs w:val="22"/>
              </w:rPr>
              <w:t>materiālā</w:t>
            </w:r>
            <w:r w:rsidRPr="008D5500">
              <w:rPr>
                <w:sz w:val="22"/>
                <w:szCs w:val="22"/>
                <w:lang w:eastAsia="en-US"/>
              </w:rPr>
              <w:t xml:space="preserve">. </w:t>
            </w:r>
          </w:p>
          <w:p w:rsidR="002A361B" w:rsidRPr="00835723" w:rsidRDefault="002A361B" w:rsidP="00CD591C">
            <w:pPr>
              <w:rPr>
                <w:spacing w:val="-5"/>
                <w:position w:val="-25"/>
                <w:sz w:val="16"/>
                <w:szCs w:val="16"/>
              </w:rPr>
            </w:pPr>
          </w:p>
        </w:tc>
        <w:tc>
          <w:tcPr>
            <w:tcW w:w="5103" w:type="dxa"/>
          </w:tcPr>
          <w:p w:rsidR="002A361B" w:rsidRPr="008D5500" w:rsidRDefault="002A361B" w:rsidP="00CD591C">
            <w:pPr>
              <w:jc w:val="center"/>
              <w:rPr>
                <w:sz w:val="22"/>
                <w:szCs w:val="22"/>
              </w:rPr>
            </w:pPr>
            <w:r w:rsidRPr="008D5500">
              <w:rPr>
                <w:sz w:val="22"/>
                <w:szCs w:val="22"/>
              </w:rPr>
              <w:t xml:space="preserve"> </w:t>
            </w:r>
            <w:r>
              <w:rPr>
                <w:noProof/>
                <w:sz w:val="22"/>
                <w:szCs w:val="22"/>
              </w:rPr>
              <w:drawing>
                <wp:inline distT="0" distB="0" distL="0" distR="0">
                  <wp:extent cx="2846705" cy="922655"/>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0" cstate="print"/>
                          <a:srcRect/>
                          <a:stretch>
                            <a:fillRect/>
                          </a:stretch>
                        </pic:blipFill>
                        <pic:spPr bwMode="auto">
                          <a:xfrm>
                            <a:off x="0" y="0"/>
                            <a:ext cx="2846705" cy="922655"/>
                          </a:xfrm>
                          <a:prstGeom prst="rect">
                            <a:avLst/>
                          </a:prstGeom>
                          <a:noFill/>
                          <a:ln w="9525">
                            <a:noFill/>
                            <a:miter lim="800000"/>
                            <a:headEnd/>
                            <a:tailEnd/>
                          </a:ln>
                        </pic:spPr>
                      </pic:pic>
                    </a:graphicData>
                  </a:graphic>
                </wp:inline>
              </w:drawing>
            </w:r>
          </w:p>
          <w:p w:rsidR="002A361B" w:rsidRPr="008D5500" w:rsidRDefault="002A361B" w:rsidP="00CD591C">
            <w:pPr>
              <w:rPr>
                <w:sz w:val="22"/>
                <w:szCs w:val="22"/>
              </w:rPr>
            </w:pPr>
            <w:r w:rsidRPr="008D5500">
              <w:rPr>
                <w:sz w:val="22"/>
                <w:szCs w:val="22"/>
              </w:rPr>
              <w:t xml:space="preserve">2.2. att. Elektronu orientēta plūsma elektriskajā laukā </w:t>
            </w:r>
          </w:p>
          <w:p w:rsidR="002A361B" w:rsidRPr="00835723" w:rsidRDefault="002A361B" w:rsidP="00CD591C">
            <w:pPr>
              <w:jc w:val="center"/>
              <w:rPr>
                <w:spacing w:val="-5"/>
                <w:position w:val="-25"/>
                <w:sz w:val="16"/>
                <w:szCs w:val="16"/>
              </w:rPr>
            </w:pPr>
          </w:p>
        </w:tc>
      </w:tr>
    </w:tbl>
    <w:p w:rsidR="002A361B" w:rsidRPr="008D5500" w:rsidRDefault="002A361B" w:rsidP="002A361B">
      <w:pPr>
        <w:shd w:val="clear" w:color="auto" w:fill="FFFFFF"/>
        <w:ind w:firstLine="397"/>
        <w:jc w:val="both"/>
        <w:rPr>
          <w:spacing w:val="-5"/>
          <w:position w:val="-25"/>
        </w:rPr>
      </w:pPr>
      <w:r w:rsidRPr="008D5500">
        <w:rPr>
          <w:b/>
          <w:spacing w:val="-5"/>
          <w:position w:val="-25"/>
        </w:rPr>
        <w:t>Strāvas stiprums</w:t>
      </w:r>
      <w:r w:rsidRPr="008D5500">
        <w:rPr>
          <w:spacing w:val="-5"/>
          <w:position w:val="-25"/>
        </w:rPr>
        <w:t>. Elektrisko strāvu kvantitatīvi raksturo ar strāvas stip</w:t>
      </w:r>
      <w:r w:rsidRPr="008D5500">
        <w:rPr>
          <w:spacing w:val="-5"/>
          <w:position w:val="-25"/>
        </w:rPr>
        <w:softHyphen/>
        <w:t xml:space="preserve">rumu, ko apzīmē ar </w:t>
      </w:r>
      <w:r w:rsidRPr="008D5500">
        <w:rPr>
          <w:i/>
          <w:spacing w:val="-5"/>
          <w:position w:val="-25"/>
        </w:rPr>
        <w:t>I</w:t>
      </w:r>
      <w:r w:rsidRPr="008D5500">
        <w:rPr>
          <w:spacing w:val="-5"/>
          <w:position w:val="-25"/>
        </w:rPr>
        <w:t>.</w:t>
      </w:r>
    </w:p>
    <w:p w:rsidR="002A361B" w:rsidRPr="008D5500" w:rsidRDefault="002A361B" w:rsidP="002A361B">
      <w:pPr>
        <w:shd w:val="clear" w:color="auto" w:fill="FFFFFF"/>
        <w:ind w:firstLine="397"/>
        <w:jc w:val="both"/>
        <w:rPr>
          <w:spacing w:val="-5"/>
          <w:position w:val="-25"/>
        </w:rPr>
      </w:pPr>
      <w:r w:rsidRPr="008D5500">
        <w:rPr>
          <w:spacing w:val="-5"/>
          <w:position w:val="-25"/>
        </w:rPr>
        <w:t>Strāvas stiprums skaitliski vienāds ar elektrības daudzumu (lādiņu), kas 1 sekundē izplūst caur vadītāja šķērsgriezuma lau</w:t>
      </w:r>
      <w:r w:rsidRPr="008D5500">
        <w:rPr>
          <w:spacing w:val="-5"/>
          <w:position w:val="-25"/>
        </w:rPr>
        <w:softHyphen/>
        <w:t>kumu.</w:t>
      </w:r>
    </w:p>
    <w:p w:rsidR="002A361B" w:rsidRPr="008D5500" w:rsidRDefault="002A361B" w:rsidP="002A361B">
      <w:pPr>
        <w:shd w:val="clear" w:color="auto" w:fill="FFFFFF"/>
        <w:ind w:firstLine="397"/>
        <w:jc w:val="both"/>
        <w:rPr>
          <w:spacing w:val="-5"/>
          <w:position w:val="-25"/>
        </w:rPr>
      </w:pPr>
      <w:r w:rsidRPr="008D5500">
        <w:rPr>
          <w:spacing w:val="-5"/>
          <w:position w:val="-25"/>
        </w:rPr>
        <w:t>Elektrisko strāvu, kuras virziens un skaitliska vērtība nemai</w:t>
      </w:r>
      <w:r w:rsidRPr="008D5500">
        <w:rPr>
          <w:spacing w:val="-5"/>
          <w:position w:val="-25"/>
        </w:rPr>
        <w:softHyphen/>
        <w:t xml:space="preserve">nās, sauc par </w:t>
      </w:r>
      <w:r w:rsidRPr="008D5500">
        <w:rPr>
          <w:i/>
          <w:spacing w:val="-5"/>
          <w:position w:val="-25"/>
        </w:rPr>
        <w:t>1īdzstrāvu</w:t>
      </w:r>
      <w:r w:rsidRPr="008D5500">
        <w:rPr>
          <w:spacing w:val="-5"/>
          <w:position w:val="-25"/>
        </w:rPr>
        <w:t>.</w:t>
      </w:r>
    </w:p>
    <w:p w:rsidR="002A361B" w:rsidRPr="008D5500" w:rsidRDefault="002A361B" w:rsidP="002A361B">
      <w:pPr>
        <w:shd w:val="clear" w:color="auto" w:fill="FFFFFF"/>
        <w:ind w:firstLine="397"/>
        <w:jc w:val="both"/>
        <w:rPr>
          <w:spacing w:val="-5"/>
          <w:position w:val="-25"/>
        </w:rPr>
      </w:pPr>
      <w:r w:rsidRPr="008D5500">
        <w:rPr>
          <w:spacing w:val="-5"/>
          <w:position w:val="-25"/>
        </w:rPr>
        <w:t>Saskaņā ar definīciju līdzstrāvas stiprums vadītājā</w:t>
      </w:r>
    </w:p>
    <w:p w:rsidR="002A361B" w:rsidRPr="008D5500" w:rsidRDefault="002A361B" w:rsidP="002A361B">
      <w:pPr>
        <w:ind w:left="2880" w:firstLine="720"/>
        <w:jc w:val="both"/>
      </w:pPr>
      <w:r>
        <w:rPr>
          <w:noProof/>
        </w:rPr>
        <w:drawing>
          <wp:inline distT="0" distB="0" distL="0" distR="0">
            <wp:extent cx="431165" cy="38798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11" cstate="print"/>
                    <a:srcRect/>
                    <a:stretch>
                      <a:fillRect/>
                    </a:stretch>
                  </pic:blipFill>
                  <pic:spPr bwMode="auto">
                    <a:xfrm>
                      <a:off x="0" y="0"/>
                      <a:ext cx="431165" cy="387985"/>
                    </a:xfrm>
                    <a:prstGeom prst="rect">
                      <a:avLst/>
                    </a:prstGeom>
                    <a:noFill/>
                    <a:ln w="9525">
                      <a:noFill/>
                      <a:miter lim="800000"/>
                      <a:headEnd/>
                      <a:tailEnd/>
                    </a:ln>
                  </pic:spPr>
                </pic:pic>
              </a:graphicData>
            </a:graphic>
          </wp:inline>
        </w:drawing>
      </w:r>
      <w:r w:rsidRPr="008D5500">
        <w:t xml:space="preserve"> </w:t>
      </w:r>
      <w:r w:rsidRPr="008D5500">
        <w:tab/>
      </w:r>
      <w:r>
        <w:tab/>
      </w:r>
      <w:r>
        <w:tab/>
      </w:r>
      <w:r>
        <w:tab/>
      </w:r>
      <w:r>
        <w:tab/>
      </w:r>
      <w:r w:rsidRPr="008D5500">
        <w:t>(2.4)</w:t>
      </w:r>
    </w:p>
    <w:p w:rsidR="002A361B" w:rsidRPr="008D5500" w:rsidRDefault="002A361B" w:rsidP="002A361B">
      <w:pPr>
        <w:shd w:val="clear" w:color="auto" w:fill="FFFFFF"/>
        <w:jc w:val="both"/>
        <w:rPr>
          <w:spacing w:val="-5"/>
          <w:position w:val="-25"/>
        </w:rPr>
      </w:pPr>
      <w:r w:rsidRPr="008D5500">
        <w:rPr>
          <w:spacing w:val="-5"/>
          <w:position w:val="-25"/>
        </w:rPr>
        <w:t xml:space="preserve">kur </w:t>
      </w:r>
      <w:r w:rsidRPr="008D5500">
        <w:rPr>
          <w:i/>
          <w:spacing w:val="-5"/>
          <w:position w:val="-25"/>
        </w:rPr>
        <w:t>q</w:t>
      </w:r>
      <w:r w:rsidRPr="008D5500">
        <w:rPr>
          <w:spacing w:val="-5"/>
          <w:position w:val="-25"/>
        </w:rPr>
        <w:t xml:space="preserve"> — elektrības daudzums, kas </w:t>
      </w:r>
      <w:r w:rsidRPr="008D5500">
        <w:rPr>
          <w:i/>
          <w:spacing w:val="-5"/>
          <w:position w:val="-25"/>
        </w:rPr>
        <w:t>t</w:t>
      </w:r>
      <w:r w:rsidRPr="008D5500">
        <w:rPr>
          <w:spacing w:val="-5"/>
          <w:position w:val="-25"/>
        </w:rPr>
        <w:t xml:space="preserve"> sekundēs vienmērīgi izplūst caur vadītāja šķērsgriezuma la</w:t>
      </w:r>
      <w:r w:rsidRPr="008D5500">
        <w:rPr>
          <w:spacing w:val="-5"/>
          <w:position w:val="-25"/>
        </w:rPr>
        <w:t>u</w:t>
      </w:r>
      <w:r w:rsidRPr="008D5500">
        <w:rPr>
          <w:spacing w:val="-5"/>
          <w:position w:val="-25"/>
        </w:rPr>
        <w:t>kumu.</w:t>
      </w:r>
    </w:p>
    <w:p w:rsidR="002A361B" w:rsidRPr="008D5500" w:rsidRDefault="002A361B" w:rsidP="002A361B">
      <w:pPr>
        <w:shd w:val="clear" w:color="auto" w:fill="FFFFFF"/>
        <w:ind w:firstLine="397"/>
        <w:rPr>
          <w:spacing w:val="-5"/>
          <w:position w:val="-25"/>
        </w:rPr>
      </w:pPr>
      <w:r w:rsidRPr="008D5500">
        <w:rPr>
          <w:spacing w:val="-5"/>
          <w:position w:val="-25"/>
        </w:rPr>
        <w:t>Ja elektriskā strāva vadītājā nepārtraukti mainās, tad strāvas momentānā vērtība</w:t>
      </w:r>
    </w:p>
    <w:p w:rsidR="002A361B" w:rsidRPr="008D5500" w:rsidRDefault="00CD591C" w:rsidP="002A361B">
      <w:pPr>
        <w:shd w:val="clear" w:color="auto" w:fill="FFFFFF"/>
        <w:ind w:left="2880" w:firstLine="720"/>
      </w:pPr>
      <w:r w:rsidRPr="00CD591C">
        <w:rPr>
          <w:position w:val="-24"/>
        </w:rPr>
        <w:object w:dxaOrig="660" w:dyaOrig="620">
          <v:shape id="_x0000_i1115" type="#_x0000_t75" style="width:32pt;height:31pt" o:ole="">
            <v:imagedata r:id="rId212" o:title=""/>
          </v:shape>
          <o:OLEObject Type="Embed" ProgID="Equation.3" ShapeID="_x0000_i1115" DrawAspect="Content" ObjectID="_1390999615" r:id="rId213"/>
        </w:object>
      </w:r>
      <w:r w:rsidR="002A361B" w:rsidRPr="008D5500">
        <w:t xml:space="preserve"> </w:t>
      </w:r>
      <w:r w:rsidR="002A361B" w:rsidRPr="008D5500">
        <w:tab/>
      </w:r>
      <w:r w:rsidR="002A361B" w:rsidRPr="008D5500">
        <w:tab/>
      </w:r>
      <w:r>
        <w:tab/>
      </w:r>
      <w:r w:rsidR="002A361B">
        <w:tab/>
      </w:r>
      <w:r w:rsidR="002A361B">
        <w:tab/>
      </w:r>
      <w:r>
        <w:tab/>
      </w:r>
      <w:r w:rsidR="002A361B" w:rsidRPr="008D5500">
        <w:t>(2.5)</w:t>
      </w:r>
    </w:p>
    <w:p w:rsidR="002A361B" w:rsidRPr="008D5500" w:rsidRDefault="002A361B" w:rsidP="002A361B">
      <w:pPr>
        <w:shd w:val="clear" w:color="auto" w:fill="FFFFFF"/>
      </w:pPr>
      <w:r w:rsidRPr="008D5500">
        <w:t>un t sekundēs caur vadītāja šķērsgriezuma laukumu izplūst elek</w:t>
      </w:r>
      <w:r w:rsidRPr="008D5500">
        <w:softHyphen/>
        <w:t>trības daudzums</w:t>
      </w:r>
    </w:p>
    <w:p w:rsidR="002A361B" w:rsidRPr="008D5500" w:rsidRDefault="00CD591C" w:rsidP="002A361B">
      <w:pPr>
        <w:shd w:val="clear" w:color="auto" w:fill="FFFFFF"/>
        <w:ind w:left="2880" w:firstLine="720"/>
      </w:pPr>
      <w:r w:rsidRPr="00CD591C">
        <w:rPr>
          <w:position w:val="-32"/>
        </w:rPr>
        <w:object w:dxaOrig="840" w:dyaOrig="760">
          <v:shape id="_x0000_i1116" type="#_x0000_t75" style="width:42pt;height:38.5pt" o:ole="">
            <v:imagedata r:id="rId214" o:title=""/>
          </v:shape>
          <o:OLEObject Type="Embed" ProgID="Equation.3" ShapeID="_x0000_i1116" DrawAspect="Content" ObjectID="_1390999616" r:id="rId215"/>
        </w:object>
      </w:r>
      <w:r w:rsidR="002A361B" w:rsidRPr="008D5500">
        <w:t xml:space="preserve"> </w:t>
      </w:r>
      <w:r w:rsidR="002A361B" w:rsidRPr="008D5500">
        <w:tab/>
      </w:r>
      <w:r w:rsidR="002A361B">
        <w:tab/>
      </w:r>
      <w:r w:rsidR="002A361B">
        <w:tab/>
      </w:r>
      <w:r w:rsidR="002A361B">
        <w:tab/>
      </w:r>
      <w:r w:rsidR="002A361B">
        <w:tab/>
      </w:r>
      <w:r w:rsidR="002A361B" w:rsidRPr="008D5500">
        <w:t>(2.6)</w:t>
      </w:r>
    </w:p>
    <w:p w:rsidR="002A361B" w:rsidRPr="008D5500" w:rsidRDefault="002A361B" w:rsidP="002A361B">
      <w:pPr>
        <w:shd w:val="clear" w:color="auto" w:fill="FFFFFF"/>
        <w:ind w:firstLine="397"/>
      </w:pPr>
      <w:r w:rsidRPr="008D5500">
        <w:t>Mazākas strāvas vienības ir miliampērs un mikroampērs: 1 mA = 10</w:t>
      </w:r>
      <w:r w:rsidRPr="008D5500">
        <w:rPr>
          <w:vertAlign w:val="superscript"/>
        </w:rPr>
        <w:t>-3</w:t>
      </w:r>
      <w:r w:rsidRPr="008D5500">
        <w:t xml:space="preserve"> A un 1μA = 10</w:t>
      </w:r>
      <w:r w:rsidRPr="008D5500">
        <w:rPr>
          <w:vertAlign w:val="superscript"/>
        </w:rPr>
        <w:t>-6</w:t>
      </w:r>
      <w:r w:rsidRPr="008D5500">
        <w:t xml:space="preserve"> A, bet lielāka strāvas vienība ir kiloampērs: 1 kA = 10</w:t>
      </w:r>
      <w:r w:rsidRPr="008D5500">
        <w:rPr>
          <w:vertAlign w:val="superscript"/>
        </w:rPr>
        <w:t>3</w:t>
      </w:r>
      <w:r w:rsidRPr="008D5500">
        <w:t xml:space="preserve"> A.</w:t>
      </w:r>
    </w:p>
    <w:p w:rsidR="002A361B" w:rsidRPr="008D5500" w:rsidRDefault="002A361B" w:rsidP="002A361B">
      <w:pPr>
        <w:shd w:val="clear" w:color="auto" w:fill="FFFFFF"/>
        <w:ind w:firstLine="397"/>
        <w:jc w:val="both"/>
        <w:rPr>
          <w:spacing w:val="-5"/>
          <w:position w:val="-25"/>
        </w:rPr>
      </w:pPr>
      <w:r w:rsidRPr="008D5500">
        <w:rPr>
          <w:b/>
          <w:spacing w:val="-5"/>
          <w:position w:val="-25"/>
        </w:rPr>
        <w:t>Oma likums, elektriskā pre</w:t>
      </w:r>
      <w:r w:rsidRPr="008D5500">
        <w:rPr>
          <w:b/>
          <w:spacing w:val="-5"/>
          <w:position w:val="-25"/>
        </w:rPr>
        <w:softHyphen/>
        <w:t>testība un elektriskā vadītspēja</w:t>
      </w:r>
      <w:r w:rsidRPr="008D5500">
        <w:rPr>
          <w:spacing w:val="-5"/>
          <w:position w:val="-25"/>
        </w:rPr>
        <w:t>. Strāvas vadītāja elektrisko n</w:t>
      </w:r>
      <w:r w:rsidRPr="008D5500">
        <w:rPr>
          <w:spacing w:val="-5"/>
          <w:position w:val="-25"/>
        </w:rPr>
        <w:t>o</w:t>
      </w:r>
      <w:r w:rsidRPr="008D5500">
        <w:rPr>
          <w:spacing w:val="-5"/>
          <w:position w:val="-25"/>
        </w:rPr>
        <w:t>slogojumu raksturo ar vekto</w:t>
      </w:r>
      <w:r w:rsidRPr="008D5500">
        <w:rPr>
          <w:spacing w:val="-5"/>
          <w:position w:val="-25"/>
        </w:rPr>
        <w:softHyphen/>
        <w:t>riālu lielumu — strāvas blī</w:t>
      </w:r>
      <w:r w:rsidRPr="008D5500">
        <w:rPr>
          <w:spacing w:val="-5"/>
          <w:position w:val="-25"/>
        </w:rPr>
        <w:softHyphen/>
        <w:t xml:space="preserve">vumu, ko apzīmē ar </w:t>
      </w:r>
      <w:r w:rsidRPr="008D5500">
        <w:rPr>
          <w:i/>
          <w:spacing w:val="-5"/>
          <w:position w:val="-25"/>
        </w:rPr>
        <w:t>δ</w:t>
      </w:r>
      <w:r w:rsidRPr="008D5500">
        <w:rPr>
          <w:spacing w:val="-5"/>
          <w:position w:val="-25"/>
        </w:rPr>
        <w:t>.</w:t>
      </w:r>
    </w:p>
    <w:p w:rsidR="002A361B" w:rsidRPr="008D5500" w:rsidRDefault="002A361B" w:rsidP="002A361B">
      <w:pPr>
        <w:shd w:val="clear" w:color="auto" w:fill="FFFFFF"/>
        <w:ind w:firstLine="397"/>
        <w:jc w:val="both"/>
        <w:rPr>
          <w:spacing w:val="-5"/>
          <w:position w:val="-25"/>
        </w:rPr>
      </w:pPr>
      <w:r w:rsidRPr="008D5500">
        <w:rPr>
          <w:spacing w:val="-5"/>
          <w:position w:val="-25"/>
        </w:rPr>
        <w:t xml:space="preserve">Ja strāva </w:t>
      </w:r>
      <w:r w:rsidRPr="008D5500">
        <w:rPr>
          <w:i/>
          <w:spacing w:val="-5"/>
          <w:position w:val="-25"/>
        </w:rPr>
        <w:t>I</w:t>
      </w:r>
      <w:r w:rsidRPr="008D5500">
        <w:rPr>
          <w:spacing w:val="-5"/>
          <w:position w:val="-25"/>
        </w:rPr>
        <w:t xml:space="preserve"> vienmērīgi sa</w:t>
      </w:r>
      <w:r w:rsidRPr="008D5500">
        <w:rPr>
          <w:spacing w:val="-5"/>
          <w:position w:val="-25"/>
        </w:rPr>
        <w:softHyphen/>
        <w:t>dalās pa vadītājā šķērsgrie</w:t>
      </w:r>
      <w:r w:rsidRPr="008D5500">
        <w:rPr>
          <w:spacing w:val="-5"/>
          <w:position w:val="-25"/>
        </w:rPr>
        <w:softHyphen/>
        <w:t xml:space="preserve">zuma laukumu </w:t>
      </w:r>
      <w:r w:rsidRPr="008D5500">
        <w:rPr>
          <w:i/>
          <w:spacing w:val="-5"/>
          <w:position w:val="-25"/>
        </w:rPr>
        <w:t>S</w:t>
      </w:r>
      <w:r w:rsidRPr="008D5500">
        <w:rPr>
          <w:spacing w:val="-5"/>
          <w:position w:val="-25"/>
        </w:rPr>
        <w:t>, kas perpendi</w:t>
      </w:r>
      <w:r w:rsidRPr="008D5500">
        <w:rPr>
          <w:spacing w:val="-5"/>
          <w:position w:val="-25"/>
        </w:rPr>
        <w:softHyphen/>
        <w:t>kulārs strāvas plūšanas virzie</w:t>
      </w:r>
      <w:r w:rsidRPr="008D5500">
        <w:rPr>
          <w:spacing w:val="-5"/>
          <w:position w:val="-25"/>
        </w:rPr>
        <w:softHyphen/>
        <w:t>nam (2.3. att.), tad</w:t>
      </w:r>
    </w:p>
    <w:p w:rsidR="002A361B" w:rsidRPr="008D5500" w:rsidRDefault="00CD591C" w:rsidP="002A361B">
      <w:pPr>
        <w:shd w:val="clear" w:color="auto" w:fill="FFFFFF"/>
        <w:ind w:left="2880" w:firstLine="720"/>
        <w:jc w:val="both"/>
        <w:rPr>
          <w:spacing w:val="-5"/>
          <w:position w:val="-25"/>
        </w:rPr>
      </w:pPr>
      <w:r w:rsidRPr="00CD591C">
        <w:rPr>
          <w:spacing w:val="-5"/>
          <w:position w:val="-24"/>
        </w:rPr>
        <w:object w:dxaOrig="720" w:dyaOrig="620">
          <v:shape id="_x0000_i1117" type="#_x0000_t75" style="width:36.5pt;height:31pt" o:ole="">
            <v:imagedata r:id="rId216" o:title=""/>
          </v:shape>
          <o:OLEObject Type="Embed" ProgID="Equation.3" ShapeID="_x0000_i1117" DrawAspect="Content" ObjectID="_1390999617" r:id="rId217"/>
        </w:object>
      </w:r>
      <w:r w:rsidR="002A361B" w:rsidRPr="008D5500">
        <w:rPr>
          <w:spacing w:val="-5"/>
          <w:position w:val="-25"/>
        </w:rPr>
        <w:t xml:space="preserve"> </w:t>
      </w:r>
      <w:r w:rsidR="002A361B" w:rsidRPr="008D5500">
        <w:rPr>
          <w:spacing w:val="-5"/>
          <w:position w:val="-25"/>
        </w:rPr>
        <w:tab/>
      </w:r>
      <w:r>
        <w:rPr>
          <w:spacing w:val="-5"/>
          <w:position w:val="-25"/>
        </w:rPr>
        <w:tab/>
      </w:r>
      <w:r w:rsidR="002A361B">
        <w:rPr>
          <w:spacing w:val="-5"/>
          <w:position w:val="-25"/>
        </w:rPr>
        <w:tab/>
      </w:r>
      <w:r w:rsidR="002A361B">
        <w:rPr>
          <w:spacing w:val="-5"/>
          <w:position w:val="-25"/>
        </w:rPr>
        <w:tab/>
      </w:r>
      <w:r w:rsidR="002A361B">
        <w:rPr>
          <w:spacing w:val="-5"/>
          <w:position w:val="-25"/>
        </w:rPr>
        <w:tab/>
      </w:r>
      <w:r w:rsidR="002A361B" w:rsidRPr="008D5500">
        <w:rPr>
          <w:spacing w:val="-5"/>
          <w:position w:val="-25"/>
        </w:rPr>
        <w:t>(2.7)</w:t>
      </w:r>
    </w:p>
    <w:p w:rsidR="002A361B" w:rsidRPr="008D5500" w:rsidRDefault="002A361B" w:rsidP="002A361B">
      <w:pPr>
        <w:shd w:val="clear" w:color="auto" w:fill="FFFFFF"/>
        <w:jc w:val="both"/>
        <w:rPr>
          <w:spacing w:val="-5"/>
          <w:position w:val="-25"/>
        </w:rPr>
      </w:pPr>
      <w:r w:rsidRPr="008D5500">
        <w:rPr>
          <w:spacing w:val="-5"/>
          <w:position w:val="-25"/>
        </w:rPr>
        <w:t>t. i., strāvas blīvums skaitliski vienāds ar strāvu, kas plūst caur vadītāja šķērsgriezuma laukuma vienību.</w:t>
      </w:r>
    </w:p>
    <w:p w:rsidR="002A361B" w:rsidRPr="008D5500" w:rsidRDefault="002A361B" w:rsidP="002A361B">
      <w:pPr>
        <w:ind w:firstLine="397"/>
        <w:jc w:val="both"/>
        <w:rPr>
          <w:spacing w:val="-5"/>
          <w:position w:val="-25"/>
        </w:rPr>
      </w:pPr>
      <w:r w:rsidRPr="008D5500">
        <w:rPr>
          <w:spacing w:val="-5"/>
          <w:position w:val="-25"/>
        </w:rPr>
        <w:t>Strāvas blīvuma vienība SI sistēma ir ampērs uz kvadrātmetru (A/m</w:t>
      </w:r>
      <w:r w:rsidRPr="008D5500">
        <w:rPr>
          <w:spacing w:val="-5"/>
          <w:position w:val="-25"/>
          <w:vertAlign w:val="superscript"/>
        </w:rPr>
        <w:t>2</w:t>
      </w:r>
      <w:r w:rsidRPr="008D5500">
        <w:rPr>
          <w:spacing w:val="-5"/>
          <w:position w:val="-25"/>
        </w:rPr>
        <w:t>). Praksē tomēr strāvas blīvumu mēra ampēros uz kvadrātmilimetru:</w:t>
      </w:r>
    </w:p>
    <w:p w:rsidR="002A361B" w:rsidRPr="008D5500" w:rsidRDefault="002A361B" w:rsidP="002A361B">
      <w:pPr>
        <w:ind w:left="2880" w:firstLine="720"/>
        <w:rPr>
          <w:spacing w:val="-5"/>
          <w:position w:val="-25"/>
        </w:rPr>
      </w:pPr>
      <w:r w:rsidRPr="008D5500">
        <w:rPr>
          <w:spacing w:val="-5"/>
          <w:position w:val="-25"/>
        </w:rPr>
        <w:object w:dxaOrig="1660" w:dyaOrig="620">
          <v:shape id="_x0000_i1118" type="#_x0000_t75" style="width:83pt;height:31pt" o:ole="">
            <v:imagedata r:id="rId218" o:title=""/>
          </v:shape>
          <o:OLEObject Type="Embed" ProgID="Equation.3" ShapeID="_x0000_i1118" DrawAspect="Content" ObjectID="_1390999618" r:id="rId219"/>
        </w:object>
      </w:r>
    </w:p>
    <w:p w:rsidR="002A361B" w:rsidRPr="008D5500" w:rsidRDefault="00522ACE" w:rsidP="002A361B">
      <w:pPr>
        <w:shd w:val="clear" w:color="auto" w:fill="FFFFFF"/>
        <w:ind w:firstLine="397"/>
        <w:jc w:val="both"/>
        <w:rPr>
          <w:spacing w:val="-5"/>
          <w:position w:val="-25"/>
        </w:rPr>
      </w:pPr>
      <w:r>
        <w:rPr>
          <w:noProof/>
          <w:spacing w:val="-5"/>
          <w:position w:val="-25"/>
        </w:rPr>
        <w:pict>
          <v:line id="_x0000_s1196" style="position:absolute;left:0;text-align:left;z-index:251679744" from="338.35pt,6.5pt" to="348pt,6.5pt">
            <v:stroke endarrow="open"/>
          </v:line>
        </w:pict>
      </w:r>
      <w:r w:rsidR="002A361B" w:rsidRPr="008D5500">
        <w:rPr>
          <w:spacing w:val="-5"/>
          <w:position w:val="-25"/>
        </w:rPr>
        <w:t xml:space="preserve">Strāvas blīvuma vektors δ versts elektriska lauka intensitātes vektora </w:t>
      </w:r>
      <w:r w:rsidR="002A361B" w:rsidRPr="008D5500">
        <w:rPr>
          <w:i/>
          <w:spacing w:val="-5"/>
          <w:position w:val="-25"/>
          <w:sz w:val="40"/>
          <w:szCs w:val="40"/>
        </w:rPr>
        <w:t>ε</w:t>
      </w:r>
      <w:r w:rsidR="002A361B" w:rsidRPr="008D5500">
        <w:rPr>
          <w:spacing w:val="-5"/>
          <w:position w:val="-25"/>
        </w:rPr>
        <w:t xml:space="preserve"> virzienā. Vadītājā ar </w:t>
      </w:r>
      <w:r w:rsidR="002A361B" w:rsidRPr="008D5500">
        <w:rPr>
          <w:i/>
          <w:spacing w:val="-5"/>
          <w:position w:val="-25"/>
        </w:rPr>
        <w:t>S</w:t>
      </w:r>
      <w:r w:rsidR="002A361B" w:rsidRPr="008D5500">
        <w:rPr>
          <w:spacing w:val="-5"/>
          <w:position w:val="-25"/>
        </w:rPr>
        <w:t xml:space="preserve"> = const arī </w:t>
      </w:r>
      <w:r w:rsidR="002A361B" w:rsidRPr="008D5500">
        <w:rPr>
          <w:i/>
          <w:spacing w:val="-5"/>
          <w:position w:val="-25"/>
        </w:rPr>
        <w:t>δ</w:t>
      </w:r>
      <w:r w:rsidR="002A361B" w:rsidRPr="008D5500">
        <w:rPr>
          <w:spacing w:val="-5"/>
          <w:position w:val="-25"/>
        </w:rPr>
        <w:t xml:space="preserve"> = const.</w:t>
      </w:r>
    </w:p>
    <w:p w:rsidR="002A361B" w:rsidRPr="008D5500" w:rsidRDefault="002A361B" w:rsidP="002A361B">
      <w:pPr>
        <w:shd w:val="clear" w:color="auto" w:fill="FFFFFF"/>
        <w:ind w:firstLine="397"/>
        <w:jc w:val="both"/>
        <w:rPr>
          <w:spacing w:val="-5"/>
          <w:position w:val="-25"/>
        </w:rPr>
      </w:pPr>
      <w:r w:rsidRPr="008D5500">
        <w:rPr>
          <w:spacing w:val="-5"/>
          <w:position w:val="-25"/>
        </w:rPr>
        <w:t xml:space="preserve">Ja homogēna vadītāja ar nemainīgu šķērsgriezuma laukumu </w:t>
      </w:r>
      <w:r w:rsidRPr="008D5500">
        <w:rPr>
          <w:i/>
          <w:spacing w:val="-5"/>
          <w:position w:val="-25"/>
        </w:rPr>
        <w:t>S</w:t>
      </w:r>
      <w:r w:rsidRPr="008D5500">
        <w:rPr>
          <w:spacing w:val="-5"/>
          <w:position w:val="-25"/>
        </w:rPr>
        <w:t xml:space="preserve"> galos 1 un 2 (2.3. att.) uztur d</w:t>
      </w:r>
      <w:r w:rsidRPr="008D5500">
        <w:rPr>
          <w:spacing w:val="-5"/>
          <w:position w:val="-25"/>
        </w:rPr>
        <w:t>a</w:t>
      </w:r>
      <w:r w:rsidRPr="008D5500">
        <w:rPr>
          <w:spacing w:val="-5"/>
          <w:position w:val="-25"/>
        </w:rPr>
        <w:lastRenderedPageBreak/>
        <w:t xml:space="preserve">žādus potenciālus </w:t>
      </w:r>
      <w:r w:rsidRPr="008D5500">
        <w:rPr>
          <w:i/>
          <w:spacing w:val="-5"/>
          <w:position w:val="-25"/>
        </w:rPr>
        <w:t>φ</w:t>
      </w:r>
      <w:r w:rsidRPr="008D5500">
        <w:rPr>
          <w:spacing w:val="-5"/>
          <w:position w:val="-25"/>
          <w:vertAlign w:val="subscript"/>
        </w:rPr>
        <w:t>1</w:t>
      </w:r>
      <w:r w:rsidRPr="008D5500">
        <w:rPr>
          <w:spacing w:val="-5"/>
          <w:position w:val="-25"/>
        </w:rPr>
        <w:t xml:space="preserve"> un </w:t>
      </w:r>
      <w:r w:rsidRPr="008D5500">
        <w:rPr>
          <w:i/>
          <w:spacing w:val="-5"/>
          <w:position w:val="-25"/>
        </w:rPr>
        <w:t>φ</w:t>
      </w:r>
      <w:r w:rsidRPr="008D5500">
        <w:rPr>
          <w:spacing w:val="-5"/>
          <w:position w:val="-25"/>
          <w:vertAlign w:val="subscript"/>
        </w:rPr>
        <w:t>2</w:t>
      </w:r>
      <w:r w:rsidRPr="008D5500">
        <w:rPr>
          <w:spacing w:val="-5"/>
          <w:position w:val="-25"/>
        </w:rPr>
        <w:t xml:space="preserve"> resp. vadītāja galiem 1 un 2 pievieno spriegumu </w:t>
      </w:r>
      <w:r w:rsidRPr="008D5500">
        <w:rPr>
          <w:i/>
          <w:spacing w:val="-5"/>
          <w:position w:val="-25"/>
        </w:rPr>
        <w:t>U = φ</w:t>
      </w:r>
      <w:r w:rsidRPr="008D5500">
        <w:rPr>
          <w:spacing w:val="-5"/>
          <w:position w:val="-25"/>
          <w:vertAlign w:val="subscript"/>
        </w:rPr>
        <w:t>1</w:t>
      </w:r>
      <w:r w:rsidRPr="008D5500">
        <w:rPr>
          <w:spacing w:val="-5"/>
          <w:position w:val="-25"/>
        </w:rPr>
        <w:t xml:space="preserve"> - </w:t>
      </w:r>
      <w:r w:rsidRPr="008D5500">
        <w:rPr>
          <w:i/>
          <w:spacing w:val="-5"/>
          <w:position w:val="-25"/>
        </w:rPr>
        <w:t>φ</w:t>
      </w:r>
      <w:r w:rsidRPr="008D5500">
        <w:rPr>
          <w:spacing w:val="-5"/>
          <w:position w:val="-25"/>
          <w:vertAlign w:val="subscript"/>
        </w:rPr>
        <w:t>2</w:t>
      </w:r>
      <w:r w:rsidRPr="008D5500">
        <w:rPr>
          <w:spacing w:val="-5"/>
          <w:position w:val="-25"/>
        </w:rPr>
        <w:t>, tad vadīt</w:t>
      </w:r>
      <w:r w:rsidRPr="008D5500">
        <w:rPr>
          <w:spacing w:val="-5"/>
          <w:position w:val="-25"/>
        </w:rPr>
        <w:t>ā</w:t>
      </w:r>
      <w:r w:rsidRPr="008D5500">
        <w:rPr>
          <w:spacing w:val="-5"/>
          <w:position w:val="-25"/>
        </w:rPr>
        <w:t>jā pastāv homogēns elektriskais lauks (</w:t>
      </w:r>
      <w:r w:rsidRPr="008D5500">
        <w:rPr>
          <w:i/>
          <w:spacing w:val="-5"/>
          <w:position w:val="-25"/>
          <w:sz w:val="40"/>
          <w:szCs w:val="40"/>
        </w:rPr>
        <w:t>ε</w:t>
      </w:r>
      <w:r w:rsidRPr="008D5500">
        <w:rPr>
          <w:spacing w:val="-5"/>
          <w:position w:val="-25"/>
        </w:rPr>
        <w:t xml:space="preserve"> = const), kas vadītajā uztur elektrisko strāvu </w:t>
      </w:r>
      <w:r w:rsidRPr="008D5500">
        <w:rPr>
          <w:i/>
          <w:spacing w:val="-5"/>
          <w:position w:val="-25"/>
        </w:rPr>
        <w:t>I</w:t>
      </w:r>
      <w:r w:rsidRPr="008D5500">
        <w:rPr>
          <w:spacing w:val="-5"/>
          <w:position w:val="-25"/>
        </w:rPr>
        <w:t>.</w:t>
      </w:r>
    </w:p>
    <w:p w:rsidR="002A361B" w:rsidRPr="008D5500" w:rsidRDefault="002A361B" w:rsidP="002A361B">
      <w:pPr>
        <w:shd w:val="clear" w:color="auto" w:fill="FFFFFF"/>
        <w:ind w:firstLine="397"/>
        <w:rPr>
          <w:spacing w:val="-5"/>
          <w:position w:val="-25"/>
          <w:sz w:val="16"/>
          <w:szCs w:val="16"/>
        </w:rPr>
      </w:pPr>
    </w:p>
    <w:tbl>
      <w:tblPr>
        <w:tblW w:w="0" w:type="auto"/>
        <w:tblLook w:val="01E0"/>
      </w:tblPr>
      <w:tblGrid>
        <w:gridCol w:w="9286"/>
      </w:tblGrid>
      <w:tr w:rsidR="002A361B" w:rsidRPr="008C3294" w:rsidTr="00CD591C">
        <w:tc>
          <w:tcPr>
            <w:tcW w:w="9290" w:type="dxa"/>
          </w:tcPr>
          <w:p w:rsidR="002A361B" w:rsidRPr="008D5500" w:rsidRDefault="002A361B" w:rsidP="00CD591C">
            <w:pPr>
              <w:ind w:firstLine="397"/>
              <w:jc w:val="center"/>
              <w:rPr>
                <w:sz w:val="22"/>
                <w:szCs w:val="22"/>
              </w:rPr>
            </w:pPr>
            <w:r>
              <w:rPr>
                <w:noProof/>
              </w:rPr>
              <w:drawing>
                <wp:inline distT="0" distB="0" distL="0" distR="0">
                  <wp:extent cx="2679700" cy="1438910"/>
                  <wp:effectExtent l="1905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0" cstate="print"/>
                          <a:srcRect/>
                          <a:stretch>
                            <a:fillRect/>
                          </a:stretch>
                        </pic:blipFill>
                        <pic:spPr bwMode="auto">
                          <a:xfrm>
                            <a:off x="0" y="0"/>
                            <a:ext cx="2679700" cy="1438910"/>
                          </a:xfrm>
                          <a:prstGeom prst="rect">
                            <a:avLst/>
                          </a:prstGeom>
                          <a:noFill/>
                          <a:ln w="9525">
                            <a:noFill/>
                            <a:miter lim="800000"/>
                            <a:headEnd/>
                            <a:tailEnd/>
                          </a:ln>
                        </pic:spPr>
                      </pic:pic>
                    </a:graphicData>
                  </a:graphic>
                </wp:inline>
              </w:drawing>
            </w:r>
          </w:p>
          <w:p w:rsidR="002A361B" w:rsidRPr="008D5500" w:rsidRDefault="002A361B" w:rsidP="00CD591C">
            <w:pPr>
              <w:shd w:val="clear" w:color="auto" w:fill="FFFFFF"/>
              <w:ind w:firstLine="397"/>
              <w:jc w:val="center"/>
              <w:rPr>
                <w:sz w:val="22"/>
                <w:szCs w:val="22"/>
              </w:rPr>
            </w:pPr>
            <w:r w:rsidRPr="008D5500">
              <w:rPr>
                <w:spacing w:val="-4"/>
                <w:sz w:val="22"/>
                <w:szCs w:val="22"/>
              </w:rPr>
              <w:t xml:space="preserve">2.3. att. Homogens (viendabīgs) cilindrisks </w:t>
            </w:r>
            <w:r w:rsidRPr="008D5500">
              <w:rPr>
                <w:sz w:val="22"/>
                <w:szCs w:val="22"/>
              </w:rPr>
              <w:t>vadītājs.</w:t>
            </w:r>
          </w:p>
          <w:p w:rsidR="002A361B" w:rsidRPr="008D5500" w:rsidRDefault="002A361B" w:rsidP="00CD591C">
            <w:pPr>
              <w:ind w:firstLine="397"/>
              <w:jc w:val="center"/>
              <w:rPr>
                <w:sz w:val="16"/>
                <w:szCs w:val="16"/>
              </w:rPr>
            </w:pPr>
          </w:p>
        </w:tc>
      </w:tr>
    </w:tbl>
    <w:p w:rsidR="002A361B" w:rsidRPr="008D5500" w:rsidRDefault="002A361B" w:rsidP="002A361B">
      <w:pPr>
        <w:shd w:val="clear" w:color="auto" w:fill="FFFFFF"/>
        <w:ind w:firstLine="397"/>
        <w:jc w:val="both"/>
        <w:rPr>
          <w:spacing w:val="-5"/>
          <w:position w:val="-25"/>
        </w:rPr>
      </w:pPr>
      <w:r w:rsidRPr="008D5500">
        <w:rPr>
          <w:spacing w:val="-5"/>
          <w:position w:val="-25"/>
        </w:rPr>
        <w:t>Strāvas blīvums δ ir tieši proporcionāls elektriskā lauka inten</w:t>
      </w:r>
      <w:r w:rsidRPr="008D5500">
        <w:rPr>
          <w:spacing w:val="-5"/>
          <w:position w:val="-25"/>
        </w:rPr>
        <w:softHyphen/>
        <w:t xml:space="preserve">sitātei </w:t>
      </w:r>
      <w:r w:rsidRPr="008D5500">
        <w:rPr>
          <w:i/>
          <w:spacing w:val="-5"/>
          <w:position w:val="-25"/>
          <w:sz w:val="40"/>
          <w:szCs w:val="40"/>
        </w:rPr>
        <w:t>ε</w:t>
      </w:r>
      <w:r w:rsidRPr="008D5500">
        <w:rPr>
          <w:spacing w:val="-5"/>
          <w:position w:val="-25"/>
        </w:rPr>
        <w:t xml:space="preserve">  vadītājā:</w:t>
      </w:r>
    </w:p>
    <w:p w:rsidR="002A361B" w:rsidRPr="008D5500" w:rsidRDefault="002A361B" w:rsidP="002A361B">
      <w:pPr>
        <w:shd w:val="clear" w:color="auto" w:fill="FFFFFF"/>
        <w:ind w:left="2880" w:firstLine="720"/>
      </w:pPr>
      <w:r w:rsidRPr="008D5500">
        <w:rPr>
          <w:i/>
          <w:sz w:val="28"/>
          <w:szCs w:val="28"/>
        </w:rPr>
        <w:t>δ = γ∙</w:t>
      </w:r>
      <w:r w:rsidRPr="008D5500">
        <w:rPr>
          <w:i/>
          <w:sz w:val="44"/>
          <w:szCs w:val="44"/>
        </w:rPr>
        <w:t>ε</w:t>
      </w:r>
      <w:r w:rsidRPr="008D5500">
        <w:rPr>
          <w:sz w:val="28"/>
          <w:szCs w:val="28"/>
        </w:rPr>
        <w:t>,</w:t>
      </w:r>
      <w:r w:rsidRPr="008D5500">
        <w:t xml:space="preserve">   </w:t>
      </w:r>
      <w:r w:rsidRPr="008D5500">
        <w:tab/>
      </w:r>
      <w:r>
        <w:tab/>
      </w:r>
      <w:r>
        <w:tab/>
      </w:r>
      <w:r>
        <w:tab/>
      </w:r>
      <w:r w:rsidR="00565CE2">
        <w:tab/>
      </w:r>
      <w:r w:rsidRPr="008D5500">
        <w:t xml:space="preserve">(2.8) </w:t>
      </w:r>
    </w:p>
    <w:p w:rsidR="002A361B" w:rsidRPr="008D5500" w:rsidRDefault="002A361B" w:rsidP="002A361B">
      <w:pPr>
        <w:rPr>
          <w:spacing w:val="-5"/>
          <w:position w:val="-25"/>
        </w:rPr>
      </w:pPr>
      <w:r w:rsidRPr="008D5500">
        <w:rPr>
          <w:spacing w:val="-5"/>
          <w:position w:val="-25"/>
        </w:rPr>
        <w:t xml:space="preserve">kur </w:t>
      </w:r>
      <w:r w:rsidRPr="008D5500">
        <w:rPr>
          <w:i/>
          <w:spacing w:val="-5"/>
          <w:position w:val="-25"/>
        </w:rPr>
        <w:t>γ</w:t>
      </w:r>
      <w:r w:rsidRPr="008D5500">
        <w:rPr>
          <w:spacing w:val="-5"/>
          <w:position w:val="-25"/>
        </w:rPr>
        <w:t xml:space="preserve"> — vadītāja materiāla īpatnējā elektriskā vadīt</w:t>
      </w:r>
      <w:r w:rsidRPr="008D5500">
        <w:rPr>
          <w:spacing w:val="-5"/>
          <w:position w:val="-25"/>
        </w:rPr>
        <w:softHyphen/>
        <w:t>spēja.</w:t>
      </w:r>
    </w:p>
    <w:p w:rsidR="002A361B" w:rsidRPr="008D5500" w:rsidRDefault="002A361B" w:rsidP="002A361B">
      <w:pPr>
        <w:shd w:val="clear" w:color="auto" w:fill="FFFFFF"/>
        <w:ind w:firstLine="397"/>
        <w:rPr>
          <w:spacing w:val="-5"/>
          <w:position w:val="-25"/>
        </w:rPr>
      </w:pPr>
      <w:r w:rsidRPr="008D5500">
        <w:rPr>
          <w:spacing w:val="-5"/>
          <w:position w:val="-25"/>
        </w:rPr>
        <w:t>Ievietojot izteiksmē (2.8) izteiksmes (2.3) un (2.7), dabu, ka</w:t>
      </w:r>
    </w:p>
    <w:p w:rsidR="002A361B" w:rsidRPr="008D5500" w:rsidRDefault="002A361B" w:rsidP="002A361B">
      <w:pPr>
        <w:shd w:val="clear" w:color="auto" w:fill="FFFFFF"/>
        <w:ind w:left="2880" w:firstLine="720"/>
        <w:rPr>
          <w:spacing w:val="-5"/>
          <w:position w:val="-25"/>
        </w:rPr>
      </w:pPr>
      <w:r w:rsidRPr="008D5500">
        <w:rPr>
          <w:spacing w:val="-5"/>
          <w:position w:val="-25"/>
        </w:rPr>
        <w:object w:dxaOrig="180" w:dyaOrig="340">
          <v:shape id="_x0000_i1119" type="#_x0000_t75" style="width:9.5pt;height:18.5pt" o:ole="">
            <v:imagedata r:id="rId221" o:title=""/>
          </v:shape>
          <o:OLEObject Type="Embed" ProgID="Equation.3" ShapeID="_x0000_i1119" DrawAspect="Content" ObjectID="_1390999619" r:id="rId222"/>
        </w:object>
      </w:r>
      <w:r w:rsidRPr="008D5500">
        <w:rPr>
          <w:spacing w:val="-5"/>
          <w:position w:val="-25"/>
        </w:rPr>
        <w:object w:dxaOrig="900" w:dyaOrig="620">
          <v:shape id="_x0000_i1120" type="#_x0000_t75" style="width:45pt;height:31pt" o:ole="">
            <v:imagedata r:id="rId223" o:title=""/>
          </v:shape>
          <o:OLEObject Type="Embed" ProgID="Equation.3" ShapeID="_x0000_i1120" DrawAspect="Content" ObjectID="_1390999620" r:id="rId224"/>
        </w:object>
      </w:r>
      <w:r w:rsidRPr="008D5500">
        <w:rPr>
          <w:spacing w:val="-5"/>
          <w:position w:val="-25"/>
        </w:rPr>
        <w:t>.</w:t>
      </w:r>
    </w:p>
    <w:p w:rsidR="002A361B" w:rsidRPr="008D5500" w:rsidRDefault="002A361B" w:rsidP="002A361B">
      <w:pPr>
        <w:shd w:val="clear" w:color="auto" w:fill="FFFFFF"/>
        <w:ind w:firstLine="397"/>
        <w:rPr>
          <w:spacing w:val="-5"/>
          <w:position w:val="-25"/>
        </w:rPr>
      </w:pPr>
      <w:r w:rsidRPr="008D5500">
        <w:rPr>
          <w:spacing w:val="-5"/>
          <w:position w:val="-25"/>
        </w:rPr>
        <w:t>Tad strāva vadītājā</w:t>
      </w:r>
    </w:p>
    <w:p w:rsidR="002A361B" w:rsidRPr="008D5500" w:rsidRDefault="002A361B" w:rsidP="002A361B">
      <w:pPr>
        <w:shd w:val="clear" w:color="auto" w:fill="FFFFFF"/>
        <w:ind w:left="2880" w:firstLine="720"/>
        <w:rPr>
          <w:spacing w:val="-5"/>
          <w:position w:val="-25"/>
        </w:rPr>
      </w:pPr>
      <w:r w:rsidRPr="008D5500">
        <w:rPr>
          <w:spacing w:val="-5"/>
          <w:position w:val="-25"/>
        </w:rPr>
        <w:object w:dxaOrig="180" w:dyaOrig="340">
          <v:shape id="_x0000_i1121" type="#_x0000_t75" style="width:9.5pt;height:18.5pt" o:ole="">
            <v:imagedata r:id="rId221" o:title=""/>
          </v:shape>
          <o:OLEObject Type="Embed" ProgID="Equation.3" ShapeID="_x0000_i1121" DrawAspect="Content" ObjectID="_1390999621" r:id="rId225"/>
        </w:object>
      </w:r>
      <w:r w:rsidR="009F210B" w:rsidRPr="009F210B">
        <w:rPr>
          <w:spacing w:val="-5"/>
          <w:position w:val="-60"/>
        </w:rPr>
        <w:object w:dxaOrig="800" w:dyaOrig="980">
          <v:shape id="_x0000_i1122" type="#_x0000_t75" style="width:40pt;height:48.5pt" o:ole="">
            <v:imagedata r:id="rId226" o:title=""/>
          </v:shape>
          <o:OLEObject Type="Embed" ProgID="Equation.3" ShapeID="_x0000_i1122" DrawAspect="Content" ObjectID="_1390999622" r:id="rId227"/>
        </w:object>
      </w:r>
      <w:r w:rsidRPr="008D5500">
        <w:rPr>
          <w:spacing w:val="-5"/>
          <w:position w:val="-25"/>
        </w:rPr>
        <w:t xml:space="preserve">                     </w:t>
      </w:r>
      <w:r w:rsidRPr="008D5500">
        <w:rPr>
          <w:spacing w:val="-5"/>
          <w:position w:val="-25"/>
        </w:rPr>
        <w:tab/>
      </w:r>
      <w:r>
        <w:rPr>
          <w:spacing w:val="-5"/>
          <w:position w:val="-25"/>
        </w:rPr>
        <w:tab/>
      </w:r>
      <w:r>
        <w:rPr>
          <w:spacing w:val="-5"/>
          <w:position w:val="-25"/>
        </w:rPr>
        <w:tab/>
      </w:r>
      <w:r w:rsidR="00565CE2">
        <w:rPr>
          <w:spacing w:val="-5"/>
          <w:position w:val="-25"/>
        </w:rPr>
        <w:tab/>
      </w:r>
      <w:r w:rsidRPr="008D5500">
        <w:rPr>
          <w:spacing w:val="-5"/>
          <w:position w:val="-25"/>
        </w:rPr>
        <w:t>(2.9)</w:t>
      </w:r>
    </w:p>
    <w:p w:rsidR="002A361B" w:rsidRPr="008D5500" w:rsidRDefault="002A361B" w:rsidP="002A361B">
      <w:pPr>
        <w:shd w:val="clear" w:color="auto" w:fill="FFFFFF"/>
        <w:ind w:firstLine="397"/>
        <w:rPr>
          <w:spacing w:val="-5"/>
          <w:position w:val="-25"/>
        </w:rPr>
      </w:pPr>
      <w:r w:rsidRPr="008D5500">
        <w:rPr>
          <w:spacing w:val="-5"/>
          <w:position w:val="-25"/>
        </w:rPr>
        <w:t>Apzīmējot</w:t>
      </w:r>
    </w:p>
    <w:p w:rsidR="002A361B" w:rsidRPr="009F210B" w:rsidRDefault="002A361B" w:rsidP="002A361B">
      <w:pPr>
        <w:shd w:val="clear" w:color="auto" w:fill="FFFFFF"/>
        <w:ind w:firstLine="397"/>
      </w:pPr>
      <w:r w:rsidRPr="009F210B">
        <w:object w:dxaOrig="180" w:dyaOrig="340">
          <v:shape id="_x0000_i1123" type="#_x0000_t75" style="width:9.5pt;height:18.5pt" o:ole="">
            <v:imagedata r:id="rId221" o:title=""/>
          </v:shape>
          <o:OLEObject Type="Embed" ProgID="Equation.3" ShapeID="_x0000_i1123" DrawAspect="Content" ObjectID="_1390999623" r:id="rId228"/>
        </w:object>
      </w:r>
      <w:r w:rsidRPr="009F210B">
        <w:tab/>
      </w:r>
      <w:r w:rsidRPr="009F210B">
        <w:tab/>
      </w:r>
      <w:r w:rsidRPr="009F210B">
        <w:tab/>
      </w:r>
      <w:r w:rsidRPr="009F210B">
        <w:tab/>
      </w:r>
      <w:r w:rsidRPr="009F210B">
        <w:tab/>
      </w:r>
      <w:r w:rsidR="009F210B" w:rsidRPr="009F210B">
        <w:rPr>
          <w:position w:val="-28"/>
        </w:rPr>
        <w:object w:dxaOrig="760" w:dyaOrig="660">
          <v:shape id="_x0000_i1124" type="#_x0000_t75" style="width:37.5pt;height:33.5pt" o:ole="">
            <v:imagedata r:id="rId229" o:title=""/>
          </v:shape>
          <o:OLEObject Type="Embed" ProgID="Equation.3" ShapeID="_x0000_i1124" DrawAspect="Content" ObjectID="_1390999624" r:id="rId230"/>
        </w:object>
      </w:r>
      <w:r w:rsidRPr="009F210B">
        <w:t xml:space="preserve">                      </w:t>
      </w:r>
      <w:r w:rsidRPr="009F210B">
        <w:tab/>
      </w:r>
      <w:r w:rsidRPr="009F210B">
        <w:tab/>
      </w:r>
      <w:r w:rsidRPr="009F210B">
        <w:tab/>
      </w:r>
      <w:r w:rsidR="009F210B">
        <w:tab/>
      </w:r>
      <w:r w:rsidRPr="009F210B">
        <w:t>(2.10)</w:t>
      </w:r>
    </w:p>
    <w:p w:rsidR="002A361B" w:rsidRPr="008D5500" w:rsidRDefault="002A361B" w:rsidP="002A361B">
      <w:pPr>
        <w:shd w:val="clear" w:color="auto" w:fill="FFFFFF"/>
        <w:jc w:val="both"/>
        <w:rPr>
          <w:spacing w:val="-5"/>
          <w:position w:val="-25"/>
        </w:rPr>
      </w:pPr>
      <w:r w:rsidRPr="008D5500">
        <w:rPr>
          <w:spacing w:val="-5"/>
          <w:position w:val="-25"/>
        </w:rPr>
        <w:t>un nosaucot to par vadītāja elektrisko pretestību, dabū Oma likuma izteiksmi vadītājam ar nema</w:t>
      </w:r>
      <w:r w:rsidRPr="008D5500">
        <w:rPr>
          <w:spacing w:val="-5"/>
          <w:position w:val="-25"/>
        </w:rPr>
        <w:t>i</w:t>
      </w:r>
      <w:r w:rsidRPr="008D5500">
        <w:rPr>
          <w:spacing w:val="-5"/>
          <w:position w:val="-25"/>
        </w:rPr>
        <w:t>nīgu šķērsgriezuma laukumu nemainīgā temperatūrā:</w:t>
      </w:r>
    </w:p>
    <w:p w:rsidR="002A361B" w:rsidRPr="009F210B" w:rsidRDefault="009F210B" w:rsidP="002A361B">
      <w:pPr>
        <w:shd w:val="clear" w:color="auto" w:fill="FFFFFF"/>
        <w:ind w:left="2880" w:firstLine="720"/>
      </w:pPr>
      <w:r w:rsidRPr="009F210B">
        <w:rPr>
          <w:position w:val="-24"/>
        </w:rPr>
        <w:object w:dxaOrig="740" w:dyaOrig="620">
          <v:shape id="_x0000_i1125" type="#_x0000_t75" style="width:36.5pt;height:31pt" o:ole="">
            <v:imagedata r:id="rId231" o:title=""/>
          </v:shape>
          <o:OLEObject Type="Embed" ProgID="Equation.3" ShapeID="_x0000_i1125" DrawAspect="Content" ObjectID="_1390999625" r:id="rId232"/>
        </w:object>
      </w:r>
      <w:r w:rsidR="002A361B" w:rsidRPr="009F210B">
        <w:t xml:space="preserve"> </w:t>
      </w:r>
      <w:r w:rsidR="002A361B" w:rsidRPr="009F210B">
        <w:tab/>
      </w:r>
      <w:r w:rsidR="002A361B" w:rsidRPr="009F210B">
        <w:tab/>
      </w:r>
      <w:r w:rsidR="002A361B" w:rsidRPr="009F210B">
        <w:tab/>
      </w:r>
      <w:r w:rsidR="002A361B" w:rsidRPr="009F210B">
        <w:tab/>
      </w:r>
      <w:r w:rsidR="002A361B" w:rsidRPr="009F210B">
        <w:tab/>
        <w:t>(2.11)</w:t>
      </w:r>
    </w:p>
    <w:p w:rsidR="002A361B" w:rsidRPr="008D5500" w:rsidRDefault="002A361B" w:rsidP="002A361B">
      <w:pPr>
        <w:shd w:val="clear" w:color="auto" w:fill="FFFFFF"/>
        <w:jc w:val="both"/>
        <w:rPr>
          <w:spacing w:val="-5"/>
          <w:position w:val="-25"/>
        </w:rPr>
      </w:pPr>
      <w:r w:rsidRPr="008D5500">
        <w:rPr>
          <w:spacing w:val="-5"/>
          <w:position w:val="-25"/>
        </w:rPr>
        <w:t>t. i., strāva vadītājā ir tieši proporcionāla vadītājam pievienotajam spriegumam un apgriezti propo</w:t>
      </w:r>
      <w:r w:rsidRPr="008D5500">
        <w:rPr>
          <w:spacing w:val="-5"/>
          <w:position w:val="-25"/>
        </w:rPr>
        <w:t>r</w:t>
      </w:r>
      <w:r w:rsidRPr="008D5500">
        <w:rPr>
          <w:spacing w:val="-5"/>
          <w:position w:val="-25"/>
        </w:rPr>
        <w:t>cionāla vadītāja pretestībai.</w:t>
      </w:r>
    </w:p>
    <w:p w:rsidR="002A361B" w:rsidRPr="008D5500" w:rsidRDefault="002A361B" w:rsidP="002A361B">
      <w:pPr>
        <w:shd w:val="clear" w:color="auto" w:fill="FFFFFF"/>
        <w:ind w:firstLine="397"/>
        <w:jc w:val="both"/>
        <w:rPr>
          <w:spacing w:val="-5"/>
          <w:position w:val="-25"/>
        </w:rPr>
      </w:pPr>
      <w:r w:rsidRPr="008D5500">
        <w:rPr>
          <w:spacing w:val="-5"/>
          <w:position w:val="-25"/>
        </w:rPr>
        <w:t>Pretestības mērvienība SI sistēmā ir oms (Ω). Saskaņā ar izteiksmi (2.11) vadītāja pretestība ir viens oms, ja vadītāja ga</w:t>
      </w:r>
      <w:r w:rsidRPr="008D5500">
        <w:rPr>
          <w:spacing w:val="-5"/>
          <w:position w:val="-25"/>
        </w:rPr>
        <w:softHyphen/>
        <w:t>liem pievienotais 1V spriegums uztur tajā 1A stipru strāvu:</w:t>
      </w:r>
    </w:p>
    <w:p w:rsidR="002A361B" w:rsidRPr="008D5500" w:rsidRDefault="002A361B" w:rsidP="002A361B">
      <w:pPr>
        <w:ind w:left="2880" w:firstLine="720"/>
        <w:jc w:val="both"/>
        <w:rPr>
          <w:spacing w:val="-5"/>
          <w:position w:val="-25"/>
        </w:rPr>
      </w:pPr>
      <w:r w:rsidRPr="008D5500">
        <w:rPr>
          <w:spacing w:val="-5"/>
          <w:position w:val="-25"/>
        </w:rPr>
        <w:object w:dxaOrig="960" w:dyaOrig="620">
          <v:shape id="_x0000_i1126" type="#_x0000_t75" style="width:47.5pt;height:31pt" o:ole="">
            <v:imagedata r:id="rId233" o:title=""/>
          </v:shape>
          <o:OLEObject Type="Embed" ProgID="Equation.3" ShapeID="_x0000_i1126" DrawAspect="Content" ObjectID="_1390999626" r:id="rId234"/>
        </w:object>
      </w:r>
    </w:p>
    <w:p w:rsidR="002A361B" w:rsidRPr="008D5500" w:rsidRDefault="002A361B" w:rsidP="002A361B">
      <w:pPr>
        <w:shd w:val="clear" w:color="auto" w:fill="FFFFFF"/>
        <w:ind w:firstLine="397"/>
        <w:jc w:val="both"/>
        <w:rPr>
          <w:spacing w:val="-5"/>
          <w:position w:val="-25"/>
        </w:rPr>
      </w:pPr>
      <w:r w:rsidRPr="008D5500">
        <w:rPr>
          <w:spacing w:val="-5"/>
          <w:position w:val="-25"/>
        </w:rPr>
        <w:t>Lielākas pretestības vienības ir kilooms (kΩ) un megaoms (MΩ):</w:t>
      </w:r>
    </w:p>
    <w:p w:rsidR="002A361B" w:rsidRPr="008D5500" w:rsidRDefault="002A361B" w:rsidP="002A361B">
      <w:pPr>
        <w:shd w:val="clear" w:color="auto" w:fill="FFFFFF"/>
        <w:ind w:firstLine="397"/>
        <w:jc w:val="both"/>
        <w:rPr>
          <w:spacing w:val="-5"/>
          <w:position w:val="-25"/>
        </w:rPr>
      </w:pPr>
      <w:r w:rsidRPr="008D5500">
        <w:rPr>
          <w:spacing w:val="-5"/>
          <w:position w:val="-25"/>
        </w:rPr>
        <w:t>1 kΩ = 10</w:t>
      </w:r>
      <w:r w:rsidRPr="008D5500">
        <w:rPr>
          <w:spacing w:val="-5"/>
          <w:position w:val="-25"/>
          <w:vertAlign w:val="superscript"/>
        </w:rPr>
        <w:t>3</w:t>
      </w:r>
      <w:r w:rsidRPr="008D5500">
        <w:rPr>
          <w:spacing w:val="-5"/>
          <w:position w:val="-25"/>
        </w:rPr>
        <w:t xml:space="preserve"> Ω un 1 MΩ = 10</w:t>
      </w:r>
      <w:r w:rsidRPr="008D5500">
        <w:rPr>
          <w:spacing w:val="-5"/>
          <w:position w:val="-25"/>
          <w:vertAlign w:val="superscript"/>
        </w:rPr>
        <w:t>6</w:t>
      </w:r>
      <w:r w:rsidRPr="008D5500">
        <w:rPr>
          <w:spacing w:val="-5"/>
          <w:position w:val="-25"/>
        </w:rPr>
        <w:t xml:space="preserve"> Ω.</w:t>
      </w:r>
    </w:p>
    <w:p w:rsidR="002A361B" w:rsidRPr="008D5500" w:rsidRDefault="002A361B" w:rsidP="002A361B">
      <w:pPr>
        <w:shd w:val="clear" w:color="auto" w:fill="FFFFFF"/>
        <w:ind w:firstLine="397"/>
        <w:jc w:val="both"/>
        <w:rPr>
          <w:spacing w:val="-5"/>
          <w:position w:val="-25"/>
        </w:rPr>
      </w:pPr>
      <w:r w:rsidRPr="008D5500">
        <w:rPr>
          <w:b/>
          <w:spacing w:val="-5"/>
          <w:position w:val="-25"/>
        </w:rPr>
        <w:t>Īpatnēja pretestība</w:t>
      </w:r>
      <w:r w:rsidRPr="008D5500">
        <w:rPr>
          <w:spacing w:val="-5"/>
          <w:position w:val="-25"/>
        </w:rPr>
        <w:t xml:space="preserve">. Īpatnējās vadītspējas </w:t>
      </w:r>
      <w:r w:rsidRPr="008D5500">
        <w:rPr>
          <w:i/>
          <w:spacing w:val="-5"/>
          <w:position w:val="-25"/>
        </w:rPr>
        <w:t>γ</w:t>
      </w:r>
      <w:r w:rsidRPr="008D5500">
        <w:rPr>
          <w:spacing w:val="-5"/>
          <w:position w:val="-25"/>
        </w:rPr>
        <w:t xml:space="preserve"> apgriezto lielumu sauc par īpatnējo pretestību un apzīmē ar </w:t>
      </w:r>
      <w:r w:rsidRPr="008D5500">
        <w:rPr>
          <w:i/>
          <w:spacing w:val="-5"/>
          <w:position w:val="-25"/>
        </w:rPr>
        <w:t>ρ</w:t>
      </w:r>
      <w:r w:rsidRPr="008D5500">
        <w:rPr>
          <w:spacing w:val="-5"/>
          <w:position w:val="-25"/>
        </w:rPr>
        <w:t>:</w:t>
      </w:r>
    </w:p>
    <w:p w:rsidR="002A361B" w:rsidRPr="009F210B" w:rsidRDefault="009F210B" w:rsidP="002A361B">
      <w:pPr>
        <w:shd w:val="clear" w:color="auto" w:fill="FFFFFF"/>
        <w:ind w:left="2880" w:firstLine="720"/>
        <w:jc w:val="both"/>
      </w:pPr>
      <w:r w:rsidRPr="009F210B">
        <w:rPr>
          <w:position w:val="-28"/>
        </w:rPr>
        <w:object w:dxaOrig="700" w:dyaOrig="660">
          <v:shape id="_x0000_i1127" type="#_x0000_t75" style="width:35.5pt;height:33.5pt" o:ole="">
            <v:imagedata r:id="rId235" o:title=""/>
          </v:shape>
          <o:OLEObject Type="Embed" ProgID="Equation.3" ShapeID="_x0000_i1127" DrawAspect="Content" ObjectID="_1390999627" r:id="rId236"/>
        </w:object>
      </w:r>
      <w:r w:rsidR="002A361B" w:rsidRPr="009F210B">
        <w:t xml:space="preserve"> </w:t>
      </w:r>
      <w:r w:rsidR="002A361B" w:rsidRPr="009F210B">
        <w:tab/>
      </w:r>
      <w:r w:rsidR="002A361B" w:rsidRPr="009F210B">
        <w:tab/>
      </w:r>
      <w:r w:rsidR="002A361B" w:rsidRPr="009F210B">
        <w:tab/>
      </w:r>
      <w:r w:rsidR="002A361B" w:rsidRPr="009F210B">
        <w:tab/>
      </w:r>
      <w:r w:rsidR="00565CE2">
        <w:tab/>
      </w:r>
      <w:r w:rsidR="002A361B" w:rsidRPr="009F210B">
        <w:t>(2.12)</w:t>
      </w:r>
    </w:p>
    <w:p w:rsidR="002A361B" w:rsidRPr="008D5500" w:rsidRDefault="002A361B" w:rsidP="002A361B">
      <w:pPr>
        <w:shd w:val="clear" w:color="auto" w:fill="FFFFFF"/>
        <w:ind w:firstLine="397"/>
        <w:jc w:val="both"/>
        <w:rPr>
          <w:spacing w:val="-5"/>
          <w:position w:val="-25"/>
        </w:rPr>
      </w:pPr>
      <w:r w:rsidRPr="008D5500">
        <w:rPr>
          <w:spacing w:val="-5"/>
          <w:position w:val="-25"/>
        </w:rPr>
        <w:t>Dotā metāla īpatnējā pretestība ir šī metāla 1 m gara vada ar šķērsgriezuma laukumu 1 mm</w:t>
      </w:r>
      <w:r w:rsidRPr="008D5500">
        <w:rPr>
          <w:spacing w:val="-5"/>
          <w:position w:val="-25"/>
          <w:vertAlign w:val="superscript"/>
        </w:rPr>
        <w:t>2</w:t>
      </w:r>
      <w:r w:rsidRPr="008D5500">
        <w:rPr>
          <w:spacing w:val="-5"/>
          <w:position w:val="-25"/>
        </w:rPr>
        <w:t xml:space="preserve"> pretestība 20°C temperatūrā.</w:t>
      </w:r>
    </w:p>
    <w:p w:rsidR="002A361B" w:rsidRPr="008D5500" w:rsidRDefault="002A361B" w:rsidP="002A361B">
      <w:pPr>
        <w:shd w:val="clear" w:color="auto" w:fill="FFFFFF"/>
        <w:ind w:firstLine="397"/>
        <w:jc w:val="both"/>
        <w:rPr>
          <w:spacing w:val="-5"/>
          <w:position w:val="-25"/>
        </w:rPr>
      </w:pPr>
      <w:r w:rsidRPr="008D5500">
        <w:rPr>
          <w:spacing w:val="-5"/>
          <w:position w:val="-25"/>
        </w:rPr>
        <w:lastRenderedPageBreak/>
        <w:t>Metāla vadītāja pretestība dotajā temperatūrā ir atkarīga no vadītāja garuma, šķērsgriezuma laukuma un vadītāja materiāla elektriskajām īpašībām:</w:t>
      </w:r>
    </w:p>
    <w:p w:rsidR="002A361B" w:rsidRPr="009F210B" w:rsidRDefault="009F210B" w:rsidP="002A361B">
      <w:pPr>
        <w:shd w:val="clear" w:color="auto" w:fill="FFFFFF"/>
        <w:ind w:left="2880" w:firstLine="720"/>
        <w:jc w:val="both"/>
      </w:pPr>
      <w:r w:rsidRPr="009F210B">
        <w:rPr>
          <w:position w:val="-24"/>
        </w:rPr>
        <w:object w:dxaOrig="940" w:dyaOrig="620">
          <v:shape id="_x0000_i1128" type="#_x0000_t75" style="width:47.5pt;height:31pt" o:ole="">
            <v:imagedata r:id="rId237" o:title=""/>
          </v:shape>
          <o:OLEObject Type="Embed" ProgID="Equation.3" ShapeID="_x0000_i1128" DrawAspect="Content" ObjectID="_1390999628" r:id="rId238"/>
        </w:object>
      </w:r>
      <w:r w:rsidR="002A361B" w:rsidRPr="009F210B">
        <w:tab/>
      </w:r>
      <w:r w:rsidR="002A361B" w:rsidRPr="009F210B">
        <w:tab/>
      </w:r>
      <w:r w:rsidR="002A361B" w:rsidRPr="009F210B">
        <w:tab/>
      </w:r>
      <w:r w:rsidR="002A361B" w:rsidRPr="009F210B">
        <w:tab/>
      </w:r>
      <w:r w:rsidR="002A361B" w:rsidRPr="009F210B">
        <w:tab/>
        <w:t>(2.13)</w:t>
      </w:r>
    </w:p>
    <w:p w:rsidR="002A361B" w:rsidRPr="008D5500" w:rsidRDefault="002A361B" w:rsidP="002A361B">
      <w:pPr>
        <w:shd w:val="clear" w:color="auto" w:fill="FFFFFF"/>
        <w:jc w:val="both"/>
        <w:rPr>
          <w:spacing w:val="-5"/>
          <w:position w:val="-25"/>
        </w:rPr>
      </w:pPr>
      <w:r w:rsidRPr="008D5500">
        <w:rPr>
          <w:spacing w:val="-5"/>
          <w:position w:val="-25"/>
        </w:rPr>
        <w:t xml:space="preserve">kur </w:t>
      </w:r>
      <w:r w:rsidRPr="008D5500">
        <w:rPr>
          <w:i/>
          <w:spacing w:val="-5"/>
          <w:position w:val="-25"/>
        </w:rPr>
        <w:t>l</w:t>
      </w:r>
      <w:r w:rsidRPr="008D5500">
        <w:rPr>
          <w:spacing w:val="-5"/>
          <w:position w:val="-25"/>
        </w:rPr>
        <w:t xml:space="preserve"> — vadītajā garums, m;</w:t>
      </w:r>
    </w:p>
    <w:p w:rsidR="002A361B" w:rsidRPr="008D5500" w:rsidRDefault="002A361B" w:rsidP="002A361B">
      <w:pPr>
        <w:shd w:val="clear" w:color="auto" w:fill="FFFFFF"/>
        <w:ind w:firstLine="397"/>
        <w:jc w:val="both"/>
        <w:rPr>
          <w:spacing w:val="-5"/>
          <w:position w:val="-25"/>
        </w:rPr>
      </w:pPr>
      <w:r w:rsidRPr="008D5500">
        <w:rPr>
          <w:spacing w:val="-5"/>
          <w:position w:val="-25"/>
        </w:rPr>
        <w:t>S — vadītāja šķērsgriezuma laukums, m</w:t>
      </w:r>
      <w:r w:rsidRPr="008D5500">
        <w:rPr>
          <w:spacing w:val="-5"/>
          <w:position w:val="-25"/>
          <w:vertAlign w:val="superscript"/>
        </w:rPr>
        <w:t>2</w:t>
      </w:r>
      <w:r w:rsidRPr="008D5500">
        <w:rPr>
          <w:spacing w:val="-5"/>
          <w:position w:val="-25"/>
        </w:rPr>
        <w:t>;</w:t>
      </w:r>
    </w:p>
    <w:p w:rsidR="002A361B" w:rsidRPr="008D5500" w:rsidRDefault="002A361B" w:rsidP="002A361B">
      <w:pPr>
        <w:shd w:val="clear" w:color="auto" w:fill="FFFFFF"/>
        <w:ind w:firstLine="397"/>
        <w:jc w:val="both"/>
        <w:rPr>
          <w:spacing w:val="-5"/>
          <w:position w:val="-25"/>
        </w:rPr>
      </w:pPr>
      <w:r w:rsidRPr="008D5500">
        <w:rPr>
          <w:i/>
          <w:spacing w:val="-5"/>
          <w:position w:val="-25"/>
        </w:rPr>
        <w:t>ρ</w:t>
      </w:r>
      <w:r w:rsidRPr="008D5500">
        <w:rPr>
          <w:spacing w:val="-5"/>
          <w:position w:val="-25"/>
        </w:rPr>
        <w:t xml:space="preserve"> — vadītāja materiāla īpatnējā pretestība, Ω∙m.</w:t>
      </w:r>
    </w:p>
    <w:p w:rsidR="002A361B" w:rsidRPr="008D5500" w:rsidRDefault="002A361B" w:rsidP="002A361B">
      <w:pPr>
        <w:ind w:firstLine="397"/>
        <w:jc w:val="both"/>
      </w:pPr>
      <w:r w:rsidRPr="008D5500">
        <w:t>Metāla vadītāja pretestība izsaka arī ka</w:t>
      </w:r>
      <w:r w:rsidRPr="008D5500">
        <w:rPr>
          <w:position w:val="-24"/>
        </w:rPr>
        <w:object w:dxaOrig="900" w:dyaOrig="660">
          <v:shape id="_x0000_i1129" type="#_x0000_t75" style="width:45pt;height:33.5pt" o:ole="">
            <v:imagedata r:id="rId239" o:title=""/>
          </v:shape>
          <o:OLEObject Type="Embed" ProgID="Equation.3" ShapeID="_x0000_i1129" DrawAspect="Content" ObjectID="_1390999629" r:id="rId240"/>
        </w:object>
      </w:r>
      <w:r w:rsidRPr="008D5500">
        <w:rPr>
          <w:position w:val="-32"/>
        </w:rPr>
        <w:object w:dxaOrig="2439" w:dyaOrig="760">
          <v:shape id="_x0000_i1130" type="#_x0000_t75" style="width:121.5pt;height:38.5pt" o:ole="">
            <v:imagedata r:id="rId241" o:title=""/>
          </v:shape>
          <o:OLEObject Type="Embed" ProgID="Equation.3" ShapeID="_x0000_i1130" DrawAspect="Content" ObjectID="_1390999630" r:id="rId242"/>
        </w:object>
      </w:r>
      <w:r w:rsidRPr="008D5500">
        <w:t xml:space="preserve"> Gāzu, elektrol</w:t>
      </w:r>
      <w:r w:rsidRPr="008D5500">
        <w:t>ī</w:t>
      </w:r>
      <w:r w:rsidRPr="008D5500">
        <w:t>tu un dielektriķu īpatnējo pretestību izsaka omcentimetros (Ω∙cm): 1 Ω∙cm = 10</w:t>
      </w:r>
      <w:r w:rsidRPr="008D5500">
        <w:rPr>
          <w:vertAlign w:val="superscript"/>
        </w:rPr>
        <w:t>-2</w:t>
      </w:r>
      <w:r w:rsidRPr="008D5500">
        <w:t xml:space="preserve"> Ω∙m. </w:t>
      </w:r>
    </w:p>
    <w:p w:rsidR="002A361B" w:rsidRPr="008D5500" w:rsidRDefault="002A361B" w:rsidP="002A361B">
      <w:pPr>
        <w:shd w:val="clear" w:color="auto" w:fill="FFFFFF"/>
        <w:ind w:firstLine="397"/>
        <w:jc w:val="both"/>
        <w:rPr>
          <w:spacing w:val="-5"/>
          <w:position w:val="-25"/>
        </w:rPr>
      </w:pPr>
      <w:r w:rsidRPr="008D5500">
        <w:rPr>
          <w:spacing w:val="-5"/>
          <w:position w:val="-25"/>
        </w:rPr>
        <w:t>Katra vadītāja materiāla īpatnējā pretestība un līdz ar to arī vadītāja pretestība ir atkarīga no dažādiem faktoriem: tempera</w:t>
      </w:r>
      <w:r w:rsidRPr="008D5500">
        <w:rPr>
          <w:spacing w:val="-5"/>
          <w:position w:val="-25"/>
        </w:rPr>
        <w:softHyphen/>
        <w:t>tūras, mehāniskajām deformācijām u. c. Šo faktoru ietekmi — visbi</w:t>
      </w:r>
      <w:r w:rsidRPr="008D5500">
        <w:rPr>
          <w:spacing w:val="-5"/>
          <w:position w:val="-25"/>
        </w:rPr>
        <w:t>e</w:t>
      </w:r>
      <w:r w:rsidRPr="008D5500">
        <w:rPr>
          <w:spacing w:val="-5"/>
          <w:position w:val="-25"/>
        </w:rPr>
        <w:t>žāk pretestības atkarību no temperatūras — plaši izmanto mērīšanas tehnikā un automātikā.</w:t>
      </w:r>
    </w:p>
    <w:p w:rsidR="002A361B" w:rsidRPr="008D5500" w:rsidRDefault="002A361B" w:rsidP="002A361B">
      <w:pPr>
        <w:shd w:val="clear" w:color="auto" w:fill="FFFFFF"/>
        <w:ind w:firstLine="397"/>
        <w:jc w:val="both"/>
        <w:rPr>
          <w:spacing w:val="-5"/>
          <w:position w:val="-25"/>
        </w:rPr>
      </w:pPr>
      <w:r w:rsidRPr="008D5500">
        <w:rPr>
          <w:b/>
          <w:spacing w:val="-5"/>
          <w:position w:val="-25"/>
        </w:rPr>
        <w:t>Elektriskās pretestības atkarība no temperatūras</w:t>
      </w:r>
      <w:r w:rsidRPr="008D5500">
        <w:rPr>
          <w:spacing w:val="-5"/>
          <w:position w:val="-25"/>
        </w:rPr>
        <w:t>. Nelielā temperatūras intervālā (daži simti °C) vadītāja pre</w:t>
      </w:r>
      <w:r w:rsidRPr="008D5500">
        <w:rPr>
          <w:spacing w:val="-5"/>
          <w:position w:val="-25"/>
        </w:rPr>
        <w:softHyphen/>
        <w:t>testību ar pietiekamu precizitāti var aprēķināt pēc šādas aptuvenas izteiksmes:</w:t>
      </w:r>
    </w:p>
    <w:p w:rsidR="002A361B" w:rsidRPr="008D5500" w:rsidRDefault="002A361B" w:rsidP="002A361B">
      <w:pPr>
        <w:ind w:left="2880"/>
        <w:jc w:val="both"/>
        <w:rPr>
          <w:spacing w:val="-5"/>
          <w:position w:val="-25"/>
        </w:rPr>
      </w:pPr>
      <w:r w:rsidRPr="008D5500">
        <w:rPr>
          <w:i/>
          <w:spacing w:val="-5"/>
          <w:position w:val="-25"/>
        </w:rPr>
        <w:t>R = R</w:t>
      </w:r>
      <w:r w:rsidRPr="008D5500">
        <w:rPr>
          <w:spacing w:val="-5"/>
          <w:position w:val="-25"/>
          <w:vertAlign w:val="subscript"/>
        </w:rPr>
        <w:t>0</w:t>
      </w:r>
      <w:r w:rsidRPr="008D5500">
        <w:rPr>
          <w:spacing w:val="-5"/>
          <w:position w:val="-25"/>
        </w:rPr>
        <w:t xml:space="preserve"> [1 + </w:t>
      </w:r>
      <w:r w:rsidRPr="008D5500">
        <w:rPr>
          <w:i/>
          <w:spacing w:val="-5"/>
          <w:position w:val="-25"/>
        </w:rPr>
        <w:t>α</w:t>
      </w:r>
      <w:r w:rsidRPr="008D5500">
        <w:rPr>
          <w:spacing w:val="-5"/>
          <w:position w:val="-25"/>
        </w:rPr>
        <w:t>(</w:t>
      </w:r>
      <w:r w:rsidRPr="008D5500">
        <w:rPr>
          <w:i/>
          <w:spacing w:val="-5"/>
          <w:position w:val="-25"/>
        </w:rPr>
        <w:t>θ – θ</w:t>
      </w:r>
      <w:r w:rsidRPr="008D5500">
        <w:rPr>
          <w:spacing w:val="-5"/>
          <w:position w:val="-25"/>
          <w:vertAlign w:val="subscript"/>
        </w:rPr>
        <w:t>0</w:t>
      </w:r>
      <w:r w:rsidRPr="008D5500">
        <w:rPr>
          <w:spacing w:val="-5"/>
          <w:position w:val="-25"/>
        </w:rPr>
        <w:t xml:space="preserve">)], </w:t>
      </w:r>
      <w:r w:rsidRPr="008D5500">
        <w:rPr>
          <w:spacing w:val="-5"/>
          <w:position w:val="-25"/>
        </w:rPr>
        <w:tab/>
      </w:r>
      <w:r w:rsidRPr="008D5500">
        <w:rPr>
          <w:spacing w:val="-5"/>
          <w:position w:val="-25"/>
        </w:rPr>
        <w:tab/>
      </w:r>
      <w:r w:rsidR="009F210B">
        <w:rPr>
          <w:spacing w:val="-5"/>
          <w:position w:val="-25"/>
        </w:rPr>
        <w:tab/>
      </w:r>
      <w:r>
        <w:rPr>
          <w:spacing w:val="-5"/>
          <w:position w:val="-25"/>
        </w:rPr>
        <w:tab/>
      </w:r>
      <w:r>
        <w:rPr>
          <w:spacing w:val="-5"/>
          <w:position w:val="-25"/>
        </w:rPr>
        <w:tab/>
      </w:r>
      <w:r w:rsidRPr="008D5500">
        <w:rPr>
          <w:spacing w:val="-5"/>
          <w:position w:val="-25"/>
        </w:rPr>
        <w:t>(2.14)</w:t>
      </w:r>
    </w:p>
    <w:p w:rsidR="002A361B" w:rsidRPr="008D5500" w:rsidRDefault="002A361B" w:rsidP="002A361B">
      <w:pPr>
        <w:shd w:val="clear" w:color="auto" w:fill="FFFFFF"/>
        <w:jc w:val="both"/>
        <w:rPr>
          <w:spacing w:val="-5"/>
          <w:position w:val="-25"/>
        </w:rPr>
      </w:pPr>
      <w:r w:rsidRPr="008D5500">
        <w:rPr>
          <w:spacing w:val="-5"/>
          <w:position w:val="-25"/>
        </w:rPr>
        <w:t xml:space="preserve">kur </w:t>
      </w:r>
      <w:r w:rsidRPr="008D5500">
        <w:rPr>
          <w:i/>
          <w:spacing w:val="-5"/>
          <w:position w:val="-25"/>
        </w:rPr>
        <w:t>R</w:t>
      </w:r>
      <w:r w:rsidRPr="008D5500">
        <w:rPr>
          <w:spacing w:val="-5"/>
          <w:position w:val="-25"/>
        </w:rPr>
        <w:t xml:space="preserve">   — vadītāja pretestība temperatūrā - θ</w:t>
      </w:r>
      <w:r w:rsidRPr="008D5500">
        <w:rPr>
          <w:spacing w:val="-5"/>
          <w:position w:val="-25"/>
          <w:vertAlign w:val="superscript"/>
        </w:rPr>
        <w:t xml:space="preserve"> 0</w:t>
      </w:r>
      <w:r w:rsidRPr="008D5500">
        <w:rPr>
          <w:spacing w:val="-5"/>
          <w:position w:val="-25"/>
        </w:rPr>
        <w:t>C;</w:t>
      </w:r>
    </w:p>
    <w:p w:rsidR="002A361B" w:rsidRPr="008D5500" w:rsidRDefault="002A361B" w:rsidP="002A361B">
      <w:pPr>
        <w:shd w:val="clear" w:color="auto" w:fill="FFFFFF"/>
        <w:ind w:firstLine="397"/>
        <w:jc w:val="both"/>
        <w:rPr>
          <w:spacing w:val="-5"/>
          <w:position w:val="-25"/>
        </w:rPr>
      </w:pPr>
      <w:r w:rsidRPr="008D5500">
        <w:rPr>
          <w:i/>
          <w:spacing w:val="-5"/>
          <w:position w:val="-25"/>
        </w:rPr>
        <w:t>R</w:t>
      </w:r>
      <w:r w:rsidRPr="008D5500">
        <w:rPr>
          <w:spacing w:val="-5"/>
          <w:position w:val="-25"/>
          <w:vertAlign w:val="subscript"/>
        </w:rPr>
        <w:t>0</w:t>
      </w:r>
      <w:r w:rsidRPr="008D5500">
        <w:rPr>
          <w:spacing w:val="-5"/>
          <w:position w:val="-25"/>
        </w:rPr>
        <w:t xml:space="preserve"> — vadītāja pretestība temperatūrā θ</w:t>
      </w:r>
      <w:r w:rsidRPr="008D5500">
        <w:rPr>
          <w:spacing w:val="-5"/>
          <w:position w:val="-25"/>
          <w:vertAlign w:val="subscript"/>
        </w:rPr>
        <w:t xml:space="preserve"> 0</w:t>
      </w:r>
      <w:r w:rsidRPr="008D5500">
        <w:rPr>
          <w:spacing w:val="-5"/>
          <w:position w:val="-25"/>
        </w:rPr>
        <w:t xml:space="preserve"> = 20°C;</w:t>
      </w:r>
    </w:p>
    <w:p w:rsidR="002A361B" w:rsidRPr="008D5500" w:rsidRDefault="002A361B" w:rsidP="002A361B">
      <w:pPr>
        <w:shd w:val="clear" w:color="auto" w:fill="FFFFFF"/>
        <w:ind w:firstLine="397"/>
        <w:jc w:val="both"/>
        <w:rPr>
          <w:spacing w:val="-5"/>
          <w:position w:val="-25"/>
        </w:rPr>
      </w:pPr>
      <w:r w:rsidRPr="008D5500">
        <w:rPr>
          <w:i/>
          <w:spacing w:val="-5"/>
          <w:position w:val="-25"/>
        </w:rPr>
        <w:t>α</w:t>
      </w:r>
      <w:r w:rsidRPr="008D5500">
        <w:rPr>
          <w:spacing w:val="-5"/>
          <w:position w:val="-25"/>
        </w:rPr>
        <w:t xml:space="preserve"> — pretestības temperatūras koeficients, kas skaitliski ir vienāds ar pretestības relatīvo izma</w:t>
      </w:r>
      <w:r w:rsidRPr="008D5500">
        <w:rPr>
          <w:spacing w:val="-5"/>
          <w:position w:val="-25"/>
        </w:rPr>
        <w:t>i</w:t>
      </w:r>
      <w:r w:rsidRPr="008D5500">
        <w:rPr>
          <w:spacing w:val="-5"/>
          <w:position w:val="-25"/>
        </w:rPr>
        <w:t>ņu, vadītāja temperatūrai pieaugot par 1 °C. Dažu vadītāju materiālu īpatnējo pretestību un temp</w:t>
      </w:r>
      <w:r w:rsidRPr="008D5500">
        <w:rPr>
          <w:spacing w:val="-5"/>
          <w:position w:val="-25"/>
        </w:rPr>
        <w:t>e</w:t>
      </w:r>
      <w:r w:rsidRPr="008D5500">
        <w:rPr>
          <w:spacing w:val="-5"/>
          <w:position w:val="-25"/>
        </w:rPr>
        <w:t>ratūras koeficientu skaitliskās vērtības dotas 2.1. tabulā.</w:t>
      </w:r>
    </w:p>
    <w:p w:rsidR="002A361B" w:rsidRPr="008D5500" w:rsidRDefault="002A361B" w:rsidP="002A361B">
      <w:pPr>
        <w:shd w:val="clear" w:color="auto" w:fill="FFFFFF"/>
        <w:ind w:firstLine="397"/>
        <w:jc w:val="both"/>
        <w:rPr>
          <w:spacing w:val="-5"/>
          <w:position w:val="-25"/>
        </w:rPr>
      </w:pPr>
      <w:r w:rsidRPr="008D5500">
        <w:rPr>
          <w:spacing w:val="-5"/>
          <w:position w:val="-25"/>
        </w:rPr>
        <w:t>Metāliem temperatūras koeficients ir pozitīvs, t. i., metālam sasilstot, tā pretestība palielinās. Grafītam un elektrolītiem tem</w:t>
      </w:r>
      <w:r w:rsidRPr="008D5500">
        <w:rPr>
          <w:spacing w:val="-5"/>
          <w:position w:val="-25"/>
        </w:rPr>
        <w:softHyphen/>
        <w:t>peratūras koeficients ir negatīvs, t. i., paaugstinot temperatūru, to pr</w:t>
      </w:r>
      <w:r w:rsidRPr="008D5500">
        <w:rPr>
          <w:spacing w:val="-5"/>
          <w:position w:val="-25"/>
        </w:rPr>
        <w:t>e</w:t>
      </w:r>
      <w:r w:rsidRPr="008D5500">
        <w:rPr>
          <w:spacing w:val="-5"/>
          <w:position w:val="-25"/>
        </w:rPr>
        <w:t>testība samazinās,</w:t>
      </w:r>
    </w:p>
    <w:p w:rsidR="002A361B" w:rsidRPr="008D5500" w:rsidRDefault="002A361B" w:rsidP="002A361B">
      <w:pPr>
        <w:shd w:val="clear" w:color="auto" w:fill="FFFFFF"/>
        <w:ind w:firstLine="397"/>
        <w:jc w:val="both"/>
        <w:rPr>
          <w:spacing w:val="-5"/>
          <w:position w:val="-25"/>
        </w:rPr>
      </w:pPr>
      <w:r w:rsidRPr="008D5500">
        <w:rPr>
          <w:spacing w:val="-5"/>
          <w:position w:val="-25"/>
        </w:rPr>
        <w:t>Piekausējumi ievērojami palielina metālu īpatnējo pretestību un samazina temperatūras koef</w:t>
      </w:r>
      <w:r w:rsidRPr="008D5500">
        <w:rPr>
          <w:spacing w:val="-5"/>
          <w:position w:val="-25"/>
        </w:rPr>
        <w:t>i</w:t>
      </w:r>
      <w:r w:rsidRPr="008D5500">
        <w:rPr>
          <w:spacing w:val="-5"/>
          <w:position w:val="-25"/>
        </w:rPr>
        <w:t>cientu.</w:t>
      </w:r>
    </w:p>
    <w:p w:rsidR="002A361B" w:rsidRPr="008D5500" w:rsidRDefault="002A361B" w:rsidP="002A361B">
      <w:pPr>
        <w:shd w:val="clear" w:color="auto" w:fill="FFFFFF"/>
        <w:ind w:firstLine="397"/>
        <w:jc w:val="both"/>
        <w:rPr>
          <w:spacing w:val="-5"/>
          <w:position w:val="-25"/>
        </w:rPr>
      </w:pPr>
      <w:r w:rsidRPr="008D5500">
        <w:rPr>
          <w:spacing w:val="-5"/>
          <w:position w:val="-25"/>
        </w:rPr>
        <w:t xml:space="preserve">Pēc formulas (2.14) var noteikt vada (mašīnas tinuma temperatūru </w:t>
      </w:r>
      <w:r w:rsidRPr="008D5500">
        <w:rPr>
          <w:i/>
          <w:spacing w:val="-5"/>
          <w:position w:val="-25"/>
        </w:rPr>
        <w:t>θ</w:t>
      </w:r>
      <w:r w:rsidRPr="008D5500">
        <w:rPr>
          <w:spacing w:val="-5"/>
          <w:position w:val="-25"/>
          <w:vertAlign w:val="subscript"/>
        </w:rPr>
        <w:t>2</w:t>
      </w:r>
      <w:r w:rsidRPr="008D5500">
        <w:rPr>
          <w:spacing w:val="-5"/>
          <w:position w:val="-25"/>
        </w:rPr>
        <w:t>. Šādā nolūkā izmēra pr</w:t>
      </w:r>
      <w:r w:rsidRPr="008D5500">
        <w:rPr>
          <w:spacing w:val="-5"/>
          <w:position w:val="-25"/>
        </w:rPr>
        <w:t>e</w:t>
      </w:r>
      <w:r w:rsidRPr="008D5500">
        <w:rPr>
          <w:spacing w:val="-5"/>
          <w:position w:val="-25"/>
        </w:rPr>
        <w:t xml:space="preserve">testību </w:t>
      </w:r>
      <w:r w:rsidRPr="008D5500">
        <w:rPr>
          <w:i/>
          <w:spacing w:val="-5"/>
          <w:position w:val="-25"/>
        </w:rPr>
        <w:t>R</w:t>
      </w:r>
      <w:r w:rsidRPr="008D5500">
        <w:rPr>
          <w:spacing w:val="-5"/>
          <w:position w:val="-25"/>
          <w:vertAlign w:val="subscript"/>
        </w:rPr>
        <w:t>2</w:t>
      </w:r>
      <w:r w:rsidRPr="008D5500">
        <w:rPr>
          <w:spacing w:val="-5"/>
          <w:position w:val="-25"/>
        </w:rPr>
        <w:t xml:space="preserve"> un, zinot </w:t>
      </w:r>
      <w:r w:rsidRPr="008D5500">
        <w:rPr>
          <w:i/>
          <w:spacing w:val="-5"/>
          <w:position w:val="-25"/>
        </w:rPr>
        <w:t>R</w:t>
      </w:r>
      <w:r w:rsidRPr="008D5500">
        <w:rPr>
          <w:spacing w:val="-5"/>
          <w:position w:val="-25"/>
          <w:vertAlign w:val="subscript"/>
        </w:rPr>
        <w:t>1</w:t>
      </w:r>
      <w:r w:rsidRPr="008D5500">
        <w:rPr>
          <w:spacing w:val="-5"/>
          <w:position w:val="-25"/>
        </w:rPr>
        <w:t xml:space="preserve">, </w:t>
      </w:r>
      <w:r w:rsidRPr="008D5500">
        <w:rPr>
          <w:i/>
          <w:spacing w:val="-5"/>
          <w:position w:val="-25"/>
        </w:rPr>
        <w:t>α</w:t>
      </w:r>
      <w:r w:rsidRPr="008D5500">
        <w:rPr>
          <w:spacing w:val="-5"/>
          <w:position w:val="-25"/>
        </w:rPr>
        <w:t xml:space="preserve"> un </w:t>
      </w:r>
      <w:r w:rsidRPr="008D5500">
        <w:rPr>
          <w:i/>
          <w:spacing w:val="-5"/>
          <w:position w:val="-25"/>
        </w:rPr>
        <w:t>θ</w:t>
      </w:r>
      <w:r w:rsidRPr="008D5500">
        <w:rPr>
          <w:spacing w:val="-5"/>
          <w:position w:val="-25"/>
          <w:vertAlign w:val="subscript"/>
        </w:rPr>
        <w:t>1</w:t>
      </w:r>
      <w:r w:rsidRPr="008D5500">
        <w:rPr>
          <w:spacing w:val="-5"/>
          <w:position w:val="-25"/>
        </w:rPr>
        <w:t xml:space="preserve">, temperatūru </w:t>
      </w:r>
      <w:r w:rsidRPr="008D5500">
        <w:rPr>
          <w:i/>
          <w:spacing w:val="-5"/>
          <w:position w:val="-25"/>
        </w:rPr>
        <w:t>θ</w:t>
      </w:r>
      <w:r w:rsidRPr="008D5500">
        <w:rPr>
          <w:spacing w:val="-5"/>
          <w:position w:val="-25"/>
          <w:vertAlign w:val="subscript"/>
        </w:rPr>
        <w:t xml:space="preserve">2 </w:t>
      </w:r>
      <w:r w:rsidRPr="008D5500">
        <w:rPr>
          <w:spacing w:val="-5"/>
          <w:position w:val="-25"/>
        </w:rPr>
        <w:t>aprēķina pēc formulas</w:t>
      </w:r>
    </w:p>
    <w:p w:rsidR="002A361B" w:rsidRPr="008D5500" w:rsidRDefault="002A361B" w:rsidP="002A361B">
      <w:pPr>
        <w:shd w:val="clear" w:color="auto" w:fill="FFFFFF"/>
        <w:ind w:left="2880" w:firstLine="720"/>
        <w:jc w:val="both"/>
        <w:rPr>
          <w:spacing w:val="-5"/>
          <w:position w:val="-25"/>
        </w:rPr>
      </w:pPr>
      <w:r w:rsidRPr="008D5500">
        <w:rPr>
          <w:spacing w:val="-5"/>
          <w:position w:val="-30"/>
        </w:rPr>
        <w:object w:dxaOrig="1700" w:dyaOrig="680">
          <v:shape id="_x0000_i1131" type="#_x0000_t75" style="width:84pt;height:33.5pt" o:ole="">
            <v:imagedata r:id="rId243" o:title=""/>
          </v:shape>
          <o:OLEObject Type="Embed" ProgID="Equation.3" ShapeID="_x0000_i1131" DrawAspect="Content" ObjectID="_1390999631" r:id="rId244"/>
        </w:object>
      </w:r>
    </w:p>
    <w:p w:rsidR="002A361B" w:rsidRPr="008D5500" w:rsidRDefault="002A361B" w:rsidP="002A361B">
      <w:pPr>
        <w:shd w:val="clear" w:color="auto" w:fill="FFFFFF"/>
        <w:ind w:firstLine="397"/>
        <w:jc w:val="both"/>
        <w:rPr>
          <w:spacing w:val="-5"/>
          <w:position w:val="-25"/>
        </w:rPr>
      </w:pPr>
      <w:r w:rsidRPr="008D5500">
        <w:rPr>
          <w:spacing w:val="-5"/>
          <w:position w:val="-25"/>
        </w:rPr>
        <w:t>Formula iegūta , pārveidojot formulu (2.14).</w:t>
      </w:r>
    </w:p>
    <w:p w:rsidR="002A361B" w:rsidRPr="008D5500" w:rsidRDefault="002A361B" w:rsidP="002A361B">
      <w:pPr>
        <w:shd w:val="clear" w:color="auto" w:fill="FFFFFF"/>
        <w:ind w:firstLine="397"/>
        <w:jc w:val="right"/>
        <w:rPr>
          <w:spacing w:val="-5"/>
          <w:position w:val="-25"/>
        </w:rPr>
      </w:pPr>
      <w:r w:rsidRPr="008D5500">
        <w:rPr>
          <w:spacing w:val="-5"/>
          <w:position w:val="-25"/>
        </w:rPr>
        <w:t>2.1. tabula</w:t>
      </w:r>
    </w:p>
    <w:tbl>
      <w:tblPr>
        <w:tblW w:w="87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001"/>
        <w:gridCol w:w="1641"/>
        <w:gridCol w:w="1501"/>
        <w:gridCol w:w="1060"/>
        <w:gridCol w:w="1641"/>
        <w:gridCol w:w="1888"/>
      </w:tblGrid>
      <w:tr w:rsidR="002A361B" w:rsidRPr="00835723" w:rsidTr="00835723">
        <w:trPr>
          <w:trHeight w:val="227"/>
          <w:jc w:val="center"/>
        </w:trPr>
        <w:tc>
          <w:tcPr>
            <w:tcW w:w="1020" w:type="dxa"/>
            <w:shd w:val="clear" w:color="auto" w:fill="FFFFFF"/>
            <w:vAlign w:val="center"/>
          </w:tcPr>
          <w:p w:rsidR="002A361B" w:rsidRPr="00835723" w:rsidRDefault="002A361B" w:rsidP="00835723">
            <w:pPr>
              <w:shd w:val="clear" w:color="auto" w:fill="FFFFFF"/>
              <w:jc w:val="center"/>
              <w:rPr>
                <w:b/>
                <w:spacing w:val="-5"/>
                <w:position w:val="-25"/>
                <w:sz w:val="22"/>
                <w:szCs w:val="22"/>
              </w:rPr>
            </w:pPr>
            <w:r w:rsidRPr="00835723">
              <w:rPr>
                <w:b/>
                <w:spacing w:val="-5"/>
                <w:position w:val="-25"/>
                <w:sz w:val="22"/>
                <w:szCs w:val="22"/>
              </w:rPr>
              <w:t>Materiāls</w:t>
            </w:r>
          </w:p>
        </w:tc>
        <w:tc>
          <w:tcPr>
            <w:tcW w:w="1676" w:type="dxa"/>
            <w:shd w:val="clear" w:color="auto" w:fill="FFFFFF"/>
            <w:vAlign w:val="center"/>
          </w:tcPr>
          <w:p w:rsidR="002A361B" w:rsidRPr="00835723" w:rsidRDefault="002A361B" w:rsidP="00835723">
            <w:pPr>
              <w:shd w:val="clear" w:color="auto" w:fill="FFFFFF"/>
              <w:jc w:val="center"/>
              <w:rPr>
                <w:b/>
                <w:spacing w:val="-5"/>
                <w:position w:val="-25"/>
                <w:sz w:val="22"/>
                <w:szCs w:val="22"/>
              </w:rPr>
            </w:pPr>
            <w:r w:rsidRPr="00835723">
              <w:rPr>
                <w:b/>
                <w:spacing w:val="-5"/>
                <w:position w:val="-25"/>
                <w:sz w:val="22"/>
                <w:szCs w:val="22"/>
              </w:rPr>
              <w:t>Īpatnējā prete</w:t>
            </w:r>
            <w:r w:rsidRPr="00835723">
              <w:rPr>
                <w:b/>
                <w:spacing w:val="-5"/>
                <w:position w:val="-25"/>
                <w:sz w:val="22"/>
                <w:szCs w:val="22"/>
              </w:rPr>
              <w:t>s</w:t>
            </w:r>
            <w:r w:rsidRPr="00835723">
              <w:rPr>
                <w:b/>
                <w:spacing w:val="-5"/>
                <w:position w:val="-25"/>
                <w:sz w:val="22"/>
                <w:szCs w:val="22"/>
              </w:rPr>
              <w:t xml:space="preserve">tība </w:t>
            </w:r>
            <w:r w:rsidRPr="00835723">
              <w:rPr>
                <w:b/>
                <w:i/>
                <w:spacing w:val="-5"/>
                <w:position w:val="-25"/>
                <w:sz w:val="22"/>
                <w:szCs w:val="22"/>
              </w:rPr>
              <w:t>ρ</w:t>
            </w:r>
            <w:r w:rsidRPr="00835723">
              <w:rPr>
                <w:b/>
                <w:spacing w:val="-5"/>
                <w:position w:val="-25"/>
                <w:sz w:val="22"/>
                <w:szCs w:val="22"/>
              </w:rPr>
              <w:t>, Ω·mm</w:t>
            </w:r>
            <w:r w:rsidRPr="00835723">
              <w:rPr>
                <w:b/>
                <w:spacing w:val="-5"/>
                <w:position w:val="-25"/>
                <w:sz w:val="22"/>
                <w:szCs w:val="22"/>
                <w:vertAlign w:val="superscript"/>
              </w:rPr>
              <w:t>2</w:t>
            </w:r>
            <w:r w:rsidRPr="00835723">
              <w:rPr>
                <w:b/>
                <w:spacing w:val="-5"/>
                <w:position w:val="-25"/>
                <w:sz w:val="22"/>
                <w:szCs w:val="22"/>
              </w:rPr>
              <w:t>/m, ja temperatūra 20°C</w:t>
            </w:r>
          </w:p>
        </w:tc>
        <w:tc>
          <w:tcPr>
            <w:tcW w:w="1533" w:type="dxa"/>
            <w:shd w:val="clear" w:color="auto" w:fill="FFFFFF"/>
            <w:vAlign w:val="center"/>
          </w:tcPr>
          <w:p w:rsidR="002A361B" w:rsidRPr="00835723" w:rsidRDefault="002A361B" w:rsidP="00835723">
            <w:pPr>
              <w:shd w:val="clear" w:color="auto" w:fill="FFFFFF"/>
              <w:jc w:val="center"/>
              <w:rPr>
                <w:b/>
                <w:spacing w:val="-5"/>
                <w:position w:val="-25"/>
                <w:sz w:val="22"/>
                <w:szCs w:val="22"/>
              </w:rPr>
            </w:pPr>
            <w:r w:rsidRPr="00835723">
              <w:rPr>
                <w:b/>
                <w:spacing w:val="-5"/>
                <w:position w:val="-25"/>
                <w:sz w:val="22"/>
                <w:szCs w:val="22"/>
              </w:rPr>
              <w:t>Pretestības temperatū</w:t>
            </w:r>
            <w:r w:rsidRPr="00835723">
              <w:rPr>
                <w:b/>
                <w:spacing w:val="-5"/>
                <w:position w:val="-25"/>
                <w:sz w:val="22"/>
                <w:szCs w:val="22"/>
              </w:rPr>
              <w:softHyphen/>
              <w:t>ras koefi</w:t>
            </w:r>
            <w:r w:rsidRPr="00835723">
              <w:rPr>
                <w:b/>
                <w:spacing w:val="-5"/>
                <w:position w:val="-25"/>
                <w:sz w:val="22"/>
                <w:szCs w:val="22"/>
              </w:rPr>
              <w:softHyphen/>
              <w:t xml:space="preserve">cients </w:t>
            </w:r>
            <w:r w:rsidRPr="00835723">
              <w:rPr>
                <w:b/>
                <w:i/>
                <w:spacing w:val="-5"/>
                <w:position w:val="-25"/>
                <w:sz w:val="22"/>
                <w:szCs w:val="22"/>
              </w:rPr>
              <w:t>α</w:t>
            </w:r>
            <w:r w:rsidRPr="00835723">
              <w:rPr>
                <w:b/>
                <w:spacing w:val="-5"/>
                <w:position w:val="-25"/>
                <w:sz w:val="22"/>
                <w:szCs w:val="22"/>
              </w:rPr>
              <w:t>, deg</w:t>
            </w:r>
            <w:r w:rsidRPr="00835723">
              <w:rPr>
                <w:b/>
                <w:spacing w:val="-5"/>
                <w:position w:val="-25"/>
                <w:sz w:val="22"/>
                <w:szCs w:val="22"/>
                <w:vertAlign w:val="superscript"/>
              </w:rPr>
              <w:t>-1</w:t>
            </w:r>
          </w:p>
        </w:tc>
        <w:tc>
          <w:tcPr>
            <w:tcW w:w="1082" w:type="dxa"/>
            <w:shd w:val="clear" w:color="auto" w:fill="FFFFFF"/>
            <w:vAlign w:val="center"/>
          </w:tcPr>
          <w:p w:rsidR="002A361B" w:rsidRPr="00835723" w:rsidRDefault="002A361B" w:rsidP="00835723">
            <w:pPr>
              <w:shd w:val="clear" w:color="auto" w:fill="FFFFFF"/>
              <w:jc w:val="center"/>
              <w:rPr>
                <w:b/>
                <w:spacing w:val="-5"/>
                <w:position w:val="-25"/>
                <w:sz w:val="22"/>
                <w:szCs w:val="22"/>
              </w:rPr>
            </w:pPr>
            <w:r w:rsidRPr="00835723">
              <w:rPr>
                <w:b/>
                <w:spacing w:val="-5"/>
                <w:position w:val="-25"/>
                <w:sz w:val="22"/>
                <w:szCs w:val="22"/>
              </w:rPr>
              <w:t>Materiāls</w:t>
            </w:r>
          </w:p>
        </w:tc>
        <w:tc>
          <w:tcPr>
            <w:tcW w:w="1676" w:type="dxa"/>
            <w:shd w:val="clear" w:color="auto" w:fill="FFFFFF"/>
            <w:vAlign w:val="center"/>
          </w:tcPr>
          <w:p w:rsidR="002A361B" w:rsidRPr="00835723" w:rsidRDefault="002A361B" w:rsidP="00835723">
            <w:pPr>
              <w:shd w:val="clear" w:color="auto" w:fill="FFFFFF"/>
              <w:jc w:val="center"/>
              <w:rPr>
                <w:b/>
                <w:spacing w:val="-5"/>
                <w:position w:val="-25"/>
                <w:sz w:val="22"/>
                <w:szCs w:val="22"/>
              </w:rPr>
            </w:pPr>
            <w:r w:rsidRPr="00835723">
              <w:rPr>
                <w:b/>
                <w:spacing w:val="-5"/>
                <w:position w:val="-25"/>
                <w:sz w:val="22"/>
                <w:szCs w:val="22"/>
              </w:rPr>
              <w:t>Īpatnējā prete</w:t>
            </w:r>
            <w:r w:rsidRPr="00835723">
              <w:rPr>
                <w:b/>
                <w:spacing w:val="-5"/>
                <w:position w:val="-25"/>
                <w:sz w:val="22"/>
                <w:szCs w:val="22"/>
              </w:rPr>
              <w:t>s</w:t>
            </w:r>
            <w:r w:rsidRPr="00835723">
              <w:rPr>
                <w:b/>
                <w:spacing w:val="-5"/>
                <w:position w:val="-25"/>
                <w:sz w:val="22"/>
                <w:szCs w:val="22"/>
              </w:rPr>
              <w:t xml:space="preserve">tība </w:t>
            </w:r>
            <w:r w:rsidRPr="00835723">
              <w:rPr>
                <w:b/>
                <w:i/>
                <w:spacing w:val="-5"/>
                <w:position w:val="-25"/>
                <w:sz w:val="22"/>
                <w:szCs w:val="22"/>
              </w:rPr>
              <w:t>ρ</w:t>
            </w:r>
            <w:r w:rsidRPr="00835723">
              <w:rPr>
                <w:b/>
                <w:spacing w:val="-5"/>
                <w:position w:val="-25"/>
                <w:sz w:val="22"/>
                <w:szCs w:val="22"/>
              </w:rPr>
              <w:t>, Ω·mm</w:t>
            </w:r>
            <w:r w:rsidRPr="00835723">
              <w:rPr>
                <w:b/>
                <w:spacing w:val="-5"/>
                <w:position w:val="-25"/>
                <w:sz w:val="22"/>
                <w:szCs w:val="22"/>
                <w:vertAlign w:val="superscript"/>
              </w:rPr>
              <w:t>2</w:t>
            </w:r>
            <w:r w:rsidRPr="00835723">
              <w:rPr>
                <w:b/>
                <w:spacing w:val="-5"/>
                <w:position w:val="-25"/>
                <w:sz w:val="22"/>
                <w:szCs w:val="22"/>
              </w:rPr>
              <w:t>/m, ja temperatūra 20°C</w:t>
            </w:r>
          </w:p>
        </w:tc>
        <w:tc>
          <w:tcPr>
            <w:tcW w:w="1928" w:type="dxa"/>
            <w:shd w:val="clear" w:color="auto" w:fill="FFFFFF"/>
            <w:vAlign w:val="center"/>
          </w:tcPr>
          <w:p w:rsidR="002A361B" w:rsidRPr="00835723" w:rsidRDefault="002A361B" w:rsidP="00835723">
            <w:pPr>
              <w:shd w:val="clear" w:color="auto" w:fill="FFFFFF"/>
              <w:jc w:val="center"/>
              <w:rPr>
                <w:b/>
                <w:spacing w:val="-5"/>
                <w:position w:val="-25"/>
                <w:sz w:val="22"/>
                <w:szCs w:val="22"/>
              </w:rPr>
            </w:pPr>
            <w:r w:rsidRPr="00835723">
              <w:rPr>
                <w:b/>
                <w:spacing w:val="-5"/>
                <w:position w:val="-25"/>
                <w:sz w:val="22"/>
                <w:szCs w:val="22"/>
              </w:rPr>
              <w:t>Pretestības temp</w:t>
            </w:r>
            <w:r w:rsidRPr="00835723">
              <w:rPr>
                <w:b/>
                <w:spacing w:val="-5"/>
                <w:position w:val="-25"/>
                <w:sz w:val="22"/>
                <w:szCs w:val="22"/>
              </w:rPr>
              <w:t>e</w:t>
            </w:r>
            <w:r w:rsidRPr="00835723">
              <w:rPr>
                <w:b/>
                <w:spacing w:val="-5"/>
                <w:position w:val="-25"/>
                <w:sz w:val="22"/>
                <w:szCs w:val="22"/>
              </w:rPr>
              <w:t>ratū</w:t>
            </w:r>
            <w:r w:rsidRPr="00835723">
              <w:rPr>
                <w:b/>
                <w:spacing w:val="-5"/>
                <w:position w:val="-25"/>
                <w:sz w:val="22"/>
                <w:szCs w:val="22"/>
              </w:rPr>
              <w:softHyphen/>
              <w:t>ras koefi</w:t>
            </w:r>
            <w:r w:rsidRPr="00835723">
              <w:rPr>
                <w:b/>
                <w:spacing w:val="-5"/>
                <w:position w:val="-25"/>
                <w:sz w:val="22"/>
                <w:szCs w:val="22"/>
              </w:rPr>
              <w:softHyphen/>
              <w:t xml:space="preserve">cients </w:t>
            </w:r>
            <w:r w:rsidRPr="00835723">
              <w:rPr>
                <w:b/>
                <w:i/>
                <w:spacing w:val="-5"/>
                <w:position w:val="-25"/>
                <w:sz w:val="22"/>
                <w:szCs w:val="22"/>
              </w:rPr>
              <w:t>α</w:t>
            </w:r>
            <w:r w:rsidRPr="00835723">
              <w:rPr>
                <w:b/>
                <w:spacing w:val="-5"/>
                <w:position w:val="-25"/>
                <w:sz w:val="22"/>
                <w:szCs w:val="22"/>
              </w:rPr>
              <w:t>, deg</w:t>
            </w:r>
            <w:r w:rsidRPr="00835723">
              <w:rPr>
                <w:b/>
                <w:spacing w:val="-5"/>
                <w:position w:val="-25"/>
                <w:sz w:val="22"/>
                <w:szCs w:val="22"/>
                <w:vertAlign w:val="superscript"/>
              </w:rPr>
              <w:t>-1</w:t>
            </w:r>
          </w:p>
        </w:tc>
      </w:tr>
      <w:tr w:rsidR="002A361B" w:rsidRPr="00835723" w:rsidTr="00835723">
        <w:trPr>
          <w:trHeight w:val="227"/>
          <w:jc w:val="center"/>
        </w:trPr>
        <w:tc>
          <w:tcPr>
            <w:tcW w:w="1020"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Sudrabs</w:t>
            </w:r>
          </w:p>
        </w:tc>
        <w:tc>
          <w:tcPr>
            <w:tcW w:w="1676"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0,0162</w:t>
            </w:r>
          </w:p>
        </w:tc>
        <w:tc>
          <w:tcPr>
            <w:tcW w:w="1533"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0,004</w:t>
            </w:r>
          </w:p>
        </w:tc>
        <w:tc>
          <w:tcPr>
            <w:tcW w:w="1082" w:type="dxa"/>
            <w:vMerge w:val="restart"/>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Manganīns</w:t>
            </w:r>
          </w:p>
        </w:tc>
        <w:tc>
          <w:tcPr>
            <w:tcW w:w="1676" w:type="dxa"/>
            <w:vMerge w:val="restart"/>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0,42—0,50</w:t>
            </w:r>
          </w:p>
        </w:tc>
        <w:tc>
          <w:tcPr>
            <w:tcW w:w="1928" w:type="dxa"/>
            <w:vMerge w:val="restart"/>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0,00003—0,00006</w:t>
            </w:r>
          </w:p>
        </w:tc>
      </w:tr>
      <w:tr w:rsidR="002A361B" w:rsidRPr="00835723" w:rsidTr="00835723">
        <w:trPr>
          <w:trHeight w:val="227"/>
          <w:jc w:val="center"/>
        </w:trPr>
        <w:tc>
          <w:tcPr>
            <w:tcW w:w="1020"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Varš</w:t>
            </w:r>
          </w:p>
        </w:tc>
        <w:tc>
          <w:tcPr>
            <w:tcW w:w="1676"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0,0175</w:t>
            </w:r>
          </w:p>
        </w:tc>
        <w:tc>
          <w:tcPr>
            <w:tcW w:w="1533"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0,004</w:t>
            </w:r>
          </w:p>
        </w:tc>
        <w:tc>
          <w:tcPr>
            <w:tcW w:w="1082" w:type="dxa"/>
            <w:vMerge/>
            <w:shd w:val="clear" w:color="auto" w:fill="FFFFFF"/>
          </w:tcPr>
          <w:p w:rsidR="002A361B" w:rsidRPr="00835723" w:rsidRDefault="002A361B" w:rsidP="00835723">
            <w:pPr>
              <w:shd w:val="clear" w:color="auto" w:fill="FFFFFF"/>
              <w:jc w:val="center"/>
              <w:rPr>
                <w:spacing w:val="-5"/>
                <w:position w:val="-25"/>
                <w:sz w:val="22"/>
                <w:szCs w:val="22"/>
              </w:rPr>
            </w:pPr>
          </w:p>
        </w:tc>
        <w:tc>
          <w:tcPr>
            <w:tcW w:w="1676" w:type="dxa"/>
            <w:vMerge/>
            <w:shd w:val="clear" w:color="auto" w:fill="FFFFFF"/>
          </w:tcPr>
          <w:p w:rsidR="002A361B" w:rsidRPr="00835723" w:rsidRDefault="002A361B" w:rsidP="00835723">
            <w:pPr>
              <w:shd w:val="clear" w:color="auto" w:fill="FFFFFF"/>
              <w:jc w:val="center"/>
              <w:rPr>
                <w:spacing w:val="-5"/>
                <w:position w:val="-25"/>
                <w:sz w:val="22"/>
                <w:szCs w:val="22"/>
              </w:rPr>
            </w:pPr>
          </w:p>
        </w:tc>
        <w:tc>
          <w:tcPr>
            <w:tcW w:w="1928" w:type="dxa"/>
            <w:vMerge/>
            <w:shd w:val="clear" w:color="auto" w:fill="FFFFFF"/>
          </w:tcPr>
          <w:p w:rsidR="002A361B" w:rsidRPr="00835723" w:rsidRDefault="002A361B" w:rsidP="00835723">
            <w:pPr>
              <w:shd w:val="clear" w:color="auto" w:fill="FFFFFF"/>
              <w:jc w:val="center"/>
              <w:rPr>
                <w:spacing w:val="-5"/>
                <w:position w:val="-25"/>
                <w:sz w:val="22"/>
                <w:szCs w:val="22"/>
              </w:rPr>
            </w:pPr>
          </w:p>
        </w:tc>
      </w:tr>
      <w:tr w:rsidR="002A361B" w:rsidRPr="00835723" w:rsidTr="00835723">
        <w:trPr>
          <w:trHeight w:val="227"/>
          <w:jc w:val="center"/>
        </w:trPr>
        <w:tc>
          <w:tcPr>
            <w:tcW w:w="1020"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Alumīnijs</w:t>
            </w:r>
          </w:p>
        </w:tc>
        <w:tc>
          <w:tcPr>
            <w:tcW w:w="1676"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0,0295</w:t>
            </w:r>
          </w:p>
        </w:tc>
        <w:tc>
          <w:tcPr>
            <w:tcW w:w="1533"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0,004</w:t>
            </w:r>
          </w:p>
        </w:tc>
        <w:tc>
          <w:tcPr>
            <w:tcW w:w="1082" w:type="dxa"/>
            <w:vMerge w:val="restart"/>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Konsta</w:t>
            </w:r>
            <w:r w:rsidRPr="00835723">
              <w:rPr>
                <w:spacing w:val="-5"/>
                <w:position w:val="-25"/>
                <w:sz w:val="22"/>
                <w:szCs w:val="22"/>
              </w:rPr>
              <w:t>n</w:t>
            </w:r>
            <w:r w:rsidRPr="00835723">
              <w:rPr>
                <w:spacing w:val="-5"/>
                <w:position w:val="-25"/>
                <w:sz w:val="22"/>
                <w:szCs w:val="22"/>
              </w:rPr>
              <w:t>tāns</w:t>
            </w:r>
          </w:p>
        </w:tc>
        <w:tc>
          <w:tcPr>
            <w:tcW w:w="1676" w:type="dxa"/>
            <w:vMerge w:val="restart"/>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0,45—0,52</w:t>
            </w:r>
          </w:p>
        </w:tc>
        <w:tc>
          <w:tcPr>
            <w:tcW w:w="1928" w:type="dxa"/>
            <w:vMerge w:val="restart"/>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0,000003—0,000005</w:t>
            </w:r>
          </w:p>
        </w:tc>
      </w:tr>
      <w:tr w:rsidR="002A361B" w:rsidRPr="00835723" w:rsidTr="00835723">
        <w:trPr>
          <w:trHeight w:val="227"/>
          <w:jc w:val="center"/>
        </w:trPr>
        <w:tc>
          <w:tcPr>
            <w:tcW w:w="1020"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Bronza</w:t>
            </w:r>
          </w:p>
        </w:tc>
        <w:tc>
          <w:tcPr>
            <w:tcW w:w="1676"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0,02—0,05</w:t>
            </w:r>
          </w:p>
        </w:tc>
        <w:tc>
          <w:tcPr>
            <w:tcW w:w="1533"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0,004</w:t>
            </w:r>
          </w:p>
        </w:tc>
        <w:tc>
          <w:tcPr>
            <w:tcW w:w="1082" w:type="dxa"/>
            <w:vMerge/>
            <w:shd w:val="clear" w:color="auto" w:fill="FFFFFF"/>
          </w:tcPr>
          <w:p w:rsidR="002A361B" w:rsidRPr="00835723" w:rsidRDefault="002A361B" w:rsidP="00835723">
            <w:pPr>
              <w:shd w:val="clear" w:color="auto" w:fill="FFFFFF"/>
              <w:jc w:val="center"/>
              <w:rPr>
                <w:spacing w:val="-5"/>
                <w:position w:val="-25"/>
                <w:sz w:val="22"/>
                <w:szCs w:val="22"/>
              </w:rPr>
            </w:pPr>
          </w:p>
        </w:tc>
        <w:tc>
          <w:tcPr>
            <w:tcW w:w="1676" w:type="dxa"/>
            <w:vMerge/>
            <w:shd w:val="clear" w:color="auto" w:fill="FFFFFF"/>
          </w:tcPr>
          <w:p w:rsidR="002A361B" w:rsidRPr="00835723" w:rsidRDefault="002A361B" w:rsidP="00835723">
            <w:pPr>
              <w:shd w:val="clear" w:color="auto" w:fill="FFFFFF"/>
              <w:jc w:val="center"/>
              <w:rPr>
                <w:spacing w:val="-5"/>
                <w:position w:val="-25"/>
                <w:sz w:val="22"/>
                <w:szCs w:val="22"/>
              </w:rPr>
            </w:pPr>
          </w:p>
        </w:tc>
        <w:tc>
          <w:tcPr>
            <w:tcW w:w="1928" w:type="dxa"/>
            <w:vMerge/>
            <w:shd w:val="clear" w:color="auto" w:fill="FFFFFF"/>
          </w:tcPr>
          <w:p w:rsidR="002A361B" w:rsidRPr="00835723" w:rsidRDefault="002A361B" w:rsidP="00835723">
            <w:pPr>
              <w:shd w:val="clear" w:color="auto" w:fill="FFFFFF"/>
              <w:jc w:val="center"/>
              <w:rPr>
                <w:spacing w:val="-5"/>
                <w:position w:val="-25"/>
                <w:sz w:val="22"/>
                <w:szCs w:val="22"/>
              </w:rPr>
            </w:pPr>
          </w:p>
        </w:tc>
      </w:tr>
      <w:tr w:rsidR="002A361B" w:rsidRPr="00835723" w:rsidTr="00835723">
        <w:trPr>
          <w:trHeight w:val="227"/>
          <w:jc w:val="center"/>
        </w:trPr>
        <w:tc>
          <w:tcPr>
            <w:tcW w:w="1020"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Volframs</w:t>
            </w:r>
          </w:p>
        </w:tc>
        <w:tc>
          <w:tcPr>
            <w:tcW w:w="1676"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0,0503</w:t>
            </w:r>
          </w:p>
        </w:tc>
        <w:tc>
          <w:tcPr>
            <w:tcW w:w="1533"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0,0048</w:t>
            </w:r>
          </w:p>
        </w:tc>
        <w:tc>
          <w:tcPr>
            <w:tcW w:w="1082"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Čuguns</w:t>
            </w:r>
          </w:p>
        </w:tc>
        <w:tc>
          <w:tcPr>
            <w:tcW w:w="1676"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0,5</w:t>
            </w:r>
          </w:p>
        </w:tc>
        <w:tc>
          <w:tcPr>
            <w:tcW w:w="1928"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0,001</w:t>
            </w:r>
          </w:p>
        </w:tc>
      </w:tr>
      <w:tr w:rsidR="002A361B" w:rsidRPr="00835723" w:rsidTr="00835723">
        <w:trPr>
          <w:trHeight w:val="227"/>
          <w:jc w:val="center"/>
        </w:trPr>
        <w:tc>
          <w:tcPr>
            <w:tcW w:w="1020"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Misiņš</w:t>
            </w:r>
          </w:p>
        </w:tc>
        <w:tc>
          <w:tcPr>
            <w:tcW w:w="1676"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0,07—0,08</w:t>
            </w:r>
          </w:p>
        </w:tc>
        <w:tc>
          <w:tcPr>
            <w:tcW w:w="1533"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0,002</w:t>
            </w:r>
          </w:p>
        </w:tc>
        <w:tc>
          <w:tcPr>
            <w:tcW w:w="1082"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Nihroms</w:t>
            </w:r>
          </w:p>
        </w:tc>
        <w:tc>
          <w:tcPr>
            <w:tcW w:w="1676"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1,02—1,27</w:t>
            </w:r>
          </w:p>
        </w:tc>
        <w:tc>
          <w:tcPr>
            <w:tcW w:w="1928"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0,00014</w:t>
            </w:r>
          </w:p>
        </w:tc>
      </w:tr>
      <w:tr w:rsidR="002A361B" w:rsidRPr="00835723" w:rsidTr="00835723">
        <w:trPr>
          <w:trHeight w:val="227"/>
          <w:jc w:val="center"/>
        </w:trPr>
        <w:tc>
          <w:tcPr>
            <w:tcW w:w="1020"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Platīns</w:t>
            </w:r>
          </w:p>
        </w:tc>
        <w:tc>
          <w:tcPr>
            <w:tcW w:w="1676"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0,1</w:t>
            </w:r>
          </w:p>
        </w:tc>
        <w:tc>
          <w:tcPr>
            <w:tcW w:w="1533"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0,0035</w:t>
            </w:r>
          </w:p>
        </w:tc>
        <w:tc>
          <w:tcPr>
            <w:tcW w:w="1082"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Fehrals</w:t>
            </w:r>
          </w:p>
        </w:tc>
        <w:tc>
          <w:tcPr>
            <w:tcW w:w="1676"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1,26—1,35</w:t>
            </w:r>
          </w:p>
        </w:tc>
        <w:tc>
          <w:tcPr>
            <w:tcW w:w="1928"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0,00005—0,00018</w:t>
            </w:r>
          </w:p>
        </w:tc>
      </w:tr>
      <w:tr w:rsidR="002A361B" w:rsidRPr="00835723" w:rsidTr="00835723">
        <w:trPr>
          <w:trHeight w:val="227"/>
          <w:jc w:val="center"/>
        </w:trPr>
        <w:tc>
          <w:tcPr>
            <w:tcW w:w="1020"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Tērauds</w:t>
            </w:r>
          </w:p>
        </w:tc>
        <w:tc>
          <w:tcPr>
            <w:tcW w:w="1676"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0,135</w:t>
            </w:r>
          </w:p>
        </w:tc>
        <w:tc>
          <w:tcPr>
            <w:tcW w:w="1533"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0,006</w:t>
            </w:r>
          </w:p>
        </w:tc>
        <w:tc>
          <w:tcPr>
            <w:tcW w:w="1082"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Ogle</w:t>
            </w:r>
          </w:p>
        </w:tc>
        <w:tc>
          <w:tcPr>
            <w:tcW w:w="1676"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10</w:t>
            </w:r>
          </w:p>
        </w:tc>
        <w:tc>
          <w:tcPr>
            <w:tcW w:w="1928" w:type="dxa"/>
            <w:shd w:val="clear" w:color="auto" w:fill="FFFFFF"/>
          </w:tcPr>
          <w:p w:rsidR="002A361B" w:rsidRPr="00835723" w:rsidRDefault="002A361B" w:rsidP="00835723">
            <w:pPr>
              <w:shd w:val="clear" w:color="auto" w:fill="FFFFFF"/>
              <w:jc w:val="center"/>
              <w:rPr>
                <w:spacing w:val="-5"/>
                <w:position w:val="-25"/>
                <w:sz w:val="22"/>
                <w:szCs w:val="22"/>
              </w:rPr>
            </w:pPr>
            <w:r w:rsidRPr="00835723">
              <w:rPr>
                <w:spacing w:val="-5"/>
                <w:position w:val="-25"/>
                <w:sz w:val="22"/>
                <w:szCs w:val="22"/>
              </w:rPr>
              <w:t>- 0,0005</w:t>
            </w:r>
          </w:p>
        </w:tc>
      </w:tr>
    </w:tbl>
    <w:p w:rsidR="002A361B" w:rsidRPr="008D5500" w:rsidRDefault="002A361B" w:rsidP="002A361B">
      <w:pPr>
        <w:shd w:val="clear" w:color="auto" w:fill="FFFFFF"/>
        <w:ind w:firstLine="397"/>
        <w:jc w:val="both"/>
      </w:pPr>
      <w:r w:rsidRPr="008D5500">
        <w:rPr>
          <w:b/>
          <w:i/>
        </w:rPr>
        <w:t>2.1. piemērs.</w:t>
      </w:r>
      <w:r w:rsidRPr="008D5500">
        <w:rPr>
          <w:b/>
        </w:rPr>
        <w:t xml:space="preserve"> </w:t>
      </w:r>
      <w:r w:rsidRPr="008D5500">
        <w:t xml:space="preserve">Noteikt gaisa elektropārvades līnijas pretestību, ja vara vada šķērsgriezuma </w:t>
      </w:r>
      <w:r w:rsidRPr="008D5500">
        <w:lastRenderedPageBreak/>
        <w:t xml:space="preserve">laukums </w:t>
      </w:r>
      <w:r w:rsidRPr="008D5500">
        <w:rPr>
          <w:i/>
        </w:rPr>
        <w:t>S</w:t>
      </w:r>
      <w:r w:rsidRPr="008D5500">
        <w:t xml:space="preserve"> = 16 mm</w:t>
      </w:r>
      <w:r w:rsidRPr="008D5500">
        <w:rPr>
          <w:vertAlign w:val="superscript"/>
        </w:rPr>
        <w:t>2</w:t>
      </w:r>
      <w:r w:rsidRPr="008D5500">
        <w:t xml:space="preserve">, garums </w:t>
      </w:r>
      <w:r w:rsidRPr="008D5500">
        <w:rPr>
          <w:i/>
        </w:rPr>
        <w:t>l</w:t>
      </w:r>
      <w:r w:rsidRPr="008D5500">
        <w:t xml:space="preserve"> = 200 m (ja temperatūra ir 0 un 20</w:t>
      </w:r>
      <w:r w:rsidRPr="008D5500">
        <w:rPr>
          <w:vertAlign w:val="superscript"/>
        </w:rPr>
        <w:t>0</w:t>
      </w:r>
      <w:r w:rsidRPr="008D5500">
        <w:t>C).</w:t>
      </w:r>
    </w:p>
    <w:p w:rsidR="002A361B" w:rsidRPr="008D5500" w:rsidRDefault="002A361B" w:rsidP="002A361B">
      <w:pPr>
        <w:ind w:firstLine="397"/>
        <w:jc w:val="both"/>
        <w:rPr>
          <w:i/>
          <w:spacing w:val="6"/>
        </w:rPr>
      </w:pPr>
      <w:r w:rsidRPr="008D5500">
        <w:rPr>
          <w:i/>
          <w:spacing w:val="6"/>
        </w:rPr>
        <w:t>Atrisinājums.</w:t>
      </w:r>
    </w:p>
    <w:p w:rsidR="002A361B" w:rsidRPr="008D5500" w:rsidRDefault="002A361B" w:rsidP="002A361B">
      <w:pPr>
        <w:ind w:firstLine="397"/>
        <w:jc w:val="both"/>
        <w:rPr>
          <w:spacing w:val="6"/>
        </w:rPr>
      </w:pPr>
      <w:r w:rsidRPr="008D5500">
        <w:rPr>
          <w:spacing w:val="6"/>
        </w:rPr>
        <w:t>Tā kā formulā</w:t>
      </w:r>
    </w:p>
    <w:p w:rsidR="002A361B" w:rsidRPr="008D5500" w:rsidRDefault="002A361B" w:rsidP="002A361B">
      <w:pPr>
        <w:ind w:firstLine="397"/>
        <w:jc w:val="center"/>
      </w:pPr>
      <w:r w:rsidRPr="008D5500">
        <w:rPr>
          <w:position w:val="-24"/>
        </w:rPr>
        <w:object w:dxaOrig="920" w:dyaOrig="620">
          <v:shape id="_x0000_i1132" type="#_x0000_t75" style="width:46pt;height:31pt" o:ole="">
            <v:imagedata r:id="rId245" o:title=""/>
          </v:shape>
          <o:OLEObject Type="Embed" ProgID="Equation.3" ShapeID="_x0000_i1132" DrawAspect="Content" ObjectID="_1390999632" r:id="rId246"/>
        </w:object>
      </w:r>
    </w:p>
    <w:p w:rsidR="002A361B" w:rsidRPr="008D5500" w:rsidRDefault="002A361B" w:rsidP="002A361B">
      <w:pPr>
        <w:jc w:val="both"/>
      </w:pPr>
      <w:r w:rsidRPr="008D5500">
        <w:rPr>
          <w:i/>
        </w:rPr>
        <w:t>ρ</w:t>
      </w:r>
      <w:r w:rsidRPr="008D5500">
        <w:t xml:space="preserve"> dots temperatūrai </w:t>
      </w:r>
      <w:r w:rsidRPr="008D5500">
        <w:rPr>
          <w:i/>
        </w:rPr>
        <w:t>Ө</w:t>
      </w:r>
      <w:r w:rsidRPr="008D5500">
        <w:rPr>
          <w:vertAlign w:val="subscript"/>
        </w:rPr>
        <w:t>1</w:t>
      </w:r>
      <w:r w:rsidRPr="008D5500">
        <w:t xml:space="preserve"> = 20</w:t>
      </w:r>
      <w:r w:rsidRPr="008D5500">
        <w:rPr>
          <w:vertAlign w:val="superscript"/>
        </w:rPr>
        <w:t>0</w:t>
      </w:r>
      <w:r w:rsidRPr="008D5500">
        <w:t>C (</w:t>
      </w:r>
      <w:r w:rsidRPr="008D5500">
        <w:rPr>
          <w:i/>
        </w:rPr>
        <w:t>ρ</w:t>
      </w:r>
      <w:r w:rsidRPr="008D5500">
        <w:rPr>
          <w:vertAlign w:val="subscript"/>
        </w:rPr>
        <w:t>1</w:t>
      </w:r>
      <w:r w:rsidRPr="008D5500">
        <w:t xml:space="preserve"> = 0,0175 Ω·mm</w:t>
      </w:r>
      <w:r w:rsidRPr="008D5500">
        <w:rPr>
          <w:vertAlign w:val="superscript"/>
        </w:rPr>
        <w:t>2</w:t>
      </w:r>
      <w:r w:rsidRPr="008D5500">
        <w:t>/m), tad ievietojot divvadu līnijas garumu 2</w:t>
      </w:r>
      <w:r w:rsidRPr="008D5500">
        <w:rPr>
          <w:i/>
        </w:rPr>
        <w:t>l</w:t>
      </w:r>
      <w:r w:rsidRPr="008D5500">
        <w:t xml:space="preserve"> un </w:t>
      </w:r>
      <w:r w:rsidRPr="008D5500">
        <w:rPr>
          <w:i/>
        </w:rPr>
        <w:t>S</w:t>
      </w:r>
      <w:r w:rsidRPr="008D5500">
        <w:t xml:space="preserve"> vērtības, iegūstam</w:t>
      </w:r>
    </w:p>
    <w:p w:rsidR="002A361B" w:rsidRPr="008D5500" w:rsidRDefault="002A361B" w:rsidP="002A361B">
      <w:pPr>
        <w:ind w:firstLine="397"/>
        <w:jc w:val="center"/>
      </w:pPr>
      <w:r w:rsidRPr="008D5500">
        <w:rPr>
          <w:position w:val="-24"/>
        </w:rPr>
        <w:object w:dxaOrig="3860" w:dyaOrig="639">
          <v:shape id="_x0000_i1133" type="#_x0000_t75" style="width:192.5pt;height:32pt" o:ole="">
            <v:imagedata r:id="rId247" o:title=""/>
          </v:shape>
          <o:OLEObject Type="Embed" ProgID="Equation.3" ShapeID="_x0000_i1133" DrawAspect="Content" ObjectID="_1390999633" r:id="rId248"/>
        </w:object>
      </w:r>
    </w:p>
    <w:p w:rsidR="002A361B" w:rsidRPr="008D5500" w:rsidRDefault="002A361B" w:rsidP="002A361B">
      <w:pPr>
        <w:ind w:firstLine="397"/>
        <w:jc w:val="both"/>
      </w:pPr>
      <w:r w:rsidRPr="008D5500">
        <w:t xml:space="preserve">Vada pretestību temperatūrai </w:t>
      </w:r>
      <w:r w:rsidRPr="008D5500">
        <w:rPr>
          <w:i/>
        </w:rPr>
        <w:t>Ө</w:t>
      </w:r>
      <w:r w:rsidRPr="008D5500">
        <w:rPr>
          <w:vertAlign w:val="subscript"/>
        </w:rPr>
        <w:t>2</w:t>
      </w:r>
      <w:r w:rsidRPr="008D5500">
        <w:t xml:space="preserve"> = 0</w:t>
      </w:r>
      <w:r w:rsidRPr="008D5500">
        <w:rPr>
          <w:vertAlign w:val="superscript"/>
        </w:rPr>
        <w:t>0</w:t>
      </w:r>
      <w:r w:rsidRPr="008D5500">
        <w:t>C var aprēķināt pēc formulas</w:t>
      </w:r>
    </w:p>
    <w:p w:rsidR="002A361B" w:rsidRPr="008D5500" w:rsidRDefault="002A361B" w:rsidP="002A361B">
      <w:pPr>
        <w:ind w:firstLine="397"/>
        <w:jc w:val="center"/>
      </w:pPr>
      <w:r w:rsidRPr="008D5500">
        <w:rPr>
          <w:position w:val="-14"/>
        </w:rPr>
        <w:object w:dxaOrig="8260" w:dyaOrig="380">
          <v:shape id="_x0000_i1134" type="#_x0000_t75" style="width:414pt;height:18.5pt" o:ole="">
            <v:imagedata r:id="rId249" o:title=""/>
          </v:shape>
          <o:OLEObject Type="Embed" ProgID="Equation.3" ShapeID="_x0000_i1134" DrawAspect="Content" ObjectID="_1390999634" r:id="rId250"/>
        </w:object>
      </w:r>
    </w:p>
    <w:p w:rsidR="002A361B" w:rsidRPr="008D5500" w:rsidRDefault="002A361B" w:rsidP="002A361B">
      <w:pPr>
        <w:ind w:firstLine="397"/>
        <w:jc w:val="both"/>
      </w:pPr>
      <w:r w:rsidRPr="008D5500">
        <w:rPr>
          <w:b/>
          <w:i/>
        </w:rPr>
        <w:t>2.2. piemērs.</w:t>
      </w:r>
      <w:r w:rsidRPr="008D5500">
        <w:t xml:space="preserve"> Temperatūrā </w:t>
      </w:r>
      <w:r w:rsidRPr="008D5500">
        <w:rPr>
          <w:i/>
        </w:rPr>
        <w:t>Ө</w:t>
      </w:r>
      <w:r w:rsidRPr="008D5500">
        <w:rPr>
          <w:vertAlign w:val="subscript"/>
        </w:rPr>
        <w:t>1</w:t>
      </w:r>
      <w:r w:rsidRPr="008D5500">
        <w:t xml:space="preserve"> = 20</w:t>
      </w:r>
      <w:r w:rsidRPr="008D5500">
        <w:rPr>
          <w:vertAlign w:val="superscript"/>
        </w:rPr>
        <w:t>0</w:t>
      </w:r>
      <w:r w:rsidRPr="008D5500">
        <w:t xml:space="preserve">C elektrodzinēja vara vadu tinuma pretestība </w:t>
      </w:r>
      <w:r w:rsidRPr="008D5500">
        <w:rPr>
          <w:i/>
        </w:rPr>
        <w:t>R</w:t>
      </w:r>
      <w:r w:rsidRPr="008D5500">
        <w:rPr>
          <w:vertAlign w:val="subscript"/>
        </w:rPr>
        <w:t>1</w:t>
      </w:r>
      <w:r w:rsidRPr="008D5500">
        <w:t xml:space="preserve"> = 2,4 Ω. Pēc dzinēja divu stundu darbības šī tinuma pretestība </w:t>
      </w:r>
      <w:r w:rsidRPr="008D5500">
        <w:rPr>
          <w:i/>
        </w:rPr>
        <w:t>R</w:t>
      </w:r>
      <w:r w:rsidRPr="008D5500">
        <w:rPr>
          <w:vertAlign w:val="subscript"/>
        </w:rPr>
        <w:t>2</w:t>
      </w:r>
      <w:r w:rsidRPr="008D5500">
        <w:t xml:space="preserve"> = 2,8 Ω. Noteikt dzinēja tinuma temperatūru pēc divu stundu darbības.</w:t>
      </w:r>
    </w:p>
    <w:p w:rsidR="002A361B" w:rsidRPr="008D5500" w:rsidRDefault="002A361B" w:rsidP="002A361B">
      <w:pPr>
        <w:ind w:firstLine="397"/>
        <w:jc w:val="both"/>
        <w:rPr>
          <w:i/>
        </w:rPr>
      </w:pPr>
      <w:r w:rsidRPr="008D5500">
        <w:rPr>
          <w:i/>
        </w:rPr>
        <w:t>Atrisinājums.</w:t>
      </w:r>
    </w:p>
    <w:p w:rsidR="002A361B" w:rsidRPr="008D5500" w:rsidRDefault="002A361B" w:rsidP="002A361B">
      <w:pPr>
        <w:ind w:firstLine="397"/>
        <w:jc w:val="both"/>
      </w:pPr>
      <w:r w:rsidRPr="008D5500">
        <w:t xml:space="preserve">Temperatūru </w:t>
      </w:r>
      <w:r w:rsidRPr="008D5500">
        <w:rPr>
          <w:i/>
        </w:rPr>
        <w:t>Ө</w:t>
      </w:r>
      <w:r w:rsidRPr="008D5500">
        <w:rPr>
          <w:vertAlign w:val="subscript"/>
        </w:rPr>
        <w:t>2</w:t>
      </w:r>
      <w:r w:rsidRPr="008D5500">
        <w:t xml:space="preserve"> aprēķina pēc formulas (2.6)</w:t>
      </w:r>
    </w:p>
    <w:p w:rsidR="002A361B" w:rsidRPr="008D5500" w:rsidRDefault="002A361B" w:rsidP="002A361B">
      <w:pPr>
        <w:ind w:firstLine="397"/>
        <w:jc w:val="center"/>
      </w:pPr>
      <w:r w:rsidRPr="008D5500">
        <w:rPr>
          <w:position w:val="-32"/>
        </w:rPr>
        <w:object w:dxaOrig="6300" w:dyaOrig="720">
          <v:shape id="_x0000_i1135" type="#_x0000_t75" style="width:315pt;height:36.5pt" o:ole="">
            <v:imagedata r:id="rId251" o:title=""/>
          </v:shape>
          <o:OLEObject Type="Embed" ProgID="Equation.3" ShapeID="_x0000_i1135" DrawAspect="Content" ObjectID="_1390999635" r:id="rId252"/>
        </w:object>
      </w:r>
    </w:p>
    <w:p w:rsidR="002A361B" w:rsidRPr="008D5500" w:rsidRDefault="002A361B" w:rsidP="002A361B">
      <w:pPr>
        <w:ind w:firstLine="397"/>
        <w:jc w:val="both"/>
      </w:pPr>
      <w:r w:rsidRPr="008D5500">
        <w:rPr>
          <w:b/>
          <w:i/>
        </w:rPr>
        <w:t>2.3. piemērs.</w:t>
      </w:r>
      <w:r w:rsidRPr="008D5500">
        <w:t xml:space="preserve"> Atrast sprieguma kritumu vara stieplē, kuras garums 200 m, diametrs 1,2 mm, ja strāvas stiprums, kas plūst stieplē ir 5 A. Vara īpatnējā pretestība </w:t>
      </w:r>
      <w:r w:rsidRPr="008D5500">
        <w:rPr>
          <w:i/>
        </w:rPr>
        <w:t xml:space="preserve">ρ </w:t>
      </w:r>
      <w:r w:rsidRPr="008D5500">
        <w:t>= 1,7·10</w:t>
      </w:r>
      <w:r w:rsidRPr="008D5500">
        <w:rPr>
          <w:vertAlign w:val="superscript"/>
        </w:rPr>
        <w:t>-8</w:t>
      </w:r>
      <w:r w:rsidRPr="008D5500">
        <w:t xml:space="preserve"> Ω·m.</w:t>
      </w:r>
    </w:p>
    <w:p w:rsidR="002A361B" w:rsidRPr="008D5500" w:rsidRDefault="002A361B" w:rsidP="002A361B">
      <w:pPr>
        <w:ind w:firstLine="397"/>
        <w:jc w:val="both"/>
        <w:rPr>
          <w:i/>
        </w:rPr>
      </w:pPr>
      <w:r w:rsidRPr="008D5500">
        <w:rPr>
          <w:i/>
        </w:rPr>
        <w:t>Risinājuma plāns.</w:t>
      </w:r>
    </w:p>
    <w:p w:rsidR="002A361B" w:rsidRPr="008D5500" w:rsidRDefault="002A361B" w:rsidP="002A361B">
      <w:pPr>
        <w:ind w:firstLine="397"/>
        <w:jc w:val="both"/>
      </w:pPr>
      <w:r w:rsidRPr="008D5500">
        <w:t>1. Pierakstiet uzdevuma dotos lielumus un izsakiet tos SI sistēmā</w:t>
      </w:r>
    </w:p>
    <w:p w:rsidR="002A361B" w:rsidRPr="008D5500" w:rsidRDefault="002A361B" w:rsidP="002A361B">
      <w:pPr>
        <w:ind w:firstLine="397"/>
        <w:jc w:val="both"/>
      </w:pPr>
      <w:r w:rsidRPr="008D5500">
        <w:rPr>
          <w:i/>
        </w:rPr>
        <w:t xml:space="preserve">l </w:t>
      </w:r>
      <w:r w:rsidRPr="008D5500">
        <w:t xml:space="preserve"> = 200 m = 2·10</w:t>
      </w:r>
      <w:r w:rsidRPr="008D5500">
        <w:rPr>
          <w:vertAlign w:val="superscript"/>
        </w:rPr>
        <w:t>3</w:t>
      </w:r>
      <w:r w:rsidRPr="008D5500">
        <w:t xml:space="preserve"> m.</w:t>
      </w:r>
    </w:p>
    <w:p w:rsidR="002A361B" w:rsidRPr="008D5500" w:rsidRDefault="002A361B" w:rsidP="002A361B">
      <w:pPr>
        <w:ind w:firstLine="397"/>
        <w:jc w:val="both"/>
      </w:pPr>
      <w:r w:rsidRPr="008D5500">
        <w:rPr>
          <w:i/>
        </w:rPr>
        <w:t>d</w:t>
      </w:r>
      <w:r w:rsidRPr="008D5500">
        <w:t xml:space="preserve"> = 1,2 mm = 0,0012 m = 1,2·10</w:t>
      </w:r>
      <w:r w:rsidRPr="008D5500">
        <w:rPr>
          <w:vertAlign w:val="superscript"/>
        </w:rPr>
        <w:t>-3</w:t>
      </w:r>
      <w:r w:rsidRPr="008D5500">
        <w:t xml:space="preserve"> m.</w:t>
      </w:r>
    </w:p>
    <w:p w:rsidR="002A361B" w:rsidRPr="008D5500" w:rsidRDefault="002A361B" w:rsidP="002A361B">
      <w:pPr>
        <w:ind w:firstLine="397"/>
        <w:jc w:val="both"/>
      </w:pPr>
      <w:r w:rsidRPr="008D5500">
        <w:rPr>
          <w:i/>
        </w:rPr>
        <w:t>I</w:t>
      </w:r>
      <w:r w:rsidRPr="008D5500">
        <w:t xml:space="preserve"> = 5 A.</w:t>
      </w:r>
    </w:p>
    <w:p w:rsidR="002A361B" w:rsidRPr="008D5500" w:rsidRDefault="002A361B" w:rsidP="002A361B">
      <w:pPr>
        <w:ind w:firstLine="397"/>
        <w:jc w:val="both"/>
      </w:pPr>
      <w:r w:rsidRPr="008D5500">
        <w:rPr>
          <w:i/>
        </w:rPr>
        <w:t xml:space="preserve">ρ </w:t>
      </w:r>
      <w:r w:rsidRPr="008D5500">
        <w:t>= 1,7·10</w:t>
      </w:r>
      <w:r w:rsidRPr="008D5500">
        <w:rPr>
          <w:vertAlign w:val="superscript"/>
        </w:rPr>
        <w:t>-8</w:t>
      </w:r>
      <w:r w:rsidRPr="008D5500">
        <w:t xml:space="preserve"> Ω·m.</w:t>
      </w:r>
    </w:p>
    <w:p w:rsidR="002A361B" w:rsidRPr="008D5500" w:rsidRDefault="002A361B" w:rsidP="002A361B">
      <w:pPr>
        <w:ind w:firstLine="397"/>
        <w:jc w:val="both"/>
      </w:pPr>
      <w:r w:rsidRPr="008D5500">
        <w:t xml:space="preserve">2. Izvēlēties formulu, kas nepieciešama sprieguma aprēķināšanai – Oma likums </w:t>
      </w:r>
      <w:r w:rsidRPr="008D5500">
        <w:rPr>
          <w:i/>
        </w:rPr>
        <w:t>I = U/R</w:t>
      </w:r>
      <w:r w:rsidRPr="008D5500">
        <w:t xml:space="preserve">. Izsakiet no šīs formulas sprieguma kritumu </w:t>
      </w:r>
      <w:r w:rsidRPr="008D5500">
        <w:rPr>
          <w:i/>
        </w:rPr>
        <w:t>U</w:t>
      </w:r>
    </w:p>
    <w:p w:rsidR="002A361B" w:rsidRPr="008D5500" w:rsidRDefault="002A361B" w:rsidP="002A361B">
      <w:pPr>
        <w:ind w:firstLine="397"/>
        <w:jc w:val="center"/>
      </w:pPr>
      <w:r w:rsidRPr="008D5500">
        <w:rPr>
          <w:i/>
        </w:rPr>
        <w:t>U = I·R</w:t>
      </w:r>
      <w:r w:rsidRPr="008D5500">
        <w:t>.</w:t>
      </w:r>
    </w:p>
    <w:p w:rsidR="002A361B" w:rsidRPr="008D5500" w:rsidRDefault="002A361B" w:rsidP="002A361B">
      <w:pPr>
        <w:ind w:firstLine="397"/>
        <w:jc w:val="both"/>
      </w:pPr>
      <w:r w:rsidRPr="008D5500">
        <w:t xml:space="preserve">3. Sprieguma aprēķināšanai jāzina strāvas stiprums </w:t>
      </w:r>
      <w:r w:rsidRPr="008D5500">
        <w:rPr>
          <w:i/>
        </w:rPr>
        <w:t>I</w:t>
      </w:r>
      <w:r w:rsidRPr="008D5500">
        <w:t xml:space="preserve"> (tas uzdevumā ir dots) un pretestība </w:t>
      </w:r>
      <w:r w:rsidRPr="008D5500">
        <w:rPr>
          <w:i/>
        </w:rPr>
        <w:t>R</w:t>
      </w:r>
      <w:r w:rsidRPr="008D5500">
        <w:t xml:space="preserve"> (tiešā veidā uzdevumā nav dota).</w:t>
      </w:r>
    </w:p>
    <w:p w:rsidR="002A361B" w:rsidRPr="008D5500" w:rsidRDefault="002A361B" w:rsidP="002A361B">
      <w:pPr>
        <w:ind w:firstLine="397"/>
        <w:jc w:val="both"/>
      </w:pPr>
      <w:r w:rsidRPr="008D5500">
        <w:t>4. Izvēlēties formulu pretestības aprēķināšanai</w:t>
      </w:r>
    </w:p>
    <w:p w:rsidR="002A361B" w:rsidRPr="008D5500" w:rsidRDefault="002A361B" w:rsidP="002A361B">
      <w:pPr>
        <w:ind w:firstLine="397"/>
        <w:jc w:val="center"/>
      </w:pPr>
      <w:r w:rsidRPr="008D5500">
        <w:rPr>
          <w:position w:val="-24"/>
        </w:rPr>
        <w:object w:dxaOrig="1020" w:dyaOrig="620">
          <v:shape id="_x0000_i1136" type="#_x0000_t75" style="width:51.5pt;height:31pt" o:ole="">
            <v:imagedata r:id="rId253" o:title=""/>
          </v:shape>
          <o:OLEObject Type="Embed" ProgID="Equation.3" ShapeID="_x0000_i1136" DrawAspect="Content" ObjectID="_1390999636" r:id="rId254"/>
        </w:object>
      </w:r>
    </w:p>
    <w:p w:rsidR="002A361B" w:rsidRPr="008D5500" w:rsidRDefault="002A361B" w:rsidP="002A361B">
      <w:pPr>
        <w:ind w:firstLine="397"/>
        <w:jc w:val="both"/>
      </w:pPr>
      <w:r w:rsidRPr="008D5500">
        <w:t>5. Tagad redzam, ka visi lielumi uzdevumā ir doti, izņemot vadītāja šķērsgriezuma la</w:t>
      </w:r>
      <w:r w:rsidRPr="008D5500">
        <w:t>u</w:t>
      </w:r>
      <w:r w:rsidRPr="008D5500">
        <w:t xml:space="preserve">kumu </w:t>
      </w:r>
      <w:r w:rsidRPr="008D5500">
        <w:rPr>
          <w:i/>
        </w:rPr>
        <w:t>S</w:t>
      </w:r>
      <w:r w:rsidRPr="008D5500">
        <w:t>. To var aprēķināt pēc formulas</w:t>
      </w:r>
    </w:p>
    <w:p w:rsidR="002A361B" w:rsidRPr="008D5500" w:rsidRDefault="002A361B" w:rsidP="002A361B">
      <w:pPr>
        <w:ind w:firstLine="397"/>
        <w:jc w:val="center"/>
      </w:pPr>
      <w:r w:rsidRPr="008D5500">
        <w:rPr>
          <w:position w:val="-24"/>
        </w:rPr>
        <w:object w:dxaOrig="6200" w:dyaOrig="660">
          <v:shape id="_x0000_i1137" type="#_x0000_t75" style="width:309.5pt;height:33.5pt" o:ole="">
            <v:imagedata r:id="rId255" o:title=""/>
          </v:shape>
          <o:OLEObject Type="Embed" ProgID="Equation.3" ShapeID="_x0000_i1137" DrawAspect="Content" ObjectID="_1390999637" r:id="rId256"/>
        </w:object>
      </w:r>
    </w:p>
    <w:p w:rsidR="002A361B" w:rsidRPr="008D5500" w:rsidRDefault="002A361B" w:rsidP="002A361B">
      <w:pPr>
        <w:ind w:firstLine="397"/>
        <w:jc w:val="both"/>
      </w:pPr>
      <w:r w:rsidRPr="008D5500">
        <w:t>6. Aprēķiniet stieples pretestību</w:t>
      </w:r>
    </w:p>
    <w:p w:rsidR="002A361B" w:rsidRPr="008D5500" w:rsidRDefault="002A361B" w:rsidP="002A361B">
      <w:pPr>
        <w:ind w:firstLine="397"/>
        <w:jc w:val="center"/>
      </w:pPr>
      <w:r w:rsidRPr="008D5500">
        <w:rPr>
          <w:position w:val="-28"/>
        </w:rPr>
        <w:object w:dxaOrig="3700" w:dyaOrig="700">
          <v:shape id="_x0000_i1138" type="#_x0000_t75" style="width:185pt;height:35.5pt" o:ole="">
            <v:imagedata r:id="rId257" o:title=""/>
          </v:shape>
          <o:OLEObject Type="Embed" ProgID="Equation.3" ShapeID="_x0000_i1138" DrawAspect="Content" ObjectID="_1390999638" r:id="rId258"/>
        </w:object>
      </w:r>
    </w:p>
    <w:p w:rsidR="002A361B" w:rsidRPr="008D5500" w:rsidRDefault="002A361B" w:rsidP="002A361B">
      <w:pPr>
        <w:ind w:firstLine="397"/>
        <w:jc w:val="both"/>
      </w:pPr>
      <w:r w:rsidRPr="008D5500">
        <w:t xml:space="preserve">7. Skaitliski aprēķiniet sprieguma kritumu </w:t>
      </w:r>
      <w:r w:rsidRPr="008D5500">
        <w:rPr>
          <w:i/>
        </w:rPr>
        <w:t>U</w:t>
      </w:r>
    </w:p>
    <w:p w:rsidR="002A361B" w:rsidRPr="008D5500" w:rsidRDefault="002A361B" w:rsidP="002A361B">
      <w:pPr>
        <w:ind w:firstLine="397"/>
        <w:jc w:val="center"/>
      </w:pPr>
      <w:r w:rsidRPr="008D5500">
        <w:rPr>
          <w:i/>
        </w:rPr>
        <w:t>U = I·R</w:t>
      </w:r>
      <w:r w:rsidRPr="008D5500">
        <w:t xml:space="preserve"> = 5·3 = 15 V.</w:t>
      </w:r>
    </w:p>
    <w:p w:rsidR="002A361B" w:rsidRPr="008D5500" w:rsidRDefault="002A361B" w:rsidP="002A361B">
      <w:pPr>
        <w:ind w:firstLine="397"/>
        <w:jc w:val="both"/>
      </w:pPr>
      <w:r w:rsidRPr="008D5500">
        <w:rPr>
          <w:b/>
          <w:i/>
        </w:rPr>
        <w:t>2.4. piemērs.</w:t>
      </w:r>
      <w:r w:rsidRPr="008D5500">
        <w:t xml:space="preserve"> Nihroma vadam, kura šķērsgriezuma laukums </w:t>
      </w:r>
      <w:r w:rsidRPr="008D5500">
        <w:rPr>
          <w:i/>
        </w:rPr>
        <w:t>S</w:t>
      </w:r>
      <w:r w:rsidRPr="008D5500">
        <w:t xml:space="preserve"> = 0,55 mm</w:t>
      </w:r>
      <w:r w:rsidRPr="008D5500">
        <w:rPr>
          <w:vertAlign w:val="superscript"/>
        </w:rPr>
        <w:t>2</w:t>
      </w:r>
      <w:r w:rsidRPr="008D5500">
        <w:t xml:space="preserve"> pielikts 6 V liels spriegums. Cik garam jābūt vadam, lai pa to plūstu 0,1 A stipra strāva? (nihromam </w:t>
      </w:r>
      <w:r w:rsidRPr="008D5500">
        <w:rPr>
          <w:i/>
        </w:rPr>
        <w:t xml:space="preserve">ρ </w:t>
      </w:r>
      <w:r w:rsidRPr="008D5500">
        <w:t>= 1,1 Ω·mm</w:t>
      </w:r>
      <w:r w:rsidRPr="008D5500">
        <w:rPr>
          <w:vertAlign w:val="superscript"/>
        </w:rPr>
        <w:t>2</w:t>
      </w:r>
      <w:r w:rsidRPr="008D5500">
        <w:t>/m pie 20</w:t>
      </w:r>
      <w:r w:rsidRPr="008D5500">
        <w:rPr>
          <w:vertAlign w:val="superscript"/>
        </w:rPr>
        <w:t>0</w:t>
      </w:r>
      <w:r w:rsidRPr="008D5500">
        <w:t>C).</w:t>
      </w:r>
    </w:p>
    <w:p w:rsidR="002A361B" w:rsidRPr="008D5500" w:rsidRDefault="002A361B" w:rsidP="002A361B">
      <w:pPr>
        <w:ind w:firstLine="397"/>
        <w:jc w:val="both"/>
        <w:rPr>
          <w:i/>
        </w:rPr>
      </w:pPr>
      <w:r w:rsidRPr="008D5500">
        <w:rPr>
          <w:i/>
        </w:rPr>
        <w:t>Risinājuma plāns.</w:t>
      </w:r>
    </w:p>
    <w:p w:rsidR="002A361B" w:rsidRPr="008D5500" w:rsidRDefault="002A361B" w:rsidP="002A361B">
      <w:pPr>
        <w:ind w:firstLine="397"/>
        <w:jc w:val="both"/>
      </w:pPr>
      <w:r w:rsidRPr="008D5500">
        <w:lastRenderedPageBreak/>
        <w:t>1. Pierakstiet uzdevuma dotos lielumus un izsakiet tos SI sistēmā</w:t>
      </w:r>
    </w:p>
    <w:p w:rsidR="002A361B" w:rsidRPr="008D5500" w:rsidRDefault="002A361B" w:rsidP="00565CE2">
      <w:pPr>
        <w:ind w:left="720" w:firstLine="720"/>
      </w:pPr>
      <w:r w:rsidRPr="008D5500">
        <w:rPr>
          <w:i/>
        </w:rPr>
        <w:t>S</w:t>
      </w:r>
      <w:r w:rsidRPr="008D5500">
        <w:t xml:space="preserve"> = 0,55 mm</w:t>
      </w:r>
      <w:r w:rsidRPr="008D5500">
        <w:rPr>
          <w:vertAlign w:val="superscript"/>
        </w:rPr>
        <w:t>2</w:t>
      </w:r>
      <w:r w:rsidRPr="008D5500">
        <w:t xml:space="preserve"> = 0,55·10</w:t>
      </w:r>
      <w:r w:rsidRPr="008D5500">
        <w:rPr>
          <w:vertAlign w:val="superscript"/>
        </w:rPr>
        <w:t>-6</w:t>
      </w:r>
      <w:r w:rsidRPr="008D5500">
        <w:t xml:space="preserve"> m2.</w:t>
      </w:r>
    </w:p>
    <w:p w:rsidR="002A361B" w:rsidRPr="008D5500" w:rsidRDefault="002A361B" w:rsidP="00565CE2">
      <w:pPr>
        <w:ind w:left="720" w:firstLine="720"/>
      </w:pPr>
      <w:r w:rsidRPr="008D5500">
        <w:t>U = 6 V.</w:t>
      </w:r>
    </w:p>
    <w:p w:rsidR="002A361B" w:rsidRPr="008D5500" w:rsidRDefault="002A361B" w:rsidP="00565CE2">
      <w:pPr>
        <w:ind w:left="720" w:firstLine="720"/>
      </w:pPr>
      <w:r w:rsidRPr="008D5500">
        <w:t>I = 0,1 A.</w:t>
      </w:r>
    </w:p>
    <w:p w:rsidR="002A361B" w:rsidRPr="008D5500" w:rsidRDefault="002A361B" w:rsidP="00565CE2">
      <w:pPr>
        <w:ind w:left="720" w:firstLine="720"/>
      </w:pPr>
      <w:r w:rsidRPr="008D5500">
        <w:t>ρ = 1,1 Ω·mm</w:t>
      </w:r>
      <w:r w:rsidRPr="008D5500">
        <w:rPr>
          <w:vertAlign w:val="superscript"/>
        </w:rPr>
        <w:t>2</w:t>
      </w:r>
      <w:r w:rsidRPr="008D5500">
        <w:t>/m = 1,1 μΩ·m = 1,1·10</w:t>
      </w:r>
      <w:r w:rsidRPr="008D5500">
        <w:rPr>
          <w:vertAlign w:val="superscript"/>
        </w:rPr>
        <w:t>-6</w:t>
      </w:r>
      <w:r w:rsidRPr="008D5500">
        <w:t xml:space="preserve"> Ω·m.</w:t>
      </w:r>
    </w:p>
    <w:p w:rsidR="002A361B" w:rsidRPr="008D5500" w:rsidRDefault="002A361B" w:rsidP="002A361B">
      <w:pPr>
        <w:ind w:firstLine="397"/>
      </w:pPr>
      <w:r w:rsidRPr="008D5500">
        <w:t>2. No Oma likuma ķēdes posmam izsakiet pretestību un aprēķiniet to</w:t>
      </w:r>
    </w:p>
    <w:p w:rsidR="002A361B" w:rsidRPr="008D5500" w:rsidRDefault="002A361B" w:rsidP="00565CE2">
      <w:pPr>
        <w:ind w:left="1440" w:firstLine="720"/>
      </w:pPr>
      <w:r w:rsidRPr="008D5500">
        <w:rPr>
          <w:position w:val="-28"/>
        </w:rPr>
        <w:object w:dxaOrig="2299" w:dyaOrig="660">
          <v:shape id="_x0000_i1139" type="#_x0000_t75" style="width:115pt;height:33.5pt" o:ole="">
            <v:imagedata r:id="rId259" o:title=""/>
          </v:shape>
          <o:OLEObject Type="Embed" ProgID="Equation.3" ShapeID="_x0000_i1139" DrawAspect="Content" ObjectID="_1390999639" r:id="rId260"/>
        </w:object>
      </w:r>
    </w:p>
    <w:p w:rsidR="002A361B" w:rsidRPr="008D5500" w:rsidRDefault="002A361B" w:rsidP="002A361B">
      <w:pPr>
        <w:ind w:firstLine="397"/>
      </w:pPr>
      <w:r w:rsidRPr="008D5500">
        <w:t>3. No formulas pretestības aprēķināšanai izsakiet vada garumu</w:t>
      </w:r>
    </w:p>
    <w:p w:rsidR="002A361B" w:rsidRPr="008D5500" w:rsidRDefault="002A361B" w:rsidP="00565CE2">
      <w:pPr>
        <w:ind w:left="1440" w:firstLine="720"/>
      </w:pPr>
      <w:r w:rsidRPr="008D5500">
        <w:rPr>
          <w:position w:val="-28"/>
        </w:rPr>
        <w:object w:dxaOrig="3519" w:dyaOrig="700">
          <v:shape id="_x0000_i1140" type="#_x0000_t75" style="width:177.5pt;height:35.5pt" o:ole="">
            <v:imagedata r:id="rId261" o:title=""/>
          </v:shape>
          <o:OLEObject Type="Embed" ProgID="Equation.3" ShapeID="_x0000_i1140" DrawAspect="Content" ObjectID="_1390999640" r:id="rId262"/>
        </w:object>
      </w:r>
    </w:p>
    <w:p w:rsidR="002A361B" w:rsidRPr="008D5500" w:rsidRDefault="002A361B" w:rsidP="002A361B">
      <w:pPr>
        <w:shd w:val="clear" w:color="auto" w:fill="FFFFFF"/>
        <w:ind w:firstLine="397"/>
        <w:jc w:val="both"/>
        <w:rPr>
          <w:spacing w:val="-5"/>
          <w:position w:val="-25"/>
        </w:rPr>
      </w:pPr>
      <w:r w:rsidRPr="008D5500">
        <w:rPr>
          <w:spacing w:val="-5"/>
          <w:position w:val="-25"/>
        </w:rPr>
        <w:t>Dažos gadījumos aprēķinos izdevīgi lietot pretestības ap</w:t>
      </w:r>
      <w:r w:rsidRPr="008D5500">
        <w:rPr>
          <w:spacing w:val="-5"/>
          <w:position w:val="-25"/>
        </w:rPr>
        <w:softHyphen/>
        <w:t xml:space="preserve">griezto lielumu, ko sauc par vadītspēju  un apzīmē ar </w:t>
      </w:r>
      <w:r w:rsidRPr="008D5500">
        <w:rPr>
          <w:i/>
          <w:spacing w:val="-5"/>
          <w:position w:val="-25"/>
        </w:rPr>
        <w:t>G</w:t>
      </w:r>
      <w:r w:rsidRPr="008D5500">
        <w:rPr>
          <w:spacing w:val="-5"/>
          <w:position w:val="-25"/>
        </w:rPr>
        <w:t>:</w:t>
      </w:r>
    </w:p>
    <w:p w:rsidR="002A361B" w:rsidRPr="008D5500" w:rsidRDefault="002A361B" w:rsidP="002A361B">
      <w:pPr>
        <w:shd w:val="clear" w:color="auto" w:fill="FFFFFF"/>
        <w:ind w:left="2880" w:firstLine="720"/>
        <w:jc w:val="both"/>
        <w:rPr>
          <w:spacing w:val="-5"/>
          <w:position w:val="-25"/>
        </w:rPr>
      </w:pPr>
      <w:r w:rsidRPr="008D5500">
        <w:rPr>
          <w:spacing w:val="-5"/>
          <w:position w:val="-24"/>
        </w:rPr>
        <w:object w:dxaOrig="760" w:dyaOrig="620">
          <v:shape id="_x0000_i1141" type="#_x0000_t75" style="width:38.5pt;height:31pt" o:ole="">
            <v:imagedata r:id="rId263" o:title=""/>
          </v:shape>
          <o:OLEObject Type="Embed" ProgID="Equation.3" ShapeID="_x0000_i1141" DrawAspect="Content" ObjectID="_1390999641" r:id="rId264"/>
        </w:object>
      </w:r>
    </w:p>
    <w:p w:rsidR="002A361B" w:rsidRPr="008D5500" w:rsidRDefault="002A361B" w:rsidP="002A361B">
      <w:pPr>
        <w:shd w:val="clear" w:color="auto" w:fill="FFFFFF"/>
        <w:ind w:firstLine="397"/>
        <w:jc w:val="both"/>
        <w:rPr>
          <w:spacing w:val="-5"/>
          <w:position w:val="-25"/>
        </w:rPr>
      </w:pPr>
      <w:r w:rsidRPr="008D5500">
        <w:rPr>
          <w:spacing w:val="-5"/>
          <w:position w:val="-25"/>
        </w:rPr>
        <w:t>Vadītspējas mērvienība SI sistēma ir sīmenss (S):</w:t>
      </w:r>
    </w:p>
    <w:p w:rsidR="002A361B" w:rsidRPr="008D5500" w:rsidRDefault="002A361B" w:rsidP="002A361B">
      <w:pPr>
        <w:shd w:val="clear" w:color="auto" w:fill="FFFFFF"/>
        <w:ind w:left="2880" w:firstLine="720"/>
        <w:jc w:val="both"/>
        <w:rPr>
          <w:spacing w:val="-5"/>
          <w:position w:val="-25"/>
        </w:rPr>
      </w:pPr>
      <w:r w:rsidRPr="008D5500">
        <w:rPr>
          <w:spacing w:val="-5"/>
          <w:position w:val="-28"/>
        </w:rPr>
        <w:object w:dxaOrig="1820" w:dyaOrig="660">
          <v:shape id="_x0000_i1142" type="#_x0000_t75" style="width:90.5pt;height:33.5pt" o:ole="">
            <v:imagedata r:id="rId265" o:title=""/>
          </v:shape>
          <o:OLEObject Type="Embed" ProgID="Equation.3" ShapeID="_x0000_i1142" DrawAspect="Content" ObjectID="_1390999642" r:id="rId266"/>
        </w:object>
      </w:r>
    </w:p>
    <w:p w:rsidR="002A361B" w:rsidRPr="008D5500" w:rsidRDefault="002A361B" w:rsidP="002A361B">
      <w:pPr>
        <w:shd w:val="clear" w:color="auto" w:fill="FFFFFF"/>
        <w:ind w:firstLine="397"/>
        <w:jc w:val="both"/>
        <w:rPr>
          <w:spacing w:val="-5"/>
          <w:position w:val="-25"/>
        </w:rPr>
      </w:pPr>
      <w:r w:rsidRPr="008D5500">
        <w:rPr>
          <w:spacing w:val="-5"/>
          <w:position w:val="-25"/>
        </w:rPr>
        <w:t>Izmantojot izteiksmi (2.15), Oma likuma izteiksmi (2.11) va</w:t>
      </w:r>
      <w:r w:rsidRPr="008D5500">
        <w:rPr>
          <w:spacing w:val="-5"/>
          <w:position w:val="-25"/>
        </w:rPr>
        <w:softHyphen/>
        <w:t>dītajam, kam pievienots spri</w:t>
      </w:r>
      <w:r w:rsidRPr="008D5500">
        <w:rPr>
          <w:spacing w:val="-5"/>
          <w:position w:val="-25"/>
        </w:rPr>
        <w:t>e</w:t>
      </w:r>
      <w:r w:rsidRPr="008D5500">
        <w:rPr>
          <w:spacing w:val="-5"/>
          <w:position w:val="-25"/>
        </w:rPr>
        <w:t xml:space="preserve">gums </w:t>
      </w:r>
      <w:r w:rsidRPr="008D5500">
        <w:rPr>
          <w:i/>
          <w:spacing w:val="-5"/>
          <w:position w:val="-25"/>
        </w:rPr>
        <w:t>U</w:t>
      </w:r>
      <w:r w:rsidRPr="008D5500">
        <w:rPr>
          <w:spacing w:val="-5"/>
          <w:position w:val="-25"/>
        </w:rPr>
        <w:t>, var uzrakstīt arī šādi:</w:t>
      </w:r>
    </w:p>
    <w:p w:rsidR="002A361B" w:rsidRPr="008D5500" w:rsidRDefault="002A361B" w:rsidP="002A361B">
      <w:pPr>
        <w:shd w:val="clear" w:color="auto" w:fill="FFFFFF"/>
        <w:ind w:left="2880" w:firstLine="720"/>
        <w:rPr>
          <w:spacing w:val="-5"/>
          <w:position w:val="-25"/>
        </w:rPr>
      </w:pPr>
      <w:r w:rsidRPr="008D5500">
        <w:rPr>
          <w:i/>
          <w:color w:val="000000"/>
          <w:spacing w:val="-5"/>
          <w:position w:val="-25"/>
        </w:rPr>
        <w:t>I = UG</w:t>
      </w:r>
      <w:r w:rsidRPr="008D5500">
        <w:rPr>
          <w:color w:val="000000"/>
          <w:spacing w:val="-5"/>
          <w:position w:val="-25"/>
        </w:rPr>
        <w:t>.</w:t>
      </w:r>
      <w:r w:rsidRPr="008D5500">
        <w:rPr>
          <w:spacing w:val="-5"/>
          <w:position w:val="-25"/>
        </w:rPr>
        <w:t xml:space="preserve">   </w:t>
      </w:r>
      <w:r w:rsidRPr="008D5500">
        <w:rPr>
          <w:spacing w:val="-5"/>
          <w:position w:val="-25"/>
        </w:rPr>
        <w:tab/>
      </w:r>
      <w:r w:rsidRPr="008D5500">
        <w:rPr>
          <w:spacing w:val="-5"/>
          <w:position w:val="-25"/>
        </w:rPr>
        <w:tab/>
      </w:r>
      <w:r>
        <w:rPr>
          <w:spacing w:val="-5"/>
          <w:position w:val="-25"/>
        </w:rPr>
        <w:tab/>
      </w:r>
      <w:r>
        <w:rPr>
          <w:spacing w:val="-5"/>
          <w:position w:val="-25"/>
        </w:rPr>
        <w:tab/>
      </w:r>
      <w:r>
        <w:rPr>
          <w:spacing w:val="-5"/>
          <w:position w:val="-25"/>
        </w:rPr>
        <w:tab/>
      </w:r>
      <w:r w:rsidRPr="008D5500">
        <w:rPr>
          <w:spacing w:val="-5"/>
          <w:position w:val="-25"/>
        </w:rPr>
        <w:t>(2.16)</w:t>
      </w:r>
    </w:p>
    <w:p w:rsidR="002A361B" w:rsidRPr="008D5500" w:rsidRDefault="002A361B" w:rsidP="002A361B">
      <w:pPr>
        <w:shd w:val="clear" w:color="auto" w:fill="FFFFFF"/>
        <w:ind w:firstLine="397"/>
        <w:rPr>
          <w:spacing w:val="-5"/>
          <w:position w:val="-25"/>
        </w:rPr>
      </w:pPr>
    </w:p>
    <w:p w:rsidR="002A361B" w:rsidRPr="008D5500" w:rsidRDefault="002A361B" w:rsidP="002A361B">
      <w:pPr>
        <w:shd w:val="clear" w:color="auto" w:fill="FFFFFF"/>
        <w:ind w:firstLine="397"/>
        <w:rPr>
          <w:b/>
          <w:spacing w:val="-5"/>
          <w:position w:val="-25"/>
        </w:rPr>
      </w:pPr>
      <w:r w:rsidRPr="008D5500">
        <w:rPr>
          <w:b/>
          <w:spacing w:val="-5"/>
          <w:position w:val="-25"/>
        </w:rPr>
        <w:t>2.2. ELEKTRISKĀ ĶĒDE UN TĀ ELEMENTI</w:t>
      </w:r>
    </w:p>
    <w:p w:rsidR="002A361B" w:rsidRPr="008D5500" w:rsidRDefault="002A361B" w:rsidP="002A361B">
      <w:pPr>
        <w:shd w:val="clear" w:color="auto" w:fill="FFFFFF"/>
        <w:ind w:firstLine="397"/>
        <w:rPr>
          <w:spacing w:val="-5"/>
          <w:position w:val="-25"/>
        </w:rPr>
      </w:pPr>
    </w:p>
    <w:p w:rsidR="002A361B" w:rsidRPr="008D5500" w:rsidRDefault="002A361B" w:rsidP="002A361B">
      <w:pPr>
        <w:ind w:firstLine="397"/>
        <w:rPr>
          <w:spacing w:val="-5"/>
          <w:position w:val="-25"/>
        </w:rPr>
      </w:pPr>
      <w:r w:rsidRPr="008D5500">
        <w:rPr>
          <w:spacing w:val="-5"/>
          <w:position w:val="-25"/>
        </w:rPr>
        <w:t xml:space="preserve">Lai iegūtu elektrisko strāvu, jāizveido elektriskā ķēdi. </w:t>
      </w:r>
    </w:p>
    <w:p w:rsidR="002A361B" w:rsidRPr="008D5500" w:rsidRDefault="002A361B" w:rsidP="002A361B">
      <w:pPr>
        <w:ind w:firstLine="397"/>
        <w:jc w:val="both"/>
        <w:rPr>
          <w:spacing w:val="-5"/>
          <w:position w:val="-25"/>
        </w:rPr>
      </w:pPr>
      <w:r w:rsidRPr="008D5500">
        <w:rPr>
          <w:spacing w:val="-5"/>
          <w:position w:val="-25"/>
        </w:rPr>
        <w:t>Ja patērētāju ar vadiem pievieno enerģijas avotam, izveidojas noslēgts kontūrs, ko sauc par elektrisko ķēdi.</w:t>
      </w:r>
    </w:p>
    <w:p w:rsidR="002A361B" w:rsidRPr="008D5500" w:rsidRDefault="002A361B" w:rsidP="002A361B">
      <w:pPr>
        <w:ind w:firstLine="397"/>
        <w:jc w:val="both"/>
        <w:rPr>
          <w:spacing w:val="-5"/>
          <w:position w:val="-25"/>
        </w:rPr>
      </w:pPr>
      <w:r w:rsidRPr="008D5500">
        <w:rPr>
          <w:spacing w:val="-5"/>
          <w:position w:val="-25"/>
        </w:rPr>
        <w:t>Visas elektriskās ķēdes var iedalīt šādās:</w:t>
      </w:r>
    </w:p>
    <w:p w:rsidR="002A361B" w:rsidRPr="008D5500" w:rsidRDefault="002A361B" w:rsidP="002A361B">
      <w:pPr>
        <w:ind w:firstLine="397"/>
        <w:jc w:val="both"/>
        <w:rPr>
          <w:spacing w:val="-5"/>
          <w:position w:val="-25"/>
        </w:rPr>
      </w:pPr>
      <w:r w:rsidRPr="008D5500">
        <w:rPr>
          <w:spacing w:val="-5"/>
          <w:position w:val="-25"/>
        </w:rPr>
        <w:t>1. līdzstrāvas, maiņstrāvas (vienfāzes un trīsfāžu);</w:t>
      </w:r>
    </w:p>
    <w:p w:rsidR="002A361B" w:rsidRPr="008D5500" w:rsidRDefault="002A361B" w:rsidP="002A361B">
      <w:pPr>
        <w:ind w:firstLine="397"/>
        <w:jc w:val="both"/>
        <w:rPr>
          <w:spacing w:val="-5"/>
          <w:position w:val="-25"/>
        </w:rPr>
      </w:pPr>
      <w:r w:rsidRPr="008D5500">
        <w:rPr>
          <w:spacing w:val="-5"/>
          <w:position w:val="-25"/>
        </w:rPr>
        <w:t>2. nesazarotas un sazarotas;</w:t>
      </w:r>
    </w:p>
    <w:p w:rsidR="002A361B" w:rsidRPr="008D5500" w:rsidRDefault="002A361B" w:rsidP="002A361B">
      <w:pPr>
        <w:ind w:firstLine="397"/>
        <w:jc w:val="both"/>
        <w:rPr>
          <w:spacing w:val="-5"/>
          <w:position w:val="-25"/>
        </w:rPr>
      </w:pPr>
      <w:r w:rsidRPr="008D5500">
        <w:rPr>
          <w:spacing w:val="-5"/>
          <w:position w:val="-25"/>
        </w:rPr>
        <w:t>3. ķēdes ar vienu vai vairākiem barošanas avotiem:</w:t>
      </w:r>
    </w:p>
    <w:p w:rsidR="002A361B" w:rsidRPr="008D5500" w:rsidRDefault="002A361B" w:rsidP="002A361B">
      <w:pPr>
        <w:numPr>
          <w:ilvl w:val="0"/>
          <w:numId w:val="3"/>
        </w:numPr>
      </w:pPr>
      <w:r w:rsidRPr="008D5500">
        <w:t>vienkārša ķēde (ar vienu barošanas avotu);</w:t>
      </w:r>
    </w:p>
    <w:p w:rsidR="002A361B" w:rsidRPr="008D5500" w:rsidRDefault="002A361B" w:rsidP="002A361B">
      <w:pPr>
        <w:numPr>
          <w:ilvl w:val="0"/>
          <w:numId w:val="3"/>
        </w:numPr>
      </w:pPr>
      <w:r w:rsidRPr="008D5500">
        <w:t>sarežģīta ķēde (ar vairākiem barošanas avotiem dažādos zaros);</w:t>
      </w:r>
    </w:p>
    <w:p w:rsidR="002A361B" w:rsidRPr="008D5500" w:rsidRDefault="002A361B" w:rsidP="002A361B">
      <w:pPr>
        <w:ind w:firstLine="397"/>
        <w:jc w:val="both"/>
        <w:rPr>
          <w:spacing w:val="-5"/>
          <w:position w:val="-25"/>
        </w:rPr>
      </w:pPr>
      <w:r w:rsidRPr="008D5500">
        <w:rPr>
          <w:spacing w:val="-5"/>
          <w:position w:val="-25"/>
        </w:rPr>
        <w:t>4. lineāras un nelineāras ķēdes.</w:t>
      </w:r>
    </w:p>
    <w:p w:rsidR="002A361B" w:rsidRPr="008D5500" w:rsidRDefault="002A361B" w:rsidP="002A361B">
      <w:pPr>
        <w:shd w:val="clear" w:color="auto" w:fill="FFFFFF"/>
        <w:ind w:firstLine="397"/>
        <w:rPr>
          <w:spacing w:val="-5"/>
          <w:position w:val="-25"/>
        </w:rPr>
      </w:pPr>
      <w:r w:rsidRPr="008D5500">
        <w:rPr>
          <w:spacing w:val="-5"/>
          <w:position w:val="-25"/>
        </w:rPr>
        <w:t>Elektriskās ķēdes, kurās plūst līdzstrāva, sauc par līdzstrā</w:t>
      </w:r>
      <w:r w:rsidRPr="008D5500">
        <w:rPr>
          <w:spacing w:val="-5"/>
          <w:position w:val="-25"/>
        </w:rPr>
        <w:softHyphen/>
        <w:t>vas ķēdēm.</w:t>
      </w:r>
    </w:p>
    <w:p w:rsidR="002A361B" w:rsidRPr="008D5500" w:rsidRDefault="002A361B" w:rsidP="002A361B">
      <w:pPr>
        <w:shd w:val="clear" w:color="auto" w:fill="FFFFFF"/>
        <w:ind w:firstLine="397"/>
        <w:jc w:val="both"/>
        <w:rPr>
          <w:spacing w:val="-5"/>
          <w:position w:val="-25"/>
        </w:rPr>
      </w:pPr>
      <w:r w:rsidRPr="008D5500">
        <w:rPr>
          <w:spacing w:val="-5"/>
          <w:position w:val="-25"/>
        </w:rPr>
        <w:t>Elektriskās ķēdes grafisko attēlu (ķēdes elementus attēlojot ar pieņemtiem apzīmējumiem) sauc par elektriskās ķēdes shēmu. Piemēram, elektriskās enerģijas avotu elektriskajās shē</w:t>
      </w:r>
      <w:r w:rsidRPr="008D5500">
        <w:rPr>
          <w:spacing w:val="-5"/>
          <w:position w:val="-25"/>
        </w:rPr>
        <w:softHyphen/>
        <w:t>mās attēlo ar apli, patērētāju (elektrisko pretestību) — ar taisn</w:t>
      </w:r>
      <w:r w:rsidRPr="008D5500">
        <w:rPr>
          <w:spacing w:val="-5"/>
          <w:position w:val="-25"/>
        </w:rPr>
        <w:softHyphen/>
        <w:t>stūri utt. (sk. 2.2. tabulu).</w:t>
      </w:r>
    </w:p>
    <w:p w:rsidR="002A361B" w:rsidRPr="008D5500" w:rsidRDefault="002A361B" w:rsidP="002A361B">
      <w:pPr>
        <w:shd w:val="clear" w:color="auto" w:fill="FFFFFF"/>
        <w:ind w:firstLine="397"/>
        <w:jc w:val="both"/>
        <w:rPr>
          <w:spacing w:val="-5"/>
          <w:position w:val="-25"/>
        </w:rPr>
      </w:pPr>
      <w:r w:rsidRPr="008D5500">
        <w:rPr>
          <w:spacing w:val="-5"/>
          <w:position w:val="-25"/>
        </w:rPr>
        <w:t>Par elektriskās ķēdes elementu sauc ķēdes iekārtu (objektu), kurā noris noteikti ķēdes elektr</w:t>
      </w:r>
      <w:r w:rsidRPr="008D5500">
        <w:rPr>
          <w:spacing w:val="-5"/>
          <w:position w:val="-25"/>
        </w:rPr>
        <w:t>o</w:t>
      </w:r>
      <w:r w:rsidRPr="008D5500">
        <w:rPr>
          <w:spacing w:val="-5"/>
          <w:position w:val="-25"/>
        </w:rPr>
        <w:t>magnētiskie procesi.</w:t>
      </w:r>
    </w:p>
    <w:p w:rsidR="002A361B" w:rsidRPr="008D5500" w:rsidRDefault="002A361B" w:rsidP="002A361B">
      <w:pPr>
        <w:ind w:firstLine="397"/>
        <w:jc w:val="both"/>
        <w:rPr>
          <w:spacing w:val="-5"/>
          <w:position w:val="-25"/>
        </w:rPr>
      </w:pPr>
      <w:r w:rsidRPr="008D5500">
        <w:rPr>
          <w:spacing w:val="-5"/>
          <w:position w:val="-25"/>
        </w:rPr>
        <w:t>Elektriskās ķēdes pamatelementi ir elektriskās enerģi</w:t>
      </w:r>
      <w:r w:rsidRPr="008D5500">
        <w:rPr>
          <w:spacing w:val="-5"/>
          <w:position w:val="-25"/>
        </w:rPr>
        <w:softHyphen/>
        <w:t>jas avots (galvaniskais elements, term</w:t>
      </w:r>
      <w:r w:rsidRPr="008D5500">
        <w:rPr>
          <w:spacing w:val="-5"/>
          <w:position w:val="-25"/>
        </w:rPr>
        <w:t>o</w:t>
      </w:r>
      <w:r w:rsidRPr="008D5500">
        <w:rPr>
          <w:spacing w:val="-5"/>
          <w:position w:val="-25"/>
        </w:rPr>
        <w:t>elements, ģenerators u. c.), elektriskās enerģijas patērētājs (kvēlspul</w:t>
      </w:r>
      <w:r w:rsidRPr="008D5500">
        <w:rPr>
          <w:spacing w:val="-5"/>
          <w:position w:val="-25"/>
        </w:rPr>
        <w:softHyphen/>
        <w:t>dze, elektriskā sildierīce, ele</w:t>
      </w:r>
      <w:r w:rsidRPr="008D5500">
        <w:rPr>
          <w:spacing w:val="-5"/>
          <w:position w:val="-25"/>
        </w:rPr>
        <w:t>k</w:t>
      </w:r>
      <w:r w:rsidRPr="008D5500">
        <w:rPr>
          <w:spacing w:val="-5"/>
          <w:position w:val="-25"/>
        </w:rPr>
        <w:t>trodzinējs u. c.) un savienojo</w:t>
      </w:r>
      <w:r w:rsidRPr="008D5500">
        <w:rPr>
          <w:spacing w:val="-5"/>
          <w:position w:val="-25"/>
        </w:rPr>
        <w:softHyphen/>
        <w:t>šie vadi.</w:t>
      </w:r>
    </w:p>
    <w:p w:rsidR="002A361B" w:rsidRPr="008D5500" w:rsidRDefault="002A361B" w:rsidP="002A361B">
      <w:pPr>
        <w:ind w:firstLine="397"/>
        <w:jc w:val="both"/>
        <w:rPr>
          <w:spacing w:val="-5"/>
          <w:position w:val="-25"/>
        </w:rPr>
      </w:pPr>
      <w:r w:rsidRPr="008D5500">
        <w:rPr>
          <w:spacing w:val="-5"/>
          <w:position w:val="-25"/>
        </w:rPr>
        <w:t>Elektrisko ķēžu galvenie elementi ir enerģijas avoti un enerģijas patērētāji (elektriskās enerģ</w:t>
      </w:r>
      <w:r w:rsidRPr="008D5500">
        <w:rPr>
          <w:spacing w:val="-5"/>
          <w:position w:val="-25"/>
        </w:rPr>
        <w:t>i</w:t>
      </w:r>
      <w:r w:rsidRPr="008D5500">
        <w:rPr>
          <w:spacing w:val="-5"/>
          <w:position w:val="-25"/>
        </w:rPr>
        <w:t>jas saņēmēji). Enerģijas avoti pārveido mehānisko, ķīmisko, siltuma jeb cita veida enerģiju ele</w:t>
      </w:r>
      <w:r w:rsidRPr="008D5500">
        <w:rPr>
          <w:spacing w:val="-5"/>
          <w:position w:val="-25"/>
        </w:rPr>
        <w:t>k</w:t>
      </w:r>
      <w:r w:rsidRPr="008D5500">
        <w:rPr>
          <w:spacing w:val="-5"/>
          <w:position w:val="-25"/>
        </w:rPr>
        <w:t xml:space="preserve">triskajā enerģija, turpretī patērētāji pārveido elektrisko enerģiju siltumā, mehāniskajā jeb cita veida </w:t>
      </w:r>
      <w:r w:rsidRPr="008D5500">
        <w:rPr>
          <w:spacing w:val="-5"/>
          <w:position w:val="-25"/>
        </w:rPr>
        <w:lastRenderedPageBreak/>
        <w:t>enerģija. Enerģijas patērētāju sauc arī par slodzi.</w:t>
      </w:r>
    </w:p>
    <w:p w:rsidR="002A361B" w:rsidRPr="008D5500" w:rsidRDefault="002A361B" w:rsidP="002A361B">
      <w:pPr>
        <w:jc w:val="right"/>
        <w:rPr>
          <w:spacing w:val="-5"/>
          <w:position w:val="-25"/>
        </w:rPr>
      </w:pPr>
      <w:r w:rsidRPr="008D5500">
        <w:rPr>
          <w:spacing w:val="-5"/>
          <w:position w:val="-25"/>
        </w:rPr>
        <w:t>2.2. tabula</w:t>
      </w:r>
    </w:p>
    <w:p w:rsidR="002A361B" w:rsidRPr="008D5500" w:rsidRDefault="002A361B" w:rsidP="002A361B">
      <w:pPr>
        <w:jc w:val="center"/>
        <w:rPr>
          <w:b/>
          <w:spacing w:val="-5"/>
          <w:position w:val="-25"/>
        </w:rPr>
      </w:pPr>
      <w:r w:rsidRPr="008D5500">
        <w:rPr>
          <w:b/>
          <w:spacing w:val="-5"/>
          <w:position w:val="-25"/>
        </w:rPr>
        <w:t>Elektriskajās shēmās lietojamie pieņemtie grafiskie apzīmējumi</w:t>
      </w:r>
    </w:p>
    <w:tbl>
      <w:tblPr>
        <w:tblW w:w="9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4381"/>
        <w:gridCol w:w="2826"/>
        <w:gridCol w:w="1978"/>
      </w:tblGrid>
      <w:tr w:rsidR="002A361B" w:rsidRPr="008D5500" w:rsidTr="00CD591C">
        <w:trPr>
          <w:trHeight w:val="323"/>
          <w:jc w:val="center"/>
        </w:trPr>
        <w:tc>
          <w:tcPr>
            <w:tcW w:w="4381" w:type="dxa"/>
          </w:tcPr>
          <w:p w:rsidR="002A361B" w:rsidRPr="008D5500" w:rsidRDefault="002A361B" w:rsidP="00CD591C">
            <w:pPr>
              <w:jc w:val="center"/>
              <w:rPr>
                <w:b/>
                <w:spacing w:val="-5"/>
                <w:position w:val="-25"/>
              </w:rPr>
            </w:pPr>
            <w:r w:rsidRPr="008D5500">
              <w:rPr>
                <w:b/>
                <w:spacing w:val="-5"/>
                <w:position w:val="-25"/>
              </w:rPr>
              <w:t>Nosaukums</w:t>
            </w:r>
          </w:p>
        </w:tc>
        <w:tc>
          <w:tcPr>
            <w:tcW w:w="2826" w:type="dxa"/>
          </w:tcPr>
          <w:p w:rsidR="002A361B" w:rsidRPr="008D5500" w:rsidRDefault="002A361B" w:rsidP="00CD591C">
            <w:pPr>
              <w:jc w:val="center"/>
              <w:rPr>
                <w:b/>
                <w:spacing w:val="-5"/>
                <w:position w:val="-25"/>
              </w:rPr>
            </w:pPr>
            <w:r w:rsidRPr="008D5500">
              <w:rPr>
                <w:b/>
                <w:spacing w:val="-5"/>
                <w:position w:val="-25"/>
              </w:rPr>
              <w:t>Apzīmējums</w:t>
            </w:r>
          </w:p>
        </w:tc>
        <w:tc>
          <w:tcPr>
            <w:tcW w:w="1978" w:type="dxa"/>
          </w:tcPr>
          <w:p w:rsidR="002A361B" w:rsidRPr="008D5500" w:rsidRDefault="002A361B" w:rsidP="00CD591C">
            <w:pPr>
              <w:jc w:val="center"/>
              <w:rPr>
                <w:b/>
                <w:spacing w:val="-5"/>
                <w:position w:val="-25"/>
              </w:rPr>
            </w:pPr>
            <w:r w:rsidRPr="008D5500">
              <w:rPr>
                <w:b/>
                <w:spacing w:val="-5"/>
                <w:position w:val="-25"/>
              </w:rPr>
              <w:t>Izmēri</w:t>
            </w:r>
          </w:p>
        </w:tc>
      </w:tr>
      <w:tr w:rsidR="002A361B" w:rsidRPr="008D5500" w:rsidTr="00CD591C">
        <w:trPr>
          <w:trHeight w:val="227"/>
          <w:jc w:val="center"/>
        </w:trPr>
        <w:tc>
          <w:tcPr>
            <w:tcW w:w="4381" w:type="dxa"/>
            <w:vAlign w:val="center"/>
          </w:tcPr>
          <w:p w:rsidR="002A361B" w:rsidRPr="008D5500" w:rsidRDefault="002A361B" w:rsidP="00CD591C">
            <w:pPr>
              <w:rPr>
                <w:spacing w:val="-5"/>
                <w:position w:val="-25"/>
              </w:rPr>
            </w:pPr>
            <w:r w:rsidRPr="008D5500">
              <w:rPr>
                <w:spacing w:val="-5"/>
                <w:position w:val="-25"/>
              </w:rPr>
              <w:t>Elektriskās ķēdes vads, kabelis, kopne</w:t>
            </w:r>
          </w:p>
        </w:tc>
        <w:tc>
          <w:tcPr>
            <w:tcW w:w="2826" w:type="dxa"/>
            <w:vAlign w:val="center"/>
          </w:tcPr>
          <w:p w:rsidR="002A361B" w:rsidRPr="008D5500" w:rsidRDefault="002A361B" w:rsidP="00CD591C">
            <w:pPr>
              <w:jc w:val="center"/>
              <w:rPr>
                <w:spacing w:val="-5"/>
                <w:position w:val="-25"/>
              </w:rPr>
            </w:pPr>
            <w:r>
              <w:rPr>
                <w:noProof/>
                <w:spacing w:val="-5"/>
                <w:position w:val="-25"/>
              </w:rPr>
              <w:drawing>
                <wp:inline distT="0" distB="0" distL="0" distR="0">
                  <wp:extent cx="1113155" cy="191135"/>
                  <wp:effectExtent l="19050" t="0" r="0" b="0"/>
                  <wp:docPr id="4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7" cstate="print">
                            <a:lum bright="-20000" contrast="30000"/>
                          </a:blip>
                          <a:srcRect/>
                          <a:stretch>
                            <a:fillRect/>
                          </a:stretch>
                        </pic:blipFill>
                        <pic:spPr bwMode="auto">
                          <a:xfrm>
                            <a:off x="0" y="0"/>
                            <a:ext cx="1113155" cy="191135"/>
                          </a:xfrm>
                          <a:prstGeom prst="rect">
                            <a:avLst/>
                          </a:prstGeom>
                          <a:noFill/>
                          <a:ln w="9525">
                            <a:noFill/>
                            <a:miter lim="800000"/>
                            <a:headEnd/>
                            <a:tailEnd/>
                          </a:ln>
                        </pic:spPr>
                      </pic:pic>
                    </a:graphicData>
                  </a:graphic>
                </wp:inline>
              </w:drawing>
            </w:r>
          </w:p>
        </w:tc>
        <w:tc>
          <w:tcPr>
            <w:tcW w:w="1978" w:type="dxa"/>
          </w:tcPr>
          <w:p w:rsidR="002A361B" w:rsidRPr="008D5500" w:rsidRDefault="002A361B" w:rsidP="00CD591C">
            <w:pPr>
              <w:jc w:val="center"/>
              <w:rPr>
                <w:noProof/>
                <w:spacing w:val="-5"/>
                <w:position w:val="-25"/>
              </w:rPr>
            </w:pPr>
          </w:p>
        </w:tc>
      </w:tr>
      <w:tr w:rsidR="002A361B" w:rsidRPr="008D5500" w:rsidTr="00CD591C">
        <w:trPr>
          <w:trHeight w:val="227"/>
          <w:jc w:val="center"/>
        </w:trPr>
        <w:tc>
          <w:tcPr>
            <w:tcW w:w="4381" w:type="dxa"/>
            <w:vAlign w:val="center"/>
          </w:tcPr>
          <w:p w:rsidR="002A361B" w:rsidRPr="008D5500" w:rsidRDefault="002A361B" w:rsidP="00CD591C">
            <w:pPr>
              <w:rPr>
                <w:spacing w:val="-5"/>
                <w:position w:val="-25"/>
              </w:rPr>
            </w:pPr>
            <w:r w:rsidRPr="00E72891">
              <w:rPr>
                <w:sz w:val="22"/>
                <w:szCs w:val="22"/>
              </w:rPr>
              <w:t>Elektrolīnija (ar uzrādītu vadu skaitu)</w:t>
            </w:r>
          </w:p>
        </w:tc>
        <w:tc>
          <w:tcPr>
            <w:tcW w:w="2826" w:type="dxa"/>
          </w:tcPr>
          <w:p w:rsidR="002A361B" w:rsidRPr="00E72891" w:rsidRDefault="002A361B" w:rsidP="00CD591C">
            <w:pPr>
              <w:jc w:val="center"/>
              <w:rPr>
                <w:sz w:val="22"/>
                <w:szCs w:val="22"/>
              </w:rPr>
            </w:pPr>
            <w:r>
              <w:rPr>
                <w:noProof/>
              </w:rPr>
              <w:drawing>
                <wp:inline distT="0" distB="0" distL="0" distR="0">
                  <wp:extent cx="1081405" cy="318135"/>
                  <wp:effectExtent l="19050" t="0" r="4445" b="0"/>
                  <wp:docPr id="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8" cstate="print">
                            <a:lum bright="-20000" contrast="30000"/>
                          </a:blip>
                          <a:srcRect/>
                          <a:stretch>
                            <a:fillRect/>
                          </a:stretch>
                        </pic:blipFill>
                        <pic:spPr bwMode="auto">
                          <a:xfrm>
                            <a:off x="0" y="0"/>
                            <a:ext cx="1081405" cy="318135"/>
                          </a:xfrm>
                          <a:prstGeom prst="rect">
                            <a:avLst/>
                          </a:prstGeom>
                          <a:noFill/>
                          <a:ln w="9525">
                            <a:noFill/>
                            <a:miter lim="800000"/>
                            <a:headEnd/>
                            <a:tailEnd/>
                          </a:ln>
                        </pic:spPr>
                      </pic:pic>
                    </a:graphicData>
                  </a:graphic>
                </wp:inline>
              </w:drawing>
            </w:r>
          </w:p>
        </w:tc>
        <w:tc>
          <w:tcPr>
            <w:tcW w:w="1978" w:type="dxa"/>
          </w:tcPr>
          <w:p w:rsidR="002A361B" w:rsidRPr="008D5500" w:rsidRDefault="002A361B" w:rsidP="00CD591C">
            <w:pPr>
              <w:jc w:val="center"/>
              <w:rPr>
                <w:noProof/>
                <w:spacing w:val="-5"/>
                <w:position w:val="-25"/>
              </w:rPr>
            </w:pPr>
          </w:p>
        </w:tc>
      </w:tr>
      <w:tr w:rsidR="002A361B" w:rsidRPr="008D5500" w:rsidTr="00CD591C">
        <w:trPr>
          <w:trHeight w:val="227"/>
          <w:jc w:val="center"/>
        </w:trPr>
        <w:tc>
          <w:tcPr>
            <w:tcW w:w="4381" w:type="dxa"/>
            <w:vAlign w:val="center"/>
          </w:tcPr>
          <w:p w:rsidR="002A361B" w:rsidRPr="008D5500" w:rsidRDefault="002A361B" w:rsidP="00CD591C">
            <w:pPr>
              <w:rPr>
                <w:spacing w:val="-5"/>
                <w:position w:val="-25"/>
              </w:rPr>
            </w:pPr>
            <w:r w:rsidRPr="00E72891">
              <w:rPr>
                <w:sz w:val="22"/>
                <w:szCs w:val="22"/>
              </w:rPr>
              <w:t>Elektrolīnija (ar uzrādītu vadu skaitu)</w:t>
            </w:r>
          </w:p>
        </w:tc>
        <w:tc>
          <w:tcPr>
            <w:tcW w:w="2826" w:type="dxa"/>
          </w:tcPr>
          <w:p w:rsidR="002A361B" w:rsidRPr="00E72891" w:rsidRDefault="002A361B" w:rsidP="00CD591C">
            <w:pPr>
              <w:tabs>
                <w:tab w:val="left" w:leader="dot" w:pos="2293"/>
              </w:tabs>
              <w:jc w:val="center"/>
              <w:rPr>
                <w:sz w:val="22"/>
                <w:szCs w:val="22"/>
              </w:rPr>
            </w:pPr>
            <w:r>
              <w:rPr>
                <w:noProof/>
              </w:rPr>
              <w:drawing>
                <wp:inline distT="0" distB="0" distL="0" distR="0">
                  <wp:extent cx="1081405" cy="405765"/>
                  <wp:effectExtent l="19050" t="0" r="4445" b="0"/>
                  <wp:docPr id="1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9" cstate="print">
                            <a:lum bright="-20000" contrast="30000"/>
                          </a:blip>
                          <a:srcRect/>
                          <a:stretch>
                            <a:fillRect/>
                          </a:stretch>
                        </pic:blipFill>
                        <pic:spPr bwMode="auto">
                          <a:xfrm>
                            <a:off x="0" y="0"/>
                            <a:ext cx="1081405" cy="405765"/>
                          </a:xfrm>
                          <a:prstGeom prst="rect">
                            <a:avLst/>
                          </a:prstGeom>
                          <a:noFill/>
                          <a:ln w="9525">
                            <a:noFill/>
                            <a:miter lim="800000"/>
                            <a:headEnd/>
                            <a:tailEnd/>
                          </a:ln>
                        </pic:spPr>
                      </pic:pic>
                    </a:graphicData>
                  </a:graphic>
                </wp:inline>
              </w:drawing>
            </w:r>
          </w:p>
        </w:tc>
        <w:tc>
          <w:tcPr>
            <w:tcW w:w="1978" w:type="dxa"/>
          </w:tcPr>
          <w:p w:rsidR="002A361B" w:rsidRPr="008D5500" w:rsidRDefault="002A361B" w:rsidP="00CD591C">
            <w:pPr>
              <w:jc w:val="center"/>
              <w:rPr>
                <w:noProof/>
                <w:spacing w:val="-5"/>
                <w:position w:val="-25"/>
              </w:rPr>
            </w:pPr>
          </w:p>
        </w:tc>
      </w:tr>
      <w:tr w:rsidR="002A361B" w:rsidRPr="008D5500" w:rsidTr="00CD591C">
        <w:trPr>
          <w:trHeight w:val="227"/>
          <w:jc w:val="center"/>
        </w:trPr>
        <w:tc>
          <w:tcPr>
            <w:tcW w:w="4381" w:type="dxa"/>
            <w:vAlign w:val="center"/>
          </w:tcPr>
          <w:p w:rsidR="002A361B" w:rsidRPr="008D5500" w:rsidRDefault="002A361B" w:rsidP="00CD591C">
            <w:pPr>
              <w:rPr>
                <w:spacing w:val="-5"/>
                <w:position w:val="-25"/>
              </w:rPr>
            </w:pPr>
            <w:r w:rsidRPr="008D5500">
              <w:rPr>
                <w:spacing w:val="-5"/>
                <w:position w:val="-25"/>
              </w:rPr>
              <w:t>Elektrisks savienojums</w:t>
            </w:r>
          </w:p>
        </w:tc>
        <w:tc>
          <w:tcPr>
            <w:tcW w:w="2826" w:type="dxa"/>
            <w:vAlign w:val="center"/>
          </w:tcPr>
          <w:p w:rsidR="002A361B" w:rsidRPr="008D5500" w:rsidRDefault="002A361B" w:rsidP="00CD591C">
            <w:pPr>
              <w:jc w:val="center"/>
              <w:rPr>
                <w:spacing w:val="-5"/>
                <w:position w:val="-25"/>
              </w:rPr>
            </w:pPr>
            <w:r>
              <w:rPr>
                <w:noProof/>
              </w:rPr>
              <w:drawing>
                <wp:inline distT="0" distB="0" distL="0" distR="0">
                  <wp:extent cx="207010" cy="167005"/>
                  <wp:effectExtent l="19050" t="0" r="254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0" cstate="print">
                            <a:lum bright="-32000" contrast="58000"/>
                            <a:grayscl/>
                          </a:blip>
                          <a:srcRect/>
                          <a:stretch>
                            <a:fillRect/>
                          </a:stretch>
                        </pic:blipFill>
                        <pic:spPr bwMode="auto">
                          <a:xfrm>
                            <a:off x="0" y="0"/>
                            <a:ext cx="207010" cy="167005"/>
                          </a:xfrm>
                          <a:prstGeom prst="rect">
                            <a:avLst/>
                          </a:prstGeom>
                          <a:noFill/>
                          <a:ln w="9525">
                            <a:noFill/>
                            <a:miter lim="800000"/>
                            <a:headEnd/>
                            <a:tailEnd/>
                          </a:ln>
                        </pic:spPr>
                      </pic:pic>
                    </a:graphicData>
                  </a:graphic>
                </wp:inline>
              </w:drawing>
            </w:r>
          </w:p>
        </w:tc>
        <w:tc>
          <w:tcPr>
            <w:tcW w:w="1978" w:type="dxa"/>
          </w:tcPr>
          <w:p w:rsidR="002A361B" w:rsidRPr="008D5500" w:rsidRDefault="002A361B" w:rsidP="00CD591C"/>
        </w:tc>
      </w:tr>
      <w:tr w:rsidR="002A361B" w:rsidRPr="008D5500" w:rsidTr="00CD591C">
        <w:trPr>
          <w:trHeight w:val="227"/>
          <w:jc w:val="center"/>
        </w:trPr>
        <w:tc>
          <w:tcPr>
            <w:tcW w:w="4381" w:type="dxa"/>
            <w:vAlign w:val="center"/>
          </w:tcPr>
          <w:p w:rsidR="002A361B" w:rsidRPr="008D5500" w:rsidRDefault="002A361B" w:rsidP="00CD591C">
            <w:pPr>
              <w:rPr>
                <w:spacing w:val="-5"/>
                <w:position w:val="-25"/>
              </w:rPr>
            </w:pPr>
            <w:r w:rsidRPr="008D5500">
              <w:rPr>
                <w:spacing w:val="-5"/>
                <w:position w:val="-25"/>
              </w:rPr>
              <w:t>Neizjaucams savienojums</w:t>
            </w:r>
          </w:p>
        </w:tc>
        <w:tc>
          <w:tcPr>
            <w:tcW w:w="2826" w:type="dxa"/>
            <w:vAlign w:val="center"/>
          </w:tcPr>
          <w:p w:rsidR="002A361B" w:rsidRPr="008D5500" w:rsidRDefault="002A361B" w:rsidP="00CD591C">
            <w:pPr>
              <w:jc w:val="center"/>
              <w:rPr>
                <w:spacing w:val="-5"/>
                <w:position w:val="-25"/>
              </w:rPr>
            </w:pPr>
            <w:r>
              <w:rPr>
                <w:noProof/>
              </w:rPr>
              <w:drawing>
                <wp:inline distT="0" distB="0" distL="0" distR="0">
                  <wp:extent cx="174625" cy="142875"/>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71" cstate="print">
                            <a:lum bright="-32000" contrast="54000"/>
                            <a:grayscl/>
                          </a:blip>
                          <a:srcRect/>
                          <a:stretch>
                            <a:fillRect/>
                          </a:stretch>
                        </pic:blipFill>
                        <pic:spPr bwMode="auto">
                          <a:xfrm>
                            <a:off x="0" y="0"/>
                            <a:ext cx="174625" cy="142875"/>
                          </a:xfrm>
                          <a:prstGeom prst="rect">
                            <a:avLst/>
                          </a:prstGeom>
                          <a:noFill/>
                          <a:ln w="9525">
                            <a:noFill/>
                            <a:miter lim="800000"/>
                            <a:headEnd/>
                            <a:tailEnd/>
                          </a:ln>
                        </pic:spPr>
                      </pic:pic>
                    </a:graphicData>
                  </a:graphic>
                </wp:inline>
              </w:drawing>
            </w:r>
          </w:p>
        </w:tc>
        <w:tc>
          <w:tcPr>
            <w:tcW w:w="1978" w:type="dxa"/>
          </w:tcPr>
          <w:p w:rsidR="002A361B" w:rsidRPr="008D5500" w:rsidRDefault="002A361B" w:rsidP="00CD591C">
            <w:pPr>
              <w:jc w:val="center"/>
            </w:pPr>
            <w:r>
              <w:rPr>
                <w:noProof/>
              </w:rPr>
              <w:drawing>
                <wp:inline distT="0" distB="0" distL="0" distR="0">
                  <wp:extent cx="588645" cy="588645"/>
                  <wp:effectExtent l="19050" t="0" r="1905" b="0"/>
                  <wp:docPr id="45" name="Picture 45" descr="контакт разборного соеди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контакт разборного соединения"/>
                          <pic:cNvPicPr>
                            <a:picLocks noChangeAspect="1" noChangeArrowheads="1"/>
                          </pic:cNvPicPr>
                        </pic:nvPicPr>
                        <pic:blipFill>
                          <a:blip r:embed="rId272" cstate="print"/>
                          <a:srcRect/>
                          <a:stretch>
                            <a:fillRect/>
                          </a:stretch>
                        </pic:blipFill>
                        <pic:spPr bwMode="auto">
                          <a:xfrm>
                            <a:off x="0" y="0"/>
                            <a:ext cx="588645" cy="588645"/>
                          </a:xfrm>
                          <a:prstGeom prst="rect">
                            <a:avLst/>
                          </a:prstGeom>
                          <a:noFill/>
                          <a:ln w="9525">
                            <a:noFill/>
                            <a:miter lim="800000"/>
                            <a:headEnd/>
                            <a:tailEnd/>
                          </a:ln>
                        </pic:spPr>
                      </pic:pic>
                    </a:graphicData>
                  </a:graphic>
                </wp:inline>
              </w:drawing>
            </w:r>
          </w:p>
        </w:tc>
      </w:tr>
      <w:tr w:rsidR="002A361B" w:rsidRPr="008D5500" w:rsidTr="00CD591C">
        <w:trPr>
          <w:trHeight w:val="227"/>
          <w:jc w:val="center"/>
        </w:trPr>
        <w:tc>
          <w:tcPr>
            <w:tcW w:w="4381" w:type="dxa"/>
            <w:vAlign w:val="center"/>
          </w:tcPr>
          <w:p w:rsidR="002A361B" w:rsidRPr="008D5500" w:rsidRDefault="002A361B" w:rsidP="00CD591C">
            <w:pPr>
              <w:rPr>
                <w:spacing w:val="-5"/>
                <w:position w:val="-25"/>
              </w:rPr>
            </w:pPr>
            <w:r w:rsidRPr="008D5500">
              <w:rPr>
                <w:spacing w:val="-5"/>
                <w:position w:val="-25"/>
              </w:rPr>
              <w:t>Izjaucams savienojums</w:t>
            </w:r>
          </w:p>
        </w:tc>
        <w:tc>
          <w:tcPr>
            <w:tcW w:w="2826" w:type="dxa"/>
            <w:vAlign w:val="center"/>
          </w:tcPr>
          <w:p w:rsidR="002A361B" w:rsidRPr="008D5500" w:rsidRDefault="002A361B" w:rsidP="00CD591C">
            <w:pPr>
              <w:jc w:val="center"/>
              <w:rPr>
                <w:spacing w:val="-5"/>
                <w:position w:val="-25"/>
              </w:rPr>
            </w:pPr>
            <w:r>
              <w:rPr>
                <w:noProof/>
              </w:rPr>
              <w:drawing>
                <wp:inline distT="0" distB="0" distL="0" distR="0">
                  <wp:extent cx="262255" cy="191135"/>
                  <wp:effectExtent l="19050" t="0" r="4445" b="0"/>
                  <wp:docPr id="1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3" cstate="print">
                            <a:lum bright="-32000" contrast="58000"/>
                            <a:grayscl/>
                          </a:blip>
                          <a:srcRect/>
                          <a:stretch>
                            <a:fillRect/>
                          </a:stretch>
                        </pic:blipFill>
                        <pic:spPr bwMode="auto">
                          <a:xfrm>
                            <a:off x="0" y="0"/>
                            <a:ext cx="262255" cy="191135"/>
                          </a:xfrm>
                          <a:prstGeom prst="rect">
                            <a:avLst/>
                          </a:prstGeom>
                          <a:noFill/>
                          <a:ln w="9525">
                            <a:noFill/>
                            <a:miter lim="800000"/>
                            <a:headEnd/>
                            <a:tailEnd/>
                          </a:ln>
                        </pic:spPr>
                      </pic:pic>
                    </a:graphicData>
                  </a:graphic>
                </wp:inline>
              </w:drawing>
            </w:r>
          </w:p>
        </w:tc>
        <w:tc>
          <w:tcPr>
            <w:tcW w:w="1978" w:type="dxa"/>
          </w:tcPr>
          <w:p w:rsidR="002A361B" w:rsidRPr="008D5500" w:rsidRDefault="002A361B" w:rsidP="00CD591C">
            <w:pPr>
              <w:jc w:val="center"/>
            </w:pPr>
            <w:r>
              <w:rPr>
                <w:noProof/>
              </w:rPr>
              <w:drawing>
                <wp:inline distT="0" distB="0" distL="0" distR="0">
                  <wp:extent cx="1200785" cy="294005"/>
                  <wp:effectExtent l="1905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4" cstate="print"/>
                          <a:srcRect/>
                          <a:stretch>
                            <a:fillRect/>
                          </a:stretch>
                        </pic:blipFill>
                        <pic:spPr bwMode="auto">
                          <a:xfrm>
                            <a:off x="0" y="0"/>
                            <a:ext cx="1200785" cy="294005"/>
                          </a:xfrm>
                          <a:prstGeom prst="rect">
                            <a:avLst/>
                          </a:prstGeom>
                          <a:noFill/>
                          <a:ln w="9525">
                            <a:noFill/>
                            <a:miter lim="800000"/>
                            <a:headEnd/>
                            <a:tailEnd/>
                          </a:ln>
                        </pic:spPr>
                      </pic:pic>
                    </a:graphicData>
                  </a:graphic>
                </wp:inline>
              </w:drawing>
            </w:r>
          </w:p>
        </w:tc>
      </w:tr>
      <w:tr w:rsidR="002A361B" w:rsidRPr="008D5500" w:rsidTr="00CD591C">
        <w:trPr>
          <w:trHeight w:val="227"/>
          <w:jc w:val="center"/>
        </w:trPr>
        <w:tc>
          <w:tcPr>
            <w:tcW w:w="4381" w:type="dxa"/>
            <w:vAlign w:val="center"/>
          </w:tcPr>
          <w:p w:rsidR="002A361B" w:rsidRPr="008D5500" w:rsidRDefault="002A361B" w:rsidP="00CD591C">
            <w:pPr>
              <w:rPr>
                <w:spacing w:val="-5"/>
                <w:position w:val="-25"/>
              </w:rPr>
            </w:pPr>
            <w:r w:rsidRPr="008D5500">
              <w:rPr>
                <w:spacing w:val="-5"/>
                <w:position w:val="-25"/>
              </w:rPr>
              <w:t xml:space="preserve">Neregulējama pretestība (rezistors R = const) </w:t>
            </w:r>
          </w:p>
        </w:tc>
        <w:tc>
          <w:tcPr>
            <w:tcW w:w="2826" w:type="dxa"/>
            <w:vAlign w:val="center"/>
          </w:tcPr>
          <w:p w:rsidR="002A361B" w:rsidRPr="008D5500" w:rsidRDefault="002A361B" w:rsidP="00CD591C">
            <w:pPr>
              <w:jc w:val="center"/>
              <w:rPr>
                <w:spacing w:val="-5"/>
                <w:position w:val="-25"/>
              </w:rPr>
            </w:pPr>
            <w:r>
              <w:rPr>
                <w:noProof/>
                <w:spacing w:val="-5"/>
                <w:position w:val="-25"/>
              </w:rPr>
              <w:drawing>
                <wp:inline distT="0" distB="0" distL="0" distR="0">
                  <wp:extent cx="890270" cy="207010"/>
                  <wp:effectExtent l="1905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5" cstate="print">
                            <a:lum bright="-36000" contrast="54000"/>
                            <a:grayscl/>
                          </a:blip>
                          <a:srcRect/>
                          <a:stretch>
                            <a:fillRect/>
                          </a:stretch>
                        </pic:blipFill>
                        <pic:spPr bwMode="auto">
                          <a:xfrm>
                            <a:off x="0" y="0"/>
                            <a:ext cx="890270" cy="207010"/>
                          </a:xfrm>
                          <a:prstGeom prst="rect">
                            <a:avLst/>
                          </a:prstGeom>
                          <a:noFill/>
                          <a:ln w="9525">
                            <a:noFill/>
                            <a:miter lim="800000"/>
                            <a:headEnd/>
                            <a:tailEnd/>
                          </a:ln>
                        </pic:spPr>
                      </pic:pic>
                    </a:graphicData>
                  </a:graphic>
                </wp:inline>
              </w:drawing>
            </w:r>
          </w:p>
        </w:tc>
        <w:tc>
          <w:tcPr>
            <w:tcW w:w="1978" w:type="dxa"/>
          </w:tcPr>
          <w:p w:rsidR="002A361B" w:rsidRPr="008D5500" w:rsidRDefault="002A361B" w:rsidP="00CD591C">
            <w:pPr>
              <w:jc w:val="center"/>
              <w:rPr>
                <w:spacing w:val="-5"/>
                <w:position w:val="-25"/>
              </w:rPr>
            </w:pPr>
            <w:r>
              <w:rPr>
                <w:noProof/>
                <w:spacing w:val="-5"/>
                <w:position w:val="-25"/>
              </w:rPr>
              <w:drawing>
                <wp:inline distT="0" distB="0" distL="0" distR="0">
                  <wp:extent cx="576580" cy="576580"/>
                  <wp:effectExtent l="19050" t="0" r="0" b="0"/>
                  <wp:docPr id="12" name="Picture 57" descr="резис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резистор"/>
                          <pic:cNvPicPr>
                            <a:picLocks noChangeAspect="1" noChangeArrowheads="1"/>
                          </pic:cNvPicPr>
                        </pic:nvPicPr>
                        <pic:blipFill>
                          <a:blip r:embed="rId276" r:link="rId277" cstate="print"/>
                          <a:srcRect/>
                          <a:stretch>
                            <a:fillRect/>
                          </a:stretch>
                        </pic:blipFill>
                        <pic:spPr bwMode="auto">
                          <a:xfrm rot="5400000">
                            <a:off x="0" y="0"/>
                            <a:ext cx="576580" cy="576580"/>
                          </a:xfrm>
                          <a:prstGeom prst="rect">
                            <a:avLst/>
                          </a:prstGeom>
                          <a:noFill/>
                          <a:ln w="9525">
                            <a:noFill/>
                            <a:miter lim="800000"/>
                            <a:headEnd/>
                            <a:tailEnd/>
                          </a:ln>
                        </pic:spPr>
                      </pic:pic>
                    </a:graphicData>
                  </a:graphic>
                </wp:inline>
              </w:drawing>
            </w:r>
          </w:p>
        </w:tc>
      </w:tr>
      <w:tr w:rsidR="002A361B" w:rsidRPr="008D5500" w:rsidTr="00CD591C">
        <w:trPr>
          <w:trHeight w:val="227"/>
          <w:jc w:val="center"/>
        </w:trPr>
        <w:tc>
          <w:tcPr>
            <w:tcW w:w="4381" w:type="dxa"/>
            <w:vAlign w:val="center"/>
          </w:tcPr>
          <w:p w:rsidR="002A361B" w:rsidRPr="008D5500" w:rsidRDefault="002A361B" w:rsidP="00CD591C">
            <w:pPr>
              <w:rPr>
                <w:spacing w:val="-5"/>
                <w:position w:val="-25"/>
              </w:rPr>
            </w:pPr>
            <w:r w:rsidRPr="008D5500">
              <w:rPr>
                <w:spacing w:val="-5"/>
                <w:position w:val="-25"/>
              </w:rPr>
              <w:t>Neregulējama pretestība ar nozarojumiem</w:t>
            </w:r>
          </w:p>
        </w:tc>
        <w:tc>
          <w:tcPr>
            <w:tcW w:w="2826" w:type="dxa"/>
            <w:vAlign w:val="center"/>
          </w:tcPr>
          <w:p w:rsidR="002A361B" w:rsidRPr="008D5500" w:rsidRDefault="002A361B" w:rsidP="00CD591C">
            <w:pPr>
              <w:jc w:val="center"/>
              <w:rPr>
                <w:spacing w:val="-5"/>
                <w:position w:val="-25"/>
              </w:rPr>
            </w:pPr>
            <w:r w:rsidRPr="008D5500">
              <w:t xml:space="preserve">  </w:t>
            </w:r>
            <w:r>
              <w:rPr>
                <w:noProof/>
              </w:rPr>
              <w:drawing>
                <wp:inline distT="0" distB="0" distL="0" distR="0">
                  <wp:extent cx="715645" cy="246380"/>
                  <wp:effectExtent l="1905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78" cstate="print">
                            <a:lum bright="-30000" contrast="64000"/>
                            <a:grayscl/>
                          </a:blip>
                          <a:srcRect/>
                          <a:stretch>
                            <a:fillRect/>
                          </a:stretch>
                        </pic:blipFill>
                        <pic:spPr bwMode="auto">
                          <a:xfrm>
                            <a:off x="0" y="0"/>
                            <a:ext cx="715645" cy="246380"/>
                          </a:xfrm>
                          <a:prstGeom prst="rect">
                            <a:avLst/>
                          </a:prstGeom>
                          <a:noFill/>
                          <a:ln w="9525">
                            <a:noFill/>
                            <a:miter lim="800000"/>
                            <a:headEnd/>
                            <a:tailEnd/>
                          </a:ln>
                        </pic:spPr>
                      </pic:pic>
                    </a:graphicData>
                  </a:graphic>
                </wp:inline>
              </w:drawing>
            </w:r>
            <w:r w:rsidR="00522ACE">
              <w:rPr>
                <w:noProof/>
                <w:spacing w:val="-5"/>
                <w:position w:val="-25"/>
              </w:rPr>
              <w:pict>
                <v:line id="_x0000_s1197" style="position:absolute;left:0;text-align:left;z-index:251680768;mso-position-horizontal-relative:text;mso-position-vertical-relative:text" from="47.5pt,-409.15pt" to="47.5pt,-403.15pt"/>
              </w:pict>
            </w:r>
          </w:p>
        </w:tc>
        <w:tc>
          <w:tcPr>
            <w:tcW w:w="1978" w:type="dxa"/>
          </w:tcPr>
          <w:p w:rsidR="002A361B" w:rsidRPr="008D5500" w:rsidRDefault="002A361B" w:rsidP="00CD591C">
            <w:pPr>
              <w:jc w:val="center"/>
            </w:pPr>
          </w:p>
        </w:tc>
      </w:tr>
      <w:tr w:rsidR="002A361B" w:rsidRPr="008D5500" w:rsidTr="00CD591C">
        <w:trPr>
          <w:trHeight w:val="227"/>
          <w:jc w:val="center"/>
        </w:trPr>
        <w:tc>
          <w:tcPr>
            <w:tcW w:w="4381" w:type="dxa"/>
            <w:vAlign w:val="center"/>
          </w:tcPr>
          <w:p w:rsidR="002A361B" w:rsidRPr="008D5500" w:rsidRDefault="002A361B" w:rsidP="00CD591C">
            <w:pPr>
              <w:rPr>
                <w:spacing w:val="-5"/>
                <w:position w:val="-25"/>
              </w:rPr>
            </w:pPr>
            <w:r w:rsidRPr="008D5500">
              <w:rPr>
                <w:spacing w:val="-5"/>
                <w:position w:val="-25"/>
              </w:rPr>
              <w:t xml:space="preserve">Regulējama pretestība, vispārīgais apzīmējums  </w:t>
            </w:r>
          </w:p>
          <w:p w:rsidR="002A361B" w:rsidRPr="008D5500" w:rsidRDefault="002A361B" w:rsidP="00CD591C">
            <w:pPr>
              <w:rPr>
                <w:spacing w:val="-5"/>
                <w:position w:val="-25"/>
              </w:rPr>
            </w:pPr>
          </w:p>
        </w:tc>
        <w:tc>
          <w:tcPr>
            <w:tcW w:w="2826" w:type="dxa"/>
            <w:vAlign w:val="center"/>
          </w:tcPr>
          <w:p w:rsidR="002A361B" w:rsidRPr="008D5500" w:rsidRDefault="002A361B" w:rsidP="00CD591C">
            <w:pPr>
              <w:jc w:val="center"/>
              <w:rPr>
                <w:spacing w:val="-5"/>
                <w:position w:val="-25"/>
              </w:rPr>
            </w:pPr>
            <w:r>
              <w:rPr>
                <w:noProof/>
                <w:spacing w:val="-5"/>
                <w:position w:val="-25"/>
              </w:rPr>
              <w:drawing>
                <wp:inline distT="0" distB="0" distL="0" distR="0">
                  <wp:extent cx="858520" cy="429260"/>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79" cstate="print">
                            <a:lum bright="-38000" contrast="54000"/>
                            <a:grayscl/>
                          </a:blip>
                          <a:srcRect/>
                          <a:stretch>
                            <a:fillRect/>
                          </a:stretch>
                        </pic:blipFill>
                        <pic:spPr bwMode="auto">
                          <a:xfrm>
                            <a:off x="0" y="0"/>
                            <a:ext cx="858520" cy="429260"/>
                          </a:xfrm>
                          <a:prstGeom prst="rect">
                            <a:avLst/>
                          </a:prstGeom>
                          <a:noFill/>
                          <a:ln w="9525">
                            <a:noFill/>
                            <a:miter lim="800000"/>
                            <a:headEnd/>
                            <a:tailEnd/>
                          </a:ln>
                        </pic:spPr>
                      </pic:pic>
                    </a:graphicData>
                  </a:graphic>
                </wp:inline>
              </w:drawing>
            </w:r>
          </w:p>
        </w:tc>
        <w:tc>
          <w:tcPr>
            <w:tcW w:w="1978" w:type="dxa"/>
          </w:tcPr>
          <w:p w:rsidR="002A361B" w:rsidRPr="008D5500" w:rsidRDefault="002A361B" w:rsidP="00CD591C">
            <w:pPr>
              <w:jc w:val="center"/>
              <w:rPr>
                <w:spacing w:val="-5"/>
                <w:position w:val="-25"/>
              </w:rPr>
            </w:pPr>
          </w:p>
        </w:tc>
      </w:tr>
      <w:tr w:rsidR="002A361B" w:rsidRPr="008D5500" w:rsidTr="00CD591C">
        <w:trPr>
          <w:trHeight w:val="227"/>
          <w:jc w:val="center"/>
        </w:trPr>
        <w:tc>
          <w:tcPr>
            <w:tcW w:w="4381" w:type="dxa"/>
            <w:vAlign w:val="center"/>
          </w:tcPr>
          <w:p w:rsidR="002A361B" w:rsidRPr="008D5500" w:rsidRDefault="002A361B" w:rsidP="00CD591C">
            <w:pPr>
              <w:rPr>
                <w:spacing w:val="-5"/>
                <w:position w:val="-25"/>
              </w:rPr>
            </w:pPr>
            <w:r w:rsidRPr="008D5500">
              <w:rPr>
                <w:spacing w:val="-5"/>
                <w:position w:val="-25"/>
              </w:rPr>
              <w:t xml:space="preserve">Regulējama pretestība, pārtraucot ķēdi </w:t>
            </w:r>
          </w:p>
          <w:p w:rsidR="002A361B" w:rsidRPr="008D5500" w:rsidRDefault="002A361B" w:rsidP="00CD591C">
            <w:pPr>
              <w:rPr>
                <w:spacing w:val="-5"/>
                <w:position w:val="-25"/>
              </w:rPr>
            </w:pPr>
          </w:p>
        </w:tc>
        <w:tc>
          <w:tcPr>
            <w:tcW w:w="2826" w:type="dxa"/>
            <w:vAlign w:val="center"/>
          </w:tcPr>
          <w:p w:rsidR="002A361B" w:rsidRPr="008D5500" w:rsidRDefault="002A361B" w:rsidP="00CD591C">
            <w:pPr>
              <w:jc w:val="center"/>
              <w:rPr>
                <w:spacing w:val="-5"/>
                <w:position w:val="-25"/>
              </w:rPr>
            </w:pPr>
            <w:r>
              <w:rPr>
                <w:noProof/>
                <w:spacing w:val="-5"/>
                <w:position w:val="-25"/>
              </w:rPr>
              <w:drawing>
                <wp:inline distT="0" distB="0" distL="0" distR="0">
                  <wp:extent cx="779145" cy="302260"/>
                  <wp:effectExtent l="19050" t="0" r="1905" b="0"/>
                  <wp:docPr id="1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0" cstate="print">
                            <a:lum bright="-36000" contrast="54000"/>
                            <a:grayscl/>
                          </a:blip>
                          <a:srcRect/>
                          <a:stretch>
                            <a:fillRect/>
                          </a:stretch>
                        </pic:blipFill>
                        <pic:spPr bwMode="auto">
                          <a:xfrm>
                            <a:off x="0" y="0"/>
                            <a:ext cx="779145" cy="302260"/>
                          </a:xfrm>
                          <a:prstGeom prst="rect">
                            <a:avLst/>
                          </a:prstGeom>
                          <a:noFill/>
                          <a:ln w="9525">
                            <a:noFill/>
                            <a:miter lim="800000"/>
                            <a:headEnd/>
                            <a:tailEnd/>
                          </a:ln>
                        </pic:spPr>
                      </pic:pic>
                    </a:graphicData>
                  </a:graphic>
                </wp:inline>
              </w:drawing>
            </w:r>
          </w:p>
        </w:tc>
        <w:tc>
          <w:tcPr>
            <w:tcW w:w="1978" w:type="dxa"/>
          </w:tcPr>
          <w:p w:rsidR="002A361B" w:rsidRPr="008D5500" w:rsidRDefault="002A361B" w:rsidP="00CD591C">
            <w:pPr>
              <w:jc w:val="center"/>
              <w:rPr>
                <w:spacing w:val="-5"/>
                <w:position w:val="-25"/>
              </w:rPr>
            </w:pPr>
          </w:p>
        </w:tc>
      </w:tr>
      <w:tr w:rsidR="002A361B" w:rsidRPr="008D5500" w:rsidTr="00CD591C">
        <w:trPr>
          <w:trHeight w:val="227"/>
          <w:jc w:val="center"/>
        </w:trPr>
        <w:tc>
          <w:tcPr>
            <w:tcW w:w="4381" w:type="dxa"/>
            <w:vAlign w:val="center"/>
          </w:tcPr>
          <w:p w:rsidR="002A361B" w:rsidRPr="008D5500" w:rsidRDefault="002A361B" w:rsidP="00CD591C">
            <w:pPr>
              <w:rPr>
                <w:spacing w:val="-5"/>
                <w:position w:val="-25"/>
              </w:rPr>
            </w:pPr>
            <w:r w:rsidRPr="008D5500">
              <w:rPr>
                <w:spacing w:val="-5"/>
                <w:position w:val="-25"/>
              </w:rPr>
              <w:t xml:space="preserve">Regulējama pretestība, nepārtraucot ķēdi </w:t>
            </w:r>
          </w:p>
          <w:p w:rsidR="002A361B" w:rsidRPr="008D5500" w:rsidRDefault="002A361B" w:rsidP="00CD591C">
            <w:pPr>
              <w:rPr>
                <w:spacing w:val="-5"/>
                <w:position w:val="-25"/>
              </w:rPr>
            </w:pPr>
          </w:p>
        </w:tc>
        <w:tc>
          <w:tcPr>
            <w:tcW w:w="2826" w:type="dxa"/>
            <w:vAlign w:val="center"/>
          </w:tcPr>
          <w:p w:rsidR="002A361B" w:rsidRPr="008D5500" w:rsidRDefault="002A361B" w:rsidP="00CD591C">
            <w:pPr>
              <w:jc w:val="center"/>
              <w:rPr>
                <w:spacing w:val="-5"/>
                <w:position w:val="-25"/>
              </w:rPr>
            </w:pPr>
            <w:r>
              <w:rPr>
                <w:noProof/>
                <w:spacing w:val="-5"/>
                <w:position w:val="-25"/>
              </w:rPr>
              <w:drawing>
                <wp:inline distT="0" distB="0" distL="0" distR="0">
                  <wp:extent cx="858520" cy="30988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81" cstate="print">
                            <a:lum bright="-36000" contrast="54000"/>
                            <a:grayscl/>
                          </a:blip>
                          <a:srcRect/>
                          <a:stretch>
                            <a:fillRect/>
                          </a:stretch>
                        </pic:blipFill>
                        <pic:spPr bwMode="auto">
                          <a:xfrm>
                            <a:off x="0" y="0"/>
                            <a:ext cx="858520" cy="309880"/>
                          </a:xfrm>
                          <a:prstGeom prst="rect">
                            <a:avLst/>
                          </a:prstGeom>
                          <a:noFill/>
                          <a:ln w="9525">
                            <a:noFill/>
                            <a:miter lim="800000"/>
                            <a:headEnd/>
                            <a:tailEnd/>
                          </a:ln>
                        </pic:spPr>
                      </pic:pic>
                    </a:graphicData>
                  </a:graphic>
                </wp:inline>
              </w:drawing>
            </w:r>
          </w:p>
        </w:tc>
        <w:tc>
          <w:tcPr>
            <w:tcW w:w="1978" w:type="dxa"/>
          </w:tcPr>
          <w:p w:rsidR="002A361B" w:rsidRPr="008D5500" w:rsidRDefault="002A361B" w:rsidP="00CD591C">
            <w:pPr>
              <w:jc w:val="center"/>
              <w:rPr>
                <w:spacing w:val="-5"/>
                <w:position w:val="-25"/>
              </w:rPr>
            </w:pPr>
          </w:p>
        </w:tc>
      </w:tr>
      <w:tr w:rsidR="002A361B" w:rsidRPr="008D5500" w:rsidTr="00CD591C">
        <w:trPr>
          <w:trHeight w:val="227"/>
          <w:jc w:val="center"/>
        </w:trPr>
        <w:tc>
          <w:tcPr>
            <w:tcW w:w="4381" w:type="dxa"/>
            <w:vAlign w:val="center"/>
          </w:tcPr>
          <w:p w:rsidR="002A361B" w:rsidRPr="008D5500" w:rsidRDefault="002A361B" w:rsidP="00CD591C">
            <w:pPr>
              <w:rPr>
                <w:spacing w:val="-5"/>
                <w:position w:val="-25"/>
              </w:rPr>
            </w:pPr>
            <w:r w:rsidRPr="008D5500">
              <w:rPr>
                <w:spacing w:val="-5"/>
                <w:position w:val="-25"/>
              </w:rPr>
              <w:t xml:space="preserve">Nelineāra pretestība </w:t>
            </w:r>
          </w:p>
        </w:tc>
        <w:tc>
          <w:tcPr>
            <w:tcW w:w="2826" w:type="dxa"/>
            <w:vAlign w:val="center"/>
          </w:tcPr>
          <w:p w:rsidR="002A361B" w:rsidRPr="008D5500" w:rsidRDefault="002A361B" w:rsidP="00CD591C">
            <w:pPr>
              <w:jc w:val="center"/>
              <w:rPr>
                <w:spacing w:val="-5"/>
                <w:position w:val="-25"/>
              </w:rPr>
            </w:pPr>
            <w:r>
              <w:rPr>
                <w:noProof/>
                <w:spacing w:val="-5"/>
                <w:position w:val="-25"/>
              </w:rPr>
              <w:drawing>
                <wp:inline distT="0" distB="0" distL="0" distR="0">
                  <wp:extent cx="874395" cy="365760"/>
                  <wp:effectExtent l="19050" t="0" r="190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82" cstate="print">
                            <a:lum bright="-36000" contrast="54000"/>
                            <a:grayscl/>
                          </a:blip>
                          <a:srcRect/>
                          <a:stretch>
                            <a:fillRect/>
                          </a:stretch>
                        </pic:blipFill>
                        <pic:spPr bwMode="auto">
                          <a:xfrm>
                            <a:off x="0" y="0"/>
                            <a:ext cx="874395" cy="365760"/>
                          </a:xfrm>
                          <a:prstGeom prst="rect">
                            <a:avLst/>
                          </a:prstGeom>
                          <a:noFill/>
                          <a:ln w="9525">
                            <a:noFill/>
                            <a:miter lim="800000"/>
                            <a:headEnd/>
                            <a:tailEnd/>
                          </a:ln>
                        </pic:spPr>
                      </pic:pic>
                    </a:graphicData>
                  </a:graphic>
                </wp:inline>
              </w:drawing>
            </w:r>
          </w:p>
        </w:tc>
        <w:tc>
          <w:tcPr>
            <w:tcW w:w="1978" w:type="dxa"/>
          </w:tcPr>
          <w:p w:rsidR="002A361B" w:rsidRPr="008D5500" w:rsidRDefault="002A361B" w:rsidP="00CD591C">
            <w:pPr>
              <w:jc w:val="center"/>
              <w:rPr>
                <w:spacing w:val="-5"/>
                <w:position w:val="-25"/>
              </w:rPr>
            </w:pPr>
          </w:p>
        </w:tc>
      </w:tr>
      <w:tr w:rsidR="002A361B" w:rsidRPr="008D5500" w:rsidTr="00CD591C">
        <w:trPr>
          <w:trHeight w:val="227"/>
          <w:jc w:val="center"/>
        </w:trPr>
        <w:tc>
          <w:tcPr>
            <w:tcW w:w="4381" w:type="dxa"/>
            <w:vAlign w:val="center"/>
          </w:tcPr>
          <w:p w:rsidR="002A361B" w:rsidRPr="008D5500" w:rsidRDefault="002A361B" w:rsidP="00CD591C">
            <w:pPr>
              <w:rPr>
                <w:spacing w:val="-5"/>
                <w:position w:val="-25"/>
              </w:rPr>
            </w:pPr>
            <w:r w:rsidRPr="008D5500">
              <w:rPr>
                <w:spacing w:val="-5"/>
                <w:position w:val="-25"/>
              </w:rPr>
              <w:t>Induktivitāte (spole), vispārīgais apzīmējums</w:t>
            </w:r>
          </w:p>
        </w:tc>
        <w:tc>
          <w:tcPr>
            <w:tcW w:w="2826" w:type="dxa"/>
            <w:vAlign w:val="center"/>
          </w:tcPr>
          <w:p w:rsidR="002A361B" w:rsidRPr="008D5500" w:rsidRDefault="002A361B" w:rsidP="00CD591C">
            <w:pPr>
              <w:jc w:val="center"/>
              <w:rPr>
                <w:spacing w:val="-5"/>
                <w:position w:val="-25"/>
              </w:rPr>
            </w:pPr>
            <w:r>
              <w:rPr>
                <w:noProof/>
                <w:spacing w:val="-5"/>
                <w:position w:val="-25"/>
              </w:rPr>
              <w:drawing>
                <wp:inline distT="0" distB="0" distL="0" distR="0">
                  <wp:extent cx="771525" cy="270510"/>
                  <wp:effectExtent l="19050" t="0" r="9525" b="0"/>
                  <wp:docPr id="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3" cstate="print">
                            <a:lum bright="-20000" contrast="30000"/>
                          </a:blip>
                          <a:srcRect/>
                          <a:stretch>
                            <a:fillRect/>
                          </a:stretch>
                        </pic:blipFill>
                        <pic:spPr bwMode="auto">
                          <a:xfrm>
                            <a:off x="0" y="0"/>
                            <a:ext cx="771525" cy="270510"/>
                          </a:xfrm>
                          <a:prstGeom prst="rect">
                            <a:avLst/>
                          </a:prstGeom>
                          <a:noFill/>
                          <a:ln w="9525">
                            <a:noFill/>
                            <a:miter lim="800000"/>
                            <a:headEnd/>
                            <a:tailEnd/>
                          </a:ln>
                        </pic:spPr>
                      </pic:pic>
                    </a:graphicData>
                  </a:graphic>
                </wp:inline>
              </w:drawing>
            </w:r>
          </w:p>
        </w:tc>
        <w:tc>
          <w:tcPr>
            <w:tcW w:w="1978" w:type="dxa"/>
          </w:tcPr>
          <w:p w:rsidR="002A361B" w:rsidRPr="008D5500" w:rsidRDefault="002A361B" w:rsidP="00CD591C">
            <w:pPr>
              <w:jc w:val="center"/>
              <w:rPr>
                <w:spacing w:val="-5"/>
                <w:position w:val="-25"/>
              </w:rPr>
            </w:pPr>
            <w:r>
              <w:rPr>
                <w:noProof/>
              </w:rPr>
              <w:drawing>
                <wp:inline distT="0" distB="0" distL="0" distR="0">
                  <wp:extent cx="763270" cy="763270"/>
                  <wp:effectExtent l="19050" t="0" r="0" b="0"/>
                  <wp:docPr id="55" name="Picture 55" descr="катушка индуктивности, обмо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катушка индуктивности, обмотка"/>
                          <pic:cNvPicPr>
                            <a:picLocks noChangeAspect="1" noChangeArrowheads="1"/>
                          </pic:cNvPicPr>
                        </pic:nvPicPr>
                        <pic:blipFill>
                          <a:blip r:embed="rId284" cstate="print"/>
                          <a:srcRect/>
                          <a:stretch>
                            <a:fillRect/>
                          </a:stretch>
                        </pic:blipFill>
                        <pic:spPr bwMode="auto">
                          <a:xfrm>
                            <a:off x="0" y="0"/>
                            <a:ext cx="763270" cy="763270"/>
                          </a:xfrm>
                          <a:prstGeom prst="rect">
                            <a:avLst/>
                          </a:prstGeom>
                          <a:noFill/>
                          <a:ln w="9525">
                            <a:noFill/>
                            <a:miter lim="800000"/>
                            <a:headEnd/>
                            <a:tailEnd/>
                          </a:ln>
                        </pic:spPr>
                      </pic:pic>
                    </a:graphicData>
                  </a:graphic>
                </wp:inline>
              </w:drawing>
            </w:r>
          </w:p>
        </w:tc>
      </w:tr>
      <w:tr w:rsidR="002A361B" w:rsidRPr="008D5500" w:rsidTr="00CD591C">
        <w:trPr>
          <w:trHeight w:val="227"/>
          <w:jc w:val="center"/>
        </w:trPr>
        <w:tc>
          <w:tcPr>
            <w:tcW w:w="4381" w:type="dxa"/>
            <w:vAlign w:val="center"/>
          </w:tcPr>
          <w:p w:rsidR="002A361B" w:rsidRPr="008D5500" w:rsidRDefault="002A361B" w:rsidP="00CD591C">
            <w:pPr>
              <w:rPr>
                <w:spacing w:val="-5"/>
                <w:position w:val="-25"/>
              </w:rPr>
            </w:pPr>
            <w:r w:rsidRPr="008D5500">
              <w:rPr>
                <w:spacing w:val="-5"/>
                <w:position w:val="-25"/>
              </w:rPr>
              <w:t xml:space="preserve">Kondensators, vispārīgais apzīmējums </w:t>
            </w:r>
          </w:p>
        </w:tc>
        <w:tc>
          <w:tcPr>
            <w:tcW w:w="2826" w:type="dxa"/>
            <w:tcBorders>
              <w:bottom w:val="single" w:sz="4" w:space="0" w:color="auto"/>
            </w:tcBorders>
            <w:vAlign w:val="center"/>
          </w:tcPr>
          <w:p w:rsidR="002A361B" w:rsidRPr="008D5500" w:rsidRDefault="002A361B" w:rsidP="00CD591C">
            <w:pPr>
              <w:jc w:val="center"/>
              <w:rPr>
                <w:spacing w:val="-5"/>
                <w:position w:val="-25"/>
              </w:rPr>
            </w:pPr>
            <w:r w:rsidRPr="008D5500">
              <w:rPr>
                <w:spacing w:val="-5"/>
                <w:position w:val="-25"/>
              </w:rPr>
              <w:t xml:space="preserve"> </w:t>
            </w:r>
            <w:r>
              <w:rPr>
                <w:noProof/>
                <w:spacing w:val="-5"/>
                <w:position w:val="-25"/>
              </w:rPr>
              <w:drawing>
                <wp:inline distT="0" distB="0" distL="0" distR="0">
                  <wp:extent cx="540385" cy="668020"/>
                  <wp:effectExtent l="76200" t="0" r="69215"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5" cstate="print">
                            <a:lum bright="-20000" contrast="30000"/>
                          </a:blip>
                          <a:srcRect/>
                          <a:stretch>
                            <a:fillRect/>
                          </a:stretch>
                        </pic:blipFill>
                        <pic:spPr bwMode="auto">
                          <a:xfrm rot="5400000">
                            <a:off x="0" y="0"/>
                            <a:ext cx="540385" cy="668020"/>
                          </a:xfrm>
                          <a:prstGeom prst="rect">
                            <a:avLst/>
                          </a:prstGeom>
                          <a:noFill/>
                          <a:ln w="9525">
                            <a:noFill/>
                            <a:miter lim="800000"/>
                            <a:headEnd/>
                            <a:tailEnd/>
                          </a:ln>
                        </pic:spPr>
                      </pic:pic>
                    </a:graphicData>
                  </a:graphic>
                </wp:inline>
              </w:drawing>
            </w:r>
          </w:p>
        </w:tc>
        <w:tc>
          <w:tcPr>
            <w:tcW w:w="1978" w:type="dxa"/>
            <w:tcBorders>
              <w:bottom w:val="single" w:sz="4" w:space="0" w:color="auto"/>
            </w:tcBorders>
          </w:tcPr>
          <w:p w:rsidR="002A361B" w:rsidRPr="008D5500" w:rsidRDefault="002A361B" w:rsidP="00CD591C">
            <w:pPr>
              <w:jc w:val="center"/>
              <w:rPr>
                <w:spacing w:val="-5"/>
                <w:position w:val="-25"/>
              </w:rPr>
            </w:pPr>
            <w:r>
              <w:rPr>
                <w:noProof/>
              </w:rPr>
              <w:drawing>
                <wp:inline distT="0" distB="0" distL="0" distR="0">
                  <wp:extent cx="659765" cy="659765"/>
                  <wp:effectExtent l="19050" t="0" r="6985" b="0"/>
                  <wp:docPr id="57" name="Picture 57" descr="конденсатор постоянной емк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конденсатор постоянной емкости"/>
                          <pic:cNvPicPr>
                            <a:picLocks noChangeAspect="1" noChangeArrowheads="1"/>
                          </pic:cNvPicPr>
                        </pic:nvPicPr>
                        <pic:blipFill>
                          <a:blip r:embed="rId286" cstate="print"/>
                          <a:srcRect/>
                          <a:stretch>
                            <a:fillRect/>
                          </a:stretch>
                        </pic:blipFill>
                        <pic:spPr bwMode="auto">
                          <a:xfrm>
                            <a:off x="0" y="0"/>
                            <a:ext cx="659765" cy="659765"/>
                          </a:xfrm>
                          <a:prstGeom prst="rect">
                            <a:avLst/>
                          </a:prstGeom>
                          <a:noFill/>
                          <a:ln w="9525">
                            <a:noFill/>
                            <a:miter lim="800000"/>
                            <a:headEnd/>
                            <a:tailEnd/>
                          </a:ln>
                        </pic:spPr>
                      </pic:pic>
                    </a:graphicData>
                  </a:graphic>
                </wp:inline>
              </w:drawing>
            </w:r>
            <w:r>
              <w:rPr>
                <w:noProof/>
              </w:rPr>
              <w:drawing>
                <wp:inline distT="0" distB="0" distL="0" distR="0">
                  <wp:extent cx="707390" cy="42164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87" cstate="print"/>
                          <a:srcRect/>
                          <a:stretch>
                            <a:fillRect/>
                          </a:stretch>
                        </pic:blipFill>
                        <pic:spPr bwMode="auto">
                          <a:xfrm>
                            <a:off x="0" y="0"/>
                            <a:ext cx="707390" cy="421640"/>
                          </a:xfrm>
                          <a:prstGeom prst="rect">
                            <a:avLst/>
                          </a:prstGeom>
                          <a:noFill/>
                          <a:ln w="9525">
                            <a:noFill/>
                            <a:miter lim="800000"/>
                            <a:headEnd/>
                            <a:tailEnd/>
                          </a:ln>
                        </pic:spPr>
                      </pic:pic>
                    </a:graphicData>
                  </a:graphic>
                </wp:inline>
              </w:drawing>
            </w:r>
          </w:p>
        </w:tc>
      </w:tr>
      <w:tr w:rsidR="002A361B" w:rsidRPr="008D5500" w:rsidTr="00CD591C">
        <w:trPr>
          <w:trHeight w:val="227"/>
          <w:jc w:val="center"/>
        </w:trPr>
        <w:tc>
          <w:tcPr>
            <w:tcW w:w="4381" w:type="dxa"/>
            <w:vAlign w:val="center"/>
          </w:tcPr>
          <w:p w:rsidR="002A361B" w:rsidRPr="008D5500" w:rsidRDefault="002A361B" w:rsidP="00CD591C">
            <w:pPr>
              <w:rPr>
                <w:spacing w:val="-5"/>
                <w:position w:val="-25"/>
              </w:rPr>
            </w:pPr>
            <w:r w:rsidRPr="00846A8A">
              <w:rPr>
                <w:sz w:val="22"/>
                <w:szCs w:val="22"/>
              </w:rPr>
              <w:t>Polārais kondensators</w:t>
            </w:r>
          </w:p>
        </w:tc>
        <w:tc>
          <w:tcPr>
            <w:tcW w:w="2826" w:type="dxa"/>
            <w:tcBorders>
              <w:bottom w:val="single" w:sz="4" w:space="0" w:color="auto"/>
            </w:tcBorders>
            <w:vAlign w:val="center"/>
          </w:tcPr>
          <w:p w:rsidR="002A361B" w:rsidRPr="008D5500" w:rsidRDefault="002A361B" w:rsidP="00CD591C">
            <w:pPr>
              <w:jc w:val="center"/>
              <w:rPr>
                <w:spacing w:val="-5"/>
                <w:position w:val="-25"/>
              </w:rPr>
            </w:pPr>
            <w:r>
              <w:rPr>
                <w:noProof/>
                <w:spacing w:val="-5"/>
                <w:position w:val="-25"/>
              </w:rPr>
              <w:drawing>
                <wp:inline distT="0" distB="0" distL="0" distR="0">
                  <wp:extent cx="492760" cy="707390"/>
                  <wp:effectExtent l="133350" t="0" r="116840" b="0"/>
                  <wp:docPr id="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8" cstate="print">
                            <a:lum bright="-20000" contrast="30000"/>
                          </a:blip>
                          <a:srcRect/>
                          <a:stretch>
                            <a:fillRect/>
                          </a:stretch>
                        </pic:blipFill>
                        <pic:spPr bwMode="auto">
                          <a:xfrm rot="5400000">
                            <a:off x="0" y="0"/>
                            <a:ext cx="492760" cy="707390"/>
                          </a:xfrm>
                          <a:prstGeom prst="rect">
                            <a:avLst/>
                          </a:prstGeom>
                          <a:noFill/>
                          <a:ln w="9525">
                            <a:noFill/>
                            <a:miter lim="800000"/>
                            <a:headEnd/>
                            <a:tailEnd/>
                          </a:ln>
                        </pic:spPr>
                      </pic:pic>
                    </a:graphicData>
                  </a:graphic>
                </wp:inline>
              </w:drawing>
            </w:r>
          </w:p>
        </w:tc>
        <w:tc>
          <w:tcPr>
            <w:tcW w:w="1978" w:type="dxa"/>
            <w:tcBorders>
              <w:bottom w:val="single" w:sz="4" w:space="0" w:color="auto"/>
            </w:tcBorders>
          </w:tcPr>
          <w:p w:rsidR="002A361B" w:rsidRPr="008D5500" w:rsidRDefault="002A361B" w:rsidP="00CD591C">
            <w:pPr>
              <w:jc w:val="center"/>
            </w:pPr>
          </w:p>
        </w:tc>
      </w:tr>
      <w:tr w:rsidR="002A361B" w:rsidRPr="008D5500" w:rsidTr="00CD591C">
        <w:trPr>
          <w:trHeight w:val="227"/>
          <w:jc w:val="center"/>
        </w:trPr>
        <w:tc>
          <w:tcPr>
            <w:tcW w:w="4381" w:type="dxa"/>
            <w:vAlign w:val="center"/>
          </w:tcPr>
          <w:p w:rsidR="002A361B" w:rsidRPr="008D5500" w:rsidRDefault="002A361B" w:rsidP="00CD591C">
            <w:pPr>
              <w:rPr>
                <w:spacing w:val="-5"/>
                <w:position w:val="-25"/>
              </w:rPr>
            </w:pPr>
            <w:r w:rsidRPr="008D5500">
              <w:rPr>
                <w:spacing w:val="-5"/>
                <w:position w:val="-25"/>
              </w:rPr>
              <w:t>Maiņkondensators</w:t>
            </w:r>
          </w:p>
        </w:tc>
        <w:tc>
          <w:tcPr>
            <w:tcW w:w="2826" w:type="dxa"/>
            <w:tcBorders>
              <w:bottom w:val="single" w:sz="4" w:space="0" w:color="auto"/>
            </w:tcBorders>
            <w:vAlign w:val="center"/>
          </w:tcPr>
          <w:p w:rsidR="002A361B" w:rsidRPr="008D5500" w:rsidRDefault="002A361B" w:rsidP="00CD591C">
            <w:pPr>
              <w:jc w:val="center"/>
              <w:rPr>
                <w:spacing w:val="-5"/>
                <w:position w:val="-25"/>
              </w:rPr>
            </w:pPr>
            <w:r w:rsidRPr="008D5500">
              <w:rPr>
                <w:spacing w:val="-5"/>
                <w:position w:val="-25"/>
              </w:rPr>
              <w:t xml:space="preserve"> </w:t>
            </w:r>
            <w:r>
              <w:rPr>
                <w:noProof/>
                <w:spacing w:val="-5"/>
                <w:position w:val="-25"/>
              </w:rPr>
              <w:drawing>
                <wp:inline distT="0" distB="0" distL="0" distR="0">
                  <wp:extent cx="659765" cy="334010"/>
                  <wp:effectExtent l="19050" t="0" r="698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9" cstate="print"/>
                          <a:srcRect/>
                          <a:stretch>
                            <a:fillRect/>
                          </a:stretch>
                        </pic:blipFill>
                        <pic:spPr bwMode="auto">
                          <a:xfrm>
                            <a:off x="0" y="0"/>
                            <a:ext cx="659765" cy="334010"/>
                          </a:xfrm>
                          <a:prstGeom prst="rect">
                            <a:avLst/>
                          </a:prstGeom>
                          <a:noFill/>
                          <a:ln w="9525">
                            <a:noFill/>
                            <a:miter lim="800000"/>
                            <a:headEnd/>
                            <a:tailEnd/>
                          </a:ln>
                        </pic:spPr>
                      </pic:pic>
                    </a:graphicData>
                  </a:graphic>
                </wp:inline>
              </w:drawing>
            </w:r>
          </w:p>
        </w:tc>
        <w:tc>
          <w:tcPr>
            <w:tcW w:w="1978" w:type="dxa"/>
            <w:tcBorders>
              <w:bottom w:val="single" w:sz="4" w:space="0" w:color="auto"/>
            </w:tcBorders>
          </w:tcPr>
          <w:p w:rsidR="002A361B" w:rsidRPr="008D5500" w:rsidRDefault="002A361B" w:rsidP="00CD591C">
            <w:pPr>
              <w:jc w:val="center"/>
              <w:rPr>
                <w:spacing w:val="-5"/>
                <w:position w:val="-25"/>
              </w:rPr>
            </w:pPr>
          </w:p>
        </w:tc>
      </w:tr>
      <w:tr w:rsidR="002A361B" w:rsidRPr="00E45750" w:rsidTr="00CD591C">
        <w:trPr>
          <w:trHeight w:val="227"/>
          <w:jc w:val="center"/>
        </w:trPr>
        <w:tc>
          <w:tcPr>
            <w:tcW w:w="4381" w:type="dxa"/>
            <w:vAlign w:val="center"/>
          </w:tcPr>
          <w:p w:rsidR="002A361B" w:rsidRPr="00E45750" w:rsidRDefault="002A361B" w:rsidP="00CD591C">
            <w:pPr>
              <w:rPr>
                <w:spacing w:val="-5"/>
                <w:position w:val="-25"/>
              </w:rPr>
            </w:pPr>
            <w:r w:rsidRPr="003E2871">
              <w:rPr>
                <w:sz w:val="22"/>
                <w:szCs w:val="22"/>
              </w:rPr>
              <w:lastRenderedPageBreak/>
              <w:t>Saslēdzējkontakts (vispārīgais apzīmējums)</w:t>
            </w:r>
            <w:r w:rsidRPr="003E2871">
              <w:rPr>
                <w:sz w:val="22"/>
                <w:szCs w:val="22"/>
              </w:rPr>
              <w:br/>
            </w:r>
          </w:p>
        </w:tc>
        <w:tc>
          <w:tcPr>
            <w:tcW w:w="2826" w:type="dxa"/>
            <w:vAlign w:val="center"/>
          </w:tcPr>
          <w:p w:rsidR="002A361B" w:rsidRPr="00E45750" w:rsidRDefault="002A361B" w:rsidP="00CD591C">
            <w:pPr>
              <w:jc w:val="center"/>
              <w:rPr>
                <w:noProof/>
              </w:rPr>
            </w:pPr>
            <w:r>
              <w:rPr>
                <w:noProof/>
              </w:rPr>
              <w:drawing>
                <wp:inline distT="0" distB="0" distL="0" distR="0">
                  <wp:extent cx="485140" cy="882650"/>
                  <wp:effectExtent l="209550" t="0" r="200660" b="0"/>
                  <wp:docPr id="6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0" cstate="print">
                            <a:lum bright="-20000" contrast="30000"/>
                          </a:blip>
                          <a:srcRect/>
                          <a:stretch>
                            <a:fillRect/>
                          </a:stretch>
                        </pic:blipFill>
                        <pic:spPr bwMode="auto">
                          <a:xfrm rot="5400000">
                            <a:off x="0" y="0"/>
                            <a:ext cx="485140" cy="882650"/>
                          </a:xfrm>
                          <a:prstGeom prst="rect">
                            <a:avLst/>
                          </a:prstGeom>
                          <a:noFill/>
                          <a:ln w="9525">
                            <a:noFill/>
                            <a:miter lim="800000"/>
                            <a:headEnd/>
                            <a:tailEnd/>
                          </a:ln>
                        </pic:spPr>
                      </pic:pic>
                    </a:graphicData>
                  </a:graphic>
                </wp:inline>
              </w:drawing>
            </w:r>
          </w:p>
        </w:tc>
        <w:tc>
          <w:tcPr>
            <w:tcW w:w="1978" w:type="dxa"/>
          </w:tcPr>
          <w:p w:rsidR="002A361B" w:rsidRPr="00E45750" w:rsidRDefault="002A361B" w:rsidP="00CD591C">
            <w:pPr>
              <w:jc w:val="center"/>
            </w:pPr>
            <w:r>
              <w:rPr>
                <w:noProof/>
              </w:rPr>
              <w:drawing>
                <wp:inline distT="0" distB="0" distL="0" distR="0">
                  <wp:extent cx="601345" cy="601345"/>
                  <wp:effectExtent l="19050" t="0" r="8255" b="0"/>
                  <wp:docPr id="16" name="Picture 60" descr="контакт замыкающ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контакт замыкающий"/>
                          <pic:cNvPicPr>
                            <a:picLocks noChangeAspect="1" noChangeArrowheads="1"/>
                          </pic:cNvPicPr>
                        </pic:nvPicPr>
                        <pic:blipFill>
                          <a:blip r:embed="rId291" r:link="rId292" cstate="print"/>
                          <a:srcRect/>
                          <a:stretch>
                            <a:fillRect/>
                          </a:stretch>
                        </pic:blipFill>
                        <pic:spPr bwMode="auto">
                          <a:xfrm rot="5400000">
                            <a:off x="0" y="0"/>
                            <a:ext cx="601345" cy="601345"/>
                          </a:xfrm>
                          <a:prstGeom prst="rect">
                            <a:avLst/>
                          </a:prstGeom>
                          <a:noFill/>
                          <a:ln w="9525">
                            <a:noFill/>
                            <a:miter lim="800000"/>
                            <a:headEnd/>
                            <a:tailEnd/>
                          </a:ln>
                        </pic:spPr>
                      </pic:pic>
                    </a:graphicData>
                  </a:graphic>
                </wp:inline>
              </w:drawing>
            </w:r>
          </w:p>
        </w:tc>
      </w:tr>
      <w:tr w:rsidR="002A361B" w:rsidRPr="00E45750" w:rsidTr="00CD591C">
        <w:trPr>
          <w:trHeight w:val="227"/>
          <w:jc w:val="center"/>
        </w:trPr>
        <w:tc>
          <w:tcPr>
            <w:tcW w:w="4381" w:type="dxa"/>
            <w:vMerge w:val="restart"/>
            <w:vAlign w:val="center"/>
          </w:tcPr>
          <w:p w:rsidR="002A361B" w:rsidRPr="00E45750" w:rsidRDefault="002A361B" w:rsidP="00CD591C">
            <w:pPr>
              <w:rPr>
                <w:spacing w:val="-5"/>
                <w:position w:val="-25"/>
              </w:rPr>
            </w:pPr>
            <w:r w:rsidRPr="00E45750">
              <w:rPr>
                <w:spacing w:val="-5"/>
                <w:position w:val="-25"/>
              </w:rPr>
              <w:t xml:space="preserve">EDS avots, vispārīgais apzīmējums </w:t>
            </w:r>
          </w:p>
          <w:p w:rsidR="002A361B" w:rsidRPr="00E45750" w:rsidRDefault="002A361B" w:rsidP="00CD591C">
            <w:pPr>
              <w:rPr>
                <w:spacing w:val="-5"/>
                <w:position w:val="-25"/>
              </w:rPr>
            </w:pPr>
          </w:p>
        </w:tc>
        <w:tc>
          <w:tcPr>
            <w:tcW w:w="2826" w:type="dxa"/>
            <w:tcBorders>
              <w:bottom w:val="nil"/>
            </w:tcBorders>
            <w:vAlign w:val="center"/>
          </w:tcPr>
          <w:p w:rsidR="002A361B" w:rsidRPr="00E45750" w:rsidRDefault="002A361B" w:rsidP="00CD591C">
            <w:pPr>
              <w:jc w:val="center"/>
              <w:rPr>
                <w:spacing w:val="-5"/>
                <w:position w:val="-25"/>
              </w:rPr>
            </w:pPr>
            <w:r>
              <w:rPr>
                <w:noProof/>
                <w:spacing w:val="-5"/>
                <w:position w:val="-25"/>
              </w:rPr>
              <w:drawing>
                <wp:inline distT="0" distB="0" distL="0" distR="0">
                  <wp:extent cx="1073150" cy="588645"/>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93" cstate="print">
                            <a:lum bright="-38000" contrast="54000"/>
                            <a:grayscl/>
                          </a:blip>
                          <a:srcRect/>
                          <a:stretch>
                            <a:fillRect/>
                          </a:stretch>
                        </pic:blipFill>
                        <pic:spPr bwMode="auto">
                          <a:xfrm>
                            <a:off x="0" y="0"/>
                            <a:ext cx="1073150" cy="588645"/>
                          </a:xfrm>
                          <a:prstGeom prst="rect">
                            <a:avLst/>
                          </a:prstGeom>
                          <a:noFill/>
                          <a:ln w="9525">
                            <a:noFill/>
                            <a:miter lim="800000"/>
                            <a:headEnd/>
                            <a:tailEnd/>
                          </a:ln>
                        </pic:spPr>
                      </pic:pic>
                    </a:graphicData>
                  </a:graphic>
                </wp:inline>
              </w:drawing>
            </w:r>
          </w:p>
        </w:tc>
        <w:tc>
          <w:tcPr>
            <w:tcW w:w="1978" w:type="dxa"/>
            <w:tcBorders>
              <w:bottom w:val="nil"/>
            </w:tcBorders>
          </w:tcPr>
          <w:p w:rsidR="002A361B" w:rsidRPr="00E45750" w:rsidRDefault="002A361B" w:rsidP="00CD591C">
            <w:pPr>
              <w:jc w:val="center"/>
              <w:rPr>
                <w:spacing w:val="-5"/>
                <w:position w:val="-25"/>
              </w:rPr>
            </w:pPr>
          </w:p>
        </w:tc>
      </w:tr>
      <w:tr w:rsidR="002A361B" w:rsidRPr="00E45750" w:rsidTr="00CD591C">
        <w:trPr>
          <w:trHeight w:val="227"/>
          <w:jc w:val="center"/>
        </w:trPr>
        <w:tc>
          <w:tcPr>
            <w:tcW w:w="4381" w:type="dxa"/>
            <w:vMerge/>
            <w:vAlign w:val="center"/>
          </w:tcPr>
          <w:p w:rsidR="002A361B" w:rsidRPr="00E45750" w:rsidRDefault="002A361B" w:rsidP="00CD591C">
            <w:pPr>
              <w:rPr>
                <w:spacing w:val="-5"/>
                <w:position w:val="-25"/>
              </w:rPr>
            </w:pPr>
          </w:p>
        </w:tc>
        <w:tc>
          <w:tcPr>
            <w:tcW w:w="2826" w:type="dxa"/>
            <w:tcBorders>
              <w:top w:val="nil"/>
            </w:tcBorders>
            <w:vAlign w:val="center"/>
          </w:tcPr>
          <w:p w:rsidR="002A361B" w:rsidRPr="00E45750" w:rsidRDefault="002A361B" w:rsidP="00CD591C">
            <w:pPr>
              <w:jc w:val="center"/>
              <w:rPr>
                <w:spacing w:val="-5"/>
                <w:position w:val="-25"/>
              </w:rPr>
            </w:pPr>
            <w:r>
              <w:rPr>
                <w:noProof/>
                <w:spacing w:val="-5"/>
                <w:position w:val="-25"/>
              </w:rPr>
              <w:drawing>
                <wp:inline distT="0" distB="0" distL="0" distR="0">
                  <wp:extent cx="1057275" cy="596265"/>
                  <wp:effectExtent l="19050" t="0" r="9525" b="0"/>
                  <wp:docPr id="1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4" cstate="print">
                            <a:lum bright="-38000" contrast="54000"/>
                            <a:grayscl/>
                          </a:blip>
                          <a:srcRect/>
                          <a:stretch>
                            <a:fillRect/>
                          </a:stretch>
                        </pic:blipFill>
                        <pic:spPr bwMode="auto">
                          <a:xfrm>
                            <a:off x="0" y="0"/>
                            <a:ext cx="1057275" cy="596265"/>
                          </a:xfrm>
                          <a:prstGeom prst="rect">
                            <a:avLst/>
                          </a:prstGeom>
                          <a:noFill/>
                          <a:ln w="9525">
                            <a:noFill/>
                            <a:miter lim="800000"/>
                            <a:headEnd/>
                            <a:tailEnd/>
                          </a:ln>
                        </pic:spPr>
                      </pic:pic>
                    </a:graphicData>
                  </a:graphic>
                </wp:inline>
              </w:drawing>
            </w:r>
          </w:p>
        </w:tc>
        <w:tc>
          <w:tcPr>
            <w:tcW w:w="1978" w:type="dxa"/>
            <w:tcBorders>
              <w:top w:val="nil"/>
            </w:tcBorders>
          </w:tcPr>
          <w:p w:rsidR="002A361B" w:rsidRPr="00E45750" w:rsidRDefault="002A361B" w:rsidP="00CD591C">
            <w:pPr>
              <w:jc w:val="center"/>
              <w:rPr>
                <w:spacing w:val="-5"/>
                <w:position w:val="-25"/>
              </w:rPr>
            </w:pPr>
          </w:p>
        </w:tc>
      </w:tr>
      <w:tr w:rsidR="002A361B" w:rsidRPr="00E45750" w:rsidTr="00CD591C">
        <w:trPr>
          <w:trHeight w:val="227"/>
          <w:jc w:val="center"/>
        </w:trPr>
        <w:tc>
          <w:tcPr>
            <w:tcW w:w="4381" w:type="dxa"/>
            <w:vAlign w:val="center"/>
          </w:tcPr>
          <w:p w:rsidR="002A361B" w:rsidRPr="00E45750" w:rsidRDefault="002A361B" w:rsidP="00CD591C">
            <w:pPr>
              <w:rPr>
                <w:spacing w:val="-5"/>
                <w:position w:val="-25"/>
              </w:rPr>
            </w:pPr>
            <w:r w:rsidRPr="00E45750">
              <w:rPr>
                <w:spacing w:val="-5"/>
                <w:position w:val="-25"/>
              </w:rPr>
              <w:t>Galvaniskais (primārais) elements vai akum</w:t>
            </w:r>
            <w:r w:rsidRPr="00E45750">
              <w:rPr>
                <w:spacing w:val="-5"/>
                <w:position w:val="-25"/>
              </w:rPr>
              <w:t>u</w:t>
            </w:r>
            <w:r w:rsidRPr="00E45750">
              <w:rPr>
                <w:spacing w:val="-5"/>
                <w:position w:val="-25"/>
              </w:rPr>
              <w:t>lators</w:t>
            </w:r>
          </w:p>
        </w:tc>
        <w:tc>
          <w:tcPr>
            <w:tcW w:w="2826" w:type="dxa"/>
            <w:vAlign w:val="center"/>
          </w:tcPr>
          <w:p w:rsidR="002A361B" w:rsidRPr="00E45750" w:rsidRDefault="002A361B" w:rsidP="00CD591C">
            <w:pPr>
              <w:jc w:val="center"/>
              <w:rPr>
                <w:spacing w:val="-5"/>
                <w:position w:val="-25"/>
              </w:rPr>
            </w:pPr>
            <w:r>
              <w:rPr>
                <w:noProof/>
              </w:rPr>
              <w:drawing>
                <wp:inline distT="0" distB="0" distL="0" distR="0">
                  <wp:extent cx="675640" cy="556895"/>
                  <wp:effectExtent l="19050" t="0" r="0" b="0"/>
                  <wp:docPr id="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5" cstate="print">
                            <a:lum bright="-40000" contrast="60000"/>
                          </a:blip>
                          <a:srcRect/>
                          <a:stretch>
                            <a:fillRect/>
                          </a:stretch>
                        </pic:blipFill>
                        <pic:spPr bwMode="auto">
                          <a:xfrm>
                            <a:off x="0" y="0"/>
                            <a:ext cx="675640" cy="556895"/>
                          </a:xfrm>
                          <a:prstGeom prst="rect">
                            <a:avLst/>
                          </a:prstGeom>
                          <a:noFill/>
                          <a:ln w="9525">
                            <a:noFill/>
                            <a:miter lim="800000"/>
                            <a:headEnd/>
                            <a:tailEnd/>
                          </a:ln>
                        </pic:spPr>
                      </pic:pic>
                    </a:graphicData>
                  </a:graphic>
                </wp:inline>
              </w:drawing>
            </w:r>
            <w:r w:rsidRPr="00E45750">
              <w:rPr>
                <w:noProof/>
              </w:rPr>
              <w:t xml:space="preserve">   </w:t>
            </w:r>
            <w:r>
              <w:rPr>
                <w:noProof/>
              </w:rPr>
              <w:drawing>
                <wp:inline distT="0" distB="0" distL="0" distR="0">
                  <wp:extent cx="389890" cy="405765"/>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96" cstate="print"/>
                          <a:srcRect/>
                          <a:stretch>
                            <a:fillRect/>
                          </a:stretch>
                        </pic:blipFill>
                        <pic:spPr bwMode="auto">
                          <a:xfrm>
                            <a:off x="0" y="0"/>
                            <a:ext cx="389890" cy="405765"/>
                          </a:xfrm>
                          <a:prstGeom prst="rect">
                            <a:avLst/>
                          </a:prstGeom>
                          <a:noFill/>
                          <a:ln w="9525">
                            <a:noFill/>
                            <a:miter lim="800000"/>
                            <a:headEnd/>
                            <a:tailEnd/>
                          </a:ln>
                        </pic:spPr>
                      </pic:pic>
                    </a:graphicData>
                  </a:graphic>
                </wp:inline>
              </w:drawing>
            </w:r>
          </w:p>
        </w:tc>
        <w:tc>
          <w:tcPr>
            <w:tcW w:w="1978" w:type="dxa"/>
          </w:tcPr>
          <w:p w:rsidR="002A361B" w:rsidRPr="00E45750" w:rsidRDefault="002A361B" w:rsidP="00CD591C">
            <w:pPr>
              <w:jc w:val="center"/>
            </w:pPr>
            <w:r>
              <w:rPr>
                <w:noProof/>
              </w:rPr>
              <w:drawing>
                <wp:inline distT="0" distB="0" distL="0" distR="0">
                  <wp:extent cx="659765" cy="659765"/>
                  <wp:effectExtent l="19050" t="0" r="6985" b="0"/>
                  <wp:docPr id="66" name="Picture 66" descr="элемент гальванический или аккумулятор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элемент гальванический или аккумуляторный"/>
                          <pic:cNvPicPr>
                            <a:picLocks noChangeAspect="1" noChangeArrowheads="1"/>
                          </pic:cNvPicPr>
                        </pic:nvPicPr>
                        <pic:blipFill>
                          <a:blip r:embed="rId297" cstate="print"/>
                          <a:srcRect/>
                          <a:stretch>
                            <a:fillRect/>
                          </a:stretch>
                        </pic:blipFill>
                        <pic:spPr bwMode="auto">
                          <a:xfrm>
                            <a:off x="0" y="0"/>
                            <a:ext cx="659765" cy="659765"/>
                          </a:xfrm>
                          <a:prstGeom prst="rect">
                            <a:avLst/>
                          </a:prstGeom>
                          <a:noFill/>
                          <a:ln w="9525">
                            <a:noFill/>
                            <a:miter lim="800000"/>
                            <a:headEnd/>
                            <a:tailEnd/>
                          </a:ln>
                        </pic:spPr>
                      </pic:pic>
                    </a:graphicData>
                  </a:graphic>
                </wp:inline>
              </w:drawing>
            </w:r>
            <w:r>
              <w:rPr>
                <w:noProof/>
              </w:rPr>
              <w:drawing>
                <wp:inline distT="0" distB="0" distL="0" distR="0">
                  <wp:extent cx="668020" cy="381635"/>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8" cstate="print"/>
                          <a:srcRect/>
                          <a:stretch>
                            <a:fillRect/>
                          </a:stretch>
                        </pic:blipFill>
                        <pic:spPr bwMode="auto">
                          <a:xfrm>
                            <a:off x="0" y="0"/>
                            <a:ext cx="668020" cy="381635"/>
                          </a:xfrm>
                          <a:prstGeom prst="rect">
                            <a:avLst/>
                          </a:prstGeom>
                          <a:noFill/>
                          <a:ln w="9525">
                            <a:noFill/>
                            <a:miter lim="800000"/>
                            <a:headEnd/>
                            <a:tailEnd/>
                          </a:ln>
                        </pic:spPr>
                      </pic:pic>
                    </a:graphicData>
                  </a:graphic>
                </wp:inline>
              </w:drawing>
            </w:r>
          </w:p>
        </w:tc>
      </w:tr>
      <w:tr w:rsidR="002A361B" w:rsidRPr="00E45750" w:rsidTr="00CD591C">
        <w:trPr>
          <w:trHeight w:val="227"/>
          <w:jc w:val="center"/>
        </w:trPr>
        <w:tc>
          <w:tcPr>
            <w:tcW w:w="4381" w:type="dxa"/>
            <w:vAlign w:val="center"/>
          </w:tcPr>
          <w:p w:rsidR="002A361B" w:rsidRPr="00E45750" w:rsidRDefault="002A361B" w:rsidP="00CD591C">
            <w:pPr>
              <w:rPr>
                <w:spacing w:val="-5"/>
                <w:position w:val="-25"/>
              </w:rPr>
            </w:pPr>
            <w:r w:rsidRPr="00E45750">
              <w:rPr>
                <w:spacing w:val="-5"/>
                <w:position w:val="-25"/>
              </w:rPr>
              <w:t>Vienpola un divpola slēdzis</w:t>
            </w:r>
          </w:p>
        </w:tc>
        <w:tc>
          <w:tcPr>
            <w:tcW w:w="2826" w:type="dxa"/>
            <w:tcBorders>
              <w:bottom w:val="single" w:sz="4" w:space="0" w:color="auto"/>
            </w:tcBorders>
            <w:vAlign w:val="center"/>
          </w:tcPr>
          <w:p w:rsidR="002A361B" w:rsidRPr="00E45750" w:rsidRDefault="002A361B" w:rsidP="00CD591C">
            <w:pPr>
              <w:jc w:val="center"/>
            </w:pPr>
            <w:r>
              <w:rPr>
                <w:noProof/>
              </w:rPr>
              <w:drawing>
                <wp:inline distT="0" distB="0" distL="0" distR="0">
                  <wp:extent cx="1781175" cy="334010"/>
                  <wp:effectExtent l="19050" t="0" r="9525" b="0"/>
                  <wp:docPr id="21"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99" cstate="print">
                            <a:lum contrast="40000"/>
                            <a:grayscl/>
                          </a:blip>
                          <a:srcRect/>
                          <a:stretch>
                            <a:fillRect/>
                          </a:stretch>
                        </pic:blipFill>
                        <pic:spPr bwMode="auto">
                          <a:xfrm>
                            <a:off x="0" y="0"/>
                            <a:ext cx="1781175" cy="334010"/>
                          </a:xfrm>
                          <a:prstGeom prst="rect">
                            <a:avLst/>
                          </a:prstGeom>
                          <a:noFill/>
                          <a:ln w="9525">
                            <a:noFill/>
                            <a:miter lim="800000"/>
                            <a:headEnd/>
                            <a:tailEnd/>
                          </a:ln>
                        </pic:spPr>
                      </pic:pic>
                    </a:graphicData>
                  </a:graphic>
                </wp:inline>
              </w:drawing>
            </w:r>
            <w:r w:rsidRPr="00E45750">
              <w:t xml:space="preserve">       </w:t>
            </w:r>
          </w:p>
        </w:tc>
        <w:tc>
          <w:tcPr>
            <w:tcW w:w="1978" w:type="dxa"/>
            <w:tcBorders>
              <w:bottom w:val="single" w:sz="4" w:space="0" w:color="auto"/>
            </w:tcBorders>
          </w:tcPr>
          <w:p w:rsidR="002A361B" w:rsidRPr="00E45750" w:rsidRDefault="002A361B" w:rsidP="00CD591C">
            <w:pPr>
              <w:jc w:val="center"/>
            </w:pPr>
            <w:r>
              <w:rPr>
                <w:noProof/>
              </w:rPr>
              <w:drawing>
                <wp:inline distT="0" distB="0" distL="0" distR="0">
                  <wp:extent cx="445135" cy="516890"/>
                  <wp:effectExtent l="19050" t="0" r="0" b="0"/>
                  <wp:docPr id="2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00" cstate="print"/>
                          <a:srcRect/>
                          <a:stretch>
                            <a:fillRect/>
                          </a:stretch>
                        </pic:blipFill>
                        <pic:spPr bwMode="auto">
                          <a:xfrm>
                            <a:off x="0" y="0"/>
                            <a:ext cx="445135" cy="516890"/>
                          </a:xfrm>
                          <a:prstGeom prst="rect">
                            <a:avLst/>
                          </a:prstGeom>
                          <a:noFill/>
                          <a:ln w="9525">
                            <a:noFill/>
                            <a:miter lim="800000"/>
                            <a:headEnd/>
                            <a:tailEnd/>
                          </a:ln>
                        </pic:spPr>
                      </pic:pic>
                    </a:graphicData>
                  </a:graphic>
                </wp:inline>
              </w:drawing>
            </w:r>
          </w:p>
        </w:tc>
      </w:tr>
      <w:tr w:rsidR="002A361B" w:rsidRPr="00E45750" w:rsidTr="00CD591C">
        <w:trPr>
          <w:trHeight w:val="227"/>
          <w:jc w:val="center"/>
        </w:trPr>
        <w:tc>
          <w:tcPr>
            <w:tcW w:w="4381" w:type="dxa"/>
            <w:vAlign w:val="center"/>
          </w:tcPr>
          <w:p w:rsidR="002A361B" w:rsidRPr="00E45750" w:rsidRDefault="002A361B" w:rsidP="00CD591C">
            <w:pPr>
              <w:rPr>
                <w:spacing w:val="-5"/>
                <w:position w:val="-25"/>
              </w:rPr>
            </w:pPr>
            <w:r w:rsidRPr="00E45750">
              <w:rPr>
                <w:spacing w:val="-5"/>
                <w:position w:val="-25"/>
              </w:rPr>
              <w:t xml:space="preserve">Kvēlspuldze </w:t>
            </w:r>
          </w:p>
        </w:tc>
        <w:tc>
          <w:tcPr>
            <w:tcW w:w="2826" w:type="dxa"/>
            <w:tcBorders>
              <w:bottom w:val="single" w:sz="4" w:space="0" w:color="auto"/>
            </w:tcBorders>
            <w:vAlign w:val="center"/>
          </w:tcPr>
          <w:p w:rsidR="002A361B" w:rsidRPr="00E45750" w:rsidRDefault="002A361B" w:rsidP="00CD591C">
            <w:pPr>
              <w:jc w:val="center"/>
            </w:pPr>
            <w:r>
              <w:rPr>
                <w:noProof/>
              </w:rPr>
              <w:drawing>
                <wp:inline distT="0" distB="0" distL="0" distR="0">
                  <wp:extent cx="270510" cy="230505"/>
                  <wp:effectExtent l="19050" t="0" r="0" b="0"/>
                  <wp:docPr id="2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01" cstate="print"/>
                          <a:srcRect/>
                          <a:stretch>
                            <a:fillRect/>
                          </a:stretch>
                        </pic:blipFill>
                        <pic:spPr bwMode="auto">
                          <a:xfrm>
                            <a:off x="0" y="0"/>
                            <a:ext cx="270510" cy="230505"/>
                          </a:xfrm>
                          <a:prstGeom prst="rect">
                            <a:avLst/>
                          </a:prstGeom>
                          <a:noFill/>
                          <a:ln w="9525">
                            <a:noFill/>
                            <a:miter lim="800000"/>
                            <a:headEnd/>
                            <a:tailEnd/>
                          </a:ln>
                        </pic:spPr>
                      </pic:pic>
                    </a:graphicData>
                  </a:graphic>
                </wp:inline>
              </w:drawing>
            </w:r>
          </w:p>
        </w:tc>
        <w:tc>
          <w:tcPr>
            <w:tcW w:w="1978" w:type="dxa"/>
            <w:tcBorders>
              <w:bottom w:val="single" w:sz="4" w:space="0" w:color="auto"/>
            </w:tcBorders>
          </w:tcPr>
          <w:p w:rsidR="002A361B" w:rsidRPr="00E45750" w:rsidRDefault="002A361B" w:rsidP="00CD591C">
            <w:pPr>
              <w:jc w:val="center"/>
            </w:pPr>
            <w:r>
              <w:rPr>
                <w:noProof/>
              </w:rPr>
              <w:drawing>
                <wp:inline distT="0" distB="0" distL="0" distR="0">
                  <wp:extent cx="532765" cy="532765"/>
                  <wp:effectExtent l="19050" t="0" r="635" b="0"/>
                  <wp:docPr id="71" name="Picture 71" descr="лампа накали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лампа накаливания"/>
                          <pic:cNvPicPr>
                            <a:picLocks noChangeAspect="1" noChangeArrowheads="1"/>
                          </pic:cNvPicPr>
                        </pic:nvPicPr>
                        <pic:blipFill>
                          <a:blip r:embed="rId302" cstate="print"/>
                          <a:srcRect/>
                          <a:stretch>
                            <a:fillRect/>
                          </a:stretch>
                        </pic:blipFill>
                        <pic:spPr bwMode="auto">
                          <a:xfrm>
                            <a:off x="0" y="0"/>
                            <a:ext cx="532765" cy="532765"/>
                          </a:xfrm>
                          <a:prstGeom prst="rect">
                            <a:avLst/>
                          </a:prstGeom>
                          <a:noFill/>
                          <a:ln w="9525">
                            <a:noFill/>
                            <a:miter lim="800000"/>
                            <a:headEnd/>
                            <a:tailEnd/>
                          </a:ln>
                        </pic:spPr>
                      </pic:pic>
                    </a:graphicData>
                  </a:graphic>
                </wp:inline>
              </w:drawing>
            </w:r>
          </w:p>
        </w:tc>
      </w:tr>
      <w:tr w:rsidR="002A361B" w:rsidRPr="00E45750" w:rsidTr="00CD591C">
        <w:trPr>
          <w:trHeight w:val="227"/>
          <w:jc w:val="center"/>
        </w:trPr>
        <w:tc>
          <w:tcPr>
            <w:tcW w:w="4381" w:type="dxa"/>
            <w:vAlign w:val="center"/>
          </w:tcPr>
          <w:p w:rsidR="002A361B" w:rsidRPr="00E45750" w:rsidRDefault="002A361B" w:rsidP="00CD591C">
            <w:pPr>
              <w:rPr>
                <w:sz w:val="22"/>
                <w:szCs w:val="22"/>
              </w:rPr>
            </w:pPr>
            <w:r w:rsidRPr="00E45750">
              <w:rPr>
                <w:sz w:val="22"/>
                <w:szCs w:val="22"/>
              </w:rPr>
              <w:t>Rādošs sprieguma mērītājs, voltmetrs</w:t>
            </w:r>
          </w:p>
          <w:p w:rsidR="002A361B" w:rsidRPr="00E45750" w:rsidRDefault="002A361B" w:rsidP="00CD591C">
            <w:pPr>
              <w:rPr>
                <w:spacing w:val="-5"/>
                <w:position w:val="-25"/>
              </w:rPr>
            </w:pPr>
          </w:p>
        </w:tc>
        <w:tc>
          <w:tcPr>
            <w:tcW w:w="2826" w:type="dxa"/>
            <w:tcBorders>
              <w:top w:val="single" w:sz="4" w:space="0" w:color="auto"/>
              <w:bottom w:val="single" w:sz="4" w:space="0" w:color="auto"/>
            </w:tcBorders>
            <w:vAlign w:val="center"/>
          </w:tcPr>
          <w:p w:rsidR="002A361B" w:rsidRPr="00E45750" w:rsidRDefault="002A361B" w:rsidP="00CD591C">
            <w:pPr>
              <w:jc w:val="center"/>
            </w:pPr>
            <w:r>
              <w:rPr>
                <w:noProof/>
              </w:rPr>
              <w:drawing>
                <wp:inline distT="0" distB="0" distL="0" distR="0">
                  <wp:extent cx="334010" cy="325755"/>
                  <wp:effectExtent l="19050" t="0" r="8890" b="0"/>
                  <wp:docPr id="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3" cstate="print">
                            <a:lum bright="-60000" contrast="80000"/>
                          </a:blip>
                          <a:srcRect/>
                          <a:stretch>
                            <a:fillRect/>
                          </a:stretch>
                        </pic:blipFill>
                        <pic:spPr bwMode="auto">
                          <a:xfrm>
                            <a:off x="0" y="0"/>
                            <a:ext cx="334010" cy="325755"/>
                          </a:xfrm>
                          <a:prstGeom prst="rect">
                            <a:avLst/>
                          </a:prstGeom>
                          <a:noFill/>
                          <a:ln w="9525">
                            <a:noFill/>
                            <a:miter lim="800000"/>
                            <a:headEnd/>
                            <a:tailEnd/>
                          </a:ln>
                        </pic:spPr>
                      </pic:pic>
                    </a:graphicData>
                  </a:graphic>
                </wp:inline>
              </w:drawing>
            </w:r>
            <w:r w:rsidRPr="00E45750">
              <w:t xml:space="preserve">  </w:t>
            </w:r>
            <w:r>
              <w:rPr>
                <w:noProof/>
              </w:rPr>
              <w:drawing>
                <wp:inline distT="0" distB="0" distL="0" distR="0">
                  <wp:extent cx="246380" cy="214630"/>
                  <wp:effectExtent l="19050" t="0" r="127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04" cstate="print"/>
                          <a:srcRect/>
                          <a:stretch>
                            <a:fillRect/>
                          </a:stretch>
                        </pic:blipFill>
                        <pic:spPr bwMode="auto">
                          <a:xfrm>
                            <a:off x="0" y="0"/>
                            <a:ext cx="246380" cy="214630"/>
                          </a:xfrm>
                          <a:prstGeom prst="rect">
                            <a:avLst/>
                          </a:prstGeom>
                          <a:noFill/>
                          <a:ln w="9525">
                            <a:noFill/>
                            <a:miter lim="800000"/>
                            <a:headEnd/>
                            <a:tailEnd/>
                          </a:ln>
                        </pic:spPr>
                      </pic:pic>
                    </a:graphicData>
                  </a:graphic>
                </wp:inline>
              </w:drawing>
            </w:r>
          </w:p>
        </w:tc>
        <w:tc>
          <w:tcPr>
            <w:tcW w:w="1978" w:type="dxa"/>
            <w:tcBorders>
              <w:top w:val="single" w:sz="4" w:space="0" w:color="auto"/>
              <w:bottom w:val="single" w:sz="4" w:space="0" w:color="auto"/>
            </w:tcBorders>
          </w:tcPr>
          <w:p w:rsidR="002A361B" w:rsidRPr="00E45750" w:rsidRDefault="002A361B" w:rsidP="00CD591C">
            <w:pPr>
              <w:jc w:val="center"/>
            </w:pPr>
            <w:r>
              <w:rPr>
                <w:noProof/>
              </w:rPr>
              <w:drawing>
                <wp:inline distT="0" distB="0" distL="0" distR="0">
                  <wp:extent cx="643890" cy="437515"/>
                  <wp:effectExtent l="19050" t="0" r="381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05" cstate="print"/>
                          <a:srcRect/>
                          <a:stretch>
                            <a:fillRect/>
                          </a:stretch>
                        </pic:blipFill>
                        <pic:spPr bwMode="auto">
                          <a:xfrm>
                            <a:off x="0" y="0"/>
                            <a:ext cx="643890" cy="437515"/>
                          </a:xfrm>
                          <a:prstGeom prst="rect">
                            <a:avLst/>
                          </a:prstGeom>
                          <a:noFill/>
                          <a:ln w="9525">
                            <a:noFill/>
                            <a:miter lim="800000"/>
                            <a:headEnd/>
                            <a:tailEnd/>
                          </a:ln>
                        </pic:spPr>
                      </pic:pic>
                    </a:graphicData>
                  </a:graphic>
                </wp:inline>
              </w:drawing>
            </w:r>
          </w:p>
        </w:tc>
      </w:tr>
      <w:tr w:rsidR="002A361B" w:rsidRPr="00E45750" w:rsidTr="00CD591C">
        <w:trPr>
          <w:trHeight w:val="227"/>
          <w:jc w:val="center"/>
        </w:trPr>
        <w:tc>
          <w:tcPr>
            <w:tcW w:w="4381" w:type="dxa"/>
            <w:vAlign w:val="center"/>
          </w:tcPr>
          <w:p w:rsidR="002A361B" w:rsidRPr="00E45750" w:rsidRDefault="002A361B" w:rsidP="00CD591C">
            <w:pPr>
              <w:rPr>
                <w:spacing w:val="-5"/>
                <w:position w:val="-25"/>
              </w:rPr>
            </w:pPr>
            <w:r w:rsidRPr="00E45750">
              <w:rPr>
                <w:sz w:val="22"/>
                <w:szCs w:val="22"/>
              </w:rPr>
              <w:t>Rādošs strāvas mērītājs, ampērmetrs</w:t>
            </w:r>
            <w:r w:rsidRPr="00E45750">
              <w:rPr>
                <w:sz w:val="22"/>
                <w:szCs w:val="22"/>
              </w:rPr>
              <w:br/>
            </w:r>
          </w:p>
        </w:tc>
        <w:tc>
          <w:tcPr>
            <w:tcW w:w="2826" w:type="dxa"/>
            <w:tcBorders>
              <w:top w:val="single" w:sz="4" w:space="0" w:color="auto"/>
              <w:bottom w:val="single" w:sz="4" w:space="0" w:color="auto"/>
            </w:tcBorders>
            <w:vAlign w:val="center"/>
          </w:tcPr>
          <w:p w:rsidR="002A361B" w:rsidRPr="00E45750" w:rsidRDefault="002A361B" w:rsidP="00CD591C">
            <w:pPr>
              <w:jc w:val="center"/>
            </w:pPr>
            <w:r>
              <w:rPr>
                <w:noProof/>
              </w:rPr>
              <w:drawing>
                <wp:inline distT="0" distB="0" distL="0" distR="0">
                  <wp:extent cx="349885" cy="341630"/>
                  <wp:effectExtent l="19050" t="0" r="0" b="0"/>
                  <wp:docPr id="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6" cstate="print">
                            <a:lum bright="-60000" contrast="80000"/>
                          </a:blip>
                          <a:srcRect/>
                          <a:stretch>
                            <a:fillRect/>
                          </a:stretch>
                        </pic:blipFill>
                        <pic:spPr bwMode="auto">
                          <a:xfrm>
                            <a:off x="0" y="0"/>
                            <a:ext cx="349885" cy="341630"/>
                          </a:xfrm>
                          <a:prstGeom prst="rect">
                            <a:avLst/>
                          </a:prstGeom>
                          <a:noFill/>
                          <a:ln w="9525">
                            <a:noFill/>
                            <a:miter lim="800000"/>
                            <a:headEnd/>
                            <a:tailEnd/>
                          </a:ln>
                        </pic:spPr>
                      </pic:pic>
                    </a:graphicData>
                  </a:graphic>
                </wp:inline>
              </w:drawing>
            </w:r>
          </w:p>
        </w:tc>
        <w:tc>
          <w:tcPr>
            <w:tcW w:w="1978" w:type="dxa"/>
            <w:tcBorders>
              <w:top w:val="single" w:sz="4" w:space="0" w:color="auto"/>
              <w:bottom w:val="single" w:sz="4" w:space="0" w:color="auto"/>
            </w:tcBorders>
          </w:tcPr>
          <w:p w:rsidR="002A361B" w:rsidRPr="00E45750" w:rsidRDefault="002A361B" w:rsidP="00CD591C">
            <w:pPr>
              <w:jc w:val="center"/>
            </w:pPr>
          </w:p>
        </w:tc>
      </w:tr>
      <w:tr w:rsidR="002A361B" w:rsidRPr="00E45750" w:rsidTr="00CD591C">
        <w:trPr>
          <w:trHeight w:val="227"/>
          <w:jc w:val="center"/>
        </w:trPr>
        <w:tc>
          <w:tcPr>
            <w:tcW w:w="4381" w:type="dxa"/>
            <w:vAlign w:val="center"/>
          </w:tcPr>
          <w:p w:rsidR="002A361B" w:rsidRPr="00E45750" w:rsidRDefault="002A361B" w:rsidP="00CD591C">
            <w:pPr>
              <w:rPr>
                <w:spacing w:val="-5"/>
                <w:position w:val="-25"/>
              </w:rPr>
            </w:pPr>
            <w:r w:rsidRPr="00E45750">
              <w:rPr>
                <w:sz w:val="22"/>
                <w:szCs w:val="22"/>
              </w:rPr>
              <w:t>Vatmetrs</w:t>
            </w:r>
          </w:p>
        </w:tc>
        <w:tc>
          <w:tcPr>
            <w:tcW w:w="2826" w:type="dxa"/>
            <w:tcBorders>
              <w:top w:val="single" w:sz="4" w:space="0" w:color="auto"/>
              <w:bottom w:val="single" w:sz="4" w:space="0" w:color="auto"/>
            </w:tcBorders>
            <w:vAlign w:val="center"/>
          </w:tcPr>
          <w:p w:rsidR="002A361B" w:rsidRPr="00E45750" w:rsidRDefault="002A361B" w:rsidP="00CD591C">
            <w:pPr>
              <w:jc w:val="center"/>
            </w:pPr>
            <w:r>
              <w:rPr>
                <w:noProof/>
              </w:rPr>
              <w:drawing>
                <wp:inline distT="0" distB="0" distL="0" distR="0">
                  <wp:extent cx="334010" cy="334010"/>
                  <wp:effectExtent l="19050" t="0" r="8890" b="0"/>
                  <wp:docPr id="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7" cstate="print">
                            <a:lum bright="-60000" contrast="80000"/>
                          </a:blip>
                          <a:srcRect/>
                          <a:stretch>
                            <a:fillRect/>
                          </a:stretch>
                        </pic:blipFill>
                        <pic:spPr bwMode="auto">
                          <a:xfrm>
                            <a:off x="0" y="0"/>
                            <a:ext cx="334010" cy="334010"/>
                          </a:xfrm>
                          <a:prstGeom prst="rect">
                            <a:avLst/>
                          </a:prstGeom>
                          <a:noFill/>
                          <a:ln w="9525">
                            <a:noFill/>
                            <a:miter lim="800000"/>
                            <a:headEnd/>
                            <a:tailEnd/>
                          </a:ln>
                        </pic:spPr>
                      </pic:pic>
                    </a:graphicData>
                  </a:graphic>
                </wp:inline>
              </w:drawing>
            </w:r>
          </w:p>
        </w:tc>
        <w:tc>
          <w:tcPr>
            <w:tcW w:w="1978" w:type="dxa"/>
            <w:tcBorders>
              <w:top w:val="single" w:sz="4" w:space="0" w:color="auto"/>
              <w:bottom w:val="single" w:sz="4" w:space="0" w:color="auto"/>
            </w:tcBorders>
          </w:tcPr>
          <w:p w:rsidR="002A361B" w:rsidRPr="00E45750" w:rsidRDefault="002A361B" w:rsidP="00CD591C">
            <w:pPr>
              <w:jc w:val="center"/>
            </w:pPr>
          </w:p>
        </w:tc>
      </w:tr>
      <w:tr w:rsidR="002A361B" w:rsidRPr="00E45750" w:rsidTr="00CD591C">
        <w:trPr>
          <w:trHeight w:val="227"/>
          <w:jc w:val="center"/>
        </w:trPr>
        <w:tc>
          <w:tcPr>
            <w:tcW w:w="4381" w:type="dxa"/>
            <w:vAlign w:val="center"/>
          </w:tcPr>
          <w:p w:rsidR="002A361B" w:rsidRPr="00E45750" w:rsidRDefault="002A361B" w:rsidP="00CD591C">
            <w:pPr>
              <w:rPr>
                <w:spacing w:val="-5"/>
                <w:position w:val="-25"/>
              </w:rPr>
            </w:pPr>
            <w:r w:rsidRPr="00E45750">
              <w:rPr>
                <w:spacing w:val="-5"/>
                <w:position w:val="-25"/>
              </w:rPr>
              <w:t>Kūstošais drošinātājs</w:t>
            </w:r>
          </w:p>
        </w:tc>
        <w:tc>
          <w:tcPr>
            <w:tcW w:w="2826" w:type="dxa"/>
            <w:tcBorders>
              <w:top w:val="single" w:sz="4" w:space="0" w:color="auto"/>
              <w:bottom w:val="single" w:sz="4" w:space="0" w:color="auto"/>
            </w:tcBorders>
            <w:vAlign w:val="center"/>
          </w:tcPr>
          <w:p w:rsidR="002A361B" w:rsidRPr="00E45750" w:rsidRDefault="002A361B" w:rsidP="00CD591C">
            <w:pPr>
              <w:jc w:val="center"/>
            </w:pPr>
            <w:r>
              <w:rPr>
                <w:noProof/>
              </w:rPr>
              <w:drawing>
                <wp:inline distT="0" distB="0" distL="0" distR="0">
                  <wp:extent cx="803275" cy="222885"/>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08" cstate="print"/>
                          <a:srcRect/>
                          <a:stretch>
                            <a:fillRect/>
                          </a:stretch>
                        </pic:blipFill>
                        <pic:spPr bwMode="auto">
                          <a:xfrm>
                            <a:off x="0" y="0"/>
                            <a:ext cx="803275" cy="222885"/>
                          </a:xfrm>
                          <a:prstGeom prst="rect">
                            <a:avLst/>
                          </a:prstGeom>
                          <a:noFill/>
                          <a:ln w="9525">
                            <a:noFill/>
                            <a:miter lim="800000"/>
                            <a:headEnd/>
                            <a:tailEnd/>
                          </a:ln>
                        </pic:spPr>
                      </pic:pic>
                    </a:graphicData>
                  </a:graphic>
                </wp:inline>
              </w:drawing>
            </w:r>
          </w:p>
        </w:tc>
        <w:tc>
          <w:tcPr>
            <w:tcW w:w="1978" w:type="dxa"/>
            <w:tcBorders>
              <w:top w:val="single" w:sz="4" w:space="0" w:color="auto"/>
              <w:bottom w:val="single" w:sz="4" w:space="0" w:color="auto"/>
            </w:tcBorders>
          </w:tcPr>
          <w:p w:rsidR="002A361B" w:rsidRPr="00E45750" w:rsidRDefault="002A361B" w:rsidP="00CD591C">
            <w:pPr>
              <w:jc w:val="center"/>
            </w:pPr>
            <w:r>
              <w:rPr>
                <w:noProof/>
              </w:rPr>
              <w:drawing>
                <wp:inline distT="0" distB="0" distL="0" distR="0">
                  <wp:extent cx="660400" cy="660400"/>
                  <wp:effectExtent l="19050" t="0" r="6350" b="0"/>
                  <wp:docPr id="27" name="Picture 59" descr="предохранит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предохранитель"/>
                          <pic:cNvPicPr>
                            <a:picLocks noChangeAspect="1" noChangeArrowheads="1"/>
                          </pic:cNvPicPr>
                        </pic:nvPicPr>
                        <pic:blipFill>
                          <a:blip r:embed="rId309" r:link="rId310" cstate="print"/>
                          <a:srcRect/>
                          <a:stretch>
                            <a:fillRect/>
                          </a:stretch>
                        </pic:blipFill>
                        <pic:spPr bwMode="auto">
                          <a:xfrm rot="5400000">
                            <a:off x="0" y="0"/>
                            <a:ext cx="660400" cy="660400"/>
                          </a:xfrm>
                          <a:prstGeom prst="rect">
                            <a:avLst/>
                          </a:prstGeom>
                          <a:noFill/>
                          <a:ln w="9525">
                            <a:noFill/>
                            <a:miter lim="800000"/>
                            <a:headEnd/>
                            <a:tailEnd/>
                          </a:ln>
                        </pic:spPr>
                      </pic:pic>
                    </a:graphicData>
                  </a:graphic>
                </wp:inline>
              </w:drawing>
            </w:r>
          </w:p>
        </w:tc>
      </w:tr>
      <w:tr w:rsidR="002A361B" w:rsidRPr="00E45750" w:rsidTr="00CD591C">
        <w:trPr>
          <w:trHeight w:val="227"/>
          <w:jc w:val="center"/>
        </w:trPr>
        <w:tc>
          <w:tcPr>
            <w:tcW w:w="4381" w:type="dxa"/>
            <w:vAlign w:val="center"/>
          </w:tcPr>
          <w:p w:rsidR="002A361B" w:rsidRPr="00E45750" w:rsidRDefault="002A361B" w:rsidP="00CD591C">
            <w:pPr>
              <w:rPr>
                <w:spacing w:val="-5"/>
                <w:position w:val="-25"/>
              </w:rPr>
            </w:pPr>
            <w:r w:rsidRPr="00E45750">
              <w:rPr>
                <w:spacing w:val="-5"/>
                <w:position w:val="-25"/>
              </w:rPr>
              <w:t>Stators</w:t>
            </w:r>
          </w:p>
          <w:p w:rsidR="002A361B" w:rsidRPr="00E45750" w:rsidRDefault="002A361B" w:rsidP="00CD591C">
            <w:pPr>
              <w:rPr>
                <w:spacing w:val="-5"/>
                <w:position w:val="-25"/>
              </w:rPr>
            </w:pPr>
            <w:r w:rsidRPr="00E45750">
              <w:rPr>
                <w:sz w:val="22"/>
                <w:szCs w:val="22"/>
              </w:rPr>
              <w:t>Elektriskā mašīna (vispārīgais apzīmējums)</w:t>
            </w:r>
          </w:p>
        </w:tc>
        <w:tc>
          <w:tcPr>
            <w:tcW w:w="2826" w:type="dxa"/>
            <w:tcBorders>
              <w:top w:val="single" w:sz="4" w:space="0" w:color="auto"/>
              <w:bottom w:val="single" w:sz="4" w:space="0" w:color="auto"/>
            </w:tcBorders>
            <w:vAlign w:val="center"/>
          </w:tcPr>
          <w:p w:rsidR="002A361B" w:rsidRPr="00E45750" w:rsidRDefault="002A361B" w:rsidP="00CD591C">
            <w:pPr>
              <w:jc w:val="center"/>
            </w:pPr>
            <w:r>
              <w:rPr>
                <w:noProof/>
              </w:rPr>
              <w:drawing>
                <wp:inline distT="0" distB="0" distL="0" distR="0">
                  <wp:extent cx="524510" cy="524510"/>
                  <wp:effectExtent l="19050" t="0" r="8890" b="0"/>
                  <wp:docPr id="7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1" cstate="print">
                            <a:lum bright="-60000" contrast="80000"/>
                          </a:blip>
                          <a:srcRect/>
                          <a:stretch>
                            <a:fillRect/>
                          </a:stretch>
                        </pic:blipFill>
                        <pic:spPr bwMode="auto">
                          <a:xfrm>
                            <a:off x="0" y="0"/>
                            <a:ext cx="524510" cy="524510"/>
                          </a:xfrm>
                          <a:prstGeom prst="rect">
                            <a:avLst/>
                          </a:prstGeom>
                          <a:noFill/>
                          <a:ln w="9525">
                            <a:noFill/>
                            <a:miter lim="800000"/>
                            <a:headEnd/>
                            <a:tailEnd/>
                          </a:ln>
                        </pic:spPr>
                      </pic:pic>
                    </a:graphicData>
                  </a:graphic>
                </wp:inline>
              </w:drawing>
            </w:r>
          </w:p>
        </w:tc>
        <w:tc>
          <w:tcPr>
            <w:tcW w:w="1978" w:type="dxa"/>
            <w:tcBorders>
              <w:top w:val="single" w:sz="4" w:space="0" w:color="auto"/>
              <w:bottom w:val="single" w:sz="4" w:space="0" w:color="auto"/>
            </w:tcBorders>
          </w:tcPr>
          <w:p w:rsidR="002A361B" w:rsidRPr="00E45750" w:rsidRDefault="002A361B" w:rsidP="00CD591C">
            <w:pPr>
              <w:jc w:val="center"/>
            </w:pPr>
            <w:r>
              <w:rPr>
                <w:noProof/>
              </w:rPr>
              <w:drawing>
                <wp:inline distT="0" distB="0" distL="0" distR="0">
                  <wp:extent cx="485140" cy="437515"/>
                  <wp:effectExtent l="19050" t="0" r="0" b="0"/>
                  <wp:docPr id="2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12" cstate="print"/>
                          <a:srcRect/>
                          <a:stretch>
                            <a:fillRect/>
                          </a:stretch>
                        </pic:blipFill>
                        <pic:spPr bwMode="auto">
                          <a:xfrm>
                            <a:off x="0" y="0"/>
                            <a:ext cx="485140" cy="437515"/>
                          </a:xfrm>
                          <a:prstGeom prst="rect">
                            <a:avLst/>
                          </a:prstGeom>
                          <a:noFill/>
                          <a:ln w="9525">
                            <a:noFill/>
                            <a:miter lim="800000"/>
                            <a:headEnd/>
                            <a:tailEnd/>
                          </a:ln>
                        </pic:spPr>
                      </pic:pic>
                    </a:graphicData>
                  </a:graphic>
                </wp:inline>
              </w:drawing>
            </w:r>
          </w:p>
        </w:tc>
      </w:tr>
      <w:tr w:rsidR="002A361B" w:rsidRPr="00E45750" w:rsidTr="00CD591C">
        <w:trPr>
          <w:trHeight w:val="227"/>
          <w:jc w:val="center"/>
        </w:trPr>
        <w:tc>
          <w:tcPr>
            <w:tcW w:w="4381" w:type="dxa"/>
            <w:vAlign w:val="center"/>
          </w:tcPr>
          <w:p w:rsidR="002A361B" w:rsidRPr="00E45750" w:rsidRDefault="002A361B" w:rsidP="00CD591C">
            <w:pPr>
              <w:rPr>
                <w:spacing w:val="-5"/>
                <w:position w:val="-25"/>
              </w:rPr>
            </w:pPr>
            <w:r w:rsidRPr="00E45750">
              <w:rPr>
                <w:spacing w:val="-5"/>
                <w:position w:val="-25"/>
              </w:rPr>
              <w:t>Rotors</w:t>
            </w:r>
          </w:p>
        </w:tc>
        <w:tc>
          <w:tcPr>
            <w:tcW w:w="2826" w:type="dxa"/>
            <w:tcBorders>
              <w:top w:val="single" w:sz="4" w:space="0" w:color="auto"/>
              <w:bottom w:val="single" w:sz="4" w:space="0" w:color="auto"/>
            </w:tcBorders>
            <w:vAlign w:val="center"/>
          </w:tcPr>
          <w:p w:rsidR="002A361B" w:rsidRPr="00E45750" w:rsidRDefault="002A361B" w:rsidP="00CD591C">
            <w:pPr>
              <w:jc w:val="center"/>
            </w:pPr>
          </w:p>
        </w:tc>
        <w:tc>
          <w:tcPr>
            <w:tcW w:w="1978" w:type="dxa"/>
            <w:tcBorders>
              <w:top w:val="single" w:sz="4" w:space="0" w:color="auto"/>
              <w:bottom w:val="single" w:sz="4" w:space="0" w:color="auto"/>
            </w:tcBorders>
          </w:tcPr>
          <w:p w:rsidR="002A361B" w:rsidRPr="00E45750" w:rsidRDefault="002A361B" w:rsidP="00CD591C">
            <w:pPr>
              <w:jc w:val="center"/>
            </w:pPr>
            <w:r>
              <w:rPr>
                <w:noProof/>
              </w:rPr>
              <w:drawing>
                <wp:inline distT="0" distB="0" distL="0" distR="0">
                  <wp:extent cx="580390" cy="421640"/>
                  <wp:effectExtent l="19050" t="0" r="0" b="0"/>
                  <wp:docPr id="29"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13" cstate="print"/>
                          <a:srcRect/>
                          <a:stretch>
                            <a:fillRect/>
                          </a:stretch>
                        </pic:blipFill>
                        <pic:spPr bwMode="auto">
                          <a:xfrm>
                            <a:off x="0" y="0"/>
                            <a:ext cx="580390" cy="421640"/>
                          </a:xfrm>
                          <a:prstGeom prst="rect">
                            <a:avLst/>
                          </a:prstGeom>
                          <a:noFill/>
                          <a:ln w="9525">
                            <a:noFill/>
                            <a:miter lim="800000"/>
                            <a:headEnd/>
                            <a:tailEnd/>
                          </a:ln>
                        </pic:spPr>
                      </pic:pic>
                    </a:graphicData>
                  </a:graphic>
                </wp:inline>
              </w:drawing>
            </w:r>
          </w:p>
        </w:tc>
      </w:tr>
      <w:tr w:rsidR="002A361B" w:rsidRPr="00F735F2" w:rsidTr="00CD591C">
        <w:trPr>
          <w:trHeight w:val="227"/>
          <w:jc w:val="center"/>
        </w:trPr>
        <w:tc>
          <w:tcPr>
            <w:tcW w:w="4381" w:type="dxa"/>
          </w:tcPr>
          <w:p w:rsidR="002A361B" w:rsidRPr="00F735F2" w:rsidRDefault="002A361B" w:rsidP="00CD591C">
            <w:pPr>
              <w:rPr>
                <w:sz w:val="22"/>
                <w:szCs w:val="22"/>
              </w:rPr>
            </w:pPr>
            <w:r w:rsidRPr="00F735F2">
              <w:rPr>
                <w:sz w:val="22"/>
                <w:szCs w:val="22"/>
              </w:rPr>
              <w:t>Neitrālvads. N vads</w:t>
            </w:r>
            <w:r w:rsidRPr="00F735F2">
              <w:rPr>
                <w:sz w:val="22"/>
                <w:szCs w:val="22"/>
              </w:rPr>
              <w:br/>
            </w:r>
          </w:p>
        </w:tc>
        <w:tc>
          <w:tcPr>
            <w:tcW w:w="2826" w:type="dxa"/>
            <w:tcBorders>
              <w:top w:val="single" w:sz="4" w:space="0" w:color="auto"/>
              <w:bottom w:val="single" w:sz="4" w:space="0" w:color="auto"/>
            </w:tcBorders>
          </w:tcPr>
          <w:p w:rsidR="002A361B" w:rsidRPr="00F735F2" w:rsidRDefault="002A361B" w:rsidP="00CD591C">
            <w:pPr>
              <w:jc w:val="center"/>
              <w:rPr>
                <w:sz w:val="22"/>
                <w:szCs w:val="22"/>
              </w:rPr>
            </w:pPr>
            <w:r>
              <w:rPr>
                <w:noProof/>
              </w:rPr>
              <w:drawing>
                <wp:inline distT="0" distB="0" distL="0" distR="0">
                  <wp:extent cx="1169035" cy="397510"/>
                  <wp:effectExtent l="19050" t="0" r="0" b="0"/>
                  <wp:docPr id="8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4" cstate="print">
                            <a:lum bright="-20000" contrast="30000"/>
                          </a:blip>
                          <a:srcRect/>
                          <a:stretch>
                            <a:fillRect/>
                          </a:stretch>
                        </pic:blipFill>
                        <pic:spPr bwMode="auto">
                          <a:xfrm>
                            <a:off x="0" y="0"/>
                            <a:ext cx="1169035" cy="397510"/>
                          </a:xfrm>
                          <a:prstGeom prst="rect">
                            <a:avLst/>
                          </a:prstGeom>
                          <a:noFill/>
                          <a:ln w="9525">
                            <a:noFill/>
                            <a:miter lim="800000"/>
                            <a:headEnd/>
                            <a:tailEnd/>
                          </a:ln>
                        </pic:spPr>
                      </pic:pic>
                    </a:graphicData>
                  </a:graphic>
                </wp:inline>
              </w:drawing>
            </w:r>
          </w:p>
        </w:tc>
        <w:tc>
          <w:tcPr>
            <w:tcW w:w="1978" w:type="dxa"/>
            <w:tcBorders>
              <w:top w:val="single" w:sz="4" w:space="0" w:color="auto"/>
              <w:bottom w:val="single" w:sz="4" w:space="0" w:color="auto"/>
            </w:tcBorders>
          </w:tcPr>
          <w:p w:rsidR="002A361B" w:rsidRPr="00F735F2" w:rsidRDefault="002A361B" w:rsidP="00CD591C">
            <w:pPr>
              <w:jc w:val="center"/>
            </w:pPr>
          </w:p>
        </w:tc>
      </w:tr>
      <w:tr w:rsidR="002A361B" w:rsidRPr="00F735F2" w:rsidTr="00CD591C">
        <w:trPr>
          <w:trHeight w:val="227"/>
          <w:jc w:val="center"/>
        </w:trPr>
        <w:tc>
          <w:tcPr>
            <w:tcW w:w="4381" w:type="dxa"/>
          </w:tcPr>
          <w:p w:rsidR="002A361B" w:rsidRPr="00F735F2" w:rsidRDefault="002A361B" w:rsidP="00CD591C">
            <w:pPr>
              <w:rPr>
                <w:sz w:val="22"/>
                <w:szCs w:val="22"/>
              </w:rPr>
            </w:pPr>
            <w:r w:rsidRPr="00F735F2">
              <w:rPr>
                <w:sz w:val="22"/>
                <w:szCs w:val="22"/>
              </w:rPr>
              <w:t>Aizsargvads. PE vads</w:t>
            </w:r>
            <w:r w:rsidRPr="00F735F2">
              <w:rPr>
                <w:sz w:val="22"/>
                <w:szCs w:val="22"/>
              </w:rPr>
              <w:br/>
            </w:r>
          </w:p>
        </w:tc>
        <w:tc>
          <w:tcPr>
            <w:tcW w:w="2826" w:type="dxa"/>
            <w:tcBorders>
              <w:top w:val="single" w:sz="4" w:space="0" w:color="auto"/>
              <w:bottom w:val="single" w:sz="4" w:space="0" w:color="auto"/>
            </w:tcBorders>
          </w:tcPr>
          <w:p w:rsidR="002A361B" w:rsidRPr="00F735F2" w:rsidRDefault="002A361B" w:rsidP="00CD591C">
            <w:pPr>
              <w:jc w:val="center"/>
              <w:rPr>
                <w:sz w:val="22"/>
                <w:szCs w:val="22"/>
              </w:rPr>
            </w:pPr>
            <w:r>
              <w:rPr>
                <w:noProof/>
              </w:rPr>
              <w:drawing>
                <wp:inline distT="0" distB="0" distL="0" distR="0">
                  <wp:extent cx="1184910" cy="413385"/>
                  <wp:effectExtent l="19050" t="0" r="0" b="0"/>
                  <wp:docPr id="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5" cstate="print">
                            <a:lum bright="-20000" contrast="30000"/>
                          </a:blip>
                          <a:srcRect/>
                          <a:stretch>
                            <a:fillRect/>
                          </a:stretch>
                        </pic:blipFill>
                        <pic:spPr bwMode="auto">
                          <a:xfrm>
                            <a:off x="0" y="0"/>
                            <a:ext cx="1184910" cy="413385"/>
                          </a:xfrm>
                          <a:prstGeom prst="rect">
                            <a:avLst/>
                          </a:prstGeom>
                          <a:noFill/>
                          <a:ln w="9525">
                            <a:noFill/>
                            <a:miter lim="800000"/>
                            <a:headEnd/>
                            <a:tailEnd/>
                          </a:ln>
                        </pic:spPr>
                      </pic:pic>
                    </a:graphicData>
                  </a:graphic>
                </wp:inline>
              </w:drawing>
            </w:r>
          </w:p>
        </w:tc>
        <w:tc>
          <w:tcPr>
            <w:tcW w:w="1978" w:type="dxa"/>
            <w:tcBorders>
              <w:top w:val="single" w:sz="4" w:space="0" w:color="auto"/>
              <w:bottom w:val="single" w:sz="4" w:space="0" w:color="auto"/>
            </w:tcBorders>
          </w:tcPr>
          <w:p w:rsidR="002A361B" w:rsidRPr="00F735F2" w:rsidRDefault="002A361B" w:rsidP="00CD591C">
            <w:pPr>
              <w:jc w:val="center"/>
            </w:pPr>
          </w:p>
        </w:tc>
      </w:tr>
      <w:tr w:rsidR="002A361B" w:rsidRPr="00F735F2" w:rsidTr="00CD591C">
        <w:trPr>
          <w:trHeight w:val="227"/>
          <w:jc w:val="center"/>
        </w:trPr>
        <w:tc>
          <w:tcPr>
            <w:tcW w:w="4381" w:type="dxa"/>
          </w:tcPr>
          <w:p w:rsidR="002A361B" w:rsidRPr="00F735F2" w:rsidRDefault="002A361B" w:rsidP="00CD591C">
            <w:pPr>
              <w:rPr>
                <w:sz w:val="22"/>
                <w:szCs w:val="22"/>
              </w:rPr>
            </w:pPr>
            <w:r w:rsidRPr="00F735F2">
              <w:rPr>
                <w:sz w:val="22"/>
                <w:szCs w:val="22"/>
              </w:rPr>
              <w:t>Aizsargneitrālvads. PEN vads</w:t>
            </w:r>
          </w:p>
          <w:p w:rsidR="002A361B" w:rsidRPr="00F735F2" w:rsidRDefault="002A361B" w:rsidP="00CD591C">
            <w:pPr>
              <w:rPr>
                <w:sz w:val="22"/>
                <w:szCs w:val="22"/>
              </w:rPr>
            </w:pPr>
          </w:p>
        </w:tc>
        <w:tc>
          <w:tcPr>
            <w:tcW w:w="2826" w:type="dxa"/>
            <w:tcBorders>
              <w:top w:val="single" w:sz="4" w:space="0" w:color="auto"/>
              <w:bottom w:val="single" w:sz="4" w:space="0" w:color="auto"/>
            </w:tcBorders>
          </w:tcPr>
          <w:p w:rsidR="002A361B" w:rsidRPr="00F735F2" w:rsidRDefault="002A361B" w:rsidP="00CD591C">
            <w:pPr>
              <w:jc w:val="center"/>
              <w:rPr>
                <w:sz w:val="22"/>
                <w:szCs w:val="22"/>
              </w:rPr>
            </w:pPr>
            <w:r>
              <w:rPr>
                <w:noProof/>
              </w:rPr>
              <w:drawing>
                <wp:inline distT="0" distB="0" distL="0" distR="0">
                  <wp:extent cx="1192530" cy="492760"/>
                  <wp:effectExtent l="19050" t="0" r="7620" b="0"/>
                  <wp:docPr id="8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6" cstate="print">
                            <a:lum bright="-20000" contrast="30000"/>
                          </a:blip>
                          <a:srcRect/>
                          <a:stretch>
                            <a:fillRect/>
                          </a:stretch>
                        </pic:blipFill>
                        <pic:spPr bwMode="auto">
                          <a:xfrm>
                            <a:off x="0" y="0"/>
                            <a:ext cx="1192530" cy="492760"/>
                          </a:xfrm>
                          <a:prstGeom prst="rect">
                            <a:avLst/>
                          </a:prstGeom>
                          <a:noFill/>
                          <a:ln w="9525">
                            <a:noFill/>
                            <a:miter lim="800000"/>
                            <a:headEnd/>
                            <a:tailEnd/>
                          </a:ln>
                        </pic:spPr>
                      </pic:pic>
                    </a:graphicData>
                  </a:graphic>
                </wp:inline>
              </w:drawing>
            </w:r>
          </w:p>
        </w:tc>
        <w:tc>
          <w:tcPr>
            <w:tcW w:w="1978" w:type="dxa"/>
            <w:tcBorders>
              <w:top w:val="single" w:sz="4" w:space="0" w:color="auto"/>
              <w:bottom w:val="single" w:sz="4" w:space="0" w:color="auto"/>
            </w:tcBorders>
          </w:tcPr>
          <w:p w:rsidR="002A361B" w:rsidRPr="00F735F2" w:rsidRDefault="002A361B" w:rsidP="00CD591C">
            <w:pPr>
              <w:jc w:val="center"/>
            </w:pPr>
          </w:p>
        </w:tc>
      </w:tr>
      <w:tr w:rsidR="002A361B" w:rsidRPr="00F735F2" w:rsidTr="00CD591C">
        <w:trPr>
          <w:trHeight w:val="227"/>
          <w:jc w:val="center"/>
        </w:trPr>
        <w:tc>
          <w:tcPr>
            <w:tcW w:w="4381" w:type="dxa"/>
          </w:tcPr>
          <w:p w:rsidR="002A361B" w:rsidRPr="00F735F2" w:rsidRDefault="002A361B" w:rsidP="00CD591C">
            <w:pPr>
              <w:rPr>
                <w:sz w:val="22"/>
                <w:szCs w:val="22"/>
              </w:rPr>
            </w:pPr>
            <w:r w:rsidRPr="00F735F2">
              <w:rPr>
                <w:sz w:val="22"/>
                <w:szCs w:val="22"/>
              </w:rPr>
              <w:t>Līnija ar trim fāzes vadiem, neitrālvadu un ai</w:t>
            </w:r>
            <w:r w:rsidRPr="00F735F2">
              <w:rPr>
                <w:sz w:val="22"/>
                <w:szCs w:val="22"/>
              </w:rPr>
              <w:t>z</w:t>
            </w:r>
            <w:r w:rsidRPr="00F735F2">
              <w:rPr>
                <w:sz w:val="22"/>
                <w:szCs w:val="22"/>
              </w:rPr>
              <w:t>sargvadu</w:t>
            </w:r>
            <w:r w:rsidRPr="00F735F2">
              <w:rPr>
                <w:sz w:val="22"/>
                <w:szCs w:val="22"/>
              </w:rPr>
              <w:br/>
            </w:r>
          </w:p>
        </w:tc>
        <w:tc>
          <w:tcPr>
            <w:tcW w:w="2826" w:type="dxa"/>
            <w:tcBorders>
              <w:top w:val="single" w:sz="4" w:space="0" w:color="auto"/>
              <w:bottom w:val="single" w:sz="4" w:space="0" w:color="auto"/>
            </w:tcBorders>
          </w:tcPr>
          <w:p w:rsidR="002A361B" w:rsidRPr="00F735F2" w:rsidRDefault="002A361B" w:rsidP="00CD591C">
            <w:pPr>
              <w:jc w:val="center"/>
              <w:rPr>
                <w:sz w:val="22"/>
                <w:szCs w:val="22"/>
              </w:rPr>
            </w:pPr>
            <w:r>
              <w:rPr>
                <w:noProof/>
              </w:rPr>
              <w:drawing>
                <wp:inline distT="0" distB="0" distL="0" distR="0">
                  <wp:extent cx="1232535" cy="421640"/>
                  <wp:effectExtent l="19050" t="0" r="5715" b="0"/>
                  <wp:docPr id="8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7" cstate="print">
                            <a:lum bright="-20000" contrast="30000"/>
                          </a:blip>
                          <a:srcRect/>
                          <a:stretch>
                            <a:fillRect/>
                          </a:stretch>
                        </pic:blipFill>
                        <pic:spPr bwMode="auto">
                          <a:xfrm>
                            <a:off x="0" y="0"/>
                            <a:ext cx="1232535" cy="421640"/>
                          </a:xfrm>
                          <a:prstGeom prst="rect">
                            <a:avLst/>
                          </a:prstGeom>
                          <a:noFill/>
                          <a:ln w="9525">
                            <a:noFill/>
                            <a:miter lim="800000"/>
                            <a:headEnd/>
                            <a:tailEnd/>
                          </a:ln>
                        </pic:spPr>
                      </pic:pic>
                    </a:graphicData>
                  </a:graphic>
                </wp:inline>
              </w:drawing>
            </w:r>
          </w:p>
        </w:tc>
        <w:tc>
          <w:tcPr>
            <w:tcW w:w="1978" w:type="dxa"/>
            <w:tcBorders>
              <w:top w:val="single" w:sz="4" w:space="0" w:color="auto"/>
              <w:bottom w:val="single" w:sz="4" w:space="0" w:color="auto"/>
            </w:tcBorders>
          </w:tcPr>
          <w:p w:rsidR="002A361B" w:rsidRPr="00F735F2" w:rsidRDefault="002A361B" w:rsidP="00CD591C">
            <w:pPr>
              <w:jc w:val="center"/>
            </w:pPr>
          </w:p>
        </w:tc>
      </w:tr>
    </w:tbl>
    <w:p w:rsidR="002A361B" w:rsidRPr="008D5500" w:rsidRDefault="002A361B" w:rsidP="002A361B">
      <w:pPr>
        <w:ind w:firstLine="397"/>
        <w:jc w:val="both"/>
        <w:rPr>
          <w:color w:val="000000"/>
        </w:rPr>
      </w:pPr>
      <w:r w:rsidRPr="00E45750">
        <w:rPr>
          <w:color w:val="000000"/>
        </w:rPr>
        <w:lastRenderedPageBreak/>
        <w:t>Katram ķēdes elementam ir noteiktu spaiļu (izvadu) skaits, kuras to saista ar citiem šīs p</w:t>
      </w:r>
      <w:r w:rsidRPr="00E45750">
        <w:rPr>
          <w:color w:val="000000"/>
        </w:rPr>
        <w:t>a</w:t>
      </w:r>
      <w:r w:rsidRPr="00E45750">
        <w:rPr>
          <w:color w:val="000000"/>
        </w:rPr>
        <w:t>šas</w:t>
      </w:r>
      <w:r w:rsidRPr="008D5500">
        <w:rPr>
          <w:color w:val="000000"/>
        </w:rPr>
        <w:t xml:space="preserve"> ķēdes elementiem. Atkarībā no elementa spaiļu skaita tos iedala divpolu un daudzpolu (trīspolu, četrpolu utt.) elementos.</w:t>
      </w:r>
    </w:p>
    <w:p w:rsidR="002A361B" w:rsidRPr="008D5500" w:rsidRDefault="002A361B" w:rsidP="002A361B">
      <w:pPr>
        <w:ind w:firstLine="397"/>
        <w:jc w:val="both"/>
        <w:rPr>
          <w:color w:val="000000"/>
        </w:rPr>
      </w:pPr>
      <w:r w:rsidRPr="008D5500">
        <w:rPr>
          <w:color w:val="000000"/>
        </w:rPr>
        <w:t>Līdzstrāvas elektriskās ķēdes galvenokārt satur tikai divpolu elementus – rezistorus un enerģijas avotus.</w:t>
      </w:r>
    </w:p>
    <w:p w:rsidR="002A361B" w:rsidRPr="008D5500" w:rsidRDefault="002A361B" w:rsidP="002A361B">
      <w:pPr>
        <w:ind w:firstLine="397"/>
        <w:jc w:val="both"/>
        <w:rPr>
          <w:color w:val="000000"/>
        </w:rPr>
      </w:pPr>
      <w:r w:rsidRPr="008D5500">
        <w:rPr>
          <w:b/>
          <w:i/>
          <w:color w:val="000000"/>
        </w:rPr>
        <w:t>Rezistors</w:t>
      </w:r>
      <w:r w:rsidRPr="008D5500">
        <w:rPr>
          <w:color w:val="000000"/>
        </w:rPr>
        <w:t xml:space="preserve"> ir ķēdes elements, kas tieši paredzēts tā elektriskās pretestības izmantošanai ķ</w:t>
      </w:r>
      <w:r w:rsidRPr="008D5500">
        <w:rPr>
          <w:color w:val="000000"/>
        </w:rPr>
        <w:t>ē</w:t>
      </w:r>
      <w:r w:rsidRPr="008D5500">
        <w:rPr>
          <w:color w:val="000000"/>
        </w:rPr>
        <w:t>dē un kuru ieslēdz elektriskajā ķēdē, lai ierobežotu vai samazinātu tās strāvu.</w:t>
      </w:r>
    </w:p>
    <w:p w:rsidR="002A361B" w:rsidRPr="008D5500" w:rsidRDefault="002A361B" w:rsidP="002A361B">
      <w:pPr>
        <w:ind w:firstLine="397"/>
        <w:jc w:val="both"/>
        <w:rPr>
          <w:rStyle w:val="apple-style-span"/>
          <w:color w:val="000000"/>
        </w:rPr>
      </w:pPr>
      <w:r w:rsidRPr="008D5500">
        <w:rPr>
          <w:rStyle w:val="apple-style-span"/>
          <w:i/>
          <w:color w:val="000000"/>
        </w:rPr>
        <w:t>Rezistors</w:t>
      </w:r>
      <w:r w:rsidRPr="008D5500">
        <w:rPr>
          <w:rStyle w:val="apple-converted-space"/>
          <w:color w:val="000000"/>
        </w:rPr>
        <w:t> </w:t>
      </w:r>
      <w:r w:rsidRPr="008D5500">
        <w:rPr>
          <w:rStyle w:val="apple-style-span"/>
          <w:color w:val="000000"/>
        </w:rPr>
        <w:t>(</w:t>
      </w:r>
      <w:hyperlink r:id="rId318" w:tooltip="Latīņu valoda" w:history="1">
        <w:r w:rsidRPr="008D5500">
          <w:rPr>
            <w:rStyle w:val="Hyperlink"/>
            <w:color w:val="000000"/>
          </w:rPr>
          <w:t>latīņu</w:t>
        </w:r>
      </w:hyperlink>
      <w:r w:rsidRPr="008D5500">
        <w:rPr>
          <w:rStyle w:val="apple-style-span"/>
          <w:color w:val="000000"/>
        </w:rPr>
        <w:t>:</w:t>
      </w:r>
      <w:r w:rsidRPr="008D5500">
        <w:rPr>
          <w:rStyle w:val="apple-converted-space"/>
          <w:color w:val="000000"/>
        </w:rPr>
        <w:t> </w:t>
      </w:r>
      <w:r w:rsidRPr="008D5500">
        <w:rPr>
          <w:rStyle w:val="apple-style-span"/>
          <w:color w:val="000000"/>
        </w:rPr>
        <w:t>resistere</w:t>
      </w:r>
      <w:r w:rsidRPr="008D5500">
        <w:rPr>
          <w:rStyle w:val="apple-converted-space"/>
          <w:color w:val="000000"/>
        </w:rPr>
        <w:t> </w:t>
      </w:r>
      <w:r w:rsidRPr="008D5500">
        <w:rPr>
          <w:rStyle w:val="apple-style-span"/>
          <w:color w:val="000000"/>
        </w:rPr>
        <w:t xml:space="preserve">- pretoties) ir pasīvais elements, kam piemīt aktīvā (omiskā) </w:t>
      </w:r>
      <w:r w:rsidRPr="008D5500">
        <w:rPr>
          <w:rStyle w:val="apple-converted-space"/>
          <w:color w:val="000000"/>
        </w:rPr>
        <w:t> </w:t>
      </w:r>
      <w:hyperlink r:id="rId319" w:tooltip="Elektriskā pretestība" w:history="1">
        <w:r w:rsidRPr="008D5500">
          <w:rPr>
            <w:rStyle w:val="Hyperlink"/>
            <w:color w:val="000000"/>
          </w:rPr>
          <w:t>pretestība</w:t>
        </w:r>
      </w:hyperlink>
      <w:r w:rsidRPr="008D5500">
        <w:rPr>
          <w:rStyle w:val="apple-converted-space"/>
          <w:color w:val="000000"/>
        </w:rPr>
        <w:t> </w:t>
      </w:r>
      <w:r w:rsidRPr="008D5500">
        <w:rPr>
          <w:rStyle w:val="apple-style-span"/>
          <w:color w:val="000000"/>
        </w:rPr>
        <w:t xml:space="preserve">un kas paredzēts vēlamās pretestības iegūšanai elektriskajā ķēdē, lai pārdalītu un regulētu elektrisko enerģiju starp shēmas elementiem vajadzīgās </w:t>
      </w:r>
      <w:r w:rsidRPr="008D5500">
        <w:rPr>
          <w:rStyle w:val="apple-converted-space"/>
          <w:color w:val="000000"/>
        </w:rPr>
        <w:t> </w:t>
      </w:r>
      <w:hyperlink r:id="rId320" w:tooltip="Strāva" w:history="1">
        <w:r w:rsidRPr="008D5500">
          <w:rPr>
            <w:rStyle w:val="Hyperlink"/>
            <w:color w:val="000000"/>
          </w:rPr>
          <w:t>strāvas</w:t>
        </w:r>
      </w:hyperlink>
      <w:r w:rsidRPr="008D5500">
        <w:rPr>
          <w:rStyle w:val="apple-style-span"/>
          <w:color w:val="000000"/>
        </w:rPr>
        <w:t xml:space="preserve"> vai </w:t>
      </w:r>
      <w:hyperlink r:id="rId321" w:tooltip="Spriegums" w:history="1">
        <w:r w:rsidRPr="008D5500">
          <w:rPr>
            <w:rStyle w:val="Hyperlink"/>
            <w:color w:val="000000"/>
          </w:rPr>
          <w:t>sprieguma</w:t>
        </w:r>
      </w:hyperlink>
      <w:r w:rsidRPr="008D5500">
        <w:rPr>
          <w:rStyle w:val="apple-style-span"/>
          <w:color w:val="000000"/>
        </w:rPr>
        <w:t xml:space="preserve"> vērt</w:t>
      </w:r>
      <w:r w:rsidRPr="008D5500">
        <w:rPr>
          <w:rStyle w:val="apple-style-span"/>
          <w:color w:val="000000"/>
        </w:rPr>
        <w:t>ī</w:t>
      </w:r>
      <w:r w:rsidRPr="008D5500">
        <w:rPr>
          <w:rStyle w:val="apple-style-span"/>
          <w:color w:val="000000"/>
        </w:rPr>
        <w:t>bas iegūšanai. Rezistorus bieži dēvē vienkārši par pretestībām, kas nav korekti, jo</w:t>
      </w:r>
      <w:r w:rsidRPr="008D5500">
        <w:rPr>
          <w:rStyle w:val="apple-converted-space"/>
          <w:color w:val="000000"/>
        </w:rPr>
        <w:t> </w:t>
      </w:r>
      <w:hyperlink r:id="rId322" w:history="1">
        <w:r w:rsidRPr="008D5500">
          <w:rPr>
            <w:rStyle w:val="Hyperlink"/>
            <w:color w:val="000000"/>
          </w:rPr>
          <w:t>pretestība</w:t>
        </w:r>
      </w:hyperlink>
      <w:r w:rsidRPr="008D5500">
        <w:rPr>
          <w:rStyle w:val="apple-style-span"/>
          <w:color w:val="000000"/>
        </w:rPr>
        <w:t xml:space="preserve"> ir rezistora galvenā īpašība. Rezistori mēdz būt ar pastāvīgu pretestības vērtību vai arī ar ma</w:t>
      </w:r>
      <w:r w:rsidRPr="008D5500">
        <w:rPr>
          <w:rStyle w:val="apple-style-span"/>
          <w:color w:val="000000"/>
        </w:rPr>
        <w:t>i</w:t>
      </w:r>
      <w:r w:rsidRPr="008D5500">
        <w:rPr>
          <w:rStyle w:val="apple-style-span"/>
          <w:color w:val="000000"/>
        </w:rPr>
        <w:t>nāmu vērtību (</w:t>
      </w:r>
      <w:hyperlink r:id="rId323" w:tooltip="Maiņrezistors (vēl nav uzrakstīts)" w:history="1">
        <w:r w:rsidRPr="008D5500">
          <w:rPr>
            <w:rStyle w:val="Hyperlink"/>
            <w:color w:val="000000"/>
          </w:rPr>
          <w:t>maiņrezistori</w:t>
        </w:r>
      </w:hyperlink>
      <w:r w:rsidRPr="008D5500">
        <w:rPr>
          <w:rStyle w:val="apple-converted-space"/>
          <w:color w:val="000000"/>
        </w:rPr>
        <w:t> </w:t>
      </w:r>
      <w:r w:rsidRPr="008D5500">
        <w:rPr>
          <w:rStyle w:val="apple-style-span"/>
          <w:color w:val="000000"/>
        </w:rPr>
        <w:t>jeb potenciometri un</w:t>
      </w:r>
      <w:r w:rsidRPr="008D5500">
        <w:rPr>
          <w:rStyle w:val="apple-converted-space"/>
          <w:color w:val="000000"/>
        </w:rPr>
        <w:t> </w:t>
      </w:r>
      <w:hyperlink r:id="rId324" w:tooltip="Reostats (vēl nav uzrakstīts)" w:history="1">
        <w:r w:rsidRPr="008D5500">
          <w:rPr>
            <w:rStyle w:val="Hyperlink"/>
            <w:color w:val="000000"/>
          </w:rPr>
          <w:t>reostati</w:t>
        </w:r>
      </w:hyperlink>
      <w:r w:rsidRPr="008D5500">
        <w:rPr>
          <w:rStyle w:val="apple-style-span"/>
          <w:color w:val="000000"/>
        </w:rPr>
        <w:t>).</w:t>
      </w:r>
    </w:p>
    <w:p w:rsidR="002A361B" w:rsidRPr="008D5500" w:rsidRDefault="002A361B" w:rsidP="002A361B">
      <w:pPr>
        <w:pStyle w:val="Heading3"/>
        <w:spacing w:before="0"/>
        <w:ind w:firstLine="397"/>
        <w:jc w:val="both"/>
        <w:rPr>
          <w:rFonts w:ascii="Times New Roman" w:hAnsi="Times New Roman"/>
          <w:b w:val="0"/>
          <w:bCs w:val="0"/>
          <w:color w:val="000000"/>
        </w:rPr>
      </w:pPr>
      <w:r w:rsidRPr="008D5500">
        <w:rPr>
          <w:rStyle w:val="mw-headline"/>
          <w:bCs w:val="0"/>
          <w:color w:val="000000"/>
        </w:rPr>
        <w:t>Pretestība</w:t>
      </w:r>
      <w:r w:rsidRPr="008D5500">
        <w:rPr>
          <w:rStyle w:val="apple-converted-space"/>
          <w:rFonts w:ascii="Times New Roman" w:hAnsi="Times New Roman"/>
          <w:bCs w:val="0"/>
          <w:i/>
          <w:color w:val="000000"/>
        </w:rPr>
        <w:t>.</w:t>
      </w:r>
      <w:r w:rsidRPr="008D5500">
        <w:rPr>
          <w:rStyle w:val="apple-converted-space"/>
          <w:rFonts w:ascii="Times New Roman" w:hAnsi="Times New Roman"/>
          <w:b w:val="0"/>
          <w:bCs w:val="0"/>
          <w:color w:val="000000"/>
        </w:rPr>
        <w:t xml:space="preserve"> </w:t>
      </w:r>
      <w:r w:rsidRPr="008D5500">
        <w:rPr>
          <w:rFonts w:ascii="Times New Roman" w:hAnsi="Times New Roman"/>
          <w:b w:val="0"/>
          <w:bCs w:val="0"/>
          <w:color w:val="000000"/>
        </w:rPr>
        <w:t>Rezistora svarīgākais raksturlielums ir tā elektriskā pretestība. Pretestības pamatmērvienība ir</w:t>
      </w:r>
      <w:r w:rsidRPr="008D5500">
        <w:rPr>
          <w:rStyle w:val="apple-converted-space"/>
          <w:rFonts w:ascii="Times New Roman" w:hAnsi="Times New Roman"/>
          <w:b w:val="0"/>
          <w:bCs w:val="0"/>
          <w:color w:val="000000"/>
        </w:rPr>
        <w:t> </w:t>
      </w:r>
      <w:hyperlink r:id="rId325" w:history="1">
        <w:r w:rsidRPr="008D5500">
          <w:rPr>
            <w:rStyle w:val="Hyperlink"/>
            <w:rFonts w:ascii="Times New Roman" w:hAnsi="Times New Roman"/>
            <w:b w:val="0"/>
            <w:bCs w:val="0"/>
            <w:color w:val="000000"/>
          </w:rPr>
          <w:t>oms</w:t>
        </w:r>
      </w:hyperlink>
      <w:r w:rsidRPr="008D5500">
        <w:rPr>
          <w:rFonts w:ascii="Times New Roman" w:hAnsi="Times New Roman"/>
          <w:b w:val="0"/>
          <w:bCs w:val="0"/>
          <w:color w:val="000000"/>
        </w:rPr>
        <w:t>. Parasti praksē lietojamo rezistoru pretestība ir no 1 oma līdz 10 m</w:t>
      </w:r>
      <w:r w:rsidRPr="008D5500">
        <w:rPr>
          <w:rFonts w:ascii="Times New Roman" w:hAnsi="Times New Roman"/>
          <w:b w:val="0"/>
          <w:bCs w:val="0"/>
          <w:color w:val="000000"/>
        </w:rPr>
        <w:t>e</w:t>
      </w:r>
      <w:r w:rsidRPr="008D5500">
        <w:rPr>
          <w:rFonts w:ascii="Times New Roman" w:hAnsi="Times New Roman"/>
          <w:b w:val="0"/>
          <w:bCs w:val="0"/>
          <w:color w:val="000000"/>
        </w:rPr>
        <w:t>gaomiem. Dažādu speciālu rezistoru pretestība var būt no oma daļām līdz desmitiem un si</w:t>
      </w:r>
      <w:r w:rsidRPr="008D5500">
        <w:rPr>
          <w:rFonts w:ascii="Times New Roman" w:hAnsi="Times New Roman"/>
          <w:b w:val="0"/>
          <w:bCs w:val="0"/>
          <w:color w:val="000000"/>
        </w:rPr>
        <w:t>m</w:t>
      </w:r>
      <w:r w:rsidRPr="008D5500">
        <w:rPr>
          <w:rFonts w:ascii="Times New Roman" w:hAnsi="Times New Roman"/>
          <w:b w:val="0"/>
          <w:bCs w:val="0"/>
          <w:color w:val="000000"/>
        </w:rPr>
        <w:t>tiem gigaomu un pat teraomiem. Lai iegūtu lielāku pretestību, var</w:t>
      </w:r>
      <w:r w:rsidRPr="008D5500">
        <w:rPr>
          <w:rStyle w:val="apple-converted-space"/>
          <w:rFonts w:ascii="Times New Roman" w:hAnsi="Times New Roman"/>
          <w:b w:val="0"/>
          <w:bCs w:val="0"/>
          <w:color w:val="000000"/>
        </w:rPr>
        <w:t> </w:t>
      </w:r>
      <w:hyperlink r:id="rId326" w:tooltip="Virknes slēgums (vēl nav uzrakstīts)" w:history="1">
        <w:r w:rsidRPr="008D5500">
          <w:rPr>
            <w:rStyle w:val="Hyperlink"/>
            <w:rFonts w:ascii="Times New Roman" w:hAnsi="Times New Roman"/>
            <w:b w:val="0"/>
            <w:bCs w:val="0"/>
            <w:color w:val="000000"/>
          </w:rPr>
          <w:t>saslēgt virknē</w:t>
        </w:r>
      </w:hyperlink>
      <w:r w:rsidRPr="008D5500">
        <w:rPr>
          <w:rStyle w:val="apple-converted-space"/>
          <w:rFonts w:ascii="Times New Roman" w:hAnsi="Times New Roman"/>
          <w:b w:val="0"/>
          <w:bCs w:val="0"/>
          <w:color w:val="000000"/>
        </w:rPr>
        <w:t> </w:t>
      </w:r>
      <w:r w:rsidRPr="008D5500">
        <w:rPr>
          <w:rFonts w:ascii="Times New Roman" w:hAnsi="Times New Roman"/>
          <w:b w:val="0"/>
          <w:bCs w:val="0"/>
          <w:color w:val="000000"/>
        </w:rPr>
        <w:t>vairākus r</w:t>
      </w:r>
      <w:r w:rsidRPr="008D5500">
        <w:rPr>
          <w:rFonts w:ascii="Times New Roman" w:hAnsi="Times New Roman"/>
          <w:b w:val="0"/>
          <w:bCs w:val="0"/>
          <w:color w:val="000000"/>
        </w:rPr>
        <w:t>e</w:t>
      </w:r>
      <w:r w:rsidRPr="008D5500">
        <w:rPr>
          <w:rFonts w:ascii="Times New Roman" w:hAnsi="Times New Roman"/>
          <w:b w:val="0"/>
          <w:bCs w:val="0"/>
          <w:color w:val="000000"/>
        </w:rPr>
        <w:t>zistorus. Pretestības vērtību, kas apzīmēta (iekodēta) uz rezistora korpusa, sauc par nominālo pretestību. Dažādu tipu rezistoriem var būt dažāda lieluma pielaide nominālajai pretestībai.</w:t>
      </w:r>
    </w:p>
    <w:p w:rsidR="002A361B" w:rsidRPr="008D5500" w:rsidRDefault="002A361B" w:rsidP="002A361B">
      <w:pPr>
        <w:pStyle w:val="Heading3"/>
        <w:spacing w:before="0"/>
        <w:ind w:firstLine="397"/>
        <w:jc w:val="both"/>
        <w:rPr>
          <w:rFonts w:ascii="Times New Roman" w:hAnsi="Times New Roman"/>
          <w:b w:val="0"/>
          <w:bCs w:val="0"/>
          <w:color w:val="000000"/>
        </w:rPr>
      </w:pPr>
      <w:r w:rsidRPr="008D5500">
        <w:rPr>
          <w:rStyle w:val="mw-headline"/>
          <w:bCs w:val="0"/>
          <w:color w:val="000000"/>
        </w:rPr>
        <w:t>Jauda.</w:t>
      </w:r>
      <w:r w:rsidRPr="008D5500">
        <w:rPr>
          <w:rStyle w:val="mw-headline"/>
          <w:b w:val="0"/>
          <w:bCs w:val="0"/>
          <w:color w:val="000000"/>
        </w:rPr>
        <w:t xml:space="preserve"> </w:t>
      </w:r>
      <w:r w:rsidRPr="008D5500">
        <w:rPr>
          <w:rFonts w:ascii="Times New Roman" w:hAnsi="Times New Roman"/>
          <w:b w:val="0"/>
          <w:bCs w:val="0"/>
          <w:color w:val="000000"/>
        </w:rPr>
        <w:t>Rezistora nominālā jauda ir lielākā</w:t>
      </w:r>
      <w:r w:rsidRPr="008D5500">
        <w:rPr>
          <w:rStyle w:val="apple-converted-space"/>
          <w:rFonts w:ascii="Times New Roman" w:hAnsi="Times New Roman"/>
          <w:b w:val="0"/>
          <w:bCs w:val="0"/>
          <w:color w:val="000000"/>
        </w:rPr>
        <w:t> </w:t>
      </w:r>
      <w:hyperlink r:id="rId327" w:history="1">
        <w:r w:rsidRPr="008D5500">
          <w:rPr>
            <w:rStyle w:val="Hyperlink"/>
            <w:rFonts w:ascii="Times New Roman" w:hAnsi="Times New Roman"/>
            <w:b w:val="0"/>
            <w:bCs w:val="0"/>
            <w:color w:val="000000"/>
          </w:rPr>
          <w:t>jauda</w:t>
        </w:r>
      </w:hyperlink>
      <w:r w:rsidRPr="008D5500">
        <w:rPr>
          <w:rFonts w:ascii="Times New Roman" w:hAnsi="Times New Roman"/>
          <w:b w:val="0"/>
          <w:bCs w:val="0"/>
          <w:color w:val="000000"/>
        </w:rPr>
        <w:t>, kuru rezistors var ilgstoši izkliedēt, s</w:t>
      </w:r>
      <w:r w:rsidRPr="008D5500">
        <w:rPr>
          <w:rFonts w:ascii="Times New Roman" w:hAnsi="Times New Roman"/>
          <w:b w:val="0"/>
          <w:bCs w:val="0"/>
          <w:color w:val="000000"/>
        </w:rPr>
        <w:t>a</w:t>
      </w:r>
      <w:r w:rsidRPr="008D5500">
        <w:rPr>
          <w:rFonts w:ascii="Times New Roman" w:hAnsi="Times New Roman"/>
          <w:b w:val="0"/>
          <w:bCs w:val="0"/>
          <w:color w:val="000000"/>
        </w:rPr>
        <w:t>glabājot savus parametrus noteiktajās robežās (t.i. nepārkarstot). Praksē lietojamiem rezist</w:t>
      </w:r>
      <w:r w:rsidRPr="008D5500">
        <w:rPr>
          <w:rFonts w:ascii="Times New Roman" w:hAnsi="Times New Roman"/>
          <w:b w:val="0"/>
          <w:bCs w:val="0"/>
          <w:color w:val="000000"/>
        </w:rPr>
        <w:t>o</w:t>
      </w:r>
      <w:r w:rsidRPr="008D5500">
        <w:rPr>
          <w:rFonts w:ascii="Times New Roman" w:hAnsi="Times New Roman"/>
          <w:b w:val="0"/>
          <w:bCs w:val="0"/>
          <w:color w:val="000000"/>
        </w:rPr>
        <w:t>riem jauda var būt no 0,01 līdz 500</w:t>
      </w:r>
      <w:r w:rsidRPr="008D5500">
        <w:rPr>
          <w:rStyle w:val="apple-converted-space"/>
          <w:rFonts w:ascii="Times New Roman" w:hAnsi="Times New Roman"/>
          <w:b w:val="0"/>
          <w:bCs w:val="0"/>
          <w:color w:val="000000"/>
        </w:rPr>
        <w:t> </w:t>
      </w:r>
      <w:hyperlink r:id="rId328" w:tooltip="Vats" w:history="1">
        <w:r w:rsidRPr="008D5500">
          <w:rPr>
            <w:rStyle w:val="Hyperlink"/>
            <w:rFonts w:ascii="Times New Roman" w:hAnsi="Times New Roman"/>
            <w:b w:val="0"/>
            <w:bCs w:val="0"/>
            <w:color w:val="000000"/>
          </w:rPr>
          <w:t>vatiem</w:t>
        </w:r>
      </w:hyperlink>
      <w:r w:rsidRPr="008D5500">
        <w:rPr>
          <w:rFonts w:ascii="Times New Roman" w:hAnsi="Times New Roman"/>
          <w:b w:val="0"/>
          <w:bCs w:val="0"/>
          <w:color w:val="000000"/>
        </w:rPr>
        <w:t>. Parasti, jo jaudīgāks ir rezistors, jo lielāki ir tā i</w:t>
      </w:r>
      <w:r w:rsidRPr="008D5500">
        <w:rPr>
          <w:rFonts w:ascii="Times New Roman" w:hAnsi="Times New Roman"/>
          <w:b w:val="0"/>
          <w:bCs w:val="0"/>
          <w:color w:val="000000"/>
        </w:rPr>
        <w:t>z</w:t>
      </w:r>
      <w:r w:rsidRPr="008D5500">
        <w:rPr>
          <w:rFonts w:ascii="Times New Roman" w:hAnsi="Times New Roman"/>
          <w:b w:val="0"/>
          <w:bCs w:val="0"/>
          <w:color w:val="000000"/>
        </w:rPr>
        <w:t>mēri.</w:t>
      </w:r>
    </w:p>
    <w:p w:rsidR="002A361B" w:rsidRPr="008D5500" w:rsidRDefault="002A361B" w:rsidP="002A361B">
      <w:pPr>
        <w:pStyle w:val="Heading3"/>
        <w:spacing w:before="0"/>
        <w:ind w:firstLine="397"/>
        <w:jc w:val="both"/>
        <w:rPr>
          <w:rFonts w:ascii="Times New Roman" w:hAnsi="Times New Roman"/>
          <w:b w:val="0"/>
          <w:bCs w:val="0"/>
          <w:color w:val="000000"/>
        </w:rPr>
      </w:pPr>
      <w:r w:rsidRPr="008D5500">
        <w:rPr>
          <w:rStyle w:val="mw-headline"/>
          <w:bCs w:val="0"/>
          <w:color w:val="000000"/>
        </w:rPr>
        <w:t>Robežspriegums</w:t>
      </w:r>
      <w:r w:rsidRPr="008D5500">
        <w:rPr>
          <w:rStyle w:val="apple-converted-space"/>
          <w:rFonts w:ascii="Times New Roman" w:hAnsi="Times New Roman"/>
          <w:bCs w:val="0"/>
          <w:i/>
          <w:color w:val="000000"/>
        </w:rPr>
        <w:t>.</w:t>
      </w:r>
      <w:r w:rsidRPr="008D5500">
        <w:rPr>
          <w:rStyle w:val="apple-converted-space"/>
          <w:rFonts w:ascii="Times New Roman" w:hAnsi="Times New Roman"/>
          <w:b w:val="0"/>
          <w:bCs w:val="0"/>
          <w:color w:val="000000"/>
        </w:rPr>
        <w:t xml:space="preserve"> </w:t>
      </w:r>
      <w:r w:rsidRPr="008D5500">
        <w:rPr>
          <w:rFonts w:ascii="Times New Roman" w:hAnsi="Times New Roman"/>
          <w:b w:val="0"/>
          <w:bCs w:val="0"/>
          <w:color w:val="000000"/>
        </w:rPr>
        <w:t>Robežspriegums ir maksimālais pieļaujamais elektriskā</w:t>
      </w:r>
      <w:r w:rsidRPr="008D5500">
        <w:rPr>
          <w:rStyle w:val="apple-converted-space"/>
          <w:rFonts w:ascii="Times New Roman" w:hAnsi="Times New Roman"/>
          <w:b w:val="0"/>
          <w:bCs w:val="0"/>
          <w:color w:val="000000"/>
        </w:rPr>
        <w:t xml:space="preserve">  </w:t>
      </w:r>
      <w:hyperlink r:id="rId329" w:tooltip="Spriegums" w:history="1">
        <w:r w:rsidRPr="008D5500">
          <w:rPr>
            <w:rStyle w:val="Hyperlink"/>
            <w:rFonts w:ascii="Times New Roman" w:hAnsi="Times New Roman"/>
            <w:b w:val="0"/>
            <w:bCs w:val="0"/>
            <w:color w:val="000000"/>
          </w:rPr>
          <w:t>sprieguma</w:t>
        </w:r>
      </w:hyperlink>
      <w:r w:rsidRPr="008D5500">
        <w:rPr>
          <w:rStyle w:val="apple-converted-space"/>
          <w:rFonts w:ascii="Times New Roman" w:hAnsi="Times New Roman"/>
          <w:b w:val="0"/>
          <w:bCs w:val="0"/>
          <w:color w:val="000000"/>
        </w:rPr>
        <w:t xml:space="preserve">  </w:t>
      </w:r>
      <w:r w:rsidRPr="008D5500">
        <w:rPr>
          <w:rFonts w:ascii="Times New Roman" w:hAnsi="Times New Roman"/>
          <w:b w:val="0"/>
          <w:bCs w:val="0"/>
          <w:color w:val="000000"/>
        </w:rPr>
        <w:t>kritums uz rezistora. Ja to pārsniedz, var notikt caursite starp atsevišķām rezistora daļām. Šis spriegums var būt atkarīgs no atmosfēras spiediena.</w:t>
      </w:r>
    </w:p>
    <w:p w:rsidR="002A361B" w:rsidRPr="008D5500" w:rsidRDefault="002A361B" w:rsidP="002A361B">
      <w:pPr>
        <w:pStyle w:val="Heading3"/>
        <w:spacing w:before="0"/>
        <w:ind w:firstLine="397"/>
        <w:jc w:val="both"/>
        <w:rPr>
          <w:rFonts w:ascii="Times New Roman" w:hAnsi="Times New Roman"/>
          <w:b w:val="0"/>
          <w:bCs w:val="0"/>
          <w:color w:val="000000"/>
        </w:rPr>
      </w:pPr>
      <w:r w:rsidRPr="008D5500">
        <w:rPr>
          <w:rStyle w:val="mw-headline"/>
          <w:bCs w:val="0"/>
          <w:color w:val="000000"/>
        </w:rPr>
        <w:t>Temperatūras koeficients</w:t>
      </w:r>
      <w:r w:rsidRPr="008D5500">
        <w:rPr>
          <w:rStyle w:val="apple-converted-space"/>
          <w:rFonts w:ascii="Times New Roman" w:hAnsi="Times New Roman"/>
          <w:b w:val="0"/>
          <w:bCs w:val="0"/>
          <w:color w:val="000000"/>
        </w:rPr>
        <w:t xml:space="preserve">. </w:t>
      </w:r>
    </w:p>
    <w:p w:rsidR="002A361B" w:rsidRPr="008D5500" w:rsidRDefault="002A361B" w:rsidP="002A361B">
      <w:pPr>
        <w:pStyle w:val="Heading3"/>
        <w:spacing w:before="0"/>
        <w:ind w:firstLine="397"/>
        <w:jc w:val="both"/>
        <w:rPr>
          <w:rFonts w:ascii="Times New Roman" w:hAnsi="Times New Roman"/>
          <w:b w:val="0"/>
          <w:bCs w:val="0"/>
          <w:color w:val="000000"/>
        </w:rPr>
      </w:pPr>
      <w:r w:rsidRPr="008D5500">
        <w:rPr>
          <w:rStyle w:val="mw-headline"/>
          <w:bCs w:val="0"/>
          <w:color w:val="000000"/>
        </w:rPr>
        <w:t>Paštrokšņi</w:t>
      </w:r>
      <w:r w:rsidRPr="008D5500">
        <w:rPr>
          <w:rStyle w:val="apple-converted-space"/>
          <w:rFonts w:ascii="Times New Roman" w:hAnsi="Times New Roman"/>
          <w:b w:val="0"/>
          <w:bCs w:val="0"/>
          <w:color w:val="000000"/>
        </w:rPr>
        <w:t xml:space="preserve">. </w:t>
      </w:r>
      <w:r w:rsidRPr="008D5500">
        <w:rPr>
          <w:rFonts w:ascii="Times New Roman" w:hAnsi="Times New Roman"/>
          <w:b w:val="0"/>
          <w:bCs w:val="0"/>
          <w:color w:val="000000"/>
        </w:rPr>
        <w:t>Rezistoru paštrokšņi (nevēlamas haotiskas pretestības izmaiņas, kas ietekmē sprieguma kritumu uz rezistora) sastāv no siltuma trokšņiem un strāvas trokšņiem. Siltuma troksnis ir atkarīgs no pretestības vērtības un rezistora temperatūras. Strāvas trokšņi rodas, strāvai plūstot caur rezistoru; tie raksturīgi rezistoriem, kas nav veidoti no stieples.</w:t>
      </w:r>
    </w:p>
    <w:p w:rsidR="002A361B" w:rsidRPr="008D5500" w:rsidRDefault="002A361B" w:rsidP="002A361B">
      <w:pPr>
        <w:pStyle w:val="Heading3"/>
        <w:spacing w:before="0"/>
        <w:ind w:firstLine="397"/>
        <w:jc w:val="both"/>
        <w:rPr>
          <w:rFonts w:ascii="Times New Roman" w:hAnsi="Times New Roman"/>
          <w:b w:val="0"/>
          <w:bCs w:val="0"/>
          <w:color w:val="000000"/>
        </w:rPr>
      </w:pPr>
      <w:r w:rsidRPr="008D5500">
        <w:rPr>
          <w:rStyle w:val="mw-headline"/>
          <w:bCs w:val="0"/>
          <w:color w:val="000000"/>
        </w:rPr>
        <w:t>Induktivitāte un kapacitāte</w:t>
      </w:r>
      <w:r w:rsidRPr="008D5500">
        <w:rPr>
          <w:rStyle w:val="apple-converted-space"/>
          <w:rFonts w:ascii="Times New Roman" w:hAnsi="Times New Roman"/>
          <w:b w:val="0"/>
          <w:bCs w:val="0"/>
          <w:color w:val="000000"/>
        </w:rPr>
        <w:t xml:space="preserve">. </w:t>
      </w:r>
      <w:r w:rsidRPr="008D5500">
        <w:rPr>
          <w:rFonts w:ascii="Times New Roman" w:hAnsi="Times New Roman"/>
          <w:b w:val="0"/>
          <w:bCs w:val="0"/>
          <w:color w:val="000000"/>
        </w:rPr>
        <w:t>Rezistora</w:t>
      </w:r>
      <w:r w:rsidRPr="008D5500">
        <w:rPr>
          <w:rStyle w:val="apple-converted-space"/>
          <w:rFonts w:ascii="Times New Roman" w:hAnsi="Times New Roman"/>
          <w:b w:val="0"/>
          <w:bCs w:val="0"/>
          <w:color w:val="000000"/>
        </w:rPr>
        <w:t> </w:t>
      </w:r>
      <w:hyperlink r:id="rId330" w:history="1">
        <w:r w:rsidRPr="008D5500">
          <w:rPr>
            <w:rStyle w:val="Hyperlink"/>
            <w:rFonts w:ascii="Times New Roman" w:hAnsi="Times New Roman"/>
            <w:b w:val="0"/>
            <w:bCs w:val="0"/>
            <w:color w:val="000000"/>
          </w:rPr>
          <w:t>induktivitāte</w:t>
        </w:r>
      </w:hyperlink>
      <w:r w:rsidRPr="008D5500">
        <w:rPr>
          <w:rStyle w:val="apple-converted-space"/>
          <w:rFonts w:ascii="Times New Roman" w:hAnsi="Times New Roman"/>
          <w:b w:val="0"/>
          <w:bCs w:val="0"/>
          <w:color w:val="000000"/>
        </w:rPr>
        <w:t> </w:t>
      </w:r>
      <w:r w:rsidRPr="008D5500">
        <w:rPr>
          <w:rFonts w:ascii="Times New Roman" w:hAnsi="Times New Roman"/>
          <w:b w:val="0"/>
          <w:bCs w:val="0"/>
          <w:color w:val="000000"/>
        </w:rPr>
        <w:t>un</w:t>
      </w:r>
      <w:r w:rsidRPr="008D5500">
        <w:rPr>
          <w:rStyle w:val="apple-converted-space"/>
          <w:rFonts w:ascii="Times New Roman" w:hAnsi="Times New Roman"/>
          <w:b w:val="0"/>
          <w:bCs w:val="0"/>
          <w:color w:val="000000"/>
        </w:rPr>
        <w:t> </w:t>
      </w:r>
      <w:hyperlink r:id="rId331" w:history="1">
        <w:r w:rsidRPr="008D5500">
          <w:rPr>
            <w:rStyle w:val="Hyperlink"/>
            <w:rFonts w:ascii="Times New Roman" w:hAnsi="Times New Roman"/>
            <w:b w:val="0"/>
            <w:bCs w:val="0"/>
            <w:color w:val="000000"/>
          </w:rPr>
          <w:t>kapacitāte</w:t>
        </w:r>
      </w:hyperlink>
      <w:r w:rsidRPr="008D5500">
        <w:rPr>
          <w:rStyle w:val="apple-converted-space"/>
          <w:rFonts w:ascii="Times New Roman" w:hAnsi="Times New Roman"/>
          <w:b w:val="0"/>
          <w:bCs w:val="0"/>
          <w:color w:val="000000"/>
        </w:rPr>
        <w:t> </w:t>
      </w:r>
      <w:r w:rsidRPr="008D5500">
        <w:rPr>
          <w:rFonts w:ascii="Times New Roman" w:hAnsi="Times New Roman"/>
          <w:b w:val="0"/>
          <w:bCs w:val="0"/>
          <w:color w:val="000000"/>
        </w:rPr>
        <w:t>ir raksturlielumi, kas nosaka rezistora spēju strādāt pie augstām</w:t>
      </w:r>
      <w:r w:rsidRPr="008D5500">
        <w:rPr>
          <w:rStyle w:val="apple-converted-space"/>
          <w:rFonts w:ascii="Times New Roman" w:hAnsi="Times New Roman"/>
          <w:b w:val="0"/>
          <w:bCs w:val="0"/>
          <w:color w:val="000000"/>
        </w:rPr>
        <w:t> </w:t>
      </w:r>
      <w:hyperlink r:id="rId332" w:tooltip="Frekvence" w:history="1">
        <w:r w:rsidRPr="008D5500">
          <w:rPr>
            <w:rStyle w:val="Hyperlink"/>
            <w:rFonts w:ascii="Times New Roman" w:hAnsi="Times New Roman"/>
            <w:b w:val="0"/>
            <w:bCs w:val="0"/>
            <w:color w:val="000000"/>
          </w:rPr>
          <w:t>frekvencēm</w:t>
        </w:r>
      </w:hyperlink>
      <w:r w:rsidRPr="008D5500">
        <w:rPr>
          <w:rFonts w:ascii="Times New Roman" w:hAnsi="Times New Roman"/>
          <w:b w:val="0"/>
          <w:bCs w:val="0"/>
          <w:color w:val="000000"/>
        </w:rPr>
        <w:t>. Rezistora kapacitāte sastāv no p</w:t>
      </w:r>
      <w:r w:rsidRPr="008D5500">
        <w:rPr>
          <w:rFonts w:ascii="Times New Roman" w:hAnsi="Times New Roman"/>
          <w:b w:val="0"/>
          <w:bCs w:val="0"/>
          <w:color w:val="000000"/>
        </w:rPr>
        <w:t>a</w:t>
      </w:r>
      <w:r w:rsidRPr="008D5500">
        <w:rPr>
          <w:rFonts w:ascii="Times New Roman" w:hAnsi="Times New Roman"/>
          <w:b w:val="0"/>
          <w:bCs w:val="0"/>
          <w:color w:val="000000"/>
        </w:rPr>
        <w:t>ša rezistora kapacitātes un tā izvadu kapacitātes. Induktivitāti nosaka rezistīvā elementa g</w:t>
      </w:r>
      <w:r w:rsidRPr="008D5500">
        <w:rPr>
          <w:rFonts w:ascii="Times New Roman" w:hAnsi="Times New Roman"/>
          <w:b w:val="0"/>
          <w:bCs w:val="0"/>
          <w:color w:val="000000"/>
        </w:rPr>
        <w:t>a</w:t>
      </w:r>
      <w:r w:rsidRPr="008D5500">
        <w:rPr>
          <w:rFonts w:ascii="Times New Roman" w:hAnsi="Times New Roman"/>
          <w:b w:val="0"/>
          <w:bCs w:val="0"/>
          <w:color w:val="000000"/>
        </w:rPr>
        <w:t>rums, korpusa izmēri, izvadu ģeometrija. Vislielākā induktivitāte un kapacitāte mēdz būt stieples rezistoriem, tādēļ tos nevar izmantot pie augstām frekvencēm. Stieples rezistora i</w:t>
      </w:r>
      <w:r w:rsidRPr="008D5500">
        <w:rPr>
          <w:rFonts w:ascii="Times New Roman" w:hAnsi="Times New Roman"/>
          <w:b w:val="0"/>
          <w:bCs w:val="0"/>
          <w:color w:val="000000"/>
        </w:rPr>
        <w:t>n</w:t>
      </w:r>
      <w:r w:rsidRPr="008D5500">
        <w:rPr>
          <w:rFonts w:ascii="Times New Roman" w:hAnsi="Times New Roman"/>
          <w:b w:val="0"/>
          <w:bCs w:val="0"/>
          <w:color w:val="000000"/>
        </w:rPr>
        <w:t>duktivitāti var samazināt, izmantojot speciālus uztīšanas veidus (</w:t>
      </w:r>
      <w:hyperlink r:id="rId333" w:tooltip="Bifilārais tinums (vēl nav uzrakstīts)" w:history="1">
        <w:r w:rsidRPr="008D5500">
          <w:rPr>
            <w:rStyle w:val="Hyperlink"/>
            <w:rFonts w:ascii="Times New Roman" w:hAnsi="Times New Roman"/>
            <w:b w:val="0"/>
            <w:bCs w:val="0"/>
            <w:color w:val="000000"/>
          </w:rPr>
          <w:t>bifilārais tinums</w:t>
        </w:r>
      </w:hyperlink>
      <w:r w:rsidRPr="008D5500">
        <w:rPr>
          <w:rFonts w:ascii="Times New Roman" w:hAnsi="Times New Roman"/>
          <w:b w:val="0"/>
          <w:bCs w:val="0"/>
          <w:color w:val="000000"/>
        </w:rPr>
        <w:t>).</w:t>
      </w:r>
    </w:p>
    <w:p w:rsidR="002A361B" w:rsidRPr="008D5500" w:rsidRDefault="002A361B" w:rsidP="002A361B">
      <w:pPr>
        <w:pStyle w:val="Heading2"/>
        <w:ind w:firstLine="397"/>
        <w:jc w:val="both"/>
        <w:rPr>
          <w:b/>
          <w:bCs/>
          <w:color w:val="000000"/>
          <w:sz w:val="24"/>
        </w:rPr>
      </w:pPr>
      <w:r w:rsidRPr="008D5500">
        <w:rPr>
          <w:rStyle w:val="mw-headline"/>
          <w:color w:val="000000"/>
          <w:sz w:val="24"/>
        </w:rPr>
        <w:t>Rezistoru tipi</w:t>
      </w:r>
      <w:r w:rsidRPr="008D5500">
        <w:rPr>
          <w:rStyle w:val="apple-converted-space"/>
          <w:color w:val="000000"/>
          <w:sz w:val="24"/>
        </w:rPr>
        <w:t xml:space="preserve">. </w:t>
      </w:r>
      <w:r w:rsidRPr="008D5500">
        <w:rPr>
          <w:color w:val="000000"/>
          <w:sz w:val="24"/>
        </w:rPr>
        <w:t>Rezistorus klasificē galvenokārt pēc rezistīvā elementa veida, jo no tā atk</w:t>
      </w:r>
      <w:r w:rsidRPr="008D5500">
        <w:rPr>
          <w:color w:val="000000"/>
          <w:sz w:val="24"/>
        </w:rPr>
        <w:t>a</w:t>
      </w:r>
      <w:r w:rsidRPr="008D5500">
        <w:rPr>
          <w:color w:val="000000"/>
          <w:sz w:val="24"/>
        </w:rPr>
        <w:t>rīgi tā galvenie parametri.</w:t>
      </w:r>
    </w:p>
    <w:p w:rsidR="002A361B" w:rsidRPr="008D5500" w:rsidRDefault="002A361B" w:rsidP="002A361B">
      <w:pPr>
        <w:widowControl/>
        <w:numPr>
          <w:ilvl w:val="0"/>
          <w:numId w:val="5"/>
        </w:numPr>
        <w:tabs>
          <w:tab w:val="left" w:pos="397"/>
        </w:tabs>
        <w:autoSpaceDE/>
        <w:autoSpaceDN/>
        <w:adjustRightInd/>
        <w:ind w:left="0" w:firstLine="397"/>
        <w:jc w:val="both"/>
        <w:rPr>
          <w:color w:val="000000"/>
        </w:rPr>
      </w:pPr>
      <w:r w:rsidRPr="008D5500">
        <w:rPr>
          <w:color w:val="000000"/>
        </w:rPr>
        <w:t>Stieples rezistori (izgatavo no</w:t>
      </w:r>
      <w:r w:rsidRPr="008D5500">
        <w:rPr>
          <w:rStyle w:val="apple-converted-space"/>
          <w:color w:val="000000"/>
        </w:rPr>
        <w:t> </w:t>
      </w:r>
      <w:hyperlink r:id="rId334" w:tooltip="Konstantāns (vēl nav uzrakstīts)" w:history="1">
        <w:r w:rsidRPr="008D5500">
          <w:rPr>
            <w:rStyle w:val="Hyperlink"/>
            <w:color w:val="000000"/>
          </w:rPr>
          <w:t>konstantāna</w:t>
        </w:r>
      </w:hyperlink>
      <w:r w:rsidRPr="008D5500">
        <w:rPr>
          <w:color w:val="000000"/>
        </w:rPr>
        <w:t>,</w:t>
      </w:r>
      <w:r w:rsidRPr="008D5500">
        <w:rPr>
          <w:rStyle w:val="apple-converted-space"/>
          <w:color w:val="000000"/>
        </w:rPr>
        <w:t> </w:t>
      </w:r>
      <w:hyperlink r:id="rId335" w:tooltip="Nihroms" w:history="1">
        <w:r w:rsidRPr="008D5500">
          <w:rPr>
            <w:rStyle w:val="Hyperlink"/>
            <w:color w:val="000000"/>
          </w:rPr>
          <w:t>nihroma</w:t>
        </w:r>
      </w:hyperlink>
      <w:r w:rsidRPr="008D5500">
        <w:rPr>
          <w:color w:val="000000"/>
        </w:rPr>
        <w:t>,</w:t>
      </w:r>
      <w:r w:rsidRPr="008D5500">
        <w:rPr>
          <w:rStyle w:val="apple-converted-space"/>
          <w:color w:val="000000"/>
        </w:rPr>
        <w:t> </w:t>
      </w:r>
      <w:hyperlink r:id="rId336" w:tooltip="Nikelīns (vēl nav uzrakstīts)" w:history="1">
        <w:r w:rsidRPr="008D5500">
          <w:rPr>
            <w:rStyle w:val="Hyperlink"/>
            <w:color w:val="000000"/>
          </w:rPr>
          <w:t>nikelīna</w:t>
        </w:r>
      </w:hyperlink>
      <w:r w:rsidRPr="008D5500">
        <w:rPr>
          <w:rStyle w:val="apple-converted-space"/>
          <w:color w:val="000000"/>
        </w:rPr>
        <w:t> </w:t>
      </w:r>
      <w:r w:rsidRPr="008D5500">
        <w:rPr>
          <w:color w:val="000000"/>
        </w:rPr>
        <w:t>vai citu augstomīgu s</w:t>
      </w:r>
      <w:r w:rsidRPr="008D5500">
        <w:rPr>
          <w:color w:val="000000"/>
        </w:rPr>
        <w:t>a</w:t>
      </w:r>
      <w:r w:rsidRPr="008D5500">
        <w:rPr>
          <w:color w:val="000000"/>
        </w:rPr>
        <w:t>kausējumu stieples)</w:t>
      </w:r>
    </w:p>
    <w:p w:rsidR="002A361B" w:rsidRPr="008D5500" w:rsidRDefault="002A361B" w:rsidP="002A361B">
      <w:pPr>
        <w:widowControl/>
        <w:numPr>
          <w:ilvl w:val="0"/>
          <w:numId w:val="5"/>
        </w:numPr>
        <w:tabs>
          <w:tab w:val="left" w:pos="397"/>
        </w:tabs>
        <w:autoSpaceDE/>
        <w:autoSpaceDN/>
        <w:adjustRightInd/>
        <w:ind w:left="0" w:firstLine="397"/>
        <w:jc w:val="both"/>
        <w:rPr>
          <w:color w:val="000000"/>
        </w:rPr>
      </w:pPr>
      <w:r w:rsidRPr="008D5500">
        <w:rPr>
          <w:color w:val="000000"/>
        </w:rPr>
        <w:t>Metāla folijas rezistori</w:t>
      </w:r>
    </w:p>
    <w:p w:rsidR="002A361B" w:rsidRPr="008D5500" w:rsidRDefault="002A361B" w:rsidP="002A361B">
      <w:pPr>
        <w:widowControl/>
        <w:numPr>
          <w:ilvl w:val="0"/>
          <w:numId w:val="5"/>
        </w:numPr>
        <w:tabs>
          <w:tab w:val="left" w:pos="397"/>
        </w:tabs>
        <w:autoSpaceDE/>
        <w:autoSpaceDN/>
        <w:adjustRightInd/>
        <w:ind w:left="0" w:firstLine="397"/>
        <w:jc w:val="both"/>
        <w:rPr>
          <w:color w:val="000000"/>
        </w:rPr>
      </w:pPr>
      <w:r w:rsidRPr="008D5500">
        <w:rPr>
          <w:color w:val="000000"/>
        </w:rPr>
        <w:t>Masas vai plēves rezistori</w:t>
      </w:r>
    </w:p>
    <w:p w:rsidR="002A361B" w:rsidRPr="008D5500" w:rsidRDefault="002A361B" w:rsidP="002A361B">
      <w:pPr>
        <w:widowControl/>
        <w:numPr>
          <w:ilvl w:val="1"/>
          <w:numId w:val="5"/>
        </w:numPr>
        <w:tabs>
          <w:tab w:val="clear" w:pos="1440"/>
          <w:tab w:val="left" w:pos="397"/>
        </w:tabs>
        <w:autoSpaceDE/>
        <w:autoSpaceDN/>
        <w:adjustRightInd/>
        <w:ind w:left="0" w:firstLine="794"/>
        <w:jc w:val="both"/>
        <w:rPr>
          <w:color w:val="000000"/>
        </w:rPr>
      </w:pPr>
      <w:r w:rsidRPr="008D5500">
        <w:rPr>
          <w:color w:val="000000"/>
        </w:rPr>
        <w:t>Plānas plēves rezistori</w:t>
      </w:r>
    </w:p>
    <w:p w:rsidR="002A361B" w:rsidRPr="008D5500" w:rsidRDefault="002A361B" w:rsidP="002A361B">
      <w:pPr>
        <w:widowControl/>
        <w:numPr>
          <w:ilvl w:val="2"/>
          <w:numId w:val="5"/>
        </w:numPr>
        <w:tabs>
          <w:tab w:val="clear" w:pos="2160"/>
          <w:tab w:val="left" w:pos="397"/>
        </w:tabs>
        <w:autoSpaceDE/>
        <w:autoSpaceDN/>
        <w:adjustRightInd/>
        <w:ind w:left="0" w:firstLine="1191"/>
        <w:jc w:val="both"/>
        <w:rPr>
          <w:color w:val="000000"/>
        </w:rPr>
      </w:pPr>
      <w:r w:rsidRPr="008D5500">
        <w:rPr>
          <w:color w:val="000000"/>
        </w:rPr>
        <w:t>Metāldielektriskie rezistori</w:t>
      </w:r>
    </w:p>
    <w:p w:rsidR="002A361B" w:rsidRPr="008D5500" w:rsidRDefault="002A361B" w:rsidP="002A361B">
      <w:pPr>
        <w:widowControl/>
        <w:numPr>
          <w:ilvl w:val="2"/>
          <w:numId w:val="5"/>
        </w:numPr>
        <w:tabs>
          <w:tab w:val="clear" w:pos="2160"/>
          <w:tab w:val="left" w:pos="397"/>
        </w:tabs>
        <w:autoSpaceDE/>
        <w:autoSpaceDN/>
        <w:adjustRightInd/>
        <w:ind w:left="0" w:firstLine="1191"/>
        <w:jc w:val="both"/>
        <w:rPr>
          <w:color w:val="000000"/>
        </w:rPr>
      </w:pPr>
      <w:r w:rsidRPr="008D5500">
        <w:rPr>
          <w:color w:val="000000"/>
        </w:rPr>
        <w:t>Metāloksīda rezistori</w:t>
      </w:r>
    </w:p>
    <w:p w:rsidR="002A361B" w:rsidRPr="008D5500" w:rsidRDefault="002A361B" w:rsidP="002A361B">
      <w:pPr>
        <w:widowControl/>
        <w:numPr>
          <w:ilvl w:val="2"/>
          <w:numId w:val="5"/>
        </w:numPr>
        <w:tabs>
          <w:tab w:val="clear" w:pos="2160"/>
          <w:tab w:val="left" w:pos="397"/>
        </w:tabs>
        <w:autoSpaceDE/>
        <w:autoSpaceDN/>
        <w:adjustRightInd/>
        <w:ind w:left="0" w:firstLine="1191"/>
        <w:jc w:val="both"/>
        <w:rPr>
          <w:color w:val="000000"/>
        </w:rPr>
      </w:pPr>
      <w:r w:rsidRPr="008D5500">
        <w:rPr>
          <w:color w:val="000000"/>
        </w:rPr>
        <w:t>Metalizētie rezistori</w:t>
      </w:r>
    </w:p>
    <w:p w:rsidR="002A361B" w:rsidRPr="008D5500" w:rsidRDefault="00522ACE" w:rsidP="002A361B">
      <w:pPr>
        <w:widowControl/>
        <w:numPr>
          <w:ilvl w:val="2"/>
          <w:numId w:val="5"/>
        </w:numPr>
        <w:tabs>
          <w:tab w:val="clear" w:pos="2160"/>
          <w:tab w:val="left" w:pos="397"/>
        </w:tabs>
        <w:autoSpaceDE/>
        <w:autoSpaceDN/>
        <w:adjustRightInd/>
        <w:ind w:left="0" w:firstLine="1191"/>
        <w:jc w:val="both"/>
        <w:rPr>
          <w:color w:val="000000"/>
        </w:rPr>
      </w:pPr>
      <w:hyperlink r:id="rId337" w:tooltip="Ogleklis" w:history="1">
        <w:r w:rsidR="002A361B" w:rsidRPr="008D5500">
          <w:rPr>
            <w:rStyle w:val="Hyperlink"/>
            <w:color w:val="000000"/>
          </w:rPr>
          <w:t>Oglekļa</w:t>
        </w:r>
      </w:hyperlink>
      <w:r w:rsidR="002A361B" w:rsidRPr="008D5500">
        <w:rPr>
          <w:rStyle w:val="apple-converted-space"/>
          <w:color w:val="000000"/>
        </w:rPr>
        <w:t> </w:t>
      </w:r>
      <w:r w:rsidR="002A361B" w:rsidRPr="008D5500">
        <w:rPr>
          <w:color w:val="000000"/>
        </w:rPr>
        <w:t>rezistori</w:t>
      </w:r>
    </w:p>
    <w:p w:rsidR="002A361B" w:rsidRPr="008D5500" w:rsidRDefault="002A361B" w:rsidP="002A361B">
      <w:pPr>
        <w:widowControl/>
        <w:numPr>
          <w:ilvl w:val="2"/>
          <w:numId w:val="5"/>
        </w:numPr>
        <w:tabs>
          <w:tab w:val="clear" w:pos="2160"/>
          <w:tab w:val="left" w:pos="397"/>
        </w:tabs>
        <w:autoSpaceDE/>
        <w:autoSpaceDN/>
        <w:adjustRightInd/>
        <w:ind w:left="0" w:firstLine="1191"/>
        <w:jc w:val="both"/>
        <w:rPr>
          <w:color w:val="000000"/>
        </w:rPr>
      </w:pPr>
      <w:r w:rsidRPr="008D5500">
        <w:rPr>
          <w:color w:val="000000"/>
        </w:rPr>
        <w:t>Boroglekļa rezistori</w:t>
      </w:r>
    </w:p>
    <w:p w:rsidR="002A361B" w:rsidRPr="008D5500" w:rsidRDefault="002A361B" w:rsidP="002A361B">
      <w:pPr>
        <w:widowControl/>
        <w:numPr>
          <w:ilvl w:val="1"/>
          <w:numId w:val="5"/>
        </w:numPr>
        <w:tabs>
          <w:tab w:val="clear" w:pos="1440"/>
        </w:tabs>
        <w:autoSpaceDE/>
        <w:autoSpaceDN/>
        <w:adjustRightInd/>
        <w:ind w:left="0" w:firstLine="794"/>
        <w:jc w:val="both"/>
        <w:rPr>
          <w:color w:val="000000"/>
        </w:rPr>
      </w:pPr>
      <w:r w:rsidRPr="008D5500">
        <w:rPr>
          <w:color w:val="000000"/>
        </w:rPr>
        <w:lastRenderedPageBreak/>
        <w:t>Biezas plēves rezistori</w:t>
      </w:r>
    </w:p>
    <w:p w:rsidR="002A361B" w:rsidRPr="008D5500" w:rsidRDefault="002A361B" w:rsidP="002A361B">
      <w:pPr>
        <w:widowControl/>
        <w:numPr>
          <w:ilvl w:val="2"/>
          <w:numId w:val="5"/>
        </w:numPr>
        <w:tabs>
          <w:tab w:val="clear" w:pos="2160"/>
          <w:tab w:val="left" w:pos="397"/>
        </w:tabs>
        <w:autoSpaceDE/>
        <w:autoSpaceDN/>
        <w:adjustRightInd/>
        <w:ind w:left="0" w:firstLine="1191"/>
        <w:jc w:val="both"/>
        <w:rPr>
          <w:color w:val="000000"/>
        </w:rPr>
      </w:pPr>
      <w:r w:rsidRPr="008D5500">
        <w:rPr>
          <w:color w:val="000000"/>
        </w:rPr>
        <w:t>Lakas-plēves rezistori</w:t>
      </w:r>
    </w:p>
    <w:p w:rsidR="002A361B" w:rsidRPr="008D5500" w:rsidRDefault="002A361B" w:rsidP="002A361B">
      <w:pPr>
        <w:widowControl/>
        <w:numPr>
          <w:ilvl w:val="2"/>
          <w:numId w:val="5"/>
        </w:numPr>
        <w:tabs>
          <w:tab w:val="clear" w:pos="2160"/>
          <w:tab w:val="left" w:pos="397"/>
        </w:tabs>
        <w:autoSpaceDE/>
        <w:autoSpaceDN/>
        <w:adjustRightInd/>
        <w:ind w:left="0" w:firstLine="1191"/>
        <w:jc w:val="both"/>
        <w:rPr>
          <w:color w:val="000000"/>
        </w:rPr>
      </w:pPr>
      <w:r w:rsidRPr="008D5500">
        <w:rPr>
          <w:color w:val="000000"/>
        </w:rPr>
        <w:t>Kermeta (keramiskie-metāliskie) rezistori</w:t>
      </w:r>
    </w:p>
    <w:p w:rsidR="002A361B" w:rsidRPr="008D5500" w:rsidRDefault="002A361B" w:rsidP="002A361B">
      <w:pPr>
        <w:widowControl/>
        <w:numPr>
          <w:ilvl w:val="2"/>
          <w:numId w:val="5"/>
        </w:numPr>
        <w:tabs>
          <w:tab w:val="clear" w:pos="2160"/>
          <w:tab w:val="left" w:pos="397"/>
        </w:tabs>
        <w:autoSpaceDE/>
        <w:autoSpaceDN/>
        <w:adjustRightInd/>
        <w:ind w:left="0" w:firstLine="1191"/>
        <w:jc w:val="both"/>
        <w:rPr>
          <w:color w:val="000000"/>
        </w:rPr>
      </w:pPr>
      <w:r w:rsidRPr="008D5500">
        <w:rPr>
          <w:color w:val="000000"/>
        </w:rPr>
        <w:t>Strāvu vadošas</w:t>
      </w:r>
      <w:r w:rsidRPr="008D5500">
        <w:rPr>
          <w:rStyle w:val="apple-converted-space"/>
          <w:color w:val="000000"/>
        </w:rPr>
        <w:t> </w:t>
      </w:r>
      <w:hyperlink r:id="rId338" w:tooltip="Plastmasa" w:history="1">
        <w:r w:rsidRPr="008D5500">
          <w:rPr>
            <w:rStyle w:val="Hyperlink"/>
            <w:color w:val="000000"/>
          </w:rPr>
          <w:t>plastmasas</w:t>
        </w:r>
      </w:hyperlink>
      <w:r w:rsidRPr="008D5500">
        <w:rPr>
          <w:rStyle w:val="apple-converted-space"/>
          <w:color w:val="000000"/>
        </w:rPr>
        <w:t> </w:t>
      </w:r>
      <w:r w:rsidRPr="008D5500">
        <w:rPr>
          <w:color w:val="000000"/>
        </w:rPr>
        <w:t>rezistori</w:t>
      </w:r>
    </w:p>
    <w:p w:rsidR="002A361B" w:rsidRPr="008D5500" w:rsidRDefault="002A361B" w:rsidP="002A361B">
      <w:pPr>
        <w:widowControl/>
        <w:numPr>
          <w:ilvl w:val="1"/>
          <w:numId w:val="5"/>
        </w:numPr>
        <w:tabs>
          <w:tab w:val="clear" w:pos="1440"/>
          <w:tab w:val="left" w:pos="397"/>
        </w:tabs>
        <w:autoSpaceDE/>
        <w:autoSpaceDN/>
        <w:adjustRightInd/>
        <w:ind w:left="0" w:firstLine="794"/>
        <w:jc w:val="both"/>
        <w:rPr>
          <w:color w:val="000000"/>
        </w:rPr>
      </w:pPr>
      <w:r w:rsidRPr="008D5500">
        <w:rPr>
          <w:color w:val="000000"/>
        </w:rPr>
        <w:t>Masas rezistori</w:t>
      </w:r>
    </w:p>
    <w:p w:rsidR="002A361B" w:rsidRPr="008D5500" w:rsidRDefault="002A361B" w:rsidP="002A361B">
      <w:pPr>
        <w:widowControl/>
        <w:numPr>
          <w:ilvl w:val="2"/>
          <w:numId w:val="5"/>
        </w:numPr>
        <w:tabs>
          <w:tab w:val="clear" w:pos="2160"/>
          <w:tab w:val="left" w:pos="397"/>
        </w:tabs>
        <w:autoSpaceDE/>
        <w:autoSpaceDN/>
        <w:adjustRightInd/>
        <w:ind w:left="0" w:firstLine="1191"/>
        <w:jc w:val="both"/>
        <w:rPr>
          <w:color w:val="000000"/>
        </w:rPr>
      </w:pPr>
      <w:r w:rsidRPr="008D5500">
        <w:rPr>
          <w:color w:val="000000"/>
        </w:rPr>
        <w:t>Rezistori ar organisku</w:t>
      </w:r>
      <w:r w:rsidRPr="008D5500">
        <w:rPr>
          <w:rStyle w:val="apple-converted-space"/>
          <w:color w:val="000000"/>
        </w:rPr>
        <w:t> </w:t>
      </w:r>
      <w:hyperlink r:id="rId339" w:tooltip="Dielektriķis" w:history="1">
        <w:r w:rsidRPr="008D5500">
          <w:rPr>
            <w:rStyle w:val="Hyperlink"/>
            <w:color w:val="000000"/>
          </w:rPr>
          <w:t>dielektriķi</w:t>
        </w:r>
      </w:hyperlink>
    </w:p>
    <w:p w:rsidR="002A361B" w:rsidRPr="008D5500" w:rsidRDefault="002A361B" w:rsidP="002A361B">
      <w:pPr>
        <w:widowControl/>
        <w:numPr>
          <w:ilvl w:val="2"/>
          <w:numId w:val="5"/>
        </w:numPr>
        <w:tabs>
          <w:tab w:val="clear" w:pos="2160"/>
          <w:tab w:val="left" w:pos="397"/>
        </w:tabs>
        <w:autoSpaceDE/>
        <w:autoSpaceDN/>
        <w:adjustRightInd/>
        <w:ind w:left="0" w:firstLine="1191"/>
        <w:jc w:val="both"/>
        <w:rPr>
          <w:color w:val="000000"/>
        </w:rPr>
      </w:pPr>
      <w:r w:rsidRPr="008D5500">
        <w:rPr>
          <w:color w:val="000000"/>
        </w:rPr>
        <w:t>Rezistori ar neorganisku</w:t>
      </w:r>
      <w:r w:rsidRPr="008D5500">
        <w:rPr>
          <w:rStyle w:val="apple-converted-space"/>
          <w:color w:val="000000"/>
        </w:rPr>
        <w:t> </w:t>
      </w:r>
      <w:hyperlink r:id="rId340" w:tooltip="Dielektriķis" w:history="1">
        <w:r w:rsidRPr="008D5500">
          <w:rPr>
            <w:rStyle w:val="Hyperlink"/>
            <w:color w:val="000000"/>
          </w:rPr>
          <w:t>dielektriķi</w:t>
        </w:r>
      </w:hyperlink>
    </w:p>
    <w:p w:rsidR="002A361B" w:rsidRPr="008D5500" w:rsidRDefault="002A361B" w:rsidP="002A361B">
      <w:pPr>
        <w:pStyle w:val="NormalWeb"/>
        <w:spacing w:before="0" w:beforeAutospacing="0" w:after="0" w:afterAutospacing="0"/>
        <w:ind w:firstLine="397"/>
        <w:jc w:val="both"/>
        <w:rPr>
          <w:color w:val="000000"/>
        </w:rPr>
      </w:pPr>
      <w:r w:rsidRPr="008D5500">
        <w:rPr>
          <w:color w:val="000000"/>
        </w:rPr>
        <w:t>Pēc pretestības pielaides rezistorus iedala vispārīgas nozīmes, precīzos un sevišķi precīzos rezistoros. Vispārīgas nozīmes rezistoriem pielaide var būt 20%, 10% vai 5%, bet sevišķi pr</w:t>
      </w:r>
      <w:r w:rsidRPr="008D5500">
        <w:rPr>
          <w:color w:val="000000"/>
        </w:rPr>
        <w:t>e</w:t>
      </w:r>
      <w:r w:rsidRPr="008D5500">
        <w:rPr>
          <w:color w:val="000000"/>
        </w:rPr>
        <w:t>cīziem rezistoriem tā var sasniegt pat 0,0005%. Jo precīzāks ir rezistors, jo stabilākiem jābūt visiem tā parametriem.</w:t>
      </w:r>
    </w:p>
    <w:p w:rsidR="002A361B" w:rsidRPr="008D5500" w:rsidRDefault="002A361B" w:rsidP="002A361B">
      <w:pPr>
        <w:pStyle w:val="NormalWeb"/>
        <w:spacing w:before="0" w:beforeAutospacing="0" w:after="0" w:afterAutospacing="0"/>
        <w:ind w:firstLine="397"/>
        <w:jc w:val="both"/>
        <w:rPr>
          <w:color w:val="000000"/>
        </w:rPr>
      </w:pPr>
      <w:r w:rsidRPr="008D5500">
        <w:rPr>
          <w:color w:val="000000"/>
        </w:rPr>
        <w:t>Pēc aizsardzības no ārējiem faktoriem rezistori iedalās neizolētos, izolētos, hermetizētos un vakuuma rezistoros.</w:t>
      </w:r>
    </w:p>
    <w:p w:rsidR="002A361B" w:rsidRPr="008D5500" w:rsidRDefault="002A361B" w:rsidP="002A361B">
      <w:pPr>
        <w:pStyle w:val="NormalWeb"/>
        <w:spacing w:before="0" w:beforeAutospacing="0" w:after="0" w:afterAutospacing="0"/>
        <w:ind w:firstLine="397"/>
        <w:jc w:val="both"/>
        <w:rPr>
          <w:color w:val="000000"/>
        </w:rPr>
      </w:pPr>
      <w:r w:rsidRPr="008D5500">
        <w:rPr>
          <w:color w:val="000000"/>
        </w:rPr>
        <w:t>Bez tam mūsdienās ir lietojami dažādi speciāli rezistori.</w:t>
      </w:r>
    </w:p>
    <w:p w:rsidR="002A361B" w:rsidRPr="008D5500" w:rsidRDefault="002A361B" w:rsidP="002A361B">
      <w:pPr>
        <w:widowControl/>
        <w:numPr>
          <w:ilvl w:val="0"/>
          <w:numId w:val="6"/>
        </w:numPr>
        <w:autoSpaceDE/>
        <w:autoSpaceDN/>
        <w:adjustRightInd/>
        <w:ind w:left="0" w:firstLine="397"/>
        <w:jc w:val="both"/>
        <w:rPr>
          <w:color w:val="000000"/>
        </w:rPr>
      </w:pPr>
      <w:r w:rsidRPr="008D5500">
        <w:rPr>
          <w:color w:val="000000"/>
        </w:rPr>
        <w:t>Augstsprieguma rezistori (paredzēti darbam pie lieliem spriegumiem - līdz desmitiem kilovoltu)</w:t>
      </w:r>
    </w:p>
    <w:p w:rsidR="002A361B" w:rsidRPr="008D5500" w:rsidRDefault="002A361B" w:rsidP="002A361B">
      <w:pPr>
        <w:widowControl/>
        <w:numPr>
          <w:ilvl w:val="0"/>
          <w:numId w:val="6"/>
        </w:numPr>
        <w:autoSpaceDE/>
        <w:autoSpaceDN/>
        <w:adjustRightInd/>
        <w:ind w:left="0" w:firstLine="397"/>
        <w:jc w:val="both"/>
        <w:rPr>
          <w:color w:val="000000"/>
        </w:rPr>
      </w:pPr>
      <w:r w:rsidRPr="008D5500">
        <w:rPr>
          <w:color w:val="000000"/>
        </w:rPr>
        <w:t>Lielas pretestības rezistori (mazjaudīgi, paredzēti vāju strāvu ķēdēm)</w:t>
      </w:r>
    </w:p>
    <w:p w:rsidR="002A361B" w:rsidRPr="008D5500" w:rsidRDefault="00522ACE" w:rsidP="002A361B">
      <w:pPr>
        <w:widowControl/>
        <w:numPr>
          <w:ilvl w:val="0"/>
          <w:numId w:val="6"/>
        </w:numPr>
        <w:autoSpaceDE/>
        <w:autoSpaceDN/>
        <w:adjustRightInd/>
        <w:ind w:left="0" w:firstLine="397"/>
        <w:jc w:val="both"/>
        <w:rPr>
          <w:color w:val="000000"/>
        </w:rPr>
      </w:pPr>
      <w:hyperlink r:id="rId341" w:tooltip="Termorezistors (vēl nav uzrakstīts)" w:history="1">
        <w:r w:rsidR="002A361B" w:rsidRPr="008D5500">
          <w:rPr>
            <w:rStyle w:val="Hyperlink"/>
            <w:color w:val="000000"/>
          </w:rPr>
          <w:t>Termorezistori</w:t>
        </w:r>
      </w:hyperlink>
    </w:p>
    <w:p w:rsidR="002A361B" w:rsidRPr="008D5500" w:rsidRDefault="00522ACE" w:rsidP="002A361B">
      <w:pPr>
        <w:widowControl/>
        <w:numPr>
          <w:ilvl w:val="0"/>
          <w:numId w:val="6"/>
        </w:numPr>
        <w:autoSpaceDE/>
        <w:autoSpaceDN/>
        <w:adjustRightInd/>
        <w:ind w:left="0" w:firstLine="397"/>
        <w:jc w:val="both"/>
        <w:rPr>
          <w:color w:val="000000"/>
        </w:rPr>
      </w:pPr>
      <w:hyperlink r:id="rId342" w:tooltip="Fotorezistors (vēl nav uzrakstīts)" w:history="1">
        <w:r w:rsidR="002A361B" w:rsidRPr="008D5500">
          <w:rPr>
            <w:rStyle w:val="Hyperlink"/>
            <w:color w:val="000000"/>
          </w:rPr>
          <w:t>Fotorezistori</w:t>
        </w:r>
      </w:hyperlink>
    </w:p>
    <w:p w:rsidR="002A361B" w:rsidRPr="008D5500" w:rsidRDefault="002A361B" w:rsidP="002A361B">
      <w:pPr>
        <w:ind w:firstLine="397"/>
        <w:jc w:val="both"/>
        <w:rPr>
          <w:color w:val="000000"/>
        </w:rPr>
      </w:pPr>
      <w:r w:rsidRPr="008D5500">
        <w:rPr>
          <w:rStyle w:val="apple-style-span"/>
          <w:color w:val="000000"/>
        </w:rPr>
        <w:t>Rezistorus plaši izmanto gandrīz visās</w:t>
      </w:r>
      <w:r w:rsidRPr="008D5500">
        <w:rPr>
          <w:rStyle w:val="apple-converted-space"/>
          <w:color w:val="000000"/>
        </w:rPr>
        <w:t> </w:t>
      </w:r>
      <w:hyperlink r:id="rId343" w:tooltip="Elektrotehnika" w:history="1">
        <w:r w:rsidRPr="008D5500">
          <w:rPr>
            <w:rStyle w:val="Hyperlink"/>
            <w:color w:val="000000"/>
          </w:rPr>
          <w:t>elektrotehnikas</w:t>
        </w:r>
      </w:hyperlink>
      <w:r w:rsidRPr="008D5500">
        <w:rPr>
          <w:rStyle w:val="apple-converted-space"/>
          <w:color w:val="000000"/>
        </w:rPr>
        <w:t> </w:t>
      </w:r>
      <w:r w:rsidRPr="008D5500">
        <w:rPr>
          <w:rStyle w:val="apple-style-span"/>
          <w:color w:val="000000"/>
        </w:rPr>
        <w:t>un</w:t>
      </w:r>
      <w:r w:rsidRPr="008D5500">
        <w:rPr>
          <w:rStyle w:val="apple-converted-space"/>
          <w:color w:val="000000"/>
        </w:rPr>
        <w:t> </w:t>
      </w:r>
      <w:hyperlink r:id="rId344" w:tooltip="Elektronika" w:history="1">
        <w:r w:rsidRPr="008D5500">
          <w:rPr>
            <w:rStyle w:val="Hyperlink"/>
            <w:color w:val="000000"/>
          </w:rPr>
          <w:t>elektronikas</w:t>
        </w:r>
      </w:hyperlink>
      <w:r w:rsidRPr="008D5500">
        <w:rPr>
          <w:rStyle w:val="apple-converted-space"/>
          <w:color w:val="000000"/>
        </w:rPr>
        <w:t> </w:t>
      </w:r>
      <w:r w:rsidRPr="008D5500">
        <w:rPr>
          <w:rStyle w:val="apple-style-span"/>
          <w:color w:val="000000"/>
        </w:rPr>
        <w:t>jomās. Kopā ar</w:t>
      </w:r>
      <w:r w:rsidRPr="008D5500">
        <w:rPr>
          <w:rStyle w:val="apple-converted-space"/>
          <w:color w:val="000000"/>
        </w:rPr>
        <w:t> </w:t>
      </w:r>
      <w:hyperlink r:id="rId345" w:tooltip="Kondensators" w:history="1">
        <w:r w:rsidRPr="008D5500">
          <w:rPr>
            <w:rStyle w:val="Hyperlink"/>
            <w:color w:val="000000"/>
          </w:rPr>
          <w:t>kondensatoriem</w:t>
        </w:r>
      </w:hyperlink>
      <w:r w:rsidRPr="008D5500">
        <w:rPr>
          <w:rStyle w:val="apple-converted-space"/>
          <w:color w:val="000000"/>
        </w:rPr>
        <w:t> </w:t>
      </w:r>
      <w:r w:rsidRPr="008D5500">
        <w:rPr>
          <w:rStyle w:val="apple-style-span"/>
          <w:color w:val="000000"/>
        </w:rPr>
        <w:t>un</w:t>
      </w:r>
      <w:r w:rsidRPr="008D5500">
        <w:rPr>
          <w:rStyle w:val="apple-converted-space"/>
          <w:color w:val="000000"/>
        </w:rPr>
        <w:t> </w:t>
      </w:r>
      <w:hyperlink r:id="rId346" w:tooltip="Spole" w:history="1">
        <w:r w:rsidRPr="008D5500">
          <w:rPr>
            <w:rStyle w:val="Hyperlink"/>
            <w:color w:val="000000"/>
          </w:rPr>
          <w:t>induktivitātes spolēm</w:t>
        </w:r>
      </w:hyperlink>
      <w:r w:rsidRPr="008D5500">
        <w:rPr>
          <w:rStyle w:val="apple-converted-space"/>
          <w:color w:val="000000"/>
        </w:rPr>
        <w:t> </w:t>
      </w:r>
      <w:r w:rsidRPr="008D5500">
        <w:rPr>
          <w:rStyle w:val="apple-style-span"/>
          <w:color w:val="000000"/>
        </w:rPr>
        <w:t>tie veido elektriskās ķēdes, kuru īpašības ir atk</w:t>
      </w:r>
      <w:r w:rsidRPr="008D5500">
        <w:rPr>
          <w:rStyle w:val="apple-style-span"/>
          <w:color w:val="000000"/>
        </w:rPr>
        <w:t>a</w:t>
      </w:r>
      <w:r w:rsidRPr="008D5500">
        <w:rPr>
          <w:rStyle w:val="apple-style-span"/>
          <w:color w:val="000000"/>
        </w:rPr>
        <w:t xml:space="preserve">rīgas no </w:t>
      </w:r>
      <w:hyperlink r:id="rId347" w:tooltip="Frekvence" w:history="1">
        <w:r w:rsidRPr="008D5500">
          <w:rPr>
            <w:rStyle w:val="Hyperlink"/>
            <w:color w:val="000000"/>
          </w:rPr>
          <w:t>frekvences</w:t>
        </w:r>
      </w:hyperlink>
      <w:r w:rsidRPr="008D5500">
        <w:rPr>
          <w:rStyle w:val="apple-converted-space"/>
          <w:color w:val="000000"/>
        </w:rPr>
        <w:t> </w:t>
      </w:r>
      <w:r w:rsidRPr="008D5500">
        <w:rPr>
          <w:rStyle w:val="apple-style-span"/>
          <w:color w:val="000000"/>
        </w:rPr>
        <w:t>(</w:t>
      </w:r>
      <w:hyperlink r:id="rId348" w:tooltip="Svārstību kontūrs" w:history="1">
        <w:r w:rsidRPr="008D5500">
          <w:rPr>
            <w:rStyle w:val="Hyperlink"/>
            <w:color w:val="000000"/>
          </w:rPr>
          <w:t>svārstību kontūri</w:t>
        </w:r>
      </w:hyperlink>
      <w:r w:rsidRPr="008D5500">
        <w:rPr>
          <w:rStyle w:val="apple-style-span"/>
          <w:color w:val="000000"/>
        </w:rPr>
        <w:t>, filtri, impulsu formētāji,</w:t>
      </w:r>
      <w:r w:rsidRPr="008D5500">
        <w:rPr>
          <w:rStyle w:val="apple-converted-space"/>
          <w:color w:val="000000"/>
        </w:rPr>
        <w:t> </w:t>
      </w:r>
      <w:hyperlink r:id="rId349" w:tooltip="Atgriezeniskā saite (vēl nav uzrakstīts)" w:history="1">
        <w:r w:rsidRPr="008D5500">
          <w:rPr>
            <w:rStyle w:val="Hyperlink"/>
            <w:color w:val="000000"/>
          </w:rPr>
          <w:t>atgriezeniskās saites</w:t>
        </w:r>
      </w:hyperlink>
      <w:r w:rsidRPr="008D5500">
        <w:rPr>
          <w:rStyle w:val="apple-style-span"/>
          <w:color w:val="000000"/>
        </w:rPr>
        <w:t>). Rezi</w:t>
      </w:r>
      <w:r w:rsidRPr="008D5500">
        <w:rPr>
          <w:rStyle w:val="apple-style-span"/>
          <w:color w:val="000000"/>
        </w:rPr>
        <w:t>s</w:t>
      </w:r>
      <w:r w:rsidRPr="008D5500">
        <w:rPr>
          <w:rStyle w:val="apple-style-span"/>
          <w:color w:val="000000"/>
        </w:rPr>
        <w:t>torus lieto kā</w:t>
      </w:r>
      <w:r w:rsidRPr="008D5500">
        <w:rPr>
          <w:rStyle w:val="apple-converted-space"/>
          <w:color w:val="000000"/>
        </w:rPr>
        <w:t> </w:t>
      </w:r>
      <w:hyperlink r:id="rId350" w:tooltip="Šunts (vēl nav uzrakstīts)" w:history="1">
        <w:r w:rsidRPr="008D5500">
          <w:rPr>
            <w:rStyle w:val="Hyperlink"/>
            <w:color w:val="000000"/>
          </w:rPr>
          <w:t>šuntus</w:t>
        </w:r>
      </w:hyperlink>
      <w:r w:rsidRPr="008D5500">
        <w:rPr>
          <w:rStyle w:val="apple-style-span"/>
          <w:color w:val="000000"/>
        </w:rPr>
        <w:t>, sprieguma dalītājus, aktīvo elementu slodzes, enerģijas absorbētājus. Precīzos rezistorus izmanto mēraparātos, automātikas sistēmās, skaitļošanas iekārtās. Augs</w:t>
      </w:r>
      <w:r w:rsidRPr="008D5500">
        <w:rPr>
          <w:rStyle w:val="apple-style-span"/>
          <w:color w:val="000000"/>
        </w:rPr>
        <w:t>t</w:t>
      </w:r>
      <w:r w:rsidRPr="008D5500">
        <w:rPr>
          <w:rStyle w:val="apple-style-span"/>
          <w:color w:val="000000"/>
        </w:rPr>
        <w:t>frekvences rezistorus pielieto augstfrekvences ķēdēs, kabeļos,</w:t>
      </w:r>
      <w:r w:rsidRPr="008D5500">
        <w:rPr>
          <w:rStyle w:val="apple-converted-space"/>
          <w:color w:val="000000"/>
        </w:rPr>
        <w:t> </w:t>
      </w:r>
      <w:hyperlink r:id="rId351" w:tooltip="Viļņvads (vēl nav uzrakstīts)" w:history="1">
        <w:r w:rsidRPr="008D5500">
          <w:rPr>
            <w:rStyle w:val="Hyperlink"/>
            <w:color w:val="000000"/>
          </w:rPr>
          <w:t>viļņvados</w:t>
        </w:r>
      </w:hyperlink>
      <w:r w:rsidRPr="008D5500">
        <w:rPr>
          <w:rStyle w:val="apple-style-span"/>
          <w:color w:val="000000"/>
        </w:rPr>
        <w:t>, jo tiem ir sevišķi maza kapacitāte un induktivitāte.</w:t>
      </w:r>
    </w:p>
    <w:p w:rsidR="002A361B" w:rsidRPr="008D5500" w:rsidRDefault="002A361B" w:rsidP="002A361B">
      <w:pPr>
        <w:pStyle w:val="NormalWeb"/>
        <w:spacing w:before="0" w:beforeAutospacing="0" w:after="0" w:afterAutospacing="0"/>
        <w:ind w:firstLine="397"/>
        <w:jc w:val="both"/>
      </w:pPr>
      <w:r w:rsidRPr="008D5500">
        <w:t>Plaša pielietojuma rezistori pamatā iedalās 2 lielās grupās - oglekļa (carbon) un metāla plēvīšu (metal film) rezistoros. Oglekļa rezistori parasti ir pelēkā, bēšā, vai zaļā krāsā; tie ir ļoti lēti. Metāla plēvīšu rezistori parasti ir sarkanā vai gaišzilā krāsā, un tie ir daudz kvalitat</w:t>
      </w:r>
      <w:r w:rsidRPr="008D5500">
        <w:t>ī</w:t>
      </w:r>
      <w:r w:rsidRPr="008D5500">
        <w:t>vāki un stabilāki.</w:t>
      </w:r>
    </w:p>
    <w:p w:rsidR="002A361B" w:rsidRDefault="002A361B" w:rsidP="002A361B">
      <w:pPr>
        <w:pStyle w:val="NormalWeb"/>
        <w:spacing w:before="0" w:beforeAutospacing="0" w:after="0" w:afterAutospacing="0"/>
        <w:ind w:firstLine="397"/>
        <w:jc w:val="both"/>
      </w:pPr>
      <w:r w:rsidRPr="008D5500">
        <w:rPr>
          <w:b/>
          <w:bCs/>
        </w:rPr>
        <w:t>Pretestības vērtību un pielaidi</w:t>
      </w:r>
      <w:r w:rsidRPr="008D5500">
        <w:t xml:space="preserve"> mūsdienu standarta rezistoriem var noteikt pēc krāsu t</w:t>
      </w:r>
      <w:r w:rsidRPr="008D5500">
        <w:t>a</w:t>
      </w:r>
      <w:r w:rsidRPr="008D5500">
        <w:t>bulas 2.3.</w:t>
      </w:r>
    </w:p>
    <w:p w:rsidR="002A361B" w:rsidRPr="008D5500" w:rsidRDefault="002A361B" w:rsidP="002A361B">
      <w:pPr>
        <w:pStyle w:val="NormalWeb"/>
        <w:spacing w:before="0" w:beforeAutospacing="0" w:after="0" w:afterAutospacing="0"/>
        <w:ind w:firstLine="397"/>
      </w:pPr>
      <w:r w:rsidRPr="008D5500">
        <w:t>Tātad uz katra rezistora korpusa ir 4 vai 5 krāsaini gredzeni, no kuriem pirmie 2 vai 3 n</w:t>
      </w:r>
      <w:r w:rsidRPr="008D5500">
        <w:t>o</w:t>
      </w:r>
      <w:r w:rsidRPr="008D5500">
        <w:t>saka vērtību, nākamais - reizinātāju (skaitļa 10 pakāpi, ar kuru jāreizina vērtība) Rezultātu tad vienmēr iegūst omos. Tabulā ir mazliet savādāk, rezultātu iegūst arī kilo- un megaomos, bet tam nav principiālas atšķirības.</w:t>
      </w:r>
    </w:p>
    <w:p w:rsidR="002A361B" w:rsidRPr="008D5500" w:rsidRDefault="002A361B" w:rsidP="002A361B">
      <w:pPr>
        <w:pStyle w:val="NormalWeb"/>
        <w:spacing w:before="0" w:beforeAutospacing="0" w:after="0" w:afterAutospacing="0"/>
        <w:ind w:firstLine="397"/>
        <w:rPr>
          <w:b/>
          <w:bCs/>
        </w:rPr>
      </w:pPr>
      <w:r w:rsidRPr="008D5500">
        <w:rPr>
          <w:b/>
          <w:bCs/>
        </w:rPr>
        <w:t>1000 Ω = 1 KΩ; 1000 KΩ = 1 MΩ</w:t>
      </w:r>
    </w:p>
    <w:p w:rsidR="002A361B" w:rsidRPr="008D5500" w:rsidRDefault="002A361B" w:rsidP="002A361B">
      <w:pPr>
        <w:pStyle w:val="NormalWeb"/>
        <w:spacing w:before="0" w:beforeAutospacing="0" w:after="0" w:afterAutospacing="0"/>
        <w:ind w:firstLine="397"/>
      </w:pPr>
      <w:r w:rsidRPr="008D5500">
        <w:t>Pēdējā gredzena krāsa nosaka pielaidi. Parasti ir zelta vai sudraba, kas atbilst 5% vai 10% pielaidei. Pēdējais gredzens no pārējiem vienmēr atdalīts ar atstarpi.</w:t>
      </w:r>
      <w:r w:rsidRPr="008D5500">
        <w:br/>
        <w:t>Izņēmums: gadās rezistori, kuriem ir pavisam tikai 3 gredzeni, nobīdīti vienā malā. Tādiem pielaide būs 20%.</w:t>
      </w:r>
    </w:p>
    <w:p w:rsidR="002A361B" w:rsidRPr="008D5500" w:rsidRDefault="002A361B" w:rsidP="002A361B">
      <w:pPr>
        <w:pStyle w:val="NormalWeb"/>
        <w:spacing w:before="0" w:beforeAutospacing="0" w:after="0" w:afterAutospacing="0"/>
        <w:ind w:firstLine="397"/>
      </w:pPr>
      <w:r w:rsidRPr="008D5500">
        <w:rPr>
          <w:b/>
          <w:bCs/>
        </w:rPr>
        <w:t>Nominālu skala</w:t>
      </w:r>
      <w:r w:rsidRPr="008D5500">
        <w:t xml:space="preserve"> nav brīvi izvēlēta, tā atbilst standartiem E6-E192. Piemēram, rezistori ar 20% pielaidi atbilstoši skalai E6 tiek ražoti ar sekojošiem nomināliem: 1 - 1.5 - 2.2 - 3.3 - 4.4 - 6.8. Tālāk seko: 10, 15, 22, 33, utt.</w:t>
      </w:r>
    </w:p>
    <w:p w:rsidR="002A361B" w:rsidRPr="008D5500" w:rsidRDefault="002A361B" w:rsidP="002A361B">
      <w:pPr>
        <w:pStyle w:val="NormalWeb"/>
        <w:spacing w:before="0" w:beforeAutospacing="0" w:after="0" w:afterAutospacing="0"/>
        <w:ind w:firstLine="397"/>
      </w:pPr>
      <w:r w:rsidRPr="008D5500">
        <w:t>Internetā ir sastopami grafiskie online, ar tiem ļoti ērti noteikt parametrus pēc krāsu k</w:t>
      </w:r>
      <w:r w:rsidRPr="008D5500">
        <w:t>o</w:t>
      </w:r>
      <w:r w:rsidRPr="008D5500">
        <w:t>diem.</w:t>
      </w:r>
    </w:p>
    <w:p w:rsidR="002A361B" w:rsidRPr="008D5500" w:rsidRDefault="002A361B" w:rsidP="002A361B">
      <w:pPr>
        <w:pStyle w:val="NormalWeb"/>
        <w:spacing w:before="0" w:beforeAutospacing="0" w:after="0" w:afterAutospacing="0"/>
        <w:ind w:firstLine="397"/>
      </w:pPr>
      <w:r w:rsidRPr="008D5500">
        <w:t xml:space="preserve">Vēl ir sastopami arī </w:t>
      </w:r>
      <w:r w:rsidRPr="008D5500">
        <w:rPr>
          <w:b/>
          <w:bCs/>
        </w:rPr>
        <w:t>vecā standarta</w:t>
      </w:r>
      <w:r w:rsidRPr="008D5500">
        <w:t xml:space="preserve"> rezistori ar uzdrukātu nominālu un pielaidi, pamatā NVS ražojumi. Šai gadījumā uzraksts satur 4-5 elementus: 2 vai 3 cipari nosaka nominālu, nākamais ir burts E vai R (omi), K (kiloomi) vai M (megaomi) - tas izpilda decimālā punkta lomu. Pēdējais ir burts, kurš norāda uz pielaidi; visbiežāk tas ir A =5%, B =10%, C =20%.</w:t>
      </w:r>
    </w:p>
    <w:p w:rsidR="002A361B" w:rsidRPr="008D5500" w:rsidRDefault="002A361B" w:rsidP="002A361B">
      <w:pPr>
        <w:pStyle w:val="NormalWeb"/>
        <w:spacing w:before="0" w:beforeAutospacing="0" w:after="0" w:afterAutospacing="0"/>
        <w:ind w:firstLine="397"/>
      </w:pPr>
      <w:r w:rsidRPr="008D5500">
        <w:lastRenderedPageBreak/>
        <w:t>Piemēri: 47EB = 47 Ohm, 10% pielaide</w:t>
      </w:r>
    </w:p>
    <w:p w:rsidR="002A361B" w:rsidRPr="008D5500" w:rsidRDefault="002A361B" w:rsidP="002A361B">
      <w:pPr>
        <w:pStyle w:val="NormalWeb"/>
        <w:spacing w:before="0" w:beforeAutospacing="0" w:after="0" w:afterAutospacing="0"/>
        <w:ind w:firstLine="397"/>
      </w:pPr>
      <w:r w:rsidRPr="008D5500">
        <w:t>K47A = 0.47 KOhm jeb 470 Ohm, 5% pielaide</w:t>
      </w:r>
    </w:p>
    <w:p w:rsidR="002A361B" w:rsidRPr="008D5500" w:rsidRDefault="002A361B" w:rsidP="002A361B">
      <w:pPr>
        <w:pStyle w:val="NormalWeb"/>
        <w:spacing w:before="0" w:beforeAutospacing="0" w:after="0" w:afterAutospacing="0"/>
        <w:ind w:firstLine="397"/>
      </w:pPr>
      <w:r w:rsidRPr="008D5500">
        <w:t>4K7C = 4.7 KOhm, 20% pielaide</w:t>
      </w:r>
    </w:p>
    <w:p w:rsidR="002A361B" w:rsidRPr="008D5500" w:rsidRDefault="002A361B" w:rsidP="002A361B">
      <w:pPr>
        <w:pStyle w:val="NormalWeb"/>
        <w:spacing w:before="0" w:beforeAutospacing="0" w:after="0" w:afterAutospacing="0"/>
        <w:ind w:firstLine="397"/>
      </w:pPr>
      <w:r w:rsidRPr="008D5500">
        <w:t>M47B = 0.47 MOhm jeb 470 KOhm, 10% pielaide</w:t>
      </w:r>
    </w:p>
    <w:p w:rsidR="002A361B" w:rsidRPr="008D5500" w:rsidRDefault="002A361B" w:rsidP="002A361B">
      <w:pPr>
        <w:pStyle w:val="NormalWeb"/>
        <w:spacing w:before="0" w:beforeAutospacing="0" w:after="0" w:afterAutospacing="0"/>
        <w:ind w:firstLine="397"/>
      </w:pPr>
      <w:r w:rsidRPr="008D5500">
        <w:t xml:space="preserve">Čip-, jeb bezvadu, jeb miniatūrie </w:t>
      </w:r>
      <w:r w:rsidRPr="008D5500">
        <w:rPr>
          <w:b/>
          <w:bCs/>
        </w:rPr>
        <w:t>SMD-rezistori</w:t>
      </w:r>
      <w:r w:rsidRPr="008D5500">
        <w:t xml:space="preserve"> - tos lieto datoros, mobilajos telefonos, utml. Tiem parasti nomināls uzdrukāts un sastāv no 3-4 cipariem, no kuriem pēdējais ir reiz</w:t>
      </w:r>
      <w:r w:rsidRPr="008D5500">
        <w:t>i</w:t>
      </w:r>
      <w:r w:rsidRPr="008D5500">
        <w:t>nātājs.</w:t>
      </w:r>
    </w:p>
    <w:p w:rsidR="002A361B" w:rsidRPr="008D5500" w:rsidRDefault="002A361B" w:rsidP="002A361B">
      <w:pPr>
        <w:pStyle w:val="NormalWeb"/>
        <w:spacing w:before="0" w:beforeAutospacing="0" w:after="0" w:afterAutospacing="0"/>
        <w:ind w:firstLine="397"/>
        <w:jc w:val="right"/>
      </w:pPr>
      <w:r w:rsidRPr="008D5500">
        <w:t>2.3. tabula</w:t>
      </w:r>
    </w:p>
    <w:p w:rsidR="002A361B" w:rsidRPr="008D5500" w:rsidRDefault="002A361B" w:rsidP="002A361B">
      <w:pPr>
        <w:ind w:firstLine="397"/>
        <w:jc w:val="center"/>
      </w:pPr>
      <w:r>
        <w:rPr>
          <w:noProof/>
        </w:rPr>
        <w:drawing>
          <wp:inline distT="0" distB="0" distL="0" distR="0">
            <wp:extent cx="5240020" cy="4055110"/>
            <wp:effectExtent l="19050" t="0" r="0" b="0"/>
            <wp:docPr id="85" name="Picture 85" descr="clr_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lr_code"/>
                    <pic:cNvPicPr>
                      <a:picLocks noChangeAspect="1" noChangeArrowheads="1"/>
                    </pic:cNvPicPr>
                  </pic:nvPicPr>
                  <pic:blipFill>
                    <a:blip r:embed="rId352" cstate="print"/>
                    <a:srcRect/>
                    <a:stretch>
                      <a:fillRect/>
                    </a:stretch>
                  </pic:blipFill>
                  <pic:spPr bwMode="auto">
                    <a:xfrm>
                      <a:off x="0" y="0"/>
                      <a:ext cx="5240020" cy="4055110"/>
                    </a:xfrm>
                    <a:prstGeom prst="rect">
                      <a:avLst/>
                    </a:prstGeom>
                    <a:noFill/>
                    <a:ln w="9525">
                      <a:noFill/>
                      <a:miter lim="800000"/>
                      <a:headEnd/>
                      <a:tailEnd/>
                    </a:ln>
                  </pic:spPr>
                </pic:pic>
              </a:graphicData>
            </a:graphic>
          </wp:inline>
        </w:drawing>
      </w:r>
    </w:p>
    <w:p w:rsidR="002A361B" w:rsidRPr="008D5500" w:rsidRDefault="002A361B" w:rsidP="002A361B">
      <w:pPr>
        <w:pStyle w:val="NormalWeb"/>
        <w:spacing w:before="0" w:beforeAutospacing="0" w:after="0" w:afterAutospacing="0"/>
        <w:ind w:firstLine="397"/>
      </w:pPr>
    </w:p>
    <w:p w:rsidR="002A361B" w:rsidRPr="008D5500" w:rsidRDefault="002A361B" w:rsidP="002A361B">
      <w:pPr>
        <w:pStyle w:val="NormalWeb"/>
        <w:spacing w:before="0" w:beforeAutospacing="0" w:after="0" w:afterAutospacing="0"/>
        <w:ind w:firstLine="397"/>
      </w:pPr>
      <w:r w:rsidRPr="008D5500">
        <w:t>Piemēri: 221 = 22 x 10</w:t>
      </w:r>
      <w:r w:rsidRPr="008D5500">
        <w:rPr>
          <w:vertAlign w:val="superscript"/>
        </w:rPr>
        <w:t>1</w:t>
      </w:r>
      <w:r w:rsidRPr="008D5500">
        <w:t xml:space="preserve"> = 22 x 10 = 220 Ohm;</w:t>
      </w:r>
    </w:p>
    <w:p w:rsidR="002A361B" w:rsidRPr="008D5500" w:rsidRDefault="002A361B" w:rsidP="002A361B">
      <w:pPr>
        <w:pStyle w:val="NormalWeb"/>
        <w:spacing w:before="0" w:beforeAutospacing="0" w:after="0" w:afterAutospacing="0"/>
        <w:ind w:firstLine="397"/>
      </w:pPr>
      <w:r w:rsidRPr="008D5500">
        <w:t>680 = 68 x 10</w:t>
      </w:r>
      <w:r w:rsidRPr="008D5500">
        <w:rPr>
          <w:vertAlign w:val="superscript"/>
        </w:rPr>
        <w:t>0</w:t>
      </w:r>
      <w:r w:rsidRPr="008D5500">
        <w:t xml:space="preserve"> = 68 x 1 = 68 Ohm;</w:t>
      </w:r>
    </w:p>
    <w:p w:rsidR="002A361B" w:rsidRPr="008D5500" w:rsidRDefault="002A361B" w:rsidP="002A361B">
      <w:pPr>
        <w:pStyle w:val="NormalWeb"/>
        <w:spacing w:before="0" w:beforeAutospacing="0" w:after="0" w:afterAutospacing="0"/>
        <w:ind w:firstLine="397"/>
      </w:pPr>
      <w:r w:rsidRPr="008D5500">
        <w:t>332 = 33 x 10</w:t>
      </w:r>
      <w:r w:rsidRPr="008D5500">
        <w:rPr>
          <w:vertAlign w:val="superscript"/>
        </w:rPr>
        <w:t>2</w:t>
      </w:r>
      <w:r w:rsidRPr="008D5500">
        <w:t xml:space="preserve"> = 33 x 100 = 3300 Ohm = 3.3 KOhm</w:t>
      </w:r>
    </w:p>
    <w:p w:rsidR="002A361B" w:rsidRPr="008D5500" w:rsidRDefault="002A361B" w:rsidP="002A361B">
      <w:pPr>
        <w:pStyle w:val="NormalWeb"/>
        <w:spacing w:before="0" w:beforeAutospacing="0" w:after="0" w:afterAutospacing="0"/>
        <w:ind w:firstLine="397"/>
      </w:pPr>
      <w:r w:rsidRPr="008D5500">
        <w:rPr>
          <w:b/>
          <w:bCs/>
        </w:rPr>
        <w:t>Rezistoru maksimāla jauda</w:t>
      </w:r>
      <w:r w:rsidRPr="008D5500">
        <w:t xml:space="preserve"> parasti netiek norādīta uz korpusa, tā nosakāma pēc standa</w:t>
      </w:r>
      <w:r w:rsidRPr="008D5500">
        <w:t>r</w:t>
      </w:r>
      <w:r w:rsidRPr="008D5500">
        <w:t>tizētā korpusa izmēriem. Visbiežāk tiek lietoti 1/8W - 2W izstrādājumi. Pemēram 1/4W rezi</w:t>
      </w:r>
      <w:r w:rsidRPr="008D5500">
        <w:t>s</w:t>
      </w:r>
      <w:r w:rsidRPr="008D5500">
        <w:t>tora izmēri būs d=2.2x6.2 mm (bez izvadiem).</w:t>
      </w:r>
    </w:p>
    <w:p w:rsidR="002A361B" w:rsidRPr="008D5500" w:rsidRDefault="002A361B" w:rsidP="002A361B">
      <w:pPr>
        <w:pStyle w:val="NormalWeb"/>
        <w:spacing w:before="0" w:beforeAutospacing="0" w:after="0" w:afterAutospacing="0"/>
        <w:ind w:firstLine="397"/>
      </w:pPr>
      <w:r w:rsidRPr="008D5500">
        <w:t>Vēl ir arī citi rezistoru tipi: maiņrezistori, pieregulēšanas rezistori (trimmeri), foto- un termorezistori utt.</w:t>
      </w:r>
    </w:p>
    <w:p w:rsidR="002A361B" w:rsidRPr="008D5500" w:rsidRDefault="002A361B" w:rsidP="002A361B">
      <w:pPr>
        <w:pStyle w:val="NormalWeb"/>
        <w:spacing w:before="0" w:beforeAutospacing="0" w:after="0" w:afterAutospacing="0"/>
        <w:ind w:firstLine="397"/>
      </w:pPr>
    </w:p>
    <w:p w:rsidR="002A361B" w:rsidRPr="008D5500" w:rsidRDefault="002A361B" w:rsidP="002A361B">
      <w:pPr>
        <w:shd w:val="clear" w:color="auto" w:fill="FFFFFF"/>
        <w:ind w:firstLine="397"/>
        <w:rPr>
          <w:b/>
          <w:spacing w:val="-5"/>
          <w:position w:val="-25"/>
        </w:rPr>
      </w:pPr>
      <w:r w:rsidRPr="008D5500">
        <w:rPr>
          <w:b/>
          <w:spacing w:val="-5"/>
          <w:position w:val="-25"/>
        </w:rPr>
        <w:t>2.3. NESAZAROTA ELEKTRISKĀ ĶĒDE</w:t>
      </w:r>
    </w:p>
    <w:p w:rsidR="002A361B" w:rsidRPr="008D5500" w:rsidRDefault="002A361B" w:rsidP="002A361B">
      <w:pPr>
        <w:shd w:val="clear" w:color="auto" w:fill="FFFFFF"/>
        <w:ind w:firstLine="397"/>
        <w:jc w:val="both"/>
        <w:rPr>
          <w:color w:val="000000"/>
        </w:rPr>
      </w:pPr>
    </w:p>
    <w:p w:rsidR="002A361B" w:rsidRPr="008D5500" w:rsidRDefault="002A361B" w:rsidP="002A361B">
      <w:pPr>
        <w:shd w:val="clear" w:color="auto" w:fill="FFFFFF"/>
        <w:ind w:firstLine="397"/>
        <w:jc w:val="both"/>
        <w:rPr>
          <w:color w:val="000000"/>
        </w:rPr>
      </w:pPr>
      <w:r w:rsidRPr="008D5500">
        <w:rPr>
          <w:color w:val="000000"/>
        </w:rPr>
        <w:t>Visvienkāršāko elektrisko ķēdi, kas sastāv tikai no minētajiem trīs pamatelementiem, kuri veido vienu kontūru, sauc par nesazarotu  jeb vienkāršu elektrisko ķēdi (2.4. att.).</w:t>
      </w:r>
    </w:p>
    <w:p w:rsidR="002A361B" w:rsidRPr="008D5500" w:rsidRDefault="002A361B" w:rsidP="002A361B">
      <w:pPr>
        <w:shd w:val="clear" w:color="auto" w:fill="FFFFFF"/>
        <w:ind w:firstLine="397"/>
        <w:jc w:val="both"/>
        <w:rPr>
          <w:color w:val="000000"/>
        </w:rPr>
      </w:pPr>
      <w:r w:rsidRPr="008D5500">
        <w:rPr>
          <w:color w:val="000000"/>
        </w:rPr>
        <w:t>Elektriskā ķēde sastāv no ārējās ķēdes, kuru veido savienojošie vadi un patērētais, un ie</w:t>
      </w:r>
      <w:r w:rsidRPr="008D5500">
        <w:rPr>
          <w:color w:val="000000"/>
        </w:rPr>
        <w:t>k</w:t>
      </w:r>
      <w:r w:rsidRPr="008D5500">
        <w:rPr>
          <w:color w:val="000000"/>
        </w:rPr>
        <w:t xml:space="preserve">šējās ķēdes – elektroenerģijas avota. </w:t>
      </w:r>
    </w:p>
    <w:p w:rsidR="002A361B" w:rsidRPr="008D5500" w:rsidRDefault="002A361B" w:rsidP="002A361B">
      <w:pPr>
        <w:shd w:val="clear" w:color="auto" w:fill="FFFFFF"/>
        <w:ind w:firstLine="397"/>
        <w:jc w:val="both"/>
        <w:rPr>
          <w:color w:val="000000"/>
        </w:rPr>
      </w:pPr>
      <w:r w:rsidRPr="008D5500">
        <w:rPr>
          <w:color w:val="000000"/>
        </w:rPr>
        <w:t>Noslēgtā elektriskā ķēdē plūst strāva I, ko uztur elektriskās enerģijas avots, atdodot ele</w:t>
      </w:r>
      <w:r w:rsidRPr="008D5500">
        <w:rPr>
          <w:color w:val="000000"/>
        </w:rPr>
        <w:t>k</w:t>
      </w:r>
      <w:r w:rsidRPr="008D5500">
        <w:rPr>
          <w:color w:val="000000"/>
        </w:rPr>
        <w:t>trisko enerģiju patērētājam. Strāvas plūšana ķēdē saistīta ar nepārtrauktiem enerģijas pārve</w:t>
      </w:r>
      <w:r w:rsidRPr="008D5500">
        <w:rPr>
          <w:color w:val="000000"/>
        </w:rPr>
        <w:t>i</w:t>
      </w:r>
      <w:r w:rsidRPr="008D5500">
        <w:rPr>
          <w:color w:val="000000"/>
        </w:rPr>
        <w:t>došanās procesiem katrā ķēdes elementā. Avotā elektriskajā enerģijā pār</w:t>
      </w:r>
      <w:r w:rsidRPr="008D5500">
        <w:rPr>
          <w:color w:val="000000"/>
        </w:rPr>
        <w:softHyphen/>
        <w:t>veidojas kāda neele</w:t>
      </w:r>
      <w:r w:rsidRPr="008D5500">
        <w:rPr>
          <w:color w:val="000000"/>
        </w:rPr>
        <w:t>k</w:t>
      </w:r>
      <w:r w:rsidRPr="008D5500">
        <w:rPr>
          <w:color w:val="000000"/>
        </w:rPr>
        <w:lastRenderedPageBreak/>
        <w:t>triska enerģijas forma, piem., ģeneratoros — mehāniskā enerģija, galvaniskajos elementos — ķīmiskā enerģija, fotoelementos — gaismas enerģija, termoelementos — siltums utt. Patērēt</w:t>
      </w:r>
      <w:r w:rsidRPr="008D5500">
        <w:rPr>
          <w:color w:val="000000"/>
        </w:rPr>
        <w:t>ā</w:t>
      </w:r>
      <w:r w:rsidRPr="008D5500">
        <w:rPr>
          <w:color w:val="000000"/>
        </w:rPr>
        <w:t>jā notiek pretējs process — elektriskā enerģija pār</w:t>
      </w:r>
      <w:r w:rsidRPr="008D5500">
        <w:rPr>
          <w:color w:val="000000"/>
        </w:rPr>
        <w:softHyphen/>
        <w:t>veidojas kādā neelektriskā enerģijas formā: elektrodzinējos — me</w:t>
      </w:r>
      <w:r w:rsidRPr="008D5500">
        <w:rPr>
          <w:color w:val="000000"/>
        </w:rPr>
        <w:softHyphen/>
        <w:t>hāniskajā, akumulatoros — ķīmiskajā, gaismas avotos — gaismas ene</w:t>
      </w:r>
      <w:r w:rsidRPr="008D5500">
        <w:rPr>
          <w:color w:val="000000"/>
        </w:rPr>
        <w:t>r</w:t>
      </w:r>
      <w:r w:rsidRPr="008D5500">
        <w:rPr>
          <w:color w:val="000000"/>
        </w:rPr>
        <w:t>ģijā un siltumā utt.</w:t>
      </w:r>
    </w:p>
    <w:p w:rsidR="002A361B" w:rsidRPr="008D5500" w:rsidRDefault="002A361B" w:rsidP="002A361B">
      <w:pPr>
        <w:shd w:val="clear" w:color="auto" w:fill="FFFFFF"/>
        <w:ind w:firstLine="397"/>
        <w:jc w:val="both"/>
        <w:rPr>
          <w:color w:val="000000"/>
        </w:rPr>
      </w:pPr>
      <w:r w:rsidRPr="008D5500">
        <w:rPr>
          <w:color w:val="000000"/>
        </w:rPr>
        <w:t>Arējā ķēdē strāva plūst no avota spailes ar augstāku poten</w:t>
      </w:r>
      <w:r w:rsidRPr="008D5500">
        <w:rPr>
          <w:color w:val="000000"/>
        </w:rPr>
        <w:softHyphen/>
        <w:t>ciālu φ</w:t>
      </w:r>
      <w:r w:rsidRPr="008D5500">
        <w:rPr>
          <w:color w:val="000000"/>
          <w:vertAlign w:val="subscript"/>
        </w:rPr>
        <w:t>1</w:t>
      </w:r>
      <w:r w:rsidRPr="008D5500">
        <w:rPr>
          <w:color w:val="000000"/>
        </w:rPr>
        <w:t xml:space="preserve"> uz spaili ar zemāku p</w:t>
      </w:r>
      <w:r w:rsidRPr="008D5500">
        <w:rPr>
          <w:color w:val="000000"/>
        </w:rPr>
        <w:t>o</w:t>
      </w:r>
      <w:r w:rsidRPr="008D5500">
        <w:rPr>
          <w:color w:val="000000"/>
        </w:rPr>
        <w:t>tenciālu φ</w:t>
      </w:r>
      <w:r w:rsidRPr="008D5500">
        <w:rPr>
          <w:color w:val="000000"/>
          <w:vertAlign w:val="subscript"/>
        </w:rPr>
        <w:t>2</w:t>
      </w:r>
      <w:r w:rsidRPr="008D5500">
        <w:rPr>
          <w:color w:val="000000"/>
        </w:rPr>
        <w:t>, t. i., no « + » spailes uz « —» spaili, bet avotā — no « —» spailes uz « + » spaili (EDS virzienā).</w:t>
      </w:r>
    </w:p>
    <w:p w:rsidR="002A361B" w:rsidRPr="008D5500" w:rsidRDefault="002A361B" w:rsidP="002A361B">
      <w:pPr>
        <w:shd w:val="clear" w:color="auto" w:fill="FFFFFF"/>
        <w:ind w:firstLine="397"/>
        <w:rPr>
          <w:sz w:val="16"/>
          <w:szCs w:val="16"/>
        </w:rPr>
      </w:pPr>
    </w:p>
    <w:tbl>
      <w:tblPr>
        <w:tblW w:w="0" w:type="auto"/>
        <w:tblLook w:val="01E0"/>
      </w:tblPr>
      <w:tblGrid>
        <w:gridCol w:w="9286"/>
      </w:tblGrid>
      <w:tr w:rsidR="002A361B" w:rsidRPr="008D5500" w:rsidTr="00CD591C">
        <w:tc>
          <w:tcPr>
            <w:tcW w:w="9290" w:type="dxa"/>
          </w:tcPr>
          <w:p w:rsidR="002A361B" w:rsidRPr="008D5500" w:rsidRDefault="002A361B" w:rsidP="00CD591C">
            <w:pPr>
              <w:jc w:val="center"/>
              <w:rPr>
                <w:sz w:val="22"/>
                <w:szCs w:val="22"/>
              </w:rPr>
            </w:pPr>
            <w:r>
              <w:rPr>
                <w:noProof/>
                <w:sz w:val="22"/>
                <w:szCs w:val="22"/>
              </w:rPr>
              <w:drawing>
                <wp:inline distT="0" distB="0" distL="0" distR="0">
                  <wp:extent cx="2759075" cy="1320165"/>
                  <wp:effectExtent l="19050" t="0" r="317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53" cstate="print"/>
                          <a:srcRect/>
                          <a:stretch>
                            <a:fillRect/>
                          </a:stretch>
                        </pic:blipFill>
                        <pic:spPr bwMode="auto">
                          <a:xfrm>
                            <a:off x="0" y="0"/>
                            <a:ext cx="2759075" cy="1320165"/>
                          </a:xfrm>
                          <a:prstGeom prst="rect">
                            <a:avLst/>
                          </a:prstGeom>
                          <a:noFill/>
                          <a:ln w="9525">
                            <a:noFill/>
                            <a:miter lim="800000"/>
                            <a:headEnd/>
                            <a:tailEnd/>
                          </a:ln>
                        </pic:spPr>
                      </pic:pic>
                    </a:graphicData>
                  </a:graphic>
                </wp:inline>
              </w:drawing>
            </w:r>
          </w:p>
          <w:p w:rsidR="002A361B" w:rsidRPr="008D5500" w:rsidRDefault="002A361B" w:rsidP="00CD591C">
            <w:pPr>
              <w:jc w:val="center"/>
              <w:rPr>
                <w:spacing w:val="-2"/>
                <w:sz w:val="22"/>
                <w:szCs w:val="22"/>
              </w:rPr>
            </w:pPr>
            <w:r w:rsidRPr="008D5500">
              <w:rPr>
                <w:spacing w:val="-2"/>
                <w:sz w:val="22"/>
                <w:szCs w:val="22"/>
              </w:rPr>
              <w:t>2.4. att. Nesazarotas elektriskas ķēdes shēma</w:t>
            </w:r>
          </w:p>
          <w:p w:rsidR="002A361B" w:rsidRPr="008D5500" w:rsidRDefault="002A361B" w:rsidP="00CD591C">
            <w:pPr>
              <w:jc w:val="center"/>
              <w:rPr>
                <w:sz w:val="22"/>
                <w:szCs w:val="22"/>
              </w:rPr>
            </w:pPr>
          </w:p>
        </w:tc>
      </w:tr>
    </w:tbl>
    <w:p w:rsidR="002A361B" w:rsidRPr="008D5500" w:rsidRDefault="002A361B" w:rsidP="002A361B">
      <w:pPr>
        <w:ind w:firstLine="397"/>
        <w:jc w:val="both"/>
        <w:rPr>
          <w:color w:val="000000"/>
        </w:rPr>
      </w:pPr>
      <w:r w:rsidRPr="008D5500">
        <w:rPr>
          <w:b/>
          <w:i/>
          <w:color w:val="000000"/>
        </w:rPr>
        <w:t>Elektrodzinējspēks</w:t>
      </w:r>
      <w:r w:rsidRPr="008D5500">
        <w:rPr>
          <w:color w:val="000000"/>
        </w:rPr>
        <w:t>. Elektriskās enerģijas avotu raksturo tā elektrodzinējspēks (saīsināti — EDS) E, kas rodas, kādai neelektriskas ener</w:t>
      </w:r>
      <w:r w:rsidRPr="008D5500">
        <w:rPr>
          <w:color w:val="000000"/>
        </w:rPr>
        <w:softHyphen/>
        <w:t>ģijas formai avotā pārveidojoties elektriskajā enerģijā.</w:t>
      </w:r>
    </w:p>
    <w:p w:rsidR="002A361B" w:rsidRPr="008D5500" w:rsidRDefault="002A361B" w:rsidP="002A361B">
      <w:pPr>
        <w:ind w:firstLine="397"/>
        <w:jc w:val="both"/>
        <w:rPr>
          <w:color w:val="000000"/>
        </w:rPr>
      </w:pPr>
      <w:r w:rsidRPr="008D5500">
        <w:rPr>
          <w:color w:val="000000"/>
        </w:rPr>
        <w:t>Avota EDS noslēgtā ķēdē rada elektrisko lauku un tādējādi starp ķēdes atsevišķu posmu galiem uztur noteiktas potenciālu starpības jeb spriegumus.</w:t>
      </w:r>
    </w:p>
    <w:p w:rsidR="002A361B" w:rsidRPr="008D5500" w:rsidRDefault="002A361B" w:rsidP="002A361B">
      <w:pPr>
        <w:ind w:firstLine="397"/>
        <w:jc w:val="both"/>
        <w:rPr>
          <w:color w:val="000000"/>
        </w:rPr>
      </w:pPr>
      <w:r w:rsidRPr="008D5500">
        <w:rPr>
          <w:color w:val="000000"/>
        </w:rPr>
        <w:t>Elektrodzinējspēks E skaitliski vienāds ar avota spaiļu poten</w:t>
      </w:r>
      <w:r w:rsidRPr="008D5500">
        <w:rPr>
          <w:color w:val="000000"/>
        </w:rPr>
        <w:softHyphen/>
        <w:t xml:space="preserve">ciālu starpību jeb avota spriegumu </w:t>
      </w:r>
      <w:r w:rsidRPr="008D5500">
        <w:rPr>
          <w:i/>
          <w:color w:val="000000"/>
        </w:rPr>
        <w:t>U</w:t>
      </w:r>
      <w:r w:rsidRPr="008D5500">
        <w:rPr>
          <w:color w:val="000000"/>
        </w:rPr>
        <w:t>, ja avota ārējā ķēde pār</w:t>
      </w:r>
      <w:r w:rsidRPr="008D5500">
        <w:rPr>
          <w:color w:val="000000"/>
        </w:rPr>
        <w:softHyphen/>
        <w:t>traukta (</w:t>
      </w:r>
      <w:r w:rsidRPr="008D5500">
        <w:rPr>
          <w:i/>
          <w:color w:val="000000"/>
        </w:rPr>
        <w:t xml:space="preserve">I </w:t>
      </w:r>
      <w:r w:rsidRPr="008D5500">
        <w:rPr>
          <w:color w:val="000000"/>
        </w:rPr>
        <w:t>= 0):</w:t>
      </w:r>
    </w:p>
    <w:p w:rsidR="002A361B" w:rsidRPr="008D5500" w:rsidRDefault="002A361B" w:rsidP="002A361B">
      <w:pPr>
        <w:shd w:val="clear" w:color="auto" w:fill="FFFFFF"/>
        <w:ind w:left="2880" w:firstLine="720"/>
        <w:jc w:val="both"/>
        <w:rPr>
          <w:spacing w:val="-5"/>
          <w:position w:val="-25"/>
        </w:rPr>
      </w:pPr>
      <w:r w:rsidRPr="008D5500">
        <w:rPr>
          <w:i/>
          <w:spacing w:val="-5"/>
          <w:position w:val="-25"/>
        </w:rPr>
        <w:t>E = φ</w:t>
      </w:r>
      <w:r w:rsidRPr="008D5500">
        <w:rPr>
          <w:spacing w:val="-5"/>
          <w:position w:val="-25"/>
          <w:vertAlign w:val="subscript"/>
        </w:rPr>
        <w:t>1</w:t>
      </w:r>
      <w:r w:rsidRPr="008D5500">
        <w:rPr>
          <w:i/>
          <w:spacing w:val="-5"/>
          <w:position w:val="-25"/>
        </w:rPr>
        <w:t xml:space="preserve"> – φ</w:t>
      </w:r>
      <w:r w:rsidRPr="008D5500">
        <w:rPr>
          <w:spacing w:val="-5"/>
          <w:position w:val="-25"/>
          <w:vertAlign w:val="subscript"/>
        </w:rPr>
        <w:t>2</w:t>
      </w:r>
      <w:r w:rsidRPr="008D5500">
        <w:rPr>
          <w:i/>
          <w:spacing w:val="-5"/>
          <w:position w:val="-25"/>
        </w:rPr>
        <w:t xml:space="preserve"> = U.</w:t>
      </w:r>
    </w:p>
    <w:p w:rsidR="002A361B" w:rsidRPr="008D5500" w:rsidRDefault="002A361B" w:rsidP="002A361B">
      <w:pPr>
        <w:shd w:val="clear" w:color="auto" w:fill="FFFFFF"/>
        <w:ind w:firstLine="397"/>
        <w:jc w:val="both"/>
        <w:rPr>
          <w:spacing w:val="-5"/>
          <w:position w:val="-25"/>
        </w:rPr>
      </w:pPr>
      <w:r w:rsidRPr="008D5500">
        <w:rPr>
          <w:spacing w:val="-5"/>
          <w:position w:val="-25"/>
        </w:rPr>
        <w:t>Elektrodzinējspēku, tāpat kā spriegumu, mēra voltos.</w:t>
      </w:r>
    </w:p>
    <w:p w:rsidR="002A361B" w:rsidRPr="008D5500" w:rsidRDefault="002A361B" w:rsidP="002A361B">
      <w:pPr>
        <w:shd w:val="clear" w:color="auto" w:fill="FFFFFF"/>
        <w:ind w:firstLine="397"/>
        <w:jc w:val="both"/>
        <w:rPr>
          <w:spacing w:val="-5"/>
          <w:position w:val="-25"/>
        </w:rPr>
      </w:pPr>
      <w:r w:rsidRPr="008D5500">
        <w:rPr>
          <w:spacing w:val="-5"/>
          <w:position w:val="-25"/>
        </w:rPr>
        <w:t>Avota EDS darbības virziens avotā ir no « — » spailes uz « + » spaili; shēmā to parāda ar bu</w:t>
      </w:r>
      <w:r w:rsidRPr="008D5500">
        <w:rPr>
          <w:spacing w:val="-5"/>
          <w:position w:val="-25"/>
        </w:rPr>
        <w:t>l</w:t>
      </w:r>
      <w:r w:rsidRPr="008D5500">
        <w:rPr>
          <w:spacing w:val="-5"/>
          <w:position w:val="-25"/>
        </w:rPr>
        <w:t>tiņu (2.4. att.).</w:t>
      </w:r>
    </w:p>
    <w:p w:rsidR="002A361B" w:rsidRPr="008D5500" w:rsidRDefault="002A361B" w:rsidP="002A361B">
      <w:pPr>
        <w:shd w:val="clear" w:color="auto" w:fill="FFFFFF"/>
        <w:ind w:firstLine="397"/>
        <w:jc w:val="both"/>
        <w:rPr>
          <w:spacing w:val="-5"/>
          <w:position w:val="-25"/>
        </w:rPr>
      </w:pPr>
      <w:r w:rsidRPr="008D5500">
        <w:rPr>
          <w:spacing w:val="-5"/>
          <w:position w:val="-25"/>
        </w:rPr>
        <w:t>Noslēgtā ķēdē avota EDS uztur strāvu EDS darbības virzienā.</w:t>
      </w:r>
    </w:p>
    <w:p w:rsidR="002A361B" w:rsidRPr="008D5500" w:rsidRDefault="002A361B" w:rsidP="002A361B">
      <w:pPr>
        <w:shd w:val="clear" w:color="auto" w:fill="FFFFFF"/>
        <w:ind w:firstLine="397"/>
        <w:jc w:val="both"/>
        <w:rPr>
          <w:spacing w:val="-5"/>
          <w:position w:val="-25"/>
        </w:rPr>
      </w:pPr>
      <w:r w:rsidRPr="008D5500">
        <w:rPr>
          <w:spacing w:val="-5"/>
          <w:position w:val="-25"/>
        </w:rPr>
        <w:t xml:space="preserve">Ārējai ķēdei pievienotā sprieguma </w:t>
      </w:r>
      <w:r w:rsidRPr="008D5500">
        <w:rPr>
          <w:i/>
          <w:spacing w:val="-5"/>
          <w:position w:val="-25"/>
        </w:rPr>
        <w:t>U</w:t>
      </w:r>
      <w:r w:rsidRPr="008D5500">
        <w:rPr>
          <w:spacing w:val="-5"/>
          <w:position w:val="-25"/>
        </w:rPr>
        <w:t xml:space="preserve"> virzienu shēmā arī pa</w:t>
      </w:r>
      <w:r w:rsidRPr="008D5500">
        <w:rPr>
          <w:spacing w:val="-5"/>
          <w:position w:val="-25"/>
        </w:rPr>
        <w:softHyphen/>
        <w:t xml:space="preserve">rāda ar bultiņu — no avota « + » spailes uz « —» spaili, jo strāva </w:t>
      </w:r>
      <w:r w:rsidRPr="008D5500">
        <w:rPr>
          <w:i/>
          <w:spacing w:val="-5"/>
          <w:position w:val="-25"/>
        </w:rPr>
        <w:t>I</w:t>
      </w:r>
      <w:r w:rsidRPr="008D5500">
        <w:rPr>
          <w:spacing w:val="-5"/>
          <w:position w:val="-25"/>
        </w:rPr>
        <w:t xml:space="preserve"> ārējā ķēdē plūst tai pievienotā sprieguma </w:t>
      </w:r>
      <w:r w:rsidRPr="008D5500">
        <w:rPr>
          <w:i/>
          <w:spacing w:val="-5"/>
          <w:position w:val="-25"/>
        </w:rPr>
        <w:t>U</w:t>
      </w:r>
      <w:r w:rsidRPr="008D5500">
        <w:rPr>
          <w:spacing w:val="-5"/>
          <w:position w:val="-25"/>
        </w:rPr>
        <w:t xml:space="preserve"> virzienā.</w:t>
      </w:r>
    </w:p>
    <w:p w:rsidR="002A361B" w:rsidRPr="008D5500" w:rsidRDefault="002A361B" w:rsidP="002A361B">
      <w:pPr>
        <w:shd w:val="clear" w:color="auto" w:fill="FFFFFF"/>
        <w:ind w:firstLine="397"/>
        <w:jc w:val="both"/>
        <w:rPr>
          <w:spacing w:val="-5"/>
          <w:position w:val="-25"/>
        </w:rPr>
      </w:pPr>
      <w:r w:rsidRPr="008D5500">
        <w:rPr>
          <w:b/>
          <w:spacing w:val="-5"/>
          <w:position w:val="-25"/>
        </w:rPr>
        <w:t>Oma likums pilnai ķēdei</w:t>
      </w:r>
      <w:r w:rsidRPr="008D5500">
        <w:rPr>
          <w:spacing w:val="-5"/>
          <w:position w:val="-25"/>
        </w:rPr>
        <w:t xml:space="preserve">. Ja ķēdes posmā ar pretestību </w:t>
      </w:r>
      <w:r w:rsidRPr="008D5500">
        <w:rPr>
          <w:i/>
          <w:spacing w:val="-5"/>
          <w:position w:val="-25"/>
        </w:rPr>
        <w:t>R</w:t>
      </w:r>
      <w:r w:rsidRPr="008D5500">
        <w:rPr>
          <w:spacing w:val="-5"/>
          <w:position w:val="-25"/>
        </w:rPr>
        <w:t xml:space="preserve"> plūst strāva </w:t>
      </w:r>
      <w:r w:rsidRPr="008D5500">
        <w:rPr>
          <w:i/>
          <w:spacing w:val="-5"/>
          <w:position w:val="-25"/>
        </w:rPr>
        <w:t>I</w:t>
      </w:r>
      <w:r w:rsidRPr="008D5500">
        <w:rPr>
          <w:spacing w:val="-5"/>
          <w:position w:val="-25"/>
        </w:rPr>
        <w:t>, tad no izteik</w:t>
      </w:r>
      <w:r w:rsidRPr="008D5500">
        <w:rPr>
          <w:spacing w:val="-5"/>
          <w:position w:val="-25"/>
        </w:rPr>
        <w:softHyphen/>
        <w:t>smes (2.11) spriegums starp posma galiem</w:t>
      </w:r>
    </w:p>
    <w:p w:rsidR="002A361B" w:rsidRPr="008D5500" w:rsidRDefault="002A361B" w:rsidP="002A361B">
      <w:pPr>
        <w:shd w:val="clear" w:color="auto" w:fill="FFFFFF"/>
        <w:tabs>
          <w:tab w:val="left" w:pos="5846"/>
        </w:tabs>
        <w:ind w:firstLine="397"/>
        <w:jc w:val="both"/>
        <w:rPr>
          <w:spacing w:val="-5"/>
          <w:position w:val="-25"/>
        </w:rPr>
      </w:pPr>
      <w:r w:rsidRPr="008D5500">
        <w:rPr>
          <w:spacing w:val="-5"/>
          <w:position w:val="-25"/>
        </w:rPr>
        <w:t xml:space="preserve">                                                      </w:t>
      </w:r>
      <w:r w:rsidRPr="008D5500">
        <w:rPr>
          <w:i/>
          <w:spacing w:val="-5"/>
          <w:position w:val="-25"/>
        </w:rPr>
        <w:t>U = IR</w:t>
      </w:r>
      <w:r w:rsidRPr="008D5500">
        <w:rPr>
          <w:spacing w:val="-5"/>
          <w:position w:val="-25"/>
        </w:rPr>
        <w:t xml:space="preserve">. </w:t>
      </w:r>
      <w:r w:rsidRPr="008D5500">
        <w:rPr>
          <w:spacing w:val="-5"/>
          <w:position w:val="-25"/>
        </w:rPr>
        <w:tab/>
      </w:r>
      <w:r>
        <w:rPr>
          <w:spacing w:val="-5"/>
          <w:position w:val="-25"/>
        </w:rPr>
        <w:tab/>
      </w:r>
      <w:r>
        <w:rPr>
          <w:spacing w:val="-5"/>
          <w:position w:val="-25"/>
        </w:rPr>
        <w:tab/>
      </w:r>
      <w:r w:rsidR="009F210B">
        <w:rPr>
          <w:spacing w:val="-5"/>
          <w:position w:val="-25"/>
        </w:rPr>
        <w:tab/>
      </w:r>
      <w:r w:rsidRPr="008D5500">
        <w:rPr>
          <w:spacing w:val="-5"/>
          <w:position w:val="-25"/>
        </w:rPr>
        <w:t>(2.17)</w:t>
      </w:r>
    </w:p>
    <w:p w:rsidR="002A361B" w:rsidRPr="008D5500" w:rsidRDefault="002A361B" w:rsidP="002A361B">
      <w:pPr>
        <w:shd w:val="clear" w:color="auto" w:fill="FFFFFF"/>
        <w:ind w:firstLine="397"/>
        <w:jc w:val="both"/>
        <w:rPr>
          <w:spacing w:val="-5"/>
          <w:position w:val="-25"/>
        </w:rPr>
      </w:pPr>
      <w:r w:rsidRPr="008D5500">
        <w:rPr>
          <w:spacing w:val="-5"/>
          <w:position w:val="-25"/>
        </w:rPr>
        <w:t>Ķēdes posma strāvas un šī posma pretestības reizinājumu sauc par sprieguma kritumu dotajā posma.</w:t>
      </w:r>
    </w:p>
    <w:p w:rsidR="002A361B" w:rsidRPr="008D5500" w:rsidRDefault="002A361B" w:rsidP="002A361B">
      <w:pPr>
        <w:shd w:val="clear" w:color="auto" w:fill="FFFFFF"/>
        <w:ind w:firstLine="397"/>
        <w:jc w:val="both"/>
        <w:rPr>
          <w:spacing w:val="-5"/>
          <w:position w:val="-25"/>
        </w:rPr>
      </w:pPr>
      <w:r w:rsidRPr="008D5500">
        <w:rPr>
          <w:spacing w:val="-5"/>
          <w:position w:val="-25"/>
        </w:rPr>
        <w:t xml:space="preserve">Tādējādi </w:t>
      </w:r>
      <w:r w:rsidRPr="008D5500">
        <w:rPr>
          <w:i/>
          <w:spacing w:val="-5"/>
          <w:position w:val="-25"/>
        </w:rPr>
        <w:t>IR</w:t>
      </w:r>
      <w:r w:rsidRPr="008D5500">
        <w:rPr>
          <w:spacing w:val="-5"/>
          <w:position w:val="-25"/>
        </w:rPr>
        <w:t xml:space="preserve"> ir sprieguma kritums ārējā ķēdē (avota spriegums </w:t>
      </w:r>
      <w:r w:rsidRPr="008D5500">
        <w:rPr>
          <w:i/>
          <w:spacing w:val="-5"/>
          <w:position w:val="-25"/>
        </w:rPr>
        <w:t>U</w:t>
      </w:r>
      <w:r w:rsidRPr="008D5500">
        <w:rPr>
          <w:spacing w:val="-5"/>
          <w:position w:val="-25"/>
        </w:rPr>
        <w:t xml:space="preserve">) un </w:t>
      </w:r>
      <w:r w:rsidRPr="008D5500">
        <w:rPr>
          <w:i/>
          <w:spacing w:val="-5"/>
          <w:position w:val="-25"/>
        </w:rPr>
        <w:t>IR</w:t>
      </w:r>
      <w:r w:rsidRPr="008D5500">
        <w:rPr>
          <w:spacing w:val="-5"/>
          <w:position w:val="-25"/>
          <w:vertAlign w:val="subscript"/>
        </w:rPr>
        <w:t>0</w:t>
      </w:r>
      <w:r w:rsidRPr="008D5500">
        <w:rPr>
          <w:spacing w:val="-5"/>
          <w:position w:val="-25"/>
        </w:rPr>
        <w:t xml:space="preserve"> — sprieguma kritums avotā, kur </w:t>
      </w:r>
      <w:r w:rsidRPr="008D5500">
        <w:rPr>
          <w:i/>
          <w:spacing w:val="-5"/>
          <w:position w:val="-25"/>
        </w:rPr>
        <w:t>R</w:t>
      </w:r>
      <w:r w:rsidRPr="008D5500">
        <w:rPr>
          <w:spacing w:val="-5"/>
          <w:position w:val="-25"/>
        </w:rPr>
        <w:t xml:space="preserve"> un </w:t>
      </w:r>
      <w:r w:rsidRPr="008D5500">
        <w:rPr>
          <w:i/>
          <w:spacing w:val="-5"/>
          <w:position w:val="-25"/>
        </w:rPr>
        <w:t>R</w:t>
      </w:r>
      <w:r w:rsidRPr="008D5500">
        <w:rPr>
          <w:spacing w:val="-5"/>
          <w:position w:val="-25"/>
          <w:vertAlign w:val="subscript"/>
        </w:rPr>
        <w:t>0</w:t>
      </w:r>
      <w:r w:rsidRPr="008D5500">
        <w:rPr>
          <w:spacing w:val="-5"/>
          <w:position w:val="-25"/>
        </w:rPr>
        <w:t xml:space="preserve"> ir ārējās ķē</w:t>
      </w:r>
      <w:r w:rsidRPr="008D5500">
        <w:rPr>
          <w:spacing w:val="-5"/>
          <w:position w:val="-25"/>
        </w:rPr>
        <w:softHyphen/>
        <w:t>des un avota iekšējā pretestība (2.4. att.).</w:t>
      </w:r>
    </w:p>
    <w:p w:rsidR="002A361B" w:rsidRPr="008D5500" w:rsidRDefault="002A361B" w:rsidP="002A361B">
      <w:pPr>
        <w:shd w:val="clear" w:color="auto" w:fill="FFFFFF"/>
        <w:ind w:firstLine="397"/>
        <w:rPr>
          <w:spacing w:val="-5"/>
          <w:position w:val="-25"/>
        </w:rPr>
      </w:pPr>
      <w:r w:rsidRPr="008D5500">
        <w:rPr>
          <w:spacing w:val="-5"/>
          <w:position w:val="-25"/>
        </w:rPr>
        <w:t>No Oma likuma izteiksmes noslēgtai ķēdei ar EDS avotu</w:t>
      </w:r>
    </w:p>
    <w:p w:rsidR="002A361B" w:rsidRPr="008D5500" w:rsidRDefault="002A361B" w:rsidP="002A361B">
      <w:pPr>
        <w:shd w:val="clear" w:color="auto" w:fill="FFFFFF"/>
        <w:ind w:left="2880" w:firstLine="720"/>
        <w:rPr>
          <w:spacing w:val="-5"/>
          <w:position w:val="-25"/>
        </w:rPr>
      </w:pPr>
      <w:r w:rsidRPr="008D5500">
        <w:rPr>
          <w:spacing w:val="-5"/>
          <w:position w:val="-30"/>
        </w:rPr>
        <w:object w:dxaOrig="1100" w:dyaOrig="680">
          <v:shape id="_x0000_i1143" type="#_x0000_t75" style="width:53.5pt;height:33.5pt" o:ole="">
            <v:imagedata r:id="rId354" o:title=""/>
          </v:shape>
          <o:OLEObject Type="Embed" ProgID="Equation.3" ShapeID="_x0000_i1143" DrawAspect="Content" ObjectID="_1390999643" r:id="rId355"/>
        </w:object>
      </w:r>
      <w:r w:rsidRPr="008D5500">
        <w:rPr>
          <w:spacing w:val="-5"/>
          <w:position w:val="-25"/>
        </w:rPr>
        <w:t xml:space="preserve"> </w:t>
      </w:r>
      <w:r w:rsidRPr="008D5500">
        <w:rPr>
          <w:spacing w:val="-5"/>
          <w:position w:val="-25"/>
        </w:rPr>
        <w:tab/>
      </w:r>
      <w:r w:rsidRPr="008D5500">
        <w:rPr>
          <w:spacing w:val="-5"/>
          <w:position w:val="-25"/>
        </w:rPr>
        <w:tab/>
      </w:r>
      <w:r>
        <w:rPr>
          <w:spacing w:val="-5"/>
          <w:position w:val="-25"/>
        </w:rPr>
        <w:tab/>
      </w:r>
      <w:r>
        <w:rPr>
          <w:spacing w:val="-5"/>
          <w:position w:val="-25"/>
        </w:rPr>
        <w:tab/>
      </w:r>
      <w:r>
        <w:rPr>
          <w:spacing w:val="-5"/>
          <w:position w:val="-25"/>
        </w:rPr>
        <w:tab/>
      </w:r>
      <w:r w:rsidRPr="008D5500">
        <w:rPr>
          <w:spacing w:val="-5"/>
          <w:position w:val="-25"/>
        </w:rPr>
        <w:t xml:space="preserve">(2.18) </w:t>
      </w:r>
    </w:p>
    <w:p w:rsidR="002A361B" w:rsidRPr="008D5500" w:rsidRDefault="002A361B" w:rsidP="002A361B">
      <w:pPr>
        <w:shd w:val="clear" w:color="auto" w:fill="FFFFFF"/>
        <w:rPr>
          <w:spacing w:val="-5"/>
          <w:position w:val="-25"/>
        </w:rPr>
      </w:pPr>
      <w:r w:rsidRPr="008D5500">
        <w:rPr>
          <w:spacing w:val="-5"/>
          <w:position w:val="-25"/>
        </w:rPr>
        <w:t>avota EDS</w:t>
      </w:r>
    </w:p>
    <w:p w:rsidR="002A361B" w:rsidRPr="008D5500" w:rsidRDefault="002A361B" w:rsidP="002A361B">
      <w:pPr>
        <w:shd w:val="clear" w:color="auto" w:fill="FFFFFF"/>
        <w:ind w:left="2160" w:firstLine="720"/>
        <w:rPr>
          <w:spacing w:val="-5"/>
          <w:position w:val="-25"/>
        </w:rPr>
      </w:pPr>
      <w:r w:rsidRPr="008D5500">
        <w:rPr>
          <w:i/>
          <w:spacing w:val="-5"/>
          <w:position w:val="-25"/>
        </w:rPr>
        <w:t>E = IR + IR</w:t>
      </w:r>
      <w:r w:rsidRPr="008D5500">
        <w:rPr>
          <w:spacing w:val="-5"/>
          <w:position w:val="-25"/>
          <w:vertAlign w:val="subscript"/>
        </w:rPr>
        <w:t>0</w:t>
      </w:r>
      <w:r w:rsidRPr="008D5500">
        <w:rPr>
          <w:spacing w:val="-5"/>
          <w:position w:val="-25"/>
        </w:rPr>
        <w:t xml:space="preserve"> = </w:t>
      </w:r>
      <w:r w:rsidRPr="008D5500">
        <w:rPr>
          <w:i/>
          <w:spacing w:val="-5"/>
          <w:position w:val="-25"/>
        </w:rPr>
        <w:t>U + IR</w:t>
      </w:r>
      <w:r w:rsidRPr="008D5500">
        <w:rPr>
          <w:spacing w:val="-5"/>
          <w:position w:val="-25"/>
          <w:vertAlign w:val="subscript"/>
        </w:rPr>
        <w:t>0</w:t>
      </w:r>
    </w:p>
    <w:p w:rsidR="002A361B" w:rsidRPr="008D5500" w:rsidRDefault="002A361B" w:rsidP="002A361B">
      <w:pPr>
        <w:shd w:val="clear" w:color="auto" w:fill="FFFFFF"/>
        <w:rPr>
          <w:spacing w:val="-5"/>
          <w:position w:val="-25"/>
        </w:rPr>
      </w:pPr>
      <w:r w:rsidRPr="008D5500">
        <w:rPr>
          <w:spacing w:val="-5"/>
          <w:position w:val="-25"/>
        </w:rPr>
        <w:t>un avota spriegums</w:t>
      </w:r>
    </w:p>
    <w:p w:rsidR="002A361B" w:rsidRPr="008D5500" w:rsidRDefault="002A361B" w:rsidP="002A361B">
      <w:pPr>
        <w:shd w:val="clear" w:color="auto" w:fill="FFFFFF"/>
        <w:tabs>
          <w:tab w:val="left" w:pos="5822"/>
        </w:tabs>
        <w:ind w:firstLine="397"/>
        <w:rPr>
          <w:spacing w:val="-5"/>
          <w:position w:val="-25"/>
        </w:rPr>
      </w:pPr>
      <w:r w:rsidRPr="008D5500">
        <w:rPr>
          <w:i/>
          <w:spacing w:val="-5"/>
          <w:position w:val="-25"/>
        </w:rPr>
        <w:t xml:space="preserve">                                                  U = E - IR</w:t>
      </w:r>
      <w:r w:rsidRPr="008D5500">
        <w:rPr>
          <w:spacing w:val="-5"/>
          <w:position w:val="-25"/>
          <w:vertAlign w:val="subscript"/>
        </w:rPr>
        <w:t>0</w:t>
      </w:r>
      <w:r w:rsidRPr="008D5500">
        <w:rPr>
          <w:spacing w:val="-5"/>
          <w:position w:val="-25"/>
        </w:rPr>
        <w:t xml:space="preserve">. </w:t>
      </w:r>
      <w:r w:rsidRPr="008D5500">
        <w:rPr>
          <w:spacing w:val="-5"/>
          <w:position w:val="-25"/>
        </w:rPr>
        <w:tab/>
      </w:r>
      <w:r>
        <w:rPr>
          <w:spacing w:val="-5"/>
          <w:position w:val="-25"/>
        </w:rPr>
        <w:tab/>
      </w:r>
      <w:r>
        <w:rPr>
          <w:spacing w:val="-5"/>
          <w:position w:val="-25"/>
        </w:rPr>
        <w:tab/>
      </w:r>
      <w:r w:rsidR="009F210B">
        <w:rPr>
          <w:spacing w:val="-5"/>
          <w:position w:val="-25"/>
        </w:rPr>
        <w:tab/>
      </w:r>
      <w:r w:rsidRPr="008D5500">
        <w:rPr>
          <w:spacing w:val="-5"/>
          <w:position w:val="-25"/>
        </w:rPr>
        <w:t>(2.19)</w:t>
      </w:r>
    </w:p>
    <w:p w:rsidR="002A361B" w:rsidRPr="008D5500" w:rsidRDefault="002A361B" w:rsidP="002A361B">
      <w:pPr>
        <w:shd w:val="clear" w:color="auto" w:fill="FFFFFF"/>
        <w:ind w:firstLine="397"/>
        <w:rPr>
          <w:spacing w:val="-5"/>
          <w:position w:val="-25"/>
        </w:rPr>
      </w:pPr>
      <w:r w:rsidRPr="008D5500">
        <w:rPr>
          <w:spacing w:val="-5"/>
          <w:position w:val="-25"/>
        </w:rPr>
        <w:t>Tātad, ja EDS avotam pievienota ārējā ķēde (</w:t>
      </w:r>
      <w:r w:rsidRPr="008D5500">
        <w:rPr>
          <w:i/>
          <w:spacing w:val="-5"/>
          <w:position w:val="-25"/>
        </w:rPr>
        <w:t>I</w:t>
      </w:r>
      <w:r w:rsidRPr="008D5500">
        <w:rPr>
          <w:spacing w:val="-5"/>
          <w:position w:val="-25"/>
        </w:rPr>
        <w:t xml:space="preserve"> &gt; 0), tad avota spriegums </w:t>
      </w:r>
      <w:r w:rsidRPr="008D5500">
        <w:rPr>
          <w:i/>
          <w:spacing w:val="-5"/>
          <w:position w:val="-25"/>
        </w:rPr>
        <w:t>U</w:t>
      </w:r>
      <w:r w:rsidRPr="008D5500">
        <w:rPr>
          <w:spacing w:val="-5"/>
          <w:position w:val="-25"/>
        </w:rPr>
        <w:t xml:space="preserve"> vienmēr ir mazāks nekā avota EDS par sprieguma kritumu avotā. Jo lielāka ķēdes strāva </w:t>
      </w:r>
      <w:r w:rsidRPr="008D5500">
        <w:rPr>
          <w:i/>
          <w:spacing w:val="-5"/>
          <w:position w:val="-25"/>
        </w:rPr>
        <w:t>I</w:t>
      </w:r>
      <w:r w:rsidRPr="008D5500">
        <w:rPr>
          <w:spacing w:val="-5"/>
          <w:position w:val="-25"/>
        </w:rPr>
        <w:t xml:space="preserve"> (ja </w:t>
      </w:r>
      <w:r w:rsidRPr="008D5500">
        <w:rPr>
          <w:i/>
          <w:spacing w:val="-5"/>
          <w:position w:val="-25"/>
        </w:rPr>
        <w:t>E</w:t>
      </w:r>
      <w:r w:rsidRPr="008D5500">
        <w:rPr>
          <w:spacing w:val="-5"/>
          <w:position w:val="-25"/>
        </w:rPr>
        <w:t xml:space="preserve"> = const) un jo lielāka </w:t>
      </w:r>
      <w:r w:rsidRPr="008D5500">
        <w:rPr>
          <w:spacing w:val="-5"/>
          <w:position w:val="-25"/>
        </w:rPr>
        <w:lastRenderedPageBreak/>
        <w:t xml:space="preserve">avota iekšējā pretestība </w:t>
      </w:r>
      <w:r w:rsidRPr="008D5500">
        <w:rPr>
          <w:i/>
          <w:spacing w:val="-5"/>
          <w:position w:val="-25"/>
        </w:rPr>
        <w:t>R</w:t>
      </w:r>
      <w:r w:rsidRPr="008D5500">
        <w:rPr>
          <w:spacing w:val="-5"/>
          <w:position w:val="-25"/>
          <w:vertAlign w:val="subscript"/>
        </w:rPr>
        <w:t>0</w:t>
      </w:r>
      <w:r w:rsidRPr="008D5500">
        <w:rPr>
          <w:spacing w:val="-5"/>
          <w:position w:val="-25"/>
        </w:rPr>
        <w:t xml:space="preserve">, jo mazāks ir avota spriegums </w:t>
      </w:r>
      <w:r w:rsidRPr="008D5500">
        <w:rPr>
          <w:i/>
          <w:spacing w:val="-5"/>
          <w:position w:val="-25"/>
        </w:rPr>
        <w:t>U</w:t>
      </w:r>
      <w:r w:rsidRPr="008D5500">
        <w:rPr>
          <w:spacing w:val="-5"/>
          <w:position w:val="-25"/>
        </w:rPr>
        <w:t xml:space="preserve">, salīdzinājumā ar </w:t>
      </w:r>
      <w:r w:rsidRPr="008D5500">
        <w:rPr>
          <w:i/>
          <w:spacing w:val="-5"/>
          <w:position w:val="-25"/>
        </w:rPr>
        <w:t>E</w:t>
      </w:r>
      <w:r w:rsidRPr="008D5500">
        <w:rPr>
          <w:spacing w:val="-5"/>
          <w:position w:val="-25"/>
        </w:rPr>
        <w:t xml:space="preserve">. Tikai tad, kad </w:t>
      </w:r>
      <w:r w:rsidRPr="008D5500">
        <w:rPr>
          <w:i/>
          <w:spacing w:val="-5"/>
          <w:position w:val="-25"/>
        </w:rPr>
        <w:t xml:space="preserve">I </w:t>
      </w:r>
      <w:r w:rsidRPr="008D5500">
        <w:rPr>
          <w:spacing w:val="-5"/>
          <w:position w:val="-25"/>
        </w:rPr>
        <w:t xml:space="preserve">= 0, arī </w:t>
      </w:r>
      <w:r w:rsidRPr="008D5500">
        <w:rPr>
          <w:i/>
          <w:spacing w:val="-5"/>
          <w:position w:val="-25"/>
        </w:rPr>
        <w:t>IR</w:t>
      </w:r>
      <w:r w:rsidRPr="008D5500">
        <w:rPr>
          <w:spacing w:val="-5"/>
          <w:position w:val="-25"/>
          <w:vertAlign w:val="subscript"/>
        </w:rPr>
        <w:t>0</w:t>
      </w:r>
      <w:r w:rsidRPr="008D5500">
        <w:rPr>
          <w:spacing w:val="-5"/>
          <w:position w:val="-25"/>
        </w:rPr>
        <w:t xml:space="preserve"> = 0 un </w:t>
      </w:r>
      <w:r w:rsidRPr="008D5500">
        <w:rPr>
          <w:i/>
          <w:spacing w:val="-5"/>
          <w:position w:val="-25"/>
        </w:rPr>
        <w:t>U = E</w:t>
      </w:r>
      <w:r w:rsidRPr="008D5500">
        <w:rPr>
          <w:spacing w:val="-5"/>
          <w:position w:val="-25"/>
        </w:rPr>
        <w:t>.</w:t>
      </w:r>
    </w:p>
    <w:p w:rsidR="002A361B" w:rsidRPr="008D5500" w:rsidRDefault="002A361B" w:rsidP="002A361B">
      <w:pPr>
        <w:shd w:val="clear" w:color="auto" w:fill="FFFFFF"/>
        <w:ind w:firstLine="397"/>
        <w:jc w:val="both"/>
        <w:rPr>
          <w:spacing w:val="-5"/>
          <w:position w:val="-25"/>
        </w:rPr>
      </w:pPr>
      <w:r w:rsidRPr="008D5500">
        <w:rPr>
          <w:b/>
          <w:spacing w:val="-5"/>
          <w:position w:val="-25"/>
        </w:rPr>
        <w:t>EDS avota ārēja raksturlīkne.</w:t>
      </w:r>
      <w:r w:rsidRPr="008D5500">
        <w:rPr>
          <w:spacing w:val="-5"/>
          <w:position w:val="-25"/>
        </w:rPr>
        <w:t xml:space="preserve"> EDS avota sprieguma atkarība no ķēdes strāvas parādīta 2.5. attēlā. Lineārās sakarības </w:t>
      </w:r>
      <w:r w:rsidRPr="008D5500">
        <w:rPr>
          <w:i/>
          <w:spacing w:val="-5"/>
          <w:position w:val="-25"/>
        </w:rPr>
        <w:t>U</w:t>
      </w:r>
      <w:r w:rsidRPr="008D5500">
        <w:rPr>
          <w:spacing w:val="-5"/>
          <w:position w:val="-25"/>
        </w:rPr>
        <w:t xml:space="preserve"> = </w:t>
      </w:r>
      <w:r w:rsidRPr="008D5500">
        <w:rPr>
          <w:i/>
          <w:spacing w:val="-5"/>
          <w:position w:val="-25"/>
        </w:rPr>
        <w:t>f</w:t>
      </w:r>
      <w:r w:rsidRPr="008D5500">
        <w:rPr>
          <w:spacing w:val="-5"/>
          <w:position w:val="-25"/>
        </w:rPr>
        <w:t>(</w:t>
      </w:r>
      <w:r w:rsidRPr="008D5500">
        <w:rPr>
          <w:i/>
          <w:spacing w:val="-5"/>
          <w:position w:val="-25"/>
        </w:rPr>
        <w:t>I</w:t>
      </w:r>
      <w:r w:rsidRPr="008D5500">
        <w:rPr>
          <w:spacing w:val="-5"/>
          <w:position w:val="-25"/>
        </w:rPr>
        <w:t xml:space="preserve">) grafisko attēlu sauc par avota </w:t>
      </w:r>
      <w:r w:rsidRPr="008D5500">
        <w:rPr>
          <w:i/>
          <w:spacing w:val="-5"/>
          <w:position w:val="-25"/>
        </w:rPr>
        <w:t>ārējo raksturlīkni</w:t>
      </w:r>
      <w:r w:rsidRPr="008D5500">
        <w:rPr>
          <w:spacing w:val="-5"/>
          <w:position w:val="-25"/>
        </w:rPr>
        <w:t xml:space="preserve">. </w:t>
      </w:r>
      <w:r w:rsidRPr="008D5500">
        <w:rPr>
          <w:i/>
          <w:spacing w:val="-5"/>
          <w:position w:val="-25"/>
        </w:rPr>
        <w:t>U</w:t>
      </w:r>
      <w:r w:rsidRPr="008D5500">
        <w:rPr>
          <w:i/>
          <w:spacing w:val="-5"/>
          <w:position w:val="-25"/>
          <w:vertAlign w:val="subscript"/>
        </w:rPr>
        <w:t>N</w:t>
      </w:r>
      <w:r w:rsidRPr="008D5500">
        <w:rPr>
          <w:spacing w:val="-5"/>
          <w:position w:val="-25"/>
        </w:rPr>
        <w:t xml:space="preserve"> un </w:t>
      </w:r>
      <w:r w:rsidRPr="008D5500">
        <w:rPr>
          <w:i/>
          <w:spacing w:val="-5"/>
          <w:position w:val="-25"/>
        </w:rPr>
        <w:t>I</w:t>
      </w:r>
      <w:r w:rsidRPr="008D5500">
        <w:rPr>
          <w:i/>
          <w:spacing w:val="-5"/>
          <w:position w:val="-25"/>
          <w:vertAlign w:val="subscript"/>
        </w:rPr>
        <w:t>N</w:t>
      </w:r>
      <w:r w:rsidRPr="008D5500">
        <w:rPr>
          <w:spacing w:val="-5"/>
          <w:position w:val="-25"/>
        </w:rPr>
        <w:t xml:space="preserve"> ir avota  nominālais spriegums un nominālā strāva (sk. 2.5. att.).</w:t>
      </w:r>
    </w:p>
    <w:p w:rsidR="002A361B" w:rsidRPr="008D5500" w:rsidRDefault="002A361B" w:rsidP="002A361B">
      <w:pPr>
        <w:ind w:firstLine="397"/>
        <w:jc w:val="both"/>
      </w:pPr>
      <w:r w:rsidRPr="008D5500">
        <w:rPr>
          <w:b/>
        </w:rPr>
        <w:t xml:space="preserve">Lineāra elementa (rezistora) voltampēru raksturlīkne. </w:t>
      </w:r>
      <w:r w:rsidRPr="008D5500">
        <w:t xml:space="preserve">Sakarības </w:t>
      </w:r>
      <w:r w:rsidRPr="008D5500">
        <w:rPr>
          <w:i/>
        </w:rPr>
        <w:t>I = f</w:t>
      </w:r>
      <w:r w:rsidRPr="008D5500">
        <w:t>(</w:t>
      </w:r>
      <w:r w:rsidRPr="008D5500">
        <w:rPr>
          <w:i/>
        </w:rPr>
        <w:t>U</w:t>
      </w:r>
      <w:r w:rsidRPr="008D5500">
        <w:t>) grafisko a</w:t>
      </w:r>
      <w:r w:rsidRPr="008D5500">
        <w:t>t</w:t>
      </w:r>
      <w:r w:rsidRPr="008D5500">
        <w:t>tēlu, kas parāda ķēdes elementam caurplūstošas strāvas atkarību no tam pievienotā sprieguma sauc par to voltampēru raksturlīkni.</w:t>
      </w:r>
    </w:p>
    <w:p w:rsidR="002A361B" w:rsidRPr="008D5500" w:rsidRDefault="002A361B" w:rsidP="002A361B">
      <w:pPr>
        <w:ind w:firstLine="397"/>
        <w:jc w:val="both"/>
      </w:pPr>
      <w:r w:rsidRPr="008D5500">
        <w:t xml:space="preserve">Elektriskās ķēdes lineāra elementa voltampēru raksturlīkne </w:t>
      </w:r>
      <w:r w:rsidRPr="008D5500">
        <w:rPr>
          <w:i/>
        </w:rPr>
        <w:t>I = f</w:t>
      </w:r>
      <w:r w:rsidRPr="008D5500">
        <w:t>(</w:t>
      </w:r>
      <w:r w:rsidRPr="008D5500">
        <w:rPr>
          <w:i/>
        </w:rPr>
        <w:t>U</w:t>
      </w:r>
      <w:r w:rsidRPr="008D5500">
        <w:t>) ir taisne, kas iet caur koordinātu sākumu (2.6. att.) un grafiski attēlo Oma likumu ķēdes posmam ar nemainīgu pr</w:t>
      </w:r>
      <w:r w:rsidRPr="008D5500">
        <w:t>e</w:t>
      </w:r>
      <w:r w:rsidRPr="008D5500">
        <w:t>testību.</w:t>
      </w:r>
    </w:p>
    <w:p w:rsidR="002A361B" w:rsidRPr="008D5500" w:rsidRDefault="002A361B" w:rsidP="002A361B">
      <w:pPr>
        <w:shd w:val="clear" w:color="auto" w:fill="FFFFFF"/>
        <w:ind w:firstLine="397"/>
        <w:rPr>
          <w:spacing w:val="-5"/>
          <w:position w:val="-25"/>
        </w:rPr>
      </w:pPr>
    </w:p>
    <w:tbl>
      <w:tblPr>
        <w:tblW w:w="0" w:type="auto"/>
        <w:tblLook w:val="01E0"/>
      </w:tblPr>
      <w:tblGrid>
        <w:gridCol w:w="4642"/>
        <w:gridCol w:w="4644"/>
      </w:tblGrid>
      <w:tr w:rsidR="002A361B" w:rsidRPr="008C3294" w:rsidTr="00CD591C">
        <w:tc>
          <w:tcPr>
            <w:tcW w:w="4643" w:type="dxa"/>
          </w:tcPr>
          <w:p w:rsidR="002A361B" w:rsidRPr="008D5500" w:rsidRDefault="002A361B" w:rsidP="00CD591C">
            <w:pPr>
              <w:jc w:val="center"/>
              <w:rPr>
                <w:sz w:val="22"/>
                <w:szCs w:val="22"/>
              </w:rPr>
            </w:pPr>
            <w:r>
              <w:rPr>
                <w:noProof/>
                <w:sz w:val="22"/>
                <w:szCs w:val="22"/>
              </w:rPr>
              <w:drawing>
                <wp:inline distT="0" distB="0" distL="0" distR="0">
                  <wp:extent cx="1487170" cy="1375410"/>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56" cstate="print"/>
                          <a:srcRect/>
                          <a:stretch>
                            <a:fillRect/>
                          </a:stretch>
                        </pic:blipFill>
                        <pic:spPr bwMode="auto">
                          <a:xfrm>
                            <a:off x="0" y="0"/>
                            <a:ext cx="1487170" cy="1375410"/>
                          </a:xfrm>
                          <a:prstGeom prst="rect">
                            <a:avLst/>
                          </a:prstGeom>
                          <a:noFill/>
                          <a:ln w="9525">
                            <a:noFill/>
                            <a:miter lim="800000"/>
                            <a:headEnd/>
                            <a:tailEnd/>
                          </a:ln>
                        </pic:spPr>
                      </pic:pic>
                    </a:graphicData>
                  </a:graphic>
                </wp:inline>
              </w:drawing>
            </w:r>
          </w:p>
          <w:p w:rsidR="002A361B" w:rsidRPr="008D5500" w:rsidRDefault="002A361B" w:rsidP="00CD591C">
            <w:pPr>
              <w:shd w:val="clear" w:color="auto" w:fill="FFFFFF"/>
              <w:jc w:val="center"/>
              <w:rPr>
                <w:spacing w:val="-5"/>
                <w:sz w:val="22"/>
                <w:szCs w:val="22"/>
              </w:rPr>
            </w:pPr>
            <w:r w:rsidRPr="008D5500">
              <w:rPr>
                <w:spacing w:val="-5"/>
                <w:sz w:val="22"/>
                <w:szCs w:val="22"/>
              </w:rPr>
              <w:t>2.5. att.  EDS  avota  ārējā</w:t>
            </w:r>
            <w:r w:rsidRPr="008D5500">
              <w:rPr>
                <w:sz w:val="22"/>
                <w:szCs w:val="22"/>
              </w:rPr>
              <w:t xml:space="preserve"> raksturlīkne.</w:t>
            </w:r>
          </w:p>
        </w:tc>
        <w:tc>
          <w:tcPr>
            <w:tcW w:w="4644" w:type="dxa"/>
          </w:tcPr>
          <w:p w:rsidR="002A361B" w:rsidRPr="008D5500" w:rsidRDefault="002A361B" w:rsidP="00CD591C">
            <w:pPr>
              <w:jc w:val="center"/>
              <w:rPr>
                <w:sz w:val="22"/>
                <w:szCs w:val="22"/>
              </w:rPr>
            </w:pPr>
            <w:r>
              <w:rPr>
                <w:noProof/>
              </w:rPr>
              <w:drawing>
                <wp:inline distT="0" distB="0" distL="0" distR="0">
                  <wp:extent cx="1788795" cy="1248410"/>
                  <wp:effectExtent l="19050" t="0" r="190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57" cstate="print"/>
                          <a:srcRect/>
                          <a:stretch>
                            <a:fillRect/>
                          </a:stretch>
                        </pic:blipFill>
                        <pic:spPr bwMode="auto">
                          <a:xfrm>
                            <a:off x="0" y="0"/>
                            <a:ext cx="1788795" cy="1248410"/>
                          </a:xfrm>
                          <a:prstGeom prst="rect">
                            <a:avLst/>
                          </a:prstGeom>
                          <a:noFill/>
                          <a:ln w="9525">
                            <a:noFill/>
                            <a:miter lim="800000"/>
                            <a:headEnd/>
                            <a:tailEnd/>
                          </a:ln>
                        </pic:spPr>
                      </pic:pic>
                    </a:graphicData>
                  </a:graphic>
                </wp:inline>
              </w:drawing>
            </w:r>
          </w:p>
          <w:p w:rsidR="002A361B" w:rsidRPr="008D5500" w:rsidRDefault="002A361B" w:rsidP="00CD591C">
            <w:pPr>
              <w:jc w:val="center"/>
              <w:rPr>
                <w:sz w:val="22"/>
                <w:szCs w:val="22"/>
              </w:rPr>
            </w:pPr>
            <w:r w:rsidRPr="008D5500">
              <w:rPr>
                <w:sz w:val="22"/>
                <w:szCs w:val="22"/>
              </w:rPr>
              <w:t>2.6. att. Lineāra elementa voltampēru raksturlīkne</w:t>
            </w:r>
          </w:p>
        </w:tc>
      </w:tr>
    </w:tbl>
    <w:p w:rsidR="002A361B" w:rsidRPr="008D5500" w:rsidRDefault="002A361B" w:rsidP="002A361B">
      <w:pPr>
        <w:ind w:firstLine="397"/>
        <w:rPr>
          <w:b/>
        </w:rPr>
      </w:pPr>
    </w:p>
    <w:p w:rsidR="002A361B" w:rsidRPr="008D5500" w:rsidRDefault="002A361B" w:rsidP="002A361B">
      <w:pPr>
        <w:ind w:firstLine="397"/>
        <w:jc w:val="both"/>
      </w:pPr>
      <w:r w:rsidRPr="008D5500">
        <w:t>Raksturlīknes slīpuma leņķis α pret ordinātu asi ir atkarīgs no elementa pretestības R</w:t>
      </w:r>
    </w:p>
    <w:p w:rsidR="002A361B" w:rsidRPr="008D5500" w:rsidRDefault="002A361B" w:rsidP="002A361B">
      <w:pPr>
        <w:ind w:left="2160" w:firstLine="720"/>
      </w:pPr>
      <w:r w:rsidRPr="008D5500">
        <w:rPr>
          <w:position w:val="-30"/>
        </w:rPr>
        <w:object w:dxaOrig="2780" w:dyaOrig="680">
          <v:shape id="_x0000_i1144" type="#_x0000_t75" style="width:139.5pt;height:33.5pt" o:ole="">
            <v:imagedata r:id="rId358" o:title=""/>
          </v:shape>
          <o:OLEObject Type="Embed" ProgID="Equation.3" ShapeID="_x0000_i1144" DrawAspect="Content" ObjectID="_1390999644" r:id="rId359"/>
        </w:object>
      </w:r>
    </w:p>
    <w:p w:rsidR="002A361B" w:rsidRPr="008D5500" w:rsidRDefault="002A361B" w:rsidP="002A361B">
      <w:r w:rsidRPr="008D5500">
        <w:t xml:space="preserve">kur </w:t>
      </w:r>
      <w:r w:rsidRPr="008D5500">
        <w:rPr>
          <w:i/>
        </w:rPr>
        <w:t>m</w:t>
      </w:r>
      <w:r w:rsidRPr="008D5500">
        <w:rPr>
          <w:i/>
          <w:vertAlign w:val="subscript"/>
        </w:rPr>
        <w:t>U</w:t>
      </w:r>
      <w:r w:rsidRPr="008D5500">
        <w:rPr>
          <w:i/>
        </w:rPr>
        <w:t>, m</w:t>
      </w:r>
      <w:r w:rsidRPr="008D5500">
        <w:rPr>
          <w:i/>
          <w:vertAlign w:val="subscript"/>
        </w:rPr>
        <w:t>I</w:t>
      </w:r>
      <w:r w:rsidRPr="008D5500">
        <w:rPr>
          <w:i/>
        </w:rPr>
        <w:t>, m</w:t>
      </w:r>
      <w:r w:rsidRPr="008D5500">
        <w:rPr>
          <w:i/>
          <w:vertAlign w:val="subscript"/>
        </w:rPr>
        <w:t>R</w:t>
      </w:r>
      <w:r w:rsidRPr="008D5500">
        <w:t xml:space="preserve"> – sprieguma, strāvas un pretestības mērogi.</w:t>
      </w:r>
    </w:p>
    <w:p w:rsidR="002A361B" w:rsidRPr="008D5500" w:rsidRDefault="002A361B" w:rsidP="002A361B">
      <w:pPr>
        <w:shd w:val="clear" w:color="auto" w:fill="FFFFFF"/>
        <w:ind w:firstLine="397"/>
        <w:rPr>
          <w:b/>
          <w:spacing w:val="-5"/>
          <w:position w:val="-25"/>
        </w:rPr>
      </w:pPr>
    </w:p>
    <w:p w:rsidR="002A361B" w:rsidRPr="008D5500" w:rsidRDefault="002A361B" w:rsidP="002A361B">
      <w:pPr>
        <w:shd w:val="clear" w:color="auto" w:fill="FFFFFF"/>
        <w:ind w:firstLine="397"/>
        <w:rPr>
          <w:b/>
          <w:spacing w:val="-5"/>
          <w:position w:val="-25"/>
        </w:rPr>
      </w:pPr>
      <w:r w:rsidRPr="008D5500">
        <w:rPr>
          <w:b/>
          <w:spacing w:val="-5"/>
          <w:position w:val="-25"/>
        </w:rPr>
        <w:t>2.4. ELEKTRISKĀS ĶĒDES RAKSTURĪGIE DARBA REŽĪMI</w:t>
      </w:r>
    </w:p>
    <w:p w:rsidR="002A361B" w:rsidRPr="008D5500" w:rsidRDefault="002A361B" w:rsidP="002A361B">
      <w:pPr>
        <w:shd w:val="clear" w:color="auto" w:fill="FFFFFF"/>
        <w:ind w:firstLine="397"/>
        <w:rPr>
          <w:spacing w:val="-5"/>
          <w:position w:val="-25"/>
          <w:sz w:val="16"/>
          <w:szCs w:val="16"/>
        </w:rPr>
      </w:pPr>
    </w:p>
    <w:p w:rsidR="002A361B" w:rsidRPr="008D5500" w:rsidRDefault="002A361B" w:rsidP="002A361B">
      <w:pPr>
        <w:shd w:val="clear" w:color="auto" w:fill="FFFFFF"/>
        <w:ind w:firstLine="397"/>
        <w:jc w:val="both"/>
        <w:rPr>
          <w:spacing w:val="-5"/>
          <w:position w:val="-25"/>
        </w:rPr>
      </w:pPr>
      <w:r w:rsidRPr="008D5500">
        <w:rPr>
          <w:spacing w:val="-5"/>
          <w:position w:val="-25"/>
        </w:rPr>
        <w:t>Elektriskajai ķēdei un tās elementiem ir četri raksturīgi darba režīmi: nominālais, tukšgaitas, īsslēguma un saskaņotais režīms.</w:t>
      </w:r>
    </w:p>
    <w:p w:rsidR="002A361B" w:rsidRPr="008D5500" w:rsidRDefault="002A361B" w:rsidP="002A361B">
      <w:pPr>
        <w:shd w:val="clear" w:color="auto" w:fill="FFFFFF"/>
        <w:ind w:firstLine="397"/>
        <w:jc w:val="both"/>
        <w:rPr>
          <w:spacing w:val="-5"/>
          <w:position w:val="-25"/>
        </w:rPr>
      </w:pPr>
      <w:r w:rsidRPr="008D5500">
        <w:rPr>
          <w:i/>
          <w:spacing w:val="-5"/>
          <w:position w:val="-25"/>
        </w:rPr>
        <w:t>Nominālajā</w:t>
      </w:r>
      <w:r w:rsidRPr="008D5500">
        <w:rPr>
          <w:spacing w:val="-5"/>
          <w:position w:val="-25"/>
        </w:rPr>
        <w:t xml:space="preserve"> (normālajā) režīmā elektriskajā ķēdē ieslēgtie avoti un patērētāji darbojas tad, kad šo ķēdes elementu spriegumi, strāvas un jaudas atbilst tām vērtībām, kādām tos iz</w:t>
      </w:r>
      <w:r w:rsidRPr="008D5500">
        <w:rPr>
          <w:spacing w:val="-5"/>
          <w:position w:val="-25"/>
        </w:rPr>
        <w:softHyphen/>
        <w:t>gatavojušas rū</w:t>
      </w:r>
      <w:r w:rsidRPr="008D5500">
        <w:rPr>
          <w:spacing w:val="-5"/>
          <w:position w:val="-25"/>
        </w:rPr>
        <w:t>p</w:t>
      </w:r>
      <w:r w:rsidRPr="008D5500">
        <w:rPr>
          <w:spacing w:val="-5"/>
          <w:position w:val="-25"/>
        </w:rPr>
        <w:t>nīcas. Nominālais režīms atbilst optimālajiem darba apstākļiem, tādēļ iekārta šajā režīmā var ilgi darboties bez bojājumiem, turklāt tās darbība ir ļoti ekonomiska.</w:t>
      </w:r>
    </w:p>
    <w:p w:rsidR="002A361B" w:rsidRPr="008D5500" w:rsidRDefault="002A361B" w:rsidP="002A361B">
      <w:pPr>
        <w:shd w:val="clear" w:color="auto" w:fill="FFFFFF"/>
        <w:ind w:firstLine="397"/>
        <w:jc w:val="both"/>
      </w:pPr>
      <w:r w:rsidRPr="008D5500">
        <w:t xml:space="preserve">Elektriskās enerģijas avotu un patērētāju nominālie elektriskie lielumi — nominālais spriegums </w:t>
      </w:r>
      <w:r w:rsidRPr="008D5500">
        <w:rPr>
          <w:i/>
        </w:rPr>
        <w:t>U</w:t>
      </w:r>
      <w:r w:rsidRPr="008D5500">
        <w:rPr>
          <w:i/>
          <w:vertAlign w:val="subscript"/>
        </w:rPr>
        <w:t>N</w:t>
      </w:r>
      <w:r w:rsidRPr="008D5500">
        <w:t xml:space="preserve">, nominālā strāva </w:t>
      </w:r>
      <w:r w:rsidRPr="008D5500">
        <w:rPr>
          <w:i/>
        </w:rPr>
        <w:t>I</w:t>
      </w:r>
      <w:r w:rsidRPr="008D5500">
        <w:rPr>
          <w:i/>
          <w:vertAlign w:val="subscript"/>
        </w:rPr>
        <w:t>N</w:t>
      </w:r>
      <w:r w:rsidRPr="008D5500">
        <w:t xml:space="preserve"> un no</w:t>
      </w:r>
      <w:r w:rsidRPr="008D5500">
        <w:softHyphen/>
        <w:t xml:space="preserve">minālā jauda </w:t>
      </w:r>
      <w:r w:rsidRPr="008D5500">
        <w:rPr>
          <w:i/>
        </w:rPr>
        <w:t>P</w:t>
      </w:r>
      <w:r w:rsidRPr="008D5500">
        <w:rPr>
          <w:i/>
          <w:vertAlign w:val="subscript"/>
        </w:rPr>
        <w:t>N</w:t>
      </w:r>
      <w:r w:rsidRPr="008D5500">
        <w:t xml:space="preserve"> — parasti norādīti to tehniskajās p</w:t>
      </w:r>
      <w:r w:rsidRPr="008D5500">
        <w:t>a</w:t>
      </w:r>
      <w:r w:rsidRPr="008D5500">
        <w:t>sēs; elektris</w:t>
      </w:r>
      <w:r w:rsidRPr="008D5500">
        <w:softHyphen/>
        <w:t>kajām mašīnām un aparātiem tie doti ari uz speciālas korpusam piestiprinātas u</w:t>
      </w:r>
      <w:r w:rsidRPr="008D5500">
        <w:t>z</w:t>
      </w:r>
      <w:r w:rsidRPr="008D5500">
        <w:t>rakstu plāksnītes.</w:t>
      </w:r>
    </w:p>
    <w:p w:rsidR="002A361B" w:rsidRPr="008D5500" w:rsidRDefault="002A361B" w:rsidP="002A361B">
      <w:pPr>
        <w:shd w:val="clear" w:color="auto" w:fill="FFFFFF"/>
        <w:ind w:firstLine="397"/>
        <w:jc w:val="both"/>
      </w:pPr>
      <w:r w:rsidRPr="008D5500">
        <w:t xml:space="preserve">Nominālais spriegums </w:t>
      </w:r>
      <w:r w:rsidRPr="008D5500">
        <w:rPr>
          <w:i/>
        </w:rPr>
        <w:t>U</w:t>
      </w:r>
      <w:r w:rsidRPr="008D5500">
        <w:rPr>
          <w:i/>
          <w:vertAlign w:val="subscript"/>
        </w:rPr>
        <w:t>N</w:t>
      </w:r>
      <w:r w:rsidRPr="008D5500">
        <w:t xml:space="preserve"> ir katras elektriskās ietaises pamatlielums, jo no tā skaitliskās vērtības atkarīgs ietaises konstruk</w:t>
      </w:r>
      <w:r w:rsidRPr="008D5500">
        <w:softHyphen/>
        <w:t>tīvais izveidojums un elektriskā izolācija. Sprieguma nom</w:t>
      </w:r>
      <w:r w:rsidRPr="008D5500">
        <w:t>i</w:t>
      </w:r>
      <w:r w:rsidRPr="008D5500">
        <w:t>nālās vērtības nosaka valsts standarts. Līdzstrāvas patērētāju nominālie spriegumi parasti ir 110, 220 vai 440 V.</w:t>
      </w:r>
    </w:p>
    <w:p w:rsidR="002A361B" w:rsidRPr="008D5500" w:rsidRDefault="002A361B" w:rsidP="002A361B">
      <w:pPr>
        <w:shd w:val="clear" w:color="auto" w:fill="FFFFFF"/>
        <w:ind w:firstLine="397"/>
        <w:jc w:val="both"/>
      </w:pPr>
      <w:r w:rsidRPr="008D5500">
        <w:t xml:space="preserve">Elektriskās mašīnas vai aparāta nominālā strāva </w:t>
      </w:r>
      <w:r w:rsidRPr="008D5500">
        <w:rPr>
          <w:i/>
        </w:rPr>
        <w:t>I</w:t>
      </w:r>
      <w:r w:rsidRPr="008D5500">
        <w:rPr>
          <w:i/>
          <w:vertAlign w:val="subscript"/>
        </w:rPr>
        <w:t>N</w:t>
      </w:r>
      <w:r w:rsidRPr="008D5500">
        <w:t xml:space="preserve"> ir tā mak</w:t>
      </w:r>
      <w:r w:rsidRPr="008D5500">
        <w:softHyphen/>
        <w:t>simālā ilgstošā strāva, kura mašīnas vai aparāta vadu elektroizolācijas temperatūru paceļ līdz izolācijai pieļaujamai rob</w:t>
      </w:r>
      <w:r w:rsidRPr="008D5500">
        <w:t>e</w:t>
      </w:r>
      <w:r w:rsidRPr="008D5500">
        <w:t>žai.</w:t>
      </w:r>
    </w:p>
    <w:p w:rsidR="002A361B" w:rsidRPr="008D5500" w:rsidRDefault="002A361B" w:rsidP="002A361B">
      <w:pPr>
        <w:shd w:val="clear" w:color="auto" w:fill="FFFFFF"/>
        <w:ind w:firstLine="397"/>
        <w:jc w:val="both"/>
      </w:pPr>
      <w:r w:rsidRPr="008D5500">
        <w:t xml:space="preserve">Ģeneratora nominālā jauda </w:t>
      </w:r>
      <w:r w:rsidRPr="008D5500">
        <w:rPr>
          <w:i/>
        </w:rPr>
        <w:t>P</w:t>
      </w:r>
      <w:r w:rsidRPr="008D5500">
        <w:rPr>
          <w:i/>
          <w:vertAlign w:val="subscript"/>
        </w:rPr>
        <w:t>N</w:t>
      </w:r>
      <w:r w:rsidRPr="008D5500">
        <w:t xml:space="preserve"> ir maksimālā lietderīgā jauda, ko ģenerators atdod ārējai ķēdei nominālajā darba režīmā.</w:t>
      </w:r>
    </w:p>
    <w:p w:rsidR="002A361B" w:rsidRPr="008D5500" w:rsidRDefault="002A361B" w:rsidP="002A361B">
      <w:pPr>
        <w:shd w:val="clear" w:color="auto" w:fill="FFFFFF"/>
        <w:ind w:firstLine="397"/>
        <w:jc w:val="both"/>
      </w:pPr>
      <w:r w:rsidRPr="008D5500">
        <w:t xml:space="preserve">Dzinēja nominālā jauda </w:t>
      </w:r>
      <w:r w:rsidRPr="008D5500">
        <w:rPr>
          <w:i/>
        </w:rPr>
        <w:t>P</w:t>
      </w:r>
      <w:r w:rsidRPr="008D5500">
        <w:rPr>
          <w:i/>
          <w:vertAlign w:val="subscript"/>
        </w:rPr>
        <w:t>N</w:t>
      </w:r>
      <w:r w:rsidRPr="008D5500">
        <w:t xml:space="preserve"> ir maksimālā lietderīgā jauda, ko nominālajā darba režīmā a</w:t>
      </w:r>
      <w:r w:rsidRPr="008D5500">
        <w:t>t</w:t>
      </w:r>
      <w:r w:rsidRPr="008D5500">
        <w:lastRenderedPageBreak/>
        <w:t>dod dzinēja vārpsta.</w:t>
      </w:r>
    </w:p>
    <w:p w:rsidR="002A361B" w:rsidRPr="008D5500" w:rsidRDefault="002A361B" w:rsidP="002A361B">
      <w:pPr>
        <w:shd w:val="clear" w:color="auto" w:fill="FFFFFF"/>
        <w:ind w:firstLine="397"/>
        <w:jc w:val="both"/>
      </w:pPr>
      <w:r w:rsidRPr="008D5500">
        <w:t>Ja līdzstrāvas ķēdē izmaiņas režīms (t.i., spriegumi un strāvas), tam var būt divi cēloni: avota EDS izmaiņa vai ķēdes pretestības izmaiņa. Piemēram, ja ķēdē ar vienu avotu izmainās šī avota EDS, tad visas strāvas un spriegumi pieaug vai samazinās proporcionāli tam. Biežāk sastopamas tādas režīma izmaiņas, ko izsauc patērētāju pretestības izmaiņa visai plašās rob</w:t>
      </w:r>
      <w:r w:rsidRPr="008D5500">
        <w:t>e</w:t>
      </w:r>
      <w:r w:rsidRPr="008D5500">
        <w:t>žās.</w:t>
      </w:r>
    </w:p>
    <w:p w:rsidR="002A361B" w:rsidRPr="008D5500" w:rsidRDefault="002A361B" w:rsidP="002A361B">
      <w:pPr>
        <w:shd w:val="clear" w:color="auto" w:fill="FFFFFF"/>
        <w:ind w:firstLine="397"/>
        <w:jc w:val="both"/>
      </w:pPr>
      <w:r w:rsidRPr="008D5500">
        <w:t xml:space="preserve"> Aplūkosim gadījumu, kad līdzstrāvas ķēdē ir patērētājas (slodze) ar mainīgu pretestību. </w:t>
      </w:r>
    </w:p>
    <w:p w:rsidR="002A361B" w:rsidRPr="008D5500" w:rsidRDefault="002A361B" w:rsidP="002A361B">
      <w:pPr>
        <w:shd w:val="clear" w:color="auto" w:fill="FFFFFF"/>
        <w:ind w:firstLine="397"/>
        <w:jc w:val="both"/>
      </w:pPr>
      <w:r w:rsidRPr="008D5500">
        <w:t xml:space="preserve">2.7. att. </w:t>
      </w:r>
      <w:r w:rsidRPr="008D5500">
        <w:rPr>
          <w:i/>
        </w:rPr>
        <w:t>a</w:t>
      </w:r>
      <w:r w:rsidRPr="008D5500">
        <w:t xml:space="preserve"> shēmā abi elektriskās ķēdes parametri </w:t>
      </w:r>
      <w:r w:rsidRPr="008D5500">
        <w:rPr>
          <w:i/>
        </w:rPr>
        <w:t>E</w:t>
      </w:r>
      <w:r w:rsidRPr="008D5500">
        <w:t xml:space="preserve"> un </w:t>
      </w:r>
      <w:r w:rsidRPr="008D5500">
        <w:rPr>
          <w:i/>
        </w:rPr>
        <w:t>R</w:t>
      </w:r>
      <w:r w:rsidRPr="008D5500">
        <w:rPr>
          <w:vertAlign w:val="subscript"/>
        </w:rPr>
        <w:t>1</w:t>
      </w:r>
      <w:r w:rsidRPr="008D5500">
        <w:t xml:space="preserve"> ir konstanti. Maināmā slodzes pretestība apzīmēta ar </w:t>
      </w:r>
      <w:r w:rsidRPr="008D5500">
        <w:rPr>
          <w:i/>
        </w:rPr>
        <w:t>R</w:t>
      </w:r>
      <w:r w:rsidRPr="008D5500">
        <w:rPr>
          <w:vertAlign w:val="subscript"/>
        </w:rPr>
        <w:t>2</w:t>
      </w:r>
      <w:r w:rsidRPr="008D5500">
        <w:t xml:space="preserve">. 2.7. att. </w:t>
      </w:r>
      <w:r w:rsidRPr="008D5500">
        <w:rPr>
          <w:i/>
        </w:rPr>
        <w:t>b</w:t>
      </w:r>
      <w:r w:rsidRPr="008D5500">
        <w:t xml:space="preserve"> parādīta shēma elektriskās ķēdes režīmu eksperimentālai pētīšanai. Atšķirība no iepriekšējas shēmas: EDS avots aizvietots ar līdzvērtīgu spriegumu </w:t>
      </w:r>
      <w:r w:rsidRPr="008D5500">
        <w:rPr>
          <w:i/>
        </w:rPr>
        <w:t>U = E</w:t>
      </w:r>
      <w:r w:rsidRPr="008D5500">
        <w:t>.</w:t>
      </w:r>
    </w:p>
    <w:tbl>
      <w:tblPr>
        <w:tblW w:w="0" w:type="auto"/>
        <w:tblLook w:val="01E0"/>
      </w:tblPr>
      <w:tblGrid>
        <w:gridCol w:w="4643"/>
        <w:gridCol w:w="4643"/>
      </w:tblGrid>
      <w:tr w:rsidR="002A361B" w:rsidRPr="008D5500" w:rsidTr="00CD591C">
        <w:tc>
          <w:tcPr>
            <w:tcW w:w="4643" w:type="dxa"/>
          </w:tcPr>
          <w:p w:rsidR="002A361B" w:rsidRPr="008D5500" w:rsidRDefault="002A361B" w:rsidP="00CD591C">
            <w:pPr>
              <w:jc w:val="center"/>
              <w:rPr>
                <w:b/>
                <w:i/>
              </w:rPr>
            </w:pPr>
            <w:r>
              <w:rPr>
                <w:b/>
                <w:i/>
                <w:noProof/>
              </w:rPr>
              <w:drawing>
                <wp:inline distT="0" distB="0" distL="0" distR="0">
                  <wp:extent cx="1709420" cy="1137285"/>
                  <wp:effectExtent l="19050" t="0" r="508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60" cstate="print"/>
                          <a:srcRect/>
                          <a:stretch>
                            <a:fillRect/>
                          </a:stretch>
                        </pic:blipFill>
                        <pic:spPr bwMode="auto">
                          <a:xfrm>
                            <a:off x="0" y="0"/>
                            <a:ext cx="1709420" cy="1137285"/>
                          </a:xfrm>
                          <a:prstGeom prst="rect">
                            <a:avLst/>
                          </a:prstGeom>
                          <a:noFill/>
                          <a:ln w="9525">
                            <a:noFill/>
                            <a:miter lim="800000"/>
                            <a:headEnd/>
                            <a:tailEnd/>
                          </a:ln>
                        </pic:spPr>
                      </pic:pic>
                    </a:graphicData>
                  </a:graphic>
                </wp:inline>
              </w:drawing>
            </w:r>
          </w:p>
          <w:p w:rsidR="002A361B" w:rsidRPr="008D5500" w:rsidRDefault="002A361B" w:rsidP="00CD591C">
            <w:pPr>
              <w:jc w:val="center"/>
              <w:rPr>
                <w:b/>
                <w:i/>
              </w:rPr>
            </w:pPr>
            <w:r w:rsidRPr="008D5500">
              <w:rPr>
                <w:b/>
                <w:i/>
              </w:rPr>
              <w:t xml:space="preserve">a </w:t>
            </w:r>
          </w:p>
        </w:tc>
        <w:tc>
          <w:tcPr>
            <w:tcW w:w="4644" w:type="dxa"/>
          </w:tcPr>
          <w:p w:rsidR="002A361B" w:rsidRPr="008D5500" w:rsidRDefault="002A361B" w:rsidP="00CD591C">
            <w:pPr>
              <w:jc w:val="center"/>
              <w:rPr>
                <w:b/>
                <w:i/>
              </w:rPr>
            </w:pPr>
            <w:r>
              <w:rPr>
                <w:b/>
                <w:i/>
                <w:noProof/>
              </w:rPr>
              <w:drawing>
                <wp:inline distT="0" distB="0" distL="0" distR="0">
                  <wp:extent cx="1614170" cy="1208405"/>
                  <wp:effectExtent l="19050" t="0" r="508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61" cstate="print"/>
                          <a:srcRect/>
                          <a:stretch>
                            <a:fillRect/>
                          </a:stretch>
                        </pic:blipFill>
                        <pic:spPr bwMode="auto">
                          <a:xfrm>
                            <a:off x="0" y="0"/>
                            <a:ext cx="1614170" cy="1208405"/>
                          </a:xfrm>
                          <a:prstGeom prst="rect">
                            <a:avLst/>
                          </a:prstGeom>
                          <a:noFill/>
                          <a:ln w="9525">
                            <a:noFill/>
                            <a:miter lim="800000"/>
                            <a:headEnd/>
                            <a:tailEnd/>
                          </a:ln>
                        </pic:spPr>
                      </pic:pic>
                    </a:graphicData>
                  </a:graphic>
                </wp:inline>
              </w:drawing>
            </w:r>
          </w:p>
          <w:p w:rsidR="002A361B" w:rsidRPr="008D5500" w:rsidRDefault="002A361B" w:rsidP="00CD591C">
            <w:pPr>
              <w:jc w:val="center"/>
              <w:rPr>
                <w:b/>
                <w:i/>
              </w:rPr>
            </w:pPr>
            <w:r w:rsidRPr="008D5500">
              <w:rPr>
                <w:b/>
                <w:i/>
              </w:rPr>
              <w:t xml:space="preserve">b </w:t>
            </w:r>
          </w:p>
        </w:tc>
      </w:tr>
    </w:tbl>
    <w:p w:rsidR="002A361B" w:rsidRPr="008D5500" w:rsidRDefault="002A361B" w:rsidP="002A361B">
      <w:pPr>
        <w:shd w:val="clear" w:color="auto" w:fill="FFFFFF"/>
        <w:ind w:firstLine="397"/>
        <w:jc w:val="center"/>
        <w:rPr>
          <w:sz w:val="22"/>
          <w:szCs w:val="22"/>
        </w:rPr>
      </w:pPr>
      <w:r w:rsidRPr="008D5500">
        <w:rPr>
          <w:sz w:val="22"/>
          <w:szCs w:val="22"/>
        </w:rPr>
        <w:t xml:space="preserve">2.7. att. </w:t>
      </w:r>
      <w:r w:rsidRPr="008D5500">
        <w:rPr>
          <w:i/>
          <w:sz w:val="22"/>
          <w:szCs w:val="22"/>
        </w:rPr>
        <w:t>a</w:t>
      </w:r>
      <w:r w:rsidRPr="008D5500">
        <w:rPr>
          <w:sz w:val="22"/>
          <w:szCs w:val="22"/>
        </w:rPr>
        <w:t xml:space="preserve"> – elektriskā ķēde ar slodzi </w:t>
      </w:r>
      <w:r w:rsidRPr="008D5500">
        <w:rPr>
          <w:i/>
          <w:sz w:val="22"/>
          <w:szCs w:val="22"/>
        </w:rPr>
        <w:t>R</w:t>
      </w:r>
      <w:r w:rsidRPr="008D5500">
        <w:rPr>
          <w:sz w:val="22"/>
          <w:szCs w:val="22"/>
          <w:vertAlign w:val="subscript"/>
        </w:rPr>
        <w:t>2</w:t>
      </w:r>
      <w:r w:rsidRPr="008D5500">
        <w:rPr>
          <w:sz w:val="22"/>
          <w:szCs w:val="22"/>
        </w:rPr>
        <w:t xml:space="preserve">; </w:t>
      </w:r>
      <w:r w:rsidRPr="008D5500">
        <w:rPr>
          <w:i/>
          <w:sz w:val="22"/>
          <w:szCs w:val="22"/>
        </w:rPr>
        <w:t>b</w:t>
      </w:r>
      <w:r w:rsidRPr="008D5500">
        <w:rPr>
          <w:sz w:val="22"/>
          <w:szCs w:val="22"/>
        </w:rPr>
        <w:t xml:space="preserve"> – EDS aizstāts ar spriegumu </w:t>
      </w:r>
      <w:r w:rsidRPr="008D5500">
        <w:rPr>
          <w:i/>
          <w:sz w:val="22"/>
          <w:szCs w:val="22"/>
        </w:rPr>
        <w:t>U</w:t>
      </w:r>
    </w:p>
    <w:p w:rsidR="002A361B" w:rsidRPr="008D5500" w:rsidRDefault="002A361B" w:rsidP="002A361B">
      <w:pPr>
        <w:shd w:val="clear" w:color="auto" w:fill="FFFFFF"/>
        <w:ind w:firstLine="397"/>
        <w:jc w:val="both"/>
        <w:rPr>
          <w:sz w:val="22"/>
          <w:szCs w:val="22"/>
        </w:rPr>
      </w:pPr>
    </w:p>
    <w:p w:rsidR="002A361B" w:rsidRPr="008D5500" w:rsidRDefault="002A361B" w:rsidP="002A361B">
      <w:pPr>
        <w:shd w:val="clear" w:color="auto" w:fill="FFFFFF"/>
        <w:ind w:firstLine="397"/>
        <w:jc w:val="both"/>
      </w:pPr>
      <w:r w:rsidRPr="008D5500">
        <w:t xml:space="preserve">Dažādus režīmus iegūst, patērētāja pretestību </w:t>
      </w:r>
      <w:r w:rsidRPr="008D5500">
        <w:rPr>
          <w:i/>
        </w:rPr>
        <w:t>R</w:t>
      </w:r>
      <w:r w:rsidRPr="008D5500">
        <w:rPr>
          <w:vertAlign w:val="subscript"/>
        </w:rPr>
        <w:t>2</w:t>
      </w:r>
      <w:r w:rsidRPr="008D5500">
        <w:t xml:space="preserve"> mainot no bezgalībai līdz nullei (0 ≤ </w:t>
      </w:r>
      <w:r w:rsidRPr="008D5500">
        <w:rPr>
          <w:i/>
        </w:rPr>
        <w:t>R</w:t>
      </w:r>
      <w:r w:rsidRPr="008D5500">
        <w:rPr>
          <w:vertAlign w:val="subscript"/>
        </w:rPr>
        <w:t>2</w:t>
      </w:r>
      <w:r w:rsidRPr="008D5500">
        <w:t xml:space="preserve"> &lt; ∞). Abiem galējiem režīmiem ir nosaukumi (sk. 2.9. att. </w:t>
      </w:r>
      <w:r w:rsidRPr="008D5500">
        <w:rPr>
          <w:i/>
        </w:rPr>
        <w:t>a</w:t>
      </w:r>
      <w:r w:rsidRPr="008D5500">
        <w:t>).</w:t>
      </w:r>
    </w:p>
    <w:p w:rsidR="002A361B" w:rsidRPr="008D5500" w:rsidRDefault="002A361B" w:rsidP="002A361B">
      <w:pPr>
        <w:shd w:val="clear" w:color="auto" w:fill="FFFFFF"/>
        <w:ind w:firstLine="397"/>
        <w:jc w:val="both"/>
      </w:pPr>
      <w:r w:rsidRPr="008D5500">
        <w:rPr>
          <w:b/>
          <w:i/>
        </w:rPr>
        <w:t>Tukšgaitas režīms</w:t>
      </w:r>
      <w:r w:rsidRPr="008D5500">
        <w:t xml:space="preserve">. Avota </w:t>
      </w:r>
      <w:r w:rsidRPr="008D5500">
        <w:rPr>
          <w:i/>
        </w:rPr>
        <w:t>tukšgaitas režīma</w:t>
      </w:r>
      <w:r w:rsidRPr="008D5500">
        <w:t xml:space="preserve"> ārēja ķēde ir pārtraukta, t. i., patērētāji ir a</w:t>
      </w:r>
      <w:r w:rsidRPr="008D5500">
        <w:t>t</w:t>
      </w:r>
      <w:r w:rsidRPr="008D5500">
        <w:t>vienoti no avota. Tā kā pārtrauktas arējās ķēdes pretestība praktiski ir bezgalīgi liela (</w:t>
      </w:r>
      <w:r w:rsidRPr="008D5500">
        <w:rPr>
          <w:i/>
        </w:rPr>
        <w:t>R = ∞</w:t>
      </w:r>
      <w:r w:rsidRPr="008D5500">
        <w:t xml:space="preserve">), tad ķēdes strāva </w:t>
      </w:r>
      <w:r w:rsidRPr="008D5500">
        <w:rPr>
          <w:i/>
        </w:rPr>
        <w:t>I =</w:t>
      </w:r>
      <w:r w:rsidRPr="008D5500">
        <w:t xml:space="preserve"> 0 un sprieguma kritums avota </w:t>
      </w:r>
      <w:r w:rsidRPr="008D5500">
        <w:rPr>
          <w:i/>
        </w:rPr>
        <w:t>I∙R</w:t>
      </w:r>
      <w:r w:rsidRPr="008D5500">
        <w:rPr>
          <w:vertAlign w:val="subscript"/>
        </w:rPr>
        <w:t>0</w:t>
      </w:r>
      <w:r w:rsidRPr="008D5500">
        <w:t xml:space="preserve"> = 0. Saskaņa ar iz</w:t>
      </w:r>
      <w:r w:rsidRPr="008D5500">
        <w:softHyphen/>
        <w:t>teiksmi (2.19)</w:t>
      </w:r>
    </w:p>
    <w:p w:rsidR="002A361B" w:rsidRPr="008D5500" w:rsidRDefault="002A361B" w:rsidP="002A361B">
      <w:pPr>
        <w:shd w:val="clear" w:color="auto" w:fill="FFFFFF"/>
        <w:ind w:left="2880" w:firstLine="720"/>
        <w:jc w:val="both"/>
      </w:pPr>
      <w:r w:rsidRPr="008D5500">
        <w:rPr>
          <w:i/>
        </w:rPr>
        <w:t>U = U</w:t>
      </w:r>
      <w:r w:rsidRPr="008D5500">
        <w:rPr>
          <w:vertAlign w:val="subscript"/>
        </w:rPr>
        <w:t>0</w:t>
      </w:r>
      <w:r w:rsidRPr="008D5500">
        <w:t xml:space="preserve"> = </w:t>
      </w:r>
      <w:r w:rsidRPr="008D5500">
        <w:rPr>
          <w:i/>
        </w:rPr>
        <w:t>E</w:t>
      </w:r>
      <w:r w:rsidRPr="008D5500">
        <w:t>,</w:t>
      </w:r>
    </w:p>
    <w:p w:rsidR="002A361B" w:rsidRPr="008D5500" w:rsidRDefault="002A361B" w:rsidP="002A361B">
      <w:pPr>
        <w:shd w:val="clear" w:color="auto" w:fill="FFFFFF"/>
        <w:jc w:val="both"/>
      </w:pPr>
      <w:r w:rsidRPr="008D5500">
        <w:t xml:space="preserve">t. i., tukšgaitas režīmā avota spriegums </w:t>
      </w:r>
      <w:r w:rsidRPr="008D5500">
        <w:rPr>
          <w:i/>
        </w:rPr>
        <w:t>U</w:t>
      </w:r>
      <w:r w:rsidRPr="008D5500">
        <w:rPr>
          <w:vertAlign w:val="subscript"/>
        </w:rPr>
        <w:t>0</w:t>
      </w:r>
      <w:r w:rsidRPr="008D5500">
        <w:t xml:space="preserve"> (tukšgaitas spriegums) ir vienāds ar avota elektr</w:t>
      </w:r>
      <w:r w:rsidRPr="008D5500">
        <w:t>o</w:t>
      </w:r>
      <w:r w:rsidRPr="008D5500">
        <w:t xml:space="preserve">dzinējspēku </w:t>
      </w:r>
      <w:r w:rsidRPr="008D5500">
        <w:rPr>
          <w:i/>
        </w:rPr>
        <w:t>E</w:t>
      </w:r>
      <w:r w:rsidRPr="008D5500">
        <w:t>.</w:t>
      </w:r>
    </w:p>
    <w:p w:rsidR="002A361B" w:rsidRPr="008D5500" w:rsidRDefault="002A361B" w:rsidP="002A361B">
      <w:pPr>
        <w:ind w:firstLine="397"/>
        <w:jc w:val="both"/>
        <w:rPr>
          <w:sz w:val="16"/>
          <w:szCs w:val="16"/>
        </w:rPr>
      </w:pPr>
      <w:r w:rsidRPr="008D5500">
        <w:t xml:space="preserve">Tukšgaitas režīmā avota elektrodzinējspēku </w:t>
      </w:r>
      <w:r w:rsidRPr="008D5500">
        <w:rPr>
          <w:i/>
        </w:rPr>
        <w:t>E</w:t>
      </w:r>
      <w:r w:rsidRPr="008D5500">
        <w:t xml:space="preserve"> var izmērīt ar voltmetru (2.8. att.). Tomēr mērīšanas rezultāts ir aptuvens, jo, avotam pieslēdzot voltmetru, ķēdē plūst strāva </w:t>
      </w:r>
      <w:r w:rsidRPr="008D5500">
        <w:rPr>
          <w:i/>
        </w:rPr>
        <w:t>I</w:t>
      </w:r>
      <w:r w:rsidRPr="008D5500">
        <w:rPr>
          <w:i/>
          <w:vertAlign w:val="subscript"/>
        </w:rPr>
        <w:t>v</w:t>
      </w:r>
      <w:r w:rsidRPr="008D5500">
        <w:t xml:space="preserve">, kuras vērtība ir atkarīga no voltmetra iekšējās pretestības </w:t>
      </w:r>
      <w:r w:rsidRPr="008D5500">
        <w:rPr>
          <w:i/>
        </w:rPr>
        <w:t>R</w:t>
      </w:r>
      <w:r w:rsidRPr="008D5500">
        <w:rPr>
          <w:i/>
          <w:vertAlign w:val="subscript"/>
        </w:rPr>
        <w:t>v</w:t>
      </w:r>
      <w:r w:rsidRPr="008D5500">
        <w:t xml:space="preserve">. Tādēļ sprieguma kritums avotā </w:t>
      </w:r>
      <w:r w:rsidRPr="008D5500">
        <w:rPr>
          <w:i/>
        </w:rPr>
        <w:t>I</w:t>
      </w:r>
      <w:r w:rsidRPr="008D5500">
        <w:rPr>
          <w:i/>
          <w:vertAlign w:val="subscript"/>
        </w:rPr>
        <w:t>v</w:t>
      </w:r>
      <w:r w:rsidRPr="008D5500">
        <w:rPr>
          <w:i/>
        </w:rPr>
        <w:t>R</w:t>
      </w:r>
      <w:r w:rsidRPr="008D5500">
        <w:rPr>
          <w:vertAlign w:val="subscript"/>
        </w:rPr>
        <w:t>0</w:t>
      </w:r>
      <w:r w:rsidRPr="008D5500">
        <w:t xml:space="preserve"> &gt; 0 un voltmetra uzradītais spriegums </w:t>
      </w:r>
      <w:r w:rsidRPr="008D5500">
        <w:rPr>
          <w:i/>
        </w:rPr>
        <w:t>U &lt; E</w:t>
      </w:r>
      <w:r w:rsidRPr="008D5500">
        <w:t>.</w:t>
      </w:r>
    </w:p>
    <w:tbl>
      <w:tblPr>
        <w:tblW w:w="9006" w:type="dxa"/>
        <w:jc w:val="center"/>
        <w:tblLook w:val="01E0"/>
      </w:tblPr>
      <w:tblGrid>
        <w:gridCol w:w="5069"/>
        <w:gridCol w:w="3937"/>
      </w:tblGrid>
      <w:tr w:rsidR="002A361B" w:rsidRPr="008C3294" w:rsidTr="00CD591C">
        <w:trPr>
          <w:jc w:val="center"/>
        </w:trPr>
        <w:tc>
          <w:tcPr>
            <w:tcW w:w="5069" w:type="dxa"/>
          </w:tcPr>
          <w:p w:rsidR="002A361B" w:rsidRPr="008D5500" w:rsidRDefault="002A361B" w:rsidP="00CD591C">
            <w:pPr>
              <w:ind w:left="-57" w:right="-57"/>
              <w:jc w:val="center"/>
              <w:rPr>
                <w:sz w:val="22"/>
                <w:szCs w:val="22"/>
              </w:rPr>
            </w:pPr>
            <w:r>
              <w:rPr>
                <w:noProof/>
                <w:sz w:val="22"/>
                <w:szCs w:val="22"/>
              </w:rPr>
              <w:drawing>
                <wp:inline distT="0" distB="0" distL="0" distR="0">
                  <wp:extent cx="1765300" cy="1487170"/>
                  <wp:effectExtent l="19050" t="0" r="6350" b="0"/>
                  <wp:docPr id="30"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62" cstate="print">
                            <a:lum bright="-32000" contrast="54000"/>
                          </a:blip>
                          <a:srcRect/>
                          <a:stretch>
                            <a:fillRect/>
                          </a:stretch>
                        </pic:blipFill>
                        <pic:spPr bwMode="auto">
                          <a:xfrm>
                            <a:off x="0" y="0"/>
                            <a:ext cx="1765300" cy="1487170"/>
                          </a:xfrm>
                          <a:prstGeom prst="rect">
                            <a:avLst/>
                          </a:prstGeom>
                          <a:noFill/>
                          <a:ln w="9525">
                            <a:noFill/>
                            <a:miter lim="800000"/>
                            <a:headEnd/>
                            <a:tailEnd/>
                          </a:ln>
                        </pic:spPr>
                      </pic:pic>
                    </a:graphicData>
                  </a:graphic>
                </wp:inline>
              </w:drawing>
            </w:r>
          </w:p>
          <w:p w:rsidR="002A361B" w:rsidRPr="008D5500" w:rsidRDefault="002A361B" w:rsidP="00CD591C">
            <w:pPr>
              <w:ind w:left="-57" w:right="-57"/>
              <w:jc w:val="center"/>
              <w:rPr>
                <w:sz w:val="16"/>
                <w:szCs w:val="16"/>
              </w:rPr>
            </w:pPr>
          </w:p>
          <w:p w:rsidR="002A361B" w:rsidRPr="008D5500" w:rsidRDefault="002A361B" w:rsidP="00CD591C">
            <w:pPr>
              <w:ind w:left="-57" w:right="-57"/>
              <w:jc w:val="center"/>
              <w:rPr>
                <w:sz w:val="22"/>
                <w:szCs w:val="22"/>
              </w:rPr>
            </w:pPr>
            <w:r w:rsidRPr="008D5500">
              <w:rPr>
                <w:sz w:val="22"/>
                <w:szCs w:val="22"/>
              </w:rPr>
              <w:t>2.8. att. Avota EDS mērī</w:t>
            </w:r>
            <w:r w:rsidRPr="008D5500">
              <w:rPr>
                <w:sz w:val="22"/>
                <w:szCs w:val="22"/>
              </w:rPr>
              <w:softHyphen/>
              <w:t>šana ar voltmetru</w:t>
            </w:r>
          </w:p>
        </w:tc>
        <w:tc>
          <w:tcPr>
            <w:tcW w:w="3937" w:type="dxa"/>
          </w:tcPr>
          <w:p w:rsidR="002A361B" w:rsidRPr="008D5500" w:rsidRDefault="002A361B" w:rsidP="00CD591C">
            <w:pPr>
              <w:shd w:val="clear" w:color="auto" w:fill="FFFFFF"/>
              <w:ind w:firstLine="397"/>
              <w:jc w:val="both"/>
            </w:pPr>
            <w:r w:rsidRPr="008D5500">
              <w:t xml:space="preserve">Tikai tad, ja </w:t>
            </w:r>
            <w:r w:rsidRPr="008D5500">
              <w:rPr>
                <w:i/>
              </w:rPr>
              <w:t>I</w:t>
            </w:r>
            <w:r w:rsidRPr="008D5500">
              <w:rPr>
                <w:i/>
                <w:vertAlign w:val="subscript"/>
              </w:rPr>
              <w:t>v</w:t>
            </w:r>
            <w:r w:rsidRPr="008D5500">
              <w:t xml:space="preserve"> = 0, t. i., ja </w:t>
            </w:r>
            <w:r w:rsidRPr="008D5500">
              <w:rPr>
                <w:i/>
              </w:rPr>
              <w:t>R</w:t>
            </w:r>
            <w:r w:rsidRPr="008D5500">
              <w:rPr>
                <w:i/>
                <w:vertAlign w:val="subscript"/>
              </w:rPr>
              <w:t xml:space="preserve">v </w:t>
            </w:r>
            <w:r w:rsidRPr="008D5500">
              <w:rPr>
                <w:i/>
              </w:rPr>
              <w:t>= ∞</w:t>
            </w:r>
            <w:r w:rsidRPr="008D5500">
              <w:t xml:space="preserve">, </w:t>
            </w:r>
            <w:r w:rsidRPr="008D5500">
              <w:rPr>
                <w:i/>
              </w:rPr>
              <w:t>U = E</w:t>
            </w:r>
            <w:r w:rsidRPr="008D5500">
              <w:t>. Tādejādi mērīšanas re</w:t>
            </w:r>
            <w:r w:rsidRPr="008D5500">
              <w:softHyphen/>
              <w:t xml:space="preserve">zultātu kvalitāti nosaka  attiecība </w:t>
            </w:r>
            <w:r w:rsidRPr="008D5500">
              <w:rPr>
                <w:i/>
              </w:rPr>
              <w:t>R</w:t>
            </w:r>
            <w:r w:rsidRPr="008D5500">
              <w:rPr>
                <w:i/>
                <w:vertAlign w:val="subscript"/>
              </w:rPr>
              <w:t>V</w:t>
            </w:r>
            <w:r w:rsidRPr="008D5500">
              <w:t>/</w:t>
            </w:r>
            <w:r w:rsidRPr="008D5500">
              <w:rPr>
                <w:i/>
              </w:rPr>
              <w:t>R</w:t>
            </w:r>
            <w:r w:rsidRPr="008D5500">
              <w:rPr>
                <w:vertAlign w:val="subscript"/>
              </w:rPr>
              <w:t>0</w:t>
            </w:r>
            <w:r w:rsidRPr="008D5500">
              <w:t>, —jo lielāka voltmetra iekšējā pretestība, jo voltmetra uzrādītais sprie</w:t>
            </w:r>
            <w:r w:rsidRPr="008D5500">
              <w:softHyphen/>
              <w:t xml:space="preserve">gums </w:t>
            </w:r>
            <w:r w:rsidRPr="008D5500">
              <w:rPr>
                <w:i/>
              </w:rPr>
              <w:t>U</w:t>
            </w:r>
            <w:r w:rsidRPr="008D5500">
              <w:t xml:space="preserve"> m</w:t>
            </w:r>
            <w:r w:rsidRPr="008D5500">
              <w:t>a</w:t>
            </w:r>
            <w:r w:rsidRPr="008D5500">
              <w:t xml:space="preserve">zāk atšķirsies no </w:t>
            </w:r>
            <w:r w:rsidRPr="008D5500">
              <w:rPr>
                <w:i/>
              </w:rPr>
              <w:t>E</w:t>
            </w:r>
            <w:r w:rsidRPr="008D5500">
              <w:t xml:space="preserve"> vērtības.</w:t>
            </w:r>
          </w:p>
          <w:p w:rsidR="002A361B" w:rsidRPr="008D5500" w:rsidRDefault="002A361B" w:rsidP="00CD591C">
            <w:pPr>
              <w:ind w:left="-57" w:right="-57" w:firstLine="397"/>
              <w:jc w:val="both"/>
            </w:pPr>
            <w:r w:rsidRPr="008D5500">
              <w:t>Avota EDS precīzi var noteikt ar kompensācijas metodi vai ar elektrost</w:t>
            </w:r>
            <w:r w:rsidRPr="008D5500">
              <w:t>a</w:t>
            </w:r>
            <w:r w:rsidRPr="008D5500">
              <w:t xml:space="preserve">tisko voltmetru, kuram praktiski </w:t>
            </w:r>
            <w:r w:rsidRPr="008D5500">
              <w:rPr>
                <w:i/>
              </w:rPr>
              <w:t>R</w:t>
            </w:r>
            <w:r w:rsidRPr="008D5500">
              <w:rPr>
                <w:i/>
                <w:vertAlign w:val="subscript"/>
              </w:rPr>
              <w:t>v</w:t>
            </w:r>
            <w:r w:rsidRPr="008D5500">
              <w:t xml:space="preserve"> = =∞.</w:t>
            </w:r>
          </w:p>
        </w:tc>
      </w:tr>
    </w:tbl>
    <w:p w:rsidR="002A361B" w:rsidRPr="008D5500" w:rsidRDefault="002A361B" w:rsidP="002A361B">
      <w:pPr>
        <w:shd w:val="clear" w:color="auto" w:fill="FFFFFF"/>
        <w:ind w:firstLine="397"/>
        <w:jc w:val="both"/>
      </w:pPr>
    </w:p>
    <w:p w:rsidR="002A361B" w:rsidRPr="008D5500" w:rsidRDefault="002A361B" w:rsidP="002A361B">
      <w:pPr>
        <w:shd w:val="clear" w:color="auto" w:fill="FFFFFF"/>
        <w:ind w:firstLine="397"/>
        <w:jc w:val="both"/>
      </w:pPr>
      <w:r w:rsidRPr="008D5500">
        <w:rPr>
          <w:b/>
          <w:i/>
        </w:rPr>
        <w:t>Īsslēguma režīms</w:t>
      </w:r>
      <w:r w:rsidRPr="008D5500">
        <w:t xml:space="preserve">. Vislielāko strāvas vērtību iegūst, samazinot slodzes pretestību </w:t>
      </w:r>
      <w:r w:rsidRPr="008D5500">
        <w:rPr>
          <w:i/>
        </w:rPr>
        <w:t>R</w:t>
      </w:r>
      <w:r w:rsidRPr="008D5500">
        <w:rPr>
          <w:vertAlign w:val="subscript"/>
        </w:rPr>
        <w:t>2</w:t>
      </w:r>
      <w:r w:rsidRPr="008D5500">
        <w:t xml:space="preserve"> līdz nullei. Šo režīmu sauc par īsslēguma režīmu, un strāvu – par īsslēguma strāvu </w:t>
      </w:r>
      <w:r w:rsidRPr="008D5500">
        <w:rPr>
          <w:i/>
        </w:rPr>
        <w:t>I</w:t>
      </w:r>
      <w:r w:rsidRPr="008D5500">
        <w:rPr>
          <w:i/>
          <w:vertAlign w:val="subscript"/>
        </w:rPr>
        <w:t>īs</w:t>
      </w:r>
      <w:r w:rsidRPr="008D5500">
        <w:rPr>
          <w:i/>
        </w:rPr>
        <w:t xml:space="preserve"> = U/R</w:t>
      </w:r>
      <w:r w:rsidRPr="008D5500">
        <w:rPr>
          <w:vertAlign w:val="subscript"/>
        </w:rPr>
        <w:t>1</w:t>
      </w:r>
      <w:r w:rsidRPr="008D5500">
        <w:t xml:space="preserve">. </w:t>
      </w:r>
    </w:p>
    <w:p w:rsidR="002A361B" w:rsidRPr="008D5500" w:rsidRDefault="002A361B" w:rsidP="002A361B">
      <w:pPr>
        <w:shd w:val="clear" w:color="auto" w:fill="FFFFFF"/>
        <w:ind w:firstLine="397"/>
        <w:jc w:val="both"/>
      </w:pPr>
      <w:r w:rsidRPr="008D5500">
        <w:t>Atradīsim, kā, mainot ķēdes darba režīmu no tukšgaitas līdz īsslēgumam, mainās spri</w:t>
      </w:r>
      <w:r w:rsidRPr="008D5500">
        <w:t>e</w:t>
      </w:r>
      <w:r w:rsidRPr="008D5500">
        <w:t>gumi un jaudas ķēdē, pievēršot vērību šādiem jautājumiem:</w:t>
      </w:r>
    </w:p>
    <w:p w:rsidR="002A361B" w:rsidRPr="008D5500" w:rsidRDefault="002A361B" w:rsidP="002A361B">
      <w:pPr>
        <w:shd w:val="clear" w:color="auto" w:fill="FFFFFF"/>
        <w:ind w:firstLine="397"/>
        <w:jc w:val="both"/>
      </w:pPr>
      <w:r w:rsidRPr="008D5500">
        <w:t xml:space="preserve">1. kā mainās spriegums uz patērētāja </w:t>
      </w:r>
      <w:r w:rsidRPr="008D5500">
        <w:rPr>
          <w:i/>
        </w:rPr>
        <w:t>U</w:t>
      </w:r>
      <w:r w:rsidRPr="008D5500">
        <w:rPr>
          <w:i/>
          <w:vertAlign w:val="subscript"/>
        </w:rPr>
        <w:t>BC</w:t>
      </w:r>
      <w:r w:rsidRPr="008D5500">
        <w:t xml:space="preserve"> (2.9. att. </w:t>
      </w:r>
      <w:r w:rsidRPr="008D5500">
        <w:rPr>
          <w:i/>
        </w:rPr>
        <w:t>b</w:t>
      </w:r>
      <w:r w:rsidRPr="008D5500">
        <w:t>) ?</w:t>
      </w:r>
    </w:p>
    <w:p w:rsidR="002A361B" w:rsidRPr="008D5500" w:rsidRDefault="002A361B" w:rsidP="002A361B">
      <w:pPr>
        <w:shd w:val="clear" w:color="auto" w:fill="FFFFFF"/>
        <w:ind w:firstLine="397"/>
        <w:jc w:val="both"/>
      </w:pPr>
      <w:r w:rsidRPr="008D5500">
        <w:t>2. kurā režīmā patērētāja izdalīsies vislielākā jauda?</w:t>
      </w:r>
    </w:p>
    <w:p w:rsidR="002A361B" w:rsidRPr="008D5500" w:rsidRDefault="002A361B" w:rsidP="002A361B">
      <w:pPr>
        <w:shd w:val="clear" w:color="auto" w:fill="FFFFFF"/>
        <w:ind w:firstLine="397"/>
        <w:jc w:val="both"/>
      </w:pPr>
      <w:r w:rsidRPr="008D5500">
        <w:lastRenderedPageBreak/>
        <w:t>3. kā mainās ķēdes lietderības koeficients?</w:t>
      </w:r>
    </w:p>
    <w:p w:rsidR="002A361B" w:rsidRPr="008D5500" w:rsidRDefault="002A361B" w:rsidP="002A361B">
      <w:pPr>
        <w:shd w:val="clear" w:color="auto" w:fill="FFFFFF"/>
        <w:ind w:firstLine="397"/>
        <w:jc w:val="both"/>
      </w:pPr>
      <w:r w:rsidRPr="008D5500">
        <w:t xml:space="preserve">Visos grafikos 2.9. att. uz abscisu ass būs stāva </w:t>
      </w:r>
      <w:r w:rsidRPr="008D5500">
        <w:rPr>
          <w:i/>
        </w:rPr>
        <w:t>I</w:t>
      </w:r>
      <w:r w:rsidRPr="008D5500">
        <w:t xml:space="preserve"> diapazonā no nulles līdz īsslēguma str</w:t>
      </w:r>
      <w:r w:rsidRPr="008D5500">
        <w:t>ā</w:t>
      </w:r>
      <w:r w:rsidRPr="008D5500">
        <w:t>vas vērtībai.</w:t>
      </w:r>
    </w:p>
    <w:p w:rsidR="002A361B" w:rsidRDefault="002A361B" w:rsidP="002A361B">
      <w:pPr>
        <w:shd w:val="clear" w:color="auto" w:fill="FFFFFF"/>
        <w:ind w:firstLine="397"/>
        <w:jc w:val="both"/>
      </w:pPr>
      <w:r w:rsidRPr="008D5500">
        <w:rPr>
          <w:b/>
          <w:i/>
        </w:rPr>
        <w:t>Spriegumu atkarība no strāvas</w:t>
      </w:r>
      <w:r w:rsidRPr="008D5500">
        <w:t xml:space="preserve">. 2.7. att. </w:t>
      </w:r>
      <w:r w:rsidRPr="008D5500">
        <w:rPr>
          <w:i/>
        </w:rPr>
        <w:t>b</w:t>
      </w:r>
      <w:r w:rsidRPr="008D5500">
        <w:t xml:space="preserve"> shēma ir sprieguma dalītājas ar vienu maināmu pretestību </w:t>
      </w:r>
      <w:r w:rsidRPr="008D5500">
        <w:rPr>
          <w:i/>
        </w:rPr>
        <w:t>R</w:t>
      </w:r>
      <w:r w:rsidRPr="008D5500">
        <w:rPr>
          <w:vertAlign w:val="subscript"/>
        </w:rPr>
        <w:t>2</w:t>
      </w:r>
      <w:r w:rsidRPr="008D5500">
        <w:t>. Aplūkosim trīs sakarības, kas raksturo spriegumus:</w:t>
      </w:r>
    </w:p>
    <w:p w:rsidR="002A361B" w:rsidRPr="008D5500" w:rsidRDefault="002A361B" w:rsidP="002A361B">
      <w:pPr>
        <w:shd w:val="clear" w:color="auto" w:fill="FFFFFF"/>
        <w:ind w:firstLine="397"/>
        <w:jc w:val="both"/>
      </w:pPr>
    </w:p>
    <w:tbl>
      <w:tblPr>
        <w:tblW w:w="0" w:type="auto"/>
        <w:tblLook w:val="01E0"/>
      </w:tblPr>
      <w:tblGrid>
        <w:gridCol w:w="4624"/>
        <w:gridCol w:w="4662"/>
      </w:tblGrid>
      <w:tr w:rsidR="002A361B" w:rsidRPr="008D5500" w:rsidTr="00CD591C">
        <w:tc>
          <w:tcPr>
            <w:tcW w:w="4643" w:type="dxa"/>
          </w:tcPr>
          <w:p w:rsidR="002A361B" w:rsidRPr="008D5500" w:rsidRDefault="002A361B" w:rsidP="00CD591C">
            <w:pPr>
              <w:ind w:left="-57" w:right="-57"/>
              <w:jc w:val="center"/>
              <w:rPr>
                <w:b/>
                <w:i/>
              </w:rPr>
            </w:pPr>
            <w:r>
              <w:rPr>
                <w:b/>
                <w:i/>
                <w:noProof/>
              </w:rPr>
              <w:drawing>
                <wp:inline distT="0" distB="0" distL="0" distR="0">
                  <wp:extent cx="2727325" cy="1964055"/>
                  <wp:effectExtent l="19050" t="0" r="0" b="0"/>
                  <wp:docPr id="33"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63" cstate="print">
                            <a:lum bright="-40000" contrast="60000"/>
                          </a:blip>
                          <a:srcRect/>
                          <a:stretch>
                            <a:fillRect/>
                          </a:stretch>
                        </pic:blipFill>
                        <pic:spPr bwMode="auto">
                          <a:xfrm>
                            <a:off x="0" y="0"/>
                            <a:ext cx="2727325" cy="1964055"/>
                          </a:xfrm>
                          <a:prstGeom prst="rect">
                            <a:avLst/>
                          </a:prstGeom>
                          <a:noFill/>
                          <a:ln w="9525">
                            <a:noFill/>
                            <a:miter lim="800000"/>
                            <a:headEnd/>
                            <a:tailEnd/>
                          </a:ln>
                        </pic:spPr>
                      </pic:pic>
                    </a:graphicData>
                  </a:graphic>
                </wp:inline>
              </w:drawing>
            </w:r>
          </w:p>
          <w:p w:rsidR="002A361B" w:rsidRPr="008D5500" w:rsidRDefault="002A361B" w:rsidP="00CD591C">
            <w:pPr>
              <w:ind w:left="-57" w:right="-57"/>
              <w:jc w:val="center"/>
              <w:rPr>
                <w:b/>
                <w:i/>
              </w:rPr>
            </w:pPr>
            <w:r w:rsidRPr="008D5500">
              <w:rPr>
                <w:b/>
                <w:i/>
              </w:rPr>
              <w:t xml:space="preserve">a </w:t>
            </w:r>
          </w:p>
        </w:tc>
        <w:tc>
          <w:tcPr>
            <w:tcW w:w="4644" w:type="dxa"/>
          </w:tcPr>
          <w:p w:rsidR="002A361B" w:rsidRPr="008D5500" w:rsidRDefault="002A361B" w:rsidP="00CD591C">
            <w:pPr>
              <w:ind w:left="-57" w:right="-57"/>
              <w:jc w:val="center"/>
              <w:rPr>
                <w:b/>
                <w:i/>
              </w:rPr>
            </w:pPr>
            <w:r>
              <w:rPr>
                <w:b/>
                <w:i/>
                <w:noProof/>
              </w:rPr>
              <w:drawing>
                <wp:inline distT="0" distB="0" distL="0" distR="0">
                  <wp:extent cx="2870200" cy="1948180"/>
                  <wp:effectExtent l="19050" t="0" r="6350" b="0"/>
                  <wp:docPr id="34"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64" cstate="print">
                            <a:lum bright="-32000" contrast="54000"/>
                          </a:blip>
                          <a:srcRect/>
                          <a:stretch>
                            <a:fillRect/>
                          </a:stretch>
                        </pic:blipFill>
                        <pic:spPr bwMode="auto">
                          <a:xfrm>
                            <a:off x="0" y="0"/>
                            <a:ext cx="2870200" cy="1948180"/>
                          </a:xfrm>
                          <a:prstGeom prst="rect">
                            <a:avLst/>
                          </a:prstGeom>
                          <a:noFill/>
                          <a:ln w="9525">
                            <a:noFill/>
                            <a:miter lim="800000"/>
                            <a:headEnd/>
                            <a:tailEnd/>
                          </a:ln>
                        </pic:spPr>
                      </pic:pic>
                    </a:graphicData>
                  </a:graphic>
                </wp:inline>
              </w:drawing>
            </w:r>
          </w:p>
          <w:p w:rsidR="002A361B" w:rsidRPr="008D5500" w:rsidRDefault="002A361B" w:rsidP="00CD591C">
            <w:pPr>
              <w:ind w:left="-57" w:right="-57"/>
              <w:jc w:val="center"/>
              <w:rPr>
                <w:b/>
                <w:i/>
              </w:rPr>
            </w:pPr>
            <w:r w:rsidRPr="008D5500">
              <w:rPr>
                <w:b/>
                <w:i/>
              </w:rPr>
              <w:t xml:space="preserve">b </w:t>
            </w:r>
          </w:p>
        </w:tc>
      </w:tr>
    </w:tbl>
    <w:p w:rsidR="002A361B" w:rsidRPr="008D5500" w:rsidRDefault="002A361B" w:rsidP="002A361B">
      <w:pPr>
        <w:shd w:val="clear" w:color="auto" w:fill="FFFFFF"/>
        <w:ind w:firstLine="397"/>
        <w:jc w:val="center"/>
        <w:rPr>
          <w:sz w:val="22"/>
          <w:szCs w:val="22"/>
        </w:rPr>
      </w:pPr>
      <w:r w:rsidRPr="008D5500">
        <w:rPr>
          <w:sz w:val="22"/>
          <w:szCs w:val="22"/>
        </w:rPr>
        <w:t>2.9. att. Spriegumu un jaudu grafiki atkarība no režīma.</w:t>
      </w:r>
    </w:p>
    <w:p w:rsidR="002A361B" w:rsidRPr="008D5500" w:rsidRDefault="002A361B" w:rsidP="002A361B">
      <w:pPr>
        <w:shd w:val="clear" w:color="auto" w:fill="FFFFFF"/>
        <w:ind w:firstLine="397"/>
        <w:jc w:val="both"/>
        <w:rPr>
          <w:sz w:val="22"/>
          <w:szCs w:val="22"/>
        </w:rPr>
      </w:pPr>
    </w:p>
    <w:p w:rsidR="002A361B" w:rsidRPr="008D5500" w:rsidRDefault="002A361B" w:rsidP="002A361B">
      <w:pPr>
        <w:shd w:val="clear" w:color="auto" w:fill="FFFFFF"/>
        <w:ind w:left="2160" w:firstLine="720"/>
        <w:jc w:val="both"/>
      </w:pPr>
      <w:r w:rsidRPr="008D5500">
        <w:rPr>
          <w:i/>
        </w:rPr>
        <w:t>U</w:t>
      </w:r>
      <w:r w:rsidRPr="008D5500">
        <w:rPr>
          <w:i/>
          <w:vertAlign w:val="subscript"/>
        </w:rPr>
        <w:t>AB</w:t>
      </w:r>
      <w:r w:rsidRPr="008D5500">
        <w:rPr>
          <w:i/>
        </w:rPr>
        <w:t xml:space="preserve"> = R</w:t>
      </w:r>
      <w:r w:rsidRPr="008D5500">
        <w:rPr>
          <w:vertAlign w:val="subscript"/>
        </w:rPr>
        <w:t>1</w:t>
      </w:r>
      <w:r w:rsidRPr="008D5500">
        <w:rPr>
          <w:i/>
        </w:rPr>
        <w:t>I</w:t>
      </w:r>
      <w:r w:rsidRPr="008D5500">
        <w:t xml:space="preserve">, </w:t>
      </w:r>
      <w:r w:rsidRPr="008D5500">
        <w:rPr>
          <w:i/>
        </w:rPr>
        <w:t>U</w:t>
      </w:r>
      <w:r w:rsidRPr="008D5500">
        <w:rPr>
          <w:i/>
          <w:vertAlign w:val="subscript"/>
        </w:rPr>
        <w:t>BC</w:t>
      </w:r>
      <w:r w:rsidRPr="008D5500">
        <w:rPr>
          <w:i/>
        </w:rPr>
        <w:t xml:space="preserve"> = R</w:t>
      </w:r>
      <w:r w:rsidRPr="008D5500">
        <w:rPr>
          <w:vertAlign w:val="subscript"/>
        </w:rPr>
        <w:t>2</w:t>
      </w:r>
      <w:r w:rsidRPr="008D5500">
        <w:rPr>
          <w:i/>
        </w:rPr>
        <w:t>I</w:t>
      </w:r>
      <w:r w:rsidRPr="008D5500">
        <w:t xml:space="preserve">, </w:t>
      </w:r>
      <w:r w:rsidRPr="008D5500">
        <w:rPr>
          <w:i/>
        </w:rPr>
        <w:t>U</w:t>
      </w:r>
      <w:r w:rsidRPr="008D5500">
        <w:rPr>
          <w:i/>
          <w:vertAlign w:val="subscript"/>
        </w:rPr>
        <w:t>BC</w:t>
      </w:r>
      <w:r w:rsidRPr="008D5500">
        <w:rPr>
          <w:i/>
        </w:rPr>
        <w:t xml:space="preserve"> = U – U</w:t>
      </w:r>
      <w:r w:rsidRPr="008D5500">
        <w:rPr>
          <w:i/>
          <w:vertAlign w:val="subscript"/>
        </w:rPr>
        <w:t>AB</w:t>
      </w:r>
      <w:r w:rsidRPr="008D5500">
        <w:t>.</w:t>
      </w:r>
    </w:p>
    <w:p w:rsidR="002A361B" w:rsidRPr="008D5500" w:rsidRDefault="002A361B" w:rsidP="002A361B">
      <w:pPr>
        <w:shd w:val="clear" w:color="auto" w:fill="FFFFFF"/>
        <w:ind w:firstLine="397"/>
        <w:jc w:val="both"/>
      </w:pPr>
      <w:r w:rsidRPr="008D5500">
        <w:t xml:space="preserve">Pirmā no tām nozīmē, ka spriegums </w:t>
      </w:r>
      <w:r w:rsidRPr="008D5500">
        <w:rPr>
          <w:i/>
        </w:rPr>
        <w:t>U</w:t>
      </w:r>
      <w:r w:rsidRPr="008D5500">
        <w:rPr>
          <w:i/>
          <w:vertAlign w:val="subscript"/>
        </w:rPr>
        <w:t>AB</w:t>
      </w:r>
      <w:r w:rsidRPr="008D5500">
        <w:t xml:space="preserve"> uz konstantās pretestības </w:t>
      </w:r>
      <w:r w:rsidRPr="008D5500">
        <w:rPr>
          <w:i/>
        </w:rPr>
        <w:t>R</w:t>
      </w:r>
      <w:r w:rsidRPr="008D5500">
        <w:rPr>
          <w:vertAlign w:val="subscript"/>
        </w:rPr>
        <w:t>1</w:t>
      </w:r>
      <w:r w:rsidRPr="008D5500">
        <w:t xml:space="preserve"> ir proporcionāls strāvai – tā grafiks aug lineāri līdz ar strāvu.</w:t>
      </w:r>
    </w:p>
    <w:p w:rsidR="002A361B" w:rsidRPr="008D5500" w:rsidRDefault="002A361B" w:rsidP="002A361B">
      <w:pPr>
        <w:shd w:val="clear" w:color="auto" w:fill="FFFFFF"/>
        <w:ind w:firstLine="397"/>
        <w:jc w:val="both"/>
      </w:pPr>
      <w:r w:rsidRPr="008D5500">
        <w:t>Otrā izteiksme nav ērta analīzei, jo tajā abi lielumi (</w:t>
      </w:r>
      <w:r w:rsidRPr="008D5500">
        <w:rPr>
          <w:i/>
        </w:rPr>
        <w:t>R</w:t>
      </w:r>
      <w:r w:rsidRPr="008D5500">
        <w:rPr>
          <w:vertAlign w:val="subscript"/>
        </w:rPr>
        <w:t>2</w:t>
      </w:r>
      <w:r w:rsidRPr="008D5500">
        <w:t xml:space="preserve"> un </w:t>
      </w:r>
      <w:r w:rsidRPr="008D5500">
        <w:rPr>
          <w:i/>
        </w:rPr>
        <w:t>I</w:t>
      </w:r>
      <w:r w:rsidRPr="008D5500">
        <w:t>) ir mainīgi, turpretī trešā sak</w:t>
      </w:r>
      <w:r w:rsidRPr="008D5500">
        <w:t>a</w:t>
      </w:r>
      <w:r w:rsidRPr="008D5500">
        <w:t xml:space="preserve">rība atļauj viegli atrast spriegumu </w:t>
      </w:r>
      <w:r w:rsidRPr="008D5500">
        <w:rPr>
          <w:i/>
        </w:rPr>
        <w:t>U</w:t>
      </w:r>
      <w:r w:rsidRPr="008D5500">
        <w:rPr>
          <w:i/>
          <w:vertAlign w:val="subscript"/>
        </w:rPr>
        <w:t>BC</w:t>
      </w:r>
      <w:r w:rsidRPr="008D5500">
        <w:t>, kā divu zināmo spriegumu starpību. Starp citu, šāda situācija būs sastopama bieži: ja kādu spriegumu nevar atrast, izmantojot Oma likumu, paliek iespēja izmantot spriegumu vienādojumu.</w:t>
      </w:r>
    </w:p>
    <w:p w:rsidR="002A361B" w:rsidRPr="008D5500" w:rsidRDefault="002A361B" w:rsidP="002A361B">
      <w:pPr>
        <w:shd w:val="clear" w:color="auto" w:fill="FFFFFF"/>
        <w:ind w:firstLine="397"/>
        <w:jc w:val="both"/>
      </w:pPr>
      <w:r w:rsidRPr="008D5500">
        <w:t xml:space="preserve">Spriegumu grafiki atkarībā no strāvas redzami 2.9. att. </w:t>
      </w:r>
      <w:r w:rsidRPr="008D5500">
        <w:rPr>
          <w:i/>
        </w:rPr>
        <w:t>a</w:t>
      </w:r>
      <w:r w:rsidRPr="008D5500">
        <w:t xml:space="preserve">. Pievērsiet uzmanību sprieguma </w:t>
      </w:r>
      <w:r w:rsidRPr="008D5500">
        <w:rPr>
          <w:i/>
        </w:rPr>
        <w:t>U</w:t>
      </w:r>
      <w:r w:rsidRPr="008D5500">
        <w:rPr>
          <w:i/>
          <w:vertAlign w:val="subscript"/>
        </w:rPr>
        <w:t>BC</w:t>
      </w:r>
      <w:r w:rsidRPr="008D5500">
        <w:t xml:space="preserve"> grafikam: </w:t>
      </w:r>
      <w:r w:rsidRPr="008D5500">
        <w:rPr>
          <w:i/>
        </w:rPr>
        <w:t>pieaugot strāvai, spriegums uz maināmas slodzes pretestības samazinās</w:t>
      </w:r>
      <w:r w:rsidRPr="008D5500">
        <w:t>. Šāda tendence novērojama, slogojot jebkuru līdzstrāvas avotu.</w:t>
      </w:r>
    </w:p>
    <w:p w:rsidR="002A361B" w:rsidRPr="008D5500" w:rsidRDefault="002A361B" w:rsidP="002A361B">
      <w:pPr>
        <w:shd w:val="clear" w:color="auto" w:fill="FFFFFF"/>
        <w:ind w:firstLine="397"/>
        <w:jc w:val="both"/>
      </w:pPr>
      <w:r w:rsidRPr="008D5500">
        <w:t xml:space="preserve">Īpašs nosaukums dots vēl vienam režīmam ( skat. 2.9. att. </w:t>
      </w:r>
      <w:r w:rsidRPr="008D5500">
        <w:rPr>
          <w:i/>
        </w:rPr>
        <w:t>a</w:t>
      </w:r>
      <w:r w:rsidRPr="008D5500">
        <w:t xml:space="preserve">): </w:t>
      </w:r>
      <w:r w:rsidRPr="008D5500">
        <w:rPr>
          <w:i/>
        </w:rPr>
        <w:t>saskaņotais režīms</w:t>
      </w:r>
      <w:r w:rsidRPr="008D5500">
        <w:t>. To i</w:t>
      </w:r>
      <w:r w:rsidRPr="008D5500">
        <w:t>e</w:t>
      </w:r>
      <w:r w:rsidRPr="008D5500">
        <w:t xml:space="preserve">gūst, ja abas sprieguma dalītāja pretestības ir vienādas: </w:t>
      </w:r>
      <w:r w:rsidRPr="008D5500">
        <w:rPr>
          <w:i/>
        </w:rPr>
        <w:t>R</w:t>
      </w:r>
      <w:r w:rsidRPr="008D5500">
        <w:rPr>
          <w:vertAlign w:val="subscript"/>
        </w:rPr>
        <w:t>2</w:t>
      </w:r>
      <w:r w:rsidRPr="008D5500">
        <w:t xml:space="preserve"> = </w:t>
      </w:r>
      <w:r w:rsidRPr="008D5500">
        <w:rPr>
          <w:i/>
        </w:rPr>
        <w:t>R</w:t>
      </w:r>
      <w:r w:rsidRPr="008D5500">
        <w:rPr>
          <w:vertAlign w:val="subscript"/>
        </w:rPr>
        <w:t>1</w:t>
      </w:r>
      <w:r w:rsidRPr="008D5500">
        <w:t>. Kopējā pretestība (</w:t>
      </w:r>
      <w:r w:rsidRPr="008D5500">
        <w:rPr>
          <w:i/>
        </w:rPr>
        <w:t>R</w:t>
      </w:r>
      <w:r w:rsidRPr="008D5500">
        <w:rPr>
          <w:vertAlign w:val="subscript"/>
        </w:rPr>
        <w:t>1</w:t>
      </w:r>
      <w:r w:rsidRPr="008D5500">
        <w:t xml:space="preserve"> + </w:t>
      </w:r>
      <w:r w:rsidRPr="008D5500">
        <w:rPr>
          <w:i/>
        </w:rPr>
        <w:t>R</w:t>
      </w:r>
      <w:r w:rsidRPr="008D5500">
        <w:rPr>
          <w:vertAlign w:val="subscript"/>
        </w:rPr>
        <w:t>2</w:t>
      </w:r>
      <w:r w:rsidRPr="008D5500">
        <w:t xml:space="preserve">) tad ir 2 reizes lielāka nekā īsslēguma režīmā, tāpēc strāva ir 2 reizes mazāka par īsslēguma strāvu. Spriegums </w:t>
      </w:r>
      <w:r w:rsidRPr="008D5500">
        <w:rPr>
          <w:i/>
        </w:rPr>
        <w:t>U</w:t>
      </w:r>
      <w:r w:rsidRPr="008D5500">
        <w:t xml:space="preserve"> sadalās divās vienādās daļās. Arī abu rezistoru patērētās jaudas saskaņ</w:t>
      </w:r>
      <w:r w:rsidRPr="008D5500">
        <w:t>o</w:t>
      </w:r>
      <w:r w:rsidRPr="008D5500">
        <w:t>tajā režīmā ir vienādas. Ar ko šis režīms ievērojams – redzēsim, analizējot jaudu grafikus.</w:t>
      </w:r>
    </w:p>
    <w:p w:rsidR="002A361B" w:rsidRPr="008D5500" w:rsidRDefault="002A361B" w:rsidP="002A361B">
      <w:pPr>
        <w:shd w:val="clear" w:color="auto" w:fill="FFFFFF"/>
        <w:ind w:firstLine="397"/>
        <w:jc w:val="both"/>
      </w:pPr>
      <w:r w:rsidRPr="008D5500">
        <w:rPr>
          <w:b/>
          <w:i/>
        </w:rPr>
        <w:t>Jaudu atkarība no strāvas</w:t>
      </w:r>
      <w:r w:rsidRPr="008D5500">
        <w:t xml:space="preserve">. Jaudas 2.9. att. </w:t>
      </w:r>
      <w:r w:rsidRPr="008D5500">
        <w:rPr>
          <w:i/>
        </w:rPr>
        <w:t>b</w:t>
      </w:r>
      <w:r w:rsidRPr="008D5500">
        <w:t xml:space="preserve"> shēmā raksturo šādas sakarības:</w:t>
      </w:r>
    </w:p>
    <w:p w:rsidR="002A361B" w:rsidRPr="008D5500" w:rsidRDefault="002A361B" w:rsidP="002A361B">
      <w:pPr>
        <w:shd w:val="clear" w:color="auto" w:fill="FFFFFF"/>
        <w:ind w:left="1440" w:firstLine="720"/>
        <w:jc w:val="both"/>
      </w:pPr>
      <w:r w:rsidRPr="008D5500">
        <w:rPr>
          <w:i/>
        </w:rPr>
        <w:t>P = U∙I</w:t>
      </w:r>
      <w:r w:rsidRPr="008D5500">
        <w:t xml:space="preserve">, </w:t>
      </w:r>
      <w:r w:rsidRPr="008D5500">
        <w:rPr>
          <w:i/>
        </w:rPr>
        <w:t>P</w:t>
      </w:r>
      <w:r w:rsidRPr="008D5500">
        <w:rPr>
          <w:i/>
          <w:vertAlign w:val="subscript"/>
        </w:rPr>
        <w:t>AB</w:t>
      </w:r>
      <w:r w:rsidRPr="008D5500">
        <w:t xml:space="preserve"> = </w:t>
      </w:r>
      <w:r w:rsidRPr="008D5500">
        <w:rPr>
          <w:i/>
        </w:rPr>
        <w:t>R</w:t>
      </w:r>
      <w:r w:rsidRPr="008D5500">
        <w:rPr>
          <w:vertAlign w:val="subscript"/>
        </w:rPr>
        <w:t>1</w:t>
      </w:r>
      <w:r w:rsidRPr="008D5500">
        <w:t>∙</w:t>
      </w:r>
      <w:r w:rsidRPr="008D5500">
        <w:rPr>
          <w:i/>
        </w:rPr>
        <w:t>I</w:t>
      </w:r>
      <w:r w:rsidRPr="008D5500">
        <w:rPr>
          <w:vertAlign w:val="superscript"/>
        </w:rPr>
        <w:t>2</w:t>
      </w:r>
      <w:r w:rsidRPr="008D5500">
        <w:t xml:space="preserve">, </w:t>
      </w:r>
      <w:r w:rsidRPr="008D5500">
        <w:rPr>
          <w:i/>
        </w:rPr>
        <w:t>P</w:t>
      </w:r>
      <w:r w:rsidRPr="008D5500">
        <w:rPr>
          <w:i/>
          <w:vertAlign w:val="subscript"/>
        </w:rPr>
        <w:t>BC</w:t>
      </w:r>
      <w:r w:rsidRPr="008D5500">
        <w:t xml:space="preserve"> = </w:t>
      </w:r>
      <w:r w:rsidRPr="008D5500">
        <w:rPr>
          <w:i/>
        </w:rPr>
        <w:t>R</w:t>
      </w:r>
      <w:r w:rsidRPr="008D5500">
        <w:rPr>
          <w:vertAlign w:val="subscript"/>
        </w:rPr>
        <w:t>2</w:t>
      </w:r>
      <w:r w:rsidRPr="008D5500">
        <w:t>∙</w:t>
      </w:r>
      <w:r w:rsidRPr="008D5500">
        <w:rPr>
          <w:i/>
        </w:rPr>
        <w:t>I</w:t>
      </w:r>
      <w:r w:rsidRPr="008D5500">
        <w:rPr>
          <w:vertAlign w:val="subscript"/>
        </w:rPr>
        <w:t>2</w:t>
      </w:r>
      <w:r w:rsidRPr="008D5500">
        <w:t xml:space="preserve">, </w:t>
      </w:r>
      <w:r w:rsidRPr="008D5500">
        <w:rPr>
          <w:i/>
        </w:rPr>
        <w:t>P</w:t>
      </w:r>
      <w:r w:rsidRPr="008D5500">
        <w:rPr>
          <w:i/>
          <w:vertAlign w:val="subscript"/>
        </w:rPr>
        <w:t>BC</w:t>
      </w:r>
      <w:r w:rsidRPr="008D5500">
        <w:t xml:space="preserve"> = </w:t>
      </w:r>
      <w:r w:rsidRPr="008D5500">
        <w:rPr>
          <w:i/>
        </w:rPr>
        <w:t>P – P</w:t>
      </w:r>
      <w:r w:rsidRPr="008D5500">
        <w:rPr>
          <w:i/>
          <w:vertAlign w:val="subscript"/>
        </w:rPr>
        <w:t>AB</w:t>
      </w:r>
      <w:r w:rsidRPr="008D5500">
        <w:t>.</w:t>
      </w:r>
    </w:p>
    <w:p w:rsidR="002A361B" w:rsidRPr="008D5500" w:rsidRDefault="002A361B" w:rsidP="002A361B">
      <w:pPr>
        <w:shd w:val="clear" w:color="auto" w:fill="FFFFFF"/>
        <w:ind w:firstLine="397"/>
        <w:jc w:val="both"/>
      </w:pPr>
      <w:r w:rsidRPr="008D5500">
        <w:t xml:space="preserve">Pirmā no tām ir taisnes vienādojums, jo tajā U = const. Tas nozīme, ka kopējā patērētā jauda, pieaugot slodzes strāvai, pieaug lineāri. </w:t>
      </w:r>
    </w:p>
    <w:p w:rsidR="002A361B" w:rsidRPr="008D5500" w:rsidRDefault="002A361B" w:rsidP="002A361B">
      <w:pPr>
        <w:shd w:val="clear" w:color="auto" w:fill="FFFFFF"/>
        <w:ind w:firstLine="397"/>
        <w:jc w:val="both"/>
      </w:pPr>
      <w:r w:rsidRPr="008D5500">
        <w:t xml:space="preserve">No otrās izteiksmes redzams, ka jaudai </w:t>
      </w:r>
      <w:r w:rsidRPr="008D5500">
        <w:rPr>
          <w:i/>
        </w:rPr>
        <w:t>P</w:t>
      </w:r>
      <w:r w:rsidRPr="008D5500">
        <w:rPr>
          <w:i/>
          <w:vertAlign w:val="subscript"/>
        </w:rPr>
        <w:t>AB</w:t>
      </w:r>
      <w:r w:rsidRPr="008D5500">
        <w:t xml:space="preserve"> kas izdalās nemainīgajā pretestībā </w:t>
      </w:r>
      <w:r w:rsidRPr="008D5500">
        <w:rPr>
          <w:i/>
        </w:rPr>
        <w:t>R</w:t>
      </w:r>
      <w:r w:rsidRPr="008D5500">
        <w:rPr>
          <w:vertAlign w:val="subscript"/>
        </w:rPr>
        <w:t>1</w:t>
      </w:r>
      <w:r w:rsidRPr="008D5500">
        <w:t>, grafiks ir parabola. Tukšgaitā arī šī jauda vienāda ar nulli. Otro šīs parabolas punktu atrodam sask</w:t>
      </w:r>
      <w:r w:rsidRPr="008D5500">
        <w:t>a</w:t>
      </w:r>
      <w:r w:rsidRPr="008D5500">
        <w:t xml:space="preserve">ņotajā režīmā: katra no pretestībām patērē pusi no kopējās jaudas </w:t>
      </w:r>
      <w:r w:rsidRPr="008D5500">
        <w:rPr>
          <w:i/>
        </w:rPr>
        <w:t>P</w:t>
      </w:r>
      <w:r w:rsidRPr="008D5500">
        <w:t xml:space="preserve">. Trešais parabolas punkts: īsslēguma režīmā </w:t>
      </w:r>
      <w:r w:rsidRPr="008D5500">
        <w:rPr>
          <w:i/>
        </w:rPr>
        <w:t>R</w:t>
      </w:r>
      <w:r w:rsidRPr="008D5500">
        <w:rPr>
          <w:vertAlign w:val="subscript"/>
        </w:rPr>
        <w:t>2</w:t>
      </w:r>
      <w:r w:rsidRPr="008D5500">
        <w:t xml:space="preserve"> = 0, tāpēc </w:t>
      </w:r>
      <w:r w:rsidRPr="008D5500">
        <w:rPr>
          <w:i/>
        </w:rPr>
        <w:t>P</w:t>
      </w:r>
      <w:r w:rsidRPr="008D5500">
        <w:rPr>
          <w:i/>
          <w:vertAlign w:val="subscript"/>
        </w:rPr>
        <w:t>AB</w:t>
      </w:r>
      <w:r w:rsidRPr="008D5500">
        <w:rPr>
          <w:i/>
        </w:rPr>
        <w:t xml:space="preserve"> = P</w:t>
      </w:r>
      <w:r w:rsidRPr="008D5500">
        <w:t xml:space="preserve">. Jaudas zudumi pretestībā </w:t>
      </w:r>
      <w:r w:rsidRPr="008D5500">
        <w:rPr>
          <w:i/>
        </w:rPr>
        <w:t>R</w:t>
      </w:r>
      <w:r w:rsidRPr="008D5500">
        <w:rPr>
          <w:vertAlign w:val="subscript"/>
        </w:rPr>
        <w:t>1</w:t>
      </w:r>
      <w:r w:rsidRPr="008D5500">
        <w:t xml:space="preserve"> pieaug proporcionāli strāvas kvadrātam.</w:t>
      </w:r>
    </w:p>
    <w:p w:rsidR="002A361B" w:rsidRPr="008D5500" w:rsidRDefault="002A361B" w:rsidP="002A361B">
      <w:pPr>
        <w:shd w:val="clear" w:color="auto" w:fill="FFFFFF"/>
        <w:ind w:firstLine="397"/>
        <w:jc w:val="both"/>
      </w:pPr>
      <w:r w:rsidRPr="008D5500">
        <w:t xml:space="preserve">Jaudas </w:t>
      </w:r>
      <w:r w:rsidRPr="008D5500">
        <w:rPr>
          <w:i/>
        </w:rPr>
        <w:t>P</w:t>
      </w:r>
      <w:r w:rsidRPr="008D5500">
        <w:rPr>
          <w:i/>
          <w:vertAlign w:val="subscript"/>
        </w:rPr>
        <w:t>BC</w:t>
      </w:r>
      <w:r w:rsidRPr="008D5500">
        <w:t xml:space="preserve"> grafika raksturu novērtēsim izmantojot ceturto no izteiksmēm. No 2.9. att. </w:t>
      </w:r>
      <w:r w:rsidRPr="008D5500">
        <w:rPr>
          <w:i/>
        </w:rPr>
        <w:t>b</w:t>
      </w:r>
      <w:r w:rsidRPr="008D5500">
        <w:t xml:space="preserve"> grafika saprotams, kāpēc saskaņotajam režīmam ir īpašs nosaukums: </w:t>
      </w:r>
      <w:r w:rsidRPr="008D5500">
        <w:rPr>
          <w:i/>
        </w:rPr>
        <w:t>saskaņotajā režīmā ma</w:t>
      </w:r>
      <w:r w:rsidRPr="008D5500">
        <w:rPr>
          <w:i/>
        </w:rPr>
        <w:t>i</w:t>
      </w:r>
      <w:r w:rsidRPr="008D5500">
        <w:rPr>
          <w:i/>
        </w:rPr>
        <w:t>nāmajā slodzes pretestībā izdalītā jauda sasniedz maksimumu</w:t>
      </w:r>
      <w:r w:rsidRPr="008D5500">
        <w:t>. Strāvas vērtību, pie kuras lie</w:t>
      </w:r>
      <w:r w:rsidRPr="008D5500">
        <w:t>t</w:t>
      </w:r>
      <w:r w:rsidRPr="008D5500">
        <w:t>derīgā jauda sasniedz maksimālo vērtību, var atrast arī analītiski, pielīdzinot nullei jaudas i</w:t>
      </w:r>
      <w:r w:rsidRPr="008D5500">
        <w:t>z</w:t>
      </w:r>
      <w:r w:rsidRPr="008D5500">
        <w:t>teiksmes atvasinājumu pēc strāvas:</w:t>
      </w:r>
    </w:p>
    <w:p w:rsidR="002A361B" w:rsidRPr="008D5500" w:rsidRDefault="002A361B" w:rsidP="002A361B">
      <w:pPr>
        <w:shd w:val="clear" w:color="auto" w:fill="FFFFFF"/>
        <w:ind w:left="2160" w:firstLine="720"/>
        <w:jc w:val="both"/>
      </w:pPr>
      <w:r w:rsidRPr="008D5500">
        <w:rPr>
          <w:position w:val="-24"/>
        </w:rPr>
        <w:object w:dxaOrig="3519" w:dyaOrig="660">
          <v:shape id="_x0000_i1145" type="#_x0000_t75" style="width:177.5pt;height:33.5pt" o:ole="">
            <v:imagedata r:id="rId365" o:title=""/>
          </v:shape>
          <o:OLEObject Type="Embed" ProgID="Equation.3" ShapeID="_x0000_i1145" DrawAspect="Content" ObjectID="_1390999645" r:id="rId366"/>
        </w:object>
      </w:r>
    </w:p>
    <w:p w:rsidR="002A361B" w:rsidRPr="008D5500" w:rsidRDefault="002A361B" w:rsidP="002A361B">
      <w:pPr>
        <w:shd w:val="clear" w:color="auto" w:fill="FFFFFF"/>
        <w:jc w:val="both"/>
      </w:pPr>
      <w:r w:rsidRPr="008D5500">
        <w:t>no kurienes</w:t>
      </w:r>
    </w:p>
    <w:p w:rsidR="002A361B" w:rsidRPr="008D5500" w:rsidRDefault="002A361B" w:rsidP="002A361B">
      <w:pPr>
        <w:shd w:val="clear" w:color="auto" w:fill="FFFFFF"/>
        <w:ind w:left="2880" w:firstLine="720"/>
        <w:jc w:val="both"/>
      </w:pPr>
      <w:r w:rsidRPr="008D5500">
        <w:rPr>
          <w:position w:val="-30"/>
        </w:rPr>
        <w:object w:dxaOrig="1380" w:dyaOrig="700">
          <v:shape id="_x0000_i1146" type="#_x0000_t75" style="width:69pt;height:35.5pt" o:ole="">
            <v:imagedata r:id="rId367" o:title=""/>
          </v:shape>
          <o:OLEObject Type="Embed" ProgID="Equation.3" ShapeID="_x0000_i1146" DrawAspect="Content" ObjectID="_1390999646" r:id="rId368"/>
        </w:object>
      </w:r>
    </w:p>
    <w:p w:rsidR="002A361B" w:rsidRPr="008D5500" w:rsidRDefault="002A361B" w:rsidP="002A361B">
      <w:pPr>
        <w:shd w:val="clear" w:color="auto" w:fill="FFFFFF"/>
        <w:ind w:firstLine="397"/>
        <w:jc w:val="both"/>
      </w:pPr>
      <w:r w:rsidRPr="008D5500">
        <w:t>Redzam, ka šī strāvas vērtība ir puse no īsslēguma strāvas – tātad tiešām saskaņotajā r</w:t>
      </w:r>
      <w:r w:rsidRPr="008D5500">
        <w:t>e</w:t>
      </w:r>
      <w:r w:rsidRPr="008D5500">
        <w:t>žīmā.</w:t>
      </w:r>
    </w:p>
    <w:p w:rsidR="002A361B" w:rsidRPr="008D5500" w:rsidRDefault="002A361B" w:rsidP="002A361B">
      <w:pPr>
        <w:shd w:val="clear" w:color="auto" w:fill="FFFFFF"/>
        <w:ind w:firstLine="397"/>
        <w:jc w:val="both"/>
      </w:pPr>
      <w:r w:rsidRPr="008D5500">
        <w:rPr>
          <w:b/>
          <w:i/>
        </w:rPr>
        <w:t>Lietderības koeficienta atkarība no strāvas</w:t>
      </w:r>
      <w:r w:rsidRPr="008D5500">
        <w:t xml:space="preserve">. Ja shēmas uzdevums ir piegādāt enerģiju slodzes pretestībai, tad tās lietderības koeficients </w:t>
      </w:r>
      <w:r w:rsidRPr="008D5500">
        <w:rPr>
          <w:i/>
        </w:rPr>
        <w:t>η</w:t>
      </w:r>
      <w:r w:rsidRPr="008D5500">
        <w:t xml:space="preserve"> ir slodzes patērētās jaudas attiecība pret kopējo jaudu. Pārveidojot, iegūstam</w:t>
      </w:r>
    </w:p>
    <w:p w:rsidR="002A361B" w:rsidRPr="008D5500" w:rsidRDefault="002A361B" w:rsidP="002A361B">
      <w:pPr>
        <w:shd w:val="clear" w:color="auto" w:fill="FFFFFF"/>
        <w:ind w:left="2880" w:firstLine="720"/>
        <w:jc w:val="both"/>
      </w:pPr>
      <w:r w:rsidRPr="008D5500">
        <w:rPr>
          <w:position w:val="-24"/>
        </w:rPr>
        <w:object w:dxaOrig="2480" w:dyaOrig="620">
          <v:shape id="_x0000_i1147" type="#_x0000_t75" style="width:124.5pt;height:31pt" o:ole="">
            <v:imagedata r:id="rId369" o:title=""/>
          </v:shape>
          <o:OLEObject Type="Embed" ProgID="Equation.3" ShapeID="_x0000_i1147" DrawAspect="Content" ObjectID="_1390999647" r:id="rId370"/>
        </w:object>
      </w:r>
    </w:p>
    <w:tbl>
      <w:tblPr>
        <w:tblW w:w="0" w:type="auto"/>
        <w:tblLook w:val="01E0"/>
      </w:tblPr>
      <w:tblGrid>
        <w:gridCol w:w="4643"/>
        <w:gridCol w:w="4643"/>
      </w:tblGrid>
      <w:tr w:rsidR="002A361B" w:rsidRPr="008C3294" w:rsidTr="00CD591C">
        <w:tc>
          <w:tcPr>
            <w:tcW w:w="4643" w:type="dxa"/>
          </w:tcPr>
          <w:p w:rsidR="002A361B" w:rsidRDefault="002A361B" w:rsidP="00CD591C">
            <w:pPr>
              <w:jc w:val="center"/>
              <w:rPr>
                <w:sz w:val="22"/>
                <w:szCs w:val="22"/>
              </w:rPr>
            </w:pPr>
          </w:p>
          <w:p w:rsidR="002A361B" w:rsidRPr="008D5500" w:rsidRDefault="002A361B" w:rsidP="00CD591C">
            <w:pPr>
              <w:jc w:val="center"/>
              <w:rPr>
                <w:sz w:val="22"/>
                <w:szCs w:val="22"/>
              </w:rPr>
            </w:pPr>
            <w:r>
              <w:rPr>
                <w:noProof/>
                <w:sz w:val="22"/>
                <w:szCs w:val="22"/>
              </w:rPr>
              <w:drawing>
                <wp:inline distT="0" distB="0" distL="0" distR="0">
                  <wp:extent cx="2774950" cy="2273935"/>
                  <wp:effectExtent l="19050" t="0" r="635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71" cstate="print"/>
                          <a:srcRect/>
                          <a:stretch>
                            <a:fillRect/>
                          </a:stretch>
                        </pic:blipFill>
                        <pic:spPr bwMode="auto">
                          <a:xfrm>
                            <a:off x="0" y="0"/>
                            <a:ext cx="2774950" cy="2273935"/>
                          </a:xfrm>
                          <a:prstGeom prst="rect">
                            <a:avLst/>
                          </a:prstGeom>
                          <a:noFill/>
                          <a:ln w="9525">
                            <a:noFill/>
                            <a:miter lim="800000"/>
                            <a:headEnd/>
                            <a:tailEnd/>
                          </a:ln>
                        </pic:spPr>
                      </pic:pic>
                    </a:graphicData>
                  </a:graphic>
                </wp:inline>
              </w:drawing>
            </w:r>
          </w:p>
          <w:p w:rsidR="002A361B" w:rsidRPr="008D5500" w:rsidRDefault="002A361B" w:rsidP="00CD591C">
            <w:pPr>
              <w:jc w:val="center"/>
              <w:rPr>
                <w:sz w:val="22"/>
                <w:szCs w:val="22"/>
              </w:rPr>
            </w:pPr>
            <w:r w:rsidRPr="008D5500">
              <w:rPr>
                <w:sz w:val="22"/>
                <w:szCs w:val="22"/>
              </w:rPr>
              <w:t>2.10. att. Lietderības koeficienta grafiks.</w:t>
            </w:r>
          </w:p>
        </w:tc>
        <w:tc>
          <w:tcPr>
            <w:tcW w:w="4644" w:type="dxa"/>
          </w:tcPr>
          <w:p w:rsidR="002A361B" w:rsidRPr="008D5500" w:rsidRDefault="002A361B" w:rsidP="00CD591C">
            <w:pPr>
              <w:shd w:val="clear" w:color="auto" w:fill="FFFFFF"/>
              <w:ind w:firstLine="397"/>
              <w:jc w:val="both"/>
            </w:pPr>
            <w:r w:rsidRPr="008D5500">
              <w:t xml:space="preserve">Tā kā </w:t>
            </w:r>
            <w:r w:rsidRPr="008D5500">
              <w:rPr>
                <w:i/>
              </w:rPr>
              <w:t>U</w:t>
            </w:r>
            <w:r w:rsidRPr="008D5500">
              <w:t xml:space="preserve"> = const, tad lietderības koef</w:t>
            </w:r>
            <w:r w:rsidRPr="008D5500">
              <w:t>i</w:t>
            </w:r>
            <w:r w:rsidRPr="008D5500">
              <w:t xml:space="preserve">cienta grafiks ir līdzīgs sprieguma </w:t>
            </w:r>
            <w:r w:rsidRPr="008D5500">
              <w:rPr>
                <w:i/>
              </w:rPr>
              <w:t>U</w:t>
            </w:r>
            <w:r w:rsidRPr="008D5500">
              <w:rPr>
                <w:i/>
                <w:vertAlign w:val="subscript"/>
              </w:rPr>
              <w:t>BC</w:t>
            </w:r>
            <w:r w:rsidRPr="008D5500">
              <w:t xml:space="preserve"> graf</w:t>
            </w:r>
            <w:r w:rsidRPr="008D5500">
              <w:t>i</w:t>
            </w:r>
            <w:r w:rsidRPr="008D5500">
              <w:t>kam. Mērogu atradīsim, zinot, ka saskaņotajā režīmā lietderīgā jauda ir tieši puse no kop</w:t>
            </w:r>
            <w:r w:rsidRPr="008D5500">
              <w:t>ē</w:t>
            </w:r>
            <w:r w:rsidRPr="008D5500">
              <w:t>jās.</w:t>
            </w:r>
          </w:p>
          <w:p w:rsidR="002A361B" w:rsidRPr="008D5500" w:rsidRDefault="002A361B" w:rsidP="00CD591C">
            <w:pPr>
              <w:shd w:val="clear" w:color="auto" w:fill="FFFFFF"/>
              <w:ind w:firstLine="397"/>
              <w:jc w:val="both"/>
            </w:pPr>
            <w:r w:rsidRPr="008D5500">
              <w:t xml:space="preserve">Grafiks 2.10. att. rāda, ka </w:t>
            </w:r>
            <w:r w:rsidRPr="008D5500">
              <w:rPr>
                <w:i/>
              </w:rPr>
              <w:t>tuvojoties tuk</w:t>
            </w:r>
            <w:r w:rsidRPr="008D5500">
              <w:rPr>
                <w:i/>
              </w:rPr>
              <w:t>š</w:t>
            </w:r>
            <w:r w:rsidRPr="008D5500">
              <w:rPr>
                <w:i/>
              </w:rPr>
              <w:t>gaitas režīmam lietderības koeficients tuvojas 100 % vērtībai</w:t>
            </w:r>
            <w:r w:rsidRPr="008D5500">
              <w:t>.</w:t>
            </w:r>
          </w:p>
          <w:p w:rsidR="002A361B" w:rsidRPr="008D5500" w:rsidRDefault="002A361B" w:rsidP="00CD591C">
            <w:pPr>
              <w:jc w:val="both"/>
            </w:pPr>
            <w:r w:rsidRPr="008D5500">
              <w:t>Un otrādi, palielinot slodzes strāvu, jaudas zudumi pieaug un lietderības koeficients s</w:t>
            </w:r>
            <w:r w:rsidRPr="008D5500">
              <w:t>a</w:t>
            </w:r>
            <w:r w:rsidRPr="008D5500">
              <w:t>mazinās līdz pat nullei īsslēguma režīmā.</w:t>
            </w:r>
          </w:p>
          <w:p w:rsidR="002A361B" w:rsidRPr="008D5500" w:rsidRDefault="002A361B" w:rsidP="00CD591C">
            <w:pPr>
              <w:ind w:firstLine="397"/>
              <w:jc w:val="both"/>
            </w:pPr>
            <w:r w:rsidRPr="008D5500">
              <w:t>Iegūtos rezultātus var attiecināt uz jebk</w:t>
            </w:r>
            <w:r w:rsidRPr="008D5500">
              <w:t>u</w:t>
            </w:r>
            <w:r w:rsidRPr="008D5500">
              <w:t>ru līdzstrāvas ķēdi, kurā ir maināma slodze, jo ikvienu šādu ķēdi var aprakstīt ar šo aizvi</w:t>
            </w:r>
            <w:r w:rsidRPr="008D5500">
              <w:t>e</w:t>
            </w:r>
            <w:r w:rsidRPr="008D5500">
              <w:t xml:space="preserve">tošanas shēmu (2.7. att.): aktīvs divpols ar maināmu slodzes pretestību </w:t>
            </w:r>
            <w:r w:rsidRPr="008D5500">
              <w:rPr>
                <w:i/>
              </w:rPr>
              <w:t>R</w:t>
            </w:r>
            <w:r w:rsidRPr="008D5500">
              <w:rPr>
                <w:vertAlign w:val="subscript"/>
              </w:rPr>
              <w:t>2</w:t>
            </w:r>
            <w:r w:rsidRPr="008D5500">
              <w:t>.</w:t>
            </w:r>
          </w:p>
        </w:tc>
      </w:tr>
    </w:tbl>
    <w:p w:rsidR="002A361B" w:rsidRPr="008D5500" w:rsidRDefault="002A361B" w:rsidP="002A361B">
      <w:pPr>
        <w:shd w:val="clear" w:color="auto" w:fill="FFFFFF"/>
        <w:ind w:firstLine="397"/>
        <w:jc w:val="both"/>
      </w:pPr>
      <w:r w:rsidRPr="008D5500">
        <w:rPr>
          <w:i/>
        </w:rPr>
        <w:t>Piemērs</w:t>
      </w:r>
      <w:r w:rsidRPr="008D5500">
        <w:t xml:space="preserve">: līdzstrāvas pārvades līnija – tad spriegums </w:t>
      </w:r>
      <w:r w:rsidRPr="008D5500">
        <w:rPr>
          <w:i/>
        </w:rPr>
        <w:t>U</w:t>
      </w:r>
      <w:r w:rsidRPr="008D5500">
        <w:t xml:space="preserve"> nozīmē spriegumu līnijas sākumā, </w:t>
      </w:r>
      <w:r w:rsidRPr="008D5500">
        <w:rPr>
          <w:i/>
        </w:rPr>
        <w:t>U</w:t>
      </w:r>
      <w:r w:rsidRPr="008D5500">
        <w:rPr>
          <w:i/>
          <w:vertAlign w:val="subscript"/>
        </w:rPr>
        <w:t>BC</w:t>
      </w:r>
      <w:r w:rsidRPr="008D5500">
        <w:t xml:space="preserve"> – spriegumu līnijas beigās, </w:t>
      </w:r>
      <w:r w:rsidRPr="008D5500">
        <w:rPr>
          <w:i/>
        </w:rPr>
        <w:t>U</w:t>
      </w:r>
      <w:r w:rsidRPr="008D5500">
        <w:rPr>
          <w:i/>
          <w:vertAlign w:val="subscript"/>
        </w:rPr>
        <w:t>AB</w:t>
      </w:r>
      <w:r w:rsidRPr="008D5500">
        <w:t xml:space="preserve"> – sprieguma kritumu līnijā, </w:t>
      </w:r>
      <w:r w:rsidRPr="008D5500">
        <w:rPr>
          <w:i/>
        </w:rPr>
        <w:t>R</w:t>
      </w:r>
      <w:r w:rsidRPr="008D5500">
        <w:rPr>
          <w:vertAlign w:val="subscript"/>
        </w:rPr>
        <w:t>1</w:t>
      </w:r>
      <w:r w:rsidRPr="008D5500">
        <w:t xml:space="preserve"> – pārvades līnijas pretest</w:t>
      </w:r>
      <w:r w:rsidRPr="008D5500">
        <w:t>ī</w:t>
      </w:r>
      <w:r w:rsidRPr="008D5500">
        <w:t xml:space="preserve">bu, </w:t>
      </w:r>
      <w:r w:rsidRPr="008D5500">
        <w:rPr>
          <w:i/>
        </w:rPr>
        <w:t>P</w:t>
      </w:r>
      <w:r w:rsidRPr="008D5500">
        <w:rPr>
          <w:i/>
          <w:vertAlign w:val="subscript"/>
        </w:rPr>
        <w:t>AB</w:t>
      </w:r>
      <w:r w:rsidRPr="008D5500">
        <w:t xml:space="preserve"> – jaudas zudumus līnijā, </w:t>
      </w:r>
      <w:r w:rsidRPr="008D5500">
        <w:rPr>
          <w:i/>
        </w:rPr>
        <w:t>P</w:t>
      </w:r>
      <w:r w:rsidRPr="008D5500">
        <w:rPr>
          <w:i/>
          <w:vertAlign w:val="subscript"/>
        </w:rPr>
        <w:t>BC</w:t>
      </w:r>
      <w:r w:rsidRPr="008D5500">
        <w:t xml:space="preserve"> – slodzes pretestībā izdalīto jaudu.</w:t>
      </w:r>
    </w:p>
    <w:p w:rsidR="002A361B" w:rsidRPr="008D5500" w:rsidRDefault="002A361B" w:rsidP="002A361B">
      <w:pPr>
        <w:shd w:val="clear" w:color="auto" w:fill="FFFFFF"/>
        <w:ind w:firstLine="397"/>
        <w:jc w:val="both"/>
      </w:pPr>
      <w:r w:rsidRPr="008D5500">
        <w:rPr>
          <w:i/>
        </w:rPr>
        <w:t>Otrs piemērs</w:t>
      </w:r>
      <w:r w:rsidRPr="008D5500">
        <w:t>: iegūtos secinājumus var attiecināt uz līdzstrāvas avotu (piemēram, līdzstr</w:t>
      </w:r>
      <w:r w:rsidRPr="008D5500">
        <w:t>ā</w:t>
      </w:r>
      <w:r w:rsidRPr="008D5500">
        <w:t xml:space="preserve">vas ģeneratoru vai akumulatoru bateriju), uzskatot, ka </w:t>
      </w:r>
      <w:r w:rsidRPr="008D5500">
        <w:rPr>
          <w:i/>
        </w:rPr>
        <w:t>U</w:t>
      </w:r>
      <w:r w:rsidRPr="008D5500">
        <w:t xml:space="preserve"> attēlo avota EDS, </w:t>
      </w:r>
      <w:r w:rsidRPr="008D5500">
        <w:rPr>
          <w:i/>
        </w:rPr>
        <w:t>U</w:t>
      </w:r>
      <w:r w:rsidRPr="008D5500">
        <w:rPr>
          <w:i/>
          <w:vertAlign w:val="subscript"/>
        </w:rPr>
        <w:t>BC</w:t>
      </w:r>
      <w:r w:rsidRPr="008D5500">
        <w:t xml:space="preserve"> – spriegumu uz avota spailēm, bet </w:t>
      </w:r>
      <w:r w:rsidRPr="008D5500">
        <w:rPr>
          <w:i/>
        </w:rPr>
        <w:t>R</w:t>
      </w:r>
      <w:r w:rsidRPr="008D5500">
        <w:rPr>
          <w:vertAlign w:val="subscript"/>
        </w:rPr>
        <w:t>1</w:t>
      </w:r>
      <w:r w:rsidRPr="008D5500">
        <w:t xml:space="preserve"> – avota iekšējo pretestību.</w:t>
      </w:r>
    </w:p>
    <w:p w:rsidR="002A361B" w:rsidRPr="008D5500" w:rsidRDefault="002A361B" w:rsidP="002A361B">
      <w:pPr>
        <w:shd w:val="clear" w:color="auto" w:fill="FFFFFF"/>
        <w:ind w:firstLine="397"/>
        <w:jc w:val="both"/>
      </w:pPr>
      <w:r w:rsidRPr="008D5500">
        <w:t xml:space="preserve">Šos rezultātus izmanto arī, saskaņojot elektronikas shēmu divas pakāpes, lai no vienas nākošajai pievadītu vajadzīgo spriegumu vai jaudu: tādā gadījumā </w:t>
      </w:r>
      <w:r w:rsidRPr="008D5500">
        <w:rPr>
          <w:i/>
        </w:rPr>
        <w:t>U</w:t>
      </w:r>
      <w:r w:rsidRPr="008D5500">
        <w:t xml:space="preserve"> – iepriekšējās pakāpes EDS, </w:t>
      </w:r>
      <w:r w:rsidRPr="008D5500">
        <w:rPr>
          <w:i/>
        </w:rPr>
        <w:t>R</w:t>
      </w:r>
      <w:r w:rsidRPr="008D5500">
        <w:rPr>
          <w:vertAlign w:val="subscript"/>
        </w:rPr>
        <w:t>1</w:t>
      </w:r>
      <w:r w:rsidRPr="008D5500">
        <w:t xml:space="preserve"> – tās izejas pretestība, </w:t>
      </w:r>
      <w:r w:rsidRPr="008D5500">
        <w:rPr>
          <w:i/>
        </w:rPr>
        <w:t>U</w:t>
      </w:r>
      <w:r w:rsidRPr="008D5500">
        <w:rPr>
          <w:i/>
          <w:vertAlign w:val="subscript"/>
        </w:rPr>
        <w:t>BC</w:t>
      </w:r>
      <w:r w:rsidRPr="008D5500">
        <w:t xml:space="preserve"> – spriegums nākošās pakāpes ieejā, bet </w:t>
      </w:r>
      <w:r w:rsidRPr="008D5500">
        <w:rPr>
          <w:i/>
        </w:rPr>
        <w:t>R</w:t>
      </w:r>
      <w:r w:rsidRPr="008D5500">
        <w:rPr>
          <w:vertAlign w:val="subscript"/>
        </w:rPr>
        <w:t>2</w:t>
      </w:r>
      <w:r w:rsidRPr="008D5500">
        <w:t xml:space="preserve"> – nākošas p</w:t>
      </w:r>
      <w:r w:rsidRPr="008D5500">
        <w:t>a</w:t>
      </w:r>
      <w:r w:rsidRPr="008D5500">
        <w:t>kāpes ieejas pretestība, utt.</w:t>
      </w:r>
    </w:p>
    <w:p w:rsidR="002A361B" w:rsidRPr="008D5500" w:rsidRDefault="002A361B" w:rsidP="002A361B">
      <w:pPr>
        <w:shd w:val="clear" w:color="auto" w:fill="FFFFFF"/>
        <w:ind w:firstLine="397"/>
        <w:jc w:val="both"/>
      </w:pPr>
      <w:r w:rsidRPr="008D5500">
        <w:t>Jautājumā par visizdevīgāko režīmu viennozīmīga atbilde nav iespējama. Piemēram, enerģētikā – lielu jaudu gadījumā – noteicošais ir lietderības koeficients, un darba režīmi jāi</w:t>
      </w:r>
      <w:r w:rsidRPr="008D5500">
        <w:t>z</w:t>
      </w:r>
      <w:r w:rsidRPr="008D5500">
        <w:t xml:space="preserve">vēlas daudz tuvāk tukšgaitai nekā saskaņotajam režīmam (punkts 1 lietderības koeficienta grafikā 2.10. att.) – ļoti tālu no īsslēguma režīma. Šādu režīmu iegūst, ja, piemēram, avota pretestība </w:t>
      </w:r>
      <w:r w:rsidRPr="008D5500">
        <w:rPr>
          <w:i/>
        </w:rPr>
        <w:t>R</w:t>
      </w:r>
      <w:r w:rsidRPr="008D5500">
        <w:rPr>
          <w:vertAlign w:val="subscript"/>
        </w:rPr>
        <w:t>1</w:t>
      </w:r>
      <w:r w:rsidRPr="008D5500">
        <w:t xml:space="preserve"> ir daudzkārt mazāka par slodzes pretestību </w:t>
      </w:r>
      <w:r w:rsidRPr="008D5500">
        <w:rPr>
          <w:i/>
        </w:rPr>
        <w:t>R</w:t>
      </w:r>
      <w:r w:rsidRPr="008D5500">
        <w:rPr>
          <w:vertAlign w:val="subscript"/>
        </w:rPr>
        <w:t>2</w:t>
      </w:r>
      <w:r w:rsidRPr="008D5500">
        <w:t>. Šo režīmu sauc par nominālo (normālo) režīmu.</w:t>
      </w:r>
    </w:p>
    <w:p w:rsidR="002A361B" w:rsidRPr="008D5500" w:rsidRDefault="002A361B" w:rsidP="002A361B">
      <w:pPr>
        <w:shd w:val="clear" w:color="auto" w:fill="FFFFFF"/>
        <w:ind w:firstLine="397"/>
        <w:jc w:val="both"/>
      </w:pPr>
      <w:r w:rsidRPr="008D5500">
        <w:t>Nelielas jaudas ķēdēs – piemēram, automātikā vai radiotehnikā – bieži vien ir nepieci</w:t>
      </w:r>
      <w:r w:rsidRPr="008D5500">
        <w:t>e</w:t>
      </w:r>
      <w:r w:rsidRPr="008D5500">
        <w:t>šams nodot no vienas shēmas daļas otrā maksimāli iespējamo jaudu, nerēķinoties ar zud</w:t>
      </w:r>
      <w:r w:rsidRPr="008D5500">
        <w:t>u</w:t>
      </w:r>
      <w:r w:rsidRPr="008D5500">
        <w:t>miem – tad izvēlas režīmu saskaņotā režīma rajonā (2.10. att. – punkts 2).</w:t>
      </w:r>
    </w:p>
    <w:p w:rsidR="002A361B" w:rsidRPr="008D5500" w:rsidRDefault="002A361B" w:rsidP="002A361B">
      <w:pPr>
        <w:shd w:val="clear" w:color="auto" w:fill="FFFFFF"/>
        <w:ind w:firstLine="397"/>
        <w:jc w:val="both"/>
      </w:pPr>
      <w:r w:rsidRPr="008D5500">
        <w:t>Īsslēguma režīms parasti iestājas bojātas vadu izolā</w:t>
      </w:r>
      <w:r w:rsidRPr="008D5500">
        <w:softHyphen/>
        <w:t>cijas dēļ, kad saskaras vadu metāla dzīslas (2.11. att.). Arī ne</w:t>
      </w:r>
      <w:r w:rsidRPr="008D5500">
        <w:softHyphen/>
        <w:t>pareizi saslēgta elektriskā ķēde var būt īsslēguma cēlonis. Īsslē</w:t>
      </w:r>
      <w:r w:rsidRPr="008D5500">
        <w:softHyphen/>
        <w:t xml:space="preserve">guma </w:t>
      </w:r>
      <w:r w:rsidRPr="008D5500">
        <w:lastRenderedPageBreak/>
        <w:t>režīms bieži vien rodas arī tad, kad neievēro elektrisko ietaišu ekspluatācijas noteikumus. T</w:t>
      </w:r>
      <w:r w:rsidRPr="008D5500">
        <w:t>ā</w:t>
      </w:r>
      <w:r w:rsidRPr="008D5500">
        <w:t>dēļ, lai izvairītos no avāri</w:t>
      </w:r>
      <w:r w:rsidRPr="008D5500">
        <w:softHyphen/>
        <w:t>jām, stingri jāievēro pastāvošas elektrisko ietaišu montāžas un ek</w:t>
      </w:r>
      <w:r w:rsidRPr="008D5500">
        <w:t>s</w:t>
      </w:r>
      <w:r w:rsidRPr="008D5500">
        <w:t>pluatācijas normas un noteikumi.</w:t>
      </w:r>
    </w:p>
    <w:p w:rsidR="002A361B" w:rsidRPr="008D5500" w:rsidRDefault="002A361B" w:rsidP="002A361B">
      <w:pPr>
        <w:shd w:val="clear" w:color="auto" w:fill="FFFFFF"/>
        <w:ind w:firstLine="397"/>
        <w:jc w:val="both"/>
      </w:pPr>
      <w:r w:rsidRPr="008D5500">
        <w:t xml:space="preserve">Īsslēguma režīms ir avārijas režīms: īsslēguma strāvas </w:t>
      </w:r>
      <w:r w:rsidRPr="008D5500">
        <w:rPr>
          <w:i/>
        </w:rPr>
        <w:t>I</w:t>
      </w:r>
      <w:r w:rsidRPr="008D5500">
        <w:rPr>
          <w:i/>
          <w:vertAlign w:val="subscript"/>
        </w:rPr>
        <w:t>k</w:t>
      </w:r>
      <w:r w:rsidRPr="008D5500">
        <w:t xml:space="preserve"> iz</w:t>
      </w:r>
      <w:r w:rsidRPr="008D5500">
        <w:softHyphen/>
        <w:t>dalītais siltums ļoti ātri sakarsē vadus, tādēļ aizdegas to izolācija (sākums ugunsgrēkam!), uz strāvu vadošajām ietaises daļām var iedarboties visai lieli elektrodinamiski spēki, kas iekārtu var me</w:t>
      </w:r>
      <w:r w:rsidRPr="008D5500">
        <w:softHyphen/>
        <w:t>hāniski daļēji sagraut, utt.</w:t>
      </w:r>
    </w:p>
    <w:p w:rsidR="002A361B" w:rsidRPr="008D5500" w:rsidRDefault="002A361B" w:rsidP="002A361B">
      <w:pPr>
        <w:ind w:firstLine="397"/>
        <w:jc w:val="both"/>
      </w:pPr>
      <w:r w:rsidRPr="008D5500">
        <w:t>Lai izvairītos no bojājumiem, ko rada īsslēguma strāvas, elek</w:t>
      </w:r>
      <w:r w:rsidRPr="008D5500">
        <w:softHyphen/>
        <w:t>triskajās ķēdēs ieslēdz spec</w:t>
      </w:r>
      <w:r w:rsidRPr="008D5500">
        <w:t>i</w:t>
      </w:r>
      <w:r w:rsidRPr="008D5500">
        <w:t>ālas aizsargierīces — kustošos drošinātājus vai automātus, kas īsslēguma gadījumā praktiski mo</w:t>
      </w:r>
      <w:r w:rsidRPr="008D5500">
        <w:softHyphen/>
        <w:t>mentāni pārtrauc īsslēguma strāvas ķēdi.</w:t>
      </w:r>
    </w:p>
    <w:p w:rsidR="002A361B" w:rsidRPr="008D5500" w:rsidRDefault="002A361B" w:rsidP="002A361B">
      <w:pPr>
        <w:shd w:val="clear" w:color="auto" w:fill="FFFFFF"/>
        <w:ind w:firstLine="397"/>
        <w:jc w:val="both"/>
      </w:pPr>
      <w:r w:rsidRPr="008D5500">
        <w:t>Lai elektrisko enerģiju pārvadītu iespējami ekonomiski, t. i., lai enerģijas zudumi pārv</w:t>
      </w:r>
      <w:r w:rsidRPr="008D5500">
        <w:t>a</w:t>
      </w:r>
      <w:r w:rsidRPr="008D5500">
        <w:t>des līnijā būtu iespējami mazi, praksē parasti līnijas vadu pretestība 2</w:t>
      </w:r>
      <w:r w:rsidRPr="008D5500">
        <w:rPr>
          <w:i/>
        </w:rPr>
        <w:t>R</w:t>
      </w:r>
      <w:r w:rsidRPr="008D5500">
        <w:rPr>
          <w:i/>
          <w:vertAlign w:val="subscript"/>
        </w:rPr>
        <w:t>v</w:t>
      </w:r>
      <w:r w:rsidRPr="008D5500">
        <w:t xml:space="preserve"> nepārsniedz 3—5% no patē</w:t>
      </w:r>
      <w:r w:rsidRPr="008D5500">
        <w:softHyphen/>
        <w:t xml:space="preserve">rētāja pretestības </w:t>
      </w:r>
      <w:r w:rsidRPr="008D5500">
        <w:rPr>
          <w:i/>
        </w:rPr>
        <w:t>R</w:t>
      </w:r>
      <w:r w:rsidRPr="008D5500">
        <w:t xml:space="preserve"> (2.11. att.).</w:t>
      </w:r>
    </w:p>
    <w:p w:rsidR="002A361B" w:rsidRPr="008D5500" w:rsidRDefault="002A361B" w:rsidP="002A361B">
      <w:pPr>
        <w:shd w:val="clear" w:color="auto" w:fill="FFFFFF"/>
        <w:ind w:firstLine="397"/>
        <w:jc w:val="both"/>
      </w:pPr>
    </w:p>
    <w:tbl>
      <w:tblPr>
        <w:tblW w:w="9185" w:type="dxa"/>
        <w:jc w:val="center"/>
        <w:tblLook w:val="01E0"/>
      </w:tblPr>
      <w:tblGrid>
        <w:gridCol w:w="5322"/>
        <w:gridCol w:w="3863"/>
      </w:tblGrid>
      <w:tr w:rsidR="002A361B" w:rsidRPr="008C3294" w:rsidTr="00CD591C">
        <w:trPr>
          <w:jc w:val="center"/>
        </w:trPr>
        <w:tc>
          <w:tcPr>
            <w:tcW w:w="5283" w:type="dxa"/>
          </w:tcPr>
          <w:p w:rsidR="002A361B" w:rsidRPr="008D5500" w:rsidRDefault="002A361B" w:rsidP="00CD591C">
            <w:pPr>
              <w:ind w:left="-57" w:right="-57"/>
              <w:jc w:val="center"/>
            </w:pPr>
            <w:r>
              <w:rPr>
                <w:noProof/>
              </w:rPr>
              <w:drawing>
                <wp:inline distT="0" distB="0" distL="0" distR="0">
                  <wp:extent cx="3291840" cy="1454785"/>
                  <wp:effectExtent l="19050" t="0" r="381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72" cstate="print">
                            <a:lum bright="-14000" contrast="28000"/>
                          </a:blip>
                          <a:srcRect/>
                          <a:stretch>
                            <a:fillRect/>
                          </a:stretch>
                        </pic:blipFill>
                        <pic:spPr bwMode="auto">
                          <a:xfrm>
                            <a:off x="0" y="0"/>
                            <a:ext cx="3291840" cy="1454785"/>
                          </a:xfrm>
                          <a:prstGeom prst="rect">
                            <a:avLst/>
                          </a:prstGeom>
                          <a:noFill/>
                          <a:ln w="9525">
                            <a:noFill/>
                            <a:miter lim="800000"/>
                            <a:headEnd/>
                            <a:tailEnd/>
                          </a:ln>
                        </pic:spPr>
                      </pic:pic>
                    </a:graphicData>
                  </a:graphic>
                </wp:inline>
              </w:drawing>
            </w:r>
          </w:p>
        </w:tc>
        <w:tc>
          <w:tcPr>
            <w:tcW w:w="4323" w:type="dxa"/>
          </w:tcPr>
          <w:p w:rsidR="002A361B" w:rsidRPr="008D5500" w:rsidRDefault="002A361B" w:rsidP="00CD591C">
            <w:pPr>
              <w:jc w:val="center"/>
            </w:pPr>
          </w:p>
          <w:p w:rsidR="002A361B" w:rsidRDefault="002A361B" w:rsidP="00CD591C">
            <w:pPr>
              <w:jc w:val="center"/>
            </w:pPr>
          </w:p>
          <w:p w:rsidR="002A361B" w:rsidRDefault="002A361B" w:rsidP="00CD591C">
            <w:pPr>
              <w:jc w:val="center"/>
            </w:pPr>
          </w:p>
          <w:p w:rsidR="002A361B" w:rsidRPr="008D5500" w:rsidRDefault="002A361B" w:rsidP="00CD591C">
            <w:pPr>
              <w:jc w:val="center"/>
            </w:pPr>
            <w:r w:rsidRPr="008D5500">
              <w:t>2.11. att.  Īsslēgums starp  elektriskās ķē</w:t>
            </w:r>
            <w:r w:rsidRPr="008D5500">
              <w:softHyphen/>
              <w:t xml:space="preserve">des punktiem </w:t>
            </w:r>
            <w:r w:rsidRPr="008D5500">
              <w:rPr>
                <w:i/>
                <w:iCs/>
              </w:rPr>
              <w:t xml:space="preserve">5 </w:t>
            </w:r>
            <w:r w:rsidRPr="008D5500">
              <w:t xml:space="preserve">un </w:t>
            </w:r>
            <w:r w:rsidRPr="008D5500">
              <w:rPr>
                <w:i/>
                <w:iCs/>
              </w:rPr>
              <w:t>6.</w:t>
            </w:r>
          </w:p>
        </w:tc>
      </w:tr>
    </w:tbl>
    <w:p w:rsidR="002A361B" w:rsidRPr="008D5500" w:rsidRDefault="002A361B" w:rsidP="002A361B">
      <w:pPr>
        <w:shd w:val="clear" w:color="auto" w:fill="FFFFFF"/>
        <w:ind w:firstLine="397"/>
        <w:jc w:val="both"/>
      </w:pPr>
    </w:p>
    <w:p w:rsidR="002A361B" w:rsidRPr="008D5500" w:rsidRDefault="002A361B" w:rsidP="002A361B">
      <w:pPr>
        <w:shd w:val="clear" w:color="auto" w:fill="FFFFFF"/>
        <w:ind w:firstLine="397"/>
      </w:pPr>
      <w:r w:rsidRPr="008D5500">
        <w:t>Ķēdes strāva darba režīmā</w:t>
      </w:r>
    </w:p>
    <w:p w:rsidR="002A361B" w:rsidRPr="008D5500" w:rsidRDefault="002A361B" w:rsidP="002A361B">
      <w:pPr>
        <w:shd w:val="clear" w:color="auto" w:fill="FFFFFF"/>
        <w:ind w:left="2160" w:firstLine="720"/>
      </w:pPr>
      <w:r w:rsidRPr="008D5500">
        <w:object w:dxaOrig="1760" w:dyaOrig="680">
          <v:shape id="_x0000_i1148" type="#_x0000_t75" style="width:88pt;height:33.5pt" o:ole="">
            <v:imagedata r:id="rId373" o:title=""/>
          </v:shape>
          <o:OLEObject Type="Embed" ProgID="Equation.3" ShapeID="_x0000_i1148" DrawAspect="Content" ObjectID="_1390999648" r:id="rId374"/>
        </w:object>
      </w:r>
    </w:p>
    <w:p w:rsidR="002A361B" w:rsidRPr="008D5500" w:rsidRDefault="002A361B" w:rsidP="002A361B">
      <w:pPr>
        <w:shd w:val="clear" w:color="auto" w:fill="FFFFFF"/>
        <w:ind w:firstLine="397"/>
      </w:pPr>
      <w:r w:rsidRPr="008D5500">
        <w:t>Ja ir īsslēgums starp patērētāju spailēm, tad īsslēguma strāva</w:t>
      </w:r>
    </w:p>
    <w:p w:rsidR="002A361B" w:rsidRPr="008D5500" w:rsidRDefault="002A361B" w:rsidP="002A361B">
      <w:pPr>
        <w:shd w:val="clear" w:color="auto" w:fill="FFFFFF"/>
        <w:ind w:left="2160" w:firstLine="720"/>
      </w:pPr>
      <w:r w:rsidRPr="004B37F2">
        <w:rPr>
          <w:position w:val="-30"/>
        </w:rPr>
        <w:object w:dxaOrig="1440" w:dyaOrig="680">
          <v:shape id="_x0000_i1149" type="#_x0000_t75" style="width:1in;height:33.5pt" o:ole="">
            <v:imagedata r:id="rId375" o:title=""/>
          </v:shape>
          <o:OLEObject Type="Embed" ProgID="Equation.3" ShapeID="_x0000_i1149" DrawAspect="Content" ObjectID="_1390999649" r:id="rId376"/>
        </w:object>
      </w:r>
      <w:r w:rsidRPr="008D5500">
        <w:t xml:space="preserve"> </w:t>
      </w:r>
      <w:r w:rsidRPr="008D5500">
        <w:tab/>
      </w:r>
      <w:r>
        <w:tab/>
      </w:r>
      <w:r>
        <w:tab/>
      </w:r>
      <w:r>
        <w:tab/>
      </w:r>
      <w:r>
        <w:tab/>
      </w:r>
      <w:r w:rsidRPr="008D5500">
        <w:t>(2.20)</w:t>
      </w:r>
    </w:p>
    <w:p w:rsidR="002A361B" w:rsidRPr="008D5500" w:rsidRDefault="002A361B" w:rsidP="002A361B">
      <w:pPr>
        <w:shd w:val="clear" w:color="auto" w:fill="FFFFFF"/>
      </w:pPr>
      <w:r w:rsidRPr="008D5500">
        <w:t>un tā 20—30 un vairāk reižu pārsniedz ķēdes darba strāvu.</w:t>
      </w:r>
    </w:p>
    <w:p w:rsidR="002A361B" w:rsidRPr="008D5500" w:rsidRDefault="002A361B" w:rsidP="002A361B">
      <w:pPr>
        <w:shd w:val="clear" w:color="auto" w:fill="FFFFFF"/>
        <w:ind w:firstLine="397"/>
        <w:jc w:val="both"/>
      </w:pPr>
      <w:r w:rsidRPr="008D5500">
        <w:t>Jo tuvāk avotam ir īsslēguma vieta, jo mazāka ir īsi slēgtā kontūra 1—5—6—2—1 prete</w:t>
      </w:r>
      <w:r w:rsidRPr="008D5500">
        <w:t>s</w:t>
      </w:r>
      <w:r w:rsidRPr="008D5500">
        <w:t xml:space="preserve">tība un jo lielāka ir īsslēguma strāva </w:t>
      </w:r>
      <w:r w:rsidRPr="008D5500">
        <w:rPr>
          <w:i/>
        </w:rPr>
        <w:t>I</w:t>
      </w:r>
      <w:r w:rsidRPr="008D5500">
        <w:rPr>
          <w:i/>
          <w:vertAlign w:val="subscript"/>
        </w:rPr>
        <w:t>k</w:t>
      </w:r>
      <w:r w:rsidRPr="008D5500">
        <w:t xml:space="preserve">. Īsslēguma strāva sasniedz maksimālo vērtību </w:t>
      </w:r>
      <w:r w:rsidRPr="008D5500">
        <w:rPr>
          <w:i/>
        </w:rPr>
        <w:t>I</w:t>
      </w:r>
      <w:r w:rsidRPr="008D5500">
        <w:rPr>
          <w:i/>
          <w:vertAlign w:val="subscript"/>
        </w:rPr>
        <w:t>km</w:t>
      </w:r>
      <w:r w:rsidRPr="008D5500">
        <w:t xml:space="preserve"> tad, kad īsslēgums ir starp avota spailēm 1 un 2 (praktiski — spailes ir savstarpēji savienotas ar vadītāju, kam liels šķērsgriezuma lau</w:t>
      </w:r>
      <w:r w:rsidRPr="008D5500">
        <w:softHyphen/>
        <w:t>kums), jo šajā gadījumā īsi slēgtās ķēdes ārējā pretestība prak</w:t>
      </w:r>
      <w:r w:rsidRPr="008D5500">
        <w:softHyphen/>
        <w:t>tiski ir vienāda ar nulli (</w:t>
      </w:r>
      <w:r w:rsidRPr="008D5500">
        <w:rPr>
          <w:i/>
        </w:rPr>
        <w:t>R</w:t>
      </w:r>
      <w:r w:rsidRPr="008D5500">
        <w:rPr>
          <w:i/>
          <w:vertAlign w:val="subscript"/>
        </w:rPr>
        <w:t>k</w:t>
      </w:r>
      <w:r w:rsidRPr="008D5500">
        <w:t xml:space="preserve"> = 0), un īsslēguma strāvas vērtību nosaka tikai avota iekšējā pretestība </w:t>
      </w:r>
      <w:r w:rsidRPr="008D5500">
        <w:rPr>
          <w:i/>
        </w:rPr>
        <w:t>R</w:t>
      </w:r>
      <w:r w:rsidRPr="008D5500">
        <w:rPr>
          <w:vertAlign w:val="subscript"/>
        </w:rPr>
        <w:t>0</w:t>
      </w:r>
      <w:r w:rsidRPr="008D5500">
        <w:t>:</w:t>
      </w:r>
    </w:p>
    <w:p w:rsidR="002A361B" w:rsidRPr="008D5500" w:rsidRDefault="002A361B" w:rsidP="002A361B">
      <w:pPr>
        <w:shd w:val="clear" w:color="auto" w:fill="FFFFFF"/>
        <w:ind w:left="2160" w:firstLine="720"/>
      </w:pPr>
      <w:r w:rsidRPr="000F3111">
        <w:rPr>
          <w:position w:val="-30"/>
        </w:rPr>
        <w:object w:dxaOrig="960" w:dyaOrig="680">
          <v:shape id="_x0000_i1150" type="#_x0000_t75" style="width:47.5pt;height:33.5pt" o:ole="">
            <v:imagedata r:id="rId377" o:title=""/>
          </v:shape>
          <o:OLEObject Type="Embed" ProgID="Equation.3" ShapeID="_x0000_i1150" DrawAspect="Content" ObjectID="_1390999650" r:id="rId378"/>
        </w:object>
      </w:r>
      <w:r w:rsidRPr="008D5500">
        <w:t xml:space="preserve"> </w:t>
      </w:r>
      <w:r w:rsidRPr="008D5500">
        <w:tab/>
      </w:r>
      <w:r w:rsidRPr="008D5500">
        <w:tab/>
      </w:r>
      <w:r>
        <w:tab/>
      </w:r>
      <w:r>
        <w:tab/>
      </w:r>
      <w:r>
        <w:tab/>
      </w:r>
      <w:r>
        <w:tab/>
      </w:r>
      <w:r w:rsidRPr="008D5500">
        <w:t>(2.21)</w:t>
      </w:r>
    </w:p>
    <w:p w:rsidR="002A361B" w:rsidRPr="008D5500" w:rsidRDefault="002A361B" w:rsidP="002A361B">
      <w:pPr>
        <w:shd w:val="clear" w:color="auto" w:fill="FFFFFF"/>
        <w:ind w:firstLine="397"/>
        <w:jc w:val="both"/>
      </w:pPr>
      <w:r w:rsidRPr="008D5500">
        <w:t xml:space="preserve">Tā kā īsslēguma vietā </w:t>
      </w:r>
      <w:r w:rsidRPr="008D5500">
        <w:rPr>
          <w:i/>
        </w:rPr>
        <w:t>R</w:t>
      </w:r>
      <w:r w:rsidRPr="008D5500">
        <w:rPr>
          <w:i/>
          <w:vertAlign w:val="subscript"/>
        </w:rPr>
        <w:t>k</w:t>
      </w:r>
      <w:r w:rsidRPr="008D5500">
        <w:t xml:space="preserve"> = 0, tad arī sprieguma kritums tajā </w:t>
      </w:r>
      <w:r w:rsidRPr="008D5500">
        <w:rPr>
          <w:i/>
        </w:rPr>
        <w:t>U</w:t>
      </w:r>
      <w:r w:rsidRPr="008D5500">
        <w:rPr>
          <w:i/>
          <w:vertAlign w:val="subscript"/>
        </w:rPr>
        <w:t>k</w:t>
      </w:r>
      <w:r w:rsidRPr="008D5500">
        <w:rPr>
          <w:i/>
        </w:rPr>
        <w:t xml:space="preserve"> = I</w:t>
      </w:r>
      <w:r w:rsidRPr="008D5500">
        <w:rPr>
          <w:i/>
          <w:vertAlign w:val="subscript"/>
        </w:rPr>
        <w:t>k</w:t>
      </w:r>
      <w:r w:rsidRPr="008D5500">
        <w:rPr>
          <w:i/>
        </w:rPr>
        <w:t>∙R</w:t>
      </w:r>
      <w:r w:rsidRPr="008D5500">
        <w:rPr>
          <w:i/>
          <w:vertAlign w:val="subscript"/>
        </w:rPr>
        <w:t>k</w:t>
      </w:r>
      <w:r w:rsidRPr="008D5500">
        <w:t xml:space="preserve"> = 0.</w:t>
      </w:r>
    </w:p>
    <w:p w:rsidR="002A361B" w:rsidRPr="008D5500" w:rsidRDefault="002A361B" w:rsidP="002A361B"/>
    <w:p w:rsidR="002A361B" w:rsidRPr="008D5500" w:rsidRDefault="002A361B" w:rsidP="002A361B">
      <w:pPr>
        <w:shd w:val="clear" w:color="auto" w:fill="FFFFFF"/>
        <w:ind w:firstLine="397"/>
      </w:pPr>
    </w:p>
    <w:p w:rsidR="002A361B" w:rsidRPr="008D5500" w:rsidRDefault="002A361B" w:rsidP="002A361B">
      <w:pPr>
        <w:shd w:val="clear" w:color="auto" w:fill="FFFFFF"/>
        <w:ind w:firstLine="397"/>
        <w:rPr>
          <w:b/>
        </w:rPr>
      </w:pPr>
      <w:r w:rsidRPr="008D5500">
        <w:rPr>
          <w:b/>
        </w:rPr>
        <w:t>2.5. ELEKTRISKĀS STRĀVAS DARBS UN JAUDA</w:t>
      </w:r>
    </w:p>
    <w:p w:rsidR="002A361B" w:rsidRPr="008D5500" w:rsidRDefault="002A361B" w:rsidP="002A361B">
      <w:pPr>
        <w:shd w:val="clear" w:color="auto" w:fill="FFFFFF"/>
        <w:ind w:firstLine="397"/>
      </w:pPr>
    </w:p>
    <w:p w:rsidR="002A361B" w:rsidRPr="008D5500" w:rsidRDefault="002A361B" w:rsidP="002A361B">
      <w:pPr>
        <w:shd w:val="clear" w:color="auto" w:fill="FFFFFF"/>
        <w:ind w:firstLine="397"/>
        <w:jc w:val="both"/>
      </w:pPr>
      <w:r w:rsidRPr="008D5500">
        <w:t>Elektrisko strāvu vadītājā uztur elektriskais lauks, kuru rada vadītājam pievienotais spri</w:t>
      </w:r>
      <w:r w:rsidRPr="008D5500">
        <w:t>e</w:t>
      </w:r>
      <w:r w:rsidRPr="008D5500">
        <w:t xml:space="preserve">gums </w:t>
      </w:r>
      <w:r w:rsidRPr="008D5500">
        <w:rPr>
          <w:i/>
        </w:rPr>
        <w:t>U</w:t>
      </w:r>
      <w:r w:rsidRPr="008D5500">
        <w:t>.</w:t>
      </w:r>
    </w:p>
    <w:p w:rsidR="002A361B" w:rsidRPr="008D5500" w:rsidRDefault="002A361B" w:rsidP="002A361B">
      <w:pPr>
        <w:shd w:val="clear" w:color="auto" w:fill="FFFFFF"/>
        <w:ind w:firstLine="397"/>
        <w:jc w:val="both"/>
      </w:pPr>
      <w:r w:rsidRPr="008D5500">
        <w:t>Noteiksim darbu, ko homogēnā vadītājā veic elektriskā lauka spēki, pārvietojot lādiņu q no vadītāja šķēluma 1 līdz šķēlumam 2 (2.12. att.).</w:t>
      </w:r>
    </w:p>
    <w:p w:rsidR="002A361B" w:rsidRPr="008D5500" w:rsidRDefault="002A361B" w:rsidP="002A361B">
      <w:pPr>
        <w:shd w:val="clear" w:color="auto" w:fill="FFFFFF"/>
        <w:ind w:firstLine="397"/>
        <w:jc w:val="both"/>
      </w:pPr>
      <w:r w:rsidRPr="008D5500">
        <w:t>Ja vadītāja šķērsgriezuma laukums ir nemainīgs (</w:t>
      </w:r>
      <w:r w:rsidRPr="008D5500">
        <w:rPr>
          <w:i/>
        </w:rPr>
        <w:t>S</w:t>
      </w:r>
      <w:r w:rsidRPr="008D5500">
        <w:t xml:space="preserve"> = const), tad elektriskais lauks vadītājā ir homogēns (</w:t>
      </w:r>
      <w:r w:rsidRPr="008D5500">
        <w:rPr>
          <w:i/>
          <w:sz w:val="40"/>
          <w:szCs w:val="40"/>
        </w:rPr>
        <w:t>ε</w:t>
      </w:r>
      <w:r w:rsidRPr="008D5500">
        <w:t xml:space="preserve"> = const) un saskaņā ar izteiksmi (2.2) lā</w:t>
      </w:r>
      <w:r w:rsidRPr="008D5500">
        <w:softHyphen/>
        <w:t xml:space="preserve">diņa </w:t>
      </w:r>
      <w:r w:rsidRPr="008D5500">
        <w:rPr>
          <w:i/>
        </w:rPr>
        <w:t>q</w:t>
      </w:r>
      <w:r w:rsidRPr="008D5500">
        <w:t xml:space="preserve"> pārvietošanas darbs, ko parasti </w:t>
      </w:r>
      <w:r w:rsidRPr="008D5500">
        <w:lastRenderedPageBreak/>
        <w:t>sauc par strā</w:t>
      </w:r>
      <w:r w:rsidRPr="008D5500">
        <w:softHyphen/>
        <w:t>vas darbu,</w:t>
      </w:r>
    </w:p>
    <w:p w:rsidR="002A361B" w:rsidRPr="008D5500" w:rsidRDefault="002A361B" w:rsidP="002A361B">
      <w:pPr>
        <w:shd w:val="clear" w:color="auto" w:fill="FFFFFF"/>
        <w:tabs>
          <w:tab w:val="left" w:pos="2239"/>
        </w:tabs>
        <w:ind w:firstLine="397"/>
      </w:pPr>
      <w:r w:rsidRPr="008D5500">
        <w:rPr>
          <w:i/>
        </w:rPr>
        <w:tab/>
      </w:r>
      <w:r w:rsidRPr="008D5500">
        <w:rPr>
          <w:i/>
        </w:rPr>
        <w:tab/>
      </w:r>
      <w:r w:rsidRPr="008D5500">
        <w:rPr>
          <w:i/>
        </w:rPr>
        <w:tab/>
        <w:t>A = q∙U</w:t>
      </w:r>
      <w:r w:rsidRPr="008D5500">
        <w:t>,</w:t>
      </w:r>
      <w:r w:rsidRPr="008D5500">
        <w:tab/>
      </w:r>
      <w:r w:rsidRPr="008D5500">
        <w:tab/>
      </w:r>
      <w:r>
        <w:tab/>
      </w:r>
      <w:r>
        <w:tab/>
      </w:r>
      <w:r>
        <w:tab/>
      </w:r>
      <w:r w:rsidRPr="008D5500">
        <w:t>(2.22)</w:t>
      </w:r>
    </w:p>
    <w:p w:rsidR="002A361B" w:rsidRPr="008D5500" w:rsidRDefault="002A361B" w:rsidP="002A361B">
      <w:pPr>
        <w:shd w:val="clear" w:color="auto" w:fill="FFFFFF"/>
      </w:pPr>
      <w:r w:rsidRPr="008D5500">
        <w:t xml:space="preserve">kur </w:t>
      </w:r>
      <w:r w:rsidRPr="008D5500">
        <w:rPr>
          <w:i/>
        </w:rPr>
        <w:t>U = φ</w:t>
      </w:r>
      <w:r w:rsidRPr="008D5500">
        <w:rPr>
          <w:vertAlign w:val="subscript"/>
        </w:rPr>
        <w:t>1</w:t>
      </w:r>
      <w:r w:rsidRPr="008D5500">
        <w:t xml:space="preserve"> – </w:t>
      </w:r>
      <w:r w:rsidRPr="008D5500">
        <w:rPr>
          <w:i/>
        </w:rPr>
        <w:t>φ</w:t>
      </w:r>
      <w:r w:rsidRPr="008D5500">
        <w:rPr>
          <w:vertAlign w:val="subscript"/>
        </w:rPr>
        <w:t>2</w:t>
      </w:r>
      <w:r w:rsidRPr="008D5500">
        <w:t xml:space="preserve"> — vadītāja posma 1—2 spriegums. No izteiksmes (2.4)</w:t>
      </w:r>
    </w:p>
    <w:p w:rsidR="002A361B" w:rsidRPr="008D5500" w:rsidRDefault="002A361B" w:rsidP="002A361B">
      <w:pPr>
        <w:shd w:val="clear" w:color="auto" w:fill="FFFFFF"/>
        <w:tabs>
          <w:tab w:val="left" w:pos="2261"/>
        </w:tabs>
        <w:ind w:firstLine="397"/>
      </w:pPr>
      <w:r w:rsidRPr="008D5500">
        <w:rPr>
          <w:i/>
        </w:rPr>
        <w:tab/>
      </w:r>
      <w:r w:rsidRPr="008D5500">
        <w:rPr>
          <w:i/>
        </w:rPr>
        <w:tab/>
      </w:r>
      <w:r w:rsidRPr="008D5500">
        <w:rPr>
          <w:i/>
        </w:rPr>
        <w:tab/>
        <w:t>q = I∙t</w:t>
      </w:r>
      <w:r w:rsidRPr="008D5500">
        <w:t>.</w:t>
      </w:r>
      <w:r w:rsidRPr="008D5500">
        <w:tab/>
      </w:r>
      <w:r w:rsidRPr="008D5500">
        <w:tab/>
      </w:r>
      <w:r>
        <w:tab/>
      </w:r>
      <w:r>
        <w:tab/>
      </w:r>
      <w:r>
        <w:tab/>
      </w:r>
      <w:r>
        <w:tab/>
      </w:r>
      <w:r w:rsidRPr="008D5500">
        <w:t>(2.23)</w:t>
      </w:r>
    </w:p>
    <w:p w:rsidR="002A361B" w:rsidRPr="008D5500" w:rsidRDefault="002A361B" w:rsidP="002A361B">
      <w:pPr>
        <w:shd w:val="clear" w:color="auto" w:fill="FFFFFF"/>
        <w:ind w:firstLine="397"/>
        <w:rPr>
          <w:sz w:val="22"/>
          <w:szCs w:val="22"/>
        </w:rPr>
      </w:pPr>
    </w:p>
    <w:tbl>
      <w:tblPr>
        <w:tblW w:w="0" w:type="auto"/>
        <w:tblLook w:val="01E0"/>
      </w:tblPr>
      <w:tblGrid>
        <w:gridCol w:w="9286"/>
      </w:tblGrid>
      <w:tr w:rsidR="002A361B" w:rsidRPr="008C3294" w:rsidTr="00CD591C">
        <w:tc>
          <w:tcPr>
            <w:tcW w:w="9290" w:type="dxa"/>
          </w:tcPr>
          <w:p w:rsidR="002A361B" w:rsidRPr="008D5500" w:rsidRDefault="002A361B" w:rsidP="00CD591C">
            <w:pPr>
              <w:jc w:val="center"/>
              <w:rPr>
                <w:sz w:val="22"/>
                <w:szCs w:val="22"/>
              </w:rPr>
            </w:pPr>
            <w:r>
              <w:rPr>
                <w:noProof/>
                <w:sz w:val="22"/>
                <w:szCs w:val="22"/>
              </w:rPr>
              <w:drawing>
                <wp:inline distT="0" distB="0" distL="0" distR="0">
                  <wp:extent cx="3068955" cy="1200785"/>
                  <wp:effectExtent l="1905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79" cstate="print">
                            <a:lum contrast="22000"/>
                          </a:blip>
                          <a:srcRect/>
                          <a:stretch>
                            <a:fillRect/>
                          </a:stretch>
                        </pic:blipFill>
                        <pic:spPr bwMode="auto">
                          <a:xfrm>
                            <a:off x="0" y="0"/>
                            <a:ext cx="3068955" cy="1200785"/>
                          </a:xfrm>
                          <a:prstGeom prst="rect">
                            <a:avLst/>
                          </a:prstGeom>
                          <a:noFill/>
                          <a:ln w="9525">
                            <a:noFill/>
                            <a:miter lim="800000"/>
                            <a:headEnd/>
                            <a:tailEnd/>
                          </a:ln>
                        </pic:spPr>
                      </pic:pic>
                    </a:graphicData>
                  </a:graphic>
                </wp:inline>
              </w:drawing>
            </w:r>
          </w:p>
          <w:p w:rsidR="002A361B" w:rsidRPr="008D5500" w:rsidRDefault="002A361B" w:rsidP="00CD591C">
            <w:pPr>
              <w:jc w:val="center"/>
              <w:rPr>
                <w:sz w:val="22"/>
                <w:szCs w:val="22"/>
              </w:rPr>
            </w:pPr>
            <w:r w:rsidRPr="008D5500">
              <w:rPr>
                <w:spacing w:val="-1"/>
                <w:sz w:val="22"/>
                <w:szCs w:val="22"/>
              </w:rPr>
              <w:t xml:space="preserve">2.12. att. Homogens vadītājs ar nemainīgu </w:t>
            </w:r>
            <w:r w:rsidRPr="008D5500">
              <w:rPr>
                <w:sz w:val="22"/>
                <w:szCs w:val="22"/>
              </w:rPr>
              <w:t>šķērsgriezuma laukumu.</w:t>
            </w:r>
          </w:p>
        </w:tc>
      </w:tr>
    </w:tbl>
    <w:p w:rsidR="002A361B" w:rsidRDefault="002A361B" w:rsidP="002A361B">
      <w:pPr>
        <w:shd w:val="clear" w:color="auto" w:fill="FFFFFF"/>
        <w:ind w:firstLine="397"/>
      </w:pPr>
    </w:p>
    <w:p w:rsidR="002A361B" w:rsidRPr="008D5500" w:rsidRDefault="002A361B" w:rsidP="002A361B">
      <w:pPr>
        <w:shd w:val="clear" w:color="auto" w:fill="FFFFFF"/>
        <w:ind w:firstLine="397"/>
      </w:pPr>
      <w:r w:rsidRPr="008D5500">
        <w:t xml:space="preserve">Tad </w:t>
      </w:r>
      <w:r w:rsidRPr="008D5500">
        <w:rPr>
          <w:i/>
        </w:rPr>
        <w:t>t</w:t>
      </w:r>
      <w:r w:rsidRPr="008D5500">
        <w:t xml:space="preserve"> sekundēs vadītāja posmā ar spriegumu </w:t>
      </w:r>
      <w:r w:rsidRPr="008D5500">
        <w:rPr>
          <w:i/>
        </w:rPr>
        <w:t>U</w:t>
      </w:r>
      <w:r w:rsidRPr="008D5500">
        <w:t xml:space="preserve"> strāvas </w:t>
      </w:r>
      <w:r w:rsidRPr="008D5500">
        <w:rPr>
          <w:i/>
        </w:rPr>
        <w:t>I</w:t>
      </w:r>
      <w:r w:rsidRPr="008D5500">
        <w:t xml:space="preserve"> veiktais darbs vai tā veikšanai p</w:t>
      </w:r>
      <w:r w:rsidRPr="008D5500">
        <w:t>a</w:t>
      </w:r>
      <w:r w:rsidRPr="008D5500">
        <w:t>tērēta (izdalītā) elek</w:t>
      </w:r>
      <w:r w:rsidRPr="008D5500">
        <w:softHyphen/>
        <w:t xml:space="preserve">triskā enerģija </w:t>
      </w:r>
      <w:r w:rsidRPr="008D5500">
        <w:rPr>
          <w:i/>
        </w:rPr>
        <w:t>W</w:t>
      </w:r>
      <w:r w:rsidRPr="008D5500">
        <w:t xml:space="preserve"> ir</w:t>
      </w:r>
    </w:p>
    <w:p w:rsidR="002A361B" w:rsidRPr="008D5500" w:rsidRDefault="002A361B" w:rsidP="002A361B">
      <w:pPr>
        <w:shd w:val="clear" w:color="auto" w:fill="FFFFFF"/>
        <w:ind w:left="2880" w:firstLine="720"/>
      </w:pPr>
      <w:r w:rsidRPr="008D5500">
        <w:rPr>
          <w:i/>
        </w:rPr>
        <w:t>A = W = U∙I∙t</w:t>
      </w:r>
      <w:r w:rsidRPr="008D5500">
        <w:t xml:space="preserve">. </w:t>
      </w:r>
      <w:r w:rsidRPr="008D5500">
        <w:tab/>
      </w:r>
      <w:r w:rsidR="009F210B">
        <w:tab/>
      </w:r>
      <w:r>
        <w:tab/>
      </w:r>
      <w:r>
        <w:tab/>
      </w:r>
      <w:r w:rsidRPr="008D5500">
        <w:t>(2.24)</w:t>
      </w:r>
    </w:p>
    <w:p w:rsidR="002A361B" w:rsidRPr="008D5500" w:rsidRDefault="002A361B" w:rsidP="002A361B">
      <w:pPr>
        <w:shd w:val="clear" w:color="auto" w:fill="FFFFFF"/>
        <w:ind w:firstLine="397"/>
        <w:jc w:val="both"/>
      </w:pPr>
      <w:r w:rsidRPr="008D5500">
        <w:t xml:space="preserve">Ja </w:t>
      </w:r>
      <w:r w:rsidRPr="008D5500">
        <w:rPr>
          <w:i/>
        </w:rPr>
        <w:t>U</w:t>
      </w:r>
      <w:r w:rsidRPr="008D5500">
        <w:t xml:space="preserve"> = const un </w:t>
      </w:r>
      <w:r w:rsidRPr="008D5500">
        <w:rPr>
          <w:i/>
        </w:rPr>
        <w:t>I</w:t>
      </w:r>
      <w:r w:rsidRPr="008D5500">
        <w:t xml:space="preserve"> = const, tad strāvas darbs laika vienībā ir vienāds ar strāvas jaudu, ko apzīmē ar </w:t>
      </w:r>
      <w:r w:rsidRPr="008D5500">
        <w:rPr>
          <w:i/>
        </w:rPr>
        <w:t>P</w:t>
      </w:r>
      <w:r w:rsidRPr="008D5500">
        <w:t>:</w:t>
      </w:r>
    </w:p>
    <w:p w:rsidR="002A361B" w:rsidRPr="008D5500" w:rsidRDefault="002A361B" w:rsidP="002A361B">
      <w:pPr>
        <w:shd w:val="clear" w:color="auto" w:fill="FFFFFF"/>
        <w:tabs>
          <w:tab w:val="left" w:pos="5879"/>
        </w:tabs>
        <w:ind w:firstLine="397"/>
      </w:pPr>
      <w:r w:rsidRPr="008D5500">
        <w:rPr>
          <w:i/>
        </w:rPr>
        <w:t xml:space="preserve">                                               P = U∙I</w:t>
      </w:r>
      <w:r w:rsidRPr="008D5500">
        <w:t xml:space="preserve">. </w:t>
      </w:r>
      <w:r w:rsidRPr="008D5500">
        <w:tab/>
      </w:r>
      <w:r w:rsidR="009F210B">
        <w:tab/>
      </w:r>
      <w:r w:rsidR="009F210B">
        <w:tab/>
      </w:r>
      <w:r>
        <w:tab/>
      </w:r>
      <w:r w:rsidRPr="008D5500">
        <w:t>(2.25)</w:t>
      </w:r>
    </w:p>
    <w:p w:rsidR="002A361B" w:rsidRPr="008D5500" w:rsidRDefault="002A361B" w:rsidP="002A361B">
      <w:pPr>
        <w:shd w:val="clear" w:color="auto" w:fill="FFFFFF"/>
        <w:ind w:firstLine="397"/>
        <w:rPr>
          <w:spacing w:val="-5"/>
          <w:position w:val="-25"/>
        </w:rPr>
      </w:pPr>
      <w:r w:rsidRPr="008D5500">
        <w:rPr>
          <w:spacing w:val="-5"/>
          <w:position w:val="-25"/>
        </w:rPr>
        <w:t>Darba mērvienība SI sistēmā ir džouls (J):</w:t>
      </w:r>
    </w:p>
    <w:p w:rsidR="002A361B" w:rsidRPr="008D5500" w:rsidRDefault="002A361B" w:rsidP="002A361B">
      <w:pPr>
        <w:ind w:left="1440" w:firstLine="720"/>
      </w:pPr>
      <w:r w:rsidRPr="008D5500">
        <w:t>[A] = [U]∙[I]∙[t] = V∙A∙s = J (voltampērsekunde).</w:t>
      </w:r>
    </w:p>
    <w:p w:rsidR="002A361B" w:rsidRPr="008D5500" w:rsidRDefault="002A361B" w:rsidP="002A361B">
      <w:pPr>
        <w:shd w:val="clear" w:color="auto" w:fill="FFFFFF"/>
        <w:ind w:firstLine="397"/>
      </w:pPr>
      <w:r w:rsidRPr="008D5500">
        <w:t>Džouls ir darbs, ko 1 sekundē veic 1 A stipra strāva ķēdes posmā ar spriegumu 1 V.</w:t>
      </w:r>
    </w:p>
    <w:p w:rsidR="002A361B" w:rsidRPr="008D5500" w:rsidRDefault="002A361B" w:rsidP="002A361B">
      <w:pPr>
        <w:shd w:val="clear" w:color="auto" w:fill="FFFFFF"/>
        <w:ind w:firstLine="397"/>
      </w:pPr>
      <w:r w:rsidRPr="008D5500">
        <w:t>Jaudas vienība ir vats (W):</w:t>
      </w:r>
    </w:p>
    <w:p w:rsidR="002A361B" w:rsidRPr="008D5500" w:rsidRDefault="002A361B" w:rsidP="002A361B">
      <w:pPr>
        <w:shd w:val="clear" w:color="auto" w:fill="FFFFFF"/>
        <w:ind w:left="1440" w:firstLine="720"/>
      </w:pPr>
      <w:r w:rsidRPr="008D5500">
        <w:t>[P] = [U]∙[I] = V∙A = W.</w:t>
      </w:r>
    </w:p>
    <w:p w:rsidR="002A361B" w:rsidRPr="008D5500" w:rsidRDefault="002A361B" w:rsidP="002A361B">
      <w:pPr>
        <w:ind w:firstLine="397"/>
        <w:jc w:val="both"/>
      </w:pPr>
      <w:r w:rsidRPr="008D5500">
        <w:t xml:space="preserve">No izteiksmēm (2.24) un (2.25) secinām, ka </w:t>
      </w:r>
      <w:r w:rsidRPr="008D5500">
        <w:rPr>
          <w:position w:val="-24"/>
        </w:rPr>
        <w:object w:dxaOrig="880" w:dyaOrig="620">
          <v:shape id="_x0000_i1151" type="#_x0000_t75" style="width:44pt;height:31pt" o:ole="">
            <v:imagedata r:id="rId380" o:title=""/>
          </v:shape>
          <o:OLEObject Type="Embed" ProgID="Equation.3" ShapeID="_x0000_i1151" DrawAspect="Content" ObjectID="_1390999651" r:id="rId381"/>
        </w:object>
      </w:r>
      <w:r w:rsidRPr="008D5500">
        <w:t xml:space="preserve"> vai 1 J = 1 W∙1 s (vatsekunde).</w:t>
      </w:r>
    </w:p>
    <w:p w:rsidR="002A361B" w:rsidRPr="008D5500" w:rsidRDefault="002A361B" w:rsidP="002A361B">
      <w:pPr>
        <w:shd w:val="clear" w:color="auto" w:fill="FFFFFF"/>
        <w:ind w:firstLine="397"/>
        <w:jc w:val="both"/>
      </w:pPr>
      <w:r w:rsidRPr="008D5500">
        <w:t>Vats ir maza jaudas vienība, taču radiotehnikā jaudu mēra pat vata daļās. Elektroenerģēt</w:t>
      </w:r>
      <w:r w:rsidRPr="008D5500">
        <w:t>i</w:t>
      </w:r>
      <w:r w:rsidRPr="008D5500">
        <w:t>kā lieto lielākas jaudas vienības — kilovatus (kW) un megavatus (MW):</w:t>
      </w:r>
    </w:p>
    <w:p w:rsidR="002A361B" w:rsidRPr="008D5500" w:rsidRDefault="002A361B" w:rsidP="002A361B">
      <w:pPr>
        <w:shd w:val="clear" w:color="auto" w:fill="FFFFFF"/>
        <w:ind w:firstLine="397"/>
        <w:jc w:val="both"/>
      </w:pPr>
      <w:r w:rsidRPr="008D5500">
        <w:t>1 kW = 10</w:t>
      </w:r>
      <w:r w:rsidRPr="008D5500">
        <w:rPr>
          <w:vertAlign w:val="superscript"/>
        </w:rPr>
        <w:t>3</w:t>
      </w:r>
      <w:r w:rsidRPr="008D5500">
        <w:t xml:space="preserve"> W un 1 MW = 10</w:t>
      </w:r>
      <w:r w:rsidRPr="008D5500">
        <w:rPr>
          <w:vertAlign w:val="superscript"/>
        </w:rPr>
        <w:t>6</w:t>
      </w:r>
      <w:r w:rsidRPr="008D5500">
        <w:t xml:space="preserve"> W</w:t>
      </w:r>
    </w:p>
    <w:p w:rsidR="002A361B" w:rsidRPr="008D5500" w:rsidRDefault="002A361B" w:rsidP="002A361B">
      <w:pPr>
        <w:shd w:val="clear" w:color="auto" w:fill="FFFFFF"/>
        <w:jc w:val="both"/>
      </w:pPr>
      <w:r w:rsidRPr="008D5500">
        <w:t>un arī lielākas darba (enerģijas) vienības — vatstundas (W∙h) un kilovatstundas (kW∙h): 1 W∙h = 3600 J un 1 kW∙h = 3,6∙10</w:t>
      </w:r>
      <w:r w:rsidRPr="008D5500">
        <w:rPr>
          <w:vertAlign w:val="superscript"/>
        </w:rPr>
        <w:t>6</w:t>
      </w:r>
      <w:r w:rsidRPr="008D5500">
        <w:t xml:space="preserve"> J. </w:t>
      </w:r>
    </w:p>
    <w:p w:rsidR="002A361B" w:rsidRPr="008D5500" w:rsidRDefault="002A361B" w:rsidP="002A361B">
      <w:pPr>
        <w:shd w:val="clear" w:color="auto" w:fill="FFFFFF"/>
        <w:ind w:firstLine="397"/>
        <w:jc w:val="both"/>
      </w:pPr>
      <w:r w:rsidRPr="008D5500">
        <w:t xml:space="preserve">Izmantojot Oma likuma izteiksmi ķēdes posmam, kura pretestība ir </w:t>
      </w:r>
      <w:r w:rsidRPr="008D5500">
        <w:rPr>
          <w:i/>
        </w:rPr>
        <w:t>R</w:t>
      </w:r>
      <w:r w:rsidRPr="008D5500">
        <w:t>, strāvas jaudas un enerģijas (darba) aprēķināšanai dabū dažādas izteiksmes:</w:t>
      </w:r>
    </w:p>
    <w:p w:rsidR="002A361B" w:rsidRPr="008D5500" w:rsidRDefault="002A361B" w:rsidP="002A361B">
      <w:pPr>
        <w:ind w:left="1440" w:firstLine="720"/>
      </w:pPr>
      <w:r w:rsidRPr="008D5500">
        <w:object w:dxaOrig="2659" w:dyaOrig="660">
          <v:shape id="_x0000_i1152" type="#_x0000_t75" style="width:133pt;height:33.5pt" o:ole="">
            <v:imagedata r:id="rId382" o:title=""/>
          </v:shape>
          <o:OLEObject Type="Embed" ProgID="Equation.3" ShapeID="_x0000_i1152" DrawAspect="Content" ObjectID="_1390999652" r:id="rId383"/>
        </w:object>
      </w:r>
      <w:r w:rsidRPr="008D5500">
        <w:t xml:space="preserve"> </w:t>
      </w:r>
      <w:r w:rsidRPr="008D5500">
        <w:tab/>
      </w:r>
      <w:r w:rsidRPr="008D5500">
        <w:tab/>
      </w:r>
      <w:r>
        <w:tab/>
      </w:r>
      <w:r w:rsidR="009F210B">
        <w:tab/>
      </w:r>
      <w:r w:rsidR="009F210B">
        <w:tab/>
      </w:r>
      <w:r w:rsidRPr="008D5500">
        <w:t xml:space="preserve">(2.26) </w:t>
      </w:r>
    </w:p>
    <w:p w:rsidR="002A361B" w:rsidRPr="008D5500" w:rsidRDefault="002A361B" w:rsidP="002A361B">
      <w:pPr>
        <w:ind w:left="1440" w:firstLine="720"/>
      </w:pPr>
      <w:r w:rsidRPr="008D5500">
        <w:object w:dxaOrig="3000" w:dyaOrig="660">
          <v:shape id="_x0000_i1153" type="#_x0000_t75" style="width:149.5pt;height:33.5pt" o:ole="">
            <v:imagedata r:id="rId384" o:title=""/>
          </v:shape>
          <o:OLEObject Type="Embed" ProgID="Equation.3" ShapeID="_x0000_i1153" DrawAspect="Content" ObjectID="_1390999653" r:id="rId385"/>
        </w:object>
      </w:r>
      <w:r w:rsidRPr="008D5500">
        <w:t xml:space="preserve"> </w:t>
      </w:r>
      <w:r w:rsidRPr="008D5500">
        <w:tab/>
      </w:r>
      <w:r w:rsidRPr="008D5500">
        <w:tab/>
      </w:r>
      <w:r>
        <w:tab/>
      </w:r>
      <w:r w:rsidR="009F210B">
        <w:tab/>
      </w:r>
      <w:r w:rsidRPr="008D5500">
        <w:t>(2.27)</w:t>
      </w:r>
    </w:p>
    <w:p w:rsidR="002A361B" w:rsidRPr="008D5500" w:rsidRDefault="002A361B" w:rsidP="002A361B">
      <w:pPr>
        <w:shd w:val="clear" w:color="auto" w:fill="FFFFFF"/>
        <w:ind w:firstLine="397"/>
        <w:jc w:val="both"/>
      </w:pPr>
      <w:r w:rsidRPr="008D5500">
        <w:t>Šīs jaudas un enerģijas izteiksmes var izmantot jebkuram ķēdē ieslēgtam patērētājam, jebkuram ķēdes posmam, kā arī visai no</w:t>
      </w:r>
      <w:r w:rsidRPr="008D5500">
        <w:softHyphen/>
        <w:t xml:space="preserve">slēgtajai ķēdei. EDS avota attīstīto jaudu </w:t>
      </w:r>
      <w:r w:rsidRPr="008D5500">
        <w:rPr>
          <w:i/>
        </w:rPr>
        <w:t>P</w:t>
      </w:r>
      <w:r w:rsidRPr="008D5500">
        <w:rPr>
          <w:i/>
          <w:vertAlign w:val="subscript"/>
        </w:rPr>
        <w:t>av</w:t>
      </w:r>
      <w:r w:rsidRPr="008D5500">
        <w:t xml:space="preserve"> un visai ķēdei laika posmā t atdoto enerģiju </w:t>
      </w:r>
      <w:r w:rsidRPr="008D5500">
        <w:rPr>
          <w:i/>
        </w:rPr>
        <w:t>W</w:t>
      </w:r>
      <w:r w:rsidRPr="008D5500">
        <w:rPr>
          <w:i/>
          <w:vertAlign w:val="subscript"/>
        </w:rPr>
        <w:t>av</w:t>
      </w:r>
      <w:r w:rsidRPr="008D5500">
        <w:t xml:space="preserve"> aprēķina pēc šādām izteiksmēm:</w:t>
      </w:r>
    </w:p>
    <w:p w:rsidR="002A361B" w:rsidRPr="008D5500" w:rsidRDefault="002A361B" w:rsidP="002A361B">
      <w:pPr>
        <w:shd w:val="clear" w:color="auto" w:fill="FFFFFF"/>
        <w:ind w:left="720" w:firstLine="720"/>
      </w:pPr>
      <w:r w:rsidRPr="008D5500">
        <w:rPr>
          <w:i/>
        </w:rPr>
        <w:t xml:space="preserve">                    </w:t>
      </w:r>
      <w:r w:rsidRPr="008D5500">
        <w:rPr>
          <w:i/>
        </w:rPr>
        <w:tab/>
      </w:r>
      <w:r w:rsidRPr="008D5500">
        <w:rPr>
          <w:i/>
        </w:rPr>
        <w:tab/>
        <w:t xml:space="preserve"> P</w:t>
      </w:r>
      <w:r w:rsidRPr="008D5500">
        <w:rPr>
          <w:i/>
          <w:vertAlign w:val="subscript"/>
        </w:rPr>
        <w:t>av</w:t>
      </w:r>
      <w:r w:rsidRPr="008D5500">
        <w:rPr>
          <w:i/>
        </w:rPr>
        <w:t xml:space="preserve"> = EI</w:t>
      </w:r>
      <w:r w:rsidRPr="008D5500">
        <w:t xml:space="preserve">, </w:t>
      </w:r>
      <w:r w:rsidRPr="008D5500">
        <w:tab/>
      </w:r>
      <w:r w:rsidRPr="008D5500">
        <w:tab/>
      </w:r>
      <w:r>
        <w:tab/>
      </w:r>
      <w:r>
        <w:tab/>
      </w:r>
      <w:r>
        <w:tab/>
      </w:r>
      <w:r w:rsidRPr="008D5500">
        <w:t>(2.28)</w:t>
      </w:r>
    </w:p>
    <w:p w:rsidR="002A361B" w:rsidRPr="008D5500" w:rsidRDefault="002A361B" w:rsidP="002A361B">
      <w:pPr>
        <w:shd w:val="clear" w:color="auto" w:fill="FFFFFF"/>
        <w:tabs>
          <w:tab w:val="left" w:pos="5822"/>
        </w:tabs>
        <w:ind w:firstLine="397"/>
      </w:pPr>
      <w:r w:rsidRPr="008D5500">
        <w:rPr>
          <w:i/>
        </w:rPr>
        <w:t xml:space="preserve">                                                      W</w:t>
      </w:r>
      <w:r w:rsidRPr="008D5500">
        <w:rPr>
          <w:i/>
          <w:vertAlign w:val="subscript"/>
        </w:rPr>
        <w:t>av</w:t>
      </w:r>
      <w:r w:rsidRPr="008D5500">
        <w:rPr>
          <w:i/>
        </w:rPr>
        <w:t xml:space="preserve"> = EIt</w:t>
      </w:r>
      <w:r w:rsidRPr="008D5500">
        <w:t>.</w:t>
      </w:r>
      <w:r w:rsidRPr="008D5500">
        <w:tab/>
      </w:r>
      <w:r w:rsidRPr="008D5500">
        <w:tab/>
        <w:t xml:space="preserve">  </w:t>
      </w:r>
      <w:r>
        <w:tab/>
      </w:r>
      <w:r>
        <w:tab/>
      </w:r>
      <w:r w:rsidRPr="008D5500">
        <w:t>(2.29)</w:t>
      </w:r>
    </w:p>
    <w:p w:rsidR="002A361B" w:rsidRPr="008D5500" w:rsidRDefault="002A361B" w:rsidP="002A361B">
      <w:pPr>
        <w:shd w:val="clear" w:color="auto" w:fill="FFFFFF"/>
        <w:ind w:firstLine="397"/>
      </w:pPr>
      <w:r w:rsidRPr="008D5500">
        <w:t xml:space="preserve">Lielumu </w:t>
      </w:r>
    </w:p>
    <w:p w:rsidR="002A361B" w:rsidRPr="008D5500" w:rsidRDefault="002A361B" w:rsidP="002A361B">
      <w:pPr>
        <w:shd w:val="clear" w:color="auto" w:fill="FFFFFF"/>
        <w:ind w:left="2880" w:firstLine="720"/>
      </w:pPr>
      <w:r w:rsidRPr="008D5500">
        <w:rPr>
          <w:i/>
        </w:rPr>
        <w:t>P</w:t>
      </w:r>
      <w:r w:rsidRPr="008D5500">
        <w:rPr>
          <w:vertAlign w:val="subscript"/>
        </w:rPr>
        <w:t>0</w:t>
      </w:r>
      <w:r w:rsidRPr="008D5500">
        <w:t xml:space="preserve"> = </w:t>
      </w:r>
      <w:r w:rsidRPr="008D5500">
        <w:rPr>
          <w:i/>
        </w:rPr>
        <w:t>U</w:t>
      </w:r>
      <w:r w:rsidRPr="008D5500">
        <w:rPr>
          <w:vertAlign w:val="subscript"/>
        </w:rPr>
        <w:t>0</w:t>
      </w:r>
      <w:r w:rsidRPr="008D5500">
        <w:rPr>
          <w:i/>
        </w:rPr>
        <w:t>I</w:t>
      </w:r>
    </w:p>
    <w:p w:rsidR="002A361B" w:rsidRPr="008D5500" w:rsidRDefault="002A361B" w:rsidP="002A361B">
      <w:pPr>
        <w:shd w:val="clear" w:color="auto" w:fill="FFFFFF"/>
      </w:pPr>
      <w:r w:rsidRPr="008D5500">
        <w:t>sauc par avota zudumu jaudu</w:t>
      </w:r>
    </w:p>
    <w:p w:rsidR="002A361B" w:rsidRPr="008D5500" w:rsidRDefault="002A361B" w:rsidP="002A361B">
      <w:pPr>
        <w:shd w:val="clear" w:color="auto" w:fill="FFFFFF"/>
        <w:ind w:firstLine="397"/>
        <w:jc w:val="both"/>
      </w:pPr>
      <w:r w:rsidRPr="008D5500">
        <w:rPr>
          <w:b/>
        </w:rPr>
        <w:t xml:space="preserve">EDS avota lietderības koeficients. </w:t>
      </w:r>
      <w:r w:rsidRPr="008D5500">
        <w:t>EDS avota lietderības koeficients ir atdotas lietder</w:t>
      </w:r>
      <w:r w:rsidRPr="008D5500">
        <w:t>ī</w:t>
      </w:r>
      <w:r w:rsidRPr="008D5500">
        <w:t xml:space="preserve">gas jaudas </w:t>
      </w:r>
      <w:r w:rsidRPr="008D5500">
        <w:rPr>
          <w:i/>
        </w:rPr>
        <w:t>P</w:t>
      </w:r>
      <w:r w:rsidRPr="008D5500">
        <w:t xml:space="preserve"> un EDS avota (ģeneratora) jaudas </w:t>
      </w:r>
      <w:r w:rsidRPr="008D5500">
        <w:rPr>
          <w:i/>
        </w:rPr>
        <w:t>P</w:t>
      </w:r>
      <w:r w:rsidRPr="008D5500">
        <w:rPr>
          <w:i/>
          <w:vertAlign w:val="subscript"/>
        </w:rPr>
        <w:t>av</w:t>
      </w:r>
      <w:r w:rsidRPr="008D5500">
        <w:t xml:space="preserve"> attiecība</w:t>
      </w:r>
    </w:p>
    <w:p w:rsidR="002A361B" w:rsidRPr="008D5500" w:rsidRDefault="002A361B" w:rsidP="002A361B">
      <w:pPr>
        <w:shd w:val="clear" w:color="auto" w:fill="FFFFFF"/>
        <w:ind w:left="2160" w:firstLine="720"/>
      </w:pPr>
      <w:r w:rsidRPr="008D5500">
        <w:rPr>
          <w:position w:val="-30"/>
        </w:rPr>
        <w:object w:dxaOrig="2700" w:dyaOrig="680">
          <v:shape id="_x0000_i1154" type="#_x0000_t75" style="width:134.5pt;height:33.5pt" o:ole="">
            <v:imagedata r:id="rId386" o:title=""/>
          </v:shape>
          <o:OLEObject Type="Embed" ProgID="Equation.3" ShapeID="_x0000_i1154" DrawAspect="Content" ObjectID="_1390999654" r:id="rId387"/>
        </w:object>
      </w:r>
    </w:p>
    <w:p w:rsidR="002A361B" w:rsidRPr="008D5500" w:rsidRDefault="002A361B" w:rsidP="002A361B">
      <w:pPr>
        <w:shd w:val="clear" w:color="auto" w:fill="FFFFFF"/>
        <w:ind w:firstLine="397"/>
      </w:pPr>
      <w:r w:rsidRPr="008D5500">
        <w:t>Ja jaudu izteiksim caur strāvu un pretestību, tad varam rakstīt</w:t>
      </w:r>
    </w:p>
    <w:p w:rsidR="002A361B" w:rsidRPr="008D5500" w:rsidRDefault="002A361B" w:rsidP="002A361B">
      <w:pPr>
        <w:shd w:val="clear" w:color="auto" w:fill="FFFFFF"/>
        <w:ind w:left="2160" w:firstLine="720"/>
      </w:pPr>
      <w:r w:rsidRPr="008D5500">
        <w:rPr>
          <w:position w:val="-30"/>
        </w:rPr>
        <w:object w:dxaOrig="1579" w:dyaOrig="720">
          <v:shape id="_x0000_i1155" type="#_x0000_t75" style="width:79.5pt;height:36.5pt" o:ole="">
            <v:imagedata r:id="rId388" o:title=""/>
          </v:shape>
          <o:OLEObject Type="Embed" ProgID="Equation.3" ShapeID="_x0000_i1155" DrawAspect="Content" ObjectID="_1390999655" r:id="rId389"/>
        </w:object>
      </w:r>
    </w:p>
    <w:p w:rsidR="002A361B" w:rsidRPr="008D5500" w:rsidRDefault="002A361B" w:rsidP="002A361B">
      <w:pPr>
        <w:shd w:val="clear" w:color="auto" w:fill="FFFFFF"/>
        <w:ind w:firstLine="397"/>
      </w:pPr>
      <w:r w:rsidRPr="008D5500">
        <w:t xml:space="preserve">Atbrīvojas izteiksmē no </w:t>
      </w:r>
      <w:r w:rsidRPr="008D5500">
        <w:rPr>
          <w:i/>
        </w:rPr>
        <w:t>I</w:t>
      </w:r>
      <w:r w:rsidRPr="008D5500">
        <w:rPr>
          <w:vertAlign w:val="superscript"/>
        </w:rPr>
        <w:t>2</w:t>
      </w:r>
      <w:r w:rsidRPr="008D5500">
        <w:t>, varam iegūt</w:t>
      </w:r>
    </w:p>
    <w:p w:rsidR="002A361B" w:rsidRPr="008D5500" w:rsidRDefault="002A361B" w:rsidP="002A361B">
      <w:pPr>
        <w:shd w:val="clear" w:color="auto" w:fill="FFFFFF"/>
        <w:ind w:left="2160" w:firstLine="720"/>
      </w:pPr>
      <w:r w:rsidRPr="008D5500">
        <w:rPr>
          <w:position w:val="-30"/>
        </w:rPr>
        <w:object w:dxaOrig="1180" w:dyaOrig="680">
          <v:shape id="_x0000_i1156" type="#_x0000_t75" style="width:60pt;height:33.5pt" o:ole="">
            <v:imagedata r:id="rId390" o:title=""/>
          </v:shape>
          <o:OLEObject Type="Embed" ProgID="Equation.3" ShapeID="_x0000_i1156" DrawAspect="Content" ObjectID="_1390999656" r:id="rId391"/>
        </w:object>
      </w:r>
    </w:p>
    <w:p w:rsidR="002A361B" w:rsidRPr="008D5500" w:rsidRDefault="002A361B" w:rsidP="002A361B">
      <w:pPr>
        <w:shd w:val="clear" w:color="auto" w:fill="FFFFFF"/>
        <w:ind w:firstLine="397"/>
      </w:pPr>
      <w:r w:rsidRPr="008D5500">
        <w:t>Lietderības koeficients ir atkarīgs no attiecības starp ārējo un iekšējo pretestībām.</w:t>
      </w:r>
    </w:p>
    <w:p w:rsidR="002A361B" w:rsidRPr="008D5500" w:rsidRDefault="002A361B" w:rsidP="002A361B">
      <w:pPr>
        <w:shd w:val="clear" w:color="auto" w:fill="FFFFFF"/>
        <w:ind w:firstLine="397"/>
        <w:jc w:val="both"/>
        <w:rPr>
          <w:spacing w:val="6"/>
        </w:rPr>
      </w:pPr>
      <w:r w:rsidRPr="008D5500">
        <w:rPr>
          <w:b/>
          <w:i/>
          <w:spacing w:val="6"/>
        </w:rPr>
        <w:t>2.5. piemērs.</w:t>
      </w:r>
      <w:r w:rsidRPr="008D5500">
        <w:rPr>
          <w:spacing w:val="6"/>
        </w:rPr>
        <w:t xml:space="preserve"> Dotajai elektriskajai ķēdei (2.13. att.) aprēķināt </w:t>
      </w:r>
      <w:r w:rsidRPr="008D5500">
        <w:rPr>
          <w:i/>
          <w:spacing w:val="6"/>
        </w:rPr>
        <w:t>I, U, U</w:t>
      </w:r>
      <w:r w:rsidRPr="008D5500">
        <w:rPr>
          <w:spacing w:val="6"/>
          <w:vertAlign w:val="subscript"/>
        </w:rPr>
        <w:t>0</w:t>
      </w:r>
      <w:r w:rsidRPr="008D5500">
        <w:rPr>
          <w:i/>
          <w:spacing w:val="6"/>
        </w:rPr>
        <w:t>, W</w:t>
      </w:r>
      <w:r w:rsidRPr="008D5500">
        <w:rPr>
          <w:i/>
          <w:spacing w:val="6"/>
          <w:vertAlign w:val="subscript"/>
        </w:rPr>
        <w:t>av</w:t>
      </w:r>
      <w:r w:rsidRPr="008D5500">
        <w:rPr>
          <w:i/>
          <w:spacing w:val="6"/>
        </w:rPr>
        <w:t>, W, W</w:t>
      </w:r>
      <w:r w:rsidRPr="008D5500">
        <w:rPr>
          <w:spacing w:val="6"/>
          <w:vertAlign w:val="subscript"/>
        </w:rPr>
        <w:t>0</w:t>
      </w:r>
      <w:r w:rsidRPr="008D5500">
        <w:rPr>
          <w:i/>
          <w:spacing w:val="6"/>
        </w:rPr>
        <w:t>, P</w:t>
      </w:r>
      <w:r w:rsidRPr="008D5500">
        <w:rPr>
          <w:i/>
          <w:spacing w:val="6"/>
          <w:vertAlign w:val="subscript"/>
        </w:rPr>
        <w:t>av</w:t>
      </w:r>
      <w:r w:rsidRPr="008D5500">
        <w:rPr>
          <w:i/>
          <w:spacing w:val="6"/>
        </w:rPr>
        <w:t>, P, P</w:t>
      </w:r>
      <w:r w:rsidRPr="008D5500">
        <w:rPr>
          <w:spacing w:val="6"/>
          <w:vertAlign w:val="subscript"/>
        </w:rPr>
        <w:t>0</w:t>
      </w:r>
      <w:r w:rsidRPr="008D5500">
        <w:rPr>
          <w:spacing w:val="6"/>
        </w:rPr>
        <w:t xml:space="preserve">, </w:t>
      </w:r>
      <w:r w:rsidRPr="008D5500">
        <w:rPr>
          <w:i/>
          <w:spacing w:val="6"/>
        </w:rPr>
        <w:t xml:space="preserve">η. </w:t>
      </w:r>
      <w:r w:rsidRPr="008D5500">
        <w:rPr>
          <w:spacing w:val="6"/>
        </w:rPr>
        <w:t xml:space="preserve">EDS avota elektrodzinējspēks </w:t>
      </w:r>
      <w:r w:rsidRPr="008D5500">
        <w:rPr>
          <w:i/>
          <w:spacing w:val="6"/>
        </w:rPr>
        <w:t>E</w:t>
      </w:r>
      <w:r w:rsidRPr="008D5500">
        <w:rPr>
          <w:spacing w:val="6"/>
        </w:rPr>
        <w:t xml:space="preserve"> = 1 kV, avota iekšēja pretestība </w:t>
      </w:r>
      <w:r w:rsidRPr="008D5500">
        <w:rPr>
          <w:i/>
          <w:spacing w:val="6"/>
        </w:rPr>
        <w:t>R</w:t>
      </w:r>
      <w:r w:rsidRPr="008D5500">
        <w:rPr>
          <w:spacing w:val="6"/>
          <w:vertAlign w:val="subscript"/>
        </w:rPr>
        <w:t>0</w:t>
      </w:r>
      <w:r w:rsidRPr="008D5500">
        <w:rPr>
          <w:spacing w:val="6"/>
        </w:rPr>
        <w:t xml:space="preserve"> = 10 Ω, ārējas ķēdes pretestība </w:t>
      </w:r>
      <w:r w:rsidRPr="008D5500">
        <w:rPr>
          <w:i/>
          <w:spacing w:val="6"/>
        </w:rPr>
        <w:t xml:space="preserve">R </w:t>
      </w:r>
      <w:r w:rsidRPr="008D5500">
        <w:rPr>
          <w:spacing w:val="6"/>
        </w:rPr>
        <w:t xml:space="preserve">= 90 Ω, strāvas plūšanas laiks </w:t>
      </w:r>
      <w:r w:rsidRPr="008D5500">
        <w:rPr>
          <w:i/>
          <w:spacing w:val="6"/>
        </w:rPr>
        <w:t>t</w:t>
      </w:r>
      <w:r w:rsidRPr="008D5500">
        <w:rPr>
          <w:spacing w:val="6"/>
        </w:rPr>
        <w:t xml:space="preserve"> = 10 min. Pārbaudīt enerģiju un jaudu bilanci ķēdē.</w:t>
      </w:r>
    </w:p>
    <w:tbl>
      <w:tblPr>
        <w:tblW w:w="0" w:type="auto"/>
        <w:jc w:val="center"/>
        <w:tblLook w:val="01E0"/>
      </w:tblPr>
      <w:tblGrid>
        <w:gridCol w:w="4642"/>
        <w:gridCol w:w="4644"/>
      </w:tblGrid>
      <w:tr w:rsidR="002A361B" w:rsidRPr="008D5500" w:rsidTr="00CD591C">
        <w:trPr>
          <w:jc w:val="center"/>
        </w:trPr>
        <w:tc>
          <w:tcPr>
            <w:tcW w:w="4643" w:type="dxa"/>
          </w:tcPr>
          <w:p w:rsidR="002A361B" w:rsidRPr="008D5500" w:rsidRDefault="002A361B" w:rsidP="00CD591C">
            <w:pPr>
              <w:ind w:firstLine="567"/>
            </w:pPr>
            <w:r w:rsidRPr="008D5500">
              <w:t>Dotie lielumi SI sistēmā:</w:t>
            </w:r>
          </w:p>
          <w:p w:rsidR="002A361B" w:rsidRPr="008D5500" w:rsidRDefault="002A361B" w:rsidP="00CD591C">
            <w:r w:rsidRPr="008D5500">
              <w:rPr>
                <w:i/>
              </w:rPr>
              <w:t xml:space="preserve">E </w:t>
            </w:r>
            <w:r w:rsidRPr="008D5500">
              <w:t>= 1 kV = 1000 V;</w:t>
            </w:r>
          </w:p>
          <w:p w:rsidR="002A361B" w:rsidRPr="008D5500" w:rsidRDefault="002A361B" w:rsidP="00CD591C">
            <w:r w:rsidRPr="008D5500">
              <w:rPr>
                <w:i/>
              </w:rPr>
              <w:t>R</w:t>
            </w:r>
            <w:r w:rsidRPr="008D5500">
              <w:rPr>
                <w:vertAlign w:val="subscript"/>
              </w:rPr>
              <w:t>0</w:t>
            </w:r>
            <w:r w:rsidRPr="008D5500">
              <w:t xml:space="preserve"> = 10 Ω;</w:t>
            </w:r>
          </w:p>
          <w:p w:rsidR="002A361B" w:rsidRPr="008D5500" w:rsidRDefault="002A361B" w:rsidP="00CD591C">
            <w:r w:rsidRPr="008D5500">
              <w:rPr>
                <w:i/>
              </w:rPr>
              <w:t>R</w:t>
            </w:r>
            <w:r w:rsidRPr="008D5500">
              <w:t xml:space="preserve"> = 90 Ω;</w:t>
            </w:r>
          </w:p>
          <w:p w:rsidR="002A361B" w:rsidRPr="008D5500" w:rsidRDefault="002A361B" w:rsidP="00CD591C">
            <w:r w:rsidRPr="008D5500">
              <w:rPr>
                <w:i/>
              </w:rPr>
              <w:t xml:space="preserve">t </w:t>
            </w:r>
            <w:r w:rsidRPr="008D5500">
              <w:t>= 10 min = 600 s.</w:t>
            </w:r>
          </w:p>
          <w:p w:rsidR="002A361B" w:rsidRPr="008D5500" w:rsidRDefault="002A361B" w:rsidP="00CD591C">
            <w:pPr>
              <w:shd w:val="clear" w:color="auto" w:fill="FFFFFF"/>
              <w:ind w:firstLine="482"/>
              <w:rPr>
                <w:spacing w:val="6"/>
              </w:rPr>
            </w:pPr>
            <w:r w:rsidRPr="008D5500">
              <w:rPr>
                <w:spacing w:val="6"/>
              </w:rPr>
              <w:t>Atrisinājums.</w:t>
            </w:r>
          </w:p>
          <w:p w:rsidR="002A361B" w:rsidRPr="008D5500" w:rsidRDefault="002A361B" w:rsidP="00CD591C">
            <w:pPr>
              <w:shd w:val="clear" w:color="auto" w:fill="FFFFFF"/>
              <w:ind w:firstLine="482"/>
            </w:pPr>
            <w:r w:rsidRPr="008D5500">
              <w:rPr>
                <w:spacing w:val="6"/>
              </w:rPr>
              <w:t>1. Strāvas stiprums</w:t>
            </w:r>
          </w:p>
        </w:tc>
        <w:tc>
          <w:tcPr>
            <w:tcW w:w="4644" w:type="dxa"/>
          </w:tcPr>
          <w:p w:rsidR="002A361B" w:rsidRPr="008D5500" w:rsidRDefault="002A361B" w:rsidP="00CD591C">
            <w:pPr>
              <w:jc w:val="center"/>
            </w:pPr>
            <w:r>
              <w:rPr>
                <w:noProof/>
              </w:rPr>
              <w:drawing>
                <wp:inline distT="0" distB="0" distL="0" distR="0">
                  <wp:extent cx="1153160" cy="1017905"/>
                  <wp:effectExtent l="19050" t="0" r="889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92" cstate="print">
                            <a:lum bright="-32000" contrast="54000"/>
                            <a:grayscl/>
                          </a:blip>
                          <a:srcRect/>
                          <a:stretch>
                            <a:fillRect/>
                          </a:stretch>
                        </pic:blipFill>
                        <pic:spPr bwMode="auto">
                          <a:xfrm>
                            <a:off x="0" y="0"/>
                            <a:ext cx="1153160" cy="1017905"/>
                          </a:xfrm>
                          <a:prstGeom prst="rect">
                            <a:avLst/>
                          </a:prstGeom>
                          <a:noFill/>
                          <a:ln w="9525">
                            <a:noFill/>
                            <a:miter lim="800000"/>
                            <a:headEnd/>
                            <a:tailEnd/>
                          </a:ln>
                        </pic:spPr>
                      </pic:pic>
                    </a:graphicData>
                  </a:graphic>
                </wp:inline>
              </w:drawing>
            </w:r>
          </w:p>
          <w:p w:rsidR="002A361B" w:rsidRPr="008D5500" w:rsidRDefault="002A361B" w:rsidP="00CD591C">
            <w:pPr>
              <w:jc w:val="center"/>
              <w:rPr>
                <w:spacing w:val="6"/>
                <w:sz w:val="22"/>
                <w:szCs w:val="22"/>
              </w:rPr>
            </w:pPr>
            <w:r w:rsidRPr="008D5500">
              <w:rPr>
                <w:sz w:val="22"/>
                <w:szCs w:val="22"/>
              </w:rPr>
              <w:t>2.13</w:t>
            </w:r>
            <w:r>
              <w:rPr>
                <w:sz w:val="22"/>
                <w:szCs w:val="22"/>
              </w:rPr>
              <w:t>. att. Shēma 2.5</w:t>
            </w:r>
            <w:r w:rsidRPr="008D5500">
              <w:rPr>
                <w:sz w:val="22"/>
                <w:szCs w:val="22"/>
              </w:rPr>
              <w:t>. piemēram</w:t>
            </w:r>
          </w:p>
        </w:tc>
      </w:tr>
    </w:tbl>
    <w:p w:rsidR="002A361B" w:rsidRPr="008D5500" w:rsidRDefault="002A361B" w:rsidP="002A361B">
      <w:pPr>
        <w:shd w:val="clear" w:color="auto" w:fill="FFFFFF"/>
        <w:ind w:left="1440" w:firstLine="720"/>
        <w:rPr>
          <w:spacing w:val="6"/>
        </w:rPr>
      </w:pPr>
      <w:r w:rsidRPr="008D5500">
        <w:rPr>
          <w:spacing w:val="6"/>
          <w:position w:val="-30"/>
        </w:rPr>
        <w:object w:dxaOrig="3159" w:dyaOrig="680">
          <v:shape id="_x0000_i1157" type="#_x0000_t75" style="width:158pt;height:33.5pt" o:ole="">
            <v:imagedata r:id="rId393" o:title=""/>
          </v:shape>
          <o:OLEObject Type="Embed" ProgID="Equation.3" ShapeID="_x0000_i1157" DrawAspect="Content" ObjectID="_1390999657" r:id="rId394"/>
        </w:object>
      </w:r>
    </w:p>
    <w:p w:rsidR="002A361B" w:rsidRPr="008D5500" w:rsidRDefault="002A361B" w:rsidP="002A361B">
      <w:pPr>
        <w:shd w:val="clear" w:color="auto" w:fill="FFFFFF"/>
        <w:ind w:firstLine="482"/>
        <w:rPr>
          <w:spacing w:val="6"/>
        </w:rPr>
      </w:pPr>
      <w:r w:rsidRPr="008D5500">
        <w:rPr>
          <w:spacing w:val="6"/>
        </w:rPr>
        <w:t>2. Sprieguma kritumi ārēja ķēdē un avotā</w:t>
      </w:r>
    </w:p>
    <w:p w:rsidR="002A361B" w:rsidRPr="008D5500" w:rsidRDefault="002A361B" w:rsidP="002A361B">
      <w:pPr>
        <w:shd w:val="clear" w:color="auto" w:fill="FFFFFF"/>
        <w:ind w:left="1440" w:firstLine="720"/>
        <w:rPr>
          <w:spacing w:val="6"/>
        </w:rPr>
      </w:pPr>
      <w:r w:rsidRPr="008D5500">
        <w:rPr>
          <w:i/>
          <w:spacing w:val="6"/>
        </w:rPr>
        <w:t>U = I·R</w:t>
      </w:r>
      <w:r w:rsidRPr="008D5500">
        <w:rPr>
          <w:spacing w:val="6"/>
        </w:rPr>
        <w:t xml:space="preserve"> = 10·90 = 900 V,</w:t>
      </w:r>
    </w:p>
    <w:p w:rsidR="002A361B" w:rsidRPr="008D5500" w:rsidRDefault="002A361B" w:rsidP="002A361B">
      <w:pPr>
        <w:shd w:val="clear" w:color="auto" w:fill="FFFFFF"/>
        <w:ind w:left="1440" w:firstLine="720"/>
        <w:rPr>
          <w:spacing w:val="6"/>
        </w:rPr>
      </w:pPr>
      <w:r w:rsidRPr="008D5500">
        <w:rPr>
          <w:i/>
          <w:spacing w:val="6"/>
        </w:rPr>
        <w:t>U</w:t>
      </w:r>
      <w:r w:rsidRPr="008D5500">
        <w:rPr>
          <w:i/>
          <w:spacing w:val="6"/>
          <w:vertAlign w:val="subscript"/>
        </w:rPr>
        <w:t>0</w:t>
      </w:r>
      <w:r w:rsidRPr="008D5500">
        <w:rPr>
          <w:i/>
          <w:spacing w:val="6"/>
        </w:rPr>
        <w:t xml:space="preserve"> = I·R</w:t>
      </w:r>
      <w:r w:rsidRPr="008D5500">
        <w:rPr>
          <w:i/>
          <w:spacing w:val="6"/>
          <w:vertAlign w:val="subscript"/>
        </w:rPr>
        <w:t>0</w:t>
      </w:r>
      <w:r w:rsidRPr="008D5500">
        <w:rPr>
          <w:spacing w:val="6"/>
        </w:rPr>
        <w:t xml:space="preserve"> = 10·10 = 100 V.</w:t>
      </w:r>
    </w:p>
    <w:p w:rsidR="002A361B" w:rsidRPr="008D5500" w:rsidRDefault="002A361B" w:rsidP="002A361B">
      <w:pPr>
        <w:shd w:val="clear" w:color="auto" w:fill="FFFFFF"/>
        <w:ind w:firstLine="482"/>
        <w:rPr>
          <w:spacing w:val="6"/>
        </w:rPr>
      </w:pPr>
      <w:r w:rsidRPr="008D5500">
        <w:rPr>
          <w:spacing w:val="6"/>
        </w:rPr>
        <w:t>3. Elektriskās strāvas enerģija (1 kWh = 3,6·10</w:t>
      </w:r>
      <w:r w:rsidRPr="008D5500">
        <w:rPr>
          <w:spacing w:val="6"/>
          <w:vertAlign w:val="superscript"/>
        </w:rPr>
        <w:t>6</w:t>
      </w:r>
      <w:r w:rsidRPr="008D5500">
        <w:rPr>
          <w:spacing w:val="6"/>
        </w:rPr>
        <w:t xml:space="preserve"> J = 3,6 MJ)</w:t>
      </w:r>
    </w:p>
    <w:p w:rsidR="002A361B" w:rsidRPr="008D5500" w:rsidRDefault="002A361B" w:rsidP="002A361B">
      <w:pPr>
        <w:shd w:val="clear" w:color="auto" w:fill="FFFFFF"/>
        <w:ind w:left="1440" w:firstLine="720"/>
        <w:rPr>
          <w:spacing w:val="6"/>
        </w:rPr>
      </w:pPr>
      <w:r w:rsidRPr="008D5500">
        <w:rPr>
          <w:i/>
          <w:spacing w:val="6"/>
        </w:rPr>
        <w:t>W</w:t>
      </w:r>
      <w:r w:rsidRPr="008D5500">
        <w:rPr>
          <w:i/>
          <w:spacing w:val="6"/>
          <w:vertAlign w:val="subscript"/>
        </w:rPr>
        <w:t>av</w:t>
      </w:r>
      <w:r w:rsidRPr="008D5500">
        <w:rPr>
          <w:i/>
          <w:spacing w:val="6"/>
        </w:rPr>
        <w:t xml:space="preserve"> = E·I·t</w:t>
      </w:r>
      <w:r w:rsidRPr="008D5500">
        <w:rPr>
          <w:spacing w:val="6"/>
        </w:rPr>
        <w:t xml:space="preserve"> = 1000·10·600 = 6·10</w:t>
      </w:r>
      <w:r w:rsidRPr="008D5500">
        <w:rPr>
          <w:spacing w:val="6"/>
          <w:vertAlign w:val="superscript"/>
        </w:rPr>
        <w:t>6</w:t>
      </w:r>
      <w:r w:rsidRPr="008D5500">
        <w:rPr>
          <w:spacing w:val="6"/>
        </w:rPr>
        <w:t xml:space="preserve"> J = 6 MJ = 1,67 kWh,</w:t>
      </w:r>
    </w:p>
    <w:p w:rsidR="002A361B" w:rsidRPr="008D5500" w:rsidRDefault="002A361B" w:rsidP="002A361B">
      <w:pPr>
        <w:shd w:val="clear" w:color="auto" w:fill="FFFFFF"/>
        <w:ind w:left="1440" w:firstLine="720"/>
        <w:rPr>
          <w:spacing w:val="6"/>
        </w:rPr>
      </w:pPr>
      <w:r w:rsidRPr="008D5500">
        <w:rPr>
          <w:i/>
          <w:spacing w:val="6"/>
        </w:rPr>
        <w:t>W = U·I·t</w:t>
      </w:r>
      <w:r w:rsidRPr="008D5500">
        <w:rPr>
          <w:spacing w:val="6"/>
        </w:rPr>
        <w:t xml:space="preserve"> = 900·10·600 = 5,4·106 J = 5,5 MJ = 1,5 kWh,</w:t>
      </w:r>
    </w:p>
    <w:p w:rsidR="002A361B" w:rsidRPr="008D5500" w:rsidRDefault="002A361B" w:rsidP="002A361B">
      <w:pPr>
        <w:shd w:val="clear" w:color="auto" w:fill="FFFFFF"/>
        <w:ind w:left="1440" w:firstLine="720"/>
        <w:rPr>
          <w:spacing w:val="6"/>
        </w:rPr>
      </w:pPr>
      <w:r w:rsidRPr="008D5500">
        <w:rPr>
          <w:i/>
          <w:spacing w:val="6"/>
        </w:rPr>
        <w:t>W</w:t>
      </w:r>
      <w:r w:rsidRPr="008D5500">
        <w:rPr>
          <w:i/>
          <w:spacing w:val="6"/>
          <w:vertAlign w:val="subscript"/>
        </w:rPr>
        <w:t>0</w:t>
      </w:r>
      <w:r w:rsidRPr="008D5500">
        <w:rPr>
          <w:i/>
          <w:spacing w:val="6"/>
        </w:rPr>
        <w:t xml:space="preserve"> = U</w:t>
      </w:r>
      <w:r w:rsidRPr="008D5500">
        <w:rPr>
          <w:i/>
          <w:spacing w:val="6"/>
          <w:vertAlign w:val="subscript"/>
        </w:rPr>
        <w:t>0</w:t>
      </w:r>
      <w:r w:rsidRPr="008D5500">
        <w:rPr>
          <w:i/>
          <w:spacing w:val="6"/>
        </w:rPr>
        <w:t>·I·t</w:t>
      </w:r>
      <w:r w:rsidRPr="008D5500">
        <w:rPr>
          <w:spacing w:val="6"/>
        </w:rPr>
        <w:t xml:space="preserve"> = 100·10·600 = 0,6·106 J = 0,6 MJ = 0,17 kWh.</w:t>
      </w:r>
    </w:p>
    <w:p w:rsidR="002A361B" w:rsidRPr="008D5500" w:rsidRDefault="002A361B" w:rsidP="002A361B">
      <w:pPr>
        <w:shd w:val="clear" w:color="auto" w:fill="FFFFFF"/>
        <w:ind w:firstLine="482"/>
        <w:rPr>
          <w:spacing w:val="6"/>
        </w:rPr>
      </w:pPr>
      <w:r w:rsidRPr="008D5500">
        <w:rPr>
          <w:spacing w:val="6"/>
        </w:rPr>
        <w:t>Enerģijas bilance</w:t>
      </w:r>
    </w:p>
    <w:p w:rsidR="002A361B" w:rsidRPr="008D5500" w:rsidRDefault="002A361B" w:rsidP="002A361B">
      <w:pPr>
        <w:shd w:val="clear" w:color="auto" w:fill="FFFFFF"/>
        <w:ind w:left="1440" w:firstLine="720"/>
        <w:rPr>
          <w:spacing w:val="6"/>
        </w:rPr>
      </w:pPr>
      <w:r w:rsidRPr="008D5500">
        <w:rPr>
          <w:i/>
          <w:spacing w:val="6"/>
        </w:rPr>
        <w:t>W</w:t>
      </w:r>
      <w:r w:rsidRPr="008D5500">
        <w:rPr>
          <w:i/>
          <w:spacing w:val="6"/>
          <w:vertAlign w:val="subscript"/>
        </w:rPr>
        <w:t>av</w:t>
      </w:r>
      <w:r w:rsidRPr="008D5500">
        <w:rPr>
          <w:i/>
          <w:spacing w:val="6"/>
        </w:rPr>
        <w:t xml:space="preserve"> = W + W</w:t>
      </w:r>
      <w:r w:rsidRPr="008D5500">
        <w:rPr>
          <w:spacing w:val="6"/>
          <w:vertAlign w:val="subscript"/>
        </w:rPr>
        <w:t>0</w:t>
      </w:r>
      <w:r w:rsidRPr="008D5500">
        <w:rPr>
          <w:spacing w:val="6"/>
        </w:rPr>
        <w:t xml:space="preserve">,  6 MJ = (5,4 + 0,6) MJ,  </w:t>
      </w:r>
      <w:r w:rsidRPr="008D5500">
        <w:rPr>
          <w:spacing w:val="6"/>
          <w:u w:val="single"/>
        </w:rPr>
        <w:t>6 MJ = 6 MJ</w:t>
      </w:r>
      <w:r w:rsidRPr="008D5500">
        <w:rPr>
          <w:spacing w:val="6"/>
        </w:rPr>
        <w:t>.</w:t>
      </w:r>
    </w:p>
    <w:p w:rsidR="002A361B" w:rsidRPr="008D5500" w:rsidRDefault="002A361B" w:rsidP="002A361B">
      <w:pPr>
        <w:shd w:val="clear" w:color="auto" w:fill="FFFFFF"/>
        <w:ind w:firstLine="482"/>
        <w:rPr>
          <w:spacing w:val="6"/>
        </w:rPr>
      </w:pPr>
      <w:r w:rsidRPr="008D5500">
        <w:rPr>
          <w:spacing w:val="6"/>
        </w:rPr>
        <w:t>Enerģijas bilance pastāv.</w:t>
      </w:r>
    </w:p>
    <w:p w:rsidR="002A361B" w:rsidRPr="008D5500" w:rsidRDefault="002A361B" w:rsidP="002A361B">
      <w:pPr>
        <w:shd w:val="clear" w:color="auto" w:fill="FFFFFF"/>
        <w:ind w:firstLine="482"/>
        <w:rPr>
          <w:spacing w:val="6"/>
        </w:rPr>
      </w:pPr>
      <w:r w:rsidRPr="008D5500">
        <w:rPr>
          <w:spacing w:val="6"/>
        </w:rPr>
        <w:t>4. Elektriskās strāvas jauda</w:t>
      </w:r>
    </w:p>
    <w:p w:rsidR="002A361B" w:rsidRPr="008D5500" w:rsidRDefault="002A361B" w:rsidP="002A361B">
      <w:pPr>
        <w:shd w:val="clear" w:color="auto" w:fill="FFFFFF"/>
        <w:ind w:left="1440" w:firstLine="720"/>
        <w:rPr>
          <w:i/>
          <w:spacing w:val="6"/>
        </w:rPr>
      </w:pPr>
      <w:r w:rsidRPr="008D5500">
        <w:rPr>
          <w:i/>
          <w:spacing w:val="6"/>
        </w:rPr>
        <w:t>P</w:t>
      </w:r>
      <w:r w:rsidRPr="008D5500">
        <w:rPr>
          <w:i/>
          <w:spacing w:val="6"/>
          <w:vertAlign w:val="subscript"/>
        </w:rPr>
        <w:t>av</w:t>
      </w:r>
      <w:r w:rsidRPr="008D5500">
        <w:rPr>
          <w:i/>
          <w:spacing w:val="6"/>
        </w:rPr>
        <w:t xml:space="preserve"> = E·I = </w:t>
      </w:r>
      <w:r w:rsidRPr="008D5500">
        <w:rPr>
          <w:spacing w:val="6"/>
        </w:rPr>
        <w:t>1000·10 = 10000 W = 10 kW,</w:t>
      </w:r>
    </w:p>
    <w:p w:rsidR="002A361B" w:rsidRPr="008D5500" w:rsidRDefault="002A361B" w:rsidP="002A361B">
      <w:pPr>
        <w:shd w:val="clear" w:color="auto" w:fill="FFFFFF"/>
        <w:ind w:left="1440" w:firstLine="720"/>
        <w:rPr>
          <w:i/>
          <w:spacing w:val="6"/>
        </w:rPr>
      </w:pPr>
      <w:r w:rsidRPr="008D5500">
        <w:rPr>
          <w:i/>
          <w:spacing w:val="6"/>
        </w:rPr>
        <w:t xml:space="preserve">P = U·I = </w:t>
      </w:r>
      <w:r w:rsidRPr="008D5500">
        <w:rPr>
          <w:spacing w:val="6"/>
        </w:rPr>
        <w:t>900·10 =  9000 W = 9 kW,</w:t>
      </w:r>
    </w:p>
    <w:p w:rsidR="002A361B" w:rsidRPr="008D5500" w:rsidRDefault="002A361B" w:rsidP="002A361B">
      <w:pPr>
        <w:shd w:val="clear" w:color="auto" w:fill="FFFFFF"/>
        <w:ind w:left="1440" w:firstLine="720"/>
        <w:rPr>
          <w:spacing w:val="6"/>
        </w:rPr>
      </w:pPr>
      <w:r w:rsidRPr="008D5500">
        <w:rPr>
          <w:i/>
          <w:spacing w:val="6"/>
        </w:rPr>
        <w:t>P</w:t>
      </w:r>
      <w:r w:rsidRPr="008D5500">
        <w:rPr>
          <w:spacing w:val="6"/>
          <w:vertAlign w:val="subscript"/>
        </w:rPr>
        <w:t>0</w:t>
      </w:r>
      <w:r w:rsidRPr="008D5500">
        <w:rPr>
          <w:spacing w:val="6"/>
        </w:rPr>
        <w:t xml:space="preserve"> </w:t>
      </w:r>
      <w:r w:rsidRPr="008D5500">
        <w:rPr>
          <w:i/>
          <w:spacing w:val="6"/>
        </w:rPr>
        <w:t>= U</w:t>
      </w:r>
      <w:r w:rsidRPr="008D5500">
        <w:rPr>
          <w:spacing w:val="6"/>
          <w:vertAlign w:val="subscript"/>
        </w:rPr>
        <w:t>0</w:t>
      </w:r>
      <w:r w:rsidRPr="008D5500">
        <w:rPr>
          <w:i/>
          <w:spacing w:val="6"/>
        </w:rPr>
        <w:t xml:space="preserve">·I = </w:t>
      </w:r>
      <w:r w:rsidRPr="008D5500">
        <w:rPr>
          <w:spacing w:val="6"/>
        </w:rPr>
        <w:t>100·10 = 1000 W = 1 kW.</w:t>
      </w:r>
    </w:p>
    <w:p w:rsidR="002A361B" w:rsidRPr="008D5500" w:rsidRDefault="002A361B" w:rsidP="002A361B">
      <w:pPr>
        <w:shd w:val="clear" w:color="auto" w:fill="FFFFFF"/>
        <w:ind w:firstLine="482"/>
        <w:jc w:val="both"/>
        <w:rPr>
          <w:spacing w:val="6"/>
        </w:rPr>
      </w:pPr>
      <w:r w:rsidRPr="008D5500">
        <w:rPr>
          <w:spacing w:val="6"/>
        </w:rPr>
        <w:t>Jaudas bilance</w:t>
      </w:r>
    </w:p>
    <w:p w:rsidR="002A361B" w:rsidRPr="008D5500" w:rsidRDefault="002A361B" w:rsidP="002A361B">
      <w:pPr>
        <w:shd w:val="clear" w:color="auto" w:fill="FFFFFF"/>
        <w:ind w:left="1440" w:firstLine="720"/>
        <w:jc w:val="both"/>
        <w:rPr>
          <w:spacing w:val="6"/>
        </w:rPr>
      </w:pPr>
      <w:r w:rsidRPr="008D5500">
        <w:rPr>
          <w:i/>
          <w:spacing w:val="6"/>
        </w:rPr>
        <w:t>P</w:t>
      </w:r>
      <w:r w:rsidRPr="008D5500">
        <w:rPr>
          <w:i/>
          <w:spacing w:val="6"/>
          <w:vertAlign w:val="subscript"/>
        </w:rPr>
        <w:t>av</w:t>
      </w:r>
      <w:r w:rsidRPr="008D5500">
        <w:rPr>
          <w:i/>
          <w:spacing w:val="6"/>
        </w:rPr>
        <w:t xml:space="preserve"> = P + P</w:t>
      </w:r>
      <w:r w:rsidRPr="008D5500">
        <w:rPr>
          <w:spacing w:val="6"/>
          <w:vertAlign w:val="subscript"/>
        </w:rPr>
        <w:t>0</w:t>
      </w:r>
      <w:r w:rsidRPr="008D5500">
        <w:rPr>
          <w:spacing w:val="6"/>
        </w:rPr>
        <w:t xml:space="preserve">;  10 kW = (9 + 1 ) kW,  </w:t>
      </w:r>
      <w:r w:rsidRPr="008D5500">
        <w:rPr>
          <w:spacing w:val="6"/>
          <w:u w:val="single"/>
        </w:rPr>
        <w:t>10 kW = 10 kW</w:t>
      </w:r>
      <w:r w:rsidRPr="008D5500">
        <w:rPr>
          <w:spacing w:val="6"/>
        </w:rPr>
        <w:t>.</w:t>
      </w:r>
    </w:p>
    <w:p w:rsidR="002A361B" w:rsidRPr="008D5500" w:rsidRDefault="002A361B" w:rsidP="002A361B">
      <w:pPr>
        <w:shd w:val="clear" w:color="auto" w:fill="FFFFFF"/>
        <w:ind w:firstLine="482"/>
        <w:rPr>
          <w:spacing w:val="6"/>
        </w:rPr>
      </w:pPr>
      <w:r w:rsidRPr="008D5500">
        <w:rPr>
          <w:spacing w:val="6"/>
        </w:rPr>
        <w:t>Jaudu bilance pastāv.</w:t>
      </w:r>
    </w:p>
    <w:p w:rsidR="002A361B" w:rsidRPr="008D5500" w:rsidRDefault="002A361B" w:rsidP="002A361B">
      <w:pPr>
        <w:shd w:val="clear" w:color="auto" w:fill="FFFFFF"/>
        <w:ind w:firstLine="482"/>
        <w:rPr>
          <w:spacing w:val="6"/>
        </w:rPr>
      </w:pPr>
      <w:r w:rsidRPr="008D5500">
        <w:rPr>
          <w:spacing w:val="6"/>
        </w:rPr>
        <w:t>5. Lietderības koeficients</w:t>
      </w:r>
    </w:p>
    <w:p w:rsidR="002A361B" w:rsidRPr="008D5500" w:rsidRDefault="002A361B" w:rsidP="002A361B">
      <w:pPr>
        <w:shd w:val="clear" w:color="auto" w:fill="FFFFFF"/>
        <w:ind w:left="1440" w:firstLine="720"/>
        <w:rPr>
          <w:spacing w:val="6"/>
        </w:rPr>
      </w:pPr>
      <w:r w:rsidRPr="008D5500">
        <w:rPr>
          <w:spacing w:val="6"/>
          <w:position w:val="-30"/>
        </w:rPr>
        <w:object w:dxaOrig="3180" w:dyaOrig="680">
          <v:shape id="_x0000_i1158" type="#_x0000_t75" style="width:159pt;height:33.5pt" o:ole="">
            <v:imagedata r:id="rId395" o:title=""/>
          </v:shape>
          <o:OLEObject Type="Embed" ProgID="Equation.3" ShapeID="_x0000_i1158" DrawAspect="Content" ObjectID="_1390999658" r:id="rId396"/>
        </w:object>
      </w:r>
    </w:p>
    <w:p w:rsidR="002A361B" w:rsidRPr="008D5500" w:rsidRDefault="002A361B" w:rsidP="002A361B">
      <w:pPr>
        <w:shd w:val="clear" w:color="auto" w:fill="FFFFFF"/>
        <w:ind w:firstLine="482"/>
        <w:jc w:val="both"/>
        <w:rPr>
          <w:spacing w:val="6"/>
        </w:rPr>
      </w:pPr>
      <w:r w:rsidRPr="008D5500">
        <w:rPr>
          <w:b/>
          <w:i/>
          <w:spacing w:val="6"/>
        </w:rPr>
        <w:t>2.6. piemērs</w:t>
      </w:r>
      <w:r w:rsidRPr="008D5500">
        <w:rPr>
          <w:spacing w:val="6"/>
        </w:rPr>
        <w:t xml:space="preserve">. Elektriskā iekārta veselu mēnesi darbojas katru dienu pa 5 stundām. Par patērēto enerģiju samaksa </w:t>
      </w:r>
      <w:r w:rsidRPr="008D5500">
        <w:rPr>
          <w:i/>
          <w:spacing w:val="6"/>
        </w:rPr>
        <w:t>N</w:t>
      </w:r>
      <w:r w:rsidRPr="008D5500">
        <w:rPr>
          <w:spacing w:val="6"/>
        </w:rPr>
        <w:t xml:space="preserve"> = 10,5 Ls. Cik lielu enerģijas daudzumu patērēja ele</w:t>
      </w:r>
      <w:r w:rsidRPr="008D5500">
        <w:rPr>
          <w:spacing w:val="6"/>
        </w:rPr>
        <w:t>k</w:t>
      </w:r>
      <w:r w:rsidRPr="008D5500">
        <w:rPr>
          <w:spacing w:val="6"/>
        </w:rPr>
        <w:t xml:space="preserve">triskā iekārta un kāda ir tas jauda, ja maksas tarifs </w:t>
      </w:r>
      <w:r w:rsidRPr="008D5500">
        <w:rPr>
          <w:i/>
          <w:spacing w:val="6"/>
        </w:rPr>
        <w:t>k</w:t>
      </w:r>
      <w:r w:rsidRPr="008D5500">
        <w:rPr>
          <w:spacing w:val="6"/>
        </w:rPr>
        <w:t xml:space="preserve"> = 0,07 Ls/kWh.</w:t>
      </w:r>
    </w:p>
    <w:p w:rsidR="002A361B" w:rsidRPr="008D5500" w:rsidRDefault="002A361B" w:rsidP="002A361B">
      <w:pPr>
        <w:shd w:val="clear" w:color="auto" w:fill="FFFFFF"/>
        <w:ind w:firstLine="482"/>
        <w:rPr>
          <w:spacing w:val="6"/>
        </w:rPr>
      </w:pPr>
      <w:r w:rsidRPr="008D5500">
        <w:rPr>
          <w:spacing w:val="6"/>
        </w:rPr>
        <w:t>Atrisinājums.</w:t>
      </w:r>
    </w:p>
    <w:p w:rsidR="002A361B" w:rsidRPr="008D5500" w:rsidRDefault="002A361B" w:rsidP="002A361B">
      <w:pPr>
        <w:shd w:val="clear" w:color="auto" w:fill="FFFFFF"/>
        <w:ind w:firstLine="482"/>
        <w:jc w:val="both"/>
        <w:rPr>
          <w:spacing w:val="6"/>
        </w:rPr>
      </w:pPr>
      <w:r w:rsidRPr="008D5500">
        <w:rPr>
          <w:spacing w:val="6"/>
        </w:rPr>
        <w:t>1. Patērēta enerģija</w:t>
      </w:r>
    </w:p>
    <w:p w:rsidR="002A361B" w:rsidRPr="008D5500" w:rsidRDefault="002A361B" w:rsidP="005B1069">
      <w:pPr>
        <w:shd w:val="clear" w:color="auto" w:fill="FFFFFF"/>
        <w:ind w:left="2160" w:firstLine="720"/>
        <w:jc w:val="both"/>
        <w:rPr>
          <w:spacing w:val="6"/>
        </w:rPr>
      </w:pPr>
      <w:r w:rsidRPr="008D5500">
        <w:rPr>
          <w:spacing w:val="6"/>
          <w:position w:val="-28"/>
        </w:rPr>
        <w:object w:dxaOrig="2560" w:dyaOrig="660">
          <v:shape id="_x0000_i1159" type="#_x0000_t75" style="width:128pt;height:33.5pt" o:ole="">
            <v:imagedata r:id="rId397" o:title=""/>
          </v:shape>
          <o:OLEObject Type="Embed" ProgID="Equation.3" ShapeID="_x0000_i1159" DrawAspect="Content" ObjectID="_1390999659" r:id="rId398"/>
        </w:object>
      </w:r>
    </w:p>
    <w:p w:rsidR="002A361B" w:rsidRPr="008D5500" w:rsidRDefault="002A361B" w:rsidP="002A361B">
      <w:pPr>
        <w:shd w:val="clear" w:color="auto" w:fill="FFFFFF"/>
        <w:ind w:firstLine="482"/>
        <w:jc w:val="both"/>
        <w:rPr>
          <w:spacing w:val="6"/>
        </w:rPr>
      </w:pPr>
      <w:r w:rsidRPr="008D5500">
        <w:rPr>
          <w:spacing w:val="6"/>
        </w:rPr>
        <w:t>2. Elektriskas iekārtas jauda</w:t>
      </w:r>
    </w:p>
    <w:p w:rsidR="002A361B" w:rsidRPr="008D5500" w:rsidRDefault="002A361B" w:rsidP="005B1069">
      <w:pPr>
        <w:shd w:val="clear" w:color="auto" w:fill="FFFFFF"/>
        <w:ind w:left="2160" w:firstLine="720"/>
        <w:jc w:val="both"/>
        <w:rPr>
          <w:spacing w:val="6"/>
        </w:rPr>
      </w:pPr>
      <w:r w:rsidRPr="008D5500">
        <w:rPr>
          <w:spacing w:val="6"/>
          <w:position w:val="-24"/>
        </w:rPr>
        <w:object w:dxaOrig="3080" w:dyaOrig="620">
          <v:shape id="_x0000_i1160" type="#_x0000_t75" style="width:153.5pt;height:31pt" o:ole="">
            <v:imagedata r:id="rId399" o:title=""/>
          </v:shape>
          <o:OLEObject Type="Embed" ProgID="Equation.3" ShapeID="_x0000_i1160" DrawAspect="Content" ObjectID="_1390999660" r:id="rId400"/>
        </w:object>
      </w:r>
    </w:p>
    <w:p w:rsidR="002A361B" w:rsidRPr="008D5500" w:rsidRDefault="002A361B" w:rsidP="002A361B">
      <w:pPr>
        <w:shd w:val="clear" w:color="auto" w:fill="FFFFFF"/>
        <w:ind w:firstLine="397"/>
        <w:jc w:val="center"/>
        <w:rPr>
          <w:b/>
        </w:rPr>
      </w:pPr>
    </w:p>
    <w:p w:rsidR="002A361B" w:rsidRPr="008D5500" w:rsidRDefault="002A361B" w:rsidP="002A361B">
      <w:pPr>
        <w:shd w:val="clear" w:color="auto" w:fill="FFFFFF"/>
        <w:ind w:firstLine="397"/>
        <w:jc w:val="center"/>
        <w:rPr>
          <w:b/>
        </w:rPr>
      </w:pPr>
      <w:r w:rsidRPr="008D5500">
        <w:rPr>
          <w:b/>
        </w:rPr>
        <w:t>2.6. VADU  ŠĶĒRSGRIEZUMA  IZVĒLE  PĒC PIEĻAUJAMĀ</w:t>
      </w:r>
    </w:p>
    <w:p w:rsidR="002A361B" w:rsidRPr="008D5500" w:rsidRDefault="002A361B" w:rsidP="002A361B">
      <w:pPr>
        <w:shd w:val="clear" w:color="auto" w:fill="FFFFFF"/>
        <w:ind w:firstLine="397"/>
        <w:jc w:val="center"/>
        <w:rPr>
          <w:b/>
        </w:rPr>
      </w:pPr>
      <w:r w:rsidRPr="008D5500">
        <w:rPr>
          <w:b/>
        </w:rPr>
        <w:t>SPRIEGUMA  ZUDUMA</w:t>
      </w:r>
    </w:p>
    <w:p w:rsidR="002A361B" w:rsidRPr="008D5500" w:rsidRDefault="002A361B" w:rsidP="002A361B">
      <w:pPr>
        <w:ind w:firstLine="397"/>
        <w:jc w:val="both"/>
        <w:rPr>
          <w:spacing w:val="-5"/>
          <w:position w:val="-25"/>
        </w:rPr>
      </w:pPr>
    </w:p>
    <w:p w:rsidR="002A361B" w:rsidRPr="008D5500" w:rsidRDefault="002A361B" w:rsidP="002A361B">
      <w:pPr>
        <w:ind w:firstLine="397"/>
        <w:jc w:val="both"/>
        <w:rPr>
          <w:color w:val="000000"/>
        </w:rPr>
      </w:pPr>
      <w:r w:rsidRPr="008D5500">
        <w:rPr>
          <w:color w:val="000000"/>
        </w:rPr>
        <w:t xml:space="preserve">Ja patērētāju vai patērētāju grupu ar diviem līnijas vadiem pievieno avotam (2.14. att.), tad spriegums līnijas beigās </w:t>
      </w:r>
      <w:r w:rsidRPr="008D5500">
        <w:rPr>
          <w:i/>
          <w:color w:val="000000"/>
        </w:rPr>
        <w:t>U</w:t>
      </w:r>
      <w:r w:rsidRPr="008D5500">
        <w:rPr>
          <w:color w:val="000000"/>
          <w:vertAlign w:val="subscript"/>
        </w:rPr>
        <w:t>2</w:t>
      </w:r>
      <w:r w:rsidRPr="008D5500">
        <w:rPr>
          <w:color w:val="000000"/>
        </w:rPr>
        <w:t xml:space="preserve"> ir vienmēr mazāks par spriegumu līnijas sākumā </w:t>
      </w:r>
      <w:r w:rsidRPr="008D5500">
        <w:rPr>
          <w:i/>
          <w:color w:val="000000"/>
        </w:rPr>
        <w:t>U</w:t>
      </w:r>
      <w:r w:rsidRPr="008D5500">
        <w:rPr>
          <w:color w:val="000000"/>
          <w:vertAlign w:val="subscript"/>
        </w:rPr>
        <w:t>1</w:t>
      </w:r>
      <w:r w:rsidRPr="008D5500">
        <w:rPr>
          <w:color w:val="000000"/>
        </w:rPr>
        <w:t>.</w:t>
      </w:r>
    </w:p>
    <w:p w:rsidR="002A361B" w:rsidRPr="008D5500" w:rsidRDefault="002A361B" w:rsidP="002A361B">
      <w:pPr>
        <w:shd w:val="clear" w:color="auto" w:fill="FFFFFF"/>
        <w:ind w:firstLine="397"/>
        <w:rPr>
          <w:color w:val="000000"/>
        </w:rPr>
      </w:pPr>
    </w:p>
    <w:tbl>
      <w:tblPr>
        <w:tblW w:w="0" w:type="auto"/>
        <w:tblLook w:val="01E0"/>
      </w:tblPr>
      <w:tblGrid>
        <w:gridCol w:w="9286"/>
      </w:tblGrid>
      <w:tr w:rsidR="002A361B" w:rsidRPr="008C3294" w:rsidTr="00CD591C">
        <w:tc>
          <w:tcPr>
            <w:tcW w:w="9290" w:type="dxa"/>
          </w:tcPr>
          <w:p w:rsidR="002A361B" w:rsidRPr="008D5500" w:rsidRDefault="002A361B" w:rsidP="00CD591C">
            <w:pPr>
              <w:jc w:val="center"/>
            </w:pPr>
            <w:r>
              <w:rPr>
                <w:noProof/>
              </w:rPr>
              <w:drawing>
                <wp:inline distT="0" distB="0" distL="0" distR="0">
                  <wp:extent cx="2910205" cy="1503045"/>
                  <wp:effectExtent l="19050" t="0" r="444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01" cstate="print">
                            <a:lum bright="-40000" contrast="60000"/>
                          </a:blip>
                          <a:srcRect/>
                          <a:stretch>
                            <a:fillRect/>
                          </a:stretch>
                        </pic:blipFill>
                        <pic:spPr bwMode="auto">
                          <a:xfrm>
                            <a:off x="0" y="0"/>
                            <a:ext cx="2910205" cy="1503045"/>
                          </a:xfrm>
                          <a:prstGeom prst="rect">
                            <a:avLst/>
                          </a:prstGeom>
                          <a:noFill/>
                          <a:ln w="9525">
                            <a:noFill/>
                            <a:miter lim="800000"/>
                            <a:headEnd/>
                            <a:tailEnd/>
                          </a:ln>
                        </pic:spPr>
                      </pic:pic>
                    </a:graphicData>
                  </a:graphic>
                </wp:inline>
              </w:drawing>
            </w:r>
          </w:p>
          <w:p w:rsidR="002A361B" w:rsidRPr="008D5500" w:rsidRDefault="002A361B" w:rsidP="00CD591C">
            <w:pPr>
              <w:jc w:val="center"/>
            </w:pPr>
            <w:r w:rsidRPr="008D5500">
              <w:t>2.14. att. Elektriskās enerģijas pārvades shēma</w:t>
            </w:r>
          </w:p>
        </w:tc>
      </w:tr>
    </w:tbl>
    <w:p w:rsidR="002A361B" w:rsidRPr="008D5500" w:rsidRDefault="002A361B" w:rsidP="002A361B">
      <w:pPr>
        <w:shd w:val="clear" w:color="auto" w:fill="FFFFFF"/>
        <w:ind w:firstLine="397"/>
        <w:rPr>
          <w:spacing w:val="-5"/>
          <w:position w:val="-25"/>
        </w:rPr>
      </w:pPr>
    </w:p>
    <w:p w:rsidR="002A361B" w:rsidRPr="008D5500" w:rsidRDefault="002A361B" w:rsidP="002A361B">
      <w:pPr>
        <w:ind w:firstLine="397"/>
        <w:jc w:val="both"/>
        <w:rPr>
          <w:color w:val="000000"/>
        </w:rPr>
      </w:pPr>
      <w:r w:rsidRPr="008D5500">
        <w:rPr>
          <w:color w:val="000000"/>
        </w:rPr>
        <w:t>Noslēgtā ķēdē šie spriegumi atšķiras tādēļ, ka, strāvai plūs</w:t>
      </w:r>
      <w:r w:rsidRPr="008D5500">
        <w:rPr>
          <w:color w:val="000000"/>
        </w:rPr>
        <w:softHyphen/>
        <w:t>tot pa vadiem, katrā vadā rodas  sprieguma kritums</w:t>
      </w:r>
    </w:p>
    <w:p w:rsidR="002A361B" w:rsidRPr="008D5500" w:rsidRDefault="002A361B" w:rsidP="002A361B">
      <w:pPr>
        <w:ind w:left="2880" w:firstLine="720"/>
        <w:jc w:val="both"/>
      </w:pPr>
      <w:r w:rsidRPr="008D5500">
        <w:t>Δ</w:t>
      </w:r>
      <w:r w:rsidRPr="008D5500">
        <w:rPr>
          <w:i/>
        </w:rPr>
        <w:t>U</w:t>
      </w:r>
      <w:r w:rsidRPr="008D5500">
        <w:rPr>
          <w:i/>
          <w:vertAlign w:val="subscript"/>
        </w:rPr>
        <w:t>v</w:t>
      </w:r>
      <w:r w:rsidRPr="008D5500">
        <w:rPr>
          <w:i/>
        </w:rPr>
        <w:t xml:space="preserve"> = IR</w:t>
      </w:r>
      <w:r w:rsidRPr="008D5500">
        <w:rPr>
          <w:i/>
          <w:vertAlign w:val="subscript"/>
        </w:rPr>
        <w:t>v</w:t>
      </w:r>
      <w:r w:rsidRPr="008D5500">
        <w:t>,</w:t>
      </w:r>
    </w:p>
    <w:p w:rsidR="002A361B" w:rsidRPr="008D5500" w:rsidRDefault="002A361B" w:rsidP="002A361B">
      <w:pPr>
        <w:jc w:val="both"/>
      </w:pPr>
      <w:r w:rsidRPr="008D5500">
        <w:t xml:space="preserve">kur </w:t>
      </w:r>
      <w:r w:rsidRPr="008D5500">
        <w:rPr>
          <w:i/>
        </w:rPr>
        <w:t>R</w:t>
      </w:r>
      <w:r w:rsidRPr="008D5500">
        <w:rPr>
          <w:i/>
          <w:vertAlign w:val="subscript"/>
        </w:rPr>
        <w:t>v</w:t>
      </w:r>
      <w:r w:rsidRPr="008D5500">
        <w:t xml:space="preserve"> — viena līnijas vada pretestība.</w:t>
      </w:r>
    </w:p>
    <w:p w:rsidR="002A361B" w:rsidRPr="008D5500" w:rsidRDefault="002A361B" w:rsidP="002A361B">
      <w:pPr>
        <w:ind w:firstLine="397"/>
        <w:jc w:val="both"/>
        <w:rPr>
          <w:color w:val="000000"/>
        </w:rPr>
      </w:pPr>
      <w:r w:rsidRPr="008D5500">
        <w:rPr>
          <w:color w:val="000000"/>
        </w:rPr>
        <w:t>Kopējo sprieguma kritumu abos līnijas vados sauc par sprie</w:t>
      </w:r>
      <w:r w:rsidRPr="008D5500">
        <w:rPr>
          <w:color w:val="000000"/>
        </w:rPr>
        <w:softHyphen/>
        <w:t>guma zudumu līnijā:</w:t>
      </w:r>
    </w:p>
    <w:p w:rsidR="002A361B" w:rsidRPr="008D5500" w:rsidRDefault="002A361B" w:rsidP="002A361B">
      <w:pPr>
        <w:ind w:left="2880" w:firstLine="720"/>
        <w:jc w:val="both"/>
      </w:pPr>
      <w:r w:rsidRPr="008D5500">
        <w:t>Δ</w:t>
      </w:r>
      <w:r w:rsidRPr="008D5500">
        <w:rPr>
          <w:i/>
        </w:rPr>
        <w:t>U</w:t>
      </w:r>
      <w:r w:rsidRPr="008D5500">
        <w:t xml:space="preserve"> = 2</w:t>
      </w:r>
      <w:r w:rsidRPr="008D5500">
        <w:rPr>
          <w:i/>
        </w:rPr>
        <w:t>IR</w:t>
      </w:r>
      <w:r w:rsidRPr="008D5500">
        <w:rPr>
          <w:i/>
          <w:vertAlign w:val="subscript"/>
        </w:rPr>
        <w:t>v</w:t>
      </w:r>
      <w:r w:rsidRPr="008D5500">
        <w:t xml:space="preserve">. </w:t>
      </w:r>
      <w:r w:rsidRPr="008D5500">
        <w:tab/>
      </w:r>
      <w:r w:rsidRPr="008D5500">
        <w:tab/>
      </w:r>
      <w:r w:rsidRPr="008D5500">
        <w:tab/>
      </w:r>
      <w:r w:rsidRPr="008D5500">
        <w:tab/>
      </w:r>
      <w:r>
        <w:tab/>
      </w:r>
      <w:r w:rsidRPr="008D5500">
        <w:t>(2.30)</w:t>
      </w:r>
    </w:p>
    <w:p w:rsidR="002A361B" w:rsidRPr="008D5500" w:rsidRDefault="002A361B" w:rsidP="002A361B">
      <w:pPr>
        <w:shd w:val="clear" w:color="auto" w:fill="FFFFFF"/>
        <w:ind w:firstLine="397"/>
        <w:jc w:val="both"/>
        <w:rPr>
          <w:color w:val="000000"/>
        </w:rPr>
      </w:pPr>
      <w:r w:rsidRPr="008D5500">
        <w:rPr>
          <w:color w:val="000000"/>
        </w:rPr>
        <w:t xml:space="preserve">Tādējādi starpība starp spriegumu līnijas sākumā </w:t>
      </w:r>
      <w:r w:rsidRPr="008D5500">
        <w:rPr>
          <w:i/>
          <w:color w:val="000000"/>
        </w:rPr>
        <w:t>U</w:t>
      </w:r>
      <w:r w:rsidRPr="008D5500">
        <w:rPr>
          <w:color w:val="000000"/>
          <w:vertAlign w:val="subscript"/>
        </w:rPr>
        <w:t>1</w:t>
      </w:r>
      <w:r w:rsidRPr="008D5500">
        <w:rPr>
          <w:color w:val="000000"/>
        </w:rPr>
        <w:t xml:space="preserve"> un sprie</w:t>
      </w:r>
      <w:r w:rsidRPr="008D5500">
        <w:rPr>
          <w:color w:val="000000"/>
        </w:rPr>
        <w:softHyphen/>
        <w:t xml:space="preserve">gumu līnijas beigās </w:t>
      </w:r>
      <w:r w:rsidRPr="008D5500">
        <w:rPr>
          <w:i/>
          <w:color w:val="000000"/>
        </w:rPr>
        <w:t>U</w:t>
      </w:r>
      <w:r w:rsidRPr="008D5500">
        <w:rPr>
          <w:color w:val="000000"/>
          <w:vertAlign w:val="subscript"/>
        </w:rPr>
        <w:t>2</w:t>
      </w:r>
      <w:r w:rsidRPr="008D5500">
        <w:rPr>
          <w:color w:val="000000"/>
        </w:rPr>
        <w:t xml:space="preserve"> ir sprieguma zudums līnijas vados:</w:t>
      </w:r>
    </w:p>
    <w:p w:rsidR="002A361B" w:rsidRPr="008D5500" w:rsidRDefault="002A361B" w:rsidP="002A361B">
      <w:pPr>
        <w:shd w:val="clear" w:color="auto" w:fill="FFFFFF"/>
        <w:ind w:left="2880" w:firstLine="720"/>
        <w:jc w:val="both"/>
        <w:rPr>
          <w:i/>
          <w:iCs/>
          <w:spacing w:val="-5"/>
          <w:position w:val="-25"/>
        </w:rPr>
      </w:pPr>
      <w:r w:rsidRPr="008D5500">
        <w:rPr>
          <w:iCs/>
          <w:spacing w:val="-5"/>
          <w:position w:val="-25"/>
        </w:rPr>
        <w:t>Δ</w:t>
      </w:r>
      <w:r w:rsidRPr="008D5500">
        <w:rPr>
          <w:i/>
          <w:iCs/>
          <w:spacing w:val="-5"/>
          <w:position w:val="-25"/>
        </w:rPr>
        <w:t>U = U</w:t>
      </w:r>
      <w:r w:rsidRPr="008D5500">
        <w:rPr>
          <w:iCs/>
          <w:spacing w:val="-5"/>
          <w:position w:val="-25"/>
          <w:vertAlign w:val="subscript"/>
        </w:rPr>
        <w:t>1</w:t>
      </w:r>
      <w:r w:rsidRPr="008D5500">
        <w:rPr>
          <w:i/>
          <w:iCs/>
          <w:spacing w:val="-5"/>
          <w:position w:val="-25"/>
        </w:rPr>
        <w:t xml:space="preserve"> – U</w:t>
      </w:r>
      <w:r w:rsidRPr="008D5500">
        <w:rPr>
          <w:iCs/>
          <w:spacing w:val="-5"/>
          <w:position w:val="-25"/>
          <w:vertAlign w:val="subscript"/>
        </w:rPr>
        <w:t>2</w:t>
      </w:r>
      <w:r w:rsidRPr="008D5500">
        <w:rPr>
          <w:i/>
          <w:iCs/>
          <w:spacing w:val="-5"/>
          <w:position w:val="-25"/>
        </w:rPr>
        <w:t>.</w:t>
      </w:r>
      <w:r w:rsidRPr="008D5500">
        <w:rPr>
          <w:i/>
          <w:iCs/>
          <w:spacing w:val="-5"/>
          <w:position w:val="-25"/>
        </w:rPr>
        <w:tab/>
      </w:r>
      <w:r w:rsidRPr="008D5500">
        <w:rPr>
          <w:i/>
          <w:iCs/>
          <w:spacing w:val="-5"/>
          <w:position w:val="-25"/>
        </w:rPr>
        <w:tab/>
      </w:r>
      <w:r w:rsidRPr="008D5500">
        <w:rPr>
          <w:i/>
          <w:iCs/>
          <w:spacing w:val="-5"/>
          <w:position w:val="-25"/>
        </w:rPr>
        <w:tab/>
      </w:r>
      <w:r w:rsidRPr="008D5500">
        <w:rPr>
          <w:i/>
          <w:iCs/>
          <w:spacing w:val="-5"/>
          <w:position w:val="-25"/>
        </w:rPr>
        <w:tab/>
        <w:t xml:space="preserve"> </w:t>
      </w:r>
      <w:r>
        <w:rPr>
          <w:i/>
          <w:iCs/>
          <w:spacing w:val="-5"/>
          <w:position w:val="-25"/>
        </w:rPr>
        <w:tab/>
      </w:r>
      <w:r w:rsidRPr="008D5500">
        <w:rPr>
          <w:iCs/>
          <w:spacing w:val="-5"/>
          <w:position w:val="-25"/>
        </w:rPr>
        <w:t>(2.31)</w:t>
      </w:r>
    </w:p>
    <w:p w:rsidR="002A361B" w:rsidRPr="008D5500" w:rsidRDefault="002A361B" w:rsidP="002A361B">
      <w:pPr>
        <w:shd w:val="clear" w:color="auto" w:fill="FFFFFF"/>
        <w:ind w:firstLine="397"/>
        <w:jc w:val="both"/>
        <w:rPr>
          <w:spacing w:val="-5"/>
          <w:position w:val="-25"/>
        </w:rPr>
      </w:pPr>
      <w:r w:rsidRPr="008D5500">
        <w:rPr>
          <w:spacing w:val="-5"/>
          <w:position w:val="-25"/>
        </w:rPr>
        <w:t>No izteiksmēm (2.30) un (2.31) seko, ka</w:t>
      </w:r>
    </w:p>
    <w:p w:rsidR="002A361B" w:rsidRPr="008D5500" w:rsidRDefault="002A361B" w:rsidP="002A361B">
      <w:pPr>
        <w:shd w:val="clear" w:color="auto" w:fill="FFFFFF"/>
        <w:ind w:left="2880" w:firstLine="720"/>
        <w:jc w:val="both"/>
      </w:pPr>
      <w:r w:rsidRPr="008D5500">
        <w:t>2</w:t>
      </w:r>
      <w:r w:rsidRPr="008D5500">
        <w:rPr>
          <w:i/>
        </w:rPr>
        <w:t>IR</w:t>
      </w:r>
      <w:r w:rsidRPr="008D5500">
        <w:rPr>
          <w:i/>
          <w:vertAlign w:val="subscript"/>
        </w:rPr>
        <w:t>v</w:t>
      </w:r>
      <w:r w:rsidRPr="008D5500">
        <w:rPr>
          <w:i/>
        </w:rPr>
        <w:t xml:space="preserve"> = U</w:t>
      </w:r>
      <w:r w:rsidRPr="008D5500">
        <w:rPr>
          <w:vertAlign w:val="subscript"/>
        </w:rPr>
        <w:t>1</w:t>
      </w:r>
      <w:r w:rsidRPr="008D5500">
        <w:t xml:space="preserve"> – </w:t>
      </w:r>
      <w:r w:rsidRPr="008D5500">
        <w:rPr>
          <w:i/>
        </w:rPr>
        <w:t>U</w:t>
      </w:r>
      <w:r w:rsidRPr="008D5500">
        <w:rPr>
          <w:vertAlign w:val="subscript"/>
        </w:rPr>
        <w:t>2</w:t>
      </w:r>
    </w:p>
    <w:p w:rsidR="002A361B" w:rsidRPr="008D5500" w:rsidRDefault="002A361B" w:rsidP="002A361B">
      <w:pPr>
        <w:shd w:val="clear" w:color="auto" w:fill="FFFFFF"/>
        <w:jc w:val="both"/>
      </w:pPr>
      <w:r w:rsidRPr="008D5500">
        <w:t>un spriegums līnijas beigās</w:t>
      </w:r>
    </w:p>
    <w:p w:rsidR="002A361B" w:rsidRPr="008D5500" w:rsidRDefault="002A361B" w:rsidP="002A361B">
      <w:pPr>
        <w:shd w:val="clear" w:color="auto" w:fill="FFFFFF"/>
        <w:ind w:left="2880" w:firstLine="720"/>
        <w:jc w:val="both"/>
      </w:pPr>
      <w:r w:rsidRPr="008D5500">
        <w:rPr>
          <w:i/>
        </w:rPr>
        <w:t>U</w:t>
      </w:r>
      <w:r w:rsidRPr="008D5500">
        <w:rPr>
          <w:vertAlign w:val="subscript"/>
        </w:rPr>
        <w:t>2</w:t>
      </w:r>
      <w:r w:rsidRPr="008D5500">
        <w:t xml:space="preserve"> = </w:t>
      </w:r>
      <w:r w:rsidRPr="008D5500">
        <w:rPr>
          <w:i/>
        </w:rPr>
        <w:t>U</w:t>
      </w:r>
      <w:r w:rsidRPr="008D5500">
        <w:rPr>
          <w:vertAlign w:val="subscript"/>
        </w:rPr>
        <w:t>1</w:t>
      </w:r>
      <w:r w:rsidRPr="008D5500">
        <w:t xml:space="preserve"> – 2</w:t>
      </w:r>
      <w:r w:rsidRPr="008D5500">
        <w:rPr>
          <w:i/>
        </w:rPr>
        <w:t>IR</w:t>
      </w:r>
      <w:r w:rsidRPr="008D5500">
        <w:rPr>
          <w:i/>
          <w:vertAlign w:val="subscript"/>
        </w:rPr>
        <w:t>v</w:t>
      </w:r>
      <w:r w:rsidRPr="008D5500">
        <w:t xml:space="preserve">.  </w:t>
      </w:r>
      <w:r w:rsidRPr="008D5500">
        <w:tab/>
      </w:r>
      <w:r w:rsidRPr="008D5500">
        <w:tab/>
      </w:r>
      <w:r w:rsidRPr="008D5500">
        <w:tab/>
      </w:r>
      <w:r>
        <w:tab/>
      </w:r>
      <w:r w:rsidRPr="008D5500">
        <w:t>(2.32)</w:t>
      </w:r>
    </w:p>
    <w:p w:rsidR="002A361B" w:rsidRPr="008D5500" w:rsidRDefault="002A361B" w:rsidP="002A361B">
      <w:pPr>
        <w:shd w:val="clear" w:color="auto" w:fill="FFFFFF"/>
        <w:ind w:firstLine="397"/>
        <w:jc w:val="both"/>
      </w:pPr>
      <w:r w:rsidRPr="008D5500">
        <w:t xml:space="preserve">Tātad, ja </w:t>
      </w:r>
      <w:r w:rsidRPr="008D5500">
        <w:rPr>
          <w:i/>
        </w:rPr>
        <w:t>U</w:t>
      </w:r>
      <w:r w:rsidRPr="008D5500">
        <w:rPr>
          <w:vertAlign w:val="subscript"/>
        </w:rPr>
        <w:t>1</w:t>
      </w:r>
      <w:r w:rsidRPr="008D5500">
        <w:t xml:space="preserve"> = const, patērētājam pievadītais spriegums </w:t>
      </w:r>
      <w:r w:rsidRPr="008D5500">
        <w:rPr>
          <w:i/>
        </w:rPr>
        <w:t>U</w:t>
      </w:r>
      <w:r w:rsidRPr="008D5500">
        <w:rPr>
          <w:vertAlign w:val="subscript"/>
        </w:rPr>
        <w:t>2</w:t>
      </w:r>
      <w:r w:rsidRPr="008D5500">
        <w:t xml:space="preserve"> ir jo mazāks, jo lielāka līnijas strāva un jo lielāka līnijas vadu pre</w:t>
      </w:r>
      <w:r w:rsidRPr="008D5500">
        <w:softHyphen/>
        <w:t>testība. Vienīgi tukšgaitas režīmā  (</w:t>
      </w:r>
      <w:r w:rsidRPr="008D5500">
        <w:rPr>
          <w:i/>
        </w:rPr>
        <w:t>I</w:t>
      </w:r>
      <w:r w:rsidRPr="008D5500">
        <w:t xml:space="preserve"> = 0)  spriegums </w:t>
      </w:r>
      <w:r w:rsidRPr="008D5500">
        <w:rPr>
          <w:i/>
        </w:rPr>
        <w:t>U</w:t>
      </w:r>
      <w:r w:rsidRPr="008D5500">
        <w:rPr>
          <w:vertAlign w:val="subscript"/>
        </w:rPr>
        <w:t>2</w:t>
      </w:r>
      <w:r w:rsidRPr="008D5500">
        <w:t xml:space="preserve"> = </w:t>
      </w:r>
      <w:r w:rsidRPr="008D5500">
        <w:rPr>
          <w:i/>
        </w:rPr>
        <w:t>U</w:t>
      </w:r>
      <w:r w:rsidRPr="008D5500">
        <w:rPr>
          <w:vertAlign w:val="subscript"/>
        </w:rPr>
        <w:t>1</w:t>
      </w:r>
      <w:r w:rsidRPr="008D5500">
        <w:t>.</w:t>
      </w:r>
    </w:p>
    <w:p w:rsidR="002A361B" w:rsidRPr="008D5500" w:rsidRDefault="002A361B" w:rsidP="002A361B">
      <w:pPr>
        <w:shd w:val="clear" w:color="auto" w:fill="FFFFFF"/>
        <w:ind w:firstLine="397"/>
        <w:jc w:val="both"/>
        <w:rPr>
          <w:spacing w:val="-5"/>
          <w:position w:val="-25"/>
        </w:rPr>
      </w:pPr>
      <w:r w:rsidRPr="008D5500">
        <w:rPr>
          <w:spacing w:val="-5"/>
          <w:position w:val="-25"/>
        </w:rPr>
        <w:t>Tā kā līnijas viena vada pretestība</w:t>
      </w:r>
    </w:p>
    <w:p w:rsidR="002A361B" w:rsidRPr="008D5500" w:rsidRDefault="002A361B" w:rsidP="002A361B">
      <w:pPr>
        <w:shd w:val="clear" w:color="auto" w:fill="FFFFFF"/>
        <w:ind w:left="2880" w:firstLine="720"/>
        <w:jc w:val="both"/>
      </w:pPr>
      <w:r w:rsidRPr="008D5500">
        <w:rPr>
          <w:position w:val="-24"/>
        </w:rPr>
        <w:object w:dxaOrig="999" w:dyaOrig="620">
          <v:shape id="_x0000_i1161" type="#_x0000_t75" style="width:49.5pt;height:31pt" o:ole="">
            <v:imagedata r:id="rId402" o:title=""/>
          </v:shape>
          <o:OLEObject Type="Embed" ProgID="Equation.3" ShapeID="_x0000_i1161" DrawAspect="Content" ObjectID="_1390999661" r:id="rId403"/>
        </w:object>
      </w:r>
    </w:p>
    <w:p w:rsidR="002A361B" w:rsidRPr="008D5500" w:rsidRDefault="002A361B" w:rsidP="002A361B">
      <w:pPr>
        <w:shd w:val="clear" w:color="auto" w:fill="FFFFFF"/>
        <w:jc w:val="both"/>
      </w:pPr>
      <w:r w:rsidRPr="008D5500">
        <w:t>tad sprieguma zudums līnijā</w:t>
      </w:r>
    </w:p>
    <w:p w:rsidR="002A361B" w:rsidRPr="008D5500" w:rsidRDefault="002A361B" w:rsidP="002A361B">
      <w:pPr>
        <w:shd w:val="clear" w:color="auto" w:fill="FFFFFF"/>
        <w:ind w:left="2880" w:firstLine="720"/>
        <w:jc w:val="both"/>
      </w:pPr>
      <w:r w:rsidRPr="008D5500">
        <w:rPr>
          <w:position w:val="-28"/>
        </w:rPr>
        <w:object w:dxaOrig="2079" w:dyaOrig="660">
          <v:shape id="_x0000_i1162" type="#_x0000_t75" style="width:105.5pt;height:33.5pt" o:ole="">
            <v:imagedata r:id="rId404" o:title=""/>
          </v:shape>
          <o:OLEObject Type="Embed" ProgID="Equation.3" ShapeID="_x0000_i1162" DrawAspect="Content" ObjectID="_1390999662" r:id="rId405"/>
        </w:object>
      </w:r>
      <w:r w:rsidRPr="008D5500">
        <w:t xml:space="preserve"> </w:t>
      </w:r>
      <w:r w:rsidRPr="008D5500">
        <w:tab/>
      </w:r>
      <w:r w:rsidRPr="008D5500">
        <w:tab/>
      </w:r>
      <w:r w:rsidRPr="008D5500">
        <w:tab/>
      </w:r>
      <w:r w:rsidRPr="008D5500">
        <w:tab/>
        <w:t>(2.33)</w:t>
      </w:r>
    </w:p>
    <w:p w:rsidR="002A361B" w:rsidRPr="008D5500" w:rsidRDefault="002A361B" w:rsidP="002A361B">
      <w:pPr>
        <w:shd w:val="clear" w:color="auto" w:fill="FFFFFF"/>
        <w:ind w:firstLine="397"/>
        <w:jc w:val="both"/>
      </w:pPr>
      <w:r w:rsidRPr="008D5500">
        <w:t xml:space="preserve">Tādējādi sprieguma zudums līnijā, kurā plūst strāva </w:t>
      </w:r>
      <w:r w:rsidRPr="008D5500">
        <w:rPr>
          <w:i/>
        </w:rPr>
        <w:t>I</w:t>
      </w:r>
      <w:r w:rsidRPr="008D5500">
        <w:t>, ir at</w:t>
      </w:r>
      <w:r w:rsidRPr="008D5500">
        <w:softHyphen/>
        <w:t>karīgs no vadu šķērsgriezuma laukuma un materiāla.</w:t>
      </w:r>
    </w:p>
    <w:p w:rsidR="002A361B" w:rsidRPr="008D5500" w:rsidRDefault="002A361B" w:rsidP="002A361B">
      <w:pPr>
        <w:shd w:val="clear" w:color="auto" w:fill="FFFFFF"/>
        <w:ind w:firstLine="397"/>
        <w:jc w:val="both"/>
      </w:pPr>
      <w:r w:rsidRPr="008D5500">
        <w:t>Sprieguma zudumu vados izsaka procentos no patērētāja no</w:t>
      </w:r>
      <w:r w:rsidRPr="008D5500">
        <w:softHyphen/>
        <w:t>minālā sprieguma U</w:t>
      </w:r>
      <w:r w:rsidRPr="008D5500">
        <w:rPr>
          <w:vertAlign w:val="subscript"/>
        </w:rPr>
        <w:t>n</w:t>
      </w:r>
      <w:r w:rsidRPr="008D5500">
        <w:t>:</w:t>
      </w:r>
    </w:p>
    <w:p w:rsidR="002A361B" w:rsidRPr="008D5500" w:rsidRDefault="002A361B" w:rsidP="002A361B">
      <w:pPr>
        <w:ind w:left="2880" w:firstLine="720"/>
      </w:pPr>
      <w:r w:rsidRPr="008D5500">
        <w:rPr>
          <w:position w:val="-30"/>
        </w:rPr>
        <w:object w:dxaOrig="1780" w:dyaOrig="680">
          <v:shape id="_x0000_i1163" type="#_x0000_t75" style="width:89pt;height:33.5pt" o:ole="">
            <v:imagedata r:id="rId406" o:title=""/>
          </v:shape>
          <o:OLEObject Type="Embed" ProgID="Equation.3" ShapeID="_x0000_i1163" DrawAspect="Content" ObjectID="_1390999663" r:id="rId407"/>
        </w:object>
      </w:r>
      <w:r w:rsidRPr="008D5500">
        <w:t xml:space="preserve"> </w:t>
      </w:r>
      <w:r w:rsidRPr="008D5500">
        <w:tab/>
      </w:r>
      <w:r w:rsidRPr="008D5500">
        <w:tab/>
      </w:r>
      <w:r w:rsidR="009F210B">
        <w:tab/>
      </w:r>
      <w:r>
        <w:tab/>
      </w:r>
      <w:r w:rsidRPr="008D5500">
        <w:t>(2.34)</w:t>
      </w:r>
    </w:p>
    <w:p w:rsidR="002A361B" w:rsidRPr="008D5500" w:rsidRDefault="002A361B" w:rsidP="002A361B">
      <w:pPr>
        <w:shd w:val="clear" w:color="auto" w:fill="FFFFFF"/>
        <w:ind w:firstLine="397"/>
        <w:jc w:val="both"/>
        <w:rPr>
          <w:spacing w:val="-5"/>
          <w:position w:val="-25"/>
        </w:rPr>
      </w:pPr>
      <w:r w:rsidRPr="008D5500">
        <w:rPr>
          <w:spacing w:val="-5"/>
          <w:position w:val="-25"/>
        </w:rPr>
        <w:t xml:space="preserve">Darba laikā līnijas strāva </w:t>
      </w:r>
      <w:r w:rsidRPr="008D5500">
        <w:rPr>
          <w:i/>
          <w:spacing w:val="-5"/>
          <w:position w:val="-25"/>
        </w:rPr>
        <w:t>I</w:t>
      </w:r>
      <w:r w:rsidRPr="008D5500">
        <w:rPr>
          <w:spacing w:val="-5"/>
          <w:position w:val="-25"/>
        </w:rPr>
        <w:t xml:space="preserve"> parasti mainās, un tādēļ mainās arī sprieguma zudums līnijā Δ</w:t>
      </w:r>
      <w:r w:rsidRPr="008D5500">
        <w:rPr>
          <w:i/>
          <w:spacing w:val="-5"/>
          <w:position w:val="-25"/>
        </w:rPr>
        <w:t>U</w:t>
      </w:r>
      <w:r w:rsidRPr="008D5500">
        <w:rPr>
          <w:spacing w:val="-5"/>
          <w:position w:val="-25"/>
        </w:rPr>
        <w:t>. Bet patērētājiem, lai nodroši</w:t>
      </w:r>
      <w:r w:rsidRPr="008D5500">
        <w:rPr>
          <w:spacing w:val="-5"/>
          <w:position w:val="-25"/>
        </w:rPr>
        <w:softHyphen/>
        <w:t xml:space="preserve">nātu to normālu darbību, jāsaņem spriegums </w:t>
      </w:r>
      <w:r w:rsidRPr="008D5500">
        <w:rPr>
          <w:i/>
          <w:spacing w:val="-5"/>
          <w:position w:val="-25"/>
        </w:rPr>
        <w:t>U</w:t>
      </w:r>
      <w:r w:rsidRPr="008D5500">
        <w:rPr>
          <w:spacing w:val="-5"/>
          <w:position w:val="-25"/>
          <w:vertAlign w:val="subscript"/>
        </w:rPr>
        <w:t>2</w:t>
      </w:r>
      <w:r w:rsidRPr="008D5500">
        <w:rPr>
          <w:spacing w:val="-5"/>
          <w:position w:val="-25"/>
        </w:rPr>
        <w:t xml:space="preserve"> = </w:t>
      </w:r>
      <w:r w:rsidRPr="008D5500">
        <w:rPr>
          <w:i/>
          <w:spacing w:val="-5"/>
          <w:position w:val="-25"/>
        </w:rPr>
        <w:t>U</w:t>
      </w:r>
      <w:r w:rsidRPr="008D5500">
        <w:rPr>
          <w:spacing w:val="-5"/>
          <w:position w:val="-25"/>
          <w:vertAlign w:val="subscript"/>
        </w:rPr>
        <w:t>1</w:t>
      </w:r>
      <w:r w:rsidRPr="008D5500">
        <w:rPr>
          <w:spacing w:val="-5"/>
          <w:position w:val="-25"/>
        </w:rPr>
        <w:t xml:space="preserve"> – Δ</w:t>
      </w:r>
      <w:r w:rsidRPr="008D5500">
        <w:rPr>
          <w:i/>
          <w:spacing w:val="-5"/>
          <w:position w:val="-25"/>
        </w:rPr>
        <w:t>U</w:t>
      </w:r>
      <w:r w:rsidRPr="008D5500">
        <w:rPr>
          <w:spacing w:val="-5"/>
          <w:position w:val="-25"/>
        </w:rPr>
        <w:t>, kas iesp</w:t>
      </w:r>
      <w:r w:rsidRPr="008D5500">
        <w:rPr>
          <w:spacing w:val="-5"/>
          <w:position w:val="-25"/>
        </w:rPr>
        <w:t>ē</w:t>
      </w:r>
      <w:r w:rsidRPr="008D5500">
        <w:rPr>
          <w:spacing w:val="-5"/>
          <w:position w:val="-25"/>
        </w:rPr>
        <w:t xml:space="preserve">jami maz atšķiras no nominālā sprieguma </w:t>
      </w:r>
      <w:r w:rsidRPr="008D5500">
        <w:rPr>
          <w:i/>
          <w:spacing w:val="-5"/>
          <w:position w:val="-25"/>
        </w:rPr>
        <w:t>U</w:t>
      </w:r>
      <w:r w:rsidRPr="008D5500">
        <w:rPr>
          <w:i/>
          <w:spacing w:val="-5"/>
          <w:position w:val="-25"/>
          <w:vertAlign w:val="subscript"/>
        </w:rPr>
        <w:t>N</w:t>
      </w:r>
      <w:r w:rsidRPr="008D5500">
        <w:rPr>
          <w:spacing w:val="-5"/>
          <w:position w:val="-25"/>
        </w:rPr>
        <w:t>. Tādēļ līnijas vados pieļaujamie sprieguma zudumi nedrīkst pārsniegt patērē</w:t>
      </w:r>
      <w:r w:rsidRPr="008D5500">
        <w:rPr>
          <w:spacing w:val="-5"/>
          <w:position w:val="-25"/>
        </w:rPr>
        <w:softHyphen/>
        <w:t>tājiem pieļaujamās sprieguma svārstības.</w:t>
      </w:r>
    </w:p>
    <w:p w:rsidR="002A361B" w:rsidRPr="008D5500" w:rsidRDefault="002A361B" w:rsidP="002A361B">
      <w:pPr>
        <w:shd w:val="clear" w:color="auto" w:fill="FFFFFF"/>
        <w:ind w:firstLine="397"/>
        <w:jc w:val="both"/>
        <w:rPr>
          <w:spacing w:val="-5"/>
          <w:position w:val="-25"/>
        </w:rPr>
      </w:pPr>
      <w:r w:rsidRPr="008D5500">
        <w:rPr>
          <w:spacing w:val="-5"/>
          <w:position w:val="-25"/>
        </w:rPr>
        <w:t>Rūpniecības uzņēmumu elektriskajos tīklos starp avotu (trans</w:t>
      </w:r>
      <w:r w:rsidRPr="008D5500">
        <w:rPr>
          <w:spacing w:val="-5"/>
          <w:position w:val="-25"/>
        </w:rPr>
        <w:softHyphen/>
        <w:t>formatoru) un attālāko patērētāju pieļauj šādus sprieguma zu</w:t>
      </w:r>
      <w:r w:rsidRPr="008D5500">
        <w:rPr>
          <w:spacing w:val="-5"/>
          <w:position w:val="-25"/>
        </w:rPr>
        <w:softHyphen/>
        <w:t>dumus: iekštelpu apgaismes tīklos līdz 2,5% un spēka tīklos (elektr</w:t>
      </w:r>
      <w:r w:rsidRPr="008D5500">
        <w:rPr>
          <w:spacing w:val="-5"/>
          <w:position w:val="-25"/>
        </w:rPr>
        <w:t>o</w:t>
      </w:r>
      <w:r w:rsidRPr="008D5500">
        <w:rPr>
          <w:spacing w:val="-5"/>
          <w:position w:val="-25"/>
        </w:rPr>
        <w:t>dzinējiem u. c.) līdz 5% no patērētāja nominālā sprieguma.</w:t>
      </w:r>
    </w:p>
    <w:p w:rsidR="002A361B" w:rsidRPr="008D5500" w:rsidRDefault="002A361B" w:rsidP="002A361B">
      <w:pPr>
        <w:shd w:val="clear" w:color="auto" w:fill="FFFFFF"/>
        <w:ind w:firstLine="397"/>
        <w:jc w:val="both"/>
        <w:rPr>
          <w:spacing w:val="-5"/>
          <w:position w:val="-25"/>
        </w:rPr>
      </w:pPr>
      <w:r w:rsidRPr="008D5500">
        <w:rPr>
          <w:spacing w:val="-5"/>
          <w:position w:val="-25"/>
        </w:rPr>
        <w:t xml:space="preserve">Ja zināma līnijas strāva </w:t>
      </w:r>
      <w:r w:rsidRPr="008D5500">
        <w:rPr>
          <w:i/>
          <w:spacing w:val="-5"/>
          <w:position w:val="-25"/>
        </w:rPr>
        <w:t>I</w:t>
      </w:r>
      <w:r w:rsidRPr="008D5500">
        <w:rPr>
          <w:spacing w:val="-5"/>
          <w:position w:val="-25"/>
        </w:rPr>
        <w:t xml:space="preserve"> un pieļaujamais sprieguma zudums vados Δ</w:t>
      </w:r>
      <w:r w:rsidRPr="008D5500">
        <w:rPr>
          <w:i/>
          <w:spacing w:val="-5"/>
          <w:position w:val="-25"/>
        </w:rPr>
        <w:t>U</w:t>
      </w:r>
      <w:r w:rsidRPr="008D5500">
        <w:rPr>
          <w:spacing w:val="-5"/>
          <w:position w:val="-25"/>
        </w:rPr>
        <w:t xml:space="preserve"> %, tad no izteiksmes (2.33) var atrast vajadzīgo vada šķērsgriezuma laukumu:</w:t>
      </w:r>
    </w:p>
    <w:p w:rsidR="002A361B" w:rsidRPr="008D5500" w:rsidRDefault="002A361B" w:rsidP="002A361B">
      <w:pPr>
        <w:shd w:val="clear" w:color="auto" w:fill="FFFFFF"/>
        <w:ind w:firstLine="397"/>
        <w:jc w:val="center"/>
        <w:rPr>
          <w:spacing w:val="-5"/>
          <w:position w:val="-25"/>
        </w:rPr>
      </w:pPr>
      <w:r w:rsidRPr="008D5500">
        <w:rPr>
          <w:spacing w:val="-5"/>
          <w:position w:val="-30"/>
        </w:rPr>
        <w:object w:dxaOrig="3920" w:dyaOrig="720">
          <v:shape id="_x0000_i1164" type="#_x0000_t75" style="width:196.5pt;height:36.5pt" o:ole="">
            <v:imagedata r:id="rId408" o:title=""/>
          </v:shape>
          <o:OLEObject Type="Embed" ProgID="Equation.3" ShapeID="_x0000_i1164" DrawAspect="Content" ObjectID="_1390999664" r:id="rId409"/>
        </w:object>
      </w:r>
    </w:p>
    <w:p w:rsidR="002A361B" w:rsidRPr="008D5500" w:rsidRDefault="002A361B" w:rsidP="002A361B">
      <w:pPr>
        <w:shd w:val="clear" w:color="auto" w:fill="FFFFFF"/>
        <w:rPr>
          <w:spacing w:val="-5"/>
          <w:position w:val="-25"/>
        </w:rPr>
      </w:pPr>
      <w:r w:rsidRPr="008D5500">
        <w:rPr>
          <w:spacing w:val="-5"/>
          <w:position w:val="-25"/>
        </w:rPr>
        <w:t>vai</w:t>
      </w:r>
    </w:p>
    <w:p w:rsidR="002A361B" w:rsidRPr="008D5500" w:rsidRDefault="002A361B" w:rsidP="002A361B">
      <w:pPr>
        <w:shd w:val="clear" w:color="auto" w:fill="FFFFFF"/>
        <w:ind w:left="2160" w:firstLine="720"/>
        <w:rPr>
          <w:spacing w:val="-5"/>
          <w:position w:val="-25"/>
        </w:rPr>
      </w:pPr>
      <w:r w:rsidRPr="008D5500">
        <w:rPr>
          <w:spacing w:val="-5"/>
          <w:position w:val="-30"/>
        </w:rPr>
        <w:object w:dxaOrig="2799" w:dyaOrig="720">
          <v:shape id="_x0000_i1165" type="#_x0000_t75" style="width:139.5pt;height:36.5pt" o:ole="">
            <v:imagedata r:id="rId410" o:title=""/>
          </v:shape>
          <o:OLEObject Type="Embed" ProgID="Equation.3" ShapeID="_x0000_i1165" DrawAspect="Content" ObjectID="_1390999665" r:id="rId411"/>
        </w:object>
      </w:r>
      <w:r w:rsidRPr="008D5500">
        <w:rPr>
          <w:spacing w:val="-5"/>
          <w:position w:val="-25"/>
        </w:rPr>
        <w:tab/>
      </w:r>
      <w:r w:rsidRPr="008D5500">
        <w:rPr>
          <w:spacing w:val="-5"/>
          <w:position w:val="-25"/>
        </w:rPr>
        <w:tab/>
      </w:r>
      <w:r w:rsidRPr="008D5500">
        <w:rPr>
          <w:spacing w:val="-5"/>
          <w:position w:val="-25"/>
        </w:rPr>
        <w:tab/>
      </w:r>
      <w:r>
        <w:rPr>
          <w:spacing w:val="-5"/>
          <w:position w:val="-25"/>
        </w:rPr>
        <w:tab/>
      </w:r>
      <w:r w:rsidRPr="008D5500">
        <w:rPr>
          <w:spacing w:val="-5"/>
          <w:position w:val="-25"/>
        </w:rPr>
        <w:t xml:space="preserve"> (2.35)</w:t>
      </w:r>
    </w:p>
    <w:p w:rsidR="002A361B" w:rsidRPr="008D5500" w:rsidRDefault="002A361B" w:rsidP="002A361B">
      <w:pPr>
        <w:shd w:val="clear" w:color="auto" w:fill="FFFFFF"/>
        <w:rPr>
          <w:spacing w:val="-5"/>
          <w:position w:val="-25"/>
        </w:rPr>
      </w:pPr>
      <w:r w:rsidRPr="008D5500">
        <w:rPr>
          <w:spacing w:val="-5"/>
          <w:position w:val="-25"/>
        </w:rPr>
        <w:t xml:space="preserve">kur </w:t>
      </w:r>
      <w:r w:rsidRPr="008D5500">
        <w:rPr>
          <w:i/>
          <w:spacing w:val="-5"/>
          <w:position w:val="-25"/>
        </w:rPr>
        <w:t>P</w:t>
      </w:r>
      <w:r w:rsidRPr="008D5500">
        <w:rPr>
          <w:spacing w:val="-5"/>
          <w:position w:val="-25"/>
          <w:vertAlign w:val="subscript"/>
        </w:rPr>
        <w:t>2</w:t>
      </w:r>
      <w:r w:rsidRPr="008D5500">
        <w:rPr>
          <w:spacing w:val="-5"/>
          <w:position w:val="-25"/>
        </w:rPr>
        <w:t xml:space="preserve"> = </w:t>
      </w:r>
      <w:r w:rsidRPr="008D5500">
        <w:rPr>
          <w:i/>
          <w:spacing w:val="-5"/>
          <w:position w:val="-25"/>
        </w:rPr>
        <w:t>U</w:t>
      </w:r>
      <w:r w:rsidRPr="008D5500">
        <w:rPr>
          <w:i/>
          <w:spacing w:val="-5"/>
          <w:position w:val="-25"/>
          <w:vertAlign w:val="subscript"/>
        </w:rPr>
        <w:t>N</w:t>
      </w:r>
      <w:r w:rsidRPr="008D5500">
        <w:rPr>
          <w:i/>
          <w:spacing w:val="-5"/>
          <w:position w:val="-25"/>
        </w:rPr>
        <w:t>∙I</w:t>
      </w:r>
      <w:r w:rsidRPr="008D5500">
        <w:rPr>
          <w:spacing w:val="-5"/>
          <w:position w:val="-25"/>
        </w:rPr>
        <w:t xml:space="preserve"> — patērētāja vai patērētāju grupas jauda, kW.</w:t>
      </w:r>
    </w:p>
    <w:p w:rsidR="002A361B" w:rsidRPr="008D5500" w:rsidRDefault="002A361B" w:rsidP="002A361B">
      <w:pPr>
        <w:shd w:val="clear" w:color="auto" w:fill="FFFFFF"/>
        <w:ind w:firstLine="397"/>
        <w:jc w:val="both"/>
        <w:rPr>
          <w:spacing w:val="-5"/>
          <w:position w:val="-25"/>
        </w:rPr>
      </w:pPr>
      <w:r w:rsidRPr="008D5500">
        <w:rPr>
          <w:spacing w:val="-5"/>
          <w:position w:val="-25"/>
        </w:rPr>
        <w:t>Tā kā vadu šķērsgriezuma laukums (īsāk — šķērsgriezums) ir normēts, tad pēc iegūtās S vērt</w:t>
      </w:r>
      <w:r w:rsidRPr="008D5500">
        <w:rPr>
          <w:spacing w:val="-5"/>
          <w:position w:val="-25"/>
        </w:rPr>
        <w:t>ī</w:t>
      </w:r>
      <w:r w:rsidRPr="008D5500">
        <w:rPr>
          <w:spacing w:val="-5"/>
          <w:position w:val="-25"/>
        </w:rPr>
        <w:t>bas no vadu normēto šķērsgrie</w:t>
      </w:r>
      <w:r w:rsidRPr="008D5500">
        <w:rPr>
          <w:spacing w:val="-5"/>
          <w:position w:val="-25"/>
        </w:rPr>
        <w:softHyphen/>
        <w:t>zumu tabulas (sk. 2.4. tab.) izvēlas tuvāko lielāko vada šķērs</w:t>
      </w:r>
      <w:r w:rsidRPr="008D5500">
        <w:rPr>
          <w:spacing w:val="-5"/>
          <w:position w:val="-25"/>
        </w:rPr>
        <w:softHyphen/>
        <w:t>griezumu.</w:t>
      </w:r>
    </w:p>
    <w:p w:rsidR="002A361B" w:rsidRPr="008D5500" w:rsidRDefault="002A361B" w:rsidP="002A361B">
      <w:pPr>
        <w:shd w:val="clear" w:color="auto" w:fill="FFFFFF"/>
        <w:ind w:firstLine="397"/>
        <w:jc w:val="both"/>
        <w:rPr>
          <w:spacing w:val="-5"/>
          <w:position w:val="-25"/>
        </w:rPr>
      </w:pPr>
      <w:r w:rsidRPr="008D5500">
        <w:rPr>
          <w:spacing w:val="-5"/>
          <w:position w:val="-25"/>
        </w:rPr>
        <w:t xml:space="preserve">No izteiksmes (2.35) secināms, ka vadu šķērsgriezumu var ievērojami samazināt un tā ietaupīt vadu materiālu, ja izvēlas lielāku </w:t>
      </w:r>
      <w:r w:rsidRPr="008D5500">
        <w:rPr>
          <w:i/>
          <w:spacing w:val="-5"/>
          <w:position w:val="-25"/>
        </w:rPr>
        <w:t>U</w:t>
      </w:r>
      <w:r w:rsidRPr="008D5500">
        <w:rPr>
          <w:i/>
          <w:spacing w:val="-5"/>
          <w:position w:val="-25"/>
          <w:vertAlign w:val="subscript"/>
        </w:rPr>
        <w:t>N</w:t>
      </w:r>
      <w:r w:rsidRPr="008D5500">
        <w:rPr>
          <w:spacing w:val="-5"/>
          <w:position w:val="-25"/>
        </w:rPr>
        <w:t xml:space="preserve"> vērtību.</w:t>
      </w:r>
    </w:p>
    <w:p w:rsidR="002A361B" w:rsidRPr="008D5500" w:rsidRDefault="002A361B" w:rsidP="002A361B">
      <w:pPr>
        <w:shd w:val="clear" w:color="auto" w:fill="FFFFFF"/>
        <w:ind w:firstLine="397"/>
        <w:jc w:val="both"/>
        <w:rPr>
          <w:spacing w:val="-5"/>
          <w:position w:val="-25"/>
        </w:rPr>
      </w:pPr>
      <w:r w:rsidRPr="008D5500">
        <w:rPr>
          <w:spacing w:val="-5"/>
          <w:position w:val="-25"/>
        </w:rPr>
        <w:t xml:space="preserve">Elektriskās enerģijas pārvades līnijas lietderības koeficients </w:t>
      </w:r>
      <w:r w:rsidRPr="008D5500">
        <w:rPr>
          <w:i/>
          <w:spacing w:val="-5"/>
          <w:position w:val="-25"/>
        </w:rPr>
        <w:t>η</w:t>
      </w:r>
      <w:r w:rsidRPr="008D5500">
        <w:rPr>
          <w:spacing w:val="-5"/>
          <w:position w:val="-25"/>
        </w:rPr>
        <w:t xml:space="preserve"> ir līnijas atdotās jaudas </w:t>
      </w:r>
      <w:r w:rsidRPr="008D5500">
        <w:rPr>
          <w:i/>
          <w:spacing w:val="-5"/>
          <w:position w:val="-25"/>
        </w:rPr>
        <w:t>P</w:t>
      </w:r>
      <w:r w:rsidRPr="008D5500">
        <w:rPr>
          <w:spacing w:val="-5"/>
          <w:position w:val="-25"/>
          <w:vertAlign w:val="subscript"/>
        </w:rPr>
        <w:t>2</w:t>
      </w:r>
      <w:r w:rsidRPr="008D5500">
        <w:rPr>
          <w:spacing w:val="-5"/>
          <w:position w:val="-25"/>
        </w:rPr>
        <w:t xml:space="preserve"> atti</w:t>
      </w:r>
      <w:r w:rsidRPr="008D5500">
        <w:rPr>
          <w:spacing w:val="-5"/>
          <w:position w:val="-25"/>
        </w:rPr>
        <w:t>e</w:t>
      </w:r>
      <w:r w:rsidRPr="008D5500">
        <w:rPr>
          <w:spacing w:val="-5"/>
          <w:position w:val="-25"/>
        </w:rPr>
        <w:t xml:space="preserve">cība pret līnijai pievadīto jaudu </w:t>
      </w:r>
      <w:r w:rsidRPr="008D5500">
        <w:rPr>
          <w:i/>
          <w:spacing w:val="-5"/>
          <w:position w:val="-25"/>
        </w:rPr>
        <w:t>P</w:t>
      </w:r>
      <w:r w:rsidRPr="008D5500">
        <w:rPr>
          <w:spacing w:val="-5"/>
          <w:position w:val="-25"/>
          <w:vertAlign w:val="subscript"/>
        </w:rPr>
        <w:t>1</w:t>
      </w:r>
      <w:r w:rsidRPr="008D5500">
        <w:rPr>
          <w:spacing w:val="-5"/>
          <w:position w:val="-25"/>
        </w:rPr>
        <w:t>:</w:t>
      </w:r>
    </w:p>
    <w:p w:rsidR="002A361B" w:rsidRPr="008D5500" w:rsidRDefault="002A361B" w:rsidP="002A361B">
      <w:pPr>
        <w:shd w:val="clear" w:color="auto" w:fill="FFFFFF"/>
        <w:ind w:left="1440" w:firstLine="720"/>
        <w:jc w:val="both"/>
      </w:pPr>
      <w:r w:rsidRPr="008D5500">
        <w:rPr>
          <w:position w:val="-30"/>
        </w:rPr>
        <w:object w:dxaOrig="4000" w:dyaOrig="680">
          <v:shape id="_x0000_i1166" type="#_x0000_t75" style="width:201pt;height:33.5pt" o:ole="">
            <v:imagedata r:id="rId412" o:title=""/>
          </v:shape>
          <o:OLEObject Type="Embed" ProgID="Equation.3" ShapeID="_x0000_i1166" DrawAspect="Content" ObjectID="_1390999666" r:id="rId413"/>
        </w:object>
      </w:r>
      <w:r w:rsidRPr="008D5500">
        <w:t xml:space="preserve"> </w:t>
      </w:r>
      <w:r w:rsidRPr="008D5500">
        <w:tab/>
      </w:r>
      <w:r w:rsidRPr="008D5500">
        <w:tab/>
      </w:r>
      <w:r>
        <w:tab/>
      </w:r>
      <w:r w:rsidRPr="008D5500">
        <w:t>(2.36)</w:t>
      </w:r>
    </w:p>
    <w:p w:rsidR="002A361B" w:rsidRPr="008D5500" w:rsidRDefault="002A361B" w:rsidP="002A361B">
      <w:pPr>
        <w:shd w:val="clear" w:color="auto" w:fill="FFFFFF"/>
        <w:ind w:firstLine="397"/>
        <w:jc w:val="both"/>
        <w:rPr>
          <w:spacing w:val="-5"/>
          <w:position w:val="-25"/>
        </w:rPr>
      </w:pPr>
      <w:r w:rsidRPr="008D5500">
        <w:rPr>
          <w:spacing w:val="-5"/>
          <w:position w:val="-25"/>
        </w:rPr>
        <w:t>Lietderības koeficienta skaitliskā vērtība ir atkarīga no sprie</w:t>
      </w:r>
      <w:r w:rsidRPr="008D5500">
        <w:rPr>
          <w:spacing w:val="-5"/>
          <w:position w:val="-25"/>
        </w:rPr>
        <w:softHyphen/>
        <w:t>guma zuduma līnijā: jo lielāks Δ</w:t>
      </w:r>
      <w:r w:rsidRPr="008D5500">
        <w:rPr>
          <w:i/>
          <w:spacing w:val="-5"/>
          <w:position w:val="-25"/>
        </w:rPr>
        <w:t>U</w:t>
      </w:r>
      <w:r w:rsidRPr="008D5500">
        <w:rPr>
          <w:spacing w:val="-5"/>
          <w:position w:val="-25"/>
        </w:rPr>
        <w:t>, jo zemāks līnijas lietderības koeficients.</w:t>
      </w:r>
    </w:p>
    <w:p w:rsidR="002A361B" w:rsidRPr="008D5500" w:rsidRDefault="002A361B" w:rsidP="002A361B">
      <w:pPr>
        <w:shd w:val="clear" w:color="auto" w:fill="FFFFFF"/>
        <w:ind w:firstLine="397"/>
        <w:jc w:val="both"/>
        <w:rPr>
          <w:spacing w:val="-5"/>
          <w:position w:val="-25"/>
        </w:rPr>
      </w:pPr>
      <w:r w:rsidRPr="008D5500">
        <w:rPr>
          <w:spacing w:val="-5"/>
          <w:position w:val="-25"/>
        </w:rPr>
        <w:t xml:space="preserve">Ja līnijas vados pieļauj 2—5% lielu sprieguma zudumu, tad līnijas lietderības koeficients </w:t>
      </w:r>
      <w:r w:rsidRPr="008D5500">
        <w:rPr>
          <w:i/>
          <w:spacing w:val="-5"/>
          <w:position w:val="-25"/>
        </w:rPr>
        <w:t>η</w:t>
      </w:r>
      <w:r w:rsidRPr="008D5500">
        <w:rPr>
          <w:spacing w:val="-5"/>
          <w:position w:val="-25"/>
        </w:rPr>
        <w:t xml:space="preserve"> = =98—95%.</w:t>
      </w:r>
    </w:p>
    <w:p w:rsidR="002A361B" w:rsidRPr="008D5500" w:rsidRDefault="002A361B" w:rsidP="002A361B">
      <w:pPr>
        <w:shd w:val="clear" w:color="auto" w:fill="FFFFFF"/>
        <w:ind w:firstLine="397"/>
        <w:jc w:val="both"/>
        <w:rPr>
          <w:spacing w:val="-5"/>
          <w:position w:val="-25"/>
        </w:rPr>
      </w:pPr>
      <w:r w:rsidRPr="008D5500">
        <w:rPr>
          <w:spacing w:val="-5"/>
          <w:position w:val="-25"/>
        </w:rPr>
        <w:t>Jaudas zudums līnijā ir tieši proporcionāls līnijas strāvas kvad</w:t>
      </w:r>
      <w:r w:rsidRPr="008D5500">
        <w:rPr>
          <w:spacing w:val="-5"/>
          <w:position w:val="-25"/>
        </w:rPr>
        <w:softHyphen/>
        <w:t>rātam un apgriezti proporcionāls  līnijas  vadu šķērsgriezumam:</w:t>
      </w:r>
    </w:p>
    <w:p w:rsidR="002A361B" w:rsidRPr="008D5500" w:rsidRDefault="002A361B" w:rsidP="002A361B">
      <w:pPr>
        <w:shd w:val="clear" w:color="auto" w:fill="FFFFFF"/>
        <w:ind w:left="1440" w:firstLine="720"/>
      </w:pPr>
      <w:r w:rsidRPr="008D5500">
        <w:rPr>
          <w:position w:val="-28"/>
        </w:rPr>
        <w:object w:dxaOrig="3040" w:dyaOrig="700">
          <v:shape id="_x0000_i1167" type="#_x0000_t75" style="width:152.5pt;height:35.5pt" o:ole="">
            <v:imagedata r:id="rId414" o:title=""/>
          </v:shape>
          <o:OLEObject Type="Embed" ProgID="Equation.3" ShapeID="_x0000_i1167" DrawAspect="Content" ObjectID="_1390999667" r:id="rId415"/>
        </w:object>
      </w:r>
      <w:r w:rsidRPr="008D5500">
        <w:t xml:space="preserve"> </w:t>
      </w:r>
      <w:r w:rsidRPr="008D5500">
        <w:tab/>
      </w:r>
      <w:r w:rsidRPr="008D5500">
        <w:tab/>
      </w:r>
      <w:r w:rsidRPr="008D5500">
        <w:tab/>
      </w:r>
      <w:r w:rsidRPr="008D5500">
        <w:tab/>
        <w:t>(2.37)</w:t>
      </w:r>
    </w:p>
    <w:p w:rsidR="002A361B" w:rsidRPr="008D5500" w:rsidRDefault="002A361B" w:rsidP="002A361B">
      <w:pPr>
        <w:ind w:firstLine="397"/>
        <w:jc w:val="both"/>
      </w:pPr>
      <w:r w:rsidRPr="008D5500">
        <w:rPr>
          <w:b/>
          <w:i/>
        </w:rPr>
        <w:t>2.7. piemērs</w:t>
      </w:r>
      <w:r w:rsidRPr="008D5500">
        <w:rPr>
          <w:b/>
        </w:rPr>
        <w:t>.</w:t>
      </w:r>
      <w:r w:rsidRPr="008D5500">
        <w:t xml:space="preserve"> Telpu apgaismo kvēlspuldzes ar </w:t>
      </w:r>
      <w:r w:rsidRPr="008D5500">
        <w:rPr>
          <w:i/>
        </w:rPr>
        <w:t>P</w:t>
      </w:r>
      <w:r w:rsidRPr="008D5500">
        <w:rPr>
          <w:vertAlign w:val="subscript"/>
        </w:rPr>
        <w:t>2</w:t>
      </w:r>
      <w:r w:rsidRPr="008D5500">
        <w:t xml:space="preserve"> = 4,4 kW lielu kopējo jaudu. Apakšst</w:t>
      </w:r>
      <w:r w:rsidRPr="008D5500">
        <w:t>a</w:t>
      </w:r>
      <w:r w:rsidRPr="008D5500">
        <w:t xml:space="preserve">cijas transformatora spaiļu spriegums ir </w:t>
      </w:r>
      <w:r w:rsidRPr="008D5500">
        <w:rPr>
          <w:i/>
        </w:rPr>
        <w:t>U</w:t>
      </w:r>
      <w:r w:rsidRPr="008D5500">
        <w:rPr>
          <w:vertAlign w:val="subscript"/>
        </w:rPr>
        <w:t>1</w:t>
      </w:r>
      <w:r w:rsidRPr="008D5500">
        <w:t xml:space="preserve"> = 230 V. Attālums no apakšstacijas līdz telpai, kur atrodas spuldzes, ir </w:t>
      </w:r>
      <w:r w:rsidRPr="008D5500">
        <w:rPr>
          <w:i/>
        </w:rPr>
        <w:t>l</w:t>
      </w:r>
      <w:r w:rsidRPr="008D5500">
        <w:t xml:space="preserve"> = 80 m. Aprēķināt alumīnija vadu šķērsgriezumu, kas nodrošina spu</w:t>
      </w:r>
      <w:r w:rsidRPr="008D5500">
        <w:t>l</w:t>
      </w:r>
      <w:r w:rsidRPr="008D5500">
        <w:t>dzēm spriegumu ne mazāku par 220 V. Alumīnija vadiem īpatnēja vadītspēja γ = 32 m/Ω·mm</w:t>
      </w:r>
      <w:r w:rsidRPr="008D5500">
        <w:rPr>
          <w:vertAlign w:val="superscript"/>
        </w:rPr>
        <w:t>2</w:t>
      </w:r>
      <w:r w:rsidRPr="008D5500">
        <w:t>.</w:t>
      </w:r>
    </w:p>
    <w:p w:rsidR="002A361B" w:rsidRPr="008D5500" w:rsidRDefault="002A361B" w:rsidP="002A361B">
      <w:pPr>
        <w:ind w:firstLine="397"/>
        <w:jc w:val="both"/>
      </w:pPr>
      <w:r w:rsidRPr="008D5500">
        <w:t>Risinājums.</w:t>
      </w:r>
    </w:p>
    <w:p w:rsidR="002A361B" w:rsidRPr="008D5500" w:rsidRDefault="002A361B" w:rsidP="002A361B">
      <w:pPr>
        <w:ind w:firstLine="397"/>
        <w:jc w:val="both"/>
      </w:pPr>
      <w:r w:rsidRPr="008D5500">
        <w:t>1. Pieļaujamais sprieguma zudums</w:t>
      </w:r>
    </w:p>
    <w:p w:rsidR="002A361B" w:rsidRPr="008D5500" w:rsidRDefault="002A361B" w:rsidP="002A361B">
      <w:pPr>
        <w:ind w:left="2160" w:firstLine="720"/>
        <w:jc w:val="both"/>
      </w:pPr>
      <w:r w:rsidRPr="008D5500">
        <w:t>Δ</w:t>
      </w:r>
      <w:r w:rsidRPr="008D5500">
        <w:rPr>
          <w:i/>
        </w:rPr>
        <w:t>U</w:t>
      </w:r>
      <w:r w:rsidRPr="008D5500">
        <w:t xml:space="preserve"> = </w:t>
      </w:r>
      <w:r w:rsidRPr="008D5500">
        <w:rPr>
          <w:i/>
        </w:rPr>
        <w:t>U</w:t>
      </w:r>
      <w:r w:rsidRPr="008D5500">
        <w:rPr>
          <w:vertAlign w:val="subscript"/>
        </w:rPr>
        <w:t>1</w:t>
      </w:r>
      <w:r w:rsidRPr="008D5500">
        <w:t xml:space="preserve"> – </w:t>
      </w:r>
      <w:r w:rsidRPr="008D5500">
        <w:rPr>
          <w:i/>
        </w:rPr>
        <w:t>U</w:t>
      </w:r>
      <w:r w:rsidRPr="008D5500">
        <w:rPr>
          <w:vertAlign w:val="subscript"/>
        </w:rPr>
        <w:t>2</w:t>
      </w:r>
      <w:r w:rsidRPr="008D5500">
        <w:t xml:space="preserve"> = 230 – 220 = 10 V.</w:t>
      </w:r>
    </w:p>
    <w:p w:rsidR="002A361B" w:rsidRPr="008D5500" w:rsidRDefault="002A361B" w:rsidP="002A361B">
      <w:pPr>
        <w:ind w:firstLine="397"/>
        <w:jc w:val="both"/>
      </w:pPr>
      <w:r w:rsidRPr="008D5500">
        <w:t>2. Slodzes strāva vados</w:t>
      </w:r>
    </w:p>
    <w:p w:rsidR="002A361B" w:rsidRPr="008D5500" w:rsidRDefault="002A361B" w:rsidP="002A361B">
      <w:pPr>
        <w:ind w:left="2160" w:firstLine="720"/>
        <w:jc w:val="both"/>
      </w:pPr>
      <w:r w:rsidRPr="008D5500">
        <w:rPr>
          <w:position w:val="-30"/>
        </w:rPr>
        <w:object w:dxaOrig="2560" w:dyaOrig="680">
          <v:shape id="_x0000_i1168" type="#_x0000_t75" style="width:128pt;height:33.5pt" o:ole="">
            <v:imagedata r:id="rId416" o:title=""/>
          </v:shape>
          <o:OLEObject Type="Embed" ProgID="Equation.3" ShapeID="_x0000_i1168" DrawAspect="Content" ObjectID="_1390999668" r:id="rId417"/>
        </w:object>
      </w:r>
    </w:p>
    <w:p w:rsidR="002A361B" w:rsidRPr="008D5500" w:rsidRDefault="002A361B" w:rsidP="002A361B">
      <w:pPr>
        <w:ind w:firstLine="397"/>
        <w:jc w:val="both"/>
      </w:pPr>
      <w:r w:rsidRPr="008D5500">
        <w:lastRenderedPageBreak/>
        <w:t>3. Ievērojot, ka gaisvadu līnijai izmanto alumīnija vadus (γ = 32 m/Ω·mm</w:t>
      </w:r>
      <w:r w:rsidRPr="008D5500">
        <w:rPr>
          <w:vertAlign w:val="superscript"/>
        </w:rPr>
        <w:t>2</w:t>
      </w:r>
      <w:r w:rsidRPr="008D5500">
        <w:t>), aprēķinām nepieciešamo šķērsgriezumu</w:t>
      </w:r>
    </w:p>
    <w:p w:rsidR="002A361B" w:rsidRPr="008D5500" w:rsidRDefault="002A361B" w:rsidP="002A361B">
      <w:pPr>
        <w:ind w:left="2160" w:firstLine="720"/>
        <w:jc w:val="both"/>
      </w:pPr>
      <w:r w:rsidRPr="008D5500">
        <w:rPr>
          <w:position w:val="-28"/>
        </w:rPr>
        <w:object w:dxaOrig="4480" w:dyaOrig="660">
          <v:shape id="_x0000_i1169" type="#_x0000_t75" style="width:224.5pt;height:33.5pt" o:ole="">
            <v:imagedata r:id="rId418" o:title=""/>
          </v:shape>
          <o:OLEObject Type="Embed" ProgID="Equation.3" ShapeID="_x0000_i1169" DrawAspect="Content" ObjectID="_1390999669" r:id="rId419"/>
        </w:object>
      </w:r>
    </w:p>
    <w:p w:rsidR="002A361B" w:rsidRPr="008D5500" w:rsidRDefault="002A361B" w:rsidP="002A361B">
      <w:pPr>
        <w:ind w:firstLine="397"/>
        <w:jc w:val="both"/>
      </w:pPr>
      <w:r w:rsidRPr="008D5500">
        <w:t xml:space="preserve">Tuvākais standartizētais šķērsgriezums </w:t>
      </w:r>
      <w:r w:rsidRPr="008D5500">
        <w:rPr>
          <w:i/>
        </w:rPr>
        <w:t>S</w:t>
      </w:r>
      <w:r w:rsidRPr="008D5500">
        <w:rPr>
          <w:i/>
          <w:vertAlign w:val="subscript"/>
        </w:rPr>
        <w:t>fakt</w:t>
      </w:r>
      <w:r w:rsidRPr="008D5500">
        <w:t xml:space="preserve"> = 10 mm</w:t>
      </w:r>
      <w:r w:rsidRPr="008D5500">
        <w:rPr>
          <w:vertAlign w:val="superscript"/>
        </w:rPr>
        <w:t>2</w:t>
      </w:r>
      <w:r w:rsidRPr="008D5500">
        <w:t>. Tātad izvēlām kailvadu AC-10.</w:t>
      </w:r>
    </w:p>
    <w:p w:rsidR="002A361B" w:rsidRPr="008D5500" w:rsidRDefault="002A361B" w:rsidP="002A361B">
      <w:pPr>
        <w:ind w:firstLine="397"/>
        <w:jc w:val="both"/>
      </w:pPr>
      <w:r w:rsidRPr="008D5500">
        <w:t>4. Pārbaudām silšanu vadam ar izvēlēto šķērsgriezumu</w:t>
      </w:r>
      <w:r w:rsidRPr="008D5500">
        <w:rPr>
          <w:i/>
        </w:rPr>
        <w:t xml:space="preserve"> S</w:t>
      </w:r>
      <w:r w:rsidRPr="008D5500">
        <w:rPr>
          <w:i/>
          <w:vertAlign w:val="subscript"/>
        </w:rPr>
        <w:t>fakt</w:t>
      </w:r>
      <w:r w:rsidRPr="008D5500">
        <w:t xml:space="preserve"> = 10 mm</w:t>
      </w:r>
      <w:r w:rsidRPr="008D5500">
        <w:rPr>
          <w:vertAlign w:val="superscript"/>
        </w:rPr>
        <w:t>2</w:t>
      </w:r>
      <w:r w:rsidRPr="008D5500">
        <w:t>. Pēc  2.</w:t>
      </w:r>
      <w:r>
        <w:t>4</w:t>
      </w:r>
      <w:r w:rsidRPr="008D5500">
        <w:t xml:space="preserve">. tabulas pieļaujamā slodzes strāva vadam AC-10 ir </w:t>
      </w:r>
      <w:r w:rsidRPr="008D5500">
        <w:rPr>
          <w:i/>
        </w:rPr>
        <w:t>I</w:t>
      </w:r>
      <w:r w:rsidRPr="008D5500">
        <w:rPr>
          <w:i/>
          <w:vertAlign w:val="subscript"/>
        </w:rPr>
        <w:t>pieļ</w:t>
      </w:r>
      <w:r w:rsidRPr="008D5500">
        <w:rPr>
          <w:i/>
        </w:rPr>
        <w:t xml:space="preserve"> </w:t>
      </w:r>
      <w:r w:rsidRPr="008D5500">
        <w:t>= 80 A.</w:t>
      </w:r>
    </w:p>
    <w:p w:rsidR="002A361B" w:rsidRPr="008D5500" w:rsidRDefault="002A361B" w:rsidP="002A361B">
      <w:pPr>
        <w:ind w:firstLine="397"/>
        <w:jc w:val="both"/>
      </w:pPr>
      <w:r w:rsidRPr="008D5500">
        <w:t>Slodzes strāva vados ir daudz mazāka par pieļaujamo strāvu (</w:t>
      </w:r>
      <w:r w:rsidRPr="008D5500">
        <w:rPr>
          <w:i/>
        </w:rPr>
        <w:t xml:space="preserve">I </w:t>
      </w:r>
      <w:r w:rsidRPr="008D5500">
        <w:t xml:space="preserve">= 20 A &lt; </w:t>
      </w:r>
      <w:r w:rsidRPr="008D5500">
        <w:rPr>
          <w:i/>
        </w:rPr>
        <w:t>I</w:t>
      </w:r>
      <w:r w:rsidRPr="008D5500">
        <w:rPr>
          <w:i/>
          <w:vertAlign w:val="subscript"/>
        </w:rPr>
        <w:t>pieļ</w:t>
      </w:r>
      <w:r w:rsidRPr="008D5500">
        <w:rPr>
          <w:i/>
        </w:rPr>
        <w:t xml:space="preserve"> </w:t>
      </w:r>
      <w:r w:rsidRPr="008D5500">
        <w:t>= 80 A).</w:t>
      </w:r>
    </w:p>
    <w:p w:rsidR="002A361B" w:rsidRPr="008D5500" w:rsidRDefault="002A361B" w:rsidP="002A361B">
      <w:pPr>
        <w:shd w:val="clear" w:color="auto" w:fill="FFFFFF"/>
        <w:jc w:val="right"/>
        <w:rPr>
          <w:i/>
          <w:iCs/>
          <w:color w:val="000000"/>
          <w:spacing w:val="-2"/>
        </w:rPr>
      </w:pPr>
      <w:r w:rsidRPr="008D5500">
        <w:rPr>
          <w:iCs/>
          <w:color w:val="000000"/>
          <w:spacing w:val="-2"/>
        </w:rPr>
        <w:t xml:space="preserve">2.4. tabula </w:t>
      </w:r>
    </w:p>
    <w:p w:rsidR="002A361B" w:rsidRPr="008D5500" w:rsidRDefault="002A361B" w:rsidP="002A361B">
      <w:pPr>
        <w:shd w:val="clear" w:color="auto" w:fill="FFFFFF"/>
        <w:jc w:val="center"/>
        <w:rPr>
          <w:b/>
        </w:rPr>
      </w:pPr>
      <w:r w:rsidRPr="008D5500">
        <w:rPr>
          <w:b/>
          <w:color w:val="000000"/>
          <w:spacing w:val="-2"/>
        </w:rPr>
        <w:t>Gaisvadu līniju kailvadu pieļaujamā slodze attiecībā uz silšanu</w:t>
      </w:r>
    </w:p>
    <w:p w:rsidR="002A361B" w:rsidRPr="00835723" w:rsidRDefault="002A361B" w:rsidP="002A361B">
      <w:pPr>
        <w:jc w:val="both"/>
        <w:rPr>
          <w:sz w:val="16"/>
          <w:szCs w:val="16"/>
        </w:rPr>
      </w:pPr>
    </w:p>
    <w:tbl>
      <w:tblPr>
        <w:tblW w:w="895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40" w:type="dxa"/>
          <w:right w:w="40" w:type="dxa"/>
        </w:tblCellMar>
        <w:tblLook w:val="0000"/>
      </w:tblPr>
      <w:tblGrid>
        <w:gridCol w:w="1644"/>
        <w:gridCol w:w="2706"/>
        <w:gridCol w:w="1830"/>
        <w:gridCol w:w="2779"/>
      </w:tblGrid>
      <w:tr w:rsidR="002A361B" w:rsidRPr="008D5500" w:rsidTr="00CD591C">
        <w:trPr>
          <w:trHeight w:hRule="exact" w:val="317"/>
          <w:jc w:val="center"/>
        </w:trPr>
        <w:tc>
          <w:tcPr>
            <w:tcW w:w="4350" w:type="dxa"/>
            <w:gridSpan w:val="2"/>
            <w:shd w:val="clear" w:color="auto" w:fill="FFFFFF"/>
            <w:vAlign w:val="center"/>
          </w:tcPr>
          <w:p w:rsidR="002A361B" w:rsidRPr="008D5500" w:rsidRDefault="002A361B" w:rsidP="00CD591C">
            <w:pPr>
              <w:shd w:val="clear" w:color="auto" w:fill="FFFFFF"/>
              <w:jc w:val="center"/>
              <w:rPr>
                <w:b/>
              </w:rPr>
            </w:pPr>
            <w:r w:rsidRPr="008D5500">
              <w:rPr>
                <w:b/>
                <w:color w:val="000000"/>
                <w:spacing w:val="4"/>
              </w:rPr>
              <w:t>Alumīnija vadi</w:t>
            </w:r>
          </w:p>
        </w:tc>
        <w:tc>
          <w:tcPr>
            <w:tcW w:w="4609" w:type="dxa"/>
            <w:gridSpan w:val="2"/>
            <w:shd w:val="clear" w:color="auto" w:fill="FFFFFF"/>
            <w:vAlign w:val="center"/>
          </w:tcPr>
          <w:p w:rsidR="002A361B" w:rsidRPr="008D5500" w:rsidRDefault="002A361B" w:rsidP="00CD591C">
            <w:pPr>
              <w:shd w:val="clear" w:color="auto" w:fill="FFFFFF"/>
              <w:jc w:val="center"/>
              <w:rPr>
                <w:b/>
              </w:rPr>
            </w:pPr>
            <w:r w:rsidRPr="008D5500">
              <w:rPr>
                <w:b/>
                <w:color w:val="000000"/>
                <w:spacing w:val="3"/>
              </w:rPr>
              <w:t>Tēraudalumīnija vadi</w:t>
            </w:r>
          </w:p>
        </w:tc>
      </w:tr>
      <w:tr w:rsidR="002A361B" w:rsidRPr="008D5500" w:rsidTr="00CD591C">
        <w:trPr>
          <w:trHeight w:val="284"/>
          <w:jc w:val="center"/>
        </w:trPr>
        <w:tc>
          <w:tcPr>
            <w:tcW w:w="1644" w:type="dxa"/>
            <w:shd w:val="clear" w:color="auto" w:fill="FFFFFF"/>
            <w:vAlign w:val="center"/>
          </w:tcPr>
          <w:p w:rsidR="002A361B" w:rsidRPr="008D5500" w:rsidRDefault="002A361B" w:rsidP="00CD591C">
            <w:pPr>
              <w:shd w:val="clear" w:color="auto" w:fill="FFFFFF"/>
              <w:jc w:val="center"/>
              <w:rPr>
                <w:b/>
              </w:rPr>
            </w:pPr>
            <w:r w:rsidRPr="008D5500">
              <w:rPr>
                <w:b/>
                <w:color w:val="000000"/>
                <w:spacing w:val="3"/>
              </w:rPr>
              <w:t>marka</w:t>
            </w:r>
          </w:p>
        </w:tc>
        <w:tc>
          <w:tcPr>
            <w:tcW w:w="2706" w:type="dxa"/>
            <w:shd w:val="clear" w:color="auto" w:fill="FFFFFF"/>
            <w:vAlign w:val="center"/>
          </w:tcPr>
          <w:p w:rsidR="002A361B" w:rsidRPr="008D5500" w:rsidRDefault="002A361B" w:rsidP="00CD591C">
            <w:pPr>
              <w:shd w:val="clear" w:color="auto" w:fill="FFFFFF"/>
              <w:jc w:val="center"/>
              <w:rPr>
                <w:b/>
              </w:rPr>
            </w:pPr>
            <w:r w:rsidRPr="008D5500">
              <w:rPr>
                <w:b/>
                <w:color w:val="000000"/>
                <w:spacing w:val="1"/>
              </w:rPr>
              <w:t xml:space="preserve">pieļaujamā </w:t>
            </w:r>
            <w:r w:rsidRPr="008D5500">
              <w:rPr>
                <w:b/>
                <w:color w:val="000000"/>
                <w:spacing w:val="5"/>
              </w:rPr>
              <w:t>strāva, A</w:t>
            </w:r>
          </w:p>
        </w:tc>
        <w:tc>
          <w:tcPr>
            <w:tcW w:w="1830" w:type="dxa"/>
            <w:shd w:val="clear" w:color="auto" w:fill="FFFFFF"/>
            <w:vAlign w:val="center"/>
          </w:tcPr>
          <w:p w:rsidR="002A361B" w:rsidRPr="008D5500" w:rsidRDefault="002A361B" w:rsidP="00CD591C">
            <w:pPr>
              <w:shd w:val="clear" w:color="auto" w:fill="FFFFFF"/>
              <w:jc w:val="center"/>
              <w:rPr>
                <w:b/>
              </w:rPr>
            </w:pPr>
            <w:r w:rsidRPr="008D5500">
              <w:rPr>
                <w:b/>
                <w:color w:val="000000"/>
                <w:spacing w:val="1"/>
              </w:rPr>
              <w:t>marka</w:t>
            </w:r>
          </w:p>
        </w:tc>
        <w:tc>
          <w:tcPr>
            <w:tcW w:w="2779" w:type="dxa"/>
            <w:shd w:val="clear" w:color="auto" w:fill="FFFFFF"/>
            <w:vAlign w:val="center"/>
          </w:tcPr>
          <w:p w:rsidR="002A361B" w:rsidRPr="008D5500" w:rsidRDefault="002A361B" w:rsidP="00CD591C">
            <w:pPr>
              <w:shd w:val="clear" w:color="auto" w:fill="FFFFFF"/>
              <w:jc w:val="center"/>
              <w:rPr>
                <w:b/>
              </w:rPr>
            </w:pPr>
            <w:r w:rsidRPr="008D5500">
              <w:rPr>
                <w:b/>
                <w:color w:val="000000"/>
                <w:spacing w:val="2"/>
              </w:rPr>
              <w:t xml:space="preserve">pieļaujamā </w:t>
            </w:r>
            <w:r w:rsidRPr="008D5500">
              <w:rPr>
                <w:b/>
                <w:color w:val="000000"/>
                <w:spacing w:val="3"/>
              </w:rPr>
              <w:t>strāva, A</w:t>
            </w:r>
          </w:p>
        </w:tc>
      </w:tr>
      <w:tr w:rsidR="002A361B" w:rsidRPr="008D5500" w:rsidTr="00CD591C">
        <w:trPr>
          <w:trHeight w:hRule="exact" w:val="284"/>
          <w:jc w:val="center"/>
        </w:trPr>
        <w:tc>
          <w:tcPr>
            <w:tcW w:w="1644" w:type="dxa"/>
            <w:shd w:val="clear" w:color="auto" w:fill="FFFFFF"/>
            <w:vAlign w:val="center"/>
          </w:tcPr>
          <w:p w:rsidR="002A361B" w:rsidRPr="008D5500" w:rsidRDefault="002A361B" w:rsidP="00CD591C">
            <w:pPr>
              <w:shd w:val="clear" w:color="auto" w:fill="FFFFFF"/>
              <w:jc w:val="center"/>
            </w:pPr>
            <w:r w:rsidRPr="008D5500">
              <w:rPr>
                <w:color w:val="000000"/>
                <w:spacing w:val="-5"/>
              </w:rPr>
              <w:t>A-16</w:t>
            </w:r>
          </w:p>
        </w:tc>
        <w:tc>
          <w:tcPr>
            <w:tcW w:w="2706" w:type="dxa"/>
            <w:shd w:val="clear" w:color="auto" w:fill="FFFFFF"/>
            <w:vAlign w:val="center"/>
          </w:tcPr>
          <w:p w:rsidR="002A361B" w:rsidRPr="008D5500" w:rsidRDefault="002A361B" w:rsidP="00CD591C">
            <w:pPr>
              <w:shd w:val="clear" w:color="auto" w:fill="FFFFFF"/>
              <w:jc w:val="center"/>
            </w:pPr>
            <w:r w:rsidRPr="008D5500">
              <w:rPr>
                <w:color w:val="000000"/>
              </w:rPr>
              <w:t>105</w:t>
            </w:r>
          </w:p>
        </w:tc>
        <w:tc>
          <w:tcPr>
            <w:tcW w:w="1830" w:type="dxa"/>
            <w:shd w:val="clear" w:color="auto" w:fill="FFFFFF"/>
            <w:vAlign w:val="center"/>
          </w:tcPr>
          <w:p w:rsidR="002A361B" w:rsidRPr="008D5500" w:rsidRDefault="002A361B" w:rsidP="00CD591C">
            <w:pPr>
              <w:shd w:val="clear" w:color="auto" w:fill="FFFFFF"/>
              <w:jc w:val="center"/>
            </w:pPr>
            <w:r w:rsidRPr="008D5500">
              <w:rPr>
                <w:color w:val="000000"/>
                <w:spacing w:val="-5"/>
              </w:rPr>
              <w:t>AC-10</w:t>
            </w:r>
          </w:p>
        </w:tc>
        <w:tc>
          <w:tcPr>
            <w:tcW w:w="2779" w:type="dxa"/>
            <w:shd w:val="clear" w:color="auto" w:fill="FFFFFF"/>
            <w:vAlign w:val="center"/>
          </w:tcPr>
          <w:p w:rsidR="002A361B" w:rsidRPr="008D5500" w:rsidRDefault="002A361B" w:rsidP="00CD591C">
            <w:pPr>
              <w:shd w:val="clear" w:color="auto" w:fill="FFFFFF"/>
              <w:jc w:val="center"/>
            </w:pPr>
            <w:r w:rsidRPr="008D5500">
              <w:rPr>
                <w:color w:val="000000"/>
              </w:rPr>
              <w:t>80</w:t>
            </w:r>
          </w:p>
        </w:tc>
      </w:tr>
      <w:tr w:rsidR="002A361B" w:rsidRPr="008D5500" w:rsidTr="00CD591C">
        <w:trPr>
          <w:trHeight w:hRule="exact" w:val="284"/>
          <w:jc w:val="center"/>
        </w:trPr>
        <w:tc>
          <w:tcPr>
            <w:tcW w:w="1644" w:type="dxa"/>
            <w:shd w:val="clear" w:color="auto" w:fill="FFFFFF"/>
            <w:vAlign w:val="center"/>
          </w:tcPr>
          <w:p w:rsidR="002A361B" w:rsidRPr="008D5500" w:rsidRDefault="002A361B" w:rsidP="00CD591C">
            <w:pPr>
              <w:shd w:val="clear" w:color="auto" w:fill="FFFFFF"/>
              <w:jc w:val="center"/>
            </w:pPr>
            <w:r w:rsidRPr="008D5500">
              <w:rPr>
                <w:color w:val="000000"/>
                <w:spacing w:val="-5"/>
              </w:rPr>
              <w:t>A-25</w:t>
            </w:r>
          </w:p>
        </w:tc>
        <w:tc>
          <w:tcPr>
            <w:tcW w:w="2706" w:type="dxa"/>
            <w:shd w:val="clear" w:color="auto" w:fill="FFFFFF"/>
            <w:vAlign w:val="center"/>
          </w:tcPr>
          <w:p w:rsidR="002A361B" w:rsidRPr="008D5500" w:rsidRDefault="002A361B" w:rsidP="00CD591C">
            <w:pPr>
              <w:shd w:val="clear" w:color="auto" w:fill="FFFFFF"/>
              <w:jc w:val="center"/>
            </w:pPr>
            <w:r w:rsidRPr="008D5500">
              <w:rPr>
                <w:color w:val="000000"/>
              </w:rPr>
              <w:t>135</w:t>
            </w:r>
          </w:p>
        </w:tc>
        <w:tc>
          <w:tcPr>
            <w:tcW w:w="1830" w:type="dxa"/>
            <w:shd w:val="clear" w:color="auto" w:fill="FFFFFF"/>
            <w:vAlign w:val="center"/>
          </w:tcPr>
          <w:p w:rsidR="002A361B" w:rsidRPr="008D5500" w:rsidRDefault="002A361B" w:rsidP="00CD591C">
            <w:pPr>
              <w:shd w:val="clear" w:color="auto" w:fill="FFFFFF"/>
              <w:jc w:val="center"/>
            </w:pPr>
            <w:r w:rsidRPr="008D5500">
              <w:rPr>
                <w:color w:val="000000"/>
                <w:spacing w:val="-4"/>
              </w:rPr>
              <w:t>AC-16</w:t>
            </w:r>
          </w:p>
        </w:tc>
        <w:tc>
          <w:tcPr>
            <w:tcW w:w="2779" w:type="dxa"/>
            <w:shd w:val="clear" w:color="auto" w:fill="FFFFFF"/>
            <w:vAlign w:val="center"/>
          </w:tcPr>
          <w:p w:rsidR="002A361B" w:rsidRPr="008D5500" w:rsidRDefault="002A361B" w:rsidP="00CD591C">
            <w:pPr>
              <w:shd w:val="clear" w:color="auto" w:fill="FFFFFF"/>
              <w:jc w:val="center"/>
            </w:pPr>
            <w:r w:rsidRPr="008D5500">
              <w:rPr>
                <w:color w:val="000000"/>
              </w:rPr>
              <w:t>105</w:t>
            </w:r>
          </w:p>
        </w:tc>
      </w:tr>
      <w:tr w:rsidR="002A361B" w:rsidRPr="008D5500" w:rsidTr="00CD591C">
        <w:trPr>
          <w:trHeight w:hRule="exact" w:val="284"/>
          <w:jc w:val="center"/>
        </w:trPr>
        <w:tc>
          <w:tcPr>
            <w:tcW w:w="1644" w:type="dxa"/>
            <w:shd w:val="clear" w:color="auto" w:fill="FFFFFF"/>
            <w:vAlign w:val="center"/>
          </w:tcPr>
          <w:p w:rsidR="002A361B" w:rsidRPr="008D5500" w:rsidRDefault="002A361B" w:rsidP="00CD591C">
            <w:pPr>
              <w:shd w:val="clear" w:color="auto" w:fill="FFFFFF"/>
              <w:jc w:val="center"/>
            </w:pPr>
            <w:r w:rsidRPr="008D5500">
              <w:rPr>
                <w:color w:val="000000"/>
                <w:spacing w:val="-5"/>
              </w:rPr>
              <w:t>A-35</w:t>
            </w:r>
          </w:p>
        </w:tc>
        <w:tc>
          <w:tcPr>
            <w:tcW w:w="2706" w:type="dxa"/>
            <w:shd w:val="clear" w:color="auto" w:fill="FFFFFF"/>
            <w:vAlign w:val="center"/>
          </w:tcPr>
          <w:p w:rsidR="002A361B" w:rsidRPr="008D5500" w:rsidRDefault="002A361B" w:rsidP="00CD591C">
            <w:pPr>
              <w:shd w:val="clear" w:color="auto" w:fill="FFFFFF"/>
              <w:jc w:val="center"/>
            </w:pPr>
            <w:r w:rsidRPr="008D5500">
              <w:rPr>
                <w:color w:val="000000"/>
              </w:rPr>
              <w:t>170</w:t>
            </w:r>
          </w:p>
        </w:tc>
        <w:tc>
          <w:tcPr>
            <w:tcW w:w="1830" w:type="dxa"/>
            <w:shd w:val="clear" w:color="auto" w:fill="FFFFFF"/>
            <w:vAlign w:val="center"/>
          </w:tcPr>
          <w:p w:rsidR="002A361B" w:rsidRPr="008D5500" w:rsidRDefault="002A361B" w:rsidP="00CD591C">
            <w:pPr>
              <w:shd w:val="clear" w:color="auto" w:fill="FFFFFF"/>
              <w:jc w:val="center"/>
            </w:pPr>
            <w:r w:rsidRPr="008D5500">
              <w:rPr>
                <w:color w:val="000000"/>
                <w:spacing w:val="-4"/>
              </w:rPr>
              <w:t>AC-25</w:t>
            </w:r>
          </w:p>
        </w:tc>
        <w:tc>
          <w:tcPr>
            <w:tcW w:w="2779" w:type="dxa"/>
            <w:shd w:val="clear" w:color="auto" w:fill="FFFFFF"/>
            <w:vAlign w:val="center"/>
          </w:tcPr>
          <w:p w:rsidR="002A361B" w:rsidRPr="008D5500" w:rsidRDefault="002A361B" w:rsidP="00CD591C">
            <w:pPr>
              <w:shd w:val="clear" w:color="auto" w:fill="FFFFFF"/>
              <w:jc w:val="center"/>
            </w:pPr>
            <w:r w:rsidRPr="008D5500">
              <w:rPr>
                <w:color w:val="000000"/>
              </w:rPr>
              <w:t>130</w:t>
            </w:r>
          </w:p>
        </w:tc>
      </w:tr>
      <w:tr w:rsidR="002A361B" w:rsidRPr="008D5500" w:rsidTr="00CD591C">
        <w:trPr>
          <w:trHeight w:hRule="exact" w:val="284"/>
          <w:jc w:val="center"/>
        </w:trPr>
        <w:tc>
          <w:tcPr>
            <w:tcW w:w="1644" w:type="dxa"/>
            <w:shd w:val="clear" w:color="auto" w:fill="FFFFFF"/>
            <w:vAlign w:val="center"/>
          </w:tcPr>
          <w:p w:rsidR="002A361B" w:rsidRPr="008D5500" w:rsidRDefault="002A361B" w:rsidP="00CD591C">
            <w:pPr>
              <w:shd w:val="clear" w:color="auto" w:fill="FFFFFF"/>
              <w:jc w:val="center"/>
            </w:pPr>
            <w:r w:rsidRPr="008D5500">
              <w:rPr>
                <w:color w:val="000000"/>
                <w:spacing w:val="-3"/>
              </w:rPr>
              <w:t>A-50</w:t>
            </w:r>
          </w:p>
        </w:tc>
        <w:tc>
          <w:tcPr>
            <w:tcW w:w="2706" w:type="dxa"/>
            <w:shd w:val="clear" w:color="auto" w:fill="FFFFFF"/>
            <w:vAlign w:val="center"/>
          </w:tcPr>
          <w:p w:rsidR="002A361B" w:rsidRPr="008D5500" w:rsidRDefault="002A361B" w:rsidP="00CD591C">
            <w:pPr>
              <w:shd w:val="clear" w:color="auto" w:fill="FFFFFF"/>
              <w:jc w:val="center"/>
            </w:pPr>
            <w:r w:rsidRPr="008D5500">
              <w:rPr>
                <w:color w:val="000000"/>
              </w:rPr>
              <w:t>215</w:t>
            </w:r>
          </w:p>
        </w:tc>
        <w:tc>
          <w:tcPr>
            <w:tcW w:w="1830" w:type="dxa"/>
            <w:shd w:val="clear" w:color="auto" w:fill="FFFFFF"/>
            <w:vAlign w:val="center"/>
          </w:tcPr>
          <w:p w:rsidR="002A361B" w:rsidRPr="008D5500" w:rsidRDefault="002A361B" w:rsidP="00CD591C">
            <w:pPr>
              <w:shd w:val="clear" w:color="auto" w:fill="FFFFFF"/>
              <w:jc w:val="center"/>
            </w:pPr>
            <w:r w:rsidRPr="008D5500">
              <w:rPr>
                <w:color w:val="000000"/>
                <w:spacing w:val="-4"/>
              </w:rPr>
              <w:t>AC-35</w:t>
            </w:r>
          </w:p>
        </w:tc>
        <w:tc>
          <w:tcPr>
            <w:tcW w:w="2779" w:type="dxa"/>
            <w:shd w:val="clear" w:color="auto" w:fill="FFFFFF"/>
            <w:vAlign w:val="center"/>
          </w:tcPr>
          <w:p w:rsidR="002A361B" w:rsidRPr="008D5500" w:rsidRDefault="002A361B" w:rsidP="00CD591C">
            <w:pPr>
              <w:shd w:val="clear" w:color="auto" w:fill="FFFFFF"/>
              <w:jc w:val="center"/>
            </w:pPr>
            <w:r w:rsidRPr="008D5500">
              <w:rPr>
                <w:color w:val="000000"/>
              </w:rPr>
              <w:t>175</w:t>
            </w:r>
          </w:p>
        </w:tc>
      </w:tr>
      <w:tr w:rsidR="002A361B" w:rsidRPr="008D5500" w:rsidTr="00CD591C">
        <w:trPr>
          <w:trHeight w:hRule="exact" w:val="284"/>
          <w:jc w:val="center"/>
        </w:trPr>
        <w:tc>
          <w:tcPr>
            <w:tcW w:w="1644" w:type="dxa"/>
            <w:shd w:val="clear" w:color="auto" w:fill="FFFFFF"/>
            <w:vAlign w:val="center"/>
          </w:tcPr>
          <w:p w:rsidR="002A361B" w:rsidRPr="008D5500" w:rsidRDefault="002A361B" w:rsidP="00CD591C">
            <w:pPr>
              <w:shd w:val="clear" w:color="auto" w:fill="FFFFFF"/>
              <w:jc w:val="center"/>
            </w:pPr>
            <w:r w:rsidRPr="008D5500">
              <w:rPr>
                <w:color w:val="000000"/>
                <w:spacing w:val="-3"/>
              </w:rPr>
              <w:t>A-70</w:t>
            </w:r>
          </w:p>
        </w:tc>
        <w:tc>
          <w:tcPr>
            <w:tcW w:w="2706" w:type="dxa"/>
            <w:shd w:val="clear" w:color="auto" w:fill="FFFFFF"/>
            <w:vAlign w:val="center"/>
          </w:tcPr>
          <w:p w:rsidR="002A361B" w:rsidRPr="008D5500" w:rsidRDefault="002A361B" w:rsidP="00CD591C">
            <w:pPr>
              <w:shd w:val="clear" w:color="auto" w:fill="FFFFFF"/>
              <w:jc w:val="center"/>
            </w:pPr>
            <w:r w:rsidRPr="008D5500">
              <w:rPr>
                <w:color w:val="000000"/>
              </w:rPr>
              <w:t>265</w:t>
            </w:r>
          </w:p>
        </w:tc>
        <w:tc>
          <w:tcPr>
            <w:tcW w:w="1830" w:type="dxa"/>
            <w:shd w:val="clear" w:color="auto" w:fill="FFFFFF"/>
            <w:vAlign w:val="center"/>
          </w:tcPr>
          <w:p w:rsidR="002A361B" w:rsidRPr="008D5500" w:rsidRDefault="002A361B" w:rsidP="00CD591C">
            <w:pPr>
              <w:shd w:val="clear" w:color="auto" w:fill="FFFFFF"/>
              <w:jc w:val="center"/>
            </w:pPr>
            <w:r w:rsidRPr="008D5500">
              <w:rPr>
                <w:color w:val="000000"/>
                <w:spacing w:val="-3"/>
              </w:rPr>
              <w:t>AC-50</w:t>
            </w:r>
          </w:p>
        </w:tc>
        <w:tc>
          <w:tcPr>
            <w:tcW w:w="2779" w:type="dxa"/>
            <w:shd w:val="clear" w:color="auto" w:fill="FFFFFF"/>
            <w:vAlign w:val="center"/>
          </w:tcPr>
          <w:p w:rsidR="002A361B" w:rsidRPr="008D5500" w:rsidRDefault="002A361B" w:rsidP="00CD591C">
            <w:pPr>
              <w:shd w:val="clear" w:color="auto" w:fill="FFFFFF"/>
              <w:jc w:val="center"/>
            </w:pPr>
            <w:r w:rsidRPr="008D5500">
              <w:rPr>
                <w:color w:val="000000"/>
              </w:rPr>
              <w:t>210</w:t>
            </w:r>
          </w:p>
        </w:tc>
      </w:tr>
      <w:tr w:rsidR="002A361B" w:rsidRPr="008D5500" w:rsidTr="00CD591C">
        <w:trPr>
          <w:trHeight w:hRule="exact" w:val="284"/>
          <w:jc w:val="center"/>
        </w:trPr>
        <w:tc>
          <w:tcPr>
            <w:tcW w:w="1644" w:type="dxa"/>
            <w:shd w:val="clear" w:color="auto" w:fill="FFFFFF"/>
            <w:vAlign w:val="center"/>
          </w:tcPr>
          <w:p w:rsidR="002A361B" w:rsidRPr="008D5500" w:rsidRDefault="002A361B" w:rsidP="00CD591C">
            <w:pPr>
              <w:shd w:val="clear" w:color="auto" w:fill="FFFFFF"/>
              <w:jc w:val="center"/>
            </w:pPr>
            <w:r w:rsidRPr="008D5500">
              <w:rPr>
                <w:color w:val="000000"/>
                <w:spacing w:val="-5"/>
              </w:rPr>
              <w:t>A-95</w:t>
            </w:r>
          </w:p>
        </w:tc>
        <w:tc>
          <w:tcPr>
            <w:tcW w:w="2706" w:type="dxa"/>
            <w:shd w:val="clear" w:color="auto" w:fill="FFFFFF"/>
            <w:vAlign w:val="center"/>
          </w:tcPr>
          <w:p w:rsidR="002A361B" w:rsidRPr="008D5500" w:rsidRDefault="002A361B" w:rsidP="00CD591C">
            <w:pPr>
              <w:shd w:val="clear" w:color="auto" w:fill="FFFFFF"/>
              <w:jc w:val="center"/>
            </w:pPr>
            <w:r w:rsidRPr="008D5500">
              <w:rPr>
                <w:color w:val="000000"/>
              </w:rPr>
              <w:t>320</w:t>
            </w:r>
          </w:p>
        </w:tc>
        <w:tc>
          <w:tcPr>
            <w:tcW w:w="1830" w:type="dxa"/>
            <w:shd w:val="clear" w:color="auto" w:fill="FFFFFF"/>
            <w:vAlign w:val="center"/>
          </w:tcPr>
          <w:p w:rsidR="002A361B" w:rsidRPr="008D5500" w:rsidRDefault="002A361B" w:rsidP="00CD591C">
            <w:pPr>
              <w:shd w:val="clear" w:color="auto" w:fill="FFFFFF"/>
              <w:jc w:val="center"/>
            </w:pPr>
            <w:r w:rsidRPr="008D5500">
              <w:rPr>
                <w:color w:val="000000"/>
                <w:spacing w:val="-4"/>
              </w:rPr>
              <w:t>AC-70</w:t>
            </w:r>
          </w:p>
        </w:tc>
        <w:tc>
          <w:tcPr>
            <w:tcW w:w="2779" w:type="dxa"/>
            <w:shd w:val="clear" w:color="auto" w:fill="FFFFFF"/>
            <w:vAlign w:val="center"/>
          </w:tcPr>
          <w:p w:rsidR="002A361B" w:rsidRPr="008D5500" w:rsidRDefault="002A361B" w:rsidP="00CD591C">
            <w:pPr>
              <w:shd w:val="clear" w:color="auto" w:fill="FFFFFF"/>
              <w:jc w:val="center"/>
            </w:pPr>
            <w:r w:rsidRPr="008D5500">
              <w:rPr>
                <w:color w:val="000000"/>
              </w:rPr>
              <w:t>265</w:t>
            </w:r>
          </w:p>
        </w:tc>
      </w:tr>
      <w:tr w:rsidR="002A361B" w:rsidRPr="008D5500" w:rsidTr="00CD591C">
        <w:trPr>
          <w:trHeight w:hRule="exact" w:val="284"/>
          <w:jc w:val="center"/>
        </w:trPr>
        <w:tc>
          <w:tcPr>
            <w:tcW w:w="1644" w:type="dxa"/>
            <w:shd w:val="clear" w:color="auto" w:fill="FFFFFF"/>
            <w:vAlign w:val="center"/>
          </w:tcPr>
          <w:p w:rsidR="002A361B" w:rsidRPr="008D5500" w:rsidRDefault="002A361B" w:rsidP="00CD591C">
            <w:pPr>
              <w:shd w:val="clear" w:color="auto" w:fill="FFFFFF"/>
              <w:jc w:val="center"/>
            </w:pPr>
            <w:r w:rsidRPr="008D5500">
              <w:rPr>
                <w:color w:val="000000"/>
                <w:spacing w:val="-4"/>
              </w:rPr>
              <w:t>A-120</w:t>
            </w:r>
          </w:p>
        </w:tc>
        <w:tc>
          <w:tcPr>
            <w:tcW w:w="2706" w:type="dxa"/>
            <w:shd w:val="clear" w:color="auto" w:fill="FFFFFF"/>
            <w:vAlign w:val="center"/>
          </w:tcPr>
          <w:p w:rsidR="002A361B" w:rsidRPr="008D5500" w:rsidRDefault="002A361B" w:rsidP="00CD591C">
            <w:pPr>
              <w:shd w:val="clear" w:color="auto" w:fill="FFFFFF"/>
              <w:jc w:val="center"/>
            </w:pPr>
            <w:r w:rsidRPr="008D5500">
              <w:rPr>
                <w:color w:val="000000"/>
              </w:rPr>
              <w:t>375</w:t>
            </w:r>
          </w:p>
        </w:tc>
        <w:tc>
          <w:tcPr>
            <w:tcW w:w="1830" w:type="dxa"/>
            <w:shd w:val="clear" w:color="auto" w:fill="FFFFFF"/>
            <w:vAlign w:val="center"/>
          </w:tcPr>
          <w:p w:rsidR="002A361B" w:rsidRPr="008D5500" w:rsidRDefault="002A361B" w:rsidP="00CD591C">
            <w:pPr>
              <w:shd w:val="clear" w:color="auto" w:fill="FFFFFF"/>
              <w:jc w:val="center"/>
            </w:pPr>
            <w:r w:rsidRPr="008D5500">
              <w:rPr>
                <w:color w:val="000000"/>
                <w:spacing w:val="-4"/>
              </w:rPr>
              <w:t>AC-95</w:t>
            </w:r>
          </w:p>
        </w:tc>
        <w:tc>
          <w:tcPr>
            <w:tcW w:w="2779" w:type="dxa"/>
            <w:shd w:val="clear" w:color="auto" w:fill="FFFFFF"/>
            <w:vAlign w:val="center"/>
          </w:tcPr>
          <w:p w:rsidR="002A361B" w:rsidRPr="008D5500" w:rsidRDefault="002A361B" w:rsidP="00CD591C">
            <w:pPr>
              <w:shd w:val="clear" w:color="auto" w:fill="FFFFFF"/>
              <w:jc w:val="center"/>
            </w:pPr>
            <w:r w:rsidRPr="008D5500">
              <w:rPr>
                <w:color w:val="000000"/>
              </w:rPr>
              <w:t>330</w:t>
            </w:r>
          </w:p>
        </w:tc>
      </w:tr>
      <w:tr w:rsidR="002A361B" w:rsidRPr="008D5500" w:rsidTr="00CD591C">
        <w:trPr>
          <w:trHeight w:hRule="exact" w:val="284"/>
          <w:jc w:val="center"/>
        </w:trPr>
        <w:tc>
          <w:tcPr>
            <w:tcW w:w="1644" w:type="dxa"/>
            <w:shd w:val="clear" w:color="auto" w:fill="FFFFFF"/>
            <w:vAlign w:val="center"/>
          </w:tcPr>
          <w:p w:rsidR="002A361B" w:rsidRPr="008D5500" w:rsidRDefault="002A361B" w:rsidP="00CD591C">
            <w:pPr>
              <w:shd w:val="clear" w:color="auto" w:fill="FFFFFF"/>
              <w:jc w:val="center"/>
            </w:pPr>
            <w:r w:rsidRPr="008D5500">
              <w:rPr>
                <w:color w:val="000000"/>
                <w:spacing w:val="-5"/>
              </w:rPr>
              <w:t>A-150</w:t>
            </w:r>
          </w:p>
        </w:tc>
        <w:tc>
          <w:tcPr>
            <w:tcW w:w="2706" w:type="dxa"/>
            <w:shd w:val="clear" w:color="auto" w:fill="FFFFFF"/>
            <w:vAlign w:val="center"/>
          </w:tcPr>
          <w:p w:rsidR="002A361B" w:rsidRPr="008D5500" w:rsidRDefault="002A361B" w:rsidP="00CD591C">
            <w:pPr>
              <w:shd w:val="clear" w:color="auto" w:fill="FFFFFF"/>
              <w:jc w:val="center"/>
            </w:pPr>
            <w:r w:rsidRPr="008D5500">
              <w:rPr>
                <w:color w:val="000000"/>
              </w:rPr>
              <w:t>440</w:t>
            </w:r>
          </w:p>
        </w:tc>
        <w:tc>
          <w:tcPr>
            <w:tcW w:w="1830" w:type="dxa"/>
            <w:shd w:val="clear" w:color="auto" w:fill="FFFFFF"/>
            <w:vAlign w:val="center"/>
          </w:tcPr>
          <w:p w:rsidR="002A361B" w:rsidRPr="008D5500" w:rsidRDefault="002A361B" w:rsidP="00CD591C">
            <w:pPr>
              <w:shd w:val="clear" w:color="auto" w:fill="FFFFFF"/>
              <w:jc w:val="center"/>
            </w:pPr>
            <w:r w:rsidRPr="008D5500">
              <w:rPr>
                <w:color w:val="000000"/>
                <w:spacing w:val="-3"/>
              </w:rPr>
              <w:t>AC-120</w:t>
            </w:r>
          </w:p>
        </w:tc>
        <w:tc>
          <w:tcPr>
            <w:tcW w:w="2779" w:type="dxa"/>
            <w:shd w:val="clear" w:color="auto" w:fill="FFFFFF"/>
            <w:vAlign w:val="center"/>
          </w:tcPr>
          <w:p w:rsidR="002A361B" w:rsidRPr="008D5500" w:rsidRDefault="002A361B" w:rsidP="00CD591C">
            <w:pPr>
              <w:shd w:val="clear" w:color="auto" w:fill="FFFFFF"/>
              <w:jc w:val="center"/>
            </w:pPr>
            <w:r w:rsidRPr="008D5500">
              <w:rPr>
                <w:color w:val="000000"/>
              </w:rPr>
              <w:t>380</w:t>
            </w:r>
          </w:p>
        </w:tc>
      </w:tr>
      <w:tr w:rsidR="002A361B" w:rsidRPr="008D5500" w:rsidTr="00CD591C">
        <w:trPr>
          <w:trHeight w:hRule="exact" w:val="284"/>
          <w:jc w:val="center"/>
        </w:trPr>
        <w:tc>
          <w:tcPr>
            <w:tcW w:w="1644" w:type="dxa"/>
            <w:shd w:val="clear" w:color="auto" w:fill="FFFFFF"/>
            <w:vAlign w:val="center"/>
          </w:tcPr>
          <w:p w:rsidR="002A361B" w:rsidRPr="008D5500" w:rsidRDefault="002A361B" w:rsidP="00CD591C">
            <w:pPr>
              <w:shd w:val="clear" w:color="auto" w:fill="FFFFFF"/>
              <w:jc w:val="center"/>
            </w:pPr>
            <w:r w:rsidRPr="008D5500">
              <w:rPr>
                <w:color w:val="000000"/>
                <w:spacing w:val="-5"/>
              </w:rPr>
              <w:t>A-185</w:t>
            </w:r>
          </w:p>
        </w:tc>
        <w:tc>
          <w:tcPr>
            <w:tcW w:w="2706" w:type="dxa"/>
            <w:shd w:val="clear" w:color="auto" w:fill="FFFFFF"/>
            <w:vAlign w:val="center"/>
          </w:tcPr>
          <w:p w:rsidR="002A361B" w:rsidRPr="008D5500" w:rsidRDefault="002A361B" w:rsidP="00CD591C">
            <w:pPr>
              <w:shd w:val="clear" w:color="auto" w:fill="FFFFFF"/>
              <w:jc w:val="center"/>
            </w:pPr>
            <w:r w:rsidRPr="008D5500">
              <w:rPr>
                <w:color w:val="000000"/>
              </w:rPr>
              <w:t>500</w:t>
            </w:r>
          </w:p>
        </w:tc>
        <w:tc>
          <w:tcPr>
            <w:tcW w:w="1830" w:type="dxa"/>
            <w:shd w:val="clear" w:color="auto" w:fill="FFFFFF"/>
            <w:vAlign w:val="center"/>
          </w:tcPr>
          <w:p w:rsidR="002A361B" w:rsidRPr="008D5500" w:rsidRDefault="002A361B" w:rsidP="00CD591C">
            <w:pPr>
              <w:shd w:val="clear" w:color="auto" w:fill="FFFFFF"/>
              <w:jc w:val="center"/>
            </w:pPr>
            <w:r w:rsidRPr="008D5500">
              <w:rPr>
                <w:color w:val="000000"/>
                <w:spacing w:val="-3"/>
              </w:rPr>
              <w:t>AC-150</w:t>
            </w:r>
          </w:p>
        </w:tc>
        <w:tc>
          <w:tcPr>
            <w:tcW w:w="2779" w:type="dxa"/>
            <w:shd w:val="clear" w:color="auto" w:fill="FFFFFF"/>
            <w:vAlign w:val="center"/>
          </w:tcPr>
          <w:p w:rsidR="002A361B" w:rsidRPr="008D5500" w:rsidRDefault="002A361B" w:rsidP="00CD591C">
            <w:pPr>
              <w:shd w:val="clear" w:color="auto" w:fill="FFFFFF"/>
              <w:jc w:val="center"/>
            </w:pPr>
            <w:r w:rsidRPr="008D5500">
              <w:rPr>
                <w:color w:val="000000"/>
              </w:rPr>
              <w:t>445</w:t>
            </w:r>
          </w:p>
        </w:tc>
      </w:tr>
      <w:tr w:rsidR="002A361B" w:rsidRPr="008D5500" w:rsidTr="00CD591C">
        <w:trPr>
          <w:trHeight w:hRule="exact" w:val="284"/>
          <w:jc w:val="center"/>
        </w:trPr>
        <w:tc>
          <w:tcPr>
            <w:tcW w:w="1644" w:type="dxa"/>
            <w:shd w:val="clear" w:color="auto" w:fill="FFFFFF"/>
            <w:vAlign w:val="center"/>
          </w:tcPr>
          <w:p w:rsidR="002A361B" w:rsidRPr="008D5500" w:rsidRDefault="002A361B" w:rsidP="00CD591C">
            <w:pPr>
              <w:shd w:val="clear" w:color="auto" w:fill="FFFFFF"/>
              <w:jc w:val="center"/>
            </w:pPr>
            <w:r w:rsidRPr="008D5500">
              <w:rPr>
                <w:color w:val="000000"/>
                <w:spacing w:val="-5"/>
              </w:rPr>
              <w:t>A-240</w:t>
            </w:r>
          </w:p>
        </w:tc>
        <w:tc>
          <w:tcPr>
            <w:tcW w:w="2706" w:type="dxa"/>
            <w:shd w:val="clear" w:color="auto" w:fill="FFFFFF"/>
            <w:vAlign w:val="center"/>
          </w:tcPr>
          <w:p w:rsidR="002A361B" w:rsidRPr="008D5500" w:rsidRDefault="002A361B" w:rsidP="00CD591C">
            <w:pPr>
              <w:shd w:val="clear" w:color="auto" w:fill="FFFFFF"/>
              <w:jc w:val="center"/>
            </w:pPr>
            <w:r w:rsidRPr="008D5500">
              <w:rPr>
                <w:color w:val="000000"/>
              </w:rPr>
              <w:t>590</w:t>
            </w:r>
          </w:p>
        </w:tc>
        <w:tc>
          <w:tcPr>
            <w:tcW w:w="1830" w:type="dxa"/>
            <w:shd w:val="clear" w:color="auto" w:fill="FFFFFF"/>
            <w:vAlign w:val="center"/>
          </w:tcPr>
          <w:p w:rsidR="002A361B" w:rsidRPr="008D5500" w:rsidRDefault="002A361B" w:rsidP="00CD591C">
            <w:pPr>
              <w:shd w:val="clear" w:color="auto" w:fill="FFFFFF"/>
              <w:jc w:val="center"/>
            </w:pPr>
            <w:r w:rsidRPr="008D5500">
              <w:rPr>
                <w:color w:val="000000"/>
                <w:spacing w:val="-4"/>
              </w:rPr>
              <w:t>AC-185</w:t>
            </w:r>
          </w:p>
        </w:tc>
        <w:tc>
          <w:tcPr>
            <w:tcW w:w="2779" w:type="dxa"/>
            <w:shd w:val="clear" w:color="auto" w:fill="FFFFFF"/>
            <w:vAlign w:val="center"/>
          </w:tcPr>
          <w:p w:rsidR="002A361B" w:rsidRPr="008D5500" w:rsidRDefault="002A361B" w:rsidP="00CD591C">
            <w:pPr>
              <w:shd w:val="clear" w:color="auto" w:fill="FFFFFF"/>
              <w:jc w:val="center"/>
            </w:pPr>
            <w:r w:rsidRPr="008D5500">
              <w:rPr>
                <w:color w:val="000000"/>
              </w:rPr>
              <w:t>510</w:t>
            </w:r>
          </w:p>
        </w:tc>
      </w:tr>
      <w:tr w:rsidR="002A361B" w:rsidRPr="008D5500" w:rsidTr="00CD591C">
        <w:trPr>
          <w:trHeight w:hRule="exact" w:val="284"/>
          <w:jc w:val="center"/>
        </w:trPr>
        <w:tc>
          <w:tcPr>
            <w:tcW w:w="1644" w:type="dxa"/>
            <w:shd w:val="clear" w:color="auto" w:fill="FFFFFF"/>
            <w:vAlign w:val="center"/>
          </w:tcPr>
          <w:p w:rsidR="002A361B" w:rsidRPr="008D5500" w:rsidRDefault="002A361B" w:rsidP="00CD591C">
            <w:pPr>
              <w:shd w:val="clear" w:color="auto" w:fill="FFFFFF"/>
              <w:jc w:val="center"/>
            </w:pPr>
            <w:r w:rsidRPr="008D5500">
              <w:rPr>
                <w:color w:val="000000"/>
                <w:spacing w:val="-7"/>
              </w:rPr>
              <w:t>A-300</w:t>
            </w:r>
          </w:p>
        </w:tc>
        <w:tc>
          <w:tcPr>
            <w:tcW w:w="2706" w:type="dxa"/>
            <w:shd w:val="clear" w:color="auto" w:fill="FFFFFF"/>
            <w:vAlign w:val="center"/>
          </w:tcPr>
          <w:p w:rsidR="002A361B" w:rsidRPr="008D5500" w:rsidRDefault="002A361B" w:rsidP="00CD591C">
            <w:pPr>
              <w:shd w:val="clear" w:color="auto" w:fill="FFFFFF"/>
              <w:jc w:val="center"/>
            </w:pPr>
            <w:r w:rsidRPr="008D5500">
              <w:rPr>
                <w:color w:val="000000"/>
              </w:rPr>
              <w:t>680</w:t>
            </w:r>
          </w:p>
        </w:tc>
        <w:tc>
          <w:tcPr>
            <w:tcW w:w="1830" w:type="dxa"/>
            <w:shd w:val="clear" w:color="auto" w:fill="FFFFFF"/>
            <w:vAlign w:val="center"/>
          </w:tcPr>
          <w:p w:rsidR="002A361B" w:rsidRPr="008D5500" w:rsidRDefault="002A361B" w:rsidP="00CD591C">
            <w:pPr>
              <w:shd w:val="clear" w:color="auto" w:fill="FFFFFF"/>
              <w:jc w:val="center"/>
            </w:pPr>
            <w:r w:rsidRPr="008D5500">
              <w:rPr>
                <w:color w:val="000000"/>
                <w:spacing w:val="-4"/>
              </w:rPr>
              <w:t>AC-240</w:t>
            </w:r>
          </w:p>
        </w:tc>
        <w:tc>
          <w:tcPr>
            <w:tcW w:w="2779" w:type="dxa"/>
            <w:shd w:val="clear" w:color="auto" w:fill="FFFFFF"/>
            <w:vAlign w:val="center"/>
          </w:tcPr>
          <w:p w:rsidR="002A361B" w:rsidRPr="008D5500" w:rsidRDefault="002A361B" w:rsidP="00CD591C">
            <w:pPr>
              <w:shd w:val="clear" w:color="auto" w:fill="FFFFFF"/>
              <w:jc w:val="center"/>
            </w:pPr>
            <w:r w:rsidRPr="008D5500">
              <w:rPr>
                <w:color w:val="000000"/>
              </w:rPr>
              <w:t>610</w:t>
            </w:r>
          </w:p>
        </w:tc>
      </w:tr>
    </w:tbl>
    <w:p w:rsidR="002A361B" w:rsidRPr="008D5500" w:rsidRDefault="002A361B" w:rsidP="002A361B">
      <w:pPr>
        <w:ind w:firstLine="397"/>
        <w:outlineLvl w:val="0"/>
        <w:rPr>
          <w:b/>
          <w:color w:val="000000"/>
        </w:rPr>
      </w:pPr>
    </w:p>
    <w:p w:rsidR="002A361B" w:rsidRPr="008D5500" w:rsidRDefault="002A361B" w:rsidP="002A361B">
      <w:pPr>
        <w:ind w:firstLine="397"/>
        <w:rPr>
          <w:b/>
        </w:rPr>
      </w:pPr>
      <w:r w:rsidRPr="008D5500">
        <w:rPr>
          <w:b/>
        </w:rPr>
        <w:t>2.7. Enerģijas patērētāju (rezistoru) virknes slēgums</w:t>
      </w:r>
    </w:p>
    <w:p w:rsidR="002A361B" w:rsidRPr="008D5500" w:rsidRDefault="002A361B" w:rsidP="002A361B">
      <w:pPr>
        <w:ind w:firstLine="397"/>
        <w:jc w:val="both"/>
      </w:pPr>
    </w:p>
    <w:p w:rsidR="002A361B" w:rsidRPr="008D5500" w:rsidRDefault="002A361B" w:rsidP="002A361B">
      <w:pPr>
        <w:ind w:firstLine="397"/>
        <w:jc w:val="both"/>
      </w:pPr>
      <w:r w:rsidRPr="008D5500">
        <w:t>Līdzstrāvas ķēdes ar vienu avotu aprēķina, izmantojot ekvivalentos pārveidojumus. Sh</w:t>
      </w:r>
      <w:r w:rsidRPr="008D5500">
        <w:t>ē</w:t>
      </w:r>
      <w:r w:rsidRPr="008D5500">
        <w:t>mu pakāpeniski vienkāršo, kamēr iegūst viegli aprēķināmu shēmu. Tajā atrod visu strāvu un spriegumu vērtības. Pēc tam rezultātus pakāpeniski pārnes atpakaļ uz sākotnējo shēmu, iev</w:t>
      </w:r>
      <w:r w:rsidRPr="008D5500">
        <w:t>ē</w:t>
      </w:r>
      <w:r w:rsidRPr="008D5500">
        <w:t>rojot, ka visi pārveidojumi ir ekvivalenti – tātad katrām divām tuvākajām shēmām ir kopēja nepārveidota daļā. Uz jautājumu, ko uzskatīt par viegli aprēķināmu shēmu, atbilde ir pavisam konkrēta: shēma tālāk nav jāvienkāršo, ja iegūts kāds no šādiem diviem shēmas tipiem: 1. vi</w:t>
      </w:r>
      <w:r w:rsidRPr="008D5500">
        <w:t>r</w:t>
      </w:r>
      <w:r w:rsidRPr="008D5500">
        <w:t>knes slēgums, 2. shēma, kurā ir tikai 2 mezgli, t.i., shēma, kas satur tikai paralēlos zarus.</w:t>
      </w:r>
    </w:p>
    <w:p w:rsidR="002A361B" w:rsidRPr="008D5500" w:rsidRDefault="002A361B" w:rsidP="002A361B">
      <w:pPr>
        <w:ind w:firstLine="397"/>
        <w:jc w:val="both"/>
      </w:pPr>
      <w:r w:rsidRPr="008D5500">
        <w:t>Ja vairāki patērētāji vai pretestības ir saslēgti tā, kā parādīts 2.15. attēlā (cits aiz cita bez sazarojumiem un ir pieslēgti strāvas avotam), tad tajos plūst vienāda strāva. Šādu vadītāju slēgumu sauc par virknes slēgumu.</w:t>
      </w:r>
    </w:p>
    <w:p w:rsidR="002A361B" w:rsidRPr="008D5500" w:rsidRDefault="002A361B" w:rsidP="002A361B">
      <w:pPr>
        <w:ind w:firstLine="397"/>
        <w:jc w:val="both"/>
      </w:pPr>
      <w:r w:rsidRPr="008D5500">
        <w:t>Sprieguma kritumi</w:t>
      </w:r>
      <w:r>
        <w:t xml:space="preserve"> (zudumi)</w:t>
      </w:r>
      <w:r w:rsidRPr="008D5500">
        <w:t xml:space="preserve"> </w:t>
      </w:r>
      <w:r>
        <w:t>rezistoros</w:t>
      </w:r>
      <w:r w:rsidRPr="008D5500">
        <w:t>:</w:t>
      </w:r>
    </w:p>
    <w:p w:rsidR="002A361B" w:rsidRPr="008D5500" w:rsidRDefault="002A361B" w:rsidP="002A361B">
      <w:pPr>
        <w:ind w:left="2880" w:firstLine="720"/>
        <w:jc w:val="both"/>
      </w:pPr>
      <w:r w:rsidRPr="008D5500">
        <w:rPr>
          <w:i/>
        </w:rPr>
        <w:t>U</w:t>
      </w:r>
      <w:r w:rsidRPr="008D5500">
        <w:rPr>
          <w:vertAlign w:val="subscript"/>
        </w:rPr>
        <w:t>1</w:t>
      </w:r>
      <w:r w:rsidRPr="008D5500">
        <w:t xml:space="preserve"> = </w:t>
      </w:r>
      <w:r w:rsidRPr="008D5500">
        <w:rPr>
          <w:i/>
        </w:rPr>
        <w:t>IR</w:t>
      </w:r>
      <w:r w:rsidRPr="008D5500">
        <w:rPr>
          <w:vertAlign w:val="subscript"/>
        </w:rPr>
        <w:t>1</w:t>
      </w:r>
      <w:r w:rsidRPr="008D5500">
        <w:t xml:space="preserve">; </w:t>
      </w:r>
      <w:r w:rsidRPr="008D5500">
        <w:rPr>
          <w:i/>
        </w:rPr>
        <w:t>U</w:t>
      </w:r>
      <w:r w:rsidRPr="008D5500">
        <w:rPr>
          <w:vertAlign w:val="subscript"/>
        </w:rPr>
        <w:t>2</w:t>
      </w:r>
      <w:r w:rsidRPr="008D5500">
        <w:t xml:space="preserve"> = </w:t>
      </w:r>
      <w:r w:rsidRPr="008D5500">
        <w:rPr>
          <w:i/>
        </w:rPr>
        <w:t>IR</w:t>
      </w:r>
      <w:r w:rsidRPr="008D5500">
        <w:rPr>
          <w:vertAlign w:val="subscript"/>
        </w:rPr>
        <w:t>2</w:t>
      </w:r>
      <w:r w:rsidRPr="008D5500">
        <w:t xml:space="preserve">; </w:t>
      </w:r>
      <w:r w:rsidRPr="008D5500">
        <w:rPr>
          <w:i/>
        </w:rPr>
        <w:t>U</w:t>
      </w:r>
      <w:r w:rsidRPr="008D5500">
        <w:rPr>
          <w:vertAlign w:val="subscript"/>
        </w:rPr>
        <w:t>3</w:t>
      </w:r>
      <w:r w:rsidRPr="008D5500">
        <w:t xml:space="preserve"> = </w:t>
      </w:r>
      <w:r w:rsidRPr="008D5500">
        <w:rPr>
          <w:i/>
        </w:rPr>
        <w:t>IR</w:t>
      </w:r>
      <w:r w:rsidRPr="008D5500">
        <w:rPr>
          <w:vertAlign w:val="subscript"/>
        </w:rPr>
        <w:t>3</w:t>
      </w:r>
      <w:r w:rsidRPr="008D5500">
        <w:t>.</w:t>
      </w:r>
    </w:p>
    <w:p w:rsidR="002A361B" w:rsidRPr="009F210B" w:rsidRDefault="002A361B" w:rsidP="002A361B">
      <w:pPr>
        <w:ind w:firstLine="397"/>
        <w:rPr>
          <w:sz w:val="16"/>
          <w:szCs w:val="16"/>
        </w:rPr>
      </w:pPr>
    </w:p>
    <w:tbl>
      <w:tblPr>
        <w:tblW w:w="0" w:type="auto"/>
        <w:tblLook w:val="01E0"/>
      </w:tblPr>
      <w:tblGrid>
        <w:gridCol w:w="4643"/>
        <w:gridCol w:w="4643"/>
      </w:tblGrid>
      <w:tr w:rsidR="002A361B" w:rsidRPr="008D5500" w:rsidTr="00CD591C">
        <w:tc>
          <w:tcPr>
            <w:tcW w:w="4643" w:type="dxa"/>
          </w:tcPr>
          <w:p w:rsidR="002A361B" w:rsidRPr="008D5500" w:rsidRDefault="002A361B" w:rsidP="00CD591C">
            <w:pPr>
              <w:jc w:val="center"/>
            </w:pPr>
            <w:r>
              <w:rPr>
                <w:noProof/>
              </w:rPr>
              <w:drawing>
                <wp:inline distT="0" distB="0" distL="0" distR="0">
                  <wp:extent cx="2155203" cy="706550"/>
                  <wp:effectExtent l="1905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20" cstate="print"/>
                          <a:srcRect/>
                          <a:stretch>
                            <a:fillRect/>
                          </a:stretch>
                        </pic:blipFill>
                        <pic:spPr bwMode="auto">
                          <a:xfrm>
                            <a:off x="0" y="0"/>
                            <a:ext cx="2158978" cy="707787"/>
                          </a:xfrm>
                          <a:prstGeom prst="rect">
                            <a:avLst/>
                          </a:prstGeom>
                          <a:noFill/>
                          <a:ln w="9525">
                            <a:noFill/>
                            <a:miter lim="800000"/>
                            <a:headEnd/>
                            <a:tailEnd/>
                          </a:ln>
                        </pic:spPr>
                      </pic:pic>
                    </a:graphicData>
                  </a:graphic>
                </wp:inline>
              </w:drawing>
            </w:r>
          </w:p>
        </w:tc>
        <w:tc>
          <w:tcPr>
            <w:tcW w:w="4644" w:type="dxa"/>
          </w:tcPr>
          <w:p w:rsidR="002A361B" w:rsidRPr="008D5500" w:rsidRDefault="002A361B" w:rsidP="00CD591C">
            <w:pPr>
              <w:pStyle w:val="Style4"/>
              <w:widowControl/>
              <w:jc w:val="center"/>
              <w:rPr>
                <w:rStyle w:val="FontStyle26"/>
              </w:rPr>
            </w:pPr>
          </w:p>
          <w:p w:rsidR="002A361B" w:rsidRPr="008D5500" w:rsidRDefault="002A361B" w:rsidP="00CD591C">
            <w:pPr>
              <w:pStyle w:val="Style4"/>
              <w:widowControl/>
              <w:jc w:val="center"/>
              <w:rPr>
                <w:rStyle w:val="FontStyle26"/>
              </w:rPr>
            </w:pPr>
            <w:r w:rsidRPr="008D5500">
              <w:rPr>
                <w:rStyle w:val="FontStyle26"/>
              </w:rPr>
              <w:t xml:space="preserve">2.15. att. </w:t>
            </w:r>
            <w:r>
              <w:rPr>
                <w:rStyle w:val="FontStyle26"/>
              </w:rPr>
              <w:t>Rezistoru</w:t>
            </w:r>
            <w:r w:rsidRPr="008D5500">
              <w:rPr>
                <w:rStyle w:val="FontStyle26"/>
              </w:rPr>
              <w:t xml:space="preserve"> virknes slēgums.</w:t>
            </w:r>
          </w:p>
          <w:p w:rsidR="002A361B" w:rsidRPr="008D5500" w:rsidRDefault="002A361B" w:rsidP="00CD591C">
            <w:pPr>
              <w:jc w:val="center"/>
            </w:pPr>
          </w:p>
        </w:tc>
      </w:tr>
    </w:tbl>
    <w:p w:rsidR="009F210B" w:rsidRDefault="009F210B" w:rsidP="002A361B">
      <w:pPr>
        <w:ind w:firstLine="397"/>
        <w:jc w:val="both"/>
      </w:pPr>
    </w:p>
    <w:p w:rsidR="002A361B" w:rsidRPr="008D5500" w:rsidRDefault="002A361B" w:rsidP="002A361B">
      <w:pPr>
        <w:ind w:firstLine="397"/>
        <w:jc w:val="both"/>
      </w:pPr>
      <w:r w:rsidRPr="008D5500">
        <w:t xml:space="preserve">Tā kā strāva visos ķēdes posmos ir vienāda, spriegumi šajos posmos ir proporcionāli </w:t>
      </w:r>
      <w:r>
        <w:t>r</w:t>
      </w:r>
      <w:r>
        <w:t>e</w:t>
      </w:r>
      <w:r>
        <w:t xml:space="preserve">zistoru </w:t>
      </w:r>
      <w:r w:rsidRPr="008D5500">
        <w:t xml:space="preserve">pretestībām, t. i., </w:t>
      </w:r>
    </w:p>
    <w:p w:rsidR="002A361B" w:rsidRPr="008D5500" w:rsidRDefault="002A361B" w:rsidP="002A361B">
      <w:pPr>
        <w:ind w:left="2160" w:firstLine="720"/>
        <w:jc w:val="both"/>
      </w:pPr>
      <w:r w:rsidRPr="008D5500">
        <w:rPr>
          <w:position w:val="-30"/>
        </w:rPr>
        <w:object w:dxaOrig="900" w:dyaOrig="680">
          <v:shape id="_x0000_i1170" type="#_x0000_t75" style="width:45pt;height:33.5pt" o:ole="">
            <v:imagedata r:id="rId421" o:title=""/>
          </v:shape>
          <o:OLEObject Type="Embed" ProgID="Equation.3" ShapeID="_x0000_i1170" DrawAspect="Content" ObjectID="_1390999670" r:id="rId422"/>
        </w:object>
      </w:r>
      <w:r w:rsidRPr="008D5500">
        <w:t xml:space="preserve"> un </w:t>
      </w:r>
      <w:r w:rsidRPr="008D5500">
        <w:rPr>
          <w:position w:val="-30"/>
        </w:rPr>
        <w:object w:dxaOrig="960" w:dyaOrig="680">
          <v:shape id="_x0000_i1171" type="#_x0000_t75" style="width:47.5pt;height:33.5pt" o:ole="">
            <v:imagedata r:id="rId423" o:title=""/>
          </v:shape>
          <o:OLEObject Type="Embed" ProgID="Equation.3" ShapeID="_x0000_i1171" DrawAspect="Content" ObjectID="_1390999671" r:id="rId424"/>
        </w:object>
      </w:r>
      <w:r w:rsidRPr="008D5500">
        <w:t xml:space="preserve"> </w:t>
      </w:r>
      <w:r w:rsidRPr="008D5500">
        <w:tab/>
      </w:r>
      <w:r>
        <w:tab/>
      </w:r>
      <w:r>
        <w:tab/>
      </w:r>
      <w:r>
        <w:tab/>
      </w:r>
      <w:r w:rsidRPr="008D5500">
        <w:t>(2.38)</w:t>
      </w:r>
    </w:p>
    <w:p w:rsidR="002A361B" w:rsidRPr="008D5500" w:rsidRDefault="002A361B" w:rsidP="002A361B">
      <w:pPr>
        <w:ind w:firstLine="397"/>
        <w:jc w:val="both"/>
      </w:pPr>
      <w:r w:rsidRPr="008D5500">
        <w:lastRenderedPageBreak/>
        <w:t>Atsevišķos posmos patērētās jaudas:</w:t>
      </w:r>
    </w:p>
    <w:p w:rsidR="002A361B" w:rsidRPr="008D5500" w:rsidRDefault="002A361B" w:rsidP="002A361B">
      <w:pPr>
        <w:ind w:left="2160" w:firstLine="720"/>
        <w:jc w:val="both"/>
      </w:pPr>
      <w:r w:rsidRPr="008D5500">
        <w:rPr>
          <w:i/>
        </w:rPr>
        <w:t>P</w:t>
      </w:r>
      <w:r w:rsidRPr="008D5500">
        <w:rPr>
          <w:vertAlign w:val="subscript"/>
        </w:rPr>
        <w:t>1</w:t>
      </w:r>
      <w:r w:rsidRPr="008D5500">
        <w:rPr>
          <w:i/>
        </w:rPr>
        <w:t xml:space="preserve"> = U</w:t>
      </w:r>
      <w:r w:rsidRPr="008D5500">
        <w:rPr>
          <w:vertAlign w:val="subscript"/>
        </w:rPr>
        <w:t>1</w:t>
      </w:r>
      <w:r w:rsidRPr="008D5500">
        <w:rPr>
          <w:i/>
        </w:rPr>
        <w:t>I; P</w:t>
      </w:r>
      <w:r w:rsidRPr="008D5500">
        <w:rPr>
          <w:vertAlign w:val="subscript"/>
        </w:rPr>
        <w:t>2</w:t>
      </w:r>
      <w:r w:rsidRPr="008D5500">
        <w:rPr>
          <w:i/>
        </w:rPr>
        <w:t xml:space="preserve"> = U</w:t>
      </w:r>
      <w:r w:rsidRPr="008D5500">
        <w:rPr>
          <w:vertAlign w:val="subscript"/>
        </w:rPr>
        <w:t>2</w:t>
      </w:r>
      <w:r w:rsidRPr="008D5500">
        <w:rPr>
          <w:i/>
        </w:rPr>
        <w:t>I; P</w:t>
      </w:r>
      <w:r w:rsidRPr="008D5500">
        <w:rPr>
          <w:vertAlign w:val="subscript"/>
        </w:rPr>
        <w:t>3</w:t>
      </w:r>
      <w:r w:rsidRPr="008D5500">
        <w:rPr>
          <w:i/>
        </w:rPr>
        <w:t xml:space="preserve"> = U</w:t>
      </w:r>
      <w:r w:rsidRPr="008D5500">
        <w:rPr>
          <w:vertAlign w:val="subscript"/>
        </w:rPr>
        <w:t>3</w:t>
      </w:r>
      <w:r w:rsidRPr="008D5500">
        <w:rPr>
          <w:i/>
        </w:rPr>
        <w:t>I</w:t>
      </w:r>
      <w:r w:rsidRPr="008D5500">
        <w:t>.</w:t>
      </w:r>
    </w:p>
    <w:p w:rsidR="002A361B" w:rsidRPr="008D5500" w:rsidRDefault="002A361B" w:rsidP="002A361B">
      <w:pPr>
        <w:ind w:firstLine="397"/>
        <w:jc w:val="both"/>
      </w:pPr>
      <w:r w:rsidRPr="008D5500">
        <w:t>Saskaņā ar enerģijas ne</w:t>
      </w:r>
      <w:r w:rsidRPr="008D5500">
        <w:softHyphen/>
        <w:t>zūdamības likumu visas ķē</w:t>
      </w:r>
      <w:r w:rsidRPr="008D5500">
        <w:softHyphen/>
        <w:t>des jauda ir vienāda ar atse</w:t>
      </w:r>
      <w:r w:rsidRPr="008D5500">
        <w:softHyphen/>
        <w:t xml:space="preserve">višķo posmu jaudu summu: </w:t>
      </w:r>
    </w:p>
    <w:p w:rsidR="002A361B" w:rsidRPr="008D5500" w:rsidRDefault="002A361B" w:rsidP="002A361B">
      <w:pPr>
        <w:ind w:left="1440" w:firstLine="720"/>
        <w:jc w:val="both"/>
      </w:pPr>
      <w:r w:rsidRPr="008D5500">
        <w:rPr>
          <w:i/>
        </w:rPr>
        <w:t>P = P</w:t>
      </w:r>
      <w:r w:rsidRPr="008D5500">
        <w:rPr>
          <w:vertAlign w:val="subscript"/>
        </w:rPr>
        <w:t>1</w:t>
      </w:r>
      <w:r w:rsidRPr="008D5500">
        <w:rPr>
          <w:i/>
        </w:rPr>
        <w:t xml:space="preserve"> + P</w:t>
      </w:r>
      <w:r w:rsidRPr="008D5500">
        <w:rPr>
          <w:vertAlign w:val="subscript"/>
        </w:rPr>
        <w:t>2</w:t>
      </w:r>
      <w:r w:rsidRPr="008D5500">
        <w:rPr>
          <w:i/>
        </w:rPr>
        <w:t xml:space="preserve"> + P</w:t>
      </w:r>
      <w:r w:rsidRPr="008D5500">
        <w:rPr>
          <w:vertAlign w:val="subscript"/>
        </w:rPr>
        <w:t>3</w:t>
      </w:r>
      <w:r w:rsidRPr="008D5500">
        <w:rPr>
          <w:i/>
        </w:rPr>
        <w:t xml:space="preserve"> = I(U</w:t>
      </w:r>
      <w:r w:rsidRPr="008D5500">
        <w:rPr>
          <w:vertAlign w:val="subscript"/>
        </w:rPr>
        <w:t>1</w:t>
      </w:r>
      <w:r w:rsidRPr="008D5500">
        <w:rPr>
          <w:i/>
        </w:rPr>
        <w:t xml:space="preserve"> + U</w:t>
      </w:r>
      <w:r w:rsidRPr="008D5500">
        <w:rPr>
          <w:vertAlign w:val="subscript"/>
        </w:rPr>
        <w:t>2</w:t>
      </w:r>
      <w:r w:rsidRPr="008D5500">
        <w:rPr>
          <w:i/>
        </w:rPr>
        <w:t xml:space="preserve"> + U</w:t>
      </w:r>
      <w:r w:rsidRPr="008D5500">
        <w:rPr>
          <w:vertAlign w:val="subscript"/>
        </w:rPr>
        <w:t>3</w:t>
      </w:r>
      <w:r w:rsidRPr="008D5500">
        <w:rPr>
          <w:i/>
        </w:rPr>
        <w:t>) = IU</w:t>
      </w:r>
      <w:r w:rsidRPr="008D5500">
        <w:t xml:space="preserve">. </w:t>
      </w:r>
    </w:p>
    <w:p w:rsidR="002A361B" w:rsidRPr="008D5500" w:rsidRDefault="002A361B" w:rsidP="002A361B">
      <w:pPr>
        <w:ind w:firstLine="397"/>
        <w:jc w:val="both"/>
      </w:pPr>
      <w:r w:rsidRPr="008D5500">
        <w:t>Tātad ķēdes spaiļu spriegums ir vienāds ar ķēdes posmu spriegumu summu:</w:t>
      </w:r>
    </w:p>
    <w:p w:rsidR="002A361B" w:rsidRPr="008D5500" w:rsidRDefault="002A361B" w:rsidP="002A361B">
      <w:pPr>
        <w:ind w:left="2160" w:firstLine="720"/>
        <w:jc w:val="both"/>
      </w:pPr>
      <w:r w:rsidRPr="008D5500">
        <w:rPr>
          <w:i/>
        </w:rPr>
        <w:t>U = U</w:t>
      </w:r>
      <w:r w:rsidRPr="008D5500">
        <w:rPr>
          <w:vertAlign w:val="subscript"/>
        </w:rPr>
        <w:t>1</w:t>
      </w:r>
      <w:r w:rsidRPr="008D5500">
        <w:rPr>
          <w:i/>
        </w:rPr>
        <w:t xml:space="preserve"> + U</w:t>
      </w:r>
      <w:r w:rsidRPr="008D5500">
        <w:rPr>
          <w:vertAlign w:val="subscript"/>
        </w:rPr>
        <w:t>2</w:t>
      </w:r>
      <w:r w:rsidRPr="008D5500">
        <w:rPr>
          <w:i/>
        </w:rPr>
        <w:t>+U</w:t>
      </w:r>
      <w:r w:rsidRPr="008D5500">
        <w:rPr>
          <w:vertAlign w:val="subscript"/>
        </w:rPr>
        <w:t>3</w:t>
      </w:r>
      <w:r w:rsidRPr="008D5500">
        <w:t>.</w:t>
      </w:r>
      <w:r w:rsidRPr="008D5500">
        <w:tab/>
      </w:r>
      <w:r w:rsidRPr="008D5500">
        <w:tab/>
      </w:r>
      <w:r w:rsidRPr="008D5500">
        <w:tab/>
      </w:r>
      <w:r>
        <w:tab/>
      </w:r>
      <w:r>
        <w:tab/>
      </w:r>
      <w:r w:rsidRPr="008D5500">
        <w:t>(2.39).</w:t>
      </w:r>
    </w:p>
    <w:p w:rsidR="002A361B" w:rsidRPr="008D5500" w:rsidRDefault="002A361B" w:rsidP="002A361B">
      <w:pPr>
        <w:ind w:firstLine="397"/>
        <w:jc w:val="both"/>
      </w:pPr>
      <w:r w:rsidRPr="008D5500">
        <w:t xml:space="preserve">Ja dala izteiksmes (2.39) katru locekli ar strāvu </w:t>
      </w:r>
      <w:r w:rsidRPr="008D5500">
        <w:rPr>
          <w:i/>
        </w:rPr>
        <w:t>I</w:t>
      </w:r>
      <w:r w:rsidRPr="008D5500">
        <w:t>, iegūst</w:t>
      </w:r>
    </w:p>
    <w:p w:rsidR="009F210B" w:rsidRDefault="002A361B" w:rsidP="009F210B">
      <w:pPr>
        <w:ind w:left="2160" w:firstLine="720"/>
        <w:jc w:val="both"/>
        <w:rPr>
          <w:position w:val="-24"/>
        </w:rPr>
      </w:pPr>
      <w:r w:rsidRPr="008D5500">
        <w:rPr>
          <w:position w:val="-24"/>
        </w:rPr>
        <w:object w:dxaOrig="1880" w:dyaOrig="620">
          <v:shape id="_x0000_i1172" type="#_x0000_t75" style="width:93.5pt;height:31pt" o:ole="">
            <v:imagedata r:id="rId425" o:title=""/>
          </v:shape>
          <o:OLEObject Type="Embed" ProgID="Equation.3" ShapeID="_x0000_i1172" DrawAspect="Content" ObjectID="_1390999672" r:id="rId426"/>
        </w:object>
      </w:r>
      <w:r w:rsidR="009F210B">
        <w:rPr>
          <w:position w:val="-24"/>
        </w:rPr>
        <w:t xml:space="preserve"> </w:t>
      </w:r>
    </w:p>
    <w:p w:rsidR="002A361B" w:rsidRPr="008D5500" w:rsidRDefault="002A361B" w:rsidP="009F210B">
      <w:pPr>
        <w:jc w:val="both"/>
      </w:pPr>
      <w:r w:rsidRPr="008D5500">
        <w:t>vai</w:t>
      </w:r>
    </w:p>
    <w:p w:rsidR="002A361B" w:rsidRPr="008D5500" w:rsidRDefault="002A361B" w:rsidP="002A361B">
      <w:pPr>
        <w:ind w:left="2160" w:firstLine="720"/>
        <w:jc w:val="both"/>
      </w:pPr>
      <w:r w:rsidRPr="008D5500">
        <w:rPr>
          <w:i/>
        </w:rPr>
        <w:t>R = R</w:t>
      </w:r>
      <w:r w:rsidRPr="008D5500">
        <w:rPr>
          <w:vertAlign w:val="subscript"/>
        </w:rPr>
        <w:t>1</w:t>
      </w:r>
      <w:r w:rsidRPr="008D5500">
        <w:rPr>
          <w:i/>
        </w:rPr>
        <w:t xml:space="preserve"> + R</w:t>
      </w:r>
      <w:r w:rsidRPr="008D5500">
        <w:rPr>
          <w:vertAlign w:val="subscript"/>
        </w:rPr>
        <w:t>2</w:t>
      </w:r>
      <w:r w:rsidRPr="008D5500">
        <w:rPr>
          <w:i/>
        </w:rPr>
        <w:t xml:space="preserve"> + R</w:t>
      </w:r>
      <w:r w:rsidRPr="008D5500">
        <w:rPr>
          <w:vertAlign w:val="subscript"/>
        </w:rPr>
        <w:t>3</w:t>
      </w:r>
      <w:r w:rsidRPr="008D5500">
        <w:t xml:space="preserve">. </w:t>
      </w:r>
      <w:r w:rsidRPr="008D5500">
        <w:tab/>
      </w:r>
      <w:r w:rsidRPr="008D5500">
        <w:tab/>
      </w:r>
      <w:r>
        <w:tab/>
      </w:r>
      <w:r>
        <w:tab/>
      </w:r>
      <w:r>
        <w:tab/>
      </w:r>
      <w:r w:rsidRPr="008D5500">
        <w:t>(2.40)</w:t>
      </w:r>
    </w:p>
    <w:p w:rsidR="002A361B" w:rsidRPr="008D5500" w:rsidRDefault="002A361B" w:rsidP="002A361B">
      <w:pPr>
        <w:ind w:firstLine="397"/>
        <w:jc w:val="both"/>
      </w:pPr>
      <w:r>
        <w:t>Elektriskās ķēdes p</w:t>
      </w:r>
      <w:r w:rsidRPr="008D5500">
        <w:t xml:space="preserve">retestību </w:t>
      </w:r>
      <w:r w:rsidRPr="008D5500">
        <w:rPr>
          <w:i/>
        </w:rPr>
        <w:t>R</w:t>
      </w:r>
      <w:r w:rsidRPr="008D5500">
        <w:t xml:space="preserve"> sauc par </w:t>
      </w:r>
      <w:r w:rsidRPr="008D5500">
        <w:rPr>
          <w:i/>
        </w:rPr>
        <w:t>kopējo (ekvivalento) ķē</w:t>
      </w:r>
      <w:r w:rsidRPr="008D5500">
        <w:rPr>
          <w:i/>
        </w:rPr>
        <w:softHyphen/>
        <w:t>des pretestību</w:t>
      </w:r>
      <w:r w:rsidRPr="008D5500">
        <w:t>, t. i., par t</w:t>
      </w:r>
      <w:r w:rsidRPr="008D5500">
        <w:t>ā</w:t>
      </w:r>
      <w:r w:rsidRPr="008D5500">
        <w:t>du pretestību, ar kuru aiz</w:t>
      </w:r>
      <w:r w:rsidRPr="008D5500">
        <w:softHyphen/>
        <w:t>vietojot visas pretestības, neizmainīta sprieguma gadī</w:t>
      </w:r>
      <w:r w:rsidRPr="008D5500">
        <w:softHyphen/>
        <w:t>jumā iegūst t</w:t>
      </w:r>
      <w:r w:rsidRPr="008D5500">
        <w:t>ā</w:t>
      </w:r>
      <w:r w:rsidRPr="008D5500">
        <w:t>da paša stipruma strāvu.</w:t>
      </w:r>
    </w:p>
    <w:p w:rsidR="002A361B" w:rsidRPr="008D5500" w:rsidRDefault="002A361B" w:rsidP="002A361B">
      <w:pPr>
        <w:ind w:firstLine="397"/>
        <w:jc w:val="both"/>
      </w:pPr>
      <w:r w:rsidRPr="008D5500">
        <w:t xml:space="preserve">Tādējādi </w:t>
      </w:r>
      <w:r w:rsidRPr="008D5500">
        <w:rPr>
          <w:i/>
        </w:rPr>
        <w:t>ķēdē, kas izveidota no virknē saslēgtiem pos</w:t>
      </w:r>
      <w:r w:rsidRPr="008D5500">
        <w:rPr>
          <w:i/>
        </w:rPr>
        <w:softHyphen/>
        <w:t xml:space="preserve">miem, kopējā pretestība ir vienāda ar visu </w:t>
      </w:r>
      <w:r>
        <w:rPr>
          <w:i/>
        </w:rPr>
        <w:t xml:space="preserve">rezistoru </w:t>
      </w:r>
      <w:r w:rsidRPr="008D5500">
        <w:rPr>
          <w:i/>
        </w:rPr>
        <w:t>pretestību summu</w:t>
      </w:r>
      <w:r w:rsidRPr="008D5500">
        <w:t>.</w:t>
      </w:r>
    </w:p>
    <w:p w:rsidR="002A361B" w:rsidRPr="008D5500" w:rsidRDefault="002A361B" w:rsidP="002A361B">
      <w:pPr>
        <w:ind w:firstLine="397"/>
        <w:jc w:val="both"/>
      </w:pPr>
      <w:r w:rsidRPr="008D5500">
        <w:t xml:space="preserve">Virknes slēguma piemērs ir vadi ar tiem galā pieslēgtu enerģijas patērētāju; ja tramvaja tīkla spriegums </w:t>
      </w:r>
      <w:r w:rsidRPr="008D5500">
        <w:rPr>
          <w:i/>
        </w:rPr>
        <w:t>U</w:t>
      </w:r>
      <w:r w:rsidRPr="008D5500">
        <w:rPr>
          <w:i/>
          <w:vertAlign w:val="subscript"/>
        </w:rPr>
        <w:t>t</w:t>
      </w:r>
      <w:r w:rsidRPr="008D5500">
        <w:t xml:space="preserve"> = 600 V un kvēlspuldzes nominālais spriegums </w:t>
      </w:r>
      <w:r w:rsidRPr="008D5500">
        <w:rPr>
          <w:i/>
        </w:rPr>
        <w:t>U</w:t>
      </w:r>
      <w:r w:rsidRPr="008D5500">
        <w:rPr>
          <w:i/>
          <w:vertAlign w:val="subscript"/>
        </w:rPr>
        <w:t>sp</w:t>
      </w:r>
      <w:r w:rsidRPr="008D5500">
        <w:t xml:space="preserve"> = 120 V, virknē saslēdz 5 spuldzes </w:t>
      </w:r>
      <w:r w:rsidRPr="008D5500">
        <w:rPr>
          <w:position w:val="-34"/>
        </w:rPr>
        <w:object w:dxaOrig="1880" w:dyaOrig="800">
          <v:shape id="_x0000_i1173" type="#_x0000_t75" style="width:93.5pt;height:40pt" o:ole="">
            <v:imagedata r:id="rId427" o:title=""/>
          </v:shape>
          <o:OLEObject Type="Embed" ProgID="Equation.3" ShapeID="_x0000_i1173" DrawAspect="Content" ObjectID="_1390999673" r:id="rId428"/>
        </w:object>
      </w:r>
    </w:p>
    <w:p w:rsidR="002A361B" w:rsidRPr="008D5500" w:rsidRDefault="002A361B" w:rsidP="002A361B">
      <w:pPr>
        <w:ind w:firstLine="397"/>
        <w:jc w:val="both"/>
      </w:pPr>
      <w:r w:rsidRPr="008D5500">
        <w:rPr>
          <w:b/>
          <w:i/>
        </w:rPr>
        <w:t>2.8. piemērs</w:t>
      </w:r>
      <w:r w:rsidRPr="008D5500">
        <w:t xml:space="preserve">. Noteikt, kādās robežās var regulēt strāvas stiprumu ķēde ar spriegumu </w:t>
      </w:r>
      <w:r w:rsidRPr="008D5500">
        <w:rPr>
          <w:i/>
        </w:rPr>
        <w:t>U</w:t>
      </w:r>
      <w:r w:rsidRPr="008D5500">
        <w:t xml:space="preserve"> = =220 V, ja tajā virknē savienoti elektrodzinēja ierosmes tinums ar pretestību </w:t>
      </w:r>
      <w:r w:rsidRPr="008D5500">
        <w:rPr>
          <w:i/>
        </w:rPr>
        <w:t>R</w:t>
      </w:r>
      <w:r w:rsidRPr="008D5500">
        <w:rPr>
          <w:vertAlign w:val="subscript"/>
        </w:rPr>
        <w:t>1</w:t>
      </w:r>
      <w:r w:rsidRPr="008D5500">
        <w:rPr>
          <w:i/>
        </w:rPr>
        <w:t xml:space="preserve"> </w:t>
      </w:r>
      <w:r w:rsidRPr="008D5500">
        <w:t xml:space="preserve">= 44 Ω un reostats, kura pretestību </w:t>
      </w:r>
      <w:r w:rsidRPr="008D5500">
        <w:rPr>
          <w:i/>
        </w:rPr>
        <w:t>R</w:t>
      </w:r>
      <w:r w:rsidRPr="008D5500">
        <w:rPr>
          <w:vertAlign w:val="subscript"/>
        </w:rPr>
        <w:t>2</w:t>
      </w:r>
      <w:r w:rsidRPr="008D5500">
        <w:t xml:space="preserve"> var izmainīt robežas no 0 līdz 176 Ω (2.16. att.).</w:t>
      </w:r>
    </w:p>
    <w:p w:rsidR="002A361B" w:rsidRPr="008D5500" w:rsidRDefault="002A361B" w:rsidP="002A361B">
      <w:pPr>
        <w:ind w:firstLine="397"/>
        <w:jc w:val="both"/>
      </w:pPr>
    </w:p>
    <w:tbl>
      <w:tblPr>
        <w:tblW w:w="0" w:type="auto"/>
        <w:tblLook w:val="01E0"/>
      </w:tblPr>
      <w:tblGrid>
        <w:gridCol w:w="4643"/>
        <w:gridCol w:w="4643"/>
      </w:tblGrid>
      <w:tr w:rsidR="002A361B" w:rsidRPr="008D5500" w:rsidTr="00CD591C">
        <w:trPr>
          <w:trHeight w:val="1237"/>
        </w:trPr>
        <w:tc>
          <w:tcPr>
            <w:tcW w:w="4643" w:type="dxa"/>
          </w:tcPr>
          <w:p w:rsidR="002A361B" w:rsidRPr="008D5500" w:rsidRDefault="002A361B" w:rsidP="00CD591C">
            <w:pPr>
              <w:jc w:val="center"/>
            </w:pPr>
            <w:r>
              <w:rPr>
                <w:noProof/>
              </w:rPr>
              <w:drawing>
                <wp:inline distT="0" distB="0" distL="0" distR="0">
                  <wp:extent cx="2064171" cy="776377"/>
                  <wp:effectExtent l="1905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29" cstate="print"/>
                          <a:srcRect/>
                          <a:stretch>
                            <a:fillRect/>
                          </a:stretch>
                        </pic:blipFill>
                        <pic:spPr bwMode="auto">
                          <a:xfrm>
                            <a:off x="0" y="0"/>
                            <a:ext cx="2068177" cy="777884"/>
                          </a:xfrm>
                          <a:prstGeom prst="rect">
                            <a:avLst/>
                          </a:prstGeom>
                          <a:noFill/>
                          <a:ln w="9525">
                            <a:noFill/>
                            <a:miter lim="800000"/>
                            <a:headEnd/>
                            <a:tailEnd/>
                          </a:ln>
                        </pic:spPr>
                      </pic:pic>
                    </a:graphicData>
                  </a:graphic>
                </wp:inline>
              </w:drawing>
            </w:r>
          </w:p>
        </w:tc>
        <w:tc>
          <w:tcPr>
            <w:tcW w:w="4644" w:type="dxa"/>
          </w:tcPr>
          <w:p w:rsidR="002A361B" w:rsidRPr="008D5500" w:rsidRDefault="002A361B" w:rsidP="00CD591C">
            <w:pPr>
              <w:jc w:val="center"/>
              <w:rPr>
                <w:sz w:val="22"/>
                <w:szCs w:val="22"/>
              </w:rPr>
            </w:pPr>
          </w:p>
          <w:p w:rsidR="002A361B" w:rsidRPr="008D5500" w:rsidRDefault="002A361B" w:rsidP="00CD591C">
            <w:pPr>
              <w:jc w:val="center"/>
              <w:rPr>
                <w:sz w:val="22"/>
                <w:szCs w:val="22"/>
              </w:rPr>
            </w:pPr>
            <w:r w:rsidRPr="008D5500">
              <w:rPr>
                <w:sz w:val="22"/>
                <w:szCs w:val="22"/>
              </w:rPr>
              <w:t>2.16. att. Elektriskā shēma 2.8. piemēram</w:t>
            </w:r>
          </w:p>
        </w:tc>
      </w:tr>
    </w:tbl>
    <w:p w:rsidR="002A361B" w:rsidRPr="008D5500" w:rsidRDefault="002A361B" w:rsidP="002A361B">
      <w:pPr>
        <w:ind w:firstLine="397"/>
        <w:jc w:val="both"/>
      </w:pPr>
    </w:p>
    <w:p w:rsidR="002A361B" w:rsidRPr="008D5500" w:rsidRDefault="002A361B" w:rsidP="002A361B">
      <w:pPr>
        <w:ind w:firstLine="397"/>
        <w:jc w:val="both"/>
      </w:pPr>
      <w:r w:rsidRPr="008D5500">
        <w:t>Ķēdes kopējā pretestība</w:t>
      </w:r>
    </w:p>
    <w:p w:rsidR="002A361B" w:rsidRPr="008D5500" w:rsidRDefault="002A361B" w:rsidP="002A361B">
      <w:pPr>
        <w:ind w:left="2160" w:firstLine="720"/>
        <w:jc w:val="both"/>
      </w:pPr>
      <w:r w:rsidRPr="008D5500">
        <w:rPr>
          <w:i/>
        </w:rPr>
        <w:t>R = R</w:t>
      </w:r>
      <w:r w:rsidRPr="008D5500">
        <w:rPr>
          <w:vertAlign w:val="subscript"/>
        </w:rPr>
        <w:t>1</w:t>
      </w:r>
      <w:r w:rsidRPr="008D5500">
        <w:t xml:space="preserve"> </w:t>
      </w:r>
      <w:r w:rsidRPr="008D5500">
        <w:rPr>
          <w:i/>
        </w:rPr>
        <w:t>+ R</w:t>
      </w:r>
      <w:r w:rsidRPr="008D5500">
        <w:rPr>
          <w:vertAlign w:val="subscript"/>
        </w:rPr>
        <w:t>2</w:t>
      </w:r>
      <w:r w:rsidRPr="008D5500">
        <w:t>.</w:t>
      </w:r>
    </w:p>
    <w:p w:rsidR="002A361B" w:rsidRPr="008D5500" w:rsidRDefault="002A361B" w:rsidP="002A361B">
      <w:pPr>
        <w:ind w:firstLine="397"/>
        <w:jc w:val="both"/>
      </w:pPr>
      <w:r w:rsidRPr="008D5500">
        <w:t xml:space="preserve">Ja </w:t>
      </w:r>
      <w:r w:rsidRPr="008D5500">
        <w:rPr>
          <w:i/>
        </w:rPr>
        <w:t>R</w:t>
      </w:r>
      <w:r w:rsidRPr="008D5500">
        <w:rPr>
          <w:vertAlign w:val="subscript"/>
        </w:rPr>
        <w:t>2</w:t>
      </w:r>
      <w:r w:rsidRPr="008D5500">
        <w:t xml:space="preserve"> = 0, ķēdes strāva</w:t>
      </w:r>
    </w:p>
    <w:p w:rsidR="002A361B" w:rsidRPr="008D5500" w:rsidRDefault="002A361B" w:rsidP="002A361B">
      <w:pPr>
        <w:ind w:left="2160" w:firstLine="720"/>
        <w:jc w:val="both"/>
      </w:pPr>
      <w:r w:rsidRPr="008D5500">
        <w:rPr>
          <w:position w:val="-30"/>
        </w:rPr>
        <w:object w:dxaOrig="2960" w:dyaOrig="680">
          <v:shape id="_x0000_i1174" type="#_x0000_t75" style="width:147.5pt;height:33.5pt" o:ole="">
            <v:imagedata r:id="rId430" o:title=""/>
          </v:shape>
          <o:OLEObject Type="Embed" ProgID="Equation.3" ShapeID="_x0000_i1174" DrawAspect="Content" ObjectID="_1390999674" r:id="rId431"/>
        </w:object>
      </w:r>
    </w:p>
    <w:p w:rsidR="002A361B" w:rsidRPr="008D5500" w:rsidRDefault="002A361B" w:rsidP="002A361B">
      <w:pPr>
        <w:ind w:firstLine="397"/>
        <w:jc w:val="both"/>
      </w:pPr>
      <w:r w:rsidRPr="008D5500">
        <w:t xml:space="preserve">Ja </w:t>
      </w:r>
      <w:r w:rsidRPr="008D5500">
        <w:rPr>
          <w:i/>
        </w:rPr>
        <w:t>R</w:t>
      </w:r>
      <w:r w:rsidRPr="008D5500">
        <w:rPr>
          <w:vertAlign w:val="subscript"/>
        </w:rPr>
        <w:t>2</w:t>
      </w:r>
      <w:r w:rsidRPr="008D5500">
        <w:t xml:space="preserve"> = 176 Ω, ķēdes strāva </w:t>
      </w:r>
    </w:p>
    <w:p w:rsidR="002A361B" w:rsidRPr="008D5500" w:rsidRDefault="002A361B" w:rsidP="002A361B">
      <w:pPr>
        <w:ind w:left="2160" w:firstLine="720"/>
        <w:jc w:val="both"/>
      </w:pPr>
      <w:r w:rsidRPr="008D5500">
        <w:rPr>
          <w:position w:val="-30"/>
        </w:rPr>
        <w:object w:dxaOrig="3140" w:dyaOrig="680">
          <v:shape id="_x0000_i1175" type="#_x0000_t75" style="width:155.5pt;height:33.5pt" o:ole="">
            <v:imagedata r:id="rId432" o:title=""/>
          </v:shape>
          <o:OLEObject Type="Embed" ProgID="Equation.3" ShapeID="_x0000_i1175" DrawAspect="Content" ObjectID="_1390999675" r:id="rId433"/>
        </w:object>
      </w:r>
    </w:p>
    <w:p w:rsidR="002A361B" w:rsidRPr="008D5500" w:rsidRDefault="002A361B" w:rsidP="002A361B">
      <w:pPr>
        <w:ind w:firstLine="397"/>
        <w:jc w:val="both"/>
      </w:pPr>
      <w:r w:rsidRPr="008D5500">
        <w:rPr>
          <w:b/>
          <w:i/>
        </w:rPr>
        <w:t>2.9. piemērs</w:t>
      </w:r>
      <w:r w:rsidRPr="008D5500">
        <w:t xml:space="preserve">. Elektriskā ķēdē (2.17. att. a) akumulatoru baterijas EDS </w:t>
      </w:r>
      <w:r w:rsidRPr="008D5500">
        <w:rPr>
          <w:i/>
        </w:rPr>
        <w:t>E</w:t>
      </w:r>
      <w:r w:rsidRPr="008D5500">
        <w:t xml:space="preserve"> = 37,5 V, tas ie</w:t>
      </w:r>
      <w:r w:rsidRPr="008D5500">
        <w:t>k</w:t>
      </w:r>
      <w:r w:rsidRPr="008D5500">
        <w:t xml:space="preserve">šēja pretestība </w:t>
      </w:r>
      <w:r w:rsidRPr="008D5500">
        <w:rPr>
          <w:i/>
        </w:rPr>
        <w:t>R</w:t>
      </w:r>
      <w:r w:rsidRPr="008D5500">
        <w:rPr>
          <w:vertAlign w:val="subscript"/>
        </w:rPr>
        <w:t>0</w:t>
      </w:r>
      <w:r w:rsidRPr="008D5500">
        <w:t xml:space="preserve"> = 0,6 Ω. Enerģijas patērētāji ir rezistori ar pretestībām </w:t>
      </w:r>
      <w:r w:rsidRPr="008D5500">
        <w:rPr>
          <w:i/>
        </w:rPr>
        <w:t>R</w:t>
      </w:r>
      <w:r w:rsidRPr="008D5500">
        <w:rPr>
          <w:vertAlign w:val="subscript"/>
        </w:rPr>
        <w:t>1</w:t>
      </w:r>
      <w:r w:rsidRPr="008D5500">
        <w:t xml:space="preserve"> = 2,4 Ω, </w:t>
      </w:r>
      <w:r w:rsidRPr="008D5500">
        <w:rPr>
          <w:i/>
        </w:rPr>
        <w:t>R</w:t>
      </w:r>
      <w:r w:rsidRPr="008D5500">
        <w:rPr>
          <w:vertAlign w:val="subscript"/>
        </w:rPr>
        <w:t>2</w:t>
      </w:r>
      <w:r w:rsidRPr="008D5500">
        <w:t xml:space="preserve"> = 4,8 Ω un </w:t>
      </w:r>
      <w:r w:rsidRPr="008D5500">
        <w:rPr>
          <w:i/>
        </w:rPr>
        <w:t>R</w:t>
      </w:r>
      <w:r w:rsidRPr="008D5500">
        <w:rPr>
          <w:vertAlign w:val="subscript"/>
        </w:rPr>
        <w:t>3</w:t>
      </w:r>
      <w:r w:rsidRPr="008D5500">
        <w:t xml:space="preserve"> = =7,2 Ω. Aprēķināt strāvu ķēdē, spriegumus uz akumulatoru baterijas, kā arī enerģ</w:t>
      </w:r>
      <w:r w:rsidRPr="008D5500">
        <w:t>i</w:t>
      </w:r>
      <w:r w:rsidRPr="008D5500">
        <w:t>jas avota jaudu, tā lietderības koeficientu un visu patērētāju jaudas.</w:t>
      </w:r>
    </w:p>
    <w:p w:rsidR="00565CE2" w:rsidRPr="008D5500" w:rsidRDefault="00565CE2" w:rsidP="00565CE2">
      <w:pPr>
        <w:ind w:firstLine="397"/>
        <w:jc w:val="both"/>
      </w:pPr>
      <w:r w:rsidRPr="008D5500">
        <w:t>Atrisinājums.</w:t>
      </w:r>
    </w:p>
    <w:p w:rsidR="00565CE2" w:rsidRPr="008D5500" w:rsidRDefault="00565CE2" w:rsidP="00565CE2">
      <w:pPr>
        <w:ind w:firstLine="397"/>
        <w:jc w:val="both"/>
      </w:pPr>
      <w:r w:rsidRPr="008D5500">
        <w:t>1. Strāvas aprēķins. Nesazarotā ķēdē strāvu var aprēķināt pēc Oma likuma pilnai ķēdei</w:t>
      </w:r>
    </w:p>
    <w:p w:rsidR="00565CE2" w:rsidRPr="008D5500" w:rsidRDefault="00565CE2" w:rsidP="00565CE2">
      <w:pPr>
        <w:ind w:left="2160" w:firstLine="720"/>
        <w:jc w:val="both"/>
      </w:pPr>
      <w:r w:rsidRPr="008D5500">
        <w:rPr>
          <w:position w:val="-30"/>
        </w:rPr>
        <w:object w:dxaOrig="2219" w:dyaOrig="772">
          <v:shape id="_x0000_i1176" type="#_x0000_t75" style="width:110.5pt;height:38.5pt" o:ole="">
            <v:imagedata r:id="rId434" o:title=""/>
          </v:shape>
          <o:OLEObject Type="Embed" ProgID="Equation.3" ShapeID="_x0000_i1176" DrawAspect="Content" ObjectID="_1390999676" r:id="rId435"/>
        </w:object>
      </w:r>
    </w:p>
    <w:p w:rsidR="00565CE2" w:rsidRPr="008D5500" w:rsidRDefault="00565CE2" w:rsidP="00565CE2">
      <w:pPr>
        <w:jc w:val="both"/>
      </w:pPr>
      <w:r w:rsidRPr="008D5500">
        <w:t xml:space="preserve">kur </w:t>
      </w:r>
      <w:r w:rsidRPr="008D5500">
        <w:rPr>
          <w:i/>
        </w:rPr>
        <w:t>R</w:t>
      </w:r>
      <w:r w:rsidRPr="008D5500">
        <w:rPr>
          <w:i/>
          <w:vertAlign w:val="subscript"/>
        </w:rPr>
        <w:t>ekv</w:t>
      </w:r>
      <w:r w:rsidRPr="008D5500">
        <w:rPr>
          <w:i/>
        </w:rPr>
        <w:t xml:space="preserve"> = R</w:t>
      </w:r>
      <w:r w:rsidRPr="008D5500">
        <w:rPr>
          <w:vertAlign w:val="subscript"/>
        </w:rPr>
        <w:t>1</w:t>
      </w:r>
      <w:r w:rsidRPr="008D5500">
        <w:rPr>
          <w:i/>
        </w:rPr>
        <w:t xml:space="preserve"> + R</w:t>
      </w:r>
      <w:r w:rsidRPr="008D5500">
        <w:rPr>
          <w:vertAlign w:val="subscript"/>
        </w:rPr>
        <w:t>2</w:t>
      </w:r>
      <w:r w:rsidRPr="008D5500">
        <w:rPr>
          <w:i/>
        </w:rPr>
        <w:t xml:space="preserve"> + R</w:t>
      </w:r>
      <w:r w:rsidRPr="008D5500">
        <w:rPr>
          <w:vertAlign w:val="subscript"/>
        </w:rPr>
        <w:t xml:space="preserve">3 </w:t>
      </w:r>
      <w:r w:rsidRPr="008D5500">
        <w:t>= 2,4 + 4,8 + 7,2 = 14,4 Ω un strāva ķēdē</w:t>
      </w:r>
    </w:p>
    <w:p w:rsidR="00565CE2" w:rsidRPr="008D5500" w:rsidRDefault="00565CE2" w:rsidP="00565CE2">
      <w:pPr>
        <w:shd w:val="clear" w:color="auto" w:fill="FFFFFF"/>
        <w:ind w:left="2160" w:firstLine="720"/>
        <w:jc w:val="both"/>
        <w:rPr>
          <w:b/>
        </w:rPr>
      </w:pPr>
      <w:r w:rsidRPr="008D5500">
        <w:rPr>
          <w:b/>
          <w:position w:val="-30"/>
        </w:rPr>
        <w:object w:dxaOrig="3600" w:dyaOrig="680">
          <v:shape id="_x0000_i1177" type="#_x0000_t75" style="width:180.5pt;height:33.5pt" o:ole="">
            <v:imagedata r:id="rId436" o:title=""/>
          </v:shape>
          <o:OLEObject Type="Embed" ProgID="Equation.3" ShapeID="_x0000_i1177" DrawAspect="Content" ObjectID="_1390999677" r:id="rId437"/>
        </w:object>
      </w:r>
    </w:p>
    <w:p w:rsidR="002A361B" w:rsidRPr="00565CE2" w:rsidRDefault="002A361B" w:rsidP="002A361B">
      <w:pPr>
        <w:ind w:firstLine="397"/>
        <w:jc w:val="both"/>
        <w:rPr>
          <w:sz w:val="16"/>
          <w:szCs w:val="16"/>
        </w:rPr>
      </w:pPr>
    </w:p>
    <w:tbl>
      <w:tblPr>
        <w:tblW w:w="0" w:type="auto"/>
        <w:tblLook w:val="01E0"/>
      </w:tblPr>
      <w:tblGrid>
        <w:gridCol w:w="4643"/>
        <w:gridCol w:w="4643"/>
      </w:tblGrid>
      <w:tr w:rsidR="002A361B" w:rsidRPr="009F210B" w:rsidTr="00CD591C">
        <w:tc>
          <w:tcPr>
            <w:tcW w:w="4645" w:type="dxa"/>
          </w:tcPr>
          <w:p w:rsidR="002A361B" w:rsidRPr="009F210B" w:rsidRDefault="002A361B" w:rsidP="00CD591C">
            <w:pPr>
              <w:jc w:val="center"/>
              <w:rPr>
                <w:b/>
                <w:i/>
                <w:sz w:val="20"/>
                <w:szCs w:val="20"/>
              </w:rPr>
            </w:pPr>
            <w:r w:rsidRPr="009F210B">
              <w:rPr>
                <w:b/>
                <w:i/>
                <w:noProof/>
                <w:sz w:val="20"/>
                <w:szCs w:val="20"/>
              </w:rPr>
              <w:drawing>
                <wp:inline distT="0" distB="0" distL="0" distR="0">
                  <wp:extent cx="1753435" cy="1113182"/>
                  <wp:effectExtent l="1905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38" cstate="print"/>
                          <a:srcRect/>
                          <a:stretch>
                            <a:fillRect/>
                          </a:stretch>
                        </pic:blipFill>
                        <pic:spPr bwMode="auto">
                          <a:xfrm>
                            <a:off x="0" y="0"/>
                            <a:ext cx="1756168" cy="1114917"/>
                          </a:xfrm>
                          <a:prstGeom prst="rect">
                            <a:avLst/>
                          </a:prstGeom>
                          <a:noFill/>
                          <a:ln w="9525">
                            <a:noFill/>
                            <a:miter lim="800000"/>
                            <a:headEnd/>
                            <a:tailEnd/>
                          </a:ln>
                        </pic:spPr>
                      </pic:pic>
                    </a:graphicData>
                  </a:graphic>
                </wp:inline>
              </w:drawing>
            </w:r>
          </w:p>
          <w:p w:rsidR="002A361B" w:rsidRPr="009F210B" w:rsidRDefault="002A361B" w:rsidP="00CD591C">
            <w:pPr>
              <w:jc w:val="center"/>
              <w:rPr>
                <w:b/>
                <w:i/>
                <w:sz w:val="20"/>
                <w:szCs w:val="20"/>
              </w:rPr>
            </w:pPr>
            <w:r w:rsidRPr="009F210B">
              <w:rPr>
                <w:b/>
                <w:i/>
                <w:sz w:val="20"/>
                <w:szCs w:val="20"/>
              </w:rPr>
              <w:t>a</w:t>
            </w:r>
          </w:p>
        </w:tc>
        <w:tc>
          <w:tcPr>
            <w:tcW w:w="4645" w:type="dxa"/>
          </w:tcPr>
          <w:p w:rsidR="002A361B" w:rsidRPr="009F210B" w:rsidRDefault="002A361B" w:rsidP="00CD591C">
            <w:pPr>
              <w:jc w:val="center"/>
              <w:rPr>
                <w:b/>
                <w:i/>
                <w:sz w:val="20"/>
                <w:szCs w:val="20"/>
              </w:rPr>
            </w:pPr>
            <w:r w:rsidRPr="009F210B">
              <w:rPr>
                <w:b/>
                <w:i/>
                <w:noProof/>
                <w:sz w:val="20"/>
                <w:szCs w:val="20"/>
              </w:rPr>
              <w:drawing>
                <wp:inline distT="0" distB="0" distL="0" distR="0">
                  <wp:extent cx="1514507" cy="1065474"/>
                  <wp:effectExtent l="19050" t="0" r="9493"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39" cstate="print"/>
                          <a:srcRect/>
                          <a:stretch>
                            <a:fillRect/>
                          </a:stretch>
                        </pic:blipFill>
                        <pic:spPr bwMode="auto">
                          <a:xfrm>
                            <a:off x="0" y="0"/>
                            <a:ext cx="1523025" cy="1071467"/>
                          </a:xfrm>
                          <a:prstGeom prst="rect">
                            <a:avLst/>
                          </a:prstGeom>
                          <a:noFill/>
                          <a:ln w="9525">
                            <a:noFill/>
                            <a:miter lim="800000"/>
                            <a:headEnd/>
                            <a:tailEnd/>
                          </a:ln>
                        </pic:spPr>
                      </pic:pic>
                    </a:graphicData>
                  </a:graphic>
                </wp:inline>
              </w:drawing>
            </w:r>
          </w:p>
          <w:p w:rsidR="002A361B" w:rsidRPr="009F210B" w:rsidRDefault="002A361B" w:rsidP="00CD591C">
            <w:pPr>
              <w:jc w:val="center"/>
              <w:rPr>
                <w:b/>
                <w:i/>
                <w:sz w:val="20"/>
                <w:szCs w:val="20"/>
              </w:rPr>
            </w:pPr>
            <w:r w:rsidRPr="009F210B">
              <w:rPr>
                <w:b/>
                <w:i/>
                <w:sz w:val="20"/>
                <w:szCs w:val="20"/>
              </w:rPr>
              <w:t>b</w:t>
            </w:r>
          </w:p>
        </w:tc>
      </w:tr>
    </w:tbl>
    <w:p w:rsidR="002A361B" w:rsidRPr="004A7079" w:rsidRDefault="002A361B" w:rsidP="002A361B">
      <w:pPr>
        <w:ind w:firstLine="397"/>
        <w:jc w:val="center"/>
        <w:rPr>
          <w:sz w:val="16"/>
          <w:szCs w:val="16"/>
        </w:rPr>
      </w:pPr>
    </w:p>
    <w:p w:rsidR="002A361B" w:rsidRPr="008D5500" w:rsidRDefault="002A361B" w:rsidP="002A361B">
      <w:pPr>
        <w:ind w:firstLine="397"/>
        <w:jc w:val="center"/>
        <w:rPr>
          <w:sz w:val="22"/>
          <w:szCs w:val="22"/>
        </w:rPr>
      </w:pPr>
      <w:r w:rsidRPr="008D5500">
        <w:rPr>
          <w:sz w:val="22"/>
          <w:szCs w:val="22"/>
        </w:rPr>
        <w:t xml:space="preserve">2.17 att. Elektriskā shēma 2.9. piemēram: </w:t>
      </w:r>
      <w:r w:rsidRPr="008D5500">
        <w:rPr>
          <w:i/>
          <w:sz w:val="22"/>
          <w:szCs w:val="22"/>
        </w:rPr>
        <w:t>a</w:t>
      </w:r>
      <w:r w:rsidRPr="008D5500">
        <w:rPr>
          <w:sz w:val="22"/>
          <w:szCs w:val="22"/>
        </w:rPr>
        <w:t xml:space="preserve"> - principiāla elektriskā shēma; </w:t>
      </w:r>
      <w:r w:rsidRPr="008D5500">
        <w:rPr>
          <w:i/>
          <w:sz w:val="22"/>
          <w:szCs w:val="22"/>
        </w:rPr>
        <w:t>b</w:t>
      </w:r>
      <w:r w:rsidRPr="008D5500">
        <w:rPr>
          <w:sz w:val="22"/>
          <w:szCs w:val="22"/>
        </w:rPr>
        <w:t xml:space="preserve"> – vienkāršota shēma</w:t>
      </w:r>
    </w:p>
    <w:p w:rsidR="00565CE2" w:rsidRPr="00565CE2" w:rsidRDefault="00565CE2" w:rsidP="002A361B">
      <w:pPr>
        <w:shd w:val="clear" w:color="auto" w:fill="FFFFFF"/>
        <w:ind w:firstLine="397"/>
        <w:jc w:val="both"/>
        <w:rPr>
          <w:sz w:val="16"/>
          <w:szCs w:val="16"/>
        </w:rPr>
      </w:pPr>
    </w:p>
    <w:p w:rsidR="002A361B" w:rsidRPr="008D5500" w:rsidRDefault="002A361B" w:rsidP="002A361B">
      <w:pPr>
        <w:shd w:val="clear" w:color="auto" w:fill="FFFFFF"/>
        <w:ind w:firstLine="397"/>
        <w:jc w:val="both"/>
      </w:pPr>
      <w:r w:rsidRPr="008D5500">
        <w:t>2. EDS avota spaiļu spriegums. Šo spriegumu var izteikt arī no Oma likuma pilnai ķēdei</w:t>
      </w:r>
    </w:p>
    <w:p w:rsidR="002A361B" w:rsidRPr="008D5500" w:rsidRDefault="002A361B" w:rsidP="002A361B">
      <w:pPr>
        <w:shd w:val="clear" w:color="auto" w:fill="FFFFFF"/>
        <w:ind w:left="2160" w:firstLine="720"/>
        <w:jc w:val="both"/>
      </w:pPr>
      <w:r w:rsidRPr="008D5500">
        <w:rPr>
          <w:i/>
        </w:rPr>
        <w:t>IR</w:t>
      </w:r>
      <w:r w:rsidRPr="008D5500">
        <w:rPr>
          <w:i/>
          <w:vertAlign w:val="subscript"/>
        </w:rPr>
        <w:t>ekv</w:t>
      </w:r>
      <w:r w:rsidRPr="008D5500">
        <w:rPr>
          <w:i/>
        </w:rPr>
        <w:t xml:space="preserve"> = E – IR</w:t>
      </w:r>
      <w:r w:rsidRPr="008D5500">
        <w:rPr>
          <w:vertAlign w:val="subscript"/>
        </w:rPr>
        <w:t>0</w:t>
      </w:r>
      <w:r w:rsidRPr="008D5500">
        <w:t>.</w:t>
      </w:r>
    </w:p>
    <w:p w:rsidR="002A361B" w:rsidRPr="008D5500" w:rsidRDefault="002A361B" w:rsidP="002A361B">
      <w:pPr>
        <w:shd w:val="clear" w:color="auto" w:fill="FFFFFF"/>
        <w:ind w:firstLine="397"/>
        <w:jc w:val="both"/>
      </w:pPr>
      <w:r w:rsidRPr="008D5500">
        <w:t xml:space="preserve">Kreisā puse </w:t>
      </w:r>
      <w:r w:rsidRPr="008D5500">
        <w:rPr>
          <w:i/>
        </w:rPr>
        <w:t>IR</w:t>
      </w:r>
      <w:r w:rsidRPr="008D5500">
        <w:rPr>
          <w:i/>
          <w:vertAlign w:val="subscript"/>
        </w:rPr>
        <w:t>ekv</w:t>
      </w:r>
      <w:r w:rsidRPr="008D5500">
        <w:t xml:space="preserve"> = </w:t>
      </w:r>
      <w:r w:rsidRPr="008D5500">
        <w:rPr>
          <w:i/>
        </w:rPr>
        <w:t>U</w:t>
      </w:r>
      <w:r w:rsidRPr="008D5500">
        <w:t xml:space="preserve"> = 2,5∙14,4 = 36 V ir vienāda ar spriegumu uz pretestības </w:t>
      </w:r>
      <w:r w:rsidRPr="008D5500">
        <w:rPr>
          <w:i/>
        </w:rPr>
        <w:t>R</w:t>
      </w:r>
      <w:r w:rsidRPr="008D5500">
        <w:rPr>
          <w:i/>
          <w:vertAlign w:val="subscript"/>
        </w:rPr>
        <w:t>ekv</w:t>
      </w:r>
      <w:r w:rsidRPr="008D5500">
        <w:t xml:space="preserve"> un vienlaikus ar spriegumu uz enerģijas avota spailēm.</w:t>
      </w:r>
    </w:p>
    <w:p w:rsidR="002A361B" w:rsidRPr="008D5500" w:rsidRDefault="002A361B" w:rsidP="002A361B">
      <w:pPr>
        <w:shd w:val="clear" w:color="auto" w:fill="FFFFFF"/>
        <w:ind w:firstLine="397"/>
        <w:jc w:val="both"/>
      </w:pPr>
      <w:r w:rsidRPr="008D5500">
        <w:t xml:space="preserve">Šo pašu spriegumu izsaka arī vienādojuma labā puse, t.i., EDS </w:t>
      </w:r>
      <w:r w:rsidRPr="008D5500">
        <w:rPr>
          <w:i/>
        </w:rPr>
        <w:t>E</w:t>
      </w:r>
      <w:r w:rsidRPr="008D5500">
        <w:t xml:space="preserve"> un sprieguma krituma </w:t>
      </w:r>
      <w:r w:rsidRPr="008D5500">
        <w:rPr>
          <w:i/>
        </w:rPr>
        <w:t>IR</w:t>
      </w:r>
      <w:r w:rsidRPr="008D5500">
        <w:rPr>
          <w:vertAlign w:val="subscript"/>
        </w:rPr>
        <w:t>0</w:t>
      </w:r>
      <w:r w:rsidRPr="008D5500">
        <w:t xml:space="preserve"> = </w:t>
      </w:r>
      <w:r w:rsidRPr="008D5500">
        <w:rPr>
          <w:i/>
        </w:rPr>
        <w:t>U</w:t>
      </w:r>
      <w:r w:rsidRPr="008D5500">
        <w:rPr>
          <w:vertAlign w:val="subscript"/>
        </w:rPr>
        <w:t>0</w:t>
      </w:r>
      <w:r w:rsidRPr="008D5500">
        <w:t xml:space="preserve"> starpība</w:t>
      </w:r>
    </w:p>
    <w:p w:rsidR="002A361B" w:rsidRPr="008D5500" w:rsidRDefault="002A361B" w:rsidP="002A361B">
      <w:pPr>
        <w:shd w:val="clear" w:color="auto" w:fill="FFFFFF"/>
        <w:ind w:left="2160" w:firstLine="720"/>
      </w:pPr>
      <w:r w:rsidRPr="008D5500">
        <w:rPr>
          <w:i/>
        </w:rPr>
        <w:t>E = IR</w:t>
      </w:r>
      <w:r w:rsidRPr="008D5500">
        <w:rPr>
          <w:vertAlign w:val="subscript"/>
        </w:rPr>
        <w:t>0</w:t>
      </w:r>
      <w:r w:rsidRPr="008D5500">
        <w:t xml:space="preserve"> = 37,5 – 2,5∙0,6 = 36 V = </w:t>
      </w:r>
      <w:r w:rsidRPr="008D5500">
        <w:rPr>
          <w:i/>
        </w:rPr>
        <w:t>U</w:t>
      </w:r>
      <w:r w:rsidRPr="008D5500">
        <w:t>.</w:t>
      </w:r>
    </w:p>
    <w:p w:rsidR="002A361B" w:rsidRPr="008D5500" w:rsidRDefault="002A361B" w:rsidP="002A361B">
      <w:pPr>
        <w:shd w:val="clear" w:color="auto" w:fill="FFFFFF"/>
        <w:ind w:firstLine="397"/>
        <w:jc w:val="both"/>
        <w:rPr>
          <w:i/>
        </w:rPr>
      </w:pPr>
      <w:r w:rsidRPr="008D5500">
        <w:t xml:space="preserve">Tātad </w:t>
      </w:r>
      <w:r w:rsidRPr="008D5500">
        <w:rPr>
          <w:i/>
        </w:rPr>
        <w:t>spriegumu uz enerģijas avota spailēm var izteikt vai nu kā EDS un iekšēja spri</w:t>
      </w:r>
      <w:r w:rsidRPr="008D5500">
        <w:rPr>
          <w:i/>
        </w:rPr>
        <w:t>e</w:t>
      </w:r>
      <w:r w:rsidRPr="008D5500">
        <w:rPr>
          <w:i/>
        </w:rPr>
        <w:t>guma krituma starpība, vai arī kā ķēdes strāvas un ārējā posma kopējās pretestības reizin</w:t>
      </w:r>
      <w:r w:rsidRPr="008D5500">
        <w:rPr>
          <w:i/>
        </w:rPr>
        <w:t>ā</w:t>
      </w:r>
      <w:r w:rsidRPr="008D5500">
        <w:rPr>
          <w:i/>
        </w:rPr>
        <w:t>jumu.</w:t>
      </w:r>
    </w:p>
    <w:p w:rsidR="002A361B" w:rsidRPr="008D5500" w:rsidRDefault="002A361B" w:rsidP="002A361B">
      <w:pPr>
        <w:shd w:val="clear" w:color="auto" w:fill="FFFFFF"/>
        <w:ind w:firstLine="397"/>
      </w:pPr>
      <w:r w:rsidRPr="008D5500">
        <w:t>3. Jaudas bilances sastādīšana. Enerģijas avots attīsta jaudu</w:t>
      </w:r>
    </w:p>
    <w:p w:rsidR="002A361B" w:rsidRPr="008D5500" w:rsidRDefault="002A361B" w:rsidP="002A361B">
      <w:pPr>
        <w:shd w:val="clear" w:color="auto" w:fill="FFFFFF"/>
        <w:ind w:left="2160" w:firstLine="720"/>
      </w:pPr>
      <w:r w:rsidRPr="008D5500">
        <w:rPr>
          <w:i/>
        </w:rPr>
        <w:t>P</w:t>
      </w:r>
      <w:r w:rsidRPr="008D5500">
        <w:rPr>
          <w:i/>
          <w:vertAlign w:val="subscript"/>
        </w:rPr>
        <w:t>av</w:t>
      </w:r>
      <w:r w:rsidRPr="008D5500">
        <w:rPr>
          <w:i/>
        </w:rPr>
        <w:t xml:space="preserve"> = EI</w:t>
      </w:r>
      <w:r w:rsidRPr="008D5500">
        <w:t xml:space="preserve"> = 37,5∙2,5 = 93,75 W.</w:t>
      </w:r>
    </w:p>
    <w:p w:rsidR="002A361B" w:rsidRPr="008D5500" w:rsidRDefault="002A361B" w:rsidP="002A361B">
      <w:pPr>
        <w:shd w:val="clear" w:color="auto" w:fill="FFFFFF"/>
        <w:ind w:firstLine="397"/>
      </w:pPr>
      <w:r w:rsidRPr="008D5500">
        <w:t xml:space="preserve">Daļa šis jaudas </w:t>
      </w:r>
      <w:r w:rsidRPr="008D5500">
        <w:rPr>
          <w:i/>
        </w:rPr>
        <w:t>P</w:t>
      </w:r>
      <w:r w:rsidRPr="008D5500">
        <w:rPr>
          <w:vertAlign w:val="subscript"/>
        </w:rPr>
        <w:t>0</w:t>
      </w:r>
      <w:r w:rsidRPr="008D5500">
        <w:t xml:space="preserve"> = </w:t>
      </w:r>
      <w:r w:rsidRPr="008D5500">
        <w:rPr>
          <w:i/>
        </w:rPr>
        <w:t>U</w:t>
      </w:r>
      <w:r w:rsidRPr="008D5500">
        <w:rPr>
          <w:vertAlign w:val="subscript"/>
        </w:rPr>
        <w:t>0</w:t>
      </w:r>
      <w:r w:rsidRPr="008D5500">
        <w:rPr>
          <w:i/>
        </w:rPr>
        <w:t>I</w:t>
      </w:r>
      <w:r w:rsidRPr="008D5500">
        <w:t xml:space="preserve"> = 1,5∙2,5 = 3,75 W tiek patērēta avota iekšienē; tātad avots atdod arējā ķēdē jaudu</w:t>
      </w:r>
    </w:p>
    <w:p w:rsidR="002A361B" w:rsidRPr="008D5500" w:rsidRDefault="002A361B" w:rsidP="002A361B">
      <w:pPr>
        <w:shd w:val="clear" w:color="auto" w:fill="FFFFFF"/>
        <w:ind w:left="2160" w:firstLine="720"/>
      </w:pPr>
      <w:r w:rsidRPr="008D5500">
        <w:rPr>
          <w:i/>
        </w:rPr>
        <w:t>P – P</w:t>
      </w:r>
      <w:r w:rsidRPr="008D5500">
        <w:rPr>
          <w:i/>
          <w:vertAlign w:val="subscript"/>
        </w:rPr>
        <w:t>av</w:t>
      </w:r>
      <w:r w:rsidRPr="008D5500">
        <w:t xml:space="preserve"> = 93,75 – 3,75 = 90 W.</w:t>
      </w:r>
    </w:p>
    <w:p w:rsidR="002A361B" w:rsidRPr="008D5500" w:rsidRDefault="002A361B" w:rsidP="002A361B">
      <w:pPr>
        <w:shd w:val="clear" w:color="auto" w:fill="FFFFFF"/>
        <w:ind w:firstLine="397"/>
      </w:pPr>
      <w:r w:rsidRPr="008D5500">
        <w:t xml:space="preserve">(Šo jaudu var noteikt arī pēc izteiksmes </w:t>
      </w:r>
      <w:r w:rsidRPr="008D5500">
        <w:rPr>
          <w:i/>
        </w:rPr>
        <w:t>P = UI</w:t>
      </w:r>
      <w:r w:rsidRPr="008D5500">
        <w:t xml:space="preserve"> = 36∙2,5 = 90 W).</w:t>
      </w:r>
    </w:p>
    <w:p w:rsidR="002A361B" w:rsidRPr="008D5500" w:rsidRDefault="002A361B" w:rsidP="002A361B">
      <w:pPr>
        <w:shd w:val="clear" w:color="auto" w:fill="FFFFFF"/>
        <w:ind w:firstLine="397"/>
      </w:pPr>
      <w:r w:rsidRPr="008D5500">
        <w:t xml:space="preserve">Avota atdotā jauda </w:t>
      </w:r>
      <w:r w:rsidRPr="008D5500">
        <w:rPr>
          <w:i/>
        </w:rPr>
        <w:t>P</w:t>
      </w:r>
      <w:r w:rsidRPr="008D5500">
        <w:t xml:space="preserve"> sadalās pa pretestībām </w:t>
      </w:r>
      <w:r w:rsidRPr="008D5500">
        <w:rPr>
          <w:i/>
        </w:rPr>
        <w:t>R</w:t>
      </w:r>
      <w:r w:rsidRPr="008D5500">
        <w:rPr>
          <w:vertAlign w:val="subscript"/>
        </w:rPr>
        <w:t>1</w:t>
      </w:r>
      <w:r w:rsidRPr="008D5500">
        <w:t xml:space="preserve">, </w:t>
      </w:r>
      <w:r w:rsidRPr="008D5500">
        <w:rPr>
          <w:i/>
        </w:rPr>
        <w:t>R</w:t>
      </w:r>
      <w:r w:rsidRPr="008D5500">
        <w:rPr>
          <w:vertAlign w:val="subscript"/>
        </w:rPr>
        <w:t>2</w:t>
      </w:r>
      <w:r w:rsidRPr="008D5500">
        <w:t xml:space="preserve"> un </w:t>
      </w:r>
      <w:r w:rsidRPr="008D5500">
        <w:rPr>
          <w:i/>
        </w:rPr>
        <w:t>R</w:t>
      </w:r>
      <w:r w:rsidRPr="008D5500">
        <w:rPr>
          <w:vertAlign w:val="subscript"/>
        </w:rPr>
        <w:t>3</w:t>
      </w:r>
    </w:p>
    <w:p w:rsidR="002A361B" w:rsidRPr="008D5500" w:rsidRDefault="002A361B" w:rsidP="00565CE2">
      <w:pPr>
        <w:shd w:val="clear" w:color="auto" w:fill="FFFFFF"/>
        <w:ind w:firstLine="720"/>
      </w:pPr>
      <w:r w:rsidRPr="008D5500">
        <w:rPr>
          <w:i/>
        </w:rPr>
        <w:t>P</w:t>
      </w:r>
      <w:r w:rsidRPr="008D5500">
        <w:rPr>
          <w:vertAlign w:val="subscript"/>
        </w:rPr>
        <w:t>1</w:t>
      </w:r>
      <w:r w:rsidRPr="008D5500">
        <w:rPr>
          <w:i/>
        </w:rPr>
        <w:t xml:space="preserve"> = U</w:t>
      </w:r>
      <w:r w:rsidRPr="008D5500">
        <w:rPr>
          <w:vertAlign w:val="subscript"/>
        </w:rPr>
        <w:t>1</w:t>
      </w:r>
      <w:r w:rsidRPr="008D5500">
        <w:rPr>
          <w:i/>
        </w:rPr>
        <w:t>I</w:t>
      </w:r>
      <w:r w:rsidRPr="008D5500">
        <w:t xml:space="preserve"> = 6∙2,5 = 15 W jeb šī pati jauda </w:t>
      </w:r>
      <w:r w:rsidRPr="008D5500">
        <w:rPr>
          <w:i/>
        </w:rPr>
        <w:t>P</w:t>
      </w:r>
      <w:r w:rsidRPr="008D5500">
        <w:rPr>
          <w:vertAlign w:val="subscript"/>
        </w:rPr>
        <w:t>1</w:t>
      </w:r>
      <w:r w:rsidRPr="008D5500">
        <w:rPr>
          <w:i/>
        </w:rPr>
        <w:t xml:space="preserve"> = I</w:t>
      </w:r>
      <w:r w:rsidRPr="008D5500">
        <w:rPr>
          <w:vertAlign w:val="superscript"/>
        </w:rPr>
        <w:t>2</w:t>
      </w:r>
      <w:r w:rsidRPr="008D5500">
        <w:rPr>
          <w:i/>
        </w:rPr>
        <w:t>R</w:t>
      </w:r>
      <w:r w:rsidRPr="008D5500">
        <w:rPr>
          <w:vertAlign w:val="subscript"/>
        </w:rPr>
        <w:t>1</w:t>
      </w:r>
      <w:r w:rsidRPr="008D5500">
        <w:t xml:space="preserve"> = (2,5)</w:t>
      </w:r>
      <w:r w:rsidRPr="008D5500">
        <w:rPr>
          <w:vertAlign w:val="superscript"/>
        </w:rPr>
        <w:t>2</w:t>
      </w:r>
      <w:r w:rsidRPr="008D5500">
        <w:t>∙2,4 = 15 W.</w:t>
      </w:r>
    </w:p>
    <w:p w:rsidR="002A361B" w:rsidRPr="008D5500" w:rsidRDefault="002A361B" w:rsidP="00565CE2">
      <w:pPr>
        <w:shd w:val="clear" w:color="auto" w:fill="FFFFFF"/>
        <w:ind w:firstLine="720"/>
      </w:pPr>
      <w:r w:rsidRPr="008D5500">
        <w:rPr>
          <w:i/>
        </w:rPr>
        <w:t>P</w:t>
      </w:r>
      <w:r w:rsidRPr="008D5500">
        <w:rPr>
          <w:vertAlign w:val="subscript"/>
        </w:rPr>
        <w:t>2</w:t>
      </w:r>
      <w:r w:rsidRPr="008D5500">
        <w:rPr>
          <w:i/>
        </w:rPr>
        <w:t xml:space="preserve"> = I</w:t>
      </w:r>
      <w:r w:rsidRPr="008D5500">
        <w:rPr>
          <w:vertAlign w:val="superscript"/>
        </w:rPr>
        <w:t>2</w:t>
      </w:r>
      <w:r w:rsidRPr="008D5500">
        <w:rPr>
          <w:i/>
        </w:rPr>
        <w:t>R</w:t>
      </w:r>
      <w:r w:rsidRPr="008D5500">
        <w:rPr>
          <w:vertAlign w:val="subscript"/>
        </w:rPr>
        <w:t>2</w:t>
      </w:r>
      <w:r w:rsidRPr="008D5500">
        <w:t xml:space="preserve"> = (2,5)</w:t>
      </w:r>
      <w:r w:rsidRPr="008D5500">
        <w:rPr>
          <w:vertAlign w:val="superscript"/>
        </w:rPr>
        <w:t>2</w:t>
      </w:r>
      <w:r w:rsidRPr="008D5500">
        <w:t>∙4,8 = 30 W</w:t>
      </w:r>
    </w:p>
    <w:p w:rsidR="002A361B" w:rsidRPr="008D5500" w:rsidRDefault="002A361B" w:rsidP="00565CE2">
      <w:pPr>
        <w:shd w:val="clear" w:color="auto" w:fill="FFFFFF"/>
        <w:ind w:firstLine="720"/>
      </w:pPr>
      <w:r w:rsidRPr="008D5500">
        <w:rPr>
          <w:i/>
        </w:rPr>
        <w:t>P</w:t>
      </w:r>
      <w:r w:rsidRPr="008D5500">
        <w:rPr>
          <w:vertAlign w:val="subscript"/>
        </w:rPr>
        <w:t>3</w:t>
      </w:r>
      <w:r w:rsidRPr="008D5500">
        <w:rPr>
          <w:i/>
        </w:rPr>
        <w:t xml:space="preserve"> = I</w:t>
      </w:r>
      <w:r w:rsidRPr="008D5500">
        <w:rPr>
          <w:vertAlign w:val="superscript"/>
        </w:rPr>
        <w:t>2</w:t>
      </w:r>
      <w:r w:rsidRPr="008D5500">
        <w:rPr>
          <w:i/>
        </w:rPr>
        <w:t>R</w:t>
      </w:r>
      <w:r w:rsidRPr="008D5500">
        <w:rPr>
          <w:vertAlign w:val="subscript"/>
        </w:rPr>
        <w:t>3</w:t>
      </w:r>
      <w:r w:rsidRPr="008D5500">
        <w:t xml:space="preserve"> = (2,5)</w:t>
      </w:r>
      <w:r w:rsidRPr="008D5500">
        <w:rPr>
          <w:vertAlign w:val="superscript"/>
        </w:rPr>
        <w:t>2</w:t>
      </w:r>
      <w:r w:rsidRPr="008D5500">
        <w:t>∙7,2 = 45 W</w:t>
      </w:r>
    </w:p>
    <w:p w:rsidR="002A361B" w:rsidRPr="008D5500" w:rsidRDefault="002A361B" w:rsidP="002A361B">
      <w:pPr>
        <w:shd w:val="clear" w:color="auto" w:fill="FFFFFF"/>
        <w:ind w:firstLine="397"/>
      </w:pPr>
      <w:r w:rsidRPr="008D5500">
        <w:t>No enerģijas nezūdamības likuma izriet, ka avota atdota jauda ir vienāda ar patērētāju jaudu summu, t.i., pastāv jaudu bilance</w:t>
      </w:r>
    </w:p>
    <w:p w:rsidR="002A361B" w:rsidRPr="008D5500" w:rsidRDefault="002A361B" w:rsidP="002A361B">
      <w:pPr>
        <w:shd w:val="clear" w:color="auto" w:fill="FFFFFF"/>
        <w:ind w:left="2160" w:firstLine="720"/>
      </w:pPr>
      <w:r w:rsidRPr="008D5500">
        <w:rPr>
          <w:i/>
        </w:rPr>
        <w:t>P</w:t>
      </w:r>
      <w:r w:rsidRPr="008D5500">
        <w:t xml:space="preserve"> = 90 W</w:t>
      </w:r>
    </w:p>
    <w:p w:rsidR="002A361B" w:rsidRPr="008D5500" w:rsidRDefault="002A361B" w:rsidP="002A361B">
      <w:pPr>
        <w:shd w:val="clear" w:color="auto" w:fill="FFFFFF"/>
        <w:ind w:firstLine="397"/>
      </w:pPr>
      <w:r w:rsidRPr="008D5500">
        <w:t xml:space="preserve">un </w:t>
      </w:r>
    </w:p>
    <w:p w:rsidR="002A361B" w:rsidRPr="008D5500" w:rsidRDefault="002A361B" w:rsidP="002A361B">
      <w:pPr>
        <w:shd w:val="clear" w:color="auto" w:fill="FFFFFF"/>
        <w:ind w:left="2160"/>
      </w:pPr>
      <w:r w:rsidRPr="008D5500">
        <w:rPr>
          <w:i/>
        </w:rPr>
        <w:t>P</w:t>
      </w:r>
      <w:r w:rsidRPr="008D5500">
        <w:rPr>
          <w:vertAlign w:val="subscript"/>
        </w:rPr>
        <w:t>1</w:t>
      </w:r>
      <w:r w:rsidRPr="008D5500">
        <w:rPr>
          <w:i/>
        </w:rPr>
        <w:t xml:space="preserve"> + P</w:t>
      </w:r>
      <w:r w:rsidRPr="008D5500">
        <w:rPr>
          <w:vertAlign w:val="subscript"/>
        </w:rPr>
        <w:t>2</w:t>
      </w:r>
      <w:r w:rsidRPr="008D5500">
        <w:rPr>
          <w:i/>
        </w:rPr>
        <w:t xml:space="preserve"> + P</w:t>
      </w:r>
      <w:r w:rsidRPr="008D5500">
        <w:rPr>
          <w:vertAlign w:val="subscript"/>
        </w:rPr>
        <w:t>3</w:t>
      </w:r>
      <w:r w:rsidRPr="008D5500">
        <w:t xml:space="preserve"> = 15 + 30 + 45 = 90 W.</w:t>
      </w:r>
    </w:p>
    <w:p w:rsidR="002A361B" w:rsidRPr="008D5500" w:rsidRDefault="002A361B" w:rsidP="002A361B">
      <w:pPr>
        <w:shd w:val="clear" w:color="auto" w:fill="FFFFFF"/>
        <w:ind w:firstLine="397"/>
      </w:pPr>
      <w:r w:rsidRPr="008D5500">
        <w:t>Jaudu bilance var izmantot elektrisko ķēžu aprēķina pareizības pārbaudei.</w:t>
      </w:r>
    </w:p>
    <w:p w:rsidR="002A361B" w:rsidRPr="008D5500" w:rsidRDefault="002A361B" w:rsidP="002A361B">
      <w:pPr>
        <w:shd w:val="clear" w:color="auto" w:fill="FFFFFF"/>
        <w:ind w:firstLine="397"/>
      </w:pPr>
      <w:r w:rsidRPr="008D5500">
        <w:t xml:space="preserve">4. Lietderības koeficients. Zinot jaudas </w:t>
      </w:r>
      <w:r w:rsidRPr="008D5500">
        <w:rPr>
          <w:i/>
        </w:rPr>
        <w:t>P</w:t>
      </w:r>
      <w:r w:rsidRPr="008D5500">
        <w:t xml:space="preserve"> un </w:t>
      </w:r>
      <w:r w:rsidRPr="008D5500">
        <w:rPr>
          <w:i/>
        </w:rPr>
        <w:t>P</w:t>
      </w:r>
      <w:r w:rsidRPr="008D5500">
        <w:rPr>
          <w:i/>
          <w:vertAlign w:val="subscript"/>
        </w:rPr>
        <w:t>av</w:t>
      </w:r>
      <w:r w:rsidRPr="008D5500">
        <w:t>, nosakām enerģijas avota lietderības k</w:t>
      </w:r>
      <w:r w:rsidRPr="008D5500">
        <w:t>o</w:t>
      </w:r>
      <w:r w:rsidRPr="008D5500">
        <w:t>eficientu</w:t>
      </w:r>
    </w:p>
    <w:p w:rsidR="002A361B" w:rsidRPr="008D5500" w:rsidRDefault="002A361B" w:rsidP="002A361B">
      <w:pPr>
        <w:shd w:val="clear" w:color="auto" w:fill="FFFFFF"/>
        <w:ind w:left="2160" w:firstLine="720"/>
      </w:pPr>
      <w:r w:rsidRPr="008D5500">
        <w:rPr>
          <w:position w:val="-30"/>
        </w:rPr>
        <w:object w:dxaOrig="3560" w:dyaOrig="700">
          <v:shape id="_x0000_i1178" type="#_x0000_t75" style="width:177.5pt;height:35.5pt" o:ole="">
            <v:imagedata r:id="rId440" o:title=""/>
          </v:shape>
          <o:OLEObject Type="Embed" ProgID="Equation.3" ShapeID="_x0000_i1178" DrawAspect="Content" ObjectID="_1390999678" r:id="rId441"/>
        </w:object>
      </w:r>
    </w:p>
    <w:p w:rsidR="002A361B" w:rsidRPr="008D5500" w:rsidRDefault="002A361B" w:rsidP="002A361B">
      <w:pPr>
        <w:shd w:val="clear" w:color="auto" w:fill="FFFFFF"/>
        <w:ind w:firstLine="397"/>
      </w:pPr>
    </w:p>
    <w:p w:rsidR="002A361B" w:rsidRPr="008D5500" w:rsidRDefault="002A361B" w:rsidP="002A361B">
      <w:pPr>
        <w:shd w:val="clear" w:color="auto" w:fill="FFFFFF"/>
        <w:ind w:firstLine="397"/>
        <w:rPr>
          <w:b/>
        </w:rPr>
      </w:pPr>
      <w:r w:rsidRPr="008D5500">
        <w:rPr>
          <w:b/>
        </w:rPr>
        <w:t>2.8. SAZAROTA ELEKTRISKĀ ĶĒDE. KIRHOFA LIKUMI</w:t>
      </w:r>
    </w:p>
    <w:p w:rsidR="002A361B" w:rsidRPr="008D5500" w:rsidRDefault="002A361B" w:rsidP="002A361B">
      <w:pPr>
        <w:shd w:val="clear" w:color="auto" w:fill="FFFFFF"/>
        <w:ind w:firstLine="397"/>
      </w:pPr>
    </w:p>
    <w:p w:rsidR="002A361B" w:rsidRPr="008D5500" w:rsidRDefault="002A361B" w:rsidP="002A361B">
      <w:pPr>
        <w:shd w:val="clear" w:color="auto" w:fill="FFFFFF"/>
        <w:ind w:firstLine="397"/>
        <w:jc w:val="both"/>
      </w:pPr>
      <w:r w:rsidRPr="008D5500">
        <w:t>Praksē sastopamās elektriskās ķēdes parasti ir visai kompli</w:t>
      </w:r>
      <w:r w:rsidRPr="008D5500">
        <w:softHyphen/>
        <w:t>cētas: tās ietver vienu vai va</w:t>
      </w:r>
      <w:r w:rsidRPr="008D5500">
        <w:t>i</w:t>
      </w:r>
      <w:r w:rsidRPr="008D5500">
        <w:t>rākus EDS avotus un ļoti daudz patērētāju — elektrisko pretestību. Tādas elektriskās ķēdes sauc par sazarotām jeb saliktām ķēdēm.</w:t>
      </w:r>
    </w:p>
    <w:p w:rsidR="002A361B" w:rsidRPr="008D5500" w:rsidRDefault="002A361B" w:rsidP="002A361B">
      <w:pPr>
        <w:shd w:val="clear" w:color="auto" w:fill="FFFFFF"/>
        <w:ind w:firstLine="397"/>
        <w:jc w:val="both"/>
      </w:pPr>
      <w:r w:rsidRPr="008D5500">
        <w:t>Projektējot kādu elektrisko ietaisi, piem., apgaismes ietaisi, galvenais uzdevums ir izvēl</w:t>
      </w:r>
      <w:r w:rsidRPr="008D5500">
        <w:t>ē</w:t>
      </w:r>
      <w:r w:rsidRPr="008D5500">
        <w:lastRenderedPageBreak/>
        <w:t>ties pareizus, darba strāvām atbilsto</w:t>
      </w:r>
      <w:r w:rsidRPr="008D5500">
        <w:softHyphen/>
        <w:t>šus vadu šķērsgriezumus. Tādēļ aprēķināt sazarotu ele</w:t>
      </w:r>
      <w:r w:rsidRPr="008D5500">
        <w:t>k</w:t>
      </w:r>
      <w:r w:rsidRPr="008D5500">
        <w:t>trisko ķēdi parasti nozīmē noteikt strāvas sazarotās ķēdes atsevišķos posmos, izmantojot z</w:t>
      </w:r>
      <w:r w:rsidRPr="008D5500">
        <w:t>i</w:t>
      </w:r>
      <w:r w:rsidRPr="008D5500">
        <w:t>nāmās ķēdē ieslēgto elementu pretestību un avotu elektrodzinējspēku vērtības.</w:t>
      </w:r>
    </w:p>
    <w:p w:rsidR="002A361B" w:rsidRPr="008D5500" w:rsidRDefault="002A361B" w:rsidP="002A361B">
      <w:pPr>
        <w:shd w:val="clear" w:color="auto" w:fill="FFFFFF"/>
        <w:ind w:firstLine="397"/>
        <w:jc w:val="both"/>
      </w:pPr>
      <w:r w:rsidRPr="008D5500">
        <w:t>2.18. attēlā parādīta sazarotas elektriskās ķēdes shēma ar tri</w:t>
      </w:r>
      <w:r w:rsidRPr="008D5500">
        <w:softHyphen/>
        <w:t xml:space="preserve">jiem EDS avotiem, pie tam avoti ar elektrodzinējspēkiem </w:t>
      </w:r>
      <w:r w:rsidRPr="008D5500">
        <w:rPr>
          <w:i/>
        </w:rPr>
        <w:t>E</w:t>
      </w:r>
      <w:r w:rsidRPr="008D5500">
        <w:rPr>
          <w:vertAlign w:val="subscript"/>
        </w:rPr>
        <w:t>1</w:t>
      </w:r>
      <w:r w:rsidRPr="008D5500">
        <w:t xml:space="preserve"> un </w:t>
      </w:r>
      <w:r w:rsidRPr="008D5500">
        <w:rPr>
          <w:i/>
        </w:rPr>
        <w:t>E</w:t>
      </w:r>
      <w:r w:rsidRPr="008D5500">
        <w:rPr>
          <w:vertAlign w:val="subscript"/>
        </w:rPr>
        <w:t>2</w:t>
      </w:r>
      <w:r w:rsidRPr="008D5500">
        <w:t xml:space="preserve"> darbojas ģeneratora režīmā, bet avots ar elektrodzinē</w:t>
      </w:r>
      <w:r w:rsidRPr="008D5500">
        <w:t>j</w:t>
      </w:r>
      <w:r w:rsidRPr="008D5500">
        <w:t xml:space="preserve">spēku </w:t>
      </w:r>
      <w:r w:rsidRPr="008D5500">
        <w:rPr>
          <w:i/>
        </w:rPr>
        <w:t>E</w:t>
      </w:r>
      <w:r w:rsidRPr="008D5500">
        <w:rPr>
          <w:vertAlign w:val="subscript"/>
        </w:rPr>
        <w:t>3</w:t>
      </w:r>
      <w:r w:rsidRPr="008D5500">
        <w:t xml:space="preserve"> — patērētāja režīmā (piemēram, uzpildīšanai pieslēgta akumu</w:t>
      </w:r>
      <w:r w:rsidRPr="008D5500">
        <w:softHyphen/>
        <w:t>latoru baterija).</w:t>
      </w:r>
    </w:p>
    <w:p w:rsidR="002A361B" w:rsidRPr="008D5500" w:rsidRDefault="002A361B" w:rsidP="002A361B">
      <w:pPr>
        <w:shd w:val="clear" w:color="auto" w:fill="FFFFFF"/>
        <w:ind w:firstLine="397"/>
        <w:jc w:val="both"/>
      </w:pPr>
    </w:p>
    <w:tbl>
      <w:tblPr>
        <w:tblW w:w="0" w:type="auto"/>
        <w:tblLook w:val="01E0"/>
      </w:tblPr>
      <w:tblGrid>
        <w:gridCol w:w="9286"/>
      </w:tblGrid>
      <w:tr w:rsidR="002A361B" w:rsidRPr="008C3294" w:rsidTr="00CD591C">
        <w:tc>
          <w:tcPr>
            <w:tcW w:w="9290" w:type="dxa"/>
          </w:tcPr>
          <w:p w:rsidR="002A361B" w:rsidRPr="008D5500" w:rsidRDefault="002A361B" w:rsidP="00CD591C">
            <w:pPr>
              <w:jc w:val="center"/>
              <w:rPr>
                <w:sz w:val="22"/>
                <w:szCs w:val="22"/>
              </w:rPr>
            </w:pPr>
            <w:r>
              <w:rPr>
                <w:noProof/>
                <w:sz w:val="22"/>
                <w:szCs w:val="22"/>
              </w:rPr>
              <w:drawing>
                <wp:inline distT="0" distB="0" distL="0" distR="0">
                  <wp:extent cx="3320090" cy="1422896"/>
                  <wp:effectExtent l="1905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42" cstate="print">
                            <a:lum bright="-14000" contrast="54000"/>
                          </a:blip>
                          <a:srcRect/>
                          <a:stretch>
                            <a:fillRect/>
                          </a:stretch>
                        </pic:blipFill>
                        <pic:spPr bwMode="auto">
                          <a:xfrm>
                            <a:off x="0" y="0"/>
                            <a:ext cx="3325102" cy="1425044"/>
                          </a:xfrm>
                          <a:prstGeom prst="rect">
                            <a:avLst/>
                          </a:prstGeom>
                          <a:noFill/>
                          <a:ln w="9525">
                            <a:noFill/>
                            <a:miter lim="800000"/>
                            <a:headEnd/>
                            <a:tailEnd/>
                          </a:ln>
                        </pic:spPr>
                      </pic:pic>
                    </a:graphicData>
                  </a:graphic>
                </wp:inline>
              </w:drawing>
            </w:r>
          </w:p>
          <w:p w:rsidR="002A361B" w:rsidRPr="008D5500" w:rsidRDefault="002A361B" w:rsidP="00CD591C">
            <w:pPr>
              <w:jc w:val="center"/>
              <w:rPr>
                <w:sz w:val="22"/>
                <w:szCs w:val="22"/>
              </w:rPr>
            </w:pPr>
            <w:r w:rsidRPr="008D5500">
              <w:rPr>
                <w:sz w:val="22"/>
                <w:szCs w:val="22"/>
              </w:rPr>
              <w:t>2.18. att. Sazarotas elektriskās ķēdes shēma</w:t>
            </w:r>
          </w:p>
        </w:tc>
      </w:tr>
    </w:tbl>
    <w:p w:rsidR="002A361B" w:rsidRPr="008D5500" w:rsidRDefault="002A361B" w:rsidP="002A361B">
      <w:pPr>
        <w:shd w:val="clear" w:color="auto" w:fill="FFFFFF"/>
        <w:ind w:firstLine="397"/>
      </w:pPr>
    </w:p>
    <w:p w:rsidR="002A361B" w:rsidRPr="008D5500" w:rsidRDefault="002A361B" w:rsidP="002A361B">
      <w:pPr>
        <w:shd w:val="clear" w:color="auto" w:fill="FFFFFF"/>
        <w:ind w:firstLine="397"/>
        <w:jc w:val="both"/>
      </w:pPr>
      <w:r w:rsidRPr="008D5500">
        <w:t xml:space="preserve">Sazarotas elektriskās ķēdes sastāvdaļas ir šādas: </w:t>
      </w:r>
    </w:p>
    <w:p w:rsidR="002A361B" w:rsidRPr="008D5500" w:rsidRDefault="002A361B" w:rsidP="002A361B">
      <w:pPr>
        <w:shd w:val="clear" w:color="auto" w:fill="FFFFFF"/>
        <w:ind w:firstLine="397"/>
        <w:jc w:val="both"/>
      </w:pPr>
      <w:r w:rsidRPr="008D5500">
        <w:rPr>
          <w:i/>
        </w:rPr>
        <w:t>mezgls</w:t>
      </w:r>
      <w:r w:rsidRPr="008D5500">
        <w:t xml:space="preserve"> — ķēdes punkts, kurā  savienoti vismaz 3 vadi jeb zari, piem., punkti A, B, C, D;</w:t>
      </w:r>
    </w:p>
    <w:p w:rsidR="002A361B" w:rsidRPr="008D5500" w:rsidRDefault="002A361B" w:rsidP="002A361B">
      <w:pPr>
        <w:shd w:val="clear" w:color="auto" w:fill="FFFFFF"/>
        <w:ind w:firstLine="397"/>
        <w:jc w:val="both"/>
      </w:pPr>
      <w:r w:rsidRPr="008D5500">
        <w:rPr>
          <w:i/>
        </w:rPr>
        <w:t>zars</w:t>
      </w:r>
      <w:r w:rsidRPr="008D5500">
        <w:t xml:space="preserve"> — ķēdes posms starp diviem mezgliem  (ar vienu un to pašu strāvu), piem., B—M—K—A, A—C, A—B utt.; </w:t>
      </w:r>
    </w:p>
    <w:p w:rsidR="002A361B" w:rsidRPr="008D5500" w:rsidRDefault="002A361B" w:rsidP="002A361B">
      <w:pPr>
        <w:shd w:val="clear" w:color="auto" w:fill="FFFFFF"/>
        <w:ind w:firstLine="397"/>
        <w:jc w:val="both"/>
      </w:pPr>
      <w:r w:rsidRPr="008D5500">
        <w:rPr>
          <w:i/>
        </w:rPr>
        <w:t>kontūrs</w:t>
      </w:r>
      <w:r w:rsidRPr="008D5500">
        <w:t xml:space="preserve"> — noslēgta elektriskā ķēde, ko veido divi vai vairāki virknē slēgti zari, piem., K—A—B—M—K, K—M— S—M—K utt. </w:t>
      </w:r>
    </w:p>
    <w:p w:rsidR="002A361B" w:rsidRPr="008D5500" w:rsidRDefault="002A361B" w:rsidP="002A361B">
      <w:pPr>
        <w:shd w:val="clear" w:color="auto" w:fill="FFFFFF"/>
        <w:ind w:firstLine="397"/>
        <w:jc w:val="both"/>
      </w:pPr>
      <w:r w:rsidRPr="008D5500">
        <w:t>Elektrisko ķēžu shēmas mezglus apzīmē ar lielajiem burtiem vai ar cipariem.</w:t>
      </w:r>
    </w:p>
    <w:p w:rsidR="002A361B" w:rsidRPr="008D5500" w:rsidRDefault="002A361B" w:rsidP="002A361B">
      <w:pPr>
        <w:shd w:val="clear" w:color="auto" w:fill="FFFFFF"/>
        <w:ind w:firstLine="397"/>
        <w:jc w:val="both"/>
      </w:pPr>
      <w:r w:rsidRPr="008D5500">
        <w:t>Zarus vai kontūrus ar EDS avotiem (piem., zars A—B) sauc par aktīviem, bet zarus vai kontūrus bez EDS avota — par pa</w:t>
      </w:r>
      <w:r w:rsidRPr="008D5500">
        <w:softHyphen/>
        <w:t>sīviem (piem., zars A—C).</w:t>
      </w:r>
    </w:p>
    <w:p w:rsidR="002A361B" w:rsidRPr="008D5500" w:rsidRDefault="002A361B" w:rsidP="002A361B">
      <w:pPr>
        <w:shd w:val="clear" w:color="auto" w:fill="FFFFFF"/>
        <w:ind w:firstLine="397"/>
        <w:jc w:val="both"/>
      </w:pPr>
      <w:r w:rsidRPr="008D5500">
        <w:t>Sazarotas elektriskās ķēdes ar diviem vai vairākiem EDS avo</w:t>
      </w:r>
      <w:r w:rsidRPr="008D5500">
        <w:softHyphen/>
        <w:t>tiem nevar aprēķināt tikai ar Oma likuma palīdzību; šādu ķēžu aprēķiniem jāizmanto Kirhofa likumi.</w:t>
      </w:r>
    </w:p>
    <w:p w:rsidR="002A361B" w:rsidRPr="008D5500" w:rsidRDefault="002A361B" w:rsidP="002A361B">
      <w:pPr>
        <w:shd w:val="clear" w:color="auto" w:fill="FFFFFF"/>
        <w:ind w:firstLine="397"/>
        <w:jc w:val="both"/>
      </w:pPr>
      <w:r w:rsidRPr="008D5500">
        <w:t>Pirmais Kirhofa likums attiecas uz sazarotas ķēdes mezglu un ietver faktu, ka nevienā s</w:t>
      </w:r>
      <w:r w:rsidRPr="008D5500">
        <w:t>a</w:t>
      </w:r>
      <w:r w:rsidRPr="008D5500">
        <w:t>zarotās ķēdes mezglā neuz</w:t>
      </w:r>
      <w:r w:rsidRPr="008D5500">
        <w:softHyphen/>
        <w:t xml:space="preserve">krājas lādiņi: </w:t>
      </w:r>
      <w:r w:rsidRPr="008D5500">
        <w:rPr>
          <w:i/>
        </w:rPr>
        <w:t>sazarotas ķēdes mezglā strāvu algebriskā summa ir vienāda ar nulli</w:t>
      </w:r>
      <w:r w:rsidRPr="008D5500">
        <w:t>, t. i.,</w:t>
      </w:r>
    </w:p>
    <w:p w:rsidR="002A361B" w:rsidRPr="008D5500" w:rsidRDefault="002A361B" w:rsidP="002A361B">
      <w:pPr>
        <w:shd w:val="clear" w:color="auto" w:fill="FFFFFF"/>
        <w:ind w:left="2880" w:firstLine="720"/>
        <w:jc w:val="both"/>
      </w:pPr>
      <w:r w:rsidRPr="008D5500">
        <w:rPr>
          <w:i/>
          <w:sz w:val="28"/>
          <w:szCs w:val="28"/>
        </w:rPr>
        <w:t>Σ</w:t>
      </w:r>
      <w:r w:rsidRPr="008D5500">
        <w:rPr>
          <w:i/>
        </w:rPr>
        <w:t>I</w:t>
      </w:r>
      <w:r w:rsidRPr="008D5500">
        <w:t xml:space="preserve"> = 0. </w:t>
      </w:r>
      <w:r w:rsidRPr="008D5500">
        <w:tab/>
      </w:r>
      <w:r>
        <w:tab/>
      </w:r>
      <w:r>
        <w:tab/>
      </w:r>
      <w:r>
        <w:tab/>
      </w:r>
      <w:r>
        <w:tab/>
      </w:r>
      <w:r w:rsidRPr="008D5500">
        <w:t>(2.41)</w:t>
      </w:r>
    </w:p>
    <w:p w:rsidR="002A361B" w:rsidRPr="008D5500" w:rsidRDefault="002A361B" w:rsidP="002A361B">
      <w:pPr>
        <w:shd w:val="clear" w:color="auto" w:fill="FFFFFF"/>
        <w:ind w:firstLine="397"/>
        <w:jc w:val="both"/>
      </w:pPr>
      <w:r w:rsidRPr="008D5500">
        <w:t>Mezglā ieplūstošās strāvas parasti pieņem par pozitīvām, bet no mezgla aizplūstošās — par negatīvām. Tad pirmā Kirhofa likuma izteiksmi mezglam C (2.18. att.) var uzrakstīt šādi:</w:t>
      </w:r>
    </w:p>
    <w:p w:rsidR="002A361B" w:rsidRPr="008D5500" w:rsidRDefault="002A361B" w:rsidP="002A361B">
      <w:pPr>
        <w:shd w:val="clear" w:color="auto" w:fill="FFFFFF"/>
        <w:ind w:left="2160" w:firstLine="720"/>
        <w:jc w:val="both"/>
      </w:pPr>
      <w:r w:rsidRPr="008D5500">
        <w:rPr>
          <w:i/>
        </w:rPr>
        <w:t>I</w:t>
      </w:r>
      <w:r w:rsidRPr="008D5500">
        <w:rPr>
          <w:vertAlign w:val="subscript"/>
        </w:rPr>
        <w:t>2</w:t>
      </w:r>
      <w:r w:rsidRPr="008D5500">
        <w:t xml:space="preserve"> – </w:t>
      </w:r>
      <w:r w:rsidRPr="008D5500">
        <w:rPr>
          <w:i/>
        </w:rPr>
        <w:t>I</w:t>
      </w:r>
      <w:r w:rsidRPr="008D5500">
        <w:rPr>
          <w:vertAlign w:val="subscript"/>
        </w:rPr>
        <w:t>3</w:t>
      </w:r>
      <w:r w:rsidRPr="008D5500">
        <w:t xml:space="preserve"> – </w:t>
      </w:r>
      <w:r w:rsidRPr="008D5500">
        <w:rPr>
          <w:i/>
        </w:rPr>
        <w:t>I</w:t>
      </w:r>
      <w:r w:rsidRPr="008D5500">
        <w:rPr>
          <w:vertAlign w:val="subscript"/>
        </w:rPr>
        <w:t>4</w:t>
      </w:r>
      <w:r w:rsidRPr="008D5500">
        <w:t xml:space="preserve"> – </w:t>
      </w:r>
      <w:r w:rsidRPr="008D5500">
        <w:rPr>
          <w:i/>
        </w:rPr>
        <w:t>I</w:t>
      </w:r>
      <w:r w:rsidRPr="008D5500">
        <w:rPr>
          <w:vertAlign w:val="subscript"/>
        </w:rPr>
        <w:t>5</w:t>
      </w:r>
      <w:r w:rsidRPr="008D5500">
        <w:t xml:space="preserve"> = 0.</w:t>
      </w:r>
    </w:p>
    <w:p w:rsidR="002A361B" w:rsidRPr="008D5500" w:rsidRDefault="002A361B" w:rsidP="002A361B">
      <w:pPr>
        <w:shd w:val="clear" w:color="auto" w:fill="FFFFFF"/>
        <w:ind w:firstLine="397"/>
        <w:jc w:val="both"/>
      </w:pPr>
      <w:r w:rsidRPr="008D5500">
        <w:t>Pirmā Kirhofa likuma izteiksmi bieži vien raksta tā, ka mez</w:t>
      </w:r>
      <w:r w:rsidRPr="008D5500">
        <w:softHyphen/>
        <w:t>glā ieplūstošo strāvu summa atrodas vienādojuma vienā pusē, bet aizplūstošo strāvu summa — vienādojuma otrā pusē. Piem., mez</w:t>
      </w:r>
      <w:r w:rsidRPr="008D5500">
        <w:softHyphen/>
        <w:t>glam C:</w:t>
      </w:r>
    </w:p>
    <w:p w:rsidR="002A361B" w:rsidRPr="008D5500" w:rsidRDefault="002A361B" w:rsidP="002A361B">
      <w:pPr>
        <w:shd w:val="clear" w:color="auto" w:fill="FFFFFF"/>
        <w:ind w:left="2160" w:firstLine="720"/>
        <w:jc w:val="both"/>
      </w:pPr>
      <w:r w:rsidRPr="008D5500">
        <w:rPr>
          <w:i/>
        </w:rPr>
        <w:t>I</w:t>
      </w:r>
      <w:r w:rsidRPr="008D5500">
        <w:rPr>
          <w:vertAlign w:val="subscript"/>
        </w:rPr>
        <w:t>2</w:t>
      </w:r>
      <w:r w:rsidRPr="008D5500">
        <w:t xml:space="preserve"> = </w:t>
      </w:r>
      <w:r w:rsidRPr="008D5500">
        <w:rPr>
          <w:i/>
        </w:rPr>
        <w:t>I</w:t>
      </w:r>
      <w:r w:rsidRPr="008D5500">
        <w:rPr>
          <w:vertAlign w:val="subscript"/>
        </w:rPr>
        <w:t>3</w:t>
      </w:r>
      <w:r w:rsidRPr="008D5500">
        <w:t xml:space="preserve"> + </w:t>
      </w:r>
      <w:r w:rsidRPr="008D5500">
        <w:rPr>
          <w:i/>
        </w:rPr>
        <w:t>I</w:t>
      </w:r>
      <w:r w:rsidRPr="008D5500">
        <w:rPr>
          <w:vertAlign w:val="subscript"/>
        </w:rPr>
        <w:t>4</w:t>
      </w:r>
      <w:r w:rsidRPr="008D5500">
        <w:t xml:space="preserve"> + </w:t>
      </w:r>
      <w:r w:rsidRPr="008D5500">
        <w:rPr>
          <w:i/>
        </w:rPr>
        <w:t>I</w:t>
      </w:r>
      <w:r w:rsidRPr="008D5500">
        <w:rPr>
          <w:vertAlign w:val="subscript"/>
        </w:rPr>
        <w:t>5</w:t>
      </w:r>
      <w:r w:rsidRPr="008D5500">
        <w:t xml:space="preserve"> .</w:t>
      </w:r>
    </w:p>
    <w:p w:rsidR="002A361B" w:rsidRPr="008D5500" w:rsidRDefault="002A361B" w:rsidP="002A361B">
      <w:pPr>
        <w:shd w:val="clear" w:color="auto" w:fill="FFFFFF"/>
        <w:ind w:firstLine="397"/>
        <w:jc w:val="both"/>
      </w:pPr>
      <w:r w:rsidRPr="008D5500">
        <w:t>Otrais Kirhofa likums attiecas, uz sazarotas ķēdes kontūru un izsaka sakarību starp kont</w:t>
      </w:r>
      <w:r w:rsidRPr="008D5500">
        <w:t>ū</w:t>
      </w:r>
      <w:r w:rsidRPr="008D5500">
        <w:t>rā ieslēgtajiem EDS, strā</w:t>
      </w:r>
      <w:r w:rsidRPr="008D5500">
        <w:softHyphen/>
        <w:t xml:space="preserve">vām kontūra zaros un šo zaru pretestībām: </w:t>
      </w:r>
      <w:r w:rsidRPr="008D5500">
        <w:rPr>
          <w:i/>
        </w:rPr>
        <w:t>kontūrā ieslēgto EDS a</w:t>
      </w:r>
      <w:r w:rsidRPr="008D5500">
        <w:rPr>
          <w:i/>
        </w:rPr>
        <w:t>l</w:t>
      </w:r>
      <w:r w:rsidRPr="008D5500">
        <w:rPr>
          <w:i/>
        </w:rPr>
        <w:t>gebriskā summa ir vienāda ar sprieguma kritumu šī kontūra zaros algebrisko summu</w:t>
      </w:r>
      <w:r w:rsidRPr="008D5500">
        <w:t>, t. i.,</w:t>
      </w:r>
    </w:p>
    <w:p w:rsidR="002A361B" w:rsidRPr="008D5500" w:rsidRDefault="002A361B" w:rsidP="002A361B">
      <w:pPr>
        <w:shd w:val="clear" w:color="auto" w:fill="FFFFFF"/>
        <w:ind w:left="2880" w:firstLine="720"/>
        <w:jc w:val="both"/>
      </w:pPr>
      <w:r w:rsidRPr="008D5500">
        <w:rPr>
          <w:sz w:val="28"/>
          <w:szCs w:val="28"/>
        </w:rPr>
        <w:t>Σ</w:t>
      </w:r>
      <w:r w:rsidRPr="008D5500">
        <w:rPr>
          <w:i/>
        </w:rPr>
        <w:t>R</w:t>
      </w:r>
      <w:r w:rsidRPr="008D5500">
        <w:t xml:space="preserve"> = </w:t>
      </w:r>
      <w:r w:rsidRPr="008D5500">
        <w:rPr>
          <w:sz w:val="28"/>
          <w:szCs w:val="28"/>
        </w:rPr>
        <w:t>Σ</w:t>
      </w:r>
      <w:r w:rsidRPr="008D5500">
        <w:rPr>
          <w:i/>
        </w:rPr>
        <w:t>IR</w:t>
      </w:r>
      <w:r w:rsidRPr="008D5500">
        <w:t xml:space="preserve">. </w:t>
      </w:r>
      <w:r w:rsidRPr="008D5500">
        <w:tab/>
      </w:r>
      <w:r w:rsidRPr="008D5500">
        <w:tab/>
      </w:r>
      <w:r>
        <w:tab/>
      </w:r>
      <w:r>
        <w:tab/>
      </w:r>
      <w:r>
        <w:tab/>
      </w:r>
      <w:r w:rsidRPr="008D5500">
        <w:t>(2.42)</w:t>
      </w:r>
    </w:p>
    <w:p w:rsidR="002A361B" w:rsidRPr="008D5500" w:rsidRDefault="002A361B" w:rsidP="002A361B">
      <w:pPr>
        <w:shd w:val="clear" w:color="auto" w:fill="FFFFFF"/>
        <w:ind w:firstLine="397"/>
        <w:jc w:val="both"/>
      </w:pPr>
      <w:r w:rsidRPr="008D5500">
        <w:t>Kirhofa likumi ir pamatā visām sazaroto ķēžu aprēķinu me</w:t>
      </w:r>
      <w:r w:rsidRPr="008D5500">
        <w:softHyphen/>
        <w:t>todēm.</w:t>
      </w:r>
    </w:p>
    <w:p w:rsidR="002A361B" w:rsidRPr="008D5500" w:rsidRDefault="002A361B" w:rsidP="002A361B">
      <w:pPr>
        <w:shd w:val="clear" w:color="auto" w:fill="FFFFFF"/>
        <w:ind w:firstLine="397"/>
        <w:jc w:val="both"/>
      </w:pPr>
      <w:r w:rsidRPr="008D5500">
        <w:t>Izšķir sazarotas ķēdes ar vienu EDS avotu un sazarotas ķē</w:t>
      </w:r>
      <w:r w:rsidRPr="008D5500">
        <w:softHyphen/>
        <w:t>des ar vairākiem EDS avotiem.</w:t>
      </w:r>
    </w:p>
    <w:p w:rsidR="002A361B" w:rsidRPr="008D5500" w:rsidRDefault="002A361B" w:rsidP="002A361B">
      <w:pPr>
        <w:shd w:val="clear" w:color="auto" w:fill="FFFFFF"/>
        <w:ind w:firstLine="397"/>
        <w:jc w:val="center"/>
      </w:pPr>
    </w:p>
    <w:p w:rsidR="002A361B" w:rsidRPr="008D5500" w:rsidRDefault="002A361B" w:rsidP="002A361B">
      <w:pPr>
        <w:jc w:val="center"/>
        <w:rPr>
          <w:b/>
        </w:rPr>
      </w:pPr>
      <w:r w:rsidRPr="008D5500">
        <w:rPr>
          <w:b/>
        </w:rPr>
        <w:t>2.9. SAZAROTAS ELEKTRISKĀS ĶĒDES AR VIENU AVOTU.</w:t>
      </w:r>
    </w:p>
    <w:p w:rsidR="002A361B" w:rsidRPr="008D5500" w:rsidRDefault="002A361B" w:rsidP="002A361B">
      <w:pPr>
        <w:jc w:val="center"/>
        <w:rPr>
          <w:b/>
        </w:rPr>
      </w:pPr>
      <w:r w:rsidRPr="008D5500">
        <w:rPr>
          <w:b/>
        </w:rPr>
        <w:t>PARALĒLAIS SLĒGUMS</w:t>
      </w:r>
    </w:p>
    <w:p w:rsidR="002A361B" w:rsidRPr="00565CE2" w:rsidRDefault="002A361B" w:rsidP="002A361B">
      <w:pPr>
        <w:ind w:firstLine="397"/>
        <w:jc w:val="both"/>
        <w:rPr>
          <w:sz w:val="16"/>
          <w:szCs w:val="16"/>
        </w:rPr>
      </w:pPr>
    </w:p>
    <w:p w:rsidR="002A361B" w:rsidRPr="008D5500" w:rsidRDefault="002A361B" w:rsidP="002A361B">
      <w:pPr>
        <w:shd w:val="clear" w:color="auto" w:fill="FFFFFF"/>
        <w:ind w:firstLine="397"/>
        <w:jc w:val="both"/>
      </w:pPr>
      <w:r w:rsidRPr="008D5500">
        <w:t xml:space="preserve">Visvienkāršāk aprēķināma sazarota ķēde ar </w:t>
      </w:r>
      <w:r>
        <w:t>rezistoru (patērētāju)</w:t>
      </w:r>
      <w:r w:rsidRPr="008D5500">
        <w:t xml:space="preserve"> paralēlo slēgumu un </w:t>
      </w:r>
      <w:r w:rsidRPr="008D5500">
        <w:lastRenderedPageBreak/>
        <w:t>vienu EDS avotu. Tālāk dotajās shēmās bieži vien EDS avots nav parādīts, bet tā vietā dots ķēdei pievienotais sprie</w:t>
      </w:r>
      <w:r w:rsidRPr="008D5500">
        <w:softHyphen/>
        <w:t xml:space="preserve">gums </w:t>
      </w:r>
      <w:r w:rsidRPr="008D5500">
        <w:rPr>
          <w:i/>
        </w:rPr>
        <w:t>U</w:t>
      </w:r>
      <w:r w:rsidRPr="008D5500">
        <w:t xml:space="preserve"> = const, kuru var uzskatīt par tāda avota EDS, kam iek</w:t>
      </w:r>
      <w:r w:rsidRPr="008D5500">
        <w:softHyphen/>
        <w:t xml:space="preserve">šējo pretestību </w:t>
      </w:r>
      <w:r w:rsidRPr="008D5500">
        <w:rPr>
          <w:i/>
        </w:rPr>
        <w:t>R</w:t>
      </w:r>
      <w:r w:rsidRPr="008D5500">
        <w:rPr>
          <w:vertAlign w:val="subscript"/>
        </w:rPr>
        <w:t>0</w:t>
      </w:r>
      <w:r w:rsidRPr="008D5500">
        <w:t xml:space="preserve"> var neņemt vērā (tad </w:t>
      </w:r>
      <w:r w:rsidRPr="008D5500">
        <w:rPr>
          <w:i/>
        </w:rPr>
        <w:t>IR</w:t>
      </w:r>
      <w:r w:rsidRPr="008D5500">
        <w:rPr>
          <w:vertAlign w:val="subscript"/>
        </w:rPr>
        <w:t>0</w:t>
      </w:r>
      <w:r w:rsidRPr="008D5500">
        <w:t xml:space="preserve"> = 0 un </w:t>
      </w:r>
      <w:r w:rsidRPr="008D5500">
        <w:rPr>
          <w:i/>
        </w:rPr>
        <w:t>U = E</w:t>
      </w:r>
      <w:r w:rsidRPr="008D5500">
        <w:t>).</w:t>
      </w:r>
    </w:p>
    <w:p w:rsidR="002A361B" w:rsidRPr="008D5500" w:rsidRDefault="002A361B" w:rsidP="002A361B">
      <w:pPr>
        <w:shd w:val="clear" w:color="auto" w:fill="FFFFFF"/>
        <w:ind w:firstLine="397"/>
        <w:jc w:val="both"/>
      </w:pPr>
      <w:r w:rsidRPr="008D5500">
        <w:t xml:space="preserve">Ja dots sazarotai ķēdei pievienotais spriegums </w:t>
      </w:r>
      <w:r w:rsidRPr="008D5500">
        <w:rPr>
          <w:i/>
        </w:rPr>
        <w:t>U</w:t>
      </w:r>
      <w:r w:rsidRPr="008D5500">
        <w:t xml:space="preserve"> un visu zaru pretestības (savienojošo v</w:t>
      </w:r>
      <w:r w:rsidRPr="008D5500">
        <w:t>a</w:t>
      </w:r>
      <w:r w:rsidRPr="008D5500">
        <w:t>du pretestības neņem vērā) un jāatrod visas zaru strāvas (2.18. att.), tad sazarotās ķēdes shēmu vispirms vienkāršo, t. i., atrod ekvivalentās pretestības atse</w:t>
      </w:r>
      <w:r w:rsidRPr="008D5500">
        <w:softHyphen/>
        <w:t xml:space="preserve">višķām paralēli slēgto pretestību grupām un pēc tam — visas ķēdes ekvivalento pretestību </w:t>
      </w:r>
      <w:r w:rsidRPr="008D5500">
        <w:rPr>
          <w:i/>
        </w:rPr>
        <w:t>R</w:t>
      </w:r>
      <w:r w:rsidRPr="008D5500">
        <w:rPr>
          <w:i/>
          <w:vertAlign w:val="subscript"/>
        </w:rPr>
        <w:t>ekv</w:t>
      </w:r>
      <w:r w:rsidRPr="008D5500">
        <w:t>.</w:t>
      </w:r>
    </w:p>
    <w:p w:rsidR="002A361B" w:rsidRPr="008D5500" w:rsidRDefault="002A361B" w:rsidP="002A361B">
      <w:pPr>
        <w:shd w:val="clear" w:color="auto" w:fill="FFFFFF"/>
        <w:ind w:firstLine="397"/>
        <w:jc w:val="both"/>
      </w:pPr>
      <w:r w:rsidRPr="008D5500">
        <w:t xml:space="preserve">Par </w:t>
      </w:r>
      <w:r w:rsidRPr="008D5500">
        <w:rPr>
          <w:i/>
        </w:rPr>
        <w:t>ekvivalento pretestību</w:t>
      </w:r>
      <w:r w:rsidRPr="008D5500">
        <w:t xml:space="preserve"> sauc tādu pretestību, kura, ieslēgta aizvietojamās pretestību grupas vietā, neizmaina strāvu un sprie</w:t>
      </w:r>
      <w:r w:rsidRPr="008D5500">
        <w:softHyphen/>
        <w:t>gumu sadalījumu ķēdes pārējos zaros.</w:t>
      </w:r>
    </w:p>
    <w:p w:rsidR="002A361B" w:rsidRPr="008D5500" w:rsidRDefault="002A361B" w:rsidP="002A361B">
      <w:pPr>
        <w:shd w:val="clear" w:color="auto" w:fill="FFFFFF"/>
        <w:ind w:firstLine="397"/>
      </w:pPr>
      <w:r w:rsidRPr="008D5500">
        <w:t>Strāvu virzienus ķēdes shēmas zaros parāda atbilstoši ķēdes spaiļu polaritātei.</w:t>
      </w:r>
    </w:p>
    <w:p w:rsidR="002A361B" w:rsidRPr="008D5500" w:rsidRDefault="002A361B" w:rsidP="002A361B">
      <w:pPr>
        <w:ind w:firstLine="397"/>
        <w:jc w:val="both"/>
      </w:pPr>
      <w:r w:rsidRPr="008D5500">
        <w:t xml:space="preserve">Par pretestību </w:t>
      </w:r>
      <w:r w:rsidRPr="008D5500">
        <w:rPr>
          <w:i/>
        </w:rPr>
        <w:t xml:space="preserve">paralēlo slēgumu </w:t>
      </w:r>
      <w:r w:rsidRPr="008D5500">
        <w:t>sauc slē</w:t>
      </w:r>
      <w:r w:rsidRPr="008D5500">
        <w:softHyphen/>
        <w:t>gumu (2.19. att.), kurā diviem elektriskās ķēdes punktiem pieslēgtās pretestības izveido sazarojumu ar paralēliem zariem. Tādējādi paralēlajā slēgumā katras pretestības viena spaile ir pieslēgta vienam mezglam, bet otra spaile — otram mezglam.</w:t>
      </w:r>
    </w:p>
    <w:p w:rsidR="002A361B" w:rsidRPr="008D5500" w:rsidRDefault="002A361B" w:rsidP="002A361B">
      <w:pPr>
        <w:ind w:left="2160" w:firstLine="720"/>
        <w:rPr>
          <w:sz w:val="16"/>
          <w:szCs w:val="16"/>
        </w:rPr>
      </w:pPr>
    </w:p>
    <w:tbl>
      <w:tblPr>
        <w:tblW w:w="0" w:type="auto"/>
        <w:tblLook w:val="01E0"/>
      </w:tblPr>
      <w:tblGrid>
        <w:gridCol w:w="4643"/>
        <w:gridCol w:w="4643"/>
      </w:tblGrid>
      <w:tr w:rsidR="002A361B" w:rsidRPr="008D5500" w:rsidTr="00CD591C">
        <w:tc>
          <w:tcPr>
            <w:tcW w:w="4643" w:type="dxa"/>
          </w:tcPr>
          <w:p w:rsidR="002A361B" w:rsidRPr="008D5500" w:rsidRDefault="002A361B" w:rsidP="00CD591C">
            <w:pPr>
              <w:jc w:val="center"/>
            </w:pPr>
            <w:r>
              <w:rPr>
                <w:noProof/>
              </w:rPr>
              <w:drawing>
                <wp:inline distT="0" distB="0" distL="0" distR="0">
                  <wp:extent cx="1844675" cy="1296035"/>
                  <wp:effectExtent l="19050" t="0" r="317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43" cstate="print"/>
                          <a:srcRect/>
                          <a:stretch>
                            <a:fillRect/>
                          </a:stretch>
                        </pic:blipFill>
                        <pic:spPr bwMode="auto">
                          <a:xfrm>
                            <a:off x="0" y="0"/>
                            <a:ext cx="1844675" cy="1296035"/>
                          </a:xfrm>
                          <a:prstGeom prst="rect">
                            <a:avLst/>
                          </a:prstGeom>
                          <a:noFill/>
                          <a:ln w="9525">
                            <a:noFill/>
                            <a:miter lim="800000"/>
                            <a:headEnd/>
                            <a:tailEnd/>
                          </a:ln>
                        </pic:spPr>
                      </pic:pic>
                    </a:graphicData>
                  </a:graphic>
                </wp:inline>
              </w:drawing>
            </w:r>
          </w:p>
        </w:tc>
        <w:tc>
          <w:tcPr>
            <w:tcW w:w="4644" w:type="dxa"/>
          </w:tcPr>
          <w:p w:rsidR="002A361B" w:rsidRPr="008D5500" w:rsidRDefault="002A361B" w:rsidP="00CD591C">
            <w:pPr>
              <w:jc w:val="center"/>
              <w:rPr>
                <w:sz w:val="22"/>
                <w:szCs w:val="22"/>
              </w:rPr>
            </w:pPr>
          </w:p>
          <w:p w:rsidR="002A361B" w:rsidRPr="008D5500" w:rsidRDefault="002A361B" w:rsidP="00CD591C">
            <w:pPr>
              <w:jc w:val="center"/>
              <w:rPr>
                <w:sz w:val="22"/>
                <w:szCs w:val="22"/>
              </w:rPr>
            </w:pPr>
          </w:p>
          <w:p w:rsidR="002A361B" w:rsidRPr="008D5500" w:rsidRDefault="002A361B" w:rsidP="00CD591C">
            <w:pPr>
              <w:jc w:val="center"/>
              <w:rPr>
                <w:sz w:val="22"/>
                <w:szCs w:val="22"/>
              </w:rPr>
            </w:pPr>
            <w:r w:rsidRPr="008D5500">
              <w:rPr>
                <w:sz w:val="22"/>
                <w:szCs w:val="22"/>
              </w:rPr>
              <w:t xml:space="preserve">2.19. att. </w:t>
            </w:r>
            <w:r>
              <w:rPr>
                <w:sz w:val="22"/>
                <w:szCs w:val="22"/>
              </w:rPr>
              <w:t>Rezistoru</w:t>
            </w:r>
            <w:r w:rsidRPr="008D5500">
              <w:rPr>
                <w:sz w:val="22"/>
                <w:szCs w:val="22"/>
              </w:rPr>
              <w:t xml:space="preserve"> paralēlais slēgums</w:t>
            </w:r>
          </w:p>
        </w:tc>
      </w:tr>
    </w:tbl>
    <w:p w:rsidR="002A361B" w:rsidRPr="008D5500" w:rsidRDefault="002A361B" w:rsidP="002A361B">
      <w:pPr>
        <w:ind w:firstLine="397"/>
      </w:pPr>
    </w:p>
    <w:p w:rsidR="002A361B" w:rsidRPr="008D5500" w:rsidRDefault="002A361B" w:rsidP="002A361B">
      <w:pPr>
        <w:ind w:firstLine="397"/>
      </w:pPr>
      <w:r w:rsidRPr="008D5500">
        <w:t>Tā kā katrā pretestībā spriegums ir vienāds ar sprie</w:t>
      </w:r>
      <w:r w:rsidRPr="008D5500">
        <w:softHyphen/>
        <w:t xml:space="preserve">gumu </w:t>
      </w:r>
      <w:r w:rsidRPr="008D5500">
        <w:rPr>
          <w:i/>
        </w:rPr>
        <w:t>U</w:t>
      </w:r>
      <w:r w:rsidRPr="008D5500">
        <w:t xml:space="preserve"> starp mezgliem,</w:t>
      </w:r>
    </w:p>
    <w:p w:rsidR="002A361B" w:rsidRPr="008D5500" w:rsidRDefault="002A361B" w:rsidP="002A361B">
      <w:pPr>
        <w:ind w:left="2160" w:firstLine="720"/>
      </w:pPr>
      <w:r w:rsidRPr="008D5500">
        <w:rPr>
          <w:i/>
        </w:rPr>
        <w:t>U = U</w:t>
      </w:r>
      <w:r w:rsidRPr="008D5500">
        <w:rPr>
          <w:vertAlign w:val="subscript"/>
        </w:rPr>
        <w:t>1</w:t>
      </w:r>
      <w:r w:rsidRPr="008D5500">
        <w:rPr>
          <w:i/>
        </w:rPr>
        <w:t xml:space="preserve"> = U</w:t>
      </w:r>
      <w:r w:rsidRPr="008D5500">
        <w:rPr>
          <w:vertAlign w:val="subscript"/>
        </w:rPr>
        <w:t>2</w:t>
      </w:r>
      <w:r w:rsidRPr="008D5500">
        <w:rPr>
          <w:i/>
        </w:rPr>
        <w:t xml:space="preserve"> = U</w:t>
      </w:r>
      <w:r w:rsidRPr="008D5500">
        <w:rPr>
          <w:i/>
          <w:vertAlign w:val="subscript"/>
        </w:rPr>
        <w:t>3</w:t>
      </w:r>
      <w:r w:rsidRPr="008D5500">
        <w:t xml:space="preserve">     </w:t>
      </w:r>
      <w:r w:rsidRPr="008D5500">
        <w:tab/>
      </w:r>
      <w:r w:rsidRPr="008D5500">
        <w:tab/>
      </w:r>
      <w:r w:rsidRPr="008D5500">
        <w:tab/>
      </w:r>
      <w:r w:rsidR="009F210B">
        <w:tab/>
      </w:r>
      <w:r>
        <w:tab/>
      </w:r>
      <w:r w:rsidRPr="008D5500">
        <w:t>(2.43)</w:t>
      </w:r>
    </w:p>
    <w:p w:rsidR="002A361B" w:rsidRPr="008D5500" w:rsidRDefault="002A361B" w:rsidP="002A361B">
      <w:r w:rsidRPr="008D5500">
        <w:t>vai, izsakot spriegumus ar attie</w:t>
      </w:r>
      <w:r w:rsidRPr="008D5500">
        <w:softHyphen/>
        <w:t>cīgo strāvu un pretestību reizinā</w:t>
      </w:r>
      <w:r w:rsidRPr="008D5500">
        <w:softHyphen/>
        <w:t>jumiem, var rakstīt</w:t>
      </w:r>
    </w:p>
    <w:p w:rsidR="002A361B" w:rsidRPr="008D5500" w:rsidRDefault="002A361B" w:rsidP="002A361B">
      <w:pPr>
        <w:ind w:left="2160" w:firstLine="720"/>
      </w:pPr>
      <w:r w:rsidRPr="008D5500">
        <w:rPr>
          <w:i/>
        </w:rPr>
        <w:t>U = I</w:t>
      </w:r>
      <w:r w:rsidRPr="008D5500">
        <w:rPr>
          <w:vertAlign w:val="subscript"/>
        </w:rPr>
        <w:t>1</w:t>
      </w:r>
      <w:r w:rsidRPr="008D5500">
        <w:rPr>
          <w:i/>
        </w:rPr>
        <w:t>R</w:t>
      </w:r>
      <w:r w:rsidRPr="008D5500">
        <w:rPr>
          <w:vertAlign w:val="subscript"/>
        </w:rPr>
        <w:t>1</w:t>
      </w:r>
      <w:r w:rsidRPr="008D5500">
        <w:rPr>
          <w:i/>
        </w:rPr>
        <w:t xml:space="preserve"> = I</w:t>
      </w:r>
      <w:r w:rsidRPr="008D5500">
        <w:rPr>
          <w:vertAlign w:val="subscript"/>
        </w:rPr>
        <w:t>2</w:t>
      </w:r>
      <w:r w:rsidRPr="008D5500">
        <w:rPr>
          <w:i/>
        </w:rPr>
        <w:t>R</w:t>
      </w:r>
      <w:r w:rsidRPr="008D5500">
        <w:rPr>
          <w:vertAlign w:val="subscript"/>
        </w:rPr>
        <w:t>2</w:t>
      </w:r>
      <w:r w:rsidRPr="008D5500">
        <w:rPr>
          <w:i/>
        </w:rPr>
        <w:t xml:space="preserve"> = I</w:t>
      </w:r>
      <w:r w:rsidRPr="008D5500">
        <w:rPr>
          <w:vertAlign w:val="subscript"/>
        </w:rPr>
        <w:t>3</w:t>
      </w:r>
      <w:r w:rsidRPr="008D5500">
        <w:rPr>
          <w:i/>
        </w:rPr>
        <w:t>R</w:t>
      </w:r>
      <w:r w:rsidRPr="008D5500">
        <w:rPr>
          <w:vertAlign w:val="subscript"/>
        </w:rPr>
        <w:t>3</w:t>
      </w:r>
      <w:r w:rsidRPr="008D5500">
        <w:t xml:space="preserve">, </w:t>
      </w:r>
    </w:p>
    <w:p w:rsidR="002A361B" w:rsidRPr="008D5500" w:rsidRDefault="002A361B" w:rsidP="002A361B">
      <w:r w:rsidRPr="008D5500">
        <w:t>no kurienes</w:t>
      </w:r>
    </w:p>
    <w:p w:rsidR="002A361B" w:rsidRPr="008D5500" w:rsidRDefault="002A361B" w:rsidP="002A361B">
      <w:pPr>
        <w:ind w:left="2160" w:firstLine="720"/>
      </w:pPr>
      <w:r w:rsidRPr="008D5500">
        <w:rPr>
          <w:position w:val="-30"/>
        </w:rPr>
        <w:object w:dxaOrig="840" w:dyaOrig="680">
          <v:shape id="_x0000_i1179" type="#_x0000_t75" style="width:42pt;height:33.5pt" o:ole="">
            <v:imagedata r:id="rId444" o:title=""/>
          </v:shape>
          <o:OLEObject Type="Embed" ProgID="Equation.3" ShapeID="_x0000_i1179" DrawAspect="Content" ObjectID="_1390999679" r:id="rId445"/>
        </w:object>
      </w:r>
      <w:r w:rsidRPr="008D5500">
        <w:t xml:space="preserve"> un </w:t>
      </w:r>
      <w:r w:rsidRPr="008D5500">
        <w:rPr>
          <w:position w:val="-30"/>
        </w:rPr>
        <w:object w:dxaOrig="920" w:dyaOrig="680">
          <v:shape id="_x0000_i1180" type="#_x0000_t75" style="width:46pt;height:33.5pt" o:ole="">
            <v:imagedata r:id="rId446" o:title=""/>
          </v:shape>
          <o:OLEObject Type="Embed" ProgID="Equation.3" ShapeID="_x0000_i1180" DrawAspect="Content" ObjectID="_1390999680" r:id="rId447"/>
        </w:object>
      </w:r>
      <w:r w:rsidRPr="008D5500">
        <w:t xml:space="preserve">  </w:t>
      </w:r>
      <w:r w:rsidRPr="008D5500">
        <w:tab/>
      </w:r>
      <w:r>
        <w:tab/>
      </w:r>
      <w:r>
        <w:tab/>
      </w:r>
      <w:r>
        <w:tab/>
        <w:t>(</w:t>
      </w:r>
      <w:r w:rsidRPr="008D5500">
        <w:t>2.44)</w:t>
      </w:r>
    </w:p>
    <w:p w:rsidR="002A361B" w:rsidRPr="008D5500" w:rsidRDefault="002A361B" w:rsidP="002A361B">
      <w:r w:rsidRPr="008D5500">
        <w:t>t. i., strāvas zaros sadalās apgriez</w:t>
      </w:r>
      <w:r w:rsidRPr="008D5500">
        <w:softHyphen/>
        <w:t>ti proporcionāli zaru pretestībām.</w:t>
      </w:r>
    </w:p>
    <w:p w:rsidR="002A361B" w:rsidRPr="008D5500" w:rsidRDefault="002A361B" w:rsidP="002A361B">
      <w:pPr>
        <w:ind w:firstLine="397"/>
      </w:pPr>
      <w:r w:rsidRPr="008D5500">
        <w:t>Pēc pirmā Kirhofa likuma,</w:t>
      </w:r>
    </w:p>
    <w:p w:rsidR="002A361B" w:rsidRPr="008D5500" w:rsidRDefault="002A361B" w:rsidP="002A361B">
      <w:pPr>
        <w:ind w:left="2160" w:firstLine="720"/>
      </w:pPr>
      <w:r w:rsidRPr="008D5500">
        <w:rPr>
          <w:i/>
        </w:rPr>
        <w:t>I = I</w:t>
      </w:r>
      <w:r w:rsidRPr="008D5500">
        <w:rPr>
          <w:vertAlign w:val="subscript"/>
        </w:rPr>
        <w:t>1</w:t>
      </w:r>
      <w:r w:rsidRPr="008D5500">
        <w:rPr>
          <w:i/>
        </w:rPr>
        <w:t xml:space="preserve"> + I</w:t>
      </w:r>
      <w:r w:rsidRPr="008D5500">
        <w:rPr>
          <w:vertAlign w:val="subscript"/>
        </w:rPr>
        <w:t>2</w:t>
      </w:r>
      <w:r w:rsidRPr="008D5500">
        <w:rPr>
          <w:i/>
        </w:rPr>
        <w:t xml:space="preserve"> + I</w:t>
      </w:r>
      <w:r w:rsidRPr="008D5500">
        <w:rPr>
          <w:vertAlign w:val="subscript"/>
        </w:rPr>
        <w:t>3</w:t>
      </w:r>
      <w:r w:rsidRPr="008D5500">
        <w:t xml:space="preserve"> </w:t>
      </w:r>
    </w:p>
    <w:p w:rsidR="002A361B" w:rsidRPr="008D5500" w:rsidRDefault="002A361B" w:rsidP="002A361B">
      <w:r w:rsidRPr="008D5500">
        <w:t xml:space="preserve">vai, izsakot strāvas ar spriegumu un attiecīgo pretestību attiecībām, iegūst </w:t>
      </w:r>
      <w:r w:rsidRPr="008D5500">
        <w:rPr>
          <w:position w:val="-10"/>
        </w:rPr>
        <w:object w:dxaOrig="180" w:dyaOrig="340">
          <v:shape id="_x0000_i1181" type="#_x0000_t75" style="width:9.5pt;height:18.5pt" o:ole="">
            <v:imagedata r:id="rId221" o:title=""/>
          </v:shape>
          <o:OLEObject Type="Embed" ProgID="Equation.3" ShapeID="_x0000_i1181" DrawAspect="Content" ObjectID="_1390999681" r:id="rId448"/>
        </w:object>
      </w:r>
      <w:r w:rsidRPr="008D5500">
        <w:tab/>
      </w:r>
      <w:r w:rsidRPr="008D5500">
        <w:tab/>
      </w:r>
      <w:r w:rsidRPr="008D5500">
        <w:tab/>
      </w:r>
      <w:r w:rsidRPr="008D5500">
        <w:tab/>
      </w:r>
      <w:r w:rsidRPr="008D5500">
        <w:tab/>
      </w:r>
      <w:r w:rsidRPr="008D5500">
        <w:tab/>
      </w:r>
      <w:r w:rsidRPr="008D5500">
        <w:rPr>
          <w:position w:val="-30"/>
        </w:rPr>
        <w:object w:dxaOrig="1960" w:dyaOrig="680">
          <v:shape id="_x0000_i1182" type="#_x0000_t75" style="width:98pt;height:33.5pt" o:ole="">
            <v:imagedata r:id="rId449" o:title=""/>
          </v:shape>
          <o:OLEObject Type="Embed" ProgID="Equation.3" ShapeID="_x0000_i1182" DrawAspect="Content" ObjectID="_1390999682" r:id="rId450"/>
        </w:object>
      </w:r>
    </w:p>
    <w:p w:rsidR="002A361B" w:rsidRPr="008D5500" w:rsidRDefault="002A361B" w:rsidP="002A361B">
      <w:r w:rsidRPr="008D5500">
        <w:t>no kurienes pēc saīsināšanas</w:t>
      </w:r>
    </w:p>
    <w:p w:rsidR="002A361B" w:rsidRPr="008D5500" w:rsidRDefault="002A361B" w:rsidP="002A361B">
      <w:pPr>
        <w:ind w:left="2160" w:firstLine="720"/>
      </w:pPr>
      <w:r w:rsidRPr="008D5500">
        <w:rPr>
          <w:position w:val="-30"/>
        </w:rPr>
        <w:object w:dxaOrig="1860" w:dyaOrig="680">
          <v:shape id="_x0000_i1183" type="#_x0000_t75" style="width:92.5pt;height:33.5pt" o:ole="">
            <v:imagedata r:id="rId451" o:title=""/>
          </v:shape>
          <o:OLEObject Type="Embed" ProgID="Equation.3" ShapeID="_x0000_i1183" DrawAspect="Content" ObjectID="_1390999683" r:id="rId452"/>
        </w:object>
      </w:r>
      <w:r w:rsidRPr="008D5500">
        <w:t xml:space="preserve"> </w:t>
      </w:r>
      <w:r w:rsidRPr="008D5500">
        <w:tab/>
      </w:r>
      <w:r w:rsidRPr="008D5500">
        <w:tab/>
      </w:r>
      <w:r w:rsidRPr="008D5500">
        <w:tab/>
      </w:r>
      <w:r w:rsidRPr="008D5500">
        <w:tab/>
      </w:r>
      <w:r>
        <w:tab/>
      </w:r>
      <w:r w:rsidRPr="008D5500">
        <w:t>(2.45)</w:t>
      </w:r>
    </w:p>
    <w:p w:rsidR="002A361B" w:rsidRPr="008D5500" w:rsidRDefault="002A361B" w:rsidP="002A361B">
      <w:r w:rsidRPr="008D5500">
        <w:t>vai</w:t>
      </w:r>
    </w:p>
    <w:p w:rsidR="002A361B" w:rsidRPr="008D5500" w:rsidRDefault="002A361B" w:rsidP="002A361B">
      <w:pPr>
        <w:ind w:left="2160" w:firstLine="720"/>
      </w:pPr>
      <w:r w:rsidRPr="008D5500">
        <w:rPr>
          <w:i/>
        </w:rPr>
        <w:t>G = G</w:t>
      </w:r>
      <w:r w:rsidRPr="008D5500">
        <w:rPr>
          <w:vertAlign w:val="subscript"/>
        </w:rPr>
        <w:t>1</w:t>
      </w:r>
      <w:r w:rsidRPr="008D5500">
        <w:rPr>
          <w:i/>
        </w:rPr>
        <w:t xml:space="preserve"> + G</w:t>
      </w:r>
      <w:r w:rsidRPr="008D5500">
        <w:rPr>
          <w:vertAlign w:val="subscript"/>
        </w:rPr>
        <w:t>2</w:t>
      </w:r>
      <w:r w:rsidRPr="008D5500">
        <w:rPr>
          <w:i/>
        </w:rPr>
        <w:t xml:space="preserve"> + G</w:t>
      </w:r>
      <w:r w:rsidRPr="008D5500">
        <w:rPr>
          <w:vertAlign w:val="subscript"/>
        </w:rPr>
        <w:t>3</w:t>
      </w:r>
      <w:r w:rsidRPr="008D5500">
        <w:t>.</w:t>
      </w:r>
    </w:p>
    <w:p w:rsidR="002A361B" w:rsidRPr="008D5500" w:rsidRDefault="002A361B" w:rsidP="002A361B">
      <w:pPr>
        <w:ind w:firstLine="397"/>
      </w:pPr>
      <w:r w:rsidRPr="008D5500">
        <w:t xml:space="preserve">Pretestību </w:t>
      </w:r>
      <w:r w:rsidRPr="008D5500">
        <w:rPr>
          <w:i/>
        </w:rPr>
        <w:t>R</w:t>
      </w:r>
      <w:r w:rsidRPr="008D5500">
        <w:t xml:space="preserve"> sauc par kopējo jeb ekvivalento ķēdes pretestību, bet </w:t>
      </w:r>
      <w:r w:rsidRPr="008D5500">
        <w:rPr>
          <w:i/>
        </w:rPr>
        <w:t>G</w:t>
      </w:r>
      <w:r w:rsidRPr="008D5500">
        <w:t xml:space="preserve"> — par kopējo jeb ek</w:t>
      </w:r>
      <w:r w:rsidRPr="008D5500">
        <w:softHyphen/>
        <w:t>vivalento ķēdes vadītspēju.</w:t>
      </w:r>
    </w:p>
    <w:p w:rsidR="002A361B" w:rsidRPr="008D5500" w:rsidRDefault="002A361B" w:rsidP="002A361B">
      <w:pPr>
        <w:ind w:firstLine="397"/>
      </w:pPr>
      <w:r w:rsidRPr="008D5500">
        <w:t>No formulas (2.45) izriet, ka pretestību paralēlajā slē</w:t>
      </w:r>
      <w:r w:rsidRPr="008D5500">
        <w:softHyphen/>
        <w:t>gumā ķēdes ekvivalentā vadītspēja ir vienāda ar zaru va</w:t>
      </w:r>
      <w:r w:rsidRPr="008D5500">
        <w:softHyphen/>
        <w:t>dītspēju summu.</w:t>
      </w:r>
    </w:p>
    <w:p w:rsidR="002A361B" w:rsidRPr="008D5500" w:rsidRDefault="002A361B" w:rsidP="002A361B">
      <w:pPr>
        <w:ind w:firstLine="397"/>
        <w:jc w:val="both"/>
      </w:pPr>
      <w:r w:rsidRPr="008D5500">
        <w:t>Pēc formulas (2.45) var noteikt sazarotas ķēdes ekvivalento pretestību. Piemēram, triju zaru gadījuma, vienā</w:t>
      </w:r>
      <w:r w:rsidRPr="008D5500">
        <w:softHyphen/>
        <w:t>dojot vienādojuma (2.45) labās puses saucēju, iegūst</w:t>
      </w:r>
    </w:p>
    <w:p w:rsidR="002A361B" w:rsidRPr="008D5500" w:rsidRDefault="002A361B" w:rsidP="002A361B">
      <w:pPr>
        <w:ind w:left="2160" w:firstLine="720"/>
      </w:pPr>
      <w:r w:rsidRPr="008D5500">
        <w:rPr>
          <w:position w:val="-30"/>
        </w:rPr>
        <w:object w:dxaOrig="2439" w:dyaOrig="680">
          <v:shape id="_x0000_i1184" type="#_x0000_t75" style="width:121.5pt;height:33.5pt" o:ole="">
            <v:imagedata r:id="rId453" o:title=""/>
          </v:shape>
          <o:OLEObject Type="Embed" ProgID="Equation.3" ShapeID="_x0000_i1184" DrawAspect="Content" ObjectID="_1390999684" r:id="rId454"/>
        </w:object>
      </w:r>
    </w:p>
    <w:p w:rsidR="002A361B" w:rsidRPr="008D5500" w:rsidRDefault="002A361B" w:rsidP="002A361B">
      <w:r w:rsidRPr="008D5500">
        <w:t>no kurienes ķēdes ekvivalentā pretestība</w:t>
      </w:r>
    </w:p>
    <w:p w:rsidR="002A361B" w:rsidRPr="008D5500" w:rsidRDefault="002A361B" w:rsidP="002A361B">
      <w:pPr>
        <w:ind w:left="2160" w:firstLine="720"/>
      </w:pPr>
      <w:r w:rsidRPr="008D5500">
        <w:rPr>
          <w:position w:val="-30"/>
        </w:rPr>
        <w:object w:dxaOrig="2380" w:dyaOrig="680">
          <v:shape id="_x0000_i1185" type="#_x0000_t75" style="width:119.5pt;height:33.5pt" o:ole="">
            <v:imagedata r:id="rId455" o:title=""/>
          </v:shape>
          <o:OLEObject Type="Embed" ProgID="Equation.3" ShapeID="_x0000_i1185" DrawAspect="Content" ObjectID="_1390999685" r:id="rId456"/>
        </w:object>
      </w:r>
      <w:r w:rsidRPr="008D5500">
        <w:t xml:space="preserve"> </w:t>
      </w:r>
      <w:r w:rsidRPr="008D5500">
        <w:tab/>
      </w:r>
      <w:r w:rsidRPr="008D5500">
        <w:tab/>
      </w:r>
      <w:r w:rsidRPr="008D5500">
        <w:tab/>
      </w:r>
      <w:r>
        <w:tab/>
      </w:r>
      <w:r w:rsidRPr="008D5500">
        <w:t>(2.46)</w:t>
      </w:r>
    </w:p>
    <w:p w:rsidR="002A361B" w:rsidRPr="008D5500" w:rsidRDefault="002A361B" w:rsidP="002A361B">
      <w:pPr>
        <w:ind w:firstLine="397"/>
      </w:pPr>
      <w:r w:rsidRPr="008D5500">
        <w:t>Ja zaru pretestības ir vienādas (</w:t>
      </w:r>
      <w:r w:rsidRPr="008D5500">
        <w:rPr>
          <w:i/>
        </w:rPr>
        <w:t>R</w:t>
      </w:r>
      <w:r w:rsidRPr="008D5500">
        <w:rPr>
          <w:vertAlign w:val="subscript"/>
        </w:rPr>
        <w:t>1</w:t>
      </w:r>
      <w:r w:rsidRPr="008D5500">
        <w:rPr>
          <w:i/>
        </w:rPr>
        <w:t xml:space="preserve"> = R</w:t>
      </w:r>
      <w:r w:rsidRPr="008D5500">
        <w:rPr>
          <w:vertAlign w:val="subscript"/>
        </w:rPr>
        <w:t>2</w:t>
      </w:r>
      <w:r w:rsidRPr="008D5500">
        <w:rPr>
          <w:i/>
        </w:rPr>
        <w:t xml:space="preserve"> = R</w:t>
      </w:r>
      <w:r w:rsidRPr="008D5500">
        <w:rPr>
          <w:vertAlign w:val="subscript"/>
        </w:rPr>
        <w:t>3</w:t>
      </w:r>
      <w:r w:rsidRPr="008D5500">
        <w:t>),</w:t>
      </w:r>
    </w:p>
    <w:p w:rsidR="002A361B" w:rsidRPr="008D5500" w:rsidRDefault="002A361B" w:rsidP="002A361B">
      <w:pPr>
        <w:ind w:left="2160" w:firstLine="720"/>
      </w:pPr>
      <w:r w:rsidRPr="008D5500">
        <w:rPr>
          <w:position w:val="-30"/>
        </w:rPr>
        <w:object w:dxaOrig="1460" w:dyaOrig="720">
          <v:shape id="_x0000_i1186" type="#_x0000_t75" style="width:73pt;height:36.5pt" o:ole="">
            <v:imagedata r:id="rId457" o:title=""/>
          </v:shape>
          <o:OLEObject Type="Embed" ProgID="Equation.3" ShapeID="_x0000_i1186" DrawAspect="Content" ObjectID="_1390999686" r:id="rId458"/>
        </w:object>
      </w:r>
    </w:p>
    <w:p w:rsidR="002A361B" w:rsidRPr="008D5500" w:rsidRDefault="002A361B" w:rsidP="002A361B">
      <w:pPr>
        <w:ind w:firstLine="397"/>
        <w:jc w:val="both"/>
      </w:pPr>
      <w:r w:rsidRPr="008D5500">
        <w:t xml:space="preserve">Ja sazarojumam ir </w:t>
      </w:r>
      <w:r w:rsidRPr="008D5500">
        <w:rPr>
          <w:i/>
        </w:rPr>
        <w:t>n</w:t>
      </w:r>
      <w:r w:rsidRPr="008D5500">
        <w:t xml:space="preserve"> paralēlo zaru ar vienādām pretestībām </w:t>
      </w:r>
      <w:r w:rsidRPr="008D5500">
        <w:rPr>
          <w:i/>
        </w:rPr>
        <w:t>R</w:t>
      </w:r>
      <w:r w:rsidRPr="008D5500">
        <w:rPr>
          <w:vertAlign w:val="subscript"/>
        </w:rPr>
        <w:t>1</w:t>
      </w:r>
      <w:r w:rsidRPr="008D5500">
        <w:t xml:space="preserve"> sazarojuma ekvivalentā pretestība</w:t>
      </w:r>
    </w:p>
    <w:p w:rsidR="002A361B" w:rsidRPr="008D5500" w:rsidRDefault="002A361B" w:rsidP="002A361B">
      <w:pPr>
        <w:ind w:left="2160" w:firstLine="720"/>
      </w:pPr>
      <w:r w:rsidRPr="008D5500">
        <w:rPr>
          <w:position w:val="-24"/>
        </w:rPr>
        <w:object w:dxaOrig="800" w:dyaOrig="620">
          <v:shape id="_x0000_i1187" type="#_x0000_t75" style="width:40pt;height:31pt" o:ole="">
            <v:imagedata r:id="rId459" o:title=""/>
          </v:shape>
          <o:OLEObject Type="Embed" ProgID="Equation.3" ShapeID="_x0000_i1187" DrawAspect="Content" ObjectID="_1390999687" r:id="rId460"/>
        </w:object>
      </w:r>
      <w:r w:rsidRPr="008D5500">
        <w:t xml:space="preserve"> </w:t>
      </w:r>
      <w:r w:rsidRPr="008D5500">
        <w:tab/>
      </w:r>
      <w:r w:rsidRPr="008D5500">
        <w:tab/>
      </w:r>
      <w:r w:rsidRPr="008D5500">
        <w:tab/>
      </w:r>
      <w:r w:rsidRPr="008D5500">
        <w:tab/>
      </w:r>
      <w:r>
        <w:tab/>
      </w:r>
      <w:r>
        <w:tab/>
      </w:r>
      <w:r w:rsidRPr="008D5500">
        <w:t>(2.47)</w:t>
      </w:r>
    </w:p>
    <w:p w:rsidR="002A361B" w:rsidRPr="008D5500" w:rsidRDefault="002A361B" w:rsidP="002A361B">
      <w:pPr>
        <w:ind w:firstLine="397"/>
        <w:jc w:val="both"/>
      </w:pPr>
      <w:r w:rsidRPr="008D5500">
        <w:t>Ekvivalento pretestību sazarojumam, kas sastāv no diviem paralēliem zariem, saskaņā ar vienādojumu (2.45) nosaka pēc formulas</w:t>
      </w:r>
    </w:p>
    <w:p w:rsidR="002A361B" w:rsidRPr="008D5500" w:rsidRDefault="002A361B" w:rsidP="002A361B">
      <w:pPr>
        <w:ind w:left="2160" w:firstLine="720"/>
        <w:jc w:val="both"/>
      </w:pPr>
      <w:r w:rsidRPr="008D5500">
        <w:rPr>
          <w:position w:val="-30"/>
        </w:rPr>
        <w:object w:dxaOrig="1260" w:dyaOrig="680">
          <v:shape id="_x0000_i1188" type="#_x0000_t75" style="width:62.5pt;height:33.5pt" o:ole="">
            <v:imagedata r:id="rId461" o:title=""/>
          </v:shape>
          <o:OLEObject Type="Embed" ProgID="Equation.3" ShapeID="_x0000_i1188" DrawAspect="Content" ObjectID="_1390999688" r:id="rId462"/>
        </w:object>
      </w:r>
      <w:r w:rsidRPr="008D5500">
        <w:t xml:space="preserve"> </w:t>
      </w:r>
      <w:r w:rsidRPr="008D5500">
        <w:tab/>
      </w:r>
      <w:r w:rsidRPr="008D5500">
        <w:tab/>
      </w:r>
      <w:r w:rsidRPr="008D5500">
        <w:tab/>
      </w:r>
      <w:r w:rsidRPr="008D5500">
        <w:tab/>
      </w:r>
      <w:r>
        <w:tab/>
      </w:r>
      <w:r>
        <w:tab/>
      </w:r>
      <w:r w:rsidRPr="008D5500">
        <w:t>(2.48)</w:t>
      </w:r>
    </w:p>
    <w:p w:rsidR="002A361B" w:rsidRPr="008D5500" w:rsidRDefault="002A361B" w:rsidP="002A361B">
      <w:pPr>
        <w:ind w:firstLine="397"/>
        <w:jc w:val="both"/>
      </w:pPr>
      <w:r w:rsidRPr="008D5500">
        <w:t>Lielākā daļa elektroenerģijas patērētāju, to skaitā kvēlspuldzes, sildaparāti, dzinēji, ir p</w:t>
      </w:r>
      <w:r w:rsidRPr="008D5500">
        <w:t>a</w:t>
      </w:r>
      <w:r w:rsidRPr="008D5500">
        <w:t>redzēti darbībai ar nemainīgu nominālo spriegumu. Šādus patērētājus vis</w:t>
      </w:r>
      <w:r w:rsidRPr="008D5500">
        <w:softHyphen/>
        <w:t>biežāk saslēdz par</w:t>
      </w:r>
      <w:r w:rsidRPr="008D5500">
        <w:t>a</w:t>
      </w:r>
      <w:r w:rsidRPr="008D5500">
        <w:t>lēli, jo tādā slēgumā tie darbojas ar nominālo spriegumu un katra patērētāja darbības režīms praktiski nav atkarīgs no pārējo patērētāju darbības re</w:t>
      </w:r>
      <w:r w:rsidRPr="008D5500">
        <w:softHyphen/>
        <w:t>žīma.</w:t>
      </w:r>
    </w:p>
    <w:p w:rsidR="002A361B" w:rsidRPr="008D5500" w:rsidRDefault="002A361B" w:rsidP="002A361B">
      <w:pPr>
        <w:ind w:firstLine="397"/>
        <w:jc w:val="both"/>
      </w:pPr>
      <w:r w:rsidRPr="008D5500">
        <w:rPr>
          <w:b/>
        </w:rPr>
        <w:t>2.10. piemērs</w:t>
      </w:r>
      <w:r w:rsidRPr="008D5500">
        <w:t xml:space="preserve">. Līnijai ar spriegumu </w:t>
      </w:r>
      <w:r w:rsidRPr="008D5500">
        <w:rPr>
          <w:i/>
        </w:rPr>
        <w:t>U</w:t>
      </w:r>
      <w:r w:rsidRPr="008D5500">
        <w:t xml:space="preserve"> = 220 V pieslēgts </w:t>
      </w:r>
      <w:r>
        <w:t xml:space="preserve">vienfāzes </w:t>
      </w:r>
      <w:r w:rsidRPr="008D5500">
        <w:t xml:space="preserve">elektrodzinējs, kura jauda </w:t>
      </w:r>
      <w:r w:rsidRPr="008D5500">
        <w:rPr>
          <w:i/>
        </w:rPr>
        <w:t>P</w:t>
      </w:r>
      <w:r w:rsidRPr="008D5500">
        <w:rPr>
          <w:vertAlign w:val="subscript"/>
        </w:rPr>
        <w:t>1</w:t>
      </w:r>
      <w:r w:rsidRPr="008D5500">
        <w:t xml:space="preserve"> = 3,3 kW, un elektriskā krāsns ar jaudu </w:t>
      </w:r>
      <w:r w:rsidRPr="008D5500">
        <w:rPr>
          <w:i/>
        </w:rPr>
        <w:t>P</w:t>
      </w:r>
      <w:r w:rsidRPr="008D5500">
        <w:rPr>
          <w:vertAlign w:val="subscript"/>
        </w:rPr>
        <w:t>2</w:t>
      </w:r>
      <w:r w:rsidRPr="008D5500">
        <w:t xml:space="preserve"> = 2,64 kW. Noteikt līnijas strāvu. </w:t>
      </w:r>
    </w:p>
    <w:p w:rsidR="002A361B" w:rsidRPr="008D5500" w:rsidRDefault="002A361B" w:rsidP="002A361B">
      <w:pPr>
        <w:ind w:firstLine="397"/>
      </w:pPr>
      <w:r w:rsidRPr="008D5500">
        <w:t xml:space="preserve">Dzinēja strāva </w:t>
      </w:r>
    </w:p>
    <w:p w:rsidR="002A361B" w:rsidRPr="008D5500" w:rsidRDefault="002A361B" w:rsidP="002A361B">
      <w:pPr>
        <w:ind w:firstLine="397"/>
      </w:pPr>
      <w:r w:rsidRPr="008D5500">
        <w:t xml:space="preserve"> </w:t>
      </w:r>
      <w:r w:rsidRPr="008D5500">
        <w:tab/>
      </w:r>
      <w:r w:rsidRPr="008D5500">
        <w:tab/>
      </w:r>
      <w:r w:rsidRPr="008D5500">
        <w:tab/>
      </w:r>
      <w:r w:rsidRPr="008D5500">
        <w:tab/>
      </w:r>
      <w:r w:rsidRPr="008D5500">
        <w:rPr>
          <w:position w:val="-24"/>
        </w:rPr>
        <w:object w:dxaOrig="2079" w:dyaOrig="620">
          <v:shape id="_x0000_i1189" type="#_x0000_t75" style="width:105.5pt;height:31pt" o:ole="">
            <v:imagedata r:id="rId463" o:title=""/>
          </v:shape>
          <o:OLEObject Type="Embed" ProgID="Equation.3" ShapeID="_x0000_i1189" DrawAspect="Content" ObjectID="_1390999689" r:id="rId464"/>
        </w:object>
      </w:r>
    </w:p>
    <w:p w:rsidR="002A361B" w:rsidRPr="008D5500" w:rsidRDefault="002A361B" w:rsidP="002A361B">
      <w:pPr>
        <w:ind w:firstLine="397"/>
      </w:pPr>
      <w:r w:rsidRPr="008D5500">
        <w:t xml:space="preserve">Elektriskās krāsns strāva </w:t>
      </w:r>
    </w:p>
    <w:p w:rsidR="002A361B" w:rsidRPr="008D5500" w:rsidRDefault="002A361B" w:rsidP="002A361B">
      <w:pPr>
        <w:ind w:left="2160" w:firstLine="720"/>
      </w:pPr>
      <w:r w:rsidRPr="008D5500">
        <w:rPr>
          <w:position w:val="-24"/>
        </w:rPr>
        <w:object w:dxaOrig="2120" w:dyaOrig="620">
          <v:shape id="_x0000_i1190" type="#_x0000_t75" style="width:105.5pt;height:31pt" o:ole="">
            <v:imagedata r:id="rId465" o:title=""/>
          </v:shape>
          <o:OLEObject Type="Embed" ProgID="Equation.3" ShapeID="_x0000_i1190" DrawAspect="Content" ObjectID="_1390999690" r:id="rId466"/>
        </w:object>
      </w:r>
    </w:p>
    <w:p w:rsidR="002A361B" w:rsidRPr="008D5500" w:rsidRDefault="002A361B" w:rsidP="002A361B">
      <w:pPr>
        <w:ind w:firstLine="397"/>
      </w:pPr>
      <w:r w:rsidRPr="008D5500">
        <w:t>Līnijas strāva</w:t>
      </w:r>
    </w:p>
    <w:p w:rsidR="002A361B" w:rsidRPr="008D5500" w:rsidRDefault="002A361B" w:rsidP="002A361B">
      <w:pPr>
        <w:ind w:left="2160" w:firstLine="720"/>
      </w:pPr>
      <w:r w:rsidRPr="008D5500">
        <w:rPr>
          <w:i/>
        </w:rPr>
        <w:t xml:space="preserve">I </w:t>
      </w:r>
      <w:r w:rsidRPr="008D5500">
        <w:t xml:space="preserve">= </w:t>
      </w:r>
      <w:r w:rsidRPr="008D5500">
        <w:rPr>
          <w:i/>
        </w:rPr>
        <w:t>I</w:t>
      </w:r>
      <w:r w:rsidRPr="008D5500">
        <w:rPr>
          <w:vertAlign w:val="subscript"/>
        </w:rPr>
        <w:t>1</w:t>
      </w:r>
      <w:r w:rsidRPr="008D5500">
        <w:t xml:space="preserve"> + </w:t>
      </w:r>
      <w:r w:rsidRPr="008D5500">
        <w:rPr>
          <w:i/>
        </w:rPr>
        <w:t>I</w:t>
      </w:r>
      <w:r w:rsidRPr="008D5500">
        <w:rPr>
          <w:vertAlign w:val="subscript"/>
        </w:rPr>
        <w:t>2</w:t>
      </w:r>
      <w:r w:rsidRPr="008D5500">
        <w:t xml:space="preserve"> = 15 + 12 = 37 (A).</w:t>
      </w:r>
    </w:p>
    <w:p w:rsidR="002A361B" w:rsidRPr="008D5500" w:rsidRDefault="002A361B" w:rsidP="002A361B">
      <w:pPr>
        <w:ind w:firstLine="397"/>
        <w:jc w:val="both"/>
      </w:pPr>
      <w:r w:rsidRPr="008D5500">
        <w:rPr>
          <w:b/>
        </w:rPr>
        <w:t>2.11. piemērs</w:t>
      </w:r>
      <w:r w:rsidRPr="008D5500">
        <w:t xml:space="preserve">. Noteikt kvēlspuldzes pretestību, ja tās jauda </w:t>
      </w:r>
      <w:r w:rsidRPr="008D5500">
        <w:rPr>
          <w:i/>
        </w:rPr>
        <w:t>P</w:t>
      </w:r>
      <w:r w:rsidRPr="008D5500">
        <w:rPr>
          <w:i/>
          <w:vertAlign w:val="subscript"/>
        </w:rPr>
        <w:t>sp</w:t>
      </w:r>
      <w:r w:rsidRPr="008D5500">
        <w:t xml:space="preserve"> = 100 W un spriegums </w:t>
      </w:r>
      <w:r w:rsidRPr="008D5500">
        <w:rPr>
          <w:i/>
        </w:rPr>
        <w:t xml:space="preserve">U </w:t>
      </w:r>
      <w:r w:rsidRPr="008D5500">
        <w:t>= 220 y. Noteikt divdesmit šādu para</w:t>
      </w:r>
      <w:r w:rsidRPr="008D5500">
        <w:softHyphen/>
        <w:t>lēli saslēgtu spuldžu pretestību.</w:t>
      </w:r>
    </w:p>
    <w:p w:rsidR="002A361B" w:rsidRPr="008D5500" w:rsidRDefault="002A361B" w:rsidP="002A361B">
      <w:pPr>
        <w:ind w:firstLine="397"/>
        <w:jc w:val="both"/>
      </w:pPr>
      <w:r w:rsidRPr="008D5500">
        <w:t>Tā kā jauda</w:t>
      </w:r>
    </w:p>
    <w:p w:rsidR="002A361B" w:rsidRPr="008D5500" w:rsidRDefault="002A361B" w:rsidP="002A361B">
      <w:pPr>
        <w:ind w:left="2160" w:firstLine="720"/>
      </w:pPr>
      <w:r w:rsidRPr="008D5500">
        <w:rPr>
          <w:position w:val="-24"/>
        </w:rPr>
        <w:object w:dxaOrig="1380" w:dyaOrig="660">
          <v:shape id="_x0000_i1191" type="#_x0000_t75" style="width:69pt;height:33.5pt" o:ole="">
            <v:imagedata r:id="rId467" o:title=""/>
          </v:shape>
          <o:OLEObject Type="Embed" ProgID="Equation.3" ShapeID="_x0000_i1191" DrawAspect="Content" ObjectID="_1390999691" r:id="rId468"/>
        </w:object>
      </w:r>
      <w:r w:rsidRPr="008D5500">
        <w:t xml:space="preserve"> </w:t>
      </w:r>
    </w:p>
    <w:p w:rsidR="002A361B" w:rsidRPr="008D5500" w:rsidRDefault="002A361B" w:rsidP="002A361B">
      <w:r w:rsidRPr="008D5500">
        <w:t>kvēlspuldzes pretestība</w:t>
      </w:r>
    </w:p>
    <w:p w:rsidR="002A361B" w:rsidRPr="008D5500" w:rsidRDefault="002A361B" w:rsidP="002A361B">
      <w:pPr>
        <w:ind w:left="2160" w:firstLine="720"/>
      </w:pPr>
      <w:r w:rsidRPr="008D5500">
        <w:rPr>
          <w:position w:val="-32"/>
        </w:rPr>
        <w:object w:dxaOrig="2880" w:dyaOrig="740">
          <v:shape id="_x0000_i1192" type="#_x0000_t75" style="width:2in;height:36.5pt" o:ole="">
            <v:imagedata r:id="rId469" o:title=""/>
          </v:shape>
          <o:OLEObject Type="Embed" ProgID="Equation.3" ShapeID="_x0000_i1192" DrawAspect="Content" ObjectID="_1390999692" r:id="rId470"/>
        </w:object>
      </w:r>
    </w:p>
    <w:p w:rsidR="002A361B" w:rsidRPr="008D5500" w:rsidRDefault="002A361B" w:rsidP="002A361B">
      <w:pPr>
        <w:ind w:firstLine="397"/>
      </w:pPr>
      <w:r w:rsidRPr="008D5500">
        <w:t xml:space="preserve">Divdesmit paralēli saslēgtu spuldžu kopējā pretestība </w:t>
      </w:r>
    </w:p>
    <w:p w:rsidR="002A361B" w:rsidRPr="008D5500" w:rsidRDefault="002A361B" w:rsidP="002A361B">
      <w:pPr>
        <w:ind w:left="2160" w:firstLine="720"/>
      </w:pPr>
      <w:r w:rsidRPr="008D5500">
        <w:rPr>
          <w:position w:val="-24"/>
        </w:rPr>
        <w:object w:dxaOrig="2720" w:dyaOrig="639">
          <v:shape id="_x0000_i1193" type="#_x0000_t75" style="width:135.5pt;height:32pt" o:ole="">
            <v:imagedata r:id="rId471" o:title=""/>
          </v:shape>
          <o:OLEObject Type="Embed" ProgID="Equation.3" ShapeID="_x0000_i1193" DrawAspect="Content" ObjectID="_1390999693" r:id="rId472"/>
        </w:object>
      </w:r>
    </w:p>
    <w:p w:rsidR="00565CE2" w:rsidRDefault="00565CE2" w:rsidP="002A361B">
      <w:pPr>
        <w:shd w:val="clear" w:color="auto" w:fill="FFFFFF"/>
        <w:jc w:val="center"/>
        <w:rPr>
          <w:b/>
        </w:rPr>
      </w:pPr>
    </w:p>
    <w:p w:rsidR="002A361B" w:rsidRPr="008D5500" w:rsidRDefault="002A361B" w:rsidP="002A361B">
      <w:pPr>
        <w:shd w:val="clear" w:color="auto" w:fill="FFFFFF"/>
        <w:jc w:val="center"/>
        <w:rPr>
          <w:b/>
        </w:rPr>
      </w:pPr>
      <w:r w:rsidRPr="008D5500">
        <w:rPr>
          <w:b/>
        </w:rPr>
        <w:t>2.10. SAZAROTAS ELEKTRISKĀS ĶĒDES AR VIENU AVOTU</w:t>
      </w:r>
      <w:r>
        <w:rPr>
          <w:b/>
        </w:rPr>
        <w:t>.</w:t>
      </w:r>
      <w:r w:rsidRPr="008D5500">
        <w:rPr>
          <w:b/>
        </w:rPr>
        <w:t xml:space="preserve"> </w:t>
      </w:r>
    </w:p>
    <w:p w:rsidR="002A361B" w:rsidRPr="008D5500" w:rsidRDefault="002A361B" w:rsidP="002A361B">
      <w:pPr>
        <w:shd w:val="clear" w:color="auto" w:fill="FFFFFF"/>
        <w:jc w:val="center"/>
        <w:rPr>
          <w:b/>
        </w:rPr>
      </w:pPr>
      <w:r w:rsidRPr="008D5500">
        <w:rPr>
          <w:b/>
        </w:rPr>
        <w:t>JAUKTAIS SLĒGUMS</w:t>
      </w:r>
    </w:p>
    <w:p w:rsidR="002A361B" w:rsidRPr="008D5500" w:rsidRDefault="002A361B" w:rsidP="002A361B">
      <w:pPr>
        <w:shd w:val="clear" w:color="auto" w:fill="FFFFFF"/>
        <w:ind w:firstLine="397"/>
        <w:jc w:val="both"/>
        <w:rPr>
          <w:sz w:val="16"/>
          <w:szCs w:val="16"/>
        </w:rPr>
      </w:pPr>
    </w:p>
    <w:p w:rsidR="002A361B" w:rsidRPr="008D5500" w:rsidRDefault="002A361B" w:rsidP="002A361B">
      <w:pPr>
        <w:ind w:firstLine="397"/>
        <w:jc w:val="both"/>
      </w:pPr>
      <w:r w:rsidRPr="008D5500">
        <w:t xml:space="preserve">Par jauktu slēgumu sauc virknes un paralēlo </w:t>
      </w:r>
      <w:r>
        <w:t>rezistor</w:t>
      </w:r>
      <w:r w:rsidRPr="008D5500">
        <w:t xml:space="preserve">u </w:t>
      </w:r>
      <w:r>
        <w:t xml:space="preserve">(patērētāju) </w:t>
      </w:r>
      <w:r w:rsidRPr="008D5500">
        <w:t>slēgumu jeb ķēdes posmu slēgumu, kur katrs no tiem var būt izveidots no virknē vai paralēli saslēgtām pretest</w:t>
      </w:r>
      <w:r w:rsidRPr="008D5500">
        <w:t>ī</w:t>
      </w:r>
      <w:r w:rsidRPr="008D5500">
        <w:lastRenderedPageBreak/>
        <w:t>bām (2.20. att.).</w:t>
      </w:r>
    </w:p>
    <w:p w:rsidR="002A361B" w:rsidRPr="008D5500" w:rsidRDefault="002A361B" w:rsidP="002A361B">
      <w:pPr>
        <w:shd w:val="clear" w:color="auto" w:fill="FFFFFF"/>
        <w:ind w:firstLine="397"/>
        <w:jc w:val="both"/>
      </w:pPr>
      <w:r w:rsidRPr="008D5500">
        <w:t xml:space="preserve">Paralēli slēgto pretestību grupas pretestības </w:t>
      </w:r>
      <w:r w:rsidRPr="008D5500">
        <w:rPr>
          <w:i/>
        </w:rPr>
        <w:t>R</w:t>
      </w:r>
      <w:r w:rsidRPr="008D5500">
        <w:rPr>
          <w:vertAlign w:val="subscript"/>
        </w:rPr>
        <w:t>2</w:t>
      </w:r>
      <w:r w:rsidRPr="008D5500">
        <w:t xml:space="preserve">, </w:t>
      </w:r>
      <w:r w:rsidRPr="008D5500">
        <w:rPr>
          <w:i/>
        </w:rPr>
        <w:t>R</w:t>
      </w:r>
      <w:r w:rsidRPr="008D5500">
        <w:rPr>
          <w:vertAlign w:val="subscript"/>
        </w:rPr>
        <w:t>3</w:t>
      </w:r>
      <w:r w:rsidRPr="008D5500">
        <w:t xml:space="preserve"> un </w:t>
      </w:r>
      <w:r w:rsidRPr="008D5500">
        <w:rPr>
          <w:i/>
        </w:rPr>
        <w:t>R</w:t>
      </w:r>
      <w:r w:rsidRPr="008D5500">
        <w:rPr>
          <w:vertAlign w:val="subscript"/>
        </w:rPr>
        <w:t>4</w:t>
      </w:r>
      <w:r w:rsidRPr="008D5500">
        <w:t xml:space="preserve"> ir viens un tas pats sprieguma kritums </w:t>
      </w:r>
      <w:r w:rsidRPr="008D5500">
        <w:rPr>
          <w:i/>
        </w:rPr>
        <w:t>U</w:t>
      </w:r>
      <w:r w:rsidRPr="008D5500">
        <w:rPr>
          <w:i/>
          <w:vertAlign w:val="subscript"/>
        </w:rPr>
        <w:t>CD</w:t>
      </w:r>
      <w:r w:rsidRPr="008D5500">
        <w:t>.  Saskaņā, ar Oma likumu ķēdes posmam šo zaru strāvas</w:t>
      </w:r>
    </w:p>
    <w:p w:rsidR="002A361B" w:rsidRPr="008D5500" w:rsidRDefault="002A361B" w:rsidP="002A361B">
      <w:pPr>
        <w:shd w:val="clear" w:color="auto" w:fill="FFFFFF"/>
        <w:ind w:left="2160" w:firstLine="720"/>
        <w:jc w:val="both"/>
      </w:pPr>
      <w:r w:rsidRPr="008D5500">
        <w:rPr>
          <w:position w:val="-30"/>
        </w:rPr>
        <w:object w:dxaOrig="3340" w:dyaOrig="680">
          <v:shape id="_x0000_i1194" type="#_x0000_t75" style="width:167.5pt;height:33.5pt" o:ole="">
            <v:imagedata r:id="rId473" o:title=""/>
          </v:shape>
          <o:OLEObject Type="Embed" ProgID="Equation.3" ShapeID="_x0000_i1194" DrawAspect="Content" ObjectID="_1390999694" r:id="rId474"/>
        </w:object>
      </w:r>
      <w:r w:rsidRPr="008D5500">
        <w:t xml:space="preserve"> </w:t>
      </w:r>
      <w:r w:rsidRPr="008D5500">
        <w:tab/>
      </w:r>
      <w:r w:rsidRPr="008D5500">
        <w:tab/>
      </w:r>
      <w:r w:rsidRPr="008D5500">
        <w:tab/>
        <w:t>(a)</w:t>
      </w:r>
    </w:p>
    <w:p w:rsidR="002A361B" w:rsidRPr="008D5500" w:rsidRDefault="002A361B" w:rsidP="002A361B">
      <w:pPr>
        <w:shd w:val="clear" w:color="auto" w:fill="FFFFFF"/>
        <w:ind w:firstLine="397"/>
        <w:jc w:val="both"/>
      </w:pPr>
      <w:r w:rsidRPr="008D5500">
        <w:t xml:space="preserve">Ķēdes nesazarotā posma strāvu </w:t>
      </w:r>
      <w:r w:rsidRPr="008D5500">
        <w:rPr>
          <w:i/>
        </w:rPr>
        <w:t>I</w:t>
      </w:r>
      <w:r w:rsidRPr="008D5500">
        <w:t xml:space="preserve"> atrod no pirmā Kirhofa likuma izteiksmes ķēdes me</w:t>
      </w:r>
      <w:r w:rsidRPr="008D5500">
        <w:t>z</w:t>
      </w:r>
      <w:r w:rsidRPr="008D5500">
        <w:t>glam C:</w:t>
      </w:r>
    </w:p>
    <w:p w:rsidR="002A361B" w:rsidRPr="008D5500" w:rsidRDefault="002A361B" w:rsidP="002A361B">
      <w:pPr>
        <w:shd w:val="clear" w:color="auto" w:fill="FFFFFF"/>
        <w:ind w:left="2880" w:firstLine="720"/>
      </w:pPr>
      <w:r w:rsidRPr="008D5500">
        <w:rPr>
          <w:i/>
        </w:rPr>
        <w:t>I = I</w:t>
      </w:r>
      <w:r w:rsidRPr="008D5500">
        <w:rPr>
          <w:vertAlign w:val="subscript"/>
        </w:rPr>
        <w:t>2</w:t>
      </w:r>
      <w:r w:rsidRPr="008D5500">
        <w:t xml:space="preserve"> + </w:t>
      </w:r>
      <w:r w:rsidRPr="008D5500">
        <w:rPr>
          <w:i/>
        </w:rPr>
        <w:t>I</w:t>
      </w:r>
      <w:r w:rsidRPr="008D5500">
        <w:rPr>
          <w:vertAlign w:val="subscript"/>
        </w:rPr>
        <w:t>3</w:t>
      </w:r>
      <w:r w:rsidRPr="008D5500">
        <w:t xml:space="preserve"> + </w:t>
      </w:r>
      <w:r w:rsidRPr="008D5500">
        <w:rPr>
          <w:i/>
        </w:rPr>
        <w:t>I</w:t>
      </w:r>
      <w:r w:rsidRPr="008D5500">
        <w:rPr>
          <w:vertAlign w:val="subscript"/>
        </w:rPr>
        <w:t>4</w:t>
      </w:r>
      <w:r w:rsidRPr="008D5500">
        <w:t xml:space="preserve">. </w:t>
      </w:r>
      <w:r w:rsidRPr="008D5500">
        <w:tab/>
      </w:r>
      <w:r w:rsidRPr="008D5500">
        <w:tab/>
      </w:r>
      <w:r w:rsidRPr="008D5500">
        <w:tab/>
      </w:r>
      <w:r>
        <w:tab/>
      </w:r>
      <w:r w:rsidRPr="008D5500">
        <w:t>(b)</w:t>
      </w:r>
    </w:p>
    <w:p w:rsidR="002A361B" w:rsidRPr="008D5500" w:rsidRDefault="002A361B" w:rsidP="002A361B">
      <w:pPr>
        <w:shd w:val="clear" w:color="auto" w:fill="FFFFFF"/>
        <w:ind w:firstLine="397"/>
        <w:jc w:val="both"/>
      </w:pPr>
      <w:r w:rsidRPr="008D5500">
        <w:t xml:space="preserve">Ja paralēli slēgto pretestību </w:t>
      </w:r>
      <w:r w:rsidRPr="008D5500">
        <w:rPr>
          <w:i/>
        </w:rPr>
        <w:t>R</w:t>
      </w:r>
      <w:r w:rsidRPr="008D5500">
        <w:rPr>
          <w:vertAlign w:val="subscript"/>
        </w:rPr>
        <w:t>2</w:t>
      </w:r>
      <w:r w:rsidRPr="008D5500">
        <w:t xml:space="preserve">, </w:t>
      </w:r>
      <w:r w:rsidRPr="008D5500">
        <w:rPr>
          <w:i/>
        </w:rPr>
        <w:t>R</w:t>
      </w:r>
      <w:r w:rsidRPr="008D5500">
        <w:rPr>
          <w:vertAlign w:val="subscript"/>
        </w:rPr>
        <w:t>3</w:t>
      </w:r>
      <w:r w:rsidRPr="008D5500">
        <w:t xml:space="preserve"> un </w:t>
      </w:r>
      <w:r w:rsidRPr="008D5500">
        <w:rPr>
          <w:i/>
        </w:rPr>
        <w:t>R</w:t>
      </w:r>
      <w:r w:rsidRPr="008D5500">
        <w:rPr>
          <w:vertAlign w:val="subscript"/>
        </w:rPr>
        <w:t>4</w:t>
      </w:r>
      <w:r w:rsidRPr="008D5500">
        <w:t xml:space="preserve"> ekvivalento pretestību apzīmē ar </w:t>
      </w:r>
      <w:r w:rsidRPr="008D5500">
        <w:rPr>
          <w:i/>
        </w:rPr>
        <w:t>R</w:t>
      </w:r>
      <w:r w:rsidRPr="008D5500">
        <w:rPr>
          <w:i/>
          <w:vertAlign w:val="subscript"/>
        </w:rPr>
        <w:t>CD</w:t>
      </w:r>
      <w:r w:rsidRPr="008D5500">
        <w:t>, tad strāva</w:t>
      </w:r>
    </w:p>
    <w:p w:rsidR="002A361B" w:rsidRPr="008D5500" w:rsidRDefault="002A361B" w:rsidP="002A361B">
      <w:pPr>
        <w:shd w:val="clear" w:color="auto" w:fill="FFFFFF"/>
        <w:ind w:left="2880" w:firstLine="720"/>
      </w:pPr>
      <w:r w:rsidRPr="008D5500">
        <w:rPr>
          <w:position w:val="-30"/>
        </w:rPr>
        <w:object w:dxaOrig="920" w:dyaOrig="680">
          <v:shape id="_x0000_i1195" type="#_x0000_t75" style="width:46pt;height:33.5pt" o:ole="">
            <v:imagedata r:id="rId475" o:title=""/>
          </v:shape>
          <o:OLEObject Type="Embed" ProgID="Equation.3" ShapeID="_x0000_i1195" DrawAspect="Content" ObjectID="_1390999695" r:id="rId476"/>
        </w:object>
      </w:r>
      <w:r w:rsidRPr="008D5500">
        <w:t xml:space="preserve"> </w:t>
      </w:r>
      <w:r w:rsidRPr="008D5500">
        <w:tab/>
      </w:r>
      <w:r w:rsidRPr="008D5500">
        <w:tab/>
      </w:r>
      <w:r w:rsidRPr="008D5500">
        <w:tab/>
      </w:r>
      <w:r>
        <w:tab/>
      </w:r>
      <w:r>
        <w:tab/>
      </w:r>
      <w:r w:rsidRPr="008D5500">
        <w:t>(c)</w:t>
      </w:r>
    </w:p>
    <w:p w:rsidR="002A361B" w:rsidRPr="008D5500" w:rsidRDefault="002A361B" w:rsidP="002A361B">
      <w:pPr>
        <w:shd w:val="clear" w:color="auto" w:fill="FFFFFF"/>
        <w:tabs>
          <w:tab w:val="left" w:pos="6211"/>
        </w:tabs>
        <w:ind w:firstLine="397"/>
      </w:pPr>
      <w:r w:rsidRPr="008D5500">
        <w:t>No izteiksmēm (a), (b) un (c) izriet, ka</w:t>
      </w:r>
      <w:r w:rsidRPr="008D5500">
        <w:tab/>
      </w:r>
    </w:p>
    <w:p w:rsidR="002A361B" w:rsidRPr="008D5500" w:rsidRDefault="002A361B" w:rsidP="002A361B">
      <w:pPr>
        <w:shd w:val="clear" w:color="auto" w:fill="FFFFFF"/>
        <w:ind w:left="2160" w:firstLine="720"/>
      </w:pPr>
      <w:r w:rsidRPr="008D5500">
        <w:rPr>
          <w:position w:val="-30"/>
        </w:rPr>
        <w:object w:dxaOrig="2560" w:dyaOrig="680">
          <v:shape id="_x0000_i1196" type="#_x0000_t75" style="width:128pt;height:33.5pt" o:ole="">
            <v:imagedata r:id="rId477" o:title=""/>
          </v:shape>
          <o:OLEObject Type="Embed" ProgID="Equation.3" ShapeID="_x0000_i1196" DrawAspect="Content" ObjectID="_1390999696" r:id="rId478"/>
        </w:object>
      </w:r>
    </w:p>
    <w:p w:rsidR="002A361B" w:rsidRPr="008D5500" w:rsidRDefault="002A361B" w:rsidP="002A361B">
      <w:pPr>
        <w:shd w:val="clear" w:color="auto" w:fill="FFFFFF"/>
      </w:pPr>
      <w:r w:rsidRPr="008D5500">
        <w:t>no kurienes</w:t>
      </w:r>
    </w:p>
    <w:p w:rsidR="002A361B" w:rsidRPr="008D5500" w:rsidRDefault="002A361B" w:rsidP="002A361B">
      <w:pPr>
        <w:shd w:val="clear" w:color="auto" w:fill="FFFFFF"/>
        <w:ind w:left="2160" w:firstLine="720"/>
      </w:pPr>
      <w:r w:rsidRPr="008D5500">
        <w:rPr>
          <w:position w:val="-30"/>
        </w:rPr>
        <w:object w:dxaOrig="2100" w:dyaOrig="680">
          <v:shape id="_x0000_i1197" type="#_x0000_t75" style="width:105.5pt;height:33.5pt" o:ole="">
            <v:imagedata r:id="rId479" o:title=""/>
          </v:shape>
          <o:OLEObject Type="Embed" ProgID="Equation.3" ShapeID="_x0000_i1197" DrawAspect="Content" ObjectID="_1390999697" r:id="rId480"/>
        </w:object>
      </w:r>
    </w:p>
    <w:p w:rsidR="002A361B" w:rsidRPr="008D5500" w:rsidRDefault="002A361B" w:rsidP="002A361B">
      <w:pPr>
        <w:shd w:val="clear" w:color="auto" w:fill="FFFFFF"/>
      </w:pPr>
      <w:r w:rsidRPr="008D5500">
        <w:t>vai</w:t>
      </w:r>
    </w:p>
    <w:p w:rsidR="002A361B" w:rsidRPr="008D5500" w:rsidRDefault="002A361B" w:rsidP="002A361B">
      <w:pPr>
        <w:shd w:val="clear" w:color="auto" w:fill="FFFFFF"/>
        <w:ind w:left="2160" w:firstLine="720"/>
      </w:pPr>
      <w:r w:rsidRPr="008D5500">
        <w:rPr>
          <w:i/>
        </w:rPr>
        <w:t>G</w:t>
      </w:r>
      <w:r w:rsidRPr="008D5500">
        <w:rPr>
          <w:i/>
          <w:vertAlign w:val="subscript"/>
        </w:rPr>
        <w:t>CD</w:t>
      </w:r>
      <w:r w:rsidRPr="008D5500">
        <w:rPr>
          <w:i/>
        </w:rPr>
        <w:t xml:space="preserve"> = G</w:t>
      </w:r>
      <w:r w:rsidRPr="008D5500">
        <w:rPr>
          <w:vertAlign w:val="subscript"/>
        </w:rPr>
        <w:t>2</w:t>
      </w:r>
      <w:r w:rsidRPr="008D5500">
        <w:rPr>
          <w:i/>
        </w:rPr>
        <w:t xml:space="preserve"> + G</w:t>
      </w:r>
      <w:r w:rsidRPr="008D5500">
        <w:rPr>
          <w:vertAlign w:val="subscript"/>
        </w:rPr>
        <w:t>3</w:t>
      </w:r>
      <w:r w:rsidRPr="008D5500">
        <w:rPr>
          <w:i/>
        </w:rPr>
        <w:t xml:space="preserve"> + G</w:t>
      </w:r>
      <w:r w:rsidRPr="008D5500">
        <w:rPr>
          <w:vertAlign w:val="subscript"/>
        </w:rPr>
        <w:t>4</w:t>
      </w:r>
      <w:r w:rsidRPr="008D5500">
        <w:t>,</w:t>
      </w:r>
    </w:p>
    <w:p w:rsidR="002A361B" w:rsidRPr="008D5500" w:rsidRDefault="002A361B" w:rsidP="002A361B">
      <w:pPr>
        <w:shd w:val="clear" w:color="auto" w:fill="FFFFFF"/>
        <w:jc w:val="both"/>
      </w:pPr>
      <w:r w:rsidRPr="008D5500">
        <w:t>t. i., paralēli slēgtu pretestību ekvivalentā vadītspēja ir vienāda ar atsevišķo paralēlo zaru v</w:t>
      </w:r>
      <w:r w:rsidRPr="008D5500">
        <w:t>a</w:t>
      </w:r>
      <w:r w:rsidRPr="008D5500">
        <w:t>dītspēju summu:</w:t>
      </w:r>
    </w:p>
    <w:p w:rsidR="002A361B" w:rsidRPr="008D5500" w:rsidRDefault="002A361B" w:rsidP="002A361B">
      <w:pPr>
        <w:shd w:val="clear" w:color="auto" w:fill="FFFFFF"/>
        <w:ind w:left="2160" w:firstLine="720"/>
      </w:pPr>
      <w:r w:rsidRPr="008D5500">
        <w:rPr>
          <w:i/>
        </w:rPr>
        <w:t>G = G</w:t>
      </w:r>
      <w:r w:rsidRPr="008D5500">
        <w:rPr>
          <w:vertAlign w:val="subscript"/>
        </w:rPr>
        <w:t>1</w:t>
      </w:r>
      <w:r w:rsidRPr="008D5500">
        <w:rPr>
          <w:i/>
        </w:rPr>
        <w:t xml:space="preserve"> + G</w:t>
      </w:r>
      <w:r w:rsidRPr="008D5500">
        <w:rPr>
          <w:vertAlign w:val="subscript"/>
        </w:rPr>
        <w:t>2</w:t>
      </w:r>
      <w:r w:rsidRPr="008D5500">
        <w:rPr>
          <w:i/>
        </w:rPr>
        <w:t xml:space="preserve"> + G</w:t>
      </w:r>
      <w:r w:rsidRPr="008D5500">
        <w:rPr>
          <w:vertAlign w:val="subscript"/>
        </w:rPr>
        <w:t>3</w:t>
      </w:r>
      <w:r w:rsidRPr="008D5500">
        <w:rPr>
          <w:i/>
        </w:rPr>
        <w:t xml:space="preserve"> + … + G</w:t>
      </w:r>
      <w:r w:rsidRPr="008D5500">
        <w:rPr>
          <w:i/>
          <w:vertAlign w:val="subscript"/>
        </w:rPr>
        <w:t>n</w:t>
      </w:r>
      <w:r w:rsidRPr="008D5500">
        <w:t xml:space="preserve">. </w:t>
      </w:r>
      <w:r w:rsidRPr="008D5500">
        <w:tab/>
      </w:r>
      <w:r>
        <w:tab/>
      </w:r>
      <w:r>
        <w:tab/>
      </w:r>
      <w:r w:rsidRPr="008D5500">
        <w:t>(2.49)</w:t>
      </w:r>
    </w:p>
    <w:p w:rsidR="002A361B" w:rsidRPr="008D5500" w:rsidRDefault="002A361B" w:rsidP="002A361B">
      <w:pPr>
        <w:shd w:val="clear" w:color="auto" w:fill="FFFFFF"/>
        <w:ind w:firstLine="397"/>
      </w:pPr>
      <w:r w:rsidRPr="008D5500">
        <w:t xml:space="preserve">Triju paralēli slēgto pretestību </w:t>
      </w:r>
      <w:r w:rsidRPr="008D5500">
        <w:rPr>
          <w:i/>
        </w:rPr>
        <w:t>R</w:t>
      </w:r>
      <w:r w:rsidRPr="008D5500">
        <w:rPr>
          <w:vertAlign w:val="subscript"/>
        </w:rPr>
        <w:t>2</w:t>
      </w:r>
      <w:r w:rsidRPr="008D5500">
        <w:t xml:space="preserve">, </w:t>
      </w:r>
      <w:r w:rsidRPr="008D5500">
        <w:rPr>
          <w:i/>
        </w:rPr>
        <w:t>R</w:t>
      </w:r>
      <w:r w:rsidRPr="008D5500">
        <w:rPr>
          <w:vertAlign w:val="subscript"/>
        </w:rPr>
        <w:t>3</w:t>
      </w:r>
      <w:r w:rsidRPr="008D5500">
        <w:t xml:space="preserve"> un </w:t>
      </w:r>
      <w:r w:rsidRPr="008D5500">
        <w:rPr>
          <w:i/>
        </w:rPr>
        <w:t>R</w:t>
      </w:r>
      <w:r w:rsidRPr="008D5500">
        <w:rPr>
          <w:vertAlign w:val="subscript"/>
        </w:rPr>
        <w:t>4</w:t>
      </w:r>
      <w:r w:rsidRPr="008D5500">
        <w:t xml:space="preserve"> ekvivalentā pretes</w:t>
      </w:r>
      <w:r w:rsidRPr="008D5500">
        <w:softHyphen/>
        <w:t>tība</w:t>
      </w:r>
    </w:p>
    <w:p w:rsidR="002A361B" w:rsidRPr="008D5500" w:rsidRDefault="002A361B" w:rsidP="002A361B">
      <w:pPr>
        <w:shd w:val="clear" w:color="auto" w:fill="FFFFFF"/>
        <w:ind w:left="2160" w:firstLine="720"/>
      </w:pPr>
      <w:r w:rsidRPr="008D5500">
        <w:rPr>
          <w:position w:val="-30"/>
        </w:rPr>
        <w:object w:dxaOrig="2640" w:dyaOrig="680">
          <v:shape id="_x0000_i1198" type="#_x0000_t75" style="width:133pt;height:33.5pt" o:ole="">
            <v:imagedata r:id="rId481" o:title=""/>
          </v:shape>
          <o:OLEObject Type="Embed" ProgID="Equation.3" ShapeID="_x0000_i1198" DrawAspect="Content" ObjectID="_1390999698" r:id="rId482"/>
        </w:object>
      </w:r>
      <w:r w:rsidRPr="008D5500">
        <w:t xml:space="preserve"> </w:t>
      </w:r>
      <w:r w:rsidRPr="008D5500">
        <w:tab/>
      </w:r>
      <w:r w:rsidRPr="008D5500">
        <w:tab/>
      </w:r>
      <w:r w:rsidRPr="008D5500">
        <w:tab/>
      </w:r>
      <w:r>
        <w:tab/>
      </w:r>
      <w:r w:rsidRPr="008D5500">
        <w:t>(2.50)</w:t>
      </w:r>
    </w:p>
    <w:p w:rsidR="002A361B" w:rsidRPr="008D5500" w:rsidRDefault="002A361B" w:rsidP="002A361B">
      <w:pPr>
        <w:shd w:val="clear" w:color="auto" w:fill="FFFFFF"/>
        <w:ind w:firstLine="397"/>
      </w:pPr>
    </w:p>
    <w:tbl>
      <w:tblPr>
        <w:tblW w:w="0" w:type="auto"/>
        <w:tblLook w:val="01E0"/>
      </w:tblPr>
      <w:tblGrid>
        <w:gridCol w:w="5893"/>
        <w:gridCol w:w="3393"/>
      </w:tblGrid>
      <w:tr w:rsidR="002A361B" w:rsidRPr="008C3294" w:rsidTr="00CD591C">
        <w:tc>
          <w:tcPr>
            <w:tcW w:w="4645" w:type="dxa"/>
          </w:tcPr>
          <w:p w:rsidR="002A361B" w:rsidRPr="008D5500" w:rsidRDefault="002A361B" w:rsidP="00CD591C">
            <w:pPr>
              <w:jc w:val="center"/>
              <w:rPr>
                <w:spacing w:val="-5"/>
                <w:position w:val="-25"/>
              </w:rPr>
            </w:pPr>
            <w:r>
              <w:rPr>
                <w:noProof/>
              </w:rPr>
              <w:drawing>
                <wp:inline distT="0" distB="0" distL="0" distR="0">
                  <wp:extent cx="3585845" cy="2075180"/>
                  <wp:effectExtent l="1905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83" cstate="print"/>
                          <a:srcRect/>
                          <a:stretch>
                            <a:fillRect/>
                          </a:stretch>
                        </pic:blipFill>
                        <pic:spPr bwMode="auto">
                          <a:xfrm>
                            <a:off x="0" y="0"/>
                            <a:ext cx="3585845" cy="2075180"/>
                          </a:xfrm>
                          <a:prstGeom prst="rect">
                            <a:avLst/>
                          </a:prstGeom>
                          <a:noFill/>
                          <a:ln w="9525">
                            <a:noFill/>
                            <a:miter lim="800000"/>
                            <a:headEnd/>
                            <a:tailEnd/>
                          </a:ln>
                        </pic:spPr>
                      </pic:pic>
                    </a:graphicData>
                  </a:graphic>
                </wp:inline>
              </w:drawing>
            </w:r>
          </w:p>
        </w:tc>
        <w:tc>
          <w:tcPr>
            <w:tcW w:w="4645" w:type="dxa"/>
          </w:tcPr>
          <w:p w:rsidR="002A361B" w:rsidRPr="00577F2C" w:rsidRDefault="002A361B" w:rsidP="00CD591C">
            <w:pPr>
              <w:jc w:val="center"/>
              <w:rPr>
                <w:spacing w:val="-5"/>
                <w:position w:val="-25"/>
                <w:sz w:val="22"/>
                <w:szCs w:val="22"/>
              </w:rPr>
            </w:pPr>
          </w:p>
          <w:p w:rsidR="002A361B" w:rsidRPr="00577F2C" w:rsidRDefault="002A361B" w:rsidP="00CD591C">
            <w:pPr>
              <w:jc w:val="center"/>
              <w:rPr>
                <w:spacing w:val="-5"/>
                <w:position w:val="-25"/>
                <w:sz w:val="22"/>
                <w:szCs w:val="22"/>
              </w:rPr>
            </w:pPr>
          </w:p>
          <w:p w:rsidR="002A361B" w:rsidRPr="00577F2C" w:rsidRDefault="002A361B" w:rsidP="00CD591C">
            <w:pPr>
              <w:jc w:val="center"/>
              <w:rPr>
                <w:spacing w:val="-5"/>
                <w:position w:val="-25"/>
                <w:sz w:val="22"/>
                <w:szCs w:val="22"/>
              </w:rPr>
            </w:pPr>
          </w:p>
          <w:p w:rsidR="002A361B" w:rsidRPr="00577F2C" w:rsidRDefault="002A361B" w:rsidP="00CD591C">
            <w:pPr>
              <w:jc w:val="center"/>
              <w:rPr>
                <w:spacing w:val="-5"/>
                <w:position w:val="-25"/>
                <w:sz w:val="22"/>
                <w:szCs w:val="22"/>
              </w:rPr>
            </w:pPr>
            <w:r w:rsidRPr="00577F2C">
              <w:rPr>
                <w:spacing w:val="-5"/>
                <w:position w:val="-25"/>
                <w:sz w:val="22"/>
                <w:szCs w:val="22"/>
              </w:rPr>
              <w:t>2.20. att. Sazarotas ķēdes shēma ar pretestību jaukto slēgumu.</w:t>
            </w:r>
          </w:p>
        </w:tc>
      </w:tr>
    </w:tbl>
    <w:p w:rsidR="002A361B" w:rsidRPr="008D5500" w:rsidRDefault="002A361B" w:rsidP="002A361B">
      <w:pPr>
        <w:shd w:val="clear" w:color="auto" w:fill="FFFFFF"/>
        <w:ind w:firstLine="397"/>
        <w:jc w:val="both"/>
      </w:pPr>
    </w:p>
    <w:p w:rsidR="002A361B" w:rsidRPr="008D5500" w:rsidRDefault="002A361B" w:rsidP="002A361B">
      <w:pPr>
        <w:shd w:val="clear" w:color="auto" w:fill="FFFFFF"/>
        <w:ind w:firstLine="397"/>
        <w:jc w:val="both"/>
      </w:pPr>
      <w:r w:rsidRPr="008D5500">
        <w:t xml:space="preserve">Divām  paralēli  slēgtajām  pretestībām  </w:t>
      </w:r>
      <w:r w:rsidRPr="008D5500">
        <w:rPr>
          <w:i/>
        </w:rPr>
        <w:t>R</w:t>
      </w:r>
      <w:r w:rsidRPr="008D5500">
        <w:rPr>
          <w:vertAlign w:val="subscript"/>
        </w:rPr>
        <w:t>6</w:t>
      </w:r>
      <w:r w:rsidRPr="008D5500">
        <w:t xml:space="preserve">  un  </w:t>
      </w:r>
      <w:r w:rsidRPr="008D5500">
        <w:rPr>
          <w:i/>
        </w:rPr>
        <w:t>R</w:t>
      </w:r>
      <w:r w:rsidRPr="008D5500">
        <w:rPr>
          <w:vertAlign w:val="subscript"/>
        </w:rPr>
        <w:t>7</w:t>
      </w:r>
      <w:r w:rsidRPr="008D5500">
        <w:t xml:space="preserve">  ekvivalento pretestību </w:t>
      </w:r>
      <w:r w:rsidRPr="008D5500">
        <w:rPr>
          <w:i/>
        </w:rPr>
        <w:t>R</w:t>
      </w:r>
      <w:r w:rsidRPr="008D5500">
        <w:rPr>
          <w:i/>
          <w:vertAlign w:val="subscript"/>
        </w:rPr>
        <w:t>KM</w:t>
      </w:r>
      <w:r w:rsidRPr="008D5500">
        <w:t xml:space="preserve"> atrod pēc izteiksmes</w:t>
      </w:r>
    </w:p>
    <w:p w:rsidR="002A361B" w:rsidRPr="008D5500" w:rsidRDefault="002A361B" w:rsidP="002A361B">
      <w:pPr>
        <w:shd w:val="clear" w:color="auto" w:fill="FFFFFF"/>
        <w:ind w:left="2880" w:firstLine="720"/>
      </w:pPr>
      <w:r w:rsidRPr="008D5500">
        <w:rPr>
          <w:position w:val="-30"/>
        </w:rPr>
        <w:object w:dxaOrig="1640" w:dyaOrig="680">
          <v:shape id="_x0000_i1199" type="#_x0000_t75" style="width:82.5pt;height:33.5pt" o:ole="">
            <v:imagedata r:id="rId484" o:title=""/>
          </v:shape>
          <o:OLEObject Type="Embed" ProgID="Equation.3" ShapeID="_x0000_i1199" DrawAspect="Content" ObjectID="_1390999699" r:id="rId485"/>
        </w:object>
      </w:r>
    </w:p>
    <w:p w:rsidR="002A361B" w:rsidRPr="008D5500" w:rsidRDefault="002A361B" w:rsidP="002A361B">
      <w:pPr>
        <w:shd w:val="clear" w:color="auto" w:fill="FFFFFF"/>
      </w:pPr>
      <w:r w:rsidRPr="008D5500">
        <w:t>no kuras</w:t>
      </w:r>
    </w:p>
    <w:p w:rsidR="002A361B" w:rsidRPr="008D5500" w:rsidRDefault="002A361B" w:rsidP="002A361B">
      <w:pPr>
        <w:shd w:val="clear" w:color="auto" w:fill="FFFFFF"/>
        <w:ind w:left="2880" w:firstLine="720"/>
      </w:pPr>
      <w:r w:rsidRPr="008D5500">
        <w:rPr>
          <w:position w:val="-30"/>
        </w:rPr>
        <w:object w:dxaOrig="1540" w:dyaOrig="680">
          <v:shape id="_x0000_i1200" type="#_x0000_t75" style="width:76.5pt;height:33.5pt" o:ole="">
            <v:imagedata r:id="rId486" o:title=""/>
          </v:shape>
          <o:OLEObject Type="Embed" ProgID="Equation.3" ShapeID="_x0000_i1200" DrawAspect="Content" ObjectID="_1390999700" r:id="rId487"/>
        </w:object>
      </w:r>
      <w:r w:rsidRPr="008D5500">
        <w:t xml:space="preserve"> </w:t>
      </w:r>
      <w:r w:rsidRPr="008D5500">
        <w:tab/>
      </w:r>
      <w:r w:rsidRPr="008D5500">
        <w:tab/>
      </w:r>
      <w:r w:rsidRPr="008D5500">
        <w:tab/>
      </w:r>
      <w:r w:rsidRPr="008D5500">
        <w:tab/>
        <w:t>(2.51)</w:t>
      </w:r>
    </w:p>
    <w:p w:rsidR="002A361B" w:rsidRPr="008D5500" w:rsidRDefault="002A361B" w:rsidP="002A361B">
      <w:pPr>
        <w:shd w:val="clear" w:color="auto" w:fill="FFFFFF"/>
        <w:ind w:firstLine="397"/>
        <w:jc w:val="both"/>
      </w:pPr>
      <w:r w:rsidRPr="008D5500">
        <w:t>Sazarotās ķēdes shēmā (2.20. att.) paralēli slēgto pretestību grupas aizvietojot ar tām e</w:t>
      </w:r>
      <w:r w:rsidRPr="008D5500">
        <w:t>k</w:t>
      </w:r>
      <w:r w:rsidRPr="008D5500">
        <w:t xml:space="preserve">vivalentām pretestībām </w:t>
      </w:r>
      <w:r w:rsidRPr="008D5500">
        <w:rPr>
          <w:i/>
        </w:rPr>
        <w:t>R</w:t>
      </w:r>
      <w:r w:rsidRPr="008D5500">
        <w:rPr>
          <w:i/>
          <w:vertAlign w:val="subscript"/>
        </w:rPr>
        <w:t>CD</w:t>
      </w:r>
      <w:r w:rsidRPr="008D5500">
        <w:t xml:space="preserve"> un </w:t>
      </w:r>
      <w:r w:rsidRPr="008D5500">
        <w:rPr>
          <w:i/>
        </w:rPr>
        <w:t>R</w:t>
      </w:r>
      <w:r w:rsidRPr="008D5500">
        <w:rPr>
          <w:i/>
          <w:vertAlign w:val="subscript"/>
        </w:rPr>
        <w:t>KM</w:t>
      </w:r>
      <w:r w:rsidRPr="008D5500">
        <w:t>, iegūst aprēķināmajai ķēdei ekvivalentu piecu pre</w:t>
      </w:r>
      <w:r w:rsidRPr="008D5500">
        <w:softHyphen/>
        <w:t xml:space="preserve">testību </w:t>
      </w:r>
      <w:r w:rsidRPr="008D5500">
        <w:lastRenderedPageBreak/>
        <w:t xml:space="preserve">virknes slēgumu (2.21. att. </w:t>
      </w:r>
      <w:r w:rsidRPr="00284839">
        <w:rPr>
          <w:i/>
        </w:rPr>
        <w:t>a</w:t>
      </w:r>
      <w:r w:rsidRPr="008D5500">
        <w:t xml:space="preserve">). </w:t>
      </w:r>
    </w:p>
    <w:p w:rsidR="002A361B" w:rsidRPr="008D5500" w:rsidRDefault="002A361B" w:rsidP="002A361B">
      <w:pPr>
        <w:shd w:val="clear" w:color="auto" w:fill="FFFFFF"/>
        <w:ind w:firstLine="397"/>
        <w:jc w:val="both"/>
      </w:pPr>
      <w:r w:rsidRPr="008D5500">
        <w:t>Tā kā pretestību virknes slēguma ekvivalentā pretestība ir vienāda ar sa</w:t>
      </w:r>
      <w:r w:rsidRPr="008D5500">
        <w:softHyphen/>
        <w:t>slēgto pretestību summu:</w:t>
      </w:r>
    </w:p>
    <w:p w:rsidR="002A361B" w:rsidRPr="008D5500" w:rsidRDefault="002A361B" w:rsidP="002A361B">
      <w:pPr>
        <w:shd w:val="clear" w:color="auto" w:fill="FFFFFF"/>
        <w:ind w:left="2160" w:firstLine="720"/>
        <w:jc w:val="both"/>
      </w:pPr>
      <w:r w:rsidRPr="008D5500">
        <w:rPr>
          <w:i/>
        </w:rPr>
        <w:t>R = R</w:t>
      </w:r>
      <w:r w:rsidRPr="008D5500">
        <w:rPr>
          <w:vertAlign w:val="subscript"/>
        </w:rPr>
        <w:t>1</w:t>
      </w:r>
      <w:r w:rsidRPr="008D5500">
        <w:rPr>
          <w:i/>
        </w:rPr>
        <w:t xml:space="preserve"> + R</w:t>
      </w:r>
      <w:r w:rsidRPr="008D5500">
        <w:rPr>
          <w:vertAlign w:val="subscript"/>
        </w:rPr>
        <w:t>2</w:t>
      </w:r>
      <w:r w:rsidRPr="008D5500">
        <w:rPr>
          <w:i/>
        </w:rPr>
        <w:t xml:space="preserve"> + R</w:t>
      </w:r>
      <w:r w:rsidRPr="008D5500">
        <w:rPr>
          <w:vertAlign w:val="subscript"/>
        </w:rPr>
        <w:t>3</w:t>
      </w:r>
      <w:r w:rsidRPr="008D5500">
        <w:rPr>
          <w:i/>
        </w:rPr>
        <w:t xml:space="preserve"> + … + R</w:t>
      </w:r>
      <w:r w:rsidRPr="008D5500">
        <w:rPr>
          <w:i/>
          <w:vertAlign w:val="subscript"/>
        </w:rPr>
        <w:t>n</w:t>
      </w:r>
      <w:r w:rsidRPr="008D5500">
        <w:t xml:space="preserve">, </w:t>
      </w:r>
      <w:r w:rsidRPr="008D5500">
        <w:tab/>
      </w:r>
      <w:r w:rsidRPr="008D5500">
        <w:tab/>
      </w:r>
      <w:r w:rsidRPr="008D5500">
        <w:tab/>
      </w:r>
      <w:r w:rsidRPr="008D5500">
        <w:tab/>
        <w:t>(2.52)</w:t>
      </w:r>
    </w:p>
    <w:p w:rsidR="002A361B" w:rsidRPr="008D5500" w:rsidRDefault="002A361B" w:rsidP="002A361B">
      <w:pPr>
        <w:shd w:val="clear" w:color="auto" w:fill="FFFFFF"/>
        <w:jc w:val="both"/>
      </w:pPr>
      <w:r w:rsidRPr="008D5500">
        <w:t>tad aplūkojamās ķēdes ekvivalentā pre</w:t>
      </w:r>
      <w:r w:rsidRPr="008D5500">
        <w:softHyphen/>
        <w:t>testība</w:t>
      </w:r>
    </w:p>
    <w:p w:rsidR="002A361B" w:rsidRPr="008D5500" w:rsidRDefault="002A361B" w:rsidP="002A361B">
      <w:pPr>
        <w:shd w:val="clear" w:color="auto" w:fill="FFFFFF"/>
        <w:ind w:left="2160" w:firstLine="720"/>
        <w:jc w:val="both"/>
      </w:pPr>
      <w:r w:rsidRPr="008D5500">
        <w:rPr>
          <w:i/>
        </w:rPr>
        <w:t>R</w:t>
      </w:r>
      <w:r w:rsidRPr="008D5500">
        <w:rPr>
          <w:i/>
          <w:vertAlign w:val="subscript"/>
        </w:rPr>
        <w:t>ekv</w:t>
      </w:r>
      <w:r w:rsidRPr="008D5500">
        <w:rPr>
          <w:i/>
        </w:rPr>
        <w:t xml:space="preserve"> = R</w:t>
      </w:r>
      <w:r w:rsidRPr="008D5500">
        <w:rPr>
          <w:vertAlign w:val="subscript"/>
        </w:rPr>
        <w:t>1</w:t>
      </w:r>
      <w:r w:rsidRPr="008D5500">
        <w:rPr>
          <w:i/>
        </w:rPr>
        <w:t xml:space="preserve"> + R</w:t>
      </w:r>
      <w:r w:rsidRPr="008D5500">
        <w:rPr>
          <w:vertAlign w:val="subscript"/>
        </w:rPr>
        <w:t>CD</w:t>
      </w:r>
      <w:r w:rsidRPr="008D5500">
        <w:rPr>
          <w:i/>
        </w:rPr>
        <w:t xml:space="preserve"> + R</w:t>
      </w:r>
      <w:r w:rsidRPr="008D5500">
        <w:rPr>
          <w:vertAlign w:val="subscript"/>
        </w:rPr>
        <w:t>5</w:t>
      </w:r>
      <w:r w:rsidRPr="008D5500">
        <w:rPr>
          <w:i/>
        </w:rPr>
        <w:t xml:space="preserve"> + R</w:t>
      </w:r>
      <w:r w:rsidRPr="008D5500">
        <w:rPr>
          <w:vertAlign w:val="subscript"/>
        </w:rPr>
        <w:t>KM</w:t>
      </w:r>
      <w:r w:rsidRPr="008D5500">
        <w:rPr>
          <w:i/>
        </w:rPr>
        <w:t xml:space="preserve"> + R</w:t>
      </w:r>
      <w:r w:rsidRPr="008D5500">
        <w:rPr>
          <w:vertAlign w:val="subscript"/>
        </w:rPr>
        <w:t>8</w:t>
      </w:r>
      <w:r w:rsidRPr="008D5500">
        <w:t>.</w:t>
      </w:r>
    </w:p>
    <w:p w:rsidR="002A361B" w:rsidRPr="008D5500" w:rsidRDefault="002A361B" w:rsidP="002A361B">
      <w:pPr>
        <w:shd w:val="clear" w:color="auto" w:fill="FFFFFF"/>
        <w:ind w:firstLine="397"/>
        <w:jc w:val="both"/>
        <w:rPr>
          <w:sz w:val="16"/>
          <w:szCs w:val="16"/>
        </w:rPr>
      </w:pPr>
    </w:p>
    <w:tbl>
      <w:tblPr>
        <w:tblW w:w="0" w:type="auto"/>
        <w:tblLook w:val="01E0"/>
      </w:tblPr>
      <w:tblGrid>
        <w:gridCol w:w="4644"/>
        <w:gridCol w:w="4642"/>
      </w:tblGrid>
      <w:tr w:rsidR="002A361B" w:rsidRPr="00284839" w:rsidTr="00CD591C">
        <w:tc>
          <w:tcPr>
            <w:tcW w:w="4645" w:type="dxa"/>
          </w:tcPr>
          <w:p w:rsidR="002A361B" w:rsidRDefault="002A361B" w:rsidP="00CD591C">
            <w:pPr>
              <w:shd w:val="clear" w:color="auto" w:fill="FFFFFF"/>
              <w:jc w:val="center"/>
              <w:rPr>
                <w:b/>
                <w:i/>
              </w:rPr>
            </w:pPr>
            <w:r>
              <w:rPr>
                <w:b/>
                <w:i/>
                <w:noProof/>
              </w:rPr>
              <w:drawing>
                <wp:inline distT="0" distB="0" distL="0" distR="0">
                  <wp:extent cx="1828800" cy="914400"/>
                  <wp:effectExtent l="1905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88" cstate="print"/>
                          <a:srcRect/>
                          <a:stretch>
                            <a:fillRect/>
                          </a:stretch>
                        </pic:blipFill>
                        <pic:spPr bwMode="auto">
                          <a:xfrm>
                            <a:off x="0" y="0"/>
                            <a:ext cx="1828800" cy="914400"/>
                          </a:xfrm>
                          <a:prstGeom prst="rect">
                            <a:avLst/>
                          </a:prstGeom>
                          <a:noFill/>
                          <a:ln w="9525">
                            <a:noFill/>
                            <a:miter lim="800000"/>
                            <a:headEnd/>
                            <a:tailEnd/>
                          </a:ln>
                        </pic:spPr>
                      </pic:pic>
                    </a:graphicData>
                  </a:graphic>
                </wp:inline>
              </w:drawing>
            </w:r>
          </w:p>
          <w:p w:rsidR="002A361B" w:rsidRPr="00284839" w:rsidRDefault="002A361B" w:rsidP="00CD591C">
            <w:pPr>
              <w:shd w:val="clear" w:color="auto" w:fill="FFFFFF"/>
              <w:jc w:val="center"/>
              <w:rPr>
                <w:b/>
                <w:i/>
              </w:rPr>
            </w:pPr>
            <w:r>
              <w:rPr>
                <w:b/>
                <w:i/>
              </w:rPr>
              <w:t>a</w:t>
            </w:r>
          </w:p>
        </w:tc>
        <w:tc>
          <w:tcPr>
            <w:tcW w:w="4645" w:type="dxa"/>
          </w:tcPr>
          <w:p w:rsidR="002A361B" w:rsidRDefault="002A361B" w:rsidP="00CD591C">
            <w:pPr>
              <w:shd w:val="clear" w:color="auto" w:fill="FFFFFF"/>
              <w:jc w:val="center"/>
              <w:rPr>
                <w:b/>
                <w:i/>
              </w:rPr>
            </w:pPr>
            <w:r>
              <w:rPr>
                <w:b/>
                <w:i/>
                <w:noProof/>
              </w:rPr>
              <w:drawing>
                <wp:inline distT="0" distB="0" distL="0" distR="0">
                  <wp:extent cx="930275" cy="819150"/>
                  <wp:effectExtent l="19050" t="0" r="317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89" cstate="print"/>
                          <a:srcRect/>
                          <a:stretch>
                            <a:fillRect/>
                          </a:stretch>
                        </pic:blipFill>
                        <pic:spPr bwMode="auto">
                          <a:xfrm>
                            <a:off x="0" y="0"/>
                            <a:ext cx="930275" cy="819150"/>
                          </a:xfrm>
                          <a:prstGeom prst="rect">
                            <a:avLst/>
                          </a:prstGeom>
                          <a:noFill/>
                          <a:ln w="9525">
                            <a:noFill/>
                            <a:miter lim="800000"/>
                            <a:headEnd/>
                            <a:tailEnd/>
                          </a:ln>
                        </pic:spPr>
                      </pic:pic>
                    </a:graphicData>
                  </a:graphic>
                </wp:inline>
              </w:drawing>
            </w:r>
          </w:p>
          <w:p w:rsidR="002A361B" w:rsidRPr="00284839" w:rsidRDefault="002A361B" w:rsidP="00CD591C">
            <w:pPr>
              <w:shd w:val="clear" w:color="auto" w:fill="FFFFFF"/>
              <w:jc w:val="center"/>
              <w:rPr>
                <w:b/>
                <w:i/>
              </w:rPr>
            </w:pPr>
            <w:r>
              <w:rPr>
                <w:b/>
                <w:i/>
              </w:rPr>
              <w:t>b</w:t>
            </w:r>
          </w:p>
        </w:tc>
      </w:tr>
    </w:tbl>
    <w:p w:rsidR="002A361B" w:rsidRPr="008D5500" w:rsidRDefault="002A361B" w:rsidP="002A361B">
      <w:pPr>
        <w:shd w:val="clear" w:color="auto" w:fill="FFFFFF"/>
        <w:ind w:firstLine="397"/>
        <w:jc w:val="center"/>
        <w:rPr>
          <w:sz w:val="22"/>
          <w:szCs w:val="22"/>
        </w:rPr>
      </w:pPr>
      <w:r w:rsidRPr="008D5500">
        <w:rPr>
          <w:sz w:val="22"/>
          <w:szCs w:val="22"/>
        </w:rPr>
        <w:t>2.21. att. Sazarotas ķēdes (2.19. att.) ekvivalentās shē</w:t>
      </w:r>
      <w:r w:rsidRPr="008D5500">
        <w:rPr>
          <w:sz w:val="22"/>
          <w:szCs w:val="22"/>
        </w:rPr>
        <w:softHyphen/>
        <w:t>mas.</w:t>
      </w:r>
    </w:p>
    <w:p w:rsidR="002A361B" w:rsidRPr="008D5500" w:rsidRDefault="002A361B" w:rsidP="002A361B">
      <w:pPr>
        <w:shd w:val="clear" w:color="auto" w:fill="FFFFFF"/>
        <w:ind w:firstLine="397"/>
        <w:jc w:val="both"/>
      </w:pPr>
    </w:p>
    <w:p w:rsidR="002A361B" w:rsidRPr="008D5500" w:rsidRDefault="002A361B" w:rsidP="002A361B">
      <w:pPr>
        <w:shd w:val="clear" w:color="auto" w:fill="FFFFFF"/>
        <w:ind w:firstLine="397"/>
        <w:jc w:val="both"/>
      </w:pPr>
      <w:r w:rsidRPr="008D5500">
        <w:t xml:space="preserve">2.21. attēlā </w:t>
      </w:r>
      <w:r w:rsidRPr="008D5500">
        <w:rPr>
          <w:i/>
        </w:rPr>
        <w:t>b</w:t>
      </w:r>
      <w:r w:rsidRPr="008D5500">
        <w:t xml:space="preserve"> parādīta dotas saza</w:t>
      </w:r>
      <w:r w:rsidRPr="008D5500">
        <w:softHyphen/>
        <w:t>rotās ķēdes (2.20. att.) ekvivalentā shēma. No šīs ekviv</w:t>
      </w:r>
      <w:r w:rsidRPr="008D5500">
        <w:t>a</w:t>
      </w:r>
      <w:r w:rsidRPr="008D5500">
        <w:t>lentas shēmas izriet, ka nesazarotā posma strāva</w:t>
      </w:r>
    </w:p>
    <w:p w:rsidR="002A361B" w:rsidRPr="008D5500" w:rsidRDefault="002A361B" w:rsidP="002A361B">
      <w:pPr>
        <w:shd w:val="clear" w:color="auto" w:fill="FFFFFF"/>
        <w:ind w:left="2160" w:firstLine="720"/>
      </w:pPr>
      <w:r w:rsidRPr="008D5500">
        <w:rPr>
          <w:position w:val="-30"/>
        </w:rPr>
        <w:object w:dxaOrig="900" w:dyaOrig="680">
          <v:shape id="_x0000_i1201" type="#_x0000_t75" style="width:45pt;height:33.5pt" o:ole="">
            <v:imagedata r:id="rId490" o:title=""/>
          </v:shape>
          <o:OLEObject Type="Embed" ProgID="Equation.3" ShapeID="_x0000_i1201" DrawAspect="Content" ObjectID="_1390999701" r:id="rId491"/>
        </w:object>
      </w:r>
      <w:r w:rsidRPr="008D5500">
        <w:t xml:space="preserve"> </w:t>
      </w:r>
    </w:p>
    <w:p w:rsidR="002A361B" w:rsidRPr="008D5500" w:rsidRDefault="002A361B" w:rsidP="002A361B">
      <w:pPr>
        <w:shd w:val="clear" w:color="auto" w:fill="FFFFFF"/>
        <w:ind w:firstLine="397"/>
      </w:pPr>
      <w:r w:rsidRPr="008D5500">
        <w:t>Tad sprieguma kritumi paralēli slēgto pretestību grupās</w:t>
      </w:r>
    </w:p>
    <w:p w:rsidR="002A361B" w:rsidRPr="008D5500" w:rsidRDefault="002A361B" w:rsidP="002A361B">
      <w:pPr>
        <w:shd w:val="clear" w:color="auto" w:fill="FFFFFF"/>
        <w:ind w:left="2160" w:firstLine="720"/>
      </w:pPr>
      <w:r w:rsidRPr="008D5500">
        <w:rPr>
          <w:i/>
        </w:rPr>
        <w:t>U</w:t>
      </w:r>
      <w:r w:rsidRPr="008D5500">
        <w:rPr>
          <w:i/>
          <w:vertAlign w:val="subscript"/>
        </w:rPr>
        <w:t>CD</w:t>
      </w:r>
      <w:r w:rsidRPr="008D5500">
        <w:rPr>
          <w:i/>
        </w:rPr>
        <w:t xml:space="preserve"> = IR</w:t>
      </w:r>
      <w:r w:rsidRPr="008D5500">
        <w:rPr>
          <w:i/>
          <w:vertAlign w:val="subscript"/>
        </w:rPr>
        <w:t>CD</w:t>
      </w:r>
      <w:r w:rsidRPr="008D5500">
        <w:t xml:space="preserve"> un </w:t>
      </w:r>
      <w:r w:rsidRPr="008D5500">
        <w:rPr>
          <w:i/>
        </w:rPr>
        <w:t>U</w:t>
      </w:r>
      <w:r w:rsidRPr="008D5500">
        <w:rPr>
          <w:i/>
          <w:vertAlign w:val="subscript"/>
        </w:rPr>
        <w:t>KM</w:t>
      </w:r>
      <w:r w:rsidRPr="008D5500">
        <w:rPr>
          <w:i/>
        </w:rPr>
        <w:t xml:space="preserve"> = IR</w:t>
      </w:r>
      <w:r w:rsidRPr="008D5500">
        <w:rPr>
          <w:i/>
          <w:vertAlign w:val="subscript"/>
        </w:rPr>
        <w:t>KM</w:t>
      </w:r>
      <w:r w:rsidRPr="008D5500">
        <w:t>,</w:t>
      </w:r>
    </w:p>
    <w:p w:rsidR="002A361B" w:rsidRPr="008D5500" w:rsidRDefault="002A361B" w:rsidP="002A361B">
      <w:pPr>
        <w:shd w:val="clear" w:color="auto" w:fill="FFFFFF"/>
      </w:pPr>
      <w:r w:rsidRPr="008D5500">
        <w:t>un paralēli slēgto zaru strāvas</w:t>
      </w:r>
    </w:p>
    <w:p w:rsidR="002A361B" w:rsidRPr="008D5500" w:rsidRDefault="002A361B" w:rsidP="002A361B">
      <w:pPr>
        <w:shd w:val="clear" w:color="auto" w:fill="FFFFFF"/>
        <w:ind w:left="1440"/>
      </w:pPr>
      <w:r w:rsidRPr="008D5500">
        <w:rPr>
          <w:position w:val="-30"/>
        </w:rPr>
        <w:object w:dxaOrig="5780" w:dyaOrig="680">
          <v:shape id="_x0000_i1202" type="#_x0000_t75" style="width:4in;height:33.5pt" o:ole="">
            <v:imagedata r:id="rId492" o:title=""/>
          </v:shape>
          <o:OLEObject Type="Embed" ProgID="Equation.3" ShapeID="_x0000_i1202" DrawAspect="Content" ObjectID="_1390999702" r:id="rId493"/>
        </w:object>
      </w:r>
    </w:p>
    <w:p w:rsidR="002A361B" w:rsidRPr="008D5500" w:rsidRDefault="002A361B" w:rsidP="002A361B">
      <w:pPr>
        <w:shd w:val="clear" w:color="auto" w:fill="FFFFFF"/>
        <w:ind w:firstLine="397"/>
      </w:pPr>
      <w:r w:rsidRPr="008D5500">
        <w:t xml:space="preserve">Izdalot savstarpēji strāvu </w:t>
      </w:r>
      <w:r w:rsidRPr="008D5500">
        <w:rPr>
          <w:i/>
        </w:rPr>
        <w:t>I</w:t>
      </w:r>
      <w:r w:rsidRPr="008D5500">
        <w:rPr>
          <w:vertAlign w:val="subscript"/>
        </w:rPr>
        <w:t>6</w:t>
      </w:r>
      <w:r w:rsidRPr="008D5500">
        <w:t xml:space="preserve"> un </w:t>
      </w:r>
      <w:r w:rsidRPr="008D5500">
        <w:rPr>
          <w:i/>
        </w:rPr>
        <w:t>I</w:t>
      </w:r>
      <w:r w:rsidRPr="008D5500">
        <w:rPr>
          <w:vertAlign w:val="subscript"/>
        </w:rPr>
        <w:t>7</w:t>
      </w:r>
      <w:r w:rsidRPr="008D5500">
        <w:t xml:space="preserve"> izteiksmes, dabū, ka</w:t>
      </w:r>
    </w:p>
    <w:p w:rsidR="002A361B" w:rsidRPr="008D5500" w:rsidRDefault="002A361B" w:rsidP="002A361B">
      <w:pPr>
        <w:shd w:val="clear" w:color="auto" w:fill="FFFFFF"/>
        <w:ind w:left="2160" w:firstLine="720"/>
      </w:pPr>
      <w:r w:rsidRPr="008D5500">
        <w:rPr>
          <w:position w:val="-30"/>
        </w:rPr>
        <w:object w:dxaOrig="920" w:dyaOrig="680">
          <v:shape id="_x0000_i1203" type="#_x0000_t75" style="width:46pt;height:33.5pt" o:ole="">
            <v:imagedata r:id="rId494" o:title=""/>
          </v:shape>
          <o:OLEObject Type="Embed" ProgID="Equation.3" ShapeID="_x0000_i1203" DrawAspect="Content" ObjectID="_1390999703" r:id="rId495"/>
        </w:object>
      </w:r>
    </w:p>
    <w:p w:rsidR="002A361B" w:rsidRPr="008D5500" w:rsidRDefault="002A361B" w:rsidP="002A361B">
      <w:pPr>
        <w:shd w:val="clear" w:color="auto" w:fill="FFFFFF"/>
      </w:pPr>
      <w:r w:rsidRPr="008D5500">
        <w:t>t. i., paralēli slēgto zaru strāvas ir apgriezti proporcionālas šo zaru pretestībām.</w:t>
      </w:r>
    </w:p>
    <w:p w:rsidR="002A361B" w:rsidRPr="008D5500" w:rsidRDefault="002A361B" w:rsidP="002A361B">
      <w:pPr>
        <w:shd w:val="clear" w:color="auto" w:fill="FFFFFF"/>
        <w:ind w:firstLine="397"/>
      </w:pPr>
      <w:r w:rsidRPr="008D5500">
        <w:t xml:space="preserve">Ja paralēli saslēgtas </w:t>
      </w:r>
      <w:r w:rsidRPr="008D5500">
        <w:rPr>
          <w:i/>
        </w:rPr>
        <w:t>n</w:t>
      </w:r>
      <w:r w:rsidRPr="008D5500">
        <w:t xml:space="preserve"> vienādas pretestības </w:t>
      </w:r>
      <w:r w:rsidRPr="008D5500">
        <w:rPr>
          <w:i/>
        </w:rPr>
        <w:t>R</w:t>
      </w:r>
      <w:r w:rsidRPr="008D5500">
        <w:t>, tad to ekviva</w:t>
      </w:r>
      <w:r w:rsidRPr="008D5500">
        <w:softHyphen/>
        <w:t>lentā pretestība</w:t>
      </w:r>
    </w:p>
    <w:p w:rsidR="002A361B" w:rsidRPr="008D5500" w:rsidRDefault="002A361B" w:rsidP="002A361B">
      <w:pPr>
        <w:shd w:val="clear" w:color="auto" w:fill="FFFFFF"/>
        <w:ind w:left="2880" w:firstLine="720"/>
      </w:pPr>
      <w:r w:rsidRPr="008D5500">
        <w:rPr>
          <w:position w:val="-24"/>
        </w:rPr>
        <w:object w:dxaOrig="880" w:dyaOrig="620">
          <v:shape id="_x0000_i1204" type="#_x0000_t75" style="width:44pt;height:31pt" o:ole="">
            <v:imagedata r:id="rId496" o:title=""/>
          </v:shape>
          <o:OLEObject Type="Embed" ProgID="Equation.3" ShapeID="_x0000_i1204" DrawAspect="Content" ObjectID="_1390999704" r:id="rId497"/>
        </w:object>
      </w:r>
      <w:r w:rsidRPr="008D5500">
        <w:t xml:space="preserve"> </w:t>
      </w:r>
      <w:r w:rsidRPr="008D5500">
        <w:tab/>
      </w:r>
      <w:r w:rsidRPr="008D5500">
        <w:tab/>
      </w:r>
      <w:r w:rsidRPr="008D5500">
        <w:tab/>
      </w:r>
      <w:r w:rsidRPr="008D5500">
        <w:tab/>
      </w:r>
      <w:r>
        <w:tab/>
      </w:r>
      <w:r w:rsidRPr="008D5500">
        <w:t xml:space="preserve">(2.53) </w:t>
      </w:r>
    </w:p>
    <w:p w:rsidR="002A361B" w:rsidRPr="008D5500" w:rsidRDefault="002A361B" w:rsidP="002A361B">
      <w:pPr>
        <w:shd w:val="clear" w:color="auto" w:fill="FFFFFF"/>
      </w:pPr>
      <w:r w:rsidRPr="008D5500">
        <w:t>un strāva katrā zarā</w:t>
      </w:r>
    </w:p>
    <w:p w:rsidR="002A361B" w:rsidRPr="008D5500" w:rsidRDefault="002A361B" w:rsidP="002A361B">
      <w:pPr>
        <w:shd w:val="clear" w:color="auto" w:fill="FFFFFF"/>
        <w:ind w:left="2160" w:firstLine="720"/>
      </w:pPr>
      <w:r w:rsidRPr="008D5500">
        <w:rPr>
          <w:position w:val="-24"/>
        </w:rPr>
        <w:object w:dxaOrig="2439" w:dyaOrig="620">
          <v:shape id="_x0000_i1205" type="#_x0000_t75" style="width:121.5pt;height:31pt" o:ole="">
            <v:imagedata r:id="rId498" o:title=""/>
          </v:shape>
          <o:OLEObject Type="Embed" ProgID="Equation.3" ShapeID="_x0000_i1205" DrawAspect="Content" ObjectID="_1390999705" r:id="rId499"/>
        </w:object>
      </w:r>
      <w:r w:rsidRPr="008D5500">
        <w:t xml:space="preserve"> </w:t>
      </w:r>
      <w:r w:rsidRPr="008D5500">
        <w:tab/>
      </w:r>
      <w:r w:rsidRPr="008D5500">
        <w:tab/>
      </w:r>
      <w:r w:rsidRPr="008D5500">
        <w:tab/>
      </w:r>
      <w:r w:rsidRPr="008D5500">
        <w:tab/>
        <w:t>(2.54)</w:t>
      </w:r>
    </w:p>
    <w:p w:rsidR="002A361B" w:rsidRPr="008D5500" w:rsidRDefault="002A361B" w:rsidP="002A361B">
      <w:pPr>
        <w:shd w:val="clear" w:color="auto" w:fill="FFFFFF"/>
      </w:pPr>
      <w:r w:rsidRPr="008D5500">
        <w:t xml:space="preserve">kur </w:t>
      </w:r>
      <w:r w:rsidRPr="008D5500">
        <w:rPr>
          <w:i/>
        </w:rPr>
        <w:t>I</w:t>
      </w:r>
      <w:r w:rsidRPr="008D5500">
        <w:t xml:space="preserve"> — strāva ķēdes nesazarotajā posmā.</w:t>
      </w:r>
    </w:p>
    <w:p w:rsidR="002A361B" w:rsidRDefault="002A361B" w:rsidP="002A361B">
      <w:pPr>
        <w:shd w:val="clear" w:color="auto" w:fill="FFFFFF"/>
        <w:ind w:firstLine="397"/>
        <w:jc w:val="both"/>
        <w:rPr>
          <w:spacing w:val="6"/>
        </w:rPr>
      </w:pPr>
      <w:r w:rsidRPr="008D5500">
        <w:rPr>
          <w:b/>
          <w:i/>
        </w:rPr>
        <w:t>2.12. piemērs</w:t>
      </w:r>
      <w:r w:rsidRPr="008D5500">
        <w:t xml:space="preserve">. 2.22. attēlā </w:t>
      </w:r>
      <w:r w:rsidRPr="008D5500">
        <w:rPr>
          <w:spacing w:val="6"/>
        </w:rPr>
        <w:t>parādītai shēmai doti visi pre</w:t>
      </w:r>
      <w:r w:rsidRPr="008D5500">
        <w:rPr>
          <w:spacing w:val="6"/>
        </w:rPr>
        <w:softHyphen/>
        <w:t xml:space="preserve">testību lielumi </w:t>
      </w:r>
      <w:r w:rsidRPr="008D5500">
        <w:rPr>
          <w:i/>
          <w:spacing w:val="-3"/>
        </w:rPr>
        <w:t>R</w:t>
      </w:r>
      <w:r w:rsidRPr="008D5500">
        <w:rPr>
          <w:spacing w:val="-3"/>
          <w:vertAlign w:val="subscript"/>
        </w:rPr>
        <w:t>1</w:t>
      </w:r>
      <w:r w:rsidRPr="008D5500">
        <w:rPr>
          <w:spacing w:val="-3"/>
        </w:rPr>
        <w:t xml:space="preserve"> =  20 Ω, </w:t>
      </w:r>
      <w:r w:rsidRPr="008D5500">
        <w:rPr>
          <w:i/>
          <w:spacing w:val="-3"/>
        </w:rPr>
        <w:t>R</w:t>
      </w:r>
      <w:r w:rsidRPr="008D5500">
        <w:rPr>
          <w:spacing w:val="-3"/>
          <w:vertAlign w:val="subscript"/>
        </w:rPr>
        <w:t>2</w:t>
      </w:r>
      <w:r w:rsidRPr="008D5500">
        <w:rPr>
          <w:spacing w:val="-3"/>
        </w:rPr>
        <w:t xml:space="preserve"> = =400 Ω, </w:t>
      </w:r>
      <w:r w:rsidRPr="008D5500">
        <w:rPr>
          <w:i/>
          <w:spacing w:val="-3"/>
        </w:rPr>
        <w:t>R</w:t>
      </w:r>
      <w:r w:rsidRPr="008D5500">
        <w:rPr>
          <w:spacing w:val="-3"/>
          <w:vertAlign w:val="subscript"/>
        </w:rPr>
        <w:t>3</w:t>
      </w:r>
      <w:r w:rsidRPr="008D5500">
        <w:rPr>
          <w:spacing w:val="-3"/>
        </w:rPr>
        <w:t xml:space="preserve"> = 100 Ω, un spriegums </w:t>
      </w:r>
      <w:r w:rsidRPr="008D5500">
        <w:rPr>
          <w:i/>
          <w:spacing w:val="-3"/>
        </w:rPr>
        <w:t>U</w:t>
      </w:r>
      <w:r w:rsidRPr="008D5500">
        <w:rPr>
          <w:spacing w:val="-3"/>
        </w:rPr>
        <w:t xml:space="preserve"> = 200 V.</w:t>
      </w:r>
      <w:r w:rsidRPr="008D5500">
        <w:rPr>
          <w:spacing w:val="6"/>
        </w:rPr>
        <w:t xml:space="preserve"> Aprēķināt strāvas visās pretestības un ķēdes kopējo jaudu. Risinājumu pārbaudīt ar Kirhofa likumu un jaudu bilances vie</w:t>
      </w:r>
      <w:r w:rsidRPr="008D5500">
        <w:rPr>
          <w:spacing w:val="6"/>
        </w:rPr>
        <w:softHyphen/>
        <w:t>nādojuma palīdzību.</w:t>
      </w:r>
    </w:p>
    <w:p w:rsidR="00565CE2" w:rsidRPr="00565CE2" w:rsidRDefault="00565CE2" w:rsidP="002A361B">
      <w:pPr>
        <w:shd w:val="clear" w:color="auto" w:fill="FFFFFF"/>
        <w:ind w:firstLine="397"/>
        <w:jc w:val="both"/>
        <w:rPr>
          <w:spacing w:val="6"/>
          <w:sz w:val="16"/>
          <w:szCs w:val="16"/>
        </w:rPr>
      </w:pPr>
    </w:p>
    <w:tbl>
      <w:tblPr>
        <w:tblW w:w="0" w:type="auto"/>
        <w:tblLook w:val="01E0"/>
      </w:tblPr>
      <w:tblGrid>
        <w:gridCol w:w="4643"/>
        <w:gridCol w:w="4643"/>
      </w:tblGrid>
      <w:tr w:rsidR="002A361B" w:rsidRPr="008D5500" w:rsidTr="00CD591C">
        <w:tc>
          <w:tcPr>
            <w:tcW w:w="4645" w:type="dxa"/>
          </w:tcPr>
          <w:p w:rsidR="002A361B" w:rsidRPr="008D5500" w:rsidRDefault="002A361B" w:rsidP="00CD591C">
            <w:pPr>
              <w:jc w:val="center"/>
              <w:rPr>
                <w:b/>
                <w:i/>
              </w:rPr>
            </w:pPr>
            <w:r>
              <w:rPr>
                <w:b/>
                <w:i/>
                <w:noProof/>
              </w:rPr>
              <w:drawing>
                <wp:inline distT="0" distB="0" distL="0" distR="0">
                  <wp:extent cx="2003425" cy="1041400"/>
                  <wp:effectExtent l="1905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500" cstate="print"/>
                          <a:srcRect/>
                          <a:stretch>
                            <a:fillRect/>
                          </a:stretch>
                        </pic:blipFill>
                        <pic:spPr bwMode="auto">
                          <a:xfrm>
                            <a:off x="0" y="0"/>
                            <a:ext cx="2003425" cy="1041400"/>
                          </a:xfrm>
                          <a:prstGeom prst="rect">
                            <a:avLst/>
                          </a:prstGeom>
                          <a:noFill/>
                          <a:ln w="9525">
                            <a:noFill/>
                            <a:miter lim="800000"/>
                            <a:headEnd/>
                            <a:tailEnd/>
                          </a:ln>
                        </pic:spPr>
                      </pic:pic>
                    </a:graphicData>
                  </a:graphic>
                </wp:inline>
              </w:drawing>
            </w:r>
          </w:p>
          <w:p w:rsidR="002A361B" w:rsidRPr="008D5500" w:rsidRDefault="002A361B" w:rsidP="00CD591C">
            <w:pPr>
              <w:jc w:val="center"/>
              <w:rPr>
                <w:b/>
                <w:i/>
              </w:rPr>
            </w:pPr>
            <w:r w:rsidRPr="008D5500">
              <w:rPr>
                <w:b/>
                <w:i/>
              </w:rPr>
              <w:t xml:space="preserve">a </w:t>
            </w:r>
          </w:p>
        </w:tc>
        <w:tc>
          <w:tcPr>
            <w:tcW w:w="4645" w:type="dxa"/>
          </w:tcPr>
          <w:p w:rsidR="002A361B" w:rsidRPr="008D5500" w:rsidRDefault="002A361B" w:rsidP="00CD591C">
            <w:pPr>
              <w:jc w:val="center"/>
              <w:rPr>
                <w:b/>
                <w:i/>
              </w:rPr>
            </w:pPr>
            <w:r>
              <w:rPr>
                <w:b/>
                <w:i/>
                <w:noProof/>
              </w:rPr>
              <w:drawing>
                <wp:inline distT="0" distB="0" distL="0" distR="0">
                  <wp:extent cx="1526540" cy="1025525"/>
                  <wp:effectExtent l="1905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501" cstate="print"/>
                          <a:srcRect/>
                          <a:stretch>
                            <a:fillRect/>
                          </a:stretch>
                        </pic:blipFill>
                        <pic:spPr bwMode="auto">
                          <a:xfrm>
                            <a:off x="0" y="0"/>
                            <a:ext cx="1526540" cy="1025525"/>
                          </a:xfrm>
                          <a:prstGeom prst="rect">
                            <a:avLst/>
                          </a:prstGeom>
                          <a:noFill/>
                          <a:ln w="9525">
                            <a:noFill/>
                            <a:miter lim="800000"/>
                            <a:headEnd/>
                            <a:tailEnd/>
                          </a:ln>
                        </pic:spPr>
                      </pic:pic>
                    </a:graphicData>
                  </a:graphic>
                </wp:inline>
              </w:drawing>
            </w:r>
          </w:p>
          <w:p w:rsidR="002A361B" w:rsidRPr="008D5500" w:rsidRDefault="002A361B" w:rsidP="00CD591C">
            <w:pPr>
              <w:jc w:val="center"/>
              <w:rPr>
                <w:b/>
                <w:i/>
              </w:rPr>
            </w:pPr>
            <w:r w:rsidRPr="008D5500">
              <w:rPr>
                <w:b/>
                <w:i/>
              </w:rPr>
              <w:t xml:space="preserve">b </w:t>
            </w:r>
          </w:p>
        </w:tc>
      </w:tr>
    </w:tbl>
    <w:p w:rsidR="002A361B" w:rsidRPr="008D5500" w:rsidRDefault="002A361B" w:rsidP="002A361B">
      <w:pPr>
        <w:shd w:val="clear" w:color="auto" w:fill="FFFFFF"/>
        <w:ind w:firstLine="397"/>
        <w:jc w:val="center"/>
        <w:rPr>
          <w:sz w:val="22"/>
          <w:szCs w:val="22"/>
        </w:rPr>
      </w:pPr>
      <w:r w:rsidRPr="008D5500">
        <w:rPr>
          <w:sz w:val="22"/>
          <w:szCs w:val="22"/>
        </w:rPr>
        <w:t>2.22. att. Piemērs ar shēmas ekvivalentu pārveidojumu.</w:t>
      </w:r>
    </w:p>
    <w:p w:rsidR="002A361B" w:rsidRPr="008D5500" w:rsidRDefault="002A361B" w:rsidP="002A361B">
      <w:pPr>
        <w:shd w:val="clear" w:color="auto" w:fill="FFFFFF"/>
        <w:ind w:firstLine="397"/>
        <w:jc w:val="both"/>
      </w:pPr>
      <w:r w:rsidRPr="008D5500">
        <w:t>Atrisinājums.</w:t>
      </w:r>
    </w:p>
    <w:p w:rsidR="002A361B" w:rsidRPr="008D5500" w:rsidRDefault="002A361B" w:rsidP="002A361B">
      <w:pPr>
        <w:shd w:val="clear" w:color="auto" w:fill="FFFFFF"/>
        <w:ind w:firstLine="397"/>
        <w:jc w:val="both"/>
      </w:pPr>
      <w:r w:rsidRPr="008D5500">
        <w:lastRenderedPageBreak/>
        <w:t xml:space="preserve">1. Pārveidojam shēmu, aizstājot elementu </w:t>
      </w:r>
      <w:r w:rsidRPr="008D5500">
        <w:rPr>
          <w:i/>
        </w:rPr>
        <w:t>R</w:t>
      </w:r>
      <w:r w:rsidRPr="008D5500">
        <w:rPr>
          <w:vertAlign w:val="subscript"/>
        </w:rPr>
        <w:t>2</w:t>
      </w:r>
      <w:r w:rsidRPr="008D5500">
        <w:t xml:space="preserve"> un </w:t>
      </w:r>
      <w:r w:rsidRPr="008D5500">
        <w:rPr>
          <w:i/>
        </w:rPr>
        <w:t>R</w:t>
      </w:r>
      <w:r w:rsidRPr="008D5500">
        <w:rPr>
          <w:vertAlign w:val="subscript"/>
        </w:rPr>
        <w:t>3</w:t>
      </w:r>
      <w:r w:rsidRPr="008D5500">
        <w:t xml:space="preserve"> paralēlo slēgumu ar ekvivalento pr</w:t>
      </w:r>
      <w:r w:rsidRPr="008D5500">
        <w:t>e</w:t>
      </w:r>
      <w:r w:rsidRPr="008D5500">
        <w:t xml:space="preserve">testību </w:t>
      </w:r>
      <w:r w:rsidRPr="008D5500">
        <w:rPr>
          <w:i/>
        </w:rPr>
        <w:t>R</w:t>
      </w:r>
      <w:r w:rsidRPr="008D5500">
        <w:rPr>
          <w:vertAlign w:val="subscript"/>
        </w:rPr>
        <w:t>23</w:t>
      </w:r>
      <w:r w:rsidRPr="008D5500">
        <w:t>:</w:t>
      </w:r>
    </w:p>
    <w:p w:rsidR="002A361B" w:rsidRPr="008D5500" w:rsidRDefault="002A361B" w:rsidP="002A361B">
      <w:pPr>
        <w:shd w:val="clear" w:color="auto" w:fill="FFFFFF"/>
        <w:ind w:left="2160" w:firstLine="720"/>
        <w:jc w:val="both"/>
      </w:pPr>
      <w:r w:rsidRPr="008D5500">
        <w:rPr>
          <w:position w:val="-30"/>
        </w:rPr>
        <w:object w:dxaOrig="3640" w:dyaOrig="680">
          <v:shape id="_x0000_i1206" type="#_x0000_t75" style="width:182.5pt;height:33.5pt" o:ole="">
            <v:imagedata r:id="rId502" o:title=""/>
          </v:shape>
          <o:OLEObject Type="Embed" ProgID="Equation.3" ShapeID="_x0000_i1206" DrawAspect="Content" ObjectID="_1390999706" r:id="rId503"/>
        </w:object>
      </w:r>
    </w:p>
    <w:p w:rsidR="002A361B" w:rsidRPr="008D5500" w:rsidRDefault="002A361B" w:rsidP="002A361B">
      <w:pPr>
        <w:shd w:val="clear" w:color="auto" w:fill="FFFFFF"/>
        <w:ind w:firstLine="397"/>
        <w:jc w:val="both"/>
      </w:pPr>
      <w:r w:rsidRPr="008D5500">
        <w:t xml:space="preserve">Izveidojas shēma (2.22. att. </w:t>
      </w:r>
      <w:r w:rsidRPr="008D5500">
        <w:rPr>
          <w:i/>
        </w:rPr>
        <w:t>b</w:t>
      </w:r>
      <w:r w:rsidRPr="008D5500">
        <w:t>) kurā ir tikai virknes slēgums. Tālāk tā vairs nav jāpārveido.</w:t>
      </w:r>
    </w:p>
    <w:p w:rsidR="002A361B" w:rsidRPr="008D5500" w:rsidRDefault="002A361B" w:rsidP="002A361B">
      <w:pPr>
        <w:shd w:val="clear" w:color="auto" w:fill="FFFFFF"/>
        <w:ind w:firstLine="397"/>
        <w:jc w:val="both"/>
      </w:pPr>
      <w:r w:rsidRPr="008D5500">
        <w:t>Aplūkojot abas shēmas, ievērosim, ka to kopēja, nepārveidotā daļa ir – avots ar sprieg</w:t>
      </w:r>
      <w:r w:rsidRPr="008D5500">
        <w:t>u</w:t>
      </w:r>
      <w:r w:rsidRPr="008D5500">
        <w:t xml:space="preserve">mu </w:t>
      </w:r>
      <w:r w:rsidRPr="008D5500">
        <w:rPr>
          <w:i/>
        </w:rPr>
        <w:t>U</w:t>
      </w:r>
      <w:r w:rsidRPr="008D5500">
        <w:t xml:space="preserve">, rezistors </w:t>
      </w:r>
      <w:r w:rsidRPr="008D5500">
        <w:rPr>
          <w:i/>
        </w:rPr>
        <w:t>R</w:t>
      </w:r>
      <w:r w:rsidRPr="008D5500">
        <w:rPr>
          <w:vertAlign w:val="subscript"/>
        </w:rPr>
        <w:t>1</w:t>
      </w:r>
      <w:r w:rsidRPr="008D5500">
        <w:t xml:space="preserve"> ar strāvu </w:t>
      </w:r>
      <w:r w:rsidRPr="008D5500">
        <w:rPr>
          <w:i/>
        </w:rPr>
        <w:t>I</w:t>
      </w:r>
      <w:r w:rsidRPr="008D5500">
        <w:rPr>
          <w:vertAlign w:val="subscript"/>
        </w:rPr>
        <w:t>1</w:t>
      </w:r>
      <w:r w:rsidRPr="008D5500">
        <w:t xml:space="preserve">. kā arī punkti A un B, starp kuriem abās shēmās ir viens un tas pats spriegums </w:t>
      </w:r>
      <w:r w:rsidRPr="008D5500">
        <w:rPr>
          <w:i/>
        </w:rPr>
        <w:t>U</w:t>
      </w:r>
      <w:r w:rsidRPr="008D5500">
        <w:rPr>
          <w:i/>
          <w:vertAlign w:val="subscript"/>
        </w:rPr>
        <w:t>AB</w:t>
      </w:r>
      <w:r w:rsidRPr="008D5500">
        <w:t>.</w:t>
      </w:r>
    </w:p>
    <w:p w:rsidR="002A361B" w:rsidRPr="008D5500" w:rsidRDefault="002A361B" w:rsidP="002A361B">
      <w:pPr>
        <w:shd w:val="clear" w:color="auto" w:fill="FFFFFF"/>
        <w:ind w:firstLine="397"/>
        <w:jc w:val="both"/>
      </w:pPr>
      <w:r w:rsidRPr="008D5500">
        <w:t>2. Aprēķinām tos lielumus, kurus pārnesīsim atpakaļ uz pirmo shēmu:</w:t>
      </w:r>
    </w:p>
    <w:p w:rsidR="002A361B" w:rsidRPr="008D5500" w:rsidRDefault="002A361B" w:rsidP="002A361B">
      <w:pPr>
        <w:shd w:val="clear" w:color="auto" w:fill="FFFFFF"/>
        <w:ind w:left="2160" w:firstLine="720"/>
        <w:jc w:val="both"/>
      </w:pPr>
      <w:r w:rsidRPr="008D5500">
        <w:rPr>
          <w:position w:val="-30"/>
        </w:rPr>
        <w:object w:dxaOrig="3220" w:dyaOrig="680">
          <v:shape id="_x0000_i1207" type="#_x0000_t75" style="width:162.5pt;height:33.5pt" o:ole="">
            <v:imagedata r:id="rId504" o:title=""/>
          </v:shape>
          <o:OLEObject Type="Embed" ProgID="Equation.3" ShapeID="_x0000_i1207" DrawAspect="Content" ObjectID="_1390999707" r:id="rId505"/>
        </w:object>
      </w:r>
    </w:p>
    <w:p w:rsidR="002A361B" w:rsidRPr="008D5500" w:rsidRDefault="002A361B" w:rsidP="002A361B">
      <w:pPr>
        <w:shd w:val="clear" w:color="auto" w:fill="FFFFFF"/>
        <w:ind w:left="2160" w:firstLine="720"/>
        <w:jc w:val="both"/>
      </w:pPr>
      <w:r w:rsidRPr="008D5500">
        <w:rPr>
          <w:i/>
        </w:rPr>
        <w:t>U</w:t>
      </w:r>
      <w:r w:rsidRPr="008D5500">
        <w:rPr>
          <w:i/>
          <w:vertAlign w:val="subscript"/>
        </w:rPr>
        <w:t>AB</w:t>
      </w:r>
      <w:r w:rsidRPr="008D5500">
        <w:rPr>
          <w:i/>
        </w:rPr>
        <w:t xml:space="preserve"> = R</w:t>
      </w:r>
      <w:r w:rsidRPr="008D5500">
        <w:rPr>
          <w:vertAlign w:val="subscript"/>
        </w:rPr>
        <w:t>23</w:t>
      </w:r>
      <w:r w:rsidRPr="008D5500">
        <w:rPr>
          <w:i/>
        </w:rPr>
        <w:t>∙I</w:t>
      </w:r>
      <w:r w:rsidRPr="008D5500">
        <w:rPr>
          <w:vertAlign w:val="subscript"/>
        </w:rPr>
        <w:t>1</w:t>
      </w:r>
      <w:r w:rsidRPr="008D5500">
        <w:t xml:space="preserve"> = 80∙2 = 160 V.</w:t>
      </w:r>
    </w:p>
    <w:p w:rsidR="002A361B" w:rsidRPr="008D5500" w:rsidRDefault="002A361B" w:rsidP="002A361B">
      <w:pPr>
        <w:shd w:val="clear" w:color="auto" w:fill="FFFFFF"/>
        <w:ind w:left="2160" w:firstLine="720"/>
        <w:jc w:val="both"/>
      </w:pPr>
      <w:r w:rsidRPr="008D5500">
        <w:rPr>
          <w:i/>
        </w:rPr>
        <w:t>U</w:t>
      </w:r>
      <w:r w:rsidRPr="008D5500">
        <w:rPr>
          <w:vertAlign w:val="subscript"/>
        </w:rPr>
        <w:t>1</w:t>
      </w:r>
      <w:r w:rsidRPr="008D5500">
        <w:rPr>
          <w:i/>
        </w:rPr>
        <w:t xml:space="preserve"> = U – U</w:t>
      </w:r>
      <w:r w:rsidRPr="008D5500">
        <w:rPr>
          <w:i/>
          <w:vertAlign w:val="subscript"/>
        </w:rPr>
        <w:t>AB</w:t>
      </w:r>
      <w:r w:rsidRPr="008D5500">
        <w:t xml:space="preserve"> = 200 – 160 = 40 V.</w:t>
      </w:r>
    </w:p>
    <w:p w:rsidR="002A361B" w:rsidRPr="008D5500" w:rsidRDefault="002A361B" w:rsidP="002A361B">
      <w:pPr>
        <w:shd w:val="clear" w:color="auto" w:fill="FFFFFF"/>
        <w:ind w:firstLine="397"/>
        <w:jc w:val="both"/>
      </w:pPr>
      <w:r w:rsidRPr="008D5500">
        <w:t xml:space="preserve">3. Tagad arī pirmajā shēmā spriegums </w:t>
      </w:r>
      <w:r w:rsidRPr="008D5500">
        <w:rPr>
          <w:i/>
        </w:rPr>
        <w:t>U</w:t>
      </w:r>
      <w:r w:rsidRPr="008D5500">
        <w:rPr>
          <w:i/>
          <w:vertAlign w:val="subscript"/>
        </w:rPr>
        <w:t>AB</w:t>
      </w:r>
      <w:r w:rsidRPr="008D5500">
        <w:t xml:space="preserve"> ir zināms. Tas atļauj aprēķināt strāvas posma AB:</w:t>
      </w:r>
    </w:p>
    <w:p w:rsidR="002A361B" w:rsidRPr="008D5500" w:rsidRDefault="002A361B" w:rsidP="002A361B">
      <w:pPr>
        <w:shd w:val="clear" w:color="auto" w:fill="FFFFFF"/>
        <w:ind w:left="2160" w:firstLine="720"/>
        <w:jc w:val="both"/>
      </w:pPr>
      <w:r w:rsidRPr="008D5500">
        <w:rPr>
          <w:position w:val="-30"/>
        </w:rPr>
        <w:object w:dxaOrig="5160" w:dyaOrig="680">
          <v:shape id="_x0000_i1208" type="#_x0000_t75" style="width:258pt;height:33.5pt" o:ole="">
            <v:imagedata r:id="rId506" o:title=""/>
          </v:shape>
          <o:OLEObject Type="Embed" ProgID="Equation.3" ShapeID="_x0000_i1208" DrawAspect="Content" ObjectID="_1390999708" r:id="rId507"/>
        </w:object>
      </w:r>
    </w:p>
    <w:p w:rsidR="002A361B" w:rsidRPr="008D5500" w:rsidRDefault="002A361B" w:rsidP="002A361B">
      <w:pPr>
        <w:shd w:val="clear" w:color="auto" w:fill="FFFFFF"/>
        <w:ind w:firstLine="397"/>
        <w:jc w:val="both"/>
      </w:pPr>
      <w:r w:rsidRPr="008D5500">
        <w:t xml:space="preserve">Pārbaude pēc 1. Kirhofa likuma </w:t>
      </w:r>
      <w:r w:rsidRPr="008D5500">
        <w:rPr>
          <w:i/>
        </w:rPr>
        <w:t>I</w:t>
      </w:r>
      <w:r w:rsidRPr="008D5500">
        <w:rPr>
          <w:vertAlign w:val="subscript"/>
        </w:rPr>
        <w:t>1</w:t>
      </w:r>
      <w:r w:rsidRPr="008D5500">
        <w:rPr>
          <w:i/>
        </w:rPr>
        <w:t xml:space="preserve"> = I</w:t>
      </w:r>
      <w:r w:rsidRPr="008D5500">
        <w:rPr>
          <w:vertAlign w:val="subscript"/>
        </w:rPr>
        <w:t>2</w:t>
      </w:r>
      <w:r w:rsidRPr="008D5500">
        <w:rPr>
          <w:i/>
        </w:rPr>
        <w:t xml:space="preserve"> +I</w:t>
      </w:r>
      <w:r w:rsidRPr="008D5500">
        <w:rPr>
          <w:vertAlign w:val="subscript"/>
        </w:rPr>
        <w:t>3</w:t>
      </w:r>
      <w:r w:rsidRPr="008D5500">
        <w:t xml:space="preserve">, 2 A = (0,4 + 1,6) A.  </w:t>
      </w:r>
    </w:p>
    <w:p w:rsidR="002A361B" w:rsidRPr="008D5500" w:rsidRDefault="002A361B" w:rsidP="002A361B">
      <w:pPr>
        <w:shd w:val="clear" w:color="auto" w:fill="FFFFFF"/>
        <w:ind w:firstLine="397"/>
        <w:jc w:val="both"/>
      </w:pPr>
      <w:r w:rsidRPr="008D5500">
        <w:t>4. Jaudu bilance. Pievadīta (avota) jauda</w:t>
      </w:r>
    </w:p>
    <w:p w:rsidR="002A361B" w:rsidRPr="008D5500" w:rsidRDefault="002A361B" w:rsidP="002A361B">
      <w:pPr>
        <w:shd w:val="clear" w:color="auto" w:fill="FFFFFF"/>
        <w:ind w:left="2160" w:firstLine="720"/>
        <w:jc w:val="both"/>
      </w:pPr>
      <w:r w:rsidRPr="008D5500">
        <w:rPr>
          <w:i/>
        </w:rPr>
        <w:t>P = U∙I</w:t>
      </w:r>
      <w:r w:rsidRPr="008D5500">
        <w:rPr>
          <w:vertAlign w:val="subscript"/>
        </w:rPr>
        <w:t xml:space="preserve">3 </w:t>
      </w:r>
      <w:r w:rsidRPr="008D5500">
        <w:t>= 200∙2 = 400 W.</w:t>
      </w:r>
    </w:p>
    <w:p w:rsidR="002A361B" w:rsidRPr="008D5500" w:rsidRDefault="002A361B" w:rsidP="002A361B">
      <w:pPr>
        <w:shd w:val="clear" w:color="auto" w:fill="FFFFFF"/>
        <w:ind w:firstLine="397"/>
        <w:jc w:val="both"/>
      </w:pPr>
      <w:r w:rsidRPr="008D5500">
        <w:t>Patērētās jaudas</w:t>
      </w:r>
    </w:p>
    <w:p w:rsidR="002A361B" w:rsidRPr="008D5500" w:rsidRDefault="002A361B" w:rsidP="002A361B">
      <w:pPr>
        <w:shd w:val="clear" w:color="auto" w:fill="FFFFFF"/>
        <w:ind w:left="2160" w:firstLine="720"/>
        <w:jc w:val="both"/>
      </w:pPr>
      <w:r w:rsidRPr="008D5500">
        <w:rPr>
          <w:i/>
        </w:rPr>
        <w:t>P</w:t>
      </w:r>
      <w:r w:rsidRPr="008D5500">
        <w:rPr>
          <w:vertAlign w:val="subscript"/>
        </w:rPr>
        <w:t>1</w:t>
      </w:r>
      <w:r w:rsidRPr="008D5500">
        <w:rPr>
          <w:i/>
        </w:rPr>
        <w:t xml:space="preserve"> = U</w:t>
      </w:r>
      <w:r w:rsidRPr="008D5500">
        <w:rPr>
          <w:vertAlign w:val="subscript"/>
        </w:rPr>
        <w:t>1</w:t>
      </w:r>
      <w:r w:rsidRPr="008D5500">
        <w:rPr>
          <w:i/>
        </w:rPr>
        <w:t>∙I</w:t>
      </w:r>
      <w:r w:rsidRPr="008D5500">
        <w:rPr>
          <w:vertAlign w:val="subscript"/>
        </w:rPr>
        <w:t>1</w:t>
      </w:r>
      <w:r w:rsidRPr="008D5500">
        <w:t xml:space="preserve"> = 40∙2 = 80 W.</w:t>
      </w:r>
    </w:p>
    <w:p w:rsidR="002A361B" w:rsidRPr="008D5500" w:rsidRDefault="002A361B" w:rsidP="002A361B">
      <w:pPr>
        <w:shd w:val="clear" w:color="auto" w:fill="FFFFFF"/>
        <w:ind w:left="2160" w:firstLine="720"/>
        <w:jc w:val="both"/>
      </w:pPr>
      <w:r w:rsidRPr="008D5500">
        <w:rPr>
          <w:i/>
        </w:rPr>
        <w:t>P</w:t>
      </w:r>
      <w:r w:rsidRPr="008D5500">
        <w:rPr>
          <w:vertAlign w:val="subscript"/>
        </w:rPr>
        <w:t>2</w:t>
      </w:r>
      <w:r w:rsidRPr="008D5500">
        <w:rPr>
          <w:i/>
        </w:rPr>
        <w:t xml:space="preserve"> = U</w:t>
      </w:r>
      <w:r w:rsidRPr="008D5500">
        <w:rPr>
          <w:vertAlign w:val="subscript"/>
        </w:rPr>
        <w:t>2</w:t>
      </w:r>
      <w:r w:rsidRPr="008D5500">
        <w:rPr>
          <w:i/>
        </w:rPr>
        <w:t>∙I</w:t>
      </w:r>
      <w:r w:rsidRPr="008D5500">
        <w:rPr>
          <w:vertAlign w:val="subscript"/>
        </w:rPr>
        <w:t>2</w:t>
      </w:r>
      <w:r w:rsidRPr="008D5500">
        <w:t xml:space="preserve"> = </w:t>
      </w:r>
      <w:r w:rsidRPr="008D5500">
        <w:rPr>
          <w:i/>
        </w:rPr>
        <w:t>U</w:t>
      </w:r>
      <w:r w:rsidRPr="008D5500">
        <w:rPr>
          <w:i/>
          <w:vertAlign w:val="subscript"/>
        </w:rPr>
        <w:t>AB</w:t>
      </w:r>
      <w:r w:rsidRPr="008D5500">
        <w:rPr>
          <w:i/>
        </w:rPr>
        <w:t>∙I</w:t>
      </w:r>
      <w:r w:rsidRPr="008D5500">
        <w:rPr>
          <w:vertAlign w:val="subscript"/>
        </w:rPr>
        <w:t>2</w:t>
      </w:r>
      <w:r w:rsidRPr="008D5500">
        <w:t xml:space="preserve"> = 160∙0,4 = 64 W.</w:t>
      </w:r>
    </w:p>
    <w:p w:rsidR="002A361B" w:rsidRPr="008D5500" w:rsidRDefault="002A361B" w:rsidP="002A361B">
      <w:pPr>
        <w:shd w:val="clear" w:color="auto" w:fill="FFFFFF"/>
        <w:ind w:left="2160" w:firstLine="720"/>
        <w:jc w:val="both"/>
      </w:pPr>
      <w:r w:rsidRPr="008D5500">
        <w:rPr>
          <w:i/>
        </w:rPr>
        <w:t>P</w:t>
      </w:r>
      <w:r w:rsidRPr="008D5500">
        <w:rPr>
          <w:vertAlign w:val="subscript"/>
        </w:rPr>
        <w:t>3</w:t>
      </w:r>
      <w:r w:rsidRPr="008D5500">
        <w:rPr>
          <w:i/>
        </w:rPr>
        <w:t xml:space="preserve"> = U</w:t>
      </w:r>
      <w:r w:rsidRPr="008D5500">
        <w:rPr>
          <w:vertAlign w:val="subscript"/>
        </w:rPr>
        <w:t>3</w:t>
      </w:r>
      <w:r w:rsidRPr="008D5500">
        <w:rPr>
          <w:i/>
        </w:rPr>
        <w:t>∙I</w:t>
      </w:r>
      <w:r w:rsidRPr="008D5500">
        <w:rPr>
          <w:vertAlign w:val="subscript"/>
        </w:rPr>
        <w:t>3</w:t>
      </w:r>
      <w:r w:rsidRPr="008D5500">
        <w:t xml:space="preserve"> = </w:t>
      </w:r>
      <w:r w:rsidRPr="008D5500">
        <w:rPr>
          <w:i/>
        </w:rPr>
        <w:t>U</w:t>
      </w:r>
      <w:r w:rsidRPr="008D5500">
        <w:rPr>
          <w:i/>
          <w:vertAlign w:val="subscript"/>
        </w:rPr>
        <w:t>AB</w:t>
      </w:r>
      <w:r w:rsidRPr="008D5500">
        <w:rPr>
          <w:i/>
        </w:rPr>
        <w:t>∙I</w:t>
      </w:r>
      <w:r w:rsidRPr="008D5500">
        <w:rPr>
          <w:vertAlign w:val="subscript"/>
        </w:rPr>
        <w:t>3</w:t>
      </w:r>
      <w:r w:rsidRPr="008D5500">
        <w:t xml:space="preserve"> = 160∙1,6 = 256 W.</w:t>
      </w:r>
    </w:p>
    <w:p w:rsidR="002A361B" w:rsidRPr="008D5500" w:rsidRDefault="002A361B" w:rsidP="002A361B">
      <w:pPr>
        <w:shd w:val="clear" w:color="auto" w:fill="FFFFFF"/>
        <w:ind w:firstLine="397"/>
        <w:jc w:val="both"/>
      </w:pPr>
      <w:r w:rsidRPr="008D5500">
        <w:t xml:space="preserve">Pārbaude </w:t>
      </w:r>
      <w:r w:rsidRPr="008D5500">
        <w:rPr>
          <w:i/>
        </w:rPr>
        <w:t>P = P</w:t>
      </w:r>
      <w:r w:rsidRPr="008D5500">
        <w:rPr>
          <w:vertAlign w:val="subscript"/>
        </w:rPr>
        <w:t>1</w:t>
      </w:r>
      <w:r w:rsidRPr="008D5500">
        <w:rPr>
          <w:i/>
        </w:rPr>
        <w:t xml:space="preserve"> + P</w:t>
      </w:r>
      <w:r w:rsidRPr="008D5500">
        <w:rPr>
          <w:vertAlign w:val="subscript"/>
        </w:rPr>
        <w:t>2</w:t>
      </w:r>
      <w:r w:rsidRPr="008D5500">
        <w:rPr>
          <w:i/>
        </w:rPr>
        <w:t xml:space="preserve"> +P</w:t>
      </w:r>
      <w:r w:rsidRPr="008D5500">
        <w:rPr>
          <w:vertAlign w:val="subscript"/>
        </w:rPr>
        <w:t>3</w:t>
      </w:r>
      <w:r w:rsidRPr="008D5500">
        <w:t xml:space="preserve">, 400 W = (80 + 64 + 256) W. Jaudu bilance pastāv. </w:t>
      </w:r>
    </w:p>
    <w:p w:rsidR="002A361B" w:rsidRDefault="002A361B" w:rsidP="002A361B">
      <w:pPr>
        <w:shd w:val="clear" w:color="auto" w:fill="FFFFFF"/>
        <w:ind w:firstLine="397"/>
        <w:jc w:val="both"/>
      </w:pPr>
      <w:r w:rsidRPr="008D5500">
        <w:t>Nekad neaizmirstiet iegūtos rezultātus pārbaudīt – to izdara, shēmai uzrakstot vienādoj</w:t>
      </w:r>
      <w:r w:rsidRPr="008D5500">
        <w:t>u</w:t>
      </w:r>
      <w:r w:rsidRPr="008D5500">
        <w:t xml:space="preserve">mos: </w:t>
      </w:r>
    </w:p>
    <w:p w:rsidR="002A361B" w:rsidRDefault="002A361B" w:rsidP="002A361B">
      <w:pPr>
        <w:shd w:val="clear" w:color="auto" w:fill="FFFFFF"/>
        <w:ind w:left="2382" w:firstLine="397"/>
        <w:jc w:val="both"/>
      </w:pPr>
      <w:r w:rsidRPr="008D5500">
        <w:rPr>
          <w:i/>
        </w:rPr>
        <w:t>U = - E</w:t>
      </w:r>
      <w:r w:rsidRPr="008D5500">
        <w:t xml:space="preserve">, </w:t>
      </w:r>
      <w:r w:rsidRPr="008D5500">
        <w:rPr>
          <w:i/>
        </w:rPr>
        <w:t>U = RI</w:t>
      </w:r>
      <w:r w:rsidRPr="008D5500">
        <w:t xml:space="preserve">, </w:t>
      </w:r>
      <w:r w:rsidRPr="008D5500">
        <w:rPr>
          <w:i/>
        </w:rPr>
        <w:t>U = U</w:t>
      </w:r>
      <w:r w:rsidRPr="008D5500">
        <w:rPr>
          <w:vertAlign w:val="subscript"/>
        </w:rPr>
        <w:t>1</w:t>
      </w:r>
      <w:r w:rsidRPr="008D5500">
        <w:rPr>
          <w:i/>
        </w:rPr>
        <w:t xml:space="preserve"> + U</w:t>
      </w:r>
      <w:r w:rsidRPr="008D5500">
        <w:rPr>
          <w:i/>
          <w:vertAlign w:val="subscript"/>
        </w:rPr>
        <w:t>AB</w:t>
      </w:r>
      <w:r w:rsidRPr="008D5500">
        <w:t xml:space="preserve">, </w:t>
      </w:r>
      <w:r w:rsidRPr="008D5500">
        <w:rPr>
          <w:sz w:val="28"/>
          <w:szCs w:val="28"/>
        </w:rPr>
        <w:t>Σ</w:t>
      </w:r>
      <w:r w:rsidRPr="008D5500">
        <w:rPr>
          <w:i/>
        </w:rPr>
        <w:t>I</w:t>
      </w:r>
      <w:r w:rsidRPr="008D5500">
        <w:t xml:space="preserve"> = 0.</w:t>
      </w:r>
    </w:p>
    <w:tbl>
      <w:tblPr>
        <w:tblW w:w="0" w:type="auto"/>
        <w:tblLook w:val="04A0"/>
      </w:tblPr>
      <w:tblGrid>
        <w:gridCol w:w="4641"/>
        <w:gridCol w:w="4645"/>
      </w:tblGrid>
      <w:tr w:rsidR="002A361B" w:rsidRPr="00D40CB9" w:rsidTr="00CD591C">
        <w:tc>
          <w:tcPr>
            <w:tcW w:w="4645" w:type="dxa"/>
          </w:tcPr>
          <w:p w:rsidR="002A361B" w:rsidRPr="00D40CB9" w:rsidRDefault="002A361B" w:rsidP="00CD591C">
            <w:pPr>
              <w:shd w:val="clear" w:color="auto" w:fill="FFFFFF"/>
              <w:ind w:firstLine="397"/>
              <w:jc w:val="both"/>
            </w:pPr>
            <w:r w:rsidRPr="00D40CB9">
              <w:rPr>
                <w:b/>
                <w:i/>
                <w:spacing w:val="6"/>
              </w:rPr>
              <w:t>2.13. piemērs.</w:t>
            </w:r>
            <w:r w:rsidRPr="00D40CB9">
              <w:rPr>
                <w:spacing w:val="6"/>
              </w:rPr>
              <w:t xml:space="preserve"> 2.23. attēlā parādītai shēmai doti visi pre</w:t>
            </w:r>
            <w:r w:rsidRPr="00D40CB9">
              <w:rPr>
                <w:spacing w:val="6"/>
              </w:rPr>
              <w:softHyphen/>
              <w:t xml:space="preserve">testību lielumi </w:t>
            </w:r>
            <w:r w:rsidRPr="00D40CB9">
              <w:rPr>
                <w:i/>
                <w:spacing w:val="-3"/>
              </w:rPr>
              <w:t>R</w:t>
            </w:r>
            <w:r w:rsidRPr="00D40CB9">
              <w:rPr>
                <w:spacing w:val="-3"/>
                <w:vertAlign w:val="subscript"/>
              </w:rPr>
              <w:t>1</w:t>
            </w:r>
            <w:r w:rsidRPr="00D40CB9">
              <w:rPr>
                <w:spacing w:val="-3"/>
              </w:rPr>
              <w:t xml:space="preserve"> =  3 Ω, </w:t>
            </w:r>
            <w:r w:rsidRPr="00D40CB9">
              <w:rPr>
                <w:i/>
                <w:spacing w:val="-3"/>
              </w:rPr>
              <w:t>R</w:t>
            </w:r>
            <w:r w:rsidRPr="00D40CB9">
              <w:rPr>
                <w:spacing w:val="-3"/>
                <w:vertAlign w:val="subscript"/>
              </w:rPr>
              <w:t>2</w:t>
            </w:r>
            <w:r w:rsidRPr="00D40CB9">
              <w:rPr>
                <w:spacing w:val="-3"/>
              </w:rPr>
              <w:t xml:space="preserve"> = 10 Ω, </w:t>
            </w:r>
            <w:r w:rsidRPr="00D40CB9">
              <w:rPr>
                <w:i/>
                <w:spacing w:val="-3"/>
              </w:rPr>
              <w:t>R</w:t>
            </w:r>
            <w:r w:rsidRPr="00D40CB9">
              <w:rPr>
                <w:spacing w:val="-3"/>
                <w:vertAlign w:val="subscript"/>
              </w:rPr>
              <w:t>3</w:t>
            </w:r>
            <w:r w:rsidRPr="00D40CB9">
              <w:rPr>
                <w:spacing w:val="-3"/>
              </w:rPr>
              <w:t xml:space="preserve"> = 15 Ω, </w:t>
            </w:r>
            <w:r w:rsidRPr="00D40CB9">
              <w:rPr>
                <w:i/>
                <w:spacing w:val="-3"/>
              </w:rPr>
              <w:t>R</w:t>
            </w:r>
            <w:r w:rsidRPr="00D40CB9">
              <w:rPr>
                <w:spacing w:val="-3"/>
                <w:vertAlign w:val="subscript"/>
              </w:rPr>
              <w:t>5</w:t>
            </w:r>
            <w:r w:rsidRPr="00D40CB9">
              <w:rPr>
                <w:spacing w:val="-3"/>
              </w:rPr>
              <w:t xml:space="preserve"> = 12, </w:t>
            </w:r>
            <w:r w:rsidRPr="00D40CB9">
              <w:rPr>
                <w:i/>
                <w:spacing w:val="-3"/>
              </w:rPr>
              <w:t>R</w:t>
            </w:r>
            <w:r w:rsidRPr="00D40CB9">
              <w:rPr>
                <w:spacing w:val="-3"/>
                <w:vertAlign w:val="subscript"/>
              </w:rPr>
              <w:t>6</w:t>
            </w:r>
            <w:r w:rsidRPr="00D40CB9">
              <w:rPr>
                <w:spacing w:val="-3"/>
              </w:rPr>
              <w:t xml:space="preserve"> = 4 Ω, </w:t>
            </w:r>
            <w:r w:rsidRPr="00D40CB9">
              <w:rPr>
                <w:i/>
                <w:spacing w:val="-3"/>
              </w:rPr>
              <w:t>R</w:t>
            </w:r>
            <w:r w:rsidRPr="00D40CB9">
              <w:rPr>
                <w:spacing w:val="-3"/>
                <w:vertAlign w:val="subscript"/>
              </w:rPr>
              <w:t>4</w:t>
            </w:r>
            <w:r w:rsidRPr="00D40CB9">
              <w:rPr>
                <w:spacing w:val="-3"/>
              </w:rPr>
              <w:t xml:space="preserve"> = 3 Ω, </w:t>
            </w:r>
            <w:r w:rsidRPr="00D40CB9">
              <w:rPr>
                <w:i/>
                <w:spacing w:val="-3"/>
              </w:rPr>
              <w:t>R</w:t>
            </w:r>
            <w:r w:rsidRPr="00D40CB9">
              <w:rPr>
                <w:spacing w:val="-3"/>
                <w:vertAlign w:val="subscript"/>
              </w:rPr>
              <w:t>7</w:t>
            </w:r>
            <w:r w:rsidRPr="00D40CB9">
              <w:rPr>
                <w:spacing w:val="-3"/>
              </w:rPr>
              <w:t xml:space="preserve"> = 2 Ω un spriegums </w:t>
            </w:r>
            <w:r w:rsidRPr="00D40CB9">
              <w:rPr>
                <w:i/>
                <w:spacing w:val="-3"/>
              </w:rPr>
              <w:t>U</w:t>
            </w:r>
            <w:r w:rsidRPr="00D40CB9">
              <w:rPr>
                <w:i/>
                <w:spacing w:val="-3"/>
                <w:vertAlign w:val="subscript"/>
              </w:rPr>
              <w:t>AB</w:t>
            </w:r>
            <w:r w:rsidRPr="00D40CB9">
              <w:rPr>
                <w:spacing w:val="-3"/>
              </w:rPr>
              <w:t xml:space="preserve"> = 80 V.</w:t>
            </w:r>
            <w:r w:rsidRPr="00D40CB9">
              <w:rPr>
                <w:spacing w:val="6"/>
              </w:rPr>
              <w:t xml:space="preserve"> Slēdzis S ir ieslēgts. Aprēķināt strāvas v</w:t>
            </w:r>
            <w:r w:rsidRPr="00D40CB9">
              <w:rPr>
                <w:spacing w:val="6"/>
              </w:rPr>
              <w:t>i</w:t>
            </w:r>
            <w:r w:rsidRPr="00D40CB9">
              <w:rPr>
                <w:spacing w:val="6"/>
              </w:rPr>
              <w:t>sās pretestības un ķēdes kopējo jaudu.  R</w:t>
            </w:r>
            <w:r w:rsidRPr="00D40CB9">
              <w:rPr>
                <w:spacing w:val="6"/>
              </w:rPr>
              <w:t>i</w:t>
            </w:r>
            <w:r w:rsidRPr="00D40CB9">
              <w:rPr>
                <w:spacing w:val="6"/>
              </w:rPr>
              <w:t>sinājumu  pārbaudīt ar Kirhofa likumu un jaudu bilances vie</w:t>
            </w:r>
            <w:r w:rsidRPr="00D40CB9">
              <w:rPr>
                <w:spacing w:val="6"/>
              </w:rPr>
              <w:softHyphen/>
              <w:t>nādojuma palīdzību. Kā izmainīsies ķēdes kopējā strāva, at</w:t>
            </w:r>
            <w:r w:rsidRPr="00D40CB9">
              <w:rPr>
                <w:spacing w:val="6"/>
              </w:rPr>
              <w:softHyphen/>
              <w:t xml:space="preserve">slēdzot slēdzi S?      </w:t>
            </w:r>
          </w:p>
        </w:tc>
        <w:tc>
          <w:tcPr>
            <w:tcW w:w="4645" w:type="dxa"/>
          </w:tcPr>
          <w:p w:rsidR="002A361B" w:rsidRPr="00D40CB9" w:rsidRDefault="002A361B" w:rsidP="00CD591C">
            <w:pPr>
              <w:jc w:val="center"/>
              <w:rPr>
                <w:sz w:val="16"/>
                <w:szCs w:val="16"/>
              </w:rPr>
            </w:pPr>
          </w:p>
          <w:p w:rsidR="002A361B" w:rsidRPr="00D40CB9" w:rsidRDefault="002A361B" w:rsidP="00CD591C">
            <w:pPr>
              <w:jc w:val="center"/>
            </w:pPr>
            <w:r>
              <w:rPr>
                <w:noProof/>
              </w:rPr>
              <w:drawing>
                <wp:inline distT="0" distB="0" distL="0" distR="0">
                  <wp:extent cx="2616200" cy="1367790"/>
                  <wp:effectExtent l="1905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508" cstate="print"/>
                          <a:srcRect/>
                          <a:stretch>
                            <a:fillRect/>
                          </a:stretch>
                        </pic:blipFill>
                        <pic:spPr bwMode="auto">
                          <a:xfrm>
                            <a:off x="0" y="0"/>
                            <a:ext cx="2616200" cy="1367790"/>
                          </a:xfrm>
                          <a:prstGeom prst="rect">
                            <a:avLst/>
                          </a:prstGeom>
                          <a:noFill/>
                          <a:ln w="9525">
                            <a:noFill/>
                            <a:miter lim="800000"/>
                            <a:headEnd/>
                            <a:tailEnd/>
                          </a:ln>
                        </pic:spPr>
                      </pic:pic>
                    </a:graphicData>
                  </a:graphic>
                </wp:inline>
              </w:drawing>
            </w:r>
          </w:p>
          <w:p w:rsidR="002A361B" w:rsidRPr="00D40CB9" w:rsidRDefault="002A361B" w:rsidP="00CD591C">
            <w:pPr>
              <w:shd w:val="clear" w:color="auto" w:fill="FFFFFF"/>
              <w:jc w:val="center"/>
            </w:pPr>
            <w:r w:rsidRPr="00D40CB9">
              <w:rPr>
                <w:color w:val="000000"/>
                <w:spacing w:val="-12"/>
                <w:sz w:val="22"/>
                <w:szCs w:val="22"/>
              </w:rPr>
              <w:t>2.23. att.</w:t>
            </w:r>
          </w:p>
        </w:tc>
      </w:tr>
    </w:tbl>
    <w:p w:rsidR="002A361B" w:rsidRPr="008D5500" w:rsidRDefault="002A361B" w:rsidP="002A361B">
      <w:pPr>
        <w:shd w:val="clear" w:color="auto" w:fill="FFFFFF"/>
        <w:tabs>
          <w:tab w:val="left" w:pos="4637"/>
        </w:tabs>
        <w:ind w:firstLine="397"/>
        <w:rPr>
          <w:spacing w:val="6"/>
        </w:rPr>
      </w:pPr>
      <w:r w:rsidRPr="008D5500">
        <w:rPr>
          <w:spacing w:val="6"/>
        </w:rPr>
        <w:t xml:space="preserve">       Atrisinājums.</w:t>
      </w:r>
    </w:p>
    <w:p w:rsidR="002A361B" w:rsidRPr="008D5500" w:rsidRDefault="002A361B" w:rsidP="002A361B">
      <w:pPr>
        <w:shd w:val="clear" w:color="auto" w:fill="FFFFFF"/>
        <w:tabs>
          <w:tab w:val="left" w:pos="338"/>
        </w:tabs>
        <w:ind w:firstLine="397"/>
        <w:rPr>
          <w:spacing w:val="6"/>
        </w:rPr>
      </w:pPr>
      <w:r w:rsidRPr="008D5500">
        <w:rPr>
          <w:spacing w:val="6"/>
        </w:rPr>
        <w:t>1. Ar bultiņām apzīmē katrai pretestībai caurplūstošo strāvu (2.23. att.).</w:t>
      </w:r>
    </w:p>
    <w:p w:rsidR="002A361B" w:rsidRPr="008D5500" w:rsidRDefault="002A361B" w:rsidP="002A361B">
      <w:pPr>
        <w:shd w:val="clear" w:color="auto" w:fill="FFFFFF"/>
        <w:tabs>
          <w:tab w:val="left" w:pos="4637"/>
        </w:tabs>
        <w:ind w:firstLine="397"/>
        <w:rPr>
          <w:spacing w:val="6"/>
        </w:rPr>
      </w:pPr>
      <w:r w:rsidRPr="008D5500">
        <w:rPr>
          <w:spacing w:val="6"/>
        </w:rPr>
        <w:t>2.  Posma CD kopēja pretestība</w:t>
      </w:r>
    </w:p>
    <w:p w:rsidR="002A361B" w:rsidRPr="008D5500" w:rsidRDefault="002A361B" w:rsidP="002A361B">
      <w:pPr>
        <w:shd w:val="clear" w:color="auto" w:fill="FFFFFF"/>
        <w:tabs>
          <w:tab w:val="left" w:pos="338"/>
          <w:tab w:val="left" w:pos="4637"/>
        </w:tabs>
        <w:ind w:firstLine="397"/>
        <w:rPr>
          <w:spacing w:val="6"/>
        </w:rPr>
      </w:pPr>
      <w:r w:rsidRPr="008D5500">
        <w:rPr>
          <w:spacing w:val="6"/>
        </w:rPr>
        <w:t xml:space="preserve">                     </w:t>
      </w:r>
      <w:r w:rsidRPr="008D5500">
        <w:rPr>
          <w:spacing w:val="6"/>
        </w:rPr>
        <w:object w:dxaOrig="4840" w:dyaOrig="700">
          <v:shape id="_x0000_i1209" type="#_x0000_t75" style="width:242pt;height:35.5pt" o:ole="">
            <v:imagedata r:id="rId509" o:title=""/>
          </v:shape>
          <o:OLEObject Type="Embed" ProgID="Equation.3" ShapeID="_x0000_i1209" DrawAspect="Content" ObjectID="_1390999709" r:id="rId510"/>
        </w:object>
      </w:r>
    </w:p>
    <w:p w:rsidR="002A361B" w:rsidRPr="008D5500" w:rsidRDefault="002A361B" w:rsidP="002A361B">
      <w:pPr>
        <w:shd w:val="clear" w:color="auto" w:fill="FFFFFF"/>
        <w:tabs>
          <w:tab w:val="left" w:pos="3830"/>
        </w:tabs>
        <w:rPr>
          <w:spacing w:val="6"/>
        </w:rPr>
      </w:pPr>
      <w:r w:rsidRPr="008D5500">
        <w:rPr>
          <w:spacing w:val="6"/>
        </w:rPr>
        <w:t>no šejienes</w:t>
      </w:r>
    </w:p>
    <w:p w:rsidR="002A361B" w:rsidRPr="008D5500" w:rsidRDefault="002A361B" w:rsidP="002A361B">
      <w:pPr>
        <w:shd w:val="clear" w:color="auto" w:fill="FFFFFF"/>
        <w:tabs>
          <w:tab w:val="left" w:pos="3830"/>
        </w:tabs>
        <w:ind w:firstLine="397"/>
        <w:rPr>
          <w:spacing w:val="6"/>
        </w:rPr>
      </w:pPr>
      <w:r w:rsidRPr="008D5500">
        <w:rPr>
          <w:spacing w:val="6"/>
        </w:rPr>
        <w:t xml:space="preserve">                                          </w:t>
      </w:r>
      <w:r w:rsidRPr="008D5500">
        <w:rPr>
          <w:spacing w:val="6"/>
          <w:position w:val="-24"/>
        </w:rPr>
        <w:object w:dxaOrig="1939" w:dyaOrig="620">
          <v:shape id="_x0000_i1210" type="#_x0000_t75" style="width:96.5pt;height:31pt" o:ole="">
            <v:imagedata r:id="rId511" o:title=""/>
          </v:shape>
          <o:OLEObject Type="Embed" ProgID="Equation.3" ShapeID="_x0000_i1210" DrawAspect="Content" ObjectID="_1390999710" r:id="rId512"/>
        </w:object>
      </w:r>
      <w:r w:rsidRPr="008D5500">
        <w:rPr>
          <w:spacing w:val="6"/>
        </w:rPr>
        <w:tab/>
      </w:r>
    </w:p>
    <w:p w:rsidR="002A361B" w:rsidRPr="008D5500" w:rsidRDefault="002A361B" w:rsidP="002A361B">
      <w:pPr>
        <w:shd w:val="clear" w:color="auto" w:fill="FFFFFF"/>
        <w:ind w:firstLine="397"/>
        <w:rPr>
          <w:color w:val="000000"/>
          <w:spacing w:val="-12"/>
        </w:rPr>
      </w:pPr>
    </w:p>
    <w:p w:rsidR="002A361B" w:rsidRPr="008D5500" w:rsidRDefault="002A361B" w:rsidP="002A361B">
      <w:pPr>
        <w:shd w:val="clear" w:color="auto" w:fill="FFFFFF"/>
        <w:ind w:firstLine="397"/>
        <w:rPr>
          <w:spacing w:val="6"/>
        </w:rPr>
      </w:pPr>
      <w:r w:rsidRPr="008D5500">
        <w:rPr>
          <w:spacing w:val="6"/>
        </w:rPr>
        <w:t>3.  Posma DE kopējs pretestība</w:t>
      </w:r>
    </w:p>
    <w:p w:rsidR="002A361B" w:rsidRPr="008D5500" w:rsidRDefault="002A361B" w:rsidP="002A361B">
      <w:pPr>
        <w:shd w:val="clear" w:color="auto" w:fill="FFFFFF"/>
        <w:ind w:firstLine="397"/>
        <w:rPr>
          <w:spacing w:val="6"/>
        </w:rPr>
      </w:pPr>
      <w:r w:rsidRPr="008D5500">
        <w:rPr>
          <w:spacing w:val="6"/>
        </w:rPr>
        <w:lastRenderedPageBreak/>
        <w:t xml:space="preserve">                         </w:t>
      </w:r>
      <w:r w:rsidRPr="008D5500">
        <w:rPr>
          <w:spacing w:val="6"/>
          <w:position w:val="-30"/>
        </w:rPr>
        <w:object w:dxaOrig="3300" w:dyaOrig="700">
          <v:shape id="_x0000_i1211" type="#_x0000_t75" style="width:164.5pt;height:35.5pt" o:ole="">
            <v:imagedata r:id="rId513" o:title=""/>
          </v:shape>
          <o:OLEObject Type="Embed" ProgID="Equation.3" ShapeID="_x0000_i1211" DrawAspect="Content" ObjectID="_1390999711" r:id="rId514"/>
        </w:object>
      </w:r>
    </w:p>
    <w:p w:rsidR="002A361B" w:rsidRPr="008D5500" w:rsidRDefault="002A361B" w:rsidP="002A361B">
      <w:pPr>
        <w:shd w:val="clear" w:color="auto" w:fill="FFFFFF"/>
        <w:tabs>
          <w:tab w:val="left" w:pos="295"/>
          <w:tab w:val="left" w:pos="3715"/>
        </w:tabs>
        <w:ind w:firstLine="397"/>
        <w:rPr>
          <w:spacing w:val="6"/>
        </w:rPr>
      </w:pPr>
      <w:r w:rsidRPr="008D5500">
        <w:rPr>
          <w:spacing w:val="6"/>
        </w:rPr>
        <w:t>4. Ķēdes kopējā pretestība.</w:t>
      </w:r>
    </w:p>
    <w:p w:rsidR="002A361B" w:rsidRPr="008D5500" w:rsidRDefault="002A361B" w:rsidP="002A361B">
      <w:pPr>
        <w:shd w:val="clear" w:color="auto" w:fill="FFFFFF"/>
        <w:tabs>
          <w:tab w:val="left" w:pos="295"/>
          <w:tab w:val="left" w:pos="3715"/>
        </w:tabs>
        <w:ind w:firstLine="397"/>
        <w:rPr>
          <w:spacing w:val="6"/>
        </w:rPr>
      </w:pPr>
      <w:r w:rsidRPr="008D5500">
        <w:rPr>
          <w:spacing w:val="6"/>
        </w:rPr>
        <w:t xml:space="preserve">                                         </w:t>
      </w:r>
      <w:r w:rsidRPr="008D5500">
        <w:rPr>
          <w:spacing w:val="6"/>
          <w:position w:val="-12"/>
        </w:rPr>
        <w:object w:dxaOrig="4160" w:dyaOrig="360">
          <v:shape id="_x0000_i1212" type="#_x0000_t75" style="width:207.5pt;height:18.5pt" o:ole="">
            <v:imagedata r:id="rId515" o:title=""/>
          </v:shape>
          <o:OLEObject Type="Embed" ProgID="Equation.3" ShapeID="_x0000_i1212" DrawAspect="Content" ObjectID="_1390999712" r:id="rId516"/>
        </w:object>
      </w:r>
    </w:p>
    <w:p w:rsidR="002A361B" w:rsidRPr="008D5500" w:rsidRDefault="002A361B" w:rsidP="002A361B">
      <w:pPr>
        <w:shd w:val="clear" w:color="auto" w:fill="FFFFFF"/>
        <w:tabs>
          <w:tab w:val="left" w:pos="295"/>
        </w:tabs>
        <w:ind w:firstLine="397"/>
        <w:rPr>
          <w:spacing w:val="6"/>
        </w:rPr>
      </w:pPr>
      <w:r w:rsidRPr="008D5500">
        <w:rPr>
          <w:spacing w:val="6"/>
        </w:rPr>
        <w:t>5. Ķēdes kopējā strāva</w:t>
      </w:r>
    </w:p>
    <w:p w:rsidR="002A361B" w:rsidRPr="008D5500" w:rsidRDefault="002A361B" w:rsidP="002A361B">
      <w:pPr>
        <w:shd w:val="clear" w:color="auto" w:fill="FFFFFF"/>
        <w:tabs>
          <w:tab w:val="left" w:pos="295"/>
        </w:tabs>
        <w:ind w:firstLine="397"/>
        <w:rPr>
          <w:spacing w:val="6"/>
        </w:rPr>
      </w:pPr>
      <w:r w:rsidRPr="008D5500">
        <w:rPr>
          <w:spacing w:val="6"/>
        </w:rPr>
        <w:t xml:space="preserve">                                         </w:t>
      </w:r>
      <w:r w:rsidRPr="00072369">
        <w:rPr>
          <w:spacing w:val="6"/>
          <w:position w:val="-30"/>
        </w:rPr>
        <w:object w:dxaOrig="2200" w:dyaOrig="680">
          <v:shape id="_x0000_i1213" type="#_x0000_t75" style="width:110.5pt;height:33.5pt" o:ole="">
            <v:imagedata r:id="rId517" o:title=""/>
          </v:shape>
          <o:OLEObject Type="Embed" ProgID="Equation.3" ShapeID="_x0000_i1213" DrawAspect="Content" ObjectID="_1390999713" r:id="rId518"/>
        </w:object>
      </w:r>
    </w:p>
    <w:p w:rsidR="002A361B" w:rsidRPr="008D5500" w:rsidRDefault="002A361B" w:rsidP="002A361B">
      <w:pPr>
        <w:shd w:val="clear" w:color="auto" w:fill="FFFFFF"/>
        <w:tabs>
          <w:tab w:val="left" w:pos="295"/>
        </w:tabs>
        <w:ind w:firstLine="397"/>
        <w:rPr>
          <w:spacing w:val="6"/>
        </w:rPr>
      </w:pPr>
      <w:r w:rsidRPr="008D5500">
        <w:rPr>
          <w:spacing w:val="6"/>
        </w:rPr>
        <w:t>6. Posma CD spriegums</w:t>
      </w:r>
    </w:p>
    <w:p w:rsidR="002A361B" w:rsidRPr="008D5500" w:rsidRDefault="002A361B" w:rsidP="002A361B">
      <w:pPr>
        <w:shd w:val="clear" w:color="auto" w:fill="FFFFFF"/>
        <w:tabs>
          <w:tab w:val="left" w:pos="295"/>
        </w:tabs>
        <w:ind w:firstLine="397"/>
        <w:rPr>
          <w:spacing w:val="6"/>
        </w:rPr>
      </w:pPr>
      <w:r w:rsidRPr="008D5500">
        <w:rPr>
          <w:spacing w:val="6"/>
        </w:rPr>
        <w:t xml:space="preserve">                                          </w:t>
      </w:r>
      <w:r w:rsidRPr="00072369">
        <w:rPr>
          <w:spacing w:val="6"/>
          <w:position w:val="-14"/>
        </w:rPr>
        <w:object w:dxaOrig="2880" w:dyaOrig="380">
          <v:shape id="_x0000_i1214" type="#_x0000_t75" style="width:2in;height:18.5pt" o:ole="">
            <v:imagedata r:id="rId519" o:title=""/>
          </v:shape>
          <o:OLEObject Type="Embed" ProgID="Equation.3" ShapeID="_x0000_i1214" DrawAspect="Content" ObjectID="_1390999714" r:id="rId520"/>
        </w:object>
      </w:r>
    </w:p>
    <w:p w:rsidR="002A361B" w:rsidRPr="008D5500" w:rsidRDefault="002A361B" w:rsidP="002A361B">
      <w:pPr>
        <w:shd w:val="clear" w:color="auto" w:fill="FFFFFF"/>
        <w:tabs>
          <w:tab w:val="left" w:pos="295"/>
        </w:tabs>
        <w:ind w:firstLine="397"/>
        <w:rPr>
          <w:spacing w:val="6"/>
        </w:rPr>
      </w:pPr>
      <w:r w:rsidRPr="008D5500">
        <w:rPr>
          <w:spacing w:val="6"/>
        </w:rPr>
        <w:t>7. Sazarojuma CD strāvas</w:t>
      </w:r>
    </w:p>
    <w:p w:rsidR="002A361B" w:rsidRPr="008D5500" w:rsidRDefault="002A361B" w:rsidP="002A361B">
      <w:pPr>
        <w:shd w:val="clear" w:color="auto" w:fill="FFFFFF"/>
        <w:tabs>
          <w:tab w:val="left" w:pos="295"/>
        </w:tabs>
        <w:ind w:firstLine="397"/>
        <w:rPr>
          <w:spacing w:val="6"/>
        </w:rPr>
      </w:pPr>
      <w:r>
        <w:rPr>
          <w:spacing w:val="6"/>
        </w:rPr>
        <w:tab/>
      </w:r>
      <w:r>
        <w:rPr>
          <w:spacing w:val="6"/>
        </w:rPr>
        <w:tab/>
      </w:r>
      <w:r>
        <w:rPr>
          <w:spacing w:val="6"/>
        </w:rPr>
        <w:tab/>
      </w:r>
      <w:r>
        <w:rPr>
          <w:spacing w:val="6"/>
        </w:rPr>
        <w:tab/>
      </w:r>
      <w:r w:rsidRPr="008D5500">
        <w:rPr>
          <w:spacing w:val="6"/>
          <w:position w:val="-30"/>
        </w:rPr>
        <w:object w:dxaOrig="2160" w:dyaOrig="680">
          <v:shape id="_x0000_i1215" type="#_x0000_t75" style="width:108.5pt;height:33.5pt" o:ole="">
            <v:imagedata r:id="rId521" o:title=""/>
          </v:shape>
          <o:OLEObject Type="Embed" ProgID="Equation.3" ShapeID="_x0000_i1215" DrawAspect="Content" ObjectID="_1390999715" r:id="rId522"/>
        </w:object>
      </w:r>
    </w:p>
    <w:p w:rsidR="002A361B" w:rsidRPr="008D5500" w:rsidRDefault="002A361B" w:rsidP="002A361B">
      <w:pPr>
        <w:shd w:val="clear" w:color="auto" w:fill="FFFFFF"/>
        <w:tabs>
          <w:tab w:val="left" w:pos="295"/>
        </w:tabs>
        <w:ind w:firstLine="397"/>
        <w:rPr>
          <w:spacing w:val="6"/>
        </w:rPr>
      </w:pPr>
      <w:r>
        <w:rPr>
          <w:spacing w:val="6"/>
        </w:rPr>
        <w:tab/>
      </w:r>
      <w:r>
        <w:rPr>
          <w:spacing w:val="6"/>
        </w:rPr>
        <w:tab/>
      </w:r>
      <w:r>
        <w:rPr>
          <w:spacing w:val="6"/>
        </w:rPr>
        <w:tab/>
      </w:r>
      <w:r>
        <w:rPr>
          <w:spacing w:val="6"/>
        </w:rPr>
        <w:tab/>
      </w:r>
      <w:r w:rsidRPr="008D5500">
        <w:rPr>
          <w:spacing w:val="6"/>
          <w:position w:val="-30"/>
        </w:rPr>
        <w:object w:dxaOrig="2400" w:dyaOrig="680">
          <v:shape id="_x0000_i1216" type="#_x0000_t75" style="width:119.5pt;height:33.5pt" o:ole="">
            <v:imagedata r:id="rId523" o:title=""/>
          </v:shape>
          <o:OLEObject Type="Embed" ProgID="Equation.3" ShapeID="_x0000_i1216" DrawAspect="Content" ObjectID="_1390999716" r:id="rId524"/>
        </w:object>
      </w:r>
    </w:p>
    <w:p w:rsidR="002A361B" w:rsidRPr="008D5500" w:rsidRDefault="002A361B" w:rsidP="002A361B">
      <w:pPr>
        <w:shd w:val="clear" w:color="auto" w:fill="FFFFFF"/>
        <w:tabs>
          <w:tab w:val="left" w:pos="295"/>
        </w:tabs>
        <w:ind w:firstLine="397"/>
        <w:rPr>
          <w:spacing w:val="6"/>
        </w:rPr>
      </w:pPr>
      <w:r>
        <w:rPr>
          <w:spacing w:val="6"/>
        </w:rPr>
        <w:tab/>
      </w:r>
      <w:r>
        <w:rPr>
          <w:spacing w:val="6"/>
        </w:rPr>
        <w:tab/>
      </w:r>
      <w:r>
        <w:rPr>
          <w:spacing w:val="6"/>
        </w:rPr>
        <w:tab/>
      </w:r>
      <w:r>
        <w:rPr>
          <w:spacing w:val="6"/>
        </w:rPr>
        <w:tab/>
      </w:r>
      <w:r w:rsidRPr="00072369">
        <w:rPr>
          <w:spacing w:val="6"/>
          <w:position w:val="-30"/>
        </w:rPr>
        <w:object w:dxaOrig="2439" w:dyaOrig="680">
          <v:shape id="_x0000_i1217" type="#_x0000_t75" style="width:121.5pt;height:33.5pt" o:ole="">
            <v:imagedata r:id="rId525" o:title=""/>
          </v:shape>
          <o:OLEObject Type="Embed" ProgID="Equation.3" ShapeID="_x0000_i1217" DrawAspect="Content" ObjectID="_1390999717" r:id="rId526"/>
        </w:object>
      </w:r>
    </w:p>
    <w:p w:rsidR="002A361B" w:rsidRPr="008D5500" w:rsidRDefault="002A361B" w:rsidP="002A361B">
      <w:pPr>
        <w:shd w:val="clear" w:color="auto" w:fill="FFFFFF"/>
        <w:ind w:firstLine="397"/>
        <w:rPr>
          <w:spacing w:val="6"/>
        </w:rPr>
      </w:pPr>
      <w:r w:rsidRPr="008D5500">
        <w:rPr>
          <w:spacing w:val="6"/>
        </w:rPr>
        <w:t xml:space="preserve">8. Pārbauda risinājumu pēc l. Kirhofa likuma </w:t>
      </w:r>
    </w:p>
    <w:p w:rsidR="002A361B" w:rsidRPr="008D5500" w:rsidRDefault="002A361B" w:rsidP="002A361B">
      <w:pPr>
        <w:shd w:val="clear" w:color="auto" w:fill="FFFFFF"/>
        <w:ind w:firstLine="397"/>
        <w:rPr>
          <w:spacing w:val="6"/>
        </w:rPr>
      </w:pPr>
      <w:r w:rsidRPr="008D5500">
        <w:rPr>
          <w:spacing w:val="6"/>
        </w:rPr>
        <w:t xml:space="preserve">                                </w:t>
      </w:r>
      <w:r w:rsidRPr="008D5500">
        <w:rPr>
          <w:spacing w:val="6"/>
        </w:rPr>
        <w:object w:dxaOrig="1579" w:dyaOrig="360">
          <v:shape id="_x0000_i1218" type="#_x0000_t75" style="width:79.5pt;height:18.5pt" o:ole="">
            <v:imagedata r:id="rId527" o:title=""/>
          </v:shape>
          <o:OLEObject Type="Embed" ProgID="Equation.3" ShapeID="_x0000_i1218" DrawAspect="Content" ObjectID="_1390999718" r:id="rId528"/>
        </w:object>
      </w:r>
    </w:p>
    <w:p w:rsidR="002A361B" w:rsidRPr="008D5500" w:rsidRDefault="002A361B" w:rsidP="002A361B">
      <w:pPr>
        <w:shd w:val="clear" w:color="auto" w:fill="FFFFFF"/>
        <w:rPr>
          <w:spacing w:val="6"/>
        </w:rPr>
      </w:pPr>
      <w:r w:rsidRPr="008D5500">
        <w:rPr>
          <w:spacing w:val="6"/>
        </w:rPr>
        <w:t>vai 10 A = (2 + 1,33 + 6,67) A, tātad  10 A = 10 A.</w:t>
      </w:r>
    </w:p>
    <w:p w:rsidR="002A361B" w:rsidRPr="008D5500" w:rsidRDefault="002A361B" w:rsidP="002A361B">
      <w:pPr>
        <w:shd w:val="clear" w:color="auto" w:fill="FFFFFF"/>
        <w:ind w:firstLine="397"/>
        <w:rPr>
          <w:spacing w:val="6"/>
        </w:rPr>
      </w:pPr>
      <w:r w:rsidRPr="008D5500">
        <w:rPr>
          <w:spacing w:val="6"/>
        </w:rPr>
        <w:t xml:space="preserve">9. Posma DE sprieguma  </w:t>
      </w:r>
    </w:p>
    <w:p w:rsidR="002A361B" w:rsidRPr="008D5500" w:rsidRDefault="002A361B" w:rsidP="002A361B">
      <w:pPr>
        <w:shd w:val="clear" w:color="auto" w:fill="FFFFFF"/>
        <w:ind w:firstLine="397"/>
        <w:rPr>
          <w:spacing w:val="6"/>
        </w:rPr>
      </w:pPr>
      <w:r w:rsidRPr="008D5500">
        <w:rPr>
          <w:spacing w:val="6"/>
        </w:rPr>
        <w:t xml:space="preserve">                                          </w:t>
      </w:r>
      <w:r w:rsidRPr="008D5500">
        <w:rPr>
          <w:spacing w:val="6"/>
        </w:rPr>
        <w:object w:dxaOrig="3240" w:dyaOrig="340">
          <v:shape id="_x0000_i1219" type="#_x0000_t75" style="width:162.5pt;height:18.5pt" o:ole="">
            <v:imagedata r:id="rId529" o:title=""/>
          </v:shape>
          <o:OLEObject Type="Embed" ProgID="Equation.3" ShapeID="_x0000_i1219" DrawAspect="Content" ObjectID="_1390999719" r:id="rId530"/>
        </w:object>
      </w:r>
    </w:p>
    <w:p w:rsidR="002A361B" w:rsidRPr="008D5500" w:rsidRDefault="002A361B" w:rsidP="002A361B">
      <w:pPr>
        <w:numPr>
          <w:ilvl w:val="0"/>
          <w:numId w:val="4"/>
        </w:numPr>
        <w:shd w:val="clear" w:color="auto" w:fill="FFFFFF"/>
        <w:tabs>
          <w:tab w:val="left" w:pos="410"/>
        </w:tabs>
        <w:ind w:left="0" w:firstLine="397"/>
        <w:rPr>
          <w:spacing w:val="6"/>
        </w:rPr>
      </w:pPr>
      <w:r w:rsidRPr="008D5500">
        <w:rPr>
          <w:spacing w:val="6"/>
        </w:rPr>
        <w:t>Sazarojuma DE strāvas</w:t>
      </w:r>
    </w:p>
    <w:p w:rsidR="002A361B" w:rsidRPr="008D5500" w:rsidRDefault="002A361B" w:rsidP="002A361B">
      <w:pPr>
        <w:shd w:val="clear" w:color="auto" w:fill="FFFFFF"/>
        <w:tabs>
          <w:tab w:val="left" w:pos="410"/>
        </w:tabs>
        <w:ind w:firstLine="397"/>
        <w:rPr>
          <w:spacing w:val="6"/>
        </w:rPr>
      </w:pPr>
      <w:r w:rsidRPr="008D5500">
        <w:t xml:space="preserve">                                          </w:t>
      </w:r>
      <w:r w:rsidRPr="008D5500">
        <w:rPr>
          <w:position w:val="-30"/>
        </w:rPr>
        <w:object w:dxaOrig="2600" w:dyaOrig="680">
          <v:shape id="_x0000_i1220" type="#_x0000_t75" style="width:129pt;height:33.5pt" o:ole="">
            <v:imagedata r:id="rId531" o:title=""/>
          </v:shape>
          <o:OLEObject Type="Embed" ProgID="Equation.3" ShapeID="_x0000_i1220" DrawAspect="Content" ObjectID="_1390999720" r:id="rId532"/>
        </w:object>
      </w:r>
    </w:p>
    <w:p w:rsidR="002A361B" w:rsidRPr="008D5500" w:rsidRDefault="002A361B" w:rsidP="002A361B">
      <w:pPr>
        <w:shd w:val="clear" w:color="auto" w:fill="FFFFFF"/>
        <w:tabs>
          <w:tab w:val="left" w:pos="410"/>
        </w:tabs>
        <w:ind w:firstLine="397"/>
        <w:rPr>
          <w:spacing w:val="6"/>
        </w:rPr>
      </w:pPr>
      <w:r w:rsidRPr="008D5500">
        <w:rPr>
          <w:spacing w:val="6"/>
        </w:rPr>
        <w:t xml:space="preserve">                                        </w:t>
      </w:r>
      <w:r w:rsidRPr="008D5500">
        <w:rPr>
          <w:spacing w:val="6"/>
          <w:position w:val="-30"/>
        </w:rPr>
        <w:object w:dxaOrig="2620" w:dyaOrig="700">
          <v:shape id="_x0000_i1221" type="#_x0000_t75" style="width:132pt;height:35.5pt" o:ole="">
            <v:imagedata r:id="rId533" o:title=""/>
          </v:shape>
          <o:OLEObject Type="Embed" ProgID="Equation.3" ShapeID="_x0000_i1221" DrawAspect="Content" ObjectID="_1390999721" r:id="rId534"/>
        </w:object>
      </w:r>
    </w:p>
    <w:p w:rsidR="002A361B" w:rsidRPr="008D5500" w:rsidRDefault="002A361B" w:rsidP="002A361B">
      <w:pPr>
        <w:shd w:val="clear" w:color="auto" w:fill="FFFFFF"/>
        <w:tabs>
          <w:tab w:val="left" w:pos="410"/>
        </w:tabs>
        <w:ind w:firstLine="397"/>
        <w:rPr>
          <w:spacing w:val="6"/>
        </w:rPr>
      </w:pPr>
      <w:r w:rsidRPr="008D5500">
        <w:rPr>
          <w:spacing w:val="6"/>
        </w:rPr>
        <w:t>11. Pārbauda risinājumu pēc l. Kirhofa likuma</w:t>
      </w:r>
    </w:p>
    <w:p w:rsidR="002A361B" w:rsidRPr="008D5500" w:rsidRDefault="002A361B" w:rsidP="002A361B">
      <w:pPr>
        <w:shd w:val="clear" w:color="auto" w:fill="FFFFFF"/>
        <w:ind w:firstLine="397"/>
        <w:rPr>
          <w:spacing w:val="6"/>
        </w:rPr>
      </w:pPr>
      <w:r w:rsidRPr="008D5500">
        <w:rPr>
          <w:spacing w:val="6"/>
        </w:rPr>
        <w:t xml:space="preserve">                                  </w:t>
      </w:r>
      <w:r w:rsidRPr="008D5500">
        <w:rPr>
          <w:spacing w:val="6"/>
        </w:rPr>
        <w:object w:dxaOrig="1140" w:dyaOrig="360">
          <v:shape id="_x0000_i1222" type="#_x0000_t75" style="width:57pt;height:18.5pt" o:ole="">
            <v:imagedata r:id="rId535" o:title=""/>
          </v:shape>
          <o:OLEObject Type="Embed" ProgID="Equation.3" ShapeID="_x0000_i1222" DrawAspect="Content" ObjectID="_1390999722" r:id="rId536"/>
        </w:object>
      </w:r>
    </w:p>
    <w:p w:rsidR="002A361B" w:rsidRPr="008D5500" w:rsidRDefault="002A361B" w:rsidP="002A361B">
      <w:pPr>
        <w:shd w:val="clear" w:color="auto" w:fill="FFFFFF"/>
        <w:ind w:firstLine="397"/>
        <w:rPr>
          <w:spacing w:val="6"/>
        </w:rPr>
      </w:pPr>
      <w:r w:rsidRPr="008D5500">
        <w:rPr>
          <w:spacing w:val="6"/>
        </w:rPr>
        <w:t>vai 10 A = (2,5 + 7,5) A. Tātad 10 A = 10 A.</w:t>
      </w:r>
    </w:p>
    <w:p w:rsidR="002A361B" w:rsidRPr="008D5500" w:rsidRDefault="002A361B" w:rsidP="002A361B">
      <w:pPr>
        <w:shd w:val="clear" w:color="auto" w:fill="FFFFFF"/>
        <w:tabs>
          <w:tab w:val="left" w:pos="410"/>
        </w:tabs>
        <w:ind w:firstLine="397"/>
        <w:rPr>
          <w:spacing w:val="6"/>
        </w:rPr>
      </w:pPr>
      <w:r w:rsidRPr="008D5500">
        <w:rPr>
          <w:spacing w:val="6"/>
        </w:rPr>
        <w:t>12.</w:t>
      </w:r>
      <w:r w:rsidRPr="008D5500">
        <w:rPr>
          <w:spacing w:val="6"/>
        </w:rPr>
        <w:tab/>
        <w:t>Pārbauda risinājumu pēc 2. Kirhofa likuma</w:t>
      </w:r>
    </w:p>
    <w:p w:rsidR="002A361B" w:rsidRPr="008D5500" w:rsidRDefault="002A361B" w:rsidP="002A361B">
      <w:pPr>
        <w:shd w:val="clear" w:color="auto" w:fill="FFFFFF"/>
        <w:ind w:firstLine="397"/>
        <w:rPr>
          <w:spacing w:val="6"/>
        </w:rPr>
      </w:pPr>
      <w:r w:rsidRPr="008D5500">
        <w:rPr>
          <w:spacing w:val="6"/>
        </w:rPr>
        <w:t xml:space="preserve">                                                 </w:t>
      </w:r>
      <w:r w:rsidRPr="008D5500">
        <w:rPr>
          <w:spacing w:val="6"/>
        </w:rPr>
        <w:object w:dxaOrig="2400" w:dyaOrig="360">
          <v:shape id="_x0000_i1223" type="#_x0000_t75" style="width:119.5pt;height:18.5pt" o:ole="">
            <v:imagedata r:id="rId537" o:title=""/>
          </v:shape>
          <o:OLEObject Type="Embed" ProgID="Equation.3" ShapeID="_x0000_i1223" DrawAspect="Content" ObjectID="_1390999723" r:id="rId538"/>
        </w:object>
      </w:r>
    </w:p>
    <w:p w:rsidR="002A361B" w:rsidRPr="008D5500" w:rsidRDefault="002A361B" w:rsidP="002A361B">
      <w:pPr>
        <w:shd w:val="clear" w:color="auto" w:fill="FFFFFF"/>
        <w:ind w:firstLine="397"/>
        <w:rPr>
          <w:spacing w:val="6"/>
        </w:rPr>
      </w:pPr>
      <w:r w:rsidRPr="008D5500">
        <w:rPr>
          <w:spacing w:val="6"/>
        </w:rPr>
        <w:t xml:space="preserve">vai  </w:t>
      </w:r>
      <w:r w:rsidRPr="008D5500">
        <w:rPr>
          <w:spacing w:val="6"/>
        </w:rPr>
        <w:object w:dxaOrig="3140" w:dyaOrig="360">
          <v:shape id="_x0000_i1224" type="#_x0000_t75" style="width:155.5pt;height:18.5pt" o:ole="">
            <v:imagedata r:id="rId539" o:title=""/>
          </v:shape>
          <o:OLEObject Type="Embed" ProgID="Equation.3" ShapeID="_x0000_i1224" DrawAspect="Content" ObjectID="_1390999724" r:id="rId540"/>
        </w:object>
      </w:r>
      <w:r w:rsidRPr="008D5500">
        <w:rPr>
          <w:spacing w:val="6"/>
        </w:rPr>
        <w:t xml:space="preserve">  </w:t>
      </w:r>
    </w:p>
    <w:p w:rsidR="002A361B" w:rsidRPr="008D5500" w:rsidRDefault="002A361B" w:rsidP="002A361B">
      <w:pPr>
        <w:shd w:val="clear" w:color="auto" w:fill="FFFFFF"/>
        <w:ind w:firstLine="397"/>
        <w:rPr>
          <w:spacing w:val="6"/>
        </w:rPr>
      </w:pPr>
      <w:r w:rsidRPr="008D5500">
        <w:rPr>
          <w:spacing w:val="6"/>
        </w:rPr>
        <w:t>un 80 A = (10∙3 + 10∙2 + 10∙3) A, tātad  80 A = 80 A.</w:t>
      </w:r>
    </w:p>
    <w:p w:rsidR="002A361B" w:rsidRPr="008D5500" w:rsidRDefault="002A361B" w:rsidP="002A361B">
      <w:pPr>
        <w:shd w:val="clear" w:color="auto" w:fill="FFFFFF"/>
        <w:ind w:firstLine="397"/>
        <w:rPr>
          <w:spacing w:val="6"/>
        </w:rPr>
      </w:pPr>
      <w:r w:rsidRPr="008D5500">
        <w:rPr>
          <w:spacing w:val="6"/>
        </w:rPr>
        <w:t>13. Pārbauda risinājumu, lietojot jaudu bilances vienādojumu</w:t>
      </w:r>
    </w:p>
    <w:p w:rsidR="002A361B" w:rsidRPr="008D5500" w:rsidRDefault="002A361B" w:rsidP="002A361B">
      <w:pPr>
        <w:shd w:val="clear" w:color="auto" w:fill="FFFFFF"/>
        <w:ind w:firstLine="397"/>
        <w:rPr>
          <w:spacing w:val="6"/>
        </w:rPr>
      </w:pPr>
      <w:r w:rsidRPr="008D5500">
        <w:rPr>
          <w:spacing w:val="6"/>
        </w:rPr>
        <w:t xml:space="preserve">                              </w:t>
      </w:r>
      <w:r w:rsidRPr="008D5500">
        <w:rPr>
          <w:spacing w:val="6"/>
        </w:rPr>
        <w:object w:dxaOrig="3140" w:dyaOrig="360">
          <v:shape id="_x0000_i1225" type="#_x0000_t75" style="width:155.5pt;height:18.5pt" o:ole="">
            <v:imagedata r:id="rId541" o:title=""/>
          </v:shape>
          <o:OLEObject Type="Embed" ProgID="Equation.3" ShapeID="_x0000_i1225" DrawAspect="Content" ObjectID="_1390999725" r:id="rId542"/>
        </w:object>
      </w:r>
    </w:p>
    <w:p w:rsidR="002A361B" w:rsidRPr="008D5500" w:rsidRDefault="002A361B" w:rsidP="002A361B">
      <w:pPr>
        <w:shd w:val="clear" w:color="auto" w:fill="FFFFFF"/>
        <w:ind w:firstLine="397"/>
        <w:rPr>
          <w:spacing w:val="6"/>
        </w:rPr>
      </w:pPr>
      <w:r w:rsidRPr="008D5500">
        <w:rPr>
          <w:spacing w:val="6"/>
        </w:rPr>
        <w:t xml:space="preserve">vai                </w:t>
      </w:r>
      <w:r w:rsidRPr="008D5500">
        <w:rPr>
          <w:spacing w:val="6"/>
        </w:rPr>
        <w:object w:dxaOrig="5899" w:dyaOrig="380">
          <v:shape id="_x0000_i1226" type="#_x0000_t75" style="width:294.5pt;height:18.5pt" o:ole="">
            <v:imagedata r:id="rId543" o:title=""/>
          </v:shape>
          <o:OLEObject Type="Embed" ProgID="Equation.3" ShapeID="_x0000_i1226" DrawAspect="Content" ObjectID="_1390999726" r:id="rId544"/>
        </w:object>
      </w:r>
      <w:r w:rsidRPr="008D5500">
        <w:rPr>
          <w:spacing w:val="6"/>
        </w:rPr>
        <w:t>,</w:t>
      </w:r>
    </w:p>
    <w:p w:rsidR="002A361B" w:rsidRPr="008D5500" w:rsidRDefault="002A361B" w:rsidP="002A361B">
      <w:pPr>
        <w:shd w:val="clear" w:color="auto" w:fill="FFFFFF"/>
        <w:ind w:firstLine="397"/>
        <w:rPr>
          <w:spacing w:val="6"/>
        </w:rPr>
      </w:pPr>
      <w:r w:rsidRPr="008D5500">
        <w:rPr>
          <w:spacing w:val="6"/>
        </w:rPr>
        <w:t xml:space="preserve">         80∙10 W = (10</w:t>
      </w:r>
      <w:r w:rsidRPr="008D5500">
        <w:rPr>
          <w:spacing w:val="6"/>
          <w:vertAlign w:val="superscript"/>
        </w:rPr>
        <w:t>2</w:t>
      </w:r>
      <w:r w:rsidRPr="008D5500">
        <w:rPr>
          <w:spacing w:val="6"/>
        </w:rPr>
        <w:t>∙3 + 2</w:t>
      </w:r>
      <w:r w:rsidRPr="008D5500">
        <w:rPr>
          <w:spacing w:val="6"/>
          <w:vertAlign w:val="superscript"/>
        </w:rPr>
        <w:t>2</w:t>
      </w:r>
      <w:r w:rsidRPr="008D5500">
        <w:rPr>
          <w:spacing w:val="6"/>
        </w:rPr>
        <w:t>∙10 + 1,33</w:t>
      </w:r>
      <w:r w:rsidRPr="008D5500">
        <w:rPr>
          <w:spacing w:val="6"/>
          <w:vertAlign w:val="superscript"/>
        </w:rPr>
        <w:t>2</w:t>
      </w:r>
      <w:r w:rsidRPr="008D5500">
        <w:rPr>
          <w:spacing w:val="6"/>
        </w:rPr>
        <w:t>∙15 + 6,67</w:t>
      </w:r>
      <w:r w:rsidRPr="008D5500">
        <w:rPr>
          <w:spacing w:val="6"/>
          <w:vertAlign w:val="superscript"/>
        </w:rPr>
        <w:t>2</w:t>
      </w:r>
      <w:r w:rsidRPr="008D5500">
        <w:rPr>
          <w:spacing w:val="6"/>
        </w:rPr>
        <w:t>∙3 + 2,5</w:t>
      </w:r>
      <w:r w:rsidRPr="008D5500">
        <w:rPr>
          <w:spacing w:val="6"/>
          <w:vertAlign w:val="superscript"/>
        </w:rPr>
        <w:t>2</w:t>
      </w:r>
      <w:r w:rsidRPr="008D5500">
        <w:rPr>
          <w:spacing w:val="6"/>
        </w:rPr>
        <w:t>∙12 + 7,5</w:t>
      </w:r>
      <w:r w:rsidRPr="008D5500">
        <w:rPr>
          <w:spacing w:val="6"/>
          <w:vertAlign w:val="superscript"/>
        </w:rPr>
        <w:t>2</w:t>
      </w:r>
      <w:r w:rsidRPr="008D5500">
        <w:rPr>
          <w:spacing w:val="6"/>
        </w:rPr>
        <w:t>∙4) W,</w:t>
      </w:r>
    </w:p>
    <w:p w:rsidR="002A361B" w:rsidRPr="008D5500" w:rsidRDefault="002A361B" w:rsidP="002A361B">
      <w:pPr>
        <w:shd w:val="clear" w:color="auto" w:fill="FFFFFF"/>
        <w:rPr>
          <w:spacing w:val="6"/>
        </w:rPr>
      </w:pPr>
      <w:r w:rsidRPr="008D5500">
        <w:rPr>
          <w:spacing w:val="6"/>
        </w:rPr>
        <w:t xml:space="preserve">tātad                   800 W = 800 W. </w:t>
      </w:r>
    </w:p>
    <w:p w:rsidR="002A361B" w:rsidRPr="008D5500" w:rsidRDefault="002A361B" w:rsidP="002A361B">
      <w:pPr>
        <w:shd w:val="clear" w:color="auto" w:fill="FFFFFF"/>
        <w:ind w:firstLine="397"/>
        <w:rPr>
          <w:spacing w:val="6"/>
        </w:rPr>
      </w:pPr>
      <w:r w:rsidRPr="008D5500">
        <w:rPr>
          <w:spacing w:val="6"/>
        </w:rPr>
        <w:t>Uzdevums atrisināts pareizi.</w:t>
      </w:r>
    </w:p>
    <w:p w:rsidR="002A361B" w:rsidRPr="008D5500" w:rsidRDefault="002A361B" w:rsidP="002A361B">
      <w:pPr>
        <w:shd w:val="clear" w:color="auto" w:fill="FFFFFF"/>
        <w:ind w:firstLine="397"/>
        <w:rPr>
          <w:spacing w:val="6"/>
        </w:rPr>
      </w:pPr>
      <w:r w:rsidRPr="008D5500">
        <w:rPr>
          <w:spacing w:val="6"/>
        </w:rPr>
        <w:t>14. Patērētā elektroenerģija</w:t>
      </w:r>
    </w:p>
    <w:p w:rsidR="002A361B" w:rsidRPr="008D5500" w:rsidRDefault="002A361B" w:rsidP="002A361B">
      <w:pPr>
        <w:shd w:val="clear" w:color="auto" w:fill="FFFFFF"/>
        <w:ind w:firstLine="397"/>
        <w:rPr>
          <w:spacing w:val="6"/>
        </w:rPr>
      </w:pPr>
      <w:r w:rsidRPr="008D5500">
        <w:rPr>
          <w:spacing w:val="6"/>
        </w:rPr>
        <w:t xml:space="preserve">                               </w:t>
      </w:r>
      <w:r w:rsidRPr="008D5500">
        <w:rPr>
          <w:i/>
          <w:spacing w:val="6"/>
        </w:rPr>
        <w:t>W = P∙t</w:t>
      </w:r>
      <w:r w:rsidRPr="008D5500">
        <w:rPr>
          <w:spacing w:val="6"/>
        </w:rPr>
        <w:t xml:space="preserve"> = 800∙5 = 4000 Wh = 4 kWh</w:t>
      </w:r>
    </w:p>
    <w:p w:rsidR="002A361B" w:rsidRPr="008D5500" w:rsidRDefault="002A361B" w:rsidP="002A361B">
      <w:pPr>
        <w:shd w:val="clear" w:color="auto" w:fill="FFFFFF"/>
        <w:ind w:firstLine="397"/>
        <w:rPr>
          <w:spacing w:val="6"/>
        </w:rPr>
      </w:pPr>
      <w:r w:rsidRPr="008D5500">
        <w:rPr>
          <w:spacing w:val="6"/>
        </w:rPr>
        <w:t>15. Izslēdzot slēdzi S, ķēde papildinās ar virknē slēgtu pretestību R</w:t>
      </w:r>
      <w:r w:rsidRPr="008D5500">
        <w:rPr>
          <w:spacing w:val="6"/>
          <w:vertAlign w:val="subscript"/>
        </w:rPr>
        <w:t>7</w:t>
      </w:r>
      <w:r w:rsidRPr="008D5500">
        <w:rPr>
          <w:spacing w:val="6"/>
        </w:rPr>
        <w:t xml:space="preserve"> = 2 Ω un ķēdes kopēja pretestība kļūst lielāka</w:t>
      </w:r>
    </w:p>
    <w:p w:rsidR="002A361B" w:rsidRPr="008D5500" w:rsidRDefault="002A361B" w:rsidP="002A361B">
      <w:pPr>
        <w:shd w:val="clear" w:color="auto" w:fill="FFFFFF"/>
        <w:ind w:firstLine="397"/>
        <w:rPr>
          <w:spacing w:val="6"/>
        </w:rPr>
      </w:pPr>
      <w:r w:rsidRPr="008D5500">
        <w:rPr>
          <w:spacing w:val="6"/>
        </w:rPr>
        <w:lastRenderedPageBreak/>
        <w:t xml:space="preserve">                                           </w:t>
      </w:r>
      <w:r w:rsidRPr="008D5500">
        <w:rPr>
          <w:spacing w:val="6"/>
        </w:rPr>
        <w:object w:dxaOrig="3360" w:dyaOrig="380">
          <v:shape id="_x0000_i1227" type="#_x0000_t75" style="width:168.5pt;height:18.5pt" o:ole="">
            <v:imagedata r:id="rId545" o:title=""/>
          </v:shape>
          <o:OLEObject Type="Embed" ProgID="Equation.3" ShapeID="_x0000_i1227" DrawAspect="Content" ObjectID="_1390999727" r:id="rId546"/>
        </w:object>
      </w:r>
      <w:r w:rsidRPr="008D5500">
        <w:rPr>
          <w:spacing w:val="6"/>
        </w:rPr>
        <w:t xml:space="preserve"> </w:t>
      </w:r>
    </w:p>
    <w:p w:rsidR="002A361B" w:rsidRPr="008D5500" w:rsidRDefault="002A361B" w:rsidP="002A361B">
      <w:pPr>
        <w:shd w:val="clear" w:color="auto" w:fill="FFFFFF"/>
        <w:ind w:firstLine="397"/>
        <w:rPr>
          <w:spacing w:val="6"/>
        </w:rPr>
      </w:pPr>
      <w:r w:rsidRPr="008D5500">
        <w:rPr>
          <w:spacing w:val="6"/>
        </w:rPr>
        <w:t>Bet strāva ķēdē samazinās</w:t>
      </w:r>
    </w:p>
    <w:p w:rsidR="002A361B" w:rsidRPr="008D5500" w:rsidRDefault="002A361B" w:rsidP="002A361B">
      <w:pPr>
        <w:shd w:val="clear" w:color="auto" w:fill="FFFFFF"/>
        <w:ind w:firstLine="397"/>
        <w:rPr>
          <w:spacing w:val="6"/>
        </w:rPr>
      </w:pPr>
      <w:r w:rsidRPr="008D5500">
        <w:rPr>
          <w:spacing w:val="6"/>
        </w:rPr>
        <w:t xml:space="preserve">                                       </w:t>
      </w:r>
      <w:r w:rsidRPr="008D5500">
        <w:rPr>
          <w:spacing w:val="6"/>
          <w:position w:val="-30"/>
        </w:rPr>
        <w:object w:dxaOrig="1840" w:dyaOrig="700">
          <v:shape id="_x0000_i1228" type="#_x0000_t75" style="width:92.5pt;height:35.5pt" o:ole="">
            <v:imagedata r:id="rId547" o:title=""/>
          </v:shape>
          <o:OLEObject Type="Embed" ProgID="Equation.3" ShapeID="_x0000_i1228" DrawAspect="Content" ObjectID="_1390999728" r:id="rId548"/>
        </w:object>
      </w:r>
      <w:r w:rsidRPr="008D5500">
        <w:rPr>
          <w:spacing w:val="6"/>
        </w:rPr>
        <w:t>A.</w:t>
      </w:r>
    </w:p>
    <w:tbl>
      <w:tblPr>
        <w:tblW w:w="0" w:type="auto"/>
        <w:tblLook w:val="01E0"/>
      </w:tblPr>
      <w:tblGrid>
        <w:gridCol w:w="4786"/>
        <w:gridCol w:w="4500"/>
      </w:tblGrid>
      <w:tr w:rsidR="002A361B" w:rsidRPr="008D5500" w:rsidTr="00CD591C">
        <w:tc>
          <w:tcPr>
            <w:tcW w:w="4786" w:type="dxa"/>
          </w:tcPr>
          <w:p w:rsidR="002A361B" w:rsidRPr="008D5500" w:rsidRDefault="002A361B" w:rsidP="00CD591C">
            <w:pPr>
              <w:ind w:firstLine="397"/>
            </w:pPr>
          </w:p>
          <w:p w:rsidR="002A361B" w:rsidRPr="008D5500" w:rsidRDefault="002A361B" w:rsidP="00CD591C">
            <w:pPr>
              <w:ind w:firstLine="397"/>
              <w:rPr>
                <w:spacing w:val="-3"/>
              </w:rPr>
            </w:pPr>
            <w:r w:rsidRPr="008D5500">
              <w:rPr>
                <w:b/>
                <w:i/>
                <w:spacing w:val="-3"/>
              </w:rPr>
              <w:t>2.14. piemērs.</w:t>
            </w:r>
            <w:r w:rsidRPr="008D5500">
              <w:rPr>
                <w:spacing w:val="-3"/>
              </w:rPr>
              <w:t xml:space="preserve"> 2.24. attēlā parādītajai shēmai doti visi pretestību lielumi </w:t>
            </w:r>
            <w:r w:rsidRPr="008D5500">
              <w:rPr>
                <w:i/>
                <w:spacing w:val="-3"/>
              </w:rPr>
              <w:t>R</w:t>
            </w:r>
            <w:r w:rsidRPr="008D5500">
              <w:rPr>
                <w:spacing w:val="-3"/>
                <w:vertAlign w:val="subscript"/>
              </w:rPr>
              <w:t>1</w:t>
            </w:r>
            <w:r w:rsidRPr="008D5500">
              <w:rPr>
                <w:spacing w:val="-3"/>
              </w:rPr>
              <w:t xml:space="preserve"> = </w:t>
            </w:r>
            <w:r w:rsidRPr="008D5500">
              <w:rPr>
                <w:i/>
                <w:spacing w:val="-3"/>
              </w:rPr>
              <w:t>R</w:t>
            </w:r>
            <w:r w:rsidRPr="008D5500">
              <w:rPr>
                <w:spacing w:val="-3"/>
                <w:vertAlign w:val="subscript"/>
              </w:rPr>
              <w:t>2</w:t>
            </w:r>
            <w:r w:rsidRPr="008D5500">
              <w:rPr>
                <w:spacing w:val="-3"/>
              </w:rPr>
              <w:t xml:space="preserve"> = 1 Ω, </w:t>
            </w:r>
            <w:r w:rsidRPr="008D5500">
              <w:rPr>
                <w:i/>
                <w:spacing w:val="-3"/>
              </w:rPr>
              <w:t>R</w:t>
            </w:r>
            <w:r w:rsidRPr="008D5500">
              <w:rPr>
                <w:spacing w:val="-3"/>
                <w:vertAlign w:val="subscript"/>
              </w:rPr>
              <w:t>3</w:t>
            </w:r>
            <w:r w:rsidRPr="008D5500">
              <w:rPr>
                <w:spacing w:val="-3"/>
              </w:rPr>
              <w:t xml:space="preserve"> = 6 Ω, </w:t>
            </w:r>
            <w:r w:rsidRPr="008D5500">
              <w:rPr>
                <w:i/>
                <w:spacing w:val="-3"/>
              </w:rPr>
              <w:t>R</w:t>
            </w:r>
            <w:r w:rsidRPr="008D5500">
              <w:rPr>
                <w:spacing w:val="-3"/>
                <w:vertAlign w:val="subscript"/>
              </w:rPr>
              <w:t>5</w:t>
            </w:r>
            <w:r w:rsidRPr="008D5500">
              <w:rPr>
                <w:spacing w:val="-3"/>
              </w:rPr>
              <w:t xml:space="preserve"> = </w:t>
            </w:r>
            <w:r w:rsidRPr="008D5500">
              <w:rPr>
                <w:i/>
                <w:spacing w:val="-3"/>
              </w:rPr>
              <w:t>R</w:t>
            </w:r>
            <w:r w:rsidRPr="008D5500">
              <w:rPr>
                <w:spacing w:val="-3"/>
                <w:vertAlign w:val="subscript"/>
              </w:rPr>
              <w:t>6</w:t>
            </w:r>
            <w:r w:rsidRPr="008D5500">
              <w:rPr>
                <w:spacing w:val="-3"/>
              </w:rPr>
              <w:t xml:space="preserve"> = 1 Ω, </w:t>
            </w:r>
            <w:r w:rsidRPr="008D5500">
              <w:rPr>
                <w:i/>
                <w:spacing w:val="-3"/>
              </w:rPr>
              <w:t>R</w:t>
            </w:r>
            <w:r w:rsidRPr="008D5500">
              <w:rPr>
                <w:spacing w:val="-3"/>
                <w:vertAlign w:val="subscript"/>
              </w:rPr>
              <w:t>4</w:t>
            </w:r>
            <w:r w:rsidRPr="008D5500">
              <w:rPr>
                <w:spacing w:val="-3"/>
              </w:rPr>
              <w:t xml:space="preserve"> = </w:t>
            </w:r>
            <w:r w:rsidRPr="008D5500">
              <w:rPr>
                <w:i/>
                <w:spacing w:val="-3"/>
              </w:rPr>
              <w:t>R</w:t>
            </w:r>
            <w:r w:rsidRPr="008D5500">
              <w:rPr>
                <w:spacing w:val="-3"/>
                <w:vertAlign w:val="subscript"/>
              </w:rPr>
              <w:t>7</w:t>
            </w:r>
            <w:r w:rsidRPr="008D5500">
              <w:rPr>
                <w:spacing w:val="-3"/>
              </w:rPr>
              <w:t xml:space="preserve"> = 6 Ω, </w:t>
            </w:r>
            <w:r w:rsidRPr="008D5500">
              <w:rPr>
                <w:i/>
                <w:spacing w:val="-3"/>
              </w:rPr>
              <w:t>R</w:t>
            </w:r>
            <w:r w:rsidRPr="008D5500">
              <w:rPr>
                <w:spacing w:val="-3"/>
                <w:vertAlign w:val="subscript"/>
              </w:rPr>
              <w:t>8</w:t>
            </w:r>
            <w:r w:rsidRPr="008D5500">
              <w:rPr>
                <w:spacing w:val="-3"/>
              </w:rPr>
              <w:t xml:space="preserve"> = 10 Ω, </w:t>
            </w:r>
            <w:r w:rsidRPr="008D5500">
              <w:rPr>
                <w:i/>
                <w:spacing w:val="-3"/>
              </w:rPr>
              <w:t>R</w:t>
            </w:r>
            <w:r w:rsidRPr="008D5500">
              <w:rPr>
                <w:spacing w:val="-3"/>
                <w:vertAlign w:val="subscript"/>
              </w:rPr>
              <w:t>9</w:t>
            </w:r>
            <w:r w:rsidRPr="008D5500">
              <w:rPr>
                <w:spacing w:val="-3"/>
              </w:rPr>
              <w:t xml:space="preserve"> = 5 Ω, </w:t>
            </w:r>
            <w:r w:rsidRPr="008D5500">
              <w:rPr>
                <w:i/>
                <w:spacing w:val="-3"/>
              </w:rPr>
              <w:t>R</w:t>
            </w:r>
            <w:r w:rsidRPr="008D5500">
              <w:rPr>
                <w:spacing w:val="-3"/>
                <w:vertAlign w:val="subscript"/>
              </w:rPr>
              <w:t>10</w:t>
            </w:r>
            <w:r w:rsidRPr="008D5500">
              <w:rPr>
                <w:spacing w:val="-3"/>
              </w:rPr>
              <w:t xml:space="preserve"> = 10 Ω un spriegums </w:t>
            </w:r>
            <w:r w:rsidRPr="008D5500">
              <w:rPr>
                <w:i/>
                <w:spacing w:val="-3"/>
              </w:rPr>
              <w:t>U</w:t>
            </w:r>
            <w:r w:rsidRPr="008D5500">
              <w:rPr>
                <w:spacing w:val="-3"/>
              </w:rPr>
              <w:t xml:space="preserve"> = 120 V.</w:t>
            </w:r>
          </w:p>
          <w:p w:rsidR="002A361B" w:rsidRDefault="002A361B" w:rsidP="00CD591C">
            <w:pPr>
              <w:ind w:firstLine="397"/>
              <w:rPr>
                <w:spacing w:val="-3"/>
              </w:rPr>
            </w:pPr>
            <w:r w:rsidRPr="008D5500">
              <w:rPr>
                <w:spacing w:val="-3"/>
              </w:rPr>
              <w:t>Aprēķināt strāvas un spriegumus visās pr</w:t>
            </w:r>
            <w:r w:rsidRPr="008D5500">
              <w:rPr>
                <w:spacing w:val="-3"/>
              </w:rPr>
              <w:t>e</w:t>
            </w:r>
            <w:r w:rsidRPr="008D5500">
              <w:rPr>
                <w:spacing w:val="-3"/>
              </w:rPr>
              <w:t>testībās,  ķēdes kopējo jaudu,  elektroenerģiju, kuru patērē ķēdē 8 stundās. Risinājumu pārba</w:t>
            </w:r>
            <w:r w:rsidRPr="008D5500">
              <w:rPr>
                <w:spacing w:val="-3"/>
              </w:rPr>
              <w:t>u</w:t>
            </w:r>
            <w:r w:rsidRPr="008D5500">
              <w:rPr>
                <w:spacing w:val="-3"/>
              </w:rPr>
              <w:t>dīt ar Kirhofa likumu un jaudu bilances vienād</w:t>
            </w:r>
            <w:r w:rsidRPr="008D5500">
              <w:rPr>
                <w:spacing w:val="-3"/>
              </w:rPr>
              <w:t>o</w:t>
            </w:r>
            <w:r w:rsidRPr="008D5500">
              <w:rPr>
                <w:spacing w:val="-3"/>
              </w:rPr>
              <w:t>juma palīdzību.</w:t>
            </w:r>
          </w:p>
          <w:p w:rsidR="002A361B" w:rsidRPr="008D5500" w:rsidRDefault="002A361B" w:rsidP="00CD591C">
            <w:pPr>
              <w:ind w:firstLine="397"/>
              <w:rPr>
                <w:spacing w:val="-3"/>
              </w:rPr>
            </w:pPr>
            <w:r w:rsidRPr="008D5500">
              <w:rPr>
                <w:spacing w:val="-3"/>
              </w:rPr>
              <w:t>A t r i s i n ā j u m s.</w:t>
            </w:r>
          </w:p>
          <w:p w:rsidR="002A361B" w:rsidRDefault="002A361B" w:rsidP="00CD591C">
            <w:pPr>
              <w:ind w:firstLine="397"/>
              <w:rPr>
                <w:spacing w:val="-3"/>
              </w:rPr>
            </w:pPr>
            <w:r w:rsidRPr="008D5500">
              <w:rPr>
                <w:spacing w:val="-3"/>
              </w:rPr>
              <w:t xml:space="preserve">1. Ekvivalentā pretestība starp mezgliem 1 un 4:  </w:t>
            </w:r>
          </w:p>
          <w:p w:rsidR="002A361B" w:rsidRDefault="002A361B" w:rsidP="00CD591C">
            <w:pPr>
              <w:ind w:firstLine="397"/>
              <w:rPr>
                <w:spacing w:val="-3"/>
              </w:rPr>
            </w:pPr>
            <w:r w:rsidRPr="008D5500">
              <w:rPr>
                <w:spacing w:val="-3"/>
              </w:rPr>
              <w:object w:dxaOrig="4000" w:dyaOrig="700">
                <v:shape id="_x0000_i1229" type="#_x0000_t75" style="width:201pt;height:35.5pt" o:ole="">
                  <v:imagedata r:id="rId549" o:title=""/>
                </v:shape>
                <o:OLEObject Type="Embed" ProgID="Equation.3" ShapeID="_x0000_i1229" DrawAspect="Content" ObjectID="_1390999729" r:id="rId550"/>
              </w:object>
            </w:r>
            <w:r w:rsidRPr="008D5500">
              <w:rPr>
                <w:spacing w:val="-3"/>
              </w:rPr>
              <w:t xml:space="preserve">  </w:t>
            </w:r>
          </w:p>
          <w:p w:rsidR="002A361B" w:rsidRPr="008D5500" w:rsidRDefault="002A361B" w:rsidP="00CD591C">
            <w:pPr>
              <w:ind w:firstLine="397"/>
            </w:pPr>
            <w:r w:rsidRPr="008D5500">
              <w:t>2. Ekvivalentā pretestība starp mezgliem 1 un 3:</w:t>
            </w:r>
          </w:p>
        </w:tc>
        <w:tc>
          <w:tcPr>
            <w:tcW w:w="4501" w:type="dxa"/>
          </w:tcPr>
          <w:p w:rsidR="002A361B" w:rsidRDefault="002A361B" w:rsidP="00CD591C">
            <w:pPr>
              <w:jc w:val="center"/>
            </w:pPr>
            <w:r w:rsidRPr="008D5500">
              <w:object w:dxaOrig="6874" w:dyaOrig="8376">
                <v:shape id="_x0000_i1230" type="#_x0000_t75" style="width:186pt;height:228pt" o:ole="">
                  <v:imagedata r:id="rId551" o:title=""/>
                </v:shape>
                <o:OLEObject Type="Embed" ProgID="Visio.Drawing.11" ShapeID="_x0000_i1230" DrawAspect="Content" ObjectID="_1390999730" r:id="rId552"/>
              </w:object>
            </w:r>
          </w:p>
          <w:p w:rsidR="002A361B" w:rsidRPr="008D5500" w:rsidRDefault="002A361B" w:rsidP="00CD591C">
            <w:pPr>
              <w:jc w:val="center"/>
              <w:rPr>
                <w:spacing w:val="-3"/>
              </w:rPr>
            </w:pPr>
            <w:r w:rsidRPr="008D5500">
              <w:t>2.24. att.</w:t>
            </w:r>
          </w:p>
        </w:tc>
      </w:tr>
    </w:tbl>
    <w:p w:rsidR="002A361B" w:rsidRPr="008D5500" w:rsidRDefault="002A361B" w:rsidP="002A361B">
      <w:pPr>
        <w:ind w:left="397" w:firstLine="397"/>
        <w:jc w:val="both"/>
      </w:pPr>
      <w:r w:rsidRPr="008D5500">
        <w:rPr>
          <w:position w:val="-30"/>
        </w:rPr>
        <w:object w:dxaOrig="3820" w:dyaOrig="700">
          <v:shape id="_x0000_i1231" type="#_x0000_t75" style="width:191.5pt;height:35.5pt" o:ole="">
            <v:imagedata r:id="rId553" o:title=""/>
          </v:shape>
          <o:OLEObject Type="Embed" ProgID="Equation.3" ShapeID="_x0000_i1231" DrawAspect="Content" ObjectID="_1390999731" r:id="rId554"/>
        </w:object>
      </w:r>
    </w:p>
    <w:p w:rsidR="002A361B" w:rsidRPr="008D5500" w:rsidRDefault="002A361B" w:rsidP="002A361B">
      <w:pPr>
        <w:ind w:firstLine="397"/>
        <w:jc w:val="both"/>
      </w:pPr>
      <w:r w:rsidRPr="008D5500">
        <w:t xml:space="preserve">3. Ekvivalentā pretestība starp mezgliem 1 un 2: </w:t>
      </w:r>
    </w:p>
    <w:p w:rsidR="002A361B" w:rsidRPr="008D5500" w:rsidRDefault="002A361B" w:rsidP="002A361B">
      <w:pPr>
        <w:ind w:firstLine="397"/>
        <w:jc w:val="both"/>
      </w:pPr>
      <w:r w:rsidRPr="008D5500">
        <w:t xml:space="preserve">                      </w:t>
      </w:r>
      <w:r w:rsidRPr="008D5500">
        <w:rPr>
          <w:position w:val="-30"/>
        </w:rPr>
        <w:object w:dxaOrig="4540" w:dyaOrig="700">
          <v:shape id="_x0000_i1232" type="#_x0000_t75" style="width:227pt;height:35.5pt" o:ole="">
            <v:imagedata r:id="rId555" o:title=""/>
          </v:shape>
          <o:OLEObject Type="Embed" ProgID="Equation.3" ShapeID="_x0000_i1232" DrawAspect="Content" ObjectID="_1390999732" r:id="rId556"/>
        </w:object>
      </w:r>
    </w:p>
    <w:p w:rsidR="002A361B" w:rsidRPr="008D5500" w:rsidRDefault="002A361B" w:rsidP="002A361B">
      <w:pPr>
        <w:ind w:firstLine="397"/>
        <w:jc w:val="both"/>
      </w:pPr>
      <w:r w:rsidRPr="008D5500">
        <w:t xml:space="preserve">4. Ķēdes kopējā (ekvivalentā) pretestība                                       </w:t>
      </w:r>
    </w:p>
    <w:p w:rsidR="002A361B" w:rsidRPr="008D5500" w:rsidRDefault="002A361B" w:rsidP="002A361B">
      <w:pPr>
        <w:ind w:left="1191" w:firstLine="397"/>
        <w:jc w:val="both"/>
      </w:pPr>
      <w:r w:rsidRPr="008D5500">
        <w:rPr>
          <w:position w:val="-10"/>
        </w:rPr>
        <w:object w:dxaOrig="3320" w:dyaOrig="340">
          <v:shape id="_x0000_i1233" type="#_x0000_t75" style="width:165.5pt;height:18.5pt" o:ole="">
            <v:imagedata r:id="rId557" o:title=""/>
          </v:shape>
          <o:OLEObject Type="Embed" ProgID="Equation.3" ShapeID="_x0000_i1233" DrawAspect="Content" ObjectID="_1390999733" r:id="rId558"/>
        </w:object>
      </w:r>
    </w:p>
    <w:p w:rsidR="002A361B" w:rsidRPr="008D5500" w:rsidRDefault="002A361B" w:rsidP="002A361B">
      <w:pPr>
        <w:ind w:firstLine="397"/>
        <w:jc w:val="both"/>
      </w:pPr>
      <w:r w:rsidRPr="008D5500">
        <w:t>5. Ķēdes kopējā strāva</w:t>
      </w:r>
    </w:p>
    <w:p w:rsidR="002A361B" w:rsidRPr="008D5500" w:rsidRDefault="002A361B" w:rsidP="002A361B">
      <w:pPr>
        <w:ind w:left="1191" w:firstLine="397"/>
        <w:jc w:val="both"/>
      </w:pPr>
      <w:r w:rsidRPr="008D5500">
        <w:rPr>
          <w:position w:val="-24"/>
        </w:rPr>
        <w:object w:dxaOrig="1860" w:dyaOrig="620">
          <v:shape id="_x0000_i1234" type="#_x0000_t75" style="width:92.5pt;height:31pt" o:ole="">
            <v:imagedata r:id="rId559" o:title=""/>
          </v:shape>
          <o:OLEObject Type="Embed" ProgID="Equation.3" ShapeID="_x0000_i1234" DrawAspect="Content" ObjectID="_1390999734" r:id="rId560"/>
        </w:object>
      </w:r>
      <w:r w:rsidRPr="008D5500">
        <w:t xml:space="preserve"> A.</w:t>
      </w:r>
    </w:p>
    <w:p w:rsidR="002A361B" w:rsidRPr="008D5500" w:rsidRDefault="002A361B" w:rsidP="002A361B">
      <w:pPr>
        <w:ind w:firstLine="397"/>
        <w:jc w:val="both"/>
        <w:rPr>
          <w:b/>
        </w:rPr>
      </w:pPr>
      <w:r w:rsidRPr="008D5500">
        <w:t>6. Posma 1-2 spriegums. Saskaņā ar 2. Kirhofa likumu</w:t>
      </w:r>
      <w:r w:rsidRPr="008D5500">
        <w:rPr>
          <w:spacing w:val="-3"/>
        </w:rPr>
        <w:t xml:space="preserve">   </w:t>
      </w:r>
    </w:p>
    <w:p w:rsidR="002A361B" w:rsidRPr="008D5500" w:rsidRDefault="002A361B" w:rsidP="002A361B">
      <w:pPr>
        <w:ind w:firstLine="397"/>
        <w:jc w:val="both"/>
      </w:pPr>
      <w:r w:rsidRPr="008D5500">
        <w:t xml:space="preserve">                 </w:t>
      </w:r>
      <w:r w:rsidRPr="008D5500">
        <w:rPr>
          <w:position w:val="-10"/>
        </w:rPr>
        <w:object w:dxaOrig="4580" w:dyaOrig="340">
          <v:shape id="_x0000_i1235" type="#_x0000_t75" style="width:228pt;height:18.5pt" o:ole="">
            <v:imagedata r:id="rId561" o:title=""/>
          </v:shape>
          <o:OLEObject Type="Embed" ProgID="Equation.3" ShapeID="_x0000_i1235" DrawAspect="Content" ObjectID="_1390999735" r:id="rId562"/>
        </w:object>
      </w:r>
      <w:r w:rsidRPr="008D5500">
        <w:t>V.</w:t>
      </w:r>
    </w:p>
    <w:p w:rsidR="002A361B" w:rsidRPr="008D5500" w:rsidRDefault="002A361B" w:rsidP="002A361B">
      <w:pPr>
        <w:ind w:firstLine="397"/>
        <w:jc w:val="both"/>
      </w:pPr>
      <w:r w:rsidRPr="008D5500">
        <w:t>7. Posma 1-3 spriegums</w:t>
      </w:r>
    </w:p>
    <w:p w:rsidR="002A361B" w:rsidRPr="008D5500" w:rsidRDefault="002A361B" w:rsidP="002A361B">
      <w:pPr>
        <w:ind w:firstLine="397"/>
        <w:jc w:val="both"/>
      </w:pPr>
      <w:r w:rsidRPr="008D5500">
        <w:t xml:space="preserve">                 </w:t>
      </w:r>
      <w:r w:rsidRPr="008D5500">
        <w:rPr>
          <w:position w:val="-12"/>
        </w:rPr>
        <w:object w:dxaOrig="6580" w:dyaOrig="360">
          <v:shape id="_x0000_i1236" type="#_x0000_t75" style="width:330pt;height:18.5pt" o:ole="">
            <v:imagedata r:id="rId563" o:title=""/>
          </v:shape>
          <o:OLEObject Type="Embed" ProgID="Equation.3" ShapeID="_x0000_i1236" DrawAspect="Content" ObjectID="_1390999736" r:id="rId564"/>
        </w:object>
      </w:r>
      <w:r w:rsidRPr="008D5500">
        <w:t>V.</w:t>
      </w:r>
    </w:p>
    <w:p w:rsidR="002A361B" w:rsidRPr="008D5500" w:rsidRDefault="002A361B" w:rsidP="002A361B">
      <w:pPr>
        <w:ind w:firstLine="397"/>
        <w:jc w:val="both"/>
      </w:pPr>
      <w:r w:rsidRPr="008D5500">
        <w:t>8. Strāva zarā ar pretestību R</w:t>
      </w:r>
      <w:r w:rsidRPr="008D5500">
        <w:rPr>
          <w:vertAlign w:val="subscript"/>
        </w:rPr>
        <w:t>3</w:t>
      </w:r>
      <w:r w:rsidRPr="008D5500">
        <w:t xml:space="preserve"> (posmā 1-2):</w:t>
      </w:r>
    </w:p>
    <w:p w:rsidR="002A361B" w:rsidRPr="008D5500" w:rsidRDefault="002A361B" w:rsidP="002A361B">
      <w:pPr>
        <w:ind w:firstLine="397"/>
        <w:jc w:val="both"/>
      </w:pPr>
      <w:r w:rsidRPr="008D5500">
        <w:t xml:space="preserve">                                             </w:t>
      </w:r>
      <w:r w:rsidRPr="008D5500">
        <w:rPr>
          <w:position w:val="-30"/>
        </w:rPr>
        <w:object w:dxaOrig="1920" w:dyaOrig="700">
          <v:shape id="_x0000_i1237" type="#_x0000_t75" style="width:95.5pt;height:35.5pt" o:ole="">
            <v:imagedata r:id="rId565" o:title=""/>
          </v:shape>
          <o:OLEObject Type="Embed" ProgID="Equation.3" ShapeID="_x0000_i1237" DrawAspect="Content" ObjectID="_1390999737" r:id="rId566"/>
        </w:object>
      </w:r>
      <w:r w:rsidRPr="008D5500">
        <w:t>A.</w:t>
      </w:r>
    </w:p>
    <w:p w:rsidR="002A361B" w:rsidRPr="008D5500" w:rsidRDefault="002A361B" w:rsidP="002A361B">
      <w:pPr>
        <w:ind w:firstLine="397"/>
        <w:jc w:val="both"/>
      </w:pPr>
      <w:r w:rsidRPr="008D5500">
        <w:t>9. Strāva zarā ar pretestībām R</w:t>
      </w:r>
      <w:r w:rsidRPr="008D5500">
        <w:rPr>
          <w:vertAlign w:val="subscript"/>
        </w:rPr>
        <w:t>5</w:t>
      </w:r>
      <w:r w:rsidRPr="008D5500">
        <w:t xml:space="preserve"> un R</w:t>
      </w:r>
      <w:r w:rsidRPr="008D5500">
        <w:rPr>
          <w:vertAlign w:val="subscript"/>
        </w:rPr>
        <w:t>6</w:t>
      </w:r>
      <w:r w:rsidRPr="008D5500">
        <w:t xml:space="preserve"> (posmā 2-3):</w:t>
      </w:r>
    </w:p>
    <w:p w:rsidR="002A361B" w:rsidRPr="008D5500" w:rsidRDefault="002A361B" w:rsidP="002A361B">
      <w:pPr>
        <w:ind w:firstLine="397"/>
        <w:jc w:val="both"/>
      </w:pPr>
      <w:r w:rsidRPr="008D5500">
        <w:t xml:space="preserve">                                             </w:t>
      </w:r>
      <w:r w:rsidRPr="008D5500">
        <w:rPr>
          <w:position w:val="-12"/>
        </w:rPr>
        <w:object w:dxaOrig="2580" w:dyaOrig="360">
          <v:shape id="_x0000_i1238" type="#_x0000_t75" style="width:129pt;height:18.5pt" o:ole="">
            <v:imagedata r:id="rId567" o:title=""/>
          </v:shape>
          <o:OLEObject Type="Embed" ProgID="Equation.3" ShapeID="_x0000_i1238" DrawAspect="Content" ObjectID="_1390999738" r:id="rId568"/>
        </w:object>
      </w:r>
      <w:r w:rsidRPr="008D5500">
        <w:t>A.</w:t>
      </w:r>
    </w:p>
    <w:p w:rsidR="002A361B" w:rsidRPr="008D5500" w:rsidRDefault="002A361B" w:rsidP="002A361B">
      <w:pPr>
        <w:ind w:firstLine="397"/>
        <w:jc w:val="both"/>
      </w:pPr>
      <w:r w:rsidRPr="008D5500">
        <w:t>10. Strāva zarā ar pretestību R</w:t>
      </w:r>
      <w:r w:rsidRPr="008D5500">
        <w:rPr>
          <w:vertAlign w:val="subscript"/>
        </w:rPr>
        <w:t>4</w:t>
      </w:r>
      <w:r w:rsidRPr="008D5500">
        <w:t xml:space="preserve"> (posmā 1-3):</w:t>
      </w:r>
    </w:p>
    <w:p w:rsidR="002A361B" w:rsidRPr="008D5500" w:rsidRDefault="002A361B" w:rsidP="002A361B">
      <w:pPr>
        <w:ind w:firstLine="567"/>
      </w:pPr>
      <w:r w:rsidRPr="008D5500">
        <w:t xml:space="preserve">                                              </w:t>
      </w:r>
      <w:r w:rsidRPr="008D5500">
        <w:rPr>
          <w:position w:val="-30"/>
        </w:rPr>
        <w:object w:dxaOrig="1800" w:dyaOrig="700">
          <v:shape id="_x0000_i1239" type="#_x0000_t75" style="width:90.5pt;height:35.5pt" o:ole="">
            <v:imagedata r:id="rId569" o:title=""/>
          </v:shape>
          <o:OLEObject Type="Embed" ProgID="Equation.3" ShapeID="_x0000_i1239" DrawAspect="Content" ObjectID="_1390999739" r:id="rId570"/>
        </w:object>
      </w:r>
      <w:r w:rsidRPr="008D5500">
        <w:t>A.</w:t>
      </w:r>
    </w:p>
    <w:p w:rsidR="002A361B" w:rsidRPr="008D5500" w:rsidRDefault="002A361B" w:rsidP="002A361B">
      <w:pPr>
        <w:ind w:firstLine="567"/>
      </w:pPr>
      <w:r w:rsidRPr="008D5500">
        <w:t>11. Strāva zarā ar pretestību R</w:t>
      </w:r>
      <w:r w:rsidRPr="008D5500">
        <w:rPr>
          <w:vertAlign w:val="subscript"/>
        </w:rPr>
        <w:t>7</w:t>
      </w:r>
      <w:r w:rsidRPr="008D5500">
        <w:t xml:space="preserve"> (posmā 3-4):</w:t>
      </w:r>
    </w:p>
    <w:p w:rsidR="002A361B" w:rsidRPr="008D5500" w:rsidRDefault="002A361B" w:rsidP="002A361B">
      <w:pPr>
        <w:ind w:firstLine="567"/>
      </w:pPr>
      <w:r w:rsidRPr="008D5500">
        <w:t xml:space="preserve">                                            </w:t>
      </w:r>
      <w:r w:rsidRPr="008D5500">
        <w:rPr>
          <w:position w:val="-12"/>
        </w:rPr>
        <w:object w:dxaOrig="2360" w:dyaOrig="360">
          <v:shape id="_x0000_i1240" type="#_x0000_t75" style="width:118pt;height:18.5pt" o:ole="">
            <v:imagedata r:id="rId571" o:title=""/>
          </v:shape>
          <o:OLEObject Type="Embed" ProgID="Equation.3" ShapeID="_x0000_i1240" DrawAspect="Content" ObjectID="_1390999740" r:id="rId572"/>
        </w:object>
      </w:r>
      <w:r w:rsidRPr="008D5500">
        <w:t>A.</w:t>
      </w:r>
    </w:p>
    <w:p w:rsidR="002A361B" w:rsidRPr="008D5500" w:rsidRDefault="002A361B" w:rsidP="002A361B">
      <w:pPr>
        <w:ind w:firstLine="567"/>
      </w:pPr>
      <w:r w:rsidRPr="008D5500">
        <w:lastRenderedPageBreak/>
        <w:t>12. Posma 1-4 spriegums:</w:t>
      </w:r>
    </w:p>
    <w:p w:rsidR="002A361B" w:rsidRPr="008D5500" w:rsidRDefault="002A361B" w:rsidP="002A361B">
      <w:pPr>
        <w:ind w:firstLine="567"/>
      </w:pPr>
      <w:r w:rsidRPr="008D5500">
        <w:t xml:space="preserve">                                               </w:t>
      </w:r>
      <w:r w:rsidRPr="008D5500">
        <w:rPr>
          <w:position w:val="-12"/>
        </w:rPr>
        <w:object w:dxaOrig="2460" w:dyaOrig="360">
          <v:shape id="_x0000_i1241" type="#_x0000_t75" style="width:123.5pt;height:18.5pt" o:ole="">
            <v:imagedata r:id="rId573" o:title=""/>
          </v:shape>
          <o:OLEObject Type="Embed" ProgID="Equation.3" ShapeID="_x0000_i1241" DrawAspect="Content" ObjectID="_1390999741" r:id="rId574"/>
        </w:object>
      </w:r>
      <w:r w:rsidRPr="008D5500">
        <w:t>A.</w:t>
      </w:r>
    </w:p>
    <w:p w:rsidR="002A361B" w:rsidRPr="008D5500" w:rsidRDefault="002A361B" w:rsidP="002A361B">
      <w:pPr>
        <w:ind w:firstLine="567"/>
      </w:pPr>
      <w:r w:rsidRPr="008D5500">
        <w:t>13. Strāva zarā ar pretestību R</w:t>
      </w:r>
      <w:r w:rsidRPr="008D5500">
        <w:rPr>
          <w:vertAlign w:val="subscript"/>
        </w:rPr>
        <w:t>8</w:t>
      </w:r>
      <w:r w:rsidRPr="008D5500">
        <w:t>:</w:t>
      </w:r>
    </w:p>
    <w:p w:rsidR="002A361B" w:rsidRPr="008D5500" w:rsidRDefault="002A361B" w:rsidP="002A361B">
      <w:pPr>
        <w:ind w:firstLine="567"/>
      </w:pPr>
      <w:r w:rsidRPr="008D5500">
        <w:t xml:space="preserve">                                                </w:t>
      </w:r>
      <w:r w:rsidRPr="008D5500">
        <w:rPr>
          <w:position w:val="-30"/>
        </w:rPr>
        <w:object w:dxaOrig="2020" w:dyaOrig="700">
          <v:shape id="_x0000_i1242" type="#_x0000_t75" style="width:101pt;height:35.5pt" o:ole="">
            <v:imagedata r:id="rId575" o:title=""/>
          </v:shape>
          <o:OLEObject Type="Embed" ProgID="Equation.3" ShapeID="_x0000_i1242" DrawAspect="Content" ObjectID="_1390999742" r:id="rId576"/>
        </w:object>
      </w:r>
      <w:r w:rsidRPr="008D5500">
        <w:t>A.</w:t>
      </w:r>
    </w:p>
    <w:p w:rsidR="002A361B" w:rsidRPr="008D5500" w:rsidRDefault="002A361B" w:rsidP="002A361B">
      <w:pPr>
        <w:ind w:firstLine="567"/>
      </w:pPr>
      <w:r w:rsidRPr="008D5500">
        <w:t>14. Strāva zarā ar pretestībām R</w:t>
      </w:r>
      <w:r w:rsidRPr="008D5500">
        <w:rPr>
          <w:vertAlign w:val="subscript"/>
        </w:rPr>
        <w:t>9</w:t>
      </w:r>
      <w:r w:rsidRPr="008D5500">
        <w:t xml:space="preserve"> un R</w:t>
      </w:r>
      <w:r w:rsidRPr="008D5500">
        <w:rPr>
          <w:vertAlign w:val="subscript"/>
        </w:rPr>
        <w:t>10</w:t>
      </w:r>
      <w:r w:rsidRPr="008D5500">
        <w:t>:</w:t>
      </w:r>
    </w:p>
    <w:p w:rsidR="002A361B" w:rsidRPr="008D5500" w:rsidRDefault="002A361B" w:rsidP="002A361B">
      <w:pPr>
        <w:ind w:firstLine="567"/>
      </w:pPr>
      <w:r w:rsidRPr="008D5500">
        <w:t xml:space="preserve">                                                 </w:t>
      </w:r>
      <w:r w:rsidRPr="008D5500">
        <w:rPr>
          <w:position w:val="-30"/>
        </w:rPr>
        <w:object w:dxaOrig="2740" w:dyaOrig="700">
          <v:shape id="_x0000_i1243" type="#_x0000_t75" style="width:137.5pt;height:35.5pt" o:ole="">
            <v:imagedata r:id="rId577" o:title=""/>
          </v:shape>
          <o:OLEObject Type="Embed" ProgID="Equation.3" ShapeID="_x0000_i1243" DrawAspect="Content" ObjectID="_1390999743" r:id="rId578"/>
        </w:object>
      </w:r>
      <w:r w:rsidRPr="008D5500">
        <w:t>A.</w:t>
      </w:r>
    </w:p>
    <w:p w:rsidR="002A361B" w:rsidRPr="008D5500" w:rsidRDefault="002A361B" w:rsidP="002A361B">
      <w:pPr>
        <w:ind w:firstLine="567"/>
      </w:pPr>
      <w:r w:rsidRPr="008D5500">
        <w:t>15. Jaudu bilance</w:t>
      </w:r>
    </w:p>
    <w:p w:rsidR="002A361B" w:rsidRPr="008D5500" w:rsidRDefault="002A361B" w:rsidP="002A361B">
      <w:pPr>
        <w:ind w:firstLine="567"/>
      </w:pPr>
      <w:r w:rsidRPr="008D5500">
        <w:t xml:space="preserve">                               </w:t>
      </w:r>
      <w:r w:rsidRPr="008D5500">
        <w:rPr>
          <w:position w:val="-12"/>
        </w:rPr>
        <w:object w:dxaOrig="3780" w:dyaOrig="360">
          <v:shape id="_x0000_i1244" type="#_x0000_t75" style="width:190pt;height:18.5pt" o:ole="">
            <v:imagedata r:id="rId579" o:title=""/>
          </v:shape>
          <o:OLEObject Type="Embed" ProgID="Equation.3" ShapeID="_x0000_i1244" DrawAspect="Content" ObjectID="_1390999744" r:id="rId580"/>
        </w:object>
      </w:r>
    </w:p>
    <w:p w:rsidR="002A361B" w:rsidRPr="008D5500" w:rsidRDefault="002A361B" w:rsidP="002A361B">
      <w:r w:rsidRPr="008D5500">
        <w:t>vai</w:t>
      </w:r>
    </w:p>
    <w:p w:rsidR="002A361B" w:rsidRPr="008D5500" w:rsidRDefault="002A361B" w:rsidP="002A361B">
      <w:pPr>
        <w:ind w:firstLine="567"/>
      </w:pPr>
      <w:r w:rsidRPr="008D5500">
        <w:t xml:space="preserve">     </w:t>
      </w:r>
      <w:r w:rsidRPr="008D5500">
        <w:rPr>
          <w:position w:val="-32"/>
        </w:rPr>
        <w:object w:dxaOrig="7500" w:dyaOrig="760">
          <v:shape id="_x0000_i1245" type="#_x0000_t75" style="width:375pt;height:38.5pt" o:ole="">
            <v:imagedata r:id="rId581" o:title=""/>
          </v:shape>
          <o:OLEObject Type="Embed" ProgID="Equation.3" ShapeID="_x0000_i1245" DrawAspect="Content" ObjectID="_1390999745" r:id="rId582"/>
        </w:object>
      </w:r>
    </w:p>
    <w:p w:rsidR="002A361B" w:rsidRPr="008D5500" w:rsidRDefault="002A361B" w:rsidP="002A361B">
      <w:r w:rsidRPr="008D5500">
        <w:t xml:space="preserve">tātad                                  </w:t>
      </w:r>
      <w:r w:rsidRPr="008D5500">
        <w:rPr>
          <w:u w:val="single"/>
        </w:rPr>
        <w:t>2880 W = 2880 W</w:t>
      </w:r>
      <w:r w:rsidRPr="008D5500">
        <w:t>.</w:t>
      </w:r>
    </w:p>
    <w:p w:rsidR="002A361B" w:rsidRPr="008D5500" w:rsidRDefault="002A361B" w:rsidP="002A361B">
      <w:pPr>
        <w:ind w:firstLine="567"/>
      </w:pPr>
      <w:r w:rsidRPr="008D5500">
        <w:t>Uzdevums atrisināts pareizi.</w:t>
      </w:r>
    </w:p>
    <w:p w:rsidR="002A361B" w:rsidRPr="008D5500" w:rsidRDefault="002A361B" w:rsidP="002A361B">
      <w:pPr>
        <w:ind w:firstLine="567"/>
      </w:pPr>
      <w:r w:rsidRPr="008D5500">
        <w:t xml:space="preserve"> 16. Patērētā elektroenerģija</w:t>
      </w:r>
    </w:p>
    <w:p w:rsidR="002A361B" w:rsidRPr="008D5500" w:rsidRDefault="002A361B" w:rsidP="002A361B">
      <w:pPr>
        <w:ind w:firstLine="567"/>
      </w:pPr>
      <w:r w:rsidRPr="008D5500">
        <w:t xml:space="preserve">                      </w:t>
      </w:r>
      <w:r w:rsidRPr="008D5500">
        <w:rPr>
          <w:position w:val="-10"/>
        </w:rPr>
        <w:object w:dxaOrig="3879" w:dyaOrig="320">
          <v:shape id="_x0000_i1246" type="#_x0000_t75" style="width:194.5pt;height:16pt" o:ole="">
            <v:imagedata r:id="rId583" o:title=""/>
          </v:shape>
          <o:OLEObject Type="Embed" ProgID="Equation.3" ShapeID="_x0000_i1246" DrawAspect="Content" ObjectID="_1390999746" r:id="rId584"/>
        </w:object>
      </w:r>
      <w:r w:rsidRPr="008D5500">
        <w:t xml:space="preserve"> kWh</w:t>
      </w:r>
    </w:p>
    <w:p w:rsidR="002A361B" w:rsidRPr="008D5500" w:rsidRDefault="002A361B" w:rsidP="002A361B">
      <w:pPr>
        <w:shd w:val="clear" w:color="auto" w:fill="FFFFFF"/>
        <w:ind w:firstLine="397"/>
        <w:jc w:val="center"/>
        <w:rPr>
          <w:b/>
        </w:rPr>
      </w:pPr>
    </w:p>
    <w:p w:rsidR="002A361B" w:rsidRPr="008D5500" w:rsidRDefault="002A361B" w:rsidP="002A361B">
      <w:pPr>
        <w:shd w:val="clear" w:color="auto" w:fill="FFFFFF"/>
        <w:ind w:firstLine="397"/>
        <w:jc w:val="center"/>
        <w:rPr>
          <w:b/>
        </w:rPr>
      </w:pPr>
      <w:r w:rsidRPr="008D5500">
        <w:rPr>
          <w:b/>
        </w:rPr>
        <w:t>2.11. PRETESTĪBU TRĪSSTŪRA SLĒGUMA PĀRVEIDOŠANA EKVIVALENTĀ ZVAIGZNES SLĒGUMĀ UN OTRĀDI</w:t>
      </w:r>
    </w:p>
    <w:p w:rsidR="002A361B" w:rsidRPr="008D5500" w:rsidRDefault="002A361B" w:rsidP="002A361B">
      <w:pPr>
        <w:shd w:val="clear" w:color="auto" w:fill="FFFFFF"/>
        <w:ind w:firstLine="397"/>
      </w:pPr>
    </w:p>
    <w:p w:rsidR="002A361B" w:rsidRPr="008D5500" w:rsidRDefault="002A361B" w:rsidP="002A361B">
      <w:pPr>
        <w:shd w:val="clear" w:color="auto" w:fill="FFFFFF"/>
        <w:ind w:firstLine="397"/>
        <w:jc w:val="both"/>
      </w:pPr>
      <w:r w:rsidRPr="008D5500">
        <w:t>Sazarotās ķēdēs ar vienu vai vairākiem EDS avotiem dažas pretestības bieži ir saslēgtas zvaigznē vai trīsstūrī. Lai tādu sa</w:t>
      </w:r>
      <w:r w:rsidRPr="008D5500">
        <w:softHyphen/>
        <w:t>zarotu ķēdi ar vienu EDS avotu varētu aprēķināt, lietojot jau iz</w:t>
      </w:r>
      <w:r w:rsidRPr="008D5500">
        <w:softHyphen/>
        <w:t>tirzāto metodi, ķēdes shēma jāpārveido — jāiegūst ekvivalents pretestību jauktais slēgums, t. i., viens vai vairāki pretestību trīs</w:t>
      </w:r>
      <w:r w:rsidRPr="008D5500">
        <w:softHyphen/>
        <w:t>stūra slēgumi jāaizstāj ar ekvivalentiem pretestību zvai</w:t>
      </w:r>
      <w:r w:rsidRPr="008D5500">
        <w:t>g</w:t>
      </w:r>
      <w:r w:rsidRPr="008D5500">
        <w:t>znes slē</w:t>
      </w:r>
      <w:r w:rsidRPr="008D5500">
        <w:softHyphen/>
        <w:t>gumiem (vai otrādi).</w:t>
      </w:r>
    </w:p>
    <w:p w:rsidR="002A361B" w:rsidRPr="008D5500" w:rsidRDefault="002A361B" w:rsidP="002A361B">
      <w:pPr>
        <w:shd w:val="clear" w:color="auto" w:fill="FFFFFF"/>
        <w:ind w:firstLine="397"/>
        <w:jc w:val="both"/>
      </w:pPr>
      <w:r w:rsidRPr="008D5500">
        <w:t>Pretestību trīsstūra un zvaigznes slēgumi ir ekvivalenti, ja, aizstājot vienu slēgumu ar o</w:t>
      </w:r>
      <w:r w:rsidRPr="008D5500">
        <w:t>t</w:t>
      </w:r>
      <w:r w:rsidRPr="008D5500">
        <w:t>ru, strāvas un spriegumi ķēdes pā</w:t>
      </w:r>
      <w:r w:rsidRPr="008D5500">
        <w:softHyphen/>
        <w:t>rējos zaros nemainās.</w:t>
      </w:r>
    </w:p>
    <w:p w:rsidR="002A361B" w:rsidRPr="008D5500" w:rsidRDefault="002A361B" w:rsidP="002A361B">
      <w:pPr>
        <w:shd w:val="clear" w:color="auto" w:fill="FFFFFF"/>
        <w:ind w:firstLine="397"/>
        <w:jc w:val="both"/>
      </w:pPr>
      <w:r w:rsidRPr="008D5500">
        <w:t xml:space="preserve">Pieņemsim, ka sazarotas ķēdes pretestības </w:t>
      </w:r>
      <w:r w:rsidRPr="008D5500">
        <w:rPr>
          <w:i/>
        </w:rPr>
        <w:t>R</w:t>
      </w:r>
      <w:r w:rsidRPr="008D5500">
        <w:rPr>
          <w:i/>
          <w:vertAlign w:val="subscript"/>
        </w:rPr>
        <w:t>AB</w:t>
      </w:r>
      <w:r w:rsidRPr="008D5500">
        <w:t xml:space="preserve">, </w:t>
      </w:r>
      <w:r w:rsidRPr="008D5500">
        <w:rPr>
          <w:i/>
        </w:rPr>
        <w:t>R</w:t>
      </w:r>
      <w:r w:rsidRPr="008D5500">
        <w:rPr>
          <w:i/>
          <w:vertAlign w:val="subscript"/>
        </w:rPr>
        <w:t>BC</w:t>
      </w:r>
      <w:r w:rsidRPr="008D5500">
        <w:t xml:space="preserve"> un </w:t>
      </w:r>
      <w:r w:rsidRPr="008D5500">
        <w:rPr>
          <w:i/>
        </w:rPr>
        <w:t>R</w:t>
      </w:r>
      <w:r w:rsidRPr="008D5500">
        <w:rPr>
          <w:i/>
          <w:vertAlign w:val="subscript"/>
        </w:rPr>
        <w:t>CA</w:t>
      </w:r>
      <w:r w:rsidRPr="008D5500">
        <w:t xml:space="preserve"> sa</w:t>
      </w:r>
      <w:r w:rsidRPr="008D5500">
        <w:softHyphen/>
        <w:t xml:space="preserve">slēgtas trīsstūrī (2.25. att. </w:t>
      </w:r>
      <w:r w:rsidRPr="008D5500">
        <w:rPr>
          <w:i/>
        </w:rPr>
        <w:t>a</w:t>
      </w:r>
      <w:r w:rsidRPr="008D5500">
        <w:t>), kura mezgli A, B un C ar trim va</w:t>
      </w:r>
      <w:r w:rsidRPr="008D5500">
        <w:softHyphen/>
        <w:t>diem pievienoti ķēdes pārējiem elementiem.</w:t>
      </w:r>
    </w:p>
    <w:p w:rsidR="002A361B" w:rsidRPr="008D5500" w:rsidRDefault="002A361B" w:rsidP="002A361B">
      <w:pPr>
        <w:shd w:val="clear" w:color="auto" w:fill="FFFFFF"/>
        <w:ind w:firstLine="397"/>
        <w:jc w:val="both"/>
      </w:pPr>
      <w:r w:rsidRPr="008D5500">
        <w:t>Lai šo pretestību trīsstūra slēgumu varētu aizvietot ar ekviva</w:t>
      </w:r>
      <w:r w:rsidRPr="008D5500">
        <w:softHyphen/>
        <w:t>lentu pretestību zvaigznes slēgumu (2.25. att. b), jāaprēķina zvaig</w:t>
      </w:r>
      <w:r w:rsidRPr="008D5500">
        <w:softHyphen/>
        <w:t xml:space="preserve">znes slēguma zaru pretestības </w:t>
      </w:r>
      <w:r w:rsidRPr="008D5500">
        <w:rPr>
          <w:i/>
        </w:rPr>
        <w:t>R</w:t>
      </w:r>
      <w:r w:rsidRPr="008D5500">
        <w:rPr>
          <w:i/>
          <w:vertAlign w:val="subscript"/>
        </w:rPr>
        <w:t>A</w:t>
      </w:r>
      <w:r w:rsidRPr="008D5500">
        <w:t xml:space="preserve">, </w:t>
      </w:r>
      <w:r w:rsidRPr="008D5500">
        <w:rPr>
          <w:i/>
        </w:rPr>
        <w:t>R</w:t>
      </w:r>
      <w:r w:rsidRPr="008D5500">
        <w:rPr>
          <w:i/>
          <w:vertAlign w:val="subscript"/>
        </w:rPr>
        <w:t>B</w:t>
      </w:r>
      <w:r w:rsidRPr="008D5500">
        <w:t xml:space="preserve"> un </w:t>
      </w:r>
      <w:r w:rsidRPr="008D5500">
        <w:rPr>
          <w:i/>
        </w:rPr>
        <w:t>R</w:t>
      </w:r>
      <w:r w:rsidRPr="008D5500">
        <w:rPr>
          <w:i/>
          <w:vertAlign w:val="subscript"/>
        </w:rPr>
        <w:t>C</w:t>
      </w:r>
      <w:r w:rsidRPr="008D5500">
        <w:t>.</w:t>
      </w:r>
    </w:p>
    <w:p w:rsidR="002A361B" w:rsidRPr="008D5500" w:rsidRDefault="002A361B" w:rsidP="002A361B">
      <w:pPr>
        <w:shd w:val="clear" w:color="auto" w:fill="FFFFFF"/>
        <w:ind w:firstLine="397"/>
      </w:pPr>
    </w:p>
    <w:tbl>
      <w:tblPr>
        <w:tblW w:w="0" w:type="auto"/>
        <w:tblLook w:val="01E0"/>
      </w:tblPr>
      <w:tblGrid>
        <w:gridCol w:w="4643"/>
        <w:gridCol w:w="4643"/>
      </w:tblGrid>
      <w:tr w:rsidR="002A361B" w:rsidRPr="008D5500" w:rsidTr="00CD591C">
        <w:tc>
          <w:tcPr>
            <w:tcW w:w="4645" w:type="dxa"/>
          </w:tcPr>
          <w:p w:rsidR="002A361B" w:rsidRPr="008D5500" w:rsidRDefault="002A361B" w:rsidP="00CD591C">
            <w:pPr>
              <w:jc w:val="center"/>
              <w:rPr>
                <w:i/>
              </w:rPr>
            </w:pPr>
            <w:r>
              <w:rPr>
                <w:i/>
                <w:noProof/>
              </w:rPr>
              <w:drawing>
                <wp:inline distT="0" distB="0" distL="0" distR="0">
                  <wp:extent cx="2449195" cy="1590040"/>
                  <wp:effectExtent l="19050" t="0" r="825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585" cstate="print"/>
                          <a:srcRect/>
                          <a:stretch>
                            <a:fillRect/>
                          </a:stretch>
                        </pic:blipFill>
                        <pic:spPr bwMode="auto">
                          <a:xfrm>
                            <a:off x="0" y="0"/>
                            <a:ext cx="2449195" cy="1590040"/>
                          </a:xfrm>
                          <a:prstGeom prst="rect">
                            <a:avLst/>
                          </a:prstGeom>
                          <a:noFill/>
                          <a:ln w="9525">
                            <a:noFill/>
                            <a:miter lim="800000"/>
                            <a:headEnd/>
                            <a:tailEnd/>
                          </a:ln>
                        </pic:spPr>
                      </pic:pic>
                    </a:graphicData>
                  </a:graphic>
                </wp:inline>
              </w:drawing>
            </w:r>
          </w:p>
          <w:p w:rsidR="002A361B" w:rsidRPr="008D5500" w:rsidRDefault="002A361B" w:rsidP="00CD591C">
            <w:pPr>
              <w:jc w:val="center"/>
              <w:rPr>
                <w:b/>
                <w:i/>
              </w:rPr>
            </w:pPr>
            <w:r w:rsidRPr="008D5500">
              <w:rPr>
                <w:b/>
                <w:i/>
              </w:rPr>
              <w:t>a</w:t>
            </w:r>
          </w:p>
        </w:tc>
        <w:tc>
          <w:tcPr>
            <w:tcW w:w="4645" w:type="dxa"/>
          </w:tcPr>
          <w:p w:rsidR="002A361B" w:rsidRPr="008D5500" w:rsidRDefault="002A361B" w:rsidP="00CD591C">
            <w:pPr>
              <w:jc w:val="center"/>
            </w:pPr>
            <w:r>
              <w:rPr>
                <w:noProof/>
              </w:rPr>
              <w:drawing>
                <wp:inline distT="0" distB="0" distL="0" distR="0">
                  <wp:extent cx="2353310" cy="1582420"/>
                  <wp:effectExtent l="19050" t="0" r="889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586" cstate="print"/>
                          <a:srcRect/>
                          <a:stretch>
                            <a:fillRect/>
                          </a:stretch>
                        </pic:blipFill>
                        <pic:spPr bwMode="auto">
                          <a:xfrm>
                            <a:off x="0" y="0"/>
                            <a:ext cx="2353310" cy="1582420"/>
                          </a:xfrm>
                          <a:prstGeom prst="rect">
                            <a:avLst/>
                          </a:prstGeom>
                          <a:noFill/>
                          <a:ln w="9525">
                            <a:noFill/>
                            <a:miter lim="800000"/>
                            <a:headEnd/>
                            <a:tailEnd/>
                          </a:ln>
                        </pic:spPr>
                      </pic:pic>
                    </a:graphicData>
                  </a:graphic>
                </wp:inline>
              </w:drawing>
            </w:r>
          </w:p>
          <w:p w:rsidR="002A361B" w:rsidRPr="008D5500" w:rsidRDefault="002A361B" w:rsidP="00CD591C">
            <w:pPr>
              <w:jc w:val="center"/>
              <w:rPr>
                <w:b/>
                <w:i/>
              </w:rPr>
            </w:pPr>
            <w:r w:rsidRPr="008D5500">
              <w:rPr>
                <w:b/>
                <w:i/>
              </w:rPr>
              <w:t>b</w:t>
            </w:r>
          </w:p>
        </w:tc>
      </w:tr>
    </w:tbl>
    <w:p w:rsidR="002A361B" w:rsidRPr="008D5500" w:rsidRDefault="002A361B" w:rsidP="002A361B">
      <w:pPr>
        <w:shd w:val="clear" w:color="auto" w:fill="FFFFFF"/>
        <w:jc w:val="center"/>
        <w:rPr>
          <w:sz w:val="22"/>
          <w:szCs w:val="22"/>
        </w:rPr>
      </w:pPr>
      <w:r w:rsidRPr="008D5500">
        <w:rPr>
          <w:sz w:val="22"/>
          <w:szCs w:val="22"/>
        </w:rPr>
        <w:t>2.25. att. Pretestību trīsstūra slēguma (</w:t>
      </w:r>
      <w:r w:rsidRPr="008D5500">
        <w:rPr>
          <w:i/>
          <w:sz w:val="22"/>
          <w:szCs w:val="22"/>
        </w:rPr>
        <w:t>a</w:t>
      </w:r>
      <w:r w:rsidRPr="008D5500">
        <w:rPr>
          <w:sz w:val="22"/>
          <w:szCs w:val="22"/>
        </w:rPr>
        <w:t>) un tam ekvivalentā pretestību zvaigznes slēguma (</w:t>
      </w:r>
      <w:r w:rsidRPr="008D5500">
        <w:rPr>
          <w:i/>
          <w:sz w:val="22"/>
          <w:szCs w:val="22"/>
        </w:rPr>
        <w:t>b</w:t>
      </w:r>
      <w:r w:rsidRPr="008D5500">
        <w:rPr>
          <w:sz w:val="22"/>
          <w:szCs w:val="22"/>
        </w:rPr>
        <w:t>) shēmas.</w:t>
      </w:r>
    </w:p>
    <w:p w:rsidR="002A361B" w:rsidRPr="008D5500" w:rsidRDefault="002A361B" w:rsidP="002A361B">
      <w:pPr>
        <w:shd w:val="clear" w:color="auto" w:fill="FFFFFF"/>
        <w:ind w:firstLine="567"/>
        <w:jc w:val="both"/>
      </w:pPr>
    </w:p>
    <w:p w:rsidR="002A361B" w:rsidRPr="008D5500" w:rsidRDefault="002A361B" w:rsidP="002A361B">
      <w:pPr>
        <w:shd w:val="clear" w:color="auto" w:fill="FFFFFF"/>
        <w:ind w:firstLine="567"/>
        <w:jc w:val="both"/>
      </w:pPr>
      <w:r w:rsidRPr="008D5500">
        <w:t>Ekvivalencei starp pretestību trīsstūra un zvaigznes slēgu</w:t>
      </w:r>
      <w:r w:rsidRPr="008D5500">
        <w:softHyphen/>
        <w:t>miem jāsaglabājas jebkurā darba režīmā, tātad arī gadījumā, ja pārtrūkst vienam mezglam, piem., mezglam A, pievien</w:t>
      </w:r>
      <w:r w:rsidRPr="008D5500">
        <w:t>o</w:t>
      </w:r>
      <w:r w:rsidRPr="008D5500">
        <w:lastRenderedPageBreak/>
        <w:t>tais vads (</w:t>
      </w:r>
      <w:r w:rsidRPr="008D5500">
        <w:rPr>
          <w:i/>
        </w:rPr>
        <w:t>I</w:t>
      </w:r>
      <w:r w:rsidRPr="008D5500">
        <w:rPr>
          <w:i/>
          <w:vertAlign w:val="subscript"/>
        </w:rPr>
        <w:t>A</w:t>
      </w:r>
      <w:r w:rsidRPr="008D5500">
        <w:t xml:space="preserve"> = 0).</w:t>
      </w:r>
    </w:p>
    <w:p w:rsidR="002A361B" w:rsidRPr="008D5500" w:rsidRDefault="002A361B" w:rsidP="002A361B">
      <w:pPr>
        <w:shd w:val="clear" w:color="auto" w:fill="FFFFFF"/>
        <w:ind w:firstLine="567"/>
        <w:jc w:val="both"/>
      </w:pPr>
      <w:r w:rsidRPr="008D5500">
        <w:t xml:space="preserve">Tādā gadījumā strāvas </w:t>
      </w:r>
      <w:r w:rsidRPr="008D5500">
        <w:rPr>
          <w:i/>
        </w:rPr>
        <w:t>I</w:t>
      </w:r>
      <w:r w:rsidRPr="008D5500">
        <w:rPr>
          <w:i/>
          <w:vertAlign w:val="subscript"/>
        </w:rPr>
        <w:t>B</w:t>
      </w:r>
      <w:r w:rsidRPr="008D5500">
        <w:rPr>
          <w:i/>
        </w:rPr>
        <w:t xml:space="preserve"> = I</w:t>
      </w:r>
      <w:r w:rsidRPr="008D5500">
        <w:rPr>
          <w:i/>
          <w:vertAlign w:val="subscript"/>
        </w:rPr>
        <w:t>C</w:t>
      </w:r>
      <w:r w:rsidRPr="008D5500">
        <w:t xml:space="preserve"> abos slēgumos ir vienādas. Pēc slēgumu ekvivalences n</w:t>
      </w:r>
      <w:r w:rsidRPr="008D5500">
        <w:t>o</w:t>
      </w:r>
      <w:r w:rsidRPr="008D5500">
        <w:t>teikuma spriegumiem starp mezgliem B un C abos slēgumos jābūt vienādiem:</w:t>
      </w:r>
    </w:p>
    <w:p w:rsidR="002A361B" w:rsidRPr="008D5500" w:rsidRDefault="002A361B" w:rsidP="002A361B">
      <w:pPr>
        <w:shd w:val="clear" w:color="auto" w:fill="FFFFFF"/>
        <w:ind w:left="720" w:firstLine="720"/>
        <w:jc w:val="both"/>
      </w:pPr>
      <w:r w:rsidRPr="008D5500">
        <w:rPr>
          <w:i/>
        </w:rPr>
        <w:t>U</w:t>
      </w:r>
      <w:r w:rsidRPr="008D5500">
        <w:rPr>
          <w:i/>
          <w:vertAlign w:val="subscript"/>
        </w:rPr>
        <w:t>BC</w:t>
      </w:r>
      <w:r w:rsidRPr="008D5500">
        <w:rPr>
          <w:vertAlign w:val="subscript"/>
        </w:rPr>
        <w:t>Y</w:t>
      </w:r>
      <w:r w:rsidRPr="008D5500">
        <w:rPr>
          <w:i/>
        </w:rPr>
        <w:t xml:space="preserve"> = U</w:t>
      </w:r>
      <w:r w:rsidRPr="008D5500">
        <w:rPr>
          <w:i/>
          <w:vertAlign w:val="subscript"/>
        </w:rPr>
        <w:t>BC</w:t>
      </w:r>
      <w:r w:rsidRPr="008D5500">
        <w:rPr>
          <w:vertAlign w:val="subscript"/>
        </w:rPr>
        <w:t>Δ</w:t>
      </w:r>
      <w:r w:rsidRPr="008D5500">
        <w:t>.</w:t>
      </w:r>
    </w:p>
    <w:p w:rsidR="002A361B" w:rsidRPr="008D5500" w:rsidRDefault="002A361B" w:rsidP="002A361B">
      <w:pPr>
        <w:shd w:val="clear" w:color="auto" w:fill="FFFFFF"/>
        <w:ind w:firstLine="567"/>
        <w:jc w:val="both"/>
      </w:pPr>
      <w:r w:rsidRPr="008D5500">
        <w:t>Tādējādi arī abu slēgumu ekvivalentās pretestības starp mez</w:t>
      </w:r>
      <w:r w:rsidRPr="008D5500">
        <w:softHyphen/>
        <w:t>gliem B un C būs vienādas:</w:t>
      </w:r>
    </w:p>
    <w:p w:rsidR="002A361B" w:rsidRPr="008D5500" w:rsidRDefault="002A361B" w:rsidP="002A361B">
      <w:pPr>
        <w:shd w:val="clear" w:color="auto" w:fill="FFFFFF"/>
        <w:ind w:left="720" w:firstLine="720"/>
        <w:jc w:val="both"/>
      </w:pPr>
      <w:r w:rsidRPr="008D5500">
        <w:rPr>
          <w:i/>
        </w:rPr>
        <w:t>R</w:t>
      </w:r>
      <w:r w:rsidRPr="008D5500">
        <w:rPr>
          <w:i/>
          <w:vertAlign w:val="subscript"/>
        </w:rPr>
        <w:t>BC</w:t>
      </w:r>
      <w:r w:rsidRPr="008D5500">
        <w:rPr>
          <w:vertAlign w:val="subscript"/>
        </w:rPr>
        <w:t>Y</w:t>
      </w:r>
      <w:r w:rsidRPr="008D5500">
        <w:rPr>
          <w:i/>
        </w:rPr>
        <w:t xml:space="preserve"> = R</w:t>
      </w:r>
      <w:r w:rsidRPr="008D5500">
        <w:rPr>
          <w:i/>
          <w:vertAlign w:val="subscript"/>
        </w:rPr>
        <w:t>BC</w:t>
      </w:r>
      <w:r w:rsidRPr="008D5500">
        <w:rPr>
          <w:vertAlign w:val="subscript"/>
        </w:rPr>
        <w:t>Δ</w:t>
      </w:r>
      <w:r w:rsidRPr="008D5500">
        <w:t>.</w:t>
      </w:r>
    </w:p>
    <w:p w:rsidR="002A361B" w:rsidRPr="008D5500" w:rsidRDefault="002A361B" w:rsidP="002A361B">
      <w:pPr>
        <w:shd w:val="clear" w:color="auto" w:fill="FFFFFF"/>
        <w:ind w:firstLine="567"/>
        <w:jc w:val="both"/>
      </w:pPr>
      <w:r w:rsidRPr="008D5500">
        <w:t xml:space="preserve">Ja </w:t>
      </w:r>
      <w:r w:rsidRPr="008D5500">
        <w:rPr>
          <w:i/>
        </w:rPr>
        <w:t>I</w:t>
      </w:r>
      <w:r w:rsidRPr="008D5500">
        <w:rPr>
          <w:i/>
          <w:vertAlign w:val="subscript"/>
        </w:rPr>
        <w:t>A</w:t>
      </w:r>
      <w:r w:rsidRPr="008D5500">
        <w:t xml:space="preserve"> = 0, tad pretestību trīsstūra slēgumā strāva </w:t>
      </w:r>
      <w:r w:rsidRPr="008D5500">
        <w:rPr>
          <w:i/>
        </w:rPr>
        <w:t>I</w:t>
      </w:r>
      <w:r w:rsidRPr="008D5500">
        <w:rPr>
          <w:i/>
          <w:vertAlign w:val="subscript"/>
        </w:rPr>
        <w:t>B</w:t>
      </w:r>
      <w:r w:rsidRPr="008D5500">
        <w:rPr>
          <w:i/>
        </w:rPr>
        <w:t xml:space="preserve"> = I</w:t>
      </w:r>
      <w:r w:rsidRPr="008D5500">
        <w:rPr>
          <w:i/>
          <w:vertAlign w:val="subscript"/>
        </w:rPr>
        <w:t>C</w:t>
      </w:r>
      <w:r w:rsidRPr="008D5500">
        <w:t xml:space="preserve"> sa</w:t>
      </w:r>
      <w:r w:rsidRPr="008D5500">
        <w:softHyphen/>
        <w:t>dalās pa diviem paralēliem z</w:t>
      </w:r>
      <w:r w:rsidRPr="008D5500">
        <w:t>a</w:t>
      </w:r>
      <w:r w:rsidRPr="008D5500">
        <w:t>riem, kuru ekvivalentā pretestība</w:t>
      </w:r>
    </w:p>
    <w:p w:rsidR="002A361B" w:rsidRPr="008D5500" w:rsidRDefault="002A361B" w:rsidP="002A361B">
      <w:pPr>
        <w:shd w:val="clear" w:color="auto" w:fill="FFFFFF"/>
        <w:ind w:left="720" w:firstLine="720"/>
        <w:jc w:val="both"/>
      </w:pPr>
      <w:r w:rsidRPr="008D5500">
        <w:rPr>
          <w:position w:val="-30"/>
        </w:rPr>
        <w:object w:dxaOrig="2380" w:dyaOrig="680">
          <v:shape id="_x0000_i1247" type="#_x0000_t75" style="width:119.5pt;height:33.5pt" o:ole="">
            <v:imagedata r:id="rId587" o:title=""/>
          </v:shape>
          <o:OLEObject Type="Embed" ProgID="Equation.3" ShapeID="_x0000_i1247" DrawAspect="Content" ObjectID="_1390999747" r:id="rId588"/>
        </w:object>
      </w:r>
    </w:p>
    <w:p w:rsidR="002A361B" w:rsidRPr="008D5500" w:rsidRDefault="002A361B" w:rsidP="002A361B">
      <w:pPr>
        <w:shd w:val="clear" w:color="auto" w:fill="FFFFFF"/>
        <w:ind w:firstLine="567"/>
        <w:jc w:val="both"/>
      </w:pPr>
      <w:r w:rsidRPr="008D5500">
        <w:t>Pretestību zvaigznes slēgumā starp mezgliem B un C ieslēgtas tikai divas virknē savi</w:t>
      </w:r>
      <w:r w:rsidRPr="008D5500">
        <w:t>e</w:t>
      </w:r>
      <w:r w:rsidRPr="008D5500">
        <w:t xml:space="preserve">notas pretestības </w:t>
      </w:r>
      <w:r w:rsidRPr="008D5500">
        <w:rPr>
          <w:i/>
        </w:rPr>
        <w:t>R</w:t>
      </w:r>
      <w:r w:rsidRPr="008D5500">
        <w:rPr>
          <w:i/>
          <w:vertAlign w:val="subscript"/>
        </w:rPr>
        <w:t>B</w:t>
      </w:r>
      <w:r w:rsidRPr="008D5500">
        <w:t xml:space="preserve"> un </w:t>
      </w:r>
      <w:r w:rsidRPr="008D5500">
        <w:rPr>
          <w:i/>
        </w:rPr>
        <w:t>R</w:t>
      </w:r>
      <w:r w:rsidRPr="008D5500">
        <w:rPr>
          <w:i/>
          <w:vertAlign w:val="subscript"/>
        </w:rPr>
        <w:t>C</w:t>
      </w:r>
      <w:r w:rsidRPr="008D5500">
        <w:t>, kuru ekviva</w:t>
      </w:r>
      <w:r w:rsidRPr="008D5500">
        <w:softHyphen/>
        <w:t>lentā pretestība</w:t>
      </w:r>
    </w:p>
    <w:p w:rsidR="002A361B" w:rsidRPr="008D5500" w:rsidRDefault="002A361B" w:rsidP="002A361B">
      <w:pPr>
        <w:shd w:val="clear" w:color="auto" w:fill="FFFFFF"/>
        <w:ind w:left="720" w:firstLine="720"/>
        <w:jc w:val="both"/>
      </w:pPr>
      <w:r w:rsidRPr="008D5500">
        <w:rPr>
          <w:i/>
        </w:rPr>
        <w:t>R</w:t>
      </w:r>
      <w:r w:rsidRPr="008D5500">
        <w:rPr>
          <w:i/>
          <w:vertAlign w:val="subscript"/>
        </w:rPr>
        <w:t>BC</w:t>
      </w:r>
      <w:r w:rsidRPr="008D5500">
        <w:rPr>
          <w:vertAlign w:val="subscript"/>
        </w:rPr>
        <w:t>Y</w:t>
      </w:r>
      <w:r w:rsidRPr="008D5500">
        <w:rPr>
          <w:i/>
        </w:rPr>
        <w:t xml:space="preserve"> = R</w:t>
      </w:r>
      <w:r w:rsidRPr="008D5500">
        <w:rPr>
          <w:i/>
          <w:vertAlign w:val="subscript"/>
        </w:rPr>
        <w:t>B</w:t>
      </w:r>
      <w:r w:rsidRPr="008D5500">
        <w:rPr>
          <w:i/>
        </w:rPr>
        <w:t xml:space="preserve"> + R</w:t>
      </w:r>
      <w:r w:rsidRPr="008D5500">
        <w:rPr>
          <w:i/>
          <w:vertAlign w:val="subscript"/>
        </w:rPr>
        <w:t>C</w:t>
      </w:r>
      <w:r w:rsidRPr="008D5500">
        <w:rPr>
          <w:i/>
        </w:rPr>
        <w:t>.</w:t>
      </w:r>
    </w:p>
    <w:p w:rsidR="002A361B" w:rsidRPr="008D5500" w:rsidRDefault="002A361B" w:rsidP="002A361B">
      <w:pPr>
        <w:shd w:val="clear" w:color="auto" w:fill="FFFFFF"/>
        <w:ind w:firstLine="567"/>
        <w:jc w:val="both"/>
      </w:pPr>
      <w:r w:rsidRPr="008D5500">
        <w:t xml:space="preserve">Tā kā pēc abu slēgumu ekvivalences noteikuma </w:t>
      </w:r>
      <w:r w:rsidRPr="008D5500">
        <w:rPr>
          <w:i/>
        </w:rPr>
        <w:t>R</w:t>
      </w:r>
      <w:r w:rsidRPr="008D5500">
        <w:rPr>
          <w:i/>
          <w:vertAlign w:val="subscript"/>
        </w:rPr>
        <w:t>BC</w:t>
      </w:r>
      <w:r w:rsidRPr="008D5500">
        <w:rPr>
          <w:vertAlign w:val="subscript"/>
        </w:rPr>
        <w:t>Y</w:t>
      </w:r>
      <w:r w:rsidRPr="008D5500">
        <w:rPr>
          <w:i/>
        </w:rPr>
        <w:t xml:space="preserve"> = R</w:t>
      </w:r>
      <w:r w:rsidRPr="008D5500">
        <w:rPr>
          <w:i/>
          <w:vertAlign w:val="subscript"/>
        </w:rPr>
        <w:t>BC</w:t>
      </w:r>
      <w:r w:rsidRPr="008D5500">
        <w:rPr>
          <w:vertAlign w:val="subscript"/>
        </w:rPr>
        <w:t>Δ</w:t>
      </w:r>
      <w:r w:rsidRPr="008D5500">
        <w:t>,  tad</w:t>
      </w:r>
    </w:p>
    <w:p w:rsidR="002A361B" w:rsidRPr="008D5500" w:rsidRDefault="002A361B" w:rsidP="002A361B">
      <w:pPr>
        <w:shd w:val="clear" w:color="auto" w:fill="FFFFFF"/>
        <w:ind w:left="720" w:firstLine="720"/>
        <w:jc w:val="both"/>
        <w:rPr>
          <w:color w:val="000000"/>
          <w:spacing w:val="-5"/>
          <w:position w:val="-25"/>
        </w:rPr>
      </w:pPr>
      <w:r w:rsidRPr="00672BE7">
        <w:rPr>
          <w:color w:val="000000"/>
          <w:spacing w:val="-5"/>
          <w:position w:val="-30"/>
        </w:rPr>
        <w:object w:dxaOrig="2640" w:dyaOrig="680">
          <v:shape id="_x0000_i1248" type="#_x0000_t75" style="width:133pt;height:33.5pt" o:ole="">
            <v:imagedata r:id="rId589" o:title=""/>
          </v:shape>
          <o:OLEObject Type="Embed" ProgID="Equation.3" ShapeID="_x0000_i1248" DrawAspect="Content" ObjectID="_1390999748" r:id="rId590"/>
        </w:object>
      </w:r>
      <w:r w:rsidRPr="008D5500">
        <w:rPr>
          <w:color w:val="000000"/>
          <w:spacing w:val="-5"/>
          <w:position w:val="-25"/>
        </w:rPr>
        <w:tab/>
      </w:r>
      <w:r w:rsidRPr="008D5500">
        <w:rPr>
          <w:color w:val="000000"/>
          <w:spacing w:val="-5"/>
          <w:position w:val="-25"/>
        </w:rPr>
        <w:tab/>
        <w:t xml:space="preserve"> (</w:t>
      </w:r>
      <w:r w:rsidRPr="008D5500">
        <w:rPr>
          <w:i/>
          <w:color w:val="000000"/>
          <w:spacing w:val="-5"/>
          <w:position w:val="-25"/>
        </w:rPr>
        <w:t>a</w:t>
      </w:r>
      <w:r w:rsidRPr="008D5500">
        <w:rPr>
          <w:color w:val="000000"/>
          <w:spacing w:val="-5"/>
          <w:position w:val="-25"/>
        </w:rPr>
        <w:t xml:space="preserve">) </w:t>
      </w:r>
    </w:p>
    <w:p w:rsidR="002A361B" w:rsidRPr="008D5500" w:rsidRDefault="002A361B" w:rsidP="002A361B">
      <w:pPr>
        <w:shd w:val="clear" w:color="auto" w:fill="FFFFFF"/>
        <w:ind w:firstLine="567"/>
        <w:jc w:val="both"/>
        <w:rPr>
          <w:color w:val="000000"/>
          <w:spacing w:val="-5"/>
          <w:position w:val="-25"/>
        </w:rPr>
      </w:pPr>
      <w:r w:rsidRPr="008D5500">
        <w:rPr>
          <w:color w:val="000000"/>
          <w:spacing w:val="-5"/>
          <w:position w:val="-25"/>
        </w:rPr>
        <w:t>Līdzīgā veidā dabū izteiksmes</w:t>
      </w:r>
    </w:p>
    <w:p w:rsidR="002A361B" w:rsidRPr="008D5500" w:rsidRDefault="002A361B" w:rsidP="002A361B">
      <w:pPr>
        <w:shd w:val="clear" w:color="auto" w:fill="FFFFFF"/>
        <w:ind w:left="720" w:firstLine="720"/>
        <w:jc w:val="both"/>
        <w:rPr>
          <w:color w:val="000000"/>
          <w:spacing w:val="-5"/>
          <w:position w:val="-25"/>
        </w:rPr>
      </w:pPr>
      <w:r w:rsidRPr="008D5500">
        <w:rPr>
          <w:color w:val="000000"/>
          <w:spacing w:val="-5"/>
          <w:position w:val="-25"/>
        </w:rPr>
        <w:object w:dxaOrig="2720" w:dyaOrig="680">
          <v:shape id="_x0000_i1249" type="#_x0000_t75" style="width:135.5pt;height:33.5pt" o:ole="">
            <v:imagedata r:id="rId591" o:title=""/>
          </v:shape>
          <o:OLEObject Type="Embed" ProgID="Equation.3" ShapeID="_x0000_i1249" DrawAspect="Content" ObjectID="_1390999749" r:id="rId592"/>
        </w:object>
      </w:r>
      <w:r w:rsidRPr="008D5500">
        <w:rPr>
          <w:color w:val="000000"/>
          <w:spacing w:val="-5"/>
          <w:position w:val="-25"/>
        </w:rPr>
        <w:t xml:space="preserve"> </w:t>
      </w:r>
      <w:r w:rsidRPr="008D5500">
        <w:rPr>
          <w:color w:val="000000"/>
          <w:spacing w:val="-5"/>
          <w:position w:val="-25"/>
        </w:rPr>
        <w:tab/>
      </w:r>
      <w:r w:rsidRPr="008D5500">
        <w:rPr>
          <w:color w:val="000000"/>
          <w:spacing w:val="-5"/>
          <w:position w:val="-25"/>
        </w:rPr>
        <w:tab/>
      </w:r>
      <w:r>
        <w:rPr>
          <w:color w:val="000000"/>
          <w:spacing w:val="-5"/>
          <w:position w:val="-25"/>
        </w:rPr>
        <w:t xml:space="preserve"> </w:t>
      </w:r>
      <w:r w:rsidRPr="008D5500">
        <w:rPr>
          <w:color w:val="000000"/>
          <w:spacing w:val="-5"/>
          <w:position w:val="-25"/>
        </w:rPr>
        <w:t>(</w:t>
      </w:r>
      <w:r w:rsidRPr="008D5500">
        <w:rPr>
          <w:i/>
          <w:color w:val="000000"/>
          <w:spacing w:val="-5"/>
          <w:position w:val="-25"/>
        </w:rPr>
        <w:t>b</w:t>
      </w:r>
      <w:r w:rsidRPr="008D5500">
        <w:rPr>
          <w:color w:val="000000"/>
          <w:spacing w:val="-5"/>
          <w:position w:val="-25"/>
        </w:rPr>
        <w:t>)</w:t>
      </w:r>
    </w:p>
    <w:p w:rsidR="002A361B" w:rsidRPr="008D5500" w:rsidRDefault="002A361B" w:rsidP="002A361B">
      <w:pPr>
        <w:shd w:val="clear" w:color="auto" w:fill="FFFFFF"/>
        <w:ind w:left="720" w:firstLine="720"/>
        <w:jc w:val="both"/>
        <w:rPr>
          <w:color w:val="000000"/>
          <w:spacing w:val="-5"/>
          <w:position w:val="-25"/>
        </w:rPr>
      </w:pPr>
      <w:r w:rsidRPr="008D5500">
        <w:rPr>
          <w:color w:val="000000"/>
          <w:spacing w:val="-5"/>
          <w:position w:val="-25"/>
        </w:rPr>
        <w:object w:dxaOrig="2700" w:dyaOrig="680">
          <v:shape id="_x0000_i1250" type="#_x0000_t75" style="width:134.5pt;height:33.5pt" o:ole="">
            <v:imagedata r:id="rId593" o:title=""/>
          </v:shape>
          <o:OLEObject Type="Embed" ProgID="Equation.3" ShapeID="_x0000_i1250" DrawAspect="Content" ObjectID="_1390999750" r:id="rId594"/>
        </w:object>
      </w:r>
      <w:r w:rsidRPr="008D5500">
        <w:rPr>
          <w:color w:val="000000"/>
          <w:spacing w:val="-5"/>
          <w:position w:val="-25"/>
        </w:rPr>
        <w:tab/>
      </w:r>
      <w:r w:rsidRPr="008D5500">
        <w:rPr>
          <w:color w:val="000000"/>
          <w:spacing w:val="-5"/>
          <w:position w:val="-25"/>
        </w:rPr>
        <w:tab/>
        <w:t xml:space="preserve">  (</w:t>
      </w:r>
      <w:r w:rsidRPr="008D5500">
        <w:rPr>
          <w:i/>
          <w:color w:val="000000"/>
          <w:spacing w:val="-5"/>
          <w:position w:val="-25"/>
        </w:rPr>
        <w:t>c</w:t>
      </w:r>
      <w:r w:rsidRPr="008D5500">
        <w:rPr>
          <w:color w:val="000000"/>
          <w:spacing w:val="-5"/>
          <w:position w:val="-25"/>
        </w:rPr>
        <w:t>)</w:t>
      </w:r>
    </w:p>
    <w:p w:rsidR="002A361B" w:rsidRPr="008D5500" w:rsidRDefault="002A361B" w:rsidP="002A361B">
      <w:pPr>
        <w:shd w:val="clear" w:color="auto" w:fill="FFFFFF"/>
        <w:ind w:firstLine="567"/>
        <w:jc w:val="both"/>
      </w:pPr>
      <w:r w:rsidRPr="008D5500">
        <w:t>Ja atrisina vienādojumu (</w:t>
      </w:r>
      <w:r w:rsidRPr="008D5500">
        <w:rPr>
          <w:i/>
        </w:rPr>
        <w:t>a</w:t>
      </w:r>
      <w:r w:rsidRPr="008D5500">
        <w:t>), (</w:t>
      </w:r>
      <w:r w:rsidRPr="008D5500">
        <w:rPr>
          <w:i/>
        </w:rPr>
        <w:t>b</w:t>
      </w:r>
      <w:r w:rsidRPr="008D5500">
        <w:t>) un (</w:t>
      </w:r>
      <w:r w:rsidRPr="008D5500">
        <w:rPr>
          <w:i/>
        </w:rPr>
        <w:t>c</w:t>
      </w:r>
      <w:r w:rsidRPr="008D5500">
        <w:t xml:space="preserve">) sistēmu attiecībā pret pretestībām </w:t>
      </w:r>
      <w:r w:rsidRPr="008D5500">
        <w:rPr>
          <w:i/>
        </w:rPr>
        <w:t>R</w:t>
      </w:r>
      <w:r w:rsidRPr="008D5500">
        <w:rPr>
          <w:i/>
          <w:vertAlign w:val="subscript"/>
        </w:rPr>
        <w:t>A</w:t>
      </w:r>
      <w:r w:rsidRPr="008D5500">
        <w:t xml:space="preserve">, </w:t>
      </w:r>
      <w:r w:rsidRPr="008D5500">
        <w:rPr>
          <w:i/>
        </w:rPr>
        <w:t>R</w:t>
      </w:r>
      <w:r w:rsidRPr="008D5500">
        <w:rPr>
          <w:i/>
          <w:vertAlign w:val="subscript"/>
        </w:rPr>
        <w:t>B</w:t>
      </w:r>
      <w:r w:rsidRPr="008D5500">
        <w:t xml:space="preserve"> un </w:t>
      </w:r>
      <w:r w:rsidRPr="008D5500">
        <w:rPr>
          <w:i/>
        </w:rPr>
        <w:t>R</w:t>
      </w:r>
      <w:r w:rsidRPr="008D5500">
        <w:rPr>
          <w:i/>
          <w:vertAlign w:val="subscript"/>
        </w:rPr>
        <w:t>C</w:t>
      </w:r>
      <w:r w:rsidRPr="008D5500">
        <w:t>, tad iegūst šādas izteiksmes ekvivalentā zvaigznes slēguma zaru pretestību aprēķināšanai pēc dotajām trīsstūra slēguma pretestībām:</w:t>
      </w:r>
    </w:p>
    <w:p w:rsidR="002A361B" w:rsidRPr="008D5500" w:rsidRDefault="00522ACE" w:rsidP="002A361B">
      <w:pPr>
        <w:shd w:val="clear" w:color="auto" w:fill="FFFFFF"/>
        <w:ind w:left="720" w:firstLine="720"/>
        <w:jc w:val="both"/>
      </w:pPr>
      <w:r>
        <w:rPr>
          <w:noProof/>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177" type="#_x0000_t88" style="position:absolute;left:0;text-align:left;margin-left:192pt;margin-top:4.55pt;width:6pt;height:93.55pt;z-index:251660288" strokeweight="1pt"/>
        </w:pict>
      </w:r>
      <w:r w:rsidR="002A361B" w:rsidRPr="008D5500">
        <w:rPr>
          <w:position w:val="-30"/>
        </w:rPr>
        <w:object w:dxaOrig="2220" w:dyaOrig="680">
          <v:shape id="_x0000_i1251" type="#_x0000_t75" style="width:110.5pt;height:33.5pt" o:ole="">
            <v:imagedata r:id="rId595" o:title=""/>
          </v:shape>
          <o:OLEObject Type="Embed" ProgID="Equation.3" ShapeID="_x0000_i1251" DrawAspect="Content" ObjectID="_1390999751" r:id="rId596"/>
        </w:object>
      </w:r>
    </w:p>
    <w:p w:rsidR="002A361B" w:rsidRPr="008D5500" w:rsidRDefault="002A361B" w:rsidP="002A361B">
      <w:pPr>
        <w:shd w:val="clear" w:color="auto" w:fill="FFFFFF"/>
        <w:ind w:left="720" w:firstLine="720"/>
        <w:jc w:val="both"/>
      </w:pPr>
      <w:r w:rsidRPr="008D5500">
        <w:rPr>
          <w:position w:val="-30"/>
        </w:rPr>
        <w:object w:dxaOrig="2220" w:dyaOrig="680">
          <v:shape id="_x0000_i1252" type="#_x0000_t75" style="width:110.5pt;height:33.5pt" o:ole="">
            <v:imagedata r:id="rId597" o:title=""/>
          </v:shape>
          <o:OLEObject Type="Embed" ProgID="Equation.3" ShapeID="_x0000_i1252" DrawAspect="Content" ObjectID="_1390999752" r:id="rId598"/>
        </w:object>
      </w:r>
      <w:r w:rsidRPr="008D5500">
        <w:t xml:space="preserve"> </w:t>
      </w:r>
      <w:r w:rsidRPr="008D5500">
        <w:tab/>
      </w:r>
      <w:r w:rsidRPr="008D5500">
        <w:tab/>
      </w:r>
      <w:r w:rsidRPr="008D5500">
        <w:tab/>
      </w:r>
      <w:r w:rsidRPr="008D5500">
        <w:tab/>
      </w:r>
      <w:r w:rsidRPr="008D5500">
        <w:tab/>
      </w:r>
      <w:r w:rsidRPr="008D5500">
        <w:tab/>
        <w:t>(2.55)</w:t>
      </w:r>
    </w:p>
    <w:p w:rsidR="002A361B" w:rsidRPr="008D5500" w:rsidRDefault="002A361B" w:rsidP="002A361B">
      <w:pPr>
        <w:shd w:val="clear" w:color="auto" w:fill="FFFFFF"/>
        <w:ind w:left="720" w:firstLine="720"/>
        <w:jc w:val="both"/>
      </w:pPr>
      <w:r w:rsidRPr="008D5500">
        <w:rPr>
          <w:position w:val="-30"/>
        </w:rPr>
        <w:object w:dxaOrig="2220" w:dyaOrig="680">
          <v:shape id="_x0000_i1253" type="#_x0000_t75" style="width:110.5pt;height:33.5pt" o:ole="">
            <v:imagedata r:id="rId599" o:title=""/>
          </v:shape>
          <o:OLEObject Type="Embed" ProgID="Equation.3" ShapeID="_x0000_i1253" DrawAspect="Content" ObjectID="_1390999753" r:id="rId600"/>
        </w:object>
      </w:r>
    </w:p>
    <w:p w:rsidR="002A361B" w:rsidRPr="008D5500" w:rsidRDefault="002A361B" w:rsidP="002A361B">
      <w:pPr>
        <w:shd w:val="clear" w:color="auto" w:fill="FFFFFF"/>
        <w:ind w:firstLine="397"/>
        <w:jc w:val="both"/>
      </w:pPr>
      <w:r w:rsidRPr="008D5500">
        <w:t>Ja no vienādojumu (</w:t>
      </w:r>
      <w:r w:rsidRPr="008D5500">
        <w:rPr>
          <w:i/>
        </w:rPr>
        <w:t>a</w:t>
      </w:r>
      <w:r w:rsidRPr="008D5500">
        <w:t>), (</w:t>
      </w:r>
      <w:r w:rsidRPr="008D5500">
        <w:rPr>
          <w:i/>
        </w:rPr>
        <w:t>b</w:t>
      </w:r>
      <w:r w:rsidRPr="008D5500">
        <w:t>) un (</w:t>
      </w:r>
      <w:r w:rsidRPr="008D5500">
        <w:rPr>
          <w:i/>
        </w:rPr>
        <w:t>c</w:t>
      </w:r>
      <w:r w:rsidRPr="008D5500">
        <w:t xml:space="preserve">) sistēmas izsaka trīsstūra slēguma pretestības </w:t>
      </w:r>
      <w:r w:rsidRPr="008D5500">
        <w:rPr>
          <w:i/>
        </w:rPr>
        <w:t>R</w:t>
      </w:r>
      <w:r w:rsidRPr="008D5500">
        <w:rPr>
          <w:i/>
          <w:vertAlign w:val="subscript"/>
        </w:rPr>
        <w:t>AB</w:t>
      </w:r>
      <w:r w:rsidRPr="008D5500">
        <w:t xml:space="preserve">, </w:t>
      </w:r>
      <w:r w:rsidRPr="008D5500">
        <w:rPr>
          <w:i/>
        </w:rPr>
        <w:t>R</w:t>
      </w:r>
      <w:r w:rsidRPr="008D5500">
        <w:rPr>
          <w:i/>
          <w:vertAlign w:val="subscript"/>
        </w:rPr>
        <w:t>BC</w:t>
      </w:r>
      <w:r w:rsidRPr="008D5500">
        <w:t xml:space="preserve"> un </w:t>
      </w:r>
      <w:r w:rsidRPr="008D5500">
        <w:rPr>
          <w:i/>
        </w:rPr>
        <w:t>R</w:t>
      </w:r>
      <w:r w:rsidRPr="008D5500">
        <w:rPr>
          <w:i/>
          <w:vertAlign w:val="subscript"/>
        </w:rPr>
        <w:t>CA</w:t>
      </w:r>
      <w:r w:rsidRPr="008D5500">
        <w:t xml:space="preserve"> ar ekvivalentā zvaigznes slē</w:t>
      </w:r>
      <w:r w:rsidRPr="008D5500">
        <w:softHyphen/>
        <w:t xml:space="preserve">guma zaru pretestībām </w:t>
      </w:r>
      <w:r w:rsidRPr="008D5500">
        <w:rPr>
          <w:i/>
        </w:rPr>
        <w:t>R</w:t>
      </w:r>
      <w:r w:rsidRPr="008D5500">
        <w:rPr>
          <w:i/>
          <w:vertAlign w:val="subscript"/>
        </w:rPr>
        <w:t>A</w:t>
      </w:r>
      <w:r w:rsidRPr="008D5500">
        <w:t xml:space="preserve">, </w:t>
      </w:r>
      <w:r w:rsidRPr="008D5500">
        <w:rPr>
          <w:i/>
        </w:rPr>
        <w:t>R</w:t>
      </w:r>
      <w:r w:rsidRPr="008D5500">
        <w:rPr>
          <w:i/>
          <w:vertAlign w:val="subscript"/>
        </w:rPr>
        <w:t>B</w:t>
      </w:r>
      <w:r w:rsidRPr="008D5500">
        <w:t xml:space="preserve"> un </w:t>
      </w:r>
      <w:r w:rsidRPr="008D5500">
        <w:rPr>
          <w:i/>
        </w:rPr>
        <w:t>R</w:t>
      </w:r>
      <w:r w:rsidRPr="008D5500">
        <w:rPr>
          <w:i/>
          <w:vertAlign w:val="subscript"/>
        </w:rPr>
        <w:t>C</w:t>
      </w:r>
      <w:r w:rsidRPr="008D5500">
        <w:t>, tad dabū izteiksmes   trīsstūra slē</w:t>
      </w:r>
      <w:r w:rsidRPr="008D5500">
        <w:softHyphen/>
        <w:t>guma pretestību aprēķināšanai:</w:t>
      </w:r>
    </w:p>
    <w:p w:rsidR="002A361B" w:rsidRPr="008D5500" w:rsidRDefault="00522ACE" w:rsidP="002A361B">
      <w:pPr>
        <w:shd w:val="clear" w:color="auto" w:fill="FFFFFF"/>
        <w:ind w:left="720" w:firstLine="720"/>
        <w:jc w:val="both"/>
      </w:pPr>
      <w:r>
        <w:rPr>
          <w:noProof/>
        </w:rPr>
        <w:pict>
          <v:shape id="_x0000_s1178" type="#_x0000_t88" style="position:absolute;left:0;text-align:left;margin-left:198pt;margin-top:4.2pt;width:7.85pt;height:93.55pt;z-index:251661312" strokeweight="1pt"/>
        </w:pict>
      </w:r>
      <w:r w:rsidR="002A361B" w:rsidRPr="008D5500">
        <w:rPr>
          <w:position w:val="-30"/>
        </w:rPr>
        <w:object w:dxaOrig="2299" w:dyaOrig="680">
          <v:shape id="_x0000_i1254" type="#_x0000_t75" style="width:115pt;height:33.5pt" o:ole="">
            <v:imagedata r:id="rId601" o:title=""/>
          </v:shape>
          <o:OLEObject Type="Embed" ProgID="Equation.3" ShapeID="_x0000_i1254" DrawAspect="Content" ObjectID="_1390999754" r:id="rId602"/>
        </w:object>
      </w:r>
    </w:p>
    <w:p w:rsidR="002A361B" w:rsidRPr="008D5500" w:rsidRDefault="002A361B" w:rsidP="002A361B">
      <w:pPr>
        <w:shd w:val="clear" w:color="auto" w:fill="FFFFFF"/>
        <w:ind w:left="720" w:firstLine="720"/>
        <w:jc w:val="both"/>
      </w:pPr>
      <w:r w:rsidRPr="008D5500">
        <w:rPr>
          <w:position w:val="-30"/>
        </w:rPr>
        <w:object w:dxaOrig="2320" w:dyaOrig="680">
          <v:shape id="_x0000_i1255" type="#_x0000_t75" style="width:116pt;height:33.5pt" o:ole="">
            <v:imagedata r:id="rId603" o:title=""/>
          </v:shape>
          <o:OLEObject Type="Embed" ProgID="Equation.3" ShapeID="_x0000_i1255" DrawAspect="Content" ObjectID="_1390999755" r:id="rId604"/>
        </w:object>
      </w:r>
      <w:r w:rsidRPr="008D5500">
        <w:t xml:space="preserve"> </w:t>
      </w:r>
      <w:r w:rsidRPr="008D5500">
        <w:tab/>
      </w:r>
      <w:r w:rsidRPr="008D5500">
        <w:tab/>
      </w:r>
      <w:r w:rsidRPr="008D5500">
        <w:tab/>
      </w:r>
      <w:r w:rsidRPr="008D5500">
        <w:tab/>
      </w:r>
      <w:r w:rsidRPr="008D5500">
        <w:tab/>
      </w:r>
      <w:r w:rsidRPr="008D5500">
        <w:tab/>
        <w:t>(2.56)</w:t>
      </w:r>
    </w:p>
    <w:p w:rsidR="002A361B" w:rsidRPr="008D5500" w:rsidRDefault="002A361B" w:rsidP="002A361B">
      <w:pPr>
        <w:shd w:val="clear" w:color="auto" w:fill="FFFFFF"/>
        <w:ind w:left="720" w:firstLine="720"/>
        <w:jc w:val="both"/>
      </w:pPr>
      <w:r w:rsidRPr="008D5500">
        <w:rPr>
          <w:position w:val="-30"/>
        </w:rPr>
        <w:object w:dxaOrig="2280" w:dyaOrig="680">
          <v:shape id="_x0000_i1256" type="#_x0000_t75" style="width:114pt;height:33.5pt" o:ole="">
            <v:imagedata r:id="rId605" o:title=""/>
          </v:shape>
          <o:OLEObject Type="Embed" ProgID="Equation.3" ShapeID="_x0000_i1256" DrawAspect="Content" ObjectID="_1390999756" r:id="rId606"/>
        </w:object>
      </w:r>
    </w:p>
    <w:p w:rsidR="002A361B" w:rsidRPr="008D5500" w:rsidRDefault="002A361B" w:rsidP="002A361B">
      <w:pPr>
        <w:shd w:val="clear" w:color="auto" w:fill="FFFFFF"/>
        <w:ind w:firstLine="397"/>
        <w:jc w:val="both"/>
      </w:pPr>
      <w:r w:rsidRPr="008D5500">
        <w:t>Ar vienu vai otru pārveidojumu daudzos gadījumos no komplicētām shēmām iegūst pr</w:t>
      </w:r>
      <w:r w:rsidRPr="008D5500">
        <w:t>e</w:t>
      </w:r>
      <w:r w:rsidRPr="008D5500">
        <w:t>testību</w:t>
      </w:r>
      <w:r w:rsidRPr="008D5500">
        <w:rPr>
          <w:spacing w:val="-5"/>
          <w:position w:val="-25"/>
        </w:rPr>
        <w:t xml:space="preserve"> </w:t>
      </w:r>
      <w:r w:rsidRPr="008D5500">
        <w:t>jaukto slēgumu. Protams, paskaidrotos pār</w:t>
      </w:r>
      <w:r w:rsidRPr="008D5500">
        <w:softHyphen/>
        <w:t xml:space="preserve"> veidojumus var izmantot tikai pasīviem z</w:t>
      </w:r>
      <w:r w:rsidRPr="008D5500">
        <w:t>a</w:t>
      </w:r>
      <w:r w:rsidRPr="008D5500">
        <w:t>riem.</w:t>
      </w:r>
    </w:p>
    <w:p w:rsidR="002A361B" w:rsidRPr="008D5500" w:rsidRDefault="002A361B" w:rsidP="002A361B">
      <w:pPr>
        <w:shd w:val="clear" w:color="auto" w:fill="FFFFFF"/>
        <w:ind w:firstLine="397"/>
        <w:jc w:val="both"/>
      </w:pPr>
      <w:r w:rsidRPr="008D5500">
        <w:t xml:space="preserve">2.26. attēlā </w:t>
      </w:r>
      <w:r w:rsidRPr="008D5500">
        <w:rPr>
          <w:i/>
        </w:rPr>
        <w:t>a</w:t>
      </w:r>
      <w:r w:rsidRPr="008D5500">
        <w:t xml:space="preserve"> paradīto shēmu vienkāršo, pretestību </w:t>
      </w:r>
      <w:r w:rsidRPr="008D5500">
        <w:rPr>
          <w:i/>
        </w:rPr>
        <w:t>R</w:t>
      </w:r>
      <w:r w:rsidRPr="008D5500">
        <w:rPr>
          <w:i/>
          <w:vertAlign w:val="subscript"/>
        </w:rPr>
        <w:t>A</w:t>
      </w:r>
      <w:r w:rsidRPr="008D5500">
        <w:t xml:space="preserve">, </w:t>
      </w:r>
      <w:r w:rsidRPr="008D5500">
        <w:rPr>
          <w:i/>
        </w:rPr>
        <w:t>R</w:t>
      </w:r>
      <w:r w:rsidRPr="008D5500">
        <w:rPr>
          <w:i/>
          <w:vertAlign w:val="subscript"/>
        </w:rPr>
        <w:t>B</w:t>
      </w:r>
      <w:r w:rsidRPr="008D5500">
        <w:t xml:space="preserve"> un </w:t>
      </w:r>
      <w:r w:rsidRPr="008D5500">
        <w:rPr>
          <w:i/>
        </w:rPr>
        <w:t>R</w:t>
      </w:r>
      <w:r w:rsidRPr="008D5500">
        <w:rPr>
          <w:i/>
          <w:vertAlign w:val="subscript"/>
        </w:rPr>
        <w:t>C</w:t>
      </w:r>
      <w:r w:rsidRPr="008D5500">
        <w:t xml:space="preserve"> zvaigznes slēgumu ai</w:t>
      </w:r>
      <w:r w:rsidRPr="008D5500">
        <w:t>z</w:t>
      </w:r>
      <w:r w:rsidRPr="008D5500">
        <w:t xml:space="preserve">vietojot ar ekvivalentu pretestību trīsstūra slēgumu (2.26. att. </w:t>
      </w:r>
      <w:r w:rsidRPr="008D5500">
        <w:rPr>
          <w:i/>
        </w:rPr>
        <w:t>b</w:t>
      </w:r>
      <w:r w:rsidRPr="008D5500">
        <w:t>); vienkāršotajā shēmā prete</w:t>
      </w:r>
      <w:r w:rsidRPr="008D5500">
        <w:t>s</w:t>
      </w:r>
      <w:r w:rsidRPr="008D5500">
        <w:t>tības saslēgtas jauktā slēgumā.</w:t>
      </w:r>
    </w:p>
    <w:p w:rsidR="002A361B" w:rsidRPr="008D5500" w:rsidRDefault="002A361B" w:rsidP="002A361B">
      <w:pPr>
        <w:shd w:val="clear" w:color="auto" w:fill="FFFFFF"/>
        <w:ind w:firstLine="397"/>
        <w:jc w:val="both"/>
        <w:rPr>
          <w:bCs/>
          <w:color w:val="000000"/>
          <w:spacing w:val="-15"/>
          <w:w w:val="108"/>
        </w:rPr>
      </w:pPr>
      <w:r w:rsidRPr="008D5500">
        <w:rPr>
          <w:b/>
          <w:bCs/>
          <w:i/>
          <w:color w:val="000000"/>
          <w:spacing w:val="-8"/>
        </w:rPr>
        <w:t>2.15. piemērs</w:t>
      </w:r>
      <w:r w:rsidRPr="008D5500">
        <w:rPr>
          <w:b/>
          <w:bCs/>
          <w:color w:val="000000"/>
          <w:spacing w:val="-8"/>
        </w:rPr>
        <w:t xml:space="preserve">. </w:t>
      </w:r>
      <w:r w:rsidRPr="008D5500">
        <w:rPr>
          <w:color w:val="000000"/>
          <w:spacing w:val="9"/>
        </w:rPr>
        <w:t>Aprēķināt</w:t>
      </w:r>
      <w:r w:rsidRPr="008D5500">
        <w:rPr>
          <w:color w:val="000000"/>
        </w:rPr>
        <w:t xml:space="preserve"> </w:t>
      </w:r>
      <w:r w:rsidRPr="008D5500">
        <w:rPr>
          <w:color w:val="000000"/>
          <w:spacing w:val="-8"/>
        </w:rPr>
        <w:t xml:space="preserve">strāvas, </w:t>
      </w:r>
      <w:r w:rsidRPr="008D5500">
        <w:rPr>
          <w:color w:val="000000"/>
          <w:spacing w:val="8"/>
        </w:rPr>
        <w:t>kādas</w:t>
      </w:r>
      <w:r w:rsidRPr="008D5500">
        <w:rPr>
          <w:color w:val="000000"/>
        </w:rPr>
        <w:t xml:space="preserve"> </w:t>
      </w:r>
      <w:r w:rsidRPr="008D5500">
        <w:rPr>
          <w:color w:val="000000"/>
          <w:spacing w:val="7"/>
        </w:rPr>
        <w:t>plūst</w:t>
      </w:r>
      <w:r w:rsidRPr="008D5500">
        <w:rPr>
          <w:color w:val="000000"/>
        </w:rPr>
        <w:t xml:space="preserve"> </w:t>
      </w:r>
      <w:r w:rsidRPr="008D5500">
        <w:rPr>
          <w:color w:val="000000"/>
          <w:spacing w:val="-8"/>
        </w:rPr>
        <w:t xml:space="preserve">pretestību </w:t>
      </w:r>
      <w:r w:rsidRPr="008D5500">
        <w:rPr>
          <w:color w:val="000000"/>
          <w:spacing w:val="7"/>
        </w:rPr>
        <w:t>mērtilta</w:t>
      </w:r>
      <w:r w:rsidRPr="008D5500">
        <w:rPr>
          <w:color w:val="000000"/>
        </w:rPr>
        <w:t xml:space="preserve"> </w:t>
      </w:r>
      <w:r w:rsidRPr="008D5500">
        <w:rPr>
          <w:color w:val="000000"/>
          <w:spacing w:val="-8"/>
        </w:rPr>
        <w:t>ķēdē at</w:t>
      </w:r>
      <w:r w:rsidRPr="008D5500">
        <w:rPr>
          <w:color w:val="000000"/>
          <w:spacing w:val="-8"/>
        </w:rPr>
        <w:softHyphen/>
      </w:r>
      <w:r w:rsidRPr="008D5500">
        <w:rPr>
          <w:color w:val="000000"/>
          <w:spacing w:val="-2"/>
        </w:rPr>
        <w:t xml:space="preserve">sevišķos zaros </w:t>
      </w:r>
      <w:r w:rsidRPr="008D5500">
        <w:rPr>
          <w:color w:val="000000"/>
          <w:spacing w:val="-2"/>
        </w:rPr>
        <w:lastRenderedPageBreak/>
        <w:t xml:space="preserve">(2.27. att.), ja </w:t>
      </w:r>
      <w:r w:rsidRPr="008D5500">
        <w:rPr>
          <w:i/>
          <w:color w:val="000000"/>
          <w:spacing w:val="-2"/>
        </w:rPr>
        <w:t xml:space="preserve">E </w:t>
      </w:r>
      <w:r w:rsidRPr="008D5500">
        <w:rPr>
          <w:color w:val="000000"/>
          <w:spacing w:val="-2"/>
        </w:rPr>
        <w:t xml:space="preserve">= 2,2 </w:t>
      </w:r>
      <w:r w:rsidRPr="008D5500">
        <w:rPr>
          <w:iCs/>
          <w:color w:val="000000"/>
          <w:spacing w:val="-2"/>
        </w:rPr>
        <w:t>V;</w:t>
      </w:r>
      <w:r w:rsidRPr="008D5500">
        <w:rPr>
          <w:i/>
          <w:iCs/>
          <w:color w:val="000000"/>
          <w:spacing w:val="-2"/>
        </w:rPr>
        <w:t xml:space="preserve"> R</w:t>
      </w:r>
      <w:r w:rsidRPr="008D5500">
        <w:rPr>
          <w:iCs/>
          <w:color w:val="000000"/>
          <w:spacing w:val="-2"/>
          <w:vertAlign w:val="subscript"/>
        </w:rPr>
        <w:t>1</w:t>
      </w:r>
      <w:r w:rsidRPr="008D5500">
        <w:rPr>
          <w:i/>
          <w:iCs/>
          <w:color w:val="000000"/>
          <w:spacing w:val="-2"/>
        </w:rPr>
        <w:t xml:space="preserve"> </w:t>
      </w:r>
      <w:r w:rsidRPr="008D5500">
        <w:rPr>
          <w:i/>
          <w:color w:val="000000"/>
          <w:spacing w:val="8"/>
        </w:rPr>
        <w:t>=</w:t>
      </w:r>
      <w:r w:rsidRPr="008D5500">
        <w:rPr>
          <w:color w:val="000000"/>
          <w:spacing w:val="8"/>
        </w:rPr>
        <w:t>10 Ω;</w:t>
      </w:r>
      <w:r w:rsidRPr="008D5500">
        <w:rPr>
          <w:i/>
          <w:color w:val="000000"/>
        </w:rPr>
        <w:t xml:space="preserve"> R</w:t>
      </w:r>
      <w:r w:rsidRPr="008D5500">
        <w:rPr>
          <w:iCs/>
          <w:color w:val="000000"/>
          <w:spacing w:val="-2"/>
          <w:vertAlign w:val="subscript"/>
        </w:rPr>
        <w:t>2</w:t>
      </w:r>
      <w:r w:rsidRPr="008D5500">
        <w:rPr>
          <w:iCs/>
          <w:color w:val="000000"/>
          <w:spacing w:val="-2"/>
        </w:rPr>
        <w:t xml:space="preserve"> = </w:t>
      </w:r>
      <w:r w:rsidRPr="008D5500">
        <w:rPr>
          <w:color w:val="000000"/>
          <w:spacing w:val="-2"/>
        </w:rPr>
        <w:t>30 Ω</w:t>
      </w:r>
      <w:r w:rsidRPr="008D5500">
        <w:rPr>
          <w:b/>
          <w:bCs/>
          <w:color w:val="000000"/>
          <w:spacing w:val="-2"/>
        </w:rPr>
        <w:t>;</w:t>
      </w:r>
      <w:r w:rsidRPr="008D5500">
        <w:rPr>
          <w:b/>
          <w:bCs/>
          <w:i/>
          <w:color w:val="000000"/>
          <w:spacing w:val="-2"/>
        </w:rPr>
        <w:t xml:space="preserve"> </w:t>
      </w:r>
      <w:r w:rsidRPr="008D5500">
        <w:rPr>
          <w:bCs/>
          <w:i/>
          <w:color w:val="000000"/>
          <w:spacing w:val="-2"/>
        </w:rPr>
        <w:t>R</w:t>
      </w:r>
      <w:r w:rsidRPr="008D5500">
        <w:rPr>
          <w:color w:val="000000"/>
          <w:spacing w:val="-2"/>
          <w:vertAlign w:val="subscript"/>
        </w:rPr>
        <w:t>3</w:t>
      </w:r>
      <w:r w:rsidRPr="008D5500">
        <w:rPr>
          <w:color w:val="000000"/>
          <w:spacing w:val="-2"/>
        </w:rPr>
        <w:t xml:space="preserve"> = 60 Ω;</w:t>
      </w:r>
      <w:r w:rsidRPr="008D5500">
        <w:rPr>
          <w:i/>
          <w:color w:val="000000"/>
          <w:spacing w:val="-2"/>
        </w:rPr>
        <w:t xml:space="preserve"> R</w:t>
      </w:r>
      <w:r w:rsidRPr="008D5500">
        <w:rPr>
          <w:color w:val="000000"/>
          <w:spacing w:val="-15"/>
          <w:w w:val="108"/>
          <w:vertAlign w:val="subscript"/>
        </w:rPr>
        <w:t>4</w:t>
      </w:r>
      <w:r w:rsidRPr="008D5500">
        <w:rPr>
          <w:color w:val="000000"/>
          <w:spacing w:val="-15"/>
          <w:w w:val="108"/>
        </w:rPr>
        <w:t xml:space="preserve"> = </w:t>
      </w:r>
      <w:r w:rsidRPr="008D5500">
        <w:rPr>
          <w:color w:val="000000"/>
          <w:spacing w:val="12"/>
          <w:w w:val="108"/>
        </w:rPr>
        <w:t>4Ω;</w:t>
      </w:r>
      <w:r w:rsidRPr="008D5500">
        <w:rPr>
          <w:i/>
          <w:color w:val="000000"/>
          <w:w w:val="108"/>
        </w:rPr>
        <w:t xml:space="preserve"> R</w:t>
      </w:r>
      <w:r w:rsidRPr="008D5500">
        <w:rPr>
          <w:color w:val="000000"/>
          <w:w w:val="108"/>
          <w:vertAlign w:val="subscript"/>
        </w:rPr>
        <w:t>5</w:t>
      </w:r>
      <w:r w:rsidRPr="008D5500">
        <w:rPr>
          <w:b/>
          <w:bCs/>
          <w:color w:val="000000"/>
          <w:spacing w:val="-15"/>
          <w:w w:val="108"/>
        </w:rPr>
        <w:t xml:space="preserve"> = </w:t>
      </w:r>
      <w:r w:rsidRPr="008D5500">
        <w:rPr>
          <w:bCs/>
          <w:color w:val="000000"/>
          <w:spacing w:val="-15"/>
          <w:w w:val="108"/>
        </w:rPr>
        <w:t>22 Ω.</w:t>
      </w:r>
    </w:p>
    <w:p w:rsidR="002A361B" w:rsidRPr="008D5500" w:rsidRDefault="002A361B" w:rsidP="002A361B">
      <w:pPr>
        <w:shd w:val="clear" w:color="auto" w:fill="FFFFFF"/>
        <w:ind w:firstLine="397"/>
        <w:jc w:val="both"/>
      </w:pPr>
      <w:r w:rsidRPr="008D5500">
        <w:t>Atrisinājums.</w:t>
      </w:r>
    </w:p>
    <w:p w:rsidR="002A361B" w:rsidRPr="008D5500" w:rsidRDefault="002A361B" w:rsidP="002A361B">
      <w:pPr>
        <w:shd w:val="clear" w:color="auto" w:fill="FFFFFF"/>
        <w:ind w:firstLine="397"/>
        <w:jc w:val="both"/>
        <w:rPr>
          <w:color w:val="000000"/>
          <w:spacing w:val="-6"/>
        </w:rPr>
      </w:pPr>
      <w:r w:rsidRPr="008D5500">
        <w:rPr>
          <w:color w:val="000000"/>
          <w:spacing w:val="10"/>
        </w:rPr>
        <w:t>Šajā</w:t>
      </w:r>
      <w:r w:rsidRPr="008D5500">
        <w:rPr>
          <w:color w:val="000000"/>
        </w:rPr>
        <w:t xml:space="preserve"> </w:t>
      </w:r>
      <w:r w:rsidRPr="008D5500">
        <w:rPr>
          <w:color w:val="000000"/>
          <w:spacing w:val="-5"/>
        </w:rPr>
        <w:t xml:space="preserve">ķēdē vienu no </w:t>
      </w:r>
      <w:r w:rsidRPr="008D5500">
        <w:rPr>
          <w:color w:val="000000"/>
          <w:spacing w:val="10"/>
        </w:rPr>
        <w:t>trijstūriem</w:t>
      </w:r>
      <w:r w:rsidRPr="008D5500">
        <w:rPr>
          <w:color w:val="000000"/>
        </w:rPr>
        <w:t xml:space="preserve"> </w:t>
      </w:r>
      <w:r w:rsidRPr="008D5500">
        <w:rPr>
          <w:color w:val="000000"/>
          <w:spacing w:val="-5"/>
        </w:rPr>
        <w:t>(</w:t>
      </w:r>
      <w:r w:rsidRPr="008D5500">
        <w:rPr>
          <w:i/>
          <w:color w:val="000000"/>
          <w:spacing w:val="-5"/>
        </w:rPr>
        <w:t>ABD</w:t>
      </w:r>
      <w:r w:rsidRPr="008D5500">
        <w:rPr>
          <w:color w:val="000000"/>
          <w:spacing w:val="-5"/>
        </w:rPr>
        <w:t xml:space="preserve">) vai </w:t>
      </w:r>
      <w:r w:rsidRPr="008D5500">
        <w:rPr>
          <w:i/>
          <w:iCs/>
          <w:color w:val="000000"/>
          <w:spacing w:val="-5"/>
        </w:rPr>
        <w:t xml:space="preserve">CBD) </w:t>
      </w:r>
      <w:r w:rsidRPr="008D5500">
        <w:rPr>
          <w:color w:val="000000"/>
          <w:spacing w:val="-5"/>
        </w:rPr>
        <w:t xml:space="preserve">var </w:t>
      </w:r>
      <w:r w:rsidRPr="008D5500">
        <w:rPr>
          <w:color w:val="000000"/>
          <w:spacing w:val="8"/>
        </w:rPr>
        <w:t>aizstāt</w:t>
      </w:r>
      <w:r w:rsidRPr="008D5500">
        <w:rPr>
          <w:color w:val="000000"/>
        </w:rPr>
        <w:t xml:space="preserve"> </w:t>
      </w:r>
      <w:r w:rsidRPr="008D5500">
        <w:rPr>
          <w:color w:val="000000"/>
          <w:spacing w:val="-5"/>
        </w:rPr>
        <w:t xml:space="preserve">ar zvaigzni, </w:t>
      </w:r>
      <w:r w:rsidRPr="008D5500">
        <w:rPr>
          <w:color w:val="000000"/>
          <w:spacing w:val="-4"/>
        </w:rPr>
        <w:t xml:space="preserve">stipri vienkāršojot shēmu. Aizstājam, piemēram, </w:t>
      </w:r>
      <w:r w:rsidRPr="008D5500">
        <w:rPr>
          <w:color w:val="000000"/>
          <w:spacing w:val="17"/>
        </w:rPr>
        <w:t>trijstūrī</w:t>
      </w:r>
      <w:r w:rsidRPr="008D5500">
        <w:rPr>
          <w:color w:val="000000"/>
        </w:rPr>
        <w:t xml:space="preserve"> </w:t>
      </w:r>
      <w:r w:rsidRPr="008D5500">
        <w:rPr>
          <w:i/>
          <w:iCs/>
          <w:color w:val="000000"/>
          <w:spacing w:val="-4"/>
        </w:rPr>
        <w:t xml:space="preserve">ABD, </w:t>
      </w:r>
      <w:r w:rsidRPr="008D5500">
        <w:rPr>
          <w:color w:val="000000"/>
          <w:spacing w:val="16"/>
        </w:rPr>
        <w:t>kura</w:t>
      </w:r>
      <w:r w:rsidRPr="008D5500">
        <w:rPr>
          <w:color w:val="000000"/>
        </w:rPr>
        <w:t xml:space="preserve"> </w:t>
      </w:r>
      <w:r w:rsidRPr="008D5500">
        <w:rPr>
          <w:color w:val="000000"/>
          <w:spacing w:val="16"/>
        </w:rPr>
        <w:t>malas</w:t>
      </w:r>
      <w:r w:rsidRPr="008D5500">
        <w:rPr>
          <w:color w:val="000000"/>
        </w:rPr>
        <w:t xml:space="preserve"> </w:t>
      </w:r>
      <w:r w:rsidRPr="008D5500">
        <w:rPr>
          <w:color w:val="000000"/>
          <w:spacing w:val="-4"/>
        </w:rPr>
        <w:t xml:space="preserve">veido </w:t>
      </w:r>
      <w:r w:rsidRPr="008D5500">
        <w:rPr>
          <w:color w:val="000000"/>
          <w:spacing w:val="8"/>
        </w:rPr>
        <w:t>pretestības</w:t>
      </w:r>
      <w:r w:rsidRPr="008D5500">
        <w:rPr>
          <w:color w:val="000000"/>
        </w:rPr>
        <w:t xml:space="preserve"> </w:t>
      </w:r>
      <w:r w:rsidRPr="008D5500">
        <w:rPr>
          <w:i/>
          <w:color w:val="000000"/>
        </w:rPr>
        <w:t>R</w:t>
      </w:r>
      <w:r w:rsidRPr="008D5500">
        <w:rPr>
          <w:color w:val="000000"/>
          <w:vertAlign w:val="subscript"/>
        </w:rPr>
        <w:t>1</w:t>
      </w:r>
      <w:r w:rsidRPr="008D5500">
        <w:rPr>
          <w:iCs/>
          <w:color w:val="000000"/>
          <w:spacing w:val="-6"/>
        </w:rPr>
        <w:t xml:space="preserve">, </w:t>
      </w:r>
      <w:r w:rsidRPr="008D5500">
        <w:rPr>
          <w:i/>
          <w:iCs/>
          <w:color w:val="000000"/>
          <w:spacing w:val="-6"/>
        </w:rPr>
        <w:t>R</w:t>
      </w:r>
      <w:r w:rsidRPr="008D5500">
        <w:rPr>
          <w:iCs/>
          <w:color w:val="000000"/>
          <w:spacing w:val="-6"/>
          <w:vertAlign w:val="subscript"/>
        </w:rPr>
        <w:t>2</w:t>
      </w:r>
      <w:r w:rsidRPr="008D5500">
        <w:rPr>
          <w:iCs/>
          <w:color w:val="000000"/>
          <w:spacing w:val="-6"/>
        </w:rPr>
        <w:t xml:space="preserve"> </w:t>
      </w:r>
      <w:r w:rsidRPr="008D5500">
        <w:rPr>
          <w:color w:val="000000"/>
          <w:spacing w:val="-6"/>
        </w:rPr>
        <w:t xml:space="preserve">un </w:t>
      </w:r>
      <w:r w:rsidRPr="008D5500">
        <w:rPr>
          <w:i/>
          <w:color w:val="000000"/>
          <w:spacing w:val="-6"/>
        </w:rPr>
        <w:t>R</w:t>
      </w:r>
      <w:r w:rsidRPr="008D5500">
        <w:rPr>
          <w:color w:val="000000"/>
          <w:spacing w:val="-6"/>
          <w:vertAlign w:val="subscript"/>
        </w:rPr>
        <w:t>3</w:t>
      </w:r>
      <w:r w:rsidRPr="008D5500">
        <w:rPr>
          <w:iCs/>
          <w:color w:val="000000"/>
          <w:spacing w:val="-6"/>
        </w:rPr>
        <w:t xml:space="preserve">, </w:t>
      </w:r>
      <w:r w:rsidRPr="008D5500">
        <w:rPr>
          <w:color w:val="000000"/>
          <w:spacing w:val="-6"/>
        </w:rPr>
        <w:t xml:space="preserve">ar zvaigzni, kuras </w:t>
      </w:r>
      <w:r w:rsidRPr="008D5500">
        <w:rPr>
          <w:color w:val="000000"/>
          <w:spacing w:val="7"/>
        </w:rPr>
        <w:t>staru</w:t>
      </w:r>
      <w:r w:rsidRPr="008D5500">
        <w:rPr>
          <w:color w:val="000000"/>
        </w:rPr>
        <w:t xml:space="preserve"> </w:t>
      </w:r>
      <w:r w:rsidRPr="008D5500">
        <w:rPr>
          <w:color w:val="000000"/>
          <w:spacing w:val="-6"/>
        </w:rPr>
        <w:t xml:space="preserve">pretestības apzīmējam ar </w:t>
      </w:r>
      <w:r w:rsidRPr="008D5500">
        <w:rPr>
          <w:i/>
          <w:color w:val="000000"/>
          <w:spacing w:val="-6"/>
        </w:rPr>
        <w:t>R</w:t>
      </w:r>
      <w:r w:rsidRPr="008D5500">
        <w:rPr>
          <w:i/>
          <w:color w:val="000000"/>
          <w:spacing w:val="-6"/>
          <w:vertAlign w:val="subscript"/>
        </w:rPr>
        <w:t>A</w:t>
      </w:r>
      <w:r w:rsidRPr="008D5500">
        <w:rPr>
          <w:i/>
          <w:color w:val="000000"/>
          <w:spacing w:val="-6"/>
        </w:rPr>
        <w:t>, R</w:t>
      </w:r>
      <w:r w:rsidRPr="008D5500">
        <w:rPr>
          <w:i/>
          <w:color w:val="000000"/>
          <w:spacing w:val="-6"/>
          <w:vertAlign w:val="subscript"/>
        </w:rPr>
        <w:t>B</w:t>
      </w:r>
      <w:r w:rsidRPr="008D5500">
        <w:rPr>
          <w:i/>
          <w:color w:val="000000"/>
          <w:spacing w:val="-6"/>
        </w:rPr>
        <w:t>, R</w:t>
      </w:r>
      <w:r w:rsidRPr="008D5500">
        <w:rPr>
          <w:i/>
          <w:color w:val="000000"/>
          <w:spacing w:val="-6"/>
          <w:vertAlign w:val="subscript"/>
        </w:rPr>
        <w:t>D</w:t>
      </w:r>
      <w:r w:rsidRPr="008D5500">
        <w:rPr>
          <w:i/>
          <w:color w:val="000000"/>
          <w:spacing w:val="-6"/>
        </w:rPr>
        <w:t>.</w:t>
      </w:r>
      <w:r w:rsidRPr="008D5500">
        <w:rPr>
          <w:color w:val="000000"/>
          <w:spacing w:val="-6"/>
        </w:rPr>
        <w:t xml:space="preserve"> </w:t>
      </w:r>
    </w:p>
    <w:p w:rsidR="002A361B" w:rsidRPr="008D5500" w:rsidRDefault="002A361B" w:rsidP="002A361B">
      <w:pPr>
        <w:shd w:val="clear" w:color="auto" w:fill="FFFFFF"/>
        <w:ind w:firstLine="567"/>
        <w:jc w:val="both"/>
      </w:pPr>
    </w:p>
    <w:tbl>
      <w:tblPr>
        <w:tblW w:w="0" w:type="auto"/>
        <w:tblLook w:val="01E0"/>
      </w:tblPr>
      <w:tblGrid>
        <w:gridCol w:w="4643"/>
        <w:gridCol w:w="4643"/>
      </w:tblGrid>
      <w:tr w:rsidR="002A361B" w:rsidRPr="008D5500" w:rsidTr="00CD591C">
        <w:tc>
          <w:tcPr>
            <w:tcW w:w="4643" w:type="dxa"/>
          </w:tcPr>
          <w:p w:rsidR="002A361B" w:rsidRPr="008D5500" w:rsidRDefault="002A361B" w:rsidP="00CD591C">
            <w:pPr>
              <w:jc w:val="center"/>
              <w:rPr>
                <w:b/>
                <w:i/>
              </w:rPr>
            </w:pPr>
            <w:r>
              <w:rPr>
                <w:b/>
                <w:i/>
                <w:noProof/>
              </w:rPr>
              <w:drawing>
                <wp:inline distT="0" distB="0" distL="0" distR="0">
                  <wp:extent cx="2273935" cy="1383665"/>
                  <wp:effectExtent l="1905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607" cstate="print"/>
                          <a:srcRect/>
                          <a:stretch>
                            <a:fillRect/>
                          </a:stretch>
                        </pic:blipFill>
                        <pic:spPr bwMode="auto">
                          <a:xfrm>
                            <a:off x="0" y="0"/>
                            <a:ext cx="2273935" cy="1383665"/>
                          </a:xfrm>
                          <a:prstGeom prst="rect">
                            <a:avLst/>
                          </a:prstGeom>
                          <a:noFill/>
                          <a:ln w="9525">
                            <a:noFill/>
                            <a:miter lim="800000"/>
                            <a:headEnd/>
                            <a:tailEnd/>
                          </a:ln>
                        </pic:spPr>
                      </pic:pic>
                    </a:graphicData>
                  </a:graphic>
                </wp:inline>
              </w:drawing>
            </w:r>
          </w:p>
          <w:p w:rsidR="002A361B" w:rsidRPr="008D5500" w:rsidRDefault="002A361B" w:rsidP="00CD591C">
            <w:pPr>
              <w:jc w:val="center"/>
              <w:rPr>
                <w:b/>
                <w:i/>
                <w:spacing w:val="-5"/>
                <w:position w:val="-25"/>
              </w:rPr>
            </w:pPr>
            <w:r w:rsidRPr="008D5500">
              <w:rPr>
                <w:b/>
                <w:i/>
              </w:rPr>
              <w:t xml:space="preserve">a </w:t>
            </w:r>
          </w:p>
        </w:tc>
        <w:tc>
          <w:tcPr>
            <w:tcW w:w="4644" w:type="dxa"/>
          </w:tcPr>
          <w:p w:rsidR="002A361B" w:rsidRPr="008D5500" w:rsidRDefault="002A361B" w:rsidP="00CD591C">
            <w:pPr>
              <w:jc w:val="center"/>
              <w:rPr>
                <w:b/>
                <w:i/>
              </w:rPr>
            </w:pPr>
            <w:r>
              <w:rPr>
                <w:b/>
                <w:i/>
                <w:noProof/>
              </w:rPr>
              <w:drawing>
                <wp:inline distT="0" distB="0" distL="0" distR="0">
                  <wp:extent cx="1964055" cy="1367790"/>
                  <wp:effectExtent l="1905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608" cstate="print"/>
                          <a:srcRect/>
                          <a:stretch>
                            <a:fillRect/>
                          </a:stretch>
                        </pic:blipFill>
                        <pic:spPr bwMode="auto">
                          <a:xfrm>
                            <a:off x="0" y="0"/>
                            <a:ext cx="1964055" cy="1367790"/>
                          </a:xfrm>
                          <a:prstGeom prst="rect">
                            <a:avLst/>
                          </a:prstGeom>
                          <a:noFill/>
                          <a:ln w="9525">
                            <a:noFill/>
                            <a:miter lim="800000"/>
                            <a:headEnd/>
                            <a:tailEnd/>
                          </a:ln>
                        </pic:spPr>
                      </pic:pic>
                    </a:graphicData>
                  </a:graphic>
                </wp:inline>
              </w:drawing>
            </w:r>
          </w:p>
          <w:p w:rsidR="002A361B" w:rsidRPr="008D5500" w:rsidRDefault="002A361B" w:rsidP="00CD591C">
            <w:pPr>
              <w:jc w:val="center"/>
              <w:rPr>
                <w:b/>
                <w:i/>
                <w:spacing w:val="-5"/>
                <w:position w:val="-25"/>
              </w:rPr>
            </w:pPr>
            <w:r w:rsidRPr="008D5500">
              <w:rPr>
                <w:b/>
                <w:i/>
              </w:rPr>
              <w:t xml:space="preserve">b </w:t>
            </w:r>
          </w:p>
        </w:tc>
      </w:tr>
    </w:tbl>
    <w:p w:rsidR="002A361B" w:rsidRPr="005848FA" w:rsidRDefault="002A361B" w:rsidP="002A361B">
      <w:pPr>
        <w:shd w:val="clear" w:color="auto" w:fill="FFFFFF"/>
        <w:jc w:val="center"/>
        <w:rPr>
          <w:color w:val="000000"/>
          <w:sz w:val="22"/>
          <w:szCs w:val="22"/>
        </w:rPr>
      </w:pPr>
      <w:r w:rsidRPr="005848FA">
        <w:rPr>
          <w:color w:val="000000"/>
          <w:sz w:val="22"/>
          <w:szCs w:val="22"/>
        </w:rPr>
        <w:t>2.26. att. Pretestību zvaigznes slēguma (a) aizvietošana ar ek</w:t>
      </w:r>
      <w:r w:rsidRPr="005848FA">
        <w:rPr>
          <w:color w:val="000000"/>
          <w:sz w:val="22"/>
          <w:szCs w:val="22"/>
        </w:rPr>
        <w:softHyphen/>
        <w:t xml:space="preserve">vivalentu pretestību trīsstūra </w:t>
      </w:r>
    </w:p>
    <w:p w:rsidR="002A361B" w:rsidRPr="005848FA" w:rsidRDefault="002A361B" w:rsidP="002A361B">
      <w:pPr>
        <w:shd w:val="clear" w:color="auto" w:fill="FFFFFF"/>
        <w:jc w:val="center"/>
        <w:rPr>
          <w:color w:val="000000"/>
          <w:sz w:val="22"/>
          <w:szCs w:val="22"/>
        </w:rPr>
      </w:pPr>
      <w:r w:rsidRPr="005848FA">
        <w:rPr>
          <w:color w:val="000000"/>
          <w:sz w:val="22"/>
          <w:szCs w:val="22"/>
        </w:rPr>
        <w:t>slēgumu (b).</w:t>
      </w:r>
    </w:p>
    <w:p w:rsidR="002A361B" w:rsidRPr="008D5500" w:rsidRDefault="002A361B" w:rsidP="002A361B">
      <w:pPr>
        <w:shd w:val="clear" w:color="auto" w:fill="FFFFFF"/>
        <w:ind w:firstLine="397"/>
        <w:jc w:val="both"/>
        <w:rPr>
          <w:b/>
          <w:bCs/>
          <w:color w:val="000000"/>
          <w:spacing w:val="-8"/>
        </w:rPr>
      </w:pPr>
    </w:p>
    <w:tbl>
      <w:tblPr>
        <w:tblW w:w="0" w:type="auto"/>
        <w:tblLook w:val="01E0"/>
      </w:tblPr>
      <w:tblGrid>
        <w:gridCol w:w="4589"/>
        <w:gridCol w:w="4697"/>
      </w:tblGrid>
      <w:tr w:rsidR="002A361B" w:rsidRPr="008D5500" w:rsidTr="00CD591C">
        <w:tc>
          <w:tcPr>
            <w:tcW w:w="4592" w:type="dxa"/>
          </w:tcPr>
          <w:p w:rsidR="002A361B" w:rsidRPr="008D5500" w:rsidRDefault="002A361B" w:rsidP="00CD591C">
            <w:pPr>
              <w:jc w:val="center"/>
              <w:rPr>
                <w:sz w:val="22"/>
                <w:szCs w:val="22"/>
              </w:rPr>
            </w:pPr>
            <w:r>
              <w:rPr>
                <w:noProof/>
              </w:rPr>
              <w:drawing>
                <wp:inline distT="0" distB="0" distL="0" distR="0">
                  <wp:extent cx="1741170" cy="1932305"/>
                  <wp:effectExtent l="1905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609" cstate="print"/>
                          <a:srcRect/>
                          <a:stretch>
                            <a:fillRect/>
                          </a:stretch>
                        </pic:blipFill>
                        <pic:spPr bwMode="auto">
                          <a:xfrm>
                            <a:off x="0" y="0"/>
                            <a:ext cx="1741170" cy="1932305"/>
                          </a:xfrm>
                          <a:prstGeom prst="rect">
                            <a:avLst/>
                          </a:prstGeom>
                          <a:noFill/>
                          <a:ln w="9525">
                            <a:noFill/>
                            <a:miter lim="800000"/>
                            <a:headEnd/>
                            <a:tailEnd/>
                          </a:ln>
                        </pic:spPr>
                      </pic:pic>
                    </a:graphicData>
                  </a:graphic>
                </wp:inline>
              </w:drawing>
            </w:r>
          </w:p>
        </w:tc>
        <w:tc>
          <w:tcPr>
            <w:tcW w:w="4698" w:type="dxa"/>
          </w:tcPr>
          <w:p w:rsidR="002A361B" w:rsidRPr="008D5500" w:rsidRDefault="002A361B" w:rsidP="00CD591C">
            <w:pPr>
              <w:jc w:val="center"/>
              <w:rPr>
                <w:sz w:val="22"/>
                <w:szCs w:val="22"/>
              </w:rPr>
            </w:pPr>
            <w:r>
              <w:rPr>
                <w:noProof/>
              </w:rPr>
              <w:drawing>
                <wp:inline distT="0" distB="0" distL="0" distR="0">
                  <wp:extent cx="2321560" cy="1916430"/>
                  <wp:effectExtent l="19050" t="0" r="254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610" cstate="print"/>
                          <a:srcRect/>
                          <a:stretch>
                            <a:fillRect/>
                          </a:stretch>
                        </pic:blipFill>
                        <pic:spPr bwMode="auto">
                          <a:xfrm>
                            <a:off x="0" y="0"/>
                            <a:ext cx="2321560" cy="1916430"/>
                          </a:xfrm>
                          <a:prstGeom prst="rect">
                            <a:avLst/>
                          </a:prstGeom>
                          <a:noFill/>
                          <a:ln w="9525">
                            <a:noFill/>
                            <a:miter lim="800000"/>
                            <a:headEnd/>
                            <a:tailEnd/>
                          </a:ln>
                        </pic:spPr>
                      </pic:pic>
                    </a:graphicData>
                  </a:graphic>
                </wp:inline>
              </w:drawing>
            </w:r>
          </w:p>
        </w:tc>
      </w:tr>
      <w:tr w:rsidR="002A361B" w:rsidRPr="008D5500" w:rsidTr="00CD591C">
        <w:tc>
          <w:tcPr>
            <w:tcW w:w="4592" w:type="dxa"/>
          </w:tcPr>
          <w:p w:rsidR="002A361B" w:rsidRPr="008D5500" w:rsidRDefault="002A361B" w:rsidP="00CD591C">
            <w:pPr>
              <w:jc w:val="center"/>
              <w:rPr>
                <w:sz w:val="22"/>
                <w:szCs w:val="22"/>
              </w:rPr>
            </w:pPr>
            <w:r w:rsidRPr="008D5500">
              <w:rPr>
                <w:sz w:val="22"/>
                <w:szCs w:val="22"/>
              </w:rPr>
              <w:t>2.27. att. Shēma 2.15. piemēram.</w:t>
            </w:r>
          </w:p>
        </w:tc>
        <w:tc>
          <w:tcPr>
            <w:tcW w:w="4698" w:type="dxa"/>
          </w:tcPr>
          <w:p w:rsidR="002A361B" w:rsidRPr="008D5500" w:rsidRDefault="002A361B" w:rsidP="00CD591C">
            <w:pPr>
              <w:jc w:val="center"/>
              <w:rPr>
                <w:sz w:val="22"/>
                <w:szCs w:val="22"/>
              </w:rPr>
            </w:pPr>
            <w:r w:rsidRPr="008D5500">
              <w:rPr>
                <w:sz w:val="22"/>
                <w:szCs w:val="22"/>
              </w:rPr>
              <w:t>2.28. att. Pārveidota shēma 2.15. piemēram</w:t>
            </w:r>
          </w:p>
        </w:tc>
      </w:tr>
    </w:tbl>
    <w:p w:rsidR="002A361B" w:rsidRPr="008D5500" w:rsidRDefault="002A361B" w:rsidP="002A361B">
      <w:pPr>
        <w:shd w:val="clear" w:color="auto" w:fill="FFFFFF"/>
        <w:ind w:firstLine="302"/>
        <w:rPr>
          <w:color w:val="000000"/>
          <w:spacing w:val="9"/>
          <w:w w:val="101"/>
        </w:rPr>
      </w:pPr>
    </w:p>
    <w:p w:rsidR="002A361B" w:rsidRPr="008D5500" w:rsidRDefault="002A361B" w:rsidP="002A361B">
      <w:pPr>
        <w:shd w:val="clear" w:color="auto" w:fill="FFFFFF"/>
        <w:ind w:firstLine="397"/>
        <w:jc w:val="both"/>
      </w:pPr>
      <w:r w:rsidRPr="008D5500">
        <w:rPr>
          <w:color w:val="000000"/>
          <w:spacing w:val="9"/>
          <w:w w:val="101"/>
        </w:rPr>
        <w:t>Sarežģītas</w:t>
      </w:r>
      <w:r w:rsidRPr="008D5500">
        <w:rPr>
          <w:color w:val="000000"/>
          <w:w w:val="101"/>
        </w:rPr>
        <w:t xml:space="preserve"> </w:t>
      </w:r>
      <w:r w:rsidRPr="008D5500">
        <w:rPr>
          <w:color w:val="000000"/>
          <w:spacing w:val="-5"/>
          <w:w w:val="101"/>
        </w:rPr>
        <w:t xml:space="preserve">ķēdes vietā, </w:t>
      </w:r>
      <w:r w:rsidRPr="008D5500">
        <w:rPr>
          <w:color w:val="000000"/>
          <w:spacing w:val="12"/>
          <w:w w:val="101"/>
        </w:rPr>
        <w:t>kuras</w:t>
      </w:r>
      <w:r w:rsidRPr="008D5500">
        <w:rPr>
          <w:color w:val="000000"/>
          <w:w w:val="101"/>
        </w:rPr>
        <w:t xml:space="preserve"> </w:t>
      </w:r>
      <w:r w:rsidRPr="008D5500">
        <w:rPr>
          <w:color w:val="000000"/>
          <w:spacing w:val="-5"/>
          <w:w w:val="101"/>
        </w:rPr>
        <w:t>aprēķinam nepieciešams sastādīt sešus vie</w:t>
      </w:r>
      <w:r w:rsidRPr="008D5500">
        <w:rPr>
          <w:color w:val="000000"/>
          <w:spacing w:val="-5"/>
          <w:w w:val="101"/>
        </w:rPr>
        <w:softHyphen/>
      </w:r>
      <w:r w:rsidRPr="008D5500">
        <w:rPr>
          <w:color w:val="000000"/>
          <w:spacing w:val="-1"/>
          <w:w w:val="101"/>
        </w:rPr>
        <w:t xml:space="preserve">nādojumus </w:t>
      </w:r>
      <w:r w:rsidRPr="008D5500">
        <w:rPr>
          <w:color w:val="000000"/>
          <w:spacing w:val="13"/>
          <w:w w:val="101"/>
        </w:rPr>
        <w:t>sask</w:t>
      </w:r>
      <w:r w:rsidRPr="008D5500">
        <w:rPr>
          <w:color w:val="000000"/>
          <w:spacing w:val="13"/>
          <w:w w:val="101"/>
        </w:rPr>
        <w:t>a</w:t>
      </w:r>
      <w:r w:rsidRPr="008D5500">
        <w:rPr>
          <w:color w:val="000000"/>
          <w:spacing w:val="13"/>
          <w:w w:val="101"/>
        </w:rPr>
        <w:t>ņā</w:t>
      </w:r>
      <w:r w:rsidRPr="008D5500">
        <w:rPr>
          <w:color w:val="000000"/>
          <w:w w:val="101"/>
        </w:rPr>
        <w:t xml:space="preserve"> </w:t>
      </w:r>
      <w:r w:rsidRPr="008D5500">
        <w:rPr>
          <w:color w:val="000000"/>
          <w:spacing w:val="-1"/>
          <w:w w:val="101"/>
        </w:rPr>
        <w:t xml:space="preserve">ar Kirhofa likumiem, iegūstam vienkāršu jauktu slēgumu </w:t>
      </w:r>
      <w:r w:rsidRPr="008D5500">
        <w:rPr>
          <w:color w:val="000000"/>
          <w:spacing w:val="-9"/>
          <w:w w:val="101"/>
        </w:rPr>
        <w:t>(2.28. att</w:t>
      </w:r>
      <w:r w:rsidRPr="008D5500">
        <w:rPr>
          <w:color w:val="000000"/>
          <w:spacing w:val="8"/>
          <w:w w:val="101"/>
        </w:rPr>
        <w:t>.).</w:t>
      </w:r>
      <w:r w:rsidRPr="008D5500">
        <w:rPr>
          <w:color w:val="000000"/>
          <w:w w:val="101"/>
        </w:rPr>
        <w:t xml:space="preserve"> Š</w:t>
      </w:r>
      <w:r w:rsidRPr="008D5500">
        <w:rPr>
          <w:color w:val="000000"/>
          <w:spacing w:val="6"/>
          <w:w w:val="101"/>
        </w:rPr>
        <w:t>ajā</w:t>
      </w:r>
      <w:r w:rsidRPr="008D5500">
        <w:rPr>
          <w:color w:val="000000"/>
          <w:w w:val="101"/>
        </w:rPr>
        <w:t xml:space="preserve"> </w:t>
      </w:r>
      <w:r w:rsidRPr="008D5500">
        <w:rPr>
          <w:color w:val="000000"/>
          <w:spacing w:val="-9"/>
          <w:w w:val="101"/>
        </w:rPr>
        <w:t xml:space="preserve">ķēdē </w:t>
      </w:r>
      <w:r w:rsidRPr="008D5500">
        <w:rPr>
          <w:color w:val="000000"/>
          <w:spacing w:val="4"/>
          <w:w w:val="101"/>
        </w:rPr>
        <w:t>viegli</w:t>
      </w:r>
      <w:r w:rsidRPr="008D5500">
        <w:rPr>
          <w:color w:val="000000"/>
          <w:w w:val="101"/>
        </w:rPr>
        <w:t xml:space="preserve"> </w:t>
      </w:r>
      <w:r w:rsidRPr="008D5500">
        <w:rPr>
          <w:color w:val="000000"/>
          <w:spacing w:val="11"/>
          <w:w w:val="101"/>
        </w:rPr>
        <w:t>a</w:t>
      </w:r>
      <w:r w:rsidRPr="008D5500">
        <w:rPr>
          <w:color w:val="000000"/>
          <w:spacing w:val="11"/>
          <w:w w:val="101"/>
        </w:rPr>
        <w:t>p</w:t>
      </w:r>
      <w:r w:rsidRPr="008D5500">
        <w:rPr>
          <w:color w:val="000000"/>
          <w:spacing w:val="11"/>
          <w:w w:val="101"/>
        </w:rPr>
        <w:t>rēķināt</w:t>
      </w:r>
      <w:r w:rsidRPr="008D5500">
        <w:rPr>
          <w:color w:val="000000"/>
          <w:w w:val="101"/>
        </w:rPr>
        <w:t xml:space="preserve"> </w:t>
      </w:r>
      <w:r w:rsidRPr="008D5500">
        <w:rPr>
          <w:color w:val="000000"/>
          <w:spacing w:val="6"/>
          <w:w w:val="101"/>
        </w:rPr>
        <w:t xml:space="preserve">strāvas </w:t>
      </w:r>
      <w:r w:rsidRPr="008D5500">
        <w:rPr>
          <w:i/>
          <w:color w:val="000000"/>
          <w:spacing w:val="6"/>
          <w:w w:val="101"/>
        </w:rPr>
        <w:t>I</w:t>
      </w:r>
      <w:r w:rsidRPr="008D5500">
        <w:rPr>
          <w:color w:val="000000"/>
          <w:spacing w:val="6"/>
          <w:w w:val="101"/>
        </w:rPr>
        <w:t>,</w:t>
      </w:r>
      <w:r w:rsidRPr="008D5500">
        <w:rPr>
          <w:color w:val="000000"/>
          <w:w w:val="101"/>
        </w:rPr>
        <w:t xml:space="preserve"> </w:t>
      </w:r>
      <w:r w:rsidRPr="008D5500">
        <w:rPr>
          <w:i/>
          <w:color w:val="000000"/>
          <w:w w:val="101"/>
        </w:rPr>
        <w:t>I</w:t>
      </w:r>
      <w:r w:rsidRPr="008D5500">
        <w:rPr>
          <w:color w:val="000000"/>
          <w:w w:val="101"/>
          <w:vertAlign w:val="subscript"/>
        </w:rPr>
        <w:t>4</w:t>
      </w:r>
      <w:r w:rsidRPr="008D5500">
        <w:rPr>
          <w:i/>
          <w:iCs/>
          <w:color w:val="000000"/>
          <w:spacing w:val="-9"/>
          <w:w w:val="101"/>
        </w:rPr>
        <w:t xml:space="preserve">  </w:t>
      </w:r>
      <w:r w:rsidRPr="008D5500">
        <w:rPr>
          <w:iCs/>
          <w:color w:val="000000"/>
          <w:spacing w:val="-9"/>
          <w:w w:val="101"/>
        </w:rPr>
        <w:t xml:space="preserve">un </w:t>
      </w:r>
      <w:r w:rsidRPr="008D5500">
        <w:rPr>
          <w:i/>
          <w:iCs/>
          <w:color w:val="000000"/>
          <w:spacing w:val="-9"/>
          <w:w w:val="101"/>
        </w:rPr>
        <w:t>I</w:t>
      </w:r>
      <w:r w:rsidRPr="008D5500">
        <w:rPr>
          <w:iCs/>
          <w:color w:val="000000"/>
          <w:spacing w:val="-9"/>
          <w:w w:val="101"/>
          <w:vertAlign w:val="subscript"/>
        </w:rPr>
        <w:t>5</w:t>
      </w:r>
      <w:r w:rsidRPr="008D5500">
        <w:rPr>
          <w:iCs/>
          <w:color w:val="000000"/>
          <w:spacing w:val="-9"/>
          <w:w w:val="101"/>
        </w:rPr>
        <w:t>.</w:t>
      </w:r>
    </w:p>
    <w:p w:rsidR="002A361B" w:rsidRPr="008D5500" w:rsidRDefault="002A361B" w:rsidP="002A361B">
      <w:pPr>
        <w:shd w:val="clear" w:color="auto" w:fill="FFFFFF"/>
        <w:ind w:firstLine="397"/>
        <w:jc w:val="both"/>
        <w:rPr>
          <w:color w:val="000000"/>
          <w:w w:val="101"/>
        </w:rPr>
      </w:pPr>
      <w:r w:rsidRPr="008D5500">
        <w:rPr>
          <w:color w:val="000000"/>
          <w:w w:val="101"/>
        </w:rPr>
        <w:t>Aprēķinām zvaigznes staros slēgtās pretestības:</w:t>
      </w:r>
    </w:p>
    <w:p w:rsidR="002A361B" w:rsidRPr="008D5500" w:rsidRDefault="002A361B" w:rsidP="002A361B">
      <w:pPr>
        <w:shd w:val="clear" w:color="auto" w:fill="FFFFFF"/>
        <w:ind w:left="1440" w:firstLine="720"/>
        <w:jc w:val="both"/>
      </w:pPr>
      <w:r w:rsidRPr="008D5500">
        <w:rPr>
          <w:position w:val="-30"/>
        </w:rPr>
        <w:object w:dxaOrig="3320" w:dyaOrig="680">
          <v:shape id="_x0000_i1257" type="#_x0000_t75" style="width:165.5pt;height:33.5pt" o:ole="">
            <v:imagedata r:id="rId611" o:title=""/>
          </v:shape>
          <o:OLEObject Type="Embed" ProgID="Equation.3" ShapeID="_x0000_i1257" DrawAspect="Content" ObjectID="_1390999757" r:id="rId612"/>
        </w:object>
      </w:r>
    </w:p>
    <w:p w:rsidR="002A361B" w:rsidRPr="008D5500" w:rsidRDefault="002A361B" w:rsidP="002A361B">
      <w:pPr>
        <w:shd w:val="clear" w:color="auto" w:fill="FFFFFF"/>
        <w:ind w:left="1440" w:firstLine="720"/>
        <w:jc w:val="both"/>
        <w:rPr>
          <w:color w:val="000000"/>
          <w:w w:val="101"/>
        </w:rPr>
      </w:pPr>
      <w:r w:rsidRPr="008D5500">
        <w:rPr>
          <w:position w:val="-30"/>
        </w:rPr>
        <w:object w:dxaOrig="3340" w:dyaOrig="680">
          <v:shape id="_x0000_i1258" type="#_x0000_t75" style="width:167.5pt;height:33.5pt" o:ole="">
            <v:imagedata r:id="rId613" o:title=""/>
          </v:shape>
          <o:OLEObject Type="Embed" ProgID="Equation.3" ShapeID="_x0000_i1258" DrawAspect="Content" ObjectID="_1390999758" r:id="rId614"/>
        </w:object>
      </w:r>
    </w:p>
    <w:p w:rsidR="002A361B" w:rsidRPr="008D5500" w:rsidRDefault="002A361B" w:rsidP="002A361B">
      <w:pPr>
        <w:shd w:val="clear" w:color="auto" w:fill="FFFFFF"/>
        <w:ind w:firstLine="397"/>
        <w:jc w:val="both"/>
        <w:rPr>
          <w:color w:val="000000"/>
          <w:w w:val="101"/>
        </w:rPr>
      </w:pPr>
      <w:r w:rsidRPr="008D5500">
        <w:rPr>
          <w:color w:val="000000"/>
          <w:w w:val="101"/>
        </w:rPr>
        <w:t xml:space="preserve">                        </w:t>
      </w:r>
      <w:r w:rsidRPr="008D5500">
        <w:rPr>
          <w:color w:val="000000"/>
          <w:w w:val="101"/>
        </w:rPr>
        <w:tab/>
      </w:r>
      <w:r w:rsidRPr="008D5500">
        <w:rPr>
          <w:color w:val="000000"/>
          <w:w w:val="101"/>
          <w:position w:val="-30"/>
        </w:rPr>
        <w:object w:dxaOrig="3440" w:dyaOrig="680">
          <v:shape id="_x0000_i1259" type="#_x0000_t75" style="width:171pt;height:33.5pt" o:ole="">
            <v:imagedata r:id="rId615" o:title=""/>
          </v:shape>
          <o:OLEObject Type="Embed" ProgID="Equation.3" ShapeID="_x0000_i1259" DrawAspect="Content" ObjectID="_1390999759" r:id="rId616"/>
        </w:object>
      </w:r>
      <w:r w:rsidRPr="008D5500">
        <w:rPr>
          <w:color w:val="000000"/>
          <w:w w:val="101"/>
          <w:position w:val="-10"/>
        </w:rPr>
        <w:object w:dxaOrig="180" w:dyaOrig="340">
          <v:shape id="_x0000_i1260" type="#_x0000_t75" style="width:9.5pt;height:18.5pt" o:ole="">
            <v:imagedata r:id="rId221" o:title=""/>
          </v:shape>
          <o:OLEObject Type="Embed" ProgID="Equation.3" ShapeID="_x0000_i1260" DrawAspect="Content" ObjectID="_1390999760" r:id="rId617"/>
        </w:object>
      </w:r>
    </w:p>
    <w:p w:rsidR="002A361B" w:rsidRPr="008D5500" w:rsidRDefault="002A361B" w:rsidP="002A361B">
      <w:pPr>
        <w:shd w:val="clear" w:color="auto" w:fill="FFFFFF"/>
        <w:ind w:firstLine="397"/>
        <w:jc w:val="both"/>
        <w:rPr>
          <w:color w:val="000000"/>
          <w:spacing w:val="-4"/>
          <w:w w:val="109"/>
        </w:rPr>
      </w:pPr>
      <w:r w:rsidRPr="008D5500">
        <w:rPr>
          <w:color w:val="000000"/>
          <w:spacing w:val="-4"/>
          <w:w w:val="109"/>
        </w:rPr>
        <w:t>Visas ķēdes kopējā pretestība ir</w:t>
      </w:r>
    </w:p>
    <w:p w:rsidR="002A361B" w:rsidRPr="008D5500" w:rsidRDefault="002A361B" w:rsidP="002A361B">
      <w:pPr>
        <w:shd w:val="clear" w:color="auto" w:fill="FFFFFF"/>
        <w:ind w:firstLine="397"/>
        <w:jc w:val="both"/>
        <w:rPr>
          <w:i/>
          <w:color w:val="000000"/>
          <w:spacing w:val="-4"/>
          <w:w w:val="109"/>
        </w:rPr>
      </w:pPr>
      <w:r w:rsidRPr="008D5500">
        <w:rPr>
          <w:i/>
          <w:color w:val="000000"/>
          <w:spacing w:val="-4"/>
          <w:w w:val="109"/>
        </w:rPr>
        <w:t xml:space="preserve">                          </w:t>
      </w:r>
      <w:r w:rsidRPr="008D5500">
        <w:rPr>
          <w:i/>
          <w:color w:val="000000"/>
          <w:spacing w:val="-4"/>
          <w:w w:val="109"/>
          <w:position w:val="-30"/>
        </w:rPr>
        <w:object w:dxaOrig="5679" w:dyaOrig="680">
          <v:shape id="_x0000_i1261" type="#_x0000_t75" style="width:283.5pt;height:33.5pt" o:ole="">
            <v:imagedata r:id="rId618" o:title=""/>
          </v:shape>
          <o:OLEObject Type="Embed" ProgID="Equation.3" ShapeID="_x0000_i1261" DrawAspect="Content" ObjectID="_1390999761" r:id="rId619"/>
        </w:object>
      </w:r>
    </w:p>
    <w:p w:rsidR="002A361B" w:rsidRPr="008D5500" w:rsidRDefault="002A361B" w:rsidP="002A361B">
      <w:pPr>
        <w:shd w:val="clear" w:color="auto" w:fill="FFFFFF"/>
        <w:ind w:firstLine="397"/>
        <w:jc w:val="both"/>
      </w:pPr>
      <w:r w:rsidRPr="008D5500">
        <w:t>Strāva ķēdes nesazarotajā daļā</w:t>
      </w:r>
    </w:p>
    <w:p w:rsidR="002A361B" w:rsidRPr="008D5500" w:rsidRDefault="002A361B" w:rsidP="002A361B">
      <w:pPr>
        <w:shd w:val="clear" w:color="auto" w:fill="FFFFFF"/>
        <w:ind w:firstLine="397"/>
        <w:jc w:val="both"/>
      </w:pPr>
      <w:r w:rsidRPr="008D5500">
        <w:t xml:space="preserve">                                                    </w:t>
      </w:r>
      <w:r w:rsidRPr="008D5500">
        <w:rPr>
          <w:position w:val="-24"/>
        </w:rPr>
        <w:object w:dxaOrig="2000" w:dyaOrig="620">
          <v:shape id="_x0000_i1262" type="#_x0000_t75" style="width:100pt;height:31pt" o:ole="">
            <v:imagedata r:id="rId620" o:title=""/>
          </v:shape>
          <o:OLEObject Type="Embed" ProgID="Equation.3" ShapeID="_x0000_i1262" DrawAspect="Content" ObjectID="_1390999762" r:id="rId621"/>
        </w:object>
      </w:r>
    </w:p>
    <w:p w:rsidR="002A361B" w:rsidRPr="008D5500" w:rsidRDefault="002A361B" w:rsidP="002A361B">
      <w:pPr>
        <w:shd w:val="clear" w:color="auto" w:fill="FFFFFF"/>
        <w:ind w:firstLine="397"/>
        <w:jc w:val="both"/>
      </w:pPr>
      <w:r w:rsidRPr="008D5500">
        <w:t>Strāva paralēlajos zaros:</w:t>
      </w:r>
    </w:p>
    <w:p w:rsidR="002A361B" w:rsidRPr="008D5500" w:rsidRDefault="002A361B" w:rsidP="002A361B">
      <w:pPr>
        <w:shd w:val="clear" w:color="auto" w:fill="FFFFFF"/>
        <w:ind w:firstLine="397"/>
        <w:jc w:val="both"/>
      </w:pPr>
      <w:r w:rsidRPr="008D5500">
        <w:lastRenderedPageBreak/>
        <w:t xml:space="preserve">                        </w:t>
      </w:r>
      <w:r w:rsidRPr="008D5500">
        <w:rPr>
          <w:position w:val="-30"/>
        </w:rPr>
        <w:object w:dxaOrig="5420" w:dyaOrig="680">
          <v:shape id="_x0000_i1263" type="#_x0000_t75" style="width:269.5pt;height:33.5pt" o:ole="">
            <v:imagedata r:id="rId622" o:title=""/>
          </v:shape>
          <o:OLEObject Type="Embed" ProgID="Equation.3" ShapeID="_x0000_i1263" DrawAspect="Content" ObjectID="_1390999763" r:id="rId623"/>
        </w:object>
      </w:r>
      <w:r w:rsidRPr="008D5500">
        <w:t xml:space="preserve">;             </w:t>
      </w:r>
    </w:p>
    <w:p w:rsidR="002A361B" w:rsidRPr="008D5500" w:rsidRDefault="002A361B" w:rsidP="002A361B">
      <w:pPr>
        <w:shd w:val="clear" w:color="auto" w:fill="FFFFFF"/>
        <w:ind w:firstLine="397"/>
        <w:jc w:val="both"/>
      </w:pPr>
      <w:r w:rsidRPr="008D5500">
        <w:t xml:space="preserve">                        </w:t>
      </w:r>
      <w:r w:rsidRPr="008D5500">
        <w:rPr>
          <w:position w:val="-30"/>
        </w:rPr>
        <w:object w:dxaOrig="5460" w:dyaOrig="680">
          <v:shape id="_x0000_i1264" type="#_x0000_t75" style="width:273pt;height:33.5pt" o:ole="">
            <v:imagedata r:id="rId624" o:title=""/>
          </v:shape>
          <o:OLEObject Type="Embed" ProgID="Equation.3" ShapeID="_x0000_i1264" DrawAspect="Content" ObjectID="_1390999764" r:id="rId625"/>
        </w:object>
      </w:r>
    </w:p>
    <w:p w:rsidR="002A361B" w:rsidRPr="008D5500" w:rsidRDefault="002A361B" w:rsidP="002A361B">
      <w:pPr>
        <w:shd w:val="clear" w:color="auto" w:fill="FFFFFF"/>
        <w:ind w:firstLine="397"/>
        <w:jc w:val="both"/>
      </w:pPr>
      <w:r w:rsidRPr="008D5500">
        <w:t>Lai noteiktu pārējās strāvas, iepriekš jāaprēķina viens no spriegumiem starp ekvivalentās zvaigznes virsotnēm. Tā kā</w:t>
      </w:r>
    </w:p>
    <w:p w:rsidR="002A361B" w:rsidRPr="008D5500" w:rsidRDefault="002A361B" w:rsidP="002A361B">
      <w:pPr>
        <w:shd w:val="clear" w:color="auto" w:fill="FFFFFF"/>
        <w:ind w:firstLine="397"/>
        <w:jc w:val="both"/>
      </w:pPr>
      <w:r w:rsidRPr="008D5500">
        <w:t xml:space="preserve">                                  </w:t>
      </w:r>
      <w:r w:rsidRPr="008D5500">
        <w:rPr>
          <w:i/>
        </w:rPr>
        <w:t>U</w:t>
      </w:r>
      <w:r w:rsidRPr="008D5500">
        <w:rPr>
          <w:i/>
          <w:vertAlign w:val="subscript"/>
        </w:rPr>
        <w:t>BC</w:t>
      </w:r>
      <w:r w:rsidRPr="008D5500">
        <w:rPr>
          <w:i/>
        </w:rPr>
        <w:t xml:space="preserve"> = φ</w:t>
      </w:r>
      <w:r w:rsidRPr="008D5500">
        <w:rPr>
          <w:i/>
          <w:vertAlign w:val="subscript"/>
        </w:rPr>
        <w:t>B</w:t>
      </w:r>
      <w:r w:rsidRPr="008D5500">
        <w:rPr>
          <w:i/>
        </w:rPr>
        <w:t xml:space="preserve"> – φ</w:t>
      </w:r>
      <w:r w:rsidRPr="008D5500">
        <w:rPr>
          <w:i/>
          <w:vertAlign w:val="subscript"/>
        </w:rPr>
        <w:t>C</w:t>
      </w:r>
      <w:r w:rsidRPr="008D5500">
        <w:rPr>
          <w:i/>
        </w:rPr>
        <w:t xml:space="preserve"> = I</w:t>
      </w:r>
      <w:r w:rsidRPr="008D5500">
        <w:rPr>
          <w:vertAlign w:val="subscript"/>
        </w:rPr>
        <w:t>4</w:t>
      </w:r>
      <w:r w:rsidRPr="008D5500">
        <w:rPr>
          <w:i/>
        </w:rPr>
        <w:t xml:space="preserve"> R</w:t>
      </w:r>
      <w:r w:rsidRPr="008D5500">
        <w:rPr>
          <w:vertAlign w:val="subscript"/>
        </w:rPr>
        <w:t>4</w:t>
      </w:r>
      <w:r w:rsidRPr="008D5500">
        <w:rPr>
          <w:i/>
        </w:rPr>
        <w:t xml:space="preserve"> = </w:t>
      </w:r>
      <w:r w:rsidRPr="008D5500">
        <w:t>0,16·4 = 0,64 V;</w:t>
      </w:r>
    </w:p>
    <w:p w:rsidR="002A361B" w:rsidRPr="008D5500" w:rsidRDefault="002A361B" w:rsidP="002A361B">
      <w:pPr>
        <w:shd w:val="clear" w:color="auto" w:fill="FFFFFF"/>
        <w:ind w:firstLine="397"/>
        <w:jc w:val="both"/>
        <w:rPr>
          <w:i/>
        </w:rPr>
      </w:pPr>
      <w:r w:rsidRPr="008D5500">
        <w:t xml:space="preserve">                                  </w:t>
      </w:r>
      <w:r w:rsidRPr="008D5500">
        <w:rPr>
          <w:i/>
        </w:rPr>
        <w:t>U</w:t>
      </w:r>
      <w:r w:rsidRPr="008D5500">
        <w:rPr>
          <w:i/>
          <w:vertAlign w:val="subscript"/>
        </w:rPr>
        <w:t>DC</w:t>
      </w:r>
      <w:r w:rsidRPr="008D5500">
        <w:rPr>
          <w:i/>
        </w:rPr>
        <w:t xml:space="preserve"> = φ</w:t>
      </w:r>
      <w:r w:rsidRPr="008D5500">
        <w:rPr>
          <w:i/>
          <w:vertAlign w:val="subscript"/>
        </w:rPr>
        <w:t>D</w:t>
      </w:r>
      <w:r w:rsidRPr="008D5500">
        <w:rPr>
          <w:i/>
        </w:rPr>
        <w:t xml:space="preserve"> – φ</w:t>
      </w:r>
      <w:r w:rsidRPr="008D5500">
        <w:rPr>
          <w:i/>
          <w:vertAlign w:val="subscript"/>
        </w:rPr>
        <w:t>C</w:t>
      </w:r>
      <w:r w:rsidRPr="008D5500">
        <w:rPr>
          <w:i/>
        </w:rPr>
        <w:t xml:space="preserve"> = I</w:t>
      </w:r>
      <w:r w:rsidRPr="008D5500">
        <w:rPr>
          <w:i/>
          <w:vertAlign w:val="subscript"/>
        </w:rPr>
        <w:t>5</w:t>
      </w:r>
      <w:r w:rsidRPr="008D5500">
        <w:rPr>
          <w:i/>
        </w:rPr>
        <w:t xml:space="preserve"> R</w:t>
      </w:r>
      <w:r w:rsidRPr="008D5500">
        <w:rPr>
          <w:i/>
          <w:vertAlign w:val="subscript"/>
        </w:rPr>
        <w:t>5</w:t>
      </w:r>
      <w:r w:rsidRPr="008D5500">
        <w:rPr>
          <w:i/>
        </w:rPr>
        <w:t xml:space="preserve"> = </w:t>
      </w:r>
      <w:r w:rsidRPr="008D5500">
        <w:t>0,04·22 = 0,88 V.</w:t>
      </w:r>
    </w:p>
    <w:p w:rsidR="002A361B" w:rsidRPr="008D5500" w:rsidRDefault="002A361B" w:rsidP="002A361B">
      <w:pPr>
        <w:shd w:val="clear" w:color="auto" w:fill="FFFFFF"/>
        <w:ind w:firstLine="397"/>
        <w:jc w:val="both"/>
      </w:pPr>
      <w:r w:rsidRPr="008D5500">
        <w:t>Tad, pieņemot punkta C potenciālu vienlīdzīgu nullei (</w:t>
      </w:r>
      <w:r w:rsidRPr="008D5500">
        <w:rPr>
          <w:i/>
        </w:rPr>
        <w:t>φ</w:t>
      </w:r>
      <w:r w:rsidRPr="008D5500">
        <w:rPr>
          <w:i/>
          <w:vertAlign w:val="subscript"/>
        </w:rPr>
        <w:t>C</w:t>
      </w:r>
      <w:r w:rsidRPr="008D5500">
        <w:rPr>
          <w:i/>
        </w:rPr>
        <w:t xml:space="preserve"> = 0)</w:t>
      </w:r>
      <w:r w:rsidRPr="008D5500">
        <w:t>, iegūstam</w:t>
      </w:r>
    </w:p>
    <w:p w:rsidR="002A361B" w:rsidRPr="008D5500" w:rsidRDefault="002A361B" w:rsidP="002A361B">
      <w:pPr>
        <w:shd w:val="clear" w:color="auto" w:fill="FFFFFF"/>
        <w:ind w:firstLine="397"/>
        <w:jc w:val="both"/>
      </w:pPr>
      <w:r w:rsidRPr="008D5500">
        <w:rPr>
          <w:i/>
        </w:rPr>
        <w:t xml:space="preserve">                                         U</w:t>
      </w:r>
      <w:r w:rsidRPr="008D5500">
        <w:t xml:space="preserve"> = </w:t>
      </w:r>
      <w:r w:rsidRPr="008D5500">
        <w:rPr>
          <w:i/>
        </w:rPr>
        <w:t>φ</w:t>
      </w:r>
      <w:r w:rsidRPr="008D5500">
        <w:rPr>
          <w:i/>
          <w:vertAlign w:val="subscript"/>
        </w:rPr>
        <w:t>B</w:t>
      </w:r>
      <w:r w:rsidRPr="008D5500">
        <w:rPr>
          <w:i/>
        </w:rPr>
        <w:t>;   U = φ</w:t>
      </w:r>
      <w:r w:rsidRPr="008D5500">
        <w:rPr>
          <w:i/>
          <w:vertAlign w:val="subscript"/>
        </w:rPr>
        <w:t>D</w:t>
      </w:r>
      <w:r w:rsidRPr="008D5500">
        <w:rPr>
          <w:i/>
        </w:rPr>
        <w:t>;</w:t>
      </w:r>
      <w:r w:rsidRPr="008D5500">
        <w:t xml:space="preserve">   </w:t>
      </w:r>
    </w:p>
    <w:p w:rsidR="002A361B" w:rsidRPr="008D5500" w:rsidRDefault="002A361B" w:rsidP="002A361B">
      <w:pPr>
        <w:shd w:val="clear" w:color="auto" w:fill="FFFFFF"/>
        <w:ind w:firstLine="397"/>
        <w:jc w:val="both"/>
      </w:pPr>
      <w:r w:rsidRPr="008D5500">
        <w:t>Spriegums starp virsotnēm D un B ir</w:t>
      </w:r>
    </w:p>
    <w:p w:rsidR="002A361B" w:rsidRPr="008D5500" w:rsidRDefault="002A361B" w:rsidP="002A361B">
      <w:pPr>
        <w:shd w:val="clear" w:color="auto" w:fill="FFFFFF"/>
        <w:ind w:firstLine="397"/>
        <w:jc w:val="both"/>
      </w:pPr>
      <w:r w:rsidRPr="008D5500">
        <w:t xml:space="preserve">                         </w:t>
      </w:r>
      <w:r w:rsidRPr="008D5500">
        <w:rPr>
          <w:i/>
        </w:rPr>
        <w:t>U</w:t>
      </w:r>
      <w:r w:rsidRPr="008D5500">
        <w:rPr>
          <w:i/>
          <w:vertAlign w:val="subscript"/>
        </w:rPr>
        <w:t>DB</w:t>
      </w:r>
      <w:r w:rsidRPr="008D5500">
        <w:rPr>
          <w:i/>
        </w:rPr>
        <w:t xml:space="preserve"> =</w:t>
      </w:r>
      <w:r w:rsidRPr="008D5500">
        <w:t xml:space="preserve"> </w:t>
      </w:r>
      <w:r w:rsidRPr="008D5500">
        <w:rPr>
          <w:i/>
        </w:rPr>
        <w:t>φ</w:t>
      </w:r>
      <w:r w:rsidRPr="008D5500">
        <w:rPr>
          <w:i/>
          <w:vertAlign w:val="subscript"/>
        </w:rPr>
        <w:t>D</w:t>
      </w:r>
      <w:r w:rsidRPr="008D5500">
        <w:rPr>
          <w:i/>
        </w:rPr>
        <w:t xml:space="preserve"> – φ</w:t>
      </w:r>
      <w:r w:rsidRPr="008D5500">
        <w:rPr>
          <w:i/>
          <w:vertAlign w:val="subscript"/>
        </w:rPr>
        <w:t>B</w:t>
      </w:r>
      <w:r w:rsidRPr="008D5500">
        <w:rPr>
          <w:i/>
        </w:rPr>
        <w:t xml:space="preserve"> = U</w:t>
      </w:r>
      <w:r w:rsidRPr="008D5500">
        <w:rPr>
          <w:i/>
          <w:vertAlign w:val="subscript"/>
        </w:rPr>
        <w:t>DC</w:t>
      </w:r>
      <w:r w:rsidRPr="008D5500">
        <w:rPr>
          <w:i/>
        </w:rPr>
        <w:t xml:space="preserve"> – U</w:t>
      </w:r>
      <w:r w:rsidRPr="008D5500">
        <w:rPr>
          <w:i/>
          <w:vertAlign w:val="subscript"/>
        </w:rPr>
        <w:t>BC</w:t>
      </w:r>
      <w:r w:rsidRPr="008D5500">
        <w:rPr>
          <w:i/>
        </w:rPr>
        <w:t xml:space="preserve"> = </w:t>
      </w:r>
      <w:r w:rsidRPr="008D5500">
        <w:t>0,88 – 0,64 = 0,24 V.</w:t>
      </w:r>
    </w:p>
    <w:p w:rsidR="002A361B" w:rsidRPr="008D5500" w:rsidRDefault="002A361B" w:rsidP="002A361B">
      <w:pPr>
        <w:shd w:val="clear" w:color="auto" w:fill="FFFFFF"/>
        <w:ind w:firstLine="397"/>
        <w:jc w:val="both"/>
      </w:pPr>
      <w:r w:rsidRPr="008D5500">
        <w:t>Tagad pēc sākotnējās shēmas (2.27. att.) aprēķinām strāvas atlikušajos posmos:</w:t>
      </w:r>
    </w:p>
    <w:p w:rsidR="002A361B" w:rsidRPr="008D5500" w:rsidRDefault="002A361B" w:rsidP="002A361B">
      <w:pPr>
        <w:shd w:val="clear" w:color="auto" w:fill="FFFFFF"/>
        <w:ind w:firstLine="397"/>
        <w:jc w:val="both"/>
      </w:pPr>
      <w:r w:rsidRPr="008D5500">
        <w:t xml:space="preserve">                                              </w:t>
      </w:r>
      <w:r w:rsidRPr="008D5500">
        <w:rPr>
          <w:position w:val="-30"/>
        </w:rPr>
        <w:object w:dxaOrig="2740" w:dyaOrig="680">
          <v:shape id="_x0000_i1265" type="#_x0000_t75" style="width:137.5pt;height:33.5pt" o:ole="">
            <v:imagedata r:id="rId626" o:title=""/>
          </v:shape>
          <o:OLEObject Type="Embed" ProgID="Equation.3" ShapeID="_x0000_i1265" DrawAspect="Content" ObjectID="_1390999765" r:id="rId627"/>
        </w:object>
      </w:r>
    </w:p>
    <w:p w:rsidR="002A361B" w:rsidRPr="008D5500" w:rsidRDefault="002A361B" w:rsidP="002A361B">
      <w:pPr>
        <w:shd w:val="clear" w:color="auto" w:fill="FFFFFF"/>
        <w:ind w:firstLine="397"/>
        <w:jc w:val="both"/>
      </w:pPr>
      <w:r w:rsidRPr="008D5500">
        <w:t xml:space="preserve">                                               </w:t>
      </w:r>
      <w:r w:rsidRPr="008D5500">
        <w:rPr>
          <w:i/>
        </w:rPr>
        <w:t>I</w:t>
      </w:r>
      <w:r w:rsidRPr="008D5500">
        <w:rPr>
          <w:vertAlign w:val="subscript"/>
        </w:rPr>
        <w:t>2</w:t>
      </w:r>
      <w:r w:rsidRPr="008D5500">
        <w:t xml:space="preserve"> </w:t>
      </w:r>
      <w:r w:rsidRPr="008D5500">
        <w:rPr>
          <w:i/>
        </w:rPr>
        <w:t>= I</w:t>
      </w:r>
      <w:r w:rsidRPr="008D5500">
        <w:rPr>
          <w:vertAlign w:val="subscript"/>
        </w:rPr>
        <w:t>3</w:t>
      </w:r>
      <w:r w:rsidRPr="008D5500">
        <w:t xml:space="preserve"> </w:t>
      </w:r>
      <w:r w:rsidRPr="008D5500">
        <w:rPr>
          <w:i/>
        </w:rPr>
        <w:t>+ I</w:t>
      </w:r>
      <w:r w:rsidRPr="008D5500">
        <w:rPr>
          <w:vertAlign w:val="subscript"/>
        </w:rPr>
        <w:t>5</w:t>
      </w:r>
      <w:r w:rsidRPr="008D5500">
        <w:t xml:space="preserve"> </w:t>
      </w:r>
      <w:r w:rsidRPr="008D5500">
        <w:rPr>
          <w:i/>
        </w:rPr>
        <w:t xml:space="preserve">= </w:t>
      </w:r>
      <w:r w:rsidRPr="008D5500">
        <w:t>0,044 A;</w:t>
      </w:r>
    </w:p>
    <w:p w:rsidR="002A361B" w:rsidRPr="008D5500" w:rsidRDefault="002A361B" w:rsidP="002A361B">
      <w:pPr>
        <w:shd w:val="clear" w:color="auto" w:fill="FFFFFF"/>
        <w:ind w:firstLine="397"/>
        <w:jc w:val="both"/>
      </w:pPr>
      <w:r w:rsidRPr="008D5500">
        <w:rPr>
          <w:i/>
        </w:rPr>
        <w:t xml:space="preserve">                                               I</w:t>
      </w:r>
      <w:r w:rsidRPr="008D5500">
        <w:rPr>
          <w:vertAlign w:val="subscript"/>
        </w:rPr>
        <w:t>1</w:t>
      </w:r>
      <w:r w:rsidRPr="008D5500">
        <w:rPr>
          <w:i/>
        </w:rPr>
        <w:t xml:space="preserve"> = I</w:t>
      </w:r>
      <w:r w:rsidRPr="008D5500">
        <w:rPr>
          <w:vertAlign w:val="subscript"/>
        </w:rPr>
        <w:t>4</w:t>
      </w:r>
      <w:r w:rsidRPr="008D5500">
        <w:t xml:space="preserve"> </w:t>
      </w:r>
      <w:r w:rsidRPr="008D5500">
        <w:rPr>
          <w:i/>
        </w:rPr>
        <w:t>– I</w:t>
      </w:r>
      <w:r w:rsidRPr="008D5500">
        <w:rPr>
          <w:vertAlign w:val="subscript"/>
        </w:rPr>
        <w:t>3</w:t>
      </w:r>
      <w:r w:rsidRPr="008D5500">
        <w:t xml:space="preserve"> </w:t>
      </w:r>
      <w:r w:rsidRPr="008D5500">
        <w:rPr>
          <w:i/>
        </w:rPr>
        <w:t xml:space="preserve">= </w:t>
      </w:r>
      <w:r w:rsidRPr="008D5500">
        <w:t>0,156</w:t>
      </w:r>
      <w:r w:rsidRPr="008D5500">
        <w:rPr>
          <w:i/>
        </w:rPr>
        <w:t xml:space="preserve"> </w:t>
      </w:r>
      <w:r w:rsidRPr="008D5500">
        <w:t>A.</w:t>
      </w:r>
    </w:p>
    <w:p w:rsidR="002A361B" w:rsidRPr="008D5500" w:rsidRDefault="002A361B" w:rsidP="002A361B">
      <w:pPr>
        <w:shd w:val="clear" w:color="auto" w:fill="FFFFFF"/>
        <w:jc w:val="both"/>
        <w:rPr>
          <w:sz w:val="22"/>
          <w:szCs w:val="22"/>
        </w:rPr>
      </w:pPr>
    </w:p>
    <w:p w:rsidR="002A361B" w:rsidRPr="008D5500" w:rsidRDefault="002A361B" w:rsidP="002A361B">
      <w:pPr>
        <w:shd w:val="clear" w:color="auto" w:fill="FFFFFF"/>
        <w:ind w:firstLine="397"/>
        <w:rPr>
          <w:b/>
        </w:rPr>
      </w:pPr>
      <w:r w:rsidRPr="008D5500">
        <w:rPr>
          <w:b/>
        </w:rPr>
        <w:t>2.12. Nesazarotu elektrisko ķēžu aprēķināšana ar Kirhofa līkumu palīdzību</w:t>
      </w:r>
    </w:p>
    <w:p w:rsidR="002A361B" w:rsidRPr="008D5500" w:rsidRDefault="002A361B" w:rsidP="002A361B">
      <w:pPr>
        <w:ind w:firstLine="397"/>
        <w:jc w:val="both"/>
        <w:rPr>
          <w:b/>
          <w:i/>
        </w:rPr>
      </w:pPr>
    </w:p>
    <w:p w:rsidR="002A361B" w:rsidRPr="008D5500" w:rsidRDefault="002A361B" w:rsidP="002A361B">
      <w:pPr>
        <w:ind w:firstLine="397"/>
        <w:jc w:val="both"/>
      </w:pPr>
      <w:r w:rsidRPr="008D5500">
        <w:rPr>
          <w:b/>
          <w:i/>
        </w:rPr>
        <w:t>Pretslēgums</w:t>
      </w:r>
      <w:r w:rsidRPr="008D5500">
        <w:t xml:space="preserve">. Pieņemam, ka ķēde sastāv no diviem patērētājiem ar pretestībām </w:t>
      </w:r>
      <w:r w:rsidRPr="008D5500">
        <w:rPr>
          <w:i/>
        </w:rPr>
        <w:t>R</w:t>
      </w:r>
      <w:r w:rsidRPr="008D5500">
        <w:rPr>
          <w:vertAlign w:val="subscript"/>
        </w:rPr>
        <w:t>1</w:t>
      </w:r>
      <w:r w:rsidRPr="008D5500">
        <w:t xml:space="preserve"> un </w:t>
      </w:r>
      <w:r w:rsidRPr="008D5500">
        <w:rPr>
          <w:i/>
        </w:rPr>
        <w:t>R</w:t>
      </w:r>
      <w:r w:rsidRPr="008D5500">
        <w:rPr>
          <w:vertAlign w:val="subscript"/>
        </w:rPr>
        <w:t>2</w:t>
      </w:r>
      <w:r w:rsidRPr="008D5500">
        <w:t xml:space="preserve"> un diviem EDS avotiem, kuru iekšējās pretestības ir </w:t>
      </w:r>
      <w:r w:rsidRPr="008D5500">
        <w:rPr>
          <w:i/>
        </w:rPr>
        <w:t>R</w:t>
      </w:r>
      <w:r w:rsidRPr="008D5500">
        <w:rPr>
          <w:vertAlign w:val="subscript"/>
        </w:rPr>
        <w:t>01</w:t>
      </w:r>
      <w:r w:rsidRPr="008D5500">
        <w:t xml:space="preserve"> un </w:t>
      </w:r>
      <w:r w:rsidRPr="008D5500">
        <w:rPr>
          <w:i/>
        </w:rPr>
        <w:t>R</w:t>
      </w:r>
      <w:r w:rsidRPr="008D5500">
        <w:rPr>
          <w:vertAlign w:val="subscript"/>
        </w:rPr>
        <w:t>02</w:t>
      </w:r>
      <w:r w:rsidRPr="008D5500">
        <w:t>. un kuru EDS virzieni ir pretēji (2.29. att. a). Vadu pretestību te un arī turpmāk neievērojam, ja speciāli netiks aizrādīts pret</w:t>
      </w:r>
      <w:r w:rsidRPr="008D5500">
        <w:t>ē</w:t>
      </w:r>
      <w:r w:rsidRPr="008D5500">
        <w:t xml:space="preserve">jais. </w:t>
      </w:r>
    </w:p>
    <w:p w:rsidR="002A361B" w:rsidRPr="008D5500" w:rsidRDefault="002A361B" w:rsidP="002A361B">
      <w:pPr>
        <w:ind w:firstLine="397"/>
        <w:jc w:val="both"/>
      </w:pPr>
      <w:r w:rsidRPr="008D5500">
        <w:t>Pieņemam, ka kontūra ACDB apejas virziens vērsts pulksteņa rādītāja kustības virzienā. Saskaņā ar otro Kirhofa likumu: kontūrā ieslēgto EDS algebriskā summa ir vienāda ar spri</w:t>
      </w:r>
      <w:r w:rsidRPr="008D5500">
        <w:t>e</w:t>
      </w:r>
      <w:r w:rsidRPr="008D5500">
        <w:t>guma kritumu algebrisko summu šī kontūrā</w:t>
      </w:r>
    </w:p>
    <w:p w:rsidR="002A361B" w:rsidRPr="008D5500" w:rsidRDefault="002A361B" w:rsidP="002A361B">
      <w:pPr>
        <w:ind w:left="2124" w:firstLine="708"/>
        <w:jc w:val="both"/>
      </w:pPr>
      <w:r w:rsidRPr="008D5500">
        <w:rPr>
          <w:i/>
        </w:rPr>
        <w:t>E</w:t>
      </w:r>
      <w:r w:rsidRPr="008D5500">
        <w:rPr>
          <w:vertAlign w:val="subscript"/>
        </w:rPr>
        <w:t>1</w:t>
      </w:r>
      <w:r w:rsidRPr="008D5500">
        <w:rPr>
          <w:i/>
        </w:rPr>
        <w:t xml:space="preserve"> – E</w:t>
      </w:r>
      <w:r w:rsidRPr="008D5500">
        <w:rPr>
          <w:vertAlign w:val="subscript"/>
        </w:rPr>
        <w:t>2</w:t>
      </w:r>
      <w:r w:rsidRPr="008D5500">
        <w:rPr>
          <w:i/>
        </w:rPr>
        <w:t xml:space="preserve"> = I∙R</w:t>
      </w:r>
      <w:r w:rsidRPr="008D5500">
        <w:rPr>
          <w:vertAlign w:val="subscript"/>
        </w:rPr>
        <w:t>01</w:t>
      </w:r>
      <w:r w:rsidRPr="008D5500">
        <w:rPr>
          <w:i/>
        </w:rPr>
        <w:t xml:space="preserve"> + I∙R</w:t>
      </w:r>
      <w:r w:rsidRPr="008D5500">
        <w:rPr>
          <w:vertAlign w:val="subscript"/>
        </w:rPr>
        <w:t>02</w:t>
      </w:r>
      <w:r w:rsidRPr="008D5500">
        <w:rPr>
          <w:i/>
        </w:rPr>
        <w:t xml:space="preserve"> + I∙R</w:t>
      </w:r>
      <w:r w:rsidRPr="008D5500">
        <w:rPr>
          <w:vertAlign w:val="subscript"/>
        </w:rPr>
        <w:t>1</w:t>
      </w:r>
      <w:r w:rsidRPr="008D5500">
        <w:rPr>
          <w:i/>
        </w:rPr>
        <w:t xml:space="preserve"> + I∙R</w:t>
      </w:r>
      <w:r w:rsidRPr="008D5500">
        <w:rPr>
          <w:vertAlign w:val="subscript"/>
        </w:rPr>
        <w:t>2</w:t>
      </w:r>
    </w:p>
    <w:p w:rsidR="002A361B" w:rsidRPr="008D5500" w:rsidRDefault="002A361B" w:rsidP="002A361B">
      <w:pPr>
        <w:ind w:firstLine="397"/>
        <w:jc w:val="both"/>
      </w:pPr>
      <w:r w:rsidRPr="008D5500">
        <w:t>Un strāva elektriskā ķēdē ir</w:t>
      </w:r>
    </w:p>
    <w:p w:rsidR="002A361B" w:rsidRPr="008D5500" w:rsidRDefault="002A361B" w:rsidP="002A361B">
      <w:pPr>
        <w:ind w:left="2124" w:firstLine="708"/>
        <w:jc w:val="both"/>
      </w:pPr>
      <w:r w:rsidRPr="008D5500">
        <w:rPr>
          <w:position w:val="-30"/>
        </w:rPr>
        <w:object w:dxaOrig="2280" w:dyaOrig="680">
          <v:shape id="_x0000_i1266" type="#_x0000_t75" style="width:114pt;height:33.5pt" o:ole="">
            <v:imagedata r:id="rId628" o:title=""/>
          </v:shape>
          <o:OLEObject Type="Embed" ProgID="Equation.3" ShapeID="_x0000_i1266" DrawAspect="Content" ObjectID="_1390999766" r:id="rId629"/>
        </w:object>
      </w:r>
    </w:p>
    <w:p w:rsidR="002A361B" w:rsidRPr="008D5500" w:rsidRDefault="002A361B" w:rsidP="002A361B">
      <w:pPr>
        <w:ind w:firstLine="397"/>
        <w:jc w:val="both"/>
        <w:rPr>
          <w:sz w:val="16"/>
          <w:szCs w:val="16"/>
        </w:rPr>
      </w:pPr>
    </w:p>
    <w:tbl>
      <w:tblPr>
        <w:tblW w:w="0" w:type="auto"/>
        <w:tblLook w:val="01E0"/>
      </w:tblPr>
      <w:tblGrid>
        <w:gridCol w:w="3530"/>
        <w:gridCol w:w="2900"/>
        <w:gridCol w:w="2856"/>
      </w:tblGrid>
      <w:tr w:rsidR="002A361B" w:rsidRPr="008D5500" w:rsidTr="00CD591C">
        <w:tc>
          <w:tcPr>
            <w:tcW w:w="3455" w:type="dxa"/>
          </w:tcPr>
          <w:p w:rsidR="002A361B" w:rsidRPr="008D5500" w:rsidRDefault="002A361B" w:rsidP="00CD591C">
            <w:pPr>
              <w:ind w:left="-113" w:right="-113"/>
              <w:jc w:val="center"/>
              <w:rPr>
                <w:b/>
                <w:i/>
              </w:rPr>
            </w:pPr>
            <w:r>
              <w:rPr>
                <w:noProof/>
              </w:rPr>
              <w:drawing>
                <wp:inline distT="0" distB="0" distL="0" distR="0">
                  <wp:extent cx="2226310" cy="1137285"/>
                  <wp:effectExtent l="19050" t="0" r="254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630" cstate="print"/>
                          <a:srcRect/>
                          <a:stretch>
                            <a:fillRect/>
                          </a:stretch>
                        </pic:blipFill>
                        <pic:spPr bwMode="auto">
                          <a:xfrm>
                            <a:off x="0" y="0"/>
                            <a:ext cx="2226310" cy="1137285"/>
                          </a:xfrm>
                          <a:prstGeom prst="rect">
                            <a:avLst/>
                          </a:prstGeom>
                          <a:noFill/>
                          <a:ln w="9525">
                            <a:noFill/>
                            <a:miter lim="800000"/>
                            <a:headEnd/>
                            <a:tailEnd/>
                          </a:ln>
                        </pic:spPr>
                      </pic:pic>
                    </a:graphicData>
                  </a:graphic>
                </wp:inline>
              </w:drawing>
            </w:r>
          </w:p>
          <w:p w:rsidR="002A361B" w:rsidRPr="008D5500" w:rsidRDefault="002A361B" w:rsidP="00CD591C">
            <w:pPr>
              <w:jc w:val="center"/>
              <w:rPr>
                <w:b/>
                <w:i/>
              </w:rPr>
            </w:pPr>
            <w:r w:rsidRPr="008D5500">
              <w:rPr>
                <w:b/>
                <w:i/>
              </w:rPr>
              <w:t>a</w:t>
            </w:r>
          </w:p>
        </w:tc>
        <w:tc>
          <w:tcPr>
            <w:tcW w:w="2927" w:type="dxa"/>
          </w:tcPr>
          <w:p w:rsidR="002A361B" w:rsidRPr="008D5500" w:rsidRDefault="002A361B" w:rsidP="00CD591C">
            <w:pPr>
              <w:ind w:left="-113" w:right="-113"/>
              <w:jc w:val="center"/>
              <w:rPr>
                <w:b/>
                <w:i/>
              </w:rPr>
            </w:pPr>
            <w:r>
              <w:rPr>
                <w:b/>
                <w:i/>
                <w:noProof/>
              </w:rPr>
              <w:drawing>
                <wp:inline distT="0" distB="0" distL="0" distR="0">
                  <wp:extent cx="1812925" cy="1144905"/>
                  <wp:effectExtent l="1905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631" cstate="print"/>
                          <a:srcRect/>
                          <a:stretch>
                            <a:fillRect/>
                          </a:stretch>
                        </pic:blipFill>
                        <pic:spPr bwMode="auto">
                          <a:xfrm>
                            <a:off x="0" y="0"/>
                            <a:ext cx="1812925" cy="1144905"/>
                          </a:xfrm>
                          <a:prstGeom prst="rect">
                            <a:avLst/>
                          </a:prstGeom>
                          <a:noFill/>
                          <a:ln w="9525">
                            <a:noFill/>
                            <a:miter lim="800000"/>
                            <a:headEnd/>
                            <a:tailEnd/>
                          </a:ln>
                        </pic:spPr>
                      </pic:pic>
                    </a:graphicData>
                  </a:graphic>
                </wp:inline>
              </w:drawing>
            </w:r>
          </w:p>
          <w:p w:rsidR="002A361B" w:rsidRPr="008D5500" w:rsidRDefault="002A361B" w:rsidP="00CD591C">
            <w:pPr>
              <w:ind w:left="-113" w:right="-113"/>
              <w:jc w:val="center"/>
              <w:rPr>
                <w:b/>
                <w:i/>
              </w:rPr>
            </w:pPr>
            <w:r w:rsidRPr="008D5500">
              <w:rPr>
                <w:b/>
                <w:i/>
              </w:rPr>
              <w:t>b</w:t>
            </w:r>
          </w:p>
        </w:tc>
        <w:tc>
          <w:tcPr>
            <w:tcW w:w="2908" w:type="dxa"/>
          </w:tcPr>
          <w:p w:rsidR="002A361B" w:rsidRPr="008D5500" w:rsidRDefault="002A361B" w:rsidP="00CD591C">
            <w:pPr>
              <w:ind w:left="-113" w:right="-113"/>
              <w:jc w:val="center"/>
              <w:rPr>
                <w:b/>
                <w:i/>
              </w:rPr>
            </w:pPr>
            <w:r>
              <w:rPr>
                <w:noProof/>
              </w:rPr>
              <w:drawing>
                <wp:inline distT="0" distB="0" distL="0" distR="0">
                  <wp:extent cx="1765300" cy="1081405"/>
                  <wp:effectExtent l="19050" t="0" r="635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632" cstate="print"/>
                          <a:srcRect/>
                          <a:stretch>
                            <a:fillRect/>
                          </a:stretch>
                        </pic:blipFill>
                        <pic:spPr bwMode="auto">
                          <a:xfrm>
                            <a:off x="0" y="0"/>
                            <a:ext cx="1765300" cy="1081405"/>
                          </a:xfrm>
                          <a:prstGeom prst="rect">
                            <a:avLst/>
                          </a:prstGeom>
                          <a:noFill/>
                          <a:ln w="9525">
                            <a:noFill/>
                            <a:miter lim="800000"/>
                            <a:headEnd/>
                            <a:tailEnd/>
                          </a:ln>
                        </pic:spPr>
                      </pic:pic>
                    </a:graphicData>
                  </a:graphic>
                </wp:inline>
              </w:drawing>
            </w:r>
          </w:p>
          <w:p w:rsidR="002A361B" w:rsidRPr="008D5500" w:rsidRDefault="002A361B" w:rsidP="00CD591C">
            <w:pPr>
              <w:ind w:left="-113" w:right="-113"/>
              <w:jc w:val="center"/>
              <w:rPr>
                <w:b/>
                <w:i/>
              </w:rPr>
            </w:pPr>
            <w:r w:rsidRPr="008D5500">
              <w:rPr>
                <w:b/>
                <w:i/>
              </w:rPr>
              <w:t>c</w:t>
            </w:r>
          </w:p>
        </w:tc>
      </w:tr>
    </w:tbl>
    <w:p w:rsidR="002A361B" w:rsidRPr="008D5500" w:rsidRDefault="002A361B" w:rsidP="002A361B">
      <w:pPr>
        <w:jc w:val="center"/>
        <w:rPr>
          <w:sz w:val="22"/>
          <w:szCs w:val="22"/>
        </w:rPr>
      </w:pPr>
      <w:r w:rsidRPr="008D5500">
        <w:rPr>
          <w:sz w:val="22"/>
          <w:szCs w:val="22"/>
        </w:rPr>
        <w:t>2.29. att. Elektriskā ķēde ar diviem EDS avotiem pretslēguma gadījumā (</w:t>
      </w:r>
      <w:r w:rsidRPr="008D5500">
        <w:rPr>
          <w:i/>
          <w:sz w:val="22"/>
          <w:szCs w:val="22"/>
        </w:rPr>
        <w:t>a</w:t>
      </w:r>
      <w:r w:rsidRPr="008D5500">
        <w:rPr>
          <w:sz w:val="22"/>
          <w:szCs w:val="22"/>
        </w:rPr>
        <w:t xml:space="preserve">) un </w:t>
      </w:r>
    </w:p>
    <w:p w:rsidR="002A361B" w:rsidRPr="008D5500" w:rsidRDefault="002A361B" w:rsidP="002A361B">
      <w:pPr>
        <w:jc w:val="center"/>
        <w:rPr>
          <w:sz w:val="22"/>
          <w:szCs w:val="22"/>
        </w:rPr>
      </w:pPr>
      <w:r w:rsidRPr="008D5500">
        <w:rPr>
          <w:sz w:val="22"/>
          <w:szCs w:val="22"/>
        </w:rPr>
        <w:t xml:space="preserve">aizvietošanas shēma, ja </w:t>
      </w:r>
      <w:r w:rsidRPr="008D5500">
        <w:rPr>
          <w:i/>
          <w:sz w:val="22"/>
          <w:szCs w:val="22"/>
        </w:rPr>
        <w:t>E</w:t>
      </w:r>
      <w:r w:rsidRPr="008D5500">
        <w:rPr>
          <w:sz w:val="22"/>
          <w:szCs w:val="22"/>
          <w:vertAlign w:val="subscript"/>
        </w:rPr>
        <w:t>2</w:t>
      </w:r>
      <w:r w:rsidRPr="008D5500">
        <w:rPr>
          <w:sz w:val="22"/>
          <w:szCs w:val="22"/>
        </w:rPr>
        <w:t xml:space="preserve"> = 0 (</w:t>
      </w:r>
      <w:r w:rsidRPr="008D5500">
        <w:rPr>
          <w:i/>
          <w:sz w:val="22"/>
          <w:szCs w:val="22"/>
        </w:rPr>
        <w:t>b</w:t>
      </w:r>
      <w:r w:rsidRPr="008D5500">
        <w:rPr>
          <w:sz w:val="22"/>
          <w:szCs w:val="22"/>
        </w:rPr>
        <w:t xml:space="preserve">) un </w:t>
      </w:r>
      <w:r w:rsidRPr="008D5500">
        <w:rPr>
          <w:i/>
          <w:sz w:val="22"/>
          <w:szCs w:val="22"/>
        </w:rPr>
        <w:t>E</w:t>
      </w:r>
      <w:r w:rsidRPr="008D5500">
        <w:rPr>
          <w:sz w:val="22"/>
          <w:szCs w:val="22"/>
          <w:vertAlign w:val="subscript"/>
        </w:rPr>
        <w:t>1</w:t>
      </w:r>
      <w:r w:rsidRPr="008D5500">
        <w:rPr>
          <w:sz w:val="22"/>
          <w:szCs w:val="22"/>
        </w:rPr>
        <w:t xml:space="preserve"> = 0 (</w:t>
      </w:r>
      <w:r w:rsidRPr="008D5500">
        <w:rPr>
          <w:i/>
          <w:sz w:val="22"/>
          <w:szCs w:val="22"/>
        </w:rPr>
        <w:t>c</w:t>
      </w:r>
      <w:r w:rsidRPr="008D5500">
        <w:rPr>
          <w:sz w:val="22"/>
          <w:szCs w:val="22"/>
        </w:rPr>
        <w:t>)</w:t>
      </w:r>
    </w:p>
    <w:p w:rsidR="002A361B" w:rsidRPr="008D5500" w:rsidRDefault="002A361B" w:rsidP="002A361B">
      <w:pPr>
        <w:ind w:firstLine="397"/>
      </w:pPr>
    </w:p>
    <w:p w:rsidR="002A361B" w:rsidRPr="008D5500" w:rsidRDefault="002A361B" w:rsidP="002A361B">
      <w:pPr>
        <w:ind w:firstLine="397"/>
        <w:jc w:val="both"/>
        <w:rPr>
          <w:i/>
        </w:rPr>
      </w:pPr>
      <w:r w:rsidRPr="008D5500">
        <w:t xml:space="preserve">Acīm redzot elektriskā strāva rodas tikai tad, ja </w:t>
      </w:r>
      <w:r w:rsidRPr="008D5500">
        <w:rPr>
          <w:i/>
        </w:rPr>
        <w:t>E</w:t>
      </w:r>
      <w:r w:rsidRPr="008D5500">
        <w:rPr>
          <w:vertAlign w:val="subscript"/>
        </w:rPr>
        <w:t>1</w:t>
      </w:r>
      <w:r w:rsidRPr="008D5500">
        <w:t xml:space="preserve"> ≠ </w:t>
      </w:r>
      <w:r w:rsidRPr="008D5500">
        <w:rPr>
          <w:i/>
        </w:rPr>
        <w:t>E</w:t>
      </w:r>
      <w:r w:rsidRPr="008D5500">
        <w:rPr>
          <w:vertAlign w:val="subscript"/>
        </w:rPr>
        <w:t>2</w:t>
      </w:r>
      <w:r w:rsidRPr="008D5500">
        <w:t xml:space="preserve">. Ja </w:t>
      </w:r>
      <w:r w:rsidRPr="008D5500">
        <w:rPr>
          <w:i/>
        </w:rPr>
        <w:t>E</w:t>
      </w:r>
      <w:r w:rsidRPr="008D5500">
        <w:rPr>
          <w:vertAlign w:val="subscript"/>
        </w:rPr>
        <w:t>1</w:t>
      </w:r>
      <w:r w:rsidRPr="008D5500">
        <w:t xml:space="preserve"> &gt; </w:t>
      </w:r>
      <w:r w:rsidRPr="008D5500">
        <w:rPr>
          <w:i/>
        </w:rPr>
        <w:t>E</w:t>
      </w:r>
      <w:r w:rsidRPr="008D5500">
        <w:rPr>
          <w:vertAlign w:val="subscript"/>
        </w:rPr>
        <w:t>2</w:t>
      </w:r>
      <w:r w:rsidRPr="008D5500">
        <w:t xml:space="preserve">, tad strāva ķēdē plūst pulksteņa rādītāja kustības virzienā, kas sakrīt ar EDS </w:t>
      </w:r>
      <w:r w:rsidRPr="008D5500">
        <w:rPr>
          <w:i/>
        </w:rPr>
        <w:t>E</w:t>
      </w:r>
      <w:r w:rsidRPr="008D5500">
        <w:rPr>
          <w:vertAlign w:val="subscript"/>
        </w:rPr>
        <w:t>1</w:t>
      </w:r>
      <w:r w:rsidRPr="008D5500">
        <w:t xml:space="preserve"> virzienu, bet ir pretējs EDS </w:t>
      </w:r>
      <w:r w:rsidRPr="008D5500">
        <w:rPr>
          <w:i/>
        </w:rPr>
        <w:t>E</w:t>
      </w:r>
      <w:r w:rsidRPr="008D5500">
        <w:rPr>
          <w:vertAlign w:val="subscript"/>
        </w:rPr>
        <w:t>2</w:t>
      </w:r>
      <w:r w:rsidRPr="008D5500">
        <w:t xml:space="preserve"> vi</w:t>
      </w:r>
      <w:r w:rsidRPr="008D5500">
        <w:t>r</w:t>
      </w:r>
      <w:r w:rsidRPr="008D5500">
        <w:t xml:space="preserve">zienam. Elektrodzinējspēks </w:t>
      </w:r>
      <w:r w:rsidRPr="008D5500">
        <w:rPr>
          <w:i/>
        </w:rPr>
        <w:t>E</w:t>
      </w:r>
      <w:r w:rsidRPr="008D5500">
        <w:rPr>
          <w:vertAlign w:val="subscript"/>
        </w:rPr>
        <w:t>2</w:t>
      </w:r>
      <w:r w:rsidRPr="008D5500">
        <w:t xml:space="preserve"> kas vērsts strāvai pretējā virzienā sauc par pret-EDS. Avots ar pret-EDS darbojas enerģijas patērētāja režīmā. Avots ar EDS </w:t>
      </w:r>
      <w:r w:rsidRPr="008D5500">
        <w:rPr>
          <w:i/>
        </w:rPr>
        <w:t>E</w:t>
      </w:r>
      <w:r w:rsidRPr="008D5500">
        <w:rPr>
          <w:vertAlign w:val="subscript"/>
        </w:rPr>
        <w:t>1</w:t>
      </w:r>
      <w:r w:rsidRPr="008D5500">
        <w:t xml:space="preserve"> darbojas ģeneratora režīma.</w:t>
      </w:r>
    </w:p>
    <w:p w:rsidR="002A361B" w:rsidRPr="008D5500" w:rsidRDefault="002A361B" w:rsidP="002A361B">
      <w:pPr>
        <w:ind w:firstLine="397"/>
        <w:jc w:val="both"/>
      </w:pPr>
      <w:r w:rsidRPr="008D5500">
        <w:t>Strāvu šādā ķēdē var aprēķināt izmantojot arī superpozīcijas principu. Saskaņā ar šo pri</w:t>
      </w:r>
      <w:r w:rsidRPr="008D5500">
        <w:t>n</w:t>
      </w:r>
      <w:r w:rsidRPr="008D5500">
        <w:t xml:space="preserve">cipu strāva ķēdē ir vienlīdzīga to strāvu algebriskajai summai, kādos rastos ķēdē, ja EDS avoti darbotos pēc kārtas atsevišķi un visu ķēdes posmu pretestības ir nemainīgas. </w:t>
      </w:r>
    </w:p>
    <w:p w:rsidR="002A361B" w:rsidRPr="008D5500" w:rsidRDefault="002A361B" w:rsidP="002A361B">
      <w:pPr>
        <w:ind w:firstLine="397"/>
        <w:jc w:val="both"/>
      </w:pPr>
      <w:r w:rsidRPr="008D5500">
        <w:lastRenderedPageBreak/>
        <w:t xml:space="preserve">Pieņemam, ka ķēdē darbojas tikai </w:t>
      </w:r>
      <w:r w:rsidRPr="008D5500">
        <w:rPr>
          <w:i/>
        </w:rPr>
        <w:t>E</w:t>
      </w:r>
      <w:r w:rsidRPr="008D5500">
        <w:rPr>
          <w:vertAlign w:val="subscript"/>
        </w:rPr>
        <w:t>1</w:t>
      </w:r>
      <w:r w:rsidRPr="008D5500">
        <w:t xml:space="preserve"> (2.29. att. </w:t>
      </w:r>
      <w:r w:rsidRPr="008D5500">
        <w:rPr>
          <w:i/>
        </w:rPr>
        <w:t>b</w:t>
      </w:r>
      <w:r w:rsidRPr="008D5500">
        <w:t>). Šajā gadījumā strāva</w:t>
      </w:r>
    </w:p>
    <w:p w:rsidR="002A361B" w:rsidRPr="008D5500" w:rsidRDefault="002A361B" w:rsidP="002A361B">
      <w:pPr>
        <w:ind w:left="2124" w:firstLine="708"/>
        <w:jc w:val="both"/>
      </w:pPr>
      <w:r w:rsidRPr="008D5500">
        <w:rPr>
          <w:position w:val="-30"/>
        </w:rPr>
        <w:object w:dxaOrig="2280" w:dyaOrig="680">
          <v:shape id="_x0000_i1267" type="#_x0000_t75" style="width:114pt;height:33.5pt" o:ole="">
            <v:imagedata r:id="rId633" o:title=""/>
          </v:shape>
          <o:OLEObject Type="Embed" ProgID="Equation.3" ShapeID="_x0000_i1267" DrawAspect="Content" ObjectID="_1390999767" r:id="rId634"/>
        </w:object>
      </w:r>
    </w:p>
    <w:p w:rsidR="002A361B" w:rsidRPr="008D5500" w:rsidRDefault="002A361B" w:rsidP="002A361B">
      <w:pPr>
        <w:jc w:val="both"/>
      </w:pPr>
      <w:r w:rsidRPr="008D5500">
        <w:t xml:space="preserve">plūst pulksteņa rādītāja kustības virzienā. Ja ķēdē darbojas tikai </w:t>
      </w:r>
      <w:r w:rsidRPr="008D5500">
        <w:rPr>
          <w:i/>
        </w:rPr>
        <w:t>E</w:t>
      </w:r>
      <w:r w:rsidRPr="008D5500">
        <w:rPr>
          <w:vertAlign w:val="subscript"/>
        </w:rPr>
        <w:t>2</w:t>
      </w:r>
      <w:r w:rsidRPr="008D5500">
        <w:t xml:space="preserve"> (2.29. att. c), tad strāva ķ</w:t>
      </w:r>
      <w:r w:rsidRPr="008D5500">
        <w:t>ē</w:t>
      </w:r>
      <w:r w:rsidRPr="008D5500">
        <w:t>dē</w:t>
      </w:r>
    </w:p>
    <w:p w:rsidR="002A361B" w:rsidRPr="008D5500" w:rsidRDefault="002A361B" w:rsidP="002A361B">
      <w:pPr>
        <w:ind w:left="2124" w:firstLine="708"/>
        <w:jc w:val="both"/>
      </w:pPr>
      <w:r w:rsidRPr="008D5500">
        <w:rPr>
          <w:position w:val="-30"/>
        </w:rPr>
        <w:object w:dxaOrig="2299" w:dyaOrig="680">
          <v:shape id="_x0000_i1268" type="#_x0000_t75" style="width:116pt;height:33.5pt" o:ole="">
            <v:imagedata r:id="rId635" o:title=""/>
          </v:shape>
          <o:OLEObject Type="Embed" ProgID="Equation.3" ShapeID="_x0000_i1268" DrawAspect="Content" ObjectID="_1390999768" r:id="rId636"/>
        </w:object>
      </w:r>
    </w:p>
    <w:p w:rsidR="002A361B" w:rsidRPr="008D5500" w:rsidRDefault="002A361B" w:rsidP="002A361B">
      <w:pPr>
        <w:jc w:val="both"/>
      </w:pPr>
      <w:r w:rsidRPr="008D5500">
        <w:t>plūst pretī pulksteņa rādītāja kustības virzienam.</w:t>
      </w:r>
    </w:p>
    <w:p w:rsidR="002A361B" w:rsidRPr="008D5500" w:rsidRDefault="002A361B" w:rsidP="002A361B">
      <w:pPr>
        <w:ind w:firstLine="397"/>
        <w:jc w:val="both"/>
      </w:pPr>
      <w:r w:rsidRPr="008D5500">
        <w:t>Aplūkojamā gadījumā strāva ķēdē ir</w:t>
      </w:r>
    </w:p>
    <w:p w:rsidR="002A361B" w:rsidRPr="008D5500" w:rsidRDefault="002A361B" w:rsidP="002A361B">
      <w:pPr>
        <w:ind w:left="2124" w:firstLine="708"/>
        <w:jc w:val="both"/>
      </w:pPr>
      <w:r w:rsidRPr="008D5500">
        <w:rPr>
          <w:position w:val="-30"/>
        </w:rPr>
        <w:object w:dxaOrig="3120" w:dyaOrig="680">
          <v:shape id="_x0000_i1269" type="#_x0000_t75" style="width:155pt;height:33.5pt" o:ole="">
            <v:imagedata r:id="rId637" o:title=""/>
          </v:shape>
          <o:OLEObject Type="Embed" ProgID="Equation.3" ShapeID="_x0000_i1269" DrawAspect="Content" ObjectID="_1390999769" r:id="rId638"/>
        </w:object>
      </w:r>
    </w:p>
    <w:p w:rsidR="002A361B" w:rsidRPr="008D5500" w:rsidRDefault="002A361B" w:rsidP="002A361B">
      <w:pPr>
        <w:ind w:firstLine="397"/>
        <w:jc w:val="both"/>
      </w:pPr>
      <w:r w:rsidRPr="008D5500">
        <w:rPr>
          <w:b/>
          <w:i/>
        </w:rPr>
        <w:t>Līdzslēgums</w:t>
      </w:r>
      <w:r w:rsidRPr="008D5500">
        <w:t>. Līdzslēgumā gadījumā EDS virzieni sakrīt ar strāvas virzienu ķēdē (2.30. att.). Saskaņā ar otro Kirhofa likumu</w:t>
      </w:r>
    </w:p>
    <w:p w:rsidR="002A361B" w:rsidRDefault="002A361B" w:rsidP="002A361B">
      <w:pPr>
        <w:ind w:left="2124" w:firstLine="708"/>
        <w:jc w:val="both"/>
      </w:pPr>
      <w:r w:rsidRPr="008D5500">
        <w:rPr>
          <w:i/>
        </w:rPr>
        <w:t>E</w:t>
      </w:r>
      <w:r w:rsidRPr="008D5500">
        <w:rPr>
          <w:vertAlign w:val="subscript"/>
        </w:rPr>
        <w:t>1</w:t>
      </w:r>
      <w:r w:rsidRPr="008D5500">
        <w:rPr>
          <w:i/>
        </w:rPr>
        <w:t xml:space="preserve"> + E</w:t>
      </w:r>
      <w:r w:rsidRPr="008D5500">
        <w:rPr>
          <w:vertAlign w:val="subscript"/>
        </w:rPr>
        <w:t>2</w:t>
      </w:r>
      <w:r w:rsidRPr="008D5500">
        <w:rPr>
          <w:i/>
        </w:rPr>
        <w:t xml:space="preserve"> = I∙R</w:t>
      </w:r>
      <w:r w:rsidRPr="008D5500">
        <w:rPr>
          <w:vertAlign w:val="subscript"/>
        </w:rPr>
        <w:t>01</w:t>
      </w:r>
      <w:r w:rsidRPr="008D5500">
        <w:rPr>
          <w:i/>
        </w:rPr>
        <w:t xml:space="preserve"> + I∙R</w:t>
      </w:r>
      <w:r w:rsidRPr="008D5500">
        <w:rPr>
          <w:vertAlign w:val="subscript"/>
        </w:rPr>
        <w:t>02</w:t>
      </w:r>
      <w:r w:rsidRPr="008D5500">
        <w:rPr>
          <w:i/>
        </w:rPr>
        <w:t xml:space="preserve"> + I∙R</w:t>
      </w:r>
      <w:r w:rsidRPr="008D5500">
        <w:rPr>
          <w:vertAlign w:val="subscript"/>
        </w:rPr>
        <w:t>1</w:t>
      </w:r>
      <w:r w:rsidRPr="008D5500">
        <w:rPr>
          <w:i/>
        </w:rPr>
        <w:t xml:space="preserve"> + I∙R</w:t>
      </w:r>
      <w:r w:rsidRPr="008D5500">
        <w:rPr>
          <w:vertAlign w:val="subscript"/>
        </w:rPr>
        <w:t>2</w:t>
      </w:r>
      <w:r w:rsidRPr="008D5500">
        <w:t>.</w:t>
      </w:r>
    </w:p>
    <w:p w:rsidR="009F210B" w:rsidRPr="008D5500" w:rsidRDefault="009F210B" w:rsidP="002A361B">
      <w:pPr>
        <w:ind w:left="2124" w:firstLine="708"/>
        <w:jc w:val="both"/>
      </w:pPr>
    </w:p>
    <w:tbl>
      <w:tblPr>
        <w:tblW w:w="0" w:type="auto"/>
        <w:tblLook w:val="01E0"/>
      </w:tblPr>
      <w:tblGrid>
        <w:gridCol w:w="4645"/>
        <w:gridCol w:w="4641"/>
      </w:tblGrid>
      <w:tr w:rsidR="002A361B" w:rsidRPr="008C3294" w:rsidTr="00CD591C">
        <w:tc>
          <w:tcPr>
            <w:tcW w:w="4645" w:type="dxa"/>
          </w:tcPr>
          <w:p w:rsidR="002A361B" w:rsidRPr="008D5500" w:rsidRDefault="002A361B" w:rsidP="00CD591C">
            <w:pPr>
              <w:jc w:val="center"/>
            </w:pPr>
            <w:r>
              <w:rPr>
                <w:noProof/>
              </w:rPr>
              <w:drawing>
                <wp:inline distT="0" distB="0" distL="0" distR="0">
                  <wp:extent cx="2687320" cy="1391285"/>
                  <wp:effectExtent l="1905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639" cstate="print"/>
                          <a:srcRect/>
                          <a:stretch>
                            <a:fillRect/>
                          </a:stretch>
                        </pic:blipFill>
                        <pic:spPr bwMode="auto">
                          <a:xfrm>
                            <a:off x="0" y="0"/>
                            <a:ext cx="2687320" cy="1391285"/>
                          </a:xfrm>
                          <a:prstGeom prst="rect">
                            <a:avLst/>
                          </a:prstGeom>
                          <a:noFill/>
                          <a:ln w="9525">
                            <a:noFill/>
                            <a:miter lim="800000"/>
                            <a:headEnd/>
                            <a:tailEnd/>
                          </a:ln>
                        </pic:spPr>
                      </pic:pic>
                    </a:graphicData>
                  </a:graphic>
                </wp:inline>
              </w:drawing>
            </w:r>
          </w:p>
        </w:tc>
        <w:tc>
          <w:tcPr>
            <w:tcW w:w="4645" w:type="dxa"/>
          </w:tcPr>
          <w:p w:rsidR="002A361B" w:rsidRPr="008D5500" w:rsidRDefault="002A361B" w:rsidP="00CD591C">
            <w:pPr>
              <w:jc w:val="center"/>
              <w:rPr>
                <w:sz w:val="22"/>
                <w:szCs w:val="22"/>
              </w:rPr>
            </w:pPr>
          </w:p>
          <w:p w:rsidR="002A361B" w:rsidRPr="008D5500" w:rsidRDefault="002A361B" w:rsidP="00CD591C">
            <w:pPr>
              <w:jc w:val="center"/>
              <w:rPr>
                <w:sz w:val="22"/>
                <w:szCs w:val="22"/>
              </w:rPr>
            </w:pPr>
          </w:p>
          <w:p w:rsidR="002A361B" w:rsidRPr="008D5500" w:rsidRDefault="002A361B" w:rsidP="00CD591C">
            <w:pPr>
              <w:jc w:val="center"/>
            </w:pPr>
            <w:r w:rsidRPr="008D5500">
              <w:rPr>
                <w:sz w:val="22"/>
                <w:szCs w:val="22"/>
              </w:rPr>
              <w:t>2.30. att. Elektriskā ķēde ar diviem EDS avotiem līdzslēgumā režīmā</w:t>
            </w:r>
          </w:p>
        </w:tc>
      </w:tr>
    </w:tbl>
    <w:p w:rsidR="002A361B" w:rsidRPr="008D5500" w:rsidRDefault="002A361B" w:rsidP="002A361B">
      <w:pPr>
        <w:ind w:firstLine="397"/>
      </w:pPr>
    </w:p>
    <w:p w:rsidR="002A361B" w:rsidRPr="008D5500" w:rsidRDefault="002A361B" w:rsidP="002A361B">
      <w:pPr>
        <w:ind w:firstLine="397"/>
      </w:pPr>
      <w:r w:rsidRPr="008D5500">
        <w:t>Un strāva elektriskā ķēdē ir</w:t>
      </w:r>
    </w:p>
    <w:p w:rsidR="002A361B" w:rsidRPr="008D5500" w:rsidRDefault="002A361B" w:rsidP="002A361B">
      <w:pPr>
        <w:ind w:left="2124" w:firstLine="708"/>
      </w:pPr>
      <w:r w:rsidRPr="008D5500">
        <w:rPr>
          <w:position w:val="-30"/>
        </w:rPr>
        <w:object w:dxaOrig="2280" w:dyaOrig="680">
          <v:shape id="_x0000_i1270" type="#_x0000_t75" style="width:114pt;height:33.5pt" o:ole="">
            <v:imagedata r:id="rId640" o:title=""/>
          </v:shape>
          <o:OLEObject Type="Embed" ProgID="Equation.3" ShapeID="_x0000_i1270" DrawAspect="Content" ObjectID="_1390999770" r:id="rId641"/>
        </w:object>
      </w:r>
    </w:p>
    <w:p w:rsidR="002A361B" w:rsidRPr="008D5500" w:rsidRDefault="002A361B" w:rsidP="002A361B">
      <w:pPr>
        <w:ind w:firstLine="397"/>
      </w:pPr>
      <w:r w:rsidRPr="008D5500">
        <w:t>EDS avoti darbojas ģeneratora režīmā.</w:t>
      </w:r>
    </w:p>
    <w:p w:rsidR="002A361B" w:rsidRPr="008D5500" w:rsidRDefault="002A361B" w:rsidP="002A361B">
      <w:pPr>
        <w:ind w:firstLine="397"/>
        <w:jc w:val="both"/>
      </w:pPr>
      <w:r w:rsidRPr="008D5500">
        <w:rPr>
          <w:b/>
          <w:i/>
        </w:rPr>
        <w:t>2.16. piemērs</w:t>
      </w:r>
      <w:r w:rsidRPr="008D5500">
        <w:t xml:space="preserve">. Aprēķināt strāvas stiprumu ķēdē, kas parādīta 2.31. att. </w:t>
      </w:r>
      <w:r w:rsidRPr="008D5500">
        <w:rPr>
          <w:i/>
        </w:rPr>
        <w:t>a</w:t>
      </w:r>
      <w:r w:rsidRPr="008D5500">
        <w:t xml:space="preserve"> un 2.31. att. </w:t>
      </w:r>
      <w:r w:rsidRPr="008D5500">
        <w:rPr>
          <w:i/>
        </w:rPr>
        <w:t>b</w:t>
      </w:r>
      <w:r w:rsidRPr="008D5500">
        <w:t xml:space="preserve">, ja </w:t>
      </w:r>
      <w:r w:rsidRPr="008D5500">
        <w:rPr>
          <w:i/>
        </w:rPr>
        <w:t>E</w:t>
      </w:r>
      <w:r w:rsidRPr="008D5500">
        <w:rPr>
          <w:vertAlign w:val="subscript"/>
        </w:rPr>
        <w:t>1</w:t>
      </w:r>
      <w:r w:rsidRPr="008D5500">
        <w:t xml:space="preserve"> = 1,9 V, </w:t>
      </w:r>
      <w:r w:rsidRPr="008D5500">
        <w:rPr>
          <w:i/>
        </w:rPr>
        <w:t>E</w:t>
      </w:r>
      <w:r w:rsidRPr="008D5500">
        <w:rPr>
          <w:vertAlign w:val="subscript"/>
        </w:rPr>
        <w:t>2</w:t>
      </w:r>
      <w:r w:rsidRPr="008D5500">
        <w:t xml:space="preserve"> = 1,3 V, </w:t>
      </w:r>
      <w:r w:rsidRPr="008D5500">
        <w:rPr>
          <w:i/>
        </w:rPr>
        <w:t>R</w:t>
      </w:r>
      <w:r w:rsidRPr="008D5500">
        <w:rPr>
          <w:vertAlign w:val="subscript"/>
        </w:rPr>
        <w:t>1</w:t>
      </w:r>
      <w:r w:rsidRPr="008D5500">
        <w:t xml:space="preserve"> = 2 Ω, </w:t>
      </w:r>
      <w:r w:rsidRPr="008D5500">
        <w:rPr>
          <w:i/>
        </w:rPr>
        <w:t>R</w:t>
      </w:r>
      <w:r w:rsidRPr="008D5500">
        <w:rPr>
          <w:vertAlign w:val="subscript"/>
        </w:rPr>
        <w:t>2</w:t>
      </w:r>
      <w:r w:rsidRPr="008D5500">
        <w:t xml:space="preserve"> = 3 Ω. EDS avotu iekšējās pretestības vienādas ar nulli (</w:t>
      </w:r>
      <w:r w:rsidRPr="008D5500">
        <w:rPr>
          <w:i/>
        </w:rPr>
        <w:t>R</w:t>
      </w:r>
      <w:r w:rsidRPr="008D5500">
        <w:rPr>
          <w:vertAlign w:val="subscript"/>
        </w:rPr>
        <w:t>01</w:t>
      </w:r>
      <w:r w:rsidRPr="008D5500">
        <w:rPr>
          <w:i/>
        </w:rPr>
        <w:t xml:space="preserve"> = R</w:t>
      </w:r>
      <w:r w:rsidRPr="008D5500">
        <w:rPr>
          <w:vertAlign w:val="subscript"/>
        </w:rPr>
        <w:t>02</w:t>
      </w:r>
      <w:r w:rsidRPr="008D5500">
        <w:t xml:space="preserve"> = 0). </w:t>
      </w:r>
    </w:p>
    <w:tbl>
      <w:tblPr>
        <w:tblW w:w="0" w:type="auto"/>
        <w:tblLook w:val="01E0"/>
      </w:tblPr>
      <w:tblGrid>
        <w:gridCol w:w="4643"/>
        <w:gridCol w:w="4643"/>
      </w:tblGrid>
      <w:tr w:rsidR="002A361B" w:rsidRPr="007856BE" w:rsidTr="009F210B">
        <w:tc>
          <w:tcPr>
            <w:tcW w:w="4643" w:type="dxa"/>
          </w:tcPr>
          <w:p w:rsidR="002A361B" w:rsidRPr="007856BE" w:rsidRDefault="002A361B" w:rsidP="00CD591C">
            <w:pPr>
              <w:jc w:val="center"/>
              <w:rPr>
                <w:b/>
                <w:i/>
              </w:rPr>
            </w:pPr>
            <w:r w:rsidRPr="007856BE">
              <w:rPr>
                <w:b/>
                <w:i/>
              </w:rPr>
              <w:t xml:space="preserve">a </w:t>
            </w:r>
            <w:r>
              <w:rPr>
                <w:b/>
                <w:i/>
                <w:noProof/>
              </w:rPr>
              <w:drawing>
                <wp:inline distT="0" distB="0" distL="0" distR="0">
                  <wp:extent cx="1637665" cy="1407160"/>
                  <wp:effectExtent l="19050" t="0" r="63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642" cstate="print"/>
                          <a:srcRect/>
                          <a:stretch>
                            <a:fillRect/>
                          </a:stretch>
                        </pic:blipFill>
                        <pic:spPr bwMode="auto">
                          <a:xfrm>
                            <a:off x="0" y="0"/>
                            <a:ext cx="1637665" cy="1407160"/>
                          </a:xfrm>
                          <a:prstGeom prst="rect">
                            <a:avLst/>
                          </a:prstGeom>
                          <a:noFill/>
                          <a:ln w="9525">
                            <a:noFill/>
                            <a:miter lim="800000"/>
                            <a:headEnd/>
                            <a:tailEnd/>
                          </a:ln>
                        </pic:spPr>
                      </pic:pic>
                    </a:graphicData>
                  </a:graphic>
                </wp:inline>
              </w:drawing>
            </w:r>
          </w:p>
        </w:tc>
        <w:tc>
          <w:tcPr>
            <w:tcW w:w="4643" w:type="dxa"/>
          </w:tcPr>
          <w:p w:rsidR="002A361B" w:rsidRPr="007856BE" w:rsidRDefault="002A361B" w:rsidP="00CD591C">
            <w:pPr>
              <w:jc w:val="center"/>
              <w:rPr>
                <w:b/>
                <w:i/>
              </w:rPr>
            </w:pPr>
            <w:r w:rsidRPr="007856BE">
              <w:rPr>
                <w:b/>
                <w:i/>
              </w:rPr>
              <w:t xml:space="preserve">b  </w:t>
            </w:r>
            <w:r>
              <w:rPr>
                <w:b/>
                <w:i/>
                <w:noProof/>
              </w:rPr>
              <w:drawing>
                <wp:inline distT="0" distB="0" distL="0" distR="0">
                  <wp:extent cx="1621790" cy="1399540"/>
                  <wp:effectExtent l="1905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643" cstate="print"/>
                          <a:srcRect/>
                          <a:stretch>
                            <a:fillRect/>
                          </a:stretch>
                        </pic:blipFill>
                        <pic:spPr bwMode="auto">
                          <a:xfrm>
                            <a:off x="0" y="0"/>
                            <a:ext cx="1621790" cy="1399540"/>
                          </a:xfrm>
                          <a:prstGeom prst="rect">
                            <a:avLst/>
                          </a:prstGeom>
                          <a:noFill/>
                          <a:ln w="9525">
                            <a:noFill/>
                            <a:miter lim="800000"/>
                            <a:headEnd/>
                            <a:tailEnd/>
                          </a:ln>
                        </pic:spPr>
                      </pic:pic>
                    </a:graphicData>
                  </a:graphic>
                </wp:inline>
              </w:drawing>
            </w:r>
          </w:p>
        </w:tc>
      </w:tr>
    </w:tbl>
    <w:p w:rsidR="002A361B" w:rsidRPr="008D5500" w:rsidRDefault="002A361B" w:rsidP="002A361B">
      <w:pPr>
        <w:ind w:firstLine="397"/>
        <w:jc w:val="center"/>
        <w:rPr>
          <w:sz w:val="22"/>
          <w:szCs w:val="22"/>
        </w:rPr>
      </w:pPr>
      <w:r w:rsidRPr="008D5500">
        <w:rPr>
          <w:sz w:val="22"/>
          <w:szCs w:val="22"/>
        </w:rPr>
        <w:t>2.31. att. 2.16. piemērā aplūkota elektriskā ķēde.</w:t>
      </w:r>
    </w:p>
    <w:p w:rsidR="002A361B" w:rsidRPr="008D5500" w:rsidRDefault="002A361B" w:rsidP="002A361B">
      <w:pPr>
        <w:ind w:firstLine="397"/>
      </w:pPr>
    </w:p>
    <w:p w:rsidR="002A361B" w:rsidRPr="008D5500" w:rsidRDefault="002A361B" w:rsidP="002A361B">
      <w:pPr>
        <w:ind w:firstLine="397"/>
      </w:pPr>
      <w:r w:rsidRPr="008D5500">
        <w:t>Atrisinājums.</w:t>
      </w:r>
    </w:p>
    <w:p w:rsidR="002A361B" w:rsidRPr="008D5500" w:rsidRDefault="002A361B" w:rsidP="002A361B">
      <w:pPr>
        <w:ind w:firstLine="397"/>
        <w:jc w:val="both"/>
      </w:pPr>
      <w:r w:rsidRPr="008D5500">
        <w:t>1. Izvēlamies patvaļīgi kontūra apejas virzienu pulksteņa rādītāja kustības virzienā. Otra Kirhofa likuma vienādojums</w:t>
      </w:r>
    </w:p>
    <w:p w:rsidR="002A361B" w:rsidRPr="008D5500" w:rsidRDefault="002A361B" w:rsidP="002A361B">
      <w:pPr>
        <w:ind w:left="2124" w:firstLine="708"/>
        <w:jc w:val="both"/>
      </w:pPr>
      <w:r w:rsidRPr="008D5500">
        <w:rPr>
          <w:i/>
        </w:rPr>
        <w:t>- E</w:t>
      </w:r>
      <w:r w:rsidRPr="008D5500">
        <w:rPr>
          <w:vertAlign w:val="subscript"/>
        </w:rPr>
        <w:t>1</w:t>
      </w:r>
      <w:r w:rsidRPr="008D5500">
        <w:rPr>
          <w:i/>
        </w:rPr>
        <w:t xml:space="preserve"> + E</w:t>
      </w:r>
      <w:r w:rsidRPr="008D5500">
        <w:rPr>
          <w:vertAlign w:val="subscript"/>
        </w:rPr>
        <w:t>2</w:t>
      </w:r>
      <w:r w:rsidRPr="008D5500">
        <w:rPr>
          <w:i/>
        </w:rPr>
        <w:t xml:space="preserve"> = IR</w:t>
      </w:r>
      <w:r w:rsidRPr="008D5500">
        <w:rPr>
          <w:vertAlign w:val="subscript"/>
        </w:rPr>
        <w:t>1</w:t>
      </w:r>
      <w:r w:rsidRPr="008D5500">
        <w:rPr>
          <w:i/>
        </w:rPr>
        <w:t xml:space="preserve"> + IR</w:t>
      </w:r>
      <w:r w:rsidRPr="008D5500">
        <w:rPr>
          <w:vertAlign w:val="subscript"/>
        </w:rPr>
        <w:t>2</w:t>
      </w:r>
      <w:r w:rsidRPr="008D5500">
        <w:t>.</w:t>
      </w:r>
    </w:p>
    <w:p w:rsidR="002A361B" w:rsidRPr="008D5500" w:rsidRDefault="002A361B" w:rsidP="002A361B">
      <w:pPr>
        <w:ind w:firstLine="397"/>
        <w:jc w:val="both"/>
      </w:pPr>
      <w:r w:rsidRPr="008D5500">
        <w:t>Strāva elektriskā ķēdē ir</w:t>
      </w:r>
    </w:p>
    <w:p w:rsidR="002A361B" w:rsidRPr="008D5500" w:rsidRDefault="002A361B" w:rsidP="002A361B">
      <w:pPr>
        <w:ind w:left="2124" w:firstLine="708"/>
        <w:jc w:val="both"/>
      </w:pPr>
      <w:r w:rsidRPr="008D5500">
        <w:rPr>
          <w:position w:val="-30"/>
        </w:rPr>
        <w:object w:dxaOrig="4620" w:dyaOrig="680">
          <v:shape id="_x0000_i1271" type="#_x0000_t75" style="width:231pt;height:33.5pt" o:ole="">
            <v:imagedata r:id="rId644" o:title=""/>
          </v:shape>
          <o:OLEObject Type="Embed" ProgID="Equation.3" ShapeID="_x0000_i1271" DrawAspect="Content" ObjectID="_1390999771" r:id="rId645"/>
        </w:object>
      </w:r>
    </w:p>
    <w:p w:rsidR="002A361B" w:rsidRPr="008D5500" w:rsidRDefault="002A361B" w:rsidP="002A361B">
      <w:pPr>
        <w:ind w:firstLine="397"/>
        <w:jc w:val="both"/>
      </w:pPr>
      <w:r w:rsidRPr="008D5500">
        <w:lastRenderedPageBreak/>
        <w:t>Mīnuss zīme norāda, ka izvēlētais strāvas virziens ir pretējs faktiskajam strāvas virzi</w:t>
      </w:r>
      <w:r w:rsidRPr="008D5500">
        <w:t>e</w:t>
      </w:r>
      <w:r w:rsidRPr="008D5500">
        <w:t xml:space="preserve">nam. Tātad EDS </w:t>
      </w:r>
      <w:r w:rsidRPr="008D5500">
        <w:rPr>
          <w:i/>
        </w:rPr>
        <w:t>E</w:t>
      </w:r>
      <w:r w:rsidRPr="008D5500">
        <w:rPr>
          <w:vertAlign w:val="subscript"/>
        </w:rPr>
        <w:t>2</w:t>
      </w:r>
      <w:r w:rsidRPr="008D5500">
        <w:t xml:space="preserve"> vērsts strāvai pretējā virzienā un darbojas patērētāja režīmā.</w:t>
      </w:r>
    </w:p>
    <w:p w:rsidR="002A361B" w:rsidRPr="008D5500" w:rsidRDefault="002A361B" w:rsidP="002A361B">
      <w:pPr>
        <w:ind w:firstLine="397"/>
        <w:jc w:val="both"/>
      </w:pPr>
      <w:r w:rsidRPr="008D5500">
        <w:t>2. Izvēlamies patvaļīgi kontūra apejas virzienu pulksteņa rādītāja kustības virzienā. Otra Kirhofa likuma vienādojums</w:t>
      </w:r>
    </w:p>
    <w:p w:rsidR="002A361B" w:rsidRPr="008D5500" w:rsidRDefault="002A361B" w:rsidP="002A361B">
      <w:pPr>
        <w:ind w:left="2124" w:firstLine="708"/>
        <w:jc w:val="both"/>
      </w:pPr>
      <w:r w:rsidRPr="008D5500">
        <w:rPr>
          <w:i/>
        </w:rPr>
        <w:t>E</w:t>
      </w:r>
      <w:r w:rsidRPr="008D5500">
        <w:rPr>
          <w:vertAlign w:val="subscript"/>
        </w:rPr>
        <w:t>1</w:t>
      </w:r>
      <w:r w:rsidRPr="008D5500">
        <w:rPr>
          <w:i/>
        </w:rPr>
        <w:t xml:space="preserve"> + E</w:t>
      </w:r>
      <w:r w:rsidRPr="008D5500">
        <w:rPr>
          <w:vertAlign w:val="subscript"/>
        </w:rPr>
        <w:t>2</w:t>
      </w:r>
      <w:r w:rsidRPr="008D5500">
        <w:rPr>
          <w:i/>
        </w:rPr>
        <w:t xml:space="preserve"> = IR</w:t>
      </w:r>
      <w:r w:rsidRPr="008D5500">
        <w:rPr>
          <w:vertAlign w:val="subscript"/>
        </w:rPr>
        <w:t>1</w:t>
      </w:r>
      <w:r w:rsidRPr="008D5500">
        <w:rPr>
          <w:i/>
        </w:rPr>
        <w:t xml:space="preserve"> + IR</w:t>
      </w:r>
      <w:r w:rsidRPr="008D5500">
        <w:rPr>
          <w:vertAlign w:val="subscript"/>
        </w:rPr>
        <w:t>2</w:t>
      </w:r>
      <w:r w:rsidRPr="008D5500">
        <w:t>.</w:t>
      </w:r>
    </w:p>
    <w:p w:rsidR="002A361B" w:rsidRPr="008D5500" w:rsidRDefault="002A361B" w:rsidP="002A361B">
      <w:pPr>
        <w:ind w:firstLine="397"/>
        <w:jc w:val="both"/>
      </w:pPr>
      <w:r w:rsidRPr="008D5500">
        <w:t>Strāva elektriskā ķēdē ir</w:t>
      </w:r>
    </w:p>
    <w:p w:rsidR="002A361B" w:rsidRPr="008D5500" w:rsidRDefault="002A361B" w:rsidP="002A361B">
      <w:pPr>
        <w:ind w:left="2124" w:firstLine="708"/>
        <w:jc w:val="both"/>
      </w:pPr>
      <w:r w:rsidRPr="008D5500">
        <w:rPr>
          <w:position w:val="-30"/>
        </w:rPr>
        <w:object w:dxaOrig="3960" w:dyaOrig="680">
          <v:shape id="_x0000_i1272" type="#_x0000_t75" style="width:198pt;height:33.5pt" o:ole="">
            <v:imagedata r:id="rId646" o:title=""/>
          </v:shape>
          <o:OLEObject Type="Embed" ProgID="Equation.3" ShapeID="_x0000_i1272" DrawAspect="Content" ObjectID="_1390999772" r:id="rId647"/>
        </w:object>
      </w:r>
    </w:p>
    <w:p w:rsidR="002A361B" w:rsidRPr="008D5500" w:rsidRDefault="002A361B" w:rsidP="002A361B">
      <w:pPr>
        <w:ind w:firstLine="397"/>
      </w:pPr>
      <w:r w:rsidRPr="008D5500">
        <w:t>EDS avoti darbojas ģeneratora režīmā.</w:t>
      </w:r>
    </w:p>
    <w:p w:rsidR="002A361B" w:rsidRPr="008D5500" w:rsidRDefault="002A361B" w:rsidP="002A361B">
      <w:pPr>
        <w:ind w:firstLine="397"/>
        <w:jc w:val="both"/>
      </w:pPr>
    </w:p>
    <w:p w:rsidR="002A361B" w:rsidRPr="008D5500" w:rsidRDefault="002A361B" w:rsidP="002A361B">
      <w:pPr>
        <w:ind w:firstLine="397"/>
        <w:rPr>
          <w:b/>
        </w:rPr>
      </w:pPr>
      <w:r w:rsidRPr="008D5500">
        <w:rPr>
          <w:b/>
        </w:rPr>
        <w:t>2.13. Līdzstrāvas enerģijas avoti</w:t>
      </w:r>
    </w:p>
    <w:p w:rsidR="002A361B" w:rsidRPr="008D5500" w:rsidRDefault="002A361B" w:rsidP="002A361B">
      <w:pPr>
        <w:ind w:firstLine="397"/>
        <w:rPr>
          <w:b/>
          <w:bCs/>
          <w:spacing w:val="10"/>
        </w:rPr>
      </w:pPr>
      <w:bookmarkStart w:id="0" w:name="bookmark1"/>
    </w:p>
    <w:p w:rsidR="002A361B" w:rsidRPr="008D5500" w:rsidRDefault="002A361B" w:rsidP="002A361B">
      <w:pPr>
        <w:ind w:firstLine="397"/>
      </w:pPr>
      <w:r w:rsidRPr="008D5500">
        <w:rPr>
          <w:b/>
          <w:bCs/>
          <w:spacing w:val="10"/>
        </w:rPr>
        <w:t>2.13.1. Elektriska strāva elektrolītos</w:t>
      </w:r>
      <w:bookmarkEnd w:id="0"/>
    </w:p>
    <w:p w:rsidR="002A361B" w:rsidRPr="008D5500" w:rsidRDefault="002A361B" w:rsidP="002A361B">
      <w:pPr>
        <w:ind w:firstLine="397"/>
      </w:pPr>
    </w:p>
    <w:p w:rsidR="002A361B" w:rsidRPr="008D5500" w:rsidRDefault="002A361B" w:rsidP="002A361B">
      <w:pPr>
        <w:ind w:firstLine="397"/>
        <w:jc w:val="both"/>
      </w:pPr>
      <w:r w:rsidRPr="008D5500">
        <w:t>Otrā veida vadītāji, kuriem piemīt jonu vadītspēja, ir skābju, sāļu un sārmu šķīdumi, kā arī daži izkausēti sāļi. Vielu šķīdumus vai kausējumus, kas daļēji vai pilnīgi sa</w:t>
      </w:r>
      <w:r w:rsidRPr="008D5500">
        <w:softHyphen/>
        <w:t>stāv no joniem, sauc par elektrolītiem. Ūdeņraža un metālu molekulas izveido pozitīvus jonus, bet nemetāli</w:t>
      </w:r>
      <w:r w:rsidRPr="008D5500">
        <w:t>s</w:t>
      </w:r>
      <w:r w:rsidRPr="008D5500">
        <w:t>ko atlikumu molekulas — negatīvus jo</w:t>
      </w:r>
      <w:r w:rsidRPr="008D5500">
        <w:softHyphen/>
        <w:t>nus.</w:t>
      </w:r>
    </w:p>
    <w:p w:rsidR="002A361B" w:rsidRPr="008D5500" w:rsidRDefault="002A361B" w:rsidP="002A361B">
      <w:pPr>
        <w:ind w:firstLine="397"/>
        <w:jc w:val="both"/>
      </w:pPr>
      <w:r w:rsidRPr="008D5500">
        <w:t>Pievadīsim barošanas avota spriegumu diviem elek</w:t>
      </w:r>
      <w:r w:rsidRPr="008D5500">
        <w:softHyphen/>
        <w:t>trolītā iegremdētiem elektrodiem (2-1. att.). Tādā gadī</w:t>
      </w:r>
      <w:r w:rsidRPr="008D5500">
        <w:softHyphen/>
        <w:t>jumā no anoda uz katodu vērstajā elektriskajā laukā po</w:t>
      </w:r>
      <w:r w:rsidRPr="008D5500">
        <w:softHyphen/>
        <w:t>zitīvie joni pārvietosies lauka virzienā uz katodu, bet ne</w:t>
      </w:r>
      <w:r w:rsidRPr="008D5500">
        <w:softHyphen/>
        <w:t>gatīvie joni laukam pretējā virzienā uz anodu. Šādu jonu ku</w:t>
      </w:r>
      <w:r w:rsidRPr="008D5500">
        <w:t>s</w:t>
      </w:r>
      <w:r w:rsidRPr="008D5500">
        <w:t>tību elektrolītā sauc par jonu strāvu.</w:t>
      </w:r>
    </w:p>
    <w:p w:rsidR="002A361B" w:rsidRPr="008D5500" w:rsidRDefault="002A361B" w:rsidP="002A361B">
      <w:pPr>
        <w:ind w:firstLine="397"/>
        <w:jc w:val="both"/>
      </w:pPr>
      <w:r w:rsidRPr="008D5500">
        <w:t>Elektrolīta negatīvie joni nokļūst uz anoda un atdod tam pārpalikuma elektronus, kuri pārvietojas tālāk pa ķēdi. Pozitīvie joni nokļūst uz katoda un savienojas tur ar brīvajiem ele</w:t>
      </w:r>
      <w:r w:rsidRPr="008D5500">
        <w:t>k</w:t>
      </w:r>
      <w:r w:rsidRPr="008D5500">
        <w:t xml:space="preserve">troniem, kas pienāk no ķēdes. Šādi procesi pie elektrodiem ir saistīti ar ķīmisku pārvēršanos, kurā pie elektrodiem izdalās elektrolīta sastāvdaļas. </w:t>
      </w:r>
    </w:p>
    <w:p w:rsidR="002A361B" w:rsidRPr="008D5500" w:rsidRDefault="002A361B" w:rsidP="002A361B">
      <w:pPr>
        <w:ind w:firstLine="397"/>
        <w:jc w:val="both"/>
      </w:pPr>
      <w:r w:rsidRPr="008D5500">
        <w:t>Saskaņā ar Faradeja li</w:t>
      </w:r>
      <w:r w:rsidRPr="008D5500">
        <w:softHyphen/>
        <w:t xml:space="preserve">kumu </w:t>
      </w:r>
      <w:r w:rsidRPr="008D5500">
        <w:rPr>
          <w:i/>
        </w:rPr>
        <w:t>pie katoda izdalītais, vielas daudzums m ir propor</w:t>
      </w:r>
      <w:r w:rsidRPr="008D5500">
        <w:rPr>
          <w:i/>
        </w:rPr>
        <w:softHyphen/>
        <w:t>cionāls elektrības daudzumam, kas izplūst caur elektrolītu</w:t>
      </w:r>
      <w:r w:rsidRPr="008D5500">
        <w:t>, t. i.,</w:t>
      </w:r>
    </w:p>
    <w:p w:rsidR="002A361B" w:rsidRPr="004B37F2" w:rsidRDefault="002A361B" w:rsidP="002A361B">
      <w:pPr>
        <w:ind w:left="2160" w:firstLine="720"/>
        <w:rPr>
          <w:color w:val="000000"/>
        </w:rPr>
      </w:pPr>
      <w:r w:rsidRPr="008D5500">
        <w:rPr>
          <w:i/>
        </w:rPr>
        <w:t>m = cQ = cIt</w:t>
      </w:r>
      <w:r w:rsidRPr="008D5500">
        <w:t xml:space="preserve">. </w:t>
      </w:r>
      <w:r w:rsidRPr="008D5500">
        <w:tab/>
      </w:r>
      <w:r w:rsidRPr="008D5500">
        <w:tab/>
      </w:r>
      <w:r w:rsidRPr="008D5500">
        <w:tab/>
      </w:r>
      <w:r>
        <w:tab/>
      </w:r>
      <w:r>
        <w:tab/>
      </w:r>
      <w:r>
        <w:tab/>
      </w:r>
      <w:r w:rsidRPr="004B37F2">
        <w:rPr>
          <w:color w:val="000000"/>
        </w:rPr>
        <w:t>(2.57)</w:t>
      </w:r>
    </w:p>
    <w:p w:rsidR="009F210B" w:rsidRPr="008D5500" w:rsidRDefault="009F210B" w:rsidP="009F210B">
      <w:pPr>
        <w:ind w:firstLine="397"/>
        <w:jc w:val="both"/>
        <w:rPr>
          <w:color w:val="000000"/>
        </w:rPr>
      </w:pPr>
      <w:r w:rsidRPr="008D5500">
        <w:rPr>
          <w:rFonts w:eastAsia="Batang"/>
          <w:color w:val="000000"/>
        </w:rPr>
        <w:t>Proporcionalitātes koeficientu</w:t>
      </w:r>
      <w:r w:rsidRPr="008D5500">
        <w:rPr>
          <w:color w:val="000000"/>
        </w:rPr>
        <w:t xml:space="preserve"> </w:t>
      </w:r>
      <w:r w:rsidRPr="008D5500">
        <w:rPr>
          <w:i/>
          <w:color w:val="000000"/>
        </w:rPr>
        <w:t>c</w:t>
      </w:r>
      <w:r w:rsidRPr="008D5500">
        <w:rPr>
          <w:rFonts w:eastAsia="Batang"/>
          <w:color w:val="000000"/>
        </w:rPr>
        <w:t xml:space="preserve"> sauc par elektro</w:t>
      </w:r>
      <w:r w:rsidRPr="008D5500">
        <w:rPr>
          <w:rFonts w:eastAsia="Batang"/>
          <w:color w:val="000000"/>
        </w:rPr>
        <w:softHyphen/>
        <w:t>ķīmisko ekvivalentu, un tas ir vienāds ar miligra</w:t>
      </w:r>
      <w:r w:rsidRPr="008D5500">
        <w:rPr>
          <w:rFonts w:eastAsia="Batang"/>
          <w:color w:val="000000"/>
        </w:rPr>
        <w:softHyphen/>
        <w:t>mos izteiktu vielas masu, kuru uz katoda izdala vienu kulonu liels elektriskais lādiņš.</w:t>
      </w:r>
    </w:p>
    <w:p w:rsidR="002A361B" w:rsidRPr="008D5500" w:rsidRDefault="002A361B" w:rsidP="002A361B">
      <w:pPr>
        <w:ind w:firstLine="397"/>
        <w:rPr>
          <w:spacing w:val="10"/>
        </w:rPr>
      </w:pPr>
    </w:p>
    <w:tbl>
      <w:tblPr>
        <w:tblW w:w="0" w:type="auto"/>
        <w:tblLook w:val="04A0"/>
      </w:tblPr>
      <w:tblGrid>
        <w:gridCol w:w="4643"/>
        <w:gridCol w:w="4643"/>
      </w:tblGrid>
      <w:tr w:rsidR="002A361B" w:rsidRPr="008D5500" w:rsidTr="00CD591C">
        <w:tc>
          <w:tcPr>
            <w:tcW w:w="4643" w:type="dxa"/>
          </w:tcPr>
          <w:p w:rsidR="002A361B" w:rsidRPr="008D5500" w:rsidRDefault="002A361B" w:rsidP="00CD591C">
            <w:pPr>
              <w:jc w:val="center"/>
              <w:rPr>
                <w:spacing w:val="10"/>
              </w:rPr>
            </w:pPr>
            <w:r>
              <w:rPr>
                <w:noProof/>
              </w:rPr>
              <w:drawing>
                <wp:inline distT="0" distB="0" distL="0" distR="0">
                  <wp:extent cx="1804670" cy="1916430"/>
                  <wp:effectExtent l="19050" t="0" r="5080" b="0"/>
                  <wp:docPr id="2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8" cstate="print"/>
                          <a:srcRect/>
                          <a:stretch>
                            <a:fillRect/>
                          </a:stretch>
                        </pic:blipFill>
                        <pic:spPr bwMode="auto">
                          <a:xfrm>
                            <a:off x="0" y="0"/>
                            <a:ext cx="1804670" cy="1916430"/>
                          </a:xfrm>
                          <a:prstGeom prst="rect">
                            <a:avLst/>
                          </a:prstGeom>
                          <a:noFill/>
                          <a:ln w="9525">
                            <a:noFill/>
                            <a:miter lim="800000"/>
                            <a:headEnd/>
                            <a:tailEnd/>
                          </a:ln>
                        </pic:spPr>
                      </pic:pic>
                    </a:graphicData>
                  </a:graphic>
                </wp:inline>
              </w:drawing>
            </w:r>
          </w:p>
        </w:tc>
        <w:tc>
          <w:tcPr>
            <w:tcW w:w="4644" w:type="dxa"/>
          </w:tcPr>
          <w:p w:rsidR="002A361B" w:rsidRPr="008D5500" w:rsidRDefault="002A361B" w:rsidP="00CD591C">
            <w:pPr>
              <w:jc w:val="center"/>
            </w:pPr>
          </w:p>
          <w:p w:rsidR="002A361B" w:rsidRPr="008D5500" w:rsidRDefault="002A361B" w:rsidP="00CD591C">
            <w:pPr>
              <w:jc w:val="center"/>
            </w:pPr>
          </w:p>
          <w:p w:rsidR="002A361B" w:rsidRPr="008D5500" w:rsidRDefault="002A361B" w:rsidP="00CD591C">
            <w:pPr>
              <w:jc w:val="center"/>
              <w:rPr>
                <w:sz w:val="22"/>
                <w:szCs w:val="22"/>
              </w:rPr>
            </w:pPr>
            <w:r w:rsidRPr="008D5500">
              <w:rPr>
                <w:sz w:val="22"/>
                <w:szCs w:val="22"/>
              </w:rPr>
              <w:t>2.32. 2.1. att. Strāva elektrolītā.</w:t>
            </w:r>
          </w:p>
          <w:p w:rsidR="002A361B" w:rsidRPr="008D5500" w:rsidRDefault="002A361B" w:rsidP="00CD591C">
            <w:pPr>
              <w:jc w:val="center"/>
            </w:pPr>
          </w:p>
        </w:tc>
      </w:tr>
    </w:tbl>
    <w:p w:rsidR="009F210B" w:rsidRDefault="009F210B" w:rsidP="002A361B">
      <w:pPr>
        <w:ind w:firstLine="397"/>
        <w:jc w:val="both"/>
        <w:rPr>
          <w:rFonts w:eastAsia="Batang"/>
          <w:color w:val="000000"/>
        </w:rPr>
      </w:pPr>
    </w:p>
    <w:p w:rsidR="002A361B" w:rsidRPr="008D5500" w:rsidRDefault="002A361B" w:rsidP="002A361B">
      <w:pPr>
        <w:ind w:firstLine="397"/>
        <w:jc w:val="both"/>
        <w:rPr>
          <w:color w:val="000000"/>
        </w:rPr>
      </w:pPr>
      <w:r w:rsidRPr="008D5500">
        <w:rPr>
          <w:rFonts w:eastAsia="Batang"/>
          <w:color w:val="000000"/>
        </w:rPr>
        <w:t>Vielas elektroķīmiskais ekvivalents ir vienāds ar vie</w:t>
      </w:r>
      <w:r w:rsidRPr="008D5500">
        <w:rPr>
          <w:rFonts w:eastAsia="Batang"/>
          <w:color w:val="000000"/>
        </w:rPr>
        <w:softHyphen/>
        <w:t>las atommasu A, kas dalīta ar tās v</w:t>
      </w:r>
      <w:r w:rsidRPr="008D5500">
        <w:rPr>
          <w:rFonts w:eastAsia="Batang"/>
          <w:color w:val="000000"/>
        </w:rPr>
        <w:t>a</w:t>
      </w:r>
      <w:r w:rsidRPr="008D5500">
        <w:rPr>
          <w:rFonts w:eastAsia="Batang"/>
          <w:color w:val="000000"/>
        </w:rPr>
        <w:t xml:space="preserve">lenci </w:t>
      </w:r>
      <w:r w:rsidRPr="008D5500">
        <w:rPr>
          <w:rFonts w:eastAsia="Batang"/>
          <w:i/>
          <w:color w:val="000000"/>
        </w:rPr>
        <w:t>n</w:t>
      </w:r>
      <w:r w:rsidRPr="008D5500">
        <w:rPr>
          <w:rFonts w:eastAsia="Batang"/>
          <w:color w:val="000000"/>
          <w:lang w:eastAsia="el-GR"/>
        </w:rPr>
        <w:t xml:space="preserve"> </w:t>
      </w:r>
      <w:r w:rsidRPr="008D5500">
        <w:rPr>
          <w:rFonts w:eastAsia="Batang"/>
          <w:color w:val="000000"/>
        </w:rPr>
        <w:t>un konstantu skaitli 96 500. Tādējādi elektroķīmiskais ekvivalents</w:t>
      </w:r>
    </w:p>
    <w:p w:rsidR="002A361B" w:rsidRPr="008D5500" w:rsidRDefault="002A361B" w:rsidP="002A361B">
      <w:pPr>
        <w:ind w:left="2160" w:firstLine="720"/>
        <w:jc w:val="both"/>
      </w:pPr>
      <w:r w:rsidRPr="008D5500">
        <w:rPr>
          <w:position w:val="-24"/>
        </w:rPr>
        <w:object w:dxaOrig="2500" w:dyaOrig="660">
          <v:shape id="_x0000_i1273" type="#_x0000_t75" style="width:126pt;height:33.5pt" o:ole="">
            <v:imagedata r:id="rId649" o:title=""/>
          </v:shape>
          <o:OLEObject Type="Embed" ProgID="Equation.3" ShapeID="_x0000_i1273" DrawAspect="Content" ObjectID="_1390999773" r:id="rId650"/>
        </w:object>
      </w:r>
    </w:p>
    <w:p w:rsidR="002A361B" w:rsidRPr="008D5500" w:rsidRDefault="002A361B" w:rsidP="002A361B">
      <w:pPr>
        <w:ind w:firstLine="397"/>
        <w:jc w:val="both"/>
        <w:rPr>
          <w:color w:val="000000"/>
        </w:rPr>
      </w:pPr>
      <w:r w:rsidRPr="008D5500">
        <w:rPr>
          <w:rFonts w:eastAsia="Batang"/>
          <w:color w:val="000000"/>
        </w:rPr>
        <w:t xml:space="preserve">Dažādām vielām elektroķīmiskā ekvivalenta vērtības ir dažādas, piemēram, varam 0,329 </w:t>
      </w:r>
      <w:r w:rsidRPr="008D5500">
        <w:rPr>
          <w:rFonts w:eastAsia="Batang"/>
          <w:color w:val="000000"/>
        </w:rPr>
        <w:lastRenderedPageBreak/>
        <w:t xml:space="preserve">mg/C sudrabam 1,118 mg/C. </w:t>
      </w:r>
    </w:p>
    <w:p w:rsidR="002A361B" w:rsidRPr="008D5500" w:rsidRDefault="002A361B" w:rsidP="002A361B">
      <w:pPr>
        <w:ind w:firstLine="397"/>
        <w:jc w:val="both"/>
        <w:rPr>
          <w:color w:val="000000"/>
        </w:rPr>
      </w:pPr>
      <w:r w:rsidRPr="008D5500">
        <w:rPr>
          <w:rFonts w:eastAsia="Batang"/>
          <w:color w:val="000000"/>
        </w:rPr>
        <w:t xml:space="preserve"> Procesu, kurā uz elektrodiem izdalās elektrolīta sastāv</w:t>
      </w:r>
      <w:r w:rsidRPr="008D5500">
        <w:rPr>
          <w:rFonts w:eastAsia="Batang"/>
          <w:color w:val="000000"/>
        </w:rPr>
        <w:softHyphen/>
        <w:t xml:space="preserve">daļas, ja elektrolītā plūst strāva, sauc par </w:t>
      </w:r>
      <w:r w:rsidRPr="008D5500">
        <w:rPr>
          <w:rFonts w:eastAsia="Batang"/>
          <w:i/>
          <w:color w:val="000000"/>
        </w:rPr>
        <w:t>elektrolīzi</w:t>
      </w:r>
      <w:r w:rsidRPr="008D5500">
        <w:rPr>
          <w:rFonts w:eastAsia="Batang"/>
          <w:color w:val="000000"/>
        </w:rPr>
        <w:t>.</w:t>
      </w:r>
    </w:p>
    <w:p w:rsidR="002A361B" w:rsidRPr="008D5500" w:rsidRDefault="002A361B" w:rsidP="002A361B">
      <w:pPr>
        <w:ind w:firstLine="397"/>
        <w:jc w:val="both"/>
        <w:rPr>
          <w:color w:val="000000"/>
        </w:rPr>
      </w:pPr>
      <w:r w:rsidRPr="008D5500">
        <w:rPr>
          <w:rFonts w:eastAsia="Batang"/>
          <w:color w:val="000000"/>
        </w:rPr>
        <w:t>Elektrolīzi plaši lieto tīru metālu, to skaitā arī vara ieguvei.</w:t>
      </w:r>
    </w:p>
    <w:p w:rsidR="002A361B" w:rsidRPr="008D5500" w:rsidRDefault="002A361B" w:rsidP="002A361B">
      <w:pPr>
        <w:ind w:firstLine="397"/>
        <w:jc w:val="both"/>
        <w:rPr>
          <w:color w:val="000000"/>
        </w:rPr>
      </w:pPr>
      <w:r w:rsidRPr="008D5500">
        <w:rPr>
          <w:rFonts w:eastAsia="Batang"/>
          <w:color w:val="000000"/>
        </w:rPr>
        <w:t>Lai elektrolītiski attīrītu (rafinētu) varu, vannā, kas piepildīta ar elektrolītu — vara vitriola šķīdinājumu, pa</w:t>
      </w:r>
      <w:r w:rsidRPr="008D5500">
        <w:rPr>
          <w:rFonts w:eastAsia="Batang"/>
          <w:color w:val="000000"/>
        </w:rPr>
        <w:softHyphen/>
        <w:t>skābinātu ar sērskābi —, iegremdē plānas vara  plāk</w:t>
      </w:r>
      <w:r w:rsidRPr="008D5500">
        <w:rPr>
          <w:rFonts w:eastAsia="Batang"/>
          <w:color w:val="000000"/>
        </w:rPr>
        <w:softHyphen/>
        <w:t>snes — katodus. Elektr</w:t>
      </w:r>
      <w:r w:rsidRPr="008D5500">
        <w:rPr>
          <w:rFonts w:eastAsia="Batang"/>
          <w:color w:val="000000"/>
        </w:rPr>
        <w:t>o</w:t>
      </w:r>
      <w:r w:rsidRPr="008D5500">
        <w:rPr>
          <w:rFonts w:eastAsia="Batang"/>
          <w:color w:val="000000"/>
        </w:rPr>
        <w:t>līzes procesā uz vara plāksnēm nosēžas elektrolītiskais varš. Par anodu, kas izšķīst elek</w:t>
      </w:r>
      <w:r w:rsidRPr="008D5500">
        <w:rPr>
          <w:rFonts w:eastAsia="Batang"/>
          <w:color w:val="000000"/>
        </w:rPr>
        <w:softHyphen/>
        <w:t>trolītā, lieto atkvēlinātas melnā vara plates.</w:t>
      </w:r>
    </w:p>
    <w:p w:rsidR="002A361B" w:rsidRPr="008D5500" w:rsidRDefault="002A361B" w:rsidP="002A361B">
      <w:pPr>
        <w:ind w:firstLine="397"/>
        <w:jc w:val="both"/>
        <w:rPr>
          <w:color w:val="000000"/>
        </w:rPr>
      </w:pPr>
      <w:r w:rsidRPr="008D5500">
        <w:rPr>
          <w:rFonts w:eastAsia="Batang"/>
          <w:i/>
          <w:color w:val="000000"/>
        </w:rPr>
        <w:t>Galvan</w:t>
      </w:r>
      <w:r w:rsidRPr="008D5500">
        <w:rPr>
          <w:rFonts w:eastAsia="Batang"/>
          <w:i/>
          <w:color w:val="000000"/>
          <w:lang w:eastAsia="el-GR"/>
        </w:rPr>
        <w:t>οpl</w:t>
      </w:r>
      <w:r w:rsidRPr="008D5500">
        <w:rPr>
          <w:rFonts w:eastAsia="Batang"/>
          <w:i/>
          <w:color w:val="000000"/>
        </w:rPr>
        <w:t>astika</w:t>
      </w:r>
      <w:r w:rsidRPr="008D5500">
        <w:rPr>
          <w:rFonts w:eastAsia="Batang"/>
          <w:color w:val="000000"/>
        </w:rPr>
        <w:t>, kuru 1804. gadā atklāja aka</w:t>
      </w:r>
      <w:r w:rsidRPr="008D5500">
        <w:rPr>
          <w:rFonts w:eastAsia="Batang"/>
          <w:color w:val="000000"/>
        </w:rPr>
        <w:softHyphen/>
        <w:t>dēmiķis B. Jakobi, ir metāla nosēšanās pr</w:t>
      </w:r>
      <w:r w:rsidRPr="008D5500">
        <w:rPr>
          <w:rFonts w:eastAsia="Batang"/>
          <w:color w:val="000000"/>
        </w:rPr>
        <w:t>o</w:t>
      </w:r>
      <w:r w:rsidRPr="008D5500">
        <w:rPr>
          <w:rFonts w:eastAsia="Batang"/>
          <w:color w:val="000000"/>
        </w:rPr>
        <w:t>cess uz metāla vai nemetāliskiem izstrādājumiem. To lieto, izgatavojot reljefus nospiedumus, tipogrāfijas klišejas un iespiežot attēlus (sk. 17. nodaļu).</w:t>
      </w:r>
    </w:p>
    <w:p w:rsidR="002A361B" w:rsidRPr="008D5500" w:rsidRDefault="002A361B" w:rsidP="002A361B">
      <w:pPr>
        <w:ind w:firstLine="397"/>
        <w:jc w:val="both"/>
        <w:rPr>
          <w:color w:val="000000"/>
        </w:rPr>
      </w:pPr>
      <w:r w:rsidRPr="008D5500">
        <w:rPr>
          <w:rFonts w:eastAsia="Batang"/>
          <w:i/>
          <w:color w:val="000000"/>
        </w:rPr>
        <w:t>Galvanostēģija</w:t>
      </w:r>
      <w:r w:rsidRPr="008D5500">
        <w:rPr>
          <w:rFonts w:eastAsia="Batang"/>
          <w:color w:val="000000"/>
        </w:rPr>
        <w:t xml:space="preserve"> — metāla izstrādājuma pārklā</w:t>
      </w:r>
      <w:r w:rsidRPr="008D5500">
        <w:rPr>
          <w:rFonts w:eastAsia="Batang"/>
          <w:color w:val="000000"/>
        </w:rPr>
        <w:softHyphen/>
        <w:t>šanas process ar cita metāla slāni, lai novē</w:t>
      </w:r>
      <w:r w:rsidRPr="008D5500">
        <w:rPr>
          <w:rFonts w:eastAsia="Batang"/>
          <w:color w:val="000000"/>
        </w:rPr>
        <w:t>r</w:t>
      </w:r>
      <w:r w:rsidRPr="008D5500">
        <w:rPr>
          <w:rFonts w:eastAsia="Batang"/>
          <w:color w:val="000000"/>
        </w:rPr>
        <w:t>stu koroziju vai ari iegūtu skaistu izstrādājuma izskatu (hromēšana, niķelēšana).</w:t>
      </w:r>
    </w:p>
    <w:p w:rsidR="002A361B" w:rsidRPr="008D5500" w:rsidRDefault="002A361B" w:rsidP="002A361B">
      <w:pPr>
        <w:ind w:firstLine="397"/>
        <w:jc w:val="both"/>
        <w:rPr>
          <w:color w:val="000000"/>
        </w:rPr>
      </w:pPr>
      <w:r w:rsidRPr="008D5500">
        <w:rPr>
          <w:rFonts w:eastAsia="Batang"/>
          <w:color w:val="000000"/>
        </w:rPr>
        <w:t>Elektroķīmiskā pulēšana — viena no progre</w:t>
      </w:r>
      <w:r w:rsidRPr="008D5500">
        <w:rPr>
          <w:rFonts w:eastAsia="Batang"/>
          <w:color w:val="000000"/>
        </w:rPr>
        <w:softHyphen/>
        <w:t>sīvākām metālu virsmas apstrādes metodēm. Pēc šīs me</w:t>
      </w:r>
      <w:r w:rsidRPr="008D5500">
        <w:rPr>
          <w:rFonts w:eastAsia="Batang"/>
          <w:color w:val="000000"/>
        </w:rPr>
        <w:softHyphen/>
        <w:t>todes izšķīdina metāla nelīdzenumus, tādā veidā iegūstot spoguļgludu virsmu.</w:t>
      </w:r>
    </w:p>
    <w:p w:rsidR="002A361B" w:rsidRPr="008D5500" w:rsidRDefault="002A361B" w:rsidP="002A361B">
      <w:pPr>
        <w:ind w:firstLine="397"/>
        <w:jc w:val="both"/>
        <w:rPr>
          <w:color w:val="000000"/>
        </w:rPr>
      </w:pPr>
      <w:r w:rsidRPr="008D5500">
        <w:rPr>
          <w:rFonts w:eastAsia="Batang"/>
          <w:color w:val="000000"/>
        </w:rPr>
        <w:t>Elektrificētos dzelzceļos par atpakaļvirziena vadu iz</w:t>
      </w:r>
      <w:r w:rsidRPr="008D5500">
        <w:rPr>
          <w:rFonts w:eastAsia="Batang"/>
          <w:color w:val="000000"/>
        </w:rPr>
        <w:softHyphen/>
        <w:t>manto sliedes. Ja sliedēs ir ievērojams sprieguma kri</w:t>
      </w:r>
      <w:r w:rsidRPr="008D5500">
        <w:rPr>
          <w:rFonts w:eastAsia="Batang"/>
          <w:color w:val="000000"/>
        </w:rPr>
        <w:softHyphen/>
        <w:t>tums, dažos to posmos strāva nozarojas un plūst pa paralēliem ceļiem, piem</w:t>
      </w:r>
      <w:r w:rsidRPr="008D5500">
        <w:rPr>
          <w:rFonts w:eastAsia="Batang"/>
          <w:color w:val="000000"/>
        </w:rPr>
        <w:t>ē</w:t>
      </w:r>
      <w:r w:rsidRPr="008D5500">
        <w:rPr>
          <w:rFonts w:eastAsia="Batang"/>
          <w:color w:val="000000"/>
        </w:rPr>
        <w:t>ram, pa dzelzceļa zona zeme novie</w:t>
      </w:r>
      <w:r w:rsidRPr="008D5500">
        <w:rPr>
          <w:rFonts w:eastAsia="Batang"/>
          <w:color w:val="000000"/>
        </w:rPr>
        <w:softHyphen/>
        <w:t>totiem cauruļu vadiem.</w:t>
      </w:r>
    </w:p>
    <w:p w:rsidR="002A361B" w:rsidRPr="008D5500" w:rsidRDefault="002A361B" w:rsidP="002A361B">
      <w:pPr>
        <w:ind w:firstLine="397"/>
        <w:jc w:val="both"/>
        <w:rPr>
          <w:color w:val="000000"/>
        </w:rPr>
      </w:pPr>
      <w:r w:rsidRPr="008D5500">
        <w:rPr>
          <w:rFonts w:eastAsia="Batang"/>
          <w:color w:val="000000"/>
        </w:rPr>
        <w:t>Vietas, kurās strāva izplūst no caurulēm, lai pa zemi nokļūtu sliedēs, var aplūkot kā ele</w:t>
      </w:r>
      <w:r w:rsidRPr="008D5500">
        <w:rPr>
          <w:rFonts w:eastAsia="Batang"/>
          <w:color w:val="000000"/>
        </w:rPr>
        <w:t>k</w:t>
      </w:r>
      <w:r w:rsidRPr="008D5500">
        <w:rPr>
          <w:rFonts w:eastAsia="Batang"/>
          <w:color w:val="000000"/>
        </w:rPr>
        <w:t>trolītiskās vannas anodus. Tās var sadalīties un ātri kļūt nederīgas.</w:t>
      </w:r>
    </w:p>
    <w:p w:rsidR="002A361B" w:rsidRPr="008D5500" w:rsidRDefault="002A361B" w:rsidP="002A361B">
      <w:pPr>
        <w:keepNext/>
        <w:keepLines/>
        <w:ind w:firstLine="397"/>
        <w:jc w:val="both"/>
        <w:rPr>
          <w:rFonts w:eastAsia="Batang"/>
        </w:rPr>
      </w:pPr>
    </w:p>
    <w:p w:rsidR="002A361B" w:rsidRPr="008D5500" w:rsidRDefault="002A361B" w:rsidP="002A361B">
      <w:pPr>
        <w:keepNext/>
        <w:keepLines/>
        <w:ind w:firstLine="397"/>
      </w:pPr>
      <w:r w:rsidRPr="008D5500">
        <w:rPr>
          <w:rFonts w:eastAsia="Batang"/>
          <w:b/>
        </w:rPr>
        <w:t>2.13.2.</w:t>
      </w:r>
      <w:r w:rsidRPr="008D5500">
        <w:rPr>
          <w:rFonts w:eastAsia="Batang"/>
          <w:b/>
          <w:bCs/>
        </w:rPr>
        <w:t xml:space="preserve"> Galvaniskie (primārie) elementi</w:t>
      </w:r>
    </w:p>
    <w:p w:rsidR="002A361B" w:rsidRPr="008D5500" w:rsidRDefault="002A361B" w:rsidP="002A361B">
      <w:pPr>
        <w:ind w:firstLine="397"/>
        <w:rPr>
          <w:rFonts w:eastAsia="Batang"/>
        </w:rPr>
      </w:pPr>
    </w:p>
    <w:p w:rsidR="002A361B" w:rsidRPr="008D5500" w:rsidRDefault="002A361B" w:rsidP="002A361B">
      <w:pPr>
        <w:ind w:firstLine="397"/>
        <w:jc w:val="both"/>
      </w:pPr>
      <w:r w:rsidRPr="008D5500">
        <w:rPr>
          <w:rFonts w:eastAsia="Batang"/>
        </w:rPr>
        <w:t>Ķīmiskos strāvas jeb barošanas avotus, kuros notiek neatgriezenisks ķīmiskās enerģijas pārveidošanās process elektroenerģijā, sauc par galvaniskajiem vai primārajiem elementiem.</w:t>
      </w:r>
    </w:p>
    <w:p w:rsidR="002A361B" w:rsidRDefault="002A361B" w:rsidP="002A361B">
      <w:pPr>
        <w:ind w:firstLine="397"/>
        <w:jc w:val="both"/>
        <w:rPr>
          <w:rFonts w:eastAsia="Batang"/>
        </w:rPr>
      </w:pPr>
      <w:r w:rsidRPr="008D5500">
        <w:rPr>
          <w:rFonts w:eastAsia="Batang"/>
        </w:rPr>
        <w:t>Vienkāršāko Voltas galvanisko elementu (2-2. att.) iz</w:t>
      </w:r>
      <w:r w:rsidRPr="008D5500">
        <w:rPr>
          <w:rFonts w:eastAsia="Batang"/>
        </w:rPr>
        <w:softHyphen/>
        <w:t>veido divi elektrodi — cinka un v</w:t>
      </w:r>
      <w:r w:rsidRPr="008D5500">
        <w:rPr>
          <w:rFonts w:eastAsia="Batang"/>
        </w:rPr>
        <w:t>a</w:t>
      </w:r>
      <w:r w:rsidRPr="008D5500">
        <w:rPr>
          <w:rFonts w:eastAsia="Batang"/>
        </w:rPr>
        <w:t>ra, kas iegremdēti ar ūdeni atšķaidītā sērskābē. Daļa šīs skābes molekulu ūdenī sadalās pozit</w:t>
      </w:r>
      <w:r w:rsidRPr="008D5500">
        <w:rPr>
          <w:rFonts w:eastAsia="Batang"/>
        </w:rPr>
        <w:t>ī</w:t>
      </w:r>
      <w:r w:rsidRPr="008D5500">
        <w:rPr>
          <w:rFonts w:eastAsia="Batang"/>
        </w:rPr>
        <w:t>vos (2H) un negatīvos (S0</w:t>
      </w:r>
      <w:r w:rsidRPr="008D5500">
        <w:rPr>
          <w:rFonts w:eastAsia="Batang"/>
          <w:vertAlign w:val="subscript"/>
        </w:rPr>
        <w:t>4</w:t>
      </w:r>
      <w:r w:rsidRPr="008D5500">
        <w:rPr>
          <w:rFonts w:eastAsia="Batang"/>
        </w:rPr>
        <w:t>) jonos. Iedarbojoties ķīmiskajiem spēkiem, cinka elektrods iz</w:t>
      </w:r>
      <w:r w:rsidRPr="008D5500">
        <w:rPr>
          <w:rFonts w:eastAsia="Batang"/>
        </w:rPr>
        <w:softHyphen/>
        <w:t>šķīst elektrolītā. Pozitīvie cinka joni pāriet šķīdumā un, savienojoties ar negatīvajiem (S0</w:t>
      </w:r>
      <w:r w:rsidRPr="008D5500">
        <w:rPr>
          <w:rFonts w:eastAsia="Batang"/>
          <w:vertAlign w:val="subscript"/>
        </w:rPr>
        <w:t>4</w:t>
      </w:r>
      <w:r w:rsidRPr="008D5500">
        <w:rPr>
          <w:rFonts w:eastAsia="Batang"/>
        </w:rPr>
        <w:t>) joniem, izveido neit</w:t>
      </w:r>
      <w:r w:rsidRPr="008D5500">
        <w:rPr>
          <w:rFonts w:eastAsia="Batang"/>
        </w:rPr>
        <w:softHyphen/>
        <w:t>rālas cinka sulfīda (ZnS0</w:t>
      </w:r>
      <w:r w:rsidRPr="008D5500">
        <w:rPr>
          <w:rFonts w:eastAsia="Batang"/>
          <w:vertAlign w:val="subscript"/>
        </w:rPr>
        <w:t>4</w:t>
      </w:r>
      <w:r w:rsidRPr="008D5500">
        <w:rPr>
          <w:rFonts w:eastAsia="Batang"/>
        </w:rPr>
        <w:t>) molekulas. Pozitīvie ūdeņ</w:t>
      </w:r>
      <w:r w:rsidRPr="008D5500">
        <w:rPr>
          <w:rFonts w:eastAsia="Batang"/>
        </w:rPr>
        <w:softHyphen/>
        <w:t>raža joni uzlādē elektrolītu pozitīvi. Cinka elektrods uz</w:t>
      </w:r>
      <w:r w:rsidRPr="008D5500">
        <w:rPr>
          <w:rFonts w:eastAsia="Batang"/>
        </w:rPr>
        <w:softHyphen/>
        <w:t>lādējas negatīvi. Rezultātā robežslānī starp cinku un elektrolītu rodas potenciālu starpība un izveidojas no elektrolīta uz cinka elektrodu vērsts elektriskais lauks. Lauka spēki kavē pozitīvajiem cinka joniem pāriet elek</w:t>
      </w:r>
      <w:r w:rsidRPr="008D5500">
        <w:rPr>
          <w:rFonts w:eastAsia="Batang"/>
        </w:rPr>
        <w:softHyphen/>
        <w:t>trolītā. Kad elektriskā lauka un ķīmiskie spēki kļūst vie</w:t>
      </w:r>
      <w:r w:rsidRPr="008D5500">
        <w:rPr>
          <w:rFonts w:eastAsia="Batang"/>
        </w:rPr>
        <w:softHyphen/>
        <w:t>nādi, cinka šķīšana elektrolītā izbeidzas. Vara elektrods elektrolītā maz šķīst, un tā elektroni neitralizējas ar daļu no pozitīvajiem (OH) joniem, tādēļ vara ele</w:t>
      </w:r>
      <w:r w:rsidRPr="008D5500">
        <w:rPr>
          <w:rFonts w:eastAsia="Batang"/>
        </w:rPr>
        <w:t>k</w:t>
      </w:r>
      <w:r w:rsidRPr="008D5500">
        <w:rPr>
          <w:rFonts w:eastAsia="Batang"/>
        </w:rPr>
        <w:t>trods iegūst pozitīvu potenciālu, kas maz atšķiras no elektrolīta poten</w:t>
      </w:r>
      <w:r w:rsidRPr="008D5500">
        <w:rPr>
          <w:rFonts w:eastAsia="Batang"/>
        </w:rPr>
        <w:softHyphen/>
        <w:t>ciāla. Elementa elektr</w:t>
      </w:r>
      <w:r w:rsidRPr="008D5500">
        <w:rPr>
          <w:rFonts w:eastAsia="Batang"/>
        </w:rPr>
        <w:t>o</w:t>
      </w:r>
      <w:r w:rsidRPr="008D5500">
        <w:rPr>
          <w:rFonts w:eastAsia="Batang"/>
        </w:rPr>
        <w:t>dzinējspēks (EDS) ir vienāds ar vara un cinka elektrodu potenciālu starpību — spriegumu starp elektrodiem, ja elementam nav pieslēgta ārējā ķēde. Voltas elementa elektrodzinējspēks ir apmēram 1,1 V, un tas darbojas strāvas virzienā no negatīvā elektroda uz pozitīvo elektrodu (spaili).</w:t>
      </w:r>
    </w:p>
    <w:p w:rsidR="00585152" w:rsidRPr="008D5500" w:rsidRDefault="00585152" w:rsidP="00585152">
      <w:pPr>
        <w:ind w:firstLine="397"/>
      </w:pPr>
      <w:r w:rsidRPr="008D5500">
        <w:rPr>
          <w:rFonts w:eastAsia="Batang"/>
        </w:rPr>
        <w:t>Pieslēgsim ar slēdzi S elementa spailēm ārējo ķēdi (2</w:t>
      </w:r>
      <w:r>
        <w:rPr>
          <w:rFonts w:eastAsia="Batang"/>
        </w:rPr>
        <w:t>.33</w:t>
      </w:r>
      <w:r w:rsidRPr="008D5500">
        <w:rPr>
          <w:rFonts w:eastAsia="Batang"/>
        </w:rPr>
        <w:t>. att.). Tādā gadījumā EDS ķēdē rada strāvu, pie tam ķēdes ārējā posma elektroni pārvietosies no negatīvas spai</w:t>
      </w:r>
      <w:r w:rsidRPr="008D5500">
        <w:rPr>
          <w:rFonts w:eastAsia="Batang"/>
        </w:rPr>
        <w:softHyphen/>
        <w:t>les uz pozitīvo spaili.</w:t>
      </w:r>
    </w:p>
    <w:p w:rsidR="00585152" w:rsidRPr="008D5500" w:rsidRDefault="00585152" w:rsidP="00585152">
      <w:pPr>
        <w:ind w:firstLine="397"/>
      </w:pPr>
      <w:r w:rsidRPr="008D5500">
        <w:rPr>
          <w:rFonts w:eastAsia="Batang"/>
        </w:rPr>
        <w:t xml:space="preserve">Strāva samazina elektrodu lādiņus, tāpēc elektriskais </w:t>
      </w:r>
      <w:r w:rsidRPr="008D5500">
        <w:t>lauks kļūsi vājāks un izzūd elektri</w:t>
      </w:r>
      <w:r w:rsidRPr="008D5500">
        <w:t>s</w:t>
      </w:r>
      <w:r w:rsidRPr="008D5500">
        <w:t>ko un ķīmisko spēku līdzsvars. Pēdējiem iedarbojoties, uz elektrolītu pāriet jauni cinka joni, bet ūdeņraža joni savienojas ar vara elektroda brīvajiem elektroniem un pārvēršas par neitrā</w:t>
      </w:r>
      <w:r w:rsidRPr="008D5500">
        <w:softHyphen/>
        <w:t xml:space="preserve">lām ūdeņraža molekulām. Vara elektrods pārklājas ar strāvu slikti vadošu ūdeņraža pūslīšu slāni, kas to atdala no elektrolīta. Šādu parādību sauc par elementa </w:t>
      </w:r>
      <w:r w:rsidRPr="006F2264">
        <w:rPr>
          <w:i/>
          <w:color w:val="000000"/>
        </w:rPr>
        <w:t>polarizāciju.</w:t>
      </w:r>
      <w:r w:rsidRPr="008D5500">
        <w:rPr>
          <w:spacing w:val="50"/>
        </w:rPr>
        <w:t xml:space="preserve"> </w:t>
      </w:r>
      <w:r w:rsidRPr="008D5500">
        <w:t>Tā samazina elementa EDS un palielina iekšējo pretestību. Pola</w:t>
      </w:r>
      <w:r w:rsidRPr="008D5500">
        <w:softHyphen/>
        <w:t>rizāciju novērš ar depolarizatoriem — vi</w:t>
      </w:r>
      <w:r w:rsidRPr="008D5500">
        <w:t>e</w:t>
      </w:r>
      <w:r w:rsidRPr="008D5500">
        <w:t>lām, kas viegli atdod skābekli, piemēram, mangāna per- oksīdu. Depolarizatora skābeklis s</w:t>
      </w:r>
      <w:r w:rsidRPr="008D5500">
        <w:t>a</w:t>
      </w:r>
      <w:r w:rsidRPr="008D5500">
        <w:lastRenderedPageBreak/>
        <w:t>vienojumā ar ūdeņradi izveido ūdeni, un ap elektrodu nerodas strāvu slikti vadošais ūdeņraža slānis.</w:t>
      </w:r>
    </w:p>
    <w:p w:rsidR="00585152" w:rsidRPr="008D5500" w:rsidRDefault="00585152" w:rsidP="002A361B">
      <w:pPr>
        <w:ind w:firstLine="397"/>
        <w:jc w:val="both"/>
        <w:rPr>
          <w:rFonts w:eastAsia="Batang"/>
        </w:rPr>
      </w:pPr>
    </w:p>
    <w:tbl>
      <w:tblPr>
        <w:tblW w:w="0" w:type="auto"/>
        <w:tblLook w:val="04A0"/>
      </w:tblPr>
      <w:tblGrid>
        <w:gridCol w:w="4642"/>
        <w:gridCol w:w="4644"/>
      </w:tblGrid>
      <w:tr w:rsidR="002A361B" w:rsidRPr="008D5500" w:rsidTr="00CD591C">
        <w:tc>
          <w:tcPr>
            <w:tcW w:w="4643" w:type="dxa"/>
          </w:tcPr>
          <w:p w:rsidR="002A361B" w:rsidRPr="008D5500" w:rsidRDefault="002A361B" w:rsidP="00CD591C">
            <w:pPr>
              <w:jc w:val="center"/>
            </w:pPr>
          </w:p>
          <w:p w:rsidR="002A361B" w:rsidRPr="008D5500" w:rsidRDefault="002A361B" w:rsidP="00CD591C">
            <w:pPr>
              <w:jc w:val="center"/>
            </w:pPr>
          </w:p>
          <w:p w:rsidR="002A361B" w:rsidRPr="008D5500" w:rsidRDefault="002A361B" w:rsidP="00CD591C">
            <w:pPr>
              <w:jc w:val="center"/>
            </w:pPr>
          </w:p>
          <w:p w:rsidR="002A361B" w:rsidRDefault="002A361B" w:rsidP="00CD591C">
            <w:pPr>
              <w:jc w:val="center"/>
              <w:rPr>
                <w:sz w:val="22"/>
                <w:szCs w:val="22"/>
              </w:rPr>
            </w:pPr>
            <w:r w:rsidRPr="008D5500">
              <w:rPr>
                <w:sz w:val="22"/>
                <w:szCs w:val="22"/>
              </w:rPr>
              <w:t xml:space="preserve">2.33. att. Voltas elements un tā ieslēgšanas </w:t>
            </w:r>
          </w:p>
          <w:p w:rsidR="002A361B" w:rsidRPr="008D5500" w:rsidRDefault="002A361B" w:rsidP="00CD591C">
            <w:pPr>
              <w:jc w:val="center"/>
              <w:rPr>
                <w:sz w:val="22"/>
                <w:szCs w:val="22"/>
              </w:rPr>
            </w:pPr>
            <w:r w:rsidRPr="008D5500">
              <w:rPr>
                <w:sz w:val="22"/>
                <w:szCs w:val="22"/>
              </w:rPr>
              <w:t>shēma.</w:t>
            </w:r>
          </w:p>
          <w:p w:rsidR="002A361B" w:rsidRPr="008D5500" w:rsidRDefault="002A361B" w:rsidP="00CD591C">
            <w:pPr>
              <w:jc w:val="center"/>
            </w:pPr>
          </w:p>
        </w:tc>
        <w:tc>
          <w:tcPr>
            <w:tcW w:w="4644" w:type="dxa"/>
          </w:tcPr>
          <w:p w:rsidR="002A361B" w:rsidRPr="008D5500" w:rsidRDefault="002A361B" w:rsidP="00CD591C">
            <w:pPr>
              <w:jc w:val="center"/>
            </w:pPr>
            <w:r>
              <w:rPr>
                <w:noProof/>
              </w:rPr>
              <w:drawing>
                <wp:inline distT="0" distB="0" distL="0" distR="0">
                  <wp:extent cx="1685925" cy="1828800"/>
                  <wp:effectExtent l="19050" t="0" r="9525" b="0"/>
                  <wp:docPr id="2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1" cstate="print"/>
                          <a:srcRect/>
                          <a:stretch>
                            <a:fillRect/>
                          </a:stretch>
                        </pic:blipFill>
                        <pic:spPr bwMode="auto">
                          <a:xfrm>
                            <a:off x="0" y="0"/>
                            <a:ext cx="1685925" cy="1828800"/>
                          </a:xfrm>
                          <a:prstGeom prst="rect">
                            <a:avLst/>
                          </a:prstGeom>
                          <a:noFill/>
                          <a:ln w="9525">
                            <a:noFill/>
                            <a:miter lim="800000"/>
                            <a:headEnd/>
                            <a:tailEnd/>
                          </a:ln>
                        </pic:spPr>
                      </pic:pic>
                    </a:graphicData>
                  </a:graphic>
                </wp:inline>
              </w:drawing>
            </w:r>
          </w:p>
        </w:tc>
      </w:tr>
    </w:tbl>
    <w:p w:rsidR="002A361B" w:rsidRPr="008D5500" w:rsidRDefault="002A361B" w:rsidP="002A361B">
      <w:pPr>
        <w:ind w:firstLine="397"/>
        <w:rPr>
          <w:rFonts w:eastAsia="Batang"/>
        </w:rPr>
      </w:pPr>
    </w:p>
    <w:p w:rsidR="002A361B" w:rsidRPr="008D5500" w:rsidRDefault="002A361B" w:rsidP="002A361B">
      <w:pPr>
        <w:ind w:firstLine="397"/>
        <w:rPr>
          <w:rStyle w:val="apple-style-span"/>
        </w:rPr>
      </w:pPr>
      <w:r w:rsidRPr="008D5500">
        <w:rPr>
          <w:rStyle w:val="apple-style-span"/>
        </w:rPr>
        <w:t xml:space="preserve">Galvaniskos elementus izmanto mūsdienās visos mobilajos telefonos, kabatas datoros un citās portatīvajās ierīcēs. Tādus barošanas avotus visbiežāk sauc par baterijām. Izmanto četrus dažādus bateriju veidus: </w:t>
      </w:r>
    </w:p>
    <w:p w:rsidR="002A361B" w:rsidRPr="008D5500" w:rsidRDefault="002A361B" w:rsidP="002A361B">
      <w:pPr>
        <w:numPr>
          <w:ilvl w:val="0"/>
          <w:numId w:val="7"/>
        </w:numPr>
        <w:rPr>
          <w:rStyle w:val="apple-style-span"/>
        </w:rPr>
      </w:pPr>
      <w:r w:rsidRPr="008D5500">
        <w:rPr>
          <w:rStyle w:val="apple-style-span"/>
        </w:rPr>
        <w:t xml:space="preserve">niķeļa kadmija (NI-CD), </w:t>
      </w:r>
    </w:p>
    <w:p w:rsidR="002A361B" w:rsidRPr="008D5500" w:rsidRDefault="002A361B" w:rsidP="002A361B">
      <w:pPr>
        <w:numPr>
          <w:ilvl w:val="0"/>
          <w:numId w:val="7"/>
        </w:numPr>
        <w:rPr>
          <w:rStyle w:val="apple-style-span"/>
        </w:rPr>
      </w:pPr>
      <w:r w:rsidRPr="008D5500">
        <w:rPr>
          <w:rStyle w:val="apple-style-span"/>
        </w:rPr>
        <w:t xml:space="preserve">niķeļa metāla hidroksīda (Ni-MH), </w:t>
      </w:r>
    </w:p>
    <w:p w:rsidR="002A361B" w:rsidRPr="008D5500" w:rsidRDefault="002A361B" w:rsidP="002A361B">
      <w:pPr>
        <w:numPr>
          <w:ilvl w:val="0"/>
          <w:numId w:val="7"/>
        </w:numPr>
        <w:rPr>
          <w:rStyle w:val="apple-style-span"/>
        </w:rPr>
      </w:pPr>
      <w:r w:rsidRPr="008D5500">
        <w:rPr>
          <w:rStyle w:val="apple-style-span"/>
        </w:rPr>
        <w:t xml:space="preserve">litija jonu (Li-Ion), </w:t>
      </w:r>
    </w:p>
    <w:p w:rsidR="002A361B" w:rsidRPr="008D5500" w:rsidRDefault="002A361B" w:rsidP="002A361B">
      <w:pPr>
        <w:numPr>
          <w:ilvl w:val="0"/>
          <w:numId w:val="7"/>
        </w:numPr>
        <w:rPr>
          <w:rStyle w:val="apple-style-span"/>
        </w:rPr>
      </w:pPr>
      <w:r w:rsidRPr="008D5500">
        <w:rPr>
          <w:rStyle w:val="apple-style-span"/>
        </w:rPr>
        <w:t xml:space="preserve">litija polimēra(Li-Pol). </w:t>
      </w:r>
    </w:p>
    <w:p w:rsidR="002A361B" w:rsidRPr="008D5500" w:rsidRDefault="002A361B" w:rsidP="002A361B">
      <w:pPr>
        <w:ind w:firstLine="397"/>
        <w:jc w:val="both"/>
        <w:rPr>
          <w:rStyle w:val="apple-style-span"/>
        </w:rPr>
      </w:pPr>
      <w:r w:rsidRPr="008D5500">
        <w:rPr>
          <w:rStyle w:val="apple-style-span"/>
        </w:rPr>
        <w:t>Pirmo divu elementu trūkums ir atmiņas efekts, kura cēlonis - īpaši virsmas lādiņi. To l</w:t>
      </w:r>
      <w:r w:rsidRPr="008D5500">
        <w:rPr>
          <w:rStyle w:val="apple-style-span"/>
        </w:rPr>
        <w:t>ā</w:t>
      </w:r>
      <w:r w:rsidRPr="008D5500">
        <w:rPr>
          <w:rStyle w:val="apple-style-span"/>
        </w:rPr>
        <w:t>dēšanas ierīce izprot kā papildinājumu līdz pilnai uzlādei - tādēļ pārtrauc lādēšanu. To dažkārt izdodas likvidēt ar palielas strāvas izlādi, tūdaļ gan uzlādējot ierīci no jauna. Abi pēdējie akumulatoru veidi ir salīdzinoši dārgāki, bet tās satur indīgas, kaitīgas vielas un tālab pēc g</w:t>
      </w:r>
      <w:r w:rsidRPr="008D5500">
        <w:rPr>
          <w:rStyle w:val="apple-style-span"/>
        </w:rPr>
        <w:t>a</w:t>
      </w:r>
      <w:r w:rsidRPr="008D5500">
        <w:rPr>
          <w:rStyle w:val="apple-style-span"/>
        </w:rPr>
        <w:t>līgas iztukšošanas būtu vēlama to atpakaļatdošana.</w:t>
      </w:r>
    </w:p>
    <w:p w:rsidR="002A361B" w:rsidRPr="008D5500" w:rsidRDefault="002A361B" w:rsidP="002A361B">
      <w:pPr>
        <w:ind w:firstLine="397"/>
        <w:jc w:val="both"/>
        <w:rPr>
          <w:rStyle w:val="apple-style-span"/>
        </w:rPr>
      </w:pPr>
      <w:r w:rsidRPr="008D5500">
        <w:rPr>
          <w:rStyle w:val="apple-style-span"/>
          <w:b/>
        </w:rPr>
        <w:t>Ni-CD Baterijas</w:t>
      </w:r>
      <w:r w:rsidRPr="008D5500">
        <w:rPr>
          <w:rStyle w:val="apple-style-span"/>
        </w:rPr>
        <w:t>. Tehnoloģija, kā var izgatavot niķeļa kadmija bateriju tika izveidota 1899 g., bet pilnība šā veida baterija tika pilnveidota līdz 1947.gadam, tad arī tika izgatavots hermētiskais niķeļa-kadmija barošanas elements, kas plaši tiek izmantots arī mūsdienās. Ni-Cd baterijas raksturojas ar enerģētisko blīvumu 40-60 W·h/kg, nodrošina 1000-1500 pārlād</w:t>
      </w:r>
      <w:r w:rsidRPr="008D5500">
        <w:rPr>
          <w:rStyle w:val="apple-style-span"/>
        </w:rPr>
        <w:t>ē</w:t>
      </w:r>
      <w:r w:rsidRPr="008D5500">
        <w:rPr>
          <w:rStyle w:val="apple-style-span"/>
        </w:rPr>
        <w:t>šanas ciklus, izlādes ātrums ne vairāk par 20% mēnesī. Vel nedaudz gadus atpakaļ varēja teikt, ka 90% pārnēsajamās aparatūras stāvēja tieši šādi akumulatori, jo pārējie nebija pietek</w:t>
      </w:r>
      <w:r w:rsidRPr="008D5500">
        <w:rPr>
          <w:rStyle w:val="apple-style-span"/>
        </w:rPr>
        <w:t>o</w:t>
      </w:r>
      <w:r w:rsidRPr="008D5500">
        <w:rPr>
          <w:rStyle w:val="apple-style-span"/>
        </w:rPr>
        <w:t xml:space="preserve">ši attīstīti, vai arī pārāk dārgi maksāja. Iespējams, ka niķeļa kadmija baterijas vēl ilgu laiku skaitīsies pašas izdevīgākās, jo tām ir zema cena un to ilgdarbība ir pietekoši liela. Tie var strādāt lielā temperatūru diapazonā, kā arī tie ir izturīgāki par citiem. </w:t>
      </w:r>
    </w:p>
    <w:p w:rsidR="002A361B" w:rsidRPr="008D5500" w:rsidRDefault="002A361B" w:rsidP="002A361B">
      <w:pPr>
        <w:ind w:firstLine="397"/>
        <w:jc w:val="both"/>
      </w:pPr>
      <w:r w:rsidRPr="008D5500">
        <w:t>Baterija sastāv no viena vai vairākiem galvaniskajiem elementiem. Tās ir elektroķīmiskas ierīces, kas pārvērš ķīmisko enerģiju elektriskajā enerģijā. Visi galvaniskie elementi sastāv no diviem elektrodiem, elektrolīta un apvalka. Ni-CD baterijai pozitīvais elektrods (anods) satur niķeļa hidrooksīdu NiOOH ar grafīta pulveri (5-8 %). Parasti tāda tipa baterijas sauc par ruļļu tipa baterijām, jo elektrodi sarullēti cilindriski ar sadalīšanas slāni un ievietoti metāla korpusā (2.3. att.). Baterijām ar ļoti mazviskozu elektrolītu ir arī separators (inerts porains izolators), kas novērš elektrodu saskaršanos. Maza baterija parasti satur tikai vienu galvanisko elementu, bet liela un jaudīga baterija var saturēt sešus galvaniskos elementus. Elementa iekšienē ele</w:t>
      </w:r>
      <w:r w:rsidRPr="008D5500">
        <w:t>k</w:t>
      </w:r>
      <w:r w:rsidRPr="008D5500">
        <w:t>trolīts reaģē ar elektrodiem, izraisot elektronu pārvietošanos caur elektrolītu no viena elektr</w:t>
      </w:r>
      <w:r w:rsidRPr="008D5500">
        <w:t>o</w:t>
      </w:r>
      <w:r w:rsidRPr="008D5500">
        <w:t>da uz otru. Viens elektrods kļūst pozitīvi lādēts, bet otrs negatīvi. Elektrodi veido elementu pozitīvo un negatīvo spaili. Baterijas darbības laikā elektrodi sairst, to ķīmiskā enerģija pā</w:t>
      </w:r>
      <w:r w:rsidRPr="008D5500">
        <w:t>r</w:t>
      </w:r>
      <w:r w:rsidRPr="008D5500">
        <w:t>vēršas elektroenerģijā. Baterijām, izlādējoties elektrodi daļēji izšķīst elektrolītā, pēc tam pi</w:t>
      </w:r>
      <w:r w:rsidRPr="008D5500">
        <w:t>e</w:t>
      </w:r>
      <w:r w:rsidRPr="008D5500">
        <w:t>liekot spriegumu pretējā virzienā, reakciju var pagriezt pretējā virzienā un tādejādi akumul</w:t>
      </w:r>
      <w:r w:rsidRPr="008D5500">
        <w:t>a</w:t>
      </w:r>
      <w:r w:rsidRPr="008D5500">
        <w:t>toru var uzlādēt. Parastajām baterijām šis process vai nu nav iespējams nemaz, vai arī atjaun</w:t>
      </w:r>
      <w:r w:rsidRPr="008D5500">
        <w:t>o</w:t>
      </w:r>
      <w:r w:rsidRPr="008D5500">
        <w:t>tā ietilpība ir daudz mazāka par sākotnējo.</w:t>
      </w:r>
    </w:p>
    <w:p w:rsidR="002A361B" w:rsidRPr="008D5500" w:rsidRDefault="002A361B" w:rsidP="002A361B">
      <w:pPr>
        <w:ind w:firstLine="397"/>
        <w:jc w:val="both"/>
      </w:pPr>
      <w:r w:rsidRPr="008D5500">
        <w:lastRenderedPageBreak/>
        <w:t>Galvaniskā elementa spriegums ir atkarīgs no elektrodu un elektrolīta ķīmiskā sastāva. I</w:t>
      </w:r>
      <w:r w:rsidRPr="008D5500">
        <w:t>e</w:t>
      </w:r>
      <w:r w:rsidRPr="008D5500">
        <w:t>tilpība ir atkarība no reaģējošo vielu masas. Maksimālā strāva ir atkarīga no elektrodu virsmas laukuma.</w:t>
      </w:r>
    </w:p>
    <w:p w:rsidR="002A361B" w:rsidRPr="008D5500" w:rsidRDefault="002A361B" w:rsidP="002A361B">
      <w:pPr>
        <w:ind w:firstLine="397"/>
        <w:jc w:val="both"/>
        <w:rPr>
          <w:rStyle w:val="apple-style-span"/>
        </w:rPr>
      </w:pPr>
      <w:r w:rsidRPr="008D5500">
        <w:rPr>
          <w:rStyle w:val="apple-style-span"/>
        </w:rPr>
        <w:t>Elementu trūkums ir atmiņas efekts, kura cēlonis - īpaši virsmas lādiņi. To lādēšanas ier</w:t>
      </w:r>
      <w:r w:rsidRPr="008D5500">
        <w:rPr>
          <w:rStyle w:val="apple-style-span"/>
        </w:rPr>
        <w:t>ī</w:t>
      </w:r>
      <w:r w:rsidRPr="008D5500">
        <w:rPr>
          <w:rStyle w:val="apple-style-span"/>
        </w:rPr>
        <w:t xml:space="preserve">ce izprot kā papildinājumu līdz pilnai uzlādei - tādēļ pārtrauc lādēšanu. To dažkārt izdodas likvidēt ar palielas strāvas izlādi, tūdaļ gan uzlādējot ierīci no jauna. Viņi arī kaitīgi videi. </w:t>
      </w:r>
    </w:p>
    <w:p w:rsidR="002A361B" w:rsidRPr="008D5500" w:rsidRDefault="002A361B" w:rsidP="002A361B">
      <w:pPr>
        <w:ind w:firstLine="397"/>
        <w:jc w:val="both"/>
        <w:rPr>
          <w:rStyle w:val="apple-style-span"/>
        </w:rPr>
      </w:pPr>
    </w:p>
    <w:tbl>
      <w:tblPr>
        <w:tblW w:w="0" w:type="auto"/>
        <w:tblLook w:val="04A0"/>
      </w:tblPr>
      <w:tblGrid>
        <w:gridCol w:w="4643"/>
        <w:gridCol w:w="4643"/>
      </w:tblGrid>
      <w:tr w:rsidR="002A361B" w:rsidRPr="00585152" w:rsidTr="00CD591C">
        <w:tc>
          <w:tcPr>
            <w:tcW w:w="4643" w:type="dxa"/>
          </w:tcPr>
          <w:p w:rsidR="002A361B" w:rsidRPr="00585152" w:rsidRDefault="002A361B" w:rsidP="009F210B">
            <w:pPr>
              <w:jc w:val="center"/>
              <w:rPr>
                <w:rStyle w:val="apple-style-span"/>
                <w:sz w:val="22"/>
                <w:szCs w:val="22"/>
              </w:rPr>
            </w:pPr>
            <w:r w:rsidRPr="00585152">
              <w:rPr>
                <w:noProof/>
                <w:sz w:val="22"/>
                <w:szCs w:val="22"/>
              </w:rPr>
              <w:drawing>
                <wp:inline distT="0" distB="0" distL="0" distR="0">
                  <wp:extent cx="1574165" cy="1844675"/>
                  <wp:effectExtent l="19050" t="0" r="6985" b="0"/>
                  <wp:docPr id="2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2" cstate="print"/>
                          <a:srcRect/>
                          <a:stretch>
                            <a:fillRect/>
                          </a:stretch>
                        </pic:blipFill>
                        <pic:spPr bwMode="auto">
                          <a:xfrm>
                            <a:off x="0" y="0"/>
                            <a:ext cx="1574165" cy="1844675"/>
                          </a:xfrm>
                          <a:prstGeom prst="rect">
                            <a:avLst/>
                          </a:prstGeom>
                          <a:noFill/>
                          <a:ln w="9525">
                            <a:noFill/>
                            <a:miter lim="800000"/>
                            <a:headEnd/>
                            <a:tailEnd/>
                          </a:ln>
                        </pic:spPr>
                      </pic:pic>
                    </a:graphicData>
                  </a:graphic>
                </wp:inline>
              </w:drawing>
            </w:r>
          </w:p>
          <w:p w:rsidR="002A361B" w:rsidRPr="00585152" w:rsidRDefault="002A361B" w:rsidP="009F210B">
            <w:pPr>
              <w:jc w:val="center"/>
              <w:rPr>
                <w:rStyle w:val="apple-style-span"/>
                <w:sz w:val="22"/>
                <w:szCs w:val="22"/>
              </w:rPr>
            </w:pPr>
          </w:p>
          <w:p w:rsidR="00F8709B" w:rsidRPr="00585152" w:rsidRDefault="002A361B" w:rsidP="009F210B">
            <w:pPr>
              <w:jc w:val="center"/>
              <w:rPr>
                <w:sz w:val="22"/>
                <w:szCs w:val="22"/>
              </w:rPr>
            </w:pPr>
            <w:r w:rsidRPr="00585152">
              <w:rPr>
                <w:rStyle w:val="apple-style-span"/>
                <w:sz w:val="22"/>
                <w:szCs w:val="22"/>
              </w:rPr>
              <w:t xml:space="preserve">2.34. 2.3. att. </w:t>
            </w:r>
            <w:r w:rsidRPr="00585152">
              <w:rPr>
                <w:sz w:val="22"/>
                <w:szCs w:val="22"/>
              </w:rPr>
              <w:t xml:space="preserve">Ni-Cd baterijas uzbūve : </w:t>
            </w:r>
          </w:p>
          <w:p w:rsidR="00585152" w:rsidRDefault="002A361B" w:rsidP="009F210B">
            <w:pPr>
              <w:jc w:val="center"/>
              <w:rPr>
                <w:sz w:val="22"/>
                <w:szCs w:val="22"/>
              </w:rPr>
            </w:pPr>
            <w:r w:rsidRPr="00585152">
              <w:rPr>
                <w:sz w:val="22"/>
                <w:szCs w:val="22"/>
              </w:rPr>
              <w:t xml:space="preserve">1 – pozitīvais kontakts; 2 – pozitīvais elektrods; </w:t>
            </w:r>
          </w:p>
          <w:p w:rsidR="002A361B" w:rsidRPr="00585152" w:rsidRDefault="002A361B" w:rsidP="009F210B">
            <w:pPr>
              <w:jc w:val="center"/>
              <w:rPr>
                <w:rStyle w:val="apple-style-span"/>
                <w:sz w:val="22"/>
                <w:szCs w:val="22"/>
              </w:rPr>
            </w:pPr>
            <w:r w:rsidRPr="00585152">
              <w:rPr>
                <w:sz w:val="22"/>
                <w:szCs w:val="22"/>
              </w:rPr>
              <w:t>3 – separators; 4 – negatīvais elektrods; 5 – neg</w:t>
            </w:r>
            <w:r w:rsidRPr="00585152">
              <w:rPr>
                <w:sz w:val="22"/>
                <w:szCs w:val="22"/>
              </w:rPr>
              <w:t>a</w:t>
            </w:r>
            <w:r w:rsidRPr="00585152">
              <w:rPr>
                <w:sz w:val="22"/>
                <w:szCs w:val="22"/>
              </w:rPr>
              <w:t>tīvais kontakts.</w:t>
            </w:r>
          </w:p>
        </w:tc>
        <w:tc>
          <w:tcPr>
            <w:tcW w:w="4644" w:type="dxa"/>
          </w:tcPr>
          <w:p w:rsidR="002A361B" w:rsidRPr="00585152" w:rsidRDefault="002A361B" w:rsidP="009F210B">
            <w:pPr>
              <w:jc w:val="center"/>
              <w:rPr>
                <w:rStyle w:val="apple-style-span"/>
                <w:sz w:val="22"/>
                <w:szCs w:val="22"/>
              </w:rPr>
            </w:pPr>
            <w:r w:rsidRPr="00585152">
              <w:rPr>
                <w:noProof/>
                <w:sz w:val="22"/>
                <w:szCs w:val="22"/>
              </w:rPr>
              <w:drawing>
                <wp:inline distT="0" distB="0" distL="0" distR="0">
                  <wp:extent cx="1320165" cy="1852930"/>
                  <wp:effectExtent l="19050" t="0" r="0" b="0"/>
                  <wp:docPr id="25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3" cstate="print">
                            <a:lum bright="-10000" contrast="20000"/>
                          </a:blip>
                          <a:srcRect/>
                          <a:stretch>
                            <a:fillRect/>
                          </a:stretch>
                        </pic:blipFill>
                        <pic:spPr bwMode="auto">
                          <a:xfrm>
                            <a:off x="0" y="0"/>
                            <a:ext cx="1320165" cy="1852930"/>
                          </a:xfrm>
                          <a:prstGeom prst="rect">
                            <a:avLst/>
                          </a:prstGeom>
                          <a:noFill/>
                          <a:ln w="9525">
                            <a:noFill/>
                            <a:miter lim="800000"/>
                            <a:headEnd/>
                            <a:tailEnd/>
                          </a:ln>
                        </pic:spPr>
                      </pic:pic>
                    </a:graphicData>
                  </a:graphic>
                </wp:inline>
              </w:drawing>
            </w:r>
          </w:p>
          <w:p w:rsidR="00585152" w:rsidRPr="00585152" w:rsidRDefault="00585152" w:rsidP="009F210B">
            <w:pPr>
              <w:jc w:val="center"/>
              <w:rPr>
                <w:sz w:val="16"/>
                <w:szCs w:val="16"/>
              </w:rPr>
            </w:pPr>
          </w:p>
          <w:p w:rsidR="00585152" w:rsidRDefault="002A361B" w:rsidP="009F210B">
            <w:pPr>
              <w:jc w:val="center"/>
              <w:rPr>
                <w:sz w:val="22"/>
                <w:szCs w:val="22"/>
              </w:rPr>
            </w:pPr>
            <w:r w:rsidRPr="00585152">
              <w:rPr>
                <w:sz w:val="22"/>
                <w:szCs w:val="22"/>
              </w:rPr>
              <w:t xml:space="preserve">2.35. att. Li-Ion baterija: 1 – katods; 2 – katodu kontakts; 3 – blīvums; 4 - aizsardzības vārsts; </w:t>
            </w:r>
          </w:p>
          <w:p w:rsidR="002A361B" w:rsidRPr="00585152" w:rsidRDefault="002A361B" w:rsidP="00585152">
            <w:pPr>
              <w:jc w:val="center"/>
              <w:rPr>
                <w:rStyle w:val="apple-style-span"/>
                <w:sz w:val="22"/>
                <w:szCs w:val="22"/>
              </w:rPr>
            </w:pPr>
            <w:r w:rsidRPr="00585152">
              <w:rPr>
                <w:sz w:val="22"/>
                <w:szCs w:val="22"/>
              </w:rPr>
              <w:t>5 – izolators; 6 - starpsiena; 7 – vāciņš; 8 – sep</w:t>
            </w:r>
            <w:r w:rsidRPr="00585152">
              <w:rPr>
                <w:sz w:val="22"/>
                <w:szCs w:val="22"/>
              </w:rPr>
              <w:t>a</w:t>
            </w:r>
            <w:r w:rsidRPr="00585152">
              <w:rPr>
                <w:sz w:val="22"/>
                <w:szCs w:val="22"/>
              </w:rPr>
              <w:t>rators;</w:t>
            </w:r>
            <w:r w:rsidR="009F210B" w:rsidRPr="00585152">
              <w:rPr>
                <w:sz w:val="22"/>
                <w:szCs w:val="22"/>
              </w:rPr>
              <w:t xml:space="preserve"> </w:t>
            </w:r>
            <w:r w:rsidRPr="00585152">
              <w:rPr>
                <w:sz w:val="22"/>
                <w:szCs w:val="22"/>
              </w:rPr>
              <w:t>9 – anodu ietvere; 10 – anods.</w:t>
            </w:r>
          </w:p>
        </w:tc>
      </w:tr>
    </w:tbl>
    <w:p w:rsidR="002A361B" w:rsidRPr="008D5500" w:rsidRDefault="002A361B" w:rsidP="002A361B">
      <w:pPr>
        <w:ind w:firstLine="397"/>
        <w:rPr>
          <w:rStyle w:val="apple-style-span"/>
        </w:rPr>
      </w:pPr>
    </w:p>
    <w:p w:rsidR="002A361B" w:rsidRPr="008D5500" w:rsidRDefault="002A361B" w:rsidP="002A361B">
      <w:pPr>
        <w:ind w:firstLine="397"/>
        <w:jc w:val="both"/>
      </w:pPr>
      <w:r w:rsidRPr="008D5500">
        <w:rPr>
          <w:b/>
        </w:rPr>
        <w:t xml:space="preserve">Ni-MH Baterijas. </w:t>
      </w:r>
      <w:r w:rsidRPr="008D5500">
        <w:t>Plašāk tiek izmantotas niķeļa metālhidroksīda baterijas. E</w:t>
      </w:r>
      <w:r w:rsidRPr="008D5500">
        <w:rPr>
          <w:rStyle w:val="apple-style-span"/>
        </w:rPr>
        <w:t>nerģētiskais blīvumu sastāda līdz 75 W·h/kg, kapacitāte apmēram lielāka par 30% salīdzinājumā ar Ni-Cd baterijām. Bet viņi dārgāki par 20% un darba mūžs mazāks – tikai 500 pārlādēšanas</w:t>
      </w:r>
      <w:r w:rsidRPr="008D5500">
        <w:rPr>
          <w:color w:val="000000"/>
        </w:rPr>
        <w:t xml:space="preserve"> ciklus. </w:t>
      </w:r>
      <w:r w:rsidRPr="008D5500">
        <w:t>Tos var sastapt telefonos jau no 1990. gada. </w:t>
      </w:r>
    </w:p>
    <w:p w:rsidR="002A361B" w:rsidRPr="008D5500" w:rsidRDefault="002A361B" w:rsidP="002A361B">
      <w:pPr>
        <w:ind w:firstLine="397"/>
        <w:jc w:val="both"/>
      </w:pPr>
      <w:r w:rsidRPr="008D5500">
        <w:t>Šīs baterijas daudz vieglākas par Ni-CD, kā arī mazāka izmēra. Tas nevar tik viegli sab</w:t>
      </w:r>
      <w:r w:rsidRPr="008D5500">
        <w:t>o</w:t>
      </w:r>
      <w:r w:rsidRPr="008D5500">
        <w:t>jāt kā Ni-CD. Arī videi tās nav tik kaitīgas. </w:t>
      </w:r>
    </w:p>
    <w:p w:rsidR="002A361B" w:rsidRPr="008D5500" w:rsidRDefault="002A361B" w:rsidP="002A361B">
      <w:pPr>
        <w:ind w:firstLine="397"/>
        <w:jc w:val="both"/>
      </w:pPr>
      <w:r w:rsidRPr="008D5500">
        <w:t>Pie trūkumiem pieskaitāms tās lielais pašizlādēšanās koeficients (no 15% nedēļā līdz 30% mēnesī). Šo bateriju nekādā gadījumā nedrīkst lādēt ilgāk par 2 dienām un jāizmanto speciālo uzlādes ierīci.</w:t>
      </w:r>
    </w:p>
    <w:p w:rsidR="002A361B" w:rsidRPr="008D5500" w:rsidRDefault="002A361B" w:rsidP="002A361B">
      <w:pPr>
        <w:ind w:firstLine="397"/>
        <w:jc w:val="both"/>
      </w:pPr>
      <w:r w:rsidRPr="008D5500">
        <w:rPr>
          <w:b/>
        </w:rPr>
        <w:t>Li-Ion Baterijas</w:t>
      </w:r>
      <w:r w:rsidRPr="008D5500">
        <w:t>. Pirmie mēģinājumi radīt LI-Ion bateriju notika 1912.gadā, bet tikai 1970.gada parādījās pirmie komerciālie piedāvājumi. Diemžēl baterijas lielu atsaucību nei</w:t>
      </w:r>
      <w:r w:rsidRPr="008D5500">
        <w:t>e</w:t>
      </w:r>
      <w:r w:rsidRPr="008D5500">
        <w:t>guva, jo nereti notika nelieli sprādzieni un ugunsgrēki Li-Ion bateriju dēļ. Uzlādēs laikā viņas karsa, kusa, kā arī notika ķīmiskas reakcijas starp to elementiem. Mūsdienās šīs problēmas ir atrisinātas.</w:t>
      </w:r>
    </w:p>
    <w:p w:rsidR="002A361B" w:rsidRPr="008D5500" w:rsidRDefault="002A361B" w:rsidP="002A361B">
      <w:pPr>
        <w:ind w:firstLine="397"/>
        <w:jc w:val="both"/>
      </w:pPr>
      <w:r w:rsidRPr="008D5500">
        <w:t xml:space="preserve">LI-Ion </w:t>
      </w:r>
      <w:r w:rsidRPr="008D5500">
        <w:rPr>
          <w:rStyle w:val="apple-style-span"/>
        </w:rPr>
        <w:t>baterijas raksturojas ar enerģētisko blīvumu 100 V·h/kg, nodrošina 300-500 pārl</w:t>
      </w:r>
      <w:r w:rsidRPr="008D5500">
        <w:rPr>
          <w:rStyle w:val="apple-style-span"/>
        </w:rPr>
        <w:t>ā</w:t>
      </w:r>
      <w:r w:rsidRPr="008D5500">
        <w:rPr>
          <w:rStyle w:val="apple-style-span"/>
        </w:rPr>
        <w:t>dēšanas ciklus, izlādes ātrums ne vairāk par 3-5% mēnesī, pēc tam samazinās līdz 1-3% m</w:t>
      </w:r>
      <w:r w:rsidRPr="008D5500">
        <w:rPr>
          <w:rStyle w:val="apple-style-span"/>
        </w:rPr>
        <w:t>ē</w:t>
      </w:r>
      <w:r w:rsidRPr="008D5500">
        <w:rPr>
          <w:rStyle w:val="apple-style-span"/>
        </w:rPr>
        <w:t xml:space="preserve">nesī un papildu vadības shēma patērē aptuveni 3%. </w:t>
      </w:r>
      <w:r w:rsidRPr="008D5500">
        <w:t>Galvenās šīs baterijas priekšrocības, pr</w:t>
      </w:r>
      <w:r w:rsidRPr="008D5500">
        <w:t>o</w:t>
      </w:r>
      <w:r w:rsidRPr="008D5500">
        <w:t>tams, ir tās neliels izmērs, svars, kā arī tās mazais pašizlādēšanās koeficients un nav atmiņa efekta. </w:t>
      </w:r>
    </w:p>
    <w:p w:rsidR="002A361B" w:rsidRPr="008D5500" w:rsidRDefault="002A361B" w:rsidP="002A361B">
      <w:pPr>
        <w:ind w:firstLine="397"/>
        <w:jc w:val="both"/>
      </w:pPr>
      <w:r w:rsidRPr="008D5500">
        <w:t>Galvenais tās trūkums tagad ir – augsta cena. Tas ir saistīts ar to, ka katrs baterijas el</w:t>
      </w:r>
      <w:r w:rsidRPr="008D5500">
        <w:t>e</w:t>
      </w:r>
      <w:r w:rsidRPr="008D5500">
        <w:t xml:space="preserve">ments satur atsevišķu shēmu, kas kontrolē uzlādēs procesu (strāvu, laiku, temperatūru). </w:t>
      </w:r>
    </w:p>
    <w:p w:rsidR="002A361B" w:rsidRPr="008D5500" w:rsidRDefault="002A361B" w:rsidP="002A361B">
      <w:pPr>
        <w:ind w:firstLine="397"/>
        <w:jc w:val="both"/>
      </w:pPr>
      <w:r w:rsidRPr="008D5500">
        <w:rPr>
          <w:b/>
        </w:rPr>
        <w:t>LI-Pol baterijas</w:t>
      </w:r>
      <w:r w:rsidRPr="008D5500">
        <w:t xml:space="preserve"> ir ļoti mazas, vieglas, kā arī tās var pieņemt jebkuru formu (netradic</w:t>
      </w:r>
      <w:r w:rsidRPr="008D5500">
        <w:t>i</w:t>
      </w:r>
      <w:r w:rsidRPr="008D5500">
        <w:t xml:space="preserve">onālu). LI-Pol </w:t>
      </w:r>
      <w:r w:rsidRPr="008D5500">
        <w:rPr>
          <w:rStyle w:val="apple-style-span"/>
        </w:rPr>
        <w:t>baterijas raksturojas ar lielo enerģētisko blīvumu  ~ 160 V·h/kg, nodrošina 1000 pārlādēšanas ciklus, izlādes ātrums ne vairāk par 10% mēnesī.</w:t>
      </w:r>
      <w:r w:rsidRPr="008D5500">
        <w:t xml:space="preserve"> </w:t>
      </w:r>
    </w:p>
    <w:p w:rsidR="002A361B" w:rsidRPr="008D5500" w:rsidRDefault="002A361B" w:rsidP="002A361B">
      <w:pPr>
        <w:ind w:firstLine="397"/>
        <w:jc w:val="both"/>
      </w:pPr>
      <w:r w:rsidRPr="008D5500">
        <w:t>LI-Pol baterijas sastāv no sekcijām vai stekiem</w:t>
      </w:r>
      <w:r>
        <w:t xml:space="preserve"> (2.36. att.)</w:t>
      </w:r>
      <w:r w:rsidRPr="008D5500">
        <w:t xml:space="preserve">. Katrā sekcijā ir trīs elektrodi un separators, kas darbojas ka elektrolīts un ka saistviela. Tā ka darba viela ir </w:t>
      </w:r>
      <w:r>
        <w:t>želeja</w:t>
      </w:r>
      <w:r w:rsidRPr="008D5500">
        <w:t xml:space="preserve"> no pol</w:t>
      </w:r>
      <w:r w:rsidRPr="008D5500">
        <w:t>i</w:t>
      </w:r>
      <w:r w:rsidRPr="008D5500">
        <w:t xml:space="preserve">mera un elektrolīta maisījumu, tad šķidruma noplūde nav iespējama. Vienas sekcijas biezums </w:t>
      </w:r>
      <w:r w:rsidRPr="008D5500">
        <w:lastRenderedPageBreak/>
        <w:t xml:space="preserve">ap 0,6 mm. Atkarība no steka daudzumu var iegūt baterijas ar dažādu kapacitāti. </w:t>
      </w:r>
      <w:r w:rsidRPr="008D5500">
        <w:rPr>
          <w:color w:val="000000"/>
        </w:rPr>
        <w:br/>
      </w:r>
      <w:r w:rsidRPr="008D5500">
        <w:t>Tādējādi telefonu var padarīt vel mazāku, jo bateriju var izveidot tā, lai tas aizņemtu visu tel</w:t>
      </w:r>
      <w:r w:rsidRPr="008D5500">
        <w:t>e</w:t>
      </w:r>
      <w:r w:rsidRPr="008D5500">
        <w:t>fonā brīvo vietu.</w:t>
      </w:r>
    </w:p>
    <w:p w:rsidR="002A361B" w:rsidRPr="008D5500" w:rsidRDefault="002A361B" w:rsidP="002A361B">
      <w:pPr>
        <w:ind w:firstLine="397"/>
        <w:jc w:val="both"/>
      </w:pPr>
      <w:r w:rsidRPr="008D5500">
        <w:t>Li-Pol akumulatorus jau izmanto mobilajos tālruņos, kas deva iespēju samazināt to masu.  Ieguvums ir arī Li-Pol akumulatoru iespējami dažādie ģeometriskie izmēri. Tagad projektēt</w:t>
      </w:r>
      <w:r w:rsidRPr="008D5500">
        <w:t>ā</w:t>
      </w:r>
      <w:r w:rsidRPr="008D5500">
        <w:t xml:space="preserve">jiem nav vairs jārēķinās ar noteiktas formas tilpumu. </w:t>
      </w:r>
    </w:p>
    <w:p w:rsidR="002A361B" w:rsidRPr="008D5500" w:rsidRDefault="002A361B" w:rsidP="002A361B">
      <w:pPr>
        <w:ind w:firstLine="397"/>
        <w:rPr>
          <w:sz w:val="16"/>
          <w:szCs w:val="16"/>
        </w:rPr>
      </w:pPr>
    </w:p>
    <w:tbl>
      <w:tblPr>
        <w:tblW w:w="0" w:type="auto"/>
        <w:tblLook w:val="04A0"/>
      </w:tblPr>
      <w:tblGrid>
        <w:gridCol w:w="5920"/>
        <w:gridCol w:w="3366"/>
      </w:tblGrid>
      <w:tr w:rsidR="002A361B" w:rsidRPr="008C3294" w:rsidTr="00CD591C">
        <w:trPr>
          <w:trHeight w:val="1140"/>
        </w:trPr>
        <w:tc>
          <w:tcPr>
            <w:tcW w:w="5920" w:type="dxa"/>
          </w:tcPr>
          <w:p w:rsidR="002A361B" w:rsidRPr="008D5500" w:rsidRDefault="002A361B" w:rsidP="00CD591C">
            <w:pPr>
              <w:jc w:val="center"/>
              <w:rPr>
                <w:b/>
                <w:i/>
              </w:rPr>
            </w:pPr>
            <w:r w:rsidRPr="008D5500">
              <w:rPr>
                <w:b/>
                <w:i/>
              </w:rPr>
              <w:t xml:space="preserve">a </w:t>
            </w:r>
            <w:r>
              <w:rPr>
                <w:b/>
                <w:i/>
                <w:noProof/>
              </w:rPr>
              <w:drawing>
                <wp:inline distT="0" distB="0" distL="0" distR="0">
                  <wp:extent cx="2440940" cy="835025"/>
                  <wp:effectExtent l="19050" t="0" r="0" b="0"/>
                  <wp:docPr id="2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4" cstate="print">
                            <a:lum bright="-10000" contrast="30000"/>
                          </a:blip>
                          <a:srcRect/>
                          <a:stretch>
                            <a:fillRect/>
                          </a:stretch>
                        </pic:blipFill>
                        <pic:spPr bwMode="auto">
                          <a:xfrm>
                            <a:off x="0" y="0"/>
                            <a:ext cx="2440940" cy="835025"/>
                          </a:xfrm>
                          <a:prstGeom prst="rect">
                            <a:avLst/>
                          </a:prstGeom>
                          <a:noFill/>
                          <a:ln w="9525">
                            <a:noFill/>
                            <a:miter lim="800000"/>
                            <a:headEnd/>
                            <a:tailEnd/>
                          </a:ln>
                        </pic:spPr>
                      </pic:pic>
                    </a:graphicData>
                  </a:graphic>
                </wp:inline>
              </w:drawing>
            </w:r>
          </w:p>
        </w:tc>
        <w:tc>
          <w:tcPr>
            <w:tcW w:w="3367" w:type="dxa"/>
            <w:vMerge w:val="restart"/>
          </w:tcPr>
          <w:p w:rsidR="002A361B" w:rsidRPr="008D5500" w:rsidRDefault="002A361B" w:rsidP="00CD591C">
            <w:pPr>
              <w:jc w:val="center"/>
              <w:rPr>
                <w:rStyle w:val="Strong"/>
                <w:b w:val="0"/>
                <w:color w:val="000000"/>
                <w:sz w:val="22"/>
                <w:szCs w:val="22"/>
              </w:rPr>
            </w:pPr>
          </w:p>
          <w:p w:rsidR="002A361B" w:rsidRPr="008D5500" w:rsidRDefault="002A361B" w:rsidP="00CD591C">
            <w:pPr>
              <w:jc w:val="center"/>
              <w:rPr>
                <w:rStyle w:val="Strong"/>
                <w:b w:val="0"/>
                <w:color w:val="000000"/>
                <w:sz w:val="22"/>
                <w:szCs w:val="22"/>
              </w:rPr>
            </w:pPr>
          </w:p>
          <w:p w:rsidR="002A361B" w:rsidRPr="008D5500" w:rsidRDefault="002A361B" w:rsidP="00CD591C">
            <w:pPr>
              <w:jc w:val="center"/>
              <w:rPr>
                <w:rStyle w:val="Strong"/>
                <w:b w:val="0"/>
                <w:color w:val="000000"/>
                <w:sz w:val="22"/>
                <w:szCs w:val="22"/>
              </w:rPr>
            </w:pPr>
          </w:p>
          <w:p w:rsidR="002A361B" w:rsidRDefault="002A361B" w:rsidP="00CD591C">
            <w:pPr>
              <w:jc w:val="center"/>
              <w:rPr>
                <w:rStyle w:val="Strong"/>
                <w:color w:val="000000"/>
                <w:sz w:val="22"/>
                <w:szCs w:val="22"/>
              </w:rPr>
            </w:pPr>
            <w:r>
              <w:rPr>
                <w:rStyle w:val="Strong"/>
                <w:color w:val="000000"/>
                <w:sz w:val="22"/>
                <w:szCs w:val="22"/>
              </w:rPr>
              <w:t>2</w:t>
            </w:r>
            <w:r w:rsidRPr="008D5500">
              <w:rPr>
                <w:rStyle w:val="Strong"/>
                <w:color w:val="000000"/>
                <w:sz w:val="22"/>
                <w:szCs w:val="22"/>
              </w:rPr>
              <w:t>.36. att. Li</w:t>
            </w:r>
            <w:r w:rsidRPr="008D5500">
              <w:rPr>
                <w:rStyle w:val="apple-style-span"/>
                <w:b/>
                <w:color w:val="000000"/>
                <w:sz w:val="22"/>
                <w:szCs w:val="22"/>
              </w:rPr>
              <w:t>-</w:t>
            </w:r>
            <w:r w:rsidRPr="008D5500">
              <w:rPr>
                <w:rStyle w:val="Strong"/>
                <w:color w:val="000000"/>
                <w:sz w:val="22"/>
                <w:szCs w:val="22"/>
              </w:rPr>
              <w:t xml:space="preserve">Polimers baterija: </w:t>
            </w:r>
          </w:p>
          <w:p w:rsidR="002A361B" w:rsidRPr="008D5500" w:rsidRDefault="002A361B" w:rsidP="00CD591C">
            <w:pPr>
              <w:jc w:val="center"/>
              <w:rPr>
                <w:b/>
                <w:i/>
                <w:sz w:val="22"/>
                <w:szCs w:val="22"/>
              </w:rPr>
            </w:pPr>
            <w:r w:rsidRPr="008D5500">
              <w:rPr>
                <w:rStyle w:val="apple-style-span"/>
                <w:i/>
                <w:color w:val="000000"/>
                <w:sz w:val="22"/>
                <w:szCs w:val="22"/>
              </w:rPr>
              <w:t>a</w:t>
            </w:r>
            <w:r w:rsidRPr="008D5500">
              <w:rPr>
                <w:rStyle w:val="apple-style-span"/>
                <w:color w:val="000000"/>
                <w:sz w:val="22"/>
                <w:szCs w:val="22"/>
              </w:rPr>
              <w:t xml:space="preserve"> – sekcija; </w:t>
            </w:r>
            <w:r w:rsidRPr="008D5500">
              <w:rPr>
                <w:rStyle w:val="apple-style-span"/>
                <w:i/>
                <w:color w:val="000000"/>
                <w:sz w:val="22"/>
                <w:szCs w:val="22"/>
              </w:rPr>
              <w:t>b</w:t>
            </w:r>
            <w:r w:rsidRPr="008D5500">
              <w:rPr>
                <w:rStyle w:val="apple-style-span"/>
                <w:color w:val="000000"/>
                <w:sz w:val="22"/>
                <w:szCs w:val="22"/>
              </w:rPr>
              <w:t xml:space="preserve"> – šūna; 1 - elektrodi; 2 – separators; 3 - polimeru - al</w:t>
            </w:r>
            <w:r w:rsidRPr="008D5500">
              <w:rPr>
                <w:rStyle w:val="apple-style-span"/>
                <w:color w:val="000000"/>
                <w:sz w:val="22"/>
                <w:szCs w:val="22"/>
              </w:rPr>
              <w:t>u</w:t>
            </w:r>
            <w:r w:rsidRPr="008D5500">
              <w:rPr>
                <w:rStyle w:val="apple-style-span"/>
                <w:color w:val="000000"/>
                <w:sz w:val="22"/>
                <w:szCs w:val="22"/>
              </w:rPr>
              <w:t>mīnija plēve.</w:t>
            </w:r>
          </w:p>
        </w:tc>
      </w:tr>
      <w:tr w:rsidR="002A361B" w:rsidRPr="008D5500" w:rsidTr="00CD591C">
        <w:trPr>
          <w:trHeight w:val="1139"/>
        </w:trPr>
        <w:tc>
          <w:tcPr>
            <w:tcW w:w="5920" w:type="dxa"/>
          </w:tcPr>
          <w:p w:rsidR="002A361B" w:rsidRPr="008D5500" w:rsidRDefault="002A361B" w:rsidP="00CD591C">
            <w:pPr>
              <w:jc w:val="center"/>
              <w:rPr>
                <w:b/>
                <w:i/>
              </w:rPr>
            </w:pPr>
          </w:p>
          <w:p w:rsidR="002A361B" w:rsidRPr="008D5500" w:rsidRDefault="002A361B" w:rsidP="00CD591C">
            <w:pPr>
              <w:jc w:val="center"/>
              <w:rPr>
                <w:b/>
                <w:i/>
              </w:rPr>
            </w:pPr>
            <w:r w:rsidRPr="008D5500">
              <w:rPr>
                <w:b/>
                <w:i/>
              </w:rPr>
              <w:t xml:space="preserve">b </w:t>
            </w:r>
            <w:r>
              <w:rPr>
                <w:b/>
                <w:i/>
                <w:noProof/>
              </w:rPr>
              <w:drawing>
                <wp:inline distT="0" distB="0" distL="0" distR="0">
                  <wp:extent cx="2194560" cy="588645"/>
                  <wp:effectExtent l="19050" t="0" r="0" b="0"/>
                  <wp:docPr id="2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5" cstate="print">
                            <a:lum bright="-20000" contrast="30000"/>
                          </a:blip>
                          <a:srcRect/>
                          <a:stretch>
                            <a:fillRect/>
                          </a:stretch>
                        </pic:blipFill>
                        <pic:spPr bwMode="auto">
                          <a:xfrm>
                            <a:off x="0" y="0"/>
                            <a:ext cx="2194560" cy="588645"/>
                          </a:xfrm>
                          <a:prstGeom prst="rect">
                            <a:avLst/>
                          </a:prstGeom>
                          <a:noFill/>
                          <a:ln w="9525">
                            <a:noFill/>
                            <a:miter lim="800000"/>
                            <a:headEnd/>
                            <a:tailEnd/>
                          </a:ln>
                        </pic:spPr>
                      </pic:pic>
                    </a:graphicData>
                  </a:graphic>
                </wp:inline>
              </w:drawing>
            </w:r>
          </w:p>
        </w:tc>
        <w:tc>
          <w:tcPr>
            <w:tcW w:w="3367" w:type="dxa"/>
            <w:vMerge/>
          </w:tcPr>
          <w:p w:rsidR="002A361B" w:rsidRPr="008D5500" w:rsidRDefault="002A361B" w:rsidP="00CD591C">
            <w:pPr>
              <w:jc w:val="center"/>
              <w:rPr>
                <w:b/>
                <w:i/>
              </w:rPr>
            </w:pPr>
          </w:p>
        </w:tc>
      </w:tr>
    </w:tbl>
    <w:p w:rsidR="002A361B" w:rsidRPr="008D5500" w:rsidRDefault="002A361B" w:rsidP="002A361B">
      <w:pPr>
        <w:ind w:firstLine="397"/>
        <w:rPr>
          <w:color w:val="000000"/>
          <w:sz w:val="22"/>
          <w:szCs w:val="22"/>
        </w:rPr>
      </w:pPr>
    </w:p>
    <w:p w:rsidR="002A361B" w:rsidRPr="008D5500" w:rsidRDefault="002A361B" w:rsidP="002A361B">
      <w:pPr>
        <w:ind w:firstLine="397"/>
        <w:jc w:val="right"/>
      </w:pPr>
      <w:r w:rsidRPr="008D5500">
        <w:t>2.5. tabula</w:t>
      </w:r>
    </w:p>
    <w:p w:rsidR="002A361B" w:rsidRPr="008D5500" w:rsidRDefault="002A361B" w:rsidP="002A361B">
      <w:pPr>
        <w:ind w:firstLine="397"/>
        <w:jc w:val="center"/>
        <w:rPr>
          <w:b/>
        </w:rPr>
      </w:pPr>
      <w:r w:rsidRPr="008D5500">
        <w:rPr>
          <w:b/>
        </w:rPr>
        <w:t>Bateriju salīdzinājums</w:t>
      </w:r>
    </w:p>
    <w:tbl>
      <w:tblPr>
        <w:tblW w:w="9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25"/>
        <w:gridCol w:w="1102"/>
        <w:gridCol w:w="1230"/>
        <w:gridCol w:w="1227"/>
        <w:gridCol w:w="1201"/>
      </w:tblGrid>
      <w:tr w:rsidR="002A361B" w:rsidRPr="008D5500" w:rsidTr="00CD591C">
        <w:trPr>
          <w:trHeight w:val="170"/>
        </w:trPr>
        <w:tc>
          <w:tcPr>
            <w:tcW w:w="4644" w:type="dxa"/>
            <w:vMerge w:val="restart"/>
            <w:vAlign w:val="center"/>
          </w:tcPr>
          <w:p w:rsidR="002A361B" w:rsidRPr="008D5500" w:rsidRDefault="002A361B" w:rsidP="00CD591C">
            <w:pPr>
              <w:jc w:val="center"/>
              <w:rPr>
                <w:b/>
                <w:sz w:val="22"/>
                <w:szCs w:val="22"/>
              </w:rPr>
            </w:pPr>
            <w:r w:rsidRPr="008D5500">
              <w:rPr>
                <w:b/>
                <w:sz w:val="22"/>
                <w:szCs w:val="22"/>
              </w:rPr>
              <w:t>Parametrs</w:t>
            </w:r>
          </w:p>
        </w:tc>
        <w:tc>
          <w:tcPr>
            <w:tcW w:w="4926" w:type="dxa"/>
            <w:gridSpan w:val="4"/>
            <w:vAlign w:val="center"/>
          </w:tcPr>
          <w:p w:rsidR="002A361B" w:rsidRPr="008D5500" w:rsidRDefault="002A361B" w:rsidP="00CD591C">
            <w:pPr>
              <w:jc w:val="center"/>
              <w:rPr>
                <w:b/>
                <w:sz w:val="22"/>
                <w:szCs w:val="22"/>
              </w:rPr>
            </w:pPr>
            <w:r w:rsidRPr="008D5500">
              <w:rPr>
                <w:b/>
                <w:sz w:val="22"/>
                <w:szCs w:val="22"/>
              </w:rPr>
              <w:t>Elektroķīmiskā shēma</w:t>
            </w:r>
          </w:p>
        </w:tc>
      </w:tr>
      <w:tr w:rsidR="002A361B" w:rsidRPr="008D5500" w:rsidTr="00CD591C">
        <w:trPr>
          <w:trHeight w:val="170"/>
        </w:trPr>
        <w:tc>
          <w:tcPr>
            <w:tcW w:w="4644" w:type="dxa"/>
            <w:vMerge/>
            <w:vAlign w:val="center"/>
          </w:tcPr>
          <w:p w:rsidR="002A361B" w:rsidRPr="008D5500" w:rsidRDefault="002A361B" w:rsidP="00CD591C">
            <w:pPr>
              <w:rPr>
                <w:sz w:val="22"/>
                <w:szCs w:val="22"/>
              </w:rPr>
            </w:pPr>
          </w:p>
        </w:tc>
        <w:tc>
          <w:tcPr>
            <w:tcW w:w="1134" w:type="dxa"/>
            <w:vAlign w:val="center"/>
          </w:tcPr>
          <w:p w:rsidR="002A361B" w:rsidRPr="008D5500" w:rsidRDefault="002A361B" w:rsidP="00CD591C">
            <w:pPr>
              <w:jc w:val="center"/>
              <w:rPr>
                <w:sz w:val="22"/>
                <w:szCs w:val="22"/>
              </w:rPr>
            </w:pPr>
            <w:r w:rsidRPr="008D5500">
              <w:rPr>
                <w:b/>
                <w:bCs/>
                <w:sz w:val="22"/>
                <w:szCs w:val="22"/>
              </w:rPr>
              <w:t>Ni-Cd</w:t>
            </w:r>
          </w:p>
        </w:tc>
        <w:tc>
          <w:tcPr>
            <w:tcW w:w="1276" w:type="dxa"/>
            <w:vAlign w:val="center"/>
          </w:tcPr>
          <w:p w:rsidR="002A361B" w:rsidRPr="008D5500" w:rsidRDefault="002A361B" w:rsidP="00CD591C">
            <w:pPr>
              <w:jc w:val="center"/>
              <w:rPr>
                <w:sz w:val="22"/>
                <w:szCs w:val="22"/>
              </w:rPr>
            </w:pPr>
            <w:r w:rsidRPr="008D5500">
              <w:rPr>
                <w:b/>
                <w:bCs/>
                <w:sz w:val="22"/>
                <w:szCs w:val="22"/>
              </w:rPr>
              <w:t>Ni-MH</w:t>
            </w:r>
          </w:p>
        </w:tc>
        <w:tc>
          <w:tcPr>
            <w:tcW w:w="1276" w:type="dxa"/>
            <w:vAlign w:val="center"/>
          </w:tcPr>
          <w:p w:rsidR="002A361B" w:rsidRPr="008D5500" w:rsidRDefault="002A361B" w:rsidP="00CD591C">
            <w:pPr>
              <w:jc w:val="center"/>
              <w:rPr>
                <w:sz w:val="22"/>
                <w:szCs w:val="22"/>
              </w:rPr>
            </w:pPr>
            <w:r w:rsidRPr="008D5500">
              <w:rPr>
                <w:b/>
                <w:bCs/>
                <w:sz w:val="22"/>
                <w:szCs w:val="22"/>
              </w:rPr>
              <w:t>Li-Ion</w:t>
            </w:r>
          </w:p>
        </w:tc>
        <w:tc>
          <w:tcPr>
            <w:tcW w:w="1240" w:type="dxa"/>
            <w:vAlign w:val="center"/>
          </w:tcPr>
          <w:p w:rsidR="002A361B" w:rsidRPr="008D5500" w:rsidRDefault="002A361B" w:rsidP="00CD591C">
            <w:pPr>
              <w:jc w:val="center"/>
              <w:rPr>
                <w:sz w:val="22"/>
                <w:szCs w:val="22"/>
              </w:rPr>
            </w:pPr>
            <w:r w:rsidRPr="008D5500">
              <w:rPr>
                <w:b/>
                <w:bCs/>
                <w:sz w:val="22"/>
                <w:szCs w:val="22"/>
              </w:rPr>
              <w:t>Li-Pol</w:t>
            </w:r>
          </w:p>
        </w:tc>
      </w:tr>
      <w:tr w:rsidR="002A361B" w:rsidRPr="008D5500" w:rsidTr="00CD591C">
        <w:trPr>
          <w:trHeight w:val="170"/>
        </w:trPr>
        <w:tc>
          <w:tcPr>
            <w:tcW w:w="4644" w:type="dxa"/>
            <w:vAlign w:val="center"/>
          </w:tcPr>
          <w:p w:rsidR="002A361B" w:rsidRPr="008D5500" w:rsidRDefault="002A361B" w:rsidP="00CD591C">
            <w:pPr>
              <w:rPr>
                <w:sz w:val="22"/>
                <w:szCs w:val="22"/>
              </w:rPr>
            </w:pPr>
            <w:r w:rsidRPr="008D5500">
              <w:rPr>
                <w:sz w:val="22"/>
                <w:szCs w:val="22"/>
              </w:rPr>
              <w:t>E</w:t>
            </w:r>
            <w:r w:rsidRPr="008D5500">
              <w:rPr>
                <w:rStyle w:val="apple-style-span"/>
                <w:sz w:val="22"/>
                <w:szCs w:val="22"/>
              </w:rPr>
              <w:t>nerģētiskais blīvums</w:t>
            </w:r>
            <w:r w:rsidRPr="008D5500">
              <w:rPr>
                <w:sz w:val="22"/>
                <w:szCs w:val="22"/>
              </w:rPr>
              <w:t xml:space="preserve">, </w:t>
            </w:r>
            <w:r w:rsidRPr="008D5500">
              <w:rPr>
                <w:rStyle w:val="apple-style-span"/>
                <w:sz w:val="22"/>
                <w:szCs w:val="22"/>
              </w:rPr>
              <w:t>W·h/kg</w:t>
            </w:r>
          </w:p>
        </w:tc>
        <w:tc>
          <w:tcPr>
            <w:tcW w:w="1134" w:type="dxa"/>
            <w:vAlign w:val="center"/>
          </w:tcPr>
          <w:p w:rsidR="002A361B" w:rsidRPr="008D5500" w:rsidRDefault="002A361B" w:rsidP="00CD591C">
            <w:pPr>
              <w:jc w:val="center"/>
              <w:rPr>
                <w:sz w:val="22"/>
                <w:szCs w:val="22"/>
              </w:rPr>
            </w:pPr>
            <w:r w:rsidRPr="008D5500">
              <w:rPr>
                <w:sz w:val="22"/>
                <w:szCs w:val="22"/>
              </w:rPr>
              <w:t>40-60</w:t>
            </w:r>
          </w:p>
        </w:tc>
        <w:tc>
          <w:tcPr>
            <w:tcW w:w="1276" w:type="dxa"/>
            <w:vAlign w:val="center"/>
          </w:tcPr>
          <w:p w:rsidR="002A361B" w:rsidRPr="008D5500" w:rsidRDefault="002A361B" w:rsidP="00CD591C">
            <w:pPr>
              <w:jc w:val="center"/>
              <w:rPr>
                <w:sz w:val="22"/>
                <w:szCs w:val="22"/>
              </w:rPr>
            </w:pPr>
            <w:r w:rsidRPr="008D5500">
              <w:rPr>
                <w:sz w:val="22"/>
                <w:szCs w:val="22"/>
              </w:rPr>
              <w:t>60-80</w:t>
            </w:r>
          </w:p>
        </w:tc>
        <w:tc>
          <w:tcPr>
            <w:tcW w:w="1276" w:type="dxa"/>
            <w:vAlign w:val="center"/>
          </w:tcPr>
          <w:p w:rsidR="002A361B" w:rsidRPr="008D5500" w:rsidRDefault="002A361B" w:rsidP="00CD591C">
            <w:pPr>
              <w:jc w:val="center"/>
              <w:rPr>
                <w:sz w:val="22"/>
                <w:szCs w:val="22"/>
              </w:rPr>
            </w:pPr>
            <w:r w:rsidRPr="008D5500">
              <w:rPr>
                <w:sz w:val="22"/>
                <w:szCs w:val="22"/>
              </w:rPr>
              <w:t>100</w:t>
            </w:r>
          </w:p>
        </w:tc>
        <w:tc>
          <w:tcPr>
            <w:tcW w:w="1240" w:type="dxa"/>
            <w:vAlign w:val="center"/>
          </w:tcPr>
          <w:p w:rsidR="002A361B" w:rsidRPr="008D5500" w:rsidRDefault="002A361B" w:rsidP="00CD591C">
            <w:pPr>
              <w:jc w:val="center"/>
              <w:rPr>
                <w:sz w:val="22"/>
                <w:szCs w:val="22"/>
              </w:rPr>
            </w:pPr>
            <w:r w:rsidRPr="008D5500">
              <w:rPr>
                <w:sz w:val="22"/>
                <w:szCs w:val="22"/>
              </w:rPr>
              <w:t>150-200</w:t>
            </w:r>
          </w:p>
        </w:tc>
      </w:tr>
      <w:tr w:rsidR="002A361B" w:rsidRPr="008D5500" w:rsidTr="00CD591C">
        <w:trPr>
          <w:trHeight w:val="170"/>
        </w:trPr>
        <w:tc>
          <w:tcPr>
            <w:tcW w:w="4644" w:type="dxa"/>
            <w:vAlign w:val="center"/>
          </w:tcPr>
          <w:p w:rsidR="002A361B" w:rsidRPr="008D5500" w:rsidRDefault="002A361B" w:rsidP="00CD591C">
            <w:pPr>
              <w:rPr>
                <w:sz w:val="22"/>
                <w:szCs w:val="22"/>
              </w:rPr>
            </w:pPr>
            <w:r w:rsidRPr="008D5500">
              <w:rPr>
                <w:rStyle w:val="apple-style-span"/>
                <w:sz w:val="22"/>
                <w:szCs w:val="22"/>
              </w:rPr>
              <w:t>Pārlādēšanas ciklu skaits</w:t>
            </w:r>
          </w:p>
        </w:tc>
        <w:tc>
          <w:tcPr>
            <w:tcW w:w="1134" w:type="dxa"/>
            <w:vAlign w:val="center"/>
          </w:tcPr>
          <w:p w:rsidR="002A361B" w:rsidRPr="008D5500" w:rsidRDefault="002A361B" w:rsidP="00CD591C">
            <w:pPr>
              <w:jc w:val="center"/>
              <w:rPr>
                <w:sz w:val="22"/>
                <w:szCs w:val="22"/>
              </w:rPr>
            </w:pPr>
            <w:r w:rsidRPr="008D5500">
              <w:rPr>
                <w:sz w:val="22"/>
                <w:szCs w:val="22"/>
              </w:rPr>
              <w:t>1000</w:t>
            </w:r>
          </w:p>
        </w:tc>
        <w:tc>
          <w:tcPr>
            <w:tcW w:w="1276" w:type="dxa"/>
            <w:vAlign w:val="center"/>
          </w:tcPr>
          <w:p w:rsidR="002A361B" w:rsidRPr="008D5500" w:rsidRDefault="002A361B" w:rsidP="00CD591C">
            <w:pPr>
              <w:jc w:val="center"/>
              <w:rPr>
                <w:sz w:val="22"/>
                <w:szCs w:val="22"/>
              </w:rPr>
            </w:pPr>
            <w:r w:rsidRPr="008D5500">
              <w:rPr>
                <w:sz w:val="22"/>
                <w:szCs w:val="22"/>
              </w:rPr>
              <w:t>500</w:t>
            </w:r>
          </w:p>
        </w:tc>
        <w:tc>
          <w:tcPr>
            <w:tcW w:w="1276" w:type="dxa"/>
            <w:vAlign w:val="center"/>
          </w:tcPr>
          <w:p w:rsidR="002A361B" w:rsidRPr="008D5500" w:rsidRDefault="002A361B" w:rsidP="00CD591C">
            <w:pPr>
              <w:jc w:val="center"/>
              <w:rPr>
                <w:sz w:val="22"/>
                <w:szCs w:val="22"/>
              </w:rPr>
            </w:pPr>
            <w:r w:rsidRPr="008D5500">
              <w:rPr>
                <w:sz w:val="22"/>
                <w:szCs w:val="22"/>
              </w:rPr>
              <w:t>500</w:t>
            </w:r>
          </w:p>
        </w:tc>
        <w:tc>
          <w:tcPr>
            <w:tcW w:w="1240" w:type="dxa"/>
            <w:vAlign w:val="center"/>
          </w:tcPr>
          <w:p w:rsidR="002A361B" w:rsidRPr="008D5500" w:rsidRDefault="002A361B" w:rsidP="00CD591C">
            <w:pPr>
              <w:jc w:val="center"/>
              <w:rPr>
                <w:sz w:val="22"/>
                <w:szCs w:val="22"/>
              </w:rPr>
            </w:pPr>
            <w:r w:rsidRPr="008D5500">
              <w:rPr>
                <w:sz w:val="22"/>
                <w:szCs w:val="22"/>
              </w:rPr>
              <w:t>1000</w:t>
            </w:r>
          </w:p>
        </w:tc>
      </w:tr>
      <w:tr w:rsidR="002A361B" w:rsidRPr="008D5500" w:rsidTr="00CD591C">
        <w:trPr>
          <w:trHeight w:val="170"/>
        </w:trPr>
        <w:tc>
          <w:tcPr>
            <w:tcW w:w="4644" w:type="dxa"/>
            <w:vAlign w:val="center"/>
          </w:tcPr>
          <w:p w:rsidR="002A361B" w:rsidRPr="008D5500" w:rsidRDefault="002A361B" w:rsidP="00CD591C">
            <w:pPr>
              <w:rPr>
                <w:sz w:val="22"/>
                <w:szCs w:val="22"/>
              </w:rPr>
            </w:pPr>
            <w:r w:rsidRPr="008D5500">
              <w:rPr>
                <w:sz w:val="22"/>
                <w:szCs w:val="22"/>
              </w:rPr>
              <w:t>Minimālais uzlādēšanas laiks, h.</w:t>
            </w:r>
          </w:p>
        </w:tc>
        <w:tc>
          <w:tcPr>
            <w:tcW w:w="1134" w:type="dxa"/>
            <w:vAlign w:val="center"/>
          </w:tcPr>
          <w:p w:rsidR="002A361B" w:rsidRPr="008D5500" w:rsidRDefault="002A361B" w:rsidP="00CD591C">
            <w:pPr>
              <w:jc w:val="center"/>
              <w:rPr>
                <w:sz w:val="22"/>
                <w:szCs w:val="22"/>
              </w:rPr>
            </w:pPr>
            <w:r w:rsidRPr="008D5500">
              <w:rPr>
                <w:sz w:val="22"/>
                <w:szCs w:val="22"/>
              </w:rPr>
              <w:t>1-1.5</w:t>
            </w:r>
          </w:p>
        </w:tc>
        <w:tc>
          <w:tcPr>
            <w:tcW w:w="1276" w:type="dxa"/>
            <w:vAlign w:val="center"/>
          </w:tcPr>
          <w:p w:rsidR="002A361B" w:rsidRPr="008D5500" w:rsidRDefault="002A361B" w:rsidP="00CD591C">
            <w:pPr>
              <w:jc w:val="center"/>
              <w:rPr>
                <w:sz w:val="22"/>
                <w:szCs w:val="22"/>
              </w:rPr>
            </w:pPr>
            <w:r w:rsidRPr="008D5500">
              <w:rPr>
                <w:sz w:val="22"/>
                <w:szCs w:val="22"/>
              </w:rPr>
              <w:t>2-4</w:t>
            </w:r>
          </w:p>
        </w:tc>
        <w:tc>
          <w:tcPr>
            <w:tcW w:w="1276" w:type="dxa"/>
            <w:vAlign w:val="center"/>
          </w:tcPr>
          <w:p w:rsidR="002A361B" w:rsidRPr="008D5500" w:rsidRDefault="002A361B" w:rsidP="00CD591C">
            <w:pPr>
              <w:jc w:val="center"/>
              <w:rPr>
                <w:sz w:val="22"/>
                <w:szCs w:val="22"/>
              </w:rPr>
            </w:pPr>
            <w:r w:rsidRPr="008D5500">
              <w:rPr>
                <w:sz w:val="22"/>
                <w:szCs w:val="22"/>
              </w:rPr>
              <w:t>2-4</w:t>
            </w:r>
          </w:p>
        </w:tc>
        <w:tc>
          <w:tcPr>
            <w:tcW w:w="1240" w:type="dxa"/>
            <w:vAlign w:val="center"/>
          </w:tcPr>
          <w:p w:rsidR="002A361B" w:rsidRPr="008D5500" w:rsidRDefault="002A361B" w:rsidP="00CD591C">
            <w:pPr>
              <w:jc w:val="center"/>
              <w:rPr>
                <w:sz w:val="22"/>
                <w:szCs w:val="22"/>
              </w:rPr>
            </w:pPr>
            <w:r w:rsidRPr="008D5500">
              <w:rPr>
                <w:sz w:val="22"/>
                <w:szCs w:val="22"/>
              </w:rPr>
              <w:t>2-4</w:t>
            </w:r>
          </w:p>
        </w:tc>
      </w:tr>
      <w:tr w:rsidR="002A361B" w:rsidRPr="008D5500" w:rsidTr="00CD591C">
        <w:trPr>
          <w:trHeight w:val="170"/>
        </w:trPr>
        <w:tc>
          <w:tcPr>
            <w:tcW w:w="4644" w:type="dxa"/>
            <w:vAlign w:val="center"/>
          </w:tcPr>
          <w:p w:rsidR="002A361B" w:rsidRPr="008D5500" w:rsidRDefault="002A361B" w:rsidP="00CD591C">
            <w:pPr>
              <w:rPr>
                <w:sz w:val="22"/>
                <w:szCs w:val="22"/>
              </w:rPr>
            </w:pPr>
            <w:r w:rsidRPr="008D5500">
              <w:rPr>
                <w:rStyle w:val="apple-style-span"/>
                <w:sz w:val="22"/>
                <w:szCs w:val="22"/>
              </w:rPr>
              <w:t>Izlādes ātrums mēnesī</w:t>
            </w:r>
            <w:r w:rsidRPr="008D5500">
              <w:rPr>
                <w:sz w:val="22"/>
                <w:szCs w:val="22"/>
              </w:rPr>
              <w:t>, %</w:t>
            </w:r>
          </w:p>
        </w:tc>
        <w:tc>
          <w:tcPr>
            <w:tcW w:w="1134" w:type="dxa"/>
            <w:vAlign w:val="center"/>
          </w:tcPr>
          <w:p w:rsidR="002A361B" w:rsidRPr="008D5500" w:rsidRDefault="002A361B" w:rsidP="00CD591C">
            <w:pPr>
              <w:jc w:val="center"/>
              <w:rPr>
                <w:sz w:val="22"/>
                <w:szCs w:val="22"/>
              </w:rPr>
            </w:pPr>
            <w:r w:rsidRPr="008D5500">
              <w:rPr>
                <w:sz w:val="22"/>
                <w:szCs w:val="22"/>
              </w:rPr>
              <w:t>20</w:t>
            </w:r>
          </w:p>
        </w:tc>
        <w:tc>
          <w:tcPr>
            <w:tcW w:w="1276" w:type="dxa"/>
            <w:vAlign w:val="center"/>
          </w:tcPr>
          <w:p w:rsidR="002A361B" w:rsidRPr="008D5500" w:rsidRDefault="002A361B" w:rsidP="00CD591C">
            <w:pPr>
              <w:jc w:val="center"/>
              <w:rPr>
                <w:sz w:val="22"/>
                <w:szCs w:val="22"/>
              </w:rPr>
            </w:pPr>
            <w:r w:rsidRPr="008D5500">
              <w:rPr>
                <w:sz w:val="22"/>
                <w:szCs w:val="22"/>
              </w:rPr>
              <w:t>30</w:t>
            </w:r>
          </w:p>
        </w:tc>
        <w:tc>
          <w:tcPr>
            <w:tcW w:w="1276" w:type="dxa"/>
            <w:vAlign w:val="center"/>
          </w:tcPr>
          <w:p w:rsidR="002A361B" w:rsidRPr="008D5500" w:rsidRDefault="002A361B" w:rsidP="00CD591C">
            <w:pPr>
              <w:jc w:val="center"/>
              <w:rPr>
                <w:sz w:val="22"/>
                <w:szCs w:val="22"/>
              </w:rPr>
            </w:pPr>
            <w:r w:rsidRPr="008D5500">
              <w:rPr>
                <w:sz w:val="22"/>
                <w:szCs w:val="22"/>
              </w:rPr>
              <w:t>10</w:t>
            </w:r>
          </w:p>
        </w:tc>
        <w:tc>
          <w:tcPr>
            <w:tcW w:w="1240" w:type="dxa"/>
            <w:vAlign w:val="center"/>
          </w:tcPr>
          <w:p w:rsidR="002A361B" w:rsidRPr="008D5500" w:rsidRDefault="002A361B" w:rsidP="00CD591C">
            <w:pPr>
              <w:jc w:val="center"/>
              <w:rPr>
                <w:sz w:val="22"/>
                <w:szCs w:val="22"/>
              </w:rPr>
            </w:pPr>
            <w:r w:rsidRPr="008D5500">
              <w:rPr>
                <w:sz w:val="22"/>
                <w:szCs w:val="22"/>
              </w:rPr>
              <w:t>10</w:t>
            </w:r>
          </w:p>
        </w:tc>
      </w:tr>
      <w:tr w:rsidR="002A361B" w:rsidRPr="008D5500" w:rsidTr="00CD591C">
        <w:trPr>
          <w:trHeight w:val="170"/>
        </w:trPr>
        <w:tc>
          <w:tcPr>
            <w:tcW w:w="4644" w:type="dxa"/>
            <w:vAlign w:val="center"/>
          </w:tcPr>
          <w:p w:rsidR="002A361B" w:rsidRPr="008D5500" w:rsidRDefault="002A361B" w:rsidP="00CD591C">
            <w:pPr>
              <w:rPr>
                <w:sz w:val="22"/>
                <w:szCs w:val="22"/>
              </w:rPr>
            </w:pPr>
            <w:r w:rsidRPr="008D5500">
              <w:rPr>
                <w:sz w:val="22"/>
                <w:szCs w:val="22"/>
              </w:rPr>
              <w:t>Baterijas viena elementa spriegums, V</w:t>
            </w:r>
          </w:p>
        </w:tc>
        <w:tc>
          <w:tcPr>
            <w:tcW w:w="1134" w:type="dxa"/>
            <w:vAlign w:val="center"/>
          </w:tcPr>
          <w:p w:rsidR="002A361B" w:rsidRPr="008D5500" w:rsidRDefault="002A361B" w:rsidP="00CD591C">
            <w:pPr>
              <w:jc w:val="center"/>
              <w:rPr>
                <w:sz w:val="22"/>
                <w:szCs w:val="22"/>
              </w:rPr>
            </w:pPr>
            <w:r w:rsidRPr="008D5500">
              <w:rPr>
                <w:sz w:val="22"/>
                <w:szCs w:val="22"/>
              </w:rPr>
              <w:t>1,25</w:t>
            </w:r>
          </w:p>
        </w:tc>
        <w:tc>
          <w:tcPr>
            <w:tcW w:w="1276" w:type="dxa"/>
            <w:vAlign w:val="center"/>
          </w:tcPr>
          <w:p w:rsidR="002A361B" w:rsidRPr="008D5500" w:rsidRDefault="002A361B" w:rsidP="00CD591C">
            <w:pPr>
              <w:jc w:val="center"/>
              <w:rPr>
                <w:sz w:val="22"/>
                <w:szCs w:val="22"/>
              </w:rPr>
            </w:pPr>
            <w:r w:rsidRPr="008D5500">
              <w:rPr>
                <w:sz w:val="22"/>
                <w:szCs w:val="22"/>
              </w:rPr>
              <w:t>1,25</w:t>
            </w:r>
          </w:p>
        </w:tc>
        <w:tc>
          <w:tcPr>
            <w:tcW w:w="1276" w:type="dxa"/>
            <w:vAlign w:val="center"/>
          </w:tcPr>
          <w:p w:rsidR="002A361B" w:rsidRPr="008D5500" w:rsidRDefault="002A361B" w:rsidP="00CD591C">
            <w:pPr>
              <w:jc w:val="center"/>
              <w:rPr>
                <w:sz w:val="22"/>
                <w:szCs w:val="22"/>
              </w:rPr>
            </w:pPr>
            <w:r w:rsidRPr="008D5500">
              <w:rPr>
                <w:sz w:val="22"/>
                <w:szCs w:val="22"/>
              </w:rPr>
              <w:t>3,6</w:t>
            </w:r>
          </w:p>
        </w:tc>
        <w:tc>
          <w:tcPr>
            <w:tcW w:w="1240" w:type="dxa"/>
            <w:vAlign w:val="center"/>
          </w:tcPr>
          <w:p w:rsidR="002A361B" w:rsidRPr="008D5500" w:rsidRDefault="002A361B" w:rsidP="00CD591C">
            <w:pPr>
              <w:jc w:val="center"/>
              <w:rPr>
                <w:sz w:val="22"/>
                <w:szCs w:val="22"/>
              </w:rPr>
            </w:pPr>
            <w:r w:rsidRPr="008D5500">
              <w:rPr>
                <w:sz w:val="22"/>
                <w:szCs w:val="22"/>
              </w:rPr>
              <w:t>2,7</w:t>
            </w:r>
          </w:p>
        </w:tc>
      </w:tr>
    </w:tbl>
    <w:p w:rsidR="002A361B" w:rsidRPr="008D5500" w:rsidRDefault="002A361B" w:rsidP="002A361B">
      <w:pPr>
        <w:ind w:firstLine="397"/>
      </w:pPr>
    </w:p>
    <w:p w:rsidR="002A361B" w:rsidRPr="008D5500" w:rsidRDefault="002A361B" w:rsidP="002A361B">
      <w:pPr>
        <w:ind w:firstLine="397"/>
      </w:pPr>
      <w:r w:rsidRPr="008D5500">
        <w:t>Ele</w:t>
      </w:r>
      <w:r w:rsidRPr="008D5500">
        <w:softHyphen/>
        <w:t xml:space="preserve">menta izmantošanas laikā lielāko pieļaujamo strāvu sauc par elementa </w:t>
      </w:r>
      <w:r w:rsidRPr="008D5500">
        <w:rPr>
          <w:i/>
        </w:rPr>
        <w:t>nominālo izl</w:t>
      </w:r>
      <w:r w:rsidRPr="008D5500">
        <w:rPr>
          <w:i/>
        </w:rPr>
        <w:t>ā</w:t>
      </w:r>
      <w:r w:rsidRPr="008D5500">
        <w:rPr>
          <w:i/>
        </w:rPr>
        <w:t>des strāvu</w:t>
      </w:r>
      <w:r w:rsidRPr="008D5500">
        <w:t>. Elektrī</w:t>
      </w:r>
      <w:r w:rsidRPr="008D5500">
        <w:softHyphen/>
        <w:t xml:space="preserve">bas daudzumu, kuru var iegūt no elementa tā darbības laika, sauc par </w:t>
      </w:r>
      <w:r w:rsidRPr="008D5500">
        <w:rPr>
          <w:i/>
        </w:rPr>
        <w:t>el</w:t>
      </w:r>
      <w:r w:rsidRPr="008D5500">
        <w:rPr>
          <w:i/>
        </w:rPr>
        <w:t>e</w:t>
      </w:r>
      <w:r w:rsidRPr="008D5500">
        <w:rPr>
          <w:i/>
        </w:rPr>
        <w:t>menta kapacitāti</w:t>
      </w:r>
      <w:r w:rsidRPr="008D5500">
        <w:t>. Kapacitāti mēra ampērstundās: 1 A·h = 3600 A·s = 3600 C.</w:t>
      </w:r>
    </w:p>
    <w:p w:rsidR="002A361B" w:rsidRPr="008D5500" w:rsidRDefault="002A361B" w:rsidP="002A361B">
      <w:pPr>
        <w:ind w:firstLine="397"/>
      </w:pPr>
    </w:p>
    <w:p w:rsidR="002A361B" w:rsidRPr="008D5500" w:rsidRDefault="002A361B" w:rsidP="002A361B">
      <w:pPr>
        <w:ind w:firstLine="397"/>
        <w:rPr>
          <w:b/>
        </w:rPr>
      </w:pPr>
      <w:r w:rsidRPr="008D5500">
        <w:rPr>
          <w:b/>
        </w:rPr>
        <w:t>2.13.3. Akumulatori (sekundārie elementi)</w:t>
      </w:r>
    </w:p>
    <w:p w:rsidR="002A361B" w:rsidRPr="008D5500" w:rsidRDefault="002A361B" w:rsidP="002A361B">
      <w:pPr>
        <w:ind w:firstLine="397"/>
        <w:rPr>
          <w:sz w:val="16"/>
          <w:szCs w:val="16"/>
        </w:rPr>
      </w:pPr>
    </w:p>
    <w:p w:rsidR="002A361B" w:rsidRPr="008D5500" w:rsidRDefault="002A361B" w:rsidP="002A361B">
      <w:pPr>
        <w:ind w:firstLine="397"/>
        <w:jc w:val="both"/>
        <w:rPr>
          <w:color w:val="000000"/>
        </w:rPr>
      </w:pPr>
      <w:r w:rsidRPr="008D5500">
        <w:rPr>
          <w:color w:val="000000"/>
        </w:rPr>
        <w:t>Ķīmiskos strāvas jeb barošanas avotus, kuru darba</w:t>
      </w:r>
      <w:r w:rsidRPr="008D5500">
        <w:rPr>
          <w:color w:val="000000"/>
        </w:rPr>
        <w:softHyphen/>
        <w:t>spējas pēc izlādes var atjaunot, tos u</w:t>
      </w:r>
      <w:r w:rsidRPr="008D5500">
        <w:rPr>
          <w:color w:val="000000"/>
        </w:rPr>
        <w:t>z</w:t>
      </w:r>
      <w:r w:rsidRPr="008D5500">
        <w:rPr>
          <w:color w:val="000000"/>
        </w:rPr>
        <w:t>lādējot, t. i., caurlaižot strāvu virzienā, kas ir pretējs izlādes strāvas vir</w:t>
      </w:r>
      <w:r w:rsidRPr="008D5500">
        <w:rPr>
          <w:color w:val="000000"/>
        </w:rPr>
        <w:softHyphen/>
        <w:t>zienam, sauc par ak</w:t>
      </w:r>
      <w:r w:rsidRPr="008D5500">
        <w:rPr>
          <w:color w:val="000000"/>
        </w:rPr>
        <w:t>u</w:t>
      </w:r>
      <w:r w:rsidRPr="008D5500">
        <w:rPr>
          <w:color w:val="000000"/>
        </w:rPr>
        <w:t>mulatoriem vai sekundā</w:t>
      </w:r>
      <w:r w:rsidRPr="008D5500">
        <w:rPr>
          <w:color w:val="000000"/>
        </w:rPr>
        <w:softHyphen/>
        <w:t>rajiem elementiem.</w:t>
      </w:r>
    </w:p>
    <w:p w:rsidR="002A361B" w:rsidRPr="008D5500" w:rsidRDefault="002A361B" w:rsidP="002A361B">
      <w:pPr>
        <w:ind w:firstLine="397"/>
        <w:jc w:val="both"/>
        <w:rPr>
          <w:rStyle w:val="apple-style-span"/>
          <w:color w:val="000000"/>
        </w:rPr>
      </w:pPr>
      <w:r w:rsidRPr="008D5500">
        <w:rPr>
          <w:rStyle w:val="apple-style-span"/>
          <w:color w:val="000000"/>
        </w:rPr>
        <w:t xml:space="preserve">Akumulatoru uzlādējot, tam pievadītā elektriskā enerģija pārvēršas ķīmiskajā enerģijā un tādā veidā tiek uzglabāta. Pieslēdzot akumulatoram patērētāju, notiek pretējs process - </w:t>
      </w:r>
      <w:r w:rsidRPr="008D5500">
        <w:rPr>
          <w:color w:val="000000"/>
        </w:rPr>
        <w:t>ķīmi</w:t>
      </w:r>
      <w:r w:rsidRPr="008D5500">
        <w:rPr>
          <w:color w:val="000000"/>
        </w:rPr>
        <w:t>s</w:t>
      </w:r>
      <w:r w:rsidRPr="008D5500">
        <w:rPr>
          <w:color w:val="000000"/>
        </w:rPr>
        <w:t>kā enerģija pārvēršas elektroenerģijā</w:t>
      </w:r>
      <w:r w:rsidRPr="008D5500">
        <w:rPr>
          <w:rStyle w:val="apple-style-span"/>
          <w:color w:val="000000"/>
        </w:rPr>
        <w:t>. Galvenie raksturojošie lielumi akumulatoram ir spri</w:t>
      </w:r>
      <w:r w:rsidRPr="008D5500">
        <w:rPr>
          <w:rStyle w:val="apple-style-span"/>
          <w:color w:val="000000"/>
        </w:rPr>
        <w:t>e</w:t>
      </w:r>
      <w:r w:rsidRPr="008D5500">
        <w:rPr>
          <w:rStyle w:val="apple-style-span"/>
          <w:color w:val="000000"/>
        </w:rPr>
        <w:t>gums</w:t>
      </w:r>
      <w:r w:rsidRPr="008D5500">
        <w:rPr>
          <w:rStyle w:val="apple-converted-space"/>
          <w:color w:val="000000"/>
        </w:rPr>
        <w:t> </w:t>
      </w:r>
      <w:r w:rsidRPr="008D5500">
        <w:rPr>
          <w:rStyle w:val="apple-style-span"/>
          <w:color w:val="000000"/>
        </w:rPr>
        <w:t>uz tā spailēm un elektriskā ietilpība, ko mēra ampērstundās. Ja uz akumulatora ir atzīme 40 A·h, tas nozīmē 40 ampērstundas, un, izlādējot ar 40 ampēru lielu strāvu, tas darbosies vienu stundu (40 x 1 = 40). Izlādējot ar 10 ampēru strāvu, akumulators darbosies četras stu</w:t>
      </w:r>
      <w:r w:rsidRPr="008D5500">
        <w:rPr>
          <w:rStyle w:val="apple-style-span"/>
          <w:color w:val="000000"/>
        </w:rPr>
        <w:t>n</w:t>
      </w:r>
      <w:r w:rsidRPr="008D5500">
        <w:rPr>
          <w:rStyle w:val="apple-style-span"/>
          <w:color w:val="000000"/>
        </w:rPr>
        <w:t>das (10 x 4 = 40). Parasti izšķiras divas pamatgrupas — svina akumulatori un niķeļa — ka</w:t>
      </w:r>
      <w:r w:rsidRPr="008D5500">
        <w:rPr>
          <w:rStyle w:val="apple-style-span"/>
          <w:color w:val="000000"/>
        </w:rPr>
        <w:t>d</w:t>
      </w:r>
      <w:r w:rsidRPr="008D5500">
        <w:rPr>
          <w:rStyle w:val="apple-style-span"/>
          <w:color w:val="000000"/>
        </w:rPr>
        <w:t>mija akumulatori. Akumulatoru baterijas ir aizliegts izmest sadzīves atkritumiem paredzētā miskastē. Tās ir jānodod noteiktos nodošanas punktos.</w:t>
      </w:r>
    </w:p>
    <w:p w:rsidR="002A361B" w:rsidRPr="008D5500" w:rsidRDefault="002A361B" w:rsidP="002A361B">
      <w:pPr>
        <w:ind w:firstLine="397"/>
        <w:jc w:val="both"/>
        <w:rPr>
          <w:color w:val="000000"/>
        </w:rPr>
      </w:pPr>
      <w:r w:rsidRPr="008D5500">
        <w:rPr>
          <w:color w:val="000000"/>
        </w:rPr>
        <w:t>Pēc konstruktīvā izveidojuma ķīmiskie strāvas avoti var būt dažādi, bet galvenos vilci</w:t>
      </w:r>
      <w:r w:rsidRPr="008D5500">
        <w:rPr>
          <w:color w:val="000000"/>
        </w:rPr>
        <w:t>e</w:t>
      </w:r>
      <w:r w:rsidRPr="008D5500">
        <w:rPr>
          <w:color w:val="000000"/>
        </w:rPr>
        <w:t>nos akumulatori, tāpat kā galvaniskie elementi, ir izveidoti no diviem elektro</w:t>
      </w:r>
      <w:r w:rsidRPr="008D5500">
        <w:rPr>
          <w:color w:val="000000"/>
        </w:rPr>
        <w:softHyphen/>
        <w:t>diem — pirmā veida vadītājiem, kas atdalīti ar elektro</w:t>
      </w:r>
      <w:r w:rsidRPr="008D5500">
        <w:rPr>
          <w:color w:val="000000"/>
        </w:rPr>
        <w:softHyphen/>
        <w:t>lītu — otrā veida vadītāju.</w:t>
      </w:r>
    </w:p>
    <w:p w:rsidR="002A361B" w:rsidRPr="008D5500" w:rsidRDefault="002A361B" w:rsidP="002A361B">
      <w:pPr>
        <w:ind w:firstLine="397"/>
        <w:jc w:val="both"/>
        <w:rPr>
          <w:color w:val="000000"/>
        </w:rPr>
      </w:pPr>
      <w:r w:rsidRPr="008D5500">
        <w:rPr>
          <w:color w:val="000000"/>
        </w:rPr>
        <w:t>Pašreiz visvairāk lieto svina jeb skābes akumulatorus un kadmija-niķeļa, dzelzs-niķeļa jeb sārma akumulatorus.</w:t>
      </w:r>
    </w:p>
    <w:p w:rsidR="002A361B" w:rsidRPr="008D5500" w:rsidRDefault="002A361B" w:rsidP="002A361B">
      <w:pPr>
        <w:ind w:firstLine="397"/>
        <w:jc w:val="both"/>
        <w:rPr>
          <w:color w:val="000000"/>
        </w:rPr>
      </w:pPr>
      <w:r w:rsidRPr="008D5500">
        <w:rPr>
          <w:color w:val="000000"/>
        </w:rPr>
        <w:t>Svina (skābes) akumulatori (2.37. att.). Šo akumulatoru būtiskākā sastāvdaļa ir svina pl</w:t>
      </w:r>
      <w:r w:rsidRPr="008D5500">
        <w:rPr>
          <w:color w:val="000000"/>
        </w:rPr>
        <w:t>a</w:t>
      </w:r>
      <w:r w:rsidRPr="008D5500">
        <w:rPr>
          <w:color w:val="000000"/>
        </w:rPr>
        <w:lastRenderedPageBreak/>
        <w:t>tes vai elektrodi, kas ievietotas vairākās sekcijās, kuras ir pildītas ar elektrolītu</w:t>
      </w:r>
      <w:r w:rsidRPr="008D5500">
        <w:rPr>
          <w:rStyle w:val="apple-converted-space"/>
          <w:color w:val="000000"/>
        </w:rPr>
        <w:t> </w:t>
      </w:r>
      <w:r w:rsidRPr="008D5500">
        <w:rPr>
          <w:color w:val="000000"/>
        </w:rPr>
        <w:t>(elektriski v</w:t>
      </w:r>
      <w:r w:rsidRPr="008D5500">
        <w:rPr>
          <w:color w:val="000000"/>
        </w:rPr>
        <w:t>a</w:t>
      </w:r>
      <w:r w:rsidRPr="008D5500">
        <w:rPr>
          <w:color w:val="000000"/>
        </w:rPr>
        <w:t>došu šķidrumu) parasti atšķaidītu sērskābi. Pozitīvās plates ir svina oksīds (PbO</w:t>
      </w:r>
      <w:r w:rsidRPr="008D5500">
        <w:rPr>
          <w:color w:val="000000"/>
          <w:vertAlign w:val="subscript"/>
        </w:rPr>
        <w:t>2</w:t>
      </w:r>
      <w:r w:rsidRPr="008D5500">
        <w:rPr>
          <w:color w:val="000000"/>
        </w:rPr>
        <w:t>), bet negat</w:t>
      </w:r>
      <w:r w:rsidRPr="008D5500">
        <w:rPr>
          <w:color w:val="000000"/>
        </w:rPr>
        <w:t>ī</w:t>
      </w:r>
      <w:r w:rsidRPr="008D5500">
        <w:rPr>
          <w:color w:val="000000"/>
        </w:rPr>
        <w:t>vās plates ir porains svins. Vienas pilnīgi uzlādētas sekcijas spriegums bez slodzes ir 2,1 volts, ko parasti noapaļo uz 2 V. Šo spriegumu arī sauc par elektrodzinējspēku (EDS). Ja vi</w:t>
      </w:r>
      <w:r w:rsidRPr="008D5500">
        <w:rPr>
          <w:color w:val="000000"/>
        </w:rPr>
        <w:t>r</w:t>
      </w:r>
      <w:r w:rsidRPr="008D5500">
        <w:rPr>
          <w:color w:val="000000"/>
        </w:rPr>
        <w:t>knē ir saslēgtas sešas sekcijas (var saukt arī par cellēm), tad šīs akumulatoru baterijas EDS ir 12 V. Bez tam akumulatora sekcijā ir arī separatori — skābju izturīgas un šķidruma caurlaid</w:t>
      </w:r>
      <w:r w:rsidRPr="008D5500">
        <w:rPr>
          <w:color w:val="000000"/>
        </w:rPr>
        <w:t>ī</w:t>
      </w:r>
      <w:r w:rsidRPr="008D5500">
        <w:rPr>
          <w:color w:val="000000"/>
        </w:rPr>
        <w:t>gas starpsieniņas, kas savstarpēji atdala pretējos polus.</w:t>
      </w:r>
    </w:p>
    <w:p w:rsidR="002A361B" w:rsidRPr="008D5500" w:rsidRDefault="002A361B" w:rsidP="002A361B">
      <w:pPr>
        <w:ind w:firstLine="397"/>
      </w:pPr>
    </w:p>
    <w:tbl>
      <w:tblPr>
        <w:tblW w:w="0" w:type="auto"/>
        <w:tblLook w:val="04A0"/>
      </w:tblPr>
      <w:tblGrid>
        <w:gridCol w:w="9245"/>
      </w:tblGrid>
      <w:tr w:rsidR="002A361B" w:rsidRPr="008D5500" w:rsidTr="00CD591C">
        <w:tc>
          <w:tcPr>
            <w:tcW w:w="9245" w:type="dxa"/>
          </w:tcPr>
          <w:p w:rsidR="002A361B" w:rsidRPr="008D5500" w:rsidRDefault="002A361B" w:rsidP="00CD591C">
            <w:pPr>
              <w:jc w:val="center"/>
            </w:pPr>
            <w:r>
              <w:rPr>
                <w:noProof/>
              </w:rPr>
              <w:drawing>
                <wp:inline distT="0" distB="0" distL="0" distR="0">
                  <wp:extent cx="3919855" cy="2783205"/>
                  <wp:effectExtent l="19050" t="0" r="4445" b="0"/>
                  <wp:docPr id="26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56" cstate="print"/>
                          <a:srcRect/>
                          <a:stretch>
                            <a:fillRect/>
                          </a:stretch>
                        </pic:blipFill>
                        <pic:spPr bwMode="auto">
                          <a:xfrm>
                            <a:off x="0" y="0"/>
                            <a:ext cx="3919855" cy="2783205"/>
                          </a:xfrm>
                          <a:prstGeom prst="rect">
                            <a:avLst/>
                          </a:prstGeom>
                          <a:noFill/>
                          <a:ln w="9525">
                            <a:noFill/>
                            <a:miter lim="800000"/>
                            <a:headEnd/>
                            <a:tailEnd/>
                          </a:ln>
                        </pic:spPr>
                      </pic:pic>
                    </a:graphicData>
                  </a:graphic>
                </wp:inline>
              </w:drawing>
            </w:r>
          </w:p>
        </w:tc>
      </w:tr>
    </w:tbl>
    <w:p w:rsidR="002A361B" w:rsidRPr="008D5500" w:rsidRDefault="002A361B" w:rsidP="002A361B">
      <w:pPr>
        <w:jc w:val="center"/>
      </w:pPr>
      <w:r w:rsidRPr="008D5500">
        <w:rPr>
          <w:rFonts w:eastAsia="Batang"/>
        </w:rPr>
        <w:t>2.37. att. Skābes akumu</w:t>
      </w:r>
      <w:r w:rsidRPr="008D5500">
        <w:rPr>
          <w:rFonts w:eastAsia="Batang"/>
        </w:rPr>
        <w:softHyphen/>
        <w:t xml:space="preserve">lators: </w:t>
      </w:r>
      <w:r w:rsidRPr="008D5500">
        <w:t>1 – austiņa; 2 – pozitīva elektroda režģis; 3 – pozitīvais ele</w:t>
      </w:r>
      <w:r w:rsidRPr="008D5500">
        <w:t>k</w:t>
      </w:r>
      <w:r w:rsidRPr="008D5500">
        <w:t>trods; 4 – pozitīvais elektrods ar separatoru; 5 – negatīva elektroda režģis; 6 – negatīvais ele</w:t>
      </w:r>
      <w:r w:rsidRPr="008D5500">
        <w:t>k</w:t>
      </w:r>
      <w:r w:rsidRPr="008D5500">
        <w:t>trods; 7 – pozitīvā elektroda bloks; 8 - negatīvā elektroda bloks; 9 – barete; 10 – salikts ele</w:t>
      </w:r>
      <w:r w:rsidRPr="008D5500">
        <w:t>k</w:t>
      </w:r>
      <w:r w:rsidRPr="008D5500">
        <w:t>trodu bloks; 11 – ventilācijas caurums; 12 – rokturis; 13 – spailes.</w:t>
      </w:r>
    </w:p>
    <w:p w:rsidR="002A361B" w:rsidRPr="008D5500" w:rsidRDefault="002A361B" w:rsidP="002A361B">
      <w:pPr>
        <w:ind w:firstLine="397"/>
        <w:rPr>
          <w:color w:val="000000"/>
        </w:rPr>
      </w:pPr>
    </w:p>
    <w:p w:rsidR="002A361B" w:rsidRPr="008D5500" w:rsidRDefault="002A361B" w:rsidP="002A361B">
      <w:pPr>
        <w:ind w:firstLine="397"/>
        <w:jc w:val="both"/>
        <w:rPr>
          <w:color w:val="000000"/>
        </w:rPr>
      </w:pPr>
      <w:r w:rsidRPr="008D5500">
        <w:rPr>
          <w:color w:val="000000"/>
        </w:rPr>
        <w:t>Ārējā tvertne parasti ir no plastmasas. Separators netraucē brīvo elektronu plūsmu no “-“ plates uz “+” plati. Ja akumulators ir izlādējies, elektronu plūsma apstājas un potenciāli izl</w:t>
      </w:r>
      <w:r w:rsidRPr="008D5500">
        <w:rPr>
          <w:color w:val="000000"/>
        </w:rPr>
        <w:t>ī</w:t>
      </w:r>
      <w:r w:rsidRPr="008D5500">
        <w:rPr>
          <w:color w:val="000000"/>
        </w:rPr>
        <w:t>dzinās. Pilnīgi uzlādēta elektrolīta blīvums ir 1,28 g/cm</w:t>
      </w:r>
      <w:r w:rsidRPr="002626D5">
        <w:rPr>
          <w:color w:val="000000"/>
          <w:vertAlign w:val="superscript"/>
        </w:rPr>
        <w:t>3</w:t>
      </w:r>
      <w:r w:rsidRPr="008D5500">
        <w:rPr>
          <w:color w:val="000000"/>
        </w:rPr>
        <w:t>,bet gandrīz izlādēta 1,18 g/cm</w:t>
      </w:r>
      <w:r w:rsidRPr="002626D5">
        <w:rPr>
          <w:color w:val="000000"/>
          <w:vertAlign w:val="superscript"/>
        </w:rPr>
        <w:t>3</w:t>
      </w:r>
      <w:r w:rsidRPr="008D5500">
        <w:rPr>
          <w:color w:val="000000"/>
        </w:rPr>
        <w:t>. Pi</w:t>
      </w:r>
      <w:r w:rsidRPr="008D5500">
        <w:rPr>
          <w:color w:val="000000"/>
        </w:rPr>
        <w:t>l</w:t>
      </w:r>
      <w:r w:rsidRPr="008D5500">
        <w:rPr>
          <w:color w:val="000000"/>
        </w:rPr>
        <w:t>nīgi izlādēt akumulatoru nav vēlams. Elektrolīta blīvumu pārbauda ar speciālu blīvuma mēr</w:t>
      </w:r>
      <w:r w:rsidRPr="008D5500">
        <w:rPr>
          <w:color w:val="000000"/>
        </w:rPr>
        <w:t>ī</w:t>
      </w:r>
      <w:r w:rsidRPr="008D5500">
        <w:rPr>
          <w:color w:val="000000"/>
        </w:rPr>
        <w:t>tāju, kas uzrāda, cik daudz darba procesā ir samazinājusies sērskābes koncentrācija, svina o</w:t>
      </w:r>
      <w:r w:rsidRPr="008D5500">
        <w:rPr>
          <w:color w:val="000000"/>
        </w:rPr>
        <w:t>k</w:t>
      </w:r>
      <w:r w:rsidRPr="008D5500">
        <w:rPr>
          <w:color w:val="000000"/>
        </w:rPr>
        <w:t>sīdam platēs pārvēršoties svina sulfātā.</w:t>
      </w:r>
    </w:p>
    <w:p w:rsidR="002A361B" w:rsidRPr="008D5500" w:rsidRDefault="002A361B" w:rsidP="002A361B">
      <w:pPr>
        <w:ind w:firstLine="397"/>
        <w:jc w:val="both"/>
        <w:rPr>
          <w:color w:val="000000"/>
        </w:rPr>
      </w:pPr>
      <w:r w:rsidRPr="008D5500">
        <w:rPr>
          <w:color w:val="000000"/>
        </w:rPr>
        <w:t>Svina akumulatoru no sešām sekcijām var uzlādēt līdz 14,4 V. Vienlaikus ir svarīgi, lai uzlādējošās strāvas lielums nekad nepārsniegtu 1/3 no uzrādītajām ampērstundām. Tā, piem</w:t>
      </w:r>
      <w:r w:rsidRPr="008D5500">
        <w:rPr>
          <w:color w:val="000000"/>
        </w:rPr>
        <w:t>ē</w:t>
      </w:r>
      <w:r w:rsidRPr="008D5500">
        <w:rPr>
          <w:color w:val="000000"/>
        </w:rPr>
        <w:t>ram, akumulatoram ar atzīmi 75 A·h uzlādēšanas strāva nedrīkst pārsniegt 75/3 = 25 A. Ak</w:t>
      </w:r>
      <w:r w:rsidRPr="008D5500">
        <w:rPr>
          <w:color w:val="000000"/>
        </w:rPr>
        <w:t>u</w:t>
      </w:r>
      <w:r w:rsidRPr="008D5500">
        <w:rPr>
          <w:color w:val="000000"/>
        </w:rPr>
        <w:t>mulatora jauda var būt ļoti plašā diapazonā, jo tos lieto gan smagajām mašīnām, gan motoci</w:t>
      </w:r>
      <w:r w:rsidRPr="008D5500">
        <w:rPr>
          <w:color w:val="000000"/>
        </w:rPr>
        <w:t>k</w:t>
      </w:r>
      <w:r w:rsidRPr="008D5500">
        <w:rPr>
          <w:color w:val="000000"/>
        </w:rPr>
        <w:t>liem kā startera baterijas, gan elektronikā — piemēram, datoriem. Firmas akumulatorus pi</w:t>
      </w:r>
      <w:r w:rsidRPr="008D5500">
        <w:rPr>
          <w:color w:val="000000"/>
        </w:rPr>
        <w:t>e</w:t>
      </w:r>
      <w:r w:rsidRPr="008D5500">
        <w:rPr>
          <w:color w:val="000000"/>
        </w:rPr>
        <w:t>gādā gan sausi uzlādētus, gan arī jau ar iepildītu elektrolītu. Ilgāk var uzglabāt sausi uzlādētus akumulatorus.</w:t>
      </w:r>
    </w:p>
    <w:p w:rsidR="002A361B" w:rsidRPr="008D5500" w:rsidRDefault="002A361B" w:rsidP="002A361B">
      <w:pPr>
        <w:ind w:firstLine="397"/>
        <w:jc w:val="both"/>
        <w:rPr>
          <w:rStyle w:val="apple-style-span"/>
          <w:color w:val="000000"/>
        </w:rPr>
      </w:pPr>
      <w:r w:rsidRPr="008D5500">
        <w:rPr>
          <w:rStyle w:val="apple-style-span"/>
          <w:color w:val="000000"/>
        </w:rPr>
        <w:t>Izmanto četrus dažādus akumulatoru veidus:</w:t>
      </w:r>
    </w:p>
    <w:p w:rsidR="002A361B" w:rsidRPr="008D5500" w:rsidRDefault="002A361B" w:rsidP="002A361B">
      <w:pPr>
        <w:ind w:firstLine="397"/>
        <w:jc w:val="both"/>
        <w:rPr>
          <w:rStyle w:val="apple-style-span"/>
          <w:color w:val="000000"/>
        </w:rPr>
      </w:pPr>
      <w:r w:rsidRPr="008D5500">
        <w:rPr>
          <w:rStyle w:val="apple-style-span"/>
          <w:color w:val="000000"/>
        </w:rPr>
        <w:t>1. Akumulatori ar šķidro elektrolītu (2.38. att.). Vienu grupu no tādiem akumulatoriem izgatavo apkalpojama varianta – akumulatora sūnas apgādāti ar korķiem (2.39. att.). Otras grupas akumulatorus izgatavo bez tādiem korķiem.</w:t>
      </w:r>
    </w:p>
    <w:p w:rsidR="002A361B" w:rsidRPr="008D5500" w:rsidRDefault="002A361B" w:rsidP="002A361B">
      <w:pPr>
        <w:ind w:firstLine="397"/>
        <w:jc w:val="both"/>
        <w:rPr>
          <w:color w:val="000000"/>
        </w:rPr>
      </w:pPr>
      <w:r w:rsidRPr="008D5500">
        <w:rPr>
          <w:rStyle w:val="apple-style-span"/>
          <w:color w:val="000000"/>
        </w:rPr>
        <w:t xml:space="preserve">2. Akumulatori ar drošības vārstu </w:t>
      </w:r>
      <w:r w:rsidRPr="008D5500">
        <w:rPr>
          <w:color w:val="000000"/>
        </w:rPr>
        <w:t>VRLA (Valve Regulated Lead Acid Battery). Šūnas korķus šajā gadījumā nevar izskrūvēt. Tādus akumulatorus drīkst uzlādēt ar spriegumu ne li</w:t>
      </w:r>
      <w:r w:rsidRPr="008D5500">
        <w:rPr>
          <w:color w:val="000000"/>
        </w:rPr>
        <w:t>e</w:t>
      </w:r>
      <w:r w:rsidRPr="008D5500">
        <w:rPr>
          <w:color w:val="000000"/>
        </w:rPr>
        <w:t xml:space="preserve">lāku par 14,4 V. </w:t>
      </w:r>
    </w:p>
    <w:p w:rsidR="002A361B" w:rsidRPr="008D5500" w:rsidRDefault="002A361B" w:rsidP="002A361B">
      <w:pPr>
        <w:ind w:firstLine="397"/>
        <w:jc w:val="both"/>
        <w:rPr>
          <w:rStyle w:val="apple-style-span"/>
          <w:color w:val="000000"/>
        </w:rPr>
      </w:pPr>
      <w:r w:rsidRPr="008D5500">
        <w:rPr>
          <w:color w:val="000000"/>
        </w:rPr>
        <w:t xml:space="preserve">3. </w:t>
      </w:r>
      <w:r w:rsidRPr="008D5500">
        <w:rPr>
          <w:rStyle w:val="apple-style-span"/>
          <w:color w:val="000000"/>
        </w:rPr>
        <w:t xml:space="preserve">Akumulatori ar želeja tipa elektrolītu. Elektrolītam ka piedevu izmanto silīcijskābe kas </w:t>
      </w:r>
      <w:r w:rsidRPr="008D5500">
        <w:rPr>
          <w:rStyle w:val="apple-style-span"/>
          <w:color w:val="000000"/>
        </w:rPr>
        <w:lastRenderedPageBreak/>
        <w:t xml:space="preserve">pārvērš to želeja tipu elektrolītu. Pēc gāzes novadīšanas principa šie akumulatori pieder pie VRLA tipa. </w:t>
      </w:r>
    </w:p>
    <w:p w:rsidR="002A361B" w:rsidRPr="008D5500" w:rsidRDefault="002A361B" w:rsidP="002A361B">
      <w:pPr>
        <w:ind w:firstLine="397"/>
      </w:pPr>
      <w:r w:rsidRPr="008D5500">
        <w:rPr>
          <w:rStyle w:val="apple-style-span"/>
        </w:rPr>
        <w:t>4. Akumulatori AGM</w:t>
      </w:r>
      <w:r w:rsidRPr="008D5500">
        <w:rPr>
          <w:b/>
        </w:rPr>
        <w:t xml:space="preserve"> </w:t>
      </w:r>
      <w:r w:rsidRPr="008D5500">
        <w:t>(Absorbent-Glass-Mat-Battery) tipa. Tā sauc akumulatorus ar ele</w:t>
      </w:r>
      <w:r w:rsidRPr="008D5500">
        <w:t>k</w:t>
      </w:r>
      <w:r w:rsidRPr="008D5500">
        <w:t xml:space="preserve">trolīta iesūcināšanu un noturēšanu speciāla stikla vates (stiklamata) paklājā. Stiklamati izpilda arī separatora funkcijas. </w:t>
      </w:r>
      <w:r w:rsidRPr="008D5500">
        <w:rPr>
          <w:rStyle w:val="apple-style-span"/>
        </w:rPr>
        <w:t>Pēc gāzes novadīšanas principa šie akumulatori arī pieder pie VRLA tipa.</w:t>
      </w:r>
    </w:p>
    <w:p w:rsidR="002A361B" w:rsidRPr="008D5500" w:rsidRDefault="002A361B" w:rsidP="002A361B">
      <w:pPr>
        <w:ind w:firstLine="397"/>
        <w:rPr>
          <w:sz w:val="16"/>
          <w:szCs w:val="16"/>
        </w:rPr>
      </w:pPr>
    </w:p>
    <w:tbl>
      <w:tblPr>
        <w:tblW w:w="0" w:type="auto"/>
        <w:tblLook w:val="04A0"/>
      </w:tblPr>
      <w:tblGrid>
        <w:gridCol w:w="4622"/>
        <w:gridCol w:w="4623"/>
      </w:tblGrid>
      <w:tr w:rsidR="002A361B" w:rsidRPr="008C3294" w:rsidTr="00CD591C">
        <w:tc>
          <w:tcPr>
            <w:tcW w:w="4622" w:type="dxa"/>
          </w:tcPr>
          <w:p w:rsidR="002A361B" w:rsidRPr="008D5500" w:rsidRDefault="002A361B" w:rsidP="00CD591C">
            <w:pPr>
              <w:jc w:val="center"/>
            </w:pPr>
            <w:r>
              <w:rPr>
                <w:noProof/>
              </w:rPr>
              <w:drawing>
                <wp:inline distT="0" distB="0" distL="0" distR="0">
                  <wp:extent cx="1908175" cy="1614170"/>
                  <wp:effectExtent l="19050" t="0" r="0" b="0"/>
                  <wp:docPr id="26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7" cstate="print"/>
                          <a:srcRect/>
                          <a:stretch>
                            <a:fillRect/>
                          </a:stretch>
                        </pic:blipFill>
                        <pic:spPr bwMode="auto">
                          <a:xfrm>
                            <a:off x="0" y="0"/>
                            <a:ext cx="1908175" cy="1614170"/>
                          </a:xfrm>
                          <a:prstGeom prst="rect">
                            <a:avLst/>
                          </a:prstGeom>
                          <a:noFill/>
                          <a:ln w="9525">
                            <a:noFill/>
                            <a:miter lim="800000"/>
                            <a:headEnd/>
                            <a:tailEnd/>
                          </a:ln>
                        </pic:spPr>
                      </pic:pic>
                    </a:graphicData>
                  </a:graphic>
                </wp:inline>
              </w:drawing>
            </w:r>
          </w:p>
          <w:p w:rsidR="00F8709B" w:rsidRDefault="002A361B" w:rsidP="00CD591C">
            <w:pPr>
              <w:jc w:val="center"/>
              <w:rPr>
                <w:rStyle w:val="apple-style-span"/>
              </w:rPr>
            </w:pPr>
            <w:r w:rsidRPr="008D5500">
              <w:rPr>
                <w:rStyle w:val="apple-style-span"/>
              </w:rPr>
              <w:t xml:space="preserve">2.38. att. Akumulators ar šķidro elektrolītu: </w:t>
            </w:r>
          </w:p>
          <w:p w:rsidR="002A361B" w:rsidRPr="008D5500" w:rsidRDefault="002A361B" w:rsidP="00CD591C">
            <w:pPr>
              <w:jc w:val="center"/>
            </w:pPr>
            <w:r w:rsidRPr="008D5500">
              <w:rPr>
                <w:rStyle w:val="apple-style-span"/>
              </w:rPr>
              <w:t>1 – ventilācijas caurums; 2 ventilācijas k</w:t>
            </w:r>
            <w:r w:rsidRPr="008D5500">
              <w:rPr>
                <w:rStyle w:val="apple-style-span"/>
              </w:rPr>
              <w:t>a</w:t>
            </w:r>
            <w:r w:rsidRPr="008D5500">
              <w:rPr>
                <w:rStyle w:val="apple-style-span"/>
              </w:rPr>
              <w:t xml:space="preserve">nāls; 3 – šūnas korķis </w:t>
            </w:r>
          </w:p>
        </w:tc>
        <w:tc>
          <w:tcPr>
            <w:tcW w:w="4623" w:type="dxa"/>
          </w:tcPr>
          <w:p w:rsidR="002A361B" w:rsidRPr="008D5500" w:rsidRDefault="002A361B" w:rsidP="00CD591C">
            <w:pPr>
              <w:jc w:val="center"/>
              <w:rPr>
                <w:noProof/>
              </w:rPr>
            </w:pPr>
            <w:r w:rsidRPr="008D5500">
              <w:rPr>
                <w:noProof/>
              </w:rPr>
              <w:t xml:space="preserve"> </w:t>
            </w:r>
          </w:p>
          <w:p w:rsidR="002A361B" w:rsidRPr="008D5500" w:rsidRDefault="002A361B" w:rsidP="00CD591C">
            <w:pPr>
              <w:jc w:val="center"/>
              <w:rPr>
                <w:noProof/>
              </w:rPr>
            </w:pPr>
          </w:p>
          <w:p w:rsidR="002A361B" w:rsidRPr="008D5500" w:rsidRDefault="002A361B" w:rsidP="00CD591C">
            <w:pPr>
              <w:jc w:val="center"/>
              <w:rPr>
                <w:noProof/>
              </w:rPr>
            </w:pPr>
          </w:p>
          <w:p w:rsidR="002A361B" w:rsidRPr="008D5500" w:rsidRDefault="002A361B" w:rsidP="00CD591C">
            <w:pPr>
              <w:jc w:val="center"/>
            </w:pPr>
            <w:r>
              <w:rPr>
                <w:noProof/>
              </w:rPr>
              <w:drawing>
                <wp:inline distT="0" distB="0" distL="0" distR="0">
                  <wp:extent cx="890270" cy="731520"/>
                  <wp:effectExtent l="19050" t="0" r="5080" b="0"/>
                  <wp:docPr id="26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58" cstate="print"/>
                          <a:srcRect/>
                          <a:stretch>
                            <a:fillRect/>
                          </a:stretch>
                        </pic:blipFill>
                        <pic:spPr bwMode="auto">
                          <a:xfrm>
                            <a:off x="0" y="0"/>
                            <a:ext cx="890270" cy="731520"/>
                          </a:xfrm>
                          <a:prstGeom prst="rect">
                            <a:avLst/>
                          </a:prstGeom>
                          <a:noFill/>
                          <a:ln w="9525">
                            <a:noFill/>
                            <a:miter lim="800000"/>
                            <a:headEnd/>
                            <a:tailEnd/>
                          </a:ln>
                        </pic:spPr>
                      </pic:pic>
                    </a:graphicData>
                  </a:graphic>
                </wp:inline>
              </w:drawing>
            </w:r>
          </w:p>
          <w:p w:rsidR="002A361B" w:rsidRPr="008D5500" w:rsidRDefault="002A361B" w:rsidP="00CD591C">
            <w:pPr>
              <w:jc w:val="center"/>
            </w:pPr>
            <w:r w:rsidRPr="008D5500">
              <w:t xml:space="preserve">2.39. att. Akumulatora šūnas korķis: </w:t>
            </w:r>
          </w:p>
          <w:p w:rsidR="002A361B" w:rsidRPr="008D5500" w:rsidRDefault="002A361B" w:rsidP="00CD591C">
            <w:pPr>
              <w:jc w:val="center"/>
            </w:pPr>
            <w:r w:rsidRPr="008D5500">
              <w:t>1 – korķis; 2 – blīvējuma gredzens.</w:t>
            </w:r>
          </w:p>
        </w:tc>
      </w:tr>
    </w:tbl>
    <w:p w:rsidR="002A361B" w:rsidRPr="008D5500" w:rsidRDefault="002A361B" w:rsidP="002A361B">
      <w:pPr>
        <w:ind w:firstLine="397"/>
        <w:rPr>
          <w:rStyle w:val="apple-style-span"/>
        </w:rPr>
      </w:pPr>
    </w:p>
    <w:p w:rsidR="002A361B" w:rsidRPr="008D5500" w:rsidRDefault="002A361B" w:rsidP="002A361B">
      <w:pPr>
        <w:ind w:firstLine="397"/>
        <w:rPr>
          <w:b/>
        </w:rPr>
      </w:pPr>
      <w:r w:rsidRPr="008D5500">
        <w:rPr>
          <w:b/>
        </w:rPr>
        <w:t xml:space="preserve">Akumulatoru marķējums </w:t>
      </w:r>
      <w:r w:rsidRPr="008D5500">
        <w:t>(2.40. att.).</w:t>
      </w:r>
      <w:r w:rsidRPr="008D5500">
        <w:rPr>
          <w:b/>
        </w:rPr>
        <w:t xml:space="preserve"> </w:t>
      </w:r>
    </w:p>
    <w:tbl>
      <w:tblPr>
        <w:tblW w:w="0" w:type="auto"/>
        <w:tblLook w:val="04A0"/>
      </w:tblPr>
      <w:tblGrid>
        <w:gridCol w:w="4622"/>
        <w:gridCol w:w="4623"/>
      </w:tblGrid>
      <w:tr w:rsidR="002A361B" w:rsidRPr="008C3294" w:rsidTr="00CD591C">
        <w:tc>
          <w:tcPr>
            <w:tcW w:w="4622" w:type="dxa"/>
          </w:tcPr>
          <w:p w:rsidR="002A361B" w:rsidRPr="008D5500" w:rsidRDefault="002A361B" w:rsidP="00CD591C">
            <w:pPr>
              <w:jc w:val="center"/>
            </w:pPr>
            <w:r>
              <w:rPr>
                <w:noProof/>
              </w:rPr>
              <w:drawing>
                <wp:inline distT="0" distB="0" distL="0" distR="0">
                  <wp:extent cx="1852930" cy="1772920"/>
                  <wp:effectExtent l="19050" t="0" r="0" b="0"/>
                  <wp:docPr id="26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59" cstate="print">
                            <a:lum bright="10000" contrast="10000"/>
                          </a:blip>
                          <a:srcRect/>
                          <a:stretch>
                            <a:fillRect/>
                          </a:stretch>
                        </pic:blipFill>
                        <pic:spPr bwMode="auto">
                          <a:xfrm>
                            <a:off x="0" y="0"/>
                            <a:ext cx="1852930" cy="1772920"/>
                          </a:xfrm>
                          <a:prstGeom prst="rect">
                            <a:avLst/>
                          </a:prstGeom>
                          <a:noFill/>
                          <a:ln w="9525">
                            <a:noFill/>
                            <a:miter lim="800000"/>
                            <a:headEnd/>
                            <a:tailEnd/>
                          </a:ln>
                        </pic:spPr>
                      </pic:pic>
                    </a:graphicData>
                  </a:graphic>
                </wp:inline>
              </w:drawing>
            </w:r>
          </w:p>
        </w:tc>
        <w:tc>
          <w:tcPr>
            <w:tcW w:w="4623" w:type="dxa"/>
          </w:tcPr>
          <w:p w:rsidR="002A361B" w:rsidRPr="008D5500" w:rsidRDefault="002A361B" w:rsidP="00CD591C">
            <w:pPr>
              <w:jc w:val="center"/>
            </w:pPr>
          </w:p>
          <w:p w:rsidR="002A361B" w:rsidRPr="008D5500" w:rsidRDefault="002A361B" w:rsidP="00CD591C">
            <w:pPr>
              <w:jc w:val="center"/>
            </w:pPr>
            <w:r w:rsidRPr="008D5500">
              <w:t>2.40. att. Akumulatoru marķējums: 1- nom</w:t>
            </w:r>
            <w:r w:rsidRPr="008D5500">
              <w:t>i</w:t>
            </w:r>
            <w:r w:rsidRPr="008D5500">
              <w:t>nālais spriegums; 2 – aukstā nogroduma str</w:t>
            </w:r>
            <w:r w:rsidRPr="008D5500">
              <w:t>ā</w:t>
            </w:r>
            <w:r w:rsidRPr="008D5500">
              <w:t>va (ток холодной прокрутки); 3 – izgatav</w:t>
            </w:r>
            <w:r w:rsidRPr="008D5500">
              <w:t>o</w:t>
            </w:r>
            <w:r w:rsidRPr="008D5500">
              <w:t>tājfirmas normatīvi; 4 – nomināla kapacitāte (Ah); 5 – atbilstība standartiem (NE – Eir</w:t>
            </w:r>
            <w:r w:rsidRPr="008D5500">
              <w:t>o</w:t>
            </w:r>
            <w:r w:rsidRPr="008D5500">
              <w:t>pas standarts; SAE – ASV standarts; DIN v</w:t>
            </w:r>
            <w:r w:rsidRPr="008D5500">
              <w:t>ā</w:t>
            </w:r>
            <w:r w:rsidRPr="008D5500">
              <w:t>cu standarts); 6 – numurs pēc izgatavotājfi</w:t>
            </w:r>
            <w:r w:rsidRPr="008D5500">
              <w:t>r</w:t>
            </w:r>
            <w:r w:rsidRPr="008D5500">
              <w:t>mas kataloga.</w:t>
            </w:r>
          </w:p>
        </w:tc>
      </w:tr>
    </w:tbl>
    <w:p w:rsidR="002A361B" w:rsidRPr="008D5500" w:rsidRDefault="002A361B" w:rsidP="002A361B">
      <w:pPr>
        <w:ind w:firstLine="397"/>
        <w:rPr>
          <w:sz w:val="16"/>
          <w:szCs w:val="16"/>
        </w:rPr>
      </w:pPr>
    </w:p>
    <w:p w:rsidR="002A361B" w:rsidRPr="008D5500" w:rsidRDefault="002A361B" w:rsidP="002A361B">
      <w:pPr>
        <w:ind w:firstLine="397"/>
      </w:pPr>
      <w:r w:rsidRPr="008D5500">
        <w:t>Uzlādēts akumulators ar pieslēgtu patērētāju darbojas kā barošanas avots; tādu akumul</w:t>
      </w:r>
      <w:r w:rsidRPr="008D5500">
        <w:t>a</w:t>
      </w:r>
      <w:r w:rsidRPr="008D5500">
        <w:t>tora darbības režīmu sauc par izlādi.</w:t>
      </w:r>
    </w:p>
    <w:p w:rsidR="002A361B" w:rsidRPr="008D5500" w:rsidRDefault="002A361B" w:rsidP="002A361B">
      <w:pPr>
        <w:ind w:firstLine="397"/>
      </w:pPr>
      <w:r w:rsidRPr="008D5500">
        <w:t>Izlādes laikā svina dioksīds un metāliskais svins pār</w:t>
      </w:r>
      <w:r w:rsidRPr="008D5500">
        <w:softHyphen/>
        <w:t>vēršas sērskābajā svina savienojumā (PbS0</w:t>
      </w:r>
      <w:r w:rsidRPr="008D5500">
        <w:rPr>
          <w:vertAlign w:val="subscript"/>
        </w:rPr>
        <w:t>4</w:t>
      </w:r>
      <w:r w:rsidRPr="008D5500">
        <w:t>) un izdalās ūdens, tāpēc elektrolīta koncentrācija, vadītspēja un aku</w:t>
      </w:r>
      <w:r w:rsidRPr="008D5500">
        <w:softHyphen/>
        <w:t>mulatora EDS s</w:t>
      </w:r>
      <w:r w:rsidRPr="008D5500">
        <w:t>a</w:t>
      </w:r>
      <w:r w:rsidRPr="008D5500">
        <w:t>mazinās.</w:t>
      </w:r>
    </w:p>
    <w:p w:rsidR="002A361B" w:rsidRPr="008D5500" w:rsidRDefault="002A361B" w:rsidP="002A361B">
      <w:pPr>
        <w:ind w:firstLine="397"/>
      </w:pPr>
      <w:r w:rsidRPr="008D5500">
        <w:t>Uzlādēs laikā notiek pretēja virziena reakcija.</w:t>
      </w:r>
    </w:p>
    <w:p w:rsidR="002A361B" w:rsidRPr="008D5500" w:rsidRDefault="002A361B" w:rsidP="002A361B">
      <w:pPr>
        <w:ind w:firstLine="397"/>
      </w:pPr>
      <w:r w:rsidRPr="008D5500">
        <w:t>Akumulatoru izlādējot, tā spriegums sākumā ātri sa</w:t>
      </w:r>
      <w:r w:rsidRPr="008D5500">
        <w:softHyphen/>
        <w:t>mazinās no 2,1-2,2 V līdz 2 V, bet pēc tam lēni — līdz 1,8 V. Izlāde ar zemāku spriegumu nav pieļaujama, jo tad bojā</w:t>
      </w:r>
      <w:r w:rsidRPr="008D5500">
        <w:softHyphen/>
        <w:t>jas akumul</w:t>
      </w:r>
      <w:r w:rsidRPr="008D5500">
        <w:t>a</w:t>
      </w:r>
      <w:r w:rsidRPr="008D5500">
        <w:t>tors.</w:t>
      </w:r>
    </w:p>
    <w:p w:rsidR="002A361B" w:rsidRPr="008D5500" w:rsidRDefault="002A361B" w:rsidP="002A361B">
      <w:pPr>
        <w:ind w:firstLine="397"/>
      </w:pPr>
      <w:r w:rsidRPr="008D5500">
        <w:t>Akumulatora uzlādēs strāvas virziens ir pretējs tā iz</w:t>
      </w:r>
      <w:r w:rsidRPr="008D5500">
        <w:softHyphen/>
        <w:t>lādes strāvas virzienam, tāpēc uzlādēs avota pozitīvā (plusa) spaile ir jāpieslēdz akumulatora plusa spailei, bet akumulatora mīnusa spaile — avota katodam. Uzlā</w:t>
      </w:r>
      <w:r w:rsidRPr="008D5500">
        <w:softHyphen/>
        <w:t>dēs laikā akumulatora spriegums ātri pieaug līdz 2,2 V un pēc tam lēni — līdz 2,3 V. Uzlādēs procesa beigas sāk izdalīties ūdeņradis, kas pūslīšu veidā p</w:t>
      </w:r>
      <w:r w:rsidRPr="008D5500">
        <w:t>a</w:t>
      </w:r>
      <w:r w:rsidRPr="008D5500">
        <w:t>ceļas līdz elektrolīta vir</w:t>
      </w:r>
      <w:r w:rsidRPr="008D5500">
        <w:softHyphen/>
        <w:t>smai (akumulatora vārīšanās). Šajā laikā akumulators sasniedz 2,6—2,7 V, un uzlādē ir jāpārtrauc.</w:t>
      </w:r>
    </w:p>
    <w:p w:rsidR="002A361B" w:rsidRPr="008D5500" w:rsidRDefault="002A361B" w:rsidP="002A361B">
      <w:pPr>
        <w:ind w:firstLine="397"/>
      </w:pPr>
      <w:r w:rsidRPr="008D5500">
        <w:t>Elektrības daudzumu, kuru var iegūt no uzlādēta aku</w:t>
      </w:r>
      <w:r w:rsidRPr="008D5500">
        <w:softHyphen/>
        <w:t>mulatora, sauc par tā kapacitāti. To mēra ampērstundās.</w:t>
      </w:r>
    </w:p>
    <w:p w:rsidR="002A361B" w:rsidRPr="008D5500" w:rsidRDefault="002A361B" w:rsidP="002A361B">
      <w:pPr>
        <w:ind w:firstLine="397"/>
      </w:pPr>
      <w:r w:rsidRPr="008D5500">
        <w:rPr>
          <w:rFonts w:eastAsia="Batang"/>
        </w:rPr>
        <w:t>Akumulatora izlādes laikā atdotā elektrības daudzuma attiecību pret uzlādēs laikā piev</w:t>
      </w:r>
      <w:r w:rsidRPr="008D5500">
        <w:rPr>
          <w:rFonts w:eastAsia="Batang"/>
        </w:rPr>
        <w:t>a</w:t>
      </w:r>
      <w:r w:rsidRPr="008D5500">
        <w:rPr>
          <w:rFonts w:eastAsia="Batang"/>
        </w:rPr>
        <w:t xml:space="preserve">dīto elektrības daudzumu sauc par </w:t>
      </w:r>
      <w:r w:rsidRPr="008D5500">
        <w:rPr>
          <w:rFonts w:eastAsia="Batang"/>
          <w:i/>
          <w:color w:val="000000"/>
        </w:rPr>
        <w:t>atdeves koeficientu</w:t>
      </w:r>
      <w:r w:rsidRPr="008D5500">
        <w:rPr>
          <w:rFonts w:eastAsia="Batang"/>
          <w:spacing w:val="40"/>
        </w:rPr>
        <w:t>:</w:t>
      </w:r>
    </w:p>
    <w:p w:rsidR="002A361B" w:rsidRPr="008D5500" w:rsidRDefault="002A361B" w:rsidP="002A361B">
      <w:pPr>
        <w:keepNext/>
        <w:keepLines/>
        <w:ind w:left="2160" w:firstLine="720"/>
      </w:pPr>
      <w:r w:rsidRPr="008D5500">
        <w:rPr>
          <w:position w:val="-30"/>
        </w:rPr>
        <w:object w:dxaOrig="999" w:dyaOrig="680">
          <v:shape id="_x0000_i1274" type="#_x0000_t75" style="width:49.5pt;height:33.5pt" o:ole="">
            <v:imagedata r:id="rId660" o:title=""/>
          </v:shape>
          <o:OLEObject Type="Embed" ProgID="Equation.3" ShapeID="_x0000_i1274" DrawAspect="Content" ObjectID="_1390999774" r:id="rId661"/>
        </w:object>
      </w:r>
      <w:r w:rsidRPr="008D5500">
        <w:rPr>
          <w:rFonts w:eastAsia="SimHei"/>
        </w:rPr>
        <w:t xml:space="preserve"> </w:t>
      </w:r>
      <w:r>
        <w:rPr>
          <w:rFonts w:eastAsia="SimHei"/>
        </w:rPr>
        <w:tab/>
      </w:r>
    </w:p>
    <w:p w:rsidR="002A361B" w:rsidRPr="008D5500" w:rsidRDefault="002A361B" w:rsidP="002A361B">
      <w:pPr>
        <w:ind w:firstLine="397"/>
        <w:rPr>
          <w:rFonts w:eastAsia="Batang"/>
        </w:rPr>
      </w:pPr>
      <w:r w:rsidRPr="008D5500">
        <w:rPr>
          <w:rFonts w:eastAsia="Batang"/>
        </w:rPr>
        <w:t xml:space="preserve">Svina akumulatoram atdeves koeficients ir 0,9—0,95. </w:t>
      </w:r>
    </w:p>
    <w:p w:rsidR="002A361B" w:rsidRPr="008D5500" w:rsidRDefault="002A361B" w:rsidP="002A361B">
      <w:pPr>
        <w:ind w:firstLine="397"/>
      </w:pPr>
      <w:r w:rsidRPr="008D5500">
        <w:rPr>
          <w:rFonts w:eastAsia="Batang"/>
        </w:rPr>
        <w:t xml:space="preserve">Izlādes laikā no akumulatora iegūtās enerģijas </w:t>
      </w:r>
      <w:r w:rsidRPr="008D5500">
        <w:rPr>
          <w:rFonts w:eastAsia="Batang"/>
          <w:i/>
        </w:rPr>
        <w:t>W</w:t>
      </w:r>
      <w:r w:rsidRPr="008D5500">
        <w:rPr>
          <w:rFonts w:eastAsia="Batang"/>
          <w:i/>
          <w:vertAlign w:val="subscript"/>
        </w:rPr>
        <w:t>izl</w:t>
      </w:r>
      <w:r w:rsidRPr="008D5500">
        <w:rPr>
          <w:rFonts w:eastAsia="Batang"/>
        </w:rPr>
        <w:t xml:space="preserve"> attiecību pret uzlādēs laikā patērēto enerģiju</w:t>
      </w:r>
      <w:r w:rsidRPr="008D5500">
        <w:rPr>
          <w:rFonts w:eastAsia="Batang"/>
          <w:i/>
          <w:iCs/>
        </w:rPr>
        <w:t xml:space="preserve"> W</w:t>
      </w:r>
      <w:r w:rsidRPr="008D5500">
        <w:rPr>
          <w:rFonts w:eastAsia="Batang"/>
          <w:i/>
          <w:iCs/>
          <w:vertAlign w:val="subscript"/>
        </w:rPr>
        <w:t>uzl</w:t>
      </w:r>
      <w:r w:rsidRPr="008D5500">
        <w:rPr>
          <w:rFonts w:eastAsia="Batang"/>
        </w:rPr>
        <w:t xml:space="preserve">  sauc par </w:t>
      </w:r>
      <w:r w:rsidRPr="008D5500">
        <w:rPr>
          <w:rFonts w:eastAsia="Batang"/>
          <w:i/>
        </w:rPr>
        <w:t>lietderības koeficientu</w:t>
      </w:r>
      <w:r w:rsidRPr="008D5500">
        <w:rPr>
          <w:rFonts w:eastAsia="Batang"/>
        </w:rPr>
        <w:t>:</w:t>
      </w:r>
    </w:p>
    <w:p w:rsidR="002A361B" w:rsidRPr="008D5500" w:rsidRDefault="002A361B" w:rsidP="002A361B">
      <w:pPr>
        <w:ind w:left="2160" w:firstLine="720"/>
      </w:pPr>
      <w:r w:rsidRPr="008D5500">
        <w:rPr>
          <w:position w:val="-30"/>
        </w:rPr>
        <w:object w:dxaOrig="940" w:dyaOrig="680">
          <v:shape id="_x0000_i1275" type="#_x0000_t75" style="width:47.5pt;height:33.5pt" o:ole="">
            <v:imagedata r:id="rId662" o:title=""/>
          </v:shape>
          <o:OLEObject Type="Embed" ProgID="Equation.3" ShapeID="_x0000_i1275" DrawAspect="Content" ObjectID="_1390999775" r:id="rId663"/>
        </w:object>
      </w:r>
      <w:r w:rsidRPr="008D5500">
        <w:rPr>
          <w:rFonts w:eastAsia="Batang"/>
        </w:rPr>
        <w:t xml:space="preserve">  </w:t>
      </w:r>
      <w:r>
        <w:rPr>
          <w:rFonts w:eastAsia="Batang"/>
        </w:rPr>
        <w:tab/>
      </w:r>
    </w:p>
    <w:p w:rsidR="002A361B" w:rsidRPr="008D5500" w:rsidRDefault="002A361B" w:rsidP="002A361B">
      <w:pPr>
        <w:ind w:firstLine="397"/>
      </w:pPr>
      <w:r w:rsidRPr="008D5500">
        <w:rPr>
          <w:rFonts w:eastAsia="Batang"/>
        </w:rPr>
        <w:t>Svina akumulatoram lietderības koeficients ir 0,75—</w:t>
      </w:r>
      <w:r w:rsidRPr="008D5500">
        <w:rPr>
          <w:rFonts w:eastAsia="SimHei"/>
        </w:rPr>
        <w:t>0</w:t>
      </w:r>
      <w:r w:rsidRPr="008D5500">
        <w:t>,8.</w:t>
      </w:r>
    </w:p>
    <w:p w:rsidR="002A361B" w:rsidRPr="008D5500" w:rsidRDefault="002A361B" w:rsidP="002A361B">
      <w:pPr>
        <w:ind w:firstLine="397"/>
      </w:pPr>
      <w:r w:rsidRPr="008D5500">
        <w:rPr>
          <w:rFonts w:eastAsia="Batang"/>
        </w:rPr>
        <w:t>Nepareiza svina akumulatora ekspluatācijā samazina tā kapacitāti. Akumulators ir jātīra un jānovērš spaiļu oksidēšanās, pārklājot tās ar plānu speciālas pastas kār</w:t>
      </w:r>
      <w:r w:rsidRPr="008D5500">
        <w:rPr>
          <w:rFonts w:eastAsia="Batang"/>
        </w:rPr>
        <w:softHyphen/>
        <w:t>tiņu. Ne retāk par vienu reizi dekādē ir jāpārbauda elek</w:t>
      </w:r>
      <w:r w:rsidRPr="008D5500">
        <w:rPr>
          <w:rFonts w:eastAsia="Batang"/>
        </w:rPr>
        <w:softHyphen/>
        <w:t>trolīta līmeņa augstums un akumulatora uzlādēs stāvok</w:t>
      </w:r>
      <w:r w:rsidRPr="008D5500">
        <w:rPr>
          <w:rFonts w:eastAsia="Batang"/>
        </w:rPr>
        <w:softHyphen/>
        <w:t>lis. Akumulators periodiski ir jāuzlādē, jo nedrīkst to gla</w:t>
      </w:r>
      <w:r w:rsidRPr="008D5500">
        <w:rPr>
          <w:rFonts w:eastAsia="Batang"/>
        </w:rPr>
        <w:softHyphen/>
        <w:t>bāt neuzlādētu.</w:t>
      </w:r>
    </w:p>
    <w:p w:rsidR="002A361B" w:rsidRPr="008D5500" w:rsidRDefault="002A361B" w:rsidP="002A361B">
      <w:pPr>
        <w:ind w:firstLine="397"/>
      </w:pPr>
      <w:r w:rsidRPr="008D5500">
        <w:rPr>
          <w:rFonts w:eastAsia="Batang"/>
        </w:rPr>
        <w:t>Nepareiza akumulatora uzlādē, nepilnīga uzlādē, neuzlādēta akumulatora glabāšana, ele</w:t>
      </w:r>
      <w:r w:rsidRPr="008D5500">
        <w:rPr>
          <w:rFonts w:eastAsia="Batang"/>
        </w:rPr>
        <w:t>k</w:t>
      </w:r>
      <w:r w:rsidRPr="008D5500">
        <w:rPr>
          <w:rFonts w:eastAsia="Batang"/>
        </w:rPr>
        <w:t>trolīta līmeņa pazemi</w:t>
      </w:r>
      <w:r w:rsidRPr="008D5500">
        <w:rPr>
          <w:rFonts w:eastAsia="Batang"/>
        </w:rPr>
        <w:softHyphen/>
        <w:t>nāšanās un liels elektrolīta blīvums ir akumulatora sulfatizācijas — tā bojāšanās cēlonis, kuras gadījumā smalkie svina sulfāta kristāli pārveidojas nešķīstošos ķ</w:t>
      </w:r>
      <w:r w:rsidRPr="008D5500">
        <w:rPr>
          <w:rFonts w:eastAsia="Batang"/>
        </w:rPr>
        <w:t>ī</w:t>
      </w:r>
      <w:r w:rsidRPr="008D5500">
        <w:rPr>
          <w:rFonts w:eastAsia="Batang"/>
        </w:rPr>
        <w:t>miskos sa</w:t>
      </w:r>
      <w:r w:rsidRPr="008D5500">
        <w:rPr>
          <w:rFonts w:eastAsia="Batang"/>
        </w:rPr>
        <w:softHyphen/>
        <w:t>vienojumos, kas nepiedalās akumulatora darbībā.</w:t>
      </w:r>
    </w:p>
    <w:p w:rsidR="002A361B" w:rsidRDefault="002A361B" w:rsidP="002A361B">
      <w:pPr>
        <w:ind w:firstLine="397"/>
        <w:rPr>
          <w:rFonts w:eastAsia="Batang"/>
        </w:rPr>
      </w:pPr>
      <w:r w:rsidRPr="008D5500">
        <w:rPr>
          <w:rFonts w:eastAsia="Batang"/>
          <w:b/>
          <w:color w:val="000000"/>
        </w:rPr>
        <w:t>Sārma akumulatori.</w:t>
      </w:r>
      <w:r w:rsidRPr="008D5500">
        <w:rPr>
          <w:rFonts w:eastAsia="Batang"/>
        </w:rPr>
        <w:t xml:space="preserve"> Sārma akumulatorus veido divi plašu bloki, kas ievietoti ar elektr</w:t>
      </w:r>
      <w:r w:rsidRPr="008D5500">
        <w:rPr>
          <w:rFonts w:eastAsia="Batang"/>
        </w:rPr>
        <w:t>o</w:t>
      </w:r>
      <w:r w:rsidRPr="008D5500">
        <w:rPr>
          <w:rFonts w:eastAsia="Batang"/>
        </w:rPr>
        <w:t>lītu piepildītā slēgtā tērauda vai plastmasas traukā (2.41. att.).</w:t>
      </w:r>
    </w:p>
    <w:p w:rsidR="002A361B" w:rsidRDefault="002A361B" w:rsidP="002A361B">
      <w:pPr>
        <w:ind w:firstLine="397"/>
        <w:rPr>
          <w:rFonts w:eastAsia="Batang"/>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2A361B" w:rsidRPr="002B7789" w:rsidTr="00CD591C">
        <w:tc>
          <w:tcPr>
            <w:tcW w:w="4645" w:type="dxa"/>
          </w:tcPr>
          <w:p w:rsidR="002A361B" w:rsidRPr="002B7789" w:rsidRDefault="002A361B" w:rsidP="00CD591C">
            <w:pPr>
              <w:jc w:val="right"/>
              <w:rPr>
                <w:rFonts w:eastAsia="Batang"/>
                <w:b/>
                <w:i/>
              </w:rPr>
            </w:pPr>
            <w:r w:rsidRPr="002B7789">
              <w:rPr>
                <w:rFonts w:eastAsia="Batang"/>
                <w:b/>
                <w:i/>
                <w:noProof/>
              </w:rPr>
              <w:drawing>
                <wp:inline distT="0" distB="0" distL="0" distR="0">
                  <wp:extent cx="1954688" cy="1812898"/>
                  <wp:effectExtent l="19050" t="0" r="7462" b="0"/>
                  <wp:docPr id="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4" cstate="print"/>
                          <a:srcRect/>
                          <a:stretch>
                            <a:fillRect/>
                          </a:stretch>
                        </pic:blipFill>
                        <pic:spPr bwMode="auto">
                          <a:xfrm>
                            <a:off x="0" y="0"/>
                            <a:ext cx="1959222" cy="1817103"/>
                          </a:xfrm>
                          <a:prstGeom prst="rect">
                            <a:avLst/>
                          </a:prstGeom>
                          <a:noFill/>
                          <a:ln w="9525">
                            <a:noFill/>
                            <a:miter lim="800000"/>
                            <a:headEnd/>
                            <a:tailEnd/>
                          </a:ln>
                        </pic:spPr>
                      </pic:pic>
                    </a:graphicData>
                  </a:graphic>
                </wp:inline>
              </w:drawing>
            </w:r>
          </w:p>
          <w:p w:rsidR="002A361B" w:rsidRPr="002B7789" w:rsidRDefault="002A361B" w:rsidP="00CD591C">
            <w:pPr>
              <w:jc w:val="center"/>
              <w:rPr>
                <w:rFonts w:eastAsia="Batang"/>
                <w:b/>
                <w:i/>
              </w:rPr>
            </w:pPr>
            <w:r>
              <w:rPr>
                <w:rFonts w:eastAsia="Batang"/>
                <w:b/>
                <w:i/>
              </w:rPr>
              <w:t xml:space="preserve">               a</w:t>
            </w:r>
          </w:p>
        </w:tc>
        <w:tc>
          <w:tcPr>
            <w:tcW w:w="4645" w:type="dxa"/>
          </w:tcPr>
          <w:p w:rsidR="002A361B" w:rsidRDefault="002A361B" w:rsidP="00CD591C">
            <w:pPr>
              <w:rPr>
                <w:rFonts w:eastAsia="Batang"/>
                <w:b/>
                <w:i/>
              </w:rPr>
            </w:pPr>
            <w:r w:rsidRPr="002B7789">
              <w:rPr>
                <w:rFonts w:eastAsia="Batang"/>
                <w:b/>
                <w:i/>
                <w:noProof/>
              </w:rPr>
              <w:drawing>
                <wp:inline distT="0" distB="0" distL="0" distR="0">
                  <wp:extent cx="2051685" cy="1812925"/>
                  <wp:effectExtent l="19050" t="0" r="5715" b="0"/>
                  <wp:docPr id="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65" cstate="print">
                            <a:lum bright="-12000" contrast="32000"/>
                          </a:blip>
                          <a:srcRect/>
                          <a:stretch>
                            <a:fillRect/>
                          </a:stretch>
                        </pic:blipFill>
                        <pic:spPr bwMode="auto">
                          <a:xfrm>
                            <a:off x="0" y="0"/>
                            <a:ext cx="2051685" cy="1812925"/>
                          </a:xfrm>
                          <a:prstGeom prst="rect">
                            <a:avLst/>
                          </a:prstGeom>
                          <a:noFill/>
                          <a:ln w="9525">
                            <a:noFill/>
                            <a:miter lim="800000"/>
                            <a:headEnd/>
                            <a:tailEnd/>
                          </a:ln>
                        </pic:spPr>
                      </pic:pic>
                    </a:graphicData>
                  </a:graphic>
                </wp:inline>
              </w:drawing>
            </w:r>
          </w:p>
          <w:p w:rsidR="002A361B" w:rsidRPr="002B7789" w:rsidRDefault="002A361B" w:rsidP="00CD591C">
            <w:pPr>
              <w:rPr>
                <w:rFonts w:eastAsia="Batang"/>
                <w:b/>
                <w:i/>
              </w:rPr>
            </w:pPr>
            <w:r>
              <w:rPr>
                <w:rFonts w:eastAsia="Batang"/>
                <w:b/>
                <w:i/>
              </w:rPr>
              <w:t xml:space="preserve">            b                               c</w:t>
            </w:r>
          </w:p>
        </w:tc>
      </w:tr>
    </w:tbl>
    <w:p w:rsidR="002A361B" w:rsidRDefault="002A361B" w:rsidP="002A361B">
      <w:pPr>
        <w:jc w:val="center"/>
        <w:rPr>
          <w:rFonts w:eastAsia="Batang"/>
        </w:rPr>
      </w:pPr>
      <w:r w:rsidRPr="008D5500">
        <w:rPr>
          <w:rFonts w:eastAsia="Batang"/>
          <w:bCs/>
        </w:rPr>
        <w:t>2.41. att. Sārma akumulators</w:t>
      </w:r>
      <w:r>
        <w:rPr>
          <w:rFonts w:eastAsia="Batang"/>
          <w:bCs/>
        </w:rPr>
        <w:t xml:space="preserve">: </w:t>
      </w:r>
      <w:r w:rsidRPr="008D5500">
        <w:rPr>
          <w:i/>
          <w:iCs/>
          <w:spacing w:val="10"/>
        </w:rPr>
        <w:t>a</w:t>
      </w:r>
      <w:r>
        <w:rPr>
          <w:i/>
          <w:iCs/>
          <w:spacing w:val="10"/>
        </w:rPr>
        <w:t>, b</w:t>
      </w:r>
      <w:r w:rsidRPr="008D5500">
        <w:rPr>
          <w:rFonts w:eastAsia="Batang"/>
        </w:rPr>
        <w:t xml:space="preserve"> — kopskats;</w:t>
      </w:r>
      <w:r w:rsidRPr="008D5500">
        <w:rPr>
          <w:i/>
          <w:iCs/>
          <w:spacing w:val="10"/>
        </w:rPr>
        <w:t xml:space="preserve"> </w:t>
      </w:r>
      <w:r>
        <w:rPr>
          <w:i/>
          <w:iCs/>
          <w:spacing w:val="10"/>
        </w:rPr>
        <w:t>c</w:t>
      </w:r>
      <w:r w:rsidRPr="008D5500">
        <w:rPr>
          <w:rFonts w:eastAsia="Batang"/>
        </w:rPr>
        <w:t xml:space="preserve"> — plates</w:t>
      </w:r>
    </w:p>
    <w:p w:rsidR="002A361B" w:rsidRPr="008D5500" w:rsidRDefault="002A361B" w:rsidP="002A361B">
      <w:pPr>
        <w:ind w:firstLine="397"/>
        <w:rPr>
          <w:rFonts w:eastAsia="Batang"/>
        </w:rPr>
      </w:pPr>
    </w:p>
    <w:p w:rsidR="002A361B" w:rsidRPr="008D5500" w:rsidRDefault="002A361B" w:rsidP="002A361B">
      <w:pPr>
        <w:ind w:firstLine="397"/>
      </w:pPr>
      <w:r w:rsidRPr="008D5500">
        <w:rPr>
          <w:rFonts w:eastAsia="Batang"/>
        </w:rPr>
        <w:t>Sārma akumulatoru elektrodi ir niķelēti tērauda rāmīši, kuros ievieto plakanas taisnstūra formas kārbiņas, kas izgata</w:t>
      </w:r>
      <w:r w:rsidRPr="008D5500">
        <w:rPr>
          <w:rFonts w:eastAsia="Batang"/>
        </w:rPr>
        <w:softHyphen/>
        <w:t>votas no perforēta skārda lentas. Kārbiņas piepilda ar aktīvo masu. Kadmija-niķeļa elementā pozitīvās plates ak</w:t>
      </w:r>
      <w:r w:rsidRPr="008D5500">
        <w:rPr>
          <w:rFonts w:eastAsia="Batang"/>
        </w:rPr>
        <w:softHyphen/>
        <w:t>tīvo masu veido niķeļa hidroksīds Ni(OH)</w:t>
      </w:r>
      <w:r w:rsidRPr="008D5500">
        <w:rPr>
          <w:rFonts w:eastAsia="Batang"/>
          <w:vertAlign w:val="subscript"/>
        </w:rPr>
        <w:t>3</w:t>
      </w:r>
      <w:r w:rsidRPr="008D5500">
        <w:rPr>
          <w:rFonts w:eastAsia="Batang"/>
        </w:rPr>
        <w:t>, bet negatī</w:t>
      </w:r>
      <w:r w:rsidRPr="008D5500">
        <w:rPr>
          <w:rFonts w:eastAsia="Batang"/>
        </w:rPr>
        <w:softHyphen/>
        <w:t>vās — porainais kadmijs. Dzelzs-niķeļa elementā pozitī</w:t>
      </w:r>
      <w:r w:rsidRPr="008D5500">
        <w:rPr>
          <w:rFonts w:eastAsia="Batang"/>
        </w:rPr>
        <w:softHyphen/>
        <w:t>vās plates aktīvo masu veido n</w:t>
      </w:r>
      <w:r w:rsidRPr="008D5500">
        <w:rPr>
          <w:rFonts w:eastAsia="Batang"/>
        </w:rPr>
        <w:t>i</w:t>
      </w:r>
      <w:r w:rsidRPr="008D5500">
        <w:rPr>
          <w:rFonts w:eastAsia="Batang"/>
        </w:rPr>
        <w:t>ķeļa hidroksīds, bet negatīvās plates — porainā dzelzs.</w:t>
      </w:r>
    </w:p>
    <w:p w:rsidR="002A361B" w:rsidRPr="008D5500" w:rsidRDefault="002A361B" w:rsidP="002A361B">
      <w:pPr>
        <w:ind w:firstLine="397"/>
      </w:pPr>
      <w:r w:rsidRPr="008D5500">
        <w:rPr>
          <w:rFonts w:eastAsia="Batang"/>
        </w:rPr>
        <w:t>Par elektrolītu lieto 21% kodīgā kālija (KOH) vai ko</w:t>
      </w:r>
      <w:r w:rsidRPr="008D5500">
        <w:rPr>
          <w:rFonts w:eastAsia="Batang"/>
        </w:rPr>
        <w:softHyphen/>
        <w:t>dīgā nātrija (NaOH) šķīdumu ūdenī.</w:t>
      </w:r>
    </w:p>
    <w:p w:rsidR="002A361B" w:rsidRPr="008D5500" w:rsidRDefault="002A361B" w:rsidP="002A361B">
      <w:pPr>
        <w:ind w:firstLine="397"/>
      </w:pPr>
      <w:r w:rsidRPr="008D5500">
        <w:rPr>
          <w:rFonts w:eastAsia="Batang"/>
        </w:rPr>
        <w:t>Izlādes laikā trīsvērtīgais niķeļa hidroksīds pārvēršas par divvērtīgo niķeļa hidroksīdu, bet porainā dzelzs (kad</w:t>
      </w:r>
      <w:r w:rsidRPr="008D5500">
        <w:rPr>
          <w:rFonts w:eastAsia="Batang"/>
        </w:rPr>
        <w:softHyphen/>
        <w:t>mijs) — par divvērtīgo dzelzs (kadmija) hidroksīdu. Uz</w:t>
      </w:r>
      <w:r w:rsidRPr="008D5500">
        <w:rPr>
          <w:rFonts w:eastAsia="Batang"/>
        </w:rPr>
        <w:softHyphen/>
        <w:t>lādēs laikā reakcija notiek pretējā virzienā. Uzlādētā aku</w:t>
      </w:r>
      <w:r w:rsidRPr="008D5500">
        <w:rPr>
          <w:rFonts w:eastAsia="Batang"/>
        </w:rPr>
        <w:softHyphen/>
        <w:t>mulatora EDS ir</w:t>
      </w:r>
      <w:r w:rsidRPr="008D5500">
        <w:rPr>
          <w:rFonts w:eastAsia="Batang"/>
          <w:bCs/>
        </w:rPr>
        <w:t xml:space="preserve"> 1</w:t>
      </w:r>
      <w:r w:rsidRPr="008D5500">
        <w:rPr>
          <w:rFonts w:eastAsia="Batang"/>
        </w:rPr>
        <w:t>,4 V.</w:t>
      </w:r>
    </w:p>
    <w:p w:rsidR="002A361B" w:rsidRPr="008D5500" w:rsidRDefault="002A361B" w:rsidP="002A361B">
      <w:pPr>
        <w:ind w:firstLine="397"/>
      </w:pPr>
      <w:r w:rsidRPr="008D5500">
        <w:rPr>
          <w:rFonts w:eastAsia="Batang"/>
        </w:rPr>
        <w:t>Izlādes laikā spriegums ātri samazinās no 1,4 V līdz 1,3 V, bet pēc tam lēni — līdz 1,15 V, un pēc tam izlāde ir jāpārtrauc. Uzlādēs laikā spriegums</w:t>
      </w:r>
      <w:r w:rsidRPr="008D5500">
        <w:rPr>
          <w:rFonts w:eastAsia="Batang"/>
          <w:bCs/>
        </w:rPr>
        <w:t xml:space="preserve"> 1</w:t>
      </w:r>
      <w:r w:rsidRPr="008D5500">
        <w:rPr>
          <w:rFonts w:eastAsia="Batang"/>
        </w:rPr>
        <w:t>,15 V, ātri pieau</w:t>
      </w:r>
      <w:r w:rsidRPr="008D5500">
        <w:rPr>
          <w:rFonts w:eastAsia="Batang"/>
        </w:rPr>
        <w:softHyphen/>
        <w:t>dzis līdz 1,75 V, nedaudz krīt, bet pēc tam lēni pieaug līdz 1,85 V.</w:t>
      </w:r>
    </w:p>
    <w:p w:rsidR="002A361B" w:rsidRPr="008D5500" w:rsidRDefault="002A361B" w:rsidP="002A361B">
      <w:pPr>
        <w:ind w:firstLine="397"/>
      </w:pPr>
      <w:r w:rsidRPr="008D5500">
        <w:rPr>
          <w:rFonts w:eastAsia="Batang"/>
        </w:rPr>
        <w:t>Iekšējā pretestība sarma akumulatoriem ir ievērojami lielāka nekā skābes akumulatoriem, tāpēc, no vienas pu</w:t>
      </w:r>
      <w:r w:rsidRPr="008D5500">
        <w:rPr>
          <w:rFonts w:eastAsia="Batang"/>
        </w:rPr>
        <w:softHyphen/>
        <w:t>ses, tiem ir zemāks lietderības koeficients — 0,5—0,6, bet, no otras puses, — tos mazāk ietekmē īsslēgums.</w:t>
      </w:r>
    </w:p>
    <w:p w:rsidR="002A361B" w:rsidRPr="008D5500" w:rsidRDefault="002A361B" w:rsidP="002A361B">
      <w:pPr>
        <w:ind w:firstLine="397"/>
      </w:pPr>
      <w:r w:rsidRPr="008D5500">
        <w:rPr>
          <w:rFonts w:eastAsia="Batang"/>
        </w:rPr>
        <w:t>Sārma akumulatoriem salīdzinājumā ar svina akumu</w:t>
      </w:r>
      <w:r w:rsidRPr="008D5500">
        <w:rPr>
          <w:rFonts w:eastAsia="Batang"/>
        </w:rPr>
        <w:softHyphen/>
        <w:t>latoriem ir liela mehāniskā izturība, mazāks svars un vienkāršāka apkope.</w:t>
      </w:r>
    </w:p>
    <w:p w:rsidR="002A361B" w:rsidRPr="008D5500" w:rsidRDefault="002A361B" w:rsidP="002A361B">
      <w:pPr>
        <w:ind w:firstLine="397"/>
        <w:rPr>
          <w:rStyle w:val="apple-style-span"/>
          <w:b/>
        </w:rPr>
      </w:pPr>
    </w:p>
    <w:p w:rsidR="002A361B" w:rsidRPr="008D5500" w:rsidRDefault="002A361B" w:rsidP="002A361B">
      <w:pPr>
        <w:ind w:firstLine="397"/>
        <w:rPr>
          <w:rStyle w:val="apple-style-span"/>
          <w:b/>
        </w:rPr>
      </w:pPr>
      <w:r w:rsidRPr="008D5500">
        <w:rPr>
          <w:rStyle w:val="apple-style-span"/>
          <w:b/>
        </w:rPr>
        <w:t>2.13.4. Saules baterija</w:t>
      </w:r>
    </w:p>
    <w:p w:rsidR="002A361B" w:rsidRPr="008D5500" w:rsidRDefault="002A361B" w:rsidP="002A361B">
      <w:pPr>
        <w:ind w:firstLine="397"/>
        <w:rPr>
          <w:rStyle w:val="apple-style-span"/>
        </w:rPr>
      </w:pPr>
    </w:p>
    <w:p w:rsidR="002A361B" w:rsidRPr="008D5500" w:rsidRDefault="002A361B" w:rsidP="002A361B">
      <w:pPr>
        <w:ind w:firstLine="397"/>
        <w:jc w:val="both"/>
        <w:rPr>
          <w:rStyle w:val="apple-style-span"/>
        </w:rPr>
      </w:pPr>
      <w:r w:rsidRPr="008D5500">
        <w:rPr>
          <w:rStyle w:val="apple-style-span"/>
        </w:rPr>
        <w:t>Saules baterija ir pusvadītāju fotoelektroniskais ģenerātors. Saules baterijas ļauj saules enerģiju tieši pārveidot elektroenerģijā. Saules gaismas vietā var izmantot arī citu gaismu, k</w:t>
      </w:r>
      <w:r w:rsidRPr="008D5500">
        <w:rPr>
          <w:rStyle w:val="apple-style-span"/>
        </w:rPr>
        <w:t>u</w:t>
      </w:r>
      <w:r w:rsidRPr="008D5500">
        <w:rPr>
          <w:rStyle w:val="apple-style-span"/>
        </w:rPr>
        <w:t>rai ir līdzīgs viļņa garums. Šim elektroenerģijas ieguves veidam nākotnē ir liels potenciāls. Saules baterijas tik tagad ir progresējušas līdz tādam līmenim, lai varētu apgādāt māju ar ele</w:t>
      </w:r>
      <w:r w:rsidRPr="008D5500">
        <w:rPr>
          <w:rStyle w:val="apple-style-span"/>
        </w:rPr>
        <w:t>k</w:t>
      </w:r>
      <w:r w:rsidRPr="008D5500">
        <w:rPr>
          <w:rStyle w:val="apple-style-span"/>
        </w:rPr>
        <w:t>trību, kas iegūta no saules staru enerģijas. Protams, iegādājoties šādu elektroenerģijas apgādes veidu savai mājai, par elektrību nebūs jāmaksā. Vienīgais saules bateriju trūkums, ka saules baterijas ir diezgan dārgas, taču baterijas Latvijas apstākļos atmaksājas aptuveni 20 gadu la</w:t>
      </w:r>
      <w:r w:rsidRPr="008D5500">
        <w:rPr>
          <w:rStyle w:val="apple-style-span"/>
        </w:rPr>
        <w:t>i</w:t>
      </w:r>
      <w:r w:rsidRPr="008D5500">
        <w:rPr>
          <w:rStyle w:val="apple-style-span"/>
        </w:rPr>
        <w:t>kā.</w:t>
      </w:r>
    </w:p>
    <w:p w:rsidR="002A361B" w:rsidRPr="008D5500" w:rsidRDefault="002A361B" w:rsidP="002A361B">
      <w:pPr>
        <w:ind w:firstLine="397"/>
        <w:jc w:val="both"/>
        <w:rPr>
          <w:rStyle w:val="apple-style-span"/>
        </w:rPr>
      </w:pPr>
      <w:r w:rsidRPr="008D5500">
        <w:rPr>
          <w:rStyle w:val="apple-style-span"/>
        </w:rPr>
        <w:t>Saules bateriju darbības princips Saules baterijas pamatelements ir pusvadītāju doide A</w:t>
      </w:r>
      <w:r w:rsidRPr="008D5500">
        <w:rPr>
          <w:rStyle w:val="apple-style-span"/>
        </w:rPr>
        <w:t>p</w:t>
      </w:r>
      <w:r w:rsidRPr="008D5500">
        <w:rPr>
          <w:rStyle w:val="apple-style-span"/>
        </w:rPr>
        <w:t>gaismojot p-n pāreju ar īso viļņu garumu gaismu, uz p-n pārejas rodas sprieguma starpība, tā var uzturēt strāvu noslēgtā ķēdē un ražot enerģiju. Daudzveidīgajās parastajās diodēs p-n pā</w:t>
      </w:r>
      <w:r w:rsidRPr="008D5500">
        <w:rPr>
          <w:rStyle w:val="apple-style-span"/>
        </w:rPr>
        <w:t>r</w:t>
      </w:r>
      <w:r w:rsidRPr="008D5500">
        <w:rPr>
          <w:rStyle w:val="apple-style-span"/>
        </w:rPr>
        <w:t>eju cenšas izveidot pēc iespējas mazos izmēros un ievietot gaismas necaurlaidīgajā korpusā. Toties fotodiodēs, un saules baterijās kā to paveidā, p-n pārejas izmērus maksimalizēt pat līdz dažiem metriem, pusvadītāju materiālu pārklāj ar gaismas caurlaidīgu aizsargslāni.</w:t>
      </w:r>
    </w:p>
    <w:p w:rsidR="002A361B" w:rsidRPr="008D5500" w:rsidRDefault="002A361B" w:rsidP="002A361B">
      <w:pPr>
        <w:shd w:val="clear" w:color="auto" w:fill="FFFFFF"/>
        <w:ind w:firstLine="397"/>
        <w:jc w:val="both"/>
      </w:pPr>
      <w:r w:rsidRPr="008D5500">
        <w:rPr>
          <w:color w:val="000000"/>
          <w:spacing w:val="-4"/>
        </w:rPr>
        <w:t>Mazāko fo</w:t>
      </w:r>
      <w:r w:rsidRPr="008D5500">
        <w:rPr>
          <w:color w:val="000000"/>
          <w:spacing w:val="-4"/>
        </w:rPr>
        <w:softHyphen/>
      </w:r>
      <w:r w:rsidRPr="008D5500">
        <w:rPr>
          <w:color w:val="000000"/>
          <w:spacing w:val="12"/>
        </w:rPr>
        <w:t xml:space="preserve">togalvanisko </w:t>
      </w:r>
      <w:r w:rsidRPr="008D5500">
        <w:rPr>
          <w:color w:val="000000"/>
          <w:spacing w:val="4"/>
        </w:rPr>
        <w:t xml:space="preserve">vienību, kas </w:t>
      </w:r>
      <w:r w:rsidRPr="008D5500">
        <w:rPr>
          <w:color w:val="000000"/>
          <w:spacing w:val="1"/>
        </w:rPr>
        <w:t xml:space="preserve">tiek izmantota </w:t>
      </w:r>
      <w:r w:rsidRPr="008D5500">
        <w:rPr>
          <w:color w:val="000000"/>
          <w:spacing w:val="3"/>
        </w:rPr>
        <w:t>elektroenerģi</w:t>
      </w:r>
      <w:r w:rsidRPr="008D5500">
        <w:rPr>
          <w:color w:val="000000"/>
          <w:spacing w:val="3"/>
        </w:rPr>
        <w:softHyphen/>
      </w:r>
      <w:r w:rsidRPr="008D5500">
        <w:rPr>
          <w:color w:val="000000"/>
          <w:spacing w:val="-2"/>
        </w:rPr>
        <w:t xml:space="preserve">jas ražošanā, </w:t>
      </w:r>
      <w:r w:rsidRPr="008D5500">
        <w:rPr>
          <w:color w:val="000000"/>
        </w:rPr>
        <w:t xml:space="preserve">sauc arī par </w:t>
      </w:r>
      <w:r w:rsidRPr="008D5500">
        <w:rPr>
          <w:color w:val="000000"/>
          <w:spacing w:val="1"/>
        </w:rPr>
        <w:t xml:space="preserve">saules šūnu </w:t>
      </w:r>
      <w:r w:rsidRPr="008D5500">
        <w:rPr>
          <w:i/>
          <w:iCs/>
          <w:color w:val="000000"/>
          <w:spacing w:val="-3"/>
        </w:rPr>
        <w:t xml:space="preserve">(solar cell), </w:t>
      </w:r>
      <w:r w:rsidRPr="008D5500">
        <w:rPr>
          <w:color w:val="000000"/>
        </w:rPr>
        <w:t xml:space="preserve">kas ir saules </w:t>
      </w:r>
      <w:r w:rsidRPr="008D5500">
        <w:rPr>
          <w:color w:val="000000"/>
          <w:spacing w:val="-2"/>
        </w:rPr>
        <w:t>enerģētisko ie</w:t>
      </w:r>
      <w:r w:rsidRPr="008D5500">
        <w:rPr>
          <w:color w:val="000000"/>
          <w:spacing w:val="-2"/>
        </w:rPr>
        <w:softHyphen/>
        <w:t>kārtu (bateriju) pamatelements. Vie</w:t>
      </w:r>
      <w:r w:rsidRPr="008D5500">
        <w:rPr>
          <w:color w:val="000000"/>
          <w:spacing w:val="-2"/>
        </w:rPr>
        <w:t>n</w:t>
      </w:r>
      <w:r w:rsidRPr="008D5500">
        <w:rPr>
          <w:color w:val="000000"/>
          <w:spacing w:val="-2"/>
        </w:rPr>
        <w:t>kāršu saules bate</w:t>
      </w:r>
      <w:r w:rsidRPr="008D5500">
        <w:rPr>
          <w:color w:val="000000"/>
          <w:spacing w:val="-2"/>
        </w:rPr>
        <w:softHyphen/>
      </w:r>
      <w:r w:rsidRPr="008D5500">
        <w:rPr>
          <w:color w:val="000000"/>
          <w:spacing w:val="-1"/>
        </w:rPr>
        <w:t>riju elementa shēmu skat. 2.42. attēlā.</w:t>
      </w:r>
    </w:p>
    <w:p w:rsidR="002A361B" w:rsidRPr="008D5500" w:rsidRDefault="002A361B" w:rsidP="002A361B">
      <w:pPr>
        <w:shd w:val="clear" w:color="auto" w:fill="FFFFFF"/>
        <w:ind w:firstLine="397"/>
        <w:jc w:val="both"/>
        <w:rPr>
          <w:iCs/>
          <w:color w:val="000000"/>
          <w:spacing w:val="1"/>
        </w:rPr>
      </w:pPr>
    </w:p>
    <w:tbl>
      <w:tblPr>
        <w:tblW w:w="0" w:type="auto"/>
        <w:tblLook w:val="01E0"/>
      </w:tblPr>
      <w:tblGrid>
        <w:gridCol w:w="3368"/>
        <w:gridCol w:w="2959"/>
        <w:gridCol w:w="2959"/>
      </w:tblGrid>
      <w:tr w:rsidR="002A361B" w:rsidRPr="008D5500" w:rsidTr="00CD591C">
        <w:tc>
          <w:tcPr>
            <w:tcW w:w="3369" w:type="dxa"/>
          </w:tcPr>
          <w:p w:rsidR="002A361B" w:rsidRPr="008D5500" w:rsidRDefault="002A361B" w:rsidP="00CD591C">
            <w:pPr>
              <w:jc w:val="center"/>
              <w:rPr>
                <w:b/>
                <w:i/>
              </w:rPr>
            </w:pPr>
            <w:r>
              <w:rPr>
                <w:b/>
                <w:i/>
                <w:noProof/>
                <w:color w:val="000000"/>
                <w:spacing w:val="1"/>
              </w:rPr>
              <w:drawing>
                <wp:inline distT="0" distB="0" distL="0" distR="0">
                  <wp:extent cx="1503045" cy="1089025"/>
                  <wp:effectExtent l="19050" t="0" r="1905" b="0"/>
                  <wp:docPr id="2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6" cstate="print">
                            <a:lum bright="-22000" contrast="64000"/>
                            <a:grayscl/>
                          </a:blip>
                          <a:srcRect/>
                          <a:stretch>
                            <a:fillRect/>
                          </a:stretch>
                        </pic:blipFill>
                        <pic:spPr bwMode="auto">
                          <a:xfrm>
                            <a:off x="0" y="0"/>
                            <a:ext cx="1503045" cy="1089025"/>
                          </a:xfrm>
                          <a:prstGeom prst="rect">
                            <a:avLst/>
                          </a:prstGeom>
                          <a:noFill/>
                          <a:ln w="9525">
                            <a:noFill/>
                            <a:miter lim="800000"/>
                            <a:headEnd/>
                            <a:tailEnd/>
                          </a:ln>
                        </pic:spPr>
                      </pic:pic>
                    </a:graphicData>
                  </a:graphic>
                </wp:inline>
              </w:drawing>
            </w:r>
          </w:p>
          <w:p w:rsidR="002A361B" w:rsidRPr="008D5500" w:rsidRDefault="002A361B" w:rsidP="00CD591C">
            <w:pPr>
              <w:jc w:val="center"/>
              <w:rPr>
                <w:b/>
                <w:i/>
              </w:rPr>
            </w:pPr>
            <w:r w:rsidRPr="008D5500">
              <w:rPr>
                <w:b/>
                <w:i/>
              </w:rPr>
              <w:t>a</w:t>
            </w:r>
          </w:p>
        </w:tc>
        <w:tc>
          <w:tcPr>
            <w:tcW w:w="2959" w:type="dxa"/>
          </w:tcPr>
          <w:p w:rsidR="002A361B" w:rsidRPr="008D5500" w:rsidRDefault="002A361B" w:rsidP="00CD591C">
            <w:pPr>
              <w:shd w:val="clear" w:color="auto" w:fill="FFFFFF"/>
              <w:jc w:val="center"/>
              <w:rPr>
                <w:b/>
                <w:i/>
              </w:rPr>
            </w:pPr>
            <w:r>
              <w:rPr>
                <w:b/>
                <w:i/>
                <w:noProof/>
              </w:rPr>
              <w:drawing>
                <wp:inline distT="0" distB="0" distL="0" distR="0">
                  <wp:extent cx="1503045" cy="1097280"/>
                  <wp:effectExtent l="19050" t="0" r="1905" b="0"/>
                  <wp:docPr id="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7" cstate="print"/>
                          <a:srcRect/>
                          <a:stretch>
                            <a:fillRect/>
                          </a:stretch>
                        </pic:blipFill>
                        <pic:spPr bwMode="auto">
                          <a:xfrm>
                            <a:off x="0" y="0"/>
                            <a:ext cx="1503045" cy="1097280"/>
                          </a:xfrm>
                          <a:prstGeom prst="rect">
                            <a:avLst/>
                          </a:prstGeom>
                          <a:noFill/>
                          <a:ln w="9525">
                            <a:noFill/>
                            <a:miter lim="800000"/>
                            <a:headEnd/>
                            <a:tailEnd/>
                          </a:ln>
                        </pic:spPr>
                      </pic:pic>
                    </a:graphicData>
                  </a:graphic>
                </wp:inline>
              </w:drawing>
            </w:r>
          </w:p>
          <w:p w:rsidR="002A361B" w:rsidRPr="008D5500" w:rsidRDefault="002A361B" w:rsidP="00CD591C">
            <w:pPr>
              <w:shd w:val="clear" w:color="auto" w:fill="FFFFFF"/>
              <w:jc w:val="center"/>
              <w:rPr>
                <w:b/>
                <w:i/>
              </w:rPr>
            </w:pPr>
            <w:r w:rsidRPr="008D5500">
              <w:rPr>
                <w:b/>
                <w:i/>
              </w:rPr>
              <w:t>b</w:t>
            </w:r>
          </w:p>
        </w:tc>
        <w:tc>
          <w:tcPr>
            <w:tcW w:w="2959" w:type="dxa"/>
          </w:tcPr>
          <w:p w:rsidR="002A361B" w:rsidRPr="008D5500" w:rsidRDefault="002A361B" w:rsidP="00CD591C">
            <w:pPr>
              <w:shd w:val="clear" w:color="auto" w:fill="FFFFFF"/>
              <w:jc w:val="center"/>
              <w:rPr>
                <w:b/>
                <w:i/>
              </w:rPr>
            </w:pPr>
            <w:r>
              <w:rPr>
                <w:b/>
                <w:i/>
                <w:noProof/>
              </w:rPr>
              <w:drawing>
                <wp:inline distT="0" distB="0" distL="0" distR="0">
                  <wp:extent cx="1153160" cy="1137285"/>
                  <wp:effectExtent l="19050" t="0" r="8890" b="0"/>
                  <wp:docPr id="2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8" cstate="print">
                            <a:lum bright="20000" contrast="30000"/>
                          </a:blip>
                          <a:srcRect/>
                          <a:stretch>
                            <a:fillRect/>
                          </a:stretch>
                        </pic:blipFill>
                        <pic:spPr bwMode="auto">
                          <a:xfrm>
                            <a:off x="0" y="0"/>
                            <a:ext cx="1153160" cy="1137285"/>
                          </a:xfrm>
                          <a:prstGeom prst="rect">
                            <a:avLst/>
                          </a:prstGeom>
                          <a:noFill/>
                          <a:ln w="9525">
                            <a:noFill/>
                            <a:miter lim="800000"/>
                            <a:headEnd/>
                            <a:tailEnd/>
                          </a:ln>
                        </pic:spPr>
                      </pic:pic>
                    </a:graphicData>
                  </a:graphic>
                </wp:inline>
              </w:drawing>
            </w:r>
          </w:p>
          <w:p w:rsidR="002A361B" w:rsidRPr="008D5500" w:rsidRDefault="002A361B" w:rsidP="00CD591C">
            <w:pPr>
              <w:shd w:val="clear" w:color="auto" w:fill="FFFFFF"/>
              <w:jc w:val="center"/>
              <w:rPr>
                <w:b/>
                <w:i/>
              </w:rPr>
            </w:pPr>
            <w:r w:rsidRPr="008D5500">
              <w:rPr>
                <w:b/>
                <w:i/>
              </w:rPr>
              <w:t>c</w:t>
            </w:r>
          </w:p>
        </w:tc>
      </w:tr>
    </w:tbl>
    <w:p w:rsidR="002A361B" w:rsidRPr="00585152" w:rsidRDefault="002A361B" w:rsidP="002A361B">
      <w:pPr>
        <w:jc w:val="center"/>
        <w:rPr>
          <w:color w:val="000000"/>
          <w:spacing w:val="1"/>
          <w:sz w:val="22"/>
          <w:szCs w:val="22"/>
        </w:rPr>
      </w:pPr>
      <w:r w:rsidRPr="00585152">
        <w:rPr>
          <w:sz w:val="22"/>
          <w:szCs w:val="22"/>
        </w:rPr>
        <w:t xml:space="preserve">2.42. att. Fotogalvaniskais elements (šūna): </w:t>
      </w:r>
      <w:r w:rsidRPr="00585152">
        <w:rPr>
          <w:i/>
          <w:sz w:val="22"/>
          <w:szCs w:val="22"/>
        </w:rPr>
        <w:t>a</w:t>
      </w:r>
      <w:r w:rsidRPr="00585152">
        <w:rPr>
          <w:sz w:val="22"/>
          <w:szCs w:val="22"/>
        </w:rPr>
        <w:t xml:space="preserve"> – šūnas uzbūve; </w:t>
      </w:r>
      <w:r w:rsidRPr="00585152">
        <w:rPr>
          <w:i/>
          <w:sz w:val="22"/>
          <w:szCs w:val="22"/>
        </w:rPr>
        <w:t>b</w:t>
      </w:r>
      <w:r w:rsidRPr="00585152">
        <w:rPr>
          <w:sz w:val="22"/>
          <w:szCs w:val="22"/>
        </w:rPr>
        <w:t xml:space="preserve">, </w:t>
      </w:r>
      <w:r w:rsidRPr="00585152">
        <w:rPr>
          <w:i/>
          <w:sz w:val="22"/>
          <w:szCs w:val="22"/>
        </w:rPr>
        <w:t>c</w:t>
      </w:r>
      <w:r w:rsidRPr="00585152">
        <w:rPr>
          <w:sz w:val="22"/>
          <w:szCs w:val="22"/>
        </w:rPr>
        <w:t xml:space="preserve"> – dažādas formas šūnas; 1 – ieejas kontakts; 2 – potenciālais barjeras </w:t>
      </w:r>
      <w:r w:rsidRPr="00585152">
        <w:rPr>
          <w:i/>
          <w:iCs/>
          <w:sz w:val="22"/>
          <w:szCs w:val="22"/>
        </w:rPr>
        <w:t>р</w:t>
      </w:r>
      <w:r w:rsidRPr="00585152">
        <w:rPr>
          <w:i/>
          <w:iCs/>
          <w:sz w:val="22"/>
          <w:szCs w:val="22"/>
          <w:vertAlign w:val="superscript"/>
        </w:rPr>
        <w:t>+</w:t>
      </w:r>
      <w:r w:rsidRPr="00585152">
        <w:rPr>
          <w:i/>
          <w:iCs/>
          <w:sz w:val="22"/>
          <w:szCs w:val="22"/>
        </w:rPr>
        <w:t xml:space="preserve"> </w:t>
      </w:r>
      <w:r w:rsidRPr="00585152">
        <w:rPr>
          <w:sz w:val="22"/>
          <w:szCs w:val="22"/>
        </w:rPr>
        <w:t xml:space="preserve">0,2 μ; 3 – </w:t>
      </w:r>
      <w:r w:rsidRPr="00585152">
        <w:rPr>
          <w:i/>
          <w:iCs/>
          <w:sz w:val="22"/>
          <w:szCs w:val="22"/>
        </w:rPr>
        <w:t xml:space="preserve">р </w:t>
      </w:r>
      <w:r w:rsidRPr="00585152">
        <w:rPr>
          <w:sz w:val="22"/>
          <w:szCs w:val="22"/>
        </w:rPr>
        <w:t xml:space="preserve">slānis 250-400 μ; 4 – </w:t>
      </w:r>
      <w:r w:rsidRPr="00585152">
        <w:rPr>
          <w:i/>
          <w:sz w:val="22"/>
          <w:szCs w:val="22"/>
        </w:rPr>
        <w:t>n</w:t>
      </w:r>
      <w:r w:rsidRPr="00585152">
        <w:rPr>
          <w:sz w:val="22"/>
          <w:szCs w:val="22"/>
        </w:rPr>
        <w:t xml:space="preserve"> slānis 0,2-1,0 μ; 5 – pretatst</w:t>
      </w:r>
      <w:r w:rsidRPr="00585152">
        <w:rPr>
          <w:sz w:val="22"/>
          <w:szCs w:val="22"/>
        </w:rPr>
        <w:t>a</w:t>
      </w:r>
      <w:r w:rsidRPr="00585152">
        <w:rPr>
          <w:sz w:val="22"/>
          <w:szCs w:val="22"/>
        </w:rPr>
        <w:t>rošanas pārklājums; 6 – virskontakts; 7 – izejas kontakts; 8 – aizmugures metāliskais kontakts.</w:t>
      </w:r>
    </w:p>
    <w:p w:rsidR="002A361B" w:rsidRPr="008D5500" w:rsidRDefault="002A361B" w:rsidP="002A361B">
      <w:pPr>
        <w:shd w:val="clear" w:color="auto" w:fill="FFFFFF"/>
        <w:ind w:firstLine="397"/>
        <w:jc w:val="both"/>
        <w:rPr>
          <w:color w:val="000000"/>
          <w:spacing w:val="1"/>
        </w:rPr>
      </w:pPr>
    </w:p>
    <w:p w:rsidR="002A361B" w:rsidRPr="008D5500" w:rsidRDefault="002A361B" w:rsidP="002A361B">
      <w:pPr>
        <w:shd w:val="clear" w:color="auto" w:fill="FFFFFF"/>
        <w:ind w:firstLine="397"/>
        <w:jc w:val="both"/>
        <w:rPr>
          <w:iCs/>
          <w:color w:val="000000"/>
          <w:spacing w:val="1"/>
        </w:rPr>
      </w:pPr>
      <w:r w:rsidRPr="008D5500">
        <w:rPr>
          <w:color w:val="000000"/>
          <w:spacing w:val="1"/>
        </w:rPr>
        <w:t xml:space="preserve">Fotogalvaniskais elements arī šūna </w:t>
      </w:r>
      <w:r w:rsidRPr="008D5500">
        <w:rPr>
          <w:i/>
          <w:iCs/>
          <w:color w:val="000000"/>
          <w:spacing w:val="1"/>
        </w:rPr>
        <w:t xml:space="preserve">(photogalvanic </w:t>
      </w:r>
      <w:r w:rsidRPr="008D5500">
        <w:rPr>
          <w:i/>
          <w:iCs/>
          <w:color w:val="000000"/>
        </w:rPr>
        <w:t xml:space="preserve">cell) </w:t>
      </w:r>
      <w:r w:rsidRPr="008D5500">
        <w:rPr>
          <w:color w:val="000000"/>
        </w:rPr>
        <w:t xml:space="preserve">tiek izgatavota no pusvadītāja materiāla, kas spēj </w:t>
      </w:r>
      <w:r w:rsidRPr="008D5500">
        <w:rPr>
          <w:color w:val="000000"/>
          <w:spacing w:val="-3"/>
        </w:rPr>
        <w:t>tieši pārveidot saules enerģiju elektriskajā. Patlaban vis</w:t>
      </w:r>
      <w:r w:rsidRPr="008D5500">
        <w:rPr>
          <w:color w:val="000000"/>
          <w:spacing w:val="-3"/>
        </w:rPr>
        <w:softHyphen/>
      </w:r>
      <w:r w:rsidRPr="008D5500">
        <w:rPr>
          <w:color w:val="000000"/>
          <w:spacing w:val="-2"/>
        </w:rPr>
        <w:t>plašāk izmantotais materiāls ir silīcijs, pusvadītājs, kurš visvairāk atrodams SiO</w:t>
      </w:r>
      <w:r w:rsidRPr="008D5500">
        <w:rPr>
          <w:color w:val="000000"/>
          <w:spacing w:val="-2"/>
          <w:vertAlign w:val="subscript"/>
        </w:rPr>
        <w:t>2</w:t>
      </w:r>
      <w:r w:rsidRPr="008D5500">
        <w:rPr>
          <w:color w:val="000000"/>
          <w:spacing w:val="-2"/>
        </w:rPr>
        <w:t xml:space="preserve"> - silīcija dioksīda veidā, smilšu </w:t>
      </w:r>
      <w:r w:rsidRPr="008D5500">
        <w:rPr>
          <w:color w:val="000000"/>
          <w:spacing w:val="3"/>
        </w:rPr>
        <w:t xml:space="preserve">sastāvā un tiek izmantots elektronikā pusvadītāju un </w:t>
      </w:r>
      <w:r w:rsidRPr="008D5500">
        <w:rPr>
          <w:color w:val="000000"/>
          <w:spacing w:val="4"/>
        </w:rPr>
        <w:t>mikroshēmu izgatavošanā. Ir mon</w:t>
      </w:r>
      <w:r w:rsidRPr="008D5500">
        <w:rPr>
          <w:color w:val="000000"/>
          <w:spacing w:val="4"/>
        </w:rPr>
        <w:t>o</w:t>
      </w:r>
      <w:r w:rsidRPr="008D5500">
        <w:rPr>
          <w:color w:val="000000"/>
          <w:spacing w:val="4"/>
        </w:rPr>
        <w:t>kristāliskas, poli</w:t>
      </w:r>
      <w:r w:rsidRPr="008D5500">
        <w:rPr>
          <w:color w:val="000000"/>
          <w:spacing w:val="1"/>
        </w:rPr>
        <w:t xml:space="preserve">kristāliskas un amorfa </w:t>
      </w:r>
      <w:r w:rsidRPr="008D5500">
        <w:rPr>
          <w:color w:val="000000"/>
          <w:spacing w:val="11"/>
        </w:rPr>
        <w:t>silīcija</w:t>
      </w:r>
      <w:r w:rsidRPr="008D5500">
        <w:rPr>
          <w:color w:val="000000"/>
          <w:spacing w:val="1"/>
        </w:rPr>
        <w:t xml:space="preserve"> fotogalvaniskās šūnas, </w:t>
      </w:r>
      <w:r w:rsidRPr="008D5500">
        <w:rPr>
          <w:color w:val="000000"/>
          <w:spacing w:val="-1"/>
        </w:rPr>
        <w:t xml:space="preserve">kas savstarpēji atšķiras pēc silīcija atomu struktūras, kā </w:t>
      </w:r>
      <w:r w:rsidRPr="008D5500">
        <w:rPr>
          <w:color w:val="000000"/>
          <w:spacing w:val="-3"/>
        </w:rPr>
        <w:t>arī pēc elektroenerģijas ražošanas lietderības koeficien</w:t>
      </w:r>
      <w:r w:rsidRPr="008D5500">
        <w:rPr>
          <w:color w:val="000000"/>
          <w:spacing w:val="-3"/>
        </w:rPr>
        <w:softHyphen/>
      </w:r>
      <w:r w:rsidRPr="008D5500">
        <w:rPr>
          <w:color w:val="000000"/>
          <w:spacing w:val="3"/>
        </w:rPr>
        <w:t xml:space="preserve">ta. Bez silīcija fotogalvanisko šūnu </w:t>
      </w:r>
      <w:r w:rsidRPr="008D5500">
        <w:rPr>
          <w:color w:val="000000"/>
          <w:spacing w:val="1"/>
        </w:rPr>
        <w:t xml:space="preserve">izgatavošanai tiek izmantoti arī citi </w:t>
      </w:r>
      <w:r w:rsidRPr="008D5500">
        <w:rPr>
          <w:color w:val="000000"/>
          <w:spacing w:val="2"/>
        </w:rPr>
        <w:t xml:space="preserve">materiāli - </w:t>
      </w:r>
      <w:smartTag w:uri="schemas-tilde-lv/tildestengine" w:element="veidnes">
        <w:smartTagPr>
          <w:attr w:name="baseform" w:val="plān|s"/>
          <w:attr w:name="id" w:val="-1"/>
          <w:attr w:name="text" w:val="plāni"/>
        </w:smartTagPr>
        <w:r w:rsidRPr="008D5500">
          <w:rPr>
            <w:color w:val="000000"/>
            <w:spacing w:val="2"/>
          </w:rPr>
          <w:t>plāni</w:t>
        </w:r>
      </w:smartTag>
      <w:r w:rsidRPr="008D5500">
        <w:rPr>
          <w:color w:val="000000"/>
          <w:spacing w:val="2"/>
        </w:rPr>
        <w:t xml:space="preserve"> vara, indija, disele</w:t>
      </w:r>
      <w:r w:rsidRPr="008D5500">
        <w:rPr>
          <w:color w:val="000000"/>
        </w:rPr>
        <w:t xml:space="preserve">nīda un kadmija telurīda pārklājumi. </w:t>
      </w:r>
      <w:r w:rsidRPr="008D5500">
        <w:rPr>
          <w:iCs/>
          <w:color w:val="000000"/>
          <w:spacing w:val="1"/>
        </w:rPr>
        <w:t>Šūna ģenerē 0,5 V spriegumu, jauda apmēram 3 – 4 W.</w:t>
      </w:r>
    </w:p>
    <w:p w:rsidR="002A361B" w:rsidRPr="008D5500" w:rsidRDefault="002A361B" w:rsidP="002A361B">
      <w:pPr>
        <w:shd w:val="clear" w:color="auto" w:fill="FFFFFF"/>
        <w:ind w:firstLine="397"/>
        <w:jc w:val="both"/>
        <w:rPr>
          <w:color w:val="000000"/>
          <w:spacing w:val="4"/>
        </w:rPr>
      </w:pPr>
      <w:r w:rsidRPr="008D5500">
        <w:rPr>
          <w:color w:val="000000"/>
          <w:spacing w:val="-3"/>
        </w:rPr>
        <w:t xml:space="preserve">No visām 2000. gadā saražotajām fotogalvaniskajām </w:t>
      </w:r>
      <w:r w:rsidRPr="008D5500">
        <w:rPr>
          <w:color w:val="000000"/>
          <w:spacing w:val="-1"/>
        </w:rPr>
        <w:t>šūnām 79,9 % bija monokristāliskas vai polikristāliskas. Izskaidro</w:t>
      </w:r>
      <w:r w:rsidRPr="008D5500">
        <w:rPr>
          <w:color w:val="000000"/>
          <w:spacing w:val="-1"/>
        </w:rPr>
        <w:softHyphen/>
        <w:t xml:space="preserve">jums tam ir salīdzinoši augstāks lietderības koeficients, </w:t>
      </w:r>
      <w:r w:rsidRPr="008D5500">
        <w:rPr>
          <w:color w:val="000000"/>
          <w:spacing w:val="-4"/>
        </w:rPr>
        <w:t xml:space="preserve">taču arī sarežģītāks un dārgāks izgatavošanas process. </w:t>
      </w:r>
      <w:r w:rsidRPr="008D5500">
        <w:rPr>
          <w:color w:val="000000"/>
          <w:spacing w:val="6"/>
        </w:rPr>
        <w:t xml:space="preserve">Šūnu lietderības koeficients var sasniegt pat 30 % </w:t>
      </w:r>
      <w:r w:rsidRPr="008D5500">
        <w:rPr>
          <w:color w:val="000000"/>
        </w:rPr>
        <w:t>(t.i., šūna pār</w:t>
      </w:r>
      <w:r w:rsidRPr="008D5500">
        <w:rPr>
          <w:color w:val="000000"/>
        </w:rPr>
        <w:softHyphen/>
        <w:t>veido elektris</w:t>
      </w:r>
      <w:r w:rsidRPr="008D5500">
        <w:rPr>
          <w:color w:val="000000"/>
        </w:rPr>
        <w:softHyphen/>
      </w:r>
      <w:r w:rsidRPr="008D5500">
        <w:rPr>
          <w:color w:val="000000"/>
          <w:spacing w:val="1"/>
        </w:rPr>
        <w:t xml:space="preserve">kajā enerģija </w:t>
      </w:r>
      <w:r w:rsidRPr="008D5500">
        <w:rPr>
          <w:color w:val="000000"/>
        </w:rPr>
        <w:t>30% absorbē</w:t>
      </w:r>
      <w:r w:rsidRPr="008D5500">
        <w:rPr>
          <w:color w:val="000000"/>
        </w:rPr>
        <w:softHyphen/>
      </w:r>
      <w:r w:rsidRPr="008D5500">
        <w:rPr>
          <w:color w:val="000000"/>
          <w:spacing w:val="-2"/>
        </w:rPr>
        <w:t>tā saules sta</w:t>
      </w:r>
      <w:r w:rsidRPr="008D5500">
        <w:rPr>
          <w:color w:val="000000"/>
          <w:spacing w:val="-2"/>
        </w:rPr>
        <w:softHyphen/>
      </w:r>
      <w:r w:rsidRPr="008D5500">
        <w:rPr>
          <w:color w:val="000000"/>
          <w:spacing w:val="1"/>
        </w:rPr>
        <w:t xml:space="preserve">rojuma), taču </w:t>
      </w:r>
      <w:r w:rsidRPr="008D5500">
        <w:rPr>
          <w:color w:val="000000"/>
          <w:spacing w:val="2"/>
        </w:rPr>
        <w:t xml:space="preserve">parasti tas ir </w:t>
      </w:r>
      <w:r w:rsidRPr="008D5500">
        <w:rPr>
          <w:color w:val="000000"/>
          <w:spacing w:val="4"/>
        </w:rPr>
        <w:t>15-20 %.</w:t>
      </w:r>
    </w:p>
    <w:p w:rsidR="002A361B" w:rsidRPr="008D5500" w:rsidRDefault="002A361B" w:rsidP="002A361B">
      <w:pPr>
        <w:shd w:val="clear" w:color="auto" w:fill="FFFFFF"/>
        <w:ind w:firstLine="397"/>
        <w:jc w:val="both"/>
      </w:pPr>
      <w:r w:rsidRPr="008D5500">
        <w:t>36, 48 vai 72 šūnas savieno virknē lai izveidotu saules baterijas moduli</w:t>
      </w:r>
      <w:r>
        <w:t xml:space="preserve"> </w:t>
      </w:r>
      <w:r w:rsidRPr="008D5500">
        <w:t xml:space="preserve">(2.43. att.) ar spriegumu tukšgaitā no 16 līdz 44,6 V, darba režīmā no 14 V līdz 35 V ar slodzes strāva no 4,5 A līdz 5 A un minimālo jaudu </w:t>
      </w:r>
      <w:r w:rsidRPr="008D5500">
        <w:rPr>
          <w:color w:val="000000"/>
          <w:spacing w:val="4"/>
        </w:rPr>
        <w:t>75 – 166 W (maksimālā jauda 80 – 175 W)</w:t>
      </w:r>
      <w:r w:rsidRPr="008D5500">
        <w:t>.</w:t>
      </w:r>
    </w:p>
    <w:p w:rsidR="002A361B" w:rsidRPr="008D5500" w:rsidRDefault="002A361B" w:rsidP="002A361B">
      <w:pPr>
        <w:shd w:val="clear" w:color="auto" w:fill="FFFFFF"/>
        <w:ind w:firstLine="397"/>
        <w:rPr>
          <w:color w:val="000000"/>
          <w:spacing w:val="-1"/>
        </w:rPr>
      </w:pPr>
      <w:r w:rsidRPr="008D5500">
        <w:rPr>
          <w:color w:val="000000"/>
          <w:spacing w:val="3"/>
        </w:rPr>
        <w:t xml:space="preserve">Saules fotogalvaniskās sistēmas </w:t>
      </w:r>
      <w:r w:rsidRPr="008D5500">
        <w:rPr>
          <w:i/>
          <w:iCs/>
          <w:color w:val="000000"/>
          <w:spacing w:val="3"/>
        </w:rPr>
        <w:t xml:space="preserve">(Photovoltaic </w:t>
      </w:r>
      <w:r w:rsidRPr="008D5500">
        <w:rPr>
          <w:i/>
          <w:iCs/>
          <w:color w:val="000000"/>
          <w:spacing w:val="-2"/>
        </w:rPr>
        <w:t xml:space="preserve">systems) </w:t>
      </w:r>
      <w:r w:rsidRPr="008D5500">
        <w:rPr>
          <w:color w:val="000000"/>
          <w:spacing w:val="-2"/>
        </w:rPr>
        <w:t xml:space="preserve">veido virknē vai paralēli saslēgti </w:t>
      </w:r>
      <w:r w:rsidRPr="008D5500">
        <w:rPr>
          <w:color w:val="000000"/>
          <w:spacing w:val="-2"/>
        </w:rPr>
        <w:lastRenderedPageBreak/>
        <w:t>saules bateri</w:t>
      </w:r>
      <w:r w:rsidRPr="008D5500">
        <w:rPr>
          <w:color w:val="000000"/>
          <w:spacing w:val="-2"/>
        </w:rPr>
        <w:softHyphen/>
      </w:r>
      <w:r w:rsidRPr="008D5500">
        <w:rPr>
          <w:color w:val="000000"/>
          <w:spacing w:val="-1"/>
        </w:rPr>
        <w:t xml:space="preserve">ju paneļi. </w:t>
      </w:r>
    </w:p>
    <w:p w:rsidR="002A361B" w:rsidRPr="008D5500" w:rsidRDefault="002A361B" w:rsidP="002A361B">
      <w:pPr>
        <w:shd w:val="clear" w:color="auto" w:fill="FFFFFF"/>
        <w:ind w:firstLine="397"/>
        <w:rPr>
          <w:color w:val="000000"/>
          <w:spacing w:val="-1"/>
        </w:rPr>
      </w:pPr>
      <w:r w:rsidRPr="008D5500">
        <w:rPr>
          <w:color w:val="000000"/>
          <w:spacing w:val="-1"/>
        </w:rPr>
        <w:t>Līdzstrāvas fotoelektriskājā sistēmā ietilpst saules modulis, vadības bloks, akumulatora b</w:t>
      </w:r>
      <w:r w:rsidRPr="008D5500">
        <w:rPr>
          <w:color w:val="000000"/>
          <w:spacing w:val="-1"/>
        </w:rPr>
        <w:t>a</w:t>
      </w:r>
      <w:r w:rsidRPr="008D5500">
        <w:rPr>
          <w:color w:val="000000"/>
          <w:spacing w:val="-1"/>
        </w:rPr>
        <w:t xml:space="preserve">terija, </w:t>
      </w:r>
      <w:r w:rsidRPr="008D5500">
        <w:rPr>
          <w:color w:val="000000"/>
          <w:spacing w:val="-2"/>
        </w:rPr>
        <w:t>maiņstrāvas sistēmā papildus atrodams arī līdzstrāvas pār</w:t>
      </w:r>
      <w:r w:rsidRPr="008D5500">
        <w:rPr>
          <w:color w:val="000000"/>
          <w:spacing w:val="-2"/>
        </w:rPr>
        <w:softHyphen/>
      </w:r>
      <w:r w:rsidRPr="008D5500">
        <w:rPr>
          <w:color w:val="000000"/>
          <w:spacing w:val="-1"/>
        </w:rPr>
        <w:t>veidotājs (inverters) maiņstrāvā.</w:t>
      </w:r>
    </w:p>
    <w:p w:rsidR="002A361B" w:rsidRDefault="002A361B" w:rsidP="002A361B">
      <w:pPr>
        <w:ind w:firstLine="397"/>
        <w:rPr>
          <w:color w:val="000000"/>
          <w:spacing w:val="4"/>
        </w:rPr>
      </w:pPr>
      <w:r w:rsidRPr="008D5500">
        <w:rPr>
          <w:color w:val="000000"/>
          <w:spacing w:val="5"/>
        </w:rPr>
        <w:t xml:space="preserve">Šādas enerģijas 1 kWh varētu izmaksāt ap 0,30 Ls. Tāpēc </w:t>
      </w:r>
      <w:r w:rsidRPr="008D5500">
        <w:rPr>
          <w:color w:val="000000"/>
          <w:spacing w:val="9"/>
        </w:rPr>
        <w:t xml:space="preserve">to lieto vietās, kur nav pieejama elektroenerģija no elektriskajiem tīkliem. </w:t>
      </w:r>
      <w:r w:rsidRPr="008D5500">
        <w:rPr>
          <w:color w:val="000000"/>
          <w:spacing w:val="4"/>
        </w:rPr>
        <w:t>Dienvidu zemēs tās kopā ar akum</w:t>
      </w:r>
      <w:r w:rsidRPr="008D5500">
        <w:rPr>
          <w:color w:val="000000"/>
          <w:spacing w:val="4"/>
        </w:rPr>
        <w:t>u</w:t>
      </w:r>
      <w:r w:rsidRPr="008D5500">
        <w:rPr>
          <w:color w:val="000000"/>
          <w:spacing w:val="4"/>
        </w:rPr>
        <w:t>latoru izmanto ārējam apgaismojumam.</w:t>
      </w:r>
    </w:p>
    <w:p w:rsidR="002A361B" w:rsidRPr="008D5500" w:rsidRDefault="002A361B" w:rsidP="002A361B">
      <w:pPr>
        <w:ind w:firstLine="397"/>
        <w:rPr>
          <w:color w:val="000000"/>
          <w:spacing w:val="4"/>
        </w:rPr>
      </w:pPr>
    </w:p>
    <w:tbl>
      <w:tblPr>
        <w:tblW w:w="9072" w:type="dxa"/>
        <w:jc w:val="center"/>
        <w:tblLook w:val="01E0"/>
      </w:tblPr>
      <w:tblGrid>
        <w:gridCol w:w="3120"/>
        <w:gridCol w:w="2976"/>
        <w:gridCol w:w="2976"/>
      </w:tblGrid>
      <w:tr w:rsidR="002A361B" w:rsidRPr="008C3294" w:rsidTr="00CD591C">
        <w:trPr>
          <w:trHeight w:val="4082"/>
          <w:jc w:val="center"/>
        </w:trPr>
        <w:tc>
          <w:tcPr>
            <w:tcW w:w="3120" w:type="dxa"/>
          </w:tcPr>
          <w:p w:rsidR="002A361B" w:rsidRPr="008D5500" w:rsidRDefault="002A361B" w:rsidP="00CD591C">
            <w:pPr>
              <w:jc w:val="center"/>
              <w:rPr>
                <w:b/>
                <w:i/>
              </w:rPr>
            </w:pPr>
            <w:r>
              <w:rPr>
                <w:b/>
                <w:i/>
                <w:noProof/>
              </w:rPr>
              <w:drawing>
                <wp:inline distT="0" distB="0" distL="0" distR="0">
                  <wp:extent cx="1296035" cy="2273935"/>
                  <wp:effectExtent l="19050" t="0" r="0" b="0"/>
                  <wp:docPr id="2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9" cstate="print">
                            <a:lum bright="-4000" contrast="40000"/>
                            <a:grayscl/>
                          </a:blip>
                          <a:srcRect/>
                          <a:stretch>
                            <a:fillRect/>
                          </a:stretch>
                        </pic:blipFill>
                        <pic:spPr bwMode="auto">
                          <a:xfrm>
                            <a:off x="0" y="0"/>
                            <a:ext cx="1296035" cy="2273935"/>
                          </a:xfrm>
                          <a:prstGeom prst="rect">
                            <a:avLst/>
                          </a:prstGeom>
                          <a:noFill/>
                          <a:ln w="9525">
                            <a:noFill/>
                            <a:miter lim="800000"/>
                            <a:headEnd/>
                            <a:tailEnd/>
                          </a:ln>
                        </pic:spPr>
                      </pic:pic>
                    </a:graphicData>
                  </a:graphic>
                </wp:inline>
              </w:drawing>
            </w:r>
          </w:p>
          <w:p w:rsidR="002A361B" w:rsidRPr="008D5500" w:rsidRDefault="002A361B" w:rsidP="00CD591C">
            <w:pPr>
              <w:jc w:val="center"/>
              <w:rPr>
                <w:b/>
                <w:i/>
              </w:rPr>
            </w:pPr>
            <w:r w:rsidRPr="008D5500">
              <w:rPr>
                <w:b/>
                <w:i/>
              </w:rPr>
              <w:t>a</w:t>
            </w:r>
          </w:p>
        </w:tc>
        <w:tc>
          <w:tcPr>
            <w:tcW w:w="2976" w:type="dxa"/>
          </w:tcPr>
          <w:p w:rsidR="002A361B" w:rsidRPr="008D5500" w:rsidRDefault="002A361B" w:rsidP="00CD591C">
            <w:pPr>
              <w:jc w:val="center"/>
              <w:rPr>
                <w:b/>
                <w:i/>
              </w:rPr>
            </w:pPr>
            <w:r>
              <w:rPr>
                <w:b/>
                <w:i/>
                <w:noProof/>
              </w:rPr>
              <w:drawing>
                <wp:inline distT="0" distB="0" distL="0" distR="0">
                  <wp:extent cx="1320165" cy="2273935"/>
                  <wp:effectExtent l="1905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670" cstate="print"/>
                          <a:srcRect/>
                          <a:stretch>
                            <a:fillRect/>
                          </a:stretch>
                        </pic:blipFill>
                        <pic:spPr bwMode="auto">
                          <a:xfrm>
                            <a:off x="0" y="0"/>
                            <a:ext cx="1320165" cy="2273935"/>
                          </a:xfrm>
                          <a:prstGeom prst="rect">
                            <a:avLst/>
                          </a:prstGeom>
                          <a:noFill/>
                          <a:ln w="9525">
                            <a:noFill/>
                            <a:miter lim="800000"/>
                            <a:headEnd/>
                            <a:tailEnd/>
                          </a:ln>
                        </pic:spPr>
                      </pic:pic>
                    </a:graphicData>
                  </a:graphic>
                </wp:inline>
              </w:drawing>
            </w:r>
          </w:p>
          <w:p w:rsidR="002A361B" w:rsidRPr="008D5500" w:rsidRDefault="002A361B" w:rsidP="00CD591C">
            <w:pPr>
              <w:jc w:val="center"/>
              <w:rPr>
                <w:b/>
                <w:i/>
              </w:rPr>
            </w:pPr>
            <w:r w:rsidRPr="008D5500">
              <w:rPr>
                <w:b/>
                <w:i/>
              </w:rPr>
              <w:t>b</w:t>
            </w:r>
          </w:p>
        </w:tc>
        <w:tc>
          <w:tcPr>
            <w:tcW w:w="2976" w:type="dxa"/>
          </w:tcPr>
          <w:p w:rsidR="002A361B" w:rsidRPr="008D5500" w:rsidRDefault="002A361B" w:rsidP="00CD591C">
            <w:pPr>
              <w:jc w:val="center"/>
            </w:pPr>
          </w:p>
          <w:p w:rsidR="002A361B" w:rsidRDefault="002A361B" w:rsidP="00CD591C">
            <w:pPr>
              <w:jc w:val="center"/>
              <w:rPr>
                <w:sz w:val="22"/>
                <w:szCs w:val="22"/>
              </w:rPr>
            </w:pPr>
          </w:p>
          <w:p w:rsidR="002A361B" w:rsidRDefault="002A361B" w:rsidP="00CD591C">
            <w:pPr>
              <w:jc w:val="center"/>
              <w:rPr>
                <w:sz w:val="22"/>
                <w:szCs w:val="22"/>
              </w:rPr>
            </w:pPr>
          </w:p>
          <w:p w:rsidR="002A361B" w:rsidRDefault="002A361B" w:rsidP="00CD591C">
            <w:pPr>
              <w:jc w:val="center"/>
              <w:rPr>
                <w:sz w:val="22"/>
                <w:szCs w:val="22"/>
              </w:rPr>
            </w:pPr>
          </w:p>
          <w:p w:rsidR="002A361B" w:rsidRPr="008D5500" w:rsidRDefault="002A361B" w:rsidP="00CD591C">
            <w:pPr>
              <w:jc w:val="center"/>
              <w:rPr>
                <w:sz w:val="22"/>
                <w:szCs w:val="22"/>
              </w:rPr>
            </w:pPr>
            <w:r w:rsidRPr="008D5500">
              <w:rPr>
                <w:sz w:val="22"/>
                <w:szCs w:val="22"/>
              </w:rPr>
              <w:t>2.43. att. Saules baterijas m</w:t>
            </w:r>
            <w:r w:rsidRPr="008D5500">
              <w:rPr>
                <w:sz w:val="22"/>
                <w:szCs w:val="22"/>
              </w:rPr>
              <w:t>o</w:t>
            </w:r>
            <w:r w:rsidRPr="008D5500">
              <w:rPr>
                <w:sz w:val="22"/>
                <w:szCs w:val="22"/>
              </w:rPr>
              <w:t xml:space="preserve">dulis </w:t>
            </w:r>
            <w:r w:rsidRPr="008D5500">
              <w:t>no</w:t>
            </w:r>
            <w:r w:rsidRPr="008D5500">
              <w:rPr>
                <w:sz w:val="22"/>
                <w:szCs w:val="22"/>
              </w:rPr>
              <w:t xml:space="preserve"> 36 šūnām: </w:t>
            </w:r>
            <w:r w:rsidRPr="008D5500">
              <w:rPr>
                <w:i/>
                <w:sz w:val="22"/>
                <w:szCs w:val="22"/>
              </w:rPr>
              <w:t>a</w:t>
            </w:r>
            <w:r w:rsidRPr="008D5500">
              <w:rPr>
                <w:sz w:val="22"/>
                <w:szCs w:val="22"/>
              </w:rPr>
              <w:t xml:space="preserve"> – saules baterijas moduli kopskats</w:t>
            </w:r>
            <w:r w:rsidRPr="008D5500">
              <w:t xml:space="preserve"> (jauda 75 W)</w:t>
            </w:r>
            <w:r w:rsidRPr="008D5500">
              <w:rPr>
                <w:sz w:val="22"/>
                <w:szCs w:val="22"/>
              </w:rPr>
              <w:t xml:space="preserve">, </w:t>
            </w:r>
            <w:r w:rsidRPr="008D5500">
              <w:rPr>
                <w:i/>
                <w:sz w:val="22"/>
                <w:szCs w:val="22"/>
              </w:rPr>
              <w:t>b</w:t>
            </w:r>
            <w:r w:rsidRPr="008D5500">
              <w:rPr>
                <w:sz w:val="22"/>
                <w:szCs w:val="22"/>
              </w:rPr>
              <w:t xml:space="preserve"> – saules m</w:t>
            </w:r>
            <w:r w:rsidRPr="008D5500">
              <w:rPr>
                <w:sz w:val="22"/>
                <w:szCs w:val="22"/>
              </w:rPr>
              <w:t>o</w:t>
            </w:r>
            <w:r w:rsidRPr="008D5500">
              <w:rPr>
                <w:sz w:val="22"/>
                <w:szCs w:val="22"/>
              </w:rPr>
              <w:t>duļa principiāla elektriskā shēma</w:t>
            </w:r>
          </w:p>
          <w:p w:rsidR="002A361B" w:rsidRPr="008D5500" w:rsidRDefault="002A361B" w:rsidP="00CD591C">
            <w:pPr>
              <w:jc w:val="center"/>
            </w:pPr>
          </w:p>
        </w:tc>
      </w:tr>
    </w:tbl>
    <w:p w:rsidR="002A361B" w:rsidRPr="008D5500" w:rsidRDefault="002A361B" w:rsidP="002A361B">
      <w:pPr>
        <w:ind w:firstLine="397"/>
        <w:rPr>
          <w:b/>
        </w:rPr>
      </w:pPr>
      <w:r w:rsidRPr="00AB6057">
        <w:rPr>
          <w:b/>
        </w:rPr>
        <w:t>2.14</w:t>
      </w:r>
      <w:r w:rsidRPr="008D5500">
        <w:rPr>
          <w:b/>
        </w:rPr>
        <w:t>. EDS (barošanas) avotu slēgumi.</w:t>
      </w:r>
    </w:p>
    <w:p w:rsidR="002A361B" w:rsidRPr="008D5500" w:rsidRDefault="002A361B" w:rsidP="002A361B">
      <w:pPr>
        <w:ind w:firstLine="397"/>
      </w:pPr>
    </w:p>
    <w:p w:rsidR="002A361B" w:rsidRPr="008D5500" w:rsidRDefault="002A361B" w:rsidP="002A361B">
      <w:pPr>
        <w:ind w:firstLine="397"/>
        <w:jc w:val="both"/>
      </w:pPr>
      <w:r w:rsidRPr="008D5500">
        <w:t>Ja patērētāja nominālais spriegums un strāvas ir lielāki par attiecīgajiem barošanas avota lielumiem, tad barošanas avots saslēdz kopējam darbam virknē, paralēli vai jauktā slēgumā, izveidojot elementu baterijas.</w:t>
      </w:r>
    </w:p>
    <w:p w:rsidR="002A361B" w:rsidRPr="008D5500" w:rsidRDefault="002A361B" w:rsidP="002A361B">
      <w:pPr>
        <w:ind w:firstLine="397"/>
        <w:jc w:val="both"/>
      </w:pPr>
      <w:r w:rsidRPr="008D5500">
        <w:rPr>
          <w:b/>
          <w:i/>
        </w:rPr>
        <w:t>Virknes slēgums</w:t>
      </w:r>
      <w:r w:rsidRPr="008D5500">
        <w:t xml:space="preserve">. Virknes slēgumu lieto tad, ja patērētāja spriegums ir lielākas par katra elementa elektrodzinējspēku </w:t>
      </w:r>
      <w:r w:rsidRPr="008D5500">
        <w:rPr>
          <w:i/>
        </w:rPr>
        <w:t>E</w:t>
      </w:r>
      <w:r w:rsidRPr="008D5500">
        <w:rPr>
          <w:vertAlign w:val="subscript"/>
        </w:rPr>
        <w:t>0</w:t>
      </w:r>
      <w:r w:rsidRPr="008D5500">
        <w:t>, bet patērētāja nomināla strāva nepārsniedz elementa izlādes strāvu (2.</w:t>
      </w:r>
      <w:r>
        <w:t>44</w:t>
      </w:r>
      <w:r w:rsidRPr="008D5500">
        <w:t>. att.).</w:t>
      </w:r>
    </w:p>
    <w:p w:rsidR="002A361B" w:rsidRPr="008D5500" w:rsidRDefault="002A361B" w:rsidP="002A361B">
      <w:pPr>
        <w:ind w:firstLine="397"/>
        <w:jc w:val="both"/>
      </w:pPr>
      <w:r w:rsidRPr="008D5500">
        <w:t>Virknes saslēdzamo elementu skaitu nosaka pēc attiecības</w:t>
      </w:r>
    </w:p>
    <w:p w:rsidR="002A361B" w:rsidRPr="008D5500" w:rsidRDefault="002A361B" w:rsidP="002A361B">
      <w:pPr>
        <w:ind w:left="2880" w:firstLine="720"/>
        <w:jc w:val="both"/>
      </w:pPr>
      <w:r w:rsidRPr="008D5500">
        <w:rPr>
          <w:position w:val="-30"/>
        </w:rPr>
        <w:object w:dxaOrig="780" w:dyaOrig="680">
          <v:shape id="_x0000_i1276" type="#_x0000_t75" style="width:38.5pt;height:33.5pt" o:ole="">
            <v:imagedata r:id="rId671" o:title=""/>
          </v:shape>
          <o:OLEObject Type="Embed" ProgID="Equation.3" ShapeID="_x0000_i1276" DrawAspect="Content" ObjectID="_1390999776" r:id="rId672"/>
        </w:object>
      </w:r>
    </w:p>
    <w:p w:rsidR="002A361B" w:rsidRPr="008D5500" w:rsidRDefault="002A361B" w:rsidP="002A361B">
      <w:pPr>
        <w:ind w:firstLine="397"/>
        <w:jc w:val="both"/>
      </w:pPr>
      <w:r w:rsidRPr="008D5500">
        <w:t>Visu elementu elektrodzinējspēkiem jādarbojas vienā virzienā. To panāk, savienojot el</w:t>
      </w:r>
      <w:r w:rsidRPr="008D5500">
        <w:t>e</w:t>
      </w:r>
      <w:r w:rsidRPr="008D5500">
        <w:t>menta „ - ” spaili ar otra elementu „ + ” spaili. Tad Baterijas EDS</w:t>
      </w:r>
    </w:p>
    <w:p w:rsidR="002A361B" w:rsidRPr="008D5500" w:rsidRDefault="002A361B" w:rsidP="002A361B">
      <w:pPr>
        <w:ind w:left="2880" w:firstLine="720"/>
        <w:jc w:val="both"/>
      </w:pPr>
      <w:r w:rsidRPr="008D5500">
        <w:rPr>
          <w:i/>
        </w:rPr>
        <w:t>E = n∙E</w:t>
      </w:r>
      <w:r w:rsidRPr="008D5500">
        <w:rPr>
          <w:vertAlign w:val="subscript"/>
        </w:rPr>
        <w:t>0</w:t>
      </w:r>
      <w:r w:rsidRPr="008D5500">
        <w:t xml:space="preserve">. </w:t>
      </w:r>
      <w:r>
        <w:tab/>
      </w:r>
      <w:r>
        <w:tab/>
      </w:r>
      <w:r>
        <w:tab/>
      </w:r>
      <w:r>
        <w:tab/>
      </w:r>
      <w:r>
        <w:tab/>
      </w:r>
      <w:r w:rsidRPr="008D5500">
        <w:t>(2.57)</w:t>
      </w:r>
    </w:p>
    <w:p w:rsidR="002A361B" w:rsidRPr="008D5500" w:rsidRDefault="002A361B" w:rsidP="002A361B">
      <w:pPr>
        <w:ind w:firstLine="397"/>
        <w:jc w:val="both"/>
      </w:pPr>
    </w:p>
    <w:tbl>
      <w:tblPr>
        <w:tblW w:w="0" w:type="auto"/>
        <w:tblLook w:val="01E0"/>
      </w:tblPr>
      <w:tblGrid>
        <w:gridCol w:w="4643"/>
        <w:gridCol w:w="4643"/>
      </w:tblGrid>
      <w:tr w:rsidR="002A361B" w:rsidRPr="008C3294" w:rsidTr="00CD591C">
        <w:tc>
          <w:tcPr>
            <w:tcW w:w="4643" w:type="dxa"/>
          </w:tcPr>
          <w:p w:rsidR="002A361B" w:rsidRPr="008D5500" w:rsidRDefault="002A361B" w:rsidP="00CD591C">
            <w:pPr>
              <w:jc w:val="center"/>
            </w:pPr>
            <w:r>
              <w:rPr>
                <w:noProof/>
              </w:rPr>
              <w:drawing>
                <wp:inline distT="0" distB="0" distL="0" distR="0">
                  <wp:extent cx="2369185" cy="1558290"/>
                  <wp:effectExtent l="1905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673" cstate="print"/>
                          <a:srcRect/>
                          <a:stretch>
                            <a:fillRect/>
                          </a:stretch>
                        </pic:blipFill>
                        <pic:spPr bwMode="auto">
                          <a:xfrm>
                            <a:off x="0" y="0"/>
                            <a:ext cx="2369185" cy="1558290"/>
                          </a:xfrm>
                          <a:prstGeom prst="rect">
                            <a:avLst/>
                          </a:prstGeom>
                          <a:noFill/>
                          <a:ln w="9525">
                            <a:noFill/>
                            <a:miter lim="800000"/>
                            <a:headEnd/>
                            <a:tailEnd/>
                          </a:ln>
                        </pic:spPr>
                      </pic:pic>
                    </a:graphicData>
                  </a:graphic>
                </wp:inline>
              </w:drawing>
            </w:r>
          </w:p>
        </w:tc>
        <w:tc>
          <w:tcPr>
            <w:tcW w:w="4644" w:type="dxa"/>
          </w:tcPr>
          <w:p w:rsidR="002A361B" w:rsidRPr="008D5500" w:rsidRDefault="002A361B" w:rsidP="00CD591C">
            <w:pPr>
              <w:ind w:firstLine="397"/>
              <w:jc w:val="center"/>
              <w:rPr>
                <w:sz w:val="22"/>
                <w:szCs w:val="22"/>
              </w:rPr>
            </w:pPr>
          </w:p>
          <w:p w:rsidR="002A361B" w:rsidRPr="008D5500" w:rsidRDefault="002A361B" w:rsidP="00CD591C">
            <w:pPr>
              <w:ind w:firstLine="397"/>
              <w:jc w:val="center"/>
              <w:rPr>
                <w:sz w:val="22"/>
                <w:szCs w:val="22"/>
              </w:rPr>
            </w:pPr>
          </w:p>
          <w:p w:rsidR="002A361B" w:rsidRPr="008D5500" w:rsidRDefault="002A361B" w:rsidP="00CD591C">
            <w:pPr>
              <w:ind w:firstLine="397"/>
              <w:jc w:val="center"/>
              <w:rPr>
                <w:sz w:val="22"/>
                <w:szCs w:val="22"/>
              </w:rPr>
            </w:pPr>
          </w:p>
          <w:p w:rsidR="002A361B" w:rsidRPr="008D5500" w:rsidRDefault="002A361B" w:rsidP="00CD591C">
            <w:pPr>
              <w:ind w:firstLine="397"/>
              <w:jc w:val="center"/>
              <w:rPr>
                <w:sz w:val="22"/>
                <w:szCs w:val="22"/>
              </w:rPr>
            </w:pPr>
            <w:r w:rsidRPr="008D5500">
              <w:rPr>
                <w:sz w:val="22"/>
                <w:szCs w:val="22"/>
              </w:rPr>
              <w:t xml:space="preserve">2.44. att. </w:t>
            </w:r>
            <w:r>
              <w:rPr>
                <w:sz w:val="22"/>
                <w:szCs w:val="22"/>
              </w:rPr>
              <w:t>B</w:t>
            </w:r>
            <w:r w:rsidRPr="008D5500">
              <w:rPr>
                <w:sz w:val="22"/>
                <w:szCs w:val="22"/>
              </w:rPr>
              <w:t>arošanas avotu virknes slēguma shēma.</w:t>
            </w:r>
          </w:p>
          <w:p w:rsidR="002A361B" w:rsidRPr="008D5500" w:rsidRDefault="002A361B" w:rsidP="00CD591C">
            <w:pPr>
              <w:jc w:val="center"/>
            </w:pPr>
          </w:p>
        </w:tc>
      </w:tr>
    </w:tbl>
    <w:p w:rsidR="002A361B" w:rsidRPr="008D5500" w:rsidRDefault="002A361B" w:rsidP="002A361B">
      <w:pPr>
        <w:ind w:firstLine="397"/>
      </w:pPr>
    </w:p>
    <w:p w:rsidR="002A361B" w:rsidRPr="008D5500" w:rsidRDefault="002A361B" w:rsidP="002A361B">
      <w:pPr>
        <w:ind w:firstLine="397"/>
        <w:jc w:val="both"/>
      </w:pPr>
      <w:r w:rsidRPr="008D5500">
        <w:t>Baterijas iekšējā pretestība</w:t>
      </w:r>
    </w:p>
    <w:p w:rsidR="002A361B" w:rsidRPr="008D5500" w:rsidRDefault="002A361B" w:rsidP="002A361B">
      <w:pPr>
        <w:ind w:left="2880" w:firstLine="720"/>
        <w:jc w:val="both"/>
      </w:pPr>
      <w:r w:rsidRPr="008D5500">
        <w:rPr>
          <w:i/>
        </w:rPr>
        <w:t>R</w:t>
      </w:r>
      <w:r w:rsidRPr="008D5500">
        <w:rPr>
          <w:i/>
          <w:vertAlign w:val="subscript"/>
        </w:rPr>
        <w:t>b</w:t>
      </w:r>
      <w:r w:rsidRPr="008D5500">
        <w:rPr>
          <w:i/>
        </w:rPr>
        <w:t xml:space="preserve"> = n∙R</w:t>
      </w:r>
      <w:r w:rsidRPr="008D5500">
        <w:rPr>
          <w:vertAlign w:val="subscript"/>
        </w:rPr>
        <w:t>0</w:t>
      </w:r>
      <w:r w:rsidRPr="008D5500">
        <w:t xml:space="preserve">. </w:t>
      </w:r>
      <w:r>
        <w:tab/>
      </w:r>
      <w:r>
        <w:tab/>
      </w:r>
      <w:r>
        <w:tab/>
      </w:r>
      <w:r>
        <w:tab/>
      </w:r>
      <w:r>
        <w:tab/>
      </w:r>
      <w:r w:rsidRPr="008D5500">
        <w:t>(2.58)</w:t>
      </w:r>
    </w:p>
    <w:p w:rsidR="002A361B" w:rsidRPr="008D5500" w:rsidRDefault="002A361B" w:rsidP="002A361B">
      <w:pPr>
        <w:ind w:firstLine="397"/>
        <w:jc w:val="both"/>
      </w:pPr>
      <w:r w:rsidRPr="008D5500">
        <w:t>Strāva ķēde</w:t>
      </w:r>
    </w:p>
    <w:p w:rsidR="002A361B" w:rsidRPr="008D5500" w:rsidRDefault="002A361B" w:rsidP="002A361B">
      <w:pPr>
        <w:ind w:left="2880" w:firstLine="720"/>
        <w:jc w:val="both"/>
      </w:pPr>
      <w:r w:rsidRPr="008D5500">
        <w:rPr>
          <w:position w:val="-30"/>
        </w:rPr>
        <w:object w:dxaOrig="2200" w:dyaOrig="680">
          <v:shape id="_x0000_i1277" type="#_x0000_t75" style="width:110.5pt;height:33.5pt" o:ole="">
            <v:imagedata r:id="rId674" o:title=""/>
          </v:shape>
          <o:OLEObject Type="Embed" ProgID="Equation.3" ShapeID="_x0000_i1277" DrawAspect="Content" ObjectID="_1390999777" r:id="rId675"/>
        </w:object>
      </w:r>
    </w:p>
    <w:p w:rsidR="002A361B" w:rsidRPr="008D5500" w:rsidRDefault="002A361B" w:rsidP="002A361B">
      <w:pPr>
        <w:ind w:firstLine="397"/>
        <w:jc w:val="both"/>
      </w:pPr>
      <w:r w:rsidRPr="008D5500">
        <w:t>Ķēdes spaiļu spriegums</w:t>
      </w:r>
    </w:p>
    <w:p w:rsidR="002A361B" w:rsidRPr="008D5500" w:rsidRDefault="002A361B" w:rsidP="002A361B">
      <w:pPr>
        <w:ind w:left="1440" w:firstLine="720"/>
        <w:jc w:val="both"/>
      </w:pPr>
      <w:r w:rsidRPr="008D5500">
        <w:rPr>
          <w:i/>
        </w:rPr>
        <w:t>U = n∙E</w:t>
      </w:r>
      <w:r w:rsidRPr="008D5500">
        <w:rPr>
          <w:vertAlign w:val="subscript"/>
        </w:rPr>
        <w:t>0</w:t>
      </w:r>
      <w:r w:rsidRPr="008D5500">
        <w:t xml:space="preserve"> – </w:t>
      </w:r>
      <w:r w:rsidRPr="008D5500">
        <w:rPr>
          <w:i/>
        </w:rPr>
        <w:t>I∙n∙R</w:t>
      </w:r>
      <w:r w:rsidRPr="008D5500">
        <w:rPr>
          <w:vertAlign w:val="subscript"/>
        </w:rPr>
        <w:t>0</w:t>
      </w:r>
      <w:r w:rsidRPr="008D5500">
        <w:t xml:space="preserve"> = </w:t>
      </w:r>
      <w:r w:rsidRPr="008D5500">
        <w:rPr>
          <w:i/>
        </w:rPr>
        <w:t>n∙</w:t>
      </w:r>
      <w:r w:rsidRPr="008D5500">
        <w:t xml:space="preserve"> (</w:t>
      </w:r>
      <w:r w:rsidRPr="008D5500">
        <w:rPr>
          <w:i/>
        </w:rPr>
        <w:t>E</w:t>
      </w:r>
      <w:r w:rsidRPr="008D5500">
        <w:rPr>
          <w:vertAlign w:val="subscript"/>
        </w:rPr>
        <w:t>0</w:t>
      </w:r>
      <w:r w:rsidRPr="008D5500">
        <w:t xml:space="preserve"> – </w:t>
      </w:r>
      <w:r w:rsidRPr="008D5500">
        <w:rPr>
          <w:i/>
        </w:rPr>
        <w:t>I∙R</w:t>
      </w:r>
      <w:r w:rsidRPr="008D5500">
        <w:rPr>
          <w:vertAlign w:val="subscript"/>
        </w:rPr>
        <w:t>0</w:t>
      </w:r>
      <w:r w:rsidRPr="008D5500">
        <w:t xml:space="preserve">) = </w:t>
      </w:r>
      <w:r w:rsidRPr="008D5500">
        <w:rPr>
          <w:i/>
        </w:rPr>
        <w:t>n∙</w:t>
      </w:r>
      <w:r w:rsidRPr="008D5500">
        <w:t xml:space="preserve"> (</w:t>
      </w:r>
      <w:r w:rsidRPr="008D5500">
        <w:rPr>
          <w:i/>
        </w:rPr>
        <w:t>E</w:t>
      </w:r>
      <w:r w:rsidRPr="008D5500">
        <w:rPr>
          <w:vertAlign w:val="subscript"/>
        </w:rPr>
        <w:t>0</w:t>
      </w:r>
      <w:r w:rsidRPr="008D5500">
        <w:t xml:space="preserve"> – </w:t>
      </w:r>
      <w:r w:rsidRPr="008D5500">
        <w:rPr>
          <w:i/>
        </w:rPr>
        <w:t>U</w:t>
      </w:r>
      <w:r w:rsidRPr="008D5500">
        <w:rPr>
          <w:vertAlign w:val="subscript"/>
        </w:rPr>
        <w:t>0</w:t>
      </w:r>
      <w:r w:rsidRPr="008D5500">
        <w:t>).</w:t>
      </w:r>
    </w:p>
    <w:p w:rsidR="002A361B" w:rsidRPr="008D5500" w:rsidRDefault="002A361B" w:rsidP="002A361B">
      <w:pPr>
        <w:ind w:firstLine="397"/>
        <w:jc w:val="both"/>
      </w:pPr>
      <w:r w:rsidRPr="008D5500">
        <w:t>Baterijas izlādes strāva vienāda ar viena elementa izlādes strāvu.</w:t>
      </w:r>
    </w:p>
    <w:p w:rsidR="002A361B" w:rsidRPr="008D5500" w:rsidRDefault="002A361B" w:rsidP="002A361B">
      <w:pPr>
        <w:ind w:firstLine="397"/>
        <w:jc w:val="both"/>
      </w:pPr>
      <w:r w:rsidRPr="008D5500">
        <w:rPr>
          <w:b/>
          <w:i/>
        </w:rPr>
        <w:t>Paralēlais slēgums</w:t>
      </w:r>
      <w:r w:rsidRPr="008D5500">
        <w:t>. Barošanas avotu paralēlo slēgumu (2.</w:t>
      </w:r>
      <w:r>
        <w:t>45</w:t>
      </w:r>
      <w:r w:rsidRPr="008D5500">
        <w:t>. att.) liet</w:t>
      </w:r>
      <w:r>
        <w:t>o</w:t>
      </w:r>
      <w:r w:rsidRPr="008D5500">
        <w:t xml:space="preserve"> gadījumā, kad p</w:t>
      </w:r>
      <w:r w:rsidRPr="008D5500">
        <w:t>a</w:t>
      </w:r>
      <w:r w:rsidRPr="008D5500">
        <w:t xml:space="preserve">tērētāja strāva </w:t>
      </w:r>
      <w:r w:rsidRPr="008D5500">
        <w:rPr>
          <w:i/>
        </w:rPr>
        <w:t>I</w:t>
      </w:r>
      <w:r w:rsidRPr="008D5500">
        <w:t xml:space="preserve"> ir lielāka par elementa izlādes strāvu </w:t>
      </w:r>
      <w:r w:rsidRPr="008D5500">
        <w:rPr>
          <w:i/>
        </w:rPr>
        <w:t>I</w:t>
      </w:r>
      <w:r w:rsidRPr="008D5500">
        <w:rPr>
          <w:i/>
          <w:vertAlign w:val="subscript"/>
        </w:rPr>
        <w:t>izl.</w:t>
      </w:r>
      <w:r w:rsidRPr="008D5500">
        <w:t xml:space="preserve">, bet patērētāja spriegums </w:t>
      </w:r>
      <w:r w:rsidRPr="008D5500">
        <w:rPr>
          <w:i/>
        </w:rPr>
        <w:t>U</w:t>
      </w:r>
      <w:r w:rsidRPr="008D5500">
        <w:t xml:space="preserve"> ir vienāds ar elementa spriegumu, t.i., </w:t>
      </w:r>
      <w:r w:rsidRPr="008D5500">
        <w:rPr>
          <w:i/>
        </w:rPr>
        <w:t>U = E</w:t>
      </w:r>
      <w:r w:rsidRPr="008D5500">
        <w:rPr>
          <w:vertAlign w:val="subscript"/>
        </w:rPr>
        <w:t>0</w:t>
      </w:r>
      <w:r w:rsidRPr="008D5500">
        <w:t>.</w:t>
      </w:r>
    </w:p>
    <w:p w:rsidR="002A361B" w:rsidRPr="008D5500" w:rsidRDefault="002A361B" w:rsidP="002A361B">
      <w:pPr>
        <w:ind w:firstLine="397"/>
        <w:jc w:val="both"/>
      </w:pPr>
    </w:p>
    <w:tbl>
      <w:tblPr>
        <w:tblW w:w="0" w:type="auto"/>
        <w:tblLook w:val="01E0"/>
      </w:tblPr>
      <w:tblGrid>
        <w:gridCol w:w="4836"/>
        <w:gridCol w:w="4450"/>
      </w:tblGrid>
      <w:tr w:rsidR="002A361B" w:rsidRPr="00891219" w:rsidTr="00CD591C">
        <w:tc>
          <w:tcPr>
            <w:tcW w:w="4643" w:type="dxa"/>
          </w:tcPr>
          <w:p w:rsidR="002A361B" w:rsidRDefault="002A361B" w:rsidP="00CD591C">
            <w:pPr>
              <w:jc w:val="center"/>
              <w:rPr>
                <w:b/>
                <w:i/>
              </w:rPr>
            </w:pPr>
          </w:p>
          <w:p w:rsidR="002A361B" w:rsidRPr="00891219" w:rsidRDefault="002A361B" w:rsidP="00CD591C">
            <w:pPr>
              <w:jc w:val="center"/>
              <w:rPr>
                <w:b/>
                <w:i/>
              </w:rPr>
            </w:pPr>
            <w:r>
              <w:rPr>
                <w:b/>
                <w:i/>
                <w:noProof/>
              </w:rPr>
              <w:drawing>
                <wp:inline distT="0" distB="0" distL="0" distR="0">
                  <wp:extent cx="2910205" cy="1160780"/>
                  <wp:effectExtent l="19050" t="0" r="444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676" cstate="print"/>
                          <a:srcRect/>
                          <a:stretch>
                            <a:fillRect/>
                          </a:stretch>
                        </pic:blipFill>
                        <pic:spPr bwMode="auto">
                          <a:xfrm>
                            <a:off x="0" y="0"/>
                            <a:ext cx="2910205" cy="1160780"/>
                          </a:xfrm>
                          <a:prstGeom prst="rect">
                            <a:avLst/>
                          </a:prstGeom>
                          <a:noFill/>
                          <a:ln w="9525">
                            <a:noFill/>
                            <a:miter lim="800000"/>
                            <a:headEnd/>
                            <a:tailEnd/>
                          </a:ln>
                        </pic:spPr>
                      </pic:pic>
                    </a:graphicData>
                  </a:graphic>
                </wp:inline>
              </w:drawing>
            </w:r>
          </w:p>
          <w:p w:rsidR="002A361B" w:rsidRPr="00891219" w:rsidRDefault="002A361B" w:rsidP="00CD591C">
            <w:pPr>
              <w:jc w:val="center"/>
              <w:rPr>
                <w:b/>
                <w:i/>
              </w:rPr>
            </w:pPr>
            <w:r w:rsidRPr="00891219">
              <w:rPr>
                <w:b/>
                <w:i/>
              </w:rPr>
              <w:t>a</w:t>
            </w:r>
          </w:p>
        </w:tc>
        <w:tc>
          <w:tcPr>
            <w:tcW w:w="4644" w:type="dxa"/>
          </w:tcPr>
          <w:p w:rsidR="002A361B" w:rsidRPr="00891219" w:rsidRDefault="002A361B" w:rsidP="00CD591C">
            <w:pPr>
              <w:jc w:val="center"/>
              <w:rPr>
                <w:b/>
                <w:i/>
              </w:rPr>
            </w:pPr>
            <w:r>
              <w:rPr>
                <w:b/>
                <w:i/>
                <w:noProof/>
              </w:rPr>
              <w:drawing>
                <wp:inline distT="0" distB="0" distL="0" distR="0">
                  <wp:extent cx="1598295" cy="1637665"/>
                  <wp:effectExtent l="19050" t="0" r="190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677" cstate="print"/>
                          <a:srcRect/>
                          <a:stretch>
                            <a:fillRect/>
                          </a:stretch>
                        </pic:blipFill>
                        <pic:spPr bwMode="auto">
                          <a:xfrm>
                            <a:off x="0" y="0"/>
                            <a:ext cx="1598295" cy="1637665"/>
                          </a:xfrm>
                          <a:prstGeom prst="rect">
                            <a:avLst/>
                          </a:prstGeom>
                          <a:noFill/>
                          <a:ln w="9525">
                            <a:noFill/>
                            <a:miter lim="800000"/>
                            <a:headEnd/>
                            <a:tailEnd/>
                          </a:ln>
                        </pic:spPr>
                      </pic:pic>
                    </a:graphicData>
                  </a:graphic>
                </wp:inline>
              </w:drawing>
            </w:r>
          </w:p>
          <w:p w:rsidR="002A361B" w:rsidRPr="00891219" w:rsidRDefault="002A361B" w:rsidP="00CD591C">
            <w:pPr>
              <w:jc w:val="center"/>
              <w:rPr>
                <w:b/>
                <w:i/>
              </w:rPr>
            </w:pPr>
            <w:r w:rsidRPr="00891219">
              <w:rPr>
                <w:b/>
                <w:i/>
              </w:rPr>
              <w:t>b</w:t>
            </w:r>
          </w:p>
        </w:tc>
      </w:tr>
    </w:tbl>
    <w:p w:rsidR="002A361B" w:rsidRDefault="002A361B" w:rsidP="002A361B">
      <w:pPr>
        <w:ind w:firstLine="397"/>
        <w:jc w:val="center"/>
        <w:rPr>
          <w:sz w:val="22"/>
          <w:szCs w:val="22"/>
        </w:rPr>
      </w:pPr>
      <w:r w:rsidRPr="008D5500">
        <w:rPr>
          <w:sz w:val="22"/>
          <w:szCs w:val="22"/>
        </w:rPr>
        <w:t xml:space="preserve">2.45. att. </w:t>
      </w:r>
      <w:r>
        <w:rPr>
          <w:sz w:val="22"/>
          <w:szCs w:val="22"/>
        </w:rPr>
        <w:t>B</w:t>
      </w:r>
      <w:r w:rsidRPr="008D5500">
        <w:rPr>
          <w:sz w:val="22"/>
          <w:szCs w:val="22"/>
        </w:rPr>
        <w:t>arošanas avotu</w:t>
      </w:r>
      <w:r>
        <w:rPr>
          <w:sz w:val="22"/>
          <w:szCs w:val="22"/>
        </w:rPr>
        <w:t xml:space="preserve"> (</w:t>
      </w:r>
      <w:r w:rsidRPr="002B5294">
        <w:rPr>
          <w:i/>
          <w:sz w:val="22"/>
          <w:szCs w:val="22"/>
        </w:rPr>
        <w:t>a</w:t>
      </w:r>
      <w:r>
        <w:rPr>
          <w:sz w:val="22"/>
          <w:szCs w:val="22"/>
        </w:rPr>
        <w:t>) un saules moduļu (</w:t>
      </w:r>
      <w:r w:rsidRPr="002B5294">
        <w:rPr>
          <w:i/>
          <w:sz w:val="22"/>
          <w:szCs w:val="22"/>
        </w:rPr>
        <w:t>b)</w:t>
      </w:r>
      <w:r w:rsidRPr="008D5500">
        <w:rPr>
          <w:sz w:val="22"/>
          <w:szCs w:val="22"/>
        </w:rPr>
        <w:t xml:space="preserve"> paralēlo slēguma shēma</w:t>
      </w:r>
      <w:r>
        <w:rPr>
          <w:sz w:val="22"/>
          <w:szCs w:val="22"/>
        </w:rPr>
        <w:t xml:space="preserve">: 1 – saules modulis, </w:t>
      </w:r>
    </w:p>
    <w:p w:rsidR="002A361B" w:rsidRPr="008D5500" w:rsidRDefault="002A361B" w:rsidP="002A361B">
      <w:pPr>
        <w:ind w:firstLine="397"/>
        <w:jc w:val="center"/>
        <w:rPr>
          <w:sz w:val="22"/>
          <w:szCs w:val="22"/>
        </w:rPr>
      </w:pPr>
      <w:r>
        <w:rPr>
          <w:sz w:val="22"/>
          <w:szCs w:val="22"/>
        </w:rPr>
        <w:t>2 - drošinātājs, 3 - blokdiode</w:t>
      </w:r>
      <w:r w:rsidRPr="008D5500">
        <w:rPr>
          <w:sz w:val="22"/>
          <w:szCs w:val="22"/>
        </w:rPr>
        <w:t>.</w:t>
      </w:r>
    </w:p>
    <w:p w:rsidR="002A361B" w:rsidRPr="008D5500" w:rsidRDefault="002A361B" w:rsidP="002A361B">
      <w:pPr>
        <w:ind w:firstLine="397"/>
        <w:rPr>
          <w:sz w:val="22"/>
          <w:szCs w:val="22"/>
        </w:rPr>
      </w:pPr>
    </w:p>
    <w:p w:rsidR="002A361B" w:rsidRDefault="002A361B" w:rsidP="002A361B">
      <w:pPr>
        <w:ind w:firstLine="397"/>
        <w:jc w:val="both"/>
      </w:pPr>
      <w:r w:rsidRPr="008D5500">
        <w:t>Ļoti svarīgi šajā gadījumā ir prasība, lai visu paralēli saslēdzamo barošanas avotu EDS un iekšējas pretestības būtu vienādas. Pretējā gadījumā barošanas avoti ar mazāko EDS var da</w:t>
      </w:r>
      <w:r w:rsidRPr="008D5500">
        <w:t>r</w:t>
      </w:r>
      <w:r w:rsidRPr="008D5500">
        <w:t>boties ka strāvas patērētāji, bet avoti ar mazāku iekšējo pretestību tiek vairāk noslogoti un līdz ar to ātrāk izlādējas.</w:t>
      </w:r>
    </w:p>
    <w:p w:rsidR="002A361B" w:rsidRPr="008D5500" w:rsidRDefault="002A361B" w:rsidP="002A361B">
      <w:pPr>
        <w:ind w:firstLine="397"/>
        <w:jc w:val="both"/>
      </w:pPr>
      <w:r>
        <w:t>Saules modulēs jāaizsarga ar bloka diodēm un drošinātājiem (2.45. att. b). Slodzes strāva atrodas diapazonā 13,5 – 15 A. Slodzes spriegums 15-17 V.</w:t>
      </w:r>
    </w:p>
    <w:p w:rsidR="002A361B" w:rsidRPr="008D5500" w:rsidRDefault="002A361B" w:rsidP="002A361B">
      <w:pPr>
        <w:ind w:firstLine="397"/>
        <w:jc w:val="both"/>
      </w:pPr>
      <w:r w:rsidRPr="008D5500">
        <w:t xml:space="preserve">Paralēli saslēdzamo elementu skaitu </w:t>
      </w:r>
      <w:r w:rsidRPr="008D5500">
        <w:rPr>
          <w:i/>
        </w:rPr>
        <w:t>m</w:t>
      </w:r>
      <w:r w:rsidRPr="008D5500">
        <w:t xml:space="preserve"> nosaka pēc formulas</w:t>
      </w:r>
    </w:p>
    <w:p w:rsidR="002A361B" w:rsidRPr="008D5500" w:rsidRDefault="002A361B" w:rsidP="002A361B">
      <w:pPr>
        <w:ind w:left="2880" w:firstLine="720"/>
        <w:jc w:val="both"/>
      </w:pPr>
      <w:r w:rsidRPr="008D5500">
        <w:rPr>
          <w:position w:val="-30"/>
        </w:rPr>
        <w:object w:dxaOrig="880" w:dyaOrig="680">
          <v:shape id="_x0000_i1278" type="#_x0000_t75" style="width:44pt;height:33.5pt" o:ole="">
            <v:imagedata r:id="rId678" o:title=""/>
          </v:shape>
          <o:OLEObject Type="Embed" ProgID="Equation.3" ShapeID="_x0000_i1278" DrawAspect="Content" ObjectID="_1390999778" r:id="rId679"/>
        </w:object>
      </w:r>
    </w:p>
    <w:p w:rsidR="002A361B" w:rsidRPr="008D5500" w:rsidRDefault="002A361B" w:rsidP="002A361B">
      <w:pPr>
        <w:ind w:firstLine="397"/>
        <w:jc w:val="both"/>
      </w:pPr>
      <w:r w:rsidRPr="008D5500">
        <w:t>Baterijas EDS šai gadījumā ir vienlīdzīgs elementa EDS:</w:t>
      </w:r>
    </w:p>
    <w:p w:rsidR="002A361B" w:rsidRPr="008D5500" w:rsidRDefault="002A361B" w:rsidP="002A361B">
      <w:pPr>
        <w:ind w:left="2880" w:firstLine="720"/>
        <w:jc w:val="both"/>
      </w:pPr>
      <w:r w:rsidRPr="008D5500">
        <w:rPr>
          <w:i/>
        </w:rPr>
        <w:t>E = E</w:t>
      </w:r>
      <w:r w:rsidRPr="008D5500">
        <w:rPr>
          <w:vertAlign w:val="subscript"/>
        </w:rPr>
        <w:t>0</w:t>
      </w:r>
      <w:r w:rsidRPr="008D5500">
        <w:t xml:space="preserve">. </w:t>
      </w:r>
      <w:r w:rsidRPr="008D5500">
        <w:tab/>
      </w:r>
      <w:r w:rsidRPr="008D5500">
        <w:tab/>
      </w:r>
      <w:r w:rsidRPr="008D5500">
        <w:tab/>
      </w:r>
      <w:r w:rsidRPr="008D5500">
        <w:tab/>
      </w:r>
      <w:r w:rsidRPr="008D5500">
        <w:tab/>
        <w:t>(2.59)</w:t>
      </w:r>
    </w:p>
    <w:p w:rsidR="002A361B" w:rsidRPr="008D5500" w:rsidRDefault="002A361B" w:rsidP="002A361B">
      <w:pPr>
        <w:ind w:firstLine="397"/>
        <w:jc w:val="both"/>
      </w:pPr>
      <w:r w:rsidRPr="008D5500">
        <w:t>Baterijas iekšēja pretestība</w:t>
      </w:r>
    </w:p>
    <w:p w:rsidR="002A361B" w:rsidRPr="008D5500" w:rsidRDefault="002A361B" w:rsidP="002A361B">
      <w:pPr>
        <w:ind w:left="2880" w:firstLine="720"/>
        <w:jc w:val="both"/>
      </w:pPr>
      <w:r w:rsidRPr="008D5500">
        <w:rPr>
          <w:position w:val="-24"/>
        </w:rPr>
        <w:object w:dxaOrig="900" w:dyaOrig="620">
          <v:shape id="_x0000_i1279" type="#_x0000_t75" style="width:45pt;height:31pt" o:ole="">
            <v:imagedata r:id="rId680" o:title=""/>
          </v:shape>
          <o:OLEObject Type="Embed" ProgID="Equation.3" ShapeID="_x0000_i1279" DrawAspect="Content" ObjectID="_1390999779" r:id="rId681"/>
        </w:object>
      </w:r>
      <w:r w:rsidRPr="008D5500">
        <w:t xml:space="preserve"> </w:t>
      </w:r>
      <w:r w:rsidRPr="008D5500">
        <w:tab/>
      </w:r>
      <w:r w:rsidRPr="008D5500">
        <w:tab/>
      </w:r>
      <w:r w:rsidRPr="008D5500">
        <w:tab/>
      </w:r>
      <w:r w:rsidRPr="008D5500">
        <w:tab/>
      </w:r>
      <w:r>
        <w:tab/>
      </w:r>
      <w:r w:rsidRPr="008D5500">
        <w:t>(2.60)</w:t>
      </w:r>
    </w:p>
    <w:p w:rsidR="002A361B" w:rsidRPr="008D5500" w:rsidRDefault="002A361B" w:rsidP="002A361B">
      <w:pPr>
        <w:ind w:firstLine="397"/>
        <w:jc w:val="both"/>
      </w:pPr>
      <w:r w:rsidRPr="008D5500">
        <w:t>Strāva ķēdē</w:t>
      </w:r>
    </w:p>
    <w:p w:rsidR="002A361B" w:rsidRPr="008D5500" w:rsidRDefault="002A361B" w:rsidP="002A361B">
      <w:pPr>
        <w:ind w:left="2880" w:firstLine="720"/>
        <w:jc w:val="both"/>
      </w:pPr>
      <w:r w:rsidRPr="008D5500">
        <w:rPr>
          <w:position w:val="-54"/>
        </w:rPr>
        <w:object w:dxaOrig="2120" w:dyaOrig="920">
          <v:shape id="_x0000_i1280" type="#_x0000_t75" style="width:105.5pt;height:46pt" o:ole="">
            <v:imagedata r:id="rId682" o:title=""/>
          </v:shape>
          <o:OLEObject Type="Embed" ProgID="Equation.3" ShapeID="_x0000_i1280" DrawAspect="Content" ObjectID="_1390999780" r:id="rId683"/>
        </w:object>
      </w:r>
    </w:p>
    <w:p w:rsidR="002A361B" w:rsidRPr="008D5500" w:rsidRDefault="002A361B" w:rsidP="002A361B">
      <w:pPr>
        <w:ind w:firstLine="397"/>
        <w:jc w:val="both"/>
      </w:pPr>
      <w:r w:rsidRPr="008D5500">
        <w:t>Ķēdes spaiļu spriegums</w:t>
      </w:r>
    </w:p>
    <w:p w:rsidR="002A361B" w:rsidRPr="008D5500" w:rsidRDefault="002A361B" w:rsidP="002A361B">
      <w:pPr>
        <w:ind w:left="2880" w:firstLine="720"/>
        <w:jc w:val="both"/>
      </w:pPr>
      <w:r w:rsidRPr="008D5500">
        <w:rPr>
          <w:position w:val="-24"/>
        </w:rPr>
        <w:object w:dxaOrig="2500" w:dyaOrig="620">
          <v:shape id="_x0000_i1281" type="#_x0000_t75" style="width:126pt;height:31pt" o:ole="">
            <v:imagedata r:id="rId684" o:title=""/>
          </v:shape>
          <o:OLEObject Type="Embed" ProgID="Equation.3" ShapeID="_x0000_i1281" DrawAspect="Content" ObjectID="_1390999781" r:id="rId685"/>
        </w:object>
      </w:r>
    </w:p>
    <w:p w:rsidR="002A361B" w:rsidRPr="008D5500" w:rsidRDefault="002A361B" w:rsidP="002A361B">
      <w:pPr>
        <w:ind w:firstLine="397"/>
        <w:jc w:val="both"/>
      </w:pPr>
      <w:r w:rsidRPr="008D5500">
        <w:t>Baterijas izlādes strāva</w:t>
      </w:r>
    </w:p>
    <w:p w:rsidR="002A361B" w:rsidRPr="008D5500" w:rsidRDefault="002A361B" w:rsidP="002A361B">
      <w:pPr>
        <w:ind w:left="2880" w:firstLine="720"/>
        <w:jc w:val="both"/>
      </w:pPr>
      <w:r w:rsidRPr="008D5500">
        <w:rPr>
          <w:i/>
        </w:rPr>
        <w:t>I</w:t>
      </w:r>
      <w:r w:rsidRPr="008D5500">
        <w:rPr>
          <w:i/>
          <w:vertAlign w:val="subscript"/>
        </w:rPr>
        <w:t>b.izl.</w:t>
      </w:r>
      <w:r w:rsidRPr="008D5500">
        <w:t xml:space="preserve"> = </w:t>
      </w:r>
      <w:r w:rsidRPr="008D5500">
        <w:rPr>
          <w:i/>
        </w:rPr>
        <w:t>m∙I</w:t>
      </w:r>
      <w:r w:rsidRPr="008D5500">
        <w:rPr>
          <w:i/>
          <w:vertAlign w:val="subscript"/>
        </w:rPr>
        <w:t>izl.</w:t>
      </w:r>
      <w:r w:rsidRPr="008D5500">
        <w:t>.</w:t>
      </w:r>
    </w:p>
    <w:p w:rsidR="002A361B" w:rsidRPr="008D5500" w:rsidRDefault="002A361B" w:rsidP="002A361B">
      <w:pPr>
        <w:ind w:firstLine="397"/>
        <w:jc w:val="both"/>
      </w:pPr>
      <w:r w:rsidRPr="008D5500">
        <w:rPr>
          <w:b/>
          <w:i/>
        </w:rPr>
        <w:t>Jauktais slēgums</w:t>
      </w:r>
      <w:r w:rsidRPr="008D5500">
        <w:t>. Jaukto (grupas) slēgumu lieto, kad nepieciešams iegūt gan lielāku spriegumu, gan strāvu, nekā spēj dot viens elements (2.4</w:t>
      </w:r>
      <w:r>
        <w:t>6</w:t>
      </w:r>
      <w:r w:rsidRPr="008D5500">
        <w:t>. att.).</w:t>
      </w:r>
    </w:p>
    <w:p w:rsidR="002A361B" w:rsidRPr="008D5500" w:rsidRDefault="002A361B" w:rsidP="002A361B">
      <w:pPr>
        <w:ind w:firstLine="397"/>
        <w:jc w:val="both"/>
      </w:pPr>
      <w:r w:rsidRPr="008D5500">
        <w:t>Saslēdzamo elementu skaitu nosaka pēc formulām:</w:t>
      </w:r>
    </w:p>
    <w:p w:rsidR="002A361B" w:rsidRPr="008D5500" w:rsidRDefault="002A361B" w:rsidP="002A361B">
      <w:pPr>
        <w:ind w:left="1440" w:firstLine="720"/>
        <w:jc w:val="both"/>
      </w:pPr>
      <w:r w:rsidRPr="008D5500">
        <w:rPr>
          <w:position w:val="-30"/>
        </w:rPr>
        <w:object w:dxaOrig="720" w:dyaOrig="680">
          <v:shape id="_x0000_i1282" type="#_x0000_t75" style="width:36.5pt;height:33.5pt" o:ole="">
            <v:imagedata r:id="rId686" o:title=""/>
          </v:shape>
          <o:OLEObject Type="Embed" ProgID="Equation.3" ShapeID="_x0000_i1282" DrawAspect="Content" ObjectID="_1390999782" r:id="rId687"/>
        </w:object>
      </w:r>
      <w:r w:rsidRPr="008D5500">
        <w:t xml:space="preserve"> - virknē slēgto elementu skaits,</w:t>
      </w:r>
    </w:p>
    <w:p w:rsidR="002A361B" w:rsidRPr="008D5500" w:rsidRDefault="002A361B" w:rsidP="002A361B">
      <w:pPr>
        <w:ind w:left="1440" w:firstLine="720"/>
        <w:jc w:val="both"/>
      </w:pPr>
      <w:r w:rsidRPr="008D5500">
        <w:rPr>
          <w:position w:val="-30"/>
        </w:rPr>
        <w:object w:dxaOrig="840" w:dyaOrig="680">
          <v:shape id="_x0000_i1283" type="#_x0000_t75" style="width:42pt;height:33.5pt" o:ole="">
            <v:imagedata r:id="rId688" o:title=""/>
          </v:shape>
          <o:OLEObject Type="Embed" ProgID="Equation.3" ShapeID="_x0000_i1283" DrawAspect="Content" ObjectID="_1390999783" r:id="rId689"/>
        </w:object>
      </w:r>
      <w:r w:rsidRPr="008D5500">
        <w:t xml:space="preserve"> - paralēlo zaru skaits.</w:t>
      </w:r>
    </w:p>
    <w:p w:rsidR="002A361B" w:rsidRPr="008D5500" w:rsidRDefault="002A361B" w:rsidP="002A361B">
      <w:pPr>
        <w:ind w:firstLine="397"/>
        <w:jc w:val="both"/>
      </w:pPr>
      <w:r w:rsidRPr="008D5500">
        <w:t>Baterijas EDS</w:t>
      </w:r>
    </w:p>
    <w:p w:rsidR="002A361B" w:rsidRDefault="002A361B" w:rsidP="002A361B">
      <w:pPr>
        <w:ind w:left="2880" w:firstLine="720"/>
        <w:jc w:val="both"/>
      </w:pPr>
      <w:r w:rsidRPr="008D5500">
        <w:rPr>
          <w:i/>
        </w:rPr>
        <w:t>E</w:t>
      </w:r>
      <w:r w:rsidRPr="008D5500">
        <w:rPr>
          <w:i/>
          <w:vertAlign w:val="subscript"/>
        </w:rPr>
        <w:t>b</w:t>
      </w:r>
      <w:r w:rsidRPr="008D5500">
        <w:rPr>
          <w:i/>
        </w:rPr>
        <w:t xml:space="preserve"> = n∙E</w:t>
      </w:r>
      <w:r w:rsidRPr="008D5500">
        <w:rPr>
          <w:vertAlign w:val="subscript"/>
        </w:rPr>
        <w:t>0</w:t>
      </w:r>
      <w:r w:rsidRPr="008D5500">
        <w:t xml:space="preserve">. </w:t>
      </w:r>
      <w:r w:rsidRPr="008D5500">
        <w:tab/>
      </w:r>
      <w:r w:rsidRPr="008D5500">
        <w:tab/>
      </w:r>
      <w:r w:rsidRPr="008D5500">
        <w:tab/>
      </w:r>
      <w:r w:rsidRPr="008D5500">
        <w:tab/>
      </w:r>
      <w:r>
        <w:tab/>
      </w:r>
      <w:r w:rsidRPr="008D5500">
        <w:t>(2.61)</w:t>
      </w:r>
    </w:p>
    <w:p w:rsidR="002A361B" w:rsidRPr="008D5500" w:rsidRDefault="002A361B" w:rsidP="002A361B">
      <w:pPr>
        <w:ind w:left="2880" w:firstLine="720"/>
        <w:jc w:val="both"/>
      </w:pPr>
    </w:p>
    <w:tbl>
      <w:tblPr>
        <w:tblW w:w="0" w:type="auto"/>
        <w:tblLook w:val="01E0"/>
      </w:tblPr>
      <w:tblGrid>
        <w:gridCol w:w="5797"/>
        <w:gridCol w:w="3489"/>
      </w:tblGrid>
      <w:tr w:rsidR="002A361B" w:rsidRPr="00711728" w:rsidTr="00CD591C">
        <w:tc>
          <w:tcPr>
            <w:tcW w:w="5931" w:type="dxa"/>
          </w:tcPr>
          <w:p w:rsidR="002A361B" w:rsidRPr="00711728" w:rsidRDefault="002A361B" w:rsidP="00CD591C">
            <w:pPr>
              <w:jc w:val="center"/>
              <w:rPr>
                <w:b/>
                <w:i/>
              </w:rPr>
            </w:pPr>
            <w:r>
              <w:rPr>
                <w:b/>
                <w:i/>
                <w:noProof/>
              </w:rPr>
              <w:drawing>
                <wp:inline distT="0" distB="0" distL="0" distR="0">
                  <wp:extent cx="3498850" cy="2226310"/>
                  <wp:effectExtent l="19050" t="0" r="635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690" cstate="print"/>
                          <a:srcRect/>
                          <a:stretch>
                            <a:fillRect/>
                          </a:stretch>
                        </pic:blipFill>
                        <pic:spPr bwMode="auto">
                          <a:xfrm>
                            <a:off x="0" y="0"/>
                            <a:ext cx="3498850" cy="2226310"/>
                          </a:xfrm>
                          <a:prstGeom prst="rect">
                            <a:avLst/>
                          </a:prstGeom>
                          <a:noFill/>
                          <a:ln w="9525">
                            <a:noFill/>
                            <a:miter lim="800000"/>
                            <a:headEnd/>
                            <a:tailEnd/>
                          </a:ln>
                        </pic:spPr>
                      </pic:pic>
                    </a:graphicData>
                  </a:graphic>
                </wp:inline>
              </w:drawing>
            </w:r>
          </w:p>
          <w:p w:rsidR="002A361B" w:rsidRPr="00711728" w:rsidRDefault="002A361B" w:rsidP="00CD591C">
            <w:pPr>
              <w:jc w:val="center"/>
              <w:rPr>
                <w:b/>
                <w:i/>
              </w:rPr>
            </w:pPr>
            <w:r w:rsidRPr="00711728">
              <w:rPr>
                <w:b/>
                <w:i/>
              </w:rPr>
              <w:t>a</w:t>
            </w:r>
          </w:p>
        </w:tc>
        <w:tc>
          <w:tcPr>
            <w:tcW w:w="3359" w:type="dxa"/>
          </w:tcPr>
          <w:p w:rsidR="002A361B" w:rsidRPr="00711728" w:rsidRDefault="002A361B" w:rsidP="00CD591C">
            <w:pPr>
              <w:jc w:val="center"/>
              <w:rPr>
                <w:b/>
                <w:i/>
              </w:rPr>
            </w:pPr>
            <w:r>
              <w:rPr>
                <w:noProof/>
              </w:rPr>
              <w:drawing>
                <wp:inline distT="0" distB="0" distL="0" distR="0">
                  <wp:extent cx="2059305" cy="2226310"/>
                  <wp:effectExtent l="1905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691" cstate="print"/>
                          <a:srcRect/>
                          <a:stretch>
                            <a:fillRect/>
                          </a:stretch>
                        </pic:blipFill>
                        <pic:spPr bwMode="auto">
                          <a:xfrm>
                            <a:off x="0" y="0"/>
                            <a:ext cx="2059305" cy="2226310"/>
                          </a:xfrm>
                          <a:prstGeom prst="rect">
                            <a:avLst/>
                          </a:prstGeom>
                          <a:noFill/>
                          <a:ln w="9525">
                            <a:noFill/>
                            <a:miter lim="800000"/>
                            <a:headEnd/>
                            <a:tailEnd/>
                          </a:ln>
                        </pic:spPr>
                      </pic:pic>
                    </a:graphicData>
                  </a:graphic>
                </wp:inline>
              </w:drawing>
            </w:r>
          </w:p>
          <w:p w:rsidR="002A361B" w:rsidRPr="00711728" w:rsidRDefault="002A361B" w:rsidP="00CD591C">
            <w:pPr>
              <w:jc w:val="center"/>
              <w:rPr>
                <w:b/>
                <w:i/>
              </w:rPr>
            </w:pPr>
            <w:r w:rsidRPr="00711728">
              <w:rPr>
                <w:b/>
                <w:i/>
              </w:rPr>
              <w:t>b</w:t>
            </w:r>
          </w:p>
        </w:tc>
      </w:tr>
    </w:tbl>
    <w:p w:rsidR="002A361B" w:rsidRDefault="002A361B" w:rsidP="002A361B">
      <w:pPr>
        <w:ind w:firstLine="397"/>
        <w:jc w:val="center"/>
        <w:rPr>
          <w:sz w:val="22"/>
          <w:szCs w:val="22"/>
        </w:rPr>
      </w:pPr>
      <w:r w:rsidRPr="00711728">
        <w:rPr>
          <w:sz w:val="22"/>
          <w:szCs w:val="22"/>
        </w:rPr>
        <w:t>2.46. att. Barošanas avotu (</w:t>
      </w:r>
      <w:r w:rsidRPr="00891219">
        <w:rPr>
          <w:i/>
          <w:sz w:val="22"/>
          <w:szCs w:val="22"/>
        </w:rPr>
        <w:t>a</w:t>
      </w:r>
      <w:r w:rsidRPr="00711728">
        <w:rPr>
          <w:sz w:val="22"/>
          <w:szCs w:val="22"/>
        </w:rPr>
        <w:t>) un saules elementu (</w:t>
      </w:r>
      <w:r w:rsidRPr="00891219">
        <w:rPr>
          <w:i/>
          <w:sz w:val="22"/>
          <w:szCs w:val="22"/>
        </w:rPr>
        <w:t>b</w:t>
      </w:r>
      <w:r w:rsidRPr="00711728">
        <w:rPr>
          <w:sz w:val="22"/>
          <w:szCs w:val="22"/>
        </w:rPr>
        <w:t xml:space="preserve">) jauktā slēguma shēma: 1 – saules baterija; </w:t>
      </w:r>
    </w:p>
    <w:p w:rsidR="002A361B" w:rsidRPr="00711728" w:rsidRDefault="002A361B" w:rsidP="002A361B">
      <w:pPr>
        <w:ind w:firstLine="397"/>
        <w:jc w:val="center"/>
        <w:rPr>
          <w:sz w:val="22"/>
          <w:szCs w:val="22"/>
        </w:rPr>
      </w:pPr>
      <w:r w:rsidRPr="00711728">
        <w:rPr>
          <w:sz w:val="22"/>
          <w:szCs w:val="22"/>
        </w:rPr>
        <w:t xml:space="preserve">2 – panelis, 3 – modulis, 4 – šūna; 5 – drošinātājs; 6 – blokdiode. </w:t>
      </w:r>
    </w:p>
    <w:p w:rsidR="002A361B" w:rsidRPr="008D5500" w:rsidRDefault="002A361B" w:rsidP="002A361B">
      <w:pPr>
        <w:ind w:firstLine="397"/>
      </w:pPr>
    </w:p>
    <w:p w:rsidR="002A361B" w:rsidRPr="008D5500" w:rsidRDefault="002A361B" w:rsidP="002A361B">
      <w:pPr>
        <w:ind w:firstLine="397"/>
        <w:jc w:val="both"/>
      </w:pPr>
      <w:r w:rsidRPr="008D5500">
        <w:t>Baterijas iekšēja pretestība</w:t>
      </w:r>
    </w:p>
    <w:p w:rsidR="002A361B" w:rsidRPr="008D5500" w:rsidRDefault="002A361B" w:rsidP="002A361B">
      <w:pPr>
        <w:ind w:left="2880" w:firstLine="720"/>
        <w:jc w:val="both"/>
      </w:pPr>
      <w:r w:rsidRPr="008D5500">
        <w:rPr>
          <w:position w:val="-24"/>
        </w:rPr>
        <w:object w:dxaOrig="1160" w:dyaOrig="620">
          <v:shape id="_x0000_i1284" type="#_x0000_t75" style="width:59pt;height:31pt" o:ole="">
            <v:imagedata r:id="rId692" o:title=""/>
          </v:shape>
          <o:OLEObject Type="Embed" ProgID="Equation.3" ShapeID="_x0000_i1284" DrawAspect="Content" ObjectID="_1390999784" r:id="rId693"/>
        </w:object>
      </w:r>
      <w:r w:rsidRPr="008D5500">
        <w:t xml:space="preserve"> </w:t>
      </w:r>
      <w:r w:rsidRPr="008D5500">
        <w:tab/>
      </w:r>
      <w:r w:rsidRPr="008D5500">
        <w:tab/>
      </w:r>
      <w:r w:rsidRPr="008D5500">
        <w:tab/>
      </w:r>
      <w:r w:rsidRPr="008D5500">
        <w:tab/>
      </w:r>
      <w:r>
        <w:tab/>
      </w:r>
      <w:r w:rsidRPr="008D5500">
        <w:t>(2.62)</w:t>
      </w:r>
    </w:p>
    <w:p w:rsidR="002A361B" w:rsidRPr="008D5500" w:rsidRDefault="002A361B" w:rsidP="002A361B">
      <w:pPr>
        <w:ind w:firstLine="397"/>
        <w:jc w:val="both"/>
      </w:pPr>
      <w:r w:rsidRPr="008D5500">
        <w:t>Strāva ķēdē</w:t>
      </w:r>
    </w:p>
    <w:p w:rsidR="002A361B" w:rsidRPr="008D5500" w:rsidRDefault="002A361B" w:rsidP="002A361B">
      <w:pPr>
        <w:ind w:left="2160" w:firstLine="720"/>
        <w:jc w:val="both"/>
      </w:pPr>
      <w:r w:rsidRPr="008D5500">
        <w:rPr>
          <w:position w:val="-54"/>
        </w:rPr>
        <w:object w:dxaOrig="2380" w:dyaOrig="920">
          <v:shape id="_x0000_i1285" type="#_x0000_t75" style="width:119.5pt;height:46pt" o:ole="">
            <v:imagedata r:id="rId694" o:title=""/>
          </v:shape>
          <o:OLEObject Type="Embed" ProgID="Equation.3" ShapeID="_x0000_i1285" DrawAspect="Content" ObjectID="_1390999785" r:id="rId695"/>
        </w:object>
      </w:r>
    </w:p>
    <w:p w:rsidR="002A361B" w:rsidRPr="008D5500" w:rsidRDefault="002A361B" w:rsidP="002A361B">
      <w:pPr>
        <w:ind w:firstLine="397"/>
        <w:jc w:val="both"/>
      </w:pPr>
      <w:r w:rsidRPr="008D5500">
        <w:t>Ķēdes spaiļu spriegums</w:t>
      </w:r>
    </w:p>
    <w:p w:rsidR="002A361B" w:rsidRPr="008D5500" w:rsidRDefault="002A361B" w:rsidP="002A361B">
      <w:pPr>
        <w:ind w:left="2160" w:firstLine="720"/>
        <w:jc w:val="both"/>
      </w:pPr>
      <w:r w:rsidRPr="008D5500">
        <w:rPr>
          <w:position w:val="-24"/>
        </w:rPr>
        <w:object w:dxaOrig="3340" w:dyaOrig="620">
          <v:shape id="_x0000_i1286" type="#_x0000_t75" style="width:167.5pt;height:31pt" o:ole="">
            <v:imagedata r:id="rId696" o:title=""/>
          </v:shape>
          <o:OLEObject Type="Embed" ProgID="Equation.3" ShapeID="_x0000_i1286" DrawAspect="Content" ObjectID="_1390999786" r:id="rId697"/>
        </w:object>
      </w:r>
    </w:p>
    <w:p w:rsidR="002A361B" w:rsidRPr="008D5500" w:rsidRDefault="002A361B" w:rsidP="002A361B">
      <w:pPr>
        <w:jc w:val="both"/>
      </w:pPr>
      <w:r w:rsidRPr="008D5500">
        <w:t xml:space="preserve">kur </w:t>
      </w:r>
      <w:r w:rsidRPr="008D5500">
        <w:rPr>
          <w:position w:val="-24"/>
        </w:rPr>
        <w:object w:dxaOrig="900" w:dyaOrig="620">
          <v:shape id="_x0000_i1287" type="#_x0000_t75" style="width:45pt;height:31pt" o:ole="">
            <v:imagedata r:id="rId698" o:title=""/>
          </v:shape>
          <o:OLEObject Type="Embed" ProgID="Equation.3" ShapeID="_x0000_i1287" DrawAspect="Content" ObjectID="_1390999787" r:id="rId699"/>
        </w:object>
      </w:r>
      <w:r w:rsidRPr="008D5500">
        <w:t>- kopējais sprieguma kritums uz elementu iekšējās pretestības.</w:t>
      </w:r>
    </w:p>
    <w:p w:rsidR="002A361B" w:rsidRPr="008D5500" w:rsidRDefault="002A361B" w:rsidP="002A361B">
      <w:pPr>
        <w:ind w:firstLine="397"/>
        <w:jc w:val="both"/>
      </w:pPr>
      <w:r w:rsidRPr="008D5500">
        <w:t>Baterijas izlādes strāva</w:t>
      </w:r>
    </w:p>
    <w:p w:rsidR="002A361B" w:rsidRPr="008D5500" w:rsidRDefault="002A361B" w:rsidP="002A361B">
      <w:pPr>
        <w:ind w:left="2880" w:firstLine="720"/>
        <w:jc w:val="both"/>
      </w:pPr>
      <w:r w:rsidRPr="008D5500">
        <w:rPr>
          <w:i/>
        </w:rPr>
        <w:t>I = m∙I</w:t>
      </w:r>
      <w:r w:rsidRPr="008D5500">
        <w:rPr>
          <w:i/>
          <w:vertAlign w:val="subscript"/>
        </w:rPr>
        <w:t>izl.</w:t>
      </w:r>
      <w:r w:rsidRPr="008D5500">
        <w:t>.</w:t>
      </w:r>
    </w:p>
    <w:p w:rsidR="002A361B" w:rsidRPr="008D5500" w:rsidRDefault="002A361B" w:rsidP="002A361B">
      <w:pPr>
        <w:ind w:firstLine="397"/>
        <w:jc w:val="both"/>
      </w:pPr>
      <w:r w:rsidRPr="008D5500">
        <w:rPr>
          <w:b/>
          <w:i/>
        </w:rPr>
        <w:t>2.17. piemērs</w:t>
      </w:r>
      <w:r w:rsidRPr="008D5500">
        <w:t>. Noteikt akumulatoru skaitu (</w:t>
      </w:r>
      <w:r w:rsidRPr="008D5500">
        <w:rPr>
          <w:i/>
        </w:rPr>
        <w:t>E</w:t>
      </w:r>
      <w:r w:rsidRPr="008D5500">
        <w:rPr>
          <w:vertAlign w:val="subscript"/>
        </w:rPr>
        <w:t>0</w:t>
      </w:r>
      <w:r w:rsidRPr="008D5500">
        <w:t xml:space="preserve"> = 2 V, </w:t>
      </w:r>
      <w:r w:rsidRPr="008D5500">
        <w:rPr>
          <w:i/>
        </w:rPr>
        <w:t>I</w:t>
      </w:r>
      <w:r w:rsidRPr="008D5500">
        <w:rPr>
          <w:i/>
          <w:vertAlign w:val="subscript"/>
        </w:rPr>
        <w:t>izl.</w:t>
      </w:r>
      <w:r w:rsidRPr="008D5500">
        <w:t xml:space="preserve"> = 8 A) un izvēlēties slēguma veidu avārijas apgaismošanas barošanai. Visu lampu kopjauda 2,2 kW, spriegums 110 V.</w:t>
      </w:r>
    </w:p>
    <w:p w:rsidR="002A361B" w:rsidRPr="008D5500" w:rsidRDefault="002A361B" w:rsidP="002A361B">
      <w:pPr>
        <w:ind w:firstLine="397"/>
        <w:jc w:val="both"/>
      </w:pPr>
      <w:r w:rsidRPr="008D5500">
        <w:t>Atrisinājums.</w:t>
      </w:r>
    </w:p>
    <w:p w:rsidR="002A361B" w:rsidRPr="008D5500" w:rsidRDefault="002A361B" w:rsidP="002A361B">
      <w:pPr>
        <w:ind w:firstLine="397"/>
      </w:pPr>
      <w:r w:rsidRPr="008D5500">
        <w:t>1. Aprēķinam patērētāja strāvu</w:t>
      </w:r>
    </w:p>
    <w:p w:rsidR="002A361B" w:rsidRPr="008D5500" w:rsidRDefault="002A361B" w:rsidP="002A361B">
      <w:pPr>
        <w:ind w:left="2880" w:firstLine="720"/>
      </w:pPr>
      <w:r w:rsidRPr="008D5500">
        <w:rPr>
          <w:position w:val="-24"/>
        </w:rPr>
        <w:object w:dxaOrig="2140" w:dyaOrig="620">
          <v:shape id="_x0000_i1288" type="#_x0000_t75" style="width:107.5pt;height:31pt" o:ole="">
            <v:imagedata r:id="rId700" o:title=""/>
          </v:shape>
          <o:OLEObject Type="Embed" ProgID="Equation.3" ShapeID="_x0000_i1288" DrawAspect="Content" ObjectID="_1390999788" r:id="rId701"/>
        </w:object>
      </w:r>
    </w:p>
    <w:p w:rsidR="002A361B" w:rsidRPr="008D5500" w:rsidRDefault="002A361B" w:rsidP="002A361B">
      <w:pPr>
        <w:ind w:firstLine="397"/>
      </w:pPr>
      <w:r w:rsidRPr="008D5500">
        <w:t>2. Paralēlo zaru skaits</w:t>
      </w:r>
    </w:p>
    <w:p w:rsidR="002A361B" w:rsidRPr="008D5500" w:rsidRDefault="002A361B" w:rsidP="002A361B">
      <w:pPr>
        <w:ind w:left="2880" w:firstLine="720"/>
      </w:pPr>
      <w:r w:rsidRPr="008D5500">
        <w:rPr>
          <w:position w:val="-30"/>
        </w:rPr>
        <w:object w:dxaOrig="1939" w:dyaOrig="680">
          <v:shape id="_x0000_i1289" type="#_x0000_t75" style="width:96.5pt;height:33.5pt" o:ole="">
            <v:imagedata r:id="rId702" o:title=""/>
          </v:shape>
          <o:OLEObject Type="Embed" ProgID="Equation.3" ShapeID="_x0000_i1289" DrawAspect="Content" ObjectID="_1390999789" r:id="rId703"/>
        </w:object>
      </w:r>
    </w:p>
    <w:p w:rsidR="002A361B" w:rsidRPr="008D5500" w:rsidRDefault="002A361B" w:rsidP="002A361B">
      <w:pPr>
        <w:ind w:firstLine="397"/>
      </w:pPr>
      <w:r w:rsidRPr="008D5500">
        <w:t xml:space="preserve">Izvēlamies </w:t>
      </w:r>
      <w:r w:rsidRPr="00B426FE">
        <w:rPr>
          <w:i/>
        </w:rPr>
        <w:t>m</w:t>
      </w:r>
      <w:r w:rsidRPr="008D5500">
        <w:t xml:space="preserve"> = 3.</w:t>
      </w:r>
    </w:p>
    <w:p w:rsidR="002A361B" w:rsidRPr="008D5500" w:rsidRDefault="002A361B" w:rsidP="002A361B">
      <w:pPr>
        <w:ind w:firstLine="397"/>
      </w:pPr>
      <w:r w:rsidRPr="008D5500">
        <w:lastRenderedPageBreak/>
        <w:t xml:space="preserve">3. Katrā grupā jāsavieno </w:t>
      </w:r>
      <w:r w:rsidRPr="00AA6F50">
        <w:rPr>
          <w:i/>
        </w:rPr>
        <w:t>n</w:t>
      </w:r>
      <w:r w:rsidRPr="008D5500">
        <w:t xml:space="preserve"> elementu (neievērojot iekšējos sprieguma kritumus akumulat</w:t>
      </w:r>
      <w:r w:rsidRPr="008D5500">
        <w:t>o</w:t>
      </w:r>
      <w:r w:rsidRPr="008D5500">
        <w:t>ros)</w:t>
      </w:r>
    </w:p>
    <w:p w:rsidR="002A361B" w:rsidRPr="008D5500" w:rsidRDefault="002A361B" w:rsidP="002A361B">
      <w:pPr>
        <w:ind w:left="2880" w:firstLine="720"/>
      </w:pPr>
      <w:r w:rsidRPr="008D5500">
        <w:rPr>
          <w:position w:val="-30"/>
        </w:rPr>
        <w:object w:dxaOrig="1880" w:dyaOrig="680">
          <v:shape id="_x0000_i1290" type="#_x0000_t75" style="width:93.5pt;height:33.5pt" o:ole="">
            <v:imagedata r:id="rId704" o:title=""/>
          </v:shape>
          <o:OLEObject Type="Embed" ProgID="Equation.3" ShapeID="_x0000_i1290" DrawAspect="Content" ObjectID="_1390999790" r:id="rId705"/>
        </w:object>
      </w:r>
    </w:p>
    <w:p w:rsidR="002A361B" w:rsidRPr="008D5500" w:rsidRDefault="002A361B" w:rsidP="002A361B">
      <w:pPr>
        <w:ind w:firstLine="397"/>
      </w:pPr>
      <w:r w:rsidRPr="008D5500">
        <w:t>Tātad kopējais akumulatoru skaits</w:t>
      </w:r>
    </w:p>
    <w:p w:rsidR="002A361B" w:rsidRPr="008D5500" w:rsidRDefault="002A361B" w:rsidP="002A361B">
      <w:pPr>
        <w:ind w:left="2880" w:firstLine="720"/>
      </w:pPr>
      <w:r w:rsidRPr="008D5500">
        <w:rPr>
          <w:i/>
        </w:rPr>
        <w:t>N = n∙m</w:t>
      </w:r>
      <w:r w:rsidRPr="008D5500">
        <w:t xml:space="preserve"> = 55∙3 = 165.</w:t>
      </w:r>
    </w:p>
    <w:p w:rsidR="002A361B" w:rsidRDefault="002A361B" w:rsidP="002A361B">
      <w:pPr>
        <w:shd w:val="clear" w:color="auto" w:fill="FFFFFF"/>
        <w:ind w:firstLine="397"/>
        <w:jc w:val="both"/>
        <w:rPr>
          <w:color w:val="000000"/>
          <w:spacing w:val="3"/>
        </w:rPr>
      </w:pPr>
      <w:r w:rsidRPr="008D5500">
        <w:rPr>
          <w:b/>
          <w:i/>
        </w:rPr>
        <w:t>2.1</w:t>
      </w:r>
      <w:r>
        <w:rPr>
          <w:b/>
          <w:i/>
        </w:rPr>
        <w:t>8</w:t>
      </w:r>
      <w:r w:rsidRPr="008D5500">
        <w:rPr>
          <w:b/>
          <w:i/>
        </w:rPr>
        <w:t>. piemērs</w:t>
      </w:r>
      <w:r w:rsidRPr="008D5500">
        <w:t xml:space="preserve">. </w:t>
      </w:r>
      <w:r>
        <w:rPr>
          <w:color w:val="000000"/>
          <w:spacing w:val="3"/>
        </w:rPr>
        <w:t>Mājokļa apgaismojuma tīklu ar spriegumu 12 V un jaudu 150 W baro no akumulatora baterijas uzlādētai līdz 80 A·h. Apgaismojumu ieslēdz katra vakara uz 4 stu</w:t>
      </w:r>
      <w:r>
        <w:rPr>
          <w:color w:val="000000"/>
          <w:spacing w:val="3"/>
        </w:rPr>
        <w:t>n</w:t>
      </w:r>
      <w:r>
        <w:rPr>
          <w:color w:val="000000"/>
          <w:spacing w:val="3"/>
        </w:rPr>
        <w:t xml:space="preserve">dām. Aprēķināt fotogalvanisko enerģētisko sistēmu lai uzlādētu akumulatoru bateriju. </w:t>
      </w:r>
    </w:p>
    <w:p w:rsidR="002A361B" w:rsidRDefault="002A361B" w:rsidP="002A361B">
      <w:pPr>
        <w:shd w:val="clear" w:color="auto" w:fill="FFFFFF"/>
        <w:tabs>
          <w:tab w:val="left" w:pos="576"/>
        </w:tabs>
        <w:ind w:firstLine="397"/>
        <w:jc w:val="both"/>
        <w:rPr>
          <w:color w:val="000000"/>
          <w:spacing w:val="3"/>
        </w:rPr>
      </w:pPr>
      <w:r>
        <w:rPr>
          <w:color w:val="000000"/>
          <w:spacing w:val="3"/>
        </w:rPr>
        <w:t>Atrisinājums.</w:t>
      </w:r>
    </w:p>
    <w:p w:rsidR="002A361B" w:rsidRDefault="002A361B" w:rsidP="002A361B">
      <w:pPr>
        <w:shd w:val="clear" w:color="auto" w:fill="FFFFFF"/>
        <w:tabs>
          <w:tab w:val="left" w:pos="576"/>
        </w:tabs>
        <w:ind w:firstLine="397"/>
        <w:jc w:val="both"/>
      </w:pPr>
      <w:r>
        <w:rPr>
          <w:color w:val="000000"/>
          <w:spacing w:val="3"/>
        </w:rPr>
        <w:t xml:space="preserve">1. Lai uzlādētu akumulatoru bateriju līdz 12V saules sistēmu jāaprēķina vismaz uz spriegumu 14 V. Saules šūnas nominālais spriegums </w:t>
      </w:r>
      <w:r w:rsidRPr="00DB46E8">
        <w:rPr>
          <w:i/>
          <w:color w:val="000000"/>
          <w:spacing w:val="3"/>
        </w:rPr>
        <w:t>U</w:t>
      </w:r>
      <w:r w:rsidRPr="00DB46E8">
        <w:rPr>
          <w:color w:val="000000"/>
          <w:spacing w:val="3"/>
          <w:vertAlign w:val="subscript"/>
        </w:rPr>
        <w:t>0</w:t>
      </w:r>
      <w:r>
        <w:rPr>
          <w:color w:val="000000"/>
          <w:spacing w:val="3"/>
        </w:rPr>
        <w:t xml:space="preserve"> = </w:t>
      </w:r>
      <w:r w:rsidRPr="00DB46E8">
        <w:rPr>
          <w:i/>
          <w:color w:val="000000"/>
          <w:spacing w:val="3"/>
        </w:rPr>
        <w:t>E</w:t>
      </w:r>
      <w:r w:rsidRPr="00DB46E8">
        <w:rPr>
          <w:color w:val="000000"/>
          <w:spacing w:val="3"/>
          <w:vertAlign w:val="subscript"/>
        </w:rPr>
        <w:t>0</w:t>
      </w:r>
      <w:r>
        <w:rPr>
          <w:color w:val="000000"/>
          <w:spacing w:val="3"/>
        </w:rPr>
        <w:t xml:space="preserve"> = 0,5 V. Tātad virknes sl</w:t>
      </w:r>
      <w:r>
        <w:rPr>
          <w:color w:val="000000"/>
          <w:spacing w:val="3"/>
        </w:rPr>
        <w:t>ē</w:t>
      </w:r>
      <w:r>
        <w:rPr>
          <w:color w:val="000000"/>
          <w:spacing w:val="3"/>
        </w:rPr>
        <w:t xml:space="preserve">gumā </w:t>
      </w:r>
      <w:r w:rsidRPr="008D5500">
        <w:t xml:space="preserve">jāsavieno </w:t>
      </w:r>
      <w:r w:rsidRPr="00AA6F50">
        <w:rPr>
          <w:i/>
        </w:rPr>
        <w:t>n</w:t>
      </w:r>
      <w:r w:rsidRPr="008D5500">
        <w:t xml:space="preserve"> elementu</w:t>
      </w:r>
    </w:p>
    <w:p w:rsidR="002A361B" w:rsidRDefault="002A361B" w:rsidP="002A361B">
      <w:pPr>
        <w:shd w:val="clear" w:color="auto" w:fill="FFFFFF"/>
        <w:tabs>
          <w:tab w:val="left" w:pos="576"/>
        </w:tabs>
        <w:ind w:firstLine="397"/>
        <w:jc w:val="both"/>
      </w:pPr>
      <w:r>
        <w:tab/>
      </w:r>
      <w:r>
        <w:tab/>
      </w:r>
      <w:r>
        <w:tab/>
      </w:r>
      <w:r>
        <w:tab/>
      </w:r>
      <w:r>
        <w:tab/>
      </w:r>
      <w:r>
        <w:tab/>
      </w:r>
      <w:r w:rsidRPr="008D5500">
        <w:rPr>
          <w:position w:val="-30"/>
        </w:rPr>
        <w:object w:dxaOrig="1840" w:dyaOrig="680">
          <v:shape id="_x0000_i1291" type="#_x0000_t75" style="width:92.5pt;height:33.5pt" o:ole="">
            <v:imagedata r:id="rId706" o:title=""/>
          </v:shape>
          <o:OLEObject Type="Embed" ProgID="Equation.3" ShapeID="_x0000_i1291" DrawAspect="Content" ObjectID="_1390999791" r:id="rId707"/>
        </w:object>
      </w:r>
    </w:p>
    <w:p w:rsidR="002A361B" w:rsidRPr="008D5500" w:rsidRDefault="002A361B" w:rsidP="002A361B">
      <w:pPr>
        <w:ind w:firstLine="397"/>
      </w:pPr>
      <w:r>
        <w:t xml:space="preserve">2. </w:t>
      </w:r>
      <w:r w:rsidRPr="008D5500">
        <w:t>Aprēķinam patērētāja strāvu</w:t>
      </w:r>
    </w:p>
    <w:p w:rsidR="002A361B" w:rsidRPr="008D5500" w:rsidRDefault="002A361B" w:rsidP="002A361B">
      <w:pPr>
        <w:ind w:left="2880" w:firstLine="720"/>
      </w:pPr>
      <w:r w:rsidRPr="008D5500">
        <w:rPr>
          <w:position w:val="-24"/>
        </w:rPr>
        <w:object w:dxaOrig="2220" w:dyaOrig="620">
          <v:shape id="_x0000_i1292" type="#_x0000_t75" style="width:110.5pt;height:31pt" o:ole="">
            <v:imagedata r:id="rId708" o:title=""/>
          </v:shape>
          <o:OLEObject Type="Embed" ProgID="Equation.3" ShapeID="_x0000_i1292" DrawAspect="Content" ObjectID="_1390999792" r:id="rId709"/>
        </w:object>
      </w:r>
    </w:p>
    <w:p w:rsidR="002A361B" w:rsidRPr="008D5500" w:rsidRDefault="002A361B" w:rsidP="002A361B">
      <w:pPr>
        <w:ind w:firstLine="397"/>
      </w:pPr>
      <w:r>
        <w:rPr>
          <w:color w:val="000000"/>
          <w:spacing w:val="3"/>
        </w:rPr>
        <w:t>3. Aprēķinam p</w:t>
      </w:r>
      <w:r w:rsidRPr="008D5500">
        <w:t>aralēlo zaru skaits</w:t>
      </w:r>
    </w:p>
    <w:p w:rsidR="002A361B" w:rsidRPr="008D5500" w:rsidRDefault="002A361B" w:rsidP="002A361B">
      <w:pPr>
        <w:ind w:left="2880" w:firstLine="720"/>
      </w:pPr>
      <w:r w:rsidRPr="008D5500">
        <w:rPr>
          <w:position w:val="-30"/>
        </w:rPr>
        <w:object w:dxaOrig="2439" w:dyaOrig="680">
          <v:shape id="_x0000_i1293" type="#_x0000_t75" style="width:121.5pt;height:33.5pt" o:ole="">
            <v:imagedata r:id="rId710" o:title=""/>
          </v:shape>
          <o:OLEObject Type="Embed" ProgID="Equation.3" ShapeID="_x0000_i1293" DrawAspect="Content" ObjectID="_1390999793" r:id="rId711"/>
        </w:object>
      </w:r>
    </w:p>
    <w:p w:rsidR="002A361B" w:rsidRPr="008D5500" w:rsidRDefault="002A361B" w:rsidP="002A361B">
      <w:pPr>
        <w:ind w:firstLine="397"/>
      </w:pPr>
      <w:r>
        <w:t>4. K</w:t>
      </w:r>
      <w:r w:rsidRPr="008D5500">
        <w:t xml:space="preserve">opējais </w:t>
      </w:r>
      <w:r>
        <w:t>šūn</w:t>
      </w:r>
      <w:r w:rsidRPr="008D5500">
        <w:t>u skaits</w:t>
      </w:r>
    </w:p>
    <w:p w:rsidR="002A361B" w:rsidRDefault="002A361B" w:rsidP="002A361B">
      <w:pPr>
        <w:ind w:left="2880" w:firstLine="720"/>
      </w:pPr>
      <w:r w:rsidRPr="008D5500">
        <w:rPr>
          <w:i/>
        </w:rPr>
        <w:t>N = n∙m</w:t>
      </w:r>
      <w:r w:rsidRPr="008D5500">
        <w:t xml:space="preserve"> = </w:t>
      </w:r>
      <w:r>
        <w:t>28</w:t>
      </w:r>
      <w:r w:rsidRPr="008D5500">
        <w:t xml:space="preserve">∙3 = </w:t>
      </w:r>
      <w:r>
        <w:t>84</w:t>
      </w:r>
      <w:r w:rsidRPr="008D5500">
        <w:t>.</w:t>
      </w:r>
    </w:p>
    <w:p w:rsidR="002A361B" w:rsidRDefault="002A361B" w:rsidP="002A361B">
      <w:pPr>
        <w:ind w:firstLine="397"/>
      </w:pPr>
      <w:r>
        <w:t xml:space="preserve">5. Saules sistēmas maksimāla jauda, ja šūnas jauda aptuveni </w:t>
      </w:r>
      <w:r w:rsidRPr="00857005">
        <w:rPr>
          <w:i/>
        </w:rPr>
        <w:t>P</w:t>
      </w:r>
      <w:r w:rsidRPr="004B4AB8">
        <w:rPr>
          <w:vertAlign w:val="subscript"/>
        </w:rPr>
        <w:t>0</w:t>
      </w:r>
      <w:r>
        <w:t xml:space="preserve"> = 3 W </w:t>
      </w:r>
    </w:p>
    <w:p w:rsidR="002A361B" w:rsidRDefault="002A361B" w:rsidP="002A361B">
      <w:pPr>
        <w:ind w:left="2160" w:firstLine="720"/>
      </w:pPr>
      <w:r w:rsidRPr="00857005">
        <w:rPr>
          <w:i/>
        </w:rPr>
        <w:t>P</w:t>
      </w:r>
      <w:r w:rsidRPr="00857005">
        <w:rPr>
          <w:i/>
          <w:vertAlign w:val="subscript"/>
        </w:rPr>
        <w:t>saul</w:t>
      </w:r>
      <w:r w:rsidRPr="00857005">
        <w:rPr>
          <w:i/>
        </w:rPr>
        <w:t xml:space="preserve"> = N· P</w:t>
      </w:r>
      <w:r w:rsidRPr="004B4AB8">
        <w:rPr>
          <w:vertAlign w:val="subscript"/>
        </w:rPr>
        <w:t>0</w:t>
      </w:r>
      <w:r>
        <w:t xml:space="preserve"> = 84·3 = 252 W.</w:t>
      </w:r>
    </w:p>
    <w:p w:rsidR="002A361B" w:rsidRPr="004B4AB8" w:rsidRDefault="002A361B" w:rsidP="002A361B">
      <w:pPr>
        <w:ind w:firstLine="397"/>
      </w:pPr>
      <w:r>
        <w:t>6. Saules šūnas izmēri ir 12,5 x 12,5 cm un vienas šūnas laukums ir S</w:t>
      </w:r>
      <w:r w:rsidRPr="004B4AB8">
        <w:rPr>
          <w:vertAlign w:val="subscript"/>
        </w:rPr>
        <w:t>0</w:t>
      </w:r>
      <w:r>
        <w:t xml:space="preserve"> =156,25 cm</w:t>
      </w:r>
      <w:r w:rsidRPr="004B4AB8">
        <w:rPr>
          <w:vertAlign w:val="superscript"/>
        </w:rPr>
        <w:t>2</w:t>
      </w:r>
      <w:r>
        <w:t>. Sa</w:t>
      </w:r>
      <w:r>
        <w:t>u</w:t>
      </w:r>
      <w:r>
        <w:t xml:space="preserve">les sistēmas kopējais laukums </w:t>
      </w:r>
      <w:r w:rsidRPr="00857005">
        <w:rPr>
          <w:i/>
        </w:rPr>
        <w:t>S = N· S</w:t>
      </w:r>
      <w:r w:rsidRPr="004B4AB8">
        <w:rPr>
          <w:vertAlign w:val="subscript"/>
        </w:rPr>
        <w:t>0</w:t>
      </w:r>
      <w:r>
        <w:t xml:space="preserve"> = 84·156,25 = 13125 cm</w:t>
      </w:r>
      <w:r w:rsidRPr="00BC7A3B">
        <w:rPr>
          <w:vertAlign w:val="superscript"/>
        </w:rPr>
        <w:t>2</w:t>
      </w:r>
      <w:r>
        <w:t xml:space="preserve"> = 1,31 m</w:t>
      </w:r>
      <w:r w:rsidRPr="00BC7A3B">
        <w:rPr>
          <w:vertAlign w:val="superscript"/>
        </w:rPr>
        <w:t>2</w:t>
      </w:r>
      <w:r>
        <w:t>. Saules baterijas nominālais spriegums 14 V, nomināla strāva katrā zarā 5 A, nomināla kopējā strāva 15 A.</w:t>
      </w:r>
    </w:p>
    <w:p w:rsidR="002A361B" w:rsidRDefault="002A361B" w:rsidP="002A361B">
      <w:pPr>
        <w:shd w:val="clear" w:color="auto" w:fill="FFFFFF"/>
        <w:tabs>
          <w:tab w:val="left" w:pos="576"/>
        </w:tabs>
        <w:ind w:firstLine="397"/>
        <w:jc w:val="both"/>
        <w:rPr>
          <w:color w:val="000000"/>
          <w:spacing w:val="3"/>
        </w:rPr>
      </w:pPr>
      <w:r>
        <w:rPr>
          <w:color w:val="000000"/>
          <w:spacing w:val="3"/>
        </w:rPr>
        <w:t>7. Pārbaude.</w:t>
      </w:r>
    </w:p>
    <w:p w:rsidR="002A361B" w:rsidRDefault="002A361B" w:rsidP="002A361B">
      <w:pPr>
        <w:shd w:val="clear" w:color="auto" w:fill="FFFFFF"/>
        <w:tabs>
          <w:tab w:val="left" w:pos="576"/>
        </w:tabs>
        <w:ind w:firstLine="397"/>
        <w:jc w:val="both"/>
        <w:rPr>
          <w:color w:val="000000"/>
          <w:spacing w:val="3"/>
        </w:rPr>
      </w:pPr>
      <w:r>
        <w:rPr>
          <w:color w:val="000000"/>
          <w:spacing w:val="3"/>
        </w:rPr>
        <w:t xml:space="preserve">Apgaismojuma sistēma patērē vakarā </w:t>
      </w:r>
      <w:r w:rsidRPr="00857005">
        <w:rPr>
          <w:i/>
          <w:color w:val="000000"/>
          <w:spacing w:val="3"/>
        </w:rPr>
        <w:t>W = I·t</w:t>
      </w:r>
      <w:r>
        <w:rPr>
          <w:color w:val="000000"/>
          <w:spacing w:val="3"/>
        </w:rPr>
        <w:t xml:space="preserve"> = 12,5·4 = 50 A·h.</w:t>
      </w:r>
    </w:p>
    <w:p w:rsidR="002A361B" w:rsidRDefault="002A361B" w:rsidP="002A361B">
      <w:pPr>
        <w:shd w:val="clear" w:color="auto" w:fill="FFFFFF"/>
        <w:tabs>
          <w:tab w:val="left" w:pos="576"/>
        </w:tabs>
        <w:ind w:firstLine="397"/>
        <w:jc w:val="both"/>
        <w:rPr>
          <w:color w:val="000000"/>
          <w:spacing w:val="3"/>
        </w:rPr>
      </w:pPr>
      <w:r>
        <w:rPr>
          <w:color w:val="000000"/>
          <w:spacing w:val="3"/>
        </w:rPr>
        <w:t xml:space="preserve">Saules baterija 4 stundas dienas laika var saražot enerģijas daudzumu </w:t>
      </w:r>
      <w:r w:rsidRPr="00857005">
        <w:rPr>
          <w:i/>
          <w:color w:val="000000"/>
          <w:spacing w:val="3"/>
        </w:rPr>
        <w:t>W</w:t>
      </w:r>
      <w:r w:rsidRPr="00857005">
        <w:rPr>
          <w:i/>
          <w:color w:val="000000"/>
          <w:spacing w:val="3"/>
          <w:vertAlign w:val="subscript"/>
        </w:rPr>
        <w:t>saul</w:t>
      </w:r>
      <w:r w:rsidRPr="00857005">
        <w:rPr>
          <w:i/>
          <w:color w:val="000000"/>
          <w:spacing w:val="3"/>
        </w:rPr>
        <w:t xml:space="preserve"> = I</w:t>
      </w:r>
      <w:r w:rsidRPr="00857005">
        <w:rPr>
          <w:i/>
          <w:color w:val="000000"/>
          <w:spacing w:val="3"/>
          <w:vertAlign w:val="subscript"/>
        </w:rPr>
        <w:t>saul</w:t>
      </w:r>
      <w:r w:rsidRPr="00857005">
        <w:rPr>
          <w:i/>
          <w:color w:val="000000"/>
          <w:spacing w:val="3"/>
        </w:rPr>
        <w:t>·t</w:t>
      </w:r>
      <w:r>
        <w:rPr>
          <w:color w:val="000000"/>
          <w:spacing w:val="3"/>
        </w:rPr>
        <w:t xml:space="preserve"> = 15·4 = 60 A·h.</w:t>
      </w:r>
    </w:p>
    <w:p w:rsidR="002A361B" w:rsidRPr="008D5500" w:rsidRDefault="002A361B" w:rsidP="002A361B">
      <w:pPr>
        <w:shd w:val="clear" w:color="auto" w:fill="FFFFFF"/>
        <w:tabs>
          <w:tab w:val="left" w:pos="576"/>
        </w:tabs>
        <w:ind w:firstLine="397"/>
        <w:jc w:val="both"/>
        <w:rPr>
          <w:color w:val="000000"/>
          <w:spacing w:val="3"/>
        </w:rPr>
      </w:pPr>
      <w:r w:rsidRPr="00857005">
        <w:rPr>
          <w:i/>
          <w:color w:val="000000"/>
          <w:spacing w:val="3"/>
        </w:rPr>
        <w:t>Secinājums</w:t>
      </w:r>
      <w:r>
        <w:rPr>
          <w:color w:val="000000"/>
          <w:spacing w:val="3"/>
        </w:rPr>
        <w:t>. Aprēķināta saules baterija var uzlādēt akumulatoru bateriju, ja darba laiks sastāda vismaz 4 stundas dienā.</w:t>
      </w:r>
    </w:p>
    <w:p w:rsidR="002A361B" w:rsidRPr="008D5500" w:rsidRDefault="002A361B" w:rsidP="002A361B">
      <w:pPr>
        <w:ind w:firstLine="397"/>
        <w:jc w:val="both"/>
      </w:pPr>
    </w:p>
    <w:p w:rsidR="002A361B" w:rsidRPr="008D5500" w:rsidRDefault="002A361B" w:rsidP="002A361B">
      <w:pPr>
        <w:shd w:val="clear" w:color="auto" w:fill="FFFFFF"/>
        <w:ind w:firstLine="397"/>
        <w:jc w:val="center"/>
        <w:rPr>
          <w:b/>
        </w:rPr>
      </w:pPr>
      <w:r w:rsidRPr="008D5500">
        <w:rPr>
          <w:b/>
        </w:rPr>
        <w:t xml:space="preserve">2.15. SAZAROTU ELEKTRISKO ĶĒŽU APRĒĶINĀŠANA AR KIRHOFA </w:t>
      </w:r>
    </w:p>
    <w:p w:rsidR="002A361B" w:rsidRPr="008D5500" w:rsidRDefault="002A361B" w:rsidP="002A361B">
      <w:pPr>
        <w:shd w:val="clear" w:color="auto" w:fill="FFFFFF"/>
        <w:ind w:firstLine="397"/>
        <w:jc w:val="center"/>
        <w:rPr>
          <w:b/>
        </w:rPr>
      </w:pPr>
      <w:r w:rsidRPr="008D5500">
        <w:rPr>
          <w:b/>
        </w:rPr>
        <w:t>LIKUMU PALĪDZĪBU</w:t>
      </w:r>
    </w:p>
    <w:p w:rsidR="002A361B" w:rsidRPr="008D5500" w:rsidRDefault="002A361B" w:rsidP="002A361B">
      <w:pPr>
        <w:shd w:val="clear" w:color="auto" w:fill="FFFFFF"/>
        <w:ind w:firstLine="397"/>
      </w:pPr>
    </w:p>
    <w:p w:rsidR="002A361B" w:rsidRPr="008D5500" w:rsidRDefault="002A361B" w:rsidP="002A361B">
      <w:pPr>
        <w:shd w:val="clear" w:color="auto" w:fill="FFFFFF"/>
        <w:ind w:firstLine="397"/>
        <w:jc w:val="both"/>
      </w:pPr>
      <w:r w:rsidRPr="008D5500">
        <w:t>Kirhofa likumus, kā arī citas tālāk iztirzātās metodes, lieto tādu sazarotu elektrisko ķēžu aprēķināšanā, kurās ir divi vai vai</w:t>
      </w:r>
      <w:r w:rsidRPr="008D5500">
        <w:softHyphen/>
        <w:t xml:space="preserve">rāki EDS avoti. </w:t>
      </w:r>
    </w:p>
    <w:p w:rsidR="002A361B" w:rsidRPr="008D5500" w:rsidRDefault="002A361B" w:rsidP="002A361B">
      <w:pPr>
        <w:shd w:val="clear" w:color="auto" w:fill="FFFFFF"/>
        <w:ind w:firstLine="397"/>
        <w:jc w:val="both"/>
      </w:pPr>
      <w:r w:rsidRPr="008D5500">
        <w:t>Iztirzāsim aprēķina gaitu sazarotai ķēdei ar diviem EDS avotiem (2.</w:t>
      </w:r>
      <w:r>
        <w:t>47</w:t>
      </w:r>
      <w:r w:rsidRPr="008D5500">
        <w:t>. att.), iz</w:t>
      </w:r>
      <w:r w:rsidRPr="008D5500">
        <w:softHyphen/>
        <w:t xml:space="preserve">mantojot Kirhofa likumus. Pieņemsim, ka ir zināmas zaru pretestības, avotu elektrodzinējspēki </w:t>
      </w:r>
      <w:r w:rsidRPr="008D5500">
        <w:rPr>
          <w:i/>
        </w:rPr>
        <w:t>E</w:t>
      </w:r>
      <w:r w:rsidRPr="008D5500">
        <w:rPr>
          <w:vertAlign w:val="subscript"/>
        </w:rPr>
        <w:t>1</w:t>
      </w:r>
      <w:r w:rsidRPr="008D5500">
        <w:t xml:space="preserve"> un </w:t>
      </w:r>
      <w:r w:rsidRPr="008D5500">
        <w:rPr>
          <w:i/>
        </w:rPr>
        <w:t>E</w:t>
      </w:r>
      <w:r w:rsidRPr="008D5500">
        <w:rPr>
          <w:vertAlign w:val="subscript"/>
        </w:rPr>
        <w:t>2</w:t>
      </w:r>
      <w:r w:rsidRPr="008D5500">
        <w:t xml:space="preserve"> un to virzieni, bet jāaprēķina visu zaru strāvas. Savienojošo vadu niecīgās pretestības ne</w:t>
      </w:r>
      <w:r w:rsidRPr="008D5500">
        <w:softHyphen/>
        <w:t>ņemam vērā, bet EDS avotu iekšējās pretestības ir jau pieskaitītas attiecīgo zaru pretestībām.</w:t>
      </w:r>
    </w:p>
    <w:p w:rsidR="002A361B" w:rsidRPr="008D5500" w:rsidRDefault="002A361B" w:rsidP="002A361B">
      <w:pPr>
        <w:shd w:val="clear" w:color="auto" w:fill="FFFFFF"/>
        <w:ind w:firstLine="397"/>
        <w:jc w:val="both"/>
      </w:pPr>
      <w:r w:rsidRPr="008D5500">
        <w:t>Lai sazarotai elektriskajai ķēdei uzrakstītu Kirhofa likumu izteiksmes, tad vispirms</w:t>
      </w:r>
    </w:p>
    <w:p w:rsidR="002A361B" w:rsidRPr="008D5500" w:rsidRDefault="002A361B" w:rsidP="002A361B">
      <w:pPr>
        <w:numPr>
          <w:ilvl w:val="0"/>
          <w:numId w:val="1"/>
        </w:numPr>
        <w:shd w:val="clear" w:color="auto" w:fill="FFFFFF"/>
        <w:tabs>
          <w:tab w:val="left" w:pos="662"/>
        </w:tabs>
        <w:ind w:firstLine="397"/>
        <w:jc w:val="both"/>
      </w:pPr>
      <w:r w:rsidRPr="008D5500">
        <w:t>patvaļīgi jāizvēlas un jāiezīmē shēmā strāvu virzieni ķēdes visos zaros, izņemot str</w:t>
      </w:r>
      <w:r w:rsidRPr="008D5500">
        <w:t>ā</w:t>
      </w:r>
      <w:r w:rsidRPr="008D5500">
        <w:t>vām, kuru skaitliskās vērtības un virzieni doti;</w:t>
      </w:r>
    </w:p>
    <w:p w:rsidR="002A361B" w:rsidRPr="008D5500" w:rsidRDefault="002A361B" w:rsidP="002A361B">
      <w:pPr>
        <w:numPr>
          <w:ilvl w:val="0"/>
          <w:numId w:val="1"/>
        </w:numPr>
        <w:shd w:val="clear" w:color="auto" w:fill="FFFFFF"/>
        <w:tabs>
          <w:tab w:val="left" w:pos="662"/>
        </w:tabs>
        <w:ind w:firstLine="397"/>
        <w:jc w:val="both"/>
      </w:pPr>
      <w:r w:rsidRPr="008D5500">
        <w:t>shēmā jāiezīmē ķēdē ieslēgto avotu doto EDS virzieni; ja avotu EDS jāaprēķina, tad EDS virzienus izvēlas patva</w:t>
      </w:r>
      <w:r w:rsidRPr="008D5500">
        <w:softHyphen/>
        <w:t xml:space="preserve">ļīgi; </w:t>
      </w:r>
    </w:p>
    <w:p w:rsidR="002A361B" w:rsidRPr="008D5500" w:rsidRDefault="002A361B" w:rsidP="002A361B">
      <w:pPr>
        <w:numPr>
          <w:ilvl w:val="0"/>
          <w:numId w:val="1"/>
        </w:numPr>
        <w:shd w:val="clear" w:color="auto" w:fill="FFFFFF"/>
        <w:tabs>
          <w:tab w:val="left" w:pos="662"/>
        </w:tabs>
        <w:ind w:firstLine="397"/>
        <w:jc w:val="both"/>
      </w:pPr>
      <w:r w:rsidRPr="008D5500">
        <w:lastRenderedPageBreak/>
        <w:t>patvaļīgi jāizvēlas un jāiezīmē shēmā katra aprēķinam iz</w:t>
      </w:r>
      <w:r w:rsidRPr="008D5500">
        <w:softHyphen/>
        <w:t>vēlētā kontūra apejas virziens.</w:t>
      </w:r>
    </w:p>
    <w:p w:rsidR="002A361B" w:rsidRPr="008D5500" w:rsidRDefault="002A361B" w:rsidP="002A361B">
      <w:pPr>
        <w:shd w:val="clear" w:color="auto" w:fill="FFFFFF"/>
        <w:ind w:firstLine="397"/>
        <w:jc w:val="both"/>
      </w:pPr>
      <w:r w:rsidRPr="008D5500">
        <w:t>2.</w:t>
      </w:r>
      <w:r>
        <w:t>47</w:t>
      </w:r>
      <w:r w:rsidRPr="008D5500">
        <w:t>. attēlā dotās shēmas kontūru I, II un III apejas virziens sakrīt ar pulksteņa rādītāja kustības virzienu.</w:t>
      </w:r>
    </w:p>
    <w:p w:rsidR="002A361B" w:rsidRPr="008D5500" w:rsidRDefault="002A361B" w:rsidP="002A361B">
      <w:pPr>
        <w:shd w:val="clear" w:color="auto" w:fill="FFFFFF"/>
        <w:ind w:firstLine="397"/>
        <w:jc w:val="both"/>
      </w:pPr>
      <w:r w:rsidRPr="008D5500">
        <w:t>Rakstot otrā Kirhofa likuma izteiksmi kontūram, kontūra zaru strāvas un EDS, kuru vi</w:t>
      </w:r>
      <w:r w:rsidRPr="008D5500">
        <w:t>r</w:t>
      </w:r>
      <w:r w:rsidRPr="008D5500">
        <w:t>zieni sakrīt ar kontūra pieņemto apejas virzienu, pieņem par pozitīviem, bet kontūra pārējās strā</w:t>
      </w:r>
      <w:r w:rsidRPr="008D5500">
        <w:softHyphen/>
        <w:t>vas un EDS — par negatīviem.</w:t>
      </w:r>
    </w:p>
    <w:p w:rsidR="002A361B" w:rsidRPr="008D5500" w:rsidRDefault="002A361B" w:rsidP="002A361B">
      <w:pPr>
        <w:shd w:val="clear" w:color="auto" w:fill="FFFFFF"/>
        <w:ind w:firstLine="397"/>
        <w:jc w:val="both"/>
      </w:pPr>
      <w:r w:rsidRPr="008D5500">
        <w:t>Ja sazarotai ķēdei jāaprēķina m nezināmie — dotajā gadījumā sešas nezināmas strāvas (</w:t>
      </w:r>
      <w:r w:rsidRPr="008D5500">
        <w:rPr>
          <w:i/>
        </w:rPr>
        <w:t>m</w:t>
      </w:r>
      <w:r w:rsidRPr="008D5500">
        <w:t xml:space="preserve"> = 6, t. i., tik, cik ķēdei zaru), tad, izmantojot abus Kirhofa likumus, jāsastāda vienādojumu sis</w:t>
      </w:r>
      <w:r w:rsidRPr="008D5500">
        <w:softHyphen/>
        <w:t>tēma ar m neatkarīgiem vienādojumiem.</w:t>
      </w:r>
    </w:p>
    <w:p w:rsidR="002A361B" w:rsidRPr="008D5500" w:rsidRDefault="002A361B" w:rsidP="002A361B">
      <w:pPr>
        <w:shd w:val="clear" w:color="auto" w:fill="FFFFFF"/>
        <w:tabs>
          <w:tab w:val="left" w:pos="662"/>
        </w:tabs>
        <w:ind w:left="397"/>
        <w:jc w:val="both"/>
        <w:rPr>
          <w:sz w:val="16"/>
          <w:szCs w:val="16"/>
        </w:rPr>
      </w:pPr>
    </w:p>
    <w:tbl>
      <w:tblPr>
        <w:tblW w:w="0" w:type="auto"/>
        <w:tblLook w:val="01E0"/>
      </w:tblPr>
      <w:tblGrid>
        <w:gridCol w:w="9286"/>
      </w:tblGrid>
      <w:tr w:rsidR="002A361B" w:rsidRPr="008C3294" w:rsidTr="00CD591C">
        <w:tc>
          <w:tcPr>
            <w:tcW w:w="9287" w:type="dxa"/>
          </w:tcPr>
          <w:p w:rsidR="002A361B" w:rsidRPr="008D5500" w:rsidRDefault="002A361B" w:rsidP="00CD591C">
            <w:pPr>
              <w:jc w:val="center"/>
              <w:rPr>
                <w:sz w:val="22"/>
                <w:szCs w:val="22"/>
              </w:rPr>
            </w:pPr>
            <w:r>
              <w:rPr>
                <w:noProof/>
                <w:sz w:val="22"/>
                <w:szCs w:val="22"/>
              </w:rPr>
              <w:drawing>
                <wp:inline distT="0" distB="0" distL="0" distR="0">
                  <wp:extent cx="2847467" cy="2147977"/>
                  <wp:effectExtent l="1905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712" cstate="print">
                            <a:lum bright="-14000" contrast="54000"/>
                          </a:blip>
                          <a:srcRect/>
                          <a:stretch>
                            <a:fillRect/>
                          </a:stretch>
                        </pic:blipFill>
                        <pic:spPr bwMode="auto">
                          <a:xfrm>
                            <a:off x="0" y="0"/>
                            <a:ext cx="2846202" cy="2147022"/>
                          </a:xfrm>
                          <a:prstGeom prst="rect">
                            <a:avLst/>
                          </a:prstGeom>
                          <a:noFill/>
                          <a:ln w="9525">
                            <a:noFill/>
                            <a:miter lim="800000"/>
                            <a:headEnd/>
                            <a:tailEnd/>
                          </a:ln>
                        </pic:spPr>
                      </pic:pic>
                    </a:graphicData>
                  </a:graphic>
                </wp:inline>
              </w:drawing>
            </w:r>
          </w:p>
          <w:p w:rsidR="002A361B" w:rsidRPr="008D5500" w:rsidRDefault="002A361B" w:rsidP="00CD591C">
            <w:pPr>
              <w:jc w:val="center"/>
              <w:rPr>
                <w:sz w:val="22"/>
                <w:szCs w:val="22"/>
              </w:rPr>
            </w:pPr>
            <w:r w:rsidRPr="008D5500">
              <w:rPr>
                <w:sz w:val="22"/>
                <w:szCs w:val="22"/>
              </w:rPr>
              <w:t>2.47. att. Sazarotas elektriskās ķēdes shēma ar diviem EDS avotiem</w:t>
            </w:r>
          </w:p>
        </w:tc>
      </w:tr>
    </w:tbl>
    <w:p w:rsidR="002A361B" w:rsidRPr="008D5500" w:rsidRDefault="002A361B" w:rsidP="002A361B">
      <w:pPr>
        <w:ind w:firstLine="397"/>
      </w:pPr>
    </w:p>
    <w:p w:rsidR="002A361B" w:rsidRPr="008D5500" w:rsidRDefault="002A361B" w:rsidP="002A361B">
      <w:pPr>
        <w:shd w:val="clear" w:color="auto" w:fill="FFFFFF"/>
        <w:ind w:firstLine="397"/>
        <w:jc w:val="both"/>
      </w:pPr>
      <w:r w:rsidRPr="008D5500">
        <w:t>2.</w:t>
      </w:r>
      <w:r>
        <w:t>47</w:t>
      </w:r>
      <w:r w:rsidRPr="008D5500">
        <w:t xml:space="preserve">. attēlā parādītajai sazarotajai ķēdei ir </w:t>
      </w:r>
      <w:r w:rsidRPr="008D5500">
        <w:rPr>
          <w:i/>
        </w:rPr>
        <w:t>k</w:t>
      </w:r>
      <w:r w:rsidRPr="008D5500">
        <w:t xml:space="preserve"> = 4 mezgli, un pirmā Kirhofa likuma iztei</w:t>
      </w:r>
      <w:r w:rsidRPr="008D5500">
        <w:t>k</w:t>
      </w:r>
      <w:r w:rsidRPr="008D5500">
        <w:t>smes tiem ir šādas:</w:t>
      </w:r>
    </w:p>
    <w:p w:rsidR="002A361B" w:rsidRPr="008D5500" w:rsidRDefault="00522ACE" w:rsidP="002A361B">
      <w:pPr>
        <w:shd w:val="clear" w:color="auto" w:fill="FFFFFF"/>
        <w:ind w:firstLine="397"/>
        <w:jc w:val="both"/>
      </w:pPr>
      <w:r>
        <w:rPr>
          <w:noProof/>
        </w:rPr>
        <w:pict>
          <v:shape id="_x0000_s1179" type="#_x0000_t88" style="position:absolute;left:0;text-align:left;margin-left:162pt;margin-top:.25pt;width:6pt;height:54pt;z-index:251662336" strokeweight="1pt"/>
        </w:pict>
      </w:r>
      <w:r w:rsidR="002A361B" w:rsidRPr="008D5500">
        <w:t xml:space="preserve">mezglam A: </w:t>
      </w:r>
      <w:r w:rsidR="002A361B" w:rsidRPr="008D5500">
        <w:rPr>
          <w:i/>
        </w:rPr>
        <w:t>I</w:t>
      </w:r>
      <w:r w:rsidR="002A361B" w:rsidRPr="008D5500">
        <w:rPr>
          <w:vertAlign w:val="subscript"/>
        </w:rPr>
        <w:t>1</w:t>
      </w:r>
      <w:r w:rsidR="002A361B" w:rsidRPr="008D5500">
        <w:t xml:space="preserve"> + </w:t>
      </w:r>
      <w:r w:rsidR="002A361B" w:rsidRPr="008D5500">
        <w:rPr>
          <w:i/>
        </w:rPr>
        <w:t>I</w:t>
      </w:r>
      <w:r w:rsidR="002A361B" w:rsidRPr="008D5500">
        <w:rPr>
          <w:vertAlign w:val="subscript"/>
        </w:rPr>
        <w:t>6</w:t>
      </w:r>
      <w:r w:rsidR="002A361B" w:rsidRPr="008D5500">
        <w:t xml:space="preserve"> – </w:t>
      </w:r>
      <w:r w:rsidR="002A361B" w:rsidRPr="008D5500">
        <w:rPr>
          <w:i/>
        </w:rPr>
        <w:t>I</w:t>
      </w:r>
      <w:r w:rsidR="002A361B" w:rsidRPr="008D5500">
        <w:rPr>
          <w:vertAlign w:val="subscript"/>
        </w:rPr>
        <w:t>4</w:t>
      </w:r>
      <w:r w:rsidR="002A361B" w:rsidRPr="008D5500">
        <w:t xml:space="preserve"> = 0,</w:t>
      </w:r>
    </w:p>
    <w:p w:rsidR="002A361B" w:rsidRPr="008D5500" w:rsidRDefault="002A361B" w:rsidP="002A361B">
      <w:pPr>
        <w:shd w:val="clear" w:color="auto" w:fill="FFFFFF"/>
        <w:ind w:firstLine="397"/>
        <w:jc w:val="both"/>
      </w:pPr>
      <w:r w:rsidRPr="008D5500">
        <w:t xml:space="preserve">mezglam B: </w:t>
      </w:r>
      <w:r w:rsidRPr="008D5500">
        <w:rPr>
          <w:i/>
        </w:rPr>
        <w:t>I</w:t>
      </w:r>
      <w:r w:rsidRPr="008D5500">
        <w:rPr>
          <w:vertAlign w:val="subscript"/>
        </w:rPr>
        <w:t>4</w:t>
      </w:r>
      <w:r w:rsidRPr="008D5500">
        <w:t xml:space="preserve"> – </w:t>
      </w:r>
      <w:r w:rsidRPr="008D5500">
        <w:rPr>
          <w:i/>
        </w:rPr>
        <w:t>I</w:t>
      </w:r>
      <w:r w:rsidRPr="008D5500">
        <w:rPr>
          <w:vertAlign w:val="subscript"/>
        </w:rPr>
        <w:t>2</w:t>
      </w:r>
      <w:r w:rsidRPr="008D5500">
        <w:t xml:space="preserve"> – </w:t>
      </w:r>
      <w:r w:rsidRPr="008D5500">
        <w:rPr>
          <w:i/>
        </w:rPr>
        <w:t>I</w:t>
      </w:r>
      <w:r w:rsidRPr="008D5500">
        <w:rPr>
          <w:vertAlign w:val="subscript"/>
        </w:rPr>
        <w:t>5</w:t>
      </w:r>
      <w:r w:rsidRPr="008D5500">
        <w:t xml:space="preserve"> = 0,         (k-1) neatkarīgi vienādojumi</w:t>
      </w:r>
    </w:p>
    <w:p w:rsidR="002A361B" w:rsidRPr="008D5500" w:rsidRDefault="002A361B" w:rsidP="002A361B">
      <w:pPr>
        <w:shd w:val="clear" w:color="auto" w:fill="FFFFFF"/>
        <w:ind w:firstLine="397"/>
        <w:jc w:val="both"/>
      </w:pPr>
      <w:r w:rsidRPr="008D5500">
        <w:t xml:space="preserve">mezglam C: </w:t>
      </w:r>
      <w:r w:rsidRPr="008D5500">
        <w:rPr>
          <w:i/>
        </w:rPr>
        <w:t>I</w:t>
      </w:r>
      <w:r w:rsidRPr="008D5500">
        <w:rPr>
          <w:vertAlign w:val="subscript"/>
        </w:rPr>
        <w:t>5</w:t>
      </w:r>
      <w:r w:rsidRPr="008D5500">
        <w:t xml:space="preserve"> – </w:t>
      </w:r>
      <w:r w:rsidRPr="008D5500">
        <w:rPr>
          <w:i/>
        </w:rPr>
        <w:t>I</w:t>
      </w:r>
      <w:r w:rsidRPr="008D5500">
        <w:rPr>
          <w:vertAlign w:val="subscript"/>
        </w:rPr>
        <w:t>3</w:t>
      </w:r>
      <w:r w:rsidRPr="008D5500">
        <w:t xml:space="preserve"> – </w:t>
      </w:r>
      <w:r w:rsidRPr="008D5500">
        <w:rPr>
          <w:i/>
        </w:rPr>
        <w:t>I</w:t>
      </w:r>
      <w:r w:rsidRPr="008D5500">
        <w:rPr>
          <w:vertAlign w:val="subscript"/>
        </w:rPr>
        <w:t>6</w:t>
      </w:r>
      <w:r w:rsidRPr="008D5500">
        <w:t xml:space="preserve"> = 0,</w:t>
      </w:r>
    </w:p>
    <w:p w:rsidR="002A361B" w:rsidRPr="008D5500" w:rsidRDefault="002A361B" w:rsidP="002A361B">
      <w:pPr>
        <w:shd w:val="clear" w:color="auto" w:fill="FFFFFF"/>
        <w:ind w:firstLine="397"/>
        <w:jc w:val="both"/>
      </w:pPr>
      <w:r w:rsidRPr="008D5500">
        <w:t xml:space="preserve">mezglam D: </w:t>
      </w:r>
      <w:r w:rsidRPr="008D5500">
        <w:rPr>
          <w:i/>
        </w:rPr>
        <w:t>I</w:t>
      </w:r>
      <w:r w:rsidRPr="008D5500">
        <w:rPr>
          <w:vertAlign w:val="subscript"/>
        </w:rPr>
        <w:t>2</w:t>
      </w:r>
      <w:r w:rsidRPr="008D5500">
        <w:t xml:space="preserve"> + </w:t>
      </w:r>
      <w:r w:rsidRPr="008D5500">
        <w:rPr>
          <w:i/>
        </w:rPr>
        <w:t>I</w:t>
      </w:r>
      <w:r w:rsidRPr="008D5500">
        <w:rPr>
          <w:vertAlign w:val="subscript"/>
        </w:rPr>
        <w:t>3</w:t>
      </w:r>
      <w:r w:rsidRPr="008D5500">
        <w:t xml:space="preserve"> – </w:t>
      </w:r>
      <w:r w:rsidRPr="008D5500">
        <w:rPr>
          <w:i/>
        </w:rPr>
        <w:t>I</w:t>
      </w:r>
      <w:r w:rsidRPr="008D5500">
        <w:rPr>
          <w:vertAlign w:val="subscript"/>
        </w:rPr>
        <w:t>1</w:t>
      </w:r>
      <w:r w:rsidRPr="008D5500">
        <w:t xml:space="preserve"> = 0</w:t>
      </w:r>
    </w:p>
    <w:p w:rsidR="002A361B" w:rsidRPr="008D5500" w:rsidRDefault="002A361B" w:rsidP="002A361B">
      <w:pPr>
        <w:shd w:val="clear" w:color="auto" w:fill="FFFFFF"/>
        <w:ind w:firstLine="397"/>
        <w:jc w:val="both"/>
      </w:pPr>
      <w:r w:rsidRPr="008D5500">
        <w:t>Saskaitot pirmo triju vienādojumu kreisās un labās puses, dabū ceturto vienādojumu, kurš tātad nav neatkarīgs vienādojums un tādēļ aprēķinam nav derīgs.</w:t>
      </w:r>
    </w:p>
    <w:p w:rsidR="002A361B" w:rsidRPr="008D5500" w:rsidRDefault="002A361B" w:rsidP="002A361B">
      <w:pPr>
        <w:shd w:val="clear" w:color="auto" w:fill="FFFFFF"/>
        <w:ind w:firstLine="397"/>
        <w:jc w:val="both"/>
      </w:pPr>
      <w:r w:rsidRPr="008D5500">
        <w:t>Tādējādi pēc pirmā Kirhofa likuma sastādāmo vienādojumu skaits ir par vienu mazāks nekā sazarotās ķēdes mezglu skaits (jāsastāda k - 1 vienādojumi).</w:t>
      </w:r>
    </w:p>
    <w:p w:rsidR="002A361B" w:rsidRPr="008D5500" w:rsidRDefault="002A361B" w:rsidP="002A361B">
      <w:pPr>
        <w:shd w:val="clear" w:color="auto" w:fill="FFFFFF"/>
        <w:ind w:firstLine="397"/>
        <w:jc w:val="both"/>
      </w:pPr>
      <w:r w:rsidRPr="008D5500">
        <w:t>Trūkstošos m—(k—l) vienādojumus sastāda, izmantojot otro Kirhofa likumu. Tikai jāi</w:t>
      </w:r>
      <w:r w:rsidRPr="008D5500">
        <w:t>e</w:t>
      </w:r>
      <w:r w:rsidRPr="008D5500">
        <w:t>vēro, lai katrs nākošais kontūrs, ku</w:t>
      </w:r>
      <w:r w:rsidRPr="008D5500">
        <w:softHyphen/>
        <w:t>ram sastāda vienādojumu, ietvertu kaut vienu zaru, kas n</w:t>
      </w:r>
      <w:r w:rsidRPr="008D5500">
        <w:t>e</w:t>
      </w:r>
      <w:r w:rsidRPr="008D5500">
        <w:t>ietilpst kontūros, kuriem jau ir uzrakstīti vienādojumi (lai vienādojumi būtu neatkarīgi).</w:t>
      </w:r>
    </w:p>
    <w:p w:rsidR="002A361B" w:rsidRPr="008D5500" w:rsidRDefault="002A361B" w:rsidP="002A361B">
      <w:pPr>
        <w:shd w:val="clear" w:color="auto" w:fill="FFFFFF"/>
        <w:ind w:firstLine="397"/>
        <w:jc w:val="both"/>
      </w:pPr>
      <w:r w:rsidRPr="008D5500">
        <w:t>Tātad 2.</w:t>
      </w:r>
      <w:r>
        <w:t>47</w:t>
      </w:r>
      <w:r w:rsidRPr="008D5500">
        <w:t>. attēlā dotajai shēmai jāsastāda k —1 = 3 vienādojumi pēc pirmā Kirhofa l</w:t>
      </w:r>
      <w:r w:rsidRPr="008D5500">
        <w:t>i</w:t>
      </w:r>
      <w:r w:rsidRPr="008D5500">
        <w:t xml:space="preserve">kuma un m — (k — 1) = 3 vienādojumi pēc otrā Kirhofa likuma, kurus sastādām kontūriem </w:t>
      </w:r>
      <w:r w:rsidRPr="008D5500">
        <w:rPr>
          <w:i/>
        </w:rPr>
        <w:t>I</w:t>
      </w:r>
      <w:r w:rsidRPr="008D5500">
        <w:t>, II un III (var iz</w:t>
      </w:r>
      <w:r w:rsidRPr="008D5500">
        <w:softHyphen/>
        <w:t>mantot arī citus kontūrus):</w:t>
      </w:r>
    </w:p>
    <w:p w:rsidR="002A361B" w:rsidRPr="008D5500" w:rsidRDefault="00522ACE" w:rsidP="002A361B">
      <w:pPr>
        <w:shd w:val="clear" w:color="auto" w:fill="FFFFFF"/>
        <w:ind w:firstLine="397"/>
        <w:jc w:val="both"/>
      </w:pPr>
      <w:r>
        <w:rPr>
          <w:noProof/>
        </w:rPr>
        <w:pict>
          <v:shape id="_x0000_s1180" type="#_x0000_t88" style="position:absolute;left:0;text-align:left;margin-left:246pt;margin-top:.7pt;width:6pt;height:40.25pt;z-index:251663360" strokeweight="1pt"/>
        </w:pict>
      </w:r>
      <w:r w:rsidR="002A361B" w:rsidRPr="008D5500">
        <w:t xml:space="preserve">kontūram I:   </w:t>
      </w:r>
      <w:r w:rsidR="002A361B" w:rsidRPr="008D5500">
        <w:rPr>
          <w:i/>
        </w:rPr>
        <w:t>E</w:t>
      </w:r>
      <w:r w:rsidR="002A361B" w:rsidRPr="008D5500">
        <w:rPr>
          <w:vertAlign w:val="subscript"/>
        </w:rPr>
        <w:t>1</w:t>
      </w:r>
      <w:r w:rsidR="002A361B" w:rsidRPr="008D5500">
        <w:t xml:space="preserve"> – </w:t>
      </w:r>
      <w:r w:rsidR="002A361B" w:rsidRPr="008D5500">
        <w:rPr>
          <w:i/>
        </w:rPr>
        <w:t>E</w:t>
      </w:r>
      <w:r w:rsidR="002A361B" w:rsidRPr="008D5500">
        <w:rPr>
          <w:vertAlign w:val="subscript"/>
        </w:rPr>
        <w:t>2</w:t>
      </w:r>
      <w:r w:rsidR="002A361B" w:rsidRPr="008D5500">
        <w:t xml:space="preserve"> = </w:t>
      </w:r>
      <w:r w:rsidR="002A361B" w:rsidRPr="008D5500">
        <w:rPr>
          <w:i/>
        </w:rPr>
        <w:t>I</w:t>
      </w:r>
      <w:r w:rsidR="002A361B" w:rsidRPr="008D5500">
        <w:rPr>
          <w:vertAlign w:val="subscript"/>
        </w:rPr>
        <w:t>1</w:t>
      </w:r>
      <w:r w:rsidR="002A361B" w:rsidRPr="008D5500">
        <w:rPr>
          <w:i/>
        </w:rPr>
        <w:t>R</w:t>
      </w:r>
      <w:r w:rsidR="002A361B" w:rsidRPr="008D5500">
        <w:rPr>
          <w:vertAlign w:val="subscript"/>
        </w:rPr>
        <w:t>1</w:t>
      </w:r>
      <w:r w:rsidR="002A361B" w:rsidRPr="008D5500">
        <w:t xml:space="preserve"> + </w:t>
      </w:r>
      <w:r w:rsidR="002A361B" w:rsidRPr="008D5500">
        <w:rPr>
          <w:i/>
        </w:rPr>
        <w:t>I</w:t>
      </w:r>
      <w:r w:rsidR="002A361B" w:rsidRPr="008D5500">
        <w:rPr>
          <w:vertAlign w:val="subscript"/>
        </w:rPr>
        <w:t>4</w:t>
      </w:r>
      <w:r w:rsidR="002A361B" w:rsidRPr="008D5500">
        <w:rPr>
          <w:i/>
        </w:rPr>
        <w:t>R</w:t>
      </w:r>
      <w:r w:rsidR="002A361B" w:rsidRPr="008D5500">
        <w:rPr>
          <w:vertAlign w:val="subscript"/>
        </w:rPr>
        <w:t>4</w:t>
      </w:r>
      <w:r w:rsidR="002A361B" w:rsidRPr="008D5500">
        <w:t xml:space="preserve"> + </w:t>
      </w:r>
      <w:r w:rsidR="002A361B" w:rsidRPr="008D5500">
        <w:rPr>
          <w:i/>
        </w:rPr>
        <w:t>I</w:t>
      </w:r>
      <w:r w:rsidR="002A361B" w:rsidRPr="008D5500">
        <w:rPr>
          <w:vertAlign w:val="subscript"/>
        </w:rPr>
        <w:t>2</w:t>
      </w:r>
      <w:r w:rsidR="002A361B" w:rsidRPr="008D5500">
        <w:rPr>
          <w:i/>
        </w:rPr>
        <w:t>R</w:t>
      </w:r>
      <w:r w:rsidR="002A361B" w:rsidRPr="008D5500">
        <w:rPr>
          <w:vertAlign w:val="subscript"/>
        </w:rPr>
        <w:t>2</w:t>
      </w:r>
      <w:r w:rsidR="002A361B" w:rsidRPr="008D5500">
        <w:t>,</w:t>
      </w:r>
    </w:p>
    <w:p w:rsidR="002A361B" w:rsidRPr="008D5500" w:rsidRDefault="002A361B" w:rsidP="002A361B">
      <w:pPr>
        <w:shd w:val="clear" w:color="auto" w:fill="FFFFFF"/>
        <w:ind w:firstLine="397"/>
        <w:jc w:val="both"/>
      </w:pPr>
      <w:r w:rsidRPr="008D5500">
        <w:t xml:space="preserve">kontūram II:          </w:t>
      </w:r>
      <w:r w:rsidRPr="008D5500">
        <w:rPr>
          <w:i/>
        </w:rPr>
        <w:t>E</w:t>
      </w:r>
      <w:r w:rsidRPr="008D5500">
        <w:rPr>
          <w:vertAlign w:val="subscript"/>
        </w:rPr>
        <w:t>2</w:t>
      </w:r>
      <w:r w:rsidRPr="008D5500">
        <w:t xml:space="preserve"> = </w:t>
      </w:r>
      <w:r w:rsidRPr="008D5500">
        <w:rPr>
          <w:i/>
        </w:rPr>
        <w:t>I</w:t>
      </w:r>
      <w:r w:rsidRPr="008D5500">
        <w:rPr>
          <w:vertAlign w:val="subscript"/>
        </w:rPr>
        <w:t>5</w:t>
      </w:r>
      <w:r w:rsidRPr="008D5500">
        <w:rPr>
          <w:i/>
        </w:rPr>
        <w:t>R</w:t>
      </w:r>
      <w:r w:rsidRPr="008D5500">
        <w:rPr>
          <w:vertAlign w:val="subscript"/>
        </w:rPr>
        <w:t>5</w:t>
      </w:r>
      <w:r w:rsidRPr="008D5500">
        <w:t xml:space="preserve"> + </w:t>
      </w:r>
      <w:r w:rsidRPr="008D5500">
        <w:rPr>
          <w:i/>
        </w:rPr>
        <w:t>I</w:t>
      </w:r>
      <w:r w:rsidRPr="008D5500">
        <w:rPr>
          <w:vertAlign w:val="subscript"/>
        </w:rPr>
        <w:t>3</w:t>
      </w:r>
      <w:r w:rsidRPr="008D5500">
        <w:rPr>
          <w:i/>
        </w:rPr>
        <w:t>R</w:t>
      </w:r>
      <w:r w:rsidRPr="008D5500">
        <w:rPr>
          <w:vertAlign w:val="subscript"/>
        </w:rPr>
        <w:t>3</w:t>
      </w:r>
      <w:r w:rsidRPr="008D5500">
        <w:t xml:space="preserve"> – </w:t>
      </w:r>
      <w:r w:rsidRPr="008D5500">
        <w:rPr>
          <w:i/>
        </w:rPr>
        <w:t>I</w:t>
      </w:r>
      <w:r w:rsidRPr="008D5500">
        <w:rPr>
          <w:vertAlign w:val="subscript"/>
        </w:rPr>
        <w:t>2</w:t>
      </w:r>
      <w:r w:rsidRPr="008D5500">
        <w:rPr>
          <w:i/>
        </w:rPr>
        <w:t>R</w:t>
      </w:r>
      <w:r w:rsidRPr="008D5500">
        <w:rPr>
          <w:vertAlign w:val="subscript"/>
        </w:rPr>
        <w:t>2</w:t>
      </w:r>
      <w:r w:rsidRPr="008D5500">
        <w:t xml:space="preserve">,            </w:t>
      </w:r>
      <w:r w:rsidRPr="008D5500">
        <w:tab/>
      </w:r>
      <w:r w:rsidRPr="008D5500">
        <w:tab/>
      </w:r>
      <w:r w:rsidRPr="008D5500">
        <w:tab/>
      </w:r>
      <w:r w:rsidRPr="008D5500">
        <w:tab/>
        <w:t>(2.63)</w:t>
      </w:r>
    </w:p>
    <w:p w:rsidR="002A361B" w:rsidRPr="008D5500" w:rsidRDefault="002A361B" w:rsidP="002A361B">
      <w:pPr>
        <w:shd w:val="clear" w:color="auto" w:fill="FFFFFF"/>
        <w:ind w:firstLine="397"/>
        <w:jc w:val="both"/>
      </w:pPr>
      <w:r w:rsidRPr="008D5500">
        <w:t xml:space="preserve">kontūram I:             0 = – </w:t>
      </w:r>
      <w:r w:rsidRPr="008D5500">
        <w:rPr>
          <w:i/>
        </w:rPr>
        <w:t>I</w:t>
      </w:r>
      <w:r w:rsidRPr="008D5500">
        <w:rPr>
          <w:vertAlign w:val="subscript"/>
        </w:rPr>
        <w:t>4</w:t>
      </w:r>
      <w:r w:rsidRPr="008D5500">
        <w:rPr>
          <w:i/>
        </w:rPr>
        <w:t>R</w:t>
      </w:r>
      <w:r w:rsidRPr="008D5500">
        <w:rPr>
          <w:vertAlign w:val="subscript"/>
        </w:rPr>
        <w:t>4</w:t>
      </w:r>
      <w:r w:rsidRPr="008D5500">
        <w:t xml:space="preserve"> – </w:t>
      </w:r>
      <w:r w:rsidRPr="008D5500">
        <w:rPr>
          <w:i/>
        </w:rPr>
        <w:t>I</w:t>
      </w:r>
      <w:r w:rsidRPr="008D5500">
        <w:rPr>
          <w:vertAlign w:val="subscript"/>
        </w:rPr>
        <w:t>5</w:t>
      </w:r>
      <w:r w:rsidRPr="008D5500">
        <w:rPr>
          <w:i/>
        </w:rPr>
        <w:t>R</w:t>
      </w:r>
      <w:r w:rsidRPr="008D5500">
        <w:rPr>
          <w:vertAlign w:val="subscript"/>
        </w:rPr>
        <w:t>5</w:t>
      </w:r>
      <w:r w:rsidRPr="008D5500">
        <w:t xml:space="preserve"> – </w:t>
      </w:r>
      <w:r w:rsidRPr="008D5500">
        <w:rPr>
          <w:i/>
        </w:rPr>
        <w:t>I</w:t>
      </w:r>
      <w:r w:rsidRPr="008D5500">
        <w:rPr>
          <w:vertAlign w:val="subscript"/>
        </w:rPr>
        <w:t>6</w:t>
      </w:r>
      <w:r w:rsidRPr="008D5500">
        <w:rPr>
          <w:i/>
        </w:rPr>
        <w:t>R</w:t>
      </w:r>
      <w:r w:rsidRPr="008D5500">
        <w:rPr>
          <w:vertAlign w:val="subscript"/>
        </w:rPr>
        <w:t>6</w:t>
      </w:r>
      <w:r w:rsidRPr="008D5500">
        <w:t>,</w:t>
      </w:r>
    </w:p>
    <w:p w:rsidR="002A361B" w:rsidRPr="008D5500" w:rsidRDefault="002A361B" w:rsidP="002A361B">
      <w:pPr>
        <w:shd w:val="clear" w:color="auto" w:fill="FFFFFF"/>
        <w:ind w:firstLine="397"/>
        <w:jc w:val="both"/>
      </w:pPr>
      <w:r w:rsidRPr="008D5500">
        <w:t>Atrisinot šo sešu vienādojumu sistēmu, atrod nezināmās zaru strāvas vai arī jebkurus citus sešus nezināmus lielumus (EDS, pretestības), ja ķēdes pārējie lielumi doti.</w:t>
      </w:r>
    </w:p>
    <w:p w:rsidR="002A361B" w:rsidRPr="008D5500" w:rsidRDefault="002A361B" w:rsidP="002A361B">
      <w:pPr>
        <w:shd w:val="clear" w:color="auto" w:fill="FFFFFF"/>
        <w:ind w:firstLine="397"/>
        <w:jc w:val="both"/>
      </w:pPr>
      <w:r w:rsidRPr="008D5500">
        <w:t>Ja kāda aprēķinātā strāva (vai nezināmais EDS) ir ar « —» zīmi, tad tas nozīmē, ka pati</w:t>
      </w:r>
      <w:r w:rsidRPr="008D5500">
        <w:t>e</w:t>
      </w:r>
      <w:r w:rsidRPr="008D5500">
        <w:t>sais strāvas (vai EDS) virziens ir pretējs shēmā pieņemtajam strāvas (vai EDS) virzienam.</w:t>
      </w:r>
    </w:p>
    <w:p w:rsidR="002A361B" w:rsidRPr="008D5500" w:rsidRDefault="002A361B" w:rsidP="002A361B">
      <w:pPr>
        <w:shd w:val="clear" w:color="auto" w:fill="FFFFFF"/>
        <w:ind w:firstLine="397"/>
        <w:jc w:val="both"/>
      </w:pPr>
      <w:r w:rsidRPr="008D5500">
        <w:t>Aprēķināto rezultātu pareizību pārbauda, sastādot jaudu bilanci dotajai ķēdei:</w:t>
      </w:r>
    </w:p>
    <w:p w:rsidR="002A361B" w:rsidRPr="008D5500" w:rsidRDefault="002A361B" w:rsidP="002A361B">
      <w:pPr>
        <w:shd w:val="clear" w:color="auto" w:fill="FFFFFF"/>
        <w:ind w:left="2880" w:firstLine="720"/>
        <w:jc w:val="both"/>
      </w:pPr>
      <w:r w:rsidRPr="008D5500">
        <w:rPr>
          <w:sz w:val="28"/>
          <w:szCs w:val="28"/>
        </w:rPr>
        <w:t>Σ</w:t>
      </w:r>
      <w:r w:rsidRPr="008D5500">
        <w:rPr>
          <w:i/>
        </w:rPr>
        <w:t>RI</w:t>
      </w:r>
      <w:r w:rsidRPr="008D5500">
        <w:t xml:space="preserve"> = </w:t>
      </w:r>
      <w:r w:rsidRPr="008D5500">
        <w:rPr>
          <w:sz w:val="28"/>
          <w:szCs w:val="28"/>
        </w:rPr>
        <w:t>Σ</w:t>
      </w:r>
      <w:r w:rsidRPr="008D5500">
        <w:rPr>
          <w:i/>
        </w:rPr>
        <w:t>I</w:t>
      </w:r>
      <w:r w:rsidRPr="008D5500">
        <w:rPr>
          <w:vertAlign w:val="superscript"/>
        </w:rPr>
        <w:t>2</w:t>
      </w:r>
      <w:r w:rsidRPr="008D5500">
        <w:rPr>
          <w:i/>
        </w:rPr>
        <w:t>R</w:t>
      </w:r>
      <w:r w:rsidRPr="008D5500">
        <w:t xml:space="preserve">, </w:t>
      </w:r>
      <w:r w:rsidRPr="008D5500">
        <w:tab/>
      </w:r>
      <w:r w:rsidRPr="008D5500">
        <w:tab/>
      </w:r>
      <w:r w:rsidRPr="008D5500">
        <w:tab/>
      </w:r>
      <w:r>
        <w:tab/>
      </w:r>
      <w:r>
        <w:tab/>
      </w:r>
      <w:r w:rsidRPr="008D5500">
        <w:t>(2.64)</w:t>
      </w:r>
    </w:p>
    <w:p w:rsidR="002A361B" w:rsidRPr="008D5500" w:rsidRDefault="002A361B" w:rsidP="002A361B">
      <w:pPr>
        <w:shd w:val="clear" w:color="auto" w:fill="FFFFFF"/>
        <w:jc w:val="both"/>
      </w:pPr>
      <w:r w:rsidRPr="008D5500">
        <w:t>kur</w:t>
      </w:r>
      <w:r w:rsidRPr="008D5500">
        <w:rPr>
          <w:sz w:val="28"/>
          <w:szCs w:val="28"/>
        </w:rPr>
        <w:t xml:space="preserve"> Σ</w:t>
      </w:r>
      <w:r w:rsidRPr="008D5500">
        <w:rPr>
          <w:i/>
        </w:rPr>
        <w:t>RI</w:t>
      </w:r>
      <w:r w:rsidRPr="008D5500">
        <w:t xml:space="preserve"> — dotās ķēdes visu EDS avotu jaudu algebriskā summa;</w:t>
      </w:r>
    </w:p>
    <w:p w:rsidR="002A361B" w:rsidRPr="008D5500" w:rsidRDefault="002A361B" w:rsidP="002A361B">
      <w:pPr>
        <w:shd w:val="clear" w:color="auto" w:fill="FFFFFF"/>
        <w:ind w:firstLine="397"/>
        <w:jc w:val="both"/>
      </w:pPr>
      <w:r w:rsidRPr="008D5500">
        <w:rPr>
          <w:sz w:val="28"/>
          <w:szCs w:val="28"/>
        </w:rPr>
        <w:lastRenderedPageBreak/>
        <w:t>Σ</w:t>
      </w:r>
      <w:r w:rsidRPr="008D5500">
        <w:rPr>
          <w:i/>
        </w:rPr>
        <w:t>I</w:t>
      </w:r>
      <w:r w:rsidRPr="008D5500">
        <w:rPr>
          <w:vertAlign w:val="superscript"/>
        </w:rPr>
        <w:t>2</w:t>
      </w:r>
      <w:r w:rsidRPr="008D5500">
        <w:rPr>
          <w:i/>
        </w:rPr>
        <w:t>R</w:t>
      </w:r>
      <w:r w:rsidRPr="008D5500">
        <w:t xml:space="preserve"> — dotās ķēdes visu pretestību patērēto jaudu summa.</w:t>
      </w:r>
    </w:p>
    <w:p w:rsidR="002A361B" w:rsidRPr="008D5500" w:rsidRDefault="002A361B" w:rsidP="002A361B">
      <w:pPr>
        <w:shd w:val="clear" w:color="auto" w:fill="FFFFFF"/>
        <w:ind w:firstLine="397"/>
        <w:jc w:val="both"/>
      </w:pPr>
      <w:r w:rsidRPr="008D5500">
        <w:t>Ja patiesais strāvas virziens avotā sakrīt ar avota EDS pa</w:t>
      </w:r>
      <w:r w:rsidRPr="008D5500">
        <w:softHyphen/>
        <w:t xml:space="preserve">tieso virzienu, tad avota jauda ir pozitīva. Bet, ja avota </w:t>
      </w:r>
      <w:r w:rsidRPr="008D5500">
        <w:rPr>
          <w:i/>
        </w:rPr>
        <w:t>E</w:t>
      </w:r>
      <w:r w:rsidRPr="008D5500">
        <w:t xml:space="preserve"> un </w:t>
      </w:r>
      <w:r w:rsidRPr="008D5500">
        <w:rPr>
          <w:i/>
        </w:rPr>
        <w:t>I</w:t>
      </w:r>
      <w:r w:rsidRPr="008D5500">
        <w:t xml:space="preserve"> virzieni pretēji, tad avota jauda ir negatīva, i. i., šis avots patērē jaudu (piem., uzpildīšanai pieslēgts akumulators).</w:t>
      </w:r>
    </w:p>
    <w:p w:rsidR="002A361B" w:rsidRPr="008D5500" w:rsidRDefault="002A361B" w:rsidP="002A361B">
      <w:pPr>
        <w:shd w:val="clear" w:color="auto" w:fill="FFFFFF"/>
        <w:ind w:firstLine="397"/>
        <w:jc w:val="both"/>
      </w:pPr>
      <w:r w:rsidRPr="008D5500">
        <w:t>Ar Kirhofa likumu palīdzību var aprēķināt jebkuru sazarotu ķēdi ar jebkuru avotu skaitu (ja iespējams, shēma iepriekš jā</w:t>
      </w:r>
      <w:r w:rsidRPr="008D5500">
        <w:softHyphen/>
        <w:t>vienkāršo). Taču, ja ķēdei ir daudz zaru, tad jāatrisina vien</w:t>
      </w:r>
      <w:r w:rsidRPr="008D5500">
        <w:t>ā</w:t>
      </w:r>
      <w:r w:rsidRPr="008D5500">
        <w:t>dojumu sistēma ar visai lielu vienādojumu skaitu; tas saistīts ar ievērojamām grūtībām un li</w:t>
      </w:r>
      <w:r w:rsidRPr="008D5500">
        <w:t>e</w:t>
      </w:r>
      <w:r w:rsidRPr="008D5500">
        <w:t>lu laika patēriņu.</w:t>
      </w:r>
    </w:p>
    <w:p w:rsidR="002A361B" w:rsidRPr="008D5500" w:rsidRDefault="002A361B" w:rsidP="002A361B">
      <w:pPr>
        <w:shd w:val="clear" w:color="auto" w:fill="FFFFFF"/>
        <w:ind w:firstLine="397"/>
        <w:jc w:val="both"/>
      </w:pPr>
      <w:r w:rsidRPr="008D5500">
        <w:t>Tāpēc, pamatojoties uz Kirhofa likumiem, ir izveidotas vēl citas, mazāk darbietilpīgas s</w:t>
      </w:r>
      <w:r w:rsidRPr="008D5500">
        <w:t>a</w:t>
      </w:r>
      <w:r w:rsidRPr="008D5500">
        <w:t>zarotu ķēžu aprēķina metodes: kon</w:t>
      </w:r>
      <w:r w:rsidRPr="008D5500">
        <w:softHyphen/>
        <w:t>tūru strāvu, superpozīcijas un mezglu sprieguma metodes.</w:t>
      </w:r>
    </w:p>
    <w:p w:rsidR="002A361B" w:rsidRPr="008D5500" w:rsidRDefault="002A361B" w:rsidP="002A361B">
      <w:pPr>
        <w:ind w:firstLine="567"/>
        <w:jc w:val="both"/>
      </w:pPr>
      <w:r w:rsidRPr="008D5500">
        <w:rPr>
          <w:b/>
          <w:i/>
        </w:rPr>
        <w:t>2.1</w:t>
      </w:r>
      <w:r>
        <w:rPr>
          <w:b/>
          <w:i/>
        </w:rPr>
        <w:t>9</w:t>
      </w:r>
      <w:r w:rsidRPr="008D5500">
        <w:rPr>
          <w:b/>
          <w:i/>
        </w:rPr>
        <w:t>. piemērs.</w:t>
      </w:r>
      <w:r w:rsidRPr="008D5500">
        <w:t xml:space="preserve"> Sazarotai elektriskai ķēdei (2.</w:t>
      </w:r>
      <w:r>
        <w:t>48</w:t>
      </w:r>
      <w:r w:rsidRPr="008D5500">
        <w:t>. att.) ar diviem EDS avotiem sastādīt vienādojumus konkrētai ķēdei, izmantojot abus Kirhofa likumus.</w:t>
      </w:r>
    </w:p>
    <w:p w:rsidR="002A361B" w:rsidRPr="008D5500" w:rsidRDefault="002A361B" w:rsidP="002A361B">
      <w:pPr>
        <w:ind w:firstLine="397"/>
        <w:jc w:val="both"/>
      </w:pPr>
      <w:r w:rsidRPr="008D5500">
        <w:t>2.</w:t>
      </w:r>
      <w:r>
        <w:t>48</w:t>
      </w:r>
      <w:r w:rsidRPr="008D5500">
        <w:t xml:space="preserve">. att. parādītajā shēmā doti avotu EDS </w:t>
      </w:r>
      <w:r w:rsidRPr="008D5500">
        <w:rPr>
          <w:i/>
        </w:rPr>
        <w:t>E</w:t>
      </w:r>
      <w:r w:rsidRPr="008D5500">
        <w:rPr>
          <w:vertAlign w:val="subscript"/>
        </w:rPr>
        <w:t>1</w:t>
      </w:r>
      <w:r w:rsidRPr="008D5500">
        <w:t xml:space="preserve"> = 100 V, </w:t>
      </w:r>
      <w:r w:rsidRPr="008D5500">
        <w:rPr>
          <w:i/>
        </w:rPr>
        <w:t>E</w:t>
      </w:r>
      <w:r w:rsidRPr="008D5500">
        <w:rPr>
          <w:vertAlign w:val="subscript"/>
        </w:rPr>
        <w:t>2</w:t>
      </w:r>
      <w:r w:rsidRPr="008D5500">
        <w:t xml:space="preserve"> = 120 V ar iekšējam pretest</w:t>
      </w:r>
      <w:r w:rsidRPr="008D5500">
        <w:t>ī</w:t>
      </w:r>
      <w:r w:rsidRPr="008D5500">
        <w:t xml:space="preserve">bām </w:t>
      </w:r>
      <w:r w:rsidRPr="008D5500">
        <w:rPr>
          <w:i/>
        </w:rPr>
        <w:t>R</w:t>
      </w:r>
      <w:r w:rsidRPr="008D5500">
        <w:rPr>
          <w:vertAlign w:val="subscript"/>
        </w:rPr>
        <w:t>01</w:t>
      </w:r>
      <w:r w:rsidRPr="008D5500">
        <w:t xml:space="preserve"> = 0,2 Ω un </w:t>
      </w:r>
      <w:r w:rsidRPr="008D5500">
        <w:rPr>
          <w:i/>
        </w:rPr>
        <w:t>R</w:t>
      </w:r>
      <w:r w:rsidRPr="008D5500">
        <w:rPr>
          <w:vertAlign w:val="subscript"/>
        </w:rPr>
        <w:t>02</w:t>
      </w:r>
      <w:r w:rsidRPr="008D5500">
        <w:t xml:space="preserve"> = 0,4 Ω,  pretestību vērtības: </w:t>
      </w:r>
      <w:r w:rsidRPr="008D5500">
        <w:rPr>
          <w:i/>
        </w:rPr>
        <w:t>R</w:t>
      </w:r>
      <w:r w:rsidRPr="008D5500">
        <w:rPr>
          <w:vertAlign w:val="subscript"/>
        </w:rPr>
        <w:t>1</w:t>
      </w:r>
      <w:r w:rsidRPr="008D5500">
        <w:t xml:space="preserve"> = 9,8 Ω, </w:t>
      </w:r>
      <w:r w:rsidRPr="008D5500">
        <w:rPr>
          <w:i/>
        </w:rPr>
        <w:t>R</w:t>
      </w:r>
      <w:r w:rsidRPr="008D5500">
        <w:rPr>
          <w:vertAlign w:val="subscript"/>
        </w:rPr>
        <w:t>2</w:t>
      </w:r>
      <w:r w:rsidRPr="008D5500">
        <w:t xml:space="preserve"> = 19,6 Ω, </w:t>
      </w:r>
      <w:r w:rsidRPr="008D5500">
        <w:rPr>
          <w:i/>
        </w:rPr>
        <w:t>R</w:t>
      </w:r>
      <w:r w:rsidRPr="008D5500">
        <w:rPr>
          <w:vertAlign w:val="subscript"/>
        </w:rPr>
        <w:t>3</w:t>
      </w:r>
      <w:r w:rsidRPr="008D5500">
        <w:t xml:space="preserve"> = 20 Ω.</w:t>
      </w:r>
    </w:p>
    <w:p w:rsidR="002A361B" w:rsidRPr="008D5500" w:rsidRDefault="002A361B" w:rsidP="002A361B">
      <w:pPr>
        <w:ind w:firstLine="567"/>
        <w:jc w:val="both"/>
      </w:pPr>
      <w:r w:rsidRPr="008D5500">
        <w:t>Aprēķināt visas strāvas (</w:t>
      </w:r>
      <w:r w:rsidRPr="008D5500">
        <w:rPr>
          <w:i/>
        </w:rPr>
        <w:t>I</w:t>
      </w:r>
      <w:r w:rsidRPr="008D5500">
        <w:rPr>
          <w:vertAlign w:val="subscript"/>
        </w:rPr>
        <w:t>1</w:t>
      </w:r>
      <w:r w:rsidRPr="008D5500">
        <w:t xml:space="preserve">,  </w:t>
      </w:r>
      <w:r w:rsidRPr="008D5500">
        <w:rPr>
          <w:i/>
        </w:rPr>
        <w:t>I</w:t>
      </w:r>
      <w:r w:rsidRPr="008D5500">
        <w:rPr>
          <w:vertAlign w:val="subscript"/>
        </w:rPr>
        <w:t>2</w:t>
      </w:r>
      <w:r w:rsidRPr="008D5500">
        <w:t xml:space="preserve">,  </w:t>
      </w:r>
      <w:r w:rsidRPr="008D5500">
        <w:rPr>
          <w:i/>
        </w:rPr>
        <w:t>I</w:t>
      </w:r>
      <w:r w:rsidRPr="008D5500">
        <w:rPr>
          <w:vertAlign w:val="subscript"/>
        </w:rPr>
        <w:t>3</w:t>
      </w:r>
      <w:r w:rsidRPr="008D5500">
        <w:t>) un sastādīt jaudu bilanci.</w:t>
      </w:r>
    </w:p>
    <w:p w:rsidR="002A361B" w:rsidRPr="008D5500" w:rsidRDefault="002A361B" w:rsidP="002A361B">
      <w:pPr>
        <w:ind w:firstLine="397"/>
        <w:jc w:val="both"/>
      </w:pPr>
      <w:r w:rsidRPr="008D5500">
        <w:t xml:space="preserve">Atrisinājums.     </w:t>
      </w:r>
    </w:p>
    <w:tbl>
      <w:tblPr>
        <w:tblW w:w="0" w:type="auto"/>
        <w:tblLook w:val="01E0"/>
      </w:tblPr>
      <w:tblGrid>
        <w:gridCol w:w="5070"/>
        <w:gridCol w:w="4216"/>
      </w:tblGrid>
      <w:tr w:rsidR="002A361B" w:rsidRPr="008D5500" w:rsidTr="00585152">
        <w:tc>
          <w:tcPr>
            <w:tcW w:w="5070" w:type="dxa"/>
          </w:tcPr>
          <w:p w:rsidR="002A361B" w:rsidRPr="008D5500" w:rsidRDefault="002A361B" w:rsidP="00CD591C">
            <w:pPr>
              <w:ind w:firstLine="397"/>
              <w:jc w:val="both"/>
            </w:pPr>
            <w:r w:rsidRPr="008D5500">
              <w:rPr>
                <w:i/>
                <w:color w:val="000000"/>
                <w:spacing w:val="-1"/>
              </w:rPr>
              <w:t>Nezināmo strāvu skaita noteikšana un strāvu virzienu izvēle</w:t>
            </w:r>
            <w:r w:rsidRPr="008D5500">
              <w:rPr>
                <w:color w:val="000000"/>
                <w:spacing w:val="-1"/>
              </w:rPr>
              <w:t>. Kā zināms, katrā nesazarotā ķēdes posmā (zarā) strāvai ir viena un tā pati vērtība visā posma garumā. Aplūkojamā ķēdē  (2.</w:t>
            </w:r>
            <w:r>
              <w:rPr>
                <w:color w:val="000000"/>
                <w:spacing w:val="-1"/>
              </w:rPr>
              <w:t>48</w:t>
            </w:r>
            <w:r w:rsidRPr="008D5500">
              <w:rPr>
                <w:color w:val="000000"/>
                <w:spacing w:val="-1"/>
              </w:rPr>
              <w:t xml:space="preserve">. att.)  mezgliem A un B pievienoti trīs zari :  BCDA  ar strāvu  </w:t>
            </w:r>
            <w:r w:rsidRPr="008D5500">
              <w:rPr>
                <w:i/>
                <w:color w:val="000000"/>
                <w:spacing w:val="-1"/>
              </w:rPr>
              <w:t>I</w:t>
            </w:r>
            <w:r w:rsidRPr="008D5500">
              <w:rPr>
                <w:color w:val="000000"/>
                <w:spacing w:val="-1"/>
                <w:vertAlign w:val="subscript"/>
              </w:rPr>
              <w:t>1</w:t>
            </w:r>
            <w:r w:rsidRPr="008D5500">
              <w:rPr>
                <w:color w:val="000000"/>
                <w:spacing w:val="-1"/>
              </w:rPr>
              <w:t>,  BA ar strāvu</w:t>
            </w:r>
            <w:r w:rsidRPr="008D5500">
              <w:rPr>
                <w:i/>
                <w:color w:val="000000"/>
                <w:spacing w:val="-1"/>
              </w:rPr>
              <w:t xml:space="preserve"> I</w:t>
            </w:r>
            <w:r w:rsidRPr="008D5500">
              <w:rPr>
                <w:color w:val="000000"/>
                <w:spacing w:val="-1"/>
                <w:vertAlign w:val="subscript"/>
              </w:rPr>
              <w:t>2</w:t>
            </w:r>
            <w:r w:rsidRPr="008D5500">
              <w:rPr>
                <w:color w:val="000000"/>
                <w:spacing w:val="-1"/>
              </w:rPr>
              <w:t xml:space="preserve">, BFGA ar strāvu </w:t>
            </w:r>
            <w:r w:rsidRPr="008D5500">
              <w:rPr>
                <w:i/>
                <w:color w:val="000000"/>
                <w:spacing w:val="-1"/>
              </w:rPr>
              <w:t>I</w:t>
            </w:r>
            <w:r w:rsidRPr="008D5500">
              <w:rPr>
                <w:color w:val="000000"/>
                <w:spacing w:val="-1"/>
                <w:vertAlign w:val="subscript"/>
              </w:rPr>
              <w:t>3</w:t>
            </w:r>
            <w:r w:rsidRPr="008D5500">
              <w:rPr>
                <w:color w:val="000000"/>
                <w:spacing w:val="-1"/>
              </w:rPr>
              <w:t xml:space="preserve">. </w:t>
            </w:r>
            <w:r w:rsidRPr="008D5500">
              <w:rPr>
                <w:i/>
                <w:iCs/>
                <w:color w:val="000000"/>
                <w:spacing w:val="7"/>
              </w:rPr>
              <w:t>T</w:t>
            </w:r>
            <w:r w:rsidRPr="008D5500">
              <w:rPr>
                <w:i/>
                <w:iCs/>
                <w:color w:val="000000"/>
                <w:spacing w:val="7"/>
              </w:rPr>
              <w:t>ā</w:t>
            </w:r>
            <w:r w:rsidRPr="008D5500">
              <w:rPr>
                <w:i/>
                <w:iCs/>
                <w:color w:val="000000"/>
                <w:spacing w:val="7"/>
              </w:rPr>
              <w:t>tad atšķirīgo strāvu skaits ir vienāds ar ele</w:t>
            </w:r>
            <w:r w:rsidRPr="008D5500">
              <w:rPr>
                <w:i/>
                <w:iCs/>
                <w:color w:val="000000"/>
                <w:spacing w:val="7"/>
              </w:rPr>
              <w:t>k</w:t>
            </w:r>
            <w:r w:rsidRPr="008D5500">
              <w:rPr>
                <w:i/>
                <w:iCs/>
                <w:color w:val="000000"/>
                <w:spacing w:val="7"/>
              </w:rPr>
              <w:t xml:space="preserve">triskās ķēdes </w:t>
            </w:r>
            <w:r w:rsidRPr="008D5500">
              <w:rPr>
                <w:i/>
                <w:iCs/>
                <w:color w:val="000000"/>
                <w:spacing w:val="-2"/>
              </w:rPr>
              <w:t>zaru skaitu.</w:t>
            </w:r>
          </w:p>
        </w:tc>
        <w:tc>
          <w:tcPr>
            <w:tcW w:w="4216" w:type="dxa"/>
          </w:tcPr>
          <w:p w:rsidR="002A361B" w:rsidRPr="008D5500" w:rsidRDefault="002A361B" w:rsidP="00CD591C">
            <w:pPr>
              <w:jc w:val="center"/>
              <w:rPr>
                <w:sz w:val="22"/>
                <w:szCs w:val="22"/>
              </w:rPr>
            </w:pPr>
            <w:r>
              <w:rPr>
                <w:noProof/>
                <w:sz w:val="22"/>
                <w:szCs w:val="22"/>
              </w:rPr>
              <w:drawing>
                <wp:inline distT="0" distB="0" distL="0" distR="0">
                  <wp:extent cx="1550670" cy="1264285"/>
                  <wp:effectExtent l="1905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713" cstate="print">
                            <a:lum bright="-10000" contrast="30000"/>
                          </a:blip>
                          <a:srcRect/>
                          <a:stretch>
                            <a:fillRect/>
                          </a:stretch>
                        </pic:blipFill>
                        <pic:spPr bwMode="auto">
                          <a:xfrm>
                            <a:off x="0" y="0"/>
                            <a:ext cx="1550670" cy="1264285"/>
                          </a:xfrm>
                          <a:prstGeom prst="rect">
                            <a:avLst/>
                          </a:prstGeom>
                          <a:noFill/>
                          <a:ln w="9525">
                            <a:noFill/>
                            <a:miter lim="800000"/>
                            <a:headEnd/>
                            <a:tailEnd/>
                          </a:ln>
                        </pic:spPr>
                      </pic:pic>
                    </a:graphicData>
                  </a:graphic>
                </wp:inline>
              </w:drawing>
            </w:r>
          </w:p>
          <w:p w:rsidR="002A361B" w:rsidRPr="008D5500" w:rsidRDefault="002A361B" w:rsidP="00CD591C">
            <w:pPr>
              <w:jc w:val="center"/>
              <w:rPr>
                <w:sz w:val="22"/>
                <w:szCs w:val="22"/>
              </w:rPr>
            </w:pPr>
            <w:r w:rsidRPr="008D5500">
              <w:rPr>
                <w:sz w:val="22"/>
                <w:szCs w:val="22"/>
              </w:rPr>
              <w:t>2.48. att. Shēma 2.18. piemēram</w:t>
            </w:r>
          </w:p>
        </w:tc>
      </w:tr>
    </w:tbl>
    <w:p w:rsidR="002A361B" w:rsidRPr="008D5500" w:rsidRDefault="002A361B" w:rsidP="002A361B">
      <w:pPr>
        <w:shd w:val="clear" w:color="auto" w:fill="FFFFFF"/>
        <w:jc w:val="both"/>
      </w:pPr>
      <w:r w:rsidRPr="008D5500">
        <w:rPr>
          <w:color w:val="000000"/>
          <w:spacing w:val="-2"/>
        </w:rPr>
        <w:t xml:space="preserve">     S</w:t>
      </w:r>
      <w:r w:rsidRPr="008D5500">
        <w:rPr>
          <w:iCs/>
          <w:color w:val="000000"/>
        </w:rPr>
        <w:t xml:space="preserve">ākumā strāvu virzienus (pozitīvos) </w:t>
      </w:r>
      <w:r w:rsidRPr="008D5500">
        <w:rPr>
          <w:iCs/>
          <w:color w:val="000000"/>
          <w:spacing w:val="2"/>
        </w:rPr>
        <w:t>izvēlas brīvi</w:t>
      </w:r>
      <w:r w:rsidRPr="008D5500">
        <w:rPr>
          <w:i/>
          <w:iCs/>
          <w:color w:val="000000"/>
          <w:spacing w:val="2"/>
        </w:rPr>
        <w:t xml:space="preserve"> </w:t>
      </w:r>
      <w:r w:rsidRPr="008D5500">
        <w:rPr>
          <w:color w:val="000000"/>
          <w:spacing w:val="2"/>
        </w:rPr>
        <w:t>un, ievērojot pieņemtos virzienus, sast</w:t>
      </w:r>
      <w:r w:rsidRPr="008D5500">
        <w:rPr>
          <w:color w:val="000000"/>
          <w:spacing w:val="2"/>
        </w:rPr>
        <w:t>ā</w:t>
      </w:r>
      <w:r w:rsidRPr="008D5500">
        <w:rPr>
          <w:color w:val="000000"/>
          <w:spacing w:val="2"/>
        </w:rPr>
        <w:t>da vienādoju</w:t>
      </w:r>
      <w:r w:rsidRPr="008D5500">
        <w:rPr>
          <w:color w:val="000000"/>
          <w:spacing w:val="2"/>
        </w:rPr>
        <w:softHyphen/>
      </w:r>
      <w:r w:rsidRPr="008D5500">
        <w:rPr>
          <w:color w:val="000000"/>
          <w:spacing w:val="-4"/>
        </w:rPr>
        <w:t xml:space="preserve">mus. Šos vienādojumus atrisina un pēc algebriskajām zīmēm nosaka </w:t>
      </w:r>
      <w:r w:rsidRPr="008D5500">
        <w:rPr>
          <w:color w:val="000000"/>
          <w:spacing w:val="-1"/>
        </w:rPr>
        <w:t xml:space="preserve">strāvu patiesos virzienus. Strāvas, kuru patiesie virzieni ir pretēji </w:t>
      </w:r>
      <w:r w:rsidRPr="008D5500">
        <w:rPr>
          <w:color w:val="000000"/>
        </w:rPr>
        <w:t>pieņemtajiem, izsaka negatīvi skaitļi.</w:t>
      </w:r>
    </w:p>
    <w:p w:rsidR="002A361B" w:rsidRPr="008D5500" w:rsidRDefault="002A361B" w:rsidP="002A361B">
      <w:pPr>
        <w:shd w:val="clear" w:color="auto" w:fill="FFFFFF"/>
        <w:ind w:left="14" w:right="7" w:firstLine="324"/>
        <w:jc w:val="both"/>
      </w:pPr>
      <w:r w:rsidRPr="008D5500">
        <w:rPr>
          <w:color w:val="000000"/>
          <w:spacing w:val="2"/>
        </w:rPr>
        <w:t>Mūsu gadījumā jau iepriekš var pateikt, ka ne visi izraudzītie strāvu virzieni (nepā</w:t>
      </w:r>
      <w:r w:rsidRPr="008D5500">
        <w:rPr>
          <w:color w:val="000000"/>
          <w:spacing w:val="2"/>
        </w:rPr>
        <w:t>r</w:t>
      </w:r>
      <w:r w:rsidRPr="008D5500">
        <w:rPr>
          <w:color w:val="000000"/>
          <w:spacing w:val="2"/>
        </w:rPr>
        <w:t>trauktās bultiņas 2.</w:t>
      </w:r>
      <w:r>
        <w:rPr>
          <w:color w:val="000000"/>
          <w:spacing w:val="2"/>
        </w:rPr>
        <w:t>48</w:t>
      </w:r>
      <w:r w:rsidRPr="008D5500">
        <w:rPr>
          <w:color w:val="000000"/>
          <w:spacing w:val="2"/>
        </w:rPr>
        <w:t>. att.) sakrīt ar patiesa</w:t>
      </w:r>
      <w:r w:rsidRPr="008D5500">
        <w:rPr>
          <w:color w:val="000000"/>
          <w:spacing w:val="2"/>
        </w:rPr>
        <w:softHyphen/>
      </w:r>
      <w:r w:rsidRPr="008D5500">
        <w:rPr>
          <w:color w:val="000000"/>
          <w:spacing w:val="5"/>
        </w:rPr>
        <w:t xml:space="preserve">jiem, jo visas strāvas nevar plūst uz mezglu </w:t>
      </w:r>
      <w:r w:rsidRPr="008D5500">
        <w:rPr>
          <w:i/>
          <w:iCs/>
          <w:color w:val="000000"/>
          <w:spacing w:val="5"/>
        </w:rPr>
        <w:t xml:space="preserve">A. </w:t>
      </w:r>
      <w:r w:rsidRPr="008D5500">
        <w:rPr>
          <w:color w:val="000000"/>
          <w:spacing w:val="5"/>
        </w:rPr>
        <w:t xml:space="preserve">Acīmredzot viena </w:t>
      </w:r>
      <w:r w:rsidRPr="008D5500">
        <w:rPr>
          <w:color w:val="000000"/>
          <w:spacing w:val="2"/>
        </w:rPr>
        <w:t>vai divas strāvas būs ar mīnusa zīmi.</w:t>
      </w:r>
    </w:p>
    <w:p w:rsidR="002A361B" w:rsidRPr="008D5500" w:rsidRDefault="002A361B" w:rsidP="002A361B">
      <w:pPr>
        <w:shd w:val="clear" w:color="auto" w:fill="FFFFFF"/>
        <w:tabs>
          <w:tab w:val="left" w:pos="598"/>
        </w:tabs>
        <w:ind w:left="7" w:firstLine="331"/>
        <w:jc w:val="both"/>
      </w:pPr>
      <w:r w:rsidRPr="008D5500">
        <w:rPr>
          <w:i/>
          <w:color w:val="000000"/>
          <w:spacing w:val="2"/>
        </w:rPr>
        <w:t>Vienādojumu sastādīšana pēc Kirhofa</w:t>
      </w:r>
      <w:r w:rsidRPr="008D5500">
        <w:rPr>
          <w:color w:val="000000"/>
        </w:rPr>
        <w:t xml:space="preserve"> </w:t>
      </w:r>
      <w:r w:rsidRPr="008D5500">
        <w:rPr>
          <w:color w:val="000000"/>
          <w:spacing w:val="-10"/>
        </w:rPr>
        <w:t>liku</w:t>
      </w:r>
      <w:r w:rsidRPr="008D5500">
        <w:rPr>
          <w:color w:val="000000"/>
          <w:spacing w:val="-10"/>
        </w:rPr>
        <w:softHyphen/>
      </w:r>
      <w:r w:rsidRPr="008D5500">
        <w:rPr>
          <w:color w:val="000000"/>
          <w:spacing w:val="9"/>
        </w:rPr>
        <w:t xml:space="preserve">miem. Mūsu uzdevumā ir trīs nezināmas strāvas </w:t>
      </w:r>
      <w:r w:rsidRPr="008D5500">
        <w:rPr>
          <w:i/>
          <w:color w:val="000000"/>
          <w:spacing w:val="-1"/>
        </w:rPr>
        <w:t>I</w:t>
      </w:r>
      <w:r w:rsidRPr="008D5500">
        <w:rPr>
          <w:color w:val="000000"/>
          <w:spacing w:val="-1"/>
          <w:vertAlign w:val="subscript"/>
        </w:rPr>
        <w:t>1</w:t>
      </w:r>
      <w:r w:rsidRPr="008D5500">
        <w:rPr>
          <w:color w:val="000000"/>
          <w:spacing w:val="-1"/>
        </w:rPr>
        <w:t xml:space="preserve">, </w:t>
      </w:r>
      <w:r w:rsidRPr="008D5500">
        <w:rPr>
          <w:i/>
          <w:iCs/>
          <w:color w:val="000000"/>
          <w:spacing w:val="9"/>
        </w:rPr>
        <w:t xml:space="preserve"> </w:t>
      </w:r>
      <w:r w:rsidRPr="008D5500">
        <w:rPr>
          <w:i/>
          <w:color w:val="000000"/>
          <w:spacing w:val="-1"/>
        </w:rPr>
        <w:t>I</w:t>
      </w:r>
      <w:r w:rsidRPr="008D5500">
        <w:rPr>
          <w:color w:val="000000"/>
          <w:spacing w:val="-1"/>
          <w:vertAlign w:val="subscript"/>
        </w:rPr>
        <w:t>2</w:t>
      </w:r>
      <w:r w:rsidRPr="008D5500">
        <w:rPr>
          <w:color w:val="000000"/>
          <w:spacing w:val="9"/>
        </w:rPr>
        <w:t xml:space="preserve">, </w:t>
      </w:r>
      <w:r w:rsidRPr="008D5500">
        <w:rPr>
          <w:i/>
          <w:color w:val="000000"/>
          <w:spacing w:val="-1"/>
        </w:rPr>
        <w:t>I</w:t>
      </w:r>
      <w:r w:rsidRPr="008D5500">
        <w:rPr>
          <w:color w:val="000000"/>
          <w:spacing w:val="-1"/>
          <w:vertAlign w:val="subscript"/>
        </w:rPr>
        <w:t xml:space="preserve">3 </w:t>
      </w:r>
      <w:r w:rsidRPr="008D5500">
        <w:rPr>
          <w:color w:val="000000"/>
          <w:spacing w:val="-1"/>
        </w:rPr>
        <w:t>,</w:t>
      </w:r>
      <w:r w:rsidRPr="008D5500">
        <w:rPr>
          <w:i/>
          <w:iCs/>
          <w:color w:val="000000"/>
          <w:spacing w:val="9"/>
        </w:rPr>
        <w:t xml:space="preserve"> </w:t>
      </w:r>
      <w:r w:rsidRPr="008D5500">
        <w:rPr>
          <w:color w:val="000000"/>
          <w:spacing w:val="9"/>
        </w:rPr>
        <w:t xml:space="preserve">kuru </w:t>
      </w:r>
      <w:r w:rsidRPr="008D5500">
        <w:rPr>
          <w:color w:val="000000"/>
          <w:spacing w:val="-2"/>
        </w:rPr>
        <w:t>noteikšanai sastādām trīs vienādojumus.</w:t>
      </w:r>
    </w:p>
    <w:p w:rsidR="002A361B" w:rsidRPr="008D5500" w:rsidRDefault="002A361B" w:rsidP="002A361B">
      <w:pPr>
        <w:shd w:val="clear" w:color="auto" w:fill="FFFFFF"/>
        <w:ind w:left="7" w:right="22" w:firstLine="338"/>
        <w:jc w:val="both"/>
      </w:pPr>
      <w:r w:rsidRPr="008D5500">
        <w:rPr>
          <w:color w:val="000000"/>
          <w:spacing w:val="-1"/>
        </w:rPr>
        <w:t xml:space="preserve">Sākam ar vienādojumiem pēc pirmā Kirhofa likuma, jo tie ir </w:t>
      </w:r>
      <w:r w:rsidRPr="008D5500">
        <w:rPr>
          <w:color w:val="000000"/>
          <w:spacing w:val="-2"/>
        </w:rPr>
        <w:t xml:space="preserve">vienkāršāki. Ķēdei ar </w:t>
      </w:r>
      <w:r w:rsidRPr="008D5500">
        <w:rPr>
          <w:i/>
          <w:iCs/>
          <w:color w:val="000000"/>
          <w:spacing w:val="-2"/>
        </w:rPr>
        <w:t xml:space="preserve">q </w:t>
      </w:r>
      <w:r w:rsidRPr="008D5500">
        <w:rPr>
          <w:color w:val="000000"/>
          <w:spacing w:val="-2"/>
        </w:rPr>
        <w:t>me</w:t>
      </w:r>
      <w:r w:rsidRPr="008D5500">
        <w:rPr>
          <w:color w:val="000000"/>
          <w:spacing w:val="-2"/>
        </w:rPr>
        <w:t>z</w:t>
      </w:r>
      <w:r w:rsidRPr="008D5500">
        <w:rPr>
          <w:color w:val="000000"/>
          <w:spacing w:val="-2"/>
        </w:rPr>
        <w:t xml:space="preserve">gliem var sastādīt </w:t>
      </w:r>
      <w:r w:rsidRPr="008D5500">
        <w:rPr>
          <w:i/>
          <w:iCs/>
          <w:color w:val="000000"/>
          <w:spacing w:val="-2"/>
        </w:rPr>
        <w:t>q</w:t>
      </w:r>
      <w:r w:rsidRPr="008D5500">
        <w:rPr>
          <w:iCs/>
          <w:color w:val="000000"/>
          <w:spacing w:val="-2"/>
        </w:rPr>
        <w:t xml:space="preserve"> </w:t>
      </w:r>
      <w:r w:rsidRPr="008D5500">
        <w:rPr>
          <w:i/>
          <w:iCs/>
          <w:color w:val="000000"/>
          <w:spacing w:val="-2"/>
        </w:rPr>
        <w:t>-</w:t>
      </w:r>
      <w:r w:rsidRPr="008D5500">
        <w:rPr>
          <w:iCs/>
          <w:color w:val="000000"/>
          <w:spacing w:val="-2"/>
        </w:rPr>
        <w:t xml:space="preserve"> 1</w:t>
      </w:r>
      <w:r w:rsidRPr="008D5500">
        <w:rPr>
          <w:i/>
          <w:iCs/>
          <w:color w:val="000000"/>
          <w:spacing w:val="-2"/>
        </w:rPr>
        <w:t xml:space="preserve"> </w:t>
      </w:r>
      <w:r w:rsidRPr="008D5500">
        <w:rPr>
          <w:color w:val="000000"/>
          <w:spacing w:val="-2"/>
        </w:rPr>
        <w:t>neatkarīgus vie</w:t>
      </w:r>
      <w:r w:rsidRPr="008D5500">
        <w:rPr>
          <w:color w:val="000000"/>
          <w:spacing w:val="-2"/>
        </w:rPr>
        <w:softHyphen/>
      </w:r>
      <w:r w:rsidRPr="008D5500">
        <w:rPr>
          <w:color w:val="000000"/>
        </w:rPr>
        <w:t>nādojumus; vienam (jebkuram) ķēdes mezglam vien</w:t>
      </w:r>
      <w:r w:rsidRPr="008D5500">
        <w:rPr>
          <w:color w:val="000000"/>
        </w:rPr>
        <w:t>ā</w:t>
      </w:r>
      <w:r w:rsidRPr="008D5500">
        <w:rPr>
          <w:color w:val="000000"/>
        </w:rPr>
        <w:t>dojumu var nestādīt, jo tas izriet no iepriekšējiem.</w:t>
      </w:r>
    </w:p>
    <w:p w:rsidR="002A361B" w:rsidRPr="008D5500" w:rsidRDefault="002A361B" w:rsidP="002A361B">
      <w:pPr>
        <w:shd w:val="clear" w:color="auto" w:fill="FFFFFF"/>
        <w:ind w:left="22" w:right="22" w:firstLine="310"/>
        <w:jc w:val="both"/>
      </w:pPr>
      <w:r w:rsidRPr="008D5500">
        <w:rPr>
          <w:color w:val="000000"/>
          <w:spacing w:val="-2"/>
        </w:rPr>
        <w:t>2.</w:t>
      </w:r>
      <w:r>
        <w:rPr>
          <w:color w:val="000000"/>
          <w:spacing w:val="-2"/>
        </w:rPr>
        <w:t>48</w:t>
      </w:r>
      <w:r w:rsidRPr="008D5500">
        <w:rPr>
          <w:color w:val="000000"/>
          <w:spacing w:val="-2"/>
        </w:rPr>
        <w:t xml:space="preserve">. attēla ķēdē ir divi mezgli. Tādēļ pēc pirmā Kirhofa likuma </w:t>
      </w:r>
      <w:r w:rsidRPr="008D5500">
        <w:rPr>
          <w:color w:val="000000"/>
          <w:spacing w:val="-1"/>
        </w:rPr>
        <w:t>sastādām vienu vienādoj</w:t>
      </w:r>
      <w:r w:rsidRPr="008D5500">
        <w:rPr>
          <w:color w:val="000000"/>
          <w:spacing w:val="-1"/>
        </w:rPr>
        <w:t>u</w:t>
      </w:r>
      <w:r w:rsidRPr="008D5500">
        <w:rPr>
          <w:color w:val="000000"/>
          <w:spacing w:val="-1"/>
        </w:rPr>
        <w:t xml:space="preserve">mu, piemēram, mezglam </w:t>
      </w:r>
      <w:r w:rsidRPr="008D5500">
        <w:rPr>
          <w:i/>
          <w:iCs/>
          <w:color w:val="000000"/>
          <w:spacing w:val="-1"/>
        </w:rPr>
        <w:t>A:</w:t>
      </w:r>
    </w:p>
    <w:p w:rsidR="002A361B" w:rsidRPr="008D5500" w:rsidRDefault="002A361B" w:rsidP="002A361B">
      <w:pPr>
        <w:shd w:val="clear" w:color="auto" w:fill="FFFFFF"/>
      </w:pPr>
      <w:r w:rsidRPr="008D5500">
        <w:rPr>
          <w:i/>
          <w:color w:val="000000"/>
          <w:spacing w:val="21"/>
        </w:rPr>
        <w:t xml:space="preserve">                                       I</w:t>
      </w:r>
      <w:r w:rsidRPr="008D5500">
        <w:rPr>
          <w:color w:val="000000"/>
          <w:spacing w:val="21"/>
          <w:vertAlign w:val="subscript"/>
        </w:rPr>
        <w:t>1</w:t>
      </w:r>
      <w:r w:rsidRPr="008D5500">
        <w:rPr>
          <w:color w:val="000000"/>
          <w:spacing w:val="21"/>
        </w:rPr>
        <w:t xml:space="preserve"> + </w:t>
      </w:r>
      <w:r w:rsidRPr="008D5500">
        <w:rPr>
          <w:i/>
          <w:color w:val="000000"/>
          <w:spacing w:val="21"/>
        </w:rPr>
        <w:t>I</w:t>
      </w:r>
      <w:r w:rsidRPr="008D5500">
        <w:rPr>
          <w:color w:val="000000"/>
          <w:spacing w:val="21"/>
          <w:vertAlign w:val="subscript"/>
        </w:rPr>
        <w:t>2</w:t>
      </w:r>
      <w:r w:rsidRPr="008D5500">
        <w:rPr>
          <w:color w:val="000000"/>
          <w:spacing w:val="21"/>
        </w:rPr>
        <w:t xml:space="preserve"> + </w:t>
      </w:r>
      <w:r w:rsidRPr="008D5500">
        <w:rPr>
          <w:i/>
          <w:color w:val="000000"/>
          <w:spacing w:val="21"/>
        </w:rPr>
        <w:t>I</w:t>
      </w:r>
      <w:r w:rsidRPr="008D5500">
        <w:rPr>
          <w:color w:val="000000"/>
          <w:spacing w:val="21"/>
          <w:vertAlign w:val="subscript"/>
        </w:rPr>
        <w:t>3</w:t>
      </w:r>
      <w:r w:rsidRPr="008D5500">
        <w:rPr>
          <w:color w:val="000000"/>
          <w:spacing w:val="21"/>
        </w:rPr>
        <w:t xml:space="preserve"> = 0.                             </w:t>
      </w:r>
      <w:r>
        <w:rPr>
          <w:color w:val="000000"/>
          <w:spacing w:val="21"/>
        </w:rPr>
        <w:tab/>
      </w:r>
      <w:r w:rsidRPr="004B37F2">
        <w:rPr>
          <w:color w:val="000000"/>
        </w:rPr>
        <w:t>(2.65)</w:t>
      </w:r>
    </w:p>
    <w:p w:rsidR="002A361B" w:rsidRPr="008D5500" w:rsidRDefault="002A361B" w:rsidP="002A361B">
      <w:pPr>
        <w:shd w:val="clear" w:color="auto" w:fill="FFFFFF"/>
        <w:ind w:right="29" w:firstLine="324"/>
        <w:jc w:val="both"/>
      </w:pPr>
      <w:r w:rsidRPr="008D5500">
        <w:rPr>
          <w:color w:val="000000"/>
          <w:spacing w:val="7"/>
        </w:rPr>
        <w:t xml:space="preserve">Divus trūkstošos vienādojumus sastādām pēc otrā Kirhofa </w:t>
      </w:r>
      <w:r w:rsidRPr="008D5500">
        <w:rPr>
          <w:color w:val="000000"/>
          <w:spacing w:val="5"/>
        </w:rPr>
        <w:t>likuma, šai nolūkā izvēl</w:t>
      </w:r>
      <w:r w:rsidRPr="008D5500">
        <w:rPr>
          <w:color w:val="000000"/>
          <w:spacing w:val="5"/>
        </w:rPr>
        <w:t>o</w:t>
      </w:r>
      <w:r w:rsidRPr="008D5500">
        <w:rPr>
          <w:color w:val="000000"/>
          <w:spacing w:val="5"/>
        </w:rPr>
        <w:t xml:space="preserve">ties, piemēram, kontūrus </w:t>
      </w:r>
      <w:r w:rsidRPr="008D5500">
        <w:rPr>
          <w:i/>
          <w:iCs/>
          <w:color w:val="000000"/>
          <w:spacing w:val="5"/>
        </w:rPr>
        <w:t xml:space="preserve">BAGFB </w:t>
      </w:r>
      <w:r w:rsidRPr="008D5500">
        <w:rPr>
          <w:color w:val="000000"/>
          <w:spacing w:val="5"/>
        </w:rPr>
        <w:t xml:space="preserve">un </w:t>
      </w:r>
      <w:r w:rsidRPr="008D5500">
        <w:rPr>
          <w:i/>
          <w:iCs/>
          <w:color w:val="000000"/>
          <w:spacing w:val="1"/>
        </w:rPr>
        <w:t xml:space="preserve">CDGFC </w:t>
      </w:r>
      <w:r w:rsidRPr="008D5500">
        <w:rPr>
          <w:color w:val="000000"/>
          <w:spacing w:val="1"/>
        </w:rPr>
        <w:t>(lai vienādojumi būtu neatkarīgi, katrā nāk</w:t>
      </w:r>
      <w:r w:rsidRPr="008D5500">
        <w:rPr>
          <w:color w:val="000000"/>
          <w:spacing w:val="1"/>
        </w:rPr>
        <w:t>a</w:t>
      </w:r>
      <w:r w:rsidRPr="008D5500">
        <w:rPr>
          <w:color w:val="000000"/>
          <w:spacing w:val="1"/>
        </w:rPr>
        <w:t xml:space="preserve">majā kontūrā </w:t>
      </w:r>
      <w:r w:rsidRPr="008D5500">
        <w:rPr>
          <w:color w:val="000000"/>
          <w:spacing w:val="6"/>
        </w:rPr>
        <w:t>jābūt vienam jaunam zaram, kura nav iepriekšējā kontūrā).</w:t>
      </w:r>
    </w:p>
    <w:p w:rsidR="002A361B" w:rsidRPr="008D5500" w:rsidRDefault="002A361B" w:rsidP="002A361B">
      <w:pPr>
        <w:shd w:val="clear" w:color="auto" w:fill="FFFFFF"/>
        <w:ind w:right="36" w:firstLine="324"/>
        <w:jc w:val="both"/>
        <w:rPr>
          <w:color w:val="000000"/>
          <w:spacing w:val="1"/>
        </w:rPr>
      </w:pPr>
      <w:r w:rsidRPr="008D5500">
        <w:rPr>
          <w:color w:val="000000"/>
        </w:rPr>
        <w:t xml:space="preserve">Pieņemot katra kontūra apiešanas virzienu pulksteņa rādītāju </w:t>
      </w:r>
      <w:r w:rsidRPr="008D5500">
        <w:rPr>
          <w:color w:val="000000"/>
          <w:spacing w:val="4"/>
        </w:rPr>
        <w:t>kustības virzienā un ņemot vērā zīmju likumu</w:t>
      </w:r>
      <w:r w:rsidRPr="008D5500">
        <w:rPr>
          <w:color w:val="000000"/>
          <w:spacing w:val="1"/>
        </w:rPr>
        <w:t>, iegūstam</w:t>
      </w:r>
    </w:p>
    <w:p w:rsidR="002A361B" w:rsidRPr="008D5500" w:rsidRDefault="002A361B" w:rsidP="002A361B">
      <w:pPr>
        <w:shd w:val="clear" w:color="auto" w:fill="FFFFFF"/>
        <w:ind w:right="36"/>
        <w:jc w:val="both"/>
        <w:rPr>
          <w:color w:val="000000"/>
          <w:spacing w:val="1"/>
        </w:rPr>
      </w:pPr>
      <w:r w:rsidRPr="008D5500">
        <w:rPr>
          <w:color w:val="000000"/>
          <w:spacing w:val="1"/>
        </w:rPr>
        <w:t xml:space="preserve">                                  </w:t>
      </w:r>
      <w:r w:rsidRPr="008D5500">
        <w:rPr>
          <w:i/>
          <w:color w:val="000000"/>
          <w:spacing w:val="1"/>
        </w:rPr>
        <w:t>E</w:t>
      </w:r>
      <w:r w:rsidRPr="008D5500">
        <w:rPr>
          <w:color w:val="000000"/>
          <w:spacing w:val="1"/>
          <w:vertAlign w:val="subscript"/>
        </w:rPr>
        <w:t>1</w:t>
      </w:r>
      <w:r w:rsidRPr="008D5500">
        <w:rPr>
          <w:color w:val="000000"/>
          <w:spacing w:val="1"/>
        </w:rPr>
        <w:t xml:space="preserve"> – </w:t>
      </w:r>
      <w:r w:rsidRPr="008D5500">
        <w:rPr>
          <w:i/>
          <w:color w:val="000000"/>
          <w:spacing w:val="1"/>
        </w:rPr>
        <w:t>E</w:t>
      </w:r>
      <w:r w:rsidRPr="008D5500">
        <w:rPr>
          <w:color w:val="000000"/>
          <w:spacing w:val="1"/>
          <w:vertAlign w:val="subscript"/>
        </w:rPr>
        <w:t>2</w:t>
      </w:r>
      <w:r w:rsidRPr="008D5500">
        <w:rPr>
          <w:color w:val="000000"/>
          <w:spacing w:val="1"/>
        </w:rPr>
        <w:t xml:space="preserve"> = </w:t>
      </w:r>
      <w:r w:rsidRPr="008D5500">
        <w:rPr>
          <w:i/>
          <w:color w:val="000000"/>
          <w:spacing w:val="1"/>
        </w:rPr>
        <w:t>I</w:t>
      </w:r>
      <w:r w:rsidRPr="008D5500">
        <w:rPr>
          <w:color w:val="000000"/>
          <w:spacing w:val="1"/>
          <w:vertAlign w:val="subscript"/>
        </w:rPr>
        <w:t>1</w:t>
      </w:r>
      <w:r w:rsidRPr="008D5500">
        <w:rPr>
          <w:color w:val="000000"/>
          <w:spacing w:val="1"/>
        </w:rPr>
        <w:t>∙R</w:t>
      </w:r>
      <w:r w:rsidRPr="008D5500">
        <w:rPr>
          <w:color w:val="000000"/>
          <w:spacing w:val="1"/>
          <w:vertAlign w:val="subscript"/>
        </w:rPr>
        <w:t>01</w:t>
      </w:r>
      <w:r w:rsidRPr="008D5500">
        <w:rPr>
          <w:color w:val="000000"/>
          <w:spacing w:val="1"/>
        </w:rPr>
        <w:t xml:space="preserve"> + </w:t>
      </w:r>
      <w:r w:rsidRPr="008D5500">
        <w:rPr>
          <w:i/>
          <w:color w:val="000000"/>
          <w:spacing w:val="1"/>
        </w:rPr>
        <w:t>I</w:t>
      </w:r>
      <w:r w:rsidRPr="008D5500">
        <w:rPr>
          <w:color w:val="000000"/>
          <w:spacing w:val="1"/>
          <w:vertAlign w:val="subscript"/>
        </w:rPr>
        <w:t>1</w:t>
      </w:r>
      <w:r w:rsidRPr="008D5500">
        <w:rPr>
          <w:color w:val="000000"/>
          <w:spacing w:val="1"/>
        </w:rPr>
        <w:t>∙</w:t>
      </w:r>
      <w:r w:rsidRPr="008D5500">
        <w:rPr>
          <w:i/>
          <w:color w:val="000000"/>
          <w:spacing w:val="1"/>
        </w:rPr>
        <w:t>R</w:t>
      </w:r>
      <w:r w:rsidRPr="008D5500">
        <w:rPr>
          <w:color w:val="000000"/>
          <w:spacing w:val="1"/>
          <w:vertAlign w:val="subscript"/>
        </w:rPr>
        <w:t>1</w:t>
      </w:r>
      <w:r w:rsidRPr="008D5500">
        <w:rPr>
          <w:color w:val="000000"/>
          <w:spacing w:val="1"/>
        </w:rPr>
        <w:t xml:space="preserve"> – </w:t>
      </w:r>
      <w:r w:rsidRPr="008D5500">
        <w:rPr>
          <w:i/>
          <w:color w:val="000000"/>
          <w:spacing w:val="1"/>
        </w:rPr>
        <w:t>I</w:t>
      </w:r>
      <w:r w:rsidRPr="008D5500">
        <w:rPr>
          <w:color w:val="000000"/>
          <w:spacing w:val="1"/>
          <w:vertAlign w:val="subscript"/>
        </w:rPr>
        <w:t>2</w:t>
      </w:r>
      <w:r w:rsidRPr="008D5500">
        <w:rPr>
          <w:color w:val="000000"/>
          <w:spacing w:val="1"/>
        </w:rPr>
        <w:t>∙</w:t>
      </w:r>
      <w:r w:rsidRPr="008D5500">
        <w:rPr>
          <w:i/>
          <w:color w:val="000000"/>
          <w:spacing w:val="1"/>
        </w:rPr>
        <w:t>R</w:t>
      </w:r>
      <w:r w:rsidRPr="008D5500">
        <w:rPr>
          <w:color w:val="000000"/>
          <w:spacing w:val="1"/>
          <w:vertAlign w:val="subscript"/>
        </w:rPr>
        <w:t>2</w:t>
      </w:r>
      <w:r w:rsidRPr="008D5500">
        <w:rPr>
          <w:color w:val="000000"/>
          <w:spacing w:val="1"/>
        </w:rPr>
        <w:t xml:space="preserve"> – </w:t>
      </w:r>
      <w:r w:rsidRPr="008D5500">
        <w:rPr>
          <w:i/>
          <w:color w:val="000000"/>
          <w:spacing w:val="1"/>
        </w:rPr>
        <w:t>I</w:t>
      </w:r>
      <w:r w:rsidRPr="008D5500">
        <w:rPr>
          <w:color w:val="000000"/>
          <w:spacing w:val="1"/>
          <w:vertAlign w:val="subscript"/>
        </w:rPr>
        <w:t>2</w:t>
      </w:r>
      <w:r w:rsidRPr="008D5500">
        <w:rPr>
          <w:color w:val="000000"/>
          <w:spacing w:val="1"/>
        </w:rPr>
        <w:t>∙</w:t>
      </w:r>
      <w:r w:rsidRPr="008D5500">
        <w:rPr>
          <w:i/>
          <w:color w:val="000000"/>
          <w:spacing w:val="1"/>
        </w:rPr>
        <w:t>R</w:t>
      </w:r>
      <w:r w:rsidRPr="008D5500">
        <w:rPr>
          <w:color w:val="000000"/>
          <w:spacing w:val="1"/>
          <w:vertAlign w:val="subscript"/>
        </w:rPr>
        <w:t>02</w:t>
      </w:r>
      <w:r w:rsidRPr="008D5500">
        <w:rPr>
          <w:color w:val="000000"/>
          <w:spacing w:val="1"/>
        </w:rPr>
        <w:t xml:space="preserve">;                   </w:t>
      </w:r>
      <w:r>
        <w:rPr>
          <w:color w:val="000000"/>
          <w:spacing w:val="1"/>
        </w:rPr>
        <w:tab/>
      </w:r>
      <w:r>
        <w:rPr>
          <w:color w:val="000000"/>
          <w:spacing w:val="1"/>
        </w:rPr>
        <w:tab/>
      </w:r>
      <w:r w:rsidRPr="008D5500">
        <w:rPr>
          <w:color w:val="000000"/>
          <w:spacing w:val="1"/>
        </w:rPr>
        <w:t>(2.66)</w:t>
      </w:r>
    </w:p>
    <w:p w:rsidR="002A361B" w:rsidRPr="008D5500" w:rsidRDefault="002A361B" w:rsidP="002A361B">
      <w:pPr>
        <w:shd w:val="clear" w:color="auto" w:fill="FFFFFF"/>
        <w:ind w:right="36"/>
        <w:jc w:val="both"/>
        <w:rPr>
          <w:color w:val="000000"/>
          <w:spacing w:val="1"/>
        </w:rPr>
      </w:pPr>
      <w:r w:rsidRPr="008D5500">
        <w:rPr>
          <w:color w:val="000000"/>
          <w:spacing w:val="1"/>
        </w:rPr>
        <w:t xml:space="preserve">                                          </w:t>
      </w:r>
      <w:r w:rsidRPr="008D5500">
        <w:rPr>
          <w:i/>
          <w:color w:val="000000"/>
          <w:spacing w:val="1"/>
        </w:rPr>
        <w:t>E</w:t>
      </w:r>
      <w:r w:rsidRPr="008D5500">
        <w:rPr>
          <w:color w:val="000000"/>
          <w:spacing w:val="1"/>
          <w:vertAlign w:val="subscript"/>
        </w:rPr>
        <w:t>2</w:t>
      </w:r>
      <w:r w:rsidRPr="008D5500">
        <w:rPr>
          <w:color w:val="000000"/>
          <w:spacing w:val="1"/>
        </w:rPr>
        <w:t xml:space="preserve"> = </w:t>
      </w:r>
      <w:r w:rsidRPr="008D5500">
        <w:rPr>
          <w:i/>
          <w:color w:val="000000"/>
          <w:spacing w:val="1"/>
        </w:rPr>
        <w:t>I</w:t>
      </w:r>
      <w:r w:rsidRPr="008D5500">
        <w:rPr>
          <w:color w:val="000000"/>
          <w:spacing w:val="1"/>
          <w:vertAlign w:val="subscript"/>
        </w:rPr>
        <w:t>2</w:t>
      </w:r>
      <w:r w:rsidRPr="008D5500">
        <w:rPr>
          <w:color w:val="000000"/>
          <w:spacing w:val="1"/>
        </w:rPr>
        <w:t>∙</w:t>
      </w:r>
      <w:r w:rsidRPr="008D5500">
        <w:rPr>
          <w:i/>
          <w:color w:val="000000"/>
          <w:spacing w:val="1"/>
        </w:rPr>
        <w:t>R</w:t>
      </w:r>
      <w:r w:rsidRPr="008D5500">
        <w:rPr>
          <w:color w:val="000000"/>
          <w:spacing w:val="1"/>
          <w:vertAlign w:val="subscript"/>
        </w:rPr>
        <w:t>02</w:t>
      </w:r>
      <w:r w:rsidRPr="008D5500">
        <w:rPr>
          <w:color w:val="000000"/>
          <w:spacing w:val="1"/>
        </w:rPr>
        <w:t xml:space="preserve"> + </w:t>
      </w:r>
      <w:r w:rsidRPr="008D5500">
        <w:rPr>
          <w:i/>
          <w:color w:val="000000"/>
          <w:spacing w:val="1"/>
        </w:rPr>
        <w:t>I</w:t>
      </w:r>
      <w:r w:rsidRPr="008D5500">
        <w:rPr>
          <w:color w:val="000000"/>
          <w:spacing w:val="1"/>
          <w:vertAlign w:val="subscript"/>
        </w:rPr>
        <w:t>2</w:t>
      </w:r>
      <w:r w:rsidRPr="008D5500">
        <w:rPr>
          <w:color w:val="000000"/>
          <w:spacing w:val="1"/>
        </w:rPr>
        <w:t>∙</w:t>
      </w:r>
      <w:r w:rsidRPr="008D5500">
        <w:rPr>
          <w:i/>
          <w:color w:val="000000"/>
          <w:spacing w:val="1"/>
        </w:rPr>
        <w:t>R</w:t>
      </w:r>
      <w:r w:rsidRPr="008D5500">
        <w:rPr>
          <w:color w:val="000000"/>
          <w:spacing w:val="1"/>
          <w:vertAlign w:val="subscript"/>
        </w:rPr>
        <w:t>2</w:t>
      </w:r>
      <w:r w:rsidRPr="008D5500">
        <w:rPr>
          <w:color w:val="000000"/>
          <w:spacing w:val="1"/>
        </w:rPr>
        <w:t xml:space="preserve"> – </w:t>
      </w:r>
      <w:r w:rsidRPr="008D5500">
        <w:rPr>
          <w:i/>
          <w:color w:val="000000"/>
          <w:spacing w:val="1"/>
        </w:rPr>
        <w:t>I</w:t>
      </w:r>
      <w:r w:rsidRPr="008D5500">
        <w:rPr>
          <w:color w:val="000000"/>
          <w:spacing w:val="1"/>
          <w:vertAlign w:val="subscript"/>
        </w:rPr>
        <w:t>3</w:t>
      </w:r>
      <w:r w:rsidRPr="008D5500">
        <w:rPr>
          <w:color w:val="000000"/>
          <w:spacing w:val="1"/>
        </w:rPr>
        <w:t>∙</w:t>
      </w:r>
      <w:r w:rsidRPr="008D5500">
        <w:rPr>
          <w:i/>
          <w:color w:val="000000"/>
          <w:spacing w:val="1"/>
        </w:rPr>
        <w:t>R</w:t>
      </w:r>
      <w:r w:rsidRPr="008D5500">
        <w:rPr>
          <w:color w:val="000000"/>
          <w:spacing w:val="1"/>
          <w:vertAlign w:val="subscript"/>
        </w:rPr>
        <w:t>3</w:t>
      </w:r>
      <w:r w:rsidRPr="008D5500">
        <w:rPr>
          <w:color w:val="000000"/>
          <w:spacing w:val="1"/>
        </w:rPr>
        <w:t xml:space="preserve"> .                                </w:t>
      </w:r>
      <w:r>
        <w:rPr>
          <w:color w:val="000000"/>
          <w:spacing w:val="1"/>
        </w:rPr>
        <w:tab/>
      </w:r>
      <w:r>
        <w:rPr>
          <w:color w:val="000000"/>
          <w:spacing w:val="1"/>
        </w:rPr>
        <w:tab/>
      </w:r>
      <w:r w:rsidRPr="008D5500">
        <w:rPr>
          <w:color w:val="000000"/>
          <w:spacing w:val="1"/>
        </w:rPr>
        <w:t>(2.67)</w:t>
      </w:r>
    </w:p>
    <w:p w:rsidR="002A361B" w:rsidRPr="008D5500" w:rsidRDefault="002A361B" w:rsidP="002A361B">
      <w:pPr>
        <w:shd w:val="clear" w:color="auto" w:fill="FFFFFF"/>
        <w:ind w:right="36"/>
        <w:jc w:val="both"/>
      </w:pPr>
      <w:r w:rsidRPr="008D5500">
        <w:t xml:space="preserve">     </w:t>
      </w:r>
      <w:r w:rsidRPr="008D5500">
        <w:rPr>
          <w:i/>
        </w:rPr>
        <w:t>Strāvu aprēķins</w:t>
      </w:r>
      <w:r w:rsidRPr="008D5500">
        <w:t>. Vienādojumus (2.66) un (2.67) ievietojot pretestību un EDS vērtības, i</w:t>
      </w:r>
      <w:r w:rsidRPr="008D5500">
        <w:t>e</w:t>
      </w:r>
      <w:r w:rsidRPr="008D5500">
        <w:t>gūstam</w:t>
      </w:r>
    </w:p>
    <w:p w:rsidR="002A361B" w:rsidRPr="008D5500" w:rsidRDefault="00522ACE" w:rsidP="002A361B">
      <w:pPr>
        <w:shd w:val="clear" w:color="auto" w:fill="FFFFFF"/>
      </w:pPr>
      <w:r w:rsidRPr="00522ACE">
        <w:rPr>
          <w:noProof/>
          <w:color w:val="000000"/>
          <w:spacing w:val="1"/>
          <w:lang w:eastAsia="ru-RU"/>
        </w:rPr>
        <w:pict>
          <v:shape id="_x0000_s1192" type="#_x0000_t88" style="position:absolute;margin-left:234pt;margin-top:2.85pt;width:8.45pt;height:39.8pt;z-index:251675648" strokeweight="1pt"/>
        </w:pict>
      </w:r>
      <w:r w:rsidR="002A361B" w:rsidRPr="008D5500">
        <w:rPr>
          <w:i/>
          <w:color w:val="000000"/>
          <w:spacing w:val="21"/>
        </w:rPr>
        <w:t xml:space="preserve">                                 I</w:t>
      </w:r>
      <w:r w:rsidR="002A361B" w:rsidRPr="008D5500">
        <w:rPr>
          <w:color w:val="000000"/>
          <w:spacing w:val="21"/>
          <w:vertAlign w:val="subscript"/>
        </w:rPr>
        <w:t>1</w:t>
      </w:r>
      <w:r w:rsidR="002A361B" w:rsidRPr="008D5500">
        <w:rPr>
          <w:color w:val="000000"/>
          <w:spacing w:val="21"/>
        </w:rPr>
        <w:t xml:space="preserve"> + </w:t>
      </w:r>
      <w:r w:rsidR="002A361B" w:rsidRPr="008D5500">
        <w:rPr>
          <w:i/>
          <w:color w:val="000000"/>
          <w:spacing w:val="21"/>
        </w:rPr>
        <w:t>I</w:t>
      </w:r>
      <w:r w:rsidR="002A361B" w:rsidRPr="008D5500">
        <w:rPr>
          <w:color w:val="000000"/>
          <w:spacing w:val="21"/>
          <w:vertAlign w:val="subscript"/>
        </w:rPr>
        <w:t>2</w:t>
      </w:r>
      <w:r w:rsidR="002A361B" w:rsidRPr="008D5500">
        <w:rPr>
          <w:color w:val="000000"/>
          <w:spacing w:val="21"/>
        </w:rPr>
        <w:t xml:space="preserve"> + </w:t>
      </w:r>
      <w:r w:rsidR="002A361B" w:rsidRPr="008D5500">
        <w:rPr>
          <w:i/>
          <w:color w:val="000000"/>
          <w:spacing w:val="21"/>
        </w:rPr>
        <w:t>I</w:t>
      </w:r>
      <w:r w:rsidR="002A361B" w:rsidRPr="008D5500">
        <w:rPr>
          <w:color w:val="000000"/>
          <w:spacing w:val="21"/>
          <w:vertAlign w:val="subscript"/>
        </w:rPr>
        <w:t>3</w:t>
      </w:r>
      <w:r w:rsidR="002A361B" w:rsidRPr="008D5500">
        <w:rPr>
          <w:color w:val="000000"/>
          <w:spacing w:val="21"/>
        </w:rPr>
        <w:t xml:space="preserve"> = 0;                                  </w:t>
      </w:r>
      <w:r w:rsidR="002A361B">
        <w:rPr>
          <w:color w:val="000000"/>
          <w:spacing w:val="21"/>
        </w:rPr>
        <w:tab/>
      </w:r>
      <w:r w:rsidR="002A361B" w:rsidRPr="004B37F2">
        <w:rPr>
          <w:color w:val="000000"/>
        </w:rPr>
        <w:t>(2.68)</w:t>
      </w:r>
    </w:p>
    <w:p w:rsidR="002A361B" w:rsidRPr="008D5500" w:rsidRDefault="002A361B" w:rsidP="002A361B">
      <w:pPr>
        <w:shd w:val="clear" w:color="auto" w:fill="FFFFFF"/>
        <w:ind w:right="36"/>
        <w:jc w:val="both"/>
        <w:rPr>
          <w:color w:val="000000"/>
          <w:spacing w:val="1"/>
        </w:rPr>
      </w:pPr>
      <w:r w:rsidRPr="008D5500">
        <w:rPr>
          <w:color w:val="000000"/>
          <w:spacing w:val="1"/>
        </w:rPr>
        <w:t xml:space="preserve">                                          – 20 = 10</w:t>
      </w:r>
      <w:r w:rsidRPr="008D5500">
        <w:rPr>
          <w:i/>
          <w:color w:val="000000"/>
          <w:spacing w:val="1"/>
        </w:rPr>
        <w:t>I</w:t>
      </w:r>
      <w:r w:rsidRPr="008D5500">
        <w:rPr>
          <w:color w:val="000000"/>
          <w:spacing w:val="1"/>
          <w:vertAlign w:val="subscript"/>
        </w:rPr>
        <w:t>1</w:t>
      </w:r>
      <w:r w:rsidRPr="008D5500">
        <w:rPr>
          <w:color w:val="000000"/>
          <w:spacing w:val="1"/>
        </w:rPr>
        <w:t xml:space="preserve"> – 20</w:t>
      </w:r>
      <w:r w:rsidRPr="008D5500">
        <w:rPr>
          <w:i/>
          <w:color w:val="000000"/>
          <w:spacing w:val="1"/>
        </w:rPr>
        <w:t>I</w:t>
      </w:r>
      <w:r w:rsidRPr="008D5500">
        <w:rPr>
          <w:color w:val="000000"/>
          <w:spacing w:val="1"/>
          <w:vertAlign w:val="subscript"/>
        </w:rPr>
        <w:t>2</w:t>
      </w:r>
      <w:r w:rsidRPr="008D5500">
        <w:rPr>
          <w:color w:val="000000"/>
          <w:spacing w:val="1"/>
        </w:rPr>
        <w:t xml:space="preserve"> ;                                              </w:t>
      </w:r>
      <w:r>
        <w:rPr>
          <w:color w:val="000000"/>
          <w:spacing w:val="1"/>
        </w:rPr>
        <w:tab/>
      </w:r>
      <w:r w:rsidRPr="008D5500">
        <w:rPr>
          <w:color w:val="000000"/>
          <w:spacing w:val="1"/>
        </w:rPr>
        <w:t>(2.69)</w:t>
      </w:r>
    </w:p>
    <w:p w:rsidR="002A361B" w:rsidRPr="008D5500" w:rsidRDefault="002A361B" w:rsidP="002A361B">
      <w:pPr>
        <w:shd w:val="clear" w:color="auto" w:fill="FFFFFF"/>
        <w:ind w:right="36"/>
        <w:jc w:val="both"/>
        <w:rPr>
          <w:color w:val="000000"/>
          <w:spacing w:val="1"/>
        </w:rPr>
      </w:pPr>
      <w:r w:rsidRPr="008D5500">
        <w:rPr>
          <w:color w:val="000000"/>
          <w:spacing w:val="1"/>
        </w:rPr>
        <w:t xml:space="preserve">                                           120 = 20</w:t>
      </w:r>
      <w:r w:rsidRPr="008D5500">
        <w:rPr>
          <w:i/>
          <w:color w:val="000000"/>
          <w:spacing w:val="1"/>
        </w:rPr>
        <w:t>I</w:t>
      </w:r>
      <w:r w:rsidRPr="008D5500">
        <w:rPr>
          <w:color w:val="000000"/>
          <w:spacing w:val="1"/>
          <w:vertAlign w:val="subscript"/>
        </w:rPr>
        <w:t>2</w:t>
      </w:r>
      <w:r w:rsidRPr="008D5500">
        <w:rPr>
          <w:color w:val="000000"/>
          <w:spacing w:val="1"/>
        </w:rPr>
        <w:t xml:space="preserve">  – 20</w:t>
      </w:r>
      <w:r w:rsidRPr="008D5500">
        <w:rPr>
          <w:i/>
          <w:color w:val="000000"/>
          <w:spacing w:val="1"/>
        </w:rPr>
        <w:t>I</w:t>
      </w:r>
      <w:r w:rsidRPr="008D5500">
        <w:rPr>
          <w:color w:val="000000"/>
          <w:spacing w:val="1"/>
          <w:vertAlign w:val="subscript"/>
        </w:rPr>
        <w:t>3</w:t>
      </w:r>
      <w:r w:rsidRPr="008D5500">
        <w:rPr>
          <w:color w:val="000000"/>
          <w:spacing w:val="1"/>
        </w:rPr>
        <w:t xml:space="preserve"> .                                             </w:t>
      </w:r>
      <w:r>
        <w:rPr>
          <w:color w:val="000000"/>
          <w:spacing w:val="1"/>
        </w:rPr>
        <w:tab/>
      </w:r>
      <w:r w:rsidRPr="008D5500">
        <w:rPr>
          <w:color w:val="000000"/>
          <w:spacing w:val="1"/>
        </w:rPr>
        <w:t>(2.70)</w:t>
      </w:r>
    </w:p>
    <w:p w:rsidR="002A361B" w:rsidRPr="008D5500" w:rsidRDefault="002A361B" w:rsidP="002A361B">
      <w:pPr>
        <w:shd w:val="clear" w:color="auto" w:fill="FFFFFF"/>
        <w:ind w:right="36"/>
        <w:jc w:val="both"/>
      </w:pPr>
      <w:r w:rsidRPr="008D5500">
        <w:lastRenderedPageBreak/>
        <w:t xml:space="preserve">     Tātad strāvu aprēķins reducējas uz trīs vienādojumu (2.68) – (2.70) sistēmas ar trīs nez</w:t>
      </w:r>
      <w:r w:rsidRPr="008D5500">
        <w:t>i</w:t>
      </w:r>
      <w:r w:rsidRPr="008D5500">
        <w:t xml:space="preserve">nāmajiem atrisināšanu. Šai nolūkā, piemēram, no vienādojuma (2.68) izsakām strāvu </w:t>
      </w:r>
      <w:r w:rsidRPr="008D5500">
        <w:rPr>
          <w:i/>
        </w:rPr>
        <w:t>I</w:t>
      </w:r>
      <w:r w:rsidRPr="008D5500">
        <w:rPr>
          <w:vertAlign w:val="subscript"/>
        </w:rPr>
        <w:t>1</w:t>
      </w:r>
      <w:r w:rsidRPr="008D5500">
        <w:t xml:space="preserve"> un ievietojam tās vērtību vienādojumā (2.69):</w:t>
      </w:r>
    </w:p>
    <w:p w:rsidR="002A361B" w:rsidRPr="008D5500" w:rsidRDefault="002A361B" w:rsidP="002A361B">
      <w:pPr>
        <w:shd w:val="clear" w:color="auto" w:fill="FFFFFF"/>
        <w:ind w:left="2700" w:right="36"/>
        <w:jc w:val="both"/>
      </w:pPr>
      <w:r w:rsidRPr="008D5500">
        <w:t>- 20 = - 10(</w:t>
      </w:r>
      <w:r w:rsidRPr="008D5500">
        <w:rPr>
          <w:i/>
          <w:color w:val="000000"/>
          <w:spacing w:val="21"/>
        </w:rPr>
        <w:t>I</w:t>
      </w:r>
      <w:r w:rsidRPr="008D5500">
        <w:rPr>
          <w:color w:val="000000"/>
          <w:spacing w:val="21"/>
          <w:vertAlign w:val="subscript"/>
        </w:rPr>
        <w:t>2</w:t>
      </w:r>
      <w:r w:rsidRPr="008D5500">
        <w:t xml:space="preserve"> + </w:t>
      </w:r>
      <w:r w:rsidRPr="008D5500">
        <w:rPr>
          <w:i/>
          <w:color w:val="000000"/>
          <w:spacing w:val="21"/>
        </w:rPr>
        <w:t>I</w:t>
      </w:r>
      <w:r w:rsidRPr="008D5500">
        <w:rPr>
          <w:color w:val="000000"/>
          <w:spacing w:val="21"/>
          <w:vertAlign w:val="subscript"/>
        </w:rPr>
        <w:t>3</w:t>
      </w:r>
      <w:r w:rsidRPr="008D5500">
        <w:t>) - 20</w:t>
      </w:r>
      <w:r w:rsidRPr="008D5500">
        <w:rPr>
          <w:i/>
          <w:color w:val="000000"/>
          <w:spacing w:val="21"/>
        </w:rPr>
        <w:t>I</w:t>
      </w:r>
      <w:r w:rsidRPr="008D5500">
        <w:rPr>
          <w:color w:val="000000"/>
          <w:spacing w:val="21"/>
          <w:vertAlign w:val="subscript"/>
        </w:rPr>
        <w:t>2</w:t>
      </w:r>
      <w:r w:rsidRPr="008D5500">
        <w:t xml:space="preserve"> ;</w:t>
      </w:r>
    </w:p>
    <w:p w:rsidR="002A361B" w:rsidRPr="008D5500" w:rsidRDefault="002A361B" w:rsidP="002A361B">
      <w:pPr>
        <w:shd w:val="clear" w:color="auto" w:fill="FFFFFF"/>
        <w:ind w:right="36"/>
        <w:jc w:val="both"/>
      </w:pPr>
      <w:r w:rsidRPr="008D5500">
        <w:t>Savelkot līdzīgos locekļus, iegūstam</w:t>
      </w:r>
    </w:p>
    <w:p w:rsidR="002A361B" w:rsidRPr="008D5500" w:rsidRDefault="002A361B" w:rsidP="002A361B">
      <w:pPr>
        <w:shd w:val="clear" w:color="auto" w:fill="FFFFFF"/>
        <w:ind w:right="36"/>
        <w:jc w:val="both"/>
        <w:rPr>
          <w:color w:val="000000"/>
          <w:spacing w:val="21"/>
        </w:rPr>
      </w:pPr>
      <w:r w:rsidRPr="008D5500">
        <w:t xml:space="preserve">                                          20 = 30</w:t>
      </w:r>
      <w:r w:rsidRPr="008D5500">
        <w:rPr>
          <w:i/>
          <w:color w:val="000000"/>
          <w:spacing w:val="21"/>
        </w:rPr>
        <w:t>I</w:t>
      </w:r>
      <w:r w:rsidRPr="008D5500">
        <w:rPr>
          <w:color w:val="000000"/>
          <w:spacing w:val="21"/>
          <w:vertAlign w:val="subscript"/>
        </w:rPr>
        <w:t>2</w:t>
      </w:r>
      <w:r w:rsidRPr="008D5500">
        <w:t xml:space="preserve"> + 10</w:t>
      </w:r>
      <w:r w:rsidRPr="008D5500">
        <w:rPr>
          <w:i/>
          <w:color w:val="000000"/>
          <w:spacing w:val="21"/>
        </w:rPr>
        <w:t>I</w:t>
      </w:r>
      <w:r w:rsidRPr="008D5500">
        <w:rPr>
          <w:color w:val="000000"/>
          <w:spacing w:val="21"/>
          <w:vertAlign w:val="subscript"/>
        </w:rPr>
        <w:t>3</w:t>
      </w:r>
      <w:r w:rsidRPr="008D5500">
        <w:rPr>
          <w:color w:val="000000"/>
          <w:spacing w:val="21"/>
        </w:rPr>
        <w:t xml:space="preserve">.                                   </w:t>
      </w:r>
      <w:r w:rsidR="00835723">
        <w:rPr>
          <w:color w:val="000000"/>
          <w:spacing w:val="21"/>
        </w:rPr>
        <w:t xml:space="preserve">   </w:t>
      </w:r>
      <w:r w:rsidRPr="008D5500">
        <w:rPr>
          <w:color w:val="000000"/>
          <w:spacing w:val="21"/>
        </w:rPr>
        <w:t xml:space="preserve"> (2.71)</w:t>
      </w:r>
    </w:p>
    <w:p w:rsidR="002A361B" w:rsidRPr="008D5500" w:rsidRDefault="002A361B" w:rsidP="002A361B">
      <w:pPr>
        <w:shd w:val="clear" w:color="auto" w:fill="FFFFFF"/>
        <w:ind w:right="36"/>
        <w:jc w:val="both"/>
        <w:rPr>
          <w:color w:val="000000"/>
          <w:spacing w:val="21"/>
        </w:rPr>
      </w:pPr>
      <w:r w:rsidRPr="008D5500">
        <w:rPr>
          <w:color w:val="000000"/>
          <w:spacing w:val="1"/>
        </w:rPr>
        <w:t xml:space="preserve">     Ir iegūti divi vienādojumi (2.70) un (2.71) ar diviem nezināmajiem </w:t>
      </w:r>
      <w:r w:rsidRPr="008D5500">
        <w:rPr>
          <w:i/>
          <w:color w:val="000000"/>
          <w:spacing w:val="21"/>
        </w:rPr>
        <w:t>I</w:t>
      </w:r>
      <w:r w:rsidRPr="008D5500">
        <w:rPr>
          <w:color w:val="000000"/>
          <w:spacing w:val="21"/>
          <w:vertAlign w:val="subscript"/>
        </w:rPr>
        <w:t>2</w:t>
      </w:r>
      <w:r w:rsidRPr="008D5500">
        <w:rPr>
          <w:color w:val="000000"/>
          <w:spacing w:val="21"/>
        </w:rPr>
        <w:t xml:space="preserve"> un </w:t>
      </w:r>
      <w:r w:rsidRPr="008D5500">
        <w:rPr>
          <w:i/>
          <w:color w:val="000000"/>
          <w:spacing w:val="21"/>
        </w:rPr>
        <w:t>I</w:t>
      </w:r>
      <w:r w:rsidRPr="008D5500">
        <w:rPr>
          <w:color w:val="000000"/>
          <w:spacing w:val="21"/>
          <w:vertAlign w:val="subscript"/>
        </w:rPr>
        <w:t>3</w:t>
      </w:r>
      <w:r w:rsidRPr="008D5500">
        <w:rPr>
          <w:color w:val="000000"/>
          <w:spacing w:val="21"/>
        </w:rPr>
        <w:t>.</w:t>
      </w:r>
    </w:p>
    <w:p w:rsidR="002A361B" w:rsidRPr="008D5500" w:rsidRDefault="002A361B" w:rsidP="002A361B">
      <w:pPr>
        <w:shd w:val="clear" w:color="auto" w:fill="FFFFFF"/>
        <w:ind w:right="36"/>
        <w:jc w:val="both"/>
        <w:rPr>
          <w:color w:val="000000"/>
          <w:spacing w:val="1"/>
        </w:rPr>
      </w:pPr>
      <w:r w:rsidRPr="008D5500">
        <w:rPr>
          <w:color w:val="000000"/>
          <w:spacing w:val="1"/>
        </w:rPr>
        <w:t xml:space="preserve">     Pareizinot vienādojumu (2.71) ar 2 un pieskaitot to vienādojumam (</w:t>
      </w:r>
      <w:r w:rsidRPr="008D5500">
        <w:t>2.70</w:t>
      </w:r>
      <w:r w:rsidRPr="008D5500">
        <w:rPr>
          <w:color w:val="000000"/>
          <w:spacing w:val="1"/>
        </w:rPr>
        <w:t>), iegūstam</w:t>
      </w:r>
    </w:p>
    <w:p w:rsidR="002A361B" w:rsidRPr="008D5500" w:rsidRDefault="002A361B" w:rsidP="002A361B">
      <w:pPr>
        <w:shd w:val="clear" w:color="auto" w:fill="FFFFFF"/>
        <w:ind w:right="36"/>
        <w:jc w:val="both"/>
        <w:rPr>
          <w:color w:val="000000"/>
          <w:spacing w:val="1"/>
        </w:rPr>
      </w:pPr>
      <w:r w:rsidRPr="008D5500">
        <w:rPr>
          <w:color w:val="000000"/>
          <w:spacing w:val="1"/>
        </w:rPr>
        <w:t xml:space="preserve">                                   160 = 20</w:t>
      </w:r>
      <w:r w:rsidRPr="008D5500">
        <w:rPr>
          <w:i/>
          <w:color w:val="000000"/>
          <w:spacing w:val="21"/>
        </w:rPr>
        <w:t>I</w:t>
      </w:r>
      <w:r w:rsidRPr="008D5500">
        <w:rPr>
          <w:color w:val="000000"/>
          <w:spacing w:val="21"/>
          <w:vertAlign w:val="subscript"/>
        </w:rPr>
        <w:t>2</w:t>
      </w:r>
      <w:r w:rsidRPr="008D5500">
        <w:rPr>
          <w:color w:val="000000"/>
          <w:spacing w:val="1"/>
        </w:rPr>
        <w:t xml:space="preserve">  + 60</w:t>
      </w:r>
      <w:r w:rsidRPr="008D5500">
        <w:rPr>
          <w:i/>
          <w:color w:val="000000"/>
          <w:spacing w:val="21"/>
        </w:rPr>
        <w:t>I</w:t>
      </w:r>
      <w:r w:rsidRPr="008D5500">
        <w:rPr>
          <w:color w:val="000000"/>
          <w:spacing w:val="21"/>
          <w:vertAlign w:val="subscript"/>
        </w:rPr>
        <w:t>2</w:t>
      </w:r>
      <w:r w:rsidRPr="008D5500">
        <w:rPr>
          <w:color w:val="000000"/>
          <w:spacing w:val="1"/>
        </w:rPr>
        <w:t>,</w:t>
      </w:r>
    </w:p>
    <w:p w:rsidR="002A361B" w:rsidRPr="008D5500" w:rsidRDefault="002A361B" w:rsidP="002A361B">
      <w:pPr>
        <w:shd w:val="clear" w:color="auto" w:fill="FFFFFF"/>
        <w:ind w:right="36"/>
        <w:jc w:val="both"/>
        <w:rPr>
          <w:color w:val="000000"/>
          <w:spacing w:val="1"/>
        </w:rPr>
      </w:pPr>
      <w:r w:rsidRPr="008D5500">
        <w:rPr>
          <w:color w:val="000000"/>
          <w:spacing w:val="1"/>
        </w:rPr>
        <w:t xml:space="preserve">no kurienes </w:t>
      </w:r>
      <w:r w:rsidRPr="008D5500">
        <w:rPr>
          <w:i/>
          <w:color w:val="000000"/>
          <w:spacing w:val="21"/>
        </w:rPr>
        <w:t>I</w:t>
      </w:r>
      <w:r w:rsidRPr="008D5500">
        <w:rPr>
          <w:color w:val="000000"/>
          <w:spacing w:val="21"/>
          <w:vertAlign w:val="subscript"/>
        </w:rPr>
        <w:t>2</w:t>
      </w:r>
      <w:r w:rsidRPr="008D5500">
        <w:rPr>
          <w:color w:val="000000"/>
          <w:spacing w:val="1"/>
        </w:rPr>
        <w:t xml:space="preserve">  = 2 A. </w:t>
      </w:r>
    </w:p>
    <w:p w:rsidR="002A361B" w:rsidRPr="008D5500" w:rsidRDefault="002A361B" w:rsidP="002A361B">
      <w:pPr>
        <w:shd w:val="clear" w:color="auto" w:fill="FFFFFF"/>
        <w:ind w:right="36"/>
        <w:jc w:val="both"/>
        <w:rPr>
          <w:color w:val="000000"/>
          <w:spacing w:val="1"/>
        </w:rPr>
      </w:pPr>
      <w:r w:rsidRPr="008D5500">
        <w:rPr>
          <w:color w:val="000000"/>
          <w:spacing w:val="1"/>
        </w:rPr>
        <w:t xml:space="preserve">     Ievietojot strāvas </w:t>
      </w:r>
      <w:r w:rsidRPr="008D5500">
        <w:rPr>
          <w:i/>
          <w:color w:val="000000"/>
          <w:spacing w:val="21"/>
        </w:rPr>
        <w:t>I</w:t>
      </w:r>
      <w:r w:rsidRPr="008D5500">
        <w:rPr>
          <w:color w:val="000000"/>
          <w:spacing w:val="21"/>
          <w:vertAlign w:val="subscript"/>
        </w:rPr>
        <w:t>2</w:t>
      </w:r>
      <w:r w:rsidRPr="008D5500">
        <w:rPr>
          <w:color w:val="000000"/>
          <w:spacing w:val="1"/>
        </w:rPr>
        <w:t xml:space="preserve"> vērtību vienādojumā (</w:t>
      </w:r>
      <w:r w:rsidRPr="008D5500">
        <w:t>2.71</w:t>
      </w:r>
      <w:r w:rsidRPr="008D5500">
        <w:rPr>
          <w:color w:val="000000"/>
          <w:spacing w:val="1"/>
        </w:rPr>
        <w:t>), iegūstam</w:t>
      </w:r>
    </w:p>
    <w:p w:rsidR="002A361B" w:rsidRPr="008D5500" w:rsidRDefault="002A361B" w:rsidP="002A361B">
      <w:pPr>
        <w:shd w:val="clear" w:color="auto" w:fill="FFFFFF"/>
        <w:ind w:right="36"/>
        <w:jc w:val="both"/>
        <w:rPr>
          <w:color w:val="000000"/>
          <w:spacing w:val="1"/>
        </w:rPr>
      </w:pPr>
      <w:r w:rsidRPr="008D5500">
        <w:rPr>
          <w:color w:val="000000"/>
          <w:spacing w:val="1"/>
        </w:rPr>
        <w:t xml:space="preserve">                                    20 = 30∙2 + 10</w:t>
      </w:r>
      <w:r w:rsidRPr="008D5500">
        <w:rPr>
          <w:i/>
          <w:color w:val="000000"/>
          <w:spacing w:val="21"/>
        </w:rPr>
        <w:t>I</w:t>
      </w:r>
      <w:r w:rsidRPr="008D5500">
        <w:rPr>
          <w:color w:val="000000"/>
          <w:spacing w:val="21"/>
          <w:vertAlign w:val="subscript"/>
        </w:rPr>
        <w:t>3</w:t>
      </w:r>
      <w:r w:rsidRPr="008D5500">
        <w:rPr>
          <w:color w:val="000000"/>
          <w:spacing w:val="1"/>
        </w:rPr>
        <w:t>,</w:t>
      </w:r>
    </w:p>
    <w:p w:rsidR="002A361B" w:rsidRPr="008D5500" w:rsidRDefault="002A361B" w:rsidP="002A361B">
      <w:pPr>
        <w:shd w:val="clear" w:color="auto" w:fill="FFFFFF"/>
        <w:ind w:right="36"/>
        <w:jc w:val="both"/>
        <w:rPr>
          <w:color w:val="000000"/>
          <w:spacing w:val="1"/>
        </w:rPr>
      </w:pPr>
      <w:r w:rsidRPr="008D5500">
        <w:rPr>
          <w:color w:val="000000"/>
          <w:spacing w:val="1"/>
        </w:rPr>
        <w:t xml:space="preserve">no kurienes </w:t>
      </w:r>
      <w:r w:rsidRPr="008D5500">
        <w:rPr>
          <w:i/>
          <w:color w:val="000000"/>
          <w:spacing w:val="21"/>
        </w:rPr>
        <w:t>I</w:t>
      </w:r>
      <w:r w:rsidRPr="008D5500">
        <w:rPr>
          <w:color w:val="000000"/>
          <w:spacing w:val="21"/>
          <w:vertAlign w:val="subscript"/>
        </w:rPr>
        <w:t>3</w:t>
      </w:r>
      <w:r w:rsidRPr="008D5500">
        <w:rPr>
          <w:color w:val="000000"/>
          <w:spacing w:val="1"/>
        </w:rPr>
        <w:t xml:space="preserve"> = - 4 A.</w:t>
      </w:r>
    </w:p>
    <w:p w:rsidR="002A361B" w:rsidRPr="008D5500" w:rsidRDefault="002A361B" w:rsidP="002A361B">
      <w:pPr>
        <w:shd w:val="clear" w:color="auto" w:fill="FFFFFF"/>
        <w:ind w:right="36"/>
        <w:jc w:val="both"/>
        <w:rPr>
          <w:color w:val="000000"/>
          <w:spacing w:val="1"/>
        </w:rPr>
      </w:pPr>
      <w:r w:rsidRPr="008D5500">
        <w:rPr>
          <w:color w:val="000000"/>
          <w:spacing w:val="1"/>
        </w:rPr>
        <w:t xml:space="preserve">     Strāvu </w:t>
      </w:r>
      <w:r w:rsidRPr="008D5500">
        <w:rPr>
          <w:i/>
          <w:color w:val="000000"/>
          <w:spacing w:val="1"/>
        </w:rPr>
        <w:t>I</w:t>
      </w:r>
      <w:r w:rsidRPr="008D5500">
        <w:rPr>
          <w:color w:val="000000"/>
          <w:spacing w:val="1"/>
          <w:vertAlign w:val="subscript"/>
        </w:rPr>
        <w:t>1</w:t>
      </w:r>
      <w:r w:rsidRPr="008D5500">
        <w:rPr>
          <w:color w:val="000000"/>
          <w:spacing w:val="1"/>
        </w:rPr>
        <w:t xml:space="preserve"> nosakām no vienādojuma (2.68):</w:t>
      </w:r>
    </w:p>
    <w:p w:rsidR="002A361B" w:rsidRPr="008D5500" w:rsidRDefault="002A361B" w:rsidP="002A361B">
      <w:pPr>
        <w:shd w:val="clear" w:color="auto" w:fill="FFFFFF"/>
        <w:ind w:right="36"/>
        <w:jc w:val="both"/>
        <w:rPr>
          <w:color w:val="000000"/>
          <w:spacing w:val="21"/>
        </w:rPr>
      </w:pPr>
      <w:r w:rsidRPr="008D5500">
        <w:rPr>
          <w:color w:val="000000"/>
          <w:spacing w:val="1"/>
        </w:rPr>
        <w:t xml:space="preserve">                                         </w:t>
      </w:r>
      <w:r w:rsidRPr="008D5500">
        <w:rPr>
          <w:i/>
          <w:color w:val="000000"/>
          <w:spacing w:val="21"/>
        </w:rPr>
        <w:t>I</w:t>
      </w:r>
      <w:r w:rsidRPr="008D5500">
        <w:rPr>
          <w:color w:val="000000"/>
          <w:spacing w:val="21"/>
          <w:vertAlign w:val="subscript"/>
        </w:rPr>
        <w:t>1</w:t>
      </w:r>
      <w:r w:rsidRPr="008D5500">
        <w:rPr>
          <w:color w:val="000000"/>
          <w:spacing w:val="21"/>
        </w:rPr>
        <w:t xml:space="preserve"> = - </w:t>
      </w:r>
      <w:r w:rsidRPr="008D5500">
        <w:rPr>
          <w:i/>
          <w:color w:val="000000"/>
          <w:spacing w:val="21"/>
        </w:rPr>
        <w:t>I</w:t>
      </w:r>
      <w:r w:rsidRPr="008D5500">
        <w:rPr>
          <w:color w:val="000000"/>
          <w:spacing w:val="21"/>
          <w:vertAlign w:val="subscript"/>
        </w:rPr>
        <w:t>2</w:t>
      </w:r>
      <w:r w:rsidRPr="008D5500">
        <w:rPr>
          <w:color w:val="000000"/>
          <w:spacing w:val="21"/>
        </w:rPr>
        <w:t xml:space="preserve"> - </w:t>
      </w:r>
      <w:r w:rsidRPr="008D5500">
        <w:rPr>
          <w:i/>
          <w:color w:val="000000"/>
          <w:spacing w:val="21"/>
        </w:rPr>
        <w:t>I</w:t>
      </w:r>
      <w:r w:rsidRPr="008D5500">
        <w:rPr>
          <w:color w:val="000000"/>
          <w:spacing w:val="21"/>
          <w:vertAlign w:val="subscript"/>
        </w:rPr>
        <w:t>3</w:t>
      </w:r>
      <w:r w:rsidRPr="008D5500">
        <w:rPr>
          <w:color w:val="000000"/>
          <w:spacing w:val="21"/>
        </w:rPr>
        <w:t xml:space="preserve"> = - 2 + 4 = 2 A.</w:t>
      </w:r>
    </w:p>
    <w:p w:rsidR="002A361B" w:rsidRPr="008D5500" w:rsidRDefault="002A361B" w:rsidP="002A361B">
      <w:pPr>
        <w:shd w:val="clear" w:color="auto" w:fill="FFFFFF"/>
        <w:ind w:right="36"/>
        <w:jc w:val="both"/>
        <w:rPr>
          <w:color w:val="000000"/>
          <w:spacing w:val="1"/>
        </w:rPr>
      </w:pPr>
      <w:r w:rsidRPr="008D5500">
        <w:rPr>
          <w:color w:val="000000"/>
          <w:spacing w:val="1"/>
        </w:rPr>
        <w:t xml:space="preserve">     Strāvām </w:t>
      </w:r>
      <w:r w:rsidRPr="008D5500">
        <w:rPr>
          <w:i/>
          <w:color w:val="000000"/>
          <w:spacing w:val="1"/>
        </w:rPr>
        <w:t>I</w:t>
      </w:r>
      <w:r w:rsidRPr="008D5500">
        <w:rPr>
          <w:color w:val="000000"/>
          <w:spacing w:val="1"/>
          <w:vertAlign w:val="subscript"/>
        </w:rPr>
        <w:t>2</w:t>
      </w:r>
      <w:r w:rsidRPr="008D5500">
        <w:rPr>
          <w:color w:val="000000"/>
          <w:spacing w:val="1"/>
        </w:rPr>
        <w:t xml:space="preserve"> un </w:t>
      </w:r>
      <w:r w:rsidRPr="008D5500">
        <w:rPr>
          <w:i/>
          <w:color w:val="000000"/>
          <w:spacing w:val="1"/>
        </w:rPr>
        <w:t>I</w:t>
      </w:r>
      <w:r w:rsidRPr="008D5500">
        <w:rPr>
          <w:color w:val="000000"/>
          <w:spacing w:val="1"/>
          <w:vertAlign w:val="subscript"/>
        </w:rPr>
        <w:t>3</w:t>
      </w:r>
      <w:r w:rsidRPr="008D5500">
        <w:rPr>
          <w:color w:val="000000"/>
          <w:spacing w:val="1"/>
        </w:rPr>
        <w:t xml:space="preserve"> ir pozitīva vērtība, bet </w:t>
      </w:r>
      <w:r w:rsidRPr="008D5500">
        <w:rPr>
          <w:i/>
          <w:color w:val="000000"/>
          <w:spacing w:val="1"/>
        </w:rPr>
        <w:t>I</w:t>
      </w:r>
      <w:r w:rsidRPr="008D5500">
        <w:rPr>
          <w:color w:val="000000"/>
          <w:spacing w:val="1"/>
          <w:vertAlign w:val="subscript"/>
        </w:rPr>
        <w:t>3</w:t>
      </w:r>
      <w:r w:rsidRPr="008D5500">
        <w:rPr>
          <w:color w:val="000000"/>
          <w:spacing w:val="1"/>
        </w:rPr>
        <w:t xml:space="preserve"> – negatīva vērtība, tātad pirmo divu strāvu vi</w:t>
      </w:r>
      <w:r w:rsidRPr="008D5500">
        <w:rPr>
          <w:color w:val="000000"/>
          <w:spacing w:val="1"/>
        </w:rPr>
        <w:t>r</w:t>
      </w:r>
      <w:r w:rsidRPr="008D5500">
        <w:rPr>
          <w:color w:val="000000"/>
          <w:spacing w:val="1"/>
        </w:rPr>
        <w:t xml:space="preserve">zieni ir izraudzīti pareizi, bet strāvas </w:t>
      </w:r>
      <w:r w:rsidRPr="008D5500">
        <w:rPr>
          <w:i/>
          <w:color w:val="000000"/>
          <w:spacing w:val="21"/>
        </w:rPr>
        <w:t>I</w:t>
      </w:r>
      <w:r w:rsidRPr="008D5500">
        <w:rPr>
          <w:color w:val="000000"/>
          <w:spacing w:val="21"/>
          <w:vertAlign w:val="subscript"/>
        </w:rPr>
        <w:t>3</w:t>
      </w:r>
      <w:r w:rsidRPr="008D5500">
        <w:rPr>
          <w:color w:val="000000"/>
          <w:spacing w:val="1"/>
        </w:rPr>
        <w:t xml:space="preserve"> virziens – nepareizi. Strāvas </w:t>
      </w:r>
      <w:r w:rsidRPr="008D5500">
        <w:rPr>
          <w:i/>
          <w:color w:val="000000"/>
          <w:spacing w:val="21"/>
        </w:rPr>
        <w:t>I</w:t>
      </w:r>
      <w:r w:rsidRPr="008D5500">
        <w:rPr>
          <w:color w:val="000000"/>
          <w:spacing w:val="21"/>
          <w:vertAlign w:val="subscript"/>
        </w:rPr>
        <w:t>3</w:t>
      </w:r>
      <w:r w:rsidRPr="008D5500">
        <w:rPr>
          <w:color w:val="000000"/>
          <w:spacing w:val="1"/>
        </w:rPr>
        <w:t xml:space="preserve"> patiesais virziens 2.</w:t>
      </w:r>
      <w:r>
        <w:rPr>
          <w:color w:val="000000"/>
          <w:spacing w:val="1"/>
        </w:rPr>
        <w:t>48</w:t>
      </w:r>
      <w:r w:rsidRPr="008D5500">
        <w:rPr>
          <w:color w:val="000000"/>
          <w:spacing w:val="1"/>
        </w:rPr>
        <w:t xml:space="preserve">. attēlā ir pretējs. Pie tam mezglam A pieplūstošo strāvu summa </w:t>
      </w:r>
      <w:r w:rsidRPr="008D5500">
        <w:rPr>
          <w:i/>
          <w:color w:val="000000"/>
          <w:spacing w:val="21"/>
        </w:rPr>
        <w:t>I</w:t>
      </w:r>
      <w:r w:rsidRPr="008D5500">
        <w:rPr>
          <w:color w:val="000000"/>
          <w:spacing w:val="21"/>
          <w:vertAlign w:val="subscript"/>
        </w:rPr>
        <w:t>1</w:t>
      </w:r>
      <w:r w:rsidRPr="008D5500">
        <w:rPr>
          <w:color w:val="000000"/>
          <w:spacing w:val="21"/>
        </w:rPr>
        <w:t xml:space="preserve"> + </w:t>
      </w:r>
      <w:r w:rsidRPr="008D5500">
        <w:rPr>
          <w:i/>
          <w:color w:val="000000"/>
          <w:spacing w:val="21"/>
        </w:rPr>
        <w:t>I</w:t>
      </w:r>
      <w:r w:rsidRPr="008D5500">
        <w:rPr>
          <w:color w:val="000000"/>
          <w:spacing w:val="21"/>
          <w:vertAlign w:val="subscript"/>
        </w:rPr>
        <w:t>2</w:t>
      </w:r>
      <w:r w:rsidRPr="008D5500">
        <w:rPr>
          <w:color w:val="000000"/>
          <w:spacing w:val="1"/>
        </w:rPr>
        <w:t xml:space="preserve"> = 2 + 2 = 4 A ir vienāda ar aizplūstošo strāvu </w:t>
      </w:r>
      <w:r w:rsidRPr="008D5500">
        <w:rPr>
          <w:i/>
          <w:color w:val="000000"/>
          <w:spacing w:val="21"/>
        </w:rPr>
        <w:t>I</w:t>
      </w:r>
      <w:r w:rsidRPr="008D5500">
        <w:rPr>
          <w:color w:val="000000"/>
          <w:spacing w:val="21"/>
          <w:vertAlign w:val="subscript"/>
        </w:rPr>
        <w:t>3</w:t>
      </w:r>
      <w:r w:rsidRPr="008D5500">
        <w:rPr>
          <w:color w:val="000000"/>
          <w:spacing w:val="1"/>
        </w:rPr>
        <w:t xml:space="preserve"> = 4 A.</w:t>
      </w:r>
    </w:p>
    <w:p w:rsidR="002A361B" w:rsidRPr="008D5500" w:rsidRDefault="002A361B" w:rsidP="002A361B">
      <w:pPr>
        <w:shd w:val="clear" w:color="auto" w:fill="FFFFFF"/>
        <w:ind w:firstLine="397"/>
      </w:pPr>
    </w:p>
    <w:p w:rsidR="002A361B" w:rsidRPr="008D5500" w:rsidRDefault="002A361B" w:rsidP="002A361B">
      <w:pPr>
        <w:shd w:val="clear" w:color="auto" w:fill="FFFFFF"/>
        <w:ind w:firstLine="397"/>
        <w:rPr>
          <w:b/>
        </w:rPr>
      </w:pPr>
      <w:r w:rsidRPr="008D5500">
        <w:rPr>
          <w:b/>
        </w:rPr>
        <w:t>2.16. KONTŪRU STRĀVU METODE</w:t>
      </w:r>
    </w:p>
    <w:p w:rsidR="002A361B" w:rsidRPr="008D5500" w:rsidRDefault="002A361B" w:rsidP="002A361B">
      <w:pPr>
        <w:shd w:val="clear" w:color="auto" w:fill="FFFFFF"/>
        <w:ind w:firstLine="397"/>
        <w:rPr>
          <w:sz w:val="16"/>
          <w:szCs w:val="16"/>
        </w:rPr>
      </w:pPr>
    </w:p>
    <w:p w:rsidR="002A361B" w:rsidRPr="008D5500" w:rsidRDefault="002A361B" w:rsidP="002A361B">
      <w:pPr>
        <w:shd w:val="clear" w:color="auto" w:fill="FFFFFF"/>
        <w:ind w:firstLine="397"/>
        <w:jc w:val="both"/>
      </w:pPr>
      <w:r w:rsidRPr="008D5500">
        <w:t>Tā ir viena no populārākajām metodēm, ko lieto tādu sazarotu ķēžu aprēķināšanā, kurās ir vairāk nekā divi mezgli (</w:t>
      </w:r>
      <w:r w:rsidRPr="00B426FE">
        <w:rPr>
          <w:i/>
        </w:rPr>
        <w:t>k</w:t>
      </w:r>
      <w:r w:rsidRPr="008D5500">
        <w:t xml:space="preserve"> &gt; 2). </w:t>
      </w:r>
    </w:p>
    <w:p w:rsidR="002A361B" w:rsidRPr="008D5500" w:rsidRDefault="002A361B" w:rsidP="002A361B">
      <w:pPr>
        <w:shd w:val="clear" w:color="auto" w:fill="FFFFFF"/>
        <w:ind w:firstLine="397"/>
        <w:jc w:val="both"/>
      </w:pPr>
      <w:r w:rsidRPr="008D5500">
        <w:t>Metodes galvenā priekšrocība ir tā, ka te jāatrisina vienādo</w:t>
      </w:r>
      <w:r w:rsidRPr="008D5500">
        <w:softHyphen/>
        <w:t xml:space="preserve">jumu sistēma, kurā ir par </w:t>
      </w:r>
      <w:r>
        <w:t xml:space="preserve">   </w:t>
      </w:r>
      <w:r w:rsidRPr="008D5500">
        <w:t>(</w:t>
      </w:r>
      <w:r w:rsidRPr="00B426FE">
        <w:rPr>
          <w:i/>
        </w:rPr>
        <w:t>k</w:t>
      </w:r>
      <w:r w:rsidRPr="008D5500">
        <w:t xml:space="preserve">—1) vienādojumiem mazāk nekā klasiskajai Kirhofa likumu metodei, t. i., jāatrisina tikai </w:t>
      </w:r>
      <w:r w:rsidRPr="00B426FE">
        <w:rPr>
          <w:i/>
        </w:rPr>
        <w:t>m</w:t>
      </w:r>
      <w:r w:rsidRPr="008D5500">
        <w:t>—(</w:t>
      </w:r>
      <w:r w:rsidRPr="00B426FE">
        <w:rPr>
          <w:i/>
        </w:rPr>
        <w:t>k</w:t>
      </w:r>
      <w:r w:rsidRPr="008D5500">
        <w:t>—1) vienādojumi, kurus sastāda, pamatojoties uz otro Kirh</w:t>
      </w:r>
      <w:r w:rsidRPr="008D5500">
        <w:softHyphen/>
        <w:t>ofa likumu.</w:t>
      </w:r>
    </w:p>
    <w:p w:rsidR="002A361B" w:rsidRPr="008D5500" w:rsidRDefault="002A361B" w:rsidP="002A361B">
      <w:pPr>
        <w:shd w:val="clear" w:color="auto" w:fill="FFFFFF"/>
        <w:ind w:firstLine="397"/>
        <w:jc w:val="both"/>
      </w:pPr>
      <w:r w:rsidRPr="008D5500">
        <w:t>Saskaņā ar šo metodi sazarota ķēde tiek uzskatīta par sav</w:t>
      </w:r>
      <w:r w:rsidRPr="008D5500">
        <w:softHyphen/>
        <w:t>starpēji saskarošos kontūru k</w:t>
      </w:r>
      <w:r w:rsidRPr="008D5500">
        <w:t>o</w:t>
      </w:r>
      <w:r w:rsidRPr="008D5500">
        <w:t>pumu, un tiek pieņemts, ka katrā kontūrā plūst patvaļīgi izvēlētā virzienā tikai viena strāva, ko sauc par kontūra strāvu.</w:t>
      </w:r>
    </w:p>
    <w:p w:rsidR="002A361B" w:rsidRPr="008D5500" w:rsidRDefault="002A361B" w:rsidP="002A361B">
      <w:pPr>
        <w:shd w:val="clear" w:color="auto" w:fill="FFFFFF"/>
        <w:ind w:firstLine="397"/>
        <w:jc w:val="both"/>
      </w:pPr>
      <w:r w:rsidRPr="008D5500">
        <w:t>Metodes analīzei izmantosim 2.</w:t>
      </w:r>
      <w:r>
        <w:t>47</w:t>
      </w:r>
      <w:r w:rsidRPr="008D5500">
        <w:t>. attēlā doto shēmu, kura sa</w:t>
      </w:r>
      <w:r w:rsidRPr="008D5500">
        <w:softHyphen/>
        <w:t>stāv tikai no trim kontūriem I, II un III, kas savā starpā saska</w:t>
      </w:r>
      <w:r w:rsidRPr="008D5500">
        <w:softHyphen/>
        <w:t>ras. Daži sazarotās ķēdes zari ir kopēji diviem blakus kont</w:t>
      </w:r>
      <w:r w:rsidRPr="008D5500">
        <w:t>ū</w:t>
      </w:r>
      <w:r w:rsidRPr="008D5500">
        <w:t xml:space="preserve">riem, piem., zari ar </w:t>
      </w:r>
      <w:r w:rsidRPr="008D5500">
        <w:rPr>
          <w:i/>
        </w:rPr>
        <w:t>R</w:t>
      </w:r>
      <w:r w:rsidRPr="008D5500">
        <w:rPr>
          <w:vertAlign w:val="subscript"/>
        </w:rPr>
        <w:t xml:space="preserve"> 2</w:t>
      </w:r>
      <w:r w:rsidRPr="008D5500">
        <w:t xml:space="preserve">, </w:t>
      </w:r>
      <w:r w:rsidRPr="008D5500">
        <w:rPr>
          <w:i/>
        </w:rPr>
        <w:t>R</w:t>
      </w:r>
      <w:r w:rsidRPr="008D5500">
        <w:rPr>
          <w:vertAlign w:val="subscript"/>
        </w:rPr>
        <w:t xml:space="preserve"> 4</w:t>
      </w:r>
      <w:r w:rsidRPr="008D5500">
        <w:t xml:space="preserve"> un </w:t>
      </w:r>
      <w:r w:rsidRPr="008D5500">
        <w:rPr>
          <w:i/>
        </w:rPr>
        <w:t>R</w:t>
      </w:r>
      <w:r w:rsidRPr="008D5500">
        <w:rPr>
          <w:vertAlign w:val="subscript"/>
        </w:rPr>
        <w:t xml:space="preserve"> 5</w:t>
      </w:r>
      <w:r w:rsidRPr="008D5500">
        <w:t xml:space="preserve">, bet citi veido kontūru ārējos zarus, piem., zari ar </w:t>
      </w:r>
      <w:r w:rsidRPr="008D5500">
        <w:rPr>
          <w:i/>
        </w:rPr>
        <w:t>R</w:t>
      </w:r>
      <w:r w:rsidRPr="008D5500">
        <w:rPr>
          <w:vertAlign w:val="subscript"/>
        </w:rPr>
        <w:t xml:space="preserve"> 1 </w:t>
      </w:r>
      <w:r w:rsidRPr="008D5500">
        <w:t xml:space="preserve"> </w:t>
      </w:r>
      <w:r w:rsidRPr="008D5500">
        <w:rPr>
          <w:i/>
        </w:rPr>
        <w:t>R</w:t>
      </w:r>
      <w:r w:rsidRPr="008D5500">
        <w:rPr>
          <w:vertAlign w:val="subscript"/>
        </w:rPr>
        <w:t xml:space="preserve"> 3</w:t>
      </w:r>
      <w:r w:rsidRPr="008D5500">
        <w:t xml:space="preserve"> un </w:t>
      </w:r>
      <w:r w:rsidRPr="008D5500">
        <w:rPr>
          <w:i/>
        </w:rPr>
        <w:t>R</w:t>
      </w:r>
      <w:r w:rsidRPr="008D5500">
        <w:rPr>
          <w:vertAlign w:val="subscript"/>
        </w:rPr>
        <w:t xml:space="preserve"> 6</w:t>
      </w:r>
      <w:r w:rsidRPr="008D5500">
        <w:t>.</w:t>
      </w:r>
    </w:p>
    <w:p w:rsidR="002A361B" w:rsidRPr="008D5500" w:rsidRDefault="002A361B" w:rsidP="002A361B">
      <w:pPr>
        <w:shd w:val="clear" w:color="auto" w:fill="FFFFFF"/>
        <w:ind w:firstLine="397"/>
        <w:jc w:val="both"/>
      </w:pPr>
      <w:r w:rsidRPr="008D5500">
        <w:t>Iekams sāk ķēdes aprēķināšanu, shēmā iezīmē patvaļīgi izvē</w:t>
      </w:r>
      <w:r w:rsidRPr="008D5500">
        <w:softHyphen/>
        <w:t>lētos zaru strāvu virzienus.</w:t>
      </w:r>
    </w:p>
    <w:p w:rsidR="002A361B" w:rsidRPr="008D5500" w:rsidRDefault="002A361B" w:rsidP="002A361B">
      <w:pPr>
        <w:shd w:val="clear" w:color="auto" w:fill="FFFFFF"/>
        <w:ind w:firstLine="397"/>
        <w:jc w:val="both"/>
      </w:pPr>
      <w:r w:rsidRPr="008D5500">
        <w:t>Par kontūra strāvas virzienu un tās skaitlisko vērtību ir iz</w:t>
      </w:r>
      <w:r w:rsidRPr="008D5500">
        <w:softHyphen/>
        <w:t>devīgi pieņemt kontūra ārējā z</w:t>
      </w:r>
      <w:r w:rsidRPr="008D5500">
        <w:t>a</w:t>
      </w:r>
      <w:r w:rsidRPr="008D5500">
        <w:t>ra strāvas virzienu un vērtību, t.i.,</w:t>
      </w:r>
    </w:p>
    <w:p w:rsidR="002A361B" w:rsidRPr="008D5500" w:rsidRDefault="002A361B" w:rsidP="002A361B">
      <w:pPr>
        <w:shd w:val="clear" w:color="auto" w:fill="FFFFFF"/>
        <w:ind w:left="1440" w:firstLine="720"/>
      </w:pPr>
      <w:r w:rsidRPr="008D5500">
        <w:rPr>
          <w:i/>
        </w:rPr>
        <w:t>I</w:t>
      </w:r>
      <w:r w:rsidRPr="008D5500">
        <w:rPr>
          <w:vertAlign w:val="subscript"/>
        </w:rPr>
        <w:t>I</w:t>
      </w:r>
      <w:r w:rsidRPr="008D5500">
        <w:t xml:space="preserve"> = </w:t>
      </w:r>
      <w:r w:rsidRPr="008D5500">
        <w:rPr>
          <w:i/>
        </w:rPr>
        <w:t>I</w:t>
      </w:r>
      <w:r w:rsidRPr="008D5500">
        <w:rPr>
          <w:vertAlign w:val="subscript"/>
        </w:rPr>
        <w:t>1</w:t>
      </w:r>
      <w:r w:rsidRPr="008D5500">
        <w:t xml:space="preserve">, </w:t>
      </w:r>
      <w:r w:rsidRPr="008D5500">
        <w:rPr>
          <w:i/>
        </w:rPr>
        <w:t>I</w:t>
      </w:r>
      <w:r w:rsidRPr="008D5500">
        <w:rPr>
          <w:vertAlign w:val="subscript"/>
        </w:rPr>
        <w:t>II</w:t>
      </w:r>
      <w:r w:rsidRPr="008D5500">
        <w:t xml:space="preserve"> = </w:t>
      </w:r>
      <w:r w:rsidRPr="008D5500">
        <w:rPr>
          <w:i/>
        </w:rPr>
        <w:t>I</w:t>
      </w:r>
      <w:r w:rsidRPr="008D5500">
        <w:rPr>
          <w:vertAlign w:val="subscript"/>
        </w:rPr>
        <w:t>3</w:t>
      </w:r>
      <w:r w:rsidRPr="008D5500">
        <w:t xml:space="preserve"> un </w:t>
      </w:r>
      <w:r w:rsidRPr="008D5500">
        <w:rPr>
          <w:i/>
        </w:rPr>
        <w:t>I</w:t>
      </w:r>
      <w:r w:rsidRPr="008D5500">
        <w:rPr>
          <w:vertAlign w:val="subscript"/>
        </w:rPr>
        <w:t>III</w:t>
      </w:r>
      <w:r w:rsidRPr="008D5500">
        <w:t xml:space="preserve"> = </w:t>
      </w:r>
      <w:r w:rsidRPr="008D5500">
        <w:rPr>
          <w:i/>
        </w:rPr>
        <w:t>I</w:t>
      </w:r>
      <w:r w:rsidRPr="008D5500">
        <w:rPr>
          <w:vertAlign w:val="subscript"/>
        </w:rPr>
        <w:t>6</w:t>
      </w:r>
      <w:r w:rsidRPr="008D5500">
        <w:t xml:space="preserve">, </w:t>
      </w:r>
      <w:r w:rsidRPr="008D5500">
        <w:tab/>
      </w:r>
      <w:r w:rsidRPr="008D5500">
        <w:tab/>
      </w:r>
      <w:r w:rsidRPr="008D5500">
        <w:tab/>
      </w:r>
      <w:r w:rsidRPr="008D5500">
        <w:tab/>
      </w:r>
      <w:r w:rsidRPr="008D5500">
        <w:tab/>
        <w:t>(</w:t>
      </w:r>
      <w:r w:rsidRPr="008D5500">
        <w:rPr>
          <w:i/>
        </w:rPr>
        <w:t>a</w:t>
      </w:r>
      <w:r w:rsidRPr="008D5500">
        <w:t>)</w:t>
      </w:r>
    </w:p>
    <w:p w:rsidR="002A361B" w:rsidRPr="008D5500" w:rsidRDefault="002A361B" w:rsidP="002A361B">
      <w:pPr>
        <w:shd w:val="clear" w:color="auto" w:fill="FFFFFF"/>
      </w:pPr>
      <w:r w:rsidRPr="008D5500">
        <w:t xml:space="preserve">kur </w:t>
      </w:r>
      <w:r w:rsidRPr="008D5500">
        <w:rPr>
          <w:i/>
        </w:rPr>
        <w:t>I</w:t>
      </w:r>
      <w:r w:rsidRPr="008D5500">
        <w:rPr>
          <w:vertAlign w:val="subscript"/>
        </w:rPr>
        <w:t>I</w:t>
      </w:r>
      <w:r w:rsidRPr="008D5500">
        <w:t xml:space="preserve">, </w:t>
      </w:r>
      <w:r w:rsidRPr="008D5500">
        <w:rPr>
          <w:i/>
        </w:rPr>
        <w:t>I</w:t>
      </w:r>
      <w:r w:rsidRPr="008D5500">
        <w:rPr>
          <w:vertAlign w:val="subscript"/>
        </w:rPr>
        <w:t xml:space="preserve">II </w:t>
      </w:r>
      <w:r w:rsidRPr="008D5500">
        <w:t xml:space="preserve">un </w:t>
      </w:r>
      <w:r w:rsidRPr="008D5500">
        <w:rPr>
          <w:i/>
        </w:rPr>
        <w:t>I</w:t>
      </w:r>
      <w:r w:rsidRPr="008D5500">
        <w:rPr>
          <w:vertAlign w:val="subscript"/>
        </w:rPr>
        <w:t>III</w:t>
      </w:r>
      <w:r w:rsidRPr="008D5500">
        <w:t xml:space="preserve"> ir kontūra strāvas kontūros I, II un III.</w:t>
      </w:r>
    </w:p>
    <w:p w:rsidR="002A361B" w:rsidRPr="008D5500" w:rsidRDefault="002A361B" w:rsidP="002A361B">
      <w:pPr>
        <w:shd w:val="clear" w:color="auto" w:fill="FFFFFF"/>
        <w:ind w:firstLine="397"/>
      </w:pPr>
      <w:r w:rsidRPr="008D5500">
        <w:t>Kontūra strāvas virziens ir arī kontūra apejas virziens.</w:t>
      </w:r>
    </w:p>
    <w:p w:rsidR="002A361B" w:rsidRPr="008D5500" w:rsidRDefault="002A361B" w:rsidP="002A361B">
      <w:pPr>
        <w:shd w:val="clear" w:color="auto" w:fill="FFFFFF"/>
        <w:ind w:firstLine="397"/>
      </w:pPr>
      <w:r w:rsidRPr="008D5500">
        <w:t>Jebkuru divu blakus kontūru kopējā zara patiesā strāva ir vie</w:t>
      </w:r>
      <w:r w:rsidRPr="008D5500">
        <w:softHyphen/>
        <w:t>nāda ar abu kontūru strāvu algebrisko summu:</w:t>
      </w:r>
    </w:p>
    <w:p w:rsidR="002A361B" w:rsidRPr="008D5500" w:rsidRDefault="00522ACE" w:rsidP="002A361B">
      <w:pPr>
        <w:shd w:val="clear" w:color="auto" w:fill="FFFFFF"/>
        <w:ind w:left="2160" w:firstLine="720"/>
      </w:pPr>
      <w:r w:rsidRPr="00522ACE">
        <w:rPr>
          <w:i/>
          <w:noProof/>
        </w:rPr>
        <w:pict>
          <v:shape id="_x0000_s1181" type="#_x0000_t88" style="position:absolute;left:0;text-align:left;margin-left:205.85pt;margin-top:4.65pt;width:5.95pt;height:38.1pt;z-index:251664384" strokeweight="1pt"/>
        </w:pict>
      </w:r>
      <w:r w:rsidR="002A361B" w:rsidRPr="008D5500">
        <w:rPr>
          <w:i/>
        </w:rPr>
        <w:t>I</w:t>
      </w:r>
      <w:r w:rsidR="002A361B" w:rsidRPr="008D5500">
        <w:rPr>
          <w:vertAlign w:val="subscript"/>
        </w:rPr>
        <w:t>2</w:t>
      </w:r>
      <w:r w:rsidR="002A361B" w:rsidRPr="008D5500">
        <w:t xml:space="preserve"> = </w:t>
      </w:r>
      <w:r w:rsidR="002A361B" w:rsidRPr="008D5500">
        <w:rPr>
          <w:i/>
        </w:rPr>
        <w:t>I</w:t>
      </w:r>
      <w:r w:rsidR="002A361B" w:rsidRPr="008D5500">
        <w:rPr>
          <w:vertAlign w:val="subscript"/>
        </w:rPr>
        <w:t>I</w:t>
      </w:r>
      <w:r w:rsidR="002A361B" w:rsidRPr="008D5500">
        <w:t xml:space="preserve"> – </w:t>
      </w:r>
      <w:r w:rsidR="002A361B" w:rsidRPr="008D5500">
        <w:rPr>
          <w:i/>
        </w:rPr>
        <w:t>I</w:t>
      </w:r>
      <w:r w:rsidR="002A361B" w:rsidRPr="008D5500">
        <w:rPr>
          <w:vertAlign w:val="subscript"/>
        </w:rPr>
        <w:t>II</w:t>
      </w:r>
      <w:r w:rsidR="002A361B" w:rsidRPr="008D5500">
        <w:t>,</w:t>
      </w:r>
    </w:p>
    <w:p w:rsidR="002A361B" w:rsidRPr="008D5500" w:rsidRDefault="002A361B" w:rsidP="002A361B">
      <w:pPr>
        <w:shd w:val="clear" w:color="auto" w:fill="FFFFFF"/>
        <w:ind w:left="2160" w:firstLine="720"/>
      </w:pPr>
      <w:r w:rsidRPr="008D5500">
        <w:rPr>
          <w:i/>
        </w:rPr>
        <w:t>I</w:t>
      </w:r>
      <w:r w:rsidRPr="008D5500">
        <w:rPr>
          <w:vertAlign w:val="subscript"/>
        </w:rPr>
        <w:t>4</w:t>
      </w:r>
      <w:r w:rsidRPr="008D5500">
        <w:t xml:space="preserve"> = </w:t>
      </w:r>
      <w:r w:rsidRPr="008D5500">
        <w:rPr>
          <w:i/>
        </w:rPr>
        <w:t>I</w:t>
      </w:r>
      <w:r w:rsidRPr="008D5500">
        <w:rPr>
          <w:vertAlign w:val="subscript"/>
        </w:rPr>
        <w:t>I</w:t>
      </w:r>
      <w:r w:rsidRPr="008D5500">
        <w:t xml:space="preserve"> + </w:t>
      </w:r>
      <w:r w:rsidRPr="008D5500">
        <w:rPr>
          <w:i/>
        </w:rPr>
        <w:t>I</w:t>
      </w:r>
      <w:r w:rsidRPr="008D5500">
        <w:rPr>
          <w:vertAlign w:val="subscript"/>
        </w:rPr>
        <w:t>III</w:t>
      </w:r>
      <w:r w:rsidRPr="008D5500">
        <w:t xml:space="preserve">, </w:t>
      </w:r>
      <w:r w:rsidRPr="008D5500">
        <w:tab/>
      </w:r>
      <w:r w:rsidRPr="008D5500">
        <w:tab/>
      </w:r>
      <w:r w:rsidRPr="008D5500">
        <w:tab/>
      </w:r>
      <w:r w:rsidRPr="008D5500">
        <w:tab/>
      </w:r>
      <w:r w:rsidRPr="008D5500">
        <w:tab/>
      </w:r>
      <w:r w:rsidRPr="008D5500">
        <w:tab/>
        <w:t>(</w:t>
      </w:r>
      <w:r w:rsidRPr="008D5500">
        <w:rPr>
          <w:i/>
        </w:rPr>
        <w:t>b</w:t>
      </w:r>
      <w:r w:rsidRPr="008D5500">
        <w:t>)</w:t>
      </w:r>
    </w:p>
    <w:p w:rsidR="002A361B" w:rsidRPr="008D5500" w:rsidRDefault="002A361B" w:rsidP="002A361B">
      <w:pPr>
        <w:shd w:val="clear" w:color="auto" w:fill="FFFFFF"/>
        <w:ind w:left="2160" w:firstLine="720"/>
      </w:pPr>
      <w:r w:rsidRPr="008D5500">
        <w:rPr>
          <w:i/>
        </w:rPr>
        <w:t>I</w:t>
      </w:r>
      <w:r w:rsidRPr="008D5500">
        <w:rPr>
          <w:vertAlign w:val="subscript"/>
        </w:rPr>
        <w:t>5</w:t>
      </w:r>
      <w:r w:rsidRPr="008D5500">
        <w:t xml:space="preserve"> = </w:t>
      </w:r>
      <w:r w:rsidRPr="008D5500">
        <w:rPr>
          <w:i/>
        </w:rPr>
        <w:t>I</w:t>
      </w:r>
      <w:r w:rsidRPr="008D5500">
        <w:rPr>
          <w:vertAlign w:val="subscript"/>
        </w:rPr>
        <w:t>II</w:t>
      </w:r>
      <w:r w:rsidRPr="008D5500">
        <w:t xml:space="preserve"> + I</w:t>
      </w:r>
      <w:r w:rsidRPr="008D5500">
        <w:rPr>
          <w:vertAlign w:val="subscript"/>
        </w:rPr>
        <w:t>III</w:t>
      </w:r>
      <w:r w:rsidRPr="008D5500">
        <w:t>.</w:t>
      </w:r>
    </w:p>
    <w:p w:rsidR="002A361B" w:rsidRDefault="002A361B" w:rsidP="002A361B">
      <w:pPr>
        <w:shd w:val="clear" w:color="auto" w:fill="FFFFFF"/>
        <w:ind w:firstLine="397"/>
        <w:jc w:val="both"/>
      </w:pPr>
      <w:r w:rsidRPr="008D5500">
        <w:t>Šīs kopējo zaru strāvu izteiksmes ievieto pēc otrā Kirhofa likuma kontūriem I, II un III sastādītajos vienādojumos (2.63):</w:t>
      </w:r>
    </w:p>
    <w:p w:rsidR="002A361B" w:rsidRPr="008D5500" w:rsidRDefault="002A361B" w:rsidP="002A361B">
      <w:pPr>
        <w:shd w:val="clear" w:color="auto" w:fill="FFFFFF"/>
        <w:ind w:firstLine="397"/>
        <w:jc w:val="both"/>
      </w:pPr>
    </w:p>
    <w:p w:rsidR="002A361B" w:rsidRPr="008D5500" w:rsidRDefault="00522ACE" w:rsidP="002A361B">
      <w:pPr>
        <w:shd w:val="clear" w:color="auto" w:fill="FFFFFF"/>
        <w:ind w:firstLine="397"/>
        <w:jc w:val="both"/>
      </w:pPr>
      <w:r>
        <w:rPr>
          <w:noProof/>
        </w:rPr>
        <w:pict>
          <v:shape id="_x0000_s1182" type="#_x0000_t88" style="position:absolute;left:0;text-align:left;margin-left:307.5pt;margin-top:1.6pt;width:6pt;height:38.5pt;z-index:251665408" strokeweight="1pt"/>
        </w:pict>
      </w:r>
      <w:r w:rsidR="002A361B" w:rsidRPr="008D5500">
        <w:t xml:space="preserve">kontūram I:   </w:t>
      </w:r>
      <w:r w:rsidR="002A361B" w:rsidRPr="008D5500">
        <w:rPr>
          <w:i/>
        </w:rPr>
        <w:t>E</w:t>
      </w:r>
      <w:r w:rsidR="002A361B" w:rsidRPr="008D5500">
        <w:rPr>
          <w:vertAlign w:val="subscript"/>
        </w:rPr>
        <w:t>1</w:t>
      </w:r>
      <w:r w:rsidR="002A361B" w:rsidRPr="008D5500">
        <w:t xml:space="preserve"> – </w:t>
      </w:r>
      <w:r w:rsidR="002A361B" w:rsidRPr="008D5500">
        <w:rPr>
          <w:i/>
        </w:rPr>
        <w:t>E</w:t>
      </w:r>
      <w:r w:rsidR="002A361B" w:rsidRPr="008D5500">
        <w:rPr>
          <w:vertAlign w:val="subscript"/>
        </w:rPr>
        <w:t>2</w:t>
      </w:r>
      <w:r w:rsidR="002A361B" w:rsidRPr="008D5500">
        <w:t xml:space="preserve"> = </w:t>
      </w:r>
      <w:r w:rsidR="002A361B" w:rsidRPr="008D5500">
        <w:rPr>
          <w:i/>
        </w:rPr>
        <w:t>I</w:t>
      </w:r>
      <w:r w:rsidR="002A361B" w:rsidRPr="008D5500">
        <w:rPr>
          <w:vertAlign w:val="subscript"/>
        </w:rPr>
        <w:t>1</w:t>
      </w:r>
      <w:r w:rsidR="002A361B" w:rsidRPr="008D5500">
        <w:rPr>
          <w:i/>
        </w:rPr>
        <w:t>R</w:t>
      </w:r>
      <w:r w:rsidR="002A361B" w:rsidRPr="008D5500">
        <w:rPr>
          <w:vertAlign w:val="subscript"/>
        </w:rPr>
        <w:t>1</w:t>
      </w:r>
      <w:r w:rsidR="002A361B" w:rsidRPr="008D5500">
        <w:t xml:space="preserve"> + (</w:t>
      </w:r>
      <w:r w:rsidR="002A361B" w:rsidRPr="008D5500">
        <w:rPr>
          <w:i/>
        </w:rPr>
        <w:t>I</w:t>
      </w:r>
      <w:r w:rsidR="002A361B" w:rsidRPr="008D5500">
        <w:rPr>
          <w:vertAlign w:val="subscript"/>
        </w:rPr>
        <w:t>I</w:t>
      </w:r>
      <w:r w:rsidR="002A361B" w:rsidRPr="008D5500">
        <w:t xml:space="preserve"> + </w:t>
      </w:r>
      <w:r w:rsidR="002A361B" w:rsidRPr="008D5500">
        <w:rPr>
          <w:i/>
        </w:rPr>
        <w:t>I</w:t>
      </w:r>
      <w:r w:rsidR="002A361B" w:rsidRPr="008D5500">
        <w:rPr>
          <w:vertAlign w:val="subscript"/>
        </w:rPr>
        <w:t>III</w:t>
      </w:r>
      <w:r w:rsidR="002A361B" w:rsidRPr="008D5500">
        <w:t>)</w:t>
      </w:r>
      <w:r w:rsidR="002A361B" w:rsidRPr="008D5500">
        <w:rPr>
          <w:i/>
        </w:rPr>
        <w:t>R</w:t>
      </w:r>
      <w:r w:rsidR="002A361B" w:rsidRPr="008D5500">
        <w:rPr>
          <w:vertAlign w:val="subscript"/>
        </w:rPr>
        <w:t>4</w:t>
      </w:r>
      <w:r w:rsidR="002A361B" w:rsidRPr="008D5500">
        <w:t xml:space="preserve"> + (</w:t>
      </w:r>
      <w:r w:rsidR="002A361B" w:rsidRPr="008D5500">
        <w:rPr>
          <w:i/>
        </w:rPr>
        <w:t>I</w:t>
      </w:r>
      <w:r w:rsidR="002A361B" w:rsidRPr="008D5500">
        <w:rPr>
          <w:vertAlign w:val="subscript"/>
        </w:rPr>
        <w:t>I</w:t>
      </w:r>
      <w:r w:rsidR="002A361B" w:rsidRPr="008D5500">
        <w:t xml:space="preserve"> – </w:t>
      </w:r>
      <w:r w:rsidR="002A361B" w:rsidRPr="008D5500">
        <w:rPr>
          <w:i/>
        </w:rPr>
        <w:t>I</w:t>
      </w:r>
      <w:r w:rsidR="002A361B" w:rsidRPr="008D5500">
        <w:rPr>
          <w:vertAlign w:val="subscript"/>
        </w:rPr>
        <w:t>II</w:t>
      </w:r>
      <w:r w:rsidR="002A361B" w:rsidRPr="008D5500">
        <w:t>)</w:t>
      </w:r>
      <w:r w:rsidR="002A361B" w:rsidRPr="008D5500">
        <w:rPr>
          <w:i/>
        </w:rPr>
        <w:t>R</w:t>
      </w:r>
      <w:r w:rsidR="002A361B" w:rsidRPr="008D5500">
        <w:rPr>
          <w:vertAlign w:val="subscript"/>
        </w:rPr>
        <w:t>2</w:t>
      </w:r>
      <w:r w:rsidR="002A361B" w:rsidRPr="008D5500">
        <w:t>,</w:t>
      </w:r>
    </w:p>
    <w:p w:rsidR="002A361B" w:rsidRPr="008D5500" w:rsidRDefault="002A361B" w:rsidP="002A361B">
      <w:pPr>
        <w:shd w:val="clear" w:color="auto" w:fill="FFFFFF"/>
        <w:ind w:firstLine="397"/>
        <w:jc w:val="both"/>
      </w:pPr>
      <w:r w:rsidRPr="008D5500">
        <w:t xml:space="preserve">kontūram II:          </w:t>
      </w:r>
      <w:r w:rsidRPr="008D5500">
        <w:rPr>
          <w:i/>
        </w:rPr>
        <w:t>E</w:t>
      </w:r>
      <w:r w:rsidRPr="008D5500">
        <w:rPr>
          <w:vertAlign w:val="subscript"/>
        </w:rPr>
        <w:t>2</w:t>
      </w:r>
      <w:r w:rsidRPr="008D5500">
        <w:t xml:space="preserve"> = (</w:t>
      </w:r>
      <w:r w:rsidRPr="008D5500">
        <w:rPr>
          <w:i/>
        </w:rPr>
        <w:t>I</w:t>
      </w:r>
      <w:r w:rsidRPr="008D5500">
        <w:rPr>
          <w:vertAlign w:val="subscript"/>
        </w:rPr>
        <w:t>II</w:t>
      </w:r>
      <w:r w:rsidRPr="008D5500">
        <w:t xml:space="preserve"> + </w:t>
      </w:r>
      <w:r w:rsidRPr="008D5500">
        <w:rPr>
          <w:i/>
        </w:rPr>
        <w:t>I</w:t>
      </w:r>
      <w:r w:rsidRPr="008D5500">
        <w:rPr>
          <w:vertAlign w:val="subscript"/>
        </w:rPr>
        <w:t>III</w:t>
      </w:r>
      <w:r w:rsidRPr="008D5500">
        <w:t>)</w:t>
      </w:r>
      <w:r w:rsidRPr="008D5500">
        <w:rPr>
          <w:i/>
        </w:rPr>
        <w:t>R</w:t>
      </w:r>
      <w:r w:rsidRPr="008D5500">
        <w:rPr>
          <w:vertAlign w:val="subscript"/>
        </w:rPr>
        <w:t>5</w:t>
      </w:r>
      <w:r w:rsidRPr="008D5500">
        <w:t xml:space="preserve"> + </w:t>
      </w:r>
      <w:r w:rsidRPr="008D5500">
        <w:rPr>
          <w:i/>
        </w:rPr>
        <w:t>I</w:t>
      </w:r>
      <w:r w:rsidRPr="008D5500">
        <w:rPr>
          <w:vertAlign w:val="subscript"/>
        </w:rPr>
        <w:t>3</w:t>
      </w:r>
      <w:r w:rsidRPr="008D5500">
        <w:rPr>
          <w:i/>
        </w:rPr>
        <w:t>R</w:t>
      </w:r>
      <w:r w:rsidRPr="008D5500">
        <w:rPr>
          <w:vertAlign w:val="subscript"/>
        </w:rPr>
        <w:t>3</w:t>
      </w:r>
      <w:r w:rsidRPr="008D5500">
        <w:t xml:space="preserve"> – (</w:t>
      </w:r>
      <w:r w:rsidRPr="008D5500">
        <w:rPr>
          <w:i/>
        </w:rPr>
        <w:t>I</w:t>
      </w:r>
      <w:r w:rsidRPr="008D5500">
        <w:rPr>
          <w:vertAlign w:val="subscript"/>
        </w:rPr>
        <w:t>I</w:t>
      </w:r>
      <w:r w:rsidRPr="008D5500">
        <w:t xml:space="preserve"> – </w:t>
      </w:r>
      <w:r w:rsidRPr="008D5500">
        <w:rPr>
          <w:i/>
        </w:rPr>
        <w:t>I</w:t>
      </w:r>
      <w:r w:rsidRPr="008D5500">
        <w:rPr>
          <w:vertAlign w:val="subscript"/>
        </w:rPr>
        <w:t>II</w:t>
      </w:r>
      <w:r w:rsidRPr="008D5500">
        <w:t>)</w:t>
      </w:r>
      <w:r w:rsidRPr="008D5500">
        <w:rPr>
          <w:i/>
        </w:rPr>
        <w:t>R</w:t>
      </w:r>
      <w:r w:rsidRPr="008D5500">
        <w:rPr>
          <w:vertAlign w:val="subscript"/>
        </w:rPr>
        <w:t>2</w:t>
      </w:r>
      <w:r w:rsidRPr="008D5500">
        <w:t xml:space="preserve">, </w:t>
      </w:r>
    </w:p>
    <w:p w:rsidR="002A361B" w:rsidRPr="008D5500" w:rsidRDefault="002A361B" w:rsidP="002A361B">
      <w:pPr>
        <w:shd w:val="clear" w:color="auto" w:fill="FFFFFF"/>
        <w:ind w:firstLine="397"/>
        <w:jc w:val="both"/>
      </w:pPr>
      <w:r w:rsidRPr="008D5500">
        <w:t>kontūram I:             0 = (</w:t>
      </w:r>
      <w:r w:rsidRPr="008D5500">
        <w:rPr>
          <w:i/>
        </w:rPr>
        <w:t>I</w:t>
      </w:r>
      <w:r w:rsidRPr="008D5500">
        <w:rPr>
          <w:vertAlign w:val="subscript"/>
        </w:rPr>
        <w:t>I</w:t>
      </w:r>
      <w:r w:rsidRPr="008D5500">
        <w:t xml:space="preserve"> + </w:t>
      </w:r>
      <w:r w:rsidRPr="008D5500">
        <w:rPr>
          <w:i/>
        </w:rPr>
        <w:t>I</w:t>
      </w:r>
      <w:r w:rsidRPr="008D5500">
        <w:rPr>
          <w:vertAlign w:val="subscript"/>
        </w:rPr>
        <w:t>III</w:t>
      </w:r>
      <w:r w:rsidRPr="008D5500">
        <w:t>)</w:t>
      </w:r>
      <w:r w:rsidRPr="008D5500">
        <w:rPr>
          <w:i/>
        </w:rPr>
        <w:t>R</w:t>
      </w:r>
      <w:r w:rsidRPr="008D5500">
        <w:rPr>
          <w:vertAlign w:val="subscript"/>
        </w:rPr>
        <w:t>4</w:t>
      </w:r>
      <w:r w:rsidRPr="008D5500">
        <w:t xml:space="preserve"> + (</w:t>
      </w:r>
      <w:r w:rsidRPr="008D5500">
        <w:rPr>
          <w:i/>
        </w:rPr>
        <w:t>I</w:t>
      </w:r>
      <w:r w:rsidRPr="008D5500">
        <w:rPr>
          <w:vertAlign w:val="subscript"/>
        </w:rPr>
        <w:t>II</w:t>
      </w:r>
      <w:r w:rsidRPr="008D5500">
        <w:t xml:space="preserve"> + </w:t>
      </w:r>
      <w:r w:rsidRPr="008D5500">
        <w:rPr>
          <w:i/>
        </w:rPr>
        <w:t>I</w:t>
      </w:r>
      <w:r w:rsidRPr="008D5500">
        <w:rPr>
          <w:vertAlign w:val="subscript"/>
        </w:rPr>
        <w:t>III</w:t>
      </w:r>
      <w:r w:rsidRPr="008D5500">
        <w:t>)</w:t>
      </w:r>
      <w:r w:rsidRPr="008D5500">
        <w:rPr>
          <w:i/>
        </w:rPr>
        <w:t>R</w:t>
      </w:r>
      <w:r w:rsidRPr="008D5500">
        <w:rPr>
          <w:vertAlign w:val="subscript"/>
        </w:rPr>
        <w:t>5</w:t>
      </w:r>
      <w:r w:rsidRPr="008D5500">
        <w:t xml:space="preserve"> + </w:t>
      </w:r>
      <w:r w:rsidRPr="008D5500">
        <w:rPr>
          <w:i/>
        </w:rPr>
        <w:t>I</w:t>
      </w:r>
      <w:r w:rsidRPr="008D5500">
        <w:rPr>
          <w:vertAlign w:val="subscript"/>
        </w:rPr>
        <w:t>6</w:t>
      </w:r>
      <w:r w:rsidRPr="008D5500">
        <w:rPr>
          <w:i/>
        </w:rPr>
        <w:t>R</w:t>
      </w:r>
      <w:r w:rsidRPr="008D5500">
        <w:rPr>
          <w:vertAlign w:val="subscript"/>
        </w:rPr>
        <w:t>6</w:t>
      </w:r>
      <w:r w:rsidRPr="008D5500">
        <w:t>,</w:t>
      </w:r>
    </w:p>
    <w:p w:rsidR="002A361B" w:rsidRPr="008D5500" w:rsidRDefault="002A361B" w:rsidP="002A361B">
      <w:pPr>
        <w:shd w:val="clear" w:color="auto" w:fill="FFFFFF"/>
        <w:ind w:firstLine="397"/>
        <w:jc w:val="both"/>
      </w:pPr>
      <w:r w:rsidRPr="008D5500">
        <w:lastRenderedPageBreak/>
        <w:t xml:space="preserve">Ārējo zaru strāvas </w:t>
      </w:r>
      <w:r w:rsidRPr="008D5500">
        <w:rPr>
          <w:i/>
        </w:rPr>
        <w:t>I</w:t>
      </w:r>
      <w:r w:rsidRPr="008D5500">
        <w:rPr>
          <w:vertAlign w:val="subscript"/>
        </w:rPr>
        <w:t>1</w:t>
      </w:r>
      <w:r w:rsidRPr="008D5500">
        <w:t xml:space="preserve">, </w:t>
      </w:r>
      <w:r w:rsidRPr="008D5500">
        <w:rPr>
          <w:i/>
        </w:rPr>
        <w:t>I</w:t>
      </w:r>
      <w:r w:rsidRPr="008D5500">
        <w:rPr>
          <w:vertAlign w:val="subscript"/>
        </w:rPr>
        <w:t>3</w:t>
      </w:r>
      <w:r w:rsidRPr="008D5500">
        <w:t xml:space="preserve"> un </w:t>
      </w:r>
      <w:r w:rsidRPr="008D5500">
        <w:rPr>
          <w:i/>
        </w:rPr>
        <w:t>I</w:t>
      </w:r>
      <w:r w:rsidRPr="008D5500">
        <w:rPr>
          <w:vertAlign w:val="subscript"/>
        </w:rPr>
        <w:t>6</w:t>
      </w:r>
      <w:r w:rsidRPr="008D5500">
        <w:t xml:space="preserve"> izsakot ar kontūru strāvām (izteiksme </w:t>
      </w:r>
      <w:r w:rsidRPr="008D5500">
        <w:rPr>
          <w:i/>
        </w:rPr>
        <w:t>a</w:t>
      </w:r>
      <w:r w:rsidRPr="008D5500">
        <w:t>) un pēc tam pārve</w:t>
      </w:r>
      <w:r w:rsidRPr="008D5500">
        <w:t>i</w:t>
      </w:r>
      <w:r w:rsidRPr="008D5500">
        <w:t>dojot vienādojumus, dabū, ka</w:t>
      </w:r>
    </w:p>
    <w:p w:rsidR="002A361B" w:rsidRDefault="002A361B" w:rsidP="002A361B">
      <w:pPr>
        <w:shd w:val="clear" w:color="auto" w:fill="FFFFFF"/>
        <w:ind w:firstLine="397"/>
        <w:jc w:val="both"/>
      </w:pPr>
    </w:p>
    <w:p w:rsidR="002A361B" w:rsidRPr="008D5500" w:rsidRDefault="00522ACE" w:rsidP="002A361B">
      <w:pPr>
        <w:shd w:val="clear" w:color="auto" w:fill="FFFFFF"/>
        <w:ind w:firstLine="397"/>
        <w:jc w:val="both"/>
      </w:pPr>
      <w:r>
        <w:rPr>
          <w:noProof/>
        </w:rPr>
        <w:pict>
          <v:shape id="_x0000_s1183" type="#_x0000_t88" style="position:absolute;left:0;text-align:left;margin-left:296.45pt;margin-top:.9pt;width:6pt;height:40.35pt;z-index:251666432" strokeweight="1pt"/>
        </w:pict>
      </w:r>
      <w:r w:rsidR="002A361B" w:rsidRPr="008D5500">
        <w:t xml:space="preserve">kontūram I:   </w:t>
      </w:r>
      <w:r w:rsidR="002A361B" w:rsidRPr="008D5500">
        <w:rPr>
          <w:i/>
        </w:rPr>
        <w:t>E</w:t>
      </w:r>
      <w:r w:rsidR="002A361B" w:rsidRPr="008D5500">
        <w:rPr>
          <w:vertAlign w:val="subscript"/>
        </w:rPr>
        <w:t>1</w:t>
      </w:r>
      <w:r w:rsidR="002A361B" w:rsidRPr="008D5500">
        <w:t xml:space="preserve"> – </w:t>
      </w:r>
      <w:r w:rsidR="002A361B" w:rsidRPr="008D5500">
        <w:rPr>
          <w:i/>
        </w:rPr>
        <w:t>E</w:t>
      </w:r>
      <w:r w:rsidR="002A361B" w:rsidRPr="008D5500">
        <w:rPr>
          <w:vertAlign w:val="subscript"/>
        </w:rPr>
        <w:t>2</w:t>
      </w:r>
      <w:r w:rsidR="002A361B" w:rsidRPr="008D5500">
        <w:t xml:space="preserve"> = </w:t>
      </w:r>
      <w:r w:rsidR="002A361B" w:rsidRPr="008D5500">
        <w:rPr>
          <w:i/>
        </w:rPr>
        <w:t>I</w:t>
      </w:r>
      <w:r w:rsidR="002A361B" w:rsidRPr="008D5500">
        <w:rPr>
          <w:vertAlign w:val="subscript"/>
        </w:rPr>
        <w:t>I</w:t>
      </w:r>
      <w:r w:rsidR="002A361B" w:rsidRPr="008D5500">
        <w:t>(</w:t>
      </w:r>
      <w:r w:rsidR="002A361B" w:rsidRPr="008D5500">
        <w:rPr>
          <w:i/>
        </w:rPr>
        <w:t>R</w:t>
      </w:r>
      <w:r w:rsidR="002A361B" w:rsidRPr="008D5500">
        <w:rPr>
          <w:vertAlign w:val="subscript"/>
        </w:rPr>
        <w:t>1</w:t>
      </w:r>
      <w:r w:rsidR="002A361B" w:rsidRPr="008D5500">
        <w:t xml:space="preserve"> + </w:t>
      </w:r>
      <w:r w:rsidR="002A361B" w:rsidRPr="008D5500">
        <w:rPr>
          <w:i/>
        </w:rPr>
        <w:t>R</w:t>
      </w:r>
      <w:r w:rsidR="002A361B" w:rsidRPr="008D5500">
        <w:rPr>
          <w:vertAlign w:val="subscript"/>
        </w:rPr>
        <w:t>2</w:t>
      </w:r>
      <w:r w:rsidR="002A361B" w:rsidRPr="008D5500">
        <w:t xml:space="preserve"> + </w:t>
      </w:r>
      <w:r w:rsidR="002A361B" w:rsidRPr="008D5500">
        <w:rPr>
          <w:i/>
        </w:rPr>
        <w:t>R</w:t>
      </w:r>
      <w:r w:rsidR="002A361B" w:rsidRPr="008D5500">
        <w:rPr>
          <w:vertAlign w:val="subscript"/>
        </w:rPr>
        <w:t>4</w:t>
      </w:r>
      <w:r w:rsidR="002A361B" w:rsidRPr="008D5500">
        <w:t xml:space="preserve">) – </w:t>
      </w:r>
      <w:r w:rsidR="002A361B" w:rsidRPr="008D5500">
        <w:rPr>
          <w:i/>
        </w:rPr>
        <w:t>I</w:t>
      </w:r>
      <w:r w:rsidR="002A361B" w:rsidRPr="008D5500">
        <w:rPr>
          <w:vertAlign w:val="subscript"/>
        </w:rPr>
        <w:t>II</w:t>
      </w:r>
      <w:r w:rsidR="002A361B" w:rsidRPr="008D5500">
        <w:rPr>
          <w:i/>
        </w:rPr>
        <w:t>R</w:t>
      </w:r>
      <w:r w:rsidR="002A361B" w:rsidRPr="008D5500">
        <w:rPr>
          <w:vertAlign w:val="subscript"/>
        </w:rPr>
        <w:t>2</w:t>
      </w:r>
      <w:r w:rsidR="002A361B" w:rsidRPr="008D5500">
        <w:t xml:space="preserve"> + </w:t>
      </w:r>
      <w:r w:rsidR="002A361B" w:rsidRPr="008D5500">
        <w:rPr>
          <w:i/>
        </w:rPr>
        <w:t>I</w:t>
      </w:r>
      <w:r w:rsidR="002A361B" w:rsidRPr="008D5500">
        <w:rPr>
          <w:vertAlign w:val="subscript"/>
        </w:rPr>
        <w:t>III</w:t>
      </w:r>
      <w:r w:rsidR="002A361B" w:rsidRPr="008D5500">
        <w:rPr>
          <w:i/>
        </w:rPr>
        <w:t>R</w:t>
      </w:r>
      <w:r w:rsidR="002A361B" w:rsidRPr="008D5500">
        <w:rPr>
          <w:vertAlign w:val="subscript"/>
        </w:rPr>
        <w:t>4</w:t>
      </w:r>
      <w:r w:rsidR="002A361B" w:rsidRPr="008D5500">
        <w:t>,</w:t>
      </w:r>
    </w:p>
    <w:p w:rsidR="002A361B" w:rsidRPr="008D5500" w:rsidRDefault="002A361B" w:rsidP="002A361B">
      <w:pPr>
        <w:shd w:val="clear" w:color="auto" w:fill="FFFFFF"/>
        <w:ind w:firstLine="397"/>
        <w:jc w:val="both"/>
      </w:pPr>
      <w:r w:rsidRPr="008D5500">
        <w:t xml:space="preserve">kontūram II:          </w:t>
      </w:r>
      <w:r w:rsidRPr="008D5500">
        <w:rPr>
          <w:i/>
        </w:rPr>
        <w:t>E</w:t>
      </w:r>
      <w:r w:rsidRPr="008D5500">
        <w:rPr>
          <w:vertAlign w:val="subscript"/>
        </w:rPr>
        <w:t>2</w:t>
      </w:r>
      <w:r w:rsidRPr="008D5500">
        <w:t xml:space="preserve"> = </w:t>
      </w:r>
      <w:r w:rsidRPr="008D5500">
        <w:rPr>
          <w:i/>
        </w:rPr>
        <w:t>I</w:t>
      </w:r>
      <w:r w:rsidRPr="008D5500">
        <w:rPr>
          <w:vertAlign w:val="subscript"/>
        </w:rPr>
        <w:t>II</w:t>
      </w:r>
      <w:r w:rsidRPr="008D5500">
        <w:t xml:space="preserve"> (</w:t>
      </w:r>
      <w:r w:rsidRPr="008D5500">
        <w:rPr>
          <w:i/>
        </w:rPr>
        <w:t>R</w:t>
      </w:r>
      <w:r w:rsidRPr="008D5500">
        <w:rPr>
          <w:vertAlign w:val="subscript"/>
        </w:rPr>
        <w:t xml:space="preserve">2 </w:t>
      </w:r>
      <w:r w:rsidRPr="008D5500">
        <w:t xml:space="preserve">+ </w:t>
      </w:r>
      <w:r w:rsidRPr="008D5500">
        <w:rPr>
          <w:i/>
        </w:rPr>
        <w:t>R</w:t>
      </w:r>
      <w:r w:rsidRPr="008D5500">
        <w:rPr>
          <w:vertAlign w:val="subscript"/>
        </w:rPr>
        <w:t>3</w:t>
      </w:r>
      <w:r w:rsidRPr="008D5500">
        <w:t xml:space="preserve"> + </w:t>
      </w:r>
      <w:r w:rsidRPr="008D5500">
        <w:rPr>
          <w:i/>
        </w:rPr>
        <w:t>R</w:t>
      </w:r>
      <w:r w:rsidRPr="008D5500">
        <w:rPr>
          <w:vertAlign w:val="subscript"/>
        </w:rPr>
        <w:t>5</w:t>
      </w:r>
      <w:r w:rsidRPr="008D5500">
        <w:t xml:space="preserve">) – </w:t>
      </w:r>
      <w:r w:rsidRPr="008D5500">
        <w:rPr>
          <w:i/>
        </w:rPr>
        <w:t>I</w:t>
      </w:r>
      <w:r w:rsidRPr="008D5500">
        <w:rPr>
          <w:vertAlign w:val="subscript"/>
        </w:rPr>
        <w:t>I</w:t>
      </w:r>
      <w:r w:rsidRPr="008D5500">
        <w:rPr>
          <w:i/>
        </w:rPr>
        <w:t>R</w:t>
      </w:r>
      <w:r w:rsidRPr="008D5500">
        <w:rPr>
          <w:vertAlign w:val="subscript"/>
        </w:rPr>
        <w:t>2</w:t>
      </w:r>
      <w:r w:rsidRPr="008D5500">
        <w:t xml:space="preserve"> + </w:t>
      </w:r>
      <w:r w:rsidRPr="008D5500">
        <w:rPr>
          <w:i/>
        </w:rPr>
        <w:t>I</w:t>
      </w:r>
      <w:r w:rsidRPr="008D5500">
        <w:rPr>
          <w:vertAlign w:val="subscript"/>
        </w:rPr>
        <w:t>III</w:t>
      </w:r>
      <w:r w:rsidRPr="008D5500">
        <w:rPr>
          <w:i/>
        </w:rPr>
        <w:t>R</w:t>
      </w:r>
      <w:r w:rsidRPr="008D5500">
        <w:rPr>
          <w:vertAlign w:val="subscript"/>
        </w:rPr>
        <w:t>5</w:t>
      </w:r>
      <w:r w:rsidRPr="008D5500">
        <w:t xml:space="preserve">,    </w:t>
      </w:r>
      <w:r w:rsidRPr="008D5500">
        <w:tab/>
      </w:r>
      <w:r w:rsidRPr="008D5500">
        <w:tab/>
      </w:r>
      <w:r>
        <w:tab/>
      </w:r>
      <w:r w:rsidRPr="008D5500">
        <w:t>(2.72)</w:t>
      </w:r>
    </w:p>
    <w:p w:rsidR="002A361B" w:rsidRPr="008D5500" w:rsidRDefault="002A361B" w:rsidP="002A361B">
      <w:pPr>
        <w:shd w:val="clear" w:color="auto" w:fill="FFFFFF"/>
        <w:ind w:firstLine="397"/>
        <w:jc w:val="both"/>
      </w:pPr>
      <w:r w:rsidRPr="008D5500">
        <w:t xml:space="preserve">kontūram I:             0 = </w:t>
      </w:r>
      <w:r w:rsidRPr="008D5500">
        <w:rPr>
          <w:i/>
        </w:rPr>
        <w:t>I</w:t>
      </w:r>
      <w:r w:rsidRPr="008D5500">
        <w:rPr>
          <w:vertAlign w:val="subscript"/>
        </w:rPr>
        <w:t>III</w:t>
      </w:r>
      <w:r w:rsidRPr="008D5500">
        <w:t>(</w:t>
      </w:r>
      <w:r w:rsidRPr="008D5500">
        <w:rPr>
          <w:i/>
        </w:rPr>
        <w:t>R</w:t>
      </w:r>
      <w:r w:rsidRPr="008D5500">
        <w:rPr>
          <w:vertAlign w:val="subscript"/>
        </w:rPr>
        <w:t>4</w:t>
      </w:r>
      <w:r w:rsidRPr="008D5500">
        <w:t xml:space="preserve"> + </w:t>
      </w:r>
      <w:r w:rsidRPr="008D5500">
        <w:rPr>
          <w:i/>
        </w:rPr>
        <w:t>R</w:t>
      </w:r>
      <w:r w:rsidRPr="008D5500">
        <w:rPr>
          <w:vertAlign w:val="subscript"/>
        </w:rPr>
        <w:t>5</w:t>
      </w:r>
      <w:r w:rsidRPr="008D5500">
        <w:t xml:space="preserve"> + </w:t>
      </w:r>
      <w:r w:rsidRPr="008D5500">
        <w:rPr>
          <w:i/>
        </w:rPr>
        <w:t>R</w:t>
      </w:r>
      <w:r w:rsidRPr="008D5500">
        <w:rPr>
          <w:vertAlign w:val="subscript"/>
        </w:rPr>
        <w:t>6</w:t>
      </w:r>
      <w:r w:rsidRPr="008D5500">
        <w:t xml:space="preserve">) + </w:t>
      </w:r>
      <w:r w:rsidRPr="008D5500">
        <w:rPr>
          <w:i/>
        </w:rPr>
        <w:t>I</w:t>
      </w:r>
      <w:r w:rsidRPr="008D5500">
        <w:rPr>
          <w:vertAlign w:val="subscript"/>
        </w:rPr>
        <w:t>I</w:t>
      </w:r>
      <w:r w:rsidRPr="008D5500">
        <w:rPr>
          <w:i/>
        </w:rPr>
        <w:t>R</w:t>
      </w:r>
      <w:r w:rsidRPr="008D5500">
        <w:rPr>
          <w:vertAlign w:val="subscript"/>
        </w:rPr>
        <w:t>4</w:t>
      </w:r>
      <w:r w:rsidRPr="008D5500">
        <w:t xml:space="preserve"> + </w:t>
      </w:r>
      <w:r w:rsidRPr="008D5500">
        <w:rPr>
          <w:i/>
        </w:rPr>
        <w:t>I</w:t>
      </w:r>
      <w:r w:rsidRPr="008D5500">
        <w:rPr>
          <w:vertAlign w:val="subscript"/>
        </w:rPr>
        <w:t>II</w:t>
      </w:r>
      <w:r w:rsidRPr="008D5500">
        <w:rPr>
          <w:i/>
        </w:rPr>
        <w:t>R</w:t>
      </w:r>
      <w:r w:rsidRPr="008D5500">
        <w:rPr>
          <w:vertAlign w:val="subscript"/>
        </w:rPr>
        <w:t>5</w:t>
      </w:r>
      <w:r w:rsidRPr="008D5500">
        <w:t>,</w:t>
      </w:r>
    </w:p>
    <w:p w:rsidR="002A361B" w:rsidRPr="008D5500" w:rsidRDefault="002A361B" w:rsidP="002A361B">
      <w:pPr>
        <w:shd w:val="clear" w:color="auto" w:fill="FFFFFF"/>
        <w:ind w:firstLine="397"/>
        <w:jc w:val="both"/>
      </w:pPr>
      <w:r w:rsidRPr="008D5500">
        <w:t>Vienādojumos (2.72) iekavās esošo pretestību summa ir katra kontūra zaru kopējā prete</w:t>
      </w:r>
      <w:r w:rsidRPr="008D5500">
        <w:t>s</w:t>
      </w:r>
      <w:r w:rsidRPr="008D5500">
        <w:t>tība. No izteiksmēm (2.72) secināms, ka katra kontūra EDS algebriskā summa ir vienāda ar kontūra strāvas un šī kontūra kopējās pretestības reizinājuma un visu blakus kontūru strāvu un kontūriem kopējo zaru pretestību reizi</w:t>
      </w:r>
      <w:r w:rsidRPr="008D5500">
        <w:softHyphen/>
        <w:t>nājumu algebrisko summu.</w:t>
      </w:r>
    </w:p>
    <w:p w:rsidR="002A361B" w:rsidRPr="008D5500" w:rsidRDefault="002A361B" w:rsidP="002A361B">
      <w:pPr>
        <w:shd w:val="clear" w:color="auto" w:fill="FFFFFF"/>
        <w:ind w:firstLine="397"/>
        <w:jc w:val="both"/>
      </w:pPr>
      <w:r w:rsidRPr="008D5500">
        <w:t>Tā kā kontūru strāvas vienmēr ir pozitīvas, bet vienādojumos spriegumu kritumi kontūru kopējos zaros ir ar « + » un « —» zī</w:t>
      </w:r>
      <w:r w:rsidRPr="008D5500">
        <w:softHyphen/>
        <w:t>mēm, tad blakus kontūru kopējo zaru pretestības uzskata par kon</w:t>
      </w:r>
      <w:r w:rsidRPr="008D5500">
        <w:softHyphen/>
        <w:t>tūru strāvu algebriskiem reizinātājiem, t. i., divu kontūru kopējā zara pretestību pi</w:t>
      </w:r>
      <w:r w:rsidRPr="008D5500">
        <w:t>e</w:t>
      </w:r>
      <w:r w:rsidRPr="008D5500">
        <w:t>ņem par pozitīvu, ja kontūru strāvas šajā pre</w:t>
      </w:r>
      <w:r w:rsidRPr="008D5500">
        <w:softHyphen/>
        <w:t>testībā ir vērstas vienā virzienā; pretestību pieņem par negatīvu, ja kontūru strāvas pretestībā ir vērstas pretējos virzienos.</w:t>
      </w:r>
    </w:p>
    <w:p w:rsidR="002A361B" w:rsidRPr="008D5500" w:rsidRDefault="002A361B" w:rsidP="002A361B">
      <w:pPr>
        <w:shd w:val="clear" w:color="auto" w:fill="FFFFFF"/>
        <w:ind w:firstLine="397"/>
        <w:jc w:val="both"/>
      </w:pPr>
      <w:r w:rsidRPr="008D5500">
        <w:t>Lai kontūriem I, II un III uzrakstīto vienādojumu sistēmu (2.72) varētu izteikt vispārīgā veidā, tad kontūriem kopējo zaru pretestībām pievieno divciparu indeksus, ar kuriem norāda, starp kuriem kontūriem ieslēgta pretestība:</w:t>
      </w:r>
    </w:p>
    <w:p w:rsidR="002A361B" w:rsidRPr="008D5500" w:rsidRDefault="002A361B" w:rsidP="002A361B">
      <w:pPr>
        <w:shd w:val="clear" w:color="auto" w:fill="FFFFFF"/>
        <w:ind w:left="2160" w:firstLine="720"/>
        <w:jc w:val="both"/>
        <w:rPr>
          <w:i/>
        </w:rPr>
      </w:pPr>
      <w:r w:rsidRPr="008D5500">
        <w:rPr>
          <w:i/>
        </w:rPr>
        <w:t>R</w:t>
      </w:r>
      <w:r w:rsidRPr="008D5500">
        <w:rPr>
          <w:vertAlign w:val="subscript"/>
        </w:rPr>
        <w:t>12</w:t>
      </w:r>
      <w:r w:rsidRPr="008D5500">
        <w:rPr>
          <w:i/>
        </w:rPr>
        <w:t xml:space="preserve"> = R</w:t>
      </w:r>
      <w:r w:rsidRPr="008D5500">
        <w:rPr>
          <w:vertAlign w:val="subscript"/>
        </w:rPr>
        <w:t>21</w:t>
      </w:r>
      <w:r w:rsidRPr="008D5500">
        <w:rPr>
          <w:i/>
        </w:rPr>
        <w:t xml:space="preserve"> = R</w:t>
      </w:r>
      <w:r w:rsidRPr="008D5500">
        <w:rPr>
          <w:vertAlign w:val="subscript"/>
        </w:rPr>
        <w:t>2</w:t>
      </w:r>
      <w:r w:rsidRPr="008D5500">
        <w:rPr>
          <w:i/>
        </w:rPr>
        <w:t>,</w:t>
      </w:r>
    </w:p>
    <w:p w:rsidR="002A361B" w:rsidRPr="008D5500" w:rsidRDefault="002A361B" w:rsidP="002A361B">
      <w:pPr>
        <w:shd w:val="clear" w:color="auto" w:fill="FFFFFF"/>
        <w:ind w:left="2160" w:firstLine="720"/>
        <w:jc w:val="both"/>
        <w:rPr>
          <w:i/>
        </w:rPr>
      </w:pPr>
      <w:r w:rsidRPr="008D5500">
        <w:rPr>
          <w:i/>
        </w:rPr>
        <w:t>R</w:t>
      </w:r>
      <w:r w:rsidRPr="008D5500">
        <w:rPr>
          <w:vertAlign w:val="subscript"/>
        </w:rPr>
        <w:t>13</w:t>
      </w:r>
      <w:r w:rsidRPr="008D5500">
        <w:rPr>
          <w:i/>
        </w:rPr>
        <w:t xml:space="preserve"> = R</w:t>
      </w:r>
      <w:r w:rsidRPr="008D5500">
        <w:rPr>
          <w:vertAlign w:val="subscript"/>
        </w:rPr>
        <w:t>31</w:t>
      </w:r>
      <w:r w:rsidRPr="008D5500">
        <w:rPr>
          <w:i/>
        </w:rPr>
        <w:t xml:space="preserve"> = R</w:t>
      </w:r>
      <w:r w:rsidRPr="008D5500">
        <w:rPr>
          <w:vertAlign w:val="subscript"/>
        </w:rPr>
        <w:t>4</w:t>
      </w:r>
      <w:r w:rsidRPr="008D5500">
        <w:rPr>
          <w:i/>
        </w:rPr>
        <w:t>,</w:t>
      </w:r>
    </w:p>
    <w:p w:rsidR="002A361B" w:rsidRPr="008D5500" w:rsidRDefault="002A361B" w:rsidP="002A361B">
      <w:pPr>
        <w:shd w:val="clear" w:color="auto" w:fill="FFFFFF"/>
        <w:ind w:left="2160" w:firstLine="720"/>
        <w:jc w:val="both"/>
        <w:rPr>
          <w:i/>
        </w:rPr>
      </w:pPr>
      <w:r w:rsidRPr="008D5500">
        <w:rPr>
          <w:i/>
        </w:rPr>
        <w:t>R</w:t>
      </w:r>
      <w:r w:rsidRPr="008D5500">
        <w:rPr>
          <w:vertAlign w:val="subscript"/>
        </w:rPr>
        <w:t>23</w:t>
      </w:r>
      <w:r w:rsidRPr="008D5500">
        <w:rPr>
          <w:i/>
        </w:rPr>
        <w:t xml:space="preserve"> = R</w:t>
      </w:r>
      <w:r w:rsidRPr="008D5500">
        <w:rPr>
          <w:vertAlign w:val="subscript"/>
        </w:rPr>
        <w:t>32</w:t>
      </w:r>
      <w:r w:rsidRPr="008D5500">
        <w:rPr>
          <w:i/>
        </w:rPr>
        <w:t xml:space="preserve"> = R</w:t>
      </w:r>
      <w:r w:rsidRPr="008D5500">
        <w:rPr>
          <w:vertAlign w:val="subscript"/>
        </w:rPr>
        <w:t>5</w:t>
      </w:r>
      <w:r w:rsidRPr="008D5500">
        <w:rPr>
          <w:i/>
        </w:rPr>
        <w:t>.</w:t>
      </w:r>
    </w:p>
    <w:p w:rsidR="002A361B" w:rsidRPr="008D5500" w:rsidRDefault="002A361B" w:rsidP="002A361B">
      <w:pPr>
        <w:shd w:val="clear" w:color="auto" w:fill="FFFFFF"/>
        <w:ind w:firstLine="397"/>
      </w:pPr>
      <w:r w:rsidRPr="008D5500">
        <w:t>Atsevišķo kontūru pretestības apzīmē šādi:</w:t>
      </w:r>
    </w:p>
    <w:p w:rsidR="002A361B" w:rsidRPr="008D5500" w:rsidRDefault="002A361B" w:rsidP="002A361B">
      <w:pPr>
        <w:shd w:val="clear" w:color="auto" w:fill="FFFFFF"/>
        <w:ind w:left="2160" w:firstLine="720"/>
        <w:rPr>
          <w:i/>
        </w:rPr>
      </w:pPr>
      <w:r w:rsidRPr="008D5500">
        <w:rPr>
          <w:i/>
        </w:rPr>
        <w:t>R</w:t>
      </w:r>
      <w:r w:rsidRPr="008D5500">
        <w:rPr>
          <w:vertAlign w:val="subscript"/>
        </w:rPr>
        <w:t>11</w:t>
      </w:r>
      <w:r w:rsidRPr="008D5500">
        <w:rPr>
          <w:i/>
        </w:rPr>
        <w:t xml:space="preserve"> = R</w:t>
      </w:r>
      <w:r w:rsidRPr="008D5500">
        <w:rPr>
          <w:vertAlign w:val="subscript"/>
        </w:rPr>
        <w:t>1</w:t>
      </w:r>
      <w:r w:rsidRPr="008D5500">
        <w:rPr>
          <w:i/>
        </w:rPr>
        <w:t xml:space="preserve"> + R</w:t>
      </w:r>
      <w:r w:rsidRPr="008D5500">
        <w:rPr>
          <w:vertAlign w:val="subscript"/>
        </w:rPr>
        <w:t>2</w:t>
      </w:r>
      <w:r w:rsidRPr="008D5500">
        <w:rPr>
          <w:i/>
        </w:rPr>
        <w:t xml:space="preserve"> + R</w:t>
      </w:r>
      <w:r w:rsidRPr="008D5500">
        <w:rPr>
          <w:vertAlign w:val="subscript"/>
        </w:rPr>
        <w:t>4</w:t>
      </w:r>
      <w:r w:rsidRPr="008D5500">
        <w:rPr>
          <w:i/>
        </w:rPr>
        <w:t>,</w:t>
      </w:r>
    </w:p>
    <w:p w:rsidR="002A361B" w:rsidRPr="008D5500" w:rsidRDefault="002A361B" w:rsidP="002A361B">
      <w:pPr>
        <w:shd w:val="clear" w:color="auto" w:fill="FFFFFF"/>
        <w:ind w:left="2160" w:firstLine="720"/>
        <w:rPr>
          <w:i/>
        </w:rPr>
      </w:pPr>
      <w:r w:rsidRPr="008D5500">
        <w:rPr>
          <w:i/>
        </w:rPr>
        <w:t>R</w:t>
      </w:r>
      <w:r w:rsidRPr="008D5500">
        <w:rPr>
          <w:vertAlign w:val="subscript"/>
        </w:rPr>
        <w:t>22</w:t>
      </w:r>
      <w:r w:rsidRPr="008D5500">
        <w:rPr>
          <w:i/>
        </w:rPr>
        <w:t xml:space="preserve"> = R</w:t>
      </w:r>
      <w:r w:rsidRPr="008D5500">
        <w:rPr>
          <w:vertAlign w:val="subscript"/>
        </w:rPr>
        <w:t>2</w:t>
      </w:r>
      <w:r w:rsidRPr="008D5500">
        <w:rPr>
          <w:i/>
        </w:rPr>
        <w:t xml:space="preserve"> + R</w:t>
      </w:r>
      <w:r w:rsidRPr="008D5500">
        <w:rPr>
          <w:vertAlign w:val="subscript"/>
        </w:rPr>
        <w:t>3</w:t>
      </w:r>
      <w:r w:rsidRPr="008D5500">
        <w:rPr>
          <w:i/>
        </w:rPr>
        <w:t xml:space="preserve"> + R</w:t>
      </w:r>
      <w:r w:rsidRPr="008D5500">
        <w:rPr>
          <w:vertAlign w:val="subscript"/>
        </w:rPr>
        <w:t>5</w:t>
      </w:r>
      <w:r w:rsidRPr="008D5500">
        <w:rPr>
          <w:i/>
        </w:rPr>
        <w:t>,</w:t>
      </w:r>
    </w:p>
    <w:p w:rsidR="002A361B" w:rsidRPr="008D5500" w:rsidRDefault="002A361B" w:rsidP="002A361B">
      <w:pPr>
        <w:shd w:val="clear" w:color="auto" w:fill="FFFFFF"/>
        <w:ind w:left="2160" w:firstLine="720"/>
        <w:rPr>
          <w:i/>
        </w:rPr>
      </w:pPr>
      <w:r w:rsidRPr="008D5500">
        <w:rPr>
          <w:i/>
        </w:rPr>
        <w:t>R</w:t>
      </w:r>
      <w:r w:rsidRPr="008D5500">
        <w:rPr>
          <w:vertAlign w:val="subscript"/>
        </w:rPr>
        <w:t>33</w:t>
      </w:r>
      <w:r w:rsidRPr="008D5500">
        <w:rPr>
          <w:i/>
        </w:rPr>
        <w:t xml:space="preserve"> = R</w:t>
      </w:r>
      <w:r w:rsidRPr="008D5500">
        <w:rPr>
          <w:vertAlign w:val="subscript"/>
        </w:rPr>
        <w:t>4</w:t>
      </w:r>
      <w:r w:rsidRPr="008D5500">
        <w:rPr>
          <w:i/>
        </w:rPr>
        <w:t xml:space="preserve"> + R</w:t>
      </w:r>
      <w:r w:rsidRPr="008D5500">
        <w:rPr>
          <w:vertAlign w:val="subscript"/>
        </w:rPr>
        <w:t>5</w:t>
      </w:r>
      <w:r w:rsidRPr="008D5500">
        <w:rPr>
          <w:i/>
        </w:rPr>
        <w:t xml:space="preserve"> + R</w:t>
      </w:r>
      <w:r w:rsidRPr="008D5500">
        <w:rPr>
          <w:vertAlign w:val="subscript"/>
        </w:rPr>
        <w:t>6</w:t>
      </w:r>
      <w:r w:rsidRPr="008D5500">
        <w:rPr>
          <w:i/>
        </w:rPr>
        <w:t>.</w:t>
      </w:r>
    </w:p>
    <w:p w:rsidR="002A361B" w:rsidRPr="008D5500" w:rsidRDefault="002A361B" w:rsidP="002A361B">
      <w:pPr>
        <w:shd w:val="clear" w:color="auto" w:fill="FFFFFF"/>
        <w:ind w:firstLine="397"/>
        <w:jc w:val="both"/>
      </w:pPr>
      <w:r w:rsidRPr="008D5500">
        <w:t>Kontūrā ieslēgto EDS algebrisko summu, ko sauc par kon</w:t>
      </w:r>
      <w:r w:rsidRPr="008D5500">
        <w:softHyphen/>
        <w:t>tūra EDS, arī apzīmē ar vienu burtu, kam indekss ir kontūra numurs:</w:t>
      </w:r>
    </w:p>
    <w:p w:rsidR="002A361B" w:rsidRPr="008D5500" w:rsidRDefault="002A361B" w:rsidP="002A361B">
      <w:pPr>
        <w:shd w:val="clear" w:color="auto" w:fill="FFFFFF"/>
        <w:ind w:firstLine="397"/>
      </w:pPr>
      <w:r w:rsidRPr="008D5500">
        <w:rPr>
          <w:i/>
        </w:rPr>
        <w:t>E</w:t>
      </w:r>
      <w:r w:rsidRPr="008D5500">
        <w:rPr>
          <w:vertAlign w:val="subscript"/>
        </w:rPr>
        <w:t>I</w:t>
      </w:r>
      <w:r w:rsidRPr="008D5500">
        <w:rPr>
          <w:i/>
        </w:rPr>
        <w:t xml:space="preserve"> = E</w:t>
      </w:r>
      <w:r w:rsidRPr="008D5500">
        <w:rPr>
          <w:vertAlign w:val="subscript"/>
        </w:rPr>
        <w:t>1</w:t>
      </w:r>
      <w:r w:rsidRPr="008D5500">
        <w:rPr>
          <w:i/>
        </w:rPr>
        <w:t xml:space="preserve"> – E</w:t>
      </w:r>
      <w:r w:rsidRPr="008D5500">
        <w:rPr>
          <w:vertAlign w:val="subscript"/>
        </w:rPr>
        <w:t>2</w:t>
      </w:r>
      <w:r w:rsidRPr="008D5500">
        <w:rPr>
          <w:i/>
        </w:rPr>
        <w:t>, E</w:t>
      </w:r>
      <w:r w:rsidRPr="008D5500">
        <w:rPr>
          <w:vertAlign w:val="subscript"/>
        </w:rPr>
        <w:t>II</w:t>
      </w:r>
      <w:r w:rsidRPr="008D5500">
        <w:rPr>
          <w:i/>
        </w:rPr>
        <w:t xml:space="preserve"> = E</w:t>
      </w:r>
      <w:r w:rsidRPr="008D5500">
        <w:rPr>
          <w:vertAlign w:val="subscript"/>
        </w:rPr>
        <w:t>2</w:t>
      </w:r>
      <w:r w:rsidRPr="008D5500">
        <w:rPr>
          <w:i/>
        </w:rPr>
        <w:t>, E</w:t>
      </w:r>
      <w:r w:rsidRPr="008D5500">
        <w:rPr>
          <w:vertAlign w:val="subscript"/>
        </w:rPr>
        <w:t>II</w:t>
      </w:r>
      <w:r w:rsidRPr="008D5500">
        <w:t xml:space="preserve"> = 0.</w:t>
      </w:r>
    </w:p>
    <w:p w:rsidR="002A361B" w:rsidRPr="008D5500" w:rsidRDefault="002A361B" w:rsidP="002A361B">
      <w:pPr>
        <w:shd w:val="clear" w:color="auto" w:fill="FFFFFF"/>
        <w:ind w:firstLine="397"/>
        <w:jc w:val="both"/>
      </w:pPr>
      <w:r w:rsidRPr="008D5500">
        <w:t>Kontūra strāvas virzienā vērstajiem EDS, tos summējot, pie</w:t>
      </w:r>
      <w:r w:rsidRPr="008D5500">
        <w:softHyphen/>
        <w:t>vieno « + » zīmi, pārējiem — « —» zīmi.</w:t>
      </w:r>
    </w:p>
    <w:p w:rsidR="002A361B" w:rsidRPr="008D5500" w:rsidRDefault="002A361B" w:rsidP="002A361B">
      <w:pPr>
        <w:shd w:val="clear" w:color="auto" w:fill="FFFFFF"/>
        <w:ind w:firstLine="397"/>
        <w:jc w:val="both"/>
      </w:pPr>
      <w:r w:rsidRPr="008D5500">
        <w:t>Tad, lietojot pieņemtos apzīmējumus, vienādojumu sistēmu (2.72) vispārīgā veidā var u</w:t>
      </w:r>
      <w:r w:rsidRPr="008D5500">
        <w:t>z</w:t>
      </w:r>
      <w:r w:rsidRPr="008D5500">
        <w:t>rakstīt šādi:</w:t>
      </w:r>
    </w:p>
    <w:p w:rsidR="002A361B" w:rsidRPr="008D5500" w:rsidRDefault="00522ACE" w:rsidP="002A361B">
      <w:pPr>
        <w:shd w:val="clear" w:color="auto" w:fill="FFFFFF"/>
        <w:ind w:left="2160" w:firstLine="720"/>
        <w:jc w:val="both"/>
      </w:pPr>
      <w:r>
        <w:rPr>
          <w:noProof/>
        </w:rPr>
        <w:pict>
          <v:shape id="_x0000_s1184" type="#_x0000_t88" style="position:absolute;left:0;text-align:left;margin-left:286pt;margin-top:4.9pt;width:6pt;height:36.1pt;z-index:251667456" strokeweight="1pt"/>
        </w:pict>
      </w:r>
      <w:r w:rsidR="002A361B" w:rsidRPr="008D5500">
        <w:rPr>
          <w:i/>
        </w:rPr>
        <w:t>E</w:t>
      </w:r>
      <w:r w:rsidR="002A361B" w:rsidRPr="008D5500">
        <w:rPr>
          <w:vertAlign w:val="subscript"/>
        </w:rPr>
        <w:t>I</w:t>
      </w:r>
      <w:r w:rsidR="002A361B" w:rsidRPr="008D5500">
        <w:t xml:space="preserve"> = </w:t>
      </w:r>
      <w:r w:rsidR="002A361B" w:rsidRPr="008D5500">
        <w:rPr>
          <w:i/>
        </w:rPr>
        <w:t>R</w:t>
      </w:r>
      <w:r w:rsidR="002A361B" w:rsidRPr="008D5500">
        <w:rPr>
          <w:vertAlign w:val="subscript"/>
        </w:rPr>
        <w:t>11</w:t>
      </w:r>
      <w:r w:rsidR="002A361B" w:rsidRPr="008D5500">
        <w:rPr>
          <w:i/>
        </w:rPr>
        <w:t>I</w:t>
      </w:r>
      <w:r w:rsidR="002A361B" w:rsidRPr="008D5500">
        <w:rPr>
          <w:vertAlign w:val="subscript"/>
        </w:rPr>
        <w:t>I</w:t>
      </w:r>
      <w:r w:rsidR="002A361B" w:rsidRPr="008D5500">
        <w:t xml:space="preserve"> + </w:t>
      </w:r>
      <w:r w:rsidR="002A361B" w:rsidRPr="008D5500">
        <w:rPr>
          <w:i/>
        </w:rPr>
        <w:t>R</w:t>
      </w:r>
      <w:r w:rsidR="002A361B" w:rsidRPr="008D5500">
        <w:rPr>
          <w:vertAlign w:val="subscript"/>
        </w:rPr>
        <w:t>12</w:t>
      </w:r>
      <w:r w:rsidR="002A361B" w:rsidRPr="008D5500">
        <w:rPr>
          <w:i/>
        </w:rPr>
        <w:t>I</w:t>
      </w:r>
      <w:r w:rsidR="002A361B" w:rsidRPr="008D5500">
        <w:rPr>
          <w:vertAlign w:val="subscript"/>
        </w:rPr>
        <w:t>II</w:t>
      </w:r>
      <w:r w:rsidR="002A361B" w:rsidRPr="008D5500">
        <w:t xml:space="preserve"> + </w:t>
      </w:r>
      <w:r w:rsidR="002A361B" w:rsidRPr="008D5500">
        <w:rPr>
          <w:i/>
        </w:rPr>
        <w:t>R</w:t>
      </w:r>
      <w:r w:rsidR="002A361B" w:rsidRPr="008D5500">
        <w:rPr>
          <w:vertAlign w:val="subscript"/>
        </w:rPr>
        <w:t>13</w:t>
      </w:r>
      <w:r w:rsidR="002A361B" w:rsidRPr="008D5500">
        <w:rPr>
          <w:i/>
        </w:rPr>
        <w:t>I</w:t>
      </w:r>
      <w:r w:rsidR="002A361B" w:rsidRPr="008D5500">
        <w:rPr>
          <w:vertAlign w:val="subscript"/>
        </w:rPr>
        <w:t>III</w:t>
      </w:r>
      <w:r w:rsidR="002A361B" w:rsidRPr="008D5500">
        <w:t>,</w:t>
      </w:r>
    </w:p>
    <w:p w:rsidR="002A361B" w:rsidRPr="008D5500" w:rsidRDefault="002A361B" w:rsidP="002A361B">
      <w:pPr>
        <w:shd w:val="clear" w:color="auto" w:fill="FFFFFF"/>
        <w:ind w:left="2160" w:firstLine="720"/>
        <w:jc w:val="both"/>
      </w:pPr>
      <w:r w:rsidRPr="008D5500">
        <w:rPr>
          <w:i/>
        </w:rPr>
        <w:t>E</w:t>
      </w:r>
      <w:r w:rsidRPr="008D5500">
        <w:rPr>
          <w:vertAlign w:val="subscript"/>
        </w:rPr>
        <w:t>II</w:t>
      </w:r>
      <w:r w:rsidRPr="008D5500">
        <w:t xml:space="preserve"> = </w:t>
      </w:r>
      <w:r w:rsidRPr="008D5500">
        <w:rPr>
          <w:i/>
        </w:rPr>
        <w:t>R</w:t>
      </w:r>
      <w:r w:rsidRPr="008D5500">
        <w:rPr>
          <w:vertAlign w:val="subscript"/>
        </w:rPr>
        <w:t>21</w:t>
      </w:r>
      <w:r w:rsidRPr="008D5500">
        <w:rPr>
          <w:i/>
        </w:rPr>
        <w:t>I</w:t>
      </w:r>
      <w:r w:rsidRPr="008D5500">
        <w:rPr>
          <w:vertAlign w:val="subscript"/>
        </w:rPr>
        <w:t>I</w:t>
      </w:r>
      <w:r w:rsidRPr="008D5500">
        <w:t xml:space="preserve"> + </w:t>
      </w:r>
      <w:r w:rsidRPr="008D5500">
        <w:rPr>
          <w:i/>
        </w:rPr>
        <w:t>R</w:t>
      </w:r>
      <w:r w:rsidRPr="008D5500">
        <w:rPr>
          <w:vertAlign w:val="subscript"/>
        </w:rPr>
        <w:t>22</w:t>
      </w:r>
      <w:r w:rsidRPr="008D5500">
        <w:rPr>
          <w:i/>
        </w:rPr>
        <w:t>I</w:t>
      </w:r>
      <w:r w:rsidRPr="008D5500">
        <w:rPr>
          <w:vertAlign w:val="subscript"/>
        </w:rPr>
        <w:t>II</w:t>
      </w:r>
      <w:r w:rsidRPr="008D5500">
        <w:t xml:space="preserve"> + </w:t>
      </w:r>
      <w:r w:rsidRPr="008D5500">
        <w:rPr>
          <w:i/>
        </w:rPr>
        <w:t>R</w:t>
      </w:r>
      <w:r w:rsidRPr="008D5500">
        <w:rPr>
          <w:vertAlign w:val="subscript"/>
        </w:rPr>
        <w:t>23</w:t>
      </w:r>
      <w:r w:rsidRPr="008D5500">
        <w:rPr>
          <w:i/>
        </w:rPr>
        <w:t>I</w:t>
      </w:r>
      <w:r w:rsidRPr="008D5500">
        <w:rPr>
          <w:vertAlign w:val="subscript"/>
        </w:rPr>
        <w:t>III</w:t>
      </w:r>
      <w:r w:rsidRPr="008D5500">
        <w:t xml:space="preserve">,        </w:t>
      </w:r>
      <w:r w:rsidRPr="008D5500">
        <w:tab/>
      </w:r>
      <w:r w:rsidRPr="008D5500">
        <w:tab/>
      </w:r>
      <w:r w:rsidRPr="008D5500">
        <w:tab/>
        <w:t>(2.73)</w:t>
      </w:r>
    </w:p>
    <w:p w:rsidR="002A361B" w:rsidRPr="008D5500" w:rsidRDefault="002A361B" w:rsidP="002A361B">
      <w:pPr>
        <w:shd w:val="clear" w:color="auto" w:fill="FFFFFF"/>
        <w:ind w:left="2160" w:firstLine="720"/>
        <w:jc w:val="both"/>
        <w:rPr>
          <w:i/>
        </w:rPr>
      </w:pPr>
      <w:r w:rsidRPr="008D5500">
        <w:rPr>
          <w:i/>
        </w:rPr>
        <w:t>E</w:t>
      </w:r>
      <w:r w:rsidRPr="008D5500">
        <w:rPr>
          <w:vertAlign w:val="subscript"/>
        </w:rPr>
        <w:t>III</w:t>
      </w:r>
      <w:r w:rsidRPr="008D5500">
        <w:rPr>
          <w:i/>
        </w:rPr>
        <w:t xml:space="preserve"> = R</w:t>
      </w:r>
      <w:r w:rsidRPr="008D5500">
        <w:rPr>
          <w:vertAlign w:val="subscript"/>
        </w:rPr>
        <w:t>31</w:t>
      </w:r>
      <w:r w:rsidRPr="008D5500">
        <w:rPr>
          <w:i/>
        </w:rPr>
        <w:t>I</w:t>
      </w:r>
      <w:r w:rsidRPr="008D5500">
        <w:rPr>
          <w:vertAlign w:val="subscript"/>
        </w:rPr>
        <w:t>I</w:t>
      </w:r>
      <w:r w:rsidRPr="008D5500">
        <w:rPr>
          <w:i/>
        </w:rPr>
        <w:t xml:space="preserve"> + R</w:t>
      </w:r>
      <w:r w:rsidRPr="008D5500">
        <w:rPr>
          <w:vertAlign w:val="subscript"/>
        </w:rPr>
        <w:t>32</w:t>
      </w:r>
      <w:r w:rsidRPr="008D5500">
        <w:rPr>
          <w:i/>
        </w:rPr>
        <w:t>I</w:t>
      </w:r>
      <w:r w:rsidRPr="008D5500">
        <w:rPr>
          <w:i/>
          <w:vertAlign w:val="subscript"/>
        </w:rPr>
        <w:t>II</w:t>
      </w:r>
      <w:r w:rsidRPr="008D5500">
        <w:rPr>
          <w:i/>
        </w:rPr>
        <w:t xml:space="preserve"> + R</w:t>
      </w:r>
      <w:r w:rsidRPr="008D5500">
        <w:rPr>
          <w:vertAlign w:val="subscript"/>
        </w:rPr>
        <w:t>33</w:t>
      </w:r>
      <w:r w:rsidRPr="008D5500">
        <w:rPr>
          <w:i/>
        </w:rPr>
        <w:t>I</w:t>
      </w:r>
      <w:r w:rsidRPr="008D5500">
        <w:rPr>
          <w:vertAlign w:val="subscript"/>
        </w:rPr>
        <w:t>III</w:t>
      </w:r>
      <w:r w:rsidRPr="008D5500">
        <w:rPr>
          <w:i/>
        </w:rPr>
        <w:t>.</w:t>
      </w:r>
    </w:p>
    <w:p w:rsidR="002A361B" w:rsidRPr="008D5500" w:rsidRDefault="002A361B" w:rsidP="002A361B">
      <w:pPr>
        <w:shd w:val="clear" w:color="auto" w:fill="FFFFFF"/>
        <w:ind w:firstLine="397"/>
        <w:jc w:val="both"/>
      </w:pPr>
      <w:r w:rsidRPr="008D5500">
        <w:t>Atrisinot šo triju vienādojumu sistēmu, atrod kontūru strāvas I</w:t>
      </w:r>
      <w:r w:rsidRPr="008D5500">
        <w:rPr>
          <w:vertAlign w:val="subscript"/>
        </w:rPr>
        <w:t>I</w:t>
      </w:r>
      <w:r w:rsidRPr="008D5500">
        <w:t>, I</w:t>
      </w:r>
      <w:r w:rsidRPr="008D5500">
        <w:rPr>
          <w:vertAlign w:val="subscript"/>
        </w:rPr>
        <w:t>II</w:t>
      </w:r>
      <w:r w:rsidRPr="008D5500">
        <w:t xml:space="preserve"> un I</w:t>
      </w:r>
      <w:r w:rsidRPr="008D5500">
        <w:rPr>
          <w:vertAlign w:val="subscript"/>
        </w:rPr>
        <w:t>III</w:t>
      </w:r>
      <w:r w:rsidRPr="008D5500">
        <w:t>. Reizē ar to ir a</w:t>
      </w:r>
      <w:r w:rsidRPr="008D5500">
        <w:t>t</w:t>
      </w:r>
      <w:r w:rsidRPr="008D5500">
        <w:t>rastas dotās ķēdes ārējo zaru strā</w:t>
      </w:r>
      <w:r w:rsidRPr="008D5500">
        <w:softHyphen/>
        <w:t xml:space="preserve">vas </w:t>
      </w:r>
      <w:r w:rsidRPr="008D5500">
        <w:rPr>
          <w:i/>
        </w:rPr>
        <w:t>I</w:t>
      </w:r>
      <w:r w:rsidRPr="008D5500">
        <w:rPr>
          <w:vertAlign w:val="subscript"/>
        </w:rPr>
        <w:t>1</w:t>
      </w:r>
      <w:r w:rsidRPr="008D5500">
        <w:t xml:space="preserve">, </w:t>
      </w:r>
      <w:r w:rsidRPr="008D5500">
        <w:rPr>
          <w:i/>
        </w:rPr>
        <w:t>I</w:t>
      </w:r>
      <w:r w:rsidRPr="008D5500">
        <w:rPr>
          <w:vertAlign w:val="subscript"/>
        </w:rPr>
        <w:t>3</w:t>
      </w:r>
      <w:r w:rsidRPr="008D5500">
        <w:t xml:space="preserve"> un </w:t>
      </w:r>
      <w:r w:rsidRPr="008D5500">
        <w:rPr>
          <w:i/>
        </w:rPr>
        <w:t>I</w:t>
      </w:r>
      <w:r w:rsidRPr="008D5500">
        <w:rPr>
          <w:vertAlign w:val="subscript"/>
        </w:rPr>
        <w:t>6</w:t>
      </w:r>
      <w:r w:rsidRPr="008D5500">
        <w:t xml:space="preserve"> (sk. izteiksme </w:t>
      </w:r>
      <w:r w:rsidRPr="008D5500">
        <w:rPr>
          <w:i/>
        </w:rPr>
        <w:t>a</w:t>
      </w:r>
      <w:r w:rsidRPr="008D5500">
        <w:t xml:space="preserve">). Strāvas kontūriem kopējos zaros </w:t>
      </w:r>
      <w:r w:rsidRPr="008D5500">
        <w:rPr>
          <w:i/>
        </w:rPr>
        <w:t>I</w:t>
      </w:r>
      <w:r w:rsidRPr="008D5500">
        <w:rPr>
          <w:vertAlign w:val="subscript"/>
        </w:rPr>
        <w:t>2</w:t>
      </w:r>
      <w:r w:rsidRPr="008D5500">
        <w:t xml:space="preserve">, </w:t>
      </w:r>
      <w:r w:rsidRPr="008D5500">
        <w:rPr>
          <w:i/>
        </w:rPr>
        <w:t>I</w:t>
      </w:r>
      <w:r w:rsidRPr="008D5500">
        <w:rPr>
          <w:vertAlign w:val="subscript"/>
        </w:rPr>
        <w:t>4</w:t>
      </w:r>
      <w:r w:rsidRPr="008D5500">
        <w:t xml:space="preserve"> un </w:t>
      </w:r>
      <w:r w:rsidRPr="008D5500">
        <w:rPr>
          <w:i/>
        </w:rPr>
        <w:t>I</w:t>
      </w:r>
      <w:r w:rsidRPr="008D5500">
        <w:rPr>
          <w:vertAlign w:val="subscript"/>
        </w:rPr>
        <w:t xml:space="preserve">5 </w:t>
      </w:r>
      <w:r w:rsidRPr="008D5500">
        <w:t>aprēķina pēc izteiksmēm (</w:t>
      </w:r>
      <w:r w:rsidRPr="008D5500">
        <w:rPr>
          <w:i/>
        </w:rPr>
        <w:t>b</w:t>
      </w:r>
      <w:r w:rsidRPr="008D5500">
        <w:t>).</w:t>
      </w:r>
    </w:p>
    <w:p w:rsidR="002A361B" w:rsidRPr="008D5500" w:rsidRDefault="002A361B" w:rsidP="002A361B">
      <w:pPr>
        <w:shd w:val="clear" w:color="auto" w:fill="FFFFFF"/>
        <w:ind w:firstLine="397"/>
        <w:jc w:val="both"/>
      </w:pPr>
      <w:r w:rsidRPr="008D5500">
        <w:t>Tādējādi, sazarotas ķēdes aprēķinam izmantojot kontūru strāvu metodi, jāsastāda tikai tik vienādojumu, no cik atsevišķiem kontūriem izveidota sazarotā ķēde. Tā, piemēram, ja sazar</w:t>
      </w:r>
      <w:r w:rsidRPr="008D5500">
        <w:t>o</w:t>
      </w:r>
      <w:r w:rsidRPr="008D5500">
        <w:t xml:space="preserve">tā ķēde «salikta» no </w:t>
      </w:r>
      <w:r w:rsidRPr="008D5500">
        <w:rPr>
          <w:i/>
        </w:rPr>
        <w:t>n</w:t>
      </w:r>
      <w:r w:rsidRPr="008D5500">
        <w:t xml:space="preserve"> kontūriem, tad, šādu ķēdi aprēķinot, jāsastāda vienādojumu sistēma ar n vienādojumiem:</w:t>
      </w:r>
    </w:p>
    <w:p w:rsidR="002A361B" w:rsidRPr="008D5500" w:rsidRDefault="00522ACE" w:rsidP="002A361B">
      <w:pPr>
        <w:shd w:val="clear" w:color="auto" w:fill="FFFFFF"/>
        <w:ind w:left="2160" w:firstLine="720"/>
        <w:jc w:val="both"/>
      </w:pPr>
      <w:r>
        <w:rPr>
          <w:noProof/>
        </w:rPr>
        <w:pict>
          <v:shape id="_x0000_s1185" type="#_x0000_t88" style="position:absolute;left:0;text-align:left;margin-left:345.25pt;margin-top:1.9pt;width:6pt;height:53.65pt;z-index:251668480" strokeweight="1pt"/>
        </w:pict>
      </w:r>
      <w:r w:rsidR="002A361B" w:rsidRPr="008D5500">
        <w:rPr>
          <w:i/>
        </w:rPr>
        <w:t>E</w:t>
      </w:r>
      <w:r w:rsidR="002A361B" w:rsidRPr="008D5500">
        <w:rPr>
          <w:vertAlign w:val="subscript"/>
        </w:rPr>
        <w:t>I</w:t>
      </w:r>
      <w:r w:rsidR="002A361B" w:rsidRPr="008D5500">
        <w:t xml:space="preserve"> = </w:t>
      </w:r>
      <w:r w:rsidR="002A361B" w:rsidRPr="008D5500">
        <w:rPr>
          <w:i/>
        </w:rPr>
        <w:t>R</w:t>
      </w:r>
      <w:r w:rsidR="002A361B" w:rsidRPr="008D5500">
        <w:rPr>
          <w:vertAlign w:val="subscript"/>
        </w:rPr>
        <w:t>11</w:t>
      </w:r>
      <w:r w:rsidR="002A361B" w:rsidRPr="008D5500">
        <w:rPr>
          <w:i/>
        </w:rPr>
        <w:t>I</w:t>
      </w:r>
      <w:r w:rsidR="002A361B" w:rsidRPr="008D5500">
        <w:rPr>
          <w:vertAlign w:val="subscript"/>
        </w:rPr>
        <w:t>I</w:t>
      </w:r>
      <w:r w:rsidR="002A361B" w:rsidRPr="008D5500">
        <w:t xml:space="preserve"> + </w:t>
      </w:r>
      <w:r w:rsidR="002A361B" w:rsidRPr="008D5500">
        <w:rPr>
          <w:i/>
        </w:rPr>
        <w:t>R</w:t>
      </w:r>
      <w:r w:rsidR="002A361B" w:rsidRPr="008D5500">
        <w:rPr>
          <w:vertAlign w:val="subscript"/>
        </w:rPr>
        <w:t>12</w:t>
      </w:r>
      <w:r w:rsidR="002A361B" w:rsidRPr="008D5500">
        <w:rPr>
          <w:i/>
        </w:rPr>
        <w:t>I</w:t>
      </w:r>
      <w:r w:rsidR="002A361B" w:rsidRPr="008D5500">
        <w:rPr>
          <w:vertAlign w:val="subscript"/>
        </w:rPr>
        <w:t>II</w:t>
      </w:r>
      <w:r w:rsidR="002A361B" w:rsidRPr="008D5500">
        <w:t xml:space="preserve"> + </w:t>
      </w:r>
      <w:r w:rsidR="002A361B" w:rsidRPr="008D5500">
        <w:rPr>
          <w:i/>
        </w:rPr>
        <w:t>R</w:t>
      </w:r>
      <w:r w:rsidR="002A361B" w:rsidRPr="008D5500">
        <w:rPr>
          <w:vertAlign w:val="subscript"/>
        </w:rPr>
        <w:t>13</w:t>
      </w:r>
      <w:r w:rsidR="002A361B" w:rsidRPr="008D5500">
        <w:rPr>
          <w:i/>
        </w:rPr>
        <w:t>I</w:t>
      </w:r>
      <w:r w:rsidR="002A361B" w:rsidRPr="008D5500">
        <w:rPr>
          <w:vertAlign w:val="subscript"/>
        </w:rPr>
        <w:t>III</w:t>
      </w:r>
      <w:r w:rsidR="002A361B" w:rsidRPr="008D5500">
        <w:t xml:space="preserve"> + … + </w:t>
      </w:r>
      <w:r w:rsidR="002A361B" w:rsidRPr="008D5500">
        <w:rPr>
          <w:i/>
        </w:rPr>
        <w:t>R</w:t>
      </w:r>
      <w:r w:rsidR="002A361B" w:rsidRPr="008D5500">
        <w:rPr>
          <w:vertAlign w:val="subscript"/>
        </w:rPr>
        <w:t>1</w:t>
      </w:r>
      <w:r w:rsidR="002A361B" w:rsidRPr="008D5500">
        <w:rPr>
          <w:i/>
          <w:vertAlign w:val="subscript"/>
        </w:rPr>
        <w:t>n</w:t>
      </w:r>
      <w:r w:rsidR="002A361B" w:rsidRPr="008D5500">
        <w:rPr>
          <w:i/>
        </w:rPr>
        <w:t>I</w:t>
      </w:r>
      <w:r w:rsidR="002A361B" w:rsidRPr="008D5500">
        <w:rPr>
          <w:i/>
          <w:vertAlign w:val="subscript"/>
        </w:rPr>
        <w:t>n</w:t>
      </w:r>
      <w:r w:rsidR="002A361B" w:rsidRPr="008D5500">
        <w:t>,</w:t>
      </w:r>
    </w:p>
    <w:p w:rsidR="002A361B" w:rsidRPr="008D5500" w:rsidRDefault="002A361B" w:rsidP="002A361B">
      <w:pPr>
        <w:shd w:val="clear" w:color="auto" w:fill="FFFFFF"/>
        <w:ind w:left="2160" w:firstLine="720"/>
        <w:jc w:val="both"/>
      </w:pPr>
      <w:r w:rsidRPr="008D5500">
        <w:rPr>
          <w:i/>
        </w:rPr>
        <w:t>E</w:t>
      </w:r>
      <w:r w:rsidRPr="008D5500">
        <w:rPr>
          <w:vertAlign w:val="subscript"/>
        </w:rPr>
        <w:t>II</w:t>
      </w:r>
      <w:r w:rsidRPr="008D5500">
        <w:t xml:space="preserve"> = </w:t>
      </w:r>
      <w:r w:rsidRPr="008D5500">
        <w:rPr>
          <w:i/>
        </w:rPr>
        <w:t>R</w:t>
      </w:r>
      <w:r w:rsidRPr="008D5500">
        <w:rPr>
          <w:vertAlign w:val="subscript"/>
        </w:rPr>
        <w:t>21</w:t>
      </w:r>
      <w:r w:rsidRPr="008D5500">
        <w:rPr>
          <w:i/>
        </w:rPr>
        <w:t>I</w:t>
      </w:r>
      <w:r w:rsidRPr="008D5500">
        <w:rPr>
          <w:vertAlign w:val="subscript"/>
        </w:rPr>
        <w:t>I</w:t>
      </w:r>
      <w:r w:rsidRPr="008D5500">
        <w:t xml:space="preserve"> + </w:t>
      </w:r>
      <w:r w:rsidRPr="008D5500">
        <w:rPr>
          <w:i/>
        </w:rPr>
        <w:t>R</w:t>
      </w:r>
      <w:r w:rsidRPr="008D5500">
        <w:rPr>
          <w:vertAlign w:val="subscript"/>
        </w:rPr>
        <w:t>22</w:t>
      </w:r>
      <w:r w:rsidRPr="008D5500">
        <w:rPr>
          <w:i/>
        </w:rPr>
        <w:t>I</w:t>
      </w:r>
      <w:r w:rsidRPr="008D5500">
        <w:rPr>
          <w:vertAlign w:val="subscript"/>
        </w:rPr>
        <w:t>II</w:t>
      </w:r>
      <w:r w:rsidRPr="008D5500">
        <w:t xml:space="preserve"> + </w:t>
      </w:r>
      <w:r w:rsidRPr="008D5500">
        <w:rPr>
          <w:i/>
        </w:rPr>
        <w:t>R</w:t>
      </w:r>
      <w:r w:rsidRPr="008D5500">
        <w:rPr>
          <w:vertAlign w:val="subscript"/>
        </w:rPr>
        <w:t>23</w:t>
      </w:r>
      <w:r w:rsidRPr="008D5500">
        <w:rPr>
          <w:i/>
        </w:rPr>
        <w:t>I</w:t>
      </w:r>
      <w:r w:rsidRPr="008D5500">
        <w:rPr>
          <w:vertAlign w:val="subscript"/>
        </w:rPr>
        <w:t>III</w:t>
      </w:r>
      <w:r w:rsidRPr="008D5500">
        <w:t xml:space="preserve"> + … + </w:t>
      </w:r>
      <w:r w:rsidRPr="008D5500">
        <w:rPr>
          <w:i/>
        </w:rPr>
        <w:t>R</w:t>
      </w:r>
      <w:r w:rsidRPr="008D5500">
        <w:rPr>
          <w:vertAlign w:val="subscript"/>
        </w:rPr>
        <w:t>2</w:t>
      </w:r>
      <w:r w:rsidRPr="008D5500">
        <w:rPr>
          <w:i/>
          <w:vertAlign w:val="subscript"/>
        </w:rPr>
        <w:t>n</w:t>
      </w:r>
      <w:r w:rsidRPr="008D5500">
        <w:rPr>
          <w:i/>
        </w:rPr>
        <w:t>I</w:t>
      </w:r>
      <w:r w:rsidRPr="008D5500">
        <w:rPr>
          <w:i/>
          <w:vertAlign w:val="subscript"/>
        </w:rPr>
        <w:t>n</w:t>
      </w:r>
      <w:r w:rsidRPr="008D5500">
        <w:t xml:space="preserve">,       </w:t>
      </w:r>
      <w:r w:rsidRPr="008D5500">
        <w:tab/>
      </w:r>
      <w:r w:rsidRPr="008D5500">
        <w:tab/>
        <w:t>(2.74)</w:t>
      </w:r>
    </w:p>
    <w:p w:rsidR="002A361B" w:rsidRPr="008D5500" w:rsidRDefault="002A361B" w:rsidP="002A361B">
      <w:pPr>
        <w:shd w:val="clear" w:color="auto" w:fill="FFFFFF"/>
        <w:ind w:left="2160" w:firstLine="720"/>
        <w:jc w:val="both"/>
        <w:rPr>
          <w:i/>
        </w:rPr>
      </w:pPr>
      <w:r w:rsidRPr="008D5500">
        <w:rPr>
          <w:i/>
        </w:rPr>
        <w:t>……………………………………………..,</w:t>
      </w:r>
    </w:p>
    <w:p w:rsidR="002A361B" w:rsidRPr="008D5500" w:rsidRDefault="002A361B" w:rsidP="002A361B">
      <w:pPr>
        <w:shd w:val="clear" w:color="auto" w:fill="FFFFFF"/>
        <w:ind w:left="2160" w:firstLine="720"/>
        <w:jc w:val="both"/>
        <w:rPr>
          <w:i/>
        </w:rPr>
      </w:pPr>
      <w:r w:rsidRPr="008D5500">
        <w:rPr>
          <w:i/>
        </w:rPr>
        <w:t>E</w:t>
      </w:r>
      <w:r w:rsidRPr="008D5500">
        <w:rPr>
          <w:vertAlign w:val="subscript"/>
        </w:rPr>
        <w:t>III</w:t>
      </w:r>
      <w:r w:rsidRPr="008D5500">
        <w:rPr>
          <w:i/>
        </w:rPr>
        <w:t xml:space="preserve"> = R</w:t>
      </w:r>
      <w:r w:rsidRPr="008D5500">
        <w:rPr>
          <w:i/>
          <w:vertAlign w:val="subscript"/>
        </w:rPr>
        <w:t>n</w:t>
      </w:r>
      <w:r w:rsidRPr="008D5500">
        <w:rPr>
          <w:vertAlign w:val="subscript"/>
        </w:rPr>
        <w:t>1</w:t>
      </w:r>
      <w:r w:rsidRPr="008D5500">
        <w:rPr>
          <w:i/>
        </w:rPr>
        <w:t>I</w:t>
      </w:r>
      <w:r w:rsidRPr="008D5500">
        <w:rPr>
          <w:vertAlign w:val="subscript"/>
        </w:rPr>
        <w:t>I</w:t>
      </w:r>
      <w:r w:rsidRPr="008D5500">
        <w:rPr>
          <w:i/>
        </w:rPr>
        <w:t xml:space="preserve"> + R</w:t>
      </w:r>
      <w:r w:rsidRPr="008D5500">
        <w:rPr>
          <w:i/>
          <w:vertAlign w:val="subscript"/>
        </w:rPr>
        <w:t>n</w:t>
      </w:r>
      <w:r w:rsidRPr="008D5500">
        <w:rPr>
          <w:vertAlign w:val="subscript"/>
        </w:rPr>
        <w:t>2</w:t>
      </w:r>
      <w:r w:rsidRPr="008D5500">
        <w:rPr>
          <w:i/>
        </w:rPr>
        <w:t>I</w:t>
      </w:r>
      <w:r w:rsidRPr="008D5500">
        <w:rPr>
          <w:i/>
          <w:vertAlign w:val="subscript"/>
        </w:rPr>
        <w:t>II</w:t>
      </w:r>
      <w:r w:rsidRPr="008D5500">
        <w:rPr>
          <w:i/>
        </w:rPr>
        <w:t xml:space="preserve"> + R</w:t>
      </w:r>
      <w:r w:rsidRPr="008D5500">
        <w:rPr>
          <w:i/>
          <w:vertAlign w:val="subscript"/>
        </w:rPr>
        <w:t>n</w:t>
      </w:r>
      <w:r w:rsidRPr="008D5500">
        <w:rPr>
          <w:vertAlign w:val="subscript"/>
        </w:rPr>
        <w:t>3</w:t>
      </w:r>
      <w:r w:rsidRPr="008D5500">
        <w:rPr>
          <w:i/>
        </w:rPr>
        <w:t>I</w:t>
      </w:r>
      <w:r w:rsidRPr="008D5500">
        <w:rPr>
          <w:vertAlign w:val="subscript"/>
        </w:rPr>
        <w:t>III</w:t>
      </w:r>
      <w:r w:rsidRPr="008D5500">
        <w:t xml:space="preserve"> + … + </w:t>
      </w:r>
      <w:r w:rsidRPr="008D5500">
        <w:rPr>
          <w:i/>
        </w:rPr>
        <w:t>R</w:t>
      </w:r>
      <w:r w:rsidRPr="008D5500">
        <w:rPr>
          <w:i/>
          <w:vertAlign w:val="subscript"/>
        </w:rPr>
        <w:t>nn</w:t>
      </w:r>
      <w:r w:rsidRPr="008D5500">
        <w:rPr>
          <w:i/>
        </w:rPr>
        <w:t>I</w:t>
      </w:r>
      <w:r w:rsidRPr="008D5500">
        <w:rPr>
          <w:i/>
          <w:vertAlign w:val="subscript"/>
        </w:rPr>
        <w:t>n</w:t>
      </w:r>
      <w:r w:rsidRPr="008D5500">
        <w:t>.</w:t>
      </w:r>
    </w:p>
    <w:p w:rsidR="002A361B" w:rsidRPr="008D5500" w:rsidRDefault="002A361B" w:rsidP="002A361B">
      <w:pPr>
        <w:shd w:val="clear" w:color="auto" w:fill="FFFFFF"/>
        <w:ind w:firstLine="397"/>
      </w:pPr>
      <w:r w:rsidRPr="008D5500">
        <w:t>No vienādojumu sistēmas kontūru strāvas parasti aprēķina ar determinantu palīdzību. Tad k-tā kontūra strāva</w:t>
      </w:r>
    </w:p>
    <w:p w:rsidR="002A361B" w:rsidRPr="008D5500" w:rsidRDefault="002A361B" w:rsidP="002A361B">
      <w:pPr>
        <w:shd w:val="clear" w:color="auto" w:fill="FFFFFF"/>
        <w:ind w:left="2880" w:firstLine="720"/>
      </w:pPr>
      <w:r w:rsidRPr="008D5500">
        <w:rPr>
          <w:position w:val="-24"/>
        </w:rPr>
        <w:object w:dxaOrig="900" w:dyaOrig="620">
          <v:shape id="_x0000_i1294" type="#_x0000_t75" style="width:45pt;height:31pt" o:ole="">
            <v:imagedata r:id="rId714" o:title=""/>
          </v:shape>
          <o:OLEObject Type="Embed" ProgID="Equation.3" ShapeID="_x0000_i1294" DrawAspect="Content" ObjectID="_1390999794" r:id="rId715"/>
        </w:object>
      </w:r>
    </w:p>
    <w:p w:rsidR="002A361B" w:rsidRDefault="002A361B" w:rsidP="002A361B">
      <w:pPr>
        <w:shd w:val="clear" w:color="auto" w:fill="FFFFFF"/>
      </w:pPr>
      <w:r w:rsidRPr="008D5500">
        <w:lastRenderedPageBreak/>
        <w:t>kur sistēmas determinants</w:t>
      </w:r>
    </w:p>
    <w:p w:rsidR="002A361B" w:rsidRPr="008D5500" w:rsidRDefault="00522ACE" w:rsidP="002A361B">
      <w:pPr>
        <w:shd w:val="clear" w:color="auto" w:fill="FFFFFF"/>
        <w:ind w:left="2160" w:firstLine="720"/>
        <w:rPr>
          <w:i/>
        </w:rPr>
      </w:pPr>
      <w:r w:rsidRPr="00522ACE">
        <w:rPr>
          <w:noProof/>
        </w:rPr>
        <w:pict>
          <v:line id="_x0000_s1187" style="position:absolute;left:0;text-align:left;z-index:251670528" from="226pt,1.05pt" to="226pt,55.45pt"/>
        </w:pict>
      </w:r>
      <w:r w:rsidRPr="00522ACE">
        <w:rPr>
          <w:noProof/>
        </w:rPr>
        <w:pict>
          <v:line id="_x0000_s1186" style="position:absolute;left:0;text-align:left;z-index:251669504" from="138pt,2.55pt" to="138pt,55.45pt"/>
        </w:pict>
      </w:r>
      <w:r w:rsidR="002A361B" w:rsidRPr="008D5500">
        <w:rPr>
          <w:i/>
        </w:rPr>
        <w:t>R</w:t>
      </w:r>
      <w:r w:rsidR="002A361B" w:rsidRPr="008D5500">
        <w:rPr>
          <w:vertAlign w:val="subscript"/>
        </w:rPr>
        <w:t>11</w:t>
      </w:r>
      <w:r w:rsidR="002A361B" w:rsidRPr="008D5500">
        <w:rPr>
          <w:i/>
        </w:rPr>
        <w:t>R</w:t>
      </w:r>
      <w:r w:rsidR="002A361B" w:rsidRPr="008D5500">
        <w:rPr>
          <w:vertAlign w:val="subscript"/>
        </w:rPr>
        <w:t>12</w:t>
      </w:r>
      <w:r w:rsidR="002A361B" w:rsidRPr="008D5500">
        <w:rPr>
          <w:i/>
        </w:rPr>
        <w:t>R</w:t>
      </w:r>
      <w:r w:rsidR="002A361B" w:rsidRPr="008D5500">
        <w:rPr>
          <w:vertAlign w:val="subscript"/>
        </w:rPr>
        <w:t>13</w:t>
      </w:r>
      <w:r w:rsidR="002A361B" w:rsidRPr="008D5500">
        <w:rPr>
          <w:i/>
        </w:rPr>
        <w:t xml:space="preserve"> … R</w:t>
      </w:r>
      <w:r w:rsidR="002A361B" w:rsidRPr="008D5500">
        <w:rPr>
          <w:vertAlign w:val="subscript"/>
        </w:rPr>
        <w:t>1</w:t>
      </w:r>
      <w:r w:rsidR="002A361B" w:rsidRPr="008D5500">
        <w:rPr>
          <w:i/>
          <w:vertAlign w:val="subscript"/>
        </w:rPr>
        <w:t>n</w:t>
      </w:r>
    </w:p>
    <w:p w:rsidR="002A361B" w:rsidRPr="008D5500" w:rsidRDefault="002A361B" w:rsidP="002A361B">
      <w:pPr>
        <w:shd w:val="clear" w:color="auto" w:fill="FFFFFF"/>
        <w:ind w:left="1440" w:firstLine="720"/>
        <w:rPr>
          <w:i/>
        </w:rPr>
      </w:pPr>
      <w:r w:rsidRPr="008D5500">
        <w:t xml:space="preserve">Δ </w:t>
      </w:r>
      <w:r w:rsidRPr="008D5500">
        <w:rPr>
          <w:i/>
        </w:rPr>
        <w:t>=      R</w:t>
      </w:r>
      <w:r w:rsidRPr="008D5500">
        <w:rPr>
          <w:vertAlign w:val="subscript"/>
        </w:rPr>
        <w:t>21</w:t>
      </w:r>
      <w:r w:rsidRPr="008D5500">
        <w:rPr>
          <w:i/>
        </w:rPr>
        <w:t>R</w:t>
      </w:r>
      <w:r w:rsidRPr="008D5500">
        <w:rPr>
          <w:vertAlign w:val="subscript"/>
        </w:rPr>
        <w:t>22</w:t>
      </w:r>
      <w:r w:rsidRPr="008D5500">
        <w:rPr>
          <w:i/>
        </w:rPr>
        <w:t>R</w:t>
      </w:r>
      <w:r w:rsidRPr="008D5500">
        <w:rPr>
          <w:vertAlign w:val="subscript"/>
        </w:rPr>
        <w:t>23</w:t>
      </w:r>
      <w:r w:rsidRPr="008D5500">
        <w:rPr>
          <w:i/>
        </w:rPr>
        <w:t xml:space="preserve"> … R</w:t>
      </w:r>
      <w:r w:rsidRPr="008D5500">
        <w:rPr>
          <w:vertAlign w:val="subscript"/>
        </w:rPr>
        <w:t>2</w:t>
      </w:r>
      <w:r w:rsidRPr="008D5500">
        <w:rPr>
          <w:i/>
          <w:vertAlign w:val="subscript"/>
        </w:rPr>
        <w:t>n   .</w:t>
      </w:r>
    </w:p>
    <w:p w:rsidR="002A361B" w:rsidRPr="008D5500" w:rsidRDefault="002A361B" w:rsidP="002A361B">
      <w:pPr>
        <w:shd w:val="clear" w:color="auto" w:fill="FFFFFF"/>
        <w:ind w:left="2160" w:firstLine="720"/>
        <w:rPr>
          <w:i/>
        </w:rPr>
      </w:pPr>
      <w:r w:rsidRPr="008D5500">
        <w:rPr>
          <w:i/>
        </w:rPr>
        <w:t>………………….</w:t>
      </w:r>
    </w:p>
    <w:p w:rsidR="002A361B" w:rsidRPr="008D5500" w:rsidRDefault="002A361B" w:rsidP="002A361B">
      <w:pPr>
        <w:shd w:val="clear" w:color="auto" w:fill="FFFFFF"/>
        <w:ind w:left="2160" w:firstLine="720"/>
        <w:rPr>
          <w:i/>
        </w:rPr>
      </w:pPr>
      <w:r w:rsidRPr="008D5500">
        <w:rPr>
          <w:i/>
        </w:rPr>
        <w:t>R</w:t>
      </w:r>
      <w:r w:rsidRPr="008D5500">
        <w:rPr>
          <w:i/>
          <w:vertAlign w:val="subscript"/>
        </w:rPr>
        <w:t>n</w:t>
      </w:r>
      <w:r w:rsidRPr="008D5500">
        <w:rPr>
          <w:vertAlign w:val="subscript"/>
        </w:rPr>
        <w:t>1</w:t>
      </w:r>
      <w:r w:rsidRPr="008D5500">
        <w:rPr>
          <w:i/>
        </w:rPr>
        <w:t>R</w:t>
      </w:r>
      <w:r w:rsidRPr="008D5500">
        <w:rPr>
          <w:i/>
          <w:vertAlign w:val="subscript"/>
        </w:rPr>
        <w:t>n</w:t>
      </w:r>
      <w:r w:rsidRPr="008D5500">
        <w:rPr>
          <w:vertAlign w:val="subscript"/>
        </w:rPr>
        <w:t>2</w:t>
      </w:r>
      <w:r w:rsidRPr="008D5500">
        <w:rPr>
          <w:i/>
        </w:rPr>
        <w:t>R</w:t>
      </w:r>
      <w:r w:rsidRPr="008D5500">
        <w:rPr>
          <w:i/>
          <w:vertAlign w:val="subscript"/>
        </w:rPr>
        <w:t>n</w:t>
      </w:r>
      <w:r w:rsidRPr="008D5500">
        <w:rPr>
          <w:vertAlign w:val="subscript"/>
        </w:rPr>
        <w:t>3</w:t>
      </w:r>
      <w:r w:rsidRPr="008D5500">
        <w:rPr>
          <w:i/>
        </w:rPr>
        <w:t xml:space="preserve"> … R</w:t>
      </w:r>
      <w:r w:rsidRPr="008D5500">
        <w:rPr>
          <w:i/>
          <w:vertAlign w:val="subscript"/>
        </w:rPr>
        <w:t>nn</w:t>
      </w:r>
    </w:p>
    <w:p w:rsidR="002A361B" w:rsidRPr="008D5500" w:rsidRDefault="002A361B" w:rsidP="002A361B">
      <w:pPr>
        <w:shd w:val="clear" w:color="auto" w:fill="FFFFFF"/>
        <w:ind w:firstLine="397"/>
        <w:jc w:val="both"/>
      </w:pPr>
      <w:r w:rsidRPr="008D5500">
        <w:t>Determinantu Δ</w:t>
      </w:r>
      <w:r w:rsidRPr="008D5500">
        <w:rPr>
          <w:vertAlign w:val="subscript"/>
        </w:rPr>
        <w:t>k</w:t>
      </w:r>
      <w:r w:rsidRPr="008D5500">
        <w:t xml:space="preserve"> aprēķina no determinanta Δ, ja k-tās kolon</w:t>
      </w:r>
      <w:r w:rsidRPr="008D5500">
        <w:softHyphen/>
        <w:t>nas pretestību vietā ievieto vienādojumu sistēmas (2.74) kreiso pusi (</w:t>
      </w:r>
      <w:r w:rsidRPr="008D5500">
        <w:rPr>
          <w:i/>
        </w:rPr>
        <w:t>E</w:t>
      </w:r>
      <w:r w:rsidRPr="008D5500">
        <w:rPr>
          <w:vertAlign w:val="subscript"/>
        </w:rPr>
        <w:t>I</w:t>
      </w:r>
      <w:r w:rsidRPr="008D5500">
        <w:t xml:space="preserve">, </w:t>
      </w:r>
      <w:r w:rsidRPr="008D5500">
        <w:rPr>
          <w:i/>
        </w:rPr>
        <w:t>E</w:t>
      </w:r>
      <w:r w:rsidRPr="008D5500">
        <w:rPr>
          <w:vertAlign w:val="subscript"/>
        </w:rPr>
        <w:t>II</w:t>
      </w:r>
      <w:r w:rsidRPr="008D5500">
        <w:t>, ...,</w:t>
      </w:r>
      <w:r w:rsidRPr="008D5500">
        <w:rPr>
          <w:i/>
        </w:rPr>
        <w:t>E</w:t>
      </w:r>
      <w:r w:rsidRPr="008D5500">
        <w:rPr>
          <w:vertAlign w:val="subscript"/>
        </w:rPr>
        <w:t>n</w:t>
      </w:r>
      <w:r w:rsidRPr="008D5500">
        <w:t>).</w:t>
      </w:r>
    </w:p>
    <w:p w:rsidR="002A361B" w:rsidRPr="008D5500" w:rsidRDefault="002A361B" w:rsidP="002A361B">
      <w:pPr>
        <w:shd w:val="clear" w:color="auto" w:fill="FFFFFF"/>
        <w:ind w:firstLine="397"/>
      </w:pPr>
      <w:r w:rsidRPr="008D5500">
        <w:t>Piemēram, 2.35. attēlā dotās shēmas kontūra strāva kontūra II</w:t>
      </w:r>
    </w:p>
    <w:p w:rsidR="002A361B" w:rsidRPr="008D5500" w:rsidRDefault="002A361B" w:rsidP="002A361B">
      <w:pPr>
        <w:shd w:val="clear" w:color="auto" w:fill="FFFFFF"/>
        <w:ind w:left="2160" w:firstLine="720"/>
      </w:pPr>
      <w:r w:rsidRPr="008D5500">
        <w:rPr>
          <w:position w:val="-24"/>
        </w:rPr>
        <w:object w:dxaOrig="980" w:dyaOrig="620">
          <v:shape id="_x0000_i1295" type="#_x0000_t75" style="width:48.5pt;height:31pt" o:ole="">
            <v:imagedata r:id="rId716" o:title=""/>
          </v:shape>
          <o:OLEObject Type="Embed" ProgID="Equation.3" ShapeID="_x0000_i1295" DrawAspect="Content" ObjectID="_1390999795" r:id="rId717"/>
        </w:object>
      </w:r>
    </w:p>
    <w:p w:rsidR="002A361B" w:rsidRPr="008D5500" w:rsidRDefault="002A361B" w:rsidP="002A361B">
      <w:pPr>
        <w:shd w:val="clear" w:color="auto" w:fill="FFFFFF"/>
      </w:pPr>
      <w:r w:rsidRPr="008D5500">
        <w:t>kur</w:t>
      </w:r>
    </w:p>
    <w:p w:rsidR="002A361B" w:rsidRPr="008D5500" w:rsidRDefault="00522ACE" w:rsidP="002A361B">
      <w:pPr>
        <w:shd w:val="clear" w:color="auto" w:fill="FFFFFF"/>
        <w:ind w:firstLine="397"/>
      </w:pPr>
      <w:r>
        <w:rPr>
          <w:noProof/>
        </w:rPr>
        <w:pict>
          <v:line id="_x0000_s1191" style="position:absolute;left:0;text-align:left;z-index:251674624" from="266.6pt,.05pt" to="266.6pt,42.55pt"/>
        </w:pict>
      </w:r>
      <w:r>
        <w:rPr>
          <w:noProof/>
        </w:rPr>
        <w:pict>
          <v:line id="_x0000_s1190" style="position:absolute;left:0;text-align:left;z-index:251673600" from="210pt,.55pt" to="210pt,42.55pt"/>
        </w:pict>
      </w:r>
      <w:r>
        <w:rPr>
          <w:noProof/>
        </w:rPr>
        <w:pict>
          <v:line id="_x0000_s1189" style="position:absolute;left:0;text-align:left;z-index:251672576" from="161.5pt,1.05pt" to="161.5pt,42.55pt"/>
        </w:pict>
      </w:r>
      <w:r>
        <w:rPr>
          <w:noProof/>
        </w:rPr>
        <w:pict>
          <v:line id="_x0000_s1188" style="position:absolute;left:0;text-align:left;z-index:251671552" from="102pt,2.05pt" to="102pt,42.55pt"/>
        </w:pict>
      </w:r>
      <w:r w:rsidR="002A361B" w:rsidRPr="008D5500">
        <w:tab/>
        <w:t xml:space="preserve">  </w:t>
      </w:r>
      <w:r w:rsidR="002A361B" w:rsidRPr="008D5500">
        <w:tab/>
      </w:r>
      <w:r w:rsidR="002A361B" w:rsidRPr="008D5500">
        <w:tab/>
      </w:r>
      <w:r w:rsidR="002A361B" w:rsidRPr="008D5500">
        <w:rPr>
          <w:i/>
        </w:rPr>
        <w:t>R</w:t>
      </w:r>
      <w:r w:rsidR="002A361B" w:rsidRPr="008D5500">
        <w:rPr>
          <w:vertAlign w:val="subscript"/>
        </w:rPr>
        <w:t>11</w:t>
      </w:r>
      <w:r w:rsidR="002A361B" w:rsidRPr="008D5500">
        <w:rPr>
          <w:i/>
        </w:rPr>
        <w:t>R</w:t>
      </w:r>
      <w:r w:rsidR="002A361B" w:rsidRPr="008D5500">
        <w:rPr>
          <w:vertAlign w:val="subscript"/>
        </w:rPr>
        <w:t>12</w:t>
      </w:r>
      <w:r w:rsidR="002A361B" w:rsidRPr="008D5500">
        <w:rPr>
          <w:i/>
        </w:rPr>
        <w:t>R</w:t>
      </w:r>
      <w:r w:rsidR="002A361B" w:rsidRPr="008D5500">
        <w:rPr>
          <w:vertAlign w:val="subscript"/>
        </w:rPr>
        <w:t>13</w:t>
      </w:r>
      <w:r w:rsidR="002A361B" w:rsidRPr="008D5500">
        <w:t xml:space="preserve">                    </w:t>
      </w:r>
      <w:r w:rsidR="002A361B" w:rsidRPr="008D5500">
        <w:rPr>
          <w:i/>
        </w:rPr>
        <w:t>R</w:t>
      </w:r>
      <w:r w:rsidR="002A361B" w:rsidRPr="008D5500">
        <w:rPr>
          <w:vertAlign w:val="subscript"/>
        </w:rPr>
        <w:t>11</w:t>
      </w:r>
      <w:r w:rsidR="002A361B" w:rsidRPr="008D5500">
        <w:rPr>
          <w:i/>
        </w:rPr>
        <w:t>E</w:t>
      </w:r>
      <w:r w:rsidR="002A361B" w:rsidRPr="008D5500">
        <w:rPr>
          <w:vertAlign w:val="subscript"/>
        </w:rPr>
        <w:t xml:space="preserve">I </w:t>
      </w:r>
      <w:r w:rsidR="002A361B" w:rsidRPr="008D5500">
        <w:t xml:space="preserve"> </w:t>
      </w:r>
      <w:r w:rsidR="002A361B" w:rsidRPr="008D5500">
        <w:rPr>
          <w:i/>
        </w:rPr>
        <w:t>R</w:t>
      </w:r>
      <w:r w:rsidR="002A361B" w:rsidRPr="008D5500">
        <w:rPr>
          <w:vertAlign w:val="subscript"/>
        </w:rPr>
        <w:t>13</w:t>
      </w:r>
    </w:p>
    <w:p w:rsidR="002A361B" w:rsidRPr="008D5500" w:rsidRDefault="002A361B" w:rsidP="002A361B">
      <w:pPr>
        <w:shd w:val="clear" w:color="auto" w:fill="FFFFFF"/>
        <w:ind w:left="720" w:firstLine="720"/>
      </w:pPr>
      <w:r>
        <w:t xml:space="preserve">  </w:t>
      </w:r>
      <w:r w:rsidRPr="008D5500">
        <w:t xml:space="preserve">Δ =  </w:t>
      </w:r>
      <w:r>
        <w:t xml:space="preserve">  </w:t>
      </w:r>
      <w:r w:rsidRPr="008D5500">
        <w:rPr>
          <w:i/>
        </w:rPr>
        <w:t>R</w:t>
      </w:r>
      <w:r w:rsidRPr="008D5500">
        <w:rPr>
          <w:vertAlign w:val="subscript"/>
        </w:rPr>
        <w:t>21</w:t>
      </w:r>
      <w:r w:rsidRPr="008D5500">
        <w:rPr>
          <w:i/>
        </w:rPr>
        <w:t>R</w:t>
      </w:r>
      <w:r w:rsidRPr="008D5500">
        <w:rPr>
          <w:vertAlign w:val="subscript"/>
        </w:rPr>
        <w:t>22</w:t>
      </w:r>
      <w:r w:rsidRPr="008D5500">
        <w:rPr>
          <w:i/>
        </w:rPr>
        <w:t>R</w:t>
      </w:r>
      <w:r w:rsidRPr="008D5500">
        <w:rPr>
          <w:vertAlign w:val="subscript"/>
        </w:rPr>
        <w:t>23</w:t>
      </w:r>
      <w:r w:rsidRPr="008D5500">
        <w:t xml:space="preserve">    un Δ</w:t>
      </w:r>
      <w:r w:rsidRPr="008D5500">
        <w:rPr>
          <w:vertAlign w:val="subscript"/>
        </w:rPr>
        <w:t>II</w:t>
      </w:r>
      <w:r w:rsidRPr="008D5500">
        <w:t xml:space="preserve"> =    </w:t>
      </w:r>
      <w:r w:rsidRPr="008D5500">
        <w:rPr>
          <w:i/>
        </w:rPr>
        <w:t>R</w:t>
      </w:r>
      <w:r w:rsidRPr="008D5500">
        <w:rPr>
          <w:vertAlign w:val="subscript"/>
        </w:rPr>
        <w:t>21</w:t>
      </w:r>
      <w:r w:rsidRPr="008D5500">
        <w:rPr>
          <w:i/>
        </w:rPr>
        <w:t>E</w:t>
      </w:r>
      <w:r w:rsidRPr="008D5500">
        <w:rPr>
          <w:vertAlign w:val="subscript"/>
        </w:rPr>
        <w:t>II</w:t>
      </w:r>
      <w:r w:rsidRPr="008D5500">
        <w:t xml:space="preserve"> </w:t>
      </w:r>
      <w:r w:rsidRPr="008D5500">
        <w:rPr>
          <w:i/>
        </w:rPr>
        <w:t>R</w:t>
      </w:r>
      <w:r w:rsidRPr="008D5500">
        <w:rPr>
          <w:vertAlign w:val="subscript"/>
        </w:rPr>
        <w:t>23</w:t>
      </w:r>
      <w:r w:rsidRPr="008D5500">
        <w:t xml:space="preserve">  .</w:t>
      </w:r>
    </w:p>
    <w:p w:rsidR="002A361B" w:rsidRPr="008D5500" w:rsidRDefault="002A361B" w:rsidP="002A361B">
      <w:pPr>
        <w:shd w:val="clear" w:color="auto" w:fill="FFFFFF"/>
        <w:ind w:firstLine="397"/>
        <w:rPr>
          <w:i/>
        </w:rPr>
      </w:pPr>
      <w:r w:rsidRPr="008D5500">
        <w:tab/>
        <w:t xml:space="preserve">   </w:t>
      </w:r>
      <w:r w:rsidRPr="008D5500">
        <w:tab/>
      </w:r>
      <w:r w:rsidRPr="008D5500">
        <w:tab/>
      </w:r>
      <w:r w:rsidRPr="008D5500">
        <w:rPr>
          <w:i/>
        </w:rPr>
        <w:t>R</w:t>
      </w:r>
      <w:r w:rsidRPr="008D5500">
        <w:rPr>
          <w:vertAlign w:val="subscript"/>
        </w:rPr>
        <w:t>31</w:t>
      </w:r>
      <w:r w:rsidRPr="008D5500">
        <w:rPr>
          <w:i/>
        </w:rPr>
        <w:t>R</w:t>
      </w:r>
      <w:r w:rsidRPr="008D5500">
        <w:rPr>
          <w:vertAlign w:val="subscript"/>
        </w:rPr>
        <w:t>32</w:t>
      </w:r>
      <w:r w:rsidRPr="008D5500">
        <w:rPr>
          <w:i/>
        </w:rPr>
        <w:t>R</w:t>
      </w:r>
      <w:r w:rsidRPr="008D5500">
        <w:rPr>
          <w:vertAlign w:val="subscript"/>
        </w:rPr>
        <w:t>33</w:t>
      </w:r>
      <w:r w:rsidRPr="008D5500">
        <w:t xml:space="preserve">                     </w:t>
      </w:r>
      <w:r w:rsidRPr="008D5500">
        <w:rPr>
          <w:i/>
        </w:rPr>
        <w:t>R</w:t>
      </w:r>
      <w:r w:rsidRPr="008D5500">
        <w:rPr>
          <w:vertAlign w:val="subscript"/>
        </w:rPr>
        <w:t>31</w:t>
      </w:r>
      <w:r w:rsidRPr="008D5500">
        <w:rPr>
          <w:i/>
        </w:rPr>
        <w:t>E</w:t>
      </w:r>
      <w:r w:rsidRPr="008D5500">
        <w:rPr>
          <w:vertAlign w:val="subscript"/>
        </w:rPr>
        <w:t>III</w:t>
      </w:r>
      <w:r w:rsidRPr="008D5500">
        <w:rPr>
          <w:i/>
        </w:rPr>
        <w:t>R</w:t>
      </w:r>
      <w:r w:rsidRPr="008D5500">
        <w:rPr>
          <w:vertAlign w:val="subscript"/>
        </w:rPr>
        <w:t>33</w:t>
      </w:r>
    </w:p>
    <w:p w:rsidR="002A361B" w:rsidRPr="008D5500" w:rsidRDefault="002A361B" w:rsidP="002A361B">
      <w:pPr>
        <w:shd w:val="clear" w:color="auto" w:fill="FFFFFF"/>
        <w:ind w:firstLine="397"/>
        <w:jc w:val="both"/>
      </w:pPr>
      <w:r w:rsidRPr="008D5500">
        <w:t>Aprēķinot sazarotas ķēdes, vienādojumu sistēmu var pat ne</w:t>
      </w:r>
      <w:r w:rsidRPr="008D5500">
        <w:softHyphen/>
        <w:t>rakstīt, bet tieši sastādīt dete</w:t>
      </w:r>
      <w:r w:rsidRPr="008D5500">
        <w:t>r</w:t>
      </w:r>
      <w:r w:rsidRPr="008D5500">
        <w:t>minantu izteiksmes.</w:t>
      </w:r>
    </w:p>
    <w:p w:rsidR="002A361B" w:rsidRPr="008D5500" w:rsidRDefault="002A361B" w:rsidP="002A361B">
      <w:pPr>
        <w:shd w:val="clear" w:color="auto" w:fill="FFFFFF"/>
        <w:ind w:firstLine="397"/>
        <w:jc w:val="both"/>
      </w:pPr>
      <w:r w:rsidRPr="008D5500">
        <w:rPr>
          <w:b/>
          <w:i/>
          <w:color w:val="000000"/>
          <w:spacing w:val="1"/>
        </w:rPr>
        <w:t>2.</w:t>
      </w:r>
      <w:r>
        <w:rPr>
          <w:b/>
          <w:i/>
          <w:color w:val="000000"/>
          <w:spacing w:val="1"/>
        </w:rPr>
        <w:t>20</w:t>
      </w:r>
      <w:r w:rsidRPr="008D5500">
        <w:rPr>
          <w:b/>
          <w:i/>
          <w:color w:val="000000"/>
          <w:spacing w:val="1"/>
        </w:rPr>
        <w:t>. piemērs</w:t>
      </w:r>
      <w:r w:rsidRPr="008D5500">
        <w:rPr>
          <w:color w:val="000000"/>
          <w:spacing w:val="1"/>
        </w:rPr>
        <w:t>. 2.</w:t>
      </w:r>
      <w:r>
        <w:rPr>
          <w:color w:val="000000"/>
          <w:spacing w:val="1"/>
        </w:rPr>
        <w:t>49</w:t>
      </w:r>
      <w:r w:rsidRPr="008D5500">
        <w:rPr>
          <w:color w:val="000000"/>
          <w:spacing w:val="1"/>
        </w:rPr>
        <w:t>. attēlā ķēdei, kuras aprēķins iepriekšējā iedalījumā veikts pēc Kirh</w:t>
      </w:r>
      <w:r w:rsidRPr="008D5500">
        <w:rPr>
          <w:color w:val="000000"/>
          <w:spacing w:val="1"/>
        </w:rPr>
        <w:t>o</w:t>
      </w:r>
      <w:r w:rsidRPr="008D5500">
        <w:rPr>
          <w:color w:val="000000"/>
          <w:spacing w:val="1"/>
        </w:rPr>
        <w:t>fa vienādojumu metodes, aprēķināt visas strāvas, lietojot kontūrstrāvu metodi, ja ķēdes p</w:t>
      </w:r>
      <w:r w:rsidRPr="008D5500">
        <w:rPr>
          <w:color w:val="000000"/>
          <w:spacing w:val="1"/>
        </w:rPr>
        <w:t>a</w:t>
      </w:r>
      <w:r w:rsidRPr="008D5500">
        <w:rPr>
          <w:color w:val="000000"/>
          <w:spacing w:val="1"/>
        </w:rPr>
        <w:t xml:space="preserve">rametri paliek tie paši: </w:t>
      </w:r>
      <w:r w:rsidRPr="008D5500">
        <w:rPr>
          <w:i/>
        </w:rPr>
        <w:t>E</w:t>
      </w:r>
      <w:r w:rsidRPr="008D5500">
        <w:rPr>
          <w:vertAlign w:val="subscript"/>
        </w:rPr>
        <w:t>1</w:t>
      </w:r>
      <w:r w:rsidRPr="008D5500">
        <w:t xml:space="preserve"> = 100 V, </w:t>
      </w:r>
      <w:r w:rsidRPr="008D5500">
        <w:rPr>
          <w:i/>
        </w:rPr>
        <w:t>E</w:t>
      </w:r>
      <w:r w:rsidRPr="008D5500">
        <w:rPr>
          <w:vertAlign w:val="subscript"/>
        </w:rPr>
        <w:t>2</w:t>
      </w:r>
      <w:r w:rsidRPr="008D5500">
        <w:t xml:space="preserve"> = 120 V ar iekšējam pretestībām </w:t>
      </w:r>
      <w:r w:rsidRPr="008D5500">
        <w:rPr>
          <w:i/>
        </w:rPr>
        <w:t>R</w:t>
      </w:r>
      <w:r w:rsidRPr="008D5500">
        <w:rPr>
          <w:vertAlign w:val="subscript"/>
        </w:rPr>
        <w:t>01</w:t>
      </w:r>
      <w:r w:rsidRPr="008D5500">
        <w:t xml:space="preserve"> = 0,2 Ω un </w:t>
      </w:r>
      <w:r w:rsidRPr="008D5500">
        <w:rPr>
          <w:i/>
        </w:rPr>
        <w:t>R</w:t>
      </w:r>
      <w:r w:rsidRPr="008D5500">
        <w:rPr>
          <w:vertAlign w:val="subscript"/>
        </w:rPr>
        <w:t>02</w:t>
      </w:r>
      <w:r w:rsidRPr="008D5500">
        <w:t xml:space="preserve"> = 0,4 Ω,  pretestību vērtības: </w:t>
      </w:r>
      <w:r w:rsidRPr="008D5500">
        <w:rPr>
          <w:i/>
        </w:rPr>
        <w:t>R</w:t>
      </w:r>
      <w:r w:rsidRPr="008D5500">
        <w:rPr>
          <w:vertAlign w:val="subscript"/>
        </w:rPr>
        <w:t>1</w:t>
      </w:r>
      <w:r w:rsidRPr="008D5500">
        <w:t xml:space="preserve"> = 9,8 Ω, </w:t>
      </w:r>
      <w:r w:rsidRPr="008D5500">
        <w:rPr>
          <w:i/>
        </w:rPr>
        <w:t>R</w:t>
      </w:r>
      <w:r w:rsidRPr="008D5500">
        <w:rPr>
          <w:vertAlign w:val="subscript"/>
        </w:rPr>
        <w:t>2</w:t>
      </w:r>
      <w:r w:rsidRPr="008D5500">
        <w:t xml:space="preserve"> = 19,6 Ω, </w:t>
      </w:r>
      <w:r w:rsidRPr="008D5500">
        <w:rPr>
          <w:i/>
        </w:rPr>
        <w:t>R</w:t>
      </w:r>
      <w:r w:rsidRPr="008D5500">
        <w:rPr>
          <w:vertAlign w:val="subscript"/>
        </w:rPr>
        <w:t>3</w:t>
      </w:r>
      <w:r w:rsidRPr="008D5500">
        <w:t xml:space="preserve"> = 20 Ω.</w:t>
      </w:r>
    </w:p>
    <w:tbl>
      <w:tblPr>
        <w:tblW w:w="0" w:type="auto"/>
        <w:tblLook w:val="01E0"/>
      </w:tblPr>
      <w:tblGrid>
        <w:gridCol w:w="4642"/>
        <w:gridCol w:w="4644"/>
      </w:tblGrid>
      <w:tr w:rsidR="002A361B" w:rsidRPr="008C3294" w:rsidTr="00CD591C">
        <w:tc>
          <w:tcPr>
            <w:tcW w:w="4643" w:type="dxa"/>
          </w:tcPr>
          <w:p w:rsidR="002A361B" w:rsidRPr="008D5500" w:rsidRDefault="002A361B" w:rsidP="00CD591C">
            <w:pPr>
              <w:ind w:right="36"/>
              <w:jc w:val="both"/>
              <w:rPr>
                <w:color w:val="000000"/>
                <w:spacing w:val="1"/>
              </w:rPr>
            </w:pPr>
            <w:r w:rsidRPr="008D5500">
              <w:rPr>
                <w:color w:val="000000"/>
                <w:spacing w:val="1"/>
              </w:rPr>
              <w:t xml:space="preserve">     Uzdevuma risinājums.</w:t>
            </w:r>
          </w:p>
          <w:p w:rsidR="002A361B" w:rsidRPr="008D5500" w:rsidRDefault="002A361B" w:rsidP="00CD591C">
            <w:pPr>
              <w:ind w:firstLine="397"/>
              <w:jc w:val="both"/>
              <w:rPr>
                <w:color w:val="000000"/>
                <w:spacing w:val="2"/>
              </w:rPr>
            </w:pPr>
            <w:r w:rsidRPr="008D5500">
              <w:rPr>
                <w:i/>
                <w:iCs/>
                <w:color w:val="000000"/>
                <w:spacing w:val="6"/>
              </w:rPr>
              <w:t>Kontūrstrāvas  un  to  saistība  ar  z</w:t>
            </w:r>
            <w:r w:rsidRPr="008D5500">
              <w:rPr>
                <w:i/>
                <w:iCs/>
                <w:color w:val="000000"/>
                <w:spacing w:val="6"/>
              </w:rPr>
              <w:t>a</w:t>
            </w:r>
            <w:r w:rsidRPr="008D5500">
              <w:rPr>
                <w:i/>
                <w:iCs/>
                <w:color w:val="000000"/>
                <w:spacing w:val="6"/>
              </w:rPr>
              <w:t xml:space="preserve">ru </w:t>
            </w:r>
            <w:r w:rsidRPr="008D5500">
              <w:rPr>
                <w:i/>
                <w:color w:val="000000"/>
                <w:spacing w:val="1"/>
              </w:rPr>
              <w:t>strāvām</w:t>
            </w:r>
            <w:r w:rsidRPr="008D5500">
              <w:rPr>
                <w:color w:val="000000"/>
                <w:spacing w:val="1"/>
              </w:rPr>
              <w:t xml:space="preserve">. </w:t>
            </w:r>
            <w:r w:rsidRPr="008D5500">
              <w:rPr>
                <w:color w:val="000000"/>
                <w:spacing w:val="2"/>
              </w:rPr>
              <w:t>Dotajā ķēdē (2.</w:t>
            </w:r>
            <w:r>
              <w:rPr>
                <w:color w:val="000000"/>
                <w:spacing w:val="2"/>
              </w:rPr>
              <w:t>49</w:t>
            </w:r>
            <w:r w:rsidRPr="008D5500">
              <w:rPr>
                <w:color w:val="000000"/>
                <w:spacing w:val="2"/>
              </w:rPr>
              <w:t>. att.) var s</w:t>
            </w:r>
            <w:r w:rsidRPr="008D5500">
              <w:rPr>
                <w:color w:val="000000"/>
                <w:spacing w:val="2"/>
              </w:rPr>
              <w:t>a</w:t>
            </w:r>
            <w:r w:rsidRPr="008D5500">
              <w:rPr>
                <w:color w:val="000000"/>
                <w:spacing w:val="2"/>
              </w:rPr>
              <w:t xml:space="preserve">skatīt divas kontūros (DABCD un AGFBA) un pieņemt tām kontūrstrāvas atbilstoši </w:t>
            </w:r>
            <w:r w:rsidRPr="008D5500">
              <w:rPr>
                <w:i/>
                <w:color w:val="000000"/>
                <w:spacing w:val="2"/>
              </w:rPr>
              <w:t>I</w:t>
            </w:r>
            <w:r w:rsidRPr="008D5500">
              <w:rPr>
                <w:color w:val="000000"/>
                <w:spacing w:val="2"/>
                <w:vertAlign w:val="subscript"/>
              </w:rPr>
              <w:t>11</w:t>
            </w:r>
            <w:r w:rsidRPr="008D5500">
              <w:rPr>
                <w:color w:val="000000"/>
                <w:spacing w:val="2"/>
              </w:rPr>
              <w:t xml:space="preserve"> un </w:t>
            </w:r>
            <w:r w:rsidRPr="008D5500">
              <w:rPr>
                <w:i/>
                <w:color w:val="000000"/>
                <w:spacing w:val="2"/>
              </w:rPr>
              <w:t>I</w:t>
            </w:r>
            <w:r w:rsidRPr="008D5500">
              <w:rPr>
                <w:color w:val="000000"/>
                <w:spacing w:val="2"/>
                <w:vertAlign w:val="subscript"/>
              </w:rPr>
              <w:t>22</w:t>
            </w:r>
            <w:r w:rsidRPr="008D5500">
              <w:rPr>
                <w:color w:val="000000"/>
                <w:spacing w:val="2"/>
              </w:rPr>
              <w:t>.</w:t>
            </w:r>
          </w:p>
          <w:p w:rsidR="002A361B" w:rsidRPr="008D5500" w:rsidRDefault="002A361B" w:rsidP="00CD591C">
            <w:pPr>
              <w:ind w:firstLine="397"/>
              <w:jc w:val="both"/>
              <w:rPr>
                <w:i/>
                <w:iCs/>
                <w:color w:val="000000"/>
                <w:spacing w:val="6"/>
              </w:rPr>
            </w:pPr>
            <w:r w:rsidRPr="008D5500">
              <w:rPr>
                <w:color w:val="000000"/>
                <w:spacing w:val="2"/>
              </w:rPr>
              <w:t>No ķēdes shēmas ir skaidrs, ka ārējos z</w:t>
            </w:r>
            <w:r w:rsidRPr="008D5500">
              <w:rPr>
                <w:color w:val="000000"/>
                <w:spacing w:val="2"/>
              </w:rPr>
              <w:t>a</w:t>
            </w:r>
            <w:r w:rsidRPr="008D5500">
              <w:rPr>
                <w:color w:val="000000"/>
                <w:spacing w:val="2"/>
              </w:rPr>
              <w:t>ros  (DC un GF)  kon</w:t>
            </w:r>
            <w:r w:rsidRPr="008D5500">
              <w:rPr>
                <w:color w:val="000000"/>
                <w:spacing w:val="2"/>
              </w:rPr>
              <w:softHyphen/>
              <w:t xml:space="preserve">tūrstrāvas sakrīt ar zaru strāvām, t. i., </w:t>
            </w:r>
            <w:r w:rsidRPr="008D5500">
              <w:rPr>
                <w:i/>
                <w:color w:val="000000"/>
                <w:spacing w:val="2"/>
              </w:rPr>
              <w:t>I</w:t>
            </w:r>
            <w:r w:rsidRPr="008D5500">
              <w:rPr>
                <w:color w:val="000000"/>
                <w:spacing w:val="2"/>
                <w:vertAlign w:val="subscript"/>
              </w:rPr>
              <w:t>1</w:t>
            </w:r>
            <w:r w:rsidRPr="008D5500">
              <w:rPr>
                <w:color w:val="000000"/>
                <w:spacing w:val="2"/>
              </w:rPr>
              <w:t xml:space="preserve"> = </w:t>
            </w:r>
            <w:r w:rsidRPr="008D5500">
              <w:rPr>
                <w:i/>
                <w:color w:val="000000"/>
                <w:spacing w:val="2"/>
              </w:rPr>
              <w:t>I</w:t>
            </w:r>
            <w:r w:rsidRPr="008D5500">
              <w:rPr>
                <w:color w:val="000000"/>
                <w:spacing w:val="2"/>
                <w:vertAlign w:val="subscript"/>
              </w:rPr>
              <w:t>11</w:t>
            </w:r>
            <w:r w:rsidRPr="008D5500">
              <w:rPr>
                <w:color w:val="000000"/>
                <w:spacing w:val="2"/>
              </w:rPr>
              <w:t xml:space="preserve"> un </w:t>
            </w:r>
            <w:r w:rsidRPr="008D5500">
              <w:rPr>
                <w:i/>
                <w:color w:val="000000"/>
                <w:spacing w:val="2"/>
              </w:rPr>
              <w:t>I</w:t>
            </w:r>
            <w:r w:rsidRPr="008D5500">
              <w:rPr>
                <w:color w:val="000000"/>
                <w:spacing w:val="2"/>
                <w:vertAlign w:val="subscript"/>
              </w:rPr>
              <w:t>3</w:t>
            </w:r>
            <w:r w:rsidRPr="008D5500">
              <w:rPr>
                <w:color w:val="000000"/>
                <w:spacing w:val="2"/>
              </w:rPr>
              <w:t xml:space="preserve"> = </w:t>
            </w:r>
            <w:r w:rsidRPr="008D5500">
              <w:rPr>
                <w:i/>
                <w:color w:val="000000"/>
                <w:spacing w:val="2"/>
              </w:rPr>
              <w:t>I</w:t>
            </w:r>
            <w:r w:rsidRPr="008D5500">
              <w:rPr>
                <w:color w:val="000000"/>
                <w:spacing w:val="2"/>
                <w:vertAlign w:val="subscript"/>
              </w:rPr>
              <w:t>22</w:t>
            </w:r>
            <w:r w:rsidRPr="008D5500">
              <w:rPr>
                <w:color w:val="000000"/>
                <w:spacing w:val="2"/>
              </w:rPr>
              <w:t>. Shēmas ie</w:t>
            </w:r>
            <w:r w:rsidRPr="008D5500">
              <w:rPr>
                <w:color w:val="000000"/>
                <w:spacing w:val="2"/>
              </w:rPr>
              <w:t>k</w:t>
            </w:r>
            <w:r w:rsidRPr="008D5500">
              <w:rPr>
                <w:color w:val="000000"/>
                <w:spacing w:val="2"/>
              </w:rPr>
              <w:t>šējā zarā (2.</w:t>
            </w:r>
            <w:r>
              <w:rPr>
                <w:color w:val="000000"/>
                <w:spacing w:val="2"/>
              </w:rPr>
              <w:t>49</w:t>
            </w:r>
            <w:r w:rsidRPr="008D5500">
              <w:rPr>
                <w:color w:val="000000"/>
                <w:spacing w:val="2"/>
              </w:rPr>
              <w:t xml:space="preserve">. att. zars AB) strāvu </w:t>
            </w:r>
            <w:r w:rsidRPr="008D5500">
              <w:rPr>
                <w:i/>
                <w:color w:val="000000"/>
                <w:spacing w:val="2"/>
              </w:rPr>
              <w:t>I</w:t>
            </w:r>
            <w:r w:rsidRPr="008D5500">
              <w:rPr>
                <w:color w:val="000000"/>
                <w:spacing w:val="2"/>
                <w:vertAlign w:val="subscript"/>
              </w:rPr>
              <w:t>2</w:t>
            </w:r>
            <w:r w:rsidRPr="008D5500">
              <w:rPr>
                <w:color w:val="000000"/>
                <w:spacing w:val="2"/>
              </w:rPr>
              <w:t xml:space="preserve"> nosaka</w:t>
            </w:r>
          </w:p>
        </w:tc>
        <w:tc>
          <w:tcPr>
            <w:tcW w:w="4644" w:type="dxa"/>
          </w:tcPr>
          <w:p w:rsidR="002A361B" w:rsidRPr="008D5500" w:rsidRDefault="002A361B" w:rsidP="00CD591C">
            <w:pPr>
              <w:jc w:val="center"/>
              <w:rPr>
                <w:sz w:val="22"/>
                <w:szCs w:val="22"/>
              </w:rPr>
            </w:pPr>
            <w:r>
              <w:rPr>
                <w:noProof/>
                <w:sz w:val="22"/>
                <w:szCs w:val="22"/>
              </w:rPr>
              <w:drawing>
                <wp:inline distT="0" distB="0" distL="0" distR="0">
                  <wp:extent cx="1939925" cy="1375410"/>
                  <wp:effectExtent l="19050" t="0" r="3175"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718" cstate="print">
                            <a:lum bright="-10000" contrast="30000"/>
                          </a:blip>
                          <a:srcRect/>
                          <a:stretch>
                            <a:fillRect/>
                          </a:stretch>
                        </pic:blipFill>
                        <pic:spPr bwMode="auto">
                          <a:xfrm>
                            <a:off x="0" y="0"/>
                            <a:ext cx="1939925" cy="1375410"/>
                          </a:xfrm>
                          <a:prstGeom prst="rect">
                            <a:avLst/>
                          </a:prstGeom>
                          <a:noFill/>
                          <a:ln w="9525">
                            <a:noFill/>
                            <a:miter lim="800000"/>
                            <a:headEnd/>
                            <a:tailEnd/>
                          </a:ln>
                        </pic:spPr>
                      </pic:pic>
                    </a:graphicData>
                  </a:graphic>
                </wp:inline>
              </w:drawing>
            </w:r>
          </w:p>
          <w:p w:rsidR="002A361B" w:rsidRPr="008D5500" w:rsidRDefault="002A361B" w:rsidP="00CD591C">
            <w:pPr>
              <w:jc w:val="center"/>
              <w:rPr>
                <w:color w:val="000000"/>
                <w:spacing w:val="1"/>
                <w:sz w:val="22"/>
                <w:szCs w:val="22"/>
              </w:rPr>
            </w:pPr>
            <w:r w:rsidRPr="008D5500">
              <w:rPr>
                <w:sz w:val="22"/>
                <w:szCs w:val="22"/>
              </w:rPr>
              <w:t>2.49. att. Kontūrstrāvas ķēde ar tri</w:t>
            </w:r>
            <w:r>
              <w:rPr>
                <w:sz w:val="22"/>
                <w:szCs w:val="22"/>
              </w:rPr>
              <w:t>m</w:t>
            </w:r>
            <w:r w:rsidRPr="008D5500">
              <w:rPr>
                <w:sz w:val="22"/>
                <w:szCs w:val="22"/>
              </w:rPr>
              <w:t xml:space="preserve"> zariem</w:t>
            </w:r>
          </w:p>
        </w:tc>
      </w:tr>
    </w:tbl>
    <w:p w:rsidR="002A361B" w:rsidRPr="008D5500" w:rsidRDefault="002A361B" w:rsidP="002A361B">
      <w:pPr>
        <w:shd w:val="clear" w:color="auto" w:fill="FFFFFF"/>
        <w:jc w:val="both"/>
        <w:rPr>
          <w:color w:val="000000"/>
          <w:spacing w:val="2"/>
        </w:rPr>
      </w:pPr>
      <w:r w:rsidRPr="008D5500">
        <w:rPr>
          <w:color w:val="000000"/>
          <w:spacing w:val="2"/>
        </w:rPr>
        <w:t>kontūrstrāvu star</w:t>
      </w:r>
      <w:r w:rsidRPr="008D5500">
        <w:rPr>
          <w:color w:val="000000"/>
          <w:spacing w:val="2"/>
        </w:rPr>
        <w:softHyphen/>
        <w:t xml:space="preserve">pība, t. i., </w:t>
      </w:r>
      <w:r w:rsidRPr="008D5500">
        <w:rPr>
          <w:i/>
          <w:color w:val="000000"/>
          <w:spacing w:val="2"/>
        </w:rPr>
        <w:t>I</w:t>
      </w:r>
      <w:r w:rsidRPr="008D5500">
        <w:rPr>
          <w:color w:val="000000"/>
          <w:spacing w:val="2"/>
          <w:vertAlign w:val="subscript"/>
        </w:rPr>
        <w:t>2</w:t>
      </w:r>
      <w:r w:rsidRPr="008D5500">
        <w:rPr>
          <w:color w:val="000000"/>
          <w:spacing w:val="2"/>
        </w:rPr>
        <w:t xml:space="preserve"> = </w:t>
      </w:r>
      <w:r w:rsidRPr="008D5500">
        <w:rPr>
          <w:i/>
          <w:color w:val="000000"/>
          <w:spacing w:val="2"/>
        </w:rPr>
        <w:t>I</w:t>
      </w:r>
      <w:r w:rsidRPr="008D5500">
        <w:rPr>
          <w:color w:val="000000"/>
          <w:spacing w:val="2"/>
          <w:vertAlign w:val="subscript"/>
        </w:rPr>
        <w:t>22</w:t>
      </w:r>
      <w:r w:rsidRPr="008D5500">
        <w:rPr>
          <w:color w:val="000000"/>
          <w:spacing w:val="2"/>
        </w:rPr>
        <w:t xml:space="preserve"> – </w:t>
      </w:r>
      <w:r w:rsidRPr="008D5500">
        <w:rPr>
          <w:i/>
          <w:color w:val="000000"/>
          <w:spacing w:val="2"/>
        </w:rPr>
        <w:t>I</w:t>
      </w:r>
      <w:r w:rsidRPr="008D5500">
        <w:rPr>
          <w:color w:val="000000"/>
          <w:spacing w:val="2"/>
          <w:vertAlign w:val="subscript"/>
        </w:rPr>
        <w:t>11</w:t>
      </w:r>
      <w:r w:rsidRPr="008D5500">
        <w:rPr>
          <w:color w:val="000000"/>
          <w:spacing w:val="2"/>
        </w:rPr>
        <w:t xml:space="preserve"> (šeit ņemts vērā, ka strāva </w:t>
      </w:r>
      <w:r w:rsidRPr="008D5500">
        <w:rPr>
          <w:i/>
          <w:color w:val="000000"/>
          <w:spacing w:val="2"/>
        </w:rPr>
        <w:t>I</w:t>
      </w:r>
      <w:r w:rsidRPr="008D5500">
        <w:rPr>
          <w:color w:val="000000"/>
          <w:spacing w:val="2"/>
          <w:vertAlign w:val="subscript"/>
        </w:rPr>
        <w:t>2</w:t>
      </w:r>
      <w:r w:rsidRPr="008D5500">
        <w:rPr>
          <w:color w:val="000000"/>
          <w:spacing w:val="2"/>
        </w:rPr>
        <w:t xml:space="preserve"> plūst strāvas </w:t>
      </w:r>
      <w:r w:rsidRPr="008D5500">
        <w:rPr>
          <w:i/>
          <w:color w:val="000000"/>
          <w:spacing w:val="2"/>
        </w:rPr>
        <w:t>I</w:t>
      </w:r>
      <w:r w:rsidRPr="008D5500">
        <w:rPr>
          <w:color w:val="000000"/>
          <w:spacing w:val="2"/>
          <w:vertAlign w:val="subscript"/>
        </w:rPr>
        <w:t>22</w:t>
      </w:r>
      <w:r w:rsidRPr="008D5500">
        <w:rPr>
          <w:color w:val="000000"/>
          <w:spacing w:val="2"/>
        </w:rPr>
        <w:t xml:space="preserve"> virzi</w:t>
      </w:r>
      <w:r w:rsidRPr="008D5500">
        <w:rPr>
          <w:color w:val="000000"/>
          <w:spacing w:val="2"/>
        </w:rPr>
        <w:t>e</w:t>
      </w:r>
      <w:r w:rsidRPr="008D5500">
        <w:rPr>
          <w:color w:val="000000"/>
          <w:spacing w:val="2"/>
        </w:rPr>
        <w:t xml:space="preserve">nā un pretī strāvai </w:t>
      </w:r>
      <w:r w:rsidRPr="008D5500">
        <w:rPr>
          <w:i/>
          <w:color w:val="000000"/>
          <w:spacing w:val="2"/>
        </w:rPr>
        <w:t>I</w:t>
      </w:r>
      <w:r w:rsidRPr="008D5500">
        <w:rPr>
          <w:color w:val="000000"/>
          <w:spacing w:val="2"/>
          <w:vertAlign w:val="subscript"/>
        </w:rPr>
        <w:t>11</w:t>
      </w:r>
      <w:r w:rsidRPr="008D5500">
        <w:rPr>
          <w:color w:val="000000"/>
          <w:spacing w:val="2"/>
        </w:rPr>
        <w:t>). Tādējādi aplūkojamā ķēdē trīs zaru strāvas var izteikt ar divām ko</w:t>
      </w:r>
      <w:r w:rsidRPr="008D5500">
        <w:rPr>
          <w:color w:val="000000"/>
          <w:spacing w:val="2"/>
        </w:rPr>
        <w:t>n</w:t>
      </w:r>
      <w:r w:rsidRPr="008D5500">
        <w:rPr>
          <w:color w:val="000000"/>
          <w:spacing w:val="2"/>
        </w:rPr>
        <w:t>tūrstrāvām.</w:t>
      </w:r>
    </w:p>
    <w:p w:rsidR="002A361B" w:rsidRPr="008D5500" w:rsidRDefault="002A361B" w:rsidP="002A361B">
      <w:pPr>
        <w:shd w:val="clear" w:color="auto" w:fill="FFFFFF"/>
        <w:tabs>
          <w:tab w:val="left" w:pos="605"/>
        </w:tabs>
        <w:ind w:firstLine="324"/>
        <w:jc w:val="both"/>
        <w:rPr>
          <w:color w:val="000000"/>
          <w:spacing w:val="5"/>
        </w:rPr>
      </w:pPr>
      <w:r w:rsidRPr="008D5500">
        <w:rPr>
          <w:i/>
          <w:color w:val="000000"/>
          <w:spacing w:val="10"/>
        </w:rPr>
        <w:t>Kontūru ekvivalento pretestību un kontūru kopīgo pretestību noteikšana</w:t>
      </w:r>
      <w:r w:rsidRPr="008D5500">
        <w:rPr>
          <w:color w:val="000000"/>
          <w:spacing w:val="10"/>
        </w:rPr>
        <w:t xml:space="preserve">. </w:t>
      </w:r>
      <w:r w:rsidRPr="008D5500">
        <w:rPr>
          <w:color w:val="000000"/>
          <w:spacing w:val="5"/>
        </w:rPr>
        <w:t>Kontūra visu pretestību summu sauc par tā ekvivalento pretestību. Kontūrām DABCD (2.</w:t>
      </w:r>
      <w:r>
        <w:rPr>
          <w:color w:val="000000"/>
          <w:spacing w:val="5"/>
        </w:rPr>
        <w:t>49</w:t>
      </w:r>
      <w:r w:rsidRPr="008D5500">
        <w:rPr>
          <w:color w:val="000000"/>
          <w:spacing w:val="5"/>
        </w:rPr>
        <w:t xml:space="preserve">. att.) ekvivalentā pretestība  ir </w:t>
      </w:r>
      <w:r w:rsidRPr="008D5500">
        <w:rPr>
          <w:i/>
          <w:color w:val="000000"/>
          <w:spacing w:val="5"/>
        </w:rPr>
        <w:t>R</w:t>
      </w:r>
      <w:r w:rsidRPr="008D5500">
        <w:rPr>
          <w:color w:val="000000"/>
          <w:spacing w:val="5"/>
          <w:vertAlign w:val="subscript"/>
        </w:rPr>
        <w:t>11</w:t>
      </w:r>
      <w:r w:rsidRPr="008D5500">
        <w:rPr>
          <w:color w:val="000000"/>
          <w:spacing w:val="5"/>
        </w:rPr>
        <w:t xml:space="preserve"> = </w:t>
      </w:r>
      <w:r w:rsidRPr="008D5500">
        <w:rPr>
          <w:i/>
          <w:color w:val="000000"/>
          <w:spacing w:val="5"/>
        </w:rPr>
        <w:t>R</w:t>
      </w:r>
      <w:r w:rsidRPr="008D5500">
        <w:rPr>
          <w:color w:val="000000"/>
          <w:spacing w:val="5"/>
          <w:vertAlign w:val="subscript"/>
        </w:rPr>
        <w:t>01</w:t>
      </w:r>
      <w:r w:rsidRPr="008D5500">
        <w:rPr>
          <w:color w:val="000000"/>
          <w:spacing w:val="5"/>
        </w:rPr>
        <w:t xml:space="preserve"> + </w:t>
      </w:r>
      <w:r w:rsidRPr="008D5500">
        <w:rPr>
          <w:i/>
          <w:color w:val="000000"/>
          <w:spacing w:val="5"/>
        </w:rPr>
        <w:t>R</w:t>
      </w:r>
      <w:r w:rsidRPr="008D5500">
        <w:rPr>
          <w:color w:val="000000"/>
          <w:spacing w:val="5"/>
          <w:vertAlign w:val="subscript"/>
        </w:rPr>
        <w:t>1</w:t>
      </w:r>
      <w:r w:rsidRPr="008D5500">
        <w:rPr>
          <w:color w:val="000000"/>
          <w:spacing w:val="5"/>
        </w:rPr>
        <w:t xml:space="preserve"> + </w:t>
      </w:r>
      <w:r w:rsidRPr="008D5500">
        <w:rPr>
          <w:i/>
          <w:color w:val="000000"/>
          <w:spacing w:val="5"/>
        </w:rPr>
        <w:t>R</w:t>
      </w:r>
      <w:r w:rsidRPr="008D5500">
        <w:rPr>
          <w:color w:val="000000"/>
          <w:spacing w:val="5"/>
          <w:vertAlign w:val="subscript"/>
        </w:rPr>
        <w:t>02</w:t>
      </w:r>
      <w:r w:rsidRPr="008D5500">
        <w:rPr>
          <w:color w:val="000000"/>
          <w:spacing w:val="5"/>
        </w:rPr>
        <w:t xml:space="preserve"> + </w:t>
      </w:r>
      <w:r w:rsidRPr="008D5500">
        <w:rPr>
          <w:i/>
          <w:color w:val="000000"/>
          <w:spacing w:val="5"/>
        </w:rPr>
        <w:t>R</w:t>
      </w:r>
      <w:r w:rsidRPr="008D5500">
        <w:rPr>
          <w:color w:val="000000"/>
          <w:spacing w:val="5"/>
          <w:vertAlign w:val="subscript"/>
        </w:rPr>
        <w:t>2</w:t>
      </w:r>
      <w:r w:rsidRPr="008D5500">
        <w:rPr>
          <w:color w:val="000000"/>
          <w:spacing w:val="5"/>
        </w:rPr>
        <w:t xml:space="preserve"> = 0,2 + 9,8 + 0,4 + 19,6 = 30 Ω,  ko</w:t>
      </w:r>
      <w:r w:rsidRPr="008D5500">
        <w:rPr>
          <w:color w:val="000000"/>
          <w:spacing w:val="5"/>
        </w:rPr>
        <w:t>n</w:t>
      </w:r>
      <w:r w:rsidRPr="008D5500">
        <w:rPr>
          <w:color w:val="000000"/>
          <w:spacing w:val="5"/>
        </w:rPr>
        <w:t>tū</w:t>
      </w:r>
      <w:r w:rsidRPr="008D5500">
        <w:rPr>
          <w:color w:val="000000"/>
          <w:spacing w:val="5"/>
        </w:rPr>
        <w:softHyphen/>
        <w:t xml:space="preserve">rām AGFBA — </w:t>
      </w:r>
      <w:r w:rsidRPr="008D5500">
        <w:rPr>
          <w:i/>
          <w:color w:val="000000"/>
          <w:spacing w:val="5"/>
        </w:rPr>
        <w:t>R</w:t>
      </w:r>
      <w:r w:rsidRPr="008D5500">
        <w:rPr>
          <w:color w:val="000000"/>
          <w:spacing w:val="5"/>
          <w:vertAlign w:val="subscript"/>
        </w:rPr>
        <w:t>22</w:t>
      </w:r>
      <w:r w:rsidRPr="008D5500">
        <w:rPr>
          <w:color w:val="000000"/>
          <w:spacing w:val="5"/>
        </w:rPr>
        <w:t xml:space="preserve"> = </w:t>
      </w:r>
      <w:r w:rsidRPr="008D5500">
        <w:rPr>
          <w:i/>
          <w:color w:val="000000"/>
          <w:spacing w:val="5"/>
        </w:rPr>
        <w:t>R</w:t>
      </w:r>
      <w:r w:rsidRPr="008D5500">
        <w:rPr>
          <w:color w:val="000000"/>
          <w:spacing w:val="5"/>
          <w:vertAlign w:val="subscript"/>
        </w:rPr>
        <w:t>02</w:t>
      </w:r>
      <w:r w:rsidRPr="008D5500">
        <w:rPr>
          <w:color w:val="000000"/>
          <w:spacing w:val="5"/>
        </w:rPr>
        <w:t xml:space="preserve"> + </w:t>
      </w:r>
      <w:r w:rsidRPr="008D5500">
        <w:rPr>
          <w:i/>
          <w:color w:val="000000"/>
          <w:spacing w:val="5"/>
        </w:rPr>
        <w:t>R</w:t>
      </w:r>
      <w:r w:rsidRPr="008D5500">
        <w:rPr>
          <w:color w:val="000000"/>
          <w:spacing w:val="5"/>
          <w:vertAlign w:val="subscript"/>
        </w:rPr>
        <w:t>2</w:t>
      </w:r>
      <w:r w:rsidRPr="008D5500">
        <w:rPr>
          <w:color w:val="000000"/>
          <w:spacing w:val="5"/>
        </w:rPr>
        <w:t xml:space="preserve"> + </w:t>
      </w:r>
      <w:r w:rsidRPr="008D5500">
        <w:rPr>
          <w:i/>
          <w:color w:val="000000"/>
          <w:spacing w:val="5"/>
        </w:rPr>
        <w:t>R</w:t>
      </w:r>
      <w:r w:rsidRPr="008D5500">
        <w:rPr>
          <w:color w:val="000000"/>
          <w:spacing w:val="5"/>
          <w:vertAlign w:val="subscript"/>
        </w:rPr>
        <w:t>3</w:t>
      </w:r>
      <w:r w:rsidRPr="008D5500">
        <w:rPr>
          <w:color w:val="000000"/>
          <w:spacing w:val="5"/>
        </w:rPr>
        <w:t xml:space="preserve"> = 0,4 + 19,6 + 20 = 40 Ω.</w:t>
      </w:r>
    </w:p>
    <w:p w:rsidR="002A361B" w:rsidRPr="008D5500" w:rsidRDefault="002A361B" w:rsidP="002A361B">
      <w:pPr>
        <w:shd w:val="clear" w:color="auto" w:fill="FFFFFF"/>
        <w:ind w:firstLine="310"/>
        <w:jc w:val="both"/>
        <w:rPr>
          <w:color w:val="000000"/>
          <w:spacing w:val="5"/>
        </w:rPr>
      </w:pPr>
      <w:r w:rsidRPr="008D5500">
        <w:rPr>
          <w:color w:val="000000"/>
          <w:spacing w:val="5"/>
        </w:rPr>
        <w:t>Divu kontūru kopīgā zara (AB 2.</w:t>
      </w:r>
      <w:r>
        <w:rPr>
          <w:color w:val="000000"/>
          <w:spacing w:val="5"/>
        </w:rPr>
        <w:t>49</w:t>
      </w:r>
      <w:r w:rsidRPr="008D5500">
        <w:rPr>
          <w:color w:val="000000"/>
          <w:spacing w:val="5"/>
        </w:rPr>
        <w:t xml:space="preserve">. att.) pretestību sauc par to kopīgo pretestību. Pirmajam kontūrām to apzīmē ar </w:t>
      </w:r>
      <w:r w:rsidRPr="008D5500">
        <w:rPr>
          <w:i/>
          <w:color w:val="000000"/>
          <w:spacing w:val="5"/>
        </w:rPr>
        <w:t>R</w:t>
      </w:r>
      <w:r w:rsidRPr="008D5500">
        <w:rPr>
          <w:color w:val="000000"/>
          <w:spacing w:val="5"/>
          <w:vertAlign w:val="subscript"/>
        </w:rPr>
        <w:t>l2</w:t>
      </w:r>
      <w:r w:rsidRPr="008D5500">
        <w:rPr>
          <w:color w:val="000000"/>
          <w:spacing w:val="5"/>
        </w:rPr>
        <w:t xml:space="preserve">, otrajam — ar </w:t>
      </w:r>
      <w:r w:rsidRPr="008D5500">
        <w:rPr>
          <w:i/>
          <w:color w:val="000000"/>
          <w:spacing w:val="5"/>
        </w:rPr>
        <w:t>R</w:t>
      </w:r>
      <w:r w:rsidRPr="008D5500">
        <w:rPr>
          <w:color w:val="000000"/>
          <w:spacing w:val="5"/>
          <w:vertAlign w:val="subscript"/>
        </w:rPr>
        <w:t>21</w:t>
      </w:r>
      <w:r w:rsidRPr="008D5500">
        <w:rPr>
          <w:color w:val="000000"/>
          <w:spacing w:val="5"/>
        </w:rPr>
        <w:t xml:space="preserve">. Tā kā </w:t>
      </w:r>
      <w:r w:rsidRPr="008D5500">
        <w:rPr>
          <w:i/>
          <w:color w:val="000000"/>
          <w:spacing w:val="5"/>
        </w:rPr>
        <w:t>R</w:t>
      </w:r>
      <w:r w:rsidRPr="008D5500">
        <w:rPr>
          <w:color w:val="000000"/>
          <w:spacing w:val="5"/>
          <w:vertAlign w:val="subscript"/>
        </w:rPr>
        <w:t>2</w:t>
      </w:r>
      <w:r w:rsidRPr="008D5500">
        <w:rPr>
          <w:color w:val="000000"/>
          <w:spacing w:val="5"/>
        </w:rPr>
        <w:t xml:space="preserve"> +</w:t>
      </w:r>
      <w:r w:rsidRPr="008D5500">
        <w:rPr>
          <w:i/>
          <w:color w:val="000000"/>
          <w:spacing w:val="5"/>
        </w:rPr>
        <w:t>R</w:t>
      </w:r>
      <w:r w:rsidRPr="008D5500">
        <w:rPr>
          <w:color w:val="000000"/>
          <w:spacing w:val="5"/>
          <w:vertAlign w:val="subscript"/>
        </w:rPr>
        <w:t>02</w:t>
      </w:r>
      <w:r w:rsidRPr="008D5500">
        <w:rPr>
          <w:color w:val="000000"/>
          <w:spacing w:val="5"/>
        </w:rPr>
        <w:t xml:space="preserve"> un </w:t>
      </w:r>
      <w:r w:rsidRPr="008D5500">
        <w:rPr>
          <w:i/>
          <w:color w:val="000000"/>
          <w:spacing w:val="5"/>
        </w:rPr>
        <w:t>R</w:t>
      </w:r>
      <w:r w:rsidRPr="008D5500">
        <w:rPr>
          <w:color w:val="000000"/>
          <w:spacing w:val="5"/>
          <w:vertAlign w:val="subscript"/>
        </w:rPr>
        <w:t>21</w:t>
      </w:r>
      <w:r w:rsidRPr="008D5500">
        <w:rPr>
          <w:color w:val="000000"/>
          <w:spacing w:val="5"/>
        </w:rPr>
        <w:t xml:space="preserve"> ir viena un tā paša zara pretestības, tad acīmredzot </w:t>
      </w:r>
      <w:r w:rsidRPr="008D5500">
        <w:rPr>
          <w:i/>
          <w:color w:val="000000"/>
          <w:spacing w:val="5"/>
        </w:rPr>
        <w:t>R</w:t>
      </w:r>
      <w:r w:rsidRPr="008D5500">
        <w:rPr>
          <w:color w:val="000000"/>
          <w:spacing w:val="5"/>
          <w:vertAlign w:val="subscript"/>
        </w:rPr>
        <w:t>12</w:t>
      </w:r>
      <w:r w:rsidRPr="008D5500">
        <w:rPr>
          <w:color w:val="000000"/>
          <w:spacing w:val="5"/>
        </w:rPr>
        <w:t xml:space="preserve"> = </w:t>
      </w:r>
      <w:r w:rsidRPr="008D5500">
        <w:rPr>
          <w:i/>
          <w:color w:val="000000"/>
          <w:spacing w:val="5"/>
        </w:rPr>
        <w:t>R</w:t>
      </w:r>
      <w:r w:rsidRPr="008D5500">
        <w:rPr>
          <w:color w:val="000000"/>
          <w:spacing w:val="5"/>
          <w:vertAlign w:val="subscript"/>
        </w:rPr>
        <w:t>21</w:t>
      </w:r>
      <w:r w:rsidRPr="008D5500">
        <w:rPr>
          <w:color w:val="000000"/>
          <w:spacing w:val="5"/>
        </w:rPr>
        <w:t xml:space="preserve">. Mūsu gadījumā </w:t>
      </w:r>
      <w:r w:rsidRPr="008D5500">
        <w:rPr>
          <w:i/>
          <w:color w:val="000000"/>
          <w:spacing w:val="5"/>
        </w:rPr>
        <w:t>R</w:t>
      </w:r>
      <w:r w:rsidRPr="008D5500">
        <w:rPr>
          <w:color w:val="000000"/>
          <w:spacing w:val="5"/>
          <w:vertAlign w:val="subscript"/>
        </w:rPr>
        <w:t>12</w:t>
      </w:r>
      <w:r w:rsidRPr="008D5500">
        <w:rPr>
          <w:color w:val="000000"/>
          <w:spacing w:val="5"/>
        </w:rPr>
        <w:t xml:space="preserve"> = </w:t>
      </w:r>
      <w:r w:rsidRPr="008D5500">
        <w:rPr>
          <w:i/>
          <w:color w:val="000000"/>
          <w:spacing w:val="5"/>
        </w:rPr>
        <w:t>R</w:t>
      </w:r>
      <w:r w:rsidRPr="008D5500">
        <w:rPr>
          <w:color w:val="000000"/>
          <w:spacing w:val="5"/>
          <w:vertAlign w:val="subscript"/>
        </w:rPr>
        <w:t>21</w:t>
      </w:r>
      <w:r w:rsidRPr="008D5500">
        <w:rPr>
          <w:color w:val="000000"/>
          <w:spacing w:val="5"/>
        </w:rPr>
        <w:t xml:space="preserve"> = (</w:t>
      </w:r>
      <w:r w:rsidRPr="008D5500">
        <w:rPr>
          <w:i/>
          <w:color w:val="000000"/>
          <w:spacing w:val="5"/>
        </w:rPr>
        <w:t>R</w:t>
      </w:r>
      <w:r w:rsidRPr="008D5500">
        <w:rPr>
          <w:color w:val="000000"/>
          <w:spacing w:val="5"/>
          <w:vertAlign w:val="subscript"/>
        </w:rPr>
        <w:t>02</w:t>
      </w:r>
      <w:r w:rsidRPr="008D5500">
        <w:rPr>
          <w:color w:val="000000"/>
          <w:spacing w:val="5"/>
        </w:rPr>
        <w:t xml:space="preserve"> + </w:t>
      </w:r>
      <w:r w:rsidRPr="008D5500">
        <w:rPr>
          <w:i/>
          <w:color w:val="000000"/>
          <w:spacing w:val="5"/>
        </w:rPr>
        <w:t>R</w:t>
      </w:r>
      <w:r w:rsidRPr="008D5500">
        <w:rPr>
          <w:color w:val="000000"/>
          <w:spacing w:val="5"/>
          <w:vertAlign w:val="subscript"/>
        </w:rPr>
        <w:t>2</w:t>
      </w:r>
      <w:r w:rsidRPr="008D5500">
        <w:rPr>
          <w:color w:val="000000"/>
          <w:spacing w:val="5"/>
        </w:rPr>
        <w:t>) =20 Ω.</w:t>
      </w:r>
    </w:p>
    <w:p w:rsidR="002A361B" w:rsidRPr="008D5500" w:rsidRDefault="002A361B" w:rsidP="002A361B">
      <w:pPr>
        <w:shd w:val="clear" w:color="auto" w:fill="FFFFFF"/>
        <w:tabs>
          <w:tab w:val="left" w:pos="605"/>
        </w:tabs>
        <w:ind w:firstLine="324"/>
        <w:jc w:val="both"/>
        <w:rPr>
          <w:color w:val="000000"/>
          <w:spacing w:val="5"/>
        </w:rPr>
      </w:pPr>
      <w:r w:rsidRPr="008D5500">
        <w:rPr>
          <w:i/>
          <w:color w:val="000000"/>
          <w:spacing w:val="5"/>
        </w:rPr>
        <w:t>Kontūru vienādojumu sastādīšana un strāvu aprēķins</w:t>
      </w:r>
      <w:r w:rsidRPr="008D5500">
        <w:rPr>
          <w:color w:val="000000"/>
          <w:spacing w:val="5"/>
        </w:rPr>
        <w:t>. Sastādām vienādojumu (pēc o</w:t>
      </w:r>
      <w:r w:rsidRPr="008D5500">
        <w:rPr>
          <w:color w:val="000000"/>
          <w:spacing w:val="5"/>
        </w:rPr>
        <w:t>t</w:t>
      </w:r>
      <w:r w:rsidRPr="008D5500">
        <w:rPr>
          <w:color w:val="000000"/>
          <w:spacing w:val="5"/>
        </w:rPr>
        <w:t>rā Kirhofa likuma) kon</w:t>
      </w:r>
      <w:r w:rsidRPr="008D5500">
        <w:rPr>
          <w:color w:val="000000"/>
          <w:spacing w:val="5"/>
        </w:rPr>
        <w:softHyphen/>
        <w:t>tūrām BCDAB:</w:t>
      </w:r>
    </w:p>
    <w:p w:rsidR="002A361B" w:rsidRPr="008D5500" w:rsidRDefault="002A361B" w:rsidP="002A361B">
      <w:pPr>
        <w:shd w:val="clear" w:color="auto" w:fill="FFFFFF"/>
        <w:jc w:val="center"/>
        <w:rPr>
          <w:color w:val="000000"/>
          <w:spacing w:val="5"/>
        </w:rPr>
      </w:pPr>
      <w:r w:rsidRPr="008D5500">
        <w:rPr>
          <w:i/>
          <w:color w:val="000000"/>
          <w:spacing w:val="5"/>
        </w:rPr>
        <w:t>E</w:t>
      </w:r>
      <w:r w:rsidRPr="008D5500">
        <w:rPr>
          <w:color w:val="000000"/>
          <w:spacing w:val="5"/>
          <w:vertAlign w:val="subscript"/>
        </w:rPr>
        <w:t>1</w:t>
      </w:r>
      <w:r w:rsidRPr="008D5500">
        <w:rPr>
          <w:color w:val="000000"/>
          <w:spacing w:val="5"/>
        </w:rPr>
        <w:t xml:space="preserve"> - </w:t>
      </w:r>
      <w:r w:rsidRPr="008D5500">
        <w:rPr>
          <w:i/>
          <w:color w:val="000000"/>
          <w:spacing w:val="5"/>
        </w:rPr>
        <w:t>E</w:t>
      </w:r>
      <w:r w:rsidRPr="008D5500">
        <w:rPr>
          <w:color w:val="000000"/>
          <w:spacing w:val="5"/>
          <w:vertAlign w:val="subscript"/>
        </w:rPr>
        <w:t>2</w:t>
      </w:r>
      <w:r w:rsidRPr="008D5500">
        <w:rPr>
          <w:color w:val="000000"/>
          <w:spacing w:val="5"/>
        </w:rPr>
        <w:t xml:space="preserve"> = (</w:t>
      </w:r>
      <w:r w:rsidRPr="008D5500">
        <w:rPr>
          <w:i/>
          <w:color w:val="000000"/>
          <w:spacing w:val="5"/>
        </w:rPr>
        <w:t>R</w:t>
      </w:r>
      <w:r w:rsidRPr="008D5500">
        <w:rPr>
          <w:color w:val="000000"/>
          <w:spacing w:val="5"/>
          <w:vertAlign w:val="subscript"/>
        </w:rPr>
        <w:t>01</w:t>
      </w:r>
      <w:r w:rsidRPr="008D5500">
        <w:rPr>
          <w:color w:val="000000"/>
          <w:spacing w:val="5"/>
        </w:rPr>
        <w:t xml:space="preserve"> + </w:t>
      </w:r>
      <w:r w:rsidRPr="008D5500">
        <w:rPr>
          <w:i/>
          <w:color w:val="000000"/>
          <w:spacing w:val="5"/>
        </w:rPr>
        <w:t>R</w:t>
      </w:r>
      <w:r w:rsidRPr="008D5500">
        <w:rPr>
          <w:color w:val="000000"/>
          <w:spacing w:val="5"/>
          <w:vertAlign w:val="subscript"/>
        </w:rPr>
        <w:t>1</w:t>
      </w:r>
      <w:r w:rsidRPr="008D5500">
        <w:rPr>
          <w:color w:val="000000"/>
          <w:spacing w:val="5"/>
        </w:rPr>
        <w:t>)∙</w:t>
      </w:r>
      <w:r w:rsidRPr="008D5500">
        <w:rPr>
          <w:i/>
          <w:color w:val="000000"/>
          <w:spacing w:val="5"/>
        </w:rPr>
        <w:t>I</w:t>
      </w:r>
      <w:r w:rsidRPr="008D5500">
        <w:rPr>
          <w:color w:val="000000"/>
          <w:spacing w:val="5"/>
          <w:vertAlign w:val="subscript"/>
        </w:rPr>
        <w:t>11</w:t>
      </w:r>
      <w:r w:rsidRPr="008D5500">
        <w:rPr>
          <w:color w:val="000000"/>
          <w:spacing w:val="5"/>
        </w:rPr>
        <w:t xml:space="preserve"> – (</w:t>
      </w:r>
      <w:r w:rsidRPr="008D5500">
        <w:rPr>
          <w:i/>
          <w:color w:val="000000"/>
          <w:spacing w:val="5"/>
        </w:rPr>
        <w:t>R</w:t>
      </w:r>
      <w:r w:rsidRPr="008D5500">
        <w:rPr>
          <w:color w:val="000000"/>
          <w:spacing w:val="5"/>
          <w:vertAlign w:val="subscript"/>
        </w:rPr>
        <w:t>02</w:t>
      </w:r>
      <w:r w:rsidRPr="008D5500">
        <w:rPr>
          <w:color w:val="000000"/>
          <w:spacing w:val="5"/>
        </w:rPr>
        <w:t xml:space="preserve"> +</w:t>
      </w:r>
      <w:r w:rsidRPr="008D5500">
        <w:rPr>
          <w:i/>
          <w:color w:val="000000"/>
          <w:spacing w:val="5"/>
        </w:rPr>
        <w:t>R</w:t>
      </w:r>
      <w:r w:rsidRPr="008D5500">
        <w:rPr>
          <w:color w:val="000000"/>
          <w:spacing w:val="5"/>
          <w:vertAlign w:val="subscript"/>
        </w:rPr>
        <w:t>2</w:t>
      </w:r>
      <w:r w:rsidRPr="008D5500">
        <w:rPr>
          <w:color w:val="000000"/>
          <w:spacing w:val="5"/>
        </w:rPr>
        <w:t>)∙(</w:t>
      </w:r>
      <w:r w:rsidRPr="008D5500">
        <w:rPr>
          <w:i/>
          <w:color w:val="000000"/>
          <w:spacing w:val="5"/>
        </w:rPr>
        <w:t>I</w:t>
      </w:r>
      <w:r w:rsidRPr="008D5500">
        <w:rPr>
          <w:color w:val="000000"/>
          <w:spacing w:val="5"/>
          <w:vertAlign w:val="subscript"/>
        </w:rPr>
        <w:t>22</w:t>
      </w:r>
      <w:r w:rsidRPr="008D5500">
        <w:rPr>
          <w:color w:val="000000"/>
          <w:spacing w:val="5"/>
        </w:rPr>
        <w:t xml:space="preserve"> – </w:t>
      </w:r>
      <w:r w:rsidRPr="008D5500">
        <w:rPr>
          <w:i/>
          <w:color w:val="000000"/>
          <w:spacing w:val="5"/>
        </w:rPr>
        <w:t>I</w:t>
      </w:r>
      <w:r w:rsidRPr="008D5500">
        <w:rPr>
          <w:color w:val="000000"/>
          <w:spacing w:val="5"/>
          <w:vertAlign w:val="subscript"/>
        </w:rPr>
        <w:t>11</w:t>
      </w:r>
      <w:r w:rsidRPr="008D5500">
        <w:rPr>
          <w:color w:val="000000"/>
          <w:spacing w:val="5"/>
        </w:rPr>
        <w:t>).</w:t>
      </w:r>
    </w:p>
    <w:p w:rsidR="002A361B" w:rsidRPr="008D5500" w:rsidRDefault="002A361B" w:rsidP="002A361B">
      <w:pPr>
        <w:shd w:val="clear" w:color="auto" w:fill="FFFFFF"/>
        <w:jc w:val="both"/>
        <w:rPr>
          <w:color w:val="000000"/>
          <w:spacing w:val="5"/>
        </w:rPr>
      </w:pPr>
      <w:r w:rsidRPr="008D5500">
        <w:rPr>
          <w:color w:val="000000"/>
          <w:spacing w:val="5"/>
        </w:rPr>
        <w:t xml:space="preserve">Sagrupējot strāvas </w:t>
      </w:r>
      <w:r w:rsidRPr="008D5500">
        <w:rPr>
          <w:i/>
          <w:color w:val="000000"/>
          <w:spacing w:val="5"/>
        </w:rPr>
        <w:t>I</w:t>
      </w:r>
      <w:r w:rsidRPr="008D5500">
        <w:rPr>
          <w:color w:val="000000"/>
          <w:spacing w:val="5"/>
          <w:vertAlign w:val="subscript"/>
        </w:rPr>
        <w:t>11</w:t>
      </w:r>
      <w:r w:rsidRPr="008D5500">
        <w:rPr>
          <w:color w:val="000000"/>
          <w:spacing w:val="5"/>
        </w:rPr>
        <w:t xml:space="preserve"> un </w:t>
      </w:r>
      <w:r w:rsidRPr="008D5500">
        <w:rPr>
          <w:i/>
          <w:color w:val="000000"/>
          <w:spacing w:val="5"/>
        </w:rPr>
        <w:t>I</w:t>
      </w:r>
      <w:r w:rsidRPr="008D5500">
        <w:rPr>
          <w:color w:val="000000"/>
          <w:spacing w:val="5"/>
          <w:vertAlign w:val="subscript"/>
        </w:rPr>
        <w:t>22</w:t>
      </w:r>
      <w:r w:rsidRPr="008D5500">
        <w:rPr>
          <w:color w:val="000000"/>
          <w:spacing w:val="5"/>
        </w:rPr>
        <w:t xml:space="preserve"> saturošos vienādojuma locekļus, iegūs</w:t>
      </w:r>
      <w:r w:rsidRPr="008D5500">
        <w:rPr>
          <w:color w:val="000000"/>
          <w:spacing w:val="5"/>
        </w:rPr>
        <w:softHyphen/>
        <w:t>tam</w:t>
      </w:r>
    </w:p>
    <w:p w:rsidR="002A361B" w:rsidRPr="008D5500" w:rsidRDefault="002A361B" w:rsidP="002A361B">
      <w:pPr>
        <w:shd w:val="clear" w:color="auto" w:fill="FFFFFF"/>
        <w:jc w:val="center"/>
        <w:rPr>
          <w:color w:val="000000"/>
          <w:spacing w:val="5"/>
        </w:rPr>
      </w:pPr>
      <w:r w:rsidRPr="008D5500">
        <w:rPr>
          <w:i/>
          <w:color w:val="000000"/>
          <w:spacing w:val="5"/>
        </w:rPr>
        <w:t>E</w:t>
      </w:r>
      <w:r w:rsidRPr="008D5500">
        <w:rPr>
          <w:color w:val="000000"/>
          <w:spacing w:val="5"/>
          <w:vertAlign w:val="subscript"/>
        </w:rPr>
        <w:t>1</w:t>
      </w:r>
      <w:r w:rsidRPr="008D5500">
        <w:rPr>
          <w:color w:val="000000"/>
          <w:spacing w:val="5"/>
        </w:rPr>
        <w:t xml:space="preserve"> - </w:t>
      </w:r>
      <w:r w:rsidRPr="008D5500">
        <w:rPr>
          <w:i/>
          <w:color w:val="000000"/>
          <w:spacing w:val="5"/>
        </w:rPr>
        <w:t>E</w:t>
      </w:r>
      <w:r w:rsidRPr="008D5500">
        <w:rPr>
          <w:color w:val="000000"/>
          <w:spacing w:val="5"/>
          <w:vertAlign w:val="subscript"/>
        </w:rPr>
        <w:t>2</w:t>
      </w:r>
      <w:r w:rsidRPr="008D5500">
        <w:rPr>
          <w:color w:val="000000"/>
          <w:spacing w:val="5"/>
        </w:rPr>
        <w:t xml:space="preserve"> = (</w:t>
      </w:r>
      <w:r w:rsidRPr="008D5500">
        <w:rPr>
          <w:i/>
          <w:color w:val="000000"/>
          <w:spacing w:val="5"/>
        </w:rPr>
        <w:t>R</w:t>
      </w:r>
      <w:r w:rsidRPr="008D5500">
        <w:rPr>
          <w:color w:val="000000"/>
          <w:spacing w:val="5"/>
          <w:vertAlign w:val="subscript"/>
        </w:rPr>
        <w:t>01</w:t>
      </w:r>
      <w:r w:rsidRPr="008D5500">
        <w:rPr>
          <w:color w:val="000000"/>
          <w:spacing w:val="5"/>
        </w:rPr>
        <w:t xml:space="preserve"> + </w:t>
      </w:r>
      <w:r w:rsidRPr="008D5500">
        <w:rPr>
          <w:i/>
          <w:color w:val="000000"/>
          <w:spacing w:val="5"/>
        </w:rPr>
        <w:t>R</w:t>
      </w:r>
      <w:r w:rsidRPr="008D5500">
        <w:rPr>
          <w:color w:val="000000"/>
          <w:spacing w:val="5"/>
          <w:vertAlign w:val="subscript"/>
        </w:rPr>
        <w:t>1</w:t>
      </w:r>
      <w:r w:rsidRPr="008D5500">
        <w:rPr>
          <w:color w:val="000000"/>
          <w:spacing w:val="5"/>
        </w:rPr>
        <w:t xml:space="preserve"> + </w:t>
      </w:r>
      <w:r w:rsidRPr="008D5500">
        <w:rPr>
          <w:i/>
          <w:color w:val="000000"/>
          <w:spacing w:val="5"/>
        </w:rPr>
        <w:t>R</w:t>
      </w:r>
      <w:r w:rsidRPr="008D5500">
        <w:rPr>
          <w:color w:val="000000"/>
          <w:spacing w:val="5"/>
          <w:vertAlign w:val="subscript"/>
        </w:rPr>
        <w:t>02</w:t>
      </w:r>
      <w:r w:rsidRPr="008D5500">
        <w:rPr>
          <w:color w:val="000000"/>
          <w:spacing w:val="5"/>
        </w:rPr>
        <w:t xml:space="preserve"> +</w:t>
      </w:r>
      <w:r w:rsidRPr="008D5500">
        <w:rPr>
          <w:i/>
          <w:color w:val="000000"/>
          <w:spacing w:val="5"/>
        </w:rPr>
        <w:t>R</w:t>
      </w:r>
      <w:r w:rsidRPr="008D5500">
        <w:rPr>
          <w:color w:val="000000"/>
          <w:spacing w:val="5"/>
          <w:vertAlign w:val="subscript"/>
        </w:rPr>
        <w:t>2</w:t>
      </w:r>
      <w:r w:rsidRPr="008D5500">
        <w:rPr>
          <w:color w:val="000000"/>
          <w:spacing w:val="5"/>
        </w:rPr>
        <w:t>)∙</w:t>
      </w:r>
      <w:r w:rsidRPr="008D5500">
        <w:rPr>
          <w:i/>
          <w:color w:val="000000"/>
          <w:spacing w:val="5"/>
        </w:rPr>
        <w:t>I</w:t>
      </w:r>
      <w:r w:rsidRPr="008D5500">
        <w:rPr>
          <w:color w:val="000000"/>
          <w:spacing w:val="5"/>
          <w:vertAlign w:val="subscript"/>
        </w:rPr>
        <w:t>11</w:t>
      </w:r>
      <w:r w:rsidRPr="008D5500">
        <w:rPr>
          <w:color w:val="000000"/>
          <w:spacing w:val="5"/>
        </w:rPr>
        <w:t xml:space="preserve"> - (</w:t>
      </w:r>
      <w:r w:rsidRPr="008D5500">
        <w:rPr>
          <w:i/>
          <w:color w:val="000000"/>
          <w:spacing w:val="5"/>
        </w:rPr>
        <w:t>R</w:t>
      </w:r>
      <w:r w:rsidRPr="008D5500">
        <w:rPr>
          <w:color w:val="000000"/>
          <w:spacing w:val="5"/>
          <w:vertAlign w:val="subscript"/>
        </w:rPr>
        <w:t>02</w:t>
      </w:r>
      <w:r w:rsidRPr="008D5500">
        <w:rPr>
          <w:color w:val="000000"/>
          <w:spacing w:val="5"/>
        </w:rPr>
        <w:t xml:space="preserve"> +</w:t>
      </w:r>
      <w:r w:rsidRPr="008D5500">
        <w:rPr>
          <w:i/>
          <w:color w:val="000000"/>
          <w:spacing w:val="5"/>
        </w:rPr>
        <w:t>R</w:t>
      </w:r>
      <w:r w:rsidRPr="008D5500">
        <w:rPr>
          <w:color w:val="000000"/>
          <w:spacing w:val="5"/>
          <w:vertAlign w:val="subscript"/>
        </w:rPr>
        <w:t>2</w:t>
      </w:r>
      <w:r w:rsidRPr="008D5500">
        <w:rPr>
          <w:color w:val="000000"/>
          <w:spacing w:val="5"/>
        </w:rPr>
        <w:t>)∙</w:t>
      </w:r>
      <w:r w:rsidRPr="008D5500">
        <w:rPr>
          <w:i/>
          <w:color w:val="000000"/>
          <w:spacing w:val="5"/>
        </w:rPr>
        <w:t>I</w:t>
      </w:r>
      <w:r w:rsidRPr="008D5500">
        <w:rPr>
          <w:color w:val="000000"/>
          <w:spacing w:val="5"/>
          <w:vertAlign w:val="subscript"/>
        </w:rPr>
        <w:t>22</w:t>
      </w:r>
      <w:r w:rsidRPr="008D5500">
        <w:rPr>
          <w:color w:val="000000"/>
          <w:spacing w:val="5"/>
        </w:rPr>
        <w:t>.</w:t>
      </w:r>
    </w:p>
    <w:p w:rsidR="002A361B" w:rsidRPr="008D5500" w:rsidRDefault="002A361B" w:rsidP="002A361B">
      <w:pPr>
        <w:shd w:val="clear" w:color="auto" w:fill="FFFFFF"/>
        <w:ind w:firstLine="324"/>
        <w:jc w:val="both"/>
        <w:rPr>
          <w:color w:val="000000"/>
          <w:spacing w:val="5"/>
        </w:rPr>
      </w:pPr>
      <w:r w:rsidRPr="008D5500">
        <w:rPr>
          <w:color w:val="000000"/>
          <w:spacing w:val="5"/>
        </w:rPr>
        <w:t>Šajā vienādojumā sprieguma kritumu algebriskā summa ir iz</w:t>
      </w:r>
      <w:r w:rsidRPr="008D5500">
        <w:rPr>
          <w:color w:val="000000"/>
          <w:spacing w:val="5"/>
        </w:rPr>
        <w:softHyphen/>
        <w:t>teikta ar aplūkojamā ko</w:t>
      </w:r>
      <w:r w:rsidRPr="008D5500">
        <w:rPr>
          <w:color w:val="000000"/>
          <w:spacing w:val="5"/>
        </w:rPr>
        <w:t>n</w:t>
      </w:r>
      <w:r w:rsidRPr="008D5500">
        <w:rPr>
          <w:color w:val="000000"/>
          <w:spacing w:val="5"/>
        </w:rPr>
        <w:t xml:space="preserve">tūra strāvas </w:t>
      </w:r>
      <w:r w:rsidRPr="008D5500">
        <w:rPr>
          <w:i/>
          <w:color w:val="000000"/>
          <w:spacing w:val="5"/>
        </w:rPr>
        <w:t>I</w:t>
      </w:r>
      <w:r w:rsidRPr="008D5500">
        <w:rPr>
          <w:color w:val="000000"/>
          <w:spacing w:val="5"/>
          <w:vertAlign w:val="subscript"/>
        </w:rPr>
        <w:t>11</w:t>
      </w:r>
      <w:r w:rsidRPr="008D5500">
        <w:rPr>
          <w:color w:val="000000"/>
          <w:spacing w:val="5"/>
        </w:rPr>
        <w:t xml:space="preserve"> un tā ekvivalentās pretestības </w:t>
      </w:r>
      <w:r w:rsidRPr="008D5500">
        <w:rPr>
          <w:i/>
          <w:color w:val="000000"/>
          <w:spacing w:val="5"/>
        </w:rPr>
        <w:t>R</w:t>
      </w:r>
      <w:r w:rsidRPr="008D5500">
        <w:rPr>
          <w:color w:val="000000"/>
          <w:spacing w:val="5"/>
          <w:vertAlign w:val="subscript"/>
        </w:rPr>
        <w:t>11</w:t>
      </w:r>
      <w:r w:rsidRPr="008D5500">
        <w:rPr>
          <w:color w:val="000000"/>
          <w:spacing w:val="5"/>
        </w:rPr>
        <w:t xml:space="preserve"> reizinājumu un ar otrā kontūra strāvas </w:t>
      </w:r>
      <w:r w:rsidRPr="008D5500">
        <w:rPr>
          <w:i/>
          <w:color w:val="000000"/>
          <w:spacing w:val="5"/>
        </w:rPr>
        <w:t>I</w:t>
      </w:r>
      <w:r w:rsidRPr="008D5500">
        <w:rPr>
          <w:color w:val="000000"/>
          <w:spacing w:val="5"/>
          <w:vertAlign w:val="subscript"/>
        </w:rPr>
        <w:t>22</w:t>
      </w:r>
      <w:r w:rsidRPr="008D5500">
        <w:rPr>
          <w:color w:val="000000"/>
          <w:spacing w:val="5"/>
        </w:rPr>
        <w:t xml:space="preserve"> un abu kontūru kopīgās pretestības </w:t>
      </w:r>
      <w:r w:rsidRPr="008D5500">
        <w:rPr>
          <w:i/>
          <w:color w:val="000000"/>
          <w:spacing w:val="5"/>
        </w:rPr>
        <w:t>R</w:t>
      </w:r>
      <w:r w:rsidRPr="008D5500">
        <w:rPr>
          <w:color w:val="000000"/>
          <w:spacing w:val="5"/>
          <w:vertAlign w:val="subscript"/>
        </w:rPr>
        <w:t>12</w:t>
      </w:r>
      <w:r w:rsidRPr="008D5500">
        <w:rPr>
          <w:color w:val="000000"/>
          <w:spacing w:val="5"/>
        </w:rPr>
        <w:t xml:space="preserve"> reizinājumu, t. i.,</w:t>
      </w:r>
    </w:p>
    <w:p w:rsidR="002A361B" w:rsidRPr="008D5500" w:rsidRDefault="002A361B" w:rsidP="002A361B">
      <w:pPr>
        <w:shd w:val="clear" w:color="auto" w:fill="FFFFFF"/>
        <w:jc w:val="both"/>
        <w:rPr>
          <w:color w:val="000000"/>
          <w:spacing w:val="5"/>
        </w:rPr>
      </w:pPr>
      <w:r w:rsidRPr="008D5500">
        <w:rPr>
          <w:color w:val="000000"/>
          <w:spacing w:val="5"/>
        </w:rPr>
        <w:t xml:space="preserve">                                  </w:t>
      </w:r>
      <w:r w:rsidRPr="008D5500">
        <w:rPr>
          <w:i/>
          <w:color w:val="000000"/>
          <w:spacing w:val="5"/>
        </w:rPr>
        <w:t>E</w:t>
      </w:r>
      <w:r w:rsidRPr="008D5500">
        <w:rPr>
          <w:color w:val="000000"/>
          <w:spacing w:val="5"/>
          <w:vertAlign w:val="subscript"/>
        </w:rPr>
        <w:t>1</w:t>
      </w:r>
      <w:r w:rsidRPr="008D5500">
        <w:rPr>
          <w:color w:val="000000"/>
          <w:spacing w:val="5"/>
        </w:rPr>
        <w:t xml:space="preserve"> - </w:t>
      </w:r>
      <w:r w:rsidRPr="008D5500">
        <w:rPr>
          <w:i/>
          <w:color w:val="000000"/>
          <w:spacing w:val="5"/>
        </w:rPr>
        <w:t>E</w:t>
      </w:r>
      <w:r w:rsidRPr="008D5500">
        <w:rPr>
          <w:color w:val="000000"/>
          <w:spacing w:val="5"/>
          <w:vertAlign w:val="subscript"/>
        </w:rPr>
        <w:t>2</w:t>
      </w:r>
      <w:r w:rsidRPr="008D5500">
        <w:rPr>
          <w:color w:val="000000"/>
          <w:spacing w:val="5"/>
        </w:rPr>
        <w:t xml:space="preserve"> = </w:t>
      </w:r>
      <w:r w:rsidRPr="008D5500">
        <w:rPr>
          <w:i/>
          <w:color w:val="000000"/>
          <w:spacing w:val="5"/>
        </w:rPr>
        <w:t>R</w:t>
      </w:r>
      <w:r w:rsidRPr="008D5500">
        <w:rPr>
          <w:color w:val="000000"/>
          <w:spacing w:val="5"/>
          <w:vertAlign w:val="subscript"/>
        </w:rPr>
        <w:t>11</w:t>
      </w:r>
      <w:r w:rsidRPr="008D5500">
        <w:rPr>
          <w:color w:val="000000"/>
          <w:spacing w:val="5"/>
        </w:rPr>
        <w:t>∙</w:t>
      </w:r>
      <w:r w:rsidRPr="008D5500">
        <w:rPr>
          <w:i/>
          <w:color w:val="000000"/>
          <w:spacing w:val="5"/>
        </w:rPr>
        <w:t>I</w:t>
      </w:r>
      <w:r w:rsidRPr="008D5500">
        <w:rPr>
          <w:color w:val="000000"/>
          <w:spacing w:val="5"/>
          <w:vertAlign w:val="subscript"/>
        </w:rPr>
        <w:t>11</w:t>
      </w:r>
      <w:r w:rsidRPr="008D5500">
        <w:rPr>
          <w:color w:val="000000"/>
          <w:spacing w:val="5"/>
        </w:rPr>
        <w:t xml:space="preserve"> – </w:t>
      </w:r>
      <w:r w:rsidRPr="008D5500">
        <w:rPr>
          <w:i/>
          <w:color w:val="000000"/>
          <w:spacing w:val="5"/>
        </w:rPr>
        <w:t>R</w:t>
      </w:r>
      <w:r w:rsidRPr="008D5500">
        <w:rPr>
          <w:color w:val="000000"/>
          <w:spacing w:val="5"/>
          <w:vertAlign w:val="subscript"/>
        </w:rPr>
        <w:t>12</w:t>
      </w:r>
      <w:r w:rsidRPr="008D5500">
        <w:rPr>
          <w:color w:val="000000"/>
          <w:spacing w:val="5"/>
        </w:rPr>
        <w:t>∙</w:t>
      </w:r>
      <w:r w:rsidRPr="008D5500">
        <w:rPr>
          <w:i/>
          <w:color w:val="000000"/>
          <w:spacing w:val="5"/>
        </w:rPr>
        <w:t>I</w:t>
      </w:r>
      <w:r w:rsidRPr="008D5500">
        <w:rPr>
          <w:color w:val="000000"/>
          <w:spacing w:val="5"/>
          <w:vertAlign w:val="subscript"/>
        </w:rPr>
        <w:t>22</w:t>
      </w:r>
      <w:r w:rsidRPr="008D5500">
        <w:rPr>
          <w:color w:val="000000"/>
          <w:spacing w:val="5"/>
        </w:rPr>
        <w:t xml:space="preserve">.  </w:t>
      </w:r>
    </w:p>
    <w:p w:rsidR="002A361B" w:rsidRPr="008D5500" w:rsidRDefault="002A361B" w:rsidP="002A361B">
      <w:pPr>
        <w:shd w:val="clear" w:color="auto" w:fill="FFFFFF"/>
        <w:jc w:val="both"/>
        <w:rPr>
          <w:color w:val="000000"/>
          <w:spacing w:val="5"/>
        </w:rPr>
      </w:pPr>
      <w:r w:rsidRPr="008D5500">
        <w:rPr>
          <w:color w:val="000000"/>
          <w:spacing w:val="5"/>
        </w:rPr>
        <w:lastRenderedPageBreak/>
        <w:t xml:space="preserve">     Analogi sastādām vienādojumu kontūram AGFBA:</w:t>
      </w:r>
    </w:p>
    <w:p w:rsidR="002A361B" w:rsidRPr="008D5500" w:rsidRDefault="002A361B" w:rsidP="002A361B">
      <w:pPr>
        <w:shd w:val="clear" w:color="auto" w:fill="FFFFFF"/>
        <w:jc w:val="both"/>
        <w:rPr>
          <w:color w:val="000000"/>
          <w:spacing w:val="5"/>
        </w:rPr>
      </w:pPr>
      <w:r w:rsidRPr="008D5500">
        <w:rPr>
          <w:i/>
          <w:color w:val="000000"/>
          <w:spacing w:val="5"/>
        </w:rPr>
        <w:t xml:space="preserve">                                        E</w:t>
      </w:r>
      <w:r w:rsidRPr="008D5500">
        <w:rPr>
          <w:color w:val="000000"/>
          <w:spacing w:val="5"/>
          <w:vertAlign w:val="subscript"/>
        </w:rPr>
        <w:t>2</w:t>
      </w:r>
      <w:r w:rsidRPr="008D5500">
        <w:rPr>
          <w:color w:val="000000"/>
          <w:spacing w:val="5"/>
        </w:rPr>
        <w:t xml:space="preserve"> = </w:t>
      </w:r>
      <w:r w:rsidRPr="008D5500">
        <w:rPr>
          <w:i/>
          <w:color w:val="000000"/>
          <w:spacing w:val="5"/>
        </w:rPr>
        <w:t>R</w:t>
      </w:r>
      <w:r w:rsidRPr="008D5500">
        <w:rPr>
          <w:color w:val="000000"/>
          <w:spacing w:val="5"/>
          <w:vertAlign w:val="subscript"/>
        </w:rPr>
        <w:t>22</w:t>
      </w:r>
      <w:r w:rsidRPr="008D5500">
        <w:rPr>
          <w:color w:val="000000"/>
          <w:spacing w:val="5"/>
        </w:rPr>
        <w:t>∙</w:t>
      </w:r>
      <w:r w:rsidRPr="008D5500">
        <w:rPr>
          <w:i/>
          <w:color w:val="000000"/>
          <w:spacing w:val="5"/>
        </w:rPr>
        <w:t>I</w:t>
      </w:r>
      <w:r w:rsidRPr="008D5500">
        <w:rPr>
          <w:color w:val="000000"/>
          <w:spacing w:val="5"/>
          <w:vertAlign w:val="subscript"/>
        </w:rPr>
        <w:t>22</w:t>
      </w:r>
      <w:r w:rsidRPr="008D5500">
        <w:rPr>
          <w:color w:val="000000"/>
          <w:spacing w:val="5"/>
        </w:rPr>
        <w:t xml:space="preserve"> – </w:t>
      </w:r>
      <w:r w:rsidRPr="008D5500">
        <w:rPr>
          <w:i/>
          <w:color w:val="000000"/>
          <w:spacing w:val="5"/>
        </w:rPr>
        <w:t>R</w:t>
      </w:r>
      <w:r w:rsidRPr="008D5500">
        <w:rPr>
          <w:color w:val="000000"/>
          <w:spacing w:val="5"/>
          <w:vertAlign w:val="subscript"/>
        </w:rPr>
        <w:t>21</w:t>
      </w:r>
      <w:r w:rsidRPr="008D5500">
        <w:rPr>
          <w:color w:val="000000"/>
          <w:spacing w:val="5"/>
        </w:rPr>
        <w:t>∙</w:t>
      </w:r>
      <w:r w:rsidRPr="008D5500">
        <w:rPr>
          <w:i/>
          <w:color w:val="000000"/>
          <w:spacing w:val="5"/>
        </w:rPr>
        <w:t>I</w:t>
      </w:r>
      <w:r w:rsidRPr="008D5500">
        <w:rPr>
          <w:color w:val="000000"/>
          <w:spacing w:val="5"/>
          <w:vertAlign w:val="subscript"/>
        </w:rPr>
        <w:t>11</w:t>
      </w:r>
      <w:r w:rsidRPr="008D5500">
        <w:rPr>
          <w:color w:val="000000"/>
          <w:spacing w:val="5"/>
        </w:rPr>
        <w:t xml:space="preserve">.  </w:t>
      </w:r>
    </w:p>
    <w:p w:rsidR="002A361B" w:rsidRPr="008D5500" w:rsidRDefault="002A361B" w:rsidP="002A361B">
      <w:pPr>
        <w:shd w:val="clear" w:color="auto" w:fill="FFFFFF"/>
        <w:jc w:val="both"/>
        <w:rPr>
          <w:color w:val="000000"/>
          <w:spacing w:val="5"/>
        </w:rPr>
      </w:pPr>
      <w:r w:rsidRPr="008D5500">
        <w:rPr>
          <w:color w:val="000000"/>
          <w:spacing w:val="5"/>
        </w:rPr>
        <w:t xml:space="preserve">     Ievietojot pretestību un EDS vērtības, iegūstam</w:t>
      </w:r>
    </w:p>
    <w:p w:rsidR="002A361B" w:rsidRPr="008D5500" w:rsidRDefault="002A361B" w:rsidP="002A361B">
      <w:pPr>
        <w:shd w:val="clear" w:color="auto" w:fill="FFFFFF"/>
        <w:jc w:val="both"/>
        <w:rPr>
          <w:color w:val="000000"/>
          <w:spacing w:val="5"/>
        </w:rPr>
      </w:pPr>
      <w:r w:rsidRPr="008D5500">
        <w:rPr>
          <w:color w:val="000000"/>
          <w:spacing w:val="5"/>
        </w:rPr>
        <w:t xml:space="preserve">                                          - 20 = 30</w:t>
      </w:r>
      <w:r w:rsidRPr="008D5500">
        <w:rPr>
          <w:i/>
          <w:color w:val="000000"/>
          <w:spacing w:val="5"/>
        </w:rPr>
        <w:t>I</w:t>
      </w:r>
      <w:r w:rsidRPr="008D5500">
        <w:rPr>
          <w:color w:val="000000"/>
          <w:spacing w:val="5"/>
          <w:vertAlign w:val="subscript"/>
        </w:rPr>
        <w:t>11</w:t>
      </w:r>
      <w:r w:rsidRPr="008D5500">
        <w:rPr>
          <w:color w:val="000000"/>
          <w:spacing w:val="5"/>
        </w:rPr>
        <w:t xml:space="preserve"> – 20</w:t>
      </w:r>
      <w:r w:rsidRPr="008D5500">
        <w:rPr>
          <w:i/>
          <w:color w:val="000000"/>
          <w:spacing w:val="5"/>
        </w:rPr>
        <w:t>I</w:t>
      </w:r>
      <w:r w:rsidRPr="008D5500">
        <w:rPr>
          <w:color w:val="000000"/>
          <w:spacing w:val="5"/>
          <w:vertAlign w:val="subscript"/>
        </w:rPr>
        <w:t>22</w:t>
      </w:r>
      <w:r w:rsidRPr="008D5500">
        <w:rPr>
          <w:color w:val="000000"/>
          <w:spacing w:val="5"/>
        </w:rPr>
        <w:t xml:space="preserve">.  </w:t>
      </w:r>
    </w:p>
    <w:p w:rsidR="002A361B" w:rsidRPr="008D5500" w:rsidRDefault="002A361B" w:rsidP="002A361B">
      <w:pPr>
        <w:shd w:val="clear" w:color="auto" w:fill="FFFFFF"/>
        <w:jc w:val="both"/>
        <w:rPr>
          <w:color w:val="000000"/>
          <w:spacing w:val="5"/>
        </w:rPr>
      </w:pPr>
      <w:r w:rsidRPr="008D5500">
        <w:rPr>
          <w:i/>
          <w:color w:val="000000"/>
          <w:spacing w:val="5"/>
        </w:rPr>
        <w:t xml:space="preserve">                                           </w:t>
      </w:r>
      <w:r w:rsidRPr="008D5500">
        <w:rPr>
          <w:color w:val="000000"/>
          <w:spacing w:val="5"/>
        </w:rPr>
        <w:t>120 = – 20</w:t>
      </w:r>
      <w:r w:rsidRPr="008D5500">
        <w:rPr>
          <w:i/>
          <w:color w:val="000000"/>
          <w:spacing w:val="5"/>
        </w:rPr>
        <w:t>I</w:t>
      </w:r>
      <w:r w:rsidRPr="008D5500">
        <w:rPr>
          <w:color w:val="000000"/>
          <w:spacing w:val="5"/>
          <w:vertAlign w:val="subscript"/>
        </w:rPr>
        <w:t>11</w:t>
      </w:r>
      <w:r w:rsidRPr="008D5500">
        <w:rPr>
          <w:color w:val="000000"/>
          <w:spacing w:val="5"/>
        </w:rPr>
        <w:t xml:space="preserve"> + 40</w:t>
      </w:r>
      <w:r w:rsidRPr="008D5500">
        <w:rPr>
          <w:i/>
          <w:color w:val="000000"/>
          <w:spacing w:val="5"/>
        </w:rPr>
        <w:t>I</w:t>
      </w:r>
      <w:r w:rsidRPr="008D5500">
        <w:rPr>
          <w:color w:val="000000"/>
          <w:spacing w:val="5"/>
          <w:vertAlign w:val="subscript"/>
        </w:rPr>
        <w:t>22</w:t>
      </w:r>
      <w:r w:rsidRPr="008D5500">
        <w:rPr>
          <w:color w:val="000000"/>
          <w:spacing w:val="5"/>
        </w:rPr>
        <w:t xml:space="preserve">.  </w:t>
      </w:r>
    </w:p>
    <w:p w:rsidR="002A361B" w:rsidRPr="008D5500" w:rsidRDefault="002A361B" w:rsidP="002A361B">
      <w:pPr>
        <w:shd w:val="clear" w:color="auto" w:fill="FFFFFF"/>
        <w:jc w:val="both"/>
        <w:rPr>
          <w:color w:val="000000"/>
          <w:spacing w:val="5"/>
        </w:rPr>
      </w:pPr>
      <w:r w:rsidRPr="008D5500">
        <w:rPr>
          <w:color w:val="000000"/>
          <w:spacing w:val="5"/>
        </w:rPr>
        <w:t xml:space="preserve">     Tādējādi kontūrstrāvu </w:t>
      </w:r>
      <w:r w:rsidRPr="008D5500">
        <w:rPr>
          <w:i/>
          <w:color w:val="000000"/>
          <w:spacing w:val="5"/>
        </w:rPr>
        <w:t>I</w:t>
      </w:r>
      <w:r w:rsidRPr="008D5500">
        <w:rPr>
          <w:color w:val="000000"/>
          <w:spacing w:val="5"/>
          <w:vertAlign w:val="subscript"/>
        </w:rPr>
        <w:t>11</w:t>
      </w:r>
      <w:r w:rsidRPr="008D5500">
        <w:rPr>
          <w:color w:val="000000"/>
          <w:spacing w:val="5"/>
        </w:rPr>
        <w:t xml:space="preserve"> un </w:t>
      </w:r>
      <w:r w:rsidRPr="008D5500">
        <w:rPr>
          <w:i/>
          <w:color w:val="000000"/>
          <w:spacing w:val="5"/>
        </w:rPr>
        <w:t>I</w:t>
      </w:r>
      <w:r w:rsidRPr="008D5500">
        <w:rPr>
          <w:color w:val="000000"/>
          <w:spacing w:val="5"/>
          <w:vertAlign w:val="subscript"/>
        </w:rPr>
        <w:t>22</w:t>
      </w:r>
      <w:r w:rsidRPr="008D5500">
        <w:rPr>
          <w:color w:val="000000"/>
          <w:spacing w:val="5"/>
        </w:rPr>
        <w:t xml:space="preserve"> aprēķins reducējas uz divu vienādojumu sistēmas atr</w:t>
      </w:r>
      <w:r w:rsidRPr="008D5500">
        <w:rPr>
          <w:color w:val="000000"/>
          <w:spacing w:val="5"/>
        </w:rPr>
        <w:t>i</w:t>
      </w:r>
      <w:r w:rsidRPr="008D5500">
        <w:rPr>
          <w:color w:val="000000"/>
          <w:spacing w:val="5"/>
        </w:rPr>
        <w:t>sināšanu.</w:t>
      </w:r>
    </w:p>
    <w:p w:rsidR="002A361B" w:rsidRPr="008D5500" w:rsidRDefault="002A361B" w:rsidP="002A361B">
      <w:pPr>
        <w:shd w:val="clear" w:color="auto" w:fill="FFFFFF"/>
        <w:jc w:val="both"/>
        <w:rPr>
          <w:color w:val="000000"/>
          <w:spacing w:val="5"/>
        </w:rPr>
      </w:pPr>
      <w:r w:rsidRPr="008D5500">
        <w:rPr>
          <w:color w:val="000000"/>
          <w:spacing w:val="5"/>
        </w:rPr>
        <w:t xml:space="preserve">     Pareizinot pirmo vienādojumu ar 2 un pieskaitot tā locekļus otrajam vienādojumam, iegūstam</w:t>
      </w:r>
    </w:p>
    <w:p w:rsidR="002A361B" w:rsidRPr="008D5500" w:rsidRDefault="002A361B" w:rsidP="002A361B">
      <w:pPr>
        <w:shd w:val="clear" w:color="auto" w:fill="FFFFFF"/>
        <w:jc w:val="both"/>
        <w:rPr>
          <w:color w:val="000000"/>
          <w:spacing w:val="5"/>
        </w:rPr>
      </w:pPr>
      <w:r w:rsidRPr="008D5500">
        <w:rPr>
          <w:color w:val="000000"/>
          <w:spacing w:val="5"/>
        </w:rPr>
        <w:t xml:space="preserve">                      120 – 40 = 60</w:t>
      </w:r>
      <w:r w:rsidRPr="008D5500">
        <w:rPr>
          <w:i/>
          <w:color w:val="000000"/>
          <w:spacing w:val="5"/>
        </w:rPr>
        <w:t xml:space="preserve"> I</w:t>
      </w:r>
      <w:r w:rsidRPr="008D5500">
        <w:rPr>
          <w:color w:val="000000"/>
          <w:spacing w:val="5"/>
          <w:vertAlign w:val="subscript"/>
        </w:rPr>
        <w:t>11</w:t>
      </w:r>
      <w:r w:rsidRPr="008D5500">
        <w:rPr>
          <w:color w:val="000000"/>
          <w:spacing w:val="5"/>
        </w:rPr>
        <w:t xml:space="preserve"> – 20</w:t>
      </w:r>
      <w:r w:rsidRPr="008D5500">
        <w:rPr>
          <w:i/>
          <w:color w:val="000000"/>
          <w:spacing w:val="5"/>
        </w:rPr>
        <w:t xml:space="preserve"> I</w:t>
      </w:r>
      <w:r w:rsidRPr="008D5500">
        <w:rPr>
          <w:color w:val="000000"/>
          <w:spacing w:val="5"/>
          <w:vertAlign w:val="subscript"/>
        </w:rPr>
        <w:t>11</w:t>
      </w:r>
      <w:r w:rsidRPr="008D5500">
        <w:rPr>
          <w:color w:val="000000"/>
          <w:spacing w:val="5"/>
        </w:rPr>
        <w:t xml:space="preserve"> – 40</w:t>
      </w:r>
      <w:r w:rsidRPr="008D5500">
        <w:rPr>
          <w:i/>
          <w:color w:val="000000"/>
          <w:spacing w:val="5"/>
        </w:rPr>
        <w:t xml:space="preserve"> I</w:t>
      </w:r>
      <w:r w:rsidRPr="008D5500">
        <w:rPr>
          <w:color w:val="000000"/>
          <w:spacing w:val="5"/>
          <w:vertAlign w:val="subscript"/>
        </w:rPr>
        <w:t>22</w:t>
      </w:r>
      <w:r w:rsidRPr="008D5500">
        <w:rPr>
          <w:color w:val="000000"/>
          <w:spacing w:val="5"/>
        </w:rPr>
        <w:t xml:space="preserve"> + 40</w:t>
      </w:r>
      <w:r w:rsidRPr="008D5500">
        <w:rPr>
          <w:i/>
          <w:color w:val="000000"/>
          <w:spacing w:val="5"/>
        </w:rPr>
        <w:t xml:space="preserve"> I</w:t>
      </w:r>
      <w:r w:rsidRPr="008D5500">
        <w:rPr>
          <w:color w:val="000000"/>
          <w:spacing w:val="5"/>
          <w:vertAlign w:val="subscript"/>
        </w:rPr>
        <w:t>22</w:t>
      </w:r>
      <w:r w:rsidRPr="008D5500">
        <w:rPr>
          <w:color w:val="000000"/>
          <w:spacing w:val="5"/>
        </w:rPr>
        <w:t xml:space="preserve"> ,</w:t>
      </w:r>
    </w:p>
    <w:p w:rsidR="002A361B" w:rsidRPr="008D5500" w:rsidRDefault="002A361B" w:rsidP="002A361B">
      <w:pPr>
        <w:shd w:val="clear" w:color="auto" w:fill="FFFFFF"/>
        <w:ind w:right="36"/>
        <w:jc w:val="both"/>
        <w:rPr>
          <w:color w:val="000000"/>
          <w:spacing w:val="5"/>
        </w:rPr>
      </w:pPr>
      <w:r w:rsidRPr="008D5500">
        <w:rPr>
          <w:color w:val="000000"/>
          <w:spacing w:val="5"/>
        </w:rPr>
        <w:t>no kurienes</w:t>
      </w:r>
    </w:p>
    <w:p w:rsidR="002A361B" w:rsidRPr="008D5500" w:rsidRDefault="002A361B" w:rsidP="002A361B">
      <w:pPr>
        <w:shd w:val="clear" w:color="auto" w:fill="FFFFFF"/>
        <w:ind w:right="36"/>
        <w:jc w:val="both"/>
        <w:rPr>
          <w:color w:val="000000"/>
          <w:spacing w:val="5"/>
        </w:rPr>
      </w:pPr>
      <w:r w:rsidRPr="008D5500">
        <w:rPr>
          <w:color w:val="000000"/>
          <w:spacing w:val="5"/>
        </w:rPr>
        <w:t xml:space="preserve">                    40</w:t>
      </w:r>
      <w:r w:rsidRPr="008D5500">
        <w:rPr>
          <w:i/>
          <w:color w:val="000000"/>
          <w:spacing w:val="5"/>
        </w:rPr>
        <w:t>I</w:t>
      </w:r>
      <w:r w:rsidRPr="008D5500">
        <w:rPr>
          <w:color w:val="000000"/>
          <w:spacing w:val="5"/>
          <w:vertAlign w:val="subscript"/>
        </w:rPr>
        <w:t>11</w:t>
      </w:r>
      <w:r w:rsidRPr="008D5500">
        <w:rPr>
          <w:color w:val="000000"/>
          <w:spacing w:val="5"/>
        </w:rPr>
        <w:t xml:space="preserve"> = 80  jeb </w:t>
      </w:r>
      <w:r w:rsidRPr="008D5500">
        <w:rPr>
          <w:i/>
          <w:color w:val="000000"/>
          <w:spacing w:val="5"/>
        </w:rPr>
        <w:t>I</w:t>
      </w:r>
      <w:r w:rsidRPr="008D5500">
        <w:rPr>
          <w:color w:val="000000"/>
          <w:spacing w:val="5"/>
          <w:vertAlign w:val="subscript"/>
        </w:rPr>
        <w:t>11</w:t>
      </w:r>
      <w:r w:rsidRPr="008D5500">
        <w:rPr>
          <w:color w:val="000000"/>
          <w:spacing w:val="5"/>
        </w:rPr>
        <w:t xml:space="preserve"> = 2 A.</w:t>
      </w:r>
    </w:p>
    <w:p w:rsidR="002A361B" w:rsidRPr="008D5500" w:rsidRDefault="002A361B" w:rsidP="002A361B">
      <w:pPr>
        <w:shd w:val="clear" w:color="auto" w:fill="FFFFFF"/>
        <w:ind w:right="36"/>
        <w:jc w:val="both"/>
        <w:rPr>
          <w:color w:val="000000"/>
          <w:spacing w:val="5"/>
        </w:rPr>
      </w:pPr>
      <w:r w:rsidRPr="008D5500">
        <w:rPr>
          <w:color w:val="000000"/>
          <w:spacing w:val="5"/>
        </w:rPr>
        <w:t xml:space="preserve">     Ievietojot  vērtību kontūra otrajā vienādojumā, atrodam</w:t>
      </w:r>
    </w:p>
    <w:p w:rsidR="002A361B" w:rsidRPr="008D5500" w:rsidRDefault="002A361B" w:rsidP="002A361B">
      <w:pPr>
        <w:shd w:val="clear" w:color="auto" w:fill="FFFFFF"/>
        <w:ind w:right="36"/>
        <w:jc w:val="both"/>
        <w:rPr>
          <w:color w:val="000000"/>
          <w:spacing w:val="5"/>
        </w:rPr>
      </w:pPr>
      <w:r w:rsidRPr="008D5500">
        <w:rPr>
          <w:color w:val="000000"/>
          <w:spacing w:val="5"/>
        </w:rPr>
        <w:t xml:space="preserve">                          </w:t>
      </w:r>
      <w:r w:rsidRPr="008D5500">
        <w:rPr>
          <w:color w:val="000000"/>
          <w:spacing w:val="5"/>
          <w:position w:val="-24"/>
        </w:rPr>
        <w:object w:dxaOrig="4020" w:dyaOrig="639">
          <v:shape id="_x0000_i1296" type="#_x0000_t75" style="width:201pt;height:32pt" o:ole="">
            <v:imagedata r:id="rId719" o:title=""/>
          </v:shape>
          <o:OLEObject Type="Embed" ProgID="Equation.3" ShapeID="_x0000_i1296" DrawAspect="Content" ObjectID="_1390999796" r:id="rId720"/>
        </w:object>
      </w:r>
    </w:p>
    <w:p w:rsidR="002A361B" w:rsidRPr="008D5500" w:rsidRDefault="002A361B" w:rsidP="002A361B">
      <w:pPr>
        <w:shd w:val="clear" w:color="auto" w:fill="FFFFFF"/>
        <w:ind w:right="36"/>
        <w:jc w:val="both"/>
        <w:rPr>
          <w:color w:val="000000"/>
          <w:spacing w:val="1"/>
        </w:rPr>
      </w:pPr>
      <w:r w:rsidRPr="008D5500">
        <w:rPr>
          <w:color w:val="000000"/>
          <w:spacing w:val="5"/>
        </w:rPr>
        <w:t xml:space="preserve">     Izmantojot iepriekš uzrakstītās attiecības starp kontūrstrāvām un zaru strāvām, iegū</w:t>
      </w:r>
      <w:r w:rsidRPr="008D5500">
        <w:rPr>
          <w:color w:val="000000"/>
          <w:spacing w:val="5"/>
        </w:rPr>
        <w:t>s</w:t>
      </w:r>
      <w:r w:rsidRPr="008D5500">
        <w:rPr>
          <w:color w:val="000000"/>
          <w:spacing w:val="5"/>
        </w:rPr>
        <w:t xml:space="preserve">tam zaru strāvu vērtības: </w:t>
      </w:r>
      <w:r w:rsidRPr="008D5500">
        <w:rPr>
          <w:i/>
          <w:color w:val="000000"/>
          <w:spacing w:val="5"/>
        </w:rPr>
        <w:t>I</w:t>
      </w:r>
      <w:r w:rsidRPr="008D5500">
        <w:rPr>
          <w:color w:val="000000"/>
          <w:spacing w:val="5"/>
          <w:vertAlign w:val="subscript"/>
        </w:rPr>
        <w:t>1</w:t>
      </w:r>
      <w:r w:rsidRPr="008D5500">
        <w:rPr>
          <w:color w:val="000000"/>
          <w:spacing w:val="5"/>
        </w:rPr>
        <w:t xml:space="preserve"> = 2 A; </w:t>
      </w:r>
      <w:r w:rsidRPr="008D5500">
        <w:rPr>
          <w:i/>
          <w:color w:val="000000"/>
          <w:spacing w:val="5"/>
        </w:rPr>
        <w:t>I</w:t>
      </w:r>
      <w:r w:rsidRPr="008D5500">
        <w:rPr>
          <w:color w:val="000000"/>
          <w:spacing w:val="5"/>
          <w:vertAlign w:val="subscript"/>
        </w:rPr>
        <w:t>3</w:t>
      </w:r>
      <w:r w:rsidRPr="008D5500">
        <w:rPr>
          <w:color w:val="000000"/>
          <w:spacing w:val="5"/>
        </w:rPr>
        <w:t xml:space="preserve"> = 4 A; </w:t>
      </w:r>
      <w:r w:rsidRPr="008D5500">
        <w:rPr>
          <w:i/>
          <w:color w:val="000000"/>
          <w:spacing w:val="5"/>
        </w:rPr>
        <w:t>I</w:t>
      </w:r>
      <w:r w:rsidRPr="008D5500">
        <w:rPr>
          <w:color w:val="000000"/>
          <w:spacing w:val="5"/>
          <w:vertAlign w:val="subscript"/>
        </w:rPr>
        <w:t>2</w:t>
      </w:r>
      <w:r w:rsidRPr="008D5500">
        <w:rPr>
          <w:color w:val="000000"/>
          <w:spacing w:val="5"/>
        </w:rPr>
        <w:t xml:space="preserve"> = </w:t>
      </w:r>
      <w:r w:rsidRPr="008D5500">
        <w:rPr>
          <w:i/>
          <w:color w:val="000000"/>
          <w:spacing w:val="5"/>
        </w:rPr>
        <w:t>I</w:t>
      </w:r>
      <w:r w:rsidRPr="008D5500">
        <w:rPr>
          <w:color w:val="000000"/>
          <w:spacing w:val="5"/>
          <w:vertAlign w:val="subscript"/>
        </w:rPr>
        <w:t>22</w:t>
      </w:r>
      <w:r w:rsidRPr="008D5500">
        <w:rPr>
          <w:color w:val="000000"/>
          <w:spacing w:val="5"/>
        </w:rPr>
        <w:t xml:space="preserve"> – </w:t>
      </w:r>
      <w:r w:rsidRPr="008D5500">
        <w:rPr>
          <w:i/>
          <w:color w:val="000000"/>
          <w:spacing w:val="5"/>
        </w:rPr>
        <w:t>I</w:t>
      </w:r>
      <w:r w:rsidRPr="008D5500">
        <w:rPr>
          <w:color w:val="000000"/>
          <w:spacing w:val="5"/>
          <w:vertAlign w:val="subscript"/>
        </w:rPr>
        <w:t>11</w:t>
      </w:r>
      <w:r w:rsidRPr="008D5500">
        <w:rPr>
          <w:color w:val="000000"/>
          <w:spacing w:val="5"/>
        </w:rPr>
        <w:t xml:space="preserve"> = 4 – 2 = 2 A.</w:t>
      </w:r>
    </w:p>
    <w:p w:rsidR="002A361B" w:rsidRPr="008D5500" w:rsidRDefault="002A361B" w:rsidP="002A361B">
      <w:pPr>
        <w:ind w:firstLine="397"/>
        <w:jc w:val="both"/>
      </w:pPr>
      <w:r w:rsidRPr="008D5500">
        <w:rPr>
          <w:i/>
        </w:rPr>
        <w:t>Jaudu aprēķins</w:t>
      </w:r>
      <w:r w:rsidRPr="008D5500">
        <w:t>. Sastādīsim jaudu bilanci piemērā aprēķinātajai shēmai. Vispirms konst</w:t>
      </w:r>
      <w:r w:rsidRPr="008D5500">
        <w:t>a</w:t>
      </w:r>
      <w:r w:rsidRPr="008D5500">
        <w:t xml:space="preserve">tējam, ka avota  (ģeneratora)  režīmā darbojas  EDS  </w:t>
      </w:r>
      <w:r w:rsidRPr="008D5500">
        <w:rPr>
          <w:i/>
        </w:rPr>
        <w:t>E</w:t>
      </w:r>
      <w:r w:rsidRPr="008D5500">
        <w:rPr>
          <w:vertAlign w:val="subscript"/>
        </w:rPr>
        <w:t>1</w:t>
      </w:r>
      <w:r w:rsidRPr="008D5500">
        <w:t xml:space="preserve">  un  </w:t>
      </w:r>
      <w:r w:rsidRPr="008D5500">
        <w:rPr>
          <w:i/>
        </w:rPr>
        <w:t>E</w:t>
      </w:r>
      <w:r w:rsidRPr="008D5500">
        <w:rPr>
          <w:vertAlign w:val="subscript"/>
        </w:rPr>
        <w:t>2</w:t>
      </w:r>
      <w:r w:rsidRPr="008D5500">
        <w:t xml:space="preserve">.  Tiešām  </w:t>
      </w:r>
      <w:r w:rsidRPr="008D5500">
        <w:rPr>
          <w:i/>
        </w:rPr>
        <w:t>E</w:t>
      </w:r>
      <w:r w:rsidRPr="008D5500">
        <w:rPr>
          <w:vertAlign w:val="subscript"/>
        </w:rPr>
        <w:t>1</w:t>
      </w:r>
      <w:r w:rsidRPr="008D5500">
        <w:t xml:space="preserve"> un </w:t>
      </w:r>
      <w:r w:rsidRPr="008D5500">
        <w:rPr>
          <w:i/>
        </w:rPr>
        <w:t>I</w:t>
      </w:r>
      <w:r w:rsidRPr="008D5500">
        <w:rPr>
          <w:vertAlign w:val="subscript"/>
        </w:rPr>
        <w:t>1</w:t>
      </w:r>
      <w:r w:rsidRPr="008D5500">
        <w:t xml:space="preserve">,  </w:t>
      </w:r>
      <w:r w:rsidRPr="008D5500">
        <w:rPr>
          <w:i/>
        </w:rPr>
        <w:t>E</w:t>
      </w:r>
      <w:r w:rsidRPr="008D5500">
        <w:rPr>
          <w:vertAlign w:val="subscript"/>
        </w:rPr>
        <w:t>2</w:t>
      </w:r>
      <w:r w:rsidRPr="008D5500">
        <w:t xml:space="preserve"> un </w:t>
      </w:r>
      <w:r w:rsidRPr="008D5500">
        <w:rPr>
          <w:i/>
        </w:rPr>
        <w:t>I</w:t>
      </w:r>
      <w:r w:rsidRPr="008D5500">
        <w:rPr>
          <w:vertAlign w:val="subscript"/>
        </w:rPr>
        <w:t>2</w:t>
      </w:r>
      <w:r>
        <w:rPr>
          <w:vertAlign w:val="subscript"/>
        </w:rPr>
        <w:t xml:space="preserve"> </w:t>
      </w:r>
      <w:r w:rsidRPr="008D5500">
        <w:t>bultiņu virziens sakrīt.</w:t>
      </w:r>
    </w:p>
    <w:p w:rsidR="002A361B" w:rsidRPr="008D5500" w:rsidRDefault="002A361B" w:rsidP="002A361B">
      <w:r w:rsidRPr="008D5500">
        <w:t xml:space="preserve">     Avota (ģeneratora) jauda</w:t>
      </w:r>
    </w:p>
    <w:p w:rsidR="002A361B" w:rsidRPr="008D5500" w:rsidRDefault="002A361B" w:rsidP="002A361B">
      <w:r w:rsidRPr="008D5500">
        <w:t xml:space="preserve">                  </w:t>
      </w:r>
      <w:r w:rsidRPr="008D5500">
        <w:rPr>
          <w:i/>
        </w:rPr>
        <w:t>P</w:t>
      </w:r>
      <w:r w:rsidRPr="008D5500">
        <w:rPr>
          <w:vertAlign w:val="subscript"/>
        </w:rPr>
        <w:t xml:space="preserve">avotu </w:t>
      </w:r>
      <w:r w:rsidRPr="008D5500">
        <w:t xml:space="preserve">= </w:t>
      </w:r>
      <w:r w:rsidRPr="008D5500">
        <w:rPr>
          <w:i/>
        </w:rPr>
        <w:t>E</w:t>
      </w:r>
      <w:r w:rsidRPr="008D5500">
        <w:rPr>
          <w:vertAlign w:val="subscript"/>
        </w:rPr>
        <w:t>1</w:t>
      </w:r>
      <w:r w:rsidRPr="008D5500">
        <w:t xml:space="preserve">· </w:t>
      </w:r>
      <w:r w:rsidRPr="008D5500">
        <w:rPr>
          <w:i/>
        </w:rPr>
        <w:t>I</w:t>
      </w:r>
      <w:r w:rsidRPr="008D5500">
        <w:rPr>
          <w:vertAlign w:val="subscript"/>
        </w:rPr>
        <w:t>1</w:t>
      </w:r>
      <w:r w:rsidRPr="008D5500">
        <w:t xml:space="preserve"> + </w:t>
      </w:r>
      <w:r w:rsidRPr="008D5500">
        <w:rPr>
          <w:i/>
        </w:rPr>
        <w:t>E</w:t>
      </w:r>
      <w:r w:rsidRPr="008D5500">
        <w:rPr>
          <w:vertAlign w:val="subscript"/>
        </w:rPr>
        <w:t>2</w:t>
      </w:r>
      <w:r w:rsidRPr="008D5500">
        <w:t xml:space="preserve">· </w:t>
      </w:r>
      <w:r w:rsidRPr="008D5500">
        <w:rPr>
          <w:i/>
        </w:rPr>
        <w:t>I</w:t>
      </w:r>
      <w:r w:rsidRPr="008D5500">
        <w:rPr>
          <w:vertAlign w:val="subscript"/>
        </w:rPr>
        <w:t>2</w:t>
      </w:r>
      <w:r w:rsidRPr="008D5500">
        <w:t xml:space="preserve"> = 100·2 + 120·2 = 200 + 240 = 440 W.</w:t>
      </w:r>
    </w:p>
    <w:p w:rsidR="002A361B" w:rsidRPr="008D5500" w:rsidRDefault="002A361B" w:rsidP="002A361B">
      <w:pPr>
        <w:jc w:val="both"/>
      </w:pPr>
      <w:r w:rsidRPr="008D5500">
        <w:t xml:space="preserve">    Patērētāji ir visi rezistīvie elementi un avotu iekšējās pretestības. Kopēja patērētā jauda</w:t>
      </w:r>
    </w:p>
    <w:p w:rsidR="002A361B" w:rsidRPr="008D5500" w:rsidRDefault="002A361B" w:rsidP="002A361B">
      <w:pPr>
        <w:jc w:val="center"/>
      </w:pPr>
      <w:r w:rsidRPr="008D5500">
        <w:rPr>
          <w:position w:val="-32"/>
        </w:rPr>
        <w:object w:dxaOrig="8779" w:dyaOrig="760">
          <v:shape id="_x0000_i1297" type="#_x0000_t75" style="width:438.5pt;height:38.5pt" o:ole="">
            <v:imagedata r:id="rId721" o:title=""/>
          </v:shape>
          <o:OLEObject Type="Embed" ProgID="Equation.3" ShapeID="_x0000_i1297" DrawAspect="Content" ObjectID="_1390999797" r:id="rId722"/>
        </w:object>
      </w:r>
    </w:p>
    <w:p w:rsidR="002A361B" w:rsidRPr="008D5500" w:rsidRDefault="002A361B" w:rsidP="002A361B">
      <w:r w:rsidRPr="008D5500">
        <w:t xml:space="preserve">     Patērētā jauda ir vienāda ar ģenerēto jaudu, tātad aprēķins izdarīts pareizi.</w:t>
      </w:r>
    </w:p>
    <w:p w:rsidR="002A361B" w:rsidRPr="008D5500" w:rsidRDefault="002A361B" w:rsidP="002A361B">
      <w:pPr>
        <w:shd w:val="clear" w:color="auto" w:fill="FFFFFF"/>
        <w:ind w:firstLine="397"/>
        <w:rPr>
          <w:b/>
        </w:rPr>
      </w:pPr>
    </w:p>
    <w:p w:rsidR="002A361B" w:rsidRPr="008D5500" w:rsidRDefault="002A361B" w:rsidP="002A361B">
      <w:pPr>
        <w:shd w:val="clear" w:color="auto" w:fill="FFFFFF"/>
        <w:ind w:firstLine="397"/>
        <w:rPr>
          <w:b/>
        </w:rPr>
      </w:pPr>
      <w:r w:rsidRPr="008D5500">
        <w:rPr>
          <w:b/>
        </w:rPr>
        <w:t>2.17. MEZGLU SPRIEGUMA METODE</w:t>
      </w:r>
    </w:p>
    <w:p w:rsidR="002A361B" w:rsidRPr="00835723" w:rsidRDefault="002A361B" w:rsidP="002A361B">
      <w:pPr>
        <w:shd w:val="clear" w:color="auto" w:fill="FFFFFF"/>
        <w:ind w:firstLine="397"/>
        <w:rPr>
          <w:sz w:val="16"/>
          <w:szCs w:val="16"/>
        </w:rPr>
      </w:pPr>
    </w:p>
    <w:p w:rsidR="002A361B" w:rsidRPr="008D5500" w:rsidRDefault="002A361B" w:rsidP="002A361B">
      <w:pPr>
        <w:shd w:val="clear" w:color="auto" w:fill="FFFFFF"/>
        <w:ind w:firstLine="397"/>
        <w:jc w:val="both"/>
      </w:pPr>
      <w:r w:rsidRPr="008D5500">
        <w:t>Šī metode ir visizdevīgākā tādu sazarotu ķēžu aprēķināšanai, kurās ir tikai divi mezgli (vai arī tādu ekvivalentu shēmu ar di</w:t>
      </w:r>
      <w:r w:rsidRPr="008D5500">
        <w:softHyphen/>
        <w:t>viem mezgliem aprēķināšanai, kuras iegūst, pārveidojot doto shēmu).</w:t>
      </w:r>
    </w:p>
    <w:p w:rsidR="002A361B" w:rsidRPr="008D5500" w:rsidRDefault="002A361B" w:rsidP="002A361B">
      <w:pPr>
        <w:shd w:val="clear" w:color="auto" w:fill="FFFFFF"/>
        <w:ind w:firstLine="397"/>
        <w:jc w:val="both"/>
      </w:pPr>
      <w:r w:rsidRPr="008D5500">
        <w:t>Lietojot mezglu sprieguma metodi, vispirms aprēķina ķēdes mezglu spriegumu, t.i., spri</w:t>
      </w:r>
      <w:r w:rsidRPr="008D5500">
        <w:t>e</w:t>
      </w:r>
      <w:r w:rsidRPr="008D5500">
        <w:t>gumu starp ķēdes mezgliem. 2.</w:t>
      </w:r>
      <w:r>
        <w:t>50</w:t>
      </w:r>
      <w:r w:rsidRPr="008D5500">
        <w:t>. attēlā parādītajai ķēdei ar četriem paralēliem zariem, no k</w:t>
      </w:r>
      <w:r w:rsidRPr="008D5500">
        <w:t>u</w:t>
      </w:r>
      <w:r w:rsidRPr="008D5500">
        <w:t xml:space="preserve">riem trīs aktīvi, bet viens pasīvs, dotas elektrodzinējspēku </w:t>
      </w:r>
      <w:r w:rsidRPr="008D5500">
        <w:rPr>
          <w:i/>
        </w:rPr>
        <w:t>E</w:t>
      </w:r>
      <w:r w:rsidRPr="008D5500">
        <w:rPr>
          <w:vertAlign w:val="subscript"/>
        </w:rPr>
        <w:t>1</w:t>
      </w:r>
      <w:r w:rsidRPr="008D5500">
        <w:t xml:space="preserve">, </w:t>
      </w:r>
      <w:r w:rsidRPr="008D5500">
        <w:rPr>
          <w:i/>
        </w:rPr>
        <w:t>E</w:t>
      </w:r>
      <w:r w:rsidRPr="008D5500">
        <w:rPr>
          <w:vertAlign w:val="subscript"/>
        </w:rPr>
        <w:t>2</w:t>
      </w:r>
      <w:r w:rsidRPr="008D5500">
        <w:t xml:space="preserve"> un </w:t>
      </w:r>
      <w:r w:rsidRPr="008D5500">
        <w:rPr>
          <w:i/>
        </w:rPr>
        <w:t>E</w:t>
      </w:r>
      <w:r w:rsidRPr="008D5500">
        <w:rPr>
          <w:vertAlign w:val="subscript"/>
        </w:rPr>
        <w:t>3</w:t>
      </w:r>
      <w:r w:rsidRPr="008D5500">
        <w:t xml:space="preserve"> skaitliskās vērtības un virzieni un zaru pretestības </w:t>
      </w:r>
      <w:r w:rsidRPr="008D5500">
        <w:rPr>
          <w:i/>
        </w:rPr>
        <w:t>R</w:t>
      </w:r>
      <w:r w:rsidRPr="008D5500">
        <w:rPr>
          <w:vertAlign w:val="subscript"/>
        </w:rPr>
        <w:t xml:space="preserve"> 1</w:t>
      </w:r>
      <w:r w:rsidRPr="008D5500">
        <w:t xml:space="preserve">, </w:t>
      </w:r>
      <w:r w:rsidRPr="008D5500">
        <w:rPr>
          <w:i/>
        </w:rPr>
        <w:t>R</w:t>
      </w:r>
      <w:r w:rsidRPr="008D5500">
        <w:rPr>
          <w:vertAlign w:val="subscript"/>
        </w:rPr>
        <w:t xml:space="preserve"> 2</w:t>
      </w:r>
      <w:r w:rsidRPr="008D5500">
        <w:t xml:space="preserve">, </w:t>
      </w:r>
      <w:r w:rsidRPr="008D5500">
        <w:rPr>
          <w:i/>
        </w:rPr>
        <w:t>R</w:t>
      </w:r>
      <w:r w:rsidRPr="008D5500">
        <w:rPr>
          <w:vertAlign w:val="subscript"/>
        </w:rPr>
        <w:t xml:space="preserve"> 3</w:t>
      </w:r>
      <w:r w:rsidRPr="008D5500">
        <w:t xml:space="preserve"> un </w:t>
      </w:r>
      <w:r w:rsidRPr="008D5500">
        <w:rPr>
          <w:i/>
        </w:rPr>
        <w:t>R</w:t>
      </w:r>
      <w:r w:rsidRPr="008D5500">
        <w:rPr>
          <w:vertAlign w:val="subscript"/>
        </w:rPr>
        <w:t xml:space="preserve"> 4</w:t>
      </w:r>
      <w:r w:rsidRPr="008D5500">
        <w:t>, kuram pieskaitītas arī avotu iekšējās pretestības.</w:t>
      </w:r>
    </w:p>
    <w:p w:rsidR="00585152" w:rsidRPr="008D5500" w:rsidRDefault="00585152" w:rsidP="00585152">
      <w:pPr>
        <w:shd w:val="clear" w:color="auto" w:fill="FFFFFF"/>
        <w:ind w:firstLine="397"/>
        <w:jc w:val="both"/>
        <w:rPr>
          <w:sz w:val="16"/>
          <w:szCs w:val="16"/>
        </w:rPr>
      </w:pPr>
      <w:r w:rsidRPr="008D5500">
        <w:t>Pieņem, ka visām zaru strā</w:t>
      </w:r>
      <w:r w:rsidRPr="008D5500">
        <w:softHyphen/>
        <w:t>vām ir viens un tas pats (po</w:t>
      </w:r>
      <w:r w:rsidRPr="008D5500">
        <w:softHyphen/>
        <w:t>zitīvais) virziens, piemēram, no mezgla B uz mezglu A. Sa</w:t>
      </w:r>
      <w:r w:rsidRPr="008D5500">
        <w:softHyphen/>
        <w:t xml:space="preserve">skaņā ar to EDS </w:t>
      </w:r>
      <w:r w:rsidRPr="008D5500">
        <w:rPr>
          <w:i/>
        </w:rPr>
        <w:t>E</w:t>
      </w:r>
      <w:r w:rsidRPr="008D5500">
        <w:rPr>
          <w:vertAlign w:val="subscript"/>
        </w:rPr>
        <w:t>3</w:t>
      </w:r>
      <w:r w:rsidRPr="008D5500">
        <w:t xml:space="preserve"> ir negatīvs. Mezglu spriegums </w:t>
      </w:r>
      <w:r w:rsidRPr="008D5500">
        <w:rPr>
          <w:i/>
        </w:rPr>
        <w:t>U</w:t>
      </w:r>
      <w:r w:rsidRPr="008D5500">
        <w:rPr>
          <w:i/>
          <w:vertAlign w:val="subscript"/>
        </w:rPr>
        <w:t>AB</w:t>
      </w:r>
      <w:r w:rsidRPr="008D5500">
        <w:t xml:space="preserve"> ir vienāds ar</w:t>
      </w:r>
    </w:p>
    <w:p w:rsidR="00585152" w:rsidRPr="008D5500" w:rsidRDefault="00585152" w:rsidP="00585152">
      <w:pPr>
        <w:shd w:val="clear" w:color="auto" w:fill="FFFFFF"/>
        <w:jc w:val="both"/>
      </w:pPr>
      <w:r w:rsidRPr="008D5500">
        <w:t>jebkura paralēlā zara EDS un atbilstošā zara  sprieguma krituma starpību:</w:t>
      </w:r>
    </w:p>
    <w:p w:rsidR="00585152" w:rsidRPr="008D5500" w:rsidRDefault="00585152" w:rsidP="00585152">
      <w:pPr>
        <w:shd w:val="clear" w:color="auto" w:fill="FFFFFF"/>
        <w:ind w:left="720" w:firstLine="720"/>
      </w:pPr>
      <w:r w:rsidRPr="008D5500">
        <w:rPr>
          <w:i/>
        </w:rPr>
        <w:t>U</w:t>
      </w:r>
      <w:r w:rsidRPr="008D5500">
        <w:rPr>
          <w:i/>
          <w:vertAlign w:val="subscript"/>
        </w:rPr>
        <w:t>AB</w:t>
      </w:r>
      <w:r w:rsidRPr="008D5500">
        <w:rPr>
          <w:i/>
        </w:rPr>
        <w:t xml:space="preserve"> = E</w:t>
      </w:r>
      <w:r w:rsidRPr="008D5500">
        <w:rPr>
          <w:vertAlign w:val="subscript"/>
        </w:rPr>
        <w:t>1</w:t>
      </w:r>
      <w:r w:rsidRPr="008D5500">
        <w:t xml:space="preserve"> – </w:t>
      </w:r>
      <w:r w:rsidRPr="008D5500">
        <w:rPr>
          <w:i/>
        </w:rPr>
        <w:t>I</w:t>
      </w:r>
      <w:r w:rsidRPr="008D5500">
        <w:rPr>
          <w:vertAlign w:val="subscript"/>
        </w:rPr>
        <w:t>1</w:t>
      </w:r>
      <w:r w:rsidRPr="008D5500">
        <w:rPr>
          <w:i/>
        </w:rPr>
        <w:t>R</w:t>
      </w:r>
      <w:r w:rsidRPr="008D5500">
        <w:rPr>
          <w:vertAlign w:val="subscript"/>
        </w:rPr>
        <w:t>1</w:t>
      </w:r>
      <w:r w:rsidRPr="008D5500">
        <w:t xml:space="preserve"> = </w:t>
      </w:r>
      <w:r w:rsidRPr="008D5500">
        <w:rPr>
          <w:i/>
        </w:rPr>
        <w:t>E</w:t>
      </w:r>
      <w:r w:rsidRPr="008D5500">
        <w:rPr>
          <w:vertAlign w:val="subscript"/>
        </w:rPr>
        <w:t>2</w:t>
      </w:r>
      <w:r w:rsidRPr="008D5500">
        <w:t xml:space="preserve"> – </w:t>
      </w:r>
      <w:r w:rsidRPr="008D5500">
        <w:rPr>
          <w:i/>
        </w:rPr>
        <w:t>I</w:t>
      </w:r>
      <w:r w:rsidRPr="008D5500">
        <w:rPr>
          <w:vertAlign w:val="subscript"/>
        </w:rPr>
        <w:t>2</w:t>
      </w:r>
      <w:r w:rsidRPr="008D5500">
        <w:rPr>
          <w:i/>
        </w:rPr>
        <w:t>R</w:t>
      </w:r>
      <w:r w:rsidRPr="008D5500">
        <w:rPr>
          <w:vertAlign w:val="subscript"/>
        </w:rPr>
        <w:t>2</w:t>
      </w:r>
      <w:r w:rsidRPr="008D5500">
        <w:t xml:space="preserve"> = – </w:t>
      </w:r>
      <w:r w:rsidRPr="008D5500">
        <w:rPr>
          <w:i/>
        </w:rPr>
        <w:t>E</w:t>
      </w:r>
      <w:r w:rsidRPr="008D5500">
        <w:rPr>
          <w:vertAlign w:val="subscript"/>
        </w:rPr>
        <w:t>3</w:t>
      </w:r>
      <w:r w:rsidRPr="008D5500">
        <w:t xml:space="preserve"> – </w:t>
      </w:r>
      <w:r w:rsidRPr="008D5500">
        <w:rPr>
          <w:i/>
        </w:rPr>
        <w:t>I</w:t>
      </w:r>
      <w:r w:rsidRPr="008D5500">
        <w:rPr>
          <w:vertAlign w:val="subscript"/>
        </w:rPr>
        <w:t>3</w:t>
      </w:r>
      <w:r w:rsidRPr="008D5500">
        <w:rPr>
          <w:i/>
        </w:rPr>
        <w:t>R</w:t>
      </w:r>
      <w:r w:rsidRPr="008D5500">
        <w:rPr>
          <w:vertAlign w:val="subscript"/>
        </w:rPr>
        <w:t>3</w:t>
      </w:r>
      <w:r w:rsidRPr="008D5500">
        <w:t xml:space="preserve"> = – </w:t>
      </w:r>
      <w:r w:rsidRPr="008D5500">
        <w:rPr>
          <w:i/>
        </w:rPr>
        <w:t>I</w:t>
      </w:r>
      <w:r w:rsidRPr="008D5500">
        <w:rPr>
          <w:vertAlign w:val="subscript"/>
        </w:rPr>
        <w:t>4</w:t>
      </w:r>
      <w:r w:rsidRPr="008D5500">
        <w:rPr>
          <w:i/>
        </w:rPr>
        <w:t>R</w:t>
      </w:r>
      <w:r w:rsidRPr="008D5500">
        <w:rPr>
          <w:vertAlign w:val="subscript"/>
        </w:rPr>
        <w:t>4</w:t>
      </w:r>
      <w:r w:rsidRPr="008D5500">
        <w:t>,</w:t>
      </w:r>
    </w:p>
    <w:p w:rsidR="00585152" w:rsidRDefault="00585152" w:rsidP="00585152">
      <w:pPr>
        <w:shd w:val="clear" w:color="auto" w:fill="FFFFFF"/>
      </w:pPr>
      <w:r w:rsidRPr="008D5500">
        <w:t>no kurienes izriet, ka strāvas paralēlajos zaros</w:t>
      </w:r>
    </w:p>
    <w:p w:rsidR="00585152" w:rsidRPr="008D5500" w:rsidRDefault="00585152" w:rsidP="00585152">
      <w:pPr>
        <w:shd w:val="clear" w:color="auto" w:fill="FFFFFF"/>
        <w:ind w:left="2160" w:firstLine="720"/>
      </w:pPr>
      <w:r w:rsidRPr="008D5500">
        <w:rPr>
          <w:position w:val="-30"/>
        </w:rPr>
        <w:object w:dxaOrig="2880" w:dyaOrig="680">
          <v:shape id="_x0000_i1298" type="#_x0000_t75" style="width:2in;height:33.5pt" o:ole="">
            <v:imagedata r:id="rId723" o:title=""/>
          </v:shape>
          <o:OLEObject Type="Embed" ProgID="Equation.3" ShapeID="_x0000_i1298" DrawAspect="Content" ObjectID="_1390999798" r:id="rId724"/>
        </w:object>
      </w:r>
    </w:p>
    <w:p w:rsidR="00585152" w:rsidRPr="008D5500" w:rsidRDefault="00585152" w:rsidP="00585152">
      <w:pPr>
        <w:shd w:val="clear" w:color="auto" w:fill="FFFFFF"/>
        <w:ind w:left="2160" w:firstLine="720"/>
      </w:pPr>
      <w:r w:rsidRPr="008D5500">
        <w:rPr>
          <w:position w:val="-30"/>
        </w:rPr>
        <w:object w:dxaOrig="3000" w:dyaOrig="680">
          <v:shape id="_x0000_i1299" type="#_x0000_t75" style="width:149.5pt;height:33.5pt" o:ole="">
            <v:imagedata r:id="rId725" o:title=""/>
          </v:shape>
          <o:OLEObject Type="Embed" ProgID="Equation.3" ShapeID="_x0000_i1299" DrawAspect="Content" ObjectID="_1390999799" r:id="rId726"/>
        </w:object>
      </w:r>
    </w:p>
    <w:p w:rsidR="00585152" w:rsidRPr="008D5500" w:rsidRDefault="00585152" w:rsidP="00585152">
      <w:pPr>
        <w:shd w:val="clear" w:color="auto" w:fill="FFFFFF"/>
        <w:ind w:left="2160" w:firstLine="720"/>
      </w:pPr>
      <w:r w:rsidRPr="008D5500">
        <w:rPr>
          <w:position w:val="-30"/>
        </w:rPr>
        <w:object w:dxaOrig="3280" w:dyaOrig="680">
          <v:shape id="_x0000_i1300" type="#_x0000_t75" style="width:163.5pt;height:33.5pt" o:ole="">
            <v:imagedata r:id="rId727" o:title=""/>
          </v:shape>
          <o:OLEObject Type="Embed" ProgID="Equation.3" ShapeID="_x0000_i1300" DrawAspect="Content" ObjectID="_1390999800" r:id="rId728"/>
        </w:object>
      </w:r>
    </w:p>
    <w:p w:rsidR="00585152" w:rsidRPr="008D5500" w:rsidRDefault="00585152" w:rsidP="00585152">
      <w:pPr>
        <w:shd w:val="clear" w:color="auto" w:fill="FFFFFF"/>
        <w:ind w:left="2160" w:firstLine="720"/>
      </w:pPr>
      <w:r w:rsidRPr="008D5500">
        <w:rPr>
          <w:position w:val="-30"/>
        </w:rPr>
        <w:object w:dxaOrig="2340" w:dyaOrig="680">
          <v:shape id="_x0000_i1301" type="#_x0000_t75" style="width:117pt;height:33.5pt" o:ole="">
            <v:imagedata r:id="rId729" o:title=""/>
          </v:shape>
          <o:OLEObject Type="Embed" ProgID="Equation.3" ShapeID="_x0000_i1301" DrawAspect="Content" ObjectID="_1390999801" r:id="rId730"/>
        </w:object>
      </w:r>
    </w:p>
    <w:p w:rsidR="002A361B" w:rsidRPr="0007410B" w:rsidRDefault="002A361B" w:rsidP="002A361B">
      <w:pPr>
        <w:shd w:val="clear" w:color="auto" w:fill="FFFFFF"/>
        <w:rPr>
          <w:sz w:val="16"/>
          <w:szCs w:val="16"/>
        </w:rPr>
      </w:pPr>
    </w:p>
    <w:tbl>
      <w:tblPr>
        <w:tblW w:w="0" w:type="auto"/>
        <w:tblLook w:val="01E0"/>
      </w:tblPr>
      <w:tblGrid>
        <w:gridCol w:w="4682"/>
        <w:gridCol w:w="4604"/>
      </w:tblGrid>
      <w:tr w:rsidR="002A361B" w:rsidRPr="008D5500" w:rsidTr="00CD591C">
        <w:tc>
          <w:tcPr>
            <w:tcW w:w="4683" w:type="dxa"/>
          </w:tcPr>
          <w:p w:rsidR="002A361B" w:rsidRPr="008D5500" w:rsidRDefault="002A361B" w:rsidP="00CD591C">
            <w:pPr>
              <w:shd w:val="clear" w:color="auto" w:fill="FFFFFF"/>
              <w:jc w:val="center"/>
              <w:rPr>
                <w:sz w:val="22"/>
                <w:szCs w:val="22"/>
              </w:rPr>
            </w:pPr>
            <w:r>
              <w:rPr>
                <w:noProof/>
                <w:sz w:val="22"/>
                <w:szCs w:val="22"/>
              </w:rPr>
              <w:drawing>
                <wp:inline distT="0" distB="0" distL="0" distR="0">
                  <wp:extent cx="2362763" cy="1560598"/>
                  <wp:effectExtent l="1905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731" cstate="print">
                            <a:lum bright="-40000" contrast="60000"/>
                          </a:blip>
                          <a:srcRect/>
                          <a:stretch>
                            <a:fillRect/>
                          </a:stretch>
                        </pic:blipFill>
                        <pic:spPr bwMode="auto">
                          <a:xfrm>
                            <a:off x="0" y="0"/>
                            <a:ext cx="2359772" cy="1558622"/>
                          </a:xfrm>
                          <a:prstGeom prst="rect">
                            <a:avLst/>
                          </a:prstGeom>
                          <a:noFill/>
                          <a:ln w="9525">
                            <a:noFill/>
                            <a:miter lim="800000"/>
                            <a:headEnd/>
                            <a:tailEnd/>
                          </a:ln>
                        </pic:spPr>
                      </pic:pic>
                    </a:graphicData>
                  </a:graphic>
                </wp:inline>
              </w:drawing>
            </w:r>
          </w:p>
        </w:tc>
        <w:tc>
          <w:tcPr>
            <w:tcW w:w="4607" w:type="dxa"/>
          </w:tcPr>
          <w:p w:rsidR="002A361B" w:rsidRPr="008D5500" w:rsidRDefault="002A361B" w:rsidP="00CD591C">
            <w:pPr>
              <w:jc w:val="center"/>
              <w:rPr>
                <w:sz w:val="22"/>
                <w:szCs w:val="22"/>
              </w:rPr>
            </w:pPr>
          </w:p>
          <w:p w:rsidR="002A361B" w:rsidRPr="008D5500" w:rsidRDefault="002A361B" w:rsidP="00CD591C">
            <w:pPr>
              <w:jc w:val="center"/>
              <w:rPr>
                <w:sz w:val="22"/>
                <w:szCs w:val="22"/>
              </w:rPr>
            </w:pPr>
          </w:p>
          <w:p w:rsidR="002A361B" w:rsidRPr="008D5500" w:rsidRDefault="002A361B" w:rsidP="00CD591C">
            <w:pPr>
              <w:jc w:val="center"/>
              <w:rPr>
                <w:sz w:val="22"/>
                <w:szCs w:val="22"/>
              </w:rPr>
            </w:pPr>
          </w:p>
          <w:p w:rsidR="002A361B" w:rsidRDefault="002A361B" w:rsidP="00CD591C">
            <w:pPr>
              <w:jc w:val="center"/>
              <w:rPr>
                <w:sz w:val="22"/>
                <w:szCs w:val="22"/>
              </w:rPr>
            </w:pPr>
            <w:r w:rsidRPr="008D5500">
              <w:rPr>
                <w:sz w:val="22"/>
                <w:szCs w:val="22"/>
              </w:rPr>
              <w:t xml:space="preserve">2.50. att. Sazarota elektriskā ķēde ar diviem </w:t>
            </w:r>
          </w:p>
          <w:p w:rsidR="002A361B" w:rsidRPr="008D5500" w:rsidRDefault="002A361B" w:rsidP="00CD591C">
            <w:pPr>
              <w:jc w:val="center"/>
              <w:rPr>
                <w:sz w:val="22"/>
                <w:szCs w:val="22"/>
              </w:rPr>
            </w:pPr>
            <w:r w:rsidRPr="008D5500">
              <w:rPr>
                <w:sz w:val="22"/>
                <w:szCs w:val="22"/>
              </w:rPr>
              <w:t>mezgliem.</w:t>
            </w:r>
          </w:p>
        </w:tc>
      </w:tr>
    </w:tbl>
    <w:p w:rsidR="002A361B" w:rsidRPr="0007410B" w:rsidRDefault="002A361B" w:rsidP="002A361B">
      <w:pPr>
        <w:shd w:val="clear" w:color="auto" w:fill="FFFFFF"/>
        <w:ind w:firstLine="397"/>
        <w:jc w:val="both"/>
        <w:rPr>
          <w:sz w:val="16"/>
          <w:szCs w:val="16"/>
        </w:rPr>
      </w:pPr>
    </w:p>
    <w:p w:rsidR="002A361B" w:rsidRPr="008D5500" w:rsidRDefault="002A361B" w:rsidP="002A361B">
      <w:pPr>
        <w:shd w:val="clear" w:color="auto" w:fill="FFFFFF"/>
      </w:pPr>
      <w:r w:rsidRPr="008D5500">
        <w:t xml:space="preserve">kur </w:t>
      </w:r>
      <w:r w:rsidRPr="008D5500">
        <w:rPr>
          <w:i/>
        </w:rPr>
        <w:t>G</w:t>
      </w:r>
      <w:r w:rsidRPr="008D5500">
        <w:rPr>
          <w:vertAlign w:val="subscript"/>
        </w:rPr>
        <w:t xml:space="preserve"> 1</w:t>
      </w:r>
      <w:r w:rsidRPr="008D5500">
        <w:t xml:space="preserve">, </w:t>
      </w:r>
      <w:r w:rsidRPr="008D5500">
        <w:rPr>
          <w:i/>
        </w:rPr>
        <w:t>G</w:t>
      </w:r>
      <w:r w:rsidRPr="008D5500">
        <w:rPr>
          <w:vertAlign w:val="subscript"/>
        </w:rPr>
        <w:t xml:space="preserve"> 2</w:t>
      </w:r>
      <w:r w:rsidRPr="008D5500">
        <w:t xml:space="preserve">, </w:t>
      </w:r>
      <w:r w:rsidRPr="008D5500">
        <w:rPr>
          <w:i/>
        </w:rPr>
        <w:t>G</w:t>
      </w:r>
      <w:r w:rsidRPr="008D5500">
        <w:rPr>
          <w:vertAlign w:val="subscript"/>
        </w:rPr>
        <w:t xml:space="preserve"> 3</w:t>
      </w:r>
      <w:r w:rsidRPr="008D5500">
        <w:t xml:space="preserve"> un </w:t>
      </w:r>
      <w:r w:rsidRPr="008D5500">
        <w:rPr>
          <w:i/>
        </w:rPr>
        <w:t>G</w:t>
      </w:r>
      <w:r w:rsidRPr="008D5500">
        <w:rPr>
          <w:vertAlign w:val="subscript"/>
        </w:rPr>
        <w:t xml:space="preserve"> 4</w:t>
      </w:r>
      <w:r w:rsidRPr="008D5500">
        <w:t xml:space="preserve">  paralēlo zaru vadītspējas, vai vispārīgā veidā</w:t>
      </w:r>
    </w:p>
    <w:p w:rsidR="002A361B" w:rsidRPr="008D5500" w:rsidRDefault="002A361B" w:rsidP="002A361B">
      <w:pPr>
        <w:shd w:val="clear" w:color="auto" w:fill="FFFFFF"/>
        <w:ind w:left="1440" w:firstLine="720"/>
      </w:pPr>
      <w:r w:rsidRPr="008D5500">
        <w:rPr>
          <w:position w:val="-30"/>
        </w:rPr>
        <w:object w:dxaOrig="3019" w:dyaOrig="680">
          <v:shape id="_x0000_i1302" type="#_x0000_t75" style="width:150.5pt;height:33.5pt" o:ole="">
            <v:imagedata r:id="rId732" o:title=""/>
          </v:shape>
          <o:OLEObject Type="Embed" ProgID="Equation.3" ShapeID="_x0000_i1302" DrawAspect="Content" ObjectID="_1390999802" r:id="rId733"/>
        </w:object>
      </w:r>
      <w:r w:rsidRPr="008D5500">
        <w:t xml:space="preserve"> </w:t>
      </w:r>
      <w:r w:rsidRPr="008D5500">
        <w:tab/>
      </w:r>
      <w:r w:rsidRPr="008D5500">
        <w:tab/>
      </w:r>
      <w:r w:rsidRPr="008D5500">
        <w:tab/>
      </w:r>
      <w:r>
        <w:tab/>
      </w:r>
      <w:r w:rsidRPr="008D5500">
        <w:t xml:space="preserve">(2.75) </w:t>
      </w:r>
    </w:p>
    <w:p w:rsidR="002A361B" w:rsidRPr="008D5500" w:rsidRDefault="002A361B" w:rsidP="002A361B">
      <w:pPr>
        <w:shd w:val="clear" w:color="auto" w:fill="FFFFFF"/>
        <w:ind w:firstLine="397"/>
      </w:pPr>
      <w:r w:rsidRPr="008D5500">
        <w:t>Pirmā Kirhofa likuma izteiksmē ķēdes mezglam A</w:t>
      </w:r>
    </w:p>
    <w:p w:rsidR="002A361B" w:rsidRPr="008D5500" w:rsidRDefault="002A361B" w:rsidP="002A361B">
      <w:pPr>
        <w:shd w:val="clear" w:color="auto" w:fill="FFFFFF"/>
        <w:ind w:left="2160" w:firstLine="720"/>
      </w:pPr>
      <w:r w:rsidRPr="008D5500">
        <w:rPr>
          <w:i/>
        </w:rPr>
        <w:t>I</w:t>
      </w:r>
      <w:r w:rsidRPr="008D5500">
        <w:rPr>
          <w:vertAlign w:val="subscript"/>
        </w:rPr>
        <w:t>1</w:t>
      </w:r>
      <w:r w:rsidRPr="008D5500">
        <w:t xml:space="preserve"> + </w:t>
      </w:r>
      <w:r w:rsidRPr="008D5500">
        <w:rPr>
          <w:i/>
        </w:rPr>
        <w:t>I</w:t>
      </w:r>
      <w:r w:rsidRPr="008D5500">
        <w:rPr>
          <w:vertAlign w:val="subscript"/>
        </w:rPr>
        <w:t>2</w:t>
      </w:r>
      <w:r w:rsidRPr="008D5500">
        <w:t xml:space="preserve"> + </w:t>
      </w:r>
      <w:r w:rsidRPr="008D5500">
        <w:rPr>
          <w:i/>
        </w:rPr>
        <w:t>I</w:t>
      </w:r>
      <w:r w:rsidRPr="008D5500">
        <w:rPr>
          <w:vertAlign w:val="subscript"/>
        </w:rPr>
        <w:t>3</w:t>
      </w:r>
      <w:r w:rsidRPr="008D5500">
        <w:t xml:space="preserve"> + </w:t>
      </w:r>
      <w:r w:rsidRPr="008D5500">
        <w:rPr>
          <w:i/>
        </w:rPr>
        <w:t>I</w:t>
      </w:r>
      <w:r w:rsidRPr="008D5500">
        <w:rPr>
          <w:vertAlign w:val="subscript"/>
        </w:rPr>
        <w:t>4</w:t>
      </w:r>
      <w:r w:rsidRPr="008D5500">
        <w:t xml:space="preserve"> =0</w:t>
      </w:r>
    </w:p>
    <w:p w:rsidR="002A361B" w:rsidRPr="008D5500" w:rsidRDefault="002A361B" w:rsidP="002A361B">
      <w:pPr>
        <w:shd w:val="clear" w:color="auto" w:fill="FFFFFF"/>
      </w:pPr>
      <w:r w:rsidRPr="008D5500">
        <w:t xml:space="preserve">strāvas </w:t>
      </w:r>
      <w:r w:rsidRPr="008D5500">
        <w:rPr>
          <w:i/>
        </w:rPr>
        <w:t>I</w:t>
      </w:r>
      <w:r w:rsidRPr="008D5500">
        <w:rPr>
          <w:vertAlign w:val="subscript"/>
        </w:rPr>
        <w:t>1</w:t>
      </w:r>
      <w:r w:rsidRPr="008D5500">
        <w:t xml:space="preserve">, </w:t>
      </w:r>
      <w:r w:rsidRPr="008D5500">
        <w:rPr>
          <w:i/>
        </w:rPr>
        <w:t>I</w:t>
      </w:r>
      <w:r w:rsidRPr="008D5500">
        <w:rPr>
          <w:vertAlign w:val="subscript"/>
        </w:rPr>
        <w:t>2</w:t>
      </w:r>
      <w:r w:rsidRPr="008D5500">
        <w:t xml:space="preserve">, </w:t>
      </w:r>
      <w:r w:rsidRPr="008D5500">
        <w:rPr>
          <w:i/>
        </w:rPr>
        <w:t>I</w:t>
      </w:r>
      <w:r w:rsidRPr="008D5500">
        <w:rPr>
          <w:vertAlign w:val="subscript"/>
        </w:rPr>
        <w:t>3</w:t>
      </w:r>
      <w:r w:rsidRPr="008D5500">
        <w:t xml:space="preserve"> un </w:t>
      </w:r>
      <w:r w:rsidRPr="008D5500">
        <w:rPr>
          <w:i/>
        </w:rPr>
        <w:t>I</w:t>
      </w:r>
      <w:r w:rsidRPr="008D5500">
        <w:rPr>
          <w:vertAlign w:val="subscript"/>
        </w:rPr>
        <w:t>4</w:t>
      </w:r>
      <w:r w:rsidRPr="008D5500">
        <w:t xml:space="preserve"> aizstājot ar attiecīgajām strāvu izteiksmēm un vienādojumu pārveidojot, dabū izteiksmi mezglu sprieguma aprēķināšanai:</w:t>
      </w:r>
    </w:p>
    <w:p w:rsidR="002A361B" w:rsidRPr="008D5500" w:rsidRDefault="002A361B" w:rsidP="002A361B">
      <w:pPr>
        <w:shd w:val="clear" w:color="auto" w:fill="FFFFFF"/>
        <w:ind w:left="2160" w:firstLine="720"/>
      </w:pPr>
      <w:r w:rsidRPr="008D5500">
        <w:rPr>
          <w:position w:val="-30"/>
        </w:rPr>
        <w:object w:dxaOrig="2659" w:dyaOrig="680">
          <v:shape id="_x0000_i1303" type="#_x0000_t75" style="width:133pt;height:33.5pt" o:ole="">
            <v:imagedata r:id="rId734" o:title=""/>
          </v:shape>
          <o:OLEObject Type="Embed" ProgID="Equation.3" ShapeID="_x0000_i1303" DrawAspect="Content" ObjectID="_1390999803" r:id="rId735"/>
        </w:object>
      </w:r>
    </w:p>
    <w:p w:rsidR="002A361B" w:rsidRPr="008D5500" w:rsidRDefault="002A361B" w:rsidP="002A361B">
      <w:pPr>
        <w:shd w:val="clear" w:color="auto" w:fill="FFFFFF"/>
        <w:ind w:firstLine="397"/>
      </w:pPr>
      <w:r w:rsidRPr="008D5500">
        <w:t xml:space="preserve">Sazarotai ķēdei ar </w:t>
      </w:r>
      <w:r w:rsidRPr="008D5500">
        <w:rPr>
          <w:i/>
        </w:rPr>
        <w:t>n</w:t>
      </w:r>
      <w:r w:rsidRPr="008D5500">
        <w:t xml:space="preserve"> paralēliem zariem mezglu spriegums</w:t>
      </w:r>
    </w:p>
    <w:p w:rsidR="002A361B" w:rsidRPr="008D5500" w:rsidRDefault="002A361B" w:rsidP="002A361B">
      <w:pPr>
        <w:shd w:val="clear" w:color="auto" w:fill="FFFFFF"/>
        <w:ind w:left="2160" w:firstLine="720"/>
      </w:pPr>
      <w:r w:rsidRPr="008D5500">
        <w:rPr>
          <w:position w:val="-60"/>
        </w:rPr>
        <w:object w:dxaOrig="1600" w:dyaOrig="1320">
          <v:shape id="_x0000_i1304" type="#_x0000_t75" style="width:80.5pt;height:66.5pt" o:ole="">
            <v:imagedata r:id="rId736" o:title=""/>
          </v:shape>
          <o:OLEObject Type="Embed" ProgID="Equation.3" ShapeID="_x0000_i1304" DrawAspect="Content" ObjectID="_1390999804" r:id="rId737"/>
        </w:object>
      </w:r>
      <w:r w:rsidRPr="008D5500">
        <w:t xml:space="preserve"> </w:t>
      </w:r>
      <w:r w:rsidRPr="008D5500">
        <w:tab/>
      </w:r>
      <w:r w:rsidRPr="008D5500">
        <w:tab/>
      </w:r>
      <w:r w:rsidRPr="008D5500">
        <w:tab/>
      </w:r>
      <w:r w:rsidRPr="008D5500">
        <w:tab/>
      </w:r>
      <w:r>
        <w:tab/>
      </w:r>
      <w:r w:rsidRPr="008D5500">
        <w:t>(2.76)</w:t>
      </w:r>
    </w:p>
    <w:p w:rsidR="002A361B" w:rsidRPr="008D5500" w:rsidRDefault="002A361B" w:rsidP="002A361B">
      <w:pPr>
        <w:shd w:val="clear" w:color="auto" w:fill="FFFFFF"/>
      </w:pPr>
      <w:r w:rsidRPr="008D5500">
        <w:t xml:space="preserve">kur </w:t>
      </w:r>
      <w:r w:rsidRPr="008D5500">
        <w:rPr>
          <w:i/>
        </w:rPr>
        <w:t>m</w:t>
      </w:r>
      <w:r w:rsidRPr="008D5500">
        <w:t xml:space="preserve"> — aktīvo zaru skaits sazarotajā ķēdē.</w:t>
      </w:r>
    </w:p>
    <w:p w:rsidR="002A361B" w:rsidRPr="008D5500" w:rsidRDefault="002A361B" w:rsidP="002A361B">
      <w:pPr>
        <w:shd w:val="clear" w:color="auto" w:fill="FFFFFF"/>
        <w:ind w:firstLine="397"/>
        <w:jc w:val="both"/>
      </w:pPr>
      <w:r w:rsidRPr="008D5500">
        <w:t xml:space="preserve">Kad mezglu spriegums </w:t>
      </w:r>
      <w:r w:rsidRPr="008D5500">
        <w:rPr>
          <w:i/>
        </w:rPr>
        <w:t>U</w:t>
      </w:r>
      <w:r w:rsidRPr="008D5500">
        <w:rPr>
          <w:i/>
          <w:vertAlign w:val="subscript"/>
        </w:rPr>
        <w:t>ab</w:t>
      </w:r>
      <w:r w:rsidRPr="008D5500">
        <w:t xml:space="preserve"> atrasts, tad pēc izteiksmes (2.75) aprēķina katra paralēlā zara strāvu.</w:t>
      </w:r>
    </w:p>
    <w:p w:rsidR="002A361B" w:rsidRPr="008D5500" w:rsidRDefault="002A361B" w:rsidP="002A361B">
      <w:pPr>
        <w:ind w:firstLine="397"/>
        <w:jc w:val="both"/>
      </w:pPr>
      <w:r w:rsidRPr="008D5500">
        <w:rPr>
          <w:b/>
          <w:i/>
        </w:rPr>
        <w:t>2.2</w:t>
      </w:r>
      <w:r>
        <w:rPr>
          <w:b/>
          <w:i/>
        </w:rPr>
        <w:t>1</w:t>
      </w:r>
      <w:r w:rsidRPr="008D5500">
        <w:rPr>
          <w:b/>
          <w:i/>
        </w:rPr>
        <w:t>. piemērs</w:t>
      </w:r>
      <w:r w:rsidRPr="008D5500">
        <w:t xml:space="preserve">. </w:t>
      </w:r>
      <w:r w:rsidRPr="008D5500">
        <w:rPr>
          <w:i/>
        </w:rPr>
        <w:t>Mezglu sprieguma aprēķins</w:t>
      </w:r>
      <w:r w:rsidRPr="008D5500">
        <w:t>.</w:t>
      </w:r>
      <w:r w:rsidRPr="008D5500">
        <w:rPr>
          <w:color w:val="000000"/>
          <w:spacing w:val="1"/>
        </w:rPr>
        <w:t xml:space="preserve"> 2.</w:t>
      </w:r>
      <w:r>
        <w:rPr>
          <w:color w:val="000000"/>
          <w:spacing w:val="1"/>
        </w:rPr>
        <w:t>48</w:t>
      </w:r>
      <w:r w:rsidRPr="008D5500">
        <w:rPr>
          <w:color w:val="000000"/>
          <w:spacing w:val="1"/>
        </w:rPr>
        <w:t>. attēlā ķēdei aprēķināt visas strāvas, li</w:t>
      </w:r>
      <w:r w:rsidRPr="008D5500">
        <w:rPr>
          <w:color w:val="000000"/>
          <w:spacing w:val="1"/>
        </w:rPr>
        <w:t>e</w:t>
      </w:r>
      <w:r w:rsidRPr="008D5500">
        <w:rPr>
          <w:color w:val="000000"/>
          <w:spacing w:val="1"/>
        </w:rPr>
        <w:t xml:space="preserve">tojot </w:t>
      </w:r>
      <w:r w:rsidRPr="008D5500">
        <w:rPr>
          <w:i/>
        </w:rPr>
        <w:t>mezglu sprieguma</w:t>
      </w:r>
      <w:r w:rsidRPr="008D5500">
        <w:rPr>
          <w:color w:val="000000"/>
          <w:spacing w:val="1"/>
        </w:rPr>
        <w:t xml:space="preserve"> metodi, ja ķēdes parametri paliek tie paši: </w:t>
      </w:r>
      <w:r w:rsidRPr="008D5500">
        <w:rPr>
          <w:i/>
        </w:rPr>
        <w:t>E</w:t>
      </w:r>
      <w:r w:rsidRPr="008D5500">
        <w:rPr>
          <w:vertAlign w:val="subscript"/>
        </w:rPr>
        <w:t>1</w:t>
      </w:r>
      <w:r w:rsidRPr="008D5500">
        <w:t xml:space="preserve"> = 100 V, </w:t>
      </w:r>
      <w:r w:rsidRPr="008D5500">
        <w:rPr>
          <w:i/>
        </w:rPr>
        <w:t>E</w:t>
      </w:r>
      <w:r w:rsidRPr="008D5500">
        <w:rPr>
          <w:vertAlign w:val="subscript"/>
        </w:rPr>
        <w:t>2</w:t>
      </w:r>
      <w:r w:rsidRPr="008D5500">
        <w:t xml:space="preserve"> = 120 V ar iekšējam pretestībām </w:t>
      </w:r>
      <w:r w:rsidRPr="008D5500">
        <w:rPr>
          <w:i/>
        </w:rPr>
        <w:t>R</w:t>
      </w:r>
      <w:r w:rsidRPr="008D5500">
        <w:rPr>
          <w:vertAlign w:val="subscript"/>
        </w:rPr>
        <w:t>01</w:t>
      </w:r>
      <w:r w:rsidRPr="008D5500">
        <w:t xml:space="preserve"> = 0,2 Ω un </w:t>
      </w:r>
      <w:r w:rsidRPr="008D5500">
        <w:rPr>
          <w:i/>
        </w:rPr>
        <w:t>R</w:t>
      </w:r>
      <w:r w:rsidRPr="008D5500">
        <w:rPr>
          <w:vertAlign w:val="subscript"/>
        </w:rPr>
        <w:t>02</w:t>
      </w:r>
      <w:r w:rsidRPr="008D5500">
        <w:t xml:space="preserve"> = 0,4 Ω,  pretestību vērtības: </w:t>
      </w:r>
      <w:r w:rsidRPr="008D5500">
        <w:rPr>
          <w:i/>
        </w:rPr>
        <w:t>R</w:t>
      </w:r>
      <w:r w:rsidRPr="008D5500">
        <w:rPr>
          <w:vertAlign w:val="subscript"/>
        </w:rPr>
        <w:t>1</w:t>
      </w:r>
      <w:r w:rsidRPr="008D5500">
        <w:t xml:space="preserve"> = 9,8 Ω, </w:t>
      </w:r>
      <w:r w:rsidRPr="008D5500">
        <w:rPr>
          <w:i/>
        </w:rPr>
        <w:t>R</w:t>
      </w:r>
      <w:r w:rsidRPr="008D5500">
        <w:rPr>
          <w:vertAlign w:val="subscript"/>
        </w:rPr>
        <w:t>2</w:t>
      </w:r>
      <w:r w:rsidRPr="008D5500">
        <w:t xml:space="preserve"> = 19,6 Ω, </w:t>
      </w:r>
      <w:r w:rsidRPr="008D5500">
        <w:rPr>
          <w:i/>
        </w:rPr>
        <w:t>R</w:t>
      </w:r>
      <w:r w:rsidRPr="008D5500">
        <w:rPr>
          <w:vertAlign w:val="subscript"/>
        </w:rPr>
        <w:t>3</w:t>
      </w:r>
      <w:r w:rsidRPr="008D5500">
        <w:t xml:space="preserve"> = 20 Ω.</w:t>
      </w:r>
      <w:r w:rsidRPr="008D5500">
        <w:rPr>
          <w:color w:val="000000"/>
          <w:spacing w:val="1"/>
        </w:rPr>
        <w:t xml:space="preserve"> </w:t>
      </w:r>
      <w:r w:rsidRPr="008D5500">
        <w:t>Shēma (2.</w:t>
      </w:r>
      <w:r>
        <w:t>4</w:t>
      </w:r>
      <w:r w:rsidRPr="008D5500">
        <w:t>8. att.) ir divi mezgli (A un B). Spriegumu starp tiem atrodam, izmant</w:t>
      </w:r>
      <w:r w:rsidRPr="008D5500">
        <w:t>o</w:t>
      </w:r>
      <w:r w:rsidRPr="008D5500">
        <w:t xml:space="preserve">jot formulu:      </w:t>
      </w:r>
    </w:p>
    <w:p w:rsidR="002A361B" w:rsidRPr="008D5500" w:rsidRDefault="002A361B" w:rsidP="002A361B">
      <w:pPr>
        <w:ind w:left="113" w:firstLine="567"/>
        <w:jc w:val="both"/>
      </w:pPr>
      <w:r w:rsidRPr="008D5500">
        <w:t xml:space="preserve">      </w:t>
      </w:r>
      <w:r w:rsidRPr="008D5500">
        <w:rPr>
          <w:position w:val="-60"/>
        </w:rPr>
        <w:object w:dxaOrig="6520" w:dyaOrig="1320">
          <v:shape id="_x0000_i1305" type="#_x0000_t75" style="width:326.5pt;height:66.5pt" o:ole="">
            <v:imagedata r:id="rId738" o:title=""/>
          </v:shape>
          <o:OLEObject Type="Embed" ProgID="Equation.3" ShapeID="_x0000_i1305" DrawAspect="Content" ObjectID="_1390999805" r:id="rId739"/>
        </w:object>
      </w:r>
    </w:p>
    <w:p w:rsidR="002A361B" w:rsidRPr="008D5500" w:rsidRDefault="002A361B" w:rsidP="002A361B">
      <w:pPr>
        <w:ind w:firstLine="397"/>
        <w:jc w:val="both"/>
      </w:pPr>
      <w:r w:rsidRPr="008D5500">
        <w:rPr>
          <w:i/>
        </w:rPr>
        <w:t>Strāvu pozitīvo virzienu izvēle</w:t>
      </w:r>
      <w:r w:rsidRPr="008D5500">
        <w:t xml:space="preserve">. Aplūkojamā ķēdē ir trīs zari ar strāvām </w:t>
      </w:r>
      <w:r w:rsidRPr="008D5500">
        <w:rPr>
          <w:i/>
        </w:rPr>
        <w:t>I</w:t>
      </w:r>
      <w:r w:rsidRPr="008D5500">
        <w:rPr>
          <w:vertAlign w:val="subscript"/>
        </w:rPr>
        <w:t>1</w:t>
      </w:r>
      <w:r w:rsidRPr="008D5500">
        <w:t xml:space="preserve">, </w:t>
      </w:r>
      <w:r w:rsidRPr="008D5500">
        <w:rPr>
          <w:i/>
        </w:rPr>
        <w:t>I</w:t>
      </w:r>
      <w:r w:rsidRPr="008D5500">
        <w:rPr>
          <w:vertAlign w:val="subscript"/>
        </w:rPr>
        <w:t>2</w:t>
      </w:r>
      <w:r w:rsidRPr="008D5500">
        <w:t xml:space="preserve"> un </w:t>
      </w:r>
      <w:r w:rsidRPr="008D5500">
        <w:rPr>
          <w:i/>
        </w:rPr>
        <w:t>I</w:t>
      </w:r>
      <w:r w:rsidRPr="008D5500">
        <w:rPr>
          <w:vertAlign w:val="subscript"/>
        </w:rPr>
        <w:t>3</w:t>
      </w:r>
      <w:r w:rsidRPr="008D5500">
        <w:t>, kuru virzieni pirms ķēdes aprēķina nav zināmi, tādēļ to pozitīvie virzieni jāizvēlas brīvi, piemēram no mezgla B uz mezglu A.</w:t>
      </w:r>
    </w:p>
    <w:p w:rsidR="002A361B" w:rsidRPr="008D5500" w:rsidRDefault="002A361B" w:rsidP="002A361B">
      <w:pPr>
        <w:ind w:firstLine="397"/>
        <w:jc w:val="both"/>
      </w:pPr>
      <w:r w:rsidRPr="008D5500">
        <w:rPr>
          <w:i/>
        </w:rPr>
        <w:t>Strāvu aprēķins</w:t>
      </w:r>
      <w:r w:rsidRPr="008D5500">
        <w:t>. 2.</w:t>
      </w:r>
      <w:r>
        <w:t>48</w:t>
      </w:r>
      <w:r w:rsidRPr="008D5500">
        <w:t>. attēlā pieņemtie strāvu virzieni sakrīt ar EDS darbības virzieniem. Šādā gadījumā mezglu spriegums jeb spriegums uz  EDS  saturoša zara izvadiem ir vienāds ar starpību starp avota EDS un sprieguma kritumu zara pretestība</w:t>
      </w:r>
    </w:p>
    <w:p w:rsidR="002A361B" w:rsidRPr="008D5500" w:rsidRDefault="002A361B" w:rsidP="002A361B">
      <w:pPr>
        <w:ind w:firstLine="397"/>
        <w:jc w:val="both"/>
      </w:pPr>
      <w:r w:rsidRPr="008D5500">
        <w:t xml:space="preserve">                      </w:t>
      </w:r>
      <w:r w:rsidRPr="008D5500">
        <w:rPr>
          <w:i/>
        </w:rPr>
        <w:t>U</w:t>
      </w:r>
      <w:r w:rsidRPr="008D5500">
        <w:rPr>
          <w:i/>
          <w:vertAlign w:val="subscript"/>
        </w:rPr>
        <w:t>AB</w:t>
      </w:r>
      <w:r w:rsidRPr="008D5500">
        <w:rPr>
          <w:i/>
        </w:rPr>
        <w:t xml:space="preserve"> = E</w:t>
      </w:r>
      <w:r w:rsidRPr="008D5500">
        <w:rPr>
          <w:vertAlign w:val="subscript"/>
        </w:rPr>
        <w:t>1</w:t>
      </w:r>
      <w:r w:rsidRPr="008D5500">
        <w:rPr>
          <w:i/>
        </w:rPr>
        <w:t xml:space="preserve"> – I</w:t>
      </w:r>
      <w:r w:rsidRPr="008D5500">
        <w:rPr>
          <w:vertAlign w:val="subscript"/>
        </w:rPr>
        <w:t>1</w:t>
      </w:r>
      <w:r w:rsidRPr="008D5500">
        <w:rPr>
          <w:i/>
        </w:rPr>
        <w:t>(R</w:t>
      </w:r>
      <w:r w:rsidRPr="008D5500">
        <w:rPr>
          <w:vertAlign w:val="subscript"/>
        </w:rPr>
        <w:t>01</w:t>
      </w:r>
      <w:r w:rsidRPr="008D5500">
        <w:rPr>
          <w:i/>
        </w:rPr>
        <w:t xml:space="preserve">+ </w:t>
      </w:r>
      <w:r w:rsidRPr="008D5500">
        <w:t>R</w:t>
      </w:r>
      <w:r w:rsidRPr="008D5500">
        <w:rPr>
          <w:vertAlign w:val="subscript"/>
        </w:rPr>
        <w:t>1</w:t>
      </w:r>
      <w:r w:rsidRPr="008D5500">
        <w:rPr>
          <w:i/>
        </w:rPr>
        <w:t>) = E</w:t>
      </w:r>
      <w:r w:rsidRPr="008D5500">
        <w:rPr>
          <w:vertAlign w:val="subscript"/>
        </w:rPr>
        <w:t>2</w:t>
      </w:r>
      <w:r w:rsidRPr="008D5500">
        <w:rPr>
          <w:i/>
        </w:rPr>
        <w:t xml:space="preserve"> – I</w:t>
      </w:r>
      <w:r w:rsidRPr="008D5500">
        <w:rPr>
          <w:vertAlign w:val="subscript"/>
        </w:rPr>
        <w:t>2</w:t>
      </w:r>
      <w:r w:rsidRPr="008D5500">
        <w:rPr>
          <w:i/>
        </w:rPr>
        <w:t>(R</w:t>
      </w:r>
      <w:r w:rsidRPr="008D5500">
        <w:rPr>
          <w:vertAlign w:val="subscript"/>
        </w:rPr>
        <w:t>02</w:t>
      </w:r>
      <w:r w:rsidRPr="008D5500">
        <w:rPr>
          <w:i/>
        </w:rPr>
        <w:t xml:space="preserve"> + R</w:t>
      </w:r>
      <w:r w:rsidRPr="008D5500">
        <w:rPr>
          <w:vertAlign w:val="subscript"/>
        </w:rPr>
        <w:t>2</w:t>
      </w:r>
      <w:r w:rsidRPr="008D5500">
        <w:rPr>
          <w:i/>
        </w:rPr>
        <w:t>) = 0 – I</w:t>
      </w:r>
      <w:r w:rsidRPr="008D5500">
        <w:rPr>
          <w:vertAlign w:val="subscript"/>
        </w:rPr>
        <w:t>3</w:t>
      </w:r>
      <w:r w:rsidRPr="008D5500">
        <w:rPr>
          <w:i/>
        </w:rPr>
        <w:t>R</w:t>
      </w:r>
      <w:r w:rsidRPr="008D5500">
        <w:rPr>
          <w:vertAlign w:val="subscript"/>
        </w:rPr>
        <w:t>3</w:t>
      </w:r>
      <w:r w:rsidRPr="008D5500">
        <w:t>,</w:t>
      </w:r>
    </w:p>
    <w:p w:rsidR="002A361B" w:rsidRPr="008D5500" w:rsidRDefault="002A361B" w:rsidP="002A361B">
      <w:pPr>
        <w:jc w:val="both"/>
      </w:pPr>
      <w:r w:rsidRPr="008D5500">
        <w:t>no kurienes</w:t>
      </w:r>
    </w:p>
    <w:p w:rsidR="002A361B" w:rsidRPr="008D5500" w:rsidRDefault="002A361B" w:rsidP="002A361B">
      <w:pPr>
        <w:ind w:firstLine="397"/>
        <w:jc w:val="both"/>
      </w:pPr>
      <w:r w:rsidRPr="008D5500">
        <w:lastRenderedPageBreak/>
        <w:t xml:space="preserve">                    </w:t>
      </w:r>
      <w:r w:rsidRPr="008D5500">
        <w:rPr>
          <w:position w:val="-30"/>
        </w:rPr>
        <w:object w:dxaOrig="3480" w:dyaOrig="700">
          <v:shape id="_x0000_i1306" type="#_x0000_t75" style="width:174pt;height:35.5pt" o:ole="">
            <v:imagedata r:id="rId740" o:title=""/>
          </v:shape>
          <o:OLEObject Type="Embed" ProgID="Equation.3" ShapeID="_x0000_i1306" DrawAspect="Content" ObjectID="_1390999806" r:id="rId741"/>
        </w:object>
      </w:r>
    </w:p>
    <w:p w:rsidR="002A361B" w:rsidRPr="008D5500" w:rsidRDefault="002A361B" w:rsidP="002A361B">
      <w:pPr>
        <w:tabs>
          <w:tab w:val="left" w:pos="2970"/>
        </w:tabs>
        <w:ind w:firstLine="397"/>
        <w:jc w:val="both"/>
      </w:pPr>
      <w:r w:rsidRPr="008D5500">
        <w:t xml:space="preserve">                    </w:t>
      </w:r>
      <w:r w:rsidRPr="008D5500">
        <w:rPr>
          <w:position w:val="-30"/>
        </w:rPr>
        <w:object w:dxaOrig="3540" w:dyaOrig="700">
          <v:shape id="_x0000_i1307" type="#_x0000_t75" style="width:177.5pt;height:35.5pt" o:ole="">
            <v:imagedata r:id="rId742" o:title=""/>
          </v:shape>
          <o:OLEObject Type="Embed" ProgID="Equation.3" ShapeID="_x0000_i1307" DrawAspect="Content" ObjectID="_1390999807" r:id="rId743"/>
        </w:object>
      </w:r>
    </w:p>
    <w:p w:rsidR="002A361B" w:rsidRPr="008D5500" w:rsidRDefault="002A361B" w:rsidP="002A361B">
      <w:pPr>
        <w:ind w:firstLine="397"/>
        <w:jc w:val="both"/>
      </w:pPr>
      <w:r w:rsidRPr="008D5500">
        <w:t xml:space="preserve">                    </w:t>
      </w:r>
      <w:r w:rsidRPr="008D5500">
        <w:rPr>
          <w:position w:val="-30"/>
        </w:rPr>
        <w:object w:dxaOrig="3420" w:dyaOrig="700">
          <v:shape id="_x0000_i1308" type="#_x0000_t75" style="width:170pt;height:35.5pt" o:ole="">
            <v:imagedata r:id="rId744" o:title=""/>
          </v:shape>
          <o:OLEObject Type="Embed" ProgID="Equation.3" ShapeID="_x0000_i1308" DrawAspect="Content" ObjectID="_1390999808" r:id="rId745"/>
        </w:object>
      </w:r>
    </w:p>
    <w:p w:rsidR="002A361B" w:rsidRPr="008D5500" w:rsidRDefault="002A361B" w:rsidP="002A361B">
      <w:pPr>
        <w:ind w:firstLine="397"/>
        <w:jc w:val="both"/>
      </w:pPr>
      <w:r w:rsidRPr="008D5500">
        <w:t xml:space="preserve">Mīnusa zīme strāvai </w:t>
      </w:r>
      <w:r w:rsidRPr="008D5500">
        <w:rPr>
          <w:i/>
        </w:rPr>
        <w:t>I</w:t>
      </w:r>
      <w:r w:rsidRPr="008D5500">
        <w:rPr>
          <w:vertAlign w:val="subscript"/>
        </w:rPr>
        <w:t>3</w:t>
      </w:r>
      <w:r w:rsidRPr="008D5500">
        <w:t xml:space="preserve"> nozīme, ka tās patiesais virziens ir pretējs shēmā parādītajam.</w:t>
      </w:r>
    </w:p>
    <w:p w:rsidR="002A361B" w:rsidRPr="008D5500" w:rsidRDefault="002A361B" w:rsidP="002A361B">
      <w:pPr>
        <w:ind w:firstLine="397"/>
        <w:jc w:val="both"/>
      </w:pPr>
      <w:r w:rsidRPr="008D5500">
        <w:t>Iegūto rezultātu pārbaudei var izmantot pirmo Kirhofa likumu. Uzrakstām to mezglam A un pārliecināmies, ka aprēķina rezultāti saskan ar to</w:t>
      </w:r>
    </w:p>
    <w:p w:rsidR="002A361B" w:rsidRPr="008D5500" w:rsidRDefault="002A361B" w:rsidP="002A361B">
      <w:pPr>
        <w:ind w:firstLine="397"/>
        <w:jc w:val="both"/>
      </w:pPr>
      <w:r w:rsidRPr="008D5500">
        <w:t xml:space="preserve">                                          </w:t>
      </w:r>
      <w:r w:rsidRPr="008D5500">
        <w:rPr>
          <w:i/>
        </w:rPr>
        <w:t>I</w:t>
      </w:r>
      <w:r w:rsidRPr="008D5500">
        <w:rPr>
          <w:vertAlign w:val="subscript"/>
        </w:rPr>
        <w:t>1</w:t>
      </w:r>
      <w:r w:rsidRPr="008D5500">
        <w:t xml:space="preserve"> + </w:t>
      </w:r>
      <w:r w:rsidRPr="008D5500">
        <w:rPr>
          <w:i/>
        </w:rPr>
        <w:t>I</w:t>
      </w:r>
      <w:r w:rsidRPr="008D5500">
        <w:rPr>
          <w:vertAlign w:val="subscript"/>
        </w:rPr>
        <w:t>2</w:t>
      </w:r>
      <w:r w:rsidRPr="008D5500">
        <w:t xml:space="preserve"> + </w:t>
      </w:r>
      <w:r w:rsidRPr="008D5500">
        <w:rPr>
          <w:i/>
        </w:rPr>
        <w:t>I</w:t>
      </w:r>
      <w:r w:rsidRPr="008D5500">
        <w:rPr>
          <w:vertAlign w:val="subscript"/>
        </w:rPr>
        <w:t>3</w:t>
      </w:r>
      <w:r w:rsidRPr="008D5500">
        <w:t xml:space="preserve"> = 2 + 2 + (-</w:t>
      </w:r>
      <w:r>
        <w:t xml:space="preserve"> </w:t>
      </w:r>
      <w:r w:rsidRPr="008D5500">
        <w:t>4) = 0.</w:t>
      </w:r>
    </w:p>
    <w:p w:rsidR="002A361B" w:rsidRPr="008D5500" w:rsidRDefault="002A361B" w:rsidP="002A361B">
      <w:pPr>
        <w:ind w:firstLine="397"/>
        <w:jc w:val="both"/>
      </w:pPr>
      <w:r w:rsidRPr="008D5500">
        <w:t>Tādējādi uzdevums ir atrisināts pareizi.</w:t>
      </w:r>
    </w:p>
    <w:p w:rsidR="002A361B" w:rsidRPr="008D5500" w:rsidRDefault="002A361B" w:rsidP="002A361B">
      <w:pPr>
        <w:ind w:firstLine="397"/>
        <w:jc w:val="both"/>
      </w:pPr>
      <w:r w:rsidRPr="008D5500">
        <w:rPr>
          <w:i/>
        </w:rPr>
        <w:t>Jaudu aprēķins</w:t>
      </w:r>
      <w:r w:rsidRPr="008D5500">
        <w:t>. Sastādīsim jaudu bilanci piemērā aprēķinātajai shēmai. Vispirms konst</w:t>
      </w:r>
      <w:r w:rsidRPr="008D5500">
        <w:t>a</w:t>
      </w:r>
      <w:r w:rsidRPr="008D5500">
        <w:t xml:space="preserve">tējam, ka avota  (ģeneratora)  režīmā darbojas  EDS  </w:t>
      </w:r>
      <w:r w:rsidRPr="008D5500">
        <w:rPr>
          <w:i/>
        </w:rPr>
        <w:t>E</w:t>
      </w:r>
      <w:r w:rsidRPr="008D5500">
        <w:rPr>
          <w:vertAlign w:val="subscript"/>
        </w:rPr>
        <w:t>1</w:t>
      </w:r>
      <w:r w:rsidRPr="008D5500">
        <w:t xml:space="preserve">  un  </w:t>
      </w:r>
      <w:r w:rsidRPr="008D5500">
        <w:rPr>
          <w:i/>
        </w:rPr>
        <w:t>E</w:t>
      </w:r>
      <w:r w:rsidRPr="008D5500">
        <w:rPr>
          <w:vertAlign w:val="subscript"/>
        </w:rPr>
        <w:t>2</w:t>
      </w:r>
      <w:r w:rsidRPr="008D5500">
        <w:t xml:space="preserve">.  Tiešām  </w:t>
      </w:r>
      <w:r w:rsidRPr="008D5500">
        <w:rPr>
          <w:i/>
        </w:rPr>
        <w:t>E</w:t>
      </w:r>
      <w:r w:rsidRPr="008D5500">
        <w:rPr>
          <w:vertAlign w:val="subscript"/>
        </w:rPr>
        <w:t>1</w:t>
      </w:r>
      <w:r w:rsidRPr="008D5500">
        <w:t xml:space="preserve"> un </w:t>
      </w:r>
      <w:r w:rsidRPr="008D5500">
        <w:rPr>
          <w:i/>
        </w:rPr>
        <w:t>I</w:t>
      </w:r>
      <w:r w:rsidRPr="008D5500">
        <w:rPr>
          <w:vertAlign w:val="subscript"/>
        </w:rPr>
        <w:t>1</w:t>
      </w:r>
      <w:r w:rsidRPr="008D5500">
        <w:t xml:space="preserve">,  </w:t>
      </w:r>
      <w:r w:rsidRPr="008D5500">
        <w:rPr>
          <w:i/>
        </w:rPr>
        <w:t>E</w:t>
      </w:r>
      <w:r w:rsidRPr="008D5500">
        <w:rPr>
          <w:vertAlign w:val="subscript"/>
        </w:rPr>
        <w:t>2</w:t>
      </w:r>
      <w:r w:rsidRPr="008D5500">
        <w:t xml:space="preserve"> un </w:t>
      </w:r>
      <w:r w:rsidRPr="008D5500">
        <w:rPr>
          <w:i/>
        </w:rPr>
        <w:t>I</w:t>
      </w:r>
      <w:r w:rsidRPr="008D5500">
        <w:rPr>
          <w:vertAlign w:val="subscript"/>
        </w:rPr>
        <w:t>2</w:t>
      </w:r>
      <w:r w:rsidRPr="008D5500">
        <w:t xml:space="preserve"> bultiņu virziens sakrīt.</w:t>
      </w:r>
    </w:p>
    <w:p w:rsidR="002A361B" w:rsidRPr="008D5500" w:rsidRDefault="002A361B" w:rsidP="002A361B">
      <w:pPr>
        <w:ind w:firstLine="397"/>
        <w:jc w:val="both"/>
      </w:pPr>
      <w:r w:rsidRPr="008D5500">
        <w:t>Avota (ģeneratora) jauda</w:t>
      </w:r>
    </w:p>
    <w:p w:rsidR="002A361B" w:rsidRPr="008D5500" w:rsidRDefault="002A361B" w:rsidP="002A361B">
      <w:pPr>
        <w:ind w:firstLine="397"/>
        <w:jc w:val="both"/>
      </w:pPr>
      <w:r w:rsidRPr="008D5500">
        <w:t xml:space="preserve">                  </w:t>
      </w:r>
      <w:r w:rsidRPr="008D5500">
        <w:rPr>
          <w:i/>
        </w:rPr>
        <w:t>P</w:t>
      </w:r>
      <w:r w:rsidRPr="008D5500">
        <w:rPr>
          <w:vertAlign w:val="subscript"/>
        </w:rPr>
        <w:t xml:space="preserve">avotu </w:t>
      </w:r>
      <w:r w:rsidRPr="008D5500">
        <w:t xml:space="preserve">= </w:t>
      </w:r>
      <w:r w:rsidRPr="008D5500">
        <w:rPr>
          <w:i/>
        </w:rPr>
        <w:t>E</w:t>
      </w:r>
      <w:r w:rsidRPr="008D5500">
        <w:rPr>
          <w:vertAlign w:val="subscript"/>
        </w:rPr>
        <w:t>1</w:t>
      </w:r>
      <w:r w:rsidRPr="008D5500">
        <w:t xml:space="preserve">· </w:t>
      </w:r>
      <w:r w:rsidRPr="008D5500">
        <w:rPr>
          <w:i/>
        </w:rPr>
        <w:t>I</w:t>
      </w:r>
      <w:r w:rsidRPr="008D5500">
        <w:rPr>
          <w:vertAlign w:val="subscript"/>
        </w:rPr>
        <w:t>1</w:t>
      </w:r>
      <w:r w:rsidRPr="008D5500">
        <w:t xml:space="preserve"> + </w:t>
      </w:r>
      <w:r w:rsidRPr="008D5500">
        <w:rPr>
          <w:i/>
        </w:rPr>
        <w:t>E</w:t>
      </w:r>
      <w:r w:rsidRPr="008D5500">
        <w:rPr>
          <w:vertAlign w:val="subscript"/>
        </w:rPr>
        <w:t>2</w:t>
      </w:r>
      <w:r w:rsidRPr="008D5500">
        <w:t xml:space="preserve">· </w:t>
      </w:r>
      <w:r w:rsidRPr="008D5500">
        <w:rPr>
          <w:i/>
        </w:rPr>
        <w:t>I</w:t>
      </w:r>
      <w:r w:rsidRPr="008D5500">
        <w:rPr>
          <w:vertAlign w:val="subscript"/>
        </w:rPr>
        <w:t>2</w:t>
      </w:r>
      <w:r w:rsidRPr="008D5500">
        <w:t xml:space="preserve"> = 100·2 + 120·2 = 200 + 240 = 440 W.</w:t>
      </w:r>
    </w:p>
    <w:p w:rsidR="002A361B" w:rsidRPr="008D5500" w:rsidRDefault="002A361B" w:rsidP="002A361B">
      <w:pPr>
        <w:ind w:firstLine="397"/>
        <w:jc w:val="both"/>
      </w:pPr>
      <w:r w:rsidRPr="008D5500">
        <w:t xml:space="preserve"> Patērētāji ir visi rezistīvie elementi un avotu iekšējās pretestības. Kopēja patērētā jauda</w:t>
      </w:r>
    </w:p>
    <w:p w:rsidR="002A361B" w:rsidRPr="008D5500" w:rsidRDefault="002A361B" w:rsidP="002A361B">
      <w:r w:rsidRPr="008D5500">
        <w:t xml:space="preserve">    </w:t>
      </w:r>
      <w:r w:rsidRPr="008D5500">
        <w:rPr>
          <w:position w:val="-32"/>
        </w:rPr>
        <w:object w:dxaOrig="8779" w:dyaOrig="760">
          <v:shape id="_x0000_i1309" type="#_x0000_t75" style="width:438.5pt;height:38.5pt" o:ole="">
            <v:imagedata r:id="rId721" o:title=""/>
          </v:shape>
          <o:OLEObject Type="Embed" ProgID="Equation.3" ShapeID="_x0000_i1309" DrawAspect="Content" ObjectID="_1390999809" r:id="rId746"/>
        </w:object>
      </w:r>
    </w:p>
    <w:p w:rsidR="002A361B" w:rsidRPr="008D5500" w:rsidRDefault="002A361B" w:rsidP="002A361B">
      <w:pPr>
        <w:ind w:firstLine="397"/>
      </w:pPr>
      <w:r w:rsidRPr="008D5500">
        <w:t>Patērētā jauda ir vienāda ar ģenerēto jaudu, tātad aprēķins izdarīts pareizi.</w:t>
      </w:r>
    </w:p>
    <w:p w:rsidR="002A361B" w:rsidRPr="00585152" w:rsidRDefault="002A361B" w:rsidP="002A361B">
      <w:pPr>
        <w:shd w:val="clear" w:color="auto" w:fill="FFFFFF"/>
        <w:ind w:firstLine="397"/>
        <w:rPr>
          <w:sz w:val="16"/>
          <w:szCs w:val="16"/>
        </w:rPr>
      </w:pPr>
    </w:p>
    <w:p w:rsidR="002A361B" w:rsidRPr="008D5500" w:rsidRDefault="002A361B" w:rsidP="002A361B">
      <w:pPr>
        <w:shd w:val="clear" w:color="auto" w:fill="FFFFFF"/>
        <w:ind w:firstLine="397"/>
        <w:rPr>
          <w:b/>
        </w:rPr>
      </w:pPr>
      <w:r w:rsidRPr="008D5500">
        <w:rPr>
          <w:b/>
        </w:rPr>
        <w:t>2.18. SUPERPOZĪCIJAS METODE</w:t>
      </w:r>
    </w:p>
    <w:p w:rsidR="002A361B" w:rsidRPr="00585152" w:rsidRDefault="002A361B" w:rsidP="002A361B">
      <w:pPr>
        <w:shd w:val="clear" w:color="auto" w:fill="FFFFFF"/>
        <w:ind w:firstLine="397"/>
        <w:rPr>
          <w:sz w:val="16"/>
          <w:szCs w:val="16"/>
        </w:rPr>
      </w:pPr>
    </w:p>
    <w:p w:rsidR="002A361B" w:rsidRPr="008D5500" w:rsidRDefault="002A361B" w:rsidP="002A361B">
      <w:pPr>
        <w:shd w:val="clear" w:color="auto" w:fill="FFFFFF"/>
        <w:ind w:firstLine="397"/>
        <w:jc w:val="both"/>
      </w:pPr>
      <w:r w:rsidRPr="008D5500">
        <w:t>Superpozīcijas metode pamatojas uz superpozīcijas principu: strāva jebkurā sazarotas ķ</w:t>
      </w:r>
      <w:r w:rsidRPr="008D5500">
        <w:t>ē</w:t>
      </w:r>
      <w:r w:rsidRPr="008D5500">
        <w:t>des zarā ir vienāda ar to strāvu algebrisko summu, ko attiecīgajā ķēdes zarā rada katrs EDS atsevišķi, neatkarīgi no pārējiem.</w:t>
      </w:r>
    </w:p>
    <w:p w:rsidR="002A361B" w:rsidRPr="008D5500" w:rsidRDefault="002A361B" w:rsidP="002A361B">
      <w:pPr>
        <w:shd w:val="clear" w:color="auto" w:fill="FFFFFF"/>
        <w:ind w:firstLine="397"/>
        <w:jc w:val="both"/>
      </w:pPr>
      <w:r w:rsidRPr="008D5500">
        <w:t>Tādēļ aprēķina gaitā vis</w:t>
      </w:r>
      <w:r w:rsidRPr="008D5500">
        <w:softHyphen/>
        <w:t>pirms atrod tā sauktās par</w:t>
      </w:r>
      <w:r w:rsidRPr="008D5500">
        <w:softHyphen/>
        <w:t>ciālās strāvas, kuras ķēdes katrā zarā u</w:t>
      </w:r>
      <w:r w:rsidRPr="008D5500">
        <w:t>z</w:t>
      </w:r>
      <w:r w:rsidRPr="008D5500">
        <w:t>turētu katrs EDS avots atsevišķi.</w:t>
      </w:r>
    </w:p>
    <w:p w:rsidR="002A361B" w:rsidRPr="008D5500" w:rsidRDefault="002A361B" w:rsidP="002A361B">
      <w:pPr>
        <w:shd w:val="clear" w:color="auto" w:fill="FFFFFF"/>
        <w:ind w:firstLine="397"/>
        <w:jc w:val="both"/>
      </w:pPr>
      <w:r w:rsidRPr="008D5500">
        <w:t>2.</w:t>
      </w:r>
      <w:r>
        <w:t>51</w:t>
      </w:r>
      <w:r w:rsidRPr="008D5500">
        <w:t xml:space="preserve">. attēlā </w:t>
      </w:r>
      <w:r w:rsidRPr="008D5500">
        <w:rPr>
          <w:i/>
        </w:rPr>
        <w:t>a</w:t>
      </w:r>
      <w:r w:rsidRPr="008D5500">
        <w:t xml:space="preserve"> parādītajai ķē</w:t>
      </w:r>
      <w:r w:rsidRPr="008D5500">
        <w:softHyphen/>
        <w:t>dei ar diviem EDS avotiem zaru strāvas (to virzienus iepriekš izvēlas patvaļīgi) ar superpozīcijas metodi aprēķina šādi.</w:t>
      </w:r>
    </w:p>
    <w:p w:rsidR="002A361B" w:rsidRPr="008D5500" w:rsidRDefault="002A361B" w:rsidP="002A361B">
      <w:pPr>
        <w:ind w:firstLine="397"/>
        <w:jc w:val="both"/>
      </w:pPr>
      <w:r w:rsidRPr="008D5500">
        <w:t xml:space="preserve">1. Pieņem, ka ķēdes EDS </w:t>
      </w:r>
      <w:r w:rsidRPr="008D5500">
        <w:rPr>
          <w:i/>
        </w:rPr>
        <w:t>E</w:t>
      </w:r>
      <w:r w:rsidRPr="008D5500">
        <w:rPr>
          <w:vertAlign w:val="subscript"/>
        </w:rPr>
        <w:t>2</w:t>
      </w:r>
      <w:r w:rsidRPr="008D5500">
        <w:t xml:space="preserve"> = 0 un ka ķēdē darbojas tikai EDS </w:t>
      </w:r>
      <w:r w:rsidRPr="008D5500">
        <w:rPr>
          <w:i/>
        </w:rPr>
        <w:t>E</w:t>
      </w:r>
      <w:r w:rsidRPr="008D5500">
        <w:rPr>
          <w:vertAlign w:val="subscript"/>
        </w:rPr>
        <w:t>1</w:t>
      </w:r>
      <w:r w:rsidRPr="008D5500">
        <w:t>, bet visas pretestības, ieskaitot avotu iekšējās pretes</w:t>
      </w:r>
      <w:r w:rsidRPr="008D5500">
        <w:softHyphen/>
        <w:t>tības, paliek bez izmaiņām (2.</w:t>
      </w:r>
      <w:r>
        <w:t>51</w:t>
      </w:r>
      <w:r w:rsidRPr="008D5500">
        <w:t xml:space="preserve">. att. </w:t>
      </w:r>
      <w:r w:rsidRPr="008D5500">
        <w:rPr>
          <w:i/>
        </w:rPr>
        <w:t>b</w:t>
      </w:r>
      <w:r w:rsidRPr="008D5500">
        <w:t xml:space="preserve">). Parciālās strāvas </w:t>
      </w:r>
      <w:r w:rsidRPr="008D5500">
        <w:rPr>
          <w:i/>
        </w:rPr>
        <w:t>I'</w:t>
      </w:r>
      <w:r w:rsidRPr="008D5500">
        <w:rPr>
          <w:vertAlign w:val="subscript"/>
        </w:rPr>
        <w:t>1</w:t>
      </w:r>
      <w:r w:rsidRPr="008D5500">
        <w:t xml:space="preserve">, </w:t>
      </w:r>
      <w:r w:rsidRPr="008D5500">
        <w:rPr>
          <w:i/>
        </w:rPr>
        <w:t>I'</w:t>
      </w:r>
      <w:r w:rsidRPr="008D5500">
        <w:rPr>
          <w:vertAlign w:val="subscript"/>
        </w:rPr>
        <w:t>2</w:t>
      </w:r>
      <w:r w:rsidRPr="008D5500">
        <w:t xml:space="preserve"> un </w:t>
      </w:r>
      <w:r w:rsidRPr="008D5500">
        <w:rPr>
          <w:i/>
        </w:rPr>
        <w:t>I'</w:t>
      </w:r>
      <w:r w:rsidRPr="008D5500">
        <w:rPr>
          <w:vertAlign w:val="subscript"/>
        </w:rPr>
        <w:t>3</w:t>
      </w:r>
      <w:r w:rsidRPr="008D5500">
        <w:t xml:space="preserve"> aprēķina kā zaru strāvas pretestību jauktajā slē</w:t>
      </w:r>
      <w:r w:rsidRPr="008D5500">
        <w:softHyphen/>
        <w:t>gumā ar vienu avotu:</w:t>
      </w:r>
    </w:p>
    <w:p w:rsidR="002A361B" w:rsidRPr="008D5500" w:rsidRDefault="002A361B" w:rsidP="002A361B">
      <w:pPr>
        <w:ind w:left="720" w:firstLine="720"/>
      </w:pPr>
      <w:r w:rsidRPr="008D5500">
        <w:rPr>
          <w:position w:val="-60"/>
        </w:rPr>
        <w:object w:dxaOrig="5200" w:dyaOrig="1020">
          <v:shape id="_x0000_i1310" type="#_x0000_t75" style="width:259pt;height:51.5pt" o:ole="">
            <v:imagedata r:id="rId747" o:title=""/>
          </v:shape>
          <o:OLEObject Type="Embed" ProgID="Equation.3" ShapeID="_x0000_i1310" DrawAspect="Content" ObjectID="_1390999810" r:id="rId748"/>
        </w:object>
      </w:r>
    </w:p>
    <w:p w:rsidR="002A361B" w:rsidRPr="00585152" w:rsidRDefault="002A361B" w:rsidP="002A361B">
      <w:pPr>
        <w:ind w:firstLine="397"/>
        <w:rPr>
          <w:sz w:val="16"/>
          <w:szCs w:val="16"/>
        </w:rPr>
      </w:pPr>
    </w:p>
    <w:tbl>
      <w:tblPr>
        <w:tblW w:w="0" w:type="auto"/>
        <w:tblLook w:val="01E0"/>
      </w:tblPr>
      <w:tblGrid>
        <w:gridCol w:w="3306"/>
        <w:gridCol w:w="2995"/>
        <w:gridCol w:w="2985"/>
      </w:tblGrid>
      <w:tr w:rsidR="002A361B" w:rsidRPr="00585152" w:rsidTr="00CD591C">
        <w:tc>
          <w:tcPr>
            <w:tcW w:w="3240" w:type="dxa"/>
          </w:tcPr>
          <w:p w:rsidR="002A361B" w:rsidRPr="00585152" w:rsidRDefault="002A361B" w:rsidP="00CD591C">
            <w:pPr>
              <w:jc w:val="center"/>
              <w:rPr>
                <w:b/>
                <w:i/>
                <w:sz w:val="20"/>
                <w:szCs w:val="20"/>
              </w:rPr>
            </w:pPr>
            <w:r w:rsidRPr="00585152">
              <w:rPr>
                <w:noProof/>
                <w:sz w:val="20"/>
                <w:szCs w:val="20"/>
              </w:rPr>
              <w:drawing>
                <wp:inline distT="0" distB="0" distL="0" distR="0">
                  <wp:extent cx="1995805" cy="1017905"/>
                  <wp:effectExtent l="19050" t="0" r="4445"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749" cstate="print"/>
                          <a:srcRect/>
                          <a:stretch>
                            <a:fillRect/>
                          </a:stretch>
                        </pic:blipFill>
                        <pic:spPr bwMode="auto">
                          <a:xfrm>
                            <a:off x="0" y="0"/>
                            <a:ext cx="1995805" cy="1017905"/>
                          </a:xfrm>
                          <a:prstGeom prst="rect">
                            <a:avLst/>
                          </a:prstGeom>
                          <a:noFill/>
                          <a:ln w="9525">
                            <a:noFill/>
                            <a:miter lim="800000"/>
                            <a:headEnd/>
                            <a:tailEnd/>
                          </a:ln>
                        </pic:spPr>
                      </pic:pic>
                    </a:graphicData>
                  </a:graphic>
                </wp:inline>
              </w:drawing>
            </w:r>
          </w:p>
          <w:p w:rsidR="002A361B" w:rsidRPr="00585152" w:rsidRDefault="002A361B" w:rsidP="00CD591C">
            <w:pPr>
              <w:jc w:val="center"/>
              <w:rPr>
                <w:b/>
                <w:i/>
                <w:sz w:val="20"/>
                <w:szCs w:val="20"/>
              </w:rPr>
            </w:pPr>
            <w:r w:rsidRPr="00585152">
              <w:rPr>
                <w:b/>
                <w:i/>
                <w:sz w:val="20"/>
                <w:szCs w:val="20"/>
              </w:rPr>
              <w:t>a</w:t>
            </w:r>
          </w:p>
        </w:tc>
        <w:tc>
          <w:tcPr>
            <w:tcW w:w="2914" w:type="dxa"/>
          </w:tcPr>
          <w:p w:rsidR="002A361B" w:rsidRPr="00585152" w:rsidRDefault="002A361B" w:rsidP="00CD591C">
            <w:pPr>
              <w:rPr>
                <w:sz w:val="20"/>
                <w:szCs w:val="20"/>
              </w:rPr>
            </w:pPr>
            <w:r w:rsidRPr="00585152">
              <w:rPr>
                <w:noProof/>
                <w:sz w:val="20"/>
                <w:szCs w:val="20"/>
              </w:rPr>
              <w:drawing>
                <wp:inline distT="0" distB="0" distL="0" distR="0">
                  <wp:extent cx="1797050" cy="1017905"/>
                  <wp:effectExtent l="1905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750" cstate="print"/>
                          <a:srcRect/>
                          <a:stretch>
                            <a:fillRect/>
                          </a:stretch>
                        </pic:blipFill>
                        <pic:spPr bwMode="auto">
                          <a:xfrm>
                            <a:off x="0" y="0"/>
                            <a:ext cx="1797050" cy="1017905"/>
                          </a:xfrm>
                          <a:prstGeom prst="rect">
                            <a:avLst/>
                          </a:prstGeom>
                          <a:noFill/>
                          <a:ln w="9525">
                            <a:noFill/>
                            <a:miter lim="800000"/>
                            <a:headEnd/>
                            <a:tailEnd/>
                          </a:ln>
                        </pic:spPr>
                      </pic:pic>
                    </a:graphicData>
                  </a:graphic>
                </wp:inline>
              </w:drawing>
            </w:r>
          </w:p>
          <w:p w:rsidR="002A361B" w:rsidRPr="00585152" w:rsidRDefault="002A361B" w:rsidP="00CD591C">
            <w:pPr>
              <w:jc w:val="center"/>
              <w:rPr>
                <w:b/>
                <w:i/>
                <w:sz w:val="20"/>
                <w:szCs w:val="20"/>
              </w:rPr>
            </w:pPr>
            <w:r w:rsidRPr="00585152">
              <w:rPr>
                <w:b/>
                <w:i/>
                <w:sz w:val="20"/>
                <w:szCs w:val="20"/>
              </w:rPr>
              <w:t>b</w:t>
            </w:r>
          </w:p>
        </w:tc>
        <w:tc>
          <w:tcPr>
            <w:tcW w:w="3133" w:type="dxa"/>
          </w:tcPr>
          <w:p w:rsidR="002A361B" w:rsidRPr="00585152" w:rsidRDefault="002A361B" w:rsidP="00CD591C">
            <w:pPr>
              <w:jc w:val="center"/>
              <w:rPr>
                <w:sz w:val="20"/>
                <w:szCs w:val="20"/>
              </w:rPr>
            </w:pPr>
            <w:r w:rsidRPr="00585152">
              <w:rPr>
                <w:noProof/>
                <w:sz w:val="20"/>
                <w:szCs w:val="20"/>
              </w:rPr>
              <w:drawing>
                <wp:inline distT="0" distB="0" distL="0" distR="0">
                  <wp:extent cx="1781175" cy="993775"/>
                  <wp:effectExtent l="19050" t="0" r="9525"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751" cstate="print"/>
                          <a:srcRect/>
                          <a:stretch>
                            <a:fillRect/>
                          </a:stretch>
                        </pic:blipFill>
                        <pic:spPr bwMode="auto">
                          <a:xfrm>
                            <a:off x="0" y="0"/>
                            <a:ext cx="1781175" cy="993775"/>
                          </a:xfrm>
                          <a:prstGeom prst="rect">
                            <a:avLst/>
                          </a:prstGeom>
                          <a:noFill/>
                          <a:ln w="9525">
                            <a:noFill/>
                            <a:miter lim="800000"/>
                            <a:headEnd/>
                            <a:tailEnd/>
                          </a:ln>
                        </pic:spPr>
                      </pic:pic>
                    </a:graphicData>
                  </a:graphic>
                </wp:inline>
              </w:drawing>
            </w:r>
          </w:p>
          <w:p w:rsidR="002A361B" w:rsidRPr="00585152" w:rsidRDefault="002A361B" w:rsidP="00CD591C">
            <w:pPr>
              <w:jc w:val="center"/>
              <w:rPr>
                <w:sz w:val="20"/>
                <w:szCs w:val="20"/>
              </w:rPr>
            </w:pPr>
            <w:r w:rsidRPr="00585152">
              <w:rPr>
                <w:b/>
                <w:i/>
                <w:sz w:val="20"/>
                <w:szCs w:val="20"/>
              </w:rPr>
              <w:t>c</w:t>
            </w:r>
          </w:p>
        </w:tc>
      </w:tr>
    </w:tbl>
    <w:p w:rsidR="002A361B" w:rsidRPr="008D5500" w:rsidRDefault="002A361B" w:rsidP="002A361B">
      <w:pPr>
        <w:shd w:val="clear" w:color="auto" w:fill="FFFFFF"/>
        <w:jc w:val="center"/>
        <w:rPr>
          <w:sz w:val="22"/>
          <w:szCs w:val="22"/>
        </w:rPr>
      </w:pPr>
      <w:r w:rsidRPr="008D5500">
        <w:rPr>
          <w:sz w:val="22"/>
          <w:szCs w:val="22"/>
        </w:rPr>
        <w:t>2.51. att. Sazarotas ķēdes (</w:t>
      </w:r>
      <w:r w:rsidRPr="008D5500">
        <w:rPr>
          <w:i/>
          <w:sz w:val="22"/>
          <w:szCs w:val="22"/>
        </w:rPr>
        <w:t>a</w:t>
      </w:r>
      <w:r w:rsidRPr="008D5500">
        <w:rPr>
          <w:sz w:val="22"/>
          <w:szCs w:val="22"/>
        </w:rPr>
        <w:t>) shēmas (</w:t>
      </w:r>
      <w:r w:rsidRPr="008D5500">
        <w:rPr>
          <w:i/>
          <w:sz w:val="22"/>
          <w:szCs w:val="22"/>
        </w:rPr>
        <w:t>b, c</w:t>
      </w:r>
      <w:r w:rsidRPr="008D5500">
        <w:rPr>
          <w:sz w:val="22"/>
          <w:szCs w:val="22"/>
        </w:rPr>
        <w:t>) aprēķinam ar su</w:t>
      </w:r>
      <w:r w:rsidRPr="008D5500">
        <w:rPr>
          <w:sz w:val="22"/>
          <w:szCs w:val="22"/>
        </w:rPr>
        <w:softHyphen/>
        <w:t>perpozīcijas metodi.</w:t>
      </w:r>
    </w:p>
    <w:p w:rsidR="00835723" w:rsidRPr="00835723" w:rsidRDefault="00835723" w:rsidP="002A361B">
      <w:pPr>
        <w:shd w:val="clear" w:color="auto" w:fill="FFFFFF"/>
        <w:ind w:firstLine="397"/>
        <w:jc w:val="both"/>
        <w:rPr>
          <w:sz w:val="20"/>
          <w:szCs w:val="20"/>
        </w:rPr>
      </w:pPr>
    </w:p>
    <w:p w:rsidR="002A361B" w:rsidRPr="008D5500" w:rsidRDefault="002A361B" w:rsidP="002A361B">
      <w:pPr>
        <w:shd w:val="clear" w:color="auto" w:fill="FFFFFF"/>
        <w:ind w:firstLine="397"/>
        <w:jc w:val="both"/>
      </w:pPr>
      <w:r w:rsidRPr="008D5500">
        <w:t xml:space="preserve">2. Pieņem, ka ķēdes EDS </w:t>
      </w:r>
      <w:r w:rsidRPr="008D5500">
        <w:rPr>
          <w:i/>
        </w:rPr>
        <w:t>E</w:t>
      </w:r>
      <w:r w:rsidRPr="008D5500">
        <w:rPr>
          <w:vertAlign w:val="subscript"/>
        </w:rPr>
        <w:t>1</w:t>
      </w:r>
      <w:r w:rsidRPr="008D5500">
        <w:t xml:space="preserve"> = 0 un ka ķēdē darbojas tikai EDS </w:t>
      </w:r>
      <w:r w:rsidRPr="008D5500">
        <w:rPr>
          <w:i/>
        </w:rPr>
        <w:t>E</w:t>
      </w:r>
      <w:r w:rsidRPr="008D5500">
        <w:rPr>
          <w:vertAlign w:val="subscript"/>
        </w:rPr>
        <w:t>2</w:t>
      </w:r>
      <w:r w:rsidRPr="008D5500">
        <w:t xml:space="preserve"> (2.</w:t>
      </w:r>
      <w:r>
        <w:t>51</w:t>
      </w:r>
      <w:r w:rsidRPr="008D5500">
        <w:t xml:space="preserve">. att. </w:t>
      </w:r>
      <w:r w:rsidRPr="008D5500">
        <w:rPr>
          <w:i/>
        </w:rPr>
        <w:t>c</w:t>
      </w:r>
      <w:r w:rsidRPr="008D5500">
        <w:t>). Šīs ķēdes parciālās strāvas</w:t>
      </w:r>
    </w:p>
    <w:p w:rsidR="002A361B" w:rsidRPr="008D5500" w:rsidRDefault="002A361B" w:rsidP="002A361B">
      <w:pPr>
        <w:ind w:left="720" w:firstLine="720"/>
      </w:pPr>
      <w:r w:rsidRPr="008D5500">
        <w:rPr>
          <w:position w:val="-60"/>
        </w:rPr>
        <w:object w:dxaOrig="5340" w:dyaOrig="1020">
          <v:shape id="_x0000_i1311" type="#_x0000_t75" style="width:267.5pt;height:51.5pt" o:ole="">
            <v:imagedata r:id="rId752" o:title=""/>
          </v:shape>
          <o:OLEObject Type="Embed" ProgID="Equation.3" ShapeID="_x0000_i1311" DrawAspect="Content" ObjectID="_1390999811" r:id="rId753"/>
        </w:object>
      </w:r>
    </w:p>
    <w:p w:rsidR="002A361B" w:rsidRPr="008D5500" w:rsidRDefault="002A361B" w:rsidP="002A361B">
      <w:pPr>
        <w:shd w:val="clear" w:color="auto" w:fill="FFFFFF"/>
        <w:ind w:firstLine="397"/>
      </w:pPr>
      <w:r w:rsidRPr="008D5500">
        <w:t>3. Aprēķina ķēdes zaru patiesās strāvas, algebriski summējot attiecīgo zaru parciālās str</w:t>
      </w:r>
      <w:r w:rsidRPr="008D5500">
        <w:t>ā</w:t>
      </w:r>
      <w:r w:rsidRPr="008D5500">
        <w:t>vas:</w:t>
      </w:r>
    </w:p>
    <w:p w:rsidR="002A361B" w:rsidRPr="008D5500" w:rsidRDefault="002A361B" w:rsidP="002A361B">
      <w:pPr>
        <w:shd w:val="clear" w:color="auto" w:fill="FFFFFF"/>
        <w:ind w:left="1440" w:firstLine="720"/>
      </w:pPr>
      <w:r w:rsidRPr="008D5500">
        <w:rPr>
          <w:position w:val="-12"/>
        </w:rPr>
        <w:object w:dxaOrig="3840" w:dyaOrig="380">
          <v:shape id="_x0000_i1312" type="#_x0000_t75" style="width:191pt;height:18.5pt" o:ole="">
            <v:imagedata r:id="rId754" o:title=""/>
          </v:shape>
          <o:OLEObject Type="Embed" ProgID="Equation.3" ShapeID="_x0000_i1312" DrawAspect="Content" ObjectID="_1390999812" r:id="rId755"/>
        </w:object>
      </w:r>
    </w:p>
    <w:p w:rsidR="002A361B" w:rsidRPr="008D5500" w:rsidRDefault="002A361B" w:rsidP="002A361B">
      <w:pPr>
        <w:shd w:val="clear" w:color="auto" w:fill="FFFFFF"/>
        <w:ind w:firstLine="397"/>
        <w:jc w:val="both"/>
      </w:pPr>
      <w:r w:rsidRPr="008D5500">
        <w:t>Saskaņā ar superpozīcijas principu katra zara parciālo strāvu skaits un aprēķināmo shēmu skaits vienmēr ir vienāds ar avotu skaitu dotajā sazarotajā ķēdē.</w:t>
      </w:r>
    </w:p>
    <w:p w:rsidR="002A361B" w:rsidRPr="008D5500" w:rsidRDefault="002A361B" w:rsidP="002A361B">
      <w:pPr>
        <w:shd w:val="clear" w:color="auto" w:fill="FFFFFF"/>
        <w:ind w:firstLine="397"/>
        <w:jc w:val="both"/>
      </w:pPr>
      <w:r w:rsidRPr="008D5500">
        <w:t>Superpozīcijas metodi ķēžu aprēķināšanai tomēr lieto ļoti reti, jo parciālās strāvas, kuras ķēdes zarā ir pretēji vērstas, ir daudz</w:t>
      </w:r>
      <w:r w:rsidRPr="008D5500">
        <w:softHyphen/>
        <w:t>kārt lielākas par zara patieso strāvu, tādēļ neliela parciālo strāvu relatīvā kļūda bieži rada nepieļaujami lielu zara strāvas atšķirību no tās patiesās vērt</w:t>
      </w:r>
      <w:r w:rsidRPr="008D5500">
        <w:t>ī</w:t>
      </w:r>
      <w:r w:rsidRPr="008D5500">
        <w:t>bas. Ķēdēm ar vairākiem avotiem šī metode ir visai darbietilpīga.</w:t>
      </w:r>
    </w:p>
    <w:p w:rsidR="002A361B" w:rsidRPr="008D5500" w:rsidRDefault="002A361B" w:rsidP="002A361B">
      <w:pPr>
        <w:shd w:val="clear" w:color="auto" w:fill="FFFFFF"/>
        <w:ind w:firstLine="397"/>
        <w:jc w:val="both"/>
      </w:pPr>
      <w:r w:rsidRPr="008D5500">
        <w:t>Bet superpozīcijas metode ir ļoti noderīga sazarotas ķēdes darbības analīzei, piemēram, lai noteiktu, kā mainās strāvas sadalī</w:t>
      </w:r>
      <w:r w:rsidRPr="008D5500">
        <w:softHyphen/>
        <w:t>jums ķēdes zaros, ja izmaina viena EDS skaitlisko vērt</w:t>
      </w:r>
      <w:r w:rsidRPr="008D5500">
        <w:t>ī</w:t>
      </w:r>
      <w:r w:rsidRPr="008D5500">
        <w:t>bu.</w:t>
      </w:r>
    </w:p>
    <w:p w:rsidR="002A361B" w:rsidRPr="008D5500" w:rsidRDefault="002A361B" w:rsidP="002A361B">
      <w:pPr>
        <w:shd w:val="clear" w:color="auto" w:fill="FFFFFF"/>
        <w:ind w:firstLine="397"/>
        <w:jc w:val="both"/>
      </w:pPr>
      <w:r w:rsidRPr="008D5500">
        <w:t>Superpozīcijas metodi nevar lietot nelineārām ķēdēm.</w:t>
      </w:r>
    </w:p>
    <w:p w:rsidR="002A361B" w:rsidRPr="008D5500" w:rsidRDefault="002A361B" w:rsidP="002A361B">
      <w:pPr>
        <w:ind w:firstLine="397"/>
        <w:jc w:val="both"/>
      </w:pPr>
      <w:r w:rsidRPr="008D5500">
        <w:rPr>
          <w:b/>
          <w:i/>
        </w:rPr>
        <w:t>2.2</w:t>
      </w:r>
      <w:r>
        <w:rPr>
          <w:b/>
          <w:i/>
        </w:rPr>
        <w:t>2</w:t>
      </w:r>
      <w:r w:rsidRPr="008D5500">
        <w:rPr>
          <w:b/>
          <w:i/>
        </w:rPr>
        <w:t>. piemērs.</w:t>
      </w:r>
      <w:r w:rsidRPr="008D5500">
        <w:rPr>
          <w:i/>
        </w:rPr>
        <w:t xml:space="preserve"> Superpozīcijas metodes izmantošana </w:t>
      </w:r>
      <w:r w:rsidRPr="008D5500">
        <w:t>2.</w:t>
      </w:r>
      <w:r>
        <w:t>48</w:t>
      </w:r>
      <w:r w:rsidRPr="008D5500">
        <w:t>.</w:t>
      </w:r>
      <w:r w:rsidRPr="008D5500">
        <w:rPr>
          <w:i/>
        </w:rPr>
        <w:t xml:space="preserve"> attēla dotajai ķēdei</w:t>
      </w:r>
      <w:r w:rsidRPr="008D5500">
        <w:t>. Pēc supe</w:t>
      </w:r>
      <w:r w:rsidRPr="008D5500">
        <w:t>r</w:t>
      </w:r>
      <w:r w:rsidRPr="008D5500">
        <w:t xml:space="preserve">pozīcijas metodes strāvu jebkura ķēdes posmā aplūko kā atsevišķu EDS radīto parciālo strāvu algebrisku summu. Mūsu gadījumā, pirmkārt, jānosaka EDS </w:t>
      </w:r>
      <w:r w:rsidRPr="008D5500">
        <w:rPr>
          <w:i/>
        </w:rPr>
        <w:t>E</w:t>
      </w:r>
      <w:r w:rsidRPr="008D5500">
        <w:rPr>
          <w:vertAlign w:val="subscript"/>
        </w:rPr>
        <w:t>1</w:t>
      </w:r>
      <w:r w:rsidRPr="008D5500">
        <w:t xml:space="preserve"> radītās parciālās strāvas, ja neeksistē EDS </w:t>
      </w:r>
      <w:r w:rsidRPr="008D5500">
        <w:rPr>
          <w:i/>
        </w:rPr>
        <w:t>E</w:t>
      </w:r>
      <w:r w:rsidRPr="008D5500">
        <w:rPr>
          <w:vertAlign w:val="subscript"/>
        </w:rPr>
        <w:t>2</w:t>
      </w:r>
      <w:r w:rsidRPr="008D5500">
        <w:t>, t.i., jāaprēķina vienkārša 2.</w:t>
      </w:r>
      <w:r>
        <w:t>52</w:t>
      </w:r>
      <w:r w:rsidRPr="008D5500">
        <w:t xml:space="preserve"> att. ķēde; otrkārt, jāatrod EDS </w:t>
      </w:r>
      <w:r w:rsidRPr="008D5500">
        <w:rPr>
          <w:i/>
        </w:rPr>
        <w:t>E</w:t>
      </w:r>
      <w:r w:rsidRPr="008D5500">
        <w:rPr>
          <w:vertAlign w:val="subscript"/>
        </w:rPr>
        <w:t>2</w:t>
      </w:r>
      <w:r w:rsidRPr="008D5500">
        <w:t xml:space="preserve"> radītās p</w:t>
      </w:r>
      <w:r w:rsidRPr="008D5500">
        <w:t>a</w:t>
      </w:r>
      <w:r w:rsidRPr="008D5500">
        <w:t xml:space="preserve">rciālās strāvas, ja neeksistē EDS </w:t>
      </w:r>
      <w:r w:rsidRPr="008D5500">
        <w:rPr>
          <w:i/>
        </w:rPr>
        <w:t>E</w:t>
      </w:r>
      <w:r w:rsidRPr="008D5500">
        <w:rPr>
          <w:vertAlign w:val="subscript"/>
        </w:rPr>
        <w:t>1</w:t>
      </w:r>
      <w:r w:rsidRPr="008D5500">
        <w:t>, t.i., jāaprēķina vienkārša 2.</w:t>
      </w:r>
      <w:r>
        <w:t>53</w:t>
      </w:r>
      <w:r w:rsidRPr="008D5500">
        <w:t>. attēla ķēde; Treškārt, a</w:t>
      </w:r>
      <w:r w:rsidRPr="008D5500">
        <w:t>l</w:t>
      </w:r>
      <w:r w:rsidRPr="008D5500">
        <w:t>gebriski jāsaskaita šo divu ķēžu parciālās strāvas.</w:t>
      </w:r>
    </w:p>
    <w:p w:rsidR="002A361B" w:rsidRPr="008D5500" w:rsidRDefault="002A361B" w:rsidP="002A361B">
      <w:pPr>
        <w:ind w:firstLine="397"/>
        <w:jc w:val="both"/>
      </w:pPr>
    </w:p>
    <w:tbl>
      <w:tblPr>
        <w:tblW w:w="0" w:type="auto"/>
        <w:jc w:val="center"/>
        <w:tblLook w:val="01E0"/>
      </w:tblPr>
      <w:tblGrid>
        <w:gridCol w:w="4634"/>
        <w:gridCol w:w="4652"/>
      </w:tblGrid>
      <w:tr w:rsidR="002A361B" w:rsidRPr="008C3294" w:rsidTr="00CD591C">
        <w:trPr>
          <w:jc w:val="center"/>
        </w:trPr>
        <w:tc>
          <w:tcPr>
            <w:tcW w:w="4636" w:type="dxa"/>
          </w:tcPr>
          <w:p w:rsidR="002A361B" w:rsidRPr="008D5500" w:rsidRDefault="002A361B" w:rsidP="00CD591C">
            <w:pPr>
              <w:jc w:val="center"/>
              <w:rPr>
                <w:sz w:val="22"/>
                <w:szCs w:val="22"/>
              </w:rPr>
            </w:pPr>
            <w:r>
              <w:rPr>
                <w:noProof/>
                <w:sz w:val="22"/>
                <w:szCs w:val="22"/>
              </w:rPr>
              <w:drawing>
                <wp:inline distT="0" distB="0" distL="0" distR="0">
                  <wp:extent cx="1670050" cy="1431290"/>
                  <wp:effectExtent l="19050" t="0" r="635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756" cstate="print">
                            <a:lum bright="-10000" contrast="30000"/>
                          </a:blip>
                          <a:srcRect/>
                          <a:stretch>
                            <a:fillRect/>
                          </a:stretch>
                        </pic:blipFill>
                        <pic:spPr bwMode="auto">
                          <a:xfrm>
                            <a:off x="0" y="0"/>
                            <a:ext cx="1670050" cy="1431290"/>
                          </a:xfrm>
                          <a:prstGeom prst="rect">
                            <a:avLst/>
                          </a:prstGeom>
                          <a:noFill/>
                          <a:ln w="9525">
                            <a:noFill/>
                            <a:miter lim="800000"/>
                            <a:headEnd/>
                            <a:tailEnd/>
                          </a:ln>
                        </pic:spPr>
                      </pic:pic>
                    </a:graphicData>
                  </a:graphic>
                </wp:inline>
              </w:drawing>
            </w:r>
          </w:p>
          <w:p w:rsidR="002A361B" w:rsidRPr="008D5500" w:rsidRDefault="002A361B" w:rsidP="00CD591C">
            <w:pPr>
              <w:jc w:val="center"/>
              <w:rPr>
                <w:sz w:val="22"/>
                <w:szCs w:val="22"/>
              </w:rPr>
            </w:pPr>
          </w:p>
          <w:p w:rsidR="002A361B" w:rsidRPr="008D5500" w:rsidRDefault="002A361B" w:rsidP="00CD591C">
            <w:pPr>
              <w:jc w:val="center"/>
              <w:rPr>
                <w:sz w:val="22"/>
                <w:szCs w:val="22"/>
              </w:rPr>
            </w:pPr>
            <w:r w:rsidRPr="008D5500">
              <w:rPr>
                <w:sz w:val="22"/>
                <w:szCs w:val="22"/>
              </w:rPr>
              <w:t>2.52. att. Viena EDS izslēgšana no sarežģītas ķ</w:t>
            </w:r>
            <w:r w:rsidRPr="008D5500">
              <w:rPr>
                <w:sz w:val="22"/>
                <w:szCs w:val="22"/>
              </w:rPr>
              <w:t>ē</w:t>
            </w:r>
            <w:r w:rsidRPr="008D5500">
              <w:rPr>
                <w:sz w:val="22"/>
                <w:szCs w:val="22"/>
              </w:rPr>
              <w:t>des</w:t>
            </w:r>
          </w:p>
        </w:tc>
        <w:tc>
          <w:tcPr>
            <w:tcW w:w="4654" w:type="dxa"/>
          </w:tcPr>
          <w:p w:rsidR="002A361B" w:rsidRPr="008D5500" w:rsidRDefault="002A361B" w:rsidP="00CD591C">
            <w:pPr>
              <w:jc w:val="center"/>
              <w:rPr>
                <w:sz w:val="22"/>
                <w:szCs w:val="22"/>
              </w:rPr>
            </w:pPr>
            <w:r>
              <w:rPr>
                <w:noProof/>
                <w:sz w:val="22"/>
                <w:szCs w:val="22"/>
              </w:rPr>
              <w:drawing>
                <wp:inline distT="0" distB="0" distL="0" distR="0">
                  <wp:extent cx="1820545" cy="1487170"/>
                  <wp:effectExtent l="19050" t="0" r="8255"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757" cstate="print">
                            <a:lum bright="-10000" contrast="30000"/>
                          </a:blip>
                          <a:srcRect/>
                          <a:stretch>
                            <a:fillRect/>
                          </a:stretch>
                        </pic:blipFill>
                        <pic:spPr bwMode="auto">
                          <a:xfrm>
                            <a:off x="0" y="0"/>
                            <a:ext cx="1820545" cy="1487170"/>
                          </a:xfrm>
                          <a:prstGeom prst="rect">
                            <a:avLst/>
                          </a:prstGeom>
                          <a:noFill/>
                          <a:ln w="9525">
                            <a:noFill/>
                            <a:miter lim="800000"/>
                            <a:headEnd/>
                            <a:tailEnd/>
                          </a:ln>
                        </pic:spPr>
                      </pic:pic>
                    </a:graphicData>
                  </a:graphic>
                </wp:inline>
              </w:drawing>
            </w:r>
          </w:p>
          <w:p w:rsidR="002A361B" w:rsidRPr="008D5500" w:rsidRDefault="002A361B" w:rsidP="00CD591C">
            <w:pPr>
              <w:jc w:val="center"/>
              <w:rPr>
                <w:sz w:val="16"/>
                <w:szCs w:val="16"/>
              </w:rPr>
            </w:pPr>
          </w:p>
          <w:p w:rsidR="002A361B" w:rsidRPr="008D5500" w:rsidRDefault="002A361B" w:rsidP="00CD591C">
            <w:pPr>
              <w:jc w:val="center"/>
              <w:rPr>
                <w:sz w:val="22"/>
                <w:szCs w:val="22"/>
              </w:rPr>
            </w:pPr>
            <w:r w:rsidRPr="008D5500">
              <w:rPr>
                <w:sz w:val="22"/>
                <w:szCs w:val="22"/>
              </w:rPr>
              <w:t>2.53. att. Otra EDS izslēgšana no sarežģītas ķēdes</w:t>
            </w:r>
          </w:p>
        </w:tc>
      </w:tr>
    </w:tbl>
    <w:p w:rsidR="002A361B" w:rsidRPr="008D5500" w:rsidRDefault="002A361B" w:rsidP="002A361B">
      <w:pPr>
        <w:ind w:firstLine="397"/>
        <w:jc w:val="both"/>
      </w:pPr>
      <w:r w:rsidRPr="008D5500">
        <w:t>Tātad, lietojot superpozīcijas metodi, vienas sarežģītas ķēdes ar vairākiem enerģijas av</w:t>
      </w:r>
      <w:r w:rsidRPr="008D5500">
        <w:t>o</w:t>
      </w:r>
      <w:r w:rsidRPr="008D5500">
        <w:t>tiem (2.</w:t>
      </w:r>
      <w:r>
        <w:t>48</w:t>
      </w:r>
      <w:r w:rsidRPr="008D5500">
        <w:t>. att.) aprēķinu var aizstāt ar vairāku (dotajā gadījumā divu) tādu ķēžu aprēķinu, k</w:t>
      </w:r>
      <w:r w:rsidRPr="008D5500">
        <w:t>u</w:t>
      </w:r>
      <w:r w:rsidRPr="008D5500">
        <w:t>rās katrā ir viens enerģijas avots.</w:t>
      </w:r>
    </w:p>
    <w:p w:rsidR="002A361B" w:rsidRPr="008D5500" w:rsidRDefault="002A361B" w:rsidP="002A361B">
      <w:pPr>
        <w:ind w:firstLine="397"/>
        <w:jc w:val="both"/>
      </w:pPr>
      <w:r w:rsidRPr="008D5500">
        <w:rPr>
          <w:i/>
        </w:rPr>
        <w:t>Parciālo strāvu aprēķins</w:t>
      </w:r>
      <w:r w:rsidRPr="008D5500">
        <w:t xml:space="preserve">. </w:t>
      </w:r>
    </w:p>
    <w:p w:rsidR="002A361B" w:rsidRPr="008D5500" w:rsidRDefault="002A361B" w:rsidP="002A361B">
      <w:pPr>
        <w:ind w:firstLine="397"/>
        <w:jc w:val="both"/>
      </w:pPr>
      <w:r w:rsidRPr="008D5500">
        <w:t xml:space="preserve">Pieņem, kā ķēdes EDS </w:t>
      </w:r>
      <w:r w:rsidRPr="008D5500">
        <w:rPr>
          <w:i/>
        </w:rPr>
        <w:t>E</w:t>
      </w:r>
      <w:r w:rsidRPr="008D5500">
        <w:rPr>
          <w:vertAlign w:val="subscript"/>
        </w:rPr>
        <w:t>2</w:t>
      </w:r>
      <w:r w:rsidRPr="008D5500">
        <w:t xml:space="preserve"> = 0 un ka ķēdē darbojas tikai EDS </w:t>
      </w:r>
      <w:r w:rsidRPr="008D5500">
        <w:rPr>
          <w:i/>
        </w:rPr>
        <w:t>E</w:t>
      </w:r>
      <w:r w:rsidRPr="008D5500">
        <w:rPr>
          <w:vertAlign w:val="subscript"/>
        </w:rPr>
        <w:t>1</w:t>
      </w:r>
      <w:r w:rsidRPr="008D5500">
        <w:t>, bet visas pretestības, p</w:t>
      </w:r>
      <w:r w:rsidRPr="008D5500">
        <w:t>a</w:t>
      </w:r>
      <w:r w:rsidRPr="008D5500">
        <w:t>liek bez izmaiņām (2.</w:t>
      </w:r>
      <w:r>
        <w:t>52</w:t>
      </w:r>
      <w:r w:rsidRPr="008D5500">
        <w:t xml:space="preserve">. att.).  Parciālās  strāvas  </w:t>
      </w:r>
      <w:r w:rsidRPr="008D5500">
        <w:rPr>
          <w:i/>
        </w:rPr>
        <w:t>I’</w:t>
      </w:r>
      <w:r w:rsidRPr="008D5500">
        <w:rPr>
          <w:vertAlign w:val="subscript"/>
        </w:rPr>
        <w:t>1</w:t>
      </w:r>
      <w:r w:rsidRPr="008D5500">
        <w:t xml:space="preserve">,  </w:t>
      </w:r>
      <w:r w:rsidRPr="008D5500">
        <w:rPr>
          <w:i/>
        </w:rPr>
        <w:t>I’</w:t>
      </w:r>
      <w:r w:rsidRPr="008D5500">
        <w:rPr>
          <w:vertAlign w:val="subscript"/>
        </w:rPr>
        <w:t>2</w:t>
      </w:r>
      <w:r w:rsidRPr="008D5500">
        <w:t xml:space="preserve">  un  </w:t>
      </w:r>
      <w:r w:rsidRPr="008D5500">
        <w:rPr>
          <w:i/>
        </w:rPr>
        <w:t>I’</w:t>
      </w:r>
      <w:r w:rsidRPr="008D5500">
        <w:rPr>
          <w:vertAlign w:val="subscript"/>
        </w:rPr>
        <w:t>3</w:t>
      </w:r>
      <w:r w:rsidRPr="008D5500">
        <w:t xml:space="preserve">  aprēķina  kā  zaru  strāvas pretestību jauktajā slēgumā ar vienu avotu:</w:t>
      </w:r>
    </w:p>
    <w:p w:rsidR="002A361B" w:rsidRPr="008D5500" w:rsidRDefault="002A361B" w:rsidP="002A361B">
      <w:pPr>
        <w:ind w:firstLine="397"/>
        <w:jc w:val="both"/>
      </w:pPr>
      <w:r w:rsidRPr="008D5500">
        <w:rPr>
          <w:position w:val="-60"/>
        </w:rPr>
        <w:object w:dxaOrig="7520" w:dyaOrig="980">
          <v:shape id="_x0000_i1313" type="#_x0000_t75" style="width:377pt;height:48.5pt" o:ole="">
            <v:imagedata r:id="rId758" o:title=""/>
          </v:shape>
          <o:OLEObject Type="Embed" ProgID="Equation.3" ShapeID="_x0000_i1313" DrawAspect="Content" ObjectID="_1390999813" r:id="rId759"/>
        </w:object>
      </w:r>
    </w:p>
    <w:p w:rsidR="002A361B" w:rsidRPr="008D5500" w:rsidRDefault="002A361B" w:rsidP="002A361B">
      <w:pPr>
        <w:ind w:firstLine="397"/>
        <w:jc w:val="both"/>
      </w:pPr>
      <w:r w:rsidRPr="008D5500">
        <w:t xml:space="preserve">                </w:t>
      </w:r>
      <w:r w:rsidRPr="008D5500">
        <w:rPr>
          <w:position w:val="-30"/>
        </w:rPr>
        <w:object w:dxaOrig="5940" w:dyaOrig="720">
          <v:shape id="_x0000_i1314" type="#_x0000_t75" style="width:296.5pt;height:36.5pt" o:ole="">
            <v:imagedata r:id="rId760" o:title=""/>
          </v:shape>
          <o:OLEObject Type="Embed" ProgID="Equation.3" ShapeID="_x0000_i1314" DrawAspect="Content" ObjectID="_1390999814" r:id="rId761"/>
        </w:object>
      </w:r>
    </w:p>
    <w:p w:rsidR="002A361B" w:rsidRPr="008D5500" w:rsidRDefault="002A361B" w:rsidP="002A361B">
      <w:pPr>
        <w:ind w:firstLine="397"/>
        <w:jc w:val="both"/>
      </w:pPr>
      <w:r w:rsidRPr="008D5500">
        <w:lastRenderedPageBreak/>
        <w:t xml:space="preserve">                 </w:t>
      </w:r>
      <w:r w:rsidRPr="008D5500">
        <w:rPr>
          <w:position w:val="-30"/>
        </w:rPr>
        <w:object w:dxaOrig="5880" w:dyaOrig="720">
          <v:shape id="_x0000_i1315" type="#_x0000_t75" style="width:293.5pt;height:36.5pt" o:ole="">
            <v:imagedata r:id="rId762" o:title=""/>
          </v:shape>
          <o:OLEObject Type="Embed" ProgID="Equation.3" ShapeID="_x0000_i1315" DrawAspect="Content" ObjectID="_1390999815" r:id="rId763"/>
        </w:object>
      </w:r>
    </w:p>
    <w:p w:rsidR="002A361B" w:rsidRPr="008D5500" w:rsidRDefault="002A361B" w:rsidP="002A361B">
      <w:pPr>
        <w:ind w:firstLine="397"/>
        <w:jc w:val="both"/>
      </w:pPr>
      <w:r w:rsidRPr="008D5500">
        <w:t xml:space="preserve">2.2. Pieņem, ka ķēdes EDS </w:t>
      </w:r>
      <w:r w:rsidRPr="008D5500">
        <w:rPr>
          <w:i/>
        </w:rPr>
        <w:t>E</w:t>
      </w:r>
      <w:r w:rsidRPr="008D5500">
        <w:rPr>
          <w:vertAlign w:val="subscript"/>
        </w:rPr>
        <w:t>1</w:t>
      </w:r>
      <w:r w:rsidRPr="008D5500">
        <w:t xml:space="preserve"> = 0 un ka ķēde darbojas tikai EDS </w:t>
      </w:r>
      <w:r w:rsidRPr="008D5500">
        <w:rPr>
          <w:i/>
        </w:rPr>
        <w:t>E</w:t>
      </w:r>
      <w:r w:rsidRPr="008D5500">
        <w:rPr>
          <w:vertAlign w:val="subscript"/>
        </w:rPr>
        <w:t>2</w:t>
      </w:r>
      <w:r w:rsidRPr="008D5500">
        <w:t xml:space="preserve"> (2.</w:t>
      </w:r>
      <w:r>
        <w:t>53</w:t>
      </w:r>
      <w:r w:rsidRPr="008D5500">
        <w:t>. att.). Šīs ķēdes parciālās strāvas:</w:t>
      </w:r>
    </w:p>
    <w:p w:rsidR="002A361B" w:rsidRPr="008D5500" w:rsidRDefault="002A361B" w:rsidP="002A361B">
      <w:pPr>
        <w:ind w:firstLine="397"/>
        <w:jc w:val="both"/>
      </w:pPr>
      <w:r w:rsidRPr="008D5500">
        <w:rPr>
          <w:position w:val="-62"/>
        </w:rPr>
        <w:object w:dxaOrig="8400" w:dyaOrig="1020">
          <v:shape id="_x0000_i1316" type="#_x0000_t75" style="width:420pt;height:51.5pt" o:ole="">
            <v:imagedata r:id="rId764" o:title=""/>
          </v:shape>
          <o:OLEObject Type="Embed" ProgID="Equation.3" ShapeID="_x0000_i1316" DrawAspect="Content" ObjectID="_1390999816" r:id="rId765"/>
        </w:object>
      </w:r>
    </w:p>
    <w:p w:rsidR="002A361B" w:rsidRPr="008D5500" w:rsidRDefault="002A361B" w:rsidP="002A361B">
      <w:pPr>
        <w:ind w:firstLine="397"/>
        <w:jc w:val="both"/>
      </w:pPr>
      <w:r w:rsidRPr="008D5500">
        <w:t xml:space="preserve">                </w:t>
      </w:r>
      <w:r w:rsidRPr="008D5500">
        <w:rPr>
          <w:position w:val="-30"/>
        </w:rPr>
        <w:object w:dxaOrig="6680" w:dyaOrig="720">
          <v:shape id="_x0000_i1317" type="#_x0000_t75" style="width:333pt;height:36.5pt" o:ole="">
            <v:imagedata r:id="rId766" o:title=""/>
          </v:shape>
          <o:OLEObject Type="Embed" ProgID="Equation.3" ShapeID="_x0000_i1317" DrawAspect="Content" ObjectID="_1390999817" r:id="rId767"/>
        </w:object>
      </w:r>
    </w:p>
    <w:p w:rsidR="002A361B" w:rsidRPr="008D5500" w:rsidRDefault="002A361B" w:rsidP="002A361B">
      <w:pPr>
        <w:ind w:firstLine="397"/>
        <w:jc w:val="both"/>
      </w:pPr>
      <w:r w:rsidRPr="008D5500">
        <w:t xml:space="preserve">               </w:t>
      </w:r>
      <w:r w:rsidRPr="008D5500">
        <w:rPr>
          <w:position w:val="-30"/>
        </w:rPr>
        <w:object w:dxaOrig="6800" w:dyaOrig="720">
          <v:shape id="_x0000_i1318" type="#_x0000_t75" style="width:340.5pt;height:36.5pt" o:ole="">
            <v:imagedata r:id="rId768" o:title=""/>
          </v:shape>
          <o:OLEObject Type="Embed" ProgID="Equation.3" ShapeID="_x0000_i1318" DrawAspect="Content" ObjectID="_1390999818" r:id="rId769"/>
        </w:object>
      </w:r>
      <w:r w:rsidRPr="008D5500">
        <w:t xml:space="preserve"> </w:t>
      </w:r>
    </w:p>
    <w:p w:rsidR="002A361B" w:rsidRPr="008D5500" w:rsidRDefault="002A361B" w:rsidP="002A361B">
      <w:pPr>
        <w:ind w:firstLine="397"/>
        <w:jc w:val="both"/>
      </w:pPr>
      <w:r w:rsidRPr="008D5500">
        <w:t>2.3. Aprēķina ķēdes zaru patiesās strāvas, algebriski summējot attiecīgo zaru parciālās strāvas:</w:t>
      </w:r>
    </w:p>
    <w:p w:rsidR="002A361B" w:rsidRPr="008D5500" w:rsidRDefault="002A361B" w:rsidP="002A361B">
      <w:pPr>
        <w:jc w:val="center"/>
      </w:pPr>
      <w:r w:rsidRPr="008D5500">
        <w:rPr>
          <w:position w:val="-12"/>
        </w:rPr>
        <w:object w:dxaOrig="8580" w:dyaOrig="380">
          <v:shape id="_x0000_i1319" type="#_x0000_t75" style="width:429pt;height:18.5pt" o:ole="">
            <v:imagedata r:id="rId770" o:title=""/>
          </v:shape>
          <o:OLEObject Type="Embed" ProgID="Equation.3" ShapeID="_x0000_i1319" DrawAspect="Content" ObjectID="_1390999819" r:id="rId771"/>
        </w:object>
      </w:r>
      <w:r w:rsidRPr="008D5500">
        <w:t xml:space="preserve">     </w:t>
      </w:r>
    </w:p>
    <w:p w:rsidR="002A361B" w:rsidRPr="008D5500" w:rsidRDefault="002A361B" w:rsidP="002A361B">
      <w:pPr>
        <w:ind w:firstLine="397"/>
        <w:jc w:val="both"/>
      </w:pPr>
      <w:r w:rsidRPr="008D5500">
        <w:t xml:space="preserve">Mīnusa zīme strāvai </w:t>
      </w:r>
      <w:r w:rsidRPr="008D5500">
        <w:rPr>
          <w:i/>
        </w:rPr>
        <w:t>I</w:t>
      </w:r>
      <w:r w:rsidRPr="008D5500">
        <w:rPr>
          <w:vertAlign w:val="subscript"/>
        </w:rPr>
        <w:t>3</w:t>
      </w:r>
      <w:r w:rsidRPr="008D5500">
        <w:t xml:space="preserve"> nozīme, ka tās patiesais virziens ir pretējs shēmā parādītajam (2.</w:t>
      </w:r>
      <w:r>
        <w:t>48</w:t>
      </w:r>
      <w:r w:rsidRPr="008D5500">
        <w:t>. att.).</w:t>
      </w:r>
    </w:p>
    <w:p w:rsidR="002A361B" w:rsidRPr="008D5500" w:rsidRDefault="002A361B" w:rsidP="002A361B">
      <w:pPr>
        <w:ind w:firstLine="397"/>
        <w:jc w:val="both"/>
      </w:pPr>
      <w:r w:rsidRPr="008D5500">
        <w:t>Iegūto rezultātu pārbaudei var izmantot pirmo Kirhofa likumu. Uzrakstām to mezglam A un pārliecināmies, ka aprēķina rezultāti saskan ar to</w:t>
      </w:r>
    </w:p>
    <w:p w:rsidR="002A361B" w:rsidRPr="008D5500" w:rsidRDefault="002A361B" w:rsidP="002A361B">
      <w:pPr>
        <w:ind w:firstLine="397"/>
        <w:jc w:val="both"/>
      </w:pPr>
      <w:r w:rsidRPr="008D5500">
        <w:t xml:space="preserve">                 </w:t>
      </w:r>
      <w:r w:rsidRPr="008D5500">
        <w:rPr>
          <w:i/>
        </w:rPr>
        <w:t>I</w:t>
      </w:r>
      <w:r w:rsidRPr="008D5500">
        <w:rPr>
          <w:vertAlign w:val="subscript"/>
        </w:rPr>
        <w:t>1</w:t>
      </w:r>
      <w:r w:rsidRPr="008D5500">
        <w:t xml:space="preserve"> + </w:t>
      </w:r>
      <w:r w:rsidRPr="008D5500">
        <w:rPr>
          <w:i/>
        </w:rPr>
        <w:t>I</w:t>
      </w:r>
      <w:r w:rsidRPr="008D5500">
        <w:rPr>
          <w:vertAlign w:val="subscript"/>
        </w:rPr>
        <w:t>2</w:t>
      </w:r>
      <w:r w:rsidRPr="008D5500">
        <w:t xml:space="preserve"> + </w:t>
      </w:r>
      <w:r w:rsidRPr="008D5500">
        <w:rPr>
          <w:i/>
        </w:rPr>
        <w:t>I</w:t>
      </w:r>
      <w:r w:rsidRPr="008D5500">
        <w:rPr>
          <w:vertAlign w:val="subscript"/>
        </w:rPr>
        <w:t>3</w:t>
      </w:r>
      <w:r w:rsidRPr="008D5500">
        <w:t xml:space="preserve"> = 2 + 2 + (-4) = 0.</w:t>
      </w:r>
    </w:p>
    <w:p w:rsidR="002A361B" w:rsidRPr="008D5500" w:rsidRDefault="002A361B" w:rsidP="002A361B">
      <w:pPr>
        <w:ind w:firstLine="397"/>
        <w:jc w:val="both"/>
      </w:pPr>
      <w:r w:rsidRPr="008D5500">
        <w:t>Tādējādi uzdevums ir atrisināts pareizi.</w:t>
      </w:r>
    </w:p>
    <w:p w:rsidR="002A361B" w:rsidRPr="008D5500" w:rsidRDefault="002A361B" w:rsidP="002A361B">
      <w:pPr>
        <w:ind w:firstLine="397"/>
        <w:jc w:val="both"/>
      </w:pPr>
      <w:r w:rsidRPr="008D5500">
        <w:t xml:space="preserve">5. </w:t>
      </w:r>
      <w:r w:rsidRPr="008D5500">
        <w:rPr>
          <w:i/>
        </w:rPr>
        <w:t>Jaudu aprēķins</w:t>
      </w:r>
      <w:r w:rsidRPr="008D5500">
        <w:t>. Sastādīsim jaudu bilanci piemērā aprēķinātajai shēmai. Vispirms ko</w:t>
      </w:r>
      <w:r w:rsidRPr="008D5500">
        <w:t>n</w:t>
      </w:r>
      <w:r w:rsidRPr="008D5500">
        <w:t xml:space="preserve">statējam, ka avota  (ģeneratora)  režīmā darbojas  EDS  </w:t>
      </w:r>
      <w:r w:rsidRPr="008D5500">
        <w:rPr>
          <w:i/>
        </w:rPr>
        <w:t>E</w:t>
      </w:r>
      <w:r w:rsidRPr="008D5500">
        <w:rPr>
          <w:vertAlign w:val="subscript"/>
        </w:rPr>
        <w:t>1</w:t>
      </w:r>
      <w:r w:rsidRPr="008D5500">
        <w:t xml:space="preserve">  un  </w:t>
      </w:r>
      <w:r w:rsidRPr="008D5500">
        <w:rPr>
          <w:i/>
        </w:rPr>
        <w:t>E</w:t>
      </w:r>
      <w:r w:rsidRPr="008D5500">
        <w:rPr>
          <w:vertAlign w:val="subscript"/>
        </w:rPr>
        <w:t>2</w:t>
      </w:r>
      <w:r w:rsidRPr="008D5500">
        <w:t xml:space="preserve">.  Tiešām  </w:t>
      </w:r>
      <w:r w:rsidRPr="008D5500">
        <w:rPr>
          <w:i/>
        </w:rPr>
        <w:t>E</w:t>
      </w:r>
      <w:r w:rsidRPr="008D5500">
        <w:rPr>
          <w:vertAlign w:val="subscript"/>
        </w:rPr>
        <w:t>1</w:t>
      </w:r>
      <w:r w:rsidRPr="008D5500">
        <w:t xml:space="preserve"> un </w:t>
      </w:r>
      <w:r w:rsidRPr="008D5500">
        <w:rPr>
          <w:i/>
        </w:rPr>
        <w:t>I</w:t>
      </w:r>
      <w:r w:rsidRPr="008D5500">
        <w:rPr>
          <w:vertAlign w:val="subscript"/>
        </w:rPr>
        <w:t>1</w:t>
      </w:r>
      <w:r w:rsidRPr="008D5500">
        <w:t xml:space="preserve">,  </w:t>
      </w:r>
      <w:r w:rsidRPr="008D5500">
        <w:rPr>
          <w:i/>
        </w:rPr>
        <w:t>E</w:t>
      </w:r>
      <w:r w:rsidRPr="008D5500">
        <w:rPr>
          <w:vertAlign w:val="subscript"/>
        </w:rPr>
        <w:t>2</w:t>
      </w:r>
      <w:r w:rsidRPr="008D5500">
        <w:t xml:space="preserve"> un </w:t>
      </w:r>
      <w:r w:rsidRPr="008D5500">
        <w:rPr>
          <w:i/>
        </w:rPr>
        <w:t>I</w:t>
      </w:r>
      <w:r w:rsidRPr="008D5500">
        <w:rPr>
          <w:vertAlign w:val="subscript"/>
        </w:rPr>
        <w:t xml:space="preserve">2 </w:t>
      </w:r>
      <w:r w:rsidRPr="008D5500">
        <w:t>bultiņu virziens sakrīt.</w:t>
      </w:r>
    </w:p>
    <w:p w:rsidR="002A361B" w:rsidRPr="008D5500" w:rsidRDefault="002A361B" w:rsidP="002A361B">
      <w:pPr>
        <w:ind w:firstLine="397"/>
        <w:jc w:val="both"/>
      </w:pPr>
      <w:r w:rsidRPr="008D5500">
        <w:t>Avota (ģeneratora) jauda</w:t>
      </w:r>
    </w:p>
    <w:p w:rsidR="002A361B" w:rsidRPr="008D5500" w:rsidRDefault="002A361B" w:rsidP="002A361B">
      <w:pPr>
        <w:ind w:firstLine="397"/>
        <w:jc w:val="both"/>
      </w:pPr>
      <w:r w:rsidRPr="008D5500">
        <w:t xml:space="preserve">                  </w:t>
      </w:r>
      <w:r w:rsidRPr="008D5500">
        <w:rPr>
          <w:i/>
        </w:rPr>
        <w:t>P</w:t>
      </w:r>
      <w:r w:rsidRPr="008D5500">
        <w:rPr>
          <w:vertAlign w:val="subscript"/>
        </w:rPr>
        <w:t xml:space="preserve">avotu </w:t>
      </w:r>
      <w:r w:rsidRPr="008D5500">
        <w:t xml:space="preserve">= </w:t>
      </w:r>
      <w:r w:rsidRPr="008D5500">
        <w:rPr>
          <w:i/>
        </w:rPr>
        <w:t>E</w:t>
      </w:r>
      <w:r w:rsidRPr="008D5500">
        <w:rPr>
          <w:vertAlign w:val="subscript"/>
        </w:rPr>
        <w:t>1</w:t>
      </w:r>
      <w:r w:rsidRPr="008D5500">
        <w:t xml:space="preserve">· </w:t>
      </w:r>
      <w:r w:rsidRPr="008D5500">
        <w:rPr>
          <w:i/>
        </w:rPr>
        <w:t>I</w:t>
      </w:r>
      <w:r w:rsidRPr="008D5500">
        <w:rPr>
          <w:vertAlign w:val="subscript"/>
        </w:rPr>
        <w:t>1</w:t>
      </w:r>
      <w:r w:rsidRPr="008D5500">
        <w:t xml:space="preserve"> + </w:t>
      </w:r>
      <w:r w:rsidRPr="008D5500">
        <w:rPr>
          <w:i/>
        </w:rPr>
        <w:t>E</w:t>
      </w:r>
      <w:r w:rsidRPr="008D5500">
        <w:rPr>
          <w:vertAlign w:val="subscript"/>
        </w:rPr>
        <w:t>2</w:t>
      </w:r>
      <w:r w:rsidRPr="008D5500">
        <w:t xml:space="preserve">· </w:t>
      </w:r>
      <w:r w:rsidRPr="008D5500">
        <w:rPr>
          <w:i/>
        </w:rPr>
        <w:t>I</w:t>
      </w:r>
      <w:r w:rsidRPr="008D5500">
        <w:rPr>
          <w:vertAlign w:val="subscript"/>
        </w:rPr>
        <w:t>2</w:t>
      </w:r>
      <w:r w:rsidRPr="008D5500">
        <w:t xml:space="preserve"> = 100·2 + 120·2 = 200 + 240 = 440 W.</w:t>
      </w:r>
    </w:p>
    <w:p w:rsidR="002A361B" w:rsidRPr="008D5500" w:rsidRDefault="002A361B" w:rsidP="002A361B">
      <w:pPr>
        <w:ind w:firstLine="397"/>
        <w:jc w:val="both"/>
      </w:pPr>
      <w:r w:rsidRPr="008D5500">
        <w:t>Patērētāji ir visi rezistīvie elementi un avotu iekšējās pretestības. Kopēja patērētā jauda</w:t>
      </w:r>
    </w:p>
    <w:p w:rsidR="002A361B" w:rsidRPr="008D5500" w:rsidRDefault="002A361B" w:rsidP="002A361B">
      <w:pPr>
        <w:jc w:val="both"/>
      </w:pPr>
      <w:r w:rsidRPr="008D5500">
        <w:t xml:space="preserve">    </w:t>
      </w:r>
      <w:r w:rsidRPr="008D5500">
        <w:rPr>
          <w:position w:val="-32"/>
        </w:rPr>
        <w:object w:dxaOrig="8779" w:dyaOrig="760">
          <v:shape id="_x0000_i1320" type="#_x0000_t75" style="width:438.5pt;height:38.5pt" o:ole="">
            <v:imagedata r:id="rId721" o:title=""/>
          </v:shape>
          <o:OLEObject Type="Embed" ProgID="Equation.3" ShapeID="_x0000_i1320" DrawAspect="Content" ObjectID="_1390999820" r:id="rId772"/>
        </w:object>
      </w:r>
    </w:p>
    <w:p w:rsidR="002A361B" w:rsidRPr="008D5500" w:rsidRDefault="002A361B" w:rsidP="002A361B">
      <w:pPr>
        <w:ind w:firstLine="397"/>
        <w:jc w:val="both"/>
      </w:pPr>
      <w:r w:rsidRPr="008D5500">
        <w:t>Patērētā jauda ir vienāda ar ģenerēto jaudu, tātad aprēķins izdarīts pareizi.</w:t>
      </w:r>
    </w:p>
    <w:p w:rsidR="002A361B" w:rsidRPr="008D5500" w:rsidRDefault="002A361B" w:rsidP="002A361B">
      <w:pPr>
        <w:shd w:val="clear" w:color="auto" w:fill="FFFFFF"/>
        <w:ind w:firstLine="397"/>
        <w:jc w:val="both"/>
      </w:pPr>
    </w:p>
    <w:p w:rsidR="002A361B" w:rsidRPr="008D5500" w:rsidRDefault="002A361B" w:rsidP="002A361B">
      <w:pPr>
        <w:shd w:val="clear" w:color="auto" w:fill="FFFFFF"/>
        <w:ind w:firstLine="397"/>
        <w:rPr>
          <w:b/>
        </w:rPr>
      </w:pPr>
      <w:r w:rsidRPr="008D5500">
        <w:rPr>
          <w:b/>
        </w:rPr>
        <w:t>2.19. EKVIVALENTĀ ĢENERATORA METODE. DIVPOLS</w:t>
      </w:r>
    </w:p>
    <w:p w:rsidR="002A361B" w:rsidRPr="008D5500" w:rsidRDefault="002A361B" w:rsidP="002A361B">
      <w:pPr>
        <w:shd w:val="clear" w:color="auto" w:fill="FFFFFF"/>
        <w:ind w:firstLine="397"/>
      </w:pPr>
    </w:p>
    <w:p w:rsidR="002A361B" w:rsidRPr="008D5500" w:rsidRDefault="002A361B" w:rsidP="002A361B">
      <w:pPr>
        <w:shd w:val="clear" w:color="auto" w:fill="FFFFFF"/>
        <w:ind w:firstLine="397"/>
        <w:jc w:val="both"/>
      </w:pPr>
      <w:r w:rsidRPr="008D5500">
        <w:t>Šī metode ir vislietderīgākā tad, kad sazarotai elektriskajai ķēdei jāatrod tikai viena zara strāvas, ja mainās šī zara pretes</w:t>
      </w:r>
      <w:r w:rsidRPr="008D5500">
        <w:softHyphen/>
        <w:t>tība.</w:t>
      </w:r>
    </w:p>
    <w:p w:rsidR="002A361B" w:rsidRPr="008D5500" w:rsidRDefault="002A361B" w:rsidP="002A361B">
      <w:pPr>
        <w:shd w:val="clear" w:color="auto" w:fill="FFFFFF"/>
        <w:ind w:firstLine="397"/>
        <w:jc w:val="both"/>
      </w:pPr>
      <w:r w:rsidRPr="008D5500">
        <w:t>Metodes būtība ir tāda, ka dotās sazarotās ķēdes visu EDS avotu iedarbību uz ķēdes p</w:t>
      </w:r>
      <w:r w:rsidRPr="008D5500">
        <w:t>ē</w:t>
      </w:r>
      <w:r w:rsidRPr="008D5500">
        <w:t>tāmo zaru aizstāj ar ekvivalento ģeneratoru un atrod tā EDS un iekšējo pretestību.</w:t>
      </w:r>
    </w:p>
    <w:p w:rsidR="002A361B" w:rsidRPr="008D5500" w:rsidRDefault="002A361B" w:rsidP="002A361B">
      <w:pPr>
        <w:shd w:val="clear" w:color="auto" w:fill="FFFFFF"/>
        <w:ind w:firstLine="397"/>
        <w:jc w:val="both"/>
      </w:pPr>
      <w:r w:rsidRPr="008D5500">
        <w:t>Pieņemsim, ka 2.</w:t>
      </w:r>
      <w:r>
        <w:t>5</w:t>
      </w:r>
      <w:r w:rsidRPr="008D5500">
        <w:t xml:space="preserve">4. attēlā </w:t>
      </w:r>
      <w:r w:rsidRPr="008D5500">
        <w:rPr>
          <w:i/>
        </w:rPr>
        <w:t>a</w:t>
      </w:r>
      <w:r w:rsidRPr="008D5500">
        <w:t xml:space="preserve"> parādītajai ķēdei jāatrod, kā mai</w:t>
      </w:r>
      <w:r w:rsidRPr="008D5500">
        <w:softHyphen/>
        <w:t xml:space="preserve">nās zara strāva </w:t>
      </w:r>
      <w:r w:rsidRPr="008D5500">
        <w:rPr>
          <w:i/>
        </w:rPr>
        <w:t>I</w:t>
      </w:r>
      <w:r w:rsidRPr="008D5500">
        <w:rPr>
          <w:vertAlign w:val="subscript"/>
        </w:rPr>
        <w:t>2</w:t>
      </w:r>
      <w:r w:rsidRPr="008D5500">
        <w:t xml:space="preserve">, mainoties šī zara pretestībai </w:t>
      </w:r>
      <w:r w:rsidRPr="008D5500">
        <w:rPr>
          <w:i/>
        </w:rPr>
        <w:t>R</w:t>
      </w:r>
      <w:r w:rsidRPr="008D5500">
        <w:rPr>
          <w:vertAlign w:val="subscript"/>
        </w:rPr>
        <w:t>2</w:t>
      </w:r>
      <w:r w:rsidRPr="008D5500">
        <w:t>, citiem vār</w:t>
      </w:r>
      <w:r w:rsidRPr="008D5500">
        <w:softHyphen/>
        <w:t xml:space="preserve">diem,— jāatrod sakarība </w:t>
      </w:r>
      <w:r w:rsidRPr="008D5500">
        <w:rPr>
          <w:i/>
        </w:rPr>
        <w:t>I</w:t>
      </w:r>
      <w:r w:rsidRPr="008D5500">
        <w:rPr>
          <w:vertAlign w:val="subscript"/>
        </w:rPr>
        <w:t>2</w:t>
      </w:r>
      <w:r w:rsidRPr="008D5500">
        <w:t xml:space="preserve"> = </w:t>
      </w:r>
      <w:r w:rsidRPr="008D5500">
        <w:rPr>
          <w:i/>
        </w:rPr>
        <w:t>f</w:t>
      </w:r>
      <w:r w:rsidRPr="008D5500">
        <w:t xml:space="preserve"> (</w:t>
      </w:r>
      <w:r w:rsidRPr="008D5500">
        <w:rPr>
          <w:i/>
        </w:rPr>
        <w:t>R</w:t>
      </w:r>
      <w:r w:rsidRPr="008D5500">
        <w:rPr>
          <w:vertAlign w:val="subscript"/>
        </w:rPr>
        <w:t>2</w:t>
      </w:r>
      <w:r w:rsidRPr="008D5500">
        <w:t>).</w:t>
      </w:r>
    </w:p>
    <w:p w:rsidR="002A361B" w:rsidRPr="008D5500" w:rsidRDefault="002A361B" w:rsidP="002A361B">
      <w:pPr>
        <w:shd w:val="clear" w:color="auto" w:fill="FFFFFF"/>
        <w:ind w:firstLine="397"/>
        <w:jc w:val="both"/>
      </w:pPr>
      <w:r w:rsidRPr="008D5500">
        <w:t>Neatkarīgi no ķēdes struktūras un komplicētības izdalām tikai ķēdes pētāmo zaru, bet visu pārējo shēmu apzīmējam ar taisn</w:t>
      </w:r>
      <w:r w:rsidRPr="008D5500">
        <w:softHyphen/>
        <w:t xml:space="preserve">stūri, kura spailēm </w:t>
      </w:r>
      <w:r w:rsidRPr="008D5500">
        <w:rPr>
          <w:i/>
        </w:rPr>
        <w:t>A</w:t>
      </w:r>
      <w:r w:rsidRPr="008D5500">
        <w:t xml:space="preserve"> un </w:t>
      </w:r>
      <w:r w:rsidRPr="008D5500">
        <w:rPr>
          <w:i/>
        </w:rPr>
        <w:t>B</w:t>
      </w:r>
      <w:r w:rsidRPr="008D5500">
        <w:t xml:space="preserve"> pievienojam pētāmo zaru (2.</w:t>
      </w:r>
      <w:r>
        <w:t>5</w:t>
      </w:r>
      <w:r w:rsidRPr="008D5500">
        <w:t xml:space="preserve">4. att. </w:t>
      </w:r>
      <w:r w:rsidRPr="008D5500">
        <w:rPr>
          <w:i/>
        </w:rPr>
        <w:t>b</w:t>
      </w:r>
      <w:r w:rsidRPr="008D5500">
        <w:t>).</w:t>
      </w:r>
    </w:p>
    <w:p w:rsidR="002A361B" w:rsidRPr="008D5500" w:rsidRDefault="002A361B" w:rsidP="002A361B">
      <w:pPr>
        <w:ind w:firstLine="397"/>
        <w:jc w:val="both"/>
      </w:pPr>
      <w:r w:rsidRPr="008D5500">
        <w:t xml:space="preserve">Shēmas daļu, kas apzīmēta ar taisnstūri un divām spailēm, attiecībā pret izdalīto zaru ar pretestību </w:t>
      </w:r>
      <w:r w:rsidRPr="008D5500">
        <w:rPr>
          <w:i/>
        </w:rPr>
        <w:t>R</w:t>
      </w:r>
      <w:r w:rsidRPr="008D5500">
        <w:rPr>
          <w:vertAlign w:val="subscript"/>
        </w:rPr>
        <w:t>2</w:t>
      </w:r>
      <w:r w:rsidRPr="008D5500">
        <w:t xml:space="preserve"> sauc par  d i v p o l u.</w:t>
      </w:r>
    </w:p>
    <w:p w:rsidR="002A361B" w:rsidRPr="008D5500" w:rsidRDefault="002A361B" w:rsidP="002A361B">
      <w:pPr>
        <w:shd w:val="clear" w:color="auto" w:fill="FFFFFF"/>
        <w:ind w:firstLine="397"/>
        <w:jc w:val="both"/>
      </w:pPr>
      <w:r w:rsidRPr="008D5500">
        <w:t>Tātad divpols ir kādas shēmas vispārināts apzīmējums. Vis</w:t>
      </w:r>
      <w:r w:rsidRPr="008D5500">
        <w:softHyphen/>
        <w:t>pārīgā gadījumā divpolā atr</w:t>
      </w:r>
      <w:r w:rsidRPr="008D5500">
        <w:t>o</w:t>
      </w:r>
      <w:r w:rsidRPr="008D5500">
        <w:t>das vismaz viens EDS avots.</w:t>
      </w:r>
    </w:p>
    <w:p w:rsidR="002A361B" w:rsidRDefault="002A361B" w:rsidP="002A361B">
      <w:pPr>
        <w:shd w:val="clear" w:color="auto" w:fill="FFFFFF"/>
        <w:ind w:firstLine="397"/>
        <w:jc w:val="both"/>
      </w:pPr>
      <w:r w:rsidRPr="008D5500">
        <w:t xml:space="preserve">Divpolu ar EDS avotu sauc par aktīvu divpolu (apzīmē ar </w:t>
      </w:r>
      <w:r w:rsidRPr="008D5500">
        <w:rPr>
          <w:i/>
        </w:rPr>
        <w:t>a</w:t>
      </w:r>
      <w:r w:rsidRPr="008D5500">
        <w:t xml:space="preserve">). Divpola iekšējo pretestību, </w:t>
      </w:r>
      <w:r w:rsidRPr="008D5500">
        <w:lastRenderedPageBreak/>
        <w:t xml:space="preserve">t.i., pretestību starp tā spailēm </w:t>
      </w:r>
      <w:r w:rsidRPr="008D5500">
        <w:rPr>
          <w:i/>
        </w:rPr>
        <w:t>A</w:t>
      </w:r>
      <w:r w:rsidRPr="008D5500">
        <w:t xml:space="preserve"> un </w:t>
      </w:r>
      <w:r w:rsidRPr="008D5500">
        <w:rPr>
          <w:i/>
        </w:rPr>
        <w:t>B</w:t>
      </w:r>
      <w:r w:rsidRPr="008D5500">
        <w:t xml:space="preserve"> sauc par divpola ieejas pretestību un apzīmē ar </w:t>
      </w:r>
      <w:r w:rsidRPr="008D5500">
        <w:rPr>
          <w:i/>
        </w:rPr>
        <w:t>R</w:t>
      </w:r>
      <w:r w:rsidRPr="008D5500">
        <w:rPr>
          <w:vertAlign w:val="subscript"/>
        </w:rPr>
        <w:t>1</w:t>
      </w:r>
      <w:r w:rsidRPr="008D5500">
        <w:t>.</w:t>
      </w:r>
    </w:p>
    <w:p w:rsidR="002A361B" w:rsidRPr="008D5500" w:rsidRDefault="002A361B" w:rsidP="002A361B">
      <w:pPr>
        <w:shd w:val="clear" w:color="auto" w:fill="FFFFFF"/>
        <w:ind w:firstLine="397"/>
        <w:jc w:val="both"/>
      </w:pPr>
      <w:r w:rsidRPr="008D5500">
        <w:t>Pieņemsim, ka no divpola spailes A (2.</w:t>
      </w:r>
      <w:r>
        <w:t>55</w:t>
      </w:r>
      <w:r w:rsidRPr="008D5500">
        <w:t xml:space="preserve">. att. </w:t>
      </w:r>
      <w:r w:rsidRPr="008D5500">
        <w:rPr>
          <w:i/>
        </w:rPr>
        <w:t>a</w:t>
      </w:r>
      <w:r w:rsidRPr="008D5500">
        <w:t xml:space="preserve">) atvienota pretestība </w:t>
      </w:r>
      <w:r w:rsidRPr="008D5500">
        <w:rPr>
          <w:i/>
        </w:rPr>
        <w:t>R</w:t>
      </w:r>
      <w:r w:rsidRPr="008D5500">
        <w:rPr>
          <w:vertAlign w:val="subscript"/>
        </w:rPr>
        <w:t>2</w:t>
      </w:r>
      <w:r w:rsidRPr="008D5500">
        <w:t xml:space="preserve">. Tad </w:t>
      </w:r>
      <w:r w:rsidRPr="008D5500">
        <w:rPr>
          <w:i/>
        </w:rPr>
        <w:t>I</w:t>
      </w:r>
      <w:r w:rsidRPr="008D5500">
        <w:rPr>
          <w:vertAlign w:val="subscript"/>
        </w:rPr>
        <w:t>2</w:t>
      </w:r>
      <w:r w:rsidRPr="008D5500">
        <w:t xml:space="preserve"> = 0, un tādēļ spriegumu starp divpola spai</w:t>
      </w:r>
      <w:r w:rsidRPr="008D5500">
        <w:softHyphen/>
        <w:t xml:space="preserve">lēm A un C sauc par divpola  tukšgaitas  spriegumu </w:t>
      </w:r>
      <w:r w:rsidRPr="008D5500">
        <w:rPr>
          <w:i/>
        </w:rPr>
        <w:t>U</w:t>
      </w:r>
      <w:r w:rsidRPr="008D5500">
        <w:rPr>
          <w:vertAlign w:val="subscript"/>
        </w:rPr>
        <w:t>0</w:t>
      </w:r>
      <w:r w:rsidRPr="008D5500">
        <w:t>.</w:t>
      </w:r>
    </w:p>
    <w:p w:rsidR="002A361B" w:rsidRDefault="002A361B" w:rsidP="002A361B">
      <w:pPr>
        <w:shd w:val="clear" w:color="auto" w:fill="FFFFFF"/>
        <w:ind w:firstLine="397"/>
        <w:jc w:val="both"/>
      </w:pPr>
      <w:r w:rsidRPr="008D5500">
        <w:t xml:space="preserve">Pēc strāvas </w:t>
      </w:r>
      <w:r w:rsidRPr="008D5500">
        <w:rPr>
          <w:i/>
        </w:rPr>
        <w:t>I</w:t>
      </w:r>
      <w:r w:rsidRPr="008D5500">
        <w:rPr>
          <w:vertAlign w:val="subscript"/>
        </w:rPr>
        <w:t>2</w:t>
      </w:r>
      <w:r w:rsidRPr="008D5500">
        <w:t xml:space="preserve"> virziena (2.</w:t>
      </w:r>
      <w:r>
        <w:t>5</w:t>
      </w:r>
      <w:r w:rsidRPr="008D5500">
        <w:t xml:space="preserve">4. att. </w:t>
      </w:r>
      <w:r w:rsidRPr="008D5500">
        <w:rPr>
          <w:i/>
        </w:rPr>
        <w:t>b</w:t>
      </w:r>
      <w:r w:rsidRPr="008D5500">
        <w:t xml:space="preserve">) var secināt, ka spailes A </w:t>
      </w:r>
      <w:r w:rsidRPr="008D5500">
        <w:rPr>
          <w:i/>
        </w:rPr>
        <w:t>φ</w:t>
      </w:r>
      <w:r w:rsidRPr="008D5500">
        <w:rPr>
          <w:i/>
          <w:vertAlign w:val="subscript"/>
        </w:rPr>
        <w:t>A</w:t>
      </w:r>
      <w:r w:rsidRPr="008D5500">
        <w:rPr>
          <w:i/>
        </w:rPr>
        <w:t xml:space="preserve"> &gt; φ</w:t>
      </w:r>
      <w:r w:rsidRPr="008D5500">
        <w:rPr>
          <w:i/>
          <w:vertAlign w:val="subscript"/>
        </w:rPr>
        <w:t>C</w:t>
      </w:r>
      <w:r w:rsidRPr="008D5500">
        <w:t xml:space="preserve"> potenciāls ir au</w:t>
      </w:r>
      <w:r w:rsidRPr="008D5500">
        <w:t>g</w:t>
      </w:r>
      <w:r w:rsidRPr="008D5500">
        <w:t>stāks nekā spailes B potenciāls (</w:t>
      </w:r>
      <w:r w:rsidRPr="008D5500">
        <w:rPr>
          <w:i/>
        </w:rPr>
        <w:t>φ</w:t>
      </w:r>
      <w:r w:rsidRPr="008D5500">
        <w:rPr>
          <w:i/>
          <w:vertAlign w:val="subscript"/>
        </w:rPr>
        <w:t>A</w:t>
      </w:r>
      <w:r w:rsidRPr="008D5500">
        <w:rPr>
          <w:i/>
        </w:rPr>
        <w:t xml:space="preserve"> &gt; φ</w:t>
      </w:r>
      <w:r w:rsidRPr="008D5500">
        <w:rPr>
          <w:i/>
          <w:vertAlign w:val="subscript"/>
        </w:rPr>
        <w:t>B</w:t>
      </w:r>
      <w:r w:rsidRPr="008D5500">
        <w:t xml:space="preserve">), un tādēļ </w:t>
      </w:r>
      <w:r w:rsidRPr="008D5500">
        <w:rPr>
          <w:i/>
        </w:rPr>
        <w:t>U</w:t>
      </w:r>
      <w:r w:rsidRPr="008D5500">
        <w:rPr>
          <w:vertAlign w:val="subscript"/>
        </w:rPr>
        <w:t>0</w:t>
      </w:r>
      <w:r w:rsidRPr="008D5500">
        <w:t xml:space="preserve"> = </w:t>
      </w:r>
      <w:r w:rsidRPr="008D5500">
        <w:rPr>
          <w:i/>
        </w:rPr>
        <w:t>φ</w:t>
      </w:r>
      <w:r w:rsidRPr="008D5500">
        <w:rPr>
          <w:i/>
          <w:vertAlign w:val="subscript"/>
        </w:rPr>
        <w:t>A</w:t>
      </w:r>
      <w:r w:rsidRPr="008D5500">
        <w:t xml:space="preserve"> - </w:t>
      </w:r>
      <w:r w:rsidRPr="008D5500">
        <w:rPr>
          <w:i/>
        </w:rPr>
        <w:t>φ</w:t>
      </w:r>
      <w:r w:rsidRPr="008D5500">
        <w:rPr>
          <w:i/>
          <w:vertAlign w:val="subscript"/>
        </w:rPr>
        <w:t>C</w:t>
      </w:r>
      <w:r w:rsidRPr="008D5500">
        <w:t>.</w:t>
      </w:r>
    </w:p>
    <w:p w:rsidR="002A361B" w:rsidRPr="008D5500" w:rsidRDefault="002A361B" w:rsidP="002A361B">
      <w:pPr>
        <w:shd w:val="clear" w:color="auto" w:fill="FFFFFF"/>
        <w:ind w:firstLine="397"/>
        <w:jc w:val="both"/>
      </w:pPr>
    </w:p>
    <w:tbl>
      <w:tblPr>
        <w:tblW w:w="0" w:type="auto"/>
        <w:tblLook w:val="01E0"/>
      </w:tblPr>
      <w:tblGrid>
        <w:gridCol w:w="4643"/>
        <w:gridCol w:w="4643"/>
      </w:tblGrid>
      <w:tr w:rsidR="002A361B" w:rsidRPr="008D5500" w:rsidTr="00CD591C">
        <w:tc>
          <w:tcPr>
            <w:tcW w:w="4645" w:type="dxa"/>
          </w:tcPr>
          <w:p w:rsidR="002A361B" w:rsidRPr="008D5500" w:rsidRDefault="002A361B" w:rsidP="00CD591C">
            <w:pPr>
              <w:jc w:val="center"/>
              <w:rPr>
                <w:b/>
                <w:i/>
              </w:rPr>
            </w:pPr>
            <w:r w:rsidRPr="008D5500">
              <w:rPr>
                <w:b/>
                <w:i/>
              </w:rPr>
              <w:object w:dxaOrig="5606" w:dyaOrig="3948">
                <v:shape id="_x0000_i1321" type="#_x0000_t75" style="width:2in;height:102pt" o:ole="">
                  <v:imagedata r:id="rId773" o:title=""/>
                </v:shape>
                <o:OLEObject Type="Embed" ProgID="Visio.Drawing.11" ShapeID="_x0000_i1321" DrawAspect="Content" ObjectID="_1390999821" r:id="rId774"/>
              </w:object>
            </w:r>
          </w:p>
          <w:p w:rsidR="002A361B" w:rsidRPr="008D5500" w:rsidRDefault="002A361B" w:rsidP="00CD591C">
            <w:pPr>
              <w:jc w:val="center"/>
              <w:rPr>
                <w:b/>
                <w:i/>
              </w:rPr>
            </w:pPr>
            <w:r w:rsidRPr="008D5500">
              <w:rPr>
                <w:b/>
                <w:i/>
              </w:rPr>
              <w:t>a</w:t>
            </w:r>
          </w:p>
        </w:tc>
        <w:tc>
          <w:tcPr>
            <w:tcW w:w="4645" w:type="dxa"/>
          </w:tcPr>
          <w:p w:rsidR="002A361B" w:rsidRPr="008D5500" w:rsidRDefault="002A361B" w:rsidP="00CD591C">
            <w:pPr>
              <w:jc w:val="center"/>
            </w:pPr>
            <w:r w:rsidRPr="008D5500">
              <w:object w:dxaOrig="4382" w:dyaOrig="3732">
                <v:shape id="_x0000_i1322" type="#_x0000_t75" style="width:116pt;height:99pt" o:ole="">
                  <v:imagedata r:id="rId775" o:title=""/>
                </v:shape>
                <o:OLEObject Type="Embed" ProgID="Visio.Drawing.11" ShapeID="_x0000_i1322" DrawAspect="Content" ObjectID="_1390999822" r:id="rId776"/>
              </w:object>
            </w:r>
          </w:p>
          <w:p w:rsidR="002A361B" w:rsidRPr="008D5500" w:rsidRDefault="002A361B" w:rsidP="00CD591C">
            <w:pPr>
              <w:jc w:val="center"/>
              <w:rPr>
                <w:b/>
                <w:i/>
              </w:rPr>
            </w:pPr>
            <w:r w:rsidRPr="008D5500">
              <w:rPr>
                <w:b/>
                <w:i/>
              </w:rPr>
              <w:t xml:space="preserve">b </w:t>
            </w:r>
          </w:p>
        </w:tc>
      </w:tr>
    </w:tbl>
    <w:p w:rsidR="002A361B" w:rsidRPr="008D5500" w:rsidRDefault="002A361B" w:rsidP="002A361B">
      <w:pPr>
        <w:shd w:val="clear" w:color="auto" w:fill="FFFFFF"/>
        <w:jc w:val="center"/>
        <w:rPr>
          <w:sz w:val="22"/>
          <w:szCs w:val="22"/>
        </w:rPr>
      </w:pPr>
      <w:r w:rsidRPr="008D5500">
        <w:rPr>
          <w:sz w:val="22"/>
          <w:szCs w:val="22"/>
        </w:rPr>
        <w:t xml:space="preserve">2.54. att. Sazarota ķēde ar pētāmo zaru </w:t>
      </w:r>
      <w:r w:rsidRPr="008D5500">
        <w:rPr>
          <w:i/>
          <w:sz w:val="22"/>
          <w:szCs w:val="22"/>
        </w:rPr>
        <w:t>R</w:t>
      </w:r>
      <w:r w:rsidRPr="008D5500">
        <w:rPr>
          <w:sz w:val="22"/>
          <w:szCs w:val="22"/>
          <w:vertAlign w:val="subscript"/>
        </w:rPr>
        <w:t>2</w:t>
      </w:r>
      <w:r w:rsidRPr="008D5500">
        <w:rPr>
          <w:sz w:val="22"/>
          <w:szCs w:val="22"/>
        </w:rPr>
        <w:t xml:space="preserve"> (</w:t>
      </w:r>
      <w:r w:rsidRPr="008D5500">
        <w:rPr>
          <w:i/>
          <w:sz w:val="22"/>
          <w:szCs w:val="22"/>
        </w:rPr>
        <w:t>a</w:t>
      </w:r>
      <w:r w:rsidRPr="008D5500">
        <w:rPr>
          <w:sz w:val="22"/>
          <w:szCs w:val="22"/>
        </w:rPr>
        <w:t>) un tai ekvivalenta shēma ar aktīvu divpolu (</w:t>
      </w:r>
      <w:r w:rsidRPr="008D5500">
        <w:rPr>
          <w:i/>
          <w:sz w:val="22"/>
          <w:szCs w:val="22"/>
        </w:rPr>
        <w:t>b</w:t>
      </w:r>
      <w:r w:rsidRPr="008D5500">
        <w:rPr>
          <w:sz w:val="22"/>
          <w:szCs w:val="22"/>
        </w:rPr>
        <w:t>).</w:t>
      </w:r>
    </w:p>
    <w:p w:rsidR="002A361B" w:rsidRPr="008D5500" w:rsidRDefault="002A361B" w:rsidP="002A361B">
      <w:pPr>
        <w:ind w:firstLine="397"/>
      </w:pPr>
    </w:p>
    <w:tbl>
      <w:tblPr>
        <w:tblW w:w="0" w:type="auto"/>
        <w:tblLook w:val="01E0"/>
      </w:tblPr>
      <w:tblGrid>
        <w:gridCol w:w="3095"/>
        <w:gridCol w:w="3096"/>
        <w:gridCol w:w="3095"/>
      </w:tblGrid>
      <w:tr w:rsidR="002A361B" w:rsidRPr="008D5500" w:rsidTr="00CD591C">
        <w:tc>
          <w:tcPr>
            <w:tcW w:w="3096" w:type="dxa"/>
          </w:tcPr>
          <w:p w:rsidR="002A361B" w:rsidRPr="008D5500" w:rsidRDefault="002A361B" w:rsidP="00CD591C">
            <w:pPr>
              <w:jc w:val="center"/>
              <w:rPr>
                <w:b/>
                <w:i/>
              </w:rPr>
            </w:pPr>
            <w:r w:rsidRPr="008D5500">
              <w:rPr>
                <w:b/>
                <w:i/>
              </w:rPr>
              <w:object w:dxaOrig="5071" w:dyaOrig="3875">
                <v:shape id="_x0000_i1323" type="#_x0000_t75" style="width:119.5pt;height:91.5pt" o:ole="">
                  <v:imagedata r:id="rId777" o:title=""/>
                </v:shape>
                <o:OLEObject Type="Embed" ProgID="Visio.Drawing.11" ShapeID="_x0000_i1323" DrawAspect="Content" ObjectID="_1390999823" r:id="rId778"/>
              </w:object>
            </w:r>
          </w:p>
          <w:p w:rsidR="002A361B" w:rsidRPr="008D5500" w:rsidRDefault="002A361B" w:rsidP="00CD591C">
            <w:pPr>
              <w:jc w:val="center"/>
              <w:rPr>
                <w:b/>
                <w:i/>
              </w:rPr>
            </w:pPr>
            <w:r w:rsidRPr="008D5500">
              <w:rPr>
                <w:b/>
                <w:i/>
              </w:rPr>
              <w:t>a</w:t>
            </w:r>
          </w:p>
        </w:tc>
        <w:tc>
          <w:tcPr>
            <w:tcW w:w="3097" w:type="dxa"/>
          </w:tcPr>
          <w:p w:rsidR="002A361B" w:rsidRPr="008D5500" w:rsidRDefault="002A361B" w:rsidP="00CD591C">
            <w:pPr>
              <w:jc w:val="center"/>
              <w:rPr>
                <w:b/>
                <w:i/>
              </w:rPr>
            </w:pPr>
            <w:r w:rsidRPr="008D5500">
              <w:rPr>
                <w:b/>
                <w:i/>
              </w:rPr>
              <w:object w:dxaOrig="4423" w:dyaOrig="3875">
                <v:shape id="_x0000_i1324" type="#_x0000_t75" style="width:103pt;height:90.5pt" o:ole="">
                  <v:imagedata r:id="rId779" o:title=""/>
                </v:shape>
                <o:OLEObject Type="Embed" ProgID="Visio.Drawing.11" ShapeID="_x0000_i1324" DrawAspect="Content" ObjectID="_1390999824" r:id="rId780"/>
              </w:object>
            </w:r>
          </w:p>
          <w:p w:rsidR="002A361B" w:rsidRPr="008D5500" w:rsidRDefault="002A361B" w:rsidP="00CD591C">
            <w:pPr>
              <w:jc w:val="center"/>
              <w:rPr>
                <w:b/>
                <w:i/>
              </w:rPr>
            </w:pPr>
            <w:r w:rsidRPr="008D5500">
              <w:rPr>
                <w:b/>
                <w:i/>
              </w:rPr>
              <w:t>b</w:t>
            </w:r>
          </w:p>
        </w:tc>
        <w:tc>
          <w:tcPr>
            <w:tcW w:w="3097" w:type="dxa"/>
          </w:tcPr>
          <w:p w:rsidR="002A361B" w:rsidRPr="008D5500" w:rsidRDefault="002A361B" w:rsidP="00CD591C">
            <w:pPr>
              <w:jc w:val="center"/>
              <w:rPr>
                <w:b/>
                <w:i/>
              </w:rPr>
            </w:pPr>
            <w:r w:rsidRPr="008D5500">
              <w:rPr>
                <w:b/>
                <w:i/>
              </w:rPr>
              <w:object w:dxaOrig="4135" w:dyaOrig="4380">
                <v:shape id="_x0000_i1325" type="#_x0000_t75" style="width:91.5pt;height:97pt" o:ole="">
                  <v:imagedata r:id="rId781" o:title=""/>
                </v:shape>
                <o:OLEObject Type="Embed" ProgID="Visio.Drawing.11" ShapeID="_x0000_i1325" DrawAspect="Content" ObjectID="_1390999825" r:id="rId782"/>
              </w:object>
            </w:r>
          </w:p>
          <w:p w:rsidR="002A361B" w:rsidRPr="008D5500" w:rsidRDefault="002A361B" w:rsidP="00CD591C">
            <w:pPr>
              <w:jc w:val="center"/>
              <w:rPr>
                <w:b/>
                <w:i/>
              </w:rPr>
            </w:pPr>
            <w:r w:rsidRPr="008D5500">
              <w:rPr>
                <w:b/>
                <w:i/>
              </w:rPr>
              <w:t>c</w:t>
            </w:r>
          </w:p>
        </w:tc>
      </w:tr>
    </w:tbl>
    <w:p w:rsidR="002A361B" w:rsidRPr="008D5500" w:rsidRDefault="002A361B" w:rsidP="002A361B">
      <w:pPr>
        <w:shd w:val="clear" w:color="auto" w:fill="FFFFFF"/>
        <w:jc w:val="center"/>
        <w:rPr>
          <w:sz w:val="22"/>
          <w:szCs w:val="22"/>
        </w:rPr>
      </w:pPr>
      <w:r w:rsidRPr="008D5500">
        <w:rPr>
          <w:sz w:val="22"/>
          <w:szCs w:val="22"/>
        </w:rPr>
        <w:t xml:space="preserve">2.55. att. Aktīvs divpols ar pētāmo zaru </w:t>
      </w:r>
      <w:r w:rsidRPr="008D5500">
        <w:rPr>
          <w:i/>
          <w:sz w:val="22"/>
          <w:szCs w:val="22"/>
        </w:rPr>
        <w:t>R</w:t>
      </w:r>
      <w:r w:rsidRPr="008D5500">
        <w:rPr>
          <w:sz w:val="22"/>
          <w:szCs w:val="22"/>
          <w:vertAlign w:val="subscript"/>
        </w:rPr>
        <w:t>2</w:t>
      </w:r>
      <w:r w:rsidRPr="008D5500">
        <w:rPr>
          <w:sz w:val="22"/>
          <w:szCs w:val="22"/>
        </w:rPr>
        <w:t>.</w:t>
      </w:r>
    </w:p>
    <w:p w:rsidR="002A361B" w:rsidRPr="008D5500" w:rsidRDefault="002A361B" w:rsidP="002A361B">
      <w:pPr>
        <w:shd w:val="clear" w:color="auto" w:fill="FFFFFF"/>
        <w:ind w:firstLine="397"/>
        <w:jc w:val="both"/>
      </w:pPr>
    </w:p>
    <w:p w:rsidR="002A361B" w:rsidRPr="008D5500" w:rsidRDefault="002A361B" w:rsidP="002A361B">
      <w:pPr>
        <w:shd w:val="clear" w:color="auto" w:fill="FFFFFF"/>
        <w:ind w:firstLine="397"/>
        <w:jc w:val="both"/>
      </w:pPr>
      <w:r w:rsidRPr="008D5500">
        <w:t xml:space="preserve">Ja starp spailēm C un B ieslēdz tādu EDS avotu, kura elektrodzinējspēks </w:t>
      </w:r>
      <w:r w:rsidRPr="008D5500">
        <w:rPr>
          <w:i/>
        </w:rPr>
        <w:t>E</w:t>
      </w:r>
      <w:r w:rsidRPr="008D5500">
        <w:rPr>
          <w:vertAlign w:val="subscript"/>
        </w:rPr>
        <w:t>1</w:t>
      </w:r>
      <w:r w:rsidRPr="008D5500">
        <w:t xml:space="preserve"> ir skaitliski vienāds ar divpola tukšgaitas sprie</w:t>
      </w:r>
      <w:r w:rsidRPr="008D5500">
        <w:softHyphen/>
        <w:t xml:space="preserve">gumu </w:t>
      </w:r>
      <w:r w:rsidRPr="008D5500">
        <w:rPr>
          <w:i/>
        </w:rPr>
        <w:t>U</w:t>
      </w:r>
      <w:r w:rsidRPr="008D5500">
        <w:rPr>
          <w:vertAlign w:val="subscript"/>
        </w:rPr>
        <w:t>0</w:t>
      </w:r>
      <w:r w:rsidRPr="008D5500">
        <w:t xml:space="preserve"> un tam pretēji vērsts (2.</w:t>
      </w:r>
      <w:r>
        <w:t>55</w:t>
      </w:r>
      <w:r w:rsidRPr="008D5500">
        <w:t xml:space="preserve">. att. </w:t>
      </w:r>
      <w:r w:rsidRPr="008D5500">
        <w:rPr>
          <w:i/>
        </w:rPr>
        <w:t>b</w:t>
      </w:r>
      <w:r w:rsidRPr="008D5500">
        <w:t xml:space="preserve">), tad potenciāli </w:t>
      </w:r>
      <w:r w:rsidRPr="008D5500">
        <w:rPr>
          <w:i/>
        </w:rPr>
        <w:t>φ</w:t>
      </w:r>
      <w:r w:rsidRPr="008D5500">
        <w:rPr>
          <w:i/>
          <w:vertAlign w:val="subscript"/>
        </w:rPr>
        <w:t>A</w:t>
      </w:r>
      <w:r w:rsidRPr="008D5500">
        <w:rPr>
          <w:i/>
        </w:rPr>
        <w:t xml:space="preserve"> = φ</w:t>
      </w:r>
      <w:r w:rsidRPr="008D5500">
        <w:rPr>
          <w:i/>
          <w:vertAlign w:val="subscript"/>
        </w:rPr>
        <w:t>C</w:t>
      </w:r>
      <w:r w:rsidRPr="008D5500">
        <w:t xml:space="preserve"> un, savienojot spailes A un C, zarā </w:t>
      </w:r>
      <w:r w:rsidRPr="008D5500">
        <w:rPr>
          <w:i/>
        </w:rPr>
        <w:t>R</w:t>
      </w:r>
      <w:r w:rsidRPr="008D5500">
        <w:rPr>
          <w:vertAlign w:val="subscript"/>
        </w:rPr>
        <w:t>2</w:t>
      </w:r>
      <w:r w:rsidRPr="008D5500">
        <w:t xml:space="preserve"> strāva neplūst (</w:t>
      </w:r>
      <w:r w:rsidRPr="008D5500">
        <w:rPr>
          <w:i/>
        </w:rPr>
        <w:t>I</w:t>
      </w:r>
      <w:r w:rsidRPr="008D5500">
        <w:rPr>
          <w:vertAlign w:val="subscript"/>
        </w:rPr>
        <w:t>2</w:t>
      </w:r>
      <w:r w:rsidRPr="008D5500">
        <w:t xml:space="preserve"> = 0). Bet, ja divpolam pi</w:t>
      </w:r>
      <w:r w:rsidRPr="008D5500">
        <w:t>e</w:t>
      </w:r>
      <w:r w:rsidRPr="008D5500">
        <w:t xml:space="preserve">slēgtajā zarā strāva </w:t>
      </w:r>
      <w:r w:rsidRPr="008D5500">
        <w:rPr>
          <w:i/>
        </w:rPr>
        <w:t>I</w:t>
      </w:r>
      <w:r w:rsidRPr="008D5500">
        <w:rPr>
          <w:vertAlign w:val="subscript"/>
        </w:rPr>
        <w:t>2</w:t>
      </w:r>
      <w:r w:rsidRPr="008D5500">
        <w:t xml:space="preserve"> = 0, tad tas nozīmē, ka zarā ieslēgtais elektrodzinējspēks </w:t>
      </w:r>
      <w:r w:rsidRPr="008D5500">
        <w:rPr>
          <w:i/>
        </w:rPr>
        <w:t>E</w:t>
      </w:r>
      <w:r w:rsidRPr="008D5500">
        <w:rPr>
          <w:vertAlign w:val="subscript"/>
        </w:rPr>
        <w:t>1</w:t>
      </w:r>
      <w:r w:rsidRPr="008D5500">
        <w:t xml:space="preserve"> kompensē divpola elektro</w:t>
      </w:r>
      <w:r w:rsidRPr="008D5500">
        <w:softHyphen/>
        <w:t xml:space="preserve">dzinējspēka </w:t>
      </w:r>
      <w:r w:rsidRPr="008D5500">
        <w:rPr>
          <w:i/>
        </w:rPr>
        <w:t>E</w:t>
      </w:r>
      <w:r w:rsidRPr="008D5500">
        <w:t xml:space="preserve"> darbību uz zara pretestību </w:t>
      </w:r>
      <w:r w:rsidRPr="008D5500">
        <w:rPr>
          <w:i/>
        </w:rPr>
        <w:t>R</w:t>
      </w:r>
      <w:r w:rsidRPr="008D5500">
        <w:rPr>
          <w:vertAlign w:val="subscript"/>
        </w:rPr>
        <w:t>2</w:t>
      </w:r>
      <w:r w:rsidRPr="008D5500">
        <w:t>.</w:t>
      </w:r>
    </w:p>
    <w:p w:rsidR="002A361B" w:rsidRPr="008D5500" w:rsidRDefault="002A361B" w:rsidP="002A361B">
      <w:pPr>
        <w:shd w:val="clear" w:color="auto" w:fill="FFFFFF"/>
        <w:ind w:firstLine="397"/>
        <w:jc w:val="both"/>
      </w:pPr>
      <w:r w:rsidRPr="008D5500">
        <w:t xml:space="preserve">Lai divpolam pieslēgtajā, zarā ar pretestību </w:t>
      </w:r>
      <w:r w:rsidRPr="008D5500">
        <w:rPr>
          <w:i/>
        </w:rPr>
        <w:t>R</w:t>
      </w:r>
      <w:r w:rsidRPr="008D5500">
        <w:rPr>
          <w:vertAlign w:val="subscript"/>
        </w:rPr>
        <w:t>2</w:t>
      </w:r>
      <w:r w:rsidRPr="008D5500">
        <w:t xml:space="preserve"> uzturētu pa</w:t>
      </w:r>
      <w:r w:rsidRPr="008D5500">
        <w:softHyphen/>
        <w:t xml:space="preserve">tieso strāvu </w:t>
      </w:r>
      <w:r w:rsidRPr="008D5500">
        <w:rPr>
          <w:i/>
        </w:rPr>
        <w:t>I</w:t>
      </w:r>
      <w:r w:rsidRPr="008D5500">
        <w:rPr>
          <w:vertAlign w:val="subscript"/>
        </w:rPr>
        <w:t>2</w:t>
      </w:r>
      <w:r w:rsidRPr="008D5500">
        <w:t>, tad šajā zarā j</w:t>
      </w:r>
      <w:r w:rsidRPr="008D5500">
        <w:t>ā</w:t>
      </w:r>
      <w:r w:rsidRPr="008D5500">
        <w:t xml:space="preserve">ieslēdz vēl viens avots, kura elektrodzinējspēks </w:t>
      </w:r>
      <w:r w:rsidRPr="008D5500">
        <w:rPr>
          <w:i/>
        </w:rPr>
        <w:t>E</w:t>
      </w:r>
      <w:r w:rsidRPr="008D5500">
        <w:rPr>
          <w:vertAlign w:val="subscript"/>
        </w:rPr>
        <w:t>2</w:t>
      </w:r>
      <w:r w:rsidRPr="008D5500">
        <w:t xml:space="preserve"> = </w:t>
      </w:r>
      <w:r w:rsidRPr="008D5500">
        <w:rPr>
          <w:i/>
        </w:rPr>
        <w:t>E</w:t>
      </w:r>
      <w:r w:rsidRPr="008D5500">
        <w:rPr>
          <w:vertAlign w:val="subscript"/>
        </w:rPr>
        <w:t>1</w:t>
      </w:r>
      <w:r w:rsidRPr="008D5500">
        <w:t xml:space="preserve"> = </w:t>
      </w:r>
      <w:r w:rsidRPr="008D5500">
        <w:rPr>
          <w:i/>
        </w:rPr>
        <w:t>U</w:t>
      </w:r>
      <w:r w:rsidRPr="008D5500">
        <w:rPr>
          <w:vertAlign w:val="subscript"/>
        </w:rPr>
        <w:t>0</w:t>
      </w:r>
      <w:r w:rsidRPr="008D5500">
        <w:t>, bet virziens pretējs elektrodz</w:t>
      </w:r>
      <w:r w:rsidRPr="008D5500">
        <w:t>i</w:t>
      </w:r>
      <w:r w:rsidRPr="008D5500">
        <w:t xml:space="preserve">nējspēka </w:t>
      </w:r>
      <w:r w:rsidRPr="008D5500">
        <w:rPr>
          <w:i/>
        </w:rPr>
        <w:t>E</w:t>
      </w:r>
      <w:r w:rsidRPr="008D5500">
        <w:rPr>
          <w:vertAlign w:val="subscript"/>
        </w:rPr>
        <w:t>1</w:t>
      </w:r>
      <w:r w:rsidRPr="008D5500">
        <w:t xml:space="preserve"> virzienam (2.</w:t>
      </w:r>
      <w:r>
        <w:t>55</w:t>
      </w:r>
      <w:r w:rsidRPr="008D5500">
        <w:t xml:space="preserve">. att. </w:t>
      </w:r>
      <w:r w:rsidRPr="005F6EC4">
        <w:rPr>
          <w:i/>
        </w:rPr>
        <w:t>c</w:t>
      </w:r>
      <w:r w:rsidRPr="008D5500">
        <w:t xml:space="preserve">). Tā kā virknē slēgto avotu elektrodzinējspēki </w:t>
      </w:r>
      <w:r w:rsidRPr="008D5500">
        <w:rPr>
          <w:i/>
        </w:rPr>
        <w:t>E</w:t>
      </w:r>
      <w:r w:rsidRPr="008D5500">
        <w:rPr>
          <w:vertAlign w:val="subscript"/>
        </w:rPr>
        <w:t>1</w:t>
      </w:r>
      <w:r w:rsidRPr="008D5500">
        <w:t xml:space="preserve"> un </w:t>
      </w:r>
      <w:r w:rsidRPr="008D5500">
        <w:rPr>
          <w:i/>
        </w:rPr>
        <w:t>E</w:t>
      </w:r>
      <w:r w:rsidRPr="008D5500">
        <w:rPr>
          <w:vertAlign w:val="subscript"/>
        </w:rPr>
        <w:t>2</w:t>
      </w:r>
      <w:r w:rsidRPr="008D5500">
        <w:t xml:space="preserve"> viens otru kompensē (to iekšējās pretestības vienādas ar nulli), tad zarā ar </w:t>
      </w:r>
      <w:r w:rsidRPr="008D5500">
        <w:rPr>
          <w:i/>
        </w:rPr>
        <w:t>R</w:t>
      </w:r>
      <w:r w:rsidRPr="008D5500">
        <w:rPr>
          <w:vertAlign w:val="subscript"/>
        </w:rPr>
        <w:t>2</w:t>
      </w:r>
      <w:r w:rsidRPr="008D5500">
        <w:t xml:space="preserve"> tiešām plūdīs s</w:t>
      </w:r>
      <w:r w:rsidRPr="008D5500">
        <w:t>ā</w:t>
      </w:r>
      <w:r w:rsidRPr="008D5500">
        <w:t xml:space="preserve">kotnējā virziena un lieluma strāva </w:t>
      </w:r>
      <w:r w:rsidRPr="008D5500">
        <w:rPr>
          <w:i/>
        </w:rPr>
        <w:t>I</w:t>
      </w:r>
      <w:r w:rsidRPr="008D5500">
        <w:rPr>
          <w:vertAlign w:val="subscript"/>
        </w:rPr>
        <w:t>2</w:t>
      </w:r>
      <w:r w:rsidRPr="008D5500">
        <w:t>.</w:t>
      </w:r>
    </w:p>
    <w:p w:rsidR="002A361B" w:rsidRPr="008D5500" w:rsidRDefault="002A361B" w:rsidP="002A361B">
      <w:pPr>
        <w:shd w:val="clear" w:color="auto" w:fill="FFFFFF"/>
        <w:ind w:firstLine="397"/>
        <w:jc w:val="both"/>
      </w:pPr>
      <w:r w:rsidRPr="008D5500">
        <w:t xml:space="preserve">Bet, tā kā divpola elektrodzinējspēka </w:t>
      </w:r>
      <w:r w:rsidRPr="008D5500">
        <w:rPr>
          <w:i/>
        </w:rPr>
        <w:t>E</w:t>
      </w:r>
      <w:r w:rsidRPr="008D5500">
        <w:t xml:space="preserve"> darbību zarā </w:t>
      </w:r>
      <w:r w:rsidRPr="008D5500">
        <w:rPr>
          <w:i/>
        </w:rPr>
        <w:t>R</w:t>
      </w:r>
      <w:r w:rsidRPr="008D5500">
        <w:rPr>
          <w:vertAlign w:val="subscript"/>
        </w:rPr>
        <w:t>2</w:t>
      </w:r>
      <w:r w:rsidRPr="008D5500">
        <w:t xml:space="preserve"> kom</w:t>
      </w:r>
      <w:r w:rsidRPr="008D5500">
        <w:softHyphen/>
        <w:t xml:space="preserve">pensē elektrodzinējspēka </w:t>
      </w:r>
      <w:r w:rsidRPr="008D5500">
        <w:rPr>
          <w:i/>
        </w:rPr>
        <w:t>E</w:t>
      </w:r>
      <w:r w:rsidRPr="008D5500">
        <w:rPr>
          <w:vertAlign w:val="subscript"/>
        </w:rPr>
        <w:t>1</w:t>
      </w:r>
      <w:r w:rsidRPr="008D5500">
        <w:t xml:space="preserve"> darbība, tad šos abus EDS turpmāk var atmest, t. i., aktīvu divpolu a var aizvietot ar pasīvu div</w:t>
      </w:r>
      <w:r w:rsidRPr="008D5500">
        <w:softHyphen/>
        <w:t xml:space="preserve">polu </w:t>
      </w:r>
      <w:r w:rsidRPr="008D5500">
        <w:rPr>
          <w:i/>
        </w:rPr>
        <w:t>p</w:t>
      </w:r>
      <w:r w:rsidRPr="008D5500">
        <w:t xml:space="preserve"> (divpols bez EDS) un izdalītajā zarā ieslēgtu elektrodzinējspēku </w:t>
      </w:r>
      <w:r w:rsidRPr="008D5500">
        <w:rPr>
          <w:i/>
        </w:rPr>
        <w:t>E</w:t>
      </w:r>
      <w:r w:rsidRPr="008D5500">
        <w:rPr>
          <w:vertAlign w:val="subscript"/>
        </w:rPr>
        <w:t>2</w:t>
      </w:r>
      <w:r w:rsidRPr="008D5500">
        <w:t xml:space="preserve"> (2.</w:t>
      </w:r>
      <w:r>
        <w:t>56</w:t>
      </w:r>
      <w:r w:rsidRPr="008D5500">
        <w:t xml:space="preserve">. att. </w:t>
      </w:r>
      <w:r w:rsidRPr="008D5500">
        <w:rPr>
          <w:i/>
        </w:rPr>
        <w:t>a</w:t>
      </w:r>
      <w:r w:rsidRPr="008D5500">
        <w:t>).</w:t>
      </w:r>
    </w:p>
    <w:p w:rsidR="002A361B" w:rsidRPr="008D5500" w:rsidRDefault="002A361B" w:rsidP="002A361B">
      <w:pPr>
        <w:shd w:val="clear" w:color="auto" w:fill="FFFFFF"/>
        <w:ind w:firstLine="397"/>
        <w:jc w:val="both"/>
      </w:pPr>
      <w:r w:rsidRPr="008D5500">
        <w:t>Pasīvs divpols ir elektriskās enerģijas patērētājs, un to rak</w:t>
      </w:r>
      <w:r w:rsidRPr="008D5500">
        <w:softHyphen/>
        <w:t xml:space="preserve">sturo tikai ieejas pretestība </w:t>
      </w:r>
      <w:r w:rsidRPr="008D5500">
        <w:rPr>
          <w:i/>
        </w:rPr>
        <w:t>R</w:t>
      </w:r>
      <w:r w:rsidRPr="008D5500">
        <w:rPr>
          <w:vertAlign w:val="subscript"/>
        </w:rPr>
        <w:t>1</w:t>
      </w:r>
      <w:r w:rsidRPr="008D5500">
        <w:t>.</w:t>
      </w:r>
    </w:p>
    <w:p w:rsidR="002A361B" w:rsidRDefault="002A361B" w:rsidP="002A361B">
      <w:pPr>
        <w:shd w:val="clear" w:color="auto" w:fill="FFFFFF"/>
        <w:ind w:firstLine="397"/>
        <w:jc w:val="both"/>
      </w:pPr>
      <w:r w:rsidRPr="008D5500">
        <w:t xml:space="preserve">Tādu elektrodzinējspēka </w:t>
      </w:r>
      <w:r w:rsidRPr="008D5500">
        <w:rPr>
          <w:i/>
        </w:rPr>
        <w:t>E</w:t>
      </w:r>
      <w:r w:rsidRPr="008D5500">
        <w:rPr>
          <w:vertAlign w:val="subscript"/>
        </w:rPr>
        <w:t>2</w:t>
      </w:r>
      <w:r w:rsidRPr="008D5500">
        <w:t xml:space="preserve"> = </w:t>
      </w:r>
      <w:r w:rsidRPr="008D5500">
        <w:rPr>
          <w:i/>
        </w:rPr>
        <w:t>U</w:t>
      </w:r>
      <w:r w:rsidRPr="008D5500">
        <w:rPr>
          <w:vertAlign w:val="subscript"/>
        </w:rPr>
        <w:t>0</w:t>
      </w:r>
      <w:r w:rsidRPr="008D5500">
        <w:t xml:space="preserve"> un pretestības </w:t>
      </w:r>
      <w:r w:rsidRPr="008D5500">
        <w:rPr>
          <w:i/>
        </w:rPr>
        <w:t>R</w:t>
      </w:r>
      <w:r w:rsidRPr="008D5500">
        <w:rPr>
          <w:vertAlign w:val="subscript"/>
        </w:rPr>
        <w:t>1</w:t>
      </w:r>
      <w:r w:rsidRPr="008D5500">
        <w:t xml:space="preserve"> kopumu var uzskatīt par ekvivalentu ģeneratoru, kura elektrodzinējspēks </w:t>
      </w:r>
      <w:r w:rsidRPr="008D5500">
        <w:rPr>
          <w:i/>
        </w:rPr>
        <w:t>E</w:t>
      </w:r>
      <w:r w:rsidRPr="008D5500">
        <w:rPr>
          <w:vertAlign w:val="subscript"/>
        </w:rPr>
        <w:t>2</w:t>
      </w:r>
      <w:r w:rsidRPr="008D5500">
        <w:t xml:space="preserve"> = </w:t>
      </w:r>
      <w:r w:rsidRPr="008D5500">
        <w:rPr>
          <w:i/>
        </w:rPr>
        <w:t>U</w:t>
      </w:r>
      <w:r w:rsidRPr="008D5500">
        <w:rPr>
          <w:vertAlign w:val="subscript"/>
        </w:rPr>
        <w:t>0</w:t>
      </w:r>
      <w:r w:rsidRPr="008D5500">
        <w:t xml:space="preserve"> un iekšējā pretestība ir </w:t>
      </w:r>
      <w:r w:rsidRPr="008D5500">
        <w:rPr>
          <w:i/>
        </w:rPr>
        <w:t>R</w:t>
      </w:r>
      <w:r w:rsidRPr="008D5500">
        <w:rPr>
          <w:vertAlign w:val="subscript"/>
        </w:rPr>
        <w:t>1</w:t>
      </w:r>
      <w:r w:rsidRPr="008D5500">
        <w:t xml:space="preserve"> (2.</w:t>
      </w:r>
      <w:r>
        <w:t>56</w:t>
      </w:r>
      <w:r w:rsidRPr="008D5500">
        <w:t xml:space="preserve">. att. </w:t>
      </w:r>
      <w:r w:rsidRPr="008D5500">
        <w:rPr>
          <w:i/>
        </w:rPr>
        <w:t>b</w:t>
      </w:r>
      <w:r w:rsidRPr="008D5500">
        <w:t>).</w:t>
      </w:r>
    </w:p>
    <w:p w:rsidR="00585152" w:rsidRPr="008D5500" w:rsidRDefault="00585152" w:rsidP="00585152">
      <w:pPr>
        <w:shd w:val="clear" w:color="auto" w:fill="FFFFFF"/>
        <w:tabs>
          <w:tab w:val="left" w:pos="4684"/>
        </w:tabs>
        <w:ind w:firstLine="397"/>
        <w:jc w:val="both"/>
      </w:pPr>
      <w:r w:rsidRPr="008D5500">
        <w:t xml:space="preserve">Tādējādi attiecībā pret izdalīto zaru </w:t>
      </w:r>
      <w:r w:rsidRPr="008D5500">
        <w:rPr>
          <w:i/>
        </w:rPr>
        <w:t>R</w:t>
      </w:r>
      <w:r w:rsidRPr="008D5500">
        <w:rPr>
          <w:vertAlign w:val="subscript"/>
        </w:rPr>
        <w:t>2</w:t>
      </w:r>
      <w:r w:rsidRPr="008D5500">
        <w:t xml:space="preserve"> visu pārējo shēmu var aizvietot ar ekvivalento ģ</w:t>
      </w:r>
      <w:r w:rsidRPr="008D5500">
        <w:t>e</w:t>
      </w:r>
      <w:r w:rsidRPr="008D5500">
        <w:t>neratoru.</w:t>
      </w:r>
    </w:p>
    <w:p w:rsidR="00585152" w:rsidRPr="008D5500" w:rsidRDefault="00585152" w:rsidP="00585152">
      <w:pPr>
        <w:shd w:val="clear" w:color="auto" w:fill="FFFFFF"/>
        <w:ind w:firstLine="397"/>
        <w:jc w:val="both"/>
      </w:pPr>
      <w:r w:rsidRPr="008D5500">
        <w:t xml:space="preserve">Tad meklējamo sakarību </w:t>
      </w:r>
      <w:r w:rsidRPr="008D5500">
        <w:rPr>
          <w:i/>
        </w:rPr>
        <w:t>I</w:t>
      </w:r>
      <w:r w:rsidRPr="008D5500">
        <w:rPr>
          <w:vertAlign w:val="subscript"/>
        </w:rPr>
        <w:t>2</w:t>
      </w:r>
      <w:r w:rsidRPr="008D5500">
        <w:t xml:space="preserve"> = </w:t>
      </w:r>
      <w:r w:rsidRPr="008D5500">
        <w:rPr>
          <w:i/>
        </w:rPr>
        <w:t>f</w:t>
      </w:r>
      <w:r w:rsidRPr="008D5500">
        <w:t>(</w:t>
      </w:r>
      <w:r w:rsidRPr="008D5500">
        <w:rPr>
          <w:i/>
        </w:rPr>
        <w:t>R</w:t>
      </w:r>
      <w:r w:rsidRPr="008D5500">
        <w:rPr>
          <w:vertAlign w:val="subscript"/>
        </w:rPr>
        <w:t>2</w:t>
      </w:r>
      <w:r w:rsidRPr="008D5500">
        <w:t>) izsaka Oma likuma izteiksme noslēgtai ķēdei ar EDS avotu, kura iekšējā pre</w:t>
      </w:r>
      <w:r w:rsidRPr="008D5500">
        <w:softHyphen/>
        <w:t xml:space="preserve">testība ir </w:t>
      </w:r>
      <w:r w:rsidRPr="008D5500">
        <w:rPr>
          <w:i/>
        </w:rPr>
        <w:t>R</w:t>
      </w:r>
      <w:r w:rsidRPr="008D5500">
        <w:rPr>
          <w:vertAlign w:val="subscript"/>
        </w:rPr>
        <w:t>1</w:t>
      </w:r>
      <w:r w:rsidRPr="008D5500">
        <w:t xml:space="preserve"> un ārējās ķēdes pretestība</w:t>
      </w:r>
    </w:p>
    <w:p w:rsidR="00585152" w:rsidRPr="008D5500" w:rsidRDefault="00585152" w:rsidP="00585152">
      <w:pPr>
        <w:shd w:val="clear" w:color="auto" w:fill="FFFFFF"/>
        <w:ind w:left="1440" w:firstLine="720"/>
      </w:pPr>
      <w:r w:rsidRPr="008D5500">
        <w:rPr>
          <w:position w:val="-30"/>
        </w:rPr>
        <w:object w:dxaOrig="1240" w:dyaOrig="680">
          <v:shape id="_x0000_i1326" type="#_x0000_t75" style="width:61.5pt;height:33.5pt" o:ole="">
            <v:imagedata r:id="rId783" o:title=""/>
          </v:shape>
          <o:OLEObject Type="Embed" ProgID="Equation.3" ShapeID="_x0000_i1326" DrawAspect="Content" ObjectID="_1390999826" r:id="rId784"/>
        </w:object>
      </w:r>
      <w:r w:rsidRPr="008D5500">
        <w:t xml:space="preserve"> vai </w:t>
      </w:r>
      <w:r w:rsidRPr="008D5500">
        <w:rPr>
          <w:position w:val="-30"/>
        </w:rPr>
        <w:object w:dxaOrig="1300" w:dyaOrig="680">
          <v:shape id="_x0000_i1327" type="#_x0000_t75" style="width:65.5pt;height:33.5pt" o:ole="">
            <v:imagedata r:id="rId785" o:title=""/>
          </v:shape>
          <o:OLEObject Type="Embed" ProgID="Equation.3" ShapeID="_x0000_i1327" DrawAspect="Content" ObjectID="_1390999827" r:id="rId786"/>
        </w:object>
      </w:r>
      <w:r w:rsidRPr="008D5500">
        <w:t xml:space="preserve"> </w:t>
      </w:r>
      <w:r w:rsidRPr="008D5500">
        <w:tab/>
      </w:r>
      <w:r>
        <w:tab/>
      </w:r>
      <w:r>
        <w:tab/>
      </w:r>
      <w:r>
        <w:tab/>
      </w:r>
      <w:r w:rsidRPr="008D5500">
        <w:t>(2.77)</w:t>
      </w:r>
    </w:p>
    <w:p w:rsidR="00585152" w:rsidRPr="008D5500" w:rsidRDefault="00585152" w:rsidP="002A361B">
      <w:pPr>
        <w:shd w:val="clear" w:color="auto" w:fill="FFFFFF"/>
        <w:ind w:firstLine="397"/>
        <w:jc w:val="both"/>
      </w:pPr>
    </w:p>
    <w:tbl>
      <w:tblPr>
        <w:tblW w:w="0" w:type="auto"/>
        <w:jc w:val="center"/>
        <w:tblLook w:val="01E0"/>
      </w:tblPr>
      <w:tblGrid>
        <w:gridCol w:w="4643"/>
        <w:gridCol w:w="4643"/>
      </w:tblGrid>
      <w:tr w:rsidR="002A361B" w:rsidRPr="008D5500" w:rsidTr="00CD591C">
        <w:trPr>
          <w:jc w:val="center"/>
        </w:trPr>
        <w:tc>
          <w:tcPr>
            <w:tcW w:w="4643" w:type="dxa"/>
          </w:tcPr>
          <w:p w:rsidR="002A361B" w:rsidRPr="008D5500" w:rsidRDefault="002A361B" w:rsidP="00CD591C">
            <w:pPr>
              <w:jc w:val="center"/>
              <w:rPr>
                <w:b/>
                <w:i/>
              </w:rPr>
            </w:pPr>
            <w:r w:rsidRPr="008D5500">
              <w:object w:dxaOrig="4135" w:dyaOrig="4380">
                <v:shape id="_x0000_i1328" type="#_x0000_t75" style="width:101pt;height:107.5pt" o:ole="">
                  <v:imagedata r:id="rId787" o:title=""/>
                </v:shape>
                <o:OLEObject Type="Embed" ProgID="Visio.Drawing.11" ShapeID="_x0000_i1328" DrawAspect="Content" ObjectID="_1390999828" r:id="rId788"/>
              </w:object>
            </w:r>
          </w:p>
          <w:p w:rsidR="002A361B" w:rsidRPr="008D5500" w:rsidRDefault="002A361B" w:rsidP="00CD591C">
            <w:pPr>
              <w:jc w:val="center"/>
              <w:rPr>
                <w:b/>
                <w:i/>
              </w:rPr>
            </w:pPr>
            <w:r w:rsidRPr="008D5500">
              <w:rPr>
                <w:b/>
                <w:i/>
              </w:rPr>
              <w:t>a</w:t>
            </w:r>
          </w:p>
        </w:tc>
        <w:tc>
          <w:tcPr>
            <w:tcW w:w="4644" w:type="dxa"/>
          </w:tcPr>
          <w:p w:rsidR="002A361B" w:rsidRPr="008D5500" w:rsidRDefault="002A361B" w:rsidP="00CD591C">
            <w:pPr>
              <w:jc w:val="center"/>
              <w:rPr>
                <w:b/>
                <w:i/>
              </w:rPr>
            </w:pPr>
            <w:r w:rsidRPr="008D5500">
              <w:object w:dxaOrig="3279" w:dyaOrig="4380">
                <v:shape id="_x0000_i1329" type="#_x0000_t75" style="width:81.5pt;height:107.5pt" o:ole="">
                  <v:imagedata r:id="rId789" o:title=""/>
                </v:shape>
                <o:OLEObject Type="Embed" ProgID="Visio.Drawing.11" ShapeID="_x0000_i1329" DrawAspect="Content" ObjectID="_1390999829" r:id="rId790"/>
              </w:object>
            </w:r>
          </w:p>
          <w:p w:rsidR="002A361B" w:rsidRPr="008D5500" w:rsidRDefault="002A361B" w:rsidP="00CD591C">
            <w:pPr>
              <w:jc w:val="center"/>
              <w:rPr>
                <w:b/>
                <w:i/>
              </w:rPr>
            </w:pPr>
            <w:r w:rsidRPr="008D5500">
              <w:rPr>
                <w:b/>
                <w:i/>
              </w:rPr>
              <w:t>b</w:t>
            </w:r>
          </w:p>
        </w:tc>
      </w:tr>
    </w:tbl>
    <w:p w:rsidR="002A361B" w:rsidRPr="008D5500" w:rsidRDefault="002A361B" w:rsidP="002A361B">
      <w:pPr>
        <w:shd w:val="clear" w:color="auto" w:fill="FFFFFF"/>
        <w:jc w:val="center"/>
        <w:rPr>
          <w:sz w:val="22"/>
          <w:szCs w:val="22"/>
        </w:rPr>
      </w:pPr>
      <w:r w:rsidRPr="008D5500">
        <w:rPr>
          <w:sz w:val="22"/>
          <w:szCs w:val="22"/>
        </w:rPr>
        <w:t>2.56. att. Shēma ar pasīvu divpolu (</w:t>
      </w:r>
      <w:r w:rsidRPr="008D5500">
        <w:rPr>
          <w:i/>
          <w:sz w:val="22"/>
          <w:szCs w:val="22"/>
        </w:rPr>
        <w:t>a</w:t>
      </w:r>
      <w:r w:rsidRPr="008D5500">
        <w:rPr>
          <w:sz w:val="22"/>
          <w:szCs w:val="22"/>
        </w:rPr>
        <w:t>) un shēma ar ekvivalento ģeneratoru (</w:t>
      </w:r>
      <w:r w:rsidRPr="008D5500">
        <w:rPr>
          <w:i/>
          <w:sz w:val="22"/>
          <w:szCs w:val="22"/>
        </w:rPr>
        <w:t>b</w:t>
      </w:r>
      <w:r w:rsidRPr="008D5500">
        <w:rPr>
          <w:sz w:val="22"/>
          <w:szCs w:val="22"/>
        </w:rPr>
        <w:t>).</w:t>
      </w:r>
    </w:p>
    <w:p w:rsidR="00585152" w:rsidRDefault="00585152" w:rsidP="002A361B">
      <w:pPr>
        <w:shd w:val="clear" w:color="auto" w:fill="FFFFFF"/>
        <w:ind w:firstLine="397"/>
        <w:jc w:val="both"/>
      </w:pPr>
    </w:p>
    <w:p w:rsidR="002A361B" w:rsidRPr="008D5500" w:rsidRDefault="002A361B" w:rsidP="002A361B">
      <w:pPr>
        <w:shd w:val="clear" w:color="auto" w:fill="FFFFFF"/>
        <w:ind w:firstLine="397"/>
        <w:jc w:val="both"/>
      </w:pPr>
      <w:r w:rsidRPr="008D5500">
        <w:t xml:space="preserve">Zara strāvas </w:t>
      </w:r>
      <w:r w:rsidRPr="008D5500">
        <w:rPr>
          <w:i/>
        </w:rPr>
        <w:t>I</w:t>
      </w:r>
      <w:r w:rsidRPr="008D5500">
        <w:rPr>
          <w:vertAlign w:val="subscript"/>
        </w:rPr>
        <w:t>2</w:t>
      </w:r>
      <w:r w:rsidRPr="008D5500">
        <w:t xml:space="preserve"> atrašanai jāzina ek</w:t>
      </w:r>
      <w:r w:rsidRPr="008D5500">
        <w:softHyphen/>
        <w:t>vivalentā ģeneratora tukšgaitas sprie</w:t>
      </w:r>
      <w:r w:rsidRPr="008D5500">
        <w:softHyphen/>
        <w:t xml:space="preserve">gums </w:t>
      </w:r>
      <w:r w:rsidRPr="008D5500">
        <w:rPr>
          <w:i/>
        </w:rPr>
        <w:t>U</w:t>
      </w:r>
      <w:r w:rsidRPr="008D5500">
        <w:rPr>
          <w:vertAlign w:val="subscript"/>
        </w:rPr>
        <w:t>0</w:t>
      </w:r>
      <w:r w:rsidRPr="008D5500">
        <w:t xml:space="preserve"> un iekšējā pretestība </w:t>
      </w:r>
      <w:r w:rsidRPr="008D5500">
        <w:rPr>
          <w:i/>
        </w:rPr>
        <w:t>R</w:t>
      </w:r>
      <w:r w:rsidRPr="008D5500">
        <w:rPr>
          <w:vertAlign w:val="subscript"/>
        </w:rPr>
        <w:t>1</w:t>
      </w:r>
      <w:r w:rsidRPr="008D5500">
        <w:t>.</w:t>
      </w:r>
    </w:p>
    <w:p w:rsidR="002A361B" w:rsidRPr="008D5500" w:rsidRDefault="002A361B" w:rsidP="002A361B">
      <w:pPr>
        <w:shd w:val="clear" w:color="auto" w:fill="FFFFFF"/>
        <w:ind w:firstLine="397"/>
        <w:jc w:val="both"/>
      </w:pPr>
      <w:r w:rsidRPr="008D5500">
        <w:t>Šos lielumus var noteikt eksperimen</w:t>
      </w:r>
      <w:r w:rsidRPr="008D5500">
        <w:softHyphen/>
        <w:t>tāli, ja pētāmā ķēde ir pieejama. Sprie</w:t>
      </w:r>
      <w:r w:rsidRPr="008D5500">
        <w:softHyphen/>
        <w:t xml:space="preserve">gumu </w:t>
      </w:r>
      <w:r w:rsidRPr="005F6EC4">
        <w:rPr>
          <w:i/>
        </w:rPr>
        <w:t>U</w:t>
      </w:r>
      <w:r w:rsidRPr="008D5500">
        <w:rPr>
          <w:vertAlign w:val="subscript"/>
        </w:rPr>
        <w:t>0</w:t>
      </w:r>
      <w:r w:rsidRPr="008D5500">
        <w:t xml:space="preserve"> izm</w:t>
      </w:r>
      <w:r w:rsidRPr="008D5500">
        <w:t>ē</w:t>
      </w:r>
      <w:r w:rsidRPr="008D5500">
        <w:t>ra ar spailēm A un B pievienotu voltmetru ekvivalentā ģene</w:t>
      </w:r>
      <w:r w:rsidRPr="008D5500">
        <w:softHyphen/>
        <w:t>ratora tukšgaitas režīmā (pretest</w:t>
      </w:r>
      <w:r w:rsidRPr="008D5500">
        <w:t>ī</w:t>
      </w:r>
      <w:r w:rsidRPr="008D5500">
        <w:t xml:space="preserve">ba </w:t>
      </w:r>
      <w:r w:rsidRPr="008D5500">
        <w:rPr>
          <w:i/>
        </w:rPr>
        <w:t>E</w:t>
      </w:r>
      <w:r w:rsidRPr="008D5500">
        <w:rPr>
          <w:vertAlign w:val="subscript"/>
        </w:rPr>
        <w:t xml:space="preserve">2 </w:t>
      </w:r>
      <w:r w:rsidRPr="008D5500">
        <w:t xml:space="preserve">atslēgta), bet iekšējo pretestību </w:t>
      </w:r>
      <w:r w:rsidRPr="008D5500">
        <w:rPr>
          <w:i/>
        </w:rPr>
        <w:t>R</w:t>
      </w:r>
      <w:r w:rsidRPr="008D5500">
        <w:rPr>
          <w:vertAlign w:val="subscript"/>
        </w:rPr>
        <w:t>1</w:t>
      </w:r>
      <w:r w:rsidRPr="008D5500">
        <w:t xml:space="preserve"> at</w:t>
      </w:r>
      <w:r w:rsidRPr="008D5500">
        <w:softHyphen/>
        <w:t>rod ekvivalentā ģeneratora īsslēguma režīmā: spa</w:t>
      </w:r>
      <w:r w:rsidRPr="008D5500">
        <w:t>i</w:t>
      </w:r>
      <w:r w:rsidRPr="008D5500">
        <w:t>lēm A un B pieslēdz ampērmetru ar ļoti mazu pretestību (</w:t>
      </w:r>
      <w:r w:rsidRPr="008D5500">
        <w:rPr>
          <w:i/>
        </w:rPr>
        <w:t>R</w:t>
      </w:r>
      <w:r w:rsidRPr="008D5500">
        <w:rPr>
          <w:vertAlign w:val="subscript"/>
        </w:rPr>
        <w:t xml:space="preserve">2 </w:t>
      </w:r>
      <w:r w:rsidRPr="008D5500">
        <w:t xml:space="preserve">= 0) un no tā nolasa īsslēguma strāvu </w:t>
      </w:r>
      <w:r w:rsidRPr="008D5500">
        <w:rPr>
          <w:i/>
        </w:rPr>
        <w:t>I</w:t>
      </w:r>
      <w:r w:rsidRPr="008D5500">
        <w:rPr>
          <w:vertAlign w:val="subscript"/>
        </w:rPr>
        <w:t>k</w:t>
      </w:r>
      <w:r w:rsidRPr="008D5500">
        <w:t>. Saskaņā ar izteiksmi (2.71) īsslē</w:t>
      </w:r>
      <w:r w:rsidRPr="008D5500">
        <w:softHyphen/>
        <w:t>guma režīmā</w:t>
      </w:r>
    </w:p>
    <w:p w:rsidR="002A361B" w:rsidRPr="008D5500" w:rsidRDefault="002A361B" w:rsidP="002A361B">
      <w:pPr>
        <w:ind w:left="2160" w:firstLine="720"/>
      </w:pPr>
      <w:r w:rsidRPr="008D5500">
        <w:rPr>
          <w:position w:val="-30"/>
        </w:rPr>
        <w:object w:dxaOrig="820" w:dyaOrig="680">
          <v:shape id="_x0000_i1330" type="#_x0000_t75" style="width:41pt;height:33.5pt" o:ole="">
            <v:imagedata r:id="rId791" o:title=""/>
          </v:shape>
          <o:OLEObject Type="Embed" ProgID="Equation.3" ShapeID="_x0000_i1330" DrawAspect="Content" ObjectID="_1390999830" r:id="rId792"/>
        </w:object>
      </w:r>
    </w:p>
    <w:p w:rsidR="002A361B" w:rsidRPr="008D5500" w:rsidRDefault="002A361B" w:rsidP="002A361B">
      <w:pPr>
        <w:shd w:val="clear" w:color="auto" w:fill="FFFFFF"/>
      </w:pPr>
      <w:r w:rsidRPr="008D5500">
        <w:t>un</w:t>
      </w:r>
    </w:p>
    <w:p w:rsidR="002A361B" w:rsidRPr="008D5500" w:rsidRDefault="002A361B" w:rsidP="002A361B">
      <w:pPr>
        <w:ind w:left="2160" w:firstLine="720"/>
      </w:pPr>
      <w:r w:rsidRPr="008D5500">
        <w:rPr>
          <w:position w:val="-30"/>
        </w:rPr>
        <w:object w:dxaOrig="900" w:dyaOrig="680">
          <v:shape id="_x0000_i1331" type="#_x0000_t75" style="width:45pt;height:33.5pt" o:ole="">
            <v:imagedata r:id="rId793" o:title=""/>
          </v:shape>
          <o:OLEObject Type="Embed" ProgID="Equation.3" ShapeID="_x0000_i1331" DrawAspect="Content" ObjectID="_1390999831" r:id="rId794"/>
        </w:object>
      </w:r>
    </w:p>
    <w:p w:rsidR="002A361B" w:rsidRPr="008D5500" w:rsidRDefault="002A361B" w:rsidP="002A361B">
      <w:pPr>
        <w:shd w:val="clear" w:color="auto" w:fill="FFFFFF"/>
        <w:ind w:firstLine="397"/>
        <w:jc w:val="both"/>
      </w:pPr>
      <w:r w:rsidRPr="008D5500">
        <w:t>Tādēļ iztirzāto aprēķina metodi sauc arī par tukšgaitas un īsslēguma metodi.</w:t>
      </w:r>
    </w:p>
    <w:p w:rsidR="002A361B" w:rsidRPr="008D5500" w:rsidRDefault="002A361B" w:rsidP="002A361B">
      <w:pPr>
        <w:shd w:val="clear" w:color="auto" w:fill="FFFFFF"/>
        <w:ind w:firstLine="397"/>
        <w:jc w:val="both"/>
      </w:pPr>
      <w:r w:rsidRPr="008D5500">
        <w:t xml:space="preserve">Ekvivalentā ģeneratora </w:t>
      </w:r>
      <w:r w:rsidRPr="008D5500">
        <w:rPr>
          <w:i/>
        </w:rPr>
        <w:t>U</w:t>
      </w:r>
      <w:r w:rsidRPr="008D5500">
        <w:rPr>
          <w:vertAlign w:val="subscript"/>
        </w:rPr>
        <w:t>0</w:t>
      </w:r>
      <w:r w:rsidRPr="008D5500">
        <w:t xml:space="preserve"> = </w:t>
      </w:r>
      <w:r w:rsidRPr="008D5500">
        <w:rPr>
          <w:i/>
        </w:rPr>
        <w:t>E</w:t>
      </w:r>
      <w:r w:rsidRPr="008D5500">
        <w:rPr>
          <w:vertAlign w:val="subscript"/>
        </w:rPr>
        <w:t>2</w:t>
      </w:r>
      <w:r w:rsidRPr="008D5500">
        <w:t xml:space="preserve"> un </w:t>
      </w:r>
      <w:r w:rsidRPr="008D5500">
        <w:rPr>
          <w:i/>
        </w:rPr>
        <w:t>R</w:t>
      </w:r>
      <w:r w:rsidRPr="008D5500">
        <w:rPr>
          <w:vertAlign w:val="subscript"/>
        </w:rPr>
        <w:t>1</w:t>
      </w:r>
      <w:r w:rsidRPr="008D5500">
        <w:t xml:space="preserve"> var noteikt arī analītiski, ja dota sazarotās ķēdes shēma.</w:t>
      </w:r>
    </w:p>
    <w:p w:rsidR="002A361B" w:rsidRPr="008D5500" w:rsidRDefault="002A361B" w:rsidP="002A361B">
      <w:pPr>
        <w:shd w:val="clear" w:color="auto" w:fill="FFFFFF"/>
        <w:ind w:firstLine="397"/>
        <w:jc w:val="both"/>
      </w:pPr>
      <w:r w:rsidRPr="008D5500">
        <w:t>Tā, piemēram, 2.</w:t>
      </w:r>
      <w:r>
        <w:t>54</w:t>
      </w:r>
      <w:r w:rsidRPr="008D5500">
        <w:t xml:space="preserve">. attēlā </w:t>
      </w:r>
      <w:r w:rsidRPr="008D5500">
        <w:rPr>
          <w:i/>
        </w:rPr>
        <w:t>a</w:t>
      </w:r>
      <w:r w:rsidRPr="008D5500">
        <w:t xml:space="preserve"> parādītajai sazarotajai ķēdei, ja pretestība </w:t>
      </w:r>
      <w:r w:rsidRPr="008D5500">
        <w:rPr>
          <w:i/>
        </w:rPr>
        <w:t>R</w:t>
      </w:r>
      <w:r w:rsidRPr="008D5500">
        <w:rPr>
          <w:vertAlign w:val="subscript"/>
        </w:rPr>
        <w:t>2</w:t>
      </w:r>
      <w:r w:rsidRPr="008D5500">
        <w:t xml:space="preserve"> atvienota, spri</w:t>
      </w:r>
      <w:r w:rsidRPr="008D5500">
        <w:t>e</w:t>
      </w:r>
      <w:r w:rsidRPr="008D5500">
        <w:t xml:space="preserve">gumu </w:t>
      </w:r>
      <w:r w:rsidRPr="008D5500">
        <w:rPr>
          <w:i/>
        </w:rPr>
        <w:t>U</w:t>
      </w:r>
      <w:r w:rsidRPr="008D5500">
        <w:rPr>
          <w:vertAlign w:val="subscript"/>
        </w:rPr>
        <w:t>0</w:t>
      </w:r>
      <w:r w:rsidRPr="008D5500">
        <w:t xml:space="preserve"> var izteikt ar sprieguma kri</w:t>
      </w:r>
      <w:r w:rsidRPr="008D5500">
        <w:softHyphen/>
        <w:t xml:space="preserve">tumu pretestībā </w:t>
      </w:r>
      <w:r w:rsidRPr="008D5500">
        <w:rPr>
          <w:i/>
        </w:rPr>
        <w:t>R</w:t>
      </w:r>
      <w:r w:rsidRPr="008D5500">
        <w:rPr>
          <w:vertAlign w:val="subscript"/>
        </w:rPr>
        <w:t>1</w:t>
      </w:r>
      <w:r w:rsidRPr="008D5500">
        <w:t xml:space="preserve"> t. i.,</w:t>
      </w:r>
    </w:p>
    <w:p w:rsidR="002A361B" w:rsidRPr="008D5500" w:rsidRDefault="002A361B" w:rsidP="002A361B">
      <w:pPr>
        <w:ind w:left="2160" w:firstLine="720"/>
      </w:pPr>
      <w:r w:rsidRPr="008D5500">
        <w:rPr>
          <w:i/>
        </w:rPr>
        <w:t>U</w:t>
      </w:r>
      <w:r w:rsidRPr="008D5500">
        <w:rPr>
          <w:vertAlign w:val="subscript"/>
        </w:rPr>
        <w:t>0</w:t>
      </w:r>
      <w:r w:rsidRPr="008D5500">
        <w:rPr>
          <w:i/>
        </w:rPr>
        <w:t xml:space="preserve"> = I</w:t>
      </w:r>
      <w:r w:rsidRPr="008D5500">
        <w:rPr>
          <w:vertAlign w:val="subscript"/>
        </w:rPr>
        <w:t>1</w:t>
      </w:r>
      <w:r w:rsidRPr="008D5500">
        <w:rPr>
          <w:i/>
        </w:rPr>
        <w:t>R</w:t>
      </w:r>
      <w:r w:rsidRPr="008D5500">
        <w:rPr>
          <w:vertAlign w:val="subscript"/>
        </w:rPr>
        <w:t>1</w:t>
      </w:r>
      <w:r w:rsidRPr="008D5500">
        <w:t>.</w:t>
      </w:r>
    </w:p>
    <w:p w:rsidR="002A361B" w:rsidRPr="008D5500" w:rsidRDefault="002A361B" w:rsidP="002A361B">
      <w:pPr>
        <w:shd w:val="clear" w:color="auto" w:fill="FFFFFF"/>
        <w:ind w:firstLine="397"/>
      </w:pPr>
      <w:r w:rsidRPr="008D5500">
        <w:t>Tā kā</w:t>
      </w:r>
    </w:p>
    <w:p w:rsidR="002A361B" w:rsidRPr="008D5500" w:rsidRDefault="002A361B" w:rsidP="002A361B">
      <w:pPr>
        <w:ind w:left="2160" w:firstLine="720"/>
      </w:pPr>
      <w:r w:rsidRPr="008D5500">
        <w:rPr>
          <w:position w:val="-30"/>
        </w:rPr>
        <w:object w:dxaOrig="2220" w:dyaOrig="680">
          <v:shape id="_x0000_i1332" type="#_x0000_t75" style="width:110.5pt;height:33.5pt" o:ole="">
            <v:imagedata r:id="rId795" o:title=""/>
          </v:shape>
          <o:OLEObject Type="Embed" ProgID="Equation.3" ShapeID="_x0000_i1332" DrawAspect="Content" ObjectID="_1390999832" r:id="rId796"/>
        </w:object>
      </w:r>
    </w:p>
    <w:p w:rsidR="002A361B" w:rsidRPr="008D5500" w:rsidRDefault="002A361B" w:rsidP="002A361B">
      <w:pPr>
        <w:shd w:val="clear" w:color="auto" w:fill="FFFFFF"/>
      </w:pPr>
      <w:r w:rsidRPr="008D5500">
        <w:t>tad</w:t>
      </w:r>
    </w:p>
    <w:p w:rsidR="002A361B" w:rsidRPr="008D5500" w:rsidRDefault="002A361B" w:rsidP="002A361B">
      <w:pPr>
        <w:ind w:left="2160" w:firstLine="720"/>
      </w:pPr>
      <w:r w:rsidRPr="008D5500">
        <w:rPr>
          <w:position w:val="-30"/>
        </w:rPr>
        <w:object w:dxaOrig="2520" w:dyaOrig="680">
          <v:shape id="_x0000_i1333" type="#_x0000_t75" style="width:125.5pt;height:33.5pt" o:ole="">
            <v:imagedata r:id="rId797" o:title=""/>
          </v:shape>
          <o:OLEObject Type="Embed" ProgID="Equation.3" ShapeID="_x0000_i1333" DrawAspect="Content" ObjectID="_1390999833" r:id="rId798"/>
        </w:object>
      </w:r>
    </w:p>
    <w:p w:rsidR="002A361B" w:rsidRPr="008D5500" w:rsidRDefault="002A361B" w:rsidP="002A361B">
      <w:pPr>
        <w:shd w:val="clear" w:color="auto" w:fill="FFFFFF"/>
        <w:ind w:firstLine="397"/>
      </w:pPr>
      <w:r w:rsidRPr="008D5500">
        <w:t xml:space="preserve">Pretestība </w:t>
      </w:r>
      <w:r w:rsidRPr="008D5500">
        <w:rPr>
          <w:i/>
        </w:rPr>
        <w:t>R</w:t>
      </w:r>
      <w:r w:rsidRPr="008D5500">
        <w:rPr>
          <w:vertAlign w:val="subscript"/>
        </w:rPr>
        <w:t>1</w:t>
      </w:r>
      <w:r w:rsidRPr="008D5500">
        <w:t xml:space="preserve"> dotajā shēmā ir ekvivalentā pretestība starp divpola spailēm A un B:</w:t>
      </w:r>
    </w:p>
    <w:p w:rsidR="002A361B" w:rsidRPr="008D5500" w:rsidRDefault="002A361B" w:rsidP="002A361B">
      <w:pPr>
        <w:shd w:val="clear" w:color="auto" w:fill="FFFFFF"/>
        <w:ind w:left="2160" w:firstLine="720"/>
      </w:pPr>
      <w:r w:rsidRPr="008D5500">
        <w:rPr>
          <w:position w:val="-30"/>
        </w:rPr>
        <w:object w:dxaOrig="2200" w:dyaOrig="680">
          <v:shape id="_x0000_i1334" type="#_x0000_t75" style="width:110.5pt;height:33.5pt" o:ole="">
            <v:imagedata r:id="rId799" o:title=""/>
          </v:shape>
          <o:OLEObject Type="Embed" ProgID="Equation.3" ShapeID="_x0000_i1334" DrawAspect="Content" ObjectID="_1390999834" r:id="rId800"/>
        </w:object>
      </w:r>
    </w:p>
    <w:p w:rsidR="002A361B" w:rsidRPr="008D5500" w:rsidRDefault="002A361B" w:rsidP="002A361B">
      <w:pPr>
        <w:ind w:firstLine="397"/>
        <w:jc w:val="both"/>
      </w:pPr>
      <w:r w:rsidRPr="008D5500">
        <w:rPr>
          <w:b/>
          <w:i/>
        </w:rPr>
        <w:t>2.2</w:t>
      </w:r>
      <w:r>
        <w:rPr>
          <w:b/>
          <w:i/>
        </w:rPr>
        <w:t>3</w:t>
      </w:r>
      <w:r w:rsidRPr="008D5500">
        <w:rPr>
          <w:b/>
          <w:i/>
        </w:rPr>
        <w:t>. piemērs.</w:t>
      </w:r>
      <w:r w:rsidRPr="008D5500">
        <w:t xml:space="preserve"> Nosakām strāvu zarā AB (rezistorā </w:t>
      </w:r>
      <w:r w:rsidRPr="00E96CA9">
        <w:rPr>
          <w:i/>
        </w:rPr>
        <w:t>R</w:t>
      </w:r>
      <w:r w:rsidRPr="008D5500">
        <w:rPr>
          <w:vertAlign w:val="subscript"/>
        </w:rPr>
        <w:t>2</w:t>
      </w:r>
      <w:r w:rsidRPr="008D5500">
        <w:t xml:space="preserve">), izmantojot </w:t>
      </w:r>
      <w:r w:rsidRPr="008D5500">
        <w:rPr>
          <w:i/>
          <w:u w:val="single"/>
        </w:rPr>
        <w:t>ekvivalentā ģeneratora metodi</w:t>
      </w:r>
      <w:r w:rsidRPr="008D5500">
        <w:t>. Šī metode ir ērta elektrisko lielumu (strāvas, sprieguma, jaudas u.c.) noteikšanai s</w:t>
      </w:r>
      <w:r w:rsidRPr="008D5500">
        <w:t>a</w:t>
      </w:r>
      <w:r w:rsidRPr="008D5500">
        <w:t>režģītas ķēdes vienā zarā. Metodes priekšrocības salīdzinājumā ar citām metodēm īpaši izpa</w:t>
      </w:r>
      <w:r w:rsidRPr="008D5500">
        <w:t>u</w:t>
      </w:r>
      <w:r w:rsidRPr="008D5500">
        <w:t>žas tad, ja pētāmā zara pretestības mainās (mainīga slodze).</w:t>
      </w:r>
    </w:p>
    <w:p w:rsidR="002A361B" w:rsidRPr="008D5500" w:rsidRDefault="002A361B" w:rsidP="002A361B">
      <w:pPr>
        <w:ind w:firstLine="397"/>
        <w:jc w:val="both"/>
      </w:pPr>
      <w:r w:rsidRPr="008D5500">
        <w:rPr>
          <w:i/>
        </w:rPr>
        <w:t>Ekvivalentās shēmas sastādīšana</w:t>
      </w:r>
      <w:r w:rsidRPr="008D5500">
        <w:t>. Aplūkojamo ķēdi (2.</w:t>
      </w:r>
      <w:r>
        <w:t>48</w:t>
      </w:r>
      <w:r w:rsidRPr="008D5500">
        <w:t>. att.) attiecībā pret mezgliem var sadalīt divās daļās (2.5</w:t>
      </w:r>
      <w:r>
        <w:t>7</w:t>
      </w:r>
      <w:r w:rsidRPr="008D5500">
        <w:t xml:space="preserve">. att.): pētāmais zars ar pretestību </w:t>
      </w:r>
      <w:r w:rsidRPr="008D5500">
        <w:rPr>
          <w:i/>
        </w:rPr>
        <w:t>R</w:t>
      </w:r>
      <w:r w:rsidRPr="008D5500">
        <w:rPr>
          <w:vertAlign w:val="subscript"/>
        </w:rPr>
        <w:t>3</w:t>
      </w:r>
      <w:r w:rsidRPr="008D5500">
        <w:t xml:space="preserve"> (sauksim to par shēmas ārējo daļu) un visa pārējā ķēde (sauksim to par shēmas iekšējo daļu).</w:t>
      </w:r>
    </w:p>
    <w:p w:rsidR="002A361B" w:rsidRPr="008D5500" w:rsidRDefault="002A361B" w:rsidP="002A361B">
      <w:pPr>
        <w:ind w:firstLine="397"/>
        <w:jc w:val="both"/>
      </w:pPr>
      <w:r w:rsidRPr="008D5500">
        <w:t>Abas shēmas daļas 2.5</w:t>
      </w:r>
      <w:r>
        <w:t>7</w:t>
      </w:r>
      <w:r w:rsidRPr="008D5500">
        <w:t>. attēlā savienotas ar svītrlīnijām AG un BF (katra līnija pieder vienam mezglam).</w:t>
      </w:r>
    </w:p>
    <w:p w:rsidR="002A361B" w:rsidRPr="008D5500" w:rsidRDefault="002A361B" w:rsidP="002A361B">
      <w:pPr>
        <w:ind w:firstLine="397"/>
        <w:jc w:val="both"/>
      </w:pPr>
      <w:r w:rsidRPr="008D5500">
        <w:t xml:space="preserve">Saskaņā ar teorēmu par ekvivalento EDS avotu visu shēmas iekšējo daļu var aizstāt ar </w:t>
      </w:r>
      <w:r w:rsidRPr="008D5500">
        <w:lastRenderedPageBreak/>
        <w:t xml:space="preserve">vienu barošanas avotu, kura EDS ir </w:t>
      </w:r>
      <w:r w:rsidRPr="008D5500">
        <w:rPr>
          <w:i/>
        </w:rPr>
        <w:t>E</w:t>
      </w:r>
      <w:r w:rsidRPr="008D5500">
        <w:rPr>
          <w:i/>
          <w:vertAlign w:val="subscript"/>
        </w:rPr>
        <w:t>ekv</w:t>
      </w:r>
      <w:r w:rsidRPr="008D5500">
        <w:t xml:space="preserve"> un pretestība – </w:t>
      </w:r>
      <w:r w:rsidRPr="008D5500">
        <w:rPr>
          <w:i/>
        </w:rPr>
        <w:t>R</w:t>
      </w:r>
      <w:r w:rsidRPr="008D5500">
        <w:rPr>
          <w:i/>
          <w:vertAlign w:val="subscript"/>
        </w:rPr>
        <w:t>ekv</w:t>
      </w:r>
      <w:r w:rsidRPr="008D5500">
        <w:t xml:space="preserve"> (2.5</w:t>
      </w:r>
      <w:r>
        <w:t>7</w:t>
      </w:r>
      <w:r w:rsidRPr="008D5500">
        <w:t>. att. zars ADCB). Veicot šādu aizvietošanu, 2.</w:t>
      </w:r>
      <w:r>
        <w:t>48</w:t>
      </w:r>
      <w:r w:rsidRPr="008D5500">
        <w:t>. attēla sākuma shēma pārveidojas vienkāršā nesazarotā ķēdē (2.</w:t>
      </w:r>
      <w:r>
        <w:t>58</w:t>
      </w:r>
      <w:r w:rsidRPr="008D5500">
        <w:t>. att.), kuras aprēķins lielas grūtības nesagādā.</w:t>
      </w:r>
    </w:p>
    <w:p w:rsidR="002A361B" w:rsidRPr="008D5500" w:rsidRDefault="002A361B" w:rsidP="002A361B">
      <w:pPr>
        <w:ind w:firstLine="397"/>
        <w:jc w:val="both"/>
      </w:pPr>
    </w:p>
    <w:tbl>
      <w:tblPr>
        <w:tblW w:w="0" w:type="auto"/>
        <w:jc w:val="center"/>
        <w:tblLook w:val="01E0"/>
      </w:tblPr>
      <w:tblGrid>
        <w:gridCol w:w="4643"/>
        <w:gridCol w:w="4643"/>
      </w:tblGrid>
      <w:tr w:rsidR="002A361B" w:rsidRPr="008C3294" w:rsidTr="00CD591C">
        <w:trPr>
          <w:jc w:val="center"/>
        </w:trPr>
        <w:tc>
          <w:tcPr>
            <w:tcW w:w="4643" w:type="dxa"/>
          </w:tcPr>
          <w:p w:rsidR="002A361B" w:rsidRPr="008D5500" w:rsidRDefault="002A361B" w:rsidP="00CD591C">
            <w:pPr>
              <w:jc w:val="center"/>
              <w:rPr>
                <w:sz w:val="22"/>
                <w:szCs w:val="22"/>
              </w:rPr>
            </w:pPr>
            <w:r>
              <w:rPr>
                <w:noProof/>
                <w:sz w:val="22"/>
                <w:szCs w:val="22"/>
              </w:rPr>
              <w:drawing>
                <wp:inline distT="0" distB="0" distL="0" distR="0">
                  <wp:extent cx="1574165" cy="1280160"/>
                  <wp:effectExtent l="19050" t="0" r="6985"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801" cstate="print">
                            <a:lum contrast="54000"/>
                            <a:grayscl/>
                          </a:blip>
                          <a:srcRect/>
                          <a:stretch>
                            <a:fillRect/>
                          </a:stretch>
                        </pic:blipFill>
                        <pic:spPr bwMode="auto">
                          <a:xfrm>
                            <a:off x="0" y="0"/>
                            <a:ext cx="1574165" cy="1280160"/>
                          </a:xfrm>
                          <a:prstGeom prst="rect">
                            <a:avLst/>
                          </a:prstGeom>
                          <a:noFill/>
                          <a:ln w="9525">
                            <a:noFill/>
                            <a:miter lim="800000"/>
                            <a:headEnd/>
                            <a:tailEnd/>
                          </a:ln>
                        </pic:spPr>
                      </pic:pic>
                    </a:graphicData>
                  </a:graphic>
                </wp:inline>
              </w:drawing>
            </w:r>
          </w:p>
          <w:p w:rsidR="002A361B" w:rsidRPr="008D5500" w:rsidRDefault="002A361B" w:rsidP="00CD591C">
            <w:pPr>
              <w:jc w:val="center"/>
              <w:rPr>
                <w:sz w:val="22"/>
                <w:szCs w:val="22"/>
              </w:rPr>
            </w:pPr>
          </w:p>
          <w:p w:rsidR="002A361B" w:rsidRPr="008D5500" w:rsidRDefault="002A361B" w:rsidP="00CD591C">
            <w:pPr>
              <w:jc w:val="center"/>
              <w:rPr>
                <w:sz w:val="22"/>
                <w:szCs w:val="22"/>
              </w:rPr>
            </w:pPr>
            <w:r w:rsidRPr="008D5500">
              <w:rPr>
                <w:sz w:val="22"/>
                <w:szCs w:val="22"/>
              </w:rPr>
              <w:t>2.57. att. Ķēdes sadalīšana iekšēja un ārējā daļa.</w:t>
            </w:r>
          </w:p>
        </w:tc>
        <w:tc>
          <w:tcPr>
            <w:tcW w:w="4644" w:type="dxa"/>
          </w:tcPr>
          <w:p w:rsidR="002A361B" w:rsidRPr="008D5500" w:rsidRDefault="002A361B" w:rsidP="00CD591C">
            <w:pPr>
              <w:jc w:val="center"/>
              <w:rPr>
                <w:sz w:val="22"/>
                <w:szCs w:val="22"/>
              </w:rPr>
            </w:pPr>
            <w:r>
              <w:rPr>
                <w:noProof/>
                <w:sz w:val="22"/>
                <w:szCs w:val="22"/>
              </w:rPr>
              <w:drawing>
                <wp:inline distT="0" distB="0" distL="0" distR="0">
                  <wp:extent cx="1121410" cy="1232535"/>
                  <wp:effectExtent l="19050" t="0" r="254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802" cstate="print">
                            <a:lum contrast="54000"/>
                            <a:grayscl/>
                          </a:blip>
                          <a:srcRect/>
                          <a:stretch>
                            <a:fillRect/>
                          </a:stretch>
                        </pic:blipFill>
                        <pic:spPr bwMode="auto">
                          <a:xfrm>
                            <a:off x="0" y="0"/>
                            <a:ext cx="1121410" cy="1232535"/>
                          </a:xfrm>
                          <a:prstGeom prst="rect">
                            <a:avLst/>
                          </a:prstGeom>
                          <a:noFill/>
                          <a:ln w="9525">
                            <a:noFill/>
                            <a:miter lim="800000"/>
                            <a:headEnd/>
                            <a:tailEnd/>
                          </a:ln>
                        </pic:spPr>
                      </pic:pic>
                    </a:graphicData>
                  </a:graphic>
                </wp:inline>
              </w:drawing>
            </w:r>
          </w:p>
          <w:p w:rsidR="002A361B" w:rsidRPr="008D5500" w:rsidRDefault="002A361B" w:rsidP="00CD591C">
            <w:pPr>
              <w:jc w:val="center"/>
              <w:rPr>
                <w:sz w:val="22"/>
                <w:szCs w:val="22"/>
              </w:rPr>
            </w:pPr>
          </w:p>
          <w:p w:rsidR="002A361B" w:rsidRPr="008D5500" w:rsidRDefault="002A361B" w:rsidP="00CD591C">
            <w:pPr>
              <w:jc w:val="center"/>
              <w:rPr>
                <w:sz w:val="22"/>
                <w:szCs w:val="22"/>
              </w:rPr>
            </w:pPr>
            <w:r w:rsidRPr="008D5500">
              <w:rPr>
                <w:sz w:val="22"/>
                <w:szCs w:val="22"/>
              </w:rPr>
              <w:t xml:space="preserve">2.58. att. Pārveidota ķēde ar ekvivalento </w:t>
            </w:r>
          </w:p>
          <w:p w:rsidR="002A361B" w:rsidRPr="008D5500" w:rsidRDefault="002A361B" w:rsidP="00CD591C">
            <w:pPr>
              <w:jc w:val="center"/>
              <w:rPr>
                <w:sz w:val="22"/>
                <w:szCs w:val="22"/>
              </w:rPr>
            </w:pPr>
            <w:r w:rsidRPr="008D5500">
              <w:rPr>
                <w:sz w:val="22"/>
                <w:szCs w:val="22"/>
              </w:rPr>
              <w:t>EDS avotu.</w:t>
            </w:r>
          </w:p>
        </w:tc>
      </w:tr>
    </w:tbl>
    <w:p w:rsidR="002A361B" w:rsidRPr="008D5500" w:rsidRDefault="002A361B" w:rsidP="002A361B">
      <w:pPr>
        <w:ind w:firstLine="397"/>
        <w:jc w:val="both"/>
      </w:pPr>
    </w:p>
    <w:p w:rsidR="002A361B" w:rsidRPr="008D5500" w:rsidRDefault="002A361B" w:rsidP="002A361B">
      <w:pPr>
        <w:ind w:firstLine="397"/>
        <w:jc w:val="both"/>
      </w:pPr>
      <w:r w:rsidRPr="008D5500">
        <w:rPr>
          <w:i/>
        </w:rPr>
        <w:t>Ekvivalentā EDS avota parametru aprēķins</w:t>
      </w:r>
      <w:r w:rsidRPr="008D5500">
        <w:t xml:space="preserve">. Ekvivalentā EDS avota EDS </w:t>
      </w:r>
      <w:r w:rsidRPr="008D5500">
        <w:rPr>
          <w:i/>
        </w:rPr>
        <w:t>E</w:t>
      </w:r>
      <w:r w:rsidRPr="008D5500">
        <w:rPr>
          <w:i/>
          <w:vertAlign w:val="subscript"/>
        </w:rPr>
        <w:t>ekv</w:t>
      </w:r>
      <w:r w:rsidRPr="008D5500">
        <w:t xml:space="preserve"> ir vienāds ar spriegumu uz ķēdes  iekšējās  daļas  izvadiem,  ja  ārējā  ķēdes  daļa ir atslēgta (tukšgaitas režīms) (2.5</w:t>
      </w:r>
      <w:r>
        <w:t>7</w:t>
      </w:r>
      <w:r w:rsidRPr="008D5500">
        <w:t xml:space="preserve">. att.). Mūsu uzdevumā tas nozīmē, ka ekvivalentais EDS </w:t>
      </w:r>
      <w:r w:rsidRPr="008D5500">
        <w:rPr>
          <w:i/>
        </w:rPr>
        <w:t>E</w:t>
      </w:r>
      <w:r w:rsidRPr="008D5500">
        <w:rPr>
          <w:i/>
          <w:vertAlign w:val="subscript"/>
        </w:rPr>
        <w:t>ekv</w:t>
      </w:r>
      <w:r w:rsidRPr="008D5500">
        <w:t xml:space="preserve"> ir vienāds ar spriegumu starp shēmas punktiem A un B tukšgaitas režīmā </w:t>
      </w:r>
      <w:r w:rsidRPr="008D5500">
        <w:rPr>
          <w:i/>
        </w:rPr>
        <w:t>E</w:t>
      </w:r>
      <w:r w:rsidRPr="008D5500">
        <w:rPr>
          <w:i/>
          <w:vertAlign w:val="subscript"/>
        </w:rPr>
        <w:t>ekv</w:t>
      </w:r>
      <w:r w:rsidRPr="008D5500">
        <w:t xml:space="preserve"> = </w:t>
      </w:r>
      <w:r w:rsidRPr="008D5500">
        <w:rPr>
          <w:i/>
        </w:rPr>
        <w:t>U</w:t>
      </w:r>
      <w:r w:rsidRPr="008D5500">
        <w:rPr>
          <w:i/>
          <w:vertAlign w:val="subscript"/>
        </w:rPr>
        <w:t>AB</w:t>
      </w:r>
      <w:r w:rsidRPr="008D5500">
        <w:t xml:space="preserve"> = </w:t>
      </w:r>
      <w:r w:rsidRPr="008D5500">
        <w:rPr>
          <w:i/>
        </w:rPr>
        <w:t>E</w:t>
      </w:r>
      <w:r w:rsidRPr="008D5500">
        <w:rPr>
          <w:vertAlign w:val="subscript"/>
        </w:rPr>
        <w:t>2</w:t>
      </w:r>
      <w:r w:rsidRPr="008D5500">
        <w:rPr>
          <w:i/>
        </w:rPr>
        <w:t xml:space="preserve"> – (R</w:t>
      </w:r>
      <w:r w:rsidRPr="008D5500">
        <w:rPr>
          <w:vertAlign w:val="subscript"/>
        </w:rPr>
        <w:t>02</w:t>
      </w:r>
      <w:r w:rsidRPr="008D5500">
        <w:rPr>
          <w:i/>
        </w:rPr>
        <w:t xml:space="preserve"> + R</w:t>
      </w:r>
      <w:r w:rsidRPr="008D5500">
        <w:rPr>
          <w:vertAlign w:val="subscript"/>
        </w:rPr>
        <w:t>2</w:t>
      </w:r>
      <w:r w:rsidRPr="008D5500">
        <w:rPr>
          <w:i/>
        </w:rPr>
        <w:t>)∙I</w:t>
      </w:r>
      <w:r w:rsidRPr="008D5500">
        <w:t xml:space="preserve"> vai  </w:t>
      </w:r>
      <w:r w:rsidRPr="008D5500">
        <w:rPr>
          <w:i/>
        </w:rPr>
        <w:t>E</w:t>
      </w:r>
      <w:r w:rsidRPr="008D5500">
        <w:rPr>
          <w:i/>
          <w:vertAlign w:val="subscript"/>
        </w:rPr>
        <w:t>ekv</w:t>
      </w:r>
      <w:r w:rsidRPr="008D5500">
        <w:t xml:space="preserve"> = </w:t>
      </w:r>
      <w:r w:rsidRPr="008D5500">
        <w:rPr>
          <w:i/>
        </w:rPr>
        <w:t>U</w:t>
      </w:r>
      <w:r w:rsidRPr="008D5500">
        <w:rPr>
          <w:i/>
          <w:vertAlign w:val="subscript"/>
        </w:rPr>
        <w:t>AB</w:t>
      </w:r>
      <w:r w:rsidRPr="008D5500">
        <w:t xml:space="preserve"> = - </w:t>
      </w:r>
      <w:r w:rsidRPr="008D5500">
        <w:rPr>
          <w:i/>
        </w:rPr>
        <w:t>E</w:t>
      </w:r>
      <w:r w:rsidRPr="008D5500">
        <w:rPr>
          <w:vertAlign w:val="subscript"/>
        </w:rPr>
        <w:t>1</w:t>
      </w:r>
      <w:r w:rsidRPr="008D5500">
        <w:rPr>
          <w:i/>
        </w:rPr>
        <w:t xml:space="preserve"> – (R</w:t>
      </w:r>
      <w:r w:rsidRPr="008D5500">
        <w:rPr>
          <w:vertAlign w:val="subscript"/>
        </w:rPr>
        <w:t>01</w:t>
      </w:r>
      <w:r w:rsidRPr="008D5500">
        <w:rPr>
          <w:i/>
        </w:rPr>
        <w:t xml:space="preserve"> + R</w:t>
      </w:r>
      <w:r w:rsidRPr="008D5500">
        <w:rPr>
          <w:vertAlign w:val="subscript"/>
        </w:rPr>
        <w:t>1</w:t>
      </w:r>
      <w:r w:rsidRPr="008D5500">
        <w:rPr>
          <w:i/>
        </w:rPr>
        <w:t>)∙I</w:t>
      </w:r>
      <w:r w:rsidRPr="008D5500">
        <w:t xml:space="preserve">, kur </w:t>
      </w:r>
      <w:r w:rsidRPr="008D5500">
        <w:rPr>
          <w:i/>
        </w:rPr>
        <w:t>I</w:t>
      </w:r>
      <w:r w:rsidRPr="008D5500">
        <w:t xml:space="preserve"> – strāva kontūrā ADCBA (2.5</w:t>
      </w:r>
      <w:r>
        <w:t>7</w:t>
      </w:r>
      <w:r w:rsidRPr="008D5500">
        <w:t xml:space="preserve">. att.). Tā kā pretestība </w:t>
      </w:r>
      <w:r w:rsidRPr="008D5500">
        <w:rPr>
          <w:i/>
        </w:rPr>
        <w:t>R</w:t>
      </w:r>
      <w:r w:rsidRPr="008D5500">
        <w:rPr>
          <w:vertAlign w:val="subscript"/>
        </w:rPr>
        <w:t>3</w:t>
      </w:r>
      <w:r w:rsidRPr="008D5500">
        <w:t xml:space="preserve"> ir atslēgta, tad strāvu </w:t>
      </w:r>
      <w:r w:rsidRPr="008D5500">
        <w:rPr>
          <w:i/>
        </w:rPr>
        <w:t>I</w:t>
      </w:r>
      <w:r w:rsidRPr="008D5500">
        <w:t xml:space="preserve"> aprēķinām, izmantojot otro Kirhofa likumu</w:t>
      </w:r>
    </w:p>
    <w:p w:rsidR="002A361B" w:rsidRPr="008D5500" w:rsidRDefault="002A361B" w:rsidP="002A361B">
      <w:pPr>
        <w:ind w:firstLine="397"/>
        <w:jc w:val="both"/>
      </w:pPr>
      <w:r w:rsidRPr="008D5500">
        <w:t xml:space="preserve">                               </w:t>
      </w:r>
      <w:r w:rsidRPr="008D5500">
        <w:rPr>
          <w:position w:val="-30"/>
        </w:rPr>
        <w:object w:dxaOrig="5820" w:dyaOrig="700">
          <v:shape id="_x0000_i1335" type="#_x0000_t75" style="width:292pt;height:35.5pt" o:ole="">
            <v:imagedata r:id="rId803" o:title=""/>
          </v:shape>
          <o:OLEObject Type="Embed" ProgID="Equation.3" ShapeID="_x0000_i1335" DrawAspect="Content" ObjectID="_1390999835" r:id="rId804"/>
        </w:object>
      </w:r>
    </w:p>
    <w:p w:rsidR="002A361B" w:rsidRPr="008D5500" w:rsidRDefault="002A361B" w:rsidP="002A361B">
      <w:pPr>
        <w:jc w:val="both"/>
      </w:pPr>
      <w:r w:rsidRPr="008D5500">
        <w:t xml:space="preserve">bet  </w:t>
      </w:r>
      <w:r w:rsidRPr="008D5500">
        <w:rPr>
          <w:i/>
        </w:rPr>
        <w:t>E</w:t>
      </w:r>
      <w:r w:rsidRPr="008D5500">
        <w:rPr>
          <w:i/>
          <w:vertAlign w:val="subscript"/>
        </w:rPr>
        <w:t>ekv</w:t>
      </w:r>
      <w:r w:rsidRPr="008D5500">
        <w:t xml:space="preserve"> = </w:t>
      </w:r>
      <w:r w:rsidRPr="008D5500">
        <w:rPr>
          <w:i/>
        </w:rPr>
        <w:t>E</w:t>
      </w:r>
      <w:r w:rsidRPr="008D5500">
        <w:rPr>
          <w:vertAlign w:val="subscript"/>
        </w:rPr>
        <w:t>2</w:t>
      </w:r>
      <w:r w:rsidRPr="008D5500">
        <w:rPr>
          <w:i/>
        </w:rPr>
        <w:t xml:space="preserve"> – (R</w:t>
      </w:r>
      <w:r w:rsidRPr="008D5500">
        <w:rPr>
          <w:vertAlign w:val="subscript"/>
        </w:rPr>
        <w:t>02</w:t>
      </w:r>
      <w:r w:rsidRPr="008D5500">
        <w:rPr>
          <w:i/>
        </w:rPr>
        <w:t xml:space="preserve"> + R</w:t>
      </w:r>
      <w:r w:rsidRPr="008D5500">
        <w:rPr>
          <w:vertAlign w:val="subscript"/>
        </w:rPr>
        <w:t>2</w:t>
      </w:r>
      <w:r w:rsidRPr="008D5500">
        <w:rPr>
          <w:i/>
        </w:rPr>
        <w:t>)∙I</w:t>
      </w:r>
      <w:r w:rsidRPr="008D5500">
        <w:t xml:space="preserve"> = 120 - 20∙0,67 = 106,6 V.  Šis EDS </w:t>
      </w:r>
      <w:r w:rsidRPr="008D5500">
        <w:rPr>
          <w:i/>
        </w:rPr>
        <w:t>E</w:t>
      </w:r>
      <w:r w:rsidRPr="008D5500">
        <w:rPr>
          <w:i/>
          <w:vertAlign w:val="subscript"/>
        </w:rPr>
        <w:t>ekv</w:t>
      </w:r>
      <w:r w:rsidRPr="008D5500">
        <w:t xml:space="preserve"> ārējā ķēdē darbojas no punkta A uz punktu B, kas arī ievērots 2.</w:t>
      </w:r>
      <w:r>
        <w:t>58</w:t>
      </w:r>
      <w:r w:rsidRPr="008D5500">
        <w:t>. attēlā.</w:t>
      </w:r>
    </w:p>
    <w:p w:rsidR="002A361B" w:rsidRPr="008D5500" w:rsidRDefault="002A361B" w:rsidP="002A361B">
      <w:pPr>
        <w:ind w:firstLine="397"/>
        <w:jc w:val="both"/>
      </w:pPr>
      <w:r w:rsidRPr="008D5500">
        <w:t xml:space="preserve">Tālāk nosakām ekvivalentā avota iekšējo pretestību </w:t>
      </w:r>
      <w:r w:rsidRPr="008D5500">
        <w:rPr>
          <w:i/>
        </w:rPr>
        <w:t>R</w:t>
      </w:r>
      <w:r w:rsidRPr="008D5500">
        <w:rPr>
          <w:i/>
          <w:vertAlign w:val="subscript"/>
        </w:rPr>
        <w:t>ekv</w:t>
      </w:r>
      <w:r w:rsidRPr="008D5500">
        <w:t>. Šai nolūkā izslēdzam visu sh</w:t>
      </w:r>
      <w:r w:rsidRPr="008D5500">
        <w:t>ē</w:t>
      </w:r>
      <w:r w:rsidRPr="008D5500">
        <w:t xml:space="preserve">mas iekšējās daļas EDS darbību, t.i., EDS </w:t>
      </w:r>
      <w:r w:rsidRPr="008D5500">
        <w:rPr>
          <w:i/>
        </w:rPr>
        <w:t>E</w:t>
      </w:r>
      <w:r w:rsidRPr="008D5500">
        <w:rPr>
          <w:vertAlign w:val="subscript"/>
        </w:rPr>
        <w:t>1</w:t>
      </w:r>
      <w:r w:rsidRPr="008D5500">
        <w:t xml:space="preserve"> un </w:t>
      </w:r>
      <w:r w:rsidRPr="008D5500">
        <w:rPr>
          <w:i/>
        </w:rPr>
        <w:t>E</w:t>
      </w:r>
      <w:r w:rsidRPr="008D5500">
        <w:rPr>
          <w:vertAlign w:val="subscript"/>
        </w:rPr>
        <w:t>2</w:t>
      </w:r>
      <w:r w:rsidRPr="008D5500">
        <w:t xml:space="preserve"> darbību (2.5</w:t>
      </w:r>
      <w:r>
        <w:t>7</w:t>
      </w:r>
      <w:r w:rsidRPr="008D5500">
        <w:t>. att.), un atrodam shēmas ekvivalento (kopējo) pretestību, ja attiecībā pret izvadiem (2.5</w:t>
      </w:r>
      <w:r>
        <w:t>7</w:t>
      </w:r>
      <w:r w:rsidRPr="008D5500">
        <w:t>. att. punkti A un B) ir tukšga</w:t>
      </w:r>
      <w:r w:rsidRPr="008D5500">
        <w:t>i</w:t>
      </w:r>
      <w:r w:rsidRPr="008D5500">
        <w:t xml:space="preserve">tas režīms:             </w:t>
      </w:r>
    </w:p>
    <w:p w:rsidR="002A361B" w:rsidRPr="008D5500" w:rsidRDefault="002A361B" w:rsidP="002A361B">
      <w:pPr>
        <w:ind w:left="1440" w:firstLine="720"/>
        <w:jc w:val="both"/>
      </w:pPr>
      <w:r w:rsidRPr="008D5500">
        <w:rPr>
          <w:position w:val="-30"/>
        </w:rPr>
        <w:object w:dxaOrig="5440" w:dyaOrig="700">
          <v:shape id="_x0000_i1336" type="#_x0000_t75" style="width:271pt;height:35.5pt" o:ole="">
            <v:imagedata r:id="rId805" o:title=""/>
          </v:shape>
          <o:OLEObject Type="Embed" ProgID="Equation.3" ShapeID="_x0000_i1336" DrawAspect="Content" ObjectID="_1390999836" r:id="rId806"/>
        </w:object>
      </w:r>
    </w:p>
    <w:p w:rsidR="002A361B" w:rsidRPr="008D5500" w:rsidRDefault="002A361B" w:rsidP="002A361B">
      <w:pPr>
        <w:ind w:firstLine="397"/>
        <w:jc w:val="both"/>
      </w:pPr>
      <w:r w:rsidRPr="008D5500">
        <w:t>Ekvivalentajā shēma (2.</w:t>
      </w:r>
      <w:r>
        <w:t>58</w:t>
      </w:r>
      <w:r w:rsidRPr="008D5500">
        <w:t>. att.) strāva</w:t>
      </w:r>
    </w:p>
    <w:p w:rsidR="002A361B" w:rsidRPr="008D5500" w:rsidRDefault="002A361B" w:rsidP="002A361B">
      <w:pPr>
        <w:ind w:left="1440" w:firstLine="720"/>
        <w:jc w:val="both"/>
      </w:pPr>
      <w:r w:rsidRPr="008D5500">
        <w:rPr>
          <w:position w:val="-30"/>
        </w:rPr>
        <w:object w:dxaOrig="3580" w:dyaOrig="700">
          <v:shape id="_x0000_i1337" type="#_x0000_t75" style="width:179.5pt;height:35.5pt" o:ole="">
            <v:imagedata r:id="rId807" o:title=""/>
          </v:shape>
          <o:OLEObject Type="Embed" ProgID="Equation.3" ShapeID="_x0000_i1337" DrawAspect="Content" ObjectID="_1390999837" r:id="rId808"/>
        </w:object>
      </w:r>
    </w:p>
    <w:p w:rsidR="002A361B" w:rsidRPr="008D5500" w:rsidRDefault="002A361B" w:rsidP="002A361B">
      <w:pPr>
        <w:ind w:firstLine="397"/>
        <w:jc w:val="both"/>
      </w:pPr>
      <w:r w:rsidRPr="008D5500">
        <w:rPr>
          <w:i/>
        </w:rPr>
        <w:t>Strāvas un pretestības sakarības I</w:t>
      </w:r>
      <w:r w:rsidRPr="008D5500">
        <w:rPr>
          <w:i/>
          <w:vertAlign w:val="subscript"/>
        </w:rPr>
        <w:t>3</w:t>
      </w:r>
      <w:r w:rsidRPr="008D5500">
        <w:rPr>
          <w:i/>
        </w:rPr>
        <w:t>(R</w:t>
      </w:r>
      <w:r w:rsidRPr="008D5500">
        <w:rPr>
          <w:i/>
          <w:vertAlign w:val="subscript"/>
        </w:rPr>
        <w:t>3</w:t>
      </w:r>
      <w:r w:rsidRPr="008D5500">
        <w:rPr>
          <w:i/>
        </w:rPr>
        <w:t>) noteikšana</w:t>
      </w:r>
      <w:r w:rsidRPr="008D5500">
        <w:t xml:space="preserve">. </w:t>
      </w:r>
    </w:p>
    <w:p w:rsidR="002A361B" w:rsidRPr="008D5500" w:rsidRDefault="002A361B" w:rsidP="002A361B">
      <w:pPr>
        <w:ind w:firstLine="397"/>
        <w:jc w:val="both"/>
      </w:pPr>
      <w:r w:rsidRPr="008D5500">
        <w:t xml:space="preserve">             </w:t>
      </w:r>
      <w:r w:rsidRPr="008D5500">
        <w:rPr>
          <w:position w:val="-62"/>
        </w:rPr>
        <w:object w:dxaOrig="5780" w:dyaOrig="1020">
          <v:shape id="_x0000_i1338" type="#_x0000_t75" style="width:290pt;height:51.5pt" o:ole="">
            <v:imagedata r:id="rId809" o:title=""/>
          </v:shape>
          <o:OLEObject Type="Embed" ProgID="Equation.3" ShapeID="_x0000_i1338" DrawAspect="Content" ObjectID="_1390999838" r:id="rId810"/>
        </w:object>
      </w:r>
    </w:p>
    <w:p w:rsidR="002A361B" w:rsidRPr="008D5500" w:rsidRDefault="002A361B" w:rsidP="002A361B">
      <w:pPr>
        <w:ind w:firstLine="397"/>
        <w:jc w:val="both"/>
      </w:pPr>
      <w:r w:rsidRPr="008D5500">
        <w:t xml:space="preserve">Izmantojot iegūto vienādojumu mēs varam aprēķināt strāvas vairākām </w:t>
      </w:r>
      <w:r w:rsidRPr="008D5500">
        <w:rPr>
          <w:i/>
        </w:rPr>
        <w:t>R</w:t>
      </w:r>
      <w:r w:rsidRPr="008D5500">
        <w:rPr>
          <w:vertAlign w:val="subscript"/>
        </w:rPr>
        <w:t>3</w:t>
      </w:r>
      <w:r w:rsidRPr="008D5500">
        <w:t>/</w:t>
      </w:r>
      <w:r w:rsidRPr="008D5500">
        <w:rPr>
          <w:i/>
        </w:rPr>
        <w:t>R</w:t>
      </w:r>
      <w:r w:rsidRPr="008D5500">
        <w:rPr>
          <w:vertAlign w:val="subscript"/>
        </w:rPr>
        <w:t>ekv</w:t>
      </w:r>
      <w:r w:rsidRPr="008D5500">
        <w:t xml:space="preserve"> un </w:t>
      </w:r>
      <w:r w:rsidRPr="008D5500">
        <w:rPr>
          <w:i/>
        </w:rPr>
        <w:t>R</w:t>
      </w:r>
      <w:r w:rsidRPr="008D5500">
        <w:rPr>
          <w:vertAlign w:val="subscript"/>
        </w:rPr>
        <w:t>3</w:t>
      </w:r>
      <w:r w:rsidRPr="008D5500">
        <w:t xml:space="preserve"> vē</w:t>
      </w:r>
      <w:r w:rsidRPr="008D5500">
        <w:t>r</w:t>
      </w:r>
      <w:r w:rsidRPr="008D5500">
        <w:t>tībām (2.</w:t>
      </w:r>
      <w:r>
        <w:t>6</w:t>
      </w:r>
      <w:r w:rsidRPr="008D5500">
        <w:t xml:space="preserve">. tab.). Rezultāti rāda, ka strāva, pieaugot </w:t>
      </w:r>
      <w:r w:rsidRPr="008D5500">
        <w:rPr>
          <w:i/>
        </w:rPr>
        <w:t>R</w:t>
      </w:r>
      <w:r w:rsidRPr="008D5500">
        <w:rPr>
          <w:vertAlign w:val="subscript"/>
        </w:rPr>
        <w:t>3</w:t>
      </w:r>
      <w:r w:rsidRPr="008D5500">
        <w:t>, samazinās pēc hiperbolas likuma (2.</w:t>
      </w:r>
      <w:r>
        <w:t>59</w:t>
      </w:r>
      <w:r w:rsidRPr="008D5500">
        <w:t>. att.).</w:t>
      </w:r>
    </w:p>
    <w:p w:rsidR="002A361B" w:rsidRPr="008D5500" w:rsidRDefault="002A361B" w:rsidP="002A361B">
      <w:pPr>
        <w:ind w:firstLine="397"/>
        <w:jc w:val="both"/>
      </w:pPr>
      <w:r w:rsidRPr="008D5500">
        <w:rPr>
          <w:i/>
        </w:rPr>
        <w:t>Jaudas un pretestības sakarības noteikšana</w:t>
      </w:r>
      <w:r w:rsidRPr="008D5500">
        <w:t xml:space="preserve">. Zinot strāvu </w:t>
      </w:r>
      <w:r w:rsidRPr="008D5500">
        <w:rPr>
          <w:i/>
        </w:rPr>
        <w:t>I</w:t>
      </w:r>
      <w:r w:rsidRPr="008D5500">
        <w:rPr>
          <w:vertAlign w:val="subscript"/>
        </w:rPr>
        <w:t>3</w:t>
      </w:r>
      <w:r w:rsidRPr="008D5500">
        <w:t xml:space="preserve"> un pretestību </w:t>
      </w:r>
      <w:r w:rsidRPr="008D5500">
        <w:rPr>
          <w:i/>
        </w:rPr>
        <w:t>R</w:t>
      </w:r>
      <w:r w:rsidRPr="008D5500">
        <w:rPr>
          <w:vertAlign w:val="subscript"/>
        </w:rPr>
        <w:t>3</w:t>
      </w:r>
      <w:r w:rsidRPr="008D5500">
        <w:t xml:space="preserve"> (2.</w:t>
      </w:r>
      <w:r>
        <w:t>6</w:t>
      </w:r>
      <w:r w:rsidRPr="008D5500">
        <w:t xml:space="preserve">. tab.), aprēķinām slodzes jaudu </w:t>
      </w:r>
      <w:r w:rsidRPr="008D5500">
        <w:rPr>
          <w:position w:val="-12"/>
        </w:rPr>
        <w:object w:dxaOrig="1080" w:dyaOrig="380">
          <v:shape id="_x0000_i1339" type="#_x0000_t75" style="width:53.5pt;height:18.5pt" o:ole="">
            <v:imagedata r:id="rId811" o:title=""/>
          </v:shape>
          <o:OLEObject Type="Embed" ProgID="Equation.3" ShapeID="_x0000_i1339" DrawAspect="Content" ObjectID="_1390999839" r:id="rId812"/>
        </w:object>
      </w:r>
      <w:r w:rsidRPr="008D5500">
        <w:t xml:space="preserve"> un konstruējam tās grafiku (2.</w:t>
      </w:r>
      <w:r>
        <w:t>59</w:t>
      </w:r>
      <w:r w:rsidRPr="008D5500">
        <w:t xml:space="preserve">. att.). Lielākās jaudas režīms ārējā ķēdē </w:t>
      </w:r>
      <w:r w:rsidRPr="008D5500">
        <w:rPr>
          <w:i/>
        </w:rPr>
        <w:t>P</w:t>
      </w:r>
      <w:r w:rsidRPr="008D5500">
        <w:rPr>
          <w:i/>
          <w:vertAlign w:val="subscript"/>
        </w:rPr>
        <w:t>max</w:t>
      </w:r>
      <w:r w:rsidRPr="008D5500">
        <w:rPr>
          <w:i/>
        </w:rPr>
        <w:t xml:space="preserve"> </w:t>
      </w:r>
      <w:r w:rsidRPr="008D5500">
        <w:t xml:space="preserve">(2.47. att.) ir tad, ja </w:t>
      </w:r>
      <w:r w:rsidRPr="008D5500">
        <w:rPr>
          <w:i/>
        </w:rPr>
        <w:t>R</w:t>
      </w:r>
      <w:r w:rsidRPr="008D5500">
        <w:rPr>
          <w:vertAlign w:val="subscript"/>
        </w:rPr>
        <w:t>3</w:t>
      </w:r>
      <w:r w:rsidRPr="008D5500">
        <w:t xml:space="preserve"> = </w:t>
      </w:r>
      <w:r w:rsidRPr="008D5500">
        <w:rPr>
          <w:i/>
        </w:rPr>
        <w:t>R</w:t>
      </w:r>
      <w:r w:rsidRPr="008D5500">
        <w:rPr>
          <w:i/>
          <w:vertAlign w:val="subscript"/>
        </w:rPr>
        <w:t>ekv</w:t>
      </w:r>
      <w:r w:rsidRPr="008D5500">
        <w:t>.</w:t>
      </w:r>
    </w:p>
    <w:p w:rsidR="002A361B" w:rsidRPr="008D5500" w:rsidRDefault="002A361B" w:rsidP="002A361B">
      <w:pPr>
        <w:ind w:firstLine="397"/>
        <w:jc w:val="both"/>
      </w:pPr>
      <w:r w:rsidRPr="008D5500">
        <w:t xml:space="preserve"> Lietderības koeficienta un pretestības sakarības noteikšana. </w:t>
      </w:r>
    </w:p>
    <w:p w:rsidR="002A361B" w:rsidRDefault="002A361B" w:rsidP="002A361B">
      <w:pPr>
        <w:ind w:firstLine="397"/>
        <w:jc w:val="both"/>
      </w:pPr>
      <w:r w:rsidRPr="008D5500">
        <w:lastRenderedPageBreak/>
        <w:t xml:space="preserve">                      </w:t>
      </w:r>
      <w:r w:rsidRPr="008D5500">
        <w:rPr>
          <w:position w:val="-62"/>
        </w:rPr>
        <w:object w:dxaOrig="4599" w:dyaOrig="1040">
          <v:shape id="_x0000_i1340" type="#_x0000_t75" style="width:229pt;height:51.5pt" o:ole="">
            <v:imagedata r:id="rId813" o:title=""/>
          </v:shape>
          <o:OLEObject Type="Embed" ProgID="Equation.3" ShapeID="_x0000_i1340" DrawAspect="Content" ObjectID="_1390999840" r:id="rId814"/>
        </w:object>
      </w:r>
      <w:r w:rsidRPr="008D5500">
        <w:t xml:space="preserve">   </w:t>
      </w:r>
    </w:p>
    <w:p w:rsidR="002A361B" w:rsidRPr="008D5500" w:rsidRDefault="002A361B" w:rsidP="002A361B">
      <w:pPr>
        <w:jc w:val="right"/>
      </w:pPr>
      <w:r w:rsidRPr="008D5500">
        <w:t>2.6. tabula</w:t>
      </w:r>
    </w:p>
    <w:tbl>
      <w:tblPr>
        <w:tblW w:w="0" w:type="auto"/>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1E0"/>
      </w:tblPr>
      <w:tblGrid>
        <w:gridCol w:w="905"/>
        <w:gridCol w:w="518"/>
        <w:gridCol w:w="766"/>
        <w:gridCol w:w="767"/>
        <w:gridCol w:w="767"/>
        <w:gridCol w:w="767"/>
        <w:gridCol w:w="767"/>
        <w:gridCol w:w="767"/>
        <w:gridCol w:w="767"/>
        <w:gridCol w:w="767"/>
        <w:gridCol w:w="767"/>
        <w:gridCol w:w="767"/>
      </w:tblGrid>
      <w:tr w:rsidR="002A361B" w:rsidRPr="008D5500" w:rsidTr="00CD591C">
        <w:trPr>
          <w:trHeight w:val="340"/>
          <w:jc w:val="center"/>
        </w:trPr>
        <w:tc>
          <w:tcPr>
            <w:tcW w:w="866" w:type="dxa"/>
            <w:vAlign w:val="center"/>
          </w:tcPr>
          <w:p w:rsidR="002A361B" w:rsidRPr="008D5500" w:rsidRDefault="002A361B" w:rsidP="00CD591C">
            <w:pPr>
              <w:rPr>
                <w:b/>
              </w:rPr>
            </w:pPr>
            <w:r w:rsidRPr="008D5500">
              <w:rPr>
                <w:b/>
                <w:i/>
              </w:rPr>
              <w:t>R</w:t>
            </w:r>
            <w:r w:rsidRPr="008D5500">
              <w:rPr>
                <w:b/>
                <w:vertAlign w:val="subscript"/>
              </w:rPr>
              <w:t>3</w:t>
            </w:r>
            <w:r w:rsidRPr="008D5500">
              <w:rPr>
                <w:b/>
              </w:rPr>
              <w:t>/</w:t>
            </w:r>
            <w:r w:rsidRPr="008D5500">
              <w:rPr>
                <w:b/>
                <w:i/>
              </w:rPr>
              <w:t>R</w:t>
            </w:r>
            <w:r w:rsidRPr="008D5500">
              <w:rPr>
                <w:b/>
                <w:i/>
                <w:vertAlign w:val="subscript"/>
              </w:rPr>
              <w:t>ekv</w:t>
            </w:r>
          </w:p>
        </w:tc>
        <w:tc>
          <w:tcPr>
            <w:tcW w:w="518" w:type="dxa"/>
            <w:vAlign w:val="center"/>
          </w:tcPr>
          <w:p w:rsidR="002A361B" w:rsidRPr="008D5500" w:rsidRDefault="002A361B" w:rsidP="00CD591C">
            <w:pPr>
              <w:jc w:val="center"/>
            </w:pPr>
            <w:r w:rsidRPr="008D5500">
              <w:t>0</w:t>
            </w:r>
          </w:p>
        </w:tc>
        <w:tc>
          <w:tcPr>
            <w:tcW w:w="766" w:type="dxa"/>
            <w:vAlign w:val="center"/>
          </w:tcPr>
          <w:p w:rsidR="002A361B" w:rsidRPr="008D5500" w:rsidRDefault="002A361B" w:rsidP="00CD591C">
            <w:pPr>
              <w:jc w:val="center"/>
            </w:pPr>
            <w:r w:rsidRPr="008D5500">
              <w:t>0,5</w:t>
            </w:r>
          </w:p>
        </w:tc>
        <w:tc>
          <w:tcPr>
            <w:tcW w:w="767" w:type="dxa"/>
            <w:vAlign w:val="center"/>
          </w:tcPr>
          <w:p w:rsidR="002A361B" w:rsidRPr="008D5500" w:rsidRDefault="002A361B" w:rsidP="00CD591C">
            <w:pPr>
              <w:jc w:val="center"/>
            </w:pPr>
            <w:r w:rsidRPr="008D5500">
              <w:t>1,0</w:t>
            </w:r>
          </w:p>
        </w:tc>
        <w:tc>
          <w:tcPr>
            <w:tcW w:w="767" w:type="dxa"/>
            <w:vAlign w:val="center"/>
          </w:tcPr>
          <w:p w:rsidR="002A361B" w:rsidRPr="008D5500" w:rsidRDefault="002A361B" w:rsidP="00CD591C">
            <w:pPr>
              <w:jc w:val="center"/>
            </w:pPr>
            <w:r w:rsidRPr="008D5500">
              <w:t>1,5</w:t>
            </w:r>
          </w:p>
        </w:tc>
        <w:tc>
          <w:tcPr>
            <w:tcW w:w="767" w:type="dxa"/>
            <w:vAlign w:val="center"/>
          </w:tcPr>
          <w:p w:rsidR="002A361B" w:rsidRPr="008D5500" w:rsidRDefault="002A361B" w:rsidP="00CD591C">
            <w:pPr>
              <w:jc w:val="center"/>
            </w:pPr>
            <w:r w:rsidRPr="008D5500">
              <w:t>2</w:t>
            </w:r>
          </w:p>
        </w:tc>
        <w:tc>
          <w:tcPr>
            <w:tcW w:w="767" w:type="dxa"/>
            <w:vAlign w:val="center"/>
          </w:tcPr>
          <w:p w:rsidR="002A361B" w:rsidRPr="008D5500" w:rsidRDefault="002A361B" w:rsidP="00CD591C">
            <w:pPr>
              <w:jc w:val="center"/>
            </w:pPr>
            <w:r w:rsidRPr="008D5500">
              <w:t>2,5</w:t>
            </w:r>
          </w:p>
        </w:tc>
        <w:tc>
          <w:tcPr>
            <w:tcW w:w="767" w:type="dxa"/>
            <w:vAlign w:val="center"/>
          </w:tcPr>
          <w:p w:rsidR="002A361B" w:rsidRPr="008D5500" w:rsidRDefault="002A361B" w:rsidP="00CD591C">
            <w:pPr>
              <w:jc w:val="center"/>
            </w:pPr>
            <w:r w:rsidRPr="008D5500">
              <w:t>3</w:t>
            </w:r>
          </w:p>
        </w:tc>
        <w:tc>
          <w:tcPr>
            <w:tcW w:w="767" w:type="dxa"/>
            <w:vAlign w:val="center"/>
          </w:tcPr>
          <w:p w:rsidR="002A361B" w:rsidRPr="008D5500" w:rsidRDefault="002A361B" w:rsidP="00CD591C">
            <w:pPr>
              <w:jc w:val="center"/>
            </w:pPr>
            <w:r w:rsidRPr="008D5500">
              <w:t>3,5</w:t>
            </w:r>
          </w:p>
        </w:tc>
        <w:tc>
          <w:tcPr>
            <w:tcW w:w="767" w:type="dxa"/>
            <w:vAlign w:val="center"/>
          </w:tcPr>
          <w:p w:rsidR="002A361B" w:rsidRPr="008D5500" w:rsidRDefault="002A361B" w:rsidP="00CD591C">
            <w:pPr>
              <w:jc w:val="center"/>
            </w:pPr>
            <w:r w:rsidRPr="008D5500">
              <w:t>4</w:t>
            </w:r>
          </w:p>
        </w:tc>
        <w:tc>
          <w:tcPr>
            <w:tcW w:w="767" w:type="dxa"/>
            <w:vAlign w:val="center"/>
          </w:tcPr>
          <w:p w:rsidR="002A361B" w:rsidRPr="008D5500" w:rsidRDefault="002A361B" w:rsidP="00CD591C">
            <w:pPr>
              <w:jc w:val="center"/>
            </w:pPr>
            <w:r w:rsidRPr="008D5500">
              <w:t>4,5</w:t>
            </w:r>
          </w:p>
        </w:tc>
        <w:tc>
          <w:tcPr>
            <w:tcW w:w="767" w:type="dxa"/>
            <w:vAlign w:val="center"/>
          </w:tcPr>
          <w:p w:rsidR="002A361B" w:rsidRPr="008D5500" w:rsidRDefault="002A361B" w:rsidP="00CD591C">
            <w:pPr>
              <w:jc w:val="center"/>
            </w:pPr>
            <w:r w:rsidRPr="008D5500">
              <w:t>5</w:t>
            </w:r>
          </w:p>
        </w:tc>
      </w:tr>
      <w:tr w:rsidR="002A361B" w:rsidRPr="008D5500" w:rsidTr="00CD591C">
        <w:trPr>
          <w:trHeight w:val="340"/>
          <w:jc w:val="center"/>
        </w:trPr>
        <w:tc>
          <w:tcPr>
            <w:tcW w:w="866" w:type="dxa"/>
            <w:vAlign w:val="center"/>
          </w:tcPr>
          <w:p w:rsidR="002A361B" w:rsidRPr="008D5500" w:rsidRDefault="002A361B" w:rsidP="00CD591C">
            <w:pPr>
              <w:rPr>
                <w:b/>
              </w:rPr>
            </w:pPr>
            <w:r w:rsidRPr="008D5500">
              <w:rPr>
                <w:b/>
                <w:i/>
              </w:rPr>
              <w:t>R</w:t>
            </w:r>
            <w:r w:rsidRPr="008D5500">
              <w:rPr>
                <w:b/>
                <w:vertAlign w:val="subscript"/>
              </w:rPr>
              <w:t>3</w:t>
            </w:r>
            <w:r w:rsidRPr="008D5500">
              <w:rPr>
                <w:b/>
              </w:rPr>
              <w:t>,  Ω</w:t>
            </w:r>
          </w:p>
        </w:tc>
        <w:tc>
          <w:tcPr>
            <w:tcW w:w="518" w:type="dxa"/>
            <w:vAlign w:val="center"/>
          </w:tcPr>
          <w:p w:rsidR="002A361B" w:rsidRPr="008D5500" w:rsidRDefault="002A361B" w:rsidP="00CD591C">
            <w:pPr>
              <w:jc w:val="center"/>
            </w:pPr>
            <w:r w:rsidRPr="008D5500">
              <w:t>0</w:t>
            </w:r>
          </w:p>
        </w:tc>
        <w:tc>
          <w:tcPr>
            <w:tcW w:w="766" w:type="dxa"/>
            <w:vAlign w:val="center"/>
          </w:tcPr>
          <w:p w:rsidR="002A361B" w:rsidRPr="008D5500" w:rsidRDefault="002A361B" w:rsidP="00CD591C">
            <w:pPr>
              <w:jc w:val="center"/>
            </w:pPr>
            <w:r w:rsidRPr="008D5500">
              <w:t>3,335</w:t>
            </w:r>
          </w:p>
        </w:tc>
        <w:tc>
          <w:tcPr>
            <w:tcW w:w="767" w:type="dxa"/>
            <w:vAlign w:val="center"/>
          </w:tcPr>
          <w:p w:rsidR="002A361B" w:rsidRPr="008D5500" w:rsidRDefault="002A361B" w:rsidP="00CD591C">
            <w:pPr>
              <w:jc w:val="center"/>
            </w:pPr>
            <w:r w:rsidRPr="008D5500">
              <w:t>6,67</w:t>
            </w:r>
          </w:p>
        </w:tc>
        <w:tc>
          <w:tcPr>
            <w:tcW w:w="767" w:type="dxa"/>
            <w:vAlign w:val="center"/>
          </w:tcPr>
          <w:p w:rsidR="002A361B" w:rsidRPr="008D5500" w:rsidRDefault="002A361B" w:rsidP="00CD591C">
            <w:pPr>
              <w:jc w:val="center"/>
            </w:pPr>
            <w:r w:rsidRPr="008D5500">
              <w:t>10</w:t>
            </w:r>
          </w:p>
        </w:tc>
        <w:tc>
          <w:tcPr>
            <w:tcW w:w="767" w:type="dxa"/>
            <w:vAlign w:val="center"/>
          </w:tcPr>
          <w:p w:rsidR="002A361B" w:rsidRPr="008D5500" w:rsidRDefault="002A361B" w:rsidP="00CD591C">
            <w:pPr>
              <w:jc w:val="center"/>
            </w:pPr>
            <w:r w:rsidRPr="008D5500">
              <w:t>13,34</w:t>
            </w:r>
          </w:p>
        </w:tc>
        <w:tc>
          <w:tcPr>
            <w:tcW w:w="767" w:type="dxa"/>
            <w:vAlign w:val="center"/>
          </w:tcPr>
          <w:p w:rsidR="002A361B" w:rsidRPr="008D5500" w:rsidRDefault="002A361B" w:rsidP="00CD591C">
            <w:pPr>
              <w:jc w:val="center"/>
            </w:pPr>
            <w:r w:rsidRPr="008D5500">
              <w:t>16,68</w:t>
            </w:r>
          </w:p>
        </w:tc>
        <w:tc>
          <w:tcPr>
            <w:tcW w:w="767" w:type="dxa"/>
            <w:vAlign w:val="center"/>
          </w:tcPr>
          <w:p w:rsidR="002A361B" w:rsidRPr="008D5500" w:rsidRDefault="002A361B" w:rsidP="00CD591C">
            <w:pPr>
              <w:jc w:val="center"/>
            </w:pPr>
            <w:r w:rsidRPr="008D5500">
              <w:t>20,01</w:t>
            </w:r>
          </w:p>
        </w:tc>
        <w:tc>
          <w:tcPr>
            <w:tcW w:w="767" w:type="dxa"/>
            <w:vAlign w:val="center"/>
          </w:tcPr>
          <w:p w:rsidR="002A361B" w:rsidRPr="008D5500" w:rsidRDefault="002A361B" w:rsidP="00CD591C">
            <w:pPr>
              <w:jc w:val="center"/>
            </w:pPr>
            <w:r w:rsidRPr="008D5500">
              <w:t>23,34</w:t>
            </w:r>
          </w:p>
        </w:tc>
        <w:tc>
          <w:tcPr>
            <w:tcW w:w="767" w:type="dxa"/>
            <w:vAlign w:val="center"/>
          </w:tcPr>
          <w:p w:rsidR="002A361B" w:rsidRPr="008D5500" w:rsidRDefault="002A361B" w:rsidP="00CD591C">
            <w:pPr>
              <w:jc w:val="center"/>
            </w:pPr>
            <w:r w:rsidRPr="008D5500">
              <w:t>26,68</w:t>
            </w:r>
          </w:p>
        </w:tc>
        <w:tc>
          <w:tcPr>
            <w:tcW w:w="767" w:type="dxa"/>
            <w:vAlign w:val="center"/>
          </w:tcPr>
          <w:p w:rsidR="002A361B" w:rsidRPr="008D5500" w:rsidRDefault="002A361B" w:rsidP="00CD591C">
            <w:pPr>
              <w:jc w:val="center"/>
            </w:pPr>
            <w:r w:rsidRPr="008D5500">
              <w:t>30,02</w:t>
            </w:r>
          </w:p>
        </w:tc>
        <w:tc>
          <w:tcPr>
            <w:tcW w:w="767" w:type="dxa"/>
            <w:vAlign w:val="center"/>
          </w:tcPr>
          <w:p w:rsidR="002A361B" w:rsidRPr="008D5500" w:rsidRDefault="002A361B" w:rsidP="00CD591C">
            <w:pPr>
              <w:jc w:val="center"/>
            </w:pPr>
            <w:r w:rsidRPr="008D5500">
              <w:t>33,35</w:t>
            </w:r>
          </w:p>
        </w:tc>
      </w:tr>
      <w:tr w:rsidR="002A361B" w:rsidRPr="008D5500" w:rsidTr="00CD591C">
        <w:trPr>
          <w:trHeight w:val="340"/>
          <w:jc w:val="center"/>
        </w:trPr>
        <w:tc>
          <w:tcPr>
            <w:tcW w:w="866" w:type="dxa"/>
            <w:vAlign w:val="center"/>
          </w:tcPr>
          <w:p w:rsidR="002A361B" w:rsidRPr="008D5500" w:rsidRDefault="002A361B" w:rsidP="00CD591C">
            <w:pPr>
              <w:rPr>
                <w:b/>
              </w:rPr>
            </w:pPr>
            <w:r w:rsidRPr="008D5500">
              <w:rPr>
                <w:b/>
                <w:i/>
              </w:rPr>
              <w:t>I</w:t>
            </w:r>
            <w:r w:rsidRPr="008D5500">
              <w:rPr>
                <w:b/>
                <w:vertAlign w:val="subscript"/>
              </w:rPr>
              <w:t>3</w:t>
            </w:r>
            <w:r w:rsidRPr="008D5500">
              <w:rPr>
                <w:b/>
              </w:rPr>
              <w:t>,   A</w:t>
            </w:r>
          </w:p>
        </w:tc>
        <w:tc>
          <w:tcPr>
            <w:tcW w:w="518" w:type="dxa"/>
            <w:vAlign w:val="center"/>
          </w:tcPr>
          <w:p w:rsidR="002A361B" w:rsidRPr="008D5500" w:rsidRDefault="002A361B" w:rsidP="00CD591C">
            <w:pPr>
              <w:jc w:val="center"/>
            </w:pPr>
            <w:r w:rsidRPr="008D5500">
              <w:t>16</w:t>
            </w:r>
          </w:p>
        </w:tc>
        <w:tc>
          <w:tcPr>
            <w:tcW w:w="766" w:type="dxa"/>
            <w:vAlign w:val="center"/>
          </w:tcPr>
          <w:p w:rsidR="002A361B" w:rsidRPr="008D5500" w:rsidRDefault="002A361B" w:rsidP="00CD591C">
            <w:pPr>
              <w:jc w:val="center"/>
            </w:pPr>
            <w:r w:rsidRPr="008D5500">
              <w:t>10,67</w:t>
            </w:r>
          </w:p>
        </w:tc>
        <w:tc>
          <w:tcPr>
            <w:tcW w:w="767" w:type="dxa"/>
            <w:vAlign w:val="center"/>
          </w:tcPr>
          <w:p w:rsidR="002A361B" w:rsidRPr="008D5500" w:rsidRDefault="002A361B" w:rsidP="00CD591C">
            <w:pPr>
              <w:jc w:val="center"/>
            </w:pPr>
            <w:r w:rsidRPr="008D5500">
              <w:t>8</w:t>
            </w:r>
          </w:p>
        </w:tc>
        <w:tc>
          <w:tcPr>
            <w:tcW w:w="767" w:type="dxa"/>
            <w:vAlign w:val="center"/>
          </w:tcPr>
          <w:p w:rsidR="002A361B" w:rsidRPr="008D5500" w:rsidRDefault="002A361B" w:rsidP="00CD591C">
            <w:pPr>
              <w:jc w:val="center"/>
            </w:pPr>
            <w:r w:rsidRPr="008D5500">
              <w:t>6,4</w:t>
            </w:r>
          </w:p>
        </w:tc>
        <w:tc>
          <w:tcPr>
            <w:tcW w:w="767" w:type="dxa"/>
            <w:vAlign w:val="center"/>
          </w:tcPr>
          <w:p w:rsidR="002A361B" w:rsidRPr="008D5500" w:rsidRDefault="002A361B" w:rsidP="00CD591C">
            <w:pPr>
              <w:jc w:val="center"/>
            </w:pPr>
            <w:r w:rsidRPr="008D5500">
              <w:t>5,33</w:t>
            </w:r>
          </w:p>
        </w:tc>
        <w:tc>
          <w:tcPr>
            <w:tcW w:w="767" w:type="dxa"/>
            <w:vAlign w:val="center"/>
          </w:tcPr>
          <w:p w:rsidR="002A361B" w:rsidRPr="008D5500" w:rsidRDefault="002A361B" w:rsidP="00CD591C">
            <w:pPr>
              <w:jc w:val="center"/>
            </w:pPr>
            <w:r w:rsidRPr="008D5500">
              <w:t>4,57</w:t>
            </w:r>
          </w:p>
        </w:tc>
        <w:tc>
          <w:tcPr>
            <w:tcW w:w="767" w:type="dxa"/>
            <w:vAlign w:val="center"/>
          </w:tcPr>
          <w:p w:rsidR="002A361B" w:rsidRPr="008D5500" w:rsidRDefault="002A361B" w:rsidP="00CD591C">
            <w:pPr>
              <w:jc w:val="center"/>
            </w:pPr>
            <w:r w:rsidRPr="008D5500">
              <w:t>4</w:t>
            </w:r>
          </w:p>
        </w:tc>
        <w:tc>
          <w:tcPr>
            <w:tcW w:w="767" w:type="dxa"/>
            <w:vAlign w:val="center"/>
          </w:tcPr>
          <w:p w:rsidR="002A361B" w:rsidRPr="008D5500" w:rsidRDefault="002A361B" w:rsidP="00CD591C">
            <w:pPr>
              <w:jc w:val="center"/>
            </w:pPr>
            <w:r w:rsidRPr="008D5500">
              <w:t>3,56</w:t>
            </w:r>
          </w:p>
        </w:tc>
        <w:tc>
          <w:tcPr>
            <w:tcW w:w="767" w:type="dxa"/>
            <w:vAlign w:val="center"/>
          </w:tcPr>
          <w:p w:rsidR="002A361B" w:rsidRPr="008D5500" w:rsidRDefault="002A361B" w:rsidP="00CD591C">
            <w:pPr>
              <w:jc w:val="center"/>
            </w:pPr>
            <w:r w:rsidRPr="008D5500">
              <w:t>3,2</w:t>
            </w:r>
          </w:p>
        </w:tc>
        <w:tc>
          <w:tcPr>
            <w:tcW w:w="767" w:type="dxa"/>
            <w:vAlign w:val="center"/>
          </w:tcPr>
          <w:p w:rsidR="002A361B" w:rsidRPr="008D5500" w:rsidRDefault="002A361B" w:rsidP="00CD591C">
            <w:pPr>
              <w:jc w:val="center"/>
            </w:pPr>
            <w:r w:rsidRPr="008D5500">
              <w:t>2,91</w:t>
            </w:r>
          </w:p>
        </w:tc>
        <w:tc>
          <w:tcPr>
            <w:tcW w:w="767" w:type="dxa"/>
            <w:vAlign w:val="center"/>
          </w:tcPr>
          <w:p w:rsidR="002A361B" w:rsidRPr="008D5500" w:rsidRDefault="002A361B" w:rsidP="00CD591C">
            <w:pPr>
              <w:jc w:val="center"/>
            </w:pPr>
            <w:r w:rsidRPr="008D5500">
              <w:t>2,67</w:t>
            </w:r>
          </w:p>
        </w:tc>
      </w:tr>
      <w:tr w:rsidR="002A361B" w:rsidRPr="008D5500" w:rsidTr="00CD591C">
        <w:trPr>
          <w:trHeight w:val="340"/>
          <w:jc w:val="center"/>
        </w:trPr>
        <w:tc>
          <w:tcPr>
            <w:tcW w:w="866" w:type="dxa"/>
            <w:vAlign w:val="center"/>
          </w:tcPr>
          <w:p w:rsidR="002A361B" w:rsidRPr="008D5500" w:rsidRDefault="002A361B" w:rsidP="00CD591C">
            <w:pPr>
              <w:rPr>
                <w:b/>
              </w:rPr>
            </w:pPr>
            <w:r w:rsidRPr="008D5500">
              <w:rPr>
                <w:b/>
                <w:i/>
              </w:rPr>
              <w:t>P</w:t>
            </w:r>
            <w:r w:rsidRPr="008D5500">
              <w:rPr>
                <w:b/>
              </w:rPr>
              <w:t>,   W</w:t>
            </w:r>
          </w:p>
        </w:tc>
        <w:tc>
          <w:tcPr>
            <w:tcW w:w="518" w:type="dxa"/>
            <w:vAlign w:val="center"/>
          </w:tcPr>
          <w:p w:rsidR="002A361B" w:rsidRPr="008D5500" w:rsidRDefault="002A361B" w:rsidP="00CD591C">
            <w:pPr>
              <w:jc w:val="center"/>
            </w:pPr>
            <w:r w:rsidRPr="008D5500">
              <w:t>0</w:t>
            </w:r>
          </w:p>
        </w:tc>
        <w:tc>
          <w:tcPr>
            <w:tcW w:w="766" w:type="dxa"/>
            <w:vAlign w:val="center"/>
          </w:tcPr>
          <w:p w:rsidR="002A361B" w:rsidRPr="008D5500" w:rsidRDefault="002A361B" w:rsidP="00CD591C">
            <w:pPr>
              <w:jc w:val="center"/>
            </w:pPr>
            <w:r w:rsidRPr="008D5500">
              <w:t>379,7</w:t>
            </w:r>
          </w:p>
        </w:tc>
        <w:tc>
          <w:tcPr>
            <w:tcW w:w="767" w:type="dxa"/>
            <w:vAlign w:val="center"/>
          </w:tcPr>
          <w:p w:rsidR="002A361B" w:rsidRPr="008D5500" w:rsidRDefault="002A361B" w:rsidP="00CD591C">
            <w:pPr>
              <w:jc w:val="center"/>
            </w:pPr>
            <w:r w:rsidRPr="008D5500">
              <w:t>426,9</w:t>
            </w:r>
          </w:p>
        </w:tc>
        <w:tc>
          <w:tcPr>
            <w:tcW w:w="767" w:type="dxa"/>
            <w:vAlign w:val="center"/>
          </w:tcPr>
          <w:p w:rsidR="002A361B" w:rsidRPr="008D5500" w:rsidRDefault="002A361B" w:rsidP="00CD591C">
            <w:pPr>
              <w:jc w:val="center"/>
            </w:pPr>
            <w:r w:rsidRPr="008D5500">
              <w:t>409,8</w:t>
            </w:r>
          </w:p>
        </w:tc>
        <w:tc>
          <w:tcPr>
            <w:tcW w:w="767" w:type="dxa"/>
            <w:vAlign w:val="center"/>
          </w:tcPr>
          <w:p w:rsidR="002A361B" w:rsidRPr="008D5500" w:rsidRDefault="002A361B" w:rsidP="00CD591C">
            <w:pPr>
              <w:jc w:val="center"/>
            </w:pPr>
            <w:r w:rsidRPr="008D5500">
              <w:t>379,0</w:t>
            </w:r>
          </w:p>
        </w:tc>
        <w:tc>
          <w:tcPr>
            <w:tcW w:w="767" w:type="dxa"/>
            <w:vAlign w:val="center"/>
          </w:tcPr>
          <w:p w:rsidR="002A361B" w:rsidRPr="008D5500" w:rsidRDefault="002A361B" w:rsidP="00CD591C">
            <w:pPr>
              <w:jc w:val="center"/>
            </w:pPr>
            <w:r w:rsidRPr="008D5500">
              <w:t>348,3</w:t>
            </w:r>
          </w:p>
        </w:tc>
        <w:tc>
          <w:tcPr>
            <w:tcW w:w="767" w:type="dxa"/>
            <w:vAlign w:val="center"/>
          </w:tcPr>
          <w:p w:rsidR="002A361B" w:rsidRPr="008D5500" w:rsidRDefault="002A361B" w:rsidP="00CD591C">
            <w:pPr>
              <w:jc w:val="center"/>
            </w:pPr>
            <w:r w:rsidRPr="008D5500">
              <w:t>320,2</w:t>
            </w:r>
          </w:p>
        </w:tc>
        <w:tc>
          <w:tcPr>
            <w:tcW w:w="767" w:type="dxa"/>
            <w:vAlign w:val="center"/>
          </w:tcPr>
          <w:p w:rsidR="002A361B" w:rsidRPr="008D5500" w:rsidRDefault="002A361B" w:rsidP="00CD591C">
            <w:pPr>
              <w:jc w:val="center"/>
            </w:pPr>
            <w:r w:rsidRPr="008D5500">
              <w:t>295,9</w:t>
            </w:r>
          </w:p>
        </w:tc>
        <w:tc>
          <w:tcPr>
            <w:tcW w:w="767" w:type="dxa"/>
            <w:vAlign w:val="center"/>
          </w:tcPr>
          <w:p w:rsidR="002A361B" w:rsidRPr="008D5500" w:rsidRDefault="002A361B" w:rsidP="00CD591C">
            <w:pPr>
              <w:jc w:val="center"/>
            </w:pPr>
            <w:r w:rsidRPr="008D5500">
              <w:t>273,2</w:t>
            </w:r>
          </w:p>
        </w:tc>
        <w:tc>
          <w:tcPr>
            <w:tcW w:w="767" w:type="dxa"/>
            <w:vAlign w:val="center"/>
          </w:tcPr>
          <w:p w:rsidR="002A361B" w:rsidRPr="008D5500" w:rsidRDefault="002A361B" w:rsidP="00CD591C">
            <w:pPr>
              <w:jc w:val="center"/>
            </w:pPr>
            <w:r w:rsidRPr="008D5500">
              <w:t>254,2</w:t>
            </w:r>
          </w:p>
        </w:tc>
        <w:tc>
          <w:tcPr>
            <w:tcW w:w="767" w:type="dxa"/>
            <w:vAlign w:val="center"/>
          </w:tcPr>
          <w:p w:rsidR="002A361B" w:rsidRPr="008D5500" w:rsidRDefault="002A361B" w:rsidP="00CD591C">
            <w:pPr>
              <w:jc w:val="center"/>
            </w:pPr>
            <w:r w:rsidRPr="008D5500">
              <w:t>237,8</w:t>
            </w:r>
          </w:p>
        </w:tc>
      </w:tr>
      <w:tr w:rsidR="002A361B" w:rsidRPr="008D5500" w:rsidTr="00CD591C">
        <w:trPr>
          <w:trHeight w:val="340"/>
          <w:jc w:val="center"/>
        </w:trPr>
        <w:tc>
          <w:tcPr>
            <w:tcW w:w="866" w:type="dxa"/>
            <w:vAlign w:val="center"/>
          </w:tcPr>
          <w:p w:rsidR="002A361B" w:rsidRPr="008D5500" w:rsidRDefault="002A361B" w:rsidP="00CD591C">
            <w:pPr>
              <w:rPr>
                <w:b/>
              </w:rPr>
            </w:pPr>
            <w:r w:rsidRPr="008D5500">
              <w:rPr>
                <w:b/>
                <w:i/>
              </w:rPr>
              <w:t>η</w:t>
            </w:r>
            <w:r w:rsidRPr="008D5500">
              <w:rPr>
                <w:b/>
              </w:rPr>
              <w:t>,   %</w:t>
            </w:r>
          </w:p>
        </w:tc>
        <w:tc>
          <w:tcPr>
            <w:tcW w:w="518" w:type="dxa"/>
            <w:vAlign w:val="center"/>
          </w:tcPr>
          <w:p w:rsidR="002A361B" w:rsidRPr="008D5500" w:rsidRDefault="002A361B" w:rsidP="00CD591C">
            <w:pPr>
              <w:jc w:val="center"/>
            </w:pPr>
            <w:r w:rsidRPr="008D5500">
              <w:t>0</w:t>
            </w:r>
          </w:p>
        </w:tc>
        <w:tc>
          <w:tcPr>
            <w:tcW w:w="766" w:type="dxa"/>
            <w:vAlign w:val="center"/>
          </w:tcPr>
          <w:p w:rsidR="002A361B" w:rsidRPr="008D5500" w:rsidRDefault="002A361B" w:rsidP="00CD591C">
            <w:pPr>
              <w:jc w:val="center"/>
            </w:pPr>
            <w:r w:rsidRPr="008D5500">
              <w:t>0,33</w:t>
            </w:r>
          </w:p>
        </w:tc>
        <w:tc>
          <w:tcPr>
            <w:tcW w:w="767" w:type="dxa"/>
            <w:vAlign w:val="center"/>
          </w:tcPr>
          <w:p w:rsidR="002A361B" w:rsidRPr="008D5500" w:rsidRDefault="002A361B" w:rsidP="00CD591C">
            <w:pPr>
              <w:jc w:val="center"/>
            </w:pPr>
            <w:r w:rsidRPr="008D5500">
              <w:t>0,5</w:t>
            </w:r>
          </w:p>
        </w:tc>
        <w:tc>
          <w:tcPr>
            <w:tcW w:w="767" w:type="dxa"/>
            <w:vAlign w:val="center"/>
          </w:tcPr>
          <w:p w:rsidR="002A361B" w:rsidRPr="008D5500" w:rsidRDefault="002A361B" w:rsidP="00CD591C">
            <w:pPr>
              <w:jc w:val="center"/>
            </w:pPr>
            <w:r w:rsidRPr="008D5500">
              <w:t>0,6</w:t>
            </w:r>
          </w:p>
        </w:tc>
        <w:tc>
          <w:tcPr>
            <w:tcW w:w="767" w:type="dxa"/>
            <w:vAlign w:val="center"/>
          </w:tcPr>
          <w:p w:rsidR="002A361B" w:rsidRPr="008D5500" w:rsidRDefault="002A361B" w:rsidP="00CD591C">
            <w:pPr>
              <w:jc w:val="center"/>
            </w:pPr>
            <w:r w:rsidRPr="008D5500">
              <w:t>0,67</w:t>
            </w:r>
          </w:p>
        </w:tc>
        <w:tc>
          <w:tcPr>
            <w:tcW w:w="767" w:type="dxa"/>
            <w:vAlign w:val="center"/>
          </w:tcPr>
          <w:p w:rsidR="002A361B" w:rsidRPr="008D5500" w:rsidRDefault="002A361B" w:rsidP="00CD591C">
            <w:pPr>
              <w:jc w:val="center"/>
            </w:pPr>
            <w:r w:rsidRPr="008D5500">
              <w:t>0,714</w:t>
            </w:r>
          </w:p>
        </w:tc>
        <w:tc>
          <w:tcPr>
            <w:tcW w:w="767" w:type="dxa"/>
            <w:vAlign w:val="center"/>
          </w:tcPr>
          <w:p w:rsidR="002A361B" w:rsidRPr="008D5500" w:rsidRDefault="002A361B" w:rsidP="00CD591C">
            <w:pPr>
              <w:jc w:val="center"/>
            </w:pPr>
            <w:r w:rsidRPr="008D5500">
              <w:t>0,75</w:t>
            </w:r>
          </w:p>
        </w:tc>
        <w:tc>
          <w:tcPr>
            <w:tcW w:w="767" w:type="dxa"/>
            <w:vAlign w:val="center"/>
          </w:tcPr>
          <w:p w:rsidR="002A361B" w:rsidRPr="008D5500" w:rsidRDefault="002A361B" w:rsidP="00CD591C">
            <w:pPr>
              <w:jc w:val="center"/>
            </w:pPr>
            <w:r w:rsidRPr="008D5500">
              <w:t>0,78</w:t>
            </w:r>
          </w:p>
        </w:tc>
        <w:tc>
          <w:tcPr>
            <w:tcW w:w="767" w:type="dxa"/>
            <w:vAlign w:val="center"/>
          </w:tcPr>
          <w:p w:rsidR="002A361B" w:rsidRPr="008D5500" w:rsidRDefault="002A361B" w:rsidP="00CD591C">
            <w:pPr>
              <w:jc w:val="center"/>
            </w:pPr>
            <w:r w:rsidRPr="008D5500">
              <w:t>0,8</w:t>
            </w:r>
          </w:p>
        </w:tc>
        <w:tc>
          <w:tcPr>
            <w:tcW w:w="767" w:type="dxa"/>
            <w:vAlign w:val="center"/>
          </w:tcPr>
          <w:p w:rsidR="002A361B" w:rsidRPr="008D5500" w:rsidRDefault="002A361B" w:rsidP="00CD591C">
            <w:pPr>
              <w:jc w:val="center"/>
            </w:pPr>
            <w:r w:rsidRPr="008D5500">
              <w:t>0,82</w:t>
            </w:r>
          </w:p>
        </w:tc>
        <w:tc>
          <w:tcPr>
            <w:tcW w:w="767" w:type="dxa"/>
            <w:vAlign w:val="center"/>
          </w:tcPr>
          <w:p w:rsidR="002A361B" w:rsidRPr="008D5500" w:rsidRDefault="002A361B" w:rsidP="00CD591C">
            <w:pPr>
              <w:jc w:val="center"/>
            </w:pPr>
            <w:r w:rsidRPr="008D5500">
              <w:t>0,83</w:t>
            </w:r>
          </w:p>
        </w:tc>
      </w:tr>
    </w:tbl>
    <w:p w:rsidR="002A361B" w:rsidRPr="008D5500" w:rsidRDefault="002A361B" w:rsidP="002A361B">
      <w:pPr>
        <w:jc w:val="both"/>
      </w:pPr>
      <w:r w:rsidRPr="008D5500">
        <w:t xml:space="preserve">  Aprēķinām lietderības koeficientu raksturīgajiem režīmiem:</w:t>
      </w:r>
    </w:p>
    <w:p w:rsidR="002A361B" w:rsidRPr="008D5500" w:rsidRDefault="002A361B" w:rsidP="002A361B">
      <w:pPr>
        <w:ind w:firstLine="397"/>
        <w:jc w:val="both"/>
      </w:pPr>
      <w:r w:rsidRPr="008D5500">
        <w:t xml:space="preserve">ja </w:t>
      </w:r>
      <w:r w:rsidRPr="008D5500">
        <w:rPr>
          <w:i/>
        </w:rPr>
        <w:t>R</w:t>
      </w:r>
      <w:r w:rsidRPr="008D5500">
        <w:rPr>
          <w:vertAlign w:val="subscript"/>
        </w:rPr>
        <w:t>3</w:t>
      </w:r>
      <w:r w:rsidRPr="008D5500">
        <w:t xml:space="preserve"> = 0,  </w:t>
      </w:r>
      <w:r w:rsidRPr="008D5500">
        <w:rPr>
          <w:position w:val="-30"/>
        </w:rPr>
        <w:object w:dxaOrig="1660" w:dyaOrig="680">
          <v:shape id="_x0000_i1341" type="#_x0000_t75" style="width:83pt;height:33.5pt" o:ole="">
            <v:imagedata r:id="rId815" o:title=""/>
          </v:shape>
          <o:OLEObject Type="Embed" ProgID="Equation.3" ShapeID="_x0000_i1341" DrawAspect="Content" ObjectID="_1390999841" r:id="rId816"/>
        </w:object>
      </w:r>
      <w:r w:rsidRPr="008D5500">
        <w:t xml:space="preserve"> ja </w:t>
      </w:r>
      <w:r w:rsidRPr="008D5500">
        <w:rPr>
          <w:i/>
        </w:rPr>
        <w:t>R</w:t>
      </w:r>
      <w:r w:rsidRPr="008D5500">
        <w:rPr>
          <w:vertAlign w:val="subscript"/>
        </w:rPr>
        <w:t>3</w:t>
      </w:r>
      <w:r w:rsidRPr="008D5500">
        <w:t xml:space="preserve"> = </w:t>
      </w:r>
      <w:r w:rsidRPr="008D5500">
        <w:rPr>
          <w:i/>
        </w:rPr>
        <w:t>R</w:t>
      </w:r>
      <w:r w:rsidRPr="008D5500">
        <w:rPr>
          <w:i/>
          <w:vertAlign w:val="subscript"/>
        </w:rPr>
        <w:t>ekv</w:t>
      </w:r>
      <w:r w:rsidRPr="008D5500">
        <w:t xml:space="preserve">,  </w:t>
      </w:r>
      <w:r w:rsidRPr="008D5500">
        <w:rPr>
          <w:position w:val="-30"/>
        </w:rPr>
        <w:object w:dxaOrig="2079" w:dyaOrig="700">
          <v:shape id="_x0000_i1342" type="#_x0000_t75" style="width:104.5pt;height:35.5pt" o:ole="">
            <v:imagedata r:id="rId817" o:title=""/>
          </v:shape>
          <o:OLEObject Type="Embed" ProgID="Equation.3" ShapeID="_x0000_i1342" DrawAspect="Content" ObjectID="_1390999842" r:id="rId818"/>
        </w:object>
      </w:r>
      <w:r w:rsidRPr="008D5500">
        <w:t xml:space="preserve"> jeb 50 %;</w:t>
      </w:r>
    </w:p>
    <w:p w:rsidR="002A361B" w:rsidRPr="008D5500" w:rsidRDefault="002A361B" w:rsidP="002A361B">
      <w:pPr>
        <w:ind w:firstLine="397"/>
        <w:jc w:val="both"/>
      </w:pPr>
      <w:r w:rsidRPr="008D5500">
        <w:t xml:space="preserve">ja </w:t>
      </w:r>
      <w:r w:rsidRPr="008D5500">
        <w:rPr>
          <w:i/>
        </w:rPr>
        <w:t>R</w:t>
      </w:r>
      <w:r w:rsidRPr="008D5500">
        <w:rPr>
          <w:vertAlign w:val="subscript"/>
        </w:rPr>
        <w:t>3</w:t>
      </w:r>
      <w:r w:rsidRPr="008D5500">
        <w:t xml:space="preserve"> = ∞,   </w:t>
      </w:r>
      <w:r w:rsidRPr="008D5500">
        <w:rPr>
          <w:position w:val="-56"/>
        </w:rPr>
        <w:object w:dxaOrig="1600" w:dyaOrig="940">
          <v:shape id="_x0000_i1343" type="#_x0000_t75" style="width:80.5pt;height:47.5pt" o:ole="">
            <v:imagedata r:id="rId819" o:title=""/>
          </v:shape>
          <o:OLEObject Type="Embed" ProgID="Equation.3" ShapeID="_x0000_i1343" DrawAspect="Content" ObjectID="_1390999843" r:id="rId820"/>
        </w:object>
      </w:r>
      <w:r w:rsidRPr="008D5500">
        <w:t xml:space="preserve"> jeb 100 %.</w:t>
      </w:r>
    </w:p>
    <w:p w:rsidR="002A361B" w:rsidRPr="00585152" w:rsidRDefault="002A361B" w:rsidP="002A361B">
      <w:pPr>
        <w:jc w:val="both"/>
        <w:rPr>
          <w:b/>
          <w:sz w:val="16"/>
          <w:szCs w:val="16"/>
        </w:rPr>
      </w:pPr>
    </w:p>
    <w:tbl>
      <w:tblPr>
        <w:tblW w:w="0" w:type="auto"/>
        <w:jc w:val="center"/>
        <w:tblLook w:val="01E0"/>
      </w:tblPr>
      <w:tblGrid>
        <w:gridCol w:w="9286"/>
      </w:tblGrid>
      <w:tr w:rsidR="002A361B" w:rsidRPr="008C3294" w:rsidTr="00CD591C">
        <w:trPr>
          <w:jc w:val="center"/>
        </w:trPr>
        <w:tc>
          <w:tcPr>
            <w:tcW w:w="9287" w:type="dxa"/>
          </w:tcPr>
          <w:p w:rsidR="002A361B" w:rsidRPr="008D5500" w:rsidRDefault="002A361B" w:rsidP="00CD591C">
            <w:pPr>
              <w:jc w:val="center"/>
            </w:pPr>
            <w:r>
              <w:rPr>
                <w:noProof/>
              </w:rPr>
              <w:drawing>
                <wp:inline distT="0" distB="0" distL="0" distR="0">
                  <wp:extent cx="4230370" cy="2846705"/>
                  <wp:effectExtent l="1905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821" cstate="print">
                            <a:lum bright="-40000" contrast="60000"/>
                            <a:grayscl/>
                          </a:blip>
                          <a:srcRect/>
                          <a:stretch>
                            <a:fillRect/>
                          </a:stretch>
                        </pic:blipFill>
                        <pic:spPr bwMode="auto">
                          <a:xfrm>
                            <a:off x="0" y="0"/>
                            <a:ext cx="4230370" cy="2846705"/>
                          </a:xfrm>
                          <a:prstGeom prst="rect">
                            <a:avLst/>
                          </a:prstGeom>
                          <a:noFill/>
                          <a:ln w="9525">
                            <a:noFill/>
                            <a:miter lim="800000"/>
                            <a:headEnd/>
                            <a:tailEnd/>
                          </a:ln>
                        </pic:spPr>
                      </pic:pic>
                    </a:graphicData>
                  </a:graphic>
                </wp:inline>
              </w:drawing>
            </w:r>
          </w:p>
          <w:p w:rsidR="002A361B" w:rsidRPr="008D5500" w:rsidRDefault="002A361B" w:rsidP="00CD591C">
            <w:pPr>
              <w:jc w:val="center"/>
              <w:rPr>
                <w:sz w:val="16"/>
                <w:szCs w:val="16"/>
              </w:rPr>
            </w:pPr>
          </w:p>
          <w:p w:rsidR="002A361B" w:rsidRPr="008D5500" w:rsidRDefault="002A361B" w:rsidP="00CD591C">
            <w:pPr>
              <w:jc w:val="center"/>
              <w:rPr>
                <w:sz w:val="22"/>
                <w:szCs w:val="22"/>
              </w:rPr>
            </w:pPr>
            <w:r w:rsidRPr="008D5500">
              <w:rPr>
                <w:sz w:val="22"/>
                <w:szCs w:val="22"/>
              </w:rPr>
              <w:t xml:space="preserve">2.59. att. Jaudas, strāvas </w:t>
            </w:r>
            <w:r w:rsidRPr="008D5500">
              <w:rPr>
                <w:i/>
                <w:sz w:val="22"/>
                <w:szCs w:val="22"/>
              </w:rPr>
              <w:t>I</w:t>
            </w:r>
            <w:r w:rsidRPr="008D5500">
              <w:rPr>
                <w:sz w:val="22"/>
                <w:szCs w:val="22"/>
                <w:vertAlign w:val="subscript"/>
              </w:rPr>
              <w:t>3</w:t>
            </w:r>
            <w:r w:rsidRPr="008D5500">
              <w:rPr>
                <w:sz w:val="22"/>
                <w:szCs w:val="22"/>
              </w:rPr>
              <w:t xml:space="preserve"> un lietderības koeficienta </w:t>
            </w:r>
            <w:r w:rsidRPr="008D5500">
              <w:rPr>
                <w:i/>
                <w:sz w:val="22"/>
                <w:szCs w:val="22"/>
              </w:rPr>
              <w:t>η</w:t>
            </w:r>
            <w:r w:rsidRPr="008D5500">
              <w:rPr>
                <w:sz w:val="22"/>
                <w:szCs w:val="22"/>
              </w:rPr>
              <w:t xml:space="preserve"> grafiska atkarība no ārējās ķēdes </w:t>
            </w:r>
          </w:p>
          <w:p w:rsidR="002A361B" w:rsidRPr="008D5500" w:rsidRDefault="002A361B" w:rsidP="00CD591C">
            <w:pPr>
              <w:jc w:val="center"/>
            </w:pPr>
            <w:r w:rsidRPr="008D5500">
              <w:rPr>
                <w:sz w:val="22"/>
                <w:szCs w:val="22"/>
              </w:rPr>
              <w:t xml:space="preserve">pretestības </w:t>
            </w:r>
            <w:r w:rsidRPr="008D5500">
              <w:rPr>
                <w:i/>
                <w:sz w:val="22"/>
                <w:szCs w:val="22"/>
              </w:rPr>
              <w:t>R</w:t>
            </w:r>
            <w:r w:rsidRPr="008D5500">
              <w:rPr>
                <w:sz w:val="22"/>
                <w:szCs w:val="22"/>
                <w:vertAlign w:val="subscript"/>
              </w:rPr>
              <w:t>3</w:t>
            </w:r>
            <w:r w:rsidRPr="008D5500">
              <w:rPr>
                <w:sz w:val="22"/>
                <w:szCs w:val="22"/>
              </w:rPr>
              <w:t xml:space="preserve"> un avota ekvivalentās iekšējās pretestības </w:t>
            </w:r>
            <w:r w:rsidRPr="008D5500">
              <w:rPr>
                <w:i/>
                <w:sz w:val="22"/>
                <w:szCs w:val="22"/>
              </w:rPr>
              <w:t>R</w:t>
            </w:r>
            <w:r w:rsidRPr="008D5500">
              <w:rPr>
                <w:i/>
                <w:sz w:val="22"/>
                <w:szCs w:val="22"/>
                <w:vertAlign w:val="subscript"/>
              </w:rPr>
              <w:t>ekv</w:t>
            </w:r>
            <w:r w:rsidRPr="008D5500">
              <w:rPr>
                <w:sz w:val="22"/>
                <w:szCs w:val="22"/>
              </w:rPr>
              <w:t xml:space="preserve"> attiecības.</w:t>
            </w:r>
          </w:p>
        </w:tc>
      </w:tr>
    </w:tbl>
    <w:p w:rsidR="002A361B" w:rsidRPr="008D5500" w:rsidRDefault="002A361B" w:rsidP="002A361B">
      <w:pPr>
        <w:ind w:firstLine="397"/>
        <w:jc w:val="both"/>
      </w:pPr>
    </w:p>
    <w:p w:rsidR="002A361B" w:rsidRPr="008D5500" w:rsidRDefault="002A361B" w:rsidP="002A361B">
      <w:pPr>
        <w:ind w:firstLine="397"/>
        <w:jc w:val="both"/>
        <w:rPr>
          <w:strike/>
        </w:rPr>
      </w:pPr>
      <w:r w:rsidRPr="008D5500">
        <w:t xml:space="preserve">Tādējādi lietderības koeficients palielinās, pieaugot attiecībai </w:t>
      </w:r>
      <w:r w:rsidRPr="008D5500">
        <w:rPr>
          <w:i/>
        </w:rPr>
        <w:t>R</w:t>
      </w:r>
      <w:r w:rsidRPr="008D5500">
        <w:rPr>
          <w:vertAlign w:val="subscript"/>
        </w:rPr>
        <w:t>3</w:t>
      </w:r>
      <w:r w:rsidRPr="008D5500">
        <w:t>/</w:t>
      </w:r>
      <w:r w:rsidRPr="008D5500">
        <w:rPr>
          <w:i/>
        </w:rPr>
        <w:t>R</w:t>
      </w:r>
      <w:r w:rsidRPr="008D5500">
        <w:rPr>
          <w:i/>
          <w:vertAlign w:val="subscript"/>
        </w:rPr>
        <w:t>ekv</w:t>
      </w:r>
      <w:r w:rsidRPr="008D5500">
        <w:t>, un maksimālo vē</w:t>
      </w:r>
      <w:r w:rsidRPr="008D5500">
        <w:t>r</w:t>
      </w:r>
      <w:r w:rsidRPr="008D5500">
        <w:t>tību (100 %) teorētiski sasniedz tukšgaitas režīmā.</w:t>
      </w:r>
    </w:p>
    <w:p w:rsidR="002A361B" w:rsidRPr="008D5500" w:rsidRDefault="002A361B" w:rsidP="002A361B">
      <w:pPr>
        <w:ind w:firstLine="397"/>
      </w:pPr>
    </w:p>
    <w:p w:rsidR="002A361B" w:rsidRPr="008D5500" w:rsidRDefault="002A361B" w:rsidP="002A361B">
      <w:pPr>
        <w:shd w:val="clear" w:color="auto" w:fill="FFFFFF"/>
        <w:ind w:firstLine="720"/>
        <w:jc w:val="both"/>
        <w:rPr>
          <w:b/>
        </w:rPr>
      </w:pPr>
      <w:r w:rsidRPr="008D5500">
        <w:rPr>
          <w:b/>
        </w:rPr>
        <w:t>2.20. ČETRPOLS</w:t>
      </w:r>
    </w:p>
    <w:p w:rsidR="002A361B" w:rsidRPr="008D5500" w:rsidRDefault="002A361B" w:rsidP="002A361B">
      <w:pPr>
        <w:shd w:val="clear" w:color="auto" w:fill="FFFFFF"/>
        <w:ind w:firstLine="720"/>
        <w:jc w:val="both"/>
      </w:pPr>
    </w:p>
    <w:p w:rsidR="002A361B" w:rsidRPr="008D5500" w:rsidRDefault="002A361B" w:rsidP="002A361B">
      <w:pPr>
        <w:shd w:val="clear" w:color="auto" w:fill="FFFFFF"/>
        <w:ind w:firstLine="397"/>
        <w:jc w:val="both"/>
        <w:rPr>
          <w:color w:val="000000"/>
          <w:spacing w:val="-6"/>
          <w:w w:val="102"/>
        </w:rPr>
      </w:pPr>
      <w:r w:rsidRPr="008D5500">
        <w:rPr>
          <w:color w:val="000000"/>
          <w:spacing w:val="-2"/>
          <w:w w:val="102"/>
        </w:rPr>
        <w:t xml:space="preserve">Par četrpolu sauc shēmas daļu, kas satur divus spaiļu pārus. Apzīmējam elektriskās ķēdes tās spailes, kurām </w:t>
      </w:r>
      <w:r w:rsidRPr="008D5500">
        <w:rPr>
          <w:color w:val="000000"/>
          <w:w w:val="102"/>
        </w:rPr>
        <w:t xml:space="preserve">pieslēdz enerģijas avotu, ar </w:t>
      </w:r>
      <w:r w:rsidRPr="008D5500">
        <w:t>1' —1",</w:t>
      </w:r>
      <w:r w:rsidRPr="008D5500">
        <w:rPr>
          <w:i/>
          <w:iCs/>
          <w:color w:val="000000"/>
          <w:w w:val="102"/>
        </w:rPr>
        <w:t xml:space="preserve"> </w:t>
      </w:r>
      <w:r w:rsidRPr="008D5500">
        <w:rPr>
          <w:color w:val="000000"/>
          <w:w w:val="102"/>
        </w:rPr>
        <w:t xml:space="preserve">bet spailes, kurām pieslēdz </w:t>
      </w:r>
      <w:r w:rsidRPr="008D5500">
        <w:rPr>
          <w:color w:val="000000"/>
          <w:spacing w:val="-4"/>
          <w:w w:val="102"/>
        </w:rPr>
        <w:t xml:space="preserve">patērētāju, ar </w:t>
      </w:r>
      <w:r w:rsidRPr="008D5500">
        <w:rPr>
          <w:iCs/>
          <w:color w:val="000000"/>
          <w:spacing w:val="-4"/>
          <w:w w:val="102"/>
        </w:rPr>
        <w:t xml:space="preserve">2' </w:t>
      </w:r>
      <w:r w:rsidRPr="008D5500">
        <w:rPr>
          <w:color w:val="000000"/>
          <w:spacing w:val="-4"/>
          <w:w w:val="102"/>
        </w:rPr>
        <w:t xml:space="preserve">— </w:t>
      </w:r>
      <w:r w:rsidRPr="008D5500">
        <w:rPr>
          <w:iCs/>
          <w:color w:val="000000"/>
          <w:spacing w:val="-4"/>
          <w:w w:val="102"/>
        </w:rPr>
        <w:t>2".</w:t>
      </w:r>
      <w:r w:rsidRPr="008D5500">
        <w:rPr>
          <w:i/>
          <w:iCs/>
          <w:color w:val="000000"/>
          <w:spacing w:val="-4"/>
          <w:w w:val="102"/>
        </w:rPr>
        <w:t xml:space="preserve"> </w:t>
      </w:r>
      <w:r w:rsidRPr="008D5500">
        <w:rPr>
          <w:color w:val="000000"/>
          <w:spacing w:val="-4"/>
          <w:w w:val="102"/>
        </w:rPr>
        <w:t xml:space="preserve">Elektriskās ķēdes posmu ar dīvām </w:t>
      </w:r>
      <w:r w:rsidRPr="008D5500">
        <w:t xml:space="preserve">ieejas </w:t>
      </w:r>
      <w:r w:rsidRPr="008D5500">
        <w:rPr>
          <w:color w:val="000000"/>
          <w:spacing w:val="13"/>
          <w:w w:val="102"/>
        </w:rPr>
        <w:t>(</w:t>
      </w:r>
      <w:r w:rsidRPr="008D5500">
        <w:t>1'—1"</w:t>
      </w:r>
      <w:r w:rsidRPr="008D5500">
        <w:rPr>
          <w:color w:val="000000"/>
          <w:spacing w:val="13"/>
          <w:w w:val="102"/>
        </w:rPr>
        <w:t>)</w:t>
      </w:r>
      <w:r w:rsidRPr="008D5500">
        <w:rPr>
          <w:color w:val="000000"/>
          <w:w w:val="102"/>
        </w:rPr>
        <w:t xml:space="preserve"> </w:t>
      </w:r>
      <w:r w:rsidRPr="008D5500">
        <w:rPr>
          <w:color w:val="000000"/>
          <w:spacing w:val="-12"/>
          <w:w w:val="102"/>
        </w:rPr>
        <w:t xml:space="preserve">un </w:t>
      </w:r>
      <w:r w:rsidRPr="008D5500">
        <w:rPr>
          <w:color w:val="000000"/>
          <w:spacing w:val="6"/>
          <w:w w:val="102"/>
        </w:rPr>
        <w:t>divām</w:t>
      </w:r>
      <w:r w:rsidRPr="008D5500">
        <w:rPr>
          <w:color w:val="000000"/>
          <w:w w:val="102"/>
        </w:rPr>
        <w:t xml:space="preserve"> </w:t>
      </w:r>
      <w:r w:rsidRPr="008D5500">
        <w:t xml:space="preserve">izejas </w:t>
      </w:r>
      <w:r w:rsidRPr="008D5500">
        <w:rPr>
          <w:color w:val="000000"/>
          <w:w w:val="102"/>
        </w:rPr>
        <w:t xml:space="preserve">spailēm </w:t>
      </w:r>
      <w:r w:rsidRPr="008D5500">
        <w:rPr>
          <w:iCs/>
          <w:color w:val="000000"/>
          <w:spacing w:val="-12"/>
          <w:w w:val="102"/>
        </w:rPr>
        <w:t xml:space="preserve">(2' </w:t>
      </w:r>
      <w:r w:rsidRPr="008D5500">
        <w:rPr>
          <w:color w:val="000000"/>
          <w:spacing w:val="-12"/>
          <w:w w:val="102"/>
        </w:rPr>
        <w:t xml:space="preserve">— </w:t>
      </w:r>
      <w:r w:rsidRPr="008D5500">
        <w:rPr>
          <w:iCs/>
          <w:color w:val="000000"/>
          <w:spacing w:val="-12"/>
          <w:w w:val="102"/>
        </w:rPr>
        <w:t>2")</w:t>
      </w:r>
      <w:r w:rsidRPr="008D5500">
        <w:rPr>
          <w:i/>
          <w:iCs/>
          <w:color w:val="000000"/>
          <w:spacing w:val="-12"/>
          <w:w w:val="102"/>
        </w:rPr>
        <w:t xml:space="preserve"> </w:t>
      </w:r>
      <w:r w:rsidRPr="008D5500">
        <w:rPr>
          <w:color w:val="000000"/>
          <w:spacing w:val="-12"/>
          <w:w w:val="102"/>
        </w:rPr>
        <w:t xml:space="preserve">sauc par </w:t>
      </w:r>
      <w:r w:rsidRPr="008D5500">
        <w:rPr>
          <w:i/>
          <w:sz w:val="22"/>
          <w:szCs w:val="22"/>
        </w:rPr>
        <w:t xml:space="preserve">četrpolu </w:t>
      </w:r>
      <w:r w:rsidRPr="008D5500">
        <w:rPr>
          <w:color w:val="000000"/>
          <w:spacing w:val="-4"/>
          <w:w w:val="102"/>
        </w:rPr>
        <w:t>(2.</w:t>
      </w:r>
      <w:r>
        <w:rPr>
          <w:color w:val="000000"/>
          <w:spacing w:val="-4"/>
          <w:w w:val="102"/>
        </w:rPr>
        <w:t>60</w:t>
      </w:r>
      <w:r w:rsidRPr="008D5500">
        <w:rPr>
          <w:color w:val="000000"/>
          <w:spacing w:val="-4"/>
          <w:w w:val="102"/>
        </w:rPr>
        <w:t xml:space="preserve">. </w:t>
      </w:r>
      <w:r w:rsidRPr="008D5500">
        <w:rPr>
          <w:color w:val="000000"/>
          <w:spacing w:val="8"/>
          <w:w w:val="102"/>
        </w:rPr>
        <w:t>att.);</w:t>
      </w:r>
      <w:r w:rsidRPr="008D5500">
        <w:rPr>
          <w:color w:val="000000"/>
          <w:w w:val="102"/>
        </w:rPr>
        <w:t xml:space="preserve"> </w:t>
      </w:r>
      <w:r w:rsidRPr="008D5500">
        <w:rPr>
          <w:color w:val="000000"/>
          <w:spacing w:val="-4"/>
          <w:w w:val="102"/>
        </w:rPr>
        <w:t xml:space="preserve">ja četrpola nav enerģijas avota, </w:t>
      </w:r>
      <w:r w:rsidRPr="008D5500">
        <w:rPr>
          <w:color w:val="000000"/>
          <w:spacing w:val="14"/>
          <w:w w:val="102"/>
        </w:rPr>
        <w:t>tad</w:t>
      </w:r>
      <w:r w:rsidRPr="008D5500">
        <w:rPr>
          <w:color w:val="000000"/>
          <w:w w:val="102"/>
        </w:rPr>
        <w:t xml:space="preserve"> </w:t>
      </w:r>
      <w:r w:rsidRPr="008D5500">
        <w:rPr>
          <w:color w:val="000000"/>
          <w:spacing w:val="-4"/>
          <w:w w:val="102"/>
        </w:rPr>
        <w:t xml:space="preserve">to pieņemts </w:t>
      </w:r>
      <w:r w:rsidRPr="008D5500">
        <w:rPr>
          <w:color w:val="000000"/>
          <w:spacing w:val="-6"/>
          <w:w w:val="102"/>
        </w:rPr>
        <w:t xml:space="preserve">saukt par </w:t>
      </w:r>
      <w:r w:rsidRPr="008D5500">
        <w:rPr>
          <w:i/>
        </w:rPr>
        <w:t xml:space="preserve">pasīvu </w:t>
      </w:r>
      <w:r w:rsidRPr="008D5500">
        <w:rPr>
          <w:color w:val="000000"/>
          <w:w w:val="102"/>
        </w:rPr>
        <w:t>č</w:t>
      </w:r>
      <w:r w:rsidRPr="008D5500">
        <w:rPr>
          <w:color w:val="000000"/>
          <w:spacing w:val="-6"/>
          <w:w w:val="102"/>
        </w:rPr>
        <w:t>etrpolu. Tātad visvienkāršākie pasīvie četrpoli ir līnijas vadi, trīskontaktu reostats utt.</w:t>
      </w:r>
    </w:p>
    <w:p w:rsidR="002A361B" w:rsidRPr="008D5500" w:rsidRDefault="002A361B" w:rsidP="002A361B">
      <w:pPr>
        <w:shd w:val="clear" w:color="auto" w:fill="FFFFFF"/>
        <w:ind w:firstLine="397"/>
        <w:jc w:val="both"/>
        <w:rPr>
          <w:color w:val="000000"/>
          <w:spacing w:val="12"/>
        </w:rPr>
      </w:pPr>
      <w:r w:rsidRPr="008D5500">
        <w:rPr>
          <w:color w:val="000000"/>
        </w:rPr>
        <w:t xml:space="preserve">Ja ķēdes starpposms ir sarežģītāks </w:t>
      </w:r>
      <w:r w:rsidRPr="008D5500">
        <w:rPr>
          <w:color w:val="000000"/>
          <w:spacing w:val="21"/>
        </w:rPr>
        <w:t>(ja</w:t>
      </w:r>
      <w:r w:rsidRPr="008D5500">
        <w:rPr>
          <w:color w:val="000000"/>
        </w:rPr>
        <w:t xml:space="preserve"> tajā ir jebkurš pretestību </w:t>
      </w:r>
      <w:r w:rsidRPr="008D5500">
        <w:rPr>
          <w:color w:val="000000"/>
          <w:spacing w:val="13"/>
        </w:rPr>
        <w:t>skaits),</w:t>
      </w:r>
      <w:r w:rsidRPr="008D5500">
        <w:rPr>
          <w:color w:val="000000"/>
        </w:rPr>
        <w:t xml:space="preserve"> to var </w:t>
      </w:r>
      <w:r w:rsidRPr="008D5500">
        <w:rPr>
          <w:color w:val="000000"/>
          <w:spacing w:val="15"/>
        </w:rPr>
        <w:t xml:space="preserve">aizstāt </w:t>
      </w:r>
      <w:r w:rsidRPr="008D5500">
        <w:rPr>
          <w:color w:val="000000"/>
          <w:spacing w:val="-2"/>
        </w:rPr>
        <w:t xml:space="preserve">ar ekvivalentu četrpolu, kurā pretestības savienotas zvaigzne </w:t>
      </w:r>
      <w:r w:rsidRPr="008D5500">
        <w:rPr>
          <w:color w:val="000000"/>
        </w:rPr>
        <w:t>(T-veida ekvivalentā shēma, 2.</w:t>
      </w:r>
      <w:r>
        <w:rPr>
          <w:color w:val="000000"/>
        </w:rPr>
        <w:t>61</w:t>
      </w:r>
      <w:r w:rsidRPr="008D5500">
        <w:rPr>
          <w:color w:val="000000"/>
        </w:rPr>
        <w:t xml:space="preserve">. </w:t>
      </w:r>
      <w:r w:rsidRPr="008D5500">
        <w:rPr>
          <w:color w:val="000000"/>
        </w:rPr>
        <w:lastRenderedPageBreak/>
        <w:t>att.) vai trijstūrī (П-veida ek</w:t>
      </w:r>
      <w:r w:rsidRPr="008D5500">
        <w:rPr>
          <w:color w:val="000000"/>
        </w:rPr>
        <w:softHyphen/>
      </w:r>
      <w:r w:rsidRPr="008D5500">
        <w:rPr>
          <w:color w:val="000000"/>
          <w:spacing w:val="-2"/>
        </w:rPr>
        <w:t>vivalentā shēma, 2.</w:t>
      </w:r>
      <w:r>
        <w:rPr>
          <w:color w:val="000000"/>
          <w:spacing w:val="-2"/>
        </w:rPr>
        <w:t>62</w:t>
      </w:r>
      <w:r w:rsidRPr="008D5500">
        <w:rPr>
          <w:color w:val="000000"/>
          <w:spacing w:val="-2"/>
        </w:rPr>
        <w:t xml:space="preserve">. </w:t>
      </w:r>
      <w:r w:rsidRPr="008D5500">
        <w:rPr>
          <w:color w:val="000000"/>
          <w:spacing w:val="12"/>
        </w:rPr>
        <w:t>att.).</w:t>
      </w:r>
    </w:p>
    <w:p w:rsidR="002A361B" w:rsidRPr="008D5500" w:rsidRDefault="002A361B" w:rsidP="002A361B">
      <w:pPr>
        <w:shd w:val="clear" w:color="auto" w:fill="FFFFFF"/>
        <w:ind w:firstLine="397"/>
        <w:jc w:val="both"/>
        <w:rPr>
          <w:color w:val="000000"/>
          <w:spacing w:val="-5"/>
          <w:w w:val="108"/>
        </w:rPr>
      </w:pPr>
      <w:r w:rsidRPr="008D5500">
        <w:rPr>
          <w:color w:val="000000"/>
          <w:spacing w:val="-4"/>
          <w:w w:val="108"/>
        </w:rPr>
        <w:t>Atrodam pamatsakarības (četrpola vienādojumus) starp spriegu</w:t>
      </w:r>
      <w:r w:rsidRPr="008D5500">
        <w:rPr>
          <w:color w:val="000000"/>
          <w:spacing w:val="-3"/>
          <w:w w:val="108"/>
        </w:rPr>
        <w:t xml:space="preserve">mu </w:t>
      </w:r>
      <w:r w:rsidRPr="008D5500">
        <w:rPr>
          <w:i/>
          <w:iCs/>
          <w:color w:val="000000"/>
          <w:spacing w:val="-3"/>
          <w:w w:val="108"/>
        </w:rPr>
        <w:t>U</w:t>
      </w:r>
      <w:r w:rsidRPr="008D5500">
        <w:rPr>
          <w:i/>
          <w:iCs/>
          <w:color w:val="000000"/>
          <w:spacing w:val="-3"/>
          <w:w w:val="108"/>
          <w:vertAlign w:val="subscript"/>
        </w:rPr>
        <w:t>1</w:t>
      </w:r>
      <w:r w:rsidRPr="008D5500">
        <w:rPr>
          <w:i/>
          <w:iCs/>
          <w:color w:val="000000"/>
          <w:spacing w:val="-3"/>
          <w:w w:val="108"/>
        </w:rPr>
        <w:t xml:space="preserve"> </w:t>
      </w:r>
      <w:r w:rsidRPr="008D5500">
        <w:rPr>
          <w:color w:val="000000"/>
          <w:spacing w:val="-3"/>
          <w:w w:val="108"/>
        </w:rPr>
        <w:t xml:space="preserve">uz </w:t>
      </w:r>
      <w:r w:rsidRPr="008D5500">
        <w:rPr>
          <w:color w:val="000000"/>
          <w:spacing w:val="8"/>
          <w:w w:val="108"/>
        </w:rPr>
        <w:t>ieejas</w:t>
      </w:r>
      <w:r w:rsidRPr="008D5500">
        <w:rPr>
          <w:color w:val="000000"/>
          <w:w w:val="108"/>
        </w:rPr>
        <w:t xml:space="preserve"> </w:t>
      </w:r>
      <w:r w:rsidRPr="008D5500">
        <w:rPr>
          <w:color w:val="000000"/>
          <w:spacing w:val="-3"/>
          <w:w w:val="108"/>
        </w:rPr>
        <w:t>spa</w:t>
      </w:r>
      <w:r w:rsidRPr="008D5500">
        <w:rPr>
          <w:color w:val="000000"/>
          <w:spacing w:val="-3"/>
          <w:w w:val="108"/>
        </w:rPr>
        <w:t>i</w:t>
      </w:r>
      <w:r w:rsidRPr="008D5500">
        <w:rPr>
          <w:color w:val="000000"/>
          <w:spacing w:val="-3"/>
          <w:w w:val="108"/>
        </w:rPr>
        <w:t xml:space="preserve">lēm, strāvu </w:t>
      </w:r>
      <w:r w:rsidRPr="008D5500">
        <w:rPr>
          <w:i/>
          <w:color w:val="000000"/>
          <w:spacing w:val="-3"/>
          <w:w w:val="108"/>
        </w:rPr>
        <w:t>I</w:t>
      </w:r>
      <w:r w:rsidRPr="008D5500">
        <w:rPr>
          <w:color w:val="000000"/>
          <w:spacing w:val="-3"/>
          <w:w w:val="108"/>
          <w:vertAlign w:val="subscript"/>
        </w:rPr>
        <w:t>1</w:t>
      </w:r>
      <w:r w:rsidRPr="008D5500">
        <w:rPr>
          <w:i/>
          <w:iCs/>
          <w:color w:val="000000"/>
          <w:spacing w:val="-3"/>
          <w:w w:val="108"/>
        </w:rPr>
        <w:t xml:space="preserve"> </w:t>
      </w:r>
      <w:r w:rsidRPr="008D5500">
        <w:rPr>
          <w:color w:val="000000"/>
          <w:spacing w:val="8"/>
          <w:w w:val="108"/>
        </w:rPr>
        <w:t>ieejas</w:t>
      </w:r>
      <w:r w:rsidRPr="008D5500">
        <w:rPr>
          <w:color w:val="000000"/>
          <w:w w:val="108"/>
        </w:rPr>
        <w:t xml:space="preserve"> </w:t>
      </w:r>
      <w:r w:rsidRPr="008D5500">
        <w:rPr>
          <w:color w:val="000000"/>
          <w:spacing w:val="-3"/>
          <w:w w:val="108"/>
        </w:rPr>
        <w:t xml:space="preserve">kontūrā un spriegumu </w:t>
      </w:r>
      <w:r w:rsidRPr="008D5500">
        <w:rPr>
          <w:i/>
          <w:color w:val="000000"/>
          <w:spacing w:val="-3"/>
          <w:w w:val="108"/>
        </w:rPr>
        <w:t>U</w:t>
      </w:r>
      <w:r w:rsidRPr="008D5500">
        <w:rPr>
          <w:color w:val="000000"/>
          <w:spacing w:val="-5"/>
          <w:w w:val="108"/>
          <w:vertAlign w:val="subscript"/>
        </w:rPr>
        <w:t>2</w:t>
      </w:r>
      <w:r w:rsidRPr="008D5500">
        <w:rPr>
          <w:color w:val="000000"/>
          <w:spacing w:val="-5"/>
          <w:w w:val="108"/>
        </w:rPr>
        <w:t xml:space="preserve"> uz izejas spailēm un strāvu </w:t>
      </w:r>
      <w:r w:rsidRPr="008D5500">
        <w:rPr>
          <w:i/>
          <w:color w:val="000000"/>
          <w:spacing w:val="-5"/>
          <w:w w:val="108"/>
        </w:rPr>
        <w:t>I</w:t>
      </w:r>
      <w:r w:rsidRPr="008D5500">
        <w:rPr>
          <w:i/>
          <w:color w:val="000000"/>
          <w:spacing w:val="-5"/>
          <w:w w:val="108"/>
          <w:vertAlign w:val="subscript"/>
        </w:rPr>
        <w:t>2</w:t>
      </w:r>
      <w:r w:rsidRPr="008D5500">
        <w:rPr>
          <w:color w:val="000000"/>
          <w:spacing w:val="-5"/>
          <w:w w:val="108"/>
        </w:rPr>
        <w:t xml:space="preserve"> </w:t>
      </w:r>
      <w:r w:rsidRPr="008D5500">
        <w:rPr>
          <w:color w:val="000000"/>
          <w:spacing w:val="9"/>
          <w:w w:val="108"/>
        </w:rPr>
        <w:t>izejas</w:t>
      </w:r>
      <w:r w:rsidRPr="008D5500">
        <w:rPr>
          <w:color w:val="000000"/>
          <w:w w:val="108"/>
        </w:rPr>
        <w:t xml:space="preserve"> </w:t>
      </w:r>
      <w:r w:rsidRPr="008D5500">
        <w:rPr>
          <w:color w:val="000000"/>
          <w:spacing w:val="-5"/>
          <w:w w:val="108"/>
        </w:rPr>
        <w:t>kont</w:t>
      </w:r>
      <w:r w:rsidRPr="008D5500">
        <w:rPr>
          <w:color w:val="000000"/>
          <w:spacing w:val="-5"/>
          <w:w w:val="108"/>
        </w:rPr>
        <w:t>ū</w:t>
      </w:r>
      <w:r w:rsidRPr="008D5500">
        <w:rPr>
          <w:color w:val="000000"/>
          <w:spacing w:val="-5"/>
          <w:w w:val="108"/>
        </w:rPr>
        <w:t>rā (2.</w:t>
      </w:r>
      <w:r>
        <w:rPr>
          <w:color w:val="000000"/>
          <w:spacing w:val="-5"/>
          <w:w w:val="108"/>
        </w:rPr>
        <w:t>60</w:t>
      </w:r>
      <w:r w:rsidRPr="008D5500">
        <w:rPr>
          <w:color w:val="000000"/>
          <w:spacing w:val="-5"/>
          <w:w w:val="108"/>
        </w:rPr>
        <w:t>. att.).</w:t>
      </w:r>
    </w:p>
    <w:p w:rsidR="002A361B" w:rsidRPr="008D5500" w:rsidRDefault="002A361B" w:rsidP="002A361B">
      <w:pPr>
        <w:shd w:val="clear" w:color="auto" w:fill="FFFFFF"/>
        <w:ind w:firstLine="720"/>
        <w:jc w:val="both"/>
      </w:pPr>
    </w:p>
    <w:tbl>
      <w:tblPr>
        <w:tblW w:w="0" w:type="auto"/>
        <w:tblLook w:val="01E0"/>
      </w:tblPr>
      <w:tblGrid>
        <w:gridCol w:w="9286"/>
      </w:tblGrid>
      <w:tr w:rsidR="002A361B" w:rsidRPr="008D5500" w:rsidTr="00CD591C">
        <w:tc>
          <w:tcPr>
            <w:tcW w:w="9290" w:type="dxa"/>
          </w:tcPr>
          <w:p w:rsidR="002A361B" w:rsidRPr="008D5500" w:rsidRDefault="002A361B" w:rsidP="00CD591C">
            <w:pPr>
              <w:jc w:val="center"/>
              <w:rPr>
                <w:color w:val="000000"/>
                <w:spacing w:val="-6"/>
                <w:w w:val="102"/>
              </w:rPr>
            </w:pPr>
            <w:r w:rsidRPr="008D5500">
              <w:object w:dxaOrig="9131" w:dyaOrig="2776">
                <v:shape id="_x0000_i1344" type="#_x0000_t75" style="width:246pt;height:75pt" o:ole="">
                  <v:imagedata r:id="rId822" o:title=""/>
                </v:shape>
                <o:OLEObject Type="Embed" ProgID="Visio.Drawing.11" ShapeID="_x0000_i1344" DrawAspect="Content" ObjectID="_1390999844" r:id="rId823"/>
              </w:object>
            </w:r>
          </w:p>
        </w:tc>
      </w:tr>
    </w:tbl>
    <w:p w:rsidR="002A361B" w:rsidRPr="008D5500" w:rsidRDefault="002A361B" w:rsidP="002A361B">
      <w:pPr>
        <w:shd w:val="clear" w:color="auto" w:fill="FFFFFF"/>
        <w:jc w:val="center"/>
        <w:rPr>
          <w:color w:val="000000"/>
          <w:w w:val="108"/>
          <w:sz w:val="22"/>
          <w:szCs w:val="22"/>
        </w:rPr>
      </w:pPr>
      <w:r w:rsidRPr="008D5500">
        <w:rPr>
          <w:color w:val="000000"/>
          <w:w w:val="108"/>
          <w:sz w:val="22"/>
          <w:szCs w:val="22"/>
        </w:rPr>
        <w:t>2.60. att. Četrpols.</w:t>
      </w:r>
    </w:p>
    <w:p w:rsidR="002A361B" w:rsidRDefault="002A361B" w:rsidP="002A361B">
      <w:pPr>
        <w:shd w:val="clear" w:color="auto" w:fill="FFFFFF"/>
        <w:ind w:firstLine="397"/>
        <w:jc w:val="both"/>
        <w:rPr>
          <w:color w:val="000000"/>
        </w:rPr>
      </w:pPr>
    </w:p>
    <w:tbl>
      <w:tblPr>
        <w:tblW w:w="0" w:type="auto"/>
        <w:tblLook w:val="01E0"/>
      </w:tblPr>
      <w:tblGrid>
        <w:gridCol w:w="4349"/>
        <w:gridCol w:w="4937"/>
      </w:tblGrid>
      <w:tr w:rsidR="002A361B" w:rsidRPr="008D5500" w:rsidTr="00CD591C">
        <w:tc>
          <w:tcPr>
            <w:tcW w:w="4353" w:type="dxa"/>
          </w:tcPr>
          <w:p w:rsidR="002A361B" w:rsidRPr="008D5500" w:rsidRDefault="002A361B" w:rsidP="00CD591C">
            <w:pPr>
              <w:jc w:val="center"/>
              <w:rPr>
                <w:sz w:val="22"/>
                <w:szCs w:val="22"/>
              </w:rPr>
            </w:pPr>
            <w:r w:rsidRPr="008D5500">
              <w:rPr>
                <w:sz w:val="22"/>
                <w:szCs w:val="22"/>
              </w:rPr>
              <w:object w:dxaOrig="7548" w:dyaOrig="3712">
                <v:shape id="_x0000_i1345" type="#_x0000_t75" style="width:198pt;height:98pt" o:ole="">
                  <v:imagedata r:id="rId824" o:title=""/>
                </v:shape>
                <o:OLEObject Type="Embed" ProgID="Visio.Drawing.11" ShapeID="_x0000_i1345" DrawAspect="Content" ObjectID="_1390999845" r:id="rId825"/>
              </w:object>
            </w:r>
          </w:p>
          <w:p w:rsidR="002A361B" w:rsidRPr="008D5500" w:rsidRDefault="002A361B" w:rsidP="00CD591C">
            <w:pPr>
              <w:jc w:val="center"/>
              <w:rPr>
                <w:sz w:val="22"/>
                <w:szCs w:val="22"/>
              </w:rPr>
            </w:pPr>
            <w:r w:rsidRPr="008D5500">
              <w:rPr>
                <w:color w:val="000000"/>
                <w:spacing w:val="-8"/>
                <w:sz w:val="22"/>
                <w:szCs w:val="22"/>
              </w:rPr>
              <w:t xml:space="preserve">2.61. att. </w:t>
            </w:r>
            <w:r w:rsidRPr="008D5500">
              <w:rPr>
                <w:i/>
                <w:color w:val="000000"/>
                <w:spacing w:val="-8"/>
                <w:sz w:val="22"/>
                <w:szCs w:val="22"/>
              </w:rPr>
              <w:t xml:space="preserve">T </w:t>
            </w:r>
            <w:r w:rsidRPr="008D5500">
              <w:rPr>
                <w:color w:val="000000"/>
                <w:spacing w:val="-8"/>
                <w:sz w:val="22"/>
                <w:szCs w:val="22"/>
              </w:rPr>
              <w:t xml:space="preserve">- veida ekvivalenta shēma  </w:t>
            </w:r>
          </w:p>
        </w:tc>
        <w:tc>
          <w:tcPr>
            <w:tcW w:w="4937" w:type="dxa"/>
          </w:tcPr>
          <w:p w:rsidR="002A361B" w:rsidRPr="008D5500" w:rsidRDefault="002A361B" w:rsidP="00CD591C">
            <w:pPr>
              <w:jc w:val="center"/>
              <w:rPr>
                <w:sz w:val="22"/>
                <w:szCs w:val="22"/>
              </w:rPr>
            </w:pPr>
            <w:r w:rsidRPr="008D5500">
              <w:rPr>
                <w:sz w:val="22"/>
                <w:szCs w:val="22"/>
              </w:rPr>
              <w:object w:dxaOrig="8340" w:dyaOrig="3446">
                <v:shape id="_x0000_i1346" type="#_x0000_t75" style="width:235pt;height:98pt" o:ole="">
                  <v:imagedata r:id="rId826" o:title=""/>
                </v:shape>
                <o:OLEObject Type="Embed" ProgID="Visio.Drawing.11" ShapeID="_x0000_i1346" DrawAspect="Content" ObjectID="_1390999846" r:id="rId827"/>
              </w:object>
            </w:r>
          </w:p>
          <w:p w:rsidR="002A361B" w:rsidRPr="008D5500" w:rsidRDefault="002A361B" w:rsidP="00CD591C">
            <w:pPr>
              <w:shd w:val="clear" w:color="auto" w:fill="FFFFFF"/>
              <w:jc w:val="center"/>
              <w:rPr>
                <w:color w:val="000000"/>
                <w:spacing w:val="-8"/>
                <w:sz w:val="22"/>
                <w:szCs w:val="22"/>
              </w:rPr>
            </w:pPr>
            <w:r w:rsidRPr="008D5500">
              <w:rPr>
                <w:color w:val="000000"/>
                <w:spacing w:val="-8"/>
                <w:sz w:val="22"/>
                <w:szCs w:val="22"/>
              </w:rPr>
              <w:t>2.62. att. Π</w:t>
            </w:r>
            <w:r w:rsidRPr="008D5500">
              <w:rPr>
                <w:i/>
                <w:color w:val="000000"/>
                <w:spacing w:val="-8"/>
                <w:sz w:val="22"/>
                <w:szCs w:val="22"/>
              </w:rPr>
              <w:t xml:space="preserve"> </w:t>
            </w:r>
            <w:r w:rsidRPr="008D5500">
              <w:rPr>
                <w:color w:val="000000"/>
                <w:spacing w:val="-8"/>
                <w:sz w:val="22"/>
                <w:szCs w:val="22"/>
              </w:rPr>
              <w:t>- veida  ekvivalentā shēma</w:t>
            </w:r>
          </w:p>
          <w:p w:rsidR="002A361B" w:rsidRPr="008D5500" w:rsidRDefault="002A361B" w:rsidP="00CD591C">
            <w:pPr>
              <w:jc w:val="center"/>
              <w:rPr>
                <w:sz w:val="22"/>
                <w:szCs w:val="22"/>
              </w:rPr>
            </w:pPr>
          </w:p>
        </w:tc>
      </w:tr>
    </w:tbl>
    <w:p w:rsidR="002A361B" w:rsidRPr="008D5500" w:rsidRDefault="002A361B" w:rsidP="002A361B">
      <w:pPr>
        <w:shd w:val="clear" w:color="auto" w:fill="FFFFFF"/>
        <w:ind w:firstLine="397"/>
        <w:jc w:val="both"/>
      </w:pPr>
      <w:r w:rsidRPr="008D5500">
        <w:rPr>
          <w:color w:val="000000"/>
          <w:spacing w:val="-5"/>
          <w:w w:val="108"/>
        </w:rPr>
        <w:t>Jebkura pasīva četrpola elektrisko shēmu pakāpeniski pārveidojot, to var reducēt līdz tā saucamai „T” veida (2.</w:t>
      </w:r>
      <w:r>
        <w:rPr>
          <w:color w:val="000000"/>
          <w:spacing w:val="-5"/>
          <w:w w:val="108"/>
        </w:rPr>
        <w:t>61</w:t>
      </w:r>
      <w:r w:rsidRPr="008D5500">
        <w:rPr>
          <w:color w:val="000000"/>
          <w:spacing w:val="-5"/>
          <w:w w:val="108"/>
        </w:rPr>
        <w:t>. att.) vai „Π” veida shēmai (2.</w:t>
      </w:r>
      <w:r>
        <w:rPr>
          <w:color w:val="000000"/>
          <w:spacing w:val="-5"/>
          <w:w w:val="108"/>
        </w:rPr>
        <w:t>62</w:t>
      </w:r>
      <w:r w:rsidRPr="008D5500">
        <w:rPr>
          <w:color w:val="000000"/>
          <w:spacing w:val="-5"/>
          <w:w w:val="108"/>
        </w:rPr>
        <w:t>. att.).</w:t>
      </w:r>
    </w:p>
    <w:p w:rsidR="002A361B" w:rsidRPr="008D5500" w:rsidRDefault="002A361B" w:rsidP="002A361B">
      <w:pPr>
        <w:shd w:val="clear" w:color="auto" w:fill="FFFFFF"/>
        <w:ind w:firstLine="397"/>
        <w:jc w:val="both"/>
      </w:pPr>
      <w:r w:rsidRPr="008D5500">
        <w:rPr>
          <w:color w:val="000000"/>
          <w:spacing w:val="-2"/>
          <w:w w:val="108"/>
        </w:rPr>
        <w:t>T-veida ķēdē, kurā trīs pretestības savienotas zvaigznē (</w:t>
      </w:r>
      <w:r w:rsidRPr="008D5500">
        <w:rPr>
          <w:color w:val="000000"/>
          <w:spacing w:val="-5"/>
          <w:w w:val="108"/>
        </w:rPr>
        <w:t>2.</w:t>
      </w:r>
      <w:r>
        <w:rPr>
          <w:color w:val="000000"/>
          <w:spacing w:val="-5"/>
          <w:w w:val="108"/>
        </w:rPr>
        <w:t>61</w:t>
      </w:r>
      <w:r w:rsidRPr="008D5500">
        <w:rPr>
          <w:color w:val="000000"/>
          <w:spacing w:val="-5"/>
          <w:w w:val="108"/>
        </w:rPr>
        <w:t>. att</w:t>
      </w:r>
      <w:r w:rsidRPr="008D5500">
        <w:rPr>
          <w:color w:val="000000"/>
          <w:spacing w:val="-1"/>
          <w:w w:val="108"/>
        </w:rPr>
        <w:t>.), strāva četrpola i</w:t>
      </w:r>
      <w:r w:rsidRPr="008D5500">
        <w:rPr>
          <w:color w:val="000000"/>
          <w:spacing w:val="-1"/>
          <w:w w:val="108"/>
        </w:rPr>
        <w:t>e</w:t>
      </w:r>
      <w:r w:rsidRPr="008D5500">
        <w:rPr>
          <w:color w:val="000000"/>
          <w:spacing w:val="-1"/>
          <w:w w:val="108"/>
        </w:rPr>
        <w:t>ejas kontūrā</w:t>
      </w:r>
    </w:p>
    <w:p w:rsidR="002A361B" w:rsidRPr="008D5500" w:rsidRDefault="002A361B" w:rsidP="002A361B">
      <w:pPr>
        <w:shd w:val="clear" w:color="auto" w:fill="FFFFFF"/>
        <w:ind w:firstLine="397"/>
        <w:jc w:val="both"/>
        <w:rPr>
          <w:color w:val="000000"/>
          <w:w w:val="108"/>
        </w:rPr>
      </w:pPr>
      <w:r w:rsidRPr="008D5500">
        <w:rPr>
          <w:i/>
          <w:color w:val="000000"/>
          <w:w w:val="108"/>
        </w:rPr>
        <w:t xml:space="preserve">                I</w:t>
      </w:r>
      <w:r w:rsidRPr="008D5500">
        <w:rPr>
          <w:i/>
          <w:color w:val="000000"/>
          <w:w w:val="108"/>
          <w:vertAlign w:val="subscript"/>
        </w:rPr>
        <w:t>1</w:t>
      </w:r>
      <w:r w:rsidRPr="008D5500">
        <w:rPr>
          <w:color w:val="000000"/>
          <w:w w:val="108"/>
        </w:rPr>
        <w:t xml:space="preserve"> = </w:t>
      </w:r>
      <w:r w:rsidRPr="008D5500">
        <w:rPr>
          <w:i/>
          <w:color w:val="000000"/>
          <w:w w:val="108"/>
        </w:rPr>
        <w:t>I</w:t>
      </w:r>
      <w:r w:rsidRPr="008D5500">
        <w:rPr>
          <w:color w:val="000000"/>
          <w:w w:val="108"/>
          <w:vertAlign w:val="subscript"/>
        </w:rPr>
        <w:t>2</w:t>
      </w:r>
      <w:r w:rsidRPr="008D5500">
        <w:rPr>
          <w:color w:val="000000"/>
          <w:w w:val="108"/>
        </w:rPr>
        <w:t xml:space="preserve"> + </w:t>
      </w:r>
      <w:r w:rsidRPr="008D5500">
        <w:rPr>
          <w:i/>
          <w:color w:val="000000"/>
          <w:w w:val="108"/>
        </w:rPr>
        <w:t>I</w:t>
      </w:r>
      <w:r w:rsidRPr="008D5500">
        <w:rPr>
          <w:color w:val="000000"/>
          <w:w w:val="108"/>
          <w:vertAlign w:val="subscript"/>
        </w:rPr>
        <w:t>0</w:t>
      </w:r>
      <w:r w:rsidRPr="008D5500">
        <w:rPr>
          <w:color w:val="000000"/>
          <w:w w:val="108"/>
        </w:rPr>
        <w:t xml:space="preserve"> = </w:t>
      </w:r>
      <w:r w:rsidRPr="008D5500">
        <w:rPr>
          <w:i/>
          <w:color w:val="000000"/>
          <w:w w:val="108"/>
        </w:rPr>
        <w:t>I</w:t>
      </w:r>
      <w:r w:rsidRPr="008D5500">
        <w:rPr>
          <w:color w:val="000000"/>
          <w:spacing w:val="15"/>
          <w:w w:val="108"/>
          <w:vertAlign w:val="subscript"/>
        </w:rPr>
        <w:t>2</w:t>
      </w:r>
      <w:r w:rsidRPr="008D5500">
        <w:rPr>
          <w:color w:val="000000"/>
          <w:spacing w:val="15"/>
          <w:w w:val="108"/>
        </w:rPr>
        <w:t>+</w:t>
      </w:r>
      <w:r w:rsidRPr="008D5500">
        <w:rPr>
          <w:color w:val="000000"/>
          <w:w w:val="108"/>
        </w:rPr>
        <w:t xml:space="preserve"> (</w:t>
      </w:r>
      <w:r w:rsidRPr="008D5500">
        <w:rPr>
          <w:i/>
          <w:color w:val="000000"/>
          <w:w w:val="108"/>
        </w:rPr>
        <w:t>U</w:t>
      </w:r>
      <w:r w:rsidRPr="008D5500">
        <w:rPr>
          <w:color w:val="000000"/>
          <w:w w:val="108"/>
          <w:vertAlign w:val="subscript"/>
        </w:rPr>
        <w:t>2</w:t>
      </w:r>
      <w:r w:rsidRPr="008D5500">
        <w:rPr>
          <w:color w:val="000000"/>
          <w:w w:val="108"/>
        </w:rPr>
        <w:t xml:space="preserve"> + </w:t>
      </w:r>
      <w:r w:rsidRPr="008D5500">
        <w:rPr>
          <w:i/>
          <w:color w:val="000000"/>
          <w:w w:val="108"/>
        </w:rPr>
        <w:t>I</w:t>
      </w:r>
      <w:r w:rsidRPr="008D5500">
        <w:rPr>
          <w:color w:val="000000"/>
          <w:w w:val="108"/>
          <w:vertAlign w:val="subscript"/>
        </w:rPr>
        <w:t xml:space="preserve">2 </w:t>
      </w:r>
      <w:r w:rsidRPr="008D5500">
        <w:rPr>
          <w:i/>
          <w:color w:val="000000"/>
          <w:w w:val="108"/>
        </w:rPr>
        <w:t>R</w:t>
      </w:r>
      <w:r w:rsidRPr="008D5500">
        <w:rPr>
          <w:i/>
          <w:color w:val="000000"/>
          <w:w w:val="108"/>
          <w:vertAlign w:val="subscript"/>
        </w:rPr>
        <w:t>2</w:t>
      </w:r>
      <w:r w:rsidRPr="008D5500">
        <w:rPr>
          <w:color w:val="000000"/>
          <w:w w:val="108"/>
        </w:rPr>
        <w:t>)</w:t>
      </w:r>
      <w:r w:rsidRPr="008D5500">
        <w:rPr>
          <w:color w:val="000000"/>
          <w:w w:val="108"/>
          <w:position w:val="-30"/>
        </w:rPr>
        <w:object w:dxaOrig="2220" w:dyaOrig="700">
          <v:shape id="_x0000_i1347" type="#_x0000_t75" style="width:110.5pt;height:35.5pt" o:ole="">
            <v:imagedata r:id="rId828" o:title=""/>
          </v:shape>
          <o:OLEObject Type="Embed" ProgID="Equation.3" ShapeID="_x0000_i1347" DrawAspect="Content" ObjectID="_1390999847" r:id="rId829"/>
        </w:object>
      </w:r>
      <w:r w:rsidRPr="008D5500">
        <w:rPr>
          <w:color w:val="000000"/>
          <w:w w:val="108"/>
        </w:rPr>
        <w:t xml:space="preserve"> </w:t>
      </w:r>
    </w:p>
    <w:p w:rsidR="002A361B" w:rsidRPr="008D5500" w:rsidRDefault="002A361B" w:rsidP="002A361B">
      <w:pPr>
        <w:shd w:val="clear" w:color="auto" w:fill="FFFFFF"/>
        <w:ind w:firstLine="397"/>
        <w:jc w:val="both"/>
        <w:rPr>
          <w:color w:val="000000"/>
          <w:w w:val="108"/>
        </w:rPr>
      </w:pPr>
      <w:r w:rsidRPr="008D5500">
        <w:rPr>
          <w:color w:val="000000"/>
          <w:w w:val="108"/>
        </w:rPr>
        <w:t>Spriegums uz ieejas spailēm:</w:t>
      </w:r>
    </w:p>
    <w:p w:rsidR="002A361B" w:rsidRPr="008D5500" w:rsidRDefault="002A361B" w:rsidP="002A361B">
      <w:pPr>
        <w:shd w:val="clear" w:color="auto" w:fill="FFFFFF"/>
        <w:tabs>
          <w:tab w:val="left" w:pos="4608"/>
        </w:tabs>
        <w:ind w:firstLine="397"/>
        <w:jc w:val="both"/>
        <w:rPr>
          <w:color w:val="000000"/>
          <w:spacing w:val="-12"/>
        </w:rPr>
      </w:pPr>
      <w:r w:rsidRPr="008D5500">
        <w:rPr>
          <w:color w:val="000000"/>
          <w:spacing w:val="-12"/>
        </w:rPr>
        <w:t xml:space="preserve">          </w:t>
      </w:r>
      <w:r w:rsidRPr="008D5500">
        <w:rPr>
          <w:color w:val="000000"/>
          <w:spacing w:val="-12"/>
          <w:position w:val="-72"/>
        </w:rPr>
        <w:object w:dxaOrig="6140" w:dyaOrig="1560">
          <v:shape id="_x0000_i1348" type="#_x0000_t75" style="width:306.5pt;height:77.5pt" o:ole="">
            <v:imagedata r:id="rId830" o:title=""/>
          </v:shape>
          <o:OLEObject Type="Embed" ProgID="Equation.3" ShapeID="_x0000_i1348" DrawAspect="Content" ObjectID="_1390999848" r:id="rId831"/>
        </w:object>
      </w:r>
    </w:p>
    <w:p w:rsidR="002A361B" w:rsidRPr="008D5500" w:rsidRDefault="002A361B" w:rsidP="002A361B">
      <w:pPr>
        <w:shd w:val="clear" w:color="auto" w:fill="FFFFFF"/>
        <w:tabs>
          <w:tab w:val="left" w:pos="4608"/>
        </w:tabs>
        <w:ind w:firstLine="397"/>
        <w:jc w:val="both"/>
      </w:pPr>
      <w:r w:rsidRPr="008D5500">
        <w:rPr>
          <w:bCs/>
          <w:color w:val="000000"/>
          <w:spacing w:val="-8"/>
        </w:rPr>
        <w:t>Apzīmējot</w:t>
      </w:r>
    </w:p>
    <w:p w:rsidR="002A361B" w:rsidRPr="008D5500" w:rsidRDefault="00522ACE" w:rsidP="002A361B">
      <w:pPr>
        <w:shd w:val="clear" w:color="auto" w:fill="FFFFFF"/>
        <w:ind w:firstLine="397"/>
        <w:jc w:val="both"/>
        <w:rPr>
          <w:color w:val="000000"/>
          <w:spacing w:val="-12"/>
        </w:rPr>
      </w:pPr>
      <w:r>
        <w:rPr>
          <w:noProof/>
          <w:color w:val="000000"/>
          <w:spacing w:val="-12"/>
          <w:lang w:eastAsia="ru-RU"/>
        </w:rPr>
        <w:pict>
          <v:shape id="_x0000_s1193" type="#_x0000_t88" style="position:absolute;left:0;text-align:left;margin-left:258.95pt;margin-top:3.7pt;width:12.55pt;height:66pt;z-index:251676672" strokeweight="1pt"/>
        </w:pict>
      </w:r>
      <w:r w:rsidR="002A361B" w:rsidRPr="008D5500">
        <w:rPr>
          <w:color w:val="000000"/>
          <w:spacing w:val="-12"/>
        </w:rPr>
        <w:t xml:space="preserve">                   </w:t>
      </w:r>
      <w:r w:rsidR="002A361B" w:rsidRPr="008D5500">
        <w:rPr>
          <w:color w:val="000000"/>
          <w:spacing w:val="-12"/>
          <w:position w:val="-64"/>
        </w:rPr>
        <w:object w:dxaOrig="3840" w:dyaOrig="1400">
          <v:shape id="_x0000_i1349" type="#_x0000_t75" style="width:191pt;height:70pt" o:ole="">
            <v:imagedata r:id="rId832" o:title=""/>
          </v:shape>
          <o:OLEObject Type="Embed" ProgID="Equation.3" ShapeID="_x0000_i1349" DrawAspect="Content" ObjectID="_1390999849" r:id="rId833"/>
        </w:object>
      </w:r>
      <w:r w:rsidR="002A361B" w:rsidRPr="008D5500">
        <w:rPr>
          <w:color w:val="000000"/>
          <w:spacing w:val="-12"/>
        </w:rPr>
        <w:t xml:space="preserve">                                           </w:t>
      </w:r>
      <w:r w:rsidR="004F3868">
        <w:rPr>
          <w:color w:val="000000"/>
          <w:spacing w:val="-12"/>
        </w:rPr>
        <w:tab/>
      </w:r>
      <w:r w:rsidR="002A361B" w:rsidRPr="008D5500">
        <w:rPr>
          <w:color w:val="000000"/>
          <w:spacing w:val="-12"/>
        </w:rPr>
        <w:t xml:space="preserve">     </w:t>
      </w:r>
      <w:r w:rsidR="004F3868">
        <w:rPr>
          <w:color w:val="000000"/>
          <w:spacing w:val="-12"/>
        </w:rPr>
        <w:t xml:space="preserve">      </w:t>
      </w:r>
      <w:r w:rsidR="002A361B" w:rsidRPr="008D5500">
        <w:rPr>
          <w:color w:val="000000"/>
          <w:spacing w:val="-12"/>
        </w:rPr>
        <w:t xml:space="preserve"> (2.78)</w:t>
      </w:r>
    </w:p>
    <w:p w:rsidR="002A361B" w:rsidRPr="008D5500" w:rsidRDefault="002A361B" w:rsidP="002A361B">
      <w:pPr>
        <w:shd w:val="clear" w:color="auto" w:fill="FFFFFF"/>
        <w:jc w:val="both"/>
        <w:rPr>
          <w:color w:val="000000"/>
          <w:spacing w:val="46"/>
        </w:rPr>
      </w:pPr>
      <w:r w:rsidRPr="008D5500">
        <w:rPr>
          <w:color w:val="000000"/>
          <w:spacing w:val="-12"/>
        </w:rPr>
        <w:t xml:space="preserve">iegūstam meklētos   </w:t>
      </w:r>
      <w:r w:rsidRPr="008D5500">
        <w:rPr>
          <w:color w:val="000000"/>
          <w:spacing w:val="45"/>
        </w:rPr>
        <w:t>četrpola</w:t>
      </w:r>
      <w:r w:rsidRPr="008D5500">
        <w:rPr>
          <w:color w:val="000000"/>
        </w:rPr>
        <w:t xml:space="preserve">   </w:t>
      </w:r>
      <w:r w:rsidRPr="008D5500">
        <w:rPr>
          <w:color w:val="000000"/>
          <w:spacing w:val="46"/>
        </w:rPr>
        <w:t>vienādojumus:</w:t>
      </w:r>
    </w:p>
    <w:p w:rsidR="002A361B" w:rsidRPr="008D5500" w:rsidRDefault="00522ACE" w:rsidP="002A361B">
      <w:pPr>
        <w:shd w:val="clear" w:color="auto" w:fill="FFFFFF"/>
        <w:tabs>
          <w:tab w:val="left" w:pos="5890"/>
        </w:tabs>
        <w:ind w:firstLine="397"/>
        <w:jc w:val="both"/>
        <w:rPr>
          <w:color w:val="000000"/>
        </w:rPr>
      </w:pPr>
      <w:r w:rsidRPr="00522ACE">
        <w:rPr>
          <w:noProof/>
          <w:color w:val="000000"/>
          <w:spacing w:val="-12"/>
          <w:lang w:eastAsia="ru-RU"/>
        </w:rPr>
        <w:pict>
          <v:shape id="_x0000_s1194" type="#_x0000_t88" style="position:absolute;left:0;text-align:left;margin-left:251.05pt;margin-top:1.95pt;width:6pt;height:26.25pt;z-index:251677696" strokeweight="1pt"/>
        </w:pict>
      </w:r>
      <w:r w:rsidR="002A361B" w:rsidRPr="008D5500">
        <w:rPr>
          <w:i/>
          <w:color w:val="000000"/>
        </w:rPr>
        <w:t xml:space="preserve">                                            U</w:t>
      </w:r>
      <w:r w:rsidR="002A361B" w:rsidRPr="008D5500">
        <w:rPr>
          <w:i/>
          <w:color w:val="000000"/>
          <w:vertAlign w:val="subscript"/>
        </w:rPr>
        <w:t>1</w:t>
      </w:r>
      <w:r w:rsidR="002A361B" w:rsidRPr="008D5500">
        <w:rPr>
          <w:i/>
          <w:color w:val="000000"/>
        </w:rPr>
        <w:t xml:space="preserve"> = AU</w:t>
      </w:r>
      <w:r w:rsidR="002A361B" w:rsidRPr="008D5500">
        <w:rPr>
          <w:i/>
          <w:color w:val="000000"/>
          <w:vertAlign w:val="subscript"/>
        </w:rPr>
        <w:t>2</w:t>
      </w:r>
      <w:r w:rsidR="002A361B" w:rsidRPr="008D5500">
        <w:rPr>
          <w:i/>
          <w:color w:val="000000"/>
        </w:rPr>
        <w:t xml:space="preserve"> + </w:t>
      </w:r>
      <w:r w:rsidR="002A361B" w:rsidRPr="004A7079">
        <w:rPr>
          <w:i/>
          <w:color w:val="000000"/>
        </w:rPr>
        <w:t>- BI</w:t>
      </w:r>
      <w:r w:rsidR="002A361B" w:rsidRPr="004A7079">
        <w:rPr>
          <w:i/>
          <w:color w:val="000000"/>
          <w:vertAlign w:val="subscript"/>
        </w:rPr>
        <w:t>2</w:t>
      </w:r>
      <w:r w:rsidR="002A361B" w:rsidRPr="008D5500">
        <w:rPr>
          <w:i/>
          <w:color w:val="000000"/>
        </w:rPr>
        <w:t xml:space="preserve">;   </w:t>
      </w:r>
      <w:r w:rsidR="002A361B" w:rsidRPr="008D5500">
        <w:rPr>
          <w:i/>
          <w:color w:val="000000"/>
        </w:rPr>
        <w:tab/>
      </w:r>
      <w:r w:rsidR="002A361B" w:rsidRPr="008D5500">
        <w:rPr>
          <w:color w:val="000000"/>
        </w:rPr>
        <w:t xml:space="preserve">                             (2.79)</w:t>
      </w:r>
      <w:r w:rsidR="002A361B" w:rsidRPr="008D5500">
        <w:rPr>
          <w:i/>
          <w:color w:val="000000"/>
        </w:rPr>
        <w:t xml:space="preserve"> </w:t>
      </w:r>
    </w:p>
    <w:p w:rsidR="002A361B" w:rsidRPr="008D5500" w:rsidRDefault="002A361B" w:rsidP="002A361B">
      <w:pPr>
        <w:shd w:val="clear" w:color="auto" w:fill="FFFFFF"/>
        <w:tabs>
          <w:tab w:val="left" w:pos="5882"/>
        </w:tabs>
        <w:ind w:firstLine="397"/>
        <w:jc w:val="both"/>
        <w:rPr>
          <w:i/>
          <w:color w:val="000000"/>
        </w:rPr>
      </w:pPr>
      <w:r w:rsidRPr="008D5500">
        <w:rPr>
          <w:i/>
          <w:color w:val="000000"/>
        </w:rPr>
        <w:t xml:space="preserve">                                             I</w:t>
      </w:r>
      <w:r w:rsidRPr="008D5500">
        <w:rPr>
          <w:i/>
          <w:color w:val="000000"/>
          <w:vertAlign w:val="subscript"/>
        </w:rPr>
        <w:t>1</w:t>
      </w:r>
      <w:r w:rsidRPr="008D5500">
        <w:rPr>
          <w:i/>
          <w:color w:val="000000"/>
        </w:rPr>
        <w:t xml:space="preserve"> = CU</w:t>
      </w:r>
      <w:r w:rsidRPr="008D5500">
        <w:rPr>
          <w:i/>
          <w:color w:val="000000"/>
          <w:vertAlign w:val="subscript"/>
        </w:rPr>
        <w:t>2</w:t>
      </w:r>
      <w:r w:rsidRPr="008D5500">
        <w:rPr>
          <w:i/>
          <w:color w:val="000000"/>
        </w:rPr>
        <w:t xml:space="preserve"> + DI</w:t>
      </w:r>
      <w:r w:rsidRPr="008D5500">
        <w:rPr>
          <w:i/>
          <w:color w:val="000000"/>
          <w:vertAlign w:val="subscript"/>
        </w:rPr>
        <w:t>2</w:t>
      </w:r>
      <w:r w:rsidRPr="008D5500">
        <w:rPr>
          <w:i/>
          <w:color w:val="000000"/>
        </w:rPr>
        <w:t>;</w:t>
      </w:r>
    </w:p>
    <w:p w:rsidR="002A361B" w:rsidRPr="008D5500" w:rsidRDefault="002A361B" w:rsidP="002A361B">
      <w:pPr>
        <w:shd w:val="clear" w:color="auto" w:fill="FFFFFF"/>
        <w:tabs>
          <w:tab w:val="left" w:pos="0"/>
        </w:tabs>
        <w:ind w:firstLine="397"/>
        <w:jc w:val="both"/>
        <w:rPr>
          <w:color w:val="000000"/>
          <w:spacing w:val="-4"/>
          <w:w w:val="101"/>
        </w:rPr>
      </w:pPr>
      <w:r w:rsidRPr="008D5500">
        <w:rPr>
          <w:color w:val="000000"/>
          <w:spacing w:val="-5"/>
          <w:w w:val="101"/>
        </w:rPr>
        <w:t xml:space="preserve">      Π-veida ķēdē ar trim pretestībām, kas savienotas trī</w:t>
      </w:r>
      <w:r>
        <w:rPr>
          <w:color w:val="000000"/>
          <w:spacing w:val="-5"/>
          <w:w w:val="101"/>
        </w:rPr>
        <w:t>s</w:t>
      </w:r>
      <w:r w:rsidRPr="008D5500">
        <w:rPr>
          <w:color w:val="000000"/>
          <w:spacing w:val="-5"/>
          <w:w w:val="101"/>
        </w:rPr>
        <w:t xml:space="preserve">stūrī </w:t>
      </w:r>
      <w:r w:rsidRPr="008D5500">
        <w:rPr>
          <w:color w:val="000000"/>
          <w:spacing w:val="-4"/>
          <w:w w:val="101"/>
        </w:rPr>
        <w:t>(2.</w:t>
      </w:r>
      <w:r>
        <w:rPr>
          <w:color w:val="000000"/>
          <w:spacing w:val="-4"/>
          <w:w w:val="101"/>
        </w:rPr>
        <w:t>62</w:t>
      </w:r>
      <w:r w:rsidRPr="008D5500">
        <w:rPr>
          <w:color w:val="000000"/>
          <w:spacing w:val="-4"/>
          <w:w w:val="101"/>
        </w:rPr>
        <w:t xml:space="preserve"> att.),</w:t>
      </w:r>
    </w:p>
    <w:p w:rsidR="002A361B" w:rsidRPr="008D5500" w:rsidRDefault="004F3868" w:rsidP="002A361B">
      <w:pPr>
        <w:shd w:val="clear" w:color="auto" w:fill="FFFFFF"/>
        <w:tabs>
          <w:tab w:val="left" w:pos="0"/>
        </w:tabs>
        <w:ind w:firstLine="397"/>
        <w:jc w:val="both"/>
        <w:rPr>
          <w:color w:val="000000"/>
          <w:spacing w:val="-4"/>
          <w:w w:val="101"/>
        </w:rPr>
      </w:pPr>
      <w:r>
        <w:rPr>
          <w:position w:val="-32"/>
        </w:rPr>
        <w:tab/>
      </w:r>
      <w:r w:rsidR="002A361B" w:rsidRPr="008D5500">
        <w:rPr>
          <w:position w:val="-32"/>
        </w:rPr>
        <w:object w:dxaOrig="5520" w:dyaOrig="760">
          <v:shape id="_x0000_i1350" type="#_x0000_t75" style="width:276.5pt;height:38.5pt" o:ole="">
            <v:imagedata r:id="rId834" o:title=""/>
          </v:shape>
          <o:OLEObject Type="Embed" ProgID="Equation.3" ShapeID="_x0000_i1350" DrawAspect="Content" ObjectID="_1390999850" r:id="rId835"/>
        </w:object>
      </w:r>
    </w:p>
    <w:p w:rsidR="002A361B" w:rsidRPr="008D5500" w:rsidRDefault="002A361B" w:rsidP="002A361B">
      <w:pPr>
        <w:shd w:val="clear" w:color="auto" w:fill="FFFFFF"/>
        <w:ind w:firstLine="397"/>
        <w:jc w:val="both"/>
        <w:rPr>
          <w:i/>
          <w:iCs/>
          <w:color w:val="000000"/>
          <w:w w:val="106"/>
        </w:rPr>
      </w:pPr>
      <w:r w:rsidRPr="008D5500">
        <w:rPr>
          <w:i/>
          <w:iCs/>
          <w:color w:val="000000"/>
          <w:w w:val="106"/>
        </w:rPr>
        <w:t xml:space="preserve">    </w:t>
      </w:r>
      <w:r w:rsidRPr="008D5500">
        <w:rPr>
          <w:i/>
          <w:iCs/>
          <w:color w:val="000000"/>
          <w:w w:val="106"/>
          <w:position w:val="-32"/>
        </w:rPr>
        <w:object w:dxaOrig="6520" w:dyaOrig="760">
          <v:shape id="_x0000_i1351" type="#_x0000_t75" style="width:326.5pt;height:38.5pt" o:ole="">
            <v:imagedata r:id="rId836" o:title=""/>
          </v:shape>
          <o:OLEObject Type="Embed" ProgID="Equation.3" ShapeID="_x0000_i1351" DrawAspect="Content" ObjectID="_1390999851" r:id="rId837"/>
        </w:object>
      </w:r>
    </w:p>
    <w:p w:rsidR="002A361B" w:rsidRPr="008D5500" w:rsidRDefault="002A361B" w:rsidP="002A361B">
      <w:pPr>
        <w:shd w:val="clear" w:color="auto" w:fill="FFFFFF"/>
        <w:tabs>
          <w:tab w:val="left" w:pos="2261"/>
        </w:tabs>
        <w:jc w:val="both"/>
        <w:rPr>
          <w:color w:val="000000"/>
        </w:rPr>
      </w:pPr>
      <w:r w:rsidRPr="008D5500">
        <w:rPr>
          <w:color w:val="000000"/>
        </w:rPr>
        <w:lastRenderedPageBreak/>
        <w:t>t. i., apzīmējot</w:t>
      </w:r>
    </w:p>
    <w:p w:rsidR="002A361B" w:rsidRPr="008D5500" w:rsidRDefault="002A361B" w:rsidP="002A361B">
      <w:pPr>
        <w:shd w:val="clear" w:color="auto" w:fill="FFFFFF"/>
        <w:tabs>
          <w:tab w:val="left" w:pos="2261"/>
        </w:tabs>
        <w:ind w:firstLine="397"/>
        <w:jc w:val="both"/>
        <w:rPr>
          <w:color w:val="000000"/>
          <w:spacing w:val="-18"/>
        </w:rPr>
      </w:pPr>
      <w:r w:rsidRPr="008D5500">
        <w:rPr>
          <w:color w:val="000000"/>
          <w:spacing w:val="-18"/>
        </w:rPr>
        <w:t xml:space="preserve">        </w:t>
      </w:r>
      <w:r w:rsidRPr="008D5500">
        <w:rPr>
          <w:color w:val="000000"/>
          <w:spacing w:val="-18"/>
          <w:position w:val="-30"/>
        </w:rPr>
        <w:object w:dxaOrig="6200" w:dyaOrig="700">
          <v:shape id="_x0000_i1352" type="#_x0000_t75" style="width:309.5pt;height:35.5pt" o:ole="">
            <v:imagedata r:id="rId838" o:title=""/>
          </v:shape>
          <o:OLEObject Type="Embed" ProgID="Equation.3" ShapeID="_x0000_i1352" DrawAspect="Content" ObjectID="_1390999852" r:id="rId839"/>
        </w:object>
      </w:r>
    </w:p>
    <w:p w:rsidR="002A361B" w:rsidRPr="008D5500" w:rsidRDefault="002A361B" w:rsidP="002A361B">
      <w:pPr>
        <w:shd w:val="clear" w:color="auto" w:fill="FFFFFF"/>
        <w:tabs>
          <w:tab w:val="left" w:pos="2261"/>
        </w:tabs>
        <w:jc w:val="both"/>
        <w:rPr>
          <w:color w:val="000000"/>
          <w:spacing w:val="-2"/>
        </w:rPr>
      </w:pPr>
      <w:r w:rsidRPr="008D5500">
        <w:rPr>
          <w:color w:val="000000"/>
          <w:spacing w:val="-2"/>
        </w:rPr>
        <w:t>iegūstam atkal vienādojumus  (2.79).</w:t>
      </w:r>
    </w:p>
    <w:p w:rsidR="002A361B" w:rsidRPr="008D5500" w:rsidRDefault="002A361B" w:rsidP="002A361B">
      <w:pPr>
        <w:shd w:val="clear" w:color="auto" w:fill="FFFFFF"/>
        <w:tabs>
          <w:tab w:val="left" w:pos="2261"/>
        </w:tabs>
        <w:ind w:firstLine="397"/>
        <w:jc w:val="both"/>
      </w:pPr>
    </w:p>
    <w:p w:rsidR="002A361B" w:rsidRPr="008D5500" w:rsidRDefault="002A361B" w:rsidP="002A361B">
      <w:pPr>
        <w:shd w:val="clear" w:color="auto" w:fill="FFFFFF"/>
        <w:tabs>
          <w:tab w:val="left" w:pos="1958"/>
        </w:tabs>
        <w:ind w:firstLine="397"/>
        <w:jc w:val="both"/>
        <w:rPr>
          <w:b/>
        </w:rPr>
      </w:pPr>
      <w:r w:rsidRPr="008D5500">
        <w:rPr>
          <w:b/>
          <w:color w:val="000000"/>
          <w:spacing w:val="-1"/>
        </w:rPr>
        <w:t xml:space="preserve">                     2.21. ČETRPOLA </w:t>
      </w:r>
      <w:r w:rsidRPr="008D5500">
        <w:rPr>
          <w:b/>
          <w:bCs/>
          <w:color w:val="000000"/>
          <w:spacing w:val="-1"/>
        </w:rPr>
        <w:t xml:space="preserve">KONSTANTES                     </w:t>
      </w:r>
    </w:p>
    <w:p w:rsidR="002A361B" w:rsidRPr="008D5500" w:rsidRDefault="002A361B" w:rsidP="002A361B">
      <w:pPr>
        <w:shd w:val="clear" w:color="auto" w:fill="FFFFFF"/>
        <w:ind w:firstLine="397"/>
        <w:jc w:val="both"/>
      </w:pPr>
    </w:p>
    <w:p w:rsidR="002A361B" w:rsidRPr="008D5500" w:rsidRDefault="002A361B" w:rsidP="002A361B">
      <w:pPr>
        <w:shd w:val="clear" w:color="auto" w:fill="FFFFFF"/>
        <w:ind w:firstLine="397"/>
        <w:jc w:val="both"/>
      </w:pPr>
      <w:r w:rsidRPr="008D5500">
        <w:rPr>
          <w:color w:val="000000"/>
          <w:spacing w:val="-5"/>
        </w:rPr>
        <w:t xml:space="preserve">Lielumus </w:t>
      </w:r>
      <w:r w:rsidRPr="008D5500">
        <w:rPr>
          <w:i/>
          <w:iCs/>
          <w:color w:val="000000"/>
          <w:spacing w:val="-5"/>
        </w:rPr>
        <w:t xml:space="preserve">A, B, C </w:t>
      </w:r>
      <w:r w:rsidRPr="008D5500">
        <w:rPr>
          <w:color w:val="000000"/>
          <w:spacing w:val="-5"/>
        </w:rPr>
        <w:t xml:space="preserve">un </w:t>
      </w:r>
      <w:r w:rsidRPr="008D5500">
        <w:rPr>
          <w:i/>
          <w:iCs/>
          <w:color w:val="000000"/>
          <w:spacing w:val="-5"/>
        </w:rPr>
        <w:t xml:space="preserve">D </w:t>
      </w:r>
      <w:r w:rsidRPr="008D5500">
        <w:rPr>
          <w:color w:val="000000"/>
          <w:spacing w:val="-5"/>
        </w:rPr>
        <w:t xml:space="preserve">sauc par </w:t>
      </w:r>
      <w:r w:rsidRPr="008D5500">
        <w:rPr>
          <w:i/>
        </w:rPr>
        <w:t>četrpola konstantēm</w:t>
      </w:r>
      <w:r w:rsidRPr="008D5500">
        <w:rPr>
          <w:color w:val="000000"/>
          <w:spacing w:val="-5"/>
        </w:rPr>
        <w:t xml:space="preserve">. </w:t>
      </w:r>
      <w:r w:rsidRPr="008D5500">
        <w:rPr>
          <w:color w:val="000000"/>
        </w:rPr>
        <w:t xml:space="preserve">Četrpola konstantes </w:t>
      </w:r>
      <w:r w:rsidRPr="008D5500">
        <w:rPr>
          <w:i/>
          <w:iCs/>
          <w:color w:val="000000"/>
        </w:rPr>
        <w:t xml:space="preserve">A </w:t>
      </w:r>
      <w:r w:rsidRPr="008D5500">
        <w:rPr>
          <w:color w:val="000000"/>
        </w:rPr>
        <w:t xml:space="preserve">un </w:t>
      </w:r>
      <w:r w:rsidRPr="008D5500">
        <w:rPr>
          <w:i/>
          <w:iCs/>
          <w:color w:val="000000"/>
        </w:rPr>
        <w:t xml:space="preserve">D </w:t>
      </w:r>
      <w:r w:rsidRPr="008D5500">
        <w:rPr>
          <w:color w:val="000000"/>
        </w:rPr>
        <w:t>ir nen</w:t>
      </w:r>
      <w:r w:rsidRPr="008D5500">
        <w:rPr>
          <w:color w:val="000000"/>
        </w:rPr>
        <w:t>o</w:t>
      </w:r>
      <w:r w:rsidRPr="008D5500">
        <w:rPr>
          <w:color w:val="000000"/>
        </w:rPr>
        <w:t xml:space="preserve">saukti </w:t>
      </w:r>
      <w:r w:rsidRPr="008D5500">
        <w:rPr>
          <w:color w:val="000000"/>
          <w:spacing w:val="15"/>
        </w:rPr>
        <w:t>skaitļi,</w:t>
      </w:r>
      <w:r w:rsidRPr="008D5500">
        <w:rPr>
          <w:color w:val="000000"/>
        </w:rPr>
        <w:t xml:space="preserve"> konstantei </w:t>
      </w:r>
      <w:r w:rsidRPr="008D5500">
        <w:rPr>
          <w:i/>
          <w:iCs/>
          <w:color w:val="000000"/>
        </w:rPr>
        <w:t xml:space="preserve">B </w:t>
      </w:r>
      <w:r w:rsidRPr="008D5500">
        <w:rPr>
          <w:color w:val="000000"/>
        </w:rPr>
        <w:t>ir pretestības dimensija, bet konstantei C — vadītspējas dimens</w:t>
      </w:r>
      <w:r w:rsidRPr="008D5500">
        <w:rPr>
          <w:color w:val="000000"/>
        </w:rPr>
        <w:t>i</w:t>
      </w:r>
      <w:r w:rsidRPr="008D5500">
        <w:rPr>
          <w:color w:val="000000"/>
        </w:rPr>
        <w:t xml:space="preserve">ja. </w:t>
      </w:r>
      <w:r w:rsidRPr="008D5500">
        <w:rPr>
          <w:color w:val="000000"/>
          <w:spacing w:val="-1"/>
        </w:rPr>
        <w:t xml:space="preserve">Starp četrpola konstantēm </w:t>
      </w:r>
      <w:r w:rsidRPr="008D5500">
        <w:rPr>
          <w:color w:val="000000"/>
          <w:spacing w:val="18"/>
        </w:rPr>
        <w:t>pastāv</w:t>
      </w:r>
      <w:r w:rsidRPr="008D5500">
        <w:rPr>
          <w:color w:val="000000"/>
        </w:rPr>
        <w:t xml:space="preserve"> </w:t>
      </w:r>
      <w:r w:rsidRPr="008D5500">
        <w:rPr>
          <w:color w:val="000000"/>
          <w:spacing w:val="-1"/>
        </w:rPr>
        <w:t>sakarība</w:t>
      </w:r>
    </w:p>
    <w:p w:rsidR="002A361B" w:rsidRPr="008D5500" w:rsidRDefault="002A361B" w:rsidP="002A361B">
      <w:pPr>
        <w:shd w:val="clear" w:color="auto" w:fill="FFFFFF"/>
        <w:tabs>
          <w:tab w:val="left" w:pos="5911"/>
        </w:tabs>
        <w:ind w:firstLine="397"/>
        <w:jc w:val="both"/>
      </w:pPr>
      <w:r w:rsidRPr="008D5500">
        <w:rPr>
          <w:i/>
          <w:iCs/>
          <w:color w:val="000000"/>
          <w:spacing w:val="-20"/>
          <w:w w:val="104"/>
        </w:rPr>
        <w:t xml:space="preserve">AD — </w:t>
      </w:r>
      <w:r w:rsidRPr="008D5500">
        <w:rPr>
          <w:i/>
          <w:iCs/>
          <w:color w:val="000000"/>
          <w:spacing w:val="28"/>
          <w:w w:val="104"/>
        </w:rPr>
        <w:t xml:space="preserve">BC </w:t>
      </w:r>
      <w:r w:rsidRPr="008D5500">
        <w:rPr>
          <w:iCs/>
          <w:color w:val="000000"/>
          <w:spacing w:val="28"/>
          <w:w w:val="104"/>
        </w:rPr>
        <w:t>= 1.</w:t>
      </w:r>
      <w:r w:rsidRPr="008D5500">
        <w:rPr>
          <w:i/>
          <w:iCs/>
          <w:color w:val="000000"/>
          <w:spacing w:val="28"/>
          <w:w w:val="104"/>
        </w:rPr>
        <w:tab/>
      </w:r>
      <w:r w:rsidRPr="008D5500">
        <w:rPr>
          <w:i/>
          <w:iCs/>
          <w:color w:val="000000"/>
          <w:spacing w:val="28"/>
          <w:w w:val="104"/>
        </w:rPr>
        <w:tab/>
      </w:r>
      <w:r w:rsidRPr="008D5500">
        <w:rPr>
          <w:i/>
          <w:iCs/>
          <w:color w:val="000000"/>
          <w:spacing w:val="28"/>
          <w:w w:val="104"/>
        </w:rPr>
        <w:tab/>
      </w:r>
      <w:r w:rsidRPr="008D5500">
        <w:rPr>
          <w:iCs/>
          <w:color w:val="000000"/>
          <w:spacing w:val="28"/>
          <w:w w:val="104"/>
        </w:rPr>
        <w:t>(2.80</w:t>
      </w:r>
      <w:r w:rsidRPr="008D5500">
        <w:rPr>
          <w:color w:val="000000"/>
          <w:spacing w:val="-20"/>
          <w:w w:val="104"/>
        </w:rPr>
        <w:t>).</w:t>
      </w:r>
    </w:p>
    <w:p w:rsidR="002A361B" w:rsidRPr="008D5500" w:rsidRDefault="002A361B" w:rsidP="002A361B">
      <w:pPr>
        <w:shd w:val="clear" w:color="auto" w:fill="FFFFFF"/>
        <w:ind w:firstLine="397"/>
        <w:jc w:val="both"/>
        <w:rPr>
          <w:color w:val="000000"/>
          <w:spacing w:val="-2"/>
        </w:rPr>
      </w:pPr>
      <w:r w:rsidRPr="008D5500">
        <w:rPr>
          <w:color w:val="000000"/>
          <w:spacing w:val="-2"/>
        </w:rPr>
        <w:t>Tiešām, aprēķinot, piemēram, T-veida ķēdei pirmo reizinājumu</w:t>
      </w:r>
    </w:p>
    <w:p w:rsidR="002A361B" w:rsidRPr="008D5500" w:rsidRDefault="002A361B" w:rsidP="002A361B">
      <w:pPr>
        <w:shd w:val="clear" w:color="auto" w:fill="FFFFFF"/>
        <w:ind w:firstLine="397"/>
        <w:jc w:val="both"/>
      </w:pPr>
      <w:r w:rsidRPr="008D5500">
        <w:t xml:space="preserve">  </w:t>
      </w:r>
      <w:r w:rsidRPr="008D5500">
        <w:rPr>
          <w:position w:val="-32"/>
        </w:rPr>
        <w:object w:dxaOrig="7580" w:dyaOrig="760">
          <v:shape id="_x0000_i1353" type="#_x0000_t75" style="width:378pt;height:38.5pt" o:ole="">
            <v:imagedata r:id="rId840" o:title=""/>
          </v:shape>
          <o:OLEObject Type="Embed" ProgID="Equation.3" ShapeID="_x0000_i1353" DrawAspect="Content" ObjectID="_1390999853" r:id="rId841"/>
        </w:object>
      </w:r>
    </w:p>
    <w:p w:rsidR="002A361B" w:rsidRPr="008D5500" w:rsidRDefault="002A361B" w:rsidP="002A361B">
      <w:pPr>
        <w:shd w:val="clear" w:color="auto" w:fill="FFFFFF"/>
        <w:jc w:val="both"/>
        <w:rPr>
          <w:color w:val="000000"/>
        </w:rPr>
      </w:pPr>
      <w:r w:rsidRPr="008D5500">
        <w:rPr>
          <w:color w:val="000000"/>
        </w:rPr>
        <w:t>un otro reizinājumu</w:t>
      </w:r>
    </w:p>
    <w:p w:rsidR="002A361B" w:rsidRPr="008D5500" w:rsidRDefault="002A361B" w:rsidP="002A361B">
      <w:pPr>
        <w:shd w:val="clear" w:color="auto" w:fill="FFFFFF"/>
        <w:ind w:firstLine="397"/>
        <w:jc w:val="both"/>
        <w:rPr>
          <w:color w:val="000000"/>
        </w:rPr>
      </w:pPr>
      <w:r w:rsidRPr="008D5500">
        <w:rPr>
          <w:color w:val="000000"/>
        </w:rPr>
        <w:t xml:space="preserve">      </w:t>
      </w:r>
      <w:r w:rsidRPr="008D5500">
        <w:rPr>
          <w:color w:val="000000"/>
          <w:position w:val="-32"/>
        </w:rPr>
        <w:object w:dxaOrig="5480" w:dyaOrig="760">
          <v:shape id="_x0000_i1354" type="#_x0000_t75" style="width:275pt;height:38.5pt" o:ole="">
            <v:imagedata r:id="rId842" o:title=""/>
          </v:shape>
          <o:OLEObject Type="Embed" ProgID="Equation.3" ShapeID="_x0000_i1354" DrawAspect="Content" ObjectID="_1390999854" r:id="rId843"/>
        </w:object>
      </w:r>
    </w:p>
    <w:p w:rsidR="002A361B" w:rsidRPr="008D5500" w:rsidRDefault="002A361B" w:rsidP="002A361B">
      <w:pPr>
        <w:shd w:val="clear" w:color="auto" w:fill="FFFFFF"/>
        <w:tabs>
          <w:tab w:val="left" w:pos="3024"/>
        </w:tabs>
        <w:jc w:val="both"/>
      </w:pPr>
      <w:r w:rsidRPr="008D5500">
        <w:rPr>
          <w:color w:val="000000"/>
          <w:spacing w:val="-14"/>
        </w:rPr>
        <w:t>pārliecināmies, ka</w:t>
      </w:r>
    </w:p>
    <w:p w:rsidR="002A361B" w:rsidRPr="008D5500" w:rsidRDefault="002A361B" w:rsidP="002A361B">
      <w:pPr>
        <w:shd w:val="clear" w:color="auto" w:fill="FFFFFF"/>
        <w:ind w:firstLine="397"/>
        <w:jc w:val="both"/>
      </w:pPr>
      <w:r w:rsidRPr="008D5500">
        <w:rPr>
          <w:i/>
          <w:iCs/>
          <w:color w:val="000000"/>
          <w:spacing w:val="47"/>
        </w:rPr>
        <w:t>AD=</w:t>
      </w:r>
      <w:r w:rsidRPr="008D5500">
        <w:rPr>
          <w:iCs/>
          <w:color w:val="000000"/>
          <w:spacing w:val="47"/>
        </w:rPr>
        <w:t>1</w:t>
      </w:r>
      <w:r w:rsidRPr="008D5500">
        <w:rPr>
          <w:i/>
          <w:iCs/>
          <w:color w:val="000000"/>
          <w:spacing w:val="47"/>
        </w:rPr>
        <w:t>+</w:t>
      </w:r>
      <w:r w:rsidRPr="008D5500">
        <w:rPr>
          <w:i/>
          <w:iCs/>
          <w:color w:val="000000"/>
        </w:rPr>
        <w:t xml:space="preserve">BC  </w:t>
      </w:r>
      <w:r w:rsidRPr="008D5500">
        <w:rPr>
          <w:color w:val="000000"/>
          <w:spacing w:val="11"/>
        </w:rPr>
        <w:t>jeb</w:t>
      </w:r>
      <w:r w:rsidRPr="008D5500">
        <w:rPr>
          <w:color w:val="000000"/>
        </w:rPr>
        <w:t xml:space="preserve"> </w:t>
      </w:r>
      <w:r w:rsidRPr="008D5500">
        <w:rPr>
          <w:i/>
          <w:color w:val="000000"/>
        </w:rPr>
        <w:t>AD</w:t>
      </w:r>
      <w:r w:rsidRPr="008D5500">
        <w:rPr>
          <w:color w:val="000000"/>
        </w:rPr>
        <w:t xml:space="preserve"> - </w:t>
      </w:r>
      <w:r w:rsidRPr="008D5500">
        <w:rPr>
          <w:i/>
          <w:iCs/>
          <w:color w:val="000000"/>
        </w:rPr>
        <w:t>BC =</w:t>
      </w:r>
      <w:r w:rsidRPr="008D5500">
        <w:rPr>
          <w:iCs/>
          <w:color w:val="000000"/>
        </w:rPr>
        <w:t>1.</w:t>
      </w:r>
    </w:p>
    <w:p w:rsidR="002A361B" w:rsidRPr="008D5500" w:rsidRDefault="002A361B" w:rsidP="002A361B">
      <w:pPr>
        <w:shd w:val="clear" w:color="auto" w:fill="FFFFFF"/>
        <w:ind w:firstLine="397"/>
        <w:jc w:val="both"/>
      </w:pPr>
      <w:r w:rsidRPr="008D5500">
        <w:rPr>
          <w:color w:val="000000"/>
        </w:rPr>
        <w:t>Ja četrpola ieejas un izejas spailes apmaina vietām, t. i., sprie</w:t>
      </w:r>
      <w:r w:rsidRPr="008D5500">
        <w:rPr>
          <w:color w:val="000000"/>
        </w:rPr>
        <w:softHyphen/>
        <w:t xml:space="preserve">gumu </w:t>
      </w:r>
      <w:r w:rsidRPr="008D5500">
        <w:rPr>
          <w:i/>
          <w:iCs/>
          <w:color w:val="000000"/>
        </w:rPr>
        <w:t>U</w:t>
      </w:r>
      <w:r w:rsidRPr="008D5500">
        <w:rPr>
          <w:iCs/>
          <w:color w:val="000000"/>
          <w:vertAlign w:val="subscript"/>
        </w:rPr>
        <w:t>2</w:t>
      </w:r>
      <w:r w:rsidRPr="008D5500">
        <w:rPr>
          <w:i/>
          <w:iCs/>
          <w:color w:val="000000"/>
        </w:rPr>
        <w:t xml:space="preserve"> </w:t>
      </w:r>
      <w:r w:rsidRPr="008D5500">
        <w:rPr>
          <w:color w:val="000000"/>
        </w:rPr>
        <w:t xml:space="preserve">pievada spailēm </w:t>
      </w:r>
      <w:r w:rsidRPr="008D5500">
        <w:rPr>
          <w:iCs/>
          <w:color w:val="000000"/>
        </w:rPr>
        <w:t xml:space="preserve">2' </w:t>
      </w:r>
      <w:r w:rsidRPr="008D5500">
        <w:rPr>
          <w:color w:val="000000"/>
        </w:rPr>
        <w:t xml:space="preserve">— </w:t>
      </w:r>
      <w:r w:rsidRPr="008D5500">
        <w:rPr>
          <w:iCs/>
          <w:color w:val="000000"/>
        </w:rPr>
        <w:t xml:space="preserve">2", </w:t>
      </w:r>
      <w:r w:rsidRPr="008D5500">
        <w:rPr>
          <w:color w:val="000000"/>
        </w:rPr>
        <w:t>kuras tagad ir ieejas spailes, un izejas spailes 1</w:t>
      </w:r>
      <w:r w:rsidRPr="008D5500">
        <w:rPr>
          <w:iCs/>
          <w:color w:val="000000"/>
        </w:rPr>
        <w:t xml:space="preserve">' </w:t>
      </w:r>
      <w:r w:rsidRPr="008D5500">
        <w:rPr>
          <w:color w:val="000000"/>
        </w:rPr>
        <w:t>— 1</w:t>
      </w:r>
      <w:r w:rsidRPr="008D5500">
        <w:rPr>
          <w:iCs/>
          <w:color w:val="000000"/>
        </w:rPr>
        <w:t>"</w:t>
      </w:r>
      <w:r w:rsidRPr="008D5500">
        <w:rPr>
          <w:i/>
          <w:iCs/>
          <w:color w:val="000000"/>
        </w:rPr>
        <w:t xml:space="preserve"> </w:t>
      </w:r>
      <w:r w:rsidRPr="008D5500">
        <w:rPr>
          <w:color w:val="000000"/>
        </w:rPr>
        <w:t xml:space="preserve">noslēdz caur to pašu pretestību </w:t>
      </w:r>
      <w:r w:rsidRPr="008D5500">
        <w:rPr>
          <w:i/>
          <w:color w:val="000000"/>
        </w:rPr>
        <w:t>R</w:t>
      </w:r>
      <w:r w:rsidRPr="008D5500">
        <w:rPr>
          <w:i/>
          <w:iCs/>
          <w:color w:val="000000"/>
        </w:rPr>
        <w:t xml:space="preserve">, </w:t>
      </w:r>
      <w:r w:rsidRPr="008D5500">
        <w:rPr>
          <w:color w:val="000000"/>
        </w:rPr>
        <w:t xml:space="preserve">tad četrpola vienādojumi, kā </w:t>
      </w:r>
      <w:r w:rsidRPr="008D5500">
        <w:rPr>
          <w:color w:val="000000"/>
          <w:spacing w:val="20"/>
        </w:rPr>
        <w:t>rāda</w:t>
      </w:r>
      <w:r w:rsidRPr="008D5500">
        <w:rPr>
          <w:color w:val="000000"/>
        </w:rPr>
        <w:t xml:space="preserve"> aprēķins, uzrakstāmi šādi (strāvu virzieni ir pretēji sākotn</w:t>
      </w:r>
      <w:r w:rsidRPr="008D5500">
        <w:rPr>
          <w:color w:val="000000"/>
        </w:rPr>
        <w:t>ē</w:t>
      </w:r>
      <w:r w:rsidRPr="008D5500">
        <w:rPr>
          <w:color w:val="000000"/>
        </w:rPr>
        <w:t>jiem):</w:t>
      </w:r>
    </w:p>
    <w:p w:rsidR="002A361B" w:rsidRPr="008D5500" w:rsidRDefault="00522ACE" w:rsidP="002A361B">
      <w:pPr>
        <w:shd w:val="clear" w:color="auto" w:fill="FFFFFF"/>
        <w:tabs>
          <w:tab w:val="left" w:pos="2333"/>
        </w:tabs>
        <w:ind w:firstLine="397"/>
        <w:rPr>
          <w:i/>
        </w:rPr>
      </w:pPr>
      <w:r w:rsidRPr="00522ACE">
        <w:rPr>
          <w:noProof/>
          <w:color w:val="000000"/>
          <w:spacing w:val="-3"/>
          <w:lang w:eastAsia="ru-RU"/>
        </w:rPr>
        <w:pict>
          <v:shape id="_x0000_s1195" type="#_x0000_t88" style="position:absolute;left:0;text-align:left;margin-left:204pt;margin-top:2.45pt;width:4.45pt;height:24.05pt;z-index:251678720"/>
        </w:pict>
      </w:r>
      <w:r w:rsidR="002A361B" w:rsidRPr="008D5500">
        <w:rPr>
          <w:color w:val="000000"/>
          <w:spacing w:val="-3"/>
        </w:rPr>
        <w:tab/>
      </w:r>
      <w:r w:rsidR="002A361B" w:rsidRPr="008D5500">
        <w:rPr>
          <w:i/>
          <w:color w:val="000000"/>
          <w:spacing w:val="-3"/>
        </w:rPr>
        <w:t>U</w:t>
      </w:r>
      <w:r w:rsidR="002A361B" w:rsidRPr="008D5500">
        <w:rPr>
          <w:color w:val="000000"/>
          <w:spacing w:val="-3"/>
          <w:vertAlign w:val="subscript"/>
        </w:rPr>
        <w:t>2</w:t>
      </w:r>
      <w:r w:rsidR="002A361B" w:rsidRPr="008D5500">
        <w:rPr>
          <w:i/>
          <w:color w:val="000000"/>
          <w:spacing w:val="-3"/>
        </w:rPr>
        <w:t xml:space="preserve"> = DU</w:t>
      </w:r>
      <w:r w:rsidR="002A361B" w:rsidRPr="008D5500">
        <w:rPr>
          <w:color w:val="000000"/>
          <w:spacing w:val="-3"/>
          <w:vertAlign w:val="subscript"/>
        </w:rPr>
        <w:t>1</w:t>
      </w:r>
      <w:r w:rsidR="002A361B" w:rsidRPr="008D5500">
        <w:rPr>
          <w:i/>
          <w:color w:val="000000"/>
          <w:spacing w:val="-3"/>
        </w:rPr>
        <w:t xml:space="preserve"> + </w:t>
      </w:r>
      <w:r w:rsidR="002A361B" w:rsidRPr="008D5500">
        <w:rPr>
          <w:i/>
          <w:color w:val="000000"/>
          <w:spacing w:val="19"/>
        </w:rPr>
        <w:t>BI</w:t>
      </w:r>
      <w:r w:rsidR="002A361B" w:rsidRPr="008D5500">
        <w:rPr>
          <w:color w:val="000000"/>
          <w:spacing w:val="19"/>
          <w:vertAlign w:val="subscript"/>
        </w:rPr>
        <w:t>1</w:t>
      </w:r>
      <w:r w:rsidR="002A361B" w:rsidRPr="008D5500">
        <w:rPr>
          <w:color w:val="000000"/>
          <w:spacing w:val="19"/>
        </w:rPr>
        <w:t>;</w:t>
      </w:r>
      <w:r w:rsidR="002A361B" w:rsidRPr="008D5500">
        <w:rPr>
          <w:color w:val="000000"/>
        </w:rPr>
        <w:t xml:space="preserve">             </w:t>
      </w:r>
      <w:r w:rsidR="002A361B" w:rsidRPr="008D5500">
        <w:rPr>
          <w:color w:val="000000"/>
        </w:rPr>
        <w:tab/>
      </w:r>
      <w:r w:rsidR="002A361B" w:rsidRPr="008D5500">
        <w:rPr>
          <w:color w:val="000000"/>
        </w:rPr>
        <w:tab/>
      </w:r>
      <w:r w:rsidR="002A361B" w:rsidRPr="008D5500">
        <w:rPr>
          <w:color w:val="000000"/>
        </w:rPr>
        <w:tab/>
      </w:r>
      <w:r w:rsidR="002A361B" w:rsidRPr="008D5500">
        <w:rPr>
          <w:color w:val="000000"/>
        </w:rPr>
        <w:tab/>
        <w:t>(2.81</w:t>
      </w:r>
      <w:r w:rsidR="002A361B" w:rsidRPr="008D5500">
        <w:rPr>
          <w:color w:val="000000"/>
          <w:spacing w:val="-3"/>
        </w:rPr>
        <w:t>)</w:t>
      </w:r>
      <w:r w:rsidR="002A361B" w:rsidRPr="008D5500">
        <w:rPr>
          <w:color w:val="000000"/>
          <w:spacing w:val="-3"/>
        </w:rPr>
        <w:br/>
      </w:r>
      <w:r w:rsidR="002A361B" w:rsidRPr="008D5500">
        <w:rPr>
          <w:i/>
          <w:color w:val="000000"/>
          <w:spacing w:val="-3"/>
        </w:rPr>
        <w:t xml:space="preserve">                                          I</w:t>
      </w:r>
      <w:r w:rsidR="002A361B" w:rsidRPr="008D5500">
        <w:rPr>
          <w:color w:val="000000"/>
          <w:spacing w:val="-3"/>
          <w:vertAlign w:val="subscript"/>
        </w:rPr>
        <w:t>2</w:t>
      </w:r>
      <w:r w:rsidR="002A361B" w:rsidRPr="008D5500">
        <w:rPr>
          <w:i/>
          <w:color w:val="000000"/>
          <w:spacing w:val="-9"/>
          <w:w w:val="121"/>
        </w:rPr>
        <w:t xml:space="preserve"> = </w:t>
      </w:r>
      <w:r w:rsidR="002A361B" w:rsidRPr="008D5500">
        <w:rPr>
          <w:i/>
          <w:color w:val="000000"/>
        </w:rPr>
        <w:t>CU</w:t>
      </w:r>
      <w:r w:rsidR="002A361B" w:rsidRPr="008D5500">
        <w:rPr>
          <w:color w:val="000000"/>
          <w:vertAlign w:val="subscript"/>
        </w:rPr>
        <w:t>1</w:t>
      </w:r>
      <w:r w:rsidR="002A361B" w:rsidRPr="008D5500">
        <w:rPr>
          <w:color w:val="000000"/>
        </w:rPr>
        <w:t xml:space="preserve"> + </w:t>
      </w:r>
      <w:r w:rsidR="002A361B" w:rsidRPr="008D5500">
        <w:rPr>
          <w:i/>
          <w:color w:val="000000"/>
        </w:rPr>
        <w:t>AI</w:t>
      </w:r>
      <w:r w:rsidR="002A361B" w:rsidRPr="008D5500">
        <w:rPr>
          <w:color w:val="000000"/>
          <w:vertAlign w:val="subscript"/>
        </w:rPr>
        <w:t>1</w:t>
      </w:r>
      <w:r w:rsidR="002A361B" w:rsidRPr="008D5500">
        <w:rPr>
          <w:color w:val="000000"/>
          <w:spacing w:val="14"/>
          <w:w w:val="121"/>
        </w:rPr>
        <w:t>.</w:t>
      </w:r>
    </w:p>
    <w:p w:rsidR="002A361B" w:rsidRPr="008D5500" w:rsidRDefault="002A361B" w:rsidP="002A361B">
      <w:pPr>
        <w:shd w:val="clear" w:color="auto" w:fill="FFFFFF"/>
        <w:ind w:firstLine="397"/>
        <w:jc w:val="both"/>
      </w:pPr>
      <w:r w:rsidRPr="008D5500">
        <w:rPr>
          <w:color w:val="000000"/>
          <w:w w:val="102"/>
        </w:rPr>
        <w:t>Salīdzinot šos vienādojumus ar vienādojumiem (2.79), var kon</w:t>
      </w:r>
      <w:r w:rsidRPr="008D5500">
        <w:rPr>
          <w:color w:val="000000"/>
          <w:w w:val="102"/>
        </w:rPr>
        <w:softHyphen/>
        <w:t xml:space="preserve">statēt, ka konstantes </w:t>
      </w:r>
      <w:r w:rsidRPr="008D5500">
        <w:rPr>
          <w:i/>
          <w:iCs/>
          <w:color w:val="000000"/>
          <w:w w:val="102"/>
        </w:rPr>
        <w:t xml:space="preserve">A </w:t>
      </w:r>
      <w:r w:rsidRPr="008D5500">
        <w:rPr>
          <w:color w:val="000000"/>
          <w:w w:val="102"/>
        </w:rPr>
        <w:t xml:space="preserve">un </w:t>
      </w:r>
      <w:r w:rsidRPr="008D5500">
        <w:rPr>
          <w:i/>
          <w:iCs/>
          <w:color w:val="000000"/>
          <w:w w:val="102"/>
        </w:rPr>
        <w:t xml:space="preserve">D </w:t>
      </w:r>
      <w:r w:rsidRPr="008D5500">
        <w:rPr>
          <w:color w:val="000000"/>
          <w:w w:val="102"/>
        </w:rPr>
        <w:t>ar apmainījušās vietām.</w:t>
      </w:r>
    </w:p>
    <w:p w:rsidR="002A361B" w:rsidRPr="008D5500" w:rsidRDefault="002A361B" w:rsidP="002A361B">
      <w:pPr>
        <w:shd w:val="clear" w:color="auto" w:fill="FFFFFF"/>
        <w:ind w:firstLine="397"/>
        <w:jc w:val="both"/>
      </w:pPr>
      <w:r w:rsidRPr="008D5500">
        <w:rPr>
          <w:color w:val="000000"/>
          <w:spacing w:val="-2"/>
          <w:w w:val="102"/>
        </w:rPr>
        <w:t xml:space="preserve">Četrpolu sauc par </w:t>
      </w:r>
      <w:r w:rsidRPr="008D5500">
        <w:rPr>
          <w:i/>
        </w:rPr>
        <w:t>simetrisku</w:t>
      </w:r>
      <w:r w:rsidRPr="008D5500">
        <w:rPr>
          <w:color w:val="000000"/>
          <w:spacing w:val="54"/>
          <w:w w:val="102"/>
        </w:rPr>
        <w:t>,</w:t>
      </w:r>
      <w:r w:rsidRPr="008D5500">
        <w:rPr>
          <w:color w:val="000000"/>
          <w:w w:val="102"/>
        </w:rPr>
        <w:t xml:space="preserve"> </w:t>
      </w:r>
      <w:r w:rsidRPr="008D5500">
        <w:rPr>
          <w:color w:val="000000"/>
          <w:spacing w:val="12"/>
          <w:w w:val="102"/>
        </w:rPr>
        <w:t>ja,</w:t>
      </w:r>
      <w:r w:rsidRPr="008D5500">
        <w:rPr>
          <w:color w:val="000000"/>
          <w:w w:val="102"/>
        </w:rPr>
        <w:t xml:space="preserve"> </w:t>
      </w:r>
      <w:r w:rsidRPr="008D5500">
        <w:rPr>
          <w:color w:val="000000"/>
          <w:spacing w:val="-2"/>
          <w:w w:val="102"/>
        </w:rPr>
        <w:t>mainot vietām spailes 1</w:t>
      </w:r>
      <w:r w:rsidRPr="008D5500">
        <w:rPr>
          <w:color w:val="000000"/>
          <w:w w:val="102"/>
        </w:rPr>
        <w:t>' — 1</w:t>
      </w:r>
      <w:r w:rsidRPr="008D5500">
        <w:rPr>
          <w:iCs/>
          <w:color w:val="000000"/>
          <w:w w:val="102"/>
        </w:rPr>
        <w:t>"</w:t>
      </w:r>
      <w:r w:rsidRPr="008D5500">
        <w:rPr>
          <w:i/>
          <w:iCs/>
          <w:color w:val="000000"/>
          <w:w w:val="102"/>
        </w:rPr>
        <w:t xml:space="preserve"> </w:t>
      </w:r>
      <w:r w:rsidRPr="008D5500">
        <w:rPr>
          <w:color w:val="000000"/>
          <w:w w:val="102"/>
        </w:rPr>
        <w:t xml:space="preserve">un spailes </w:t>
      </w:r>
      <w:r w:rsidRPr="008D5500">
        <w:rPr>
          <w:iCs/>
          <w:color w:val="000000"/>
          <w:w w:val="102"/>
        </w:rPr>
        <w:t xml:space="preserve">2' </w:t>
      </w:r>
      <w:r w:rsidRPr="008D5500">
        <w:rPr>
          <w:color w:val="000000"/>
          <w:w w:val="102"/>
        </w:rPr>
        <w:t xml:space="preserve">— </w:t>
      </w:r>
      <w:r w:rsidRPr="008D5500">
        <w:rPr>
          <w:iCs/>
          <w:color w:val="000000"/>
          <w:w w:val="102"/>
        </w:rPr>
        <w:t>2",</w:t>
      </w:r>
      <w:r w:rsidRPr="008D5500">
        <w:rPr>
          <w:i/>
          <w:iCs/>
          <w:color w:val="000000"/>
          <w:w w:val="102"/>
        </w:rPr>
        <w:t xml:space="preserve"> </w:t>
      </w:r>
      <w:r w:rsidRPr="008D5500">
        <w:rPr>
          <w:color w:val="000000"/>
          <w:w w:val="102"/>
        </w:rPr>
        <w:t>i</w:t>
      </w:r>
      <w:r w:rsidRPr="008D5500">
        <w:rPr>
          <w:color w:val="000000"/>
          <w:w w:val="102"/>
        </w:rPr>
        <w:t>e</w:t>
      </w:r>
      <w:r w:rsidRPr="008D5500">
        <w:rPr>
          <w:color w:val="000000"/>
          <w:w w:val="102"/>
        </w:rPr>
        <w:t>ejas un izejas spriegums un strāva nemainās. Lai šie lielumi nemainītos, simetriska četrpola konstan</w:t>
      </w:r>
      <w:r w:rsidRPr="008D5500">
        <w:rPr>
          <w:color w:val="000000"/>
          <w:w w:val="102"/>
        </w:rPr>
        <w:softHyphen/>
        <w:t xml:space="preserve">tēm </w:t>
      </w:r>
      <w:r w:rsidRPr="008D5500">
        <w:rPr>
          <w:i/>
          <w:iCs/>
          <w:color w:val="000000"/>
          <w:w w:val="102"/>
        </w:rPr>
        <w:t xml:space="preserve">A </w:t>
      </w:r>
      <w:r w:rsidRPr="008D5500">
        <w:rPr>
          <w:color w:val="000000"/>
          <w:w w:val="102"/>
        </w:rPr>
        <w:t>un D jābūt vienādām!</w:t>
      </w:r>
    </w:p>
    <w:p w:rsidR="002A361B" w:rsidRPr="008D5500" w:rsidRDefault="002A361B" w:rsidP="002A361B">
      <w:pPr>
        <w:shd w:val="clear" w:color="auto" w:fill="FFFFFF"/>
        <w:ind w:firstLine="397"/>
        <w:jc w:val="both"/>
      </w:pPr>
      <w:r w:rsidRPr="008D5500">
        <w:rPr>
          <w:i/>
          <w:iCs/>
          <w:color w:val="000000"/>
          <w:spacing w:val="26"/>
        </w:rPr>
        <w:t>A=D;</w:t>
      </w:r>
    </w:p>
    <w:p w:rsidR="002A361B" w:rsidRPr="008D5500" w:rsidRDefault="002A361B" w:rsidP="002A361B">
      <w:pPr>
        <w:shd w:val="clear" w:color="auto" w:fill="FFFFFF"/>
        <w:jc w:val="both"/>
      </w:pPr>
      <w:r w:rsidRPr="008D5500">
        <w:rPr>
          <w:color w:val="000000"/>
          <w:w w:val="101"/>
        </w:rPr>
        <w:t xml:space="preserve">ja </w:t>
      </w:r>
      <w:r w:rsidRPr="008D5500">
        <w:rPr>
          <w:i/>
          <w:iCs/>
          <w:color w:val="000000"/>
          <w:w w:val="101"/>
        </w:rPr>
        <w:t xml:space="preserve">A </w:t>
      </w:r>
      <w:r w:rsidRPr="008D5500">
        <w:rPr>
          <w:color w:val="000000"/>
          <w:w w:val="101"/>
        </w:rPr>
        <w:t xml:space="preserve">= </w:t>
      </w:r>
      <w:r w:rsidRPr="008D5500">
        <w:rPr>
          <w:i/>
          <w:iCs/>
          <w:color w:val="000000"/>
          <w:w w:val="101"/>
        </w:rPr>
        <w:t xml:space="preserve">D, </w:t>
      </w:r>
      <w:r w:rsidRPr="008D5500">
        <w:rPr>
          <w:color w:val="000000"/>
          <w:w w:val="101"/>
        </w:rPr>
        <w:t xml:space="preserve">četrpola vienādojumi nemainās, apmainot vietām ieejas </w:t>
      </w:r>
      <w:r w:rsidRPr="008D5500">
        <w:rPr>
          <w:color w:val="000000"/>
          <w:spacing w:val="-1"/>
          <w:w w:val="101"/>
        </w:rPr>
        <w:t>un izejas spailes.</w:t>
      </w:r>
    </w:p>
    <w:p w:rsidR="002A361B" w:rsidRPr="008D5500" w:rsidRDefault="002A361B" w:rsidP="002A361B">
      <w:pPr>
        <w:shd w:val="clear" w:color="auto" w:fill="FFFFFF"/>
        <w:ind w:firstLine="397"/>
        <w:jc w:val="both"/>
        <w:rPr>
          <w:color w:val="000000"/>
          <w:w w:val="101"/>
        </w:rPr>
      </w:pPr>
      <w:r w:rsidRPr="008D5500">
        <w:rPr>
          <w:color w:val="000000"/>
          <w:spacing w:val="-2"/>
          <w:w w:val="101"/>
        </w:rPr>
        <w:t xml:space="preserve">Tā kā ikvienu starpposmu (četrpolu), kurā pretestību skaits </w:t>
      </w:r>
      <w:r w:rsidRPr="008D5500">
        <w:rPr>
          <w:color w:val="000000"/>
          <w:w w:val="101"/>
        </w:rPr>
        <w:t xml:space="preserve">ir jebkurš, var </w:t>
      </w:r>
      <w:r w:rsidRPr="008D5500">
        <w:rPr>
          <w:color w:val="000000"/>
          <w:spacing w:val="15"/>
          <w:w w:val="101"/>
        </w:rPr>
        <w:t>aizstāt</w:t>
      </w:r>
      <w:r w:rsidRPr="008D5500">
        <w:rPr>
          <w:color w:val="000000"/>
          <w:w w:val="101"/>
        </w:rPr>
        <w:t xml:space="preserve"> ar T-veida vai Π-veida ekvivalento ķēdi, </w:t>
      </w:r>
      <w:r w:rsidRPr="008D5500">
        <w:rPr>
          <w:color w:val="000000"/>
          <w:spacing w:val="18"/>
          <w:w w:val="101"/>
        </w:rPr>
        <w:t xml:space="preserve">tad </w:t>
      </w:r>
      <w:r w:rsidRPr="008D5500">
        <w:rPr>
          <w:color w:val="000000"/>
          <w:w w:val="101"/>
        </w:rPr>
        <w:t xml:space="preserve">iegūtās sakarības starp </w:t>
      </w:r>
      <w:r w:rsidRPr="008D5500">
        <w:rPr>
          <w:i/>
          <w:color w:val="000000"/>
          <w:w w:val="101"/>
        </w:rPr>
        <w:t>U</w:t>
      </w:r>
      <w:r w:rsidRPr="008D5500">
        <w:rPr>
          <w:i/>
          <w:color w:val="000000"/>
          <w:w w:val="101"/>
          <w:vertAlign w:val="subscript"/>
        </w:rPr>
        <w:t>1</w:t>
      </w:r>
      <w:r w:rsidRPr="008D5500">
        <w:rPr>
          <w:i/>
          <w:color w:val="000000"/>
          <w:w w:val="101"/>
        </w:rPr>
        <w:t>, I</w:t>
      </w:r>
      <w:r w:rsidRPr="008D5500">
        <w:rPr>
          <w:i/>
          <w:color w:val="000000"/>
          <w:w w:val="101"/>
          <w:vertAlign w:val="subscript"/>
        </w:rPr>
        <w:t>1</w:t>
      </w:r>
      <w:r w:rsidRPr="008D5500">
        <w:rPr>
          <w:i/>
          <w:color w:val="000000"/>
          <w:w w:val="101"/>
        </w:rPr>
        <w:t>, U</w:t>
      </w:r>
      <w:r w:rsidRPr="008D5500">
        <w:rPr>
          <w:i/>
          <w:color w:val="000000"/>
          <w:w w:val="101"/>
          <w:vertAlign w:val="subscript"/>
        </w:rPr>
        <w:t>2</w:t>
      </w:r>
      <w:r w:rsidRPr="008D5500">
        <w:rPr>
          <w:i/>
          <w:iCs/>
          <w:color w:val="000000"/>
          <w:w w:val="101"/>
        </w:rPr>
        <w:t xml:space="preserve"> </w:t>
      </w:r>
      <w:r w:rsidRPr="008D5500">
        <w:rPr>
          <w:color w:val="000000"/>
          <w:w w:val="101"/>
        </w:rPr>
        <w:t xml:space="preserve">un </w:t>
      </w:r>
      <w:r w:rsidRPr="008D5500">
        <w:rPr>
          <w:i/>
          <w:color w:val="000000"/>
          <w:w w:val="101"/>
        </w:rPr>
        <w:t>I</w:t>
      </w:r>
      <w:r w:rsidRPr="008D5500">
        <w:rPr>
          <w:i/>
          <w:color w:val="000000"/>
          <w:w w:val="101"/>
          <w:vertAlign w:val="subscript"/>
        </w:rPr>
        <w:t>2</w:t>
      </w:r>
      <w:r w:rsidRPr="008D5500">
        <w:rPr>
          <w:i/>
          <w:iCs/>
          <w:color w:val="000000"/>
          <w:w w:val="101"/>
        </w:rPr>
        <w:t xml:space="preserve"> </w:t>
      </w:r>
      <w:r w:rsidRPr="008D5500">
        <w:rPr>
          <w:color w:val="000000"/>
          <w:w w:val="101"/>
        </w:rPr>
        <w:t>ir vispārīgas, t. i., tās ir pareizas jebkuram pasīvam četrpolam.</w:t>
      </w:r>
    </w:p>
    <w:p w:rsidR="002A361B" w:rsidRPr="008D5500" w:rsidRDefault="002A361B" w:rsidP="002A361B">
      <w:pPr>
        <w:shd w:val="clear" w:color="auto" w:fill="FFFFFF"/>
        <w:ind w:firstLine="397"/>
        <w:jc w:val="both"/>
        <w:rPr>
          <w:color w:val="000000"/>
          <w:w w:val="101"/>
        </w:rPr>
      </w:pPr>
    </w:p>
    <w:p w:rsidR="002A361B" w:rsidRPr="008D5500" w:rsidRDefault="002A361B" w:rsidP="002A361B">
      <w:pPr>
        <w:shd w:val="clear" w:color="auto" w:fill="FFFFFF"/>
        <w:ind w:firstLine="397"/>
        <w:jc w:val="both"/>
        <w:rPr>
          <w:b/>
          <w:bCs/>
          <w:color w:val="000000"/>
          <w:spacing w:val="-8"/>
        </w:rPr>
      </w:pPr>
      <w:r w:rsidRPr="008D5500">
        <w:rPr>
          <w:b/>
          <w:bCs/>
          <w:color w:val="000000"/>
          <w:spacing w:val="-8"/>
        </w:rPr>
        <w:t>2.22. ČETRPOLA KONSTANTU APRĒĶINĀŠANA</w:t>
      </w:r>
    </w:p>
    <w:p w:rsidR="002A361B" w:rsidRPr="00835723" w:rsidRDefault="002A361B" w:rsidP="002A361B">
      <w:pPr>
        <w:shd w:val="clear" w:color="auto" w:fill="FFFFFF"/>
        <w:ind w:firstLine="397"/>
        <w:jc w:val="both"/>
        <w:rPr>
          <w:sz w:val="16"/>
          <w:szCs w:val="16"/>
        </w:rPr>
      </w:pPr>
    </w:p>
    <w:p w:rsidR="002A361B" w:rsidRPr="008D5500" w:rsidRDefault="002A361B" w:rsidP="002A361B">
      <w:pPr>
        <w:shd w:val="clear" w:color="auto" w:fill="FFFFFF"/>
        <w:ind w:firstLine="397"/>
        <w:jc w:val="both"/>
      </w:pPr>
      <w:r w:rsidRPr="008D5500">
        <w:rPr>
          <w:color w:val="000000"/>
        </w:rPr>
        <w:t xml:space="preserve">Apzīmējam spriegumu </w:t>
      </w:r>
      <w:r w:rsidRPr="008D5500">
        <w:rPr>
          <w:color w:val="000000"/>
          <w:spacing w:val="16"/>
        </w:rPr>
        <w:t>starp</w:t>
      </w:r>
      <w:r w:rsidRPr="008D5500">
        <w:rPr>
          <w:color w:val="000000"/>
        </w:rPr>
        <w:t xml:space="preserve"> spailēm 1'—1" tukšgaitā (t. i., ja izejas spailes ir atslēgtas) ar 6%, bet strāvu ieejas kontūrā ar </w:t>
      </w:r>
      <w:r w:rsidRPr="008D5500">
        <w:rPr>
          <w:i/>
          <w:color w:val="000000"/>
        </w:rPr>
        <w:t>I</w:t>
      </w:r>
      <w:r w:rsidRPr="008D5500">
        <w:rPr>
          <w:i/>
          <w:color w:val="000000"/>
          <w:vertAlign w:val="subscript"/>
        </w:rPr>
        <w:t>10</w:t>
      </w:r>
      <w:r w:rsidRPr="008D5500">
        <w:rPr>
          <w:i/>
          <w:color w:val="000000"/>
        </w:rPr>
        <w:t xml:space="preserve"> </w:t>
      </w:r>
      <w:r w:rsidRPr="008D5500">
        <w:rPr>
          <w:color w:val="000000"/>
        </w:rPr>
        <w:t xml:space="preserve"> (2.</w:t>
      </w:r>
      <w:r>
        <w:rPr>
          <w:color w:val="000000"/>
        </w:rPr>
        <w:t>63</w:t>
      </w:r>
      <w:r w:rsidRPr="008D5500">
        <w:rPr>
          <w:color w:val="000000"/>
        </w:rPr>
        <w:t>. att.). Četrpola vienādojumi tukšgaitā (</w:t>
      </w:r>
      <w:r w:rsidRPr="008D5500">
        <w:rPr>
          <w:i/>
          <w:color w:val="000000"/>
        </w:rPr>
        <w:t>I</w:t>
      </w:r>
      <w:r w:rsidRPr="008D5500">
        <w:rPr>
          <w:color w:val="000000"/>
          <w:vertAlign w:val="subscript"/>
        </w:rPr>
        <w:t>2</w:t>
      </w:r>
      <w:r w:rsidRPr="008D5500">
        <w:rPr>
          <w:color w:val="000000"/>
        </w:rPr>
        <w:t xml:space="preserve"> = 0):</w:t>
      </w:r>
    </w:p>
    <w:p w:rsidR="002A361B" w:rsidRPr="008D5500" w:rsidRDefault="002A361B" w:rsidP="002A361B">
      <w:pPr>
        <w:shd w:val="clear" w:color="auto" w:fill="FFFFFF"/>
        <w:ind w:left="1440" w:firstLine="720"/>
        <w:jc w:val="both"/>
        <w:rPr>
          <w:i/>
          <w:color w:val="000000"/>
        </w:rPr>
      </w:pPr>
      <w:r w:rsidRPr="008D5500">
        <w:rPr>
          <w:i/>
          <w:color w:val="000000"/>
        </w:rPr>
        <w:t>U</w:t>
      </w:r>
      <w:r w:rsidRPr="008D5500">
        <w:rPr>
          <w:i/>
          <w:color w:val="000000"/>
          <w:vertAlign w:val="subscript"/>
        </w:rPr>
        <w:t>10</w:t>
      </w:r>
      <w:r w:rsidRPr="008D5500">
        <w:rPr>
          <w:i/>
          <w:color w:val="000000"/>
        </w:rPr>
        <w:t xml:space="preserve"> = AU</w:t>
      </w:r>
      <w:r w:rsidRPr="008D5500">
        <w:rPr>
          <w:i/>
          <w:color w:val="000000"/>
          <w:vertAlign w:val="subscript"/>
        </w:rPr>
        <w:t>2</w:t>
      </w:r>
      <w:r w:rsidRPr="008D5500">
        <w:rPr>
          <w:i/>
          <w:color w:val="000000"/>
        </w:rPr>
        <w:t xml:space="preserve"> + BI</w:t>
      </w:r>
      <w:r w:rsidRPr="008D5500">
        <w:rPr>
          <w:i/>
          <w:color w:val="000000"/>
          <w:vertAlign w:val="subscript"/>
        </w:rPr>
        <w:t>2</w:t>
      </w:r>
      <w:r w:rsidRPr="008D5500">
        <w:rPr>
          <w:i/>
          <w:color w:val="000000"/>
        </w:rPr>
        <w:t xml:space="preserve"> = AU</w:t>
      </w:r>
      <w:r w:rsidRPr="008D5500">
        <w:rPr>
          <w:i/>
          <w:color w:val="000000"/>
          <w:vertAlign w:val="subscript"/>
        </w:rPr>
        <w:t>2</w:t>
      </w:r>
      <w:r w:rsidRPr="008D5500">
        <w:rPr>
          <w:i/>
          <w:color w:val="000000"/>
        </w:rPr>
        <w:t xml:space="preserve">; </w:t>
      </w:r>
    </w:p>
    <w:p w:rsidR="002A361B" w:rsidRPr="008D5500" w:rsidRDefault="002A361B" w:rsidP="002A361B">
      <w:pPr>
        <w:shd w:val="clear" w:color="auto" w:fill="FFFFFF"/>
        <w:ind w:left="1440" w:firstLine="720"/>
        <w:jc w:val="both"/>
        <w:rPr>
          <w:i/>
          <w:color w:val="000000"/>
        </w:rPr>
      </w:pPr>
      <w:r w:rsidRPr="008D5500">
        <w:rPr>
          <w:i/>
          <w:color w:val="000000"/>
        </w:rPr>
        <w:t>I</w:t>
      </w:r>
      <w:r w:rsidRPr="008D5500">
        <w:rPr>
          <w:i/>
          <w:color w:val="000000"/>
          <w:vertAlign w:val="subscript"/>
        </w:rPr>
        <w:t>10</w:t>
      </w:r>
      <w:r w:rsidRPr="008D5500">
        <w:rPr>
          <w:i/>
          <w:color w:val="000000"/>
        </w:rPr>
        <w:t xml:space="preserve"> = CU</w:t>
      </w:r>
      <w:r w:rsidRPr="008D5500">
        <w:rPr>
          <w:i/>
          <w:color w:val="000000"/>
          <w:vertAlign w:val="subscript"/>
        </w:rPr>
        <w:t>2</w:t>
      </w:r>
      <w:r w:rsidRPr="008D5500">
        <w:rPr>
          <w:i/>
          <w:color w:val="000000"/>
        </w:rPr>
        <w:t xml:space="preserve"> + DI</w:t>
      </w:r>
      <w:r w:rsidRPr="008D5500">
        <w:rPr>
          <w:i/>
          <w:color w:val="000000"/>
          <w:vertAlign w:val="subscript"/>
        </w:rPr>
        <w:t>2</w:t>
      </w:r>
      <w:r w:rsidRPr="008D5500">
        <w:rPr>
          <w:i/>
          <w:color w:val="000000"/>
        </w:rPr>
        <w:t xml:space="preserve"> = CU</w:t>
      </w:r>
      <w:r w:rsidRPr="008D5500">
        <w:rPr>
          <w:i/>
          <w:color w:val="000000"/>
          <w:vertAlign w:val="subscript"/>
        </w:rPr>
        <w:t>2</w:t>
      </w:r>
      <w:r w:rsidRPr="008D5500">
        <w:rPr>
          <w:i/>
          <w:color w:val="000000"/>
        </w:rPr>
        <w:t>.</w:t>
      </w:r>
    </w:p>
    <w:p w:rsidR="002A361B" w:rsidRPr="008D5500" w:rsidRDefault="002A361B" w:rsidP="002A361B">
      <w:pPr>
        <w:shd w:val="clear" w:color="auto" w:fill="FFFFFF"/>
        <w:tabs>
          <w:tab w:val="left" w:pos="4558"/>
        </w:tabs>
        <w:ind w:firstLine="397"/>
        <w:jc w:val="both"/>
        <w:rPr>
          <w:color w:val="000000"/>
          <w:spacing w:val="-3"/>
        </w:rPr>
      </w:pPr>
    </w:p>
    <w:tbl>
      <w:tblPr>
        <w:tblW w:w="0" w:type="auto"/>
        <w:tblLook w:val="01E0"/>
      </w:tblPr>
      <w:tblGrid>
        <w:gridCol w:w="4643"/>
        <w:gridCol w:w="4643"/>
      </w:tblGrid>
      <w:tr w:rsidR="002A361B" w:rsidRPr="008D5500" w:rsidTr="00CD591C">
        <w:tc>
          <w:tcPr>
            <w:tcW w:w="4645" w:type="dxa"/>
          </w:tcPr>
          <w:p w:rsidR="002A361B" w:rsidRPr="008D5500" w:rsidRDefault="002A361B" w:rsidP="00CD591C">
            <w:pPr>
              <w:tabs>
                <w:tab w:val="left" w:pos="4558"/>
              </w:tabs>
              <w:jc w:val="center"/>
              <w:rPr>
                <w:color w:val="000000"/>
                <w:spacing w:val="-3"/>
                <w:sz w:val="22"/>
                <w:szCs w:val="22"/>
              </w:rPr>
            </w:pPr>
            <w:r w:rsidRPr="008D5500">
              <w:rPr>
                <w:sz w:val="22"/>
                <w:szCs w:val="22"/>
              </w:rPr>
              <w:object w:dxaOrig="6712" w:dyaOrig="2056">
                <v:shape id="_x0000_i1355" type="#_x0000_t75" style="width:196.5pt;height:61.5pt" o:ole="">
                  <v:imagedata r:id="rId844" o:title=""/>
                </v:shape>
                <o:OLEObject Type="Embed" ProgID="Visio.Drawing.11" ShapeID="_x0000_i1355" DrawAspect="Content" ObjectID="_1390999855" r:id="rId845"/>
              </w:object>
            </w:r>
          </w:p>
          <w:p w:rsidR="002A361B" w:rsidRPr="008D5500" w:rsidRDefault="002A361B" w:rsidP="00CD591C">
            <w:pPr>
              <w:tabs>
                <w:tab w:val="left" w:pos="4558"/>
              </w:tabs>
              <w:jc w:val="center"/>
              <w:rPr>
                <w:color w:val="000000"/>
                <w:spacing w:val="-3"/>
                <w:sz w:val="22"/>
                <w:szCs w:val="22"/>
              </w:rPr>
            </w:pPr>
            <w:r w:rsidRPr="008D5500">
              <w:rPr>
                <w:color w:val="000000"/>
                <w:spacing w:val="-4"/>
                <w:sz w:val="22"/>
                <w:szCs w:val="22"/>
              </w:rPr>
              <w:t>2.63. att. Tukšgaitas mērījuma shēma</w:t>
            </w:r>
          </w:p>
        </w:tc>
        <w:tc>
          <w:tcPr>
            <w:tcW w:w="4645" w:type="dxa"/>
          </w:tcPr>
          <w:p w:rsidR="002A361B" w:rsidRPr="008D5500" w:rsidRDefault="002A361B" w:rsidP="00CD591C">
            <w:pPr>
              <w:tabs>
                <w:tab w:val="left" w:pos="4558"/>
              </w:tabs>
              <w:jc w:val="center"/>
              <w:rPr>
                <w:color w:val="000000"/>
                <w:spacing w:val="-3"/>
                <w:sz w:val="22"/>
                <w:szCs w:val="22"/>
              </w:rPr>
            </w:pPr>
            <w:r w:rsidRPr="008D5500">
              <w:rPr>
                <w:sz w:val="22"/>
                <w:szCs w:val="22"/>
              </w:rPr>
              <w:object w:dxaOrig="6712" w:dyaOrig="2056">
                <v:shape id="_x0000_i1356" type="#_x0000_t75" style="width:190.5pt;height:59pt" o:ole="">
                  <v:imagedata r:id="rId846" o:title=""/>
                </v:shape>
                <o:OLEObject Type="Embed" ProgID="Visio.Drawing.11" ShapeID="_x0000_i1356" DrawAspect="Content" ObjectID="_1390999856" r:id="rId847"/>
              </w:object>
            </w:r>
          </w:p>
          <w:p w:rsidR="002A361B" w:rsidRPr="008D5500" w:rsidRDefault="002A361B" w:rsidP="00CD591C">
            <w:pPr>
              <w:tabs>
                <w:tab w:val="left" w:pos="4558"/>
              </w:tabs>
              <w:jc w:val="center"/>
              <w:rPr>
                <w:color w:val="000000"/>
                <w:spacing w:val="-3"/>
                <w:sz w:val="22"/>
                <w:szCs w:val="22"/>
              </w:rPr>
            </w:pPr>
            <w:r w:rsidRPr="008D5500">
              <w:rPr>
                <w:color w:val="000000"/>
                <w:spacing w:val="-4"/>
                <w:sz w:val="22"/>
                <w:szCs w:val="22"/>
              </w:rPr>
              <w:t>2.64. att. Īsslēguma mērījuma shēma</w:t>
            </w:r>
          </w:p>
        </w:tc>
      </w:tr>
    </w:tbl>
    <w:p w:rsidR="002A361B" w:rsidRPr="008D5500" w:rsidRDefault="002A361B" w:rsidP="002A361B">
      <w:pPr>
        <w:shd w:val="clear" w:color="auto" w:fill="FFFFFF"/>
        <w:ind w:firstLine="397"/>
        <w:jc w:val="both"/>
      </w:pPr>
      <w:r w:rsidRPr="008D5500">
        <w:rPr>
          <w:color w:val="000000"/>
        </w:rPr>
        <w:lastRenderedPageBreak/>
        <w:t xml:space="preserve">Īsslēguma gadījumā </w:t>
      </w:r>
      <w:r w:rsidRPr="008D5500">
        <w:rPr>
          <w:color w:val="000000"/>
          <w:spacing w:val="12"/>
        </w:rPr>
        <w:t>(spailes</w:t>
      </w:r>
      <w:r w:rsidRPr="008D5500">
        <w:rPr>
          <w:color w:val="000000"/>
        </w:rPr>
        <w:t xml:space="preserve"> </w:t>
      </w:r>
      <w:r w:rsidRPr="008D5500">
        <w:rPr>
          <w:iCs/>
          <w:color w:val="000000"/>
        </w:rPr>
        <w:t>2' — 2"</w:t>
      </w:r>
      <w:r w:rsidRPr="008D5500">
        <w:rPr>
          <w:i/>
          <w:iCs/>
          <w:color w:val="000000"/>
        </w:rPr>
        <w:t xml:space="preserve"> </w:t>
      </w:r>
      <w:r w:rsidRPr="008D5500">
        <w:rPr>
          <w:color w:val="000000"/>
        </w:rPr>
        <w:t>noslēgtas īsi, 2.</w:t>
      </w:r>
      <w:r>
        <w:rPr>
          <w:color w:val="000000"/>
        </w:rPr>
        <w:t>64</w:t>
      </w:r>
      <w:r w:rsidRPr="008D5500">
        <w:rPr>
          <w:color w:val="000000"/>
        </w:rPr>
        <w:t xml:space="preserve">. att.) četrpola vienādojumi ir </w:t>
      </w:r>
      <w:r w:rsidRPr="008D5500">
        <w:rPr>
          <w:color w:val="000000"/>
          <w:spacing w:val="16"/>
        </w:rPr>
        <w:t>š</w:t>
      </w:r>
      <w:r w:rsidRPr="008D5500">
        <w:rPr>
          <w:color w:val="000000"/>
          <w:spacing w:val="16"/>
        </w:rPr>
        <w:t>ā</w:t>
      </w:r>
      <w:r w:rsidRPr="008D5500">
        <w:rPr>
          <w:color w:val="000000"/>
          <w:spacing w:val="16"/>
        </w:rPr>
        <w:t>di</w:t>
      </w:r>
      <w:r w:rsidRPr="008D5500">
        <w:rPr>
          <w:color w:val="000000"/>
        </w:rPr>
        <w:t xml:space="preserve"> (</w:t>
      </w:r>
      <w:r w:rsidRPr="008D5500">
        <w:rPr>
          <w:i/>
          <w:color w:val="000000"/>
        </w:rPr>
        <w:t>U</w:t>
      </w:r>
      <w:r w:rsidRPr="008D5500">
        <w:rPr>
          <w:i/>
          <w:color w:val="000000"/>
          <w:vertAlign w:val="subscript"/>
        </w:rPr>
        <w:t>2</w:t>
      </w:r>
      <w:r w:rsidRPr="008D5500">
        <w:rPr>
          <w:color w:val="000000"/>
        </w:rPr>
        <w:t xml:space="preserve"> = 0):</w:t>
      </w:r>
    </w:p>
    <w:p w:rsidR="002A361B" w:rsidRPr="008D5500" w:rsidRDefault="002A361B" w:rsidP="002A361B">
      <w:pPr>
        <w:shd w:val="clear" w:color="auto" w:fill="FFFFFF"/>
        <w:ind w:left="720" w:firstLine="720"/>
        <w:jc w:val="both"/>
        <w:rPr>
          <w:i/>
        </w:rPr>
      </w:pPr>
      <w:r w:rsidRPr="008D5500">
        <w:rPr>
          <w:i/>
          <w:color w:val="000000"/>
        </w:rPr>
        <w:t>U</w:t>
      </w:r>
      <w:r w:rsidRPr="008D5500">
        <w:rPr>
          <w:i/>
          <w:color w:val="000000"/>
          <w:vertAlign w:val="subscript"/>
        </w:rPr>
        <w:t>lk</w:t>
      </w:r>
      <w:r w:rsidRPr="008D5500">
        <w:rPr>
          <w:i/>
          <w:color w:val="000000"/>
        </w:rPr>
        <w:t xml:space="preserve"> = AU</w:t>
      </w:r>
      <w:r w:rsidRPr="008D5500">
        <w:rPr>
          <w:i/>
          <w:color w:val="000000"/>
          <w:vertAlign w:val="subscript"/>
        </w:rPr>
        <w:t>2</w:t>
      </w:r>
      <w:r w:rsidRPr="008D5500">
        <w:rPr>
          <w:i/>
          <w:color w:val="000000"/>
        </w:rPr>
        <w:t xml:space="preserve"> + BI</w:t>
      </w:r>
      <w:r w:rsidRPr="008D5500">
        <w:rPr>
          <w:i/>
          <w:color w:val="000000"/>
          <w:vertAlign w:val="subscript"/>
        </w:rPr>
        <w:t>2</w:t>
      </w:r>
      <w:r w:rsidRPr="008D5500">
        <w:rPr>
          <w:i/>
          <w:color w:val="000000"/>
        </w:rPr>
        <w:t xml:space="preserve"> = BI</w:t>
      </w:r>
      <w:r w:rsidRPr="008D5500">
        <w:rPr>
          <w:i/>
          <w:color w:val="000000"/>
          <w:vertAlign w:val="subscript"/>
        </w:rPr>
        <w:t>2</w:t>
      </w:r>
      <w:r w:rsidRPr="008D5500">
        <w:rPr>
          <w:i/>
          <w:color w:val="000000"/>
        </w:rPr>
        <w:t>;</w:t>
      </w:r>
    </w:p>
    <w:p w:rsidR="002A361B" w:rsidRPr="008D5500" w:rsidRDefault="002A361B" w:rsidP="002A361B">
      <w:pPr>
        <w:shd w:val="clear" w:color="auto" w:fill="FFFFFF"/>
        <w:ind w:left="720" w:firstLine="720"/>
        <w:jc w:val="both"/>
        <w:rPr>
          <w:i/>
        </w:rPr>
      </w:pPr>
      <w:r w:rsidRPr="008D5500">
        <w:rPr>
          <w:i/>
          <w:color w:val="000000"/>
          <w:spacing w:val="16"/>
          <w:w w:val="102"/>
        </w:rPr>
        <w:t>I</w:t>
      </w:r>
      <w:r w:rsidRPr="008D5500">
        <w:rPr>
          <w:i/>
          <w:color w:val="000000"/>
          <w:spacing w:val="16"/>
          <w:w w:val="102"/>
          <w:vertAlign w:val="subscript"/>
        </w:rPr>
        <w:t>lk</w:t>
      </w:r>
      <w:r w:rsidRPr="008D5500">
        <w:rPr>
          <w:i/>
          <w:color w:val="000000"/>
          <w:w w:val="102"/>
        </w:rPr>
        <w:t xml:space="preserve"> </w:t>
      </w:r>
      <w:r w:rsidRPr="008D5500">
        <w:rPr>
          <w:i/>
          <w:iCs/>
          <w:color w:val="000000"/>
          <w:w w:val="102"/>
        </w:rPr>
        <w:t>=CU</w:t>
      </w:r>
      <w:r w:rsidRPr="008D5500">
        <w:rPr>
          <w:i/>
          <w:iCs/>
          <w:color w:val="000000"/>
          <w:w w:val="102"/>
          <w:vertAlign w:val="subscript"/>
        </w:rPr>
        <w:t>2</w:t>
      </w:r>
      <w:r w:rsidRPr="008D5500">
        <w:rPr>
          <w:i/>
          <w:iCs/>
          <w:color w:val="000000"/>
          <w:w w:val="102"/>
        </w:rPr>
        <w:t xml:space="preserve"> + DL</w:t>
      </w:r>
      <w:r w:rsidRPr="008D5500">
        <w:rPr>
          <w:i/>
          <w:iCs/>
          <w:color w:val="000000"/>
          <w:w w:val="102"/>
          <w:vertAlign w:val="subscript"/>
        </w:rPr>
        <w:t xml:space="preserve">2 </w:t>
      </w:r>
      <w:r w:rsidRPr="008D5500">
        <w:rPr>
          <w:i/>
          <w:iCs/>
          <w:color w:val="000000"/>
          <w:w w:val="102"/>
        </w:rPr>
        <w:t>= DI</w:t>
      </w:r>
      <w:r w:rsidRPr="008D5500">
        <w:rPr>
          <w:i/>
          <w:iCs/>
          <w:color w:val="000000"/>
          <w:w w:val="102"/>
          <w:vertAlign w:val="subscript"/>
        </w:rPr>
        <w:t>2</w:t>
      </w:r>
      <w:r w:rsidRPr="008D5500">
        <w:rPr>
          <w:i/>
          <w:iCs/>
          <w:color w:val="000000"/>
          <w:w w:val="102"/>
        </w:rPr>
        <w:t>.</w:t>
      </w:r>
    </w:p>
    <w:p w:rsidR="002A361B" w:rsidRPr="008D5500" w:rsidRDefault="002A361B" w:rsidP="002A361B">
      <w:pPr>
        <w:shd w:val="clear" w:color="auto" w:fill="FFFFFF"/>
        <w:ind w:firstLine="397"/>
        <w:jc w:val="both"/>
        <w:rPr>
          <w:color w:val="000000"/>
          <w:spacing w:val="-1"/>
        </w:rPr>
      </w:pPr>
      <w:r w:rsidRPr="008D5500">
        <w:rPr>
          <w:color w:val="000000"/>
          <w:spacing w:val="-1"/>
        </w:rPr>
        <w:t>Izmantojot šos divus mērījumus no ieejas spaiļu puses, rakstām</w:t>
      </w:r>
    </w:p>
    <w:p w:rsidR="002A361B" w:rsidRPr="008D5500" w:rsidRDefault="002A361B" w:rsidP="002A361B">
      <w:pPr>
        <w:shd w:val="clear" w:color="auto" w:fill="FFFFFF"/>
        <w:ind w:left="720" w:firstLine="720"/>
        <w:jc w:val="both"/>
        <w:rPr>
          <w:color w:val="000000"/>
          <w:spacing w:val="-1"/>
        </w:rPr>
      </w:pPr>
      <w:r w:rsidRPr="008D5500">
        <w:rPr>
          <w:color w:val="000000"/>
          <w:spacing w:val="-1"/>
          <w:position w:val="-30"/>
        </w:rPr>
        <w:object w:dxaOrig="2299" w:dyaOrig="700">
          <v:shape id="_x0000_i1357" type="#_x0000_t75" style="width:116pt;height:35.5pt" o:ole="">
            <v:imagedata r:id="rId848" o:title=""/>
          </v:shape>
          <o:OLEObject Type="Embed" ProgID="Equation.3" ShapeID="_x0000_i1357" DrawAspect="Content" ObjectID="_1390999857" r:id="rId849"/>
        </w:object>
      </w:r>
      <w:r w:rsidRPr="008D5500">
        <w:rPr>
          <w:color w:val="000000"/>
          <w:spacing w:val="-1"/>
        </w:rPr>
        <w:t xml:space="preserve">                                  </w:t>
      </w:r>
      <w:r>
        <w:rPr>
          <w:color w:val="000000"/>
          <w:spacing w:val="-1"/>
        </w:rPr>
        <w:tab/>
      </w:r>
      <w:r>
        <w:rPr>
          <w:color w:val="000000"/>
          <w:spacing w:val="-1"/>
        </w:rPr>
        <w:tab/>
      </w:r>
      <w:r>
        <w:rPr>
          <w:color w:val="000000"/>
          <w:spacing w:val="-1"/>
        </w:rPr>
        <w:tab/>
      </w:r>
      <w:r>
        <w:rPr>
          <w:color w:val="000000"/>
          <w:spacing w:val="-1"/>
        </w:rPr>
        <w:tab/>
      </w:r>
      <w:r w:rsidRPr="008D5500">
        <w:rPr>
          <w:color w:val="000000"/>
          <w:spacing w:val="-1"/>
        </w:rPr>
        <w:t>(2.82)</w:t>
      </w:r>
    </w:p>
    <w:p w:rsidR="002A361B" w:rsidRPr="008D5500" w:rsidRDefault="002A361B" w:rsidP="002A361B">
      <w:pPr>
        <w:shd w:val="clear" w:color="auto" w:fill="FFFFFF"/>
        <w:tabs>
          <w:tab w:val="left" w:pos="4558"/>
        </w:tabs>
        <w:ind w:firstLine="397"/>
        <w:jc w:val="both"/>
        <w:rPr>
          <w:color w:val="000000"/>
          <w:spacing w:val="-3"/>
        </w:rPr>
      </w:pPr>
      <w:r w:rsidRPr="008D5500">
        <w:rPr>
          <w:color w:val="000000"/>
          <w:spacing w:val="-3"/>
        </w:rPr>
        <w:t xml:space="preserve">Apmainot vietām </w:t>
      </w:r>
      <w:r w:rsidRPr="008D5500">
        <w:rPr>
          <w:color w:val="000000"/>
          <w:spacing w:val="8"/>
        </w:rPr>
        <w:t>ieejas</w:t>
      </w:r>
      <w:r w:rsidRPr="008D5500">
        <w:rPr>
          <w:color w:val="000000"/>
        </w:rPr>
        <w:t xml:space="preserve"> </w:t>
      </w:r>
      <w:r w:rsidRPr="008D5500">
        <w:rPr>
          <w:color w:val="000000"/>
          <w:spacing w:val="-3"/>
        </w:rPr>
        <w:t xml:space="preserve">un izejas spailes un atceroties, ka </w:t>
      </w:r>
      <w:r w:rsidRPr="008D5500">
        <w:rPr>
          <w:color w:val="000000"/>
        </w:rPr>
        <w:t xml:space="preserve">konstantes </w:t>
      </w:r>
      <w:r w:rsidRPr="008D5500">
        <w:rPr>
          <w:i/>
          <w:iCs/>
          <w:color w:val="000000"/>
        </w:rPr>
        <w:t xml:space="preserve">A </w:t>
      </w:r>
      <w:r w:rsidRPr="008D5500">
        <w:rPr>
          <w:color w:val="000000"/>
        </w:rPr>
        <w:t xml:space="preserve">un </w:t>
      </w:r>
      <w:r w:rsidRPr="008D5500">
        <w:rPr>
          <w:i/>
          <w:iCs/>
          <w:color w:val="000000"/>
        </w:rPr>
        <w:t xml:space="preserve">D </w:t>
      </w:r>
      <w:r w:rsidRPr="008D5500">
        <w:rPr>
          <w:color w:val="000000"/>
        </w:rPr>
        <w:t>mainās vi</w:t>
      </w:r>
      <w:r w:rsidRPr="008D5500">
        <w:rPr>
          <w:color w:val="000000"/>
        </w:rPr>
        <w:t>e</w:t>
      </w:r>
      <w:r w:rsidRPr="008D5500">
        <w:rPr>
          <w:color w:val="000000"/>
        </w:rPr>
        <w:t xml:space="preserve">tām, iegūstam no vienādojumiem </w:t>
      </w:r>
      <w:r w:rsidRPr="008D5500">
        <w:rPr>
          <w:color w:val="000000"/>
          <w:spacing w:val="-3"/>
        </w:rPr>
        <w:t xml:space="preserve">(2.81) divas </w:t>
      </w:r>
      <w:r w:rsidRPr="008D5500">
        <w:rPr>
          <w:color w:val="000000"/>
          <w:spacing w:val="14"/>
        </w:rPr>
        <w:t>papildu</w:t>
      </w:r>
      <w:r w:rsidRPr="008D5500">
        <w:rPr>
          <w:color w:val="000000"/>
        </w:rPr>
        <w:t xml:space="preserve"> </w:t>
      </w:r>
      <w:r w:rsidRPr="008D5500">
        <w:rPr>
          <w:color w:val="000000"/>
          <w:spacing w:val="-3"/>
        </w:rPr>
        <w:t>sakarības:</w:t>
      </w:r>
    </w:p>
    <w:p w:rsidR="002A361B" w:rsidRPr="008D5500" w:rsidRDefault="002A361B" w:rsidP="002A361B">
      <w:pPr>
        <w:shd w:val="clear" w:color="auto" w:fill="FFFFFF"/>
        <w:tabs>
          <w:tab w:val="left" w:pos="4558"/>
        </w:tabs>
        <w:ind w:firstLine="397"/>
        <w:jc w:val="both"/>
        <w:rPr>
          <w:color w:val="000000"/>
          <w:spacing w:val="-3"/>
        </w:rPr>
      </w:pPr>
      <w:r>
        <w:rPr>
          <w:color w:val="000000"/>
          <w:spacing w:val="-3"/>
        </w:rPr>
        <w:t xml:space="preserve">                </w:t>
      </w:r>
      <w:r w:rsidRPr="008D5500">
        <w:rPr>
          <w:color w:val="000000"/>
          <w:spacing w:val="-3"/>
          <w:position w:val="-30"/>
        </w:rPr>
        <w:object w:dxaOrig="2659" w:dyaOrig="680">
          <v:shape id="_x0000_i1358" type="#_x0000_t75" style="width:133pt;height:33.5pt" o:ole="">
            <v:imagedata r:id="rId850" o:title=""/>
          </v:shape>
          <o:OLEObject Type="Embed" ProgID="Equation.3" ShapeID="_x0000_i1358" DrawAspect="Content" ObjectID="_1390999858" r:id="rId851"/>
        </w:object>
      </w:r>
    </w:p>
    <w:p w:rsidR="002A361B" w:rsidRPr="008D5500" w:rsidRDefault="002A361B" w:rsidP="002A361B">
      <w:pPr>
        <w:shd w:val="clear" w:color="auto" w:fill="FFFFFF"/>
        <w:ind w:firstLine="397"/>
        <w:jc w:val="both"/>
      </w:pPr>
      <w:r w:rsidRPr="008D5500">
        <w:rPr>
          <w:color w:val="000000"/>
          <w:w w:val="102"/>
        </w:rPr>
        <w:t>Izvēloties jebkuras trīs no šīm sakarībām (ceturtā ir trīs pārējo sekas) un ievērojot sak</w:t>
      </w:r>
      <w:r w:rsidRPr="008D5500">
        <w:rPr>
          <w:color w:val="000000"/>
          <w:w w:val="102"/>
        </w:rPr>
        <w:t>a</w:t>
      </w:r>
      <w:r w:rsidRPr="008D5500">
        <w:rPr>
          <w:color w:val="000000"/>
          <w:w w:val="102"/>
        </w:rPr>
        <w:t xml:space="preserve">rību </w:t>
      </w:r>
      <w:r w:rsidRPr="008D5500">
        <w:rPr>
          <w:i/>
          <w:iCs/>
          <w:color w:val="000000"/>
          <w:w w:val="102"/>
        </w:rPr>
        <w:t xml:space="preserve">AD — BC= </w:t>
      </w:r>
      <w:r w:rsidRPr="008D5500">
        <w:rPr>
          <w:color w:val="000000"/>
          <w:w w:val="102"/>
        </w:rPr>
        <w:t xml:space="preserve">l, var aprēķināt četrpola konstantes </w:t>
      </w:r>
      <w:r w:rsidRPr="008D5500">
        <w:rPr>
          <w:i/>
          <w:iCs/>
          <w:color w:val="000000"/>
          <w:w w:val="102"/>
        </w:rPr>
        <w:t xml:space="preserve">A, B, C </w:t>
      </w:r>
      <w:r w:rsidRPr="008D5500">
        <w:rPr>
          <w:iCs/>
          <w:color w:val="000000"/>
          <w:w w:val="102"/>
        </w:rPr>
        <w:t>un</w:t>
      </w:r>
      <w:r w:rsidRPr="008D5500">
        <w:rPr>
          <w:i/>
          <w:iCs/>
          <w:color w:val="000000"/>
          <w:w w:val="102"/>
        </w:rPr>
        <w:t xml:space="preserve"> D.</w:t>
      </w:r>
    </w:p>
    <w:p w:rsidR="002A361B" w:rsidRPr="008D5500" w:rsidRDefault="002A361B" w:rsidP="002A361B">
      <w:pPr>
        <w:shd w:val="clear" w:color="auto" w:fill="FFFFFF"/>
        <w:tabs>
          <w:tab w:val="left" w:pos="2592"/>
        </w:tabs>
        <w:ind w:firstLine="397"/>
        <w:jc w:val="both"/>
        <w:rPr>
          <w:color w:val="000000"/>
        </w:rPr>
      </w:pPr>
      <w:r w:rsidRPr="008D5500">
        <w:rPr>
          <w:color w:val="000000"/>
        </w:rPr>
        <w:t xml:space="preserve">Piemēram,  </w:t>
      </w:r>
    </w:p>
    <w:p w:rsidR="002A361B" w:rsidRPr="008D5500" w:rsidRDefault="002A361B" w:rsidP="002A361B">
      <w:pPr>
        <w:shd w:val="clear" w:color="auto" w:fill="FFFFFF"/>
        <w:tabs>
          <w:tab w:val="left" w:pos="2592"/>
        </w:tabs>
        <w:ind w:firstLine="397"/>
        <w:jc w:val="both"/>
        <w:rPr>
          <w:color w:val="000000"/>
          <w:spacing w:val="-8"/>
          <w:w w:val="79"/>
        </w:rPr>
      </w:pPr>
      <w:r w:rsidRPr="008D5500">
        <w:rPr>
          <w:color w:val="000000"/>
          <w:spacing w:val="-8"/>
          <w:w w:val="79"/>
          <w:position w:val="-32"/>
        </w:rPr>
        <w:object w:dxaOrig="4840" w:dyaOrig="760">
          <v:shape id="_x0000_i1359" type="#_x0000_t75" style="width:242pt;height:38.5pt" o:ole="">
            <v:imagedata r:id="rId852" o:title=""/>
          </v:shape>
          <o:OLEObject Type="Embed" ProgID="Equation.3" ShapeID="_x0000_i1359" DrawAspect="Content" ObjectID="_1390999859" r:id="rId853"/>
        </w:object>
      </w:r>
    </w:p>
    <w:p w:rsidR="002A361B" w:rsidRPr="008D5500" w:rsidRDefault="002A361B" w:rsidP="002A361B">
      <w:pPr>
        <w:shd w:val="clear" w:color="auto" w:fill="FFFFFF"/>
        <w:jc w:val="both"/>
        <w:rPr>
          <w:color w:val="000000"/>
        </w:rPr>
      </w:pPr>
      <w:r w:rsidRPr="008D5500">
        <w:rPr>
          <w:color w:val="000000"/>
        </w:rPr>
        <w:t>no kurienes</w:t>
      </w:r>
    </w:p>
    <w:p w:rsidR="002A361B" w:rsidRPr="008D5500" w:rsidRDefault="002A361B" w:rsidP="002A361B">
      <w:pPr>
        <w:shd w:val="clear" w:color="auto" w:fill="FFFFFF"/>
        <w:ind w:left="720" w:firstLine="720"/>
        <w:jc w:val="both"/>
        <w:rPr>
          <w:color w:val="000000"/>
        </w:rPr>
      </w:pPr>
      <w:r w:rsidRPr="008D5500">
        <w:rPr>
          <w:color w:val="000000"/>
        </w:rPr>
        <w:t xml:space="preserve"> </w:t>
      </w:r>
      <w:r w:rsidRPr="008D5500">
        <w:rPr>
          <w:color w:val="000000"/>
          <w:position w:val="-76"/>
        </w:rPr>
        <w:object w:dxaOrig="2420" w:dyaOrig="1140">
          <v:shape id="_x0000_i1360" type="#_x0000_t75" style="width:120.5pt;height:57pt" o:ole="">
            <v:imagedata r:id="rId854" o:title=""/>
          </v:shape>
          <o:OLEObject Type="Embed" ProgID="Equation.3" ShapeID="_x0000_i1360" DrawAspect="Content" ObjectID="_1390999860" r:id="rId855"/>
        </w:object>
      </w:r>
      <w:r w:rsidRPr="008D5500">
        <w:rPr>
          <w:color w:val="000000"/>
        </w:rPr>
        <w:t xml:space="preserve">                              </w:t>
      </w:r>
      <w:r>
        <w:rPr>
          <w:color w:val="000000"/>
        </w:rPr>
        <w:tab/>
      </w:r>
      <w:r>
        <w:rPr>
          <w:color w:val="000000"/>
        </w:rPr>
        <w:tab/>
      </w:r>
      <w:r>
        <w:rPr>
          <w:color w:val="000000"/>
        </w:rPr>
        <w:tab/>
      </w:r>
      <w:r>
        <w:rPr>
          <w:color w:val="000000"/>
        </w:rPr>
        <w:tab/>
      </w:r>
      <w:r w:rsidRPr="008D5500">
        <w:rPr>
          <w:color w:val="000000"/>
        </w:rPr>
        <w:t>(2.83)</w:t>
      </w:r>
    </w:p>
    <w:p w:rsidR="002A361B" w:rsidRPr="008D5500" w:rsidRDefault="002A361B" w:rsidP="002A361B">
      <w:pPr>
        <w:shd w:val="clear" w:color="auto" w:fill="FFFFFF"/>
        <w:ind w:firstLine="397"/>
        <w:jc w:val="both"/>
        <w:rPr>
          <w:color w:val="000000"/>
        </w:rPr>
      </w:pPr>
      <w:r w:rsidRPr="008D5500">
        <w:rPr>
          <w:color w:val="000000"/>
        </w:rPr>
        <w:t>Kad aprēķināta konstante C, viegli iegūt pārējās:</w:t>
      </w:r>
    </w:p>
    <w:p w:rsidR="002A361B" w:rsidRPr="008D5500" w:rsidRDefault="002A361B" w:rsidP="002A361B">
      <w:pPr>
        <w:shd w:val="clear" w:color="auto" w:fill="FFFFFF"/>
        <w:ind w:left="720" w:firstLine="720"/>
        <w:jc w:val="both"/>
        <w:rPr>
          <w:color w:val="000000"/>
        </w:rPr>
      </w:pPr>
      <w:r w:rsidRPr="008D5500">
        <w:rPr>
          <w:color w:val="000000"/>
          <w:position w:val="-30"/>
        </w:rPr>
        <w:object w:dxaOrig="4080" w:dyaOrig="700">
          <v:shape id="_x0000_i1361" type="#_x0000_t75" style="width:204pt;height:35.5pt" o:ole="">
            <v:imagedata r:id="rId856" o:title=""/>
          </v:shape>
          <o:OLEObject Type="Embed" ProgID="Equation.3" ShapeID="_x0000_i1361" DrawAspect="Content" ObjectID="_1390999861" r:id="rId857"/>
        </w:object>
      </w:r>
      <w:r w:rsidRPr="008D5500">
        <w:rPr>
          <w:color w:val="000000"/>
        </w:rPr>
        <w:t xml:space="preserve">              </w:t>
      </w:r>
      <w:r>
        <w:rPr>
          <w:color w:val="000000"/>
        </w:rPr>
        <w:tab/>
      </w:r>
      <w:r>
        <w:rPr>
          <w:color w:val="000000"/>
        </w:rPr>
        <w:tab/>
      </w:r>
      <w:r w:rsidRPr="008D5500">
        <w:rPr>
          <w:color w:val="000000"/>
        </w:rPr>
        <w:t xml:space="preserve"> </w:t>
      </w:r>
      <w:r w:rsidR="00585152">
        <w:rPr>
          <w:color w:val="000000"/>
        </w:rPr>
        <w:tab/>
      </w:r>
      <w:r w:rsidRPr="008D5500">
        <w:rPr>
          <w:color w:val="000000"/>
        </w:rPr>
        <w:t>(2.84)</w:t>
      </w:r>
    </w:p>
    <w:p w:rsidR="002A361B" w:rsidRPr="008D5500" w:rsidRDefault="002A361B" w:rsidP="002A361B">
      <w:pPr>
        <w:shd w:val="clear" w:color="auto" w:fill="FFFFFF"/>
        <w:ind w:firstLine="397"/>
        <w:jc w:val="both"/>
        <w:rPr>
          <w:color w:val="000000"/>
          <w:spacing w:val="-3"/>
          <w:w w:val="105"/>
        </w:rPr>
      </w:pPr>
      <w:r w:rsidRPr="008D5500">
        <w:rPr>
          <w:color w:val="000000"/>
          <w:w w:val="105"/>
        </w:rPr>
        <w:t xml:space="preserve">Izmantojot iegūtās </w:t>
      </w:r>
      <w:r w:rsidRPr="008D5500">
        <w:rPr>
          <w:i/>
          <w:color w:val="000000"/>
          <w:w w:val="105"/>
        </w:rPr>
        <w:t>A</w:t>
      </w:r>
      <w:r w:rsidRPr="008D5500">
        <w:rPr>
          <w:color w:val="000000"/>
          <w:w w:val="105"/>
        </w:rPr>
        <w:t xml:space="preserve">, </w:t>
      </w:r>
      <w:r w:rsidRPr="008D5500">
        <w:rPr>
          <w:i/>
          <w:iCs/>
          <w:color w:val="000000"/>
          <w:w w:val="105"/>
        </w:rPr>
        <w:t xml:space="preserve">B, C </w:t>
      </w:r>
      <w:r w:rsidRPr="008D5500">
        <w:rPr>
          <w:color w:val="000000"/>
          <w:w w:val="105"/>
        </w:rPr>
        <w:t xml:space="preserve">un </w:t>
      </w:r>
      <w:r w:rsidRPr="008D5500">
        <w:rPr>
          <w:i/>
          <w:color w:val="000000"/>
          <w:w w:val="105"/>
        </w:rPr>
        <w:t>D</w:t>
      </w:r>
      <w:r w:rsidRPr="008D5500">
        <w:rPr>
          <w:color w:val="000000"/>
          <w:w w:val="105"/>
        </w:rPr>
        <w:t xml:space="preserve"> vērtības, var aprēķināt, pie</w:t>
      </w:r>
      <w:r w:rsidRPr="008D5500">
        <w:rPr>
          <w:color w:val="000000"/>
          <w:w w:val="105"/>
        </w:rPr>
        <w:softHyphen/>
      </w:r>
      <w:r w:rsidRPr="008D5500">
        <w:rPr>
          <w:color w:val="000000"/>
          <w:spacing w:val="-1"/>
          <w:w w:val="105"/>
        </w:rPr>
        <w:t xml:space="preserve">mēram [ar formulu </w:t>
      </w:r>
      <w:r w:rsidRPr="004F3868">
        <w:rPr>
          <w:color w:val="000000"/>
          <w:spacing w:val="-1"/>
          <w:w w:val="105"/>
          <w:highlight w:val="yellow"/>
        </w:rPr>
        <w:t>(3-55)</w:t>
      </w:r>
      <w:r w:rsidRPr="008D5500">
        <w:rPr>
          <w:color w:val="000000"/>
          <w:spacing w:val="-1"/>
          <w:w w:val="105"/>
        </w:rPr>
        <w:t xml:space="preserve"> palīdzību], T-veida ekvivalentās ķēdes </w:t>
      </w:r>
      <w:r w:rsidRPr="008D5500">
        <w:rPr>
          <w:color w:val="000000"/>
          <w:spacing w:val="-3"/>
          <w:w w:val="105"/>
        </w:rPr>
        <w:t>parametrus:</w:t>
      </w:r>
    </w:p>
    <w:p w:rsidR="002A361B" w:rsidRPr="008D5500" w:rsidRDefault="002A361B" w:rsidP="002A361B">
      <w:pPr>
        <w:shd w:val="clear" w:color="auto" w:fill="FFFFFF"/>
        <w:ind w:firstLine="397"/>
        <w:jc w:val="both"/>
        <w:rPr>
          <w:color w:val="000000"/>
          <w:spacing w:val="-3"/>
          <w:w w:val="105"/>
        </w:rPr>
      </w:pPr>
      <w:r w:rsidRPr="008D5500">
        <w:rPr>
          <w:color w:val="000000"/>
          <w:spacing w:val="-3"/>
          <w:w w:val="105"/>
        </w:rPr>
        <w:t xml:space="preserve"> </w:t>
      </w:r>
      <w:r>
        <w:rPr>
          <w:color w:val="000000"/>
          <w:spacing w:val="-3"/>
          <w:w w:val="105"/>
        </w:rPr>
        <w:tab/>
      </w:r>
      <w:r>
        <w:rPr>
          <w:color w:val="000000"/>
          <w:spacing w:val="-3"/>
          <w:w w:val="105"/>
        </w:rPr>
        <w:tab/>
      </w:r>
      <w:r w:rsidRPr="008D5500">
        <w:rPr>
          <w:color w:val="000000"/>
          <w:spacing w:val="-3"/>
          <w:w w:val="105"/>
          <w:position w:val="-24"/>
        </w:rPr>
        <w:object w:dxaOrig="3780" w:dyaOrig="620">
          <v:shape id="_x0000_i1362" type="#_x0000_t75" style="width:190pt;height:31pt" o:ole="">
            <v:imagedata r:id="rId858" o:title=""/>
          </v:shape>
          <o:OLEObject Type="Embed" ProgID="Equation.3" ShapeID="_x0000_i1362" DrawAspect="Content" ObjectID="_1390999862" r:id="rId859"/>
        </w:object>
      </w:r>
      <w:r w:rsidRPr="008D5500">
        <w:rPr>
          <w:color w:val="000000"/>
          <w:spacing w:val="-3"/>
          <w:w w:val="105"/>
        </w:rPr>
        <w:t xml:space="preserve">             </w:t>
      </w:r>
      <w:r>
        <w:rPr>
          <w:color w:val="000000"/>
          <w:spacing w:val="-3"/>
          <w:w w:val="105"/>
        </w:rPr>
        <w:tab/>
      </w:r>
      <w:r>
        <w:rPr>
          <w:color w:val="000000"/>
          <w:spacing w:val="-3"/>
          <w:w w:val="105"/>
        </w:rPr>
        <w:tab/>
      </w:r>
      <w:r>
        <w:rPr>
          <w:color w:val="000000"/>
          <w:spacing w:val="-3"/>
          <w:w w:val="105"/>
        </w:rPr>
        <w:tab/>
      </w:r>
      <w:r w:rsidRPr="008D5500">
        <w:rPr>
          <w:color w:val="000000"/>
          <w:spacing w:val="-3"/>
          <w:w w:val="105"/>
        </w:rPr>
        <w:t>(2.85)</w:t>
      </w:r>
    </w:p>
    <w:p w:rsidR="002A361B" w:rsidRPr="00835723" w:rsidRDefault="002A361B" w:rsidP="002A361B">
      <w:pPr>
        <w:shd w:val="clear" w:color="auto" w:fill="FFFFFF"/>
        <w:ind w:firstLine="397"/>
        <w:jc w:val="both"/>
        <w:rPr>
          <w:b/>
          <w:bCs/>
          <w:color w:val="000000"/>
          <w:spacing w:val="-6"/>
          <w:sz w:val="16"/>
          <w:szCs w:val="16"/>
        </w:rPr>
      </w:pPr>
    </w:p>
    <w:p w:rsidR="002A361B" w:rsidRPr="008D5500" w:rsidRDefault="002A361B" w:rsidP="002A361B">
      <w:pPr>
        <w:shd w:val="clear" w:color="auto" w:fill="FFFFFF"/>
        <w:ind w:firstLine="720"/>
        <w:jc w:val="both"/>
        <w:rPr>
          <w:b/>
          <w:color w:val="000000"/>
          <w:spacing w:val="-6"/>
        </w:rPr>
      </w:pPr>
      <w:r w:rsidRPr="008D5500">
        <w:rPr>
          <w:b/>
          <w:bCs/>
          <w:color w:val="000000"/>
          <w:spacing w:val="-6"/>
        </w:rPr>
        <w:t xml:space="preserve">2.23. </w:t>
      </w:r>
      <w:r>
        <w:rPr>
          <w:b/>
          <w:bCs/>
          <w:color w:val="000000"/>
          <w:spacing w:val="-6"/>
        </w:rPr>
        <w:t>Č</w:t>
      </w:r>
      <w:r w:rsidRPr="008D5500">
        <w:rPr>
          <w:b/>
          <w:bCs/>
          <w:color w:val="000000"/>
          <w:spacing w:val="-6"/>
        </w:rPr>
        <w:t xml:space="preserve">ETRPOLA </w:t>
      </w:r>
      <w:r w:rsidRPr="008D5500">
        <w:rPr>
          <w:b/>
          <w:color w:val="000000"/>
          <w:spacing w:val="-6"/>
        </w:rPr>
        <w:t>PĀRBAUDE</w:t>
      </w:r>
    </w:p>
    <w:p w:rsidR="002A361B" w:rsidRPr="00835723" w:rsidRDefault="002A361B" w:rsidP="002A361B">
      <w:pPr>
        <w:shd w:val="clear" w:color="auto" w:fill="FFFFFF"/>
        <w:ind w:firstLine="720"/>
        <w:jc w:val="both"/>
        <w:rPr>
          <w:b/>
          <w:sz w:val="16"/>
          <w:szCs w:val="16"/>
        </w:rPr>
      </w:pPr>
    </w:p>
    <w:p w:rsidR="002A361B" w:rsidRPr="008D5500" w:rsidRDefault="002A361B" w:rsidP="002A361B">
      <w:pPr>
        <w:shd w:val="clear" w:color="auto" w:fill="FFFFFF"/>
        <w:ind w:firstLine="397"/>
        <w:jc w:val="both"/>
      </w:pPr>
      <w:r w:rsidRPr="008D5500">
        <w:rPr>
          <w:color w:val="000000"/>
          <w:w w:val="102"/>
        </w:rPr>
        <w:t xml:space="preserve">Pārbaudot četrpolus, ir </w:t>
      </w:r>
      <w:r w:rsidRPr="008D5500">
        <w:rPr>
          <w:color w:val="000000"/>
          <w:spacing w:val="19"/>
          <w:w w:val="102"/>
        </w:rPr>
        <w:t>jāuzzina</w:t>
      </w:r>
      <w:r w:rsidRPr="008D5500">
        <w:rPr>
          <w:color w:val="000000"/>
          <w:w w:val="102"/>
        </w:rPr>
        <w:t xml:space="preserve"> </w:t>
      </w:r>
      <w:r w:rsidRPr="008D5500">
        <w:rPr>
          <w:i/>
          <w:iCs/>
          <w:color w:val="000000"/>
          <w:w w:val="102"/>
        </w:rPr>
        <w:t>U</w:t>
      </w:r>
      <w:r w:rsidRPr="008D5500">
        <w:rPr>
          <w:i/>
          <w:iCs/>
          <w:color w:val="000000"/>
          <w:w w:val="102"/>
          <w:vertAlign w:val="subscript"/>
        </w:rPr>
        <w:t>1</w:t>
      </w:r>
      <w:r w:rsidRPr="008D5500">
        <w:rPr>
          <w:i/>
          <w:iCs/>
          <w:color w:val="000000"/>
          <w:w w:val="102"/>
        </w:rPr>
        <w:t xml:space="preserve"> </w:t>
      </w:r>
      <w:r w:rsidRPr="008D5500">
        <w:rPr>
          <w:color w:val="000000"/>
          <w:w w:val="102"/>
        </w:rPr>
        <w:t xml:space="preserve">un </w:t>
      </w:r>
      <w:r w:rsidRPr="008D5500">
        <w:rPr>
          <w:i/>
          <w:color w:val="000000"/>
          <w:w w:val="102"/>
        </w:rPr>
        <w:t>I</w:t>
      </w:r>
      <w:r w:rsidRPr="008D5500">
        <w:rPr>
          <w:i/>
          <w:color w:val="000000"/>
          <w:w w:val="102"/>
          <w:vertAlign w:val="subscript"/>
        </w:rPr>
        <w:t>1</w:t>
      </w:r>
      <w:r w:rsidRPr="008D5500">
        <w:rPr>
          <w:color w:val="000000"/>
          <w:w w:val="102"/>
        </w:rPr>
        <w:t xml:space="preserve"> ja patērētāja darba režīms, t. i., lielumi </w:t>
      </w:r>
      <w:r w:rsidRPr="008D5500">
        <w:rPr>
          <w:i/>
          <w:iCs/>
          <w:color w:val="000000"/>
          <w:w w:val="102"/>
        </w:rPr>
        <w:t>U</w:t>
      </w:r>
      <w:r w:rsidRPr="008D5500">
        <w:rPr>
          <w:i/>
          <w:iCs/>
          <w:color w:val="000000"/>
          <w:w w:val="102"/>
          <w:vertAlign w:val="subscript"/>
        </w:rPr>
        <w:t>2</w:t>
      </w:r>
      <w:r w:rsidRPr="008D5500">
        <w:rPr>
          <w:i/>
          <w:iCs/>
          <w:color w:val="000000"/>
          <w:w w:val="102"/>
        </w:rPr>
        <w:t xml:space="preserve"> </w:t>
      </w:r>
      <w:r w:rsidRPr="008D5500">
        <w:rPr>
          <w:color w:val="000000"/>
          <w:w w:val="102"/>
        </w:rPr>
        <w:t xml:space="preserve">un </w:t>
      </w:r>
      <w:r w:rsidRPr="008D5500">
        <w:rPr>
          <w:i/>
          <w:color w:val="000000"/>
          <w:w w:val="102"/>
        </w:rPr>
        <w:t>I</w:t>
      </w:r>
      <w:r w:rsidRPr="008D5500">
        <w:rPr>
          <w:color w:val="000000"/>
          <w:w w:val="102"/>
          <w:vertAlign w:val="subscript"/>
        </w:rPr>
        <w:t>2</w:t>
      </w:r>
      <w:r w:rsidRPr="008D5500">
        <w:rPr>
          <w:color w:val="000000"/>
          <w:w w:val="102"/>
        </w:rPr>
        <w:t xml:space="preserve">, ir dots. Var izrādīties, ka pārbaudē nepieciešams barošanas avots ar ļoti </w:t>
      </w:r>
      <w:r w:rsidRPr="008D5500">
        <w:rPr>
          <w:color w:val="000000"/>
          <w:spacing w:val="16"/>
          <w:w w:val="102"/>
        </w:rPr>
        <w:t>lielu</w:t>
      </w:r>
      <w:r w:rsidRPr="008D5500">
        <w:rPr>
          <w:color w:val="000000"/>
          <w:w w:val="102"/>
        </w:rPr>
        <w:t xml:space="preserve"> jaudu (ja izejas jauda </w:t>
      </w:r>
      <w:r w:rsidRPr="008D5500">
        <w:rPr>
          <w:i/>
          <w:iCs/>
          <w:color w:val="000000"/>
          <w:w w:val="102"/>
        </w:rPr>
        <w:t>P</w:t>
      </w:r>
      <w:r w:rsidRPr="008D5500">
        <w:rPr>
          <w:i/>
          <w:iCs/>
          <w:color w:val="000000"/>
          <w:w w:val="102"/>
          <w:vertAlign w:val="subscript"/>
        </w:rPr>
        <w:t>2</w:t>
      </w:r>
      <w:r w:rsidRPr="008D5500">
        <w:rPr>
          <w:i/>
          <w:iCs/>
          <w:color w:val="000000"/>
          <w:w w:val="102"/>
        </w:rPr>
        <w:t>=U</w:t>
      </w:r>
      <w:r w:rsidRPr="008D5500">
        <w:rPr>
          <w:i/>
          <w:iCs/>
          <w:color w:val="000000"/>
          <w:w w:val="102"/>
          <w:vertAlign w:val="subscript"/>
        </w:rPr>
        <w:t>2</w:t>
      </w:r>
      <w:r w:rsidRPr="008D5500">
        <w:rPr>
          <w:i/>
          <w:iCs/>
          <w:color w:val="000000"/>
          <w:w w:val="102"/>
        </w:rPr>
        <w:t>I</w:t>
      </w:r>
      <w:r w:rsidRPr="008D5500">
        <w:rPr>
          <w:i/>
          <w:iCs/>
          <w:color w:val="000000"/>
          <w:w w:val="102"/>
          <w:vertAlign w:val="subscript"/>
        </w:rPr>
        <w:t>2</w:t>
      </w:r>
      <w:r w:rsidRPr="008D5500">
        <w:rPr>
          <w:i/>
          <w:iCs/>
          <w:color w:val="000000"/>
          <w:w w:val="102"/>
        </w:rPr>
        <w:t xml:space="preserve">  </w:t>
      </w:r>
      <w:r w:rsidRPr="008D5500">
        <w:rPr>
          <w:color w:val="000000"/>
          <w:w w:val="102"/>
        </w:rPr>
        <w:t xml:space="preserve">ir </w:t>
      </w:r>
      <w:r w:rsidRPr="008D5500">
        <w:rPr>
          <w:color w:val="000000"/>
          <w:spacing w:val="14"/>
          <w:w w:val="102"/>
        </w:rPr>
        <w:t>liela).</w:t>
      </w:r>
    </w:p>
    <w:p w:rsidR="002A361B" w:rsidRPr="008D5500" w:rsidRDefault="002A361B" w:rsidP="002A361B">
      <w:pPr>
        <w:shd w:val="clear" w:color="auto" w:fill="FFFFFF"/>
        <w:ind w:firstLine="397"/>
        <w:jc w:val="both"/>
      </w:pPr>
      <w:r w:rsidRPr="008D5500">
        <w:rPr>
          <w:color w:val="000000"/>
          <w:spacing w:val="-4"/>
        </w:rPr>
        <w:t xml:space="preserve">Grūtību nav, ja četrpolu pārbauda ar </w:t>
      </w:r>
      <w:r w:rsidRPr="008D5500">
        <w:t>tukšgaitas un  īsslēguma</w:t>
      </w:r>
      <w:r w:rsidRPr="008D5500">
        <w:rPr>
          <w:color w:val="000000"/>
        </w:rPr>
        <w:t xml:space="preserve"> mērījumiem. Sājos režīmos </w:t>
      </w:r>
      <w:r w:rsidRPr="008D5500">
        <w:rPr>
          <w:color w:val="000000"/>
          <w:spacing w:val="16"/>
        </w:rPr>
        <w:t>izejas</w:t>
      </w:r>
      <w:r w:rsidRPr="008D5500">
        <w:rPr>
          <w:color w:val="000000"/>
        </w:rPr>
        <w:t xml:space="preserve"> jauda praktiski </w:t>
      </w:r>
      <w:r w:rsidRPr="008D5500">
        <w:rPr>
          <w:color w:val="000000"/>
          <w:spacing w:val="-3"/>
        </w:rPr>
        <w:t xml:space="preserve">ir vienlīdzīga </w:t>
      </w:r>
      <w:r w:rsidRPr="008D5500">
        <w:rPr>
          <w:color w:val="000000"/>
          <w:spacing w:val="13"/>
        </w:rPr>
        <w:t>nullei</w:t>
      </w:r>
      <w:r w:rsidRPr="008D5500">
        <w:rPr>
          <w:color w:val="000000"/>
        </w:rPr>
        <w:t xml:space="preserve"> </w:t>
      </w:r>
      <w:r w:rsidRPr="008D5500">
        <w:rPr>
          <w:color w:val="000000"/>
          <w:spacing w:val="12"/>
        </w:rPr>
        <w:t>(tā</w:t>
      </w:r>
      <w:r w:rsidRPr="008D5500">
        <w:rPr>
          <w:color w:val="000000"/>
        </w:rPr>
        <w:t xml:space="preserve"> </w:t>
      </w:r>
      <w:r w:rsidRPr="008D5500">
        <w:rPr>
          <w:color w:val="000000"/>
          <w:spacing w:val="-3"/>
        </w:rPr>
        <w:t xml:space="preserve">ir </w:t>
      </w:r>
      <w:r w:rsidRPr="008D5500">
        <w:rPr>
          <w:color w:val="000000"/>
          <w:spacing w:val="15"/>
        </w:rPr>
        <w:t>vienāda</w:t>
      </w:r>
      <w:r w:rsidRPr="008D5500">
        <w:rPr>
          <w:color w:val="000000"/>
        </w:rPr>
        <w:t xml:space="preserve"> </w:t>
      </w:r>
      <w:r w:rsidRPr="008D5500">
        <w:rPr>
          <w:color w:val="000000"/>
          <w:spacing w:val="-3"/>
        </w:rPr>
        <w:t xml:space="preserve">ar mēraparātu jaudu), bet </w:t>
      </w:r>
      <w:r w:rsidRPr="008D5500">
        <w:rPr>
          <w:color w:val="000000"/>
          <w:spacing w:val="-1"/>
        </w:rPr>
        <w:t xml:space="preserve">barošanas avota </w:t>
      </w:r>
      <w:r w:rsidRPr="008D5500">
        <w:rPr>
          <w:color w:val="000000"/>
          <w:spacing w:val="26"/>
        </w:rPr>
        <w:t>jaudu</w:t>
      </w:r>
      <w:r w:rsidRPr="008D5500">
        <w:rPr>
          <w:color w:val="000000"/>
        </w:rPr>
        <w:t xml:space="preserve"> </w:t>
      </w:r>
      <w:r w:rsidRPr="008D5500">
        <w:rPr>
          <w:color w:val="000000"/>
          <w:spacing w:val="-1"/>
        </w:rPr>
        <w:t xml:space="preserve">nosaka zudumi </w:t>
      </w:r>
      <w:r w:rsidRPr="008D5500">
        <w:rPr>
          <w:color w:val="000000"/>
          <w:spacing w:val="11"/>
        </w:rPr>
        <w:t>četrpola.</w:t>
      </w:r>
    </w:p>
    <w:p w:rsidR="002A361B" w:rsidRPr="008D5500" w:rsidRDefault="002A361B" w:rsidP="002A361B">
      <w:pPr>
        <w:shd w:val="clear" w:color="auto" w:fill="FFFFFF"/>
        <w:ind w:firstLine="397"/>
        <w:jc w:val="both"/>
        <w:rPr>
          <w:iCs/>
          <w:color w:val="000000"/>
        </w:rPr>
      </w:pPr>
      <w:r w:rsidRPr="008D5500">
        <w:rPr>
          <w:color w:val="000000"/>
        </w:rPr>
        <w:t>Tukšgaitas režīmā (2.</w:t>
      </w:r>
      <w:r>
        <w:rPr>
          <w:color w:val="000000"/>
        </w:rPr>
        <w:t>65</w:t>
      </w:r>
      <w:r w:rsidRPr="008D5500">
        <w:rPr>
          <w:color w:val="000000"/>
        </w:rPr>
        <w:t xml:space="preserve">. att.) spriegumam uz spailēm </w:t>
      </w:r>
      <w:r w:rsidRPr="008D5500">
        <w:rPr>
          <w:iCs/>
          <w:color w:val="000000"/>
        </w:rPr>
        <w:t>2' — 2" j</w:t>
      </w:r>
      <w:r w:rsidRPr="008D5500">
        <w:rPr>
          <w:color w:val="000000"/>
        </w:rPr>
        <w:t xml:space="preserve">ābūt </w:t>
      </w:r>
      <w:r w:rsidRPr="008D5500">
        <w:rPr>
          <w:color w:val="000000"/>
          <w:spacing w:val="20"/>
        </w:rPr>
        <w:t>vienādam</w:t>
      </w:r>
      <w:r w:rsidRPr="008D5500">
        <w:rPr>
          <w:color w:val="000000"/>
        </w:rPr>
        <w:t xml:space="preserve"> ar doto vērtību </w:t>
      </w:r>
      <w:r w:rsidRPr="008D5500">
        <w:rPr>
          <w:i/>
          <w:color w:val="000000"/>
        </w:rPr>
        <w:t>U</w:t>
      </w:r>
      <w:r w:rsidRPr="008D5500">
        <w:rPr>
          <w:iCs/>
          <w:color w:val="000000"/>
          <w:vertAlign w:val="subscript"/>
        </w:rPr>
        <w:t>2</w:t>
      </w:r>
      <w:r w:rsidRPr="008D5500">
        <w:rPr>
          <w:iCs/>
          <w:color w:val="000000"/>
        </w:rPr>
        <w:t xml:space="preserve">, </w:t>
      </w:r>
      <w:r w:rsidRPr="008D5500">
        <w:rPr>
          <w:color w:val="000000"/>
        </w:rPr>
        <w:t xml:space="preserve">ko konstatē ar voltmetru </w:t>
      </w:r>
      <w:r w:rsidRPr="008D5500">
        <w:rPr>
          <w:i/>
          <w:color w:val="000000"/>
        </w:rPr>
        <w:t>PV</w:t>
      </w:r>
      <w:r w:rsidRPr="008D5500">
        <w:rPr>
          <w:color w:val="000000"/>
          <w:vertAlign w:val="subscript"/>
        </w:rPr>
        <w:t>2</w:t>
      </w:r>
      <w:r w:rsidRPr="008D5500">
        <w:rPr>
          <w:color w:val="000000"/>
        </w:rPr>
        <w:t xml:space="preserve">. </w:t>
      </w:r>
      <w:r w:rsidRPr="008D5500">
        <w:rPr>
          <w:color w:val="000000"/>
          <w:spacing w:val="12"/>
        </w:rPr>
        <w:t>Šai</w:t>
      </w:r>
      <w:r w:rsidRPr="008D5500">
        <w:rPr>
          <w:color w:val="000000"/>
        </w:rPr>
        <w:t xml:space="preserve"> nolūkā ar ieejas ķēdē ieslēgtām regulējošām i</w:t>
      </w:r>
      <w:r w:rsidRPr="008D5500">
        <w:rPr>
          <w:color w:val="000000"/>
        </w:rPr>
        <w:t>e</w:t>
      </w:r>
      <w:r w:rsidRPr="008D5500">
        <w:rPr>
          <w:color w:val="000000"/>
        </w:rPr>
        <w:t xml:space="preserve">kārtām ieregulē spriegumu ieejā </w:t>
      </w:r>
      <w:r w:rsidRPr="008D5500">
        <w:rPr>
          <w:i/>
          <w:iCs/>
          <w:color w:val="000000"/>
        </w:rPr>
        <w:t>U</w:t>
      </w:r>
      <w:r w:rsidRPr="008D5500">
        <w:rPr>
          <w:iCs/>
          <w:color w:val="000000"/>
          <w:vertAlign w:val="subscript"/>
        </w:rPr>
        <w:t>10</w:t>
      </w:r>
      <w:r w:rsidRPr="008D5500">
        <w:rPr>
          <w:iCs/>
          <w:color w:val="000000"/>
        </w:rPr>
        <w:t>.</w:t>
      </w:r>
    </w:p>
    <w:p w:rsidR="002A361B" w:rsidRPr="008D5500" w:rsidRDefault="002A361B" w:rsidP="002A361B">
      <w:pPr>
        <w:shd w:val="clear" w:color="auto" w:fill="FFFFFF"/>
        <w:ind w:firstLine="397"/>
        <w:jc w:val="both"/>
        <w:rPr>
          <w:iCs/>
          <w:color w:val="000000"/>
        </w:rPr>
      </w:pPr>
    </w:p>
    <w:tbl>
      <w:tblPr>
        <w:tblW w:w="0" w:type="auto"/>
        <w:tblLook w:val="01E0"/>
      </w:tblPr>
      <w:tblGrid>
        <w:gridCol w:w="9286"/>
      </w:tblGrid>
      <w:tr w:rsidR="002A361B" w:rsidRPr="008D5500" w:rsidTr="00CD591C">
        <w:tc>
          <w:tcPr>
            <w:tcW w:w="9290" w:type="dxa"/>
          </w:tcPr>
          <w:p w:rsidR="002A361B" w:rsidRPr="008D5500" w:rsidRDefault="002A361B" w:rsidP="00CD591C">
            <w:pPr>
              <w:jc w:val="center"/>
              <w:rPr>
                <w:sz w:val="22"/>
                <w:szCs w:val="22"/>
              </w:rPr>
            </w:pPr>
            <w:r w:rsidRPr="008D5500">
              <w:rPr>
                <w:sz w:val="22"/>
                <w:szCs w:val="22"/>
              </w:rPr>
              <w:object w:dxaOrig="9259" w:dyaOrig="3102">
                <v:shape id="_x0000_i1363" type="#_x0000_t75" style="width:234.5pt;height:77.5pt" o:ole="">
                  <v:imagedata r:id="rId860" o:title=""/>
                </v:shape>
                <o:OLEObject Type="Embed" ProgID="Visio.Drawing.11" ShapeID="_x0000_i1363" DrawAspect="Content" ObjectID="_1390999863" r:id="rId861"/>
              </w:object>
            </w:r>
          </w:p>
        </w:tc>
      </w:tr>
    </w:tbl>
    <w:p w:rsidR="002A361B" w:rsidRPr="008D5500" w:rsidRDefault="002A361B" w:rsidP="002A361B">
      <w:pPr>
        <w:shd w:val="clear" w:color="auto" w:fill="FFFFFF"/>
        <w:ind w:firstLine="317"/>
        <w:jc w:val="center"/>
        <w:rPr>
          <w:sz w:val="22"/>
          <w:szCs w:val="22"/>
        </w:rPr>
      </w:pPr>
      <w:r w:rsidRPr="008D5500">
        <w:rPr>
          <w:color w:val="000000"/>
          <w:sz w:val="22"/>
          <w:szCs w:val="22"/>
        </w:rPr>
        <w:t>2.65. att. Tukšgaitas mērījuma  shēma četrpola p</w:t>
      </w:r>
      <w:r w:rsidRPr="008D5500">
        <w:rPr>
          <w:color w:val="000000"/>
          <w:spacing w:val="-4"/>
          <w:sz w:val="22"/>
          <w:szCs w:val="22"/>
        </w:rPr>
        <w:t>ārbaudei.</w:t>
      </w:r>
    </w:p>
    <w:p w:rsidR="002A361B" w:rsidRPr="008D5500" w:rsidRDefault="002A361B" w:rsidP="002A361B">
      <w:pPr>
        <w:shd w:val="clear" w:color="auto" w:fill="FFFFFF"/>
        <w:ind w:firstLine="397"/>
        <w:jc w:val="both"/>
        <w:rPr>
          <w:spacing w:val="-1"/>
        </w:rPr>
      </w:pPr>
      <w:r w:rsidRPr="008D5500">
        <w:rPr>
          <w:spacing w:val="-1"/>
        </w:rPr>
        <w:lastRenderedPageBreak/>
        <w:t>Īsslēguma režīmā (2.</w:t>
      </w:r>
      <w:r>
        <w:rPr>
          <w:spacing w:val="-1"/>
        </w:rPr>
        <w:t>66</w:t>
      </w:r>
      <w:r w:rsidRPr="008D5500">
        <w:rPr>
          <w:spacing w:val="-1"/>
        </w:rPr>
        <w:t xml:space="preserve">. att.) ieejas spriegumam </w:t>
      </w:r>
      <w:r w:rsidRPr="008D5500">
        <w:rPr>
          <w:i/>
          <w:spacing w:val="-1"/>
        </w:rPr>
        <w:t>U</w:t>
      </w:r>
      <w:r w:rsidRPr="008D5500">
        <w:rPr>
          <w:spacing w:val="-1"/>
          <w:vertAlign w:val="subscript"/>
        </w:rPr>
        <w:t>1</w:t>
      </w:r>
      <w:r w:rsidRPr="008D5500">
        <w:rPr>
          <w:i/>
          <w:spacing w:val="-1"/>
          <w:vertAlign w:val="subscript"/>
        </w:rPr>
        <w:t>k</w:t>
      </w:r>
      <w:r w:rsidRPr="008D5500">
        <w:rPr>
          <w:spacing w:val="-1"/>
        </w:rPr>
        <w:t xml:space="preserve"> jābūt tik lielam, lai izejas ķēdē plūstu dotā strāva I</w:t>
      </w:r>
      <w:r w:rsidRPr="008D5500">
        <w:rPr>
          <w:spacing w:val="-1"/>
          <w:vertAlign w:val="subscript"/>
        </w:rPr>
        <w:t>2</w:t>
      </w:r>
      <w:r w:rsidRPr="008D5500">
        <w:rPr>
          <w:spacing w:val="-1"/>
        </w:rPr>
        <w:t>, ko ieregulē sa</w:t>
      </w:r>
      <w:r w:rsidRPr="008D5500">
        <w:rPr>
          <w:spacing w:val="-1"/>
        </w:rPr>
        <w:softHyphen/>
        <w:t>skaņā ar ampērmetra A</w:t>
      </w:r>
      <w:r w:rsidRPr="008D5500">
        <w:rPr>
          <w:spacing w:val="-1"/>
          <w:vertAlign w:val="subscript"/>
        </w:rPr>
        <w:t>2</w:t>
      </w:r>
      <w:r w:rsidRPr="008D5500">
        <w:rPr>
          <w:spacing w:val="-1"/>
        </w:rPr>
        <w:t xml:space="preserve"> rādījumiem.</w:t>
      </w:r>
    </w:p>
    <w:p w:rsidR="002A361B" w:rsidRPr="008D5500" w:rsidRDefault="002A361B" w:rsidP="002A361B">
      <w:pPr>
        <w:shd w:val="clear" w:color="auto" w:fill="FFFFFF"/>
        <w:ind w:firstLine="397"/>
        <w:jc w:val="both"/>
      </w:pPr>
      <w:r w:rsidRPr="008D5500">
        <w:rPr>
          <w:color w:val="000000"/>
          <w:spacing w:val="-1"/>
        </w:rPr>
        <w:t xml:space="preserve">Ieejas spriegums tukšgaitas režīmā </w:t>
      </w:r>
      <w:r w:rsidRPr="008D5500">
        <w:rPr>
          <w:iCs/>
          <w:color w:val="000000"/>
          <w:spacing w:val="-1"/>
        </w:rPr>
        <w:t>(</w:t>
      </w:r>
      <w:r w:rsidRPr="008D5500">
        <w:rPr>
          <w:i/>
          <w:iCs/>
          <w:color w:val="000000"/>
          <w:spacing w:val="-1"/>
        </w:rPr>
        <w:t>I</w:t>
      </w:r>
      <w:r w:rsidRPr="008D5500">
        <w:rPr>
          <w:iCs/>
          <w:color w:val="000000"/>
          <w:spacing w:val="-1"/>
          <w:vertAlign w:val="subscript"/>
        </w:rPr>
        <w:t>2</w:t>
      </w:r>
      <w:r w:rsidRPr="008D5500">
        <w:rPr>
          <w:i/>
          <w:iCs/>
          <w:color w:val="000000"/>
          <w:spacing w:val="-1"/>
        </w:rPr>
        <w:t xml:space="preserve"> = </w:t>
      </w:r>
      <w:r w:rsidRPr="008D5500">
        <w:rPr>
          <w:color w:val="000000"/>
          <w:spacing w:val="-1"/>
        </w:rPr>
        <w:t>0)</w:t>
      </w:r>
    </w:p>
    <w:p w:rsidR="002A361B" w:rsidRPr="008D5500" w:rsidRDefault="002A361B" w:rsidP="002A361B">
      <w:pPr>
        <w:shd w:val="clear" w:color="auto" w:fill="FFFFFF"/>
        <w:tabs>
          <w:tab w:val="left" w:pos="5522"/>
        </w:tabs>
        <w:ind w:firstLine="397"/>
        <w:jc w:val="both"/>
      </w:pPr>
      <w:r w:rsidRPr="008D5500">
        <w:rPr>
          <w:i/>
          <w:color w:val="000000"/>
          <w:spacing w:val="-6"/>
        </w:rPr>
        <w:t xml:space="preserve">                                  </w:t>
      </w:r>
      <w:r>
        <w:rPr>
          <w:i/>
          <w:color w:val="000000"/>
          <w:spacing w:val="-6"/>
        </w:rPr>
        <w:t xml:space="preserve">          </w:t>
      </w:r>
      <w:r w:rsidRPr="008D5500">
        <w:rPr>
          <w:i/>
          <w:color w:val="000000"/>
          <w:spacing w:val="-6"/>
        </w:rPr>
        <w:t>U</w:t>
      </w:r>
      <w:r w:rsidRPr="008D5500">
        <w:rPr>
          <w:color w:val="000000"/>
          <w:spacing w:val="-6"/>
          <w:vertAlign w:val="subscript"/>
        </w:rPr>
        <w:t>10</w:t>
      </w:r>
      <w:r w:rsidRPr="008D5500">
        <w:rPr>
          <w:i/>
          <w:color w:val="000000"/>
          <w:spacing w:val="-6"/>
        </w:rPr>
        <w:t xml:space="preserve">  = AU</w:t>
      </w:r>
      <w:r w:rsidRPr="008D5500">
        <w:rPr>
          <w:color w:val="000000"/>
          <w:spacing w:val="-6"/>
          <w:vertAlign w:val="subscript"/>
        </w:rPr>
        <w:t>2</w:t>
      </w:r>
      <w:r w:rsidRPr="008D5500">
        <w:rPr>
          <w:color w:val="000000"/>
          <w:spacing w:val="-6"/>
        </w:rPr>
        <w:t xml:space="preserve">.                                     </w:t>
      </w:r>
      <w:r>
        <w:rPr>
          <w:color w:val="000000"/>
          <w:spacing w:val="-6"/>
        </w:rPr>
        <w:tab/>
      </w:r>
      <w:r>
        <w:rPr>
          <w:color w:val="000000"/>
          <w:spacing w:val="-6"/>
        </w:rPr>
        <w:tab/>
        <w:t xml:space="preserve">      </w:t>
      </w:r>
      <w:r w:rsidR="00416913">
        <w:rPr>
          <w:color w:val="000000"/>
          <w:spacing w:val="-6"/>
        </w:rPr>
        <w:t xml:space="preserve">  </w:t>
      </w:r>
      <w:r>
        <w:rPr>
          <w:color w:val="000000"/>
          <w:spacing w:val="-6"/>
        </w:rPr>
        <w:t xml:space="preserve"> </w:t>
      </w:r>
      <w:r w:rsidRPr="008D5500">
        <w:rPr>
          <w:color w:val="000000"/>
          <w:spacing w:val="-6"/>
        </w:rPr>
        <w:t>(2.86)</w:t>
      </w:r>
    </w:p>
    <w:p w:rsidR="002A361B" w:rsidRPr="008D5500" w:rsidRDefault="002A361B" w:rsidP="002A361B">
      <w:pPr>
        <w:shd w:val="clear" w:color="auto" w:fill="FFFFFF"/>
        <w:ind w:firstLine="397"/>
        <w:jc w:val="both"/>
      </w:pPr>
      <w:r w:rsidRPr="008D5500">
        <w:rPr>
          <w:color w:val="000000"/>
          <w:spacing w:val="-1"/>
        </w:rPr>
        <w:t>Strāva ieejas ķēde</w:t>
      </w:r>
    </w:p>
    <w:p w:rsidR="002A361B" w:rsidRPr="008D5500" w:rsidRDefault="002A361B" w:rsidP="002A361B">
      <w:pPr>
        <w:shd w:val="clear" w:color="auto" w:fill="FFFFFF"/>
        <w:tabs>
          <w:tab w:val="left" w:pos="5515"/>
        </w:tabs>
        <w:ind w:firstLine="397"/>
        <w:jc w:val="both"/>
      </w:pPr>
      <w:r w:rsidRPr="008D5500">
        <w:rPr>
          <w:i/>
          <w:color w:val="000000"/>
        </w:rPr>
        <w:t xml:space="preserve">                                </w:t>
      </w:r>
      <w:r>
        <w:rPr>
          <w:i/>
          <w:color w:val="000000"/>
        </w:rPr>
        <w:t xml:space="preserve">        </w:t>
      </w:r>
      <w:r w:rsidRPr="008D5500">
        <w:rPr>
          <w:i/>
          <w:color w:val="000000"/>
        </w:rPr>
        <w:t>I</w:t>
      </w:r>
      <w:r w:rsidRPr="008D5500">
        <w:rPr>
          <w:color w:val="000000"/>
          <w:vertAlign w:val="subscript"/>
        </w:rPr>
        <w:t>10</w:t>
      </w:r>
      <w:r w:rsidRPr="008D5500">
        <w:rPr>
          <w:color w:val="000000"/>
        </w:rPr>
        <w:t xml:space="preserve"> </w:t>
      </w:r>
      <w:r w:rsidRPr="008D5500">
        <w:rPr>
          <w:i/>
          <w:color w:val="000000"/>
          <w:spacing w:val="-4"/>
        </w:rPr>
        <w:t>= CU</w:t>
      </w:r>
      <w:r w:rsidRPr="008D5500">
        <w:rPr>
          <w:color w:val="000000"/>
          <w:spacing w:val="-4"/>
          <w:vertAlign w:val="subscript"/>
        </w:rPr>
        <w:t>2</w:t>
      </w:r>
      <w:r w:rsidRPr="008D5500">
        <w:rPr>
          <w:color w:val="000000"/>
          <w:spacing w:val="-4"/>
        </w:rPr>
        <w:t xml:space="preserve">.                                       </w:t>
      </w:r>
      <w:r>
        <w:rPr>
          <w:color w:val="000000"/>
          <w:spacing w:val="-4"/>
        </w:rPr>
        <w:t xml:space="preserve">    </w:t>
      </w:r>
      <w:r>
        <w:rPr>
          <w:color w:val="000000"/>
          <w:spacing w:val="-4"/>
        </w:rPr>
        <w:tab/>
      </w:r>
      <w:r>
        <w:rPr>
          <w:color w:val="000000"/>
          <w:spacing w:val="-4"/>
        </w:rPr>
        <w:tab/>
        <w:t xml:space="preserve">     </w:t>
      </w:r>
      <w:r w:rsidR="00416913">
        <w:rPr>
          <w:color w:val="000000"/>
          <w:spacing w:val="-4"/>
        </w:rPr>
        <w:t xml:space="preserve">    </w:t>
      </w:r>
      <w:r>
        <w:rPr>
          <w:color w:val="000000"/>
          <w:spacing w:val="-4"/>
        </w:rPr>
        <w:t xml:space="preserve"> </w:t>
      </w:r>
      <w:r w:rsidRPr="008D5500">
        <w:rPr>
          <w:color w:val="000000"/>
          <w:spacing w:val="-4"/>
        </w:rPr>
        <w:t>(2.87)</w:t>
      </w:r>
    </w:p>
    <w:p w:rsidR="002A361B" w:rsidRDefault="002A361B" w:rsidP="002A361B">
      <w:pPr>
        <w:shd w:val="clear" w:color="auto" w:fill="FFFFFF"/>
        <w:ind w:firstLine="397"/>
        <w:jc w:val="both"/>
        <w:rPr>
          <w:i/>
          <w:iCs/>
          <w:color w:val="000000"/>
          <w:spacing w:val="-2"/>
        </w:rPr>
      </w:pPr>
      <w:r w:rsidRPr="008D5500">
        <w:rPr>
          <w:color w:val="000000"/>
          <w:spacing w:val="-2"/>
        </w:rPr>
        <w:t xml:space="preserve">Ieejas spriegums īsslēguma režīmā </w:t>
      </w:r>
      <w:r w:rsidRPr="008D5500">
        <w:rPr>
          <w:i/>
          <w:iCs/>
          <w:color w:val="000000"/>
          <w:spacing w:val="-2"/>
        </w:rPr>
        <w:t>(U</w:t>
      </w:r>
      <w:r w:rsidRPr="008D5500">
        <w:rPr>
          <w:i/>
          <w:iCs/>
          <w:color w:val="000000"/>
          <w:spacing w:val="-2"/>
          <w:vertAlign w:val="subscript"/>
        </w:rPr>
        <w:t>2</w:t>
      </w:r>
      <w:r w:rsidRPr="008D5500">
        <w:rPr>
          <w:i/>
          <w:iCs/>
          <w:color w:val="000000"/>
          <w:spacing w:val="-2"/>
        </w:rPr>
        <w:t xml:space="preserve"> = 0)</w:t>
      </w:r>
    </w:p>
    <w:p w:rsidR="002A361B" w:rsidRDefault="002A361B" w:rsidP="002A361B">
      <w:pPr>
        <w:ind w:left="2382" w:firstLine="397"/>
        <w:rPr>
          <w:color w:val="000000"/>
          <w:w w:val="104"/>
        </w:rPr>
      </w:pPr>
      <w:r w:rsidRPr="008D5500">
        <w:rPr>
          <w:i/>
          <w:color w:val="000000"/>
          <w:w w:val="104"/>
        </w:rPr>
        <w:t>U</w:t>
      </w:r>
      <w:r w:rsidRPr="008D5500">
        <w:rPr>
          <w:i/>
          <w:color w:val="000000"/>
          <w:w w:val="104"/>
          <w:vertAlign w:val="subscript"/>
        </w:rPr>
        <w:t>lk</w:t>
      </w:r>
      <w:r w:rsidRPr="008D5500">
        <w:rPr>
          <w:i/>
          <w:color w:val="000000"/>
          <w:w w:val="104"/>
        </w:rPr>
        <w:t>=BI</w:t>
      </w:r>
      <w:r w:rsidRPr="008D5500">
        <w:rPr>
          <w:i/>
          <w:color w:val="000000"/>
          <w:w w:val="104"/>
          <w:vertAlign w:val="subscript"/>
        </w:rPr>
        <w:t>2</w:t>
      </w:r>
      <w:r w:rsidRPr="008D5500">
        <w:rPr>
          <w:i/>
          <w:color w:val="000000"/>
          <w:w w:val="104"/>
        </w:rPr>
        <w:t>.</w:t>
      </w:r>
      <w:r w:rsidRPr="008D5500">
        <w:rPr>
          <w:color w:val="000000"/>
          <w:w w:val="104"/>
        </w:rPr>
        <w:t xml:space="preserve">                                </w:t>
      </w:r>
      <w:r>
        <w:rPr>
          <w:color w:val="000000"/>
          <w:w w:val="104"/>
        </w:rPr>
        <w:tab/>
      </w:r>
      <w:r>
        <w:rPr>
          <w:color w:val="000000"/>
          <w:w w:val="104"/>
        </w:rPr>
        <w:tab/>
      </w:r>
      <w:r>
        <w:rPr>
          <w:color w:val="000000"/>
          <w:w w:val="104"/>
        </w:rPr>
        <w:tab/>
      </w:r>
      <w:r>
        <w:rPr>
          <w:color w:val="000000"/>
          <w:w w:val="104"/>
        </w:rPr>
        <w:tab/>
      </w:r>
      <w:r w:rsidRPr="008D5500">
        <w:rPr>
          <w:color w:val="000000"/>
          <w:w w:val="104"/>
        </w:rPr>
        <w:t>(2.88)</w:t>
      </w:r>
    </w:p>
    <w:p w:rsidR="002A361B" w:rsidRPr="00835723" w:rsidRDefault="002A361B" w:rsidP="002A361B">
      <w:pPr>
        <w:ind w:left="2382" w:firstLine="397"/>
        <w:rPr>
          <w:sz w:val="16"/>
          <w:szCs w:val="16"/>
        </w:rPr>
      </w:pPr>
    </w:p>
    <w:tbl>
      <w:tblPr>
        <w:tblW w:w="0" w:type="auto"/>
        <w:tblLook w:val="01E0"/>
      </w:tblPr>
      <w:tblGrid>
        <w:gridCol w:w="9286"/>
      </w:tblGrid>
      <w:tr w:rsidR="002A361B" w:rsidRPr="008D5500" w:rsidTr="00CD591C">
        <w:tc>
          <w:tcPr>
            <w:tcW w:w="9290" w:type="dxa"/>
          </w:tcPr>
          <w:p w:rsidR="002A361B" w:rsidRPr="008D5500" w:rsidRDefault="002A361B" w:rsidP="00CD591C">
            <w:pPr>
              <w:jc w:val="center"/>
              <w:rPr>
                <w:sz w:val="22"/>
                <w:szCs w:val="22"/>
              </w:rPr>
            </w:pPr>
            <w:r w:rsidRPr="008D5500">
              <w:rPr>
                <w:sz w:val="22"/>
                <w:szCs w:val="22"/>
              </w:rPr>
              <w:object w:dxaOrig="9251" w:dyaOrig="3102">
                <v:shape id="_x0000_i1364" type="#_x0000_t75" style="width:234pt;height:77.5pt" o:ole="">
                  <v:imagedata r:id="rId862" o:title=""/>
                </v:shape>
                <o:OLEObject Type="Embed" ProgID="Visio.Drawing.11" ShapeID="_x0000_i1364" DrawAspect="Content" ObjectID="_1390999864" r:id="rId863"/>
              </w:object>
            </w:r>
          </w:p>
        </w:tc>
      </w:tr>
    </w:tbl>
    <w:p w:rsidR="002A361B" w:rsidRPr="008D5500" w:rsidRDefault="002A361B" w:rsidP="002A361B">
      <w:pPr>
        <w:shd w:val="clear" w:color="auto" w:fill="FFFFFF"/>
        <w:ind w:firstLine="317"/>
        <w:jc w:val="center"/>
        <w:rPr>
          <w:sz w:val="22"/>
          <w:szCs w:val="22"/>
        </w:rPr>
      </w:pPr>
      <w:r w:rsidRPr="008D5500">
        <w:rPr>
          <w:color w:val="000000"/>
          <w:spacing w:val="-4"/>
          <w:sz w:val="22"/>
          <w:szCs w:val="22"/>
        </w:rPr>
        <w:t xml:space="preserve">2.66. att. Īsslēguma mērījuma shēma četrpola </w:t>
      </w:r>
      <w:r w:rsidRPr="008D5500">
        <w:rPr>
          <w:color w:val="000000"/>
          <w:spacing w:val="-5"/>
          <w:sz w:val="22"/>
          <w:szCs w:val="22"/>
        </w:rPr>
        <w:t>pārbaudei.</w:t>
      </w:r>
    </w:p>
    <w:p w:rsidR="002A361B" w:rsidRPr="00835723" w:rsidRDefault="002A361B" w:rsidP="002A361B">
      <w:pPr>
        <w:shd w:val="clear" w:color="auto" w:fill="FFFFFF"/>
        <w:ind w:firstLine="397"/>
        <w:jc w:val="both"/>
        <w:rPr>
          <w:color w:val="000000"/>
          <w:spacing w:val="-1"/>
          <w:sz w:val="16"/>
          <w:szCs w:val="16"/>
        </w:rPr>
      </w:pPr>
      <w:r w:rsidRPr="00835723">
        <w:rPr>
          <w:color w:val="000000"/>
          <w:spacing w:val="-1"/>
          <w:sz w:val="16"/>
          <w:szCs w:val="16"/>
        </w:rPr>
        <w:t xml:space="preserve">   </w:t>
      </w:r>
    </w:p>
    <w:p w:rsidR="002A361B" w:rsidRPr="008D5500" w:rsidRDefault="002A361B" w:rsidP="002A361B">
      <w:pPr>
        <w:shd w:val="clear" w:color="auto" w:fill="FFFFFF"/>
        <w:tabs>
          <w:tab w:val="left" w:pos="5522"/>
        </w:tabs>
        <w:ind w:firstLine="397"/>
      </w:pPr>
      <w:r w:rsidRPr="008D5500">
        <w:rPr>
          <w:color w:val="000000"/>
          <w:w w:val="104"/>
        </w:rPr>
        <w:t xml:space="preserve">     Strāva ieejas ķēdē</w:t>
      </w:r>
    </w:p>
    <w:p w:rsidR="002A361B" w:rsidRPr="008D5500" w:rsidRDefault="002A361B" w:rsidP="002A361B">
      <w:pPr>
        <w:shd w:val="clear" w:color="auto" w:fill="FFFFFF"/>
        <w:tabs>
          <w:tab w:val="left" w:pos="9356"/>
        </w:tabs>
        <w:ind w:firstLine="397"/>
        <w:rPr>
          <w:color w:val="000000"/>
          <w:w w:val="104"/>
        </w:rPr>
      </w:pPr>
      <w:r w:rsidRPr="008D5500">
        <w:rPr>
          <w:i/>
          <w:color w:val="000000"/>
          <w:spacing w:val="-3"/>
          <w:w w:val="104"/>
        </w:rPr>
        <w:t xml:space="preserve">                                 </w:t>
      </w:r>
      <w:r>
        <w:rPr>
          <w:i/>
          <w:color w:val="000000"/>
          <w:spacing w:val="-3"/>
          <w:w w:val="104"/>
        </w:rPr>
        <w:t xml:space="preserve">       </w:t>
      </w:r>
      <w:r w:rsidRPr="008D5500">
        <w:rPr>
          <w:i/>
          <w:color w:val="000000"/>
          <w:spacing w:val="-3"/>
          <w:w w:val="104"/>
        </w:rPr>
        <w:t>I</w:t>
      </w:r>
      <w:r w:rsidRPr="008D5500">
        <w:rPr>
          <w:color w:val="000000"/>
          <w:spacing w:val="-3"/>
          <w:w w:val="104"/>
          <w:vertAlign w:val="subscript"/>
        </w:rPr>
        <w:t>l</w:t>
      </w:r>
      <w:r w:rsidRPr="008D5500">
        <w:rPr>
          <w:i/>
          <w:color w:val="000000"/>
          <w:spacing w:val="-3"/>
          <w:w w:val="104"/>
          <w:vertAlign w:val="subscript"/>
        </w:rPr>
        <w:t>k</w:t>
      </w:r>
      <w:r w:rsidRPr="008D5500">
        <w:rPr>
          <w:i/>
          <w:color w:val="000000"/>
          <w:spacing w:val="-3"/>
          <w:w w:val="104"/>
        </w:rPr>
        <w:t xml:space="preserve"> = DI</w:t>
      </w:r>
      <w:r w:rsidRPr="008D5500">
        <w:rPr>
          <w:color w:val="000000"/>
          <w:spacing w:val="-3"/>
          <w:w w:val="104"/>
          <w:vertAlign w:val="subscript"/>
        </w:rPr>
        <w:t>2</w:t>
      </w:r>
      <w:r w:rsidRPr="008D5500">
        <w:rPr>
          <w:color w:val="000000"/>
          <w:spacing w:val="-3"/>
          <w:w w:val="104"/>
        </w:rPr>
        <w:t xml:space="preserve">.                                        </w:t>
      </w:r>
      <w:r>
        <w:rPr>
          <w:color w:val="000000"/>
          <w:spacing w:val="-3"/>
          <w:w w:val="104"/>
        </w:rPr>
        <w:t xml:space="preserve">                     </w:t>
      </w:r>
      <w:r w:rsidR="00416913">
        <w:rPr>
          <w:color w:val="000000"/>
          <w:spacing w:val="-3"/>
          <w:w w:val="104"/>
        </w:rPr>
        <w:t xml:space="preserve">      </w:t>
      </w:r>
      <w:r w:rsidR="005B1069">
        <w:rPr>
          <w:color w:val="000000"/>
          <w:spacing w:val="-3"/>
          <w:w w:val="104"/>
        </w:rPr>
        <w:t xml:space="preserve">   </w:t>
      </w:r>
      <w:r w:rsidRPr="008D5500">
        <w:rPr>
          <w:color w:val="000000"/>
          <w:spacing w:val="-3"/>
          <w:w w:val="104"/>
        </w:rPr>
        <w:t>(2.89)</w:t>
      </w:r>
      <w:r w:rsidRPr="008D5500">
        <w:rPr>
          <w:color w:val="000000"/>
          <w:spacing w:val="-3"/>
          <w:w w:val="104"/>
        </w:rPr>
        <w:br/>
        <w:t xml:space="preserve">     </w:t>
      </w:r>
      <w:r w:rsidRPr="008D5500">
        <w:rPr>
          <w:color w:val="000000"/>
          <w:w w:val="104"/>
        </w:rPr>
        <w:t>Tātad no tukšgaitas un īsslēguma mērījumu rezultātiem izriet,</w:t>
      </w:r>
    </w:p>
    <w:p w:rsidR="002A361B" w:rsidRPr="008D5500" w:rsidRDefault="002A361B" w:rsidP="002A361B">
      <w:pPr>
        <w:shd w:val="clear" w:color="auto" w:fill="FFFFFF"/>
        <w:tabs>
          <w:tab w:val="left" w:pos="9356"/>
        </w:tabs>
        <w:ind w:firstLine="397"/>
        <w:jc w:val="both"/>
        <w:rPr>
          <w:color w:val="000000"/>
          <w:w w:val="104"/>
        </w:rPr>
      </w:pPr>
      <w:r w:rsidRPr="008D5500">
        <w:rPr>
          <w:i/>
          <w:iCs/>
          <w:color w:val="000000"/>
          <w:w w:val="104"/>
        </w:rPr>
        <w:t xml:space="preserve">              </w:t>
      </w:r>
      <w:r>
        <w:rPr>
          <w:i/>
          <w:iCs/>
          <w:color w:val="000000"/>
          <w:w w:val="104"/>
        </w:rPr>
        <w:t xml:space="preserve">               </w:t>
      </w:r>
      <w:r w:rsidRPr="008D5500">
        <w:rPr>
          <w:i/>
          <w:iCs/>
          <w:color w:val="000000"/>
          <w:w w:val="104"/>
        </w:rPr>
        <w:t>U</w:t>
      </w:r>
      <w:r w:rsidRPr="008D5500">
        <w:rPr>
          <w:iCs/>
          <w:color w:val="000000"/>
          <w:w w:val="104"/>
          <w:vertAlign w:val="subscript"/>
        </w:rPr>
        <w:t>1</w:t>
      </w:r>
      <w:r w:rsidRPr="008D5500">
        <w:rPr>
          <w:i/>
          <w:iCs/>
          <w:color w:val="000000"/>
          <w:w w:val="104"/>
        </w:rPr>
        <w:t xml:space="preserve">  = AU</w:t>
      </w:r>
      <w:r w:rsidRPr="008D5500">
        <w:rPr>
          <w:iCs/>
          <w:color w:val="000000"/>
          <w:w w:val="104"/>
          <w:vertAlign w:val="subscript"/>
        </w:rPr>
        <w:t>2</w:t>
      </w:r>
      <w:r w:rsidRPr="008D5500">
        <w:rPr>
          <w:i/>
          <w:iCs/>
          <w:color w:val="000000"/>
          <w:w w:val="104"/>
        </w:rPr>
        <w:t xml:space="preserve"> + B I</w:t>
      </w:r>
      <w:r w:rsidRPr="008D5500">
        <w:rPr>
          <w:iCs/>
          <w:color w:val="000000"/>
          <w:w w:val="104"/>
          <w:vertAlign w:val="subscript"/>
        </w:rPr>
        <w:t>2</w:t>
      </w:r>
      <w:r w:rsidRPr="008D5500">
        <w:rPr>
          <w:i/>
          <w:iCs/>
          <w:color w:val="000000"/>
          <w:w w:val="104"/>
        </w:rPr>
        <w:t xml:space="preserve">  </w:t>
      </w:r>
      <w:r w:rsidRPr="008D5500">
        <w:rPr>
          <w:color w:val="000000"/>
          <w:w w:val="104"/>
        </w:rPr>
        <w:t xml:space="preserve">= </w:t>
      </w:r>
      <w:r w:rsidRPr="008D5500">
        <w:rPr>
          <w:i/>
          <w:color w:val="000000"/>
          <w:w w:val="104"/>
        </w:rPr>
        <w:t>U</w:t>
      </w:r>
      <w:r w:rsidRPr="008D5500">
        <w:rPr>
          <w:color w:val="000000"/>
          <w:w w:val="104"/>
          <w:vertAlign w:val="subscript"/>
        </w:rPr>
        <w:t>10</w:t>
      </w:r>
      <w:r w:rsidRPr="008D5500">
        <w:rPr>
          <w:i/>
          <w:color w:val="000000"/>
          <w:w w:val="104"/>
        </w:rPr>
        <w:t xml:space="preserve"> </w:t>
      </w:r>
      <w:r w:rsidRPr="008D5500">
        <w:rPr>
          <w:color w:val="000000"/>
          <w:w w:val="104"/>
        </w:rPr>
        <w:t xml:space="preserve"> + </w:t>
      </w:r>
      <w:r w:rsidRPr="008D5500">
        <w:rPr>
          <w:i/>
          <w:color w:val="000000"/>
          <w:w w:val="104"/>
        </w:rPr>
        <w:t>U</w:t>
      </w:r>
      <w:r w:rsidRPr="008D5500">
        <w:rPr>
          <w:color w:val="000000"/>
          <w:w w:val="104"/>
          <w:vertAlign w:val="subscript"/>
        </w:rPr>
        <w:t>1</w:t>
      </w:r>
      <w:r w:rsidRPr="008D5500">
        <w:rPr>
          <w:i/>
          <w:color w:val="000000"/>
          <w:w w:val="104"/>
          <w:vertAlign w:val="subscript"/>
        </w:rPr>
        <w:t>k</w:t>
      </w:r>
      <w:r w:rsidRPr="008D5500">
        <w:rPr>
          <w:i/>
          <w:color w:val="000000"/>
          <w:w w:val="104"/>
        </w:rPr>
        <w:t xml:space="preserve"> </w:t>
      </w:r>
      <w:r w:rsidRPr="008D5500">
        <w:rPr>
          <w:color w:val="000000"/>
          <w:w w:val="104"/>
        </w:rPr>
        <w:t xml:space="preserve">                         </w:t>
      </w:r>
      <w:r>
        <w:rPr>
          <w:color w:val="000000"/>
          <w:w w:val="104"/>
        </w:rPr>
        <w:t xml:space="preserve">       </w:t>
      </w:r>
      <w:r w:rsidR="005B1069">
        <w:rPr>
          <w:color w:val="000000"/>
          <w:w w:val="104"/>
        </w:rPr>
        <w:t xml:space="preserve">  </w:t>
      </w:r>
      <w:r w:rsidRPr="008D5500">
        <w:rPr>
          <w:color w:val="000000"/>
          <w:w w:val="104"/>
        </w:rPr>
        <w:t>(2.90)</w:t>
      </w:r>
    </w:p>
    <w:p w:rsidR="002A361B" w:rsidRPr="008D5500" w:rsidRDefault="002A361B" w:rsidP="002A361B">
      <w:pPr>
        <w:shd w:val="clear" w:color="auto" w:fill="FFFFFF"/>
        <w:tabs>
          <w:tab w:val="left" w:pos="9356"/>
        </w:tabs>
        <w:ind w:firstLine="397"/>
        <w:jc w:val="both"/>
      </w:pPr>
      <w:r w:rsidRPr="008D5500">
        <w:rPr>
          <w:i/>
          <w:color w:val="000000"/>
          <w:w w:val="104"/>
        </w:rPr>
        <w:t xml:space="preserve">            </w:t>
      </w:r>
      <w:r>
        <w:rPr>
          <w:i/>
          <w:color w:val="000000"/>
          <w:w w:val="104"/>
        </w:rPr>
        <w:t xml:space="preserve">                 </w:t>
      </w:r>
      <w:r w:rsidRPr="008D5500">
        <w:rPr>
          <w:i/>
          <w:color w:val="000000"/>
          <w:w w:val="104"/>
        </w:rPr>
        <w:t xml:space="preserve"> I</w:t>
      </w:r>
      <w:r w:rsidRPr="008D5500">
        <w:rPr>
          <w:color w:val="000000"/>
          <w:w w:val="104"/>
          <w:vertAlign w:val="subscript"/>
        </w:rPr>
        <w:t>1</w:t>
      </w:r>
      <w:r w:rsidRPr="008D5500">
        <w:rPr>
          <w:color w:val="000000"/>
          <w:w w:val="104"/>
        </w:rPr>
        <w:t xml:space="preserve"> </w:t>
      </w:r>
      <w:r w:rsidRPr="008D5500">
        <w:rPr>
          <w:i/>
          <w:color w:val="000000"/>
          <w:spacing w:val="-2"/>
          <w:w w:val="104"/>
        </w:rPr>
        <w:t>= C U</w:t>
      </w:r>
      <w:r w:rsidRPr="008D5500">
        <w:rPr>
          <w:color w:val="000000"/>
          <w:spacing w:val="-2"/>
          <w:w w:val="104"/>
          <w:vertAlign w:val="subscript"/>
        </w:rPr>
        <w:t>2</w:t>
      </w:r>
      <w:r w:rsidRPr="008D5500">
        <w:rPr>
          <w:i/>
          <w:color w:val="000000"/>
          <w:spacing w:val="-2"/>
          <w:w w:val="104"/>
        </w:rPr>
        <w:t xml:space="preserve"> + D I</w:t>
      </w:r>
      <w:r w:rsidRPr="008D5500">
        <w:rPr>
          <w:color w:val="000000"/>
          <w:spacing w:val="-2"/>
          <w:w w:val="104"/>
          <w:vertAlign w:val="subscript"/>
        </w:rPr>
        <w:t>2</w:t>
      </w:r>
      <w:r w:rsidRPr="008D5500">
        <w:rPr>
          <w:i/>
          <w:color w:val="000000"/>
          <w:spacing w:val="-2"/>
          <w:w w:val="104"/>
        </w:rPr>
        <w:t xml:space="preserve"> = I</w:t>
      </w:r>
      <w:r w:rsidRPr="008D5500">
        <w:rPr>
          <w:color w:val="000000"/>
          <w:spacing w:val="-2"/>
          <w:w w:val="104"/>
          <w:vertAlign w:val="subscript"/>
        </w:rPr>
        <w:t>10</w:t>
      </w:r>
      <w:r w:rsidRPr="008D5500">
        <w:rPr>
          <w:i/>
          <w:color w:val="000000"/>
          <w:spacing w:val="-2"/>
          <w:w w:val="104"/>
        </w:rPr>
        <w:t xml:space="preserve"> + I</w:t>
      </w:r>
      <w:r w:rsidRPr="008D5500">
        <w:rPr>
          <w:color w:val="000000"/>
          <w:spacing w:val="-2"/>
          <w:w w:val="104"/>
          <w:vertAlign w:val="subscript"/>
        </w:rPr>
        <w:t>l</w:t>
      </w:r>
      <w:r w:rsidRPr="008D5500">
        <w:rPr>
          <w:i/>
          <w:color w:val="000000"/>
          <w:spacing w:val="-2"/>
          <w:w w:val="104"/>
          <w:vertAlign w:val="subscript"/>
        </w:rPr>
        <w:t>k</w:t>
      </w:r>
      <w:r w:rsidRPr="008D5500">
        <w:rPr>
          <w:i/>
          <w:color w:val="000000"/>
          <w:spacing w:val="-2"/>
          <w:w w:val="104"/>
        </w:rPr>
        <w:t>,</w:t>
      </w:r>
      <w:r w:rsidRPr="008D5500">
        <w:rPr>
          <w:color w:val="000000"/>
          <w:spacing w:val="-2"/>
          <w:w w:val="104"/>
        </w:rPr>
        <w:t xml:space="preserve">                                  </w:t>
      </w:r>
      <w:r>
        <w:rPr>
          <w:color w:val="000000"/>
          <w:spacing w:val="-2"/>
          <w:w w:val="104"/>
        </w:rPr>
        <w:t xml:space="preserve">   </w:t>
      </w:r>
      <w:r w:rsidR="005B1069">
        <w:rPr>
          <w:color w:val="000000"/>
          <w:spacing w:val="-2"/>
          <w:w w:val="104"/>
        </w:rPr>
        <w:t xml:space="preserve"> </w:t>
      </w:r>
      <w:r w:rsidRPr="008D5500">
        <w:rPr>
          <w:color w:val="000000"/>
          <w:spacing w:val="-2"/>
          <w:w w:val="104"/>
        </w:rPr>
        <w:t>(2.91)</w:t>
      </w:r>
    </w:p>
    <w:p w:rsidR="002A361B" w:rsidRPr="008D5500" w:rsidRDefault="002A361B" w:rsidP="002A361B">
      <w:pPr>
        <w:shd w:val="clear" w:color="auto" w:fill="FFFFFF"/>
        <w:jc w:val="both"/>
      </w:pPr>
      <w:r w:rsidRPr="008D5500">
        <w:t xml:space="preserve">t.i., dotajā patērētāja darba režīmā </w:t>
      </w:r>
      <w:r w:rsidRPr="008D5500">
        <w:rPr>
          <w:i/>
        </w:rPr>
        <w:t>U</w:t>
      </w:r>
      <w:r w:rsidRPr="008D5500">
        <w:rPr>
          <w:vertAlign w:val="subscript"/>
        </w:rPr>
        <w:t>1</w:t>
      </w:r>
      <w:r w:rsidRPr="008D5500">
        <w:t xml:space="preserve"> un </w:t>
      </w:r>
      <w:r w:rsidRPr="008D5500">
        <w:rPr>
          <w:i/>
        </w:rPr>
        <w:t>I</w:t>
      </w:r>
      <w:r w:rsidRPr="008D5500">
        <w:rPr>
          <w:vertAlign w:val="subscript"/>
        </w:rPr>
        <w:t>1</w:t>
      </w:r>
      <w:r w:rsidRPr="008D5500">
        <w:t xml:space="preserve"> aprēķina, izmantojot četrpola tukšgaitas un īssl</w:t>
      </w:r>
      <w:r w:rsidRPr="008D5500">
        <w:t>ē</w:t>
      </w:r>
      <w:r w:rsidRPr="008D5500">
        <w:t>guma režīma superpozīcijas principu.</w:t>
      </w:r>
    </w:p>
    <w:p w:rsidR="002A361B" w:rsidRPr="008D5500" w:rsidRDefault="002A361B" w:rsidP="002A361B">
      <w:pPr>
        <w:shd w:val="clear" w:color="auto" w:fill="FFFFFF"/>
        <w:ind w:firstLine="397"/>
        <w:jc w:val="both"/>
      </w:pPr>
    </w:p>
    <w:p w:rsidR="002A361B" w:rsidRPr="008D5500" w:rsidRDefault="002A361B" w:rsidP="002A361B">
      <w:pPr>
        <w:shd w:val="clear" w:color="auto" w:fill="FFFFFF"/>
        <w:ind w:firstLine="397"/>
        <w:jc w:val="center"/>
        <w:rPr>
          <w:b/>
        </w:rPr>
      </w:pPr>
      <w:r w:rsidRPr="008D5500">
        <w:rPr>
          <w:b/>
        </w:rPr>
        <w:t>2.24. ELEKTRISKĀS STRĀVAS SILTUMDARBĪBA</w:t>
      </w:r>
    </w:p>
    <w:p w:rsidR="002A361B" w:rsidRPr="00835723" w:rsidRDefault="002A361B" w:rsidP="002A361B">
      <w:pPr>
        <w:shd w:val="clear" w:color="auto" w:fill="FFFFFF"/>
        <w:ind w:firstLine="397"/>
        <w:jc w:val="both"/>
        <w:rPr>
          <w:b/>
          <w:sz w:val="16"/>
          <w:szCs w:val="16"/>
        </w:rPr>
      </w:pPr>
    </w:p>
    <w:p w:rsidR="002A361B" w:rsidRPr="008D5500" w:rsidRDefault="002A361B" w:rsidP="002A361B">
      <w:pPr>
        <w:shd w:val="clear" w:color="auto" w:fill="FFFFFF"/>
        <w:ind w:firstLine="397"/>
        <w:jc w:val="both"/>
      </w:pPr>
      <w:r w:rsidRPr="008D5500">
        <w:t>Katrs vadītājs, pa kuru plūst elektriskā strāva, sasilst, jo strāva tajā izdala siltumu. Strāvas siltumdarbīb</w:t>
      </w:r>
      <w:r>
        <w:t>a</w:t>
      </w:r>
      <w:r w:rsidRPr="008D5500">
        <w:t xml:space="preserve"> izpaužas rak</w:t>
      </w:r>
      <w:r w:rsidRPr="008D5500">
        <w:softHyphen/>
        <w:t>sturīga elektriskās enerģijas īpašība — tās spēja tieši pārveidoties siltumā.</w:t>
      </w:r>
    </w:p>
    <w:p w:rsidR="002A361B" w:rsidRPr="008D5500" w:rsidRDefault="002A361B" w:rsidP="002A361B">
      <w:pPr>
        <w:shd w:val="clear" w:color="auto" w:fill="FFFFFF"/>
        <w:ind w:firstLine="397"/>
        <w:jc w:val="both"/>
      </w:pPr>
      <w:r w:rsidRPr="008D5500">
        <w:t xml:space="preserve">Saskaņā ar Džoula—Lenca likumu nemainīga strāva </w:t>
      </w:r>
      <w:r w:rsidRPr="008D5500">
        <w:rPr>
          <w:i/>
        </w:rPr>
        <w:t>I</w:t>
      </w:r>
      <w:r w:rsidRPr="008D5500">
        <w:t xml:space="preserve"> vadī</w:t>
      </w:r>
      <w:r w:rsidRPr="008D5500">
        <w:softHyphen/>
        <w:t xml:space="preserve">tājā ar pretestību </w:t>
      </w:r>
      <w:r w:rsidRPr="008D5500">
        <w:rPr>
          <w:i/>
        </w:rPr>
        <w:t>R</w:t>
      </w:r>
      <w:r w:rsidRPr="008D5500">
        <w:t xml:space="preserve"> omi </w:t>
      </w:r>
      <w:r w:rsidRPr="008D5500">
        <w:rPr>
          <w:i/>
        </w:rPr>
        <w:t>t</w:t>
      </w:r>
      <w:r w:rsidRPr="008D5500">
        <w:t xml:space="preserve"> s</w:t>
      </w:r>
      <w:r w:rsidRPr="008D5500">
        <w:t>e</w:t>
      </w:r>
      <w:r w:rsidRPr="008D5500">
        <w:t xml:space="preserve">kundēs izdala siltuma daudzumu </w:t>
      </w:r>
      <w:r w:rsidRPr="008D5500">
        <w:rPr>
          <w:i/>
        </w:rPr>
        <w:t>Q</w:t>
      </w:r>
      <w:r w:rsidRPr="008D5500">
        <w:rPr>
          <w:i/>
          <w:vertAlign w:val="subscript"/>
        </w:rPr>
        <w:t>t</w:t>
      </w:r>
      <w:r w:rsidRPr="008D5500">
        <w:t xml:space="preserve"> (J):</w:t>
      </w:r>
    </w:p>
    <w:p w:rsidR="002A361B" w:rsidRPr="008D5500" w:rsidRDefault="002A361B" w:rsidP="002A361B">
      <w:pPr>
        <w:shd w:val="clear" w:color="auto" w:fill="FFFFFF"/>
        <w:ind w:left="2880" w:firstLine="720"/>
        <w:jc w:val="both"/>
      </w:pPr>
      <w:r w:rsidRPr="008D5500">
        <w:rPr>
          <w:i/>
        </w:rPr>
        <w:t>Q</w:t>
      </w:r>
      <w:r w:rsidRPr="008D5500">
        <w:rPr>
          <w:i/>
          <w:vertAlign w:val="subscript"/>
        </w:rPr>
        <w:t>t</w:t>
      </w:r>
      <w:r w:rsidRPr="008D5500">
        <w:rPr>
          <w:i/>
        </w:rPr>
        <w:t xml:space="preserve"> = I</w:t>
      </w:r>
      <w:r w:rsidRPr="008D5500">
        <w:rPr>
          <w:vertAlign w:val="superscript"/>
        </w:rPr>
        <w:t>2</w:t>
      </w:r>
      <w:r w:rsidRPr="008D5500">
        <w:rPr>
          <w:i/>
        </w:rPr>
        <w:t>∙R∙t.</w:t>
      </w:r>
      <w:r w:rsidRPr="008D5500">
        <w:t xml:space="preserve"> </w:t>
      </w:r>
      <w:r w:rsidRPr="008D5500">
        <w:tab/>
      </w:r>
      <w:r w:rsidRPr="008D5500">
        <w:tab/>
      </w:r>
      <w:r w:rsidRPr="008D5500">
        <w:tab/>
      </w:r>
      <w:r w:rsidRPr="008D5500">
        <w:tab/>
      </w:r>
      <w:r>
        <w:tab/>
      </w:r>
      <w:r w:rsidRPr="008D5500">
        <w:t>(2.9</w:t>
      </w:r>
      <w:r>
        <w:t>2</w:t>
      </w:r>
      <w:r w:rsidRPr="008D5500">
        <w:t>)</w:t>
      </w:r>
    </w:p>
    <w:p w:rsidR="002A361B" w:rsidRPr="008D5500" w:rsidRDefault="002A361B" w:rsidP="002A361B">
      <w:pPr>
        <w:shd w:val="clear" w:color="auto" w:fill="FFFFFF"/>
        <w:ind w:firstLine="397"/>
        <w:jc w:val="both"/>
      </w:pPr>
      <w:r w:rsidRPr="008D5500">
        <w:t>Elektriskās strāvas siltumdarbībai ir ļoti liela nozīme elektro</w:t>
      </w:r>
      <w:r w:rsidRPr="008D5500">
        <w:softHyphen/>
        <w:t>enerģētikā, jo daudzas tehn</w:t>
      </w:r>
      <w:r w:rsidRPr="008D5500">
        <w:t>i</w:t>
      </w:r>
      <w:r w:rsidRPr="008D5500">
        <w:t>kas nozares — elektriskā apgaisme, elektriskā metināšana, metālu termiskā apstrāde, kā arī sadzīvē un rūpniecībā izmantojamās sildierīces un metālu kausēšanas iekārtas, elektronu un jonu aparāti — pilnīgi vai daļēji bāzējas uz strāvas siltumdarbību. Elektriskajai apgaismei li</w:t>
      </w:r>
      <w:r w:rsidRPr="008D5500">
        <w:t>e</w:t>
      </w:r>
      <w:r w:rsidRPr="008D5500">
        <w:t>to elektriskās kvēlspul</w:t>
      </w:r>
      <w:r w:rsidRPr="008D5500">
        <w:softHyphen/>
        <w:t>dzes ar jaudas diapazonu 15—1500 W.</w:t>
      </w:r>
    </w:p>
    <w:p w:rsidR="002A361B" w:rsidRPr="008D5500" w:rsidRDefault="002A361B" w:rsidP="002A361B">
      <w:pPr>
        <w:shd w:val="clear" w:color="auto" w:fill="FFFFFF"/>
        <w:ind w:firstLine="397"/>
        <w:jc w:val="both"/>
      </w:pPr>
      <w:r w:rsidRPr="008D5500">
        <w:t>Kvēlspuldze sastāv no stikla balona, kurā ievietots volframa kvēldiegs (volframa kušanas temperatūra 3370 °C). Lai novērstu kvēldiega oksidēšanos, no balona izsūknē gaisu. Kvē</w:t>
      </w:r>
      <w:r w:rsidRPr="008D5500">
        <w:t>l</w:t>
      </w:r>
      <w:r w:rsidRPr="008D5500">
        <w:t>spuldzēm ar jaudu virs 40 W balonus piepilda ar inertu gāzi (kriptonu, argonu, slāpekli), kas ievērojami aizkavē volframa kvēldiega iz</w:t>
      </w:r>
      <w:r w:rsidRPr="008D5500">
        <w:softHyphen/>
        <w:t>tvaikošanu darba temperatūrā. Kvēldiega temperat</w:t>
      </w:r>
      <w:r w:rsidRPr="008D5500">
        <w:t>ū</w:t>
      </w:r>
      <w:r w:rsidRPr="008D5500">
        <w:t>ra vakuumspuldzēs sasniedz 2400°C, bet ar inertu gāzi pildītajās — līdz 2900 °C. Kvēlspu</w:t>
      </w:r>
      <w:r w:rsidRPr="008D5500">
        <w:t>l</w:t>
      </w:r>
      <w:r w:rsidRPr="008D5500">
        <w:t>dzēm raksturīgs ļoti zems gaismas lietderības koeficients (kvēlspuldzes izstarotās gaismas jaudas attiecība pret pievadīto jaudu) — ap 3%; normālais nepārtraukta darba ilgums — 1000 stundas.</w:t>
      </w:r>
    </w:p>
    <w:p w:rsidR="002A361B" w:rsidRPr="008D5500" w:rsidRDefault="002A361B" w:rsidP="002A361B">
      <w:pPr>
        <w:shd w:val="clear" w:color="auto" w:fill="FFFFFF"/>
        <w:ind w:firstLine="397"/>
        <w:jc w:val="both"/>
      </w:pPr>
      <w:r w:rsidRPr="008D5500">
        <w:t>Atkarībā no tā, kā iegūst strāvas izdalīto siltumu metālu sametināšanai, izšķir kontaktm</w:t>
      </w:r>
      <w:r w:rsidRPr="008D5500">
        <w:t>e</w:t>
      </w:r>
      <w:r w:rsidRPr="008D5500">
        <w:t>tināšanu un loka metināšanu.</w:t>
      </w:r>
    </w:p>
    <w:p w:rsidR="002A361B" w:rsidRPr="008D5500" w:rsidRDefault="002A361B" w:rsidP="002A361B">
      <w:pPr>
        <w:shd w:val="clear" w:color="auto" w:fill="FFFFFF"/>
        <w:ind w:firstLine="397"/>
        <w:jc w:val="both"/>
      </w:pPr>
      <w:r w:rsidRPr="008D5500">
        <w:t>Kontaktmetināšanā savienojamo detaļu saskares vietu sakarsē tai caurplūstošā strāva līdz plastiskam stāvoklim, jo saskarvietai ir relatīvi liela pārejas pretestība, kurā strāva izdala iev</w:t>
      </w:r>
      <w:r w:rsidRPr="008D5500">
        <w:t>ē</w:t>
      </w:r>
      <w:r w:rsidRPr="008D5500">
        <w:t>rojamu siltuma daudzumu. Ja detaļas mehāniski saspiež, to plastiskās saskarvietas sametinās.</w:t>
      </w:r>
    </w:p>
    <w:p w:rsidR="002A361B" w:rsidRPr="008D5500" w:rsidRDefault="002A361B" w:rsidP="002A361B">
      <w:pPr>
        <w:ind w:firstLine="397"/>
      </w:pPr>
      <w:r w:rsidRPr="008D5500">
        <w:t>Kontaktmetināšanas veidi ir sadurmetināšana, punktmetināšana un šuves metināšana.</w:t>
      </w:r>
    </w:p>
    <w:p w:rsidR="002A361B" w:rsidRPr="008D5500" w:rsidRDefault="002A361B" w:rsidP="002A361B">
      <w:pPr>
        <w:shd w:val="clear" w:color="auto" w:fill="FFFFFF"/>
        <w:ind w:firstLine="397"/>
        <w:jc w:val="center"/>
        <w:rPr>
          <w:b/>
        </w:rPr>
      </w:pPr>
      <w:r w:rsidRPr="008D5500">
        <w:rPr>
          <w:b/>
        </w:rPr>
        <w:lastRenderedPageBreak/>
        <w:t xml:space="preserve">2.25. VADU ŠĶĒRSGRIEZUMA IZVĒLE, IEVĒROJOT </w:t>
      </w:r>
    </w:p>
    <w:p w:rsidR="002A361B" w:rsidRPr="008D5500" w:rsidRDefault="002A361B" w:rsidP="002A361B">
      <w:pPr>
        <w:shd w:val="clear" w:color="auto" w:fill="FFFFFF"/>
        <w:ind w:firstLine="397"/>
        <w:jc w:val="center"/>
        <w:rPr>
          <w:b/>
        </w:rPr>
      </w:pPr>
      <w:r w:rsidRPr="008D5500">
        <w:rPr>
          <w:b/>
        </w:rPr>
        <w:t>PIEĻAUJAMO SILŠANU</w:t>
      </w:r>
    </w:p>
    <w:p w:rsidR="002A361B" w:rsidRPr="008D5500" w:rsidRDefault="002A361B" w:rsidP="002A361B">
      <w:pPr>
        <w:shd w:val="clear" w:color="auto" w:fill="FFFFFF"/>
        <w:ind w:firstLine="397"/>
      </w:pPr>
    </w:p>
    <w:p w:rsidR="002A361B" w:rsidRPr="008D5500" w:rsidRDefault="002A361B" w:rsidP="002A361B">
      <w:pPr>
        <w:shd w:val="clear" w:color="auto" w:fill="FFFFFF"/>
        <w:ind w:firstLine="397"/>
        <w:jc w:val="both"/>
      </w:pPr>
      <w:r w:rsidRPr="008D5500">
        <w:t>Elektriskās enerģijas pārvades līnijās un elektrisko mašīnu un aparātu tinumos elektriskās strāvas izdalītais siltums ir ne</w:t>
      </w:r>
      <w:r w:rsidRPr="008D5500">
        <w:softHyphen/>
        <w:t>vēlams, jo tas var bojāt vadu izolāciju. Tādēļ enerģijas pārvades līnijā pieļaujamais sprieguma zudums Δ</w:t>
      </w:r>
      <w:r w:rsidRPr="008D5500">
        <w:rPr>
          <w:i/>
        </w:rPr>
        <w:t>U</w:t>
      </w:r>
      <w:r w:rsidRPr="008D5500">
        <w:t>% ir nepietiekams kri</w:t>
      </w:r>
      <w:r w:rsidRPr="008D5500">
        <w:softHyphen/>
        <w:t>tērijs līnijas vadu šķērsgri</w:t>
      </w:r>
      <w:r w:rsidRPr="008D5500">
        <w:t>e</w:t>
      </w:r>
      <w:r w:rsidRPr="008D5500">
        <w:t>zuma laukuma izvēlei, un vadu šķērs</w:t>
      </w:r>
      <w:r w:rsidRPr="008D5500">
        <w:softHyphen/>
        <w:t>griezums jāizvēlas, ievērojot vadiem resp. vadu izolācijai pieļau</w:t>
      </w:r>
      <w:r w:rsidRPr="008D5500">
        <w:softHyphen/>
        <w:t>jamās temperatūras. Tādējādi sprieguma zuduma aprēķinam parasti ir tikai pārbaudes raksturs, izņemot apgaismes tīklu aprē</w:t>
      </w:r>
      <w:r w:rsidRPr="008D5500">
        <w:softHyphen/>
        <w:t>ķinus.</w:t>
      </w:r>
    </w:p>
    <w:p w:rsidR="002A361B" w:rsidRPr="008D5500" w:rsidRDefault="002A361B" w:rsidP="002A361B">
      <w:pPr>
        <w:shd w:val="clear" w:color="auto" w:fill="FFFFFF"/>
        <w:ind w:firstLine="397"/>
        <w:jc w:val="both"/>
      </w:pPr>
      <w:r w:rsidRPr="008D5500">
        <w:t>Strāvas siltumdarbībai homogēnā vadītājā var izsekot, izejot no sekojošiem apsvērumiem.</w:t>
      </w:r>
    </w:p>
    <w:p w:rsidR="002A361B" w:rsidRPr="008D5500" w:rsidRDefault="002A361B" w:rsidP="002A361B">
      <w:pPr>
        <w:shd w:val="clear" w:color="auto" w:fill="FFFFFF"/>
        <w:ind w:firstLine="397"/>
        <w:jc w:val="both"/>
      </w:pPr>
      <w:r w:rsidRPr="008D5500">
        <w:t xml:space="preserve">Vadītājā ar pretestību </w:t>
      </w:r>
      <w:r w:rsidRPr="008D5500">
        <w:rPr>
          <w:i/>
        </w:rPr>
        <w:t>R</w:t>
      </w:r>
      <w:r w:rsidRPr="008D5500">
        <w:t xml:space="preserve"> plūstošā strāva </w:t>
      </w:r>
      <w:r w:rsidRPr="008D5500">
        <w:rPr>
          <w:i/>
        </w:rPr>
        <w:t>I</w:t>
      </w:r>
      <w:r w:rsidRPr="008D5500">
        <w:t xml:space="preserve"> = const katrā se</w:t>
      </w:r>
      <w:r w:rsidRPr="008D5500">
        <w:softHyphen/>
        <w:t>kundē izdala siltuma daudzumu Q (J/s):</w:t>
      </w:r>
    </w:p>
    <w:p w:rsidR="002A361B" w:rsidRPr="008D5500" w:rsidRDefault="002A361B" w:rsidP="002A361B">
      <w:pPr>
        <w:shd w:val="clear" w:color="auto" w:fill="FFFFFF"/>
        <w:ind w:left="2880" w:firstLine="720"/>
      </w:pPr>
      <w:r w:rsidRPr="008D5500">
        <w:rPr>
          <w:i/>
        </w:rPr>
        <w:t>Q = I</w:t>
      </w:r>
      <w:r w:rsidRPr="008D5500">
        <w:rPr>
          <w:vertAlign w:val="superscript"/>
        </w:rPr>
        <w:t>2</w:t>
      </w:r>
      <w:r w:rsidRPr="008D5500">
        <w:rPr>
          <w:i/>
        </w:rPr>
        <w:t>R</w:t>
      </w:r>
      <w:r w:rsidRPr="008D5500">
        <w:t xml:space="preserve">. </w:t>
      </w:r>
      <w:r w:rsidRPr="008D5500">
        <w:tab/>
      </w:r>
      <w:r w:rsidRPr="008D5500">
        <w:tab/>
      </w:r>
      <w:r w:rsidRPr="008D5500">
        <w:tab/>
      </w:r>
      <w:r>
        <w:tab/>
      </w:r>
      <w:r>
        <w:tab/>
      </w:r>
      <w:r w:rsidRPr="008D5500">
        <w:t>(2.9</w:t>
      </w:r>
      <w:r>
        <w:t>3</w:t>
      </w:r>
      <w:r w:rsidRPr="008D5500">
        <w:t>)</w:t>
      </w:r>
    </w:p>
    <w:p w:rsidR="002A361B" w:rsidRPr="008D5500" w:rsidRDefault="002A361B" w:rsidP="002A361B">
      <w:pPr>
        <w:shd w:val="clear" w:color="auto" w:fill="FFFFFF"/>
        <w:ind w:firstLine="397"/>
        <w:jc w:val="both"/>
      </w:pPr>
      <w:r w:rsidRPr="008D5500">
        <w:t>Daļa šī siltuma uzkrājas vadītājā un paaugstina tā tempera</w:t>
      </w:r>
      <w:r w:rsidRPr="008D5500">
        <w:softHyphen/>
        <w:t>tūru, bet pārējo siltuma da</w:t>
      </w:r>
      <w:r w:rsidRPr="008D5500">
        <w:t>u</w:t>
      </w:r>
      <w:r w:rsidRPr="008D5500">
        <w:t>dzumu vadītājs atdod apkārtējai videi.</w:t>
      </w:r>
    </w:p>
    <w:p w:rsidR="002A361B" w:rsidRPr="008D5500" w:rsidRDefault="002A361B" w:rsidP="002A361B">
      <w:pPr>
        <w:shd w:val="clear" w:color="auto" w:fill="FFFFFF"/>
        <w:ind w:firstLine="397"/>
        <w:jc w:val="both"/>
      </w:pPr>
      <w:r w:rsidRPr="008D5500">
        <w:t xml:space="preserve">Vadītājā uzkrātais siltuma daudzums </w:t>
      </w:r>
      <w:r w:rsidRPr="008D5500">
        <w:rPr>
          <w:i/>
        </w:rPr>
        <w:t>Q</w:t>
      </w:r>
      <w:r w:rsidRPr="008D5500">
        <w:rPr>
          <w:i/>
          <w:vertAlign w:val="subscript"/>
        </w:rPr>
        <w:t>U</w:t>
      </w:r>
      <w:r w:rsidRPr="008D5500">
        <w:t>, kas vadītāja tem</w:t>
      </w:r>
      <w:r w:rsidRPr="008D5500">
        <w:softHyphen/>
        <w:t xml:space="preserve">peratūru paceļ par </w:t>
      </w:r>
      <w:r w:rsidRPr="008D5500">
        <w:rPr>
          <w:i/>
        </w:rPr>
        <w:t>τ</w:t>
      </w:r>
      <w:r w:rsidRPr="008D5500">
        <w:t xml:space="preserve"> grādiem,   ir tieši proporcionāls vadītāja siltuma ietilpībai </w:t>
      </w:r>
      <w:r w:rsidRPr="008D5500">
        <w:rPr>
          <w:i/>
        </w:rPr>
        <w:t>C</w:t>
      </w:r>
      <w:r w:rsidRPr="008D5500">
        <w:t xml:space="preserve"> (J/K</w:t>
      </w:r>
      <w:r w:rsidRPr="008D5500">
        <w:rPr>
          <w:vertAlign w:val="superscript"/>
        </w:rPr>
        <w:t>-1</w:t>
      </w:r>
      <w:r w:rsidRPr="008D5500">
        <w:t>):</w:t>
      </w:r>
    </w:p>
    <w:p w:rsidR="002A361B" w:rsidRPr="008D5500" w:rsidRDefault="002A361B" w:rsidP="002A361B">
      <w:pPr>
        <w:shd w:val="clear" w:color="auto" w:fill="FFFFFF"/>
        <w:ind w:left="2880" w:firstLine="720"/>
        <w:jc w:val="both"/>
      </w:pPr>
      <w:r w:rsidRPr="008D5500">
        <w:rPr>
          <w:i/>
        </w:rPr>
        <w:t>Q</w:t>
      </w:r>
      <w:r w:rsidRPr="008D5500">
        <w:rPr>
          <w:i/>
          <w:vertAlign w:val="subscript"/>
        </w:rPr>
        <w:t>U</w:t>
      </w:r>
      <w:r w:rsidRPr="008D5500">
        <w:rPr>
          <w:i/>
        </w:rPr>
        <w:t xml:space="preserve"> = C∙ τ</w:t>
      </w:r>
      <w:r w:rsidRPr="008D5500">
        <w:t xml:space="preserve">. </w:t>
      </w:r>
      <w:r w:rsidRPr="008D5500">
        <w:tab/>
      </w:r>
      <w:r w:rsidRPr="008D5500">
        <w:tab/>
      </w:r>
      <w:r w:rsidRPr="008D5500">
        <w:tab/>
      </w:r>
      <w:r w:rsidRPr="008D5500">
        <w:tab/>
      </w:r>
      <w:r>
        <w:tab/>
      </w:r>
      <w:r w:rsidRPr="008D5500">
        <w:t>(2.9</w:t>
      </w:r>
      <w:r>
        <w:t>4</w:t>
      </w:r>
      <w:r w:rsidRPr="008D5500">
        <w:t>)</w:t>
      </w:r>
    </w:p>
    <w:p w:rsidR="002A361B" w:rsidRPr="008D5500" w:rsidRDefault="002A361B" w:rsidP="002A361B">
      <w:pPr>
        <w:shd w:val="clear" w:color="auto" w:fill="FFFFFF"/>
        <w:ind w:firstLine="397"/>
        <w:jc w:val="both"/>
      </w:pPr>
      <w:r w:rsidRPr="008D5500">
        <w:t>Vadītāja virstemperatūra</w:t>
      </w:r>
    </w:p>
    <w:p w:rsidR="002A361B" w:rsidRPr="008D5500" w:rsidRDefault="002A361B" w:rsidP="002A361B">
      <w:pPr>
        <w:shd w:val="clear" w:color="auto" w:fill="FFFFFF"/>
        <w:ind w:left="2880" w:firstLine="720"/>
        <w:jc w:val="both"/>
      </w:pPr>
      <w:r w:rsidRPr="008D5500">
        <w:rPr>
          <w:i/>
        </w:rPr>
        <w:t>τ = θ – θ</w:t>
      </w:r>
      <w:r w:rsidRPr="008D5500">
        <w:rPr>
          <w:vertAlign w:val="subscript"/>
        </w:rPr>
        <w:t>0</w:t>
      </w:r>
      <w:r w:rsidRPr="008D5500">
        <w:t xml:space="preserve">.   </w:t>
      </w:r>
      <w:r w:rsidRPr="008D5500">
        <w:tab/>
      </w:r>
      <w:r w:rsidRPr="008D5500">
        <w:tab/>
      </w:r>
      <w:r w:rsidRPr="008D5500">
        <w:tab/>
      </w:r>
      <w:r w:rsidRPr="008D5500">
        <w:tab/>
      </w:r>
      <w:r>
        <w:tab/>
      </w:r>
      <w:r w:rsidRPr="008D5500">
        <w:t>(2.9</w:t>
      </w:r>
      <w:r>
        <w:t>5</w:t>
      </w:r>
      <w:r w:rsidRPr="008D5500">
        <w:t>)</w:t>
      </w:r>
    </w:p>
    <w:p w:rsidR="002A361B" w:rsidRPr="008D5500" w:rsidRDefault="002A361B" w:rsidP="002A361B">
      <w:pPr>
        <w:shd w:val="clear" w:color="auto" w:fill="FFFFFF"/>
        <w:jc w:val="both"/>
      </w:pPr>
      <w:r w:rsidRPr="008D5500">
        <w:t xml:space="preserve">kur </w:t>
      </w:r>
      <w:r w:rsidRPr="008D5500">
        <w:rPr>
          <w:i/>
        </w:rPr>
        <w:t>θ</w:t>
      </w:r>
      <w:r w:rsidRPr="008D5500">
        <w:t xml:space="preserve"> — vadītāja temperatūra;</w:t>
      </w:r>
    </w:p>
    <w:p w:rsidR="002A361B" w:rsidRPr="008D5500" w:rsidRDefault="002A361B" w:rsidP="002A361B">
      <w:pPr>
        <w:shd w:val="clear" w:color="auto" w:fill="FFFFFF"/>
        <w:ind w:firstLine="397"/>
        <w:jc w:val="both"/>
      </w:pPr>
      <w:r w:rsidRPr="008D5500">
        <w:rPr>
          <w:i/>
        </w:rPr>
        <w:t>θ</w:t>
      </w:r>
      <w:r w:rsidRPr="008D5500">
        <w:rPr>
          <w:vertAlign w:val="subscript"/>
        </w:rPr>
        <w:t>0</w:t>
      </w:r>
      <w:r w:rsidRPr="008D5500">
        <w:t xml:space="preserve"> — apkārtējās vides temperatūra. </w:t>
      </w:r>
    </w:p>
    <w:p w:rsidR="002A361B" w:rsidRPr="008D5500" w:rsidRDefault="002A361B" w:rsidP="002A361B">
      <w:pPr>
        <w:shd w:val="clear" w:color="auto" w:fill="FFFFFF"/>
        <w:ind w:firstLine="397"/>
        <w:jc w:val="both"/>
      </w:pPr>
      <w:r w:rsidRPr="008D5500">
        <w:t xml:space="preserve">Siltuma daudzums </w:t>
      </w:r>
      <w:r w:rsidRPr="008D5500">
        <w:rPr>
          <w:i/>
        </w:rPr>
        <w:t>Q</w:t>
      </w:r>
      <w:r w:rsidRPr="008D5500">
        <w:rPr>
          <w:i/>
          <w:vertAlign w:val="subscript"/>
        </w:rPr>
        <w:t>a</w:t>
      </w:r>
      <w:r w:rsidRPr="008D5500">
        <w:t>, ko vadītāja virsma katrā sekundē atdod apkārtējai videi, ir propo</w:t>
      </w:r>
      <w:r w:rsidRPr="008D5500">
        <w:t>r</w:t>
      </w:r>
      <w:r w:rsidRPr="008D5500">
        <w:t xml:space="preserve">cionāls vadītāja virstemperatūrai </w:t>
      </w:r>
      <w:r w:rsidRPr="008D5500">
        <w:rPr>
          <w:i/>
        </w:rPr>
        <w:t>τ</w:t>
      </w:r>
      <w:r w:rsidRPr="008D5500">
        <w:t xml:space="preserve"> un vadītāja virsmas laukumam </w:t>
      </w:r>
      <w:r w:rsidRPr="008D5500">
        <w:rPr>
          <w:i/>
        </w:rPr>
        <w:t>S</w:t>
      </w:r>
      <w:r w:rsidRPr="008D5500">
        <w:rPr>
          <w:i/>
          <w:vertAlign w:val="subscript"/>
        </w:rPr>
        <w:t>v</w:t>
      </w:r>
      <w:r w:rsidRPr="008D5500">
        <w:t>:</w:t>
      </w:r>
    </w:p>
    <w:p w:rsidR="002A361B" w:rsidRPr="008D5500" w:rsidRDefault="002A361B" w:rsidP="002A361B">
      <w:pPr>
        <w:shd w:val="clear" w:color="auto" w:fill="FFFFFF"/>
        <w:ind w:left="2160" w:firstLine="720"/>
        <w:jc w:val="both"/>
      </w:pPr>
      <w:r w:rsidRPr="008D5500">
        <w:rPr>
          <w:i/>
        </w:rPr>
        <w:t>Q</w:t>
      </w:r>
      <w:r w:rsidRPr="008D5500">
        <w:rPr>
          <w:i/>
          <w:vertAlign w:val="subscript"/>
        </w:rPr>
        <w:t>a</w:t>
      </w:r>
      <w:r w:rsidRPr="008D5500">
        <w:rPr>
          <w:i/>
        </w:rPr>
        <w:t xml:space="preserve"> = αS</w:t>
      </w:r>
      <w:r w:rsidRPr="008D5500">
        <w:rPr>
          <w:i/>
          <w:vertAlign w:val="subscript"/>
        </w:rPr>
        <w:t>v</w:t>
      </w:r>
      <w:r w:rsidRPr="008D5500">
        <w:rPr>
          <w:i/>
        </w:rPr>
        <w:t>τ</w:t>
      </w:r>
      <w:r w:rsidRPr="008D5500">
        <w:t xml:space="preserve">  </w:t>
      </w:r>
      <w:r w:rsidRPr="008D5500">
        <w:tab/>
      </w:r>
      <w:r w:rsidRPr="008D5500">
        <w:tab/>
      </w:r>
      <w:r w:rsidRPr="008D5500">
        <w:tab/>
      </w:r>
      <w:r w:rsidRPr="008D5500">
        <w:tab/>
      </w:r>
      <w:r>
        <w:tab/>
      </w:r>
      <w:r>
        <w:tab/>
      </w:r>
      <w:r w:rsidRPr="008D5500">
        <w:t>(2.9</w:t>
      </w:r>
      <w:r>
        <w:t>6</w:t>
      </w:r>
      <w:r w:rsidRPr="008D5500">
        <w:t>)</w:t>
      </w:r>
    </w:p>
    <w:p w:rsidR="002A361B" w:rsidRPr="008D5500" w:rsidRDefault="002A361B" w:rsidP="002A361B">
      <w:pPr>
        <w:shd w:val="clear" w:color="auto" w:fill="FFFFFF"/>
        <w:jc w:val="both"/>
      </w:pPr>
      <w:r w:rsidRPr="008D5500">
        <w:t xml:space="preserve">kur </w:t>
      </w:r>
      <w:r w:rsidRPr="008D5500">
        <w:rPr>
          <w:i/>
        </w:rPr>
        <w:t>α</w:t>
      </w:r>
      <w:r w:rsidRPr="008D5500">
        <w:t xml:space="preserve"> — siltuma  pārejas  koeficients  no vadītāja vir</w:t>
      </w:r>
      <w:r w:rsidRPr="008D5500">
        <w:softHyphen/>
        <w:t>smas uz apkārtējo vidi.</w:t>
      </w:r>
    </w:p>
    <w:p w:rsidR="002A361B" w:rsidRPr="008D5500" w:rsidRDefault="002A361B" w:rsidP="002A361B">
      <w:pPr>
        <w:shd w:val="clear" w:color="auto" w:fill="FFFFFF"/>
        <w:ind w:firstLine="397"/>
        <w:jc w:val="both"/>
      </w:pPr>
      <w:r w:rsidRPr="008D5500">
        <w:t xml:space="preserve">Vadītāja virstemperatūru </w:t>
      </w:r>
      <w:r w:rsidRPr="008D5500">
        <w:rPr>
          <w:i/>
        </w:rPr>
        <w:t>τ</w:t>
      </w:r>
      <w:r w:rsidRPr="008D5500">
        <w:t xml:space="preserve"> pēc t sekundēm no momenta, kad vadītājā sāk plūst strāva </w:t>
      </w:r>
      <w:r w:rsidRPr="008D5500">
        <w:rPr>
          <w:i/>
        </w:rPr>
        <w:t>I</w:t>
      </w:r>
      <w:r w:rsidRPr="008D5500">
        <w:t xml:space="preserve"> = const, var aprēķināt pēc sakarības</w:t>
      </w:r>
    </w:p>
    <w:p w:rsidR="002A361B" w:rsidRPr="008D5500" w:rsidRDefault="002A361B" w:rsidP="002A361B">
      <w:pPr>
        <w:shd w:val="clear" w:color="auto" w:fill="FFFFFF"/>
        <w:ind w:left="2160" w:firstLine="720"/>
        <w:jc w:val="both"/>
      </w:pPr>
      <w:r w:rsidRPr="008D5500">
        <w:rPr>
          <w:position w:val="-30"/>
        </w:rPr>
        <w:object w:dxaOrig="1719" w:dyaOrig="740">
          <v:shape id="_x0000_i1365" type="#_x0000_t75" style="width:85pt;height:36.5pt" o:ole="">
            <v:imagedata r:id="rId864" o:title=""/>
          </v:shape>
          <o:OLEObject Type="Embed" ProgID="Equation.3" ShapeID="_x0000_i1365" DrawAspect="Content" ObjectID="_1390999865" r:id="rId865"/>
        </w:object>
      </w:r>
      <w:r w:rsidRPr="008D5500">
        <w:t xml:space="preserve">  </w:t>
      </w:r>
      <w:r w:rsidRPr="008D5500">
        <w:tab/>
      </w:r>
      <w:r w:rsidRPr="008D5500">
        <w:tab/>
      </w:r>
      <w:r w:rsidRPr="008D5500">
        <w:tab/>
      </w:r>
      <w:r>
        <w:tab/>
      </w:r>
      <w:r>
        <w:tab/>
      </w:r>
      <w:r w:rsidRPr="008D5500">
        <w:t>(2.97)</w:t>
      </w:r>
    </w:p>
    <w:p w:rsidR="002A361B" w:rsidRPr="008D5500" w:rsidRDefault="002A361B" w:rsidP="002A361B">
      <w:pPr>
        <w:shd w:val="clear" w:color="auto" w:fill="FFFFFF"/>
      </w:pPr>
      <w:r w:rsidRPr="008D5500">
        <w:t xml:space="preserve">kur </w:t>
      </w:r>
      <w:r w:rsidRPr="008D5500">
        <w:rPr>
          <w:i/>
        </w:rPr>
        <w:t>T</w:t>
      </w:r>
      <w:r w:rsidRPr="008D5500">
        <w:t xml:space="preserve"> — vadītāja silšanas laika konstante:</w:t>
      </w:r>
    </w:p>
    <w:p w:rsidR="002A361B" w:rsidRPr="008D5500" w:rsidRDefault="002A361B" w:rsidP="002A361B">
      <w:pPr>
        <w:shd w:val="clear" w:color="auto" w:fill="FFFFFF"/>
        <w:ind w:left="2160" w:firstLine="720"/>
      </w:pPr>
      <w:r w:rsidRPr="008D5500">
        <w:rPr>
          <w:position w:val="-30"/>
        </w:rPr>
        <w:object w:dxaOrig="940" w:dyaOrig="680">
          <v:shape id="_x0000_i1366" type="#_x0000_t75" style="width:47.5pt;height:33.5pt" o:ole="">
            <v:imagedata r:id="rId866" o:title=""/>
          </v:shape>
          <o:OLEObject Type="Embed" ProgID="Equation.3" ShapeID="_x0000_i1366" DrawAspect="Content" ObjectID="_1390999866" r:id="rId867"/>
        </w:object>
      </w:r>
      <w:r w:rsidRPr="008D5500">
        <w:t xml:space="preserve">  </w:t>
      </w:r>
      <w:r w:rsidRPr="008D5500">
        <w:tab/>
      </w:r>
      <w:r w:rsidRPr="008D5500">
        <w:tab/>
      </w:r>
      <w:r w:rsidRPr="008D5500">
        <w:tab/>
      </w:r>
      <w:r w:rsidRPr="008D5500">
        <w:tab/>
      </w:r>
      <w:r>
        <w:tab/>
      </w:r>
      <w:r>
        <w:tab/>
      </w:r>
      <w:r w:rsidRPr="008D5500">
        <w:t>(2.98)</w:t>
      </w:r>
    </w:p>
    <w:p w:rsidR="002A361B" w:rsidRPr="008D5500" w:rsidRDefault="002A361B" w:rsidP="002A361B">
      <w:pPr>
        <w:shd w:val="clear" w:color="auto" w:fill="FFFFFF"/>
        <w:ind w:firstLine="397"/>
        <w:jc w:val="both"/>
      </w:pPr>
      <w:r w:rsidRPr="008D5500">
        <w:t xml:space="preserve"> Redzam, ka vadītāja virstemperatūra </w:t>
      </w:r>
      <w:r w:rsidRPr="00A47A0D">
        <w:rPr>
          <w:i/>
        </w:rPr>
        <w:t>τ</w:t>
      </w:r>
      <w:r w:rsidRPr="008D5500">
        <w:t xml:space="preserve"> pieaug pēc eksponenciālas likumsakarības (2.67. att.), kamēr iestājas stacionārs temperatūras režīms. To raksturo stacionāra virstemperatūra </w:t>
      </w:r>
      <w:r w:rsidRPr="008D5500">
        <w:rPr>
          <w:i/>
        </w:rPr>
        <w:t>τ</w:t>
      </w:r>
      <w:r w:rsidRPr="008D5500">
        <w:rPr>
          <w:i/>
          <w:vertAlign w:val="subscript"/>
        </w:rPr>
        <w:t>S</w:t>
      </w:r>
      <w:r w:rsidRPr="008D5500">
        <w:rPr>
          <w:i/>
        </w:rPr>
        <w:t xml:space="preserve"> = τ</w:t>
      </w:r>
      <w:r w:rsidRPr="008D5500">
        <w:rPr>
          <w:i/>
          <w:vertAlign w:val="subscript"/>
        </w:rPr>
        <w:t xml:space="preserve"> max</w:t>
      </w:r>
      <w:r w:rsidRPr="008D5500">
        <w:t xml:space="preserve"> = const, kuru teorētiski sasniedz bezgalīgi ilgā laika (</w:t>
      </w:r>
      <w:r w:rsidRPr="008D5500">
        <w:rPr>
          <w:i/>
        </w:rPr>
        <w:t>t</w:t>
      </w:r>
      <w:r w:rsidRPr="008D5500">
        <w:t xml:space="preserve"> = ∞), bet praktiski — laika spr</w:t>
      </w:r>
      <w:r w:rsidRPr="008D5500">
        <w:t>ī</w:t>
      </w:r>
      <w:r w:rsidRPr="008D5500">
        <w:t xml:space="preserve">dī </w:t>
      </w:r>
      <w:r w:rsidRPr="008D5500">
        <w:rPr>
          <w:i/>
        </w:rPr>
        <w:t xml:space="preserve">t ≈ </w:t>
      </w:r>
      <w:r w:rsidRPr="008D5500">
        <w:t>4</w:t>
      </w:r>
      <w:r w:rsidRPr="008D5500">
        <w:rPr>
          <w:i/>
        </w:rPr>
        <w:t>T</w:t>
      </w:r>
      <w:r w:rsidRPr="008D5500">
        <w:t xml:space="preserve"> (kļūda ne</w:t>
      </w:r>
      <w:r w:rsidRPr="008D5500">
        <w:softHyphen/>
        <w:t>pārsniedz 2%). Stacionārā tem</w:t>
      </w:r>
      <w:r w:rsidRPr="008D5500">
        <w:softHyphen/>
        <w:t>peratūras režīmā vadītājā uz</w:t>
      </w:r>
      <w:r w:rsidRPr="008D5500">
        <w:softHyphen/>
        <w:t>krātais siltuma daudzums vairs nepieaug (</w:t>
      </w:r>
      <w:r w:rsidRPr="008D5500">
        <w:rPr>
          <w:i/>
        </w:rPr>
        <w:t>θ</w:t>
      </w:r>
      <w:r w:rsidRPr="008D5500">
        <w:t xml:space="preserve"> = const), jo tad visu strāvas izdalīto siltumu vadītājs atdod apkā</w:t>
      </w:r>
      <w:r w:rsidRPr="008D5500">
        <w:t>r</w:t>
      </w:r>
      <w:r w:rsidRPr="008D5500">
        <w:t>tējai videi (</w:t>
      </w:r>
      <w:r w:rsidRPr="008D5500">
        <w:rPr>
          <w:i/>
        </w:rPr>
        <w:t>Q = Q</w:t>
      </w:r>
      <w:r w:rsidRPr="008D5500">
        <w:rPr>
          <w:i/>
          <w:vertAlign w:val="subscript"/>
        </w:rPr>
        <w:t>a</w:t>
      </w:r>
      <w:r w:rsidRPr="008D5500">
        <w:t>.). No izteiksmes (2.97) dabū, ka vadītāja maksimālā (stacio</w:t>
      </w:r>
      <w:r w:rsidRPr="008D5500">
        <w:softHyphen/>
        <w:t>nārā) virste</w:t>
      </w:r>
      <w:r w:rsidRPr="008D5500">
        <w:t>m</w:t>
      </w:r>
      <w:r w:rsidRPr="008D5500">
        <w:t>peratūra</w:t>
      </w:r>
    </w:p>
    <w:p w:rsidR="002A361B" w:rsidRPr="008D5500" w:rsidRDefault="002A361B" w:rsidP="002A361B">
      <w:pPr>
        <w:shd w:val="clear" w:color="auto" w:fill="FFFFFF"/>
        <w:ind w:left="2160" w:firstLine="720"/>
        <w:jc w:val="both"/>
      </w:pPr>
      <w:r w:rsidRPr="008D5500">
        <w:rPr>
          <w:position w:val="-30"/>
        </w:rPr>
        <w:object w:dxaOrig="1140" w:dyaOrig="680">
          <v:shape id="_x0000_i1367" type="#_x0000_t75" style="width:57pt;height:33.5pt" o:ole="">
            <v:imagedata r:id="rId868" o:title=""/>
          </v:shape>
          <o:OLEObject Type="Embed" ProgID="Equation.3" ShapeID="_x0000_i1367" DrawAspect="Content" ObjectID="_1390999867" r:id="rId869"/>
        </w:object>
      </w:r>
      <w:r w:rsidRPr="008D5500">
        <w:t xml:space="preserve">  </w:t>
      </w:r>
      <w:r w:rsidRPr="008D5500">
        <w:tab/>
      </w:r>
      <w:r w:rsidRPr="008D5500">
        <w:tab/>
      </w:r>
      <w:r w:rsidRPr="008D5500">
        <w:tab/>
      </w:r>
      <w:r w:rsidRPr="008D5500">
        <w:tab/>
      </w:r>
      <w:r>
        <w:tab/>
      </w:r>
      <w:r>
        <w:tab/>
      </w:r>
      <w:r w:rsidRPr="008D5500">
        <w:t>(2.99)</w:t>
      </w:r>
    </w:p>
    <w:p w:rsidR="002A361B" w:rsidRPr="008D5500" w:rsidRDefault="002A361B" w:rsidP="002A361B">
      <w:pPr>
        <w:shd w:val="clear" w:color="auto" w:fill="FFFFFF"/>
        <w:ind w:firstLine="397"/>
        <w:jc w:val="both"/>
      </w:pPr>
      <w:r w:rsidRPr="008D5500">
        <w:t xml:space="preserve">Cilindriskas formas kailvadiem ar garumu </w:t>
      </w:r>
      <w:r w:rsidRPr="008D5500">
        <w:rPr>
          <w:i/>
        </w:rPr>
        <w:t>l</w:t>
      </w:r>
      <w:r w:rsidRPr="008D5500">
        <w:t xml:space="preserve">, diametru </w:t>
      </w:r>
      <w:r w:rsidRPr="008D5500">
        <w:rPr>
          <w:i/>
        </w:rPr>
        <w:t>d</w:t>
      </w:r>
      <w:r w:rsidRPr="008D5500">
        <w:t xml:space="preserve"> un šķērsgriezuma laukumu S st</w:t>
      </w:r>
      <w:r w:rsidRPr="008D5500">
        <w:t>a</w:t>
      </w:r>
      <w:r w:rsidRPr="008D5500">
        <w:t>cionārā temperatūras režīmā sa</w:t>
      </w:r>
      <w:r w:rsidRPr="008D5500">
        <w:softHyphen/>
        <w:t>skaņa ar izteiksmēm (2.92) un (2.95)</w:t>
      </w:r>
    </w:p>
    <w:p w:rsidR="002A361B" w:rsidRPr="008D5500" w:rsidRDefault="002A361B" w:rsidP="002A361B">
      <w:pPr>
        <w:shd w:val="clear" w:color="auto" w:fill="FFFFFF"/>
        <w:ind w:left="2160" w:firstLine="720"/>
      </w:pPr>
      <w:r w:rsidRPr="008D5500">
        <w:rPr>
          <w:i/>
        </w:rPr>
        <w:t>I</w:t>
      </w:r>
      <w:r w:rsidRPr="008D5500">
        <w:rPr>
          <w:vertAlign w:val="superscript"/>
        </w:rPr>
        <w:t>2</w:t>
      </w:r>
      <w:r w:rsidRPr="008D5500">
        <w:rPr>
          <w:i/>
        </w:rPr>
        <w:t>R</w:t>
      </w:r>
      <w:r w:rsidRPr="008D5500">
        <w:t xml:space="preserve"> = </w:t>
      </w:r>
      <w:r w:rsidRPr="008D5500">
        <w:rPr>
          <w:i/>
        </w:rPr>
        <w:t>αS</w:t>
      </w:r>
      <w:r w:rsidRPr="008D5500">
        <w:rPr>
          <w:i/>
          <w:vertAlign w:val="subscript"/>
        </w:rPr>
        <w:t>v</w:t>
      </w:r>
      <w:r w:rsidRPr="008D5500">
        <w:rPr>
          <w:i/>
        </w:rPr>
        <w:t xml:space="preserve"> τ</w:t>
      </w:r>
      <w:r w:rsidRPr="008D5500">
        <w:rPr>
          <w:i/>
          <w:vertAlign w:val="subscript"/>
        </w:rPr>
        <w:t>max</w:t>
      </w:r>
      <w:r w:rsidRPr="008D5500">
        <w:t xml:space="preserve"> vai  </w:t>
      </w:r>
      <w:r w:rsidRPr="008D5500">
        <w:rPr>
          <w:position w:val="-24"/>
        </w:rPr>
        <w:object w:dxaOrig="1719" w:dyaOrig="620">
          <v:shape id="_x0000_i1368" type="#_x0000_t75" style="width:85pt;height:31pt" o:ole="">
            <v:imagedata r:id="rId870" o:title=""/>
          </v:shape>
          <o:OLEObject Type="Embed" ProgID="Equation.3" ShapeID="_x0000_i1368" DrawAspect="Content" ObjectID="_1390999868" r:id="rId871"/>
        </w:object>
      </w:r>
    </w:p>
    <w:p w:rsidR="002A361B" w:rsidRPr="008D5500" w:rsidRDefault="002A361B" w:rsidP="002A361B">
      <w:pPr>
        <w:shd w:val="clear" w:color="auto" w:fill="FFFFFF"/>
      </w:pPr>
      <w:r w:rsidRPr="008D5500">
        <w:t>un</w:t>
      </w:r>
    </w:p>
    <w:p w:rsidR="002A361B" w:rsidRPr="008D5500" w:rsidRDefault="002A361B" w:rsidP="002A361B">
      <w:pPr>
        <w:shd w:val="clear" w:color="auto" w:fill="FFFFFF"/>
        <w:ind w:left="1440" w:firstLine="720"/>
      </w:pPr>
      <w:r w:rsidRPr="008D5500">
        <w:rPr>
          <w:position w:val="-28"/>
        </w:rPr>
        <w:object w:dxaOrig="2720" w:dyaOrig="700">
          <v:shape id="_x0000_i1369" type="#_x0000_t75" style="width:135.5pt;height:35.5pt" o:ole="">
            <v:imagedata r:id="rId872" o:title=""/>
          </v:shape>
          <o:OLEObject Type="Embed" ProgID="Equation.3" ShapeID="_x0000_i1369" DrawAspect="Content" ObjectID="_1390999869" r:id="rId873"/>
        </w:object>
      </w:r>
      <w:r w:rsidRPr="008D5500">
        <w:t xml:space="preserve"> </w:t>
      </w:r>
      <w:r w:rsidRPr="008D5500">
        <w:tab/>
      </w:r>
      <w:r w:rsidRPr="008D5500">
        <w:tab/>
      </w:r>
      <w:r w:rsidRPr="008D5500">
        <w:tab/>
        <w:t xml:space="preserve"> </w:t>
      </w:r>
      <w:r>
        <w:tab/>
      </w:r>
      <w:r>
        <w:tab/>
      </w:r>
      <w:r w:rsidRPr="008D5500">
        <w:t>(2.100)</w:t>
      </w:r>
    </w:p>
    <w:p w:rsidR="002A361B" w:rsidRPr="008D5500" w:rsidRDefault="002A361B" w:rsidP="002A361B">
      <w:pPr>
        <w:jc w:val="both"/>
      </w:pPr>
      <w:r w:rsidRPr="008D5500">
        <w:t>t. i., vada stacionārā virstemperatūra ir tieši proporcionāla strā</w:t>
      </w:r>
      <w:r w:rsidRPr="008D5500">
        <w:softHyphen/>
        <w:t>vas kvadrātam un ir atkarīga no vada materiāla, šķērsgriezuma un dzesēšanas apstākļiem.</w:t>
      </w:r>
    </w:p>
    <w:p w:rsidR="002A361B" w:rsidRPr="008D5500" w:rsidRDefault="002A361B" w:rsidP="002A361B">
      <w:pPr>
        <w:ind w:firstLine="397"/>
        <w:jc w:val="both"/>
      </w:pPr>
      <w:r w:rsidRPr="008D5500">
        <w:t xml:space="preserve">Izolētiem vadiem pieļaujamo </w:t>
      </w:r>
      <w:r w:rsidRPr="008D5500">
        <w:rPr>
          <w:i/>
        </w:rPr>
        <w:t>τ</w:t>
      </w:r>
      <w:r w:rsidRPr="008D5500">
        <w:rPr>
          <w:i/>
          <w:vertAlign w:val="subscript"/>
        </w:rPr>
        <w:t xml:space="preserve"> max</w:t>
      </w:r>
      <w:r w:rsidRPr="008D5500">
        <w:t xml:space="preserve"> un pieļaujamo temperatūru </w:t>
      </w:r>
      <w:r w:rsidRPr="008D5500">
        <w:rPr>
          <w:i/>
        </w:rPr>
        <w:t>θ</w:t>
      </w:r>
      <w:r w:rsidRPr="008D5500">
        <w:rPr>
          <w:i/>
          <w:vertAlign w:val="subscript"/>
        </w:rPr>
        <w:t>max</w:t>
      </w:r>
      <w:r w:rsidRPr="008D5500">
        <w:t xml:space="preserve"> ierobežo vadu izolāc</w:t>
      </w:r>
      <w:r w:rsidRPr="008D5500">
        <w:t>i</w:t>
      </w:r>
      <w:r w:rsidRPr="008D5500">
        <w:t>jas materiāla siltumizturība, bet kailvadiem un vadstieņiem— savienojuma vietu kontakta drošība. Tā vadiem un kabeļiem ar gumijas izolāciju ilgstoši pieļaujamā maksimālā temper</w:t>
      </w:r>
      <w:r w:rsidRPr="008D5500">
        <w:t>a</w:t>
      </w:r>
      <w:r w:rsidRPr="008D5500">
        <w:t>tūra ir 55°C, kailvadiem un vadstieņiem 70 °C un kabeļiem ar papīra izolāciju 80 °C.</w:t>
      </w:r>
    </w:p>
    <w:p w:rsidR="002A361B" w:rsidRPr="008D5500" w:rsidRDefault="002A361B" w:rsidP="002A361B">
      <w:pPr>
        <w:ind w:firstLine="397"/>
        <w:rPr>
          <w:sz w:val="16"/>
          <w:szCs w:val="16"/>
        </w:rPr>
      </w:pPr>
    </w:p>
    <w:tbl>
      <w:tblPr>
        <w:tblW w:w="0" w:type="auto"/>
        <w:tblLook w:val="01E0"/>
      </w:tblPr>
      <w:tblGrid>
        <w:gridCol w:w="4643"/>
        <w:gridCol w:w="4643"/>
      </w:tblGrid>
      <w:tr w:rsidR="002A361B" w:rsidRPr="008C3294" w:rsidTr="00CD591C">
        <w:tc>
          <w:tcPr>
            <w:tcW w:w="4643" w:type="dxa"/>
          </w:tcPr>
          <w:p w:rsidR="002A361B" w:rsidRPr="008D5500" w:rsidRDefault="00416913" w:rsidP="00CD591C">
            <w:pPr>
              <w:jc w:val="center"/>
            </w:pPr>
            <w:r w:rsidRPr="008D5500">
              <w:object w:dxaOrig="6122" w:dyaOrig="3983">
                <v:shape id="_x0000_i1370" type="#_x0000_t75" style="width:161.5pt;height:105.5pt" o:ole="">
                  <v:imagedata r:id="rId874" o:title=""/>
                </v:shape>
                <o:OLEObject Type="Embed" ProgID="Visio.Drawing.11" ShapeID="_x0000_i1370" DrawAspect="Content" ObjectID="_1390999870" r:id="rId875"/>
              </w:object>
            </w:r>
          </w:p>
        </w:tc>
        <w:tc>
          <w:tcPr>
            <w:tcW w:w="4644" w:type="dxa"/>
          </w:tcPr>
          <w:p w:rsidR="002A361B" w:rsidRDefault="002A361B" w:rsidP="00CD591C">
            <w:pPr>
              <w:jc w:val="center"/>
            </w:pPr>
          </w:p>
          <w:p w:rsidR="002A361B" w:rsidRDefault="002A361B" w:rsidP="00CD591C">
            <w:pPr>
              <w:jc w:val="center"/>
            </w:pPr>
          </w:p>
          <w:p w:rsidR="002A361B" w:rsidRDefault="002A361B" w:rsidP="00CD591C">
            <w:pPr>
              <w:jc w:val="center"/>
            </w:pPr>
          </w:p>
          <w:p w:rsidR="002A361B" w:rsidRPr="008D5500" w:rsidRDefault="002A361B" w:rsidP="00CD591C">
            <w:pPr>
              <w:jc w:val="center"/>
            </w:pPr>
            <w:r w:rsidRPr="008D5500">
              <w:t>2.67. att. Homogēna vadītāja silšanas līkne.</w:t>
            </w:r>
          </w:p>
        </w:tc>
      </w:tr>
    </w:tbl>
    <w:p w:rsidR="002A361B" w:rsidRPr="008D5500" w:rsidRDefault="002A361B" w:rsidP="002A361B">
      <w:pPr>
        <w:shd w:val="clear" w:color="auto" w:fill="FFFFFF"/>
        <w:ind w:firstLine="397"/>
      </w:pPr>
    </w:p>
    <w:p w:rsidR="002A361B" w:rsidRPr="008D5500" w:rsidRDefault="002A361B" w:rsidP="002A361B">
      <w:pPr>
        <w:shd w:val="clear" w:color="auto" w:fill="FFFFFF"/>
        <w:ind w:firstLine="397"/>
        <w:jc w:val="both"/>
      </w:pPr>
      <w:r w:rsidRPr="008D5500">
        <w:t>No izteiksmes (2.100) var atrast cilindriskas formas vada mi</w:t>
      </w:r>
      <w:r w:rsidRPr="008D5500">
        <w:softHyphen/>
        <w:t>nimālo diametru, kāds no si</w:t>
      </w:r>
      <w:r w:rsidRPr="008D5500">
        <w:t>l</w:t>
      </w:r>
      <w:r w:rsidRPr="008D5500">
        <w:t xml:space="preserve">šanas viedokļa nepieciešams izvēlētā materiāla (γ) vadam ilgstošai strāvas </w:t>
      </w:r>
      <w:r w:rsidRPr="008D5500">
        <w:rPr>
          <w:i/>
        </w:rPr>
        <w:t>I</w:t>
      </w:r>
      <w:r w:rsidRPr="008D5500">
        <w:t xml:space="preserve"> = const pārvad</w:t>
      </w:r>
      <w:r w:rsidRPr="008D5500">
        <w:t>ī</w:t>
      </w:r>
      <w:r w:rsidRPr="008D5500">
        <w:t>šanai no</w:t>
      </w:r>
      <w:r w:rsidRPr="008D5500">
        <w:softHyphen/>
        <w:t>teiktos dzesēšanas apstākļos (α) ar zināmu ilgstoši pieļaujamo virstemperatūru (</w:t>
      </w:r>
      <w:r w:rsidRPr="008D5500">
        <w:rPr>
          <w:i/>
        </w:rPr>
        <w:t>τ</w:t>
      </w:r>
      <w:r w:rsidRPr="008D5500">
        <w:rPr>
          <w:i/>
          <w:vertAlign w:val="subscript"/>
        </w:rPr>
        <w:t xml:space="preserve"> max</w:t>
      </w:r>
      <w:r w:rsidRPr="008D5500">
        <w:t>):</w:t>
      </w:r>
    </w:p>
    <w:p w:rsidR="002A361B" w:rsidRPr="008D5500" w:rsidRDefault="002A361B" w:rsidP="002A361B">
      <w:pPr>
        <w:shd w:val="clear" w:color="auto" w:fill="FFFFFF"/>
        <w:ind w:left="2160" w:firstLine="720"/>
        <w:jc w:val="both"/>
      </w:pPr>
      <w:r w:rsidRPr="008D5500">
        <w:rPr>
          <w:position w:val="-32"/>
        </w:rPr>
        <w:object w:dxaOrig="1579" w:dyaOrig="780">
          <v:shape id="_x0000_i1371" type="#_x0000_t75" style="width:79.5pt;height:38.5pt" o:ole="">
            <v:imagedata r:id="rId876" o:title=""/>
          </v:shape>
          <o:OLEObject Type="Embed" ProgID="Equation.3" ShapeID="_x0000_i1371" DrawAspect="Content" ObjectID="_1390999871" r:id="rId877"/>
        </w:object>
      </w:r>
      <w:r w:rsidRPr="008D5500">
        <w:t xml:space="preserve">  </w:t>
      </w:r>
      <w:r w:rsidRPr="008D5500">
        <w:tab/>
      </w:r>
      <w:r w:rsidRPr="008D5500">
        <w:tab/>
      </w:r>
      <w:r w:rsidRPr="008D5500">
        <w:tab/>
      </w:r>
      <w:r>
        <w:tab/>
      </w:r>
      <w:r>
        <w:tab/>
      </w:r>
      <w:r w:rsidRPr="008D5500">
        <w:t>(2.101)</w:t>
      </w:r>
    </w:p>
    <w:p w:rsidR="002A361B" w:rsidRPr="008D5500" w:rsidRDefault="002A361B" w:rsidP="002A361B">
      <w:pPr>
        <w:shd w:val="clear" w:color="auto" w:fill="FFFFFF"/>
        <w:ind w:firstLine="397"/>
        <w:jc w:val="both"/>
      </w:pPr>
      <w:r w:rsidRPr="008D5500">
        <w:t>Tomēr praktiskai vadu šķērsgriezuma izvēlei izteiksme (2.101) nav piemērota, jo vadu dzesēšanas apstākļi ir ļoti dažādi.</w:t>
      </w:r>
    </w:p>
    <w:p w:rsidR="002A361B" w:rsidRPr="008D5500" w:rsidRDefault="002A361B" w:rsidP="002A361B">
      <w:pPr>
        <w:shd w:val="clear" w:color="auto" w:fill="FFFFFF"/>
        <w:ind w:firstLine="397"/>
        <w:jc w:val="both"/>
      </w:pPr>
      <w:r w:rsidRPr="008D5500">
        <w:t>Praksē vadu šķērsgriezumu, ievērojot vadiem pieļaujamo silšanu, izvēlas no īpašām tab</w:t>
      </w:r>
      <w:r w:rsidRPr="008D5500">
        <w:t>u</w:t>
      </w:r>
      <w:r w:rsidRPr="008D5500">
        <w:t>lām, kurās dotas dažādu vadītāju (izolētu vadu, kailvadu, kabeļu) normētajiem šķērsgriez</w:t>
      </w:r>
      <w:r w:rsidRPr="008D5500">
        <w:t>u</w:t>
      </w:r>
      <w:r w:rsidRPr="008D5500">
        <w:t>miem ilgstoši pieļaujamās maksimālās (normētās) strā</w:t>
      </w:r>
      <w:r w:rsidRPr="008D5500">
        <w:softHyphen/>
        <w:t xml:space="preserve">vas </w:t>
      </w:r>
      <w:r w:rsidRPr="008D5500">
        <w:rPr>
          <w:i/>
        </w:rPr>
        <w:t>I</w:t>
      </w:r>
      <w:r w:rsidRPr="008D5500">
        <w:rPr>
          <w:i/>
          <w:vertAlign w:val="subscript"/>
        </w:rPr>
        <w:t>pieļ</w:t>
      </w:r>
      <w:r w:rsidRPr="008D5500">
        <w:t>. Šo strāvu vērtības iegūtas ek</w:t>
      </w:r>
      <w:r w:rsidRPr="008D5500">
        <w:t>s</w:t>
      </w:r>
      <w:r w:rsidRPr="008D5500">
        <w:t>perimentāli.</w:t>
      </w:r>
    </w:p>
    <w:p w:rsidR="002A361B" w:rsidRPr="008D5500" w:rsidRDefault="002A361B" w:rsidP="002A361B">
      <w:pPr>
        <w:shd w:val="clear" w:color="auto" w:fill="FFFFFF"/>
        <w:ind w:firstLine="397"/>
        <w:jc w:val="both"/>
      </w:pPr>
      <w:r w:rsidRPr="008D5500">
        <w:t>Atkarībā no tā, kur un kā novieto (montē) vadus, ir jāizvē</w:t>
      </w:r>
      <w:r w:rsidRPr="008D5500">
        <w:softHyphen/>
        <w:t>las videi un novietojumam pi</w:t>
      </w:r>
      <w:r w:rsidRPr="008D5500">
        <w:t>e</w:t>
      </w:r>
      <w:r w:rsidRPr="008D5500">
        <w:t>mērota vadu marka.</w:t>
      </w:r>
    </w:p>
    <w:p w:rsidR="002A361B" w:rsidRPr="008D5500" w:rsidRDefault="002A361B" w:rsidP="002A361B">
      <w:pPr>
        <w:shd w:val="clear" w:color="auto" w:fill="FFFFFF"/>
        <w:ind w:firstLine="397"/>
        <w:jc w:val="both"/>
      </w:pPr>
      <w:r w:rsidRPr="008D5500">
        <w:t>Vadu un kabeļu šķērsgriezumus pēc silšanas izvēlas no tabu</w:t>
      </w:r>
      <w:r w:rsidRPr="008D5500">
        <w:softHyphen/>
        <w:t xml:space="preserve">lām atbilstoši aprēķinātajai darba strāvai </w:t>
      </w:r>
      <w:r w:rsidRPr="008D5500">
        <w:rPr>
          <w:i/>
        </w:rPr>
        <w:t>I</w:t>
      </w:r>
      <w:r w:rsidRPr="008D5500">
        <w:rPr>
          <w:i/>
          <w:vertAlign w:val="subscript"/>
        </w:rPr>
        <w:t>d</w:t>
      </w:r>
      <w:r w:rsidRPr="008D5500">
        <w:t xml:space="preserve"> tā, lai</w:t>
      </w:r>
    </w:p>
    <w:p w:rsidR="002A361B" w:rsidRPr="008D5500" w:rsidRDefault="002A361B" w:rsidP="002A361B">
      <w:pPr>
        <w:shd w:val="clear" w:color="auto" w:fill="FFFFFF"/>
        <w:ind w:left="2880" w:firstLine="720"/>
        <w:jc w:val="both"/>
      </w:pPr>
      <w:r w:rsidRPr="008D5500">
        <w:rPr>
          <w:i/>
        </w:rPr>
        <w:t>I</w:t>
      </w:r>
      <w:r w:rsidRPr="008D5500">
        <w:rPr>
          <w:i/>
          <w:vertAlign w:val="subscript"/>
        </w:rPr>
        <w:t>pieļ</w:t>
      </w:r>
      <w:r w:rsidRPr="008D5500">
        <w:rPr>
          <w:i/>
        </w:rPr>
        <w:t xml:space="preserve"> ≥ I</w:t>
      </w:r>
      <w:r w:rsidRPr="008D5500">
        <w:rPr>
          <w:i/>
          <w:vertAlign w:val="subscript"/>
        </w:rPr>
        <w:t>d</w:t>
      </w:r>
      <w:r w:rsidRPr="008D5500">
        <w:t xml:space="preserve">. </w:t>
      </w:r>
      <w:r w:rsidRPr="008D5500">
        <w:tab/>
      </w:r>
      <w:r w:rsidRPr="008D5500">
        <w:tab/>
      </w:r>
      <w:r w:rsidRPr="008D5500">
        <w:tab/>
      </w:r>
      <w:r w:rsidRPr="008D5500">
        <w:tab/>
      </w:r>
      <w:r>
        <w:tab/>
      </w:r>
      <w:r w:rsidRPr="008D5500">
        <w:t>(2.102)</w:t>
      </w:r>
    </w:p>
    <w:p w:rsidR="002A361B" w:rsidRPr="008D5500" w:rsidRDefault="002A361B" w:rsidP="002A361B">
      <w:pPr>
        <w:shd w:val="clear" w:color="auto" w:fill="FFFFFF"/>
        <w:ind w:firstLine="397"/>
        <w:jc w:val="both"/>
      </w:pPr>
      <w:r w:rsidRPr="008D5500">
        <w:t xml:space="preserve">Piemēram, ja darba strāvai </w:t>
      </w:r>
      <w:r w:rsidRPr="008D5500">
        <w:rPr>
          <w:i/>
        </w:rPr>
        <w:t>I</w:t>
      </w:r>
      <w:r w:rsidRPr="008D5500">
        <w:rPr>
          <w:i/>
          <w:vertAlign w:val="subscript"/>
        </w:rPr>
        <w:t>d</w:t>
      </w:r>
      <w:r w:rsidRPr="008D5500">
        <w:t xml:space="preserve"> = 24 A jāizvēlas divu tērauda caurulē ievietojamu viendzī</w:t>
      </w:r>
      <w:r w:rsidRPr="008D5500">
        <w:t>s</w:t>
      </w:r>
      <w:r w:rsidRPr="008D5500">
        <w:t xml:space="preserve">las alumīnija vadu šķērsgriezums S, tad no 2.7. tabulas dabū, ka </w:t>
      </w:r>
      <w:r w:rsidRPr="00A47A0D">
        <w:rPr>
          <w:i/>
        </w:rPr>
        <w:t>S</w:t>
      </w:r>
      <w:r w:rsidRPr="008D5500">
        <w:t xml:space="preserve"> = 4 mm</w:t>
      </w:r>
      <w:r w:rsidRPr="008D5500">
        <w:rPr>
          <w:vertAlign w:val="superscript"/>
        </w:rPr>
        <w:t>2</w:t>
      </w:r>
      <w:r w:rsidRPr="008D5500">
        <w:t>, kam ilgstoši pi</w:t>
      </w:r>
      <w:r w:rsidRPr="008D5500">
        <w:t>e</w:t>
      </w:r>
      <w:r w:rsidRPr="008D5500">
        <w:t xml:space="preserve">ļaujamā strāva </w:t>
      </w:r>
      <w:r w:rsidRPr="008D5500">
        <w:rPr>
          <w:i/>
        </w:rPr>
        <w:t>I</w:t>
      </w:r>
      <w:r w:rsidRPr="008D5500">
        <w:rPr>
          <w:i/>
          <w:vertAlign w:val="subscript"/>
        </w:rPr>
        <w:t>pieļ</w:t>
      </w:r>
      <w:r w:rsidRPr="008D5500">
        <w:t xml:space="preserve"> = 28 A &gt; </w:t>
      </w:r>
      <w:r w:rsidRPr="008D5500">
        <w:rPr>
          <w:i/>
        </w:rPr>
        <w:t>I</w:t>
      </w:r>
      <w:r w:rsidRPr="008D5500">
        <w:rPr>
          <w:i/>
          <w:vertAlign w:val="subscript"/>
        </w:rPr>
        <w:t>d</w:t>
      </w:r>
      <w:r w:rsidRPr="008D5500">
        <w:t xml:space="preserve"> = 24 A.</w:t>
      </w:r>
    </w:p>
    <w:p w:rsidR="002A361B" w:rsidRPr="008D5500" w:rsidRDefault="002A361B" w:rsidP="002A361B">
      <w:pPr>
        <w:shd w:val="clear" w:color="auto" w:fill="FFFFFF"/>
        <w:jc w:val="right"/>
      </w:pPr>
      <w:r w:rsidRPr="008D5500">
        <w:t>2.7. tabula</w:t>
      </w:r>
    </w:p>
    <w:p w:rsidR="002A361B" w:rsidRPr="002B7789" w:rsidRDefault="002A361B" w:rsidP="002A361B">
      <w:pPr>
        <w:rPr>
          <w:sz w:val="16"/>
          <w:szCs w:val="16"/>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512"/>
        <w:gridCol w:w="1745"/>
        <w:gridCol w:w="1739"/>
        <w:gridCol w:w="1732"/>
        <w:gridCol w:w="1777"/>
      </w:tblGrid>
      <w:tr w:rsidR="002A361B" w:rsidRPr="008C3294" w:rsidTr="00CD591C">
        <w:trPr>
          <w:trHeight w:hRule="exact" w:val="278"/>
          <w:jc w:val="center"/>
        </w:trPr>
        <w:tc>
          <w:tcPr>
            <w:tcW w:w="1152" w:type="dxa"/>
            <w:vMerge w:val="restart"/>
            <w:shd w:val="clear" w:color="auto" w:fill="FFFFFF"/>
          </w:tcPr>
          <w:p w:rsidR="002A361B" w:rsidRPr="002B7789" w:rsidRDefault="002A361B" w:rsidP="00CD591C">
            <w:pPr>
              <w:shd w:val="clear" w:color="auto" w:fill="FFFFFF"/>
              <w:jc w:val="center"/>
              <w:rPr>
                <w:b/>
              </w:rPr>
            </w:pPr>
            <w:r w:rsidRPr="002B7789">
              <w:rPr>
                <w:b/>
              </w:rPr>
              <w:t>Vada</w:t>
            </w:r>
          </w:p>
          <w:p w:rsidR="002A361B" w:rsidRPr="002B7789" w:rsidRDefault="002A361B" w:rsidP="00CD591C">
            <w:pPr>
              <w:shd w:val="clear" w:color="auto" w:fill="FFFFFF"/>
              <w:jc w:val="center"/>
              <w:rPr>
                <w:b/>
              </w:rPr>
            </w:pPr>
            <w:r w:rsidRPr="002B7789">
              <w:rPr>
                <w:b/>
              </w:rPr>
              <w:t>šķērsgri</w:t>
            </w:r>
            <w:r w:rsidRPr="002B7789">
              <w:rPr>
                <w:b/>
              </w:rPr>
              <w:t>e</w:t>
            </w:r>
            <w:r w:rsidRPr="002B7789">
              <w:rPr>
                <w:b/>
              </w:rPr>
              <w:t>zums, mm</w:t>
            </w:r>
            <w:r w:rsidRPr="002B7789">
              <w:rPr>
                <w:b/>
                <w:vertAlign w:val="superscript"/>
              </w:rPr>
              <w:t>2</w:t>
            </w:r>
          </w:p>
        </w:tc>
        <w:tc>
          <w:tcPr>
            <w:tcW w:w="5329" w:type="dxa"/>
            <w:gridSpan w:val="4"/>
            <w:shd w:val="clear" w:color="auto" w:fill="FFFFFF"/>
          </w:tcPr>
          <w:p w:rsidR="002A361B" w:rsidRPr="002B7789" w:rsidRDefault="002A361B" w:rsidP="00CD591C">
            <w:pPr>
              <w:shd w:val="clear" w:color="auto" w:fill="FFFFFF"/>
              <w:jc w:val="center"/>
              <w:rPr>
                <w:b/>
              </w:rPr>
            </w:pPr>
            <w:r w:rsidRPr="002B7789">
              <w:rPr>
                <w:b/>
              </w:rPr>
              <w:t>Ilgstoši pieļaujamā strāva ampēros vara/alumīnija vadiem</w:t>
            </w:r>
          </w:p>
        </w:tc>
      </w:tr>
      <w:tr w:rsidR="002A361B" w:rsidRPr="002B7789" w:rsidTr="00CD591C">
        <w:trPr>
          <w:trHeight w:val="284"/>
          <w:jc w:val="center"/>
        </w:trPr>
        <w:tc>
          <w:tcPr>
            <w:tcW w:w="1152" w:type="dxa"/>
            <w:vMerge/>
            <w:shd w:val="clear" w:color="auto" w:fill="FFFFFF"/>
          </w:tcPr>
          <w:p w:rsidR="002A361B" w:rsidRPr="002B7789" w:rsidRDefault="002A361B" w:rsidP="00CD591C">
            <w:pPr>
              <w:shd w:val="clear" w:color="auto" w:fill="FFFFFF"/>
              <w:jc w:val="center"/>
              <w:rPr>
                <w:b/>
              </w:rPr>
            </w:pPr>
          </w:p>
        </w:tc>
        <w:tc>
          <w:tcPr>
            <w:tcW w:w="1330" w:type="dxa"/>
            <w:vMerge w:val="restart"/>
            <w:shd w:val="clear" w:color="auto" w:fill="FFFFFF"/>
          </w:tcPr>
          <w:p w:rsidR="002A361B" w:rsidRDefault="002A361B" w:rsidP="00CD591C">
            <w:pPr>
              <w:shd w:val="clear" w:color="auto" w:fill="FFFFFF"/>
              <w:jc w:val="center"/>
              <w:rPr>
                <w:b/>
              </w:rPr>
            </w:pPr>
            <w:r w:rsidRPr="002B7789">
              <w:rPr>
                <w:b/>
              </w:rPr>
              <w:t xml:space="preserve">Atklāti </w:t>
            </w:r>
          </w:p>
          <w:p w:rsidR="002A361B" w:rsidRPr="002B7789" w:rsidRDefault="002A361B" w:rsidP="00CD591C">
            <w:pPr>
              <w:shd w:val="clear" w:color="auto" w:fill="FFFFFF"/>
              <w:jc w:val="center"/>
              <w:rPr>
                <w:b/>
              </w:rPr>
            </w:pPr>
            <w:r w:rsidRPr="002B7789">
              <w:rPr>
                <w:b/>
              </w:rPr>
              <w:t>novietoti</w:t>
            </w:r>
            <w:r>
              <w:rPr>
                <w:b/>
              </w:rPr>
              <w:t xml:space="preserve"> </w:t>
            </w:r>
            <w:r w:rsidRPr="002B7789">
              <w:rPr>
                <w:b/>
              </w:rPr>
              <w:t>vadi</w:t>
            </w:r>
          </w:p>
        </w:tc>
        <w:tc>
          <w:tcPr>
            <w:tcW w:w="3999" w:type="dxa"/>
            <w:gridSpan w:val="3"/>
            <w:shd w:val="clear" w:color="auto" w:fill="FFFFFF"/>
          </w:tcPr>
          <w:p w:rsidR="002A361B" w:rsidRPr="002B7789" w:rsidRDefault="002A361B" w:rsidP="00CD591C">
            <w:pPr>
              <w:shd w:val="clear" w:color="auto" w:fill="FFFFFF"/>
              <w:jc w:val="center"/>
              <w:rPr>
                <w:b/>
              </w:rPr>
            </w:pPr>
            <w:r w:rsidRPr="002B7789">
              <w:rPr>
                <w:b/>
              </w:rPr>
              <w:t>Vadi caurulē</w:t>
            </w:r>
          </w:p>
        </w:tc>
      </w:tr>
      <w:tr w:rsidR="002A361B" w:rsidRPr="002B7789" w:rsidTr="00CD591C">
        <w:trPr>
          <w:trHeight w:val="284"/>
          <w:jc w:val="center"/>
        </w:trPr>
        <w:tc>
          <w:tcPr>
            <w:tcW w:w="1152" w:type="dxa"/>
            <w:vMerge/>
            <w:shd w:val="clear" w:color="auto" w:fill="FFFFFF"/>
          </w:tcPr>
          <w:p w:rsidR="002A361B" w:rsidRPr="002B7789" w:rsidRDefault="002A361B" w:rsidP="00CD591C">
            <w:pPr>
              <w:shd w:val="clear" w:color="auto" w:fill="FFFFFF"/>
              <w:jc w:val="center"/>
              <w:rPr>
                <w:b/>
              </w:rPr>
            </w:pPr>
          </w:p>
        </w:tc>
        <w:tc>
          <w:tcPr>
            <w:tcW w:w="1330" w:type="dxa"/>
            <w:vMerge/>
            <w:shd w:val="clear" w:color="auto" w:fill="FFFFFF"/>
          </w:tcPr>
          <w:p w:rsidR="002A361B" w:rsidRPr="002B7789" w:rsidRDefault="002A361B" w:rsidP="00CD591C">
            <w:pPr>
              <w:shd w:val="clear" w:color="auto" w:fill="FFFFFF"/>
              <w:jc w:val="center"/>
              <w:rPr>
                <w:b/>
              </w:rPr>
            </w:pPr>
          </w:p>
        </w:tc>
        <w:tc>
          <w:tcPr>
            <w:tcW w:w="1325" w:type="dxa"/>
            <w:shd w:val="clear" w:color="auto" w:fill="FFFFFF"/>
          </w:tcPr>
          <w:p w:rsidR="002A361B" w:rsidRPr="002B7789" w:rsidRDefault="002A361B" w:rsidP="00CD591C">
            <w:pPr>
              <w:shd w:val="clear" w:color="auto" w:fill="FFFFFF"/>
              <w:jc w:val="center"/>
              <w:rPr>
                <w:b/>
              </w:rPr>
            </w:pPr>
            <w:r w:rsidRPr="002B7789">
              <w:rPr>
                <w:b/>
              </w:rPr>
              <w:t>divi viendzīslas</w:t>
            </w:r>
          </w:p>
        </w:tc>
        <w:tc>
          <w:tcPr>
            <w:tcW w:w="1320" w:type="dxa"/>
            <w:shd w:val="clear" w:color="auto" w:fill="FFFFFF"/>
          </w:tcPr>
          <w:p w:rsidR="002A361B" w:rsidRPr="002B7789" w:rsidRDefault="002A361B" w:rsidP="00CD591C">
            <w:pPr>
              <w:shd w:val="clear" w:color="auto" w:fill="FFFFFF"/>
              <w:jc w:val="center"/>
              <w:rPr>
                <w:b/>
              </w:rPr>
            </w:pPr>
            <w:r w:rsidRPr="002B7789">
              <w:rPr>
                <w:b/>
              </w:rPr>
              <w:t>trīs viendzīslas</w:t>
            </w:r>
          </w:p>
        </w:tc>
        <w:tc>
          <w:tcPr>
            <w:tcW w:w="1354" w:type="dxa"/>
            <w:shd w:val="clear" w:color="auto" w:fill="FFFFFF"/>
          </w:tcPr>
          <w:p w:rsidR="002A361B" w:rsidRPr="002B7789" w:rsidRDefault="002A361B" w:rsidP="00CD591C">
            <w:pPr>
              <w:shd w:val="clear" w:color="auto" w:fill="FFFFFF"/>
              <w:jc w:val="center"/>
              <w:rPr>
                <w:b/>
              </w:rPr>
            </w:pPr>
            <w:r w:rsidRPr="002B7789">
              <w:rPr>
                <w:b/>
              </w:rPr>
              <w:t>četri viendzīslas</w:t>
            </w:r>
          </w:p>
        </w:tc>
      </w:tr>
      <w:tr w:rsidR="002A361B" w:rsidRPr="008D5500" w:rsidTr="00CD591C">
        <w:trPr>
          <w:trHeight w:hRule="exact" w:val="284"/>
          <w:jc w:val="center"/>
        </w:trPr>
        <w:tc>
          <w:tcPr>
            <w:tcW w:w="1152" w:type="dxa"/>
            <w:shd w:val="clear" w:color="auto" w:fill="FFFFFF"/>
          </w:tcPr>
          <w:p w:rsidR="002A361B" w:rsidRPr="008D5500" w:rsidRDefault="002A361B" w:rsidP="00CD591C">
            <w:pPr>
              <w:shd w:val="clear" w:color="auto" w:fill="FFFFFF"/>
              <w:jc w:val="center"/>
            </w:pPr>
            <w:r w:rsidRPr="008D5500">
              <w:t>0,5</w:t>
            </w:r>
          </w:p>
        </w:tc>
        <w:tc>
          <w:tcPr>
            <w:tcW w:w="1330" w:type="dxa"/>
            <w:shd w:val="clear" w:color="auto" w:fill="FFFFFF"/>
          </w:tcPr>
          <w:p w:rsidR="002A361B" w:rsidRPr="008D5500" w:rsidRDefault="002A361B" w:rsidP="00CD591C">
            <w:pPr>
              <w:shd w:val="clear" w:color="auto" w:fill="FFFFFF"/>
              <w:jc w:val="center"/>
            </w:pPr>
            <w:r w:rsidRPr="008D5500">
              <w:t>11/—</w:t>
            </w:r>
          </w:p>
        </w:tc>
        <w:tc>
          <w:tcPr>
            <w:tcW w:w="1325" w:type="dxa"/>
            <w:shd w:val="clear" w:color="auto" w:fill="FFFFFF"/>
          </w:tcPr>
          <w:p w:rsidR="002A361B" w:rsidRPr="008D5500" w:rsidRDefault="002A361B" w:rsidP="00CD591C">
            <w:pPr>
              <w:shd w:val="clear" w:color="auto" w:fill="FFFFFF"/>
              <w:jc w:val="center"/>
            </w:pPr>
            <w:r w:rsidRPr="008D5500">
              <w:t>—</w:t>
            </w:r>
          </w:p>
        </w:tc>
        <w:tc>
          <w:tcPr>
            <w:tcW w:w="1320" w:type="dxa"/>
            <w:shd w:val="clear" w:color="auto" w:fill="FFFFFF"/>
          </w:tcPr>
          <w:p w:rsidR="002A361B" w:rsidRPr="008D5500" w:rsidRDefault="002A361B" w:rsidP="00CD591C">
            <w:pPr>
              <w:shd w:val="clear" w:color="auto" w:fill="FFFFFF"/>
              <w:jc w:val="center"/>
            </w:pPr>
            <w:r w:rsidRPr="008D5500">
              <w:t>—</w:t>
            </w:r>
          </w:p>
        </w:tc>
        <w:tc>
          <w:tcPr>
            <w:tcW w:w="1354" w:type="dxa"/>
            <w:shd w:val="clear" w:color="auto" w:fill="FFFFFF"/>
          </w:tcPr>
          <w:p w:rsidR="002A361B" w:rsidRPr="008D5500" w:rsidRDefault="002A361B" w:rsidP="00CD591C">
            <w:pPr>
              <w:shd w:val="clear" w:color="auto" w:fill="FFFFFF"/>
              <w:jc w:val="center"/>
            </w:pPr>
            <w:r w:rsidRPr="008D5500">
              <w:t>—</w:t>
            </w:r>
          </w:p>
        </w:tc>
      </w:tr>
      <w:tr w:rsidR="002A361B" w:rsidRPr="008D5500" w:rsidTr="00CD591C">
        <w:trPr>
          <w:trHeight w:hRule="exact" w:val="284"/>
          <w:jc w:val="center"/>
        </w:trPr>
        <w:tc>
          <w:tcPr>
            <w:tcW w:w="1152" w:type="dxa"/>
            <w:shd w:val="clear" w:color="auto" w:fill="FFFFFF"/>
          </w:tcPr>
          <w:p w:rsidR="002A361B" w:rsidRPr="008D5500" w:rsidRDefault="002A361B" w:rsidP="00CD591C">
            <w:pPr>
              <w:shd w:val="clear" w:color="auto" w:fill="FFFFFF"/>
              <w:jc w:val="center"/>
            </w:pPr>
            <w:r w:rsidRPr="008D5500">
              <w:t>0,75</w:t>
            </w:r>
          </w:p>
        </w:tc>
        <w:tc>
          <w:tcPr>
            <w:tcW w:w="1330" w:type="dxa"/>
            <w:shd w:val="clear" w:color="auto" w:fill="FFFFFF"/>
          </w:tcPr>
          <w:p w:rsidR="002A361B" w:rsidRPr="008D5500" w:rsidRDefault="002A361B" w:rsidP="00CD591C">
            <w:pPr>
              <w:shd w:val="clear" w:color="auto" w:fill="FFFFFF"/>
              <w:jc w:val="center"/>
            </w:pPr>
            <w:r w:rsidRPr="008D5500">
              <w:t>15/—</w:t>
            </w:r>
          </w:p>
        </w:tc>
        <w:tc>
          <w:tcPr>
            <w:tcW w:w="1325" w:type="dxa"/>
            <w:shd w:val="clear" w:color="auto" w:fill="FFFFFF"/>
          </w:tcPr>
          <w:p w:rsidR="002A361B" w:rsidRPr="008D5500" w:rsidRDefault="002A361B" w:rsidP="00CD591C">
            <w:pPr>
              <w:shd w:val="clear" w:color="auto" w:fill="FFFFFF"/>
              <w:jc w:val="center"/>
            </w:pPr>
            <w:r w:rsidRPr="008D5500">
              <w:t>—</w:t>
            </w:r>
          </w:p>
        </w:tc>
        <w:tc>
          <w:tcPr>
            <w:tcW w:w="1320" w:type="dxa"/>
            <w:shd w:val="clear" w:color="auto" w:fill="FFFFFF"/>
          </w:tcPr>
          <w:p w:rsidR="002A361B" w:rsidRPr="008D5500" w:rsidRDefault="002A361B" w:rsidP="00CD591C">
            <w:pPr>
              <w:shd w:val="clear" w:color="auto" w:fill="FFFFFF"/>
              <w:jc w:val="center"/>
            </w:pPr>
            <w:r w:rsidRPr="008D5500">
              <w:t>—</w:t>
            </w:r>
          </w:p>
        </w:tc>
        <w:tc>
          <w:tcPr>
            <w:tcW w:w="1354" w:type="dxa"/>
            <w:shd w:val="clear" w:color="auto" w:fill="FFFFFF"/>
            <w:vAlign w:val="center"/>
          </w:tcPr>
          <w:p w:rsidR="002A361B" w:rsidRPr="008D5500" w:rsidRDefault="002A361B" w:rsidP="00CD591C">
            <w:pPr>
              <w:shd w:val="clear" w:color="auto" w:fill="FFFFFF"/>
              <w:jc w:val="center"/>
            </w:pPr>
            <w:r w:rsidRPr="008D5500">
              <w:t xml:space="preserve">   — </w:t>
            </w:r>
          </w:p>
        </w:tc>
      </w:tr>
      <w:tr w:rsidR="002A361B" w:rsidRPr="008D5500" w:rsidTr="00CD591C">
        <w:trPr>
          <w:trHeight w:hRule="exact" w:val="284"/>
          <w:jc w:val="center"/>
        </w:trPr>
        <w:tc>
          <w:tcPr>
            <w:tcW w:w="1152" w:type="dxa"/>
            <w:shd w:val="clear" w:color="auto" w:fill="FFFFFF"/>
          </w:tcPr>
          <w:p w:rsidR="002A361B" w:rsidRPr="008D5500" w:rsidRDefault="002A361B" w:rsidP="00CD591C">
            <w:pPr>
              <w:shd w:val="clear" w:color="auto" w:fill="FFFFFF"/>
              <w:jc w:val="center"/>
            </w:pPr>
            <w:r w:rsidRPr="008D5500">
              <w:t xml:space="preserve">1,0 </w:t>
            </w:r>
          </w:p>
        </w:tc>
        <w:tc>
          <w:tcPr>
            <w:tcW w:w="1330" w:type="dxa"/>
            <w:shd w:val="clear" w:color="auto" w:fill="FFFFFF"/>
          </w:tcPr>
          <w:p w:rsidR="002A361B" w:rsidRPr="008D5500" w:rsidRDefault="002A361B" w:rsidP="00CD591C">
            <w:pPr>
              <w:shd w:val="clear" w:color="auto" w:fill="FFFFFF"/>
              <w:jc w:val="center"/>
            </w:pPr>
            <w:r w:rsidRPr="008D5500">
              <w:t>17/—</w:t>
            </w:r>
          </w:p>
        </w:tc>
        <w:tc>
          <w:tcPr>
            <w:tcW w:w="1325" w:type="dxa"/>
            <w:shd w:val="clear" w:color="auto" w:fill="FFFFFF"/>
          </w:tcPr>
          <w:p w:rsidR="002A361B" w:rsidRPr="008D5500" w:rsidRDefault="002A361B" w:rsidP="00CD591C">
            <w:pPr>
              <w:shd w:val="clear" w:color="auto" w:fill="FFFFFF"/>
              <w:jc w:val="center"/>
            </w:pPr>
            <w:r w:rsidRPr="008D5500">
              <w:t>16/—</w:t>
            </w:r>
          </w:p>
        </w:tc>
        <w:tc>
          <w:tcPr>
            <w:tcW w:w="1320" w:type="dxa"/>
            <w:shd w:val="clear" w:color="auto" w:fill="FFFFFF"/>
          </w:tcPr>
          <w:p w:rsidR="002A361B" w:rsidRPr="008D5500" w:rsidRDefault="002A361B" w:rsidP="00CD591C">
            <w:pPr>
              <w:shd w:val="clear" w:color="auto" w:fill="FFFFFF"/>
              <w:jc w:val="center"/>
            </w:pPr>
            <w:r w:rsidRPr="008D5500">
              <w:t>15/—</w:t>
            </w:r>
          </w:p>
        </w:tc>
        <w:tc>
          <w:tcPr>
            <w:tcW w:w="1354" w:type="dxa"/>
            <w:shd w:val="clear" w:color="auto" w:fill="FFFFFF"/>
          </w:tcPr>
          <w:p w:rsidR="002A361B" w:rsidRPr="008D5500" w:rsidRDefault="002A361B" w:rsidP="00CD591C">
            <w:pPr>
              <w:shd w:val="clear" w:color="auto" w:fill="FFFFFF"/>
              <w:jc w:val="center"/>
            </w:pPr>
            <w:r w:rsidRPr="008D5500">
              <w:t>14/—</w:t>
            </w:r>
          </w:p>
        </w:tc>
      </w:tr>
      <w:tr w:rsidR="002A361B" w:rsidRPr="008D5500" w:rsidTr="00CD591C">
        <w:trPr>
          <w:trHeight w:hRule="exact" w:val="284"/>
          <w:jc w:val="center"/>
        </w:trPr>
        <w:tc>
          <w:tcPr>
            <w:tcW w:w="1152" w:type="dxa"/>
            <w:shd w:val="clear" w:color="auto" w:fill="FFFFFF"/>
          </w:tcPr>
          <w:p w:rsidR="002A361B" w:rsidRPr="008D5500" w:rsidRDefault="002A361B" w:rsidP="00CD591C">
            <w:pPr>
              <w:shd w:val="clear" w:color="auto" w:fill="FFFFFF"/>
              <w:jc w:val="center"/>
            </w:pPr>
            <w:r w:rsidRPr="008D5500">
              <w:t>1,5</w:t>
            </w:r>
          </w:p>
        </w:tc>
        <w:tc>
          <w:tcPr>
            <w:tcW w:w="1330" w:type="dxa"/>
            <w:shd w:val="clear" w:color="auto" w:fill="FFFFFF"/>
          </w:tcPr>
          <w:p w:rsidR="002A361B" w:rsidRPr="008D5500" w:rsidRDefault="002A361B" w:rsidP="00CD591C">
            <w:pPr>
              <w:shd w:val="clear" w:color="auto" w:fill="FFFFFF"/>
              <w:jc w:val="center"/>
            </w:pPr>
            <w:r w:rsidRPr="008D5500">
              <w:t>23/—</w:t>
            </w:r>
          </w:p>
        </w:tc>
        <w:tc>
          <w:tcPr>
            <w:tcW w:w="1325" w:type="dxa"/>
            <w:shd w:val="clear" w:color="auto" w:fill="FFFFFF"/>
          </w:tcPr>
          <w:p w:rsidR="002A361B" w:rsidRPr="008D5500" w:rsidRDefault="002A361B" w:rsidP="00CD591C">
            <w:pPr>
              <w:shd w:val="clear" w:color="auto" w:fill="FFFFFF"/>
              <w:jc w:val="center"/>
            </w:pPr>
            <w:r w:rsidRPr="008D5500">
              <w:t>19/—</w:t>
            </w:r>
          </w:p>
        </w:tc>
        <w:tc>
          <w:tcPr>
            <w:tcW w:w="1320" w:type="dxa"/>
            <w:shd w:val="clear" w:color="auto" w:fill="FFFFFF"/>
          </w:tcPr>
          <w:p w:rsidR="002A361B" w:rsidRPr="008D5500" w:rsidRDefault="002A361B" w:rsidP="00CD591C">
            <w:pPr>
              <w:shd w:val="clear" w:color="auto" w:fill="FFFFFF"/>
              <w:jc w:val="center"/>
            </w:pPr>
            <w:r w:rsidRPr="008D5500">
              <w:t>17/—</w:t>
            </w:r>
          </w:p>
        </w:tc>
        <w:tc>
          <w:tcPr>
            <w:tcW w:w="1354" w:type="dxa"/>
            <w:shd w:val="clear" w:color="auto" w:fill="FFFFFF"/>
          </w:tcPr>
          <w:p w:rsidR="002A361B" w:rsidRPr="008D5500" w:rsidRDefault="002A361B" w:rsidP="00CD591C">
            <w:pPr>
              <w:shd w:val="clear" w:color="auto" w:fill="FFFFFF"/>
              <w:jc w:val="center"/>
            </w:pPr>
            <w:r w:rsidRPr="008D5500">
              <w:t>16/—</w:t>
            </w:r>
          </w:p>
        </w:tc>
      </w:tr>
      <w:tr w:rsidR="002A361B" w:rsidRPr="008D5500" w:rsidTr="00CD591C">
        <w:trPr>
          <w:trHeight w:hRule="exact" w:val="284"/>
          <w:jc w:val="center"/>
        </w:trPr>
        <w:tc>
          <w:tcPr>
            <w:tcW w:w="1152" w:type="dxa"/>
            <w:shd w:val="clear" w:color="auto" w:fill="FFFFFF"/>
          </w:tcPr>
          <w:p w:rsidR="002A361B" w:rsidRPr="008D5500" w:rsidRDefault="002A361B" w:rsidP="00CD591C">
            <w:pPr>
              <w:shd w:val="clear" w:color="auto" w:fill="FFFFFF"/>
              <w:jc w:val="center"/>
            </w:pPr>
            <w:r w:rsidRPr="008D5500">
              <w:t>2,5</w:t>
            </w:r>
          </w:p>
        </w:tc>
        <w:tc>
          <w:tcPr>
            <w:tcW w:w="1330" w:type="dxa"/>
            <w:shd w:val="clear" w:color="auto" w:fill="FFFFFF"/>
          </w:tcPr>
          <w:p w:rsidR="002A361B" w:rsidRPr="008D5500" w:rsidRDefault="002A361B" w:rsidP="00CD591C">
            <w:pPr>
              <w:shd w:val="clear" w:color="auto" w:fill="FFFFFF"/>
              <w:jc w:val="center"/>
            </w:pPr>
            <w:r w:rsidRPr="008D5500">
              <w:t>30/24</w:t>
            </w:r>
          </w:p>
        </w:tc>
        <w:tc>
          <w:tcPr>
            <w:tcW w:w="1325" w:type="dxa"/>
            <w:shd w:val="clear" w:color="auto" w:fill="FFFFFF"/>
          </w:tcPr>
          <w:p w:rsidR="002A361B" w:rsidRPr="008D5500" w:rsidRDefault="002A361B" w:rsidP="00CD591C">
            <w:pPr>
              <w:shd w:val="clear" w:color="auto" w:fill="FFFFFF"/>
              <w:jc w:val="center"/>
            </w:pPr>
            <w:r w:rsidRPr="008D5500">
              <w:t>27/20</w:t>
            </w:r>
          </w:p>
        </w:tc>
        <w:tc>
          <w:tcPr>
            <w:tcW w:w="1320" w:type="dxa"/>
            <w:shd w:val="clear" w:color="auto" w:fill="FFFFFF"/>
          </w:tcPr>
          <w:p w:rsidR="002A361B" w:rsidRPr="008D5500" w:rsidRDefault="002A361B" w:rsidP="00CD591C">
            <w:pPr>
              <w:shd w:val="clear" w:color="auto" w:fill="FFFFFF"/>
              <w:jc w:val="center"/>
            </w:pPr>
            <w:r w:rsidRPr="008D5500">
              <w:t>25/19</w:t>
            </w:r>
          </w:p>
        </w:tc>
        <w:tc>
          <w:tcPr>
            <w:tcW w:w="1354" w:type="dxa"/>
            <w:shd w:val="clear" w:color="auto" w:fill="FFFFFF"/>
          </w:tcPr>
          <w:p w:rsidR="002A361B" w:rsidRPr="008D5500" w:rsidRDefault="002A361B" w:rsidP="00CD591C">
            <w:pPr>
              <w:shd w:val="clear" w:color="auto" w:fill="FFFFFF"/>
              <w:jc w:val="center"/>
            </w:pPr>
            <w:r w:rsidRPr="008D5500">
              <w:t>25/19</w:t>
            </w:r>
          </w:p>
        </w:tc>
      </w:tr>
      <w:tr w:rsidR="002A361B" w:rsidRPr="008D5500" w:rsidTr="00CD591C">
        <w:trPr>
          <w:trHeight w:hRule="exact" w:val="284"/>
          <w:jc w:val="center"/>
        </w:trPr>
        <w:tc>
          <w:tcPr>
            <w:tcW w:w="1152" w:type="dxa"/>
            <w:shd w:val="clear" w:color="auto" w:fill="FFFFFF"/>
          </w:tcPr>
          <w:p w:rsidR="002A361B" w:rsidRPr="008D5500" w:rsidRDefault="002A361B" w:rsidP="00CD591C">
            <w:pPr>
              <w:shd w:val="clear" w:color="auto" w:fill="FFFFFF"/>
              <w:jc w:val="center"/>
            </w:pPr>
            <w:r w:rsidRPr="008D5500">
              <w:t>4</w:t>
            </w:r>
          </w:p>
        </w:tc>
        <w:tc>
          <w:tcPr>
            <w:tcW w:w="1330" w:type="dxa"/>
            <w:shd w:val="clear" w:color="auto" w:fill="FFFFFF"/>
          </w:tcPr>
          <w:p w:rsidR="002A361B" w:rsidRPr="008D5500" w:rsidRDefault="002A361B" w:rsidP="00CD591C">
            <w:pPr>
              <w:shd w:val="clear" w:color="auto" w:fill="FFFFFF"/>
              <w:jc w:val="center"/>
            </w:pPr>
            <w:r w:rsidRPr="008D5500">
              <w:t>41/32</w:t>
            </w:r>
          </w:p>
        </w:tc>
        <w:tc>
          <w:tcPr>
            <w:tcW w:w="1325" w:type="dxa"/>
            <w:shd w:val="clear" w:color="auto" w:fill="FFFFFF"/>
          </w:tcPr>
          <w:p w:rsidR="002A361B" w:rsidRPr="008D5500" w:rsidRDefault="002A361B" w:rsidP="00CD591C">
            <w:pPr>
              <w:shd w:val="clear" w:color="auto" w:fill="FFFFFF"/>
              <w:jc w:val="center"/>
            </w:pPr>
            <w:r w:rsidRPr="008D5500">
              <w:t>38/28</w:t>
            </w:r>
          </w:p>
        </w:tc>
        <w:tc>
          <w:tcPr>
            <w:tcW w:w="1320" w:type="dxa"/>
            <w:shd w:val="clear" w:color="auto" w:fill="FFFFFF"/>
          </w:tcPr>
          <w:p w:rsidR="002A361B" w:rsidRPr="008D5500" w:rsidRDefault="002A361B" w:rsidP="00CD591C">
            <w:pPr>
              <w:shd w:val="clear" w:color="auto" w:fill="FFFFFF"/>
              <w:jc w:val="center"/>
            </w:pPr>
            <w:r w:rsidRPr="008D5500">
              <w:t>35/28</w:t>
            </w:r>
          </w:p>
        </w:tc>
        <w:tc>
          <w:tcPr>
            <w:tcW w:w="1354" w:type="dxa"/>
            <w:shd w:val="clear" w:color="auto" w:fill="FFFFFF"/>
          </w:tcPr>
          <w:p w:rsidR="002A361B" w:rsidRPr="008D5500" w:rsidRDefault="002A361B" w:rsidP="00CD591C">
            <w:pPr>
              <w:shd w:val="clear" w:color="auto" w:fill="FFFFFF"/>
              <w:jc w:val="center"/>
            </w:pPr>
            <w:r w:rsidRPr="008D5500">
              <w:t>30/23</w:t>
            </w:r>
          </w:p>
        </w:tc>
      </w:tr>
      <w:tr w:rsidR="002A361B" w:rsidRPr="008D5500" w:rsidTr="00CD591C">
        <w:trPr>
          <w:trHeight w:hRule="exact" w:val="284"/>
          <w:jc w:val="center"/>
        </w:trPr>
        <w:tc>
          <w:tcPr>
            <w:tcW w:w="1152" w:type="dxa"/>
            <w:shd w:val="clear" w:color="auto" w:fill="FFFFFF"/>
          </w:tcPr>
          <w:p w:rsidR="002A361B" w:rsidRPr="008D5500" w:rsidRDefault="002A361B" w:rsidP="00CD591C">
            <w:pPr>
              <w:shd w:val="clear" w:color="auto" w:fill="FFFFFF"/>
              <w:jc w:val="center"/>
            </w:pPr>
            <w:r w:rsidRPr="008D5500">
              <w:t>6</w:t>
            </w:r>
          </w:p>
        </w:tc>
        <w:tc>
          <w:tcPr>
            <w:tcW w:w="1330" w:type="dxa"/>
            <w:shd w:val="clear" w:color="auto" w:fill="FFFFFF"/>
          </w:tcPr>
          <w:p w:rsidR="002A361B" w:rsidRPr="008D5500" w:rsidRDefault="002A361B" w:rsidP="00CD591C">
            <w:pPr>
              <w:shd w:val="clear" w:color="auto" w:fill="FFFFFF"/>
              <w:jc w:val="center"/>
            </w:pPr>
            <w:r w:rsidRPr="008D5500">
              <w:t>50/39</w:t>
            </w:r>
          </w:p>
        </w:tc>
        <w:tc>
          <w:tcPr>
            <w:tcW w:w="1325" w:type="dxa"/>
            <w:shd w:val="clear" w:color="auto" w:fill="FFFFFF"/>
          </w:tcPr>
          <w:p w:rsidR="002A361B" w:rsidRPr="008D5500" w:rsidRDefault="002A361B" w:rsidP="00CD591C">
            <w:pPr>
              <w:shd w:val="clear" w:color="auto" w:fill="FFFFFF"/>
              <w:jc w:val="center"/>
            </w:pPr>
            <w:r w:rsidRPr="008D5500">
              <w:t>46/36</w:t>
            </w:r>
          </w:p>
        </w:tc>
        <w:tc>
          <w:tcPr>
            <w:tcW w:w="1320" w:type="dxa"/>
            <w:shd w:val="clear" w:color="auto" w:fill="FFFFFF"/>
          </w:tcPr>
          <w:p w:rsidR="002A361B" w:rsidRPr="008D5500" w:rsidRDefault="002A361B" w:rsidP="00CD591C">
            <w:pPr>
              <w:shd w:val="clear" w:color="auto" w:fill="FFFFFF"/>
              <w:jc w:val="center"/>
            </w:pPr>
            <w:r w:rsidRPr="008D5500">
              <w:t>42/32</w:t>
            </w:r>
          </w:p>
        </w:tc>
        <w:tc>
          <w:tcPr>
            <w:tcW w:w="1354" w:type="dxa"/>
            <w:shd w:val="clear" w:color="auto" w:fill="FFFFFF"/>
          </w:tcPr>
          <w:p w:rsidR="002A361B" w:rsidRPr="008D5500" w:rsidRDefault="002A361B" w:rsidP="00CD591C">
            <w:pPr>
              <w:shd w:val="clear" w:color="auto" w:fill="FFFFFF"/>
              <w:jc w:val="center"/>
            </w:pPr>
            <w:r w:rsidRPr="008D5500">
              <w:t>40/30</w:t>
            </w:r>
          </w:p>
        </w:tc>
      </w:tr>
    </w:tbl>
    <w:p w:rsidR="00835723" w:rsidRDefault="00835723" w:rsidP="002A361B">
      <w:pPr>
        <w:shd w:val="clear" w:color="auto" w:fill="FFFFFF"/>
        <w:ind w:firstLine="397"/>
        <w:jc w:val="both"/>
      </w:pPr>
    </w:p>
    <w:p w:rsidR="002A361B" w:rsidRPr="008D5500" w:rsidRDefault="002A361B" w:rsidP="002A361B">
      <w:pPr>
        <w:shd w:val="clear" w:color="auto" w:fill="FFFFFF"/>
        <w:ind w:firstLine="397"/>
        <w:jc w:val="both"/>
      </w:pPr>
      <w:r w:rsidRPr="008D5500">
        <w:lastRenderedPageBreak/>
        <w:t>Pēc pieļaujamās silšanas izvēlēta vada šķērsgriezuma derī</w:t>
      </w:r>
      <w:r w:rsidRPr="008D5500">
        <w:softHyphen/>
        <w:t>gumu pārbauda, aprēķinot vada šķērsgriezumu arī pēc pieļaujamā sprieguma zuduma. Ja pēdējais šķērsgriezums iznāk lielāks par pirmo, tad vada šķērsgriezums jāizvēlas pēc pieļaujamā sprie</w:t>
      </w:r>
      <w:r w:rsidRPr="008D5500">
        <w:softHyphen/>
        <w:t>guma zuduma.</w:t>
      </w:r>
    </w:p>
    <w:p w:rsidR="002A361B" w:rsidRDefault="002A361B" w:rsidP="002A361B">
      <w:pPr>
        <w:shd w:val="clear" w:color="auto" w:fill="FFFFFF"/>
        <w:tabs>
          <w:tab w:val="left" w:pos="5251"/>
        </w:tabs>
        <w:ind w:firstLine="397"/>
        <w:jc w:val="both"/>
      </w:pPr>
      <w:r w:rsidRPr="008D5500">
        <w:t xml:space="preserve">Pēc tam izvēlas kūstošā drošinātāja ieliktņa nominālo strāvu </w:t>
      </w:r>
      <w:r w:rsidRPr="008D5500">
        <w:rPr>
          <w:i/>
        </w:rPr>
        <w:t>I</w:t>
      </w:r>
      <w:r w:rsidRPr="008D5500">
        <w:rPr>
          <w:i/>
          <w:vertAlign w:val="subscript"/>
        </w:rPr>
        <w:t>dr</w:t>
      </w:r>
      <w:r w:rsidRPr="008D5500">
        <w:t xml:space="preserve"> atbilstoši patērētāja ra</w:t>
      </w:r>
      <w:r w:rsidRPr="008D5500">
        <w:t>k</w:t>
      </w:r>
      <w:r w:rsidRPr="008D5500">
        <w:t>sturam.</w:t>
      </w:r>
    </w:p>
    <w:p w:rsidR="002A361B" w:rsidRPr="008D5500" w:rsidRDefault="002A361B" w:rsidP="002A361B">
      <w:pPr>
        <w:shd w:val="clear" w:color="auto" w:fill="FFFFFF"/>
        <w:ind w:firstLine="397"/>
        <w:jc w:val="both"/>
      </w:pPr>
      <w:r w:rsidRPr="008D5500">
        <w:t>Beidzot vēl jāpārbauda pēc izteiksmes (</w:t>
      </w:r>
      <w:r>
        <w:t>2.103</w:t>
      </w:r>
      <w:r w:rsidRPr="008D5500">
        <w:t>), vai izvēlētais drošinātāja ieliktnis (</w:t>
      </w:r>
      <w:r w:rsidRPr="008D5500">
        <w:rPr>
          <w:i/>
        </w:rPr>
        <w:t>I</w:t>
      </w:r>
      <w:r w:rsidRPr="008D5500">
        <w:rPr>
          <w:i/>
          <w:vertAlign w:val="subscript"/>
        </w:rPr>
        <w:t>dr</w:t>
      </w:r>
      <w:r w:rsidRPr="008D5500">
        <w:t>) ai</w:t>
      </w:r>
      <w:r w:rsidRPr="008D5500">
        <w:t>z</w:t>
      </w:r>
      <w:r w:rsidRPr="008D5500">
        <w:t>sargā vadu ar izvēlēto šķērsgriezumu (</w:t>
      </w:r>
      <w:r w:rsidRPr="008D5500">
        <w:rPr>
          <w:i/>
        </w:rPr>
        <w:t>I</w:t>
      </w:r>
      <w:r w:rsidRPr="008D5500">
        <w:rPr>
          <w:i/>
          <w:vertAlign w:val="subscript"/>
        </w:rPr>
        <w:t>pieļ</w:t>
      </w:r>
      <w:r w:rsidRPr="008D5500">
        <w:t>):</w:t>
      </w:r>
    </w:p>
    <w:p w:rsidR="002A361B" w:rsidRPr="008D5500" w:rsidRDefault="002A361B" w:rsidP="002A361B">
      <w:pPr>
        <w:shd w:val="clear" w:color="auto" w:fill="FFFFFF"/>
        <w:ind w:left="2880" w:firstLine="720"/>
        <w:jc w:val="both"/>
      </w:pPr>
      <w:r w:rsidRPr="008D5500">
        <w:rPr>
          <w:i/>
        </w:rPr>
        <w:t>I</w:t>
      </w:r>
      <w:r w:rsidRPr="008D5500">
        <w:rPr>
          <w:i/>
          <w:vertAlign w:val="subscript"/>
        </w:rPr>
        <w:t>pieļ</w:t>
      </w:r>
      <w:r w:rsidRPr="008D5500">
        <w:rPr>
          <w:i/>
        </w:rPr>
        <w:t xml:space="preserve"> ≥ K</w:t>
      </w:r>
      <w:r w:rsidRPr="008D5500">
        <w:rPr>
          <w:vertAlign w:val="subscript"/>
        </w:rPr>
        <w:t>0</w:t>
      </w:r>
      <w:r w:rsidRPr="008D5500">
        <w:rPr>
          <w:i/>
        </w:rPr>
        <w:t>I</w:t>
      </w:r>
      <w:r w:rsidRPr="008D5500">
        <w:rPr>
          <w:i/>
          <w:vertAlign w:val="subscript"/>
        </w:rPr>
        <w:t>dr</w:t>
      </w:r>
      <w:r w:rsidRPr="004B37F2">
        <w:t>,</w:t>
      </w:r>
      <w:r w:rsidRPr="008D5500">
        <w:rPr>
          <w:i/>
        </w:rPr>
        <w:tab/>
      </w:r>
      <w:r w:rsidRPr="008D5500">
        <w:rPr>
          <w:i/>
        </w:rPr>
        <w:tab/>
      </w:r>
      <w:r w:rsidRPr="008D5500">
        <w:rPr>
          <w:i/>
        </w:rPr>
        <w:tab/>
      </w:r>
      <w:r>
        <w:tab/>
      </w:r>
      <w:r>
        <w:tab/>
      </w:r>
      <w:r w:rsidRPr="008D5500">
        <w:t>(2.103)</w:t>
      </w:r>
    </w:p>
    <w:p w:rsidR="002A361B" w:rsidRDefault="002A361B" w:rsidP="002A361B">
      <w:pPr>
        <w:shd w:val="clear" w:color="auto" w:fill="FFFFFF"/>
        <w:jc w:val="both"/>
      </w:pPr>
      <w:r w:rsidRPr="008D5500">
        <w:t xml:space="preserve">kur </w:t>
      </w:r>
      <w:r w:rsidRPr="008D5500">
        <w:rPr>
          <w:i/>
        </w:rPr>
        <w:t>K</w:t>
      </w:r>
      <w:r w:rsidRPr="008D5500">
        <w:rPr>
          <w:vertAlign w:val="subscript"/>
        </w:rPr>
        <w:t xml:space="preserve">0 </w:t>
      </w:r>
      <w:r w:rsidRPr="008D5500">
        <w:t>—aizsardzības  atbilstības koeficients.</w:t>
      </w:r>
    </w:p>
    <w:p w:rsidR="002A361B" w:rsidRPr="008D5500" w:rsidRDefault="002A361B" w:rsidP="002A361B">
      <w:pPr>
        <w:shd w:val="clear" w:color="auto" w:fill="FFFFFF"/>
        <w:ind w:firstLine="397"/>
        <w:jc w:val="both"/>
      </w:pPr>
      <w:r w:rsidRPr="008D5500">
        <w:t>Ja šis noteikums netiek izpildīts, tad, jāizvēlas tuvākā lielākā normētā šķērsgriezuma vads.</w:t>
      </w:r>
    </w:p>
    <w:p w:rsidR="002A361B" w:rsidRPr="008D5500" w:rsidRDefault="002A361B" w:rsidP="002A361B">
      <w:pPr>
        <w:shd w:val="clear" w:color="auto" w:fill="FFFFFF"/>
        <w:ind w:firstLine="397"/>
        <w:jc w:val="both"/>
      </w:pPr>
      <w:r w:rsidRPr="008D5500">
        <w:t xml:space="preserve">Spēka un apgaismes tīkliem ražošanas telpās </w:t>
      </w:r>
      <w:r w:rsidRPr="008D5500">
        <w:rPr>
          <w:i/>
        </w:rPr>
        <w:t>K</w:t>
      </w:r>
      <w:r w:rsidRPr="008D5500">
        <w:rPr>
          <w:vertAlign w:val="subscript"/>
        </w:rPr>
        <w:t>0</w:t>
      </w:r>
      <w:r w:rsidRPr="008D5500">
        <w:t xml:space="preserve"> = 0,33, vadiem ar gumijas vai siltumizt</w:t>
      </w:r>
      <w:r w:rsidRPr="008D5500">
        <w:t>u</w:t>
      </w:r>
      <w:r w:rsidRPr="008D5500">
        <w:t xml:space="preserve">rības ziņā līdzīgu izolāciju dzīvojamās, sabiedriskās, dienesta un tml. telpās </w:t>
      </w:r>
      <w:r w:rsidRPr="00D76872">
        <w:rPr>
          <w:i/>
        </w:rPr>
        <w:t>K</w:t>
      </w:r>
      <w:r w:rsidRPr="008D5500">
        <w:rPr>
          <w:vertAlign w:val="subscript"/>
        </w:rPr>
        <w:t>0</w:t>
      </w:r>
      <w:r w:rsidRPr="008D5500">
        <w:t xml:space="preserve"> = 1,25, kab</w:t>
      </w:r>
      <w:r w:rsidRPr="008D5500">
        <w:t>e</w:t>
      </w:r>
      <w:r w:rsidRPr="008D5500">
        <w:t xml:space="preserve">ļiem ar papīra izolāciju jebkurās telpās </w:t>
      </w:r>
      <w:r w:rsidRPr="008D5500">
        <w:rPr>
          <w:i/>
        </w:rPr>
        <w:t>K</w:t>
      </w:r>
      <w:r w:rsidRPr="008D5500">
        <w:rPr>
          <w:vertAlign w:val="subscript"/>
        </w:rPr>
        <w:t>0</w:t>
      </w:r>
      <w:r w:rsidRPr="008D5500">
        <w:t xml:space="preserve"> = 1.</w:t>
      </w:r>
    </w:p>
    <w:p w:rsidR="002A361B" w:rsidRPr="008D5500" w:rsidRDefault="002A361B" w:rsidP="002A361B">
      <w:pPr>
        <w:shd w:val="clear" w:color="auto" w:fill="FFFFFF"/>
        <w:ind w:firstLine="397"/>
      </w:pPr>
    </w:p>
    <w:p w:rsidR="002A361B" w:rsidRPr="008D5500" w:rsidRDefault="002A361B" w:rsidP="002A361B">
      <w:pPr>
        <w:shd w:val="clear" w:color="auto" w:fill="FFFFFF"/>
        <w:ind w:firstLine="397"/>
      </w:pPr>
    </w:p>
    <w:p w:rsidR="002A361B" w:rsidRPr="008D5500" w:rsidRDefault="002A361B" w:rsidP="002A361B">
      <w:pPr>
        <w:shd w:val="clear" w:color="auto" w:fill="FFFFFF"/>
        <w:ind w:firstLine="397"/>
      </w:pPr>
    </w:p>
    <w:p w:rsidR="002A361B" w:rsidRPr="008D5500" w:rsidRDefault="002A361B" w:rsidP="002A361B">
      <w:pPr>
        <w:shd w:val="clear" w:color="auto" w:fill="FFFFFF"/>
        <w:ind w:firstLine="397"/>
      </w:pPr>
    </w:p>
    <w:p w:rsidR="002A361B" w:rsidRPr="008D5500" w:rsidRDefault="002A361B" w:rsidP="002A361B">
      <w:pPr>
        <w:shd w:val="clear" w:color="auto" w:fill="FFFFFF"/>
        <w:ind w:firstLine="397"/>
      </w:pPr>
    </w:p>
    <w:p w:rsidR="002A361B" w:rsidRPr="008D5500" w:rsidRDefault="002A361B" w:rsidP="002A361B">
      <w:pPr>
        <w:shd w:val="clear" w:color="auto" w:fill="FFFFFF"/>
        <w:ind w:firstLine="397"/>
      </w:pPr>
    </w:p>
    <w:p w:rsidR="002A361B" w:rsidRDefault="002A361B"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416913" w:rsidRDefault="00416913" w:rsidP="002A361B">
      <w:pPr>
        <w:shd w:val="clear" w:color="auto" w:fill="FFFFFF"/>
        <w:ind w:firstLine="397"/>
      </w:pPr>
    </w:p>
    <w:p w:rsidR="00835723" w:rsidRDefault="00835723" w:rsidP="002A361B">
      <w:pPr>
        <w:shd w:val="clear" w:color="auto" w:fill="FFFFFF"/>
        <w:jc w:val="center"/>
        <w:rPr>
          <w:b/>
        </w:rPr>
      </w:pPr>
    </w:p>
    <w:p w:rsidR="00835723" w:rsidRDefault="00835723" w:rsidP="002A361B">
      <w:pPr>
        <w:shd w:val="clear" w:color="auto" w:fill="FFFFFF"/>
        <w:jc w:val="center"/>
        <w:rPr>
          <w:b/>
        </w:rPr>
      </w:pPr>
    </w:p>
    <w:p w:rsidR="00835723" w:rsidRDefault="00835723" w:rsidP="002A361B">
      <w:pPr>
        <w:shd w:val="clear" w:color="auto" w:fill="FFFFFF"/>
        <w:jc w:val="center"/>
        <w:rPr>
          <w:b/>
        </w:rPr>
      </w:pPr>
    </w:p>
    <w:p w:rsidR="002A361B" w:rsidRPr="00F67013" w:rsidRDefault="002A361B" w:rsidP="002A361B">
      <w:pPr>
        <w:shd w:val="clear" w:color="auto" w:fill="FFFFFF"/>
        <w:jc w:val="center"/>
        <w:rPr>
          <w:b/>
        </w:rPr>
      </w:pPr>
      <w:r>
        <w:rPr>
          <w:b/>
        </w:rPr>
        <w:lastRenderedPageBreak/>
        <w:t>3</w:t>
      </w:r>
      <w:r w:rsidRPr="00F67013">
        <w:rPr>
          <w:b/>
        </w:rPr>
        <w:t>. NODAĻA</w:t>
      </w:r>
    </w:p>
    <w:p w:rsidR="002A361B" w:rsidRDefault="002A361B" w:rsidP="002A361B">
      <w:pPr>
        <w:shd w:val="clear" w:color="auto" w:fill="FFFFFF"/>
        <w:jc w:val="center"/>
        <w:rPr>
          <w:b/>
        </w:rPr>
      </w:pPr>
    </w:p>
    <w:p w:rsidR="002A361B" w:rsidRPr="00F67013" w:rsidRDefault="002A361B" w:rsidP="002A361B">
      <w:pPr>
        <w:shd w:val="clear" w:color="auto" w:fill="FFFFFF"/>
        <w:jc w:val="center"/>
        <w:rPr>
          <w:b/>
        </w:rPr>
      </w:pPr>
      <w:r w:rsidRPr="00F67013">
        <w:rPr>
          <w:b/>
        </w:rPr>
        <w:t>LĪDZSTRĀVAS NELINEĀRĀS ĶĒDES</w:t>
      </w:r>
    </w:p>
    <w:p w:rsidR="002A361B" w:rsidRPr="00F67013" w:rsidRDefault="002A361B" w:rsidP="002A361B">
      <w:pPr>
        <w:shd w:val="clear" w:color="auto" w:fill="FFFFFF"/>
        <w:ind w:firstLine="397"/>
        <w:rPr>
          <w:b/>
        </w:rPr>
      </w:pPr>
    </w:p>
    <w:p w:rsidR="002A361B" w:rsidRPr="00F67013" w:rsidRDefault="002A361B" w:rsidP="002A361B">
      <w:pPr>
        <w:shd w:val="clear" w:color="auto" w:fill="FFFFFF"/>
        <w:ind w:firstLine="397"/>
        <w:rPr>
          <w:b/>
        </w:rPr>
      </w:pPr>
      <w:r>
        <w:rPr>
          <w:b/>
        </w:rPr>
        <w:t>3.1</w:t>
      </w:r>
      <w:r w:rsidRPr="00F67013">
        <w:rPr>
          <w:b/>
        </w:rPr>
        <w:t>. ELEKTRISKĀS ĶĒDES NELINEĀRIE ELEMENTI</w:t>
      </w:r>
    </w:p>
    <w:p w:rsidR="002A361B" w:rsidRPr="00F67013" w:rsidRDefault="002A361B" w:rsidP="002A361B">
      <w:pPr>
        <w:shd w:val="clear" w:color="auto" w:fill="FFFFFF"/>
        <w:ind w:firstLine="397"/>
      </w:pPr>
    </w:p>
    <w:p w:rsidR="002A361B" w:rsidRPr="00F67013" w:rsidRDefault="002A361B" w:rsidP="002A361B">
      <w:pPr>
        <w:shd w:val="clear" w:color="auto" w:fill="FFFFFF"/>
        <w:ind w:firstLine="397"/>
        <w:jc w:val="both"/>
      </w:pPr>
      <w:r w:rsidRPr="00F67013">
        <w:t xml:space="preserve">Elektriskās ķēdes elementu, kura pretestība </w:t>
      </w:r>
      <w:r>
        <w:rPr>
          <w:i/>
        </w:rPr>
        <w:t>R</w:t>
      </w:r>
      <w:r w:rsidRPr="00F67013">
        <w:t xml:space="preserve"> nav atkarīga no caurplūstošās strāvas </w:t>
      </w:r>
      <w:r w:rsidRPr="002D2462">
        <w:rPr>
          <w:i/>
        </w:rPr>
        <w:t>I</w:t>
      </w:r>
      <w:r w:rsidRPr="00F67013">
        <w:t xml:space="preserve"> vai tam pievienotā sprieguma </w:t>
      </w:r>
      <w:r w:rsidRPr="002D2462">
        <w:rPr>
          <w:i/>
        </w:rPr>
        <w:t>U</w:t>
      </w:r>
      <w:r w:rsidRPr="00F67013">
        <w:t xml:space="preserve">, sauc par lineāru elementu. Saskaņā ar Oma likumu strāva lineārā elementā ir tieši proporcionāla tā spriegumam, jo </w:t>
      </w:r>
      <w:r>
        <w:rPr>
          <w:i/>
        </w:rPr>
        <w:t>R</w:t>
      </w:r>
      <w:r w:rsidRPr="00F67013">
        <w:t xml:space="preserve"> = const.</w:t>
      </w:r>
    </w:p>
    <w:p w:rsidR="002A361B" w:rsidRPr="00F67013" w:rsidRDefault="002A361B" w:rsidP="002A361B">
      <w:pPr>
        <w:shd w:val="clear" w:color="auto" w:fill="FFFFFF"/>
        <w:ind w:firstLine="397"/>
        <w:jc w:val="both"/>
      </w:pPr>
      <w:r w:rsidRPr="00F67013">
        <w:t xml:space="preserve">Sakarības </w:t>
      </w:r>
      <w:r w:rsidRPr="002D2462">
        <w:rPr>
          <w:i/>
        </w:rPr>
        <w:t>I = f</w:t>
      </w:r>
      <w:r w:rsidRPr="00F67013">
        <w:t>(</w:t>
      </w:r>
      <w:r w:rsidRPr="002D2462">
        <w:rPr>
          <w:i/>
        </w:rPr>
        <w:t>U</w:t>
      </w:r>
      <w:r w:rsidRPr="00F67013">
        <w:t>) grafisko attēlu, kas parāda ķēdes elemen</w:t>
      </w:r>
      <w:r w:rsidRPr="00F67013">
        <w:softHyphen/>
        <w:t>tam caurplūstošās strāvas atk</w:t>
      </w:r>
      <w:r w:rsidRPr="00F67013">
        <w:t>a</w:t>
      </w:r>
      <w:r w:rsidRPr="00F67013">
        <w:t>rību no tam pievienotā sprieguma, sauc par voltampēru raksturlīkni.</w:t>
      </w:r>
    </w:p>
    <w:p w:rsidR="002A361B" w:rsidRPr="00F67013" w:rsidRDefault="002A361B" w:rsidP="002A361B">
      <w:pPr>
        <w:shd w:val="clear" w:color="auto" w:fill="FFFFFF"/>
        <w:ind w:firstLine="397"/>
        <w:jc w:val="both"/>
      </w:pPr>
      <w:r w:rsidRPr="00F67013">
        <w:t xml:space="preserve">Elektriskās ķēdes lineāra elementa voltampēru raksturlīkne </w:t>
      </w:r>
      <w:r w:rsidRPr="002D2462">
        <w:rPr>
          <w:i/>
        </w:rPr>
        <w:t>I = f</w:t>
      </w:r>
      <w:r w:rsidRPr="00F67013">
        <w:t>(</w:t>
      </w:r>
      <w:r w:rsidRPr="002D2462">
        <w:rPr>
          <w:i/>
        </w:rPr>
        <w:t>U</w:t>
      </w:r>
      <w:r w:rsidRPr="00F67013">
        <w:t>) ir taisne, kas iet caur koordinātu sākumu (</w:t>
      </w:r>
      <w:r>
        <w:t>3.1</w:t>
      </w:r>
      <w:r w:rsidRPr="00F67013">
        <w:t>. att.) un grafiski attēlo Oma likumu ķēdes posmam ar nemainīgu pr</w:t>
      </w:r>
      <w:r w:rsidRPr="00F67013">
        <w:t>e</w:t>
      </w:r>
      <w:r w:rsidRPr="00F67013">
        <w:t>tes</w:t>
      </w:r>
      <w:r w:rsidRPr="00F67013">
        <w:softHyphen/>
        <w:t>tību.</w:t>
      </w:r>
    </w:p>
    <w:p w:rsidR="002A361B" w:rsidRPr="00F67013" w:rsidRDefault="002A361B" w:rsidP="002A361B">
      <w:pPr>
        <w:shd w:val="clear" w:color="auto" w:fill="FFFFFF"/>
        <w:ind w:firstLine="397"/>
        <w:jc w:val="both"/>
      </w:pPr>
      <w:r w:rsidRPr="00F67013">
        <w:t>Raksturlīknes slīpuma leņķis a pret ordinātu asi ir atkarīgs no elementa pretestības r:</w:t>
      </w:r>
    </w:p>
    <w:p w:rsidR="002A361B" w:rsidRPr="00F67013" w:rsidRDefault="002A361B" w:rsidP="002A361B">
      <w:pPr>
        <w:shd w:val="clear" w:color="auto" w:fill="FFFFFF"/>
        <w:ind w:left="2160" w:firstLine="720"/>
      </w:pPr>
      <w:r w:rsidRPr="002D2462">
        <w:rPr>
          <w:position w:val="-30"/>
        </w:rPr>
        <w:object w:dxaOrig="2600" w:dyaOrig="680">
          <v:shape id="_x0000_i1372" type="#_x0000_t75" style="width:131pt;height:33.5pt" o:ole="">
            <v:imagedata r:id="rId878" o:title=""/>
          </v:shape>
          <o:OLEObject Type="Embed" ProgID="Equation.3" ShapeID="_x0000_i1372" DrawAspect="Content" ObjectID="_1390999872" r:id="rId879"/>
        </w:object>
      </w:r>
      <w:r w:rsidRPr="00F67013">
        <w:t xml:space="preserve"> </w:t>
      </w:r>
      <w:r>
        <w:tab/>
      </w:r>
      <w:r>
        <w:tab/>
      </w:r>
      <w:r>
        <w:tab/>
      </w:r>
      <w:r>
        <w:tab/>
      </w:r>
    </w:p>
    <w:p w:rsidR="002A361B" w:rsidRPr="00F67013" w:rsidRDefault="002A361B" w:rsidP="002A361B">
      <w:pPr>
        <w:shd w:val="clear" w:color="auto" w:fill="FFFFFF"/>
      </w:pPr>
      <w:r w:rsidRPr="00F67013">
        <w:t xml:space="preserve">kur </w:t>
      </w:r>
      <w:r w:rsidRPr="002D2462">
        <w:rPr>
          <w:i/>
        </w:rPr>
        <w:t>m</w:t>
      </w:r>
      <w:r w:rsidRPr="002D2462">
        <w:rPr>
          <w:i/>
          <w:vertAlign w:val="subscript"/>
        </w:rPr>
        <w:t>U</w:t>
      </w:r>
      <w:r w:rsidRPr="00F67013">
        <w:t xml:space="preserve">, </w:t>
      </w:r>
      <w:r w:rsidRPr="002D2462">
        <w:rPr>
          <w:i/>
        </w:rPr>
        <w:t>m</w:t>
      </w:r>
      <w:r w:rsidRPr="002D2462">
        <w:rPr>
          <w:i/>
          <w:vertAlign w:val="subscript"/>
        </w:rPr>
        <w:t>I</w:t>
      </w:r>
      <w:r w:rsidRPr="00F67013">
        <w:t xml:space="preserve">, </w:t>
      </w:r>
      <w:r w:rsidRPr="002D2462">
        <w:rPr>
          <w:i/>
        </w:rPr>
        <w:t>m</w:t>
      </w:r>
      <w:r w:rsidRPr="002D2462">
        <w:rPr>
          <w:i/>
          <w:vertAlign w:val="subscript"/>
        </w:rPr>
        <w:t>R</w:t>
      </w:r>
      <w:r w:rsidRPr="00F67013">
        <w:t xml:space="preserve"> — sprieguma, strāvas un pretestības mērogi.</w:t>
      </w:r>
    </w:p>
    <w:p w:rsidR="002A361B" w:rsidRPr="00F67013" w:rsidRDefault="002A361B" w:rsidP="002A361B">
      <w:pPr>
        <w:shd w:val="clear" w:color="auto" w:fill="FFFFFF"/>
        <w:ind w:firstLine="397"/>
      </w:pPr>
      <w:r w:rsidRPr="00F67013">
        <w:t>Elektriskās ķēdes, kuras sastāv tikai no lineāriem elementiem, sauc par lineārām ķēdēm.</w:t>
      </w:r>
    </w:p>
    <w:p w:rsidR="002A361B" w:rsidRPr="00F67013" w:rsidRDefault="002A361B" w:rsidP="002A361B">
      <w:pPr>
        <w:shd w:val="clear" w:color="auto" w:fill="FFFFFF"/>
        <w:ind w:firstLine="397"/>
      </w:pPr>
    </w:p>
    <w:tbl>
      <w:tblPr>
        <w:tblW w:w="0" w:type="auto"/>
        <w:tblLook w:val="01E0"/>
      </w:tblPr>
      <w:tblGrid>
        <w:gridCol w:w="9286"/>
      </w:tblGrid>
      <w:tr w:rsidR="002A361B" w:rsidRPr="009168F7" w:rsidTr="00CD591C">
        <w:tc>
          <w:tcPr>
            <w:tcW w:w="9287" w:type="dxa"/>
          </w:tcPr>
          <w:p w:rsidR="002A361B" w:rsidRPr="009168F7" w:rsidRDefault="002A361B" w:rsidP="00CD591C">
            <w:pPr>
              <w:jc w:val="center"/>
              <w:rPr>
                <w:sz w:val="22"/>
                <w:szCs w:val="22"/>
              </w:rPr>
            </w:pPr>
            <w:r w:rsidRPr="009168F7">
              <w:rPr>
                <w:sz w:val="22"/>
                <w:szCs w:val="22"/>
              </w:rPr>
              <w:object w:dxaOrig="6761" w:dyaOrig="4607">
                <v:shape id="_x0000_i1373" type="#_x0000_t75" style="width:195.5pt;height:116pt" o:ole="">
                  <v:imagedata r:id="rId880" o:title=""/>
                </v:shape>
                <o:OLEObject Type="Embed" ProgID="Visio.Drawing.11" ShapeID="_x0000_i1373" DrawAspect="Content" ObjectID="_1390999873" r:id="rId881"/>
              </w:object>
            </w:r>
          </w:p>
          <w:p w:rsidR="002A361B" w:rsidRPr="009168F7" w:rsidRDefault="002A361B" w:rsidP="00CD591C">
            <w:pPr>
              <w:jc w:val="center"/>
              <w:rPr>
                <w:sz w:val="16"/>
                <w:szCs w:val="16"/>
              </w:rPr>
            </w:pPr>
          </w:p>
          <w:p w:rsidR="002A361B" w:rsidRPr="009168F7" w:rsidRDefault="002A361B" w:rsidP="00CD591C">
            <w:pPr>
              <w:jc w:val="center"/>
              <w:rPr>
                <w:sz w:val="22"/>
                <w:szCs w:val="22"/>
              </w:rPr>
            </w:pPr>
            <w:r w:rsidRPr="009168F7">
              <w:rPr>
                <w:sz w:val="22"/>
                <w:szCs w:val="22"/>
              </w:rPr>
              <w:t>3.1. att. Lineāra elementa voltampēru raksturlīkne.</w:t>
            </w:r>
          </w:p>
        </w:tc>
      </w:tr>
    </w:tbl>
    <w:p w:rsidR="002A361B" w:rsidRPr="00F67013" w:rsidRDefault="002A361B" w:rsidP="002A361B">
      <w:pPr>
        <w:ind w:firstLine="397"/>
      </w:pPr>
    </w:p>
    <w:p w:rsidR="002A361B" w:rsidRPr="00F67013" w:rsidRDefault="002A361B" w:rsidP="002A361B">
      <w:pPr>
        <w:shd w:val="clear" w:color="auto" w:fill="FFFFFF"/>
        <w:ind w:firstLine="397"/>
        <w:jc w:val="both"/>
      </w:pPr>
      <w:r w:rsidRPr="00F67013">
        <w:t>Līdzstrāvas lineārās ķēdes aprēķina ana</w:t>
      </w:r>
      <w:r w:rsidRPr="00F67013">
        <w:softHyphen/>
        <w:t>lītiski, izmantojot Oma un Kirhofa likumus, kā tas paskaidrots otrajā nodaļā.</w:t>
      </w:r>
    </w:p>
    <w:p w:rsidR="002A361B" w:rsidRPr="00F67013" w:rsidRDefault="002A361B" w:rsidP="002A361B">
      <w:pPr>
        <w:shd w:val="clear" w:color="auto" w:fill="FFFFFF"/>
        <w:ind w:firstLine="397"/>
        <w:jc w:val="both"/>
      </w:pPr>
      <w:r w:rsidRPr="00F67013">
        <w:t>Patiesībā lineāru elektrisko ķēžu nav, jo, mainoties strāvai, mainās vadītāja tempe</w:t>
      </w:r>
      <w:r w:rsidRPr="00F67013">
        <w:softHyphen/>
        <w:t>ratūra un tātad arī vadītāja pretestība. Taču daudzos gadījumos atsevišķo ķēdes ele</w:t>
      </w:r>
      <w:r w:rsidRPr="00F67013">
        <w:softHyphen/>
        <w:t>mentu pretestību izmaiņas ir tik niecīgas, ka šos ķēdes elementus var uzskatīt par lineā</w:t>
      </w:r>
      <w:r w:rsidRPr="00F67013">
        <w:softHyphen/>
        <w:t>riem (piem</w:t>
      </w:r>
      <w:r>
        <w:t>ēram</w:t>
      </w:r>
      <w:r w:rsidRPr="00F67013">
        <w:t>, šunti, papildpretestības u. c).</w:t>
      </w:r>
    </w:p>
    <w:p w:rsidR="002A361B" w:rsidRPr="00F67013" w:rsidRDefault="002A361B" w:rsidP="002A361B">
      <w:pPr>
        <w:shd w:val="clear" w:color="auto" w:fill="FFFFFF"/>
        <w:ind w:firstLine="397"/>
        <w:jc w:val="both"/>
      </w:pPr>
      <w:r w:rsidRPr="00F67013">
        <w:t>Praksē tomēr ļoti bieži sastopami tādi elektrisko ķēžu elementi, kuru pretestība ir jūtami atkarīga no caurplūstošās strāvas vai pievienotā sprieguma. Tādus ķēdes elementus sauc par neli</w:t>
      </w:r>
      <w:r w:rsidRPr="00F67013">
        <w:softHyphen/>
        <w:t xml:space="preserve">neāriem, jo tiem sakarība </w:t>
      </w:r>
      <w:r w:rsidRPr="00851A40">
        <w:rPr>
          <w:i/>
        </w:rPr>
        <w:t>I = f</w:t>
      </w:r>
      <w:r w:rsidRPr="00F67013">
        <w:t>(</w:t>
      </w:r>
      <w:r w:rsidRPr="00851A40">
        <w:rPr>
          <w:i/>
        </w:rPr>
        <w:t>U</w:t>
      </w:r>
      <w:r w:rsidRPr="00F67013">
        <w:t>) ir nelineāra. Elektriskās ķēdes ar vienu vai vairākiem nelineāriem elementiem sauc par nelineārām ķēdēm. Šo ķēžu aprēķināšanai nevar lietot Oma likumu un otro Kirhofa likumu.</w:t>
      </w:r>
    </w:p>
    <w:p w:rsidR="002A361B" w:rsidRPr="00F67013" w:rsidRDefault="002A361B" w:rsidP="002A361B">
      <w:pPr>
        <w:shd w:val="clear" w:color="auto" w:fill="FFFFFF"/>
        <w:ind w:firstLine="397"/>
        <w:jc w:val="both"/>
      </w:pPr>
      <w:r w:rsidRPr="00F67013">
        <w:t>Nelineāros elementus — elektronu lampas, pusvadītāju taisngriežus, jonu aparātus, stab</w:t>
      </w:r>
      <w:r w:rsidRPr="00F67013">
        <w:t>i</w:t>
      </w:r>
      <w:r w:rsidRPr="00F67013">
        <w:t>lizatorus, magnētiskos pastiprinātā</w:t>
      </w:r>
      <w:r w:rsidRPr="00F67013">
        <w:softHyphen/>
        <w:t>jus u. c. — ļoti plaši izmanto dažādās tehnikas nozarēs.</w:t>
      </w:r>
    </w:p>
    <w:p w:rsidR="002A361B" w:rsidRDefault="002A361B" w:rsidP="002A361B">
      <w:pPr>
        <w:shd w:val="clear" w:color="auto" w:fill="FFFFFF"/>
        <w:ind w:firstLine="397"/>
        <w:jc w:val="both"/>
      </w:pPr>
      <w:r w:rsidRPr="00F67013">
        <w:t>Pazīstamākais nelineārais elements ir kvēlspuldze, kurā plūs</w:t>
      </w:r>
      <w:r w:rsidRPr="00F67013">
        <w:softHyphen/>
        <w:t>tošā strāva kvēldiega temp</w:t>
      </w:r>
      <w:r w:rsidRPr="00F67013">
        <w:t>e</w:t>
      </w:r>
      <w:r w:rsidRPr="00F67013">
        <w:t>ratūru un pretestību izmaina visai plašā intervālā. Kvēlspuldžu voltampēru raksturlīknes par</w:t>
      </w:r>
      <w:r w:rsidRPr="00F67013">
        <w:t>ā</w:t>
      </w:r>
      <w:r w:rsidRPr="00F67013">
        <w:t xml:space="preserve">dītas </w:t>
      </w:r>
      <w:r>
        <w:t>3.</w:t>
      </w:r>
      <w:r w:rsidRPr="00F67013">
        <w:t xml:space="preserve">2. attēlā: </w:t>
      </w:r>
      <w:r w:rsidRPr="00751DE6">
        <w:rPr>
          <w:i/>
        </w:rPr>
        <w:t>a</w:t>
      </w:r>
      <w:r w:rsidRPr="00F67013">
        <w:t xml:space="preserve"> — kvēlspuldzei ar metāla kvēldiegu, kam ir pozitīvs pretestības temperat</w:t>
      </w:r>
      <w:r w:rsidRPr="00F67013">
        <w:t>ū</w:t>
      </w:r>
      <w:r w:rsidRPr="00F67013">
        <w:t xml:space="preserve">ras koeficients </w:t>
      </w:r>
      <w:r>
        <w:rPr>
          <w:i/>
        </w:rPr>
        <w:t>α</w:t>
      </w:r>
      <w:r w:rsidRPr="00D87EC0">
        <w:rPr>
          <w:i/>
          <w:vertAlign w:val="subscript"/>
        </w:rPr>
        <w:t>ρ</w:t>
      </w:r>
      <w:r>
        <w:rPr>
          <w:i/>
        </w:rPr>
        <w:t xml:space="preserve"> &gt; </w:t>
      </w:r>
      <w:r w:rsidRPr="004E00A0">
        <w:t>0</w:t>
      </w:r>
      <w:r w:rsidRPr="00F67013">
        <w:t xml:space="preserve">, un </w:t>
      </w:r>
      <w:r w:rsidRPr="00851A40">
        <w:rPr>
          <w:i/>
        </w:rPr>
        <w:t>b</w:t>
      </w:r>
      <w:r w:rsidRPr="00F67013">
        <w:t xml:space="preserve"> — ar ogles kvēldiegu (pretestības temperatūras koeficients ir n</w:t>
      </w:r>
      <w:r w:rsidRPr="00F67013">
        <w:t>e</w:t>
      </w:r>
      <w:r w:rsidRPr="00F67013">
        <w:t>gatīvs</w:t>
      </w:r>
      <w:r w:rsidRPr="004E00A0">
        <w:rPr>
          <w:i/>
        </w:rPr>
        <w:t xml:space="preserve"> </w:t>
      </w:r>
      <w:r w:rsidRPr="00851A40">
        <w:rPr>
          <w:i/>
        </w:rPr>
        <w:t>α</w:t>
      </w:r>
      <w:r w:rsidRPr="00851A40">
        <w:rPr>
          <w:i/>
          <w:vertAlign w:val="subscript"/>
        </w:rPr>
        <w:t>ρ</w:t>
      </w:r>
      <w:r w:rsidRPr="00F67013">
        <w:t xml:space="preserve"> </w:t>
      </w:r>
      <w:r>
        <w:t>&lt; 0</w:t>
      </w:r>
      <w:r w:rsidRPr="00F67013">
        <w:t>). Raksturlīk</w:t>
      </w:r>
      <w:r w:rsidRPr="00F67013">
        <w:softHyphen/>
        <w:t>nes ir vienādas abiem strāvas virzieniem (tās ir simetriskas pret k</w:t>
      </w:r>
      <w:r w:rsidRPr="00F67013">
        <w:t>o</w:t>
      </w:r>
      <w:r w:rsidRPr="00F67013">
        <w:t>ordinātu asīm).</w:t>
      </w:r>
    </w:p>
    <w:tbl>
      <w:tblPr>
        <w:tblW w:w="0" w:type="auto"/>
        <w:tblLook w:val="04A0"/>
      </w:tblPr>
      <w:tblGrid>
        <w:gridCol w:w="2379"/>
        <w:gridCol w:w="2261"/>
        <w:gridCol w:w="2323"/>
        <w:gridCol w:w="2323"/>
      </w:tblGrid>
      <w:tr w:rsidR="002A361B" w:rsidRPr="00F5272D" w:rsidTr="00CD591C">
        <w:tc>
          <w:tcPr>
            <w:tcW w:w="2380" w:type="dxa"/>
          </w:tcPr>
          <w:p w:rsidR="002A361B" w:rsidRPr="00F5272D" w:rsidRDefault="002A361B" w:rsidP="00CD591C">
            <w:pPr>
              <w:jc w:val="center"/>
              <w:rPr>
                <w:b/>
                <w:i/>
              </w:rPr>
            </w:pPr>
            <w:r w:rsidRPr="00F5272D">
              <w:rPr>
                <w:b/>
                <w:i/>
              </w:rPr>
              <w:object w:dxaOrig="4798" w:dyaOrig="4232">
                <v:shape id="_x0000_i1374" type="#_x0000_t75" style="width:107.5pt;height:96.5pt" o:ole="">
                  <v:imagedata r:id="rId882" o:title=""/>
                </v:shape>
                <o:OLEObject Type="Embed" ProgID="Visio.Drawing.11" ShapeID="_x0000_i1374" DrawAspect="Content" ObjectID="_1390999874" r:id="rId883"/>
              </w:object>
            </w:r>
          </w:p>
          <w:p w:rsidR="002A361B" w:rsidRPr="00F5272D" w:rsidRDefault="002A361B" w:rsidP="00CD591C">
            <w:pPr>
              <w:jc w:val="center"/>
              <w:rPr>
                <w:b/>
                <w:i/>
              </w:rPr>
            </w:pPr>
            <w:r w:rsidRPr="00F5272D">
              <w:rPr>
                <w:b/>
                <w:i/>
              </w:rPr>
              <w:t>a</w:t>
            </w:r>
          </w:p>
        </w:tc>
        <w:tc>
          <w:tcPr>
            <w:tcW w:w="2271" w:type="dxa"/>
          </w:tcPr>
          <w:p w:rsidR="002A361B" w:rsidRPr="00F5272D" w:rsidRDefault="002A361B" w:rsidP="00CD591C">
            <w:pPr>
              <w:jc w:val="center"/>
              <w:rPr>
                <w:b/>
                <w:i/>
              </w:rPr>
            </w:pPr>
            <w:r w:rsidRPr="00F5272D">
              <w:rPr>
                <w:b/>
                <w:i/>
              </w:rPr>
              <w:object w:dxaOrig="4284" w:dyaOrig="4232">
                <v:shape id="_x0000_i1375" type="#_x0000_t75" style="width:96.5pt;height:95.5pt" o:ole="">
                  <v:imagedata r:id="rId884" o:title=""/>
                </v:shape>
                <o:OLEObject Type="Embed" ProgID="Visio.Drawing.11" ShapeID="_x0000_i1375" DrawAspect="Content" ObjectID="_1390999875" r:id="rId885"/>
              </w:object>
            </w:r>
          </w:p>
          <w:p w:rsidR="002A361B" w:rsidRPr="00F5272D" w:rsidRDefault="002A361B" w:rsidP="00CD591C">
            <w:pPr>
              <w:jc w:val="center"/>
              <w:rPr>
                <w:b/>
                <w:i/>
              </w:rPr>
            </w:pPr>
            <w:r w:rsidRPr="00F5272D">
              <w:rPr>
                <w:b/>
                <w:i/>
              </w:rPr>
              <w:t>b</w:t>
            </w:r>
          </w:p>
        </w:tc>
        <w:tc>
          <w:tcPr>
            <w:tcW w:w="2320" w:type="dxa"/>
          </w:tcPr>
          <w:p w:rsidR="002A361B" w:rsidRPr="00F5272D" w:rsidRDefault="002A361B" w:rsidP="00CD591C">
            <w:pPr>
              <w:jc w:val="center"/>
              <w:rPr>
                <w:b/>
                <w:i/>
              </w:rPr>
            </w:pPr>
            <w:r w:rsidRPr="00F5272D">
              <w:rPr>
                <w:b/>
                <w:i/>
              </w:rPr>
              <w:object w:dxaOrig="4798" w:dyaOrig="4344">
                <v:shape id="_x0000_i1376" type="#_x0000_t75" style="width:105.5pt;height:95.5pt" o:ole="">
                  <v:imagedata r:id="rId886" o:title=""/>
                </v:shape>
                <o:OLEObject Type="Embed" ProgID="Visio.Drawing.11" ShapeID="_x0000_i1376" DrawAspect="Content" ObjectID="_1390999876" r:id="rId887"/>
              </w:object>
            </w:r>
          </w:p>
          <w:p w:rsidR="002A361B" w:rsidRPr="00F5272D" w:rsidRDefault="002A361B" w:rsidP="00CD591C">
            <w:pPr>
              <w:jc w:val="center"/>
              <w:rPr>
                <w:b/>
                <w:i/>
              </w:rPr>
            </w:pPr>
            <w:r w:rsidRPr="00F5272D">
              <w:rPr>
                <w:b/>
                <w:i/>
              </w:rPr>
              <w:t>c</w:t>
            </w:r>
          </w:p>
        </w:tc>
        <w:tc>
          <w:tcPr>
            <w:tcW w:w="2316" w:type="dxa"/>
          </w:tcPr>
          <w:p w:rsidR="002A361B" w:rsidRPr="00F5272D" w:rsidRDefault="002A361B" w:rsidP="00CD591C">
            <w:pPr>
              <w:jc w:val="center"/>
              <w:rPr>
                <w:b/>
                <w:i/>
              </w:rPr>
            </w:pPr>
            <w:r w:rsidRPr="00F5272D">
              <w:rPr>
                <w:b/>
                <w:i/>
              </w:rPr>
              <w:object w:dxaOrig="4798" w:dyaOrig="4344">
                <v:shape id="_x0000_i1377" type="#_x0000_t75" style="width:105.5pt;height:94.5pt" o:ole="">
                  <v:imagedata r:id="rId888" o:title=""/>
                </v:shape>
                <o:OLEObject Type="Embed" ProgID="Visio.Drawing.11" ShapeID="_x0000_i1377" DrawAspect="Content" ObjectID="_1390999877" r:id="rId889"/>
              </w:object>
            </w:r>
          </w:p>
          <w:p w:rsidR="002A361B" w:rsidRPr="00F5272D" w:rsidRDefault="002A361B" w:rsidP="00CD591C">
            <w:pPr>
              <w:jc w:val="center"/>
              <w:rPr>
                <w:b/>
                <w:i/>
              </w:rPr>
            </w:pPr>
            <w:r w:rsidRPr="00F5272D">
              <w:rPr>
                <w:b/>
                <w:i/>
              </w:rPr>
              <w:t>d</w:t>
            </w:r>
          </w:p>
        </w:tc>
      </w:tr>
    </w:tbl>
    <w:p w:rsidR="002A361B" w:rsidRPr="00F67013" w:rsidRDefault="002A361B" w:rsidP="002A361B">
      <w:pPr>
        <w:shd w:val="clear" w:color="auto" w:fill="FFFFFF"/>
        <w:ind w:firstLine="397"/>
        <w:jc w:val="center"/>
      </w:pPr>
      <w:r w:rsidRPr="009168F7">
        <w:rPr>
          <w:sz w:val="22"/>
          <w:szCs w:val="22"/>
        </w:rPr>
        <w:t>3.2. att. Nelineāru elementu simetriskas voltampēru raksturlīknes.</w:t>
      </w:r>
    </w:p>
    <w:p w:rsidR="002A361B" w:rsidRPr="00F67013" w:rsidRDefault="002A361B" w:rsidP="002A361B">
      <w:pPr>
        <w:ind w:firstLine="397"/>
      </w:pPr>
    </w:p>
    <w:p w:rsidR="002A361B" w:rsidRPr="00F67013" w:rsidRDefault="002A361B" w:rsidP="002A361B">
      <w:pPr>
        <w:shd w:val="clear" w:color="auto" w:fill="FFFFFF"/>
        <w:ind w:firstLine="397"/>
        <w:jc w:val="both"/>
      </w:pPr>
      <w:r w:rsidRPr="00F67013">
        <w:t>Temperatūras mērīšanai un automātiskai regulēšanai, paze</w:t>
      </w:r>
      <w:r w:rsidRPr="00F67013">
        <w:softHyphen/>
        <w:t xml:space="preserve">mināta spiediena noteikšanai, </w:t>
      </w:r>
      <w:r w:rsidRPr="00240ED3">
        <w:rPr>
          <w:color w:val="000000"/>
          <w:spacing w:val="3"/>
        </w:rPr>
        <w:t>strāvas laika releju izga</w:t>
      </w:r>
      <w:r w:rsidRPr="00240ED3">
        <w:rPr>
          <w:color w:val="000000"/>
          <w:spacing w:val="3"/>
        </w:rPr>
        <w:softHyphen/>
      </w:r>
      <w:r>
        <w:rPr>
          <w:color w:val="000000"/>
          <w:spacing w:val="-3"/>
        </w:rPr>
        <w:t>tauvošanai,</w:t>
      </w:r>
      <w:r w:rsidRPr="00F67013">
        <w:t xml:space="preserve"> kā arī gāzes sastāva nepārtrauktai konstatēšanai lieto te</w:t>
      </w:r>
      <w:r w:rsidRPr="00F67013">
        <w:t>r</w:t>
      </w:r>
      <w:r w:rsidRPr="00F67013">
        <w:t>mo</w:t>
      </w:r>
      <w:r>
        <w:t>rezistorus</w:t>
      </w:r>
      <w:r w:rsidRPr="00F67013">
        <w:t>, kuru darbības pamatā ir pretestības atkarība no temperatūras. Termo</w:t>
      </w:r>
      <w:r>
        <w:t>rezistorus</w:t>
      </w:r>
      <w:r w:rsidRPr="00F67013">
        <w:t xml:space="preserve"> izgatavo no materiāliem kā ar pozitīvu </w:t>
      </w:r>
      <w:r w:rsidRPr="00851A40">
        <w:rPr>
          <w:i/>
        </w:rPr>
        <w:t>α</w:t>
      </w:r>
      <w:r w:rsidRPr="00851A40">
        <w:rPr>
          <w:i/>
          <w:vertAlign w:val="subscript"/>
        </w:rPr>
        <w:t>ρ</w:t>
      </w:r>
      <w:r w:rsidRPr="00F67013">
        <w:t xml:space="preserve"> (</w:t>
      </w:r>
      <w:r>
        <w:t>3.</w:t>
      </w:r>
      <w:r w:rsidRPr="00F67013">
        <w:t xml:space="preserve">2. att. c), tā ar negatīvu </w:t>
      </w:r>
      <w:r w:rsidRPr="00851A40">
        <w:rPr>
          <w:i/>
        </w:rPr>
        <w:t>α</w:t>
      </w:r>
      <w:r w:rsidRPr="00851A40">
        <w:rPr>
          <w:i/>
          <w:vertAlign w:val="subscript"/>
        </w:rPr>
        <w:t>ρ</w:t>
      </w:r>
      <w:r w:rsidRPr="00F67013">
        <w:t>.</w:t>
      </w:r>
    </w:p>
    <w:p w:rsidR="002A361B" w:rsidRDefault="002A361B" w:rsidP="002A361B">
      <w:pPr>
        <w:shd w:val="clear" w:color="auto" w:fill="FFFFFF"/>
        <w:ind w:firstLine="397"/>
        <w:jc w:val="both"/>
        <w:rPr>
          <w:color w:val="000000"/>
          <w:spacing w:val="1"/>
        </w:rPr>
      </w:pPr>
      <w:r w:rsidRPr="00240ED3">
        <w:rPr>
          <w:color w:val="000000"/>
          <w:spacing w:val="-2"/>
        </w:rPr>
        <w:t xml:space="preserve">Teorētiskā voltampēru raksturlīkne termorezistoram </w:t>
      </w:r>
      <w:r w:rsidRPr="00240ED3">
        <w:rPr>
          <w:color w:val="000000"/>
        </w:rPr>
        <w:t>konstantā temperatūrā ir lineāra. Pra</w:t>
      </w:r>
      <w:r w:rsidRPr="00240ED3">
        <w:rPr>
          <w:color w:val="000000"/>
        </w:rPr>
        <w:t>k</w:t>
      </w:r>
      <w:r w:rsidRPr="00240ED3">
        <w:rPr>
          <w:color w:val="000000"/>
        </w:rPr>
        <w:t xml:space="preserve">tiski raksturlīknes </w:t>
      </w:r>
      <w:r w:rsidRPr="00240ED3">
        <w:rPr>
          <w:color w:val="000000"/>
          <w:spacing w:val="1"/>
        </w:rPr>
        <w:t>uzņemšanas laikā rezistors caurplūstošās strāvas dēļ sa</w:t>
      </w:r>
      <w:r w:rsidRPr="00240ED3">
        <w:rPr>
          <w:color w:val="000000"/>
          <w:spacing w:val="1"/>
        </w:rPr>
        <w:softHyphen/>
      </w:r>
      <w:r w:rsidRPr="00240ED3">
        <w:rPr>
          <w:color w:val="000000"/>
        </w:rPr>
        <w:t>silst, tā pretestība samazinās un līkne kļūst izteikti ne</w:t>
      </w:r>
      <w:r w:rsidRPr="00240ED3">
        <w:rPr>
          <w:color w:val="000000"/>
        </w:rPr>
        <w:softHyphen/>
      </w:r>
      <w:r w:rsidRPr="00240ED3">
        <w:rPr>
          <w:color w:val="000000"/>
          <w:spacing w:val="3"/>
        </w:rPr>
        <w:t xml:space="preserve">lineāra. Termorezistora temperatūra atkarīga </w:t>
      </w:r>
      <w:r w:rsidRPr="00240ED3">
        <w:rPr>
          <w:color w:val="000000"/>
          <w:spacing w:val="1"/>
        </w:rPr>
        <w:t>no izdalītā siltuma daudzuma, tādēļ līknes stāvoklis at</w:t>
      </w:r>
      <w:r w:rsidRPr="00240ED3">
        <w:rPr>
          <w:color w:val="000000"/>
          <w:spacing w:val="1"/>
        </w:rPr>
        <w:softHyphen/>
      </w:r>
      <w:r w:rsidRPr="00240ED3">
        <w:rPr>
          <w:color w:val="000000"/>
          <w:spacing w:val="-1"/>
        </w:rPr>
        <w:t>karīgs ne tikai no strāvas, bet arī no sprieguma p</w:t>
      </w:r>
      <w:r w:rsidRPr="00240ED3">
        <w:rPr>
          <w:color w:val="000000"/>
          <w:spacing w:val="-1"/>
        </w:rPr>
        <w:t>a</w:t>
      </w:r>
      <w:r w:rsidRPr="00240ED3">
        <w:rPr>
          <w:color w:val="000000"/>
          <w:spacing w:val="-1"/>
        </w:rPr>
        <w:t>aug</w:t>
      </w:r>
      <w:r w:rsidRPr="00240ED3">
        <w:rPr>
          <w:color w:val="000000"/>
          <w:spacing w:val="-1"/>
        </w:rPr>
        <w:softHyphen/>
      </w:r>
      <w:r w:rsidRPr="00240ED3">
        <w:rPr>
          <w:color w:val="000000"/>
        </w:rPr>
        <w:t>stināšanas ātruma. Spriegumu paaugstinot lēnāk, termo</w:t>
      </w:r>
      <w:r w:rsidRPr="00240ED3">
        <w:rPr>
          <w:color w:val="000000"/>
        </w:rPr>
        <w:softHyphen/>
      </w:r>
      <w:r w:rsidRPr="00240ED3">
        <w:rPr>
          <w:color w:val="000000"/>
          <w:spacing w:val="1"/>
        </w:rPr>
        <w:t>rezistora pretestība samazinās va</w:t>
      </w:r>
      <w:r w:rsidRPr="00240ED3">
        <w:rPr>
          <w:color w:val="000000"/>
          <w:spacing w:val="1"/>
        </w:rPr>
        <w:t>i</w:t>
      </w:r>
      <w:r w:rsidRPr="00240ED3">
        <w:rPr>
          <w:color w:val="000000"/>
          <w:spacing w:val="1"/>
        </w:rPr>
        <w:t>rāk.</w:t>
      </w:r>
      <w:r>
        <w:rPr>
          <w:color w:val="000000"/>
          <w:spacing w:val="1"/>
        </w:rPr>
        <w:t xml:space="preserve"> </w:t>
      </w:r>
    </w:p>
    <w:p w:rsidR="002A361B" w:rsidRPr="00240ED3" w:rsidRDefault="002A361B" w:rsidP="002A361B">
      <w:pPr>
        <w:shd w:val="clear" w:color="auto" w:fill="FFFFFF"/>
        <w:ind w:firstLine="397"/>
        <w:jc w:val="both"/>
      </w:pPr>
      <w:r w:rsidRPr="00240ED3">
        <w:rPr>
          <w:color w:val="000000"/>
          <w:spacing w:val="1"/>
          <w:w w:val="106"/>
        </w:rPr>
        <w:t xml:space="preserve">Varistora voltampēru raksturlīkne ir ļoti nelineāra un </w:t>
      </w:r>
      <w:r w:rsidRPr="00240ED3">
        <w:rPr>
          <w:color w:val="000000"/>
          <w:spacing w:val="2"/>
          <w:w w:val="106"/>
        </w:rPr>
        <w:t>pilnīgi simetriska pretējiem strāvas virzieniem (</w:t>
      </w:r>
      <w:r>
        <w:rPr>
          <w:color w:val="000000"/>
          <w:spacing w:val="2"/>
          <w:w w:val="106"/>
        </w:rPr>
        <w:t>3</w:t>
      </w:r>
      <w:r w:rsidRPr="00240ED3">
        <w:rPr>
          <w:color w:val="000000"/>
          <w:spacing w:val="2"/>
          <w:w w:val="106"/>
        </w:rPr>
        <w:t>.2. att.</w:t>
      </w:r>
      <w:r>
        <w:rPr>
          <w:color w:val="000000"/>
          <w:spacing w:val="2"/>
          <w:w w:val="106"/>
        </w:rPr>
        <w:t xml:space="preserve"> </w:t>
      </w:r>
      <w:r w:rsidRPr="00D0378D">
        <w:rPr>
          <w:i/>
          <w:color w:val="000000"/>
          <w:spacing w:val="2"/>
          <w:w w:val="106"/>
        </w:rPr>
        <w:t>d</w:t>
      </w:r>
      <w:r w:rsidRPr="00240ED3">
        <w:rPr>
          <w:color w:val="000000"/>
          <w:spacing w:val="2"/>
          <w:w w:val="106"/>
        </w:rPr>
        <w:t xml:space="preserve">). Strāvas </w:t>
      </w:r>
      <w:r w:rsidRPr="00240ED3">
        <w:rPr>
          <w:i/>
          <w:color w:val="000000"/>
          <w:spacing w:val="2"/>
          <w:w w:val="106"/>
        </w:rPr>
        <w:t>I</w:t>
      </w:r>
      <w:r w:rsidRPr="00240ED3">
        <w:rPr>
          <w:color w:val="000000"/>
          <w:spacing w:val="2"/>
          <w:w w:val="106"/>
        </w:rPr>
        <w:t xml:space="preserve"> nelineāro atkarību no sprieguma </w:t>
      </w:r>
      <w:r w:rsidRPr="00240ED3">
        <w:rPr>
          <w:i/>
          <w:iCs/>
          <w:color w:val="000000"/>
          <w:spacing w:val="2"/>
          <w:w w:val="106"/>
        </w:rPr>
        <w:t xml:space="preserve">U </w:t>
      </w:r>
      <w:r w:rsidRPr="00240ED3">
        <w:rPr>
          <w:color w:val="000000"/>
          <w:spacing w:val="2"/>
          <w:w w:val="106"/>
        </w:rPr>
        <w:t xml:space="preserve">apraksta </w:t>
      </w:r>
      <w:r w:rsidRPr="00240ED3">
        <w:rPr>
          <w:color w:val="000000"/>
          <w:spacing w:val="-1"/>
          <w:w w:val="106"/>
        </w:rPr>
        <w:t>vienādojums</w:t>
      </w:r>
    </w:p>
    <w:p w:rsidR="002A361B" w:rsidRPr="00240ED3" w:rsidRDefault="002A361B" w:rsidP="002A361B">
      <w:pPr>
        <w:shd w:val="clear" w:color="auto" w:fill="FFFFFF"/>
        <w:tabs>
          <w:tab w:val="left" w:pos="5088"/>
        </w:tabs>
        <w:ind w:firstLine="397"/>
      </w:pPr>
      <w:r w:rsidRPr="00240ED3">
        <w:rPr>
          <w:i/>
          <w:iCs/>
          <w:color w:val="000000"/>
          <w:spacing w:val="-8"/>
          <w:w w:val="121"/>
        </w:rPr>
        <w:t xml:space="preserve">                                         I = kU</w:t>
      </w:r>
      <w:r w:rsidRPr="00240ED3">
        <w:rPr>
          <w:i/>
          <w:iCs/>
          <w:color w:val="000000"/>
          <w:spacing w:val="-8"/>
          <w:w w:val="121"/>
          <w:vertAlign w:val="superscript"/>
        </w:rPr>
        <w:t>β</w:t>
      </w:r>
      <w:r w:rsidRPr="00240ED3">
        <w:rPr>
          <w:iCs/>
          <w:color w:val="000000"/>
          <w:spacing w:val="-8"/>
          <w:w w:val="121"/>
        </w:rPr>
        <w:t>,</w:t>
      </w:r>
      <w:r w:rsidRPr="00240ED3">
        <w:rPr>
          <w:i/>
          <w:iCs/>
          <w:color w:val="000000"/>
        </w:rPr>
        <w:tab/>
      </w:r>
    </w:p>
    <w:p w:rsidR="002A361B" w:rsidRPr="00240ED3" w:rsidRDefault="002A361B" w:rsidP="002A361B">
      <w:pPr>
        <w:shd w:val="clear" w:color="auto" w:fill="FFFFFF"/>
        <w:rPr>
          <w:color w:val="000000"/>
          <w:spacing w:val="2"/>
          <w:w w:val="106"/>
        </w:rPr>
      </w:pPr>
      <w:r w:rsidRPr="00240ED3">
        <w:rPr>
          <w:color w:val="000000"/>
          <w:spacing w:val="2"/>
          <w:w w:val="106"/>
        </w:rPr>
        <w:t xml:space="preserve">kur </w:t>
      </w:r>
      <w:r w:rsidRPr="00240ED3">
        <w:rPr>
          <w:i/>
          <w:iCs/>
          <w:color w:val="000000"/>
          <w:spacing w:val="2"/>
          <w:w w:val="106"/>
        </w:rPr>
        <w:t xml:space="preserve">k </w:t>
      </w:r>
      <w:r w:rsidRPr="00240ED3">
        <w:rPr>
          <w:color w:val="000000"/>
          <w:spacing w:val="2"/>
          <w:w w:val="106"/>
        </w:rPr>
        <w:t xml:space="preserve">— koeficients, kas atkarīgs no materiāla īpašībām un varistora izmēriem; </w:t>
      </w:r>
    </w:p>
    <w:p w:rsidR="002A361B" w:rsidRPr="00240ED3" w:rsidRDefault="002A361B" w:rsidP="002A361B">
      <w:pPr>
        <w:shd w:val="clear" w:color="auto" w:fill="FFFFFF"/>
      </w:pPr>
      <w:r w:rsidRPr="00240ED3">
        <w:rPr>
          <w:color w:val="000000"/>
          <w:spacing w:val="2"/>
          <w:w w:val="106"/>
        </w:rPr>
        <w:t xml:space="preserve">      </w:t>
      </w:r>
      <w:r w:rsidRPr="00240ED3">
        <w:rPr>
          <w:i/>
          <w:color w:val="000000"/>
          <w:spacing w:val="2"/>
          <w:w w:val="106"/>
        </w:rPr>
        <w:t>β</w:t>
      </w:r>
      <w:r w:rsidRPr="00240ED3">
        <w:rPr>
          <w:color w:val="000000"/>
          <w:spacing w:val="3"/>
          <w:w w:val="106"/>
        </w:rPr>
        <w:t xml:space="preserve"> — nelinearitātes koeficients, kura skaitliskā vērtība var sasniegt 7.</w:t>
      </w:r>
    </w:p>
    <w:p w:rsidR="002A361B" w:rsidRPr="00240ED3" w:rsidRDefault="002A361B" w:rsidP="002A361B">
      <w:pPr>
        <w:shd w:val="clear" w:color="auto" w:fill="FFFFFF"/>
        <w:ind w:firstLine="397"/>
        <w:jc w:val="both"/>
      </w:pPr>
      <w:r w:rsidRPr="00240ED3">
        <w:rPr>
          <w:color w:val="000000"/>
          <w:spacing w:val="5"/>
          <w:w w:val="106"/>
        </w:rPr>
        <w:t xml:space="preserve">Varistora voltampēru raksturlīkne nav izskaidrojama </w:t>
      </w:r>
      <w:r w:rsidRPr="00240ED3">
        <w:rPr>
          <w:color w:val="000000"/>
          <w:spacing w:val="7"/>
          <w:w w:val="106"/>
        </w:rPr>
        <w:t>ar pusvadītāju vispārīgām īpašībām, bet tikai ar varis</w:t>
      </w:r>
      <w:r w:rsidRPr="00240ED3">
        <w:rPr>
          <w:color w:val="000000"/>
          <w:spacing w:val="7"/>
          <w:w w:val="106"/>
        </w:rPr>
        <w:softHyphen/>
      </w:r>
      <w:r w:rsidRPr="00240ED3">
        <w:rPr>
          <w:color w:val="000000"/>
          <w:spacing w:val="3"/>
          <w:w w:val="106"/>
        </w:rPr>
        <w:t>tora materiāla īpatnējo sastāvu un struktūru. Starp atse</w:t>
      </w:r>
      <w:r w:rsidRPr="00240ED3">
        <w:rPr>
          <w:color w:val="000000"/>
          <w:spacing w:val="3"/>
          <w:w w:val="106"/>
        </w:rPr>
        <w:softHyphen/>
      </w:r>
      <w:r w:rsidRPr="00240ED3">
        <w:rPr>
          <w:color w:val="000000"/>
          <w:spacing w:val="1"/>
          <w:w w:val="106"/>
        </w:rPr>
        <w:t>višķiem silīcija karbīda kristāliskajiem graudiņiem mate</w:t>
      </w:r>
      <w:r w:rsidRPr="00240ED3">
        <w:rPr>
          <w:color w:val="000000"/>
          <w:spacing w:val="1"/>
          <w:w w:val="106"/>
        </w:rPr>
        <w:softHyphen/>
        <w:t>riālā atrodas biezākas vai pl</w:t>
      </w:r>
      <w:r w:rsidRPr="00240ED3">
        <w:rPr>
          <w:color w:val="000000"/>
          <w:spacing w:val="1"/>
          <w:w w:val="106"/>
        </w:rPr>
        <w:t>ā</w:t>
      </w:r>
      <w:r w:rsidRPr="00240ED3">
        <w:rPr>
          <w:color w:val="000000"/>
          <w:spacing w:val="1"/>
          <w:w w:val="106"/>
        </w:rPr>
        <w:t xml:space="preserve">nākas saistvielas vai oksīda </w:t>
      </w:r>
      <w:r w:rsidRPr="00240ED3">
        <w:rPr>
          <w:color w:val="000000"/>
          <w:spacing w:val="3"/>
          <w:w w:val="106"/>
        </w:rPr>
        <w:t xml:space="preserve">kārtiņas. Strāva varistora plūst pa daudzām kristālisko </w:t>
      </w:r>
      <w:r w:rsidRPr="00240ED3">
        <w:rPr>
          <w:color w:val="000000"/>
          <w:spacing w:val="4"/>
          <w:w w:val="106"/>
        </w:rPr>
        <w:t>graudiņu ķēdītēm, kurās kontaktpretestība starp graudi</w:t>
      </w:r>
      <w:r w:rsidRPr="00240ED3">
        <w:rPr>
          <w:color w:val="000000"/>
          <w:spacing w:val="4"/>
          <w:w w:val="106"/>
        </w:rPr>
        <w:softHyphen/>
      </w:r>
      <w:r w:rsidRPr="00240ED3">
        <w:rPr>
          <w:color w:val="000000"/>
          <w:spacing w:val="1"/>
          <w:w w:val="106"/>
        </w:rPr>
        <w:t>ņiem ir relatīvi maza. Paaugst</w:t>
      </w:r>
      <w:r w:rsidRPr="00240ED3">
        <w:rPr>
          <w:color w:val="000000"/>
          <w:spacing w:val="1"/>
          <w:w w:val="106"/>
        </w:rPr>
        <w:t>i</w:t>
      </w:r>
      <w:r w:rsidRPr="00240ED3">
        <w:rPr>
          <w:color w:val="000000"/>
          <w:spacing w:val="1"/>
          <w:w w:val="106"/>
        </w:rPr>
        <w:t>not spriegumu, kontakt</w:t>
      </w:r>
      <w:r w:rsidRPr="00240ED3">
        <w:rPr>
          <w:color w:val="000000"/>
          <w:spacing w:val="1"/>
          <w:w w:val="106"/>
        </w:rPr>
        <w:softHyphen/>
        <w:t xml:space="preserve">pretestība starp atsevišķiem graudiņiem samazinās gan </w:t>
      </w:r>
      <w:r w:rsidRPr="00240ED3">
        <w:rPr>
          <w:color w:val="000000"/>
          <w:spacing w:val="-1"/>
          <w:w w:val="106"/>
        </w:rPr>
        <w:t xml:space="preserve">elektronu emisijas, gan kontaktlaukumiņu mikrosasilšanas, </w:t>
      </w:r>
      <w:r w:rsidRPr="00240ED3">
        <w:rPr>
          <w:color w:val="000000"/>
          <w:spacing w:val="9"/>
        </w:rPr>
        <w:t>gan izolācijas kārtiņu caursites rezu</w:t>
      </w:r>
      <w:r w:rsidRPr="00240ED3">
        <w:rPr>
          <w:color w:val="000000"/>
          <w:spacing w:val="9"/>
        </w:rPr>
        <w:t>l</w:t>
      </w:r>
      <w:r w:rsidRPr="00240ED3">
        <w:rPr>
          <w:color w:val="000000"/>
          <w:spacing w:val="9"/>
        </w:rPr>
        <w:t>tātā. Tādēļ pie</w:t>
      </w:r>
      <w:r w:rsidRPr="00240ED3">
        <w:rPr>
          <w:color w:val="000000"/>
          <w:spacing w:val="9"/>
        </w:rPr>
        <w:softHyphen/>
      </w:r>
      <w:r w:rsidRPr="00240ED3">
        <w:rPr>
          <w:color w:val="000000"/>
          <w:spacing w:val="-1"/>
        </w:rPr>
        <w:t>aug strāva šajās ķēdītēs, kā arī palielinās paralēlo ķēdīšu skaits, pa kurām plūst strāva. Pazeminot pieslēgto sprie</w:t>
      </w:r>
      <w:r w:rsidRPr="00240ED3">
        <w:rPr>
          <w:color w:val="000000"/>
          <w:spacing w:val="-1"/>
        </w:rPr>
        <w:softHyphen/>
        <w:t xml:space="preserve">gumu, kontaktpretestība atkal palielinās, tādēļ varistora </w:t>
      </w:r>
      <w:r w:rsidRPr="00240ED3">
        <w:rPr>
          <w:color w:val="000000"/>
          <w:spacing w:val="1"/>
        </w:rPr>
        <w:t>pr</w:t>
      </w:r>
      <w:r w:rsidRPr="00240ED3">
        <w:rPr>
          <w:color w:val="000000"/>
          <w:spacing w:val="1"/>
        </w:rPr>
        <w:t>e</w:t>
      </w:r>
      <w:r w:rsidRPr="00240ED3">
        <w:rPr>
          <w:color w:val="000000"/>
          <w:spacing w:val="1"/>
        </w:rPr>
        <w:t>testība atgūst sākotnējo vērtību.</w:t>
      </w:r>
    </w:p>
    <w:p w:rsidR="002A361B" w:rsidRPr="00240ED3" w:rsidRDefault="002A361B" w:rsidP="002A361B">
      <w:pPr>
        <w:shd w:val="clear" w:color="auto" w:fill="FFFFFF"/>
        <w:ind w:firstLine="397"/>
      </w:pPr>
      <w:r w:rsidRPr="00240ED3">
        <w:rPr>
          <w:color w:val="000000"/>
          <w:spacing w:val="-4"/>
        </w:rPr>
        <w:t>Pēc izmantošanas veida izšķir augstsprieguma un zem</w:t>
      </w:r>
      <w:r w:rsidRPr="00240ED3">
        <w:rPr>
          <w:color w:val="000000"/>
        </w:rPr>
        <w:t>sprieguma varistorus.</w:t>
      </w:r>
    </w:p>
    <w:p w:rsidR="002A361B" w:rsidRPr="00240ED3" w:rsidRDefault="002A361B" w:rsidP="002A361B">
      <w:pPr>
        <w:shd w:val="clear" w:color="auto" w:fill="FFFFFF"/>
        <w:ind w:firstLine="397"/>
        <w:jc w:val="both"/>
      </w:pPr>
      <w:r w:rsidRPr="00240ED3">
        <w:rPr>
          <w:color w:val="000000"/>
          <w:spacing w:val="-1"/>
        </w:rPr>
        <w:t>Augstsprieguma varistorus lieto elektroenerģijas pār</w:t>
      </w:r>
      <w:r w:rsidRPr="00240ED3">
        <w:rPr>
          <w:color w:val="000000"/>
          <w:spacing w:val="-1"/>
        </w:rPr>
        <w:softHyphen/>
      </w:r>
      <w:r w:rsidRPr="00240ED3">
        <w:rPr>
          <w:color w:val="000000"/>
          <w:spacing w:val="-2"/>
        </w:rPr>
        <w:t>vades līniju aizsardzībai pret pārspri</w:t>
      </w:r>
      <w:r w:rsidRPr="00240ED3">
        <w:rPr>
          <w:color w:val="000000"/>
          <w:spacing w:val="-2"/>
        </w:rPr>
        <w:t>e</w:t>
      </w:r>
      <w:r w:rsidRPr="00240ED3">
        <w:rPr>
          <w:color w:val="000000"/>
          <w:spacing w:val="-2"/>
        </w:rPr>
        <w:t xml:space="preserve">gumu. Šim nolūkam, </w:t>
      </w:r>
      <w:r w:rsidRPr="00240ED3">
        <w:rPr>
          <w:color w:val="000000"/>
          <w:spacing w:val="-3"/>
        </w:rPr>
        <w:t>izmanto keramiskā korpusā iemontētus vilīta diskus. Nor</w:t>
      </w:r>
      <w:r w:rsidRPr="00240ED3">
        <w:rPr>
          <w:color w:val="000000"/>
          <w:spacing w:val="-3"/>
        </w:rPr>
        <w:softHyphen/>
      </w:r>
      <w:r w:rsidRPr="00240ED3">
        <w:rPr>
          <w:color w:val="000000"/>
          <w:spacing w:val="-2"/>
        </w:rPr>
        <w:t xml:space="preserve">mālā līnijas darba režīmā vilīta pārsprieguma novadītāja </w:t>
      </w:r>
      <w:r w:rsidRPr="00240ED3">
        <w:rPr>
          <w:color w:val="000000"/>
          <w:spacing w:val="7"/>
        </w:rPr>
        <w:t xml:space="preserve">pretestība ir ļoti liela un strāva tajā niecīga. Ja līnijā </w:t>
      </w:r>
      <w:r w:rsidRPr="00240ED3">
        <w:rPr>
          <w:color w:val="000000"/>
          <w:spacing w:val="1"/>
        </w:rPr>
        <w:t>rodas pārspriegums, novadītāja pretestība strauji sama</w:t>
      </w:r>
      <w:r w:rsidRPr="00240ED3">
        <w:rPr>
          <w:color w:val="000000"/>
          <w:spacing w:val="1"/>
        </w:rPr>
        <w:softHyphen/>
      </w:r>
      <w:r w:rsidRPr="00240ED3">
        <w:rPr>
          <w:color w:val="000000"/>
          <w:spacing w:val="3"/>
        </w:rPr>
        <w:t>zinās, un atpildes strāva caur novad</w:t>
      </w:r>
      <w:r w:rsidRPr="00240ED3">
        <w:rPr>
          <w:color w:val="000000"/>
          <w:spacing w:val="3"/>
        </w:rPr>
        <w:t>ī</w:t>
      </w:r>
      <w:r w:rsidRPr="00240ED3">
        <w:rPr>
          <w:color w:val="000000"/>
          <w:spacing w:val="3"/>
        </w:rPr>
        <w:t xml:space="preserve">tāju aizplūst zemē. </w:t>
      </w:r>
      <w:r w:rsidRPr="00240ED3">
        <w:rPr>
          <w:color w:val="000000"/>
          <w:spacing w:val="-2"/>
        </w:rPr>
        <w:t>Pēc tam, spriegumam pazeminoties, pārsprieguma nova</w:t>
      </w:r>
      <w:r w:rsidRPr="00240ED3">
        <w:rPr>
          <w:color w:val="000000"/>
          <w:spacing w:val="-2"/>
        </w:rPr>
        <w:softHyphen/>
      </w:r>
      <w:r w:rsidRPr="00240ED3">
        <w:rPr>
          <w:color w:val="000000"/>
          <w:spacing w:val="2"/>
        </w:rPr>
        <w:t>dītāja pretestība atkal atgūst nominālo vērtību.</w:t>
      </w:r>
    </w:p>
    <w:p w:rsidR="002A361B" w:rsidRPr="00240ED3" w:rsidRDefault="002A361B" w:rsidP="002A361B">
      <w:pPr>
        <w:shd w:val="clear" w:color="auto" w:fill="FFFFFF"/>
        <w:ind w:firstLine="397"/>
        <w:jc w:val="both"/>
        <w:rPr>
          <w:color w:val="000000"/>
          <w:spacing w:val="-9"/>
        </w:rPr>
      </w:pPr>
      <w:r w:rsidRPr="00240ED3">
        <w:rPr>
          <w:color w:val="000000"/>
          <w:spacing w:val="9"/>
        </w:rPr>
        <w:t xml:space="preserve">Zemsprieguma varistorus, kuru darba spriegums ir </w:t>
      </w:r>
      <w:r w:rsidRPr="00240ED3">
        <w:rPr>
          <w:color w:val="000000"/>
          <w:spacing w:val="4"/>
        </w:rPr>
        <w:t>3</w:t>
      </w:r>
      <w:r w:rsidRPr="00240ED3">
        <w:rPr>
          <w:color w:val="000000"/>
          <w:spacing w:val="29"/>
        </w:rPr>
        <w:t>…</w:t>
      </w:r>
      <w:r w:rsidRPr="00240ED3">
        <w:rPr>
          <w:color w:val="000000"/>
          <w:spacing w:val="4"/>
        </w:rPr>
        <w:t xml:space="preserve">200 V, lieto radiotehnikas un automātikas shēmās, </w:t>
      </w:r>
      <w:r w:rsidRPr="00240ED3">
        <w:rPr>
          <w:color w:val="000000"/>
          <w:spacing w:val="3"/>
        </w:rPr>
        <w:t xml:space="preserve">kā arī skaitļošanas tehnikā. Šos varistorus izgatavo no </w:t>
      </w:r>
      <w:r w:rsidRPr="00240ED3">
        <w:rPr>
          <w:color w:val="000000"/>
          <w:spacing w:val="2"/>
        </w:rPr>
        <w:t>tirīta vai letina. Varistoru darba temperatūra parasti ir -50...</w:t>
      </w:r>
      <w:r w:rsidRPr="00240ED3">
        <w:rPr>
          <w:color w:val="000000"/>
          <w:spacing w:val="-9"/>
        </w:rPr>
        <w:t>+ 80°C.</w:t>
      </w:r>
    </w:p>
    <w:p w:rsidR="002A361B" w:rsidRDefault="002A361B" w:rsidP="002A361B">
      <w:pPr>
        <w:shd w:val="clear" w:color="auto" w:fill="FFFFFF"/>
        <w:ind w:firstLine="397"/>
        <w:jc w:val="both"/>
      </w:pPr>
      <w:r w:rsidRPr="00F67013">
        <w:t xml:space="preserve">Pusvadītāju </w:t>
      </w:r>
      <w:r>
        <w:t>d</w:t>
      </w:r>
      <w:r w:rsidRPr="00240ED3">
        <w:t>iodes</w:t>
      </w:r>
      <w:r>
        <w:t xml:space="preserve">, tuneļdiodes un dinistora </w:t>
      </w:r>
      <w:r w:rsidRPr="009168F7">
        <w:t>voltampēru raksturlīknes</w:t>
      </w:r>
      <w:r w:rsidRPr="003001AB">
        <w:t xml:space="preserve"> </w:t>
      </w:r>
      <w:r w:rsidRPr="00240ED3">
        <w:t>raksturlīkne parād</w:t>
      </w:r>
      <w:r w:rsidRPr="00240ED3">
        <w:t>ī</w:t>
      </w:r>
      <w:r w:rsidRPr="00240ED3">
        <w:t>ta</w:t>
      </w:r>
      <w:r>
        <w:t>s 3</w:t>
      </w:r>
      <w:r w:rsidRPr="00240ED3">
        <w:t>.</w:t>
      </w:r>
      <w:r>
        <w:t>3</w:t>
      </w:r>
      <w:r w:rsidRPr="00240ED3">
        <w:t xml:space="preserve">. attēlā. </w:t>
      </w:r>
      <w:r w:rsidRPr="00F67013">
        <w:t xml:space="preserve"> </w:t>
      </w:r>
    </w:p>
    <w:p w:rsidR="002A361B" w:rsidRPr="00F67013" w:rsidRDefault="002A361B" w:rsidP="002A361B">
      <w:pPr>
        <w:shd w:val="clear" w:color="auto" w:fill="FFFFFF"/>
        <w:ind w:firstLine="397"/>
        <w:jc w:val="both"/>
      </w:pPr>
      <w:r w:rsidRPr="00F67013">
        <w:t>Izšķir simetriskas un nesimetriskas (attiecībā pret koordinātu asīm) nelineāru elementu voltampēru raksturlīknes.</w:t>
      </w:r>
    </w:p>
    <w:tbl>
      <w:tblPr>
        <w:tblW w:w="0" w:type="auto"/>
        <w:tblLook w:val="04A0"/>
      </w:tblPr>
      <w:tblGrid>
        <w:gridCol w:w="3041"/>
        <w:gridCol w:w="3082"/>
        <w:gridCol w:w="3163"/>
      </w:tblGrid>
      <w:tr w:rsidR="002A361B" w:rsidRPr="001E5B7E" w:rsidTr="00416913">
        <w:tc>
          <w:tcPr>
            <w:tcW w:w="3028" w:type="dxa"/>
          </w:tcPr>
          <w:p w:rsidR="002A361B" w:rsidRPr="001E5B7E" w:rsidRDefault="002A361B" w:rsidP="00CD591C">
            <w:pPr>
              <w:jc w:val="center"/>
              <w:rPr>
                <w:b/>
                <w:i/>
              </w:rPr>
            </w:pPr>
            <w:r w:rsidRPr="001E5B7E">
              <w:rPr>
                <w:b/>
                <w:i/>
              </w:rPr>
              <w:object w:dxaOrig="5932" w:dyaOrig="5081">
                <v:shape id="_x0000_i1378" type="#_x0000_t75" style="width:2in;height:122.5pt" o:ole="">
                  <v:imagedata r:id="rId890" o:title=""/>
                </v:shape>
                <o:OLEObject Type="Embed" ProgID="Visio.Drawing.11" ShapeID="_x0000_i1378" DrawAspect="Content" ObjectID="_1390999878" r:id="rId891"/>
              </w:object>
            </w:r>
            <w:r w:rsidRPr="001E5B7E">
              <w:rPr>
                <w:b/>
                <w:i/>
              </w:rPr>
              <w:t>a</w:t>
            </w:r>
          </w:p>
        </w:tc>
        <w:tc>
          <w:tcPr>
            <w:tcW w:w="3085" w:type="dxa"/>
          </w:tcPr>
          <w:p w:rsidR="002A361B" w:rsidRPr="001E5B7E" w:rsidRDefault="002A361B" w:rsidP="00CD591C">
            <w:pPr>
              <w:jc w:val="center"/>
              <w:rPr>
                <w:b/>
                <w:i/>
              </w:rPr>
            </w:pPr>
            <w:r w:rsidRPr="001E5B7E">
              <w:rPr>
                <w:b/>
                <w:i/>
              </w:rPr>
              <w:object w:dxaOrig="8783" w:dyaOrig="7535">
                <v:shape id="_x0000_i1379" type="#_x0000_t75" style="width:146pt;height:126pt" o:ole="">
                  <v:imagedata r:id="rId892" o:title=""/>
                </v:shape>
                <o:OLEObject Type="Embed" ProgID="Visio.Drawing.11" ShapeID="_x0000_i1379" DrawAspect="Content" ObjectID="_1390999879" r:id="rId893"/>
              </w:object>
            </w:r>
            <w:r w:rsidRPr="001E5B7E">
              <w:rPr>
                <w:b/>
                <w:i/>
              </w:rPr>
              <w:t>b</w:t>
            </w:r>
          </w:p>
        </w:tc>
        <w:tc>
          <w:tcPr>
            <w:tcW w:w="3173" w:type="dxa"/>
          </w:tcPr>
          <w:p w:rsidR="002A361B" w:rsidRPr="001E5B7E" w:rsidRDefault="002A361B" w:rsidP="00CD591C">
            <w:pPr>
              <w:jc w:val="center"/>
              <w:rPr>
                <w:b/>
                <w:i/>
              </w:rPr>
            </w:pPr>
            <w:r w:rsidRPr="001E5B7E">
              <w:rPr>
                <w:b/>
                <w:i/>
              </w:rPr>
              <w:object w:dxaOrig="7010" w:dyaOrig="4969">
                <v:shape id="_x0000_i1380" type="#_x0000_t75" style="width:150.5pt;height:107.5pt" o:ole="">
                  <v:imagedata r:id="rId894" o:title=""/>
                </v:shape>
                <o:OLEObject Type="Embed" ProgID="Visio.Drawing.11" ShapeID="_x0000_i1380" DrawAspect="Content" ObjectID="_1390999880" r:id="rId895"/>
              </w:object>
            </w:r>
            <w:r w:rsidRPr="001E5B7E">
              <w:rPr>
                <w:b/>
                <w:i/>
              </w:rPr>
              <w:t>c</w:t>
            </w:r>
          </w:p>
        </w:tc>
      </w:tr>
    </w:tbl>
    <w:p w:rsidR="002A361B" w:rsidRPr="004F3868" w:rsidRDefault="002A361B" w:rsidP="002A361B">
      <w:pPr>
        <w:shd w:val="clear" w:color="auto" w:fill="FFFFFF"/>
        <w:ind w:firstLine="397"/>
        <w:jc w:val="center"/>
        <w:rPr>
          <w:sz w:val="22"/>
          <w:szCs w:val="22"/>
        </w:rPr>
      </w:pPr>
      <w:r w:rsidRPr="004F3868">
        <w:rPr>
          <w:sz w:val="22"/>
          <w:szCs w:val="22"/>
        </w:rPr>
        <w:t>3.3. att. Nelineāru elementu nesimetriskas voltampēru raksturlīknes (</w:t>
      </w:r>
      <w:r w:rsidRPr="004F3868">
        <w:rPr>
          <w:i/>
          <w:sz w:val="22"/>
          <w:szCs w:val="22"/>
        </w:rPr>
        <w:t>a</w:t>
      </w:r>
      <w:r w:rsidRPr="004F3868">
        <w:rPr>
          <w:sz w:val="22"/>
          <w:szCs w:val="22"/>
        </w:rPr>
        <w:t xml:space="preserve"> – diode, </w:t>
      </w:r>
    </w:p>
    <w:p w:rsidR="002A361B" w:rsidRPr="004F3868" w:rsidRDefault="002A361B" w:rsidP="002A361B">
      <w:pPr>
        <w:shd w:val="clear" w:color="auto" w:fill="FFFFFF"/>
        <w:ind w:firstLine="397"/>
        <w:jc w:val="center"/>
        <w:rPr>
          <w:sz w:val="22"/>
          <w:szCs w:val="22"/>
        </w:rPr>
      </w:pPr>
      <w:r w:rsidRPr="004F3868">
        <w:rPr>
          <w:i/>
          <w:sz w:val="22"/>
          <w:szCs w:val="22"/>
        </w:rPr>
        <w:t>b</w:t>
      </w:r>
      <w:r w:rsidRPr="004F3868">
        <w:rPr>
          <w:sz w:val="22"/>
          <w:szCs w:val="22"/>
        </w:rPr>
        <w:t xml:space="preserve"> -tuneļdiode, </w:t>
      </w:r>
      <w:r w:rsidRPr="004F3868">
        <w:rPr>
          <w:i/>
          <w:sz w:val="22"/>
          <w:szCs w:val="22"/>
        </w:rPr>
        <w:t>c</w:t>
      </w:r>
      <w:r w:rsidRPr="004F3868">
        <w:rPr>
          <w:sz w:val="22"/>
          <w:szCs w:val="22"/>
        </w:rPr>
        <w:t xml:space="preserve"> – dinistors).</w:t>
      </w:r>
    </w:p>
    <w:p w:rsidR="002A361B" w:rsidRPr="004F3868" w:rsidRDefault="002A361B" w:rsidP="002A361B">
      <w:pPr>
        <w:shd w:val="clear" w:color="auto" w:fill="FFFFFF"/>
        <w:ind w:firstLine="397"/>
        <w:jc w:val="both"/>
        <w:rPr>
          <w:sz w:val="16"/>
          <w:szCs w:val="16"/>
        </w:rPr>
      </w:pPr>
    </w:p>
    <w:p w:rsidR="002A361B" w:rsidRPr="00F67013" w:rsidRDefault="002A361B" w:rsidP="002A361B">
      <w:pPr>
        <w:shd w:val="clear" w:color="auto" w:fill="FFFFFF"/>
        <w:ind w:firstLine="397"/>
        <w:jc w:val="both"/>
      </w:pPr>
      <w:r w:rsidRPr="00F67013">
        <w:t>Nelineāriem elementiem ar simetriskām voltampēru rakstur</w:t>
      </w:r>
      <w:r w:rsidRPr="00F67013">
        <w:softHyphen/>
        <w:t>līknēm (</w:t>
      </w:r>
      <w:r>
        <w:t>3.</w:t>
      </w:r>
      <w:r w:rsidRPr="00F67013">
        <w:t>2. att.) pretestības jebkurai strāvas vērtībai nav atka</w:t>
      </w:r>
      <w:r w:rsidRPr="00F67013">
        <w:softHyphen/>
        <w:t>rīgas no strāvas virziena. Tādus nelineārus elementus izma</w:t>
      </w:r>
      <w:r w:rsidRPr="00F67013">
        <w:t>n</w:t>
      </w:r>
      <w:r w:rsidRPr="00F67013">
        <w:t>to kā līdzstrāvas, tā arī maiņstrāvas ķēdēs.</w:t>
      </w:r>
    </w:p>
    <w:p w:rsidR="002A361B" w:rsidRPr="00F67013" w:rsidRDefault="002A361B" w:rsidP="002A361B">
      <w:pPr>
        <w:shd w:val="clear" w:color="auto" w:fill="FFFFFF"/>
        <w:ind w:firstLine="397"/>
        <w:jc w:val="both"/>
      </w:pPr>
      <w:r w:rsidRPr="00F67013">
        <w:t>Nelineāriem elementiem ar nesimetriskām voltampēru rakstur</w:t>
      </w:r>
      <w:r w:rsidRPr="00F67013">
        <w:softHyphen/>
        <w:t>līknēm (</w:t>
      </w:r>
      <w:r>
        <w:t>3.</w:t>
      </w:r>
      <w:r w:rsidRPr="00F67013">
        <w:t>3. att.) pretestības ir atkarīgas no strāvas virziena. Šāda rakstura nelineārus elementus lieto maiņstrāvas ķēdēs. Šīs grupas nelineāros elementus — elektronu un pusvadītāju diodes, dažādus jonu aparātus — plaši izmanto maiņstrāvas taisngriešanai, t. i., maiņstrāvas pārveidošanai līdzstrāvā.</w:t>
      </w:r>
    </w:p>
    <w:p w:rsidR="002A361B" w:rsidRPr="004F3868" w:rsidRDefault="002A361B" w:rsidP="002A361B">
      <w:pPr>
        <w:shd w:val="clear" w:color="auto" w:fill="FFFFFF"/>
        <w:ind w:firstLine="397"/>
        <w:rPr>
          <w:sz w:val="16"/>
          <w:szCs w:val="16"/>
        </w:rPr>
      </w:pPr>
    </w:p>
    <w:p w:rsidR="002A361B" w:rsidRPr="00F67013" w:rsidRDefault="002A361B" w:rsidP="002A361B">
      <w:pPr>
        <w:shd w:val="clear" w:color="auto" w:fill="FFFFFF"/>
        <w:ind w:firstLine="397"/>
        <w:rPr>
          <w:b/>
        </w:rPr>
      </w:pPr>
      <w:r>
        <w:rPr>
          <w:b/>
        </w:rPr>
        <w:t>3.</w:t>
      </w:r>
      <w:r w:rsidRPr="00F67013">
        <w:rPr>
          <w:b/>
        </w:rPr>
        <w:t>2. NELINEĀRU ĶĒZU GRAFISKA APRĒĶINĀŠANA</w:t>
      </w:r>
    </w:p>
    <w:p w:rsidR="002A361B" w:rsidRPr="004F3868" w:rsidRDefault="002A361B" w:rsidP="002A361B">
      <w:pPr>
        <w:shd w:val="clear" w:color="auto" w:fill="FFFFFF"/>
        <w:ind w:firstLine="397"/>
        <w:rPr>
          <w:sz w:val="16"/>
          <w:szCs w:val="16"/>
        </w:rPr>
      </w:pPr>
    </w:p>
    <w:p w:rsidR="002A361B" w:rsidRPr="00F67013" w:rsidRDefault="002A361B" w:rsidP="002A361B">
      <w:pPr>
        <w:shd w:val="clear" w:color="auto" w:fill="FFFFFF"/>
        <w:ind w:firstLine="397"/>
        <w:jc w:val="both"/>
      </w:pPr>
      <w:r w:rsidRPr="00F67013">
        <w:t>Līdzstrāvas nelineārās ķēdes var aprēķināt grafiski vai grafoanalītiski.</w:t>
      </w:r>
    </w:p>
    <w:p w:rsidR="002A361B" w:rsidRPr="00F67013" w:rsidRDefault="002A361B" w:rsidP="002A361B">
      <w:pPr>
        <w:shd w:val="clear" w:color="auto" w:fill="FFFFFF"/>
        <w:ind w:firstLine="397"/>
        <w:jc w:val="both"/>
      </w:pPr>
      <w:r w:rsidRPr="00F67013">
        <w:t>Grafiskajā aprēķinā izmanto ķēdes elementu voltampēru raksturlīknes, kuras parasti ir d</w:t>
      </w:r>
      <w:r w:rsidRPr="00F67013">
        <w:t>o</w:t>
      </w:r>
      <w:r w:rsidRPr="00F67013">
        <w:t>tas (vai ērti iegūstamas). Grafiskā metode ir visai vienkārša, un tās lietošanu neierobežo nel</w:t>
      </w:r>
      <w:r w:rsidRPr="00F67013">
        <w:t>i</w:t>
      </w:r>
      <w:r w:rsidRPr="00F67013">
        <w:t>neāro elementu voltampēru raksturlīkņu forma.</w:t>
      </w:r>
    </w:p>
    <w:p w:rsidR="002A361B" w:rsidRPr="00F67013" w:rsidRDefault="002A361B" w:rsidP="002A361B">
      <w:pPr>
        <w:shd w:val="clear" w:color="auto" w:fill="FFFFFF"/>
        <w:ind w:firstLine="397"/>
        <w:jc w:val="both"/>
      </w:pPr>
      <w:r w:rsidRPr="00F67013">
        <w:t>Zemāk iztirzāti paņēmieni, kā grafiski aprēķināmas raksturī</w:t>
      </w:r>
      <w:r w:rsidRPr="00F67013">
        <w:softHyphen/>
        <w:t>gas nelineāras ķēdes ar vienu avotu.</w:t>
      </w:r>
    </w:p>
    <w:p w:rsidR="002A361B" w:rsidRPr="00F67013" w:rsidRDefault="002A361B" w:rsidP="002A361B">
      <w:pPr>
        <w:shd w:val="clear" w:color="auto" w:fill="FFFFFF"/>
        <w:ind w:firstLine="397"/>
        <w:jc w:val="both"/>
      </w:pPr>
      <w:r w:rsidRPr="00F67013">
        <w:t>Nelineāra ķēde ar virknē slēgtu nelineāru un lineāru elementu (</w:t>
      </w:r>
      <w:r>
        <w:t>3.</w:t>
      </w:r>
      <w:r w:rsidRPr="00F67013">
        <w:t xml:space="preserve">4. att. </w:t>
      </w:r>
      <w:r>
        <w:rPr>
          <w:i/>
        </w:rPr>
        <w:t>a</w:t>
      </w:r>
      <w:r w:rsidRPr="00F67013">
        <w:t xml:space="preserve">). Ķēdes strāvu </w:t>
      </w:r>
      <w:r w:rsidRPr="00851A40">
        <w:rPr>
          <w:i/>
        </w:rPr>
        <w:t>I</w:t>
      </w:r>
      <w:r w:rsidRPr="00F67013">
        <w:t xml:space="preserve">, ja dots ķēdei pievienotais spriegums </w:t>
      </w:r>
      <w:r w:rsidRPr="00851A40">
        <w:rPr>
          <w:i/>
        </w:rPr>
        <w:t>U</w:t>
      </w:r>
      <w:r w:rsidRPr="00F67013">
        <w:t xml:space="preserve">, lineārā elementa pretestība </w:t>
      </w:r>
      <w:r>
        <w:rPr>
          <w:i/>
        </w:rPr>
        <w:t>R</w:t>
      </w:r>
      <w:r w:rsidRPr="00F67013">
        <w:t xml:space="preserve"> un nelineārā elementa voltampēru  raksturlīkne </w:t>
      </w:r>
      <w:r w:rsidRPr="00851A40">
        <w:rPr>
          <w:i/>
        </w:rPr>
        <w:t>I = f</w:t>
      </w:r>
      <w:r>
        <w:t>(</w:t>
      </w:r>
      <w:r w:rsidRPr="00851A40">
        <w:rPr>
          <w:i/>
        </w:rPr>
        <w:t>U</w:t>
      </w:r>
      <w:r w:rsidRPr="00851A40">
        <w:rPr>
          <w:vertAlign w:val="subscript"/>
        </w:rPr>
        <w:t>1</w:t>
      </w:r>
      <w:r>
        <w:t>)</w:t>
      </w:r>
      <w:r w:rsidRPr="00F67013">
        <w:t>,  atrod šādi.</w:t>
      </w:r>
    </w:p>
    <w:p w:rsidR="002A361B" w:rsidRPr="00F67013" w:rsidRDefault="002A361B" w:rsidP="002A361B">
      <w:pPr>
        <w:shd w:val="clear" w:color="auto" w:fill="FFFFFF"/>
        <w:ind w:firstLine="397"/>
      </w:pPr>
      <w:r w:rsidRPr="00F67013">
        <w:t>Tā kā spriegums uz nelineāro elementu</w:t>
      </w:r>
    </w:p>
    <w:p w:rsidR="002A361B" w:rsidRPr="00F67013" w:rsidRDefault="002A361B" w:rsidP="002A361B">
      <w:pPr>
        <w:shd w:val="clear" w:color="auto" w:fill="FFFFFF"/>
        <w:ind w:left="2160" w:firstLine="720"/>
      </w:pPr>
      <w:r w:rsidRPr="00851A40">
        <w:rPr>
          <w:i/>
        </w:rPr>
        <w:t>U</w:t>
      </w:r>
      <w:r w:rsidRPr="00851A40">
        <w:rPr>
          <w:vertAlign w:val="subscript"/>
        </w:rPr>
        <w:t>1</w:t>
      </w:r>
      <w:r w:rsidRPr="00851A40">
        <w:rPr>
          <w:i/>
        </w:rPr>
        <w:t xml:space="preserve"> = U – U</w:t>
      </w:r>
      <w:r w:rsidRPr="00851A40">
        <w:rPr>
          <w:vertAlign w:val="subscript"/>
        </w:rPr>
        <w:t>2</w:t>
      </w:r>
      <w:r w:rsidRPr="00851A40">
        <w:rPr>
          <w:i/>
        </w:rPr>
        <w:t xml:space="preserve"> = U – IR</w:t>
      </w:r>
      <w:r>
        <w:t xml:space="preserve">, </w:t>
      </w:r>
    </w:p>
    <w:p w:rsidR="002A361B" w:rsidRPr="00F67013" w:rsidRDefault="002A361B" w:rsidP="002A361B">
      <w:pPr>
        <w:shd w:val="clear" w:color="auto" w:fill="FFFFFF"/>
      </w:pPr>
      <w:r w:rsidRPr="00F67013">
        <w:t>tad ķēdes strāvas izteiksmes</w:t>
      </w:r>
    </w:p>
    <w:p w:rsidR="002A361B" w:rsidRPr="00F67013" w:rsidRDefault="002A361B" w:rsidP="002A361B">
      <w:pPr>
        <w:shd w:val="clear" w:color="auto" w:fill="FFFFFF"/>
        <w:ind w:left="2160" w:firstLine="720"/>
      </w:pPr>
      <w:r w:rsidRPr="00851A40">
        <w:rPr>
          <w:position w:val="-24"/>
        </w:rPr>
        <w:object w:dxaOrig="2100" w:dyaOrig="620">
          <v:shape id="_x0000_i1381" type="#_x0000_t75" style="width:105.5pt;height:31pt" o:ole="">
            <v:imagedata r:id="rId896" o:title=""/>
          </v:shape>
          <o:OLEObject Type="Embed" ProgID="Equation.3" ShapeID="_x0000_i1381" DrawAspect="Content" ObjectID="_1390999881" r:id="rId897"/>
        </w:object>
      </w:r>
      <w:r w:rsidRPr="00F67013">
        <w:t xml:space="preserve"> </w:t>
      </w:r>
      <w:r>
        <w:tab/>
      </w:r>
      <w:r>
        <w:tab/>
      </w:r>
      <w:r>
        <w:tab/>
      </w:r>
      <w:r>
        <w:tab/>
      </w:r>
      <w:r w:rsidR="005B1069">
        <w:tab/>
      </w:r>
      <w:r w:rsidRPr="00F67013">
        <w:t>(</w:t>
      </w:r>
      <w:r>
        <w:t>3.1</w:t>
      </w:r>
      <w:r w:rsidRPr="00F67013">
        <w:t>)</w:t>
      </w:r>
    </w:p>
    <w:p w:rsidR="002A361B" w:rsidRPr="00F67013" w:rsidRDefault="002A361B" w:rsidP="002A361B">
      <w:pPr>
        <w:shd w:val="clear" w:color="auto" w:fill="FFFFFF"/>
      </w:pPr>
      <w:r w:rsidRPr="00F67013">
        <w:t xml:space="preserve">grafiskais attēls ir taisne, kas krusto koordinātu asis punktos </w:t>
      </w:r>
      <w:r w:rsidRPr="00851A40">
        <w:rPr>
          <w:i/>
        </w:rPr>
        <w:t>K</w:t>
      </w:r>
      <w:r w:rsidRPr="00F67013">
        <w:t xml:space="preserve"> un </w:t>
      </w:r>
      <w:r w:rsidRPr="00851A40">
        <w:rPr>
          <w:i/>
        </w:rPr>
        <w:t>M</w:t>
      </w:r>
      <w:r w:rsidRPr="00F67013">
        <w:t xml:space="preserve"> (</w:t>
      </w:r>
      <w:r>
        <w:t>3.</w:t>
      </w:r>
      <w:r w:rsidRPr="00F67013">
        <w:t xml:space="preserve">4. att. </w:t>
      </w:r>
      <w:r w:rsidRPr="00851A40">
        <w:rPr>
          <w:i/>
        </w:rPr>
        <w:t>b</w:t>
      </w:r>
      <w:r w:rsidRPr="00F67013">
        <w:t xml:space="preserve">). Punktu </w:t>
      </w:r>
      <w:r w:rsidRPr="00851A40">
        <w:rPr>
          <w:i/>
        </w:rPr>
        <w:t>K</w:t>
      </w:r>
      <w:r w:rsidRPr="00F67013">
        <w:t xml:space="preserve"> un </w:t>
      </w:r>
      <w:r w:rsidRPr="00851A40">
        <w:rPr>
          <w:i/>
        </w:rPr>
        <w:t>M</w:t>
      </w:r>
      <w:r w:rsidRPr="00F67013">
        <w:t xml:space="preserve"> koordinātes atrod, ja izteik</w:t>
      </w:r>
      <w:r w:rsidRPr="00F67013">
        <w:softHyphen/>
        <w:t>smē (</w:t>
      </w:r>
      <w:r>
        <w:t>3.1</w:t>
      </w:r>
      <w:r w:rsidRPr="00F67013">
        <w:t xml:space="preserve">) ievieto sprieguma </w:t>
      </w:r>
      <w:r w:rsidRPr="00851A40">
        <w:rPr>
          <w:i/>
        </w:rPr>
        <w:t>U</w:t>
      </w:r>
      <w:r w:rsidRPr="00F67013">
        <w:rPr>
          <w:vertAlign w:val="subscript"/>
        </w:rPr>
        <w:t>1</w:t>
      </w:r>
      <w:r w:rsidRPr="00F67013">
        <w:t xml:space="preserve"> robežvērtības:</w:t>
      </w:r>
    </w:p>
    <w:p w:rsidR="002A361B" w:rsidRPr="00F67013" w:rsidRDefault="002A361B" w:rsidP="002A361B">
      <w:pPr>
        <w:shd w:val="clear" w:color="auto" w:fill="FFFFFF"/>
        <w:ind w:firstLine="397"/>
      </w:pPr>
      <w:r>
        <w:t xml:space="preserve">ja </w:t>
      </w:r>
      <w:r w:rsidRPr="00873DDC">
        <w:rPr>
          <w:i/>
        </w:rPr>
        <w:t>U</w:t>
      </w:r>
      <w:r w:rsidRPr="00873DDC">
        <w:rPr>
          <w:vertAlign w:val="subscript"/>
        </w:rPr>
        <w:t>1</w:t>
      </w:r>
      <w:r>
        <w:t xml:space="preserve"> = 0, tad </w:t>
      </w:r>
      <w:r w:rsidRPr="000D0496">
        <w:rPr>
          <w:position w:val="-24"/>
        </w:rPr>
        <w:object w:dxaOrig="660" w:dyaOrig="620">
          <v:shape id="_x0000_i1382" type="#_x0000_t75" style="width:32pt;height:31pt" o:ole="">
            <v:imagedata r:id="rId898" o:title=""/>
          </v:shape>
          <o:OLEObject Type="Embed" ProgID="Equation.3" ShapeID="_x0000_i1382" DrawAspect="Content" ObjectID="_1390999882" r:id="rId899"/>
        </w:object>
      </w:r>
    </w:p>
    <w:p w:rsidR="002A361B" w:rsidRDefault="002A361B" w:rsidP="002A361B">
      <w:pPr>
        <w:shd w:val="clear" w:color="auto" w:fill="FFFFFF"/>
      </w:pPr>
      <w:r w:rsidRPr="00F67013">
        <w:t>un</w:t>
      </w:r>
      <w:r>
        <w:t xml:space="preserve"> j</w:t>
      </w:r>
      <w:r w:rsidRPr="00F67013">
        <w:t xml:space="preserve">a </w:t>
      </w:r>
      <w:r w:rsidRPr="000D0496">
        <w:rPr>
          <w:i/>
        </w:rPr>
        <w:t>U</w:t>
      </w:r>
      <w:r w:rsidRPr="00F67013">
        <w:rPr>
          <w:vertAlign w:val="subscript"/>
        </w:rPr>
        <w:t>1</w:t>
      </w:r>
      <w:r w:rsidRPr="00F67013">
        <w:t xml:space="preserve"> = </w:t>
      </w:r>
      <w:r w:rsidRPr="000D0496">
        <w:rPr>
          <w:i/>
        </w:rPr>
        <w:t>U</w:t>
      </w:r>
      <w:r w:rsidRPr="00F67013">
        <w:t xml:space="preserve">, tad </w:t>
      </w:r>
      <w:r w:rsidRPr="000D0496">
        <w:rPr>
          <w:i/>
        </w:rPr>
        <w:t>I</w:t>
      </w:r>
      <w:r w:rsidRPr="00F67013">
        <w:t xml:space="preserve"> = 0.</w:t>
      </w:r>
    </w:p>
    <w:p w:rsidR="002A361B" w:rsidRPr="00F67013" w:rsidRDefault="002A361B" w:rsidP="002A361B">
      <w:pPr>
        <w:shd w:val="clear" w:color="auto" w:fill="FFFFFF"/>
        <w:ind w:firstLine="397"/>
        <w:jc w:val="both"/>
      </w:pPr>
      <w:r w:rsidRPr="00F67013">
        <w:t>Tajā pašā koordinātu plaknē mērogā iezīmējot arī nelineārā elementa voltampēru rakstu</w:t>
      </w:r>
      <w:r w:rsidRPr="00F67013">
        <w:t>r</w:t>
      </w:r>
      <w:r w:rsidRPr="00F67013">
        <w:t xml:space="preserve">līkni </w:t>
      </w:r>
      <w:r w:rsidRPr="000D0496">
        <w:rPr>
          <w:i/>
        </w:rPr>
        <w:t>I = f</w:t>
      </w:r>
      <w:r w:rsidRPr="00F67013">
        <w:t>(</w:t>
      </w:r>
      <w:r w:rsidRPr="000D0496">
        <w:rPr>
          <w:i/>
        </w:rPr>
        <w:t>U</w:t>
      </w:r>
      <w:r w:rsidRPr="000D0496">
        <w:rPr>
          <w:vertAlign w:val="subscript"/>
        </w:rPr>
        <w:t>1</w:t>
      </w:r>
      <w:r w:rsidRPr="00F67013">
        <w:t xml:space="preserve">), dabū līknes un taisnes krustpunktu </w:t>
      </w:r>
      <w:r w:rsidRPr="000D0496">
        <w:rPr>
          <w:i/>
        </w:rPr>
        <w:t>N</w:t>
      </w:r>
      <w:r w:rsidRPr="00F67013">
        <w:t>, kas raksturo vienīgo iespējamo ķēdes r</w:t>
      </w:r>
      <w:r w:rsidRPr="00F67013">
        <w:t>e</w:t>
      </w:r>
      <w:r w:rsidRPr="00F67013">
        <w:t>žīmu. Tā</w:t>
      </w:r>
      <w:r w:rsidRPr="00F67013">
        <w:softHyphen/>
        <w:t xml:space="preserve">tad punkta </w:t>
      </w:r>
      <w:r w:rsidRPr="000D0496">
        <w:rPr>
          <w:i/>
        </w:rPr>
        <w:t>N</w:t>
      </w:r>
      <w:r w:rsidRPr="00F67013">
        <w:t xml:space="preserve"> ordināta </w:t>
      </w:r>
      <w:r w:rsidRPr="000D0496">
        <w:rPr>
          <w:i/>
        </w:rPr>
        <w:t>ND</w:t>
      </w:r>
      <w:r w:rsidRPr="00F67013">
        <w:t xml:space="preserve"> izvēlētajā mērogā attēlo ķēdes strāvu </w:t>
      </w:r>
      <w:r w:rsidRPr="000D0496">
        <w:rPr>
          <w:i/>
        </w:rPr>
        <w:t>I</w:t>
      </w:r>
      <w:r w:rsidRPr="00F67013">
        <w:t xml:space="preserve">. Nogrieznis </w:t>
      </w:r>
      <w:r w:rsidRPr="000D0496">
        <w:rPr>
          <w:i/>
        </w:rPr>
        <w:t>OD</w:t>
      </w:r>
      <w:r w:rsidRPr="00F67013">
        <w:t xml:space="preserve"> i</w:t>
      </w:r>
      <w:r w:rsidRPr="00F67013">
        <w:t>z</w:t>
      </w:r>
      <w:r w:rsidRPr="00F67013">
        <w:t xml:space="preserve">vēlētajā mērogā izsaka nelineārā elementa spaiļu spriegumu </w:t>
      </w:r>
      <w:r w:rsidRPr="000D0496">
        <w:rPr>
          <w:i/>
        </w:rPr>
        <w:t>U</w:t>
      </w:r>
      <w:r w:rsidRPr="00F67013">
        <w:rPr>
          <w:vertAlign w:val="subscript"/>
        </w:rPr>
        <w:t>1</w:t>
      </w:r>
      <w:r w:rsidRPr="00F67013">
        <w:t xml:space="preserve"> un nogrieznis </w:t>
      </w:r>
      <w:r w:rsidRPr="000D0496">
        <w:rPr>
          <w:i/>
        </w:rPr>
        <w:t>DM</w:t>
      </w:r>
      <w:r w:rsidRPr="00F67013">
        <w:t xml:space="preserve"> — lineārās pretestības spaiļu spriegumu </w:t>
      </w:r>
      <w:r w:rsidRPr="000D0496">
        <w:rPr>
          <w:i/>
        </w:rPr>
        <w:t>U</w:t>
      </w:r>
      <w:r w:rsidRPr="00F67013">
        <w:rPr>
          <w:vertAlign w:val="subscript"/>
        </w:rPr>
        <w:t>2</w:t>
      </w:r>
      <w:r w:rsidRPr="00F67013">
        <w:t>.</w:t>
      </w:r>
    </w:p>
    <w:p w:rsidR="002A361B" w:rsidRPr="00F67013" w:rsidRDefault="002A361B" w:rsidP="002A361B">
      <w:pPr>
        <w:shd w:val="clear" w:color="auto" w:fill="FFFFFF"/>
        <w:ind w:firstLine="397"/>
        <w:jc w:val="both"/>
      </w:pPr>
      <w:r w:rsidRPr="00F67013">
        <w:t>Ja ķēdē ir vairākas lineāras pretestības, kuras saslēgtas virknē ar nelineāru elementu, tad vispirms aprēķina lineāro elementu ekvivalento pretestību, pēc tam atrod ķēdes strāvu, kā i</w:t>
      </w:r>
      <w:r w:rsidRPr="00F67013">
        <w:t>e</w:t>
      </w:r>
      <w:r w:rsidRPr="00F67013">
        <w:t>priekš paskaidrots.</w:t>
      </w:r>
    </w:p>
    <w:tbl>
      <w:tblPr>
        <w:tblW w:w="0" w:type="auto"/>
        <w:tblLook w:val="01E0"/>
      </w:tblPr>
      <w:tblGrid>
        <w:gridCol w:w="3692"/>
        <w:gridCol w:w="5594"/>
      </w:tblGrid>
      <w:tr w:rsidR="002A361B" w:rsidRPr="009168F7" w:rsidTr="00416913">
        <w:tc>
          <w:tcPr>
            <w:tcW w:w="3703" w:type="dxa"/>
          </w:tcPr>
          <w:p w:rsidR="002A361B" w:rsidRPr="009168F7" w:rsidRDefault="002A361B" w:rsidP="00CD591C">
            <w:pPr>
              <w:jc w:val="center"/>
              <w:rPr>
                <w:b/>
                <w:i/>
              </w:rPr>
            </w:pPr>
            <w:r w:rsidRPr="009168F7">
              <w:rPr>
                <w:b/>
                <w:i/>
              </w:rPr>
              <w:object w:dxaOrig="4975" w:dyaOrig="2796">
                <v:shape id="_x0000_i1383" type="#_x0000_t75" style="width:120.5pt;height:67.5pt" o:ole="">
                  <v:imagedata r:id="rId900" o:title=""/>
                </v:shape>
                <o:OLEObject Type="Embed" ProgID="Visio.Drawing.11" ShapeID="_x0000_i1383" DrawAspect="Content" ObjectID="_1390999883" r:id="rId901"/>
              </w:object>
            </w:r>
          </w:p>
          <w:p w:rsidR="002A361B" w:rsidRPr="009168F7" w:rsidRDefault="002A361B" w:rsidP="00CD591C">
            <w:pPr>
              <w:jc w:val="center"/>
              <w:rPr>
                <w:b/>
                <w:i/>
              </w:rPr>
            </w:pPr>
            <w:r w:rsidRPr="009168F7">
              <w:rPr>
                <w:b/>
                <w:i/>
              </w:rPr>
              <w:t>a</w:t>
            </w:r>
          </w:p>
        </w:tc>
        <w:tc>
          <w:tcPr>
            <w:tcW w:w="5583" w:type="dxa"/>
          </w:tcPr>
          <w:p w:rsidR="002A361B" w:rsidRPr="009168F7" w:rsidRDefault="002A361B" w:rsidP="00CD591C">
            <w:pPr>
              <w:jc w:val="center"/>
              <w:rPr>
                <w:b/>
                <w:i/>
              </w:rPr>
            </w:pPr>
            <w:r w:rsidRPr="009168F7">
              <w:rPr>
                <w:b/>
                <w:i/>
              </w:rPr>
              <w:object w:dxaOrig="5519" w:dyaOrig="2910">
                <v:shape id="_x0000_i1384" type="#_x0000_t75" style="width:129pt;height:69pt" o:ole="">
                  <v:imagedata r:id="rId902" o:title=""/>
                </v:shape>
                <o:OLEObject Type="Embed" ProgID="Visio.Drawing.11" ShapeID="_x0000_i1384" DrawAspect="Content" ObjectID="_1390999884" r:id="rId903"/>
              </w:object>
            </w:r>
          </w:p>
          <w:p w:rsidR="002A361B" w:rsidRPr="009168F7" w:rsidRDefault="002A361B" w:rsidP="00CD591C">
            <w:pPr>
              <w:jc w:val="center"/>
              <w:rPr>
                <w:b/>
                <w:i/>
              </w:rPr>
            </w:pPr>
            <w:r w:rsidRPr="009168F7">
              <w:rPr>
                <w:b/>
                <w:i/>
              </w:rPr>
              <w:t>a</w:t>
            </w:r>
          </w:p>
        </w:tc>
      </w:tr>
      <w:tr w:rsidR="002A361B" w:rsidRPr="009168F7" w:rsidTr="00416913">
        <w:tc>
          <w:tcPr>
            <w:tcW w:w="3703" w:type="dxa"/>
          </w:tcPr>
          <w:p w:rsidR="002A361B" w:rsidRPr="009168F7" w:rsidRDefault="002A361B" w:rsidP="00CD591C">
            <w:pPr>
              <w:jc w:val="center"/>
              <w:rPr>
                <w:b/>
                <w:i/>
              </w:rPr>
            </w:pPr>
            <w:r w:rsidRPr="009168F7">
              <w:rPr>
                <w:b/>
                <w:i/>
              </w:rPr>
              <w:object w:dxaOrig="6592" w:dyaOrig="6744">
                <v:shape id="_x0000_i1385" type="#_x0000_t75" style="width:164.5pt;height:167.5pt" o:ole="">
                  <v:imagedata r:id="rId904" o:title=""/>
                </v:shape>
                <o:OLEObject Type="Embed" ProgID="Visio.Drawing.11" ShapeID="_x0000_i1385" DrawAspect="Content" ObjectID="_1390999885" r:id="rId905"/>
              </w:object>
            </w:r>
          </w:p>
          <w:p w:rsidR="002A361B" w:rsidRPr="009168F7" w:rsidRDefault="002A361B" w:rsidP="00CD591C">
            <w:pPr>
              <w:jc w:val="center"/>
              <w:rPr>
                <w:b/>
                <w:i/>
              </w:rPr>
            </w:pPr>
            <w:r w:rsidRPr="009168F7">
              <w:rPr>
                <w:b/>
                <w:i/>
              </w:rPr>
              <w:t xml:space="preserve"> b</w:t>
            </w:r>
          </w:p>
        </w:tc>
        <w:tc>
          <w:tcPr>
            <w:tcW w:w="5583" w:type="dxa"/>
          </w:tcPr>
          <w:p w:rsidR="002A361B" w:rsidRPr="009168F7" w:rsidRDefault="002A361B" w:rsidP="00CD591C">
            <w:pPr>
              <w:jc w:val="center"/>
              <w:rPr>
                <w:b/>
                <w:i/>
              </w:rPr>
            </w:pPr>
            <w:r w:rsidRPr="009168F7">
              <w:rPr>
                <w:b/>
                <w:i/>
              </w:rPr>
              <w:object w:dxaOrig="11020" w:dyaOrig="6648">
                <v:shape id="_x0000_i1386" type="#_x0000_t75" style="width:269pt;height:161pt" o:ole="">
                  <v:imagedata r:id="rId906" o:title=""/>
                </v:shape>
                <o:OLEObject Type="Embed" ProgID="Visio.Drawing.11" ShapeID="_x0000_i1386" DrawAspect="Content" ObjectID="_1390999886" r:id="rId907"/>
              </w:object>
            </w:r>
          </w:p>
          <w:p w:rsidR="002A361B" w:rsidRPr="009168F7" w:rsidRDefault="002A361B" w:rsidP="00CD591C">
            <w:pPr>
              <w:jc w:val="center"/>
              <w:rPr>
                <w:b/>
                <w:i/>
              </w:rPr>
            </w:pPr>
            <w:r w:rsidRPr="009168F7">
              <w:rPr>
                <w:b/>
                <w:i/>
              </w:rPr>
              <w:t>b</w:t>
            </w:r>
          </w:p>
        </w:tc>
      </w:tr>
      <w:tr w:rsidR="002A361B" w:rsidRPr="009168F7" w:rsidTr="00416913">
        <w:tc>
          <w:tcPr>
            <w:tcW w:w="3703" w:type="dxa"/>
          </w:tcPr>
          <w:p w:rsidR="002A361B" w:rsidRPr="009168F7" w:rsidRDefault="002A361B" w:rsidP="00CD591C">
            <w:pPr>
              <w:shd w:val="clear" w:color="auto" w:fill="FFFFFF"/>
              <w:jc w:val="center"/>
              <w:rPr>
                <w:sz w:val="22"/>
                <w:szCs w:val="22"/>
              </w:rPr>
            </w:pPr>
            <w:r>
              <w:rPr>
                <w:sz w:val="22"/>
                <w:szCs w:val="22"/>
              </w:rPr>
              <w:t>3.</w:t>
            </w:r>
            <w:r w:rsidRPr="009168F7">
              <w:rPr>
                <w:sz w:val="22"/>
                <w:szCs w:val="22"/>
              </w:rPr>
              <w:t>4</w:t>
            </w:r>
            <w:r>
              <w:rPr>
                <w:sz w:val="22"/>
                <w:szCs w:val="22"/>
              </w:rPr>
              <w:t>.</w:t>
            </w:r>
            <w:r w:rsidRPr="009168F7">
              <w:rPr>
                <w:sz w:val="22"/>
                <w:szCs w:val="22"/>
              </w:rPr>
              <w:t xml:space="preserve"> att. Ķēdes strāvas </w:t>
            </w:r>
            <w:r w:rsidRPr="009168F7">
              <w:rPr>
                <w:i/>
                <w:sz w:val="22"/>
                <w:szCs w:val="22"/>
              </w:rPr>
              <w:t>I</w:t>
            </w:r>
            <w:r w:rsidRPr="009168F7">
              <w:rPr>
                <w:sz w:val="22"/>
                <w:szCs w:val="22"/>
              </w:rPr>
              <w:t xml:space="preserve"> grafiska n</w:t>
            </w:r>
            <w:r w:rsidRPr="009168F7">
              <w:rPr>
                <w:sz w:val="22"/>
                <w:szCs w:val="22"/>
              </w:rPr>
              <w:t>o</w:t>
            </w:r>
            <w:r w:rsidRPr="009168F7">
              <w:rPr>
                <w:sz w:val="22"/>
                <w:szCs w:val="22"/>
              </w:rPr>
              <w:t>teikšana (</w:t>
            </w:r>
            <w:r w:rsidRPr="009168F7">
              <w:rPr>
                <w:i/>
                <w:sz w:val="22"/>
                <w:szCs w:val="22"/>
              </w:rPr>
              <w:t>b</w:t>
            </w:r>
            <w:r w:rsidRPr="009168F7">
              <w:rPr>
                <w:sz w:val="22"/>
                <w:szCs w:val="22"/>
              </w:rPr>
              <w:t>) neli</w:t>
            </w:r>
            <w:r w:rsidRPr="009168F7">
              <w:rPr>
                <w:sz w:val="22"/>
                <w:szCs w:val="22"/>
              </w:rPr>
              <w:softHyphen/>
              <w:t>neāra un lineāra el</w:t>
            </w:r>
            <w:r w:rsidRPr="009168F7">
              <w:rPr>
                <w:sz w:val="22"/>
                <w:szCs w:val="22"/>
              </w:rPr>
              <w:t>e</w:t>
            </w:r>
            <w:r w:rsidRPr="009168F7">
              <w:rPr>
                <w:sz w:val="22"/>
                <w:szCs w:val="22"/>
              </w:rPr>
              <w:t>menta virknes slēgumam (</w:t>
            </w:r>
            <w:r w:rsidRPr="009168F7">
              <w:rPr>
                <w:i/>
                <w:sz w:val="22"/>
                <w:szCs w:val="22"/>
              </w:rPr>
              <w:t>a</w:t>
            </w:r>
            <w:r w:rsidRPr="009168F7">
              <w:rPr>
                <w:sz w:val="22"/>
                <w:szCs w:val="22"/>
              </w:rPr>
              <w:t>).</w:t>
            </w:r>
          </w:p>
        </w:tc>
        <w:tc>
          <w:tcPr>
            <w:tcW w:w="5583" w:type="dxa"/>
          </w:tcPr>
          <w:p w:rsidR="002A361B" w:rsidRPr="009168F7" w:rsidRDefault="002A361B" w:rsidP="00CD591C">
            <w:pPr>
              <w:jc w:val="center"/>
              <w:rPr>
                <w:sz w:val="22"/>
                <w:szCs w:val="22"/>
              </w:rPr>
            </w:pPr>
            <w:r>
              <w:rPr>
                <w:sz w:val="22"/>
                <w:szCs w:val="22"/>
              </w:rPr>
              <w:t>3.</w:t>
            </w:r>
            <w:r w:rsidRPr="009168F7">
              <w:rPr>
                <w:sz w:val="22"/>
                <w:szCs w:val="22"/>
              </w:rPr>
              <w:t>5. att. Nelineāru elementu virknes slēgums (</w:t>
            </w:r>
            <w:r w:rsidRPr="009168F7">
              <w:rPr>
                <w:i/>
                <w:sz w:val="22"/>
                <w:szCs w:val="22"/>
              </w:rPr>
              <w:t>a</w:t>
            </w:r>
            <w:r w:rsidRPr="009168F7">
              <w:rPr>
                <w:sz w:val="22"/>
                <w:szCs w:val="22"/>
              </w:rPr>
              <w:t>) un tā gra</w:t>
            </w:r>
            <w:r w:rsidRPr="009168F7">
              <w:rPr>
                <w:sz w:val="22"/>
                <w:szCs w:val="22"/>
              </w:rPr>
              <w:softHyphen/>
              <w:t>fiska aprēķināšana (</w:t>
            </w:r>
            <w:r w:rsidRPr="009168F7">
              <w:rPr>
                <w:i/>
                <w:sz w:val="22"/>
                <w:szCs w:val="22"/>
              </w:rPr>
              <w:t>b</w:t>
            </w:r>
            <w:r w:rsidRPr="009168F7">
              <w:rPr>
                <w:sz w:val="22"/>
                <w:szCs w:val="22"/>
              </w:rPr>
              <w:t>).</w:t>
            </w:r>
          </w:p>
        </w:tc>
      </w:tr>
    </w:tbl>
    <w:p w:rsidR="002A361B" w:rsidRDefault="002A361B" w:rsidP="002A361B">
      <w:pPr>
        <w:shd w:val="clear" w:color="auto" w:fill="FFFFFF"/>
        <w:ind w:firstLine="397"/>
        <w:jc w:val="both"/>
      </w:pPr>
    </w:p>
    <w:p w:rsidR="002A361B" w:rsidRPr="00F67013" w:rsidRDefault="002A361B" w:rsidP="002A361B">
      <w:pPr>
        <w:shd w:val="clear" w:color="auto" w:fill="FFFFFF"/>
        <w:ind w:firstLine="397"/>
        <w:jc w:val="both"/>
      </w:pPr>
      <w:r w:rsidRPr="00F67013">
        <w:t xml:space="preserve">Ja jāatrod ķēdei pievienojamais spriegums </w:t>
      </w:r>
      <w:r w:rsidRPr="000D0496">
        <w:rPr>
          <w:i/>
        </w:rPr>
        <w:t>U</w:t>
      </w:r>
      <w:r w:rsidRPr="00F67013">
        <w:t xml:space="preserve"> dotās strāvas </w:t>
      </w:r>
      <w:r w:rsidRPr="000D0496">
        <w:rPr>
          <w:i/>
        </w:rPr>
        <w:t>I</w:t>
      </w:r>
      <w:r w:rsidRPr="00F67013">
        <w:t xml:space="preserve"> uzturēšanai, tad vienā koo</w:t>
      </w:r>
      <w:r w:rsidRPr="00F67013">
        <w:t>r</w:t>
      </w:r>
      <w:r w:rsidRPr="00F67013">
        <w:t xml:space="preserve">dinātu plaknē vienādā mērogā iezīmē nelineārā elementa voltampēru raksturlīkni </w:t>
      </w:r>
      <w:r w:rsidRPr="000D0496">
        <w:rPr>
          <w:i/>
        </w:rPr>
        <w:t>I = f</w:t>
      </w:r>
      <w:r w:rsidRPr="000D0496">
        <w:rPr>
          <w:vertAlign w:val="subscript"/>
        </w:rPr>
        <w:t>1</w:t>
      </w:r>
      <w:r w:rsidRPr="00F67013">
        <w:t>(</w:t>
      </w:r>
      <w:r w:rsidRPr="000D0496">
        <w:rPr>
          <w:i/>
        </w:rPr>
        <w:t>U</w:t>
      </w:r>
      <w:r w:rsidRPr="000D0496">
        <w:rPr>
          <w:vertAlign w:val="subscript"/>
        </w:rPr>
        <w:t>1</w:t>
      </w:r>
      <w:r w:rsidRPr="00F67013">
        <w:t xml:space="preserve">) un lineārā elementa voltampēru raksturlīkni </w:t>
      </w:r>
      <w:r w:rsidRPr="000D0496">
        <w:rPr>
          <w:i/>
        </w:rPr>
        <w:t>I = f</w:t>
      </w:r>
      <w:r w:rsidRPr="000D0496">
        <w:rPr>
          <w:vertAlign w:val="subscript"/>
        </w:rPr>
        <w:t>2</w:t>
      </w:r>
      <w:r w:rsidRPr="00F67013">
        <w:t>(</w:t>
      </w:r>
      <w:r w:rsidRPr="000D0496">
        <w:rPr>
          <w:i/>
        </w:rPr>
        <w:t>U</w:t>
      </w:r>
      <w:r w:rsidRPr="000D0496">
        <w:rPr>
          <w:vertAlign w:val="subscript"/>
        </w:rPr>
        <w:t>2</w:t>
      </w:r>
      <w:r w:rsidRPr="00F67013">
        <w:t>), kas ir caur koordinātu sākumu virzīta taisne, un izdara virknes slēguma grafisko aprēķinu, kā paskaidrots tālāk.</w:t>
      </w:r>
    </w:p>
    <w:p w:rsidR="002A361B" w:rsidRPr="00F67013" w:rsidRDefault="002A361B" w:rsidP="002A361B">
      <w:pPr>
        <w:shd w:val="clear" w:color="auto" w:fill="FFFFFF"/>
        <w:ind w:firstLine="397"/>
        <w:jc w:val="both"/>
      </w:pPr>
      <w:r w:rsidRPr="00F67013">
        <w:t>Nelineāra ķēde ar diviem virknē slēgtiem nelineāriem elementiem (</w:t>
      </w:r>
      <w:r>
        <w:t>3.</w:t>
      </w:r>
      <w:r w:rsidRPr="00F67013">
        <w:t xml:space="preserve">5. att. </w:t>
      </w:r>
      <w:r w:rsidRPr="000D0496">
        <w:rPr>
          <w:i/>
        </w:rPr>
        <w:t>a</w:t>
      </w:r>
      <w:r w:rsidRPr="00F67013">
        <w:t>). Dotās n</w:t>
      </w:r>
      <w:r w:rsidRPr="00F67013">
        <w:t>e</w:t>
      </w:r>
      <w:r w:rsidRPr="00F67013">
        <w:t xml:space="preserve">lineāro elementu voltampēru raksturlīknes </w:t>
      </w:r>
      <w:r w:rsidRPr="000D0496">
        <w:rPr>
          <w:i/>
        </w:rPr>
        <w:t>I = f</w:t>
      </w:r>
      <w:r w:rsidRPr="000D0496">
        <w:rPr>
          <w:vertAlign w:val="subscript"/>
        </w:rPr>
        <w:t>1</w:t>
      </w:r>
      <w:r w:rsidRPr="00F67013">
        <w:t>(</w:t>
      </w:r>
      <w:r w:rsidRPr="000D0496">
        <w:rPr>
          <w:i/>
        </w:rPr>
        <w:t>U</w:t>
      </w:r>
      <w:r w:rsidRPr="000D0496">
        <w:rPr>
          <w:vertAlign w:val="subscript"/>
        </w:rPr>
        <w:t>1</w:t>
      </w:r>
      <w:r w:rsidRPr="00F67013">
        <w:t xml:space="preserve">) un </w:t>
      </w:r>
      <w:r w:rsidRPr="000D0496">
        <w:rPr>
          <w:i/>
        </w:rPr>
        <w:t>I = f</w:t>
      </w:r>
      <w:r w:rsidRPr="000D0496">
        <w:rPr>
          <w:vertAlign w:val="subscript"/>
        </w:rPr>
        <w:t>2</w:t>
      </w:r>
      <w:r w:rsidRPr="00F67013">
        <w:t>(</w:t>
      </w:r>
      <w:r w:rsidRPr="000D0496">
        <w:rPr>
          <w:i/>
        </w:rPr>
        <w:t>U</w:t>
      </w:r>
      <w:r w:rsidRPr="000D0496">
        <w:rPr>
          <w:vertAlign w:val="subscript"/>
        </w:rPr>
        <w:t>2</w:t>
      </w:r>
      <w:r w:rsidRPr="00F67013">
        <w:t>) vienādā mērogā iezīmē vienā koordinātu plaknē (</w:t>
      </w:r>
      <w:r>
        <w:t>3.</w:t>
      </w:r>
      <w:r w:rsidRPr="00F67013">
        <w:t xml:space="preserve">5. att. </w:t>
      </w:r>
      <w:r w:rsidRPr="000D0496">
        <w:rPr>
          <w:i/>
        </w:rPr>
        <w:t>b</w:t>
      </w:r>
      <w:r w:rsidRPr="00F67013">
        <w:t>).</w:t>
      </w:r>
    </w:p>
    <w:p w:rsidR="002A361B" w:rsidRPr="00F67013" w:rsidRDefault="002A361B" w:rsidP="002A361B">
      <w:pPr>
        <w:shd w:val="clear" w:color="auto" w:fill="FFFFFF"/>
        <w:ind w:firstLine="397"/>
        <w:jc w:val="both"/>
      </w:pPr>
      <w:r w:rsidRPr="00F67013">
        <w:t xml:space="preserve">Tā kā pretestību virknes slēgumā strāva </w:t>
      </w:r>
      <w:r w:rsidRPr="000D0496">
        <w:rPr>
          <w:i/>
        </w:rPr>
        <w:t>I</w:t>
      </w:r>
      <w:r w:rsidRPr="00F67013">
        <w:t xml:space="preserve"> abos elementos ir viena un tā pati un ķēdei pi</w:t>
      </w:r>
      <w:r w:rsidRPr="00F67013">
        <w:t>e</w:t>
      </w:r>
      <w:r w:rsidRPr="00F67013">
        <w:t xml:space="preserve">vienotais spriegums </w:t>
      </w:r>
      <w:r w:rsidRPr="000D0496">
        <w:rPr>
          <w:i/>
        </w:rPr>
        <w:t>U</w:t>
      </w:r>
      <w:r w:rsidRPr="00F67013">
        <w:t xml:space="preserve"> vienāds ar ķēdes atsevišķo elementu spriegumu summu, t. i.,</w:t>
      </w:r>
    </w:p>
    <w:p w:rsidR="002A361B" w:rsidRPr="00F67013" w:rsidRDefault="002A361B" w:rsidP="002A361B">
      <w:pPr>
        <w:shd w:val="clear" w:color="auto" w:fill="FFFFFF"/>
        <w:ind w:left="2160" w:firstLine="720"/>
      </w:pPr>
      <w:r w:rsidRPr="000D0496">
        <w:rPr>
          <w:i/>
        </w:rPr>
        <w:t>U = U</w:t>
      </w:r>
      <w:r w:rsidRPr="00F67013">
        <w:rPr>
          <w:vertAlign w:val="subscript"/>
        </w:rPr>
        <w:t>1</w:t>
      </w:r>
      <w:r w:rsidRPr="00F67013">
        <w:t xml:space="preserve"> + </w:t>
      </w:r>
      <w:r w:rsidRPr="000D0496">
        <w:rPr>
          <w:i/>
        </w:rPr>
        <w:t>U</w:t>
      </w:r>
      <w:r w:rsidRPr="00F67013">
        <w:rPr>
          <w:vertAlign w:val="subscript"/>
        </w:rPr>
        <w:t>2</w:t>
      </w:r>
      <w:r w:rsidRPr="00F67013">
        <w:t>,</w:t>
      </w:r>
    </w:p>
    <w:p w:rsidR="002A361B" w:rsidRPr="00F67013" w:rsidRDefault="002A361B" w:rsidP="002A361B">
      <w:pPr>
        <w:shd w:val="clear" w:color="auto" w:fill="FFFFFF"/>
        <w:jc w:val="both"/>
      </w:pPr>
      <w:r w:rsidRPr="00F67013">
        <w:t xml:space="preserve">tad visas ķēdes voltampēru raksturlīkni </w:t>
      </w:r>
      <w:r w:rsidRPr="000D0496">
        <w:rPr>
          <w:i/>
        </w:rPr>
        <w:t>I = f</w:t>
      </w:r>
      <w:r w:rsidRPr="00F67013">
        <w:t>(</w:t>
      </w:r>
      <w:r w:rsidRPr="000D0496">
        <w:rPr>
          <w:i/>
        </w:rPr>
        <w:t>U</w:t>
      </w:r>
      <w:r w:rsidRPr="00F67013">
        <w:t xml:space="preserve">) dabū, ja grafiski summē patvaļīgi izraudzītām strāvas </w:t>
      </w:r>
      <w:r w:rsidRPr="000D0496">
        <w:rPr>
          <w:i/>
        </w:rPr>
        <w:t>I</w:t>
      </w:r>
      <w:r w:rsidRPr="00F67013">
        <w:t xml:space="preserve"> vērtībām atbilstošās </w:t>
      </w:r>
      <w:r w:rsidRPr="000D0496">
        <w:rPr>
          <w:i/>
        </w:rPr>
        <w:t>U</w:t>
      </w:r>
      <w:r w:rsidRPr="000D0496">
        <w:rPr>
          <w:vertAlign w:val="subscript"/>
        </w:rPr>
        <w:t>1</w:t>
      </w:r>
      <w:r w:rsidRPr="00F67013">
        <w:t xml:space="preserve"> un </w:t>
      </w:r>
      <w:r w:rsidRPr="000D0496">
        <w:rPr>
          <w:i/>
        </w:rPr>
        <w:t>U</w:t>
      </w:r>
      <w:r w:rsidRPr="000D0496">
        <w:rPr>
          <w:vertAlign w:val="subscript"/>
        </w:rPr>
        <w:t>2</w:t>
      </w:r>
      <w:r w:rsidRPr="00F67013">
        <w:t xml:space="preserve"> vērtības (</w:t>
      </w:r>
      <w:r>
        <w:t>3.</w:t>
      </w:r>
      <w:r w:rsidRPr="00F67013">
        <w:t xml:space="preserve">5. att. </w:t>
      </w:r>
      <w:r w:rsidRPr="00ED5AB4">
        <w:rPr>
          <w:i/>
        </w:rPr>
        <w:t>b</w:t>
      </w:r>
      <w:r w:rsidRPr="00F67013">
        <w:t xml:space="preserve">). Ar ķēdes raksturlīknes </w:t>
      </w:r>
      <w:r w:rsidRPr="000D0496">
        <w:rPr>
          <w:i/>
        </w:rPr>
        <w:t>I</w:t>
      </w:r>
      <w:r w:rsidRPr="00F67013">
        <w:t xml:space="preserve"> = </w:t>
      </w:r>
      <w:r>
        <w:t>=</w:t>
      </w:r>
      <w:r w:rsidRPr="000D0496">
        <w:rPr>
          <w:i/>
        </w:rPr>
        <w:t>f</w:t>
      </w:r>
      <w:r w:rsidRPr="00F67013">
        <w:t>(</w:t>
      </w:r>
      <w:r w:rsidRPr="000D0496">
        <w:rPr>
          <w:i/>
        </w:rPr>
        <w:t>U</w:t>
      </w:r>
      <w:r w:rsidRPr="00F67013">
        <w:t>) pa</w:t>
      </w:r>
      <w:r w:rsidRPr="00F67013">
        <w:softHyphen/>
        <w:t>līdzību var grafiski atrisināt divējādus uzdevumus.</w:t>
      </w:r>
    </w:p>
    <w:p w:rsidR="002A361B" w:rsidRPr="00F67013" w:rsidRDefault="002A361B" w:rsidP="002A361B">
      <w:pPr>
        <w:shd w:val="clear" w:color="auto" w:fill="FFFFFF"/>
        <w:ind w:firstLine="397"/>
        <w:jc w:val="both"/>
      </w:pPr>
      <w:r w:rsidRPr="00F67013">
        <w:t xml:space="preserve">Ja dots spriegums </w:t>
      </w:r>
      <w:r w:rsidRPr="000D0496">
        <w:rPr>
          <w:i/>
        </w:rPr>
        <w:t>U</w:t>
      </w:r>
      <w:r w:rsidRPr="00F67013">
        <w:t xml:space="preserve">, tad, atliekot uz abscisu ass tā vērtību un velkot ordinātu asij paralēlu taisni, līdz tā krustojas ar līkni </w:t>
      </w:r>
      <w:r w:rsidRPr="000D0496">
        <w:rPr>
          <w:i/>
        </w:rPr>
        <w:t>I = f</w:t>
      </w:r>
      <w:r w:rsidRPr="00F67013">
        <w:t>(</w:t>
      </w:r>
      <w:r w:rsidRPr="000D0496">
        <w:rPr>
          <w:i/>
        </w:rPr>
        <w:t>U</w:t>
      </w:r>
      <w:r w:rsidRPr="00F67013">
        <w:t xml:space="preserve">), dabū punktu </w:t>
      </w:r>
      <w:r w:rsidRPr="004801B4">
        <w:rPr>
          <w:i/>
        </w:rPr>
        <w:t>K</w:t>
      </w:r>
      <w:r w:rsidRPr="00F67013">
        <w:t xml:space="preserve">, kura ordināte izsaka meklējamo ķēdes strāvu </w:t>
      </w:r>
      <w:r w:rsidRPr="000D0496">
        <w:rPr>
          <w:i/>
        </w:rPr>
        <w:t>I</w:t>
      </w:r>
      <w:r w:rsidRPr="00F67013">
        <w:t>; punktiem M un N atbilstošās abscisas vērtības atbilst ķēdes elementu spaiļu spri</w:t>
      </w:r>
      <w:r w:rsidRPr="00F67013">
        <w:t>e</w:t>
      </w:r>
      <w:r w:rsidRPr="00F67013">
        <w:t xml:space="preserve">gumiem </w:t>
      </w:r>
      <w:r w:rsidRPr="000D0496">
        <w:rPr>
          <w:i/>
        </w:rPr>
        <w:t>U</w:t>
      </w:r>
      <w:r w:rsidRPr="00F67013">
        <w:rPr>
          <w:vertAlign w:val="subscript"/>
        </w:rPr>
        <w:t>1</w:t>
      </w:r>
      <w:r w:rsidRPr="00F67013">
        <w:t xml:space="preserve"> un </w:t>
      </w:r>
      <w:r w:rsidRPr="000D0496">
        <w:rPr>
          <w:i/>
        </w:rPr>
        <w:t>U</w:t>
      </w:r>
      <w:r w:rsidRPr="00F67013">
        <w:rPr>
          <w:vertAlign w:val="subscript"/>
        </w:rPr>
        <w:t>2</w:t>
      </w:r>
      <w:r w:rsidRPr="00F67013">
        <w:t>.</w:t>
      </w:r>
    </w:p>
    <w:p w:rsidR="002A361B" w:rsidRPr="00F67013" w:rsidRDefault="002A361B" w:rsidP="002A361B">
      <w:pPr>
        <w:shd w:val="clear" w:color="auto" w:fill="FFFFFF"/>
        <w:ind w:firstLine="397"/>
        <w:jc w:val="both"/>
      </w:pPr>
      <w:r w:rsidRPr="00F67013">
        <w:t xml:space="preserve">Ja dota ķēdes strāva </w:t>
      </w:r>
      <w:r w:rsidRPr="004801B4">
        <w:rPr>
          <w:i/>
        </w:rPr>
        <w:t>I</w:t>
      </w:r>
      <w:r w:rsidRPr="00F67013">
        <w:t>, tad, atliekot uz ordinātu ass tās vēr</w:t>
      </w:r>
      <w:r w:rsidRPr="00F67013">
        <w:softHyphen/>
        <w:t>tību un velkot abscisu asij par</w:t>
      </w:r>
      <w:r w:rsidRPr="00F67013">
        <w:t>a</w:t>
      </w:r>
      <w:r w:rsidRPr="00F67013">
        <w:t xml:space="preserve">lēlu taisni, dabū krustpunktus </w:t>
      </w:r>
      <w:r w:rsidRPr="004801B4">
        <w:rPr>
          <w:i/>
        </w:rPr>
        <w:t>M</w:t>
      </w:r>
      <w:r w:rsidRPr="00F67013">
        <w:t xml:space="preserve">, </w:t>
      </w:r>
      <w:r w:rsidRPr="004801B4">
        <w:rPr>
          <w:i/>
        </w:rPr>
        <w:t>N</w:t>
      </w:r>
      <w:r w:rsidRPr="00F67013">
        <w:t xml:space="preserve">, </w:t>
      </w:r>
      <w:r w:rsidRPr="004801B4">
        <w:rPr>
          <w:i/>
        </w:rPr>
        <w:t>K</w:t>
      </w:r>
      <w:r w:rsidRPr="00F67013">
        <w:t xml:space="preserve"> un reizē ar to— ķēdei nepieciešamo spriegumu </w:t>
      </w:r>
      <w:r w:rsidRPr="000D0496">
        <w:rPr>
          <w:i/>
        </w:rPr>
        <w:t>U</w:t>
      </w:r>
      <w:r w:rsidRPr="00F67013">
        <w:t xml:space="preserve">, kā arī paredzamos spriegumus </w:t>
      </w:r>
      <w:r w:rsidRPr="000D0496">
        <w:rPr>
          <w:i/>
        </w:rPr>
        <w:t>U</w:t>
      </w:r>
      <w:r w:rsidRPr="00F67013">
        <w:rPr>
          <w:vertAlign w:val="subscript"/>
        </w:rPr>
        <w:t>1</w:t>
      </w:r>
      <w:r w:rsidRPr="00F67013">
        <w:t xml:space="preserve"> un </w:t>
      </w:r>
      <w:r w:rsidRPr="000D0496">
        <w:rPr>
          <w:i/>
        </w:rPr>
        <w:t>U</w:t>
      </w:r>
      <w:r w:rsidRPr="00F67013">
        <w:rPr>
          <w:vertAlign w:val="subscript"/>
        </w:rPr>
        <w:t>2</w:t>
      </w:r>
      <w:r w:rsidRPr="00F67013">
        <w:t>.</w:t>
      </w:r>
    </w:p>
    <w:p w:rsidR="002A361B" w:rsidRPr="00F67013" w:rsidRDefault="002A361B" w:rsidP="002A361B">
      <w:pPr>
        <w:shd w:val="clear" w:color="auto" w:fill="FFFFFF"/>
        <w:tabs>
          <w:tab w:val="left" w:pos="4632"/>
        </w:tabs>
        <w:ind w:firstLine="397"/>
        <w:jc w:val="both"/>
      </w:pPr>
      <w:r w:rsidRPr="00F67013">
        <w:t>Līdzīgi rīkojas arī tad, kad virknē saslēgti vairāki nelineāri elementi.</w:t>
      </w:r>
      <w:r w:rsidRPr="00F67013">
        <w:tab/>
      </w:r>
    </w:p>
    <w:p w:rsidR="002A361B" w:rsidRDefault="002A361B" w:rsidP="002A361B">
      <w:pPr>
        <w:shd w:val="clear" w:color="auto" w:fill="FFFFFF"/>
        <w:ind w:firstLine="397"/>
        <w:jc w:val="both"/>
      </w:pPr>
      <w:r w:rsidRPr="00F67013">
        <w:t>Nelineāra ķēde ar diviem paralēli slēgtiem nelineāriem elementiem (</w:t>
      </w:r>
      <w:r>
        <w:t>3.</w:t>
      </w:r>
      <w:r w:rsidRPr="00F67013">
        <w:t xml:space="preserve">6. att. </w:t>
      </w:r>
      <w:r w:rsidRPr="000D0496">
        <w:rPr>
          <w:i/>
        </w:rPr>
        <w:t>a</w:t>
      </w:r>
      <w:r w:rsidRPr="00F67013">
        <w:t xml:space="preserve">). Nelineāro elementu dotās voltampēru raksturlīknes </w:t>
      </w:r>
      <w:r w:rsidRPr="000D0496">
        <w:rPr>
          <w:i/>
        </w:rPr>
        <w:t>I</w:t>
      </w:r>
      <w:r w:rsidRPr="00F67013">
        <w:rPr>
          <w:vertAlign w:val="subscript"/>
        </w:rPr>
        <w:t>1</w:t>
      </w:r>
      <w:r w:rsidRPr="00F67013">
        <w:t xml:space="preserve"> = </w:t>
      </w:r>
      <w:r w:rsidRPr="000D0496">
        <w:rPr>
          <w:i/>
        </w:rPr>
        <w:t>f</w:t>
      </w:r>
      <w:r w:rsidRPr="00F67013">
        <w:rPr>
          <w:vertAlign w:val="subscript"/>
        </w:rPr>
        <w:t>1</w:t>
      </w:r>
      <w:r w:rsidRPr="00F67013">
        <w:t>(</w:t>
      </w:r>
      <w:r w:rsidRPr="000D0496">
        <w:rPr>
          <w:i/>
        </w:rPr>
        <w:t>U</w:t>
      </w:r>
      <w:r w:rsidRPr="00F67013">
        <w:t xml:space="preserve">) un </w:t>
      </w:r>
      <w:r w:rsidRPr="000D0496">
        <w:rPr>
          <w:i/>
        </w:rPr>
        <w:t>I</w:t>
      </w:r>
      <w:r w:rsidRPr="00F67013">
        <w:rPr>
          <w:vertAlign w:val="subscript"/>
        </w:rPr>
        <w:t>2</w:t>
      </w:r>
      <w:r w:rsidRPr="00F67013">
        <w:t xml:space="preserve"> = </w:t>
      </w:r>
      <w:r w:rsidRPr="000D0496">
        <w:rPr>
          <w:i/>
        </w:rPr>
        <w:t>f</w:t>
      </w:r>
      <w:r w:rsidRPr="00F67013">
        <w:rPr>
          <w:vertAlign w:val="subscript"/>
        </w:rPr>
        <w:t>2</w:t>
      </w:r>
      <w:r w:rsidRPr="00F67013">
        <w:t>(</w:t>
      </w:r>
      <w:r w:rsidRPr="000D0496">
        <w:rPr>
          <w:i/>
        </w:rPr>
        <w:t>U</w:t>
      </w:r>
      <w:r w:rsidRPr="00F67013">
        <w:t>) vienādā mērogā iezīmē vienā koordinātu plaknē (</w:t>
      </w:r>
      <w:r>
        <w:t>3.</w:t>
      </w:r>
      <w:r w:rsidRPr="00F67013">
        <w:t xml:space="preserve">6. att. </w:t>
      </w:r>
      <w:r w:rsidRPr="000D0496">
        <w:rPr>
          <w:i/>
        </w:rPr>
        <w:t>b</w:t>
      </w:r>
      <w:r w:rsidRPr="00F67013">
        <w:t>).</w:t>
      </w:r>
    </w:p>
    <w:p w:rsidR="002A361B" w:rsidRPr="00F67013" w:rsidRDefault="002A361B" w:rsidP="002A361B">
      <w:pPr>
        <w:shd w:val="clear" w:color="auto" w:fill="FFFFFF"/>
        <w:ind w:firstLine="397"/>
      </w:pPr>
      <w:r w:rsidRPr="00F67013">
        <w:t>Tā kā pretestību paralēlajā slēgumā ķēdes abi zari pievie</w:t>
      </w:r>
      <w:r w:rsidRPr="00F67013">
        <w:softHyphen/>
        <w:t>noti vienam un tam pašam spri</w:t>
      </w:r>
      <w:r w:rsidRPr="00F67013">
        <w:t>e</w:t>
      </w:r>
      <w:r w:rsidRPr="00F67013">
        <w:t>gumam U un strāva I ķēdes nesazarotajā posma vienāda ar abu zaru strāvu summu, t. i.,</w:t>
      </w:r>
    </w:p>
    <w:p w:rsidR="002A361B" w:rsidRPr="00F67013" w:rsidRDefault="002A361B" w:rsidP="002A361B">
      <w:pPr>
        <w:shd w:val="clear" w:color="auto" w:fill="FFFFFF"/>
        <w:ind w:left="2880" w:firstLine="720"/>
      </w:pPr>
      <w:r w:rsidRPr="000D0496">
        <w:rPr>
          <w:i/>
        </w:rPr>
        <w:t>I = I</w:t>
      </w:r>
      <w:r w:rsidRPr="000D0496">
        <w:rPr>
          <w:vertAlign w:val="subscript"/>
        </w:rPr>
        <w:t>1</w:t>
      </w:r>
      <w:r w:rsidRPr="000D0496">
        <w:rPr>
          <w:i/>
        </w:rPr>
        <w:t xml:space="preserve"> + I</w:t>
      </w:r>
      <w:r w:rsidRPr="000D0496">
        <w:rPr>
          <w:vertAlign w:val="subscript"/>
        </w:rPr>
        <w:t>2</w:t>
      </w:r>
      <w:r>
        <w:t xml:space="preserve">, </w:t>
      </w:r>
    </w:p>
    <w:p w:rsidR="002A361B" w:rsidRPr="00F67013" w:rsidRDefault="002A361B" w:rsidP="002A361B">
      <w:pPr>
        <w:shd w:val="clear" w:color="auto" w:fill="FFFFFF"/>
      </w:pPr>
      <w:r w:rsidRPr="00F67013">
        <w:lastRenderedPageBreak/>
        <w:t xml:space="preserve">tad visas ķēdes voltampēru raksturlīkni </w:t>
      </w:r>
      <w:r w:rsidRPr="000D0496">
        <w:rPr>
          <w:i/>
        </w:rPr>
        <w:t>I = f</w:t>
      </w:r>
      <w:r w:rsidRPr="00F67013">
        <w:t>(</w:t>
      </w:r>
      <w:r w:rsidRPr="000D0496">
        <w:rPr>
          <w:i/>
        </w:rPr>
        <w:t>U</w:t>
      </w:r>
      <w:r w:rsidRPr="00F67013">
        <w:t>) iegūst, grafiski summējot patvaļīgi izraudz</w:t>
      </w:r>
      <w:r w:rsidRPr="00F67013">
        <w:t>ī</w:t>
      </w:r>
      <w:r w:rsidRPr="00F67013">
        <w:t xml:space="preserve">tām sprieguma </w:t>
      </w:r>
      <w:r w:rsidRPr="000D0496">
        <w:rPr>
          <w:i/>
        </w:rPr>
        <w:t>U</w:t>
      </w:r>
      <w:r w:rsidRPr="00F67013">
        <w:t xml:space="preserve"> vērtībām atbilsto</w:t>
      </w:r>
      <w:r w:rsidRPr="00F67013">
        <w:softHyphen/>
        <w:t xml:space="preserve">šās zaru strāvu </w:t>
      </w:r>
      <w:r w:rsidRPr="000D0496">
        <w:rPr>
          <w:i/>
        </w:rPr>
        <w:t>I</w:t>
      </w:r>
      <w:r w:rsidRPr="00F67013">
        <w:rPr>
          <w:vertAlign w:val="subscript"/>
        </w:rPr>
        <w:t>1</w:t>
      </w:r>
      <w:r w:rsidRPr="00F67013">
        <w:t xml:space="preserve"> un </w:t>
      </w:r>
      <w:r>
        <w:rPr>
          <w:i/>
        </w:rPr>
        <w:t>I</w:t>
      </w:r>
      <w:r w:rsidRPr="00F67013">
        <w:rPr>
          <w:vertAlign w:val="subscript"/>
        </w:rPr>
        <w:t>2</w:t>
      </w:r>
      <w:r w:rsidRPr="00F67013">
        <w:t xml:space="preserve"> vērtības (</w:t>
      </w:r>
      <w:r>
        <w:t>3.</w:t>
      </w:r>
      <w:r w:rsidRPr="00F67013">
        <w:t xml:space="preserve">6. att. </w:t>
      </w:r>
      <w:r w:rsidRPr="000D0496">
        <w:rPr>
          <w:i/>
        </w:rPr>
        <w:t>b</w:t>
      </w:r>
      <w:r w:rsidRPr="00F67013">
        <w:t>).</w:t>
      </w:r>
    </w:p>
    <w:p w:rsidR="002A361B" w:rsidRDefault="002A361B" w:rsidP="002A361B">
      <w:pPr>
        <w:shd w:val="clear" w:color="auto" w:fill="FFFFFF"/>
        <w:ind w:firstLine="397"/>
        <w:jc w:val="both"/>
      </w:pPr>
    </w:p>
    <w:tbl>
      <w:tblPr>
        <w:tblW w:w="0" w:type="auto"/>
        <w:tblLook w:val="04A0"/>
      </w:tblPr>
      <w:tblGrid>
        <w:gridCol w:w="4523"/>
        <w:gridCol w:w="4763"/>
      </w:tblGrid>
      <w:tr w:rsidR="002A361B" w:rsidRPr="009168F7" w:rsidTr="00CD591C">
        <w:trPr>
          <w:trHeight w:val="227"/>
        </w:trPr>
        <w:tc>
          <w:tcPr>
            <w:tcW w:w="4643" w:type="dxa"/>
            <w:vAlign w:val="center"/>
          </w:tcPr>
          <w:p w:rsidR="002A361B" w:rsidRPr="009168F7" w:rsidRDefault="002A361B" w:rsidP="00CD591C">
            <w:pPr>
              <w:jc w:val="center"/>
              <w:rPr>
                <w:b/>
                <w:i/>
              </w:rPr>
            </w:pPr>
            <w:r>
              <w:object w:dxaOrig="5064" w:dyaOrig="3585">
                <v:shape id="_x0000_i1387" type="#_x0000_t75" style="width:127pt;height:90pt" o:ole="">
                  <v:imagedata r:id="rId908" o:title=""/>
                </v:shape>
                <o:OLEObject Type="Embed" ProgID="Visio.Drawing.11" ShapeID="_x0000_i1387" DrawAspect="Content" ObjectID="_1390999887" r:id="rId909"/>
              </w:object>
            </w:r>
          </w:p>
          <w:p w:rsidR="002A361B" w:rsidRPr="009168F7" w:rsidRDefault="002A361B" w:rsidP="00CD591C">
            <w:pPr>
              <w:jc w:val="center"/>
              <w:rPr>
                <w:b/>
                <w:i/>
              </w:rPr>
            </w:pPr>
            <w:r w:rsidRPr="009168F7">
              <w:rPr>
                <w:b/>
                <w:i/>
              </w:rPr>
              <w:t>a</w:t>
            </w:r>
          </w:p>
        </w:tc>
        <w:tc>
          <w:tcPr>
            <w:tcW w:w="4644" w:type="dxa"/>
            <w:vAlign w:val="center"/>
          </w:tcPr>
          <w:p w:rsidR="002A361B" w:rsidRPr="009168F7" w:rsidRDefault="002A361B" w:rsidP="00CD591C">
            <w:pPr>
              <w:jc w:val="center"/>
              <w:rPr>
                <w:b/>
                <w:i/>
              </w:rPr>
            </w:pPr>
            <w:r w:rsidRPr="009168F7">
              <w:rPr>
                <w:b/>
                <w:i/>
              </w:rPr>
              <w:object w:dxaOrig="7550" w:dyaOrig="4052">
                <v:shape id="_x0000_i1388" type="#_x0000_t75" style="width:193.5pt;height:104.5pt" o:ole="">
                  <v:imagedata r:id="rId910" o:title=""/>
                </v:shape>
                <o:OLEObject Type="Embed" ProgID="Visio.Drawing.11" ShapeID="_x0000_i1388" DrawAspect="Content" ObjectID="_1390999888" r:id="rId911"/>
              </w:object>
            </w:r>
          </w:p>
          <w:p w:rsidR="002A361B" w:rsidRPr="009168F7" w:rsidRDefault="002A361B" w:rsidP="00CD591C">
            <w:pPr>
              <w:jc w:val="center"/>
              <w:rPr>
                <w:b/>
                <w:i/>
              </w:rPr>
            </w:pPr>
            <w:r w:rsidRPr="009168F7">
              <w:rPr>
                <w:b/>
                <w:i/>
              </w:rPr>
              <w:t>a</w:t>
            </w:r>
          </w:p>
        </w:tc>
      </w:tr>
      <w:tr w:rsidR="002A361B" w:rsidRPr="009168F7" w:rsidTr="00CD591C">
        <w:trPr>
          <w:trHeight w:val="227"/>
        </w:trPr>
        <w:tc>
          <w:tcPr>
            <w:tcW w:w="4643" w:type="dxa"/>
            <w:vAlign w:val="center"/>
          </w:tcPr>
          <w:p w:rsidR="002A361B" w:rsidRPr="009168F7" w:rsidRDefault="002A361B" w:rsidP="00CD591C">
            <w:pPr>
              <w:jc w:val="center"/>
              <w:rPr>
                <w:b/>
                <w:i/>
              </w:rPr>
            </w:pPr>
            <w:r>
              <w:object w:dxaOrig="11035" w:dyaOrig="7920">
                <v:shape id="_x0000_i1389" type="#_x0000_t75" style="width:217pt;height:155.5pt" o:ole="">
                  <v:imagedata r:id="rId912" o:title=""/>
                </v:shape>
                <o:OLEObject Type="Embed" ProgID="Visio.Drawing.11" ShapeID="_x0000_i1389" DrawAspect="Content" ObjectID="_1390999889" r:id="rId913"/>
              </w:object>
            </w:r>
          </w:p>
          <w:p w:rsidR="002A361B" w:rsidRPr="009168F7" w:rsidRDefault="002A361B" w:rsidP="00CD591C">
            <w:pPr>
              <w:jc w:val="center"/>
              <w:rPr>
                <w:b/>
                <w:i/>
              </w:rPr>
            </w:pPr>
            <w:r w:rsidRPr="009168F7">
              <w:rPr>
                <w:b/>
                <w:i/>
              </w:rPr>
              <w:t>b</w:t>
            </w:r>
          </w:p>
        </w:tc>
        <w:tc>
          <w:tcPr>
            <w:tcW w:w="4644" w:type="dxa"/>
            <w:vAlign w:val="center"/>
          </w:tcPr>
          <w:p w:rsidR="002A361B" w:rsidRPr="00873DDC" w:rsidRDefault="002A361B" w:rsidP="00CD591C">
            <w:pPr>
              <w:jc w:val="center"/>
              <w:rPr>
                <w:b/>
                <w:i/>
              </w:rPr>
            </w:pPr>
            <w:r>
              <w:object w:dxaOrig="11222" w:dyaOrig="9600">
                <v:shape id="_x0000_i1390" type="#_x0000_t75" style="width:229pt;height:196pt" o:ole="">
                  <v:imagedata r:id="rId914" o:title=""/>
                </v:shape>
                <o:OLEObject Type="Embed" ProgID="Visio.Drawing.11" ShapeID="_x0000_i1390" DrawAspect="Content" ObjectID="_1390999890" r:id="rId915"/>
              </w:object>
            </w:r>
          </w:p>
          <w:p w:rsidR="002A361B" w:rsidRPr="00873DDC" w:rsidRDefault="002A361B" w:rsidP="00CD591C">
            <w:pPr>
              <w:jc w:val="center"/>
              <w:rPr>
                <w:b/>
                <w:i/>
              </w:rPr>
            </w:pPr>
            <w:r w:rsidRPr="00873DDC">
              <w:rPr>
                <w:b/>
                <w:i/>
              </w:rPr>
              <w:t>b</w:t>
            </w:r>
          </w:p>
        </w:tc>
      </w:tr>
      <w:tr w:rsidR="002A361B" w:rsidRPr="009168F7" w:rsidTr="00CD591C">
        <w:trPr>
          <w:trHeight w:val="227"/>
        </w:trPr>
        <w:tc>
          <w:tcPr>
            <w:tcW w:w="4643" w:type="dxa"/>
            <w:vAlign w:val="center"/>
          </w:tcPr>
          <w:p w:rsidR="002A361B" w:rsidRPr="009168F7" w:rsidRDefault="002A361B" w:rsidP="00CD591C">
            <w:pPr>
              <w:shd w:val="clear" w:color="auto" w:fill="FFFFFF"/>
              <w:jc w:val="center"/>
            </w:pPr>
            <w:r w:rsidRPr="009168F7">
              <w:rPr>
                <w:sz w:val="22"/>
                <w:szCs w:val="22"/>
              </w:rPr>
              <w:t>3.6. att. Nelineāru elementu pa</w:t>
            </w:r>
            <w:r w:rsidRPr="009168F7">
              <w:rPr>
                <w:sz w:val="22"/>
                <w:szCs w:val="22"/>
              </w:rPr>
              <w:softHyphen/>
              <w:t>ralēlais slēgums (</w:t>
            </w:r>
            <w:r w:rsidRPr="009168F7">
              <w:rPr>
                <w:i/>
                <w:sz w:val="22"/>
                <w:szCs w:val="22"/>
              </w:rPr>
              <w:t>a</w:t>
            </w:r>
            <w:r w:rsidRPr="009168F7">
              <w:rPr>
                <w:sz w:val="22"/>
                <w:szCs w:val="22"/>
              </w:rPr>
              <w:t>) un tā gra</w:t>
            </w:r>
            <w:r w:rsidRPr="009168F7">
              <w:rPr>
                <w:sz w:val="22"/>
                <w:szCs w:val="22"/>
              </w:rPr>
              <w:softHyphen/>
              <w:t>fiska aprēķināšana (</w:t>
            </w:r>
            <w:r w:rsidRPr="009168F7">
              <w:rPr>
                <w:i/>
                <w:sz w:val="22"/>
                <w:szCs w:val="22"/>
              </w:rPr>
              <w:t>b</w:t>
            </w:r>
            <w:r w:rsidRPr="009168F7">
              <w:rPr>
                <w:sz w:val="22"/>
                <w:szCs w:val="22"/>
              </w:rPr>
              <w:t>).</w:t>
            </w:r>
          </w:p>
        </w:tc>
        <w:tc>
          <w:tcPr>
            <w:tcW w:w="4644" w:type="dxa"/>
            <w:vAlign w:val="center"/>
          </w:tcPr>
          <w:p w:rsidR="002A361B" w:rsidRPr="009168F7" w:rsidRDefault="002A361B" w:rsidP="00CD591C">
            <w:pPr>
              <w:shd w:val="clear" w:color="auto" w:fill="FFFFFF"/>
              <w:jc w:val="center"/>
            </w:pPr>
            <w:r w:rsidRPr="009168F7">
              <w:rPr>
                <w:sz w:val="22"/>
                <w:szCs w:val="22"/>
              </w:rPr>
              <w:t>3.7. att. Nelineāru elementu jauk</w:t>
            </w:r>
            <w:r w:rsidRPr="009168F7">
              <w:rPr>
                <w:sz w:val="22"/>
                <w:szCs w:val="22"/>
              </w:rPr>
              <w:softHyphen/>
              <w:t>tais slēgums (</w:t>
            </w:r>
            <w:r w:rsidRPr="009168F7">
              <w:rPr>
                <w:i/>
                <w:sz w:val="22"/>
                <w:szCs w:val="22"/>
              </w:rPr>
              <w:t>a</w:t>
            </w:r>
            <w:r w:rsidRPr="009168F7">
              <w:rPr>
                <w:sz w:val="22"/>
                <w:szCs w:val="22"/>
              </w:rPr>
              <w:t>) un tā grafiska aprēķināšana (</w:t>
            </w:r>
            <w:r w:rsidRPr="009168F7">
              <w:rPr>
                <w:i/>
                <w:sz w:val="22"/>
                <w:szCs w:val="22"/>
              </w:rPr>
              <w:t>b</w:t>
            </w:r>
            <w:r w:rsidRPr="009168F7">
              <w:rPr>
                <w:sz w:val="22"/>
                <w:szCs w:val="22"/>
              </w:rPr>
              <w:t>).</w:t>
            </w:r>
          </w:p>
        </w:tc>
      </w:tr>
    </w:tbl>
    <w:p w:rsidR="002A361B" w:rsidRPr="00F67013" w:rsidRDefault="002A361B" w:rsidP="002A361B">
      <w:pPr>
        <w:shd w:val="clear" w:color="auto" w:fill="FFFFFF"/>
        <w:ind w:firstLine="397"/>
      </w:pPr>
    </w:p>
    <w:p w:rsidR="002A361B" w:rsidRPr="00F67013" w:rsidRDefault="002A361B" w:rsidP="002A361B">
      <w:pPr>
        <w:shd w:val="clear" w:color="auto" w:fill="FFFFFF"/>
        <w:ind w:firstLine="397"/>
      </w:pPr>
      <w:r w:rsidRPr="00F67013">
        <w:t>Arī par paralēlo slēgumu var atrisināt divējādus uzdevumus.</w:t>
      </w:r>
    </w:p>
    <w:p w:rsidR="002A361B" w:rsidRPr="00F67013" w:rsidRDefault="002A361B" w:rsidP="002A361B">
      <w:pPr>
        <w:shd w:val="clear" w:color="auto" w:fill="FFFFFF"/>
        <w:ind w:firstLine="397"/>
      </w:pPr>
      <w:r w:rsidRPr="00F67013">
        <w:t xml:space="preserve">Ja dots spriegums </w:t>
      </w:r>
      <w:r w:rsidRPr="004801B4">
        <w:rPr>
          <w:i/>
        </w:rPr>
        <w:t>U</w:t>
      </w:r>
      <w:r w:rsidRPr="00F67013">
        <w:t xml:space="preserve">, tad grafiski atrod strāvas </w:t>
      </w:r>
      <w:r w:rsidRPr="004801B4">
        <w:rPr>
          <w:i/>
        </w:rPr>
        <w:t>I</w:t>
      </w:r>
      <w:r w:rsidRPr="00F67013">
        <w:t xml:space="preserve">, </w:t>
      </w:r>
      <w:r w:rsidRPr="004801B4">
        <w:rPr>
          <w:i/>
        </w:rPr>
        <w:t>I</w:t>
      </w:r>
      <w:r w:rsidRPr="00F67013">
        <w:rPr>
          <w:vertAlign w:val="subscript"/>
        </w:rPr>
        <w:t>1</w:t>
      </w:r>
      <w:r w:rsidRPr="00F67013">
        <w:t xml:space="preserve"> un </w:t>
      </w:r>
      <w:r w:rsidRPr="004801B4">
        <w:rPr>
          <w:i/>
        </w:rPr>
        <w:t>I</w:t>
      </w:r>
      <w:r w:rsidRPr="00F67013">
        <w:rPr>
          <w:vertAlign w:val="subscript"/>
        </w:rPr>
        <w:t>2</w:t>
      </w:r>
      <w:r w:rsidRPr="00F67013">
        <w:t xml:space="preserve">: uz abscisu ass atliek sprieguma </w:t>
      </w:r>
      <w:r w:rsidRPr="004801B4">
        <w:rPr>
          <w:i/>
        </w:rPr>
        <w:t xml:space="preserve">U </w:t>
      </w:r>
      <w:r w:rsidRPr="00F67013">
        <w:t xml:space="preserve">vērtību un, velkot ordinātu asij paralēlu taisni, iegūst trīs krustpunktus </w:t>
      </w:r>
      <w:r w:rsidRPr="004801B4">
        <w:rPr>
          <w:i/>
        </w:rPr>
        <w:t>K</w:t>
      </w:r>
      <w:r w:rsidRPr="00F67013">
        <w:t xml:space="preserve">, </w:t>
      </w:r>
      <w:r w:rsidRPr="004801B4">
        <w:rPr>
          <w:i/>
        </w:rPr>
        <w:t>M</w:t>
      </w:r>
      <w:r w:rsidRPr="00F67013">
        <w:t xml:space="preserve"> un </w:t>
      </w:r>
      <w:r w:rsidRPr="004801B4">
        <w:rPr>
          <w:i/>
        </w:rPr>
        <w:t>N</w:t>
      </w:r>
      <w:r w:rsidRPr="00F67013">
        <w:t>, kuru o</w:t>
      </w:r>
      <w:r w:rsidRPr="00F67013">
        <w:t>r</w:t>
      </w:r>
      <w:r w:rsidRPr="00F67013">
        <w:t xml:space="preserve">dinātes ir spriegumam </w:t>
      </w:r>
      <w:r w:rsidRPr="004801B4">
        <w:rPr>
          <w:i/>
        </w:rPr>
        <w:t>U</w:t>
      </w:r>
      <w:r w:rsidRPr="00F67013">
        <w:t xml:space="preserve"> atbilstošo strāvu </w:t>
      </w:r>
      <w:r w:rsidRPr="004801B4">
        <w:rPr>
          <w:i/>
        </w:rPr>
        <w:t>I</w:t>
      </w:r>
      <w:r w:rsidRPr="00F67013">
        <w:t xml:space="preserve">, </w:t>
      </w:r>
      <w:r w:rsidRPr="004801B4">
        <w:rPr>
          <w:i/>
        </w:rPr>
        <w:t>I</w:t>
      </w:r>
      <w:r w:rsidRPr="004801B4">
        <w:rPr>
          <w:vertAlign w:val="subscript"/>
        </w:rPr>
        <w:t>1</w:t>
      </w:r>
      <w:r w:rsidRPr="00F67013">
        <w:t xml:space="preserve"> un </w:t>
      </w:r>
      <w:r w:rsidRPr="004801B4">
        <w:rPr>
          <w:i/>
        </w:rPr>
        <w:t>I</w:t>
      </w:r>
      <w:r w:rsidRPr="00F67013">
        <w:rPr>
          <w:vertAlign w:val="subscript"/>
        </w:rPr>
        <w:t>2</w:t>
      </w:r>
      <w:r w:rsidRPr="00F67013">
        <w:t xml:space="preserve"> vērtības.</w:t>
      </w:r>
    </w:p>
    <w:p w:rsidR="002A361B" w:rsidRPr="00F67013" w:rsidRDefault="002A361B" w:rsidP="002A361B">
      <w:pPr>
        <w:shd w:val="clear" w:color="auto" w:fill="FFFFFF"/>
        <w:ind w:firstLine="397"/>
      </w:pPr>
      <w:r w:rsidRPr="00F67013">
        <w:t>Ja dota vienas strāvas, piem</w:t>
      </w:r>
      <w:r>
        <w:t>ēram</w:t>
      </w:r>
      <w:r w:rsidRPr="00F67013">
        <w:t xml:space="preserve">, </w:t>
      </w:r>
      <w:r w:rsidRPr="004801B4">
        <w:rPr>
          <w:i/>
        </w:rPr>
        <w:t>I</w:t>
      </w:r>
      <w:r w:rsidRPr="00F67013">
        <w:rPr>
          <w:vertAlign w:val="subscript"/>
        </w:rPr>
        <w:t>1</w:t>
      </w:r>
      <w:r w:rsidRPr="00F67013">
        <w:t xml:space="preserve"> vērtība, tad, atliekot to uz ordinātu ass un no šī pu</w:t>
      </w:r>
      <w:r w:rsidRPr="00F67013">
        <w:t>n</w:t>
      </w:r>
      <w:r w:rsidRPr="00F67013">
        <w:t>kta (</w:t>
      </w:r>
      <w:r w:rsidRPr="004535CA">
        <w:rPr>
          <w:i/>
        </w:rPr>
        <w:t>I</w:t>
      </w:r>
      <w:r w:rsidRPr="00F67013">
        <w:rPr>
          <w:vertAlign w:val="subscript"/>
        </w:rPr>
        <w:t>1</w:t>
      </w:r>
      <w:r w:rsidRPr="00F67013">
        <w:t xml:space="preserve">) velkot abscisu asij paralēlu taisni, līdz tā krustojas ar līkni </w:t>
      </w:r>
      <w:r w:rsidRPr="004801B4">
        <w:rPr>
          <w:i/>
        </w:rPr>
        <w:t>I</w:t>
      </w:r>
      <w:r w:rsidRPr="00F67013">
        <w:rPr>
          <w:vertAlign w:val="subscript"/>
        </w:rPr>
        <w:t>1</w:t>
      </w:r>
      <w:r w:rsidRPr="00F67013">
        <w:t xml:space="preserve"> = </w:t>
      </w:r>
      <w:r w:rsidRPr="004801B4">
        <w:rPr>
          <w:i/>
        </w:rPr>
        <w:t>f</w:t>
      </w:r>
      <w:r w:rsidRPr="00F67013">
        <w:rPr>
          <w:vertAlign w:val="subscript"/>
        </w:rPr>
        <w:t>1</w:t>
      </w:r>
      <w:r w:rsidRPr="00F67013">
        <w:t>(</w:t>
      </w:r>
      <w:r w:rsidRPr="004801B4">
        <w:rPr>
          <w:i/>
        </w:rPr>
        <w:t>U</w:t>
      </w:r>
      <w:r w:rsidRPr="00F67013">
        <w:t xml:space="preserve">), punkta </w:t>
      </w:r>
      <w:r w:rsidRPr="004801B4">
        <w:rPr>
          <w:i/>
        </w:rPr>
        <w:t>M</w:t>
      </w:r>
      <w:r w:rsidRPr="00F67013">
        <w:t xml:space="preserve"> absc</w:t>
      </w:r>
      <w:r w:rsidRPr="00F67013">
        <w:t>i</w:t>
      </w:r>
      <w:r w:rsidRPr="00F67013">
        <w:t xml:space="preserve">sas vērtība izsaka spriegumu </w:t>
      </w:r>
      <w:r w:rsidRPr="004535CA">
        <w:rPr>
          <w:i/>
        </w:rPr>
        <w:t>U</w:t>
      </w:r>
      <w:r w:rsidRPr="00F67013">
        <w:t xml:space="preserve">, bet punktu </w:t>
      </w:r>
      <w:r w:rsidRPr="004535CA">
        <w:rPr>
          <w:i/>
        </w:rPr>
        <w:t>N</w:t>
      </w:r>
      <w:r w:rsidRPr="00F67013">
        <w:t xml:space="preserve"> un </w:t>
      </w:r>
      <w:r w:rsidRPr="004535CA">
        <w:rPr>
          <w:i/>
        </w:rPr>
        <w:t>K</w:t>
      </w:r>
      <w:r w:rsidRPr="00F67013">
        <w:t xml:space="preserve"> ordinātas atbilst strāvu </w:t>
      </w:r>
      <w:r w:rsidRPr="004535CA">
        <w:rPr>
          <w:i/>
        </w:rPr>
        <w:t>I</w:t>
      </w:r>
      <w:r w:rsidRPr="00F67013">
        <w:rPr>
          <w:vertAlign w:val="subscript"/>
        </w:rPr>
        <w:t>2</w:t>
      </w:r>
      <w:r w:rsidRPr="00F67013">
        <w:t xml:space="preserve"> un </w:t>
      </w:r>
      <w:r w:rsidRPr="004535CA">
        <w:rPr>
          <w:i/>
        </w:rPr>
        <w:t>I</w:t>
      </w:r>
      <w:r w:rsidRPr="00F67013">
        <w:t xml:space="preserve"> vērtībām.</w:t>
      </w:r>
    </w:p>
    <w:p w:rsidR="002A361B" w:rsidRPr="00F67013" w:rsidRDefault="002A361B" w:rsidP="002A361B">
      <w:pPr>
        <w:shd w:val="clear" w:color="auto" w:fill="FFFFFF"/>
        <w:ind w:firstLine="397"/>
      </w:pPr>
      <w:r w:rsidRPr="00F67013">
        <w:t>Nelineāra ķēde ar nelineāru elementu jaukto slēgumu (</w:t>
      </w:r>
      <w:r>
        <w:t>3.</w:t>
      </w:r>
      <w:r w:rsidRPr="00F67013">
        <w:t xml:space="preserve">7. att. </w:t>
      </w:r>
      <w:r w:rsidRPr="004535CA">
        <w:rPr>
          <w:i/>
        </w:rPr>
        <w:t>a</w:t>
      </w:r>
      <w:r w:rsidRPr="00F67013">
        <w:t xml:space="preserve">). Nelineāro elementu voltampēru raksturlīknes </w:t>
      </w:r>
      <w:r w:rsidRPr="004801B4">
        <w:rPr>
          <w:i/>
        </w:rPr>
        <w:t>I = f</w:t>
      </w:r>
      <w:r w:rsidRPr="004801B4">
        <w:rPr>
          <w:vertAlign w:val="subscript"/>
        </w:rPr>
        <w:t>1</w:t>
      </w:r>
      <w:r w:rsidRPr="00F67013">
        <w:t>(</w:t>
      </w:r>
      <w:r w:rsidRPr="004801B4">
        <w:rPr>
          <w:i/>
        </w:rPr>
        <w:t>U</w:t>
      </w:r>
      <w:r w:rsidRPr="004801B4">
        <w:rPr>
          <w:vertAlign w:val="subscript"/>
        </w:rPr>
        <w:t>1</w:t>
      </w:r>
      <w:r w:rsidRPr="00F67013">
        <w:t xml:space="preserve">), </w:t>
      </w:r>
      <w:r w:rsidRPr="004801B4">
        <w:rPr>
          <w:i/>
        </w:rPr>
        <w:t>I</w:t>
      </w:r>
      <w:r w:rsidRPr="004801B4">
        <w:rPr>
          <w:vertAlign w:val="subscript"/>
        </w:rPr>
        <w:t>2</w:t>
      </w:r>
      <w:r w:rsidRPr="00F67013">
        <w:t xml:space="preserve">  = </w:t>
      </w:r>
      <w:r w:rsidRPr="004801B4">
        <w:rPr>
          <w:i/>
        </w:rPr>
        <w:t>f</w:t>
      </w:r>
      <w:r w:rsidRPr="004801B4">
        <w:rPr>
          <w:vertAlign w:val="subscript"/>
        </w:rPr>
        <w:t>2</w:t>
      </w:r>
      <w:r w:rsidRPr="00F67013">
        <w:t>(</w:t>
      </w:r>
      <w:r w:rsidRPr="004801B4">
        <w:rPr>
          <w:i/>
        </w:rPr>
        <w:t>U</w:t>
      </w:r>
      <w:r w:rsidRPr="004801B4">
        <w:rPr>
          <w:vertAlign w:val="subscript"/>
        </w:rPr>
        <w:t>23</w:t>
      </w:r>
      <w:r w:rsidRPr="00F67013">
        <w:t xml:space="preserve">) un </w:t>
      </w:r>
      <w:r w:rsidRPr="004801B4">
        <w:rPr>
          <w:i/>
        </w:rPr>
        <w:t>I</w:t>
      </w:r>
      <w:r w:rsidRPr="004801B4">
        <w:rPr>
          <w:vertAlign w:val="subscript"/>
        </w:rPr>
        <w:t>3</w:t>
      </w:r>
      <w:r w:rsidRPr="00F67013">
        <w:t xml:space="preserve"> = </w:t>
      </w:r>
      <w:r w:rsidRPr="004801B4">
        <w:rPr>
          <w:i/>
        </w:rPr>
        <w:t>f</w:t>
      </w:r>
      <w:r w:rsidRPr="004801B4">
        <w:rPr>
          <w:vertAlign w:val="subscript"/>
        </w:rPr>
        <w:t>3</w:t>
      </w:r>
      <w:r w:rsidRPr="00F67013">
        <w:t>(</w:t>
      </w:r>
      <w:r w:rsidRPr="004801B4">
        <w:rPr>
          <w:i/>
        </w:rPr>
        <w:t>U</w:t>
      </w:r>
      <w:r w:rsidRPr="00F67013">
        <w:rPr>
          <w:vertAlign w:val="subscript"/>
        </w:rPr>
        <w:t>23</w:t>
      </w:r>
      <w:r w:rsidRPr="00F67013">
        <w:t>) vienādā mērogā iezīmē vienā koordinātu plaknē (</w:t>
      </w:r>
      <w:r>
        <w:t>3.</w:t>
      </w:r>
      <w:r w:rsidRPr="00F67013">
        <w:t xml:space="preserve">7. att. </w:t>
      </w:r>
      <w:r w:rsidRPr="004535CA">
        <w:rPr>
          <w:i/>
        </w:rPr>
        <w:t>b</w:t>
      </w:r>
      <w:r w:rsidRPr="00F67013">
        <w:t>).</w:t>
      </w:r>
    </w:p>
    <w:p w:rsidR="002A361B" w:rsidRPr="00F67013" w:rsidRDefault="002A361B" w:rsidP="002A361B">
      <w:pPr>
        <w:shd w:val="clear" w:color="auto" w:fill="FFFFFF"/>
        <w:ind w:firstLine="397"/>
      </w:pPr>
      <w:r w:rsidRPr="00F67013">
        <w:t xml:space="preserve">Tad grafiski atrod, kā mainās ķēdes nesazarotā posma strāva </w:t>
      </w:r>
      <w:r w:rsidRPr="004535CA">
        <w:rPr>
          <w:i/>
        </w:rPr>
        <w:t>I</w:t>
      </w:r>
      <w:r w:rsidRPr="00F67013">
        <w:t xml:space="preserve"> atkarībā no sprieguma </w:t>
      </w:r>
      <w:r w:rsidRPr="004535CA">
        <w:rPr>
          <w:i/>
        </w:rPr>
        <w:t>U</w:t>
      </w:r>
      <w:r w:rsidRPr="00F67013">
        <w:rPr>
          <w:vertAlign w:val="subscript"/>
        </w:rPr>
        <w:t>23</w:t>
      </w:r>
      <w:r w:rsidRPr="00F67013">
        <w:t xml:space="preserve">, t. i., konstruē paralēlo zaru voltampēru raksturlīkni </w:t>
      </w:r>
      <w:r w:rsidRPr="00BB05AF">
        <w:rPr>
          <w:i/>
        </w:rPr>
        <w:t>I</w:t>
      </w:r>
      <w:r w:rsidRPr="00F67013">
        <w:t xml:space="preserve"> = </w:t>
      </w:r>
      <w:r w:rsidRPr="00BB05AF">
        <w:rPr>
          <w:i/>
        </w:rPr>
        <w:t>f</w:t>
      </w:r>
      <w:r w:rsidRPr="00BB05AF">
        <w:rPr>
          <w:vertAlign w:val="subscript"/>
        </w:rPr>
        <w:t>4</w:t>
      </w:r>
      <w:r w:rsidRPr="00F67013">
        <w:t>(</w:t>
      </w:r>
      <w:r w:rsidRPr="00BB05AF">
        <w:rPr>
          <w:i/>
        </w:rPr>
        <w:t>U</w:t>
      </w:r>
      <w:r w:rsidRPr="00F67013">
        <w:rPr>
          <w:vertAlign w:val="subscript"/>
        </w:rPr>
        <w:t>23</w:t>
      </w:r>
      <w:r w:rsidRPr="00F67013">
        <w:t xml:space="preserve">), saskaitot dažādām </w:t>
      </w:r>
      <w:r w:rsidRPr="004535CA">
        <w:rPr>
          <w:i/>
        </w:rPr>
        <w:t>U</w:t>
      </w:r>
      <w:r w:rsidRPr="00F67013">
        <w:rPr>
          <w:vertAlign w:val="subscript"/>
        </w:rPr>
        <w:t>23</w:t>
      </w:r>
      <w:r w:rsidRPr="00F67013">
        <w:t xml:space="preserve"> vērt</w:t>
      </w:r>
      <w:r w:rsidRPr="00F67013">
        <w:t>ī</w:t>
      </w:r>
      <w:r w:rsidRPr="00F67013">
        <w:t>bām atbilsto</w:t>
      </w:r>
      <w:r w:rsidRPr="00F67013">
        <w:softHyphen/>
        <w:t xml:space="preserve">šās līkņu </w:t>
      </w:r>
      <w:r w:rsidRPr="00BB05AF">
        <w:rPr>
          <w:i/>
        </w:rPr>
        <w:t>I</w:t>
      </w:r>
      <w:r w:rsidRPr="00BB05AF">
        <w:rPr>
          <w:vertAlign w:val="subscript"/>
        </w:rPr>
        <w:t>2</w:t>
      </w:r>
      <w:r w:rsidRPr="00F67013">
        <w:t xml:space="preserve"> = </w:t>
      </w:r>
      <w:r w:rsidRPr="00BB05AF">
        <w:rPr>
          <w:i/>
        </w:rPr>
        <w:t>f</w:t>
      </w:r>
      <w:r w:rsidRPr="00BB05AF">
        <w:rPr>
          <w:vertAlign w:val="subscript"/>
        </w:rPr>
        <w:t>2</w:t>
      </w:r>
      <w:r w:rsidRPr="00F67013">
        <w:t>(</w:t>
      </w:r>
      <w:r w:rsidRPr="00BB05AF">
        <w:rPr>
          <w:i/>
        </w:rPr>
        <w:t>U</w:t>
      </w:r>
      <w:r w:rsidRPr="00BB05AF">
        <w:rPr>
          <w:vertAlign w:val="subscript"/>
        </w:rPr>
        <w:t>23</w:t>
      </w:r>
      <w:r w:rsidRPr="00F67013">
        <w:t xml:space="preserve">) un </w:t>
      </w:r>
      <w:r w:rsidRPr="00BB05AF">
        <w:rPr>
          <w:i/>
        </w:rPr>
        <w:t>I</w:t>
      </w:r>
      <w:r w:rsidRPr="00F67013">
        <w:rPr>
          <w:vertAlign w:val="subscript"/>
        </w:rPr>
        <w:t xml:space="preserve">3 </w:t>
      </w:r>
      <w:r w:rsidRPr="00F67013">
        <w:t xml:space="preserve">= </w:t>
      </w:r>
      <w:r w:rsidRPr="00BB05AF">
        <w:rPr>
          <w:i/>
        </w:rPr>
        <w:t>f</w:t>
      </w:r>
      <w:r w:rsidRPr="00BB05AF">
        <w:rPr>
          <w:vertAlign w:val="subscript"/>
        </w:rPr>
        <w:t>3</w:t>
      </w:r>
      <w:r w:rsidRPr="00F67013">
        <w:t>(</w:t>
      </w:r>
      <w:r w:rsidRPr="00BB05AF">
        <w:rPr>
          <w:i/>
        </w:rPr>
        <w:t>U</w:t>
      </w:r>
      <w:r w:rsidRPr="00BB05AF">
        <w:rPr>
          <w:vertAlign w:val="subscript"/>
        </w:rPr>
        <w:t>23</w:t>
      </w:r>
      <w:r w:rsidRPr="00F67013">
        <w:t>) ordinātas.</w:t>
      </w:r>
    </w:p>
    <w:p w:rsidR="002A361B" w:rsidRPr="00F67013" w:rsidRDefault="002A361B" w:rsidP="002A361B">
      <w:pPr>
        <w:shd w:val="clear" w:color="auto" w:fill="FFFFFF"/>
        <w:ind w:firstLine="397"/>
      </w:pPr>
      <w:r w:rsidRPr="00F67013">
        <w:t xml:space="preserve">Pēc tam grafiski atrod visas ķēdes voltampēru raksturlīkni </w:t>
      </w:r>
      <w:r w:rsidRPr="00BB05AF">
        <w:rPr>
          <w:i/>
        </w:rPr>
        <w:t>I</w:t>
      </w:r>
      <w:r w:rsidRPr="00F67013">
        <w:t xml:space="preserve"> = </w:t>
      </w:r>
      <w:r w:rsidRPr="00BB05AF">
        <w:rPr>
          <w:i/>
        </w:rPr>
        <w:t>f</w:t>
      </w:r>
      <w:r w:rsidRPr="00F67013">
        <w:t>(</w:t>
      </w:r>
      <w:r w:rsidRPr="00BB05AF">
        <w:rPr>
          <w:i/>
        </w:rPr>
        <w:t>U</w:t>
      </w:r>
      <w:r w:rsidRPr="00F67013">
        <w:t>), saskaitot virknē slēgto posmu voltampēru raksturlīknēm</w:t>
      </w:r>
      <w:r>
        <w:t xml:space="preserve"> </w:t>
      </w:r>
      <w:r w:rsidRPr="00BB05AF">
        <w:rPr>
          <w:i/>
        </w:rPr>
        <w:t>I</w:t>
      </w:r>
      <w:r w:rsidRPr="00F67013">
        <w:t xml:space="preserve"> = </w:t>
      </w:r>
      <w:r w:rsidRPr="00BB05AF">
        <w:rPr>
          <w:i/>
        </w:rPr>
        <w:t>f</w:t>
      </w:r>
      <w:r>
        <w:rPr>
          <w:vertAlign w:val="subscript"/>
        </w:rPr>
        <w:t>1</w:t>
      </w:r>
      <w:r w:rsidRPr="00F67013">
        <w:t>(</w:t>
      </w:r>
      <w:r w:rsidRPr="00BB05AF">
        <w:rPr>
          <w:i/>
        </w:rPr>
        <w:t>U</w:t>
      </w:r>
      <w:r>
        <w:rPr>
          <w:vertAlign w:val="subscript"/>
        </w:rPr>
        <w:t>1</w:t>
      </w:r>
      <w:r w:rsidRPr="00F67013">
        <w:t>) un</w:t>
      </w:r>
      <w:r>
        <w:t xml:space="preserve"> </w:t>
      </w:r>
      <w:r w:rsidRPr="00BB05AF">
        <w:rPr>
          <w:i/>
        </w:rPr>
        <w:t>I</w:t>
      </w:r>
      <w:r w:rsidRPr="00F67013">
        <w:t xml:space="preserve"> = </w:t>
      </w:r>
      <w:r w:rsidRPr="00BB05AF">
        <w:rPr>
          <w:i/>
        </w:rPr>
        <w:t>f</w:t>
      </w:r>
      <w:r w:rsidRPr="00BB05AF">
        <w:rPr>
          <w:vertAlign w:val="subscript"/>
        </w:rPr>
        <w:t>4</w:t>
      </w:r>
      <w:r w:rsidRPr="00F67013">
        <w:t>(</w:t>
      </w:r>
      <w:r w:rsidRPr="00BB05AF">
        <w:rPr>
          <w:i/>
        </w:rPr>
        <w:t>U</w:t>
      </w:r>
      <w:r w:rsidRPr="00F67013">
        <w:rPr>
          <w:vertAlign w:val="subscript"/>
        </w:rPr>
        <w:t>23</w:t>
      </w:r>
      <w:r w:rsidRPr="00F67013">
        <w:t xml:space="preserve">) dažādām strāvas </w:t>
      </w:r>
      <w:r w:rsidRPr="00BB05AF">
        <w:rPr>
          <w:i/>
        </w:rPr>
        <w:t>I</w:t>
      </w:r>
      <w:r w:rsidRPr="00F67013">
        <w:t xml:space="preserve"> vērtībām atbilst</w:t>
      </w:r>
      <w:r w:rsidRPr="00F67013">
        <w:t>o</w:t>
      </w:r>
      <w:r w:rsidRPr="00F67013">
        <w:t xml:space="preserve">šās spriegumu </w:t>
      </w:r>
      <w:r w:rsidRPr="00BB05AF">
        <w:rPr>
          <w:i/>
        </w:rPr>
        <w:t>U</w:t>
      </w:r>
      <w:r w:rsidRPr="00F67013">
        <w:rPr>
          <w:vertAlign w:val="subscript"/>
        </w:rPr>
        <w:t>1</w:t>
      </w:r>
      <w:r w:rsidRPr="00F67013">
        <w:t xml:space="preserve"> un </w:t>
      </w:r>
      <w:r w:rsidRPr="00BB05AF">
        <w:rPr>
          <w:i/>
        </w:rPr>
        <w:t>U</w:t>
      </w:r>
      <w:r w:rsidRPr="00F67013">
        <w:rPr>
          <w:vertAlign w:val="subscript"/>
        </w:rPr>
        <w:t>23</w:t>
      </w:r>
      <w:r w:rsidRPr="00F67013">
        <w:t xml:space="preserve"> vērtības.</w:t>
      </w:r>
    </w:p>
    <w:p w:rsidR="002A361B" w:rsidRPr="00F67013" w:rsidRDefault="002A361B" w:rsidP="002A361B">
      <w:pPr>
        <w:shd w:val="clear" w:color="auto" w:fill="FFFFFF"/>
        <w:ind w:firstLine="397"/>
      </w:pPr>
      <w:r w:rsidRPr="00F67013">
        <w:t xml:space="preserve">Izmantojot visas piecas voltampēru raksturlīknes, pēc zināmā ķēdes sprieguma </w:t>
      </w:r>
      <w:r w:rsidRPr="00BB05AF">
        <w:rPr>
          <w:i/>
        </w:rPr>
        <w:t>U</w:t>
      </w:r>
      <w:r w:rsidRPr="00F67013">
        <w:t xml:space="preserve"> var n</w:t>
      </w:r>
      <w:r w:rsidRPr="00F67013">
        <w:t>o</w:t>
      </w:r>
      <w:r w:rsidRPr="00F67013">
        <w:t>teikt strāvu un spriegumu vērtības ķē</w:t>
      </w:r>
      <w:r w:rsidRPr="00F67013">
        <w:softHyphen/>
        <w:t xml:space="preserve">des atsevišķiem posmiem, kā arī pēc dotās strāvas </w:t>
      </w:r>
      <w:r w:rsidRPr="00BB05AF">
        <w:rPr>
          <w:i/>
        </w:rPr>
        <w:t>I</w:t>
      </w:r>
      <w:r w:rsidRPr="00F67013">
        <w:t xml:space="preserve"> var noteikt spriegumus </w:t>
      </w:r>
      <w:r w:rsidRPr="00BB05AF">
        <w:rPr>
          <w:i/>
        </w:rPr>
        <w:t>U</w:t>
      </w:r>
      <w:r w:rsidRPr="00F67013">
        <w:t xml:space="preserve">, </w:t>
      </w:r>
      <w:r w:rsidRPr="00BB05AF">
        <w:rPr>
          <w:i/>
        </w:rPr>
        <w:t>U</w:t>
      </w:r>
      <w:r w:rsidRPr="00F67013">
        <w:rPr>
          <w:vertAlign w:val="subscript"/>
        </w:rPr>
        <w:t>1</w:t>
      </w:r>
      <w:r w:rsidRPr="00F67013">
        <w:t xml:space="preserve">, </w:t>
      </w:r>
      <w:r w:rsidRPr="00BB05AF">
        <w:rPr>
          <w:i/>
        </w:rPr>
        <w:t>U</w:t>
      </w:r>
      <w:r w:rsidRPr="00F67013">
        <w:rPr>
          <w:vertAlign w:val="subscript"/>
        </w:rPr>
        <w:t>23</w:t>
      </w:r>
      <w:r w:rsidRPr="00F67013">
        <w:t xml:space="preserve"> un strāvas </w:t>
      </w:r>
      <w:r w:rsidRPr="00BB05AF">
        <w:rPr>
          <w:i/>
        </w:rPr>
        <w:t>I</w:t>
      </w:r>
      <w:r w:rsidRPr="00BB05AF">
        <w:rPr>
          <w:vertAlign w:val="subscript"/>
        </w:rPr>
        <w:t>2</w:t>
      </w:r>
      <w:r w:rsidRPr="00F67013">
        <w:t xml:space="preserve"> un </w:t>
      </w:r>
      <w:r w:rsidRPr="00BB05AF">
        <w:rPr>
          <w:i/>
        </w:rPr>
        <w:t>I</w:t>
      </w:r>
      <w:r w:rsidRPr="00BB05AF">
        <w:rPr>
          <w:vertAlign w:val="subscript"/>
        </w:rPr>
        <w:t>3</w:t>
      </w:r>
      <w:r w:rsidRPr="00F67013">
        <w:t>.</w:t>
      </w:r>
    </w:p>
    <w:p w:rsidR="002A361B" w:rsidRDefault="002A361B" w:rsidP="002A361B">
      <w:pPr>
        <w:shd w:val="clear" w:color="auto" w:fill="FFFFFF"/>
        <w:ind w:firstLine="397"/>
        <w:jc w:val="both"/>
        <w:rPr>
          <w:color w:val="000000"/>
          <w:w w:val="105"/>
        </w:rPr>
      </w:pPr>
      <w:r>
        <w:rPr>
          <w:b/>
          <w:bCs/>
          <w:color w:val="000000"/>
          <w:w w:val="104"/>
        </w:rPr>
        <w:t>3.1</w:t>
      </w:r>
      <w:r w:rsidRPr="00A82642">
        <w:rPr>
          <w:b/>
          <w:bCs/>
          <w:color w:val="000000"/>
          <w:w w:val="104"/>
        </w:rPr>
        <w:t xml:space="preserve">. piemērs. </w:t>
      </w:r>
      <w:r w:rsidRPr="00A82642">
        <w:rPr>
          <w:color w:val="000000"/>
          <w:w w:val="104"/>
        </w:rPr>
        <w:t>Virkne ar kvēlspuldzi ieslēgts reostats, kura pretestība ir 8</w:t>
      </w:r>
      <w:r w:rsidRPr="00A82642">
        <w:rPr>
          <w:color w:val="000000"/>
          <w:spacing w:val="-1"/>
          <w:w w:val="104"/>
        </w:rPr>
        <w:t>0 Ω</w:t>
      </w:r>
      <w:r w:rsidRPr="00A82642">
        <w:rPr>
          <w:i/>
          <w:iCs/>
          <w:color w:val="000000"/>
          <w:spacing w:val="-1"/>
          <w:w w:val="104"/>
        </w:rPr>
        <w:t xml:space="preserve">. </w:t>
      </w:r>
      <w:r w:rsidRPr="00A82642">
        <w:rPr>
          <w:color w:val="000000"/>
          <w:spacing w:val="-1"/>
          <w:w w:val="104"/>
        </w:rPr>
        <w:t>Aprēķ</w:t>
      </w:r>
      <w:r w:rsidRPr="00A82642">
        <w:rPr>
          <w:color w:val="000000"/>
          <w:spacing w:val="-1"/>
          <w:w w:val="104"/>
        </w:rPr>
        <w:t>i</w:t>
      </w:r>
      <w:r w:rsidRPr="00A82642">
        <w:rPr>
          <w:color w:val="000000"/>
          <w:spacing w:val="-1"/>
          <w:w w:val="104"/>
        </w:rPr>
        <w:lastRenderedPageBreak/>
        <w:t xml:space="preserve">nāt strāvu un atsevišķo ķēdes posmu spriegumus, </w:t>
      </w:r>
      <w:r w:rsidRPr="00A82642">
        <w:rPr>
          <w:bCs/>
          <w:color w:val="000000"/>
          <w:spacing w:val="-1"/>
          <w:w w:val="104"/>
        </w:rPr>
        <w:t>ja</w:t>
      </w:r>
      <w:r w:rsidRPr="00A82642">
        <w:rPr>
          <w:b/>
          <w:bCs/>
          <w:color w:val="000000"/>
          <w:spacing w:val="-1"/>
          <w:w w:val="104"/>
        </w:rPr>
        <w:t xml:space="preserve"> </w:t>
      </w:r>
      <w:r w:rsidRPr="00A82642">
        <w:rPr>
          <w:color w:val="000000"/>
          <w:spacing w:val="16"/>
          <w:w w:val="104"/>
        </w:rPr>
        <w:t>tīkla</w:t>
      </w:r>
      <w:r w:rsidRPr="00A82642">
        <w:rPr>
          <w:color w:val="000000"/>
          <w:w w:val="104"/>
        </w:rPr>
        <w:t xml:space="preserve"> </w:t>
      </w:r>
      <w:r w:rsidRPr="00A82642">
        <w:rPr>
          <w:color w:val="000000"/>
          <w:spacing w:val="-1"/>
          <w:w w:val="104"/>
        </w:rPr>
        <w:t xml:space="preserve">spriegums ir 120 V, bet spuldzes voltampēru </w:t>
      </w:r>
      <w:r>
        <w:rPr>
          <w:color w:val="000000"/>
          <w:spacing w:val="-1"/>
          <w:w w:val="104"/>
        </w:rPr>
        <w:t xml:space="preserve">raksturlīkni </w:t>
      </w:r>
      <w:r w:rsidRPr="00A82642">
        <w:rPr>
          <w:color w:val="000000"/>
          <w:spacing w:val="-1"/>
          <w:w w:val="105"/>
        </w:rPr>
        <w:t>var konstruēt pēc seko</w:t>
      </w:r>
      <w:r w:rsidRPr="00A82642">
        <w:rPr>
          <w:color w:val="000000"/>
          <w:spacing w:val="-1"/>
          <w:w w:val="105"/>
        </w:rPr>
        <w:softHyphen/>
      </w:r>
      <w:r w:rsidRPr="00A82642">
        <w:rPr>
          <w:color w:val="000000"/>
          <w:w w:val="105"/>
        </w:rPr>
        <w:t>jošiem datiem:</w:t>
      </w:r>
    </w:p>
    <w:p w:rsidR="002A361B" w:rsidRPr="008F668C" w:rsidRDefault="002A361B" w:rsidP="002A361B">
      <w:pPr>
        <w:shd w:val="clear" w:color="auto" w:fill="FFFFFF"/>
        <w:ind w:firstLine="397"/>
        <w:jc w:val="both"/>
        <w:rPr>
          <w:color w:val="000000"/>
          <w:w w:val="105"/>
          <w:sz w:val="16"/>
          <w:szCs w:val="16"/>
        </w:rPr>
      </w:pPr>
    </w:p>
    <w:tbl>
      <w:tblPr>
        <w:tblW w:w="8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65"/>
        <w:gridCol w:w="1050"/>
        <w:gridCol w:w="1074"/>
        <w:gridCol w:w="1091"/>
        <w:gridCol w:w="1091"/>
        <w:gridCol w:w="1074"/>
        <w:gridCol w:w="1082"/>
        <w:gridCol w:w="1091"/>
      </w:tblGrid>
      <w:tr w:rsidR="002A361B" w:rsidRPr="00C5553C" w:rsidTr="00BE6123">
        <w:trPr>
          <w:jc w:val="center"/>
        </w:trPr>
        <w:tc>
          <w:tcPr>
            <w:tcW w:w="1160" w:type="dxa"/>
            <w:vAlign w:val="center"/>
          </w:tcPr>
          <w:p w:rsidR="002A361B" w:rsidRPr="00C5553C" w:rsidRDefault="002A361B" w:rsidP="00BE6123">
            <w:pPr>
              <w:jc w:val="center"/>
            </w:pPr>
            <w:r w:rsidRPr="00C5553C">
              <w:t>U, V</w:t>
            </w:r>
          </w:p>
        </w:tc>
        <w:tc>
          <w:tcPr>
            <w:tcW w:w="1161" w:type="dxa"/>
            <w:vAlign w:val="center"/>
          </w:tcPr>
          <w:p w:rsidR="002A361B" w:rsidRPr="00C5553C" w:rsidRDefault="002A361B" w:rsidP="00BE6123">
            <w:pPr>
              <w:jc w:val="center"/>
            </w:pPr>
            <w:r w:rsidRPr="00C5553C">
              <w:t>0</w:t>
            </w:r>
          </w:p>
        </w:tc>
        <w:tc>
          <w:tcPr>
            <w:tcW w:w="1161" w:type="dxa"/>
            <w:vAlign w:val="center"/>
          </w:tcPr>
          <w:p w:rsidR="002A361B" w:rsidRPr="00C5553C" w:rsidRDefault="002A361B" w:rsidP="00BE6123">
            <w:pPr>
              <w:jc w:val="center"/>
            </w:pPr>
            <w:r w:rsidRPr="00C5553C">
              <w:t>20</w:t>
            </w:r>
          </w:p>
        </w:tc>
        <w:tc>
          <w:tcPr>
            <w:tcW w:w="1161" w:type="dxa"/>
            <w:vAlign w:val="center"/>
          </w:tcPr>
          <w:p w:rsidR="002A361B" w:rsidRPr="00C5553C" w:rsidRDefault="002A361B" w:rsidP="00BE6123">
            <w:pPr>
              <w:jc w:val="center"/>
            </w:pPr>
            <w:r w:rsidRPr="00C5553C">
              <w:t>40</w:t>
            </w:r>
          </w:p>
        </w:tc>
        <w:tc>
          <w:tcPr>
            <w:tcW w:w="1161" w:type="dxa"/>
            <w:vAlign w:val="center"/>
          </w:tcPr>
          <w:p w:rsidR="002A361B" w:rsidRPr="00C5553C" w:rsidRDefault="002A361B" w:rsidP="00BE6123">
            <w:pPr>
              <w:jc w:val="center"/>
            </w:pPr>
            <w:r w:rsidRPr="00C5553C">
              <w:t>60</w:t>
            </w:r>
          </w:p>
        </w:tc>
        <w:tc>
          <w:tcPr>
            <w:tcW w:w="1161" w:type="dxa"/>
            <w:vAlign w:val="center"/>
          </w:tcPr>
          <w:p w:rsidR="002A361B" w:rsidRPr="00C5553C" w:rsidRDefault="002A361B" w:rsidP="00BE6123">
            <w:pPr>
              <w:jc w:val="center"/>
            </w:pPr>
            <w:r w:rsidRPr="00C5553C">
              <w:t>80</w:t>
            </w:r>
          </w:p>
        </w:tc>
        <w:tc>
          <w:tcPr>
            <w:tcW w:w="1161" w:type="dxa"/>
            <w:vAlign w:val="center"/>
          </w:tcPr>
          <w:p w:rsidR="002A361B" w:rsidRPr="00C5553C" w:rsidRDefault="002A361B" w:rsidP="00BE6123">
            <w:pPr>
              <w:jc w:val="center"/>
            </w:pPr>
            <w:r w:rsidRPr="00C5553C">
              <w:t>100</w:t>
            </w:r>
          </w:p>
        </w:tc>
        <w:tc>
          <w:tcPr>
            <w:tcW w:w="1161" w:type="dxa"/>
            <w:vAlign w:val="center"/>
          </w:tcPr>
          <w:p w:rsidR="002A361B" w:rsidRPr="00C5553C" w:rsidRDefault="002A361B" w:rsidP="00BE6123">
            <w:pPr>
              <w:jc w:val="center"/>
            </w:pPr>
            <w:r w:rsidRPr="00C5553C">
              <w:t>120</w:t>
            </w:r>
          </w:p>
        </w:tc>
      </w:tr>
      <w:tr w:rsidR="002A361B" w:rsidRPr="00C5553C" w:rsidTr="00BE6123">
        <w:trPr>
          <w:jc w:val="center"/>
        </w:trPr>
        <w:tc>
          <w:tcPr>
            <w:tcW w:w="1160" w:type="dxa"/>
            <w:vAlign w:val="center"/>
          </w:tcPr>
          <w:p w:rsidR="002A361B" w:rsidRPr="00C5553C" w:rsidRDefault="002A361B" w:rsidP="00BE6123">
            <w:pPr>
              <w:jc w:val="center"/>
            </w:pPr>
            <w:r w:rsidRPr="00C5553C">
              <w:t>I, A</w:t>
            </w:r>
          </w:p>
        </w:tc>
        <w:tc>
          <w:tcPr>
            <w:tcW w:w="1161" w:type="dxa"/>
            <w:vAlign w:val="center"/>
          </w:tcPr>
          <w:p w:rsidR="002A361B" w:rsidRPr="00C5553C" w:rsidRDefault="002A361B" w:rsidP="00BE6123">
            <w:pPr>
              <w:jc w:val="center"/>
            </w:pPr>
            <w:r w:rsidRPr="00C5553C">
              <w:t>0</w:t>
            </w:r>
          </w:p>
        </w:tc>
        <w:tc>
          <w:tcPr>
            <w:tcW w:w="1161" w:type="dxa"/>
            <w:vAlign w:val="center"/>
          </w:tcPr>
          <w:p w:rsidR="002A361B" w:rsidRPr="00C5553C" w:rsidRDefault="002A361B" w:rsidP="00BE6123">
            <w:pPr>
              <w:jc w:val="center"/>
            </w:pPr>
            <w:r w:rsidRPr="00C5553C">
              <w:t>0,1</w:t>
            </w:r>
          </w:p>
        </w:tc>
        <w:tc>
          <w:tcPr>
            <w:tcW w:w="1161" w:type="dxa"/>
            <w:vAlign w:val="center"/>
          </w:tcPr>
          <w:p w:rsidR="002A361B" w:rsidRPr="00C5553C" w:rsidRDefault="002A361B" w:rsidP="00BE6123">
            <w:pPr>
              <w:jc w:val="center"/>
            </w:pPr>
            <w:r w:rsidRPr="00C5553C">
              <w:t>0,25</w:t>
            </w:r>
          </w:p>
        </w:tc>
        <w:tc>
          <w:tcPr>
            <w:tcW w:w="1161" w:type="dxa"/>
            <w:vAlign w:val="center"/>
          </w:tcPr>
          <w:p w:rsidR="002A361B" w:rsidRPr="00C5553C" w:rsidRDefault="002A361B" w:rsidP="00BE6123">
            <w:pPr>
              <w:jc w:val="center"/>
            </w:pPr>
            <w:r w:rsidRPr="00C5553C">
              <w:t>0,45</w:t>
            </w:r>
          </w:p>
        </w:tc>
        <w:tc>
          <w:tcPr>
            <w:tcW w:w="1161" w:type="dxa"/>
            <w:vAlign w:val="center"/>
          </w:tcPr>
          <w:p w:rsidR="002A361B" w:rsidRPr="00C5553C" w:rsidRDefault="002A361B" w:rsidP="00BE6123">
            <w:pPr>
              <w:jc w:val="center"/>
            </w:pPr>
            <w:r w:rsidRPr="00C5553C">
              <w:t>0,7</w:t>
            </w:r>
          </w:p>
        </w:tc>
        <w:tc>
          <w:tcPr>
            <w:tcW w:w="1161" w:type="dxa"/>
            <w:vAlign w:val="center"/>
          </w:tcPr>
          <w:p w:rsidR="002A361B" w:rsidRPr="00C5553C" w:rsidRDefault="002A361B" w:rsidP="00BE6123">
            <w:pPr>
              <w:jc w:val="center"/>
            </w:pPr>
            <w:r w:rsidRPr="00C5553C">
              <w:t>1,0</w:t>
            </w:r>
          </w:p>
        </w:tc>
        <w:tc>
          <w:tcPr>
            <w:tcW w:w="1161" w:type="dxa"/>
            <w:vAlign w:val="center"/>
          </w:tcPr>
          <w:p w:rsidR="002A361B" w:rsidRPr="00C5553C" w:rsidRDefault="002A361B" w:rsidP="00BE6123">
            <w:pPr>
              <w:jc w:val="center"/>
            </w:pPr>
            <w:r w:rsidRPr="00C5553C">
              <w:t>1,25</w:t>
            </w:r>
          </w:p>
        </w:tc>
      </w:tr>
    </w:tbl>
    <w:p w:rsidR="002A361B" w:rsidRPr="000D59E1" w:rsidRDefault="002A361B" w:rsidP="002A361B">
      <w:pPr>
        <w:shd w:val="clear" w:color="auto" w:fill="FFFFFF"/>
        <w:ind w:firstLine="397"/>
        <w:jc w:val="both"/>
      </w:pPr>
    </w:p>
    <w:p w:rsidR="002A361B" w:rsidRPr="00A82642" w:rsidRDefault="002A361B" w:rsidP="002A361B">
      <w:pPr>
        <w:shd w:val="clear" w:color="auto" w:fill="FFFFFF"/>
        <w:ind w:firstLine="397"/>
        <w:rPr>
          <w:bCs/>
          <w:color w:val="000000"/>
          <w:spacing w:val="-13"/>
        </w:rPr>
      </w:pPr>
      <w:r w:rsidRPr="00A82642">
        <w:rPr>
          <w:color w:val="000000"/>
          <w:spacing w:val="-4"/>
        </w:rPr>
        <w:t xml:space="preserve">Izmantojot tabulas datus, konstruējam spuldzes voltampēru raksturlīkni </w:t>
      </w:r>
      <w:r w:rsidRPr="00A82642">
        <w:rPr>
          <w:color w:val="000000"/>
          <w:spacing w:val="-13"/>
        </w:rPr>
        <w:t>(</w:t>
      </w:r>
      <w:r>
        <w:rPr>
          <w:color w:val="000000"/>
          <w:spacing w:val="-13"/>
        </w:rPr>
        <w:t>3.8</w:t>
      </w:r>
      <w:r w:rsidRPr="00A82642">
        <w:rPr>
          <w:color w:val="000000"/>
          <w:spacing w:val="-13"/>
        </w:rPr>
        <w:t xml:space="preserve">.  </w:t>
      </w:r>
      <w:r>
        <w:rPr>
          <w:bCs/>
          <w:color w:val="000000"/>
          <w:spacing w:val="-13"/>
        </w:rPr>
        <w:t>att</w:t>
      </w:r>
      <w:r w:rsidRPr="00A82642">
        <w:rPr>
          <w:bCs/>
          <w:color w:val="000000"/>
          <w:spacing w:val="-13"/>
        </w:rPr>
        <w:t>.).</w:t>
      </w:r>
    </w:p>
    <w:p w:rsidR="002A361B" w:rsidRPr="00835723" w:rsidRDefault="002A361B" w:rsidP="002A361B">
      <w:pPr>
        <w:shd w:val="clear" w:color="auto" w:fill="FFFFFF"/>
        <w:rPr>
          <w:bCs/>
          <w:color w:val="000000"/>
          <w:spacing w:val="-13"/>
          <w:sz w:val="16"/>
          <w:szCs w:val="16"/>
        </w:rPr>
      </w:pPr>
    </w:p>
    <w:tbl>
      <w:tblPr>
        <w:tblW w:w="0" w:type="auto"/>
        <w:tblLook w:val="01E0"/>
      </w:tblPr>
      <w:tblGrid>
        <w:gridCol w:w="9286"/>
      </w:tblGrid>
      <w:tr w:rsidR="002A361B" w:rsidRPr="00BF6DAF" w:rsidTr="00CD591C">
        <w:tc>
          <w:tcPr>
            <w:tcW w:w="9573" w:type="dxa"/>
          </w:tcPr>
          <w:p w:rsidR="002A361B" w:rsidRPr="00BF6DAF" w:rsidRDefault="002A361B" w:rsidP="00CD591C">
            <w:pPr>
              <w:jc w:val="center"/>
              <w:rPr>
                <w:sz w:val="22"/>
                <w:szCs w:val="22"/>
              </w:rPr>
            </w:pPr>
            <w:r>
              <w:t xml:space="preserve"> </w:t>
            </w:r>
            <w:r>
              <w:rPr>
                <w:noProof/>
              </w:rPr>
              <w:drawing>
                <wp:inline distT="0" distB="0" distL="0" distR="0">
                  <wp:extent cx="2926080" cy="1558290"/>
                  <wp:effectExtent l="19050" t="0" r="7620" b="0"/>
                  <wp:docPr id="3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6" cstate="print"/>
                          <a:srcRect/>
                          <a:stretch>
                            <a:fillRect/>
                          </a:stretch>
                        </pic:blipFill>
                        <pic:spPr bwMode="auto">
                          <a:xfrm>
                            <a:off x="0" y="0"/>
                            <a:ext cx="2926080" cy="1558290"/>
                          </a:xfrm>
                          <a:prstGeom prst="rect">
                            <a:avLst/>
                          </a:prstGeom>
                          <a:noFill/>
                          <a:ln w="9525">
                            <a:noFill/>
                            <a:miter lim="800000"/>
                            <a:headEnd/>
                            <a:tailEnd/>
                          </a:ln>
                        </pic:spPr>
                      </pic:pic>
                    </a:graphicData>
                  </a:graphic>
                </wp:inline>
              </w:drawing>
            </w:r>
          </w:p>
          <w:p w:rsidR="002A361B" w:rsidRPr="00C04140" w:rsidRDefault="002A361B" w:rsidP="00CD591C">
            <w:pPr>
              <w:jc w:val="center"/>
              <w:rPr>
                <w:sz w:val="16"/>
                <w:szCs w:val="16"/>
              </w:rPr>
            </w:pPr>
          </w:p>
          <w:p w:rsidR="002A361B" w:rsidRPr="00BF6DAF" w:rsidRDefault="002A361B" w:rsidP="00CD591C">
            <w:pPr>
              <w:jc w:val="center"/>
              <w:rPr>
                <w:sz w:val="22"/>
                <w:szCs w:val="22"/>
              </w:rPr>
            </w:pPr>
            <w:r>
              <w:rPr>
                <w:color w:val="000000"/>
                <w:w w:val="106"/>
                <w:sz w:val="22"/>
                <w:szCs w:val="22"/>
              </w:rPr>
              <w:t>3.8. att</w:t>
            </w:r>
            <w:r w:rsidRPr="00BF6DAF">
              <w:rPr>
                <w:color w:val="000000"/>
                <w:w w:val="106"/>
                <w:sz w:val="22"/>
                <w:szCs w:val="22"/>
              </w:rPr>
              <w:t xml:space="preserve">. </w:t>
            </w:r>
            <w:r>
              <w:rPr>
                <w:color w:val="000000"/>
                <w:w w:val="106"/>
                <w:sz w:val="22"/>
                <w:szCs w:val="22"/>
              </w:rPr>
              <w:t>3.1</w:t>
            </w:r>
            <w:r w:rsidRPr="00BF6DAF">
              <w:rPr>
                <w:color w:val="000000"/>
                <w:w w:val="106"/>
                <w:sz w:val="22"/>
                <w:szCs w:val="22"/>
              </w:rPr>
              <w:t>. piemēram.</w:t>
            </w:r>
          </w:p>
        </w:tc>
      </w:tr>
    </w:tbl>
    <w:p w:rsidR="002A361B" w:rsidRPr="00A82642" w:rsidRDefault="002A361B" w:rsidP="002A361B">
      <w:pPr>
        <w:shd w:val="clear" w:color="auto" w:fill="FFFFFF"/>
        <w:ind w:firstLine="397"/>
        <w:jc w:val="both"/>
      </w:pPr>
    </w:p>
    <w:p w:rsidR="002A361B" w:rsidRPr="00A82642" w:rsidRDefault="002A361B" w:rsidP="002A361B">
      <w:pPr>
        <w:shd w:val="clear" w:color="auto" w:fill="FFFFFF"/>
        <w:ind w:firstLine="397"/>
        <w:jc w:val="both"/>
      </w:pPr>
      <w:r w:rsidRPr="00A82642">
        <w:rPr>
          <w:color w:val="000000"/>
          <w:spacing w:val="-5"/>
          <w:w w:val="106"/>
        </w:rPr>
        <w:t xml:space="preserve">Pēc vienādojuma </w:t>
      </w:r>
      <w:r w:rsidRPr="00A82642">
        <w:rPr>
          <w:i/>
          <w:iCs/>
          <w:color w:val="000000"/>
          <w:spacing w:val="-5"/>
          <w:w w:val="106"/>
        </w:rPr>
        <w:t>U</w:t>
      </w:r>
      <w:r w:rsidRPr="00A82642">
        <w:rPr>
          <w:i/>
          <w:iCs/>
          <w:color w:val="000000"/>
          <w:spacing w:val="-5"/>
          <w:w w:val="106"/>
          <w:vertAlign w:val="subscript"/>
        </w:rPr>
        <w:t>sp</w:t>
      </w:r>
      <w:r w:rsidRPr="00A82642">
        <w:rPr>
          <w:i/>
          <w:iCs/>
          <w:color w:val="000000"/>
          <w:spacing w:val="-5"/>
          <w:w w:val="106"/>
        </w:rPr>
        <w:t xml:space="preserve"> </w:t>
      </w:r>
      <w:r w:rsidRPr="00A82642">
        <w:rPr>
          <w:i/>
          <w:iCs/>
          <w:color w:val="000000"/>
          <w:spacing w:val="57"/>
          <w:w w:val="106"/>
        </w:rPr>
        <w:t>=</w:t>
      </w:r>
      <w:r w:rsidRPr="00A82642">
        <w:rPr>
          <w:i/>
          <w:iCs/>
          <w:color w:val="000000"/>
          <w:spacing w:val="-5"/>
          <w:w w:val="106"/>
        </w:rPr>
        <w:t xml:space="preserve">U —IR  </w:t>
      </w:r>
      <w:r w:rsidRPr="00A82642">
        <w:rPr>
          <w:color w:val="000000"/>
          <w:spacing w:val="-5"/>
          <w:w w:val="106"/>
        </w:rPr>
        <w:t xml:space="preserve">konstruējam grafiku, kas attēlo šo </w:t>
      </w:r>
      <w:r w:rsidRPr="00A82642">
        <w:rPr>
          <w:color w:val="000000"/>
          <w:spacing w:val="10"/>
          <w:w w:val="106"/>
        </w:rPr>
        <w:t>saka</w:t>
      </w:r>
      <w:r w:rsidRPr="00A82642">
        <w:rPr>
          <w:color w:val="000000"/>
          <w:spacing w:val="10"/>
          <w:w w:val="106"/>
        </w:rPr>
        <w:softHyphen/>
      </w:r>
      <w:r w:rsidRPr="00A82642">
        <w:rPr>
          <w:color w:val="000000"/>
          <w:spacing w:val="9"/>
          <w:w w:val="106"/>
        </w:rPr>
        <w:t>rību.</w:t>
      </w:r>
      <w:r w:rsidRPr="00A82642">
        <w:rPr>
          <w:color w:val="000000"/>
          <w:w w:val="106"/>
        </w:rPr>
        <w:t xml:space="preserve"> </w:t>
      </w:r>
      <w:r w:rsidRPr="00A82642">
        <w:rPr>
          <w:color w:val="000000"/>
          <w:spacing w:val="-7"/>
          <w:w w:val="106"/>
        </w:rPr>
        <w:t xml:space="preserve">Ja </w:t>
      </w:r>
      <w:r w:rsidRPr="00A82642">
        <w:rPr>
          <w:i/>
          <w:color w:val="000000"/>
          <w:spacing w:val="-7"/>
          <w:w w:val="106"/>
        </w:rPr>
        <w:t>I</w:t>
      </w:r>
      <w:r w:rsidRPr="00A82642">
        <w:rPr>
          <w:i/>
          <w:iCs/>
          <w:color w:val="000000"/>
          <w:spacing w:val="-7"/>
          <w:w w:val="106"/>
        </w:rPr>
        <w:t xml:space="preserve"> = 0, </w:t>
      </w:r>
      <w:r w:rsidRPr="00A82642">
        <w:rPr>
          <w:color w:val="000000"/>
          <w:spacing w:val="12"/>
          <w:w w:val="106"/>
        </w:rPr>
        <w:t>tad</w:t>
      </w:r>
      <w:r w:rsidRPr="00A82642">
        <w:rPr>
          <w:color w:val="000000"/>
          <w:w w:val="106"/>
        </w:rPr>
        <w:t xml:space="preserve"> </w:t>
      </w:r>
      <w:r w:rsidRPr="00A82642">
        <w:rPr>
          <w:color w:val="000000"/>
          <w:spacing w:val="-7"/>
          <w:w w:val="106"/>
        </w:rPr>
        <w:t xml:space="preserve">spriegums </w:t>
      </w:r>
      <w:r w:rsidRPr="00A82642">
        <w:rPr>
          <w:i/>
        </w:rPr>
        <w:t>U</w:t>
      </w:r>
      <w:r w:rsidRPr="00C04140">
        <w:rPr>
          <w:i/>
          <w:vertAlign w:val="subscript"/>
        </w:rPr>
        <w:t>sp</w:t>
      </w:r>
      <w:r>
        <w:rPr>
          <w:i/>
        </w:rPr>
        <w:t xml:space="preserve"> </w:t>
      </w:r>
      <w:r w:rsidRPr="00A82642">
        <w:rPr>
          <w:i/>
        </w:rPr>
        <w:t>=</w:t>
      </w:r>
      <w:r>
        <w:rPr>
          <w:i/>
        </w:rPr>
        <w:t xml:space="preserve"> </w:t>
      </w:r>
      <w:r w:rsidRPr="00A82642">
        <w:rPr>
          <w:i/>
        </w:rPr>
        <w:t>U</w:t>
      </w:r>
      <w:r>
        <w:rPr>
          <w:i/>
        </w:rPr>
        <w:t xml:space="preserve"> </w:t>
      </w:r>
      <w:r w:rsidRPr="00A82642">
        <w:rPr>
          <w:i/>
        </w:rPr>
        <w:t>=</w:t>
      </w:r>
      <w:r>
        <w:rPr>
          <w:i/>
        </w:rPr>
        <w:t xml:space="preserve"> </w:t>
      </w:r>
      <w:r>
        <w:t>1</w:t>
      </w:r>
      <w:r w:rsidRPr="00231824">
        <w:t>20 V</w:t>
      </w:r>
      <w:r w:rsidRPr="00A82642">
        <w:rPr>
          <w:i/>
          <w:iCs/>
          <w:color w:val="000000"/>
          <w:spacing w:val="-7"/>
          <w:w w:val="106"/>
        </w:rPr>
        <w:t xml:space="preserve">. </w:t>
      </w:r>
      <w:r w:rsidRPr="00A82642">
        <w:rPr>
          <w:color w:val="000000"/>
          <w:spacing w:val="-7"/>
          <w:w w:val="106"/>
        </w:rPr>
        <w:t>Atliekot uz abscisu ass no</w:t>
      </w:r>
      <w:r w:rsidRPr="00A82642">
        <w:rPr>
          <w:color w:val="000000"/>
          <w:spacing w:val="-7"/>
          <w:w w:val="106"/>
        </w:rPr>
        <w:softHyphen/>
      </w:r>
      <w:r w:rsidRPr="00A82642">
        <w:rPr>
          <w:color w:val="000000"/>
          <w:w w:val="106"/>
        </w:rPr>
        <w:t xml:space="preserve">griezni </w:t>
      </w:r>
      <w:r w:rsidRPr="00A82642">
        <w:rPr>
          <w:i/>
          <w:iCs/>
          <w:color w:val="000000"/>
          <w:w w:val="106"/>
        </w:rPr>
        <w:t xml:space="preserve">OA, </w:t>
      </w:r>
      <w:r w:rsidRPr="00A82642">
        <w:rPr>
          <w:color w:val="000000"/>
          <w:spacing w:val="16"/>
          <w:w w:val="106"/>
        </w:rPr>
        <w:t>kas</w:t>
      </w:r>
      <w:r w:rsidRPr="00A82642">
        <w:rPr>
          <w:color w:val="000000"/>
          <w:w w:val="106"/>
        </w:rPr>
        <w:t xml:space="preserve"> </w:t>
      </w:r>
      <w:r w:rsidRPr="00A82642">
        <w:rPr>
          <w:color w:val="000000"/>
          <w:spacing w:val="11"/>
          <w:w w:val="106"/>
        </w:rPr>
        <w:t>atbilst</w:t>
      </w:r>
      <w:r w:rsidRPr="00A82642">
        <w:rPr>
          <w:color w:val="000000"/>
          <w:w w:val="106"/>
        </w:rPr>
        <w:t xml:space="preserve"> 120 </w:t>
      </w:r>
      <w:r w:rsidRPr="00A82642">
        <w:rPr>
          <w:i/>
          <w:iCs/>
          <w:color w:val="000000"/>
          <w:w w:val="106"/>
        </w:rPr>
        <w:t xml:space="preserve">V, </w:t>
      </w:r>
      <w:r w:rsidRPr="00A82642">
        <w:rPr>
          <w:color w:val="000000"/>
          <w:spacing w:val="15"/>
          <w:w w:val="106"/>
        </w:rPr>
        <w:t>atrodam</w:t>
      </w:r>
      <w:r w:rsidRPr="00A82642">
        <w:rPr>
          <w:color w:val="000000"/>
          <w:w w:val="106"/>
        </w:rPr>
        <w:t xml:space="preserve"> punktu </w:t>
      </w:r>
      <w:r w:rsidRPr="00A82642">
        <w:rPr>
          <w:i/>
          <w:iCs/>
          <w:color w:val="000000"/>
          <w:w w:val="106"/>
        </w:rPr>
        <w:t xml:space="preserve">A. </w:t>
      </w:r>
      <w:r w:rsidRPr="00A82642">
        <w:rPr>
          <w:color w:val="000000"/>
          <w:w w:val="106"/>
        </w:rPr>
        <w:t xml:space="preserve">Ja </w:t>
      </w:r>
      <w:r w:rsidRPr="00A82642">
        <w:rPr>
          <w:i/>
          <w:iCs/>
          <w:color w:val="000000"/>
          <w:w w:val="106"/>
        </w:rPr>
        <w:t>U</w:t>
      </w:r>
      <w:r w:rsidRPr="00A82642">
        <w:rPr>
          <w:i/>
          <w:iCs/>
          <w:color w:val="000000"/>
          <w:w w:val="106"/>
          <w:vertAlign w:val="subscript"/>
        </w:rPr>
        <w:t>sp</w:t>
      </w:r>
      <w:r w:rsidRPr="00A82642">
        <w:rPr>
          <w:i/>
          <w:iCs/>
          <w:color w:val="000000"/>
          <w:w w:val="106"/>
        </w:rPr>
        <w:t xml:space="preserve"> </w:t>
      </w:r>
      <w:r w:rsidRPr="00A82642">
        <w:rPr>
          <w:color w:val="000000"/>
          <w:w w:val="106"/>
        </w:rPr>
        <w:t xml:space="preserve">= 0, tad strāva </w:t>
      </w:r>
      <w:r w:rsidRPr="00A82642">
        <w:rPr>
          <w:i/>
          <w:color w:val="000000"/>
          <w:w w:val="106"/>
        </w:rPr>
        <w:t>I</w:t>
      </w:r>
      <w:r w:rsidRPr="00A82642">
        <w:rPr>
          <w:color w:val="000000"/>
          <w:w w:val="106"/>
        </w:rPr>
        <w:t xml:space="preserve"> =</w:t>
      </w:r>
      <w:r>
        <w:rPr>
          <w:color w:val="000000"/>
          <w:w w:val="106"/>
        </w:rPr>
        <w:t xml:space="preserve"> </w:t>
      </w:r>
      <w:r w:rsidRPr="00A82642">
        <w:rPr>
          <w:color w:val="000000"/>
          <w:spacing w:val="-2"/>
          <w:w w:val="106"/>
          <w:position w:val="-18"/>
        </w:rPr>
        <w:object w:dxaOrig="660" w:dyaOrig="480">
          <v:shape id="_x0000_i1391" type="#_x0000_t75" style="width:32pt;height:24.5pt" o:ole="">
            <v:imagedata r:id="rId917" o:title=""/>
          </v:shape>
          <o:OLEObject Type="Embed" ProgID="Equation.3" ShapeID="_x0000_i1391" DrawAspect="Content" ObjectID="_1390999891" r:id="rId918"/>
        </w:object>
      </w:r>
      <w:r w:rsidRPr="00A82642">
        <w:rPr>
          <w:color w:val="000000"/>
          <w:spacing w:val="-2"/>
          <w:w w:val="106"/>
        </w:rPr>
        <w:t xml:space="preserve"> </w:t>
      </w:r>
      <w:r w:rsidRPr="00A82642">
        <w:rPr>
          <w:color w:val="000000"/>
          <w:spacing w:val="14"/>
          <w:w w:val="106"/>
        </w:rPr>
        <w:t>= 1,5 A.</w:t>
      </w:r>
      <w:r w:rsidRPr="00A82642">
        <w:rPr>
          <w:color w:val="000000"/>
          <w:w w:val="106"/>
        </w:rPr>
        <w:t xml:space="preserve"> </w:t>
      </w:r>
      <w:r w:rsidRPr="00A82642">
        <w:rPr>
          <w:color w:val="000000"/>
          <w:spacing w:val="12"/>
          <w:w w:val="106"/>
        </w:rPr>
        <w:t>Atliekot</w:t>
      </w:r>
      <w:r w:rsidRPr="00A82642">
        <w:rPr>
          <w:color w:val="000000"/>
          <w:w w:val="106"/>
        </w:rPr>
        <w:t xml:space="preserve"> </w:t>
      </w:r>
      <w:r w:rsidRPr="00A82642">
        <w:rPr>
          <w:color w:val="000000"/>
          <w:spacing w:val="-2"/>
          <w:w w:val="106"/>
        </w:rPr>
        <w:t xml:space="preserve">nogriezni </w:t>
      </w:r>
      <w:r w:rsidRPr="00A82642">
        <w:rPr>
          <w:i/>
          <w:iCs/>
          <w:color w:val="000000"/>
          <w:spacing w:val="-2"/>
          <w:w w:val="106"/>
        </w:rPr>
        <w:t xml:space="preserve">OB, </w:t>
      </w:r>
      <w:r w:rsidRPr="00A82642">
        <w:rPr>
          <w:color w:val="000000"/>
          <w:spacing w:val="-2"/>
          <w:w w:val="106"/>
        </w:rPr>
        <w:t xml:space="preserve">kas atbilst 1,5 </w:t>
      </w:r>
      <w:r w:rsidRPr="00C04140">
        <w:rPr>
          <w:iCs/>
          <w:color w:val="000000"/>
          <w:spacing w:val="-2"/>
          <w:w w:val="106"/>
        </w:rPr>
        <w:t>A,</w:t>
      </w:r>
      <w:r w:rsidRPr="00A82642">
        <w:rPr>
          <w:i/>
          <w:iCs/>
          <w:color w:val="000000"/>
          <w:spacing w:val="-2"/>
          <w:w w:val="106"/>
        </w:rPr>
        <w:t xml:space="preserve"> </w:t>
      </w:r>
      <w:r w:rsidRPr="00A82642">
        <w:rPr>
          <w:color w:val="000000"/>
          <w:spacing w:val="-2"/>
          <w:w w:val="106"/>
        </w:rPr>
        <w:t xml:space="preserve">atrodam punktu </w:t>
      </w:r>
      <w:r w:rsidRPr="00A82642">
        <w:rPr>
          <w:i/>
          <w:iCs/>
          <w:color w:val="000000"/>
          <w:spacing w:val="-2"/>
          <w:w w:val="106"/>
        </w:rPr>
        <w:t xml:space="preserve">B. </w:t>
      </w:r>
      <w:r w:rsidRPr="00A82642">
        <w:rPr>
          <w:color w:val="000000"/>
          <w:w w:val="106"/>
        </w:rPr>
        <w:t xml:space="preserve">Savienojot punktus </w:t>
      </w:r>
      <w:r w:rsidRPr="00A82642">
        <w:rPr>
          <w:i/>
          <w:iCs/>
          <w:color w:val="000000"/>
          <w:w w:val="106"/>
        </w:rPr>
        <w:t xml:space="preserve">A </w:t>
      </w:r>
      <w:r w:rsidRPr="00A82642">
        <w:rPr>
          <w:color w:val="000000"/>
          <w:w w:val="106"/>
        </w:rPr>
        <w:t xml:space="preserve">un </w:t>
      </w:r>
      <w:r w:rsidRPr="00A82642">
        <w:rPr>
          <w:i/>
          <w:iCs/>
          <w:color w:val="000000"/>
          <w:w w:val="106"/>
        </w:rPr>
        <w:t xml:space="preserve">B </w:t>
      </w:r>
      <w:r w:rsidRPr="00A82642">
        <w:rPr>
          <w:color w:val="000000"/>
          <w:w w:val="106"/>
        </w:rPr>
        <w:t>ar taisni, iegūstam mekl</w:t>
      </w:r>
      <w:r w:rsidRPr="00A82642">
        <w:rPr>
          <w:color w:val="000000"/>
          <w:w w:val="106"/>
        </w:rPr>
        <w:t>ē</w:t>
      </w:r>
      <w:r w:rsidRPr="00A82642">
        <w:rPr>
          <w:color w:val="000000"/>
          <w:w w:val="106"/>
        </w:rPr>
        <w:t>jamo grafiku.</w:t>
      </w:r>
    </w:p>
    <w:p w:rsidR="002A361B" w:rsidRPr="00C04140" w:rsidRDefault="002A361B" w:rsidP="002A361B">
      <w:pPr>
        <w:shd w:val="clear" w:color="auto" w:fill="FFFFFF"/>
        <w:ind w:firstLine="397"/>
        <w:jc w:val="both"/>
      </w:pPr>
      <w:r w:rsidRPr="00A82642">
        <w:rPr>
          <w:color w:val="000000"/>
          <w:w w:val="106"/>
        </w:rPr>
        <w:t xml:space="preserve">Krustpunkts </w:t>
      </w:r>
      <w:r w:rsidRPr="00A82642">
        <w:rPr>
          <w:i/>
          <w:iCs/>
          <w:color w:val="000000"/>
          <w:w w:val="106"/>
        </w:rPr>
        <w:t xml:space="preserve">C </w:t>
      </w:r>
      <w:r w:rsidRPr="00A82642">
        <w:rPr>
          <w:color w:val="000000"/>
          <w:w w:val="106"/>
        </w:rPr>
        <w:t xml:space="preserve">nosaka vienīgo iespējamo ķēdes režīmu. Punkta C ordināte attēlo strāvu, kurai aplūkojamā gadījumā </w:t>
      </w:r>
      <w:r w:rsidRPr="00A82642">
        <w:rPr>
          <w:color w:val="000000"/>
          <w:spacing w:val="11"/>
          <w:w w:val="106"/>
        </w:rPr>
        <w:t>skaitliskā</w:t>
      </w:r>
      <w:r w:rsidRPr="00A82642">
        <w:rPr>
          <w:color w:val="000000"/>
          <w:w w:val="106"/>
        </w:rPr>
        <w:t xml:space="preserve"> vērtība ir</w:t>
      </w:r>
      <w:r>
        <w:rPr>
          <w:color w:val="000000"/>
          <w:w w:val="106"/>
        </w:rPr>
        <w:t xml:space="preserve"> </w:t>
      </w:r>
      <w:r w:rsidRPr="00C04140">
        <w:rPr>
          <w:i/>
          <w:color w:val="000000"/>
          <w:w w:val="106"/>
        </w:rPr>
        <w:t>I</w:t>
      </w:r>
      <w:r>
        <w:rPr>
          <w:color w:val="000000"/>
          <w:w w:val="106"/>
        </w:rPr>
        <w:t xml:space="preserve"> =</w:t>
      </w:r>
      <w:r w:rsidRPr="00A82642">
        <w:rPr>
          <w:color w:val="000000"/>
          <w:w w:val="106"/>
        </w:rPr>
        <w:t xml:space="preserve"> 0,6 </w:t>
      </w:r>
      <w:r w:rsidRPr="00C04140">
        <w:rPr>
          <w:iCs/>
          <w:color w:val="000000"/>
          <w:w w:val="106"/>
        </w:rPr>
        <w:t>A</w:t>
      </w:r>
      <w:r w:rsidRPr="00A82642">
        <w:rPr>
          <w:i/>
          <w:iCs/>
          <w:color w:val="000000"/>
          <w:w w:val="106"/>
        </w:rPr>
        <w:t xml:space="preserve">; </w:t>
      </w:r>
      <w:r w:rsidRPr="00A82642">
        <w:rPr>
          <w:color w:val="000000"/>
          <w:w w:val="106"/>
        </w:rPr>
        <w:t xml:space="preserve">nogrieznis </w:t>
      </w:r>
      <w:r w:rsidRPr="00A82642">
        <w:rPr>
          <w:i/>
          <w:iCs/>
          <w:color w:val="000000"/>
          <w:w w:val="106"/>
        </w:rPr>
        <w:t xml:space="preserve">OD </w:t>
      </w:r>
      <w:r w:rsidRPr="00A82642">
        <w:rPr>
          <w:color w:val="000000"/>
          <w:spacing w:val="11"/>
          <w:w w:val="106"/>
        </w:rPr>
        <w:t>attēlo</w:t>
      </w:r>
      <w:r w:rsidRPr="00A82642">
        <w:rPr>
          <w:color w:val="000000"/>
          <w:w w:val="106"/>
        </w:rPr>
        <w:t xml:space="preserve"> spriegumu uz spuldzes </w:t>
      </w:r>
      <w:r>
        <w:rPr>
          <w:color w:val="000000"/>
          <w:w w:val="106"/>
        </w:rPr>
        <w:t>(</w:t>
      </w:r>
      <w:r w:rsidRPr="00C04140">
        <w:rPr>
          <w:i/>
          <w:color w:val="000000"/>
          <w:w w:val="106"/>
        </w:rPr>
        <w:t>U</w:t>
      </w:r>
      <w:r w:rsidRPr="00C04140">
        <w:rPr>
          <w:i/>
          <w:color w:val="000000"/>
          <w:w w:val="106"/>
          <w:vertAlign w:val="subscript"/>
        </w:rPr>
        <w:t>sp</w:t>
      </w:r>
      <w:r>
        <w:rPr>
          <w:color w:val="000000"/>
          <w:w w:val="106"/>
        </w:rPr>
        <w:t xml:space="preserve"> = </w:t>
      </w:r>
      <w:r w:rsidRPr="00A82642">
        <w:rPr>
          <w:color w:val="000000"/>
          <w:w w:val="106"/>
        </w:rPr>
        <w:t xml:space="preserve">72 </w:t>
      </w:r>
      <w:r w:rsidRPr="00C04140">
        <w:rPr>
          <w:iCs/>
          <w:color w:val="000000"/>
          <w:w w:val="106"/>
        </w:rPr>
        <w:t>V)</w:t>
      </w:r>
      <w:r w:rsidRPr="00C04140">
        <w:rPr>
          <w:color w:val="000000"/>
          <w:w w:val="106"/>
        </w:rPr>
        <w:t>;</w:t>
      </w:r>
      <w:r w:rsidRPr="00A82642">
        <w:rPr>
          <w:color w:val="000000"/>
          <w:w w:val="106"/>
        </w:rPr>
        <w:t xml:space="preserve"> starpība starp kopējo spriegumu un spriegumu </w:t>
      </w:r>
      <w:r w:rsidRPr="00A82642">
        <w:rPr>
          <w:iCs/>
          <w:color w:val="000000"/>
          <w:spacing w:val="10"/>
          <w:w w:val="106"/>
        </w:rPr>
        <w:t>uz</w:t>
      </w:r>
      <w:r w:rsidRPr="00A82642">
        <w:rPr>
          <w:iCs/>
          <w:color w:val="000000"/>
          <w:w w:val="106"/>
        </w:rPr>
        <w:t xml:space="preserve"> </w:t>
      </w:r>
      <w:r w:rsidRPr="00A82642">
        <w:rPr>
          <w:color w:val="000000"/>
          <w:w w:val="106"/>
        </w:rPr>
        <w:t xml:space="preserve">spuldzes, t. i., spriegums </w:t>
      </w:r>
      <w:r w:rsidRPr="00A82642">
        <w:rPr>
          <w:iCs/>
          <w:color w:val="000000"/>
          <w:w w:val="106"/>
        </w:rPr>
        <w:t>uz</w:t>
      </w:r>
      <w:r w:rsidRPr="00A82642">
        <w:rPr>
          <w:i/>
          <w:iCs/>
          <w:color w:val="000000"/>
          <w:w w:val="106"/>
        </w:rPr>
        <w:t xml:space="preserve"> </w:t>
      </w:r>
      <w:r w:rsidRPr="00A82642">
        <w:rPr>
          <w:color w:val="000000"/>
          <w:w w:val="106"/>
        </w:rPr>
        <w:t xml:space="preserve">reostata, ir </w:t>
      </w:r>
      <w:r w:rsidRPr="00C04140">
        <w:rPr>
          <w:i/>
          <w:color w:val="000000"/>
          <w:w w:val="106"/>
        </w:rPr>
        <w:t>U</w:t>
      </w:r>
      <w:r w:rsidRPr="00C04140">
        <w:rPr>
          <w:i/>
          <w:color w:val="000000"/>
          <w:w w:val="106"/>
          <w:vertAlign w:val="subscript"/>
        </w:rPr>
        <w:t>r</w:t>
      </w:r>
      <w:r>
        <w:rPr>
          <w:color w:val="000000"/>
          <w:w w:val="106"/>
        </w:rPr>
        <w:t xml:space="preserve"> = </w:t>
      </w:r>
      <w:r w:rsidRPr="00A82642">
        <w:rPr>
          <w:color w:val="000000"/>
          <w:w w:val="106"/>
        </w:rPr>
        <w:t xml:space="preserve">48 </w:t>
      </w:r>
      <w:r w:rsidRPr="00C04140">
        <w:rPr>
          <w:iCs/>
          <w:color w:val="000000"/>
          <w:w w:val="106"/>
        </w:rPr>
        <w:t>V.</w:t>
      </w:r>
    </w:p>
    <w:p w:rsidR="002A361B" w:rsidRDefault="002A361B" w:rsidP="002A361B">
      <w:pPr>
        <w:shd w:val="clear" w:color="auto" w:fill="FFFFFF"/>
        <w:ind w:firstLine="397"/>
        <w:rPr>
          <w:b/>
        </w:rPr>
      </w:pPr>
    </w:p>
    <w:p w:rsidR="002A361B" w:rsidRPr="00F67013" w:rsidRDefault="002A361B" w:rsidP="002A361B">
      <w:pPr>
        <w:shd w:val="clear" w:color="auto" w:fill="FFFFFF"/>
        <w:ind w:firstLine="397"/>
        <w:rPr>
          <w:b/>
        </w:rPr>
      </w:pPr>
      <w:r>
        <w:rPr>
          <w:b/>
        </w:rPr>
        <w:t>3.</w:t>
      </w:r>
      <w:r w:rsidRPr="00F67013">
        <w:rPr>
          <w:b/>
        </w:rPr>
        <w:t>3. NELINEĀRU ĶĒŽU GRAFOANALĪTISKA APRĒĶINĀŠANA</w:t>
      </w:r>
    </w:p>
    <w:p w:rsidR="002A361B" w:rsidRPr="00F67013" w:rsidRDefault="002A361B" w:rsidP="002A361B">
      <w:pPr>
        <w:shd w:val="clear" w:color="auto" w:fill="FFFFFF"/>
        <w:ind w:firstLine="397"/>
      </w:pPr>
    </w:p>
    <w:p w:rsidR="002A361B" w:rsidRPr="00F67013" w:rsidRDefault="002A361B" w:rsidP="002A361B">
      <w:pPr>
        <w:shd w:val="clear" w:color="auto" w:fill="FFFFFF"/>
        <w:ind w:firstLine="397"/>
        <w:jc w:val="both"/>
      </w:pPr>
      <w:r w:rsidRPr="00F67013">
        <w:t>Nelineāru ķēdi var aprēķināt grafoanalītiski tikai tad, kad tās nelineāro elementu volta</w:t>
      </w:r>
      <w:r w:rsidRPr="00F67013">
        <w:t>m</w:t>
      </w:r>
      <w:r w:rsidRPr="00F67013">
        <w:t>pēru raksturlīkņu posmus noteiktā sprieguma vai strāvas izmaiņas in</w:t>
      </w:r>
      <w:r w:rsidRPr="00F67013">
        <w:softHyphen/>
        <w:t>tervālā var atvietot ar taisnes nogriežņiem, saglabājot pie</w:t>
      </w:r>
      <w:r w:rsidRPr="00F67013">
        <w:softHyphen/>
        <w:t>tiekamu precizitāti. Tādu atvietošanu sauc par voltam</w:t>
      </w:r>
      <w:r w:rsidRPr="00F67013">
        <w:softHyphen/>
        <w:t>pēru raksturlīknes linearizāciju (iztaisnošanu).</w:t>
      </w:r>
    </w:p>
    <w:p w:rsidR="002A361B" w:rsidRPr="00F67013" w:rsidRDefault="002A361B" w:rsidP="002A361B">
      <w:pPr>
        <w:shd w:val="clear" w:color="auto" w:fill="FFFFFF"/>
        <w:ind w:firstLine="397"/>
        <w:jc w:val="both"/>
      </w:pPr>
      <w:r w:rsidRPr="00F67013">
        <w:t>Grafoanalītiskajā aprēķinā doto nelineāro ķēdi atvieto ar ekvivalentu lineāru ķēdi,</w:t>
      </w:r>
    </w:p>
    <w:p w:rsidR="002A361B" w:rsidRDefault="002A361B" w:rsidP="002A361B">
      <w:pPr>
        <w:shd w:val="clear" w:color="auto" w:fill="FFFFFF"/>
        <w:ind w:firstLine="397"/>
        <w:jc w:val="both"/>
      </w:pPr>
      <w:r>
        <w:t>3.9</w:t>
      </w:r>
      <w:r w:rsidRPr="00F67013">
        <w:t xml:space="preserve">. un </w:t>
      </w:r>
      <w:r>
        <w:t>3.10</w:t>
      </w:r>
      <w:r w:rsidRPr="00F67013">
        <w:t>. attēlos mērogā (</w:t>
      </w:r>
      <w:r w:rsidRPr="004535CA">
        <w:rPr>
          <w:i/>
        </w:rPr>
        <w:t>m</w:t>
      </w:r>
      <w:r w:rsidRPr="004535CA">
        <w:rPr>
          <w:i/>
          <w:vertAlign w:val="subscript"/>
        </w:rPr>
        <w:t>U</w:t>
      </w:r>
      <w:r w:rsidRPr="00F67013">
        <w:t xml:space="preserve">, </w:t>
      </w:r>
      <w:r w:rsidRPr="004535CA">
        <w:rPr>
          <w:i/>
        </w:rPr>
        <w:t>m</w:t>
      </w:r>
      <w:r w:rsidRPr="004535CA">
        <w:rPr>
          <w:i/>
          <w:vertAlign w:val="subscript"/>
        </w:rPr>
        <w:t>I</w:t>
      </w:r>
      <w:r w:rsidRPr="00F67013">
        <w:t>) parādītas divu da</w:t>
      </w:r>
      <w:r w:rsidRPr="00F67013">
        <w:softHyphen/>
        <w:t>žādu nelineāru elementu volt</w:t>
      </w:r>
      <w:r w:rsidRPr="00F67013">
        <w:softHyphen/>
        <w:t>ampēru raksturlīknes: pret sprieguma asi ieliekta voltam</w:t>
      </w:r>
      <w:r w:rsidRPr="00F67013">
        <w:softHyphen/>
        <w:t>pēru raksturlīkne (</w:t>
      </w:r>
      <w:r>
        <w:t>3.9</w:t>
      </w:r>
      <w:r w:rsidRPr="00F67013">
        <w:t xml:space="preserve">. att. </w:t>
      </w:r>
      <w:r w:rsidRPr="0096715B">
        <w:rPr>
          <w:i/>
        </w:rPr>
        <w:t>a</w:t>
      </w:r>
      <w:r w:rsidRPr="00F67013">
        <w:t>) un pret sprieguma asi izliekta voltampēru raksturlīkne (</w:t>
      </w:r>
      <w:r>
        <w:t>3.10</w:t>
      </w:r>
      <w:r w:rsidRPr="00F67013">
        <w:t xml:space="preserve">. att. </w:t>
      </w:r>
      <w:r w:rsidRPr="0096715B">
        <w:rPr>
          <w:i/>
        </w:rPr>
        <w:t>a</w:t>
      </w:r>
      <w:r w:rsidRPr="00F67013">
        <w:t>).</w:t>
      </w:r>
    </w:p>
    <w:p w:rsidR="002A361B" w:rsidRPr="00F67013" w:rsidRDefault="002A361B" w:rsidP="002A361B">
      <w:pPr>
        <w:shd w:val="clear" w:color="auto" w:fill="FFFFFF"/>
        <w:tabs>
          <w:tab w:val="left" w:pos="4733"/>
        </w:tabs>
        <w:ind w:firstLine="397"/>
        <w:jc w:val="both"/>
      </w:pPr>
      <w:r w:rsidRPr="00F67013">
        <w:t xml:space="preserve">Nelineāru elementu katram voltampēru raksturlīknes punktam atbilstošā  režīmā  raksturo  statiskā   pretestība  </w:t>
      </w:r>
      <w:r w:rsidRPr="0096715B">
        <w:rPr>
          <w:i/>
        </w:rPr>
        <w:t>R</w:t>
      </w:r>
      <w:r w:rsidRPr="0096715B">
        <w:rPr>
          <w:i/>
          <w:vertAlign w:val="subscript"/>
        </w:rPr>
        <w:t>st</w:t>
      </w:r>
      <w:r w:rsidRPr="00F67013">
        <w:t>,  kas skaitliski ir vienāda ar sprieguma un strāvas attiecību izvēlētajam raksturlīknes punktam:</w:t>
      </w:r>
      <w:r w:rsidRPr="00F67013">
        <w:tab/>
      </w:r>
    </w:p>
    <w:p w:rsidR="002A361B" w:rsidRPr="00F67013" w:rsidRDefault="002A361B" w:rsidP="002A361B">
      <w:pPr>
        <w:shd w:val="clear" w:color="auto" w:fill="FFFFFF"/>
        <w:tabs>
          <w:tab w:val="left" w:pos="5928"/>
        </w:tabs>
        <w:ind w:firstLine="397"/>
        <w:jc w:val="both"/>
      </w:pPr>
      <w:r>
        <w:t xml:space="preserve">                                                     </w:t>
      </w:r>
      <w:r w:rsidRPr="000D0496">
        <w:rPr>
          <w:position w:val="-24"/>
        </w:rPr>
        <w:object w:dxaOrig="900" w:dyaOrig="620">
          <v:shape id="_x0000_i1392" type="#_x0000_t75" style="width:45pt;height:31pt" o:ole="">
            <v:imagedata r:id="rId919" o:title=""/>
          </v:shape>
          <o:OLEObject Type="Embed" ProgID="Equation.3" ShapeID="_x0000_i1392" DrawAspect="Content" ObjectID="_1390999892" r:id="rId920"/>
        </w:object>
      </w:r>
      <w:r w:rsidRPr="00F67013">
        <w:t xml:space="preserve"> </w:t>
      </w:r>
      <w:r>
        <w:tab/>
      </w:r>
      <w:r>
        <w:tab/>
      </w:r>
      <w:r>
        <w:tab/>
      </w:r>
      <w:r>
        <w:tab/>
      </w:r>
      <w:r w:rsidRPr="00F67013">
        <w:t>(</w:t>
      </w:r>
      <w:r w:rsidRPr="0096715B">
        <w:t>3.2</w:t>
      </w:r>
      <w:r w:rsidRPr="00F67013">
        <w:t>)</w:t>
      </w:r>
    </w:p>
    <w:p w:rsidR="002A361B" w:rsidRPr="00F67013" w:rsidRDefault="002A361B" w:rsidP="002A361B">
      <w:pPr>
        <w:shd w:val="clear" w:color="auto" w:fill="FFFFFF"/>
        <w:ind w:firstLine="397"/>
        <w:jc w:val="both"/>
      </w:pPr>
      <w:r w:rsidRPr="00F67013">
        <w:t>Palielinot spriegumu, nelineāram elementam ar ieliektu voltampēru raksturlīkni (</w:t>
      </w:r>
      <w:r>
        <w:t>3.9</w:t>
      </w:r>
      <w:r w:rsidRPr="00F67013">
        <w:t>. att. a) statiskā pretestība samazinās, bet elementam ar izliektu voltampēru raksturlīkni (</w:t>
      </w:r>
      <w:r>
        <w:t>3.10</w:t>
      </w:r>
      <w:r w:rsidRPr="00F67013">
        <w:t>. att. a) statiskā pretestība pieaug.</w:t>
      </w:r>
    </w:p>
    <w:p w:rsidR="002A361B" w:rsidRPr="00F67013" w:rsidRDefault="002A361B" w:rsidP="002A361B">
      <w:pPr>
        <w:shd w:val="clear" w:color="auto" w:fill="FFFFFF"/>
        <w:ind w:firstLine="397"/>
        <w:jc w:val="both"/>
      </w:pPr>
      <w:r w:rsidRPr="00F67013">
        <w:t>Nelineāra elementa dinamiskā pretestība r</w:t>
      </w:r>
      <w:r w:rsidRPr="00F67013">
        <w:rPr>
          <w:vertAlign w:val="subscript"/>
        </w:rPr>
        <w:t>din</w:t>
      </w:r>
      <w:r w:rsidRPr="00F67013">
        <w:t xml:space="preserve"> skait</w:t>
      </w:r>
      <w:r w:rsidRPr="00F67013">
        <w:softHyphen/>
        <w:t>liski vienāda ar sprieguma bezgalīgi maza pieauguma attiecību pret bezgalīgi mazu strāvas pieaugumu izvēlētajā voltampēru ra</w:t>
      </w:r>
      <w:r w:rsidRPr="00F67013">
        <w:t>k</w:t>
      </w:r>
      <w:r w:rsidRPr="00F67013">
        <w:lastRenderedPageBreak/>
        <w:t>sturlīknes punktā:</w:t>
      </w:r>
    </w:p>
    <w:p w:rsidR="002A361B" w:rsidRPr="00F67013" w:rsidRDefault="002A361B" w:rsidP="002A361B">
      <w:pPr>
        <w:shd w:val="clear" w:color="auto" w:fill="FFFFFF"/>
        <w:ind w:left="2880" w:firstLine="720"/>
      </w:pPr>
      <w:r w:rsidRPr="000D0496">
        <w:rPr>
          <w:position w:val="-24"/>
        </w:rPr>
        <w:object w:dxaOrig="1120" w:dyaOrig="620">
          <v:shape id="_x0000_i1393" type="#_x0000_t75" style="width:55pt;height:31pt" o:ole="">
            <v:imagedata r:id="rId921" o:title=""/>
          </v:shape>
          <o:OLEObject Type="Embed" ProgID="Equation.3" ShapeID="_x0000_i1393" DrawAspect="Content" ObjectID="_1390999893" r:id="rId922"/>
        </w:object>
      </w:r>
      <w:r w:rsidRPr="00F67013">
        <w:t xml:space="preserve"> </w:t>
      </w:r>
      <w:r>
        <w:tab/>
      </w:r>
      <w:r>
        <w:tab/>
      </w:r>
      <w:r>
        <w:tab/>
      </w:r>
      <w:r>
        <w:tab/>
      </w:r>
      <w:r>
        <w:tab/>
      </w:r>
      <w:r w:rsidRPr="00F67013">
        <w:t>(</w:t>
      </w:r>
      <w:r>
        <w:t>3.</w:t>
      </w:r>
      <w:r w:rsidRPr="00F67013">
        <w:t>3)</w:t>
      </w:r>
    </w:p>
    <w:p w:rsidR="002A361B" w:rsidRDefault="002A361B" w:rsidP="002A361B">
      <w:pPr>
        <w:shd w:val="clear" w:color="auto" w:fill="FFFFFF"/>
        <w:ind w:firstLine="397"/>
      </w:pPr>
    </w:p>
    <w:tbl>
      <w:tblPr>
        <w:tblW w:w="0" w:type="auto"/>
        <w:tblLook w:val="04A0"/>
      </w:tblPr>
      <w:tblGrid>
        <w:gridCol w:w="4643"/>
        <w:gridCol w:w="4643"/>
      </w:tblGrid>
      <w:tr w:rsidR="002A361B" w:rsidRPr="001E5B7E" w:rsidTr="00CD591C">
        <w:tc>
          <w:tcPr>
            <w:tcW w:w="4643" w:type="dxa"/>
            <w:vMerge w:val="restart"/>
          </w:tcPr>
          <w:p w:rsidR="002A361B" w:rsidRPr="001E5B7E" w:rsidRDefault="002A361B" w:rsidP="00CD591C">
            <w:pPr>
              <w:jc w:val="right"/>
              <w:rPr>
                <w:b/>
                <w:i/>
              </w:rPr>
            </w:pPr>
            <w:r>
              <w:object w:dxaOrig="5205" w:dyaOrig="7293">
                <v:shape id="_x0000_i1394" type="#_x0000_t75" style="width:138.5pt;height:193.5pt" o:ole="">
                  <v:imagedata r:id="rId923" o:title=""/>
                </v:shape>
                <o:OLEObject Type="Embed" ProgID="Visio.Drawing.11" ShapeID="_x0000_i1394" DrawAspect="Content" ObjectID="_1390999894" r:id="rId924"/>
              </w:object>
            </w:r>
          </w:p>
          <w:p w:rsidR="002A361B" w:rsidRPr="001E5B7E" w:rsidRDefault="002A361B" w:rsidP="00CD591C">
            <w:pPr>
              <w:jc w:val="center"/>
              <w:rPr>
                <w:b/>
                <w:i/>
              </w:rPr>
            </w:pPr>
            <w:r w:rsidRPr="001E5B7E">
              <w:rPr>
                <w:b/>
                <w:i/>
              </w:rPr>
              <w:t xml:space="preserve">                       a</w:t>
            </w:r>
          </w:p>
        </w:tc>
        <w:tc>
          <w:tcPr>
            <w:tcW w:w="4644" w:type="dxa"/>
          </w:tcPr>
          <w:p w:rsidR="002A361B" w:rsidRPr="001E5B7E" w:rsidRDefault="002A361B" w:rsidP="00CD591C">
            <w:pPr>
              <w:rPr>
                <w:b/>
                <w:i/>
              </w:rPr>
            </w:pPr>
          </w:p>
          <w:p w:rsidR="002A361B" w:rsidRPr="001E5B7E" w:rsidRDefault="002A361B" w:rsidP="00CD591C">
            <w:pPr>
              <w:rPr>
                <w:b/>
                <w:i/>
              </w:rPr>
            </w:pPr>
            <w:r>
              <w:object w:dxaOrig="2995" w:dyaOrig="2186">
                <v:shape id="_x0000_i1395" type="#_x0000_t75" style="width:76.5pt;height:55pt" o:ole="">
                  <v:imagedata r:id="rId925" o:title=""/>
                </v:shape>
                <o:OLEObject Type="Embed" ProgID="Visio.Drawing.11" ShapeID="_x0000_i1395" DrawAspect="Content" ObjectID="_1390999895" r:id="rId926"/>
              </w:object>
            </w:r>
          </w:p>
          <w:p w:rsidR="002A361B" w:rsidRPr="001E5B7E" w:rsidRDefault="002A361B" w:rsidP="00CD591C">
            <w:pPr>
              <w:rPr>
                <w:b/>
                <w:i/>
              </w:rPr>
            </w:pPr>
            <w:r w:rsidRPr="001E5B7E">
              <w:rPr>
                <w:b/>
                <w:i/>
              </w:rPr>
              <w:t xml:space="preserve">              b</w:t>
            </w:r>
          </w:p>
        </w:tc>
      </w:tr>
      <w:tr w:rsidR="002A361B" w:rsidRPr="001E5B7E" w:rsidTr="00CD591C">
        <w:tc>
          <w:tcPr>
            <w:tcW w:w="4643" w:type="dxa"/>
            <w:vMerge/>
          </w:tcPr>
          <w:p w:rsidR="002A361B" w:rsidRPr="001E5B7E" w:rsidRDefault="002A361B" w:rsidP="00CD591C">
            <w:pPr>
              <w:jc w:val="center"/>
              <w:rPr>
                <w:b/>
                <w:i/>
              </w:rPr>
            </w:pPr>
          </w:p>
        </w:tc>
        <w:tc>
          <w:tcPr>
            <w:tcW w:w="4644" w:type="dxa"/>
          </w:tcPr>
          <w:p w:rsidR="002A361B" w:rsidRPr="001E5B7E" w:rsidRDefault="002A361B" w:rsidP="00CD591C">
            <w:pPr>
              <w:rPr>
                <w:b/>
                <w:i/>
              </w:rPr>
            </w:pPr>
          </w:p>
          <w:p w:rsidR="002A361B" w:rsidRPr="001E5B7E" w:rsidRDefault="002A361B" w:rsidP="00CD591C">
            <w:pPr>
              <w:rPr>
                <w:b/>
                <w:i/>
              </w:rPr>
            </w:pPr>
          </w:p>
          <w:p w:rsidR="002A361B" w:rsidRPr="001E5B7E" w:rsidRDefault="002A361B" w:rsidP="00CD591C">
            <w:pPr>
              <w:rPr>
                <w:b/>
                <w:i/>
              </w:rPr>
            </w:pPr>
            <w:r w:rsidRPr="001E5B7E">
              <w:rPr>
                <w:b/>
                <w:i/>
              </w:rPr>
              <w:object w:dxaOrig="3278" w:dyaOrig="2761">
                <v:shape id="_x0000_i1396" type="#_x0000_t75" style="width:85pt;height:1in" o:ole="">
                  <v:imagedata r:id="rId927" o:title=""/>
                </v:shape>
                <o:OLEObject Type="Embed" ProgID="Visio.Drawing.11" ShapeID="_x0000_i1396" DrawAspect="Content" ObjectID="_1390999896" r:id="rId928"/>
              </w:object>
            </w:r>
          </w:p>
          <w:p w:rsidR="002A361B" w:rsidRPr="001E5B7E" w:rsidRDefault="002A361B" w:rsidP="00CD591C">
            <w:pPr>
              <w:rPr>
                <w:b/>
                <w:i/>
              </w:rPr>
            </w:pPr>
            <w:r w:rsidRPr="001E5B7E">
              <w:rPr>
                <w:b/>
                <w:i/>
              </w:rPr>
              <w:t xml:space="preserve">               c</w:t>
            </w:r>
          </w:p>
        </w:tc>
      </w:tr>
    </w:tbl>
    <w:p w:rsidR="002A361B" w:rsidRPr="00F67013" w:rsidRDefault="002A361B" w:rsidP="00835723">
      <w:pPr>
        <w:shd w:val="clear" w:color="auto" w:fill="FFFFFF"/>
        <w:ind w:firstLine="397"/>
        <w:jc w:val="center"/>
      </w:pPr>
      <w:r>
        <w:rPr>
          <w:sz w:val="22"/>
          <w:szCs w:val="22"/>
        </w:rPr>
        <w:t>3.9</w:t>
      </w:r>
      <w:r w:rsidRPr="009168F7">
        <w:rPr>
          <w:sz w:val="22"/>
          <w:szCs w:val="22"/>
        </w:rPr>
        <w:t>. att. Voltampēru raksturlīkne (a) un ekvivalentā shēma (c) nelineāram elementam (b), kura pretestība sama</w:t>
      </w:r>
      <w:r w:rsidRPr="009168F7">
        <w:rPr>
          <w:sz w:val="22"/>
          <w:szCs w:val="22"/>
        </w:rPr>
        <w:softHyphen/>
        <w:t>zinās, palielinot spriegumu U.</w:t>
      </w:r>
    </w:p>
    <w:p w:rsidR="002A361B" w:rsidRPr="00F67013" w:rsidRDefault="002A361B" w:rsidP="002A361B">
      <w:pPr>
        <w:shd w:val="clear" w:color="auto" w:fill="FFFFFF"/>
        <w:ind w:firstLine="397"/>
      </w:pPr>
    </w:p>
    <w:p w:rsidR="002A361B" w:rsidRPr="00F67013" w:rsidRDefault="002A361B" w:rsidP="002A361B">
      <w:pPr>
        <w:shd w:val="clear" w:color="auto" w:fill="FFFFFF"/>
        <w:ind w:firstLine="397"/>
        <w:jc w:val="both"/>
      </w:pPr>
      <w:r w:rsidRPr="00F67013">
        <w:t>Nelineāra elementa dinamiskā pretestība r</w:t>
      </w:r>
      <w:r w:rsidRPr="00F67013">
        <w:rPr>
          <w:vertAlign w:val="subscript"/>
        </w:rPr>
        <w:t>din</w:t>
      </w:r>
      <w:r w:rsidRPr="00F67013">
        <w:t xml:space="preserve"> skait</w:t>
      </w:r>
      <w:r w:rsidRPr="00F67013">
        <w:softHyphen/>
        <w:t>liski vienāda ar sprieguma bezgalīgi maza pieauguma attiecību pret bezgalīgi mazu strāvas pieaugumu izvēlētajā voltampēru ra</w:t>
      </w:r>
      <w:r w:rsidRPr="00F67013">
        <w:t>k</w:t>
      </w:r>
      <w:r w:rsidRPr="00F67013">
        <w:t>sturlīknes punktā:</w:t>
      </w:r>
    </w:p>
    <w:p w:rsidR="002A361B" w:rsidRPr="00F67013" w:rsidRDefault="002A361B" w:rsidP="002A361B">
      <w:pPr>
        <w:shd w:val="clear" w:color="auto" w:fill="FFFFFF"/>
        <w:ind w:left="2880" w:firstLine="720"/>
      </w:pPr>
      <w:r w:rsidRPr="000D0496">
        <w:rPr>
          <w:position w:val="-24"/>
        </w:rPr>
        <w:object w:dxaOrig="1120" w:dyaOrig="620">
          <v:shape id="_x0000_i1397" type="#_x0000_t75" style="width:55pt;height:31pt" o:ole="">
            <v:imagedata r:id="rId921" o:title=""/>
          </v:shape>
          <o:OLEObject Type="Embed" ProgID="Equation.3" ShapeID="_x0000_i1397" DrawAspect="Content" ObjectID="_1390999897" r:id="rId929"/>
        </w:object>
      </w:r>
      <w:r w:rsidRPr="00F67013">
        <w:t xml:space="preserve"> </w:t>
      </w:r>
      <w:r>
        <w:tab/>
      </w:r>
      <w:r>
        <w:tab/>
      </w:r>
      <w:r>
        <w:tab/>
      </w:r>
      <w:r>
        <w:tab/>
      </w:r>
      <w:r>
        <w:tab/>
      </w:r>
      <w:r w:rsidRPr="00F67013">
        <w:t>(</w:t>
      </w:r>
      <w:r>
        <w:t>3.</w:t>
      </w:r>
      <w:r w:rsidR="00416913">
        <w:t>4</w:t>
      </w:r>
      <w:r w:rsidRPr="00F67013">
        <w:t>)</w:t>
      </w:r>
    </w:p>
    <w:p w:rsidR="002A361B" w:rsidRPr="00F67013" w:rsidRDefault="002A361B" w:rsidP="002A361B">
      <w:pPr>
        <w:shd w:val="clear" w:color="auto" w:fill="FFFFFF"/>
        <w:ind w:firstLine="397"/>
      </w:pPr>
      <w:r w:rsidRPr="00F67013">
        <w:t xml:space="preserve">Lineāram elementam </w:t>
      </w:r>
      <w:r w:rsidRPr="0096715B">
        <w:rPr>
          <w:i/>
        </w:rPr>
        <w:t>R</w:t>
      </w:r>
      <w:r w:rsidRPr="0096715B">
        <w:rPr>
          <w:i/>
          <w:vertAlign w:val="subscript"/>
        </w:rPr>
        <w:t>din.</w:t>
      </w:r>
      <w:r w:rsidRPr="0096715B">
        <w:rPr>
          <w:i/>
        </w:rPr>
        <w:t>= R</w:t>
      </w:r>
      <w:r w:rsidRPr="0096715B">
        <w:rPr>
          <w:i/>
          <w:vertAlign w:val="subscript"/>
        </w:rPr>
        <w:t>st</w:t>
      </w:r>
      <w:r w:rsidRPr="00F67013">
        <w:rPr>
          <w:vertAlign w:val="subscript"/>
        </w:rPr>
        <w:t xml:space="preserve"> </w:t>
      </w:r>
      <w:r w:rsidRPr="00F67013">
        <w:t xml:space="preserve"> = const.</w:t>
      </w:r>
    </w:p>
    <w:p w:rsidR="002A361B" w:rsidRDefault="002A361B" w:rsidP="002A361B">
      <w:pPr>
        <w:shd w:val="clear" w:color="auto" w:fill="FFFFFF"/>
        <w:ind w:firstLine="397"/>
      </w:pPr>
    </w:p>
    <w:tbl>
      <w:tblPr>
        <w:tblW w:w="0" w:type="auto"/>
        <w:tblLook w:val="04A0"/>
      </w:tblPr>
      <w:tblGrid>
        <w:gridCol w:w="5211"/>
        <w:gridCol w:w="4075"/>
      </w:tblGrid>
      <w:tr w:rsidR="002A361B" w:rsidRPr="001E5B7E" w:rsidTr="00CD591C">
        <w:tc>
          <w:tcPr>
            <w:tcW w:w="5211" w:type="dxa"/>
            <w:vMerge w:val="restart"/>
          </w:tcPr>
          <w:p w:rsidR="002A361B" w:rsidRPr="001E5B7E" w:rsidRDefault="002A361B" w:rsidP="00CD591C">
            <w:pPr>
              <w:jc w:val="right"/>
              <w:rPr>
                <w:b/>
                <w:i/>
              </w:rPr>
            </w:pPr>
            <w:r>
              <w:object w:dxaOrig="7350" w:dyaOrig="6273">
                <v:shape id="_x0000_i1398" type="#_x0000_t75" style="width:195.5pt;height:165.5pt" o:ole="">
                  <v:imagedata r:id="rId930" o:title=""/>
                </v:shape>
                <o:OLEObject Type="Embed" ProgID="Visio.Drawing.11" ShapeID="_x0000_i1398" DrawAspect="Content" ObjectID="_1390999898" r:id="rId931"/>
              </w:object>
            </w:r>
          </w:p>
          <w:p w:rsidR="002A361B" w:rsidRPr="001E5B7E" w:rsidRDefault="002A361B" w:rsidP="00CD591C">
            <w:pPr>
              <w:jc w:val="center"/>
              <w:rPr>
                <w:b/>
                <w:i/>
              </w:rPr>
            </w:pPr>
            <w:r w:rsidRPr="001E5B7E">
              <w:rPr>
                <w:b/>
                <w:i/>
              </w:rPr>
              <w:t>a</w:t>
            </w:r>
          </w:p>
        </w:tc>
        <w:tc>
          <w:tcPr>
            <w:tcW w:w="4076" w:type="dxa"/>
          </w:tcPr>
          <w:p w:rsidR="002A361B" w:rsidRPr="001E5B7E" w:rsidRDefault="002A361B" w:rsidP="00CD591C">
            <w:pPr>
              <w:rPr>
                <w:b/>
                <w:i/>
              </w:rPr>
            </w:pPr>
          </w:p>
          <w:p w:rsidR="002A361B" w:rsidRPr="001E5B7E" w:rsidRDefault="002A361B" w:rsidP="00CD591C">
            <w:pPr>
              <w:rPr>
                <w:b/>
                <w:i/>
              </w:rPr>
            </w:pPr>
            <w:r w:rsidRPr="001E5B7E">
              <w:rPr>
                <w:b/>
                <w:i/>
              </w:rPr>
              <w:object w:dxaOrig="2995" w:dyaOrig="2186">
                <v:shape id="_x0000_i1399" type="#_x0000_t75" style="width:81.5pt;height:59pt" o:ole="">
                  <v:imagedata r:id="rId932" o:title=""/>
                </v:shape>
                <o:OLEObject Type="Embed" ProgID="Visio.Drawing.11" ShapeID="_x0000_i1399" DrawAspect="Content" ObjectID="_1390999899" r:id="rId933"/>
              </w:object>
            </w:r>
          </w:p>
          <w:p w:rsidR="002A361B" w:rsidRPr="001E5B7E" w:rsidRDefault="002A361B" w:rsidP="00CD591C">
            <w:pPr>
              <w:rPr>
                <w:b/>
                <w:i/>
              </w:rPr>
            </w:pPr>
            <w:r w:rsidRPr="001E5B7E">
              <w:rPr>
                <w:b/>
                <w:i/>
              </w:rPr>
              <w:t xml:space="preserve">              b</w:t>
            </w:r>
          </w:p>
        </w:tc>
      </w:tr>
      <w:tr w:rsidR="002A361B" w:rsidRPr="001E5B7E" w:rsidTr="00CD591C">
        <w:tc>
          <w:tcPr>
            <w:tcW w:w="5211" w:type="dxa"/>
            <w:vMerge/>
          </w:tcPr>
          <w:p w:rsidR="002A361B" w:rsidRPr="001E5B7E" w:rsidRDefault="002A361B" w:rsidP="00CD591C">
            <w:pPr>
              <w:rPr>
                <w:b/>
                <w:i/>
              </w:rPr>
            </w:pPr>
          </w:p>
        </w:tc>
        <w:tc>
          <w:tcPr>
            <w:tcW w:w="4076" w:type="dxa"/>
          </w:tcPr>
          <w:p w:rsidR="002A361B" w:rsidRPr="001E5B7E" w:rsidRDefault="002A361B" w:rsidP="00CD591C">
            <w:pPr>
              <w:rPr>
                <w:b/>
                <w:i/>
              </w:rPr>
            </w:pPr>
          </w:p>
          <w:p w:rsidR="002A361B" w:rsidRPr="001E5B7E" w:rsidRDefault="002A361B" w:rsidP="00CD591C">
            <w:pPr>
              <w:rPr>
                <w:b/>
                <w:i/>
              </w:rPr>
            </w:pPr>
            <w:r w:rsidRPr="001E5B7E">
              <w:rPr>
                <w:b/>
                <w:i/>
              </w:rPr>
              <w:object w:dxaOrig="3278" w:dyaOrig="2761">
                <v:shape id="_x0000_i1400" type="#_x0000_t75" style="width:85pt;height:73pt" o:ole="">
                  <v:imagedata r:id="rId934" o:title=""/>
                </v:shape>
                <o:OLEObject Type="Embed" ProgID="Visio.Drawing.11" ShapeID="_x0000_i1400" DrawAspect="Content" ObjectID="_1390999900" r:id="rId935"/>
              </w:object>
            </w:r>
          </w:p>
          <w:p w:rsidR="002A361B" w:rsidRPr="001E5B7E" w:rsidRDefault="002A361B" w:rsidP="00CD591C">
            <w:pPr>
              <w:rPr>
                <w:b/>
                <w:i/>
              </w:rPr>
            </w:pPr>
            <w:r w:rsidRPr="001E5B7E">
              <w:rPr>
                <w:b/>
                <w:i/>
              </w:rPr>
              <w:t xml:space="preserve">                 c</w:t>
            </w:r>
          </w:p>
        </w:tc>
      </w:tr>
    </w:tbl>
    <w:p w:rsidR="002A361B" w:rsidRPr="009168F7" w:rsidRDefault="002A361B" w:rsidP="002A361B">
      <w:pPr>
        <w:shd w:val="clear" w:color="auto" w:fill="FFFFFF"/>
        <w:jc w:val="center"/>
        <w:rPr>
          <w:sz w:val="22"/>
          <w:szCs w:val="22"/>
        </w:rPr>
      </w:pPr>
      <w:r>
        <w:rPr>
          <w:sz w:val="22"/>
          <w:szCs w:val="22"/>
        </w:rPr>
        <w:t>3.10</w:t>
      </w:r>
      <w:r w:rsidRPr="009168F7">
        <w:rPr>
          <w:sz w:val="22"/>
          <w:szCs w:val="22"/>
        </w:rPr>
        <w:t>. att. Voltampēru raksturlīkne (a) un ekvivalentā shēma (c) nelineāram elementam (</w:t>
      </w:r>
      <w:r w:rsidRPr="0049006F">
        <w:rPr>
          <w:i/>
          <w:sz w:val="22"/>
          <w:szCs w:val="22"/>
        </w:rPr>
        <w:t>b</w:t>
      </w:r>
      <w:r w:rsidRPr="009168F7">
        <w:rPr>
          <w:sz w:val="22"/>
          <w:szCs w:val="22"/>
        </w:rPr>
        <w:t xml:space="preserve">), </w:t>
      </w:r>
    </w:p>
    <w:p w:rsidR="002A361B" w:rsidRPr="009168F7" w:rsidRDefault="002A361B" w:rsidP="002A361B">
      <w:pPr>
        <w:shd w:val="clear" w:color="auto" w:fill="FFFFFF"/>
        <w:jc w:val="center"/>
        <w:rPr>
          <w:sz w:val="22"/>
          <w:szCs w:val="22"/>
        </w:rPr>
      </w:pPr>
      <w:r w:rsidRPr="009168F7">
        <w:rPr>
          <w:sz w:val="22"/>
          <w:szCs w:val="22"/>
        </w:rPr>
        <w:t xml:space="preserve">kura pretestība pieaug, palielinot spriegumu </w:t>
      </w:r>
      <w:r w:rsidRPr="0049006F">
        <w:rPr>
          <w:i/>
          <w:sz w:val="22"/>
          <w:szCs w:val="22"/>
        </w:rPr>
        <w:t>U</w:t>
      </w:r>
      <w:r w:rsidRPr="009168F7">
        <w:rPr>
          <w:sz w:val="22"/>
          <w:szCs w:val="22"/>
        </w:rPr>
        <w:t>.</w:t>
      </w:r>
    </w:p>
    <w:p w:rsidR="002A361B" w:rsidRPr="00F67013" w:rsidRDefault="002A361B" w:rsidP="002A361B">
      <w:pPr>
        <w:shd w:val="clear" w:color="auto" w:fill="FFFFFF"/>
        <w:ind w:firstLine="397"/>
      </w:pPr>
    </w:p>
    <w:p w:rsidR="002A361B" w:rsidRPr="00F67013" w:rsidRDefault="002A361B" w:rsidP="002A361B">
      <w:pPr>
        <w:shd w:val="clear" w:color="auto" w:fill="FFFFFF"/>
        <w:ind w:firstLine="397"/>
        <w:jc w:val="both"/>
      </w:pPr>
      <w:r w:rsidRPr="00F67013">
        <w:t xml:space="preserve">Ja nelineāra elementa voltampēru raksturlīknes posmu </w:t>
      </w:r>
      <w:r w:rsidRPr="0049006F">
        <w:rPr>
          <w:i/>
        </w:rPr>
        <w:t>AB</w:t>
      </w:r>
      <w:r w:rsidRPr="00F67013">
        <w:t xml:space="preserve"> (</w:t>
      </w:r>
      <w:r>
        <w:t>3.9</w:t>
      </w:r>
      <w:r w:rsidRPr="00F67013">
        <w:t xml:space="preserve">. un </w:t>
      </w:r>
      <w:r>
        <w:t>3.10</w:t>
      </w:r>
      <w:r w:rsidRPr="00F67013">
        <w:t xml:space="preserve">. att. </w:t>
      </w:r>
      <w:r w:rsidRPr="00C04140">
        <w:rPr>
          <w:i/>
        </w:rPr>
        <w:t>a</w:t>
      </w:r>
      <w:r w:rsidRPr="00F67013">
        <w:t>) var lin</w:t>
      </w:r>
      <w:r w:rsidRPr="00F67013">
        <w:t>e</w:t>
      </w:r>
      <w:r w:rsidRPr="00F67013">
        <w:t>arizēt, t. i., atvietot ar taisnes no</w:t>
      </w:r>
      <w:r w:rsidRPr="00F67013">
        <w:softHyphen/>
        <w:t xml:space="preserve">griezni </w:t>
      </w:r>
      <w:r w:rsidRPr="0049006F">
        <w:rPr>
          <w:i/>
        </w:rPr>
        <w:t>AB</w:t>
      </w:r>
      <w:r w:rsidRPr="00F67013">
        <w:t>, tad nelineārā elementa dinamiskā pretestība šajā lineārajā posmā ir konstanta:</w:t>
      </w:r>
    </w:p>
    <w:p w:rsidR="002A361B" w:rsidRPr="00F67013" w:rsidRDefault="002A361B" w:rsidP="002A361B">
      <w:pPr>
        <w:shd w:val="clear" w:color="auto" w:fill="FFFFFF"/>
        <w:ind w:left="2160" w:firstLine="720"/>
      </w:pPr>
      <w:r w:rsidRPr="0096715B">
        <w:rPr>
          <w:position w:val="-30"/>
        </w:rPr>
        <w:object w:dxaOrig="2940" w:dyaOrig="680">
          <v:shape id="_x0000_i1401" type="#_x0000_t75" style="width:147pt;height:33.5pt" o:ole="">
            <v:imagedata r:id="rId936" o:title=""/>
          </v:shape>
          <o:OLEObject Type="Embed" ProgID="Equation.3" ShapeID="_x0000_i1401" DrawAspect="Content" ObjectID="_1390999901" r:id="rId937"/>
        </w:object>
      </w:r>
      <w:r w:rsidRPr="00F67013">
        <w:t xml:space="preserve"> </w:t>
      </w:r>
      <w:r>
        <w:tab/>
      </w:r>
      <w:r>
        <w:tab/>
      </w:r>
      <w:r>
        <w:tab/>
      </w:r>
      <w:r w:rsidRPr="00F67013">
        <w:t>(</w:t>
      </w:r>
      <w:r>
        <w:t>3.</w:t>
      </w:r>
      <w:r w:rsidR="00416913">
        <w:t>5</w:t>
      </w:r>
      <w:r w:rsidRPr="00F67013">
        <w:t>)</w:t>
      </w:r>
    </w:p>
    <w:p w:rsidR="002A361B" w:rsidRPr="00F67013" w:rsidRDefault="002A361B" w:rsidP="002A361B">
      <w:pPr>
        <w:shd w:val="clear" w:color="auto" w:fill="FFFFFF"/>
      </w:pPr>
      <w:r w:rsidRPr="00F67013">
        <w:t xml:space="preserve">kur </w:t>
      </w:r>
      <w:r>
        <w:t>Δ</w:t>
      </w:r>
      <w:r w:rsidRPr="002D1FD2">
        <w:rPr>
          <w:i/>
        </w:rPr>
        <w:t>U</w:t>
      </w:r>
      <w:r w:rsidRPr="00F67013">
        <w:t xml:space="preserve"> ir sprieguma pieaugums raksturlīknes  lineārajā  posmā</w:t>
      </w:r>
      <w:r>
        <w:t xml:space="preserve"> </w:t>
      </w:r>
      <w:r w:rsidRPr="00F67013">
        <w:t xml:space="preserve">un </w:t>
      </w:r>
      <w:r>
        <w:t>Δ</w:t>
      </w:r>
      <w:r w:rsidRPr="002D1FD2">
        <w:rPr>
          <w:i/>
        </w:rPr>
        <w:t xml:space="preserve">I </w:t>
      </w:r>
      <w:r w:rsidRPr="00F67013">
        <w:t>— atbilstošais strāvas pieaugums.</w:t>
      </w:r>
    </w:p>
    <w:p w:rsidR="002A361B" w:rsidRDefault="002A361B" w:rsidP="002A361B">
      <w:pPr>
        <w:shd w:val="clear" w:color="auto" w:fill="FFFFFF"/>
        <w:ind w:firstLine="397"/>
      </w:pPr>
      <w:r w:rsidRPr="00F67013">
        <w:t>Taisnes nogriežņa AB pagarinājums krusto sprieguma asi punktā C.</w:t>
      </w:r>
    </w:p>
    <w:p w:rsidR="002A361B" w:rsidRPr="00F67013" w:rsidRDefault="002A361B" w:rsidP="002A361B">
      <w:pPr>
        <w:shd w:val="clear" w:color="auto" w:fill="FFFFFF"/>
        <w:ind w:firstLine="397"/>
      </w:pPr>
      <w:r>
        <w:t>3.9</w:t>
      </w:r>
      <w:r w:rsidRPr="00F67013">
        <w:t>. attēlā a redzams, ka ieliektas voltampēru raksturlīknes lineārajam posmam AB atbi</w:t>
      </w:r>
      <w:r w:rsidRPr="00F67013">
        <w:t>l</w:t>
      </w:r>
      <w:r w:rsidRPr="00F67013">
        <w:t xml:space="preserve">stošais spriegums </w:t>
      </w:r>
      <w:r w:rsidRPr="005F6A09">
        <w:rPr>
          <w:i/>
        </w:rPr>
        <w:t>U</w:t>
      </w:r>
      <w:r w:rsidRPr="00F67013">
        <w:t xml:space="preserve"> ir divu sprie</w:t>
      </w:r>
      <w:r w:rsidRPr="00F67013">
        <w:softHyphen/>
        <w:t>guma komponenšu summa (komponentes attēlo nogriežņi OC un CD).</w:t>
      </w:r>
    </w:p>
    <w:p w:rsidR="002A361B" w:rsidRPr="00F67013" w:rsidRDefault="002A361B" w:rsidP="002A361B">
      <w:pPr>
        <w:shd w:val="clear" w:color="auto" w:fill="FFFFFF"/>
        <w:ind w:firstLine="397"/>
      </w:pPr>
      <w:r w:rsidRPr="00F67013">
        <w:t xml:space="preserve">Sprieguma nemainīgo komponenti, ko mērogā </w:t>
      </w:r>
      <w:r w:rsidRPr="002D1FD2">
        <w:rPr>
          <w:i/>
        </w:rPr>
        <w:t>m</w:t>
      </w:r>
      <w:r w:rsidRPr="002D1FD2">
        <w:rPr>
          <w:i/>
          <w:vertAlign w:val="subscript"/>
        </w:rPr>
        <w:t>U</w:t>
      </w:r>
      <w:r w:rsidRPr="00F67013">
        <w:t xml:space="preserve"> attēlo no</w:t>
      </w:r>
      <w:r w:rsidRPr="00F67013">
        <w:softHyphen/>
        <w:t>grieznis OC, var pieņemt par tāda EDS avota elektrodzinējspēku E, kuram iekšējā pretestība vienāda ar nulli.</w:t>
      </w:r>
    </w:p>
    <w:p w:rsidR="002A361B" w:rsidRPr="00F67013" w:rsidRDefault="002A361B" w:rsidP="002A361B">
      <w:pPr>
        <w:shd w:val="clear" w:color="auto" w:fill="FFFFFF"/>
        <w:ind w:firstLine="397"/>
      </w:pPr>
      <w:r w:rsidRPr="00F67013">
        <w:t>Sprieguma mainīgā komponente, ko attēlo nogrieznis CD, ir sprieguma kritums  dinami</w:t>
      </w:r>
      <w:r w:rsidRPr="00F67013">
        <w:t>s</w:t>
      </w:r>
      <w:r w:rsidRPr="00F67013">
        <w:t xml:space="preserve">kajā pretestībā </w:t>
      </w:r>
      <w:r w:rsidRPr="002D1FD2">
        <w:rPr>
          <w:i/>
        </w:rPr>
        <w:t>R</w:t>
      </w:r>
      <w:r w:rsidRPr="002D1FD2">
        <w:rPr>
          <w:i/>
          <w:vertAlign w:val="subscript"/>
        </w:rPr>
        <w:t>din</w:t>
      </w:r>
      <w:r w:rsidRPr="00F67013">
        <w:t xml:space="preserve"> = const:</w:t>
      </w:r>
    </w:p>
    <w:p w:rsidR="002A361B" w:rsidRPr="00F67013" w:rsidRDefault="002A361B" w:rsidP="002A361B">
      <w:pPr>
        <w:shd w:val="clear" w:color="auto" w:fill="FFFFFF"/>
        <w:ind w:left="1440" w:firstLine="720"/>
      </w:pPr>
      <w:r w:rsidRPr="002D1FD2">
        <w:rPr>
          <w:position w:val="-30"/>
        </w:rPr>
        <w:object w:dxaOrig="4900" w:dyaOrig="680">
          <v:shape id="_x0000_i1402" type="#_x0000_t75" style="width:244pt;height:33.5pt" o:ole="">
            <v:imagedata r:id="rId938" o:title=""/>
          </v:shape>
          <o:OLEObject Type="Embed" ProgID="Equation.3" ShapeID="_x0000_i1402" DrawAspect="Content" ObjectID="_1390999902" r:id="rId939"/>
        </w:object>
      </w:r>
    </w:p>
    <w:p w:rsidR="002A361B" w:rsidRDefault="002A361B" w:rsidP="002A361B">
      <w:pPr>
        <w:shd w:val="clear" w:color="auto" w:fill="FFFFFF"/>
        <w:ind w:firstLine="397"/>
      </w:pPr>
      <w:r w:rsidRPr="00F67013">
        <w:t>Tātad spriegums</w:t>
      </w:r>
      <w:r>
        <w:t xml:space="preserve"> </w:t>
      </w:r>
    </w:p>
    <w:p w:rsidR="002A361B" w:rsidRPr="00F67013" w:rsidRDefault="002A361B" w:rsidP="002A361B">
      <w:pPr>
        <w:shd w:val="clear" w:color="auto" w:fill="FFFFFF"/>
        <w:ind w:left="2160" w:firstLine="720"/>
      </w:pPr>
      <w:r w:rsidRPr="002D1FD2">
        <w:rPr>
          <w:i/>
        </w:rPr>
        <w:t>U = E + IR</w:t>
      </w:r>
      <w:r w:rsidRPr="002D1FD2">
        <w:rPr>
          <w:i/>
          <w:vertAlign w:val="subscript"/>
        </w:rPr>
        <w:t>din</w:t>
      </w:r>
      <w:r>
        <w:t xml:space="preserve">. </w:t>
      </w:r>
      <w:r>
        <w:tab/>
      </w:r>
      <w:r>
        <w:tab/>
      </w:r>
      <w:r>
        <w:tab/>
      </w:r>
      <w:r>
        <w:tab/>
      </w:r>
      <w:r>
        <w:tab/>
      </w:r>
      <w:r>
        <w:tab/>
      </w:r>
      <w:r w:rsidRPr="00F67013">
        <w:t>(</w:t>
      </w:r>
      <w:r>
        <w:t>3.</w:t>
      </w:r>
      <w:r w:rsidR="00416913">
        <w:t>6</w:t>
      </w:r>
      <w:r w:rsidRPr="00F67013">
        <w:t>)</w:t>
      </w:r>
    </w:p>
    <w:p w:rsidR="002A361B" w:rsidRPr="00F67013" w:rsidRDefault="002A361B" w:rsidP="002A361B">
      <w:pPr>
        <w:shd w:val="clear" w:color="auto" w:fill="FFFFFF"/>
        <w:ind w:firstLine="397"/>
      </w:pPr>
      <w:r w:rsidRPr="00F67013">
        <w:t>Pēdējo izteiksmi var interpretēt tā, ka doto nelineāro elementu (</w:t>
      </w:r>
      <w:r>
        <w:t>3.9</w:t>
      </w:r>
      <w:r w:rsidRPr="00F67013">
        <w:t xml:space="preserve">. att. </w:t>
      </w:r>
      <w:r w:rsidRPr="002D1FD2">
        <w:rPr>
          <w:i/>
        </w:rPr>
        <w:t>b</w:t>
      </w:r>
      <w:r w:rsidRPr="00F67013">
        <w:t>) raksturlīknes posmam AB (</w:t>
      </w:r>
      <w:r>
        <w:t>3.9</w:t>
      </w:r>
      <w:r w:rsidRPr="00F67013">
        <w:t xml:space="preserve">. att. </w:t>
      </w:r>
      <w:r w:rsidRPr="002D1FD2">
        <w:rPr>
          <w:i/>
        </w:rPr>
        <w:t>a</w:t>
      </w:r>
      <w:r w:rsidRPr="00F67013">
        <w:t xml:space="preserve">) var atvietot ar ekvivalentu shēmu, kurā nemainīga lineāra pretestība </w:t>
      </w:r>
      <w:r w:rsidRPr="002D1FD2">
        <w:rPr>
          <w:i/>
        </w:rPr>
        <w:t>R</w:t>
      </w:r>
      <w:r w:rsidRPr="002D1FD2">
        <w:rPr>
          <w:i/>
          <w:vertAlign w:val="subscript"/>
        </w:rPr>
        <w:t>din</w:t>
      </w:r>
      <w:r w:rsidRPr="00F67013">
        <w:t xml:space="preserve"> slēgta virknē ar EDS avotu, kura elektrodzinējspēks ir E (</w:t>
      </w:r>
      <w:r>
        <w:t>3.9</w:t>
      </w:r>
      <w:r w:rsidRPr="00F67013">
        <w:t xml:space="preserve">. att. c).   </w:t>
      </w:r>
    </w:p>
    <w:p w:rsidR="002A361B" w:rsidRDefault="002A361B" w:rsidP="002A361B">
      <w:pPr>
        <w:shd w:val="clear" w:color="auto" w:fill="FFFFFF"/>
        <w:ind w:firstLine="397"/>
      </w:pPr>
      <w:r w:rsidRPr="00F67013">
        <w:t>No izteiksmes (</w:t>
      </w:r>
      <w:r>
        <w:t>3.</w:t>
      </w:r>
      <w:r w:rsidR="00416913">
        <w:t>6</w:t>
      </w:r>
      <w:r w:rsidRPr="00F67013">
        <w:t>) nelineārā, elementa ekvivalentajā shēmā ķēdes strāva</w:t>
      </w:r>
    </w:p>
    <w:p w:rsidR="002A361B" w:rsidRPr="00F67013" w:rsidRDefault="002A361B" w:rsidP="002A361B">
      <w:pPr>
        <w:shd w:val="clear" w:color="auto" w:fill="FFFFFF"/>
        <w:ind w:left="2160" w:firstLine="720"/>
      </w:pPr>
      <w:r w:rsidRPr="002D1FD2">
        <w:rPr>
          <w:position w:val="-30"/>
        </w:rPr>
        <w:object w:dxaOrig="1120" w:dyaOrig="680">
          <v:shape id="_x0000_i1403" type="#_x0000_t75" style="width:55pt;height:33.5pt" o:ole="">
            <v:imagedata r:id="rId940" o:title=""/>
          </v:shape>
          <o:OLEObject Type="Embed" ProgID="Equation.3" ShapeID="_x0000_i1403" DrawAspect="Content" ObjectID="_1390999903" r:id="rId941"/>
        </w:object>
      </w:r>
      <w:r>
        <w:t xml:space="preserve"> </w:t>
      </w:r>
      <w:r>
        <w:tab/>
      </w:r>
      <w:r>
        <w:tab/>
      </w:r>
      <w:r>
        <w:tab/>
      </w:r>
      <w:r>
        <w:tab/>
      </w:r>
      <w:r>
        <w:tab/>
      </w:r>
      <w:r>
        <w:tab/>
      </w:r>
      <w:r w:rsidRPr="00F67013">
        <w:t>(</w:t>
      </w:r>
      <w:r>
        <w:t>3.</w:t>
      </w:r>
      <w:r w:rsidR="00416913">
        <w:t>7</w:t>
      </w:r>
      <w:r w:rsidRPr="00F67013">
        <w:t>)</w:t>
      </w:r>
    </w:p>
    <w:p w:rsidR="002A361B" w:rsidRPr="00F67013" w:rsidRDefault="002A361B" w:rsidP="002A361B">
      <w:pPr>
        <w:shd w:val="clear" w:color="auto" w:fill="FFFFFF"/>
        <w:ind w:firstLine="397"/>
      </w:pPr>
      <w:r w:rsidRPr="00F67013">
        <w:t>Šī izteiksme rāda, ka nelineāra elementa ar ieliektu voltampēru raksturlīkni ekvivalentajā shēmā (</w:t>
      </w:r>
      <w:r>
        <w:t>3.9</w:t>
      </w:r>
      <w:r w:rsidRPr="00F67013">
        <w:t>. att. c) avota elektrodzinējspēka E virziens ir pretējs strāvas  (sprieguma) virzi</w:t>
      </w:r>
      <w:r w:rsidRPr="00F67013">
        <w:t>e</w:t>
      </w:r>
      <w:r w:rsidRPr="00F67013">
        <w:t>nam.</w:t>
      </w:r>
    </w:p>
    <w:p w:rsidR="002A361B" w:rsidRPr="00F67013" w:rsidRDefault="002A361B" w:rsidP="002A361B">
      <w:pPr>
        <w:shd w:val="clear" w:color="auto" w:fill="FFFFFF"/>
        <w:ind w:firstLine="397"/>
      </w:pPr>
      <w:r w:rsidRPr="00F67013">
        <w:t>Nelineāram elementam ar izliektu voltampēru raksturlīkni (</w:t>
      </w:r>
      <w:r>
        <w:t>3.10</w:t>
      </w:r>
      <w:r w:rsidRPr="00F67013">
        <w:t xml:space="preserve">. att. </w:t>
      </w:r>
      <w:r w:rsidRPr="0049006F">
        <w:rPr>
          <w:i/>
        </w:rPr>
        <w:t xml:space="preserve">b </w:t>
      </w:r>
      <w:r w:rsidRPr="00F67013">
        <w:t xml:space="preserve">un </w:t>
      </w:r>
      <w:r w:rsidRPr="0049006F">
        <w:rPr>
          <w:i/>
        </w:rPr>
        <w:t>a</w:t>
      </w:r>
      <w:r w:rsidRPr="00F67013">
        <w:t>) līdzīgā veidā dabū, ka raksturlīknes lineārajam posmam AB spriegums</w:t>
      </w:r>
    </w:p>
    <w:p w:rsidR="002A361B" w:rsidRPr="00F67013" w:rsidRDefault="002A361B" w:rsidP="002A361B">
      <w:pPr>
        <w:shd w:val="clear" w:color="auto" w:fill="FFFFFF"/>
        <w:ind w:left="2160" w:firstLine="720"/>
      </w:pPr>
      <w:r w:rsidRPr="00ED5AB4">
        <w:rPr>
          <w:i/>
        </w:rPr>
        <w:t>U = IR</w:t>
      </w:r>
      <w:r w:rsidRPr="00ED5AB4">
        <w:rPr>
          <w:i/>
          <w:vertAlign w:val="subscript"/>
        </w:rPr>
        <w:t>din</w:t>
      </w:r>
      <w:r w:rsidRPr="00ED5AB4">
        <w:rPr>
          <w:i/>
        </w:rPr>
        <w:t xml:space="preserve"> - E</w:t>
      </w:r>
      <w:r w:rsidRPr="00F67013">
        <w:t xml:space="preserve"> </w:t>
      </w:r>
      <w:r>
        <w:tab/>
      </w:r>
      <w:r>
        <w:tab/>
      </w:r>
      <w:r>
        <w:tab/>
      </w:r>
      <w:r>
        <w:tab/>
      </w:r>
      <w:r>
        <w:tab/>
      </w:r>
      <w:r>
        <w:tab/>
      </w:r>
      <w:r w:rsidRPr="00F67013">
        <w:t>(</w:t>
      </w:r>
      <w:r>
        <w:t>3.</w:t>
      </w:r>
      <w:r w:rsidR="00416913">
        <w:t>8</w:t>
      </w:r>
      <w:r w:rsidRPr="00F67013">
        <w:t xml:space="preserve">) </w:t>
      </w:r>
    </w:p>
    <w:p w:rsidR="002A361B" w:rsidRPr="00F67013" w:rsidRDefault="002A361B" w:rsidP="002A361B">
      <w:pPr>
        <w:shd w:val="clear" w:color="auto" w:fill="FFFFFF"/>
      </w:pPr>
      <w:r w:rsidRPr="00F67013">
        <w:t>un nelineārā elementa ekvivalentās shēmas ķēdes strāva</w:t>
      </w:r>
    </w:p>
    <w:p w:rsidR="002A361B" w:rsidRPr="00F67013" w:rsidRDefault="002A361B" w:rsidP="002A361B">
      <w:pPr>
        <w:shd w:val="clear" w:color="auto" w:fill="FFFFFF"/>
        <w:ind w:left="2160" w:firstLine="720"/>
      </w:pPr>
      <w:r w:rsidRPr="002D1FD2">
        <w:rPr>
          <w:position w:val="-30"/>
        </w:rPr>
        <w:object w:dxaOrig="1120" w:dyaOrig="680">
          <v:shape id="_x0000_i1404" type="#_x0000_t75" style="width:55pt;height:33.5pt" o:ole="">
            <v:imagedata r:id="rId942" o:title=""/>
          </v:shape>
          <o:OLEObject Type="Embed" ProgID="Equation.3" ShapeID="_x0000_i1404" DrawAspect="Content" ObjectID="_1390999904" r:id="rId943"/>
        </w:object>
      </w:r>
      <w:r w:rsidRPr="00F67013">
        <w:t xml:space="preserve"> </w:t>
      </w:r>
      <w:r>
        <w:tab/>
      </w:r>
      <w:r>
        <w:tab/>
      </w:r>
      <w:r>
        <w:tab/>
      </w:r>
      <w:r>
        <w:tab/>
      </w:r>
      <w:r>
        <w:tab/>
      </w:r>
      <w:r>
        <w:tab/>
      </w:r>
      <w:r w:rsidRPr="00F67013">
        <w:t>(</w:t>
      </w:r>
      <w:r>
        <w:t>3.</w:t>
      </w:r>
      <w:r w:rsidR="00416913">
        <w:t>9</w:t>
      </w:r>
      <w:r w:rsidRPr="00F67013">
        <w:t>)</w:t>
      </w:r>
    </w:p>
    <w:p w:rsidR="002A361B" w:rsidRPr="00F67013" w:rsidRDefault="002A361B" w:rsidP="002A361B">
      <w:pPr>
        <w:shd w:val="clear" w:color="auto" w:fill="FFFFFF"/>
        <w:ind w:firstLine="397"/>
      </w:pPr>
      <w:r w:rsidRPr="00F67013">
        <w:t>Tātad nelineāra elementa ar izliektu voltampēru raksturlīkni ekvivalentajā shēmā avota elektrodzinējspēks E vērsts strāvas virzienā.</w:t>
      </w:r>
    </w:p>
    <w:p w:rsidR="002A361B" w:rsidRPr="00F67013" w:rsidRDefault="002A361B" w:rsidP="002A361B">
      <w:pPr>
        <w:shd w:val="clear" w:color="auto" w:fill="FFFFFF"/>
        <w:tabs>
          <w:tab w:val="left" w:pos="4757"/>
        </w:tabs>
        <w:ind w:firstLine="397"/>
      </w:pPr>
      <w:r w:rsidRPr="00F67013">
        <w:t>Tādējādi, aprēķinot nelineāru ķēdi grafoanalītiski, ķēdes katru nelineāro elementu atvieto ar tam ekvivalentu shēmu; tādā veidā iegūto ekvivalento lineāro ķēdi aprēķina, lietojot kādu lineāro ķēžu aprēķina metodi.</w:t>
      </w:r>
    </w:p>
    <w:p w:rsidR="002A361B" w:rsidRPr="008D5500" w:rsidRDefault="002A361B" w:rsidP="002A361B">
      <w:pPr>
        <w:shd w:val="clear" w:color="auto" w:fill="FFFFFF"/>
        <w:ind w:firstLine="397"/>
      </w:pPr>
    </w:p>
    <w:p w:rsidR="002A361B" w:rsidRDefault="002A361B" w:rsidP="002A361B">
      <w:pPr>
        <w:shd w:val="clear" w:color="auto" w:fill="FFFFFF"/>
        <w:ind w:firstLine="397"/>
      </w:pPr>
    </w:p>
    <w:p w:rsidR="002A361B" w:rsidRDefault="002A361B" w:rsidP="002A361B">
      <w:pPr>
        <w:shd w:val="clear" w:color="auto" w:fill="FFFFFF"/>
        <w:ind w:firstLine="397"/>
      </w:pPr>
    </w:p>
    <w:p w:rsidR="002A361B" w:rsidRDefault="002A361B" w:rsidP="002A361B">
      <w:pPr>
        <w:shd w:val="clear" w:color="auto" w:fill="FFFFFF"/>
        <w:ind w:firstLine="397"/>
      </w:pPr>
    </w:p>
    <w:p w:rsidR="002A361B" w:rsidRDefault="002A361B" w:rsidP="002A361B">
      <w:pPr>
        <w:shd w:val="clear" w:color="auto" w:fill="FFFFFF"/>
        <w:ind w:firstLine="397"/>
      </w:pPr>
    </w:p>
    <w:p w:rsidR="002A361B" w:rsidRDefault="002A361B" w:rsidP="002A361B">
      <w:pPr>
        <w:shd w:val="clear" w:color="auto" w:fill="FFFFFF"/>
        <w:ind w:firstLine="397"/>
      </w:pPr>
    </w:p>
    <w:p w:rsidR="002A361B" w:rsidRDefault="002A361B" w:rsidP="002A361B">
      <w:pPr>
        <w:shd w:val="clear" w:color="auto" w:fill="FFFFFF"/>
        <w:ind w:firstLine="397"/>
      </w:pPr>
    </w:p>
    <w:p w:rsidR="002A361B" w:rsidRDefault="002A361B" w:rsidP="002A361B">
      <w:pPr>
        <w:shd w:val="clear" w:color="auto" w:fill="FFFFFF"/>
        <w:ind w:firstLine="397"/>
      </w:pPr>
    </w:p>
    <w:p w:rsidR="002A361B" w:rsidRDefault="002A361B" w:rsidP="002A361B">
      <w:pPr>
        <w:shd w:val="clear" w:color="auto" w:fill="FFFFFF"/>
        <w:ind w:firstLine="397"/>
      </w:pPr>
    </w:p>
    <w:p w:rsidR="002A361B" w:rsidRDefault="002A361B" w:rsidP="002A361B">
      <w:pPr>
        <w:shd w:val="clear" w:color="auto" w:fill="FFFFFF"/>
        <w:ind w:firstLine="397"/>
      </w:pPr>
    </w:p>
    <w:p w:rsidR="002A361B" w:rsidRDefault="002A361B" w:rsidP="002A361B">
      <w:pPr>
        <w:shd w:val="clear" w:color="auto" w:fill="FFFFFF"/>
        <w:ind w:firstLine="397"/>
      </w:pPr>
    </w:p>
    <w:p w:rsidR="002A361B" w:rsidRDefault="002A361B" w:rsidP="002A361B">
      <w:pPr>
        <w:shd w:val="clear" w:color="auto" w:fill="FFFFFF"/>
        <w:ind w:firstLine="397"/>
      </w:pPr>
    </w:p>
    <w:p w:rsidR="004151A4" w:rsidRDefault="004151A4" w:rsidP="002A361B">
      <w:pPr>
        <w:jc w:val="center"/>
        <w:rPr>
          <w:b/>
        </w:rPr>
      </w:pPr>
    </w:p>
    <w:p w:rsidR="002A361B" w:rsidRPr="00A661B6" w:rsidRDefault="002A361B" w:rsidP="002A361B">
      <w:pPr>
        <w:jc w:val="center"/>
        <w:rPr>
          <w:b/>
        </w:rPr>
      </w:pPr>
      <w:r>
        <w:rPr>
          <w:b/>
        </w:rPr>
        <w:lastRenderedPageBreak/>
        <w:t xml:space="preserve">4. </w:t>
      </w:r>
      <w:r w:rsidRPr="00A661B6">
        <w:rPr>
          <w:b/>
        </w:rPr>
        <w:t xml:space="preserve"> NODAĻA</w:t>
      </w:r>
    </w:p>
    <w:p w:rsidR="002A361B" w:rsidRDefault="002A361B" w:rsidP="002A361B">
      <w:pPr>
        <w:jc w:val="center"/>
        <w:rPr>
          <w:b/>
        </w:rPr>
      </w:pPr>
    </w:p>
    <w:p w:rsidR="002A361B" w:rsidRPr="00A661B6" w:rsidRDefault="002A361B" w:rsidP="002A361B">
      <w:pPr>
        <w:jc w:val="center"/>
        <w:rPr>
          <w:b/>
        </w:rPr>
      </w:pPr>
      <w:r w:rsidRPr="00A661B6">
        <w:rPr>
          <w:b/>
        </w:rPr>
        <w:t>MAGNĒTISKĀS ĶĒDES</w:t>
      </w:r>
    </w:p>
    <w:p w:rsidR="002A361B" w:rsidRPr="00A661B6" w:rsidRDefault="002A361B" w:rsidP="002A361B">
      <w:pPr>
        <w:ind w:firstLine="720"/>
        <w:rPr>
          <w:b/>
        </w:rPr>
      </w:pPr>
    </w:p>
    <w:p w:rsidR="002A361B" w:rsidRPr="00A661B6" w:rsidRDefault="002A361B" w:rsidP="002A361B">
      <w:pPr>
        <w:ind w:firstLine="720"/>
        <w:rPr>
          <w:b/>
        </w:rPr>
      </w:pPr>
      <w:r w:rsidRPr="00A661B6">
        <w:rPr>
          <w:b/>
        </w:rPr>
        <w:t xml:space="preserve">4.1. ELEKTRISKĀS STRĀVAS MĀGNĒTISKAIS LAUKS. </w:t>
      </w:r>
    </w:p>
    <w:p w:rsidR="002A361B" w:rsidRPr="00A661B6" w:rsidRDefault="002A361B" w:rsidP="002A361B">
      <w:pPr>
        <w:ind w:firstLine="397"/>
        <w:jc w:val="both"/>
      </w:pPr>
    </w:p>
    <w:p w:rsidR="002A361B" w:rsidRPr="00A661B6" w:rsidRDefault="002A361B" w:rsidP="002A361B">
      <w:pPr>
        <w:ind w:firstLine="397"/>
        <w:jc w:val="both"/>
      </w:pPr>
      <w:r w:rsidRPr="00A661B6">
        <w:t>Magnētiskais lauks</w:t>
      </w:r>
      <w:r>
        <w:t>, tāpat kā elektriskais lauks, ir elektromagnētiskā lauka sastāvdaļa un viens no matērijas veidiem.</w:t>
      </w:r>
      <w:r w:rsidRPr="00A661B6">
        <w:t xml:space="preserve"> Magnētiskais lauks ir nedalāmi saistīts ar elektrisko strāvu, jo ka</w:t>
      </w:r>
      <w:r w:rsidRPr="00A661B6">
        <w:t>t</w:t>
      </w:r>
      <w:r w:rsidRPr="00A661B6">
        <w:t>ra elektriskā strāva rada magnētisko lauku. Šis apstāklis paver vienkāršu iespēju magnētisko lauku iegūšanai elektroteh</w:t>
      </w:r>
      <w:r w:rsidRPr="00A661B6">
        <w:softHyphen/>
        <w:t>niskām vajadzībām.</w:t>
      </w:r>
    </w:p>
    <w:p w:rsidR="002A361B" w:rsidRDefault="002A361B" w:rsidP="002A361B">
      <w:pPr>
        <w:ind w:firstLine="397"/>
        <w:jc w:val="both"/>
      </w:pPr>
      <w:r w:rsidRPr="00A661B6">
        <w:t>Eksperimentāli noskaidrots, ka ap vadu, pa kuru plūst elektriskā strāva, pastāv magnēti</w:t>
      </w:r>
      <w:r w:rsidRPr="00A661B6">
        <w:t>s</w:t>
      </w:r>
      <w:r w:rsidRPr="00A661B6">
        <w:t>kais lauks. Magnētiskais lauks ir viena no matērijas formām. Magnētiskajā laukā ir sadalīta enerģija; tāpēc viena strāvas vada lauks iedarbojas uz otru strāvas vadu, kas atrodas šinī laukā. Uz magnētadatu, kas atrodas magnētiskajā laukā, iedarbojas spēki, kuru darbības rezultātā adata ieņem noteiktu stāvokli. Kustoties magnētiskajā laukā, vadītājā rodas EDS.</w:t>
      </w:r>
    </w:p>
    <w:p w:rsidR="002A361B" w:rsidRPr="00A661B6" w:rsidRDefault="002A361B" w:rsidP="002A361B">
      <w:pPr>
        <w:ind w:firstLine="397"/>
        <w:jc w:val="both"/>
      </w:pPr>
      <w:r w:rsidRPr="00A661B6">
        <w:t>Magnētiskā lauka pastāvēšana vienmēr liecina par to, ka plūst elektriskā strāva. Piem</w:t>
      </w:r>
      <w:r w:rsidRPr="00A661B6">
        <w:t>ē</w:t>
      </w:r>
      <w:r w:rsidRPr="00A661B6">
        <w:t>ram, pastāvīgo magnētu magnētisko lauku rada molekulārās elektriskās strāvas, ko nosaka elektronu kustība pa orbītām un elektronu rotācija ap savām asīm.</w:t>
      </w:r>
    </w:p>
    <w:p w:rsidR="002A361B" w:rsidRPr="00A661B6" w:rsidRDefault="002A361B" w:rsidP="002A361B">
      <w:pPr>
        <w:ind w:firstLine="397"/>
        <w:jc w:val="both"/>
      </w:pPr>
      <w:r w:rsidRPr="00A661B6">
        <w:t>Magnētisko lauku uzskatāmi attēlo ar magnētiskajam spēka līnijām, kas vienmēr ir n</w:t>
      </w:r>
      <w:r w:rsidRPr="00A661B6">
        <w:t>o</w:t>
      </w:r>
      <w:r w:rsidRPr="00A661B6">
        <w:t>slēgtas līnijas un nekad ne</w:t>
      </w:r>
      <w:r w:rsidRPr="00A661B6">
        <w:softHyphen/>
        <w:t xml:space="preserve">krustojas. Magnētiskās līnijas velk magnētiskajā </w:t>
      </w:r>
      <w:r>
        <w:t xml:space="preserve">laukā </w:t>
      </w:r>
      <w:r w:rsidRPr="00A661B6">
        <w:t>tā, lai pi</w:t>
      </w:r>
      <w:r w:rsidRPr="00A661B6">
        <w:t>e</w:t>
      </w:r>
      <w:r w:rsidRPr="00A661B6">
        <w:t xml:space="preserve">skares virziens jebkurā tās punktā sakristu ar magnētadatas virzienu. </w:t>
      </w:r>
      <w:r w:rsidRPr="00A661B6">
        <w:rPr>
          <w:i/>
        </w:rPr>
        <w:t>Par magnētisko līniju pozitīvo virzienu pieņemts uzskatīt to virzienu, kurā nostājas magnētadatas ziemeļpols</w:t>
      </w:r>
      <w:r w:rsidRPr="00A661B6">
        <w:t>. Eksp</w:t>
      </w:r>
      <w:r w:rsidRPr="00A661B6">
        <w:t>e</w:t>
      </w:r>
      <w:r w:rsidRPr="00A661B6">
        <w:t>rimentāli noskaidrots, ka magnētiskās līnijas vienmēr ir noslēgtas, t.i., tām nav ne sākuma, ne beigu. Piemēram, līnijas, kas attēlo pastāvīga magnēta lauku, savieno tā ziemeļpolu ar die</w:t>
      </w:r>
      <w:r w:rsidRPr="00A661B6">
        <w:t>n</w:t>
      </w:r>
      <w:r w:rsidRPr="00A661B6">
        <w:t>vidpolu, noslēdzoties magnēta iekšienē (4.1. un 4.2. att.). Taisna strāvas vada magnētiskās l</w:t>
      </w:r>
      <w:r w:rsidRPr="00A661B6">
        <w:t>ī</w:t>
      </w:r>
      <w:r w:rsidRPr="00A661B6">
        <w:t xml:space="preserve">nijas ir koncentriski riņķi, kas aptver vadu (4.3. att.). </w:t>
      </w:r>
    </w:p>
    <w:tbl>
      <w:tblPr>
        <w:tblW w:w="0" w:type="auto"/>
        <w:tblLook w:val="04A0"/>
      </w:tblPr>
      <w:tblGrid>
        <w:gridCol w:w="2921"/>
        <w:gridCol w:w="3345"/>
        <w:gridCol w:w="3020"/>
      </w:tblGrid>
      <w:tr w:rsidR="002A361B" w:rsidRPr="00F850CD" w:rsidTr="00CD591C">
        <w:tc>
          <w:tcPr>
            <w:tcW w:w="2941" w:type="dxa"/>
          </w:tcPr>
          <w:p w:rsidR="002A361B" w:rsidRPr="00841FE3" w:rsidRDefault="002A361B" w:rsidP="00CD591C">
            <w:pPr>
              <w:jc w:val="center"/>
              <w:rPr>
                <w:b/>
                <w:noProof/>
                <w:sz w:val="20"/>
                <w:szCs w:val="20"/>
              </w:rPr>
            </w:pPr>
          </w:p>
          <w:p w:rsidR="002A361B" w:rsidRPr="00841FE3" w:rsidRDefault="002A361B" w:rsidP="00CD591C">
            <w:pPr>
              <w:jc w:val="center"/>
              <w:rPr>
                <w:b/>
                <w:noProof/>
                <w:sz w:val="20"/>
                <w:szCs w:val="20"/>
              </w:rPr>
            </w:pPr>
            <w:r>
              <w:rPr>
                <w:b/>
                <w:noProof/>
                <w:sz w:val="20"/>
                <w:szCs w:val="20"/>
              </w:rPr>
              <w:drawing>
                <wp:inline distT="0" distB="0" distL="0" distR="0">
                  <wp:extent cx="1272540" cy="1602105"/>
                  <wp:effectExtent l="19050" t="0" r="3810" b="0"/>
                  <wp:docPr id="3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4" cstate="print"/>
                          <a:srcRect/>
                          <a:stretch>
                            <a:fillRect/>
                          </a:stretch>
                        </pic:blipFill>
                        <pic:spPr bwMode="auto">
                          <a:xfrm>
                            <a:off x="0" y="0"/>
                            <a:ext cx="1272540" cy="1602105"/>
                          </a:xfrm>
                          <a:prstGeom prst="rect">
                            <a:avLst/>
                          </a:prstGeom>
                          <a:noFill/>
                          <a:ln w="9525">
                            <a:noFill/>
                            <a:miter lim="800000"/>
                            <a:headEnd/>
                            <a:tailEnd/>
                          </a:ln>
                        </pic:spPr>
                      </pic:pic>
                    </a:graphicData>
                  </a:graphic>
                </wp:inline>
              </w:drawing>
            </w:r>
          </w:p>
          <w:p w:rsidR="002A361B" w:rsidRPr="00841FE3" w:rsidRDefault="002A361B" w:rsidP="00CD591C">
            <w:pPr>
              <w:jc w:val="center"/>
              <w:rPr>
                <w:b/>
                <w:i/>
                <w:sz w:val="20"/>
                <w:szCs w:val="20"/>
              </w:rPr>
            </w:pPr>
            <w:r w:rsidRPr="00841FE3">
              <w:rPr>
                <w:b/>
                <w:i/>
                <w:noProof/>
                <w:sz w:val="20"/>
                <w:szCs w:val="20"/>
              </w:rPr>
              <w:t>a</w:t>
            </w:r>
          </w:p>
        </w:tc>
        <w:tc>
          <w:tcPr>
            <w:tcW w:w="3313" w:type="dxa"/>
          </w:tcPr>
          <w:p w:rsidR="002A361B" w:rsidRPr="00F850CD" w:rsidRDefault="002A361B" w:rsidP="00CD591C">
            <w:pPr>
              <w:jc w:val="center"/>
              <w:rPr>
                <w:b/>
                <w:i/>
                <w:sz w:val="20"/>
                <w:szCs w:val="20"/>
              </w:rPr>
            </w:pPr>
          </w:p>
          <w:p w:rsidR="002A361B" w:rsidRPr="00F850CD" w:rsidRDefault="002A361B" w:rsidP="00CD591C">
            <w:pPr>
              <w:jc w:val="center"/>
              <w:rPr>
                <w:b/>
                <w:i/>
                <w:sz w:val="20"/>
                <w:szCs w:val="20"/>
              </w:rPr>
            </w:pPr>
            <w:r>
              <w:rPr>
                <w:b/>
                <w:i/>
                <w:noProof/>
                <w:sz w:val="20"/>
                <w:szCs w:val="20"/>
              </w:rPr>
              <w:drawing>
                <wp:inline distT="0" distB="0" distL="0" distR="0">
                  <wp:extent cx="1967865" cy="1470660"/>
                  <wp:effectExtent l="19050" t="0" r="0" b="0"/>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5" cstate="print"/>
                          <a:srcRect/>
                          <a:stretch>
                            <a:fillRect/>
                          </a:stretch>
                        </pic:blipFill>
                        <pic:spPr bwMode="auto">
                          <a:xfrm>
                            <a:off x="0" y="0"/>
                            <a:ext cx="1967865" cy="1470660"/>
                          </a:xfrm>
                          <a:prstGeom prst="rect">
                            <a:avLst/>
                          </a:prstGeom>
                          <a:noFill/>
                          <a:ln w="9525">
                            <a:noFill/>
                            <a:miter lim="800000"/>
                            <a:headEnd/>
                            <a:tailEnd/>
                          </a:ln>
                        </pic:spPr>
                      </pic:pic>
                    </a:graphicData>
                  </a:graphic>
                </wp:inline>
              </w:drawing>
            </w:r>
          </w:p>
          <w:p w:rsidR="002A361B" w:rsidRPr="00F850CD" w:rsidRDefault="002A361B" w:rsidP="00CD591C">
            <w:pPr>
              <w:jc w:val="center"/>
              <w:rPr>
                <w:b/>
                <w:i/>
                <w:sz w:val="20"/>
                <w:szCs w:val="20"/>
              </w:rPr>
            </w:pPr>
            <w:r w:rsidRPr="00F850CD">
              <w:rPr>
                <w:b/>
                <w:i/>
                <w:sz w:val="20"/>
                <w:szCs w:val="20"/>
              </w:rPr>
              <w:t>b</w:t>
            </w:r>
          </w:p>
        </w:tc>
        <w:tc>
          <w:tcPr>
            <w:tcW w:w="3033" w:type="dxa"/>
          </w:tcPr>
          <w:p w:rsidR="002A361B" w:rsidRPr="00F850CD" w:rsidRDefault="002A361B" w:rsidP="00CD591C">
            <w:pPr>
              <w:jc w:val="center"/>
              <w:rPr>
                <w:b/>
                <w:i/>
                <w:noProof/>
                <w:sz w:val="20"/>
                <w:szCs w:val="20"/>
              </w:rPr>
            </w:pPr>
            <w:r>
              <w:rPr>
                <w:b/>
                <w:i/>
                <w:noProof/>
                <w:sz w:val="20"/>
                <w:szCs w:val="20"/>
              </w:rPr>
              <w:drawing>
                <wp:inline distT="0" distB="0" distL="0" distR="0">
                  <wp:extent cx="1477645" cy="1814195"/>
                  <wp:effectExtent l="19050" t="0" r="8255" b="0"/>
                  <wp:docPr id="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6" cstate="print"/>
                          <a:srcRect/>
                          <a:stretch>
                            <a:fillRect/>
                          </a:stretch>
                        </pic:blipFill>
                        <pic:spPr bwMode="auto">
                          <a:xfrm>
                            <a:off x="0" y="0"/>
                            <a:ext cx="1477645" cy="1814195"/>
                          </a:xfrm>
                          <a:prstGeom prst="rect">
                            <a:avLst/>
                          </a:prstGeom>
                          <a:noFill/>
                          <a:ln w="9525">
                            <a:noFill/>
                            <a:miter lim="800000"/>
                            <a:headEnd/>
                            <a:tailEnd/>
                          </a:ln>
                        </pic:spPr>
                      </pic:pic>
                    </a:graphicData>
                  </a:graphic>
                </wp:inline>
              </w:drawing>
            </w:r>
          </w:p>
          <w:p w:rsidR="002A361B" w:rsidRPr="00F850CD" w:rsidRDefault="002A361B" w:rsidP="00CD591C">
            <w:pPr>
              <w:jc w:val="center"/>
              <w:rPr>
                <w:b/>
                <w:i/>
                <w:sz w:val="20"/>
                <w:szCs w:val="20"/>
              </w:rPr>
            </w:pPr>
            <w:r w:rsidRPr="00F850CD">
              <w:rPr>
                <w:b/>
                <w:i/>
                <w:noProof/>
                <w:sz w:val="20"/>
                <w:szCs w:val="20"/>
              </w:rPr>
              <w:t>c</w:t>
            </w:r>
          </w:p>
        </w:tc>
      </w:tr>
    </w:tbl>
    <w:p w:rsidR="002A361B" w:rsidRDefault="002A361B" w:rsidP="002A361B">
      <w:pPr>
        <w:jc w:val="center"/>
        <w:rPr>
          <w:sz w:val="22"/>
          <w:szCs w:val="22"/>
        </w:rPr>
      </w:pPr>
      <w:r w:rsidRPr="000F2E49">
        <w:rPr>
          <w:sz w:val="22"/>
          <w:szCs w:val="22"/>
        </w:rPr>
        <w:t>4.1. att. Pastāvīga magnēta magnētiskā lauka pieņemtais grafiskais apzīmējums</w:t>
      </w:r>
      <w:r>
        <w:rPr>
          <w:sz w:val="22"/>
          <w:szCs w:val="22"/>
        </w:rPr>
        <w:t xml:space="preserve"> (a, c) un p</w:t>
      </w:r>
      <w:r w:rsidRPr="000F2E49">
        <w:rPr>
          <w:sz w:val="22"/>
          <w:szCs w:val="22"/>
        </w:rPr>
        <w:t>astāvīga magnēta magnētiskā lauka fotogrāfija</w:t>
      </w:r>
      <w:r>
        <w:rPr>
          <w:sz w:val="22"/>
          <w:szCs w:val="22"/>
        </w:rPr>
        <w:t xml:space="preserve"> (b)</w:t>
      </w:r>
      <w:r w:rsidRPr="000F2E49">
        <w:rPr>
          <w:sz w:val="22"/>
          <w:szCs w:val="22"/>
        </w:rPr>
        <w:t>.</w:t>
      </w:r>
    </w:p>
    <w:p w:rsidR="002A361B" w:rsidRDefault="002A361B" w:rsidP="002A361B">
      <w:pPr>
        <w:jc w:val="center"/>
        <w:rPr>
          <w:sz w:val="22"/>
          <w:szCs w:val="22"/>
        </w:rPr>
      </w:pPr>
    </w:p>
    <w:p w:rsidR="002A361B" w:rsidRPr="00A661B6" w:rsidRDefault="002A361B" w:rsidP="002A361B">
      <w:pPr>
        <w:ind w:firstLine="397"/>
        <w:jc w:val="both"/>
      </w:pPr>
      <w:r w:rsidRPr="00A661B6">
        <w:t>Magnētiskā lauka pastāvēšana vienmēr liecina par to, ka plūst elektriskā strāva. Piem</w:t>
      </w:r>
      <w:r w:rsidRPr="00A661B6">
        <w:t>ē</w:t>
      </w:r>
      <w:r w:rsidRPr="00A661B6">
        <w:t>ram, pastāvīgo magnētu magnētisko lauku rada molekulārās elektriskās strāvas, ko nosaka elektronu kustība pa orbītām un elektronu rotācija ap savām asīm.</w:t>
      </w:r>
    </w:p>
    <w:p w:rsidR="002A361B" w:rsidRDefault="002A361B" w:rsidP="002A361B">
      <w:pPr>
        <w:ind w:firstLine="397"/>
        <w:jc w:val="both"/>
      </w:pPr>
      <w:r w:rsidRPr="00A661B6">
        <w:t>Magnētisko lauku uzskatāmi attēlo ar magnētiskajam spēka līnijām, kas vienmēr ir n</w:t>
      </w:r>
      <w:r w:rsidRPr="00A661B6">
        <w:t>o</w:t>
      </w:r>
      <w:r w:rsidRPr="00A661B6">
        <w:t>slēgtas līnijas un nekad ne</w:t>
      </w:r>
      <w:r w:rsidRPr="00A661B6">
        <w:softHyphen/>
        <w:t xml:space="preserve">krustojas. Magnētiskās līnijas velk magnētiskajā </w:t>
      </w:r>
      <w:r>
        <w:t xml:space="preserve">laukā </w:t>
      </w:r>
      <w:r w:rsidRPr="00A661B6">
        <w:t>tā, lai pi</w:t>
      </w:r>
      <w:r w:rsidRPr="00A661B6">
        <w:t>e</w:t>
      </w:r>
      <w:r w:rsidRPr="00A661B6">
        <w:t xml:space="preserve">skares virziens jebkurā tās punktā sakristu ar magnētadatas virzienu. </w:t>
      </w:r>
      <w:r w:rsidRPr="00A661B6">
        <w:rPr>
          <w:i/>
        </w:rPr>
        <w:t>Par magnētisko līniju pozitīvo virzienu pieņemts uzskatīt to virzienu, kurā nostājas magnētadatas ziemeļpols</w:t>
      </w:r>
      <w:r w:rsidRPr="00A661B6">
        <w:t>. Eksp</w:t>
      </w:r>
      <w:r w:rsidRPr="00A661B6">
        <w:t>e</w:t>
      </w:r>
      <w:r w:rsidRPr="00A661B6">
        <w:t>rimentāli noskaidrots, ka magnētiskās līnijas vienmēr ir noslēgtas, t.i., tām nav ne sākuma, ne beigu. Piemēram, līnijas, kas attēlo pastāvīga magnēta lauku, savieno tā ziemeļpolu ar die</w:t>
      </w:r>
      <w:r w:rsidRPr="00A661B6">
        <w:t>n</w:t>
      </w:r>
      <w:r w:rsidRPr="00A661B6">
        <w:t>vidpolu, noslēdzoties magnēta iekšienē (4.1. un 4.2. att.). Taisna strāvas vada magnētiskās l</w:t>
      </w:r>
      <w:r w:rsidRPr="00A661B6">
        <w:t>ī</w:t>
      </w:r>
      <w:r w:rsidRPr="00A661B6">
        <w:lastRenderedPageBreak/>
        <w:t xml:space="preserve">nijas ir koncentriski riņķi, kas aptver vadu (4.3. att.). </w:t>
      </w:r>
    </w:p>
    <w:p w:rsidR="002A361B" w:rsidRPr="00835723" w:rsidRDefault="002A361B" w:rsidP="002A361B">
      <w:pPr>
        <w:ind w:firstLine="397"/>
        <w:jc w:val="both"/>
        <w:rPr>
          <w:sz w:val="16"/>
          <w:szCs w:val="16"/>
        </w:rPr>
      </w:pPr>
    </w:p>
    <w:tbl>
      <w:tblPr>
        <w:tblW w:w="9129" w:type="dxa"/>
        <w:tblLook w:val="04A0"/>
      </w:tblPr>
      <w:tblGrid>
        <w:gridCol w:w="4171"/>
        <w:gridCol w:w="4958"/>
      </w:tblGrid>
      <w:tr w:rsidR="002A361B" w:rsidRPr="003B0080" w:rsidTr="00CD591C">
        <w:tc>
          <w:tcPr>
            <w:tcW w:w="4196" w:type="dxa"/>
          </w:tcPr>
          <w:p w:rsidR="002A361B" w:rsidRPr="003B0080" w:rsidRDefault="002A361B" w:rsidP="00CD591C">
            <w:pPr>
              <w:jc w:val="center"/>
              <w:rPr>
                <w:b/>
                <w:i/>
                <w:sz w:val="20"/>
                <w:szCs w:val="20"/>
              </w:rPr>
            </w:pPr>
            <w:r>
              <w:rPr>
                <w:b/>
                <w:i/>
                <w:noProof/>
                <w:sz w:val="20"/>
                <w:szCs w:val="20"/>
              </w:rPr>
              <w:drawing>
                <wp:inline distT="0" distB="0" distL="0" distR="0">
                  <wp:extent cx="1617750" cy="1762963"/>
                  <wp:effectExtent l="19050" t="0" r="1500" b="0"/>
                  <wp:docPr id="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7" cstate="print">
                            <a:lum bright="-40000" contrast="60000"/>
                          </a:blip>
                          <a:srcRect/>
                          <a:stretch>
                            <a:fillRect/>
                          </a:stretch>
                        </pic:blipFill>
                        <pic:spPr bwMode="auto">
                          <a:xfrm>
                            <a:off x="0" y="0"/>
                            <a:ext cx="1617970" cy="1763203"/>
                          </a:xfrm>
                          <a:prstGeom prst="rect">
                            <a:avLst/>
                          </a:prstGeom>
                          <a:noFill/>
                          <a:ln w="9525">
                            <a:noFill/>
                            <a:miter lim="800000"/>
                            <a:headEnd/>
                            <a:tailEnd/>
                          </a:ln>
                        </pic:spPr>
                      </pic:pic>
                    </a:graphicData>
                  </a:graphic>
                </wp:inline>
              </w:drawing>
            </w:r>
          </w:p>
          <w:p w:rsidR="002A361B" w:rsidRPr="003B0080" w:rsidRDefault="002A361B" w:rsidP="00CD591C">
            <w:pPr>
              <w:jc w:val="center"/>
              <w:rPr>
                <w:b/>
                <w:i/>
                <w:sz w:val="20"/>
                <w:szCs w:val="20"/>
              </w:rPr>
            </w:pPr>
            <w:r w:rsidRPr="003B0080">
              <w:rPr>
                <w:b/>
                <w:i/>
                <w:noProof/>
                <w:sz w:val="20"/>
                <w:szCs w:val="20"/>
              </w:rPr>
              <w:t xml:space="preserve">a </w:t>
            </w:r>
          </w:p>
        </w:tc>
        <w:tc>
          <w:tcPr>
            <w:tcW w:w="4933" w:type="dxa"/>
          </w:tcPr>
          <w:p w:rsidR="002A361B" w:rsidRPr="003B0080" w:rsidRDefault="002A361B" w:rsidP="00CD591C">
            <w:pPr>
              <w:jc w:val="center"/>
              <w:rPr>
                <w:b/>
                <w:i/>
                <w:noProof/>
                <w:sz w:val="20"/>
                <w:szCs w:val="20"/>
              </w:rPr>
            </w:pPr>
          </w:p>
          <w:p w:rsidR="002A361B" w:rsidRPr="003B0080" w:rsidRDefault="002A361B" w:rsidP="00CD591C">
            <w:pPr>
              <w:jc w:val="center"/>
              <w:rPr>
                <w:b/>
                <w:i/>
                <w:noProof/>
                <w:sz w:val="20"/>
                <w:szCs w:val="20"/>
              </w:rPr>
            </w:pPr>
            <w:r w:rsidRPr="003B0080">
              <w:rPr>
                <w:b/>
                <w:i/>
                <w:noProof/>
                <w:sz w:val="20"/>
                <w:szCs w:val="20"/>
              </w:rPr>
              <w:t xml:space="preserve"> </w:t>
            </w:r>
            <w:r>
              <w:rPr>
                <w:b/>
                <w:i/>
                <w:noProof/>
                <w:sz w:val="20"/>
                <w:szCs w:val="20"/>
              </w:rPr>
              <w:drawing>
                <wp:inline distT="0" distB="0" distL="0" distR="0">
                  <wp:extent cx="2992120" cy="1470660"/>
                  <wp:effectExtent l="19050" t="0" r="0" b="0"/>
                  <wp:docPr id="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8" cstate="print">
                            <a:lum bright="-40000" contrast="60000"/>
                          </a:blip>
                          <a:srcRect/>
                          <a:stretch>
                            <a:fillRect/>
                          </a:stretch>
                        </pic:blipFill>
                        <pic:spPr bwMode="auto">
                          <a:xfrm>
                            <a:off x="0" y="0"/>
                            <a:ext cx="2992120" cy="1470660"/>
                          </a:xfrm>
                          <a:prstGeom prst="rect">
                            <a:avLst/>
                          </a:prstGeom>
                          <a:noFill/>
                          <a:ln w="9525">
                            <a:noFill/>
                            <a:miter lim="800000"/>
                            <a:headEnd/>
                            <a:tailEnd/>
                          </a:ln>
                        </pic:spPr>
                      </pic:pic>
                    </a:graphicData>
                  </a:graphic>
                </wp:inline>
              </w:drawing>
            </w:r>
          </w:p>
          <w:p w:rsidR="002A361B" w:rsidRPr="003B0080" w:rsidRDefault="002A361B" w:rsidP="00CD591C">
            <w:pPr>
              <w:rPr>
                <w:b/>
                <w:i/>
                <w:sz w:val="20"/>
                <w:szCs w:val="20"/>
              </w:rPr>
            </w:pPr>
            <w:r w:rsidRPr="003B0080">
              <w:rPr>
                <w:b/>
                <w:i/>
                <w:noProof/>
                <w:sz w:val="20"/>
                <w:szCs w:val="20"/>
              </w:rPr>
              <w:t xml:space="preserve">     b                                         </w:t>
            </w:r>
            <w:r>
              <w:rPr>
                <w:b/>
                <w:i/>
                <w:noProof/>
                <w:sz w:val="20"/>
                <w:szCs w:val="20"/>
              </w:rPr>
              <w:t xml:space="preserve">         </w:t>
            </w:r>
            <w:r w:rsidRPr="003B0080">
              <w:rPr>
                <w:b/>
                <w:i/>
                <w:noProof/>
                <w:sz w:val="20"/>
                <w:szCs w:val="20"/>
              </w:rPr>
              <w:t xml:space="preserve">c </w:t>
            </w:r>
          </w:p>
        </w:tc>
      </w:tr>
    </w:tbl>
    <w:p w:rsidR="002A361B" w:rsidRPr="00A661B6" w:rsidRDefault="002A361B" w:rsidP="002A361B">
      <w:pPr>
        <w:jc w:val="center"/>
      </w:pPr>
      <w:r w:rsidRPr="000F2E49">
        <w:rPr>
          <w:sz w:val="22"/>
          <w:szCs w:val="22"/>
        </w:rPr>
        <w:t>4.3. att. Taisna strāvas vada magnētiskais lauks</w:t>
      </w:r>
      <w:r>
        <w:rPr>
          <w:sz w:val="22"/>
          <w:szCs w:val="22"/>
        </w:rPr>
        <w:t xml:space="preserve"> (</w:t>
      </w:r>
      <w:r w:rsidRPr="008D1615">
        <w:rPr>
          <w:i/>
          <w:sz w:val="22"/>
          <w:szCs w:val="22"/>
        </w:rPr>
        <w:t>a</w:t>
      </w:r>
      <w:r>
        <w:rPr>
          <w:sz w:val="22"/>
          <w:szCs w:val="22"/>
        </w:rPr>
        <w:t>) un magnētisko lauka virziens, ja strāva plūst uz mums (</w:t>
      </w:r>
      <w:r w:rsidRPr="008D1615">
        <w:rPr>
          <w:i/>
          <w:sz w:val="22"/>
          <w:szCs w:val="22"/>
        </w:rPr>
        <w:t>b</w:t>
      </w:r>
      <w:r>
        <w:rPr>
          <w:sz w:val="22"/>
          <w:szCs w:val="22"/>
        </w:rPr>
        <w:t>) un no mums (</w:t>
      </w:r>
      <w:r w:rsidRPr="008D1615">
        <w:rPr>
          <w:i/>
          <w:sz w:val="22"/>
          <w:szCs w:val="22"/>
        </w:rPr>
        <w:t>c</w:t>
      </w:r>
      <w:r>
        <w:rPr>
          <w:sz w:val="22"/>
          <w:szCs w:val="22"/>
        </w:rPr>
        <w:t>)</w:t>
      </w:r>
      <w:r w:rsidRPr="00A661B6">
        <w:t xml:space="preserve"> </w:t>
      </w:r>
    </w:p>
    <w:p w:rsidR="002A361B" w:rsidRPr="00A661B6" w:rsidRDefault="002A361B" w:rsidP="002A361B">
      <w:pPr>
        <w:ind w:firstLine="397"/>
        <w:jc w:val="both"/>
      </w:pPr>
    </w:p>
    <w:p w:rsidR="002A361B" w:rsidRDefault="002A361B" w:rsidP="002A361B">
      <w:pPr>
        <w:ind w:firstLine="397"/>
        <w:jc w:val="both"/>
      </w:pPr>
      <w:r w:rsidRPr="00A661B6">
        <w:t>Strāvas magnētiskā lauka virziens ir atkarīgs no strāvas vir</w:t>
      </w:r>
      <w:r w:rsidRPr="00A661B6">
        <w:softHyphen/>
        <w:t xml:space="preserve">ziena. Šo abu virzienu saistību taisnam strāvas vadam nosaka labās skrūves 1ikums : </w:t>
      </w:r>
      <w:r w:rsidRPr="00A661B6">
        <w:rPr>
          <w:i/>
        </w:rPr>
        <w:t>ja skrūve pārvietojas strāvas virzienā, tad skrūves griešanas vir</w:t>
      </w:r>
      <w:r w:rsidRPr="00A661B6">
        <w:rPr>
          <w:i/>
        </w:rPr>
        <w:softHyphen/>
        <w:t xml:space="preserve">ziens sakrīt ar magnētiskā lauka </w:t>
      </w:r>
      <w:r w:rsidRPr="00A661B6">
        <w:t>(</w:t>
      </w:r>
      <w:r w:rsidRPr="00A661B6">
        <w:rPr>
          <w:i/>
        </w:rPr>
        <w:t>magnētisko līniju</w:t>
      </w:r>
      <w:r w:rsidRPr="00A661B6">
        <w:t>)</w:t>
      </w:r>
      <w:r w:rsidRPr="00A661B6">
        <w:rPr>
          <w:i/>
        </w:rPr>
        <w:t xml:space="preserve"> virzienu </w:t>
      </w:r>
      <w:r w:rsidRPr="00A661B6">
        <w:t xml:space="preserve">(4.4. att. </w:t>
      </w:r>
      <w:r w:rsidRPr="00A661B6">
        <w:rPr>
          <w:i/>
        </w:rPr>
        <w:t>a</w:t>
      </w:r>
      <w:r w:rsidRPr="00A661B6">
        <w:t xml:space="preserve">). </w:t>
      </w:r>
    </w:p>
    <w:p w:rsidR="002A361B" w:rsidRPr="00A661B6" w:rsidRDefault="002A361B" w:rsidP="002A361B">
      <w:pPr>
        <w:ind w:firstLine="397"/>
        <w:jc w:val="both"/>
      </w:pPr>
      <w:r w:rsidRPr="00A661B6">
        <w:t xml:space="preserve">Ja ņem riņķveida saliektu stiepli un laiž pa to strāvu, tad arī šādā gadījumā strāva radīs ap vadu magnētisko lauku (4.4. att. </w:t>
      </w:r>
      <w:r w:rsidRPr="00A661B6">
        <w:rPr>
          <w:i/>
        </w:rPr>
        <w:t>b</w:t>
      </w:r>
      <w:r w:rsidRPr="00A661B6">
        <w:t xml:space="preserve">). Vairākos riņķos ar vienādu diametru saliekta stieple, ja riņķi saslēgti virknē un novietoti tā, ka to asis sakrīt, izveido tā saucamo solenoidu (4.4. att. </w:t>
      </w:r>
      <w:r w:rsidRPr="00A661B6">
        <w:rPr>
          <w:i/>
        </w:rPr>
        <w:t>c</w:t>
      </w:r>
      <w:r w:rsidRPr="00A661B6">
        <w:t>). Ja pa solenoidu laiž strāvu, tad tā iekšpusē un ārpusē izveidojas magnētiskais lauks.</w:t>
      </w:r>
    </w:p>
    <w:p w:rsidR="002A361B" w:rsidRPr="00A661B6" w:rsidRDefault="002A361B" w:rsidP="002A361B">
      <w:pPr>
        <w:ind w:firstLine="397"/>
        <w:jc w:val="both"/>
      </w:pPr>
      <w:r w:rsidRPr="00A661B6">
        <w:t xml:space="preserve">Lai noskaidrotu magnētiskā lauka virzienu ap riņķveidīgu vadu vai solenoidu, kad pa tiem plūst strāva, izlietot augstāk izskaidroto labās skrūves likumu sekojoša redakcijā: </w:t>
      </w:r>
      <w:r w:rsidRPr="00A661B6">
        <w:rPr>
          <w:i/>
        </w:rPr>
        <w:t>ja skrūves rotācijas virziens sakrīt ar strāvas virzienu kontūrā, tad skrūves pārvietošanās norāda ma</w:t>
      </w:r>
      <w:r w:rsidRPr="00A661B6">
        <w:rPr>
          <w:i/>
        </w:rPr>
        <w:t>g</w:t>
      </w:r>
      <w:r w:rsidRPr="00A661B6">
        <w:rPr>
          <w:i/>
        </w:rPr>
        <w:t>nētisko līniju virzienu, kas šķeļ strāvas kontūra ierobežoto virsmu</w:t>
      </w:r>
      <w:r w:rsidRPr="00A661B6">
        <w:t>.</w:t>
      </w:r>
    </w:p>
    <w:p w:rsidR="002A361B" w:rsidRDefault="002A361B" w:rsidP="002A361B">
      <w:pPr>
        <w:ind w:firstLine="397"/>
        <w:jc w:val="both"/>
      </w:pPr>
    </w:p>
    <w:tbl>
      <w:tblPr>
        <w:tblW w:w="0" w:type="auto"/>
        <w:tblLook w:val="04A0"/>
      </w:tblPr>
      <w:tblGrid>
        <w:gridCol w:w="3094"/>
        <w:gridCol w:w="3096"/>
        <w:gridCol w:w="3096"/>
      </w:tblGrid>
      <w:tr w:rsidR="002A361B" w:rsidTr="00CD591C">
        <w:tc>
          <w:tcPr>
            <w:tcW w:w="3095" w:type="dxa"/>
          </w:tcPr>
          <w:p w:rsidR="002A361B" w:rsidRDefault="002A361B" w:rsidP="00CD591C">
            <w:pPr>
              <w:jc w:val="center"/>
              <w:rPr>
                <w:b/>
                <w:i/>
                <w:noProof/>
                <w:sz w:val="20"/>
                <w:szCs w:val="20"/>
              </w:rPr>
            </w:pPr>
            <w:r>
              <w:rPr>
                <w:b/>
                <w:i/>
                <w:noProof/>
                <w:sz w:val="20"/>
                <w:szCs w:val="20"/>
              </w:rPr>
              <w:drawing>
                <wp:inline distT="0" distB="0" distL="0" distR="0">
                  <wp:extent cx="1521460" cy="2655570"/>
                  <wp:effectExtent l="19050" t="0" r="2540" b="0"/>
                  <wp:docPr id="1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9" cstate="print"/>
                          <a:srcRect/>
                          <a:stretch>
                            <a:fillRect/>
                          </a:stretch>
                        </pic:blipFill>
                        <pic:spPr bwMode="auto">
                          <a:xfrm>
                            <a:off x="0" y="0"/>
                            <a:ext cx="1521460" cy="2655570"/>
                          </a:xfrm>
                          <a:prstGeom prst="rect">
                            <a:avLst/>
                          </a:prstGeom>
                          <a:noFill/>
                          <a:ln w="9525">
                            <a:noFill/>
                            <a:miter lim="800000"/>
                            <a:headEnd/>
                            <a:tailEnd/>
                          </a:ln>
                        </pic:spPr>
                      </pic:pic>
                    </a:graphicData>
                  </a:graphic>
                </wp:inline>
              </w:drawing>
            </w:r>
          </w:p>
          <w:p w:rsidR="002A361B" w:rsidRPr="001667DE" w:rsidRDefault="002A361B" w:rsidP="00CD591C">
            <w:pPr>
              <w:jc w:val="center"/>
              <w:rPr>
                <w:b/>
                <w:i/>
                <w:sz w:val="20"/>
                <w:szCs w:val="20"/>
              </w:rPr>
            </w:pPr>
            <w:r>
              <w:rPr>
                <w:b/>
                <w:i/>
                <w:noProof/>
                <w:sz w:val="20"/>
                <w:szCs w:val="20"/>
              </w:rPr>
              <w:t>a</w:t>
            </w:r>
          </w:p>
        </w:tc>
        <w:tc>
          <w:tcPr>
            <w:tcW w:w="3096" w:type="dxa"/>
          </w:tcPr>
          <w:p w:rsidR="002A361B" w:rsidRDefault="002A361B" w:rsidP="00CD591C">
            <w:pPr>
              <w:jc w:val="center"/>
              <w:rPr>
                <w:b/>
                <w:i/>
                <w:noProof/>
                <w:sz w:val="20"/>
                <w:szCs w:val="20"/>
              </w:rPr>
            </w:pPr>
            <w:r>
              <w:rPr>
                <w:b/>
                <w:i/>
                <w:noProof/>
                <w:sz w:val="20"/>
                <w:szCs w:val="20"/>
              </w:rPr>
              <w:drawing>
                <wp:inline distT="0" distB="0" distL="0" distR="0">
                  <wp:extent cx="1331595" cy="2655570"/>
                  <wp:effectExtent l="19050" t="0" r="1905" b="0"/>
                  <wp:docPr id="10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0" cstate="print"/>
                          <a:srcRect/>
                          <a:stretch>
                            <a:fillRect/>
                          </a:stretch>
                        </pic:blipFill>
                        <pic:spPr bwMode="auto">
                          <a:xfrm>
                            <a:off x="0" y="0"/>
                            <a:ext cx="1331595" cy="2655570"/>
                          </a:xfrm>
                          <a:prstGeom prst="rect">
                            <a:avLst/>
                          </a:prstGeom>
                          <a:noFill/>
                          <a:ln w="9525">
                            <a:noFill/>
                            <a:miter lim="800000"/>
                            <a:headEnd/>
                            <a:tailEnd/>
                          </a:ln>
                        </pic:spPr>
                      </pic:pic>
                    </a:graphicData>
                  </a:graphic>
                </wp:inline>
              </w:drawing>
            </w:r>
          </w:p>
          <w:p w:rsidR="002A361B" w:rsidRPr="001667DE" w:rsidRDefault="002A361B" w:rsidP="00CD591C">
            <w:pPr>
              <w:jc w:val="center"/>
              <w:rPr>
                <w:b/>
                <w:i/>
                <w:sz w:val="20"/>
                <w:szCs w:val="20"/>
              </w:rPr>
            </w:pPr>
            <w:r>
              <w:rPr>
                <w:b/>
                <w:i/>
                <w:noProof/>
                <w:sz w:val="20"/>
                <w:szCs w:val="20"/>
              </w:rPr>
              <w:t>b</w:t>
            </w:r>
          </w:p>
        </w:tc>
        <w:tc>
          <w:tcPr>
            <w:tcW w:w="3096" w:type="dxa"/>
          </w:tcPr>
          <w:p w:rsidR="002A361B" w:rsidRDefault="002A361B" w:rsidP="00CD591C">
            <w:pPr>
              <w:jc w:val="center"/>
              <w:rPr>
                <w:b/>
                <w:i/>
                <w:noProof/>
                <w:sz w:val="20"/>
                <w:szCs w:val="20"/>
              </w:rPr>
            </w:pPr>
            <w:r>
              <w:rPr>
                <w:b/>
                <w:i/>
                <w:noProof/>
                <w:sz w:val="20"/>
                <w:szCs w:val="20"/>
              </w:rPr>
              <w:drawing>
                <wp:inline distT="0" distB="0" distL="0" distR="0">
                  <wp:extent cx="1448435" cy="2655570"/>
                  <wp:effectExtent l="19050" t="0" r="0" b="0"/>
                  <wp:docPr id="1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1" cstate="print"/>
                          <a:srcRect/>
                          <a:stretch>
                            <a:fillRect/>
                          </a:stretch>
                        </pic:blipFill>
                        <pic:spPr bwMode="auto">
                          <a:xfrm>
                            <a:off x="0" y="0"/>
                            <a:ext cx="1448435" cy="2655570"/>
                          </a:xfrm>
                          <a:prstGeom prst="rect">
                            <a:avLst/>
                          </a:prstGeom>
                          <a:noFill/>
                          <a:ln w="9525">
                            <a:noFill/>
                            <a:miter lim="800000"/>
                            <a:headEnd/>
                            <a:tailEnd/>
                          </a:ln>
                        </pic:spPr>
                      </pic:pic>
                    </a:graphicData>
                  </a:graphic>
                </wp:inline>
              </w:drawing>
            </w:r>
          </w:p>
          <w:p w:rsidR="002A361B" w:rsidRPr="001667DE" w:rsidRDefault="002A361B" w:rsidP="00CD591C">
            <w:pPr>
              <w:jc w:val="center"/>
              <w:rPr>
                <w:b/>
                <w:i/>
                <w:sz w:val="20"/>
                <w:szCs w:val="20"/>
              </w:rPr>
            </w:pPr>
            <w:r>
              <w:rPr>
                <w:b/>
                <w:i/>
                <w:noProof/>
                <w:sz w:val="20"/>
                <w:szCs w:val="20"/>
              </w:rPr>
              <w:t>c</w:t>
            </w:r>
          </w:p>
        </w:tc>
      </w:tr>
    </w:tbl>
    <w:p w:rsidR="002A361B" w:rsidRPr="002C0F9F" w:rsidRDefault="002A361B" w:rsidP="002A361B">
      <w:pPr>
        <w:shd w:val="clear" w:color="auto" w:fill="FFFFFF"/>
        <w:ind w:left="720" w:hanging="720"/>
        <w:jc w:val="center"/>
        <w:rPr>
          <w:sz w:val="22"/>
          <w:szCs w:val="22"/>
        </w:rPr>
      </w:pPr>
      <w:r w:rsidRPr="002C0F9F">
        <w:rPr>
          <w:color w:val="000000"/>
          <w:spacing w:val="2"/>
          <w:sz w:val="22"/>
          <w:szCs w:val="22"/>
        </w:rPr>
        <w:t xml:space="preserve">4.4. att. Labas skrūves </w:t>
      </w:r>
      <w:r w:rsidRPr="002C0F9F">
        <w:rPr>
          <w:color w:val="000000"/>
          <w:spacing w:val="-9"/>
          <w:sz w:val="22"/>
          <w:szCs w:val="22"/>
        </w:rPr>
        <w:t>likums.</w:t>
      </w:r>
    </w:p>
    <w:p w:rsidR="002A361B" w:rsidRPr="00A661B6" w:rsidRDefault="002A361B" w:rsidP="002A361B">
      <w:pPr>
        <w:ind w:firstLine="397"/>
        <w:jc w:val="both"/>
      </w:pPr>
    </w:p>
    <w:p w:rsidR="002A361B" w:rsidRPr="00A661B6" w:rsidRDefault="002A361B" w:rsidP="002A361B">
      <w:pPr>
        <w:ind w:firstLine="397"/>
        <w:jc w:val="both"/>
      </w:pPr>
      <w:r w:rsidRPr="00A661B6">
        <w:t>Labās skrūves likuma pirmo formulējumu ir ērti lietot, ja jānosaka magnētisko līniju vi</w:t>
      </w:r>
      <w:r w:rsidRPr="00A661B6">
        <w:t>r</w:t>
      </w:r>
      <w:r w:rsidRPr="00A661B6">
        <w:t>ziens ap taisnu strāvas vadu, bet otro formulējumu – ja jānosaka magnētisko līniju virziens, strāvai plūstot spolē.</w:t>
      </w:r>
    </w:p>
    <w:p w:rsidR="002A361B" w:rsidRPr="00A661B6" w:rsidRDefault="002A361B" w:rsidP="002A361B">
      <w:pPr>
        <w:ind w:firstLine="397"/>
        <w:jc w:val="both"/>
      </w:pPr>
    </w:p>
    <w:p w:rsidR="002A361B" w:rsidRPr="00A661B6" w:rsidRDefault="002A361B" w:rsidP="002A361B">
      <w:pPr>
        <w:ind w:firstLine="720"/>
        <w:rPr>
          <w:b/>
        </w:rPr>
      </w:pPr>
      <w:r w:rsidRPr="00A661B6">
        <w:rPr>
          <w:b/>
        </w:rPr>
        <w:lastRenderedPageBreak/>
        <w:t>4.2.</w:t>
      </w:r>
      <w:r w:rsidRPr="00A661B6">
        <w:t xml:space="preserve"> </w:t>
      </w:r>
      <w:r w:rsidRPr="00A661B6">
        <w:rPr>
          <w:b/>
        </w:rPr>
        <w:t xml:space="preserve">MAGNĒTISKĀ INDUKCIJA </w:t>
      </w:r>
    </w:p>
    <w:p w:rsidR="002A361B" w:rsidRPr="00A661B6" w:rsidRDefault="002A361B" w:rsidP="002A361B">
      <w:pPr>
        <w:ind w:firstLine="397"/>
        <w:jc w:val="both"/>
      </w:pPr>
    </w:p>
    <w:p w:rsidR="002A361B" w:rsidRPr="00A661B6" w:rsidRDefault="002A361B" w:rsidP="002A361B">
      <w:pPr>
        <w:ind w:firstLine="397"/>
        <w:jc w:val="both"/>
      </w:pPr>
      <w:r w:rsidRPr="00A661B6">
        <w:t xml:space="preserve">Ievietosim magnētiskajā laukā taisnu vadu (4.5. att.), kura garums ir </w:t>
      </w:r>
      <w:r w:rsidRPr="00A661B6">
        <w:rPr>
          <w:i/>
        </w:rPr>
        <w:t>l</w:t>
      </w:r>
      <w:r w:rsidRPr="00A661B6">
        <w:t xml:space="preserve">, un laidīsim pa to atrāvu </w:t>
      </w:r>
      <w:r w:rsidRPr="00A661B6">
        <w:rPr>
          <w:i/>
        </w:rPr>
        <w:t>I</w:t>
      </w:r>
      <w:r w:rsidRPr="00A661B6">
        <w:t>, ko pievadām pa lokaniem pievadiem (tie 4.5. attēlā nav parādīti). Ar šo eksperimentu var pārliecināties, ka uz vadu darbojas spēks, kura virziens ir perpendikulārs ka magnētisko līniju, tā arī strāvas virzienam, bet skaitliskā vērtība ir proporcionāla strāvai un vada gar</w:t>
      </w:r>
      <w:r w:rsidRPr="00A661B6">
        <w:t>u</w:t>
      </w:r>
      <w:r w:rsidRPr="00A661B6">
        <w:t>mam.  Tomēr arī tad, ja strāva un vada garums ir vieni un tie paši, spēks var būt dažāds atšķ</w:t>
      </w:r>
      <w:r w:rsidRPr="00A661B6">
        <w:t>i</w:t>
      </w:r>
      <w:r w:rsidRPr="00A661B6">
        <w:t>rīgos magnētiskos laukos vai arī viena un tā paša magnētiskā lauka dažādās vietās. Tas liec</w:t>
      </w:r>
      <w:r w:rsidRPr="00A661B6">
        <w:t>i</w:t>
      </w:r>
      <w:r w:rsidRPr="00A661B6">
        <w:t>na, ka spēks ir atkarīgs no magnētiskā lauka stipruma.</w:t>
      </w:r>
    </w:p>
    <w:p w:rsidR="002A361B" w:rsidRPr="00A661B6" w:rsidRDefault="002A361B" w:rsidP="002A361B">
      <w:pPr>
        <w:ind w:firstLine="397"/>
        <w:jc w:val="both"/>
      </w:pPr>
      <w:r w:rsidRPr="00A661B6">
        <w:t xml:space="preserve">Magnētisko lauku stiprumu katrā tā punktā raksturo ar vektoriālu lielumu — magnētisko indukciju, ko apzīmē ar </w:t>
      </w:r>
      <w:r w:rsidRPr="00A661B6">
        <w:rPr>
          <w:i/>
        </w:rPr>
        <w:t>B</w:t>
      </w:r>
      <w:r w:rsidRPr="00A661B6">
        <w:t>. Magnētiskās indukcijas vektors vērsts pa magnētiskās līnijas pi</w:t>
      </w:r>
      <w:r w:rsidRPr="00A661B6">
        <w:t>e</w:t>
      </w:r>
      <w:r w:rsidRPr="00A661B6">
        <w:t>skari (4.3. att.</w:t>
      </w:r>
      <w:r>
        <w:t xml:space="preserve"> un 4.4. att.</w:t>
      </w:r>
      <w:r w:rsidRPr="00A661B6">
        <w:t>).</w:t>
      </w:r>
    </w:p>
    <w:p w:rsidR="002A361B" w:rsidRPr="00A661B6" w:rsidRDefault="002A361B" w:rsidP="002A361B">
      <w:pPr>
        <w:ind w:firstLine="397"/>
        <w:jc w:val="both"/>
      </w:pPr>
      <w:r w:rsidRPr="00A661B6">
        <w:t xml:space="preserve">Magnētisko lauku, kura visos punktos magnētiskajai indukcijai </w:t>
      </w:r>
      <w:r w:rsidRPr="00A661B6">
        <w:rPr>
          <w:i/>
        </w:rPr>
        <w:t>B</w:t>
      </w:r>
      <w:r w:rsidRPr="00A661B6">
        <w:t xml:space="preserve"> ir viena un tā pati skai</w:t>
      </w:r>
      <w:r w:rsidRPr="00A661B6">
        <w:t>t</w:t>
      </w:r>
      <w:r w:rsidRPr="00A661B6">
        <w:t>liskā vērtība un viens un tas pats virziens, sauc par homogēnu jeb viendabīgu magnētisko la</w:t>
      </w:r>
      <w:r w:rsidRPr="00A661B6">
        <w:t>u</w:t>
      </w:r>
      <w:r w:rsidRPr="00A661B6">
        <w:t>ku.</w:t>
      </w:r>
    </w:p>
    <w:p w:rsidR="002A361B" w:rsidRPr="00A661B6" w:rsidRDefault="002A361B" w:rsidP="002A361B">
      <w:pPr>
        <w:ind w:firstLine="397"/>
        <w:jc w:val="both"/>
      </w:pPr>
      <w:r w:rsidRPr="00A661B6">
        <w:t>Tehnikā ļoti plaši izmanto magnētiskā lauka elektromehānisko un induktīvo darbību. Lauka elektromehāniskā darbība izpaužas tā, ka magnētiskais lauks darbojas uz laukā ieviet</w:t>
      </w:r>
      <w:r w:rsidRPr="00A661B6">
        <w:t>o</w:t>
      </w:r>
      <w:r w:rsidRPr="00A661B6">
        <w:t xml:space="preserve">tu strāvas vadu ar elektromagnētisku spēku </w:t>
      </w:r>
      <w:r w:rsidRPr="00A661B6">
        <w:rPr>
          <w:i/>
        </w:rPr>
        <w:t>F</w:t>
      </w:r>
      <w:r w:rsidRPr="00A661B6">
        <w:t xml:space="preserve">. Ja taisns vads ar strāvu </w:t>
      </w:r>
      <w:r w:rsidRPr="00A661B6">
        <w:rPr>
          <w:i/>
        </w:rPr>
        <w:t>I</w:t>
      </w:r>
      <w:r w:rsidRPr="00A661B6">
        <w:t xml:space="preserve"> (A) un garumu </w:t>
      </w:r>
      <w:r w:rsidRPr="00A661B6">
        <w:rPr>
          <w:i/>
        </w:rPr>
        <w:t xml:space="preserve">l </w:t>
      </w:r>
      <w:r w:rsidRPr="00A661B6">
        <w:t>(m) atrodas homogēnā magnētiskā laukā (4.5. att.), tad spēka, kas darbojas uz šo strāvas vadu, skaitlisko vērtību nosaka Ampēra likums:</w:t>
      </w:r>
    </w:p>
    <w:p w:rsidR="002A361B" w:rsidRPr="00A661B6" w:rsidRDefault="002A361B" w:rsidP="002A361B">
      <w:pPr>
        <w:ind w:left="2382" w:firstLine="397"/>
        <w:jc w:val="both"/>
      </w:pPr>
      <w:r w:rsidRPr="00A661B6">
        <w:rPr>
          <w:position w:val="-6"/>
        </w:rPr>
        <w:object w:dxaOrig="1740" w:dyaOrig="279">
          <v:shape id="_x0000_i1405" type="#_x0000_t75" style="width:87pt;height:15pt" o:ole="">
            <v:imagedata r:id="rId952" o:title=""/>
          </v:shape>
          <o:OLEObject Type="Embed" ProgID="Equation.3" ShapeID="_x0000_i1405" DrawAspect="Content" ObjectID="_1390999905" r:id="rId953"/>
        </w:object>
      </w:r>
      <w:r w:rsidRPr="00A661B6">
        <w:t xml:space="preserve">, </w:t>
      </w:r>
      <w:r w:rsidRPr="00A661B6">
        <w:tab/>
      </w:r>
      <w:r w:rsidRPr="00A661B6">
        <w:tab/>
      </w:r>
      <w:r w:rsidRPr="00A661B6">
        <w:tab/>
      </w:r>
      <w:r w:rsidRPr="00A661B6">
        <w:tab/>
      </w:r>
      <w:r w:rsidRPr="00A661B6">
        <w:tab/>
        <w:t xml:space="preserve"> (4.1)</w:t>
      </w:r>
    </w:p>
    <w:p w:rsidR="002A361B" w:rsidRPr="00A661B6" w:rsidRDefault="002A361B" w:rsidP="002A361B">
      <w:pPr>
        <w:jc w:val="both"/>
      </w:pPr>
      <w:r w:rsidRPr="00A661B6">
        <w:t xml:space="preserve">kur </w:t>
      </w:r>
      <w:r w:rsidRPr="00A661B6">
        <w:rPr>
          <w:i/>
        </w:rPr>
        <w:t>α</w:t>
      </w:r>
      <w:r w:rsidRPr="00A661B6">
        <w:t xml:space="preserve"> — leņķis starp strāvas </w:t>
      </w:r>
      <w:r w:rsidRPr="00A661B6">
        <w:rPr>
          <w:i/>
        </w:rPr>
        <w:t>I</w:t>
      </w:r>
      <w:r w:rsidRPr="00A661B6">
        <w:t xml:space="preserve"> virzienu un indukcijas </w:t>
      </w:r>
      <w:r w:rsidRPr="00A661B6">
        <w:rPr>
          <w:i/>
        </w:rPr>
        <w:t>B</w:t>
      </w:r>
      <w:r w:rsidRPr="00A661B6">
        <w:t xml:space="preserve"> vektora virzienu.</w:t>
      </w:r>
    </w:p>
    <w:p w:rsidR="002A361B" w:rsidRPr="00A661B6" w:rsidRDefault="002A361B" w:rsidP="002A361B">
      <w:pPr>
        <w:ind w:firstLine="397"/>
        <w:jc w:val="both"/>
      </w:pPr>
    </w:p>
    <w:tbl>
      <w:tblPr>
        <w:tblW w:w="0" w:type="auto"/>
        <w:tblLook w:val="01E0"/>
      </w:tblPr>
      <w:tblGrid>
        <w:gridCol w:w="4643"/>
        <w:gridCol w:w="4643"/>
      </w:tblGrid>
      <w:tr w:rsidR="002A361B" w:rsidRPr="00A661B6" w:rsidTr="00CD591C">
        <w:tc>
          <w:tcPr>
            <w:tcW w:w="4643" w:type="dxa"/>
          </w:tcPr>
          <w:p w:rsidR="002A361B" w:rsidRPr="000F2E49" w:rsidRDefault="002A361B" w:rsidP="00CD591C">
            <w:pPr>
              <w:jc w:val="center"/>
              <w:rPr>
                <w:sz w:val="22"/>
                <w:szCs w:val="22"/>
              </w:rPr>
            </w:pPr>
            <w:r>
              <w:rPr>
                <w:noProof/>
              </w:rPr>
              <w:drawing>
                <wp:inline distT="0" distB="0" distL="0" distR="0">
                  <wp:extent cx="1880235" cy="2874645"/>
                  <wp:effectExtent l="19050" t="0" r="5715" b="0"/>
                  <wp:docPr id="10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4" cstate="print"/>
                          <a:srcRect/>
                          <a:stretch>
                            <a:fillRect/>
                          </a:stretch>
                        </pic:blipFill>
                        <pic:spPr bwMode="auto">
                          <a:xfrm>
                            <a:off x="0" y="0"/>
                            <a:ext cx="1880235" cy="2874645"/>
                          </a:xfrm>
                          <a:prstGeom prst="rect">
                            <a:avLst/>
                          </a:prstGeom>
                          <a:noFill/>
                          <a:ln w="9525">
                            <a:noFill/>
                            <a:miter lim="800000"/>
                            <a:headEnd/>
                            <a:tailEnd/>
                          </a:ln>
                        </pic:spPr>
                      </pic:pic>
                    </a:graphicData>
                  </a:graphic>
                </wp:inline>
              </w:drawing>
            </w:r>
          </w:p>
          <w:p w:rsidR="002A361B" w:rsidRPr="000F2E49" w:rsidRDefault="002A361B" w:rsidP="00CD591C">
            <w:pPr>
              <w:jc w:val="center"/>
              <w:rPr>
                <w:color w:val="000000"/>
              </w:rPr>
            </w:pPr>
          </w:p>
        </w:tc>
        <w:tc>
          <w:tcPr>
            <w:tcW w:w="4644" w:type="dxa"/>
          </w:tcPr>
          <w:p w:rsidR="002A361B" w:rsidRDefault="002A361B" w:rsidP="00CD591C">
            <w:pPr>
              <w:jc w:val="center"/>
              <w:rPr>
                <w:color w:val="000000"/>
                <w:sz w:val="22"/>
                <w:szCs w:val="22"/>
              </w:rPr>
            </w:pPr>
          </w:p>
          <w:p w:rsidR="002A361B" w:rsidRDefault="002A361B" w:rsidP="00CD591C">
            <w:pPr>
              <w:jc w:val="center"/>
              <w:rPr>
                <w:color w:val="000000"/>
                <w:sz w:val="22"/>
                <w:szCs w:val="22"/>
              </w:rPr>
            </w:pPr>
          </w:p>
          <w:p w:rsidR="002A361B" w:rsidRDefault="002A361B" w:rsidP="00CD591C">
            <w:pPr>
              <w:jc w:val="center"/>
              <w:rPr>
                <w:color w:val="000000"/>
                <w:sz w:val="22"/>
                <w:szCs w:val="22"/>
              </w:rPr>
            </w:pPr>
          </w:p>
          <w:p w:rsidR="002A361B" w:rsidRDefault="002A361B" w:rsidP="00CD591C">
            <w:pPr>
              <w:jc w:val="center"/>
              <w:rPr>
                <w:color w:val="000000"/>
                <w:sz w:val="22"/>
                <w:szCs w:val="22"/>
              </w:rPr>
            </w:pPr>
          </w:p>
          <w:p w:rsidR="002A361B" w:rsidRDefault="002A361B" w:rsidP="00CD591C">
            <w:pPr>
              <w:jc w:val="center"/>
              <w:rPr>
                <w:color w:val="000000"/>
                <w:sz w:val="22"/>
                <w:szCs w:val="22"/>
              </w:rPr>
            </w:pPr>
          </w:p>
          <w:p w:rsidR="002A361B" w:rsidRDefault="002A361B" w:rsidP="00CD591C">
            <w:pPr>
              <w:jc w:val="center"/>
              <w:rPr>
                <w:color w:val="000000"/>
                <w:sz w:val="22"/>
                <w:szCs w:val="22"/>
              </w:rPr>
            </w:pPr>
          </w:p>
          <w:p w:rsidR="002A361B" w:rsidRPr="000F2E49" w:rsidRDefault="002A361B" w:rsidP="00CD591C">
            <w:pPr>
              <w:jc w:val="center"/>
              <w:rPr>
                <w:sz w:val="22"/>
                <w:szCs w:val="22"/>
              </w:rPr>
            </w:pPr>
            <w:r w:rsidRPr="000F2E49">
              <w:rPr>
                <w:color w:val="000000"/>
                <w:sz w:val="22"/>
                <w:szCs w:val="22"/>
              </w:rPr>
              <w:t>4.5. att. Magnētiskā lauka iedar</w:t>
            </w:r>
            <w:r w:rsidRPr="000F2E49">
              <w:rPr>
                <w:color w:val="000000"/>
                <w:sz w:val="22"/>
                <w:szCs w:val="22"/>
              </w:rPr>
              <w:softHyphen/>
              <w:t>bība uz taisnu strāvas vadu.</w:t>
            </w:r>
          </w:p>
        </w:tc>
      </w:tr>
    </w:tbl>
    <w:p w:rsidR="002A361B" w:rsidRPr="00A661B6" w:rsidRDefault="002A361B" w:rsidP="002A361B">
      <w:pPr>
        <w:ind w:firstLine="397"/>
        <w:jc w:val="both"/>
      </w:pPr>
    </w:p>
    <w:p w:rsidR="002A361B" w:rsidRPr="00A661B6" w:rsidRDefault="002A361B" w:rsidP="002A361B">
      <w:pPr>
        <w:ind w:firstLine="397"/>
        <w:jc w:val="both"/>
      </w:pPr>
      <w:r w:rsidRPr="00A661B6">
        <w:t xml:space="preserve">Ja leņķis </w:t>
      </w:r>
      <w:r w:rsidRPr="00A661B6">
        <w:rPr>
          <w:i/>
        </w:rPr>
        <w:t>α</w:t>
      </w:r>
      <w:r w:rsidRPr="00A661B6">
        <w:t xml:space="preserve"> = 0, tad arī </w:t>
      </w:r>
      <w:r w:rsidRPr="00A661B6">
        <w:rPr>
          <w:i/>
        </w:rPr>
        <w:t>F</w:t>
      </w:r>
      <w:r w:rsidRPr="00A661B6">
        <w:t xml:space="preserve"> = 0, t. i., magnētiskais lauks neiedarbojas uz magnētiskajām līn</w:t>
      </w:r>
      <w:r w:rsidRPr="00A661B6">
        <w:t>i</w:t>
      </w:r>
      <w:r w:rsidRPr="00A661B6">
        <w:t>jām paralēli novietotu strāvas vadu.</w:t>
      </w:r>
    </w:p>
    <w:p w:rsidR="002A361B" w:rsidRPr="00A661B6" w:rsidRDefault="002A361B" w:rsidP="002A361B">
      <w:pPr>
        <w:ind w:firstLine="397"/>
        <w:jc w:val="both"/>
      </w:pPr>
      <w:r w:rsidRPr="00A661B6">
        <w:t xml:space="preserve">Ja leņķis </w:t>
      </w:r>
      <w:r w:rsidRPr="00A661B6">
        <w:rPr>
          <w:i/>
        </w:rPr>
        <w:t>α</w:t>
      </w:r>
      <w:r w:rsidRPr="00A661B6">
        <w:t xml:space="preserve"> = 90° (strāvas vads perpendikulārs magnētiskajām līnijām), tad uz strāvas v</w:t>
      </w:r>
      <w:r w:rsidRPr="00A661B6">
        <w:t>a</w:t>
      </w:r>
      <w:r w:rsidRPr="00A661B6">
        <w:t>du darbojas vislielākais elektromagnētiskais spēks:</w:t>
      </w:r>
    </w:p>
    <w:p w:rsidR="002A361B" w:rsidRPr="00A661B6" w:rsidRDefault="002A361B" w:rsidP="002A361B">
      <w:pPr>
        <w:ind w:left="2779" w:firstLine="397"/>
        <w:jc w:val="both"/>
      </w:pPr>
      <w:r w:rsidRPr="00A661B6">
        <w:rPr>
          <w:position w:val="-10"/>
        </w:rPr>
        <w:object w:dxaOrig="1180" w:dyaOrig="320">
          <v:shape id="_x0000_i1406" type="#_x0000_t75" style="width:59pt;height:16pt" o:ole="">
            <v:imagedata r:id="rId955" o:title=""/>
          </v:shape>
          <o:OLEObject Type="Embed" ProgID="Equation.3" ShapeID="_x0000_i1406" DrawAspect="Content" ObjectID="_1390999906" r:id="rId956"/>
        </w:object>
      </w:r>
      <w:r w:rsidRPr="00A661B6">
        <w:tab/>
      </w:r>
      <w:r w:rsidRPr="00A661B6">
        <w:tab/>
      </w:r>
      <w:r w:rsidRPr="00A661B6">
        <w:tab/>
      </w:r>
      <w:r w:rsidRPr="00A661B6">
        <w:tab/>
      </w:r>
      <w:r w:rsidRPr="00A661B6">
        <w:tab/>
        <w:t xml:space="preserve"> (4.2)</w:t>
      </w:r>
    </w:p>
    <w:p w:rsidR="002A361B" w:rsidRPr="00A661B6" w:rsidRDefault="002A361B" w:rsidP="002A361B">
      <w:pPr>
        <w:ind w:firstLine="397"/>
        <w:jc w:val="both"/>
      </w:pPr>
      <w:r w:rsidRPr="00A661B6">
        <w:t>Virzienu spēkam F, kas darbojas uz taisnu strāvas vadu, ērti noteikt pēc kreisās rokas l</w:t>
      </w:r>
      <w:r w:rsidRPr="00A661B6">
        <w:t>i</w:t>
      </w:r>
      <w:r w:rsidRPr="00A661B6">
        <w:t xml:space="preserve">kuma: </w:t>
      </w:r>
      <w:r w:rsidRPr="00A661B6">
        <w:rPr>
          <w:i/>
        </w:rPr>
        <w:t>ja kreisās rokas plaukstu novieto pretī magnētiskajām līnijām un četrus izstieptos pir</w:t>
      </w:r>
      <w:r w:rsidRPr="00A661B6">
        <w:rPr>
          <w:i/>
        </w:rPr>
        <w:t>k</w:t>
      </w:r>
      <w:r w:rsidRPr="00A661B6">
        <w:rPr>
          <w:i/>
        </w:rPr>
        <w:t xml:space="preserve">stus — strāvas virzienā, tad atliektais īkšķis rāda spēka virzienu </w:t>
      </w:r>
      <w:r w:rsidRPr="00A661B6">
        <w:t>(4.6. att.).</w:t>
      </w:r>
    </w:p>
    <w:p w:rsidR="002A361B" w:rsidRPr="00A661B6" w:rsidRDefault="002A361B" w:rsidP="002A361B">
      <w:pPr>
        <w:ind w:firstLine="397"/>
        <w:jc w:val="both"/>
      </w:pPr>
      <w:r w:rsidRPr="00A661B6">
        <w:t>Magnētiskā lauka elektromehānisko darbību izmanto tādās elektriskās mašīnās un apar</w:t>
      </w:r>
      <w:r w:rsidRPr="00A661B6">
        <w:t>ā</w:t>
      </w:r>
      <w:r w:rsidRPr="00A661B6">
        <w:lastRenderedPageBreak/>
        <w:t>tos, kur elektrisko enerģiju pārveido mehāniskajā enerģijā (elektrodzinējos, elektriskajos mē</w:t>
      </w:r>
      <w:r w:rsidRPr="00A661B6">
        <w:t>r</w:t>
      </w:r>
      <w:r w:rsidRPr="00A661B6">
        <w:t>aparātos u. c).</w:t>
      </w:r>
    </w:p>
    <w:tbl>
      <w:tblPr>
        <w:tblW w:w="9287" w:type="dxa"/>
        <w:tblLayout w:type="fixed"/>
        <w:tblLook w:val="01E0"/>
      </w:tblPr>
      <w:tblGrid>
        <w:gridCol w:w="5920"/>
        <w:gridCol w:w="3367"/>
      </w:tblGrid>
      <w:tr w:rsidR="002A361B" w:rsidRPr="00A661B6" w:rsidTr="00CD591C">
        <w:tc>
          <w:tcPr>
            <w:tcW w:w="5920" w:type="dxa"/>
          </w:tcPr>
          <w:p w:rsidR="002A361B" w:rsidRPr="00A661B6" w:rsidRDefault="002A361B" w:rsidP="00CD591C">
            <w:pPr>
              <w:ind w:firstLine="397"/>
              <w:jc w:val="both"/>
            </w:pPr>
            <w:r w:rsidRPr="00A661B6">
              <w:t>No izteiksmes (4.2)</w:t>
            </w:r>
          </w:p>
          <w:p w:rsidR="002A361B" w:rsidRPr="00A661B6" w:rsidRDefault="002A361B" w:rsidP="00CD591C">
            <w:pPr>
              <w:jc w:val="both"/>
            </w:pPr>
            <w:r>
              <w:t xml:space="preserve">                              </w:t>
            </w:r>
            <w:r w:rsidRPr="00A661B6">
              <w:rPr>
                <w:position w:val="-24"/>
              </w:rPr>
              <w:object w:dxaOrig="940" w:dyaOrig="620">
                <v:shape id="_x0000_i1407" type="#_x0000_t75" style="width:47.5pt;height:31pt" o:ole="">
                  <v:imagedata r:id="rId957" o:title=""/>
                </v:shape>
                <o:OLEObject Type="Embed" ProgID="Equation.3" ShapeID="_x0000_i1407" DrawAspect="Content" ObjectID="_1390999907" r:id="rId958"/>
              </w:object>
            </w:r>
            <w:r>
              <w:t xml:space="preserve">                                 </w:t>
            </w:r>
            <w:r w:rsidRPr="00A661B6">
              <w:t>(4.3)</w:t>
            </w:r>
          </w:p>
          <w:p w:rsidR="002A361B" w:rsidRPr="00A661B6" w:rsidRDefault="002A361B" w:rsidP="00CD591C">
            <w:pPr>
              <w:jc w:val="both"/>
            </w:pPr>
            <w:r w:rsidRPr="00A661B6">
              <w:t xml:space="preserve">t. i., magnētiskā indukcija </w:t>
            </w:r>
            <w:r w:rsidRPr="00A661B6">
              <w:rPr>
                <w:i/>
              </w:rPr>
              <w:t>B</w:t>
            </w:r>
            <w:r w:rsidRPr="00A661B6">
              <w:t xml:space="preserve"> skaitliski vienāda ar spēku, ar kādu homogēns magnētiskais lauks darbojas uz taisnu 1 m garu, magnētiskajām līnijām perpendikulāri novietotu v</w:t>
            </w:r>
            <w:r w:rsidRPr="00A661B6">
              <w:t>a</w:t>
            </w:r>
            <w:r w:rsidRPr="00A661B6">
              <w:t>du, kurā plūst 1 A stipra strāva. Magnētiskās indukcijas mērvienība SI sistēmā ir vēbers uz kvadrātmetru, ko sauc par teslu (T):</w:t>
            </w:r>
          </w:p>
          <w:p w:rsidR="002A361B" w:rsidRPr="00A661B6" w:rsidRDefault="002A361B" w:rsidP="00CD591C">
            <w:pPr>
              <w:jc w:val="both"/>
            </w:pPr>
            <w:r>
              <w:t xml:space="preserve">        </w:t>
            </w:r>
            <w:r w:rsidRPr="00A661B6">
              <w:rPr>
                <w:position w:val="-28"/>
              </w:rPr>
              <w:object w:dxaOrig="4620" w:dyaOrig="940">
                <v:shape id="_x0000_i1408" type="#_x0000_t75" style="width:231pt;height:47.5pt" o:ole="">
                  <v:imagedata r:id="rId959" o:title=""/>
                </v:shape>
                <o:OLEObject Type="Embed" ProgID="Equation.3" ShapeID="_x0000_i1408" DrawAspect="Content" ObjectID="_1390999908" r:id="rId960"/>
              </w:object>
            </w:r>
          </w:p>
          <w:p w:rsidR="002A361B" w:rsidRPr="00A661B6" w:rsidRDefault="002A361B" w:rsidP="00CD591C">
            <w:pPr>
              <w:jc w:val="both"/>
            </w:pPr>
            <w:r w:rsidRPr="00A661B6">
              <w:t>bet, tā kā voltsekundi (V·s) sauc par vēberu (Wb), tad</w:t>
            </w:r>
          </w:p>
          <w:p w:rsidR="002A361B" w:rsidRPr="000F2E49" w:rsidRDefault="002A361B" w:rsidP="00CD591C">
            <w:pPr>
              <w:jc w:val="both"/>
              <w:rPr>
                <w:color w:val="000000"/>
                <w:spacing w:val="-6"/>
                <w:sz w:val="22"/>
                <w:szCs w:val="22"/>
              </w:rPr>
            </w:pPr>
            <w:r>
              <w:t xml:space="preserve">                                </w:t>
            </w:r>
            <w:r w:rsidRPr="00A661B6">
              <w:rPr>
                <w:position w:val="-24"/>
              </w:rPr>
              <w:object w:dxaOrig="2120" w:dyaOrig="620">
                <v:shape id="_x0000_i1409" type="#_x0000_t75" style="width:105.5pt;height:31pt" o:ole="">
                  <v:imagedata r:id="rId961" o:title=""/>
                </v:shape>
                <o:OLEObject Type="Embed" ProgID="Equation.3" ShapeID="_x0000_i1409" DrawAspect="Content" ObjectID="_1390999909" r:id="rId962"/>
              </w:object>
            </w:r>
          </w:p>
        </w:tc>
        <w:tc>
          <w:tcPr>
            <w:tcW w:w="3367" w:type="dxa"/>
          </w:tcPr>
          <w:p w:rsidR="002A361B" w:rsidRDefault="002A361B" w:rsidP="00CD591C">
            <w:pPr>
              <w:shd w:val="clear" w:color="auto" w:fill="FFFFFF"/>
              <w:jc w:val="center"/>
              <w:rPr>
                <w:rStyle w:val="FontStyle13"/>
                <w:i/>
              </w:rPr>
            </w:pPr>
            <w:r>
              <w:rPr>
                <w:rStyle w:val="FontStyle13"/>
              </w:rPr>
              <w:t xml:space="preserve"> </w:t>
            </w:r>
          </w:p>
          <w:p w:rsidR="002A361B" w:rsidRPr="00A661B6" w:rsidRDefault="002A361B" w:rsidP="00CD591C">
            <w:pPr>
              <w:shd w:val="clear" w:color="auto" w:fill="FFFFFF"/>
              <w:jc w:val="center"/>
            </w:pPr>
            <w:r>
              <w:rPr>
                <w:iCs/>
                <w:noProof/>
                <w:spacing w:val="10"/>
                <w:sz w:val="18"/>
                <w:szCs w:val="18"/>
              </w:rPr>
              <w:drawing>
                <wp:inline distT="0" distB="0" distL="0" distR="0">
                  <wp:extent cx="1426210" cy="2106930"/>
                  <wp:effectExtent l="19050" t="0" r="2540" b="0"/>
                  <wp:docPr id="10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3" cstate="print">
                            <a:lum contrast="40000"/>
                          </a:blip>
                          <a:srcRect/>
                          <a:stretch>
                            <a:fillRect/>
                          </a:stretch>
                        </pic:blipFill>
                        <pic:spPr bwMode="auto">
                          <a:xfrm>
                            <a:off x="0" y="0"/>
                            <a:ext cx="1426210" cy="2106930"/>
                          </a:xfrm>
                          <a:prstGeom prst="rect">
                            <a:avLst/>
                          </a:prstGeom>
                          <a:noFill/>
                          <a:ln w="9525">
                            <a:noFill/>
                            <a:miter lim="800000"/>
                            <a:headEnd/>
                            <a:tailEnd/>
                          </a:ln>
                        </pic:spPr>
                      </pic:pic>
                    </a:graphicData>
                  </a:graphic>
                </wp:inline>
              </w:drawing>
            </w:r>
          </w:p>
          <w:p w:rsidR="002A361B" w:rsidRPr="000F2E49" w:rsidRDefault="002A361B" w:rsidP="00CD591C">
            <w:pPr>
              <w:jc w:val="center"/>
              <w:rPr>
                <w:sz w:val="22"/>
                <w:szCs w:val="22"/>
              </w:rPr>
            </w:pPr>
            <w:r w:rsidRPr="000F2E49">
              <w:rPr>
                <w:color w:val="000000"/>
                <w:spacing w:val="-6"/>
                <w:sz w:val="22"/>
                <w:szCs w:val="22"/>
              </w:rPr>
              <w:t xml:space="preserve">4.6. att. Kreisas rokas </w:t>
            </w:r>
            <w:r w:rsidRPr="000F2E49">
              <w:rPr>
                <w:color w:val="000000"/>
                <w:spacing w:val="-9"/>
                <w:sz w:val="22"/>
                <w:szCs w:val="22"/>
              </w:rPr>
              <w:t>likums.</w:t>
            </w:r>
          </w:p>
          <w:p w:rsidR="002A361B" w:rsidRPr="000F2E49" w:rsidRDefault="002A361B" w:rsidP="00CD591C">
            <w:pPr>
              <w:jc w:val="center"/>
              <w:rPr>
                <w:sz w:val="22"/>
                <w:szCs w:val="22"/>
              </w:rPr>
            </w:pPr>
          </w:p>
        </w:tc>
      </w:tr>
    </w:tbl>
    <w:p w:rsidR="002A361B" w:rsidRPr="00D41FBD" w:rsidRDefault="002A361B" w:rsidP="002A361B">
      <w:pPr>
        <w:ind w:firstLine="397"/>
        <w:jc w:val="both"/>
        <w:rPr>
          <w:b/>
        </w:rPr>
      </w:pPr>
    </w:p>
    <w:p w:rsidR="002A361B" w:rsidRPr="00A661B6" w:rsidRDefault="002A361B" w:rsidP="002A361B">
      <w:pPr>
        <w:ind w:firstLine="397"/>
        <w:jc w:val="both"/>
        <w:rPr>
          <w:b/>
        </w:rPr>
      </w:pPr>
      <w:r w:rsidRPr="00A661B6">
        <w:rPr>
          <w:b/>
        </w:rPr>
        <w:t>4.3. MAGNĒTISKĀ PLŪSMA</w:t>
      </w:r>
    </w:p>
    <w:p w:rsidR="002A361B" w:rsidRPr="00EE3671" w:rsidRDefault="002A361B" w:rsidP="002A361B">
      <w:pPr>
        <w:ind w:firstLine="397"/>
        <w:jc w:val="both"/>
        <w:rPr>
          <w:sz w:val="16"/>
          <w:szCs w:val="16"/>
        </w:rPr>
      </w:pPr>
    </w:p>
    <w:p w:rsidR="002A361B" w:rsidRPr="00A661B6" w:rsidRDefault="002A361B" w:rsidP="002A361B">
      <w:pPr>
        <w:ind w:firstLine="397"/>
        <w:jc w:val="both"/>
      </w:pPr>
      <w:r w:rsidRPr="00A661B6">
        <w:t>Magnētisko lauku dažādos ķermeņos (vidē) raksturo ar jēdzienu magnētiskās indukcijas vektora plūsma (īsāk — magnētiskā plūsma), ko apzīmē ar Φ.</w:t>
      </w:r>
    </w:p>
    <w:p w:rsidR="002A361B" w:rsidRPr="00A661B6" w:rsidRDefault="002A361B" w:rsidP="002A361B">
      <w:pPr>
        <w:ind w:firstLine="397"/>
        <w:jc w:val="both"/>
      </w:pPr>
      <w:r w:rsidRPr="00A661B6">
        <w:t>Homogēnā magnētiskā laukā par magnētisko plūsmu Φ caur plakni ar laukumu S (m</w:t>
      </w:r>
      <w:r w:rsidRPr="00A661B6">
        <w:rPr>
          <w:vertAlign w:val="superscript"/>
        </w:rPr>
        <w:t>2</w:t>
      </w:r>
      <w:r w:rsidRPr="00A661B6">
        <w:t>), kas perpendikulāra magnētiskās indukcijas vektora B virzienam (4.7. att. a), sauc magnētiskās indukcijas un šī laukuma reizinājumu:</w:t>
      </w:r>
    </w:p>
    <w:p w:rsidR="002A361B" w:rsidRPr="00A661B6" w:rsidRDefault="002A361B" w:rsidP="002A361B">
      <w:pPr>
        <w:ind w:left="2779" w:firstLine="397"/>
        <w:jc w:val="both"/>
      </w:pPr>
      <w:r w:rsidRPr="00A661B6">
        <w:t xml:space="preserve">Φ = </w:t>
      </w:r>
      <w:r w:rsidRPr="00A661B6">
        <w:rPr>
          <w:i/>
        </w:rPr>
        <w:t>B·S</w:t>
      </w:r>
      <w:r w:rsidRPr="00A661B6">
        <w:t>.</w:t>
      </w:r>
      <w:r w:rsidRPr="00A661B6">
        <w:tab/>
      </w:r>
      <w:r w:rsidRPr="00A661B6">
        <w:tab/>
      </w:r>
      <w:r w:rsidRPr="00A661B6">
        <w:tab/>
      </w:r>
      <w:r w:rsidRPr="00A661B6">
        <w:tab/>
      </w:r>
      <w:r w:rsidRPr="00A661B6">
        <w:tab/>
        <w:t xml:space="preserve"> </w:t>
      </w:r>
      <w:r w:rsidRPr="00A661B6">
        <w:tab/>
        <w:t>(4.4)</w:t>
      </w:r>
    </w:p>
    <w:p w:rsidR="002A361B" w:rsidRPr="00A661B6" w:rsidRDefault="002A361B" w:rsidP="002A361B">
      <w:pPr>
        <w:ind w:firstLine="397"/>
        <w:jc w:val="both"/>
      </w:pPr>
      <w:r w:rsidRPr="00A661B6">
        <w:t xml:space="preserve">Magnētiskās plūsmas mērvienība SI sistēmā ir vēbers:  </w:t>
      </w:r>
    </w:p>
    <w:p w:rsidR="002A361B" w:rsidRDefault="002A361B" w:rsidP="002A361B">
      <w:pPr>
        <w:ind w:left="1985" w:firstLine="397"/>
        <w:jc w:val="both"/>
      </w:pPr>
      <w:r w:rsidRPr="00A661B6">
        <w:rPr>
          <w:position w:val="-24"/>
        </w:rPr>
        <w:object w:dxaOrig="2880" w:dyaOrig="620">
          <v:shape id="_x0000_i1410" type="#_x0000_t75" style="width:2in;height:31pt" o:ole="">
            <v:imagedata r:id="rId964" o:title=""/>
          </v:shape>
          <o:OLEObject Type="Embed" ProgID="Equation.3" ShapeID="_x0000_i1410" DrawAspect="Content" ObjectID="_1390999910" r:id="rId965"/>
        </w:object>
      </w:r>
    </w:p>
    <w:p w:rsidR="002A361B" w:rsidRPr="00A661B6" w:rsidRDefault="002A361B" w:rsidP="002A361B">
      <w:pPr>
        <w:ind w:firstLine="397"/>
        <w:jc w:val="both"/>
      </w:pPr>
      <w:r w:rsidRPr="00A661B6">
        <w:t>No izteiksmes (4.4)</w:t>
      </w:r>
    </w:p>
    <w:p w:rsidR="002A361B" w:rsidRPr="00A661B6" w:rsidRDefault="002A361B" w:rsidP="002A361B">
      <w:pPr>
        <w:ind w:left="2779" w:firstLine="397"/>
        <w:jc w:val="both"/>
      </w:pPr>
      <w:r w:rsidRPr="00A661B6">
        <w:rPr>
          <w:position w:val="-24"/>
        </w:rPr>
        <w:object w:dxaOrig="800" w:dyaOrig="620">
          <v:shape id="_x0000_i1411" type="#_x0000_t75" style="width:40pt;height:31pt" o:ole="">
            <v:imagedata r:id="rId966" o:title=""/>
          </v:shape>
          <o:OLEObject Type="Embed" ProgID="Equation.3" ShapeID="_x0000_i1411" DrawAspect="Content" ObjectID="_1390999911" r:id="rId967"/>
        </w:object>
      </w:r>
      <w:r w:rsidRPr="00A661B6">
        <w:tab/>
      </w:r>
      <w:r w:rsidRPr="00A661B6">
        <w:tab/>
      </w:r>
      <w:r w:rsidRPr="00A661B6">
        <w:tab/>
      </w:r>
      <w:r w:rsidRPr="00A661B6">
        <w:tab/>
      </w:r>
      <w:r w:rsidRPr="00A661B6">
        <w:tab/>
      </w:r>
      <w:r w:rsidRPr="00A661B6">
        <w:tab/>
        <w:t xml:space="preserve"> (4.5)</w:t>
      </w:r>
    </w:p>
    <w:p w:rsidR="002A361B" w:rsidRPr="00A661B6" w:rsidRDefault="002A361B" w:rsidP="002A361B">
      <w:pPr>
        <w:jc w:val="both"/>
      </w:pPr>
      <w:r w:rsidRPr="00A661B6">
        <w:t>t. i., homogēna magnētiskā lauka indukcija ir vienu teslu liela, ja magnētiskā plūsma caur la</w:t>
      </w:r>
      <w:r w:rsidRPr="00A661B6">
        <w:t>u</w:t>
      </w:r>
      <w:r w:rsidRPr="00A661B6">
        <w:t>ka virzienam perpendikulāru 1 m</w:t>
      </w:r>
      <w:r w:rsidRPr="00A661B6">
        <w:rPr>
          <w:vertAlign w:val="superscript"/>
        </w:rPr>
        <w:t>2</w:t>
      </w:r>
      <w:r w:rsidRPr="00A661B6">
        <w:t xml:space="preserve"> lielu laukumu ir 1 Wb.</w:t>
      </w:r>
    </w:p>
    <w:p w:rsidR="002A361B" w:rsidRPr="00A661B6" w:rsidRDefault="002A361B" w:rsidP="002A361B">
      <w:pPr>
        <w:jc w:val="both"/>
      </w:pPr>
    </w:p>
    <w:tbl>
      <w:tblPr>
        <w:tblW w:w="0" w:type="auto"/>
        <w:tblLook w:val="01E0"/>
      </w:tblPr>
      <w:tblGrid>
        <w:gridCol w:w="2943"/>
        <w:gridCol w:w="2410"/>
        <w:gridCol w:w="3933"/>
      </w:tblGrid>
      <w:tr w:rsidR="002A361B" w:rsidRPr="000F2E49" w:rsidTr="00CD591C">
        <w:tc>
          <w:tcPr>
            <w:tcW w:w="2943" w:type="dxa"/>
          </w:tcPr>
          <w:p w:rsidR="002A361B" w:rsidRPr="000B1E9E" w:rsidRDefault="002A361B" w:rsidP="00CD591C">
            <w:pPr>
              <w:jc w:val="center"/>
              <w:rPr>
                <w:b/>
                <w:i/>
                <w:sz w:val="20"/>
                <w:szCs w:val="20"/>
              </w:rPr>
            </w:pPr>
            <w:r>
              <w:rPr>
                <w:b/>
                <w:i/>
                <w:noProof/>
                <w:sz w:val="20"/>
                <w:szCs w:val="20"/>
              </w:rPr>
              <w:drawing>
                <wp:inline distT="0" distB="0" distL="0" distR="0">
                  <wp:extent cx="1309370" cy="1755775"/>
                  <wp:effectExtent l="19050" t="0" r="5080" b="0"/>
                  <wp:docPr id="1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8" cstate="print"/>
                          <a:srcRect/>
                          <a:stretch>
                            <a:fillRect/>
                          </a:stretch>
                        </pic:blipFill>
                        <pic:spPr bwMode="auto">
                          <a:xfrm>
                            <a:off x="0" y="0"/>
                            <a:ext cx="1309370" cy="1755775"/>
                          </a:xfrm>
                          <a:prstGeom prst="rect">
                            <a:avLst/>
                          </a:prstGeom>
                          <a:noFill/>
                          <a:ln w="9525">
                            <a:noFill/>
                            <a:miter lim="800000"/>
                            <a:headEnd/>
                            <a:tailEnd/>
                          </a:ln>
                        </pic:spPr>
                      </pic:pic>
                    </a:graphicData>
                  </a:graphic>
                </wp:inline>
              </w:drawing>
            </w:r>
          </w:p>
          <w:p w:rsidR="002A361B" w:rsidRPr="000B1E9E" w:rsidRDefault="002A361B" w:rsidP="00CD591C">
            <w:pPr>
              <w:jc w:val="center"/>
              <w:rPr>
                <w:b/>
                <w:i/>
                <w:sz w:val="20"/>
                <w:szCs w:val="20"/>
              </w:rPr>
            </w:pPr>
            <w:r w:rsidRPr="000B1E9E">
              <w:rPr>
                <w:b/>
                <w:i/>
                <w:sz w:val="20"/>
                <w:szCs w:val="20"/>
              </w:rPr>
              <w:t>a</w:t>
            </w:r>
          </w:p>
        </w:tc>
        <w:tc>
          <w:tcPr>
            <w:tcW w:w="2410" w:type="dxa"/>
          </w:tcPr>
          <w:p w:rsidR="002A361B" w:rsidRPr="000B1E9E" w:rsidRDefault="002A361B" w:rsidP="00CD591C">
            <w:pPr>
              <w:jc w:val="center"/>
              <w:rPr>
                <w:b/>
                <w:i/>
                <w:sz w:val="20"/>
                <w:szCs w:val="20"/>
              </w:rPr>
            </w:pPr>
          </w:p>
          <w:p w:rsidR="002A361B" w:rsidRPr="000B1E9E" w:rsidRDefault="002A361B" w:rsidP="00CD591C">
            <w:pPr>
              <w:jc w:val="center"/>
              <w:rPr>
                <w:b/>
                <w:i/>
                <w:sz w:val="20"/>
                <w:szCs w:val="20"/>
              </w:rPr>
            </w:pPr>
          </w:p>
          <w:p w:rsidR="002A361B" w:rsidRDefault="002A361B" w:rsidP="00CD591C">
            <w:pPr>
              <w:jc w:val="center"/>
              <w:rPr>
                <w:b/>
                <w:i/>
                <w:sz w:val="20"/>
                <w:szCs w:val="20"/>
              </w:rPr>
            </w:pPr>
          </w:p>
          <w:p w:rsidR="002A361B" w:rsidRPr="000B1E9E" w:rsidRDefault="002A361B" w:rsidP="00CD591C">
            <w:pPr>
              <w:jc w:val="center"/>
              <w:rPr>
                <w:b/>
                <w:i/>
                <w:sz w:val="20"/>
                <w:szCs w:val="20"/>
              </w:rPr>
            </w:pPr>
            <w:r>
              <w:rPr>
                <w:b/>
                <w:i/>
                <w:noProof/>
                <w:sz w:val="20"/>
                <w:szCs w:val="20"/>
              </w:rPr>
              <w:drawing>
                <wp:inline distT="0" distB="0" distL="0" distR="0">
                  <wp:extent cx="848360" cy="958215"/>
                  <wp:effectExtent l="19050" t="0" r="8890" b="0"/>
                  <wp:docPr id="11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9" cstate="print"/>
                          <a:srcRect/>
                          <a:stretch>
                            <a:fillRect/>
                          </a:stretch>
                        </pic:blipFill>
                        <pic:spPr bwMode="auto">
                          <a:xfrm>
                            <a:off x="0" y="0"/>
                            <a:ext cx="848360" cy="958215"/>
                          </a:xfrm>
                          <a:prstGeom prst="rect">
                            <a:avLst/>
                          </a:prstGeom>
                          <a:noFill/>
                          <a:ln w="9525">
                            <a:noFill/>
                            <a:miter lim="800000"/>
                            <a:headEnd/>
                            <a:tailEnd/>
                          </a:ln>
                        </pic:spPr>
                      </pic:pic>
                    </a:graphicData>
                  </a:graphic>
                </wp:inline>
              </w:drawing>
            </w:r>
          </w:p>
          <w:p w:rsidR="002A361B" w:rsidRPr="000B1E9E" w:rsidRDefault="002A361B" w:rsidP="00CD591C">
            <w:pPr>
              <w:jc w:val="center"/>
              <w:rPr>
                <w:b/>
                <w:i/>
                <w:sz w:val="20"/>
                <w:szCs w:val="20"/>
              </w:rPr>
            </w:pPr>
            <w:r w:rsidRPr="000B1E9E">
              <w:rPr>
                <w:b/>
                <w:i/>
                <w:sz w:val="20"/>
                <w:szCs w:val="20"/>
              </w:rPr>
              <w:t>b</w:t>
            </w:r>
          </w:p>
        </w:tc>
        <w:tc>
          <w:tcPr>
            <w:tcW w:w="3934" w:type="dxa"/>
          </w:tcPr>
          <w:p w:rsidR="002A361B" w:rsidRPr="009B064D" w:rsidRDefault="002A361B" w:rsidP="00CD591C">
            <w:pPr>
              <w:rPr>
                <w:b/>
                <w:i/>
                <w:sz w:val="22"/>
                <w:szCs w:val="22"/>
              </w:rPr>
            </w:pPr>
          </w:p>
          <w:p w:rsidR="002A361B" w:rsidRDefault="002A361B" w:rsidP="00CD591C">
            <w:pPr>
              <w:jc w:val="center"/>
              <w:rPr>
                <w:sz w:val="22"/>
                <w:szCs w:val="22"/>
              </w:rPr>
            </w:pPr>
          </w:p>
          <w:p w:rsidR="002A361B" w:rsidRPr="009B064D" w:rsidRDefault="002A361B" w:rsidP="00CD591C">
            <w:pPr>
              <w:jc w:val="center"/>
              <w:rPr>
                <w:sz w:val="22"/>
                <w:szCs w:val="22"/>
              </w:rPr>
            </w:pPr>
            <w:r w:rsidRPr="009B064D">
              <w:rPr>
                <w:sz w:val="22"/>
                <w:szCs w:val="22"/>
              </w:rPr>
              <w:t>4.7. att. Homogēna (</w:t>
            </w:r>
            <w:r w:rsidRPr="009B064D">
              <w:rPr>
                <w:i/>
                <w:sz w:val="22"/>
                <w:szCs w:val="22"/>
              </w:rPr>
              <w:t>a</w:t>
            </w:r>
            <w:r w:rsidRPr="009B064D">
              <w:rPr>
                <w:sz w:val="22"/>
                <w:szCs w:val="22"/>
              </w:rPr>
              <w:t>) un nehomogēna (</w:t>
            </w:r>
            <w:r w:rsidRPr="009B064D">
              <w:rPr>
                <w:i/>
                <w:sz w:val="22"/>
                <w:szCs w:val="22"/>
              </w:rPr>
              <w:t>b</w:t>
            </w:r>
            <w:r w:rsidRPr="009B064D">
              <w:rPr>
                <w:sz w:val="22"/>
                <w:szCs w:val="22"/>
              </w:rPr>
              <w:t>) magnētiskā lauka magnētiskā plūsma caur laukumu S.</w:t>
            </w:r>
          </w:p>
          <w:p w:rsidR="002A361B" w:rsidRPr="009B064D" w:rsidRDefault="002A361B" w:rsidP="00CD591C">
            <w:pPr>
              <w:rPr>
                <w:sz w:val="22"/>
                <w:szCs w:val="22"/>
              </w:rPr>
            </w:pPr>
          </w:p>
        </w:tc>
      </w:tr>
    </w:tbl>
    <w:p w:rsidR="002A361B" w:rsidRPr="00514D5A" w:rsidRDefault="002A361B" w:rsidP="002A361B">
      <w:pPr>
        <w:ind w:firstLine="397"/>
        <w:jc w:val="both"/>
        <w:rPr>
          <w:sz w:val="16"/>
          <w:szCs w:val="16"/>
        </w:rPr>
      </w:pPr>
    </w:p>
    <w:p w:rsidR="002A361B" w:rsidRPr="00A661B6" w:rsidRDefault="002A361B" w:rsidP="002A361B">
      <w:pPr>
        <w:ind w:firstLine="397"/>
        <w:jc w:val="both"/>
      </w:pPr>
      <w:r w:rsidRPr="00A661B6">
        <w:t xml:space="preserve">Tādejādi magnētisko indukciju </w:t>
      </w:r>
      <w:r w:rsidRPr="00A661B6">
        <w:rPr>
          <w:i/>
        </w:rPr>
        <w:t>B</w:t>
      </w:r>
      <w:r w:rsidRPr="00A661B6">
        <w:t xml:space="preserve"> var uzskatīt par magnētiskās plūsmas blīvumu.</w:t>
      </w:r>
    </w:p>
    <w:p w:rsidR="002A361B" w:rsidRPr="00416913" w:rsidRDefault="002A361B" w:rsidP="002A361B">
      <w:pPr>
        <w:pStyle w:val="Style3"/>
        <w:widowControl/>
        <w:ind w:firstLine="397"/>
        <w:rPr>
          <w:rStyle w:val="FontStyle19"/>
          <w:sz w:val="24"/>
          <w:szCs w:val="24"/>
        </w:rPr>
      </w:pPr>
      <w:r w:rsidRPr="00416913">
        <w:rPr>
          <w:rFonts w:ascii="Times New Roman" w:hAnsi="Times New Roman"/>
        </w:rPr>
        <w:lastRenderedPageBreak/>
        <w:t xml:space="preserve">Nehomogēna magnētiskā lauka (4.7. att. </w:t>
      </w:r>
      <w:r w:rsidRPr="00416913">
        <w:rPr>
          <w:rFonts w:ascii="Times New Roman" w:hAnsi="Times New Roman"/>
          <w:i/>
        </w:rPr>
        <w:t>b</w:t>
      </w:r>
      <w:r w:rsidRPr="00416913">
        <w:rPr>
          <w:rFonts w:ascii="Times New Roman" w:hAnsi="Times New Roman"/>
        </w:rPr>
        <w:t xml:space="preserve">) magnētiskās indukcijas vektora normālās komponentes </w:t>
      </w:r>
      <w:r w:rsidRPr="00416913">
        <w:rPr>
          <w:rFonts w:ascii="Times New Roman" w:hAnsi="Times New Roman"/>
          <w:i/>
        </w:rPr>
        <w:t>B</w:t>
      </w:r>
      <w:r w:rsidRPr="00416913">
        <w:rPr>
          <w:rFonts w:ascii="Times New Roman" w:hAnsi="Times New Roman"/>
          <w:i/>
          <w:vertAlign w:val="subscript"/>
        </w:rPr>
        <w:t>n</w:t>
      </w:r>
      <w:r w:rsidRPr="00416913">
        <w:rPr>
          <w:rFonts w:ascii="Times New Roman" w:hAnsi="Times New Roman"/>
        </w:rPr>
        <w:t xml:space="preserve"> un laukuma </w:t>
      </w:r>
      <w:r w:rsidRPr="00416913">
        <w:rPr>
          <w:rFonts w:ascii="Times New Roman" w:hAnsi="Times New Roman"/>
          <w:i/>
        </w:rPr>
        <w:t>S</w:t>
      </w:r>
      <w:r w:rsidRPr="00416913">
        <w:rPr>
          <w:rFonts w:ascii="Times New Roman" w:hAnsi="Times New Roman"/>
        </w:rPr>
        <w:t xml:space="preserve"> </w:t>
      </w:r>
      <w:r w:rsidRPr="00416913">
        <w:rPr>
          <w:rStyle w:val="FontStyle19"/>
          <w:sz w:val="24"/>
          <w:szCs w:val="24"/>
        </w:rPr>
        <w:t xml:space="preserve">elementa </w:t>
      </w:r>
      <w:r w:rsidRPr="00416913">
        <w:rPr>
          <w:rStyle w:val="FontStyle17"/>
          <w:sz w:val="24"/>
          <w:szCs w:val="24"/>
        </w:rPr>
        <w:t xml:space="preserve">dS </w:t>
      </w:r>
      <w:r w:rsidRPr="00416913">
        <w:rPr>
          <w:rStyle w:val="FontStyle19"/>
          <w:sz w:val="24"/>
          <w:szCs w:val="24"/>
        </w:rPr>
        <w:t>reizinājums ir elementāra magnētiska plūsma:</w:t>
      </w:r>
    </w:p>
    <w:p w:rsidR="002A361B" w:rsidRPr="00416913" w:rsidRDefault="002A361B" w:rsidP="002A361B">
      <w:pPr>
        <w:pStyle w:val="Style3"/>
        <w:widowControl/>
        <w:ind w:firstLine="397"/>
        <w:rPr>
          <w:rStyle w:val="FontStyle19"/>
          <w:sz w:val="24"/>
          <w:szCs w:val="24"/>
        </w:rPr>
      </w:pPr>
      <w:r w:rsidRPr="00416913">
        <w:rPr>
          <w:rStyle w:val="FontStyle19"/>
          <w:sz w:val="24"/>
          <w:szCs w:val="24"/>
        </w:rPr>
        <w:t xml:space="preserve"> </w:t>
      </w:r>
      <w:r w:rsidRPr="00416913">
        <w:rPr>
          <w:rStyle w:val="FontStyle19"/>
          <w:sz w:val="24"/>
          <w:szCs w:val="24"/>
        </w:rPr>
        <w:tab/>
      </w:r>
      <w:r w:rsidRPr="00416913">
        <w:rPr>
          <w:rStyle w:val="FontStyle19"/>
          <w:sz w:val="24"/>
          <w:szCs w:val="24"/>
        </w:rPr>
        <w:tab/>
      </w:r>
      <w:r w:rsidRPr="00416913">
        <w:rPr>
          <w:rStyle w:val="FontStyle19"/>
          <w:sz w:val="24"/>
          <w:szCs w:val="24"/>
        </w:rPr>
        <w:tab/>
      </w:r>
      <w:r w:rsidRPr="00416913">
        <w:rPr>
          <w:rStyle w:val="FontStyle19"/>
          <w:sz w:val="24"/>
          <w:szCs w:val="24"/>
        </w:rPr>
        <w:tab/>
      </w:r>
      <w:r w:rsidRPr="00416913">
        <w:rPr>
          <w:rStyle w:val="FontStyle19"/>
          <w:position w:val="-12"/>
          <w:sz w:val="24"/>
          <w:szCs w:val="24"/>
        </w:rPr>
        <w:object w:dxaOrig="2560" w:dyaOrig="360">
          <v:shape id="_x0000_i1412" type="#_x0000_t75" style="width:128pt;height:18.5pt" o:ole="">
            <v:imagedata r:id="rId970" o:title=""/>
          </v:shape>
          <o:OLEObject Type="Embed" ProgID="Equation.3" ShapeID="_x0000_i1412" DrawAspect="Content" ObjectID="_1390999912" r:id="rId971"/>
        </w:object>
      </w:r>
      <w:r w:rsidRPr="00416913">
        <w:rPr>
          <w:rStyle w:val="FontStyle19"/>
          <w:sz w:val="24"/>
          <w:szCs w:val="24"/>
        </w:rPr>
        <w:t xml:space="preserve"> </w:t>
      </w:r>
    </w:p>
    <w:p w:rsidR="002A361B" w:rsidRPr="00416913" w:rsidRDefault="002A361B" w:rsidP="002A361B">
      <w:pPr>
        <w:pStyle w:val="Style3"/>
        <w:widowControl/>
        <w:rPr>
          <w:rStyle w:val="FontStyle19"/>
          <w:sz w:val="24"/>
          <w:szCs w:val="24"/>
        </w:rPr>
      </w:pPr>
      <w:r w:rsidRPr="00416913">
        <w:rPr>
          <w:rStyle w:val="FontStyle19"/>
          <w:sz w:val="24"/>
          <w:szCs w:val="24"/>
        </w:rPr>
        <w:t xml:space="preserve">bet plūsma caur visu laukumu </w:t>
      </w:r>
      <w:r w:rsidRPr="00416913">
        <w:rPr>
          <w:rStyle w:val="FontStyle19"/>
          <w:i/>
          <w:sz w:val="24"/>
          <w:szCs w:val="24"/>
        </w:rPr>
        <w:t>S</w:t>
      </w:r>
    </w:p>
    <w:p w:rsidR="002A361B" w:rsidRPr="00416913" w:rsidRDefault="002A361B" w:rsidP="002A361B">
      <w:pPr>
        <w:pStyle w:val="Style10"/>
        <w:widowControl/>
        <w:ind w:left="2382" w:firstLine="397"/>
        <w:jc w:val="both"/>
        <w:rPr>
          <w:rStyle w:val="FontStyle19"/>
          <w:sz w:val="24"/>
          <w:szCs w:val="24"/>
        </w:rPr>
      </w:pPr>
      <w:r w:rsidRPr="00416913">
        <w:rPr>
          <w:rFonts w:ascii="Times New Roman" w:hAnsi="Times New Roman"/>
          <w:position w:val="-32"/>
        </w:rPr>
        <w:object w:dxaOrig="1620" w:dyaOrig="600">
          <v:shape id="_x0000_i1413" type="#_x0000_t75" style="width:81.5pt;height:30pt" o:ole="">
            <v:imagedata r:id="rId972" o:title=""/>
          </v:shape>
          <o:OLEObject Type="Embed" ProgID="Equation.3" ShapeID="_x0000_i1413" DrawAspect="Content" ObjectID="_1390999913" r:id="rId973"/>
        </w:object>
      </w:r>
      <w:r w:rsidRPr="00416913">
        <w:rPr>
          <w:rStyle w:val="FontStyle19"/>
          <w:position w:val="-23"/>
          <w:sz w:val="24"/>
          <w:szCs w:val="24"/>
        </w:rPr>
        <w:t xml:space="preserve"> </w:t>
      </w:r>
      <w:r w:rsidRPr="00416913">
        <w:rPr>
          <w:rStyle w:val="FontStyle19"/>
          <w:position w:val="-23"/>
          <w:sz w:val="24"/>
          <w:szCs w:val="24"/>
        </w:rPr>
        <w:tab/>
      </w:r>
      <w:r w:rsidRPr="00416913">
        <w:rPr>
          <w:rStyle w:val="FontStyle19"/>
          <w:position w:val="-23"/>
          <w:sz w:val="24"/>
          <w:szCs w:val="24"/>
        </w:rPr>
        <w:tab/>
      </w:r>
      <w:r w:rsidRPr="00416913">
        <w:rPr>
          <w:rStyle w:val="FontStyle19"/>
          <w:position w:val="-23"/>
          <w:sz w:val="24"/>
          <w:szCs w:val="24"/>
        </w:rPr>
        <w:tab/>
      </w:r>
      <w:r w:rsidRPr="00416913">
        <w:rPr>
          <w:rStyle w:val="FontStyle19"/>
          <w:position w:val="-23"/>
          <w:sz w:val="24"/>
          <w:szCs w:val="24"/>
        </w:rPr>
        <w:tab/>
      </w:r>
      <w:r w:rsidRPr="00416913">
        <w:rPr>
          <w:rStyle w:val="FontStyle19"/>
          <w:position w:val="-23"/>
          <w:sz w:val="24"/>
          <w:szCs w:val="24"/>
        </w:rPr>
        <w:tab/>
      </w:r>
      <w:r w:rsidRPr="00416913">
        <w:rPr>
          <w:rStyle w:val="FontStyle19"/>
          <w:sz w:val="24"/>
          <w:szCs w:val="24"/>
        </w:rPr>
        <w:t>(4.6)</w:t>
      </w:r>
    </w:p>
    <w:p w:rsidR="002A361B" w:rsidRPr="00416913" w:rsidRDefault="002A361B" w:rsidP="002A361B">
      <w:pPr>
        <w:pStyle w:val="Style4"/>
        <w:widowControl/>
        <w:ind w:firstLine="397"/>
        <w:rPr>
          <w:rFonts w:ascii="Times New Roman" w:hAnsi="Times New Roman"/>
        </w:rPr>
      </w:pPr>
      <w:r w:rsidRPr="00416913">
        <w:rPr>
          <w:rFonts w:ascii="Times New Roman" w:hAnsi="Times New Roman"/>
          <w:b/>
          <w:i/>
        </w:rPr>
        <w:t>4.1. piemērs.</w:t>
      </w:r>
      <w:r w:rsidRPr="00416913">
        <w:rPr>
          <w:rFonts w:ascii="Times New Roman" w:hAnsi="Times New Roman"/>
        </w:rPr>
        <w:t xml:space="preserve"> Homogenā magnētiskā laukā atrodas taisns 0,5 m gars vads, kas novietots perpendikulāri lauka virziena, strāva vada ir 100 A, indukcija B = 0,6 T. Aprēķināt spēku, kas darbojas uz vadu.</w:t>
      </w:r>
    </w:p>
    <w:p w:rsidR="002A361B" w:rsidRPr="00416913" w:rsidRDefault="002A361B" w:rsidP="002A361B">
      <w:pPr>
        <w:pStyle w:val="Style4"/>
        <w:widowControl/>
        <w:ind w:firstLine="397"/>
        <w:rPr>
          <w:rFonts w:ascii="Times New Roman" w:hAnsi="Times New Roman"/>
        </w:rPr>
      </w:pPr>
      <w:r w:rsidRPr="00416913">
        <w:rPr>
          <w:rFonts w:ascii="Times New Roman" w:hAnsi="Times New Roman"/>
        </w:rPr>
        <w:t>Atrisinājums.</w:t>
      </w:r>
    </w:p>
    <w:p w:rsidR="002A361B" w:rsidRPr="00416913" w:rsidRDefault="002A361B" w:rsidP="002A361B">
      <w:pPr>
        <w:pStyle w:val="Style4"/>
        <w:widowControl/>
        <w:ind w:left="1191" w:firstLine="397"/>
        <w:rPr>
          <w:rFonts w:ascii="Times New Roman" w:hAnsi="Times New Roman"/>
        </w:rPr>
      </w:pPr>
      <w:r w:rsidRPr="00416913">
        <w:rPr>
          <w:rFonts w:ascii="Times New Roman" w:hAnsi="Times New Roman"/>
          <w:position w:val="-10"/>
        </w:rPr>
        <w:object w:dxaOrig="4400" w:dyaOrig="340">
          <v:shape id="_x0000_i1414" type="#_x0000_t75" style="width:220pt;height:17pt" o:ole="">
            <v:imagedata r:id="rId974" o:title=""/>
          </v:shape>
          <o:OLEObject Type="Embed" ProgID="Equation.3" ShapeID="_x0000_i1414" DrawAspect="Content" ObjectID="_1390999914" r:id="rId975"/>
        </w:object>
      </w:r>
    </w:p>
    <w:p w:rsidR="002A361B" w:rsidRPr="00A661B6" w:rsidRDefault="002A361B" w:rsidP="002A361B">
      <w:pPr>
        <w:ind w:firstLine="397"/>
        <w:jc w:val="both"/>
      </w:pPr>
      <w:r w:rsidRPr="00A661B6">
        <w:rPr>
          <w:b/>
          <w:i/>
        </w:rPr>
        <w:t>4.2. piemērs.</w:t>
      </w:r>
      <w:r w:rsidRPr="00A661B6">
        <w:t xml:space="preserve"> Vadītājs AB atrodas homogēna magnētiskā laukā ar indukciju </w:t>
      </w:r>
      <w:r w:rsidRPr="00A661B6">
        <w:rPr>
          <w:i/>
        </w:rPr>
        <w:t xml:space="preserve">B </w:t>
      </w:r>
      <w:r w:rsidRPr="00A661B6">
        <w:t xml:space="preserve">= 0,4 T un ir pieslēgts EDS avotam (4.8. att.). Ķēdes kopēja pretestība </w:t>
      </w:r>
      <w:r w:rsidRPr="00A661B6">
        <w:rPr>
          <w:i/>
        </w:rPr>
        <w:t>R</w:t>
      </w:r>
      <w:r w:rsidRPr="00A661B6">
        <w:rPr>
          <w:i/>
          <w:vertAlign w:val="subscript"/>
        </w:rPr>
        <w:t>k</w:t>
      </w:r>
      <w:r w:rsidRPr="00A661B6">
        <w:rPr>
          <w:i/>
        </w:rPr>
        <w:t xml:space="preserve"> </w:t>
      </w:r>
      <w:r w:rsidRPr="00A661B6">
        <w:t xml:space="preserve">= 0,4 Ω, strāva ķēdē </w:t>
      </w:r>
      <w:r w:rsidRPr="00A661B6">
        <w:rPr>
          <w:i/>
        </w:rPr>
        <w:t xml:space="preserve">I </w:t>
      </w:r>
      <w:r w:rsidRPr="00A661B6">
        <w:t xml:space="preserve">= 50 A, bet vadītāja miera stāvoklis tiek panākts ar tam pievienotu atsvaru </w:t>
      </w:r>
      <w:r w:rsidRPr="00A661B6">
        <w:rPr>
          <w:i/>
        </w:rPr>
        <w:t xml:space="preserve">G </w:t>
      </w:r>
      <w:r w:rsidRPr="00A661B6">
        <w:t>= 10 N.</w:t>
      </w:r>
    </w:p>
    <w:p w:rsidR="002A361B" w:rsidRPr="00A661B6" w:rsidRDefault="002A361B" w:rsidP="002A361B">
      <w:pPr>
        <w:ind w:firstLine="397"/>
        <w:jc w:val="both"/>
      </w:pPr>
      <w:r w:rsidRPr="00A661B6">
        <w:t>Aprēķināt avota EDS un vadītāja aktīvo garumu.</w:t>
      </w:r>
    </w:p>
    <w:tbl>
      <w:tblPr>
        <w:tblW w:w="0" w:type="auto"/>
        <w:tblLook w:val="01E0"/>
      </w:tblPr>
      <w:tblGrid>
        <w:gridCol w:w="4643"/>
        <w:gridCol w:w="4643"/>
      </w:tblGrid>
      <w:tr w:rsidR="002A361B" w:rsidRPr="000F2E49" w:rsidTr="00CD591C">
        <w:tc>
          <w:tcPr>
            <w:tcW w:w="4643" w:type="dxa"/>
          </w:tcPr>
          <w:p w:rsidR="002A361B" w:rsidRPr="00A661B6" w:rsidRDefault="002A361B" w:rsidP="00CD591C">
            <w:pPr>
              <w:ind w:firstLine="397"/>
              <w:jc w:val="both"/>
            </w:pPr>
            <w:r w:rsidRPr="00A661B6">
              <w:t>Atrisinājums.</w:t>
            </w:r>
          </w:p>
          <w:p w:rsidR="002A361B" w:rsidRPr="00A661B6" w:rsidRDefault="002A361B" w:rsidP="00CD591C">
            <w:pPr>
              <w:ind w:firstLine="397"/>
              <w:jc w:val="both"/>
            </w:pPr>
            <w:r w:rsidRPr="00A661B6">
              <w:t>1. Avota EDS</w:t>
            </w:r>
          </w:p>
          <w:p w:rsidR="002A361B" w:rsidRPr="00A661B6" w:rsidRDefault="002A361B" w:rsidP="00CD591C">
            <w:pPr>
              <w:jc w:val="center"/>
            </w:pPr>
            <w:r w:rsidRPr="00A661B6">
              <w:rPr>
                <w:i/>
              </w:rPr>
              <w:t>E = R</w:t>
            </w:r>
            <w:r w:rsidRPr="00A661B6">
              <w:rPr>
                <w:i/>
                <w:vertAlign w:val="subscript"/>
              </w:rPr>
              <w:t>k</w:t>
            </w:r>
            <w:r w:rsidRPr="00A661B6">
              <w:rPr>
                <w:i/>
              </w:rPr>
              <w:t xml:space="preserve">·I </w:t>
            </w:r>
            <w:r w:rsidRPr="00A661B6">
              <w:t xml:space="preserve"> = 2·50 = 100 V.</w:t>
            </w:r>
          </w:p>
          <w:p w:rsidR="002A361B" w:rsidRPr="00A661B6" w:rsidRDefault="002A361B" w:rsidP="00CD591C">
            <w:pPr>
              <w:ind w:firstLine="397"/>
              <w:jc w:val="both"/>
            </w:pPr>
            <w:r w:rsidRPr="00A661B6">
              <w:t>2. Vadītāja aktīvo garumu izsaka no fo</w:t>
            </w:r>
            <w:r w:rsidRPr="00A661B6">
              <w:t>r</w:t>
            </w:r>
            <w:r w:rsidRPr="00A661B6">
              <w:t>mulas</w:t>
            </w:r>
          </w:p>
          <w:p w:rsidR="002A361B" w:rsidRPr="00A661B6" w:rsidRDefault="002A361B" w:rsidP="00CD591C">
            <w:pPr>
              <w:jc w:val="center"/>
            </w:pPr>
            <w:r w:rsidRPr="00A661B6">
              <w:rPr>
                <w:i/>
              </w:rPr>
              <w:t>F = B·I·ℓ</w:t>
            </w:r>
            <w:r w:rsidRPr="00A661B6">
              <w:t>.</w:t>
            </w:r>
          </w:p>
          <w:p w:rsidR="002A361B" w:rsidRPr="00A661B6" w:rsidRDefault="002A361B" w:rsidP="00CD591C">
            <w:pPr>
              <w:ind w:firstLine="397"/>
              <w:jc w:val="both"/>
            </w:pPr>
            <w:r w:rsidRPr="00A661B6">
              <w:t>Atrod, ka</w:t>
            </w:r>
          </w:p>
          <w:p w:rsidR="002A361B" w:rsidRPr="00A661B6" w:rsidRDefault="002A361B" w:rsidP="00CD591C">
            <w:pPr>
              <w:jc w:val="center"/>
            </w:pPr>
            <w:r w:rsidRPr="00A661B6">
              <w:rPr>
                <w:position w:val="-28"/>
              </w:rPr>
              <w:object w:dxaOrig="3640" w:dyaOrig="660">
                <v:shape id="_x0000_i1415" type="#_x0000_t75" style="width:182.5pt;height:32pt" o:ole="">
                  <v:imagedata r:id="rId976" o:title=""/>
                </v:shape>
                <o:OLEObject Type="Embed" ProgID="Equation.3" ShapeID="_x0000_i1415" DrawAspect="Content" ObjectID="_1390999915" r:id="rId977"/>
              </w:object>
            </w:r>
          </w:p>
          <w:p w:rsidR="002A361B" w:rsidRPr="000F2E49" w:rsidRDefault="002A361B" w:rsidP="00CD591C">
            <w:pPr>
              <w:rPr>
                <w:sz w:val="22"/>
                <w:szCs w:val="22"/>
              </w:rPr>
            </w:pPr>
          </w:p>
        </w:tc>
        <w:tc>
          <w:tcPr>
            <w:tcW w:w="4644" w:type="dxa"/>
          </w:tcPr>
          <w:p w:rsidR="002A361B" w:rsidRDefault="002A361B" w:rsidP="00CD591C">
            <w:pPr>
              <w:jc w:val="center"/>
              <w:rPr>
                <w:sz w:val="22"/>
                <w:szCs w:val="22"/>
              </w:rPr>
            </w:pPr>
            <w:r>
              <w:rPr>
                <w:noProof/>
                <w:sz w:val="22"/>
                <w:szCs w:val="22"/>
              </w:rPr>
              <w:drawing>
                <wp:inline distT="0" distB="0" distL="0" distR="0">
                  <wp:extent cx="2157730" cy="1616710"/>
                  <wp:effectExtent l="19050" t="0" r="0" b="0"/>
                  <wp:docPr id="11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78" cstate="print"/>
                          <a:srcRect/>
                          <a:stretch>
                            <a:fillRect/>
                          </a:stretch>
                        </pic:blipFill>
                        <pic:spPr bwMode="auto">
                          <a:xfrm>
                            <a:off x="0" y="0"/>
                            <a:ext cx="2157730" cy="1616710"/>
                          </a:xfrm>
                          <a:prstGeom prst="rect">
                            <a:avLst/>
                          </a:prstGeom>
                          <a:noFill/>
                          <a:ln w="9525">
                            <a:noFill/>
                            <a:miter lim="800000"/>
                            <a:headEnd/>
                            <a:tailEnd/>
                          </a:ln>
                        </pic:spPr>
                      </pic:pic>
                    </a:graphicData>
                  </a:graphic>
                </wp:inline>
              </w:drawing>
            </w:r>
          </w:p>
          <w:p w:rsidR="002A361B" w:rsidRPr="000F2E49" w:rsidRDefault="002A361B" w:rsidP="00CD591C">
            <w:pPr>
              <w:jc w:val="center"/>
              <w:rPr>
                <w:sz w:val="22"/>
                <w:szCs w:val="22"/>
              </w:rPr>
            </w:pPr>
            <w:r w:rsidRPr="000F2E49">
              <w:rPr>
                <w:sz w:val="22"/>
                <w:szCs w:val="22"/>
              </w:rPr>
              <w:t>4.8. att.</w:t>
            </w:r>
          </w:p>
        </w:tc>
      </w:tr>
    </w:tbl>
    <w:p w:rsidR="002A361B" w:rsidRPr="00EE3671" w:rsidRDefault="002A361B" w:rsidP="002A361B">
      <w:pPr>
        <w:ind w:firstLine="397"/>
        <w:jc w:val="both"/>
        <w:rPr>
          <w:sz w:val="16"/>
          <w:szCs w:val="16"/>
        </w:rPr>
      </w:pPr>
    </w:p>
    <w:p w:rsidR="002A361B" w:rsidRPr="00A661B6" w:rsidRDefault="002A361B" w:rsidP="002A361B">
      <w:pPr>
        <w:ind w:firstLine="397"/>
        <w:jc w:val="both"/>
      </w:pPr>
      <w:r w:rsidRPr="00A661B6">
        <w:rPr>
          <w:i/>
        </w:rPr>
        <w:t>Piezīme.</w:t>
      </w:r>
      <w:r w:rsidRPr="00A661B6">
        <w:t xml:space="preserve"> Tā kā vadītājs atrodas miera stāvoklī, tad </w:t>
      </w:r>
      <w:r w:rsidRPr="00A661B6">
        <w:rPr>
          <w:i/>
        </w:rPr>
        <w:t>F = G</w:t>
      </w:r>
      <w:r w:rsidRPr="00A661B6">
        <w:t xml:space="preserve"> = 10 N</w:t>
      </w:r>
    </w:p>
    <w:p w:rsidR="002A361B" w:rsidRDefault="002A361B" w:rsidP="002A361B">
      <w:pPr>
        <w:pStyle w:val="Style7"/>
        <w:widowControl/>
        <w:ind w:firstLine="397"/>
        <w:jc w:val="both"/>
        <w:rPr>
          <w:rStyle w:val="FontStyle30"/>
          <w:rFonts w:eastAsia="Arial Unicode MS"/>
          <w:sz w:val="24"/>
          <w:szCs w:val="24"/>
        </w:rPr>
      </w:pPr>
    </w:p>
    <w:p w:rsidR="002A361B" w:rsidRPr="00A661B6" w:rsidRDefault="002A361B" w:rsidP="002A361B">
      <w:pPr>
        <w:pStyle w:val="Style7"/>
        <w:widowControl/>
        <w:ind w:firstLine="397"/>
        <w:jc w:val="both"/>
        <w:rPr>
          <w:rStyle w:val="FontStyle30"/>
          <w:rFonts w:eastAsia="Arial Unicode MS"/>
          <w:sz w:val="24"/>
          <w:szCs w:val="24"/>
        </w:rPr>
      </w:pPr>
      <w:r w:rsidRPr="00A661B6">
        <w:rPr>
          <w:rStyle w:val="FontStyle30"/>
          <w:rFonts w:eastAsia="Arial Unicode MS"/>
          <w:sz w:val="24"/>
          <w:szCs w:val="24"/>
        </w:rPr>
        <w:t>4.4. MAGNĒTISKĀ LAUKA SPĒKU DARBS</w:t>
      </w:r>
    </w:p>
    <w:p w:rsidR="002A361B" w:rsidRPr="00416913" w:rsidRDefault="002A361B" w:rsidP="002A361B">
      <w:pPr>
        <w:pStyle w:val="Style4"/>
        <w:widowControl/>
        <w:ind w:firstLine="397"/>
        <w:rPr>
          <w:rStyle w:val="FontStyle33"/>
          <w:rFonts w:ascii="Times New Roman" w:hAnsi="Times New Roman" w:cs="Times New Roman"/>
          <w:sz w:val="24"/>
          <w:szCs w:val="24"/>
        </w:rPr>
      </w:pPr>
    </w:p>
    <w:p w:rsidR="002A361B" w:rsidRPr="00416913" w:rsidRDefault="002A361B" w:rsidP="00416913">
      <w:pPr>
        <w:pStyle w:val="Style4"/>
        <w:widowControl/>
        <w:ind w:firstLine="397"/>
        <w:jc w:val="both"/>
        <w:rPr>
          <w:rFonts w:ascii="Times New Roman" w:hAnsi="Times New Roman"/>
          <w:color w:val="000000"/>
        </w:rPr>
      </w:pPr>
      <w:r w:rsidRPr="00416913">
        <w:rPr>
          <w:rStyle w:val="FontStyle33"/>
          <w:rFonts w:ascii="Times New Roman" w:hAnsi="Times New Roman" w:cs="Times New Roman"/>
          <w:color w:val="000000"/>
          <w:sz w:val="24"/>
          <w:szCs w:val="24"/>
        </w:rPr>
        <w:t xml:space="preserve">Jau konstatējām, ka uz taisnu strāvas </w:t>
      </w:r>
      <w:r w:rsidRPr="00416913">
        <w:rPr>
          <w:rStyle w:val="FontStyle31"/>
          <w:rFonts w:ascii="Times New Roman" w:hAnsi="Times New Roman" w:cs="Times New Roman"/>
          <w:b w:val="0"/>
          <w:color w:val="000000"/>
          <w:sz w:val="24"/>
          <w:szCs w:val="24"/>
        </w:rPr>
        <w:t>vadu, kas</w:t>
      </w:r>
      <w:r w:rsidRPr="00416913">
        <w:rPr>
          <w:rStyle w:val="FontStyle31"/>
          <w:rFonts w:ascii="Times New Roman" w:hAnsi="Times New Roman" w:cs="Times New Roman"/>
          <w:color w:val="000000"/>
          <w:sz w:val="24"/>
          <w:szCs w:val="24"/>
        </w:rPr>
        <w:t xml:space="preserve"> </w:t>
      </w:r>
      <w:r w:rsidRPr="00416913">
        <w:rPr>
          <w:rStyle w:val="FontStyle33"/>
          <w:rFonts w:ascii="Times New Roman" w:hAnsi="Times New Roman" w:cs="Times New Roman"/>
          <w:color w:val="000000"/>
          <w:sz w:val="24"/>
          <w:szCs w:val="24"/>
        </w:rPr>
        <w:t>ievietots ho</w:t>
      </w:r>
      <w:r w:rsidRPr="00416913">
        <w:rPr>
          <w:rStyle w:val="FontStyle33"/>
          <w:rFonts w:ascii="Times New Roman" w:hAnsi="Times New Roman" w:cs="Times New Roman"/>
          <w:color w:val="000000"/>
          <w:sz w:val="24"/>
          <w:szCs w:val="24"/>
        </w:rPr>
        <w:softHyphen/>
        <w:t>mogenā magnētiskā laukā, darbojas spēks</w:t>
      </w:r>
    </w:p>
    <w:p w:rsidR="002A361B" w:rsidRPr="00416913" w:rsidRDefault="002A361B" w:rsidP="00416913">
      <w:pPr>
        <w:pStyle w:val="Style4"/>
        <w:widowControl/>
        <w:ind w:left="2160" w:firstLine="720"/>
        <w:jc w:val="both"/>
        <w:rPr>
          <w:rFonts w:ascii="Times New Roman" w:hAnsi="Times New Roman"/>
          <w:color w:val="000000"/>
        </w:rPr>
      </w:pPr>
      <w:r w:rsidRPr="00416913">
        <w:rPr>
          <w:rFonts w:ascii="Times New Roman" w:hAnsi="Times New Roman"/>
          <w:i/>
          <w:color w:val="000000"/>
        </w:rPr>
        <w:t>F = B∙l∙I∙</w:t>
      </w:r>
      <w:r w:rsidRPr="00416913">
        <w:rPr>
          <w:rFonts w:ascii="Times New Roman" w:hAnsi="Times New Roman"/>
          <w:color w:val="000000"/>
        </w:rPr>
        <w:t>sin</w:t>
      </w:r>
      <w:r w:rsidRPr="00416913">
        <w:rPr>
          <w:rFonts w:ascii="Times New Roman" w:hAnsi="Times New Roman"/>
          <w:i/>
          <w:color w:val="000000"/>
        </w:rPr>
        <w:t>α</w:t>
      </w:r>
    </w:p>
    <w:p w:rsidR="002A361B" w:rsidRPr="00416913" w:rsidRDefault="002A361B" w:rsidP="00416913">
      <w:pPr>
        <w:pStyle w:val="Style4"/>
        <w:widowControl/>
        <w:ind w:firstLine="397"/>
        <w:jc w:val="both"/>
        <w:rPr>
          <w:rStyle w:val="FontStyle31"/>
          <w:rFonts w:ascii="Times New Roman" w:hAnsi="Times New Roman" w:cs="Times New Roman"/>
          <w:b w:val="0"/>
          <w:color w:val="000000"/>
          <w:sz w:val="24"/>
          <w:szCs w:val="24"/>
        </w:rPr>
      </w:pPr>
      <w:r w:rsidRPr="00416913">
        <w:rPr>
          <w:rStyle w:val="FontStyle31"/>
          <w:rFonts w:ascii="Times New Roman" w:hAnsi="Times New Roman" w:cs="Times New Roman"/>
          <w:b w:val="0"/>
          <w:color w:val="000000"/>
          <w:sz w:val="24"/>
          <w:szCs w:val="24"/>
        </w:rPr>
        <w:t>vai</w:t>
      </w:r>
    </w:p>
    <w:p w:rsidR="002A361B" w:rsidRPr="00416913" w:rsidRDefault="002A361B" w:rsidP="00416913">
      <w:pPr>
        <w:pStyle w:val="Style4"/>
        <w:widowControl/>
        <w:ind w:left="2160" w:firstLine="720"/>
        <w:jc w:val="both"/>
        <w:rPr>
          <w:rFonts w:ascii="Times New Roman" w:hAnsi="Times New Roman"/>
          <w:i/>
          <w:color w:val="000000"/>
        </w:rPr>
      </w:pPr>
      <w:r w:rsidRPr="00416913">
        <w:rPr>
          <w:rFonts w:ascii="Times New Roman" w:hAnsi="Times New Roman"/>
          <w:i/>
          <w:color w:val="000000"/>
        </w:rPr>
        <w:t>F = B∙l∙I,</w:t>
      </w:r>
    </w:p>
    <w:p w:rsidR="002A361B" w:rsidRPr="00416913" w:rsidRDefault="002A361B" w:rsidP="00416913">
      <w:pPr>
        <w:pStyle w:val="Style16"/>
        <w:widowControl/>
        <w:jc w:val="both"/>
        <w:rPr>
          <w:rStyle w:val="FontStyle33"/>
          <w:rFonts w:ascii="Times New Roman" w:hAnsi="Times New Roman" w:cs="Times New Roman"/>
          <w:color w:val="000000"/>
          <w:sz w:val="24"/>
          <w:szCs w:val="24"/>
        </w:rPr>
      </w:pPr>
      <w:r w:rsidRPr="00416913">
        <w:rPr>
          <w:rStyle w:val="FontStyle31"/>
          <w:rFonts w:ascii="Times New Roman" w:hAnsi="Times New Roman" w:cs="Times New Roman"/>
          <w:b w:val="0"/>
          <w:color w:val="000000"/>
          <w:sz w:val="24"/>
          <w:szCs w:val="24"/>
        </w:rPr>
        <w:t xml:space="preserve">ja </w:t>
      </w:r>
      <w:r w:rsidRPr="00416913">
        <w:rPr>
          <w:rStyle w:val="FontStyle33"/>
          <w:rFonts w:ascii="Times New Roman" w:hAnsi="Times New Roman" w:cs="Times New Roman"/>
          <w:color w:val="000000"/>
          <w:sz w:val="24"/>
          <w:szCs w:val="24"/>
        </w:rPr>
        <w:t>vads ir perpendikulārs magnētisko līniju virzienam.</w:t>
      </w:r>
    </w:p>
    <w:p w:rsidR="002A361B" w:rsidRPr="00416913" w:rsidRDefault="002A361B" w:rsidP="00416913">
      <w:pPr>
        <w:pStyle w:val="Style8"/>
        <w:widowControl/>
        <w:spacing w:line="240" w:lineRule="auto"/>
        <w:ind w:firstLine="397"/>
        <w:rPr>
          <w:rStyle w:val="FontStyle33"/>
          <w:rFonts w:ascii="Times New Roman" w:hAnsi="Times New Roman" w:cs="Times New Roman"/>
          <w:color w:val="000000"/>
          <w:sz w:val="24"/>
          <w:szCs w:val="24"/>
        </w:rPr>
      </w:pPr>
      <w:r w:rsidRPr="00416913">
        <w:rPr>
          <w:rStyle w:val="FontStyle33"/>
          <w:rFonts w:ascii="Times New Roman" w:hAnsi="Times New Roman" w:cs="Times New Roman"/>
          <w:color w:val="000000"/>
          <w:sz w:val="24"/>
          <w:szCs w:val="24"/>
        </w:rPr>
        <w:t xml:space="preserve">Pieņemam, ka spēka </w:t>
      </w:r>
      <w:r w:rsidRPr="00416913">
        <w:rPr>
          <w:rStyle w:val="FontStyle32"/>
          <w:rFonts w:ascii="Times New Roman" w:hAnsi="Times New Roman" w:cs="Times New Roman"/>
          <w:color w:val="000000"/>
          <w:sz w:val="24"/>
          <w:szCs w:val="24"/>
        </w:rPr>
        <w:t xml:space="preserve">F </w:t>
      </w:r>
      <w:r w:rsidRPr="00416913">
        <w:rPr>
          <w:rStyle w:val="FontStyle33"/>
          <w:rFonts w:ascii="Times New Roman" w:hAnsi="Times New Roman" w:cs="Times New Roman"/>
          <w:color w:val="000000"/>
          <w:sz w:val="24"/>
          <w:szCs w:val="24"/>
        </w:rPr>
        <w:t xml:space="preserve">iedarbībā vads pārvietojas šī spēka virzienā par attālumu </w:t>
      </w:r>
      <w:r w:rsidRPr="00416913">
        <w:rPr>
          <w:rStyle w:val="FontStyle32"/>
          <w:rFonts w:ascii="Times New Roman" w:hAnsi="Times New Roman" w:cs="Times New Roman"/>
          <w:color w:val="000000"/>
          <w:sz w:val="24"/>
          <w:szCs w:val="24"/>
        </w:rPr>
        <w:t xml:space="preserve">b </w:t>
      </w:r>
      <w:r w:rsidRPr="00416913">
        <w:rPr>
          <w:rStyle w:val="FontStyle33"/>
          <w:rFonts w:ascii="Times New Roman" w:hAnsi="Times New Roman" w:cs="Times New Roman"/>
          <w:color w:val="000000"/>
          <w:sz w:val="24"/>
          <w:szCs w:val="24"/>
        </w:rPr>
        <w:t xml:space="preserve">(4.9. att.). </w:t>
      </w:r>
      <w:r w:rsidRPr="00416913">
        <w:rPr>
          <w:rStyle w:val="FontStyle31"/>
          <w:rFonts w:ascii="Times New Roman" w:hAnsi="Times New Roman" w:cs="Times New Roman"/>
          <w:b w:val="0"/>
          <w:color w:val="000000"/>
          <w:sz w:val="24"/>
          <w:szCs w:val="24"/>
        </w:rPr>
        <w:t xml:space="preserve">Vadam </w:t>
      </w:r>
      <w:r w:rsidRPr="00416913">
        <w:rPr>
          <w:rStyle w:val="FontStyle33"/>
          <w:rFonts w:ascii="Times New Roman" w:hAnsi="Times New Roman" w:cs="Times New Roman"/>
          <w:color w:val="000000"/>
          <w:sz w:val="24"/>
          <w:szCs w:val="24"/>
        </w:rPr>
        <w:t>pārvietojoties, tiek veikts darbs</w:t>
      </w:r>
    </w:p>
    <w:p w:rsidR="002A361B" w:rsidRPr="00416913" w:rsidRDefault="002A361B" w:rsidP="00416913">
      <w:pPr>
        <w:pStyle w:val="Style4"/>
        <w:widowControl/>
        <w:ind w:left="2160" w:firstLine="720"/>
        <w:jc w:val="both"/>
        <w:rPr>
          <w:rFonts w:ascii="Times New Roman" w:hAnsi="Times New Roman"/>
          <w:color w:val="000000"/>
        </w:rPr>
      </w:pPr>
      <w:r w:rsidRPr="00416913">
        <w:rPr>
          <w:rFonts w:ascii="Times New Roman" w:hAnsi="Times New Roman"/>
          <w:i/>
          <w:color w:val="000000"/>
        </w:rPr>
        <w:t>A = F∙b = B∙l∙I∙b.</w:t>
      </w:r>
      <w:r w:rsidRPr="00416913">
        <w:rPr>
          <w:rFonts w:ascii="Times New Roman" w:hAnsi="Times New Roman"/>
          <w:color w:val="000000"/>
        </w:rPr>
        <w:t xml:space="preserve"> </w:t>
      </w:r>
      <w:r w:rsidRPr="00416913">
        <w:rPr>
          <w:rFonts w:ascii="Times New Roman" w:hAnsi="Times New Roman"/>
          <w:color w:val="000000"/>
        </w:rPr>
        <w:tab/>
      </w:r>
      <w:r w:rsidRPr="00416913">
        <w:rPr>
          <w:rFonts w:ascii="Times New Roman" w:hAnsi="Times New Roman"/>
          <w:color w:val="000000"/>
        </w:rPr>
        <w:tab/>
      </w:r>
      <w:r w:rsidRPr="00416913">
        <w:rPr>
          <w:rFonts w:ascii="Times New Roman" w:hAnsi="Times New Roman"/>
          <w:color w:val="000000"/>
        </w:rPr>
        <w:tab/>
      </w:r>
      <w:r w:rsidRPr="00416913">
        <w:rPr>
          <w:rFonts w:ascii="Times New Roman" w:hAnsi="Times New Roman"/>
          <w:color w:val="000000"/>
        </w:rPr>
        <w:tab/>
      </w:r>
      <w:r w:rsidRPr="00416913">
        <w:rPr>
          <w:rFonts w:ascii="Times New Roman" w:hAnsi="Times New Roman"/>
          <w:color w:val="000000"/>
        </w:rPr>
        <w:tab/>
        <w:t xml:space="preserve">(4.7) </w:t>
      </w:r>
    </w:p>
    <w:p w:rsidR="002A361B" w:rsidRPr="00416913" w:rsidRDefault="002A361B" w:rsidP="00416913">
      <w:pPr>
        <w:pStyle w:val="Style18"/>
        <w:widowControl/>
        <w:spacing w:line="240" w:lineRule="auto"/>
        <w:ind w:firstLine="397"/>
        <w:jc w:val="both"/>
        <w:rPr>
          <w:rStyle w:val="FontStyle33"/>
          <w:rFonts w:ascii="Times New Roman" w:hAnsi="Times New Roman" w:cs="Times New Roman"/>
          <w:color w:val="000000"/>
          <w:sz w:val="24"/>
          <w:szCs w:val="24"/>
        </w:rPr>
      </w:pPr>
      <w:r w:rsidRPr="00416913">
        <w:rPr>
          <w:rStyle w:val="FontStyle33"/>
          <w:rFonts w:ascii="Times New Roman" w:hAnsi="Times New Roman" w:cs="Times New Roman"/>
          <w:color w:val="000000"/>
          <w:sz w:val="24"/>
          <w:szCs w:val="24"/>
        </w:rPr>
        <w:t xml:space="preserve">Reizinājums </w:t>
      </w:r>
      <w:r w:rsidRPr="00416913">
        <w:rPr>
          <w:rStyle w:val="FontStyle33"/>
          <w:rFonts w:ascii="Times New Roman" w:hAnsi="Times New Roman" w:cs="Times New Roman"/>
          <w:i/>
          <w:color w:val="000000"/>
          <w:sz w:val="24"/>
          <w:szCs w:val="24"/>
        </w:rPr>
        <w:t>l</w:t>
      </w:r>
      <w:r w:rsidRPr="00416913">
        <w:rPr>
          <w:rStyle w:val="FontStyle32"/>
          <w:rFonts w:ascii="Times New Roman" w:hAnsi="Times New Roman" w:cs="Times New Roman"/>
          <w:color w:val="000000"/>
          <w:sz w:val="24"/>
          <w:szCs w:val="24"/>
        </w:rPr>
        <w:t xml:space="preserve">b </w:t>
      </w:r>
      <w:r w:rsidRPr="00416913">
        <w:rPr>
          <w:rStyle w:val="FontStyle31"/>
          <w:rFonts w:ascii="Times New Roman" w:hAnsi="Times New Roman" w:cs="Times New Roman"/>
          <w:b w:val="0"/>
          <w:color w:val="000000"/>
          <w:sz w:val="24"/>
          <w:szCs w:val="24"/>
        </w:rPr>
        <w:t xml:space="preserve">ir </w:t>
      </w:r>
      <w:r w:rsidRPr="00416913">
        <w:rPr>
          <w:rStyle w:val="FontStyle33"/>
          <w:rFonts w:ascii="Times New Roman" w:hAnsi="Times New Roman" w:cs="Times New Roman"/>
          <w:color w:val="000000"/>
          <w:sz w:val="24"/>
          <w:szCs w:val="24"/>
        </w:rPr>
        <w:t xml:space="preserve">vienlīdzīgs laukumam </w:t>
      </w:r>
      <w:r w:rsidRPr="00416913">
        <w:rPr>
          <w:rStyle w:val="FontStyle33"/>
          <w:rFonts w:ascii="Times New Roman" w:hAnsi="Times New Roman" w:cs="Times New Roman"/>
          <w:i/>
          <w:color w:val="000000"/>
          <w:sz w:val="24"/>
          <w:szCs w:val="24"/>
        </w:rPr>
        <w:t>S</w:t>
      </w:r>
      <w:r w:rsidRPr="00416913">
        <w:rPr>
          <w:rStyle w:val="FontStyle33"/>
          <w:rFonts w:ascii="Times New Roman" w:hAnsi="Times New Roman" w:cs="Times New Roman"/>
          <w:color w:val="000000"/>
          <w:sz w:val="24"/>
          <w:szCs w:val="24"/>
        </w:rPr>
        <w:t>, ko vads pārklājis, kus</w:t>
      </w:r>
      <w:r w:rsidRPr="00416913">
        <w:rPr>
          <w:rStyle w:val="FontStyle33"/>
          <w:rFonts w:ascii="Times New Roman" w:hAnsi="Times New Roman" w:cs="Times New Roman"/>
          <w:color w:val="000000"/>
          <w:sz w:val="24"/>
          <w:szCs w:val="24"/>
        </w:rPr>
        <w:softHyphen/>
        <w:t>toties perpendikulāri la</w:t>
      </w:r>
      <w:r w:rsidRPr="00416913">
        <w:rPr>
          <w:rStyle w:val="FontStyle33"/>
          <w:rFonts w:ascii="Times New Roman" w:hAnsi="Times New Roman" w:cs="Times New Roman"/>
          <w:color w:val="000000"/>
          <w:sz w:val="24"/>
          <w:szCs w:val="24"/>
        </w:rPr>
        <w:t>u</w:t>
      </w:r>
      <w:r w:rsidRPr="00416913">
        <w:rPr>
          <w:rStyle w:val="FontStyle33"/>
          <w:rFonts w:ascii="Times New Roman" w:hAnsi="Times New Roman" w:cs="Times New Roman"/>
          <w:color w:val="000000"/>
          <w:sz w:val="24"/>
          <w:szCs w:val="24"/>
        </w:rPr>
        <w:t>ka virzie</w:t>
      </w:r>
      <w:r w:rsidRPr="00416913">
        <w:rPr>
          <w:rStyle w:val="FontStyle33"/>
          <w:rFonts w:ascii="Times New Roman" w:hAnsi="Times New Roman" w:cs="Times New Roman"/>
          <w:color w:val="000000"/>
          <w:sz w:val="24"/>
          <w:szCs w:val="24"/>
        </w:rPr>
        <w:softHyphen/>
        <w:t xml:space="preserve">nam, bet reizinājums </w:t>
      </w:r>
      <w:r w:rsidRPr="00416913">
        <w:rPr>
          <w:rStyle w:val="FontStyle33"/>
          <w:rFonts w:ascii="Times New Roman" w:hAnsi="Times New Roman" w:cs="Times New Roman"/>
          <w:i/>
          <w:color w:val="000000"/>
          <w:sz w:val="24"/>
          <w:szCs w:val="24"/>
        </w:rPr>
        <w:t>B</w:t>
      </w:r>
      <w:r w:rsidRPr="00416913">
        <w:rPr>
          <w:rStyle w:val="FontStyle32"/>
          <w:rFonts w:ascii="Times New Roman" w:hAnsi="Times New Roman" w:cs="Times New Roman"/>
          <w:color w:val="000000"/>
          <w:sz w:val="24"/>
          <w:szCs w:val="24"/>
        </w:rPr>
        <w:t xml:space="preserve">S </w:t>
      </w:r>
      <w:r w:rsidRPr="00416913">
        <w:rPr>
          <w:rStyle w:val="FontStyle33"/>
          <w:rFonts w:ascii="Times New Roman" w:hAnsi="Times New Roman" w:cs="Times New Roman"/>
          <w:color w:val="000000"/>
          <w:sz w:val="24"/>
          <w:szCs w:val="24"/>
        </w:rPr>
        <w:t>— mag</w:t>
      </w:r>
      <w:r w:rsidRPr="00416913">
        <w:rPr>
          <w:rStyle w:val="FontStyle33"/>
          <w:rFonts w:ascii="Times New Roman" w:hAnsi="Times New Roman" w:cs="Times New Roman"/>
          <w:color w:val="000000"/>
          <w:sz w:val="24"/>
          <w:szCs w:val="24"/>
        </w:rPr>
        <w:softHyphen/>
        <w:t xml:space="preserve">nētiskajai plūsmai </w:t>
      </w:r>
      <w:r w:rsidRPr="00416913">
        <w:rPr>
          <w:rStyle w:val="FontStyle33"/>
          <w:rFonts w:ascii="Times New Roman" w:hAnsi="Times New Roman" w:cs="Times New Roman"/>
          <w:i/>
          <w:color w:val="000000"/>
          <w:sz w:val="24"/>
          <w:szCs w:val="24"/>
        </w:rPr>
        <w:t>F</w:t>
      </w:r>
      <w:r w:rsidRPr="00416913">
        <w:rPr>
          <w:rStyle w:val="FontStyle32"/>
          <w:rFonts w:ascii="Times New Roman" w:hAnsi="Times New Roman" w:cs="Times New Roman"/>
          <w:color w:val="000000"/>
          <w:sz w:val="24"/>
          <w:szCs w:val="24"/>
        </w:rPr>
        <w:t xml:space="preserve"> </w:t>
      </w:r>
      <w:r w:rsidRPr="00416913">
        <w:rPr>
          <w:rStyle w:val="FontStyle33"/>
          <w:rFonts w:ascii="Times New Roman" w:hAnsi="Times New Roman" w:cs="Times New Roman"/>
          <w:color w:val="000000"/>
          <w:sz w:val="24"/>
          <w:szCs w:val="24"/>
        </w:rPr>
        <w:t xml:space="preserve">caur </w:t>
      </w:r>
      <w:r w:rsidRPr="00416913">
        <w:rPr>
          <w:rStyle w:val="FontStyle31"/>
          <w:rFonts w:ascii="Times New Roman" w:hAnsi="Times New Roman" w:cs="Times New Roman"/>
          <w:b w:val="0"/>
          <w:color w:val="000000"/>
          <w:sz w:val="24"/>
          <w:szCs w:val="24"/>
        </w:rPr>
        <w:t>lau</w:t>
      </w:r>
      <w:r w:rsidRPr="00416913">
        <w:rPr>
          <w:rStyle w:val="FontStyle31"/>
          <w:rFonts w:ascii="Times New Roman" w:hAnsi="Times New Roman" w:cs="Times New Roman"/>
          <w:b w:val="0"/>
          <w:color w:val="000000"/>
          <w:sz w:val="24"/>
          <w:szCs w:val="24"/>
        </w:rPr>
        <w:softHyphen/>
      </w:r>
      <w:r w:rsidRPr="00416913">
        <w:rPr>
          <w:rStyle w:val="FontStyle33"/>
          <w:rFonts w:ascii="Times New Roman" w:hAnsi="Times New Roman" w:cs="Times New Roman"/>
          <w:color w:val="000000"/>
          <w:sz w:val="24"/>
          <w:szCs w:val="24"/>
        </w:rPr>
        <w:t xml:space="preserve">kumu </w:t>
      </w:r>
      <w:r w:rsidRPr="00416913">
        <w:rPr>
          <w:rStyle w:val="FontStyle33"/>
          <w:rFonts w:ascii="Times New Roman" w:hAnsi="Times New Roman" w:cs="Times New Roman"/>
          <w:i/>
          <w:color w:val="000000"/>
          <w:sz w:val="24"/>
          <w:szCs w:val="24"/>
        </w:rPr>
        <w:t>S</w:t>
      </w:r>
      <w:r w:rsidRPr="00416913">
        <w:rPr>
          <w:rStyle w:val="FontStyle33"/>
          <w:rFonts w:ascii="Times New Roman" w:hAnsi="Times New Roman" w:cs="Times New Roman"/>
          <w:color w:val="000000"/>
          <w:sz w:val="24"/>
          <w:szCs w:val="24"/>
        </w:rPr>
        <w:t>. Tātad</w:t>
      </w:r>
    </w:p>
    <w:p w:rsidR="002A361B" w:rsidRPr="00416913" w:rsidRDefault="002A361B" w:rsidP="00416913">
      <w:pPr>
        <w:pStyle w:val="Style19"/>
        <w:widowControl/>
        <w:ind w:left="2160" w:firstLine="720"/>
        <w:jc w:val="both"/>
      </w:pPr>
      <w:r w:rsidRPr="00416913">
        <w:rPr>
          <w:i/>
        </w:rPr>
        <w:t>A = B∙I∙S = I∙</w:t>
      </w:r>
      <w:r w:rsidRPr="00416913">
        <w:t xml:space="preserve">Φ, </w:t>
      </w:r>
      <w:r w:rsidRPr="00416913">
        <w:tab/>
      </w:r>
      <w:r w:rsidRPr="00416913">
        <w:tab/>
      </w:r>
      <w:r w:rsidRPr="00416913">
        <w:tab/>
      </w:r>
      <w:r w:rsidRPr="00416913">
        <w:tab/>
      </w:r>
      <w:r w:rsidRPr="00416913">
        <w:tab/>
        <w:t>(4.8)</w:t>
      </w:r>
    </w:p>
    <w:p w:rsidR="002A361B" w:rsidRPr="00416913" w:rsidRDefault="002A361B" w:rsidP="00416913">
      <w:pPr>
        <w:pStyle w:val="Style4"/>
        <w:widowControl/>
        <w:jc w:val="both"/>
        <w:rPr>
          <w:rStyle w:val="FontStyle33"/>
          <w:rFonts w:ascii="Times New Roman" w:hAnsi="Times New Roman" w:cs="Times New Roman"/>
          <w:color w:val="000000"/>
          <w:sz w:val="24"/>
          <w:szCs w:val="24"/>
        </w:rPr>
      </w:pPr>
      <w:r w:rsidRPr="00416913">
        <w:rPr>
          <w:rStyle w:val="FontStyle33"/>
          <w:rFonts w:ascii="Times New Roman" w:hAnsi="Times New Roman" w:cs="Times New Roman"/>
          <w:sz w:val="24"/>
          <w:szCs w:val="24"/>
        </w:rPr>
        <w:t xml:space="preserve">t. i., </w:t>
      </w:r>
      <w:r w:rsidRPr="00416913">
        <w:rPr>
          <w:rStyle w:val="FontStyle32"/>
          <w:rFonts w:ascii="Times New Roman" w:hAnsi="Times New Roman" w:cs="Times New Roman"/>
          <w:sz w:val="24"/>
          <w:szCs w:val="24"/>
        </w:rPr>
        <w:t>mehāniskais darbs, kas tiek veikts, pārvietojoties vadam ar ne</w:t>
      </w:r>
      <w:r w:rsidRPr="00416913">
        <w:rPr>
          <w:rStyle w:val="FontStyle32"/>
          <w:rFonts w:ascii="Times New Roman" w:hAnsi="Times New Roman" w:cs="Times New Roman"/>
          <w:sz w:val="24"/>
          <w:szCs w:val="24"/>
        </w:rPr>
        <w:softHyphen/>
        <w:t>mainīgu strāvu magnētiskajā lau</w:t>
      </w:r>
      <w:r w:rsidRPr="00416913">
        <w:rPr>
          <w:rStyle w:val="FontStyle32"/>
          <w:rFonts w:ascii="Times New Roman" w:hAnsi="Times New Roman" w:cs="Times New Roman"/>
          <w:sz w:val="24"/>
          <w:szCs w:val="24"/>
        </w:rPr>
        <w:softHyphen/>
        <w:t xml:space="preserve">kā, ir vienlīdzīgs strāvas un vada šķērsotās magnētiskās plūsmas reizinājumam. </w:t>
      </w:r>
      <w:r w:rsidRPr="00416913">
        <w:rPr>
          <w:rStyle w:val="FontStyle33"/>
          <w:rFonts w:ascii="Times New Roman" w:hAnsi="Times New Roman" w:cs="Times New Roman"/>
          <w:color w:val="000000"/>
          <w:sz w:val="24"/>
          <w:szCs w:val="24"/>
        </w:rPr>
        <w:t>Ar vārdiem «šķēr</w:t>
      </w:r>
      <w:r w:rsidRPr="00416913">
        <w:rPr>
          <w:rStyle w:val="FontStyle33"/>
          <w:rFonts w:ascii="Times New Roman" w:hAnsi="Times New Roman" w:cs="Times New Roman"/>
          <w:color w:val="000000"/>
          <w:sz w:val="24"/>
          <w:szCs w:val="24"/>
        </w:rPr>
        <w:softHyphen/>
        <w:t>sotā ma</w:t>
      </w:r>
      <w:r w:rsidRPr="00416913">
        <w:rPr>
          <w:rStyle w:val="FontStyle33"/>
          <w:rFonts w:ascii="Times New Roman" w:hAnsi="Times New Roman" w:cs="Times New Roman"/>
          <w:color w:val="000000"/>
          <w:sz w:val="24"/>
          <w:szCs w:val="24"/>
        </w:rPr>
        <w:t>g</w:t>
      </w:r>
      <w:r w:rsidRPr="00416913">
        <w:rPr>
          <w:rStyle w:val="FontStyle33"/>
          <w:rFonts w:ascii="Times New Roman" w:hAnsi="Times New Roman" w:cs="Times New Roman"/>
          <w:color w:val="000000"/>
          <w:sz w:val="24"/>
          <w:szCs w:val="24"/>
        </w:rPr>
        <w:t>nētiskā plūsma» jāsaprot magnētiskās indukcijas reizinā</w:t>
      </w:r>
      <w:r w:rsidRPr="00416913">
        <w:rPr>
          <w:rStyle w:val="FontStyle33"/>
          <w:rFonts w:ascii="Times New Roman" w:hAnsi="Times New Roman" w:cs="Times New Roman"/>
          <w:color w:val="000000"/>
          <w:sz w:val="24"/>
          <w:szCs w:val="24"/>
        </w:rPr>
        <w:softHyphen/>
        <w:t>jums ar laukumu, ko pārklājis vads savā kustībā.</w:t>
      </w:r>
    </w:p>
    <w:p w:rsidR="002A361B" w:rsidRPr="00416913" w:rsidRDefault="002A361B" w:rsidP="00416913">
      <w:pPr>
        <w:pStyle w:val="Style4"/>
        <w:widowControl/>
        <w:ind w:firstLine="397"/>
        <w:jc w:val="both"/>
        <w:rPr>
          <w:rFonts w:ascii="Times New Roman" w:hAnsi="Times New Roman"/>
        </w:rPr>
      </w:pPr>
      <w:r w:rsidRPr="00416913">
        <w:rPr>
          <w:rFonts w:ascii="Times New Roman" w:hAnsi="Times New Roman"/>
          <w:b/>
          <w:i/>
        </w:rPr>
        <w:t>4.3. piemērs</w:t>
      </w:r>
      <w:r w:rsidRPr="00416913">
        <w:rPr>
          <w:rFonts w:ascii="Times New Roman" w:hAnsi="Times New Roman"/>
        </w:rPr>
        <w:t>. Homogenā magnētiskā laukā (</w:t>
      </w:r>
      <w:r w:rsidRPr="00416913">
        <w:rPr>
          <w:rFonts w:ascii="Times New Roman" w:hAnsi="Times New Roman"/>
          <w:i/>
        </w:rPr>
        <w:t>B</w:t>
      </w:r>
      <w:r w:rsidRPr="00416913">
        <w:rPr>
          <w:rFonts w:ascii="Times New Roman" w:hAnsi="Times New Roman"/>
        </w:rPr>
        <w:t xml:space="preserve"> = 1 T) perpendiku</w:t>
      </w:r>
      <w:r w:rsidRPr="00416913">
        <w:rPr>
          <w:rFonts w:ascii="Times New Roman" w:hAnsi="Times New Roman"/>
        </w:rPr>
        <w:softHyphen/>
        <w:t>lāri tā virzienam noviet</w:t>
      </w:r>
      <w:r w:rsidRPr="00416913">
        <w:rPr>
          <w:rFonts w:ascii="Times New Roman" w:hAnsi="Times New Roman"/>
        </w:rPr>
        <w:t>o</w:t>
      </w:r>
      <w:r w:rsidRPr="00416913">
        <w:rPr>
          <w:rFonts w:ascii="Times New Roman" w:hAnsi="Times New Roman"/>
        </w:rPr>
        <w:t xml:space="preserve">tas divas paralēlas sliedes, kuru garums </w:t>
      </w:r>
      <w:r w:rsidRPr="00416913">
        <w:rPr>
          <w:rFonts w:ascii="Times New Roman" w:hAnsi="Times New Roman"/>
          <w:i/>
        </w:rPr>
        <w:t>b</w:t>
      </w:r>
      <w:r w:rsidRPr="00416913">
        <w:rPr>
          <w:rFonts w:ascii="Times New Roman" w:hAnsi="Times New Roman"/>
        </w:rPr>
        <w:t xml:space="preserve"> = 3,6 m. bet attālums starp tām — </w:t>
      </w:r>
      <w:r w:rsidRPr="00416913">
        <w:rPr>
          <w:rFonts w:ascii="Times New Roman" w:hAnsi="Times New Roman"/>
          <w:i/>
        </w:rPr>
        <w:t>l</w:t>
      </w:r>
      <w:r w:rsidRPr="00416913">
        <w:rPr>
          <w:rFonts w:ascii="Times New Roman" w:hAnsi="Times New Roman"/>
        </w:rPr>
        <w:t xml:space="preserve"> = 0,5 m (4.10. </w:t>
      </w:r>
      <w:r w:rsidRPr="00416913">
        <w:rPr>
          <w:rFonts w:ascii="Times New Roman" w:hAnsi="Times New Roman"/>
        </w:rPr>
        <w:lastRenderedPageBreak/>
        <w:t xml:space="preserve">att.). Pa sliedēm var pārvietoties vads, uz kura nostiprināts šāviņš ar masu </w:t>
      </w:r>
      <w:r w:rsidRPr="00416913">
        <w:rPr>
          <w:rFonts w:ascii="Times New Roman" w:hAnsi="Times New Roman"/>
          <w:i/>
        </w:rPr>
        <w:t>m</w:t>
      </w:r>
      <w:r w:rsidRPr="00416913">
        <w:rPr>
          <w:rFonts w:ascii="Times New Roman" w:hAnsi="Times New Roman"/>
        </w:rPr>
        <w:t xml:space="preserve"> = 1 kg. Kādai strāvai jāplūst pa vadu, lai šāviņš, atstājot sliedes, kustētos ar ātrumu v = 60 m/sek?</w:t>
      </w:r>
    </w:p>
    <w:p w:rsidR="002A361B" w:rsidRPr="00A661B6" w:rsidRDefault="002A361B" w:rsidP="002A361B">
      <w:pPr>
        <w:pStyle w:val="Style4"/>
        <w:widowControl/>
        <w:ind w:firstLine="397"/>
      </w:pPr>
    </w:p>
    <w:tbl>
      <w:tblPr>
        <w:tblW w:w="9287" w:type="dxa"/>
        <w:tblLook w:val="01E0"/>
      </w:tblPr>
      <w:tblGrid>
        <w:gridCol w:w="4643"/>
        <w:gridCol w:w="4644"/>
      </w:tblGrid>
      <w:tr w:rsidR="002A361B" w:rsidRPr="00A661B6" w:rsidTr="00CD591C">
        <w:tc>
          <w:tcPr>
            <w:tcW w:w="4643" w:type="dxa"/>
          </w:tcPr>
          <w:p w:rsidR="002A361B" w:rsidRPr="000F2E49" w:rsidRDefault="002A361B" w:rsidP="00CD591C">
            <w:pPr>
              <w:jc w:val="center"/>
              <w:rPr>
                <w:sz w:val="22"/>
                <w:szCs w:val="22"/>
              </w:rPr>
            </w:pPr>
            <w:r>
              <w:rPr>
                <w:noProof/>
              </w:rPr>
              <w:drawing>
                <wp:inline distT="0" distB="0" distL="0" distR="0">
                  <wp:extent cx="2479675" cy="2084705"/>
                  <wp:effectExtent l="19050" t="0" r="0" b="0"/>
                  <wp:docPr id="11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9" cstate="print">
                            <a:lum bright="-40000" contrast="60000"/>
                          </a:blip>
                          <a:srcRect/>
                          <a:stretch>
                            <a:fillRect/>
                          </a:stretch>
                        </pic:blipFill>
                        <pic:spPr bwMode="auto">
                          <a:xfrm>
                            <a:off x="0" y="0"/>
                            <a:ext cx="2479675" cy="2084705"/>
                          </a:xfrm>
                          <a:prstGeom prst="rect">
                            <a:avLst/>
                          </a:prstGeom>
                          <a:noFill/>
                          <a:ln w="9525">
                            <a:noFill/>
                            <a:miter lim="800000"/>
                            <a:headEnd/>
                            <a:tailEnd/>
                          </a:ln>
                        </pic:spPr>
                      </pic:pic>
                    </a:graphicData>
                  </a:graphic>
                </wp:inline>
              </w:drawing>
            </w:r>
          </w:p>
          <w:p w:rsidR="002A361B" w:rsidRPr="000F2E49" w:rsidRDefault="002A361B" w:rsidP="00CD591C">
            <w:pPr>
              <w:jc w:val="center"/>
              <w:rPr>
                <w:sz w:val="22"/>
                <w:szCs w:val="22"/>
              </w:rPr>
            </w:pPr>
          </w:p>
        </w:tc>
        <w:tc>
          <w:tcPr>
            <w:tcW w:w="4644" w:type="dxa"/>
          </w:tcPr>
          <w:p w:rsidR="002A361B" w:rsidRDefault="002A361B" w:rsidP="00CD591C">
            <w:pPr>
              <w:jc w:val="center"/>
              <w:rPr>
                <w:sz w:val="22"/>
                <w:szCs w:val="22"/>
              </w:rPr>
            </w:pPr>
          </w:p>
          <w:p w:rsidR="002A361B" w:rsidRDefault="002A361B" w:rsidP="00CD591C">
            <w:pPr>
              <w:jc w:val="center"/>
              <w:rPr>
                <w:sz w:val="22"/>
                <w:szCs w:val="22"/>
              </w:rPr>
            </w:pPr>
          </w:p>
          <w:p w:rsidR="002A361B" w:rsidRDefault="002A361B" w:rsidP="00CD591C">
            <w:pPr>
              <w:jc w:val="center"/>
              <w:rPr>
                <w:sz w:val="22"/>
                <w:szCs w:val="22"/>
              </w:rPr>
            </w:pPr>
          </w:p>
          <w:p w:rsidR="002A361B" w:rsidRDefault="002A361B" w:rsidP="00CD591C">
            <w:pPr>
              <w:jc w:val="center"/>
              <w:rPr>
                <w:sz w:val="22"/>
                <w:szCs w:val="22"/>
              </w:rPr>
            </w:pPr>
          </w:p>
          <w:p w:rsidR="002A361B" w:rsidRPr="000F2E49" w:rsidRDefault="002A361B" w:rsidP="00CD591C">
            <w:pPr>
              <w:jc w:val="center"/>
              <w:rPr>
                <w:sz w:val="22"/>
                <w:szCs w:val="22"/>
              </w:rPr>
            </w:pPr>
            <w:r w:rsidRPr="000F2E49">
              <w:rPr>
                <w:sz w:val="22"/>
                <w:szCs w:val="22"/>
              </w:rPr>
              <w:t>4.9. att. Elektromagnētisko spēku darbs (vada pārvietošanās magnētiskajā laukā attālu</w:t>
            </w:r>
            <w:r w:rsidRPr="000F2E49">
              <w:rPr>
                <w:sz w:val="22"/>
                <w:szCs w:val="22"/>
              </w:rPr>
              <w:softHyphen/>
              <w:t xml:space="preserve">mā </w:t>
            </w:r>
            <w:r w:rsidRPr="000F2E49">
              <w:rPr>
                <w:i/>
                <w:sz w:val="22"/>
                <w:szCs w:val="22"/>
              </w:rPr>
              <w:t>b</w:t>
            </w:r>
            <w:r w:rsidRPr="000F2E49">
              <w:rPr>
                <w:sz w:val="22"/>
                <w:szCs w:val="22"/>
              </w:rPr>
              <w:t>).</w:t>
            </w:r>
          </w:p>
        </w:tc>
      </w:tr>
    </w:tbl>
    <w:p w:rsidR="002A361B" w:rsidRPr="00416913" w:rsidRDefault="002A361B" w:rsidP="002A361B">
      <w:pPr>
        <w:pStyle w:val="Style4"/>
        <w:widowControl/>
        <w:ind w:firstLine="397"/>
        <w:rPr>
          <w:rStyle w:val="FontStyle33"/>
          <w:rFonts w:ascii="Times New Roman" w:hAnsi="Times New Roman" w:cs="Times New Roman"/>
          <w:sz w:val="24"/>
          <w:szCs w:val="24"/>
        </w:rPr>
      </w:pPr>
      <w:r w:rsidRPr="00416913">
        <w:rPr>
          <w:rStyle w:val="FontStyle33"/>
          <w:rFonts w:ascii="Times New Roman" w:hAnsi="Times New Roman" w:cs="Times New Roman"/>
          <w:sz w:val="24"/>
          <w:szCs w:val="24"/>
        </w:rPr>
        <w:t>Atrisinājums.</w:t>
      </w:r>
    </w:p>
    <w:p w:rsidR="002A361B" w:rsidRPr="00A661B6" w:rsidRDefault="002A361B" w:rsidP="002A361B">
      <w:pPr>
        <w:pStyle w:val="Style4"/>
        <w:widowControl/>
        <w:ind w:firstLine="397"/>
        <w:rPr>
          <w:rStyle w:val="FontStyle28"/>
          <w:sz w:val="24"/>
          <w:szCs w:val="24"/>
        </w:rPr>
      </w:pPr>
      <w:r w:rsidRPr="00A661B6">
        <w:rPr>
          <w:rStyle w:val="FontStyle28"/>
          <w:sz w:val="24"/>
          <w:szCs w:val="24"/>
        </w:rPr>
        <w:t>Kinētiskā enerģija, kas jāiegūst šāviņam līdz izlidošanas brīdim</w:t>
      </w:r>
    </w:p>
    <w:p w:rsidR="002A361B" w:rsidRDefault="002A361B" w:rsidP="002A361B">
      <w:pPr>
        <w:pStyle w:val="Style4"/>
        <w:widowControl/>
        <w:ind w:left="2382" w:firstLine="397"/>
        <w:rPr>
          <w:rStyle w:val="FontStyle28"/>
        </w:rPr>
      </w:pPr>
      <w:r w:rsidRPr="00A661B6">
        <w:rPr>
          <w:rStyle w:val="FontStyle28"/>
          <w:position w:val="-24"/>
        </w:rPr>
        <w:object w:dxaOrig="3040" w:dyaOrig="660">
          <v:shape id="_x0000_i1416" type="#_x0000_t75" style="width:152.5pt;height:32pt" o:ole="">
            <v:imagedata r:id="rId980" o:title=""/>
          </v:shape>
          <o:OLEObject Type="Embed" ProgID="Equation.3" ShapeID="_x0000_i1416" DrawAspect="Content" ObjectID="_1390999916" r:id="rId981"/>
        </w:object>
      </w:r>
    </w:p>
    <w:p w:rsidR="002A361B" w:rsidRPr="007B4CE9" w:rsidRDefault="002A361B" w:rsidP="002A361B">
      <w:pPr>
        <w:pStyle w:val="Style4"/>
        <w:widowControl/>
        <w:ind w:left="2382" w:firstLine="397"/>
        <w:rPr>
          <w:rStyle w:val="FontStyle28"/>
          <w:sz w:val="16"/>
          <w:szCs w:val="16"/>
        </w:rPr>
      </w:pPr>
    </w:p>
    <w:tbl>
      <w:tblPr>
        <w:tblW w:w="0" w:type="auto"/>
        <w:tblLook w:val="01E0"/>
      </w:tblPr>
      <w:tblGrid>
        <w:gridCol w:w="4663"/>
        <w:gridCol w:w="4623"/>
      </w:tblGrid>
      <w:tr w:rsidR="002A361B" w:rsidRPr="005B1069" w:rsidTr="00CD591C">
        <w:tc>
          <w:tcPr>
            <w:tcW w:w="4643" w:type="dxa"/>
          </w:tcPr>
          <w:p w:rsidR="002A361B" w:rsidRPr="005B1069" w:rsidRDefault="002A361B" w:rsidP="00CD591C">
            <w:pPr>
              <w:pStyle w:val="Style4"/>
              <w:widowControl/>
              <w:jc w:val="center"/>
              <w:rPr>
                <w:rStyle w:val="FontStyle33"/>
                <w:rFonts w:ascii="Times New Roman" w:hAnsi="Times New Roman"/>
                <w:color w:val="000000"/>
                <w:sz w:val="22"/>
              </w:rPr>
            </w:pPr>
            <w:r w:rsidRPr="005B1069">
              <w:rPr>
                <w:rFonts w:ascii="Times New Roman" w:hAnsi="Times New Roman"/>
                <w:color w:val="000000"/>
                <w:sz w:val="22"/>
              </w:rPr>
              <w:object w:dxaOrig="10176" w:dyaOrig="4648">
                <v:shape id="_x0000_i1417" type="#_x0000_t75" style="width:222.5pt;height:102pt" o:ole="">
                  <v:imagedata r:id="rId982" o:title=""/>
                </v:shape>
                <o:OLEObject Type="Embed" ProgID="Visio.Drawing.11" ShapeID="_x0000_i1417" DrawAspect="Content" ObjectID="_1390999917" r:id="rId983"/>
              </w:object>
            </w:r>
          </w:p>
        </w:tc>
        <w:tc>
          <w:tcPr>
            <w:tcW w:w="4644" w:type="dxa"/>
          </w:tcPr>
          <w:p w:rsidR="002A361B" w:rsidRPr="005B1069" w:rsidRDefault="002A361B" w:rsidP="00CD591C">
            <w:pPr>
              <w:pStyle w:val="Style2"/>
              <w:widowControl/>
              <w:spacing w:line="240" w:lineRule="auto"/>
              <w:jc w:val="center"/>
              <w:rPr>
                <w:rStyle w:val="FontStyle13"/>
                <w:rFonts w:ascii="Times New Roman" w:hAnsi="Times New Roman"/>
                <w:b w:val="0"/>
                <w:bCs w:val="0"/>
                <w:smallCaps w:val="0"/>
                <w:color w:val="000000"/>
                <w:sz w:val="22"/>
                <w:szCs w:val="22"/>
              </w:rPr>
            </w:pPr>
          </w:p>
          <w:p w:rsidR="002A361B" w:rsidRPr="005B1069" w:rsidRDefault="002A361B" w:rsidP="00CD591C">
            <w:pPr>
              <w:pStyle w:val="Style2"/>
              <w:widowControl/>
              <w:spacing w:line="240" w:lineRule="auto"/>
              <w:jc w:val="center"/>
              <w:rPr>
                <w:rStyle w:val="FontStyle13"/>
                <w:rFonts w:ascii="Times New Roman" w:hAnsi="Times New Roman"/>
                <w:b w:val="0"/>
                <w:bCs w:val="0"/>
                <w:smallCaps w:val="0"/>
                <w:color w:val="000000"/>
                <w:sz w:val="22"/>
                <w:szCs w:val="22"/>
              </w:rPr>
            </w:pPr>
          </w:p>
          <w:p w:rsidR="002A361B" w:rsidRPr="005B1069" w:rsidRDefault="002A361B" w:rsidP="00CD591C">
            <w:pPr>
              <w:pStyle w:val="Style2"/>
              <w:widowControl/>
              <w:spacing w:line="240" w:lineRule="auto"/>
              <w:jc w:val="center"/>
              <w:rPr>
                <w:rStyle w:val="FontStyle13"/>
                <w:rFonts w:ascii="Times New Roman" w:hAnsi="Times New Roman"/>
                <w:b w:val="0"/>
                <w:bCs w:val="0"/>
                <w:smallCaps w:val="0"/>
                <w:color w:val="000000"/>
                <w:sz w:val="22"/>
                <w:szCs w:val="22"/>
              </w:rPr>
            </w:pPr>
          </w:p>
          <w:p w:rsidR="002A361B" w:rsidRPr="005B1069" w:rsidRDefault="002A361B" w:rsidP="00CD591C">
            <w:pPr>
              <w:pStyle w:val="Style2"/>
              <w:widowControl/>
              <w:spacing w:line="240" w:lineRule="auto"/>
              <w:jc w:val="center"/>
              <w:rPr>
                <w:rStyle w:val="FontStyle13"/>
                <w:rFonts w:ascii="Times New Roman" w:hAnsi="Times New Roman"/>
                <w:b w:val="0"/>
                <w:bCs w:val="0"/>
                <w:smallCaps w:val="0"/>
                <w:color w:val="000000"/>
                <w:sz w:val="22"/>
                <w:szCs w:val="22"/>
              </w:rPr>
            </w:pPr>
          </w:p>
          <w:p w:rsidR="002A361B" w:rsidRPr="005B1069" w:rsidRDefault="002A361B" w:rsidP="00CD591C">
            <w:pPr>
              <w:pStyle w:val="Style2"/>
              <w:widowControl/>
              <w:spacing w:line="240" w:lineRule="auto"/>
              <w:jc w:val="center"/>
              <w:rPr>
                <w:rStyle w:val="FontStyle13"/>
                <w:rFonts w:ascii="Times New Roman" w:hAnsi="Times New Roman"/>
                <w:b w:val="0"/>
                <w:bCs w:val="0"/>
                <w:smallCaps w:val="0"/>
                <w:color w:val="000000"/>
                <w:sz w:val="22"/>
                <w:szCs w:val="22"/>
              </w:rPr>
            </w:pPr>
            <w:r w:rsidRPr="005B1069">
              <w:rPr>
                <w:rStyle w:val="FontStyle13"/>
                <w:rFonts w:ascii="Times New Roman" w:hAnsi="Times New Roman"/>
                <w:b w:val="0"/>
                <w:bCs w:val="0"/>
                <w:smallCaps w:val="0"/>
                <w:color w:val="000000"/>
                <w:sz w:val="22"/>
                <w:szCs w:val="22"/>
              </w:rPr>
              <w:t>4.10. att. Shēma 4.3. piemēram.</w:t>
            </w:r>
          </w:p>
          <w:p w:rsidR="002A361B" w:rsidRPr="005B1069" w:rsidRDefault="002A361B" w:rsidP="00CD591C">
            <w:pPr>
              <w:pStyle w:val="Style4"/>
              <w:widowControl/>
              <w:jc w:val="center"/>
              <w:rPr>
                <w:rStyle w:val="FontStyle33"/>
                <w:rFonts w:ascii="Times New Roman" w:hAnsi="Times New Roman"/>
                <w:color w:val="000000"/>
                <w:sz w:val="22"/>
              </w:rPr>
            </w:pPr>
          </w:p>
        </w:tc>
      </w:tr>
    </w:tbl>
    <w:p w:rsidR="002A361B" w:rsidRPr="007B4CE9" w:rsidRDefault="002A361B" w:rsidP="004151A4">
      <w:pPr>
        <w:pStyle w:val="Style4"/>
        <w:widowControl/>
        <w:ind w:firstLine="397"/>
        <w:jc w:val="both"/>
        <w:rPr>
          <w:rStyle w:val="FontStyle33"/>
          <w:i/>
        </w:rPr>
      </w:pPr>
    </w:p>
    <w:p w:rsidR="002A361B" w:rsidRPr="00A661B6" w:rsidRDefault="002A361B" w:rsidP="004151A4">
      <w:pPr>
        <w:pStyle w:val="Style4"/>
        <w:widowControl/>
        <w:ind w:firstLine="397"/>
        <w:jc w:val="both"/>
        <w:rPr>
          <w:rStyle w:val="FontStyle28"/>
        </w:rPr>
      </w:pPr>
      <w:r w:rsidRPr="00A661B6">
        <w:rPr>
          <w:rStyle w:val="FontStyle28"/>
          <w:sz w:val="24"/>
          <w:szCs w:val="24"/>
        </w:rPr>
        <w:t>Šo enerģiju šāviņš iegūst uz tā darba rēķina, ko veic elektromagnētiskie spēki, pārvietojot magnētiskajā laukā strāvas vadu, uz kura nostiprināts lā</w:t>
      </w:r>
      <w:r w:rsidRPr="00A661B6">
        <w:rPr>
          <w:rStyle w:val="FontStyle28"/>
          <w:sz w:val="24"/>
          <w:szCs w:val="24"/>
        </w:rPr>
        <w:softHyphen/>
        <w:t>diņš. Tātad</w:t>
      </w:r>
    </w:p>
    <w:p w:rsidR="002A361B" w:rsidRPr="00A661B6" w:rsidRDefault="002A361B" w:rsidP="004151A4">
      <w:pPr>
        <w:pStyle w:val="Style4"/>
        <w:widowControl/>
        <w:ind w:left="2779" w:firstLine="397"/>
        <w:jc w:val="both"/>
        <w:rPr>
          <w:rStyle w:val="FontStyle28"/>
          <w:sz w:val="24"/>
          <w:szCs w:val="24"/>
        </w:rPr>
      </w:pPr>
      <w:r w:rsidRPr="00A661B6">
        <w:rPr>
          <w:rStyle w:val="FontStyle28"/>
          <w:position w:val="-24"/>
        </w:rPr>
        <w:object w:dxaOrig="1240" w:dyaOrig="660">
          <v:shape id="_x0000_i1418" type="#_x0000_t75" style="width:62.5pt;height:32pt" o:ole="">
            <v:imagedata r:id="rId984" o:title=""/>
          </v:shape>
          <o:OLEObject Type="Embed" ProgID="Equation.3" ShapeID="_x0000_i1418" DrawAspect="Content" ObjectID="_1390999918" r:id="rId985"/>
        </w:object>
      </w:r>
    </w:p>
    <w:p w:rsidR="002A361B" w:rsidRPr="00A661B6" w:rsidRDefault="002A361B" w:rsidP="004151A4">
      <w:pPr>
        <w:pStyle w:val="Style24"/>
        <w:widowControl/>
        <w:spacing w:line="240" w:lineRule="auto"/>
        <w:ind w:firstLine="397"/>
        <w:jc w:val="both"/>
        <w:rPr>
          <w:rStyle w:val="FontStyle28"/>
        </w:rPr>
      </w:pPr>
      <w:r w:rsidRPr="00A661B6">
        <w:rPr>
          <w:rStyle w:val="FontStyle28"/>
          <w:sz w:val="24"/>
          <w:szCs w:val="24"/>
        </w:rPr>
        <w:t>no kurienes</w:t>
      </w:r>
    </w:p>
    <w:p w:rsidR="002A361B" w:rsidRPr="00A661B6" w:rsidRDefault="002A361B" w:rsidP="004151A4">
      <w:pPr>
        <w:pStyle w:val="Style24"/>
        <w:widowControl/>
        <w:spacing w:line="240" w:lineRule="auto"/>
        <w:ind w:left="1985" w:firstLine="397"/>
        <w:jc w:val="both"/>
        <w:rPr>
          <w:rStyle w:val="FontStyle28"/>
          <w:sz w:val="24"/>
          <w:szCs w:val="24"/>
        </w:rPr>
      </w:pPr>
      <w:r w:rsidRPr="00A661B6">
        <w:rPr>
          <w:rStyle w:val="FontStyle28"/>
          <w:position w:val="-28"/>
        </w:rPr>
        <w:object w:dxaOrig="3980" w:dyaOrig="700">
          <v:shape id="_x0000_i1419" type="#_x0000_t75" style="width:198pt;height:35.5pt" o:ole="">
            <v:imagedata r:id="rId986" o:title=""/>
          </v:shape>
          <o:OLEObject Type="Embed" ProgID="Equation.3" ShapeID="_x0000_i1419" DrawAspect="Content" ObjectID="_1390999919" r:id="rId987"/>
        </w:object>
      </w:r>
    </w:p>
    <w:p w:rsidR="002A361B" w:rsidRPr="00416913" w:rsidRDefault="002A361B" w:rsidP="004151A4">
      <w:pPr>
        <w:pStyle w:val="Style8"/>
        <w:widowControl/>
        <w:spacing w:line="240" w:lineRule="auto"/>
        <w:ind w:firstLine="397"/>
        <w:rPr>
          <w:rStyle w:val="FontStyle33"/>
          <w:rFonts w:ascii="Times New Roman" w:hAnsi="Times New Roman" w:cs="Times New Roman"/>
          <w:color w:val="000000"/>
          <w:sz w:val="24"/>
          <w:szCs w:val="24"/>
        </w:rPr>
      </w:pPr>
      <w:r w:rsidRPr="00416913">
        <w:rPr>
          <w:rStyle w:val="FontStyle33"/>
          <w:rFonts w:ascii="Times New Roman" w:hAnsi="Times New Roman" w:cs="Times New Roman"/>
          <w:color w:val="000000"/>
          <w:sz w:val="24"/>
          <w:szCs w:val="24"/>
        </w:rPr>
        <w:t>Formulu (4.7) var izmantot ap</w:t>
      </w:r>
      <w:r w:rsidRPr="00416913">
        <w:rPr>
          <w:rStyle w:val="FontStyle33"/>
          <w:rFonts w:ascii="Times New Roman" w:hAnsi="Times New Roman" w:cs="Times New Roman"/>
          <w:color w:val="000000"/>
          <w:sz w:val="24"/>
          <w:szCs w:val="24"/>
        </w:rPr>
        <w:softHyphen/>
        <w:t>rēķiniem arī vispārīgākā gadījumā. Pieņemsim, ka nehom</w:t>
      </w:r>
      <w:r w:rsidRPr="00416913">
        <w:rPr>
          <w:rStyle w:val="FontStyle33"/>
          <w:rFonts w:ascii="Times New Roman" w:hAnsi="Times New Roman" w:cs="Times New Roman"/>
          <w:color w:val="000000"/>
          <w:sz w:val="24"/>
          <w:szCs w:val="24"/>
        </w:rPr>
        <w:t>o</w:t>
      </w:r>
      <w:r w:rsidRPr="00416913">
        <w:rPr>
          <w:rStyle w:val="FontStyle33"/>
          <w:rFonts w:ascii="Times New Roman" w:hAnsi="Times New Roman" w:cs="Times New Roman"/>
          <w:color w:val="000000"/>
          <w:sz w:val="24"/>
          <w:szCs w:val="24"/>
        </w:rPr>
        <w:t>genā magnē</w:t>
      </w:r>
      <w:r w:rsidRPr="00416913">
        <w:rPr>
          <w:rStyle w:val="FontStyle33"/>
          <w:rFonts w:ascii="Times New Roman" w:hAnsi="Times New Roman" w:cs="Times New Roman"/>
          <w:color w:val="000000"/>
          <w:sz w:val="24"/>
          <w:szCs w:val="24"/>
        </w:rPr>
        <w:softHyphen/>
        <w:t xml:space="preserve">tiskā laukā pārvietojas patvaļīgas formas vads ar nemainīgu strāvu (4.8. att.). Darbs, kas tiek veikts, pārvietojot vada garuma elementu </w:t>
      </w:r>
      <w:r w:rsidRPr="00416913">
        <w:rPr>
          <w:rStyle w:val="FontStyle32"/>
          <w:rFonts w:ascii="Times New Roman" w:hAnsi="Times New Roman" w:cs="Times New Roman"/>
          <w:color w:val="000000"/>
          <w:sz w:val="24"/>
          <w:szCs w:val="24"/>
        </w:rPr>
        <w:t xml:space="preserve">dl </w:t>
      </w:r>
      <w:r w:rsidRPr="00416913">
        <w:rPr>
          <w:rStyle w:val="FontStyle33"/>
          <w:rFonts w:ascii="Times New Roman" w:hAnsi="Times New Roman" w:cs="Times New Roman"/>
          <w:color w:val="000000"/>
          <w:sz w:val="24"/>
          <w:szCs w:val="24"/>
        </w:rPr>
        <w:t>virzienā, kurā darbojas spēks:</w:t>
      </w:r>
    </w:p>
    <w:p w:rsidR="002A361B" w:rsidRPr="00416913" w:rsidRDefault="002A361B" w:rsidP="004151A4">
      <w:pPr>
        <w:pStyle w:val="Style10"/>
        <w:widowControl/>
        <w:ind w:left="2382" w:firstLine="397"/>
        <w:jc w:val="both"/>
        <w:rPr>
          <w:rFonts w:ascii="Times New Roman" w:hAnsi="Times New Roman"/>
        </w:rPr>
      </w:pPr>
      <w:r w:rsidRPr="00416913">
        <w:rPr>
          <w:rFonts w:ascii="Times New Roman" w:hAnsi="Times New Roman"/>
          <w:i/>
        </w:rPr>
        <w:t>dA = dF∙db = B∙I∙dl∙db∙</w:t>
      </w:r>
      <w:r w:rsidRPr="00416913">
        <w:rPr>
          <w:rFonts w:ascii="Times New Roman" w:hAnsi="Times New Roman"/>
        </w:rPr>
        <w:t>sin</w:t>
      </w:r>
      <w:r w:rsidRPr="00416913">
        <w:rPr>
          <w:rFonts w:ascii="Times New Roman" w:hAnsi="Times New Roman"/>
          <w:i/>
        </w:rPr>
        <w:t>α</w:t>
      </w:r>
      <w:r w:rsidRPr="00416913">
        <w:rPr>
          <w:rFonts w:ascii="Times New Roman" w:hAnsi="Times New Roman"/>
        </w:rPr>
        <w:t xml:space="preserve">; </w:t>
      </w:r>
    </w:p>
    <w:p w:rsidR="002A361B" w:rsidRPr="00416913" w:rsidRDefault="002A361B" w:rsidP="004151A4">
      <w:pPr>
        <w:pStyle w:val="Style11"/>
        <w:widowControl/>
        <w:spacing w:line="240" w:lineRule="auto"/>
        <w:ind w:firstLine="0"/>
        <w:jc w:val="both"/>
        <w:rPr>
          <w:rStyle w:val="FontStyle33"/>
          <w:rFonts w:ascii="Times New Roman" w:hAnsi="Times New Roman" w:cs="Times New Roman"/>
          <w:sz w:val="24"/>
          <w:szCs w:val="24"/>
        </w:rPr>
      </w:pPr>
      <w:r w:rsidRPr="00416913">
        <w:rPr>
          <w:rStyle w:val="FontStyle33"/>
          <w:rFonts w:ascii="Times New Roman" w:hAnsi="Times New Roman" w:cs="Times New Roman"/>
          <w:sz w:val="24"/>
          <w:szCs w:val="24"/>
        </w:rPr>
        <w:t xml:space="preserve">bet, tā kā </w:t>
      </w:r>
      <w:r w:rsidRPr="00416913">
        <w:rPr>
          <w:rFonts w:ascii="Times New Roman" w:hAnsi="Times New Roman"/>
          <w:i/>
        </w:rPr>
        <w:t>dl∙db=dS</w:t>
      </w:r>
      <w:r w:rsidRPr="00416913">
        <w:rPr>
          <w:rStyle w:val="FontStyle33"/>
          <w:rFonts w:ascii="Times New Roman" w:hAnsi="Times New Roman" w:cs="Times New Roman"/>
          <w:position w:val="-22"/>
          <w:sz w:val="24"/>
          <w:szCs w:val="24"/>
        </w:rPr>
        <w:t xml:space="preserve"> </w:t>
      </w:r>
    </w:p>
    <w:p w:rsidR="002A361B" w:rsidRPr="00416913" w:rsidRDefault="002A361B" w:rsidP="004151A4">
      <w:pPr>
        <w:pStyle w:val="Style11"/>
        <w:widowControl/>
        <w:spacing w:line="240" w:lineRule="auto"/>
        <w:ind w:firstLine="0"/>
        <w:jc w:val="both"/>
        <w:rPr>
          <w:rStyle w:val="FontStyle33"/>
          <w:rFonts w:ascii="Times New Roman" w:hAnsi="Times New Roman" w:cs="Times New Roman"/>
          <w:sz w:val="24"/>
          <w:szCs w:val="24"/>
        </w:rPr>
      </w:pPr>
      <w:r w:rsidRPr="00416913">
        <w:rPr>
          <w:rStyle w:val="FontStyle33"/>
          <w:rFonts w:ascii="Times New Roman" w:hAnsi="Times New Roman" w:cs="Times New Roman"/>
          <w:sz w:val="24"/>
          <w:szCs w:val="24"/>
        </w:rPr>
        <w:t xml:space="preserve">un </w:t>
      </w:r>
      <w:r w:rsidRPr="00416913">
        <w:rPr>
          <w:rStyle w:val="FontStyle33"/>
          <w:rFonts w:ascii="Times New Roman" w:hAnsi="Times New Roman" w:cs="Times New Roman"/>
          <w:position w:val="-24"/>
          <w:sz w:val="24"/>
          <w:szCs w:val="24"/>
        </w:rPr>
        <w:object w:dxaOrig="1120" w:dyaOrig="620">
          <v:shape id="_x0000_i1420" type="#_x0000_t75" style="width:56pt;height:31pt" o:ole="">
            <v:imagedata r:id="rId988" o:title=""/>
          </v:shape>
          <o:OLEObject Type="Embed" ProgID="Equation.3" ShapeID="_x0000_i1420" DrawAspect="Content" ObjectID="_1390999920" r:id="rId989"/>
        </w:object>
      </w:r>
    </w:p>
    <w:p w:rsidR="002A361B" w:rsidRPr="00416913" w:rsidRDefault="002A361B" w:rsidP="004151A4">
      <w:pPr>
        <w:pStyle w:val="Style13"/>
        <w:widowControl/>
        <w:jc w:val="both"/>
        <w:rPr>
          <w:rStyle w:val="FontStyle33"/>
          <w:rFonts w:ascii="Times New Roman" w:hAnsi="Times New Roman" w:cs="Times New Roman"/>
          <w:color w:val="000000"/>
          <w:sz w:val="24"/>
          <w:szCs w:val="24"/>
        </w:rPr>
      </w:pPr>
      <w:r w:rsidRPr="00416913">
        <w:rPr>
          <w:rStyle w:val="FontStyle33"/>
          <w:rFonts w:ascii="Times New Roman" w:hAnsi="Times New Roman" w:cs="Times New Roman"/>
          <w:color w:val="000000"/>
          <w:sz w:val="24"/>
          <w:szCs w:val="24"/>
        </w:rPr>
        <w:t xml:space="preserve">kur </w:t>
      </w:r>
      <w:r w:rsidRPr="00416913">
        <w:rPr>
          <w:rStyle w:val="FontStyle33"/>
          <w:rFonts w:ascii="Times New Roman" w:hAnsi="Times New Roman" w:cs="Times New Roman"/>
          <w:i/>
          <w:color w:val="000000"/>
          <w:sz w:val="24"/>
          <w:szCs w:val="24"/>
        </w:rPr>
        <w:t>β</w:t>
      </w:r>
      <w:r w:rsidRPr="00416913">
        <w:rPr>
          <w:rStyle w:val="FontStyle33"/>
          <w:rFonts w:ascii="Times New Roman" w:hAnsi="Times New Roman" w:cs="Times New Roman"/>
          <w:color w:val="000000"/>
          <w:sz w:val="24"/>
          <w:szCs w:val="24"/>
        </w:rPr>
        <w:t xml:space="preserve"> - leņķis starp vektoru </w:t>
      </w:r>
      <w:r w:rsidRPr="00416913">
        <w:rPr>
          <w:rStyle w:val="FontStyle32"/>
          <w:rFonts w:ascii="Times New Roman" w:hAnsi="Times New Roman" w:cs="Times New Roman"/>
          <w:color w:val="000000"/>
          <w:sz w:val="24"/>
          <w:szCs w:val="24"/>
        </w:rPr>
        <w:t xml:space="preserve">B </w:t>
      </w:r>
      <w:r w:rsidRPr="00416913">
        <w:rPr>
          <w:rStyle w:val="FontStyle33"/>
          <w:rFonts w:ascii="Times New Roman" w:hAnsi="Times New Roman" w:cs="Times New Roman"/>
          <w:color w:val="000000"/>
          <w:sz w:val="24"/>
          <w:szCs w:val="24"/>
        </w:rPr>
        <w:t>un taisni, kas perpendikulāra ele</w:t>
      </w:r>
      <w:r w:rsidRPr="00416913">
        <w:rPr>
          <w:rStyle w:val="FontStyle33"/>
          <w:rFonts w:ascii="Times New Roman" w:hAnsi="Times New Roman" w:cs="Times New Roman"/>
          <w:color w:val="000000"/>
          <w:sz w:val="24"/>
          <w:szCs w:val="24"/>
        </w:rPr>
        <w:softHyphen/>
        <w:t xml:space="preserve">mentam </w:t>
      </w:r>
      <w:r w:rsidRPr="00416913">
        <w:rPr>
          <w:rStyle w:val="FontStyle32"/>
          <w:rFonts w:ascii="Times New Roman" w:hAnsi="Times New Roman" w:cs="Times New Roman"/>
          <w:color w:val="000000"/>
          <w:sz w:val="24"/>
          <w:szCs w:val="24"/>
        </w:rPr>
        <w:t xml:space="preserve">dl </w:t>
      </w:r>
      <w:r w:rsidRPr="00416913">
        <w:rPr>
          <w:rStyle w:val="FontStyle33"/>
          <w:rFonts w:ascii="Times New Roman" w:hAnsi="Times New Roman" w:cs="Times New Roman"/>
          <w:color w:val="000000"/>
          <w:sz w:val="24"/>
          <w:szCs w:val="24"/>
        </w:rPr>
        <w:t xml:space="preserve">un spēkam </w:t>
      </w:r>
      <w:r w:rsidRPr="00416913">
        <w:rPr>
          <w:rStyle w:val="FontStyle32"/>
          <w:rFonts w:ascii="Times New Roman" w:hAnsi="Times New Roman" w:cs="Times New Roman"/>
          <w:color w:val="000000"/>
          <w:sz w:val="24"/>
          <w:szCs w:val="24"/>
        </w:rPr>
        <w:t xml:space="preserve">dF </w:t>
      </w:r>
      <w:r w:rsidRPr="00416913">
        <w:rPr>
          <w:rStyle w:val="FontStyle33"/>
          <w:rFonts w:ascii="Times New Roman" w:hAnsi="Times New Roman" w:cs="Times New Roman"/>
          <w:color w:val="000000"/>
          <w:sz w:val="24"/>
          <w:szCs w:val="24"/>
        </w:rPr>
        <w:t>(pā</w:t>
      </w:r>
      <w:r w:rsidRPr="00416913">
        <w:rPr>
          <w:rStyle w:val="FontStyle33"/>
          <w:rFonts w:ascii="Times New Roman" w:hAnsi="Times New Roman" w:cs="Times New Roman"/>
          <w:color w:val="000000"/>
          <w:sz w:val="24"/>
          <w:szCs w:val="24"/>
        </w:rPr>
        <w:t>r</w:t>
      </w:r>
      <w:r w:rsidRPr="00416913">
        <w:rPr>
          <w:rStyle w:val="FontStyle33"/>
          <w:rFonts w:ascii="Times New Roman" w:hAnsi="Times New Roman" w:cs="Times New Roman"/>
          <w:color w:val="000000"/>
          <w:sz w:val="24"/>
          <w:szCs w:val="24"/>
        </w:rPr>
        <w:t xml:space="preserve">trauktā taisne), t. i., taisni, kas perpendikulāra laukumam </w:t>
      </w:r>
      <w:r w:rsidRPr="00416913">
        <w:rPr>
          <w:rStyle w:val="FontStyle32"/>
          <w:rFonts w:ascii="Times New Roman" w:hAnsi="Times New Roman" w:cs="Times New Roman"/>
          <w:color w:val="000000"/>
          <w:sz w:val="24"/>
          <w:szCs w:val="24"/>
        </w:rPr>
        <w:t xml:space="preserve">dS,  </w:t>
      </w:r>
      <w:r w:rsidRPr="00416913">
        <w:rPr>
          <w:rStyle w:val="FontStyle33"/>
          <w:rFonts w:ascii="Times New Roman" w:hAnsi="Times New Roman" w:cs="Times New Roman"/>
          <w:color w:val="000000"/>
          <w:sz w:val="24"/>
          <w:szCs w:val="24"/>
        </w:rPr>
        <w:t>tad sin</w:t>
      </w:r>
      <w:r w:rsidRPr="00416913">
        <w:rPr>
          <w:rStyle w:val="FontStyle33"/>
          <w:rFonts w:ascii="Times New Roman" w:hAnsi="Times New Roman" w:cs="Times New Roman"/>
          <w:i/>
          <w:color w:val="000000"/>
          <w:sz w:val="24"/>
          <w:szCs w:val="24"/>
        </w:rPr>
        <w:t>α</w:t>
      </w:r>
      <w:r w:rsidRPr="00416913">
        <w:rPr>
          <w:rStyle w:val="FontStyle33"/>
          <w:rFonts w:ascii="Times New Roman" w:hAnsi="Times New Roman" w:cs="Times New Roman"/>
          <w:color w:val="000000"/>
          <w:sz w:val="24"/>
          <w:szCs w:val="24"/>
        </w:rPr>
        <w:t xml:space="preserve"> = cos</w:t>
      </w:r>
      <w:r w:rsidRPr="00416913">
        <w:rPr>
          <w:rStyle w:val="FontStyle33"/>
          <w:rFonts w:ascii="Times New Roman" w:hAnsi="Times New Roman" w:cs="Times New Roman"/>
          <w:i/>
          <w:color w:val="000000"/>
          <w:sz w:val="24"/>
          <w:szCs w:val="24"/>
        </w:rPr>
        <w:t>β</w:t>
      </w:r>
      <w:r w:rsidRPr="00416913">
        <w:rPr>
          <w:rStyle w:val="FontStyle33"/>
          <w:rFonts w:ascii="Times New Roman" w:hAnsi="Times New Roman" w:cs="Times New Roman"/>
          <w:color w:val="000000"/>
          <w:sz w:val="24"/>
          <w:szCs w:val="24"/>
        </w:rPr>
        <w:t>.</w:t>
      </w:r>
    </w:p>
    <w:p w:rsidR="002A361B" w:rsidRPr="00416913" w:rsidRDefault="002A361B" w:rsidP="004151A4">
      <w:pPr>
        <w:pStyle w:val="Style6"/>
        <w:widowControl/>
        <w:spacing w:line="240" w:lineRule="auto"/>
        <w:ind w:firstLine="397"/>
        <w:rPr>
          <w:rStyle w:val="FontStyle15"/>
          <w:i/>
          <w:sz w:val="24"/>
          <w:szCs w:val="24"/>
        </w:rPr>
      </w:pPr>
      <w:r w:rsidRPr="00416913">
        <w:rPr>
          <w:rStyle w:val="FontStyle15"/>
          <w:sz w:val="24"/>
          <w:szCs w:val="24"/>
        </w:rPr>
        <w:t xml:space="preserve">Vektora </w:t>
      </w:r>
      <w:r w:rsidRPr="00416913">
        <w:rPr>
          <w:rStyle w:val="FontStyle14"/>
          <w:rFonts w:ascii="Times New Roman" w:hAnsi="Times New Roman" w:cs="Times New Roman"/>
          <w:i/>
          <w:sz w:val="24"/>
          <w:szCs w:val="24"/>
        </w:rPr>
        <w:t>B</w:t>
      </w:r>
      <w:r w:rsidRPr="00416913">
        <w:rPr>
          <w:rStyle w:val="FontStyle14"/>
          <w:rFonts w:ascii="Times New Roman" w:hAnsi="Times New Roman" w:cs="Times New Roman"/>
          <w:sz w:val="24"/>
          <w:szCs w:val="24"/>
        </w:rPr>
        <w:t xml:space="preserve"> </w:t>
      </w:r>
      <w:r w:rsidRPr="00416913">
        <w:rPr>
          <w:rStyle w:val="FontStyle15"/>
          <w:sz w:val="24"/>
          <w:szCs w:val="24"/>
        </w:rPr>
        <w:t xml:space="preserve">projekcija uz laukuma </w:t>
      </w:r>
      <w:r w:rsidRPr="00416913">
        <w:rPr>
          <w:rStyle w:val="FontStyle14"/>
          <w:rFonts w:ascii="Times New Roman" w:hAnsi="Times New Roman" w:cs="Times New Roman"/>
          <w:i/>
          <w:sz w:val="24"/>
          <w:szCs w:val="24"/>
        </w:rPr>
        <w:t>dS</w:t>
      </w:r>
      <w:r w:rsidRPr="00416913">
        <w:rPr>
          <w:rStyle w:val="FontStyle14"/>
          <w:rFonts w:ascii="Times New Roman" w:hAnsi="Times New Roman" w:cs="Times New Roman"/>
          <w:sz w:val="24"/>
          <w:szCs w:val="24"/>
        </w:rPr>
        <w:t xml:space="preserve"> </w:t>
      </w:r>
      <w:r w:rsidRPr="00416913">
        <w:rPr>
          <w:rStyle w:val="FontStyle15"/>
          <w:sz w:val="24"/>
          <w:szCs w:val="24"/>
        </w:rPr>
        <w:t>normāli</w:t>
      </w:r>
    </w:p>
    <w:p w:rsidR="002A361B" w:rsidRPr="00416913" w:rsidRDefault="002A361B" w:rsidP="004151A4">
      <w:pPr>
        <w:pStyle w:val="Style4"/>
        <w:widowControl/>
        <w:ind w:left="2382" w:firstLine="397"/>
        <w:jc w:val="both"/>
        <w:rPr>
          <w:rFonts w:ascii="Times New Roman" w:hAnsi="Times New Roman"/>
        </w:rPr>
      </w:pPr>
      <w:r w:rsidRPr="00416913">
        <w:rPr>
          <w:rFonts w:ascii="Times New Roman" w:hAnsi="Times New Roman"/>
          <w:i/>
        </w:rPr>
        <w:t>B</w:t>
      </w:r>
      <w:r w:rsidRPr="00416913">
        <w:rPr>
          <w:rFonts w:ascii="Times New Roman" w:hAnsi="Times New Roman"/>
          <w:i/>
          <w:vertAlign w:val="subscript"/>
        </w:rPr>
        <w:t>n</w:t>
      </w:r>
      <w:r w:rsidRPr="00416913">
        <w:rPr>
          <w:rFonts w:ascii="Times New Roman" w:hAnsi="Times New Roman"/>
          <w:i/>
        </w:rPr>
        <w:t xml:space="preserve"> = B∙</w:t>
      </w:r>
      <w:r w:rsidRPr="00416913">
        <w:rPr>
          <w:rFonts w:ascii="Times New Roman" w:hAnsi="Times New Roman"/>
        </w:rPr>
        <w:t>cos</w:t>
      </w:r>
      <w:r w:rsidRPr="00416913">
        <w:rPr>
          <w:rFonts w:ascii="Times New Roman" w:hAnsi="Times New Roman"/>
          <w:i/>
        </w:rPr>
        <w:t>β</w:t>
      </w:r>
      <w:r w:rsidRPr="00416913">
        <w:rPr>
          <w:rFonts w:ascii="Times New Roman" w:hAnsi="Times New Roman"/>
        </w:rPr>
        <w:t xml:space="preserve"> = </w:t>
      </w:r>
      <w:r w:rsidRPr="00416913">
        <w:rPr>
          <w:rFonts w:ascii="Times New Roman" w:hAnsi="Times New Roman"/>
          <w:i/>
        </w:rPr>
        <w:t>B∙</w:t>
      </w:r>
      <w:r w:rsidRPr="00416913">
        <w:rPr>
          <w:rFonts w:ascii="Times New Roman" w:hAnsi="Times New Roman"/>
        </w:rPr>
        <w:t>sin</w:t>
      </w:r>
      <w:r w:rsidRPr="00416913">
        <w:rPr>
          <w:rFonts w:ascii="Times New Roman" w:hAnsi="Times New Roman"/>
          <w:i/>
        </w:rPr>
        <w:t>α,</w:t>
      </w:r>
    </w:p>
    <w:p w:rsidR="002A361B" w:rsidRPr="00416913" w:rsidRDefault="002A361B" w:rsidP="004151A4">
      <w:pPr>
        <w:pStyle w:val="Style4"/>
        <w:widowControl/>
        <w:jc w:val="both"/>
        <w:rPr>
          <w:rStyle w:val="FontStyle15"/>
          <w:i/>
          <w:sz w:val="24"/>
          <w:szCs w:val="24"/>
        </w:rPr>
      </w:pPr>
      <w:r w:rsidRPr="00416913">
        <w:rPr>
          <w:rStyle w:val="FontStyle15"/>
          <w:sz w:val="24"/>
          <w:szCs w:val="24"/>
        </w:rPr>
        <w:t xml:space="preserve">bet reizinājums </w:t>
      </w:r>
      <w:r w:rsidRPr="00416913">
        <w:rPr>
          <w:rStyle w:val="FontStyle14"/>
          <w:rFonts w:ascii="Times New Roman" w:hAnsi="Times New Roman" w:cs="Times New Roman"/>
          <w:i/>
          <w:sz w:val="24"/>
          <w:szCs w:val="24"/>
        </w:rPr>
        <w:t>B</w:t>
      </w:r>
      <w:r w:rsidRPr="00416913">
        <w:rPr>
          <w:rStyle w:val="FontStyle14"/>
          <w:rFonts w:ascii="Times New Roman" w:hAnsi="Times New Roman" w:cs="Times New Roman"/>
          <w:i/>
          <w:sz w:val="24"/>
          <w:szCs w:val="24"/>
          <w:vertAlign w:val="subscript"/>
        </w:rPr>
        <w:t>n</w:t>
      </w:r>
      <w:r w:rsidRPr="00416913">
        <w:rPr>
          <w:rStyle w:val="FontStyle14"/>
          <w:rFonts w:ascii="Times New Roman" w:hAnsi="Times New Roman" w:cs="Times New Roman"/>
          <w:sz w:val="24"/>
          <w:szCs w:val="24"/>
        </w:rPr>
        <w:t>d</w:t>
      </w:r>
      <w:r w:rsidRPr="00416913">
        <w:rPr>
          <w:rStyle w:val="FontStyle14"/>
          <w:rFonts w:ascii="Times New Roman" w:hAnsi="Times New Roman" w:cs="Times New Roman"/>
          <w:i/>
          <w:sz w:val="24"/>
          <w:szCs w:val="24"/>
        </w:rPr>
        <w:t>S</w:t>
      </w:r>
      <w:r w:rsidRPr="00416913">
        <w:rPr>
          <w:rStyle w:val="FontStyle14"/>
          <w:rFonts w:ascii="Times New Roman" w:hAnsi="Times New Roman" w:cs="Times New Roman"/>
          <w:sz w:val="24"/>
          <w:szCs w:val="24"/>
        </w:rPr>
        <w:t xml:space="preserve"> </w:t>
      </w:r>
      <w:r w:rsidRPr="00416913">
        <w:rPr>
          <w:rStyle w:val="FontStyle15"/>
          <w:sz w:val="24"/>
          <w:szCs w:val="24"/>
        </w:rPr>
        <w:t xml:space="preserve">ir plūsma, ko elements </w:t>
      </w:r>
      <w:r w:rsidRPr="00416913">
        <w:rPr>
          <w:rStyle w:val="FontStyle14"/>
          <w:rFonts w:ascii="Times New Roman" w:hAnsi="Times New Roman" w:cs="Times New Roman"/>
          <w:i/>
          <w:sz w:val="24"/>
          <w:szCs w:val="24"/>
        </w:rPr>
        <w:t>dl</w:t>
      </w:r>
      <w:r w:rsidRPr="00416913">
        <w:rPr>
          <w:rStyle w:val="FontStyle14"/>
          <w:rFonts w:ascii="Times New Roman" w:hAnsi="Times New Roman" w:cs="Times New Roman"/>
          <w:sz w:val="24"/>
          <w:szCs w:val="24"/>
        </w:rPr>
        <w:t xml:space="preserve"> </w:t>
      </w:r>
      <w:r w:rsidRPr="00416913">
        <w:rPr>
          <w:rStyle w:val="FontStyle15"/>
          <w:sz w:val="24"/>
          <w:szCs w:val="24"/>
        </w:rPr>
        <w:t>šķērso, pārvieto</w:t>
      </w:r>
      <w:r w:rsidRPr="00416913">
        <w:rPr>
          <w:rStyle w:val="FontStyle15"/>
          <w:sz w:val="24"/>
          <w:szCs w:val="24"/>
        </w:rPr>
        <w:softHyphen/>
        <w:t xml:space="preserve">joties par attālumu </w:t>
      </w:r>
      <w:r w:rsidRPr="00416913">
        <w:rPr>
          <w:rStyle w:val="FontStyle14"/>
          <w:rFonts w:ascii="Times New Roman" w:hAnsi="Times New Roman" w:cs="Times New Roman"/>
          <w:i/>
          <w:sz w:val="24"/>
          <w:szCs w:val="24"/>
        </w:rPr>
        <w:t>db</w:t>
      </w:r>
      <w:r w:rsidRPr="00416913">
        <w:rPr>
          <w:rStyle w:val="FontStyle14"/>
          <w:rFonts w:ascii="Times New Roman" w:hAnsi="Times New Roman" w:cs="Times New Roman"/>
          <w:sz w:val="24"/>
          <w:szCs w:val="24"/>
        </w:rPr>
        <w:t xml:space="preserve">, </w:t>
      </w:r>
      <w:r w:rsidRPr="00416913">
        <w:rPr>
          <w:rStyle w:val="FontStyle15"/>
          <w:sz w:val="24"/>
          <w:szCs w:val="24"/>
        </w:rPr>
        <w:t>t. i.,</w:t>
      </w:r>
    </w:p>
    <w:p w:rsidR="002A361B" w:rsidRPr="00416913" w:rsidRDefault="002A361B" w:rsidP="00416913">
      <w:pPr>
        <w:pStyle w:val="Style3"/>
        <w:widowControl/>
        <w:ind w:left="2382" w:firstLine="397"/>
        <w:rPr>
          <w:rFonts w:ascii="Times New Roman" w:hAnsi="Times New Roman"/>
        </w:rPr>
      </w:pPr>
      <w:r w:rsidRPr="00416913">
        <w:rPr>
          <w:rFonts w:ascii="Times New Roman" w:hAnsi="Times New Roman"/>
          <w:i/>
        </w:rPr>
        <w:lastRenderedPageBreak/>
        <w:t>d</w:t>
      </w:r>
      <w:r w:rsidRPr="00416913">
        <w:rPr>
          <w:rFonts w:ascii="Times New Roman" w:hAnsi="Times New Roman"/>
        </w:rPr>
        <w:t xml:space="preserve">Ф= </w:t>
      </w:r>
      <w:r w:rsidRPr="00416913">
        <w:rPr>
          <w:rFonts w:ascii="Times New Roman" w:hAnsi="Times New Roman"/>
          <w:i/>
        </w:rPr>
        <w:t>B</w:t>
      </w:r>
      <w:r w:rsidRPr="00416913">
        <w:rPr>
          <w:rFonts w:ascii="Times New Roman" w:hAnsi="Times New Roman"/>
          <w:i/>
          <w:vertAlign w:val="subscript"/>
        </w:rPr>
        <w:t>n</w:t>
      </w:r>
      <w:r w:rsidRPr="00416913">
        <w:rPr>
          <w:rFonts w:ascii="Times New Roman" w:hAnsi="Times New Roman"/>
          <w:i/>
        </w:rPr>
        <w:t>∙dS =B∙dS∙</w:t>
      </w:r>
      <w:r w:rsidRPr="00416913">
        <w:rPr>
          <w:rFonts w:ascii="Times New Roman" w:hAnsi="Times New Roman"/>
        </w:rPr>
        <w:t>sin</w:t>
      </w:r>
      <w:r w:rsidRPr="00416913">
        <w:rPr>
          <w:rFonts w:ascii="Times New Roman" w:hAnsi="Times New Roman"/>
          <w:i/>
        </w:rPr>
        <w:t>α</w:t>
      </w:r>
    </w:p>
    <w:p w:rsidR="002A361B" w:rsidRPr="00416913" w:rsidRDefault="002A361B" w:rsidP="00416913">
      <w:pPr>
        <w:pStyle w:val="Style4"/>
        <w:widowControl/>
        <w:ind w:firstLine="397"/>
        <w:rPr>
          <w:rStyle w:val="FontStyle15"/>
          <w:i/>
          <w:sz w:val="24"/>
          <w:szCs w:val="24"/>
        </w:rPr>
      </w:pPr>
      <w:r w:rsidRPr="00416913">
        <w:rPr>
          <w:rStyle w:val="FontStyle15"/>
          <w:sz w:val="24"/>
          <w:szCs w:val="24"/>
        </w:rPr>
        <w:t>Tātad darbs</w:t>
      </w:r>
    </w:p>
    <w:p w:rsidR="002A361B" w:rsidRPr="00416913" w:rsidRDefault="002A361B" w:rsidP="00416913">
      <w:pPr>
        <w:pStyle w:val="Style3"/>
        <w:widowControl/>
        <w:ind w:left="2382" w:firstLine="397"/>
        <w:rPr>
          <w:rFonts w:ascii="Times New Roman" w:hAnsi="Times New Roman"/>
        </w:rPr>
      </w:pPr>
      <w:r w:rsidRPr="00416913">
        <w:rPr>
          <w:rFonts w:ascii="Times New Roman" w:hAnsi="Times New Roman"/>
          <w:position w:val="-12"/>
        </w:rPr>
        <w:object w:dxaOrig="1840" w:dyaOrig="360">
          <v:shape id="_x0000_i1421" type="#_x0000_t75" style="width:92.5pt;height:18.5pt" o:ole="">
            <v:imagedata r:id="rId990" o:title=""/>
          </v:shape>
          <o:OLEObject Type="Embed" ProgID="Equation.3" ShapeID="_x0000_i1421" DrawAspect="Content" ObjectID="_1390999921" r:id="rId991"/>
        </w:object>
      </w:r>
    </w:p>
    <w:p w:rsidR="002A361B" w:rsidRPr="00416913" w:rsidRDefault="002A361B" w:rsidP="00416913">
      <w:pPr>
        <w:pStyle w:val="Style4"/>
        <w:widowControl/>
        <w:rPr>
          <w:rFonts w:ascii="Times New Roman" w:hAnsi="Times New Roman"/>
        </w:rPr>
      </w:pPr>
    </w:p>
    <w:tbl>
      <w:tblPr>
        <w:tblW w:w="0" w:type="auto"/>
        <w:tblLook w:val="01E0"/>
      </w:tblPr>
      <w:tblGrid>
        <w:gridCol w:w="4643"/>
        <w:gridCol w:w="4643"/>
      </w:tblGrid>
      <w:tr w:rsidR="002A361B" w:rsidRPr="000F2E49" w:rsidTr="00CD591C">
        <w:tc>
          <w:tcPr>
            <w:tcW w:w="4643" w:type="dxa"/>
          </w:tcPr>
          <w:p w:rsidR="002A361B" w:rsidRPr="000F2E49" w:rsidRDefault="002A361B" w:rsidP="00CD591C">
            <w:pPr>
              <w:pStyle w:val="Style4"/>
              <w:widowControl/>
              <w:jc w:val="right"/>
              <w:rPr>
                <w:rStyle w:val="FontStyle33"/>
              </w:rPr>
            </w:pPr>
            <w:r>
              <w:rPr>
                <w:noProof/>
                <w:spacing w:val="10"/>
                <w:sz w:val="18"/>
                <w:szCs w:val="18"/>
              </w:rPr>
              <w:drawing>
                <wp:inline distT="0" distB="0" distL="0" distR="0">
                  <wp:extent cx="2202180" cy="2055495"/>
                  <wp:effectExtent l="19050" t="0" r="7620" b="0"/>
                  <wp:docPr id="11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92" cstate="print"/>
                          <a:srcRect/>
                          <a:stretch>
                            <a:fillRect/>
                          </a:stretch>
                        </pic:blipFill>
                        <pic:spPr bwMode="auto">
                          <a:xfrm>
                            <a:off x="0" y="0"/>
                            <a:ext cx="2202180" cy="2055495"/>
                          </a:xfrm>
                          <a:prstGeom prst="rect">
                            <a:avLst/>
                          </a:prstGeom>
                          <a:noFill/>
                          <a:ln w="9525">
                            <a:noFill/>
                            <a:miter lim="800000"/>
                            <a:headEnd/>
                            <a:tailEnd/>
                          </a:ln>
                        </pic:spPr>
                      </pic:pic>
                    </a:graphicData>
                  </a:graphic>
                </wp:inline>
              </w:drawing>
            </w:r>
          </w:p>
        </w:tc>
        <w:tc>
          <w:tcPr>
            <w:tcW w:w="4644" w:type="dxa"/>
          </w:tcPr>
          <w:p w:rsidR="002A361B" w:rsidRDefault="002A361B" w:rsidP="00CD591C">
            <w:pPr>
              <w:pStyle w:val="Style4"/>
              <w:widowControl/>
              <w:jc w:val="center"/>
              <w:rPr>
                <w:rStyle w:val="FontStyle33"/>
              </w:rPr>
            </w:pPr>
          </w:p>
          <w:p w:rsidR="002A361B" w:rsidRDefault="002A361B" w:rsidP="00CD591C">
            <w:pPr>
              <w:pStyle w:val="Style4"/>
              <w:widowControl/>
              <w:jc w:val="center"/>
              <w:rPr>
                <w:rStyle w:val="FontStyle33"/>
              </w:rPr>
            </w:pPr>
          </w:p>
          <w:p w:rsidR="002A361B" w:rsidRPr="00A661B6" w:rsidRDefault="002A361B" w:rsidP="00CD591C">
            <w:pPr>
              <w:pStyle w:val="Style4"/>
              <w:widowControl/>
              <w:ind w:firstLine="567"/>
              <w:jc w:val="center"/>
              <w:rPr>
                <w:rStyle w:val="FontStyle28"/>
                <w:sz w:val="22"/>
                <w:szCs w:val="22"/>
              </w:rPr>
            </w:pPr>
            <w:r w:rsidRPr="00A661B6">
              <w:rPr>
                <w:rStyle w:val="FontStyle28"/>
                <w:sz w:val="22"/>
                <w:szCs w:val="22"/>
              </w:rPr>
              <w:t>4.11. att. Liekta strāvas vada  pā</w:t>
            </w:r>
            <w:r w:rsidRPr="00A661B6">
              <w:rPr>
                <w:rStyle w:val="FontStyle28"/>
                <w:sz w:val="22"/>
                <w:szCs w:val="22"/>
              </w:rPr>
              <w:t>r</w:t>
            </w:r>
            <w:r w:rsidRPr="00A661B6">
              <w:rPr>
                <w:rStyle w:val="FontStyle28"/>
                <w:sz w:val="22"/>
                <w:szCs w:val="22"/>
              </w:rPr>
              <w:t>vietošanās  magnē</w:t>
            </w:r>
            <w:r w:rsidRPr="00A661B6">
              <w:rPr>
                <w:rStyle w:val="FontStyle28"/>
                <w:sz w:val="22"/>
                <w:szCs w:val="22"/>
              </w:rPr>
              <w:softHyphen/>
              <w:t>tiskajā lauka</w:t>
            </w:r>
          </w:p>
          <w:p w:rsidR="002A361B" w:rsidRPr="000F2E49" w:rsidRDefault="002A361B" w:rsidP="00CD591C">
            <w:pPr>
              <w:pStyle w:val="Style4"/>
              <w:widowControl/>
              <w:jc w:val="center"/>
              <w:rPr>
                <w:rStyle w:val="FontStyle33"/>
              </w:rPr>
            </w:pPr>
          </w:p>
        </w:tc>
      </w:tr>
    </w:tbl>
    <w:p w:rsidR="002A361B" w:rsidRDefault="002A361B" w:rsidP="002A361B">
      <w:pPr>
        <w:pStyle w:val="Style6"/>
        <w:widowControl/>
        <w:spacing w:line="240" w:lineRule="auto"/>
        <w:ind w:firstLine="567"/>
        <w:rPr>
          <w:rStyle w:val="FontStyle15"/>
          <w:i/>
        </w:rPr>
      </w:pPr>
    </w:p>
    <w:p w:rsidR="002A361B" w:rsidRPr="00416913" w:rsidRDefault="002A361B" w:rsidP="002A361B">
      <w:pPr>
        <w:pStyle w:val="Style6"/>
        <w:widowControl/>
        <w:spacing w:line="240" w:lineRule="auto"/>
        <w:ind w:firstLine="397"/>
        <w:rPr>
          <w:rStyle w:val="FontStyle15"/>
          <w:i/>
          <w:sz w:val="24"/>
          <w:szCs w:val="24"/>
        </w:rPr>
      </w:pPr>
      <w:r w:rsidRPr="00416913">
        <w:rPr>
          <w:rStyle w:val="FontStyle15"/>
          <w:sz w:val="24"/>
          <w:szCs w:val="24"/>
        </w:rPr>
        <w:t>Tādu pašu elementārā darba izteiksmi mēs dabūtu arī tad, ja aplūkotu vada elementa pā</w:t>
      </w:r>
      <w:r w:rsidRPr="00416913">
        <w:rPr>
          <w:rStyle w:val="FontStyle15"/>
          <w:sz w:val="24"/>
          <w:szCs w:val="24"/>
        </w:rPr>
        <w:t>r</w:t>
      </w:r>
      <w:r w:rsidRPr="00416913">
        <w:rPr>
          <w:rStyle w:val="FontStyle15"/>
          <w:sz w:val="24"/>
          <w:szCs w:val="24"/>
        </w:rPr>
        <w:t xml:space="preserve">vietošanos kaut kādā leņķī pret spēka virzienu. Šajā gadījumā ir ērti pārvietojumu </w:t>
      </w:r>
      <w:r w:rsidRPr="00416913">
        <w:rPr>
          <w:rStyle w:val="FontStyle14"/>
          <w:rFonts w:ascii="Times New Roman" w:hAnsi="Times New Roman" w:cs="Times New Roman"/>
          <w:i/>
          <w:sz w:val="24"/>
          <w:szCs w:val="24"/>
        </w:rPr>
        <w:t>db</w:t>
      </w:r>
      <w:r w:rsidRPr="00416913">
        <w:rPr>
          <w:rStyle w:val="FontStyle14"/>
          <w:rFonts w:ascii="Times New Roman" w:hAnsi="Times New Roman" w:cs="Times New Roman"/>
          <w:sz w:val="24"/>
          <w:szCs w:val="24"/>
        </w:rPr>
        <w:t xml:space="preserve"> </w:t>
      </w:r>
      <w:r w:rsidRPr="00416913">
        <w:rPr>
          <w:rStyle w:val="FontStyle15"/>
          <w:sz w:val="24"/>
          <w:szCs w:val="24"/>
        </w:rPr>
        <w:t>sadalīt divos sav</w:t>
      </w:r>
      <w:r w:rsidRPr="00416913">
        <w:rPr>
          <w:rStyle w:val="FontStyle15"/>
          <w:sz w:val="24"/>
          <w:szCs w:val="24"/>
        </w:rPr>
        <w:softHyphen/>
        <w:t>starpēji perpendikulāros pārvietojumos: vienā, kas vērsts spēka virzienā, otrā — kas tam perpendikulārs. Darbs tiek veikts tikai pirmajā pārvietojumā, kuru jau aplūkojām. Pilnais darbs, kas tiek veikts, pārvietojoties magnētiskajā laukā vadam, kura garums ir l,</w:t>
      </w:r>
    </w:p>
    <w:p w:rsidR="002A361B" w:rsidRPr="00416913" w:rsidRDefault="002A361B" w:rsidP="002A361B">
      <w:pPr>
        <w:pStyle w:val="Style3"/>
        <w:widowControl/>
        <w:ind w:left="2609" w:firstLine="567"/>
        <w:rPr>
          <w:rFonts w:ascii="Times New Roman" w:hAnsi="Times New Roman"/>
        </w:rPr>
      </w:pPr>
      <w:r w:rsidRPr="00416913">
        <w:rPr>
          <w:rFonts w:ascii="Times New Roman" w:hAnsi="Times New Roman"/>
          <w:position w:val="-32"/>
        </w:rPr>
        <w:object w:dxaOrig="1620" w:dyaOrig="760">
          <v:shape id="_x0000_i1422" type="#_x0000_t75" style="width:81.5pt;height:38.5pt" o:ole="">
            <v:imagedata r:id="rId993" o:title=""/>
          </v:shape>
          <o:OLEObject Type="Embed" ProgID="Equation.3" ShapeID="_x0000_i1422" DrawAspect="Content" ObjectID="_1390999922" r:id="rId994"/>
        </w:object>
      </w:r>
    </w:p>
    <w:p w:rsidR="002A361B" w:rsidRPr="00416913" w:rsidRDefault="002A361B" w:rsidP="002A361B">
      <w:pPr>
        <w:pStyle w:val="Style4"/>
        <w:widowControl/>
        <w:rPr>
          <w:rStyle w:val="FontStyle15"/>
          <w:i/>
          <w:sz w:val="24"/>
          <w:szCs w:val="24"/>
        </w:rPr>
      </w:pPr>
      <w:r w:rsidRPr="00416913">
        <w:rPr>
          <w:rStyle w:val="FontStyle15"/>
          <w:sz w:val="24"/>
          <w:szCs w:val="24"/>
        </w:rPr>
        <w:t>kas ir identisks ar (4.8). Pēdējā izteiksmē, tāpat kā agrāk, Ф ap</w:t>
      </w:r>
      <w:r w:rsidRPr="00416913">
        <w:rPr>
          <w:rStyle w:val="FontStyle15"/>
          <w:sz w:val="24"/>
          <w:szCs w:val="24"/>
        </w:rPr>
        <w:softHyphen/>
        <w:t>zīmē plūsmu caur to laukumu, ko vads pārklāj savā kustībā, t. i., plūsmu, ko vads šķērso savā kustībā.</w:t>
      </w:r>
    </w:p>
    <w:p w:rsidR="002A361B" w:rsidRPr="00416913" w:rsidRDefault="002A361B" w:rsidP="002A361B">
      <w:pPr>
        <w:pStyle w:val="Style1"/>
        <w:widowControl/>
        <w:ind w:firstLine="567"/>
        <w:rPr>
          <w:rStyle w:val="FontStyle13"/>
          <w:rFonts w:ascii="Times New Roman" w:hAnsi="Times New Roman" w:cs="Times New Roman"/>
          <w:b w:val="0"/>
          <w:i/>
          <w:sz w:val="24"/>
          <w:szCs w:val="24"/>
        </w:rPr>
      </w:pPr>
    </w:p>
    <w:p w:rsidR="002A361B" w:rsidRPr="00416913" w:rsidRDefault="002A361B" w:rsidP="002A361B">
      <w:pPr>
        <w:pStyle w:val="Style1"/>
        <w:widowControl/>
        <w:ind w:firstLine="567"/>
        <w:rPr>
          <w:rStyle w:val="FontStyle13"/>
          <w:rFonts w:ascii="Times New Roman" w:hAnsi="Times New Roman" w:cs="Times New Roman"/>
          <w:b w:val="0"/>
          <w:i/>
          <w:sz w:val="24"/>
          <w:szCs w:val="24"/>
        </w:rPr>
      </w:pPr>
      <w:r w:rsidRPr="00416913">
        <w:rPr>
          <w:rStyle w:val="FontStyle13"/>
          <w:rFonts w:ascii="Times New Roman" w:hAnsi="Times New Roman" w:cs="Times New Roman"/>
          <w:b w:val="0"/>
          <w:sz w:val="24"/>
          <w:szCs w:val="24"/>
        </w:rPr>
        <w:t>4.5. STRAVAS KONTŪRA PĀRVIETOŠANĀS DARBS</w:t>
      </w:r>
    </w:p>
    <w:p w:rsidR="002A361B" w:rsidRPr="00416913" w:rsidRDefault="002A361B" w:rsidP="002A361B">
      <w:pPr>
        <w:pStyle w:val="Style6"/>
        <w:widowControl/>
        <w:spacing w:line="240" w:lineRule="auto"/>
        <w:ind w:firstLine="567"/>
        <w:rPr>
          <w:rStyle w:val="FontStyle15"/>
          <w:i/>
          <w:sz w:val="24"/>
          <w:szCs w:val="24"/>
        </w:rPr>
      </w:pPr>
    </w:p>
    <w:p w:rsidR="002A361B" w:rsidRPr="00416913" w:rsidRDefault="002A361B" w:rsidP="005B1069">
      <w:pPr>
        <w:pStyle w:val="Style6"/>
        <w:widowControl/>
        <w:spacing w:line="240" w:lineRule="auto"/>
        <w:ind w:firstLine="567"/>
        <w:rPr>
          <w:rStyle w:val="FontStyle15"/>
          <w:i/>
          <w:sz w:val="24"/>
          <w:szCs w:val="24"/>
        </w:rPr>
      </w:pPr>
      <w:r w:rsidRPr="00416913">
        <w:rPr>
          <w:rStyle w:val="FontStyle15"/>
          <w:sz w:val="24"/>
          <w:szCs w:val="24"/>
        </w:rPr>
        <w:t>Jebkurā vadā strāva plūst tikai tādā gadījumā, ja šis vads ir noslēgta kontūra daļa.</w:t>
      </w:r>
    </w:p>
    <w:p w:rsidR="002A361B" w:rsidRPr="00416913" w:rsidRDefault="002A361B" w:rsidP="005B1069">
      <w:pPr>
        <w:pStyle w:val="Style6"/>
        <w:widowControl/>
        <w:spacing w:line="240" w:lineRule="auto"/>
        <w:ind w:firstLine="567"/>
        <w:rPr>
          <w:rStyle w:val="FontStyle15"/>
          <w:i/>
          <w:sz w:val="24"/>
          <w:szCs w:val="24"/>
        </w:rPr>
      </w:pPr>
      <w:r w:rsidRPr="00416913">
        <w:rPr>
          <w:rStyle w:val="FontStyle15"/>
          <w:sz w:val="24"/>
          <w:szCs w:val="24"/>
        </w:rPr>
        <w:t>Kā izriet no vienādojuma (4.8), pārvietojoties kontūram ar strāvu, lauka spēki veic da</w:t>
      </w:r>
      <w:r w:rsidRPr="00416913">
        <w:rPr>
          <w:rStyle w:val="FontStyle15"/>
          <w:sz w:val="24"/>
          <w:szCs w:val="24"/>
        </w:rPr>
        <w:t>r</w:t>
      </w:r>
      <w:r w:rsidRPr="00416913">
        <w:rPr>
          <w:rStyle w:val="FontStyle15"/>
          <w:sz w:val="24"/>
          <w:szCs w:val="24"/>
        </w:rPr>
        <w:t>bu tikai tādā gadījumā, ja mainās plūsma caur šo kontūru. Kā piemēru ap</w:t>
      </w:r>
      <w:r w:rsidRPr="00416913">
        <w:rPr>
          <w:rStyle w:val="FontStyle15"/>
          <w:sz w:val="24"/>
          <w:szCs w:val="24"/>
        </w:rPr>
        <w:softHyphen/>
        <w:t>skatīsim taisnstūra rāmīti ar strāvu I nehomogenā magnētiskā laukā (4.12. att.), kur spēku virzieni norādīti sa</w:t>
      </w:r>
      <w:r w:rsidRPr="00416913">
        <w:rPr>
          <w:rStyle w:val="FontStyle15"/>
          <w:sz w:val="24"/>
          <w:szCs w:val="24"/>
        </w:rPr>
        <w:softHyphen/>
        <w:t>skaņā ar kreisās rokas likumu). Pieņe</w:t>
      </w:r>
      <w:r w:rsidRPr="00416913">
        <w:rPr>
          <w:rStyle w:val="FontStyle15"/>
          <w:sz w:val="24"/>
          <w:szCs w:val="24"/>
        </w:rPr>
        <w:softHyphen/>
        <w:t xml:space="preserve">mam, ka magnētiskā indukcija pieaug virzienā no kreisās uz labo pusi, t. i., </w:t>
      </w:r>
      <w:r w:rsidRPr="00416913">
        <w:rPr>
          <w:rStyle w:val="FontStyle17"/>
          <w:sz w:val="24"/>
          <w:szCs w:val="24"/>
        </w:rPr>
        <w:t>F</w:t>
      </w:r>
      <w:r w:rsidRPr="00416913">
        <w:rPr>
          <w:rStyle w:val="FontStyle17"/>
          <w:sz w:val="24"/>
          <w:szCs w:val="24"/>
          <w:vertAlign w:val="subscript"/>
        </w:rPr>
        <w:t>2</w:t>
      </w:r>
      <w:r w:rsidRPr="00416913">
        <w:rPr>
          <w:rStyle w:val="FontStyle17"/>
          <w:sz w:val="24"/>
          <w:szCs w:val="24"/>
        </w:rPr>
        <w:t xml:space="preserve"> = F</w:t>
      </w:r>
      <w:r w:rsidRPr="00416913">
        <w:rPr>
          <w:rStyle w:val="FontStyle17"/>
          <w:sz w:val="24"/>
          <w:szCs w:val="24"/>
          <w:vertAlign w:val="subscript"/>
        </w:rPr>
        <w:t>4</w:t>
      </w:r>
      <w:r w:rsidRPr="00416913">
        <w:rPr>
          <w:rStyle w:val="FontStyle17"/>
          <w:sz w:val="24"/>
          <w:szCs w:val="24"/>
        </w:rPr>
        <w:t xml:space="preserve"> </w:t>
      </w:r>
      <w:r w:rsidRPr="00416913">
        <w:rPr>
          <w:rStyle w:val="FontStyle15"/>
          <w:sz w:val="24"/>
          <w:szCs w:val="24"/>
        </w:rPr>
        <w:t xml:space="preserve">un </w:t>
      </w:r>
      <w:r w:rsidRPr="00416913">
        <w:rPr>
          <w:rStyle w:val="FontStyle17"/>
          <w:sz w:val="24"/>
          <w:szCs w:val="24"/>
        </w:rPr>
        <w:t>F</w:t>
      </w:r>
      <w:r w:rsidRPr="00416913">
        <w:rPr>
          <w:rStyle w:val="FontStyle17"/>
          <w:sz w:val="24"/>
          <w:szCs w:val="24"/>
          <w:vertAlign w:val="subscript"/>
        </w:rPr>
        <w:t>3</w:t>
      </w:r>
      <w:r w:rsidRPr="00416913">
        <w:rPr>
          <w:rStyle w:val="FontStyle17"/>
          <w:sz w:val="24"/>
          <w:szCs w:val="24"/>
        </w:rPr>
        <w:t xml:space="preserve"> &gt; F</w:t>
      </w:r>
      <w:r w:rsidRPr="00416913">
        <w:rPr>
          <w:rStyle w:val="FontStyle17"/>
          <w:sz w:val="24"/>
          <w:szCs w:val="24"/>
          <w:vertAlign w:val="subscript"/>
        </w:rPr>
        <w:t>1</w:t>
      </w:r>
      <w:r w:rsidRPr="00416913">
        <w:rPr>
          <w:rStyle w:val="FontStyle17"/>
          <w:sz w:val="24"/>
          <w:szCs w:val="24"/>
        </w:rPr>
        <w:t xml:space="preserve">. </w:t>
      </w:r>
      <w:r w:rsidRPr="00416913">
        <w:rPr>
          <w:rStyle w:val="FontStyle15"/>
          <w:sz w:val="24"/>
          <w:szCs w:val="24"/>
        </w:rPr>
        <w:t>Apakšējā un aug</w:t>
      </w:r>
      <w:r w:rsidRPr="00416913">
        <w:rPr>
          <w:rStyle w:val="FontStyle15"/>
          <w:sz w:val="24"/>
          <w:szCs w:val="24"/>
        </w:rPr>
        <w:softHyphen/>
        <w:t>šējā mala šajā gadījumā atrodas vienā</w:t>
      </w:r>
      <w:r w:rsidRPr="00416913">
        <w:rPr>
          <w:rStyle w:val="FontStyle15"/>
          <w:sz w:val="24"/>
          <w:szCs w:val="24"/>
        </w:rPr>
        <w:softHyphen/>
        <w:t>dos apstākļos, un rezultējošā spēka vir</w:t>
      </w:r>
      <w:r w:rsidRPr="00416913">
        <w:rPr>
          <w:rStyle w:val="FontStyle15"/>
          <w:sz w:val="24"/>
          <w:szCs w:val="24"/>
        </w:rPr>
        <w:softHyphen/>
        <w:t>ziens sakrīt ar spēka F</w:t>
      </w:r>
      <w:r w:rsidRPr="00416913">
        <w:rPr>
          <w:rStyle w:val="FontStyle15"/>
          <w:sz w:val="24"/>
          <w:szCs w:val="24"/>
          <w:vertAlign w:val="subscript"/>
        </w:rPr>
        <w:t>3</w:t>
      </w:r>
      <w:r w:rsidRPr="00416913">
        <w:rPr>
          <w:rStyle w:val="FontStyle15"/>
          <w:sz w:val="24"/>
          <w:szCs w:val="24"/>
        </w:rPr>
        <w:t xml:space="preserve"> virzienu. Uz</w:t>
      </w:r>
      <w:r w:rsidRPr="00416913">
        <w:rPr>
          <w:rStyle w:val="FontStyle15"/>
          <w:sz w:val="24"/>
          <w:szCs w:val="24"/>
        </w:rPr>
        <w:softHyphen/>
        <w:t>skatīsim kontūra strāvu par pozitīvu, bet magnētisko plūsmu caur kontūru vai nu par pozitīvu, vai ari par neg</w:t>
      </w:r>
      <w:r w:rsidRPr="00416913">
        <w:rPr>
          <w:rStyle w:val="FontStyle15"/>
          <w:sz w:val="24"/>
          <w:szCs w:val="24"/>
        </w:rPr>
        <w:t>a</w:t>
      </w:r>
      <w:r w:rsidRPr="00416913">
        <w:rPr>
          <w:rStyle w:val="FontStyle15"/>
          <w:sz w:val="24"/>
          <w:szCs w:val="24"/>
        </w:rPr>
        <w:t>tīvu atkarībā no tā, vai starp I un Ф</w:t>
      </w:r>
      <w:r w:rsidRPr="00416913">
        <w:rPr>
          <w:rStyle w:val="FontStyle15"/>
          <w:position w:val="-1"/>
          <w:sz w:val="24"/>
          <w:szCs w:val="24"/>
        </w:rPr>
        <w:t xml:space="preserve"> </w:t>
      </w:r>
      <w:r w:rsidRPr="00416913">
        <w:rPr>
          <w:rStyle w:val="FontStyle15"/>
          <w:sz w:val="24"/>
          <w:szCs w:val="24"/>
        </w:rPr>
        <w:t>virzieniem ir spēkā labās skrūves likums vai ne. Šajā ga</w:t>
      </w:r>
      <w:r w:rsidRPr="00416913">
        <w:rPr>
          <w:rStyle w:val="FontStyle15"/>
          <w:sz w:val="24"/>
          <w:szCs w:val="24"/>
        </w:rPr>
        <w:softHyphen/>
        <w:t>dījumā plūsma ir pozitīva, un tās absolūtā vērtība pieaug, kontū</w:t>
      </w:r>
      <w:r w:rsidRPr="00416913">
        <w:rPr>
          <w:rStyle w:val="FontStyle15"/>
          <w:sz w:val="24"/>
          <w:szCs w:val="24"/>
        </w:rPr>
        <w:softHyphen/>
        <w:t>ram pārvietojoties pa labi.</w:t>
      </w:r>
    </w:p>
    <w:p w:rsidR="002A361B" w:rsidRPr="00416913" w:rsidRDefault="002A361B" w:rsidP="005B1069">
      <w:pPr>
        <w:pStyle w:val="Style6"/>
        <w:widowControl/>
        <w:spacing w:line="240" w:lineRule="auto"/>
        <w:ind w:firstLine="397"/>
        <w:rPr>
          <w:rStyle w:val="FontStyle15"/>
          <w:i/>
          <w:sz w:val="24"/>
          <w:szCs w:val="24"/>
        </w:rPr>
      </w:pPr>
      <w:r w:rsidRPr="00416913">
        <w:rPr>
          <w:rStyle w:val="FontStyle15"/>
          <w:sz w:val="24"/>
          <w:szCs w:val="24"/>
        </w:rPr>
        <w:t xml:space="preserve">Tā kā darbs, kas tiek veikts, pārvietojot malas </w:t>
      </w:r>
      <w:r w:rsidRPr="00416913">
        <w:rPr>
          <w:rStyle w:val="FontStyle11"/>
          <w:i/>
          <w:sz w:val="24"/>
          <w:szCs w:val="24"/>
        </w:rPr>
        <w:t>bc</w:t>
      </w:r>
      <w:r w:rsidRPr="00416913">
        <w:rPr>
          <w:rStyle w:val="FontStyle11"/>
          <w:sz w:val="24"/>
          <w:szCs w:val="24"/>
        </w:rPr>
        <w:t xml:space="preserve"> </w:t>
      </w:r>
      <w:r w:rsidRPr="00416913">
        <w:rPr>
          <w:rStyle w:val="FontStyle15"/>
          <w:sz w:val="24"/>
          <w:szCs w:val="24"/>
        </w:rPr>
        <w:t xml:space="preserve">un </w:t>
      </w:r>
      <w:r w:rsidRPr="00416913">
        <w:rPr>
          <w:rStyle w:val="FontStyle11"/>
          <w:i/>
          <w:sz w:val="24"/>
          <w:szCs w:val="24"/>
        </w:rPr>
        <w:t>ad</w:t>
      </w:r>
      <w:r w:rsidRPr="00416913">
        <w:rPr>
          <w:rStyle w:val="FontStyle11"/>
          <w:sz w:val="24"/>
          <w:szCs w:val="24"/>
        </w:rPr>
        <w:t xml:space="preserve">, </w:t>
      </w:r>
      <w:r w:rsidRPr="00416913">
        <w:rPr>
          <w:rStyle w:val="FontStyle15"/>
          <w:sz w:val="24"/>
          <w:szCs w:val="24"/>
        </w:rPr>
        <w:t>ir vien</w:t>
      </w:r>
      <w:r w:rsidRPr="00416913">
        <w:rPr>
          <w:rStyle w:val="FontStyle15"/>
          <w:sz w:val="24"/>
          <w:szCs w:val="24"/>
        </w:rPr>
        <w:softHyphen/>
        <w:t>līdzīgs nullei (leņķis starp spēka un pārvietojuma virzienu ir vien</w:t>
      </w:r>
      <w:r w:rsidRPr="00416913">
        <w:rPr>
          <w:rStyle w:val="FontStyle15"/>
          <w:sz w:val="24"/>
          <w:szCs w:val="24"/>
        </w:rPr>
        <w:softHyphen/>
        <w:t>līdzīgs 90°), tad</w:t>
      </w:r>
    </w:p>
    <w:p w:rsidR="002A361B" w:rsidRPr="00416913" w:rsidRDefault="002A361B" w:rsidP="005B1069">
      <w:pPr>
        <w:pStyle w:val="Style3"/>
        <w:widowControl/>
        <w:ind w:left="2779" w:firstLine="397"/>
        <w:jc w:val="both"/>
        <w:rPr>
          <w:rFonts w:ascii="Times New Roman" w:hAnsi="Times New Roman"/>
        </w:rPr>
      </w:pPr>
      <w:r w:rsidRPr="00416913">
        <w:rPr>
          <w:rFonts w:ascii="Times New Roman" w:hAnsi="Times New Roman"/>
          <w:i/>
        </w:rPr>
        <w:t>A = A</w:t>
      </w:r>
      <w:r w:rsidRPr="00416913">
        <w:rPr>
          <w:rFonts w:ascii="Times New Roman" w:hAnsi="Times New Roman"/>
          <w:i/>
          <w:vertAlign w:val="subscript"/>
        </w:rPr>
        <w:t>ab</w:t>
      </w:r>
      <w:r w:rsidRPr="00416913">
        <w:rPr>
          <w:rFonts w:ascii="Times New Roman" w:hAnsi="Times New Roman"/>
          <w:i/>
        </w:rPr>
        <w:t xml:space="preserve"> + A</w:t>
      </w:r>
      <w:r w:rsidRPr="00416913">
        <w:rPr>
          <w:rFonts w:ascii="Times New Roman" w:hAnsi="Times New Roman"/>
          <w:i/>
          <w:vertAlign w:val="subscript"/>
        </w:rPr>
        <w:t>cd</w:t>
      </w:r>
      <w:r w:rsidRPr="00416913">
        <w:rPr>
          <w:rFonts w:ascii="Times New Roman" w:hAnsi="Times New Roman"/>
        </w:rPr>
        <w:t xml:space="preserve">; </w:t>
      </w:r>
    </w:p>
    <w:p w:rsidR="002A361B" w:rsidRPr="00416913" w:rsidRDefault="002A361B" w:rsidP="005B1069">
      <w:pPr>
        <w:pStyle w:val="Style4"/>
        <w:widowControl/>
        <w:ind w:firstLine="397"/>
        <w:jc w:val="both"/>
        <w:rPr>
          <w:rStyle w:val="FontStyle15"/>
          <w:i/>
          <w:sz w:val="24"/>
          <w:szCs w:val="24"/>
        </w:rPr>
      </w:pPr>
      <w:r w:rsidRPr="00416913">
        <w:rPr>
          <w:rStyle w:val="FontStyle15"/>
          <w:sz w:val="24"/>
          <w:szCs w:val="24"/>
        </w:rPr>
        <w:t xml:space="preserve">Šī summa ir algebriska, jo komponente ir negatīva (kontūrs pārvietojas pretēji spēkam </w:t>
      </w:r>
      <w:r w:rsidRPr="005B1069">
        <w:rPr>
          <w:rStyle w:val="FontStyle16"/>
          <w:i/>
          <w:sz w:val="24"/>
          <w:szCs w:val="24"/>
        </w:rPr>
        <w:t>F</w:t>
      </w:r>
      <w:r w:rsidRPr="005B1069">
        <w:rPr>
          <w:rStyle w:val="FontStyle16"/>
          <w:sz w:val="24"/>
          <w:szCs w:val="24"/>
          <w:vertAlign w:val="subscript"/>
        </w:rPr>
        <w:t>1</w:t>
      </w:r>
      <w:r w:rsidRPr="005B1069">
        <w:rPr>
          <w:rStyle w:val="FontStyle16"/>
          <w:sz w:val="24"/>
          <w:szCs w:val="24"/>
        </w:rPr>
        <w:t>).</w:t>
      </w:r>
      <w:r w:rsidRPr="00416913">
        <w:rPr>
          <w:rStyle w:val="FontStyle16"/>
          <w:sz w:val="24"/>
          <w:szCs w:val="24"/>
        </w:rPr>
        <w:t xml:space="preserve"> </w:t>
      </w:r>
      <w:r w:rsidRPr="00416913">
        <w:rPr>
          <w:rStyle w:val="FontStyle15"/>
          <w:sz w:val="24"/>
          <w:szCs w:val="24"/>
        </w:rPr>
        <w:t>Tātad</w:t>
      </w:r>
    </w:p>
    <w:p w:rsidR="002A361B" w:rsidRPr="00416913" w:rsidRDefault="002A361B" w:rsidP="005B1069">
      <w:pPr>
        <w:pStyle w:val="Style4"/>
        <w:widowControl/>
        <w:ind w:left="2779" w:firstLine="397"/>
        <w:jc w:val="both"/>
        <w:rPr>
          <w:rFonts w:ascii="Times New Roman" w:hAnsi="Times New Roman"/>
        </w:rPr>
      </w:pPr>
      <w:r w:rsidRPr="00416913">
        <w:rPr>
          <w:rFonts w:ascii="Times New Roman" w:hAnsi="Times New Roman"/>
          <w:i/>
        </w:rPr>
        <w:t>A = - I</w:t>
      </w:r>
      <w:r w:rsidRPr="00416913">
        <w:rPr>
          <w:rFonts w:ascii="Times New Roman" w:hAnsi="Times New Roman"/>
        </w:rPr>
        <w:t>Ф</w:t>
      </w:r>
      <w:r w:rsidRPr="00416913">
        <w:rPr>
          <w:rFonts w:ascii="Times New Roman" w:hAnsi="Times New Roman"/>
          <w:i/>
        </w:rPr>
        <w:t>' + I</w:t>
      </w:r>
      <w:r w:rsidRPr="00416913">
        <w:rPr>
          <w:rFonts w:ascii="Times New Roman" w:hAnsi="Times New Roman"/>
        </w:rPr>
        <w:t>Ф</w:t>
      </w:r>
      <w:r w:rsidRPr="00416913">
        <w:rPr>
          <w:rFonts w:ascii="Times New Roman" w:hAnsi="Times New Roman"/>
          <w:i/>
        </w:rPr>
        <w:t>" = I</w:t>
      </w:r>
      <w:r w:rsidRPr="00416913">
        <w:rPr>
          <w:rFonts w:ascii="Times New Roman" w:hAnsi="Times New Roman"/>
        </w:rPr>
        <w:t xml:space="preserve">ΔФ, </w:t>
      </w:r>
      <w:r w:rsidRPr="00416913">
        <w:rPr>
          <w:rFonts w:ascii="Times New Roman" w:hAnsi="Times New Roman"/>
        </w:rPr>
        <w:tab/>
      </w:r>
      <w:r w:rsidRPr="00416913">
        <w:rPr>
          <w:rFonts w:ascii="Times New Roman" w:hAnsi="Times New Roman"/>
        </w:rPr>
        <w:tab/>
      </w:r>
      <w:r w:rsidRPr="00416913">
        <w:rPr>
          <w:rFonts w:ascii="Times New Roman" w:hAnsi="Times New Roman"/>
        </w:rPr>
        <w:tab/>
      </w:r>
      <w:r w:rsidRPr="00416913">
        <w:rPr>
          <w:rFonts w:ascii="Times New Roman" w:hAnsi="Times New Roman"/>
        </w:rPr>
        <w:tab/>
        <w:t>(4.9)</w:t>
      </w:r>
    </w:p>
    <w:p w:rsidR="002A361B" w:rsidRPr="00416913" w:rsidRDefault="002A361B" w:rsidP="005B1069">
      <w:pPr>
        <w:pStyle w:val="Style4"/>
        <w:widowControl/>
        <w:jc w:val="both"/>
        <w:rPr>
          <w:rStyle w:val="FontStyle15"/>
          <w:i/>
          <w:sz w:val="24"/>
          <w:szCs w:val="24"/>
        </w:rPr>
      </w:pPr>
      <w:r w:rsidRPr="00416913">
        <w:rPr>
          <w:rStyle w:val="FontStyle15"/>
          <w:sz w:val="24"/>
          <w:szCs w:val="24"/>
        </w:rPr>
        <w:t>kur ΔФ</w:t>
      </w:r>
      <w:r w:rsidRPr="00416913">
        <w:rPr>
          <w:rStyle w:val="FontStyle15"/>
          <w:spacing w:val="10"/>
          <w:sz w:val="24"/>
          <w:szCs w:val="24"/>
        </w:rPr>
        <w:t xml:space="preserve"> </w:t>
      </w:r>
      <w:r w:rsidRPr="00416913">
        <w:rPr>
          <w:rStyle w:val="FontStyle15"/>
          <w:sz w:val="24"/>
          <w:szCs w:val="24"/>
        </w:rPr>
        <w:t>ir starpība starp magnētiskajām plūsmām</w:t>
      </w:r>
      <w:r w:rsidRPr="00416913">
        <w:rPr>
          <w:rFonts w:ascii="Times New Roman" w:hAnsi="Times New Roman"/>
        </w:rPr>
        <w:t xml:space="preserve"> Ф</w:t>
      </w:r>
      <w:r w:rsidRPr="00416913">
        <w:rPr>
          <w:rFonts w:ascii="Times New Roman" w:hAnsi="Times New Roman"/>
          <w:i/>
        </w:rPr>
        <w:t xml:space="preserve">" </w:t>
      </w:r>
      <w:r w:rsidRPr="00416913">
        <w:rPr>
          <w:rStyle w:val="FontStyle15"/>
          <w:sz w:val="24"/>
          <w:szCs w:val="24"/>
        </w:rPr>
        <w:t xml:space="preserve">un </w:t>
      </w:r>
      <w:r w:rsidRPr="00416913">
        <w:rPr>
          <w:rFonts w:ascii="Times New Roman" w:hAnsi="Times New Roman"/>
        </w:rPr>
        <w:t>Ф</w:t>
      </w:r>
      <w:r w:rsidRPr="00416913">
        <w:rPr>
          <w:rFonts w:ascii="Times New Roman" w:hAnsi="Times New Roman"/>
          <w:i/>
        </w:rPr>
        <w:t>'</w:t>
      </w:r>
      <w:r w:rsidRPr="00416913">
        <w:rPr>
          <w:rStyle w:val="FontStyle15"/>
          <w:sz w:val="24"/>
          <w:szCs w:val="24"/>
        </w:rPr>
        <w:t xml:space="preserve">, kuras šķērsojušas kontūra malas </w:t>
      </w:r>
      <w:r w:rsidRPr="00416913">
        <w:rPr>
          <w:rStyle w:val="FontStyle11"/>
          <w:i/>
          <w:sz w:val="24"/>
          <w:szCs w:val="24"/>
        </w:rPr>
        <w:t>cd</w:t>
      </w:r>
      <w:r w:rsidRPr="00416913">
        <w:rPr>
          <w:rStyle w:val="FontStyle11"/>
          <w:sz w:val="24"/>
          <w:szCs w:val="24"/>
        </w:rPr>
        <w:t xml:space="preserve"> </w:t>
      </w:r>
      <w:r w:rsidRPr="00416913">
        <w:rPr>
          <w:rStyle w:val="FontStyle15"/>
          <w:sz w:val="24"/>
          <w:szCs w:val="24"/>
        </w:rPr>
        <w:t xml:space="preserve">un </w:t>
      </w:r>
      <w:r w:rsidRPr="00416913">
        <w:rPr>
          <w:rStyle w:val="FontStyle11"/>
          <w:i/>
          <w:sz w:val="24"/>
          <w:szCs w:val="24"/>
        </w:rPr>
        <w:t>ab</w:t>
      </w:r>
      <w:r w:rsidRPr="00416913">
        <w:rPr>
          <w:rStyle w:val="FontStyle11"/>
          <w:sz w:val="24"/>
          <w:szCs w:val="24"/>
        </w:rPr>
        <w:t xml:space="preserve">, </w:t>
      </w:r>
      <w:r w:rsidRPr="00416913">
        <w:rPr>
          <w:rStyle w:val="FontStyle15"/>
          <w:sz w:val="24"/>
          <w:szCs w:val="24"/>
        </w:rPr>
        <w:t>jeb starpība starp plūsmām caur kontūru ceļa beigās un sākumā:</w:t>
      </w:r>
    </w:p>
    <w:p w:rsidR="002A361B" w:rsidRPr="00416913" w:rsidRDefault="002A361B" w:rsidP="002A361B">
      <w:pPr>
        <w:pStyle w:val="Style3"/>
        <w:widowControl/>
        <w:ind w:left="2779" w:firstLine="397"/>
        <w:rPr>
          <w:rFonts w:ascii="Times New Roman" w:hAnsi="Times New Roman"/>
        </w:rPr>
      </w:pPr>
      <w:r w:rsidRPr="00416913">
        <w:rPr>
          <w:rFonts w:ascii="Times New Roman" w:hAnsi="Times New Roman"/>
        </w:rPr>
        <w:t>ΔФ = Ф</w:t>
      </w:r>
      <w:r w:rsidRPr="00416913">
        <w:rPr>
          <w:rFonts w:ascii="Times New Roman" w:hAnsi="Times New Roman"/>
          <w:vertAlign w:val="subscript"/>
        </w:rPr>
        <w:t>2</w:t>
      </w:r>
      <w:r w:rsidRPr="00416913">
        <w:rPr>
          <w:rFonts w:ascii="Times New Roman" w:hAnsi="Times New Roman"/>
        </w:rPr>
        <w:t xml:space="preserve"> - Ф</w:t>
      </w:r>
      <w:r w:rsidRPr="00416913">
        <w:rPr>
          <w:rFonts w:ascii="Times New Roman" w:hAnsi="Times New Roman"/>
          <w:vertAlign w:val="subscript"/>
        </w:rPr>
        <w:t>1</w:t>
      </w:r>
      <w:r w:rsidRPr="00416913">
        <w:rPr>
          <w:rFonts w:ascii="Times New Roman" w:hAnsi="Times New Roman"/>
        </w:rPr>
        <w:t xml:space="preserve">, </w:t>
      </w:r>
      <w:r w:rsidRPr="00416913">
        <w:rPr>
          <w:rFonts w:ascii="Times New Roman" w:hAnsi="Times New Roman"/>
        </w:rPr>
        <w:tab/>
      </w:r>
      <w:r w:rsidRPr="00416913">
        <w:rPr>
          <w:rFonts w:ascii="Times New Roman" w:hAnsi="Times New Roman"/>
        </w:rPr>
        <w:tab/>
      </w:r>
      <w:r w:rsidRPr="00416913">
        <w:rPr>
          <w:rFonts w:ascii="Times New Roman" w:hAnsi="Times New Roman"/>
        </w:rPr>
        <w:tab/>
      </w:r>
      <w:r w:rsidRPr="00416913">
        <w:rPr>
          <w:rFonts w:ascii="Times New Roman" w:hAnsi="Times New Roman"/>
        </w:rPr>
        <w:tab/>
      </w:r>
      <w:r w:rsidRPr="00416913">
        <w:rPr>
          <w:rFonts w:ascii="Times New Roman" w:hAnsi="Times New Roman"/>
        </w:rPr>
        <w:tab/>
        <w:t>(4.10)</w:t>
      </w:r>
    </w:p>
    <w:p w:rsidR="002A361B" w:rsidRPr="00416913" w:rsidRDefault="002A361B" w:rsidP="002A361B">
      <w:pPr>
        <w:pStyle w:val="Style4"/>
        <w:widowControl/>
        <w:rPr>
          <w:rStyle w:val="FontStyle15"/>
          <w:i/>
          <w:sz w:val="24"/>
          <w:szCs w:val="24"/>
        </w:rPr>
      </w:pPr>
      <w:r w:rsidRPr="00416913">
        <w:rPr>
          <w:rStyle w:val="FontStyle15"/>
          <w:sz w:val="24"/>
          <w:szCs w:val="24"/>
        </w:rPr>
        <w:t xml:space="preserve">kur </w:t>
      </w:r>
      <w:r w:rsidRPr="00416913">
        <w:rPr>
          <w:rFonts w:ascii="Times New Roman" w:hAnsi="Times New Roman"/>
        </w:rPr>
        <w:t>Ф</w:t>
      </w:r>
      <w:r w:rsidRPr="00416913">
        <w:rPr>
          <w:rFonts w:ascii="Times New Roman" w:hAnsi="Times New Roman"/>
          <w:vertAlign w:val="subscript"/>
        </w:rPr>
        <w:t>2</w:t>
      </w:r>
      <w:r w:rsidRPr="00416913">
        <w:rPr>
          <w:rStyle w:val="FontStyle15"/>
          <w:position w:val="-4"/>
          <w:sz w:val="24"/>
          <w:szCs w:val="24"/>
        </w:rPr>
        <w:t xml:space="preserve"> </w:t>
      </w:r>
      <w:r w:rsidRPr="00416913">
        <w:rPr>
          <w:rStyle w:val="FontStyle15"/>
          <w:sz w:val="24"/>
          <w:szCs w:val="24"/>
        </w:rPr>
        <w:t>— plūsma caur kontūru tā beigu stāvoklī;</w:t>
      </w:r>
    </w:p>
    <w:p w:rsidR="002A361B" w:rsidRPr="00416913" w:rsidRDefault="002A361B" w:rsidP="002A361B">
      <w:pPr>
        <w:pStyle w:val="Style5"/>
        <w:widowControl/>
        <w:ind w:firstLine="397"/>
        <w:rPr>
          <w:rStyle w:val="FontStyle15"/>
          <w:i/>
          <w:sz w:val="24"/>
          <w:szCs w:val="24"/>
        </w:rPr>
      </w:pPr>
      <w:r w:rsidRPr="00416913">
        <w:rPr>
          <w:rFonts w:ascii="Times New Roman" w:hAnsi="Times New Roman"/>
        </w:rPr>
        <w:t>Ф</w:t>
      </w:r>
      <w:r w:rsidRPr="00416913">
        <w:rPr>
          <w:rFonts w:ascii="Times New Roman" w:hAnsi="Times New Roman"/>
          <w:vertAlign w:val="subscript"/>
        </w:rPr>
        <w:t>1</w:t>
      </w:r>
      <w:r w:rsidRPr="00416913">
        <w:rPr>
          <w:rStyle w:val="FontStyle15"/>
          <w:position w:val="-2"/>
          <w:sz w:val="24"/>
          <w:szCs w:val="24"/>
        </w:rPr>
        <w:t xml:space="preserve"> </w:t>
      </w:r>
      <w:r w:rsidRPr="00416913">
        <w:rPr>
          <w:rStyle w:val="FontStyle15"/>
          <w:sz w:val="24"/>
          <w:szCs w:val="24"/>
        </w:rPr>
        <w:t>— plūsma caur kontūru sākuma stāvoklī.</w:t>
      </w:r>
    </w:p>
    <w:p w:rsidR="002A361B" w:rsidRPr="00416913" w:rsidRDefault="002A361B" w:rsidP="002A361B">
      <w:pPr>
        <w:pStyle w:val="Style6"/>
        <w:widowControl/>
        <w:spacing w:line="240" w:lineRule="auto"/>
        <w:ind w:firstLine="397"/>
        <w:rPr>
          <w:rStyle w:val="FontStyle15"/>
          <w:i/>
          <w:sz w:val="24"/>
          <w:szCs w:val="24"/>
        </w:rPr>
      </w:pPr>
      <w:r w:rsidRPr="00416913">
        <w:rPr>
          <w:rStyle w:val="FontStyle15"/>
          <w:sz w:val="24"/>
          <w:szCs w:val="24"/>
        </w:rPr>
        <w:lastRenderedPageBreak/>
        <w:t xml:space="preserve">Ja darbu veic lauka spēki, tad kontūrs pārvietojas no kreisās uz labo pusi </w:t>
      </w:r>
      <w:r w:rsidRPr="00416913">
        <w:rPr>
          <w:rStyle w:val="FontStyle17"/>
          <w:spacing w:val="30"/>
          <w:sz w:val="24"/>
          <w:szCs w:val="24"/>
        </w:rPr>
        <w:t>(F</w:t>
      </w:r>
      <w:r w:rsidRPr="00416913">
        <w:rPr>
          <w:rStyle w:val="FontStyle17"/>
          <w:spacing w:val="30"/>
          <w:sz w:val="24"/>
          <w:szCs w:val="24"/>
          <w:vertAlign w:val="subscript"/>
        </w:rPr>
        <w:t>3</w:t>
      </w:r>
      <w:r w:rsidRPr="00416913">
        <w:rPr>
          <w:rStyle w:val="FontStyle17"/>
          <w:spacing w:val="30"/>
          <w:sz w:val="24"/>
          <w:szCs w:val="24"/>
        </w:rPr>
        <w:t>&gt;F</w:t>
      </w:r>
      <w:r w:rsidRPr="00416913">
        <w:rPr>
          <w:rStyle w:val="FontStyle17"/>
          <w:sz w:val="24"/>
          <w:szCs w:val="24"/>
          <w:vertAlign w:val="subscript"/>
        </w:rPr>
        <w:t>1</w:t>
      </w:r>
      <w:r w:rsidRPr="00416913">
        <w:rPr>
          <w:rStyle w:val="FontStyle17"/>
          <w:spacing w:val="30"/>
          <w:sz w:val="24"/>
          <w:szCs w:val="24"/>
        </w:rPr>
        <w:t>)</w:t>
      </w:r>
      <w:r w:rsidRPr="00416913">
        <w:rPr>
          <w:rStyle w:val="FontStyle17"/>
          <w:sz w:val="24"/>
          <w:szCs w:val="24"/>
        </w:rPr>
        <w:t xml:space="preserve"> </w:t>
      </w:r>
      <w:r w:rsidRPr="00416913">
        <w:rPr>
          <w:rStyle w:val="FontStyle15"/>
          <w:sz w:val="24"/>
          <w:szCs w:val="24"/>
        </w:rPr>
        <w:t xml:space="preserve">un pieaugums </w:t>
      </w:r>
      <w:r w:rsidRPr="00416913">
        <w:rPr>
          <w:rStyle w:val="FontStyle15"/>
          <w:position w:val="1"/>
          <w:sz w:val="24"/>
          <w:szCs w:val="24"/>
        </w:rPr>
        <w:t xml:space="preserve"> </w:t>
      </w:r>
      <w:r w:rsidRPr="00416913">
        <w:rPr>
          <w:rStyle w:val="FontStyle15"/>
          <w:sz w:val="24"/>
          <w:szCs w:val="24"/>
        </w:rPr>
        <w:t>ir pozitīvs (</w:t>
      </w:r>
      <w:r w:rsidRPr="00416913">
        <w:rPr>
          <w:rFonts w:ascii="Times New Roman" w:hAnsi="Times New Roman"/>
        </w:rPr>
        <w:t>Ф</w:t>
      </w:r>
      <w:r w:rsidRPr="00416913">
        <w:rPr>
          <w:rFonts w:ascii="Times New Roman" w:hAnsi="Times New Roman"/>
          <w:vertAlign w:val="subscript"/>
        </w:rPr>
        <w:t>2</w:t>
      </w:r>
      <w:r w:rsidRPr="00416913">
        <w:rPr>
          <w:rFonts w:ascii="Times New Roman" w:hAnsi="Times New Roman"/>
        </w:rPr>
        <w:t xml:space="preserve"> &gt; Ф</w:t>
      </w:r>
      <w:r w:rsidRPr="00416913">
        <w:rPr>
          <w:rFonts w:ascii="Times New Roman" w:hAnsi="Times New Roman"/>
          <w:vertAlign w:val="subscript"/>
        </w:rPr>
        <w:t>1</w:t>
      </w:r>
      <w:r w:rsidRPr="00416913">
        <w:rPr>
          <w:rFonts w:ascii="Times New Roman" w:hAnsi="Times New Roman"/>
        </w:rPr>
        <w:t>).</w:t>
      </w:r>
    </w:p>
    <w:p w:rsidR="002A361B" w:rsidRPr="00416913" w:rsidRDefault="002A361B" w:rsidP="002A361B">
      <w:pPr>
        <w:pStyle w:val="Style6"/>
        <w:widowControl/>
        <w:spacing w:line="240" w:lineRule="auto"/>
        <w:ind w:firstLine="567"/>
        <w:rPr>
          <w:rStyle w:val="FontStyle15"/>
          <w:i/>
          <w:sz w:val="24"/>
          <w:szCs w:val="24"/>
        </w:rPr>
      </w:pPr>
    </w:p>
    <w:tbl>
      <w:tblPr>
        <w:tblW w:w="0" w:type="auto"/>
        <w:tblLook w:val="01E0"/>
      </w:tblPr>
      <w:tblGrid>
        <w:gridCol w:w="4643"/>
        <w:gridCol w:w="4643"/>
      </w:tblGrid>
      <w:tr w:rsidR="002A361B" w:rsidRPr="006B3AEF" w:rsidTr="00CD591C">
        <w:tc>
          <w:tcPr>
            <w:tcW w:w="4643" w:type="dxa"/>
          </w:tcPr>
          <w:p w:rsidR="002A361B" w:rsidRPr="006B3AEF" w:rsidRDefault="002A361B" w:rsidP="00CD591C">
            <w:pPr>
              <w:pStyle w:val="Style4"/>
              <w:widowControl/>
              <w:jc w:val="center"/>
              <w:rPr>
                <w:rFonts w:ascii="Times New Roman" w:hAnsi="Times New Roman"/>
                <w:sz w:val="22"/>
                <w:szCs w:val="22"/>
              </w:rPr>
            </w:pPr>
            <w:r w:rsidRPr="006B3AEF">
              <w:rPr>
                <w:rFonts w:ascii="Times New Roman" w:hAnsi="Times New Roman"/>
                <w:sz w:val="22"/>
                <w:szCs w:val="22"/>
              </w:rPr>
              <w:object w:dxaOrig="8181" w:dyaOrig="6367">
                <v:shape id="_x0000_i1423" type="#_x0000_t75" style="width:170pt;height:132pt" o:ole="">
                  <v:imagedata r:id="rId995" o:title=""/>
                </v:shape>
                <o:OLEObject Type="Embed" ProgID="Visio.Drawing.11" ShapeID="_x0000_i1423" DrawAspect="Content" ObjectID="_1390999923" r:id="rId996"/>
              </w:object>
            </w:r>
          </w:p>
        </w:tc>
        <w:tc>
          <w:tcPr>
            <w:tcW w:w="4644" w:type="dxa"/>
          </w:tcPr>
          <w:p w:rsidR="002A361B" w:rsidRPr="006B3AEF" w:rsidRDefault="002A361B" w:rsidP="00CD591C">
            <w:pPr>
              <w:pStyle w:val="Style2"/>
              <w:widowControl/>
              <w:spacing w:line="240" w:lineRule="auto"/>
              <w:jc w:val="center"/>
              <w:rPr>
                <w:rStyle w:val="FontStyle13"/>
                <w:rFonts w:ascii="Times New Roman" w:hAnsi="Times New Roman" w:cs="Times New Roman"/>
                <w:b w:val="0"/>
                <w:bCs w:val="0"/>
                <w:smallCaps w:val="0"/>
                <w:sz w:val="22"/>
                <w:szCs w:val="22"/>
              </w:rPr>
            </w:pPr>
          </w:p>
          <w:p w:rsidR="002A361B" w:rsidRPr="006B3AEF" w:rsidRDefault="002A361B" w:rsidP="00CD591C">
            <w:pPr>
              <w:pStyle w:val="Style2"/>
              <w:widowControl/>
              <w:spacing w:line="240" w:lineRule="auto"/>
              <w:jc w:val="center"/>
              <w:rPr>
                <w:rStyle w:val="FontStyle13"/>
                <w:rFonts w:ascii="Times New Roman" w:hAnsi="Times New Roman" w:cs="Times New Roman"/>
                <w:b w:val="0"/>
                <w:bCs w:val="0"/>
                <w:smallCaps w:val="0"/>
                <w:sz w:val="22"/>
                <w:szCs w:val="22"/>
              </w:rPr>
            </w:pPr>
          </w:p>
          <w:p w:rsidR="002A361B" w:rsidRPr="006B3AEF" w:rsidRDefault="002A361B" w:rsidP="00CD591C">
            <w:pPr>
              <w:pStyle w:val="Style2"/>
              <w:widowControl/>
              <w:spacing w:line="240" w:lineRule="auto"/>
              <w:jc w:val="center"/>
              <w:rPr>
                <w:rStyle w:val="FontStyle13"/>
                <w:rFonts w:ascii="Times New Roman" w:hAnsi="Times New Roman" w:cs="Times New Roman"/>
                <w:b w:val="0"/>
                <w:bCs w:val="0"/>
                <w:smallCaps w:val="0"/>
                <w:sz w:val="22"/>
                <w:szCs w:val="22"/>
              </w:rPr>
            </w:pPr>
          </w:p>
          <w:p w:rsidR="002A361B" w:rsidRPr="006B3AEF" w:rsidRDefault="002A361B" w:rsidP="00CD591C">
            <w:pPr>
              <w:pStyle w:val="Style2"/>
              <w:widowControl/>
              <w:spacing w:line="240" w:lineRule="auto"/>
              <w:jc w:val="center"/>
              <w:rPr>
                <w:rStyle w:val="FontStyle13"/>
                <w:rFonts w:ascii="Times New Roman" w:hAnsi="Times New Roman" w:cs="Times New Roman"/>
                <w:b w:val="0"/>
                <w:bCs w:val="0"/>
                <w:smallCaps w:val="0"/>
                <w:sz w:val="22"/>
                <w:szCs w:val="22"/>
              </w:rPr>
            </w:pPr>
          </w:p>
          <w:p w:rsidR="002A361B" w:rsidRPr="006B3AEF" w:rsidRDefault="002A361B" w:rsidP="00CD591C">
            <w:pPr>
              <w:pStyle w:val="Style2"/>
              <w:widowControl/>
              <w:spacing w:line="240" w:lineRule="auto"/>
              <w:jc w:val="center"/>
              <w:rPr>
                <w:rStyle w:val="FontStyle12"/>
                <w:sz w:val="22"/>
                <w:szCs w:val="22"/>
              </w:rPr>
            </w:pPr>
            <w:r w:rsidRPr="006B3AEF">
              <w:rPr>
                <w:rStyle w:val="FontStyle13"/>
                <w:rFonts w:ascii="Times New Roman" w:hAnsi="Times New Roman" w:cs="Times New Roman"/>
                <w:b w:val="0"/>
                <w:bCs w:val="0"/>
                <w:smallCaps w:val="0"/>
                <w:sz w:val="22"/>
                <w:szCs w:val="22"/>
              </w:rPr>
              <w:t xml:space="preserve">4.12. </w:t>
            </w:r>
            <w:r w:rsidR="00416913" w:rsidRPr="006B3AEF">
              <w:rPr>
                <w:rStyle w:val="FontStyle13"/>
                <w:rFonts w:ascii="Times New Roman" w:hAnsi="Times New Roman" w:cs="Times New Roman"/>
                <w:b w:val="0"/>
                <w:bCs w:val="0"/>
                <w:smallCaps w:val="0"/>
                <w:sz w:val="22"/>
                <w:szCs w:val="22"/>
              </w:rPr>
              <w:t>att</w:t>
            </w:r>
            <w:r w:rsidRPr="006B3AEF">
              <w:rPr>
                <w:rStyle w:val="FontStyle13"/>
                <w:rFonts w:ascii="Times New Roman" w:hAnsi="Times New Roman" w:cs="Times New Roman"/>
                <w:b w:val="0"/>
                <w:bCs w:val="0"/>
                <w:smallCaps w:val="0"/>
                <w:sz w:val="22"/>
                <w:szCs w:val="22"/>
              </w:rPr>
              <w:t xml:space="preserve">. </w:t>
            </w:r>
            <w:r w:rsidRPr="006B3AEF">
              <w:rPr>
                <w:rStyle w:val="FontStyle12"/>
                <w:i w:val="0"/>
                <w:sz w:val="22"/>
                <w:szCs w:val="22"/>
              </w:rPr>
              <w:t>Kontūrs ar strāvu magnētiskajā laukā.</w:t>
            </w:r>
          </w:p>
          <w:p w:rsidR="002A361B" w:rsidRPr="006B3AEF" w:rsidRDefault="002A361B" w:rsidP="00CD591C">
            <w:pPr>
              <w:pStyle w:val="Style4"/>
              <w:widowControl/>
              <w:jc w:val="center"/>
              <w:rPr>
                <w:rFonts w:ascii="Times New Roman" w:hAnsi="Times New Roman"/>
                <w:sz w:val="22"/>
                <w:szCs w:val="22"/>
              </w:rPr>
            </w:pPr>
          </w:p>
        </w:tc>
      </w:tr>
    </w:tbl>
    <w:p w:rsidR="002A361B" w:rsidRPr="00416913" w:rsidRDefault="002A361B" w:rsidP="002A361B">
      <w:pPr>
        <w:pStyle w:val="Style6"/>
        <w:widowControl/>
        <w:spacing w:line="240" w:lineRule="auto"/>
        <w:ind w:firstLine="397"/>
        <w:rPr>
          <w:rStyle w:val="FontStyle15"/>
          <w:i/>
          <w:sz w:val="24"/>
          <w:szCs w:val="24"/>
        </w:rPr>
      </w:pPr>
    </w:p>
    <w:p w:rsidR="002A361B" w:rsidRPr="00416913" w:rsidRDefault="002A361B" w:rsidP="002A361B">
      <w:pPr>
        <w:pStyle w:val="Style6"/>
        <w:widowControl/>
        <w:spacing w:line="240" w:lineRule="auto"/>
        <w:ind w:firstLine="397"/>
        <w:rPr>
          <w:rStyle w:val="FontStyle15"/>
          <w:i/>
          <w:sz w:val="24"/>
          <w:szCs w:val="24"/>
        </w:rPr>
      </w:pPr>
      <w:r w:rsidRPr="00416913">
        <w:rPr>
          <w:rStyle w:val="FontStyle15"/>
          <w:sz w:val="24"/>
          <w:szCs w:val="24"/>
        </w:rPr>
        <w:t>Ja kontūrs kustas lauka spēku iedarbībā, tad magnētiskās plūsmas pieaugums caur šo ko</w:t>
      </w:r>
      <w:r w:rsidRPr="00416913">
        <w:rPr>
          <w:rStyle w:val="FontStyle15"/>
          <w:sz w:val="24"/>
          <w:szCs w:val="24"/>
        </w:rPr>
        <w:t>n</w:t>
      </w:r>
      <w:r w:rsidRPr="00416913">
        <w:rPr>
          <w:rStyle w:val="FontStyle15"/>
          <w:sz w:val="24"/>
          <w:szCs w:val="24"/>
        </w:rPr>
        <w:t xml:space="preserve">tūru vienmēr ir pozitīvs. Aplūkotā parādība ļauj formulēt ļoti svarīgu praktisku secinājumu. </w:t>
      </w:r>
      <w:r w:rsidRPr="00416913">
        <w:rPr>
          <w:rStyle w:val="FontStyle11"/>
          <w:i/>
          <w:sz w:val="24"/>
          <w:szCs w:val="24"/>
        </w:rPr>
        <w:t>Jebkurš strāvas kontūrs, kas ievietots magnētiskajā laukā, strāvas un lauka mijiedarbības spēku rezultātā cenšas ieņemt tādu stāvokli, lai plūsma caur kontūru būtu pozitīva un maks</w:t>
      </w:r>
      <w:r w:rsidRPr="00416913">
        <w:rPr>
          <w:rStyle w:val="FontStyle11"/>
          <w:i/>
          <w:sz w:val="24"/>
          <w:szCs w:val="24"/>
        </w:rPr>
        <w:t>i</w:t>
      </w:r>
      <w:r w:rsidRPr="00416913">
        <w:rPr>
          <w:rStyle w:val="FontStyle11"/>
          <w:i/>
          <w:sz w:val="24"/>
          <w:szCs w:val="24"/>
        </w:rPr>
        <w:t xml:space="preserve">māli liela. </w:t>
      </w:r>
      <w:r w:rsidRPr="00416913">
        <w:rPr>
          <w:rStyle w:val="FontStyle15"/>
          <w:sz w:val="24"/>
          <w:szCs w:val="24"/>
        </w:rPr>
        <w:t>Piemēram, ja vijumu ar strāvu ievieto homogenā magnētiskā laukā, tad uz to da</w:t>
      </w:r>
      <w:r w:rsidRPr="00416913">
        <w:rPr>
          <w:rStyle w:val="FontStyle15"/>
          <w:sz w:val="24"/>
          <w:szCs w:val="24"/>
        </w:rPr>
        <w:t>r</w:t>
      </w:r>
      <w:r w:rsidRPr="00416913">
        <w:rPr>
          <w:rStyle w:val="FontStyle15"/>
          <w:sz w:val="24"/>
          <w:szCs w:val="24"/>
        </w:rPr>
        <w:t>bojas griezes moments, kas cenšas to pagriezt tā, lai vi</w:t>
      </w:r>
      <w:r w:rsidRPr="00416913">
        <w:rPr>
          <w:rStyle w:val="FontStyle15"/>
          <w:sz w:val="24"/>
          <w:szCs w:val="24"/>
        </w:rPr>
        <w:softHyphen/>
        <w:t>juma ass sakristu ar ārējā magnētiskā lauka virzienu. Sasniedzot šo stabilo stāvokli, spēki, kas darbojas uz kontūru, cenšas to tālāk deformēt tā, lai magnētiskā plūsma caur kontūru vēl pa</w:t>
      </w:r>
      <w:r w:rsidRPr="00416913">
        <w:rPr>
          <w:rStyle w:val="FontStyle15"/>
          <w:sz w:val="24"/>
          <w:szCs w:val="24"/>
        </w:rPr>
        <w:softHyphen/>
        <w:t>lielinātos (4.13. att.).</w:t>
      </w:r>
    </w:p>
    <w:p w:rsidR="002A361B" w:rsidRPr="00416913" w:rsidRDefault="002A361B" w:rsidP="002A361B">
      <w:pPr>
        <w:pStyle w:val="Style4"/>
        <w:widowControl/>
        <w:ind w:firstLine="397"/>
      </w:pPr>
    </w:p>
    <w:tbl>
      <w:tblPr>
        <w:tblW w:w="0" w:type="auto"/>
        <w:tblLook w:val="01E0"/>
      </w:tblPr>
      <w:tblGrid>
        <w:gridCol w:w="4643"/>
        <w:gridCol w:w="4643"/>
      </w:tblGrid>
      <w:tr w:rsidR="002A361B" w:rsidRPr="00A661B6" w:rsidTr="00CD591C">
        <w:tc>
          <w:tcPr>
            <w:tcW w:w="4643" w:type="dxa"/>
          </w:tcPr>
          <w:p w:rsidR="002A361B" w:rsidRPr="00A661B6" w:rsidRDefault="002A361B" w:rsidP="00CD591C">
            <w:pPr>
              <w:pStyle w:val="Style4"/>
              <w:widowControl/>
              <w:jc w:val="center"/>
            </w:pPr>
            <w:r>
              <w:rPr>
                <w:noProof/>
              </w:rPr>
              <w:drawing>
                <wp:inline distT="0" distB="0" distL="0" distR="0">
                  <wp:extent cx="2063115" cy="812165"/>
                  <wp:effectExtent l="19050" t="0" r="0" b="0"/>
                  <wp:docPr id="12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7" cstate="print"/>
                          <a:srcRect/>
                          <a:stretch>
                            <a:fillRect/>
                          </a:stretch>
                        </pic:blipFill>
                        <pic:spPr bwMode="auto">
                          <a:xfrm>
                            <a:off x="0" y="0"/>
                            <a:ext cx="2063115" cy="812165"/>
                          </a:xfrm>
                          <a:prstGeom prst="rect">
                            <a:avLst/>
                          </a:prstGeom>
                          <a:noFill/>
                          <a:ln w="9525">
                            <a:noFill/>
                            <a:miter lim="800000"/>
                            <a:headEnd/>
                            <a:tailEnd/>
                          </a:ln>
                        </pic:spPr>
                      </pic:pic>
                    </a:graphicData>
                  </a:graphic>
                </wp:inline>
              </w:drawing>
            </w:r>
          </w:p>
        </w:tc>
        <w:tc>
          <w:tcPr>
            <w:tcW w:w="4644" w:type="dxa"/>
          </w:tcPr>
          <w:p w:rsidR="002A361B" w:rsidRDefault="002A361B" w:rsidP="00CD591C">
            <w:pPr>
              <w:pStyle w:val="Style2"/>
              <w:widowControl/>
              <w:spacing w:line="240" w:lineRule="auto"/>
              <w:jc w:val="center"/>
              <w:rPr>
                <w:rStyle w:val="FontStyle12"/>
                <w:i w:val="0"/>
                <w:sz w:val="22"/>
                <w:szCs w:val="22"/>
              </w:rPr>
            </w:pPr>
          </w:p>
          <w:p w:rsidR="002A361B" w:rsidRPr="006B3AEF" w:rsidRDefault="002A361B" w:rsidP="00CD591C">
            <w:pPr>
              <w:pStyle w:val="Style2"/>
              <w:widowControl/>
              <w:spacing w:line="240" w:lineRule="auto"/>
              <w:jc w:val="center"/>
              <w:rPr>
                <w:rStyle w:val="FontStyle12"/>
                <w:i w:val="0"/>
                <w:sz w:val="22"/>
                <w:szCs w:val="22"/>
              </w:rPr>
            </w:pPr>
            <w:r w:rsidRPr="006B3AEF">
              <w:rPr>
                <w:rStyle w:val="FontStyle12"/>
                <w:i w:val="0"/>
                <w:sz w:val="22"/>
                <w:szCs w:val="22"/>
              </w:rPr>
              <w:t>4.13. att. Strāvas kontūra  stāvoklis, kurā plūsma ir pozi</w:t>
            </w:r>
            <w:r w:rsidRPr="006B3AEF">
              <w:rPr>
                <w:rStyle w:val="FontStyle12"/>
                <w:i w:val="0"/>
                <w:sz w:val="22"/>
                <w:szCs w:val="22"/>
              </w:rPr>
              <w:softHyphen/>
              <w:t>tīva un maksimāli liela.</w:t>
            </w:r>
          </w:p>
          <w:p w:rsidR="002A361B" w:rsidRPr="00A661B6" w:rsidRDefault="002A361B" w:rsidP="00CD591C">
            <w:pPr>
              <w:pStyle w:val="Style4"/>
              <w:widowControl/>
              <w:jc w:val="center"/>
            </w:pPr>
          </w:p>
        </w:tc>
      </w:tr>
    </w:tbl>
    <w:p w:rsidR="002A361B" w:rsidRPr="00416913" w:rsidRDefault="002A361B" w:rsidP="002A361B">
      <w:pPr>
        <w:pStyle w:val="Style4"/>
        <w:widowControl/>
        <w:ind w:firstLine="397"/>
      </w:pPr>
    </w:p>
    <w:p w:rsidR="002A361B" w:rsidRPr="00416913" w:rsidRDefault="002A361B" w:rsidP="002A361B">
      <w:pPr>
        <w:pStyle w:val="Style6"/>
        <w:widowControl/>
        <w:spacing w:line="240" w:lineRule="auto"/>
        <w:ind w:firstLine="397"/>
        <w:rPr>
          <w:rStyle w:val="FontStyle15"/>
          <w:i/>
          <w:sz w:val="24"/>
          <w:szCs w:val="24"/>
        </w:rPr>
      </w:pPr>
      <w:r w:rsidRPr="00416913">
        <w:rPr>
          <w:rStyle w:val="FontStyle15"/>
          <w:sz w:val="24"/>
          <w:szCs w:val="24"/>
        </w:rPr>
        <w:t>Ja vijums ar strāvu atrodas nehomo</w:t>
      </w:r>
      <w:r w:rsidRPr="00416913">
        <w:rPr>
          <w:rStyle w:val="FontStyle15"/>
          <w:sz w:val="24"/>
          <w:szCs w:val="24"/>
        </w:rPr>
        <w:softHyphen/>
        <w:t>genā magnētiskā laukā, tad notiek ne vien griezes ku</w:t>
      </w:r>
      <w:r w:rsidRPr="00416913">
        <w:rPr>
          <w:rStyle w:val="FontStyle15"/>
          <w:sz w:val="24"/>
          <w:szCs w:val="24"/>
        </w:rPr>
        <w:t>s</w:t>
      </w:r>
      <w:r w:rsidRPr="00416913">
        <w:rPr>
          <w:rStyle w:val="FontStyle15"/>
          <w:sz w:val="24"/>
          <w:szCs w:val="24"/>
        </w:rPr>
        <w:t>tība, bet arī translācijas kus</w:t>
      </w:r>
      <w:r w:rsidRPr="00416913">
        <w:rPr>
          <w:rStyle w:val="FontStyle15"/>
          <w:sz w:val="24"/>
          <w:szCs w:val="24"/>
        </w:rPr>
        <w:softHyphen/>
        <w:t>tība virzienā uz lauka apgabalu ar vis</w:t>
      </w:r>
      <w:r w:rsidRPr="00416913">
        <w:rPr>
          <w:rStyle w:val="FontStyle15"/>
          <w:sz w:val="24"/>
          <w:szCs w:val="24"/>
        </w:rPr>
        <w:softHyphen/>
        <w:t>lielāko indukciju.</w:t>
      </w:r>
    </w:p>
    <w:p w:rsidR="002A361B" w:rsidRPr="00416913" w:rsidRDefault="002A361B" w:rsidP="002A361B">
      <w:pPr>
        <w:pStyle w:val="Style6"/>
        <w:widowControl/>
        <w:spacing w:line="240" w:lineRule="auto"/>
        <w:ind w:firstLine="397"/>
        <w:rPr>
          <w:rStyle w:val="FontStyle15"/>
          <w:i/>
          <w:sz w:val="24"/>
          <w:szCs w:val="24"/>
        </w:rPr>
      </w:pPr>
      <w:r w:rsidRPr="00416913">
        <w:rPr>
          <w:rStyle w:val="FontStyle15"/>
          <w:sz w:val="24"/>
          <w:szCs w:val="24"/>
        </w:rPr>
        <w:t>Ja magnētiskā plūsma caur kontūru sa</w:t>
      </w:r>
      <w:r w:rsidRPr="00416913">
        <w:rPr>
          <w:rStyle w:val="FontStyle15"/>
          <w:sz w:val="24"/>
          <w:szCs w:val="24"/>
        </w:rPr>
        <w:softHyphen/>
        <w:t>mazinās, t. i., tās pieaugums ir negatīvs, tad veiktais mehāniskais darbs arī ir ne</w:t>
      </w:r>
      <w:r w:rsidRPr="00416913">
        <w:rPr>
          <w:rStyle w:val="FontStyle15"/>
          <w:sz w:val="24"/>
          <w:szCs w:val="24"/>
        </w:rPr>
        <w:softHyphen/>
        <w:t>gatīvs, t. i., šo darbu veic nevis lauka spēki, bet gan pretēja virziena ārējie spēki.</w:t>
      </w:r>
    </w:p>
    <w:p w:rsidR="002A361B" w:rsidRPr="00416913" w:rsidRDefault="002A361B" w:rsidP="002A361B">
      <w:pPr>
        <w:pStyle w:val="Style4"/>
        <w:widowControl/>
        <w:ind w:firstLine="397"/>
        <w:rPr>
          <w:rStyle w:val="FontStyle16"/>
          <w:sz w:val="24"/>
          <w:szCs w:val="24"/>
        </w:rPr>
      </w:pPr>
    </w:p>
    <w:p w:rsidR="002A361B" w:rsidRPr="00416913" w:rsidRDefault="002A361B" w:rsidP="002A361B">
      <w:pPr>
        <w:pStyle w:val="Style4"/>
        <w:widowControl/>
        <w:ind w:firstLine="397"/>
        <w:rPr>
          <w:rStyle w:val="FontStyle16"/>
          <w:b/>
          <w:sz w:val="24"/>
          <w:szCs w:val="24"/>
        </w:rPr>
      </w:pPr>
      <w:r w:rsidRPr="00416913">
        <w:rPr>
          <w:rStyle w:val="FontStyle16"/>
          <w:b/>
          <w:sz w:val="24"/>
          <w:szCs w:val="24"/>
        </w:rPr>
        <w:t>4.6.  ELEKTROMAGNĒTISKĀ INDUKCIJA</w:t>
      </w:r>
    </w:p>
    <w:p w:rsidR="002A361B" w:rsidRPr="00A661B6" w:rsidRDefault="002A361B" w:rsidP="002A361B">
      <w:pPr>
        <w:pStyle w:val="Style6"/>
        <w:widowControl/>
        <w:spacing w:line="240" w:lineRule="auto"/>
        <w:ind w:firstLine="397"/>
        <w:rPr>
          <w:rStyle w:val="FontStyle19"/>
        </w:rPr>
      </w:pPr>
    </w:p>
    <w:p w:rsidR="002A361B" w:rsidRPr="00A661B6" w:rsidRDefault="002A361B" w:rsidP="002A361B">
      <w:pPr>
        <w:ind w:firstLine="397"/>
        <w:jc w:val="both"/>
      </w:pPr>
      <w:r w:rsidRPr="00A661B6">
        <w:t>Elektromagnētiskās indukcija parādībā vērojams elektromagnētiskā spēka parādībai pr</w:t>
      </w:r>
      <w:r w:rsidRPr="00A661B6">
        <w:t>e</w:t>
      </w:r>
      <w:r w:rsidRPr="00A661B6">
        <w:t>tējs process. Ja spēka parādībā elektromagnētiskie spēki ir cēlonis mehāniskam pārvietoj</w:t>
      </w:r>
      <w:r w:rsidRPr="00A661B6">
        <w:t>u</w:t>
      </w:r>
      <w:r w:rsidRPr="00A661B6">
        <w:t>mam, tad elektromagnētiskās indukcijas parādībā mehānisks pārvietojums, izjaucot elektrisko līdzsvara vadītājā, (ģenerē, rada) inducē tajā elektrodzinēj spēku. Elektromagnētiskās indukc</w:t>
      </w:r>
      <w:r w:rsidRPr="00A661B6">
        <w:t>i</w:t>
      </w:r>
      <w:r w:rsidRPr="00A661B6">
        <w:t>jas process ir elektrodzinēj spēka ģenerēšanas process, kura laikā mehāniska (neelektriska) enerģija pārveidojas elektriskajā enerģijā. Ja elektriskā ķēde, kurā inducējas elektrodzinēj spēks ir noslēgta, tajā plūst arī strāva. To pieņemts saukt par indukcija strāvu.</w:t>
      </w:r>
    </w:p>
    <w:p w:rsidR="002A361B" w:rsidRPr="00A661B6" w:rsidRDefault="002A361B" w:rsidP="002A361B">
      <w:pPr>
        <w:ind w:firstLine="397"/>
        <w:jc w:val="both"/>
      </w:pPr>
      <w:r w:rsidRPr="00A661B6">
        <w:t>Magnētiskā lauka induktīvā darbība izpaužas elektromagnē</w:t>
      </w:r>
      <w:r w:rsidRPr="00A661B6">
        <w:softHyphen/>
        <w:t>tiskajā indukcijā, ko 1831. g</w:t>
      </w:r>
      <w:r w:rsidRPr="00A661B6">
        <w:t>a</w:t>
      </w:r>
      <w:r w:rsidRPr="00A661B6">
        <w:t xml:space="preserve">dā atklāja Faradejs: </w:t>
      </w:r>
      <w:r w:rsidRPr="00A661B6">
        <w:rPr>
          <w:i/>
        </w:rPr>
        <w:t>ja mainās noslēgtu, vadošu kontūru caurtverošās magnētiskās plūsmas Φ vērtība, kontūrā rodas (inducējas) elektrodzinējspēks e</w:t>
      </w:r>
      <w:r w:rsidRPr="00A661B6">
        <w:t xml:space="preserve"> (4.14. att.). Inducētais elektrodzinē</w:t>
      </w:r>
      <w:r w:rsidRPr="00A661B6">
        <w:t>j</w:t>
      </w:r>
      <w:r w:rsidRPr="00A661B6">
        <w:t xml:space="preserve">spēks </w:t>
      </w:r>
      <w:r w:rsidRPr="0017339A">
        <w:rPr>
          <w:i/>
        </w:rPr>
        <w:t>e</w:t>
      </w:r>
      <w:r w:rsidRPr="00A661B6">
        <w:t xml:space="preserve"> noslēgtā kontūrā uztur indukcijas strāvu </w:t>
      </w:r>
      <w:r w:rsidRPr="00A661B6">
        <w:rPr>
          <w:i/>
        </w:rPr>
        <w:t>i</w:t>
      </w:r>
      <w:r w:rsidRPr="00A661B6">
        <w:t>.</w:t>
      </w:r>
    </w:p>
    <w:p w:rsidR="002A361B" w:rsidRPr="00416913" w:rsidRDefault="002A361B" w:rsidP="002A361B">
      <w:pPr>
        <w:pStyle w:val="Style6"/>
        <w:widowControl/>
        <w:spacing w:line="240" w:lineRule="auto"/>
        <w:ind w:firstLine="397"/>
        <w:rPr>
          <w:rStyle w:val="FontStyle17"/>
          <w:sz w:val="24"/>
          <w:szCs w:val="24"/>
        </w:rPr>
      </w:pPr>
      <w:r w:rsidRPr="00416913">
        <w:rPr>
          <w:rFonts w:ascii="Times New Roman" w:hAnsi="Times New Roman"/>
        </w:rPr>
        <w:t>Elektromagnētiskās indukcijas likums, ko ana</w:t>
      </w:r>
      <w:r w:rsidRPr="00416913">
        <w:rPr>
          <w:rFonts w:ascii="Times New Roman" w:hAnsi="Times New Roman"/>
        </w:rPr>
        <w:softHyphen/>
        <w:t>lītiska forma de</w:t>
      </w:r>
      <w:r w:rsidRPr="00416913">
        <w:rPr>
          <w:rStyle w:val="FontStyle19"/>
          <w:sz w:val="24"/>
          <w:szCs w:val="24"/>
        </w:rPr>
        <w:t xml:space="preserve">vis Maksvels, nosaka, ka </w:t>
      </w:r>
      <w:r w:rsidRPr="00416913">
        <w:rPr>
          <w:rStyle w:val="FontStyle17"/>
          <w:sz w:val="24"/>
          <w:szCs w:val="24"/>
        </w:rPr>
        <w:t xml:space="preserve">jebkurā vadošā kontūrā inducētais elektrodzinējspēks </w:t>
      </w:r>
      <w:r w:rsidRPr="00416913">
        <w:rPr>
          <w:rStyle w:val="FontStyle17"/>
          <w:b/>
          <w:sz w:val="24"/>
          <w:szCs w:val="24"/>
        </w:rPr>
        <w:t>e</w:t>
      </w:r>
      <w:r w:rsidRPr="00416913">
        <w:rPr>
          <w:rStyle w:val="FontStyle17"/>
          <w:sz w:val="24"/>
          <w:szCs w:val="24"/>
        </w:rPr>
        <w:t xml:space="preserve"> skaitliski ir vienāds ar kontūru caurtverošās magnētiskās plūsmas </w:t>
      </w:r>
      <w:r w:rsidRPr="00416913">
        <w:rPr>
          <w:rStyle w:val="FontStyle19"/>
          <w:sz w:val="24"/>
          <w:szCs w:val="24"/>
        </w:rPr>
        <w:t xml:space="preserve">Φ </w:t>
      </w:r>
      <w:r w:rsidRPr="00416913">
        <w:rPr>
          <w:rStyle w:val="FontStyle17"/>
          <w:sz w:val="24"/>
          <w:szCs w:val="24"/>
        </w:rPr>
        <w:t>iz</w:t>
      </w:r>
      <w:r w:rsidRPr="00416913">
        <w:rPr>
          <w:rStyle w:val="FontStyle17"/>
          <w:sz w:val="24"/>
          <w:szCs w:val="24"/>
        </w:rPr>
        <w:softHyphen/>
        <w:t>maiņas ātrumu:</w:t>
      </w:r>
    </w:p>
    <w:p w:rsidR="002A361B" w:rsidRPr="00416913" w:rsidRDefault="002A361B" w:rsidP="002A361B">
      <w:pPr>
        <w:pStyle w:val="Style10"/>
        <w:widowControl/>
        <w:ind w:left="2779" w:firstLine="397"/>
        <w:jc w:val="both"/>
        <w:rPr>
          <w:rStyle w:val="FontStyle19"/>
          <w:sz w:val="24"/>
          <w:szCs w:val="24"/>
        </w:rPr>
      </w:pPr>
      <w:r w:rsidRPr="00416913">
        <w:rPr>
          <w:rFonts w:ascii="Times New Roman" w:hAnsi="Times New Roman"/>
          <w:position w:val="-24"/>
        </w:rPr>
        <w:object w:dxaOrig="1020" w:dyaOrig="620">
          <v:shape id="_x0000_i1424" type="#_x0000_t75" style="width:51.5pt;height:31pt" o:ole="">
            <v:imagedata r:id="rId998" o:title=""/>
          </v:shape>
          <o:OLEObject Type="Embed" ProgID="Equation.3" ShapeID="_x0000_i1424" DrawAspect="Content" ObjectID="_1390999924" r:id="rId999"/>
        </w:object>
      </w:r>
      <w:r w:rsidRPr="00416913">
        <w:rPr>
          <w:rStyle w:val="FontStyle19"/>
          <w:position w:val="-14"/>
          <w:sz w:val="24"/>
          <w:szCs w:val="24"/>
        </w:rPr>
        <w:t xml:space="preserve"> </w:t>
      </w:r>
      <w:r w:rsidRPr="00416913">
        <w:rPr>
          <w:rStyle w:val="FontStyle19"/>
          <w:position w:val="-14"/>
          <w:sz w:val="24"/>
          <w:szCs w:val="24"/>
        </w:rPr>
        <w:tab/>
      </w:r>
      <w:r w:rsidRPr="00416913">
        <w:rPr>
          <w:rStyle w:val="FontStyle19"/>
          <w:position w:val="-14"/>
          <w:sz w:val="24"/>
          <w:szCs w:val="24"/>
        </w:rPr>
        <w:tab/>
      </w:r>
      <w:r w:rsidRPr="00416913">
        <w:rPr>
          <w:rStyle w:val="FontStyle19"/>
          <w:position w:val="-14"/>
          <w:sz w:val="24"/>
          <w:szCs w:val="24"/>
        </w:rPr>
        <w:tab/>
      </w:r>
      <w:r w:rsidRPr="00416913">
        <w:rPr>
          <w:rStyle w:val="FontStyle19"/>
          <w:position w:val="-14"/>
          <w:sz w:val="24"/>
          <w:szCs w:val="24"/>
        </w:rPr>
        <w:tab/>
      </w:r>
      <w:r w:rsidRPr="00416913">
        <w:rPr>
          <w:rStyle w:val="FontStyle19"/>
          <w:position w:val="-14"/>
          <w:sz w:val="24"/>
          <w:szCs w:val="24"/>
        </w:rPr>
        <w:tab/>
      </w:r>
      <w:r w:rsidRPr="00416913">
        <w:rPr>
          <w:rStyle w:val="FontStyle19"/>
          <w:position w:val="-14"/>
          <w:sz w:val="24"/>
          <w:szCs w:val="24"/>
        </w:rPr>
        <w:tab/>
      </w:r>
      <w:r w:rsidRPr="00416913">
        <w:rPr>
          <w:rStyle w:val="FontStyle19"/>
          <w:sz w:val="24"/>
          <w:szCs w:val="24"/>
        </w:rPr>
        <w:t xml:space="preserve"> (4.11)</w:t>
      </w:r>
    </w:p>
    <w:p w:rsidR="002A361B" w:rsidRPr="00416913" w:rsidRDefault="002A361B" w:rsidP="002A361B">
      <w:pPr>
        <w:pStyle w:val="Style11"/>
        <w:widowControl/>
        <w:spacing w:line="240" w:lineRule="auto"/>
        <w:ind w:firstLine="0"/>
        <w:jc w:val="both"/>
        <w:rPr>
          <w:rStyle w:val="FontStyle17"/>
          <w:i w:val="0"/>
          <w:sz w:val="24"/>
          <w:szCs w:val="24"/>
        </w:rPr>
      </w:pPr>
      <w:r w:rsidRPr="00416913">
        <w:rPr>
          <w:rStyle w:val="FontStyle19"/>
          <w:sz w:val="24"/>
          <w:szCs w:val="24"/>
        </w:rPr>
        <w:t xml:space="preserve">kur </w:t>
      </w:r>
      <w:r w:rsidRPr="00416913">
        <w:rPr>
          <w:rStyle w:val="FontStyle17"/>
          <w:sz w:val="24"/>
          <w:szCs w:val="24"/>
        </w:rPr>
        <w:t xml:space="preserve">dΦ </w:t>
      </w:r>
      <w:r w:rsidRPr="00416913">
        <w:rPr>
          <w:rStyle w:val="FontStyle19"/>
          <w:sz w:val="24"/>
          <w:szCs w:val="24"/>
        </w:rPr>
        <w:t>— kontūru caurtverošās (ar kontūru saķēdētās) plūs</w:t>
      </w:r>
      <w:r w:rsidRPr="00416913">
        <w:rPr>
          <w:rStyle w:val="FontStyle19"/>
          <w:sz w:val="24"/>
          <w:szCs w:val="24"/>
        </w:rPr>
        <w:softHyphen/>
        <w:t xml:space="preserve">mas </w:t>
      </w:r>
      <w:r w:rsidRPr="00416913">
        <w:rPr>
          <w:rStyle w:val="FontStyle19"/>
          <w:spacing w:val="-20"/>
          <w:sz w:val="24"/>
          <w:szCs w:val="24"/>
        </w:rPr>
        <w:t>Φ</w:t>
      </w:r>
      <w:r w:rsidRPr="00416913">
        <w:rPr>
          <w:rStyle w:val="FontStyle19"/>
          <w:sz w:val="24"/>
          <w:szCs w:val="24"/>
        </w:rPr>
        <w:t xml:space="preserve"> bezgalīgi mazs pieaugums bezgalīgi īsā laika sprīdi </w:t>
      </w:r>
      <w:r w:rsidRPr="00416913">
        <w:rPr>
          <w:rStyle w:val="FontStyle17"/>
          <w:sz w:val="24"/>
          <w:szCs w:val="24"/>
        </w:rPr>
        <w:t>dt.</w:t>
      </w:r>
    </w:p>
    <w:p w:rsidR="002A361B" w:rsidRPr="00416913" w:rsidRDefault="002A361B" w:rsidP="002A361B">
      <w:pPr>
        <w:pStyle w:val="Style6"/>
        <w:widowControl/>
        <w:spacing w:line="240" w:lineRule="auto"/>
        <w:ind w:firstLine="397"/>
        <w:rPr>
          <w:rStyle w:val="FontStyle19"/>
          <w:sz w:val="24"/>
          <w:szCs w:val="24"/>
        </w:rPr>
      </w:pPr>
      <w:r w:rsidRPr="00416913">
        <w:rPr>
          <w:rStyle w:val="FontStyle19"/>
          <w:sz w:val="24"/>
          <w:szCs w:val="24"/>
        </w:rPr>
        <w:t>Mīnusa zīme norāda inducētā EDS virzienu.</w:t>
      </w:r>
    </w:p>
    <w:p w:rsidR="002A361B" w:rsidRPr="00416913" w:rsidRDefault="002A361B" w:rsidP="002A361B">
      <w:pPr>
        <w:pStyle w:val="Style6"/>
        <w:widowControl/>
        <w:spacing w:line="240" w:lineRule="auto"/>
        <w:ind w:firstLine="397"/>
        <w:rPr>
          <w:rStyle w:val="FontStyle19"/>
          <w:sz w:val="24"/>
          <w:szCs w:val="24"/>
        </w:rPr>
      </w:pPr>
      <w:r w:rsidRPr="00416913">
        <w:rPr>
          <w:rStyle w:val="FontStyle19"/>
          <w:sz w:val="24"/>
          <w:szCs w:val="24"/>
        </w:rPr>
        <w:t xml:space="preserve">Kontūrā inducētā EDS </w:t>
      </w:r>
      <w:r w:rsidRPr="00416913">
        <w:rPr>
          <w:rStyle w:val="FontStyle17"/>
          <w:sz w:val="24"/>
          <w:szCs w:val="24"/>
        </w:rPr>
        <w:t xml:space="preserve">pozitīvo virzienu </w:t>
      </w:r>
      <w:r w:rsidRPr="00416913">
        <w:rPr>
          <w:rStyle w:val="FontStyle19"/>
          <w:sz w:val="24"/>
          <w:szCs w:val="24"/>
        </w:rPr>
        <w:t xml:space="preserve">pieņemts noteikt pēc </w:t>
      </w:r>
      <w:r w:rsidRPr="00416913">
        <w:rPr>
          <w:rStyle w:val="FontStyle17"/>
          <w:sz w:val="24"/>
          <w:szCs w:val="24"/>
        </w:rPr>
        <w:t xml:space="preserve">labas </w:t>
      </w:r>
      <w:r w:rsidRPr="00416913">
        <w:rPr>
          <w:rStyle w:val="FontStyle19"/>
          <w:sz w:val="24"/>
          <w:szCs w:val="24"/>
        </w:rPr>
        <w:t>skrūves l</w:t>
      </w:r>
      <w:r w:rsidRPr="00416913">
        <w:rPr>
          <w:rStyle w:val="FontStyle19"/>
          <w:sz w:val="24"/>
          <w:szCs w:val="24"/>
        </w:rPr>
        <w:t>i</w:t>
      </w:r>
      <w:r w:rsidRPr="00416913">
        <w:rPr>
          <w:rStyle w:val="FontStyle19"/>
          <w:sz w:val="24"/>
          <w:szCs w:val="24"/>
        </w:rPr>
        <w:t xml:space="preserve">kuma: </w:t>
      </w:r>
      <w:r w:rsidRPr="00416913">
        <w:rPr>
          <w:rStyle w:val="FontStyle17"/>
          <w:sz w:val="24"/>
          <w:szCs w:val="24"/>
        </w:rPr>
        <w:t xml:space="preserve">EDS, kas, skatoties uz kontūru plūsmas </w:t>
      </w:r>
      <w:r w:rsidRPr="00416913">
        <w:rPr>
          <w:rStyle w:val="FontStyle19"/>
          <w:sz w:val="24"/>
          <w:szCs w:val="24"/>
        </w:rPr>
        <w:t xml:space="preserve">Φ </w:t>
      </w:r>
      <w:r w:rsidRPr="00416913">
        <w:rPr>
          <w:rStyle w:val="FontStyle17"/>
          <w:sz w:val="24"/>
          <w:szCs w:val="24"/>
        </w:rPr>
        <w:t xml:space="preserve">virzienā, vērsts pulksteņa rādītāja kustības virzienā, ir pozitīvs </w:t>
      </w:r>
      <w:r w:rsidRPr="00416913">
        <w:rPr>
          <w:rStyle w:val="FontStyle19"/>
          <w:sz w:val="24"/>
          <w:szCs w:val="24"/>
        </w:rPr>
        <w:t>(4.15. attēlā EDS pozitīvais virziens parādīts ar bultiņu, kam pie</w:t>
      </w:r>
      <w:r w:rsidRPr="00416913">
        <w:rPr>
          <w:rStyle w:val="FontStyle19"/>
          <w:sz w:val="24"/>
          <w:szCs w:val="24"/>
        </w:rPr>
        <w:softHyphen/>
        <w:t>vienota « + » zīme).</w:t>
      </w:r>
    </w:p>
    <w:p w:rsidR="002A361B" w:rsidRPr="00416913" w:rsidRDefault="002A361B" w:rsidP="002A361B">
      <w:pPr>
        <w:ind w:firstLine="397"/>
        <w:jc w:val="both"/>
        <w:rPr>
          <w:rStyle w:val="FontStyle19"/>
          <w:color w:val="000000"/>
          <w:sz w:val="24"/>
          <w:szCs w:val="24"/>
        </w:rPr>
      </w:pPr>
      <w:r w:rsidRPr="00416913">
        <w:rPr>
          <w:rStyle w:val="FontStyle19"/>
          <w:color w:val="000000"/>
          <w:sz w:val="24"/>
          <w:szCs w:val="24"/>
        </w:rPr>
        <w:t xml:space="preserve">Noteiksim indukcijas strāvas </w:t>
      </w:r>
      <w:r w:rsidRPr="00416913">
        <w:rPr>
          <w:rStyle w:val="FontStyle17"/>
          <w:color w:val="000000"/>
          <w:sz w:val="24"/>
          <w:szCs w:val="24"/>
        </w:rPr>
        <w:t xml:space="preserve">i </w:t>
      </w:r>
      <w:r w:rsidRPr="00416913">
        <w:rPr>
          <w:rStyle w:val="FontStyle19"/>
          <w:color w:val="000000"/>
          <w:sz w:val="24"/>
          <w:szCs w:val="24"/>
        </w:rPr>
        <w:t xml:space="preserve">virzienu </w:t>
      </w:r>
      <w:r w:rsidRPr="00416913">
        <w:rPr>
          <w:rStyle w:val="FontStyle17"/>
          <w:color w:val="000000"/>
          <w:sz w:val="24"/>
          <w:szCs w:val="24"/>
        </w:rPr>
        <w:t xml:space="preserve">noslēgtā </w:t>
      </w:r>
      <w:r w:rsidRPr="00416913">
        <w:rPr>
          <w:rStyle w:val="FontStyle19"/>
          <w:color w:val="000000"/>
          <w:sz w:val="24"/>
          <w:szCs w:val="24"/>
        </w:rPr>
        <w:t>nekustīgā kontūra dažos raksturīgos gadījumos (4.15. att.).</w:t>
      </w:r>
    </w:p>
    <w:p w:rsidR="002A361B" w:rsidRPr="00416913" w:rsidRDefault="002A361B" w:rsidP="002A361B">
      <w:pPr>
        <w:ind w:firstLine="397"/>
        <w:jc w:val="both"/>
        <w:rPr>
          <w:rStyle w:val="FontStyle19"/>
          <w:color w:val="000000"/>
          <w:sz w:val="24"/>
          <w:szCs w:val="24"/>
        </w:rPr>
      </w:pPr>
      <w:r w:rsidRPr="00416913">
        <w:rPr>
          <w:rStyle w:val="FontStyle19"/>
          <w:color w:val="000000"/>
          <w:sz w:val="24"/>
          <w:szCs w:val="24"/>
        </w:rPr>
        <w:t>Ja kontūru caurtverošā plūsma Φ = const (</w:t>
      </w:r>
      <w:r w:rsidRPr="00416913">
        <w:rPr>
          <w:rStyle w:val="FontStyle19"/>
          <w:i/>
          <w:color w:val="000000"/>
          <w:sz w:val="24"/>
          <w:szCs w:val="24"/>
        </w:rPr>
        <w:t>d</w:t>
      </w:r>
      <w:r w:rsidRPr="00416913">
        <w:rPr>
          <w:rStyle w:val="FontStyle19"/>
          <w:color w:val="000000"/>
          <w:sz w:val="24"/>
          <w:szCs w:val="24"/>
        </w:rPr>
        <w:t xml:space="preserve">Φ = 0), tad </w:t>
      </w:r>
      <w:r w:rsidRPr="00416913">
        <w:rPr>
          <w:rStyle w:val="FontStyle19"/>
          <w:i/>
          <w:color w:val="000000"/>
          <w:sz w:val="24"/>
          <w:szCs w:val="24"/>
        </w:rPr>
        <w:t>e</w:t>
      </w:r>
      <w:r w:rsidRPr="00416913">
        <w:rPr>
          <w:rStyle w:val="FontStyle19"/>
          <w:color w:val="000000"/>
          <w:sz w:val="24"/>
          <w:szCs w:val="24"/>
        </w:rPr>
        <w:t xml:space="preserve"> = 0 un </w:t>
      </w:r>
      <w:r w:rsidRPr="00416913">
        <w:rPr>
          <w:rStyle w:val="FontStyle19"/>
          <w:i/>
          <w:color w:val="000000"/>
          <w:sz w:val="24"/>
          <w:szCs w:val="24"/>
        </w:rPr>
        <w:t>i</w:t>
      </w:r>
      <w:r w:rsidRPr="00416913">
        <w:rPr>
          <w:rStyle w:val="FontStyle19"/>
          <w:color w:val="000000"/>
          <w:sz w:val="24"/>
          <w:szCs w:val="24"/>
        </w:rPr>
        <w:t xml:space="preserve"> = 0 (4.15. att. </w:t>
      </w:r>
      <w:r w:rsidRPr="00416913">
        <w:rPr>
          <w:rStyle w:val="FontStyle17"/>
          <w:color w:val="000000"/>
          <w:sz w:val="24"/>
          <w:szCs w:val="24"/>
        </w:rPr>
        <w:t>a).</w:t>
      </w:r>
    </w:p>
    <w:p w:rsidR="002A361B" w:rsidRPr="00416913" w:rsidRDefault="002A361B" w:rsidP="002A361B">
      <w:pPr>
        <w:ind w:firstLine="397"/>
        <w:jc w:val="both"/>
      </w:pPr>
      <w:r w:rsidRPr="00416913">
        <w:t>Ja kontūru caurtverošā plūsma Φ pieaug (</w:t>
      </w:r>
      <w:r w:rsidRPr="00416913">
        <w:rPr>
          <w:i/>
        </w:rPr>
        <w:t>d</w:t>
      </w:r>
      <w:r w:rsidRPr="00416913">
        <w:t>Φ &gt;0), tad saskaņā ar izteiksmi (4.7) kontūrā inducētais EDS ir ar mīnusa zīmi (—</w:t>
      </w:r>
      <w:r w:rsidRPr="00416913">
        <w:rPr>
          <w:i/>
        </w:rPr>
        <w:t>e</w:t>
      </w:r>
      <w:r w:rsidRPr="00416913">
        <w:t xml:space="preserve">). Tātad indukcijas strāvas </w:t>
      </w:r>
      <w:r w:rsidRPr="00416913">
        <w:rPr>
          <w:i/>
        </w:rPr>
        <w:t>i</w:t>
      </w:r>
      <w:r w:rsidRPr="00416913">
        <w:t xml:space="preserve"> virziens ir pretējs pieņem</w:t>
      </w:r>
      <w:r w:rsidRPr="00416913">
        <w:softHyphen/>
        <w:t>tajam EDS pozitīvajam virzienam, un indukcijas strāvas radītā magnētiskā plūsma Φ</w:t>
      </w:r>
      <w:r w:rsidRPr="00416913">
        <w:rPr>
          <w:i/>
          <w:vertAlign w:val="subscript"/>
        </w:rPr>
        <w:t>i</w:t>
      </w:r>
      <w:r w:rsidRPr="00416913">
        <w:t xml:space="preserve"> kontūrā ir vērsta pretī pamatplūsmai Φ (4.15. att. b).</w:t>
      </w:r>
    </w:p>
    <w:p w:rsidR="002A361B" w:rsidRPr="00416913" w:rsidRDefault="002A361B" w:rsidP="002A361B">
      <w:pPr>
        <w:ind w:firstLine="397"/>
        <w:jc w:val="both"/>
        <w:rPr>
          <w:rStyle w:val="FontStyle19"/>
          <w:sz w:val="24"/>
          <w:szCs w:val="24"/>
        </w:rPr>
      </w:pPr>
    </w:p>
    <w:tbl>
      <w:tblPr>
        <w:tblW w:w="9287" w:type="dxa"/>
        <w:tblLook w:val="01E0"/>
      </w:tblPr>
      <w:tblGrid>
        <w:gridCol w:w="4318"/>
        <w:gridCol w:w="4969"/>
      </w:tblGrid>
      <w:tr w:rsidR="002A361B" w:rsidRPr="00A661B6" w:rsidTr="00CD591C">
        <w:tc>
          <w:tcPr>
            <w:tcW w:w="4643" w:type="dxa"/>
          </w:tcPr>
          <w:p w:rsidR="002A361B" w:rsidRPr="000F2E49" w:rsidRDefault="002A361B" w:rsidP="00CD591C">
            <w:pPr>
              <w:jc w:val="center"/>
              <w:rPr>
                <w:sz w:val="22"/>
                <w:szCs w:val="22"/>
              </w:rPr>
            </w:pPr>
            <w:r>
              <w:rPr>
                <w:noProof/>
              </w:rPr>
              <w:drawing>
                <wp:inline distT="0" distB="0" distL="0" distR="0">
                  <wp:extent cx="1448435" cy="965835"/>
                  <wp:effectExtent l="19050" t="0" r="0" b="0"/>
                  <wp:docPr id="12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00" cstate="print"/>
                          <a:srcRect/>
                          <a:stretch>
                            <a:fillRect/>
                          </a:stretch>
                        </pic:blipFill>
                        <pic:spPr bwMode="auto">
                          <a:xfrm>
                            <a:off x="0" y="0"/>
                            <a:ext cx="1448435" cy="965835"/>
                          </a:xfrm>
                          <a:prstGeom prst="rect">
                            <a:avLst/>
                          </a:prstGeom>
                          <a:noFill/>
                          <a:ln w="9525">
                            <a:noFill/>
                            <a:miter lim="800000"/>
                            <a:headEnd/>
                            <a:tailEnd/>
                          </a:ln>
                        </pic:spPr>
                      </pic:pic>
                    </a:graphicData>
                  </a:graphic>
                </wp:inline>
              </w:drawing>
            </w:r>
          </w:p>
          <w:p w:rsidR="002A361B" w:rsidRPr="009B064D" w:rsidRDefault="002A361B" w:rsidP="00CD591C">
            <w:pPr>
              <w:shd w:val="clear" w:color="auto" w:fill="FFFFFF"/>
              <w:jc w:val="center"/>
              <w:rPr>
                <w:sz w:val="16"/>
                <w:szCs w:val="16"/>
              </w:rPr>
            </w:pPr>
          </w:p>
          <w:p w:rsidR="002A361B" w:rsidRPr="000F2E49" w:rsidRDefault="002A361B" w:rsidP="00CD591C">
            <w:pPr>
              <w:shd w:val="clear" w:color="auto" w:fill="FFFFFF"/>
              <w:jc w:val="center"/>
              <w:rPr>
                <w:sz w:val="22"/>
                <w:szCs w:val="22"/>
              </w:rPr>
            </w:pPr>
            <w:r w:rsidRPr="000F2E49">
              <w:rPr>
                <w:sz w:val="22"/>
                <w:szCs w:val="22"/>
              </w:rPr>
              <w:t>4.14.  att. Noslēgtu kon</w:t>
            </w:r>
            <w:r w:rsidRPr="000F2E49">
              <w:rPr>
                <w:sz w:val="22"/>
                <w:szCs w:val="22"/>
              </w:rPr>
              <w:softHyphen/>
              <w:t>tūru caurtverošā mag</w:t>
            </w:r>
            <w:r w:rsidRPr="000F2E49">
              <w:rPr>
                <w:sz w:val="22"/>
                <w:szCs w:val="22"/>
              </w:rPr>
              <w:softHyphen/>
              <w:t>nētiskā plūsma Ф.</w:t>
            </w:r>
          </w:p>
        </w:tc>
        <w:tc>
          <w:tcPr>
            <w:tcW w:w="4644" w:type="dxa"/>
          </w:tcPr>
          <w:p w:rsidR="002A361B" w:rsidRPr="000F2E49" w:rsidRDefault="002A361B" w:rsidP="00CD591C">
            <w:pPr>
              <w:jc w:val="center"/>
              <w:rPr>
                <w:sz w:val="22"/>
                <w:szCs w:val="22"/>
              </w:rPr>
            </w:pPr>
            <w:r>
              <w:rPr>
                <w:noProof/>
              </w:rPr>
              <w:drawing>
                <wp:inline distT="0" distB="0" distL="0" distR="0">
                  <wp:extent cx="2999105" cy="980440"/>
                  <wp:effectExtent l="19050" t="0" r="0" b="0"/>
                  <wp:docPr id="12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01" cstate="print"/>
                          <a:srcRect/>
                          <a:stretch>
                            <a:fillRect/>
                          </a:stretch>
                        </pic:blipFill>
                        <pic:spPr bwMode="auto">
                          <a:xfrm>
                            <a:off x="0" y="0"/>
                            <a:ext cx="2999105" cy="980440"/>
                          </a:xfrm>
                          <a:prstGeom prst="rect">
                            <a:avLst/>
                          </a:prstGeom>
                          <a:noFill/>
                          <a:ln w="9525">
                            <a:noFill/>
                            <a:miter lim="800000"/>
                            <a:headEnd/>
                            <a:tailEnd/>
                          </a:ln>
                        </pic:spPr>
                      </pic:pic>
                    </a:graphicData>
                  </a:graphic>
                </wp:inline>
              </w:drawing>
            </w:r>
          </w:p>
          <w:p w:rsidR="002A361B" w:rsidRPr="00A661B6" w:rsidRDefault="002A361B" w:rsidP="00CD591C">
            <w:pPr>
              <w:shd w:val="clear" w:color="auto" w:fill="FFFFFF"/>
              <w:jc w:val="center"/>
            </w:pPr>
            <w:r w:rsidRPr="000F2E49">
              <w:rPr>
                <w:sz w:val="22"/>
                <w:szCs w:val="22"/>
              </w:rPr>
              <w:t xml:space="preserve">4.15.  att. Indukcijas strāva </w:t>
            </w:r>
            <w:r w:rsidRPr="000F2E49">
              <w:rPr>
                <w:i/>
                <w:iCs/>
                <w:sz w:val="22"/>
                <w:szCs w:val="22"/>
              </w:rPr>
              <w:t xml:space="preserve">i </w:t>
            </w:r>
            <w:r w:rsidRPr="000F2E49">
              <w:rPr>
                <w:sz w:val="22"/>
                <w:szCs w:val="22"/>
              </w:rPr>
              <w:t>un tās vir</w:t>
            </w:r>
            <w:r w:rsidRPr="000F2E49">
              <w:rPr>
                <w:sz w:val="22"/>
                <w:szCs w:val="22"/>
              </w:rPr>
              <w:softHyphen/>
              <w:t xml:space="preserve">ziens noslēgtā nekustīgā kontūrā, ja </w:t>
            </w:r>
            <w:r w:rsidRPr="000F2E49">
              <w:rPr>
                <w:i/>
                <w:iCs/>
                <w:sz w:val="22"/>
                <w:szCs w:val="22"/>
              </w:rPr>
              <w:t xml:space="preserve">dФ = 0 </w:t>
            </w:r>
            <w:r w:rsidRPr="000F2E49">
              <w:rPr>
                <w:sz w:val="22"/>
                <w:szCs w:val="22"/>
              </w:rPr>
              <w:t xml:space="preserve">(a), </w:t>
            </w:r>
            <w:r w:rsidRPr="000F2E49">
              <w:rPr>
                <w:i/>
                <w:iCs/>
                <w:sz w:val="22"/>
                <w:szCs w:val="22"/>
              </w:rPr>
              <w:t xml:space="preserve">dФ &gt; 0 (b)   </w:t>
            </w:r>
            <w:r w:rsidRPr="000F2E49">
              <w:rPr>
                <w:sz w:val="22"/>
                <w:szCs w:val="22"/>
              </w:rPr>
              <w:t xml:space="preserve">un  </w:t>
            </w:r>
            <w:r w:rsidRPr="000F2E49">
              <w:rPr>
                <w:i/>
                <w:iCs/>
                <w:sz w:val="22"/>
                <w:szCs w:val="22"/>
              </w:rPr>
              <w:t>dФ&lt;0 (c).</w:t>
            </w:r>
          </w:p>
        </w:tc>
      </w:tr>
    </w:tbl>
    <w:p w:rsidR="002A361B" w:rsidRPr="00631A53" w:rsidRDefault="002A361B" w:rsidP="002A361B">
      <w:pPr>
        <w:ind w:firstLine="397"/>
        <w:jc w:val="both"/>
        <w:rPr>
          <w:rStyle w:val="FontStyle17"/>
          <w:i w:val="0"/>
          <w:iCs w:val="0"/>
          <w:color w:val="000000"/>
          <w:spacing w:val="2"/>
          <w:sz w:val="24"/>
          <w:szCs w:val="24"/>
        </w:rPr>
      </w:pPr>
    </w:p>
    <w:p w:rsidR="002A361B" w:rsidRPr="00631A53" w:rsidRDefault="002A361B" w:rsidP="002A361B">
      <w:pPr>
        <w:ind w:firstLine="397"/>
        <w:jc w:val="both"/>
        <w:rPr>
          <w:rStyle w:val="FontStyle19"/>
          <w:color w:val="000000"/>
          <w:spacing w:val="2"/>
          <w:sz w:val="24"/>
          <w:szCs w:val="24"/>
        </w:rPr>
      </w:pPr>
      <w:r w:rsidRPr="00631A53">
        <w:rPr>
          <w:rStyle w:val="FontStyle17"/>
          <w:color w:val="000000"/>
          <w:spacing w:val="2"/>
          <w:sz w:val="24"/>
          <w:szCs w:val="24"/>
        </w:rPr>
        <w:t xml:space="preserve">Samazinot </w:t>
      </w:r>
      <w:r w:rsidRPr="00631A53">
        <w:rPr>
          <w:rStyle w:val="FontStyle19"/>
          <w:color w:val="000000"/>
          <w:spacing w:val="2"/>
          <w:sz w:val="24"/>
          <w:szCs w:val="24"/>
        </w:rPr>
        <w:t>kontūru caurtverošo plūsmu Φ (dΦ &lt;0), kon</w:t>
      </w:r>
      <w:r w:rsidRPr="00631A53">
        <w:rPr>
          <w:rStyle w:val="FontStyle19"/>
          <w:color w:val="000000"/>
          <w:spacing w:val="2"/>
          <w:sz w:val="24"/>
          <w:szCs w:val="24"/>
        </w:rPr>
        <w:softHyphen/>
        <w:t xml:space="preserve">tūrā inducētā EDS virziens </w:t>
      </w:r>
      <w:r w:rsidRPr="00631A53">
        <w:rPr>
          <w:rStyle w:val="FontStyle17"/>
          <w:color w:val="000000"/>
          <w:spacing w:val="2"/>
          <w:sz w:val="24"/>
          <w:szCs w:val="24"/>
        </w:rPr>
        <w:t xml:space="preserve">sakrīt </w:t>
      </w:r>
      <w:r w:rsidRPr="00631A53">
        <w:rPr>
          <w:rStyle w:val="FontStyle19"/>
          <w:color w:val="000000"/>
          <w:spacing w:val="2"/>
          <w:sz w:val="24"/>
          <w:szCs w:val="24"/>
        </w:rPr>
        <w:t xml:space="preserve">ar EDS pozitīvo virzienu, un indukcijas strāvas </w:t>
      </w:r>
      <w:r w:rsidRPr="00631A53">
        <w:rPr>
          <w:rStyle w:val="FontStyle17"/>
          <w:color w:val="000000"/>
          <w:spacing w:val="2"/>
          <w:sz w:val="24"/>
          <w:szCs w:val="24"/>
        </w:rPr>
        <w:t xml:space="preserve">i </w:t>
      </w:r>
      <w:r w:rsidRPr="00631A53">
        <w:rPr>
          <w:rStyle w:val="FontStyle19"/>
          <w:color w:val="000000"/>
          <w:spacing w:val="2"/>
          <w:sz w:val="24"/>
          <w:szCs w:val="24"/>
        </w:rPr>
        <w:t>magnētiskā plūsma Φ</w:t>
      </w:r>
      <w:r w:rsidRPr="00631A53">
        <w:rPr>
          <w:rStyle w:val="FontStyle19"/>
          <w:color w:val="000000"/>
          <w:spacing w:val="2"/>
          <w:sz w:val="24"/>
          <w:szCs w:val="24"/>
          <w:vertAlign w:val="subscript"/>
        </w:rPr>
        <w:t>i</w:t>
      </w:r>
      <w:r w:rsidRPr="00631A53">
        <w:rPr>
          <w:rStyle w:val="FontStyle19"/>
          <w:color w:val="000000"/>
          <w:spacing w:val="2"/>
          <w:sz w:val="24"/>
          <w:szCs w:val="24"/>
        </w:rPr>
        <w:t xml:space="preserve"> </w:t>
      </w:r>
      <w:r w:rsidRPr="00631A53">
        <w:rPr>
          <w:rStyle w:val="FontStyle17"/>
          <w:color w:val="000000"/>
          <w:spacing w:val="2"/>
          <w:sz w:val="24"/>
          <w:szCs w:val="24"/>
        </w:rPr>
        <w:t>kontūrā vērsta p</w:t>
      </w:r>
      <w:r w:rsidRPr="00631A53">
        <w:rPr>
          <w:rStyle w:val="FontStyle17"/>
          <w:color w:val="000000"/>
          <w:spacing w:val="2"/>
          <w:sz w:val="24"/>
          <w:szCs w:val="24"/>
        </w:rPr>
        <w:t>a</w:t>
      </w:r>
      <w:r w:rsidRPr="00631A53">
        <w:rPr>
          <w:rStyle w:val="FontStyle17"/>
          <w:color w:val="000000"/>
          <w:spacing w:val="2"/>
          <w:sz w:val="24"/>
          <w:szCs w:val="24"/>
        </w:rPr>
        <w:t xml:space="preserve">matplūsmas </w:t>
      </w:r>
      <w:r w:rsidRPr="00631A53">
        <w:rPr>
          <w:rStyle w:val="FontStyle19"/>
          <w:color w:val="000000"/>
          <w:spacing w:val="2"/>
          <w:sz w:val="24"/>
          <w:szCs w:val="24"/>
        </w:rPr>
        <w:t xml:space="preserve">Φ </w:t>
      </w:r>
      <w:r w:rsidRPr="00631A53">
        <w:rPr>
          <w:rStyle w:val="FontStyle17"/>
          <w:color w:val="000000"/>
          <w:spacing w:val="2"/>
          <w:sz w:val="24"/>
          <w:szCs w:val="24"/>
        </w:rPr>
        <w:t xml:space="preserve">virzienā </w:t>
      </w:r>
      <w:r w:rsidRPr="00631A53">
        <w:rPr>
          <w:rStyle w:val="FontStyle19"/>
          <w:color w:val="000000"/>
          <w:spacing w:val="2"/>
          <w:sz w:val="24"/>
          <w:szCs w:val="24"/>
        </w:rPr>
        <w:t xml:space="preserve">(4.15. att. </w:t>
      </w:r>
      <w:r w:rsidRPr="00631A53">
        <w:rPr>
          <w:rStyle w:val="FontStyle17"/>
          <w:color w:val="000000"/>
          <w:spacing w:val="2"/>
          <w:sz w:val="24"/>
          <w:szCs w:val="24"/>
        </w:rPr>
        <w:t>c).</w:t>
      </w:r>
    </w:p>
    <w:p w:rsidR="002A361B" w:rsidRPr="00631A53" w:rsidRDefault="002A361B" w:rsidP="002A361B">
      <w:pPr>
        <w:ind w:firstLine="397"/>
        <w:jc w:val="both"/>
        <w:rPr>
          <w:rStyle w:val="FontStyle19"/>
          <w:color w:val="000000"/>
          <w:spacing w:val="2"/>
          <w:sz w:val="24"/>
          <w:szCs w:val="24"/>
        </w:rPr>
      </w:pPr>
      <w:r w:rsidRPr="00631A53">
        <w:rPr>
          <w:rStyle w:val="FontStyle19"/>
          <w:color w:val="000000"/>
          <w:spacing w:val="2"/>
          <w:sz w:val="24"/>
          <w:szCs w:val="24"/>
        </w:rPr>
        <w:t xml:space="preserve">Tādējādi noslēgtā kontūrā inducētā EDS radīta indukcijas strāva </w:t>
      </w:r>
      <w:r w:rsidRPr="00631A53">
        <w:rPr>
          <w:rStyle w:val="FontStyle17"/>
          <w:color w:val="000000"/>
          <w:spacing w:val="2"/>
          <w:sz w:val="24"/>
          <w:szCs w:val="24"/>
        </w:rPr>
        <w:t xml:space="preserve">i </w:t>
      </w:r>
      <w:r w:rsidRPr="00631A53">
        <w:rPr>
          <w:rStyle w:val="FontStyle19"/>
          <w:color w:val="000000"/>
          <w:spacing w:val="2"/>
          <w:sz w:val="24"/>
          <w:szCs w:val="24"/>
        </w:rPr>
        <w:t xml:space="preserve">tiecas uzturēt </w:t>
      </w:r>
      <w:r w:rsidRPr="00631A53">
        <w:rPr>
          <w:rStyle w:val="FontStyle17"/>
          <w:color w:val="000000"/>
          <w:spacing w:val="2"/>
          <w:sz w:val="24"/>
          <w:szCs w:val="24"/>
        </w:rPr>
        <w:t>nema</w:t>
      </w:r>
      <w:r w:rsidRPr="00631A53">
        <w:rPr>
          <w:rStyle w:val="FontStyle17"/>
          <w:color w:val="000000"/>
          <w:spacing w:val="2"/>
          <w:sz w:val="24"/>
          <w:szCs w:val="24"/>
        </w:rPr>
        <w:t>i</w:t>
      </w:r>
      <w:r w:rsidRPr="00631A53">
        <w:rPr>
          <w:rStyle w:val="FontStyle17"/>
          <w:color w:val="000000"/>
          <w:spacing w:val="2"/>
          <w:sz w:val="24"/>
          <w:szCs w:val="24"/>
        </w:rPr>
        <w:t xml:space="preserve">nīgu </w:t>
      </w:r>
      <w:r w:rsidRPr="00631A53">
        <w:rPr>
          <w:rStyle w:val="FontStyle19"/>
          <w:color w:val="000000"/>
          <w:spacing w:val="2"/>
          <w:sz w:val="24"/>
          <w:szCs w:val="24"/>
        </w:rPr>
        <w:t>kontūru caurtverošo plūsmu Φ.</w:t>
      </w:r>
    </w:p>
    <w:p w:rsidR="002A361B" w:rsidRPr="00631A53" w:rsidRDefault="002A361B" w:rsidP="002A361B">
      <w:pPr>
        <w:ind w:firstLine="397"/>
        <w:jc w:val="both"/>
        <w:rPr>
          <w:rStyle w:val="FontStyle18"/>
          <w:color w:val="000000"/>
          <w:spacing w:val="2"/>
          <w:sz w:val="24"/>
          <w:szCs w:val="24"/>
        </w:rPr>
      </w:pPr>
      <w:r w:rsidRPr="00631A53">
        <w:rPr>
          <w:rStyle w:val="FontStyle19"/>
          <w:color w:val="000000"/>
          <w:spacing w:val="2"/>
          <w:sz w:val="24"/>
          <w:szCs w:val="24"/>
        </w:rPr>
        <w:t>Iztirzātās sakarības ietver elektromagnētiskās iner</w:t>
      </w:r>
      <w:r w:rsidRPr="00631A53">
        <w:rPr>
          <w:rStyle w:val="FontStyle19"/>
          <w:color w:val="000000"/>
          <w:spacing w:val="2"/>
          <w:sz w:val="24"/>
          <w:szCs w:val="24"/>
        </w:rPr>
        <w:softHyphen/>
        <w:t xml:space="preserve">ces principu, ko 1833. gadā formulēja Lencs: </w:t>
      </w:r>
      <w:r w:rsidRPr="00631A53">
        <w:rPr>
          <w:rStyle w:val="FontStyle17"/>
          <w:color w:val="000000"/>
          <w:spacing w:val="2"/>
          <w:sz w:val="24"/>
          <w:szCs w:val="24"/>
        </w:rPr>
        <w:t>noslēgtā kontūrā inducētajam EDS vienmēr ir tāds virziens, ka indukcijas strāvas magnētiskā plūsma darbojas pretim kontūru caurtverošās plūsmas izmaiņai, kura rada i</w:t>
      </w:r>
      <w:r w:rsidRPr="00631A53">
        <w:rPr>
          <w:rStyle w:val="FontStyle17"/>
          <w:color w:val="000000"/>
          <w:spacing w:val="2"/>
          <w:sz w:val="24"/>
          <w:szCs w:val="24"/>
        </w:rPr>
        <w:t>n</w:t>
      </w:r>
      <w:r w:rsidRPr="00631A53">
        <w:rPr>
          <w:rStyle w:val="FontStyle17"/>
          <w:color w:val="000000"/>
          <w:spacing w:val="2"/>
          <w:sz w:val="24"/>
          <w:szCs w:val="24"/>
        </w:rPr>
        <w:t>dukcijas strāvu kon</w:t>
      </w:r>
      <w:r w:rsidRPr="00631A53">
        <w:rPr>
          <w:rStyle w:val="FontStyle17"/>
          <w:color w:val="000000"/>
          <w:spacing w:val="2"/>
          <w:sz w:val="24"/>
          <w:szCs w:val="24"/>
        </w:rPr>
        <w:softHyphen/>
        <w:t xml:space="preserve">tūrā </w:t>
      </w:r>
      <w:r w:rsidRPr="00631A53">
        <w:rPr>
          <w:rStyle w:val="FontStyle18"/>
          <w:b w:val="0"/>
          <w:color w:val="000000"/>
          <w:spacing w:val="2"/>
          <w:sz w:val="24"/>
          <w:szCs w:val="24"/>
        </w:rPr>
        <w:t>(Lenca likums).</w:t>
      </w:r>
    </w:p>
    <w:p w:rsidR="002A361B" w:rsidRPr="00631A53" w:rsidRDefault="002A361B" w:rsidP="002A361B">
      <w:pPr>
        <w:pStyle w:val="Style6"/>
        <w:widowControl/>
        <w:spacing w:line="240" w:lineRule="auto"/>
        <w:ind w:firstLine="397"/>
        <w:rPr>
          <w:rStyle w:val="FontStyle19"/>
          <w:sz w:val="24"/>
          <w:szCs w:val="24"/>
        </w:rPr>
      </w:pPr>
    </w:p>
    <w:p w:rsidR="002A361B" w:rsidRPr="00631A53" w:rsidRDefault="002A361B" w:rsidP="002A361B">
      <w:pPr>
        <w:pStyle w:val="Style6"/>
        <w:widowControl/>
        <w:spacing w:line="240" w:lineRule="auto"/>
        <w:ind w:firstLine="397"/>
        <w:rPr>
          <w:rStyle w:val="FontStyle19"/>
          <w:b/>
          <w:sz w:val="24"/>
          <w:szCs w:val="24"/>
        </w:rPr>
      </w:pPr>
      <w:r w:rsidRPr="00631A53">
        <w:rPr>
          <w:rStyle w:val="FontStyle19"/>
          <w:b/>
          <w:sz w:val="24"/>
          <w:szCs w:val="24"/>
        </w:rPr>
        <w:t>4.7. PLŪSMAS SAĶĒDĒJUMS</w:t>
      </w:r>
    </w:p>
    <w:p w:rsidR="002A361B" w:rsidRPr="00631A53" w:rsidRDefault="002A361B" w:rsidP="002A361B">
      <w:pPr>
        <w:pStyle w:val="Style6"/>
        <w:widowControl/>
        <w:spacing w:line="240" w:lineRule="auto"/>
        <w:ind w:firstLine="397"/>
        <w:rPr>
          <w:rStyle w:val="FontStyle19"/>
          <w:sz w:val="24"/>
          <w:szCs w:val="24"/>
        </w:rPr>
      </w:pPr>
    </w:p>
    <w:p w:rsidR="002A361B" w:rsidRPr="00631A53" w:rsidRDefault="002A361B" w:rsidP="00631A53">
      <w:pPr>
        <w:pStyle w:val="Style6"/>
        <w:widowControl/>
        <w:spacing w:line="240" w:lineRule="auto"/>
        <w:ind w:firstLine="397"/>
        <w:rPr>
          <w:rStyle w:val="FontStyle19"/>
          <w:color w:val="000000"/>
          <w:sz w:val="24"/>
          <w:szCs w:val="24"/>
        </w:rPr>
      </w:pPr>
      <w:r w:rsidRPr="00631A53">
        <w:rPr>
          <w:rStyle w:val="FontStyle19"/>
          <w:color w:val="000000"/>
          <w:sz w:val="24"/>
          <w:szCs w:val="24"/>
        </w:rPr>
        <w:t xml:space="preserve">Kontūrā (spolē) ar </w:t>
      </w:r>
      <w:r w:rsidRPr="00631A53">
        <w:rPr>
          <w:rStyle w:val="FontStyle19"/>
          <w:i/>
          <w:color w:val="000000"/>
          <w:sz w:val="24"/>
          <w:szCs w:val="24"/>
        </w:rPr>
        <w:t>ω</w:t>
      </w:r>
      <w:r w:rsidRPr="00631A53">
        <w:rPr>
          <w:rStyle w:val="FontStyle17"/>
          <w:color w:val="000000"/>
          <w:sz w:val="24"/>
          <w:szCs w:val="24"/>
        </w:rPr>
        <w:t xml:space="preserve"> </w:t>
      </w:r>
      <w:r w:rsidRPr="00631A53">
        <w:rPr>
          <w:rStyle w:val="FontStyle19"/>
          <w:color w:val="000000"/>
          <w:sz w:val="24"/>
          <w:szCs w:val="24"/>
        </w:rPr>
        <w:t xml:space="preserve">vijumiem, kurus caurtver </w:t>
      </w:r>
      <w:r w:rsidRPr="00631A53">
        <w:rPr>
          <w:rStyle w:val="FontStyle17"/>
          <w:color w:val="000000"/>
          <w:sz w:val="24"/>
          <w:szCs w:val="24"/>
        </w:rPr>
        <w:t xml:space="preserve">viena un tā pati </w:t>
      </w:r>
      <w:r w:rsidRPr="00631A53">
        <w:rPr>
          <w:rStyle w:val="FontStyle19"/>
          <w:color w:val="000000"/>
          <w:sz w:val="24"/>
          <w:szCs w:val="24"/>
        </w:rPr>
        <w:t xml:space="preserve">magnētiskā plūsma Φ (4.16. att. </w:t>
      </w:r>
      <w:r w:rsidRPr="00631A53">
        <w:rPr>
          <w:rStyle w:val="FontStyle17"/>
          <w:color w:val="000000"/>
          <w:sz w:val="24"/>
          <w:szCs w:val="24"/>
        </w:rPr>
        <w:t xml:space="preserve">a), </w:t>
      </w:r>
      <w:r w:rsidRPr="00631A53">
        <w:rPr>
          <w:rStyle w:val="FontStyle19"/>
          <w:color w:val="000000"/>
          <w:sz w:val="24"/>
          <w:szCs w:val="24"/>
        </w:rPr>
        <w:t>inducētais EDS</w:t>
      </w:r>
    </w:p>
    <w:p w:rsidR="002A361B" w:rsidRPr="00631A53" w:rsidRDefault="002A361B" w:rsidP="00631A53">
      <w:pPr>
        <w:pStyle w:val="Style8"/>
        <w:widowControl/>
        <w:spacing w:line="240" w:lineRule="auto"/>
        <w:ind w:left="2779" w:firstLine="397"/>
        <w:rPr>
          <w:rStyle w:val="FontStyle19"/>
          <w:sz w:val="24"/>
          <w:szCs w:val="24"/>
        </w:rPr>
      </w:pPr>
      <w:r w:rsidRPr="00631A53">
        <w:rPr>
          <w:rFonts w:ascii="Times New Roman" w:hAnsi="Times New Roman"/>
          <w:position w:val="-24"/>
        </w:rPr>
        <w:object w:dxaOrig="1160" w:dyaOrig="620">
          <v:shape id="_x0000_i1425" type="#_x0000_t75" style="width:58pt;height:31pt" o:ole="">
            <v:imagedata r:id="rId1002" o:title=""/>
          </v:shape>
          <o:OLEObject Type="Embed" ProgID="Equation.3" ShapeID="_x0000_i1425" DrawAspect="Content" ObjectID="_1390999925" r:id="rId1003"/>
        </w:object>
      </w:r>
      <w:r w:rsidRPr="00631A53">
        <w:rPr>
          <w:rFonts w:ascii="Times New Roman" w:hAnsi="Times New Roman"/>
          <w:position w:val="-22"/>
        </w:rPr>
        <w:tab/>
      </w:r>
      <w:r w:rsidRPr="00631A53">
        <w:rPr>
          <w:rFonts w:ascii="Times New Roman" w:hAnsi="Times New Roman"/>
          <w:position w:val="-22"/>
        </w:rPr>
        <w:tab/>
      </w:r>
      <w:r w:rsidRPr="00631A53">
        <w:rPr>
          <w:rFonts w:ascii="Times New Roman" w:hAnsi="Times New Roman"/>
          <w:position w:val="-22"/>
        </w:rPr>
        <w:tab/>
      </w:r>
      <w:r w:rsidRPr="00631A53">
        <w:rPr>
          <w:rFonts w:ascii="Times New Roman" w:hAnsi="Times New Roman"/>
          <w:position w:val="-22"/>
        </w:rPr>
        <w:tab/>
      </w:r>
      <w:r w:rsidRPr="00631A53">
        <w:rPr>
          <w:rFonts w:ascii="Times New Roman" w:hAnsi="Times New Roman"/>
          <w:position w:val="-22"/>
        </w:rPr>
        <w:tab/>
      </w:r>
      <w:r w:rsidRPr="00631A53">
        <w:rPr>
          <w:rStyle w:val="FontStyle19"/>
          <w:position w:val="-22"/>
          <w:sz w:val="24"/>
          <w:szCs w:val="24"/>
        </w:rPr>
        <w:t xml:space="preserve"> </w:t>
      </w:r>
      <w:r w:rsidRPr="00631A53">
        <w:rPr>
          <w:rStyle w:val="FontStyle19"/>
          <w:sz w:val="24"/>
          <w:szCs w:val="24"/>
        </w:rPr>
        <w:t>(4.12)</w:t>
      </w:r>
    </w:p>
    <w:p w:rsidR="002A361B" w:rsidRPr="00631A53" w:rsidRDefault="002A361B" w:rsidP="00631A53">
      <w:pPr>
        <w:ind w:firstLine="397"/>
        <w:jc w:val="both"/>
        <w:rPr>
          <w:rStyle w:val="FontStyle19"/>
          <w:color w:val="000000"/>
          <w:sz w:val="24"/>
          <w:szCs w:val="24"/>
        </w:rPr>
      </w:pPr>
      <w:r w:rsidRPr="00631A53">
        <w:rPr>
          <w:rStyle w:val="FontStyle19"/>
          <w:color w:val="000000"/>
          <w:sz w:val="24"/>
          <w:szCs w:val="24"/>
        </w:rPr>
        <w:t>Tātad katrs spoles vijums ir saķēdēts ar vienu un to pašu magnētisko plūsmu, tad EDS spole ir ω reizes lielāks nekā vienā vijuma.</w:t>
      </w:r>
    </w:p>
    <w:p w:rsidR="002A361B" w:rsidRPr="00631A53" w:rsidRDefault="002A361B" w:rsidP="00631A53">
      <w:pPr>
        <w:ind w:firstLine="397"/>
        <w:jc w:val="both"/>
      </w:pPr>
      <w:r w:rsidRPr="00631A53">
        <w:t xml:space="preserve">Magnētiskās plūsmas Φ reizinājumu ar tās caurtverto spoles vijumu skaitu </w:t>
      </w:r>
      <w:r w:rsidRPr="00631A53">
        <w:rPr>
          <w:i/>
        </w:rPr>
        <w:t>ω</w:t>
      </w:r>
      <w:r w:rsidRPr="00631A53">
        <w:t xml:space="preserve"> sauc par plūsmas saķēdējumu un ap</w:t>
      </w:r>
      <w:r w:rsidRPr="00631A53">
        <w:softHyphen/>
        <w:t xml:space="preserve">zīmē ar Ψ. 4.16. attēlā </w:t>
      </w:r>
      <w:r w:rsidRPr="00631A53">
        <w:rPr>
          <w:i/>
        </w:rPr>
        <w:t>a</w:t>
      </w:r>
      <w:r w:rsidRPr="00631A53">
        <w:t xml:space="preserve"> parādītajai spolei</w:t>
      </w:r>
    </w:p>
    <w:p w:rsidR="002A361B" w:rsidRPr="00631A53" w:rsidRDefault="002A361B" w:rsidP="002A361B">
      <w:pPr>
        <w:pStyle w:val="Style4"/>
        <w:widowControl/>
        <w:ind w:left="2779" w:firstLine="397"/>
        <w:rPr>
          <w:rStyle w:val="FontStyle14"/>
          <w:rFonts w:ascii="Times New Roman" w:hAnsi="Times New Roman" w:cs="Times New Roman"/>
          <w:spacing w:val="20"/>
          <w:sz w:val="24"/>
          <w:szCs w:val="24"/>
        </w:rPr>
      </w:pPr>
      <w:r w:rsidRPr="00631A53">
        <w:rPr>
          <w:rFonts w:ascii="Times New Roman" w:hAnsi="Times New Roman"/>
          <w:position w:val="-4"/>
        </w:rPr>
        <w:t xml:space="preserve">Ψ = </w:t>
      </w:r>
      <w:r w:rsidRPr="00631A53">
        <w:rPr>
          <w:rFonts w:ascii="Times New Roman" w:hAnsi="Times New Roman"/>
          <w:i/>
          <w:position w:val="-4"/>
        </w:rPr>
        <w:t>ω</w:t>
      </w:r>
      <w:r w:rsidRPr="00631A53">
        <w:rPr>
          <w:rFonts w:ascii="Times New Roman" w:hAnsi="Times New Roman"/>
          <w:position w:val="-4"/>
        </w:rPr>
        <w:t>Ф.</w:t>
      </w:r>
      <w:r w:rsidRPr="00631A53">
        <w:rPr>
          <w:rStyle w:val="FontStyle14"/>
          <w:rFonts w:ascii="Times New Roman" w:hAnsi="Times New Roman" w:cs="Times New Roman"/>
          <w:position w:val="-4"/>
          <w:sz w:val="24"/>
          <w:szCs w:val="24"/>
        </w:rPr>
        <w:t xml:space="preserve"> </w:t>
      </w:r>
      <w:r w:rsidRPr="00631A53">
        <w:rPr>
          <w:rStyle w:val="FontStyle14"/>
          <w:rFonts w:ascii="Times New Roman" w:hAnsi="Times New Roman" w:cs="Times New Roman"/>
          <w:position w:val="-4"/>
          <w:sz w:val="24"/>
          <w:szCs w:val="24"/>
        </w:rPr>
        <w:tab/>
      </w:r>
      <w:r w:rsidRPr="00631A53">
        <w:rPr>
          <w:rStyle w:val="FontStyle14"/>
          <w:rFonts w:ascii="Times New Roman" w:hAnsi="Times New Roman" w:cs="Times New Roman"/>
          <w:position w:val="-4"/>
          <w:sz w:val="24"/>
          <w:szCs w:val="24"/>
        </w:rPr>
        <w:tab/>
      </w:r>
      <w:r w:rsidRPr="00631A53">
        <w:rPr>
          <w:rStyle w:val="FontStyle14"/>
          <w:rFonts w:ascii="Times New Roman" w:hAnsi="Times New Roman" w:cs="Times New Roman"/>
          <w:position w:val="-4"/>
          <w:sz w:val="24"/>
          <w:szCs w:val="24"/>
        </w:rPr>
        <w:tab/>
      </w:r>
      <w:r w:rsidRPr="00631A53">
        <w:rPr>
          <w:rStyle w:val="FontStyle14"/>
          <w:rFonts w:ascii="Times New Roman" w:hAnsi="Times New Roman" w:cs="Times New Roman"/>
          <w:position w:val="-4"/>
          <w:sz w:val="24"/>
          <w:szCs w:val="24"/>
        </w:rPr>
        <w:tab/>
      </w:r>
      <w:r w:rsidRPr="00631A53">
        <w:rPr>
          <w:rStyle w:val="FontStyle14"/>
          <w:rFonts w:ascii="Times New Roman" w:hAnsi="Times New Roman" w:cs="Times New Roman"/>
          <w:position w:val="-4"/>
          <w:sz w:val="24"/>
          <w:szCs w:val="24"/>
        </w:rPr>
        <w:tab/>
      </w:r>
      <w:r w:rsidRPr="00631A53">
        <w:rPr>
          <w:rStyle w:val="FontStyle14"/>
          <w:rFonts w:ascii="Times New Roman" w:hAnsi="Times New Roman" w:cs="Times New Roman"/>
          <w:position w:val="-4"/>
          <w:sz w:val="24"/>
          <w:szCs w:val="24"/>
        </w:rPr>
        <w:tab/>
      </w:r>
      <w:r w:rsidRPr="00631A53">
        <w:rPr>
          <w:rStyle w:val="FontStyle14"/>
          <w:rFonts w:ascii="Times New Roman" w:hAnsi="Times New Roman" w:cs="Times New Roman"/>
          <w:spacing w:val="20"/>
          <w:sz w:val="24"/>
          <w:szCs w:val="24"/>
        </w:rPr>
        <w:t>(4.13)</w:t>
      </w:r>
    </w:p>
    <w:p w:rsidR="002A361B" w:rsidRPr="00631A53" w:rsidRDefault="002A361B" w:rsidP="002A361B">
      <w:pPr>
        <w:ind w:firstLine="397"/>
      </w:pPr>
    </w:p>
    <w:tbl>
      <w:tblPr>
        <w:tblW w:w="0" w:type="auto"/>
        <w:tblLook w:val="01E0"/>
      </w:tblPr>
      <w:tblGrid>
        <w:gridCol w:w="4628"/>
        <w:gridCol w:w="4658"/>
      </w:tblGrid>
      <w:tr w:rsidR="002A361B" w:rsidRPr="000F2E49" w:rsidTr="00CD591C">
        <w:trPr>
          <w:trHeight w:val="1465"/>
        </w:trPr>
        <w:tc>
          <w:tcPr>
            <w:tcW w:w="4642" w:type="dxa"/>
          </w:tcPr>
          <w:p w:rsidR="002A361B" w:rsidRPr="000F2E49" w:rsidRDefault="002A361B" w:rsidP="00CD591C">
            <w:pPr>
              <w:jc w:val="center"/>
              <w:rPr>
                <w:b/>
                <w:i/>
                <w:sz w:val="20"/>
                <w:szCs w:val="20"/>
              </w:rPr>
            </w:pPr>
            <w:r>
              <w:rPr>
                <w:noProof/>
                <w:sz w:val="20"/>
                <w:szCs w:val="20"/>
              </w:rPr>
              <w:lastRenderedPageBreak/>
              <w:drawing>
                <wp:inline distT="0" distB="0" distL="0" distR="0">
                  <wp:extent cx="1367790" cy="716915"/>
                  <wp:effectExtent l="19050" t="0" r="3810" b="0"/>
                  <wp:docPr id="12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04" cstate="print"/>
                          <a:srcRect/>
                          <a:stretch>
                            <a:fillRect/>
                          </a:stretch>
                        </pic:blipFill>
                        <pic:spPr bwMode="auto">
                          <a:xfrm>
                            <a:off x="0" y="0"/>
                            <a:ext cx="1367790" cy="716915"/>
                          </a:xfrm>
                          <a:prstGeom prst="rect">
                            <a:avLst/>
                          </a:prstGeom>
                          <a:noFill/>
                          <a:ln w="9525">
                            <a:noFill/>
                            <a:miter lim="800000"/>
                            <a:headEnd/>
                            <a:tailEnd/>
                          </a:ln>
                        </pic:spPr>
                      </pic:pic>
                    </a:graphicData>
                  </a:graphic>
                </wp:inline>
              </w:drawing>
            </w:r>
          </w:p>
          <w:p w:rsidR="002A361B" w:rsidRPr="000F2E49" w:rsidRDefault="002A361B" w:rsidP="00CD591C">
            <w:pPr>
              <w:jc w:val="center"/>
              <w:rPr>
                <w:b/>
                <w:i/>
                <w:sz w:val="20"/>
                <w:szCs w:val="20"/>
              </w:rPr>
            </w:pPr>
            <w:r w:rsidRPr="000F2E49">
              <w:rPr>
                <w:b/>
                <w:i/>
                <w:sz w:val="20"/>
                <w:szCs w:val="20"/>
              </w:rPr>
              <w:t>a</w:t>
            </w:r>
          </w:p>
        </w:tc>
        <w:tc>
          <w:tcPr>
            <w:tcW w:w="4645" w:type="dxa"/>
            <w:vMerge w:val="restart"/>
          </w:tcPr>
          <w:p w:rsidR="002A361B" w:rsidRPr="005A1630" w:rsidRDefault="002A361B" w:rsidP="00CD591C">
            <w:pPr>
              <w:jc w:val="center"/>
              <w:rPr>
                <w:b/>
                <w:i/>
                <w:sz w:val="16"/>
                <w:szCs w:val="16"/>
              </w:rPr>
            </w:pPr>
            <w:r>
              <w:rPr>
                <w:noProof/>
                <w:sz w:val="20"/>
                <w:szCs w:val="20"/>
              </w:rPr>
              <w:drawing>
                <wp:inline distT="0" distB="0" distL="0" distR="0">
                  <wp:extent cx="2801620" cy="1733550"/>
                  <wp:effectExtent l="19050" t="0" r="0" b="0"/>
                  <wp:docPr id="12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05" cstate="print"/>
                          <a:srcRect/>
                          <a:stretch>
                            <a:fillRect/>
                          </a:stretch>
                        </pic:blipFill>
                        <pic:spPr bwMode="auto">
                          <a:xfrm>
                            <a:off x="0" y="0"/>
                            <a:ext cx="2801620" cy="1733550"/>
                          </a:xfrm>
                          <a:prstGeom prst="rect">
                            <a:avLst/>
                          </a:prstGeom>
                          <a:noFill/>
                          <a:ln w="9525">
                            <a:noFill/>
                            <a:miter lim="800000"/>
                            <a:headEnd/>
                            <a:tailEnd/>
                          </a:ln>
                        </pic:spPr>
                      </pic:pic>
                    </a:graphicData>
                  </a:graphic>
                </wp:inline>
              </w:drawing>
            </w:r>
          </w:p>
          <w:p w:rsidR="002A361B" w:rsidRPr="000F2E49" w:rsidRDefault="002A361B" w:rsidP="00CD591C">
            <w:pPr>
              <w:jc w:val="center"/>
              <w:rPr>
                <w:b/>
                <w:i/>
                <w:sz w:val="20"/>
                <w:szCs w:val="20"/>
              </w:rPr>
            </w:pPr>
            <w:r w:rsidRPr="000F2E49">
              <w:rPr>
                <w:b/>
                <w:i/>
                <w:sz w:val="20"/>
                <w:szCs w:val="20"/>
              </w:rPr>
              <w:t>c</w:t>
            </w:r>
          </w:p>
        </w:tc>
      </w:tr>
      <w:tr w:rsidR="002A361B" w:rsidRPr="000F2E49" w:rsidTr="00CD591C">
        <w:trPr>
          <w:trHeight w:val="1465"/>
        </w:trPr>
        <w:tc>
          <w:tcPr>
            <w:tcW w:w="4642" w:type="dxa"/>
          </w:tcPr>
          <w:p w:rsidR="002A361B" w:rsidRPr="005A1630" w:rsidRDefault="002A361B" w:rsidP="00CD591C">
            <w:pPr>
              <w:jc w:val="center"/>
              <w:rPr>
                <w:sz w:val="16"/>
                <w:szCs w:val="16"/>
              </w:rPr>
            </w:pPr>
            <w:r>
              <w:rPr>
                <w:noProof/>
              </w:rPr>
              <w:drawing>
                <wp:inline distT="0" distB="0" distL="0" distR="0">
                  <wp:extent cx="2545715" cy="995045"/>
                  <wp:effectExtent l="19050" t="0" r="6985" b="0"/>
                  <wp:docPr id="12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06" cstate="print"/>
                          <a:srcRect/>
                          <a:stretch>
                            <a:fillRect/>
                          </a:stretch>
                        </pic:blipFill>
                        <pic:spPr bwMode="auto">
                          <a:xfrm>
                            <a:off x="0" y="0"/>
                            <a:ext cx="2545715" cy="995045"/>
                          </a:xfrm>
                          <a:prstGeom prst="rect">
                            <a:avLst/>
                          </a:prstGeom>
                          <a:noFill/>
                          <a:ln w="9525">
                            <a:noFill/>
                            <a:miter lim="800000"/>
                            <a:headEnd/>
                            <a:tailEnd/>
                          </a:ln>
                        </pic:spPr>
                      </pic:pic>
                    </a:graphicData>
                  </a:graphic>
                </wp:inline>
              </w:drawing>
            </w:r>
          </w:p>
          <w:p w:rsidR="002A361B" w:rsidRPr="000F2E49" w:rsidRDefault="002A361B" w:rsidP="00CD591C">
            <w:pPr>
              <w:jc w:val="center"/>
              <w:rPr>
                <w:b/>
                <w:i/>
                <w:sz w:val="20"/>
                <w:szCs w:val="20"/>
              </w:rPr>
            </w:pPr>
            <w:r w:rsidRPr="000F2E49">
              <w:rPr>
                <w:b/>
                <w:i/>
                <w:sz w:val="20"/>
                <w:szCs w:val="20"/>
              </w:rPr>
              <w:t>b</w:t>
            </w:r>
          </w:p>
        </w:tc>
        <w:tc>
          <w:tcPr>
            <w:tcW w:w="4645" w:type="dxa"/>
            <w:vMerge/>
          </w:tcPr>
          <w:p w:rsidR="002A361B" w:rsidRPr="000F2E49" w:rsidRDefault="002A361B" w:rsidP="00CD591C">
            <w:pPr>
              <w:jc w:val="center"/>
              <w:rPr>
                <w:sz w:val="20"/>
                <w:szCs w:val="20"/>
              </w:rPr>
            </w:pPr>
          </w:p>
        </w:tc>
      </w:tr>
    </w:tbl>
    <w:p w:rsidR="002A361B" w:rsidRPr="00A661B6" w:rsidRDefault="002A361B" w:rsidP="002A361B">
      <w:pPr>
        <w:shd w:val="clear" w:color="auto" w:fill="FFFFFF"/>
        <w:spacing w:before="61"/>
        <w:ind w:left="752"/>
        <w:jc w:val="center"/>
        <w:rPr>
          <w:sz w:val="22"/>
          <w:szCs w:val="22"/>
        </w:rPr>
      </w:pPr>
      <w:r w:rsidRPr="00A661B6">
        <w:rPr>
          <w:spacing w:val="-2"/>
          <w:sz w:val="22"/>
          <w:szCs w:val="22"/>
        </w:rPr>
        <w:t>4.16. att. Magnētisko plūsmu caurtvertie vijumi.</w:t>
      </w:r>
    </w:p>
    <w:p w:rsidR="002A361B" w:rsidRPr="00631A53" w:rsidRDefault="002A361B" w:rsidP="002A361B">
      <w:pPr>
        <w:ind w:firstLine="397"/>
        <w:jc w:val="both"/>
      </w:pPr>
    </w:p>
    <w:p w:rsidR="002A361B" w:rsidRPr="00631A53" w:rsidRDefault="002A361B" w:rsidP="002A361B">
      <w:pPr>
        <w:ind w:firstLine="397"/>
        <w:jc w:val="both"/>
      </w:pPr>
      <w:r w:rsidRPr="00631A53">
        <w:t xml:space="preserve">4.16. attēlā </w:t>
      </w:r>
      <w:r w:rsidRPr="00631A53">
        <w:rPr>
          <w:i/>
        </w:rPr>
        <w:t>b</w:t>
      </w:r>
      <w:r w:rsidRPr="00631A53">
        <w:t xml:space="preserve"> parādīta nekustīga spole, pa kuru asi pārvietojas pastāvīgs magnēts. Pārvi</w:t>
      </w:r>
      <w:r w:rsidRPr="00631A53">
        <w:t>e</w:t>
      </w:r>
      <w:r w:rsidRPr="00631A53">
        <w:t>tojoties magnētam, mainās plūsma, kas saķēdēta ar spoles vijumiem, un spole inducējas EDS.</w:t>
      </w:r>
    </w:p>
    <w:p w:rsidR="002A361B" w:rsidRPr="00631A53" w:rsidRDefault="002A361B" w:rsidP="002A361B">
      <w:pPr>
        <w:ind w:firstLine="397"/>
        <w:jc w:val="both"/>
        <w:rPr>
          <w:rStyle w:val="FontStyle19"/>
          <w:sz w:val="24"/>
          <w:szCs w:val="24"/>
        </w:rPr>
      </w:pPr>
      <w:r w:rsidRPr="00631A53">
        <w:rPr>
          <w:rStyle w:val="FontStyle19"/>
          <w:sz w:val="24"/>
          <w:szCs w:val="24"/>
        </w:rPr>
        <w:t>Šajā gadījumā EDS rodas katrā spoles vijumā, un summārais EDS</w:t>
      </w:r>
    </w:p>
    <w:p w:rsidR="002A361B" w:rsidRPr="00631A53" w:rsidRDefault="002A361B" w:rsidP="002A361B">
      <w:pPr>
        <w:ind w:left="397" w:firstLine="397"/>
        <w:jc w:val="both"/>
        <w:rPr>
          <w:rStyle w:val="FontStyle19"/>
          <w:sz w:val="24"/>
          <w:szCs w:val="24"/>
        </w:rPr>
      </w:pPr>
      <w:r w:rsidRPr="00631A53">
        <w:rPr>
          <w:rStyle w:val="FontStyle19"/>
          <w:position w:val="-24"/>
          <w:sz w:val="24"/>
          <w:szCs w:val="24"/>
        </w:rPr>
        <w:object w:dxaOrig="6979" w:dyaOrig="620">
          <v:shape id="_x0000_i1426" type="#_x0000_t75" style="width:349.5pt;height:31pt" o:ole="">
            <v:imagedata r:id="rId1007" o:title=""/>
          </v:shape>
          <o:OLEObject Type="Embed" ProgID="Equation.3" ShapeID="_x0000_i1426" DrawAspect="Content" ObjectID="_1390999926" r:id="rId1008"/>
        </w:object>
      </w:r>
      <w:r w:rsidRPr="00631A53">
        <w:rPr>
          <w:rStyle w:val="FontStyle19"/>
          <w:sz w:val="24"/>
          <w:szCs w:val="24"/>
        </w:rPr>
        <w:t>.</w:t>
      </w:r>
    </w:p>
    <w:p w:rsidR="002A361B" w:rsidRPr="00631A53" w:rsidRDefault="002A361B" w:rsidP="002A361B">
      <w:pPr>
        <w:ind w:firstLine="397"/>
        <w:jc w:val="both"/>
        <w:rPr>
          <w:rStyle w:val="FontStyle19"/>
          <w:sz w:val="24"/>
          <w:szCs w:val="24"/>
        </w:rPr>
      </w:pPr>
      <w:r w:rsidRPr="00631A53">
        <w:rPr>
          <w:rStyle w:val="FontStyle19"/>
          <w:sz w:val="24"/>
          <w:szCs w:val="24"/>
        </w:rPr>
        <w:t>Plūsmu algebrisko summu, kuras saķēdētas ar atsevišķiem vijumiem, sauc par plūsmas saķēdējumu un apzīmē ar burtu Ψ, t.i.,</w:t>
      </w:r>
    </w:p>
    <w:p w:rsidR="002A361B" w:rsidRPr="00631A53" w:rsidRDefault="002A361B" w:rsidP="002A361B">
      <w:pPr>
        <w:ind w:left="1985" w:firstLine="397"/>
        <w:jc w:val="both"/>
        <w:rPr>
          <w:rStyle w:val="FontStyle19"/>
          <w:sz w:val="24"/>
          <w:szCs w:val="24"/>
        </w:rPr>
      </w:pPr>
      <w:r w:rsidRPr="00631A53">
        <w:rPr>
          <w:rStyle w:val="FontStyle19"/>
          <w:sz w:val="24"/>
          <w:szCs w:val="24"/>
        </w:rPr>
        <w:t>Ψ = Ф</w:t>
      </w:r>
      <w:r w:rsidRPr="00631A53">
        <w:rPr>
          <w:rStyle w:val="FontStyle19"/>
          <w:sz w:val="24"/>
          <w:szCs w:val="24"/>
          <w:vertAlign w:val="subscript"/>
        </w:rPr>
        <w:t>1</w:t>
      </w:r>
      <w:r w:rsidRPr="00631A53">
        <w:rPr>
          <w:rStyle w:val="FontStyle19"/>
          <w:sz w:val="24"/>
          <w:szCs w:val="24"/>
        </w:rPr>
        <w:t xml:space="preserve"> + Ф</w:t>
      </w:r>
      <w:r w:rsidRPr="00631A53">
        <w:rPr>
          <w:rStyle w:val="FontStyle19"/>
          <w:sz w:val="24"/>
          <w:szCs w:val="24"/>
          <w:vertAlign w:val="subscript"/>
        </w:rPr>
        <w:t>2</w:t>
      </w:r>
      <w:r w:rsidRPr="00631A53">
        <w:rPr>
          <w:rStyle w:val="FontStyle19"/>
          <w:sz w:val="24"/>
          <w:szCs w:val="24"/>
        </w:rPr>
        <w:t xml:space="preserve"> + … + Ф</w:t>
      </w:r>
      <w:r w:rsidRPr="00631A53">
        <w:rPr>
          <w:rStyle w:val="FontStyle19"/>
          <w:sz w:val="24"/>
          <w:szCs w:val="24"/>
          <w:vertAlign w:val="subscript"/>
        </w:rPr>
        <w:t>k</w:t>
      </w:r>
      <w:r w:rsidRPr="00631A53">
        <w:rPr>
          <w:rStyle w:val="FontStyle19"/>
          <w:sz w:val="24"/>
          <w:szCs w:val="24"/>
        </w:rPr>
        <w:t>.</w:t>
      </w:r>
    </w:p>
    <w:p w:rsidR="002A361B" w:rsidRPr="00631A53" w:rsidRDefault="002A361B" w:rsidP="002A361B">
      <w:pPr>
        <w:ind w:firstLine="397"/>
        <w:jc w:val="both"/>
        <w:rPr>
          <w:rStyle w:val="FontStyle19"/>
          <w:sz w:val="24"/>
          <w:szCs w:val="24"/>
        </w:rPr>
      </w:pPr>
      <w:r w:rsidRPr="00631A53">
        <w:rPr>
          <w:rStyle w:val="FontStyle19"/>
          <w:sz w:val="24"/>
          <w:szCs w:val="24"/>
        </w:rPr>
        <w:t>Tātad summārais EDS</w:t>
      </w:r>
    </w:p>
    <w:p w:rsidR="002A361B" w:rsidRPr="00631A53" w:rsidRDefault="002A361B" w:rsidP="002A361B">
      <w:pPr>
        <w:ind w:left="1985" w:firstLine="397"/>
        <w:jc w:val="both"/>
        <w:rPr>
          <w:rStyle w:val="FontStyle19"/>
          <w:sz w:val="24"/>
          <w:szCs w:val="24"/>
        </w:rPr>
      </w:pPr>
      <w:r w:rsidRPr="00631A53">
        <w:rPr>
          <w:rStyle w:val="FontStyle19"/>
          <w:position w:val="-24"/>
          <w:sz w:val="24"/>
          <w:szCs w:val="24"/>
        </w:rPr>
        <w:object w:dxaOrig="940" w:dyaOrig="620">
          <v:shape id="_x0000_i1427" type="#_x0000_t75" style="width:47.5pt;height:31pt" o:ole="">
            <v:imagedata r:id="rId1009" o:title=""/>
          </v:shape>
          <o:OLEObject Type="Embed" ProgID="Equation.3" ShapeID="_x0000_i1427" DrawAspect="Content" ObjectID="_1390999927" r:id="rId1010"/>
        </w:object>
      </w:r>
    </w:p>
    <w:p w:rsidR="002A361B" w:rsidRPr="00631A53" w:rsidRDefault="002A361B" w:rsidP="002A361B">
      <w:pPr>
        <w:ind w:firstLine="397"/>
        <w:jc w:val="both"/>
        <w:rPr>
          <w:rStyle w:val="FontStyle19"/>
          <w:sz w:val="24"/>
          <w:szCs w:val="24"/>
        </w:rPr>
      </w:pPr>
      <w:r w:rsidRPr="00631A53">
        <w:rPr>
          <w:rStyle w:val="FontStyle19"/>
          <w:sz w:val="24"/>
          <w:szCs w:val="24"/>
        </w:rPr>
        <w:t xml:space="preserve">Ja vienas un tās pašas spoles atsevišķas vijumu grupas </w:t>
      </w:r>
      <w:r w:rsidRPr="00631A53">
        <w:rPr>
          <w:rStyle w:val="FontStyle19"/>
          <w:i/>
          <w:sz w:val="24"/>
          <w:szCs w:val="24"/>
        </w:rPr>
        <w:t>ω</w:t>
      </w:r>
      <w:r w:rsidRPr="00631A53">
        <w:rPr>
          <w:rStyle w:val="FontStyle17"/>
          <w:sz w:val="24"/>
          <w:szCs w:val="24"/>
          <w:vertAlign w:val="subscript"/>
        </w:rPr>
        <w:t>1</w:t>
      </w:r>
      <w:r w:rsidRPr="00631A53">
        <w:rPr>
          <w:rStyle w:val="FontStyle17"/>
          <w:sz w:val="24"/>
          <w:szCs w:val="24"/>
        </w:rPr>
        <w:t xml:space="preserve">, </w:t>
      </w:r>
      <w:r w:rsidRPr="00631A53">
        <w:rPr>
          <w:rStyle w:val="FontStyle17"/>
          <w:sz w:val="24"/>
          <w:szCs w:val="24"/>
          <w:vertAlign w:val="subscript"/>
        </w:rPr>
        <w:t xml:space="preserve"> </w:t>
      </w:r>
      <w:r w:rsidRPr="00631A53">
        <w:rPr>
          <w:rStyle w:val="FontStyle19"/>
          <w:i/>
          <w:sz w:val="24"/>
          <w:szCs w:val="24"/>
        </w:rPr>
        <w:t>ω</w:t>
      </w:r>
      <w:r w:rsidRPr="00631A53">
        <w:rPr>
          <w:rStyle w:val="FontStyle17"/>
          <w:sz w:val="24"/>
          <w:szCs w:val="24"/>
          <w:vertAlign w:val="subscript"/>
        </w:rPr>
        <w:t>2</w:t>
      </w:r>
      <w:r w:rsidRPr="00631A53">
        <w:rPr>
          <w:rStyle w:val="FontStyle17"/>
          <w:sz w:val="24"/>
          <w:szCs w:val="24"/>
        </w:rPr>
        <w:t xml:space="preserve">, </w:t>
      </w:r>
      <w:r w:rsidRPr="00631A53">
        <w:rPr>
          <w:rStyle w:val="FontStyle19"/>
          <w:i/>
          <w:sz w:val="24"/>
          <w:szCs w:val="24"/>
        </w:rPr>
        <w:t>ω</w:t>
      </w:r>
      <w:r w:rsidRPr="00631A53">
        <w:rPr>
          <w:rStyle w:val="FontStyle17"/>
          <w:sz w:val="24"/>
          <w:szCs w:val="24"/>
          <w:vertAlign w:val="subscript"/>
        </w:rPr>
        <w:t>3</w:t>
      </w:r>
      <w:r w:rsidRPr="00631A53">
        <w:rPr>
          <w:rStyle w:val="FontStyle17"/>
          <w:sz w:val="24"/>
          <w:szCs w:val="24"/>
        </w:rPr>
        <w:t xml:space="preserve"> </w:t>
      </w:r>
      <w:r w:rsidRPr="00631A53">
        <w:rPr>
          <w:rStyle w:val="FontStyle19"/>
          <w:sz w:val="24"/>
          <w:szCs w:val="24"/>
        </w:rPr>
        <w:t xml:space="preserve">caurtver </w:t>
      </w:r>
      <w:r w:rsidRPr="00631A53">
        <w:rPr>
          <w:rStyle w:val="FontStyle17"/>
          <w:sz w:val="24"/>
          <w:szCs w:val="24"/>
        </w:rPr>
        <w:t xml:space="preserve">dažādas </w:t>
      </w:r>
      <w:r w:rsidRPr="00631A53">
        <w:rPr>
          <w:rStyle w:val="FontStyle19"/>
          <w:sz w:val="24"/>
          <w:szCs w:val="24"/>
        </w:rPr>
        <w:t>magnētiskas plūsmas Φ</w:t>
      </w:r>
      <w:r w:rsidRPr="00631A53">
        <w:rPr>
          <w:rStyle w:val="FontStyle19"/>
          <w:sz w:val="24"/>
          <w:szCs w:val="24"/>
          <w:vertAlign w:val="subscript"/>
        </w:rPr>
        <w:t>1</w:t>
      </w:r>
      <w:r w:rsidRPr="00631A53">
        <w:rPr>
          <w:rStyle w:val="FontStyle19"/>
          <w:sz w:val="24"/>
          <w:szCs w:val="24"/>
        </w:rPr>
        <w:t>, Φ</w:t>
      </w:r>
      <w:r w:rsidRPr="00631A53">
        <w:rPr>
          <w:rStyle w:val="FontStyle19"/>
          <w:sz w:val="24"/>
          <w:szCs w:val="24"/>
          <w:vertAlign w:val="subscript"/>
        </w:rPr>
        <w:t>2</w:t>
      </w:r>
      <w:r w:rsidRPr="00631A53">
        <w:rPr>
          <w:rStyle w:val="FontStyle19"/>
          <w:sz w:val="24"/>
          <w:szCs w:val="24"/>
        </w:rPr>
        <w:t>, Φ</w:t>
      </w:r>
      <w:r w:rsidRPr="00631A53">
        <w:rPr>
          <w:rStyle w:val="FontStyle19"/>
          <w:sz w:val="24"/>
          <w:szCs w:val="24"/>
          <w:vertAlign w:val="subscript"/>
        </w:rPr>
        <w:t xml:space="preserve"> 3 </w:t>
      </w:r>
      <w:r w:rsidRPr="00631A53">
        <w:rPr>
          <w:rStyle w:val="FontStyle19"/>
          <w:sz w:val="24"/>
          <w:szCs w:val="24"/>
        </w:rPr>
        <w:t xml:space="preserve">(4.16. att. </w:t>
      </w:r>
      <w:r w:rsidRPr="00631A53">
        <w:rPr>
          <w:rStyle w:val="FontStyle17"/>
          <w:spacing w:val="40"/>
          <w:sz w:val="24"/>
          <w:szCs w:val="24"/>
        </w:rPr>
        <w:t>c),</w:t>
      </w:r>
      <w:r w:rsidRPr="00631A53">
        <w:rPr>
          <w:rStyle w:val="FontStyle17"/>
          <w:sz w:val="24"/>
          <w:szCs w:val="24"/>
        </w:rPr>
        <w:t xml:space="preserve"> </w:t>
      </w:r>
      <w:r w:rsidRPr="00631A53">
        <w:rPr>
          <w:rStyle w:val="FontStyle19"/>
          <w:sz w:val="24"/>
          <w:szCs w:val="24"/>
        </w:rPr>
        <w:t xml:space="preserve">tad spolē inducētais elektrodzinējspēks </w:t>
      </w:r>
      <w:r w:rsidRPr="00631A53">
        <w:rPr>
          <w:rStyle w:val="FontStyle17"/>
          <w:spacing w:val="40"/>
          <w:sz w:val="24"/>
          <w:szCs w:val="24"/>
        </w:rPr>
        <w:t>e</w:t>
      </w:r>
      <w:r w:rsidRPr="00631A53">
        <w:rPr>
          <w:rStyle w:val="FontStyle17"/>
          <w:sz w:val="24"/>
          <w:szCs w:val="24"/>
        </w:rPr>
        <w:t xml:space="preserve"> </w:t>
      </w:r>
      <w:r w:rsidRPr="00631A53">
        <w:rPr>
          <w:rStyle w:val="FontStyle19"/>
          <w:sz w:val="24"/>
          <w:szCs w:val="24"/>
        </w:rPr>
        <w:t>ir vienāds ar spoles atsevišķās vijumu grupas inducēto EDS summu</w:t>
      </w:r>
    </w:p>
    <w:p w:rsidR="002A361B" w:rsidRPr="00631A53" w:rsidRDefault="002A361B" w:rsidP="002A361B">
      <w:pPr>
        <w:ind w:firstLine="397"/>
        <w:jc w:val="both"/>
      </w:pPr>
      <w:r w:rsidRPr="00631A53">
        <w:rPr>
          <w:position w:val="-28"/>
        </w:rPr>
        <w:object w:dxaOrig="8160" w:dyaOrig="680">
          <v:shape id="_x0000_i1428" type="#_x0000_t75" style="width:408.5pt;height:33.5pt" o:ole="">
            <v:imagedata r:id="rId1011" o:title=""/>
          </v:shape>
          <o:OLEObject Type="Embed" ProgID="Equation.3" ShapeID="_x0000_i1428" DrawAspect="Content" ObjectID="_1390999928" r:id="rId1012"/>
        </w:object>
      </w:r>
    </w:p>
    <w:p w:rsidR="002A361B" w:rsidRPr="00631A53" w:rsidRDefault="002A361B" w:rsidP="002A361B">
      <w:pPr>
        <w:ind w:firstLine="397"/>
      </w:pPr>
      <w:r w:rsidRPr="00631A53">
        <w:t xml:space="preserve">Plūsmas saķēdējums 4.16. attēlā </w:t>
      </w:r>
      <w:r w:rsidRPr="00631A53">
        <w:rPr>
          <w:i/>
        </w:rPr>
        <w:t>c</w:t>
      </w:r>
      <w:r w:rsidRPr="00631A53">
        <w:t xml:space="preserve"> parādītajai spolei </w:t>
      </w:r>
    </w:p>
    <w:p w:rsidR="002A361B" w:rsidRPr="00631A53" w:rsidRDefault="002A361B" w:rsidP="002A361B">
      <w:pPr>
        <w:ind w:firstLine="397"/>
      </w:pPr>
      <w:r w:rsidRPr="00631A53">
        <w:t xml:space="preserve">         </w:t>
      </w:r>
      <w:r w:rsidRPr="00631A53">
        <w:tab/>
      </w:r>
      <w:r w:rsidRPr="00631A53">
        <w:tab/>
      </w:r>
      <w:r w:rsidRPr="00631A53">
        <w:tab/>
        <w:t>Ψ = Ψ</w:t>
      </w:r>
      <w:r w:rsidRPr="00631A53">
        <w:rPr>
          <w:vertAlign w:val="subscript"/>
        </w:rPr>
        <w:t>1</w:t>
      </w:r>
      <w:r w:rsidRPr="00631A53">
        <w:t xml:space="preserve"> + Ψ</w:t>
      </w:r>
      <w:r w:rsidRPr="00631A53">
        <w:rPr>
          <w:vertAlign w:val="subscript"/>
        </w:rPr>
        <w:t>2</w:t>
      </w:r>
      <w:r w:rsidRPr="00631A53">
        <w:t xml:space="preserve"> + Ψ</w:t>
      </w:r>
      <w:r w:rsidRPr="00631A53">
        <w:rPr>
          <w:vertAlign w:val="subscript"/>
        </w:rPr>
        <w:t>3</w:t>
      </w:r>
      <w:r w:rsidRPr="00631A53">
        <w:t xml:space="preserve"> = </w:t>
      </w:r>
      <w:r w:rsidRPr="00631A53">
        <w:rPr>
          <w:i/>
        </w:rPr>
        <w:t>ω</w:t>
      </w:r>
      <w:r w:rsidRPr="00631A53">
        <w:rPr>
          <w:vertAlign w:val="subscript"/>
        </w:rPr>
        <w:t>1</w:t>
      </w:r>
      <w:r w:rsidRPr="00631A53">
        <w:t>Ф</w:t>
      </w:r>
      <w:r w:rsidRPr="00631A53">
        <w:rPr>
          <w:vertAlign w:val="subscript"/>
        </w:rPr>
        <w:t>1</w:t>
      </w:r>
      <w:r w:rsidRPr="00631A53">
        <w:t xml:space="preserve"> + </w:t>
      </w:r>
      <w:r w:rsidRPr="00631A53">
        <w:rPr>
          <w:i/>
        </w:rPr>
        <w:t>ω</w:t>
      </w:r>
      <w:r w:rsidRPr="00631A53">
        <w:rPr>
          <w:vertAlign w:val="subscript"/>
        </w:rPr>
        <w:t>2</w:t>
      </w:r>
      <w:r w:rsidRPr="00631A53">
        <w:t>Ф</w:t>
      </w:r>
      <w:r w:rsidRPr="00631A53">
        <w:rPr>
          <w:vertAlign w:val="subscript"/>
        </w:rPr>
        <w:t>2</w:t>
      </w:r>
      <w:r w:rsidRPr="00631A53">
        <w:t xml:space="preserve"> + </w:t>
      </w:r>
      <w:r w:rsidRPr="00631A53">
        <w:rPr>
          <w:i/>
        </w:rPr>
        <w:t>ω</w:t>
      </w:r>
      <w:r w:rsidRPr="00631A53">
        <w:rPr>
          <w:vertAlign w:val="subscript"/>
        </w:rPr>
        <w:t>3</w:t>
      </w:r>
      <w:r w:rsidRPr="00631A53">
        <w:t>Ф</w:t>
      </w:r>
      <w:r w:rsidRPr="00631A53">
        <w:rPr>
          <w:vertAlign w:val="subscript"/>
        </w:rPr>
        <w:t>3</w:t>
      </w:r>
      <w:r w:rsidRPr="00631A53">
        <w:t xml:space="preserve">, </w:t>
      </w:r>
    </w:p>
    <w:p w:rsidR="002A361B" w:rsidRPr="00631A53" w:rsidRDefault="002A361B" w:rsidP="002A361B">
      <w:pPr>
        <w:ind w:firstLine="397"/>
      </w:pPr>
      <w:r w:rsidRPr="00631A53">
        <w:t>un vispārīgā gadījumā</w:t>
      </w:r>
    </w:p>
    <w:p w:rsidR="002A361B" w:rsidRPr="00631A53" w:rsidRDefault="002A361B" w:rsidP="002A361B">
      <w:pPr>
        <w:ind w:left="3176" w:firstLine="397"/>
      </w:pPr>
      <w:r w:rsidRPr="00631A53">
        <w:t>Ψ  = Σ</w:t>
      </w:r>
      <w:r w:rsidRPr="00631A53">
        <w:rPr>
          <w:i/>
        </w:rPr>
        <w:t>ω</w:t>
      </w:r>
      <w:r w:rsidRPr="00631A53">
        <w:t xml:space="preserve">Ф. </w:t>
      </w:r>
      <w:r w:rsidRPr="00631A53">
        <w:tab/>
      </w:r>
      <w:r w:rsidRPr="00631A53">
        <w:tab/>
      </w:r>
      <w:r w:rsidRPr="00631A53">
        <w:tab/>
      </w:r>
      <w:r w:rsidRPr="00631A53">
        <w:tab/>
      </w:r>
      <w:r w:rsidRPr="00631A53">
        <w:tab/>
        <w:t>(4.14)</w:t>
      </w:r>
    </w:p>
    <w:p w:rsidR="002A361B" w:rsidRPr="00631A53" w:rsidRDefault="002A361B" w:rsidP="002A361B">
      <w:pPr>
        <w:ind w:firstLine="397"/>
        <w:jc w:val="both"/>
      </w:pPr>
      <w:r w:rsidRPr="00631A53">
        <w:t>Tad apskatāmajā spolē inducētais EDS</w:t>
      </w:r>
    </w:p>
    <w:p w:rsidR="002A361B" w:rsidRPr="00631A53" w:rsidRDefault="002A361B" w:rsidP="002A361B">
      <w:pPr>
        <w:ind w:left="2779" w:firstLine="397"/>
        <w:jc w:val="both"/>
      </w:pPr>
      <w:r w:rsidRPr="00631A53">
        <w:rPr>
          <w:position w:val="-28"/>
        </w:rPr>
        <w:object w:dxaOrig="2540" w:dyaOrig="680">
          <v:shape id="_x0000_i1429" type="#_x0000_t75" style="width:126.5pt;height:33.5pt" o:ole="">
            <v:imagedata r:id="rId1013" o:title=""/>
          </v:shape>
          <o:OLEObject Type="Embed" ProgID="Equation.3" ShapeID="_x0000_i1429" DrawAspect="Content" ObjectID="_1390999929" r:id="rId1014"/>
        </w:object>
      </w:r>
    </w:p>
    <w:p w:rsidR="002A361B" w:rsidRPr="00631A53" w:rsidRDefault="002A361B" w:rsidP="002A361B">
      <w:pPr>
        <w:ind w:firstLine="397"/>
        <w:jc w:val="both"/>
      </w:pPr>
      <w:r w:rsidRPr="00631A53">
        <w:t>No pēdējās sakarības dabū elektromagnētiskās indukcijas likuma vispārīgo izteiksmi</w:t>
      </w:r>
    </w:p>
    <w:p w:rsidR="002A361B" w:rsidRPr="00631A53" w:rsidRDefault="002A361B" w:rsidP="002A361B">
      <w:pPr>
        <w:ind w:left="2779" w:firstLine="397"/>
        <w:jc w:val="both"/>
      </w:pPr>
      <w:r w:rsidRPr="00631A53">
        <w:rPr>
          <w:position w:val="-24"/>
        </w:rPr>
        <w:object w:dxaOrig="1020" w:dyaOrig="620">
          <v:shape id="_x0000_i1430" type="#_x0000_t75" style="width:51.5pt;height:31pt" o:ole="">
            <v:imagedata r:id="rId1015" o:title=""/>
          </v:shape>
          <o:OLEObject Type="Embed" ProgID="Equation.3" ShapeID="_x0000_i1430" DrawAspect="Content" ObjectID="_1390999930" r:id="rId1016"/>
        </w:object>
      </w:r>
      <w:r w:rsidRPr="00631A53">
        <w:t xml:space="preserve"> </w:t>
      </w:r>
      <w:r w:rsidRPr="00631A53">
        <w:tab/>
      </w:r>
      <w:r w:rsidRPr="00631A53">
        <w:tab/>
      </w:r>
      <w:r w:rsidRPr="00631A53">
        <w:tab/>
      </w:r>
      <w:r w:rsidRPr="00631A53">
        <w:tab/>
      </w:r>
      <w:r w:rsidRPr="00631A53">
        <w:tab/>
      </w:r>
      <w:r w:rsidRPr="00631A53">
        <w:tab/>
        <w:t>(4.15)</w:t>
      </w:r>
    </w:p>
    <w:p w:rsidR="002A361B" w:rsidRPr="00A661B6" w:rsidRDefault="002A361B" w:rsidP="002A361B">
      <w:pPr>
        <w:jc w:val="both"/>
      </w:pPr>
      <w:r w:rsidRPr="00A661B6">
        <w:t>kura rāda, ka noslēgtā vadošā kontūrā inducētais EDS skaitliski vienāds ar šī kontūra plūsmas saķēdējama izmaiņas ātrumu.</w:t>
      </w:r>
    </w:p>
    <w:p w:rsidR="002A361B" w:rsidRPr="00A661B6" w:rsidRDefault="002A361B" w:rsidP="002A361B">
      <w:pPr>
        <w:ind w:firstLine="397"/>
        <w:jc w:val="both"/>
      </w:pPr>
      <w:r w:rsidRPr="00A661B6">
        <w:t>Elektromagnētiskā indukcija ir pamatā elektrisko ģeneratoru un transformatoru darbībai; šo parādību izmanto arī elektrodzinējos, elektriskajos mēraparātos un daudzās citās elektroi</w:t>
      </w:r>
      <w:r w:rsidRPr="00A661B6">
        <w:t>e</w:t>
      </w:r>
      <w:r w:rsidRPr="00A661B6">
        <w:t>rīcēs.</w:t>
      </w:r>
    </w:p>
    <w:p w:rsidR="002A361B" w:rsidRPr="00A661B6" w:rsidRDefault="002A361B" w:rsidP="002A361B">
      <w:pPr>
        <w:ind w:firstLine="397"/>
        <w:jc w:val="both"/>
      </w:pPr>
      <w:r w:rsidRPr="00A661B6">
        <w:t>Indukcijas EDS var rasties arī jebkurā masīvā metāla ķer</w:t>
      </w:r>
      <w:r w:rsidRPr="00A661B6">
        <w:softHyphen/>
        <w:t>meni, kas atrodas mainīgā ma</w:t>
      </w:r>
      <w:r w:rsidRPr="00A661B6">
        <w:t>g</w:t>
      </w:r>
      <w:r w:rsidRPr="00A661B6">
        <w:t>nētiskā laukā vai pārvietojas ne</w:t>
      </w:r>
      <w:r w:rsidRPr="00A661B6">
        <w:softHyphen/>
        <w:t>mainīgā magnētiskā laukā. Indukcijas strāvas masīvos metāla ķermeņos sauc par virpu[strāvām. Tās izmanto metālu kausēšanai, metāla detaļu ter</w:t>
      </w:r>
      <w:r w:rsidRPr="00A661B6">
        <w:softHyphen/>
        <w:t>miskai a</w:t>
      </w:r>
      <w:r w:rsidRPr="00A661B6">
        <w:t>p</w:t>
      </w:r>
      <w:r w:rsidRPr="00A661B6">
        <w:lastRenderedPageBreak/>
        <w:t>strādei, detaļu virsmas rūdī</w:t>
      </w:r>
      <w:r w:rsidRPr="00A661B6">
        <w:softHyphen/>
        <w:t>šanai, arī elektriskajos mēraparātos u. c.</w:t>
      </w:r>
    </w:p>
    <w:p w:rsidR="00631A53" w:rsidRDefault="00631A53" w:rsidP="002A361B">
      <w:pPr>
        <w:ind w:firstLine="397"/>
        <w:jc w:val="both"/>
        <w:rPr>
          <w:b/>
        </w:rPr>
      </w:pPr>
    </w:p>
    <w:p w:rsidR="002A361B" w:rsidRPr="00A661B6" w:rsidRDefault="002A361B" w:rsidP="002A361B">
      <w:pPr>
        <w:ind w:firstLine="397"/>
        <w:jc w:val="both"/>
        <w:rPr>
          <w:b/>
        </w:rPr>
      </w:pPr>
      <w:r>
        <w:rPr>
          <w:b/>
        </w:rPr>
        <w:t xml:space="preserve">4.8. </w:t>
      </w:r>
      <w:r w:rsidRPr="00A661B6">
        <w:rPr>
          <w:b/>
        </w:rPr>
        <w:t>ELEKTROMAGNĒTISKĀS INDUKCIJAS ELEKTRODZINĒJSPĒKS</w:t>
      </w:r>
    </w:p>
    <w:p w:rsidR="002A361B" w:rsidRPr="00636700" w:rsidRDefault="002A361B" w:rsidP="002A361B">
      <w:pPr>
        <w:ind w:firstLine="397"/>
        <w:jc w:val="both"/>
        <w:rPr>
          <w:sz w:val="16"/>
          <w:szCs w:val="16"/>
        </w:rPr>
      </w:pPr>
    </w:p>
    <w:p w:rsidR="002A361B" w:rsidRPr="00A661B6" w:rsidRDefault="002A361B" w:rsidP="002A361B">
      <w:pPr>
        <w:ind w:firstLine="397"/>
        <w:jc w:val="both"/>
      </w:pPr>
      <w:r w:rsidRPr="00A661B6">
        <w:t>Ar vienu vijumu saķēdēto magnē</w:t>
      </w:r>
      <w:r w:rsidRPr="00A661B6">
        <w:softHyphen/>
        <w:t>tisko plūsmu Φ var mainīt, ja nekus</w:t>
      </w:r>
      <w:r w:rsidRPr="00A661B6">
        <w:softHyphen/>
        <w:t>tīgu kontūru pakļauj mainīga magnē</w:t>
      </w:r>
      <w:r w:rsidRPr="00A661B6">
        <w:softHyphen/>
        <w:t>tiskā lauka iedarbībai vai nemainīgā laukā pārvieto kontūru tā, lai tā malas šķeltu magnētiskās līnijas. Analizējot pēdējo gadījumu, iegūst Faradeja izteiksmi taisnā vadā inducētā EDS aprēķināšanai, ja zināms vada garums un kustības ātrums.</w:t>
      </w:r>
    </w:p>
    <w:p w:rsidR="002A361B" w:rsidRPr="00A661B6" w:rsidRDefault="002A361B" w:rsidP="002A361B">
      <w:pPr>
        <w:ind w:firstLine="397"/>
        <w:jc w:val="both"/>
      </w:pPr>
      <w:r w:rsidRPr="00A661B6">
        <w:t>Pieņemam, ka homogēnā magnē</w:t>
      </w:r>
      <w:r w:rsidRPr="00A661B6">
        <w:softHyphen/>
        <w:t>tiskā laukā (</w:t>
      </w:r>
      <w:r w:rsidRPr="00A661B6">
        <w:rPr>
          <w:i/>
        </w:rPr>
        <w:t>B</w:t>
      </w:r>
      <w:r w:rsidRPr="00A661B6">
        <w:t xml:space="preserve"> = const) starp magnēta poliem novietots taisns vads (4.17. att.), kura aktīvais garums (kas atrodas magnētiskajā laukā) ir </w:t>
      </w:r>
      <w:r w:rsidRPr="00A661B6">
        <w:rPr>
          <w:i/>
        </w:rPr>
        <w:t>l</w:t>
      </w:r>
      <w:r w:rsidRPr="00A661B6">
        <w:t xml:space="preserve"> (m), vie</w:t>
      </w:r>
      <w:r w:rsidRPr="00A661B6">
        <w:t>n</w:t>
      </w:r>
      <w:r w:rsidRPr="00A661B6">
        <w:t>mērīgi kustoties ar ātrumu v (m/s), pārvietojas perpendikulāri lauka virzienam.</w:t>
      </w:r>
    </w:p>
    <w:p w:rsidR="002A361B" w:rsidRPr="009B064D" w:rsidRDefault="002A361B" w:rsidP="002A361B">
      <w:pPr>
        <w:ind w:firstLine="397"/>
        <w:jc w:val="both"/>
      </w:pPr>
    </w:p>
    <w:tbl>
      <w:tblPr>
        <w:tblW w:w="0" w:type="auto"/>
        <w:tblLook w:val="01E0"/>
      </w:tblPr>
      <w:tblGrid>
        <w:gridCol w:w="5210"/>
        <w:gridCol w:w="4076"/>
      </w:tblGrid>
      <w:tr w:rsidR="002A361B" w:rsidRPr="000F2E49" w:rsidTr="00CD591C">
        <w:tc>
          <w:tcPr>
            <w:tcW w:w="5211" w:type="dxa"/>
          </w:tcPr>
          <w:p w:rsidR="002A361B" w:rsidRPr="000F2E49" w:rsidRDefault="002A361B" w:rsidP="00CD591C">
            <w:pPr>
              <w:pStyle w:val="Style5"/>
              <w:widowControl/>
              <w:jc w:val="center"/>
              <w:rPr>
                <w:sz w:val="22"/>
                <w:szCs w:val="22"/>
              </w:rPr>
            </w:pPr>
            <w:r>
              <w:rPr>
                <w:noProof/>
              </w:rPr>
              <w:drawing>
                <wp:inline distT="0" distB="0" distL="0" distR="0">
                  <wp:extent cx="2516505" cy="2911475"/>
                  <wp:effectExtent l="19050" t="0" r="0" b="0"/>
                  <wp:docPr id="12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17" cstate="print"/>
                          <a:srcRect/>
                          <a:stretch>
                            <a:fillRect/>
                          </a:stretch>
                        </pic:blipFill>
                        <pic:spPr bwMode="auto">
                          <a:xfrm>
                            <a:off x="0" y="0"/>
                            <a:ext cx="2516505" cy="2911475"/>
                          </a:xfrm>
                          <a:prstGeom prst="rect">
                            <a:avLst/>
                          </a:prstGeom>
                          <a:noFill/>
                          <a:ln w="9525">
                            <a:noFill/>
                            <a:miter lim="800000"/>
                            <a:headEnd/>
                            <a:tailEnd/>
                          </a:ln>
                        </pic:spPr>
                      </pic:pic>
                    </a:graphicData>
                  </a:graphic>
                </wp:inline>
              </w:drawing>
            </w:r>
          </w:p>
          <w:p w:rsidR="002A361B" w:rsidRPr="000F2E49" w:rsidRDefault="002A361B" w:rsidP="00CD591C">
            <w:pPr>
              <w:pStyle w:val="Style5"/>
              <w:widowControl/>
              <w:jc w:val="center"/>
              <w:rPr>
                <w:sz w:val="22"/>
                <w:szCs w:val="22"/>
              </w:rPr>
            </w:pPr>
            <w:r w:rsidRPr="000F2E49">
              <w:rPr>
                <w:rStyle w:val="FontStyle11"/>
                <w:sz w:val="22"/>
                <w:szCs w:val="22"/>
              </w:rPr>
              <w:t xml:space="preserve">4.17. att. EDS inducēšana taisna vada. </w:t>
            </w:r>
          </w:p>
        </w:tc>
        <w:tc>
          <w:tcPr>
            <w:tcW w:w="4076" w:type="dxa"/>
          </w:tcPr>
          <w:p w:rsidR="002A361B" w:rsidRPr="00A661B6" w:rsidRDefault="002A361B" w:rsidP="00CD591C">
            <w:pPr>
              <w:pStyle w:val="Style4"/>
              <w:widowControl/>
              <w:jc w:val="center"/>
            </w:pPr>
            <w:r>
              <w:rPr>
                <w:i/>
                <w:noProof/>
                <w:spacing w:val="10"/>
                <w:sz w:val="18"/>
                <w:szCs w:val="18"/>
              </w:rPr>
              <w:drawing>
                <wp:inline distT="0" distB="0" distL="0" distR="0">
                  <wp:extent cx="1799590" cy="2414270"/>
                  <wp:effectExtent l="19050" t="0" r="0" b="0"/>
                  <wp:docPr id="12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18" cstate="print"/>
                          <a:srcRect/>
                          <a:stretch>
                            <a:fillRect/>
                          </a:stretch>
                        </pic:blipFill>
                        <pic:spPr bwMode="auto">
                          <a:xfrm>
                            <a:off x="0" y="0"/>
                            <a:ext cx="1799590" cy="2414270"/>
                          </a:xfrm>
                          <a:prstGeom prst="rect">
                            <a:avLst/>
                          </a:prstGeom>
                          <a:noFill/>
                          <a:ln w="9525">
                            <a:noFill/>
                            <a:miter lim="800000"/>
                            <a:headEnd/>
                            <a:tailEnd/>
                          </a:ln>
                        </pic:spPr>
                      </pic:pic>
                    </a:graphicData>
                  </a:graphic>
                </wp:inline>
              </w:drawing>
            </w:r>
          </w:p>
          <w:p w:rsidR="002A361B" w:rsidRPr="000F2E49" w:rsidRDefault="002A361B" w:rsidP="00CD591C">
            <w:pPr>
              <w:jc w:val="center"/>
              <w:rPr>
                <w:sz w:val="22"/>
                <w:szCs w:val="22"/>
              </w:rPr>
            </w:pPr>
            <w:r w:rsidRPr="000F2E49">
              <w:rPr>
                <w:sz w:val="22"/>
                <w:szCs w:val="22"/>
              </w:rPr>
              <w:t xml:space="preserve">4.18. att. </w:t>
            </w:r>
            <w:r w:rsidRPr="000F2E49">
              <w:rPr>
                <w:color w:val="000000"/>
                <w:spacing w:val="-6"/>
                <w:sz w:val="22"/>
                <w:szCs w:val="22"/>
              </w:rPr>
              <w:t xml:space="preserve">Labas rokas </w:t>
            </w:r>
            <w:r w:rsidRPr="000F2E49">
              <w:rPr>
                <w:color w:val="000000"/>
                <w:spacing w:val="-9"/>
                <w:sz w:val="22"/>
                <w:szCs w:val="22"/>
              </w:rPr>
              <w:t>likums</w:t>
            </w:r>
          </w:p>
          <w:p w:rsidR="002A361B" w:rsidRPr="000F2E49" w:rsidRDefault="002A361B" w:rsidP="00CD591C">
            <w:pPr>
              <w:pStyle w:val="Style4"/>
              <w:widowControl/>
              <w:jc w:val="center"/>
              <w:rPr>
                <w:rStyle w:val="FontStyle14"/>
                <w:spacing w:val="20"/>
                <w:sz w:val="22"/>
                <w:szCs w:val="22"/>
              </w:rPr>
            </w:pPr>
          </w:p>
        </w:tc>
      </w:tr>
    </w:tbl>
    <w:p w:rsidR="002A361B" w:rsidRDefault="002A361B" w:rsidP="002A361B">
      <w:pPr>
        <w:ind w:firstLine="397"/>
        <w:jc w:val="both"/>
      </w:pPr>
    </w:p>
    <w:p w:rsidR="002A361B" w:rsidRPr="00A661B6" w:rsidRDefault="002A361B" w:rsidP="002A361B">
      <w:pPr>
        <w:ind w:firstLine="397"/>
        <w:jc w:val="both"/>
      </w:pPr>
      <w:r w:rsidRPr="00A661B6">
        <w:t xml:space="preserve">Bezgalīgi īsā laika sprīdī </w:t>
      </w:r>
      <w:r w:rsidRPr="00A661B6">
        <w:rPr>
          <w:i/>
        </w:rPr>
        <w:t>dt</w:t>
      </w:r>
      <w:r w:rsidRPr="00A661B6">
        <w:t xml:space="preserve"> vads pārvietojas attālumā </w:t>
      </w:r>
      <w:r w:rsidRPr="00A661B6">
        <w:rPr>
          <w:i/>
        </w:rPr>
        <w:t>dx = vdt</w:t>
      </w:r>
      <w:r w:rsidRPr="00A661B6">
        <w:t>, šķeļot vada kustības vi</w:t>
      </w:r>
      <w:r w:rsidRPr="00A661B6">
        <w:t>r</w:t>
      </w:r>
      <w:r w:rsidRPr="00A661B6">
        <w:t>zienam perpendikulārās magnētis</w:t>
      </w:r>
      <w:r w:rsidRPr="00A661B6">
        <w:softHyphen/>
        <w:t>kās līnijas.</w:t>
      </w:r>
    </w:p>
    <w:p w:rsidR="002A361B" w:rsidRPr="00A661B6" w:rsidRDefault="002A361B" w:rsidP="002A361B">
      <w:pPr>
        <w:ind w:firstLine="397"/>
        <w:jc w:val="both"/>
      </w:pPr>
      <w:r w:rsidRPr="00A661B6">
        <w:t>Ja vada galiem 1 un 2 pievieno ārējo ķēdi (ārpus lauka), iz</w:t>
      </w:r>
      <w:r w:rsidRPr="00A661B6">
        <w:softHyphen/>
        <w:t>veidojas noslēgts kontūrs, kuru caurtverošās (saķēdētās) plūs</w:t>
      </w:r>
      <w:r w:rsidRPr="00A661B6">
        <w:softHyphen/>
        <w:t xml:space="preserve">mas izmaiņa laika sprīdī </w:t>
      </w:r>
      <w:r w:rsidRPr="00A661B6">
        <w:rPr>
          <w:i/>
        </w:rPr>
        <w:t>dt</w:t>
      </w:r>
    </w:p>
    <w:p w:rsidR="002A361B" w:rsidRPr="00A661B6" w:rsidRDefault="002A361B" w:rsidP="002A361B">
      <w:pPr>
        <w:ind w:left="2382" w:firstLine="397"/>
        <w:jc w:val="both"/>
      </w:pPr>
      <w:r w:rsidRPr="00A661B6">
        <w:rPr>
          <w:i/>
        </w:rPr>
        <w:t>d</w:t>
      </w:r>
      <w:r w:rsidRPr="00A661B6">
        <w:t xml:space="preserve">Ф = </w:t>
      </w:r>
      <w:r w:rsidRPr="00A661B6">
        <w:rPr>
          <w:i/>
        </w:rPr>
        <w:t>B∙dS</w:t>
      </w:r>
      <w:r w:rsidRPr="00A661B6">
        <w:t xml:space="preserve"> = </w:t>
      </w:r>
      <w:r w:rsidRPr="00A661B6">
        <w:rPr>
          <w:i/>
        </w:rPr>
        <w:t>B∙l∙dx</w:t>
      </w:r>
      <w:r w:rsidRPr="00A661B6">
        <w:t xml:space="preserve"> = </w:t>
      </w:r>
      <w:r w:rsidRPr="00A661B6">
        <w:rPr>
          <w:i/>
        </w:rPr>
        <w:t>B∙l∙v∙dt</w:t>
      </w:r>
      <w:r w:rsidRPr="00A661B6">
        <w:t>.</w:t>
      </w:r>
    </w:p>
    <w:p w:rsidR="002A361B" w:rsidRPr="00A661B6" w:rsidRDefault="002A361B" w:rsidP="002A361B">
      <w:pPr>
        <w:ind w:firstLine="397"/>
        <w:jc w:val="both"/>
      </w:pPr>
      <w:r w:rsidRPr="00A661B6">
        <w:t>Tad saskaņā ar izteiksmi (</w:t>
      </w:r>
      <w:r w:rsidRPr="00E01315">
        <w:t>4.</w:t>
      </w:r>
      <w:r>
        <w:t>11</w:t>
      </w:r>
      <w:r w:rsidRPr="00A661B6">
        <w:t xml:space="preserve">) vada aktīvajā posmā </w:t>
      </w:r>
      <w:r w:rsidRPr="00A661B6">
        <w:rPr>
          <w:i/>
        </w:rPr>
        <w:t>l</w:t>
      </w:r>
      <w:r w:rsidRPr="00A661B6">
        <w:t xml:space="preserve"> inducētā EDS skaitliskā vērtība, ja indukcija </w:t>
      </w:r>
      <w:r w:rsidRPr="00F352AA">
        <w:rPr>
          <w:i/>
        </w:rPr>
        <w:t>B</w:t>
      </w:r>
      <w:r w:rsidRPr="00A661B6">
        <w:t xml:space="preserve"> izteikta teslās,</w:t>
      </w:r>
    </w:p>
    <w:p w:rsidR="002A361B" w:rsidRPr="00A661B6" w:rsidRDefault="002A361B" w:rsidP="002A361B">
      <w:pPr>
        <w:ind w:left="2779" w:firstLine="397"/>
        <w:jc w:val="both"/>
      </w:pPr>
      <w:r w:rsidRPr="00A661B6">
        <w:rPr>
          <w:i/>
        </w:rPr>
        <w:t xml:space="preserve">e </w:t>
      </w:r>
      <w:r w:rsidRPr="00A661B6">
        <w:t xml:space="preserve">= </w:t>
      </w:r>
      <w:r w:rsidRPr="00A661B6">
        <w:rPr>
          <w:i/>
        </w:rPr>
        <w:t>B∙l∙v</w:t>
      </w:r>
      <w:r w:rsidRPr="00A661B6">
        <w:t xml:space="preserve"> .</w:t>
      </w:r>
      <w:r w:rsidRPr="00A661B6">
        <w:tab/>
      </w:r>
      <w:r w:rsidRPr="00A661B6">
        <w:tab/>
      </w:r>
      <w:r w:rsidRPr="00A661B6">
        <w:tab/>
      </w:r>
      <w:r w:rsidRPr="00A661B6">
        <w:tab/>
      </w:r>
      <w:r w:rsidRPr="00A661B6">
        <w:tab/>
      </w:r>
      <w:r w:rsidRPr="00A661B6">
        <w:tab/>
        <w:t xml:space="preserve"> </w:t>
      </w:r>
      <w:r>
        <w:t>(4.16</w:t>
      </w:r>
      <w:r w:rsidRPr="00A661B6">
        <w:t xml:space="preserve">) </w:t>
      </w:r>
    </w:p>
    <w:p w:rsidR="002A361B" w:rsidRPr="00A661B6" w:rsidRDefault="002A361B" w:rsidP="002A361B">
      <w:pPr>
        <w:ind w:firstLine="397"/>
        <w:jc w:val="both"/>
      </w:pPr>
      <w:r w:rsidRPr="00A661B6">
        <w:t>Vispārīgā gadījumā</w:t>
      </w:r>
    </w:p>
    <w:p w:rsidR="002A361B" w:rsidRPr="00A661B6" w:rsidRDefault="002A361B" w:rsidP="002A361B">
      <w:pPr>
        <w:ind w:left="2779" w:firstLine="397"/>
        <w:jc w:val="both"/>
      </w:pPr>
      <w:r w:rsidRPr="00A661B6">
        <w:rPr>
          <w:i/>
        </w:rPr>
        <w:t xml:space="preserve">e </w:t>
      </w:r>
      <w:r w:rsidRPr="00A661B6">
        <w:t xml:space="preserve">= </w:t>
      </w:r>
      <w:r w:rsidRPr="00A661B6">
        <w:rPr>
          <w:i/>
        </w:rPr>
        <w:t>B∙l∙v∙</w:t>
      </w:r>
      <w:r w:rsidRPr="00A661B6">
        <w:t>sin</w:t>
      </w:r>
      <w:r w:rsidRPr="00A661B6">
        <w:rPr>
          <w:i/>
        </w:rPr>
        <w:t>α</w:t>
      </w:r>
      <w:r w:rsidRPr="00A661B6">
        <w:t xml:space="preserve"> , </w:t>
      </w:r>
      <w:r w:rsidRPr="00A661B6">
        <w:tab/>
      </w:r>
      <w:r w:rsidRPr="00A661B6">
        <w:tab/>
      </w:r>
      <w:r w:rsidRPr="00A661B6">
        <w:tab/>
      </w:r>
      <w:r w:rsidRPr="00A661B6">
        <w:tab/>
      </w:r>
      <w:r w:rsidRPr="00A661B6">
        <w:tab/>
      </w:r>
      <w:r w:rsidR="005B1069">
        <w:t xml:space="preserve"> </w:t>
      </w:r>
      <w:r>
        <w:t>(4.17</w:t>
      </w:r>
      <w:r w:rsidRPr="00A661B6">
        <w:t>)</w:t>
      </w:r>
    </w:p>
    <w:p w:rsidR="002A361B" w:rsidRPr="00A661B6" w:rsidRDefault="002A361B" w:rsidP="002A361B">
      <w:pPr>
        <w:jc w:val="both"/>
      </w:pPr>
      <w:r w:rsidRPr="00A661B6">
        <w:t xml:space="preserve">kur </w:t>
      </w:r>
      <w:r w:rsidRPr="00A661B6">
        <w:rPr>
          <w:i/>
        </w:rPr>
        <w:t xml:space="preserve">α </w:t>
      </w:r>
      <w:r w:rsidRPr="00A661B6">
        <w:t>— leņķis starp vada kustības virzienu (</w:t>
      </w:r>
      <w:r w:rsidRPr="00A661B6">
        <w:rPr>
          <w:i/>
        </w:rPr>
        <w:t>v</w:t>
      </w:r>
      <w:r w:rsidRPr="00A661B6">
        <w:t xml:space="preserve">) un magnētiskā lauka indukcijas vektora </w:t>
      </w:r>
      <w:r w:rsidRPr="00A661B6">
        <w:rPr>
          <w:i/>
        </w:rPr>
        <w:t>B</w:t>
      </w:r>
      <w:r w:rsidRPr="00A661B6">
        <w:t xml:space="preserve"> vi</w:t>
      </w:r>
      <w:r w:rsidRPr="00A661B6">
        <w:t>r</w:t>
      </w:r>
      <w:r w:rsidRPr="00A661B6">
        <w:t>zienu.</w:t>
      </w:r>
    </w:p>
    <w:p w:rsidR="002A361B" w:rsidRPr="00A661B6" w:rsidRDefault="002A361B" w:rsidP="002A361B">
      <w:pPr>
        <w:ind w:firstLine="397"/>
        <w:jc w:val="both"/>
      </w:pPr>
      <w:r w:rsidRPr="00A661B6">
        <w:t xml:space="preserve">Ja leņķis </w:t>
      </w:r>
      <w:r w:rsidRPr="00A661B6">
        <w:rPr>
          <w:i/>
        </w:rPr>
        <w:t>α</w:t>
      </w:r>
      <w:r w:rsidRPr="00A661B6">
        <w:t xml:space="preserve"> = 90° </w:t>
      </w:r>
      <w:r w:rsidRPr="00A661B6">
        <w:rPr>
          <w:position w:val="-10"/>
        </w:rPr>
        <w:object w:dxaOrig="780" w:dyaOrig="380">
          <v:shape id="_x0000_i1431" type="#_x0000_t75" style="width:39.5pt;height:18.5pt" o:ole="">
            <v:imagedata r:id="rId1019" o:title=""/>
          </v:shape>
          <o:OLEObject Type="Embed" ProgID="Equation.3" ShapeID="_x0000_i1431" DrawAspect="Content" ObjectID="_1390999931" r:id="rId1020"/>
        </w:object>
      </w:r>
      <w:r w:rsidRPr="00A661B6">
        <w:t xml:space="preserve">, tad vadā inducējas maksimālais EDS, bet, ja </w:t>
      </w:r>
      <w:r w:rsidRPr="00A661B6">
        <w:rPr>
          <w:i/>
        </w:rPr>
        <w:t>α</w:t>
      </w:r>
      <w:r w:rsidRPr="00A661B6">
        <w:t xml:space="preserve"> = 0, t. i., vads pārvietojas paralēli magnētiskajam līnijām, tad elektrodzinējspēks </w:t>
      </w:r>
      <w:r w:rsidRPr="00A661B6">
        <w:rPr>
          <w:i/>
        </w:rPr>
        <w:t xml:space="preserve">e </w:t>
      </w:r>
      <w:r w:rsidRPr="00A661B6">
        <w:t>= 0.</w:t>
      </w:r>
    </w:p>
    <w:p w:rsidR="002A361B" w:rsidRPr="00A661B6" w:rsidRDefault="002A361B" w:rsidP="002A361B">
      <w:pPr>
        <w:ind w:firstLine="397"/>
        <w:jc w:val="both"/>
      </w:pPr>
      <w:r w:rsidRPr="00A661B6">
        <w:t xml:space="preserve">Ja vadu pārvieto pretējā virzienā, tad inducēta EDS un tā uzturētās indukcijas strāvas </w:t>
      </w:r>
      <w:r w:rsidRPr="00F352AA">
        <w:rPr>
          <w:i/>
        </w:rPr>
        <w:t>i</w:t>
      </w:r>
      <w:r w:rsidRPr="00A661B6">
        <w:t xml:space="preserve"> virziens ir pretējs 4.17. attēla para</w:t>
      </w:r>
      <w:r w:rsidRPr="00A661B6">
        <w:softHyphen/>
        <w:t>dītajam.</w:t>
      </w:r>
    </w:p>
    <w:p w:rsidR="002A361B" w:rsidRPr="00A661B6" w:rsidRDefault="002A361B" w:rsidP="002A361B">
      <w:pPr>
        <w:ind w:firstLine="397"/>
        <w:jc w:val="both"/>
      </w:pPr>
      <w:r w:rsidRPr="00A661B6">
        <w:t>Vienkāršākā gadījumā elektromagnētiskās indukcijas procesu var apskatīt taisnā vadītājā, kura pārvieto homogenā magnētiskā laukā ar vienmērīgu ātrumu perpendikulāri magnētiskajai plūsmai (skat. 4.18. att.).</w:t>
      </w:r>
    </w:p>
    <w:p w:rsidR="002A361B" w:rsidRPr="00A661B6" w:rsidRDefault="002A361B" w:rsidP="002A361B">
      <w:pPr>
        <w:ind w:firstLine="397"/>
        <w:jc w:val="both"/>
        <w:rPr>
          <w:i/>
        </w:rPr>
      </w:pPr>
      <w:r w:rsidRPr="00A661B6">
        <w:t xml:space="preserve">Taisnos vados inducētā EDS virzienu ērti noteikt pēc labās rokas likuma: </w:t>
      </w:r>
      <w:r w:rsidRPr="00A661B6">
        <w:rPr>
          <w:i/>
        </w:rPr>
        <w:t xml:space="preserve">ja labās rokas </w:t>
      </w:r>
      <w:r w:rsidRPr="00A661B6">
        <w:rPr>
          <w:i/>
        </w:rPr>
        <w:lastRenderedPageBreak/>
        <w:t>plaukstu novieto pretī magnētiskajām līnijām, bet atliekto īkšķi — vada kustības virzienā, tad izstieptie pirksti rāda vadā inducētā EDS virzienu.</w:t>
      </w:r>
    </w:p>
    <w:p w:rsidR="002A361B" w:rsidRDefault="002A361B" w:rsidP="002A361B">
      <w:pPr>
        <w:ind w:firstLine="397"/>
        <w:jc w:val="both"/>
      </w:pPr>
      <w:r w:rsidRPr="00A661B6">
        <w:t>Jāiegaumē, ka, vadam šķeļot magnētiskās līnijas, tajā vien</w:t>
      </w:r>
      <w:r w:rsidRPr="00A661B6">
        <w:softHyphen/>
        <w:t>mēr inducējas EDS, bet indu</w:t>
      </w:r>
      <w:r w:rsidRPr="00A661B6">
        <w:t>k</w:t>
      </w:r>
      <w:r w:rsidRPr="00A661B6">
        <w:t xml:space="preserve">cijas strāva </w:t>
      </w:r>
      <w:r w:rsidRPr="00A661B6">
        <w:rPr>
          <w:i/>
        </w:rPr>
        <w:t>i</w:t>
      </w:r>
      <w:r w:rsidRPr="00A661B6">
        <w:t xml:space="preserve"> parādās tikai tad, ja pārvietojamais vads ieslēgts noslēgtā kontūrā (sk. 4.17. att.). </w:t>
      </w:r>
    </w:p>
    <w:p w:rsidR="002A361B" w:rsidRDefault="002A361B" w:rsidP="002A361B">
      <w:pPr>
        <w:ind w:firstLine="397"/>
        <w:jc w:val="both"/>
        <w:rPr>
          <w:b/>
        </w:rPr>
      </w:pPr>
    </w:p>
    <w:p w:rsidR="002A361B" w:rsidRDefault="002A361B" w:rsidP="002A361B">
      <w:pPr>
        <w:ind w:firstLine="397"/>
        <w:jc w:val="both"/>
        <w:rPr>
          <w:b/>
        </w:rPr>
      </w:pPr>
      <w:r>
        <w:rPr>
          <w:b/>
        </w:rPr>
        <w:t>4.9</w:t>
      </w:r>
      <w:r w:rsidRPr="00C739DD">
        <w:rPr>
          <w:b/>
        </w:rPr>
        <w:t>. MEHĀNISKĀS ENERĢIJAS PĀRVEIDOŠANA ELEKTRISKAJĀ</w:t>
      </w:r>
      <w:r>
        <w:rPr>
          <w:b/>
        </w:rPr>
        <w:t xml:space="preserve"> </w:t>
      </w:r>
    </w:p>
    <w:p w:rsidR="002A361B" w:rsidRPr="00C739DD" w:rsidRDefault="002A361B" w:rsidP="002A361B">
      <w:pPr>
        <w:ind w:firstLine="397"/>
        <w:jc w:val="both"/>
        <w:rPr>
          <w:b/>
        </w:rPr>
      </w:pPr>
      <w:r>
        <w:rPr>
          <w:b/>
        </w:rPr>
        <w:t xml:space="preserve">       </w:t>
      </w:r>
      <w:r w:rsidRPr="00C739DD">
        <w:rPr>
          <w:b/>
        </w:rPr>
        <w:t>ENERĢIJĀ</w:t>
      </w:r>
    </w:p>
    <w:p w:rsidR="002A361B" w:rsidRDefault="002A361B" w:rsidP="002A361B">
      <w:pPr>
        <w:ind w:firstLine="397"/>
        <w:jc w:val="both"/>
      </w:pPr>
    </w:p>
    <w:p w:rsidR="002A361B" w:rsidRDefault="002A361B" w:rsidP="002A361B">
      <w:pPr>
        <w:ind w:firstLine="397"/>
        <w:jc w:val="both"/>
      </w:pPr>
      <w:r w:rsidRPr="008F642E">
        <w:t xml:space="preserve">Novietosim magnētiskajā laukā perpendikulāri tā virzienam taisnu vadu, kas noslēgts ar pretestību </w:t>
      </w:r>
      <w:r w:rsidRPr="00094E20">
        <w:rPr>
          <w:i/>
        </w:rPr>
        <w:t>r</w:t>
      </w:r>
      <w:r w:rsidRPr="008F642E">
        <w:t xml:space="preserve">, un pārvietosim to ar ātrumu </w:t>
      </w:r>
      <w:r w:rsidRPr="00094E20">
        <w:rPr>
          <w:i/>
        </w:rPr>
        <w:t>υ</w:t>
      </w:r>
      <w:r w:rsidRPr="008F642E">
        <w:t xml:space="preserve"> (</w:t>
      </w:r>
      <w:r>
        <w:t>4.19</w:t>
      </w:r>
      <w:r w:rsidRPr="008F642E">
        <w:t xml:space="preserve">. </w:t>
      </w:r>
      <w:r>
        <w:t>att</w:t>
      </w:r>
      <w:r w:rsidRPr="008F642E">
        <w:t xml:space="preserve">.). Vadā rodas EDS, bet noslēgtajā ķēdē — strāva </w:t>
      </w:r>
      <w:r>
        <w:rPr>
          <w:i/>
        </w:rPr>
        <w:t>I</w:t>
      </w:r>
      <w:r w:rsidRPr="008F642E">
        <w:t>.</w:t>
      </w:r>
    </w:p>
    <w:p w:rsidR="002A361B" w:rsidRPr="008F642E" w:rsidRDefault="002A361B" w:rsidP="002A361B">
      <w:pPr>
        <w:ind w:firstLine="397"/>
        <w:jc w:val="both"/>
      </w:pPr>
    </w:p>
    <w:tbl>
      <w:tblPr>
        <w:tblW w:w="0" w:type="auto"/>
        <w:tblLook w:val="01E0"/>
      </w:tblPr>
      <w:tblGrid>
        <w:gridCol w:w="3794"/>
        <w:gridCol w:w="2796"/>
        <w:gridCol w:w="2696"/>
      </w:tblGrid>
      <w:tr w:rsidR="002A361B" w:rsidTr="004151A4">
        <w:trPr>
          <w:trHeight w:val="1378"/>
        </w:trPr>
        <w:tc>
          <w:tcPr>
            <w:tcW w:w="3794" w:type="dxa"/>
            <w:vMerge w:val="restart"/>
            <w:vAlign w:val="center"/>
          </w:tcPr>
          <w:p w:rsidR="002A361B" w:rsidRDefault="002A361B" w:rsidP="004151A4">
            <w:pPr>
              <w:jc w:val="center"/>
              <w:rPr>
                <w:noProof/>
              </w:rPr>
            </w:pPr>
            <w:r>
              <w:rPr>
                <w:noProof/>
              </w:rPr>
              <w:drawing>
                <wp:inline distT="0" distB="0" distL="0" distR="0">
                  <wp:extent cx="2252980" cy="1718945"/>
                  <wp:effectExtent l="19050" t="0" r="0" b="0"/>
                  <wp:docPr id="12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21" cstate="print">
                            <a:lum bright="-40000" contrast="60000"/>
                          </a:blip>
                          <a:srcRect/>
                          <a:stretch>
                            <a:fillRect/>
                          </a:stretch>
                        </pic:blipFill>
                        <pic:spPr bwMode="auto">
                          <a:xfrm>
                            <a:off x="0" y="0"/>
                            <a:ext cx="2252980" cy="1718945"/>
                          </a:xfrm>
                          <a:prstGeom prst="rect">
                            <a:avLst/>
                          </a:prstGeom>
                          <a:noFill/>
                          <a:ln w="9525">
                            <a:noFill/>
                            <a:miter lim="800000"/>
                            <a:headEnd/>
                            <a:tailEnd/>
                          </a:ln>
                        </pic:spPr>
                      </pic:pic>
                    </a:graphicData>
                  </a:graphic>
                </wp:inline>
              </w:drawing>
            </w:r>
          </w:p>
          <w:p w:rsidR="002A361B" w:rsidRPr="008D212C" w:rsidRDefault="002A361B" w:rsidP="004151A4">
            <w:pPr>
              <w:jc w:val="center"/>
              <w:rPr>
                <w:b/>
                <w:i/>
                <w:noProof/>
                <w:sz w:val="20"/>
                <w:szCs w:val="20"/>
              </w:rPr>
            </w:pPr>
            <w:r w:rsidRPr="008D212C">
              <w:rPr>
                <w:b/>
                <w:i/>
                <w:noProof/>
                <w:sz w:val="20"/>
                <w:szCs w:val="20"/>
              </w:rPr>
              <w:t>a</w:t>
            </w:r>
          </w:p>
          <w:p w:rsidR="002A361B" w:rsidRDefault="002A361B" w:rsidP="004151A4">
            <w:pPr>
              <w:jc w:val="center"/>
              <w:rPr>
                <w:noProof/>
                <w:sz w:val="22"/>
                <w:szCs w:val="22"/>
              </w:rPr>
            </w:pPr>
          </w:p>
          <w:p w:rsidR="002A361B" w:rsidRPr="00051A18" w:rsidRDefault="002A361B" w:rsidP="004151A4">
            <w:pPr>
              <w:jc w:val="center"/>
              <w:rPr>
                <w:sz w:val="22"/>
                <w:szCs w:val="22"/>
              </w:rPr>
            </w:pPr>
            <w:r w:rsidRPr="00051A18">
              <w:rPr>
                <w:noProof/>
                <w:sz w:val="22"/>
                <w:szCs w:val="22"/>
              </w:rPr>
              <w:t>4.19. Mehāniskās enerğijas pārveidošana elektriskajā enerğija</w:t>
            </w:r>
          </w:p>
        </w:tc>
        <w:tc>
          <w:tcPr>
            <w:tcW w:w="2746" w:type="dxa"/>
            <w:vAlign w:val="center"/>
          </w:tcPr>
          <w:p w:rsidR="002A361B" w:rsidRDefault="002A361B" w:rsidP="004151A4">
            <w:pPr>
              <w:jc w:val="center"/>
            </w:pPr>
            <w:r>
              <w:rPr>
                <w:noProof/>
              </w:rPr>
              <w:drawing>
                <wp:inline distT="0" distB="0" distL="0" distR="0">
                  <wp:extent cx="1616710" cy="1675130"/>
                  <wp:effectExtent l="19050" t="0" r="2540" b="0"/>
                  <wp:docPr id="13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22" cstate="print">
                            <a:lum bright="20000" contrast="40000"/>
                          </a:blip>
                          <a:srcRect/>
                          <a:stretch>
                            <a:fillRect/>
                          </a:stretch>
                        </pic:blipFill>
                        <pic:spPr bwMode="auto">
                          <a:xfrm>
                            <a:off x="0" y="0"/>
                            <a:ext cx="1616710" cy="1675130"/>
                          </a:xfrm>
                          <a:prstGeom prst="rect">
                            <a:avLst/>
                          </a:prstGeom>
                          <a:noFill/>
                          <a:ln w="9525">
                            <a:noFill/>
                            <a:miter lim="800000"/>
                            <a:headEnd/>
                            <a:tailEnd/>
                          </a:ln>
                        </pic:spPr>
                      </pic:pic>
                    </a:graphicData>
                  </a:graphic>
                </wp:inline>
              </w:drawing>
            </w:r>
          </w:p>
        </w:tc>
        <w:tc>
          <w:tcPr>
            <w:tcW w:w="2747" w:type="dxa"/>
            <w:vAlign w:val="center"/>
          </w:tcPr>
          <w:p w:rsidR="002A361B" w:rsidRDefault="002A361B" w:rsidP="004151A4">
            <w:pPr>
              <w:jc w:val="center"/>
            </w:pPr>
            <w:r>
              <w:rPr>
                <w:noProof/>
              </w:rPr>
              <w:drawing>
                <wp:inline distT="0" distB="0" distL="0" distR="0">
                  <wp:extent cx="1192530" cy="1741170"/>
                  <wp:effectExtent l="19050" t="0" r="7620" b="0"/>
                  <wp:docPr id="13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23" cstate="print">
                            <a:lum contrast="40000"/>
                          </a:blip>
                          <a:srcRect/>
                          <a:stretch>
                            <a:fillRect/>
                          </a:stretch>
                        </pic:blipFill>
                        <pic:spPr bwMode="auto">
                          <a:xfrm>
                            <a:off x="0" y="0"/>
                            <a:ext cx="1192530" cy="1741170"/>
                          </a:xfrm>
                          <a:prstGeom prst="rect">
                            <a:avLst/>
                          </a:prstGeom>
                          <a:noFill/>
                          <a:ln w="9525">
                            <a:noFill/>
                            <a:miter lim="800000"/>
                            <a:headEnd/>
                            <a:tailEnd/>
                          </a:ln>
                        </pic:spPr>
                      </pic:pic>
                    </a:graphicData>
                  </a:graphic>
                </wp:inline>
              </w:drawing>
            </w:r>
          </w:p>
        </w:tc>
      </w:tr>
      <w:tr w:rsidR="002A361B" w:rsidTr="004151A4">
        <w:trPr>
          <w:trHeight w:val="1377"/>
        </w:trPr>
        <w:tc>
          <w:tcPr>
            <w:tcW w:w="3794" w:type="dxa"/>
            <w:vMerge/>
            <w:vAlign w:val="center"/>
          </w:tcPr>
          <w:p w:rsidR="002A361B" w:rsidRDefault="002A361B" w:rsidP="004151A4">
            <w:pPr>
              <w:jc w:val="center"/>
              <w:rPr>
                <w:noProof/>
              </w:rPr>
            </w:pPr>
          </w:p>
        </w:tc>
        <w:tc>
          <w:tcPr>
            <w:tcW w:w="2746" w:type="dxa"/>
            <w:vAlign w:val="center"/>
          </w:tcPr>
          <w:p w:rsidR="002A361B" w:rsidRPr="008D212C" w:rsidRDefault="002A361B" w:rsidP="004151A4">
            <w:pPr>
              <w:jc w:val="center"/>
              <w:rPr>
                <w:b/>
                <w:i/>
                <w:sz w:val="16"/>
                <w:szCs w:val="16"/>
              </w:rPr>
            </w:pPr>
          </w:p>
          <w:p w:rsidR="002A361B" w:rsidRPr="008D212C" w:rsidRDefault="002A361B" w:rsidP="004151A4">
            <w:pPr>
              <w:jc w:val="center"/>
              <w:rPr>
                <w:b/>
                <w:i/>
                <w:sz w:val="20"/>
                <w:szCs w:val="20"/>
              </w:rPr>
            </w:pPr>
            <w:r>
              <w:rPr>
                <w:b/>
                <w:i/>
                <w:noProof/>
                <w:sz w:val="20"/>
                <w:szCs w:val="20"/>
              </w:rPr>
              <w:drawing>
                <wp:inline distT="0" distB="0" distL="0" distR="0">
                  <wp:extent cx="977236" cy="951863"/>
                  <wp:effectExtent l="19050" t="0" r="0" b="0"/>
                  <wp:docPr id="133"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24" cstate="print">
                            <a:lum bright="-20000" contrast="60000"/>
                          </a:blip>
                          <a:srcRect/>
                          <a:stretch>
                            <a:fillRect/>
                          </a:stretch>
                        </pic:blipFill>
                        <pic:spPr bwMode="auto">
                          <a:xfrm>
                            <a:off x="0" y="0"/>
                            <a:ext cx="980494" cy="955036"/>
                          </a:xfrm>
                          <a:prstGeom prst="rect">
                            <a:avLst/>
                          </a:prstGeom>
                          <a:noFill/>
                          <a:ln w="9525">
                            <a:noFill/>
                            <a:miter lim="800000"/>
                            <a:headEnd/>
                            <a:tailEnd/>
                          </a:ln>
                        </pic:spPr>
                      </pic:pic>
                    </a:graphicData>
                  </a:graphic>
                </wp:inline>
              </w:drawing>
            </w:r>
          </w:p>
          <w:p w:rsidR="002A361B" w:rsidRPr="008D212C" w:rsidRDefault="002A361B" w:rsidP="004151A4">
            <w:pPr>
              <w:jc w:val="center"/>
              <w:rPr>
                <w:b/>
                <w:i/>
                <w:sz w:val="20"/>
                <w:szCs w:val="20"/>
              </w:rPr>
            </w:pPr>
            <w:r w:rsidRPr="008D212C">
              <w:rPr>
                <w:b/>
                <w:i/>
                <w:sz w:val="20"/>
                <w:szCs w:val="20"/>
              </w:rPr>
              <w:t>b</w:t>
            </w:r>
          </w:p>
        </w:tc>
        <w:tc>
          <w:tcPr>
            <w:tcW w:w="2747" w:type="dxa"/>
            <w:vAlign w:val="center"/>
          </w:tcPr>
          <w:p w:rsidR="002A361B" w:rsidRPr="008D212C" w:rsidRDefault="002A361B" w:rsidP="004151A4">
            <w:pPr>
              <w:jc w:val="center"/>
              <w:rPr>
                <w:b/>
                <w:i/>
                <w:noProof/>
                <w:sz w:val="16"/>
                <w:szCs w:val="16"/>
              </w:rPr>
            </w:pPr>
          </w:p>
          <w:p w:rsidR="002A361B" w:rsidRPr="008D212C" w:rsidRDefault="002A361B" w:rsidP="004151A4">
            <w:pPr>
              <w:jc w:val="center"/>
              <w:rPr>
                <w:b/>
                <w:i/>
                <w:noProof/>
                <w:sz w:val="20"/>
                <w:szCs w:val="20"/>
              </w:rPr>
            </w:pPr>
            <w:r>
              <w:rPr>
                <w:b/>
                <w:i/>
                <w:noProof/>
                <w:sz w:val="20"/>
                <w:szCs w:val="20"/>
              </w:rPr>
              <w:drawing>
                <wp:inline distT="0" distB="0" distL="0" distR="0">
                  <wp:extent cx="1010560" cy="1001407"/>
                  <wp:effectExtent l="19050" t="0" r="0" b="0"/>
                  <wp:docPr id="13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25" cstate="print"/>
                          <a:srcRect/>
                          <a:stretch>
                            <a:fillRect/>
                          </a:stretch>
                        </pic:blipFill>
                        <pic:spPr bwMode="auto">
                          <a:xfrm>
                            <a:off x="0" y="0"/>
                            <a:ext cx="1012068" cy="1002901"/>
                          </a:xfrm>
                          <a:prstGeom prst="rect">
                            <a:avLst/>
                          </a:prstGeom>
                          <a:noFill/>
                          <a:ln w="9525">
                            <a:noFill/>
                            <a:miter lim="800000"/>
                            <a:headEnd/>
                            <a:tailEnd/>
                          </a:ln>
                        </pic:spPr>
                      </pic:pic>
                    </a:graphicData>
                  </a:graphic>
                </wp:inline>
              </w:drawing>
            </w:r>
          </w:p>
          <w:p w:rsidR="002A361B" w:rsidRPr="008D212C" w:rsidRDefault="002A361B" w:rsidP="004151A4">
            <w:pPr>
              <w:jc w:val="center"/>
              <w:rPr>
                <w:b/>
                <w:i/>
                <w:sz w:val="20"/>
                <w:szCs w:val="20"/>
              </w:rPr>
            </w:pPr>
            <w:r w:rsidRPr="008D212C">
              <w:rPr>
                <w:b/>
                <w:i/>
                <w:noProof/>
                <w:sz w:val="20"/>
                <w:szCs w:val="20"/>
              </w:rPr>
              <w:t>c</w:t>
            </w:r>
          </w:p>
        </w:tc>
      </w:tr>
    </w:tbl>
    <w:p w:rsidR="002A361B" w:rsidRDefault="002A361B" w:rsidP="002A361B">
      <w:pPr>
        <w:ind w:firstLine="397"/>
        <w:jc w:val="both"/>
      </w:pPr>
    </w:p>
    <w:p w:rsidR="002A361B" w:rsidRPr="008F642E" w:rsidRDefault="002A361B" w:rsidP="002A361B">
      <w:pPr>
        <w:ind w:firstLine="397"/>
        <w:jc w:val="both"/>
      </w:pPr>
      <w:r w:rsidRPr="008F642E">
        <w:t xml:space="preserve">Elektromagnētiskais spēks, kas darbojas uz strāvas vadu, ir </w:t>
      </w:r>
    </w:p>
    <w:p w:rsidR="002A361B" w:rsidRPr="00C739DD" w:rsidRDefault="002A361B" w:rsidP="002A361B">
      <w:pPr>
        <w:ind w:left="2880" w:firstLine="720"/>
        <w:jc w:val="both"/>
        <w:rPr>
          <w:i/>
        </w:rPr>
      </w:pPr>
      <w:r w:rsidRPr="00C739DD">
        <w:rPr>
          <w:i/>
        </w:rPr>
        <w:t>F = B</w:t>
      </w:r>
      <w:r>
        <w:rPr>
          <w:i/>
        </w:rPr>
        <w:t>I</w:t>
      </w:r>
      <w:r w:rsidRPr="00C739DD">
        <w:rPr>
          <w:i/>
        </w:rPr>
        <w:t>l</w:t>
      </w:r>
      <w:r>
        <w:rPr>
          <w:i/>
        </w:rPr>
        <w:t>.</w:t>
      </w:r>
    </w:p>
    <w:p w:rsidR="002A361B" w:rsidRPr="008F642E" w:rsidRDefault="002A361B" w:rsidP="002A361B">
      <w:pPr>
        <w:ind w:firstLine="397"/>
        <w:jc w:val="both"/>
      </w:pPr>
      <w:r w:rsidRPr="008F642E">
        <w:t>Spēka virzienu nosaka saskaņā ar kreisās rokas likum</w:t>
      </w:r>
      <w:r>
        <w:t>u</w:t>
      </w:r>
      <w:r w:rsidRPr="008F642E">
        <w:t xml:space="preserve">. Šis spēks bremzē vadu, jo tas versts pretī ātruma vektora </w:t>
      </w:r>
      <w:r w:rsidRPr="00094E20">
        <w:rPr>
          <w:i/>
        </w:rPr>
        <w:t>ν</w:t>
      </w:r>
      <w:r w:rsidRPr="008F642E">
        <w:t xml:space="preserve"> virzienam (</w:t>
      </w:r>
      <w:r>
        <w:t>4.19. att</w:t>
      </w:r>
      <w:r w:rsidRPr="008F642E">
        <w:t>.). Tātad, lai vads kus</w:t>
      </w:r>
      <w:r w:rsidRPr="008F642E">
        <w:softHyphen/>
        <w:t>tētos, ātruma vektora virziena jā</w:t>
      </w:r>
      <w:r w:rsidRPr="008F642E">
        <w:softHyphen/>
        <w:t>pieliek ārējs spēks, kas skaitliski vienāds ar bremzējošo speķu, bet kura virziens ir pretējs. Primārajam dzinējam, kas rada ārējo spēku, jāattīsta mehāniska jauda</w:t>
      </w:r>
    </w:p>
    <w:p w:rsidR="002A361B" w:rsidRPr="008F642E" w:rsidRDefault="002A361B" w:rsidP="002A361B">
      <w:pPr>
        <w:ind w:left="2880" w:firstLine="720"/>
        <w:jc w:val="both"/>
      </w:pPr>
      <w:r w:rsidRPr="00094E20">
        <w:rPr>
          <w:i/>
        </w:rPr>
        <w:t>P</w:t>
      </w:r>
      <w:r w:rsidRPr="00094E20">
        <w:rPr>
          <w:i/>
          <w:vertAlign w:val="subscript"/>
        </w:rPr>
        <w:t>meh</w:t>
      </w:r>
      <w:r w:rsidRPr="00094E20">
        <w:rPr>
          <w:i/>
        </w:rPr>
        <w:t xml:space="preserve"> = Fv</w:t>
      </w:r>
      <w:r>
        <w:t>.</w:t>
      </w:r>
      <w:r w:rsidRPr="008F642E">
        <w:t xml:space="preserve"> </w:t>
      </w:r>
    </w:p>
    <w:p w:rsidR="002A361B" w:rsidRPr="008F642E" w:rsidRDefault="002A361B" w:rsidP="002A361B">
      <w:pPr>
        <w:ind w:firstLine="397"/>
        <w:jc w:val="both"/>
      </w:pPr>
      <w:r w:rsidRPr="008F642E">
        <w:t xml:space="preserve">Ievietojot šajā formulā spēka </w:t>
      </w:r>
      <w:r w:rsidRPr="00C739DD">
        <w:rPr>
          <w:i/>
        </w:rPr>
        <w:t>F</w:t>
      </w:r>
      <w:r w:rsidRPr="008F642E">
        <w:t xml:space="preserve"> izteiksmi, iegūstam, ka</w:t>
      </w:r>
    </w:p>
    <w:p w:rsidR="002A361B" w:rsidRPr="008F642E" w:rsidRDefault="002A361B" w:rsidP="002A361B">
      <w:pPr>
        <w:ind w:left="2160" w:firstLine="720"/>
        <w:jc w:val="both"/>
      </w:pPr>
      <w:r w:rsidRPr="00094E20">
        <w:rPr>
          <w:i/>
        </w:rPr>
        <w:t>P</w:t>
      </w:r>
      <w:r w:rsidRPr="00094E20">
        <w:rPr>
          <w:i/>
          <w:vertAlign w:val="subscript"/>
        </w:rPr>
        <w:t>meh</w:t>
      </w:r>
      <w:r w:rsidRPr="00094E20">
        <w:rPr>
          <w:i/>
        </w:rPr>
        <w:t xml:space="preserve"> = </w:t>
      </w:r>
      <w:r>
        <w:rPr>
          <w:i/>
        </w:rPr>
        <w:t>BlIv = IE</w:t>
      </w:r>
      <w:r w:rsidRPr="007C0B53">
        <w:t xml:space="preserve">, </w:t>
      </w:r>
      <w:r>
        <w:tab/>
      </w:r>
      <w:r>
        <w:tab/>
      </w:r>
      <w:r>
        <w:tab/>
      </w:r>
      <w:r>
        <w:tab/>
      </w:r>
      <w:r>
        <w:tab/>
        <w:t>(4.18)</w:t>
      </w:r>
    </w:p>
    <w:p w:rsidR="002A361B" w:rsidRDefault="002A361B" w:rsidP="002A361B">
      <w:pPr>
        <w:jc w:val="both"/>
      </w:pPr>
      <w:r w:rsidRPr="008F642E">
        <w:t>t. i., dzinēja attīstīta jauda ir vienlīdzīga elektriskās strāvas jau</w:t>
      </w:r>
      <w:r w:rsidRPr="008F642E">
        <w:softHyphen/>
        <w:t>dai noslēgtajā ķēde. Tātad, ku</w:t>
      </w:r>
      <w:r w:rsidRPr="008F642E">
        <w:t>s</w:t>
      </w:r>
      <w:r w:rsidRPr="008F642E">
        <w:t>toties noslēgtam vadam magnētis</w:t>
      </w:r>
      <w:r w:rsidRPr="008F642E">
        <w:softHyphen/>
        <w:t>kajā lauka ārējo spēku iedarbībā, mehāniskā enerģija pārve</w:t>
      </w:r>
      <w:r w:rsidRPr="008F642E">
        <w:t>i</w:t>
      </w:r>
      <w:r w:rsidRPr="008F642E">
        <w:t>dojas elektriskajā enerģija.</w:t>
      </w:r>
    </w:p>
    <w:p w:rsidR="002A361B" w:rsidRPr="00A661B6" w:rsidRDefault="002A361B" w:rsidP="002A361B">
      <w:pPr>
        <w:ind w:firstLine="397"/>
        <w:jc w:val="both"/>
      </w:pPr>
      <w:r w:rsidRPr="00A661B6">
        <w:t xml:space="preserve">Bet, ja noslēgtā kontūrā plūst indukcijas strāva </w:t>
      </w:r>
      <w:r>
        <w:rPr>
          <w:i/>
        </w:rPr>
        <w:t>I</w:t>
      </w:r>
      <w:r w:rsidRPr="00A661B6">
        <w:t xml:space="preserve">, tad uz strāvas vada aktīvo garumu </w:t>
      </w:r>
      <w:r w:rsidRPr="00A661B6">
        <w:rPr>
          <w:i/>
        </w:rPr>
        <w:t>l</w:t>
      </w:r>
      <w:r w:rsidRPr="00A661B6">
        <w:t xml:space="preserve"> magnētiskais lauks darbojas ar bremzējošu elek</w:t>
      </w:r>
      <w:r w:rsidRPr="00A661B6">
        <w:softHyphen/>
        <w:t>tromagnētisku spēku</w:t>
      </w:r>
    </w:p>
    <w:p w:rsidR="002A361B" w:rsidRPr="00A661B6" w:rsidRDefault="002A361B" w:rsidP="002A361B">
      <w:pPr>
        <w:ind w:left="2779" w:firstLine="397"/>
        <w:jc w:val="both"/>
      </w:pPr>
      <w:r w:rsidRPr="00A661B6">
        <w:rPr>
          <w:i/>
        </w:rPr>
        <w:t>F</w:t>
      </w:r>
      <w:r w:rsidRPr="00A661B6">
        <w:rPr>
          <w:i/>
          <w:vertAlign w:val="subscript"/>
        </w:rPr>
        <w:t>br</w:t>
      </w:r>
      <w:r w:rsidRPr="00A661B6">
        <w:rPr>
          <w:i/>
        </w:rPr>
        <w:t xml:space="preserve"> = B∙</w:t>
      </w:r>
      <w:r>
        <w:rPr>
          <w:i/>
        </w:rPr>
        <w:t>I</w:t>
      </w:r>
      <w:r w:rsidRPr="00A661B6">
        <w:rPr>
          <w:i/>
        </w:rPr>
        <w:t>∙l</w:t>
      </w:r>
      <w:r w:rsidRPr="00A661B6">
        <w:t xml:space="preserve">, </w:t>
      </w:r>
      <w:r w:rsidRPr="00A661B6">
        <w:tab/>
      </w:r>
      <w:r w:rsidRPr="00A661B6">
        <w:tab/>
      </w:r>
      <w:r w:rsidRPr="00A661B6">
        <w:tab/>
      </w:r>
      <w:r w:rsidRPr="00A661B6">
        <w:tab/>
      </w:r>
      <w:r w:rsidRPr="00A661B6">
        <w:tab/>
      </w:r>
      <w:r w:rsidRPr="00A661B6">
        <w:tab/>
      </w:r>
      <w:r>
        <w:t>(4.19</w:t>
      </w:r>
      <w:r w:rsidRPr="00A661B6">
        <w:t>)</w:t>
      </w:r>
    </w:p>
    <w:p w:rsidR="002A361B" w:rsidRPr="007C0B53" w:rsidRDefault="002A361B" w:rsidP="002A361B">
      <w:pPr>
        <w:jc w:val="both"/>
      </w:pPr>
      <w:r w:rsidRPr="00A661B6">
        <w:t xml:space="preserve">kura pārvarēšanai </w:t>
      </w:r>
      <w:r>
        <w:t>un</w:t>
      </w:r>
      <w:r w:rsidRPr="00A661B6">
        <w:t xml:space="preserve"> strāvas vada pārvietošanai magnētiskajā laukā jāpatērē mehāniskā ene</w:t>
      </w:r>
      <w:r w:rsidRPr="00A661B6">
        <w:t>r</w:t>
      </w:r>
      <w:r w:rsidRPr="00A661B6">
        <w:t>ģija. Tādējādi, izmantojot 4.1</w:t>
      </w:r>
      <w:r>
        <w:t>9</w:t>
      </w:r>
      <w:r w:rsidRPr="00A661B6">
        <w:t>. at</w:t>
      </w:r>
      <w:r w:rsidRPr="00A661B6">
        <w:softHyphen/>
        <w:t xml:space="preserve">tēlā parādīto elektriskā ģeneratora darbības principu, </w:t>
      </w:r>
      <w:r w:rsidRPr="007C0B53">
        <w:t>meh</w:t>
      </w:r>
      <w:r w:rsidRPr="007C0B53">
        <w:t>ā</w:t>
      </w:r>
      <w:r w:rsidRPr="007C0B53">
        <w:t>nisko enerģiju var pārveidot elektriskajā enerģijā.</w:t>
      </w:r>
    </w:p>
    <w:p w:rsidR="002A361B" w:rsidRDefault="002A361B" w:rsidP="002A361B">
      <w:pPr>
        <w:ind w:firstLine="397"/>
        <w:jc w:val="both"/>
      </w:pPr>
      <w:r w:rsidRPr="007C0B53">
        <w:rPr>
          <w:b/>
          <w:i/>
        </w:rPr>
        <w:t>4.4. piemērs</w:t>
      </w:r>
      <w:r w:rsidRPr="007C0B53">
        <w:t>.</w:t>
      </w:r>
      <w:r w:rsidRPr="007C0B53">
        <w:rPr>
          <w:sz w:val="28"/>
        </w:rPr>
        <w:t xml:space="preserve"> </w:t>
      </w:r>
      <w:r w:rsidRPr="007C0B53">
        <w:t>Vadītājs, kura</w:t>
      </w:r>
      <w:r w:rsidRPr="00A661B6">
        <w:t xml:space="preserve"> aktīvais garums </w:t>
      </w:r>
      <w:r w:rsidRPr="007C0B53">
        <w:rPr>
          <w:i/>
        </w:rPr>
        <w:t>ℓ</w:t>
      </w:r>
      <w:r w:rsidRPr="00A661B6">
        <w:t xml:space="preserve"> = 0,5 m, pievienots patērētājam (4.</w:t>
      </w:r>
      <w:r>
        <w:t>20</w:t>
      </w:r>
      <w:r w:rsidRPr="00A661B6">
        <w:t>. att.). Vadītājs pārvietojas perpendikulāri magnētiskā lauka indukcijas līnijām tam pievienota atsv</w:t>
      </w:r>
      <w:r w:rsidRPr="00A661B6">
        <w:t>a</w:t>
      </w:r>
      <w:r w:rsidRPr="00A661B6">
        <w:lastRenderedPageBreak/>
        <w:t>ra (</w:t>
      </w:r>
      <w:r w:rsidRPr="00A661B6">
        <w:rPr>
          <w:i/>
        </w:rPr>
        <w:t>G</w:t>
      </w:r>
      <w:r w:rsidRPr="00A661B6">
        <w:t xml:space="preserve"> = 12 N) ietekmē ar ātrumu </w:t>
      </w:r>
      <w:r w:rsidRPr="00A661B6">
        <w:rPr>
          <w:i/>
        </w:rPr>
        <w:t>v</w:t>
      </w:r>
      <w:r w:rsidRPr="00A661B6">
        <w:t xml:space="preserve"> = 8 m/s. Vadītājā inducējas EDS un plūst strāva </w:t>
      </w:r>
      <w:r w:rsidRPr="00A661B6">
        <w:rPr>
          <w:i/>
        </w:rPr>
        <w:t>I</w:t>
      </w:r>
      <w:r w:rsidRPr="00A661B6">
        <w:t xml:space="preserve"> = 20 A.</w:t>
      </w:r>
    </w:p>
    <w:p w:rsidR="002A361B" w:rsidRDefault="002A361B" w:rsidP="002A361B">
      <w:pPr>
        <w:ind w:firstLine="397"/>
        <w:jc w:val="both"/>
      </w:pPr>
      <w:r w:rsidRPr="00A661B6">
        <w:t>Aprēķināt magnētisko indukciju, vadītājā inducēto EDS un ķēdes kopējo pretestību, kā arī salīdzināt mehānisko un elektrisko jaudu.</w:t>
      </w:r>
    </w:p>
    <w:p w:rsidR="00631A53" w:rsidRPr="00A661B6" w:rsidRDefault="00631A53" w:rsidP="002A361B">
      <w:pPr>
        <w:ind w:firstLine="397"/>
        <w:jc w:val="both"/>
      </w:pPr>
    </w:p>
    <w:tbl>
      <w:tblPr>
        <w:tblW w:w="0" w:type="auto"/>
        <w:tblLook w:val="01E0"/>
      </w:tblPr>
      <w:tblGrid>
        <w:gridCol w:w="4643"/>
        <w:gridCol w:w="4643"/>
      </w:tblGrid>
      <w:tr w:rsidR="002A361B" w:rsidRPr="000F2E49" w:rsidTr="00CD591C">
        <w:tc>
          <w:tcPr>
            <w:tcW w:w="4643" w:type="dxa"/>
          </w:tcPr>
          <w:p w:rsidR="002A361B" w:rsidRPr="000F2E49" w:rsidRDefault="002A361B" w:rsidP="00CD591C">
            <w:pPr>
              <w:jc w:val="right"/>
              <w:rPr>
                <w:sz w:val="22"/>
                <w:szCs w:val="22"/>
              </w:rPr>
            </w:pPr>
            <w:r>
              <w:rPr>
                <w:noProof/>
                <w:sz w:val="22"/>
                <w:szCs w:val="22"/>
              </w:rPr>
              <w:drawing>
                <wp:inline distT="0" distB="0" distL="0" distR="0">
                  <wp:extent cx="1967865" cy="1579880"/>
                  <wp:effectExtent l="19050" t="0" r="0" b="0"/>
                  <wp:docPr id="13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26" cstate="print"/>
                          <a:srcRect/>
                          <a:stretch>
                            <a:fillRect/>
                          </a:stretch>
                        </pic:blipFill>
                        <pic:spPr bwMode="auto">
                          <a:xfrm>
                            <a:off x="0" y="0"/>
                            <a:ext cx="1967865" cy="1579880"/>
                          </a:xfrm>
                          <a:prstGeom prst="rect">
                            <a:avLst/>
                          </a:prstGeom>
                          <a:noFill/>
                          <a:ln w="9525">
                            <a:noFill/>
                            <a:miter lim="800000"/>
                            <a:headEnd/>
                            <a:tailEnd/>
                          </a:ln>
                        </pic:spPr>
                      </pic:pic>
                    </a:graphicData>
                  </a:graphic>
                </wp:inline>
              </w:drawing>
            </w:r>
          </w:p>
        </w:tc>
        <w:tc>
          <w:tcPr>
            <w:tcW w:w="4644" w:type="dxa"/>
          </w:tcPr>
          <w:p w:rsidR="002A361B" w:rsidRDefault="002A361B" w:rsidP="00CD591C">
            <w:pPr>
              <w:jc w:val="center"/>
              <w:rPr>
                <w:sz w:val="22"/>
                <w:szCs w:val="22"/>
              </w:rPr>
            </w:pPr>
          </w:p>
          <w:p w:rsidR="002A361B" w:rsidRDefault="002A361B" w:rsidP="00CD591C">
            <w:pPr>
              <w:jc w:val="center"/>
              <w:rPr>
                <w:sz w:val="22"/>
                <w:szCs w:val="22"/>
              </w:rPr>
            </w:pPr>
          </w:p>
          <w:p w:rsidR="002A361B" w:rsidRDefault="002A361B" w:rsidP="00CD591C">
            <w:pPr>
              <w:jc w:val="center"/>
              <w:rPr>
                <w:sz w:val="22"/>
                <w:szCs w:val="22"/>
              </w:rPr>
            </w:pPr>
          </w:p>
          <w:p w:rsidR="002A361B" w:rsidRPr="000F2E49" w:rsidRDefault="002A361B" w:rsidP="00CD591C">
            <w:pPr>
              <w:jc w:val="center"/>
              <w:rPr>
                <w:sz w:val="22"/>
                <w:szCs w:val="22"/>
              </w:rPr>
            </w:pPr>
            <w:r>
              <w:rPr>
                <w:sz w:val="22"/>
                <w:szCs w:val="22"/>
              </w:rPr>
              <w:t xml:space="preserve">4.20. </w:t>
            </w:r>
            <w:r w:rsidRPr="000F2E49">
              <w:rPr>
                <w:sz w:val="22"/>
                <w:szCs w:val="22"/>
              </w:rPr>
              <w:t>att. Shēma 4.4. piemēram.</w:t>
            </w:r>
          </w:p>
        </w:tc>
      </w:tr>
    </w:tbl>
    <w:p w:rsidR="002A361B" w:rsidRPr="00A661B6" w:rsidRDefault="002A361B" w:rsidP="002A361B">
      <w:pPr>
        <w:ind w:firstLine="720"/>
      </w:pPr>
    </w:p>
    <w:p w:rsidR="002A361B" w:rsidRPr="00A661B6" w:rsidRDefault="002A361B" w:rsidP="002A361B">
      <w:pPr>
        <w:ind w:firstLine="397"/>
        <w:jc w:val="both"/>
      </w:pPr>
      <w:r w:rsidRPr="00A661B6">
        <w:t>Atrisinājums.</w:t>
      </w:r>
    </w:p>
    <w:p w:rsidR="002A361B" w:rsidRPr="00A661B6" w:rsidRDefault="002A361B" w:rsidP="002A361B">
      <w:pPr>
        <w:ind w:firstLine="397"/>
        <w:jc w:val="both"/>
      </w:pPr>
      <w:r w:rsidRPr="00A661B6">
        <w:t>1. Magnētiskā lauka indukciju izsaka no formulas</w:t>
      </w:r>
    </w:p>
    <w:p w:rsidR="002A361B" w:rsidRPr="00A661B6" w:rsidRDefault="002A361B" w:rsidP="002A361B">
      <w:pPr>
        <w:ind w:left="2779" w:firstLine="397"/>
        <w:jc w:val="both"/>
      </w:pPr>
      <w:r w:rsidRPr="00A661B6">
        <w:rPr>
          <w:i/>
        </w:rPr>
        <w:t>F = B·I·ℓ</w:t>
      </w:r>
      <w:r w:rsidRPr="00A661B6">
        <w:t>.</w:t>
      </w:r>
    </w:p>
    <w:p w:rsidR="002A361B" w:rsidRPr="00A661B6" w:rsidRDefault="002A361B" w:rsidP="002A361B">
      <w:pPr>
        <w:ind w:firstLine="397"/>
        <w:jc w:val="both"/>
      </w:pPr>
      <w:r w:rsidRPr="00A661B6">
        <w:t>Atrod, ka</w:t>
      </w:r>
    </w:p>
    <w:p w:rsidR="002A361B" w:rsidRPr="00A661B6" w:rsidRDefault="002A361B" w:rsidP="002A361B">
      <w:pPr>
        <w:ind w:left="2779" w:firstLine="397"/>
        <w:jc w:val="both"/>
      </w:pPr>
      <w:r w:rsidRPr="00A661B6">
        <w:rPr>
          <w:position w:val="-28"/>
        </w:rPr>
        <w:object w:dxaOrig="3500" w:dyaOrig="660">
          <v:shape id="_x0000_i1432" type="#_x0000_t75" style="width:175pt;height:32pt" o:ole="">
            <v:imagedata r:id="rId1027" o:title=""/>
          </v:shape>
          <o:OLEObject Type="Embed" ProgID="Equation.3" ShapeID="_x0000_i1432" DrawAspect="Content" ObjectID="_1390999932" r:id="rId1028"/>
        </w:object>
      </w:r>
    </w:p>
    <w:p w:rsidR="002A361B" w:rsidRPr="00A661B6" w:rsidRDefault="002A361B" w:rsidP="002A361B">
      <w:pPr>
        <w:ind w:firstLine="397"/>
        <w:jc w:val="both"/>
      </w:pPr>
      <w:r w:rsidRPr="00A661B6">
        <w:t>2. Vadītāja inducētais EDS</w:t>
      </w:r>
    </w:p>
    <w:p w:rsidR="002A361B" w:rsidRPr="00A661B6" w:rsidRDefault="002A361B" w:rsidP="002A361B">
      <w:pPr>
        <w:ind w:left="2779" w:firstLine="397"/>
        <w:jc w:val="both"/>
      </w:pPr>
      <w:r w:rsidRPr="00A661B6">
        <w:rPr>
          <w:i/>
        </w:rPr>
        <w:t xml:space="preserve">F = B·ℓ·v = </w:t>
      </w:r>
      <w:r w:rsidRPr="00A661B6">
        <w:t>1,2·0,5·8 = 4,8 V.</w:t>
      </w:r>
    </w:p>
    <w:p w:rsidR="002A361B" w:rsidRPr="00A661B6" w:rsidRDefault="002A361B" w:rsidP="002A361B">
      <w:pPr>
        <w:ind w:firstLine="397"/>
        <w:jc w:val="both"/>
      </w:pPr>
      <w:r w:rsidRPr="00A661B6">
        <w:t>3. Ķēdes kopējā pretestība</w:t>
      </w:r>
    </w:p>
    <w:p w:rsidR="002A361B" w:rsidRPr="00A661B6" w:rsidRDefault="002A361B" w:rsidP="002A361B">
      <w:pPr>
        <w:ind w:left="2779" w:firstLine="397"/>
        <w:jc w:val="both"/>
      </w:pPr>
      <w:r w:rsidRPr="00A661B6">
        <w:rPr>
          <w:position w:val="-24"/>
        </w:rPr>
        <w:object w:dxaOrig="2580" w:dyaOrig="620">
          <v:shape id="_x0000_i1433" type="#_x0000_t75" style="width:129pt;height:31pt" o:ole="">
            <v:imagedata r:id="rId1029" o:title=""/>
          </v:shape>
          <o:OLEObject Type="Embed" ProgID="Equation.3" ShapeID="_x0000_i1433" DrawAspect="Content" ObjectID="_1390999933" r:id="rId1030"/>
        </w:object>
      </w:r>
    </w:p>
    <w:p w:rsidR="002A361B" w:rsidRPr="00A661B6" w:rsidRDefault="002A361B" w:rsidP="002A361B">
      <w:pPr>
        <w:ind w:firstLine="397"/>
        <w:jc w:val="both"/>
      </w:pPr>
      <w:r w:rsidRPr="00A661B6">
        <w:t>4. Mehāniskā jauda</w:t>
      </w:r>
    </w:p>
    <w:p w:rsidR="002A361B" w:rsidRPr="00A661B6" w:rsidRDefault="002A361B" w:rsidP="002A361B">
      <w:pPr>
        <w:ind w:left="2779" w:firstLine="397"/>
        <w:jc w:val="both"/>
      </w:pPr>
      <w:r w:rsidRPr="00A661B6">
        <w:rPr>
          <w:i/>
        </w:rPr>
        <w:t>P</w:t>
      </w:r>
      <w:r w:rsidRPr="00A661B6">
        <w:rPr>
          <w:i/>
          <w:vertAlign w:val="subscript"/>
        </w:rPr>
        <w:t>m</w:t>
      </w:r>
      <w:r w:rsidRPr="00A661B6">
        <w:rPr>
          <w:i/>
        </w:rPr>
        <w:t xml:space="preserve"> = F·v</w:t>
      </w:r>
      <w:r w:rsidRPr="00A661B6">
        <w:t xml:space="preserve"> = 12·8 = 96 W.</w:t>
      </w:r>
    </w:p>
    <w:p w:rsidR="002A361B" w:rsidRPr="00A661B6" w:rsidRDefault="002A361B" w:rsidP="002A361B">
      <w:pPr>
        <w:ind w:firstLine="397"/>
        <w:jc w:val="both"/>
      </w:pPr>
      <w:r w:rsidRPr="00A661B6">
        <w:t>5. Elektriskā jauda</w:t>
      </w:r>
    </w:p>
    <w:p w:rsidR="002A361B" w:rsidRPr="00A661B6" w:rsidRDefault="002A361B" w:rsidP="002A361B">
      <w:pPr>
        <w:ind w:left="2779" w:firstLine="397"/>
        <w:jc w:val="both"/>
      </w:pPr>
      <w:r w:rsidRPr="00A661B6">
        <w:rPr>
          <w:i/>
        </w:rPr>
        <w:t>P = E·I</w:t>
      </w:r>
      <w:r w:rsidRPr="00A661B6">
        <w:t xml:space="preserve"> = 4,8·20 = 96 W.</w:t>
      </w:r>
    </w:p>
    <w:p w:rsidR="002A361B" w:rsidRPr="00A661B6" w:rsidRDefault="002A361B" w:rsidP="002A361B">
      <w:pPr>
        <w:ind w:firstLine="397"/>
        <w:jc w:val="both"/>
      </w:pPr>
      <w:r w:rsidRPr="00A661B6">
        <w:t xml:space="preserve">Tātad </w:t>
      </w:r>
      <w:r w:rsidRPr="00A661B6">
        <w:rPr>
          <w:i/>
        </w:rPr>
        <w:t>P</w:t>
      </w:r>
      <w:r w:rsidRPr="00A661B6">
        <w:rPr>
          <w:i/>
          <w:vertAlign w:val="subscript"/>
        </w:rPr>
        <w:t>m</w:t>
      </w:r>
      <w:r w:rsidRPr="00A661B6">
        <w:rPr>
          <w:i/>
        </w:rPr>
        <w:t xml:space="preserve"> = P</w:t>
      </w:r>
      <w:r w:rsidRPr="00A661B6">
        <w:t>.</w:t>
      </w:r>
    </w:p>
    <w:p w:rsidR="002A361B" w:rsidRDefault="002A361B" w:rsidP="002A361B">
      <w:pPr>
        <w:ind w:firstLine="397"/>
        <w:rPr>
          <w:b/>
        </w:rPr>
      </w:pPr>
    </w:p>
    <w:p w:rsidR="004151A4" w:rsidRDefault="004151A4" w:rsidP="002A361B">
      <w:pPr>
        <w:jc w:val="center"/>
        <w:rPr>
          <w:b/>
        </w:rPr>
      </w:pPr>
    </w:p>
    <w:p w:rsidR="002A361B" w:rsidRPr="00011B7A" w:rsidRDefault="002A361B" w:rsidP="002A361B">
      <w:pPr>
        <w:jc w:val="center"/>
        <w:rPr>
          <w:b/>
        </w:rPr>
      </w:pPr>
      <w:r>
        <w:rPr>
          <w:b/>
        </w:rPr>
        <w:t>4.10.</w:t>
      </w:r>
      <w:r w:rsidRPr="00011B7A">
        <w:rPr>
          <w:b/>
        </w:rPr>
        <w:t xml:space="preserve"> ELEKTRISKĀS ENERĢIJAS PĀRVEIDOŠANA MEHĀNISKAJĀ ENERĢIJĀ</w:t>
      </w:r>
      <w:r>
        <w:rPr>
          <w:b/>
        </w:rPr>
        <w:t>.</w:t>
      </w:r>
    </w:p>
    <w:p w:rsidR="002A361B" w:rsidRDefault="002A361B" w:rsidP="002A361B">
      <w:pPr>
        <w:ind w:firstLine="397"/>
      </w:pPr>
    </w:p>
    <w:p w:rsidR="002A361B" w:rsidRPr="00011B7A" w:rsidRDefault="002A361B" w:rsidP="002A361B">
      <w:pPr>
        <w:ind w:firstLine="397"/>
        <w:jc w:val="both"/>
      </w:pPr>
      <w:r w:rsidRPr="00011B7A">
        <w:t>Iedarbojoties magnētiskajam laukam uz vadu ar strāvu, elektriskā enerģija pārveidojas mehāniskajā.</w:t>
      </w:r>
    </w:p>
    <w:p w:rsidR="002A361B" w:rsidRDefault="002A361B" w:rsidP="002A361B">
      <w:pPr>
        <w:ind w:firstLine="397"/>
        <w:jc w:val="both"/>
      </w:pPr>
      <w:r w:rsidRPr="00011B7A">
        <w:t>Pieņemsim, ka pa taisnu vadu, kas ievietots homogenā mag</w:t>
      </w:r>
      <w:r w:rsidRPr="00011B7A">
        <w:softHyphen/>
        <w:t xml:space="preserve">nētiskā laukā un ieslēgts ķēdē ar EDS </w:t>
      </w:r>
      <w:r w:rsidRPr="007C0B53">
        <w:rPr>
          <w:i/>
        </w:rPr>
        <w:t>Ε</w:t>
      </w:r>
      <w:r w:rsidRPr="00011B7A">
        <w:t>, plūst nemainīga lieluma strāva (</w:t>
      </w:r>
      <w:r>
        <w:t>4.21. att.</w:t>
      </w:r>
      <w:r w:rsidRPr="00011B7A">
        <w:t>).</w:t>
      </w:r>
    </w:p>
    <w:p w:rsidR="00631A53" w:rsidRPr="00011B7A" w:rsidRDefault="00631A53" w:rsidP="00631A53">
      <w:pPr>
        <w:ind w:firstLine="397"/>
        <w:jc w:val="both"/>
      </w:pPr>
      <w:r w:rsidRPr="00011B7A">
        <w:t>Magnētiskais lauks iedarbojas uz strāvas vadu ar spēku</w:t>
      </w:r>
    </w:p>
    <w:p w:rsidR="00631A53" w:rsidRPr="00011B7A" w:rsidRDefault="00631A53" w:rsidP="00631A53">
      <w:pPr>
        <w:ind w:left="2880" w:firstLine="720"/>
        <w:jc w:val="both"/>
      </w:pPr>
      <w:r w:rsidRPr="005C67A9">
        <w:rPr>
          <w:i/>
        </w:rPr>
        <w:t>F = Bil</w:t>
      </w:r>
      <w:r w:rsidRPr="00011B7A">
        <w:t>,</w:t>
      </w:r>
    </w:p>
    <w:p w:rsidR="00631A53" w:rsidRPr="00011B7A" w:rsidRDefault="00631A53" w:rsidP="00631A53">
      <w:pPr>
        <w:jc w:val="both"/>
      </w:pPr>
      <w:r w:rsidRPr="00011B7A">
        <w:t>un vads kustas ar ātrumu ν (spēka un ātruma virzienus nosaka sa</w:t>
      </w:r>
      <w:r w:rsidRPr="00011B7A">
        <w:softHyphen/>
        <w:t>skaņā ar kreisās rokas lik</w:t>
      </w:r>
      <w:r w:rsidRPr="00011B7A">
        <w:t>u</w:t>
      </w:r>
      <w:r w:rsidRPr="00011B7A">
        <w:t>mu).</w:t>
      </w:r>
    </w:p>
    <w:p w:rsidR="00631A53" w:rsidRPr="00011B7A" w:rsidRDefault="00631A53" w:rsidP="00631A53">
      <w:pPr>
        <w:ind w:firstLine="397"/>
        <w:jc w:val="both"/>
      </w:pPr>
      <w:r w:rsidRPr="00011B7A">
        <w:t>Vadam kustoties, tajā rodas elektromagnētiskās indukcijas EDS</w:t>
      </w:r>
      <w:r>
        <w:t>,</w:t>
      </w:r>
      <w:r w:rsidRPr="00011B7A">
        <w:t xml:space="preserve"> kas vērsts pretī strāvai</w:t>
      </w:r>
    </w:p>
    <w:p w:rsidR="00631A53" w:rsidRPr="00011B7A" w:rsidRDefault="00631A53" w:rsidP="00631A53">
      <w:pPr>
        <w:ind w:left="2880" w:firstLine="720"/>
        <w:jc w:val="both"/>
      </w:pPr>
      <w:r w:rsidRPr="005C67A9">
        <w:rPr>
          <w:i/>
        </w:rPr>
        <w:t>E</w:t>
      </w:r>
      <w:r w:rsidRPr="005C67A9">
        <w:rPr>
          <w:i/>
          <w:vertAlign w:val="subscript"/>
        </w:rPr>
        <w:t>pr</w:t>
      </w:r>
      <w:r w:rsidRPr="005C67A9">
        <w:rPr>
          <w:i/>
        </w:rPr>
        <w:t xml:space="preserve"> = Blv</w:t>
      </w:r>
      <w:r>
        <w:t>.</w:t>
      </w:r>
    </w:p>
    <w:p w:rsidR="00631A53" w:rsidRDefault="00631A53" w:rsidP="00631A53">
      <w:pPr>
        <w:ind w:firstLine="397"/>
        <w:jc w:val="both"/>
      </w:pPr>
      <w:r w:rsidRPr="00011B7A">
        <w:t xml:space="preserve">Saskaņa ar otro Kirhofa likumu kontūrām </w:t>
      </w:r>
    </w:p>
    <w:p w:rsidR="00631A53" w:rsidRPr="00011B7A" w:rsidRDefault="00631A53" w:rsidP="00631A53">
      <w:pPr>
        <w:ind w:left="2880" w:firstLine="720"/>
        <w:jc w:val="both"/>
      </w:pPr>
      <w:r w:rsidRPr="005C67A9">
        <w:rPr>
          <w:i/>
        </w:rPr>
        <w:t>E — E</w:t>
      </w:r>
      <w:r w:rsidRPr="005C67A9">
        <w:rPr>
          <w:i/>
          <w:vertAlign w:val="subscript"/>
        </w:rPr>
        <w:t>p</w:t>
      </w:r>
      <w:r w:rsidRPr="005C67A9">
        <w:rPr>
          <w:i/>
        </w:rPr>
        <w:t xml:space="preserve"> = Ir</w:t>
      </w:r>
      <w:r w:rsidRPr="005C67A9">
        <w:rPr>
          <w:vertAlign w:val="subscript"/>
        </w:rPr>
        <w:t>0</w:t>
      </w:r>
      <w:r w:rsidRPr="00011B7A">
        <w:t xml:space="preserve"> + </w:t>
      </w:r>
      <w:r w:rsidRPr="005C67A9">
        <w:rPr>
          <w:i/>
        </w:rPr>
        <w:t>Ir</w:t>
      </w:r>
      <w:r w:rsidRPr="00011B7A">
        <w:t>,</w:t>
      </w:r>
    </w:p>
    <w:p w:rsidR="00631A53" w:rsidRPr="00011B7A" w:rsidRDefault="00631A53" w:rsidP="00631A53">
      <w:pPr>
        <w:jc w:val="both"/>
      </w:pPr>
      <w:r w:rsidRPr="00011B7A">
        <w:t xml:space="preserve">kur </w:t>
      </w:r>
      <w:r w:rsidRPr="005C67A9">
        <w:rPr>
          <w:i/>
        </w:rPr>
        <w:t>r</w:t>
      </w:r>
      <w:r w:rsidRPr="00011B7A">
        <w:t xml:space="preserve"> — taisnā vada pretestība;</w:t>
      </w:r>
    </w:p>
    <w:p w:rsidR="00631A53" w:rsidRDefault="00631A53" w:rsidP="00631A53">
      <w:pPr>
        <w:ind w:firstLine="397"/>
        <w:jc w:val="both"/>
      </w:pPr>
      <w:r>
        <w:rPr>
          <w:i/>
        </w:rPr>
        <w:t>r</w:t>
      </w:r>
      <w:r w:rsidRPr="005C67A9">
        <w:rPr>
          <w:vertAlign w:val="subscript"/>
        </w:rPr>
        <w:t>0</w:t>
      </w:r>
      <w:r w:rsidRPr="00011B7A">
        <w:t xml:space="preserve"> — pārējās ķēdes daļas pretestība. </w:t>
      </w:r>
    </w:p>
    <w:p w:rsidR="002A361B" w:rsidRPr="009C2E78" w:rsidRDefault="002A361B" w:rsidP="002A361B">
      <w:pPr>
        <w:ind w:firstLine="397"/>
      </w:pPr>
    </w:p>
    <w:tbl>
      <w:tblPr>
        <w:tblW w:w="0" w:type="auto"/>
        <w:tblLayout w:type="fixed"/>
        <w:tblLook w:val="04A0"/>
      </w:tblPr>
      <w:tblGrid>
        <w:gridCol w:w="3652"/>
        <w:gridCol w:w="2817"/>
        <w:gridCol w:w="2818"/>
      </w:tblGrid>
      <w:tr w:rsidR="002A361B" w:rsidTr="00CD591C">
        <w:trPr>
          <w:trHeight w:val="284"/>
        </w:trPr>
        <w:tc>
          <w:tcPr>
            <w:tcW w:w="3652" w:type="dxa"/>
            <w:vMerge w:val="restart"/>
          </w:tcPr>
          <w:p w:rsidR="002A361B" w:rsidRDefault="002A361B" w:rsidP="00CD591C">
            <w:pPr>
              <w:rPr>
                <w:noProof/>
              </w:rPr>
            </w:pPr>
            <w:r>
              <w:rPr>
                <w:noProof/>
              </w:rPr>
              <w:lastRenderedPageBreak/>
              <w:drawing>
                <wp:inline distT="0" distB="0" distL="0" distR="0">
                  <wp:extent cx="2245995" cy="1631315"/>
                  <wp:effectExtent l="19050" t="0" r="1905" b="0"/>
                  <wp:docPr id="13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31" cstate="print"/>
                          <a:srcRect/>
                          <a:stretch>
                            <a:fillRect/>
                          </a:stretch>
                        </pic:blipFill>
                        <pic:spPr bwMode="auto">
                          <a:xfrm>
                            <a:off x="0" y="0"/>
                            <a:ext cx="2245995" cy="1631315"/>
                          </a:xfrm>
                          <a:prstGeom prst="rect">
                            <a:avLst/>
                          </a:prstGeom>
                          <a:noFill/>
                          <a:ln w="9525">
                            <a:noFill/>
                            <a:miter lim="800000"/>
                            <a:headEnd/>
                            <a:tailEnd/>
                          </a:ln>
                        </pic:spPr>
                      </pic:pic>
                    </a:graphicData>
                  </a:graphic>
                </wp:inline>
              </w:drawing>
            </w:r>
          </w:p>
          <w:p w:rsidR="002A361B" w:rsidRPr="00F51FA6" w:rsidRDefault="002A361B" w:rsidP="00CD591C">
            <w:pPr>
              <w:jc w:val="center"/>
              <w:rPr>
                <w:b/>
                <w:i/>
                <w:noProof/>
                <w:sz w:val="20"/>
                <w:szCs w:val="20"/>
              </w:rPr>
            </w:pPr>
            <w:r w:rsidRPr="00F51FA6">
              <w:rPr>
                <w:b/>
                <w:i/>
                <w:noProof/>
                <w:sz w:val="20"/>
                <w:szCs w:val="20"/>
              </w:rPr>
              <w:t>a</w:t>
            </w:r>
          </w:p>
          <w:p w:rsidR="002A361B" w:rsidRPr="00F51FA6" w:rsidRDefault="002A361B" w:rsidP="00CD591C">
            <w:pPr>
              <w:rPr>
                <w:noProof/>
                <w:sz w:val="22"/>
                <w:szCs w:val="22"/>
              </w:rPr>
            </w:pPr>
          </w:p>
          <w:p w:rsidR="002A361B" w:rsidRDefault="002A361B" w:rsidP="00CD591C">
            <w:pPr>
              <w:jc w:val="center"/>
              <w:rPr>
                <w:noProof/>
              </w:rPr>
            </w:pPr>
            <w:r w:rsidRPr="00F51FA6">
              <w:rPr>
                <w:noProof/>
                <w:sz w:val="22"/>
                <w:szCs w:val="22"/>
              </w:rPr>
              <w:t>4.2</w:t>
            </w:r>
            <w:r>
              <w:rPr>
                <w:noProof/>
                <w:sz w:val="22"/>
                <w:szCs w:val="22"/>
              </w:rPr>
              <w:t>1</w:t>
            </w:r>
            <w:r w:rsidRPr="00F51FA6">
              <w:rPr>
                <w:noProof/>
                <w:sz w:val="22"/>
                <w:szCs w:val="22"/>
              </w:rPr>
              <w:t>.</w:t>
            </w:r>
            <w:r>
              <w:rPr>
                <w:noProof/>
              </w:rPr>
              <w:t xml:space="preserve"> att. Elektriskās enerğijas pārveidošana mehāniskajā enerğijā</w:t>
            </w:r>
          </w:p>
          <w:p w:rsidR="002A361B" w:rsidRDefault="002A361B" w:rsidP="00CD591C"/>
        </w:tc>
        <w:tc>
          <w:tcPr>
            <w:tcW w:w="2817" w:type="dxa"/>
          </w:tcPr>
          <w:p w:rsidR="002A361B" w:rsidRPr="00032ED9" w:rsidRDefault="002A361B" w:rsidP="00CD591C">
            <w:pPr>
              <w:jc w:val="center"/>
              <w:rPr>
                <w:sz w:val="22"/>
                <w:szCs w:val="22"/>
              </w:rPr>
            </w:pPr>
            <w:r>
              <w:rPr>
                <w:noProof/>
              </w:rPr>
              <w:drawing>
                <wp:inline distT="0" distB="0" distL="0" distR="0">
                  <wp:extent cx="1565275" cy="1543685"/>
                  <wp:effectExtent l="19050" t="0" r="0" b="0"/>
                  <wp:docPr id="14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32" cstate="print">
                            <a:lum contrast="20000"/>
                          </a:blip>
                          <a:srcRect/>
                          <a:stretch>
                            <a:fillRect/>
                          </a:stretch>
                        </pic:blipFill>
                        <pic:spPr bwMode="auto">
                          <a:xfrm>
                            <a:off x="0" y="0"/>
                            <a:ext cx="1565275" cy="1543685"/>
                          </a:xfrm>
                          <a:prstGeom prst="rect">
                            <a:avLst/>
                          </a:prstGeom>
                          <a:noFill/>
                          <a:ln w="9525">
                            <a:noFill/>
                            <a:miter lim="800000"/>
                            <a:headEnd/>
                            <a:tailEnd/>
                          </a:ln>
                        </pic:spPr>
                      </pic:pic>
                    </a:graphicData>
                  </a:graphic>
                </wp:inline>
              </w:drawing>
            </w:r>
          </w:p>
        </w:tc>
        <w:tc>
          <w:tcPr>
            <w:tcW w:w="2818" w:type="dxa"/>
          </w:tcPr>
          <w:p w:rsidR="002A361B" w:rsidRPr="00032ED9" w:rsidRDefault="002A361B" w:rsidP="00CD591C">
            <w:pPr>
              <w:jc w:val="center"/>
              <w:rPr>
                <w:sz w:val="22"/>
                <w:szCs w:val="22"/>
              </w:rPr>
            </w:pPr>
            <w:r>
              <w:rPr>
                <w:noProof/>
                <w:sz w:val="22"/>
                <w:szCs w:val="22"/>
              </w:rPr>
              <w:drawing>
                <wp:inline distT="0" distB="0" distL="0" distR="0">
                  <wp:extent cx="1097280" cy="1514475"/>
                  <wp:effectExtent l="19050" t="0" r="7620" b="0"/>
                  <wp:docPr id="14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33" cstate="print">
                            <a:lum contrast="40000"/>
                          </a:blip>
                          <a:srcRect/>
                          <a:stretch>
                            <a:fillRect/>
                          </a:stretch>
                        </pic:blipFill>
                        <pic:spPr bwMode="auto">
                          <a:xfrm>
                            <a:off x="0" y="0"/>
                            <a:ext cx="1097280" cy="1514475"/>
                          </a:xfrm>
                          <a:prstGeom prst="rect">
                            <a:avLst/>
                          </a:prstGeom>
                          <a:noFill/>
                          <a:ln w="9525">
                            <a:noFill/>
                            <a:miter lim="800000"/>
                            <a:headEnd/>
                            <a:tailEnd/>
                          </a:ln>
                        </pic:spPr>
                      </pic:pic>
                    </a:graphicData>
                  </a:graphic>
                </wp:inline>
              </w:drawing>
            </w:r>
          </w:p>
        </w:tc>
      </w:tr>
      <w:tr w:rsidR="002A361B" w:rsidTr="00CD591C">
        <w:trPr>
          <w:trHeight w:val="284"/>
        </w:trPr>
        <w:tc>
          <w:tcPr>
            <w:tcW w:w="3652" w:type="dxa"/>
            <w:vMerge/>
          </w:tcPr>
          <w:p w:rsidR="002A361B" w:rsidRDefault="002A361B" w:rsidP="00CD591C">
            <w:pPr>
              <w:rPr>
                <w:noProof/>
              </w:rPr>
            </w:pPr>
          </w:p>
        </w:tc>
        <w:tc>
          <w:tcPr>
            <w:tcW w:w="2817" w:type="dxa"/>
          </w:tcPr>
          <w:p w:rsidR="002A361B" w:rsidRPr="00051A18" w:rsidRDefault="002A361B" w:rsidP="00CD591C">
            <w:pPr>
              <w:jc w:val="center"/>
              <w:rPr>
                <w:b/>
                <w:i/>
                <w:noProof/>
                <w:sz w:val="16"/>
                <w:szCs w:val="16"/>
              </w:rPr>
            </w:pPr>
          </w:p>
          <w:p w:rsidR="002A361B" w:rsidRPr="00F51FA6" w:rsidRDefault="002A361B" w:rsidP="00CD591C">
            <w:pPr>
              <w:jc w:val="center"/>
              <w:rPr>
                <w:b/>
                <w:i/>
                <w:noProof/>
                <w:sz w:val="20"/>
                <w:szCs w:val="20"/>
              </w:rPr>
            </w:pPr>
            <w:r>
              <w:rPr>
                <w:b/>
                <w:i/>
                <w:noProof/>
                <w:sz w:val="20"/>
                <w:szCs w:val="20"/>
              </w:rPr>
              <w:drawing>
                <wp:inline distT="0" distB="0" distL="0" distR="0">
                  <wp:extent cx="812165" cy="687705"/>
                  <wp:effectExtent l="19050" t="0" r="6985" b="0"/>
                  <wp:docPr id="14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34" cstate="print"/>
                          <a:srcRect/>
                          <a:stretch>
                            <a:fillRect/>
                          </a:stretch>
                        </pic:blipFill>
                        <pic:spPr bwMode="auto">
                          <a:xfrm>
                            <a:off x="0" y="0"/>
                            <a:ext cx="812165" cy="687705"/>
                          </a:xfrm>
                          <a:prstGeom prst="rect">
                            <a:avLst/>
                          </a:prstGeom>
                          <a:noFill/>
                          <a:ln w="9525">
                            <a:noFill/>
                            <a:miter lim="800000"/>
                            <a:headEnd/>
                            <a:tailEnd/>
                          </a:ln>
                        </pic:spPr>
                      </pic:pic>
                    </a:graphicData>
                  </a:graphic>
                </wp:inline>
              </w:drawing>
            </w:r>
          </w:p>
          <w:p w:rsidR="002A361B" w:rsidRPr="00051A18" w:rsidRDefault="002A361B" w:rsidP="00CD591C">
            <w:pPr>
              <w:jc w:val="center"/>
              <w:rPr>
                <w:b/>
                <w:i/>
                <w:noProof/>
                <w:sz w:val="16"/>
                <w:szCs w:val="16"/>
              </w:rPr>
            </w:pPr>
          </w:p>
          <w:p w:rsidR="002A361B" w:rsidRPr="00F51FA6" w:rsidRDefault="002A361B" w:rsidP="00CD591C">
            <w:pPr>
              <w:jc w:val="center"/>
              <w:rPr>
                <w:b/>
                <w:i/>
                <w:sz w:val="20"/>
                <w:szCs w:val="20"/>
              </w:rPr>
            </w:pPr>
            <w:r w:rsidRPr="00F51FA6">
              <w:rPr>
                <w:b/>
                <w:i/>
                <w:noProof/>
                <w:sz w:val="20"/>
                <w:szCs w:val="20"/>
              </w:rPr>
              <w:t>b</w:t>
            </w:r>
          </w:p>
        </w:tc>
        <w:tc>
          <w:tcPr>
            <w:tcW w:w="2818" w:type="dxa"/>
          </w:tcPr>
          <w:p w:rsidR="002A361B" w:rsidRPr="00051A18" w:rsidRDefault="002A361B" w:rsidP="00CD591C">
            <w:pPr>
              <w:jc w:val="center"/>
              <w:rPr>
                <w:b/>
                <w:i/>
                <w:noProof/>
                <w:sz w:val="16"/>
                <w:szCs w:val="16"/>
              </w:rPr>
            </w:pPr>
          </w:p>
          <w:p w:rsidR="002A361B" w:rsidRPr="00F51FA6" w:rsidRDefault="002A361B" w:rsidP="00CD591C">
            <w:pPr>
              <w:jc w:val="center"/>
              <w:rPr>
                <w:b/>
                <w:i/>
                <w:noProof/>
                <w:sz w:val="20"/>
                <w:szCs w:val="20"/>
              </w:rPr>
            </w:pPr>
            <w:r>
              <w:rPr>
                <w:b/>
                <w:i/>
                <w:noProof/>
                <w:sz w:val="20"/>
                <w:szCs w:val="20"/>
              </w:rPr>
              <w:drawing>
                <wp:inline distT="0" distB="0" distL="0" distR="0">
                  <wp:extent cx="702310" cy="709295"/>
                  <wp:effectExtent l="19050" t="0" r="2540" b="0"/>
                  <wp:docPr id="14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35" cstate="print"/>
                          <a:srcRect/>
                          <a:stretch>
                            <a:fillRect/>
                          </a:stretch>
                        </pic:blipFill>
                        <pic:spPr bwMode="auto">
                          <a:xfrm>
                            <a:off x="0" y="0"/>
                            <a:ext cx="702310" cy="709295"/>
                          </a:xfrm>
                          <a:prstGeom prst="rect">
                            <a:avLst/>
                          </a:prstGeom>
                          <a:noFill/>
                          <a:ln w="9525">
                            <a:noFill/>
                            <a:miter lim="800000"/>
                            <a:headEnd/>
                            <a:tailEnd/>
                          </a:ln>
                        </pic:spPr>
                      </pic:pic>
                    </a:graphicData>
                  </a:graphic>
                </wp:inline>
              </w:drawing>
            </w:r>
          </w:p>
          <w:p w:rsidR="002A361B" w:rsidRPr="00051A18" w:rsidRDefault="002A361B" w:rsidP="00CD591C">
            <w:pPr>
              <w:jc w:val="center"/>
              <w:rPr>
                <w:b/>
                <w:i/>
                <w:noProof/>
                <w:sz w:val="16"/>
                <w:szCs w:val="16"/>
              </w:rPr>
            </w:pPr>
          </w:p>
          <w:p w:rsidR="002A361B" w:rsidRPr="00F51FA6" w:rsidRDefault="002A361B" w:rsidP="00CD591C">
            <w:pPr>
              <w:jc w:val="center"/>
              <w:rPr>
                <w:b/>
                <w:i/>
                <w:sz w:val="20"/>
                <w:szCs w:val="20"/>
              </w:rPr>
            </w:pPr>
            <w:r w:rsidRPr="00F51FA6">
              <w:rPr>
                <w:b/>
                <w:i/>
                <w:noProof/>
                <w:sz w:val="20"/>
                <w:szCs w:val="20"/>
              </w:rPr>
              <w:t>c</w:t>
            </w:r>
          </w:p>
        </w:tc>
      </w:tr>
    </w:tbl>
    <w:p w:rsidR="002A361B" w:rsidRPr="00011B7A" w:rsidRDefault="002A361B" w:rsidP="002A361B">
      <w:pPr>
        <w:ind w:firstLine="397"/>
        <w:jc w:val="both"/>
      </w:pPr>
      <w:r w:rsidRPr="00011B7A">
        <w:t>Apzīmējot</w:t>
      </w:r>
    </w:p>
    <w:p w:rsidR="002A361B" w:rsidRPr="00011B7A" w:rsidRDefault="002A361B" w:rsidP="002A361B">
      <w:pPr>
        <w:ind w:left="2880" w:firstLine="720"/>
        <w:jc w:val="both"/>
      </w:pPr>
      <w:r w:rsidRPr="005C67A9">
        <w:rPr>
          <w:i/>
        </w:rPr>
        <w:t>Ε — Ir</w:t>
      </w:r>
      <w:r w:rsidRPr="005C67A9">
        <w:rPr>
          <w:vertAlign w:val="subscript"/>
        </w:rPr>
        <w:t>0</w:t>
      </w:r>
      <w:r>
        <w:t xml:space="preserve"> </w:t>
      </w:r>
      <w:r w:rsidRPr="00011B7A">
        <w:t xml:space="preserve">= </w:t>
      </w:r>
      <w:r w:rsidRPr="005C67A9">
        <w:rPr>
          <w:i/>
        </w:rPr>
        <w:t>U</w:t>
      </w:r>
      <w:r w:rsidRPr="005C67A9">
        <w:rPr>
          <w:i/>
          <w:vertAlign w:val="subscript"/>
        </w:rPr>
        <w:t>AB</w:t>
      </w:r>
      <w:r w:rsidRPr="00011B7A">
        <w:t xml:space="preserve"> ,</w:t>
      </w:r>
    </w:p>
    <w:p w:rsidR="002A361B" w:rsidRPr="00011B7A" w:rsidRDefault="002A361B" w:rsidP="002A361B">
      <w:pPr>
        <w:jc w:val="both"/>
      </w:pPr>
      <w:r w:rsidRPr="00011B7A">
        <w:t>atrodam, ka</w:t>
      </w:r>
    </w:p>
    <w:p w:rsidR="002A361B" w:rsidRDefault="002A361B" w:rsidP="002A361B">
      <w:pPr>
        <w:ind w:left="2880" w:firstLine="720"/>
      </w:pPr>
      <w:r w:rsidRPr="005C67A9">
        <w:rPr>
          <w:i/>
        </w:rPr>
        <w:t>U</w:t>
      </w:r>
      <w:r w:rsidRPr="005C67A9">
        <w:rPr>
          <w:i/>
          <w:vertAlign w:val="subscript"/>
        </w:rPr>
        <w:t>AB</w:t>
      </w:r>
      <w:r w:rsidRPr="005C67A9">
        <w:rPr>
          <w:i/>
        </w:rPr>
        <w:t xml:space="preserve"> = Ir + E</w:t>
      </w:r>
      <w:r w:rsidRPr="005C67A9">
        <w:rPr>
          <w:i/>
          <w:vertAlign w:val="subscript"/>
        </w:rPr>
        <w:t>pr</w:t>
      </w:r>
      <w:r>
        <w:t>.</w:t>
      </w:r>
      <w:r w:rsidRPr="00011B7A">
        <w:t xml:space="preserve"> </w:t>
      </w:r>
      <w:r>
        <w:tab/>
      </w:r>
      <w:r>
        <w:tab/>
      </w:r>
      <w:r>
        <w:tab/>
      </w:r>
      <w:r>
        <w:tab/>
        <w:t>(4.20</w:t>
      </w:r>
      <w:r w:rsidRPr="00011B7A">
        <w:t>)</w:t>
      </w:r>
    </w:p>
    <w:p w:rsidR="002A361B" w:rsidRDefault="002A361B" w:rsidP="002A361B">
      <w:pPr>
        <w:ind w:firstLine="397"/>
      </w:pPr>
      <w:r w:rsidRPr="00011B7A">
        <w:t>Reizinot vienādojuma (</w:t>
      </w:r>
      <w:r>
        <w:t>4.20</w:t>
      </w:r>
      <w:r w:rsidRPr="00011B7A">
        <w:t xml:space="preserve">) visus locekļus ar </w:t>
      </w:r>
      <w:r>
        <w:rPr>
          <w:i/>
        </w:rPr>
        <w:t>I</w:t>
      </w:r>
      <w:r w:rsidRPr="00011B7A">
        <w:t>, nosakām elek</w:t>
      </w:r>
      <w:r w:rsidRPr="00011B7A">
        <w:softHyphen/>
        <w:t>trisko jaudu</w:t>
      </w:r>
    </w:p>
    <w:p w:rsidR="002A361B" w:rsidRPr="00011B7A" w:rsidRDefault="002A361B" w:rsidP="002A361B">
      <w:pPr>
        <w:ind w:left="2880" w:firstLine="720"/>
      </w:pPr>
      <w:r w:rsidRPr="005C67A9">
        <w:rPr>
          <w:i/>
        </w:rPr>
        <w:t>U</w:t>
      </w:r>
      <w:r w:rsidRPr="005C67A9">
        <w:rPr>
          <w:i/>
          <w:vertAlign w:val="subscript"/>
        </w:rPr>
        <w:t>AB</w:t>
      </w:r>
      <w:r>
        <w:rPr>
          <w:i/>
        </w:rPr>
        <w:t xml:space="preserve">I </w:t>
      </w:r>
      <w:r w:rsidRPr="005C67A9">
        <w:rPr>
          <w:i/>
        </w:rPr>
        <w:t>= I</w:t>
      </w:r>
      <w:r w:rsidRPr="005C67A9">
        <w:rPr>
          <w:vertAlign w:val="superscript"/>
        </w:rPr>
        <w:t>2</w:t>
      </w:r>
      <w:r w:rsidRPr="005C67A9">
        <w:rPr>
          <w:i/>
        </w:rPr>
        <w:t>r + E</w:t>
      </w:r>
      <w:r w:rsidRPr="005C67A9">
        <w:rPr>
          <w:i/>
          <w:vertAlign w:val="subscript"/>
        </w:rPr>
        <w:t>pr</w:t>
      </w:r>
      <w:r>
        <w:rPr>
          <w:i/>
        </w:rPr>
        <w:t>I</w:t>
      </w:r>
      <w:r>
        <w:t>.</w:t>
      </w:r>
      <w:r w:rsidRPr="00011B7A">
        <w:t xml:space="preserve"> </w:t>
      </w:r>
    </w:p>
    <w:p w:rsidR="002A361B" w:rsidRPr="00011B7A" w:rsidRDefault="002A361B" w:rsidP="002A361B">
      <w:pPr>
        <w:ind w:firstLine="397"/>
      </w:pPr>
      <w:r w:rsidRPr="00011B7A">
        <w:t xml:space="preserve">Ievērojot, ka </w:t>
      </w:r>
      <w:r w:rsidRPr="005C67A9">
        <w:rPr>
          <w:i/>
        </w:rPr>
        <w:t>E</w:t>
      </w:r>
      <w:r w:rsidRPr="005C67A9">
        <w:rPr>
          <w:i/>
          <w:vertAlign w:val="subscript"/>
        </w:rPr>
        <w:t>pr</w:t>
      </w:r>
      <w:r w:rsidRPr="005C67A9">
        <w:rPr>
          <w:i/>
        </w:rPr>
        <w:t xml:space="preserve"> = Blv</w:t>
      </w:r>
      <w:r w:rsidRPr="00011B7A">
        <w:t>, dabūjam</w:t>
      </w:r>
    </w:p>
    <w:p w:rsidR="002A361B" w:rsidRPr="00011B7A" w:rsidRDefault="002A361B" w:rsidP="002A361B">
      <w:pPr>
        <w:ind w:left="2160" w:firstLine="720"/>
      </w:pPr>
      <w:r w:rsidRPr="005C67A9">
        <w:rPr>
          <w:i/>
        </w:rPr>
        <w:t>U</w:t>
      </w:r>
      <w:r w:rsidRPr="005C67A9">
        <w:rPr>
          <w:i/>
          <w:vertAlign w:val="subscript"/>
        </w:rPr>
        <w:t>AB</w:t>
      </w:r>
      <w:r>
        <w:rPr>
          <w:i/>
        </w:rPr>
        <w:t xml:space="preserve">I </w:t>
      </w:r>
      <w:r w:rsidRPr="005C67A9">
        <w:rPr>
          <w:i/>
        </w:rPr>
        <w:t>= I</w:t>
      </w:r>
      <w:r w:rsidRPr="005C67A9">
        <w:rPr>
          <w:vertAlign w:val="superscript"/>
        </w:rPr>
        <w:t>2</w:t>
      </w:r>
      <w:r w:rsidRPr="005C67A9">
        <w:rPr>
          <w:i/>
        </w:rPr>
        <w:t>r + Blv</w:t>
      </w:r>
      <w:r>
        <w:rPr>
          <w:i/>
        </w:rPr>
        <w:t xml:space="preserve">I = </w:t>
      </w:r>
      <w:r w:rsidRPr="005C67A9">
        <w:rPr>
          <w:i/>
        </w:rPr>
        <w:t>I</w:t>
      </w:r>
      <w:r w:rsidRPr="005C67A9">
        <w:rPr>
          <w:vertAlign w:val="superscript"/>
        </w:rPr>
        <w:t>2</w:t>
      </w:r>
      <w:r w:rsidRPr="005C67A9">
        <w:rPr>
          <w:i/>
        </w:rPr>
        <w:t>r</w:t>
      </w:r>
      <w:r>
        <w:rPr>
          <w:i/>
        </w:rPr>
        <w:t xml:space="preserve"> +Fv</w:t>
      </w:r>
      <w:r>
        <w:t>.</w:t>
      </w:r>
      <w:r w:rsidRPr="00011B7A">
        <w:t xml:space="preserve"> </w:t>
      </w:r>
      <w:r>
        <w:tab/>
      </w:r>
      <w:r>
        <w:tab/>
      </w:r>
      <w:r>
        <w:tab/>
      </w:r>
      <w:r>
        <w:tab/>
        <w:t>(4.21</w:t>
      </w:r>
      <w:r w:rsidRPr="00011B7A">
        <w:t>)</w:t>
      </w:r>
    </w:p>
    <w:p w:rsidR="002A361B" w:rsidRPr="00011B7A" w:rsidRDefault="002A361B" w:rsidP="002A361B">
      <w:pPr>
        <w:ind w:firstLine="397"/>
      </w:pPr>
      <w:r w:rsidRPr="00011B7A">
        <w:t>Vienādojuma (</w:t>
      </w:r>
      <w:r>
        <w:t>4.21</w:t>
      </w:r>
      <w:r w:rsidRPr="00011B7A">
        <w:t>) labajā pusē pirmais loceklis izsaka sil</w:t>
      </w:r>
      <w:r w:rsidRPr="00011B7A">
        <w:softHyphen/>
        <w:t>tuma jaudu, otrais — mehāni</w:t>
      </w:r>
      <w:r w:rsidRPr="00011B7A">
        <w:t>s</w:t>
      </w:r>
      <w:r w:rsidRPr="00011B7A">
        <w:t>ko jaudu. Tātad, lauka spēku iedar</w:t>
      </w:r>
      <w:r w:rsidRPr="00011B7A">
        <w:softHyphen/>
        <w:t>bībā kustoties noslēgtam vadam ar strāvu magnētiskajā la</w:t>
      </w:r>
      <w:r w:rsidRPr="00011B7A">
        <w:t>u</w:t>
      </w:r>
      <w:r w:rsidRPr="00011B7A">
        <w:t>kā, elektriskā enerģija pārveidojas siltuma un mehāniskajā enerģijā,</w:t>
      </w:r>
    </w:p>
    <w:p w:rsidR="002A361B" w:rsidRPr="00011B7A" w:rsidRDefault="002A361B" w:rsidP="002A361B">
      <w:pPr>
        <w:ind w:firstLine="397"/>
      </w:pPr>
    </w:p>
    <w:p w:rsidR="002A361B" w:rsidRPr="00011B7A" w:rsidRDefault="002A361B" w:rsidP="002A361B">
      <w:pPr>
        <w:ind w:firstLine="397"/>
        <w:rPr>
          <w:b/>
        </w:rPr>
      </w:pPr>
      <w:r>
        <w:rPr>
          <w:b/>
        </w:rPr>
        <w:t>4.11</w:t>
      </w:r>
      <w:r w:rsidRPr="00011B7A">
        <w:rPr>
          <w:b/>
        </w:rPr>
        <w:t>. ELEKT</w:t>
      </w:r>
      <w:r>
        <w:rPr>
          <w:b/>
        </w:rPr>
        <w:t>RODZINĒJI</w:t>
      </w:r>
    </w:p>
    <w:p w:rsidR="002A361B" w:rsidRDefault="002A361B" w:rsidP="002A361B">
      <w:pPr>
        <w:ind w:firstLine="397"/>
        <w:jc w:val="both"/>
      </w:pPr>
    </w:p>
    <w:p w:rsidR="002A361B" w:rsidRPr="00011B7A" w:rsidRDefault="002A361B" w:rsidP="002A361B">
      <w:pPr>
        <w:ind w:firstLine="397"/>
        <w:jc w:val="both"/>
      </w:pPr>
      <w:r w:rsidRPr="00011B7A">
        <w:t>Pirmo elektromotoru, kas tika praktiski izmantots, izgudroja 1834. gadā B. Jakobi, kurš 1838. gadā lietoja to kā laivas, bet vēlāk — ratiņu dzinēju.</w:t>
      </w:r>
    </w:p>
    <w:p w:rsidR="002A361B" w:rsidRPr="00011B7A" w:rsidRDefault="002A361B" w:rsidP="002A361B">
      <w:pPr>
        <w:ind w:firstLine="397"/>
        <w:jc w:val="both"/>
      </w:pPr>
      <w:r>
        <w:t>K</w:t>
      </w:r>
      <w:r w:rsidRPr="00011B7A">
        <w:t>atrs līdzstrāvas ģenera</w:t>
      </w:r>
      <w:r w:rsidRPr="00011B7A">
        <w:softHyphen/>
        <w:t xml:space="preserve">tors darbojas </w:t>
      </w:r>
      <w:r>
        <w:t>dzinēja</w:t>
      </w:r>
      <w:r w:rsidRPr="00011B7A">
        <w:t xml:space="preserve"> režīmā, ja tā EDS kļūst mazāks par sprie</w:t>
      </w:r>
      <w:r w:rsidRPr="00011B7A">
        <w:softHyphen/>
        <w:t>gumu uz spailēm. Šo elektrisko ma</w:t>
      </w:r>
      <w:r w:rsidRPr="00011B7A">
        <w:softHyphen/>
        <w:t>šīnu apgriežamības prin</w:t>
      </w:r>
      <w:r w:rsidRPr="00011B7A">
        <w:softHyphen/>
        <w:t>cipu atklāja 1833. gadā E. Len</w:t>
      </w:r>
      <w:r>
        <w:t>c</w:t>
      </w:r>
      <w:r w:rsidRPr="00011B7A">
        <w:t>s un pēc tam formulēja B. Jakobi.</w:t>
      </w:r>
    </w:p>
    <w:p w:rsidR="002A361B" w:rsidRPr="00011B7A" w:rsidRDefault="002A361B" w:rsidP="002A361B">
      <w:pPr>
        <w:ind w:firstLine="397"/>
        <w:jc w:val="both"/>
      </w:pPr>
      <w:r w:rsidRPr="00011B7A">
        <w:t>Tātad tās pašas mašīnas, kas darbojas kā ģeneratori, var darbo</w:t>
      </w:r>
      <w:r w:rsidRPr="00011B7A">
        <w:softHyphen/>
        <w:t xml:space="preserve">ties arī kā elektromotori. </w:t>
      </w:r>
      <w:r>
        <w:t>4.22</w:t>
      </w:r>
      <w:r w:rsidRPr="00011B7A">
        <w:t xml:space="preserve">. </w:t>
      </w:r>
      <w:r>
        <w:t>attēl</w:t>
      </w:r>
      <w:r w:rsidRPr="00011B7A">
        <w:t xml:space="preserve">ā </w:t>
      </w:r>
      <w:r>
        <w:t>parādīta</w:t>
      </w:r>
      <w:r w:rsidRPr="00011B7A">
        <w:t xml:space="preserve"> elektromotora ieslēg</w:t>
      </w:r>
      <w:r w:rsidRPr="00011B7A">
        <w:softHyphen/>
        <w:t>šanas shēma. Dažiem elektromoto</w:t>
      </w:r>
      <w:r w:rsidRPr="00011B7A">
        <w:softHyphen/>
        <w:t>riem ir divi paralēli zari. Vienā ir ieslēgts palaišanas reostats un en</w:t>
      </w:r>
      <w:r w:rsidRPr="00011B7A">
        <w:softHyphen/>
        <w:t>kurs, otrā — ierosmes tinums (</w:t>
      </w:r>
      <w:r>
        <w:t>4.22</w:t>
      </w:r>
      <w:r w:rsidRPr="00011B7A">
        <w:t xml:space="preserve">. </w:t>
      </w:r>
      <w:r>
        <w:t>attēl</w:t>
      </w:r>
      <w:r w:rsidRPr="00011B7A">
        <w:t>ā nav parādīts). Pa</w:t>
      </w:r>
      <w:r w:rsidRPr="00011B7A">
        <w:softHyphen/>
        <w:t>laišanas reostats ierobežo palaišanas strāvu. Sākuma momentā palaišanas strāva</w:t>
      </w:r>
    </w:p>
    <w:p w:rsidR="002A361B" w:rsidRPr="00011B7A" w:rsidRDefault="002A361B" w:rsidP="002A361B">
      <w:pPr>
        <w:ind w:left="1985" w:firstLine="397"/>
      </w:pPr>
      <w:r w:rsidRPr="00181E38">
        <w:rPr>
          <w:position w:val="-32"/>
        </w:rPr>
        <w:object w:dxaOrig="1340" w:dyaOrig="700">
          <v:shape id="_x0000_i1434" type="#_x0000_t75" style="width:66.5pt;height:35.5pt" o:ole="">
            <v:imagedata r:id="rId1036" o:title=""/>
          </v:shape>
          <o:OLEObject Type="Embed" ProgID="Equation.3" ShapeID="_x0000_i1434" DrawAspect="Content" ObjectID="_1390999934" r:id="rId1037"/>
        </w:object>
      </w:r>
      <w:r w:rsidRPr="00011B7A">
        <w:t xml:space="preserve"> </w:t>
      </w:r>
      <w:r>
        <w:tab/>
      </w:r>
      <w:r>
        <w:tab/>
      </w:r>
      <w:r>
        <w:tab/>
      </w:r>
      <w:r>
        <w:tab/>
      </w:r>
      <w:r>
        <w:tab/>
      </w:r>
      <w:r>
        <w:tab/>
        <w:t>(4.22</w:t>
      </w:r>
      <w:r w:rsidRPr="00011B7A">
        <w:t>)</w:t>
      </w:r>
    </w:p>
    <w:p w:rsidR="002A361B" w:rsidRDefault="002A361B" w:rsidP="002A361B">
      <w:r w:rsidRPr="00011B7A">
        <w:t xml:space="preserve">kur </w:t>
      </w:r>
      <w:r w:rsidRPr="00181E38">
        <w:rPr>
          <w:i/>
        </w:rPr>
        <w:t>r</w:t>
      </w:r>
      <w:r w:rsidRPr="00181E38">
        <w:rPr>
          <w:i/>
          <w:vertAlign w:val="subscript"/>
        </w:rPr>
        <w:t>p</w:t>
      </w:r>
      <w:r w:rsidRPr="00011B7A">
        <w:t xml:space="preserve"> — reostata pretestība; </w:t>
      </w:r>
      <w:r w:rsidRPr="00181E38">
        <w:rPr>
          <w:i/>
        </w:rPr>
        <w:t>r</w:t>
      </w:r>
      <w:r w:rsidRPr="00181E38">
        <w:rPr>
          <w:i/>
          <w:vertAlign w:val="subscript"/>
        </w:rPr>
        <w:t>e</w:t>
      </w:r>
      <w:r w:rsidRPr="00011B7A">
        <w:t xml:space="preserve"> — enkura pretestība.</w:t>
      </w:r>
    </w:p>
    <w:p w:rsidR="002A361B" w:rsidRPr="00011B7A" w:rsidRDefault="002A361B" w:rsidP="002A361B">
      <w:pPr>
        <w:ind w:firstLine="397"/>
      </w:pPr>
    </w:p>
    <w:tbl>
      <w:tblPr>
        <w:tblW w:w="0" w:type="auto"/>
        <w:tblLook w:val="01E0"/>
      </w:tblPr>
      <w:tblGrid>
        <w:gridCol w:w="4643"/>
        <w:gridCol w:w="4643"/>
      </w:tblGrid>
      <w:tr w:rsidR="002A361B" w:rsidTr="00CD591C">
        <w:tc>
          <w:tcPr>
            <w:tcW w:w="4643" w:type="dxa"/>
          </w:tcPr>
          <w:p w:rsidR="002A361B" w:rsidRDefault="002A361B" w:rsidP="00CD591C">
            <w:pPr>
              <w:jc w:val="center"/>
            </w:pPr>
            <w:r>
              <w:rPr>
                <w:noProof/>
              </w:rPr>
              <w:drawing>
                <wp:inline distT="0" distB="0" distL="0" distR="0">
                  <wp:extent cx="2004060" cy="702310"/>
                  <wp:effectExtent l="19050" t="0" r="0" b="0"/>
                  <wp:docPr id="14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38" cstate="print"/>
                          <a:srcRect/>
                          <a:stretch>
                            <a:fillRect/>
                          </a:stretch>
                        </pic:blipFill>
                        <pic:spPr bwMode="auto">
                          <a:xfrm>
                            <a:off x="0" y="0"/>
                            <a:ext cx="2004060" cy="702310"/>
                          </a:xfrm>
                          <a:prstGeom prst="rect">
                            <a:avLst/>
                          </a:prstGeom>
                          <a:noFill/>
                          <a:ln w="9525">
                            <a:noFill/>
                            <a:miter lim="800000"/>
                            <a:headEnd/>
                            <a:tailEnd/>
                          </a:ln>
                        </pic:spPr>
                      </pic:pic>
                    </a:graphicData>
                  </a:graphic>
                </wp:inline>
              </w:drawing>
            </w:r>
          </w:p>
        </w:tc>
        <w:tc>
          <w:tcPr>
            <w:tcW w:w="4644" w:type="dxa"/>
          </w:tcPr>
          <w:p w:rsidR="002A361B" w:rsidRDefault="002A361B" w:rsidP="00CD591C">
            <w:pPr>
              <w:pStyle w:val="Style12"/>
              <w:widowControl/>
              <w:rPr>
                <w:rStyle w:val="FontStyle19"/>
                <w:color w:val="000000"/>
                <w:sz w:val="22"/>
                <w:szCs w:val="22"/>
              </w:rPr>
            </w:pPr>
          </w:p>
          <w:p w:rsidR="002A361B" w:rsidRPr="00051A18" w:rsidRDefault="002A361B" w:rsidP="00CD591C">
            <w:pPr>
              <w:pStyle w:val="Style12"/>
              <w:widowControl/>
              <w:rPr>
                <w:rStyle w:val="FontStyle19"/>
                <w:color w:val="000000"/>
                <w:sz w:val="22"/>
                <w:szCs w:val="22"/>
              </w:rPr>
            </w:pPr>
            <w:r w:rsidRPr="00051A18">
              <w:rPr>
                <w:rStyle w:val="FontStyle19"/>
                <w:color w:val="000000"/>
                <w:sz w:val="22"/>
                <w:szCs w:val="22"/>
              </w:rPr>
              <w:t>4.22. att. Elektromotora ieslēgšanas shēma.</w:t>
            </w:r>
          </w:p>
          <w:p w:rsidR="002A361B" w:rsidRDefault="002A361B" w:rsidP="00CD591C"/>
        </w:tc>
      </w:tr>
    </w:tbl>
    <w:p w:rsidR="002A361B" w:rsidRDefault="002A361B" w:rsidP="002A361B">
      <w:pPr>
        <w:ind w:firstLine="397"/>
      </w:pPr>
    </w:p>
    <w:p w:rsidR="002A361B" w:rsidRPr="00B12365" w:rsidRDefault="002A361B" w:rsidP="002A361B">
      <w:pPr>
        <w:ind w:firstLine="397"/>
      </w:pPr>
      <w:r w:rsidRPr="00B12365">
        <w:t xml:space="preserve">Bez reostata pretestības </w:t>
      </w:r>
      <w:r w:rsidRPr="00181E38">
        <w:rPr>
          <w:i/>
        </w:rPr>
        <w:t>r</w:t>
      </w:r>
      <w:r w:rsidRPr="00181E38">
        <w:rPr>
          <w:i/>
          <w:vertAlign w:val="subscript"/>
        </w:rPr>
        <w:t>p</w:t>
      </w:r>
      <w:r w:rsidRPr="00B12365">
        <w:t xml:space="preserve"> palaišanas strāva būtu daudzās reizes lielāka par elektromotora nominālo strāvu (sk. </w:t>
      </w:r>
      <w:r>
        <w:t>4.5</w:t>
      </w:r>
      <w:r w:rsidRPr="00B12365">
        <w:t>. piemēru).</w:t>
      </w:r>
    </w:p>
    <w:p w:rsidR="002A361B" w:rsidRPr="00B12365" w:rsidRDefault="002A361B" w:rsidP="002A361B">
      <w:pPr>
        <w:ind w:firstLine="397"/>
      </w:pPr>
      <w:r w:rsidRPr="00B12365">
        <w:t xml:space="preserve">Kad enkurs ir iegriezies un tinumā rodas pretelektrodzinējspēks, palaišanas reostats vairs </w:t>
      </w:r>
      <w:r w:rsidRPr="00B12365">
        <w:lastRenderedPageBreak/>
        <w:t>nav vajadzīgs, un tā pretestību pakāpe</w:t>
      </w:r>
      <w:r w:rsidRPr="00B12365">
        <w:softHyphen/>
        <w:t>niski samazina līdz nullei.</w:t>
      </w:r>
    </w:p>
    <w:p w:rsidR="002A361B" w:rsidRPr="00B12365" w:rsidRDefault="002A361B" w:rsidP="002A361B">
      <w:pPr>
        <w:ind w:firstLine="397"/>
      </w:pPr>
      <w:r>
        <w:rPr>
          <w:b/>
        </w:rPr>
        <w:t>4.5</w:t>
      </w:r>
      <w:r w:rsidRPr="00181E38">
        <w:rPr>
          <w:b/>
        </w:rPr>
        <w:t>. piemērs</w:t>
      </w:r>
      <w:r w:rsidRPr="00B12365">
        <w:t>. Elektromotora spailēm pieslēgts 120 V liels spriegums. Pret</w:t>
      </w:r>
      <w:r>
        <w:t xml:space="preserve"> </w:t>
      </w:r>
      <w:r w:rsidRPr="00B12365">
        <w:t>-</w:t>
      </w:r>
      <w:r>
        <w:t xml:space="preserve"> </w:t>
      </w:r>
      <w:r w:rsidRPr="00B12365">
        <w:t>elektrodzine</w:t>
      </w:r>
      <w:r w:rsidRPr="00B12365">
        <w:t>j</w:t>
      </w:r>
      <w:r w:rsidRPr="00B12365">
        <w:t>speks nominālā režīmā ir 116 V. Enkura tinuma pretestība ir 0,4 Ω.</w:t>
      </w:r>
    </w:p>
    <w:p w:rsidR="002A361B" w:rsidRPr="00B12365" w:rsidRDefault="002A361B" w:rsidP="002A361B">
      <w:pPr>
        <w:ind w:firstLine="397"/>
      </w:pPr>
      <w:r w:rsidRPr="00B12365">
        <w:t>Aprēķināt: 1) motora nominālo strāvu; 2) palaišanas reostata pretestību, lai palaišanas strāva nepārsniegtu 2</w:t>
      </w:r>
      <w:r w:rsidRPr="00181E38">
        <w:rPr>
          <w:i/>
        </w:rPr>
        <w:t>I</w:t>
      </w:r>
      <w:r w:rsidRPr="00181E38">
        <w:rPr>
          <w:i/>
          <w:vertAlign w:val="subscript"/>
        </w:rPr>
        <w:t>N</w:t>
      </w:r>
      <w:r w:rsidRPr="00B12365">
        <w:t>; 3) palaišanas strāvu ķēdē, ja motoru ieslēdz bez palaišanas reostata.</w:t>
      </w:r>
    </w:p>
    <w:p w:rsidR="002A361B" w:rsidRPr="00B12365" w:rsidRDefault="002A361B" w:rsidP="002A361B">
      <w:pPr>
        <w:ind w:firstLine="397"/>
      </w:pPr>
      <w:r w:rsidRPr="00B12365">
        <w:t>Motora nominālā strāva</w:t>
      </w:r>
    </w:p>
    <w:p w:rsidR="002A361B" w:rsidRPr="00B12365" w:rsidRDefault="002A361B" w:rsidP="002A361B">
      <w:pPr>
        <w:ind w:left="1985" w:firstLine="397"/>
      </w:pPr>
      <w:r w:rsidRPr="00181E38">
        <w:rPr>
          <w:position w:val="-30"/>
        </w:rPr>
        <w:object w:dxaOrig="3019" w:dyaOrig="680">
          <v:shape id="_x0000_i1435" type="#_x0000_t75" style="width:150.5pt;height:33.5pt" o:ole="">
            <v:imagedata r:id="rId1039" o:title=""/>
          </v:shape>
          <o:OLEObject Type="Embed" ProgID="Equation.3" ShapeID="_x0000_i1435" DrawAspect="Content" ObjectID="_1390999935" r:id="rId1040"/>
        </w:object>
      </w:r>
    </w:p>
    <w:p w:rsidR="002A361B" w:rsidRDefault="002A361B" w:rsidP="002A361B">
      <w:pPr>
        <w:ind w:firstLine="397"/>
      </w:pPr>
      <w:r w:rsidRPr="00B12365">
        <w:t>Palaišanas reostata pretestību var</w:t>
      </w:r>
      <w:r>
        <w:t xml:space="preserve"> </w:t>
      </w:r>
      <w:r w:rsidRPr="00B12365">
        <w:t>aprēķināt pēc formulas (</w:t>
      </w:r>
      <w:r>
        <w:t>4.22</w:t>
      </w:r>
      <w:r w:rsidRPr="00B12365">
        <w:t xml:space="preserve">): </w:t>
      </w:r>
    </w:p>
    <w:p w:rsidR="002A361B" w:rsidRDefault="002A361B" w:rsidP="002A361B">
      <w:pPr>
        <w:ind w:left="1588" w:firstLine="397"/>
      </w:pPr>
      <w:r w:rsidRPr="00181E38">
        <w:rPr>
          <w:position w:val="-32"/>
        </w:rPr>
        <w:object w:dxaOrig="4280" w:dyaOrig="700">
          <v:shape id="_x0000_i1436" type="#_x0000_t75" style="width:214pt;height:35.5pt" o:ole="">
            <v:imagedata r:id="rId1041" o:title=""/>
          </v:shape>
          <o:OLEObject Type="Embed" ProgID="Equation.3" ShapeID="_x0000_i1436" DrawAspect="Content" ObjectID="_1390999936" r:id="rId1042"/>
        </w:object>
      </w:r>
    </w:p>
    <w:p w:rsidR="002A361B" w:rsidRPr="00B12365" w:rsidRDefault="002A361B" w:rsidP="002A361B">
      <w:pPr>
        <w:ind w:firstLine="397"/>
      </w:pPr>
      <w:r w:rsidRPr="00B12365">
        <w:t>Palaišanas strāva, ieslēdzot motoru bez reostata,</w:t>
      </w:r>
    </w:p>
    <w:p w:rsidR="002A361B" w:rsidRPr="00B12365" w:rsidRDefault="002A361B" w:rsidP="002A361B">
      <w:pPr>
        <w:ind w:left="1985" w:firstLine="397"/>
      </w:pPr>
      <w:r w:rsidRPr="00181E38">
        <w:rPr>
          <w:position w:val="-30"/>
        </w:rPr>
        <w:object w:dxaOrig="2299" w:dyaOrig="680">
          <v:shape id="_x0000_i1437" type="#_x0000_t75" style="width:115pt;height:33.5pt" o:ole="">
            <v:imagedata r:id="rId1043" o:title=""/>
          </v:shape>
          <o:OLEObject Type="Embed" ProgID="Equation.3" ShapeID="_x0000_i1437" DrawAspect="Content" ObjectID="_1390999937" r:id="rId1044"/>
        </w:object>
      </w:r>
    </w:p>
    <w:p w:rsidR="002A361B" w:rsidRDefault="002A361B" w:rsidP="002A361B">
      <w:pPr>
        <w:ind w:firstLine="397"/>
        <w:rPr>
          <w:b/>
        </w:rPr>
      </w:pPr>
    </w:p>
    <w:p w:rsidR="002A361B" w:rsidRPr="00B005D7" w:rsidRDefault="002A361B" w:rsidP="002A361B">
      <w:pPr>
        <w:ind w:firstLine="397"/>
        <w:rPr>
          <w:b/>
        </w:rPr>
      </w:pPr>
      <w:r>
        <w:rPr>
          <w:b/>
        </w:rPr>
        <w:t>4.12.</w:t>
      </w:r>
      <w:r w:rsidRPr="00B005D7">
        <w:rPr>
          <w:b/>
        </w:rPr>
        <w:t xml:space="preserve"> VIRPUĻSTRĀVAS</w:t>
      </w:r>
    </w:p>
    <w:p w:rsidR="002A361B" w:rsidRDefault="002A361B" w:rsidP="002A361B">
      <w:pPr>
        <w:ind w:firstLine="397"/>
      </w:pPr>
    </w:p>
    <w:p w:rsidR="002A361B" w:rsidRPr="00B005D7" w:rsidRDefault="002A361B" w:rsidP="002A361B">
      <w:pPr>
        <w:ind w:firstLine="397"/>
      </w:pPr>
      <w:r>
        <w:t>T</w:t>
      </w:r>
      <w:r w:rsidRPr="00B005D7">
        <w:t>elpā, kur pastāv mainīgs mag</w:t>
      </w:r>
      <w:r w:rsidRPr="00B005D7">
        <w:softHyphen/>
        <w:t>nētiskais lauks, vienlaicīgi novērojams arī elektriskais lauks. Šī lauka elektriskās līnijas atrodas plaknē, kas perpendikulāra mag</w:t>
      </w:r>
      <w:r w:rsidRPr="00B005D7">
        <w:softHyphen/>
        <w:t>nētiskās plūsmas vi</w:t>
      </w:r>
      <w:r w:rsidRPr="00B005D7">
        <w:t>r</w:t>
      </w:r>
      <w:r w:rsidRPr="00B005D7">
        <w:t>zienam, un atšķirībā no elektrostatiskā lauka līnijām ir no</w:t>
      </w:r>
      <w:r>
        <w:t>sl</w:t>
      </w:r>
      <w:r w:rsidRPr="00B005D7">
        <w:t>ēgtas (virpu</w:t>
      </w:r>
      <w:r>
        <w:t>ļ</w:t>
      </w:r>
      <w:r w:rsidRPr="00B005D7">
        <w:t>lauks). Ja telpā, kur pastāv mainīgs magnētiskais lauks, atrodas masīvi vadoši ķermeņi (izgatavoti no tērauda, v</w:t>
      </w:r>
      <w:r w:rsidRPr="00B005D7">
        <w:t>a</w:t>
      </w:r>
      <w:r w:rsidRPr="00B005D7">
        <w:t>ra, misiņa ut</w:t>
      </w:r>
      <w:r>
        <w:t>t.</w:t>
      </w:r>
      <w:r w:rsidRPr="00B005D7">
        <w:t>), tad elektromagnētiskās indukcijas EDS rada šajos vadītājos virpuļstrāvas, k</w:t>
      </w:r>
      <w:r w:rsidRPr="00B005D7">
        <w:t>u</w:t>
      </w:r>
      <w:r w:rsidRPr="00B005D7">
        <w:t>ras ir inducēto strāvu speciālgadījums.</w:t>
      </w:r>
    </w:p>
    <w:p w:rsidR="002A361B" w:rsidRPr="00B005D7" w:rsidRDefault="002A361B" w:rsidP="002A361B">
      <w:pPr>
        <w:ind w:firstLine="397"/>
      </w:pPr>
      <w:r w:rsidRPr="00F736BF">
        <w:t>Piemēram, ja spolē ar masīvu tērauda serdi plūst maiņstrāva, tad serdē inducējas virpu</w:t>
      </w:r>
      <w:r w:rsidRPr="00F736BF">
        <w:t>ļ</w:t>
      </w:r>
      <w:r w:rsidRPr="00F736BF">
        <w:t>strāvas, kas noslēdzas plaknē, kura per</w:t>
      </w:r>
      <w:r w:rsidRPr="00F736BF">
        <w:softHyphen/>
        <w:t>pendikulāra magnētiskajai indukcijai. Šo strāvu ieda</w:t>
      </w:r>
      <w:r w:rsidRPr="00F736BF">
        <w:t>r</w:t>
      </w:r>
      <w:r w:rsidRPr="00F736BF">
        <w:t>bībā tērauds sasilst, pazeminot e1ekt</w:t>
      </w:r>
      <w:r>
        <w:t>r</w:t>
      </w:r>
      <w:r w:rsidRPr="00F736BF">
        <w:t>о</w:t>
      </w:r>
      <w:r>
        <w:t>magnēt</w:t>
      </w:r>
      <w:r w:rsidRPr="00F736BF">
        <w:t>isko mehānismu lietderības koe</w:t>
      </w:r>
      <w:r w:rsidRPr="00F736BF">
        <w:softHyphen/>
        <w:t>ficientu (</w:t>
      </w:r>
      <w:r w:rsidRPr="00984CEA">
        <w:rPr>
          <w:i/>
        </w:rPr>
        <w:t>η</w:t>
      </w:r>
      <w:r w:rsidRPr="00F736BF">
        <w:t>). Lai samazinātu virpuļstrāvas, lieto serdes, kas iz</w:t>
      </w:r>
      <w:r w:rsidRPr="00F736BF">
        <w:softHyphen/>
        <w:t>gatavotas no tērauda loksnēm, kuras izolētas vi</w:t>
      </w:r>
      <w:r w:rsidRPr="00F736BF">
        <w:t>e</w:t>
      </w:r>
      <w:r w:rsidRPr="00F736BF">
        <w:t>na no otras</w:t>
      </w:r>
      <w:r>
        <w:t xml:space="preserve"> </w:t>
      </w:r>
      <w:r w:rsidRPr="00B005D7">
        <w:t>(</w:t>
      </w:r>
      <w:r>
        <w:t>4.23</w:t>
      </w:r>
      <w:r w:rsidRPr="00B005D7">
        <w:t xml:space="preserve">. </w:t>
      </w:r>
      <w:r>
        <w:t>att</w:t>
      </w:r>
      <w:r w:rsidRPr="00B005D7">
        <w:t>.). Šajā gadījumā serdes pretestība virpuļstrāvām pie</w:t>
      </w:r>
      <w:r w:rsidRPr="00B005D7">
        <w:softHyphen/>
        <w:t>aug, bet pašas strāvas samazinās.</w:t>
      </w:r>
    </w:p>
    <w:p w:rsidR="002A361B" w:rsidRDefault="002A361B" w:rsidP="002A361B">
      <w:pPr>
        <w:ind w:firstLine="397"/>
      </w:pPr>
    </w:p>
    <w:tbl>
      <w:tblPr>
        <w:tblW w:w="0" w:type="auto"/>
        <w:tblLook w:val="01E0"/>
      </w:tblPr>
      <w:tblGrid>
        <w:gridCol w:w="4398"/>
        <w:gridCol w:w="4888"/>
      </w:tblGrid>
      <w:tr w:rsidR="002A361B" w:rsidTr="00CD591C">
        <w:tc>
          <w:tcPr>
            <w:tcW w:w="4398" w:type="dxa"/>
          </w:tcPr>
          <w:p w:rsidR="002A361B" w:rsidRDefault="002A361B" w:rsidP="00CD591C">
            <w:pPr>
              <w:jc w:val="center"/>
              <w:rPr>
                <w:noProof/>
              </w:rPr>
            </w:pPr>
            <w:r w:rsidRPr="000F2E49">
              <w:rPr>
                <w:sz w:val="22"/>
                <w:szCs w:val="22"/>
              </w:rPr>
              <w:t xml:space="preserve"> </w:t>
            </w:r>
            <w:r>
              <w:rPr>
                <w:noProof/>
              </w:rPr>
              <w:drawing>
                <wp:inline distT="0" distB="0" distL="0" distR="0">
                  <wp:extent cx="2516505" cy="2523490"/>
                  <wp:effectExtent l="19050" t="0" r="0" b="0"/>
                  <wp:docPr id="146"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45" cstate="print">
                            <a:lum bright="-40000" contrast="60000"/>
                          </a:blip>
                          <a:srcRect/>
                          <a:stretch>
                            <a:fillRect/>
                          </a:stretch>
                        </pic:blipFill>
                        <pic:spPr bwMode="auto">
                          <a:xfrm>
                            <a:off x="0" y="0"/>
                            <a:ext cx="2516505" cy="2523490"/>
                          </a:xfrm>
                          <a:prstGeom prst="rect">
                            <a:avLst/>
                          </a:prstGeom>
                          <a:noFill/>
                          <a:ln w="9525">
                            <a:noFill/>
                            <a:miter lim="800000"/>
                            <a:headEnd/>
                            <a:tailEnd/>
                          </a:ln>
                        </pic:spPr>
                      </pic:pic>
                    </a:graphicData>
                  </a:graphic>
                </wp:inline>
              </w:drawing>
            </w:r>
          </w:p>
          <w:p w:rsidR="002A361B" w:rsidRPr="00775696" w:rsidRDefault="002A361B" w:rsidP="00CD591C">
            <w:pPr>
              <w:rPr>
                <w:b/>
                <w:i/>
                <w:sz w:val="20"/>
                <w:szCs w:val="20"/>
              </w:rPr>
            </w:pPr>
            <w:r>
              <w:rPr>
                <w:noProof/>
              </w:rPr>
              <w:t xml:space="preserve">                     </w:t>
            </w:r>
            <w:r w:rsidRPr="00775696">
              <w:rPr>
                <w:b/>
                <w:i/>
                <w:noProof/>
                <w:sz w:val="20"/>
                <w:szCs w:val="20"/>
              </w:rPr>
              <w:t xml:space="preserve">a                                  </w:t>
            </w:r>
            <w:r>
              <w:rPr>
                <w:b/>
                <w:i/>
                <w:noProof/>
                <w:sz w:val="20"/>
                <w:szCs w:val="20"/>
              </w:rPr>
              <w:t xml:space="preserve">      </w:t>
            </w:r>
            <w:r w:rsidRPr="00775696">
              <w:rPr>
                <w:b/>
                <w:i/>
                <w:noProof/>
                <w:sz w:val="20"/>
                <w:szCs w:val="20"/>
              </w:rPr>
              <w:t xml:space="preserve"> b</w:t>
            </w:r>
          </w:p>
          <w:p w:rsidR="002A361B" w:rsidRPr="00775696" w:rsidRDefault="002A361B" w:rsidP="00CD591C">
            <w:pPr>
              <w:jc w:val="center"/>
              <w:rPr>
                <w:sz w:val="16"/>
                <w:szCs w:val="16"/>
              </w:rPr>
            </w:pPr>
          </w:p>
          <w:p w:rsidR="002A361B" w:rsidRPr="000F2E49" w:rsidRDefault="002A361B" w:rsidP="00CD591C">
            <w:pPr>
              <w:jc w:val="center"/>
              <w:rPr>
                <w:sz w:val="22"/>
                <w:szCs w:val="22"/>
              </w:rPr>
            </w:pPr>
            <w:r>
              <w:rPr>
                <w:sz w:val="22"/>
                <w:szCs w:val="22"/>
              </w:rPr>
              <w:t xml:space="preserve">4.23. att. </w:t>
            </w:r>
            <w:r w:rsidRPr="000F2E49">
              <w:rPr>
                <w:sz w:val="22"/>
                <w:szCs w:val="22"/>
              </w:rPr>
              <w:t>Virpu</w:t>
            </w:r>
            <w:r>
              <w:rPr>
                <w:sz w:val="22"/>
                <w:szCs w:val="22"/>
              </w:rPr>
              <w:t>ļ</w:t>
            </w:r>
            <w:r w:rsidRPr="000F2E49">
              <w:rPr>
                <w:sz w:val="22"/>
                <w:szCs w:val="22"/>
              </w:rPr>
              <w:softHyphen/>
              <w:t xml:space="preserve">strāvas serdē no </w:t>
            </w:r>
            <w:r>
              <w:rPr>
                <w:sz w:val="22"/>
                <w:szCs w:val="22"/>
              </w:rPr>
              <w:t>masīva (</w:t>
            </w:r>
            <w:r w:rsidRPr="001760D4">
              <w:rPr>
                <w:i/>
                <w:sz w:val="22"/>
                <w:szCs w:val="22"/>
              </w:rPr>
              <w:t>a</w:t>
            </w:r>
            <w:r>
              <w:rPr>
                <w:sz w:val="22"/>
                <w:szCs w:val="22"/>
              </w:rPr>
              <w:t xml:space="preserve">) un </w:t>
            </w:r>
            <w:r w:rsidRPr="000F2E49">
              <w:rPr>
                <w:sz w:val="22"/>
                <w:szCs w:val="22"/>
              </w:rPr>
              <w:t>lokšņu</w:t>
            </w:r>
            <w:r>
              <w:rPr>
                <w:sz w:val="22"/>
                <w:szCs w:val="22"/>
              </w:rPr>
              <w:t xml:space="preserve"> (</w:t>
            </w:r>
            <w:r w:rsidRPr="001760D4">
              <w:rPr>
                <w:i/>
                <w:sz w:val="22"/>
                <w:szCs w:val="22"/>
              </w:rPr>
              <w:t>b</w:t>
            </w:r>
            <w:r>
              <w:rPr>
                <w:sz w:val="22"/>
                <w:szCs w:val="22"/>
              </w:rPr>
              <w:t>)</w:t>
            </w:r>
            <w:r w:rsidRPr="000F2E49">
              <w:rPr>
                <w:sz w:val="22"/>
                <w:szCs w:val="22"/>
              </w:rPr>
              <w:t xml:space="preserve"> tērauda</w:t>
            </w:r>
          </w:p>
        </w:tc>
        <w:tc>
          <w:tcPr>
            <w:tcW w:w="4889" w:type="dxa"/>
          </w:tcPr>
          <w:p w:rsidR="002A361B" w:rsidRDefault="002A361B" w:rsidP="00CD591C">
            <w:pPr>
              <w:jc w:val="center"/>
              <w:rPr>
                <w:sz w:val="22"/>
                <w:szCs w:val="22"/>
              </w:rPr>
            </w:pPr>
          </w:p>
          <w:p w:rsidR="002A361B" w:rsidRDefault="002A361B" w:rsidP="00CD591C">
            <w:pPr>
              <w:jc w:val="center"/>
              <w:rPr>
                <w:sz w:val="22"/>
                <w:szCs w:val="22"/>
              </w:rPr>
            </w:pPr>
          </w:p>
          <w:p w:rsidR="002A361B" w:rsidRDefault="002A361B" w:rsidP="00CD591C">
            <w:pPr>
              <w:jc w:val="center"/>
              <w:rPr>
                <w:sz w:val="22"/>
                <w:szCs w:val="22"/>
              </w:rPr>
            </w:pPr>
          </w:p>
          <w:p w:rsidR="002A361B" w:rsidRPr="000F2E49" w:rsidRDefault="00522ACE" w:rsidP="00CD591C">
            <w:pPr>
              <w:jc w:val="center"/>
              <w:rPr>
                <w:sz w:val="22"/>
                <w:szCs w:val="22"/>
              </w:rPr>
            </w:pPr>
            <w:r>
              <w:rPr>
                <w:noProof/>
                <w:sz w:val="22"/>
                <w:szCs w:val="22"/>
              </w:rPr>
              <w:pict>
                <v:shapetype id="_x0000_t202" coordsize="21600,21600" o:spt="202" path="m,l,21600r21600,l21600,xe">
                  <v:stroke joinstyle="miter"/>
                  <v:path gradientshapeok="t" o:connecttype="rect"/>
                </v:shapetype>
                <v:shape id="_x0000_s1200" type="#_x0000_t202" style="position:absolute;left:0;text-align:left;margin-left:136.05pt;margin-top:186.15pt;width:24.5pt;height:19.7pt;z-index:251684864" stroked="f">
                  <v:textbox>
                    <w:txbxContent>
                      <w:p w:rsidR="005C740E" w:rsidRDefault="005C740E" w:rsidP="002A361B"/>
                    </w:txbxContent>
                  </v:textbox>
                </v:shape>
              </w:pict>
            </w:r>
            <w:r>
              <w:rPr>
                <w:noProof/>
                <w:sz w:val="22"/>
                <w:szCs w:val="22"/>
              </w:rPr>
              <w:pict>
                <v:shape id="_x0000_s1199" type="#_x0000_t202" style="position:absolute;left:0;text-align:left;margin-left:13.55pt;margin-top:183.15pt;width:26.5pt;height:16.5pt;z-index:251683840" stroked="f">
                  <v:textbox>
                    <w:txbxContent>
                      <w:p w:rsidR="005C740E" w:rsidRDefault="005C740E" w:rsidP="002A361B"/>
                    </w:txbxContent>
                  </v:textbox>
                </v:shape>
              </w:pict>
            </w:r>
            <w:r w:rsidR="002A361B">
              <w:rPr>
                <w:noProof/>
                <w:sz w:val="22"/>
                <w:szCs w:val="22"/>
              </w:rPr>
              <w:drawing>
                <wp:inline distT="0" distB="0" distL="0" distR="0">
                  <wp:extent cx="2582545" cy="1770380"/>
                  <wp:effectExtent l="19050" t="0" r="8255" b="0"/>
                  <wp:docPr id="147"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46" cstate="print">
                            <a:lum bright="-40000" contrast="60000"/>
                          </a:blip>
                          <a:srcRect/>
                          <a:stretch>
                            <a:fillRect/>
                          </a:stretch>
                        </pic:blipFill>
                        <pic:spPr bwMode="auto">
                          <a:xfrm>
                            <a:off x="0" y="0"/>
                            <a:ext cx="2582545" cy="1770380"/>
                          </a:xfrm>
                          <a:prstGeom prst="rect">
                            <a:avLst/>
                          </a:prstGeom>
                          <a:noFill/>
                          <a:ln w="9525">
                            <a:noFill/>
                            <a:miter lim="800000"/>
                            <a:headEnd/>
                            <a:tailEnd/>
                          </a:ln>
                        </pic:spPr>
                      </pic:pic>
                    </a:graphicData>
                  </a:graphic>
                </wp:inline>
              </w:drawing>
            </w:r>
          </w:p>
          <w:p w:rsidR="002A361B" w:rsidRPr="000F2E49" w:rsidRDefault="002A361B" w:rsidP="00CD591C">
            <w:pPr>
              <w:jc w:val="center"/>
              <w:rPr>
                <w:sz w:val="22"/>
                <w:szCs w:val="22"/>
              </w:rPr>
            </w:pPr>
          </w:p>
          <w:p w:rsidR="002A361B" w:rsidRPr="000F2E49" w:rsidRDefault="002A361B" w:rsidP="00CD591C">
            <w:pPr>
              <w:jc w:val="center"/>
              <w:rPr>
                <w:sz w:val="22"/>
                <w:szCs w:val="22"/>
              </w:rPr>
            </w:pPr>
            <w:r>
              <w:rPr>
                <w:sz w:val="22"/>
                <w:szCs w:val="22"/>
              </w:rPr>
              <w:t xml:space="preserve">4.24. att. </w:t>
            </w:r>
            <w:r w:rsidRPr="000F2E49">
              <w:rPr>
                <w:sz w:val="22"/>
                <w:szCs w:val="22"/>
              </w:rPr>
              <w:t>Virpuļstrāvas enkurā.</w:t>
            </w:r>
          </w:p>
          <w:p w:rsidR="002A361B" w:rsidRPr="000F2E49" w:rsidRDefault="002A361B" w:rsidP="00CD591C">
            <w:pPr>
              <w:jc w:val="center"/>
              <w:rPr>
                <w:sz w:val="22"/>
                <w:szCs w:val="22"/>
              </w:rPr>
            </w:pPr>
          </w:p>
        </w:tc>
      </w:tr>
    </w:tbl>
    <w:p w:rsidR="002A361B" w:rsidRDefault="002A361B" w:rsidP="002A361B">
      <w:pPr>
        <w:ind w:firstLine="397"/>
        <w:rPr>
          <w:noProof/>
        </w:rPr>
      </w:pPr>
    </w:p>
    <w:p w:rsidR="002A361B" w:rsidRDefault="002A361B" w:rsidP="002A361B">
      <w:pPr>
        <w:ind w:firstLine="397"/>
        <w:jc w:val="both"/>
      </w:pPr>
      <w:r w:rsidRPr="00B005D7">
        <w:lastRenderedPageBreak/>
        <w:t xml:space="preserve">Virpuļstrāvas rodas arī, rotējot magnētiskajā laukā elektriskās mašīnas enkuram. </w:t>
      </w:r>
      <w:r>
        <w:t>4.24</w:t>
      </w:r>
      <w:r w:rsidRPr="00B005D7">
        <w:t xml:space="preserve">. zīmējumā </w:t>
      </w:r>
      <w:r w:rsidRPr="00984CEA">
        <w:rPr>
          <w:i/>
        </w:rPr>
        <w:t>a</w:t>
      </w:r>
      <w:r w:rsidRPr="00B005D7">
        <w:t xml:space="preserve"> attēlota puse no elektriskās mašīnas enkura, kas izgatavots no viena tērauda gab</w:t>
      </w:r>
      <w:r w:rsidRPr="00B005D7">
        <w:t>a</w:t>
      </w:r>
      <w:r w:rsidRPr="00B005D7">
        <w:t>la. Ja tāds</w:t>
      </w:r>
      <w:r>
        <w:t xml:space="preserve"> enkurs griežas magnētiskajā laukā, tad enkurā rodas virpuļstrāvas, kas 4.24. attēlā parādīti ar pārtrauktām līnijām. Bet, ja enkuru samontē no atsevišķām tērauda loksnēm (4.24. att. </w:t>
      </w:r>
      <w:r w:rsidRPr="006B1BEE">
        <w:rPr>
          <w:i/>
        </w:rPr>
        <w:t>b</w:t>
      </w:r>
      <w:r>
        <w:t>), tad šīs strāvas var daudzkārt samazināt.</w:t>
      </w:r>
    </w:p>
    <w:p w:rsidR="002A361B" w:rsidRPr="00F736BF" w:rsidRDefault="002A361B" w:rsidP="002A361B">
      <w:pPr>
        <w:ind w:firstLine="397"/>
        <w:jc w:val="both"/>
      </w:pPr>
      <w:r w:rsidRPr="00F736BF">
        <w:t>Ja daudzās mašīnās, aparātos un mehānismos virpuļstrāvu ra</w:t>
      </w:r>
      <w:r w:rsidRPr="00F736BF">
        <w:softHyphen/>
        <w:t>šanās ir kaitīga, tad daudzās citās iekārtās virpuļstrāvas var iz</w:t>
      </w:r>
      <w:r w:rsidRPr="00F736BF">
        <w:softHyphen/>
        <w:t>mantot lietderīgi, darbinot mehānismus vai arī nodrošinot tiem nepieciešamo darba režīmu.</w:t>
      </w:r>
    </w:p>
    <w:p w:rsidR="002A361B" w:rsidRDefault="002A361B" w:rsidP="002A361B">
      <w:pPr>
        <w:ind w:firstLine="397"/>
        <w:jc w:val="both"/>
      </w:pPr>
      <w:r>
        <w:t>4.25</w:t>
      </w:r>
      <w:r w:rsidRPr="00F736BF">
        <w:t>. zīmējumā attēlots mēraparāta disks. Griežoties diskam starp pastāvīga magnēta p</w:t>
      </w:r>
      <w:r w:rsidRPr="00F736BF">
        <w:t>o</w:t>
      </w:r>
      <w:r w:rsidRPr="00F736BF">
        <w:t>liem, tajā rodas virpuļstrāvas. Šo</w:t>
      </w:r>
      <w:r>
        <w:t xml:space="preserve"> strāvu mijiedarbība ar pastāvīgā magnēta lauku bremzē di</w:t>
      </w:r>
      <w:r>
        <w:t>s</w:t>
      </w:r>
      <w:r>
        <w:t>ku; šis process nodrošina aparāta normālu darbību.</w:t>
      </w:r>
    </w:p>
    <w:p w:rsidR="002A361B" w:rsidRDefault="002A361B" w:rsidP="002A361B">
      <w:pPr>
        <w:ind w:firstLine="397"/>
        <w:rPr>
          <w:noProof/>
        </w:rPr>
      </w:pPr>
    </w:p>
    <w:tbl>
      <w:tblPr>
        <w:tblW w:w="0" w:type="auto"/>
        <w:jc w:val="center"/>
        <w:tblLook w:val="01E0"/>
      </w:tblPr>
      <w:tblGrid>
        <w:gridCol w:w="4643"/>
        <w:gridCol w:w="4643"/>
      </w:tblGrid>
      <w:tr w:rsidR="002A361B" w:rsidRPr="00984CEA" w:rsidTr="00CD591C">
        <w:trPr>
          <w:jc w:val="center"/>
        </w:trPr>
        <w:tc>
          <w:tcPr>
            <w:tcW w:w="4643" w:type="dxa"/>
          </w:tcPr>
          <w:p w:rsidR="002A361B" w:rsidRPr="000F2E49" w:rsidRDefault="002A361B" w:rsidP="00CD591C">
            <w:pPr>
              <w:jc w:val="center"/>
              <w:rPr>
                <w:sz w:val="22"/>
                <w:szCs w:val="22"/>
              </w:rPr>
            </w:pPr>
            <w:r>
              <w:rPr>
                <w:noProof/>
                <w:sz w:val="22"/>
                <w:szCs w:val="22"/>
              </w:rPr>
              <w:drawing>
                <wp:inline distT="0" distB="0" distL="0" distR="0">
                  <wp:extent cx="1924050" cy="1426210"/>
                  <wp:effectExtent l="19050" t="0" r="0" b="0"/>
                  <wp:docPr id="148"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47" cstate="print"/>
                          <a:srcRect/>
                          <a:stretch>
                            <a:fillRect/>
                          </a:stretch>
                        </pic:blipFill>
                        <pic:spPr bwMode="auto">
                          <a:xfrm>
                            <a:off x="0" y="0"/>
                            <a:ext cx="1924050" cy="1426210"/>
                          </a:xfrm>
                          <a:prstGeom prst="rect">
                            <a:avLst/>
                          </a:prstGeom>
                          <a:noFill/>
                          <a:ln w="9525">
                            <a:noFill/>
                            <a:miter lim="800000"/>
                            <a:headEnd/>
                            <a:tailEnd/>
                          </a:ln>
                        </pic:spPr>
                      </pic:pic>
                    </a:graphicData>
                  </a:graphic>
                </wp:inline>
              </w:drawing>
            </w:r>
          </w:p>
        </w:tc>
        <w:tc>
          <w:tcPr>
            <w:tcW w:w="4644" w:type="dxa"/>
          </w:tcPr>
          <w:p w:rsidR="002A361B" w:rsidRDefault="002A361B" w:rsidP="00CD591C">
            <w:pPr>
              <w:jc w:val="center"/>
              <w:rPr>
                <w:sz w:val="22"/>
                <w:szCs w:val="22"/>
              </w:rPr>
            </w:pPr>
          </w:p>
          <w:p w:rsidR="002A361B" w:rsidRDefault="002A361B" w:rsidP="00CD591C">
            <w:pPr>
              <w:jc w:val="center"/>
              <w:rPr>
                <w:sz w:val="22"/>
                <w:szCs w:val="22"/>
              </w:rPr>
            </w:pPr>
          </w:p>
          <w:p w:rsidR="002A361B" w:rsidRDefault="002A361B" w:rsidP="00CD591C">
            <w:pPr>
              <w:jc w:val="center"/>
              <w:rPr>
                <w:sz w:val="22"/>
                <w:szCs w:val="22"/>
              </w:rPr>
            </w:pPr>
          </w:p>
          <w:p w:rsidR="002A361B" w:rsidRPr="000F2E49" w:rsidRDefault="002A361B" w:rsidP="00CD591C">
            <w:pPr>
              <w:jc w:val="center"/>
              <w:rPr>
                <w:sz w:val="22"/>
                <w:szCs w:val="22"/>
              </w:rPr>
            </w:pPr>
            <w:r>
              <w:rPr>
                <w:sz w:val="22"/>
                <w:szCs w:val="22"/>
              </w:rPr>
              <w:t xml:space="preserve">4.25. </w:t>
            </w:r>
            <w:r w:rsidRPr="000F2E49">
              <w:rPr>
                <w:sz w:val="22"/>
                <w:szCs w:val="22"/>
              </w:rPr>
              <w:t>att. Virpuļstrāvas diskā, kas griežas pastā</w:t>
            </w:r>
            <w:r w:rsidRPr="000F2E49">
              <w:rPr>
                <w:sz w:val="22"/>
                <w:szCs w:val="22"/>
              </w:rPr>
              <w:softHyphen/>
              <w:t>vīga magnēta magnētiskajā lauka.</w:t>
            </w:r>
          </w:p>
        </w:tc>
      </w:tr>
    </w:tbl>
    <w:p w:rsidR="002A361B" w:rsidRDefault="002A361B" w:rsidP="002A361B">
      <w:pPr>
        <w:ind w:firstLine="397"/>
        <w:rPr>
          <w:sz w:val="22"/>
          <w:szCs w:val="22"/>
        </w:rPr>
      </w:pPr>
    </w:p>
    <w:p w:rsidR="002A361B" w:rsidRDefault="002A361B" w:rsidP="002A361B">
      <w:pPr>
        <w:ind w:firstLine="397"/>
      </w:pPr>
      <w:r>
        <w:t>Virpuļstrāvas izmanto metālu karsēšanā virsmu rūdīšanai un kausēšanai.</w:t>
      </w:r>
    </w:p>
    <w:p w:rsidR="002A361B" w:rsidRDefault="002A361B" w:rsidP="002A361B">
      <w:pPr>
        <w:ind w:firstLine="397"/>
        <w:jc w:val="both"/>
        <w:rPr>
          <w:b/>
        </w:rPr>
      </w:pPr>
    </w:p>
    <w:p w:rsidR="002A361B" w:rsidRPr="00A661B6" w:rsidRDefault="002A361B" w:rsidP="002A361B">
      <w:pPr>
        <w:ind w:firstLine="397"/>
        <w:jc w:val="both"/>
        <w:rPr>
          <w:b/>
        </w:rPr>
      </w:pPr>
      <w:r w:rsidRPr="00A661B6">
        <w:rPr>
          <w:b/>
        </w:rPr>
        <w:t>4.</w:t>
      </w:r>
      <w:r>
        <w:rPr>
          <w:b/>
        </w:rPr>
        <w:t>13</w:t>
      </w:r>
      <w:r w:rsidRPr="00A661B6">
        <w:rPr>
          <w:b/>
        </w:rPr>
        <w:t>.  MAGNĒTISKĀ LAUKA INTENSITĀTE</w:t>
      </w:r>
    </w:p>
    <w:p w:rsidR="002A361B" w:rsidRPr="00A661B6" w:rsidRDefault="002A361B" w:rsidP="002A361B">
      <w:pPr>
        <w:pStyle w:val="Style2"/>
        <w:widowControl/>
        <w:spacing w:line="240" w:lineRule="auto"/>
        <w:ind w:firstLine="397"/>
        <w:rPr>
          <w:rStyle w:val="FontStyle19"/>
        </w:rPr>
      </w:pPr>
    </w:p>
    <w:p w:rsidR="002A361B" w:rsidRPr="00A661B6" w:rsidRDefault="002A361B" w:rsidP="002A361B">
      <w:pPr>
        <w:ind w:firstLine="397"/>
        <w:jc w:val="both"/>
      </w:pPr>
      <w:r w:rsidRPr="00A661B6">
        <w:t xml:space="preserve">Magnētiskā lauka intensitāte, ko apzīmē ar </w:t>
      </w:r>
      <w:r w:rsidRPr="00A661B6">
        <w:rPr>
          <w:i/>
        </w:rPr>
        <w:t>H</w:t>
      </w:r>
      <w:r w:rsidRPr="00A661B6">
        <w:t>, ir otrs vekto</w:t>
      </w:r>
      <w:r w:rsidRPr="00A661B6">
        <w:softHyphen/>
        <w:t>riāls pamatlielums, kas raksturo lauku katrā tā punktā.</w:t>
      </w:r>
    </w:p>
    <w:p w:rsidR="002A361B" w:rsidRPr="00A661B6" w:rsidRDefault="002A361B" w:rsidP="002A361B">
      <w:pPr>
        <w:ind w:firstLine="397"/>
        <w:jc w:val="both"/>
      </w:pPr>
      <w:r w:rsidRPr="00A661B6">
        <w:t>Strāvas magnētiskā tauka intensitāte homogēnā vidē nav at</w:t>
      </w:r>
      <w:r w:rsidRPr="00A661B6">
        <w:softHyphen/>
        <w:t>karīga no vides magnētiskajām īpašībām.</w:t>
      </w:r>
    </w:p>
    <w:p w:rsidR="002A361B" w:rsidRPr="00A661B6" w:rsidRDefault="002A361B" w:rsidP="002A361B">
      <w:pPr>
        <w:ind w:firstLine="397"/>
        <w:jc w:val="both"/>
      </w:pPr>
      <w:r w:rsidRPr="00A661B6">
        <w:t>Magnētiskā lauka intensitāte vakuumā</w:t>
      </w:r>
    </w:p>
    <w:p w:rsidR="002A361B" w:rsidRPr="00A661B6" w:rsidRDefault="002A361B" w:rsidP="002A361B">
      <w:pPr>
        <w:ind w:left="2779" w:firstLine="397"/>
        <w:jc w:val="both"/>
      </w:pPr>
      <w:r w:rsidRPr="00A661B6">
        <w:rPr>
          <w:position w:val="-30"/>
        </w:rPr>
        <w:object w:dxaOrig="980" w:dyaOrig="680">
          <v:shape id="_x0000_i1438" type="#_x0000_t75" style="width:48.5pt;height:33.5pt" o:ole="">
            <v:imagedata r:id="rId1048" o:title=""/>
          </v:shape>
          <o:OLEObject Type="Embed" ProgID="Equation.3" ShapeID="_x0000_i1438" DrawAspect="Content" ObjectID="_1390999938" r:id="rId1049"/>
        </w:object>
      </w:r>
      <w:r w:rsidRPr="00A661B6">
        <w:t xml:space="preserve"> </w:t>
      </w:r>
      <w:r w:rsidRPr="00A661B6">
        <w:tab/>
      </w:r>
      <w:r w:rsidRPr="00A661B6">
        <w:tab/>
      </w:r>
      <w:r w:rsidRPr="00A661B6">
        <w:tab/>
      </w:r>
      <w:r w:rsidRPr="00A661B6">
        <w:tab/>
      </w:r>
      <w:r w:rsidRPr="00A661B6">
        <w:tab/>
      </w:r>
      <w:r w:rsidRPr="00A661B6">
        <w:tab/>
      </w:r>
      <w:r>
        <w:t>(4.23</w:t>
      </w:r>
      <w:r w:rsidRPr="00A661B6">
        <w:t>)</w:t>
      </w:r>
    </w:p>
    <w:p w:rsidR="002A361B" w:rsidRPr="00A661B6" w:rsidRDefault="002A361B" w:rsidP="002A361B">
      <w:pPr>
        <w:jc w:val="both"/>
      </w:pPr>
      <w:r w:rsidRPr="00A661B6">
        <w:t xml:space="preserve">kur </w:t>
      </w:r>
      <w:r w:rsidRPr="00A661B6">
        <w:rPr>
          <w:i/>
        </w:rPr>
        <w:t>B</w:t>
      </w:r>
      <w:r w:rsidRPr="00A661B6">
        <w:rPr>
          <w:vertAlign w:val="subscript"/>
        </w:rPr>
        <w:t>0</w:t>
      </w:r>
      <w:r w:rsidRPr="00A661B6">
        <w:t xml:space="preserve"> — magnētiskā indukcija vakuumā, T;</w:t>
      </w:r>
    </w:p>
    <w:p w:rsidR="002A361B" w:rsidRPr="00A661B6" w:rsidRDefault="002A361B" w:rsidP="002A361B">
      <w:pPr>
        <w:ind w:firstLine="397"/>
        <w:jc w:val="both"/>
      </w:pPr>
      <w:r w:rsidRPr="00A661B6">
        <w:t>μ</w:t>
      </w:r>
      <w:r w:rsidRPr="00A661B6">
        <w:rPr>
          <w:vertAlign w:val="subscript"/>
        </w:rPr>
        <w:t>0</w:t>
      </w:r>
      <w:r w:rsidRPr="00A661B6">
        <w:t xml:space="preserve"> — magnētiskā konstante jeb vakuuma ab</w:t>
      </w:r>
      <w:r w:rsidRPr="00A661B6">
        <w:softHyphen/>
        <w:t>solūtā  magnētiskā  caurlaidība, kas rak</w:t>
      </w:r>
      <w:r w:rsidRPr="00A661B6">
        <w:softHyphen/>
        <w:t xml:space="preserve">sturo vakuuma magnētiskās īpašības. </w:t>
      </w:r>
    </w:p>
    <w:p w:rsidR="002A361B" w:rsidRPr="00A661B6" w:rsidRDefault="002A361B" w:rsidP="002A361B">
      <w:pPr>
        <w:ind w:firstLine="397"/>
        <w:jc w:val="both"/>
      </w:pPr>
      <w:r w:rsidRPr="00A661B6">
        <w:t>Magnētisko konstanti SI sistēmā izsaka henrijos uz metru (H/m):</w:t>
      </w:r>
    </w:p>
    <w:p w:rsidR="002A361B" w:rsidRPr="00A661B6" w:rsidRDefault="002A361B" w:rsidP="002A361B">
      <w:pPr>
        <w:ind w:left="2779" w:firstLine="397"/>
        <w:jc w:val="both"/>
      </w:pPr>
      <w:r w:rsidRPr="00A661B6">
        <w:rPr>
          <w:position w:val="-28"/>
        </w:rPr>
        <w:object w:dxaOrig="1900" w:dyaOrig="680">
          <v:shape id="_x0000_i1439" type="#_x0000_t75" style="width:95.5pt;height:33.5pt" o:ole="">
            <v:imagedata r:id="rId1050" o:title=""/>
          </v:shape>
          <o:OLEObject Type="Embed" ProgID="Equation.3" ShapeID="_x0000_i1439" DrawAspect="Content" ObjectID="_1390999939" r:id="rId1051"/>
        </w:object>
      </w:r>
    </w:p>
    <w:p w:rsidR="002A361B" w:rsidRPr="00A661B6" w:rsidRDefault="002A361B" w:rsidP="002A361B">
      <w:pPr>
        <w:ind w:firstLine="397"/>
        <w:jc w:val="both"/>
      </w:pPr>
      <w:r w:rsidRPr="00A661B6">
        <w:t>Magnētiskā lauka intensitātes mērvienība SI sistēmā ir am</w:t>
      </w:r>
      <w:r w:rsidRPr="00A661B6">
        <w:softHyphen/>
        <w:t>pērs uz metru (A/m). Praktiskos aprēķinos vēl lieto mērvie</w:t>
      </w:r>
      <w:r w:rsidRPr="00A661B6">
        <w:softHyphen/>
        <w:t>nību ampērs uz centimetru (1 A/cm = 10</w:t>
      </w:r>
      <w:r w:rsidRPr="00A661B6">
        <w:rPr>
          <w:vertAlign w:val="superscript"/>
        </w:rPr>
        <w:t>2</w:t>
      </w:r>
      <w:r w:rsidRPr="00A661B6">
        <w:t xml:space="preserve"> A/m)</w:t>
      </w:r>
    </w:p>
    <w:p w:rsidR="002A361B" w:rsidRPr="00A661B6" w:rsidRDefault="002A361B" w:rsidP="002A361B">
      <w:pPr>
        <w:ind w:firstLine="397"/>
        <w:jc w:val="both"/>
      </w:pPr>
      <w:r w:rsidRPr="00A661B6">
        <w:t xml:space="preserve">Gaisam, papīram, kokam, keramikai, varam, alumīnijam un citām neferomagnētiskām vielām absolūtā magnētiskā caurlaidība praktiski vienāda ar vakuuma absolūto magnētisko caurlaidību </w:t>
      </w:r>
      <w:r w:rsidRPr="00A661B6">
        <w:rPr>
          <w:i/>
        </w:rPr>
        <w:t>μ</w:t>
      </w:r>
      <w:r w:rsidRPr="00A661B6">
        <w:rPr>
          <w:vertAlign w:val="subscript"/>
        </w:rPr>
        <w:t>0</w:t>
      </w:r>
      <w:r w:rsidRPr="00A661B6">
        <w:t>.</w:t>
      </w:r>
    </w:p>
    <w:p w:rsidR="002A361B" w:rsidRPr="00A661B6" w:rsidRDefault="002A361B" w:rsidP="002A361B">
      <w:pPr>
        <w:ind w:firstLine="397"/>
        <w:jc w:val="both"/>
      </w:pPr>
      <w:r w:rsidRPr="00A661B6">
        <w:t>Tātad magnētiskā indukcija vakuumā un praktiski jebkurā neferomagnētiskā vidē</w:t>
      </w:r>
    </w:p>
    <w:p w:rsidR="002A361B" w:rsidRPr="00A661B6" w:rsidRDefault="002A361B" w:rsidP="002A361B">
      <w:pPr>
        <w:ind w:left="2779" w:firstLine="397"/>
        <w:jc w:val="both"/>
      </w:pPr>
      <w:r w:rsidRPr="00A661B6">
        <w:rPr>
          <w:i/>
        </w:rPr>
        <w:t>B</w:t>
      </w:r>
      <w:r w:rsidRPr="00A661B6">
        <w:rPr>
          <w:vertAlign w:val="subscript"/>
        </w:rPr>
        <w:t>0</w:t>
      </w:r>
      <w:r w:rsidRPr="00A661B6">
        <w:t xml:space="preserve"> = </w:t>
      </w:r>
      <w:r w:rsidRPr="00A661B6">
        <w:rPr>
          <w:i/>
        </w:rPr>
        <w:t>μ</w:t>
      </w:r>
      <w:r w:rsidRPr="00A661B6">
        <w:rPr>
          <w:vertAlign w:val="subscript"/>
        </w:rPr>
        <w:t>0</w:t>
      </w:r>
      <w:r w:rsidRPr="00A661B6">
        <w:rPr>
          <w:i/>
        </w:rPr>
        <w:t>H</w:t>
      </w:r>
      <w:r w:rsidRPr="00A661B6">
        <w:rPr>
          <w:vertAlign w:val="subscript"/>
        </w:rPr>
        <w:t>0</w:t>
      </w:r>
      <w:r w:rsidRPr="00A661B6">
        <w:t xml:space="preserve">. </w:t>
      </w:r>
      <w:r w:rsidRPr="00A661B6">
        <w:tab/>
      </w:r>
      <w:r w:rsidRPr="00A661B6">
        <w:tab/>
      </w:r>
      <w:r w:rsidRPr="00A661B6">
        <w:tab/>
      </w:r>
      <w:r w:rsidRPr="00A661B6">
        <w:tab/>
      </w:r>
      <w:r w:rsidRPr="00A661B6">
        <w:tab/>
      </w:r>
      <w:r w:rsidRPr="00A661B6">
        <w:tab/>
      </w:r>
      <w:r>
        <w:t>(4.24</w:t>
      </w:r>
      <w:r w:rsidRPr="00A661B6">
        <w:t>)</w:t>
      </w:r>
    </w:p>
    <w:p w:rsidR="002A361B" w:rsidRPr="00A661B6" w:rsidRDefault="002A361B" w:rsidP="002A361B">
      <w:pPr>
        <w:ind w:firstLine="397"/>
        <w:jc w:val="both"/>
      </w:pPr>
      <w:r w:rsidRPr="00A661B6">
        <w:t>Ja magnētisko indukciju vakuumā izsaka vēberos uz kvadrāt</w:t>
      </w:r>
      <w:r w:rsidRPr="00A661B6">
        <w:softHyphen/>
        <w:t>metru, tad jebkurā nefer</w:t>
      </w:r>
      <w:r w:rsidRPr="00A661B6">
        <w:t>o</w:t>
      </w:r>
      <w:r w:rsidRPr="00A661B6">
        <w:t>magnētiskā vidē magnētiskā lauka inten</w:t>
      </w:r>
      <w:r w:rsidRPr="00A661B6">
        <w:softHyphen/>
        <w:t>sitāte</w:t>
      </w:r>
    </w:p>
    <w:p w:rsidR="002A361B" w:rsidRPr="00A661B6" w:rsidRDefault="002A361B" w:rsidP="002A361B">
      <w:pPr>
        <w:ind w:left="1985" w:firstLine="397"/>
        <w:jc w:val="both"/>
      </w:pPr>
      <w:r w:rsidRPr="00A661B6">
        <w:rPr>
          <w:position w:val="-30"/>
        </w:rPr>
        <w:object w:dxaOrig="3500" w:dyaOrig="700">
          <v:shape id="_x0000_i1440" type="#_x0000_t75" style="width:175pt;height:35.5pt" o:ole="">
            <v:imagedata r:id="rId1052" o:title=""/>
          </v:shape>
          <o:OLEObject Type="Embed" ProgID="Equation.3" ShapeID="_x0000_i1440" DrawAspect="Content" ObjectID="_1390999940" r:id="rId1053"/>
        </w:object>
      </w:r>
      <w:r w:rsidRPr="00A661B6">
        <w:t xml:space="preserve"> </w:t>
      </w:r>
      <w:r w:rsidRPr="00A661B6">
        <w:tab/>
      </w:r>
      <w:r w:rsidRPr="00A661B6">
        <w:tab/>
      </w:r>
      <w:r w:rsidR="00631A53">
        <w:tab/>
      </w:r>
      <w:r>
        <w:t>(4.25</w:t>
      </w:r>
      <w:r w:rsidRPr="00A661B6">
        <w:t>)</w:t>
      </w:r>
    </w:p>
    <w:p w:rsidR="002A361B" w:rsidRPr="00A661B6" w:rsidRDefault="002A361B" w:rsidP="002A361B">
      <w:pPr>
        <w:ind w:firstLine="397"/>
        <w:jc w:val="both"/>
      </w:pPr>
      <w:r w:rsidRPr="00A661B6">
        <w:lastRenderedPageBreak/>
        <w:t>Magnētiskā lauka intensitāte feromagnētiskā vidē</w:t>
      </w:r>
    </w:p>
    <w:p w:rsidR="002A361B" w:rsidRPr="00A661B6" w:rsidRDefault="002A361B" w:rsidP="002A361B">
      <w:pPr>
        <w:ind w:left="2779" w:firstLine="397"/>
        <w:jc w:val="both"/>
      </w:pPr>
      <w:r w:rsidRPr="00A661B6">
        <w:rPr>
          <w:position w:val="-30"/>
        </w:rPr>
        <w:object w:dxaOrig="900" w:dyaOrig="680">
          <v:shape id="_x0000_i1441" type="#_x0000_t75" style="width:45pt;height:33.5pt" o:ole="">
            <v:imagedata r:id="rId1054" o:title=""/>
          </v:shape>
          <o:OLEObject Type="Embed" ProgID="Equation.3" ShapeID="_x0000_i1441" DrawAspect="Content" ObjectID="_1390999941" r:id="rId1055"/>
        </w:object>
      </w:r>
      <w:r w:rsidRPr="00A661B6">
        <w:t xml:space="preserve"> </w:t>
      </w:r>
      <w:r w:rsidRPr="00A661B6">
        <w:tab/>
      </w:r>
      <w:r w:rsidRPr="00A661B6">
        <w:tab/>
      </w:r>
      <w:r w:rsidRPr="00A661B6">
        <w:tab/>
      </w:r>
      <w:r w:rsidRPr="00A661B6">
        <w:tab/>
      </w:r>
      <w:r w:rsidRPr="00A661B6">
        <w:tab/>
      </w:r>
      <w:r w:rsidRPr="00A661B6">
        <w:tab/>
      </w:r>
      <w:r>
        <w:t>(4.26</w:t>
      </w:r>
      <w:r w:rsidRPr="00A661B6">
        <w:t>)</w:t>
      </w:r>
    </w:p>
    <w:p w:rsidR="002A361B" w:rsidRPr="00A661B6" w:rsidRDefault="002A361B" w:rsidP="002A361B">
      <w:pPr>
        <w:jc w:val="both"/>
      </w:pPr>
      <w:r w:rsidRPr="00A661B6">
        <w:t xml:space="preserve">kur </w:t>
      </w:r>
      <w:r w:rsidRPr="00A661B6">
        <w:rPr>
          <w:i/>
        </w:rPr>
        <w:t>μ</w:t>
      </w:r>
      <w:r w:rsidRPr="00A661B6">
        <w:rPr>
          <w:i/>
          <w:vertAlign w:val="subscript"/>
        </w:rPr>
        <w:t>a</w:t>
      </w:r>
      <w:r w:rsidRPr="00A661B6">
        <w:t xml:space="preserve"> — vides   absolūtā  magnētiskā  caurlaidība, kas raksturo vides magnētiskās īpašības, H/m.</w:t>
      </w:r>
    </w:p>
    <w:p w:rsidR="002A361B" w:rsidRPr="00A661B6" w:rsidRDefault="002A361B" w:rsidP="002A361B">
      <w:pPr>
        <w:ind w:firstLine="397"/>
      </w:pPr>
      <w:r w:rsidRPr="00A661B6">
        <w:t xml:space="preserve">Magnētiskā indukcija feromagnētiskā vidē </w:t>
      </w:r>
    </w:p>
    <w:p w:rsidR="002A361B" w:rsidRPr="00A661B6" w:rsidRDefault="002A361B" w:rsidP="002A361B">
      <w:pPr>
        <w:ind w:left="2779" w:firstLine="397"/>
      </w:pPr>
      <w:r w:rsidRPr="00A661B6">
        <w:rPr>
          <w:i/>
        </w:rPr>
        <w:t>B = μ</w:t>
      </w:r>
      <w:r w:rsidRPr="00A661B6">
        <w:rPr>
          <w:i/>
          <w:vertAlign w:val="subscript"/>
        </w:rPr>
        <w:t>a</w:t>
      </w:r>
      <w:r w:rsidRPr="00A661B6">
        <w:rPr>
          <w:i/>
        </w:rPr>
        <w:t>H</w:t>
      </w:r>
      <w:r w:rsidRPr="00A661B6">
        <w:t xml:space="preserve">. </w:t>
      </w:r>
      <w:r w:rsidRPr="00A661B6">
        <w:tab/>
      </w:r>
      <w:r w:rsidRPr="00A661B6">
        <w:tab/>
      </w:r>
      <w:r w:rsidRPr="00A661B6">
        <w:tab/>
      </w:r>
      <w:r w:rsidRPr="00A661B6">
        <w:tab/>
      </w:r>
      <w:r w:rsidRPr="00A661B6">
        <w:tab/>
      </w:r>
      <w:r w:rsidRPr="00A661B6">
        <w:tab/>
      </w:r>
      <w:r>
        <w:t>(4.27</w:t>
      </w:r>
      <w:r w:rsidRPr="00A661B6">
        <w:t>)</w:t>
      </w:r>
    </w:p>
    <w:p w:rsidR="002A361B" w:rsidRPr="00A661B6" w:rsidRDefault="002A361B" w:rsidP="002A361B">
      <w:pPr>
        <w:ind w:firstLine="397"/>
        <w:jc w:val="both"/>
      </w:pPr>
      <w:r w:rsidRPr="00A661B6">
        <w:t>Dažādu vielu magnētiskās īpašības parasti raksturo ar vielas magnētisko caurlaidību</w:t>
      </w:r>
    </w:p>
    <w:p w:rsidR="002A361B" w:rsidRPr="00A661B6" w:rsidRDefault="002A361B" w:rsidP="002A361B">
      <w:pPr>
        <w:ind w:left="2779" w:firstLine="397"/>
        <w:jc w:val="both"/>
      </w:pPr>
      <w:r w:rsidRPr="00A661B6">
        <w:rPr>
          <w:position w:val="-30"/>
        </w:rPr>
        <w:object w:dxaOrig="840" w:dyaOrig="680">
          <v:shape id="_x0000_i1442" type="#_x0000_t75" style="width:42pt;height:33.5pt" o:ole="">
            <v:imagedata r:id="rId1056" o:title=""/>
          </v:shape>
          <o:OLEObject Type="Embed" ProgID="Equation.3" ShapeID="_x0000_i1442" DrawAspect="Content" ObjectID="_1390999942" r:id="rId1057"/>
        </w:object>
      </w:r>
      <w:r w:rsidRPr="00A661B6">
        <w:t xml:space="preserve"> </w:t>
      </w:r>
      <w:r w:rsidRPr="00A661B6">
        <w:tab/>
      </w:r>
      <w:r w:rsidRPr="00A661B6">
        <w:tab/>
      </w:r>
      <w:r w:rsidRPr="00A661B6">
        <w:tab/>
      </w:r>
      <w:r w:rsidRPr="00A661B6">
        <w:tab/>
      </w:r>
      <w:r w:rsidRPr="00A661B6">
        <w:tab/>
      </w:r>
      <w:r w:rsidRPr="00A661B6">
        <w:tab/>
      </w:r>
      <w:r>
        <w:t>(4.28</w:t>
      </w:r>
      <w:r w:rsidRPr="00A661B6">
        <w:t>)</w:t>
      </w:r>
    </w:p>
    <w:p w:rsidR="002A361B" w:rsidRPr="00A661B6" w:rsidRDefault="002A361B" w:rsidP="002A361B">
      <w:pPr>
        <w:jc w:val="both"/>
      </w:pPr>
      <w:r w:rsidRPr="00A661B6">
        <w:t>kas ir nenosaukts skaitlis un rāda, cik reizes dotās vielas absolūtā magnētiskā caurlaidība ir lielāka par magnētisko konstanti.</w:t>
      </w:r>
    </w:p>
    <w:p w:rsidR="002A361B" w:rsidRPr="00A661B6" w:rsidRDefault="002A361B" w:rsidP="002A361B">
      <w:pPr>
        <w:ind w:firstLine="397"/>
        <w:jc w:val="both"/>
      </w:pPr>
      <w:r w:rsidRPr="00A661B6">
        <w:t xml:space="preserve">Praktiski jebkurai neferomagnētiskai videi </w:t>
      </w:r>
      <w:r w:rsidRPr="00A661B6">
        <w:rPr>
          <w:i/>
        </w:rPr>
        <w:t xml:space="preserve">μ </w:t>
      </w:r>
      <w:r w:rsidRPr="00A661B6">
        <w:t>= l.</w:t>
      </w:r>
    </w:p>
    <w:p w:rsidR="002A361B" w:rsidRPr="00A661B6" w:rsidRDefault="002A361B" w:rsidP="002A361B">
      <w:pPr>
        <w:ind w:firstLine="397"/>
        <w:jc w:val="both"/>
      </w:pPr>
      <w:r w:rsidRPr="00A661B6">
        <w:t>No izteiksmēm (4.</w:t>
      </w:r>
      <w:r>
        <w:t>27</w:t>
      </w:r>
      <w:r w:rsidRPr="00A661B6">
        <w:t>) un (4.2</w:t>
      </w:r>
      <w:r>
        <w:t>8</w:t>
      </w:r>
      <w:r w:rsidRPr="00A661B6">
        <w:t>) izriet, ka</w:t>
      </w:r>
    </w:p>
    <w:p w:rsidR="002A361B" w:rsidRPr="00A661B6" w:rsidRDefault="002A361B" w:rsidP="002A361B">
      <w:pPr>
        <w:ind w:left="2779" w:firstLine="397"/>
        <w:jc w:val="both"/>
      </w:pPr>
      <w:r w:rsidRPr="00A661B6">
        <w:rPr>
          <w:i/>
        </w:rPr>
        <w:t>B = μμ</w:t>
      </w:r>
      <w:r w:rsidRPr="00A661B6">
        <w:rPr>
          <w:vertAlign w:val="subscript"/>
        </w:rPr>
        <w:t>0</w:t>
      </w:r>
      <w:r w:rsidRPr="00A661B6">
        <w:rPr>
          <w:i/>
        </w:rPr>
        <w:t>H</w:t>
      </w:r>
      <w:r w:rsidRPr="00A661B6">
        <w:t xml:space="preserve">. </w:t>
      </w:r>
      <w:r w:rsidRPr="00A661B6">
        <w:tab/>
      </w:r>
      <w:r w:rsidRPr="00A661B6">
        <w:tab/>
      </w:r>
      <w:r w:rsidRPr="00A661B6">
        <w:tab/>
      </w:r>
      <w:r w:rsidRPr="00A661B6">
        <w:tab/>
      </w:r>
      <w:r w:rsidRPr="00A661B6">
        <w:tab/>
      </w:r>
      <w:r w:rsidRPr="00A661B6">
        <w:tab/>
      </w:r>
      <w:r>
        <w:t>(4.29</w:t>
      </w:r>
      <w:r w:rsidRPr="00A661B6">
        <w:t>)</w:t>
      </w:r>
    </w:p>
    <w:p w:rsidR="002A361B" w:rsidRPr="00A661B6" w:rsidRDefault="002A361B" w:rsidP="002A361B">
      <w:pPr>
        <w:ind w:firstLine="397"/>
        <w:jc w:val="both"/>
      </w:pPr>
      <w:r w:rsidRPr="00A661B6">
        <w:t>Tātad magnētiskā lauka magnētiskā indukcija, pretēji lauka intensitātei, ir atkarīga no v</w:t>
      </w:r>
      <w:r w:rsidRPr="00A661B6">
        <w:t>i</w:t>
      </w:r>
      <w:r w:rsidRPr="00A661B6">
        <w:t>des magnētiskajām īpašībām.</w:t>
      </w:r>
    </w:p>
    <w:p w:rsidR="002A361B" w:rsidRPr="00A661B6" w:rsidRDefault="002A361B" w:rsidP="002A361B">
      <w:pPr>
        <w:ind w:firstLine="397"/>
        <w:jc w:val="both"/>
      </w:pPr>
      <w:r w:rsidRPr="00A661B6">
        <w:t>Viendabīgā un izotropā vidē (tai fizikālās īpašības visos vir</w:t>
      </w:r>
      <w:r w:rsidRPr="00A661B6">
        <w:softHyphen/>
        <w:t xml:space="preserve">zienos ir vienādas) magnētiskā lauka intensitātes vektora </w:t>
      </w:r>
      <w:r w:rsidRPr="00A661B6">
        <w:rPr>
          <w:position w:val="-4"/>
        </w:rPr>
        <w:object w:dxaOrig="279" w:dyaOrig="320">
          <v:shape id="_x0000_i1443" type="#_x0000_t75" style="width:15pt;height:16pt" o:ole="">
            <v:imagedata r:id="rId1058" o:title=""/>
          </v:shape>
          <o:OLEObject Type="Embed" ProgID="Equation.3" ShapeID="_x0000_i1443" DrawAspect="Content" ObjectID="_1390999943" r:id="rId1059"/>
        </w:object>
      </w:r>
      <w:r w:rsidRPr="00A661B6">
        <w:t>vir</w:t>
      </w:r>
      <w:r w:rsidRPr="00A661B6">
        <w:softHyphen/>
        <w:t xml:space="preserve">ziens sakrīt ar magnētiskās indukcijas vektora </w:t>
      </w:r>
      <w:r w:rsidRPr="00A661B6">
        <w:rPr>
          <w:position w:val="-4"/>
        </w:rPr>
        <w:object w:dxaOrig="240" w:dyaOrig="320">
          <v:shape id="_x0000_i1444" type="#_x0000_t75" style="width:12pt;height:16pt" o:ole="">
            <v:imagedata r:id="rId1060" o:title=""/>
          </v:shape>
          <o:OLEObject Type="Embed" ProgID="Equation.3" ShapeID="_x0000_i1444" DrawAspect="Content" ObjectID="_1390999944" r:id="rId1061"/>
        </w:object>
      </w:r>
      <w:r w:rsidRPr="00A661B6">
        <w:t xml:space="preserve"> virzienu.</w:t>
      </w:r>
    </w:p>
    <w:p w:rsidR="002A361B" w:rsidRPr="00A661B6" w:rsidRDefault="002A361B" w:rsidP="002A361B">
      <w:pPr>
        <w:ind w:firstLine="397"/>
        <w:jc w:val="both"/>
      </w:pPr>
      <w:r w:rsidRPr="00A661B6">
        <w:t>Lauka intensitāte ir nepieciešama, aprēķinot elektrisko mašīnu un transformatoru magn</w:t>
      </w:r>
      <w:r w:rsidRPr="00A661B6">
        <w:t>ē</w:t>
      </w:r>
      <w:r w:rsidRPr="00A661B6">
        <w:t>tiskās ķēdes, kā arī visos gadījumos, kur magnētiskās līnijas šķērso ķermeņus ar dažādām magnētiskām caurlaidībām; tātad lauka intensitāte ir svarīgs lielums aprēķinos. Ja lauka inte</w:t>
      </w:r>
      <w:r w:rsidRPr="00A661B6">
        <w:t>n</w:t>
      </w:r>
      <w:r w:rsidRPr="00A661B6">
        <w:t>sitāte ir zināma, nav grūti noteikt ari magnētisko indukciju (4.2</w:t>
      </w:r>
      <w:r>
        <w:t>9</w:t>
      </w:r>
      <w:r w:rsidRPr="00A661B6">
        <w:t>).</w:t>
      </w:r>
    </w:p>
    <w:p w:rsidR="002A361B" w:rsidRPr="00A661B6" w:rsidRDefault="002A361B" w:rsidP="002A361B">
      <w:pPr>
        <w:ind w:firstLine="397"/>
        <w:jc w:val="both"/>
      </w:pPr>
      <w:r w:rsidRPr="00A661B6">
        <w:t>Sakarību starp strāvu un tās magnētiskā lauka intensitāti iz</w:t>
      </w:r>
      <w:r w:rsidRPr="00A661B6">
        <w:softHyphen/>
        <w:t>saka pilnās strāvas likums.</w:t>
      </w:r>
    </w:p>
    <w:p w:rsidR="002A361B" w:rsidRPr="00A661B6" w:rsidRDefault="002A361B" w:rsidP="002A361B">
      <w:pPr>
        <w:ind w:firstLine="397"/>
        <w:jc w:val="both"/>
        <w:rPr>
          <w:b/>
        </w:rPr>
      </w:pPr>
    </w:p>
    <w:p w:rsidR="002A361B" w:rsidRPr="00A661B6" w:rsidRDefault="002A361B" w:rsidP="002A361B">
      <w:pPr>
        <w:ind w:firstLine="397"/>
        <w:rPr>
          <w:b/>
        </w:rPr>
      </w:pPr>
      <w:r w:rsidRPr="00A661B6">
        <w:rPr>
          <w:b/>
        </w:rPr>
        <w:t>4.</w:t>
      </w:r>
      <w:r>
        <w:rPr>
          <w:b/>
        </w:rPr>
        <w:t>14</w:t>
      </w:r>
      <w:r w:rsidRPr="00A661B6">
        <w:rPr>
          <w:b/>
        </w:rPr>
        <w:t>. MAGNĒTISKAI MOMENTS UN MAGNĒTISKAIS SPRIEGUMS</w:t>
      </w:r>
    </w:p>
    <w:p w:rsidR="002A361B" w:rsidRPr="00A661B6" w:rsidRDefault="002A361B" w:rsidP="002A361B">
      <w:pPr>
        <w:ind w:firstLine="397"/>
      </w:pPr>
    </w:p>
    <w:p w:rsidR="002A361B" w:rsidRPr="00A661B6" w:rsidRDefault="002A361B" w:rsidP="002A361B">
      <w:pPr>
        <w:ind w:firstLine="397"/>
        <w:jc w:val="both"/>
      </w:pPr>
      <w:r w:rsidRPr="00A661B6">
        <w:rPr>
          <w:b/>
        </w:rPr>
        <w:t>Magnētiskais moments</w:t>
      </w:r>
      <w:r w:rsidRPr="00A661B6">
        <w:t xml:space="preserve">. Noslēgtu elektrisku strāvu elementārā kontūrā, t.i., kontūrā, kas ir ļoti mazs, salīdzinot ar attālumiem līdz novēršanas punktiem, sauc par </w:t>
      </w:r>
      <w:r w:rsidRPr="00A661B6">
        <w:rPr>
          <w:i/>
        </w:rPr>
        <w:t>elementāru elektri</w:t>
      </w:r>
      <w:r w:rsidRPr="00A661B6">
        <w:rPr>
          <w:i/>
        </w:rPr>
        <w:t>s</w:t>
      </w:r>
      <w:r w:rsidRPr="00A661B6">
        <w:rPr>
          <w:i/>
        </w:rPr>
        <w:t>ko strāvu</w:t>
      </w:r>
      <w:r w:rsidRPr="00A661B6">
        <w:t xml:space="preserve"> jeb </w:t>
      </w:r>
      <w:r w:rsidRPr="00A661B6">
        <w:rPr>
          <w:i/>
        </w:rPr>
        <w:t>magnētisko dipolu</w:t>
      </w:r>
      <w:r w:rsidRPr="00A661B6">
        <w:t>.</w:t>
      </w:r>
    </w:p>
    <w:p w:rsidR="002A361B" w:rsidRPr="00A661B6" w:rsidRDefault="002A361B" w:rsidP="002A361B">
      <w:pPr>
        <w:ind w:firstLine="397"/>
        <w:jc w:val="both"/>
      </w:pPr>
      <w:r w:rsidRPr="00A661B6">
        <w:t xml:space="preserve">Šo dipolu raksturo ar vektoriālu lielumu, kura skaitliskā vērtība ir vienlīdzīga strāvas </w:t>
      </w:r>
      <w:r w:rsidRPr="00A661B6">
        <w:rPr>
          <w:i/>
        </w:rPr>
        <w:t>i</w:t>
      </w:r>
      <w:r w:rsidRPr="00A661B6">
        <w:t xml:space="preserve"> un elementārā strāvas kontūra ierobežota laukuma </w:t>
      </w:r>
      <w:r w:rsidRPr="00A661B6">
        <w:rPr>
          <w:i/>
        </w:rPr>
        <w:t>S</w:t>
      </w:r>
      <w:r w:rsidRPr="00A661B6">
        <w:t xml:space="preserve"> reizinājumam, bet virzienu, kas perpendik</w:t>
      </w:r>
      <w:r w:rsidRPr="00A661B6">
        <w:t>u</w:t>
      </w:r>
      <w:r w:rsidRPr="00A661B6">
        <w:t>lars kontūra plaknei, nosaka saskaņā ar strāvas virzienu pēc labās skrūves likuma. Šādu vekt</w:t>
      </w:r>
      <w:r w:rsidRPr="00A661B6">
        <w:t>o</w:t>
      </w:r>
      <w:r w:rsidRPr="00A661B6">
        <w:t xml:space="preserve">riālu lielumu sauc par elementārās elektriskās strāvas magnētisko momentu. </w:t>
      </w:r>
    </w:p>
    <w:p w:rsidR="002A361B" w:rsidRPr="00A661B6" w:rsidRDefault="002A361B" w:rsidP="002A361B">
      <w:pPr>
        <w:ind w:firstLine="397"/>
        <w:jc w:val="both"/>
      </w:pPr>
      <w:r w:rsidRPr="00A661B6">
        <w:t xml:space="preserve">Magnētisko momentu apzīmē ar burtu </w:t>
      </w:r>
      <w:r w:rsidRPr="00393EBE">
        <w:rPr>
          <w:i/>
        </w:rPr>
        <w:t>m</w:t>
      </w:r>
      <w:r w:rsidRPr="00A661B6">
        <w:t>, mērvienība SI sistēmā ir A∙m</w:t>
      </w:r>
      <w:r w:rsidRPr="00393EBE">
        <w:rPr>
          <w:vertAlign w:val="superscript"/>
        </w:rPr>
        <w:t>2</w:t>
      </w:r>
      <w:r w:rsidRPr="00A661B6">
        <w:t>:</w:t>
      </w:r>
    </w:p>
    <w:p w:rsidR="002A361B" w:rsidRPr="00A661B6" w:rsidRDefault="002A361B" w:rsidP="002A361B">
      <w:pPr>
        <w:ind w:left="2880" w:firstLine="720"/>
        <w:jc w:val="both"/>
      </w:pPr>
      <w:r w:rsidRPr="00A661B6">
        <w:rPr>
          <w:i/>
        </w:rPr>
        <w:t>m = i∙S</w:t>
      </w:r>
      <w:r w:rsidRPr="00A661B6">
        <w:t xml:space="preserve">. </w:t>
      </w:r>
      <w:r w:rsidRPr="00A661B6">
        <w:tab/>
      </w:r>
      <w:r w:rsidRPr="00A661B6">
        <w:tab/>
      </w:r>
      <w:r w:rsidRPr="00A661B6">
        <w:tab/>
      </w:r>
      <w:r w:rsidRPr="00A661B6">
        <w:tab/>
      </w:r>
      <w:r w:rsidRPr="00A661B6">
        <w:tab/>
      </w:r>
      <w:r>
        <w:t>(4.30)</w:t>
      </w:r>
    </w:p>
    <w:p w:rsidR="002A361B" w:rsidRPr="00A661B6" w:rsidRDefault="002A361B" w:rsidP="002A361B">
      <w:pPr>
        <w:ind w:firstLine="397"/>
        <w:jc w:val="both"/>
      </w:pPr>
      <w:r w:rsidRPr="00A661B6">
        <w:rPr>
          <w:b/>
        </w:rPr>
        <w:t>Magnētiskais spriegums</w:t>
      </w:r>
      <w:r w:rsidRPr="00A661B6">
        <w:t>. Analoģiski elektriskajam spriegumam magnētisko lauku aprē</w:t>
      </w:r>
      <w:r w:rsidRPr="00A661B6">
        <w:softHyphen/>
        <w:t xml:space="preserve">ķinos lieto magnētiskā sprieguma jēdzienu (apzīmējums </w:t>
      </w:r>
      <w:r w:rsidRPr="00A661B6">
        <w:rPr>
          <w:i/>
        </w:rPr>
        <w:t>U</w:t>
      </w:r>
      <w:r w:rsidRPr="00A661B6">
        <w:rPr>
          <w:i/>
          <w:vertAlign w:val="subscript"/>
        </w:rPr>
        <w:t>m</w:t>
      </w:r>
      <w:r w:rsidRPr="00A661B6">
        <w:t>). Ja magnētiskā lauka intensitāte ir vienāda visos magnētis</w:t>
      </w:r>
      <w:r w:rsidRPr="00A661B6">
        <w:softHyphen/>
        <w:t>kās līnijas punktos, kā, piemēram, taisna strāvas vada gadījumā vai arī homogenā magnētiskā laukā (4.2</w:t>
      </w:r>
      <w:r>
        <w:t>6</w:t>
      </w:r>
      <w:r w:rsidRPr="00A661B6">
        <w:t xml:space="preserve">. att. </w:t>
      </w:r>
      <w:r w:rsidRPr="00A661B6">
        <w:rPr>
          <w:i/>
        </w:rPr>
        <w:t>a</w:t>
      </w:r>
      <w:r w:rsidRPr="00A661B6">
        <w:t>), tad magnētisko spriegumu starp jebkuriem d</w:t>
      </w:r>
      <w:r w:rsidRPr="00A661B6">
        <w:t>i</w:t>
      </w:r>
      <w:r w:rsidRPr="00A661B6">
        <w:t>viem šīs magnētiskās līnijas punktiem aprēķina, sareizinot magnētiska lauka intensitātes vē</w:t>
      </w:r>
      <w:r w:rsidRPr="00A661B6">
        <w:t>r</w:t>
      </w:r>
      <w:r w:rsidRPr="00A661B6">
        <w:t>tību ar magnētiskās līnijas posma garumu:</w:t>
      </w:r>
    </w:p>
    <w:p w:rsidR="002A361B" w:rsidRDefault="002A361B" w:rsidP="002A361B">
      <w:pPr>
        <w:ind w:left="2880" w:firstLine="720"/>
        <w:jc w:val="both"/>
      </w:pPr>
      <w:r w:rsidRPr="00A661B6">
        <w:rPr>
          <w:i/>
        </w:rPr>
        <w:t>U</w:t>
      </w:r>
      <w:r w:rsidRPr="00A661B6">
        <w:rPr>
          <w:i/>
          <w:vertAlign w:val="subscript"/>
        </w:rPr>
        <w:t>m</w:t>
      </w:r>
      <w:r w:rsidRPr="00A661B6">
        <w:rPr>
          <w:i/>
        </w:rPr>
        <w:t xml:space="preserve"> = Hl</w:t>
      </w:r>
      <w:r>
        <w:rPr>
          <w:i/>
        </w:rPr>
        <w:t>.</w:t>
      </w:r>
      <w:r>
        <w:tab/>
      </w:r>
      <w:r>
        <w:tab/>
      </w:r>
      <w:r>
        <w:tab/>
      </w:r>
      <w:r>
        <w:tab/>
      </w:r>
      <w:r>
        <w:tab/>
        <w:t>(4.31)</w:t>
      </w:r>
      <w:r w:rsidRPr="00A661B6">
        <w:tab/>
      </w:r>
    </w:p>
    <w:tbl>
      <w:tblPr>
        <w:tblW w:w="0" w:type="auto"/>
        <w:tblLook w:val="04A0"/>
      </w:tblPr>
      <w:tblGrid>
        <w:gridCol w:w="4643"/>
        <w:gridCol w:w="4643"/>
      </w:tblGrid>
      <w:tr w:rsidR="002A361B" w:rsidRPr="00393CBA" w:rsidTr="00CD591C">
        <w:tc>
          <w:tcPr>
            <w:tcW w:w="4643" w:type="dxa"/>
          </w:tcPr>
          <w:p w:rsidR="002A361B" w:rsidRDefault="002A361B" w:rsidP="00CD591C">
            <w:pPr>
              <w:jc w:val="center"/>
              <w:rPr>
                <w:b/>
                <w:i/>
                <w:sz w:val="20"/>
                <w:szCs w:val="20"/>
              </w:rPr>
            </w:pPr>
          </w:p>
          <w:p w:rsidR="002A361B" w:rsidRPr="00393CBA" w:rsidRDefault="002A361B" w:rsidP="00CD591C">
            <w:pPr>
              <w:jc w:val="center"/>
              <w:rPr>
                <w:b/>
                <w:i/>
                <w:sz w:val="20"/>
                <w:szCs w:val="20"/>
              </w:rPr>
            </w:pPr>
            <w:r>
              <w:rPr>
                <w:b/>
                <w:i/>
                <w:noProof/>
                <w:sz w:val="20"/>
                <w:szCs w:val="20"/>
              </w:rPr>
              <w:drawing>
                <wp:inline distT="0" distB="0" distL="0" distR="0">
                  <wp:extent cx="1000862" cy="707366"/>
                  <wp:effectExtent l="19050" t="0" r="8788" b="0"/>
                  <wp:docPr id="14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62" cstate="print"/>
                          <a:srcRect/>
                          <a:stretch>
                            <a:fillRect/>
                          </a:stretch>
                        </pic:blipFill>
                        <pic:spPr bwMode="auto">
                          <a:xfrm>
                            <a:off x="0" y="0"/>
                            <a:ext cx="1004741" cy="710107"/>
                          </a:xfrm>
                          <a:prstGeom prst="rect">
                            <a:avLst/>
                          </a:prstGeom>
                          <a:noFill/>
                          <a:ln w="9525">
                            <a:noFill/>
                            <a:miter lim="800000"/>
                            <a:headEnd/>
                            <a:tailEnd/>
                          </a:ln>
                        </pic:spPr>
                      </pic:pic>
                    </a:graphicData>
                  </a:graphic>
                </wp:inline>
              </w:drawing>
            </w:r>
          </w:p>
          <w:p w:rsidR="002A361B" w:rsidRPr="00393CBA" w:rsidRDefault="002A361B" w:rsidP="00CD591C">
            <w:pPr>
              <w:jc w:val="center"/>
              <w:rPr>
                <w:b/>
                <w:i/>
                <w:sz w:val="20"/>
                <w:szCs w:val="20"/>
              </w:rPr>
            </w:pPr>
            <w:r w:rsidRPr="00393CBA">
              <w:rPr>
                <w:b/>
                <w:i/>
                <w:sz w:val="20"/>
                <w:szCs w:val="20"/>
              </w:rPr>
              <w:t>a</w:t>
            </w:r>
          </w:p>
        </w:tc>
        <w:tc>
          <w:tcPr>
            <w:tcW w:w="4644" w:type="dxa"/>
          </w:tcPr>
          <w:p w:rsidR="002A361B" w:rsidRDefault="002A361B" w:rsidP="00CD591C">
            <w:pPr>
              <w:jc w:val="center"/>
              <w:rPr>
                <w:b/>
                <w:i/>
                <w:sz w:val="20"/>
                <w:szCs w:val="20"/>
              </w:rPr>
            </w:pPr>
          </w:p>
          <w:p w:rsidR="002A361B" w:rsidRPr="00393CBA" w:rsidRDefault="002A361B" w:rsidP="00CD591C">
            <w:pPr>
              <w:jc w:val="center"/>
              <w:rPr>
                <w:b/>
                <w:i/>
                <w:sz w:val="20"/>
                <w:szCs w:val="20"/>
              </w:rPr>
            </w:pPr>
            <w:r>
              <w:rPr>
                <w:b/>
                <w:i/>
                <w:noProof/>
                <w:sz w:val="20"/>
                <w:szCs w:val="20"/>
              </w:rPr>
              <w:drawing>
                <wp:inline distT="0" distB="0" distL="0" distR="0">
                  <wp:extent cx="914956" cy="638355"/>
                  <wp:effectExtent l="19050" t="0" r="0" b="0"/>
                  <wp:docPr id="15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63" cstate="print"/>
                          <a:srcRect/>
                          <a:stretch>
                            <a:fillRect/>
                          </a:stretch>
                        </pic:blipFill>
                        <pic:spPr bwMode="auto">
                          <a:xfrm>
                            <a:off x="0" y="0"/>
                            <a:ext cx="917451" cy="640096"/>
                          </a:xfrm>
                          <a:prstGeom prst="rect">
                            <a:avLst/>
                          </a:prstGeom>
                          <a:noFill/>
                          <a:ln w="9525">
                            <a:noFill/>
                            <a:miter lim="800000"/>
                            <a:headEnd/>
                            <a:tailEnd/>
                          </a:ln>
                        </pic:spPr>
                      </pic:pic>
                    </a:graphicData>
                  </a:graphic>
                </wp:inline>
              </w:drawing>
            </w:r>
          </w:p>
          <w:p w:rsidR="002A361B" w:rsidRPr="00393CBA" w:rsidRDefault="002A361B" w:rsidP="00CD591C">
            <w:pPr>
              <w:jc w:val="center"/>
              <w:rPr>
                <w:b/>
                <w:i/>
                <w:sz w:val="20"/>
                <w:szCs w:val="20"/>
              </w:rPr>
            </w:pPr>
            <w:r w:rsidRPr="00393CBA">
              <w:rPr>
                <w:b/>
                <w:i/>
                <w:sz w:val="20"/>
                <w:szCs w:val="20"/>
              </w:rPr>
              <w:t>b</w:t>
            </w:r>
          </w:p>
        </w:tc>
      </w:tr>
    </w:tbl>
    <w:p w:rsidR="002A361B" w:rsidRPr="00A661B6" w:rsidRDefault="002A361B" w:rsidP="002A361B">
      <w:pPr>
        <w:pStyle w:val="Style5"/>
        <w:widowControl/>
        <w:jc w:val="center"/>
        <w:rPr>
          <w:rStyle w:val="FontStyle21"/>
          <w:i/>
          <w:sz w:val="22"/>
          <w:szCs w:val="22"/>
        </w:rPr>
      </w:pPr>
      <w:r>
        <w:rPr>
          <w:rStyle w:val="FontStyle21"/>
          <w:sz w:val="22"/>
          <w:szCs w:val="22"/>
        </w:rPr>
        <w:t xml:space="preserve">4.26. </w:t>
      </w:r>
      <w:r w:rsidRPr="00A661B6">
        <w:rPr>
          <w:rStyle w:val="FontStyle21"/>
          <w:sz w:val="22"/>
          <w:szCs w:val="22"/>
        </w:rPr>
        <w:t>att. Magnētiskais spriegums.</w:t>
      </w:r>
    </w:p>
    <w:p w:rsidR="002A361B" w:rsidRPr="00A661B6" w:rsidRDefault="002A361B" w:rsidP="002A361B">
      <w:pPr>
        <w:ind w:firstLine="397"/>
        <w:jc w:val="both"/>
      </w:pPr>
      <w:r w:rsidRPr="00A661B6">
        <w:lastRenderedPageBreak/>
        <w:t>Vispārīgākā gadījumā, piemēram, aprēķinot magnētisko sprie</w:t>
      </w:r>
      <w:r w:rsidRPr="00A661B6">
        <w:softHyphen/>
        <w:t xml:space="preserve">gumu homogenā magnētiskā laukā starp diviem punktiem, kuri atrodas attālumā </w:t>
      </w:r>
      <w:r w:rsidRPr="00A661B6">
        <w:rPr>
          <w:i/>
        </w:rPr>
        <w:t>l</w:t>
      </w:r>
      <w:r w:rsidRPr="00A661B6">
        <w:t xml:space="preserve"> viens no otra, bet ne uz vienas un tās p</w:t>
      </w:r>
      <w:r w:rsidRPr="00A661B6">
        <w:t>a</w:t>
      </w:r>
      <w:r w:rsidRPr="00A661B6">
        <w:t>šas magnētiskās līnijas (4.2</w:t>
      </w:r>
      <w:r>
        <w:t>6</w:t>
      </w:r>
      <w:r w:rsidRPr="00A661B6">
        <w:t xml:space="preserve">. att. </w:t>
      </w:r>
      <w:r w:rsidRPr="00A661B6">
        <w:rPr>
          <w:i/>
        </w:rPr>
        <w:t>b</w:t>
      </w:r>
      <w:r w:rsidRPr="00A661B6">
        <w:t>):</w:t>
      </w:r>
    </w:p>
    <w:p w:rsidR="002A361B" w:rsidRPr="00A661B6" w:rsidRDefault="002A361B" w:rsidP="002A361B">
      <w:pPr>
        <w:ind w:left="2880" w:firstLine="720"/>
        <w:jc w:val="both"/>
      </w:pPr>
      <w:r w:rsidRPr="00A661B6">
        <w:rPr>
          <w:i/>
        </w:rPr>
        <w:t>U</w:t>
      </w:r>
      <w:r w:rsidRPr="00A661B6">
        <w:rPr>
          <w:i/>
          <w:vertAlign w:val="subscript"/>
        </w:rPr>
        <w:t>m</w:t>
      </w:r>
      <w:r w:rsidRPr="00A661B6">
        <w:rPr>
          <w:i/>
        </w:rPr>
        <w:t xml:space="preserve"> = H</w:t>
      </w:r>
      <w:r w:rsidRPr="00A661B6">
        <w:rPr>
          <w:i/>
          <w:vertAlign w:val="subscript"/>
        </w:rPr>
        <w:t>l</w:t>
      </w:r>
      <w:r w:rsidRPr="00A661B6">
        <w:rPr>
          <w:i/>
        </w:rPr>
        <w:t>∙l</w:t>
      </w:r>
      <w:r w:rsidRPr="00A661B6">
        <w:t>,</w:t>
      </w:r>
      <w:r>
        <w:tab/>
      </w:r>
      <w:r>
        <w:tab/>
      </w:r>
      <w:r>
        <w:tab/>
      </w:r>
      <w:r>
        <w:tab/>
      </w:r>
      <w:r>
        <w:tab/>
        <w:t>(4.32)</w:t>
      </w:r>
    </w:p>
    <w:p w:rsidR="002A361B" w:rsidRPr="00A661B6" w:rsidRDefault="002A361B" w:rsidP="002A361B">
      <w:pPr>
        <w:jc w:val="both"/>
      </w:pPr>
      <w:r w:rsidRPr="00A661B6">
        <w:t xml:space="preserve">kur </w:t>
      </w:r>
      <w:r w:rsidRPr="00A661B6">
        <w:rPr>
          <w:i/>
        </w:rPr>
        <w:t>H</w:t>
      </w:r>
      <w:r w:rsidRPr="00A661B6">
        <w:rPr>
          <w:i/>
          <w:vertAlign w:val="subscript"/>
        </w:rPr>
        <w:t>l</w:t>
      </w:r>
      <w:r w:rsidRPr="00A661B6">
        <w:t xml:space="preserve"> — intensitātes vektora tangenciālā komponente (attiecībā pret taisni </w:t>
      </w:r>
      <w:r w:rsidRPr="00A661B6">
        <w:rPr>
          <w:i/>
        </w:rPr>
        <w:t>l</w:t>
      </w:r>
      <w:r w:rsidRPr="00A661B6">
        <w:t>). Vispārīgā gad</w:t>
      </w:r>
      <w:r w:rsidRPr="00A661B6">
        <w:t>ī</w:t>
      </w:r>
      <w:r w:rsidRPr="00A661B6">
        <w:t xml:space="preserve">jumā, kad attāluma </w:t>
      </w:r>
      <w:r w:rsidRPr="00A661B6">
        <w:rPr>
          <w:i/>
        </w:rPr>
        <w:t>l</w:t>
      </w:r>
      <w:r w:rsidRPr="00A661B6">
        <w:t xml:space="preserve"> dažādos punk</w:t>
      </w:r>
      <w:r w:rsidRPr="00A661B6">
        <w:softHyphen/>
        <w:t>tos magnētiskā lauka intensitāte nav vienāda, rakstām</w:t>
      </w:r>
    </w:p>
    <w:p w:rsidR="002A361B" w:rsidRPr="00A661B6" w:rsidRDefault="002A361B" w:rsidP="002A361B">
      <w:pPr>
        <w:ind w:left="2880" w:firstLine="720"/>
        <w:jc w:val="both"/>
      </w:pPr>
      <w:r w:rsidRPr="00A661B6">
        <w:rPr>
          <w:position w:val="-32"/>
        </w:rPr>
        <w:object w:dxaOrig="1260" w:dyaOrig="600">
          <v:shape id="_x0000_i1445" type="#_x0000_t75" style="width:62.5pt;height:30pt" o:ole="">
            <v:imagedata r:id="rId1064" o:title=""/>
          </v:shape>
          <o:OLEObject Type="Embed" ProgID="Equation.3" ShapeID="_x0000_i1445" DrawAspect="Content" ObjectID="_1390999945" r:id="rId1065"/>
        </w:object>
      </w:r>
      <w:r w:rsidRPr="00A661B6">
        <w:t xml:space="preserve">  </w:t>
      </w:r>
      <w:r w:rsidRPr="00A661B6">
        <w:tab/>
      </w:r>
      <w:r w:rsidRPr="00A661B6">
        <w:tab/>
      </w:r>
      <w:r>
        <w:tab/>
      </w:r>
      <w:r>
        <w:tab/>
      </w:r>
      <w:r>
        <w:tab/>
        <w:t>(4.33)</w:t>
      </w:r>
      <w:r w:rsidRPr="00A661B6">
        <w:tab/>
      </w:r>
      <w:r w:rsidRPr="00A661B6">
        <w:tab/>
      </w:r>
    </w:p>
    <w:p w:rsidR="002A361B" w:rsidRPr="00A661B6" w:rsidRDefault="002A361B" w:rsidP="002A361B">
      <w:pPr>
        <w:jc w:val="both"/>
      </w:pPr>
      <w:r w:rsidRPr="00A661B6">
        <w:t xml:space="preserve">atšķirībā no elektrostatiskā lauka </w:t>
      </w:r>
      <w:r w:rsidRPr="00A661B6">
        <w:rPr>
          <w:i/>
        </w:rPr>
        <w:t>U</w:t>
      </w:r>
      <w:r w:rsidRPr="00A661B6">
        <w:rPr>
          <w:i/>
          <w:vertAlign w:val="subscript"/>
        </w:rPr>
        <w:t>m</w:t>
      </w:r>
      <w:r w:rsidRPr="00A661B6">
        <w:t xml:space="preserve"> ir atkarīgs no izvēlētā ceļa starp punktiem.</w:t>
      </w:r>
    </w:p>
    <w:p w:rsidR="002A361B" w:rsidRPr="00A661B6" w:rsidRDefault="002A361B" w:rsidP="002A361B">
      <w:pPr>
        <w:ind w:firstLine="397"/>
        <w:jc w:val="both"/>
      </w:pPr>
      <w:r w:rsidRPr="00A661B6">
        <w:t>No pēdējām formulām izriet, ka magnētiskā sprieguma mērvienība ir ampērs:</w:t>
      </w:r>
    </w:p>
    <w:p w:rsidR="002A361B" w:rsidRPr="00A661B6" w:rsidRDefault="002A361B" w:rsidP="002A361B">
      <w:pPr>
        <w:ind w:left="2880" w:firstLine="720"/>
        <w:jc w:val="both"/>
      </w:pPr>
      <w:r w:rsidRPr="00A661B6">
        <w:rPr>
          <w:position w:val="-24"/>
        </w:rPr>
        <w:object w:dxaOrig="2600" w:dyaOrig="620">
          <v:shape id="_x0000_i1446" type="#_x0000_t75" style="width:129pt;height:31pt" o:ole="">
            <v:imagedata r:id="rId1066" o:title=""/>
          </v:shape>
          <o:OLEObject Type="Embed" ProgID="Equation.3" ShapeID="_x0000_i1446" DrawAspect="Content" ObjectID="_1390999946" r:id="rId1067"/>
        </w:object>
      </w:r>
    </w:p>
    <w:p w:rsidR="002A361B" w:rsidRPr="00A661B6" w:rsidRDefault="002A361B" w:rsidP="002A361B">
      <w:pPr>
        <w:ind w:firstLine="397"/>
        <w:jc w:val="both"/>
      </w:pPr>
      <w:r w:rsidRPr="00A661B6">
        <w:t>Bieži jāaprēķina magnētiskais spriegums pa brīvi izvēlētu no</w:t>
      </w:r>
      <w:r w:rsidRPr="00A661B6">
        <w:softHyphen/>
        <w:t xml:space="preserve">slēgtu kontūru. Magnētisko spriegumu pa noslēgtu kontūru sauc par magnetizējošo spēku (m. s.) jeb magnetodzinējspēku (MDS) (apzīmējums </w:t>
      </w:r>
      <w:r w:rsidRPr="00A661B6">
        <w:rPr>
          <w:i/>
        </w:rPr>
        <w:t>F</w:t>
      </w:r>
      <w:r w:rsidRPr="00A661B6">
        <w:t>).</w:t>
      </w:r>
    </w:p>
    <w:p w:rsidR="002A361B" w:rsidRPr="00A661B6" w:rsidRDefault="002A361B" w:rsidP="002A361B">
      <w:pPr>
        <w:ind w:firstLine="397"/>
      </w:pPr>
    </w:p>
    <w:p w:rsidR="002A361B" w:rsidRPr="00631A53" w:rsidRDefault="002A361B" w:rsidP="002A361B">
      <w:pPr>
        <w:pStyle w:val="Style4"/>
        <w:widowControl/>
        <w:ind w:firstLine="397"/>
        <w:rPr>
          <w:rStyle w:val="FontStyle18"/>
          <w:sz w:val="24"/>
          <w:szCs w:val="24"/>
        </w:rPr>
      </w:pPr>
      <w:r w:rsidRPr="00631A53">
        <w:rPr>
          <w:rStyle w:val="FontStyle18"/>
          <w:sz w:val="24"/>
          <w:szCs w:val="24"/>
        </w:rPr>
        <w:t>4.15. PILNĀS STRĀVAS LIKUMS</w:t>
      </w:r>
    </w:p>
    <w:p w:rsidR="002A361B" w:rsidRPr="00A661B6" w:rsidRDefault="002A361B" w:rsidP="002A361B">
      <w:pPr>
        <w:pStyle w:val="Style10"/>
        <w:widowControl/>
        <w:ind w:firstLine="397"/>
        <w:jc w:val="both"/>
        <w:rPr>
          <w:rStyle w:val="FontStyle19"/>
        </w:rPr>
      </w:pPr>
    </w:p>
    <w:p w:rsidR="002A361B" w:rsidRPr="00A661B6" w:rsidRDefault="002A361B" w:rsidP="002A361B">
      <w:pPr>
        <w:ind w:firstLine="397"/>
        <w:jc w:val="both"/>
      </w:pPr>
      <w:r w:rsidRPr="00A661B6">
        <w:t>Pilnās strāvas likums dod iespēju ne tikai ērti aprēķināt strā</w:t>
      </w:r>
      <w:r w:rsidRPr="00A661B6">
        <w:softHyphen/>
        <w:t>vas magnētiskā lauka intens</w:t>
      </w:r>
      <w:r w:rsidRPr="00A661B6">
        <w:t>i</w:t>
      </w:r>
      <w:r w:rsidRPr="00A661B6">
        <w:t>tāti dažādas ģeometriskas konfigu</w:t>
      </w:r>
      <w:r w:rsidRPr="00A661B6">
        <w:softHyphen/>
        <w:t>rācijas strāvas vadiem (taisns vads, spole, toroīds), bet uz to pamatojas visu elektrisko mašīnu un aparātu magnētisko ķēžu aprēķini.</w:t>
      </w:r>
    </w:p>
    <w:p w:rsidR="002A361B" w:rsidRPr="00A661B6" w:rsidRDefault="002A361B" w:rsidP="002A361B">
      <w:pPr>
        <w:ind w:firstLine="397"/>
        <w:jc w:val="both"/>
      </w:pPr>
      <w:r w:rsidRPr="00A661B6">
        <w:t>Par pilno strāvu sauc visu to strāvu algebrisko summu (</w:t>
      </w:r>
      <w:r w:rsidRPr="00A661B6">
        <w:rPr>
          <w:sz w:val="28"/>
          <w:szCs w:val="28"/>
        </w:rPr>
        <w:t>Σ</w:t>
      </w:r>
      <w:r w:rsidRPr="00A661B6">
        <w:rPr>
          <w:i/>
        </w:rPr>
        <w:t>I</w:t>
      </w:r>
      <w:r w:rsidRPr="00A661B6">
        <w:t>), kuras aptver iedomāts patv</w:t>
      </w:r>
      <w:r w:rsidRPr="00A661B6">
        <w:t>a</w:t>
      </w:r>
      <w:r w:rsidRPr="00A661B6">
        <w:t>ļīgas formas noslēgts kontūrs jeb, kā saka, kuras saķēdētas ar šo kontūru (4.2</w:t>
      </w:r>
      <w:r>
        <w:t>7</w:t>
      </w:r>
      <w:r w:rsidRPr="00A661B6">
        <w:t>. att.).</w:t>
      </w:r>
    </w:p>
    <w:p w:rsidR="002A361B" w:rsidRPr="00A661B6" w:rsidRDefault="002A361B" w:rsidP="002A361B">
      <w:pPr>
        <w:ind w:firstLine="397"/>
        <w:jc w:val="both"/>
      </w:pPr>
      <w:r w:rsidRPr="00A661B6">
        <w:t>Tā kā katra strāva rada magnētisko lauku, tad telpā ap strāvas vadiem pastāv rezultējošais magnētiskais lauks; vispārīga ga</w:t>
      </w:r>
      <w:r w:rsidRPr="00A661B6">
        <w:softHyphen/>
        <w:t>dījumā intensitātei katrā šī lauka punktā ir savs virziens un sava skaitliskā vērtība.</w:t>
      </w:r>
    </w:p>
    <w:p w:rsidR="002A361B" w:rsidRPr="00A661B6" w:rsidRDefault="002A361B" w:rsidP="002A361B">
      <w:pPr>
        <w:ind w:firstLine="397"/>
        <w:jc w:val="both"/>
      </w:pPr>
    </w:p>
    <w:tbl>
      <w:tblPr>
        <w:tblW w:w="9287" w:type="dxa"/>
        <w:tblLook w:val="01E0"/>
      </w:tblPr>
      <w:tblGrid>
        <w:gridCol w:w="4643"/>
        <w:gridCol w:w="4644"/>
      </w:tblGrid>
      <w:tr w:rsidR="002A361B" w:rsidRPr="00A4473F" w:rsidTr="00CD591C">
        <w:tc>
          <w:tcPr>
            <w:tcW w:w="4643" w:type="dxa"/>
          </w:tcPr>
          <w:p w:rsidR="002A361B" w:rsidRPr="00A4473F" w:rsidRDefault="002A361B" w:rsidP="00CD591C">
            <w:pPr>
              <w:jc w:val="center"/>
              <w:rPr>
                <w:rStyle w:val="FontStyle17"/>
                <w:i w:val="0"/>
                <w:iCs w:val="0"/>
                <w:color w:val="000000"/>
                <w:sz w:val="22"/>
                <w:szCs w:val="22"/>
              </w:rPr>
            </w:pPr>
            <w:r>
              <w:rPr>
                <w:noProof/>
              </w:rPr>
              <w:drawing>
                <wp:inline distT="0" distB="0" distL="0" distR="0">
                  <wp:extent cx="1953260" cy="1675130"/>
                  <wp:effectExtent l="19050" t="0" r="8890" b="0"/>
                  <wp:docPr id="151"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68" cstate="print"/>
                          <a:srcRect/>
                          <a:stretch>
                            <a:fillRect/>
                          </a:stretch>
                        </pic:blipFill>
                        <pic:spPr bwMode="auto">
                          <a:xfrm>
                            <a:off x="0" y="0"/>
                            <a:ext cx="1953260" cy="1675130"/>
                          </a:xfrm>
                          <a:prstGeom prst="rect">
                            <a:avLst/>
                          </a:prstGeom>
                          <a:noFill/>
                          <a:ln w="9525">
                            <a:noFill/>
                            <a:miter lim="800000"/>
                            <a:headEnd/>
                            <a:tailEnd/>
                          </a:ln>
                        </pic:spPr>
                      </pic:pic>
                    </a:graphicData>
                  </a:graphic>
                </wp:inline>
              </w:drawing>
            </w:r>
          </w:p>
          <w:p w:rsidR="002A361B" w:rsidRPr="00A4473F" w:rsidRDefault="002A361B" w:rsidP="00CD591C">
            <w:pPr>
              <w:jc w:val="center"/>
              <w:rPr>
                <w:rStyle w:val="FontStyle17"/>
                <w:i w:val="0"/>
                <w:iCs w:val="0"/>
                <w:color w:val="000000"/>
                <w:sz w:val="22"/>
                <w:szCs w:val="22"/>
              </w:rPr>
            </w:pPr>
          </w:p>
          <w:p w:rsidR="002A361B" w:rsidRPr="00A4473F" w:rsidRDefault="002A361B" w:rsidP="00CD591C">
            <w:pPr>
              <w:jc w:val="center"/>
              <w:rPr>
                <w:color w:val="000000"/>
                <w:sz w:val="22"/>
                <w:szCs w:val="22"/>
              </w:rPr>
            </w:pPr>
            <w:r>
              <w:rPr>
                <w:rStyle w:val="FontStyle17"/>
                <w:color w:val="000000"/>
                <w:sz w:val="22"/>
                <w:szCs w:val="22"/>
              </w:rPr>
              <w:t xml:space="preserve">4.27. </w:t>
            </w:r>
            <w:r w:rsidRPr="00A4473F">
              <w:rPr>
                <w:rStyle w:val="FontStyle11"/>
                <w:color w:val="000000"/>
                <w:sz w:val="22"/>
                <w:szCs w:val="22"/>
              </w:rPr>
              <w:t>att. Ilustrācija pilnās strāvas likumam.</w:t>
            </w:r>
          </w:p>
        </w:tc>
        <w:tc>
          <w:tcPr>
            <w:tcW w:w="4644" w:type="dxa"/>
          </w:tcPr>
          <w:p w:rsidR="002A361B" w:rsidRPr="00A4473F" w:rsidRDefault="002A361B" w:rsidP="00CD591C">
            <w:pPr>
              <w:pStyle w:val="Style3"/>
              <w:widowControl/>
              <w:jc w:val="center"/>
              <w:rPr>
                <w:rStyle w:val="FontStyle11"/>
                <w:color w:val="000000"/>
                <w:sz w:val="22"/>
                <w:szCs w:val="22"/>
              </w:rPr>
            </w:pPr>
            <w:r>
              <w:rPr>
                <w:noProof/>
              </w:rPr>
              <w:drawing>
                <wp:inline distT="0" distB="0" distL="0" distR="0">
                  <wp:extent cx="1499870" cy="1675130"/>
                  <wp:effectExtent l="19050" t="0" r="5080" b="0"/>
                  <wp:docPr id="15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69" cstate="print"/>
                          <a:srcRect/>
                          <a:stretch>
                            <a:fillRect/>
                          </a:stretch>
                        </pic:blipFill>
                        <pic:spPr bwMode="auto">
                          <a:xfrm>
                            <a:off x="0" y="0"/>
                            <a:ext cx="1499870" cy="1675130"/>
                          </a:xfrm>
                          <a:prstGeom prst="rect">
                            <a:avLst/>
                          </a:prstGeom>
                          <a:noFill/>
                          <a:ln w="9525">
                            <a:noFill/>
                            <a:miter lim="800000"/>
                            <a:headEnd/>
                            <a:tailEnd/>
                          </a:ln>
                        </pic:spPr>
                      </pic:pic>
                    </a:graphicData>
                  </a:graphic>
                </wp:inline>
              </w:drawing>
            </w:r>
          </w:p>
          <w:p w:rsidR="002A361B" w:rsidRPr="00A4473F" w:rsidRDefault="002A361B" w:rsidP="00CD591C">
            <w:pPr>
              <w:jc w:val="center"/>
              <w:rPr>
                <w:color w:val="000000"/>
                <w:sz w:val="22"/>
                <w:szCs w:val="22"/>
              </w:rPr>
            </w:pPr>
            <w:r>
              <w:rPr>
                <w:rStyle w:val="FontStyle11"/>
                <w:color w:val="000000"/>
                <w:sz w:val="22"/>
                <w:szCs w:val="22"/>
              </w:rPr>
              <w:t xml:space="preserve">4.28. </w:t>
            </w:r>
            <w:r w:rsidRPr="00A4473F">
              <w:rPr>
                <w:rStyle w:val="FontStyle11"/>
                <w:color w:val="000000"/>
                <w:sz w:val="22"/>
                <w:szCs w:val="22"/>
              </w:rPr>
              <w:t>att. Spoles vi</w:t>
            </w:r>
            <w:r w:rsidRPr="00A4473F">
              <w:rPr>
                <w:rStyle w:val="FontStyle11"/>
                <w:color w:val="000000"/>
                <w:sz w:val="22"/>
                <w:szCs w:val="22"/>
              </w:rPr>
              <w:softHyphen/>
              <w:t>sus vijumus aptve</w:t>
            </w:r>
            <w:r w:rsidRPr="00A4473F">
              <w:rPr>
                <w:rStyle w:val="FontStyle11"/>
                <w:color w:val="000000"/>
                <w:sz w:val="22"/>
                <w:szCs w:val="22"/>
              </w:rPr>
              <w:softHyphen/>
              <w:t>rošā magn</w:t>
            </w:r>
            <w:r w:rsidRPr="00A4473F">
              <w:rPr>
                <w:rStyle w:val="FontStyle11"/>
                <w:color w:val="000000"/>
                <w:sz w:val="22"/>
                <w:szCs w:val="22"/>
              </w:rPr>
              <w:t>ē</w:t>
            </w:r>
            <w:r w:rsidRPr="00A4473F">
              <w:rPr>
                <w:rStyle w:val="FontStyle11"/>
                <w:color w:val="000000"/>
                <w:sz w:val="22"/>
                <w:szCs w:val="22"/>
              </w:rPr>
              <w:t>tiskā līnija.</w:t>
            </w:r>
          </w:p>
        </w:tc>
      </w:tr>
    </w:tbl>
    <w:p w:rsidR="002A361B" w:rsidRDefault="002A361B" w:rsidP="002A361B">
      <w:pPr>
        <w:ind w:firstLine="397"/>
        <w:jc w:val="both"/>
      </w:pPr>
    </w:p>
    <w:p w:rsidR="002A361B" w:rsidRPr="00A661B6" w:rsidRDefault="002A361B" w:rsidP="002A361B">
      <w:pPr>
        <w:ind w:firstLine="397"/>
        <w:jc w:val="both"/>
      </w:pPr>
      <w:r w:rsidRPr="00A661B6">
        <w:t xml:space="preserve">Patvaļīgi izvēlēta, strāvas vadus aptveroša kontūra punktā </w:t>
      </w:r>
      <w:r w:rsidRPr="00A661B6">
        <w:rPr>
          <w:i/>
        </w:rPr>
        <w:t>K</w:t>
      </w:r>
      <w:r w:rsidRPr="00A661B6">
        <w:t xml:space="preserve"> (4.2</w:t>
      </w:r>
      <w:r>
        <w:t>7</w:t>
      </w:r>
      <w:r w:rsidRPr="00A661B6">
        <w:t>. att.) parādām lauka i</w:t>
      </w:r>
      <w:r w:rsidRPr="00A661B6">
        <w:t>n</w:t>
      </w:r>
      <w:r w:rsidRPr="00A661B6">
        <w:t xml:space="preserve">tensitātes </w:t>
      </w:r>
      <w:r w:rsidRPr="00A661B6">
        <w:rPr>
          <w:i/>
        </w:rPr>
        <w:t>H</w:t>
      </w:r>
      <w:r w:rsidRPr="00A661B6">
        <w:t xml:space="preserve"> vektoru un ap punktu </w:t>
      </w:r>
      <w:r w:rsidRPr="00A661B6">
        <w:rPr>
          <w:i/>
        </w:rPr>
        <w:t>K</w:t>
      </w:r>
      <w:r w:rsidRPr="00A661B6">
        <w:t xml:space="preserve"> izdalām bezgalīgi mazu kontūra elementu, kura virzienu parāda patvaļīgi izvēlētā kontūra apejas virzienā vērsts vektors </w:t>
      </w:r>
      <w:r w:rsidRPr="00A661B6">
        <w:rPr>
          <w:position w:val="-6"/>
        </w:rPr>
        <w:object w:dxaOrig="320" w:dyaOrig="340">
          <v:shape id="_x0000_i1447" type="#_x0000_t75" style="width:16pt;height:17pt" o:ole="">
            <v:imagedata r:id="rId1070" o:title=""/>
          </v:shape>
          <o:OLEObject Type="Embed" ProgID="Equation.3" ShapeID="_x0000_i1447" DrawAspect="Content" ObjectID="_1390999947" r:id="rId1071"/>
        </w:object>
      </w:r>
    </w:p>
    <w:p w:rsidR="002A361B" w:rsidRPr="00A661B6" w:rsidRDefault="002A361B" w:rsidP="002A361B">
      <w:pPr>
        <w:ind w:firstLine="397"/>
        <w:jc w:val="both"/>
      </w:pPr>
      <w:r w:rsidRPr="00A661B6">
        <w:t>Eksperimentāli pamatotais pilnās strāvas likums nosaka, ka magnētiskā lauka intensitātes vektora līnijas integrālis pa jebkuru noslēgtu kontūru vienāds ar pilno strāvu:</w:t>
      </w:r>
    </w:p>
    <w:p w:rsidR="002A361B" w:rsidRPr="00A661B6" w:rsidRDefault="002A361B" w:rsidP="002A361B">
      <w:pPr>
        <w:ind w:left="2779" w:firstLine="397"/>
        <w:jc w:val="both"/>
      </w:pPr>
      <w:r w:rsidRPr="00A661B6">
        <w:rPr>
          <w:position w:val="-16"/>
        </w:rPr>
        <w:object w:dxaOrig="1340" w:dyaOrig="460">
          <v:shape id="_x0000_i1448" type="#_x0000_t75" style="width:66.5pt;height:23.5pt" o:ole="">
            <v:imagedata r:id="rId1072" o:title=""/>
          </v:shape>
          <o:OLEObject Type="Embed" ProgID="Equation.3" ShapeID="_x0000_i1448" DrawAspect="Content" ObjectID="_1390999948" r:id="rId1073"/>
        </w:object>
      </w:r>
      <w:r w:rsidRPr="00A661B6">
        <w:tab/>
      </w:r>
      <w:r w:rsidRPr="00A661B6">
        <w:tab/>
      </w:r>
      <w:r w:rsidRPr="00A661B6">
        <w:tab/>
      </w:r>
      <w:r w:rsidRPr="00A661B6">
        <w:tab/>
      </w:r>
      <w:r w:rsidRPr="00A661B6">
        <w:tab/>
      </w:r>
      <w:r>
        <w:t>(4.34</w:t>
      </w:r>
      <w:r w:rsidRPr="00A661B6">
        <w:t>)</w:t>
      </w:r>
    </w:p>
    <w:p w:rsidR="002A361B" w:rsidRPr="00A661B6" w:rsidRDefault="002A361B" w:rsidP="002A361B">
      <w:pPr>
        <w:ind w:firstLine="397"/>
        <w:jc w:val="both"/>
      </w:pPr>
      <w:r w:rsidRPr="00A661B6">
        <w:t xml:space="preserve">Aprēķinot pilno strāvu </w:t>
      </w:r>
      <w:r w:rsidRPr="00A661B6">
        <w:rPr>
          <w:sz w:val="28"/>
          <w:szCs w:val="28"/>
        </w:rPr>
        <w:t>Σ</w:t>
      </w:r>
      <w:r w:rsidRPr="00A661B6">
        <w:rPr>
          <w:i/>
        </w:rPr>
        <w:t>I</w:t>
      </w:r>
      <w:r w:rsidRPr="00A661B6">
        <w:t>, strāvas, kuru virzienus ar kontūra apejas virzienu saista labās skrūves likums, pieņem par pozitī</w:t>
      </w:r>
      <w:r w:rsidRPr="00A661B6">
        <w:softHyphen/>
        <w:t>vām, pārējās — par negatīvām.</w:t>
      </w:r>
    </w:p>
    <w:p w:rsidR="002A361B" w:rsidRPr="00A661B6" w:rsidRDefault="002A361B" w:rsidP="002A361B">
      <w:pPr>
        <w:ind w:firstLine="397"/>
        <w:jc w:val="both"/>
      </w:pPr>
      <w:r w:rsidRPr="00A661B6">
        <w:lastRenderedPageBreak/>
        <w:t>Tad 4.2</w:t>
      </w:r>
      <w:r>
        <w:t>7</w:t>
      </w:r>
      <w:r w:rsidRPr="00A661B6">
        <w:t>. attēla apskatītajā piemēra pilna strāva</w:t>
      </w:r>
    </w:p>
    <w:p w:rsidR="002A361B" w:rsidRPr="00A661B6" w:rsidRDefault="002A361B" w:rsidP="002A361B">
      <w:pPr>
        <w:ind w:left="3176" w:firstLine="397"/>
        <w:jc w:val="both"/>
      </w:pPr>
      <w:r w:rsidRPr="00A661B6">
        <w:rPr>
          <w:sz w:val="28"/>
          <w:szCs w:val="28"/>
        </w:rPr>
        <w:t>Σ</w:t>
      </w:r>
      <w:r w:rsidRPr="00A661B6">
        <w:rPr>
          <w:i/>
        </w:rPr>
        <w:t>I = I</w:t>
      </w:r>
      <w:r w:rsidRPr="00A661B6">
        <w:rPr>
          <w:vertAlign w:val="subscript"/>
        </w:rPr>
        <w:t>1</w:t>
      </w:r>
      <w:r w:rsidRPr="00A661B6">
        <w:t xml:space="preserve"> + </w:t>
      </w:r>
      <w:r w:rsidRPr="00A661B6">
        <w:rPr>
          <w:i/>
        </w:rPr>
        <w:t>I</w:t>
      </w:r>
      <w:r w:rsidRPr="00A661B6">
        <w:rPr>
          <w:vertAlign w:val="subscript"/>
        </w:rPr>
        <w:t>2</w:t>
      </w:r>
      <w:r w:rsidRPr="00A661B6">
        <w:t xml:space="preserve"> – </w:t>
      </w:r>
      <w:r w:rsidRPr="00A661B6">
        <w:rPr>
          <w:i/>
        </w:rPr>
        <w:t>I</w:t>
      </w:r>
      <w:r w:rsidRPr="00A661B6">
        <w:rPr>
          <w:vertAlign w:val="subscript"/>
        </w:rPr>
        <w:t>3</w:t>
      </w:r>
      <w:r w:rsidRPr="00A661B6">
        <w:t>.</w:t>
      </w:r>
    </w:p>
    <w:p w:rsidR="002A361B" w:rsidRPr="00A661B6" w:rsidRDefault="002A361B" w:rsidP="002A361B">
      <w:pPr>
        <w:ind w:firstLine="397"/>
        <w:jc w:val="both"/>
      </w:pPr>
      <w:r w:rsidRPr="00A661B6">
        <w:t xml:space="preserve">Ja spolē ar w vijumiem plūst strāva </w:t>
      </w:r>
      <w:r w:rsidRPr="00A661B6">
        <w:rPr>
          <w:i/>
        </w:rPr>
        <w:t>I</w:t>
      </w:r>
      <w:r w:rsidRPr="00A661B6">
        <w:t xml:space="preserve"> (4.2</w:t>
      </w:r>
      <w:r>
        <w:t>8</w:t>
      </w:r>
      <w:r w:rsidRPr="00A661B6">
        <w:t>. att.), tad jebkurām noslēgtam kontūrām, kas aptver visus vijumus, pilnā strāva</w:t>
      </w:r>
    </w:p>
    <w:p w:rsidR="002A361B" w:rsidRPr="00A661B6" w:rsidRDefault="002A361B" w:rsidP="002A361B">
      <w:pPr>
        <w:ind w:left="3176" w:firstLine="397"/>
        <w:jc w:val="both"/>
      </w:pPr>
      <w:r>
        <w:rPr>
          <w:noProof/>
        </w:rPr>
        <w:drawing>
          <wp:inline distT="0" distB="0" distL="0" distR="0">
            <wp:extent cx="636270" cy="255905"/>
            <wp:effectExtent l="19050" t="0" r="0"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1074" cstate="print"/>
                    <a:srcRect/>
                    <a:stretch>
                      <a:fillRect/>
                    </a:stretch>
                  </pic:blipFill>
                  <pic:spPr bwMode="auto">
                    <a:xfrm>
                      <a:off x="0" y="0"/>
                      <a:ext cx="636270" cy="255905"/>
                    </a:xfrm>
                    <a:prstGeom prst="rect">
                      <a:avLst/>
                    </a:prstGeom>
                    <a:noFill/>
                    <a:ln w="9525">
                      <a:noFill/>
                      <a:miter lim="800000"/>
                      <a:headEnd/>
                      <a:tailEnd/>
                    </a:ln>
                  </pic:spPr>
                </pic:pic>
              </a:graphicData>
            </a:graphic>
          </wp:inline>
        </w:drawing>
      </w:r>
      <w:r w:rsidRPr="00A661B6">
        <w:t xml:space="preserve">                                              </w:t>
      </w:r>
      <w:r w:rsidR="005B1069">
        <w:t xml:space="preserve">     </w:t>
      </w:r>
      <w:r>
        <w:t>(4.35</w:t>
      </w:r>
      <w:r w:rsidRPr="00A661B6">
        <w:t>)</w:t>
      </w:r>
    </w:p>
    <w:p w:rsidR="002A361B" w:rsidRPr="00A661B6" w:rsidRDefault="002A361B" w:rsidP="002A361B">
      <w:pPr>
        <w:ind w:firstLine="397"/>
        <w:jc w:val="both"/>
      </w:pPr>
      <w:r w:rsidRPr="00A661B6">
        <w:t xml:space="preserve">Reizinājumu </w:t>
      </w:r>
      <w:r w:rsidRPr="00A661B6">
        <w:rPr>
          <w:i/>
        </w:rPr>
        <w:t>Iw</w:t>
      </w:r>
      <w:r w:rsidRPr="00A661B6">
        <w:t xml:space="preserve"> sauc par magnetizējošo spēku</w:t>
      </w:r>
      <w:r>
        <w:t>, mērvienība ampēr</w:t>
      </w:r>
      <w:r w:rsidRPr="00A661B6">
        <w:t>s.</w:t>
      </w:r>
    </w:p>
    <w:p w:rsidR="002A361B" w:rsidRPr="00A661B6" w:rsidRDefault="002A361B" w:rsidP="002A361B">
      <w:pPr>
        <w:ind w:firstLine="397"/>
        <w:jc w:val="both"/>
      </w:pPr>
      <w:r w:rsidRPr="00A661B6">
        <w:t>Ja par integrēšanas kontūru pieņem magnētisko līniju (4.2</w:t>
      </w:r>
      <w:r>
        <w:t>8</w:t>
      </w:r>
      <w:r w:rsidRPr="00A661B6">
        <w:t xml:space="preserve">. att.), tad magnētiskās līnijas virziens tai pašā laikā ir arī kontūra apejas virziens. Bet, tā kā intensitātes vektors </w:t>
      </w:r>
      <w:r w:rsidRPr="00A661B6">
        <w:rPr>
          <w:position w:val="-4"/>
        </w:rPr>
        <w:object w:dxaOrig="279" w:dyaOrig="320">
          <v:shape id="_x0000_i1449" type="#_x0000_t75" style="width:15pt;height:16pt" o:ole="">
            <v:imagedata r:id="rId1075" o:title=""/>
          </v:shape>
          <o:OLEObject Type="Embed" ProgID="Equation.3" ShapeID="_x0000_i1449" DrawAspect="Content" ObjectID="_1390999949" r:id="rId1076"/>
        </w:object>
      </w:r>
      <w:r w:rsidRPr="00A661B6">
        <w:rPr>
          <w:i/>
        </w:rPr>
        <w:t xml:space="preserve"> </w:t>
      </w:r>
      <w:r w:rsidRPr="00A661B6">
        <w:t>ir ma</w:t>
      </w:r>
      <w:r w:rsidRPr="00A661B6">
        <w:t>g</w:t>
      </w:r>
      <w:r w:rsidRPr="00A661B6">
        <w:t xml:space="preserve">nētiskās līnijas pieskare jebkurā tās punktā (sakrīt ar vektora </w:t>
      </w:r>
      <w:r w:rsidRPr="00A661B6">
        <w:rPr>
          <w:position w:val="-6"/>
        </w:rPr>
        <w:object w:dxaOrig="279" w:dyaOrig="340">
          <v:shape id="_x0000_i1450" type="#_x0000_t75" style="width:15pt;height:17pt" o:ole="">
            <v:imagedata r:id="rId1077" o:title=""/>
          </v:shape>
          <o:OLEObject Type="Embed" ProgID="Equation.3" ShapeID="_x0000_i1450" DrawAspect="Content" ObjectID="_1390999950" r:id="rId1078"/>
        </w:object>
      </w:r>
      <w:r w:rsidRPr="00A661B6">
        <w:t>virzienu), tad šādiem gadīj</w:t>
      </w:r>
      <w:r w:rsidRPr="00A661B6">
        <w:t>u</w:t>
      </w:r>
      <w:r w:rsidRPr="00A661B6">
        <w:t>miem vektoru zīmes pilnās strāvas likuma izteiksmē ir liekas:</w:t>
      </w:r>
    </w:p>
    <w:p w:rsidR="002A361B" w:rsidRPr="00A661B6" w:rsidRDefault="002A361B" w:rsidP="002A361B">
      <w:pPr>
        <w:ind w:left="2779" w:firstLine="397"/>
        <w:jc w:val="both"/>
      </w:pPr>
      <w:r w:rsidRPr="00A661B6">
        <w:rPr>
          <w:position w:val="-16"/>
        </w:rPr>
        <w:object w:dxaOrig="1160" w:dyaOrig="440">
          <v:shape id="_x0000_i1451" type="#_x0000_t75" style="width:58pt;height:22.5pt" o:ole="">
            <v:imagedata r:id="rId1079" o:title=""/>
          </v:shape>
          <o:OLEObject Type="Embed" ProgID="Equation.3" ShapeID="_x0000_i1451" DrawAspect="Content" ObjectID="_1390999951" r:id="rId1080"/>
        </w:object>
      </w:r>
    </w:p>
    <w:p w:rsidR="002A361B" w:rsidRPr="00A661B6" w:rsidRDefault="002A361B" w:rsidP="002A361B">
      <w:pPr>
        <w:ind w:firstLine="397"/>
        <w:jc w:val="both"/>
      </w:pPr>
      <w:r w:rsidRPr="00A661B6">
        <w:t>Ja bez tam vēl tādas vai citādas simetrijas dēļ integrēšanas kontūra (magnētiskās līnijas) visos punktos magnētiskā lauka intensitātei ir viena un tā pati skaitliskā vērtība (</w:t>
      </w:r>
      <w:r w:rsidRPr="00A661B6">
        <w:rPr>
          <w:i/>
        </w:rPr>
        <w:t>H</w:t>
      </w:r>
      <w:r w:rsidRPr="00A661B6">
        <w:t xml:space="preserve"> = const), tad</w:t>
      </w:r>
    </w:p>
    <w:p w:rsidR="002A361B" w:rsidRPr="00A661B6" w:rsidRDefault="002A361B" w:rsidP="002A361B">
      <w:pPr>
        <w:ind w:left="2779" w:firstLine="397"/>
        <w:jc w:val="both"/>
      </w:pPr>
      <w:r w:rsidRPr="00A661B6">
        <w:rPr>
          <w:position w:val="-16"/>
        </w:rPr>
        <w:object w:dxaOrig="1960" w:dyaOrig="440">
          <v:shape id="_x0000_i1452" type="#_x0000_t75" style="width:98pt;height:22.5pt" o:ole="">
            <v:imagedata r:id="rId1081" o:title=""/>
          </v:shape>
          <o:OLEObject Type="Embed" ProgID="Equation.3" ShapeID="_x0000_i1452" DrawAspect="Content" ObjectID="_1390999952" r:id="rId1082"/>
        </w:object>
      </w:r>
    </w:p>
    <w:p w:rsidR="002A361B" w:rsidRPr="00A661B6" w:rsidRDefault="002A361B" w:rsidP="002A361B">
      <w:pPr>
        <w:jc w:val="both"/>
      </w:pPr>
      <w:r w:rsidRPr="00A661B6">
        <w:t xml:space="preserve">kur </w:t>
      </w:r>
      <w:r w:rsidRPr="00A661B6">
        <w:rPr>
          <w:i/>
        </w:rPr>
        <w:t>l</w:t>
      </w:r>
      <w:r w:rsidRPr="00A661B6">
        <w:t xml:space="preserve"> — kontūra (magnētiskās līnijas) garums, m.</w:t>
      </w:r>
    </w:p>
    <w:p w:rsidR="002A361B" w:rsidRPr="00A661B6" w:rsidRDefault="002A361B" w:rsidP="002A361B">
      <w:pPr>
        <w:ind w:firstLine="397"/>
        <w:jc w:val="both"/>
      </w:pPr>
      <w:r w:rsidRPr="00A661B6">
        <w:t>Un pilnās strāvas likuma izteiksme kļūst visai vienkārša:</w:t>
      </w:r>
    </w:p>
    <w:p w:rsidR="002A361B" w:rsidRPr="00A661B6" w:rsidRDefault="002A361B" w:rsidP="002A361B">
      <w:pPr>
        <w:ind w:left="2779" w:firstLine="397"/>
        <w:jc w:val="both"/>
      </w:pPr>
      <w:r w:rsidRPr="00A661B6">
        <w:rPr>
          <w:i/>
        </w:rPr>
        <w:t>Hℓ = Iw</w:t>
      </w:r>
      <w:r w:rsidRPr="00A661B6">
        <w:t xml:space="preserve"> . </w:t>
      </w:r>
      <w:r w:rsidRPr="00A661B6">
        <w:tab/>
      </w:r>
      <w:r w:rsidRPr="00A661B6">
        <w:tab/>
      </w:r>
      <w:r w:rsidRPr="00A661B6">
        <w:tab/>
      </w:r>
      <w:r w:rsidRPr="00A661B6">
        <w:tab/>
      </w:r>
      <w:r w:rsidRPr="00A661B6">
        <w:tab/>
      </w:r>
      <w:r w:rsidRPr="00A661B6">
        <w:tab/>
      </w:r>
      <w:r>
        <w:t>(4.36</w:t>
      </w:r>
      <w:r w:rsidRPr="00A661B6">
        <w:t>)</w:t>
      </w:r>
    </w:p>
    <w:p w:rsidR="002A361B" w:rsidRPr="00A661B6" w:rsidRDefault="002A361B" w:rsidP="002A361B">
      <w:pPr>
        <w:ind w:firstLine="397"/>
        <w:jc w:val="both"/>
      </w:pPr>
      <w:r w:rsidRPr="00A661B6">
        <w:t>Šī izteiksme ir ļoti ērta strāvas magnētiskā lauka intensitātes noteikšanai, par integrēšanas kontūru pieņemot magnētisko līniju.</w:t>
      </w:r>
    </w:p>
    <w:p w:rsidR="002A361B" w:rsidRPr="00A661B6" w:rsidRDefault="002A361B" w:rsidP="002A361B">
      <w:pPr>
        <w:ind w:firstLine="397"/>
        <w:jc w:val="both"/>
      </w:pPr>
      <w:r w:rsidRPr="00A661B6">
        <w:t xml:space="preserve">Tā, piemēram, homogēnā vidē novietotam bezgalīgi garam praktiski ļoti garam) taisnam vadam, pa kuru plūst strāva </w:t>
      </w:r>
      <w:r w:rsidRPr="00A661B6">
        <w:rPr>
          <w:i/>
        </w:rPr>
        <w:t>I</w:t>
      </w:r>
      <w:r w:rsidRPr="00A661B6">
        <w:t xml:space="preserve">, magnētiskā lauka intensitāti </w:t>
      </w:r>
      <w:r w:rsidRPr="00A661B6">
        <w:rPr>
          <w:i/>
        </w:rPr>
        <w:t>H</w:t>
      </w:r>
      <w:r w:rsidRPr="00A661B6">
        <w:t xml:space="preserve"> punktos, kas atrodas </w:t>
      </w:r>
      <w:r w:rsidRPr="00A661B6">
        <w:rPr>
          <w:i/>
        </w:rPr>
        <w:t>a</w:t>
      </w:r>
      <w:r w:rsidRPr="00A661B6">
        <w:t xml:space="preserve"> metru a</w:t>
      </w:r>
      <w:r w:rsidRPr="00A661B6">
        <w:t>t</w:t>
      </w:r>
      <w:r w:rsidRPr="00A661B6">
        <w:t>tālumā no vada ass, aprēķina no izteiksmes (4.</w:t>
      </w:r>
      <w:r>
        <w:t>36</w:t>
      </w:r>
      <w:r w:rsidRPr="00A661B6">
        <w:t>), par integrēšanas kontūru pieņemot magn</w:t>
      </w:r>
      <w:r w:rsidRPr="00A661B6">
        <w:t>ē</w:t>
      </w:r>
      <w:r w:rsidRPr="00A661B6">
        <w:t xml:space="preserve">tisko līniju ar rādiusu </w:t>
      </w:r>
      <w:r w:rsidRPr="00A661B6">
        <w:rPr>
          <w:i/>
        </w:rPr>
        <w:t>a</w:t>
      </w:r>
      <w:r w:rsidRPr="00A661B6">
        <w:t xml:space="preserve">. Tā kā </w:t>
      </w:r>
      <w:r w:rsidRPr="00A661B6">
        <w:rPr>
          <w:i/>
        </w:rPr>
        <w:t>w</w:t>
      </w:r>
      <w:r w:rsidRPr="00A661B6">
        <w:t xml:space="preserve"> = 1 un </w:t>
      </w:r>
      <w:r w:rsidRPr="00A661B6">
        <w:rPr>
          <w:i/>
        </w:rPr>
        <w:t>l</w:t>
      </w:r>
      <w:r w:rsidRPr="00A661B6">
        <w:t xml:space="preserve"> = 2π</w:t>
      </w:r>
      <w:r w:rsidRPr="00A661B6">
        <w:rPr>
          <w:i/>
        </w:rPr>
        <w:t>a</w:t>
      </w:r>
      <w:r w:rsidRPr="00A661B6">
        <w:t>, tad</w:t>
      </w:r>
    </w:p>
    <w:p w:rsidR="002A361B" w:rsidRPr="00A661B6" w:rsidRDefault="002A361B" w:rsidP="002A361B">
      <w:pPr>
        <w:ind w:left="2779" w:firstLine="397"/>
        <w:jc w:val="both"/>
      </w:pPr>
      <w:r w:rsidRPr="00A661B6">
        <w:rPr>
          <w:position w:val="-28"/>
        </w:rPr>
        <w:object w:dxaOrig="1440" w:dyaOrig="680">
          <v:shape id="_x0000_i1453" type="#_x0000_t75" style="width:1in;height:33.5pt" o:ole="">
            <v:imagedata r:id="rId1083" o:title=""/>
          </v:shape>
          <o:OLEObject Type="Embed" ProgID="Equation.3" ShapeID="_x0000_i1453" DrawAspect="Content" ObjectID="_1390999953" r:id="rId1084"/>
        </w:object>
      </w:r>
      <w:r w:rsidRPr="00A661B6">
        <w:t xml:space="preserve"> </w:t>
      </w:r>
      <w:r w:rsidRPr="00A661B6">
        <w:tab/>
      </w:r>
      <w:r w:rsidRPr="00A661B6">
        <w:tab/>
      </w:r>
      <w:r w:rsidRPr="00A661B6">
        <w:tab/>
      </w:r>
      <w:r w:rsidRPr="00A661B6">
        <w:tab/>
      </w:r>
      <w:r w:rsidRPr="00A661B6">
        <w:tab/>
      </w:r>
      <w:r w:rsidR="005B1069">
        <w:t xml:space="preserve"> </w:t>
      </w:r>
      <w:r>
        <w:t>(4.37</w:t>
      </w:r>
      <w:r w:rsidRPr="00A661B6">
        <w:t>)</w:t>
      </w:r>
    </w:p>
    <w:p w:rsidR="002A361B" w:rsidRPr="00A661B6" w:rsidRDefault="002A361B" w:rsidP="002A361B">
      <w:pPr>
        <w:ind w:firstLine="397"/>
        <w:jc w:val="both"/>
      </w:pPr>
      <w:r w:rsidRPr="00A661B6">
        <w:t>Līdzīgi aprēķina toroīda (gredzenveida spoles) magnētiskā lauka intensitāti H uz toroīda viduslīnijas, ko pieņem par integrē</w:t>
      </w:r>
      <w:r w:rsidRPr="00A661B6">
        <w:softHyphen/>
        <w:t>šanas kontūru. Tā kā spoles vijumi vienmērīgi iz</w:t>
      </w:r>
      <w:r w:rsidRPr="00A661B6">
        <w:softHyphen/>
        <w:t>vietoti pa visu toroīda serdi, tad strāvas magnētiskais lauks ir koncentrēts tikai toroīda iekšienē, un magnētiskās līnijas ir kon</w:t>
      </w:r>
      <w:r w:rsidRPr="00A661B6">
        <w:softHyphen/>
        <w:t xml:space="preserve">centriskas aploces. Tādēļ toroīda viduslīnijas </w:t>
      </w:r>
      <w:r w:rsidRPr="00A661B6">
        <w:rPr>
          <w:i/>
        </w:rPr>
        <w:t>l</w:t>
      </w:r>
      <w:r w:rsidRPr="00A661B6">
        <w:t xml:space="preserve"> visos punktos intens</w:t>
      </w:r>
      <w:r w:rsidRPr="00A661B6">
        <w:t>i</w:t>
      </w:r>
      <w:r w:rsidRPr="00A661B6">
        <w:t>tātes skaitliskā vērtība ir viena un tā pati (</w:t>
      </w:r>
      <w:r w:rsidRPr="00A661B6">
        <w:rPr>
          <w:i/>
        </w:rPr>
        <w:t>H</w:t>
      </w:r>
      <w:r w:rsidRPr="00A661B6">
        <w:t xml:space="preserve"> = const). Tad toroīdam ar </w:t>
      </w:r>
      <w:r w:rsidRPr="00A661B6">
        <w:rPr>
          <w:i/>
        </w:rPr>
        <w:t>w</w:t>
      </w:r>
      <w:r w:rsidRPr="00A661B6">
        <w:t xml:space="preserve"> vijumiem neatkarīgi no serdes materiāla</w:t>
      </w:r>
    </w:p>
    <w:p w:rsidR="002A361B" w:rsidRPr="00A661B6" w:rsidRDefault="002A361B" w:rsidP="002A361B">
      <w:pPr>
        <w:ind w:left="2779" w:firstLine="397"/>
        <w:jc w:val="both"/>
      </w:pPr>
      <w:r w:rsidRPr="00A661B6">
        <w:rPr>
          <w:position w:val="-24"/>
        </w:rPr>
        <w:object w:dxaOrig="900" w:dyaOrig="620">
          <v:shape id="_x0000_i1454" type="#_x0000_t75" style="width:45pt;height:31pt" o:ole="">
            <v:imagedata r:id="rId1085" o:title=""/>
          </v:shape>
          <o:OLEObject Type="Embed" ProgID="Equation.3" ShapeID="_x0000_i1454" DrawAspect="Content" ObjectID="_1390999954" r:id="rId1086"/>
        </w:object>
      </w:r>
      <w:r w:rsidRPr="00A661B6">
        <w:t xml:space="preserve"> </w:t>
      </w:r>
      <w:r w:rsidRPr="00A661B6">
        <w:tab/>
      </w:r>
      <w:r w:rsidRPr="00A661B6">
        <w:tab/>
      </w:r>
      <w:r w:rsidRPr="00A661B6">
        <w:tab/>
      </w:r>
      <w:r w:rsidRPr="00A661B6">
        <w:tab/>
      </w:r>
      <w:r w:rsidRPr="00A661B6">
        <w:tab/>
      </w:r>
      <w:r w:rsidRPr="00A661B6">
        <w:tab/>
      </w:r>
      <w:r w:rsidR="005B1069">
        <w:t xml:space="preserve">  </w:t>
      </w:r>
      <w:r>
        <w:t>(4.38</w:t>
      </w:r>
      <w:r w:rsidRPr="00A661B6">
        <w:t>)</w:t>
      </w:r>
    </w:p>
    <w:p w:rsidR="002A361B" w:rsidRPr="00A661B6" w:rsidRDefault="002A361B" w:rsidP="002A361B">
      <w:pPr>
        <w:ind w:firstLine="397"/>
        <w:jc w:val="both"/>
      </w:pPr>
      <w:r w:rsidRPr="00A661B6">
        <w:t>Ja toroīda ārējais un iekšējais rādiuss maz atšķiras no toroīda viduslīnijas rādiusa a, tad var pieņemt, ka magnētiskais lauks toroīda iekšienē ir homogēns.</w:t>
      </w:r>
    </w:p>
    <w:p w:rsidR="002A361B" w:rsidRPr="00A661B6" w:rsidRDefault="002A361B" w:rsidP="002A361B">
      <w:pPr>
        <w:ind w:firstLine="397"/>
        <w:jc w:val="both"/>
      </w:pPr>
      <w:r w:rsidRPr="00A661B6">
        <w:t>No izteiksmes (4.</w:t>
      </w:r>
      <w:r>
        <w:t>38</w:t>
      </w:r>
      <w:r w:rsidRPr="00A661B6">
        <w:t>) secinām, ka magnētiskā lauka intensi</w:t>
      </w:r>
      <w:r w:rsidRPr="00A661B6">
        <w:softHyphen/>
        <w:t xml:space="preserve">tāte </w:t>
      </w:r>
      <w:r w:rsidRPr="00A661B6">
        <w:rPr>
          <w:i/>
        </w:rPr>
        <w:t>H</w:t>
      </w:r>
      <w:r w:rsidRPr="00A661B6">
        <w:t xml:space="preserve"> skaitliski ir vienāda ar magnetizējošo spēku uz magnētis</w:t>
      </w:r>
      <w:r w:rsidRPr="00A661B6">
        <w:softHyphen/>
        <w:t>kās līnijas garuma vienību.</w:t>
      </w:r>
    </w:p>
    <w:p w:rsidR="002A361B" w:rsidRDefault="002A361B" w:rsidP="002A361B">
      <w:pPr>
        <w:ind w:firstLine="397"/>
        <w:jc w:val="both"/>
        <w:rPr>
          <w:b/>
        </w:rPr>
      </w:pPr>
    </w:p>
    <w:p w:rsidR="002A361B" w:rsidRPr="00A661B6" w:rsidRDefault="002A361B" w:rsidP="002A361B">
      <w:pPr>
        <w:ind w:firstLine="397"/>
        <w:jc w:val="both"/>
        <w:rPr>
          <w:b/>
        </w:rPr>
      </w:pPr>
      <w:r w:rsidRPr="00A661B6">
        <w:rPr>
          <w:b/>
        </w:rPr>
        <w:t>4.1</w:t>
      </w:r>
      <w:r>
        <w:rPr>
          <w:b/>
        </w:rPr>
        <w:t>6</w:t>
      </w:r>
      <w:r w:rsidRPr="00A661B6">
        <w:rPr>
          <w:b/>
        </w:rPr>
        <w:t>.  TAISNA STRĀVAS VADA MAGNĒTISKAIS LAUKS</w:t>
      </w:r>
    </w:p>
    <w:p w:rsidR="002A361B" w:rsidRPr="00A661B6" w:rsidRDefault="002A361B" w:rsidP="002A361B">
      <w:pPr>
        <w:ind w:firstLine="397"/>
        <w:jc w:val="both"/>
      </w:pPr>
    </w:p>
    <w:p w:rsidR="002A361B" w:rsidRPr="00A661B6" w:rsidRDefault="002A361B" w:rsidP="002A361B">
      <w:pPr>
        <w:ind w:firstLine="397"/>
        <w:jc w:val="both"/>
      </w:pPr>
      <w:r w:rsidRPr="00A661B6">
        <w:t>Izmantojam pilnās strāvas likumi, lai aprēķinātu intensitāti magnētiskajam laukam, kas aptver taisnu strāvas vadu, patvaļīgi punktā A,</w:t>
      </w:r>
      <w:r>
        <w:t xml:space="preserve"> </w:t>
      </w:r>
      <w:r w:rsidRPr="00A661B6">
        <w:t xml:space="preserve">kurš atrodas no vada ass attālumā </w:t>
      </w:r>
      <w:r w:rsidRPr="00A661B6">
        <w:rPr>
          <w:i/>
        </w:rPr>
        <w:t>r &gt; a</w:t>
      </w:r>
      <w:r w:rsidRPr="00A661B6">
        <w:t xml:space="preserve"> (</w:t>
      </w:r>
      <w:r w:rsidRPr="00A661B6">
        <w:rPr>
          <w:i/>
        </w:rPr>
        <w:t>a</w:t>
      </w:r>
      <w:r w:rsidRPr="00A661B6">
        <w:t xml:space="preserve"> - vada rādiuss), Novelkam ar rādiusu </w:t>
      </w:r>
      <w:r w:rsidRPr="000D2522">
        <w:rPr>
          <w:i/>
        </w:rPr>
        <w:t>r</w:t>
      </w:r>
      <w:r w:rsidRPr="00A661B6">
        <w:t xml:space="preserve"> noslēgtu kontūru ap vadu. Simet</w:t>
      </w:r>
      <w:r w:rsidRPr="00A661B6">
        <w:softHyphen/>
        <w:t>rijas dēļ visos punktos, kas atrodas vienādā attālumā no vada ass, lauka intensitāte ir viena un tā pati (4.2</w:t>
      </w:r>
      <w:r>
        <w:t>9</w:t>
      </w:r>
      <w:r w:rsidRPr="00A661B6">
        <w:t>. att.),</w:t>
      </w:r>
    </w:p>
    <w:p w:rsidR="002A361B" w:rsidRPr="00A661B6" w:rsidRDefault="002A361B" w:rsidP="002A361B">
      <w:pPr>
        <w:ind w:firstLine="397"/>
        <w:jc w:val="both"/>
      </w:pPr>
      <w:r w:rsidRPr="00A661B6">
        <w:t>Tā kā kontūrs sakrīt ar magnētisko līniju, tad intensitātes vek</w:t>
      </w:r>
      <w:r w:rsidRPr="00A661B6">
        <w:softHyphen/>
        <w:t>tors un tā tangenciālā ko</w:t>
      </w:r>
      <w:r w:rsidRPr="00A661B6">
        <w:t>m</w:t>
      </w:r>
      <w:r w:rsidRPr="00A661B6">
        <w:t xml:space="preserve">ponente ir vienādi: </w:t>
      </w:r>
      <w:r w:rsidRPr="00A661B6">
        <w:rPr>
          <w:i/>
        </w:rPr>
        <w:t>H = H</w:t>
      </w:r>
      <w:r w:rsidRPr="00A661B6">
        <w:rPr>
          <w:i/>
          <w:vertAlign w:val="subscript"/>
        </w:rPr>
        <w:t>l</w:t>
      </w:r>
      <w:r w:rsidRPr="00A661B6">
        <w:t>.</w:t>
      </w:r>
    </w:p>
    <w:p w:rsidR="002A361B" w:rsidRPr="00A661B6" w:rsidRDefault="002A361B" w:rsidP="002A361B">
      <w:pPr>
        <w:pStyle w:val="Style1"/>
        <w:widowControl/>
        <w:ind w:firstLine="397"/>
      </w:pPr>
      <w:r w:rsidRPr="00A661B6">
        <w:lastRenderedPageBreak/>
        <w:t xml:space="preserve">Pilnā strāva šajā gadījumā ir vienlīdzīga strāvai vadā, t.i., </w:t>
      </w:r>
      <w:r w:rsidRPr="00A661B6">
        <w:rPr>
          <w:sz w:val="28"/>
          <w:szCs w:val="28"/>
        </w:rPr>
        <w:t>Σ</w:t>
      </w:r>
      <w:r w:rsidRPr="00A661B6">
        <w:rPr>
          <w:i/>
        </w:rPr>
        <w:t>I = I</w:t>
      </w:r>
      <w:r w:rsidRPr="00A661B6">
        <w:t xml:space="preserve">, bet, tā ka </w:t>
      </w:r>
      <w:r w:rsidRPr="00A661B6">
        <w:rPr>
          <w:i/>
        </w:rPr>
        <w:t>l</w:t>
      </w:r>
      <w:r w:rsidRPr="00A661B6">
        <w:t xml:space="preserve"> = 2</w:t>
      </w:r>
      <w:r w:rsidRPr="00A661B6">
        <w:rPr>
          <w:i/>
        </w:rPr>
        <w:t>πr</w:t>
      </w:r>
      <w:r w:rsidRPr="00A661B6">
        <w:t>, tad</w:t>
      </w:r>
    </w:p>
    <w:p w:rsidR="002A361B" w:rsidRPr="00A661B6" w:rsidRDefault="002A361B" w:rsidP="002A361B">
      <w:pPr>
        <w:pStyle w:val="Style1"/>
        <w:widowControl/>
        <w:ind w:left="2779" w:firstLine="397"/>
      </w:pPr>
      <w:r w:rsidRPr="00A661B6">
        <w:rPr>
          <w:position w:val="-24"/>
        </w:rPr>
        <w:object w:dxaOrig="980" w:dyaOrig="620">
          <v:shape id="_x0000_i1455" type="#_x0000_t75" style="width:48.5pt;height:31pt" o:ole="">
            <v:imagedata r:id="rId1087" o:title=""/>
          </v:shape>
          <o:OLEObject Type="Embed" ProgID="Equation.3" ShapeID="_x0000_i1455" DrawAspect="Content" ObjectID="_1390999955" r:id="rId1088"/>
        </w:object>
      </w:r>
      <w:r w:rsidRPr="00A661B6">
        <w:t xml:space="preserve"> </w:t>
      </w:r>
      <w:r w:rsidRPr="00A661B6">
        <w:tab/>
      </w:r>
      <w:r w:rsidRPr="00A661B6">
        <w:tab/>
      </w:r>
      <w:r w:rsidRPr="00A661B6">
        <w:tab/>
      </w:r>
      <w:r w:rsidRPr="00A661B6">
        <w:tab/>
      </w:r>
      <w:r w:rsidRPr="00A661B6">
        <w:tab/>
      </w:r>
      <w:r w:rsidRPr="00A661B6">
        <w:tab/>
      </w:r>
      <w:r>
        <w:t>(4.39</w:t>
      </w:r>
      <w:r w:rsidRPr="00A661B6">
        <w:t>)</w:t>
      </w:r>
    </w:p>
    <w:tbl>
      <w:tblPr>
        <w:tblW w:w="0" w:type="auto"/>
        <w:jc w:val="center"/>
        <w:tblLook w:val="01E0"/>
      </w:tblPr>
      <w:tblGrid>
        <w:gridCol w:w="4643"/>
        <w:gridCol w:w="4643"/>
      </w:tblGrid>
      <w:tr w:rsidR="002A361B" w:rsidRPr="00A661B6" w:rsidTr="00CD591C">
        <w:trPr>
          <w:jc w:val="center"/>
        </w:trPr>
        <w:tc>
          <w:tcPr>
            <w:tcW w:w="4643" w:type="dxa"/>
          </w:tcPr>
          <w:p w:rsidR="002A361B" w:rsidRPr="000F2E49" w:rsidRDefault="002A361B" w:rsidP="00CD591C">
            <w:pPr>
              <w:pStyle w:val="Style1"/>
              <w:widowControl/>
              <w:jc w:val="center"/>
              <w:rPr>
                <w:sz w:val="22"/>
                <w:szCs w:val="22"/>
              </w:rPr>
            </w:pPr>
            <w:r>
              <w:rPr>
                <w:noProof/>
              </w:rPr>
              <w:drawing>
                <wp:inline distT="0" distB="0" distL="0" distR="0">
                  <wp:extent cx="1777365" cy="1799590"/>
                  <wp:effectExtent l="19050" t="0" r="0" b="0"/>
                  <wp:docPr id="15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89" cstate="print"/>
                          <a:srcRect/>
                          <a:stretch>
                            <a:fillRect/>
                          </a:stretch>
                        </pic:blipFill>
                        <pic:spPr bwMode="auto">
                          <a:xfrm>
                            <a:off x="0" y="0"/>
                            <a:ext cx="1777365" cy="1799590"/>
                          </a:xfrm>
                          <a:prstGeom prst="rect">
                            <a:avLst/>
                          </a:prstGeom>
                          <a:noFill/>
                          <a:ln w="9525">
                            <a:noFill/>
                            <a:miter lim="800000"/>
                            <a:headEnd/>
                            <a:tailEnd/>
                          </a:ln>
                        </pic:spPr>
                      </pic:pic>
                    </a:graphicData>
                  </a:graphic>
                </wp:inline>
              </w:drawing>
            </w:r>
          </w:p>
          <w:p w:rsidR="002A361B" w:rsidRPr="000F2E49" w:rsidRDefault="002A361B" w:rsidP="00CD591C">
            <w:pPr>
              <w:pStyle w:val="Style5"/>
              <w:widowControl/>
              <w:jc w:val="center"/>
              <w:rPr>
                <w:sz w:val="22"/>
                <w:szCs w:val="22"/>
              </w:rPr>
            </w:pPr>
          </w:p>
          <w:p w:rsidR="002A361B" w:rsidRPr="000F2E49" w:rsidRDefault="002A361B" w:rsidP="00CD591C">
            <w:pPr>
              <w:pStyle w:val="Style1"/>
              <w:widowControl/>
              <w:jc w:val="center"/>
              <w:rPr>
                <w:sz w:val="22"/>
                <w:szCs w:val="22"/>
              </w:rPr>
            </w:pPr>
            <w:r>
              <w:rPr>
                <w:sz w:val="22"/>
                <w:szCs w:val="22"/>
              </w:rPr>
              <w:t xml:space="preserve">4.29. </w:t>
            </w:r>
            <w:r w:rsidRPr="000F2E49">
              <w:rPr>
                <w:sz w:val="22"/>
                <w:szCs w:val="22"/>
              </w:rPr>
              <w:t>att. Magnētiskais lauks ap taisnu strāvas v</w:t>
            </w:r>
            <w:r w:rsidRPr="000F2E49">
              <w:rPr>
                <w:sz w:val="22"/>
                <w:szCs w:val="22"/>
              </w:rPr>
              <w:t>a</w:t>
            </w:r>
            <w:r w:rsidRPr="000F2E49">
              <w:rPr>
                <w:sz w:val="22"/>
                <w:szCs w:val="22"/>
              </w:rPr>
              <w:t>du.</w:t>
            </w:r>
          </w:p>
        </w:tc>
        <w:tc>
          <w:tcPr>
            <w:tcW w:w="4644" w:type="dxa"/>
          </w:tcPr>
          <w:p w:rsidR="002A361B" w:rsidRPr="00A661B6" w:rsidRDefault="002A361B" w:rsidP="00CD591C">
            <w:pPr>
              <w:pStyle w:val="Style1"/>
              <w:widowControl/>
              <w:jc w:val="center"/>
            </w:pPr>
          </w:p>
          <w:p w:rsidR="002A361B" w:rsidRPr="000F2E49" w:rsidRDefault="002A361B" w:rsidP="00CD591C">
            <w:pPr>
              <w:pStyle w:val="Style1"/>
              <w:widowControl/>
              <w:jc w:val="center"/>
              <w:rPr>
                <w:sz w:val="22"/>
                <w:szCs w:val="22"/>
              </w:rPr>
            </w:pPr>
            <w:r>
              <w:rPr>
                <w:noProof/>
              </w:rPr>
              <w:drawing>
                <wp:inline distT="0" distB="0" distL="0" distR="0">
                  <wp:extent cx="1338580" cy="1119505"/>
                  <wp:effectExtent l="19050" t="0" r="0" b="0"/>
                  <wp:docPr id="154"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90" cstate="print"/>
                          <a:srcRect/>
                          <a:stretch>
                            <a:fillRect/>
                          </a:stretch>
                        </pic:blipFill>
                        <pic:spPr bwMode="auto">
                          <a:xfrm>
                            <a:off x="0" y="0"/>
                            <a:ext cx="1338580" cy="1119505"/>
                          </a:xfrm>
                          <a:prstGeom prst="rect">
                            <a:avLst/>
                          </a:prstGeom>
                          <a:noFill/>
                          <a:ln w="9525">
                            <a:noFill/>
                            <a:miter lim="800000"/>
                            <a:headEnd/>
                            <a:tailEnd/>
                          </a:ln>
                        </pic:spPr>
                      </pic:pic>
                    </a:graphicData>
                  </a:graphic>
                </wp:inline>
              </w:drawing>
            </w:r>
          </w:p>
          <w:p w:rsidR="002A361B" w:rsidRPr="000F2E49" w:rsidRDefault="002A361B" w:rsidP="00CD591C">
            <w:pPr>
              <w:jc w:val="center"/>
              <w:rPr>
                <w:sz w:val="22"/>
                <w:szCs w:val="22"/>
              </w:rPr>
            </w:pPr>
          </w:p>
          <w:p w:rsidR="002A361B" w:rsidRPr="000F2E49" w:rsidRDefault="002A361B" w:rsidP="00CD591C">
            <w:pPr>
              <w:jc w:val="center"/>
              <w:rPr>
                <w:sz w:val="22"/>
                <w:szCs w:val="22"/>
              </w:rPr>
            </w:pPr>
            <w:r>
              <w:rPr>
                <w:sz w:val="22"/>
                <w:szCs w:val="22"/>
              </w:rPr>
              <w:t xml:space="preserve">4.30. </w:t>
            </w:r>
            <w:r w:rsidRPr="000F2E49">
              <w:rPr>
                <w:sz w:val="22"/>
                <w:szCs w:val="22"/>
              </w:rPr>
              <w:t>att. Magnētiskais lauks taisna strāvas vada iekšienē.</w:t>
            </w:r>
          </w:p>
          <w:p w:rsidR="002A361B" w:rsidRPr="000F2E49" w:rsidRDefault="002A361B" w:rsidP="00CD591C">
            <w:pPr>
              <w:pStyle w:val="Style1"/>
              <w:widowControl/>
              <w:jc w:val="center"/>
              <w:rPr>
                <w:sz w:val="22"/>
                <w:szCs w:val="22"/>
              </w:rPr>
            </w:pPr>
          </w:p>
        </w:tc>
      </w:tr>
    </w:tbl>
    <w:p w:rsidR="002A361B" w:rsidRPr="00B42908" w:rsidRDefault="002A361B" w:rsidP="002A361B">
      <w:pPr>
        <w:ind w:firstLine="397"/>
        <w:jc w:val="both"/>
        <w:rPr>
          <w:sz w:val="16"/>
          <w:szCs w:val="16"/>
        </w:rPr>
      </w:pPr>
    </w:p>
    <w:p w:rsidR="002A361B" w:rsidRPr="00A661B6" w:rsidRDefault="002A361B" w:rsidP="002A361B">
      <w:pPr>
        <w:ind w:firstLine="397"/>
        <w:jc w:val="both"/>
      </w:pPr>
      <w:r w:rsidRPr="00A661B6">
        <w:t>Reizinot lauka intensitātes vērtību ar absolūto magnētisko caurlaidību, iegūstam magn</w:t>
      </w:r>
      <w:r w:rsidRPr="00A661B6">
        <w:t>ē</w:t>
      </w:r>
      <w:r w:rsidRPr="00A661B6">
        <w:t>tisko indukciju:</w:t>
      </w:r>
    </w:p>
    <w:p w:rsidR="002A361B" w:rsidRPr="00A661B6" w:rsidRDefault="002A361B" w:rsidP="002A361B">
      <w:pPr>
        <w:ind w:left="2779" w:firstLine="397"/>
        <w:jc w:val="both"/>
      </w:pPr>
      <w:r w:rsidRPr="00A661B6">
        <w:rPr>
          <w:position w:val="-24"/>
        </w:rPr>
        <w:object w:dxaOrig="2140" w:dyaOrig="620">
          <v:shape id="_x0000_i1456" type="#_x0000_t75" style="width:107.5pt;height:31pt" o:ole="">
            <v:imagedata r:id="rId1091" o:title=""/>
          </v:shape>
          <o:OLEObject Type="Embed" ProgID="Equation.3" ShapeID="_x0000_i1456" DrawAspect="Content" ObjectID="_1390999956" r:id="rId1092"/>
        </w:object>
      </w:r>
      <w:r w:rsidRPr="00A661B6">
        <w:t xml:space="preserve"> </w:t>
      </w:r>
      <w:r w:rsidRPr="00A661B6">
        <w:tab/>
      </w:r>
      <w:r w:rsidRPr="00A661B6">
        <w:tab/>
      </w:r>
      <w:r w:rsidRPr="00A661B6">
        <w:tab/>
      </w:r>
      <w:r w:rsidRPr="00A661B6">
        <w:tab/>
      </w:r>
      <w:r>
        <w:t>(4.40</w:t>
      </w:r>
      <w:r w:rsidRPr="00A661B6">
        <w:t>)</w:t>
      </w:r>
    </w:p>
    <w:p w:rsidR="002A361B" w:rsidRPr="00A661B6" w:rsidRDefault="002A361B" w:rsidP="002A361B">
      <w:pPr>
        <w:ind w:firstLine="397"/>
        <w:jc w:val="both"/>
      </w:pPr>
      <w:r w:rsidRPr="00A661B6">
        <w:t xml:space="preserve">Ja vads atrodas diamagnētiskā vai paramagnētiskā vidē, tad ar pietiekošu precizitāti </w:t>
      </w:r>
      <w:r w:rsidRPr="00A661B6">
        <w:rPr>
          <w:i/>
        </w:rPr>
        <w:t>μ</w:t>
      </w:r>
      <w:r w:rsidRPr="00A661B6">
        <w:t xml:space="preserve"> = 1 un</w:t>
      </w:r>
    </w:p>
    <w:p w:rsidR="002A361B" w:rsidRPr="00A661B6" w:rsidRDefault="002A361B" w:rsidP="002A361B">
      <w:pPr>
        <w:ind w:left="2779" w:firstLine="397"/>
        <w:jc w:val="both"/>
      </w:pPr>
      <w:r w:rsidRPr="00A661B6">
        <w:rPr>
          <w:position w:val="-24"/>
        </w:rPr>
        <w:object w:dxaOrig="1880" w:dyaOrig="620">
          <v:shape id="_x0000_i1457" type="#_x0000_t75" style="width:93.5pt;height:31pt" o:ole="">
            <v:imagedata r:id="rId1093" o:title=""/>
          </v:shape>
          <o:OLEObject Type="Embed" ProgID="Equation.3" ShapeID="_x0000_i1457" DrawAspect="Content" ObjectID="_1390999957" r:id="rId1094"/>
        </w:object>
      </w:r>
    </w:p>
    <w:p w:rsidR="002A361B" w:rsidRPr="00A661B6" w:rsidRDefault="002A361B" w:rsidP="002A361B">
      <w:pPr>
        <w:ind w:firstLine="397"/>
        <w:jc w:val="both"/>
      </w:pPr>
      <w:r w:rsidRPr="00A661B6">
        <w:t xml:space="preserve">Stingri ņemot, šī formula ir pareiza jebkurai </w:t>
      </w:r>
      <w:r w:rsidRPr="00A661B6">
        <w:rPr>
          <w:i/>
        </w:rPr>
        <w:t>r</w:t>
      </w:r>
      <w:r w:rsidRPr="00A661B6">
        <w:t xml:space="preserve"> vērtībai tikai tādā gadījumā, ja vads ir be</w:t>
      </w:r>
      <w:r w:rsidRPr="00A661B6">
        <w:t>z</w:t>
      </w:r>
      <w:r w:rsidRPr="00A661B6">
        <w:t>galīgi garš; tomēr to var lietot mag</w:t>
      </w:r>
      <w:r w:rsidRPr="00A661B6">
        <w:softHyphen/>
        <w:t>nētiskās indukcijas aprēķināšanai, ja vada garums ir pieti</w:t>
      </w:r>
      <w:r w:rsidRPr="00A661B6">
        <w:t>e</w:t>
      </w:r>
      <w:r w:rsidRPr="00A661B6">
        <w:t xml:space="preserve">kami daudz reižu lielāks par attālumu </w:t>
      </w:r>
      <w:r w:rsidRPr="00A661B6">
        <w:rPr>
          <w:i/>
        </w:rPr>
        <w:t>r</w:t>
      </w:r>
      <w:r w:rsidRPr="00A661B6">
        <w:t>.</w:t>
      </w:r>
    </w:p>
    <w:p w:rsidR="002A361B" w:rsidRPr="00631A53" w:rsidRDefault="002A361B" w:rsidP="002A361B">
      <w:pPr>
        <w:ind w:firstLine="397"/>
        <w:jc w:val="both"/>
        <w:rPr>
          <w:rStyle w:val="FontStyle14"/>
          <w:rFonts w:ascii="Times New Roman" w:hAnsi="Times New Roman" w:cs="Times New Roman"/>
          <w:color w:val="000000"/>
          <w:sz w:val="24"/>
          <w:szCs w:val="24"/>
        </w:rPr>
      </w:pPr>
      <w:r w:rsidRPr="00631A53">
        <w:rPr>
          <w:rStyle w:val="FontStyle14"/>
          <w:rFonts w:ascii="Times New Roman" w:hAnsi="Times New Roman" w:cs="Times New Roman"/>
          <w:color w:val="000000"/>
          <w:sz w:val="24"/>
          <w:szCs w:val="24"/>
        </w:rPr>
        <w:t>Izmantojot pilnās strāvas likumu, var aprēķināt lauka intensi</w:t>
      </w:r>
      <w:r w:rsidRPr="00631A53">
        <w:rPr>
          <w:rStyle w:val="FontStyle14"/>
          <w:rFonts w:ascii="Times New Roman" w:hAnsi="Times New Roman" w:cs="Times New Roman"/>
          <w:color w:val="000000"/>
          <w:sz w:val="24"/>
          <w:szCs w:val="24"/>
        </w:rPr>
        <w:softHyphen/>
        <w:t>tāti arī cilindriska vada iekšienes pu</w:t>
      </w:r>
      <w:r w:rsidRPr="00631A53">
        <w:rPr>
          <w:rStyle w:val="FontStyle14"/>
          <w:rFonts w:ascii="Times New Roman" w:hAnsi="Times New Roman" w:cs="Times New Roman"/>
          <w:color w:val="000000"/>
          <w:sz w:val="24"/>
          <w:szCs w:val="24"/>
        </w:rPr>
        <w:t>n</w:t>
      </w:r>
      <w:r w:rsidRPr="00631A53">
        <w:rPr>
          <w:rStyle w:val="FontStyle14"/>
          <w:rFonts w:ascii="Times New Roman" w:hAnsi="Times New Roman" w:cs="Times New Roman"/>
          <w:color w:val="000000"/>
          <w:sz w:val="24"/>
          <w:szCs w:val="24"/>
        </w:rPr>
        <w:t xml:space="preserve">ktā, kura attālums no vada ass ir </w:t>
      </w:r>
      <w:r w:rsidRPr="00631A53">
        <w:rPr>
          <w:rStyle w:val="FontStyle14"/>
          <w:rFonts w:ascii="Times New Roman" w:hAnsi="Times New Roman" w:cs="Times New Roman"/>
          <w:i/>
          <w:color w:val="000000"/>
          <w:sz w:val="24"/>
          <w:szCs w:val="24"/>
        </w:rPr>
        <w:t>r &lt; a</w:t>
      </w:r>
      <w:r w:rsidRPr="00631A53">
        <w:rPr>
          <w:rStyle w:val="FontStyle14"/>
          <w:rFonts w:ascii="Times New Roman" w:hAnsi="Times New Roman" w:cs="Times New Roman"/>
          <w:color w:val="000000"/>
          <w:sz w:val="24"/>
          <w:szCs w:val="24"/>
        </w:rPr>
        <w:t>.</w:t>
      </w:r>
    </w:p>
    <w:p w:rsidR="002A361B" w:rsidRPr="00631A53" w:rsidRDefault="002A361B" w:rsidP="002A361B">
      <w:pPr>
        <w:ind w:firstLine="397"/>
        <w:rPr>
          <w:rStyle w:val="FontStyle14"/>
          <w:rFonts w:ascii="Times New Roman" w:hAnsi="Times New Roman" w:cs="Times New Roman"/>
          <w:color w:val="000000"/>
          <w:sz w:val="24"/>
          <w:szCs w:val="24"/>
        </w:rPr>
      </w:pPr>
      <w:r w:rsidRPr="00631A53">
        <w:rPr>
          <w:rStyle w:val="FontStyle14"/>
          <w:rFonts w:ascii="Times New Roman" w:hAnsi="Times New Roman" w:cs="Times New Roman"/>
          <w:color w:val="000000"/>
          <w:sz w:val="24"/>
          <w:szCs w:val="24"/>
        </w:rPr>
        <w:t>Strāvas blīvums</w:t>
      </w:r>
    </w:p>
    <w:p w:rsidR="002A361B" w:rsidRPr="00631A53" w:rsidRDefault="002A361B" w:rsidP="002A361B">
      <w:pPr>
        <w:pStyle w:val="Style1"/>
        <w:widowControl/>
        <w:ind w:left="2779" w:firstLine="397"/>
        <w:rPr>
          <w:color w:val="000000"/>
        </w:rPr>
      </w:pPr>
      <w:r w:rsidRPr="00631A53">
        <w:rPr>
          <w:color w:val="000000"/>
        </w:rPr>
        <w:object w:dxaOrig="1280" w:dyaOrig="620">
          <v:shape id="_x0000_i1458" type="#_x0000_t75" style="width:63.5pt;height:31pt" o:ole="">
            <v:imagedata r:id="rId1095" o:title=""/>
          </v:shape>
          <o:OLEObject Type="Embed" ProgID="Equation.3" ShapeID="_x0000_i1458" DrawAspect="Content" ObjectID="_1390999958" r:id="rId1096"/>
        </w:object>
      </w:r>
    </w:p>
    <w:p w:rsidR="002A361B" w:rsidRPr="00631A53" w:rsidRDefault="002A361B" w:rsidP="002A361B">
      <w:pPr>
        <w:pStyle w:val="Style6"/>
        <w:widowControl/>
        <w:spacing w:line="240" w:lineRule="auto"/>
        <w:rPr>
          <w:rStyle w:val="FontStyle14"/>
          <w:rFonts w:ascii="Times New Roman" w:hAnsi="Times New Roman" w:cs="Times New Roman"/>
          <w:color w:val="000000"/>
          <w:sz w:val="24"/>
          <w:szCs w:val="24"/>
        </w:rPr>
      </w:pPr>
      <w:r w:rsidRPr="00631A53">
        <w:rPr>
          <w:rStyle w:val="FontStyle14"/>
          <w:rFonts w:ascii="Times New Roman" w:hAnsi="Times New Roman" w:cs="Times New Roman"/>
          <w:color w:val="000000"/>
          <w:sz w:val="24"/>
          <w:szCs w:val="24"/>
        </w:rPr>
        <w:t xml:space="preserve">ir vienāds visā vada šķērsgriezumā. Par noslēgto kontūru atkal izvēlamies riņķa līniju ar rādiusu </w:t>
      </w:r>
      <w:r w:rsidRPr="00631A53">
        <w:rPr>
          <w:rStyle w:val="FontStyle12"/>
          <w:color w:val="000000"/>
          <w:sz w:val="24"/>
          <w:szCs w:val="24"/>
        </w:rPr>
        <w:t xml:space="preserve">r. </w:t>
      </w:r>
      <w:r w:rsidRPr="00631A53">
        <w:rPr>
          <w:rStyle w:val="FontStyle14"/>
          <w:rFonts w:ascii="Times New Roman" w:hAnsi="Times New Roman" w:cs="Times New Roman"/>
          <w:color w:val="000000"/>
          <w:sz w:val="24"/>
          <w:szCs w:val="24"/>
        </w:rPr>
        <w:t>I</w:t>
      </w:r>
      <w:r w:rsidRPr="00631A53">
        <w:rPr>
          <w:rStyle w:val="FontStyle14"/>
          <w:rFonts w:ascii="Times New Roman" w:hAnsi="Times New Roman" w:cs="Times New Roman"/>
          <w:color w:val="000000"/>
          <w:sz w:val="24"/>
          <w:szCs w:val="24"/>
        </w:rPr>
        <w:t>z</w:t>
      </w:r>
      <w:r w:rsidRPr="00631A53">
        <w:rPr>
          <w:rStyle w:val="FontStyle14"/>
          <w:rFonts w:ascii="Times New Roman" w:hAnsi="Times New Roman" w:cs="Times New Roman"/>
          <w:color w:val="000000"/>
          <w:sz w:val="24"/>
          <w:szCs w:val="24"/>
        </w:rPr>
        <w:t>mantojot pilnās strāvas likumu, rakstām:</w:t>
      </w:r>
    </w:p>
    <w:p w:rsidR="002A361B" w:rsidRPr="00631A53" w:rsidRDefault="002A361B" w:rsidP="002A361B">
      <w:pPr>
        <w:pStyle w:val="Style1"/>
        <w:widowControl/>
        <w:ind w:left="2779" w:firstLine="397"/>
        <w:rPr>
          <w:color w:val="000000"/>
        </w:rPr>
      </w:pPr>
      <w:r w:rsidRPr="00631A53">
        <w:rPr>
          <w:color w:val="000000"/>
        </w:rPr>
        <w:object w:dxaOrig="1800" w:dyaOrig="680">
          <v:shape id="_x0000_i1459" type="#_x0000_t75" style="width:89pt;height:33.5pt" o:ole="">
            <v:imagedata r:id="rId1097" o:title=""/>
          </v:shape>
          <o:OLEObject Type="Embed" ProgID="Equation.3" ShapeID="_x0000_i1459" DrawAspect="Content" ObjectID="_1390999959" r:id="rId1098"/>
        </w:object>
      </w:r>
    </w:p>
    <w:p w:rsidR="002A361B" w:rsidRPr="00631A53" w:rsidRDefault="002A361B" w:rsidP="002A361B">
      <w:pPr>
        <w:pStyle w:val="Style6"/>
        <w:widowControl/>
        <w:spacing w:line="240" w:lineRule="auto"/>
        <w:rPr>
          <w:rStyle w:val="FontStyle14"/>
          <w:rFonts w:ascii="Times New Roman" w:hAnsi="Times New Roman" w:cs="Times New Roman"/>
          <w:color w:val="000000"/>
          <w:sz w:val="24"/>
          <w:szCs w:val="24"/>
        </w:rPr>
      </w:pPr>
      <w:r w:rsidRPr="00631A53">
        <w:rPr>
          <w:rStyle w:val="FontStyle14"/>
          <w:rFonts w:ascii="Times New Roman" w:hAnsi="Times New Roman" w:cs="Times New Roman"/>
          <w:color w:val="000000"/>
          <w:sz w:val="24"/>
          <w:szCs w:val="24"/>
        </w:rPr>
        <w:t xml:space="preserve">kur </w:t>
      </w:r>
      <w:r w:rsidRPr="00631A53">
        <w:rPr>
          <w:rStyle w:val="FontStyle12"/>
          <w:color w:val="000000"/>
          <w:sz w:val="24"/>
          <w:szCs w:val="24"/>
        </w:rPr>
        <w:t>S</w:t>
      </w:r>
      <w:r w:rsidRPr="00631A53">
        <w:rPr>
          <w:rStyle w:val="FontStyle12"/>
          <w:color w:val="000000"/>
          <w:sz w:val="24"/>
          <w:szCs w:val="24"/>
          <w:vertAlign w:val="subscript"/>
        </w:rPr>
        <w:t xml:space="preserve">r </w:t>
      </w:r>
      <w:r w:rsidRPr="00631A53">
        <w:rPr>
          <w:rStyle w:val="FontStyle12"/>
          <w:color w:val="000000"/>
          <w:sz w:val="24"/>
          <w:szCs w:val="24"/>
        </w:rPr>
        <w:t>= πr</w:t>
      </w:r>
      <w:r w:rsidRPr="00631A53">
        <w:rPr>
          <w:rStyle w:val="FontStyle12"/>
          <w:color w:val="000000"/>
          <w:sz w:val="24"/>
          <w:szCs w:val="24"/>
          <w:vertAlign w:val="superscript"/>
        </w:rPr>
        <w:t>2</w:t>
      </w:r>
      <w:r w:rsidRPr="00631A53">
        <w:rPr>
          <w:rStyle w:val="FontStyle12"/>
          <w:color w:val="000000"/>
          <w:sz w:val="24"/>
          <w:szCs w:val="24"/>
        </w:rPr>
        <w:t xml:space="preserve"> </w:t>
      </w:r>
      <w:r w:rsidRPr="00631A53">
        <w:rPr>
          <w:rStyle w:val="FontStyle14"/>
          <w:rFonts w:ascii="Times New Roman" w:hAnsi="Times New Roman" w:cs="Times New Roman"/>
          <w:color w:val="000000"/>
          <w:sz w:val="24"/>
          <w:szCs w:val="24"/>
        </w:rPr>
        <w:t>— laukums, ko ierobežo kontūrs;</w:t>
      </w:r>
    </w:p>
    <w:p w:rsidR="002A361B" w:rsidRPr="00631A53" w:rsidRDefault="002A361B" w:rsidP="002A361B">
      <w:pPr>
        <w:pStyle w:val="Style5"/>
        <w:widowControl/>
        <w:ind w:firstLine="397"/>
        <w:rPr>
          <w:rStyle w:val="FontStyle14"/>
          <w:rFonts w:ascii="Times New Roman" w:hAnsi="Times New Roman" w:cs="Times New Roman"/>
          <w:color w:val="000000"/>
          <w:sz w:val="24"/>
          <w:szCs w:val="24"/>
        </w:rPr>
      </w:pPr>
      <w:r w:rsidRPr="00631A53">
        <w:rPr>
          <w:rStyle w:val="FontStyle12"/>
          <w:color w:val="000000"/>
          <w:sz w:val="24"/>
          <w:szCs w:val="24"/>
        </w:rPr>
        <w:t>δ∙S</w:t>
      </w:r>
      <w:r w:rsidRPr="00631A53">
        <w:rPr>
          <w:rStyle w:val="FontStyle12"/>
          <w:color w:val="000000"/>
          <w:sz w:val="24"/>
          <w:szCs w:val="24"/>
          <w:vertAlign w:val="subscript"/>
        </w:rPr>
        <w:t xml:space="preserve">r </w:t>
      </w:r>
      <w:r w:rsidRPr="00631A53">
        <w:rPr>
          <w:rStyle w:val="FontStyle14"/>
          <w:rFonts w:ascii="Times New Roman" w:hAnsi="Times New Roman" w:cs="Times New Roman"/>
          <w:color w:val="000000"/>
          <w:sz w:val="24"/>
          <w:szCs w:val="24"/>
        </w:rPr>
        <w:t xml:space="preserve">— pilnā strāva, kas plūst caur laukumu </w:t>
      </w:r>
      <w:r w:rsidRPr="00631A53">
        <w:rPr>
          <w:rStyle w:val="FontStyle14"/>
          <w:rFonts w:ascii="Times New Roman" w:hAnsi="Times New Roman" w:cs="Times New Roman"/>
          <w:i/>
          <w:color w:val="000000"/>
          <w:sz w:val="24"/>
          <w:szCs w:val="24"/>
        </w:rPr>
        <w:t>S</w:t>
      </w:r>
      <w:r w:rsidRPr="00631A53">
        <w:rPr>
          <w:rStyle w:val="FontStyle14"/>
          <w:rFonts w:ascii="Times New Roman" w:hAnsi="Times New Roman" w:cs="Times New Roman"/>
          <w:color w:val="000000"/>
          <w:sz w:val="24"/>
          <w:szCs w:val="24"/>
        </w:rPr>
        <w:t>.</w:t>
      </w:r>
    </w:p>
    <w:p w:rsidR="002A361B" w:rsidRPr="00631A53" w:rsidRDefault="002A361B" w:rsidP="002A361B">
      <w:pPr>
        <w:pStyle w:val="Style3"/>
        <w:widowControl/>
        <w:ind w:firstLine="397"/>
        <w:rPr>
          <w:rStyle w:val="FontStyle14"/>
          <w:rFonts w:ascii="Times New Roman" w:hAnsi="Times New Roman" w:cs="Times New Roman"/>
          <w:color w:val="000000"/>
          <w:sz w:val="24"/>
          <w:szCs w:val="24"/>
        </w:rPr>
      </w:pPr>
      <w:r w:rsidRPr="00631A53">
        <w:rPr>
          <w:rStyle w:val="FontStyle14"/>
          <w:rFonts w:ascii="Times New Roman" w:hAnsi="Times New Roman" w:cs="Times New Roman"/>
          <w:color w:val="000000"/>
          <w:sz w:val="24"/>
          <w:szCs w:val="24"/>
        </w:rPr>
        <w:t>Ievietojot pilnās strāvas vērtību, iegūstam</w:t>
      </w:r>
    </w:p>
    <w:p w:rsidR="002A361B" w:rsidRPr="00631A53" w:rsidRDefault="002A361B" w:rsidP="002A361B">
      <w:pPr>
        <w:pStyle w:val="Style1"/>
        <w:widowControl/>
        <w:ind w:left="2779" w:firstLine="397"/>
        <w:rPr>
          <w:color w:val="000000"/>
        </w:rPr>
      </w:pPr>
      <w:r w:rsidRPr="00631A53">
        <w:rPr>
          <w:color w:val="000000"/>
        </w:rPr>
        <w:object w:dxaOrig="2340" w:dyaOrig="660">
          <v:shape id="_x0000_i1460" type="#_x0000_t75" style="width:117pt;height:32pt" o:ole="">
            <v:imagedata r:id="rId1099" o:title=""/>
          </v:shape>
          <o:OLEObject Type="Embed" ProgID="Equation.3" ShapeID="_x0000_i1460" DrawAspect="Content" ObjectID="_1390999960" r:id="rId1100"/>
        </w:object>
      </w:r>
      <w:r w:rsidRPr="00631A53">
        <w:rPr>
          <w:color w:val="000000"/>
        </w:rPr>
        <w:t xml:space="preserve"> </w:t>
      </w:r>
      <w:r w:rsidRPr="00631A53">
        <w:rPr>
          <w:color w:val="000000"/>
        </w:rPr>
        <w:tab/>
      </w:r>
      <w:r w:rsidRPr="00631A53">
        <w:rPr>
          <w:color w:val="000000"/>
        </w:rPr>
        <w:tab/>
      </w:r>
      <w:r w:rsidRPr="00631A53">
        <w:rPr>
          <w:color w:val="000000"/>
        </w:rPr>
        <w:tab/>
      </w:r>
      <w:r w:rsidRPr="00631A53">
        <w:rPr>
          <w:color w:val="000000"/>
        </w:rPr>
        <w:tab/>
        <w:t>(4.41)</w:t>
      </w:r>
    </w:p>
    <w:p w:rsidR="002A361B" w:rsidRPr="00631A53" w:rsidRDefault="002A361B" w:rsidP="002A361B">
      <w:pPr>
        <w:pStyle w:val="Style1"/>
        <w:widowControl/>
        <w:rPr>
          <w:rStyle w:val="FontStyle12"/>
          <w:i w:val="0"/>
          <w:iCs w:val="0"/>
          <w:color w:val="000000"/>
          <w:sz w:val="24"/>
          <w:szCs w:val="24"/>
        </w:rPr>
      </w:pPr>
      <w:r w:rsidRPr="00631A53">
        <w:rPr>
          <w:rStyle w:val="FontStyle14"/>
          <w:rFonts w:ascii="Times New Roman" w:hAnsi="Times New Roman" w:cs="Times New Roman"/>
          <w:color w:val="000000"/>
          <w:sz w:val="24"/>
          <w:szCs w:val="24"/>
        </w:rPr>
        <w:t>t. i., lauka intensitāte patvaļīgā punktā vada iekšienē ir tieši pro</w:t>
      </w:r>
      <w:r w:rsidRPr="00631A53">
        <w:rPr>
          <w:rStyle w:val="FontStyle14"/>
          <w:rFonts w:ascii="Times New Roman" w:hAnsi="Times New Roman" w:cs="Times New Roman"/>
          <w:color w:val="000000"/>
          <w:sz w:val="24"/>
          <w:szCs w:val="24"/>
        </w:rPr>
        <w:softHyphen/>
        <w:t xml:space="preserve">porcionāla attālumam </w:t>
      </w:r>
      <w:r w:rsidRPr="00631A53">
        <w:rPr>
          <w:rStyle w:val="FontStyle12"/>
          <w:color w:val="000000"/>
          <w:sz w:val="24"/>
          <w:szCs w:val="24"/>
        </w:rPr>
        <w:t xml:space="preserve">r </w:t>
      </w:r>
      <w:r w:rsidRPr="00631A53">
        <w:rPr>
          <w:rStyle w:val="FontStyle14"/>
          <w:rFonts w:ascii="Times New Roman" w:hAnsi="Times New Roman" w:cs="Times New Roman"/>
          <w:color w:val="000000"/>
          <w:sz w:val="24"/>
          <w:szCs w:val="24"/>
        </w:rPr>
        <w:t xml:space="preserve">no vada ass. Tātad centrā </w:t>
      </w:r>
      <w:r w:rsidRPr="00631A53">
        <w:rPr>
          <w:rStyle w:val="FontStyle12"/>
          <w:color w:val="000000"/>
          <w:sz w:val="24"/>
          <w:szCs w:val="24"/>
        </w:rPr>
        <w:t xml:space="preserve">(r </w:t>
      </w:r>
      <w:r w:rsidRPr="00631A53">
        <w:rPr>
          <w:rStyle w:val="FontStyle14"/>
          <w:rFonts w:ascii="Times New Roman" w:hAnsi="Times New Roman" w:cs="Times New Roman"/>
          <w:color w:val="000000"/>
          <w:sz w:val="24"/>
          <w:szCs w:val="24"/>
        </w:rPr>
        <w:t xml:space="preserve">= 0) kā </w:t>
      </w:r>
      <w:r w:rsidRPr="00631A53">
        <w:rPr>
          <w:rStyle w:val="FontStyle12"/>
          <w:color w:val="000000"/>
          <w:sz w:val="24"/>
          <w:szCs w:val="24"/>
        </w:rPr>
        <w:t xml:space="preserve">H = </w:t>
      </w:r>
      <w:r w:rsidRPr="00631A53">
        <w:rPr>
          <w:rStyle w:val="FontStyle14"/>
          <w:rFonts w:ascii="Times New Roman" w:hAnsi="Times New Roman" w:cs="Times New Roman"/>
          <w:color w:val="000000"/>
          <w:sz w:val="24"/>
          <w:szCs w:val="24"/>
        </w:rPr>
        <w:t xml:space="preserve">0, tā arī </w:t>
      </w:r>
      <w:r w:rsidRPr="00631A53">
        <w:rPr>
          <w:rStyle w:val="FontStyle12"/>
          <w:color w:val="000000"/>
          <w:sz w:val="24"/>
          <w:szCs w:val="24"/>
        </w:rPr>
        <w:t>B = 0.</w:t>
      </w:r>
    </w:p>
    <w:p w:rsidR="002A361B" w:rsidRPr="00631A53" w:rsidRDefault="002A361B" w:rsidP="002A361B">
      <w:pPr>
        <w:ind w:firstLine="397"/>
        <w:jc w:val="both"/>
        <w:rPr>
          <w:color w:val="000000"/>
        </w:rPr>
      </w:pPr>
      <w:r w:rsidRPr="00631A53">
        <w:rPr>
          <w:color w:val="000000"/>
        </w:rPr>
        <w:t>Lauka intensitāte uz vada virsmas (</w:t>
      </w:r>
      <w:r w:rsidRPr="00631A53">
        <w:rPr>
          <w:i/>
          <w:color w:val="000000"/>
        </w:rPr>
        <w:t>r ≈ a</w:t>
      </w:r>
      <w:r w:rsidRPr="00631A53">
        <w:rPr>
          <w:color w:val="000000"/>
        </w:rPr>
        <w:t>)</w:t>
      </w:r>
    </w:p>
    <w:p w:rsidR="002A361B" w:rsidRPr="00631A53" w:rsidRDefault="002A361B" w:rsidP="002A361B">
      <w:pPr>
        <w:ind w:left="2779" w:firstLine="397"/>
        <w:jc w:val="both"/>
      </w:pPr>
      <w:r w:rsidRPr="00631A53">
        <w:rPr>
          <w:position w:val="-24"/>
        </w:rPr>
        <w:object w:dxaOrig="2060" w:dyaOrig="620">
          <v:shape id="_x0000_i1461" type="#_x0000_t75" style="width:103pt;height:31pt" o:ole="">
            <v:imagedata r:id="rId1101" o:title=""/>
          </v:shape>
          <o:OLEObject Type="Embed" ProgID="Equation.3" ShapeID="_x0000_i1461" DrawAspect="Content" ObjectID="_1390999961" r:id="rId1102"/>
        </w:object>
      </w:r>
    </w:p>
    <w:p w:rsidR="002A361B" w:rsidRPr="00A661B6" w:rsidRDefault="002A361B" w:rsidP="002A361B">
      <w:pPr>
        <w:jc w:val="both"/>
      </w:pPr>
      <w:r w:rsidRPr="00A661B6">
        <w:t>ir vislielākā intensitāte aplūkojamā magnētiskajā laukā.</w:t>
      </w:r>
    </w:p>
    <w:p w:rsidR="002A361B" w:rsidRPr="00A661B6" w:rsidRDefault="002A361B" w:rsidP="002A361B">
      <w:pPr>
        <w:ind w:firstLine="397"/>
        <w:jc w:val="both"/>
      </w:pPr>
      <w:r w:rsidRPr="00A661B6">
        <w:rPr>
          <w:b/>
          <w:i/>
        </w:rPr>
        <w:lastRenderedPageBreak/>
        <w:t>4.</w:t>
      </w:r>
      <w:r>
        <w:rPr>
          <w:b/>
          <w:i/>
        </w:rPr>
        <w:t>6</w:t>
      </w:r>
      <w:r w:rsidRPr="00A661B6">
        <w:rPr>
          <w:b/>
          <w:i/>
        </w:rPr>
        <w:t>. piemērs.</w:t>
      </w:r>
      <w:r w:rsidRPr="00A661B6">
        <w:t xml:space="preserve"> Aprēķināt magnētiskā lauka intensitāti un magnētisko induk</w:t>
      </w:r>
      <w:r w:rsidRPr="00A661B6">
        <w:softHyphen/>
        <w:t xml:space="preserve">ciju punktos, kas atrodas 2, 4 un 10 mm attālumā no taisna vada ass. </w:t>
      </w:r>
      <w:r>
        <w:t xml:space="preserve"> </w:t>
      </w:r>
      <w:r w:rsidRPr="00A661B6">
        <w:t xml:space="preserve">Vada rādiuss </w:t>
      </w:r>
      <w:r w:rsidRPr="00A661B6">
        <w:rPr>
          <w:i/>
        </w:rPr>
        <w:t>r</w:t>
      </w:r>
      <w:r w:rsidRPr="00A661B6">
        <w:rPr>
          <w:i/>
          <w:vertAlign w:val="subscript"/>
        </w:rPr>
        <w:t>0</w:t>
      </w:r>
      <w:r w:rsidRPr="00A661B6">
        <w:t xml:space="preserve"> = 4 mm, strāva vadā </w:t>
      </w:r>
      <w:r w:rsidRPr="00A661B6">
        <w:rPr>
          <w:i/>
        </w:rPr>
        <w:t xml:space="preserve">I </w:t>
      </w:r>
    </w:p>
    <w:p w:rsidR="002A361B" w:rsidRPr="00A661B6" w:rsidRDefault="002A361B" w:rsidP="002A361B">
      <w:pPr>
        <w:jc w:val="both"/>
      </w:pPr>
      <w:r w:rsidRPr="00A661B6">
        <w:t xml:space="preserve">= 50 A un </w:t>
      </w:r>
      <w:r w:rsidRPr="00A661B6">
        <w:rPr>
          <w:i/>
        </w:rPr>
        <w:t>μ</w:t>
      </w:r>
      <w:r w:rsidRPr="00A661B6">
        <w:t xml:space="preserve"> = l. Uzzīmēt magnētiskā lauka izmaiņu vadā un ārējā vidē.</w:t>
      </w:r>
    </w:p>
    <w:p w:rsidR="002A361B" w:rsidRPr="00E87ACD" w:rsidRDefault="002A361B" w:rsidP="002A361B">
      <w:pPr>
        <w:ind w:firstLine="397"/>
        <w:jc w:val="both"/>
        <w:rPr>
          <w:sz w:val="16"/>
          <w:szCs w:val="16"/>
        </w:rPr>
      </w:pPr>
    </w:p>
    <w:p w:rsidR="002A361B" w:rsidRPr="00A661B6" w:rsidRDefault="002A361B" w:rsidP="002A361B">
      <w:pPr>
        <w:ind w:firstLine="720"/>
        <w:jc w:val="both"/>
      </w:pPr>
      <w:r w:rsidRPr="00A661B6">
        <w:t xml:space="preserve">Punkts, kura attālums no vada ass ir </w:t>
      </w:r>
      <w:r w:rsidRPr="00A661B6">
        <w:rPr>
          <w:i/>
        </w:rPr>
        <w:t>r</w:t>
      </w:r>
      <w:r w:rsidRPr="00A661B6">
        <w:rPr>
          <w:vertAlign w:val="subscript"/>
        </w:rPr>
        <w:t>1</w:t>
      </w:r>
      <w:r w:rsidRPr="00A661B6">
        <w:t xml:space="preserve"> = 2 mm</w:t>
      </w:r>
      <w:r w:rsidRPr="00A661B6">
        <w:rPr>
          <w:i/>
          <w:iCs/>
        </w:rPr>
        <w:t xml:space="preserve">, </w:t>
      </w:r>
      <w:r w:rsidRPr="00A661B6">
        <w:t>atrodas vada iekšienē, tāpēc</w:t>
      </w:r>
    </w:p>
    <w:p w:rsidR="002A361B" w:rsidRPr="00A661B6" w:rsidRDefault="002A361B" w:rsidP="002A361B">
      <w:pPr>
        <w:ind w:firstLine="720"/>
        <w:jc w:val="center"/>
      </w:pPr>
      <w:r w:rsidRPr="00A661B6">
        <w:rPr>
          <w:position w:val="-30"/>
        </w:rPr>
        <w:object w:dxaOrig="4120" w:dyaOrig="720">
          <v:shape id="_x0000_i1462" type="#_x0000_t75" style="width:206.5pt;height:36.5pt" o:ole="">
            <v:imagedata r:id="rId1103" o:title=""/>
          </v:shape>
          <o:OLEObject Type="Embed" ProgID="Equation.3" ShapeID="_x0000_i1462" DrawAspect="Content" ObjectID="_1390999962" r:id="rId1104"/>
        </w:object>
      </w:r>
    </w:p>
    <w:p w:rsidR="002A361B" w:rsidRPr="00A661B6" w:rsidRDefault="002A361B" w:rsidP="002A361B">
      <w:pPr>
        <w:ind w:firstLine="720"/>
        <w:jc w:val="center"/>
      </w:pPr>
      <w:r w:rsidRPr="00A661B6">
        <w:rPr>
          <w:position w:val="-12"/>
        </w:rPr>
        <w:object w:dxaOrig="5060" w:dyaOrig="380">
          <v:shape id="_x0000_i1463" type="#_x0000_t75" style="width:252.5pt;height:18.5pt" o:ole="">
            <v:imagedata r:id="rId1105" o:title=""/>
          </v:shape>
          <o:OLEObject Type="Embed" ProgID="Equation.3" ShapeID="_x0000_i1463" DrawAspect="Content" ObjectID="_1390999963" r:id="rId1106"/>
        </w:object>
      </w:r>
    </w:p>
    <w:p w:rsidR="002A361B" w:rsidRPr="00A661B6" w:rsidRDefault="002A361B" w:rsidP="002A361B">
      <w:pPr>
        <w:ind w:firstLine="720"/>
      </w:pPr>
      <w:r w:rsidRPr="00A661B6">
        <w:t xml:space="preserve">Punkts, kura attālums no vada ass ir </w:t>
      </w:r>
      <w:r w:rsidRPr="00A661B6">
        <w:rPr>
          <w:i/>
        </w:rPr>
        <w:t>r</w:t>
      </w:r>
      <w:r w:rsidRPr="00A661B6">
        <w:rPr>
          <w:vertAlign w:val="subscript"/>
        </w:rPr>
        <w:t>2</w:t>
      </w:r>
      <w:r w:rsidRPr="00A661B6">
        <w:t xml:space="preserve"> = 4 mm</w:t>
      </w:r>
      <w:r w:rsidRPr="00A661B6">
        <w:rPr>
          <w:i/>
          <w:iCs/>
        </w:rPr>
        <w:t xml:space="preserve">, </w:t>
      </w:r>
      <w:r w:rsidRPr="00A661B6">
        <w:t>atrodas uz tā virsmas (</w:t>
      </w:r>
      <w:r w:rsidRPr="00A661B6">
        <w:rPr>
          <w:i/>
        </w:rPr>
        <w:t>r</w:t>
      </w:r>
      <w:r w:rsidRPr="00A661B6">
        <w:rPr>
          <w:vertAlign w:val="subscript"/>
        </w:rPr>
        <w:t>2</w:t>
      </w:r>
      <w:r w:rsidRPr="00A661B6">
        <w:t xml:space="preserve"> = </w:t>
      </w:r>
      <w:r w:rsidRPr="00A661B6">
        <w:rPr>
          <w:i/>
        </w:rPr>
        <w:t>r</w:t>
      </w:r>
      <w:r w:rsidRPr="00A661B6">
        <w:rPr>
          <w:vertAlign w:val="subscript"/>
        </w:rPr>
        <w:t>0</w:t>
      </w:r>
      <w:r w:rsidRPr="00A661B6">
        <w:t xml:space="preserve">): </w:t>
      </w:r>
    </w:p>
    <w:p w:rsidR="002A361B" w:rsidRPr="00A661B6" w:rsidRDefault="002A361B" w:rsidP="002A361B">
      <w:pPr>
        <w:ind w:firstLine="720"/>
        <w:jc w:val="center"/>
      </w:pPr>
      <w:r w:rsidRPr="00A661B6">
        <w:rPr>
          <w:position w:val="-30"/>
        </w:rPr>
        <w:object w:dxaOrig="4060" w:dyaOrig="680">
          <v:shape id="_x0000_i1464" type="#_x0000_t75" style="width:203pt;height:33.5pt" o:ole="">
            <v:imagedata r:id="rId1107" o:title=""/>
          </v:shape>
          <o:OLEObject Type="Embed" ProgID="Equation.3" ShapeID="_x0000_i1464" DrawAspect="Content" ObjectID="_1390999964" r:id="rId1108"/>
        </w:object>
      </w:r>
    </w:p>
    <w:p w:rsidR="002A361B" w:rsidRDefault="002A361B" w:rsidP="002A361B">
      <w:pPr>
        <w:ind w:firstLine="720"/>
        <w:jc w:val="center"/>
      </w:pPr>
      <w:r w:rsidRPr="00A661B6">
        <w:rPr>
          <w:position w:val="-12"/>
        </w:rPr>
        <w:object w:dxaOrig="5240" w:dyaOrig="380">
          <v:shape id="_x0000_i1465" type="#_x0000_t75" style="width:262.5pt;height:18.5pt" o:ole="">
            <v:imagedata r:id="rId1109" o:title=""/>
          </v:shape>
          <o:OLEObject Type="Embed" ProgID="Equation.3" ShapeID="_x0000_i1465" DrawAspect="Content" ObjectID="_1390999965" r:id="rId1110"/>
        </w:object>
      </w:r>
    </w:p>
    <w:p w:rsidR="002A361B" w:rsidRPr="00A661B6" w:rsidRDefault="002A361B" w:rsidP="002A361B">
      <w:pPr>
        <w:ind w:firstLine="720"/>
      </w:pPr>
      <w:r w:rsidRPr="00A661B6">
        <w:t xml:space="preserve">Beidzot, punkts, kura attālums no vada ass ir </w:t>
      </w:r>
      <w:r w:rsidRPr="00A661B6">
        <w:rPr>
          <w:i/>
        </w:rPr>
        <w:t>r</w:t>
      </w:r>
      <w:r w:rsidRPr="00A661B6">
        <w:rPr>
          <w:vertAlign w:val="subscript"/>
        </w:rPr>
        <w:t>3</w:t>
      </w:r>
      <w:r w:rsidRPr="00A661B6">
        <w:t xml:space="preserve"> = 10 mm,</w:t>
      </w:r>
      <w:r w:rsidRPr="00A661B6">
        <w:rPr>
          <w:i/>
          <w:iCs/>
        </w:rPr>
        <w:t xml:space="preserve"> </w:t>
      </w:r>
      <w:r w:rsidRPr="00A661B6">
        <w:t>atrodas ārpus vada:</w:t>
      </w:r>
    </w:p>
    <w:p w:rsidR="002A361B" w:rsidRPr="00A661B6" w:rsidRDefault="002A361B" w:rsidP="002A361B">
      <w:pPr>
        <w:ind w:firstLine="720"/>
        <w:jc w:val="center"/>
      </w:pPr>
      <w:r w:rsidRPr="00A661B6">
        <w:rPr>
          <w:position w:val="-30"/>
        </w:rPr>
        <w:object w:dxaOrig="3920" w:dyaOrig="680">
          <v:shape id="_x0000_i1466" type="#_x0000_t75" style="width:195.5pt;height:33.5pt" o:ole="">
            <v:imagedata r:id="rId1111" o:title=""/>
          </v:shape>
          <o:OLEObject Type="Embed" ProgID="Equation.3" ShapeID="_x0000_i1466" DrawAspect="Content" ObjectID="_1390999966" r:id="rId1112"/>
        </w:object>
      </w:r>
    </w:p>
    <w:p w:rsidR="002A361B" w:rsidRPr="00A661B6" w:rsidRDefault="002A361B" w:rsidP="002A361B">
      <w:pPr>
        <w:ind w:firstLine="720"/>
        <w:jc w:val="center"/>
      </w:pPr>
      <w:r w:rsidRPr="00A661B6">
        <w:rPr>
          <w:position w:val="-12"/>
        </w:rPr>
        <w:object w:dxaOrig="4800" w:dyaOrig="380">
          <v:shape id="_x0000_i1467" type="#_x0000_t75" style="width:240.5pt;height:18.5pt" o:ole="">
            <v:imagedata r:id="rId1113" o:title=""/>
          </v:shape>
          <o:OLEObject Type="Embed" ProgID="Equation.3" ShapeID="_x0000_i1467" DrawAspect="Content" ObjectID="_1390999967" r:id="rId1114"/>
        </w:object>
      </w:r>
    </w:p>
    <w:p w:rsidR="002A361B" w:rsidRPr="00A661B6" w:rsidRDefault="002A361B" w:rsidP="002A361B">
      <w:pPr>
        <w:ind w:firstLine="397"/>
        <w:jc w:val="both"/>
      </w:pPr>
      <w:r>
        <w:t>4.31</w:t>
      </w:r>
      <w:r w:rsidRPr="00A661B6">
        <w:t>. attēlā grafiski attēlota lauka intensitātes un indukcijas maiņa vadā un ārpus tā.</w:t>
      </w:r>
    </w:p>
    <w:p w:rsidR="002A361B" w:rsidRPr="00BD088A" w:rsidRDefault="002A361B" w:rsidP="002A361B">
      <w:pPr>
        <w:ind w:firstLine="720"/>
        <w:jc w:val="center"/>
      </w:pPr>
    </w:p>
    <w:tbl>
      <w:tblPr>
        <w:tblW w:w="0" w:type="auto"/>
        <w:tblLook w:val="01E0"/>
      </w:tblPr>
      <w:tblGrid>
        <w:gridCol w:w="4643"/>
        <w:gridCol w:w="4643"/>
      </w:tblGrid>
      <w:tr w:rsidR="002A361B" w:rsidRPr="00A661B6" w:rsidTr="00CD591C">
        <w:tc>
          <w:tcPr>
            <w:tcW w:w="4643" w:type="dxa"/>
          </w:tcPr>
          <w:p w:rsidR="002A361B" w:rsidRPr="00A661B6" w:rsidRDefault="002A361B" w:rsidP="00CD591C">
            <w:pPr>
              <w:jc w:val="center"/>
            </w:pPr>
            <w:r>
              <w:rPr>
                <w:noProof/>
              </w:rPr>
              <w:drawing>
                <wp:inline distT="0" distB="0" distL="0" distR="0">
                  <wp:extent cx="2757805" cy="2706370"/>
                  <wp:effectExtent l="19050" t="0" r="4445" b="0"/>
                  <wp:docPr id="155"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15" cstate="print"/>
                          <a:srcRect/>
                          <a:stretch>
                            <a:fillRect/>
                          </a:stretch>
                        </pic:blipFill>
                        <pic:spPr bwMode="auto">
                          <a:xfrm>
                            <a:off x="0" y="0"/>
                            <a:ext cx="2757805" cy="2706370"/>
                          </a:xfrm>
                          <a:prstGeom prst="rect">
                            <a:avLst/>
                          </a:prstGeom>
                          <a:noFill/>
                          <a:ln w="9525">
                            <a:noFill/>
                            <a:miter lim="800000"/>
                            <a:headEnd/>
                            <a:tailEnd/>
                          </a:ln>
                        </pic:spPr>
                      </pic:pic>
                    </a:graphicData>
                  </a:graphic>
                </wp:inline>
              </w:drawing>
            </w:r>
          </w:p>
        </w:tc>
        <w:tc>
          <w:tcPr>
            <w:tcW w:w="4644" w:type="dxa"/>
          </w:tcPr>
          <w:p w:rsidR="002A361B" w:rsidRDefault="002A361B" w:rsidP="00CD591C">
            <w:pPr>
              <w:jc w:val="center"/>
              <w:rPr>
                <w:sz w:val="22"/>
                <w:szCs w:val="22"/>
              </w:rPr>
            </w:pPr>
          </w:p>
          <w:p w:rsidR="002A361B" w:rsidRDefault="002A361B" w:rsidP="00CD591C">
            <w:pPr>
              <w:jc w:val="center"/>
              <w:rPr>
                <w:sz w:val="22"/>
                <w:szCs w:val="22"/>
              </w:rPr>
            </w:pPr>
          </w:p>
          <w:p w:rsidR="002A361B" w:rsidRDefault="002A361B" w:rsidP="00CD591C">
            <w:pPr>
              <w:jc w:val="center"/>
              <w:rPr>
                <w:sz w:val="22"/>
                <w:szCs w:val="22"/>
              </w:rPr>
            </w:pPr>
          </w:p>
          <w:p w:rsidR="002A361B" w:rsidRDefault="002A361B" w:rsidP="00CD591C">
            <w:pPr>
              <w:jc w:val="center"/>
              <w:rPr>
                <w:sz w:val="22"/>
                <w:szCs w:val="22"/>
              </w:rPr>
            </w:pPr>
          </w:p>
          <w:p w:rsidR="002A361B" w:rsidRDefault="002A361B" w:rsidP="00CD591C">
            <w:pPr>
              <w:jc w:val="center"/>
              <w:rPr>
                <w:sz w:val="22"/>
                <w:szCs w:val="22"/>
              </w:rPr>
            </w:pPr>
          </w:p>
          <w:p w:rsidR="002A361B" w:rsidRDefault="002A361B" w:rsidP="00CD591C">
            <w:pPr>
              <w:jc w:val="center"/>
              <w:rPr>
                <w:sz w:val="22"/>
                <w:szCs w:val="22"/>
              </w:rPr>
            </w:pPr>
          </w:p>
          <w:p w:rsidR="002A361B" w:rsidRPr="00A661B6" w:rsidRDefault="002A361B" w:rsidP="00CD591C">
            <w:pPr>
              <w:jc w:val="center"/>
            </w:pPr>
            <w:r>
              <w:rPr>
                <w:sz w:val="22"/>
                <w:szCs w:val="22"/>
              </w:rPr>
              <w:t xml:space="preserve">4.31. </w:t>
            </w:r>
            <w:r w:rsidRPr="00A661B6">
              <w:rPr>
                <w:sz w:val="22"/>
                <w:szCs w:val="22"/>
              </w:rPr>
              <w:t>att. Magnētiskā lauka intensitātes un indu</w:t>
            </w:r>
            <w:r w:rsidRPr="00A661B6">
              <w:rPr>
                <w:sz w:val="22"/>
                <w:szCs w:val="22"/>
              </w:rPr>
              <w:t>k</w:t>
            </w:r>
            <w:r w:rsidRPr="00A661B6">
              <w:rPr>
                <w:sz w:val="22"/>
                <w:szCs w:val="22"/>
              </w:rPr>
              <w:t>cijas maiņas grafiks 4.</w:t>
            </w:r>
            <w:r>
              <w:rPr>
                <w:sz w:val="22"/>
                <w:szCs w:val="22"/>
              </w:rPr>
              <w:t>6</w:t>
            </w:r>
            <w:r w:rsidRPr="00A661B6">
              <w:rPr>
                <w:sz w:val="22"/>
                <w:szCs w:val="22"/>
              </w:rPr>
              <w:t>. piemēram.</w:t>
            </w:r>
          </w:p>
        </w:tc>
      </w:tr>
    </w:tbl>
    <w:p w:rsidR="002A361B" w:rsidRDefault="002A361B" w:rsidP="002A361B">
      <w:pPr>
        <w:ind w:firstLine="720"/>
      </w:pPr>
    </w:p>
    <w:p w:rsidR="002A361B" w:rsidRDefault="002A361B" w:rsidP="002A361B">
      <w:pPr>
        <w:ind w:firstLine="397"/>
        <w:jc w:val="both"/>
        <w:rPr>
          <w:b/>
        </w:rPr>
      </w:pPr>
    </w:p>
    <w:p w:rsidR="002A361B" w:rsidRPr="00A661B6" w:rsidRDefault="002A361B" w:rsidP="002A361B">
      <w:pPr>
        <w:ind w:firstLine="397"/>
        <w:jc w:val="both"/>
        <w:rPr>
          <w:b/>
        </w:rPr>
      </w:pPr>
      <w:r w:rsidRPr="00A661B6">
        <w:rPr>
          <w:b/>
        </w:rPr>
        <w:t>4.1</w:t>
      </w:r>
      <w:r>
        <w:rPr>
          <w:b/>
        </w:rPr>
        <w:t>7</w:t>
      </w:r>
      <w:r w:rsidRPr="00A661B6">
        <w:rPr>
          <w:b/>
        </w:rPr>
        <w:t>. DIVU PARALĒLU STRĀVAS VADU MAGNĒTISKAIS LAUKS</w:t>
      </w:r>
    </w:p>
    <w:p w:rsidR="002A361B" w:rsidRPr="00A661B6" w:rsidRDefault="002A361B" w:rsidP="002A361B">
      <w:pPr>
        <w:widowControl/>
        <w:ind w:firstLine="397"/>
        <w:jc w:val="both"/>
        <w:rPr>
          <w:sz w:val="16"/>
          <w:szCs w:val="16"/>
        </w:rPr>
      </w:pPr>
    </w:p>
    <w:p w:rsidR="002A361B" w:rsidRPr="00A661B6" w:rsidRDefault="002A361B" w:rsidP="002A361B">
      <w:pPr>
        <w:widowControl/>
        <w:ind w:firstLine="397"/>
        <w:jc w:val="both"/>
      </w:pPr>
      <w:r w:rsidRPr="00A661B6">
        <w:t>Ja lauku rada strāvas, kas plūst pa diviem taisniem paralē</w:t>
      </w:r>
      <w:r w:rsidRPr="00A661B6">
        <w:softHyphen/>
        <w:t>liem vadiem, tad magnētiskās indukcijas lielumu un virzienu jeb</w:t>
      </w:r>
      <w:r w:rsidRPr="00A661B6">
        <w:softHyphen/>
        <w:t>kurā lauka punktā var aprēķināt, ģeometriski saskaitot ats</w:t>
      </w:r>
      <w:r w:rsidRPr="00A661B6">
        <w:t>e</w:t>
      </w:r>
      <w:r w:rsidRPr="00A661B6">
        <w:t>višķo vadu radīto magnētisko indukciju vektorus attiecīgajā lauka punktā:</w:t>
      </w:r>
    </w:p>
    <w:p w:rsidR="002A361B" w:rsidRPr="00A661B6" w:rsidRDefault="002A361B" w:rsidP="002A361B">
      <w:pPr>
        <w:widowControl/>
        <w:ind w:left="2779" w:firstLine="397"/>
        <w:jc w:val="both"/>
      </w:pPr>
      <w:r w:rsidRPr="00A661B6">
        <w:rPr>
          <w:b/>
          <w:i/>
        </w:rPr>
        <w:t>B = B</w:t>
      </w:r>
      <w:r w:rsidRPr="00A661B6">
        <w:rPr>
          <w:b/>
          <w:vertAlign w:val="subscript"/>
        </w:rPr>
        <w:t>1</w:t>
      </w:r>
      <w:r w:rsidRPr="00A661B6">
        <w:rPr>
          <w:b/>
        </w:rPr>
        <w:t xml:space="preserve"> + </w:t>
      </w:r>
      <w:r w:rsidRPr="00A661B6">
        <w:rPr>
          <w:b/>
          <w:i/>
        </w:rPr>
        <w:t>B</w:t>
      </w:r>
      <w:r w:rsidRPr="00A661B6">
        <w:rPr>
          <w:b/>
          <w:vertAlign w:val="subscript"/>
        </w:rPr>
        <w:t>2</w:t>
      </w:r>
      <w:r w:rsidRPr="00A661B6">
        <w:t xml:space="preserve">. </w:t>
      </w:r>
      <w:r w:rsidRPr="00A661B6">
        <w:tab/>
      </w:r>
      <w:r w:rsidRPr="00A661B6">
        <w:tab/>
      </w:r>
      <w:r w:rsidRPr="00A661B6">
        <w:tab/>
      </w:r>
      <w:r w:rsidRPr="00A661B6">
        <w:tab/>
      </w:r>
      <w:r w:rsidRPr="00A661B6">
        <w:tab/>
      </w:r>
      <w:r>
        <w:t>(4.42</w:t>
      </w:r>
      <w:r w:rsidRPr="00A661B6">
        <w:t>)</w:t>
      </w:r>
    </w:p>
    <w:p w:rsidR="002A361B" w:rsidRPr="00A661B6" w:rsidRDefault="002A361B" w:rsidP="002A361B">
      <w:pPr>
        <w:widowControl/>
        <w:ind w:firstLine="397"/>
        <w:jc w:val="both"/>
      </w:pPr>
      <w:r w:rsidRPr="00A661B6">
        <w:t>Tātad divu strāvas vadu magnētisko lauku var uzskatīt kā atsevišķo strāvas vadu magn</w:t>
      </w:r>
      <w:r w:rsidRPr="00A661B6">
        <w:t>ē</w:t>
      </w:r>
      <w:r w:rsidRPr="00A661B6">
        <w:t>tisko lauku superpozīcijas rezultātu.</w:t>
      </w:r>
    </w:p>
    <w:p w:rsidR="002A361B" w:rsidRDefault="002A361B" w:rsidP="002A361B">
      <w:pPr>
        <w:widowControl/>
        <w:ind w:firstLine="397"/>
        <w:jc w:val="both"/>
      </w:pPr>
      <w:r w:rsidRPr="00A661B6">
        <w:t xml:space="preserve">Aprēķinām divu strāvas vadu mijiedarbības spēkus, ievērojot, ka vads ar strāvu </w:t>
      </w:r>
      <w:r w:rsidRPr="00A661B6">
        <w:rPr>
          <w:i/>
        </w:rPr>
        <w:t>I</w:t>
      </w:r>
      <w:r w:rsidRPr="00A661B6">
        <w:rPr>
          <w:vertAlign w:val="subscript"/>
        </w:rPr>
        <w:t>2</w:t>
      </w:r>
      <w:r w:rsidRPr="00A661B6">
        <w:rPr>
          <w:i/>
          <w:iCs/>
        </w:rPr>
        <w:t xml:space="preserve"> </w:t>
      </w:r>
      <w:r w:rsidRPr="00A661B6">
        <w:t xml:space="preserve">atrodas strāvas </w:t>
      </w:r>
      <w:r w:rsidRPr="00A661B6">
        <w:rPr>
          <w:i/>
        </w:rPr>
        <w:t>I</w:t>
      </w:r>
      <w:r w:rsidRPr="00A661B6">
        <w:rPr>
          <w:vertAlign w:val="subscript"/>
        </w:rPr>
        <w:t>1</w:t>
      </w:r>
      <w:r w:rsidRPr="00A661B6">
        <w:rPr>
          <w:i/>
          <w:iCs/>
        </w:rPr>
        <w:t xml:space="preserve"> </w:t>
      </w:r>
      <w:r w:rsidRPr="00A661B6">
        <w:t xml:space="preserve">magnētiskajā laukā un, otrādi, vads ar strāvu </w:t>
      </w:r>
      <w:r w:rsidRPr="00A661B6">
        <w:rPr>
          <w:i/>
        </w:rPr>
        <w:t>I</w:t>
      </w:r>
      <w:r w:rsidRPr="00A661B6">
        <w:rPr>
          <w:vertAlign w:val="subscript"/>
        </w:rPr>
        <w:t>1</w:t>
      </w:r>
      <w:r w:rsidRPr="00A661B6">
        <w:rPr>
          <w:i/>
          <w:iCs/>
        </w:rPr>
        <w:t xml:space="preserve"> </w:t>
      </w:r>
      <w:r w:rsidRPr="00A661B6">
        <w:t xml:space="preserve">— strāvas </w:t>
      </w:r>
      <w:r w:rsidRPr="00A661B6">
        <w:rPr>
          <w:i/>
        </w:rPr>
        <w:t>I</w:t>
      </w:r>
      <w:r w:rsidRPr="00A661B6">
        <w:rPr>
          <w:vertAlign w:val="subscript"/>
        </w:rPr>
        <w:t>2</w:t>
      </w:r>
      <w:r w:rsidRPr="00A661B6">
        <w:rPr>
          <w:i/>
          <w:iCs/>
        </w:rPr>
        <w:t xml:space="preserve"> </w:t>
      </w:r>
      <w:r w:rsidRPr="00A661B6">
        <w:t>magnētiskajā laukā (4.</w:t>
      </w:r>
      <w:r>
        <w:t>3</w:t>
      </w:r>
      <w:r w:rsidRPr="00A661B6">
        <w:t>2. att.).</w:t>
      </w:r>
    </w:p>
    <w:p w:rsidR="002A361B" w:rsidRPr="00A661B6" w:rsidRDefault="002A361B" w:rsidP="002A361B">
      <w:pPr>
        <w:widowControl/>
        <w:ind w:firstLine="397"/>
        <w:jc w:val="both"/>
      </w:pPr>
      <w:r w:rsidRPr="00A661B6">
        <w:t xml:space="preserve">Eksperimentāli noskaidrots, ka spēki </w:t>
      </w:r>
      <w:r w:rsidRPr="00A661B6">
        <w:rPr>
          <w:i/>
        </w:rPr>
        <w:t>F</w:t>
      </w:r>
      <w:r w:rsidRPr="00A661B6">
        <w:rPr>
          <w:vertAlign w:val="subscript"/>
        </w:rPr>
        <w:t>1</w:t>
      </w:r>
      <w:r w:rsidRPr="00A661B6">
        <w:t xml:space="preserve"> un </w:t>
      </w:r>
      <w:r w:rsidRPr="00A661B6">
        <w:rPr>
          <w:i/>
        </w:rPr>
        <w:t>F</w:t>
      </w:r>
      <w:r w:rsidRPr="00A661B6">
        <w:rPr>
          <w:vertAlign w:val="subscript"/>
        </w:rPr>
        <w:t>2</w:t>
      </w:r>
      <w:r w:rsidRPr="00A661B6">
        <w:t xml:space="preserve">, kas darbojas uz vadiem, ir vienādi, t.i., </w:t>
      </w:r>
      <w:r w:rsidRPr="00A661B6">
        <w:rPr>
          <w:i/>
        </w:rPr>
        <w:t>F</w:t>
      </w:r>
      <w:r w:rsidRPr="00A661B6">
        <w:rPr>
          <w:vertAlign w:val="subscript"/>
        </w:rPr>
        <w:t>1</w:t>
      </w:r>
      <w:r w:rsidRPr="00A661B6">
        <w:t xml:space="preserve">= = </w:t>
      </w:r>
      <w:r w:rsidRPr="00A661B6">
        <w:rPr>
          <w:i/>
        </w:rPr>
        <w:t>F</w:t>
      </w:r>
      <w:r w:rsidRPr="00A661B6">
        <w:rPr>
          <w:vertAlign w:val="subscript"/>
        </w:rPr>
        <w:t>2</w:t>
      </w:r>
      <w:r w:rsidRPr="00A661B6">
        <w:t>.</w:t>
      </w:r>
    </w:p>
    <w:p w:rsidR="002A361B" w:rsidRDefault="002A361B" w:rsidP="002A361B">
      <w:pPr>
        <w:widowControl/>
        <w:ind w:firstLine="397"/>
        <w:jc w:val="both"/>
      </w:pPr>
      <w:r w:rsidRPr="00A661B6">
        <w:lastRenderedPageBreak/>
        <w:t xml:space="preserve"> Vadi ar vienāda virziena strāvām pievelkas, bet vadi ar pretēja virziena strāvām atgrūžas. Par to var viegli pārliecināties, izmantojot svārpsta likumu un kreisās rokas likumu.</w:t>
      </w:r>
    </w:p>
    <w:p w:rsidR="002A361B" w:rsidRPr="00A661B6" w:rsidRDefault="002A361B" w:rsidP="002A361B">
      <w:pPr>
        <w:widowControl/>
        <w:ind w:firstLine="397"/>
        <w:jc w:val="both"/>
      </w:pPr>
    </w:p>
    <w:tbl>
      <w:tblPr>
        <w:tblW w:w="0" w:type="auto"/>
        <w:tblLook w:val="04A0"/>
      </w:tblPr>
      <w:tblGrid>
        <w:gridCol w:w="6259"/>
        <w:gridCol w:w="3027"/>
      </w:tblGrid>
      <w:tr w:rsidR="002A361B" w:rsidRPr="00671470" w:rsidTr="00CD591C">
        <w:tc>
          <w:tcPr>
            <w:tcW w:w="4643" w:type="dxa"/>
          </w:tcPr>
          <w:p w:rsidR="002A361B" w:rsidRPr="00671470" w:rsidRDefault="002A361B" w:rsidP="00CD591C">
            <w:pPr>
              <w:widowControl/>
              <w:jc w:val="center"/>
              <w:rPr>
                <w:color w:val="000000"/>
                <w:sz w:val="22"/>
              </w:rPr>
            </w:pPr>
            <w:r w:rsidRPr="00671470">
              <w:rPr>
                <w:noProof/>
                <w:color w:val="000000"/>
                <w:sz w:val="22"/>
              </w:rPr>
              <w:drawing>
                <wp:inline distT="0" distB="0" distL="0" distR="0">
                  <wp:extent cx="3818255" cy="2311400"/>
                  <wp:effectExtent l="19050" t="0" r="0" b="0"/>
                  <wp:docPr id="156"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16" cstate="print"/>
                          <a:srcRect/>
                          <a:stretch>
                            <a:fillRect/>
                          </a:stretch>
                        </pic:blipFill>
                        <pic:spPr bwMode="auto">
                          <a:xfrm>
                            <a:off x="0" y="0"/>
                            <a:ext cx="3818255" cy="2311400"/>
                          </a:xfrm>
                          <a:prstGeom prst="rect">
                            <a:avLst/>
                          </a:prstGeom>
                          <a:noFill/>
                          <a:ln w="9525">
                            <a:noFill/>
                            <a:miter lim="800000"/>
                            <a:headEnd/>
                            <a:tailEnd/>
                          </a:ln>
                        </pic:spPr>
                      </pic:pic>
                    </a:graphicData>
                  </a:graphic>
                </wp:inline>
              </w:drawing>
            </w:r>
          </w:p>
        </w:tc>
        <w:tc>
          <w:tcPr>
            <w:tcW w:w="4644" w:type="dxa"/>
          </w:tcPr>
          <w:p w:rsidR="002A361B" w:rsidRPr="00671470" w:rsidRDefault="002A361B" w:rsidP="00CD591C">
            <w:pPr>
              <w:widowControl/>
              <w:jc w:val="center"/>
              <w:rPr>
                <w:color w:val="000000"/>
                <w:sz w:val="22"/>
              </w:rPr>
            </w:pPr>
          </w:p>
          <w:p w:rsidR="002A361B" w:rsidRPr="00671470" w:rsidRDefault="002A361B" w:rsidP="00CD591C">
            <w:pPr>
              <w:widowControl/>
              <w:jc w:val="center"/>
              <w:rPr>
                <w:color w:val="000000"/>
                <w:sz w:val="22"/>
              </w:rPr>
            </w:pPr>
          </w:p>
          <w:p w:rsidR="002A361B" w:rsidRPr="00671470" w:rsidRDefault="002A361B" w:rsidP="00CD591C">
            <w:pPr>
              <w:widowControl/>
              <w:jc w:val="center"/>
              <w:rPr>
                <w:color w:val="000000"/>
                <w:sz w:val="22"/>
              </w:rPr>
            </w:pPr>
          </w:p>
          <w:p w:rsidR="002A361B" w:rsidRPr="00671470" w:rsidRDefault="002A361B" w:rsidP="00CD591C">
            <w:pPr>
              <w:widowControl/>
              <w:jc w:val="center"/>
              <w:rPr>
                <w:color w:val="000000"/>
                <w:sz w:val="22"/>
              </w:rPr>
            </w:pPr>
            <w:r w:rsidRPr="00671470">
              <w:rPr>
                <w:rStyle w:val="FontStyle13"/>
                <w:rFonts w:ascii="Times New Roman" w:hAnsi="Times New Roman"/>
                <w:b w:val="0"/>
                <w:bCs w:val="0"/>
                <w:smallCaps w:val="0"/>
                <w:color w:val="000000"/>
                <w:sz w:val="22"/>
                <w:szCs w:val="22"/>
              </w:rPr>
              <w:t>4.32. att. Divu paralēlu strāvas vadu mijiedarbība.</w:t>
            </w:r>
          </w:p>
        </w:tc>
      </w:tr>
    </w:tbl>
    <w:p w:rsidR="002A361B" w:rsidRDefault="002A361B" w:rsidP="002A361B">
      <w:pPr>
        <w:widowControl/>
        <w:ind w:firstLine="397"/>
        <w:jc w:val="both"/>
      </w:pPr>
    </w:p>
    <w:p w:rsidR="002A361B" w:rsidRPr="00A661B6" w:rsidRDefault="002A361B" w:rsidP="002A361B">
      <w:pPr>
        <w:widowControl/>
        <w:ind w:firstLine="397"/>
        <w:jc w:val="both"/>
      </w:pPr>
      <w:r w:rsidRPr="00A661B6">
        <w:t xml:space="preserve">Ja posma garums </w:t>
      </w:r>
      <w:r w:rsidRPr="00A661B6">
        <w:rPr>
          <w:i/>
        </w:rPr>
        <w:t>l</w:t>
      </w:r>
      <w:r w:rsidRPr="00A661B6">
        <w:t xml:space="preserve">, kurā vadi ir paralēli (vadu tuvināšanas garums), ir daudz lielāks par attālumu </w:t>
      </w:r>
      <w:r w:rsidRPr="000D5CA0">
        <w:rPr>
          <w:i/>
        </w:rPr>
        <w:t>a</w:t>
      </w:r>
      <w:r w:rsidRPr="00A661B6">
        <w:t xml:space="preserve"> starp vadiem, tad spēks </w:t>
      </w:r>
      <w:r w:rsidRPr="00A661B6">
        <w:rPr>
          <w:i/>
        </w:rPr>
        <w:t>F</w:t>
      </w:r>
      <w:r w:rsidRPr="00A661B6">
        <w:t xml:space="preserve"> ir proporcionāls strāvu reizinājumam ar vadu garumu, apgriezti proporcionāls attālumam starp vadiem un ir atkarīgs no vides, kurā vadi ir novietoti.</w:t>
      </w:r>
    </w:p>
    <w:p w:rsidR="002A361B" w:rsidRPr="00A661B6" w:rsidRDefault="002A361B" w:rsidP="002A361B">
      <w:pPr>
        <w:widowControl/>
        <w:ind w:left="2382" w:firstLine="397"/>
        <w:jc w:val="both"/>
      </w:pPr>
      <w:r w:rsidRPr="00A661B6">
        <w:rPr>
          <w:position w:val="-24"/>
        </w:rPr>
        <w:object w:dxaOrig="2360" w:dyaOrig="620">
          <v:shape id="_x0000_i1468" type="#_x0000_t75" style="width:118pt;height:31pt" o:ole="">
            <v:imagedata r:id="rId1117" o:title=""/>
          </v:shape>
          <o:OLEObject Type="Embed" ProgID="Equation.3" ShapeID="_x0000_i1468" DrawAspect="Content" ObjectID="_1390999968" r:id="rId1118"/>
        </w:object>
      </w:r>
      <w:r w:rsidRPr="00A661B6">
        <w:t xml:space="preserve"> </w:t>
      </w:r>
      <w:r w:rsidRPr="00A661B6">
        <w:tab/>
      </w:r>
      <w:r w:rsidRPr="00A661B6">
        <w:tab/>
      </w:r>
      <w:r w:rsidRPr="00A661B6">
        <w:tab/>
      </w:r>
      <w:r>
        <w:tab/>
        <w:t>(4.43</w:t>
      </w:r>
      <w:r w:rsidRPr="00A661B6">
        <w:t>)</w:t>
      </w:r>
    </w:p>
    <w:p w:rsidR="002A361B" w:rsidRPr="00A661B6" w:rsidRDefault="002A361B" w:rsidP="002A361B">
      <w:pPr>
        <w:widowControl/>
        <w:ind w:firstLine="397"/>
        <w:jc w:val="both"/>
      </w:pPr>
      <w:r w:rsidRPr="00A661B6">
        <w:t xml:space="preserve">Magnētisko indukciju </w:t>
      </w:r>
      <w:r w:rsidRPr="00A661B6">
        <w:rPr>
          <w:i/>
          <w:iCs/>
        </w:rPr>
        <w:t>B</w:t>
      </w:r>
      <w:r w:rsidRPr="00A661B6">
        <w:rPr>
          <w:vertAlign w:val="subscript"/>
        </w:rPr>
        <w:t>1</w:t>
      </w:r>
      <w:r w:rsidRPr="00A661B6">
        <w:rPr>
          <w:i/>
          <w:iCs/>
        </w:rPr>
        <w:t xml:space="preserve">, </w:t>
      </w:r>
      <w:r w:rsidRPr="00A661B6">
        <w:t xml:space="preserve">ko strāva </w:t>
      </w:r>
      <w:r w:rsidRPr="00A661B6">
        <w:rPr>
          <w:i/>
          <w:iCs/>
        </w:rPr>
        <w:t>I</w:t>
      </w:r>
      <w:r w:rsidRPr="00A661B6">
        <w:rPr>
          <w:iCs/>
          <w:vertAlign w:val="subscript"/>
        </w:rPr>
        <w:t>1</w:t>
      </w:r>
      <w:r w:rsidRPr="00A661B6">
        <w:rPr>
          <w:i/>
          <w:iCs/>
        </w:rPr>
        <w:t xml:space="preserve"> </w:t>
      </w:r>
      <w:r w:rsidRPr="00A661B6">
        <w:t>rada punktos, kur atrodas otrs vads, nosaka pēc formulas:</w:t>
      </w:r>
    </w:p>
    <w:p w:rsidR="002A361B" w:rsidRPr="00A661B6" w:rsidRDefault="002A361B" w:rsidP="002A361B">
      <w:pPr>
        <w:widowControl/>
        <w:ind w:left="2382" w:firstLine="397"/>
        <w:jc w:val="both"/>
      </w:pPr>
      <w:r w:rsidRPr="00A661B6">
        <w:rPr>
          <w:position w:val="-30"/>
        </w:rPr>
        <w:object w:dxaOrig="1939" w:dyaOrig="680">
          <v:shape id="_x0000_i1469" type="#_x0000_t75" style="width:96.5pt;height:33.5pt" o:ole="">
            <v:imagedata r:id="rId1119" o:title=""/>
          </v:shape>
          <o:OLEObject Type="Embed" ProgID="Equation.3" ShapeID="_x0000_i1469" DrawAspect="Content" ObjectID="_1390999969" r:id="rId1120"/>
        </w:object>
      </w:r>
    </w:p>
    <w:p w:rsidR="002A361B" w:rsidRPr="00671470" w:rsidRDefault="002A361B" w:rsidP="00671470">
      <w:pPr>
        <w:widowControl/>
        <w:ind w:firstLine="397"/>
        <w:jc w:val="both"/>
      </w:pPr>
      <w:r w:rsidRPr="00671470">
        <w:t xml:space="preserve">Vektors </w:t>
      </w:r>
      <w:r w:rsidRPr="00671470">
        <w:rPr>
          <w:i/>
        </w:rPr>
        <w:t>B</w:t>
      </w:r>
      <w:r w:rsidRPr="00671470">
        <w:rPr>
          <w:vertAlign w:val="subscript"/>
        </w:rPr>
        <w:t>1</w:t>
      </w:r>
      <w:r w:rsidRPr="00671470">
        <w:t xml:space="preserve"> ir perpendikulārs vadu plaknei; tā virzienu nosaka labās skrūves likums.</w:t>
      </w:r>
    </w:p>
    <w:p w:rsidR="002A361B" w:rsidRPr="00671470" w:rsidRDefault="002A361B" w:rsidP="00671470">
      <w:pPr>
        <w:pStyle w:val="Style2"/>
        <w:widowControl/>
        <w:spacing w:line="240" w:lineRule="auto"/>
        <w:ind w:firstLine="397"/>
        <w:rPr>
          <w:rStyle w:val="FontStyle14"/>
          <w:rFonts w:ascii="Times New Roman" w:hAnsi="Times New Roman" w:cs="Times New Roman"/>
          <w:sz w:val="24"/>
          <w:szCs w:val="24"/>
        </w:rPr>
      </w:pPr>
      <w:r w:rsidRPr="00671470">
        <w:rPr>
          <w:rStyle w:val="FontStyle14"/>
          <w:rFonts w:ascii="Times New Roman" w:hAnsi="Times New Roman" w:cs="Times New Roman"/>
          <w:sz w:val="24"/>
          <w:szCs w:val="24"/>
        </w:rPr>
        <w:t xml:space="preserve">Savukārt pirmais vads atrodas strāvas </w:t>
      </w:r>
      <w:r w:rsidRPr="00671470">
        <w:rPr>
          <w:rStyle w:val="FontStyle12"/>
          <w:sz w:val="24"/>
          <w:szCs w:val="24"/>
        </w:rPr>
        <w:t>I</w:t>
      </w:r>
      <w:r w:rsidRPr="00671470">
        <w:rPr>
          <w:rStyle w:val="FontStyle12"/>
          <w:sz w:val="24"/>
          <w:szCs w:val="24"/>
          <w:vertAlign w:val="subscript"/>
        </w:rPr>
        <w:t>2</w:t>
      </w:r>
      <w:r w:rsidRPr="00671470">
        <w:rPr>
          <w:rStyle w:val="FontStyle12"/>
          <w:sz w:val="24"/>
          <w:szCs w:val="24"/>
        </w:rPr>
        <w:t xml:space="preserve"> </w:t>
      </w:r>
      <w:r w:rsidRPr="00671470">
        <w:rPr>
          <w:rStyle w:val="FontStyle14"/>
          <w:rFonts w:ascii="Times New Roman" w:hAnsi="Times New Roman" w:cs="Times New Roman"/>
          <w:sz w:val="24"/>
          <w:szCs w:val="24"/>
        </w:rPr>
        <w:t xml:space="preserve">radītajā laukā; šajā gadījumā   </w:t>
      </w:r>
    </w:p>
    <w:p w:rsidR="002A361B" w:rsidRPr="00671470" w:rsidRDefault="002A361B" w:rsidP="00671470">
      <w:pPr>
        <w:pStyle w:val="Style2"/>
        <w:widowControl/>
        <w:spacing w:line="240" w:lineRule="auto"/>
        <w:ind w:left="2382" w:firstLine="397"/>
        <w:rPr>
          <w:rStyle w:val="FontStyle14"/>
          <w:rFonts w:ascii="Times New Roman" w:hAnsi="Times New Roman" w:cs="Times New Roman"/>
          <w:position w:val="-10"/>
          <w:sz w:val="24"/>
          <w:szCs w:val="24"/>
        </w:rPr>
      </w:pPr>
      <w:r w:rsidRPr="00671470">
        <w:rPr>
          <w:rFonts w:ascii="Times New Roman" w:hAnsi="Times New Roman"/>
          <w:position w:val="-30"/>
        </w:rPr>
        <w:object w:dxaOrig="1980" w:dyaOrig="680">
          <v:shape id="_x0000_i1470" type="#_x0000_t75" style="width:99pt;height:33.5pt" o:ole="">
            <v:imagedata r:id="rId1121" o:title=""/>
          </v:shape>
          <o:OLEObject Type="Embed" ProgID="Equation.3" ShapeID="_x0000_i1470" DrawAspect="Content" ObjectID="_1390999970" r:id="rId1122"/>
        </w:object>
      </w:r>
      <w:r w:rsidRPr="00671470">
        <w:rPr>
          <w:rStyle w:val="FontStyle14"/>
          <w:rFonts w:ascii="Times New Roman" w:hAnsi="Times New Roman" w:cs="Times New Roman"/>
          <w:position w:val="-10"/>
          <w:sz w:val="24"/>
          <w:szCs w:val="24"/>
        </w:rPr>
        <w:t xml:space="preserve"> </w:t>
      </w:r>
    </w:p>
    <w:p w:rsidR="002A361B" w:rsidRPr="00671470" w:rsidRDefault="002A361B" w:rsidP="00671470">
      <w:pPr>
        <w:pStyle w:val="Style2"/>
        <w:widowControl/>
        <w:spacing w:line="240" w:lineRule="auto"/>
        <w:ind w:firstLine="397"/>
        <w:rPr>
          <w:rStyle w:val="FontStyle14"/>
          <w:rFonts w:ascii="Times New Roman" w:hAnsi="Times New Roman" w:cs="Times New Roman"/>
          <w:position w:val="-10"/>
          <w:sz w:val="24"/>
          <w:szCs w:val="24"/>
        </w:rPr>
      </w:pPr>
      <w:r w:rsidRPr="00671470">
        <w:rPr>
          <w:rStyle w:val="FontStyle14"/>
          <w:rFonts w:ascii="Times New Roman" w:hAnsi="Times New Roman" w:cs="Times New Roman"/>
          <w:position w:val="-10"/>
          <w:sz w:val="24"/>
          <w:szCs w:val="24"/>
        </w:rPr>
        <w:t xml:space="preserve">Tādējādi visos punktos, kas atrodas vienādos attālumos </w:t>
      </w:r>
      <w:r w:rsidRPr="00671470">
        <w:rPr>
          <w:rStyle w:val="FontStyle14"/>
          <w:rFonts w:ascii="Times New Roman" w:hAnsi="Times New Roman" w:cs="Times New Roman"/>
          <w:i/>
          <w:position w:val="-10"/>
          <w:sz w:val="24"/>
          <w:szCs w:val="24"/>
        </w:rPr>
        <w:t>a</w:t>
      </w:r>
      <w:r w:rsidRPr="00671470">
        <w:rPr>
          <w:rStyle w:val="FontStyle14"/>
          <w:rFonts w:ascii="Times New Roman" w:hAnsi="Times New Roman" w:cs="Times New Roman"/>
          <w:position w:val="-10"/>
          <w:sz w:val="24"/>
          <w:szCs w:val="24"/>
        </w:rPr>
        <w:t xml:space="preserve"> no strāvas vadu asīm, magnētiskajai i</w:t>
      </w:r>
      <w:r w:rsidRPr="00671470">
        <w:rPr>
          <w:rStyle w:val="FontStyle14"/>
          <w:rFonts w:ascii="Times New Roman" w:hAnsi="Times New Roman" w:cs="Times New Roman"/>
          <w:position w:val="-10"/>
          <w:sz w:val="24"/>
          <w:szCs w:val="24"/>
        </w:rPr>
        <w:t>n</w:t>
      </w:r>
      <w:r w:rsidRPr="00671470">
        <w:rPr>
          <w:rStyle w:val="FontStyle14"/>
          <w:rFonts w:ascii="Times New Roman" w:hAnsi="Times New Roman" w:cs="Times New Roman"/>
          <w:position w:val="-10"/>
          <w:sz w:val="24"/>
          <w:szCs w:val="24"/>
        </w:rPr>
        <w:t>dukcijai ir vienādas vērtības:</w:t>
      </w:r>
    </w:p>
    <w:p w:rsidR="002A361B" w:rsidRPr="00671470" w:rsidRDefault="002A361B" w:rsidP="00671470">
      <w:pPr>
        <w:pStyle w:val="Style2"/>
        <w:widowControl/>
        <w:spacing w:line="240" w:lineRule="auto"/>
        <w:ind w:left="2382" w:firstLine="397"/>
        <w:rPr>
          <w:rFonts w:ascii="Times New Roman" w:hAnsi="Times New Roman"/>
        </w:rPr>
      </w:pPr>
      <w:r w:rsidRPr="00671470">
        <w:rPr>
          <w:rFonts w:ascii="Times New Roman" w:hAnsi="Times New Roman"/>
          <w:position w:val="-24"/>
        </w:rPr>
        <w:object w:dxaOrig="1340" w:dyaOrig="620">
          <v:shape id="_x0000_i1471" type="#_x0000_t75" style="width:66.5pt;height:31pt" o:ole="">
            <v:imagedata r:id="rId1123" o:title=""/>
          </v:shape>
          <o:OLEObject Type="Embed" ProgID="Equation.3" ShapeID="_x0000_i1471" DrawAspect="Content" ObjectID="_1390999971" r:id="rId1124"/>
        </w:object>
      </w:r>
      <w:r w:rsidRPr="00671470">
        <w:rPr>
          <w:rFonts w:ascii="Times New Roman" w:hAnsi="Times New Roman"/>
        </w:rPr>
        <w:tab/>
      </w:r>
      <w:r w:rsidRPr="00671470">
        <w:rPr>
          <w:rFonts w:ascii="Times New Roman" w:hAnsi="Times New Roman"/>
        </w:rPr>
        <w:tab/>
      </w:r>
      <w:r w:rsidRPr="00671470">
        <w:rPr>
          <w:rFonts w:ascii="Times New Roman" w:hAnsi="Times New Roman"/>
        </w:rPr>
        <w:tab/>
      </w:r>
      <w:r w:rsidRPr="00671470">
        <w:rPr>
          <w:rFonts w:ascii="Times New Roman" w:hAnsi="Times New Roman"/>
        </w:rPr>
        <w:tab/>
      </w:r>
      <w:r w:rsidRPr="00671470">
        <w:rPr>
          <w:rFonts w:ascii="Times New Roman" w:hAnsi="Times New Roman"/>
        </w:rPr>
        <w:tab/>
      </w:r>
      <w:r w:rsidRPr="00671470">
        <w:rPr>
          <w:rFonts w:ascii="Times New Roman" w:hAnsi="Times New Roman"/>
        </w:rPr>
        <w:tab/>
        <w:t>(4.44)</w:t>
      </w:r>
    </w:p>
    <w:p w:rsidR="002A361B" w:rsidRPr="00671470" w:rsidRDefault="002A361B" w:rsidP="00671470">
      <w:pPr>
        <w:pStyle w:val="Style3"/>
        <w:widowControl/>
        <w:ind w:firstLine="397"/>
        <w:rPr>
          <w:rStyle w:val="FontStyle14"/>
          <w:rFonts w:ascii="Times New Roman" w:hAnsi="Times New Roman" w:cs="Times New Roman"/>
          <w:sz w:val="24"/>
          <w:szCs w:val="24"/>
        </w:rPr>
      </w:pPr>
      <w:r w:rsidRPr="00671470">
        <w:rPr>
          <w:rStyle w:val="FontStyle14"/>
          <w:rFonts w:ascii="Times New Roman" w:hAnsi="Times New Roman" w:cs="Times New Roman"/>
          <w:sz w:val="24"/>
          <w:szCs w:val="24"/>
        </w:rPr>
        <w:t>Praktiskos aprēķinos ērtāk izmantot spēku, kas darbojas uz vadu garuma vienību:</w:t>
      </w:r>
    </w:p>
    <w:p w:rsidR="002A361B" w:rsidRPr="00671470" w:rsidRDefault="002A361B" w:rsidP="00671470">
      <w:pPr>
        <w:pStyle w:val="Style1"/>
        <w:widowControl/>
        <w:ind w:left="2382" w:firstLine="397"/>
      </w:pPr>
      <w:r w:rsidRPr="00671470">
        <w:rPr>
          <w:position w:val="-24"/>
        </w:rPr>
        <w:object w:dxaOrig="1900" w:dyaOrig="620">
          <v:shape id="_x0000_i1472" type="#_x0000_t75" style="width:95.5pt;height:31pt" o:ole="">
            <v:imagedata r:id="rId1125" o:title=""/>
          </v:shape>
          <o:OLEObject Type="Embed" ProgID="Equation.3" ShapeID="_x0000_i1472" DrawAspect="Content" ObjectID="_1390999972" r:id="rId1126"/>
        </w:object>
      </w:r>
      <w:r w:rsidRPr="00671470">
        <w:t xml:space="preserve"> </w:t>
      </w:r>
      <w:r w:rsidRPr="00671470">
        <w:tab/>
      </w:r>
      <w:r w:rsidRPr="00671470">
        <w:tab/>
      </w:r>
      <w:r w:rsidRPr="00671470">
        <w:tab/>
      </w:r>
      <w:r w:rsidRPr="00671470">
        <w:tab/>
      </w:r>
      <w:r w:rsidRPr="00671470">
        <w:tab/>
        <w:t>(4.45)</w:t>
      </w:r>
    </w:p>
    <w:p w:rsidR="002A361B" w:rsidRPr="00671470" w:rsidRDefault="002A361B" w:rsidP="00671470">
      <w:pPr>
        <w:pStyle w:val="Style3"/>
        <w:widowControl/>
        <w:ind w:firstLine="397"/>
        <w:rPr>
          <w:rStyle w:val="FontStyle14"/>
          <w:rFonts w:ascii="Times New Roman" w:hAnsi="Times New Roman" w:cs="Times New Roman"/>
          <w:sz w:val="24"/>
          <w:szCs w:val="24"/>
        </w:rPr>
      </w:pPr>
      <w:r w:rsidRPr="00671470">
        <w:rPr>
          <w:rStyle w:val="FontStyle14"/>
          <w:rFonts w:ascii="Times New Roman" w:hAnsi="Times New Roman" w:cs="Times New Roman"/>
          <w:sz w:val="24"/>
          <w:szCs w:val="24"/>
        </w:rPr>
        <w:t xml:space="preserve">Ievietojot šinī formulā magnētiskās konstantes vērtību </w:t>
      </w:r>
      <w:r w:rsidRPr="00671470">
        <w:rPr>
          <w:rStyle w:val="FontStyle14"/>
          <w:rFonts w:ascii="Times New Roman" w:hAnsi="Times New Roman" w:cs="Times New Roman"/>
          <w:i/>
          <w:sz w:val="24"/>
          <w:szCs w:val="24"/>
        </w:rPr>
        <w:t>μ</w:t>
      </w:r>
      <w:r w:rsidRPr="00671470">
        <w:rPr>
          <w:rStyle w:val="FontStyle14"/>
          <w:rFonts w:ascii="Times New Roman" w:hAnsi="Times New Roman" w:cs="Times New Roman"/>
          <w:sz w:val="24"/>
          <w:szCs w:val="24"/>
          <w:vertAlign w:val="subscript"/>
        </w:rPr>
        <w:t>0</w:t>
      </w:r>
      <w:r w:rsidRPr="00671470">
        <w:rPr>
          <w:rStyle w:val="FontStyle14"/>
          <w:rFonts w:ascii="Times New Roman" w:hAnsi="Times New Roman" w:cs="Times New Roman"/>
          <w:sz w:val="24"/>
          <w:szCs w:val="24"/>
        </w:rPr>
        <w:t xml:space="preserve"> = 4π∙10</w:t>
      </w:r>
      <w:r w:rsidRPr="00671470">
        <w:rPr>
          <w:rStyle w:val="FontStyle14"/>
          <w:rFonts w:ascii="Times New Roman" w:hAnsi="Times New Roman" w:cs="Times New Roman"/>
          <w:sz w:val="24"/>
          <w:szCs w:val="24"/>
          <w:vertAlign w:val="superscript"/>
        </w:rPr>
        <w:t>-7</w:t>
      </w:r>
      <w:r w:rsidRPr="00671470">
        <w:rPr>
          <w:rStyle w:val="FontStyle14"/>
          <w:rFonts w:ascii="Times New Roman" w:hAnsi="Times New Roman" w:cs="Times New Roman"/>
          <w:sz w:val="24"/>
          <w:szCs w:val="24"/>
        </w:rPr>
        <w:t xml:space="preserve"> H/m vakuumam un gaisam (u</w:t>
      </w:r>
      <w:r w:rsidRPr="00671470">
        <w:rPr>
          <w:rStyle w:val="FontStyle14"/>
          <w:rFonts w:ascii="Times New Roman" w:hAnsi="Times New Roman" w:cs="Times New Roman"/>
          <w:sz w:val="24"/>
          <w:szCs w:val="24"/>
        </w:rPr>
        <w:t>z</w:t>
      </w:r>
      <w:r w:rsidRPr="00671470">
        <w:rPr>
          <w:rStyle w:val="FontStyle14"/>
          <w:rFonts w:ascii="Times New Roman" w:hAnsi="Times New Roman" w:cs="Times New Roman"/>
          <w:sz w:val="24"/>
          <w:szCs w:val="24"/>
        </w:rPr>
        <w:t xml:space="preserve">skatot, </w:t>
      </w:r>
      <w:r w:rsidRPr="00671470">
        <w:rPr>
          <w:rStyle w:val="FontStyle14"/>
          <w:rFonts w:ascii="Times New Roman" w:hAnsi="Times New Roman" w:cs="Times New Roman"/>
          <w:i/>
          <w:sz w:val="24"/>
          <w:szCs w:val="24"/>
        </w:rPr>
        <w:t>μ</w:t>
      </w:r>
      <w:r w:rsidRPr="00671470">
        <w:rPr>
          <w:rStyle w:val="FontStyle14"/>
          <w:rFonts w:ascii="Times New Roman" w:hAnsi="Times New Roman" w:cs="Times New Roman"/>
          <w:sz w:val="24"/>
          <w:szCs w:val="24"/>
        </w:rPr>
        <w:t xml:space="preserve"> </w:t>
      </w:r>
      <w:r w:rsidRPr="00671470">
        <w:rPr>
          <w:rStyle w:val="FontStyle11"/>
          <w:spacing w:val="30"/>
          <w:sz w:val="24"/>
          <w:szCs w:val="24"/>
        </w:rPr>
        <w:t>=</w:t>
      </w:r>
      <w:r w:rsidRPr="00671470">
        <w:rPr>
          <w:rStyle w:val="FontStyle11"/>
          <w:sz w:val="24"/>
          <w:szCs w:val="24"/>
        </w:rPr>
        <w:t xml:space="preserve"> </w:t>
      </w:r>
      <w:r w:rsidRPr="00671470">
        <w:rPr>
          <w:rStyle w:val="FontStyle11"/>
          <w:spacing w:val="30"/>
          <w:sz w:val="24"/>
          <w:szCs w:val="24"/>
        </w:rPr>
        <w:t>1),</w:t>
      </w:r>
      <w:r w:rsidRPr="00671470">
        <w:rPr>
          <w:rStyle w:val="FontStyle11"/>
          <w:sz w:val="24"/>
          <w:szCs w:val="24"/>
        </w:rPr>
        <w:t xml:space="preserve"> </w:t>
      </w:r>
      <w:r w:rsidRPr="00671470">
        <w:rPr>
          <w:rStyle w:val="FontStyle14"/>
          <w:rFonts w:ascii="Times New Roman" w:hAnsi="Times New Roman" w:cs="Times New Roman"/>
          <w:sz w:val="24"/>
          <w:szCs w:val="24"/>
        </w:rPr>
        <w:t>iegūstam spēku ņūtonos uz metru:</w:t>
      </w:r>
    </w:p>
    <w:p w:rsidR="002A361B" w:rsidRPr="00671470" w:rsidRDefault="002A361B" w:rsidP="00671470">
      <w:pPr>
        <w:pStyle w:val="Style3"/>
        <w:widowControl/>
        <w:ind w:left="2382" w:firstLine="397"/>
        <w:rPr>
          <w:rStyle w:val="FontStyle14"/>
          <w:rFonts w:ascii="Times New Roman" w:hAnsi="Times New Roman" w:cs="Times New Roman"/>
          <w:sz w:val="24"/>
          <w:szCs w:val="24"/>
        </w:rPr>
      </w:pPr>
      <w:r w:rsidRPr="00671470">
        <w:rPr>
          <w:rFonts w:ascii="Times New Roman" w:hAnsi="Times New Roman"/>
          <w:position w:val="-24"/>
        </w:rPr>
        <w:object w:dxaOrig="3320" w:dyaOrig="660">
          <v:shape id="_x0000_i1473" type="#_x0000_t75" style="width:165.5pt;height:32pt" o:ole="">
            <v:imagedata r:id="rId1127" o:title=""/>
          </v:shape>
          <o:OLEObject Type="Embed" ProgID="Equation.3" ShapeID="_x0000_i1473" DrawAspect="Content" ObjectID="_1390999973" r:id="rId1128"/>
        </w:object>
      </w:r>
      <w:r w:rsidRPr="00671470">
        <w:rPr>
          <w:rFonts w:ascii="Times New Roman" w:hAnsi="Times New Roman"/>
        </w:rPr>
        <w:t xml:space="preserve"> </w:t>
      </w:r>
      <w:r w:rsidRPr="00671470">
        <w:rPr>
          <w:rFonts w:ascii="Times New Roman" w:hAnsi="Times New Roman"/>
        </w:rPr>
        <w:tab/>
      </w:r>
      <w:r w:rsidRPr="00671470">
        <w:rPr>
          <w:rFonts w:ascii="Times New Roman" w:hAnsi="Times New Roman"/>
        </w:rPr>
        <w:tab/>
      </w:r>
      <w:r w:rsidRPr="00671470">
        <w:rPr>
          <w:rFonts w:ascii="Times New Roman" w:hAnsi="Times New Roman"/>
        </w:rPr>
        <w:tab/>
        <w:t>(4.46)</w:t>
      </w:r>
    </w:p>
    <w:p w:rsidR="002A361B" w:rsidRPr="00671470" w:rsidRDefault="002A361B" w:rsidP="00671470">
      <w:pPr>
        <w:pStyle w:val="Style3"/>
        <w:widowControl/>
        <w:rPr>
          <w:rStyle w:val="FontStyle17"/>
          <w:i w:val="0"/>
          <w:sz w:val="24"/>
          <w:szCs w:val="24"/>
        </w:rPr>
      </w:pPr>
      <w:r w:rsidRPr="00671470">
        <w:rPr>
          <w:rStyle w:val="FontStyle17"/>
          <w:sz w:val="24"/>
          <w:szCs w:val="24"/>
        </w:rPr>
        <w:t xml:space="preserve">kur </w:t>
      </w:r>
      <w:r w:rsidRPr="00671470">
        <w:rPr>
          <w:rStyle w:val="FontStyle13"/>
          <w:rFonts w:ascii="Times New Roman" w:hAnsi="Times New Roman" w:cs="Times New Roman"/>
          <w:spacing w:val="20"/>
          <w:sz w:val="24"/>
          <w:szCs w:val="24"/>
        </w:rPr>
        <w:t>I</w:t>
      </w:r>
      <w:r w:rsidRPr="00671470">
        <w:rPr>
          <w:rStyle w:val="FontStyle13"/>
          <w:rFonts w:ascii="Times New Roman" w:hAnsi="Times New Roman" w:cs="Times New Roman"/>
          <w:sz w:val="24"/>
          <w:szCs w:val="24"/>
          <w:vertAlign w:val="subscript"/>
        </w:rPr>
        <w:t>1</w:t>
      </w:r>
      <w:r w:rsidRPr="00671470">
        <w:rPr>
          <w:rStyle w:val="FontStyle13"/>
          <w:rFonts w:ascii="Times New Roman" w:hAnsi="Times New Roman" w:cs="Times New Roman"/>
          <w:sz w:val="24"/>
          <w:szCs w:val="24"/>
        </w:rPr>
        <w:t xml:space="preserve"> </w:t>
      </w:r>
      <w:r w:rsidRPr="00671470">
        <w:rPr>
          <w:rStyle w:val="FontStyle17"/>
          <w:sz w:val="24"/>
          <w:szCs w:val="24"/>
        </w:rPr>
        <w:t>un I</w:t>
      </w:r>
      <w:r w:rsidRPr="00671470">
        <w:rPr>
          <w:rStyle w:val="FontStyle17"/>
          <w:sz w:val="24"/>
          <w:szCs w:val="24"/>
          <w:vertAlign w:val="subscript"/>
        </w:rPr>
        <w:t>2</w:t>
      </w:r>
      <w:r w:rsidRPr="00671470">
        <w:rPr>
          <w:rStyle w:val="FontStyle13"/>
          <w:rFonts w:ascii="Times New Roman" w:hAnsi="Times New Roman" w:cs="Times New Roman"/>
          <w:sz w:val="24"/>
          <w:szCs w:val="24"/>
        </w:rPr>
        <w:t xml:space="preserve"> </w:t>
      </w:r>
      <w:r w:rsidRPr="00671470">
        <w:rPr>
          <w:rStyle w:val="FontStyle17"/>
          <w:sz w:val="24"/>
          <w:szCs w:val="24"/>
        </w:rPr>
        <w:t xml:space="preserve">— ampēros, bet </w:t>
      </w:r>
      <w:r w:rsidRPr="00671470">
        <w:rPr>
          <w:rStyle w:val="FontStyle13"/>
          <w:rFonts w:ascii="Times New Roman" w:hAnsi="Times New Roman" w:cs="Times New Roman"/>
          <w:spacing w:val="20"/>
          <w:sz w:val="24"/>
          <w:szCs w:val="24"/>
        </w:rPr>
        <w:t>a</w:t>
      </w:r>
      <w:r w:rsidRPr="00671470">
        <w:rPr>
          <w:rStyle w:val="FontStyle13"/>
          <w:rFonts w:ascii="Times New Roman" w:hAnsi="Times New Roman" w:cs="Times New Roman"/>
          <w:sz w:val="24"/>
          <w:szCs w:val="24"/>
        </w:rPr>
        <w:t xml:space="preserve"> </w:t>
      </w:r>
      <w:r w:rsidRPr="00671470">
        <w:rPr>
          <w:rStyle w:val="FontStyle17"/>
          <w:sz w:val="24"/>
          <w:szCs w:val="24"/>
        </w:rPr>
        <w:t>— metros.</w:t>
      </w:r>
    </w:p>
    <w:p w:rsidR="002A361B" w:rsidRPr="00671470" w:rsidRDefault="002A361B" w:rsidP="00671470">
      <w:pPr>
        <w:pStyle w:val="Style6"/>
        <w:widowControl/>
        <w:spacing w:line="240" w:lineRule="auto"/>
        <w:ind w:firstLine="397"/>
        <w:rPr>
          <w:rStyle w:val="FontStyle17"/>
          <w:i w:val="0"/>
          <w:sz w:val="24"/>
          <w:szCs w:val="24"/>
        </w:rPr>
      </w:pPr>
      <w:r w:rsidRPr="00671470">
        <w:rPr>
          <w:rStyle w:val="FontStyle17"/>
          <w:sz w:val="24"/>
          <w:szCs w:val="24"/>
        </w:rPr>
        <w:t>Pārveidojot formulu (4.45), ja I</w:t>
      </w:r>
      <w:r w:rsidRPr="00671470">
        <w:rPr>
          <w:rStyle w:val="FontStyle17"/>
          <w:sz w:val="24"/>
          <w:szCs w:val="24"/>
          <w:vertAlign w:val="subscript"/>
        </w:rPr>
        <w:t>1</w:t>
      </w:r>
      <w:r w:rsidRPr="00671470">
        <w:rPr>
          <w:rStyle w:val="FontStyle17"/>
          <w:sz w:val="24"/>
          <w:szCs w:val="24"/>
        </w:rPr>
        <w:t xml:space="preserve"> </w:t>
      </w:r>
      <w:r w:rsidRPr="00671470">
        <w:rPr>
          <w:rStyle w:val="FontStyle13"/>
          <w:rFonts w:ascii="Times New Roman" w:hAnsi="Times New Roman" w:cs="Times New Roman"/>
          <w:sz w:val="24"/>
          <w:szCs w:val="24"/>
        </w:rPr>
        <w:t>= I</w:t>
      </w:r>
      <w:r w:rsidRPr="00671470">
        <w:rPr>
          <w:rStyle w:val="FontStyle13"/>
          <w:rFonts w:ascii="Times New Roman" w:hAnsi="Times New Roman" w:cs="Times New Roman"/>
          <w:sz w:val="24"/>
          <w:szCs w:val="24"/>
          <w:vertAlign w:val="subscript"/>
        </w:rPr>
        <w:t>2</w:t>
      </w:r>
      <w:r w:rsidRPr="00671470">
        <w:rPr>
          <w:rStyle w:val="FontStyle13"/>
          <w:rFonts w:ascii="Times New Roman" w:hAnsi="Times New Roman" w:cs="Times New Roman"/>
          <w:sz w:val="24"/>
          <w:szCs w:val="24"/>
        </w:rPr>
        <w:t xml:space="preserve">, </w:t>
      </w:r>
      <w:r w:rsidRPr="00671470">
        <w:rPr>
          <w:rStyle w:val="FontStyle17"/>
          <w:sz w:val="24"/>
          <w:szCs w:val="24"/>
        </w:rPr>
        <w:t>iegūstam</w:t>
      </w:r>
    </w:p>
    <w:p w:rsidR="002A361B" w:rsidRPr="00671470" w:rsidRDefault="002A361B" w:rsidP="00671470">
      <w:pPr>
        <w:pStyle w:val="Style1"/>
        <w:widowControl/>
        <w:ind w:left="2382" w:firstLine="397"/>
      </w:pPr>
      <w:r w:rsidRPr="00671470">
        <w:rPr>
          <w:position w:val="-30"/>
        </w:rPr>
        <w:object w:dxaOrig="1359" w:dyaOrig="680">
          <v:shape id="_x0000_i1474" type="#_x0000_t75" style="width:67.5pt;height:33.5pt" o:ole="">
            <v:imagedata r:id="rId1129" o:title=""/>
          </v:shape>
          <o:OLEObject Type="Embed" ProgID="Equation.3" ShapeID="_x0000_i1474" DrawAspect="Content" ObjectID="_1390999974" r:id="rId1130"/>
        </w:object>
      </w:r>
      <w:r w:rsidRPr="00671470">
        <w:t xml:space="preserve"> </w:t>
      </w:r>
      <w:r w:rsidRPr="00671470">
        <w:tab/>
      </w:r>
      <w:r w:rsidRPr="00671470">
        <w:tab/>
      </w:r>
      <w:r w:rsidRPr="00671470">
        <w:tab/>
      </w:r>
      <w:r w:rsidRPr="00671470">
        <w:tab/>
      </w:r>
      <w:r w:rsidRPr="00671470">
        <w:tab/>
      </w:r>
      <w:r w:rsidRPr="00671470">
        <w:tab/>
        <w:t>(4.47)</w:t>
      </w:r>
    </w:p>
    <w:p w:rsidR="002A361B" w:rsidRPr="00671470" w:rsidRDefault="002A361B" w:rsidP="00671470">
      <w:pPr>
        <w:pStyle w:val="Style6"/>
        <w:widowControl/>
        <w:spacing w:line="240" w:lineRule="auto"/>
        <w:ind w:firstLine="397"/>
        <w:rPr>
          <w:rStyle w:val="FontStyle17"/>
          <w:i w:val="0"/>
          <w:sz w:val="24"/>
          <w:szCs w:val="24"/>
        </w:rPr>
      </w:pPr>
      <w:r w:rsidRPr="00671470">
        <w:rPr>
          <w:rStyle w:val="FontStyle17"/>
          <w:sz w:val="24"/>
          <w:szCs w:val="24"/>
        </w:rPr>
        <w:t>Vadu mijiedarbības spēks ir sevišķi liels tad, kad elektriskajā tīklā rodas īsslēgums.</w:t>
      </w:r>
    </w:p>
    <w:p w:rsidR="002A361B" w:rsidRPr="00671470" w:rsidRDefault="002A361B" w:rsidP="00671470">
      <w:pPr>
        <w:pStyle w:val="Style7"/>
        <w:widowControl/>
        <w:ind w:firstLine="397"/>
        <w:jc w:val="both"/>
        <w:rPr>
          <w:rStyle w:val="FontStyle15"/>
          <w:i/>
          <w:sz w:val="24"/>
          <w:szCs w:val="24"/>
        </w:rPr>
      </w:pPr>
      <w:r w:rsidRPr="00671470">
        <w:rPr>
          <w:rStyle w:val="FontStyle15"/>
          <w:b/>
          <w:sz w:val="24"/>
          <w:szCs w:val="24"/>
        </w:rPr>
        <w:t>4.7. piemērs.</w:t>
      </w:r>
      <w:r w:rsidRPr="00671470">
        <w:rPr>
          <w:rStyle w:val="FontStyle15"/>
          <w:sz w:val="24"/>
          <w:szCs w:val="24"/>
        </w:rPr>
        <w:t xml:space="preserve"> Cik stipras ir vienādas strāvas divos paralēlos vados, kuri atrodas viens no otra 20 </w:t>
      </w:r>
      <w:r w:rsidRPr="00671470">
        <w:rPr>
          <w:rStyle w:val="FontStyle14"/>
          <w:rFonts w:ascii="Times New Roman" w:hAnsi="Times New Roman" w:cs="Times New Roman"/>
          <w:sz w:val="24"/>
          <w:szCs w:val="24"/>
        </w:rPr>
        <w:t xml:space="preserve">cm </w:t>
      </w:r>
      <w:r w:rsidRPr="00671470">
        <w:rPr>
          <w:rStyle w:val="FontStyle15"/>
          <w:sz w:val="24"/>
          <w:szCs w:val="24"/>
        </w:rPr>
        <w:t xml:space="preserve">lielā attālumā, ja uz katru vada metru darbojas 100 </w:t>
      </w:r>
      <w:r w:rsidRPr="00671470">
        <w:rPr>
          <w:rStyle w:val="FontStyle14"/>
          <w:rFonts w:ascii="Times New Roman" w:hAnsi="Times New Roman" w:cs="Times New Roman"/>
          <w:sz w:val="24"/>
          <w:szCs w:val="24"/>
        </w:rPr>
        <w:t xml:space="preserve">N </w:t>
      </w:r>
      <w:r w:rsidRPr="00671470">
        <w:rPr>
          <w:rStyle w:val="FontStyle15"/>
          <w:sz w:val="24"/>
          <w:szCs w:val="24"/>
        </w:rPr>
        <w:t>liels spēks?</w:t>
      </w:r>
    </w:p>
    <w:p w:rsidR="002A361B" w:rsidRPr="00671470" w:rsidRDefault="002A361B" w:rsidP="00671470">
      <w:pPr>
        <w:pStyle w:val="Style8"/>
        <w:widowControl/>
        <w:spacing w:line="240" w:lineRule="auto"/>
        <w:ind w:firstLine="397"/>
        <w:rPr>
          <w:rStyle w:val="FontStyle15"/>
          <w:i/>
          <w:sz w:val="24"/>
          <w:szCs w:val="24"/>
        </w:rPr>
      </w:pPr>
      <w:r w:rsidRPr="00671470">
        <w:rPr>
          <w:rStyle w:val="FontStyle15"/>
          <w:sz w:val="24"/>
          <w:szCs w:val="24"/>
        </w:rPr>
        <w:lastRenderedPageBreak/>
        <w:t xml:space="preserve">Ievietojot formulā (4.47) </w:t>
      </w:r>
      <w:r w:rsidRPr="00671470">
        <w:rPr>
          <w:rStyle w:val="FontStyle15"/>
          <w:position w:val="-12"/>
          <w:sz w:val="24"/>
          <w:szCs w:val="24"/>
        </w:rPr>
        <w:object w:dxaOrig="1900" w:dyaOrig="380">
          <v:shape id="_x0000_i1475" type="#_x0000_t75" style="width:95.5pt;height:18.5pt" o:ole="">
            <v:imagedata r:id="rId1131" o:title=""/>
          </v:shape>
          <o:OLEObject Type="Embed" ProgID="Equation.3" ShapeID="_x0000_i1475" DrawAspect="Content" ObjectID="_1390999975" r:id="rId1132"/>
        </w:object>
      </w:r>
      <w:r w:rsidRPr="00671470">
        <w:rPr>
          <w:rStyle w:val="FontStyle15"/>
          <w:sz w:val="24"/>
          <w:szCs w:val="24"/>
        </w:rPr>
        <w:t xml:space="preserve">iegūstam </w:t>
      </w:r>
    </w:p>
    <w:p w:rsidR="002A361B" w:rsidRPr="00671470" w:rsidRDefault="002A361B" w:rsidP="00671470">
      <w:pPr>
        <w:pStyle w:val="Style8"/>
        <w:widowControl/>
        <w:spacing w:line="240" w:lineRule="auto"/>
        <w:ind w:left="1588" w:firstLine="397"/>
        <w:rPr>
          <w:rStyle w:val="FontStyle15"/>
          <w:i/>
          <w:sz w:val="24"/>
          <w:szCs w:val="24"/>
        </w:rPr>
      </w:pPr>
      <w:r w:rsidRPr="00671470">
        <w:rPr>
          <w:rStyle w:val="FontStyle15"/>
          <w:position w:val="-32"/>
          <w:sz w:val="24"/>
          <w:szCs w:val="24"/>
        </w:rPr>
        <w:object w:dxaOrig="4819" w:dyaOrig="760">
          <v:shape id="_x0000_i1476" type="#_x0000_t75" style="width:240.5pt;height:38.5pt" o:ole="">
            <v:imagedata r:id="rId1133" o:title=""/>
          </v:shape>
          <o:OLEObject Type="Embed" ProgID="Equation.3" ShapeID="_x0000_i1476" DrawAspect="Content" ObjectID="_1390999976" r:id="rId1134"/>
        </w:object>
      </w:r>
    </w:p>
    <w:p w:rsidR="002A361B" w:rsidRPr="00671470" w:rsidRDefault="002A361B" w:rsidP="00671470">
      <w:pPr>
        <w:pStyle w:val="Style3"/>
        <w:widowControl/>
        <w:ind w:firstLine="397"/>
        <w:rPr>
          <w:rFonts w:ascii="Times New Roman" w:hAnsi="Times New Roman"/>
        </w:rPr>
      </w:pPr>
      <w:r w:rsidRPr="00671470">
        <w:rPr>
          <w:rFonts w:ascii="Times New Roman" w:hAnsi="Times New Roman"/>
          <w:b/>
          <w:i/>
        </w:rPr>
        <w:t>4.8. piemērs.</w:t>
      </w:r>
      <w:r w:rsidRPr="00671470">
        <w:rPr>
          <w:rFonts w:ascii="Times New Roman" w:hAnsi="Times New Roman"/>
        </w:rPr>
        <w:t xml:space="preserve"> Aprēķināt, kurs no izolatoriem ir visvairāk noslogots, ja pa trim paralēliem gaisa elektropārvades līnijas vadiem īsslēguma gadījumā plūst sekojošas strāvas </w:t>
      </w:r>
      <w:r w:rsidRPr="00671470">
        <w:rPr>
          <w:rFonts w:ascii="Times New Roman" w:hAnsi="Times New Roman"/>
          <w:i/>
        </w:rPr>
        <w:t>I</w:t>
      </w:r>
      <w:r w:rsidRPr="00671470">
        <w:rPr>
          <w:rFonts w:ascii="Times New Roman" w:hAnsi="Times New Roman"/>
          <w:i/>
          <w:vertAlign w:val="subscript"/>
        </w:rPr>
        <w:t>A</w:t>
      </w:r>
      <w:r w:rsidRPr="00671470">
        <w:rPr>
          <w:rFonts w:ascii="Times New Roman" w:hAnsi="Times New Roman"/>
        </w:rPr>
        <w:t xml:space="preserve"> = 4000 A, </w:t>
      </w:r>
      <w:r w:rsidRPr="00671470">
        <w:rPr>
          <w:rFonts w:ascii="Times New Roman" w:hAnsi="Times New Roman"/>
          <w:i/>
        </w:rPr>
        <w:t>I</w:t>
      </w:r>
      <w:r w:rsidRPr="00671470">
        <w:rPr>
          <w:rFonts w:ascii="Times New Roman" w:hAnsi="Times New Roman"/>
          <w:i/>
          <w:vertAlign w:val="subscript"/>
        </w:rPr>
        <w:t>B</w:t>
      </w:r>
      <w:r w:rsidRPr="00671470">
        <w:rPr>
          <w:rFonts w:ascii="Times New Roman" w:hAnsi="Times New Roman"/>
        </w:rPr>
        <w:t xml:space="preserve"> = 8000 A, </w:t>
      </w:r>
      <w:r w:rsidRPr="00671470">
        <w:rPr>
          <w:rFonts w:ascii="Times New Roman" w:hAnsi="Times New Roman"/>
          <w:i/>
        </w:rPr>
        <w:t>I</w:t>
      </w:r>
      <w:r w:rsidRPr="00671470">
        <w:rPr>
          <w:rFonts w:ascii="Times New Roman" w:hAnsi="Times New Roman"/>
          <w:i/>
          <w:vertAlign w:val="subscript"/>
        </w:rPr>
        <w:t>C</w:t>
      </w:r>
      <w:r w:rsidRPr="00671470">
        <w:rPr>
          <w:rFonts w:ascii="Times New Roman" w:hAnsi="Times New Roman"/>
        </w:rPr>
        <w:t xml:space="preserve"> = 12000 A un attālums starp blakus esošajiem balstiem ir </w:t>
      </w:r>
      <w:r w:rsidRPr="00671470">
        <w:rPr>
          <w:rFonts w:ascii="Times New Roman" w:hAnsi="Times New Roman"/>
          <w:i/>
        </w:rPr>
        <w:t xml:space="preserve">l </w:t>
      </w:r>
      <w:r w:rsidRPr="00671470">
        <w:rPr>
          <w:rFonts w:ascii="Times New Roman" w:hAnsi="Times New Roman"/>
        </w:rPr>
        <w:t>= 80 m, bet att</w:t>
      </w:r>
      <w:r w:rsidRPr="00671470">
        <w:rPr>
          <w:rFonts w:ascii="Times New Roman" w:hAnsi="Times New Roman"/>
        </w:rPr>
        <w:t>ā</w:t>
      </w:r>
      <w:r w:rsidRPr="00671470">
        <w:rPr>
          <w:rFonts w:ascii="Times New Roman" w:hAnsi="Times New Roman"/>
        </w:rPr>
        <w:t xml:space="preserve">lums starp diviem blakus esošiem paralēliem vadiem </w:t>
      </w:r>
      <w:r w:rsidRPr="00671470">
        <w:rPr>
          <w:rFonts w:ascii="Times New Roman" w:hAnsi="Times New Roman"/>
          <w:i/>
        </w:rPr>
        <w:t>a</w:t>
      </w:r>
      <w:r w:rsidRPr="00671470">
        <w:rPr>
          <w:rFonts w:ascii="Times New Roman" w:hAnsi="Times New Roman"/>
        </w:rPr>
        <w:t xml:space="preserve"> = 1,5 m (4.33. att.)</w:t>
      </w:r>
    </w:p>
    <w:p w:rsidR="002A361B" w:rsidRPr="00671470" w:rsidRDefault="002A361B" w:rsidP="00671470">
      <w:pPr>
        <w:pStyle w:val="Style3"/>
        <w:widowControl/>
        <w:ind w:firstLine="397"/>
        <w:rPr>
          <w:rFonts w:ascii="Times New Roman" w:hAnsi="Times New Roman"/>
        </w:rPr>
      </w:pPr>
    </w:p>
    <w:tbl>
      <w:tblPr>
        <w:tblW w:w="0" w:type="auto"/>
        <w:tblLook w:val="01E0"/>
      </w:tblPr>
      <w:tblGrid>
        <w:gridCol w:w="9286"/>
      </w:tblGrid>
      <w:tr w:rsidR="002A361B" w:rsidRPr="00A661B6" w:rsidTr="00CD591C">
        <w:tc>
          <w:tcPr>
            <w:tcW w:w="9287" w:type="dxa"/>
          </w:tcPr>
          <w:p w:rsidR="002A361B" w:rsidRPr="000F2E49" w:rsidRDefault="002A361B" w:rsidP="00CD591C">
            <w:pPr>
              <w:pStyle w:val="Style3"/>
              <w:widowControl/>
              <w:jc w:val="center"/>
              <w:rPr>
                <w:sz w:val="22"/>
                <w:szCs w:val="22"/>
              </w:rPr>
            </w:pPr>
            <w:r>
              <w:rPr>
                <w:noProof/>
              </w:rPr>
              <w:drawing>
                <wp:inline distT="0" distB="0" distL="0" distR="0">
                  <wp:extent cx="2728595" cy="943610"/>
                  <wp:effectExtent l="19050" t="0" r="0" b="0"/>
                  <wp:docPr id="157"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135" cstate="print"/>
                          <a:srcRect/>
                          <a:stretch>
                            <a:fillRect/>
                          </a:stretch>
                        </pic:blipFill>
                        <pic:spPr bwMode="auto">
                          <a:xfrm>
                            <a:off x="0" y="0"/>
                            <a:ext cx="2728595" cy="943610"/>
                          </a:xfrm>
                          <a:prstGeom prst="rect">
                            <a:avLst/>
                          </a:prstGeom>
                          <a:noFill/>
                          <a:ln w="9525">
                            <a:noFill/>
                            <a:miter lim="800000"/>
                            <a:headEnd/>
                            <a:tailEnd/>
                          </a:ln>
                        </pic:spPr>
                      </pic:pic>
                    </a:graphicData>
                  </a:graphic>
                </wp:inline>
              </w:drawing>
            </w:r>
          </w:p>
          <w:p w:rsidR="002A361B" w:rsidRPr="000F2E49" w:rsidRDefault="002A361B" w:rsidP="00CD591C">
            <w:pPr>
              <w:pStyle w:val="Style3"/>
              <w:widowControl/>
              <w:jc w:val="center"/>
              <w:rPr>
                <w:sz w:val="22"/>
                <w:szCs w:val="22"/>
              </w:rPr>
            </w:pPr>
            <w:r>
              <w:rPr>
                <w:sz w:val="22"/>
                <w:szCs w:val="22"/>
              </w:rPr>
              <w:t xml:space="preserve">4.33. </w:t>
            </w:r>
            <w:r w:rsidRPr="000F2E49">
              <w:rPr>
                <w:sz w:val="22"/>
                <w:szCs w:val="22"/>
              </w:rPr>
              <w:t>att. Aprēķina shēma 4.</w:t>
            </w:r>
            <w:r>
              <w:rPr>
                <w:sz w:val="22"/>
                <w:szCs w:val="22"/>
              </w:rPr>
              <w:t>8</w:t>
            </w:r>
            <w:r w:rsidRPr="000F2E49">
              <w:rPr>
                <w:sz w:val="22"/>
                <w:szCs w:val="22"/>
              </w:rPr>
              <w:t>. piemēram</w:t>
            </w:r>
          </w:p>
        </w:tc>
      </w:tr>
    </w:tbl>
    <w:p w:rsidR="002A361B" w:rsidRPr="00671470" w:rsidRDefault="002A361B" w:rsidP="00671470">
      <w:pPr>
        <w:pStyle w:val="Style3"/>
        <w:widowControl/>
        <w:ind w:firstLine="397"/>
        <w:rPr>
          <w:rFonts w:ascii="Times New Roman" w:hAnsi="Times New Roman"/>
        </w:rPr>
      </w:pPr>
    </w:p>
    <w:p w:rsidR="002A361B" w:rsidRPr="00671470" w:rsidRDefault="002A361B" w:rsidP="00671470">
      <w:pPr>
        <w:pStyle w:val="Style3"/>
        <w:widowControl/>
        <w:ind w:firstLine="397"/>
        <w:rPr>
          <w:rFonts w:ascii="Times New Roman" w:hAnsi="Times New Roman"/>
        </w:rPr>
      </w:pPr>
      <w:r w:rsidRPr="00671470">
        <w:rPr>
          <w:rFonts w:ascii="Times New Roman" w:hAnsi="Times New Roman"/>
        </w:rPr>
        <w:t>Atrisinājums.</w:t>
      </w:r>
    </w:p>
    <w:p w:rsidR="002A361B" w:rsidRPr="00671470" w:rsidRDefault="002A361B" w:rsidP="00671470">
      <w:pPr>
        <w:pStyle w:val="Style3"/>
        <w:widowControl/>
        <w:ind w:firstLine="397"/>
        <w:rPr>
          <w:rFonts w:ascii="Times New Roman" w:hAnsi="Times New Roman"/>
        </w:rPr>
      </w:pPr>
      <w:r w:rsidRPr="00671470">
        <w:rPr>
          <w:rFonts w:ascii="Times New Roman" w:hAnsi="Times New Roman"/>
        </w:rPr>
        <w:t xml:space="preserve">1. Mijiedarbības spēks starp diviem strāvas vadiem (gaisam μ = 1) </w:t>
      </w:r>
    </w:p>
    <w:p w:rsidR="002A361B" w:rsidRPr="00671470" w:rsidRDefault="002A361B" w:rsidP="00671470">
      <w:pPr>
        <w:pStyle w:val="Style3"/>
        <w:widowControl/>
        <w:ind w:left="794" w:firstLine="397"/>
        <w:rPr>
          <w:rFonts w:ascii="Times New Roman" w:hAnsi="Times New Roman"/>
        </w:rPr>
      </w:pPr>
      <w:r w:rsidRPr="00671470">
        <w:rPr>
          <w:rFonts w:ascii="Times New Roman" w:hAnsi="Times New Roman"/>
          <w:position w:val="-28"/>
        </w:rPr>
        <w:object w:dxaOrig="6860" w:dyaOrig="680">
          <v:shape id="_x0000_i1477" type="#_x0000_t75" style="width:342.5pt;height:33.5pt" o:ole="">
            <v:imagedata r:id="rId1136" o:title=""/>
          </v:shape>
          <o:OLEObject Type="Embed" ProgID="Equation.3" ShapeID="_x0000_i1477" DrawAspect="Content" ObjectID="_1390999977" r:id="rId1137"/>
        </w:object>
      </w:r>
    </w:p>
    <w:p w:rsidR="002A361B" w:rsidRPr="00671470" w:rsidRDefault="002A361B" w:rsidP="00671470">
      <w:pPr>
        <w:pStyle w:val="Style3"/>
        <w:widowControl/>
        <w:ind w:left="794" w:firstLine="397"/>
        <w:rPr>
          <w:rFonts w:ascii="Times New Roman" w:hAnsi="Times New Roman"/>
        </w:rPr>
      </w:pPr>
      <w:r w:rsidRPr="00671470">
        <w:rPr>
          <w:rFonts w:ascii="Times New Roman" w:hAnsi="Times New Roman"/>
          <w:position w:val="-28"/>
        </w:rPr>
        <w:object w:dxaOrig="7080" w:dyaOrig="680">
          <v:shape id="_x0000_i1478" type="#_x0000_t75" style="width:354.5pt;height:33.5pt" o:ole="">
            <v:imagedata r:id="rId1138" o:title=""/>
          </v:shape>
          <o:OLEObject Type="Embed" ProgID="Equation.3" ShapeID="_x0000_i1478" DrawAspect="Content" ObjectID="_1390999978" r:id="rId1139"/>
        </w:object>
      </w:r>
    </w:p>
    <w:p w:rsidR="002A361B" w:rsidRPr="00671470" w:rsidRDefault="002A361B" w:rsidP="00671470">
      <w:pPr>
        <w:pStyle w:val="Style3"/>
        <w:widowControl/>
        <w:ind w:left="794" w:firstLine="397"/>
        <w:rPr>
          <w:rFonts w:ascii="Times New Roman" w:hAnsi="Times New Roman"/>
        </w:rPr>
      </w:pPr>
      <w:r w:rsidRPr="00671470">
        <w:rPr>
          <w:rFonts w:ascii="Times New Roman" w:hAnsi="Times New Roman"/>
          <w:position w:val="-28"/>
        </w:rPr>
        <w:object w:dxaOrig="7320" w:dyaOrig="680">
          <v:shape id="_x0000_i1479" type="#_x0000_t75" style="width:365.5pt;height:33.5pt" o:ole="">
            <v:imagedata r:id="rId1140" o:title=""/>
          </v:shape>
          <o:OLEObject Type="Embed" ProgID="Equation.3" ShapeID="_x0000_i1479" DrawAspect="Content" ObjectID="_1390999979" r:id="rId1141"/>
        </w:object>
      </w:r>
    </w:p>
    <w:p w:rsidR="002A361B" w:rsidRPr="00671470" w:rsidRDefault="002A361B" w:rsidP="00671470">
      <w:pPr>
        <w:pStyle w:val="Style3"/>
        <w:widowControl/>
        <w:ind w:firstLine="397"/>
        <w:rPr>
          <w:rFonts w:ascii="Times New Roman" w:hAnsi="Times New Roman"/>
        </w:rPr>
      </w:pPr>
      <w:r w:rsidRPr="00671470">
        <w:rPr>
          <w:rFonts w:ascii="Times New Roman" w:hAnsi="Times New Roman"/>
        </w:rPr>
        <w:t>2. Rezultējošais spēks uz katru izolatoru</w:t>
      </w:r>
    </w:p>
    <w:p w:rsidR="002A361B" w:rsidRPr="00671470" w:rsidRDefault="002A361B" w:rsidP="00671470">
      <w:pPr>
        <w:pStyle w:val="Style3"/>
        <w:widowControl/>
        <w:ind w:left="1588" w:firstLine="397"/>
        <w:rPr>
          <w:rFonts w:ascii="Times New Roman" w:hAnsi="Times New Roman"/>
        </w:rPr>
      </w:pPr>
      <w:r w:rsidRPr="00671470">
        <w:rPr>
          <w:rFonts w:ascii="Times New Roman" w:hAnsi="Times New Roman"/>
          <w:i/>
        </w:rPr>
        <w:t>F</w:t>
      </w:r>
      <w:r w:rsidRPr="00671470">
        <w:rPr>
          <w:rFonts w:ascii="Times New Roman" w:hAnsi="Times New Roman"/>
          <w:i/>
          <w:vertAlign w:val="subscript"/>
        </w:rPr>
        <w:t>A</w:t>
      </w:r>
      <w:r w:rsidRPr="00671470">
        <w:rPr>
          <w:rFonts w:ascii="Times New Roman" w:hAnsi="Times New Roman"/>
          <w:i/>
        </w:rPr>
        <w:t xml:space="preserve"> = F</w:t>
      </w:r>
      <w:r w:rsidRPr="00671470">
        <w:rPr>
          <w:rFonts w:ascii="Times New Roman" w:hAnsi="Times New Roman"/>
          <w:i/>
          <w:vertAlign w:val="subscript"/>
        </w:rPr>
        <w:t>AB</w:t>
      </w:r>
      <w:r w:rsidRPr="00671470">
        <w:rPr>
          <w:rFonts w:ascii="Times New Roman" w:hAnsi="Times New Roman"/>
          <w:i/>
        </w:rPr>
        <w:t xml:space="preserve"> – F</w:t>
      </w:r>
      <w:r w:rsidRPr="00671470">
        <w:rPr>
          <w:rFonts w:ascii="Times New Roman" w:hAnsi="Times New Roman"/>
          <w:i/>
          <w:vertAlign w:val="subscript"/>
        </w:rPr>
        <w:t>AC</w:t>
      </w:r>
      <w:r w:rsidRPr="00671470">
        <w:rPr>
          <w:rFonts w:ascii="Times New Roman" w:hAnsi="Times New Roman"/>
        </w:rPr>
        <w:t xml:space="preserve"> = 341 – 256 = 85 N.</w:t>
      </w:r>
    </w:p>
    <w:p w:rsidR="002A361B" w:rsidRPr="00671470" w:rsidRDefault="002A361B" w:rsidP="00671470">
      <w:pPr>
        <w:pStyle w:val="Style3"/>
        <w:widowControl/>
        <w:ind w:left="1588" w:firstLine="397"/>
        <w:rPr>
          <w:rFonts w:ascii="Times New Roman" w:hAnsi="Times New Roman"/>
        </w:rPr>
      </w:pPr>
      <w:r w:rsidRPr="00671470">
        <w:rPr>
          <w:rFonts w:ascii="Times New Roman" w:hAnsi="Times New Roman"/>
          <w:i/>
        </w:rPr>
        <w:t>F</w:t>
      </w:r>
      <w:r w:rsidRPr="00671470">
        <w:rPr>
          <w:rFonts w:ascii="Times New Roman" w:hAnsi="Times New Roman"/>
          <w:i/>
          <w:vertAlign w:val="subscript"/>
        </w:rPr>
        <w:t>B</w:t>
      </w:r>
      <w:r w:rsidRPr="00671470">
        <w:rPr>
          <w:rFonts w:ascii="Times New Roman" w:hAnsi="Times New Roman"/>
          <w:i/>
        </w:rPr>
        <w:t xml:space="preserve"> = F</w:t>
      </w:r>
      <w:r w:rsidRPr="00671470">
        <w:rPr>
          <w:rFonts w:ascii="Times New Roman" w:hAnsi="Times New Roman"/>
          <w:i/>
          <w:vertAlign w:val="subscript"/>
        </w:rPr>
        <w:t>BA</w:t>
      </w:r>
      <w:r w:rsidRPr="00671470">
        <w:rPr>
          <w:rFonts w:ascii="Times New Roman" w:hAnsi="Times New Roman"/>
          <w:i/>
        </w:rPr>
        <w:t xml:space="preserve"> + F</w:t>
      </w:r>
      <w:r w:rsidRPr="00671470">
        <w:rPr>
          <w:rFonts w:ascii="Times New Roman" w:hAnsi="Times New Roman"/>
          <w:i/>
          <w:vertAlign w:val="subscript"/>
        </w:rPr>
        <w:t>BC</w:t>
      </w:r>
      <w:r w:rsidRPr="00671470">
        <w:rPr>
          <w:rFonts w:ascii="Times New Roman" w:hAnsi="Times New Roman"/>
        </w:rPr>
        <w:t xml:space="preserve"> = 341 + 1024 = 1356 N.</w:t>
      </w:r>
    </w:p>
    <w:p w:rsidR="002A361B" w:rsidRPr="00671470" w:rsidRDefault="002A361B" w:rsidP="00671470">
      <w:pPr>
        <w:pStyle w:val="Style3"/>
        <w:widowControl/>
        <w:ind w:left="1588" w:firstLine="397"/>
        <w:rPr>
          <w:rFonts w:ascii="Times New Roman" w:hAnsi="Times New Roman"/>
        </w:rPr>
      </w:pPr>
      <w:r w:rsidRPr="00671470">
        <w:rPr>
          <w:rFonts w:ascii="Times New Roman" w:hAnsi="Times New Roman"/>
          <w:i/>
        </w:rPr>
        <w:t>F</w:t>
      </w:r>
      <w:r w:rsidRPr="00671470">
        <w:rPr>
          <w:rFonts w:ascii="Times New Roman" w:hAnsi="Times New Roman"/>
          <w:i/>
          <w:vertAlign w:val="subscript"/>
        </w:rPr>
        <w:t>C</w:t>
      </w:r>
      <w:r w:rsidRPr="00671470">
        <w:rPr>
          <w:rFonts w:ascii="Times New Roman" w:hAnsi="Times New Roman"/>
          <w:i/>
        </w:rPr>
        <w:t xml:space="preserve"> = F</w:t>
      </w:r>
      <w:r w:rsidRPr="00671470">
        <w:rPr>
          <w:rFonts w:ascii="Times New Roman" w:hAnsi="Times New Roman"/>
          <w:i/>
          <w:vertAlign w:val="subscript"/>
        </w:rPr>
        <w:t>CB</w:t>
      </w:r>
      <w:r w:rsidRPr="00671470">
        <w:rPr>
          <w:rFonts w:ascii="Times New Roman" w:hAnsi="Times New Roman"/>
          <w:i/>
        </w:rPr>
        <w:t xml:space="preserve"> + F</w:t>
      </w:r>
      <w:r w:rsidRPr="00671470">
        <w:rPr>
          <w:rFonts w:ascii="Times New Roman" w:hAnsi="Times New Roman"/>
          <w:i/>
          <w:vertAlign w:val="subscript"/>
        </w:rPr>
        <w:t>CA</w:t>
      </w:r>
      <w:r w:rsidRPr="00671470">
        <w:rPr>
          <w:rFonts w:ascii="Times New Roman" w:hAnsi="Times New Roman"/>
        </w:rPr>
        <w:t xml:space="preserve"> = 1024 + 256 = 1280 N.</w:t>
      </w:r>
    </w:p>
    <w:p w:rsidR="002A361B" w:rsidRPr="00671470" w:rsidRDefault="002A361B" w:rsidP="00671470">
      <w:pPr>
        <w:pStyle w:val="Style3"/>
        <w:widowControl/>
        <w:ind w:firstLine="397"/>
        <w:rPr>
          <w:rFonts w:ascii="Times New Roman" w:hAnsi="Times New Roman"/>
        </w:rPr>
      </w:pPr>
      <w:r w:rsidRPr="00671470">
        <w:rPr>
          <w:rFonts w:ascii="Times New Roman" w:hAnsi="Times New Roman"/>
        </w:rPr>
        <w:t>Tātad, vislielākais rezultējošais spēks darbojas uz fāzes B izolatoru</w:t>
      </w:r>
    </w:p>
    <w:p w:rsidR="002A361B" w:rsidRPr="00671470" w:rsidRDefault="002A361B" w:rsidP="00671470">
      <w:pPr>
        <w:pStyle w:val="Style9"/>
        <w:widowControl/>
        <w:spacing w:line="240" w:lineRule="auto"/>
        <w:ind w:firstLine="397"/>
        <w:rPr>
          <w:rStyle w:val="FontStyle15"/>
          <w:b/>
          <w:i/>
          <w:sz w:val="24"/>
          <w:szCs w:val="24"/>
        </w:rPr>
      </w:pPr>
    </w:p>
    <w:p w:rsidR="002A361B" w:rsidRPr="00671470" w:rsidRDefault="002A361B" w:rsidP="00671470">
      <w:pPr>
        <w:pStyle w:val="Style9"/>
        <w:widowControl/>
        <w:spacing w:line="240" w:lineRule="auto"/>
        <w:ind w:firstLine="397"/>
        <w:rPr>
          <w:rStyle w:val="FontStyle15"/>
          <w:b/>
          <w:i/>
          <w:sz w:val="24"/>
          <w:szCs w:val="24"/>
        </w:rPr>
      </w:pPr>
      <w:r w:rsidRPr="00671470">
        <w:rPr>
          <w:rStyle w:val="FontStyle15"/>
          <w:b/>
          <w:sz w:val="24"/>
          <w:szCs w:val="24"/>
        </w:rPr>
        <w:t>4.18.  KOAKSIĀLA KABEĻA MAGNĒTISKAIS LAUKS</w:t>
      </w:r>
    </w:p>
    <w:p w:rsidR="002A361B" w:rsidRPr="00671470" w:rsidRDefault="002A361B" w:rsidP="00671470">
      <w:pPr>
        <w:pStyle w:val="Style6"/>
        <w:widowControl/>
        <w:spacing w:line="240" w:lineRule="auto"/>
        <w:ind w:firstLine="397"/>
        <w:rPr>
          <w:rStyle w:val="FontStyle17"/>
          <w:sz w:val="24"/>
          <w:szCs w:val="24"/>
        </w:rPr>
      </w:pPr>
    </w:p>
    <w:p w:rsidR="002A361B" w:rsidRPr="00671470" w:rsidRDefault="002A361B" w:rsidP="00671470">
      <w:pPr>
        <w:ind w:firstLine="397"/>
        <w:jc w:val="both"/>
        <w:rPr>
          <w:rStyle w:val="FontStyle17"/>
          <w:i w:val="0"/>
          <w:iCs w:val="0"/>
          <w:color w:val="000000"/>
          <w:sz w:val="24"/>
          <w:szCs w:val="24"/>
        </w:rPr>
      </w:pPr>
      <w:r w:rsidRPr="00671470">
        <w:rPr>
          <w:rStyle w:val="FontStyle17"/>
          <w:i w:val="0"/>
          <w:color w:val="000000"/>
          <w:sz w:val="24"/>
          <w:szCs w:val="24"/>
        </w:rPr>
        <w:t>Dažās elektrotehnikas nozarēs lieto koaksiālus kabeļus, kas sastāv no cilindriska vienla</w:t>
      </w:r>
      <w:r w:rsidRPr="00671470">
        <w:rPr>
          <w:rStyle w:val="FontStyle17"/>
          <w:i w:val="0"/>
          <w:color w:val="000000"/>
          <w:sz w:val="24"/>
          <w:szCs w:val="24"/>
        </w:rPr>
        <w:t>i</w:t>
      </w:r>
      <w:r w:rsidRPr="00671470">
        <w:rPr>
          <w:rStyle w:val="FontStyle17"/>
          <w:i w:val="0"/>
          <w:color w:val="000000"/>
          <w:sz w:val="24"/>
          <w:szCs w:val="24"/>
        </w:rPr>
        <w:t xml:space="preserve">dus vada </w:t>
      </w:r>
      <w:r w:rsidRPr="00671470">
        <w:rPr>
          <w:rStyle w:val="FontStyle13"/>
          <w:rFonts w:ascii="Times New Roman" w:hAnsi="Times New Roman" w:cs="Times New Roman"/>
          <w:b w:val="0"/>
          <w:color w:val="000000"/>
          <w:sz w:val="24"/>
          <w:szCs w:val="24"/>
        </w:rPr>
        <w:t xml:space="preserve">1 </w:t>
      </w:r>
      <w:r w:rsidRPr="00671470">
        <w:rPr>
          <w:rStyle w:val="FontStyle17"/>
          <w:i w:val="0"/>
          <w:color w:val="000000"/>
          <w:sz w:val="24"/>
          <w:szCs w:val="24"/>
        </w:rPr>
        <w:t xml:space="preserve">un cauruļveida vada </w:t>
      </w:r>
      <w:r w:rsidRPr="00671470">
        <w:rPr>
          <w:rStyle w:val="FontStyle13"/>
          <w:rFonts w:ascii="Times New Roman" w:hAnsi="Times New Roman" w:cs="Times New Roman"/>
          <w:b w:val="0"/>
          <w:color w:val="000000"/>
          <w:sz w:val="24"/>
          <w:szCs w:val="24"/>
        </w:rPr>
        <w:t xml:space="preserve">2 </w:t>
      </w:r>
      <w:r w:rsidRPr="00671470">
        <w:rPr>
          <w:rStyle w:val="FontStyle17"/>
          <w:i w:val="0"/>
          <w:color w:val="000000"/>
          <w:sz w:val="24"/>
          <w:szCs w:val="24"/>
        </w:rPr>
        <w:t>(4.34. att.), kuriem ir kopēja ass. Pa vadiem 1 un 2 plūst skaitliski vienādas pretēja virziena strāvas.</w:t>
      </w:r>
    </w:p>
    <w:p w:rsidR="002A361B" w:rsidRPr="00671470" w:rsidRDefault="002A361B" w:rsidP="00671470">
      <w:pPr>
        <w:ind w:firstLine="397"/>
        <w:rPr>
          <w:rStyle w:val="FontStyle17"/>
          <w:i w:val="0"/>
          <w:sz w:val="24"/>
          <w:szCs w:val="24"/>
        </w:rPr>
      </w:pPr>
    </w:p>
    <w:tbl>
      <w:tblPr>
        <w:tblW w:w="0" w:type="auto"/>
        <w:tblLook w:val="01E0"/>
      </w:tblPr>
      <w:tblGrid>
        <w:gridCol w:w="4643"/>
        <w:gridCol w:w="4643"/>
      </w:tblGrid>
      <w:tr w:rsidR="002A361B" w:rsidRPr="000F2E49" w:rsidTr="00CD591C">
        <w:tc>
          <w:tcPr>
            <w:tcW w:w="4643" w:type="dxa"/>
          </w:tcPr>
          <w:p w:rsidR="002A361B" w:rsidRPr="000F2E49" w:rsidRDefault="002A361B" w:rsidP="00CD591C">
            <w:pPr>
              <w:pStyle w:val="Style11"/>
              <w:widowControl/>
              <w:spacing w:line="240" w:lineRule="auto"/>
              <w:ind w:firstLine="0"/>
              <w:jc w:val="right"/>
              <w:rPr>
                <w:rStyle w:val="FontStyle15"/>
                <w:i/>
                <w:sz w:val="22"/>
                <w:szCs w:val="22"/>
              </w:rPr>
            </w:pPr>
            <w:r>
              <w:rPr>
                <w:i/>
                <w:iCs/>
                <w:noProof/>
                <w:spacing w:val="10"/>
                <w:sz w:val="18"/>
                <w:szCs w:val="18"/>
              </w:rPr>
              <w:drawing>
                <wp:inline distT="0" distB="0" distL="0" distR="0">
                  <wp:extent cx="1024255" cy="1448435"/>
                  <wp:effectExtent l="19050" t="0" r="4445" b="0"/>
                  <wp:docPr id="158"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142" cstate="print"/>
                          <a:srcRect/>
                          <a:stretch>
                            <a:fillRect/>
                          </a:stretch>
                        </pic:blipFill>
                        <pic:spPr bwMode="auto">
                          <a:xfrm>
                            <a:off x="0" y="0"/>
                            <a:ext cx="1024255" cy="1448435"/>
                          </a:xfrm>
                          <a:prstGeom prst="rect">
                            <a:avLst/>
                          </a:prstGeom>
                          <a:noFill/>
                          <a:ln w="9525">
                            <a:noFill/>
                            <a:miter lim="800000"/>
                            <a:headEnd/>
                            <a:tailEnd/>
                          </a:ln>
                        </pic:spPr>
                      </pic:pic>
                    </a:graphicData>
                  </a:graphic>
                </wp:inline>
              </w:drawing>
            </w:r>
          </w:p>
        </w:tc>
        <w:tc>
          <w:tcPr>
            <w:tcW w:w="4644" w:type="dxa"/>
          </w:tcPr>
          <w:p w:rsidR="002A361B" w:rsidRDefault="002A361B" w:rsidP="00CD591C">
            <w:pPr>
              <w:pStyle w:val="Style6"/>
              <w:widowControl/>
              <w:spacing w:line="240" w:lineRule="auto"/>
              <w:jc w:val="center"/>
              <w:rPr>
                <w:rStyle w:val="FontStyle15"/>
                <w:i/>
                <w:sz w:val="22"/>
                <w:szCs w:val="22"/>
              </w:rPr>
            </w:pPr>
          </w:p>
          <w:p w:rsidR="002A361B" w:rsidRDefault="002A361B" w:rsidP="00CD591C">
            <w:pPr>
              <w:pStyle w:val="Style6"/>
              <w:widowControl/>
              <w:spacing w:line="240" w:lineRule="auto"/>
              <w:jc w:val="center"/>
              <w:rPr>
                <w:rStyle w:val="FontStyle15"/>
                <w:i/>
                <w:sz w:val="22"/>
                <w:szCs w:val="22"/>
              </w:rPr>
            </w:pPr>
          </w:p>
          <w:p w:rsidR="002A361B" w:rsidRDefault="002A361B" w:rsidP="00CD591C">
            <w:pPr>
              <w:pStyle w:val="Style6"/>
              <w:widowControl/>
              <w:spacing w:line="240" w:lineRule="auto"/>
              <w:jc w:val="center"/>
              <w:rPr>
                <w:rStyle w:val="FontStyle15"/>
                <w:i/>
                <w:sz w:val="22"/>
                <w:szCs w:val="22"/>
              </w:rPr>
            </w:pPr>
          </w:p>
          <w:p w:rsidR="002A361B" w:rsidRDefault="002A361B" w:rsidP="00CD591C">
            <w:pPr>
              <w:pStyle w:val="Style6"/>
              <w:widowControl/>
              <w:spacing w:line="240" w:lineRule="auto"/>
              <w:jc w:val="center"/>
              <w:rPr>
                <w:rStyle w:val="FontStyle15"/>
                <w:i/>
                <w:sz w:val="22"/>
                <w:szCs w:val="22"/>
              </w:rPr>
            </w:pPr>
          </w:p>
          <w:p w:rsidR="002A361B" w:rsidRPr="000F2E49" w:rsidRDefault="002A361B" w:rsidP="00CD591C">
            <w:pPr>
              <w:pStyle w:val="Style6"/>
              <w:widowControl/>
              <w:spacing w:line="240" w:lineRule="auto"/>
              <w:jc w:val="center"/>
              <w:rPr>
                <w:rStyle w:val="FontStyle17"/>
              </w:rPr>
            </w:pPr>
            <w:r>
              <w:rPr>
                <w:rStyle w:val="FontStyle15"/>
                <w:sz w:val="22"/>
                <w:szCs w:val="22"/>
              </w:rPr>
              <w:t xml:space="preserve">4.34. </w:t>
            </w:r>
            <w:r w:rsidRPr="000F2E49">
              <w:rPr>
                <w:rStyle w:val="FontStyle15"/>
                <w:sz w:val="22"/>
                <w:szCs w:val="22"/>
              </w:rPr>
              <w:t>att. Koaksiālais kabelis.</w:t>
            </w:r>
          </w:p>
        </w:tc>
      </w:tr>
    </w:tbl>
    <w:p w:rsidR="002A361B" w:rsidRDefault="002A361B" w:rsidP="002A361B">
      <w:pPr>
        <w:ind w:firstLine="397"/>
        <w:jc w:val="both"/>
      </w:pPr>
    </w:p>
    <w:p w:rsidR="002A361B" w:rsidRPr="00A661B6" w:rsidRDefault="002A361B" w:rsidP="002A361B">
      <w:pPr>
        <w:ind w:firstLine="397"/>
        <w:jc w:val="both"/>
      </w:pPr>
      <w:r w:rsidRPr="00A661B6">
        <w:t xml:space="preserve">Aprēķinām kabeļa magnētisko lauku. Apzīmējam cilindriskā vada rādiusu </w:t>
      </w:r>
      <w:r w:rsidRPr="00A661B6">
        <w:rPr>
          <w:i/>
        </w:rPr>
        <w:t>R</w:t>
      </w:r>
      <w:r w:rsidRPr="00A661B6">
        <w:rPr>
          <w:vertAlign w:val="subscript"/>
        </w:rPr>
        <w:t>1</w:t>
      </w:r>
      <w:r w:rsidRPr="00A661B6">
        <w:t xml:space="preserve">, cauruļveida vada iekšējo rādiusu </w:t>
      </w:r>
      <w:r w:rsidRPr="00A661B6">
        <w:rPr>
          <w:i/>
        </w:rPr>
        <w:t>R</w:t>
      </w:r>
      <w:r w:rsidRPr="00A661B6">
        <w:rPr>
          <w:vertAlign w:val="subscript"/>
        </w:rPr>
        <w:t>2</w:t>
      </w:r>
      <w:r w:rsidRPr="00A661B6">
        <w:t xml:space="preserve"> un ārējo — ar </w:t>
      </w:r>
      <w:r w:rsidRPr="00A661B6">
        <w:rPr>
          <w:i/>
        </w:rPr>
        <w:t>R</w:t>
      </w:r>
      <w:r w:rsidRPr="00A661B6">
        <w:rPr>
          <w:vertAlign w:val="subscript"/>
        </w:rPr>
        <w:t>3</w:t>
      </w:r>
      <w:r w:rsidRPr="00A661B6">
        <w:t>. Izmantojot pilnās strāvas likumu, aprēķinām ma</w:t>
      </w:r>
      <w:r w:rsidRPr="00A661B6">
        <w:t>g</w:t>
      </w:r>
      <w:r w:rsidRPr="00A661B6">
        <w:t xml:space="preserve">nētiskā lauka intensitāti punktos, kas atrodas dažādā attālumā </w:t>
      </w:r>
      <w:r w:rsidRPr="000072B2">
        <w:rPr>
          <w:i/>
        </w:rPr>
        <w:t>r</w:t>
      </w:r>
      <w:r w:rsidRPr="00A661B6">
        <w:t xml:space="preserve"> no vada ass.</w:t>
      </w:r>
    </w:p>
    <w:p w:rsidR="002A361B" w:rsidRPr="00A661B6" w:rsidRDefault="002A361B" w:rsidP="002A361B">
      <w:pPr>
        <w:ind w:firstLine="397"/>
        <w:jc w:val="both"/>
      </w:pPr>
      <w:r w:rsidRPr="00A661B6">
        <w:lastRenderedPageBreak/>
        <w:t xml:space="preserve">1. Ja </w:t>
      </w:r>
      <w:r w:rsidRPr="00A661B6">
        <w:rPr>
          <w:i/>
        </w:rPr>
        <w:t>r &lt; R</w:t>
      </w:r>
      <w:r w:rsidRPr="00A661B6">
        <w:rPr>
          <w:vertAlign w:val="subscript"/>
        </w:rPr>
        <w:t>1</w:t>
      </w:r>
      <w:r w:rsidRPr="00A661B6">
        <w:t>, pēc pilnās strāvas likuma (sk. 4.</w:t>
      </w:r>
      <w:r>
        <w:t>41</w:t>
      </w:r>
      <w:r w:rsidRPr="00A661B6">
        <w:t>)</w:t>
      </w:r>
    </w:p>
    <w:p w:rsidR="002A361B" w:rsidRPr="00A661B6" w:rsidRDefault="002A361B" w:rsidP="002A361B">
      <w:pPr>
        <w:ind w:left="2779" w:firstLine="397"/>
        <w:jc w:val="both"/>
      </w:pPr>
      <w:r w:rsidRPr="00A661B6">
        <w:rPr>
          <w:position w:val="-30"/>
        </w:rPr>
        <w:object w:dxaOrig="1240" w:dyaOrig="680">
          <v:shape id="_x0000_i1480" type="#_x0000_t75" style="width:62.5pt;height:33.5pt" o:ole="">
            <v:imagedata r:id="rId1143" o:title=""/>
          </v:shape>
          <o:OLEObject Type="Embed" ProgID="Equation.3" ShapeID="_x0000_i1480" DrawAspect="Content" ObjectID="_1390999980" r:id="rId1144"/>
        </w:object>
      </w:r>
    </w:p>
    <w:p w:rsidR="002A361B" w:rsidRPr="00A661B6" w:rsidRDefault="002A361B" w:rsidP="002A361B">
      <w:pPr>
        <w:ind w:firstLine="397"/>
        <w:jc w:val="both"/>
      </w:pPr>
      <w:r w:rsidRPr="00A661B6">
        <w:t>2.</w:t>
      </w:r>
      <w:r w:rsidRPr="00A661B6">
        <w:tab/>
        <w:t xml:space="preserve">Ja </w:t>
      </w:r>
      <w:r w:rsidRPr="00A661B6">
        <w:rPr>
          <w:i/>
        </w:rPr>
        <w:t>R</w:t>
      </w:r>
      <w:r w:rsidRPr="00A661B6">
        <w:rPr>
          <w:vertAlign w:val="subscript"/>
        </w:rPr>
        <w:t>1</w:t>
      </w:r>
      <w:r w:rsidRPr="00A661B6">
        <w:t xml:space="preserve"> &lt;</w:t>
      </w:r>
      <w:r w:rsidRPr="00A661B6">
        <w:rPr>
          <w:i/>
        </w:rPr>
        <w:t xml:space="preserve"> r </w:t>
      </w:r>
      <w:r w:rsidRPr="00A661B6">
        <w:t xml:space="preserve">&lt; </w:t>
      </w:r>
      <w:r w:rsidRPr="00A661B6">
        <w:rPr>
          <w:i/>
        </w:rPr>
        <w:t>R</w:t>
      </w:r>
      <w:r w:rsidRPr="00A661B6">
        <w:rPr>
          <w:vertAlign w:val="subscript"/>
        </w:rPr>
        <w:t>2</w:t>
      </w:r>
      <w:r w:rsidRPr="00A661B6">
        <w:t xml:space="preserve"> (sk. 4.</w:t>
      </w:r>
      <w:r>
        <w:t>39</w:t>
      </w:r>
      <w:r w:rsidRPr="00A661B6">
        <w:t>):</w:t>
      </w:r>
    </w:p>
    <w:p w:rsidR="002A361B" w:rsidRPr="00A661B6" w:rsidRDefault="002A361B" w:rsidP="002A361B">
      <w:pPr>
        <w:ind w:left="2779" w:firstLine="397"/>
        <w:jc w:val="both"/>
      </w:pPr>
      <w:r w:rsidRPr="00A661B6">
        <w:rPr>
          <w:position w:val="-24"/>
        </w:rPr>
        <w:object w:dxaOrig="980" w:dyaOrig="620">
          <v:shape id="_x0000_i1481" type="#_x0000_t75" style="width:48.5pt;height:31pt" o:ole="">
            <v:imagedata r:id="rId1145" o:title=""/>
          </v:shape>
          <o:OLEObject Type="Embed" ProgID="Equation.3" ShapeID="_x0000_i1481" DrawAspect="Content" ObjectID="_1390999981" r:id="rId1146"/>
        </w:object>
      </w:r>
    </w:p>
    <w:p w:rsidR="002A361B" w:rsidRPr="00A661B6" w:rsidRDefault="002A361B" w:rsidP="002A361B">
      <w:pPr>
        <w:ind w:firstLine="397"/>
      </w:pPr>
      <w:r w:rsidRPr="00A661B6">
        <w:t>3.</w:t>
      </w:r>
      <w:r w:rsidRPr="00A661B6">
        <w:tab/>
        <w:t xml:space="preserve">Ja </w:t>
      </w:r>
      <w:r w:rsidRPr="00A661B6">
        <w:rPr>
          <w:i/>
        </w:rPr>
        <w:t>R</w:t>
      </w:r>
      <w:r w:rsidRPr="00A661B6">
        <w:rPr>
          <w:vertAlign w:val="subscript"/>
        </w:rPr>
        <w:t>2</w:t>
      </w:r>
      <w:r w:rsidRPr="00A661B6">
        <w:t xml:space="preserve"> &lt; </w:t>
      </w:r>
      <w:r w:rsidRPr="00A661B6">
        <w:rPr>
          <w:i/>
        </w:rPr>
        <w:t>r</w:t>
      </w:r>
      <w:r w:rsidRPr="00A661B6">
        <w:t xml:space="preserve"> &lt; </w:t>
      </w:r>
      <w:r w:rsidRPr="00A661B6">
        <w:rPr>
          <w:i/>
        </w:rPr>
        <w:t>R</w:t>
      </w:r>
      <w:r w:rsidRPr="00A661B6">
        <w:rPr>
          <w:vertAlign w:val="subscript"/>
        </w:rPr>
        <w:t>3</w:t>
      </w:r>
      <w:r w:rsidRPr="00A661B6">
        <w:t>, tad</w:t>
      </w:r>
    </w:p>
    <w:p w:rsidR="002A361B" w:rsidRPr="00A661B6" w:rsidRDefault="002A361B" w:rsidP="002A361B">
      <w:pPr>
        <w:ind w:left="2779" w:firstLine="397"/>
      </w:pPr>
      <w:r w:rsidRPr="00A661B6">
        <w:rPr>
          <w:position w:val="-32"/>
        </w:rPr>
        <w:object w:dxaOrig="2299" w:dyaOrig="760">
          <v:shape id="_x0000_i1482" type="#_x0000_t75" style="width:115pt;height:38.5pt" o:ole="">
            <v:imagedata r:id="rId1147" o:title=""/>
          </v:shape>
          <o:OLEObject Type="Embed" ProgID="Equation.3" ShapeID="_x0000_i1482" DrawAspect="Content" ObjectID="_1390999982" r:id="rId1148"/>
        </w:object>
      </w:r>
    </w:p>
    <w:p w:rsidR="002A361B" w:rsidRPr="00A661B6" w:rsidRDefault="002A361B" w:rsidP="002A361B">
      <w:pPr>
        <w:ind w:firstLine="397"/>
      </w:pPr>
      <w:r w:rsidRPr="00A661B6">
        <w:t xml:space="preserve">4. Ja </w:t>
      </w:r>
      <w:r w:rsidRPr="00A661B6">
        <w:rPr>
          <w:i/>
        </w:rPr>
        <w:t>r &gt; R</w:t>
      </w:r>
      <w:r w:rsidRPr="00A661B6">
        <w:rPr>
          <w:vertAlign w:val="subscript"/>
        </w:rPr>
        <w:t>3</w:t>
      </w:r>
      <w:r w:rsidRPr="00A661B6">
        <w:t xml:space="preserve">, pilnā strāva ir vienlīdzīga nullei un </w:t>
      </w:r>
      <w:r w:rsidRPr="00A661B6">
        <w:rPr>
          <w:i/>
        </w:rPr>
        <w:t>H</w:t>
      </w:r>
      <w:r w:rsidRPr="00A661B6">
        <w:t xml:space="preserve"> = 0.</w:t>
      </w:r>
    </w:p>
    <w:p w:rsidR="002A361B" w:rsidRPr="00A661B6" w:rsidRDefault="002A361B" w:rsidP="002A361B">
      <w:pPr>
        <w:ind w:firstLine="397"/>
        <w:jc w:val="both"/>
      </w:pPr>
      <w:r w:rsidRPr="00A661B6">
        <w:t>Tātad ārpus koaksiāla kabeļa magnētiskā lauka intensitāte ir vienlīdzīga nullei.</w:t>
      </w:r>
    </w:p>
    <w:p w:rsidR="002A361B" w:rsidRPr="00A661B6" w:rsidRDefault="002A361B" w:rsidP="002A361B">
      <w:pPr>
        <w:ind w:firstLine="397"/>
        <w:jc w:val="both"/>
      </w:pPr>
    </w:p>
    <w:p w:rsidR="002A361B" w:rsidRPr="000072B2" w:rsidRDefault="002A361B" w:rsidP="002A361B">
      <w:pPr>
        <w:ind w:firstLine="397"/>
        <w:jc w:val="both"/>
        <w:rPr>
          <w:b/>
        </w:rPr>
      </w:pPr>
      <w:r w:rsidRPr="00A661B6">
        <w:rPr>
          <w:b/>
        </w:rPr>
        <w:t>4.1</w:t>
      </w:r>
      <w:r>
        <w:rPr>
          <w:b/>
        </w:rPr>
        <w:t>9</w:t>
      </w:r>
      <w:r w:rsidRPr="00A661B6">
        <w:rPr>
          <w:b/>
        </w:rPr>
        <w:t>. GREDZENVEIDA SPOLES (TOROĪDA) MAGNĒTISKAIS LAUKS</w:t>
      </w:r>
    </w:p>
    <w:p w:rsidR="002A361B" w:rsidRPr="00A661B6" w:rsidRDefault="002A361B" w:rsidP="002A361B">
      <w:pPr>
        <w:ind w:firstLine="397"/>
        <w:jc w:val="both"/>
      </w:pPr>
    </w:p>
    <w:p w:rsidR="002A361B" w:rsidRPr="00A661B6" w:rsidRDefault="002A361B" w:rsidP="002A361B">
      <w:pPr>
        <w:ind w:firstLine="397"/>
        <w:jc w:val="both"/>
      </w:pPr>
      <w:r w:rsidRPr="00A661B6">
        <w:t>Izmantosim pilnās strāvas likumu, lai aprēķinātu lauka inten</w:t>
      </w:r>
      <w:r w:rsidRPr="00A661B6">
        <w:softHyphen/>
        <w:t xml:space="preserve">sitāti toroīdā, t. i., spolē, </w:t>
      </w:r>
      <w:r w:rsidRPr="000072B2">
        <w:t>kas</w:t>
      </w:r>
      <w:r w:rsidRPr="00A661B6">
        <w:t xml:space="preserve"> ar vienmērīgu blīvumu (vijumu skaitu uz 1 cm) uztīta gredzenā (4.3</w:t>
      </w:r>
      <w:r>
        <w:t>5</w:t>
      </w:r>
      <w:r w:rsidRPr="00A661B6">
        <w:t>. att.).</w:t>
      </w:r>
    </w:p>
    <w:p w:rsidR="002A361B" w:rsidRPr="00A661B6" w:rsidRDefault="002A361B" w:rsidP="002A361B">
      <w:pPr>
        <w:ind w:firstLine="397"/>
        <w:jc w:val="both"/>
      </w:pPr>
      <w:r w:rsidRPr="00A661B6">
        <w:t>Simetrijas dēļ magnētiskā lauka in</w:t>
      </w:r>
      <w:r w:rsidRPr="00A661B6">
        <w:softHyphen/>
        <w:t xml:space="preserve">tensitāte </w:t>
      </w:r>
      <w:r w:rsidRPr="00A661B6">
        <w:rPr>
          <w:i/>
        </w:rPr>
        <w:t>H</w:t>
      </w:r>
      <w:r w:rsidRPr="00A661B6">
        <w:t xml:space="preserve"> ir vienāda visos punktos, kuru attālums no gredzena ass ir </w:t>
      </w:r>
      <w:r w:rsidRPr="00DF1214">
        <w:rPr>
          <w:i/>
        </w:rPr>
        <w:t>r</w:t>
      </w:r>
      <w:r w:rsidRPr="00A661B6">
        <w:t>; tā</w:t>
      </w:r>
      <w:r w:rsidRPr="00A661B6">
        <w:softHyphen/>
        <w:t>pēc, izvēloties noslēgtu kontūru, kas sa</w:t>
      </w:r>
      <w:r w:rsidRPr="00A661B6">
        <w:softHyphen/>
        <w:t xml:space="preserve">krīt ar magnētisko līniju (aploci ar rādiusu </w:t>
      </w:r>
      <w:r w:rsidRPr="00A661B6">
        <w:rPr>
          <w:i/>
        </w:rPr>
        <w:t>r</w:t>
      </w:r>
      <w:r w:rsidRPr="00A661B6">
        <w:t>), rakstām saskaņā ar pilnās strāvas likumu (</w:t>
      </w:r>
      <w:r w:rsidRPr="000072B2">
        <w:t>4.</w:t>
      </w:r>
      <w:r>
        <w:t>36</w:t>
      </w:r>
      <w:r w:rsidRPr="00A661B6">
        <w:t>):</w:t>
      </w:r>
    </w:p>
    <w:p w:rsidR="002A361B" w:rsidRPr="00A661B6" w:rsidRDefault="002A361B" w:rsidP="002A361B">
      <w:pPr>
        <w:ind w:left="2779" w:firstLine="397"/>
        <w:jc w:val="both"/>
      </w:pPr>
      <w:r w:rsidRPr="00A661B6">
        <w:rPr>
          <w:i/>
        </w:rPr>
        <w:t>Hl = Iw</w:t>
      </w:r>
      <w:r w:rsidRPr="00A661B6">
        <w:t>,</w:t>
      </w:r>
      <w:r w:rsidRPr="00A661B6">
        <w:tab/>
      </w:r>
      <w:r w:rsidRPr="00A661B6">
        <w:tab/>
      </w:r>
      <w:r w:rsidRPr="00A661B6">
        <w:tab/>
      </w:r>
      <w:r w:rsidRPr="00A661B6">
        <w:tab/>
      </w:r>
      <w:r w:rsidRPr="00A661B6">
        <w:tab/>
      </w:r>
      <w:r w:rsidRPr="00A661B6">
        <w:tab/>
      </w:r>
      <w:r>
        <w:t>(4.48</w:t>
      </w:r>
      <w:r w:rsidRPr="00A661B6">
        <w:t>)</w:t>
      </w:r>
    </w:p>
    <w:p w:rsidR="002A361B" w:rsidRPr="00A661B6" w:rsidRDefault="002A361B" w:rsidP="002A361B">
      <w:pPr>
        <w:jc w:val="both"/>
      </w:pPr>
      <w:r w:rsidRPr="00A661B6">
        <w:t>kur</w:t>
      </w:r>
    </w:p>
    <w:p w:rsidR="002A361B" w:rsidRPr="00A661B6" w:rsidRDefault="002A361B" w:rsidP="002A361B">
      <w:pPr>
        <w:ind w:left="2779" w:firstLine="397"/>
        <w:jc w:val="both"/>
      </w:pPr>
      <w:r w:rsidRPr="00A661B6">
        <w:rPr>
          <w:i/>
        </w:rPr>
        <w:t xml:space="preserve">l </w:t>
      </w:r>
      <w:r w:rsidRPr="00A661B6">
        <w:t>= 2π</w:t>
      </w:r>
      <w:r w:rsidRPr="004D1C1F">
        <w:rPr>
          <w:i/>
        </w:rPr>
        <w:t>R</w:t>
      </w:r>
      <w:r w:rsidRPr="00A661B6">
        <w:t xml:space="preserve">; </w:t>
      </w:r>
      <w:r w:rsidRPr="00A661B6">
        <w:rPr>
          <w:i/>
        </w:rPr>
        <w:t>Iw</w:t>
      </w:r>
      <w:r w:rsidRPr="00A661B6">
        <w:t xml:space="preserve"> = </w:t>
      </w:r>
      <w:r w:rsidRPr="00A661B6">
        <w:rPr>
          <w:sz w:val="28"/>
          <w:szCs w:val="28"/>
        </w:rPr>
        <w:t>Σ</w:t>
      </w:r>
      <w:r w:rsidRPr="00A661B6">
        <w:rPr>
          <w:i/>
        </w:rPr>
        <w:t>I</w:t>
      </w:r>
      <w:r w:rsidRPr="00A661B6">
        <w:t xml:space="preserve">, </w:t>
      </w:r>
    </w:p>
    <w:p w:rsidR="002A361B" w:rsidRPr="004D1C1F" w:rsidRDefault="002A361B" w:rsidP="002A361B">
      <w:pPr>
        <w:ind w:firstLine="397"/>
        <w:jc w:val="both"/>
      </w:pPr>
    </w:p>
    <w:tbl>
      <w:tblPr>
        <w:tblW w:w="0" w:type="auto"/>
        <w:tblLook w:val="01E0"/>
      </w:tblPr>
      <w:tblGrid>
        <w:gridCol w:w="4503"/>
        <w:gridCol w:w="4783"/>
      </w:tblGrid>
      <w:tr w:rsidR="002A361B" w:rsidRPr="00A661B6" w:rsidTr="00CD591C">
        <w:tc>
          <w:tcPr>
            <w:tcW w:w="4503" w:type="dxa"/>
          </w:tcPr>
          <w:p w:rsidR="002A361B" w:rsidRDefault="002A361B" w:rsidP="00CD591C">
            <w:pPr>
              <w:jc w:val="right"/>
            </w:pPr>
            <w:r>
              <w:rPr>
                <w:noProof/>
                <w:spacing w:val="10"/>
                <w:sz w:val="22"/>
                <w:szCs w:val="22"/>
              </w:rPr>
              <w:drawing>
                <wp:inline distT="0" distB="0" distL="0" distR="0">
                  <wp:extent cx="1243330" cy="1477645"/>
                  <wp:effectExtent l="19050" t="0" r="0" b="0"/>
                  <wp:docPr id="15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149" cstate="print"/>
                          <a:srcRect/>
                          <a:stretch>
                            <a:fillRect/>
                          </a:stretch>
                        </pic:blipFill>
                        <pic:spPr bwMode="auto">
                          <a:xfrm>
                            <a:off x="0" y="0"/>
                            <a:ext cx="1243330" cy="1477645"/>
                          </a:xfrm>
                          <a:prstGeom prst="rect">
                            <a:avLst/>
                          </a:prstGeom>
                          <a:noFill/>
                          <a:ln w="9525">
                            <a:noFill/>
                            <a:miter lim="800000"/>
                            <a:headEnd/>
                            <a:tailEnd/>
                          </a:ln>
                        </pic:spPr>
                      </pic:pic>
                    </a:graphicData>
                  </a:graphic>
                </wp:inline>
              </w:drawing>
            </w:r>
          </w:p>
        </w:tc>
        <w:tc>
          <w:tcPr>
            <w:tcW w:w="4784" w:type="dxa"/>
          </w:tcPr>
          <w:p w:rsidR="002A361B" w:rsidRDefault="002A361B" w:rsidP="00CD591C"/>
          <w:p w:rsidR="002A361B" w:rsidRDefault="002A361B" w:rsidP="00CD591C"/>
          <w:p w:rsidR="002A361B" w:rsidRDefault="002A361B" w:rsidP="00CD591C">
            <w:r>
              <w:rPr>
                <w:rStyle w:val="FontStyle14"/>
                <w:sz w:val="22"/>
                <w:szCs w:val="22"/>
              </w:rPr>
              <w:t xml:space="preserve">4.35. </w:t>
            </w:r>
            <w:r w:rsidRPr="000F2E49">
              <w:rPr>
                <w:rStyle w:val="FontStyle14"/>
                <w:sz w:val="22"/>
                <w:szCs w:val="22"/>
              </w:rPr>
              <w:t>att. Gredzenveida spole (toroīds)</w:t>
            </w:r>
          </w:p>
        </w:tc>
      </w:tr>
    </w:tbl>
    <w:p w:rsidR="002A361B" w:rsidRPr="00620335" w:rsidRDefault="002A361B" w:rsidP="002A361B">
      <w:pPr>
        <w:pStyle w:val="Style8"/>
        <w:widowControl/>
        <w:ind w:firstLine="397"/>
        <w:rPr>
          <w:rStyle w:val="FontStyle14"/>
          <w:sz w:val="16"/>
          <w:szCs w:val="16"/>
        </w:rPr>
      </w:pPr>
    </w:p>
    <w:p w:rsidR="002A361B" w:rsidRPr="00671470" w:rsidRDefault="002A361B" w:rsidP="00671470">
      <w:pPr>
        <w:jc w:val="both"/>
      </w:pPr>
      <w:r w:rsidRPr="00671470">
        <w:t xml:space="preserve">jo virsmu, ko ierobežo aplūkojamais kontūrs, šķērso </w:t>
      </w:r>
      <w:r w:rsidRPr="00671470">
        <w:rPr>
          <w:i/>
        </w:rPr>
        <w:t>w</w:t>
      </w:r>
      <w:r w:rsidRPr="00671470">
        <w:t xml:space="preserve"> vadu (</w:t>
      </w:r>
      <w:r w:rsidRPr="00671470">
        <w:rPr>
          <w:i/>
        </w:rPr>
        <w:t>w</w:t>
      </w:r>
      <w:r w:rsidRPr="00671470">
        <w:t xml:space="preserve"> — spoles vijumu skaits) ar vienāda virziena strāvu </w:t>
      </w:r>
      <w:r w:rsidRPr="00671470">
        <w:rPr>
          <w:i/>
        </w:rPr>
        <w:t>I</w:t>
      </w:r>
      <w:r w:rsidRPr="00671470">
        <w:t>.</w:t>
      </w:r>
    </w:p>
    <w:p w:rsidR="002A361B" w:rsidRPr="00671470" w:rsidRDefault="002A361B" w:rsidP="00671470">
      <w:pPr>
        <w:pStyle w:val="Style8"/>
        <w:widowControl/>
        <w:spacing w:line="240" w:lineRule="auto"/>
        <w:ind w:firstLine="397"/>
        <w:rPr>
          <w:rStyle w:val="FontStyle14"/>
          <w:rFonts w:ascii="Times New Roman" w:hAnsi="Times New Roman" w:cs="Times New Roman"/>
          <w:sz w:val="24"/>
          <w:szCs w:val="24"/>
        </w:rPr>
      </w:pPr>
      <w:r w:rsidRPr="00671470">
        <w:rPr>
          <w:rStyle w:val="FontStyle14"/>
          <w:rFonts w:ascii="Times New Roman" w:hAnsi="Times New Roman" w:cs="Times New Roman"/>
          <w:sz w:val="24"/>
          <w:szCs w:val="24"/>
        </w:rPr>
        <w:t xml:space="preserve">No (4.48) atrodam lauka intensitāti </w:t>
      </w:r>
    </w:p>
    <w:p w:rsidR="002A361B" w:rsidRPr="00671470" w:rsidRDefault="002A361B" w:rsidP="00671470">
      <w:pPr>
        <w:pStyle w:val="Style8"/>
        <w:widowControl/>
        <w:spacing w:line="240" w:lineRule="auto"/>
        <w:ind w:left="2779" w:firstLine="397"/>
        <w:rPr>
          <w:rStyle w:val="FontStyle14"/>
          <w:rFonts w:ascii="Times New Roman" w:hAnsi="Times New Roman" w:cs="Times New Roman"/>
          <w:sz w:val="24"/>
          <w:szCs w:val="24"/>
        </w:rPr>
      </w:pPr>
      <w:r w:rsidRPr="00671470">
        <w:rPr>
          <w:rStyle w:val="FontStyle14"/>
          <w:rFonts w:ascii="Times New Roman" w:hAnsi="Times New Roman" w:cs="Times New Roman"/>
          <w:position w:val="-24"/>
          <w:sz w:val="24"/>
          <w:szCs w:val="24"/>
        </w:rPr>
        <w:object w:dxaOrig="900" w:dyaOrig="620">
          <v:shape id="_x0000_i1483" type="#_x0000_t75" style="width:45pt;height:31pt" o:ole="">
            <v:imagedata r:id="rId1150" o:title=""/>
          </v:shape>
          <o:OLEObject Type="Embed" ProgID="Equation.3" ShapeID="_x0000_i1483" DrawAspect="Content" ObjectID="_1390999983" r:id="rId1151"/>
        </w:object>
      </w:r>
      <w:r w:rsidRPr="00671470">
        <w:rPr>
          <w:rStyle w:val="FontStyle14"/>
          <w:rFonts w:ascii="Times New Roman" w:hAnsi="Times New Roman" w:cs="Times New Roman"/>
          <w:sz w:val="24"/>
          <w:szCs w:val="24"/>
        </w:rPr>
        <w:t xml:space="preserve"> </w:t>
      </w:r>
      <w:r w:rsidRPr="00671470">
        <w:rPr>
          <w:rStyle w:val="FontStyle14"/>
          <w:rFonts w:ascii="Times New Roman" w:hAnsi="Times New Roman" w:cs="Times New Roman"/>
          <w:sz w:val="24"/>
          <w:szCs w:val="24"/>
        </w:rPr>
        <w:tab/>
      </w:r>
      <w:r w:rsidRPr="00671470">
        <w:rPr>
          <w:rStyle w:val="FontStyle14"/>
          <w:rFonts w:ascii="Times New Roman" w:hAnsi="Times New Roman" w:cs="Times New Roman"/>
          <w:sz w:val="24"/>
          <w:szCs w:val="24"/>
        </w:rPr>
        <w:tab/>
      </w:r>
      <w:r w:rsidRPr="00671470">
        <w:rPr>
          <w:rStyle w:val="FontStyle14"/>
          <w:rFonts w:ascii="Times New Roman" w:hAnsi="Times New Roman" w:cs="Times New Roman"/>
          <w:sz w:val="24"/>
          <w:szCs w:val="24"/>
        </w:rPr>
        <w:tab/>
      </w:r>
      <w:r w:rsidRPr="00671470">
        <w:rPr>
          <w:rStyle w:val="FontStyle14"/>
          <w:rFonts w:ascii="Times New Roman" w:hAnsi="Times New Roman" w:cs="Times New Roman"/>
          <w:sz w:val="24"/>
          <w:szCs w:val="24"/>
        </w:rPr>
        <w:tab/>
      </w:r>
      <w:r w:rsidRPr="00671470">
        <w:rPr>
          <w:rStyle w:val="FontStyle14"/>
          <w:rFonts w:ascii="Times New Roman" w:hAnsi="Times New Roman" w:cs="Times New Roman"/>
          <w:sz w:val="24"/>
          <w:szCs w:val="24"/>
        </w:rPr>
        <w:tab/>
      </w:r>
      <w:r w:rsidRPr="00671470">
        <w:rPr>
          <w:rStyle w:val="FontStyle14"/>
          <w:rFonts w:ascii="Times New Roman" w:hAnsi="Times New Roman" w:cs="Times New Roman"/>
          <w:sz w:val="24"/>
          <w:szCs w:val="24"/>
        </w:rPr>
        <w:tab/>
        <w:t>(4.49)</w:t>
      </w:r>
    </w:p>
    <w:p w:rsidR="002A361B" w:rsidRPr="00671470" w:rsidRDefault="002A361B" w:rsidP="00671470">
      <w:pPr>
        <w:pStyle w:val="Style7"/>
        <w:widowControl/>
        <w:ind w:firstLine="397"/>
        <w:jc w:val="both"/>
        <w:rPr>
          <w:rStyle w:val="FontStyle14"/>
          <w:rFonts w:ascii="Times New Roman" w:hAnsi="Times New Roman" w:cs="Times New Roman"/>
          <w:sz w:val="24"/>
          <w:szCs w:val="24"/>
        </w:rPr>
      </w:pPr>
      <w:r w:rsidRPr="00671470">
        <w:rPr>
          <w:rStyle w:val="FontStyle14"/>
          <w:rFonts w:ascii="Times New Roman" w:hAnsi="Times New Roman" w:cs="Times New Roman"/>
          <w:sz w:val="24"/>
          <w:szCs w:val="24"/>
        </w:rPr>
        <w:t xml:space="preserve">Acīm redzot lauka intensitāte atšķiras no nulles tikai tad, ja </w:t>
      </w:r>
      <w:r w:rsidRPr="00671470">
        <w:rPr>
          <w:rStyle w:val="FontStyle14"/>
          <w:rFonts w:ascii="Times New Roman" w:hAnsi="Times New Roman" w:cs="Times New Roman"/>
          <w:i/>
          <w:sz w:val="24"/>
          <w:szCs w:val="24"/>
        </w:rPr>
        <w:t>R &lt; R</w:t>
      </w:r>
      <w:r w:rsidRPr="00671470">
        <w:rPr>
          <w:rStyle w:val="FontStyle14"/>
          <w:rFonts w:ascii="Times New Roman" w:hAnsi="Times New Roman" w:cs="Times New Roman"/>
          <w:sz w:val="24"/>
          <w:szCs w:val="24"/>
          <w:vertAlign w:val="subscript"/>
        </w:rPr>
        <w:t>2</w:t>
      </w:r>
      <w:r w:rsidRPr="00671470">
        <w:rPr>
          <w:rStyle w:val="FontStyle14"/>
          <w:rFonts w:ascii="Times New Roman" w:hAnsi="Times New Roman" w:cs="Times New Roman"/>
          <w:sz w:val="24"/>
          <w:szCs w:val="24"/>
        </w:rPr>
        <w:t xml:space="preserve">, kur </w:t>
      </w:r>
      <w:r w:rsidRPr="00E23810">
        <w:rPr>
          <w:rStyle w:val="FontStyle16"/>
          <w:i/>
          <w:sz w:val="24"/>
          <w:szCs w:val="24"/>
        </w:rPr>
        <w:t>R</w:t>
      </w:r>
      <w:r w:rsidRPr="00E23810">
        <w:rPr>
          <w:rStyle w:val="FontStyle16"/>
          <w:sz w:val="24"/>
          <w:szCs w:val="24"/>
          <w:vertAlign w:val="subscript"/>
        </w:rPr>
        <w:t>1</w:t>
      </w:r>
      <w:r w:rsidRPr="00E23810">
        <w:rPr>
          <w:rStyle w:val="FontStyle16"/>
          <w:sz w:val="24"/>
          <w:szCs w:val="24"/>
        </w:rPr>
        <w:t xml:space="preserve"> </w:t>
      </w:r>
      <w:r w:rsidRPr="00671470">
        <w:rPr>
          <w:rStyle w:val="FontStyle14"/>
          <w:rFonts w:ascii="Times New Roman" w:hAnsi="Times New Roman" w:cs="Times New Roman"/>
          <w:sz w:val="24"/>
          <w:szCs w:val="24"/>
        </w:rPr>
        <w:t xml:space="preserve">— gredzenveida spoles iekšējais, bet </w:t>
      </w:r>
      <w:r w:rsidRPr="00E23810">
        <w:rPr>
          <w:rStyle w:val="FontStyle16"/>
          <w:i/>
          <w:sz w:val="24"/>
          <w:szCs w:val="24"/>
        </w:rPr>
        <w:t>R</w:t>
      </w:r>
      <w:r w:rsidRPr="00E23810">
        <w:rPr>
          <w:rStyle w:val="FontStyle16"/>
          <w:sz w:val="24"/>
          <w:szCs w:val="24"/>
          <w:vertAlign w:val="subscript"/>
        </w:rPr>
        <w:t>2</w:t>
      </w:r>
      <w:r w:rsidRPr="00E23810">
        <w:rPr>
          <w:rStyle w:val="FontStyle16"/>
          <w:sz w:val="24"/>
          <w:szCs w:val="24"/>
        </w:rPr>
        <w:t xml:space="preserve"> </w:t>
      </w:r>
      <w:r w:rsidRPr="00671470">
        <w:rPr>
          <w:rStyle w:val="FontStyle16"/>
          <w:sz w:val="24"/>
          <w:szCs w:val="24"/>
        </w:rPr>
        <w:t xml:space="preserve">— </w:t>
      </w:r>
      <w:r w:rsidRPr="00671470">
        <w:rPr>
          <w:rStyle w:val="FontStyle14"/>
          <w:rFonts w:ascii="Times New Roman" w:hAnsi="Times New Roman" w:cs="Times New Roman"/>
          <w:sz w:val="24"/>
          <w:szCs w:val="24"/>
        </w:rPr>
        <w:t>ārējais rādiuss. Strāvu algebriskā summa, kuras plūst caur virsmu, ko ierobežo ko</w:t>
      </w:r>
      <w:r w:rsidRPr="00671470">
        <w:rPr>
          <w:rStyle w:val="FontStyle14"/>
          <w:rFonts w:ascii="Times New Roman" w:hAnsi="Times New Roman" w:cs="Times New Roman"/>
          <w:sz w:val="24"/>
          <w:szCs w:val="24"/>
        </w:rPr>
        <w:t>n</w:t>
      </w:r>
      <w:r w:rsidRPr="00671470">
        <w:rPr>
          <w:rStyle w:val="FontStyle14"/>
          <w:rFonts w:ascii="Times New Roman" w:hAnsi="Times New Roman" w:cs="Times New Roman"/>
          <w:sz w:val="24"/>
          <w:szCs w:val="24"/>
        </w:rPr>
        <w:t xml:space="preserve">tūrs ar rādiusu, mazāku par </w:t>
      </w:r>
      <w:r w:rsidRPr="00E23810">
        <w:rPr>
          <w:rStyle w:val="FontStyle16"/>
          <w:i/>
          <w:sz w:val="24"/>
          <w:szCs w:val="24"/>
        </w:rPr>
        <w:t>R</w:t>
      </w:r>
      <w:r w:rsidRPr="00E23810">
        <w:rPr>
          <w:rStyle w:val="FontStyle16"/>
          <w:sz w:val="24"/>
          <w:szCs w:val="24"/>
          <w:vertAlign w:val="subscript"/>
        </w:rPr>
        <w:t>1</w:t>
      </w:r>
      <w:r w:rsidRPr="00E23810">
        <w:rPr>
          <w:rStyle w:val="FontStyle16"/>
          <w:sz w:val="24"/>
          <w:szCs w:val="24"/>
        </w:rPr>
        <w:t xml:space="preserve"> </w:t>
      </w:r>
      <w:r w:rsidRPr="00671470">
        <w:rPr>
          <w:rStyle w:val="FontStyle14"/>
          <w:rFonts w:ascii="Times New Roman" w:hAnsi="Times New Roman" w:cs="Times New Roman"/>
          <w:sz w:val="24"/>
          <w:szCs w:val="24"/>
        </w:rPr>
        <w:t xml:space="preserve">vai lielāku par </w:t>
      </w:r>
      <w:r w:rsidRPr="00E23810">
        <w:rPr>
          <w:rStyle w:val="FontStyle16"/>
          <w:i/>
          <w:sz w:val="24"/>
          <w:szCs w:val="24"/>
        </w:rPr>
        <w:t>R</w:t>
      </w:r>
      <w:r w:rsidRPr="00E23810">
        <w:rPr>
          <w:rStyle w:val="FontStyle16"/>
          <w:sz w:val="24"/>
          <w:szCs w:val="24"/>
          <w:vertAlign w:val="subscript"/>
        </w:rPr>
        <w:t>2</w:t>
      </w:r>
      <w:r w:rsidRPr="00E23810">
        <w:rPr>
          <w:rStyle w:val="FontStyle13"/>
          <w:rFonts w:ascii="Times New Roman" w:hAnsi="Times New Roman" w:cs="Times New Roman"/>
          <w:sz w:val="24"/>
          <w:szCs w:val="24"/>
        </w:rPr>
        <w:t>,</w:t>
      </w:r>
      <w:r w:rsidRPr="00671470">
        <w:rPr>
          <w:rStyle w:val="FontStyle13"/>
          <w:rFonts w:ascii="Times New Roman" w:hAnsi="Times New Roman" w:cs="Times New Roman"/>
          <w:sz w:val="24"/>
          <w:szCs w:val="24"/>
        </w:rPr>
        <w:t xml:space="preserve"> </w:t>
      </w:r>
      <w:r w:rsidRPr="00671470">
        <w:rPr>
          <w:rStyle w:val="FontStyle14"/>
          <w:rFonts w:ascii="Times New Roman" w:hAnsi="Times New Roman" w:cs="Times New Roman"/>
          <w:sz w:val="24"/>
          <w:szCs w:val="24"/>
        </w:rPr>
        <w:t>ir vienlīdzīga nullei.</w:t>
      </w:r>
    </w:p>
    <w:p w:rsidR="002A361B" w:rsidRPr="00671470" w:rsidRDefault="002A361B" w:rsidP="00671470">
      <w:pPr>
        <w:pStyle w:val="Style2"/>
        <w:widowControl/>
        <w:spacing w:line="240" w:lineRule="auto"/>
        <w:ind w:firstLine="397"/>
        <w:rPr>
          <w:rStyle w:val="FontStyle11"/>
          <w:spacing w:val="30"/>
          <w:sz w:val="24"/>
          <w:szCs w:val="24"/>
        </w:rPr>
      </w:pPr>
      <w:r w:rsidRPr="00671470">
        <w:rPr>
          <w:rStyle w:val="FontStyle14"/>
          <w:rFonts w:ascii="Times New Roman" w:hAnsi="Times New Roman" w:cs="Times New Roman"/>
          <w:sz w:val="24"/>
          <w:szCs w:val="24"/>
        </w:rPr>
        <w:t xml:space="preserve"> Magnētiskā indukcija spoles iekšienē (punktā </w:t>
      </w:r>
      <w:r w:rsidRPr="00671470">
        <w:rPr>
          <w:rStyle w:val="FontStyle11"/>
          <w:spacing w:val="30"/>
          <w:sz w:val="24"/>
          <w:szCs w:val="24"/>
        </w:rPr>
        <w:t>A)</w:t>
      </w:r>
    </w:p>
    <w:p w:rsidR="002A361B" w:rsidRPr="00671470" w:rsidRDefault="002A361B" w:rsidP="00671470">
      <w:pPr>
        <w:pStyle w:val="Style4"/>
        <w:widowControl/>
        <w:ind w:left="2779" w:firstLine="397"/>
        <w:rPr>
          <w:rFonts w:ascii="Times New Roman" w:hAnsi="Times New Roman"/>
        </w:rPr>
      </w:pPr>
      <w:r w:rsidRPr="00671470">
        <w:rPr>
          <w:rFonts w:ascii="Times New Roman" w:hAnsi="Times New Roman"/>
          <w:position w:val="-24"/>
        </w:rPr>
        <w:object w:dxaOrig="2060" w:dyaOrig="620">
          <v:shape id="_x0000_i1484" type="#_x0000_t75" style="width:103pt;height:31pt" o:ole="">
            <v:imagedata r:id="rId1152" o:title=""/>
          </v:shape>
          <o:OLEObject Type="Embed" ProgID="Equation.3" ShapeID="_x0000_i1484" DrawAspect="Content" ObjectID="_1390999984" r:id="rId1153"/>
        </w:object>
      </w:r>
      <w:r w:rsidRPr="00671470">
        <w:rPr>
          <w:rFonts w:ascii="Times New Roman" w:hAnsi="Times New Roman"/>
        </w:rPr>
        <w:t xml:space="preserve"> </w:t>
      </w:r>
      <w:r w:rsidRPr="00671470">
        <w:rPr>
          <w:rFonts w:ascii="Times New Roman" w:hAnsi="Times New Roman"/>
        </w:rPr>
        <w:tab/>
      </w:r>
      <w:r w:rsidRPr="00671470">
        <w:rPr>
          <w:rFonts w:ascii="Times New Roman" w:hAnsi="Times New Roman"/>
        </w:rPr>
        <w:tab/>
      </w:r>
      <w:r w:rsidRPr="00671470">
        <w:rPr>
          <w:rFonts w:ascii="Times New Roman" w:hAnsi="Times New Roman"/>
        </w:rPr>
        <w:tab/>
      </w:r>
      <w:r w:rsidRPr="00671470">
        <w:rPr>
          <w:rFonts w:ascii="Times New Roman" w:hAnsi="Times New Roman"/>
        </w:rPr>
        <w:tab/>
        <w:t>(4.50)</w:t>
      </w:r>
    </w:p>
    <w:p w:rsidR="002A361B" w:rsidRPr="00671470" w:rsidRDefault="002A361B" w:rsidP="00671470">
      <w:pPr>
        <w:pStyle w:val="Style3"/>
        <w:widowControl/>
        <w:ind w:firstLine="397"/>
        <w:rPr>
          <w:rStyle w:val="FontStyle14"/>
          <w:rFonts w:ascii="Times New Roman" w:hAnsi="Times New Roman" w:cs="Times New Roman"/>
          <w:sz w:val="24"/>
          <w:szCs w:val="24"/>
        </w:rPr>
      </w:pPr>
      <w:r w:rsidRPr="00671470">
        <w:rPr>
          <w:rStyle w:val="FontStyle14"/>
          <w:rFonts w:ascii="Times New Roman" w:hAnsi="Times New Roman" w:cs="Times New Roman"/>
          <w:sz w:val="24"/>
          <w:szCs w:val="24"/>
        </w:rPr>
        <w:t xml:space="preserve">Lauka intensitātei un magnētiskajai indukcijai spoles iekšienē ir lielāka vai mazāka vērtība atkarībā no punkta </w:t>
      </w:r>
      <w:r w:rsidRPr="00671470">
        <w:rPr>
          <w:rStyle w:val="FontStyle11"/>
          <w:spacing w:val="30"/>
          <w:sz w:val="24"/>
          <w:szCs w:val="24"/>
        </w:rPr>
        <w:t>A</w:t>
      </w:r>
      <w:r w:rsidRPr="00671470">
        <w:rPr>
          <w:rStyle w:val="FontStyle11"/>
          <w:sz w:val="24"/>
          <w:szCs w:val="24"/>
        </w:rPr>
        <w:t xml:space="preserve"> </w:t>
      </w:r>
      <w:r w:rsidRPr="00671470">
        <w:rPr>
          <w:rStyle w:val="FontStyle14"/>
          <w:rFonts w:ascii="Times New Roman" w:hAnsi="Times New Roman" w:cs="Times New Roman"/>
          <w:sz w:val="24"/>
          <w:szCs w:val="24"/>
        </w:rPr>
        <w:t xml:space="preserve">attāluma līdz gredzena centram. Magnētiskajai indukcijai ir maksimālā vērtība </w:t>
      </w:r>
    </w:p>
    <w:p w:rsidR="002A361B" w:rsidRPr="00671470" w:rsidRDefault="002A361B" w:rsidP="00671470">
      <w:pPr>
        <w:pStyle w:val="Style3"/>
        <w:widowControl/>
        <w:ind w:left="2779" w:firstLine="397"/>
        <w:rPr>
          <w:rStyle w:val="FontStyle14"/>
          <w:rFonts w:ascii="Times New Roman" w:hAnsi="Times New Roman" w:cs="Times New Roman"/>
          <w:position w:val="-12"/>
          <w:sz w:val="24"/>
          <w:szCs w:val="24"/>
        </w:rPr>
      </w:pPr>
      <w:r w:rsidRPr="00671470">
        <w:rPr>
          <w:rFonts w:ascii="Times New Roman" w:hAnsi="Times New Roman"/>
          <w:position w:val="-30"/>
        </w:rPr>
        <w:object w:dxaOrig="1640" w:dyaOrig="680">
          <v:shape id="_x0000_i1485" type="#_x0000_t75" style="width:81.5pt;height:33.5pt" o:ole="">
            <v:imagedata r:id="rId1154" o:title=""/>
          </v:shape>
          <o:OLEObject Type="Embed" ProgID="Equation.3" ShapeID="_x0000_i1485" DrawAspect="Content" ObjectID="_1390999985" r:id="rId1155"/>
        </w:object>
      </w:r>
      <w:r w:rsidRPr="00671470">
        <w:rPr>
          <w:rStyle w:val="FontStyle14"/>
          <w:rFonts w:ascii="Times New Roman" w:hAnsi="Times New Roman" w:cs="Times New Roman"/>
          <w:position w:val="-12"/>
          <w:sz w:val="24"/>
          <w:szCs w:val="24"/>
        </w:rPr>
        <w:t xml:space="preserve"> </w:t>
      </w:r>
    </w:p>
    <w:p w:rsidR="002A361B" w:rsidRPr="00671470" w:rsidRDefault="002A361B" w:rsidP="00671470">
      <w:pPr>
        <w:pStyle w:val="Style3"/>
        <w:widowControl/>
        <w:rPr>
          <w:rStyle w:val="FontStyle14"/>
          <w:rFonts w:ascii="Times New Roman" w:hAnsi="Times New Roman" w:cs="Times New Roman"/>
          <w:sz w:val="24"/>
          <w:szCs w:val="24"/>
        </w:rPr>
      </w:pPr>
      <w:r w:rsidRPr="00671470">
        <w:rPr>
          <w:rStyle w:val="FontStyle14"/>
          <w:rFonts w:ascii="Times New Roman" w:hAnsi="Times New Roman" w:cs="Times New Roman"/>
          <w:sz w:val="24"/>
          <w:szCs w:val="24"/>
        </w:rPr>
        <w:lastRenderedPageBreak/>
        <w:t xml:space="preserve">uz spoles iekšējās virsmas, bet minimālā </w:t>
      </w:r>
    </w:p>
    <w:p w:rsidR="002A361B" w:rsidRPr="00671470" w:rsidRDefault="002A361B" w:rsidP="00671470">
      <w:pPr>
        <w:pStyle w:val="Style3"/>
        <w:widowControl/>
        <w:ind w:left="2779" w:firstLine="397"/>
        <w:rPr>
          <w:rFonts w:ascii="Times New Roman" w:hAnsi="Times New Roman"/>
        </w:rPr>
      </w:pPr>
      <w:r w:rsidRPr="00671470">
        <w:rPr>
          <w:rFonts w:ascii="Times New Roman" w:hAnsi="Times New Roman"/>
          <w:position w:val="-30"/>
        </w:rPr>
        <w:object w:dxaOrig="1620" w:dyaOrig="680">
          <v:shape id="_x0000_i1486" type="#_x0000_t75" style="width:81.5pt;height:33.5pt" o:ole="">
            <v:imagedata r:id="rId1156" o:title=""/>
          </v:shape>
          <o:OLEObject Type="Embed" ProgID="Equation.3" ShapeID="_x0000_i1486" DrawAspect="Content" ObjectID="_1390999986" r:id="rId1157"/>
        </w:object>
      </w:r>
    </w:p>
    <w:p w:rsidR="002A361B" w:rsidRPr="00671470" w:rsidRDefault="002A361B" w:rsidP="00671470">
      <w:pPr>
        <w:pStyle w:val="Style3"/>
        <w:widowControl/>
        <w:rPr>
          <w:rStyle w:val="FontStyle14"/>
          <w:rFonts w:ascii="Times New Roman" w:hAnsi="Times New Roman" w:cs="Times New Roman"/>
          <w:sz w:val="24"/>
          <w:szCs w:val="24"/>
        </w:rPr>
      </w:pPr>
      <w:r w:rsidRPr="00671470">
        <w:rPr>
          <w:rStyle w:val="FontStyle14"/>
          <w:rFonts w:ascii="Times New Roman" w:hAnsi="Times New Roman" w:cs="Times New Roman"/>
          <w:sz w:val="24"/>
          <w:szCs w:val="24"/>
        </w:rPr>
        <w:t xml:space="preserve">uz ārējās virsmas. Jo mazāka ir starpība starp </w:t>
      </w:r>
      <w:r w:rsidRPr="00E23810">
        <w:rPr>
          <w:rStyle w:val="FontStyle13"/>
          <w:rFonts w:ascii="Times New Roman" w:hAnsi="Times New Roman" w:cs="Times New Roman"/>
          <w:b w:val="0"/>
          <w:i/>
          <w:sz w:val="24"/>
          <w:szCs w:val="24"/>
        </w:rPr>
        <w:t>R</w:t>
      </w:r>
      <w:r w:rsidRPr="00E23810">
        <w:rPr>
          <w:rStyle w:val="FontStyle13"/>
          <w:rFonts w:ascii="Times New Roman" w:hAnsi="Times New Roman" w:cs="Times New Roman"/>
          <w:b w:val="0"/>
          <w:sz w:val="24"/>
          <w:szCs w:val="24"/>
          <w:vertAlign w:val="subscript"/>
        </w:rPr>
        <w:t>1</w:t>
      </w:r>
      <w:r w:rsidRPr="00E23810">
        <w:rPr>
          <w:rStyle w:val="FontStyle13"/>
          <w:rFonts w:ascii="Times New Roman" w:hAnsi="Times New Roman" w:cs="Times New Roman"/>
          <w:b w:val="0"/>
          <w:sz w:val="24"/>
          <w:szCs w:val="24"/>
        </w:rPr>
        <w:t xml:space="preserve"> </w:t>
      </w:r>
      <w:r w:rsidRPr="00671470">
        <w:rPr>
          <w:rStyle w:val="FontStyle14"/>
          <w:rFonts w:ascii="Times New Roman" w:hAnsi="Times New Roman" w:cs="Times New Roman"/>
          <w:sz w:val="24"/>
          <w:szCs w:val="24"/>
        </w:rPr>
        <w:t xml:space="preserve">un </w:t>
      </w:r>
      <w:r w:rsidRPr="00E23810">
        <w:rPr>
          <w:rStyle w:val="FontStyle13"/>
          <w:rFonts w:ascii="Times New Roman" w:hAnsi="Times New Roman" w:cs="Times New Roman"/>
          <w:b w:val="0"/>
          <w:i/>
          <w:sz w:val="24"/>
          <w:szCs w:val="24"/>
        </w:rPr>
        <w:t>R</w:t>
      </w:r>
      <w:r w:rsidRPr="00E23810">
        <w:rPr>
          <w:rStyle w:val="FontStyle13"/>
          <w:rFonts w:ascii="Times New Roman" w:hAnsi="Times New Roman" w:cs="Times New Roman"/>
          <w:b w:val="0"/>
          <w:sz w:val="24"/>
          <w:szCs w:val="24"/>
          <w:vertAlign w:val="subscript"/>
        </w:rPr>
        <w:t>2</w:t>
      </w:r>
      <w:r w:rsidRPr="00E23810">
        <w:rPr>
          <w:rStyle w:val="FontStyle13"/>
          <w:rFonts w:ascii="Times New Roman" w:hAnsi="Times New Roman" w:cs="Times New Roman"/>
          <w:b w:val="0"/>
          <w:sz w:val="24"/>
          <w:szCs w:val="24"/>
        </w:rPr>
        <w:t>,</w:t>
      </w:r>
      <w:r w:rsidRPr="00671470">
        <w:rPr>
          <w:rStyle w:val="FontStyle13"/>
          <w:rFonts w:ascii="Times New Roman" w:hAnsi="Times New Roman" w:cs="Times New Roman"/>
          <w:sz w:val="24"/>
          <w:szCs w:val="24"/>
        </w:rPr>
        <w:t xml:space="preserve"> </w:t>
      </w:r>
      <w:r w:rsidRPr="00671470">
        <w:rPr>
          <w:rStyle w:val="FontStyle14"/>
          <w:rFonts w:ascii="Times New Roman" w:hAnsi="Times New Roman" w:cs="Times New Roman"/>
          <w:sz w:val="24"/>
          <w:szCs w:val="24"/>
        </w:rPr>
        <w:t xml:space="preserve">jo tuvākas viena otrai ir </w:t>
      </w:r>
      <w:r w:rsidRPr="00671470">
        <w:rPr>
          <w:rStyle w:val="FontStyle14"/>
          <w:rFonts w:ascii="Times New Roman" w:hAnsi="Times New Roman" w:cs="Times New Roman"/>
          <w:i/>
          <w:sz w:val="24"/>
          <w:szCs w:val="24"/>
        </w:rPr>
        <w:t>B</w:t>
      </w:r>
      <w:r w:rsidRPr="00671470">
        <w:rPr>
          <w:rStyle w:val="FontStyle16"/>
          <w:i/>
          <w:sz w:val="24"/>
          <w:szCs w:val="24"/>
          <w:vertAlign w:val="subscript"/>
        </w:rPr>
        <w:t>max</w:t>
      </w:r>
      <w:r w:rsidRPr="00671470">
        <w:rPr>
          <w:rStyle w:val="FontStyle16"/>
          <w:sz w:val="24"/>
          <w:szCs w:val="24"/>
        </w:rPr>
        <w:t xml:space="preserve"> </w:t>
      </w:r>
      <w:r w:rsidRPr="00671470">
        <w:rPr>
          <w:rStyle w:val="FontStyle14"/>
          <w:rFonts w:ascii="Times New Roman" w:hAnsi="Times New Roman" w:cs="Times New Roman"/>
          <w:sz w:val="24"/>
          <w:szCs w:val="24"/>
        </w:rPr>
        <w:t xml:space="preserve">un </w:t>
      </w:r>
      <w:r w:rsidRPr="00E23810">
        <w:rPr>
          <w:rStyle w:val="FontStyle13"/>
          <w:rFonts w:ascii="Times New Roman" w:hAnsi="Times New Roman" w:cs="Times New Roman"/>
          <w:b w:val="0"/>
          <w:bCs w:val="0"/>
          <w:i/>
          <w:smallCaps w:val="0"/>
          <w:color w:val="000000"/>
          <w:sz w:val="24"/>
          <w:szCs w:val="24"/>
        </w:rPr>
        <w:t>B</w:t>
      </w:r>
      <w:r w:rsidRPr="00E23810">
        <w:rPr>
          <w:rStyle w:val="FontStyle13"/>
          <w:rFonts w:ascii="Times New Roman" w:hAnsi="Times New Roman" w:cs="Times New Roman"/>
          <w:b w:val="0"/>
          <w:bCs w:val="0"/>
          <w:i/>
          <w:smallCaps w:val="0"/>
          <w:color w:val="000000"/>
          <w:sz w:val="24"/>
          <w:szCs w:val="24"/>
          <w:vertAlign w:val="subscript"/>
        </w:rPr>
        <w:t>min</w:t>
      </w:r>
      <w:r w:rsidRPr="00E23810">
        <w:rPr>
          <w:rStyle w:val="FontStyle13"/>
          <w:rFonts w:ascii="Times New Roman" w:hAnsi="Times New Roman" w:cs="Times New Roman"/>
          <w:b w:val="0"/>
          <w:bCs w:val="0"/>
          <w:smallCaps w:val="0"/>
          <w:color w:val="000000"/>
          <w:sz w:val="24"/>
          <w:szCs w:val="24"/>
        </w:rPr>
        <w:t xml:space="preserve"> </w:t>
      </w:r>
      <w:r w:rsidRPr="00671470">
        <w:rPr>
          <w:rStyle w:val="FontStyle14"/>
          <w:rFonts w:ascii="Times New Roman" w:hAnsi="Times New Roman" w:cs="Times New Roman"/>
          <w:sz w:val="24"/>
          <w:szCs w:val="24"/>
        </w:rPr>
        <w:t>vērtības. Magnētiskās induk</w:t>
      </w:r>
      <w:r w:rsidRPr="00671470">
        <w:rPr>
          <w:rStyle w:val="FontStyle14"/>
          <w:rFonts w:ascii="Times New Roman" w:hAnsi="Times New Roman" w:cs="Times New Roman"/>
          <w:sz w:val="24"/>
          <w:szCs w:val="24"/>
        </w:rPr>
        <w:softHyphen/>
        <w:t>cijas vidējā vērtība</w:t>
      </w:r>
    </w:p>
    <w:p w:rsidR="002A361B" w:rsidRPr="00671470" w:rsidRDefault="002A361B" w:rsidP="00671470">
      <w:pPr>
        <w:pStyle w:val="Style2"/>
        <w:widowControl/>
        <w:spacing w:line="240" w:lineRule="auto"/>
        <w:ind w:left="2779" w:firstLine="397"/>
        <w:rPr>
          <w:rFonts w:ascii="Times New Roman" w:hAnsi="Times New Roman"/>
        </w:rPr>
      </w:pPr>
      <w:r w:rsidRPr="00671470">
        <w:rPr>
          <w:rFonts w:ascii="Times New Roman" w:hAnsi="Times New Roman"/>
          <w:position w:val="-30"/>
        </w:rPr>
        <w:object w:dxaOrig="1359" w:dyaOrig="680">
          <v:shape id="_x0000_i1487" type="#_x0000_t75" style="width:67.5pt;height:33.5pt" o:ole="">
            <v:imagedata r:id="rId1158" o:title=""/>
          </v:shape>
          <o:OLEObject Type="Embed" ProgID="Equation.3" ShapeID="_x0000_i1487" DrawAspect="Content" ObjectID="_1390999987" r:id="rId1159"/>
        </w:object>
      </w:r>
      <w:r w:rsidRPr="00671470">
        <w:rPr>
          <w:rFonts w:ascii="Times New Roman" w:hAnsi="Times New Roman"/>
        </w:rPr>
        <w:t xml:space="preserve"> </w:t>
      </w:r>
      <w:r w:rsidRPr="00671470">
        <w:rPr>
          <w:rFonts w:ascii="Times New Roman" w:hAnsi="Times New Roman"/>
        </w:rPr>
        <w:tab/>
      </w:r>
      <w:r w:rsidRPr="00671470">
        <w:rPr>
          <w:rFonts w:ascii="Times New Roman" w:hAnsi="Times New Roman"/>
        </w:rPr>
        <w:tab/>
      </w:r>
      <w:r w:rsidRPr="00671470">
        <w:rPr>
          <w:rFonts w:ascii="Times New Roman" w:hAnsi="Times New Roman"/>
        </w:rPr>
        <w:tab/>
      </w:r>
      <w:r w:rsidRPr="00671470">
        <w:rPr>
          <w:rFonts w:ascii="Times New Roman" w:hAnsi="Times New Roman"/>
        </w:rPr>
        <w:tab/>
      </w:r>
      <w:r w:rsidRPr="00671470">
        <w:rPr>
          <w:rFonts w:ascii="Times New Roman" w:hAnsi="Times New Roman"/>
        </w:rPr>
        <w:tab/>
        <w:t>(4.51)</w:t>
      </w:r>
    </w:p>
    <w:p w:rsidR="002A361B" w:rsidRPr="00671470" w:rsidRDefault="002A361B" w:rsidP="00671470">
      <w:pPr>
        <w:pStyle w:val="Style4"/>
        <w:widowControl/>
        <w:rPr>
          <w:rStyle w:val="FontStyle14"/>
          <w:rFonts w:ascii="Times New Roman" w:hAnsi="Times New Roman" w:cs="Times New Roman"/>
          <w:sz w:val="24"/>
          <w:szCs w:val="24"/>
        </w:rPr>
      </w:pPr>
      <w:r w:rsidRPr="00671470">
        <w:rPr>
          <w:rStyle w:val="FontStyle14"/>
          <w:rFonts w:ascii="Times New Roman" w:hAnsi="Times New Roman" w:cs="Times New Roman"/>
          <w:sz w:val="24"/>
          <w:szCs w:val="24"/>
        </w:rPr>
        <w:t xml:space="preserve">kur </w:t>
      </w:r>
      <w:r w:rsidRPr="00671470">
        <w:rPr>
          <w:rStyle w:val="FontStyle14"/>
          <w:rFonts w:ascii="Times New Roman" w:hAnsi="Times New Roman" w:cs="Times New Roman"/>
          <w:i/>
          <w:sz w:val="24"/>
          <w:szCs w:val="24"/>
        </w:rPr>
        <w:t>l</w:t>
      </w:r>
      <w:r w:rsidRPr="00671470">
        <w:rPr>
          <w:rStyle w:val="FontStyle14"/>
          <w:rFonts w:ascii="Times New Roman" w:hAnsi="Times New Roman" w:cs="Times New Roman"/>
          <w:i/>
          <w:sz w:val="24"/>
          <w:szCs w:val="24"/>
          <w:vertAlign w:val="subscript"/>
        </w:rPr>
        <w:t>v</w:t>
      </w:r>
      <w:r w:rsidRPr="00671470">
        <w:rPr>
          <w:rStyle w:val="FontStyle14"/>
          <w:rFonts w:ascii="Times New Roman" w:hAnsi="Times New Roman" w:cs="Times New Roman"/>
          <w:i/>
          <w:sz w:val="24"/>
          <w:szCs w:val="24"/>
        </w:rPr>
        <w:t xml:space="preserve"> </w:t>
      </w:r>
      <w:r w:rsidRPr="00671470">
        <w:rPr>
          <w:rStyle w:val="FontStyle14"/>
          <w:rFonts w:ascii="Times New Roman" w:hAnsi="Times New Roman" w:cs="Times New Roman"/>
          <w:sz w:val="24"/>
          <w:szCs w:val="24"/>
        </w:rPr>
        <w:t>= 2π</w:t>
      </w:r>
      <w:r w:rsidRPr="00671470">
        <w:rPr>
          <w:rStyle w:val="FontStyle14"/>
          <w:rFonts w:ascii="Times New Roman" w:hAnsi="Times New Roman" w:cs="Times New Roman"/>
          <w:i/>
          <w:sz w:val="24"/>
          <w:szCs w:val="24"/>
        </w:rPr>
        <w:t>R</w:t>
      </w:r>
      <w:r w:rsidRPr="00671470">
        <w:rPr>
          <w:rStyle w:val="FontStyle14"/>
          <w:rFonts w:ascii="Times New Roman" w:hAnsi="Times New Roman" w:cs="Times New Roman"/>
          <w:sz w:val="24"/>
          <w:szCs w:val="24"/>
        </w:rPr>
        <w:t xml:space="preserve">, bet </w:t>
      </w:r>
      <w:r w:rsidRPr="00E23810">
        <w:rPr>
          <w:rStyle w:val="FontStyle13"/>
          <w:rFonts w:ascii="Times New Roman" w:hAnsi="Times New Roman" w:cs="Times New Roman"/>
          <w:b w:val="0"/>
          <w:i/>
          <w:sz w:val="24"/>
          <w:szCs w:val="24"/>
        </w:rPr>
        <w:t>R</w:t>
      </w:r>
      <w:r w:rsidRPr="00671470">
        <w:rPr>
          <w:rStyle w:val="FontStyle13"/>
          <w:rFonts w:ascii="Times New Roman" w:hAnsi="Times New Roman" w:cs="Times New Roman"/>
          <w:sz w:val="24"/>
          <w:szCs w:val="24"/>
        </w:rPr>
        <w:t xml:space="preserve"> </w:t>
      </w:r>
      <w:r w:rsidRPr="00671470">
        <w:rPr>
          <w:rStyle w:val="FontStyle14"/>
          <w:rFonts w:ascii="Times New Roman" w:hAnsi="Times New Roman" w:cs="Times New Roman"/>
          <w:sz w:val="24"/>
          <w:szCs w:val="24"/>
        </w:rPr>
        <w:t>ir spoles vidējais rādiuss.</w:t>
      </w:r>
    </w:p>
    <w:p w:rsidR="002A361B" w:rsidRPr="00671470" w:rsidRDefault="002A361B" w:rsidP="00671470">
      <w:pPr>
        <w:pStyle w:val="Style4"/>
        <w:widowControl/>
        <w:ind w:firstLine="397"/>
        <w:rPr>
          <w:rStyle w:val="FontStyle14"/>
          <w:rFonts w:ascii="Times New Roman" w:hAnsi="Times New Roman" w:cs="Times New Roman"/>
          <w:sz w:val="24"/>
          <w:szCs w:val="24"/>
        </w:rPr>
      </w:pPr>
      <w:r w:rsidRPr="00671470">
        <w:rPr>
          <w:rStyle w:val="FontStyle14"/>
          <w:rFonts w:ascii="Times New Roman" w:hAnsi="Times New Roman" w:cs="Times New Roman"/>
          <w:b/>
          <w:i/>
          <w:sz w:val="24"/>
          <w:szCs w:val="24"/>
        </w:rPr>
        <w:t>4.9. piemērs.</w:t>
      </w:r>
      <w:r w:rsidRPr="00671470">
        <w:rPr>
          <w:rStyle w:val="FontStyle14"/>
          <w:rFonts w:ascii="Times New Roman" w:hAnsi="Times New Roman" w:cs="Times New Roman"/>
          <w:sz w:val="24"/>
          <w:szCs w:val="24"/>
        </w:rPr>
        <w:t xml:space="preserve"> Uz noslēgtas gredzenveida serdes (4.36. att.) vienmērīgi uztīts tinums, kura vijumu skaits </w:t>
      </w:r>
      <w:r w:rsidRPr="00671470">
        <w:rPr>
          <w:rStyle w:val="FontStyle14"/>
          <w:rFonts w:ascii="Times New Roman" w:hAnsi="Times New Roman" w:cs="Times New Roman"/>
          <w:i/>
          <w:sz w:val="24"/>
          <w:szCs w:val="24"/>
        </w:rPr>
        <w:t>w</w:t>
      </w:r>
      <w:r w:rsidRPr="00671470">
        <w:rPr>
          <w:rStyle w:val="FontStyle14"/>
          <w:rFonts w:ascii="Times New Roman" w:hAnsi="Times New Roman" w:cs="Times New Roman"/>
          <w:sz w:val="24"/>
          <w:szCs w:val="24"/>
        </w:rPr>
        <w:t xml:space="preserve"> = 200. Gredzena šķērsgriezuma laukums ir taisnstūris. Tā ārējais diametrs </w:t>
      </w:r>
      <w:r w:rsidRPr="00671470">
        <w:rPr>
          <w:rStyle w:val="FontStyle14"/>
          <w:rFonts w:ascii="Times New Roman" w:hAnsi="Times New Roman" w:cs="Times New Roman"/>
          <w:i/>
          <w:sz w:val="24"/>
          <w:szCs w:val="24"/>
        </w:rPr>
        <w:t>D</w:t>
      </w:r>
      <w:r w:rsidRPr="00671470">
        <w:rPr>
          <w:rStyle w:val="FontStyle14"/>
          <w:rFonts w:ascii="Times New Roman" w:hAnsi="Times New Roman" w:cs="Times New Roman"/>
          <w:sz w:val="24"/>
          <w:szCs w:val="24"/>
        </w:rPr>
        <w:t xml:space="preserve"> = 16 cm, iekšējais diametrs </w:t>
      </w:r>
      <w:r w:rsidRPr="00671470">
        <w:rPr>
          <w:rStyle w:val="FontStyle14"/>
          <w:rFonts w:ascii="Times New Roman" w:hAnsi="Times New Roman" w:cs="Times New Roman"/>
          <w:i/>
          <w:sz w:val="24"/>
          <w:szCs w:val="24"/>
        </w:rPr>
        <w:t>d</w:t>
      </w:r>
      <w:r w:rsidRPr="00671470">
        <w:rPr>
          <w:rStyle w:val="FontStyle14"/>
          <w:rFonts w:ascii="Times New Roman" w:hAnsi="Times New Roman" w:cs="Times New Roman"/>
          <w:sz w:val="24"/>
          <w:szCs w:val="24"/>
        </w:rPr>
        <w:t xml:space="preserve"> = 10 cm, biezums </w:t>
      </w:r>
      <w:r w:rsidRPr="00671470">
        <w:rPr>
          <w:rStyle w:val="FontStyle14"/>
          <w:rFonts w:ascii="Times New Roman" w:hAnsi="Times New Roman" w:cs="Times New Roman"/>
          <w:i/>
          <w:sz w:val="24"/>
          <w:szCs w:val="24"/>
        </w:rPr>
        <w:t>b</w:t>
      </w:r>
      <w:r w:rsidRPr="00671470">
        <w:rPr>
          <w:rStyle w:val="FontStyle14"/>
          <w:rFonts w:ascii="Times New Roman" w:hAnsi="Times New Roman" w:cs="Times New Roman"/>
          <w:sz w:val="24"/>
          <w:szCs w:val="24"/>
        </w:rPr>
        <w:t xml:space="preserve"> = 4 cm.</w:t>
      </w:r>
    </w:p>
    <w:p w:rsidR="002A361B" w:rsidRPr="00671470" w:rsidRDefault="002A361B" w:rsidP="00671470">
      <w:pPr>
        <w:pStyle w:val="Style4"/>
        <w:widowControl/>
        <w:ind w:firstLine="397"/>
        <w:rPr>
          <w:rStyle w:val="FontStyle14"/>
          <w:rFonts w:ascii="Times New Roman" w:hAnsi="Times New Roman" w:cs="Times New Roman"/>
          <w:sz w:val="24"/>
          <w:szCs w:val="24"/>
        </w:rPr>
      </w:pPr>
    </w:p>
    <w:tbl>
      <w:tblPr>
        <w:tblW w:w="0" w:type="auto"/>
        <w:tblLook w:val="01E0"/>
      </w:tblPr>
      <w:tblGrid>
        <w:gridCol w:w="4643"/>
        <w:gridCol w:w="4643"/>
      </w:tblGrid>
      <w:tr w:rsidR="002A361B" w:rsidRPr="00671470" w:rsidTr="00CD591C">
        <w:tc>
          <w:tcPr>
            <w:tcW w:w="4643" w:type="dxa"/>
          </w:tcPr>
          <w:p w:rsidR="002A361B" w:rsidRPr="00671470" w:rsidRDefault="002A361B" w:rsidP="00CD591C">
            <w:pPr>
              <w:pStyle w:val="Style4"/>
              <w:widowControl/>
              <w:jc w:val="center"/>
              <w:rPr>
                <w:rFonts w:ascii="Times New Roman" w:hAnsi="Times New Roman"/>
                <w:color w:val="000000"/>
                <w:sz w:val="22"/>
                <w:szCs w:val="22"/>
              </w:rPr>
            </w:pPr>
            <w:r w:rsidRPr="00671470">
              <w:rPr>
                <w:rFonts w:ascii="Times New Roman" w:hAnsi="Times New Roman"/>
                <w:noProof/>
                <w:color w:val="000000"/>
                <w:sz w:val="22"/>
                <w:szCs w:val="22"/>
              </w:rPr>
              <w:drawing>
                <wp:inline distT="0" distB="0" distL="0" distR="0">
                  <wp:extent cx="1543685" cy="2157730"/>
                  <wp:effectExtent l="19050" t="0" r="0" b="0"/>
                  <wp:docPr id="160"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160" cstate="print"/>
                          <a:srcRect/>
                          <a:stretch>
                            <a:fillRect/>
                          </a:stretch>
                        </pic:blipFill>
                        <pic:spPr bwMode="auto">
                          <a:xfrm>
                            <a:off x="0" y="0"/>
                            <a:ext cx="1543685" cy="2157730"/>
                          </a:xfrm>
                          <a:prstGeom prst="rect">
                            <a:avLst/>
                          </a:prstGeom>
                          <a:noFill/>
                          <a:ln w="9525">
                            <a:noFill/>
                            <a:miter lim="800000"/>
                            <a:headEnd/>
                            <a:tailEnd/>
                          </a:ln>
                        </pic:spPr>
                      </pic:pic>
                    </a:graphicData>
                  </a:graphic>
                </wp:inline>
              </w:drawing>
            </w:r>
          </w:p>
        </w:tc>
        <w:tc>
          <w:tcPr>
            <w:tcW w:w="4644" w:type="dxa"/>
          </w:tcPr>
          <w:p w:rsidR="002A361B" w:rsidRPr="00671470" w:rsidRDefault="002A361B" w:rsidP="00CD591C">
            <w:pPr>
              <w:pStyle w:val="Style4"/>
              <w:widowControl/>
              <w:jc w:val="center"/>
              <w:rPr>
                <w:rFonts w:ascii="Times New Roman" w:hAnsi="Times New Roman"/>
                <w:color w:val="000000"/>
                <w:sz w:val="22"/>
                <w:szCs w:val="22"/>
              </w:rPr>
            </w:pPr>
          </w:p>
          <w:p w:rsidR="002A361B" w:rsidRPr="00671470" w:rsidRDefault="002A361B" w:rsidP="00CD591C">
            <w:pPr>
              <w:pStyle w:val="Style4"/>
              <w:widowControl/>
              <w:jc w:val="center"/>
              <w:rPr>
                <w:rFonts w:ascii="Times New Roman" w:hAnsi="Times New Roman"/>
                <w:color w:val="000000"/>
                <w:sz w:val="22"/>
                <w:szCs w:val="22"/>
              </w:rPr>
            </w:pPr>
          </w:p>
          <w:p w:rsidR="002A361B" w:rsidRPr="00671470" w:rsidRDefault="002A361B" w:rsidP="00CD591C">
            <w:pPr>
              <w:pStyle w:val="Style4"/>
              <w:widowControl/>
              <w:jc w:val="center"/>
              <w:rPr>
                <w:rFonts w:ascii="Times New Roman" w:hAnsi="Times New Roman"/>
                <w:color w:val="000000"/>
                <w:sz w:val="22"/>
                <w:szCs w:val="22"/>
              </w:rPr>
            </w:pPr>
          </w:p>
          <w:p w:rsidR="002A361B" w:rsidRPr="00671470" w:rsidRDefault="002A361B" w:rsidP="00CD591C">
            <w:pPr>
              <w:pStyle w:val="Style4"/>
              <w:widowControl/>
              <w:jc w:val="center"/>
              <w:rPr>
                <w:rStyle w:val="FontStyle14"/>
                <w:rFonts w:ascii="Times New Roman" w:hAnsi="Times New Roman"/>
                <w:color w:val="000000"/>
                <w:spacing w:val="0"/>
                <w:sz w:val="22"/>
                <w:szCs w:val="22"/>
              </w:rPr>
            </w:pPr>
            <w:r w:rsidRPr="00671470">
              <w:rPr>
                <w:rFonts w:ascii="Times New Roman" w:hAnsi="Times New Roman"/>
                <w:color w:val="000000"/>
                <w:sz w:val="22"/>
                <w:szCs w:val="22"/>
              </w:rPr>
              <w:t>4.36. att. Aprēķina shēma 4.9. piemēram</w:t>
            </w:r>
          </w:p>
        </w:tc>
      </w:tr>
    </w:tbl>
    <w:p w:rsidR="002A361B" w:rsidRPr="00671470" w:rsidRDefault="002A361B" w:rsidP="002A361B">
      <w:pPr>
        <w:pStyle w:val="Style4"/>
        <w:widowControl/>
        <w:ind w:firstLine="397"/>
        <w:rPr>
          <w:rStyle w:val="FontStyle14"/>
          <w:rFonts w:ascii="Times New Roman" w:hAnsi="Times New Roman" w:cs="Times New Roman"/>
          <w:sz w:val="24"/>
          <w:szCs w:val="24"/>
        </w:rPr>
      </w:pPr>
    </w:p>
    <w:p w:rsidR="002A361B" w:rsidRPr="00671470" w:rsidRDefault="002A361B" w:rsidP="002A361B">
      <w:pPr>
        <w:pStyle w:val="Style4"/>
        <w:widowControl/>
        <w:ind w:firstLine="397"/>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z w:val="24"/>
          <w:szCs w:val="24"/>
        </w:rPr>
        <w:t>Aprēķināt strāvu spolē, pie kuras magnētiskā plūsma serdē ir Φ = 12·10</w:t>
      </w:r>
      <w:r w:rsidRPr="00671470">
        <w:rPr>
          <w:rStyle w:val="FontStyle14"/>
          <w:rFonts w:ascii="Times New Roman" w:hAnsi="Times New Roman" w:cs="Times New Roman"/>
          <w:color w:val="000000"/>
          <w:sz w:val="24"/>
          <w:szCs w:val="24"/>
          <w:vertAlign w:val="superscript"/>
        </w:rPr>
        <w:t>-4</w:t>
      </w:r>
      <w:r w:rsidRPr="00671470">
        <w:rPr>
          <w:rStyle w:val="FontStyle14"/>
          <w:rFonts w:ascii="Times New Roman" w:hAnsi="Times New Roman" w:cs="Times New Roman"/>
          <w:color w:val="000000"/>
          <w:sz w:val="24"/>
          <w:szCs w:val="24"/>
        </w:rPr>
        <w:t xml:space="preserve"> Wb. Serdes materiāls izg</w:t>
      </w:r>
      <w:r w:rsidRPr="00671470">
        <w:rPr>
          <w:rStyle w:val="FontStyle14"/>
          <w:rFonts w:ascii="Times New Roman" w:hAnsi="Times New Roman" w:cs="Times New Roman"/>
          <w:color w:val="000000"/>
          <w:sz w:val="24"/>
          <w:szCs w:val="24"/>
        </w:rPr>
        <w:t>a</w:t>
      </w:r>
      <w:r w:rsidRPr="00671470">
        <w:rPr>
          <w:rStyle w:val="FontStyle14"/>
          <w:rFonts w:ascii="Times New Roman" w:hAnsi="Times New Roman" w:cs="Times New Roman"/>
          <w:color w:val="000000"/>
          <w:sz w:val="24"/>
          <w:szCs w:val="24"/>
        </w:rPr>
        <w:t>tavots no neferomagnētiska materiāla (</w:t>
      </w:r>
      <w:r w:rsidRPr="00671470">
        <w:rPr>
          <w:rStyle w:val="FontStyle14"/>
          <w:rFonts w:ascii="Times New Roman" w:hAnsi="Times New Roman" w:cs="Times New Roman"/>
          <w:i/>
          <w:color w:val="000000"/>
          <w:sz w:val="24"/>
          <w:szCs w:val="24"/>
        </w:rPr>
        <w:t>μ</w:t>
      </w:r>
      <w:r w:rsidRPr="00671470">
        <w:rPr>
          <w:rStyle w:val="FontStyle14"/>
          <w:rFonts w:ascii="Times New Roman" w:hAnsi="Times New Roman" w:cs="Times New Roman"/>
          <w:color w:val="000000"/>
          <w:sz w:val="24"/>
          <w:szCs w:val="24"/>
        </w:rPr>
        <w:t xml:space="preserve"> = 1).</w:t>
      </w:r>
    </w:p>
    <w:p w:rsidR="002A361B" w:rsidRPr="00671470" w:rsidRDefault="002A361B" w:rsidP="002A361B">
      <w:pPr>
        <w:pStyle w:val="Style4"/>
        <w:widowControl/>
        <w:ind w:firstLine="397"/>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z w:val="24"/>
          <w:szCs w:val="24"/>
        </w:rPr>
        <w:t>Atrisinājums.</w:t>
      </w:r>
    </w:p>
    <w:p w:rsidR="002A361B" w:rsidRPr="00671470" w:rsidRDefault="002A361B" w:rsidP="002A361B">
      <w:pPr>
        <w:pStyle w:val="Style4"/>
        <w:widowControl/>
        <w:ind w:firstLine="397"/>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z w:val="24"/>
          <w:szCs w:val="24"/>
        </w:rPr>
        <w:t>1. Serdes materiāla šķērsgriezums</w:t>
      </w:r>
    </w:p>
    <w:p w:rsidR="002A361B" w:rsidRPr="00671470" w:rsidRDefault="002A361B" w:rsidP="002A361B">
      <w:pPr>
        <w:pStyle w:val="Style4"/>
        <w:widowControl/>
        <w:ind w:left="1985" w:firstLine="397"/>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pacing w:val="0"/>
          <w:sz w:val="24"/>
          <w:szCs w:val="24"/>
        </w:rPr>
        <w:object w:dxaOrig="5140" w:dyaOrig="620">
          <v:shape id="_x0000_i1488" type="#_x0000_t75" style="width:256.5pt;height:31pt" o:ole="">
            <v:imagedata r:id="rId1161" o:title=""/>
          </v:shape>
          <o:OLEObject Type="Embed" ProgID="Equation.3" ShapeID="_x0000_i1488" DrawAspect="Content" ObjectID="_1390999988" r:id="rId1162"/>
        </w:object>
      </w:r>
    </w:p>
    <w:p w:rsidR="002A361B" w:rsidRPr="00671470" w:rsidRDefault="002A361B" w:rsidP="002A361B">
      <w:pPr>
        <w:pStyle w:val="Style4"/>
        <w:widowControl/>
        <w:ind w:firstLine="397"/>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z w:val="24"/>
          <w:szCs w:val="24"/>
        </w:rPr>
        <w:t>2. Magnētiskā indukcija serdē</w:t>
      </w:r>
    </w:p>
    <w:p w:rsidR="002A361B" w:rsidRPr="00671470" w:rsidRDefault="002A361B" w:rsidP="002A361B">
      <w:pPr>
        <w:pStyle w:val="Style4"/>
        <w:widowControl/>
        <w:ind w:left="2779" w:firstLine="397"/>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pacing w:val="0"/>
          <w:sz w:val="24"/>
          <w:szCs w:val="24"/>
        </w:rPr>
        <w:object w:dxaOrig="2659" w:dyaOrig="660">
          <v:shape id="_x0000_i1489" type="#_x0000_t75" style="width:133pt;height:32pt" o:ole="">
            <v:imagedata r:id="rId1163" o:title=""/>
          </v:shape>
          <o:OLEObject Type="Embed" ProgID="Equation.3" ShapeID="_x0000_i1489" DrawAspect="Content" ObjectID="_1390999989" r:id="rId1164"/>
        </w:object>
      </w:r>
    </w:p>
    <w:p w:rsidR="002A361B" w:rsidRPr="00671470" w:rsidRDefault="002A361B" w:rsidP="002A361B">
      <w:pPr>
        <w:pStyle w:val="Style4"/>
        <w:widowControl/>
        <w:ind w:firstLine="397"/>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z w:val="24"/>
          <w:szCs w:val="24"/>
        </w:rPr>
        <w:t>3. Magnētiska lauka intensitāte serdē</w:t>
      </w:r>
    </w:p>
    <w:p w:rsidR="002A361B" w:rsidRPr="00671470" w:rsidRDefault="002A361B" w:rsidP="002A361B">
      <w:pPr>
        <w:pStyle w:val="Style4"/>
        <w:widowControl/>
        <w:ind w:left="1588" w:firstLine="397"/>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pacing w:val="0"/>
          <w:sz w:val="24"/>
          <w:szCs w:val="24"/>
        </w:rPr>
        <w:object w:dxaOrig="4580" w:dyaOrig="680">
          <v:shape id="_x0000_i1490" type="#_x0000_t75" style="width:228pt;height:33.5pt" o:ole="">
            <v:imagedata r:id="rId1165" o:title=""/>
          </v:shape>
          <o:OLEObject Type="Embed" ProgID="Equation.3" ShapeID="_x0000_i1490" DrawAspect="Content" ObjectID="_1390999990" r:id="rId1166"/>
        </w:object>
      </w:r>
    </w:p>
    <w:p w:rsidR="002A361B" w:rsidRPr="00671470" w:rsidRDefault="002A361B" w:rsidP="002A361B">
      <w:pPr>
        <w:pStyle w:val="Style4"/>
        <w:widowControl/>
        <w:ind w:firstLine="397"/>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z w:val="24"/>
          <w:szCs w:val="24"/>
        </w:rPr>
        <w:t>4. Strāvu tinumā aprēķināsim, lietojot formulu</w:t>
      </w:r>
    </w:p>
    <w:p w:rsidR="002A361B" w:rsidRPr="00671470" w:rsidRDefault="002A361B" w:rsidP="002A361B">
      <w:pPr>
        <w:pStyle w:val="Style4"/>
        <w:widowControl/>
        <w:ind w:left="2779" w:firstLine="397"/>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pacing w:val="0"/>
          <w:sz w:val="24"/>
          <w:szCs w:val="24"/>
        </w:rPr>
        <w:object w:dxaOrig="1080" w:dyaOrig="680">
          <v:shape id="_x0000_i1491" type="#_x0000_t75" style="width:55pt;height:33.5pt" o:ole="">
            <v:imagedata r:id="rId1167" o:title=""/>
          </v:shape>
          <o:OLEObject Type="Embed" ProgID="Equation.3" ShapeID="_x0000_i1491" DrawAspect="Content" ObjectID="_1390999991" r:id="rId1168"/>
        </w:object>
      </w:r>
    </w:p>
    <w:p w:rsidR="002A361B" w:rsidRPr="00671470" w:rsidRDefault="002A361B" w:rsidP="002A361B">
      <w:pPr>
        <w:pStyle w:val="Style4"/>
        <w:widowControl/>
        <w:ind w:firstLine="397"/>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z w:val="24"/>
          <w:szCs w:val="24"/>
        </w:rPr>
        <w:t>Kur magnētiskās līnijas vidējais garums</w:t>
      </w:r>
    </w:p>
    <w:p w:rsidR="002A361B" w:rsidRPr="00671470" w:rsidRDefault="002A361B" w:rsidP="002A361B">
      <w:pPr>
        <w:pStyle w:val="Style4"/>
        <w:widowControl/>
        <w:ind w:left="397" w:firstLine="397"/>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pacing w:val="0"/>
          <w:sz w:val="24"/>
          <w:szCs w:val="24"/>
        </w:rPr>
        <w:object w:dxaOrig="7100" w:dyaOrig="620">
          <v:shape id="_x0000_i1492" type="#_x0000_t75" style="width:354.5pt;height:31pt" o:ole="">
            <v:imagedata r:id="rId1169" o:title=""/>
          </v:shape>
          <o:OLEObject Type="Embed" ProgID="Equation.3" ShapeID="_x0000_i1492" DrawAspect="Content" ObjectID="_1390999992" r:id="rId1170"/>
        </w:object>
      </w:r>
    </w:p>
    <w:p w:rsidR="002A361B" w:rsidRPr="00671470" w:rsidRDefault="002A361B" w:rsidP="002A361B">
      <w:pPr>
        <w:pStyle w:val="Style4"/>
        <w:widowControl/>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z w:val="24"/>
          <w:szCs w:val="24"/>
        </w:rPr>
        <w:t>tātad</w:t>
      </w:r>
    </w:p>
    <w:p w:rsidR="002A361B" w:rsidRPr="00671470" w:rsidRDefault="002A361B" w:rsidP="002A361B">
      <w:pPr>
        <w:pStyle w:val="Style4"/>
        <w:widowControl/>
        <w:ind w:left="1985" w:firstLine="397"/>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pacing w:val="0"/>
          <w:sz w:val="24"/>
          <w:szCs w:val="24"/>
        </w:rPr>
        <w:object w:dxaOrig="3820" w:dyaOrig="660">
          <v:shape id="_x0000_i1493" type="#_x0000_t75" style="width:191.5pt;height:32pt" o:ole="">
            <v:imagedata r:id="rId1171" o:title=""/>
          </v:shape>
          <o:OLEObject Type="Embed" ProgID="Equation.3" ShapeID="_x0000_i1493" DrawAspect="Content" ObjectID="_1390999993" r:id="rId1172"/>
        </w:object>
      </w:r>
    </w:p>
    <w:p w:rsidR="002A361B" w:rsidRPr="00671470" w:rsidRDefault="002A361B" w:rsidP="002A361B">
      <w:pPr>
        <w:pStyle w:val="Style4"/>
        <w:widowControl/>
        <w:ind w:firstLine="397"/>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z w:val="24"/>
          <w:szCs w:val="24"/>
        </w:rPr>
        <w:t>5. Toroīda induktivitāte</w:t>
      </w:r>
    </w:p>
    <w:p w:rsidR="002A361B" w:rsidRPr="00671470" w:rsidRDefault="002A361B" w:rsidP="002A361B">
      <w:pPr>
        <w:pStyle w:val="Style4"/>
        <w:widowControl/>
        <w:ind w:left="794" w:firstLine="397"/>
        <w:rPr>
          <w:rStyle w:val="FontStyle14"/>
          <w:rFonts w:ascii="Times New Roman" w:hAnsi="Times New Roman" w:cs="Times New Roman"/>
          <w:sz w:val="24"/>
          <w:szCs w:val="24"/>
        </w:rPr>
      </w:pPr>
      <w:r w:rsidRPr="00671470">
        <w:rPr>
          <w:rStyle w:val="FontStyle14"/>
          <w:rFonts w:ascii="Times New Roman" w:hAnsi="Times New Roman" w:cs="Times New Roman"/>
          <w:position w:val="-24"/>
          <w:sz w:val="24"/>
          <w:szCs w:val="24"/>
        </w:rPr>
        <w:object w:dxaOrig="6039" w:dyaOrig="660">
          <v:shape id="_x0000_i1494" type="#_x0000_t75" style="width:303pt;height:32pt" o:ole="">
            <v:imagedata r:id="rId1173" o:title=""/>
          </v:shape>
          <o:OLEObject Type="Embed" ProgID="Equation.3" ShapeID="_x0000_i1494" DrawAspect="Content" ObjectID="_1390999994" r:id="rId1174"/>
        </w:object>
      </w:r>
    </w:p>
    <w:p w:rsidR="002A361B" w:rsidRPr="00671470" w:rsidRDefault="002A361B" w:rsidP="002A361B">
      <w:pPr>
        <w:pStyle w:val="Style1"/>
        <w:widowControl/>
        <w:tabs>
          <w:tab w:val="left" w:pos="1363"/>
        </w:tabs>
        <w:ind w:firstLine="397"/>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z w:val="24"/>
          <w:szCs w:val="24"/>
        </w:rPr>
        <w:t xml:space="preserve">Magnētiskā lauka intensitāte gredzenveida spoles iekšienē [formula (4.49)] skaitliski ir vienlīdzīga magnetizējošam spēkam uz spoles garuma vienību; tāpēc magnētiskā lauka intensitāti kādā punktā </w:t>
      </w:r>
      <w:r w:rsidRPr="00671470">
        <w:rPr>
          <w:rStyle w:val="FontStyle11"/>
          <w:color w:val="000000"/>
          <w:sz w:val="24"/>
          <w:szCs w:val="24"/>
        </w:rPr>
        <w:t xml:space="preserve">A, </w:t>
      </w:r>
      <w:r w:rsidRPr="00671470">
        <w:rPr>
          <w:rStyle w:val="FontStyle14"/>
          <w:rFonts w:ascii="Times New Roman" w:hAnsi="Times New Roman" w:cs="Times New Roman"/>
          <w:color w:val="000000"/>
          <w:sz w:val="24"/>
          <w:szCs w:val="24"/>
        </w:rPr>
        <w:t xml:space="preserve">kas atrodas uz vijumu ass, var izteikt kā attiecību starp </w:t>
      </w:r>
      <w:r w:rsidRPr="00671470">
        <w:rPr>
          <w:rStyle w:val="FontStyle14"/>
          <w:rFonts w:ascii="Times New Roman" w:hAnsi="Times New Roman" w:cs="Times New Roman"/>
          <w:i/>
          <w:color w:val="000000"/>
          <w:sz w:val="24"/>
          <w:szCs w:val="24"/>
        </w:rPr>
        <w:t>m. s.</w:t>
      </w:r>
      <w:r w:rsidRPr="00671470">
        <w:rPr>
          <w:rStyle w:val="FontStyle14"/>
          <w:rFonts w:ascii="Times New Roman" w:hAnsi="Times New Roman" w:cs="Times New Roman"/>
          <w:color w:val="000000"/>
          <w:sz w:val="24"/>
          <w:szCs w:val="24"/>
        </w:rPr>
        <w:t>, kas darbojas loka daļā, un šīs loka daļas g</w:t>
      </w:r>
      <w:r w:rsidRPr="00671470">
        <w:rPr>
          <w:rStyle w:val="FontStyle14"/>
          <w:rFonts w:ascii="Times New Roman" w:hAnsi="Times New Roman" w:cs="Times New Roman"/>
          <w:color w:val="000000"/>
          <w:sz w:val="24"/>
          <w:szCs w:val="24"/>
        </w:rPr>
        <w:t>a</w:t>
      </w:r>
      <w:r w:rsidRPr="00671470">
        <w:rPr>
          <w:rStyle w:val="FontStyle14"/>
          <w:rFonts w:ascii="Times New Roman" w:hAnsi="Times New Roman" w:cs="Times New Roman"/>
          <w:color w:val="000000"/>
          <w:sz w:val="24"/>
          <w:szCs w:val="24"/>
        </w:rPr>
        <w:t xml:space="preserve">rumu </w:t>
      </w:r>
      <w:r w:rsidRPr="00671470">
        <w:rPr>
          <w:rStyle w:val="FontStyle14"/>
          <w:rFonts w:ascii="Times New Roman" w:hAnsi="Times New Roman" w:cs="Times New Roman"/>
          <w:i/>
          <w:color w:val="000000"/>
          <w:sz w:val="24"/>
          <w:szCs w:val="24"/>
        </w:rPr>
        <w:t>l'</w:t>
      </w:r>
      <w:r w:rsidRPr="00671470">
        <w:rPr>
          <w:rStyle w:val="FontStyle14"/>
          <w:rFonts w:ascii="Times New Roman" w:hAnsi="Times New Roman" w:cs="Times New Roman"/>
          <w:color w:val="000000"/>
          <w:sz w:val="24"/>
          <w:szCs w:val="24"/>
        </w:rPr>
        <w:t xml:space="preserve"> (4.37. att. </w:t>
      </w:r>
      <w:r w:rsidRPr="00671470">
        <w:rPr>
          <w:rStyle w:val="FontStyle11"/>
          <w:i/>
          <w:color w:val="000000"/>
          <w:sz w:val="24"/>
          <w:szCs w:val="24"/>
        </w:rPr>
        <w:t>a)</w:t>
      </w:r>
      <w:r w:rsidRPr="00671470">
        <w:rPr>
          <w:rStyle w:val="FontStyle11"/>
          <w:color w:val="000000"/>
          <w:sz w:val="24"/>
          <w:szCs w:val="24"/>
        </w:rPr>
        <w:t>:</w:t>
      </w:r>
    </w:p>
    <w:p w:rsidR="002A361B" w:rsidRPr="00671470" w:rsidRDefault="002A361B" w:rsidP="002A361B">
      <w:pPr>
        <w:pStyle w:val="Style2"/>
        <w:widowControl/>
        <w:spacing w:line="240" w:lineRule="auto"/>
        <w:ind w:left="2779" w:firstLine="397"/>
        <w:rPr>
          <w:rStyle w:val="FontStyle11"/>
          <w:spacing w:val="40"/>
          <w:sz w:val="24"/>
          <w:szCs w:val="24"/>
        </w:rPr>
      </w:pPr>
      <w:r w:rsidRPr="00671470">
        <w:rPr>
          <w:rStyle w:val="FontStyle11"/>
          <w:spacing w:val="40"/>
          <w:position w:val="-24"/>
          <w:sz w:val="24"/>
          <w:szCs w:val="24"/>
        </w:rPr>
        <w:object w:dxaOrig="1500" w:dyaOrig="620">
          <v:shape id="_x0000_i1495" type="#_x0000_t75" style="width:75pt;height:31pt" o:ole="">
            <v:imagedata r:id="rId1175" o:title=""/>
          </v:shape>
          <o:OLEObject Type="Embed" ProgID="Equation.3" ShapeID="_x0000_i1495" DrawAspect="Content" ObjectID="_1390999995" r:id="rId1176"/>
        </w:object>
      </w:r>
    </w:p>
    <w:p w:rsidR="002A361B" w:rsidRPr="00671470" w:rsidRDefault="002A361B" w:rsidP="002A361B">
      <w:pPr>
        <w:pStyle w:val="Style2"/>
        <w:widowControl/>
        <w:spacing w:line="240" w:lineRule="auto"/>
        <w:ind w:firstLine="397"/>
        <w:rPr>
          <w:rStyle w:val="FontStyle11"/>
          <w:spacing w:val="40"/>
          <w:sz w:val="24"/>
          <w:szCs w:val="24"/>
        </w:rPr>
      </w:pPr>
    </w:p>
    <w:tbl>
      <w:tblPr>
        <w:tblW w:w="0" w:type="auto"/>
        <w:tblLook w:val="01E0"/>
      </w:tblPr>
      <w:tblGrid>
        <w:gridCol w:w="4642"/>
        <w:gridCol w:w="4644"/>
      </w:tblGrid>
      <w:tr w:rsidR="002A361B" w:rsidRPr="000F2E49" w:rsidTr="00CD591C">
        <w:tc>
          <w:tcPr>
            <w:tcW w:w="4643" w:type="dxa"/>
          </w:tcPr>
          <w:p w:rsidR="002A361B" w:rsidRPr="000F2E49" w:rsidRDefault="002A361B" w:rsidP="00CD591C">
            <w:pPr>
              <w:pStyle w:val="Style2"/>
              <w:widowControl/>
              <w:spacing w:line="240" w:lineRule="auto"/>
              <w:jc w:val="center"/>
              <w:rPr>
                <w:rStyle w:val="FontStyle11"/>
                <w:spacing w:val="40"/>
                <w:sz w:val="24"/>
                <w:szCs w:val="24"/>
              </w:rPr>
            </w:pPr>
            <w:r>
              <w:rPr>
                <w:noProof/>
                <w:spacing w:val="40"/>
                <w:sz w:val="16"/>
                <w:szCs w:val="16"/>
              </w:rPr>
              <w:drawing>
                <wp:inline distT="0" distB="0" distL="0" distR="0">
                  <wp:extent cx="1404620" cy="1126490"/>
                  <wp:effectExtent l="19050" t="0" r="5080" b="0"/>
                  <wp:docPr id="162"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177" cstate="print">
                            <a:lum bright="-40000" contrast="60000"/>
                          </a:blip>
                          <a:srcRect/>
                          <a:stretch>
                            <a:fillRect/>
                          </a:stretch>
                        </pic:blipFill>
                        <pic:spPr bwMode="auto">
                          <a:xfrm>
                            <a:off x="0" y="0"/>
                            <a:ext cx="1404620" cy="1126490"/>
                          </a:xfrm>
                          <a:prstGeom prst="rect">
                            <a:avLst/>
                          </a:prstGeom>
                          <a:noFill/>
                          <a:ln w="9525">
                            <a:noFill/>
                            <a:miter lim="800000"/>
                            <a:headEnd/>
                            <a:tailEnd/>
                          </a:ln>
                        </pic:spPr>
                      </pic:pic>
                    </a:graphicData>
                  </a:graphic>
                </wp:inline>
              </w:drawing>
            </w:r>
          </w:p>
        </w:tc>
        <w:tc>
          <w:tcPr>
            <w:tcW w:w="4644" w:type="dxa"/>
          </w:tcPr>
          <w:p w:rsidR="002A361B" w:rsidRPr="00496FF7" w:rsidRDefault="002A361B" w:rsidP="00CD591C">
            <w:pPr>
              <w:pStyle w:val="Style2"/>
              <w:widowControl/>
              <w:spacing w:line="240" w:lineRule="auto"/>
              <w:jc w:val="center"/>
              <w:rPr>
                <w:b/>
                <w:i/>
                <w:sz w:val="20"/>
                <w:szCs w:val="20"/>
              </w:rPr>
            </w:pPr>
            <w:r>
              <w:rPr>
                <w:b/>
                <w:i/>
                <w:noProof/>
                <w:sz w:val="20"/>
                <w:szCs w:val="20"/>
              </w:rPr>
              <w:drawing>
                <wp:inline distT="0" distB="0" distL="0" distR="0">
                  <wp:extent cx="2209165" cy="972820"/>
                  <wp:effectExtent l="19050" t="0" r="635" b="0"/>
                  <wp:docPr id="163"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178" cstate="print"/>
                          <a:srcRect/>
                          <a:stretch>
                            <a:fillRect/>
                          </a:stretch>
                        </pic:blipFill>
                        <pic:spPr bwMode="auto">
                          <a:xfrm>
                            <a:off x="0" y="0"/>
                            <a:ext cx="2209165" cy="972820"/>
                          </a:xfrm>
                          <a:prstGeom prst="rect">
                            <a:avLst/>
                          </a:prstGeom>
                          <a:noFill/>
                          <a:ln w="9525">
                            <a:noFill/>
                            <a:miter lim="800000"/>
                            <a:headEnd/>
                            <a:tailEnd/>
                          </a:ln>
                        </pic:spPr>
                      </pic:pic>
                    </a:graphicData>
                  </a:graphic>
                </wp:inline>
              </w:drawing>
            </w:r>
          </w:p>
          <w:p w:rsidR="002A361B" w:rsidRPr="00496FF7" w:rsidRDefault="002A361B" w:rsidP="00CD591C">
            <w:pPr>
              <w:pStyle w:val="Style2"/>
              <w:widowControl/>
              <w:spacing w:line="240" w:lineRule="auto"/>
              <w:jc w:val="center"/>
              <w:rPr>
                <w:rStyle w:val="FontStyle11"/>
                <w:b/>
                <w:i/>
                <w:spacing w:val="40"/>
              </w:rPr>
            </w:pPr>
            <w:r w:rsidRPr="00496FF7">
              <w:rPr>
                <w:b/>
                <w:i/>
                <w:sz w:val="20"/>
                <w:szCs w:val="20"/>
              </w:rPr>
              <w:t>b</w:t>
            </w:r>
          </w:p>
        </w:tc>
      </w:tr>
    </w:tbl>
    <w:p w:rsidR="002A361B" w:rsidRPr="00671470" w:rsidRDefault="002A361B" w:rsidP="002A361B">
      <w:pPr>
        <w:pStyle w:val="Style2"/>
        <w:widowControl/>
        <w:spacing w:line="240" w:lineRule="auto"/>
        <w:jc w:val="center"/>
        <w:rPr>
          <w:rStyle w:val="FontStyle11"/>
          <w:spacing w:val="40"/>
          <w:sz w:val="22"/>
          <w:szCs w:val="22"/>
        </w:rPr>
      </w:pPr>
      <w:r w:rsidRPr="00671470">
        <w:rPr>
          <w:rFonts w:ascii="Times New Roman" w:hAnsi="Times New Roman"/>
          <w:sz w:val="22"/>
          <w:szCs w:val="22"/>
        </w:rPr>
        <w:t>4.37. att. Cilindriska spole.</w:t>
      </w:r>
    </w:p>
    <w:p w:rsidR="002A361B" w:rsidRPr="00671470" w:rsidRDefault="002A361B" w:rsidP="002A361B">
      <w:pPr>
        <w:ind w:firstLine="397"/>
        <w:jc w:val="both"/>
        <w:rPr>
          <w:rStyle w:val="FontStyle14"/>
          <w:rFonts w:ascii="Times New Roman" w:hAnsi="Times New Roman" w:cs="Times New Roman"/>
          <w:sz w:val="24"/>
          <w:szCs w:val="24"/>
        </w:rPr>
      </w:pPr>
    </w:p>
    <w:p w:rsidR="002A361B" w:rsidRPr="00671470" w:rsidRDefault="002A361B" w:rsidP="002A361B">
      <w:pPr>
        <w:ind w:firstLine="397"/>
        <w:jc w:val="both"/>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z w:val="24"/>
          <w:szCs w:val="24"/>
        </w:rPr>
        <w:t xml:space="preserve">Cilindrisku spoli (4.37. att. </w:t>
      </w:r>
      <w:r w:rsidRPr="00671470">
        <w:rPr>
          <w:rStyle w:val="FontStyle11"/>
          <w:i/>
          <w:color w:val="000000"/>
          <w:sz w:val="24"/>
          <w:szCs w:val="24"/>
        </w:rPr>
        <w:t>a</w:t>
      </w:r>
      <w:r w:rsidRPr="00671470">
        <w:rPr>
          <w:rStyle w:val="FontStyle11"/>
          <w:color w:val="000000"/>
          <w:sz w:val="24"/>
          <w:szCs w:val="24"/>
        </w:rPr>
        <w:t xml:space="preserve">) </w:t>
      </w:r>
      <w:r w:rsidRPr="00671470">
        <w:rPr>
          <w:rStyle w:val="FontStyle14"/>
          <w:rFonts w:ascii="Times New Roman" w:hAnsi="Times New Roman" w:cs="Times New Roman"/>
          <w:color w:val="000000"/>
          <w:sz w:val="24"/>
          <w:szCs w:val="24"/>
        </w:rPr>
        <w:t>var uzlūkot kā daļu no gre</w:t>
      </w:r>
      <w:r w:rsidRPr="00671470">
        <w:rPr>
          <w:rStyle w:val="FontStyle14"/>
          <w:rFonts w:ascii="Times New Roman" w:hAnsi="Times New Roman" w:cs="Times New Roman"/>
          <w:color w:val="000000"/>
          <w:sz w:val="24"/>
          <w:szCs w:val="24"/>
        </w:rPr>
        <w:softHyphen/>
        <w:t>dzenveida spoles, kam ir bezgalīgi liels r</w:t>
      </w:r>
      <w:r w:rsidRPr="00671470">
        <w:rPr>
          <w:rStyle w:val="FontStyle14"/>
          <w:rFonts w:ascii="Times New Roman" w:hAnsi="Times New Roman" w:cs="Times New Roman"/>
          <w:color w:val="000000"/>
          <w:sz w:val="24"/>
          <w:szCs w:val="24"/>
        </w:rPr>
        <w:t>ā</w:t>
      </w:r>
      <w:r w:rsidRPr="00671470">
        <w:rPr>
          <w:rStyle w:val="FontStyle14"/>
          <w:rFonts w:ascii="Times New Roman" w:hAnsi="Times New Roman" w:cs="Times New Roman"/>
          <w:color w:val="000000"/>
          <w:sz w:val="24"/>
          <w:szCs w:val="24"/>
        </w:rPr>
        <w:t xml:space="preserve">diuss un tinums uztīts tikai uz serdes daļas, kuras garums ir vienlīdzīgs spoles garumam. </w:t>
      </w:r>
      <w:r w:rsidRPr="00671470">
        <w:t>Garas (teor</w:t>
      </w:r>
      <w:r w:rsidRPr="00671470">
        <w:t>ē</w:t>
      </w:r>
      <w:r w:rsidRPr="00671470">
        <w:t xml:space="preserve">tiski - bezgalīgi garas) spoles iekšienē var pieņemt, ka magnētiskais lauks ir homogēns un vektors B vērsts aksiālā virzienā (4.37. att. </w:t>
      </w:r>
      <w:r w:rsidRPr="00671470">
        <w:rPr>
          <w:i/>
        </w:rPr>
        <w:t>b</w:t>
      </w:r>
      <w:r w:rsidRPr="00671470">
        <w:t>) atkarībā no strāvas virziena spoles vijumos. Ā</w:t>
      </w:r>
      <w:r w:rsidRPr="00671470">
        <w:t>r</w:t>
      </w:r>
      <w:r w:rsidRPr="00671470">
        <w:t xml:space="preserve">pus šādas spoles magnētiskais lauks nerodas. </w:t>
      </w:r>
      <w:r w:rsidRPr="00671470">
        <w:rPr>
          <w:rStyle w:val="FontStyle14"/>
          <w:rFonts w:ascii="Times New Roman" w:hAnsi="Times New Roman" w:cs="Times New Roman"/>
          <w:color w:val="000000"/>
          <w:sz w:val="24"/>
          <w:szCs w:val="24"/>
        </w:rPr>
        <w:t>Tāpēc lauka intensitāti šādas spoles centrā aprēķina pēc tās pašas formulas:</w:t>
      </w:r>
    </w:p>
    <w:p w:rsidR="002A361B" w:rsidRPr="00671470" w:rsidRDefault="002A361B" w:rsidP="002A361B">
      <w:pPr>
        <w:pStyle w:val="Style2"/>
        <w:widowControl/>
        <w:spacing w:line="240" w:lineRule="auto"/>
        <w:ind w:left="2779" w:firstLine="397"/>
        <w:rPr>
          <w:rFonts w:ascii="Times New Roman" w:hAnsi="Times New Roman"/>
          <w:color w:val="000000"/>
        </w:rPr>
      </w:pPr>
      <w:r w:rsidRPr="00671470">
        <w:rPr>
          <w:rFonts w:ascii="Times New Roman" w:hAnsi="Times New Roman"/>
          <w:color w:val="000000"/>
          <w:position w:val="-24"/>
        </w:rPr>
        <w:object w:dxaOrig="920" w:dyaOrig="620">
          <v:shape id="_x0000_i1496" type="#_x0000_t75" style="width:46pt;height:31pt" o:ole="">
            <v:imagedata r:id="rId1179" o:title=""/>
          </v:shape>
          <o:OLEObject Type="Embed" ProgID="Equation.3" ShapeID="_x0000_i1496" DrawAspect="Content" ObjectID="_1390999996" r:id="rId1180"/>
        </w:object>
      </w:r>
      <w:r w:rsidRPr="00671470">
        <w:rPr>
          <w:rFonts w:ascii="Times New Roman" w:hAnsi="Times New Roman"/>
          <w:color w:val="000000"/>
        </w:rPr>
        <w:t xml:space="preserve"> </w:t>
      </w:r>
      <w:r w:rsidRPr="00671470">
        <w:rPr>
          <w:rFonts w:ascii="Times New Roman" w:hAnsi="Times New Roman"/>
          <w:color w:val="000000"/>
        </w:rPr>
        <w:tab/>
      </w:r>
      <w:r w:rsidRPr="00671470">
        <w:rPr>
          <w:rFonts w:ascii="Times New Roman" w:hAnsi="Times New Roman"/>
          <w:color w:val="000000"/>
        </w:rPr>
        <w:tab/>
      </w:r>
      <w:r w:rsidRPr="00671470">
        <w:rPr>
          <w:rFonts w:ascii="Times New Roman" w:hAnsi="Times New Roman"/>
          <w:color w:val="000000"/>
        </w:rPr>
        <w:tab/>
      </w:r>
      <w:r w:rsidRPr="00671470">
        <w:rPr>
          <w:rFonts w:ascii="Times New Roman" w:hAnsi="Times New Roman"/>
          <w:color w:val="000000"/>
        </w:rPr>
        <w:tab/>
      </w:r>
      <w:r w:rsidR="00671470">
        <w:rPr>
          <w:rFonts w:ascii="Times New Roman" w:hAnsi="Times New Roman"/>
          <w:color w:val="000000"/>
        </w:rPr>
        <w:tab/>
      </w:r>
      <w:r w:rsidRPr="00671470">
        <w:rPr>
          <w:rFonts w:ascii="Times New Roman" w:hAnsi="Times New Roman"/>
          <w:color w:val="000000"/>
        </w:rPr>
        <w:tab/>
        <w:t>(4.52)</w:t>
      </w:r>
    </w:p>
    <w:p w:rsidR="002A361B" w:rsidRPr="00671470" w:rsidRDefault="002A361B" w:rsidP="002A361B">
      <w:pPr>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z w:val="24"/>
          <w:szCs w:val="24"/>
        </w:rPr>
        <w:t xml:space="preserve">kur </w:t>
      </w:r>
      <w:r w:rsidRPr="00671470">
        <w:rPr>
          <w:rStyle w:val="FontStyle14"/>
          <w:rFonts w:ascii="Times New Roman" w:hAnsi="Times New Roman" w:cs="Times New Roman"/>
          <w:i/>
          <w:color w:val="000000"/>
          <w:sz w:val="24"/>
          <w:szCs w:val="24"/>
        </w:rPr>
        <w:t>I</w:t>
      </w:r>
      <w:r w:rsidRPr="00671470">
        <w:rPr>
          <w:rStyle w:val="FontStyle15"/>
          <w:color w:val="000000"/>
          <w:sz w:val="24"/>
          <w:szCs w:val="24"/>
        </w:rPr>
        <w:t xml:space="preserve">w </w:t>
      </w:r>
      <w:r w:rsidRPr="00671470">
        <w:rPr>
          <w:rStyle w:val="FontStyle14"/>
          <w:rFonts w:ascii="Times New Roman" w:hAnsi="Times New Roman" w:cs="Times New Roman"/>
          <w:color w:val="000000"/>
          <w:sz w:val="24"/>
          <w:szCs w:val="24"/>
        </w:rPr>
        <w:t xml:space="preserve">— spoles </w:t>
      </w:r>
      <w:r w:rsidRPr="00671470">
        <w:rPr>
          <w:rStyle w:val="FontStyle14"/>
          <w:rFonts w:ascii="Times New Roman" w:hAnsi="Times New Roman" w:cs="Times New Roman"/>
          <w:i/>
          <w:color w:val="000000"/>
          <w:sz w:val="24"/>
          <w:szCs w:val="24"/>
        </w:rPr>
        <w:t>m. s.</w:t>
      </w:r>
      <w:r w:rsidRPr="00671470">
        <w:rPr>
          <w:rStyle w:val="FontStyle14"/>
          <w:rFonts w:ascii="Times New Roman" w:hAnsi="Times New Roman" w:cs="Times New Roman"/>
          <w:color w:val="000000"/>
          <w:sz w:val="24"/>
          <w:szCs w:val="24"/>
        </w:rPr>
        <w:t xml:space="preserve">, </w:t>
      </w:r>
      <w:r w:rsidRPr="00671470">
        <w:rPr>
          <w:rStyle w:val="FontStyle14"/>
          <w:rFonts w:ascii="Times New Roman" w:hAnsi="Times New Roman" w:cs="Times New Roman"/>
          <w:i/>
          <w:color w:val="000000"/>
          <w:sz w:val="24"/>
          <w:szCs w:val="24"/>
        </w:rPr>
        <w:t>l</w:t>
      </w:r>
      <w:r w:rsidRPr="00671470">
        <w:rPr>
          <w:rStyle w:val="FontStyle14"/>
          <w:rFonts w:ascii="Times New Roman" w:hAnsi="Times New Roman" w:cs="Times New Roman"/>
          <w:color w:val="000000"/>
          <w:sz w:val="24"/>
          <w:szCs w:val="24"/>
        </w:rPr>
        <w:t xml:space="preserve"> — tās garums.</w:t>
      </w:r>
    </w:p>
    <w:p w:rsidR="002A361B" w:rsidRPr="00671470" w:rsidRDefault="002A361B" w:rsidP="002A361B">
      <w:pPr>
        <w:ind w:firstLine="397"/>
        <w:jc w:val="both"/>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z w:val="24"/>
          <w:szCs w:val="24"/>
        </w:rPr>
        <w:t xml:space="preserve">Šī formula ir tikai tuvināti pareiza, jo vijumi šajā gadījumā nav izvietoti pa visu spoles garumu (t.i., pa noslēgtu gredzenu). Kļūda ir jo mazāka, jo garāka ir spole. </w:t>
      </w:r>
    </w:p>
    <w:p w:rsidR="002A361B" w:rsidRPr="00671470" w:rsidRDefault="002A361B" w:rsidP="002A361B">
      <w:pPr>
        <w:widowControl/>
        <w:autoSpaceDE/>
        <w:autoSpaceDN/>
        <w:adjustRightInd/>
        <w:ind w:firstLine="360"/>
        <w:jc w:val="both"/>
        <w:rPr>
          <w:color w:val="000000"/>
        </w:rPr>
      </w:pPr>
      <w:r w:rsidRPr="00671470">
        <w:rPr>
          <w:color w:val="000000"/>
        </w:rPr>
        <w:t xml:space="preserve">Galīga garuma spolei pēdējā formula lietojama gan tikai ļoti aptuvenam </w:t>
      </w:r>
      <w:r w:rsidRPr="00671470">
        <w:rPr>
          <w:rStyle w:val="FontStyle14"/>
          <w:rFonts w:ascii="Times New Roman" w:hAnsi="Times New Roman" w:cs="Times New Roman"/>
          <w:color w:val="000000"/>
          <w:sz w:val="24"/>
          <w:szCs w:val="24"/>
        </w:rPr>
        <w:t>lauka intensitāt</w:t>
      </w:r>
      <w:r w:rsidRPr="00671470">
        <w:rPr>
          <w:color w:val="000000"/>
        </w:rPr>
        <w:t>es aprēķinam, jo pieņēmums, ka ārpus spoles magnētiskais lauks nenokļūst, tādā gadījumā nav pamatots. Galīga garuma cilindriskas spoles aptuvena magnētiskā lauka spēka līniju aina p</w:t>
      </w:r>
      <w:r w:rsidRPr="00671470">
        <w:rPr>
          <w:color w:val="000000"/>
        </w:rPr>
        <w:t>a</w:t>
      </w:r>
      <w:r w:rsidRPr="00671470">
        <w:rPr>
          <w:color w:val="000000"/>
        </w:rPr>
        <w:t xml:space="preserve">rādīta 4.38. attēlā </w:t>
      </w:r>
      <w:r w:rsidRPr="00671470">
        <w:rPr>
          <w:i/>
          <w:color w:val="000000"/>
        </w:rPr>
        <w:t>a</w:t>
      </w:r>
      <w:r w:rsidRPr="00671470">
        <w:rPr>
          <w:color w:val="000000"/>
        </w:rPr>
        <w:t>.</w:t>
      </w:r>
    </w:p>
    <w:p w:rsidR="002A361B" w:rsidRPr="00671470" w:rsidRDefault="002A361B" w:rsidP="002A361B">
      <w:pPr>
        <w:ind w:firstLine="397"/>
        <w:jc w:val="both"/>
        <w:rPr>
          <w:rStyle w:val="FontStyle14"/>
          <w:rFonts w:ascii="Times New Roman" w:hAnsi="Times New Roman" w:cs="Times New Roman"/>
          <w:color w:val="000000"/>
          <w:sz w:val="24"/>
          <w:szCs w:val="24"/>
        </w:rPr>
      </w:pPr>
      <w:r w:rsidRPr="00671470">
        <w:rPr>
          <w:rStyle w:val="FontStyle14"/>
          <w:rFonts w:ascii="Times New Roman" w:hAnsi="Times New Roman" w:cs="Times New Roman"/>
          <w:color w:val="000000"/>
          <w:sz w:val="24"/>
          <w:szCs w:val="24"/>
        </w:rPr>
        <w:t>Sevišķi liela kļūda ir tad, ja pēc šīs formulas aprēķina lauka intensitāti vai magnētisko induk</w:t>
      </w:r>
      <w:r w:rsidRPr="00671470">
        <w:rPr>
          <w:rStyle w:val="FontStyle14"/>
          <w:rFonts w:ascii="Times New Roman" w:hAnsi="Times New Roman" w:cs="Times New Roman"/>
          <w:color w:val="000000"/>
          <w:sz w:val="24"/>
          <w:szCs w:val="24"/>
        </w:rPr>
        <w:softHyphen/>
        <w:t>ciju sp</w:t>
      </w:r>
      <w:r w:rsidRPr="00671470">
        <w:rPr>
          <w:rStyle w:val="FontStyle14"/>
          <w:rFonts w:ascii="Times New Roman" w:hAnsi="Times New Roman" w:cs="Times New Roman"/>
          <w:color w:val="000000"/>
          <w:sz w:val="24"/>
          <w:szCs w:val="24"/>
        </w:rPr>
        <w:t>o</w:t>
      </w:r>
      <w:r w:rsidRPr="00671470">
        <w:rPr>
          <w:rStyle w:val="FontStyle14"/>
          <w:rFonts w:ascii="Times New Roman" w:hAnsi="Times New Roman" w:cs="Times New Roman"/>
          <w:color w:val="000000"/>
          <w:sz w:val="24"/>
          <w:szCs w:val="24"/>
        </w:rPr>
        <w:t xml:space="preserve">les galos. Precīzāk magnētisko indukciju uz galīga garuma spoles (4.38. att. </w:t>
      </w:r>
      <w:r w:rsidRPr="00671470">
        <w:rPr>
          <w:rStyle w:val="FontStyle11"/>
          <w:i/>
          <w:color w:val="000000"/>
          <w:sz w:val="24"/>
          <w:szCs w:val="24"/>
        </w:rPr>
        <w:t>b</w:t>
      </w:r>
      <w:r w:rsidRPr="00671470">
        <w:rPr>
          <w:rStyle w:val="FontStyle11"/>
          <w:color w:val="000000"/>
          <w:sz w:val="24"/>
          <w:szCs w:val="24"/>
        </w:rPr>
        <w:t xml:space="preserve">) </w:t>
      </w:r>
      <w:r w:rsidRPr="00671470">
        <w:rPr>
          <w:rStyle w:val="FontStyle14"/>
          <w:rFonts w:ascii="Times New Roman" w:hAnsi="Times New Roman" w:cs="Times New Roman"/>
          <w:color w:val="000000"/>
          <w:sz w:val="24"/>
          <w:szCs w:val="24"/>
        </w:rPr>
        <w:t xml:space="preserve">ass punktā </w:t>
      </w:r>
      <w:r w:rsidRPr="00671470">
        <w:rPr>
          <w:rStyle w:val="FontStyle11"/>
          <w:color w:val="000000"/>
          <w:sz w:val="24"/>
          <w:szCs w:val="24"/>
        </w:rPr>
        <w:t xml:space="preserve">A </w:t>
      </w:r>
      <w:r w:rsidRPr="00671470">
        <w:rPr>
          <w:rStyle w:val="FontStyle14"/>
          <w:rFonts w:ascii="Times New Roman" w:hAnsi="Times New Roman" w:cs="Times New Roman"/>
          <w:color w:val="000000"/>
          <w:sz w:val="24"/>
          <w:szCs w:val="24"/>
        </w:rPr>
        <w:t>aprēķina pēc formulas</w:t>
      </w:r>
    </w:p>
    <w:p w:rsidR="002A361B" w:rsidRPr="00671470" w:rsidRDefault="002A361B" w:rsidP="002A361B">
      <w:pPr>
        <w:pStyle w:val="Style2"/>
        <w:widowControl/>
        <w:spacing w:line="240" w:lineRule="auto"/>
        <w:ind w:left="2382" w:firstLine="397"/>
        <w:rPr>
          <w:rStyle w:val="FontStyle14"/>
          <w:rFonts w:ascii="Times New Roman" w:hAnsi="Times New Roman" w:cs="Times New Roman"/>
          <w:sz w:val="24"/>
          <w:szCs w:val="24"/>
        </w:rPr>
      </w:pPr>
      <w:r w:rsidRPr="00671470">
        <w:rPr>
          <w:rStyle w:val="FontStyle14"/>
          <w:rFonts w:ascii="Times New Roman" w:hAnsi="Times New Roman" w:cs="Times New Roman"/>
          <w:position w:val="-24"/>
          <w:sz w:val="24"/>
          <w:szCs w:val="24"/>
        </w:rPr>
        <w:object w:dxaOrig="2799" w:dyaOrig="620">
          <v:shape id="_x0000_i1497" type="#_x0000_t75" style="width:139.5pt;height:31pt" o:ole="">
            <v:imagedata r:id="rId1181" o:title=""/>
          </v:shape>
          <o:OLEObject Type="Embed" ProgID="Equation.3" ShapeID="_x0000_i1497" DrawAspect="Content" ObjectID="_1390999997" r:id="rId1182"/>
        </w:object>
      </w:r>
      <w:r w:rsidRPr="00671470">
        <w:rPr>
          <w:rStyle w:val="FontStyle14"/>
          <w:rFonts w:ascii="Times New Roman" w:hAnsi="Times New Roman" w:cs="Times New Roman"/>
          <w:sz w:val="24"/>
          <w:szCs w:val="24"/>
        </w:rPr>
        <w:t xml:space="preserve"> </w:t>
      </w:r>
      <w:r w:rsidRPr="00671470">
        <w:rPr>
          <w:rStyle w:val="FontStyle14"/>
          <w:rFonts w:ascii="Times New Roman" w:hAnsi="Times New Roman" w:cs="Times New Roman"/>
          <w:sz w:val="24"/>
          <w:szCs w:val="24"/>
        </w:rPr>
        <w:tab/>
      </w:r>
      <w:r w:rsidRPr="00671470">
        <w:rPr>
          <w:rStyle w:val="FontStyle14"/>
          <w:rFonts w:ascii="Times New Roman" w:hAnsi="Times New Roman" w:cs="Times New Roman"/>
          <w:sz w:val="24"/>
          <w:szCs w:val="24"/>
        </w:rPr>
        <w:tab/>
      </w:r>
      <w:r w:rsidRPr="00671470">
        <w:rPr>
          <w:rStyle w:val="FontStyle14"/>
          <w:rFonts w:ascii="Times New Roman" w:hAnsi="Times New Roman" w:cs="Times New Roman"/>
          <w:sz w:val="24"/>
          <w:szCs w:val="24"/>
        </w:rPr>
        <w:tab/>
      </w:r>
      <w:r w:rsidRPr="00671470">
        <w:rPr>
          <w:rStyle w:val="FontStyle14"/>
          <w:rFonts w:ascii="Times New Roman" w:hAnsi="Times New Roman" w:cs="Times New Roman"/>
          <w:sz w:val="24"/>
          <w:szCs w:val="24"/>
        </w:rPr>
        <w:tab/>
        <w:t>(4.53)</w:t>
      </w:r>
    </w:p>
    <w:p w:rsidR="002A361B" w:rsidRPr="00671470" w:rsidRDefault="002A361B" w:rsidP="002A361B">
      <w:pPr>
        <w:pStyle w:val="Style2"/>
        <w:widowControl/>
        <w:spacing w:line="240" w:lineRule="auto"/>
        <w:ind w:firstLine="397"/>
        <w:jc w:val="left"/>
        <w:rPr>
          <w:rFonts w:ascii="Times New Roman" w:hAnsi="Times New Roman"/>
          <w:color w:val="000000"/>
        </w:rPr>
      </w:pPr>
    </w:p>
    <w:tbl>
      <w:tblPr>
        <w:tblW w:w="0" w:type="auto"/>
        <w:tblLook w:val="04A0"/>
      </w:tblPr>
      <w:tblGrid>
        <w:gridCol w:w="4643"/>
        <w:gridCol w:w="4643"/>
      </w:tblGrid>
      <w:tr w:rsidR="002A361B" w:rsidRPr="00032ED9" w:rsidTr="00CD591C">
        <w:tc>
          <w:tcPr>
            <w:tcW w:w="4643" w:type="dxa"/>
          </w:tcPr>
          <w:p w:rsidR="002A361B" w:rsidRPr="00032ED9" w:rsidRDefault="002A361B" w:rsidP="00CD591C">
            <w:pPr>
              <w:pStyle w:val="Style2"/>
              <w:widowControl/>
              <w:spacing w:line="240" w:lineRule="auto"/>
              <w:jc w:val="center"/>
              <w:rPr>
                <w:b/>
                <w:i/>
                <w:sz w:val="20"/>
                <w:szCs w:val="20"/>
              </w:rPr>
            </w:pPr>
            <w:r>
              <w:rPr>
                <w:b/>
                <w:i/>
                <w:noProof/>
                <w:sz w:val="20"/>
                <w:szCs w:val="20"/>
              </w:rPr>
              <w:drawing>
                <wp:inline distT="0" distB="0" distL="0" distR="0">
                  <wp:extent cx="2399665" cy="1440815"/>
                  <wp:effectExtent l="19050" t="0" r="635" b="0"/>
                  <wp:docPr id="166"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183" cstate="print"/>
                          <a:srcRect/>
                          <a:stretch>
                            <a:fillRect/>
                          </a:stretch>
                        </pic:blipFill>
                        <pic:spPr bwMode="auto">
                          <a:xfrm>
                            <a:off x="0" y="0"/>
                            <a:ext cx="2399665" cy="1440815"/>
                          </a:xfrm>
                          <a:prstGeom prst="rect">
                            <a:avLst/>
                          </a:prstGeom>
                          <a:noFill/>
                          <a:ln w="9525">
                            <a:noFill/>
                            <a:miter lim="800000"/>
                            <a:headEnd/>
                            <a:tailEnd/>
                          </a:ln>
                        </pic:spPr>
                      </pic:pic>
                    </a:graphicData>
                  </a:graphic>
                </wp:inline>
              </w:drawing>
            </w:r>
          </w:p>
          <w:p w:rsidR="002A361B" w:rsidRPr="00032ED9" w:rsidRDefault="002A361B" w:rsidP="00CD591C">
            <w:pPr>
              <w:pStyle w:val="Style2"/>
              <w:widowControl/>
              <w:spacing w:line="240" w:lineRule="auto"/>
              <w:jc w:val="center"/>
              <w:rPr>
                <w:b/>
                <w:i/>
                <w:color w:val="000000"/>
                <w:sz w:val="20"/>
                <w:szCs w:val="20"/>
              </w:rPr>
            </w:pPr>
            <w:r w:rsidRPr="00032ED9">
              <w:rPr>
                <w:b/>
                <w:i/>
                <w:sz w:val="20"/>
                <w:szCs w:val="20"/>
              </w:rPr>
              <w:t>a</w:t>
            </w:r>
          </w:p>
        </w:tc>
        <w:tc>
          <w:tcPr>
            <w:tcW w:w="4644" w:type="dxa"/>
          </w:tcPr>
          <w:p w:rsidR="002A361B" w:rsidRDefault="002A361B" w:rsidP="00CD591C">
            <w:pPr>
              <w:pStyle w:val="Style2"/>
              <w:widowControl/>
              <w:spacing w:line="240" w:lineRule="auto"/>
              <w:jc w:val="center"/>
              <w:rPr>
                <w:b/>
                <w:i/>
                <w:sz w:val="20"/>
                <w:szCs w:val="20"/>
              </w:rPr>
            </w:pPr>
          </w:p>
          <w:p w:rsidR="002A361B" w:rsidRPr="00032ED9" w:rsidRDefault="002A361B" w:rsidP="00CD591C">
            <w:pPr>
              <w:pStyle w:val="Style2"/>
              <w:widowControl/>
              <w:spacing w:line="240" w:lineRule="auto"/>
              <w:jc w:val="center"/>
              <w:rPr>
                <w:b/>
                <w:i/>
                <w:sz w:val="20"/>
                <w:szCs w:val="20"/>
              </w:rPr>
            </w:pPr>
            <w:r>
              <w:rPr>
                <w:b/>
                <w:i/>
                <w:noProof/>
                <w:sz w:val="20"/>
                <w:szCs w:val="20"/>
              </w:rPr>
              <w:drawing>
                <wp:inline distT="0" distB="0" distL="0" distR="0">
                  <wp:extent cx="1521460" cy="1104900"/>
                  <wp:effectExtent l="19050" t="0" r="2540" b="0"/>
                  <wp:docPr id="167"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184" cstate="print">
                            <a:lum bright="-40000" contrast="60000"/>
                          </a:blip>
                          <a:srcRect/>
                          <a:stretch>
                            <a:fillRect/>
                          </a:stretch>
                        </pic:blipFill>
                        <pic:spPr bwMode="auto">
                          <a:xfrm>
                            <a:off x="0" y="0"/>
                            <a:ext cx="1521460" cy="1104900"/>
                          </a:xfrm>
                          <a:prstGeom prst="rect">
                            <a:avLst/>
                          </a:prstGeom>
                          <a:noFill/>
                          <a:ln w="9525">
                            <a:noFill/>
                            <a:miter lim="800000"/>
                            <a:headEnd/>
                            <a:tailEnd/>
                          </a:ln>
                        </pic:spPr>
                      </pic:pic>
                    </a:graphicData>
                  </a:graphic>
                </wp:inline>
              </w:drawing>
            </w:r>
          </w:p>
          <w:p w:rsidR="002A361B" w:rsidRPr="00032ED9" w:rsidRDefault="002A361B" w:rsidP="00CD591C">
            <w:pPr>
              <w:pStyle w:val="Style2"/>
              <w:widowControl/>
              <w:spacing w:line="240" w:lineRule="auto"/>
              <w:jc w:val="center"/>
              <w:rPr>
                <w:b/>
                <w:i/>
                <w:color w:val="000000"/>
                <w:sz w:val="20"/>
                <w:szCs w:val="20"/>
              </w:rPr>
            </w:pPr>
            <w:r w:rsidRPr="00032ED9">
              <w:rPr>
                <w:b/>
                <w:i/>
                <w:sz w:val="20"/>
                <w:szCs w:val="20"/>
              </w:rPr>
              <w:t>b</w:t>
            </w:r>
          </w:p>
        </w:tc>
      </w:tr>
    </w:tbl>
    <w:p w:rsidR="002A361B" w:rsidRPr="002B3EA5" w:rsidRDefault="002A361B" w:rsidP="002A361B">
      <w:pPr>
        <w:jc w:val="center"/>
        <w:rPr>
          <w:color w:val="000000"/>
          <w:sz w:val="16"/>
          <w:szCs w:val="16"/>
        </w:rPr>
      </w:pPr>
    </w:p>
    <w:p w:rsidR="002A361B" w:rsidRPr="002B3EA5" w:rsidRDefault="002A361B" w:rsidP="002A361B">
      <w:pPr>
        <w:jc w:val="center"/>
        <w:rPr>
          <w:b/>
          <w:i/>
          <w:color w:val="000000"/>
          <w:sz w:val="22"/>
        </w:rPr>
      </w:pPr>
      <w:r w:rsidRPr="002B3EA5">
        <w:rPr>
          <w:color w:val="000000"/>
          <w:sz w:val="22"/>
        </w:rPr>
        <w:t xml:space="preserve">4.38. att. Galīga garuma cilindriskas spoles: </w:t>
      </w:r>
      <w:r w:rsidRPr="002B3EA5">
        <w:rPr>
          <w:i/>
          <w:color w:val="000000"/>
          <w:sz w:val="22"/>
        </w:rPr>
        <w:t>a</w:t>
      </w:r>
      <w:r w:rsidRPr="002B3EA5">
        <w:rPr>
          <w:color w:val="000000"/>
          <w:sz w:val="22"/>
        </w:rPr>
        <w:t xml:space="preserve"> - </w:t>
      </w:r>
      <w:r w:rsidRPr="002B3EA5">
        <w:rPr>
          <w:color w:val="000000"/>
          <w:sz w:val="22"/>
          <w:szCs w:val="22"/>
        </w:rPr>
        <w:t xml:space="preserve">spoles magnētiska lauka aina; </w:t>
      </w:r>
      <w:r w:rsidRPr="002B3EA5">
        <w:rPr>
          <w:i/>
          <w:color w:val="000000"/>
          <w:sz w:val="22"/>
          <w:szCs w:val="22"/>
        </w:rPr>
        <w:t>b</w:t>
      </w:r>
      <w:r w:rsidRPr="002B3EA5">
        <w:rPr>
          <w:color w:val="000000"/>
          <w:sz w:val="22"/>
          <w:szCs w:val="22"/>
        </w:rPr>
        <w:t xml:space="preserve"> – aprēķina shēma</w:t>
      </w:r>
    </w:p>
    <w:p w:rsidR="002A361B" w:rsidRPr="00671470" w:rsidRDefault="002A361B" w:rsidP="002A361B">
      <w:pPr>
        <w:pStyle w:val="Style2"/>
        <w:widowControl/>
        <w:spacing w:line="240" w:lineRule="auto"/>
        <w:ind w:firstLine="397"/>
        <w:rPr>
          <w:rFonts w:ascii="Times New Roman" w:hAnsi="Times New Roman"/>
        </w:rPr>
      </w:pPr>
      <w:r w:rsidRPr="00671470">
        <w:rPr>
          <w:rFonts w:ascii="Times New Roman" w:hAnsi="Times New Roman"/>
          <w:b/>
          <w:i/>
        </w:rPr>
        <w:lastRenderedPageBreak/>
        <w:t>4.10. piemērs.</w:t>
      </w:r>
      <w:r w:rsidRPr="00671470">
        <w:rPr>
          <w:rFonts w:ascii="Times New Roman" w:hAnsi="Times New Roman"/>
        </w:rPr>
        <w:t xml:space="preserve"> Aprēķināt cilindrveida spoles magnētiskā lauka intensitāti, indukciju, plūsmu, induktivitāti un magnētiskā lauka uzkrāto enerģiju, ja spoles diametrs </w:t>
      </w:r>
      <w:r w:rsidRPr="00671470">
        <w:rPr>
          <w:rFonts w:ascii="Times New Roman" w:hAnsi="Times New Roman"/>
          <w:i/>
        </w:rPr>
        <w:t>d</w:t>
      </w:r>
      <w:r w:rsidRPr="00671470">
        <w:rPr>
          <w:rFonts w:ascii="Times New Roman" w:hAnsi="Times New Roman"/>
        </w:rPr>
        <w:t xml:space="preserve"> = 5 cm, g</w:t>
      </w:r>
      <w:r w:rsidRPr="00671470">
        <w:rPr>
          <w:rFonts w:ascii="Times New Roman" w:hAnsi="Times New Roman"/>
        </w:rPr>
        <w:t>a</w:t>
      </w:r>
      <w:r w:rsidRPr="00671470">
        <w:rPr>
          <w:rFonts w:ascii="Times New Roman" w:hAnsi="Times New Roman"/>
        </w:rPr>
        <w:t xml:space="preserve">rums </w:t>
      </w:r>
      <w:r w:rsidRPr="00671470">
        <w:rPr>
          <w:rFonts w:ascii="Times New Roman" w:hAnsi="Times New Roman"/>
          <w:i/>
        </w:rPr>
        <w:t>l</w:t>
      </w:r>
      <w:r w:rsidRPr="00671470">
        <w:rPr>
          <w:rFonts w:ascii="Times New Roman" w:hAnsi="Times New Roman"/>
        </w:rPr>
        <w:t xml:space="preserve"> = 20 cm, vada vijumu skaits </w:t>
      </w:r>
      <w:r w:rsidRPr="00671470">
        <w:rPr>
          <w:rFonts w:ascii="Times New Roman" w:hAnsi="Times New Roman"/>
          <w:i/>
        </w:rPr>
        <w:t>w</w:t>
      </w:r>
      <w:r w:rsidRPr="00671470">
        <w:rPr>
          <w:rFonts w:ascii="Times New Roman" w:hAnsi="Times New Roman"/>
        </w:rPr>
        <w:t xml:space="preserve"> = 1000 un strāvas stiprums </w:t>
      </w:r>
      <w:r w:rsidRPr="00671470">
        <w:rPr>
          <w:rFonts w:ascii="Times New Roman" w:hAnsi="Times New Roman"/>
          <w:i/>
        </w:rPr>
        <w:t>I</w:t>
      </w:r>
      <w:r w:rsidRPr="00671470">
        <w:rPr>
          <w:rFonts w:ascii="Times New Roman" w:hAnsi="Times New Roman"/>
        </w:rPr>
        <w:t xml:space="preserve"> = 5 A.</w:t>
      </w:r>
    </w:p>
    <w:p w:rsidR="002A361B" w:rsidRPr="00671470" w:rsidRDefault="002A361B" w:rsidP="002A361B">
      <w:pPr>
        <w:pStyle w:val="Style3"/>
        <w:widowControl/>
        <w:ind w:firstLine="397"/>
        <w:rPr>
          <w:rFonts w:ascii="Times New Roman" w:hAnsi="Times New Roman"/>
        </w:rPr>
      </w:pPr>
      <w:r w:rsidRPr="00671470">
        <w:rPr>
          <w:rFonts w:ascii="Times New Roman" w:hAnsi="Times New Roman"/>
        </w:rPr>
        <w:t>Atrisinājums.</w:t>
      </w:r>
    </w:p>
    <w:p w:rsidR="002A361B" w:rsidRPr="00671470" w:rsidRDefault="002A361B" w:rsidP="002A361B">
      <w:pPr>
        <w:pStyle w:val="Style3"/>
        <w:widowControl/>
        <w:ind w:firstLine="397"/>
        <w:rPr>
          <w:rFonts w:ascii="Times New Roman" w:hAnsi="Times New Roman"/>
        </w:rPr>
      </w:pPr>
      <w:r w:rsidRPr="00671470">
        <w:rPr>
          <w:rFonts w:ascii="Times New Roman" w:hAnsi="Times New Roman"/>
        </w:rPr>
        <w:t>1. Spoles magnētiska lauka intensitāte</w:t>
      </w:r>
    </w:p>
    <w:p w:rsidR="002A361B" w:rsidRPr="00671470" w:rsidRDefault="002A361B" w:rsidP="002A361B">
      <w:pPr>
        <w:pStyle w:val="Style3"/>
        <w:widowControl/>
        <w:ind w:left="2382" w:firstLine="397"/>
        <w:rPr>
          <w:rFonts w:ascii="Times New Roman" w:hAnsi="Times New Roman"/>
        </w:rPr>
      </w:pPr>
      <w:r w:rsidRPr="00671470">
        <w:rPr>
          <w:rFonts w:ascii="Times New Roman" w:hAnsi="Times New Roman"/>
          <w:position w:val="-24"/>
        </w:rPr>
        <w:object w:dxaOrig="3200" w:dyaOrig="620">
          <v:shape id="_x0000_i1498" type="#_x0000_t75" style="width:160pt;height:31pt" o:ole="">
            <v:imagedata r:id="rId1185" o:title=""/>
          </v:shape>
          <o:OLEObject Type="Embed" ProgID="Equation.3" ShapeID="_x0000_i1498" DrawAspect="Content" ObjectID="_1390999998" r:id="rId1186"/>
        </w:object>
      </w:r>
    </w:p>
    <w:p w:rsidR="002A361B" w:rsidRPr="00671470" w:rsidRDefault="002A361B" w:rsidP="002A361B">
      <w:pPr>
        <w:pStyle w:val="Style3"/>
        <w:widowControl/>
        <w:ind w:firstLine="397"/>
        <w:rPr>
          <w:rFonts w:ascii="Times New Roman" w:hAnsi="Times New Roman"/>
        </w:rPr>
      </w:pPr>
      <w:r w:rsidRPr="00671470">
        <w:rPr>
          <w:rFonts w:ascii="Times New Roman" w:hAnsi="Times New Roman"/>
        </w:rPr>
        <w:t>2. Spoles magnētiska lauka indukcija</w:t>
      </w:r>
    </w:p>
    <w:p w:rsidR="002A361B" w:rsidRPr="00671470" w:rsidRDefault="002A361B" w:rsidP="002A361B">
      <w:pPr>
        <w:pStyle w:val="Style3"/>
        <w:widowControl/>
        <w:ind w:left="1985" w:firstLine="397"/>
        <w:rPr>
          <w:rFonts w:ascii="Times New Roman" w:hAnsi="Times New Roman"/>
        </w:rPr>
      </w:pPr>
      <w:r w:rsidRPr="00671470">
        <w:rPr>
          <w:rFonts w:ascii="Times New Roman" w:hAnsi="Times New Roman"/>
          <w:position w:val="-12"/>
        </w:rPr>
        <w:object w:dxaOrig="4800" w:dyaOrig="380">
          <v:shape id="_x0000_i1499" type="#_x0000_t75" style="width:240.5pt;height:18.5pt" o:ole="">
            <v:imagedata r:id="rId1187" o:title=""/>
          </v:shape>
          <o:OLEObject Type="Embed" ProgID="Equation.3" ShapeID="_x0000_i1499" DrawAspect="Content" ObjectID="_1390999999" r:id="rId1188"/>
        </w:object>
      </w:r>
    </w:p>
    <w:p w:rsidR="002A361B" w:rsidRPr="00671470" w:rsidRDefault="002A361B" w:rsidP="002A361B">
      <w:pPr>
        <w:pStyle w:val="Style1"/>
        <w:widowControl/>
        <w:ind w:firstLine="397"/>
        <w:rPr>
          <w:rStyle w:val="FontStyle12"/>
          <w:i w:val="0"/>
          <w:sz w:val="24"/>
          <w:szCs w:val="24"/>
        </w:rPr>
      </w:pPr>
      <w:r w:rsidRPr="00671470">
        <w:rPr>
          <w:rStyle w:val="FontStyle12"/>
          <w:i w:val="0"/>
          <w:sz w:val="24"/>
          <w:szCs w:val="24"/>
        </w:rPr>
        <w:t>3. Magnētiskā plūsma spolē</w:t>
      </w:r>
    </w:p>
    <w:p w:rsidR="002A361B" w:rsidRPr="00671470" w:rsidRDefault="002A361B" w:rsidP="002A361B">
      <w:pPr>
        <w:pStyle w:val="Style1"/>
        <w:widowControl/>
        <w:ind w:left="1985" w:firstLine="397"/>
        <w:rPr>
          <w:rStyle w:val="FontStyle12"/>
          <w:i w:val="0"/>
          <w:sz w:val="24"/>
          <w:szCs w:val="24"/>
        </w:rPr>
      </w:pPr>
      <w:r w:rsidRPr="00671470">
        <w:rPr>
          <w:rStyle w:val="FontStyle12"/>
          <w:sz w:val="24"/>
          <w:szCs w:val="24"/>
        </w:rPr>
        <w:t>Φ = B·S = 0,0314·0,002 = 0,628·10</w:t>
      </w:r>
      <w:r w:rsidRPr="00671470">
        <w:rPr>
          <w:rStyle w:val="FontStyle12"/>
          <w:sz w:val="24"/>
          <w:szCs w:val="24"/>
          <w:vertAlign w:val="superscript"/>
        </w:rPr>
        <w:t>-4</w:t>
      </w:r>
      <w:r w:rsidRPr="00671470">
        <w:rPr>
          <w:rStyle w:val="FontStyle12"/>
          <w:sz w:val="24"/>
          <w:szCs w:val="24"/>
        </w:rPr>
        <w:t xml:space="preserve"> Wb,</w:t>
      </w:r>
    </w:p>
    <w:p w:rsidR="002A361B" w:rsidRPr="00671470" w:rsidRDefault="002A361B" w:rsidP="002A361B">
      <w:pPr>
        <w:pStyle w:val="Style1"/>
        <w:widowControl/>
        <w:rPr>
          <w:rStyle w:val="FontStyle12"/>
          <w:i w:val="0"/>
          <w:sz w:val="24"/>
          <w:szCs w:val="24"/>
        </w:rPr>
      </w:pPr>
      <w:r w:rsidRPr="00671470">
        <w:rPr>
          <w:rStyle w:val="FontStyle12"/>
          <w:i w:val="0"/>
          <w:sz w:val="24"/>
          <w:szCs w:val="24"/>
        </w:rPr>
        <w:t>kur S – spoles šķērsgriezuma laukums.</w:t>
      </w:r>
    </w:p>
    <w:p w:rsidR="002A361B" w:rsidRPr="00671470" w:rsidRDefault="002A361B" w:rsidP="002A361B">
      <w:pPr>
        <w:pStyle w:val="Style1"/>
        <w:widowControl/>
        <w:ind w:firstLine="397"/>
        <w:rPr>
          <w:rStyle w:val="FontStyle12"/>
          <w:i w:val="0"/>
          <w:sz w:val="24"/>
          <w:szCs w:val="24"/>
        </w:rPr>
      </w:pPr>
      <w:r w:rsidRPr="00671470">
        <w:rPr>
          <w:rStyle w:val="FontStyle12"/>
          <w:i w:val="0"/>
          <w:sz w:val="24"/>
          <w:szCs w:val="24"/>
        </w:rPr>
        <w:t>To savukārt izsaka no formulas</w:t>
      </w:r>
    </w:p>
    <w:p w:rsidR="002A361B" w:rsidRPr="00671470" w:rsidRDefault="002A361B" w:rsidP="002A361B">
      <w:pPr>
        <w:pStyle w:val="Style1"/>
        <w:widowControl/>
        <w:ind w:left="1191" w:firstLine="397"/>
        <w:rPr>
          <w:rStyle w:val="FontStyle12"/>
          <w:i w:val="0"/>
          <w:sz w:val="24"/>
          <w:szCs w:val="24"/>
        </w:rPr>
      </w:pPr>
      <w:r w:rsidRPr="00671470">
        <w:rPr>
          <w:rStyle w:val="FontStyle12"/>
          <w:i w:val="0"/>
          <w:position w:val="-24"/>
          <w:sz w:val="24"/>
          <w:szCs w:val="24"/>
        </w:rPr>
        <w:object w:dxaOrig="5220" w:dyaOrig="660">
          <v:shape id="_x0000_i1500" type="#_x0000_t75" style="width:261.5pt;height:32pt" o:ole="">
            <v:imagedata r:id="rId1189" o:title=""/>
          </v:shape>
          <o:OLEObject Type="Embed" ProgID="Equation.3" ShapeID="_x0000_i1500" DrawAspect="Content" ObjectID="_1391000000" r:id="rId1190"/>
        </w:object>
      </w:r>
    </w:p>
    <w:p w:rsidR="002A361B" w:rsidRPr="00671470" w:rsidRDefault="002A361B" w:rsidP="002A361B">
      <w:pPr>
        <w:pStyle w:val="Style1"/>
        <w:widowControl/>
        <w:ind w:firstLine="397"/>
        <w:rPr>
          <w:rStyle w:val="FontStyle12"/>
          <w:i w:val="0"/>
          <w:sz w:val="24"/>
          <w:szCs w:val="24"/>
        </w:rPr>
      </w:pPr>
      <w:r w:rsidRPr="00671470">
        <w:rPr>
          <w:rStyle w:val="FontStyle12"/>
          <w:i w:val="0"/>
          <w:sz w:val="24"/>
          <w:szCs w:val="24"/>
        </w:rPr>
        <w:t>4. Induktivitāte spolei</w:t>
      </w:r>
    </w:p>
    <w:p w:rsidR="002A361B" w:rsidRPr="00671470" w:rsidRDefault="002A361B" w:rsidP="002A361B">
      <w:pPr>
        <w:pStyle w:val="Style1"/>
        <w:widowControl/>
        <w:ind w:left="1191" w:firstLine="397"/>
        <w:rPr>
          <w:rStyle w:val="FontStyle12"/>
          <w:i w:val="0"/>
          <w:sz w:val="24"/>
          <w:szCs w:val="24"/>
        </w:rPr>
      </w:pPr>
      <w:r w:rsidRPr="00671470">
        <w:rPr>
          <w:rStyle w:val="FontStyle12"/>
          <w:i w:val="0"/>
          <w:iCs w:val="0"/>
          <w:position w:val="-28"/>
          <w:sz w:val="24"/>
          <w:szCs w:val="24"/>
        </w:rPr>
        <w:object w:dxaOrig="5480" w:dyaOrig="700">
          <v:shape id="_x0000_i1501" type="#_x0000_t75" style="width:273pt;height:35.5pt" o:ole="">
            <v:imagedata r:id="rId1191" o:title=""/>
          </v:shape>
          <o:OLEObject Type="Embed" ProgID="Equation.3" ShapeID="_x0000_i1501" DrawAspect="Content" ObjectID="_1391000001" r:id="rId1192"/>
        </w:object>
      </w:r>
    </w:p>
    <w:p w:rsidR="002A361B" w:rsidRPr="00671470" w:rsidRDefault="002A361B" w:rsidP="002A361B">
      <w:pPr>
        <w:pStyle w:val="Style1"/>
        <w:widowControl/>
        <w:ind w:firstLine="397"/>
        <w:rPr>
          <w:rStyle w:val="FontStyle12"/>
          <w:i w:val="0"/>
          <w:sz w:val="24"/>
          <w:szCs w:val="24"/>
        </w:rPr>
      </w:pPr>
      <w:r w:rsidRPr="00671470">
        <w:rPr>
          <w:rStyle w:val="FontStyle12"/>
          <w:i w:val="0"/>
          <w:sz w:val="24"/>
          <w:szCs w:val="24"/>
        </w:rPr>
        <w:t>5. Spoles magnētiskā lauka enerģija</w:t>
      </w:r>
    </w:p>
    <w:p w:rsidR="002A361B" w:rsidRPr="00671470" w:rsidRDefault="002A361B" w:rsidP="002A361B">
      <w:pPr>
        <w:pStyle w:val="Style1"/>
        <w:widowControl/>
        <w:ind w:left="1985" w:firstLine="397"/>
        <w:rPr>
          <w:rStyle w:val="FontStyle12"/>
          <w:i w:val="0"/>
          <w:sz w:val="24"/>
          <w:szCs w:val="24"/>
        </w:rPr>
      </w:pPr>
      <w:r w:rsidRPr="00671470">
        <w:rPr>
          <w:rStyle w:val="FontStyle12"/>
          <w:i w:val="0"/>
          <w:position w:val="-24"/>
          <w:sz w:val="24"/>
          <w:szCs w:val="24"/>
        </w:rPr>
        <w:object w:dxaOrig="3400" w:dyaOrig="660">
          <v:shape id="_x0000_i1502" type="#_x0000_t75" style="width:170pt;height:32pt" o:ole="">
            <v:imagedata r:id="rId1193" o:title=""/>
          </v:shape>
          <o:OLEObject Type="Embed" ProgID="Equation.3" ShapeID="_x0000_i1502" DrawAspect="Content" ObjectID="_1391000002" r:id="rId1194"/>
        </w:object>
      </w:r>
    </w:p>
    <w:p w:rsidR="002A361B" w:rsidRPr="00671470" w:rsidRDefault="002A361B" w:rsidP="002A361B">
      <w:pPr>
        <w:pStyle w:val="Style1"/>
        <w:widowControl/>
        <w:ind w:firstLine="397"/>
        <w:rPr>
          <w:rStyle w:val="FontStyle12"/>
          <w:b/>
          <w:i w:val="0"/>
          <w:sz w:val="24"/>
          <w:szCs w:val="24"/>
        </w:rPr>
      </w:pPr>
    </w:p>
    <w:p w:rsidR="002A361B" w:rsidRPr="00671470" w:rsidRDefault="002A361B" w:rsidP="002A361B">
      <w:pPr>
        <w:pStyle w:val="Style1"/>
        <w:widowControl/>
        <w:ind w:firstLine="397"/>
        <w:rPr>
          <w:rStyle w:val="FontStyle12"/>
          <w:b/>
          <w:i w:val="0"/>
          <w:sz w:val="24"/>
          <w:szCs w:val="24"/>
        </w:rPr>
      </w:pPr>
      <w:r w:rsidRPr="00671470">
        <w:rPr>
          <w:rStyle w:val="FontStyle12"/>
          <w:b/>
          <w:sz w:val="24"/>
          <w:szCs w:val="24"/>
        </w:rPr>
        <w:t>4.20.  FEROMAGNĒTISKO MATERIĀLU PAMATĪPAŠĪBAS</w:t>
      </w:r>
    </w:p>
    <w:p w:rsidR="002A361B" w:rsidRPr="00671470" w:rsidRDefault="002A361B" w:rsidP="002A361B">
      <w:pPr>
        <w:pStyle w:val="Style2"/>
        <w:widowControl/>
        <w:spacing w:line="240" w:lineRule="auto"/>
        <w:ind w:firstLine="397"/>
        <w:rPr>
          <w:rStyle w:val="FontStyle14"/>
          <w:rFonts w:ascii="Times New Roman" w:hAnsi="Times New Roman" w:cs="Times New Roman"/>
        </w:rPr>
      </w:pPr>
    </w:p>
    <w:p w:rsidR="002A361B" w:rsidRPr="00671470" w:rsidRDefault="002A361B" w:rsidP="002A361B">
      <w:pPr>
        <w:ind w:firstLine="397"/>
        <w:jc w:val="both"/>
      </w:pPr>
      <w:r w:rsidRPr="00671470">
        <w:t>Elektrotehnikā visas dabā sastopamās vielas atkarībā no to magnētiskajām īpašībām ied</w:t>
      </w:r>
      <w:r w:rsidRPr="00671470">
        <w:t>a</w:t>
      </w:r>
      <w:r w:rsidRPr="00671470">
        <w:t>la divās grupās — neferomagnētiskās un feromagnētiskās vielās.</w:t>
      </w:r>
    </w:p>
    <w:p w:rsidR="002A361B" w:rsidRPr="00671470" w:rsidRDefault="002A361B" w:rsidP="002A361B">
      <w:pPr>
        <w:ind w:firstLine="397"/>
        <w:jc w:val="both"/>
      </w:pPr>
      <w:r w:rsidRPr="00671470">
        <w:t>Neferomagnētiskām vielām raksturīgākā īpašība ir nemainīga magnētiska caurlaidība (</w:t>
      </w:r>
      <w:r w:rsidRPr="00671470">
        <w:rPr>
          <w:i/>
        </w:rPr>
        <w:t>μ</w:t>
      </w:r>
      <w:r w:rsidRPr="00671470">
        <w:t xml:space="preserve"> = const), un tādēļ tām sa</w:t>
      </w:r>
      <w:r w:rsidRPr="00671470">
        <w:softHyphen/>
        <w:t xml:space="preserve">karība </w:t>
      </w:r>
      <w:r w:rsidRPr="00671470">
        <w:rPr>
          <w:i/>
        </w:rPr>
        <w:t>B =</w:t>
      </w:r>
      <w:r w:rsidRPr="00671470">
        <w:t xml:space="preserve"> </w:t>
      </w:r>
      <w:r w:rsidRPr="00671470">
        <w:rPr>
          <w:i/>
        </w:rPr>
        <w:t>f</w:t>
      </w:r>
      <w:r w:rsidRPr="00671470">
        <w:t>(</w:t>
      </w:r>
      <w:r w:rsidRPr="00671470">
        <w:rPr>
          <w:i/>
        </w:rPr>
        <w:t>H</w:t>
      </w:r>
      <w:r w:rsidRPr="00671470">
        <w:t>) ir lineāra (4.39. att.); taisnes slīpums ir atka</w:t>
      </w:r>
      <w:r w:rsidRPr="00671470">
        <w:softHyphen/>
        <w:t xml:space="preserve">rīgs tikai no </w:t>
      </w:r>
      <w:r w:rsidRPr="00671470">
        <w:rPr>
          <w:i/>
        </w:rPr>
        <w:t>B</w:t>
      </w:r>
      <w:r w:rsidRPr="00671470">
        <w:t xml:space="preserve"> un </w:t>
      </w:r>
      <w:r w:rsidRPr="00671470">
        <w:rPr>
          <w:i/>
        </w:rPr>
        <w:t>H</w:t>
      </w:r>
      <w:r w:rsidRPr="00671470">
        <w:t xml:space="preserve"> mērogiem. Praktiskos aprēķinos šīm vielām pieņem </w:t>
      </w:r>
      <w:r w:rsidRPr="00671470">
        <w:rPr>
          <w:i/>
        </w:rPr>
        <w:t>μ</w:t>
      </w:r>
      <w:r w:rsidRPr="00671470">
        <w:rPr>
          <w:i/>
          <w:vertAlign w:val="subscript"/>
        </w:rPr>
        <w:t>a</w:t>
      </w:r>
      <w:r w:rsidRPr="00671470">
        <w:rPr>
          <w:i/>
        </w:rPr>
        <w:t xml:space="preserve"> = μ</w:t>
      </w:r>
      <w:r w:rsidRPr="00671470">
        <w:rPr>
          <w:vertAlign w:val="subscript"/>
        </w:rPr>
        <w:t>0</w:t>
      </w:r>
      <w:r w:rsidRPr="00671470">
        <w:t xml:space="preserve">, t. i., </w:t>
      </w:r>
      <w:r w:rsidRPr="00671470">
        <w:rPr>
          <w:i/>
        </w:rPr>
        <w:t>μ</w:t>
      </w:r>
      <w:r w:rsidRPr="00671470">
        <w:t xml:space="preserve"> = l.</w:t>
      </w:r>
    </w:p>
    <w:p w:rsidR="002A361B" w:rsidRPr="00671470" w:rsidRDefault="002A361B" w:rsidP="002A361B">
      <w:pPr>
        <w:ind w:firstLine="397"/>
        <w:jc w:val="both"/>
        <w:rPr>
          <w:rStyle w:val="FontStyle14"/>
          <w:rFonts w:ascii="Times New Roman" w:hAnsi="Times New Roman" w:cs="Times New Roman"/>
          <w:spacing w:val="20"/>
          <w:sz w:val="16"/>
          <w:szCs w:val="16"/>
        </w:rPr>
      </w:pPr>
    </w:p>
    <w:tbl>
      <w:tblPr>
        <w:tblW w:w="9287" w:type="dxa"/>
        <w:tblLook w:val="01E0"/>
      </w:tblPr>
      <w:tblGrid>
        <w:gridCol w:w="4643"/>
        <w:gridCol w:w="4644"/>
      </w:tblGrid>
      <w:tr w:rsidR="002A361B" w:rsidRPr="00A661B6" w:rsidTr="00CD591C">
        <w:tc>
          <w:tcPr>
            <w:tcW w:w="4643" w:type="dxa"/>
          </w:tcPr>
          <w:p w:rsidR="002A361B" w:rsidRPr="000F2E49" w:rsidRDefault="002A361B" w:rsidP="00CD591C">
            <w:pPr>
              <w:jc w:val="center"/>
              <w:rPr>
                <w:rStyle w:val="FontStyle11"/>
                <w:sz w:val="10"/>
                <w:szCs w:val="10"/>
              </w:rPr>
            </w:pPr>
            <w:r>
              <w:rPr>
                <w:noProof/>
                <w:spacing w:val="10"/>
                <w:sz w:val="22"/>
                <w:szCs w:val="22"/>
              </w:rPr>
              <w:drawing>
                <wp:inline distT="0" distB="0" distL="0" distR="0">
                  <wp:extent cx="1390015" cy="914400"/>
                  <wp:effectExtent l="19050" t="0" r="635" b="0"/>
                  <wp:docPr id="168"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195" cstate="print">
                            <a:lum contrast="40000"/>
                            <a:grayscl/>
                          </a:blip>
                          <a:srcRect/>
                          <a:stretch>
                            <a:fillRect/>
                          </a:stretch>
                        </pic:blipFill>
                        <pic:spPr bwMode="auto">
                          <a:xfrm>
                            <a:off x="0" y="0"/>
                            <a:ext cx="1390015" cy="914400"/>
                          </a:xfrm>
                          <a:prstGeom prst="rect">
                            <a:avLst/>
                          </a:prstGeom>
                          <a:noFill/>
                          <a:ln w="9525">
                            <a:noFill/>
                            <a:miter lim="800000"/>
                            <a:headEnd/>
                            <a:tailEnd/>
                          </a:ln>
                        </pic:spPr>
                      </pic:pic>
                    </a:graphicData>
                  </a:graphic>
                </wp:inline>
              </w:drawing>
            </w:r>
          </w:p>
        </w:tc>
        <w:tc>
          <w:tcPr>
            <w:tcW w:w="4644" w:type="dxa"/>
          </w:tcPr>
          <w:p w:rsidR="002A361B" w:rsidRPr="000F2E49" w:rsidRDefault="002A361B" w:rsidP="00CD591C">
            <w:pPr>
              <w:jc w:val="center"/>
              <w:rPr>
                <w:rStyle w:val="FontStyle11"/>
                <w:sz w:val="22"/>
                <w:szCs w:val="22"/>
              </w:rPr>
            </w:pPr>
          </w:p>
          <w:p w:rsidR="002A361B" w:rsidRPr="000F2E49" w:rsidRDefault="002A361B" w:rsidP="00CD591C">
            <w:pPr>
              <w:jc w:val="center"/>
              <w:rPr>
                <w:sz w:val="22"/>
                <w:szCs w:val="22"/>
              </w:rPr>
            </w:pPr>
            <w:r w:rsidRPr="000F2E49">
              <w:rPr>
                <w:rStyle w:val="FontStyle11"/>
                <w:sz w:val="22"/>
                <w:szCs w:val="22"/>
              </w:rPr>
              <w:t>4.3</w:t>
            </w:r>
            <w:r>
              <w:rPr>
                <w:rStyle w:val="FontStyle11"/>
                <w:sz w:val="22"/>
                <w:szCs w:val="22"/>
              </w:rPr>
              <w:t>9</w:t>
            </w:r>
            <w:r w:rsidRPr="000F2E49">
              <w:rPr>
                <w:rStyle w:val="FontStyle11"/>
                <w:sz w:val="22"/>
                <w:szCs w:val="22"/>
              </w:rPr>
              <w:t xml:space="preserve">. att. Sakarība </w:t>
            </w:r>
            <w:r w:rsidRPr="000F2E49">
              <w:rPr>
                <w:rStyle w:val="FontStyle11"/>
                <w:i/>
                <w:sz w:val="22"/>
                <w:szCs w:val="22"/>
              </w:rPr>
              <w:t>B = f</w:t>
            </w:r>
            <w:r w:rsidRPr="000F2E49">
              <w:rPr>
                <w:rStyle w:val="FontStyle11"/>
                <w:sz w:val="22"/>
                <w:szCs w:val="22"/>
              </w:rPr>
              <w:t>(</w:t>
            </w:r>
            <w:r w:rsidRPr="000F2E49">
              <w:rPr>
                <w:rStyle w:val="FontStyle11"/>
                <w:i/>
                <w:sz w:val="22"/>
                <w:szCs w:val="22"/>
              </w:rPr>
              <w:t>H</w:t>
            </w:r>
            <w:r w:rsidRPr="000F2E49">
              <w:rPr>
                <w:rStyle w:val="FontStyle11"/>
                <w:sz w:val="22"/>
                <w:szCs w:val="22"/>
              </w:rPr>
              <w:t>) neferomagnētis</w:t>
            </w:r>
            <w:r w:rsidRPr="000F2E49">
              <w:rPr>
                <w:rStyle w:val="FontStyle11"/>
                <w:i/>
                <w:sz w:val="22"/>
                <w:szCs w:val="22"/>
              </w:rPr>
              <w:softHyphen/>
            </w:r>
            <w:r w:rsidRPr="000F2E49">
              <w:rPr>
                <w:rStyle w:val="FontStyle12"/>
                <w:sz w:val="22"/>
                <w:szCs w:val="22"/>
              </w:rPr>
              <w:t>kām vielām.</w:t>
            </w:r>
          </w:p>
        </w:tc>
      </w:tr>
    </w:tbl>
    <w:p w:rsidR="002A361B" w:rsidRDefault="002A361B" w:rsidP="002A361B">
      <w:pPr>
        <w:ind w:firstLine="397"/>
        <w:jc w:val="both"/>
      </w:pPr>
    </w:p>
    <w:p w:rsidR="002A361B" w:rsidRPr="00A661B6" w:rsidRDefault="002A361B" w:rsidP="002A361B">
      <w:pPr>
        <w:ind w:firstLine="397"/>
        <w:jc w:val="both"/>
      </w:pPr>
      <w:r w:rsidRPr="00A661B6">
        <w:t>Neferomagnētiskas vielas ir gāzes, elektroizolācijas materiāli, varš, alumīnijs, misiņš, bronza un daudzi citi metāli.</w:t>
      </w:r>
    </w:p>
    <w:p w:rsidR="002A361B" w:rsidRPr="00A661B6" w:rsidRDefault="002A361B" w:rsidP="002A361B">
      <w:pPr>
        <w:ind w:firstLine="397"/>
        <w:jc w:val="both"/>
      </w:pPr>
      <w:r w:rsidRPr="00A661B6">
        <w:t>Feromagnētiskām vielām (materiāliem) ir raksturīga visai liela magnētiskā caurlaidība (μ sasniedz 10</w:t>
      </w:r>
      <w:r w:rsidRPr="00440063">
        <w:rPr>
          <w:vertAlign w:val="superscript"/>
        </w:rPr>
        <w:t>4</w:t>
      </w:r>
      <w:r w:rsidRPr="00A661B6">
        <w:t>— 10</w:t>
      </w:r>
      <w:r w:rsidRPr="00440063">
        <w:rPr>
          <w:vertAlign w:val="superscript"/>
        </w:rPr>
        <w:t>5</w:t>
      </w:r>
      <w:r w:rsidRPr="00A661B6">
        <w:t xml:space="preserve"> un vairāk), tikai tā nav konstanta (</w:t>
      </w:r>
      <w:r w:rsidRPr="00A661B6">
        <w:rPr>
          <w:i/>
        </w:rPr>
        <w:t>μ</w:t>
      </w:r>
      <w:r w:rsidRPr="00A661B6">
        <w:t xml:space="preserve"> ≠ const), bet ir atkarīga no magneti</w:t>
      </w:r>
      <w:r w:rsidRPr="00A661B6">
        <w:softHyphen/>
        <w:t xml:space="preserve">zējošā lauka intensitātes </w:t>
      </w:r>
      <w:r w:rsidRPr="00A661B6">
        <w:rPr>
          <w:i/>
        </w:rPr>
        <w:t>H</w:t>
      </w:r>
      <w:r w:rsidRPr="00A661B6">
        <w:t>, un tādēļ sa</w:t>
      </w:r>
      <w:r w:rsidRPr="00A661B6">
        <w:softHyphen/>
        <w:t xml:space="preserve">karība </w:t>
      </w:r>
      <w:r w:rsidRPr="00A661B6">
        <w:rPr>
          <w:i/>
        </w:rPr>
        <w:t>B = f</w:t>
      </w:r>
      <w:r w:rsidRPr="00A661B6">
        <w:t>(</w:t>
      </w:r>
      <w:r w:rsidRPr="00A661B6">
        <w:rPr>
          <w:i/>
        </w:rPr>
        <w:t>H</w:t>
      </w:r>
      <w:r w:rsidRPr="00A661B6">
        <w:t>) ir nelineāra; šīs vielas sa</w:t>
      </w:r>
      <w:r w:rsidRPr="00A661B6">
        <w:softHyphen/>
        <w:t>glabā magn</w:t>
      </w:r>
      <w:r w:rsidRPr="00A661B6">
        <w:t>ē</w:t>
      </w:r>
      <w:r w:rsidRPr="00A661B6">
        <w:t>tismu, ko sauc par palie</w:t>
      </w:r>
      <w:r w:rsidRPr="00A661B6">
        <w:softHyphen/>
        <w:t>košo magnētismu.</w:t>
      </w:r>
    </w:p>
    <w:p w:rsidR="002A361B" w:rsidRPr="00A661B6" w:rsidRDefault="002A361B" w:rsidP="002A361B">
      <w:pPr>
        <w:ind w:firstLine="397"/>
        <w:jc w:val="both"/>
      </w:pPr>
      <w:r w:rsidRPr="00A661B6">
        <w:t>Feromagnētiskie materiāli ir dzelzs, niķelis, kobalts, dzelzs modifikācijas (tē</w:t>
      </w:r>
      <w:r w:rsidRPr="00A661B6">
        <w:softHyphen/>
        <w:t>rauds, č</w:t>
      </w:r>
      <w:r w:rsidRPr="00A661B6">
        <w:t>u</w:t>
      </w:r>
      <w:r w:rsidRPr="00A661B6">
        <w:t>guns) un to sakausējumi, kā arī sakausējumi ar nefero-magnetiskiem materiāliem (Al, Cu, Cr, Si u. c.).</w:t>
      </w:r>
    </w:p>
    <w:p w:rsidR="002A361B" w:rsidRPr="00A661B6" w:rsidRDefault="002A361B" w:rsidP="002A361B">
      <w:pPr>
        <w:ind w:firstLine="397"/>
        <w:jc w:val="both"/>
      </w:pPr>
      <w:r w:rsidRPr="00A661B6">
        <w:t>Feromagnētiskos materiālus ļoti plaši izmanto elektriskajās mašīnas un dažādos elektri</w:t>
      </w:r>
      <w:r w:rsidRPr="00A661B6">
        <w:t>s</w:t>
      </w:r>
      <w:r w:rsidRPr="00A661B6">
        <w:t>kos aparātos un ierīcēs, kurās jārada noteikta stipruma un noteiktas konfigurācijas magnēti</w:t>
      </w:r>
      <w:r w:rsidRPr="00A661B6">
        <w:t>s</w:t>
      </w:r>
      <w:r w:rsidRPr="00A661B6">
        <w:t xml:space="preserve">kais lauks. Šim nolūkam parasti izveido </w:t>
      </w:r>
      <w:r w:rsidRPr="00A661B6">
        <w:rPr>
          <w:i/>
        </w:rPr>
        <w:t>e1ektromagnētus</w:t>
      </w:r>
      <w:r w:rsidRPr="00A661B6">
        <w:t>, t. i., spo</w:t>
      </w:r>
      <w:r w:rsidRPr="00A661B6">
        <w:softHyphen/>
        <w:t>les ar feromagnētisku m</w:t>
      </w:r>
      <w:r w:rsidRPr="00A661B6">
        <w:t>a</w:t>
      </w:r>
      <w:r w:rsidRPr="00A661B6">
        <w:t xml:space="preserve">teriālu serdēm, jo pastāvīgie magnēti ir samērā dārgi, grūti regulēt to magnētisko lauku utt. </w:t>
      </w:r>
      <w:r w:rsidRPr="00A661B6">
        <w:lastRenderedPageBreak/>
        <w:t>Feromag</w:t>
      </w:r>
      <w:r w:rsidRPr="00A661B6">
        <w:softHyphen/>
        <w:t>nētiska serde, kā tas paskaidrots tālāk, daudzkārt pastiprina strā</w:t>
      </w:r>
      <w:r w:rsidRPr="00A661B6">
        <w:softHyphen/>
        <w:t>vas radīto magnētisko lauku.</w:t>
      </w:r>
    </w:p>
    <w:p w:rsidR="002A361B" w:rsidRPr="00A661B6" w:rsidRDefault="002A361B" w:rsidP="002A361B">
      <w:pPr>
        <w:ind w:firstLine="397"/>
        <w:jc w:val="both"/>
      </w:pPr>
      <w:r w:rsidRPr="00A661B6">
        <w:t>Ja divām spolēm ir pilnīgi vienādi ģeometriskie izmēri un vie</w:t>
      </w:r>
      <w:r w:rsidRPr="00A661B6">
        <w:softHyphen/>
        <w:t>nāds vijumu skaits w un t</w:t>
      </w:r>
      <w:r w:rsidRPr="00A661B6">
        <w:t>a</w:t>
      </w:r>
      <w:r w:rsidRPr="00A661B6">
        <w:t xml:space="preserve">jās plūst vienādas strāvas </w:t>
      </w:r>
      <w:r w:rsidRPr="00A661B6">
        <w:rPr>
          <w:i/>
        </w:rPr>
        <w:t>I</w:t>
      </w:r>
      <w:r w:rsidRPr="00A661B6">
        <w:t>, tad strā</w:t>
      </w:r>
      <w:r w:rsidRPr="00A661B6">
        <w:softHyphen/>
        <w:t xml:space="preserve">vas magnētiskā lauka intensitāte </w:t>
      </w:r>
      <w:r w:rsidRPr="00440063">
        <w:rPr>
          <w:i/>
        </w:rPr>
        <w:t>H</w:t>
      </w:r>
      <w:r w:rsidRPr="00A661B6">
        <w:t xml:space="preserve"> abās spolēs ir vienāda (4.</w:t>
      </w:r>
      <w:r>
        <w:t>40</w:t>
      </w:r>
      <w:r w:rsidRPr="00A661B6">
        <w:t>. att.), kaut gan viena spole (</w:t>
      </w:r>
      <w:r w:rsidRPr="00A661B6">
        <w:rPr>
          <w:i/>
        </w:rPr>
        <w:t>a</w:t>
      </w:r>
      <w:r w:rsidRPr="00A661B6">
        <w:t>) atrodas vakuumā resp. gaisa, citiem vārdiem, spolei ir n</w:t>
      </w:r>
      <w:r w:rsidRPr="00A661B6">
        <w:t>e</w:t>
      </w:r>
      <w:r w:rsidRPr="00A661B6">
        <w:t>feromagnētiska materiāla serde (</w:t>
      </w:r>
      <w:r w:rsidRPr="00440063">
        <w:rPr>
          <w:i/>
        </w:rPr>
        <w:t>μ</w:t>
      </w:r>
      <w:r w:rsidRPr="00A661B6">
        <w:t xml:space="preserve"> = l), bet otrai spolei (</w:t>
      </w:r>
      <w:r w:rsidRPr="00A661B6">
        <w:rPr>
          <w:i/>
        </w:rPr>
        <w:t>b</w:t>
      </w:r>
      <w:r w:rsidRPr="00A661B6">
        <w:t xml:space="preserve">) — feromagnētiska materiāla serde ar </w:t>
      </w:r>
      <w:r w:rsidRPr="00A661B6">
        <w:rPr>
          <w:i/>
        </w:rPr>
        <w:t>H</w:t>
      </w:r>
      <w:r w:rsidRPr="00A661B6">
        <w:t xml:space="preserve"> vērtībai atbilstošu </w:t>
      </w:r>
      <w:r w:rsidRPr="00440063">
        <w:rPr>
          <w:i/>
        </w:rPr>
        <w:t>μ</w:t>
      </w:r>
      <w:r w:rsidRPr="00A661B6">
        <w:t xml:space="preserve"> &gt;&gt; l.</w:t>
      </w:r>
    </w:p>
    <w:p w:rsidR="002A361B" w:rsidRPr="00A661B6" w:rsidRDefault="002A361B" w:rsidP="002A361B">
      <w:pPr>
        <w:ind w:firstLine="397"/>
        <w:jc w:val="both"/>
      </w:pPr>
      <w:r w:rsidRPr="00A661B6">
        <w:t>No magnētiskās indukcijas izteiksmēm abām spolēm [</w:t>
      </w:r>
      <w:r w:rsidRPr="00A661B6">
        <w:rPr>
          <w:i/>
        </w:rPr>
        <w:t>B</w:t>
      </w:r>
      <w:r w:rsidRPr="00A661B6">
        <w:rPr>
          <w:vertAlign w:val="subscript"/>
        </w:rPr>
        <w:t>0</w:t>
      </w:r>
      <w:r w:rsidRPr="00A661B6">
        <w:t xml:space="preserve"> = </w:t>
      </w:r>
      <w:r w:rsidRPr="00A661B6">
        <w:rPr>
          <w:i/>
        </w:rPr>
        <w:t>μ</w:t>
      </w:r>
      <w:r w:rsidRPr="00A661B6">
        <w:rPr>
          <w:vertAlign w:val="subscript"/>
        </w:rPr>
        <w:t>0</w:t>
      </w:r>
      <w:r w:rsidRPr="00A661B6">
        <w:rPr>
          <w:i/>
        </w:rPr>
        <w:t>H</w:t>
      </w:r>
      <w:r w:rsidRPr="00A661B6">
        <w:t xml:space="preserve"> (</w:t>
      </w:r>
      <w:r w:rsidRPr="00A661B6">
        <w:rPr>
          <w:i/>
        </w:rPr>
        <w:t>a</w:t>
      </w:r>
      <w:r w:rsidRPr="00A661B6">
        <w:t xml:space="preserve">) un </w:t>
      </w:r>
      <w:r w:rsidRPr="00A661B6">
        <w:rPr>
          <w:i/>
        </w:rPr>
        <w:t>B = μμ</w:t>
      </w:r>
      <w:r w:rsidRPr="00A661B6">
        <w:rPr>
          <w:vertAlign w:val="subscript"/>
        </w:rPr>
        <w:t>0</w:t>
      </w:r>
      <w:r w:rsidRPr="00A661B6">
        <w:t>H (</w:t>
      </w:r>
      <w:r w:rsidRPr="00A661B6">
        <w:rPr>
          <w:i/>
        </w:rPr>
        <w:t>b</w:t>
      </w:r>
      <w:r w:rsidRPr="00A661B6">
        <w:t>)] i</w:t>
      </w:r>
      <w:r w:rsidRPr="00A661B6">
        <w:t>z</w:t>
      </w:r>
      <w:r w:rsidRPr="00A661B6">
        <w:t xml:space="preserve">riet, ka spolē ar feromagnētisku serdi magnētiskā indukcija </w:t>
      </w:r>
      <w:r w:rsidRPr="00A661B6">
        <w:rPr>
          <w:i/>
        </w:rPr>
        <w:t>B</w:t>
      </w:r>
      <w:r w:rsidRPr="00A661B6">
        <w:t xml:space="preserve"> ir </w:t>
      </w:r>
      <w:r w:rsidRPr="00A661B6">
        <w:rPr>
          <w:i/>
        </w:rPr>
        <w:t>μ</w:t>
      </w:r>
      <w:r w:rsidRPr="00A661B6">
        <w:t xml:space="preserve"> reizes lielāka par magnēti</w:t>
      </w:r>
      <w:r w:rsidRPr="00A661B6">
        <w:t>s</w:t>
      </w:r>
      <w:r w:rsidRPr="00A661B6">
        <w:t xml:space="preserve">ko Indukciju </w:t>
      </w:r>
      <w:r w:rsidRPr="00A661B6">
        <w:rPr>
          <w:i/>
        </w:rPr>
        <w:t>B</w:t>
      </w:r>
      <w:r w:rsidRPr="00A661B6">
        <w:rPr>
          <w:vertAlign w:val="subscript"/>
        </w:rPr>
        <w:t>0</w:t>
      </w:r>
      <w:r w:rsidRPr="00A661B6">
        <w:t xml:space="preserve"> spolē ar neferomagnētiska materiāla serdi.</w:t>
      </w:r>
    </w:p>
    <w:p w:rsidR="002A361B" w:rsidRPr="00A661B6" w:rsidRDefault="002A361B" w:rsidP="002A361B">
      <w:pPr>
        <w:ind w:firstLine="397"/>
        <w:jc w:val="both"/>
      </w:pPr>
      <w:r w:rsidRPr="00A661B6">
        <w:t>Tātad, spoli novietojot uz feromagnētiska materiāla noslēgtas serdes (4.</w:t>
      </w:r>
      <w:r>
        <w:t>40</w:t>
      </w:r>
      <w:r w:rsidRPr="00A661B6">
        <w:t>. att.) ar šķēr</w:t>
      </w:r>
      <w:r w:rsidRPr="00A661B6">
        <w:t>s</w:t>
      </w:r>
      <w:r w:rsidRPr="00A661B6">
        <w:t xml:space="preserve">griezuma laukumu S, magnētiskā plūsma spoles serdē Φ = </w:t>
      </w:r>
      <w:r w:rsidRPr="00A661B6">
        <w:rPr>
          <w:i/>
        </w:rPr>
        <w:t>BS</w:t>
      </w:r>
      <w:r w:rsidRPr="00A661B6">
        <w:t xml:space="preserve"> ir μ reizes lielāka nekā spolei bez šīs serdes. Izskaidrojums te vienkāršs: spoles strāvas magnētiskais lauks magnetizē serdi, pie tam pašas serdes magnētiskais lauks ir daudzkārt spēcīgāks par spoles strāvas magnētisko lauku.</w:t>
      </w:r>
    </w:p>
    <w:p w:rsidR="002A361B" w:rsidRPr="00A661B6" w:rsidRDefault="002A361B" w:rsidP="002A361B">
      <w:pPr>
        <w:ind w:firstLine="397"/>
        <w:jc w:val="both"/>
      </w:pPr>
      <w:r w:rsidRPr="00A661B6">
        <w:t xml:space="preserve">Katru feromagnētisku materiālu kvalitatīvi raksturo tā magnetizēšanas līkne </w:t>
      </w:r>
      <w:r w:rsidRPr="00A661B6">
        <w:rPr>
          <w:i/>
        </w:rPr>
        <w:t>B = f</w:t>
      </w:r>
      <w:r w:rsidRPr="00A661B6">
        <w:t>(</w:t>
      </w:r>
      <w:r w:rsidRPr="00A661B6">
        <w:rPr>
          <w:i/>
        </w:rPr>
        <w:t>H</w:t>
      </w:r>
      <w:r w:rsidRPr="00A661B6">
        <w:t>) un histerēzes cilpa.</w:t>
      </w:r>
    </w:p>
    <w:p w:rsidR="002A361B" w:rsidRDefault="002A361B" w:rsidP="002A361B">
      <w:pPr>
        <w:ind w:firstLine="397"/>
        <w:jc w:val="both"/>
      </w:pPr>
      <w:r w:rsidRPr="00A661B6">
        <w:t>Magnetizēšanas līkne attēlo, kā materiālā mainās magnētiskā indukcija B atkarībā no d</w:t>
      </w:r>
      <w:r w:rsidRPr="00A661B6">
        <w:t>a</w:t>
      </w:r>
      <w:r w:rsidRPr="00A661B6">
        <w:t>žādām ārējā magnetizējošā lauka intensitātes H vērtībām. Līkni iegūst eksperimentāli, mainot strā</w:t>
      </w:r>
      <w:r w:rsidRPr="00A661B6">
        <w:softHyphen/>
        <w:t xml:space="preserve">vas magnētiskā lauka intensitāti, t. i., mainot strāvu </w:t>
      </w:r>
      <w:r w:rsidRPr="00A661B6">
        <w:rPr>
          <w:i/>
        </w:rPr>
        <w:t>I</w:t>
      </w:r>
      <w:r w:rsidRPr="00A661B6">
        <w:t xml:space="preserve"> spolē, kura vienmērīgi uztīta uz p</w:t>
      </w:r>
      <w:r w:rsidRPr="00A661B6">
        <w:t>ē</w:t>
      </w:r>
      <w:r w:rsidRPr="00A661B6">
        <w:t>tāmā materiāla noslēgtas serdes (4.</w:t>
      </w:r>
      <w:r>
        <w:t>40</w:t>
      </w:r>
      <w:r w:rsidRPr="00A661B6">
        <w:t>. att.).</w:t>
      </w:r>
    </w:p>
    <w:p w:rsidR="002A361B" w:rsidRPr="00A661B6" w:rsidRDefault="002A361B" w:rsidP="002A361B">
      <w:pPr>
        <w:ind w:firstLine="397"/>
        <w:jc w:val="both"/>
      </w:pPr>
    </w:p>
    <w:tbl>
      <w:tblPr>
        <w:tblW w:w="9287" w:type="dxa"/>
        <w:tblLook w:val="01E0"/>
      </w:tblPr>
      <w:tblGrid>
        <w:gridCol w:w="4643"/>
        <w:gridCol w:w="4644"/>
      </w:tblGrid>
      <w:tr w:rsidR="002A361B" w:rsidRPr="00A661B6" w:rsidTr="00CD591C">
        <w:tc>
          <w:tcPr>
            <w:tcW w:w="4643" w:type="dxa"/>
          </w:tcPr>
          <w:p w:rsidR="002A361B" w:rsidRPr="000F2E49" w:rsidRDefault="002A361B" w:rsidP="00CD591C">
            <w:pPr>
              <w:jc w:val="center"/>
              <w:rPr>
                <w:sz w:val="22"/>
                <w:szCs w:val="22"/>
              </w:rPr>
            </w:pPr>
            <w:r>
              <w:rPr>
                <w:noProof/>
                <w:sz w:val="22"/>
                <w:szCs w:val="22"/>
              </w:rPr>
              <w:drawing>
                <wp:inline distT="0" distB="0" distL="0" distR="0">
                  <wp:extent cx="2040890" cy="1799590"/>
                  <wp:effectExtent l="19050" t="0" r="0" b="0"/>
                  <wp:docPr id="169"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196" cstate="print">
                            <a:lum bright="-32000" contrast="58000"/>
                            <a:grayscl/>
                          </a:blip>
                          <a:srcRect/>
                          <a:stretch>
                            <a:fillRect/>
                          </a:stretch>
                        </pic:blipFill>
                        <pic:spPr bwMode="auto">
                          <a:xfrm>
                            <a:off x="0" y="0"/>
                            <a:ext cx="2040890" cy="1799590"/>
                          </a:xfrm>
                          <a:prstGeom prst="rect">
                            <a:avLst/>
                          </a:prstGeom>
                          <a:noFill/>
                          <a:ln w="9525">
                            <a:noFill/>
                            <a:miter lim="800000"/>
                            <a:headEnd/>
                            <a:tailEnd/>
                          </a:ln>
                        </pic:spPr>
                      </pic:pic>
                    </a:graphicData>
                  </a:graphic>
                </wp:inline>
              </w:drawing>
            </w:r>
          </w:p>
          <w:p w:rsidR="002A361B" w:rsidRPr="000F2E49" w:rsidRDefault="002A361B" w:rsidP="00CD591C">
            <w:pPr>
              <w:jc w:val="center"/>
              <w:rPr>
                <w:rStyle w:val="FontStyle11"/>
                <w:sz w:val="22"/>
                <w:szCs w:val="22"/>
              </w:rPr>
            </w:pPr>
          </w:p>
          <w:p w:rsidR="002A361B" w:rsidRPr="000F2E49" w:rsidRDefault="002A361B" w:rsidP="00CD591C">
            <w:pPr>
              <w:jc w:val="center"/>
              <w:rPr>
                <w:sz w:val="22"/>
                <w:szCs w:val="22"/>
              </w:rPr>
            </w:pPr>
            <w:r>
              <w:rPr>
                <w:rStyle w:val="FontStyle11"/>
                <w:sz w:val="22"/>
                <w:szCs w:val="22"/>
              </w:rPr>
              <w:t xml:space="preserve">4.40. </w:t>
            </w:r>
            <w:r w:rsidRPr="000F2E49">
              <w:rPr>
                <w:rStyle w:val="FontStyle11"/>
                <w:sz w:val="22"/>
                <w:szCs w:val="22"/>
              </w:rPr>
              <w:t>att. Spole bez feromagnētiskas serdes (</w:t>
            </w:r>
            <w:r w:rsidRPr="000F2E49">
              <w:rPr>
                <w:rStyle w:val="FontStyle11"/>
                <w:i/>
                <w:sz w:val="22"/>
                <w:szCs w:val="22"/>
              </w:rPr>
              <w:t>a</w:t>
            </w:r>
            <w:r w:rsidRPr="000F2E49">
              <w:rPr>
                <w:rStyle w:val="FontStyle11"/>
                <w:sz w:val="22"/>
                <w:szCs w:val="22"/>
              </w:rPr>
              <w:t xml:space="preserve">) un ar feromagnētisku serdi </w:t>
            </w:r>
            <w:r w:rsidRPr="000F2E49">
              <w:rPr>
                <w:rStyle w:val="FontStyle16"/>
                <w:b/>
                <w:spacing w:val="40"/>
                <w:sz w:val="22"/>
                <w:szCs w:val="22"/>
              </w:rPr>
              <w:t>(</w:t>
            </w:r>
            <w:r w:rsidRPr="000F2E49">
              <w:rPr>
                <w:rStyle w:val="FontStyle16"/>
                <w:b/>
                <w:i/>
                <w:spacing w:val="40"/>
                <w:sz w:val="22"/>
                <w:szCs w:val="22"/>
              </w:rPr>
              <w:t>b</w:t>
            </w:r>
            <w:r w:rsidRPr="000F2E49">
              <w:rPr>
                <w:rStyle w:val="FontStyle16"/>
                <w:b/>
                <w:spacing w:val="40"/>
                <w:sz w:val="22"/>
                <w:szCs w:val="22"/>
              </w:rPr>
              <w:t>).</w:t>
            </w:r>
          </w:p>
        </w:tc>
        <w:tc>
          <w:tcPr>
            <w:tcW w:w="4644" w:type="dxa"/>
          </w:tcPr>
          <w:p w:rsidR="002A361B" w:rsidRPr="000F2E49" w:rsidRDefault="002A361B" w:rsidP="00CD591C">
            <w:pPr>
              <w:jc w:val="center"/>
              <w:rPr>
                <w:sz w:val="22"/>
                <w:szCs w:val="22"/>
              </w:rPr>
            </w:pPr>
            <w:r>
              <w:rPr>
                <w:noProof/>
                <w:sz w:val="22"/>
                <w:szCs w:val="22"/>
              </w:rPr>
              <w:drawing>
                <wp:inline distT="0" distB="0" distL="0" distR="0">
                  <wp:extent cx="2121535" cy="1755775"/>
                  <wp:effectExtent l="19050" t="0" r="0" b="0"/>
                  <wp:docPr id="170"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197" cstate="print">
                            <a:lum bright="-30000" contrast="58000"/>
                            <a:grayscl/>
                          </a:blip>
                          <a:srcRect/>
                          <a:stretch>
                            <a:fillRect/>
                          </a:stretch>
                        </pic:blipFill>
                        <pic:spPr bwMode="auto">
                          <a:xfrm>
                            <a:off x="0" y="0"/>
                            <a:ext cx="2121535" cy="1755775"/>
                          </a:xfrm>
                          <a:prstGeom prst="rect">
                            <a:avLst/>
                          </a:prstGeom>
                          <a:noFill/>
                          <a:ln w="9525">
                            <a:noFill/>
                            <a:miter lim="800000"/>
                            <a:headEnd/>
                            <a:tailEnd/>
                          </a:ln>
                        </pic:spPr>
                      </pic:pic>
                    </a:graphicData>
                  </a:graphic>
                </wp:inline>
              </w:drawing>
            </w:r>
          </w:p>
          <w:p w:rsidR="002A361B" w:rsidRPr="000F2E49" w:rsidRDefault="002A361B" w:rsidP="00CD591C">
            <w:pPr>
              <w:pStyle w:val="Style4"/>
              <w:widowControl/>
              <w:jc w:val="center"/>
              <w:rPr>
                <w:rStyle w:val="FontStyle11"/>
                <w:sz w:val="22"/>
                <w:szCs w:val="22"/>
              </w:rPr>
            </w:pPr>
          </w:p>
          <w:p w:rsidR="002A361B" w:rsidRPr="000F2E49" w:rsidRDefault="002A361B" w:rsidP="00CD591C">
            <w:pPr>
              <w:pStyle w:val="Style4"/>
              <w:widowControl/>
              <w:jc w:val="center"/>
              <w:rPr>
                <w:spacing w:val="10"/>
                <w:sz w:val="22"/>
                <w:szCs w:val="22"/>
              </w:rPr>
            </w:pPr>
            <w:r>
              <w:rPr>
                <w:rStyle w:val="FontStyle11"/>
                <w:sz w:val="22"/>
                <w:szCs w:val="22"/>
              </w:rPr>
              <w:t>4.41.</w:t>
            </w:r>
            <w:r w:rsidRPr="000F2E49">
              <w:rPr>
                <w:rStyle w:val="FontStyle11"/>
                <w:sz w:val="22"/>
                <w:szCs w:val="22"/>
              </w:rPr>
              <w:t xml:space="preserve"> att. Sākotnējā magnetizēšanas līkne un μ = </w:t>
            </w:r>
            <w:r w:rsidRPr="000F2E49">
              <w:rPr>
                <w:rStyle w:val="FontStyle11"/>
                <w:i/>
                <w:sz w:val="22"/>
                <w:szCs w:val="22"/>
              </w:rPr>
              <w:t>f</w:t>
            </w:r>
            <w:r w:rsidRPr="000F2E49">
              <w:rPr>
                <w:rStyle w:val="FontStyle11"/>
                <w:sz w:val="22"/>
                <w:szCs w:val="22"/>
                <w:vertAlign w:val="subscript"/>
              </w:rPr>
              <w:t>1</w:t>
            </w:r>
            <w:r w:rsidRPr="000F2E49">
              <w:rPr>
                <w:rStyle w:val="FontStyle11"/>
                <w:sz w:val="22"/>
                <w:szCs w:val="22"/>
              </w:rPr>
              <w:t>(H) līkne.</w:t>
            </w:r>
          </w:p>
        </w:tc>
      </w:tr>
    </w:tbl>
    <w:p w:rsidR="002A361B" w:rsidRDefault="002A361B" w:rsidP="002A361B">
      <w:pPr>
        <w:ind w:firstLine="397"/>
        <w:jc w:val="both"/>
      </w:pPr>
    </w:p>
    <w:p w:rsidR="002A361B" w:rsidRPr="00A661B6" w:rsidRDefault="002A361B" w:rsidP="002A361B">
      <w:pPr>
        <w:ind w:firstLine="397"/>
        <w:jc w:val="both"/>
      </w:pPr>
      <w:r w:rsidRPr="00A661B6">
        <w:t>Magnetizēšanas līkne elektrotehniskā tērauda skārdam parādīta 4.</w:t>
      </w:r>
      <w:r>
        <w:t>41</w:t>
      </w:r>
      <w:r w:rsidRPr="00A661B6">
        <w:t>. attēlā. Tai ir vairāki raksturīgi posmi:</w:t>
      </w:r>
    </w:p>
    <w:p w:rsidR="002A361B" w:rsidRPr="00A661B6" w:rsidRDefault="002A361B" w:rsidP="002A361B">
      <w:pPr>
        <w:ind w:firstLine="397"/>
        <w:jc w:val="both"/>
      </w:pPr>
      <w:r w:rsidRPr="00A661B6">
        <w:t>0—</w:t>
      </w:r>
      <w:r w:rsidRPr="00A661B6">
        <w:rPr>
          <w:i/>
        </w:rPr>
        <w:t>a</w:t>
      </w:r>
      <w:r w:rsidRPr="00A661B6">
        <w:t xml:space="preserve"> — līkne, kas rāda sakarību starp B un H vājā laukā; šim posmam ir praktiska noz</w:t>
      </w:r>
      <w:r w:rsidRPr="00A661B6">
        <w:t>ī</w:t>
      </w:r>
      <w:r w:rsidRPr="00A661B6">
        <w:t>me tikai magnētiskajās ķēdēs ar ļoti vāju lauka intensitāti H;</w:t>
      </w:r>
    </w:p>
    <w:p w:rsidR="002A361B" w:rsidRPr="00A661B6" w:rsidRDefault="002A361B" w:rsidP="002A361B">
      <w:pPr>
        <w:ind w:firstLine="397"/>
        <w:jc w:val="both"/>
      </w:pPr>
      <w:r w:rsidRPr="00A661B6">
        <w:rPr>
          <w:i/>
        </w:rPr>
        <w:t>a—b</w:t>
      </w:r>
      <w:r w:rsidRPr="00A661B6">
        <w:t xml:space="preserve"> — praktiski taisne;</w:t>
      </w:r>
    </w:p>
    <w:p w:rsidR="002A361B" w:rsidRPr="00A661B6" w:rsidRDefault="002A361B" w:rsidP="002A361B">
      <w:pPr>
        <w:ind w:firstLine="397"/>
        <w:jc w:val="both"/>
      </w:pPr>
      <w:r w:rsidRPr="00A661B6">
        <w:rPr>
          <w:i/>
        </w:rPr>
        <w:t xml:space="preserve">b—c </w:t>
      </w:r>
      <w:r w:rsidRPr="00A661B6">
        <w:t xml:space="preserve">— magnetizēšanas līknes izliekums   (sākas materiāla magnētiskā piesātināšanās) un </w:t>
      </w:r>
    </w:p>
    <w:p w:rsidR="002A361B" w:rsidRPr="00A661B6" w:rsidRDefault="002A361B" w:rsidP="002A361B">
      <w:pPr>
        <w:ind w:firstLine="397"/>
        <w:jc w:val="both"/>
      </w:pPr>
      <w:r w:rsidRPr="00A661B6">
        <w:rPr>
          <w:i/>
        </w:rPr>
        <w:t>c—d</w:t>
      </w:r>
      <w:r w:rsidRPr="00A661B6">
        <w:t xml:space="preserve"> — materiāla magnētiskā piesātinājuma rajons, ko attēlo gandrīz taisna līnija, kas ar abscisu asi veido nie</w:t>
      </w:r>
      <w:r w:rsidRPr="00A661B6">
        <w:softHyphen/>
        <w:t xml:space="preserve">cīgu leņķi; tātad šajā posmā sakarība </w:t>
      </w:r>
      <w:r w:rsidRPr="00A661B6">
        <w:rPr>
          <w:i/>
        </w:rPr>
        <w:t>B = f</w:t>
      </w:r>
      <w:r w:rsidRPr="00A661B6">
        <w:t>(</w:t>
      </w:r>
      <w:r w:rsidRPr="00A661B6">
        <w:rPr>
          <w:i/>
        </w:rPr>
        <w:t>H</w:t>
      </w:r>
      <w:r w:rsidRPr="00A661B6">
        <w:t>) prak</w:t>
      </w:r>
      <w:r w:rsidRPr="00A661B6">
        <w:softHyphen/>
        <w:t>tiski ir lineāra, un i</w:t>
      </w:r>
      <w:r w:rsidRPr="00A661B6">
        <w:t>e</w:t>
      </w:r>
      <w:r w:rsidRPr="00A661B6">
        <w:t>vērojamam intensitātes H pie</w:t>
      </w:r>
      <w:r w:rsidRPr="00A661B6">
        <w:softHyphen/>
        <w:t xml:space="preserve">augumam atbilst ļoti mazs indukcijas B pieaugums. </w:t>
      </w:r>
    </w:p>
    <w:p w:rsidR="002A361B" w:rsidRPr="00A661B6" w:rsidRDefault="002A361B" w:rsidP="002A361B">
      <w:pPr>
        <w:ind w:firstLine="397"/>
        <w:jc w:val="both"/>
      </w:pPr>
      <w:r w:rsidRPr="00A661B6">
        <w:t>Katram feromagnētiskam materiālam ir sava magnetizēšanas līkne (4.</w:t>
      </w:r>
      <w:r>
        <w:t>42</w:t>
      </w:r>
      <w:r w:rsidRPr="00A661B6">
        <w:t>. att.). Magnetiz</w:t>
      </w:r>
      <w:r w:rsidRPr="00A661B6">
        <w:t>ē</w:t>
      </w:r>
      <w:r w:rsidRPr="00A661B6">
        <w:t xml:space="preserve">šanas līkni </w:t>
      </w:r>
      <w:r w:rsidRPr="00A661B6">
        <w:rPr>
          <w:i/>
        </w:rPr>
        <w:t>B = f</w:t>
      </w:r>
      <w:r w:rsidRPr="00A661B6">
        <w:t>(</w:t>
      </w:r>
      <w:r w:rsidRPr="00A661B6">
        <w:rPr>
          <w:i/>
        </w:rPr>
        <w:t>H</w:t>
      </w:r>
      <w:r w:rsidRPr="00A661B6">
        <w:t>), ko uzņem iepriekš pilnīgi atmagnetizētam feromagnētiskam materiālam, sauc par sākotnējo magnetizēšanas līkni (4.36. att.).</w:t>
      </w:r>
    </w:p>
    <w:p w:rsidR="002A361B" w:rsidRPr="00A661B6" w:rsidRDefault="002A361B" w:rsidP="002A361B">
      <w:pPr>
        <w:ind w:firstLine="397"/>
        <w:jc w:val="both"/>
      </w:pPr>
      <w:r w:rsidRPr="00A661B6">
        <w:t xml:space="preserve">Ja palielina ārējā magnetizējošā lauka intensitāti, sakot ar vērtību </w:t>
      </w:r>
      <w:r w:rsidRPr="00A661B6">
        <w:rPr>
          <w:i/>
        </w:rPr>
        <w:t>H</w:t>
      </w:r>
      <w:r w:rsidRPr="00A661B6">
        <w:t xml:space="preserve"> = 0, tad feromagn</w:t>
      </w:r>
      <w:r w:rsidRPr="00A661B6">
        <w:t>ē</w:t>
      </w:r>
      <w:r w:rsidRPr="00A661B6">
        <w:t>tiska materiāla magnētiskā caurlai</w:t>
      </w:r>
      <w:r w:rsidRPr="00A661B6">
        <w:softHyphen/>
        <w:t xml:space="preserve">dība </w:t>
      </w:r>
      <w:r w:rsidRPr="00A661B6">
        <w:rPr>
          <w:i/>
        </w:rPr>
        <w:t>μ</w:t>
      </w:r>
      <w:r w:rsidRPr="00A661B6">
        <w:t xml:space="preserve"> pieaug no sākotnējās vērtības </w:t>
      </w:r>
      <w:r w:rsidRPr="00A661B6">
        <w:rPr>
          <w:i/>
        </w:rPr>
        <w:t>μ</w:t>
      </w:r>
      <w:r w:rsidRPr="00A661B6">
        <w:rPr>
          <w:i/>
          <w:vertAlign w:val="subscript"/>
        </w:rPr>
        <w:t>s</w:t>
      </w:r>
      <w:r w:rsidRPr="00A661B6">
        <w:t xml:space="preserve"> &gt; 0 līdz mak</w:t>
      </w:r>
      <w:r w:rsidRPr="00A661B6">
        <w:softHyphen/>
      </w:r>
      <w:r w:rsidRPr="00A661B6">
        <w:lastRenderedPageBreak/>
        <w:t xml:space="preserve">simālajai vērtībai </w:t>
      </w:r>
      <w:r w:rsidRPr="00A661B6">
        <w:rPr>
          <w:i/>
        </w:rPr>
        <w:t>μ</w:t>
      </w:r>
      <w:r w:rsidRPr="00A661B6">
        <w:rPr>
          <w:i/>
          <w:vertAlign w:val="subscript"/>
        </w:rPr>
        <w:t>m</w:t>
      </w:r>
      <w:r w:rsidRPr="00A661B6">
        <w:t xml:space="preserve"> un pēc tam strauji samazinās (4.</w:t>
      </w:r>
      <w:r>
        <w:t>41</w:t>
      </w:r>
      <w:r w:rsidRPr="00A661B6">
        <w:t>. att.). Magnētiskās caurlaidības s</w:t>
      </w:r>
      <w:r w:rsidRPr="00A661B6">
        <w:t>ā</w:t>
      </w:r>
      <w:r w:rsidRPr="00A661B6">
        <w:t xml:space="preserve">kotnējā vērtība </w:t>
      </w:r>
      <w:r w:rsidRPr="00A661B6">
        <w:rPr>
          <w:i/>
        </w:rPr>
        <w:t>μ</w:t>
      </w:r>
      <w:r w:rsidRPr="00A661B6">
        <w:rPr>
          <w:i/>
          <w:vertAlign w:val="subscript"/>
        </w:rPr>
        <w:t>s</w:t>
      </w:r>
      <w:r w:rsidRPr="00A661B6">
        <w:t xml:space="preserve"> rak</w:t>
      </w:r>
      <w:r w:rsidRPr="00A661B6">
        <w:softHyphen/>
        <w:t>sturo materiāla izmantošanas efektivitāti vājos magnētiskos lau</w:t>
      </w:r>
      <w:r w:rsidRPr="00A661B6">
        <w:softHyphen/>
        <w:t xml:space="preserve">kos, bet maksimālā magnētiskā caurlaidība </w:t>
      </w:r>
      <w:r w:rsidRPr="00A661B6">
        <w:rPr>
          <w:i/>
        </w:rPr>
        <w:t>μ</w:t>
      </w:r>
      <w:r w:rsidRPr="00A661B6">
        <w:rPr>
          <w:i/>
          <w:vertAlign w:val="subscript"/>
        </w:rPr>
        <w:t>m</w:t>
      </w:r>
      <w:r w:rsidRPr="00A661B6">
        <w:t xml:space="preserve"> — materiāla izmantošanas iespēju magnētiskās plūsmas   pastiprināšanai.</w:t>
      </w:r>
    </w:p>
    <w:p w:rsidR="002A361B" w:rsidRPr="00A661B6" w:rsidRDefault="002A361B" w:rsidP="002A361B">
      <w:pPr>
        <w:ind w:firstLine="397"/>
        <w:jc w:val="both"/>
      </w:pPr>
      <w:r w:rsidRPr="00A661B6">
        <w:t>Magnētiskās caurlaidības robežvērtības elektrotehniskā tē</w:t>
      </w:r>
      <w:r w:rsidRPr="00A661B6">
        <w:softHyphen/>
        <w:t xml:space="preserve">rauda skārdam </w:t>
      </w:r>
      <w:r w:rsidRPr="00A661B6">
        <w:rPr>
          <w:i/>
        </w:rPr>
        <w:t>μ</w:t>
      </w:r>
      <w:r w:rsidRPr="00A661B6">
        <w:rPr>
          <w:i/>
          <w:vertAlign w:val="subscript"/>
        </w:rPr>
        <w:t>s</w:t>
      </w:r>
      <w:r w:rsidRPr="00A661B6">
        <w:t xml:space="preserve"> = 400—1000 un </w:t>
      </w:r>
      <w:r w:rsidRPr="00A661B6">
        <w:rPr>
          <w:i/>
        </w:rPr>
        <w:t>μ</w:t>
      </w:r>
      <w:r w:rsidRPr="00A661B6">
        <w:rPr>
          <w:i/>
          <w:vertAlign w:val="subscript"/>
        </w:rPr>
        <w:t>m</w:t>
      </w:r>
      <w:r w:rsidRPr="00A661B6">
        <w:t xml:space="preserve"> = 5000—30 000. Speciāliem sakausējumiem </w:t>
      </w:r>
      <w:r w:rsidRPr="00A661B6">
        <w:rPr>
          <w:i/>
        </w:rPr>
        <w:t>μ</w:t>
      </w:r>
      <w:r w:rsidRPr="00A661B6">
        <w:rPr>
          <w:i/>
          <w:vertAlign w:val="subscript"/>
        </w:rPr>
        <w:t>m</w:t>
      </w:r>
      <w:r w:rsidRPr="00A661B6">
        <w:t xml:space="preserve"> vērtības ir daudzkārt lielākas.</w:t>
      </w:r>
    </w:p>
    <w:p w:rsidR="002A361B" w:rsidRPr="0001726B" w:rsidRDefault="002A361B" w:rsidP="002A361B">
      <w:pPr>
        <w:ind w:firstLine="397"/>
        <w:jc w:val="both"/>
        <w:rPr>
          <w:sz w:val="16"/>
          <w:szCs w:val="16"/>
        </w:rPr>
      </w:pPr>
    </w:p>
    <w:tbl>
      <w:tblPr>
        <w:tblW w:w="0" w:type="auto"/>
        <w:tblLook w:val="04A0"/>
      </w:tblPr>
      <w:tblGrid>
        <w:gridCol w:w="4643"/>
        <w:gridCol w:w="4643"/>
      </w:tblGrid>
      <w:tr w:rsidR="002A361B" w:rsidTr="00CD591C">
        <w:tc>
          <w:tcPr>
            <w:tcW w:w="4643" w:type="dxa"/>
          </w:tcPr>
          <w:p w:rsidR="002A361B" w:rsidRDefault="002A361B" w:rsidP="00CD591C">
            <w:pPr>
              <w:jc w:val="both"/>
            </w:pPr>
            <w:r>
              <w:rPr>
                <w:noProof/>
              </w:rPr>
              <w:drawing>
                <wp:inline distT="0" distB="0" distL="0" distR="0">
                  <wp:extent cx="2765425" cy="3869690"/>
                  <wp:effectExtent l="19050" t="0" r="0" b="0"/>
                  <wp:docPr id="173"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198" cstate="print">
                            <a:lum bright="-40000" contrast="60000"/>
                          </a:blip>
                          <a:srcRect/>
                          <a:stretch>
                            <a:fillRect/>
                          </a:stretch>
                        </pic:blipFill>
                        <pic:spPr bwMode="auto">
                          <a:xfrm>
                            <a:off x="0" y="0"/>
                            <a:ext cx="2765425" cy="3869690"/>
                          </a:xfrm>
                          <a:prstGeom prst="rect">
                            <a:avLst/>
                          </a:prstGeom>
                          <a:noFill/>
                          <a:ln w="9525">
                            <a:noFill/>
                            <a:miter lim="800000"/>
                            <a:headEnd/>
                            <a:tailEnd/>
                          </a:ln>
                        </pic:spPr>
                      </pic:pic>
                    </a:graphicData>
                  </a:graphic>
                </wp:inline>
              </w:drawing>
            </w:r>
          </w:p>
        </w:tc>
        <w:tc>
          <w:tcPr>
            <w:tcW w:w="4644" w:type="dxa"/>
          </w:tcPr>
          <w:p w:rsidR="002A361B" w:rsidRDefault="002A361B" w:rsidP="00CD591C">
            <w:pPr>
              <w:jc w:val="both"/>
            </w:pPr>
          </w:p>
          <w:p w:rsidR="002A361B" w:rsidRDefault="002A361B" w:rsidP="00CD591C">
            <w:pPr>
              <w:jc w:val="both"/>
            </w:pPr>
          </w:p>
          <w:p w:rsidR="002A361B" w:rsidRDefault="002A361B" w:rsidP="00CD591C">
            <w:pPr>
              <w:jc w:val="both"/>
            </w:pPr>
          </w:p>
          <w:p w:rsidR="002A361B" w:rsidRDefault="002A361B" w:rsidP="00CD591C">
            <w:pPr>
              <w:jc w:val="both"/>
            </w:pPr>
          </w:p>
          <w:p w:rsidR="002A361B" w:rsidRDefault="002A361B" w:rsidP="00CD591C">
            <w:pPr>
              <w:jc w:val="both"/>
            </w:pPr>
            <w:r w:rsidRPr="00032ED9">
              <w:rPr>
                <w:rStyle w:val="FontStyle12"/>
                <w:sz w:val="22"/>
                <w:szCs w:val="22"/>
              </w:rPr>
              <w:t>4.42. att. Dažu feromagnētisko materiālu magn</w:t>
            </w:r>
            <w:r w:rsidRPr="00032ED9">
              <w:rPr>
                <w:rStyle w:val="FontStyle12"/>
                <w:sz w:val="22"/>
                <w:szCs w:val="22"/>
              </w:rPr>
              <w:t>e</w:t>
            </w:r>
            <w:r w:rsidRPr="00032ED9">
              <w:rPr>
                <w:rStyle w:val="FontStyle12"/>
                <w:sz w:val="22"/>
                <w:szCs w:val="22"/>
              </w:rPr>
              <w:t>tizēšanas līknes</w:t>
            </w:r>
            <w:r w:rsidRPr="00032ED9">
              <w:rPr>
                <w:sz w:val="22"/>
                <w:szCs w:val="22"/>
              </w:rPr>
              <w:t xml:space="preserve"> (magnētiski mīkstie): 1 — pe</w:t>
            </w:r>
            <w:r w:rsidRPr="00032ED9">
              <w:rPr>
                <w:sz w:val="22"/>
                <w:szCs w:val="22"/>
              </w:rPr>
              <w:t>r</w:t>
            </w:r>
            <w:r w:rsidRPr="00032ED9">
              <w:rPr>
                <w:sz w:val="22"/>
                <w:szCs w:val="22"/>
              </w:rPr>
              <w:t>mendurs (50% Fе un 50% Со); 2 — elektrote</w:t>
            </w:r>
            <w:r w:rsidRPr="00032ED9">
              <w:rPr>
                <w:sz w:val="22"/>
                <w:szCs w:val="22"/>
              </w:rPr>
              <w:t>h</w:t>
            </w:r>
            <w:r w:rsidRPr="00032ED9">
              <w:rPr>
                <w:sz w:val="22"/>
                <w:szCs w:val="22"/>
              </w:rPr>
              <w:t>niskais tērauds 3413; 3 — elektrotehniskais t</w:t>
            </w:r>
            <w:r w:rsidRPr="00032ED9">
              <w:rPr>
                <w:sz w:val="22"/>
                <w:szCs w:val="22"/>
              </w:rPr>
              <w:t>ē</w:t>
            </w:r>
            <w:r w:rsidRPr="00032ED9">
              <w:rPr>
                <w:sz w:val="22"/>
                <w:szCs w:val="22"/>
              </w:rPr>
              <w:t>rauds 1211; 4— permalojs 50Н; 5 — permalojs 79НМ</w:t>
            </w:r>
          </w:p>
        </w:tc>
      </w:tr>
    </w:tbl>
    <w:p w:rsidR="002A361B" w:rsidRPr="0001726B" w:rsidRDefault="002A361B" w:rsidP="002A361B">
      <w:pPr>
        <w:ind w:firstLine="397"/>
        <w:jc w:val="both"/>
        <w:rPr>
          <w:sz w:val="16"/>
          <w:szCs w:val="16"/>
        </w:rPr>
      </w:pPr>
    </w:p>
    <w:p w:rsidR="002A361B" w:rsidRPr="00A661B6" w:rsidRDefault="002A361B" w:rsidP="002A361B">
      <w:pPr>
        <w:ind w:firstLine="397"/>
        <w:jc w:val="both"/>
      </w:pPr>
      <w:r w:rsidRPr="00A661B6">
        <w:rPr>
          <w:b/>
          <w:i/>
        </w:rPr>
        <w:t>Histerēzes cilpa</w:t>
      </w:r>
      <w:r w:rsidRPr="00A661B6">
        <w:t>. Ja pilnīgi atmagnetizētu feromagnētisku ma</w:t>
      </w:r>
      <w:r w:rsidRPr="00A661B6">
        <w:softHyphen/>
        <w:t>teriālu ievieto ārējā magn</w:t>
      </w:r>
      <w:r w:rsidRPr="00A661B6">
        <w:t>ē</w:t>
      </w:r>
      <w:r w:rsidRPr="00A661B6">
        <w:t xml:space="preserve">tiskā laukā, kura intensitāti maina no vērtības </w:t>
      </w:r>
      <w:r w:rsidRPr="00A661B6">
        <w:rPr>
          <w:i/>
        </w:rPr>
        <w:t>H</w:t>
      </w:r>
      <w:r w:rsidRPr="00A661B6">
        <w:t xml:space="preserve"> = 0 līdz patvaļīgi izraudzītai maksimālai vē</w:t>
      </w:r>
      <w:r w:rsidRPr="00A661B6">
        <w:t>r</w:t>
      </w:r>
      <w:r w:rsidRPr="00A661B6">
        <w:t xml:space="preserve">tībai </w:t>
      </w:r>
      <w:r w:rsidRPr="00A661B6">
        <w:rPr>
          <w:i/>
        </w:rPr>
        <w:t>H</w:t>
      </w:r>
      <w:r w:rsidRPr="00A661B6">
        <w:rPr>
          <w:i/>
          <w:vertAlign w:val="subscript"/>
        </w:rPr>
        <w:t>m</w:t>
      </w:r>
      <w:r w:rsidRPr="00A661B6">
        <w:t xml:space="preserve"> (mainot magnetizējošās spoles strāvu no nulles līdz </w:t>
      </w:r>
      <w:r w:rsidRPr="00A661B6">
        <w:rPr>
          <w:i/>
        </w:rPr>
        <w:t>I</w:t>
      </w:r>
      <w:r w:rsidRPr="00A661B6">
        <w:rPr>
          <w:i/>
          <w:vertAlign w:val="subscript"/>
        </w:rPr>
        <w:t>m</w:t>
      </w:r>
      <w:r w:rsidRPr="00A661B6">
        <w:t>), tad mag</w:t>
      </w:r>
      <w:r w:rsidRPr="00A661B6">
        <w:softHyphen/>
        <w:t xml:space="preserve">nētiskā indukcija </w:t>
      </w:r>
      <w:r w:rsidRPr="00A661B6">
        <w:rPr>
          <w:i/>
        </w:rPr>
        <w:t>B</w:t>
      </w:r>
      <w:r w:rsidRPr="00A661B6">
        <w:t xml:space="preserve"> materiālā mainās pēc sākotnējās magnetizē</w:t>
      </w:r>
      <w:r w:rsidRPr="00A661B6">
        <w:softHyphen/>
        <w:t xml:space="preserve">šanas līknes OA, sasniedzot maksimālo vērtību </w:t>
      </w:r>
      <w:r w:rsidRPr="00A661B6">
        <w:rPr>
          <w:i/>
        </w:rPr>
        <w:t>B</w:t>
      </w:r>
      <w:r w:rsidRPr="00A661B6">
        <w:rPr>
          <w:i/>
          <w:vertAlign w:val="subscript"/>
        </w:rPr>
        <w:t>m</w:t>
      </w:r>
      <w:r w:rsidRPr="00A661B6">
        <w:t xml:space="preserve"> (4.</w:t>
      </w:r>
      <w:r>
        <w:t>4</w:t>
      </w:r>
      <w:r w:rsidRPr="00A661B6">
        <w:t>3. att.).</w:t>
      </w:r>
    </w:p>
    <w:p w:rsidR="002A361B" w:rsidRPr="00A661B6" w:rsidRDefault="002A361B" w:rsidP="002A361B">
      <w:pPr>
        <w:ind w:firstLine="397"/>
        <w:jc w:val="both"/>
      </w:pPr>
      <w:r w:rsidRPr="00A661B6">
        <w:t xml:space="preserve">Samazinot lauka intensitāti </w:t>
      </w:r>
      <w:r w:rsidRPr="00A661B6">
        <w:rPr>
          <w:i/>
        </w:rPr>
        <w:t>H</w:t>
      </w:r>
      <w:r w:rsidRPr="00A661B6">
        <w:t xml:space="preserve"> resp. spoles strāvu </w:t>
      </w:r>
      <w:r w:rsidRPr="00A661B6">
        <w:rPr>
          <w:i/>
        </w:rPr>
        <w:t>I</w:t>
      </w:r>
      <w:r w:rsidRPr="00A661B6">
        <w:t>, magnētis</w:t>
      </w:r>
      <w:r w:rsidRPr="00A661B6">
        <w:softHyphen/>
        <w:t>kās indukcijas izmaiņas līkne AK atpaliek no sākotnējās magne</w:t>
      </w:r>
      <w:r w:rsidRPr="00A661B6">
        <w:softHyphen/>
        <w:t>tizēšanas līknes.</w:t>
      </w:r>
    </w:p>
    <w:p w:rsidR="002A361B" w:rsidRDefault="002A361B" w:rsidP="002A361B">
      <w:pPr>
        <w:ind w:firstLine="397"/>
        <w:jc w:val="both"/>
      </w:pPr>
      <w:r w:rsidRPr="00A661B6">
        <w:t xml:space="preserve">Parādību, ka magnētiskās indukcijas </w:t>
      </w:r>
      <w:r w:rsidRPr="00A661B6">
        <w:rPr>
          <w:i/>
        </w:rPr>
        <w:t>B</w:t>
      </w:r>
      <w:r w:rsidRPr="00A661B6">
        <w:t xml:space="preserve"> izmaiņas atpaliek no ārējā magnētiskā lauka inte</w:t>
      </w:r>
      <w:r w:rsidRPr="00A661B6">
        <w:t>n</w:t>
      </w:r>
      <w:r w:rsidRPr="00A661B6">
        <w:t>sitātes H izmaiņām, sauc par mag</w:t>
      </w:r>
      <w:r w:rsidRPr="00A661B6">
        <w:softHyphen/>
        <w:t>nētisko histerēzi.</w:t>
      </w:r>
    </w:p>
    <w:p w:rsidR="002A361B" w:rsidRDefault="002A361B" w:rsidP="002A361B">
      <w:pPr>
        <w:ind w:firstLine="397"/>
        <w:jc w:val="both"/>
      </w:pPr>
      <w:r w:rsidRPr="00A661B6">
        <w:t xml:space="preserve">Ja lauka intensitāti samazina līdz vērtībai </w:t>
      </w:r>
      <w:r w:rsidRPr="00A661B6">
        <w:rPr>
          <w:i/>
        </w:rPr>
        <w:t>H</w:t>
      </w:r>
      <w:r w:rsidRPr="00A661B6">
        <w:t xml:space="preserve"> = 0, materiālā tomēr saglabājas sākotnējā vi</w:t>
      </w:r>
      <w:r w:rsidRPr="00A661B6">
        <w:t>r</w:t>
      </w:r>
      <w:r w:rsidRPr="00A661B6">
        <w:t>ziena magnētiskais lauks, ko rak</w:t>
      </w:r>
      <w:r w:rsidRPr="00A661B6">
        <w:softHyphen/>
        <w:t>sturo paliekošās jeb remanentās magnētiskās in</w:t>
      </w:r>
      <w:r w:rsidRPr="00A661B6">
        <w:softHyphen/>
        <w:t>dukcijas vē</w:t>
      </w:r>
      <w:r w:rsidRPr="00A661B6">
        <w:t>r</w:t>
      </w:r>
      <w:r w:rsidRPr="00A661B6">
        <w:t>tība OK.</w:t>
      </w:r>
    </w:p>
    <w:p w:rsidR="002A361B" w:rsidRPr="00A661B6" w:rsidRDefault="002A361B" w:rsidP="002A361B">
      <w:pPr>
        <w:ind w:firstLine="397"/>
        <w:jc w:val="both"/>
      </w:pPr>
      <w:r w:rsidRPr="00A661B6">
        <w:t xml:space="preserve">Lai materiālu atmagnetizētu, t. i., sasniegtu </w:t>
      </w:r>
      <w:r w:rsidRPr="00A661B6">
        <w:rPr>
          <w:i/>
        </w:rPr>
        <w:t>B</w:t>
      </w:r>
      <w:r w:rsidRPr="00A661B6">
        <w:t xml:space="preserve"> = 0 (punkts M), tad materiāls jāpakļauj pr</w:t>
      </w:r>
      <w:r w:rsidRPr="00A661B6">
        <w:t>e</w:t>
      </w:r>
      <w:r w:rsidRPr="00A661B6">
        <w:t xml:space="preserve">tēja virziena magnētiskajam laukam (jāmaina </w:t>
      </w:r>
      <w:r w:rsidRPr="00A661B6">
        <w:rPr>
          <w:i/>
        </w:rPr>
        <w:t>I</w:t>
      </w:r>
      <w:r w:rsidRPr="00A661B6">
        <w:t xml:space="preserve"> virziens) ar intensitātes vērtību OM. Nogrie</w:t>
      </w:r>
      <w:r w:rsidRPr="00A661B6">
        <w:t>z</w:t>
      </w:r>
      <w:r w:rsidRPr="00A661B6">
        <w:t>nis OM izsaka materiāla aizturošo jeb koercitīvo spēku.</w:t>
      </w:r>
    </w:p>
    <w:p w:rsidR="002A361B" w:rsidRPr="00A661B6" w:rsidRDefault="002A361B" w:rsidP="002A361B">
      <w:pPr>
        <w:ind w:firstLine="397"/>
        <w:jc w:val="both"/>
      </w:pPr>
      <w:r w:rsidRPr="00A661B6">
        <w:t xml:space="preserve">Palielinot pretējā virziena lauka intensitāti līdz — </w:t>
      </w:r>
      <w:r w:rsidRPr="00A661B6">
        <w:rPr>
          <w:i/>
        </w:rPr>
        <w:t>H</w:t>
      </w:r>
      <w:r w:rsidRPr="00A661B6">
        <w:rPr>
          <w:i/>
          <w:vertAlign w:val="subscript"/>
        </w:rPr>
        <w:t>m</w:t>
      </w:r>
      <w:r w:rsidRPr="00A661B6">
        <w:t xml:space="preserve">, dabū līknes punktu C, kam atbilst maksimālā indukcija — </w:t>
      </w:r>
      <w:r w:rsidRPr="00A661B6">
        <w:rPr>
          <w:i/>
        </w:rPr>
        <w:t>B</w:t>
      </w:r>
      <w:r w:rsidRPr="00A661B6">
        <w:rPr>
          <w:i/>
          <w:vertAlign w:val="subscript"/>
        </w:rPr>
        <w:t>m</w:t>
      </w:r>
      <w:r w:rsidRPr="00A661B6">
        <w:t>.</w:t>
      </w:r>
    </w:p>
    <w:p w:rsidR="002A361B" w:rsidRPr="00A661B6" w:rsidRDefault="002A361B" w:rsidP="002A361B">
      <w:pPr>
        <w:ind w:firstLine="397"/>
        <w:jc w:val="both"/>
      </w:pPr>
      <w:r w:rsidRPr="00A661B6">
        <w:t xml:space="preserve">Samazinot pretējā virziena lauka intensitāti līdz vērtībai </w:t>
      </w:r>
      <w:r w:rsidRPr="00A661B6">
        <w:rPr>
          <w:i/>
        </w:rPr>
        <w:t>H</w:t>
      </w:r>
      <w:r w:rsidRPr="00A661B6">
        <w:t xml:space="preserve"> = 0, dabū līknes punktu D. P</w:t>
      </w:r>
      <w:r w:rsidRPr="00A661B6">
        <w:t>a</w:t>
      </w:r>
      <w:r w:rsidRPr="00A661B6">
        <w:t>liekošo magnētisko indukciju (nogriez</w:t>
      </w:r>
      <w:r w:rsidRPr="00A661B6">
        <w:softHyphen/>
        <w:t>nis OD = OK) likvidē sākotnējā virziena magnētiskais lauks ar nogrieznim ON atbilstošu intensitātes vērtību.</w:t>
      </w:r>
    </w:p>
    <w:tbl>
      <w:tblPr>
        <w:tblW w:w="0" w:type="auto"/>
        <w:tblLook w:val="01E0"/>
      </w:tblPr>
      <w:tblGrid>
        <w:gridCol w:w="4541"/>
        <w:gridCol w:w="4745"/>
      </w:tblGrid>
      <w:tr w:rsidR="002A361B" w:rsidRPr="000F2E49" w:rsidTr="00CD591C">
        <w:tc>
          <w:tcPr>
            <w:tcW w:w="4542" w:type="dxa"/>
          </w:tcPr>
          <w:p w:rsidR="002A361B" w:rsidRDefault="00522ACE" w:rsidP="00CD591C">
            <w:pPr>
              <w:pStyle w:val="Style7"/>
              <w:widowControl/>
              <w:jc w:val="center"/>
              <w:rPr>
                <w:rStyle w:val="FontStyle12"/>
                <w:i w:val="0"/>
                <w:iCs w:val="0"/>
                <w:sz w:val="22"/>
                <w:szCs w:val="22"/>
              </w:rPr>
            </w:pPr>
            <w:r w:rsidRPr="00522ACE">
              <w:rPr>
                <w:noProof/>
                <w:sz w:val="22"/>
                <w:szCs w:val="22"/>
              </w:rPr>
              <w:lastRenderedPageBreak/>
              <w:pict>
                <v:shapetype id="_x0000_t32" coordsize="21600,21600" o:spt="32" o:oned="t" path="m,l21600,21600e" filled="f">
                  <v:path arrowok="t" fillok="f" o:connecttype="none"/>
                  <o:lock v:ext="edit" shapetype="t"/>
                </v:shapetype>
                <v:shape id="_x0000_s1201" type="#_x0000_t32" style="position:absolute;left:0;text-align:left;margin-left:164.25pt;margin-top:145.7pt;width:.9pt;height:.9pt;flip:x y;z-index:251685888" o:connectortype="straight"/>
              </w:pict>
            </w:r>
            <w:r w:rsidR="002A361B">
              <w:rPr>
                <w:noProof/>
                <w:sz w:val="22"/>
                <w:szCs w:val="22"/>
              </w:rPr>
              <w:drawing>
                <wp:inline distT="0" distB="0" distL="0" distR="0">
                  <wp:extent cx="2472690" cy="2238375"/>
                  <wp:effectExtent l="19050" t="0" r="3810" b="0"/>
                  <wp:docPr id="174"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199" cstate="print"/>
                          <a:srcRect/>
                          <a:stretch>
                            <a:fillRect/>
                          </a:stretch>
                        </pic:blipFill>
                        <pic:spPr bwMode="auto">
                          <a:xfrm>
                            <a:off x="0" y="0"/>
                            <a:ext cx="2472690" cy="2238375"/>
                          </a:xfrm>
                          <a:prstGeom prst="rect">
                            <a:avLst/>
                          </a:prstGeom>
                          <a:noFill/>
                          <a:ln w="9525">
                            <a:noFill/>
                            <a:miter lim="800000"/>
                            <a:headEnd/>
                            <a:tailEnd/>
                          </a:ln>
                        </pic:spPr>
                      </pic:pic>
                    </a:graphicData>
                  </a:graphic>
                </wp:inline>
              </w:drawing>
            </w:r>
          </w:p>
          <w:p w:rsidR="002A361B" w:rsidRDefault="002A361B" w:rsidP="00CD591C">
            <w:pPr>
              <w:pStyle w:val="Style7"/>
              <w:widowControl/>
              <w:jc w:val="center"/>
              <w:rPr>
                <w:rStyle w:val="FontStyle12"/>
                <w:i w:val="0"/>
                <w:sz w:val="22"/>
                <w:szCs w:val="22"/>
              </w:rPr>
            </w:pPr>
          </w:p>
          <w:p w:rsidR="002A361B" w:rsidRPr="000F2E49" w:rsidRDefault="002A361B" w:rsidP="00CD591C">
            <w:pPr>
              <w:jc w:val="center"/>
              <w:rPr>
                <w:sz w:val="22"/>
                <w:szCs w:val="22"/>
              </w:rPr>
            </w:pPr>
            <w:r>
              <w:rPr>
                <w:rStyle w:val="FontStyle12"/>
                <w:sz w:val="22"/>
                <w:szCs w:val="22"/>
              </w:rPr>
              <w:t xml:space="preserve">4.43. </w:t>
            </w:r>
            <w:r w:rsidRPr="000F2E49">
              <w:rPr>
                <w:rStyle w:val="FontStyle12"/>
                <w:sz w:val="22"/>
                <w:szCs w:val="22"/>
              </w:rPr>
              <w:t>att. Histerēzes cilpa.</w:t>
            </w:r>
          </w:p>
        </w:tc>
        <w:tc>
          <w:tcPr>
            <w:tcW w:w="4745" w:type="dxa"/>
          </w:tcPr>
          <w:p w:rsidR="002A361B" w:rsidRPr="000F2E49" w:rsidRDefault="002A361B" w:rsidP="00CD591C">
            <w:pPr>
              <w:jc w:val="center"/>
              <w:rPr>
                <w:rStyle w:val="FontStyle12"/>
                <w:i w:val="0"/>
                <w:sz w:val="22"/>
                <w:szCs w:val="22"/>
              </w:rPr>
            </w:pPr>
            <w:r>
              <w:rPr>
                <w:i/>
                <w:iCs/>
                <w:noProof/>
                <w:sz w:val="22"/>
                <w:szCs w:val="22"/>
              </w:rPr>
              <w:drawing>
                <wp:inline distT="0" distB="0" distL="0" distR="0">
                  <wp:extent cx="2691765" cy="2186940"/>
                  <wp:effectExtent l="19050" t="0" r="0" b="0"/>
                  <wp:docPr id="175"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200" cstate="print">
                            <a:lum bright="-32000" contrast="58000"/>
                            <a:grayscl/>
                          </a:blip>
                          <a:srcRect/>
                          <a:stretch>
                            <a:fillRect/>
                          </a:stretch>
                        </pic:blipFill>
                        <pic:spPr bwMode="auto">
                          <a:xfrm>
                            <a:off x="0" y="0"/>
                            <a:ext cx="2691765" cy="2186940"/>
                          </a:xfrm>
                          <a:prstGeom prst="rect">
                            <a:avLst/>
                          </a:prstGeom>
                          <a:noFill/>
                          <a:ln w="9525">
                            <a:noFill/>
                            <a:miter lim="800000"/>
                            <a:headEnd/>
                            <a:tailEnd/>
                          </a:ln>
                        </pic:spPr>
                      </pic:pic>
                    </a:graphicData>
                  </a:graphic>
                </wp:inline>
              </w:drawing>
            </w:r>
          </w:p>
          <w:p w:rsidR="002A361B" w:rsidRPr="007B4CE9" w:rsidRDefault="002A361B" w:rsidP="00CD591C">
            <w:pPr>
              <w:jc w:val="center"/>
              <w:rPr>
                <w:rStyle w:val="FontStyle12"/>
                <w:i w:val="0"/>
              </w:rPr>
            </w:pPr>
          </w:p>
          <w:p w:rsidR="002A361B" w:rsidRPr="000F2E49" w:rsidRDefault="002A361B" w:rsidP="00CD591C">
            <w:pPr>
              <w:jc w:val="center"/>
              <w:rPr>
                <w:rStyle w:val="FontStyle12"/>
                <w:i w:val="0"/>
                <w:sz w:val="22"/>
                <w:szCs w:val="22"/>
              </w:rPr>
            </w:pPr>
            <w:r>
              <w:rPr>
                <w:rStyle w:val="FontStyle12"/>
                <w:sz w:val="22"/>
                <w:szCs w:val="22"/>
              </w:rPr>
              <w:t xml:space="preserve">4.44. </w:t>
            </w:r>
            <w:r w:rsidRPr="000F2E49">
              <w:rPr>
                <w:rStyle w:val="FontStyle12"/>
                <w:sz w:val="22"/>
                <w:szCs w:val="22"/>
              </w:rPr>
              <w:t xml:space="preserve">att. Histerēzes cilpu saime un histerēzes </w:t>
            </w:r>
          </w:p>
          <w:p w:rsidR="002A361B" w:rsidRPr="000F2E49" w:rsidRDefault="002A361B" w:rsidP="00CD591C">
            <w:pPr>
              <w:jc w:val="center"/>
              <w:rPr>
                <w:sz w:val="22"/>
                <w:szCs w:val="22"/>
              </w:rPr>
            </w:pPr>
            <w:r w:rsidRPr="000F2E49">
              <w:rPr>
                <w:rStyle w:val="FontStyle12"/>
                <w:sz w:val="22"/>
                <w:szCs w:val="22"/>
              </w:rPr>
              <w:t>robežcilpa</w:t>
            </w:r>
          </w:p>
        </w:tc>
      </w:tr>
    </w:tbl>
    <w:p w:rsidR="002A361B" w:rsidRDefault="002A361B" w:rsidP="002A361B">
      <w:pPr>
        <w:ind w:firstLine="397"/>
        <w:jc w:val="both"/>
      </w:pPr>
    </w:p>
    <w:p w:rsidR="002A361B" w:rsidRPr="00A661B6" w:rsidRDefault="002A361B" w:rsidP="002A361B">
      <w:pPr>
        <w:ind w:firstLine="397"/>
        <w:jc w:val="both"/>
      </w:pPr>
      <w:r w:rsidRPr="00A661B6">
        <w:t xml:space="preserve">Lauka intensitāti palielinot līdz vērtībai </w:t>
      </w:r>
      <w:r w:rsidRPr="00A661B6">
        <w:rPr>
          <w:i/>
        </w:rPr>
        <w:t>H</w:t>
      </w:r>
      <w:r w:rsidRPr="00A661B6">
        <w:rPr>
          <w:i/>
          <w:vertAlign w:val="subscript"/>
        </w:rPr>
        <w:t>m</w:t>
      </w:r>
      <w:r w:rsidRPr="00A661B6">
        <w:t>, nonāk atkal punktā A, t. i., iegūst noslēgtu kontūru.</w:t>
      </w:r>
    </w:p>
    <w:p w:rsidR="002A361B" w:rsidRPr="00A661B6" w:rsidRDefault="002A361B" w:rsidP="002A361B">
      <w:pPr>
        <w:ind w:firstLine="397"/>
        <w:jc w:val="both"/>
      </w:pPr>
      <w:r w:rsidRPr="00A661B6">
        <w:t>Noslēgto kontūru, kas attēlo magnētiskās indukcijas izmaiņu vienā pār magnetizēšanas ciklā, sauc par histerēzes cilpu. Tās forma ir atkarīga no materiāla magnētiskajām īpašībām.</w:t>
      </w:r>
    </w:p>
    <w:p w:rsidR="002A361B" w:rsidRPr="00A661B6" w:rsidRDefault="002A361B" w:rsidP="002A361B">
      <w:pPr>
        <w:ind w:firstLine="397"/>
        <w:jc w:val="both"/>
      </w:pPr>
      <w:r w:rsidRPr="00A661B6">
        <w:t xml:space="preserve">Izmantojot dažādas </w:t>
      </w:r>
      <w:r w:rsidRPr="00A661B6">
        <w:rPr>
          <w:i/>
        </w:rPr>
        <w:t>H</w:t>
      </w:r>
      <w:r w:rsidRPr="00A661B6">
        <w:rPr>
          <w:i/>
          <w:vertAlign w:val="subscript"/>
        </w:rPr>
        <w:t>m</w:t>
      </w:r>
      <w:r w:rsidRPr="00A661B6">
        <w:t xml:space="preserve"> vērtības, feromagnētiskam materiālam var eksperimentāli iegūt dažāda lieluma histerēzes cilpas, kuras, attēlotas kopīgā koordinātu plaknē, izveido cilpu sa</w:t>
      </w:r>
      <w:r w:rsidRPr="00A661B6">
        <w:t>i</w:t>
      </w:r>
      <w:r w:rsidRPr="00A661B6">
        <w:t>mi (4.</w:t>
      </w:r>
      <w:r>
        <w:t>44</w:t>
      </w:r>
      <w:r w:rsidRPr="00A661B6">
        <w:t>. att.). Šo histerēzes cilpu virsotņu ģeometriskā vieta ir līkne, ko sauc par galveno magnetizēšanas līkni (tā gandrīz sakrīt ar sākotnējo magnetizēšanas līkni).</w:t>
      </w:r>
    </w:p>
    <w:p w:rsidR="002A361B" w:rsidRPr="00A661B6" w:rsidRDefault="002A361B" w:rsidP="002A361B">
      <w:pPr>
        <w:ind w:firstLine="397"/>
        <w:jc w:val="both"/>
      </w:pPr>
      <w:r w:rsidRPr="00A661B6">
        <w:t xml:space="preserve">Ja palielina ārējā magnētiskā lauka intensitātes maksimālo vērtību </w:t>
      </w:r>
      <w:r w:rsidRPr="00A661B6">
        <w:rPr>
          <w:i/>
        </w:rPr>
        <w:t>H</w:t>
      </w:r>
      <w:r w:rsidRPr="00A661B6">
        <w:rPr>
          <w:i/>
          <w:vertAlign w:val="subscript"/>
        </w:rPr>
        <w:t>m</w:t>
      </w:r>
      <w:r w:rsidRPr="00A661B6">
        <w:t xml:space="preserve">, histerēzes cilpu laukumi palielinās tik ilgi, kamēr tiek sasniegta maksimālās intensitātes robežvērtība </w:t>
      </w:r>
      <w:r w:rsidRPr="00A661B6">
        <w:rPr>
          <w:i/>
        </w:rPr>
        <w:t>H</w:t>
      </w:r>
      <w:r w:rsidRPr="00A661B6">
        <w:rPr>
          <w:i/>
          <w:vertAlign w:val="subscript"/>
        </w:rPr>
        <w:t>S</w:t>
      </w:r>
      <w:r w:rsidRPr="00A661B6">
        <w:rPr>
          <w:i/>
        </w:rPr>
        <w:t xml:space="preserve"> </w:t>
      </w:r>
      <w:r w:rsidRPr="00A661B6">
        <w:t>(4.</w:t>
      </w:r>
      <w:r>
        <w:t>44</w:t>
      </w:r>
      <w:r w:rsidRPr="00A661B6">
        <w:t xml:space="preserve">. att.): ar </w:t>
      </w:r>
      <w:r w:rsidRPr="00A661B6">
        <w:rPr>
          <w:i/>
        </w:rPr>
        <w:t>H</w:t>
      </w:r>
      <w:r w:rsidRPr="00A661B6">
        <w:rPr>
          <w:i/>
          <w:vertAlign w:val="subscript"/>
        </w:rPr>
        <w:t>m</w:t>
      </w:r>
      <w:r w:rsidRPr="00A661B6">
        <w:rPr>
          <w:i/>
        </w:rPr>
        <w:t xml:space="preserve"> &gt; H</w:t>
      </w:r>
      <w:r w:rsidRPr="00A661B6">
        <w:rPr>
          <w:i/>
          <w:vertAlign w:val="subscript"/>
        </w:rPr>
        <w:t>S</w:t>
      </w:r>
      <w:r w:rsidRPr="00A661B6">
        <w:t xml:space="preserve"> cilpas laukums vairs nepalielinās, un materiāla mag</w:t>
      </w:r>
      <w:r w:rsidRPr="00A661B6">
        <w:softHyphen/>
        <w:t>nētiskā stāvokļa izmainu raksturo cilpas bezhisterēzes posmi AA' un CC'.</w:t>
      </w:r>
    </w:p>
    <w:p w:rsidR="002A361B" w:rsidRPr="00A661B6" w:rsidRDefault="002A361B" w:rsidP="002A361B">
      <w:pPr>
        <w:ind w:firstLine="397"/>
        <w:jc w:val="both"/>
      </w:pPr>
      <w:r w:rsidRPr="00A661B6">
        <w:t xml:space="preserve">Robežintensitātei </w:t>
      </w:r>
      <w:r w:rsidRPr="00A661B6">
        <w:rPr>
          <w:i/>
        </w:rPr>
        <w:t>H</w:t>
      </w:r>
      <w:r w:rsidRPr="00A661B6">
        <w:rPr>
          <w:i/>
          <w:vertAlign w:val="subscript"/>
        </w:rPr>
        <w:t>S</w:t>
      </w:r>
      <w:r w:rsidRPr="00A661B6">
        <w:t xml:space="preserve"> atbilstošo histerēzes cilpu sauc par his</w:t>
      </w:r>
      <w:r w:rsidRPr="00A661B6">
        <w:softHyphen/>
        <w:t>terēzes robežcilpu, un tā kval</w:t>
      </w:r>
      <w:r w:rsidRPr="00A661B6">
        <w:t>i</w:t>
      </w:r>
      <w:r w:rsidRPr="00A661B6">
        <w:t>tatīvi raksturo materiālu.</w:t>
      </w:r>
    </w:p>
    <w:p w:rsidR="002A361B" w:rsidRPr="00A661B6" w:rsidRDefault="002A361B" w:rsidP="002A361B">
      <w:pPr>
        <w:ind w:firstLine="397"/>
        <w:jc w:val="both"/>
      </w:pPr>
      <w:r w:rsidRPr="00A661B6">
        <w:t>Histerēzes robežcilpas krustpunkti ar koordinātu asīm (</w:t>
      </w:r>
      <w:r w:rsidRPr="00A661B6">
        <w:rPr>
          <w:i/>
        </w:rPr>
        <w:t>B</w:t>
      </w:r>
      <w:r w:rsidRPr="00A661B6">
        <w:rPr>
          <w:i/>
          <w:vertAlign w:val="subscript"/>
        </w:rPr>
        <w:t>r</w:t>
      </w:r>
      <w:r w:rsidRPr="00A661B6">
        <w:t xml:space="preserve"> un </w:t>
      </w:r>
      <w:r w:rsidRPr="00A661B6">
        <w:rPr>
          <w:i/>
        </w:rPr>
        <w:t>H</w:t>
      </w:r>
      <w:r w:rsidRPr="00A661B6">
        <w:rPr>
          <w:i/>
          <w:vertAlign w:val="subscript"/>
        </w:rPr>
        <w:t>c</w:t>
      </w:r>
      <w:r w:rsidRPr="00A661B6">
        <w:t xml:space="preserve">) izsaka feromagnētiskā materiāla būtiskākās īpašības: </w:t>
      </w:r>
      <w:r w:rsidRPr="00A661B6">
        <w:rPr>
          <w:i/>
        </w:rPr>
        <w:t>B</w:t>
      </w:r>
      <w:r w:rsidRPr="00A661B6">
        <w:rPr>
          <w:i/>
          <w:vertAlign w:val="subscript"/>
        </w:rPr>
        <w:t>r</w:t>
      </w:r>
      <w:r w:rsidRPr="00A661B6">
        <w:t xml:space="preserve"> ir remanentā (paliekošā) indukcija un </w:t>
      </w:r>
      <w:r w:rsidRPr="00A661B6">
        <w:rPr>
          <w:i/>
        </w:rPr>
        <w:t>H</w:t>
      </w:r>
      <w:r w:rsidRPr="00A661B6">
        <w:rPr>
          <w:i/>
          <w:vertAlign w:val="subscript"/>
        </w:rPr>
        <w:t>c</w:t>
      </w:r>
      <w:r w:rsidRPr="00A661B6">
        <w:t xml:space="preserve"> — koercitīvais (ai</w:t>
      </w:r>
      <w:r w:rsidRPr="00A661B6">
        <w:t>z</w:t>
      </w:r>
      <w:r w:rsidRPr="00A661B6">
        <w:t>turo</w:t>
      </w:r>
      <w:r w:rsidRPr="00A661B6">
        <w:softHyphen/>
        <w:t>šais) spēks, kas raksturo materiāla spēju saglabāt magnētismu.</w:t>
      </w:r>
    </w:p>
    <w:p w:rsidR="002A361B" w:rsidRPr="00A661B6" w:rsidRDefault="002A361B" w:rsidP="002A361B">
      <w:pPr>
        <w:ind w:firstLine="397"/>
        <w:jc w:val="both"/>
      </w:pPr>
      <w:r w:rsidRPr="00A661B6">
        <w:t>Magnētiskajai histerēzei ir liela praktiska nozīme (pastāvīgie magnēti, līdzstrāvas ģener</w:t>
      </w:r>
      <w:r w:rsidRPr="00A661B6">
        <w:t>a</w:t>
      </w:r>
      <w:r w:rsidRPr="00A661B6">
        <w:t>tori, histerēzes mikrodzinēji u. c).</w:t>
      </w:r>
    </w:p>
    <w:p w:rsidR="002A361B" w:rsidRPr="00A661B6" w:rsidRDefault="002A361B" w:rsidP="002A361B">
      <w:pPr>
        <w:ind w:firstLine="397"/>
        <w:jc w:val="both"/>
      </w:pPr>
      <w:r w:rsidRPr="00A661B6">
        <w:t>Taču maiņstrāvas mašīnās, aparātos un ierīcēs magnētiskā histerēze ir enerģijas zudumu cēlonis (histerēzes zudumi), jo feromagnētiskā materiāla periodiskai pārmagnetizēšanai jāp</w:t>
      </w:r>
      <w:r w:rsidRPr="00A661B6">
        <w:t>a</w:t>
      </w:r>
      <w:r w:rsidRPr="00A661B6">
        <w:t>tērē enerģija, kas materiālā pārvēršas siltumā. Tādēļ feromagnētiskie materiāli, kas atrodas mainīgā magnētiskā laukā, sasilst.</w:t>
      </w:r>
    </w:p>
    <w:p w:rsidR="002A361B" w:rsidRPr="00A661B6" w:rsidRDefault="002A361B" w:rsidP="002A361B">
      <w:pPr>
        <w:ind w:firstLine="397"/>
        <w:jc w:val="both"/>
      </w:pPr>
      <w:r w:rsidRPr="00A661B6">
        <w:t>Vienā pārmagnetizēšanas ciklā patērētā elektriska enerģija (histerēzes zudumi) proporc</w:t>
      </w:r>
      <w:r w:rsidRPr="00A661B6">
        <w:t>i</w:t>
      </w:r>
      <w:r w:rsidRPr="00A661B6">
        <w:t>onāla histerēzes cilpas laukumam. Tādējādi — jo lielāka pārmagnetizēšanas frekvence un jo lielāks materiāla histerēzes cilpas laukums, jo lielāki histerēzes zudumi. Tos ievērojami sam</w:t>
      </w:r>
      <w:r w:rsidRPr="00A661B6">
        <w:t>a</w:t>
      </w:r>
      <w:r w:rsidRPr="00A661B6">
        <w:t>zina, izgatavojot un izmantojot feromagnētiskus materiālus ar iespējami šauru histerēzes ci</w:t>
      </w:r>
      <w:r w:rsidRPr="00A661B6">
        <w:t>l</w:t>
      </w:r>
      <w:r w:rsidRPr="00A661B6">
        <w:t>pu.</w:t>
      </w:r>
    </w:p>
    <w:p w:rsidR="002A361B" w:rsidRPr="00A661B6" w:rsidRDefault="002A361B" w:rsidP="002A361B">
      <w:pPr>
        <w:ind w:firstLine="397"/>
        <w:jc w:val="both"/>
      </w:pPr>
    </w:p>
    <w:p w:rsidR="002A361B" w:rsidRPr="00A661B6" w:rsidRDefault="002A361B" w:rsidP="002A361B">
      <w:pPr>
        <w:ind w:firstLine="397"/>
        <w:jc w:val="both"/>
        <w:rPr>
          <w:b/>
        </w:rPr>
      </w:pPr>
      <w:r w:rsidRPr="00A661B6">
        <w:rPr>
          <w:b/>
        </w:rPr>
        <w:t>4.</w:t>
      </w:r>
      <w:r>
        <w:rPr>
          <w:b/>
        </w:rPr>
        <w:t>2</w:t>
      </w:r>
      <w:r w:rsidRPr="00A661B6">
        <w:rPr>
          <w:b/>
        </w:rPr>
        <w:t>1.  FEROMAGNĒTISKIE MATERIĀLI</w:t>
      </w:r>
    </w:p>
    <w:p w:rsidR="002A361B" w:rsidRPr="00A661B6" w:rsidRDefault="002A361B" w:rsidP="002A361B">
      <w:pPr>
        <w:ind w:firstLine="397"/>
        <w:jc w:val="both"/>
      </w:pPr>
    </w:p>
    <w:p w:rsidR="002A361B" w:rsidRPr="00A661B6" w:rsidRDefault="002A361B" w:rsidP="002A361B">
      <w:pPr>
        <w:ind w:firstLine="397"/>
        <w:jc w:val="both"/>
      </w:pPr>
      <w:r w:rsidRPr="00A661B6">
        <w:t>Feromagnētiskos materiālus atkarībā no to magnētiskajām īpašībām parasti iedala trīs grupās: magnētiski mīkstie, magnē</w:t>
      </w:r>
      <w:r w:rsidRPr="00A661B6">
        <w:softHyphen/>
        <w:t>tiski cietie un materiāli ar speciālām magnētiskajām īpaš</w:t>
      </w:r>
      <w:r w:rsidRPr="00A661B6">
        <w:t>ī</w:t>
      </w:r>
      <w:r w:rsidRPr="00A661B6">
        <w:t>bām.</w:t>
      </w:r>
    </w:p>
    <w:p w:rsidR="002A361B" w:rsidRPr="00A661B6" w:rsidRDefault="002A361B" w:rsidP="002A361B">
      <w:pPr>
        <w:ind w:firstLine="397"/>
        <w:jc w:val="both"/>
      </w:pPr>
      <w:r w:rsidRPr="00A661B6">
        <w:lastRenderedPageBreak/>
        <w:t>Magnētiski mīkstajiem materiāliem ir rakstu</w:t>
      </w:r>
      <w:r w:rsidRPr="00A661B6">
        <w:softHyphen/>
        <w:t xml:space="preserve">rīga liela magnētiskā caurlaidība </w:t>
      </w:r>
      <w:r w:rsidRPr="00A661B6">
        <w:rPr>
          <w:i/>
        </w:rPr>
        <w:t>μ</w:t>
      </w:r>
      <w:r w:rsidRPr="00A661B6">
        <w:t>, mazs k</w:t>
      </w:r>
      <w:r w:rsidRPr="00A661B6">
        <w:t>o</w:t>
      </w:r>
      <w:r w:rsidRPr="00A661B6">
        <w:t xml:space="preserve">ercitīvais spēks </w:t>
      </w:r>
      <w:r w:rsidRPr="00A661B6">
        <w:rPr>
          <w:i/>
        </w:rPr>
        <w:t>H</w:t>
      </w:r>
      <w:r w:rsidRPr="00A661B6">
        <w:rPr>
          <w:i/>
          <w:vertAlign w:val="subscript"/>
        </w:rPr>
        <w:t>C</w:t>
      </w:r>
      <w:r w:rsidRPr="00A661B6">
        <w:t xml:space="preserve"> (l—95 A/m), tātad šaura histerēzes cilpa un mazi histerēzes zu</w:t>
      </w:r>
      <w:r w:rsidRPr="00A661B6">
        <w:softHyphen/>
        <w:t>dumi. Ma</w:t>
      </w:r>
      <w:r w:rsidRPr="00A661B6">
        <w:t>g</w:t>
      </w:r>
      <w:r w:rsidRPr="00A661B6">
        <w:t>nētiski mīkstie materiāli ir tehniski tīra dzelzs, tēraudi ar mazu oglekļa saturu, elektrotehniskā tērauda skārdi un permaloji; pēdējiem raksturīga histerēzes cilpa parādīta 4.4</w:t>
      </w:r>
      <w:r>
        <w:t>5</w:t>
      </w:r>
      <w:r w:rsidRPr="00A661B6">
        <w:t>. at</w:t>
      </w:r>
      <w:r w:rsidRPr="00A661B6">
        <w:softHyphen/>
        <w:t xml:space="preserve">tēlā </w:t>
      </w:r>
      <w:r w:rsidRPr="00A661B6">
        <w:rPr>
          <w:i/>
        </w:rPr>
        <w:t>b</w:t>
      </w:r>
      <w:r w:rsidRPr="00A661B6">
        <w:t>.</w:t>
      </w:r>
    </w:p>
    <w:p w:rsidR="002A361B" w:rsidRPr="00A661B6" w:rsidRDefault="002A361B" w:rsidP="002A361B">
      <w:pPr>
        <w:ind w:firstLine="397"/>
        <w:jc w:val="both"/>
      </w:pPr>
      <w:r w:rsidRPr="00A661B6">
        <w:t>Tehniski tīru dzelzi un tēraudos ar mazu oglekļa saturu iz</w:t>
      </w:r>
      <w:r w:rsidRPr="00A661B6">
        <w:softHyphen/>
        <w:t>manto līdzstrāvas magnētiskajās ķēdēs: no šiem materiāliem iz</w:t>
      </w:r>
      <w:r w:rsidRPr="00A661B6">
        <w:softHyphen/>
        <w:t>gatavo līdzstrāvas elektromagnētu, releju un aparātu detaļas, līdzstrāvas mašīnu korpusus u. c.</w:t>
      </w:r>
    </w:p>
    <w:p w:rsidR="002A361B" w:rsidRPr="00A661B6" w:rsidRDefault="002A361B" w:rsidP="002A361B">
      <w:pPr>
        <w:ind w:firstLine="397"/>
        <w:jc w:val="both"/>
      </w:pPr>
      <w:r w:rsidRPr="00A661B6">
        <w:t xml:space="preserve">Elektrotehniskā tērauda skārdus izmanto visvairāk; tie sastāv no dzelzs un 1—4% silīcija. Pēdējais uzlabo dzelzs magnētiskās īpašības: palielina </w:t>
      </w:r>
      <w:r w:rsidRPr="00A661B6">
        <w:rPr>
          <w:i/>
        </w:rPr>
        <w:t>μ</w:t>
      </w:r>
      <w:r w:rsidRPr="00A661B6">
        <w:rPr>
          <w:i/>
          <w:vertAlign w:val="subscript"/>
        </w:rPr>
        <w:t>s</w:t>
      </w:r>
      <w:r w:rsidRPr="00A661B6">
        <w:t xml:space="preserve"> un </w:t>
      </w:r>
      <w:r w:rsidRPr="00A661B6">
        <w:rPr>
          <w:i/>
        </w:rPr>
        <w:t>μ</w:t>
      </w:r>
      <w:r w:rsidRPr="00A661B6">
        <w:rPr>
          <w:i/>
          <w:vertAlign w:val="subscript"/>
        </w:rPr>
        <w:t>m</w:t>
      </w:r>
      <w:r w:rsidRPr="00A661B6">
        <w:t xml:space="preserve"> vērtības, palielina elektrisko pretes</w:t>
      </w:r>
      <w:r w:rsidRPr="00A661B6">
        <w:softHyphen/>
        <w:t>tību un samazina koercitīvo spēku, tātad samazina histerēzes zudumus.</w:t>
      </w:r>
      <w:r>
        <w:t xml:space="preserve"> </w:t>
      </w:r>
      <w:r w:rsidRPr="00A661B6">
        <w:t>Skārda biezums parasti ir 0,35 un 0,5 mm; tā viena puse pārklāta ar plānu elektroizolējošas emaljas slānīti.</w:t>
      </w:r>
    </w:p>
    <w:p w:rsidR="002A361B" w:rsidRPr="00A661B6" w:rsidRDefault="002A361B" w:rsidP="002A361B">
      <w:pPr>
        <w:ind w:firstLine="397"/>
        <w:jc w:val="both"/>
      </w:pPr>
      <w:r w:rsidRPr="00A661B6">
        <w:t>No elektrotehniskā tērauda skārda izgatavo maiņstrāvas mag</w:t>
      </w:r>
      <w:r w:rsidRPr="00A661B6">
        <w:softHyphen/>
        <w:t>nētiskās ķēdes: transformat</w:t>
      </w:r>
      <w:r w:rsidRPr="00A661B6">
        <w:t>o</w:t>
      </w:r>
      <w:r w:rsidRPr="00A661B6">
        <w:t>ru serdes, elektrisko mašīnu statorus un rotorus, maiņstrāvas elektromagnētu serdes u. c.</w:t>
      </w:r>
    </w:p>
    <w:tbl>
      <w:tblPr>
        <w:tblW w:w="0" w:type="auto"/>
        <w:tblLook w:val="01E0"/>
      </w:tblPr>
      <w:tblGrid>
        <w:gridCol w:w="4643"/>
        <w:gridCol w:w="4643"/>
      </w:tblGrid>
      <w:tr w:rsidR="002A361B" w:rsidRPr="00671470" w:rsidTr="00CD591C">
        <w:tc>
          <w:tcPr>
            <w:tcW w:w="4643" w:type="dxa"/>
          </w:tcPr>
          <w:p w:rsidR="002A361B" w:rsidRPr="00671470" w:rsidRDefault="002A361B" w:rsidP="00CD591C">
            <w:pPr>
              <w:pStyle w:val="Style6"/>
              <w:widowControl/>
              <w:spacing w:line="240" w:lineRule="auto"/>
              <w:jc w:val="center"/>
              <w:rPr>
                <w:rStyle w:val="FontStyle14"/>
                <w:rFonts w:ascii="Times New Roman" w:hAnsi="Times New Roman"/>
                <w:color w:val="000000"/>
                <w:spacing w:val="0"/>
                <w:sz w:val="22"/>
                <w:szCs w:val="22"/>
              </w:rPr>
            </w:pPr>
          </w:p>
          <w:p w:rsidR="002A361B" w:rsidRPr="00671470" w:rsidRDefault="002A361B" w:rsidP="00CD591C">
            <w:pPr>
              <w:pStyle w:val="Style6"/>
              <w:widowControl/>
              <w:spacing w:line="240" w:lineRule="auto"/>
              <w:jc w:val="center"/>
              <w:rPr>
                <w:rStyle w:val="FontStyle14"/>
                <w:rFonts w:ascii="Times New Roman" w:hAnsi="Times New Roman"/>
                <w:color w:val="000000"/>
                <w:spacing w:val="0"/>
                <w:sz w:val="22"/>
                <w:szCs w:val="22"/>
              </w:rPr>
            </w:pPr>
            <w:r w:rsidRPr="00671470">
              <w:rPr>
                <w:rFonts w:ascii="Times New Roman" w:hAnsi="Times New Roman"/>
                <w:noProof/>
                <w:color w:val="000000"/>
                <w:sz w:val="22"/>
                <w:szCs w:val="22"/>
              </w:rPr>
              <w:drawing>
                <wp:inline distT="0" distB="0" distL="0" distR="0">
                  <wp:extent cx="2392045" cy="1594485"/>
                  <wp:effectExtent l="19050" t="0" r="8255" b="0"/>
                  <wp:docPr id="177"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201" cstate="print">
                            <a:lum bright="-14000" contrast="54000"/>
                            <a:grayscl/>
                          </a:blip>
                          <a:srcRect/>
                          <a:stretch>
                            <a:fillRect/>
                          </a:stretch>
                        </pic:blipFill>
                        <pic:spPr bwMode="auto">
                          <a:xfrm>
                            <a:off x="0" y="0"/>
                            <a:ext cx="2392045" cy="1594485"/>
                          </a:xfrm>
                          <a:prstGeom prst="rect">
                            <a:avLst/>
                          </a:prstGeom>
                          <a:noFill/>
                          <a:ln w="9525">
                            <a:noFill/>
                            <a:miter lim="800000"/>
                            <a:headEnd/>
                            <a:tailEnd/>
                          </a:ln>
                        </pic:spPr>
                      </pic:pic>
                    </a:graphicData>
                  </a:graphic>
                </wp:inline>
              </w:drawing>
            </w:r>
          </w:p>
          <w:p w:rsidR="002A361B" w:rsidRPr="00671470" w:rsidRDefault="002A361B" w:rsidP="00CD591C">
            <w:pPr>
              <w:pStyle w:val="Style6"/>
              <w:widowControl/>
              <w:spacing w:line="240" w:lineRule="auto"/>
              <w:jc w:val="center"/>
              <w:rPr>
                <w:rStyle w:val="FontStyle14"/>
                <w:rFonts w:ascii="Times New Roman" w:hAnsi="Times New Roman"/>
                <w:color w:val="000000"/>
                <w:spacing w:val="0"/>
                <w:sz w:val="22"/>
                <w:szCs w:val="22"/>
              </w:rPr>
            </w:pPr>
          </w:p>
        </w:tc>
        <w:tc>
          <w:tcPr>
            <w:tcW w:w="4644" w:type="dxa"/>
          </w:tcPr>
          <w:p w:rsidR="002A361B" w:rsidRPr="00671470" w:rsidRDefault="002A361B" w:rsidP="00CD591C">
            <w:pPr>
              <w:pStyle w:val="Style7"/>
              <w:widowControl/>
              <w:jc w:val="center"/>
              <w:rPr>
                <w:rStyle w:val="FontStyle14"/>
                <w:rFonts w:ascii="Times New Roman" w:hAnsi="Times New Roman"/>
                <w:color w:val="000000"/>
                <w:spacing w:val="0"/>
                <w:sz w:val="22"/>
                <w:szCs w:val="22"/>
              </w:rPr>
            </w:pPr>
          </w:p>
          <w:p w:rsidR="002A361B" w:rsidRPr="00671470" w:rsidRDefault="002A361B" w:rsidP="00CD591C">
            <w:pPr>
              <w:pStyle w:val="Style7"/>
              <w:widowControl/>
              <w:jc w:val="center"/>
              <w:rPr>
                <w:rStyle w:val="FontStyle14"/>
                <w:rFonts w:ascii="Times New Roman" w:hAnsi="Times New Roman"/>
                <w:color w:val="000000"/>
                <w:spacing w:val="0"/>
                <w:sz w:val="22"/>
                <w:szCs w:val="22"/>
              </w:rPr>
            </w:pPr>
          </w:p>
          <w:p w:rsidR="002A361B" w:rsidRPr="00671470" w:rsidRDefault="002A361B" w:rsidP="00CD591C">
            <w:pPr>
              <w:pStyle w:val="Style7"/>
              <w:widowControl/>
              <w:jc w:val="center"/>
              <w:rPr>
                <w:rStyle w:val="FontStyle17"/>
                <w:color w:val="000000"/>
                <w:sz w:val="22"/>
                <w:szCs w:val="22"/>
              </w:rPr>
            </w:pPr>
            <w:r w:rsidRPr="00671470">
              <w:rPr>
                <w:rStyle w:val="FontStyle14"/>
                <w:rFonts w:ascii="Times New Roman" w:hAnsi="Times New Roman"/>
                <w:color w:val="000000"/>
                <w:spacing w:val="0"/>
                <w:sz w:val="22"/>
                <w:szCs w:val="22"/>
              </w:rPr>
              <w:t>4.45. att. Histerēzes cilpas magnētiski cie</w:t>
            </w:r>
            <w:r w:rsidRPr="00671470">
              <w:rPr>
                <w:rStyle w:val="FontStyle14"/>
                <w:rFonts w:ascii="Times New Roman" w:hAnsi="Times New Roman"/>
                <w:color w:val="000000"/>
                <w:spacing w:val="0"/>
                <w:sz w:val="22"/>
                <w:szCs w:val="22"/>
              </w:rPr>
              <w:softHyphen/>
              <w:t xml:space="preserve">tam (a) un magnētiski mīkstam </w:t>
            </w:r>
            <w:r w:rsidRPr="00671470">
              <w:rPr>
                <w:rStyle w:val="FontStyle19"/>
                <w:color w:val="000000"/>
                <w:spacing w:val="0"/>
                <w:sz w:val="22"/>
                <w:szCs w:val="22"/>
              </w:rPr>
              <w:t xml:space="preserve">(b) </w:t>
            </w:r>
            <w:r w:rsidRPr="00671470">
              <w:rPr>
                <w:rStyle w:val="FontStyle14"/>
                <w:rFonts w:ascii="Times New Roman" w:hAnsi="Times New Roman"/>
                <w:color w:val="000000"/>
                <w:spacing w:val="0"/>
                <w:sz w:val="22"/>
                <w:szCs w:val="22"/>
              </w:rPr>
              <w:t>mate</w:t>
            </w:r>
            <w:r w:rsidRPr="00671470">
              <w:rPr>
                <w:rStyle w:val="FontStyle14"/>
                <w:rFonts w:ascii="Times New Roman" w:hAnsi="Times New Roman"/>
                <w:color w:val="000000"/>
                <w:spacing w:val="0"/>
                <w:sz w:val="22"/>
                <w:szCs w:val="22"/>
              </w:rPr>
              <w:softHyphen/>
              <w:t>riālam (permal</w:t>
            </w:r>
            <w:r w:rsidRPr="00671470">
              <w:rPr>
                <w:rStyle w:val="FontStyle14"/>
                <w:rFonts w:ascii="Times New Roman" w:hAnsi="Times New Roman"/>
                <w:color w:val="000000"/>
                <w:spacing w:val="0"/>
                <w:sz w:val="22"/>
                <w:szCs w:val="22"/>
              </w:rPr>
              <w:t>o</w:t>
            </w:r>
            <w:r w:rsidRPr="00671470">
              <w:rPr>
                <w:rStyle w:val="FontStyle14"/>
                <w:rFonts w:ascii="Times New Roman" w:hAnsi="Times New Roman"/>
                <w:color w:val="000000"/>
                <w:spacing w:val="0"/>
                <w:sz w:val="22"/>
                <w:szCs w:val="22"/>
              </w:rPr>
              <w:t>jam).</w:t>
            </w:r>
          </w:p>
        </w:tc>
      </w:tr>
    </w:tbl>
    <w:p w:rsidR="002A361B" w:rsidRPr="00A661B6" w:rsidRDefault="002A361B" w:rsidP="002A361B">
      <w:pPr>
        <w:ind w:firstLine="397"/>
        <w:jc w:val="both"/>
      </w:pPr>
    </w:p>
    <w:p w:rsidR="002A361B" w:rsidRPr="00A661B6" w:rsidRDefault="002A361B" w:rsidP="002A361B">
      <w:pPr>
        <w:ind w:firstLine="397"/>
        <w:jc w:val="both"/>
      </w:pPr>
      <w:r w:rsidRPr="00A661B6">
        <w:t>Permaloju — dzelzs-niķeļa sakausējumu — sastāvā ir līdz 80 % niķeļa; dažām šķirnēm ir vēl neliela hroma, silīcija vai cita elementa piedeva. Permalojam ir loti liela magnētiskā cau</w:t>
      </w:r>
      <w:r w:rsidRPr="00A661B6">
        <w:t>r</w:t>
      </w:r>
      <w:r w:rsidRPr="00A661B6">
        <w:t>laidība, kas vājos laukos 10—50 reizes lielāka nekā elektrotehniskajam tēraudam, un ļoti mazs koercitīvais spēks Hc (l—30 A/m).</w:t>
      </w:r>
      <w:r w:rsidRPr="00A661B6">
        <w:tab/>
        <w:t>Taču permaloji ir visai dārgi.</w:t>
      </w:r>
    </w:p>
    <w:p w:rsidR="002A361B" w:rsidRPr="00A661B6" w:rsidRDefault="002A361B" w:rsidP="002A361B">
      <w:pPr>
        <w:ind w:firstLine="397"/>
        <w:jc w:val="both"/>
      </w:pPr>
      <w:r w:rsidRPr="00A661B6">
        <w:t>No permaloja skārda izgatavo serdes mazjaudas transforma</w:t>
      </w:r>
      <w:r w:rsidRPr="00A661B6">
        <w:softHyphen/>
        <w:t>toriem (radiotehnikai), dros</w:t>
      </w:r>
      <w:r w:rsidRPr="00A661B6">
        <w:t>e</w:t>
      </w:r>
      <w:r w:rsidRPr="00A661B6">
        <w:t>lēm, mērtransformatoriem, magnētis</w:t>
      </w:r>
      <w:r w:rsidRPr="00A661B6">
        <w:softHyphen/>
        <w:t>kajiem pastiprinātājiem, relejiem u. c.</w:t>
      </w:r>
    </w:p>
    <w:p w:rsidR="002A361B" w:rsidRPr="00A661B6" w:rsidRDefault="002A361B" w:rsidP="002A361B">
      <w:pPr>
        <w:ind w:firstLine="397"/>
        <w:jc w:val="both"/>
      </w:pPr>
      <w:r w:rsidRPr="00A661B6">
        <w:t>Magnētiski cietajiem materiāliem ir raksturīgs liels koercitīvais spēks Hc (40 000—60 000 A/m), liela paliekošā in</w:t>
      </w:r>
      <w:r w:rsidRPr="00A661B6">
        <w:softHyphen/>
        <w:t>dukcija BT (0,4—1,3 T), tātad plata histerēzes cilpa (4.</w:t>
      </w:r>
      <w:r>
        <w:t>45</w:t>
      </w:r>
      <w:r w:rsidRPr="00A661B6">
        <w:t xml:space="preserve">. att. </w:t>
      </w:r>
      <w:r w:rsidRPr="00440063">
        <w:rPr>
          <w:i/>
        </w:rPr>
        <w:t>a</w:t>
      </w:r>
      <w:r w:rsidRPr="00A661B6">
        <w:t>).</w:t>
      </w:r>
    </w:p>
    <w:p w:rsidR="002A361B" w:rsidRPr="00A661B6" w:rsidRDefault="002A361B" w:rsidP="002A361B">
      <w:pPr>
        <w:ind w:firstLine="397"/>
        <w:jc w:val="both"/>
      </w:pPr>
      <w:r w:rsidRPr="00A661B6">
        <w:t>Šai grupai pieder dzelzs sakausējumi ar kobaltu, niķeli, hromu, varu, alumīniju, silīciju, volframu u. c. metāliem: kobalttērauds, volframtērauds, hromtērauds un speciāli sakausējumi: alni (Fe, Ni, Al, Cu), alniko (Fe, Al, Ni, Co, Cu), magniko (Fe, Ni, Co, Cu, Al), alnisi (Fe, Al, Ni, Si).</w:t>
      </w:r>
    </w:p>
    <w:p w:rsidR="002A361B" w:rsidRPr="00A661B6" w:rsidRDefault="002A361B" w:rsidP="002A361B">
      <w:pPr>
        <w:ind w:firstLine="397"/>
        <w:jc w:val="both"/>
      </w:pPr>
      <w:r w:rsidRPr="00A661B6">
        <w:t>No magnētiski cietajiem materiāliem izgatavo pastāvīgos mag</w:t>
      </w:r>
      <w:r w:rsidRPr="00A661B6">
        <w:softHyphen/>
        <w:t>nētus elektriskajiem mē</w:t>
      </w:r>
      <w:r w:rsidRPr="00A661B6">
        <w:t>r</w:t>
      </w:r>
      <w:r w:rsidRPr="00A661B6">
        <w:t>aparātiem, mazjaudas elektriskajām ma</w:t>
      </w:r>
      <w:r w:rsidRPr="00A661B6">
        <w:softHyphen/>
        <w:t>šīnām un speciālām iekārtām (medicīnai, skaņu pi</w:t>
      </w:r>
      <w:r w:rsidRPr="00A661B6">
        <w:t>e</w:t>
      </w:r>
      <w:r w:rsidRPr="00A661B6">
        <w:t>rakstam u. c).</w:t>
      </w:r>
    </w:p>
    <w:p w:rsidR="002A361B" w:rsidRPr="00A661B6" w:rsidRDefault="002A361B" w:rsidP="002A361B">
      <w:pPr>
        <w:ind w:firstLine="397"/>
        <w:jc w:val="both"/>
      </w:pPr>
      <w:r w:rsidRPr="00A661B6">
        <w:t>Feromagnētiskie materiāli ar speciālām mag</w:t>
      </w:r>
      <w:r w:rsidRPr="00A661B6">
        <w:softHyphen/>
        <w:t>nētiskajām īpašībām ir magnētdielektriķi un ferīti.</w:t>
      </w:r>
    </w:p>
    <w:p w:rsidR="002A361B" w:rsidRPr="00A661B6" w:rsidRDefault="002A361B" w:rsidP="002A361B">
      <w:pPr>
        <w:ind w:firstLine="397"/>
        <w:jc w:val="both"/>
      </w:pPr>
      <w:r w:rsidRPr="00A661B6">
        <w:t>Magnētdielektriķus iegūst, magnētiski mīksta materiāla, pie</w:t>
      </w:r>
      <w:r w:rsidRPr="00A661B6">
        <w:softHyphen/>
        <w:t>mēram, permaloja pulveri s</w:t>
      </w:r>
      <w:r w:rsidRPr="00A661B6">
        <w:t>a</w:t>
      </w:r>
      <w:r w:rsidRPr="00A661B6">
        <w:t>presējot ar organisku vai neorga</w:t>
      </w:r>
      <w:r w:rsidRPr="00A661B6">
        <w:softHyphen/>
        <w:t>nisku dielektrisku saistvielu (polistirolu vai izolējošiem sv</w:t>
      </w:r>
      <w:r w:rsidRPr="00A661B6">
        <w:t>e</w:t>
      </w:r>
      <w:r w:rsidRPr="00A661B6">
        <w:t>ķiem). Magnētdielektriķiem ir ļoti šaura histerēzes cilpa un ļoti mazi histerēzes zudumi; ma</w:t>
      </w:r>
      <w:r w:rsidRPr="00A661B6">
        <w:t>g</w:t>
      </w:r>
      <w:r w:rsidRPr="00A661B6">
        <w:t>nētiskā caurlaidība u, ir neliela — no da</w:t>
      </w:r>
      <w:r w:rsidRPr="00A661B6">
        <w:softHyphen/>
        <w:t>žām vienībām līdz dažiem desmitiem vienību.</w:t>
      </w:r>
    </w:p>
    <w:p w:rsidR="002A361B" w:rsidRPr="00A661B6" w:rsidRDefault="002A361B" w:rsidP="002A361B">
      <w:pPr>
        <w:ind w:firstLine="397"/>
        <w:jc w:val="both"/>
      </w:pPr>
      <w:r w:rsidRPr="00A661B6">
        <w:t>Ferītus izgatavo no dzelzs, cinka, niķeļa un citu metālu oksī</w:t>
      </w:r>
      <w:r w:rsidRPr="00A661B6">
        <w:softHyphen/>
        <w:t>diem, kurus sasmalcina pulv</w:t>
      </w:r>
      <w:r w:rsidRPr="00A661B6">
        <w:t>e</w:t>
      </w:r>
      <w:r w:rsidRPr="00A661B6">
        <w:t>rī, pievieno saistvielas, sapresē formās un apdedzina 1200°C temperatūrā, iegūstot vajadzīgās for</w:t>
      </w:r>
      <w:r w:rsidRPr="00A661B6">
        <w:softHyphen/>
        <w:t>mas detaļas (serdes). Pēc izskata ferīti atgādina keramiku. Ferī</w:t>
      </w:r>
      <w:r w:rsidRPr="00A661B6">
        <w:softHyphen/>
        <w:t>tiem ir mazs koercitīvais spēks un liela magnētiskā caurlaidība.</w:t>
      </w:r>
    </w:p>
    <w:p w:rsidR="002A361B" w:rsidRPr="00A661B6" w:rsidRDefault="002A361B" w:rsidP="002A361B">
      <w:pPr>
        <w:ind w:firstLine="397"/>
        <w:jc w:val="both"/>
      </w:pPr>
      <w:r w:rsidRPr="00A661B6">
        <w:lastRenderedPageBreak/>
        <w:t>Tā kā ferītu īpatnējā pretestība ir ap 106 reizes lielāka nekā tēraudam, tad virpuļstrāvu z</w:t>
      </w:r>
      <w:r w:rsidRPr="00A661B6">
        <w:t>u</w:t>
      </w:r>
      <w:r w:rsidRPr="00A661B6">
        <w:t>dumi ferītos ir ļoti mazi, un šos materiālus var izmantot augstfrekvences ķēdēs.</w:t>
      </w:r>
    </w:p>
    <w:p w:rsidR="002A361B" w:rsidRDefault="002A361B" w:rsidP="002A361B">
      <w:pPr>
        <w:ind w:firstLine="397"/>
        <w:jc w:val="both"/>
      </w:pPr>
      <w:r w:rsidRPr="00A661B6">
        <w:t>Magnētdielektriķu un ferītu serdes lieto automātikas un skait</w:t>
      </w:r>
      <w:r w:rsidRPr="00A661B6">
        <w:softHyphen/>
        <w:t>ļošanas tehnikas aparatūrā, radiotehnikā u. c.</w:t>
      </w:r>
    </w:p>
    <w:p w:rsidR="002A361B" w:rsidRPr="00A661B6" w:rsidRDefault="002A361B" w:rsidP="002A361B">
      <w:pPr>
        <w:ind w:firstLine="397"/>
        <w:jc w:val="both"/>
      </w:pPr>
    </w:p>
    <w:p w:rsidR="002A361B" w:rsidRPr="00A661B6" w:rsidRDefault="002A361B" w:rsidP="002A361B">
      <w:pPr>
        <w:ind w:firstLine="397"/>
        <w:jc w:val="both"/>
        <w:rPr>
          <w:b/>
        </w:rPr>
      </w:pPr>
      <w:r w:rsidRPr="00A661B6">
        <w:rPr>
          <w:b/>
        </w:rPr>
        <w:t>4.</w:t>
      </w:r>
      <w:r>
        <w:rPr>
          <w:b/>
        </w:rPr>
        <w:t>22</w:t>
      </w:r>
      <w:r w:rsidRPr="00A661B6">
        <w:rPr>
          <w:b/>
        </w:rPr>
        <w:t>. NESAZAROTU MAGNĒTISKO ĶĒŽU APRĒĶINI</w:t>
      </w:r>
    </w:p>
    <w:p w:rsidR="002A361B" w:rsidRPr="00620335" w:rsidRDefault="002A361B" w:rsidP="002A361B">
      <w:pPr>
        <w:ind w:firstLine="397"/>
        <w:jc w:val="both"/>
        <w:rPr>
          <w:sz w:val="16"/>
          <w:szCs w:val="16"/>
        </w:rPr>
      </w:pPr>
    </w:p>
    <w:p w:rsidR="002A361B" w:rsidRPr="00A661B6" w:rsidRDefault="002A361B" w:rsidP="002A361B">
      <w:pPr>
        <w:ind w:firstLine="397"/>
        <w:jc w:val="both"/>
      </w:pPr>
      <w:r w:rsidRPr="00A661B6">
        <w:t>Par magnētisko ķēdi sauc ķermeni vai ķermeņu virkni, kurā noslēdzas magnētiskā plū</w:t>
      </w:r>
      <w:r w:rsidRPr="00A661B6">
        <w:t>s</w:t>
      </w:r>
      <w:r w:rsidRPr="00A661B6">
        <w:t>ma.</w:t>
      </w:r>
    </w:p>
    <w:p w:rsidR="002A361B" w:rsidRPr="00A661B6" w:rsidRDefault="002A361B" w:rsidP="002A361B">
      <w:pPr>
        <w:ind w:firstLine="397"/>
        <w:jc w:val="both"/>
      </w:pPr>
      <w:r w:rsidRPr="00A661B6">
        <w:t>Magnētiskās ķēdes veido galvenokārt no feromagnētiskajiem materiāliem, jo feromagn</w:t>
      </w:r>
      <w:r w:rsidRPr="00A661B6">
        <w:t>ē</w:t>
      </w:r>
      <w:r w:rsidRPr="00A661B6">
        <w:t>tiska serde daudzkārt pastiprina mag</w:t>
      </w:r>
      <w:r w:rsidRPr="00A661B6">
        <w:softHyphen/>
        <w:t xml:space="preserve">netizējošā spēka </w:t>
      </w:r>
      <w:r w:rsidRPr="00A661B6">
        <w:rPr>
          <w:i/>
        </w:rPr>
        <w:t>Iw</w:t>
      </w:r>
      <w:r w:rsidRPr="00A661B6">
        <w:t xml:space="preserve"> radīto magnētisko plūsmu un reizē novirza to uz vajadzīgo vietu elektriskajā iekārtā.</w:t>
      </w:r>
    </w:p>
    <w:p w:rsidR="002A361B" w:rsidRPr="00A661B6" w:rsidRDefault="002A361B" w:rsidP="002A361B">
      <w:pPr>
        <w:ind w:firstLine="397"/>
        <w:jc w:val="both"/>
      </w:pPr>
      <w:r w:rsidRPr="00A661B6">
        <w:t>Magnētisko ķēžu konstruktīvā forma ir visai dažāda, pie tam starp feromagnētiskajiem posmiem bieži vien ir gaisa spraugas.</w:t>
      </w:r>
    </w:p>
    <w:p w:rsidR="002A361B" w:rsidRPr="00A661B6" w:rsidRDefault="002A361B" w:rsidP="002A361B">
      <w:pPr>
        <w:ind w:firstLine="397"/>
        <w:jc w:val="both"/>
      </w:pPr>
      <w:r w:rsidRPr="00A661B6">
        <w:t>Magnētisko plūsmu Φ magnētiskajās ķēdēs parasti uztur uz to atsevišķiem posmiem n</w:t>
      </w:r>
      <w:r w:rsidRPr="00A661B6">
        <w:t>o</w:t>
      </w:r>
      <w:r w:rsidRPr="00A661B6">
        <w:t>vietotajās spolēs (tinumos) plūstošās strāvas (4.4</w:t>
      </w:r>
      <w:r>
        <w:t>6</w:t>
      </w:r>
      <w:r w:rsidRPr="00A661B6">
        <w:t xml:space="preserve">. att. </w:t>
      </w:r>
      <w:r w:rsidRPr="00A661B6">
        <w:rPr>
          <w:i/>
        </w:rPr>
        <w:t>a</w:t>
      </w:r>
      <w:r w:rsidRPr="00A661B6">
        <w:t xml:space="preserve"> un </w:t>
      </w:r>
      <w:r w:rsidRPr="00A661B6">
        <w:rPr>
          <w:i/>
        </w:rPr>
        <w:t>c</w:t>
      </w:r>
      <w:r w:rsidRPr="00A661B6">
        <w:t>), retāk — pastāvīgie magnēti (4.4</w:t>
      </w:r>
      <w:r>
        <w:t>6</w:t>
      </w:r>
      <w:r w:rsidRPr="00A661B6">
        <w:t xml:space="preserve">. att. </w:t>
      </w:r>
      <w:r w:rsidRPr="00A661B6">
        <w:rPr>
          <w:i/>
        </w:rPr>
        <w:t>b</w:t>
      </w:r>
      <w:r w:rsidRPr="00A661B6">
        <w:t>).</w:t>
      </w:r>
    </w:p>
    <w:p w:rsidR="002A361B" w:rsidRPr="00A661B6" w:rsidRDefault="002A361B" w:rsidP="002A361B">
      <w:pPr>
        <w:ind w:firstLine="397"/>
        <w:jc w:val="both"/>
      </w:pPr>
      <w:r w:rsidRPr="00A661B6">
        <w:t>Magnētiskās ķēdes, tāpat kā elektriskas ķēdes, ir nesazarotas jeb vienkāršas un sazarotas jeb saliktas, ar vienu vai vairākiem magnetizējošiem spēkiem.</w:t>
      </w:r>
    </w:p>
    <w:p w:rsidR="002A361B" w:rsidRPr="00A661B6" w:rsidRDefault="002A361B" w:rsidP="002A361B">
      <w:pPr>
        <w:ind w:firstLine="397"/>
        <w:jc w:val="both"/>
      </w:pPr>
      <w:r w:rsidRPr="00A661B6">
        <w:t>Nesazarota magnētiskā ķēde sastāv tikai no viena feromagnētisko materiālu kontūra (4.4</w:t>
      </w:r>
      <w:r>
        <w:t>6</w:t>
      </w:r>
      <w:r w:rsidRPr="00A661B6">
        <w:t xml:space="preserve">. att. </w:t>
      </w:r>
      <w:r w:rsidRPr="00A661B6">
        <w:rPr>
          <w:i/>
        </w:rPr>
        <w:t xml:space="preserve">a </w:t>
      </w:r>
      <w:r w:rsidRPr="00A661B6">
        <w:t xml:space="preserve">un </w:t>
      </w:r>
      <w:r w:rsidRPr="00A661B6">
        <w:rPr>
          <w:i/>
        </w:rPr>
        <w:t>b</w:t>
      </w:r>
      <w:r w:rsidRPr="00A661B6">
        <w:t>).</w:t>
      </w:r>
    </w:p>
    <w:p w:rsidR="002A361B" w:rsidRPr="00261129" w:rsidRDefault="002A361B" w:rsidP="002A361B">
      <w:pPr>
        <w:ind w:firstLine="397"/>
        <w:jc w:val="both"/>
      </w:pPr>
    </w:p>
    <w:tbl>
      <w:tblPr>
        <w:tblW w:w="0" w:type="auto"/>
        <w:tblLook w:val="01E0"/>
      </w:tblPr>
      <w:tblGrid>
        <w:gridCol w:w="9286"/>
      </w:tblGrid>
      <w:tr w:rsidR="002A361B" w:rsidRPr="005B1069" w:rsidTr="00CD591C">
        <w:tc>
          <w:tcPr>
            <w:tcW w:w="9287" w:type="dxa"/>
          </w:tcPr>
          <w:p w:rsidR="002A361B" w:rsidRPr="005B1069" w:rsidRDefault="002A361B" w:rsidP="00CD591C">
            <w:pPr>
              <w:jc w:val="center"/>
              <w:rPr>
                <w:rStyle w:val="FontStyle16"/>
                <w:color w:val="000000"/>
                <w:spacing w:val="0"/>
                <w:sz w:val="22"/>
                <w:szCs w:val="22"/>
              </w:rPr>
            </w:pPr>
            <w:r w:rsidRPr="005B1069">
              <w:rPr>
                <w:noProof/>
                <w:color w:val="000000"/>
                <w:sz w:val="22"/>
                <w:szCs w:val="22"/>
              </w:rPr>
              <w:drawing>
                <wp:inline distT="0" distB="0" distL="0" distR="0">
                  <wp:extent cx="3855085" cy="1397000"/>
                  <wp:effectExtent l="19050" t="0" r="0" b="0"/>
                  <wp:docPr id="178"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202" cstate="print">
                            <a:lum bright="-10000" contrast="30000"/>
                          </a:blip>
                          <a:srcRect/>
                          <a:stretch>
                            <a:fillRect/>
                          </a:stretch>
                        </pic:blipFill>
                        <pic:spPr bwMode="auto">
                          <a:xfrm>
                            <a:off x="0" y="0"/>
                            <a:ext cx="3855085" cy="1397000"/>
                          </a:xfrm>
                          <a:prstGeom prst="rect">
                            <a:avLst/>
                          </a:prstGeom>
                          <a:noFill/>
                          <a:ln w="9525">
                            <a:noFill/>
                            <a:miter lim="800000"/>
                            <a:headEnd/>
                            <a:tailEnd/>
                          </a:ln>
                        </pic:spPr>
                      </pic:pic>
                    </a:graphicData>
                  </a:graphic>
                </wp:inline>
              </w:drawing>
            </w:r>
          </w:p>
          <w:p w:rsidR="002A361B" w:rsidRPr="005B1069" w:rsidRDefault="002A361B" w:rsidP="00CD591C">
            <w:pPr>
              <w:jc w:val="center"/>
              <w:rPr>
                <w:rStyle w:val="FontStyle16"/>
                <w:color w:val="000000"/>
                <w:spacing w:val="0"/>
                <w:sz w:val="22"/>
              </w:rPr>
            </w:pPr>
          </w:p>
          <w:p w:rsidR="002A361B" w:rsidRPr="005B1069" w:rsidRDefault="002A361B" w:rsidP="00CD591C">
            <w:pPr>
              <w:jc w:val="center"/>
              <w:rPr>
                <w:rStyle w:val="FontStyle16"/>
                <w:color w:val="000000"/>
                <w:spacing w:val="0"/>
                <w:sz w:val="22"/>
                <w:szCs w:val="22"/>
              </w:rPr>
            </w:pPr>
            <w:r w:rsidRPr="005B1069">
              <w:rPr>
                <w:rStyle w:val="FontStyle16"/>
                <w:color w:val="000000"/>
                <w:spacing w:val="0"/>
                <w:sz w:val="22"/>
                <w:szCs w:val="22"/>
              </w:rPr>
              <w:t xml:space="preserve">4.46. att. Elektromagnēta </w:t>
            </w:r>
            <w:r w:rsidRPr="005B1069">
              <w:rPr>
                <w:rStyle w:val="FontStyle20"/>
                <w:color w:val="000000"/>
                <w:spacing w:val="0"/>
                <w:sz w:val="22"/>
                <w:szCs w:val="22"/>
              </w:rPr>
              <w:t xml:space="preserve">(a), </w:t>
            </w:r>
            <w:r w:rsidRPr="005B1069">
              <w:rPr>
                <w:rStyle w:val="FontStyle16"/>
                <w:color w:val="000000"/>
                <w:spacing w:val="0"/>
                <w:sz w:val="22"/>
                <w:szCs w:val="22"/>
              </w:rPr>
              <w:t>magnētelektriskās sistēmas mēr</w:t>
            </w:r>
            <w:r w:rsidRPr="005B1069">
              <w:rPr>
                <w:rStyle w:val="FontStyle16"/>
                <w:color w:val="000000"/>
                <w:spacing w:val="0"/>
                <w:sz w:val="22"/>
                <w:szCs w:val="22"/>
              </w:rPr>
              <w:softHyphen/>
              <w:t xml:space="preserve">aparāta (b) un </w:t>
            </w:r>
          </w:p>
          <w:p w:rsidR="002A361B" w:rsidRPr="005B1069" w:rsidRDefault="002A361B" w:rsidP="00CD591C">
            <w:pPr>
              <w:jc w:val="center"/>
              <w:rPr>
                <w:color w:val="000000"/>
                <w:sz w:val="22"/>
                <w:szCs w:val="22"/>
              </w:rPr>
            </w:pPr>
            <w:r w:rsidRPr="005B1069">
              <w:rPr>
                <w:rStyle w:val="FontStyle16"/>
                <w:color w:val="000000"/>
                <w:spacing w:val="0"/>
                <w:sz w:val="22"/>
                <w:szCs w:val="22"/>
              </w:rPr>
              <w:t>līdzstrāvas mašīnas (c) magnētiskās ķēdes.</w:t>
            </w:r>
          </w:p>
        </w:tc>
      </w:tr>
    </w:tbl>
    <w:p w:rsidR="002A361B" w:rsidRDefault="002A361B" w:rsidP="002A361B">
      <w:pPr>
        <w:ind w:firstLine="397"/>
        <w:jc w:val="both"/>
      </w:pPr>
    </w:p>
    <w:p w:rsidR="002A361B" w:rsidRPr="00A661B6" w:rsidRDefault="002A361B" w:rsidP="002A361B">
      <w:pPr>
        <w:ind w:firstLine="397"/>
        <w:jc w:val="both"/>
      </w:pPr>
      <w:r w:rsidRPr="00A661B6">
        <w:t>Magnētisko plūsmu Φ, kas noslēdzas pa magnētisko ķēdi, sauc par galveno magnētisko plūsmu. Bet reālajās magnē</w:t>
      </w:r>
      <w:r w:rsidRPr="00A661B6">
        <w:softHyphen/>
        <w:t>tiskajās ķēdēs daļa magnētiskās plūsmas noslēdzas ap tinuma v</w:t>
      </w:r>
      <w:r w:rsidRPr="00A661B6">
        <w:t>i</w:t>
      </w:r>
      <w:r w:rsidRPr="00A661B6">
        <w:t>jumiem gaisā (4.4</w:t>
      </w:r>
      <w:r>
        <w:t>7</w:t>
      </w:r>
      <w:r w:rsidRPr="00A661B6">
        <w:t>. att.), jo tinums, atšķirībā no toroīda, nav izvietots pa visu serdes garumu. Šo plūsmas daļu, ko sauc par izkliedes plūsmu un apzīmē ar Ф</w:t>
      </w:r>
      <w:r w:rsidRPr="00A661B6">
        <w:rPr>
          <w:vertAlign w:val="subscript"/>
        </w:rPr>
        <w:t>σ</w:t>
      </w:r>
      <w:r w:rsidRPr="00A661B6">
        <w:t>, precīzos aprēķinos ietver i</w:t>
      </w:r>
      <w:r w:rsidRPr="00A661B6">
        <w:t>z</w:t>
      </w:r>
      <w:r w:rsidRPr="00A661B6">
        <w:t xml:space="preserve">kliedes koeficients </w:t>
      </w:r>
      <w:r w:rsidRPr="00A661B6">
        <w:rPr>
          <w:i/>
        </w:rPr>
        <w:t>k</w:t>
      </w:r>
      <w:r w:rsidRPr="00A661B6">
        <w:rPr>
          <w:vertAlign w:val="subscript"/>
        </w:rPr>
        <w:t>σ</w:t>
      </w:r>
      <w:r w:rsidRPr="00A661B6">
        <w:t>:</w:t>
      </w:r>
    </w:p>
    <w:p w:rsidR="002A361B" w:rsidRPr="00A661B6" w:rsidRDefault="002A361B" w:rsidP="002A361B">
      <w:pPr>
        <w:ind w:left="2382" w:firstLine="397"/>
        <w:jc w:val="both"/>
      </w:pPr>
      <w:r w:rsidRPr="00A661B6">
        <w:rPr>
          <w:position w:val="-24"/>
        </w:rPr>
        <w:object w:dxaOrig="2280" w:dyaOrig="620">
          <v:shape id="_x0000_i1503" type="#_x0000_t75" style="width:114pt;height:31pt" o:ole="">
            <v:imagedata r:id="rId1203" o:title=""/>
          </v:shape>
          <o:OLEObject Type="Embed" ProgID="Equation.3" ShapeID="_x0000_i1503" DrawAspect="Content" ObjectID="_1391000003" r:id="rId1204"/>
        </w:object>
      </w:r>
      <w:r w:rsidRPr="00A661B6">
        <w:t xml:space="preserve"> </w:t>
      </w:r>
      <w:r w:rsidRPr="00A661B6">
        <w:tab/>
      </w:r>
      <w:r w:rsidRPr="00A661B6">
        <w:tab/>
      </w:r>
      <w:r w:rsidRPr="00A661B6">
        <w:tab/>
      </w:r>
      <w:r w:rsidRPr="00A661B6">
        <w:tab/>
      </w:r>
      <w:r>
        <w:t>(4.54</w:t>
      </w:r>
      <w:r w:rsidRPr="00A661B6">
        <w:t>)</w:t>
      </w:r>
    </w:p>
    <w:p w:rsidR="002A361B" w:rsidRPr="00A661B6" w:rsidRDefault="002A361B" w:rsidP="002A361B">
      <w:pPr>
        <w:ind w:firstLine="397"/>
        <w:jc w:val="both"/>
      </w:pPr>
      <w:r w:rsidRPr="00A661B6">
        <w:t>Tomēr daudzos praktiskos gadījumos, vienkāršojot aprēķinus, izkliedes plūsmu var nei</w:t>
      </w:r>
      <w:r w:rsidRPr="00A661B6">
        <w:t>e</w:t>
      </w:r>
      <w:r w:rsidRPr="00A661B6">
        <w:t>vērot, t.i., var pieņemt, ka Ф</w:t>
      </w:r>
      <w:r w:rsidRPr="00A661B6">
        <w:rPr>
          <w:vertAlign w:val="subscript"/>
        </w:rPr>
        <w:t>σ</w:t>
      </w:r>
      <w:r w:rsidRPr="00A661B6">
        <w:t xml:space="preserve"> = 0, kā tas darīts tālāk iztirzātajos magnētisko ķēžu aprēķinos. Tādā ga</w:t>
      </w:r>
      <w:r w:rsidRPr="00A661B6">
        <w:softHyphen/>
        <w:t>dījumā magnētiskā plūsma Ф visos nesazarotas magnētiskās ķē</w:t>
      </w:r>
      <w:r w:rsidRPr="00A661B6">
        <w:softHyphen/>
        <w:t>des posmos ir viena un tā pati.</w:t>
      </w:r>
    </w:p>
    <w:p w:rsidR="002A361B" w:rsidRDefault="002A361B" w:rsidP="002A361B">
      <w:pPr>
        <w:ind w:firstLine="397"/>
        <w:jc w:val="both"/>
      </w:pPr>
      <w:r w:rsidRPr="00A661B6">
        <w:t>Pēc magnētisko ķēžu rakstura izšķir viendabīgas un nevien</w:t>
      </w:r>
      <w:r w:rsidRPr="00A661B6">
        <w:softHyphen/>
        <w:t>dabīgas magnētiskās ķēdes.</w:t>
      </w:r>
    </w:p>
    <w:p w:rsidR="002A361B" w:rsidRPr="00A661B6" w:rsidRDefault="002A361B" w:rsidP="002A361B">
      <w:pPr>
        <w:ind w:firstLine="397"/>
        <w:jc w:val="both"/>
      </w:pPr>
      <w:r w:rsidRPr="00A661B6">
        <w:t xml:space="preserve">Viendabīga nesazarota ķēde izveidota tikai no viena feromagnētiska materiāla, un ķēdes šķērsgriezuma laukums </w:t>
      </w:r>
      <w:r w:rsidRPr="00A661B6">
        <w:rPr>
          <w:i/>
        </w:rPr>
        <w:t>S</w:t>
      </w:r>
      <w:r w:rsidRPr="00A661B6">
        <w:t xml:space="preserve"> visā tās garumā ir nemainīgs. Tādēļ magnētiskās indukcijas </w:t>
      </w:r>
      <w:r w:rsidRPr="00575AC9">
        <w:rPr>
          <w:i/>
        </w:rPr>
        <w:t>B =</w:t>
      </w:r>
      <w:r w:rsidRPr="00A661B6">
        <w:t xml:space="preserve"> Φ/</w:t>
      </w:r>
      <w:r w:rsidRPr="00575AC9">
        <w:rPr>
          <w:i/>
        </w:rPr>
        <w:t>S</w:t>
      </w:r>
      <w:r w:rsidRPr="00A661B6">
        <w:t xml:space="preserve"> un lauka intensitātes </w:t>
      </w:r>
      <w:r w:rsidRPr="00A661B6">
        <w:rPr>
          <w:i/>
        </w:rPr>
        <w:t>H</w:t>
      </w:r>
      <w:r w:rsidRPr="00A661B6">
        <w:t xml:space="preserve"> vērtības visos viendabīgās ķēdes posmos arī ir nemainīgas (pieņemot, ka magnētiskais lauks ho</w:t>
      </w:r>
      <w:r w:rsidRPr="00A661B6">
        <w:softHyphen/>
        <w:t>mogēns).</w:t>
      </w:r>
    </w:p>
    <w:p w:rsidR="002A361B" w:rsidRPr="00A661B6" w:rsidRDefault="002A361B" w:rsidP="002A361B">
      <w:pPr>
        <w:ind w:firstLine="397"/>
        <w:jc w:val="both"/>
      </w:pPr>
      <w:r w:rsidRPr="00A661B6">
        <w:t>Magnētisko ķēžu aprēķināšanai vienmēr doti  (vai izvēlēti) magnētiskās ķēdes ģeometri</w:t>
      </w:r>
      <w:r w:rsidRPr="00A661B6">
        <w:t>s</w:t>
      </w:r>
      <w:r w:rsidRPr="00A661B6">
        <w:lastRenderedPageBreak/>
        <w:t xml:space="preserve">kie izmēri, materiāls un tā galvenā magnetizēšanas līkne </w:t>
      </w:r>
      <w:r w:rsidRPr="00A661B6">
        <w:rPr>
          <w:i/>
        </w:rPr>
        <w:t>B = f</w:t>
      </w:r>
      <w:r w:rsidRPr="00A661B6">
        <w:t>(</w:t>
      </w:r>
      <w:r w:rsidRPr="00A661B6">
        <w:rPr>
          <w:i/>
        </w:rPr>
        <w:t>H</w:t>
      </w:r>
      <w:r w:rsidRPr="00A661B6">
        <w:t>); aprēķināšanai izmanto pi</w:t>
      </w:r>
      <w:r w:rsidRPr="00A661B6">
        <w:t>l</w:t>
      </w:r>
      <w:r w:rsidRPr="00A661B6">
        <w:t>nās strā</w:t>
      </w:r>
      <w:r w:rsidRPr="00A661B6">
        <w:softHyphen/>
        <w:t>vas likumu.</w:t>
      </w:r>
    </w:p>
    <w:p w:rsidR="002A361B" w:rsidRPr="00A661B6" w:rsidRDefault="002A361B" w:rsidP="002A361B">
      <w:pPr>
        <w:ind w:firstLine="397"/>
        <w:jc w:val="both"/>
      </w:pPr>
    </w:p>
    <w:tbl>
      <w:tblPr>
        <w:tblW w:w="0" w:type="auto"/>
        <w:tblLook w:val="01E0"/>
      </w:tblPr>
      <w:tblGrid>
        <w:gridCol w:w="2780"/>
        <w:gridCol w:w="6506"/>
      </w:tblGrid>
      <w:tr w:rsidR="002A361B" w:rsidRPr="00994BC4" w:rsidTr="00CD591C">
        <w:tc>
          <w:tcPr>
            <w:tcW w:w="2699" w:type="dxa"/>
          </w:tcPr>
          <w:p w:rsidR="002A361B" w:rsidRPr="00994BC4" w:rsidRDefault="002A361B" w:rsidP="00994BC4">
            <w:pPr>
              <w:jc w:val="center"/>
              <w:rPr>
                <w:color w:val="000000"/>
                <w:sz w:val="22"/>
              </w:rPr>
            </w:pPr>
          </w:p>
          <w:p w:rsidR="002A361B" w:rsidRPr="00994BC4" w:rsidRDefault="002A361B" w:rsidP="00994BC4">
            <w:pPr>
              <w:jc w:val="center"/>
              <w:rPr>
                <w:rStyle w:val="FontStyle16"/>
                <w:color w:val="000000"/>
                <w:sz w:val="22"/>
                <w:szCs w:val="22"/>
              </w:rPr>
            </w:pPr>
            <w:r w:rsidRPr="00994BC4">
              <w:rPr>
                <w:noProof/>
                <w:color w:val="000000"/>
                <w:sz w:val="22"/>
              </w:rPr>
              <w:drawing>
                <wp:inline distT="0" distB="0" distL="0" distR="0">
                  <wp:extent cx="1609090" cy="1053465"/>
                  <wp:effectExtent l="19050" t="0" r="0" b="0"/>
                  <wp:docPr id="179"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205" cstate="print"/>
                          <a:srcRect/>
                          <a:stretch>
                            <a:fillRect/>
                          </a:stretch>
                        </pic:blipFill>
                        <pic:spPr bwMode="auto">
                          <a:xfrm>
                            <a:off x="0" y="0"/>
                            <a:ext cx="1609090" cy="1053465"/>
                          </a:xfrm>
                          <a:prstGeom prst="rect">
                            <a:avLst/>
                          </a:prstGeom>
                          <a:noFill/>
                          <a:ln w="9525">
                            <a:noFill/>
                            <a:miter lim="800000"/>
                            <a:headEnd/>
                            <a:tailEnd/>
                          </a:ln>
                        </pic:spPr>
                      </pic:pic>
                    </a:graphicData>
                  </a:graphic>
                </wp:inline>
              </w:drawing>
            </w:r>
          </w:p>
          <w:p w:rsidR="002A361B" w:rsidRPr="00994BC4" w:rsidRDefault="002A361B" w:rsidP="00994BC4">
            <w:pPr>
              <w:jc w:val="center"/>
              <w:rPr>
                <w:rStyle w:val="FontStyle16"/>
                <w:color w:val="000000"/>
                <w:sz w:val="22"/>
                <w:szCs w:val="22"/>
              </w:rPr>
            </w:pPr>
          </w:p>
          <w:p w:rsidR="002A361B" w:rsidRPr="00994BC4" w:rsidRDefault="002A361B" w:rsidP="00994BC4">
            <w:pPr>
              <w:jc w:val="center"/>
              <w:rPr>
                <w:rStyle w:val="FontStyle20"/>
                <w:bCs/>
                <w:color w:val="000000"/>
                <w:sz w:val="22"/>
                <w:szCs w:val="22"/>
              </w:rPr>
            </w:pPr>
            <w:r w:rsidRPr="00994BC4">
              <w:rPr>
                <w:rStyle w:val="FontStyle16"/>
                <w:bCs/>
                <w:color w:val="000000"/>
                <w:sz w:val="22"/>
                <w:szCs w:val="22"/>
              </w:rPr>
              <w:t>4.47. att. Magnētiska ķ</w:t>
            </w:r>
            <w:r w:rsidRPr="00994BC4">
              <w:rPr>
                <w:rStyle w:val="FontStyle16"/>
                <w:bCs/>
                <w:color w:val="000000"/>
                <w:sz w:val="22"/>
                <w:szCs w:val="22"/>
              </w:rPr>
              <w:t>ē</w:t>
            </w:r>
            <w:r w:rsidRPr="00994BC4">
              <w:rPr>
                <w:rStyle w:val="FontStyle16"/>
                <w:bCs/>
                <w:color w:val="000000"/>
                <w:sz w:val="22"/>
                <w:szCs w:val="22"/>
              </w:rPr>
              <w:t>de ar galveno mag</w:t>
            </w:r>
            <w:r w:rsidRPr="00994BC4">
              <w:rPr>
                <w:rStyle w:val="FontStyle16"/>
                <w:bCs/>
                <w:color w:val="000000"/>
                <w:sz w:val="22"/>
                <w:szCs w:val="22"/>
              </w:rPr>
              <w:softHyphen/>
              <w:t xml:space="preserve">nētisko plūsmu Φ un izkliedes plūsmu </w:t>
            </w:r>
            <w:r w:rsidRPr="00994BC4">
              <w:rPr>
                <w:rStyle w:val="FontStyle20"/>
                <w:bCs/>
                <w:color w:val="000000"/>
                <w:sz w:val="22"/>
                <w:szCs w:val="22"/>
              </w:rPr>
              <w:t>Φ</w:t>
            </w:r>
            <w:r w:rsidRPr="00994BC4">
              <w:rPr>
                <w:rStyle w:val="FontStyle20"/>
                <w:bCs/>
                <w:color w:val="000000"/>
                <w:sz w:val="22"/>
                <w:szCs w:val="22"/>
                <w:vertAlign w:val="subscript"/>
              </w:rPr>
              <w:t>σ</w:t>
            </w:r>
            <w:r w:rsidRPr="00994BC4">
              <w:rPr>
                <w:rStyle w:val="FontStyle20"/>
                <w:bCs/>
                <w:color w:val="000000"/>
                <w:sz w:val="22"/>
                <w:szCs w:val="22"/>
              </w:rPr>
              <w:t>.</w:t>
            </w:r>
          </w:p>
          <w:p w:rsidR="002A361B" w:rsidRPr="00994BC4" w:rsidRDefault="002A361B" w:rsidP="00994BC4">
            <w:pPr>
              <w:jc w:val="center"/>
              <w:rPr>
                <w:color w:val="000000"/>
                <w:sz w:val="22"/>
                <w:szCs w:val="22"/>
              </w:rPr>
            </w:pPr>
          </w:p>
        </w:tc>
        <w:tc>
          <w:tcPr>
            <w:tcW w:w="6588" w:type="dxa"/>
          </w:tcPr>
          <w:p w:rsidR="002A361B" w:rsidRPr="00994BC4" w:rsidRDefault="002A361B" w:rsidP="00994BC4">
            <w:pPr>
              <w:jc w:val="center"/>
              <w:rPr>
                <w:color w:val="000000"/>
                <w:sz w:val="22"/>
              </w:rPr>
            </w:pPr>
            <w:r w:rsidRPr="00994BC4">
              <w:rPr>
                <w:noProof/>
                <w:color w:val="000000"/>
                <w:sz w:val="22"/>
              </w:rPr>
              <w:drawing>
                <wp:inline distT="0" distB="0" distL="0" distR="0">
                  <wp:extent cx="3138170" cy="1323975"/>
                  <wp:effectExtent l="19050" t="0" r="5080" b="0"/>
                  <wp:docPr id="180"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206" cstate="print"/>
                          <a:srcRect/>
                          <a:stretch>
                            <a:fillRect/>
                          </a:stretch>
                        </pic:blipFill>
                        <pic:spPr bwMode="auto">
                          <a:xfrm>
                            <a:off x="0" y="0"/>
                            <a:ext cx="3138170" cy="1323975"/>
                          </a:xfrm>
                          <a:prstGeom prst="rect">
                            <a:avLst/>
                          </a:prstGeom>
                          <a:noFill/>
                          <a:ln w="9525">
                            <a:noFill/>
                            <a:miter lim="800000"/>
                            <a:headEnd/>
                            <a:tailEnd/>
                          </a:ln>
                        </pic:spPr>
                      </pic:pic>
                    </a:graphicData>
                  </a:graphic>
                </wp:inline>
              </w:drawing>
            </w:r>
          </w:p>
          <w:p w:rsidR="002A361B" w:rsidRPr="00994BC4" w:rsidRDefault="00994BC4" w:rsidP="00994BC4">
            <w:pPr>
              <w:jc w:val="center"/>
              <w:rPr>
                <w:b/>
                <w:i/>
                <w:color w:val="000000"/>
                <w:sz w:val="20"/>
                <w:szCs w:val="20"/>
              </w:rPr>
            </w:pPr>
            <w:r w:rsidRPr="00994BC4">
              <w:rPr>
                <w:b/>
                <w:i/>
                <w:color w:val="000000"/>
                <w:sz w:val="20"/>
                <w:szCs w:val="20"/>
              </w:rPr>
              <w:t xml:space="preserve">                 </w:t>
            </w:r>
            <w:r w:rsidR="002A361B" w:rsidRPr="00994BC4">
              <w:rPr>
                <w:b/>
                <w:i/>
                <w:color w:val="000000"/>
                <w:sz w:val="20"/>
                <w:szCs w:val="20"/>
              </w:rPr>
              <w:t xml:space="preserve"> a                             b                     c</w:t>
            </w:r>
          </w:p>
          <w:p w:rsidR="00994BC4" w:rsidRPr="00994BC4" w:rsidRDefault="00994BC4" w:rsidP="00994BC4">
            <w:pPr>
              <w:jc w:val="center"/>
              <w:rPr>
                <w:rStyle w:val="FontStyle16"/>
                <w:bCs/>
                <w:color w:val="000000"/>
                <w:sz w:val="16"/>
                <w:szCs w:val="16"/>
              </w:rPr>
            </w:pPr>
          </w:p>
          <w:p w:rsidR="002A361B" w:rsidRPr="00994BC4" w:rsidRDefault="002A361B" w:rsidP="00994BC4">
            <w:pPr>
              <w:jc w:val="center"/>
              <w:rPr>
                <w:rStyle w:val="FontStyle16"/>
                <w:bCs/>
                <w:color w:val="000000"/>
                <w:sz w:val="22"/>
                <w:szCs w:val="22"/>
              </w:rPr>
            </w:pPr>
            <w:r w:rsidRPr="00994BC4">
              <w:rPr>
                <w:rStyle w:val="FontStyle16"/>
                <w:bCs/>
                <w:color w:val="000000"/>
                <w:sz w:val="22"/>
                <w:szCs w:val="22"/>
              </w:rPr>
              <w:t>4.48. att. Nesazarota viendabīga magnētiskā ķēde (</w:t>
            </w:r>
            <w:r w:rsidRPr="00994BC4">
              <w:rPr>
                <w:rStyle w:val="FontStyle16"/>
                <w:bCs/>
                <w:i/>
                <w:color w:val="000000"/>
                <w:sz w:val="22"/>
                <w:szCs w:val="22"/>
              </w:rPr>
              <w:t>a</w:t>
            </w:r>
            <w:r w:rsidRPr="00994BC4">
              <w:rPr>
                <w:rStyle w:val="FontStyle16"/>
                <w:bCs/>
                <w:color w:val="000000"/>
                <w:sz w:val="22"/>
                <w:szCs w:val="22"/>
              </w:rPr>
              <w:t>) un serdes materiāla magnetizēšanas līkne (</w:t>
            </w:r>
            <w:r w:rsidRPr="00994BC4">
              <w:rPr>
                <w:rStyle w:val="FontStyle16"/>
                <w:bCs/>
                <w:i/>
                <w:color w:val="000000"/>
                <w:sz w:val="22"/>
                <w:szCs w:val="22"/>
              </w:rPr>
              <w:t>b</w:t>
            </w:r>
            <w:r w:rsidRPr="00994BC4">
              <w:rPr>
                <w:rStyle w:val="FontStyle16"/>
                <w:bCs/>
                <w:color w:val="000000"/>
                <w:sz w:val="22"/>
                <w:szCs w:val="22"/>
              </w:rPr>
              <w:t>).</w:t>
            </w:r>
          </w:p>
          <w:p w:rsidR="002A361B" w:rsidRPr="00994BC4" w:rsidRDefault="002A361B" w:rsidP="00994BC4">
            <w:pPr>
              <w:jc w:val="center"/>
              <w:rPr>
                <w:color w:val="000000"/>
                <w:sz w:val="22"/>
                <w:szCs w:val="22"/>
              </w:rPr>
            </w:pPr>
          </w:p>
        </w:tc>
      </w:tr>
    </w:tbl>
    <w:p w:rsidR="002A361B" w:rsidRPr="00A661B6" w:rsidRDefault="002A361B" w:rsidP="002A361B">
      <w:pPr>
        <w:ind w:firstLine="397"/>
        <w:jc w:val="both"/>
      </w:pPr>
      <w:r w:rsidRPr="00A661B6">
        <w:t>Magnētisko ķēžu aprēķināšana ietver divējādus uzdevumus — tiešo un pretējo.</w:t>
      </w:r>
    </w:p>
    <w:p w:rsidR="002A361B" w:rsidRPr="00A661B6" w:rsidRDefault="002A361B" w:rsidP="002A361B">
      <w:pPr>
        <w:ind w:firstLine="397"/>
        <w:jc w:val="both"/>
      </w:pPr>
      <w:r w:rsidRPr="00A661B6">
        <w:t xml:space="preserve">Visbiežāk jāatrisina tiešais uzdevums: jāaprēķina magnetizējošais spēks </w:t>
      </w:r>
      <w:r w:rsidRPr="00A661B6">
        <w:rPr>
          <w:i/>
        </w:rPr>
        <w:t>Iw</w:t>
      </w:r>
      <w:r w:rsidRPr="00A661B6">
        <w:t xml:space="preserve"> vajadzīgās (dotās) magnētiskās plūs</w:t>
      </w:r>
      <w:r w:rsidRPr="00A661B6">
        <w:softHyphen/>
        <w:t>mas Ф uzturēšanai noslēgtā serdē ar šķērsgriezuma laukumu S (4.4</w:t>
      </w:r>
      <w:r>
        <w:t>8</w:t>
      </w:r>
      <w:r w:rsidRPr="00A661B6">
        <w:t xml:space="preserve">. att. </w:t>
      </w:r>
      <w:r w:rsidRPr="00A661B6">
        <w:rPr>
          <w:i/>
        </w:rPr>
        <w:t>a</w:t>
      </w:r>
      <w:r w:rsidRPr="00A661B6">
        <w:t>). Aprēķināšanas secība ir šāda:</w:t>
      </w:r>
    </w:p>
    <w:p w:rsidR="002A361B" w:rsidRPr="00A661B6" w:rsidRDefault="002A361B" w:rsidP="002A361B">
      <w:pPr>
        <w:numPr>
          <w:ilvl w:val="0"/>
          <w:numId w:val="19"/>
        </w:numPr>
        <w:tabs>
          <w:tab w:val="clear" w:pos="1440"/>
          <w:tab w:val="left" w:pos="397"/>
        </w:tabs>
        <w:ind w:left="0" w:firstLine="397"/>
        <w:jc w:val="both"/>
      </w:pPr>
      <w:r w:rsidRPr="00A661B6">
        <w:t xml:space="preserve">aprēķina serdē vajadzīgo magnētisko indukciju </w:t>
      </w:r>
      <w:r w:rsidRPr="00575AC9">
        <w:rPr>
          <w:i/>
        </w:rPr>
        <w:t xml:space="preserve">B </w:t>
      </w:r>
      <w:r w:rsidRPr="00A661B6">
        <w:t>= Ф/</w:t>
      </w:r>
      <w:r w:rsidRPr="00575AC9">
        <w:rPr>
          <w:i/>
        </w:rPr>
        <w:t>S</w:t>
      </w:r>
      <w:r w:rsidRPr="00A661B6">
        <w:t>;</w:t>
      </w:r>
    </w:p>
    <w:p w:rsidR="002A361B" w:rsidRPr="00A661B6" w:rsidRDefault="002A361B" w:rsidP="002A361B">
      <w:pPr>
        <w:numPr>
          <w:ilvl w:val="0"/>
          <w:numId w:val="19"/>
        </w:numPr>
        <w:tabs>
          <w:tab w:val="clear" w:pos="1440"/>
          <w:tab w:val="left" w:pos="397"/>
        </w:tabs>
        <w:ind w:left="0" w:firstLine="397"/>
        <w:jc w:val="both"/>
      </w:pPr>
      <w:r w:rsidRPr="00A661B6">
        <w:t>no serdes materiāla magnetizēšanas līknes (4.4</w:t>
      </w:r>
      <w:r>
        <w:t>8</w:t>
      </w:r>
      <w:r w:rsidRPr="00A661B6">
        <w:t xml:space="preserve">. att. </w:t>
      </w:r>
      <w:r w:rsidRPr="00A661B6">
        <w:rPr>
          <w:i/>
        </w:rPr>
        <w:t>b</w:t>
      </w:r>
      <w:r w:rsidRPr="00A661B6">
        <w:t>) atrod serdē iegūstamai magn</w:t>
      </w:r>
      <w:r w:rsidRPr="00A661B6">
        <w:t>ē</w:t>
      </w:r>
      <w:r w:rsidRPr="00A661B6">
        <w:t xml:space="preserve">tiskajai indukcijai </w:t>
      </w:r>
      <w:r w:rsidRPr="00A661B6">
        <w:rPr>
          <w:i/>
        </w:rPr>
        <w:t>B</w:t>
      </w:r>
      <w:r w:rsidRPr="00A661B6">
        <w:t xml:space="preserve"> atbil</w:t>
      </w:r>
      <w:r w:rsidRPr="00A661B6">
        <w:softHyphen/>
        <w:t xml:space="preserve">stošo magnētiskā lauka intensitāti </w:t>
      </w:r>
      <w:r w:rsidRPr="00A661B6">
        <w:rPr>
          <w:i/>
        </w:rPr>
        <w:t>H</w:t>
      </w:r>
      <w:r w:rsidRPr="00A661B6">
        <w:t>;</w:t>
      </w:r>
    </w:p>
    <w:p w:rsidR="002A361B" w:rsidRPr="00A661B6" w:rsidRDefault="002A361B" w:rsidP="002A361B">
      <w:pPr>
        <w:numPr>
          <w:ilvl w:val="0"/>
          <w:numId w:val="19"/>
        </w:numPr>
        <w:tabs>
          <w:tab w:val="clear" w:pos="1440"/>
          <w:tab w:val="left" w:pos="397"/>
        </w:tabs>
        <w:ind w:left="0" w:firstLine="397"/>
        <w:jc w:val="both"/>
      </w:pPr>
      <w:r w:rsidRPr="00A661B6">
        <w:t>izmantojot pilnās strāvas likumu un no magnetizēšanas līk</w:t>
      </w:r>
      <w:r w:rsidRPr="00A661B6">
        <w:softHyphen/>
        <w:t xml:space="preserve">nes nolasīto </w:t>
      </w:r>
      <w:r w:rsidRPr="00575AC9">
        <w:rPr>
          <w:i/>
        </w:rPr>
        <w:t>H</w:t>
      </w:r>
      <w:r w:rsidRPr="00A661B6">
        <w:t xml:space="preserve"> vērtību, a</w:t>
      </w:r>
      <w:r w:rsidRPr="00A661B6">
        <w:t>p</w:t>
      </w:r>
      <w:r w:rsidRPr="00A661B6">
        <w:t>rēķina vajadzīgo magnetizējošo spēku:</w:t>
      </w:r>
    </w:p>
    <w:p w:rsidR="002A361B" w:rsidRPr="00A661B6" w:rsidRDefault="002A361B" w:rsidP="002A361B">
      <w:pPr>
        <w:ind w:left="3176" w:firstLine="397"/>
        <w:jc w:val="both"/>
      </w:pPr>
      <w:r w:rsidRPr="00A661B6">
        <w:rPr>
          <w:i/>
        </w:rPr>
        <w:t>Iw = Hl</w:t>
      </w:r>
      <w:r w:rsidRPr="00A661B6">
        <w:t>,</w:t>
      </w:r>
    </w:p>
    <w:p w:rsidR="002A361B" w:rsidRPr="00A661B6" w:rsidRDefault="002A361B" w:rsidP="002A361B">
      <w:pPr>
        <w:jc w:val="both"/>
      </w:pPr>
      <w:r w:rsidRPr="00A661B6">
        <w:t xml:space="preserve">kur </w:t>
      </w:r>
      <w:r w:rsidRPr="00A661B6">
        <w:rPr>
          <w:i/>
        </w:rPr>
        <w:t>l</w:t>
      </w:r>
      <w:r w:rsidRPr="00A661B6">
        <w:t xml:space="preserve"> — serdes vidējais garums, m.</w:t>
      </w:r>
    </w:p>
    <w:p w:rsidR="002A361B" w:rsidRPr="00A661B6" w:rsidRDefault="002A361B" w:rsidP="002A361B">
      <w:pPr>
        <w:ind w:firstLine="397"/>
        <w:jc w:val="both"/>
      </w:pPr>
      <w:r w:rsidRPr="00A661B6">
        <w:t>Tad izvēlas tinuma vijumu skaitu w (to ierobežo serdes iz</w:t>
      </w:r>
      <w:r w:rsidRPr="00A661B6">
        <w:softHyphen/>
        <w:t xml:space="preserve">mēri) un aprēķina vajadzīgo strāvu: </w:t>
      </w:r>
      <w:r w:rsidRPr="00A661B6">
        <w:rPr>
          <w:position w:val="-24"/>
        </w:rPr>
        <w:object w:dxaOrig="800" w:dyaOrig="620">
          <v:shape id="_x0000_i1504" type="#_x0000_t75" style="width:40pt;height:31pt" o:ole="">
            <v:imagedata r:id="rId1207" o:title=""/>
          </v:shape>
          <o:OLEObject Type="Embed" ProgID="Equation.3" ShapeID="_x0000_i1504" DrawAspect="Content" ObjectID="_1391000004" r:id="rId1208"/>
        </w:object>
      </w:r>
    </w:p>
    <w:p w:rsidR="002A361B" w:rsidRPr="00A661B6" w:rsidRDefault="002A361B" w:rsidP="002A361B">
      <w:pPr>
        <w:ind w:firstLine="397"/>
        <w:jc w:val="both"/>
      </w:pPr>
      <w:r w:rsidRPr="00A661B6">
        <w:t>Retāk jāveic pretējais uzdevums: jāaprēķina magnē</w:t>
      </w:r>
      <w:r w:rsidRPr="00A661B6">
        <w:softHyphen/>
        <w:t>tiskā plūsma Ф, ko magnētiskajā ķēdē uztur dotais magnetizējo</w:t>
      </w:r>
      <w:r w:rsidRPr="00A661B6">
        <w:softHyphen/>
        <w:t xml:space="preserve">šais spēks </w:t>
      </w:r>
      <w:r w:rsidRPr="00A661B6">
        <w:rPr>
          <w:i/>
        </w:rPr>
        <w:t>Iw</w:t>
      </w:r>
      <w:r w:rsidRPr="00A661B6">
        <w:t>. Tādā gadījumā:</w:t>
      </w:r>
    </w:p>
    <w:p w:rsidR="002A361B" w:rsidRPr="00A661B6" w:rsidRDefault="002A361B" w:rsidP="002A361B">
      <w:pPr>
        <w:numPr>
          <w:ilvl w:val="0"/>
          <w:numId w:val="23"/>
        </w:numPr>
        <w:jc w:val="both"/>
      </w:pPr>
      <w:r w:rsidRPr="00A661B6">
        <w:t xml:space="preserve">no izteiksmes </w:t>
      </w:r>
      <w:r w:rsidRPr="00A661B6">
        <w:rPr>
          <w:i/>
        </w:rPr>
        <w:t>Iw = Hl</w:t>
      </w:r>
      <w:r w:rsidRPr="00A661B6">
        <w:t xml:space="preserve"> aprēķina lauka intensitāti </w:t>
      </w:r>
      <w:r w:rsidRPr="00A661B6">
        <w:rPr>
          <w:i/>
        </w:rPr>
        <w:t>H</w:t>
      </w:r>
      <w:r w:rsidRPr="00A661B6">
        <w:t>;</w:t>
      </w:r>
    </w:p>
    <w:p w:rsidR="002A361B" w:rsidRPr="00A661B6" w:rsidRDefault="002A361B" w:rsidP="002A361B">
      <w:pPr>
        <w:numPr>
          <w:ilvl w:val="0"/>
          <w:numId w:val="23"/>
        </w:numPr>
        <w:jc w:val="both"/>
      </w:pPr>
      <w:r w:rsidRPr="00A661B6">
        <w:t xml:space="preserve">no magnetizēšanas līknes nolasa </w:t>
      </w:r>
      <w:r w:rsidRPr="00A661B6">
        <w:rPr>
          <w:i/>
        </w:rPr>
        <w:t>H</w:t>
      </w:r>
      <w:r w:rsidRPr="00A661B6">
        <w:t xml:space="preserve"> vērtībai atbilstošo </w:t>
      </w:r>
      <w:r w:rsidRPr="00A661B6">
        <w:rPr>
          <w:i/>
        </w:rPr>
        <w:t>B</w:t>
      </w:r>
      <w:r w:rsidRPr="00A661B6">
        <w:t xml:space="preserve"> vērtību;</w:t>
      </w:r>
    </w:p>
    <w:p w:rsidR="002A361B" w:rsidRPr="00A661B6" w:rsidRDefault="002A361B" w:rsidP="002A361B">
      <w:pPr>
        <w:numPr>
          <w:ilvl w:val="0"/>
          <w:numId w:val="23"/>
        </w:numPr>
        <w:jc w:val="both"/>
      </w:pPr>
      <w:r w:rsidRPr="00A661B6">
        <w:t xml:space="preserve">aprēķina iegūstamo magnētisko plūsmu Ф = </w:t>
      </w:r>
      <w:r w:rsidRPr="00A661B6">
        <w:rPr>
          <w:i/>
        </w:rPr>
        <w:t>BS</w:t>
      </w:r>
      <w:r w:rsidRPr="00A661B6">
        <w:t>.</w:t>
      </w:r>
    </w:p>
    <w:p w:rsidR="002A361B" w:rsidRPr="00A661B6" w:rsidRDefault="002A361B" w:rsidP="002A361B">
      <w:pPr>
        <w:ind w:firstLine="397"/>
        <w:jc w:val="both"/>
      </w:pPr>
      <w:r w:rsidRPr="00A661B6">
        <w:t>Neviendabīga magnētiskā ķēde ir izveidota no da</w:t>
      </w:r>
      <w:r w:rsidRPr="00A661B6">
        <w:softHyphen/>
        <w:t>žādiem materiāliem vai arī ķēdes po</w:t>
      </w:r>
      <w:r w:rsidRPr="00A661B6">
        <w:t>s</w:t>
      </w:r>
      <w:r w:rsidRPr="00A661B6">
        <w:t>miem ir dažādi šķērsgrie</w:t>
      </w:r>
      <w:r w:rsidRPr="00A661B6">
        <w:softHyphen/>
        <w:t>zuma laukumi. Tādēļ magnētiskā lauka intensitātes H vērtības ķēdes dažādos posmos ir atšķirīgas.</w:t>
      </w:r>
    </w:p>
    <w:p w:rsidR="002A361B" w:rsidRPr="00A661B6" w:rsidRDefault="002A361B" w:rsidP="002A361B">
      <w:pPr>
        <w:ind w:firstLine="397"/>
        <w:jc w:val="both"/>
      </w:pPr>
      <w:r w:rsidRPr="00A661B6">
        <w:t>4.4</w:t>
      </w:r>
      <w:r>
        <w:t>9</w:t>
      </w:r>
      <w:r w:rsidRPr="00A661B6">
        <w:t xml:space="preserve">. attēlā </w:t>
      </w:r>
      <w:r w:rsidRPr="00600EE9">
        <w:rPr>
          <w:i/>
        </w:rPr>
        <w:t>a</w:t>
      </w:r>
      <w:r w:rsidRPr="00A661B6">
        <w:t xml:space="preserve"> parādītā nesazarotā neviendabīgā magnētiskā ķēde sastāv no feromagnētiska materiāla serdes ar nemainīgu šķērsgriezuma laukumu (S = const) un vidējo garumu </w:t>
      </w:r>
      <w:r w:rsidRPr="00A661B6">
        <w:rPr>
          <w:i/>
        </w:rPr>
        <w:t>l</w:t>
      </w:r>
      <w:r w:rsidRPr="00A661B6">
        <w:t xml:space="preserve"> un no gaisa spraugas ar garumu </w:t>
      </w:r>
      <w:r w:rsidRPr="00A661B6">
        <w:rPr>
          <w:i/>
        </w:rPr>
        <w:t>l</w:t>
      </w:r>
      <w:r w:rsidRPr="00A661B6">
        <w:rPr>
          <w:vertAlign w:val="subscript"/>
        </w:rPr>
        <w:t>0</w:t>
      </w:r>
      <w:r w:rsidRPr="00A661B6">
        <w:t>.</w:t>
      </w:r>
    </w:p>
    <w:p w:rsidR="002A361B" w:rsidRPr="00A661B6" w:rsidRDefault="002A361B" w:rsidP="002A361B">
      <w:pPr>
        <w:ind w:firstLine="397"/>
        <w:jc w:val="both"/>
      </w:pPr>
      <w:r w:rsidRPr="00A661B6">
        <w:t>Ja gaisa sprauga ir īsa, tad magnētiskās plūsmas izkliedi gaisa spraugā var neievērot un pieņemt, ka plūsmas Ф šķērs</w:t>
      </w:r>
      <w:r w:rsidRPr="00A661B6">
        <w:softHyphen/>
        <w:t xml:space="preserve">griezuma laukums gaisa sprauga </w:t>
      </w:r>
      <w:r w:rsidRPr="00A661B6">
        <w:rPr>
          <w:i/>
        </w:rPr>
        <w:t>S</w:t>
      </w:r>
      <w:r w:rsidRPr="00A661B6">
        <w:rPr>
          <w:vertAlign w:val="subscript"/>
        </w:rPr>
        <w:t>0</w:t>
      </w:r>
      <w:r w:rsidRPr="00A661B6">
        <w:t xml:space="preserve"> = </w:t>
      </w:r>
      <w:r w:rsidRPr="00A661B6">
        <w:rPr>
          <w:i/>
        </w:rPr>
        <w:t>S</w:t>
      </w:r>
      <w:r w:rsidRPr="00A661B6">
        <w:t>. Garākai gaisa spraugai plūsmas izkliede (4.4</w:t>
      </w:r>
      <w:r>
        <w:t>9</w:t>
      </w:r>
      <w:r w:rsidRPr="00A661B6">
        <w:t xml:space="preserve">. att. </w:t>
      </w:r>
      <w:r w:rsidRPr="00A661B6">
        <w:rPr>
          <w:i/>
        </w:rPr>
        <w:t>b</w:t>
      </w:r>
      <w:r w:rsidRPr="00A661B6">
        <w:t xml:space="preserve">) jāņem vērā; laukumu </w:t>
      </w:r>
      <w:r w:rsidRPr="00A661B6">
        <w:rPr>
          <w:i/>
        </w:rPr>
        <w:t>S</w:t>
      </w:r>
      <w:r w:rsidRPr="00A661B6">
        <w:rPr>
          <w:vertAlign w:val="subscript"/>
        </w:rPr>
        <w:t>0</w:t>
      </w:r>
      <w:r w:rsidRPr="00A661B6">
        <w:t xml:space="preserve"> &gt; </w:t>
      </w:r>
      <w:r w:rsidRPr="00A661B6">
        <w:rPr>
          <w:i/>
        </w:rPr>
        <w:t>S</w:t>
      </w:r>
      <w:r w:rsidRPr="00A661B6">
        <w:t xml:space="preserve"> aprē</w:t>
      </w:r>
      <w:r w:rsidRPr="00A661B6">
        <w:softHyphen/>
        <w:t>ķina pēc empīriskas formulas.</w:t>
      </w:r>
    </w:p>
    <w:p w:rsidR="002A361B" w:rsidRPr="00A661B6" w:rsidRDefault="002A361B" w:rsidP="002A361B">
      <w:pPr>
        <w:ind w:firstLine="397"/>
        <w:jc w:val="both"/>
      </w:pPr>
      <w:r w:rsidRPr="00A661B6">
        <w:t xml:space="preserve">Tiešais uzdevums: jāaprēķina magnetizējošais spēks </w:t>
      </w:r>
      <w:r w:rsidRPr="00A661B6">
        <w:rPr>
          <w:i/>
        </w:rPr>
        <w:t>Iw</w:t>
      </w:r>
      <w:r w:rsidRPr="00A661B6">
        <w:t xml:space="preserve"> va</w:t>
      </w:r>
      <w:r w:rsidRPr="00A661B6">
        <w:softHyphen/>
        <w:t>jadzīgas (dotās) magnētiskās plūsmas Ф uzturēšanai serdē. Tad</w:t>
      </w:r>
    </w:p>
    <w:p w:rsidR="002A361B" w:rsidRPr="00A661B6" w:rsidRDefault="002A361B" w:rsidP="002A361B">
      <w:pPr>
        <w:numPr>
          <w:ilvl w:val="0"/>
          <w:numId w:val="20"/>
        </w:numPr>
        <w:ind w:left="0" w:firstLine="397"/>
        <w:jc w:val="both"/>
      </w:pPr>
      <w:r w:rsidRPr="00A661B6">
        <w:t xml:space="preserve">aprēķina serdē vajadzīgo magnētisko indukciju </w:t>
      </w:r>
      <w:r w:rsidRPr="00A661B6">
        <w:rPr>
          <w:i/>
        </w:rPr>
        <w:t>B =</w:t>
      </w:r>
      <w:r w:rsidRPr="00A661B6">
        <w:t xml:space="preserve"> Ф/</w:t>
      </w:r>
      <w:r w:rsidRPr="00A661B6">
        <w:rPr>
          <w:i/>
        </w:rPr>
        <w:t>S</w:t>
      </w:r>
      <w:r w:rsidRPr="00A661B6">
        <w:t>;</w:t>
      </w:r>
    </w:p>
    <w:p w:rsidR="002A361B" w:rsidRPr="00A661B6" w:rsidRDefault="002A361B" w:rsidP="002A361B">
      <w:pPr>
        <w:numPr>
          <w:ilvl w:val="0"/>
          <w:numId w:val="20"/>
        </w:numPr>
        <w:ind w:left="0" w:firstLine="397"/>
        <w:jc w:val="both"/>
      </w:pPr>
      <w:r w:rsidRPr="00A661B6">
        <w:t xml:space="preserve">aprēķina magnētisko indukciju gaisa spraugā </w:t>
      </w:r>
      <w:r w:rsidRPr="00A661B6">
        <w:rPr>
          <w:i/>
        </w:rPr>
        <w:t>B</w:t>
      </w:r>
      <w:r w:rsidRPr="00A661B6">
        <w:rPr>
          <w:vertAlign w:val="subscript"/>
        </w:rPr>
        <w:t>0</w:t>
      </w:r>
      <w:r w:rsidRPr="00A661B6">
        <w:t xml:space="preserve"> = Ф/</w:t>
      </w:r>
      <w:r w:rsidRPr="00A661B6">
        <w:rPr>
          <w:i/>
        </w:rPr>
        <w:t>S</w:t>
      </w:r>
      <w:r w:rsidRPr="00A661B6">
        <w:rPr>
          <w:vertAlign w:val="subscript"/>
        </w:rPr>
        <w:t>0</w:t>
      </w:r>
      <w:r w:rsidRPr="00A661B6">
        <w:t>;</w:t>
      </w:r>
    </w:p>
    <w:p w:rsidR="002A361B" w:rsidRPr="00A661B6" w:rsidRDefault="002A361B" w:rsidP="002A361B">
      <w:pPr>
        <w:numPr>
          <w:ilvl w:val="0"/>
          <w:numId w:val="20"/>
        </w:numPr>
        <w:ind w:left="0" w:firstLine="397"/>
        <w:jc w:val="both"/>
      </w:pPr>
      <w:r w:rsidRPr="00A661B6">
        <w:t xml:space="preserve">no serdes materiāla magnetizēšanas līknes atrod </w:t>
      </w:r>
      <w:r w:rsidRPr="00A661B6">
        <w:rPr>
          <w:i/>
        </w:rPr>
        <w:t>B</w:t>
      </w:r>
      <w:r w:rsidRPr="00A661B6">
        <w:t xml:space="preserve"> vērtī</w:t>
      </w:r>
      <w:r w:rsidRPr="00A661B6">
        <w:softHyphen/>
        <w:t xml:space="preserve">bai atbilstošo </w:t>
      </w:r>
      <w:r w:rsidRPr="00A661B6">
        <w:rPr>
          <w:i/>
        </w:rPr>
        <w:t>H</w:t>
      </w:r>
      <w:r w:rsidRPr="00A661B6">
        <w:t xml:space="preserve"> vērtību;</w:t>
      </w:r>
    </w:p>
    <w:p w:rsidR="002A361B" w:rsidRPr="00A661B6" w:rsidRDefault="002A361B" w:rsidP="002A361B">
      <w:pPr>
        <w:numPr>
          <w:ilvl w:val="0"/>
          <w:numId w:val="20"/>
        </w:numPr>
        <w:ind w:left="0" w:firstLine="397"/>
        <w:jc w:val="both"/>
      </w:pPr>
      <w:r w:rsidRPr="00A661B6">
        <w:t xml:space="preserve">aprēķina magnētiskā lauka intensitāti gaisa spraugā </w:t>
      </w:r>
      <w:r w:rsidRPr="00A661B6">
        <w:rPr>
          <w:i/>
        </w:rPr>
        <w:t>H</w:t>
      </w:r>
      <w:r w:rsidRPr="00A661B6">
        <w:rPr>
          <w:vertAlign w:val="subscript"/>
        </w:rPr>
        <w:t>0</w:t>
      </w:r>
      <w:r w:rsidRPr="00A661B6">
        <w:t xml:space="preserve"> (</w:t>
      </w:r>
      <w:r w:rsidRPr="00A661B6">
        <w:rPr>
          <w:i/>
        </w:rPr>
        <w:t>H</w:t>
      </w:r>
      <w:r w:rsidRPr="00A661B6">
        <w:rPr>
          <w:vertAlign w:val="subscript"/>
        </w:rPr>
        <w:t>0</w:t>
      </w:r>
      <w:r w:rsidRPr="00A661B6">
        <w:t xml:space="preserve"> ≈ 8</w:t>
      </w:r>
      <w:r w:rsidRPr="00A661B6">
        <w:rPr>
          <w:i/>
        </w:rPr>
        <w:t>B</w:t>
      </w:r>
      <w:r w:rsidRPr="00A661B6">
        <w:rPr>
          <w:vertAlign w:val="subscript"/>
        </w:rPr>
        <w:t>0</w:t>
      </w:r>
      <w:r w:rsidRPr="00A661B6">
        <w:t>∙10</w:t>
      </w:r>
      <w:r w:rsidRPr="00A661B6">
        <w:rPr>
          <w:vertAlign w:val="superscript"/>
        </w:rPr>
        <w:t>5</w:t>
      </w:r>
      <w:r w:rsidRPr="00A661B6">
        <w:t xml:space="preserve"> A/m);</w:t>
      </w:r>
    </w:p>
    <w:p w:rsidR="002A361B" w:rsidRPr="00A661B6" w:rsidRDefault="002A361B" w:rsidP="002A361B">
      <w:pPr>
        <w:numPr>
          <w:ilvl w:val="0"/>
          <w:numId w:val="20"/>
        </w:numPr>
        <w:ind w:left="0" w:firstLine="397"/>
        <w:jc w:val="both"/>
      </w:pPr>
      <w:r w:rsidRPr="00A661B6">
        <w:lastRenderedPageBreak/>
        <w:t>no pilnās strāvas likuma izteiksmes apskatāmajai mag</w:t>
      </w:r>
      <w:r w:rsidRPr="00A661B6">
        <w:softHyphen/>
        <w:t>nētiskajai ķēdei</w:t>
      </w:r>
    </w:p>
    <w:p w:rsidR="002A361B" w:rsidRPr="00A661B6" w:rsidRDefault="002A361B" w:rsidP="002A361B">
      <w:pPr>
        <w:ind w:left="2779" w:firstLine="397"/>
        <w:jc w:val="both"/>
      </w:pPr>
      <w:r w:rsidRPr="00A661B6">
        <w:rPr>
          <w:i/>
        </w:rPr>
        <w:t>Iw = Hl + H</w:t>
      </w:r>
      <w:r w:rsidRPr="00A661B6">
        <w:rPr>
          <w:vertAlign w:val="subscript"/>
        </w:rPr>
        <w:t>0</w:t>
      </w:r>
      <w:r w:rsidRPr="00A661B6">
        <w:rPr>
          <w:i/>
        </w:rPr>
        <w:t>l</w:t>
      </w:r>
      <w:r w:rsidRPr="00A661B6">
        <w:rPr>
          <w:vertAlign w:val="subscript"/>
        </w:rPr>
        <w:t>0</w:t>
      </w:r>
      <w:r w:rsidRPr="00A661B6">
        <w:t xml:space="preserve"> </w:t>
      </w:r>
      <w:r w:rsidRPr="00A661B6">
        <w:tab/>
      </w:r>
      <w:r w:rsidRPr="00A661B6">
        <w:tab/>
      </w:r>
      <w:r w:rsidRPr="00A661B6">
        <w:tab/>
      </w:r>
      <w:r w:rsidRPr="00A661B6">
        <w:tab/>
      </w:r>
      <w:r w:rsidRPr="00A661B6">
        <w:tab/>
      </w:r>
      <w:r>
        <w:t>(4.55</w:t>
      </w:r>
      <w:r w:rsidRPr="00A661B6">
        <w:t>)</w:t>
      </w:r>
    </w:p>
    <w:p w:rsidR="002A361B" w:rsidRDefault="002A361B" w:rsidP="002A361B">
      <w:pPr>
        <w:jc w:val="both"/>
        <w:rPr>
          <w:i/>
        </w:rPr>
      </w:pPr>
      <w:r w:rsidRPr="00A661B6">
        <w:t xml:space="preserve">aprēķina magnetizējošo spēku </w:t>
      </w:r>
      <w:r w:rsidRPr="00A661B6">
        <w:rPr>
          <w:i/>
        </w:rPr>
        <w:t>Iw</w:t>
      </w:r>
    </w:p>
    <w:p w:rsidR="002A361B" w:rsidRPr="00A661B6" w:rsidRDefault="002A361B" w:rsidP="002A361B">
      <w:pPr>
        <w:jc w:val="both"/>
        <w:rPr>
          <w:i/>
        </w:rPr>
      </w:pPr>
    </w:p>
    <w:tbl>
      <w:tblPr>
        <w:tblW w:w="9288" w:type="dxa"/>
        <w:tblLook w:val="01E0"/>
      </w:tblPr>
      <w:tblGrid>
        <w:gridCol w:w="3275"/>
        <w:gridCol w:w="2233"/>
        <w:gridCol w:w="3780"/>
      </w:tblGrid>
      <w:tr w:rsidR="002A361B" w:rsidRPr="000F2E49" w:rsidTr="00CD591C">
        <w:tc>
          <w:tcPr>
            <w:tcW w:w="3275" w:type="dxa"/>
          </w:tcPr>
          <w:p w:rsidR="002A361B" w:rsidRPr="00261129" w:rsidRDefault="002A361B" w:rsidP="00CD591C">
            <w:pPr>
              <w:jc w:val="right"/>
              <w:rPr>
                <w:b/>
                <w:i/>
                <w:sz w:val="16"/>
                <w:szCs w:val="16"/>
              </w:rPr>
            </w:pPr>
            <w:r>
              <w:rPr>
                <w:noProof/>
              </w:rPr>
              <w:drawing>
                <wp:inline distT="0" distB="0" distL="0" distR="0">
                  <wp:extent cx="1799590" cy="1382395"/>
                  <wp:effectExtent l="19050" t="0" r="0" b="0"/>
                  <wp:docPr id="181"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209" cstate="print"/>
                          <a:srcRect/>
                          <a:stretch>
                            <a:fillRect/>
                          </a:stretch>
                        </pic:blipFill>
                        <pic:spPr bwMode="auto">
                          <a:xfrm>
                            <a:off x="0" y="0"/>
                            <a:ext cx="1799590" cy="1382395"/>
                          </a:xfrm>
                          <a:prstGeom prst="rect">
                            <a:avLst/>
                          </a:prstGeom>
                          <a:noFill/>
                          <a:ln w="9525">
                            <a:noFill/>
                            <a:miter lim="800000"/>
                            <a:headEnd/>
                            <a:tailEnd/>
                          </a:ln>
                        </pic:spPr>
                      </pic:pic>
                    </a:graphicData>
                  </a:graphic>
                </wp:inline>
              </w:drawing>
            </w:r>
          </w:p>
          <w:p w:rsidR="002A361B" w:rsidRPr="000F2E49" w:rsidRDefault="002A361B" w:rsidP="00CD591C">
            <w:pPr>
              <w:jc w:val="center"/>
              <w:rPr>
                <w:b/>
                <w:i/>
                <w:sz w:val="20"/>
                <w:szCs w:val="20"/>
              </w:rPr>
            </w:pPr>
            <w:r>
              <w:rPr>
                <w:b/>
                <w:i/>
                <w:sz w:val="20"/>
                <w:szCs w:val="20"/>
              </w:rPr>
              <w:t xml:space="preserve">         </w:t>
            </w:r>
            <w:r w:rsidRPr="000F2E49">
              <w:rPr>
                <w:b/>
                <w:i/>
                <w:sz w:val="20"/>
                <w:szCs w:val="20"/>
              </w:rPr>
              <w:t>a</w:t>
            </w:r>
          </w:p>
        </w:tc>
        <w:tc>
          <w:tcPr>
            <w:tcW w:w="2233" w:type="dxa"/>
          </w:tcPr>
          <w:p w:rsidR="002A361B" w:rsidRPr="000F2E49" w:rsidRDefault="002A361B" w:rsidP="00CD591C">
            <w:pPr>
              <w:rPr>
                <w:b/>
                <w:i/>
                <w:sz w:val="20"/>
                <w:szCs w:val="20"/>
              </w:rPr>
            </w:pPr>
          </w:p>
          <w:p w:rsidR="002A361B" w:rsidRPr="000F2E49" w:rsidRDefault="002A361B" w:rsidP="00CD591C">
            <w:pPr>
              <w:rPr>
                <w:b/>
                <w:i/>
                <w:sz w:val="20"/>
                <w:szCs w:val="20"/>
              </w:rPr>
            </w:pPr>
            <w:r>
              <w:rPr>
                <w:b/>
                <w:i/>
                <w:noProof/>
                <w:sz w:val="20"/>
                <w:szCs w:val="20"/>
              </w:rPr>
              <w:drawing>
                <wp:inline distT="0" distB="0" distL="0" distR="0">
                  <wp:extent cx="723900" cy="862965"/>
                  <wp:effectExtent l="19050" t="0" r="0" b="0"/>
                  <wp:docPr id="182"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210" cstate="print"/>
                          <a:srcRect/>
                          <a:stretch>
                            <a:fillRect/>
                          </a:stretch>
                        </pic:blipFill>
                        <pic:spPr bwMode="auto">
                          <a:xfrm>
                            <a:off x="0" y="0"/>
                            <a:ext cx="723900" cy="862965"/>
                          </a:xfrm>
                          <a:prstGeom prst="rect">
                            <a:avLst/>
                          </a:prstGeom>
                          <a:noFill/>
                          <a:ln w="9525">
                            <a:noFill/>
                            <a:miter lim="800000"/>
                            <a:headEnd/>
                            <a:tailEnd/>
                          </a:ln>
                        </pic:spPr>
                      </pic:pic>
                    </a:graphicData>
                  </a:graphic>
                </wp:inline>
              </w:drawing>
            </w:r>
          </w:p>
          <w:p w:rsidR="002A361B" w:rsidRPr="000F2E49" w:rsidRDefault="002A361B" w:rsidP="00CD591C">
            <w:pPr>
              <w:rPr>
                <w:b/>
                <w:i/>
                <w:sz w:val="20"/>
                <w:szCs w:val="20"/>
              </w:rPr>
            </w:pPr>
            <w:r w:rsidRPr="000F2E49">
              <w:rPr>
                <w:b/>
                <w:i/>
                <w:sz w:val="20"/>
                <w:szCs w:val="20"/>
              </w:rPr>
              <w:t xml:space="preserve">           b</w:t>
            </w:r>
          </w:p>
        </w:tc>
        <w:tc>
          <w:tcPr>
            <w:tcW w:w="3780" w:type="dxa"/>
          </w:tcPr>
          <w:p w:rsidR="002A361B" w:rsidRPr="000F2E49" w:rsidRDefault="002A361B" w:rsidP="00CD591C">
            <w:pPr>
              <w:jc w:val="center"/>
              <w:rPr>
                <w:b/>
                <w:i/>
                <w:sz w:val="20"/>
                <w:szCs w:val="20"/>
              </w:rPr>
            </w:pPr>
            <w:r>
              <w:rPr>
                <w:b/>
                <w:i/>
                <w:noProof/>
                <w:sz w:val="20"/>
                <w:szCs w:val="20"/>
              </w:rPr>
              <w:drawing>
                <wp:inline distT="0" distB="0" distL="0" distR="0">
                  <wp:extent cx="1448435" cy="1346200"/>
                  <wp:effectExtent l="19050" t="0" r="0" b="0"/>
                  <wp:docPr id="183"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211" cstate="print"/>
                          <a:srcRect/>
                          <a:stretch>
                            <a:fillRect/>
                          </a:stretch>
                        </pic:blipFill>
                        <pic:spPr bwMode="auto">
                          <a:xfrm>
                            <a:off x="0" y="0"/>
                            <a:ext cx="1448435" cy="1346200"/>
                          </a:xfrm>
                          <a:prstGeom prst="rect">
                            <a:avLst/>
                          </a:prstGeom>
                          <a:noFill/>
                          <a:ln w="9525">
                            <a:noFill/>
                            <a:miter lim="800000"/>
                            <a:headEnd/>
                            <a:tailEnd/>
                          </a:ln>
                        </pic:spPr>
                      </pic:pic>
                    </a:graphicData>
                  </a:graphic>
                </wp:inline>
              </w:drawing>
            </w:r>
          </w:p>
        </w:tc>
      </w:tr>
      <w:tr w:rsidR="002A361B" w:rsidRPr="00A661B6" w:rsidTr="00CD591C">
        <w:tc>
          <w:tcPr>
            <w:tcW w:w="5508" w:type="dxa"/>
            <w:gridSpan w:val="2"/>
          </w:tcPr>
          <w:p w:rsidR="002A361B" w:rsidRPr="00A661B6" w:rsidRDefault="002A361B" w:rsidP="00CD591C">
            <w:pPr>
              <w:jc w:val="center"/>
            </w:pPr>
            <w:r>
              <w:rPr>
                <w:rStyle w:val="FontStyle12"/>
                <w:sz w:val="22"/>
                <w:szCs w:val="22"/>
              </w:rPr>
              <w:t xml:space="preserve">4.49. </w:t>
            </w:r>
            <w:r w:rsidRPr="000F2E49">
              <w:rPr>
                <w:rStyle w:val="FontStyle12"/>
                <w:sz w:val="22"/>
                <w:szCs w:val="22"/>
              </w:rPr>
              <w:t>att. Nesazarota neviendabīga mag</w:t>
            </w:r>
            <w:r w:rsidRPr="000F2E49">
              <w:rPr>
                <w:rStyle w:val="FontStyle12"/>
                <w:sz w:val="22"/>
                <w:szCs w:val="22"/>
              </w:rPr>
              <w:softHyphen/>
              <w:t xml:space="preserve">nētiskā ķēde </w:t>
            </w:r>
            <w:r w:rsidRPr="000F2E49">
              <w:rPr>
                <w:rStyle w:val="FontStyle16"/>
                <w:b/>
                <w:spacing w:val="40"/>
                <w:sz w:val="22"/>
                <w:szCs w:val="22"/>
              </w:rPr>
              <w:t>(</w:t>
            </w:r>
            <w:r w:rsidRPr="000F2E49">
              <w:rPr>
                <w:rStyle w:val="FontStyle16"/>
                <w:b/>
                <w:i/>
                <w:spacing w:val="40"/>
                <w:sz w:val="22"/>
                <w:szCs w:val="22"/>
              </w:rPr>
              <w:t>a</w:t>
            </w:r>
            <w:r w:rsidRPr="000F2E49">
              <w:rPr>
                <w:rStyle w:val="FontStyle16"/>
                <w:b/>
                <w:spacing w:val="40"/>
                <w:sz w:val="22"/>
                <w:szCs w:val="22"/>
              </w:rPr>
              <w:t>)</w:t>
            </w:r>
            <w:r w:rsidRPr="000F2E49">
              <w:rPr>
                <w:rStyle w:val="FontStyle16"/>
                <w:sz w:val="22"/>
                <w:szCs w:val="22"/>
              </w:rPr>
              <w:t xml:space="preserve"> </w:t>
            </w:r>
            <w:r w:rsidRPr="000F2E49">
              <w:rPr>
                <w:rStyle w:val="FontStyle12"/>
                <w:sz w:val="22"/>
                <w:szCs w:val="22"/>
              </w:rPr>
              <w:t xml:space="preserve">un plūsmas </w:t>
            </w:r>
            <w:r w:rsidRPr="000F2E49">
              <w:rPr>
                <w:rStyle w:val="FontStyle12"/>
                <w:spacing w:val="-10"/>
                <w:sz w:val="22"/>
                <w:szCs w:val="22"/>
              </w:rPr>
              <w:t>Φ</w:t>
            </w:r>
            <w:r w:rsidRPr="000F2E49">
              <w:rPr>
                <w:rStyle w:val="FontStyle12"/>
                <w:sz w:val="22"/>
                <w:szCs w:val="22"/>
              </w:rPr>
              <w:t xml:space="preserve"> izkliede serdes gaisa spraugā (b).</w:t>
            </w:r>
          </w:p>
        </w:tc>
        <w:tc>
          <w:tcPr>
            <w:tcW w:w="3780" w:type="dxa"/>
          </w:tcPr>
          <w:p w:rsidR="002A361B" w:rsidRPr="000F2E49" w:rsidRDefault="002A361B" w:rsidP="00CD591C">
            <w:pPr>
              <w:pStyle w:val="Style4"/>
              <w:widowControl/>
              <w:jc w:val="center"/>
              <w:rPr>
                <w:rStyle w:val="FontStyle12"/>
                <w:i w:val="0"/>
                <w:sz w:val="22"/>
                <w:szCs w:val="22"/>
              </w:rPr>
            </w:pPr>
            <w:r>
              <w:rPr>
                <w:rStyle w:val="FontStyle12"/>
                <w:sz w:val="22"/>
                <w:szCs w:val="22"/>
              </w:rPr>
              <w:t xml:space="preserve">4.50. </w:t>
            </w:r>
            <w:r w:rsidRPr="000F2E49">
              <w:rPr>
                <w:rStyle w:val="FontStyle12"/>
                <w:sz w:val="22"/>
                <w:szCs w:val="22"/>
              </w:rPr>
              <w:t>att. Pretējā uzde</w:t>
            </w:r>
            <w:r w:rsidRPr="000F2E49">
              <w:rPr>
                <w:rStyle w:val="FontStyle12"/>
                <w:sz w:val="22"/>
                <w:szCs w:val="22"/>
              </w:rPr>
              <w:softHyphen/>
              <w:t>vuma</w:t>
            </w:r>
          </w:p>
          <w:p w:rsidR="002A361B" w:rsidRPr="00A661B6" w:rsidRDefault="002A361B" w:rsidP="00CD591C">
            <w:pPr>
              <w:jc w:val="center"/>
            </w:pPr>
            <w:r w:rsidRPr="000F2E49">
              <w:rPr>
                <w:rStyle w:val="FontStyle12"/>
                <w:sz w:val="22"/>
                <w:szCs w:val="22"/>
              </w:rPr>
              <w:t>grafoanalītiskais aprēķins.</w:t>
            </w:r>
          </w:p>
        </w:tc>
      </w:tr>
    </w:tbl>
    <w:p w:rsidR="002A361B" w:rsidRPr="00A661B6" w:rsidRDefault="002A361B" w:rsidP="002A361B">
      <w:pPr>
        <w:ind w:firstLine="397"/>
        <w:jc w:val="both"/>
      </w:pPr>
    </w:p>
    <w:p w:rsidR="002A361B" w:rsidRPr="00A661B6" w:rsidRDefault="002A361B" w:rsidP="002A361B">
      <w:pPr>
        <w:ind w:firstLine="397"/>
        <w:jc w:val="both"/>
      </w:pPr>
      <w:r w:rsidRPr="00A661B6">
        <w:t xml:space="preserve">Pretējo uzdevumu — aprēķināt dotā magnetizējošā spēka </w:t>
      </w:r>
      <w:r w:rsidRPr="00A661B6">
        <w:rPr>
          <w:i/>
        </w:rPr>
        <w:t>Iw</w:t>
      </w:r>
      <w:r w:rsidRPr="00A661B6">
        <w:t xml:space="preserve"> uzturēto magnētisko plūsmu Φ serdē — atrisina grafoanalītiski (4.5</w:t>
      </w:r>
      <w:r>
        <w:t>0</w:t>
      </w:r>
      <w:r w:rsidRPr="00A661B6">
        <w:t>. att.):</w:t>
      </w:r>
    </w:p>
    <w:p w:rsidR="002A361B" w:rsidRPr="00A661B6" w:rsidRDefault="002A361B" w:rsidP="002A361B">
      <w:pPr>
        <w:numPr>
          <w:ilvl w:val="0"/>
          <w:numId w:val="21"/>
        </w:numPr>
        <w:ind w:left="0" w:firstLine="397"/>
        <w:jc w:val="both"/>
      </w:pPr>
      <w:r w:rsidRPr="00A661B6">
        <w:t>patvaļīgi izvēlas vairākas Φ vērtības un aprēķina tām at</w:t>
      </w:r>
      <w:r w:rsidRPr="00A661B6">
        <w:softHyphen/>
        <w:t xml:space="preserve">bilstošās </w:t>
      </w:r>
      <w:r w:rsidRPr="00A661B6">
        <w:rPr>
          <w:i/>
        </w:rPr>
        <w:t>Iw</w:t>
      </w:r>
      <w:r w:rsidRPr="00A661B6">
        <w:t xml:space="preserve"> vērtības (tiešais uzdevums);</w:t>
      </w:r>
    </w:p>
    <w:p w:rsidR="002A361B" w:rsidRPr="00A661B6" w:rsidRDefault="002A361B" w:rsidP="002A361B">
      <w:pPr>
        <w:numPr>
          <w:ilvl w:val="0"/>
          <w:numId w:val="21"/>
        </w:numPr>
        <w:ind w:left="0" w:firstLine="397"/>
        <w:jc w:val="both"/>
      </w:pPr>
      <w:r w:rsidRPr="00A661B6">
        <w:t xml:space="preserve">izmantojot iegūtos rezultātus, konstruē ķēdes magnētisko raksturlīkni Ф = </w:t>
      </w:r>
      <w:r w:rsidRPr="00A661B6">
        <w:rPr>
          <w:i/>
        </w:rPr>
        <w:t>f</w:t>
      </w:r>
      <w:r w:rsidRPr="00A661B6">
        <w:t>(</w:t>
      </w:r>
      <w:r w:rsidRPr="00A661B6">
        <w:rPr>
          <w:i/>
        </w:rPr>
        <w:t>Iw</w:t>
      </w:r>
      <w:r w:rsidRPr="00A661B6">
        <w:t>);</w:t>
      </w:r>
    </w:p>
    <w:p w:rsidR="002A361B" w:rsidRPr="00A661B6" w:rsidRDefault="002A361B" w:rsidP="002A361B">
      <w:pPr>
        <w:numPr>
          <w:ilvl w:val="0"/>
          <w:numId w:val="21"/>
        </w:numPr>
        <w:ind w:left="0" w:firstLine="397"/>
        <w:jc w:val="both"/>
      </w:pPr>
      <w:r w:rsidRPr="00A661B6">
        <w:t>no raksturlīknes (4.5</w:t>
      </w:r>
      <w:r>
        <w:t>0</w:t>
      </w:r>
      <w:r w:rsidRPr="00A661B6">
        <w:t xml:space="preserve">. att.) nolasa dotajam </w:t>
      </w:r>
      <w:r w:rsidRPr="00A661B6">
        <w:rPr>
          <w:i/>
        </w:rPr>
        <w:t>Iw</w:t>
      </w:r>
      <w:r w:rsidRPr="00A661B6">
        <w:t xml:space="preserve"> atbilstošās plūsmas Ф vērtību.</w:t>
      </w:r>
    </w:p>
    <w:p w:rsidR="002A361B" w:rsidRPr="002B3EA5" w:rsidRDefault="002A361B" w:rsidP="002A361B">
      <w:pPr>
        <w:jc w:val="both"/>
      </w:pPr>
    </w:p>
    <w:tbl>
      <w:tblPr>
        <w:tblW w:w="0" w:type="auto"/>
        <w:tblLook w:val="01E0"/>
      </w:tblPr>
      <w:tblGrid>
        <w:gridCol w:w="5637"/>
        <w:gridCol w:w="3649"/>
      </w:tblGrid>
      <w:tr w:rsidR="002A361B" w:rsidRPr="00A661B6" w:rsidTr="00CD591C">
        <w:tc>
          <w:tcPr>
            <w:tcW w:w="5637" w:type="dxa"/>
          </w:tcPr>
          <w:p w:rsidR="002A361B" w:rsidRPr="000F2E49" w:rsidRDefault="002A361B" w:rsidP="00CD591C">
            <w:pPr>
              <w:jc w:val="right"/>
              <w:rPr>
                <w:rStyle w:val="FontStyle15"/>
                <w:i/>
                <w:sz w:val="22"/>
                <w:szCs w:val="22"/>
              </w:rPr>
            </w:pPr>
            <w:r>
              <w:rPr>
                <w:noProof/>
              </w:rPr>
              <w:drawing>
                <wp:inline distT="0" distB="0" distL="0" distR="0">
                  <wp:extent cx="2487295" cy="1682750"/>
                  <wp:effectExtent l="19050" t="0" r="8255" b="0"/>
                  <wp:docPr id="184"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212" cstate="print"/>
                          <a:srcRect/>
                          <a:stretch>
                            <a:fillRect/>
                          </a:stretch>
                        </pic:blipFill>
                        <pic:spPr bwMode="auto">
                          <a:xfrm>
                            <a:off x="0" y="0"/>
                            <a:ext cx="2487295" cy="1682750"/>
                          </a:xfrm>
                          <a:prstGeom prst="rect">
                            <a:avLst/>
                          </a:prstGeom>
                          <a:noFill/>
                          <a:ln w="9525">
                            <a:noFill/>
                            <a:miter lim="800000"/>
                            <a:headEnd/>
                            <a:tailEnd/>
                          </a:ln>
                        </pic:spPr>
                      </pic:pic>
                    </a:graphicData>
                  </a:graphic>
                </wp:inline>
              </w:drawing>
            </w:r>
          </w:p>
        </w:tc>
        <w:tc>
          <w:tcPr>
            <w:tcW w:w="3650" w:type="dxa"/>
          </w:tcPr>
          <w:p w:rsidR="002A361B" w:rsidRDefault="002A361B" w:rsidP="00CD591C">
            <w:pPr>
              <w:jc w:val="center"/>
              <w:rPr>
                <w:rStyle w:val="FontStyle15"/>
                <w:i/>
                <w:sz w:val="22"/>
                <w:szCs w:val="22"/>
              </w:rPr>
            </w:pPr>
          </w:p>
          <w:p w:rsidR="002A361B" w:rsidRDefault="002A361B" w:rsidP="00CD591C">
            <w:pPr>
              <w:jc w:val="center"/>
              <w:rPr>
                <w:rStyle w:val="FontStyle15"/>
                <w:i/>
                <w:sz w:val="22"/>
                <w:szCs w:val="22"/>
              </w:rPr>
            </w:pPr>
          </w:p>
          <w:p w:rsidR="002A361B" w:rsidRDefault="002A361B" w:rsidP="00CD591C">
            <w:pPr>
              <w:jc w:val="center"/>
              <w:rPr>
                <w:rStyle w:val="FontStyle15"/>
                <w:i/>
                <w:sz w:val="22"/>
                <w:szCs w:val="22"/>
              </w:rPr>
            </w:pPr>
          </w:p>
          <w:p w:rsidR="002A361B" w:rsidRPr="000F2E49" w:rsidRDefault="002A361B" w:rsidP="00CD591C">
            <w:pPr>
              <w:jc w:val="center"/>
              <w:rPr>
                <w:rStyle w:val="FontStyle15"/>
                <w:i/>
                <w:sz w:val="22"/>
                <w:szCs w:val="22"/>
              </w:rPr>
            </w:pPr>
            <w:r>
              <w:rPr>
                <w:rStyle w:val="FontStyle12"/>
                <w:sz w:val="22"/>
                <w:szCs w:val="22"/>
              </w:rPr>
              <w:t xml:space="preserve">4.51. </w:t>
            </w:r>
            <w:r w:rsidRPr="00A661B6">
              <w:rPr>
                <w:rStyle w:val="FontStyle12"/>
                <w:sz w:val="22"/>
                <w:szCs w:val="22"/>
              </w:rPr>
              <w:t>att. Neviendabīgas nesazarotas magnētiskās ķēdes grafiskais aprēķins.</w:t>
            </w:r>
          </w:p>
        </w:tc>
      </w:tr>
    </w:tbl>
    <w:p w:rsidR="002A361B" w:rsidRDefault="002A361B" w:rsidP="002A361B">
      <w:pPr>
        <w:ind w:firstLine="397"/>
        <w:jc w:val="both"/>
      </w:pPr>
    </w:p>
    <w:p w:rsidR="002A361B" w:rsidRPr="00A661B6" w:rsidRDefault="002A361B" w:rsidP="002A361B">
      <w:pPr>
        <w:ind w:firstLine="397"/>
        <w:jc w:val="both"/>
      </w:pPr>
      <w:r w:rsidRPr="00A661B6">
        <w:t>Nupat iztirzāto pretējo uzdevumu par magnētisko ķēdi ar gaisa spraugu var atrisināt arī grafiski (4.</w:t>
      </w:r>
      <w:r>
        <w:t>51</w:t>
      </w:r>
      <w:r w:rsidRPr="00A661B6">
        <w:t>. att.) — līdzīgi tam, kā grafiski aprēķina līdz</w:t>
      </w:r>
      <w:r w:rsidRPr="00A661B6">
        <w:softHyphen/>
        <w:t>strāvas nelineārās ķēdes ar virknē slēgtu lineāru un nelineāru elementu. 4.4</w:t>
      </w:r>
      <w:r>
        <w:t>9</w:t>
      </w:r>
      <w:r w:rsidRPr="00A661B6">
        <w:t xml:space="preserve">. attēlā </w:t>
      </w:r>
      <w:r w:rsidRPr="00A661B6">
        <w:rPr>
          <w:i/>
        </w:rPr>
        <w:t>a</w:t>
      </w:r>
      <w:r w:rsidRPr="00A661B6">
        <w:t xml:space="preserve"> parādītās mag</w:t>
      </w:r>
      <w:r w:rsidRPr="00A661B6">
        <w:softHyphen/>
        <w:t>nētiskās ķēdes nelineārais elements ir tērauda serde un lineārais elements — gaisa sprauga. Elektriskās ķēdes ele</w:t>
      </w:r>
      <w:r w:rsidRPr="00A661B6">
        <w:softHyphen/>
        <w:t>mentu voltampēru raksturlīknēm mag</w:t>
      </w:r>
      <w:r w:rsidRPr="00A661B6">
        <w:softHyphen/>
        <w:t xml:space="preserve">nētiskajā ķēdē atbilst magnētiskās raksturlīknes Ф = </w:t>
      </w:r>
      <w:r w:rsidRPr="00A661B6">
        <w:rPr>
          <w:i/>
        </w:rPr>
        <w:t>f</w:t>
      </w:r>
      <w:r w:rsidRPr="00A661B6">
        <w:t>(</w:t>
      </w:r>
      <w:r w:rsidRPr="00A661B6">
        <w:rPr>
          <w:i/>
        </w:rPr>
        <w:t>Hl</w:t>
      </w:r>
      <w:r w:rsidRPr="00A661B6">
        <w:t>), k</w:t>
      </w:r>
      <w:r w:rsidRPr="00A661B6">
        <w:t>u</w:t>
      </w:r>
      <w:r w:rsidRPr="00A661B6">
        <w:t>ras rāda magnētiskās plūsmas atkarību no mag</w:t>
      </w:r>
      <w:r w:rsidRPr="00A661B6">
        <w:softHyphen/>
        <w:t xml:space="preserve">netizējošā spēka </w:t>
      </w:r>
      <w:r w:rsidRPr="00A661B6">
        <w:rPr>
          <w:i/>
        </w:rPr>
        <w:t>Iw</w:t>
      </w:r>
      <w:r w:rsidRPr="00A661B6">
        <w:t>.</w:t>
      </w:r>
    </w:p>
    <w:p w:rsidR="002A361B" w:rsidRPr="00A661B6" w:rsidRDefault="002A361B" w:rsidP="002A361B">
      <w:pPr>
        <w:ind w:firstLine="397"/>
        <w:jc w:val="both"/>
      </w:pPr>
      <w:r w:rsidRPr="00A661B6">
        <w:t>Pēc šīs metodes magnētisko ķēdi aprēķina šādi:</w:t>
      </w:r>
    </w:p>
    <w:p w:rsidR="002A361B" w:rsidRPr="00A661B6" w:rsidRDefault="002A361B" w:rsidP="002A361B">
      <w:pPr>
        <w:numPr>
          <w:ilvl w:val="0"/>
          <w:numId w:val="22"/>
        </w:numPr>
        <w:ind w:left="0" w:firstLine="397"/>
        <w:jc w:val="both"/>
      </w:pPr>
      <w:r w:rsidRPr="00A661B6">
        <w:t xml:space="preserve">vairākām patvaļīgi izvēlētām plūsmas Ф vērtībām aprēķina atbilstošās </w:t>
      </w:r>
      <w:r w:rsidRPr="00A661B6">
        <w:rPr>
          <w:i/>
        </w:rPr>
        <w:t>Hl</w:t>
      </w:r>
      <w:r w:rsidRPr="00A661B6">
        <w:t xml:space="preserve"> un </w:t>
      </w:r>
      <w:r w:rsidRPr="00A661B6">
        <w:rPr>
          <w:i/>
        </w:rPr>
        <w:t>H</w:t>
      </w:r>
      <w:r w:rsidRPr="00A661B6">
        <w:rPr>
          <w:vertAlign w:val="subscript"/>
        </w:rPr>
        <w:t>0</w:t>
      </w:r>
      <w:r w:rsidRPr="00A661B6">
        <w:rPr>
          <w:i/>
        </w:rPr>
        <w:t>l</w:t>
      </w:r>
      <w:r w:rsidRPr="00A661B6">
        <w:rPr>
          <w:vertAlign w:val="subscript"/>
        </w:rPr>
        <w:t>0</w:t>
      </w:r>
      <w:r w:rsidRPr="00A661B6">
        <w:t xml:space="preserve"> vē</w:t>
      </w:r>
      <w:r w:rsidRPr="00A661B6">
        <w:t>r</w:t>
      </w:r>
      <w:r w:rsidRPr="00A661B6">
        <w:t>tības;</w:t>
      </w:r>
    </w:p>
    <w:p w:rsidR="002A361B" w:rsidRPr="00A661B6" w:rsidRDefault="002A361B" w:rsidP="002A361B">
      <w:pPr>
        <w:numPr>
          <w:ilvl w:val="0"/>
          <w:numId w:val="22"/>
        </w:numPr>
        <w:ind w:left="0" w:firstLine="397"/>
        <w:jc w:val="both"/>
      </w:pPr>
      <w:r w:rsidRPr="00A661B6">
        <w:t xml:space="preserve">no koordinātu sākuma punkta konstruē līkni Ф = </w:t>
      </w:r>
      <w:r w:rsidRPr="00A661B6">
        <w:rPr>
          <w:i/>
        </w:rPr>
        <w:t>f</w:t>
      </w:r>
      <w:r w:rsidRPr="00A661B6">
        <w:rPr>
          <w:vertAlign w:val="subscript"/>
        </w:rPr>
        <w:t>1</w:t>
      </w:r>
      <w:r w:rsidRPr="00A661B6">
        <w:t>(</w:t>
      </w:r>
      <w:r w:rsidRPr="00A661B6">
        <w:rPr>
          <w:i/>
        </w:rPr>
        <w:t>Hl</w:t>
      </w:r>
      <w:r w:rsidRPr="00A661B6">
        <w:t>);</w:t>
      </w:r>
    </w:p>
    <w:p w:rsidR="002A361B" w:rsidRPr="00A661B6" w:rsidRDefault="002A361B" w:rsidP="002A361B">
      <w:pPr>
        <w:numPr>
          <w:ilvl w:val="0"/>
          <w:numId w:val="22"/>
        </w:numPr>
        <w:ind w:left="0" w:firstLine="397"/>
        <w:jc w:val="both"/>
      </w:pPr>
      <w:r w:rsidRPr="00A661B6">
        <w:t xml:space="preserve">no abscisu ass punkta A, kura koordināte vienāda ar doto </w:t>
      </w:r>
      <w:r w:rsidRPr="00A661B6">
        <w:rPr>
          <w:i/>
        </w:rPr>
        <w:t>Iw</w:t>
      </w:r>
      <w:r w:rsidRPr="00A661B6">
        <w:t xml:space="preserve">, konstruē taisni Ф = </w:t>
      </w:r>
      <w:r w:rsidRPr="00A661B6">
        <w:rPr>
          <w:i/>
        </w:rPr>
        <w:t>f</w:t>
      </w:r>
      <w:r w:rsidRPr="00A661B6">
        <w:rPr>
          <w:vertAlign w:val="subscript"/>
        </w:rPr>
        <w:t>2</w:t>
      </w:r>
      <w:r w:rsidRPr="00A661B6">
        <w:t>(</w:t>
      </w:r>
      <w:r w:rsidRPr="00A661B6">
        <w:rPr>
          <w:i/>
        </w:rPr>
        <w:t>Iw - Hl</w:t>
      </w:r>
      <w:r w:rsidRPr="00A661B6">
        <w:t xml:space="preserve">), jo </w:t>
      </w:r>
      <w:r w:rsidRPr="00A661B6">
        <w:rPr>
          <w:i/>
        </w:rPr>
        <w:t>H</w:t>
      </w:r>
      <w:r w:rsidRPr="00A661B6">
        <w:rPr>
          <w:vertAlign w:val="subscript"/>
        </w:rPr>
        <w:t>0</w:t>
      </w:r>
      <w:r w:rsidRPr="00A661B6">
        <w:rPr>
          <w:i/>
        </w:rPr>
        <w:t>l</w:t>
      </w:r>
      <w:r w:rsidRPr="00A661B6">
        <w:rPr>
          <w:vertAlign w:val="subscript"/>
        </w:rPr>
        <w:t>0</w:t>
      </w:r>
      <w:r w:rsidRPr="00A661B6">
        <w:t xml:space="preserve"> = </w:t>
      </w:r>
      <w:r w:rsidRPr="00A661B6">
        <w:rPr>
          <w:i/>
        </w:rPr>
        <w:t>Iw</w:t>
      </w:r>
      <w:r w:rsidRPr="00A661B6">
        <w:t xml:space="preserve"> — </w:t>
      </w:r>
      <w:r w:rsidRPr="00A661B6">
        <w:rPr>
          <w:i/>
        </w:rPr>
        <w:t>Hl</w:t>
      </w:r>
      <w:r w:rsidRPr="00A661B6">
        <w:t>;</w:t>
      </w:r>
    </w:p>
    <w:p w:rsidR="002A361B" w:rsidRPr="00A661B6" w:rsidRDefault="002A361B" w:rsidP="002A361B">
      <w:pPr>
        <w:numPr>
          <w:ilvl w:val="0"/>
          <w:numId w:val="22"/>
        </w:numPr>
        <w:ind w:left="0" w:firstLine="397"/>
        <w:jc w:val="both"/>
      </w:pPr>
      <w:r w:rsidRPr="00A661B6">
        <w:t>grafiku krustpunkta C ordināte ir meklējamās plūsmas Φ vērtība.</w:t>
      </w:r>
    </w:p>
    <w:p w:rsidR="002A361B" w:rsidRPr="00A661B6" w:rsidRDefault="002A361B" w:rsidP="002A361B">
      <w:pPr>
        <w:pStyle w:val="Style4"/>
        <w:widowControl/>
        <w:jc w:val="center"/>
        <w:rPr>
          <w:rStyle w:val="FontStyle12"/>
          <w:i w:val="0"/>
        </w:rPr>
      </w:pPr>
    </w:p>
    <w:p w:rsidR="002A361B" w:rsidRPr="00A661B6" w:rsidRDefault="002A361B" w:rsidP="002A361B">
      <w:pPr>
        <w:pStyle w:val="Style2"/>
        <w:widowControl/>
        <w:spacing w:line="240" w:lineRule="auto"/>
        <w:ind w:firstLine="397"/>
        <w:rPr>
          <w:rStyle w:val="FontStyle11"/>
          <w:b/>
          <w:sz w:val="24"/>
          <w:szCs w:val="24"/>
        </w:rPr>
      </w:pPr>
      <w:r w:rsidRPr="00A661B6">
        <w:rPr>
          <w:rStyle w:val="FontStyle13"/>
          <w:b w:val="0"/>
        </w:rPr>
        <w:t>4.</w:t>
      </w:r>
      <w:r>
        <w:rPr>
          <w:rStyle w:val="FontStyle13"/>
          <w:b w:val="0"/>
        </w:rPr>
        <w:t>23</w:t>
      </w:r>
      <w:r w:rsidRPr="00A661B6">
        <w:rPr>
          <w:rStyle w:val="FontStyle13"/>
          <w:b w:val="0"/>
        </w:rPr>
        <w:t xml:space="preserve">. </w:t>
      </w:r>
      <w:r w:rsidRPr="00A661B6">
        <w:rPr>
          <w:rStyle w:val="FontStyle11"/>
          <w:b/>
          <w:sz w:val="24"/>
          <w:szCs w:val="24"/>
        </w:rPr>
        <w:t>OMA LIKUMS MAGNĒTISKAJAI ĶĒDEI</w:t>
      </w:r>
    </w:p>
    <w:p w:rsidR="002A361B" w:rsidRPr="00994BC4" w:rsidRDefault="002A361B" w:rsidP="00994BC4">
      <w:pPr>
        <w:pStyle w:val="Style1"/>
        <w:widowControl/>
        <w:ind w:firstLine="397"/>
        <w:jc w:val="both"/>
        <w:rPr>
          <w:rStyle w:val="FontStyle14"/>
          <w:rFonts w:ascii="Times New Roman" w:hAnsi="Times New Roman" w:cs="Times New Roman"/>
          <w:spacing w:val="20"/>
          <w:sz w:val="24"/>
          <w:szCs w:val="24"/>
        </w:rPr>
      </w:pPr>
    </w:p>
    <w:p w:rsidR="002A361B" w:rsidRPr="00994BC4" w:rsidRDefault="002A361B" w:rsidP="00994BC4">
      <w:pPr>
        <w:ind w:firstLine="397"/>
        <w:jc w:val="both"/>
        <w:rPr>
          <w:rStyle w:val="FontStyle14"/>
          <w:rFonts w:ascii="Times New Roman" w:hAnsi="Times New Roman" w:cs="Times New Roman"/>
          <w:color w:val="000000"/>
          <w:sz w:val="24"/>
          <w:szCs w:val="24"/>
        </w:rPr>
      </w:pPr>
      <w:r w:rsidRPr="00994BC4">
        <w:rPr>
          <w:rStyle w:val="FontStyle14"/>
          <w:rFonts w:ascii="Times New Roman" w:hAnsi="Times New Roman" w:cs="Times New Roman"/>
          <w:color w:val="000000"/>
          <w:sz w:val="24"/>
          <w:szCs w:val="24"/>
        </w:rPr>
        <w:t xml:space="preserve">4.52. attēlā parādītā nesazarotā neviendabīgā magnētiskā ķēde sastāv no </w:t>
      </w:r>
      <w:r w:rsidRPr="00994BC4">
        <w:rPr>
          <w:rStyle w:val="FontStyle15"/>
          <w:color w:val="000000"/>
          <w:sz w:val="24"/>
          <w:szCs w:val="24"/>
        </w:rPr>
        <w:t xml:space="preserve">dažādiem </w:t>
      </w:r>
      <w:r w:rsidRPr="00994BC4">
        <w:rPr>
          <w:rStyle w:val="FontStyle14"/>
          <w:rFonts w:ascii="Times New Roman" w:hAnsi="Times New Roman" w:cs="Times New Roman"/>
          <w:color w:val="000000"/>
          <w:sz w:val="24"/>
          <w:szCs w:val="24"/>
        </w:rPr>
        <w:t>posmiem: d</w:t>
      </w:r>
      <w:r w:rsidRPr="00994BC4">
        <w:rPr>
          <w:rStyle w:val="FontStyle14"/>
          <w:rFonts w:ascii="Times New Roman" w:hAnsi="Times New Roman" w:cs="Times New Roman"/>
          <w:color w:val="000000"/>
          <w:sz w:val="24"/>
          <w:szCs w:val="24"/>
        </w:rPr>
        <w:t>i</w:t>
      </w:r>
      <w:r w:rsidRPr="00994BC4">
        <w:rPr>
          <w:rStyle w:val="FontStyle14"/>
          <w:rFonts w:ascii="Times New Roman" w:hAnsi="Times New Roman" w:cs="Times New Roman"/>
          <w:color w:val="000000"/>
          <w:sz w:val="24"/>
          <w:szCs w:val="24"/>
        </w:rPr>
        <w:lastRenderedPageBreak/>
        <w:t xml:space="preserve">viem feromagnētisko materiālu posmiem ar vidējiem garumiem </w:t>
      </w:r>
      <w:r w:rsidRPr="00994BC4">
        <w:rPr>
          <w:rStyle w:val="FontStyle15"/>
          <w:color w:val="000000"/>
          <w:sz w:val="24"/>
          <w:szCs w:val="24"/>
        </w:rPr>
        <w:t>l</w:t>
      </w:r>
      <w:r w:rsidRPr="00994BC4">
        <w:rPr>
          <w:rStyle w:val="FontStyle15"/>
          <w:color w:val="000000"/>
          <w:sz w:val="24"/>
          <w:szCs w:val="24"/>
          <w:vertAlign w:val="subscript"/>
        </w:rPr>
        <w:t>1</w:t>
      </w:r>
      <w:r w:rsidRPr="00994BC4">
        <w:rPr>
          <w:rStyle w:val="FontStyle15"/>
          <w:color w:val="000000"/>
          <w:sz w:val="24"/>
          <w:szCs w:val="24"/>
        </w:rPr>
        <w:t xml:space="preserve"> </w:t>
      </w:r>
      <w:r w:rsidRPr="00994BC4">
        <w:rPr>
          <w:rStyle w:val="FontStyle14"/>
          <w:rFonts w:ascii="Times New Roman" w:hAnsi="Times New Roman" w:cs="Times New Roman"/>
          <w:color w:val="000000"/>
          <w:sz w:val="24"/>
          <w:szCs w:val="24"/>
        </w:rPr>
        <w:t xml:space="preserve">un </w:t>
      </w:r>
      <w:r w:rsidRPr="00994BC4">
        <w:rPr>
          <w:rStyle w:val="FontStyle15"/>
          <w:color w:val="000000"/>
          <w:sz w:val="24"/>
          <w:szCs w:val="24"/>
        </w:rPr>
        <w:t>l</w:t>
      </w:r>
      <w:r w:rsidRPr="00994BC4">
        <w:rPr>
          <w:rStyle w:val="FontStyle15"/>
          <w:color w:val="000000"/>
          <w:sz w:val="24"/>
          <w:szCs w:val="24"/>
          <w:vertAlign w:val="subscript"/>
        </w:rPr>
        <w:t>2</w:t>
      </w:r>
      <w:r w:rsidRPr="00994BC4">
        <w:rPr>
          <w:rStyle w:val="FontStyle15"/>
          <w:color w:val="000000"/>
          <w:sz w:val="24"/>
          <w:szCs w:val="24"/>
        </w:rPr>
        <w:t xml:space="preserve">, </w:t>
      </w:r>
      <w:r w:rsidRPr="00994BC4">
        <w:rPr>
          <w:rStyle w:val="FontStyle14"/>
          <w:rFonts w:ascii="Times New Roman" w:hAnsi="Times New Roman" w:cs="Times New Roman"/>
          <w:color w:val="000000"/>
          <w:sz w:val="24"/>
          <w:szCs w:val="24"/>
        </w:rPr>
        <w:t xml:space="preserve">šķērsgriezumiem </w:t>
      </w:r>
      <w:r w:rsidRPr="00994BC4">
        <w:rPr>
          <w:rStyle w:val="FontStyle14"/>
          <w:rFonts w:ascii="Times New Roman" w:hAnsi="Times New Roman" w:cs="Times New Roman"/>
          <w:i/>
          <w:color w:val="000000"/>
          <w:sz w:val="24"/>
          <w:szCs w:val="24"/>
        </w:rPr>
        <w:t>S</w:t>
      </w:r>
      <w:r w:rsidRPr="00994BC4">
        <w:rPr>
          <w:rStyle w:val="FontStyle14"/>
          <w:rFonts w:ascii="Times New Roman" w:hAnsi="Times New Roman" w:cs="Times New Roman"/>
          <w:color w:val="000000"/>
          <w:sz w:val="24"/>
          <w:szCs w:val="24"/>
          <w:vertAlign w:val="subscript"/>
        </w:rPr>
        <w:t>1</w:t>
      </w:r>
      <w:r w:rsidRPr="00994BC4">
        <w:rPr>
          <w:rStyle w:val="FontStyle14"/>
          <w:rFonts w:ascii="Times New Roman" w:hAnsi="Times New Roman" w:cs="Times New Roman"/>
          <w:color w:val="000000"/>
          <w:sz w:val="24"/>
          <w:szCs w:val="24"/>
        </w:rPr>
        <w:t xml:space="preserve"> un </w:t>
      </w:r>
      <w:r w:rsidRPr="00994BC4">
        <w:rPr>
          <w:rStyle w:val="FontStyle15"/>
          <w:color w:val="000000"/>
          <w:sz w:val="24"/>
          <w:szCs w:val="24"/>
        </w:rPr>
        <w:t>S</w:t>
      </w:r>
      <w:r w:rsidRPr="00994BC4">
        <w:rPr>
          <w:rStyle w:val="FontStyle15"/>
          <w:color w:val="000000"/>
          <w:sz w:val="24"/>
          <w:szCs w:val="24"/>
          <w:vertAlign w:val="subscript"/>
        </w:rPr>
        <w:t>2</w:t>
      </w:r>
      <w:r w:rsidRPr="00994BC4">
        <w:rPr>
          <w:rStyle w:val="FontStyle15"/>
          <w:color w:val="000000"/>
          <w:sz w:val="24"/>
          <w:szCs w:val="24"/>
        </w:rPr>
        <w:t xml:space="preserve"> </w:t>
      </w:r>
      <w:r w:rsidRPr="00994BC4">
        <w:rPr>
          <w:rStyle w:val="FontStyle14"/>
          <w:rFonts w:ascii="Times New Roman" w:hAnsi="Times New Roman" w:cs="Times New Roman"/>
          <w:color w:val="000000"/>
          <w:sz w:val="24"/>
          <w:szCs w:val="24"/>
        </w:rPr>
        <w:t xml:space="preserve">un absolūtajām magnētiskajām caurlaidībām </w:t>
      </w:r>
      <w:r w:rsidRPr="00994BC4">
        <w:rPr>
          <w:rStyle w:val="FontStyle14"/>
          <w:rFonts w:ascii="Times New Roman" w:hAnsi="Times New Roman" w:cs="Times New Roman"/>
          <w:i/>
          <w:color w:val="000000"/>
          <w:sz w:val="24"/>
          <w:szCs w:val="24"/>
        </w:rPr>
        <w:t>μ</w:t>
      </w:r>
      <w:r w:rsidRPr="00994BC4">
        <w:rPr>
          <w:rStyle w:val="FontStyle13"/>
          <w:rFonts w:ascii="Times New Roman" w:hAnsi="Times New Roman" w:cs="Times New Roman"/>
          <w:color w:val="000000"/>
          <w:sz w:val="24"/>
          <w:szCs w:val="24"/>
          <w:vertAlign w:val="subscript"/>
        </w:rPr>
        <w:t>a1</w:t>
      </w:r>
      <w:r w:rsidRPr="00994BC4">
        <w:rPr>
          <w:rStyle w:val="FontStyle13"/>
          <w:rFonts w:ascii="Times New Roman" w:hAnsi="Times New Roman" w:cs="Times New Roman"/>
          <w:color w:val="000000"/>
          <w:sz w:val="24"/>
          <w:szCs w:val="24"/>
        </w:rPr>
        <w:t xml:space="preserve"> </w:t>
      </w:r>
      <w:r w:rsidRPr="00994BC4">
        <w:rPr>
          <w:rStyle w:val="FontStyle14"/>
          <w:rFonts w:ascii="Times New Roman" w:hAnsi="Times New Roman" w:cs="Times New Roman"/>
          <w:color w:val="000000"/>
          <w:sz w:val="24"/>
          <w:szCs w:val="24"/>
        </w:rPr>
        <w:t xml:space="preserve">un </w:t>
      </w:r>
      <w:r w:rsidRPr="00994BC4">
        <w:rPr>
          <w:rStyle w:val="FontStyle14"/>
          <w:rFonts w:ascii="Times New Roman" w:hAnsi="Times New Roman" w:cs="Times New Roman"/>
          <w:i/>
          <w:color w:val="000000"/>
          <w:sz w:val="24"/>
          <w:szCs w:val="24"/>
        </w:rPr>
        <w:t>μ</w:t>
      </w:r>
      <w:r w:rsidRPr="00994BC4">
        <w:rPr>
          <w:rStyle w:val="FontStyle14"/>
          <w:rFonts w:ascii="Times New Roman" w:hAnsi="Times New Roman" w:cs="Times New Roman"/>
          <w:i/>
          <w:color w:val="000000"/>
          <w:sz w:val="24"/>
          <w:szCs w:val="24"/>
          <w:vertAlign w:val="subscript"/>
        </w:rPr>
        <w:t>a</w:t>
      </w:r>
      <w:r w:rsidRPr="00994BC4">
        <w:rPr>
          <w:rStyle w:val="FontStyle14"/>
          <w:rFonts w:ascii="Times New Roman" w:hAnsi="Times New Roman" w:cs="Times New Roman"/>
          <w:color w:val="000000"/>
          <w:sz w:val="24"/>
          <w:szCs w:val="24"/>
          <w:vertAlign w:val="subscript"/>
        </w:rPr>
        <w:t>2</w:t>
      </w:r>
      <w:r w:rsidRPr="00994BC4">
        <w:rPr>
          <w:rStyle w:val="FontStyle14"/>
          <w:rFonts w:ascii="Times New Roman" w:hAnsi="Times New Roman" w:cs="Times New Roman"/>
          <w:color w:val="000000"/>
          <w:sz w:val="24"/>
          <w:szCs w:val="24"/>
        </w:rPr>
        <w:t xml:space="preserve"> un di</w:t>
      </w:r>
      <w:r w:rsidRPr="00994BC4">
        <w:rPr>
          <w:rStyle w:val="FontStyle14"/>
          <w:rFonts w:ascii="Times New Roman" w:hAnsi="Times New Roman" w:cs="Times New Roman"/>
          <w:color w:val="000000"/>
          <w:sz w:val="24"/>
          <w:szCs w:val="24"/>
        </w:rPr>
        <w:softHyphen/>
        <w:t xml:space="preserve">vām vienādām gaisa spraugām ar </w:t>
      </w:r>
      <w:r w:rsidRPr="00994BC4">
        <w:rPr>
          <w:rStyle w:val="FontStyle15"/>
          <w:color w:val="000000"/>
          <w:sz w:val="24"/>
          <w:szCs w:val="24"/>
        </w:rPr>
        <w:t>l</w:t>
      </w:r>
      <w:r w:rsidRPr="00994BC4">
        <w:rPr>
          <w:rStyle w:val="FontStyle15"/>
          <w:color w:val="000000"/>
          <w:sz w:val="24"/>
          <w:szCs w:val="24"/>
          <w:vertAlign w:val="subscript"/>
        </w:rPr>
        <w:t>0</w:t>
      </w:r>
      <w:r w:rsidRPr="00994BC4">
        <w:rPr>
          <w:rStyle w:val="FontStyle15"/>
          <w:color w:val="000000"/>
          <w:sz w:val="24"/>
          <w:szCs w:val="24"/>
        </w:rPr>
        <w:t xml:space="preserve"> = 2l'</w:t>
      </w:r>
      <w:r w:rsidRPr="00994BC4">
        <w:rPr>
          <w:rStyle w:val="FontStyle15"/>
          <w:color w:val="000000"/>
          <w:sz w:val="24"/>
          <w:szCs w:val="24"/>
          <w:vertAlign w:val="subscript"/>
        </w:rPr>
        <w:t>0</w:t>
      </w:r>
      <w:r w:rsidRPr="00994BC4">
        <w:rPr>
          <w:rStyle w:val="FontStyle15"/>
          <w:color w:val="000000"/>
          <w:sz w:val="24"/>
          <w:szCs w:val="24"/>
        </w:rPr>
        <w:t>, S</w:t>
      </w:r>
      <w:r w:rsidRPr="00994BC4">
        <w:rPr>
          <w:rStyle w:val="FontStyle15"/>
          <w:color w:val="000000"/>
          <w:sz w:val="24"/>
          <w:szCs w:val="24"/>
          <w:vertAlign w:val="subscript"/>
        </w:rPr>
        <w:t>0</w:t>
      </w:r>
      <w:r w:rsidRPr="00994BC4">
        <w:rPr>
          <w:rStyle w:val="FontStyle15"/>
          <w:color w:val="000000"/>
          <w:sz w:val="24"/>
          <w:szCs w:val="24"/>
        </w:rPr>
        <w:t xml:space="preserve"> </w:t>
      </w:r>
      <w:r w:rsidRPr="00994BC4">
        <w:rPr>
          <w:rStyle w:val="FontStyle14"/>
          <w:rFonts w:ascii="Times New Roman" w:hAnsi="Times New Roman" w:cs="Times New Roman"/>
          <w:color w:val="000000"/>
          <w:sz w:val="24"/>
          <w:szCs w:val="24"/>
        </w:rPr>
        <w:t xml:space="preserve">un </w:t>
      </w:r>
      <w:r w:rsidRPr="00994BC4">
        <w:rPr>
          <w:rStyle w:val="FontStyle14"/>
          <w:rFonts w:ascii="Times New Roman" w:hAnsi="Times New Roman" w:cs="Times New Roman"/>
          <w:i/>
          <w:color w:val="000000"/>
          <w:sz w:val="24"/>
          <w:szCs w:val="24"/>
        </w:rPr>
        <w:t>μ</w:t>
      </w:r>
      <w:r w:rsidRPr="00994BC4">
        <w:rPr>
          <w:rStyle w:val="FontStyle14"/>
          <w:rFonts w:ascii="Times New Roman" w:hAnsi="Times New Roman" w:cs="Times New Roman"/>
          <w:color w:val="000000"/>
          <w:sz w:val="24"/>
          <w:szCs w:val="24"/>
          <w:vertAlign w:val="subscript"/>
        </w:rPr>
        <w:t>0</w:t>
      </w:r>
      <w:r w:rsidRPr="00994BC4">
        <w:rPr>
          <w:rStyle w:val="FontStyle14"/>
          <w:rFonts w:ascii="Times New Roman" w:hAnsi="Times New Roman" w:cs="Times New Roman"/>
          <w:color w:val="000000"/>
          <w:sz w:val="24"/>
          <w:szCs w:val="24"/>
        </w:rPr>
        <w:t>.</w:t>
      </w:r>
    </w:p>
    <w:p w:rsidR="002A361B" w:rsidRPr="00994BC4" w:rsidRDefault="002A361B" w:rsidP="00994BC4">
      <w:pPr>
        <w:ind w:firstLine="397"/>
        <w:jc w:val="both"/>
        <w:rPr>
          <w:rStyle w:val="FontStyle15"/>
          <w:i/>
          <w:iCs/>
          <w:color w:val="000000"/>
          <w:sz w:val="24"/>
          <w:szCs w:val="24"/>
        </w:rPr>
      </w:pPr>
    </w:p>
    <w:tbl>
      <w:tblPr>
        <w:tblW w:w="0" w:type="auto"/>
        <w:tblLook w:val="01E0"/>
      </w:tblPr>
      <w:tblGrid>
        <w:gridCol w:w="5027"/>
        <w:gridCol w:w="4259"/>
      </w:tblGrid>
      <w:tr w:rsidR="002A361B" w:rsidRPr="00A661B6" w:rsidTr="00CD591C">
        <w:tc>
          <w:tcPr>
            <w:tcW w:w="4643" w:type="dxa"/>
          </w:tcPr>
          <w:p w:rsidR="002A361B" w:rsidRPr="000F2E49" w:rsidRDefault="002A361B" w:rsidP="00CD591C">
            <w:pPr>
              <w:pStyle w:val="Style7"/>
              <w:widowControl/>
              <w:jc w:val="center"/>
              <w:rPr>
                <w:rStyle w:val="FontStyle11"/>
                <w:sz w:val="22"/>
                <w:szCs w:val="22"/>
              </w:rPr>
            </w:pPr>
            <w:r>
              <w:rPr>
                <w:noProof/>
              </w:rPr>
              <w:drawing>
                <wp:inline distT="0" distB="0" distL="0" distR="0">
                  <wp:extent cx="3035935" cy="1997075"/>
                  <wp:effectExtent l="19050" t="0" r="0" b="0"/>
                  <wp:docPr id="185"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213" cstate="print"/>
                          <a:srcRect/>
                          <a:stretch>
                            <a:fillRect/>
                          </a:stretch>
                        </pic:blipFill>
                        <pic:spPr bwMode="auto">
                          <a:xfrm>
                            <a:off x="0" y="0"/>
                            <a:ext cx="3035935" cy="1997075"/>
                          </a:xfrm>
                          <a:prstGeom prst="rect">
                            <a:avLst/>
                          </a:prstGeom>
                          <a:noFill/>
                          <a:ln w="9525">
                            <a:noFill/>
                            <a:miter lim="800000"/>
                            <a:headEnd/>
                            <a:tailEnd/>
                          </a:ln>
                        </pic:spPr>
                      </pic:pic>
                    </a:graphicData>
                  </a:graphic>
                </wp:inline>
              </w:drawing>
            </w:r>
          </w:p>
        </w:tc>
        <w:tc>
          <w:tcPr>
            <w:tcW w:w="4644" w:type="dxa"/>
          </w:tcPr>
          <w:p w:rsidR="002A361B" w:rsidRDefault="002A361B" w:rsidP="00CD591C">
            <w:pPr>
              <w:pStyle w:val="Style7"/>
              <w:widowControl/>
              <w:jc w:val="center"/>
              <w:rPr>
                <w:rStyle w:val="FontStyle11"/>
                <w:sz w:val="22"/>
                <w:szCs w:val="22"/>
              </w:rPr>
            </w:pPr>
          </w:p>
          <w:p w:rsidR="002A361B" w:rsidRDefault="002A361B" w:rsidP="00CD591C">
            <w:pPr>
              <w:pStyle w:val="Style7"/>
              <w:widowControl/>
              <w:jc w:val="center"/>
              <w:rPr>
                <w:rStyle w:val="FontStyle11"/>
                <w:sz w:val="22"/>
                <w:szCs w:val="22"/>
              </w:rPr>
            </w:pPr>
          </w:p>
          <w:p w:rsidR="002A361B" w:rsidRDefault="002A361B" w:rsidP="00CD591C">
            <w:pPr>
              <w:pStyle w:val="Style7"/>
              <w:widowControl/>
              <w:jc w:val="center"/>
              <w:rPr>
                <w:rStyle w:val="FontStyle11"/>
                <w:sz w:val="22"/>
                <w:szCs w:val="22"/>
              </w:rPr>
            </w:pPr>
          </w:p>
          <w:p w:rsidR="002A361B" w:rsidRPr="000F2E49" w:rsidRDefault="002A361B" w:rsidP="00CD591C">
            <w:pPr>
              <w:pStyle w:val="Style7"/>
              <w:widowControl/>
              <w:jc w:val="center"/>
              <w:rPr>
                <w:rStyle w:val="FontStyle11"/>
                <w:sz w:val="22"/>
                <w:szCs w:val="22"/>
              </w:rPr>
            </w:pPr>
            <w:r>
              <w:rPr>
                <w:rStyle w:val="FontStyle11"/>
                <w:sz w:val="22"/>
                <w:szCs w:val="22"/>
              </w:rPr>
              <w:t xml:space="preserve">4.52. </w:t>
            </w:r>
            <w:r w:rsidRPr="000F2E49">
              <w:rPr>
                <w:rStyle w:val="FontStyle11"/>
                <w:sz w:val="22"/>
                <w:szCs w:val="22"/>
              </w:rPr>
              <w:t>att. Nesazarota neviendabīga magnēti</w:t>
            </w:r>
            <w:r w:rsidRPr="000F2E49">
              <w:rPr>
                <w:rStyle w:val="FontStyle11"/>
                <w:sz w:val="22"/>
                <w:szCs w:val="22"/>
              </w:rPr>
              <w:t>s</w:t>
            </w:r>
            <w:r w:rsidRPr="000F2E49">
              <w:rPr>
                <w:rStyle w:val="FontStyle11"/>
                <w:sz w:val="22"/>
                <w:szCs w:val="22"/>
              </w:rPr>
              <w:t>kā ķēde.</w:t>
            </w:r>
          </w:p>
          <w:p w:rsidR="002A361B" w:rsidRPr="00A661B6" w:rsidRDefault="002A361B" w:rsidP="00CD591C">
            <w:pPr>
              <w:jc w:val="center"/>
            </w:pPr>
          </w:p>
        </w:tc>
      </w:tr>
    </w:tbl>
    <w:p w:rsidR="002A361B" w:rsidRPr="00A661B6" w:rsidRDefault="002A361B" w:rsidP="002A361B">
      <w:pPr>
        <w:ind w:firstLine="397"/>
        <w:jc w:val="both"/>
      </w:pPr>
    </w:p>
    <w:p w:rsidR="002A361B" w:rsidRPr="00A661B6" w:rsidRDefault="002A361B" w:rsidP="002A361B">
      <w:pPr>
        <w:ind w:firstLine="397"/>
        <w:jc w:val="both"/>
      </w:pPr>
      <w:r w:rsidRPr="00A661B6">
        <w:t>Pilnās strāvas likuma izteiksme dotajai ķēdei ir šāda:</w:t>
      </w:r>
    </w:p>
    <w:p w:rsidR="002A361B" w:rsidRPr="00A661B6" w:rsidRDefault="002A361B" w:rsidP="002A361B">
      <w:pPr>
        <w:ind w:left="2779" w:firstLine="397"/>
        <w:jc w:val="both"/>
      </w:pPr>
      <w:r w:rsidRPr="00A661B6">
        <w:rPr>
          <w:i/>
        </w:rPr>
        <w:t>Iw = H</w:t>
      </w:r>
      <w:r w:rsidRPr="00A661B6">
        <w:rPr>
          <w:vertAlign w:val="subscript"/>
        </w:rPr>
        <w:t>1</w:t>
      </w:r>
      <w:r w:rsidRPr="00A661B6">
        <w:rPr>
          <w:i/>
        </w:rPr>
        <w:t>l</w:t>
      </w:r>
      <w:r w:rsidRPr="00A661B6">
        <w:rPr>
          <w:vertAlign w:val="subscript"/>
        </w:rPr>
        <w:t>1</w:t>
      </w:r>
      <w:r w:rsidRPr="00A661B6">
        <w:t xml:space="preserve"> + </w:t>
      </w:r>
      <w:r w:rsidRPr="00A661B6">
        <w:rPr>
          <w:i/>
        </w:rPr>
        <w:t>H</w:t>
      </w:r>
      <w:r w:rsidRPr="00A661B6">
        <w:rPr>
          <w:vertAlign w:val="subscript"/>
        </w:rPr>
        <w:t>2</w:t>
      </w:r>
      <w:r w:rsidRPr="00A661B6">
        <w:rPr>
          <w:i/>
        </w:rPr>
        <w:t>l</w:t>
      </w:r>
      <w:r w:rsidRPr="00A661B6">
        <w:rPr>
          <w:vertAlign w:val="subscript"/>
        </w:rPr>
        <w:t>2</w:t>
      </w:r>
      <w:r w:rsidRPr="00A661B6">
        <w:t xml:space="preserve"> + </w:t>
      </w:r>
      <w:r w:rsidRPr="00A661B6">
        <w:rPr>
          <w:i/>
        </w:rPr>
        <w:t>H</w:t>
      </w:r>
      <w:r w:rsidRPr="00A661B6">
        <w:rPr>
          <w:vertAlign w:val="subscript"/>
        </w:rPr>
        <w:t>0</w:t>
      </w:r>
      <w:r w:rsidRPr="00A661B6">
        <w:rPr>
          <w:i/>
        </w:rPr>
        <w:t>l</w:t>
      </w:r>
      <w:r w:rsidRPr="00A661B6">
        <w:rPr>
          <w:vertAlign w:val="subscript"/>
        </w:rPr>
        <w:t>0</w:t>
      </w:r>
      <w:r w:rsidRPr="00A661B6">
        <w:t xml:space="preserve">. </w:t>
      </w:r>
      <w:r w:rsidRPr="00A661B6">
        <w:tab/>
      </w:r>
      <w:r w:rsidRPr="00A661B6">
        <w:tab/>
      </w:r>
      <w:r w:rsidRPr="00A661B6">
        <w:tab/>
      </w:r>
      <w:r>
        <w:tab/>
        <w:t>(4.56</w:t>
      </w:r>
      <w:r w:rsidRPr="00A661B6">
        <w:t>)</w:t>
      </w:r>
    </w:p>
    <w:p w:rsidR="002A361B" w:rsidRPr="00A661B6" w:rsidRDefault="002A361B" w:rsidP="002A361B">
      <w:pPr>
        <w:ind w:firstLine="397"/>
        <w:jc w:val="both"/>
      </w:pPr>
      <w:r w:rsidRPr="00A661B6">
        <w:t>Pieņemot, ka izkliedes plūsma ir neievērojami maza (Ф</w:t>
      </w:r>
      <w:r w:rsidRPr="00A661B6">
        <w:rPr>
          <w:vertAlign w:val="subscript"/>
        </w:rPr>
        <w:t>σ</w:t>
      </w:r>
      <w:r w:rsidRPr="00A661B6">
        <w:t xml:space="preserve"> = 0), magnētiskā plūsma visos ķēdes posmos būs viena un tā pati:</w:t>
      </w:r>
    </w:p>
    <w:p w:rsidR="002A361B" w:rsidRPr="00A661B6" w:rsidRDefault="002A361B" w:rsidP="002A361B">
      <w:pPr>
        <w:ind w:left="1588" w:firstLine="397"/>
        <w:jc w:val="both"/>
      </w:pPr>
      <w:r w:rsidRPr="00A661B6">
        <w:t xml:space="preserve">Ф = </w:t>
      </w:r>
      <w:r w:rsidRPr="00A661B6">
        <w:rPr>
          <w:i/>
        </w:rPr>
        <w:t>B</w:t>
      </w:r>
      <w:r w:rsidRPr="00A661B6">
        <w:rPr>
          <w:vertAlign w:val="subscript"/>
        </w:rPr>
        <w:t>1</w:t>
      </w:r>
      <w:r w:rsidRPr="00A661B6">
        <w:rPr>
          <w:i/>
        </w:rPr>
        <w:t>S</w:t>
      </w:r>
      <w:r w:rsidRPr="00A661B6">
        <w:rPr>
          <w:vertAlign w:val="subscript"/>
        </w:rPr>
        <w:t>1</w:t>
      </w:r>
      <w:r w:rsidRPr="00A661B6">
        <w:t xml:space="preserve"> = </w:t>
      </w:r>
      <w:r w:rsidRPr="00A661B6">
        <w:rPr>
          <w:i/>
        </w:rPr>
        <w:t>B</w:t>
      </w:r>
      <w:r w:rsidRPr="00A661B6">
        <w:rPr>
          <w:vertAlign w:val="subscript"/>
        </w:rPr>
        <w:t>2</w:t>
      </w:r>
      <w:r w:rsidRPr="00A661B6">
        <w:rPr>
          <w:i/>
        </w:rPr>
        <w:t>S</w:t>
      </w:r>
      <w:r w:rsidRPr="00A661B6">
        <w:rPr>
          <w:vertAlign w:val="subscript"/>
        </w:rPr>
        <w:t>2</w:t>
      </w:r>
      <w:r w:rsidRPr="00A661B6">
        <w:t xml:space="preserve"> = </w:t>
      </w:r>
      <w:r w:rsidRPr="00A661B6">
        <w:rPr>
          <w:i/>
        </w:rPr>
        <w:t>B</w:t>
      </w:r>
      <w:r w:rsidRPr="00A661B6">
        <w:rPr>
          <w:vertAlign w:val="subscript"/>
        </w:rPr>
        <w:t>0</w:t>
      </w:r>
      <w:r w:rsidRPr="00A661B6">
        <w:rPr>
          <w:i/>
        </w:rPr>
        <w:t>S</w:t>
      </w:r>
      <w:r w:rsidRPr="00A661B6">
        <w:rPr>
          <w:vertAlign w:val="subscript"/>
        </w:rPr>
        <w:t>0</w:t>
      </w:r>
      <w:r w:rsidRPr="00A661B6">
        <w:t xml:space="preserve"> = </w:t>
      </w:r>
      <w:r w:rsidRPr="00A661B6">
        <w:rPr>
          <w:i/>
        </w:rPr>
        <w:t>μ</w:t>
      </w:r>
      <w:r w:rsidRPr="00A661B6">
        <w:rPr>
          <w:i/>
          <w:vertAlign w:val="subscript"/>
        </w:rPr>
        <w:t>a</w:t>
      </w:r>
      <w:r w:rsidRPr="00A661B6">
        <w:rPr>
          <w:vertAlign w:val="subscript"/>
        </w:rPr>
        <w:t>1</w:t>
      </w:r>
      <w:r w:rsidRPr="00A661B6">
        <w:rPr>
          <w:i/>
        </w:rPr>
        <w:t>H</w:t>
      </w:r>
      <w:r w:rsidRPr="00A661B6">
        <w:rPr>
          <w:vertAlign w:val="subscript"/>
        </w:rPr>
        <w:t>1</w:t>
      </w:r>
      <w:r w:rsidRPr="00A661B6">
        <w:rPr>
          <w:i/>
        </w:rPr>
        <w:t>S</w:t>
      </w:r>
      <w:r w:rsidRPr="00A661B6">
        <w:rPr>
          <w:vertAlign w:val="subscript"/>
        </w:rPr>
        <w:t>1</w:t>
      </w:r>
      <w:r w:rsidRPr="00A661B6">
        <w:t xml:space="preserve"> = </w:t>
      </w:r>
      <w:r w:rsidRPr="00A661B6">
        <w:rPr>
          <w:i/>
        </w:rPr>
        <w:t>μ</w:t>
      </w:r>
      <w:r w:rsidRPr="00A661B6">
        <w:rPr>
          <w:i/>
          <w:vertAlign w:val="subscript"/>
        </w:rPr>
        <w:t>a</w:t>
      </w:r>
      <w:r w:rsidRPr="00A661B6">
        <w:rPr>
          <w:vertAlign w:val="subscript"/>
        </w:rPr>
        <w:t>2</w:t>
      </w:r>
      <w:r w:rsidRPr="00A661B6">
        <w:rPr>
          <w:i/>
        </w:rPr>
        <w:t>H</w:t>
      </w:r>
      <w:r w:rsidRPr="00A661B6">
        <w:rPr>
          <w:vertAlign w:val="subscript"/>
        </w:rPr>
        <w:t>2</w:t>
      </w:r>
      <w:r w:rsidRPr="00A661B6">
        <w:rPr>
          <w:i/>
        </w:rPr>
        <w:t>S</w:t>
      </w:r>
      <w:r w:rsidRPr="00A661B6">
        <w:rPr>
          <w:vertAlign w:val="subscript"/>
        </w:rPr>
        <w:t>2</w:t>
      </w:r>
      <w:r w:rsidRPr="00A661B6">
        <w:t xml:space="preserve"> = </w:t>
      </w:r>
      <w:r w:rsidRPr="00A661B6">
        <w:rPr>
          <w:i/>
        </w:rPr>
        <w:t>μ</w:t>
      </w:r>
      <w:r w:rsidRPr="00A661B6">
        <w:rPr>
          <w:vertAlign w:val="subscript"/>
        </w:rPr>
        <w:t>0</w:t>
      </w:r>
      <w:r w:rsidRPr="00A661B6">
        <w:rPr>
          <w:i/>
        </w:rPr>
        <w:t>H</w:t>
      </w:r>
      <w:r w:rsidRPr="00A661B6">
        <w:rPr>
          <w:vertAlign w:val="subscript"/>
        </w:rPr>
        <w:t>0</w:t>
      </w:r>
      <w:r w:rsidRPr="00A661B6">
        <w:rPr>
          <w:i/>
        </w:rPr>
        <w:t>S</w:t>
      </w:r>
      <w:r w:rsidRPr="00A661B6">
        <w:rPr>
          <w:vertAlign w:val="subscript"/>
        </w:rPr>
        <w:t>0</w:t>
      </w:r>
      <w:r w:rsidRPr="00A661B6">
        <w:t>.</w:t>
      </w:r>
    </w:p>
    <w:p w:rsidR="002A361B" w:rsidRPr="00A661B6" w:rsidRDefault="002A361B" w:rsidP="002A361B">
      <w:pPr>
        <w:ind w:firstLine="397"/>
        <w:jc w:val="both"/>
      </w:pPr>
      <w:r w:rsidRPr="00A661B6">
        <w:t>Bet magnētiskā lauka intensitāte ķēdes atsevišķos posmos ir da</w:t>
      </w:r>
      <w:r w:rsidRPr="00A661B6">
        <w:softHyphen/>
        <w:t>žāda:</w:t>
      </w:r>
    </w:p>
    <w:p w:rsidR="002A361B" w:rsidRPr="00A661B6" w:rsidRDefault="002A361B" w:rsidP="002A361B">
      <w:pPr>
        <w:ind w:left="1588" w:firstLine="397"/>
        <w:jc w:val="both"/>
      </w:pPr>
      <w:r w:rsidRPr="00A661B6">
        <w:rPr>
          <w:position w:val="-30"/>
        </w:rPr>
        <w:object w:dxaOrig="4200" w:dyaOrig="680">
          <v:shape id="_x0000_i1505" type="#_x0000_t75" style="width:210.5pt;height:33.5pt" o:ole="">
            <v:imagedata r:id="rId1214" o:title=""/>
          </v:shape>
          <o:OLEObject Type="Embed" ProgID="Equation.3" ShapeID="_x0000_i1505" DrawAspect="Content" ObjectID="_1391000005" r:id="rId1215"/>
        </w:object>
      </w:r>
    </w:p>
    <w:p w:rsidR="002A361B" w:rsidRPr="00A661B6" w:rsidRDefault="002A361B" w:rsidP="002A361B">
      <w:pPr>
        <w:ind w:firstLine="397"/>
        <w:jc w:val="both"/>
      </w:pPr>
      <w:r w:rsidRPr="00A661B6">
        <w:t>Ievietojot lauka intensitāšu izteiksmes vienādojumā (4.44), dabū, ka</w:t>
      </w:r>
    </w:p>
    <w:p w:rsidR="002A361B" w:rsidRPr="00A661B6" w:rsidRDefault="002A361B" w:rsidP="002A361B">
      <w:pPr>
        <w:ind w:left="1985" w:firstLine="397"/>
        <w:jc w:val="both"/>
      </w:pPr>
      <w:r w:rsidRPr="00A661B6">
        <w:rPr>
          <w:position w:val="-32"/>
        </w:rPr>
        <w:object w:dxaOrig="3060" w:dyaOrig="760">
          <v:shape id="_x0000_i1506" type="#_x0000_t75" style="width:153.5pt;height:38.5pt" o:ole="">
            <v:imagedata r:id="rId1216" o:title=""/>
          </v:shape>
          <o:OLEObject Type="Embed" ProgID="Equation.3" ShapeID="_x0000_i1506" DrawAspect="Content" ObjectID="_1391000006" r:id="rId1217"/>
        </w:object>
      </w:r>
    </w:p>
    <w:p w:rsidR="002A361B" w:rsidRPr="00A661B6" w:rsidRDefault="002A361B" w:rsidP="002A361B">
      <w:pPr>
        <w:jc w:val="both"/>
      </w:pPr>
      <w:r w:rsidRPr="00A661B6">
        <w:t>un ķēdes magnētiskā plūsma</w:t>
      </w:r>
    </w:p>
    <w:p w:rsidR="002A361B" w:rsidRPr="00A661B6" w:rsidRDefault="002A361B" w:rsidP="002A361B">
      <w:pPr>
        <w:ind w:left="1985" w:firstLine="397"/>
        <w:jc w:val="both"/>
      </w:pPr>
      <w:r w:rsidRPr="00A661B6">
        <w:rPr>
          <w:position w:val="-60"/>
        </w:rPr>
        <w:object w:dxaOrig="2659" w:dyaOrig="980">
          <v:shape id="_x0000_i1507" type="#_x0000_t75" style="width:133pt;height:48.5pt" o:ole="">
            <v:imagedata r:id="rId1218" o:title=""/>
          </v:shape>
          <o:OLEObject Type="Embed" ProgID="Equation.3" ShapeID="_x0000_i1507" DrawAspect="Content" ObjectID="_1391000007" r:id="rId1219"/>
        </w:object>
      </w:r>
      <w:r w:rsidRPr="00A661B6">
        <w:t xml:space="preserve"> </w:t>
      </w:r>
      <w:r w:rsidRPr="00A661B6">
        <w:tab/>
      </w:r>
      <w:r w:rsidRPr="00A661B6">
        <w:tab/>
      </w:r>
      <w:r w:rsidRPr="00A661B6">
        <w:tab/>
      </w:r>
      <w:r w:rsidRPr="00A661B6">
        <w:tab/>
      </w:r>
      <w:r>
        <w:t>(4.57</w:t>
      </w:r>
      <w:r w:rsidRPr="00A661B6">
        <w:t>)</w:t>
      </w:r>
    </w:p>
    <w:p w:rsidR="002A361B" w:rsidRPr="00A661B6" w:rsidRDefault="002A361B" w:rsidP="002A361B">
      <w:pPr>
        <w:ind w:firstLine="397"/>
        <w:jc w:val="both"/>
      </w:pPr>
      <w:r w:rsidRPr="00A661B6">
        <w:t xml:space="preserve">Pēdējā izteiksme ir formāli līdzīga Oma likuma izteiksmei noslēgtai elektriskajai ķēdei ar elektrodzinējspēku </w:t>
      </w:r>
      <w:r w:rsidRPr="00A661B6">
        <w:rPr>
          <w:i/>
        </w:rPr>
        <w:t>E</w:t>
      </w:r>
      <w:r w:rsidRPr="00A661B6">
        <w:t xml:space="preserve"> un trim virknē slēgtiem vadītājiem, kuru pretestības ir </w:t>
      </w:r>
      <w:r w:rsidRPr="00A661B6">
        <w:rPr>
          <w:i/>
        </w:rPr>
        <w:t>r</w:t>
      </w:r>
      <w:r w:rsidRPr="00A661B6">
        <w:rPr>
          <w:vertAlign w:val="subscript"/>
        </w:rPr>
        <w:t>1</w:t>
      </w:r>
      <w:r w:rsidRPr="00A661B6">
        <w:t xml:space="preserve">, </w:t>
      </w:r>
      <w:r w:rsidRPr="00A661B6">
        <w:rPr>
          <w:i/>
        </w:rPr>
        <w:t>r</w:t>
      </w:r>
      <w:r w:rsidRPr="00A661B6">
        <w:rPr>
          <w:vertAlign w:val="subscript"/>
        </w:rPr>
        <w:t>2</w:t>
      </w:r>
      <w:r w:rsidRPr="00A661B6">
        <w:t xml:space="preserve"> un </w:t>
      </w:r>
      <w:r w:rsidRPr="00A661B6">
        <w:rPr>
          <w:i/>
        </w:rPr>
        <w:t>r</w:t>
      </w:r>
      <w:r w:rsidRPr="00A661B6">
        <w:rPr>
          <w:vertAlign w:val="subscript"/>
        </w:rPr>
        <w:t>3</w:t>
      </w:r>
      <w:r w:rsidRPr="00A661B6">
        <w:t>, gar</w:t>
      </w:r>
      <w:r w:rsidRPr="00A661B6">
        <w:t>u</w:t>
      </w:r>
      <w:r w:rsidRPr="00A661B6">
        <w:t xml:space="preserve">mi </w:t>
      </w:r>
      <w:r w:rsidRPr="00A661B6">
        <w:rPr>
          <w:i/>
        </w:rPr>
        <w:t>l</w:t>
      </w:r>
      <w:r w:rsidRPr="00A661B6">
        <w:rPr>
          <w:vertAlign w:val="subscript"/>
        </w:rPr>
        <w:t>1</w:t>
      </w:r>
      <w:r w:rsidRPr="00A661B6">
        <w:t xml:space="preserve">, </w:t>
      </w:r>
      <w:r w:rsidRPr="00A661B6">
        <w:rPr>
          <w:i/>
        </w:rPr>
        <w:t>l</w:t>
      </w:r>
      <w:r w:rsidRPr="00A661B6">
        <w:rPr>
          <w:vertAlign w:val="subscript"/>
        </w:rPr>
        <w:t>2</w:t>
      </w:r>
      <w:r w:rsidRPr="00A661B6">
        <w:t xml:space="preserve"> un </w:t>
      </w:r>
      <w:r w:rsidRPr="00A661B6">
        <w:rPr>
          <w:i/>
        </w:rPr>
        <w:t>l</w:t>
      </w:r>
      <w:r w:rsidRPr="00A661B6">
        <w:rPr>
          <w:vertAlign w:val="subscript"/>
        </w:rPr>
        <w:t>3</w:t>
      </w:r>
      <w:r w:rsidRPr="00A661B6">
        <w:t xml:space="preserve"> un šķērsgriezuma laukumi </w:t>
      </w:r>
      <w:r w:rsidRPr="00A661B6">
        <w:rPr>
          <w:i/>
        </w:rPr>
        <w:t>S</w:t>
      </w:r>
      <w:r w:rsidRPr="00A661B6">
        <w:rPr>
          <w:vertAlign w:val="subscript"/>
        </w:rPr>
        <w:t>1</w:t>
      </w:r>
      <w:r w:rsidRPr="00A661B6">
        <w:t xml:space="preserve">, </w:t>
      </w:r>
      <w:r w:rsidRPr="00A661B6">
        <w:rPr>
          <w:i/>
        </w:rPr>
        <w:t>S</w:t>
      </w:r>
      <w:r w:rsidRPr="00A661B6">
        <w:rPr>
          <w:vertAlign w:val="subscript"/>
        </w:rPr>
        <w:t>2</w:t>
      </w:r>
      <w:r w:rsidRPr="00A661B6">
        <w:t xml:space="preserve"> un </w:t>
      </w:r>
      <w:r w:rsidRPr="00A661B6">
        <w:rPr>
          <w:i/>
        </w:rPr>
        <w:t>S</w:t>
      </w:r>
      <w:r w:rsidRPr="00A661B6">
        <w:rPr>
          <w:vertAlign w:val="subscript"/>
        </w:rPr>
        <w:t>3</w:t>
      </w:r>
      <w:r w:rsidRPr="00A661B6">
        <w:t>:</w:t>
      </w:r>
    </w:p>
    <w:p w:rsidR="002A361B" w:rsidRPr="00A661B6" w:rsidRDefault="002A361B" w:rsidP="002A361B">
      <w:pPr>
        <w:ind w:left="1985" w:firstLine="397"/>
        <w:jc w:val="both"/>
      </w:pPr>
      <w:r w:rsidRPr="00A661B6">
        <w:rPr>
          <w:position w:val="-60"/>
        </w:rPr>
        <w:object w:dxaOrig="3519" w:dyaOrig="980">
          <v:shape id="_x0000_i1508" type="#_x0000_t75" style="width:177.5pt;height:48.5pt" o:ole="">
            <v:imagedata r:id="rId1220" o:title=""/>
          </v:shape>
          <o:OLEObject Type="Embed" ProgID="Equation.3" ShapeID="_x0000_i1508" DrawAspect="Content" ObjectID="_1391000008" r:id="rId1221"/>
        </w:object>
      </w:r>
    </w:p>
    <w:p w:rsidR="002A361B" w:rsidRPr="00A661B6" w:rsidRDefault="002A361B" w:rsidP="002A361B">
      <w:pPr>
        <w:ind w:firstLine="397"/>
        <w:jc w:val="both"/>
      </w:pPr>
      <w:r w:rsidRPr="00A661B6">
        <w:t>Tādēļ izteiksmi (4.5</w:t>
      </w:r>
      <w:r>
        <w:t>7</w:t>
      </w:r>
      <w:r w:rsidRPr="00A661B6">
        <w:t>) sauc par Oma likumu 4.</w:t>
      </w:r>
      <w:r>
        <w:t>52</w:t>
      </w:r>
      <w:r w:rsidRPr="00A661B6">
        <w:t>. attēlā parādītajai magnētiskajai ķēdei.</w:t>
      </w:r>
    </w:p>
    <w:p w:rsidR="002A361B" w:rsidRPr="00A661B6" w:rsidRDefault="002A361B" w:rsidP="002A361B">
      <w:pPr>
        <w:ind w:firstLine="397"/>
        <w:jc w:val="both"/>
      </w:pPr>
      <w:r w:rsidRPr="00A661B6">
        <w:t xml:space="preserve">Elektriskajā ķēdē strāvu </w:t>
      </w:r>
      <w:r w:rsidRPr="00A661B6">
        <w:rPr>
          <w:i/>
        </w:rPr>
        <w:t>I</w:t>
      </w:r>
      <w:r w:rsidRPr="00A661B6">
        <w:t xml:space="preserve"> uztur elektrodzinējspēks </w:t>
      </w:r>
      <w:r w:rsidRPr="00A661B6">
        <w:rPr>
          <w:i/>
        </w:rPr>
        <w:t>E</w:t>
      </w:r>
      <w:r w:rsidRPr="00A661B6">
        <w:t>, bet mag</w:t>
      </w:r>
      <w:r w:rsidRPr="00A661B6">
        <w:softHyphen/>
        <w:t xml:space="preserve">nētiskajā ķēdē plūsmu Ф uztur magnetizējošais spēks </w:t>
      </w:r>
      <w:r w:rsidRPr="00A661B6">
        <w:rPr>
          <w:i/>
        </w:rPr>
        <w:t>Iw</w:t>
      </w:r>
      <w:r w:rsidRPr="00A661B6">
        <w:t>.</w:t>
      </w:r>
    </w:p>
    <w:p w:rsidR="002A361B" w:rsidRPr="00A661B6" w:rsidRDefault="002A361B" w:rsidP="002A361B">
      <w:pPr>
        <w:ind w:firstLine="397"/>
        <w:jc w:val="both"/>
      </w:pPr>
      <w:r w:rsidRPr="00A661B6">
        <w:t>Saskaitāmie, kas atrodas izteiksmes (4.5</w:t>
      </w:r>
      <w:r>
        <w:t>7</w:t>
      </w:r>
      <w:r w:rsidRPr="00A661B6">
        <w:t xml:space="preserve">) saucējā, parāda magnetizējošā spēka </w:t>
      </w:r>
      <w:r w:rsidRPr="00A661B6">
        <w:rPr>
          <w:i/>
        </w:rPr>
        <w:t>Iw</w:t>
      </w:r>
      <w:r w:rsidRPr="00A661B6">
        <w:t xml:space="preserve"> radītās magnētiskās plūsmas Ф atkarību no magnētiskās ķēdes posmu ģeometriskajiem izmēriem un mag</w:t>
      </w:r>
      <w:r w:rsidRPr="00A661B6">
        <w:softHyphen/>
        <w:t>nētiskajām īpašībām.</w:t>
      </w:r>
    </w:p>
    <w:p w:rsidR="002A361B" w:rsidRPr="00A661B6" w:rsidRDefault="002A361B" w:rsidP="002A361B">
      <w:pPr>
        <w:ind w:firstLine="397"/>
        <w:jc w:val="both"/>
      </w:pPr>
      <w:r w:rsidRPr="00A661B6">
        <w:t xml:space="preserve">Tādēļ izteiksme </w:t>
      </w:r>
      <w:r w:rsidRPr="00A661B6">
        <w:rPr>
          <w:i/>
        </w:rPr>
        <w:t>l/μ</w:t>
      </w:r>
      <w:r w:rsidRPr="00A661B6">
        <w:rPr>
          <w:i/>
          <w:vertAlign w:val="subscript"/>
        </w:rPr>
        <w:t>a</w:t>
      </w:r>
      <w:r w:rsidRPr="00A661B6">
        <w:rPr>
          <w:i/>
        </w:rPr>
        <w:t>S</w:t>
      </w:r>
      <w:r w:rsidRPr="00A661B6">
        <w:t xml:space="preserve">, kura ir formāli līdzīga vadītāja elektriskās pretestības izteiksmei </w:t>
      </w:r>
      <w:r w:rsidRPr="00A661B6">
        <w:rPr>
          <w:i/>
        </w:rPr>
        <w:t>l/γS</w:t>
      </w:r>
      <w:r w:rsidRPr="00A661B6">
        <w:t xml:space="preserve">, izsaka magnētiskās ķēdes posma magnētisko pretestību, ko apzīmē ar </w:t>
      </w:r>
      <w:r w:rsidRPr="00A661B6">
        <w:rPr>
          <w:i/>
        </w:rPr>
        <w:t>R</w:t>
      </w:r>
      <w:r w:rsidRPr="00A661B6">
        <w:rPr>
          <w:i/>
          <w:vertAlign w:val="subscript"/>
        </w:rPr>
        <w:t>m</w:t>
      </w:r>
      <w:r w:rsidRPr="00A661B6">
        <w:t>:</w:t>
      </w:r>
    </w:p>
    <w:p w:rsidR="002A361B" w:rsidRPr="00A661B6" w:rsidRDefault="002A361B" w:rsidP="002A361B">
      <w:pPr>
        <w:ind w:left="2382" w:firstLine="397"/>
        <w:jc w:val="both"/>
      </w:pPr>
      <w:r w:rsidRPr="00A661B6">
        <w:rPr>
          <w:position w:val="-30"/>
        </w:rPr>
        <w:object w:dxaOrig="2860" w:dyaOrig="700">
          <v:shape id="_x0000_i1509" type="#_x0000_t75" style="width:143pt;height:35.5pt" o:ole="">
            <v:imagedata r:id="rId1222" o:title=""/>
          </v:shape>
          <o:OLEObject Type="Embed" ProgID="Equation.3" ShapeID="_x0000_i1509" DrawAspect="Content" ObjectID="_1391000009" r:id="rId1223"/>
        </w:object>
      </w:r>
      <w:r w:rsidRPr="00A661B6">
        <w:tab/>
      </w:r>
      <w:r w:rsidRPr="00A661B6">
        <w:tab/>
      </w:r>
      <w:r w:rsidRPr="00A661B6">
        <w:tab/>
      </w:r>
      <w:r>
        <w:tab/>
        <w:t>(4.58</w:t>
      </w:r>
      <w:r w:rsidRPr="00A661B6">
        <w:t>)</w:t>
      </w:r>
    </w:p>
    <w:p w:rsidR="002A361B" w:rsidRPr="00A661B6" w:rsidRDefault="002A361B" w:rsidP="002A361B">
      <w:pPr>
        <w:ind w:firstLine="397"/>
        <w:jc w:val="both"/>
      </w:pPr>
      <w:r w:rsidRPr="00A661B6">
        <w:lastRenderedPageBreak/>
        <w:t>Magnētiskās ķēdes posma magnētiskā pretestība ir tieši pro</w:t>
      </w:r>
      <w:r w:rsidRPr="00A661B6">
        <w:softHyphen/>
        <w:t>porcionāla posma vidējam g</w:t>
      </w:r>
      <w:r w:rsidRPr="00A661B6">
        <w:t>a</w:t>
      </w:r>
      <w:r w:rsidRPr="00A661B6">
        <w:t xml:space="preserve">rumam </w:t>
      </w:r>
      <w:r w:rsidRPr="00A661B6">
        <w:rPr>
          <w:i/>
        </w:rPr>
        <w:t>l</w:t>
      </w:r>
      <w:r w:rsidRPr="00A661B6">
        <w:t xml:space="preserve"> un apgriezti proporcionāla posma materiāla magnētiskajai caurlaidībai </w:t>
      </w:r>
      <w:r w:rsidRPr="00C17201">
        <w:rPr>
          <w:i/>
        </w:rPr>
        <w:t>μ</w:t>
      </w:r>
      <w:r w:rsidRPr="00A661B6">
        <w:t xml:space="preserve"> un šķēr</w:t>
      </w:r>
      <w:r w:rsidRPr="00A661B6">
        <w:t>s</w:t>
      </w:r>
      <w:r w:rsidRPr="00A661B6">
        <w:t xml:space="preserve">griezuma laukumam </w:t>
      </w:r>
      <w:r w:rsidRPr="00C17201">
        <w:rPr>
          <w:i/>
        </w:rPr>
        <w:t>S</w:t>
      </w:r>
      <w:r w:rsidRPr="00A661B6">
        <w:t>. Apzīmējot</w:t>
      </w:r>
    </w:p>
    <w:p w:rsidR="002A361B" w:rsidRPr="00A661B6" w:rsidRDefault="002A361B" w:rsidP="002A361B">
      <w:pPr>
        <w:ind w:left="794" w:firstLine="397"/>
        <w:jc w:val="both"/>
      </w:pPr>
      <w:r w:rsidRPr="00A661B6">
        <w:rPr>
          <w:position w:val="-30"/>
        </w:rPr>
        <w:object w:dxaOrig="5960" w:dyaOrig="680">
          <v:shape id="_x0000_i1510" type="#_x0000_t75" style="width:297.5pt;height:33.5pt" o:ole="">
            <v:imagedata r:id="rId1224" o:title=""/>
          </v:shape>
          <o:OLEObject Type="Embed" ProgID="Equation.3" ShapeID="_x0000_i1510" DrawAspect="Content" ObjectID="_1391000010" r:id="rId1225"/>
        </w:object>
      </w:r>
    </w:p>
    <w:p w:rsidR="002A361B" w:rsidRPr="00A661B6" w:rsidRDefault="002A361B" w:rsidP="002A361B">
      <w:pPr>
        <w:jc w:val="both"/>
      </w:pPr>
      <w:r w:rsidRPr="00A661B6">
        <w:t>magnētiskā plūsma apskatāmajā magnētiskajā ķēdē</w:t>
      </w:r>
    </w:p>
    <w:p w:rsidR="002A361B" w:rsidRPr="00A661B6" w:rsidRDefault="002A361B" w:rsidP="002A361B">
      <w:pPr>
        <w:ind w:left="2779" w:firstLine="397"/>
        <w:jc w:val="both"/>
      </w:pPr>
      <w:r w:rsidRPr="00A661B6">
        <w:rPr>
          <w:position w:val="-30"/>
        </w:rPr>
        <w:object w:dxaOrig="2100" w:dyaOrig="680">
          <v:shape id="_x0000_i1511" type="#_x0000_t75" style="width:105.5pt;height:33.5pt" o:ole="">
            <v:imagedata r:id="rId1226" o:title=""/>
          </v:shape>
          <o:OLEObject Type="Embed" ProgID="Equation.3" ShapeID="_x0000_i1511" DrawAspect="Content" ObjectID="_1391000011" r:id="rId1227"/>
        </w:object>
      </w:r>
      <w:r w:rsidRPr="00A661B6">
        <w:t xml:space="preserve"> </w:t>
      </w:r>
      <w:r w:rsidRPr="00A661B6">
        <w:tab/>
      </w:r>
      <w:r w:rsidRPr="00A661B6">
        <w:tab/>
      </w:r>
      <w:r w:rsidRPr="00A661B6">
        <w:tab/>
      </w:r>
      <w:r w:rsidRPr="00A661B6">
        <w:tab/>
      </w:r>
      <w:r>
        <w:t>(4.59</w:t>
      </w:r>
      <w:r w:rsidRPr="00A661B6">
        <w:t>)</w:t>
      </w:r>
    </w:p>
    <w:p w:rsidR="002A361B" w:rsidRPr="00A661B6" w:rsidRDefault="002A361B" w:rsidP="002A361B">
      <w:pPr>
        <w:ind w:firstLine="397"/>
        <w:jc w:val="both"/>
      </w:pPr>
      <w:r w:rsidRPr="00A661B6">
        <w:t>Šī izteiksme rāda, ka nesazarotas neviendabīgas magnētiskās ķēdes magnētiskā pretestība ir vienāda ar virknē izvietoto ķēdes elementu magnētisko pretestību summu. Tātad magnēti</w:t>
      </w:r>
      <w:r w:rsidRPr="00A661B6">
        <w:t>s</w:t>
      </w:r>
      <w:r w:rsidRPr="00A661B6">
        <w:t>kā plūsma ir tieši proporcionāla ķēdes magnetizējošajam spēkam un apgriezti proporcionāla ķēdes magnētiskajai pretestībai.</w:t>
      </w:r>
    </w:p>
    <w:p w:rsidR="002A361B" w:rsidRPr="00A661B6" w:rsidRDefault="002A361B" w:rsidP="002A361B">
      <w:pPr>
        <w:ind w:firstLine="397"/>
        <w:jc w:val="both"/>
      </w:pPr>
      <w:r w:rsidRPr="00A661B6">
        <w:t xml:space="preserve">Tādēļ, lai ar doto magnetizējošo spēku </w:t>
      </w:r>
      <w:r w:rsidRPr="00A661B6">
        <w:rPr>
          <w:i/>
        </w:rPr>
        <w:t>Iw</w:t>
      </w:r>
      <w:r w:rsidRPr="00A661B6">
        <w:t xml:space="preserve"> iegūtu iespējami lie</w:t>
      </w:r>
      <w:r w:rsidRPr="00A661B6">
        <w:softHyphen/>
        <w:t>lāku plūsmu Φ, magnētiskās ķēdes veido no feromagnētiskiem materiāliem, kompaktas.</w:t>
      </w:r>
    </w:p>
    <w:p w:rsidR="002A361B" w:rsidRPr="00A661B6" w:rsidRDefault="002A361B" w:rsidP="002A361B">
      <w:pPr>
        <w:ind w:firstLine="397"/>
        <w:jc w:val="both"/>
      </w:pPr>
      <w:r w:rsidRPr="00A661B6">
        <w:t>Tā kā gaisa magnētiskā caurlaidība ir daudzkārt (t.i. reizes) mazāka par feromagnētiska materiāla magnētisko caurlaidību, tad saprotams, ka magnētiskajā ķēdē izveidota gaisa spra</w:t>
      </w:r>
      <w:r w:rsidRPr="00A661B6">
        <w:t>u</w:t>
      </w:r>
      <w:r w:rsidRPr="00A661B6">
        <w:t>ga rada daudzkārt (līdz 10</w:t>
      </w:r>
      <w:r w:rsidRPr="00A97AAF">
        <w:rPr>
          <w:vertAlign w:val="superscript"/>
        </w:rPr>
        <w:t>3</w:t>
      </w:r>
      <w:r w:rsidRPr="00A661B6">
        <w:t>-10</w:t>
      </w:r>
      <w:r w:rsidRPr="00A97AAF">
        <w:rPr>
          <w:vertAlign w:val="superscript"/>
        </w:rPr>
        <w:t>5</w:t>
      </w:r>
      <w:r w:rsidRPr="00A661B6">
        <w:t xml:space="preserve"> reizes) lielāku magnētisko pretestību plūsmai Ф nekā visi f</w:t>
      </w:r>
      <w:r w:rsidRPr="00A661B6">
        <w:t>e</w:t>
      </w:r>
      <w:r w:rsidRPr="00A661B6">
        <w:t>romagnētiskie posmi kopā. Tādēļ, ja mag</w:t>
      </w:r>
      <w:r w:rsidRPr="00A661B6">
        <w:softHyphen/>
        <w:t xml:space="preserve">nētiskajā ķēdē izveido gaisa spraugu, tad daudzkārt jāpalielina magnetizējošais spēks </w:t>
      </w:r>
      <w:r w:rsidRPr="00A661B6">
        <w:rPr>
          <w:i/>
        </w:rPr>
        <w:t>Iw</w:t>
      </w:r>
      <w:r w:rsidRPr="00A661B6">
        <w:t xml:space="preserve"> sākotnējās plūsmas Ф uzturēšanai.</w:t>
      </w:r>
    </w:p>
    <w:p w:rsidR="002A361B" w:rsidRPr="00A661B6" w:rsidRDefault="002A361B" w:rsidP="002A361B">
      <w:pPr>
        <w:ind w:firstLine="397"/>
        <w:jc w:val="both"/>
      </w:pPr>
      <w:r w:rsidRPr="00A661B6">
        <w:t>Šī iemesla dēļ elektrisko mašīnu un aparātu magnētiskajās ķēdēs nepieciešamās gaisa spraugas izveido iespējami šauras (sākot ar milimetra desmitdaļām).</w:t>
      </w:r>
    </w:p>
    <w:p w:rsidR="002A361B" w:rsidRPr="00A661B6" w:rsidRDefault="002A361B" w:rsidP="002A361B">
      <w:pPr>
        <w:ind w:firstLine="397"/>
        <w:jc w:val="both"/>
      </w:pPr>
      <w:r>
        <w:rPr>
          <w:b/>
          <w:i/>
        </w:rPr>
        <w:t xml:space="preserve">4.11. </w:t>
      </w:r>
      <w:r w:rsidRPr="00A661B6">
        <w:rPr>
          <w:b/>
          <w:i/>
        </w:rPr>
        <w:t>piemērs</w:t>
      </w:r>
      <w:r w:rsidRPr="00A661B6">
        <w:t>. Magnētiskajai ķēdei (4.</w:t>
      </w:r>
      <w:r>
        <w:t>53</w:t>
      </w:r>
      <w:r w:rsidRPr="00A661B6">
        <w:t>. att.) doti ķēdes izmēri (cm), spoles vijumu skaits w = 400 un magnētiskā plūsma Φ = 2,4·10</w:t>
      </w:r>
      <w:r w:rsidRPr="00A661B6">
        <w:rPr>
          <w:vertAlign w:val="superscript"/>
        </w:rPr>
        <w:t>-4</w:t>
      </w:r>
      <w:r w:rsidRPr="00A661B6">
        <w:t xml:space="preserve"> Wb. </w:t>
      </w:r>
    </w:p>
    <w:p w:rsidR="002A361B" w:rsidRPr="00A661B6" w:rsidRDefault="002A361B" w:rsidP="002A361B">
      <w:pPr>
        <w:ind w:firstLine="397"/>
        <w:jc w:val="both"/>
      </w:pPr>
      <w:r w:rsidRPr="00A661B6">
        <w:t>Magnētiskās ķēdes abi vertikālie magnētvadi (stieņi) izgatavoti no elektrotehniska tērauda Э42, bet horizontālie magnētvadi (jūgi) izgatavoti no lietā tērauda.</w:t>
      </w:r>
    </w:p>
    <w:p w:rsidR="002A361B" w:rsidRPr="00A661B6" w:rsidRDefault="002A361B" w:rsidP="002A361B">
      <w:pPr>
        <w:ind w:firstLine="397"/>
        <w:jc w:val="both"/>
      </w:pPr>
      <w:r w:rsidRPr="00A661B6">
        <w:t xml:space="preserve">Aprēķināt strāvas stiprumu </w:t>
      </w:r>
      <w:r w:rsidRPr="00A661B6">
        <w:rPr>
          <w:i/>
        </w:rPr>
        <w:t>I</w:t>
      </w:r>
      <w:r w:rsidRPr="00A661B6">
        <w:t xml:space="preserve"> spolē nepieciešamās magnētiskās plūsmas radīšanai, kā arī absolūto magnētisko caurlaidību </w:t>
      </w:r>
      <w:r w:rsidRPr="00A661B6">
        <w:rPr>
          <w:i/>
        </w:rPr>
        <w:t>μ</w:t>
      </w:r>
      <w:r w:rsidRPr="00A661B6">
        <w:rPr>
          <w:i/>
          <w:vertAlign w:val="subscript"/>
        </w:rPr>
        <w:t>a</w:t>
      </w:r>
      <w:r w:rsidRPr="00A661B6">
        <w:rPr>
          <w:vertAlign w:val="subscript"/>
        </w:rPr>
        <w:t>1</w:t>
      </w:r>
      <w:r w:rsidRPr="00A661B6">
        <w:t xml:space="preserve"> un magnētisko caurlaidību </w:t>
      </w:r>
      <w:r w:rsidRPr="00A661B6">
        <w:rPr>
          <w:i/>
        </w:rPr>
        <w:t>μ</w:t>
      </w:r>
      <w:r w:rsidRPr="00A661B6">
        <w:rPr>
          <w:vertAlign w:val="subscript"/>
        </w:rPr>
        <w:t>1</w:t>
      </w:r>
      <w:r w:rsidRPr="00A661B6">
        <w:t xml:space="preserve"> magnētvadam, uz kuru n</w:t>
      </w:r>
      <w:r w:rsidRPr="00A661B6">
        <w:t>o</w:t>
      </w:r>
      <w:r w:rsidRPr="00A661B6">
        <w:t>stiprināta spole.</w:t>
      </w:r>
    </w:p>
    <w:p w:rsidR="002A361B" w:rsidRPr="00A661B6" w:rsidRDefault="002A361B" w:rsidP="002A361B">
      <w:pPr>
        <w:ind w:firstLine="397"/>
        <w:jc w:val="both"/>
      </w:pPr>
    </w:p>
    <w:tbl>
      <w:tblPr>
        <w:tblW w:w="0" w:type="auto"/>
        <w:tblLook w:val="01E0"/>
      </w:tblPr>
      <w:tblGrid>
        <w:gridCol w:w="4643"/>
        <w:gridCol w:w="4643"/>
      </w:tblGrid>
      <w:tr w:rsidR="002A361B" w:rsidRPr="00994BC4" w:rsidTr="00994BC4">
        <w:trPr>
          <w:trHeight w:val="227"/>
        </w:trPr>
        <w:tc>
          <w:tcPr>
            <w:tcW w:w="4643" w:type="dxa"/>
          </w:tcPr>
          <w:p w:rsidR="002A361B" w:rsidRPr="00994BC4" w:rsidRDefault="002A361B" w:rsidP="00994BC4">
            <w:pPr>
              <w:pStyle w:val="Style8"/>
              <w:widowControl/>
              <w:spacing w:line="240" w:lineRule="auto"/>
              <w:jc w:val="center"/>
              <w:rPr>
                <w:rFonts w:ascii="Times New Roman" w:hAnsi="Times New Roman"/>
                <w:color w:val="000000"/>
                <w:sz w:val="22"/>
                <w:szCs w:val="22"/>
              </w:rPr>
            </w:pPr>
            <w:r w:rsidRPr="00994BC4">
              <w:rPr>
                <w:rFonts w:ascii="Times New Roman" w:hAnsi="Times New Roman"/>
                <w:noProof/>
                <w:color w:val="000000"/>
                <w:sz w:val="22"/>
              </w:rPr>
              <w:drawing>
                <wp:inline distT="0" distB="0" distL="0" distR="0">
                  <wp:extent cx="2720975" cy="2992120"/>
                  <wp:effectExtent l="19050" t="0" r="3175" b="0"/>
                  <wp:docPr id="186"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228" cstate="print"/>
                          <a:srcRect/>
                          <a:stretch>
                            <a:fillRect/>
                          </a:stretch>
                        </pic:blipFill>
                        <pic:spPr bwMode="auto">
                          <a:xfrm>
                            <a:off x="0" y="0"/>
                            <a:ext cx="2720975" cy="2992120"/>
                          </a:xfrm>
                          <a:prstGeom prst="rect">
                            <a:avLst/>
                          </a:prstGeom>
                          <a:noFill/>
                          <a:ln w="9525">
                            <a:noFill/>
                            <a:miter lim="800000"/>
                            <a:headEnd/>
                            <a:tailEnd/>
                          </a:ln>
                        </pic:spPr>
                      </pic:pic>
                    </a:graphicData>
                  </a:graphic>
                </wp:inline>
              </w:drawing>
            </w:r>
          </w:p>
        </w:tc>
        <w:tc>
          <w:tcPr>
            <w:tcW w:w="4644" w:type="dxa"/>
          </w:tcPr>
          <w:p w:rsidR="002A361B" w:rsidRPr="00994BC4" w:rsidRDefault="002A361B" w:rsidP="00CD591C">
            <w:pPr>
              <w:pStyle w:val="Style8"/>
              <w:widowControl/>
              <w:jc w:val="center"/>
              <w:rPr>
                <w:rFonts w:ascii="Times New Roman" w:hAnsi="Times New Roman"/>
                <w:color w:val="000000"/>
                <w:sz w:val="22"/>
                <w:szCs w:val="22"/>
              </w:rPr>
            </w:pPr>
          </w:p>
          <w:p w:rsidR="002A361B" w:rsidRPr="00994BC4" w:rsidRDefault="002A361B" w:rsidP="00CD591C">
            <w:pPr>
              <w:pStyle w:val="Style8"/>
              <w:widowControl/>
              <w:jc w:val="center"/>
              <w:rPr>
                <w:rFonts w:ascii="Times New Roman" w:hAnsi="Times New Roman"/>
                <w:color w:val="000000"/>
                <w:sz w:val="22"/>
                <w:szCs w:val="22"/>
              </w:rPr>
            </w:pPr>
          </w:p>
          <w:p w:rsidR="002A361B" w:rsidRPr="00994BC4" w:rsidRDefault="002A361B" w:rsidP="00CD591C">
            <w:pPr>
              <w:pStyle w:val="Style8"/>
              <w:widowControl/>
              <w:jc w:val="center"/>
              <w:rPr>
                <w:rFonts w:ascii="Times New Roman" w:hAnsi="Times New Roman"/>
                <w:color w:val="000000"/>
                <w:sz w:val="22"/>
                <w:szCs w:val="22"/>
              </w:rPr>
            </w:pPr>
          </w:p>
          <w:p w:rsidR="002A361B" w:rsidRPr="00994BC4" w:rsidRDefault="002A361B" w:rsidP="00CD591C">
            <w:pPr>
              <w:pStyle w:val="Style8"/>
              <w:widowControl/>
              <w:jc w:val="center"/>
              <w:rPr>
                <w:rFonts w:ascii="Times New Roman" w:hAnsi="Times New Roman"/>
                <w:color w:val="000000"/>
                <w:sz w:val="22"/>
                <w:szCs w:val="22"/>
              </w:rPr>
            </w:pPr>
            <w:r w:rsidRPr="00994BC4">
              <w:rPr>
                <w:rFonts w:ascii="Times New Roman" w:hAnsi="Times New Roman"/>
                <w:color w:val="000000"/>
                <w:sz w:val="22"/>
                <w:szCs w:val="22"/>
              </w:rPr>
              <w:t>4.53. att. Aprēķina shēma 4.11. piemēram.</w:t>
            </w:r>
          </w:p>
          <w:p w:rsidR="002A361B" w:rsidRPr="00994BC4" w:rsidRDefault="002A361B" w:rsidP="00CD591C">
            <w:pPr>
              <w:pStyle w:val="Style8"/>
              <w:widowControl/>
              <w:jc w:val="center"/>
              <w:rPr>
                <w:rStyle w:val="FontStyle16"/>
                <w:color w:val="000000"/>
                <w:spacing w:val="0"/>
                <w:sz w:val="22"/>
                <w:szCs w:val="22"/>
              </w:rPr>
            </w:pPr>
          </w:p>
        </w:tc>
      </w:tr>
    </w:tbl>
    <w:p w:rsidR="002A361B" w:rsidRPr="00994BC4" w:rsidRDefault="002A361B" w:rsidP="00994BC4">
      <w:pPr>
        <w:pStyle w:val="Style8"/>
        <w:widowControl/>
        <w:spacing w:line="240" w:lineRule="auto"/>
        <w:ind w:firstLine="397"/>
        <w:rPr>
          <w:rStyle w:val="FontStyle16"/>
          <w:sz w:val="24"/>
          <w:szCs w:val="24"/>
        </w:rPr>
      </w:pP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Atrisinājums.</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1. Pēc 4.53. attēla datiem aprēķina magnētvada katra posma šķērsgriezumu</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i/>
          <w:sz w:val="24"/>
          <w:szCs w:val="24"/>
        </w:rPr>
        <w:lastRenderedPageBreak/>
        <w:t>S</w:t>
      </w:r>
      <w:r w:rsidRPr="00994BC4">
        <w:rPr>
          <w:rStyle w:val="FontStyle16"/>
          <w:sz w:val="24"/>
          <w:szCs w:val="24"/>
          <w:vertAlign w:val="subscript"/>
        </w:rPr>
        <w:t>1</w:t>
      </w:r>
      <w:r w:rsidRPr="00994BC4">
        <w:rPr>
          <w:rStyle w:val="FontStyle16"/>
          <w:sz w:val="24"/>
          <w:szCs w:val="24"/>
        </w:rPr>
        <w:t xml:space="preserve"> = </w:t>
      </w:r>
      <w:r w:rsidRPr="00994BC4">
        <w:rPr>
          <w:rStyle w:val="FontStyle16"/>
          <w:i/>
          <w:sz w:val="24"/>
          <w:szCs w:val="24"/>
        </w:rPr>
        <w:t>S</w:t>
      </w:r>
      <w:r w:rsidRPr="00994BC4">
        <w:rPr>
          <w:rStyle w:val="FontStyle16"/>
          <w:sz w:val="24"/>
          <w:szCs w:val="24"/>
          <w:vertAlign w:val="subscript"/>
        </w:rPr>
        <w:t>2</w:t>
      </w:r>
      <w:r w:rsidRPr="00994BC4">
        <w:rPr>
          <w:rStyle w:val="FontStyle16"/>
          <w:sz w:val="24"/>
          <w:szCs w:val="24"/>
        </w:rPr>
        <w:t xml:space="preserve"> = </w:t>
      </w:r>
      <w:r w:rsidRPr="00994BC4">
        <w:rPr>
          <w:rStyle w:val="FontStyle16"/>
          <w:i/>
          <w:sz w:val="24"/>
          <w:szCs w:val="24"/>
        </w:rPr>
        <w:t>b·c</w:t>
      </w:r>
      <w:r w:rsidRPr="00994BC4">
        <w:rPr>
          <w:rStyle w:val="FontStyle16"/>
          <w:sz w:val="24"/>
          <w:szCs w:val="24"/>
        </w:rPr>
        <w:t xml:space="preserve"> = 4·6 = 24 cm</w:t>
      </w:r>
      <w:r w:rsidRPr="00994BC4">
        <w:rPr>
          <w:rStyle w:val="FontStyle16"/>
          <w:sz w:val="24"/>
          <w:szCs w:val="24"/>
          <w:vertAlign w:val="superscript"/>
        </w:rPr>
        <w:t>2</w:t>
      </w:r>
      <w:r w:rsidRPr="00994BC4">
        <w:rPr>
          <w:rStyle w:val="FontStyle16"/>
          <w:sz w:val="24"/>
          <w:szCs w:val="24"/>
        </w:rPr>
        <w:t xml:space="preserve"> = 24·10</w:t>
      </w:r>
      <w:r w:rsidRPr="00994BC4">
        <w:rPr>
          <w:rStyle w:val="FontStyle16"/>
          <w:sz w:val="24"/>
          <w:szCs w:val="24"/>
          <w:vertAlign w:val="superscript"/>
        </w:rPr>
        <w:t>-4</w:t>
      </w:r>
      <w:r w:rsidRPr="00994BC4">
        <w:rPr>
          <w:rStyle w:val="FontStyle16"/>
          <w:sz w:val="24"/>
          <w:szCs w:val="24"/>
        </w:rPr>
        <w:t xml:space="preserve"> m</w:t>
      </w:r>
      <w:r w:rsidRPr="00994BC4">
        <w:rPr>
          <w:rStyle w:val="FontStyle16"/>
          <w:sz w:val="24"/>
          <w:szCs w:val="24"/>
          <w:vertAlign w:val="superscript"/>
        </w:rPr>
        <w:t>2</w:t>
      </w:r>
      <w:r w:rsidRPr="00994BC4">
        <w:rPr>
          <w:rStyle w:val="FontStyle16"/>
          <w:sz w:val="24"/>
          <w:szCs w:val="24"/>
        </w:rPr>
        <w:t>;</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i/>
          <w:sz w:val="24"/>
          <w:szCs w:val="24"/>
        </w:rPr>
        <w:t>S</w:t>
      </w:r>
      <w:r w:rsidRPr="00994BC4">
        <w:rPr>
          <w:rStyle w:val="FontStyle16"/>
          <w:sz w:val="24"/>
          <w:szCs w:val="24"/>
          <w:vertAlign w:val="subscript"/>
        </w:rPr>
        <w:t>3</w:t>
      </w:r>
      <w:r w:rsidRPr="00994BC4">
        <w:rPr>
          <w:rStyle w:val="FontStyle16"/>
          <w:sz w:val="24"/>
          <w:szCs w:val="24"/>
        </w:rPr>
        <w:t xml:space="preserve"> = </w:t>
      </w:r>
      <w:r w:rsidRPr="00994BC4">
        <w:rPr>
          <w:rStyle w:val="FontStyle16"/>
          <w:i/>
          <w:sz w:val="24"/>
          <w:szCs w:val="24"/>
        </w:rPr>
        <w:t>S</w:t>
      </w:r>
      <w:r w:rsidRPr="00994BC4">
        <w:rPr>
          <w:rStyle w:val="FontStyle16"/>
          <w:sz w:val="24"/>
          <w:szCs w:val="24"/>
          <w:vertAlign w:val="subscript"/>
        </w:rPr>
        <w:t>4</w:t>
      </w:r>
      <w:r w:rsidRPr="00994BC4">
        <w:rPr>
          <w:rStyle w:val="FontStyle16"/>
          <w:sz w:val="24"/>
          <w:szCs w:val="24"/>
        </w:rPr>
        <w:t xml:space="preserve"> = </w:t>
      </w:r>
      <w:r w:rsidRPr="00994BC4">
        <w:rPr>
          <w:rStyle w:val="FontStyle16"/>
          <w:i/>
          <w:sz w:val="24"/>
          <w:szCs w:val="24"/>
        </w:rPr>
        <w:t>a·c</w:t>
      </w:r>
      <w:r w:rsidRPr="00994BC4">
        <w:rPr>
          <w:rStyle w:val="FontStyle16"/>
          <w:sz w:val="24"/>
          <w:szCs w:val="24"/>
        </w:rPr>
        <w:t xml:space="preserve"> = 5·6 = 30 cm</w:t>
      </w:r>
      <w:r w:rsidRPr="00994BC4">
        <w:rPr>
          <w:rStyle w:val="FontStyle16"/>
          <w:sz w:val="24"/>
          <w:szCs w:val="24"/>
          <w:vertAlign w:val="superscript"/>
        </w:rPr>
        <w:t>2</w:t>
      </w:r>
      <w:r w:rsidRPr="00994BC4">
        <w:rPr>
          <w:rStyle w:val="FontStyle16"/>
          <w:sz w:val="24"/>
          <w:szCs w:val="24"/>
        </w:rPr>
        <w:t xml:space="preserve"> = 30·10</w:t>
      </w:r>
      <w:r w:rsidRPr="00994BC4">
        <w:rPr>
          <w:rStyle w:val="FontStyle16"/>
          <w:sz w:val="24"/>
          <w:szCs w:val="24"/>
          <w:vertAlign w:val="superscript"/>
        </w:rPr>
        <w:t>-4</w:t>
      </w:r>
      <w:r w:rsidRPr="00994BC4">
        <w:rPr>
          <w:rStyle w:val="FontStyle16"/>
          <w:sz w:val="24"/>
          <w:szCs w:val="24"/>
        </w:rPr>
        <w:t xml:space="preserve"> m</w:t>
      </w:r>
      <w:r w:rsidRPr="00994BC4">
        <w:rPr>
          <w:rStyle w:val="FontStyle16"/>
          <w:sz w:val="24"/>
          <w:szCs w:val="24"/>
          <w:vertAlign w:val="superscript"/>
        </w:rPr>
        <w:t>2</w:t>
      </w:r>
      <w:r w:rsidRPr="00994BC4">
        <w:rPr>
          <w:rStyle w:val="FontStyle16"/>
          <w:sz w:val="24"/>
          <w:szCs w:val="24"/>
        </w:rPr>
        <w:t>;</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2. Pēc 4.48. attēla datiem aprēķina magnētvada katra posma magnētisko līniju v</w:t>
      </w:r>
      <w:r w:rsidRPr="00994BC4">
        <w:rPr>
          <w:rStyle w:val="FontStyle16"/>
          <w:sz w:val="24"/>
          <w:szCs w:val="24"/>
        </w:rPr>
        <w:t>i</w:t>
      </w:r>
      <w:r w:rsidRPr="00994BC4">
        <w:rPr>
          <w:rStyle w:val="FontStyle16"/>
          <w:sz w:val="24"/>
          <w:szCs w:val="24"/>
        </w:rPr>
        <w:t>dējo garumu</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i/>
          <w:sz w:val="24"/>
          <w:szCs w:val="24"/>
        </w:rPr>
        <w:t>l</w:t>
      </w:r>
      <w:r w:rsidRPr="00994BC4">
        <w:rPr>
          <w:rStyle w:val="FontStyle16"/>
          <w:sz w:val="24"/>
          <w:szCs w:val="24"/>
          <w:vertAlign w:val="subscript"/>
        </w:rPr>
        <w:t>1</w:t>
      </w:r>
      <w:r w:rsidRPr="00994BC4">
        <w:rPr>
          <w:rStyle w:val="FontStyle16"/>
          <w:sz w:val="24"/>
          <w:szCs w:val="24"/>
        </w:rPr>
        <w:t xml:space="preserve"> = </w:t>
      </w:r>
      <w:r w:rsidRPr="00994BC4">
        <w:rPr>
          <w:rStyle w:val="FontStyle16"/>
          <w:i/>
          <w:sz w:val="24"/>
          <w:szCs w:val="24"/>
        </w:rPr>
        <w:t>l</w:t>
      </w:r>
      <w:r w:rsidRPr="00994BC4">
        <w:rPr>
          <w:rStyle w:val="FontStyle16"/>
          <w:sz w:val="24"/>
          <w:szCs w:val="24"/>
          <w:vertAlign w:val="subscript"/>
        </w:rPr>
        <w:t>2</w:t>
      </w:r>
      <w:r w:rsidRPr="00994BC4">
        <w:rPr>
          <w:rStyle w:val="FontStyle16"/>
          <w:sz w:val="24"/>
          <w:szCs w:val="24"/>
        </w:rPr>
        <w:t xml:space="preserve"> = 20 cm = 20·10</w:t>
      </w:r>
      <w:r w:rsidRPr="00994BC4">
        <w:rPr>
          <w:rStyle w:val="FontStyle16"/>
          <w:sz w:val="24"/>
          <w:szCs w:val="24"/>
          <w:vertAlign w:val="superscript"/>
        </w:rPr>
        <w:t>-2</w:t>
      </w:r>
      <w:r w:rsidRPr="00994BC4">
        <w:rPr>
          <w:rStyle w:val="FontStyle16"/>
          <w:sz w:val="24"/>
          <w:szCs w:val="24"/>
        </w:rPr>
        <w:t xml:space="preserve"> m</w:t>
      </w:r>
      <w:r w:rsidRPr="00994BC4">
        <w:rPr>
          <w:rStyle w:val="FontStyle16"/>
          <w:sz w:val="24"/>
          <w:szCs w:val="24"/>
          <w:vertAlign w:val="superscript"/>
        </w:rPr>
        <w:t>2</w:t>
      </w:r>
      <w:r w:rsidRPr="00994BC4">
        <w:rPr>
          <w:rStyle w:val="FontStyle16"/>
          <w:sz w:val="24"/>
          <w:szCs w:val="24"/>
        </w:rPr>
        <w:t xml:space="preserve"> (gaisa spraugu neievērojot);</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position w:val="-24"/>
          <w:sz w:val="24"/>
          <w:szCs w:val="24"/>
        </w:rPr>
        <w:object w:dxaOrig="7300" w:dyaOrig="620">
          <v:shape id="_x0000_i1512" type="#_x0000_t75" style="width:365.5pt;height:31pt" o:ole="">
            <v:imagedata r:id="rId1229" o:title=""/>
          </v:shape>
          <o:OLEObject Type="Embed" ProgID="Equation.3" ShapeID="_x0000_i1512" DrawAspect="Content" ObjectID="_1391000012" r:id="rId1230"/>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3. Magnētiskās ķēdes katra posma magnētiskā indukcija</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position w:val="-30"/>
          <w:sz w:val="24"/>
          <w:szCs w:val="24"/>
        </w:rPr>
        <w:object w:dxaOrig="4360" w:dyaOrig="720">
          <v:shape id="_x0000_i1513" type="#_x0000_t75" style="width:218pt;height:36.5pt" o:ole="">
            <v:imagedata r:id="rId1231" o:title=""/>
          </v:shape>
          <o:OLEObject Type="Embed" ProgID="Equation.3" ShapeID="_x0000_i1513" DrawAspect="Content" ObjectID="_1391000013" r:id="rId1232"/>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position w:val="-30"/>
          <w:sz w:val="24"/>
          <w:szCs w:val="24"/>
        </w:rPr>
        <w:object w:dxaOrig="4580" w:dyaOrig="720">
          <v:shape id="_x0000_i1514" type="#_x0000_t75" style="width:228pt;height:36.5pt" o:ole="">
            <v:imagedata r:id="rId1233" o:title=""/>
          </v:shape>
          <o:OLEObject Type="Embed" ProgID="Equation.3" ShapeID="_x0000_i1514" DrawAspect="Content" ObjectID="_1391000014" r:id="rId1234"/>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 xml:space="preserve">4. Zinot posmu magnētiskās indukcijas vērtības </w:t>
      </w:r>
      <w:r w:rsidRPr="00994BC4">
        <w:rPr>
          <w:rStyle w:val="FontStyle16"/>
          <w:i/>
          <w:sz w:val="24"/>
          <w:szCs w:val="24"/>
        </w:rPr>
        <w:t>B</w:t>
      </w:r>
      <w:r w:rsidRPr="00994BC4">
        <w:rPr>
          <w:rStyle w:val="FontStyle16"/>
          <w:sz w:val="24"/>
          <w:szCs w:val="24"/>
          <w:vertAlign w:val="subscript"/>
        </w:rPr>
        <w:t>1</w:t>
      </w:r>
      <w:r w:rsidRPr="00994BC4">
        <w:rPr>
          <w:rStyle w:val="FontStyle16"/>
          <w:sz w:val="24"/>
          <w:szCs w:val="24"/>
        </w:rPr>
        <w:t xml:space="preserve"> = </w:t>
      </w:r>
      <w:r w:rsidRPr="00994BC4">
        <w:rPr>
          <w:rStyle w:val="FontStyle16"/>
          <w:i/>
          <w:sz w:val="24"/>
          <w:szCs w:val="24"/>
        </w:rPr>
        <w:t>B</w:t>
      </w:r>
      <w:r w:rsidRPr="00994BC4">
        <w:rPr>
          <w:rStyle w:val="FontStyle16"/>
          <w:sz w:val="24"/>
          <w:szCs w:val="24"/>
          <w:vertAlign w:val="subscript"/>
        </w:rPr>
        <w:t>2</w:t>
      </w:r>
      <w:r w:rsidRPr="00994BC4">
        <w:rPr>
          <w:rStyle w:val="FontStyle16"/>
          <w:sz w:val="24"/>
          <w:szCs w:val="24"/>
        </w:rPr>
        <w:t xml:space="preserve"> = 1 T, </w:t>
      </w:r>
      <w:r w:rsidRPr="00994BC4">
        <w:rPr>
          <w:rStyle w:val="FontStyle16"/>
          <w:i/>
          <w:sz w:val="24"/>
          <w:szCs w:val="24"/>
        </w:rPr>
        <w:t>B</w:t>
      </w:r>
      <w:r w:rsidRPr="00994BC4">
        <w:rPr>
          <w:rStyle w:val="FontStyle16"/>
          <w:sz w:val="24"/>
          <w:szCs w:val="24"/>
          <w:vertAlign w:val="subscript"/>
        </w:rPr>
        <w:t>3</w:t>
      </w:r>
      <w:r w:rsidRPr="00994BC4">
        <w:rPr>
          <w:rStyle w:val="FontStyle16"/>
          <w:sz w:val="24"/>
          <w:szCs w:val="24"/>
        </w:rPr>
        <w:t xml:space="preserve"> = </w:t>
      </w:r>
      <w:r w:rsidRPr="00994BC4">
        <w:rPr>
          <w:rStyle w:val="FontStyle16"/>
          <w:i/>
          <w:sz w:val="24"/>
          <w:szCs w:val="24"/>
        </w:rPr>
        <w:t>B</w:t>
      </w:r>
      <w:r w:rsidRPr="00994BC4">
        <w:rPr>
          <w:rStyle w:val="FontStyle16"/>
          <w:sz w:val="24"/>
          <w:szCs w:val="24"/>
          <w:vertAlign w:val="subscript"/>
        </w:rPr>
        <w:t>4</w:t>
      </w:r>
      <w:r w:rsidRPr="00994BC4">
        <w:rPr>
          <w:rStyle w:val="FontStyle16"/>
          <w:sz w:val="24"/>
          <w:szCs w:val="24"/>
        </w:rPr>
        <w:t xml:space="preserve"> = 0,8 T un posmu materiālu </w:t>
      </w:r>
      <w:r w:rsidRPr="00994BC4">
        <w:rPr>
          <w:rStyle w:val="FontStyle16"/>
          <w:i/>
          <w:sz w:val="24"/>
          <w:szCs w:val="24"/>
        </w:rPr>
        <w:t>μ</w:t>
      </w:r>
      <w:r w:rsidRPr="00994BC4">
        <w:rPr>
          <w:rStyle w:val="FontStyle16"/>
          <w:sz w:val="24"/>
          <w:szCs w:val="24"/>
          <w:vertAlign w:val="subscript"/>
        </w:rPr>
        <w:t>1</w:t>
      </w:r>
      <w:r w:rsidRPr="00994BC4">
        <w:rPr>
          <w:rStyle w:val="FontStyle16"/>
          <w:sz w:val="24"/>
          <w:szCs w:val="24"/>
        </w:rPr>
        <w:t xml:space="preserve"> = </w:t>
      </w:r>
      <w:r w:rsidRPr="00994BC4">
        <w:rPr>
          <w:rStyle w:val="FontStyle16"/>
          <w:i/>
          <w:sz w:val="24"/>
          <w:szCs w:val="24"/>
        </w:rPr>
        <w:t>μ</w:t>
      </w:r>
      <w:r w:rsidRPr="00994BC4">
        <w:rPr>
          <w:rStyle w:val="FontStyle16"/>
          <w:sz w:val="24"/>
          <w:szCs w:val="24"/>
          <w:vertAlign w:val="subscript"/>
        </w:rPr>
        <w:t xml:space="preserve">2 </w:t>
      </w:r>
      <w:r w:rsidRPr="00994BC4">
        <w:rPr>
          <w:rStyle w:val="FontStyle16"/>
          <w:sz w:val="24"/>
          <w:szCs w:val="24"/>
        </w:rPr>
        <w:t xml:space="preserve">(tērauds Э42), </w:t>
      </w:r>
      <w:r w:rsidRPr="00994BC4">
        <w:rPr>
          <w:rStyle w:val="FontStyle16"/>
          <w:i/>
          <w:sz w:val="24"/>
          <w:szCs w:val="24"/>
        </w:rPr>
        <w:t>μ</w:t>
      </w:r>
      <w:r w:rsidRPr="00994BC4">
        <w:rPr>
          <w:rStyle w:val="FontStyle16"/>
          <w:sz w:val="24"/>
          <w:szCs w:val="24"/>
          <w:vertAlign w:val="subscript"/>
        </w:rPr>
        <w:t>4</w:t>
      </w:r>
      <w:r w:rsidRPr="00994BC4">
        <w:rPr>
          <w:rStyle w:val="FontStyle16"/>
          <w:sz w:val="24"/>
          <w:szCs w:val="24"/>
        </w:rPr>
        <w:t xml:space="preserve"> = </w:t>
      </w:r>
      <w:r w:rsidRPr="00994BC4">
        <w:rPr>
          <w:rStyle w:val="FontStyle16"/>
          <w:i/>
          <w:sz w:val="24"/>
          <w:szCs w:val="24"/>
        </w:rPr>
        <w:t>μ</w:t>
      </w:r>
      <w:r w:rsidRPr="00994BC4">
        <w:rPr>
          <w:rStyle w:val="FontStyle16"/>
          <w:sz w:val="24"/>
          <w:szCs w:val="24"/>
          <w:vertAlign w:val="subscript"/>
        </w:rPr>
        <w:t>4</w:t>
      </w:r>
      <w:r w:rsidRPr="00994BC4">
        <w:rPr>
          <w:rStyle w:val="FontStyle16"/>
          <w:sz w:val="24"/>
          <w:szCs w:val="24"/>
        </w:rPr>
        <w:t xml:space="preserve"> (lietais tērauds), pēc 4.1. tabulas n</w:t>
      </w:r>
      <w:r w:rsidRPr="00994BC4">
        <w:rPr>
          <w:rStyle w:val="FontStyle16"/>
          <w:sz w:val="24"/>
          <w:szCs w:val="24"/>
        </w:rPr>
        <w:t>o</w:t>
      </w:r>
      <w:r w:rsidRPr="00994BC4">
        <w:rPr>
          <w:rStyle w:val="FontStyle16"/>
          <w:sz w:val="24"/>
          <w:szCs w:val="24"/>
        </w:rPr>
        <w:t>saka magnētiskā lauka intensitāti magnētiskās ķēdes feromagnētiskajos posmos</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i/>
          <w:sz w:val="24"/>
          <w:szCs w:val="24"/>
        </w:rPr>
        <w:t>H</w:t>
      </w:r>
      <w:r w:rsidRPr="00994BC4">
        <w:rPr>
          <w:rStyle w:val="FontStyle16"/>
          <w:sz w:val="24"/>
          <w:szCs w:val="24"/>
          <w:vertAlign w:val="subscript"/>
        </w:rPr>
        <w:t>1</w:t>
      </w:r>
      <w:r w:rsidRPr="00994BC4">
        <w:rPr>
          <w:rStyle w:val="FontStyle16"/>
          <w:sz w:val="24"/>
          <w:szCs w:val="24"/>
        </w:rPr>
        <w:t xml:space="preserve"> = </w:t>
      </w:r>
      <w:r w:rsidRPr="00994BC4">
        <w:rPr>
          <w:rStyle w:val="FontStyle16"/>
          <w:i/>
          <w:sz w:val="24"/>
          <w:szCs w:val="24"/>
        </w:rPr>
        <w:t>H</w:t>
      </w:r>
      <w:r w:rsidRPr="00994BC4">
        <w:rPr>
          <w:rStyle w:val="FontStyle16"/>
          <w:sz w:val="24"/>
          <w:szCs w:val="24"/>
          <w:vertAlign w:val="subscript"/>
        </w:rPr>
        <w:t>2</w:t>
      </w:r>
      <w:r w:rsidRPr="00994BC4">
        <w:rPr>
          <w:rStyle w:val="FontStyle16"/>
          <w:sz w:val="24"/>
          <w:szCs w:val="24"/>
        </w:rPr>
        <w:t xml:space="preserve"> = 300 A/m;</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i/>
          <w:sz w:val="24"/>
          <w:szCs w:val="24"/>
        </w:rPr>
        <w:t>H</w:t>
      </w:r>
      <w:r w:rsidRPr="00994BC4">
        <w:rPr>
          <w:rStyle w:val="FontStyle16"/>
          <w:sz w:val="24"/>
          <w:szCs w:val="24"/>
          <w:vertAlign w:val="subscript"/>
        </w:rPr>
        <w:t>3</w:t>
      </w:r>
      <w:r w:rsidRPr="00994BC4">
        <w:rPr>
          <w:rStyle w:val="FontStyle16"/>
          <w:sz w:val="24"/>
          <w:szCs w:val="24"/>
        </w:rPr>
        <w:t xml:space="preserve"> = </w:t>
      </w:r>
      <w:r w:rsidRPr="00994BC4">
        <w:rPr>
          <w:rStyle w:val="FontStyle16"/>
          <w:i/>
          <w:sz w:val="24"/>
          <w:szCs w:val="24"/>
        </w:rPr>
        <w:t>H</w:t>
      </w:r>
      <w:r w:rsidRPr="00994BC4">
        <w:rPr>
          <w:rStyle w:val="FontStyle16"/>
          <w:sz w:val="24"/>
          <w:szCs w:val="24"/>
          <w:vertAlign w:val="subscript"/>
        </w:rPr>
        <w:t>4</w:t>
      </w:r>
      <w:r w:rsidRPr="00994BC4">
        <w:rPr>
          <w:rStyle w:val="FontStyle16"/>
          <w:sz w:val="24"/>
          <w:szCs w:val="24"/>
        </w:rPr>
        <w:t xml:space="preserve"> = 682 A/m.</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 xml:space="preserve">5. Magnētiskā lauka intensitāte gaisa spraugā ( </w:t>
      </w:r>
      <w:r w:rsidRPr="00994BC4">
        <w:rPr>
          <w:rStyle w:val="FontStyle16"/>
          <w:i/>
          <w:sz w:val="24"/>
          <w:szCs w:val="24"/>
        </w:rPr>
        <w:t>B</w:t>
      </w:r>
      <w:r w:rsidRPr="00994BC4">
        <w:rPr>
          <w:rStyle w:val="FontStyle16"/>
          <w:sz w:val="24"/>
          <w:szCs w:val="24"/>
          <w:vertAlign w:val="subscript"/>
        </w:rPr>
        <w:t>2</w:t>
      </w:r>
      <w:r w:rsidRPr="00994BC4">
        <w:rPr>
          <w:rStyle w:val="FontStyle16"/>
          <w:sz w:val="24"/>
          <w:szCs w:val="24"/>
        </w:rPr>
        <w:t xml:space="preserve"> = </w:t>
      </w:r>
      <w:r w:rsidRPr="00994BC4">
        <w:rPr>
          <w:rStyle w:val="FontStyle16"/>
          <w:i/>
          <w:sz w:val="24"/>
          <w:szCs w:val="24"/>
        </w:rPr>
        <w:t>B</w:t>
      </w:r>
      <w:r w:rsidRPr="00994BC4">
        <w:rPr>
          <w:rStyle w:val="FontStyle16"/>
          <w:sz w:val="24"/>
          <w:szCs w:val="24"/>
          <w:vertAlign w:val="subscript"/>
        </w:rPr>
        <w:t>0</w:t>
      </w:r>
      <w:r w:rsidRPr="00994BC4">
        <w:rPr>
          <w:rStyle w:val="FontStyle16"/>
          <w:sz w:val="24"/>
          <w:szCs w:val="24"/>
        </w:rPr>
        <w:t xml:space="preserve"> = 1 T), jo </w:t>
      </w:r>
      <w:r w:rsidRPr="00994BC4">
        <w:rPr>
          <w:rStyle w:val="FontStyle16"/>
          <w:i/>
          <w:sz w:val="24"/>
          <w:szCs w:val="24"/>
        </w:rPr>
        <w:t>S</w:t>
      </w:r>
      <w:r w:rsidRPr="00994BC4">
        <w:rPr>
          <w:rStyle w:val="FontStyle16"/>
          <w:sz w:val="24"/>
          <w:szCs w:val="24"/>
          <w:vertAlign w:val="subscript"/>
        </w:rPr>
        <w:t>0</w:t>
      </w:r>
      <w:r w:rsidRPr="00994BC4">
        <w:rPr>
          <w:rStyle w:val="FontStyle16"/>
          <w:sz w:val="24"/>
          <w:szCs w:val="24"/>
        </w:rPr>
        <w:t xml:space="preserve"> = </w:t>
      </w:r>
      <w:r w:rsidRPr="00994BC4">
        <w:rPr>
          <w:rStyle w:val="FontStyle16"/>
          <w:i/>
          <w:sz w:val="24"/>
          <w:szCs w:val="24"/>
        </w:rPr>
        <w:t>S</w:t>
      </w:r>
      <w:r w:rsidRPr="00994BC4">
        <w:rPr>
          <w:rStyle w:val="FontStyle16"/>
          <w:sz w:val="24"/>
          <w:szCs w:val="24"/>
          <w:vertAlign w:val="subscript"/>
        </w:rPr>
        <w:t>1</w:t>
      </w:r>
      <w:r w:rsidRPr="00994BC4">
        <w:rPr>
          <w:rStyle w:val="FontStyle16"/>
          <w:sz w:val="24"/>
          <w:szCs w:val="24"/>
        </w:rPr>
        <w:t xml:space="preserve"> </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position w:val="-30"/>
          <w:sz w:val="24"/>
          <w:szCs w:val="24"/>
        </w:rPr>
        <w:object w:dxaOrig="3780" w:dyaOrig="680">
          <v:shape id="_x0000_i1515" type="#_x0000_t75" style="width:189pt;height:33.5pt" o:ole="">
            <v:imagedata r:id="rId1235" o:title=""/>
          </v:shape>
          <o:OLEObject Type="Embed" ProgID="Equation.3" ShapeID="_x0000_i1515" DrawAspect="Content" ObjectID="_1391000015" r:id="rId1236"/>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6. Magnētiskie spriegumi magnētiskās ķēdes feromagnētiskajos un neferomagn</w:t>
      </w:r>
      <w:r w:rsidRPr="00994BC4">
        <w:rPr>
          <w:rStyle w:val="FontStyle16"/>
          <w:sz w:val="24"/>
          <w:szCs w:val="24"/>
        </w:rPr>
        <w:t>ē</w:t>
      </w:r>
      <w:r w:rsidRPr="00994BC4">
        <w:rPr>
          <w:rStyle w:val="FontStyle16"/>
          <w:sz w:val="24"/>
          <w:szCs w:val="24"/>
        </w:rPr>
        <w:t>tiskajos posmos</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i/>
          <w:sz w:val="24"/>
          <w:szCs w:val="24"/>
        </w:rPr>
        <w:t>U</w:t>
      </w:r>
      <w:r w:rsidRPr="00994BC4">
        <w:rPr>
          <w:rStyle w:val="FontStyle16"/>
          <w:i/>
          <w:sz w:val="24"/>
          <w:szCs w:val="24"/>
          <w:vertAlign w:val="subscript"/>
        </w:rPr>
        <w:t>m</w:t>
      </w:r>
      <w:r w:rsidRPr="00994BC4">
        <w:rPr>
          <w:rStyle w:val="FontStyle16"/>
          <w:sz w:val="24"/>
          <w:szCs w:val="24"/>
          <w:vertAlign w:val="subscript"/>
        </w:rPr>
        <w:t>1</w:t>
      </w:r>
      <w:r w:rsidRPr="00994BC4">
        <w:rPr>
          <w:rStyle w:val="FontStyle16"/>
          <w:sz w:val="24"/>
          <w:szCs w:val="24"/>
        </w:rPr>
        <w:t xml:space="preserve"> = </w:t>
      </w:r>
      <w:r w:rsidRPr="00994BC4">
        <w:rPr>
          <w:rStyle w:val="FontStyle16"/>
          <w:i/>
          <w:sz w:val="24"/>
          <w:szCs w:val="24"/>
        </w:rPr>
        <w:t>U</w:t>
      </w:r>
      <w:r w:rsidRPr="00994BC4">
        <w:rPr>
          <w:rStyle w:val="FontStyle16"/>
          <w:i/>
          <w:sz w:val="24"/>
          <w:szCs w:val="24"/>
          <w:vertAlign w:val="subscript"/>
        </w:rPr>
        <w:t>m</w:t>
      </w:r>
      <w:r w:rsidRPr="00994BC4">
        <w:rPr>
          <w:rStyle w:val="FontStyle16"/>
          <w:sz w:val="24"/>
          <w:szCs w:val="24"/>
          <w:vertAlign w:val="subscript"/>
        </w:rPr>
        <w:t>2</w:t>
      </w:r>
      <w:r w:rsidRPr="00994BC4">
        <w:rPr>
          <w:rStyle w:val="FontStyle16"/>
          <w:sz w:val="24"/>
          <w:szCs w:val="24"/>
        </w:rPr>
        <w:t xml:space="preserve"> = </w:t>
      </w:r>
      <w:r w:rsidRPr="00994BC4">
        <w:rPr>
          <w:rStyle w:val="FontStyle16"/>
          <w:i/>
          <w:sz w:val="24"/>
          <w:szCs w:val="24"/>
        </w:rPr>
        <w:t>H</w:t>
      </w:r>
      <w:r w:rsidRPr="00994BC4">
        <w:rPr>
          <w:rStyle w:val="FontStyle16"/>
          <w:sz w:val="24"/>
          <w:szCs w:val="24"/>
          <w:vertAlign w:val="subscript"/>
        </w:rPr>
        <w:t>1</w:t>
      </w:r>
      <w:r w:rsidRPr="00994BC4">
        <w:rPr>
          <w:rStyle w:val="FontStyle16"/>
          <w:sz w:val="24"/>
          <w:szCs w:val="24"/>
        </w:rPr>
        <w:t>·</w:t>
      </w:r>
      <w:r w:rsidRPr="00994BC4">
        <w:rPr>
          <w:rStyle w:val="FontStyle16"/>
          <w:i/>
          <w:sz w:val="24"/>
          <w:szCs w:val="24"/>
        </w:rPr>
        <w:t>l</w:t>
      </w:r>
      <w:r w:rsidRPr="00994BC4">
        <w:rPr>
          <w:rStyle w:val="FontStyle16"/>
          <w:sz w:val="24"/>
          <w:szCs w:val="24"/>
          <w:vertAlign w:val="subscript"/>
        </w:rPr>
        <w:t>1</w:t>
      </w:r>
      <w:r w:rsidRPr="00994BC4">
        <w:rPr>
          <w:rStyle w:val="FontStyle16"/>
          <w:sz w:val="24"/>
          <w:szCs w:val="24"/>
        </w:rPr>
        <w:t xml:space="preserve"> = 300·20·10</w:t>
      </w:r>
      <w:r w:rsidRPr="00994BC4">
        <w:rPr>
          <w:rStyle w:val="FontStyle16"/>
          <w:sz w:val="24"/>
          <w:szCs w:val="24"/>
          <w:vertAlign w:val="superscript"/>
        </w:rPr>
        <w:t>-2</w:t>
      </w:r>
      <w:r w:rsidRPr="00994BC4">
        <w:rPr>
          <w:rStyle w:val="FontStyle16"/>
          <w:sz w:val="24"/>
          <w:szCs w:val="24"/>
        </w:rPr>
        <w:t xml:space="preserve"> = 60 A,</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i/>
          <w:sz w:val="24"/>
          <w:szCs w:val="24"/>
        </w:rPr>
        <w:t>U</w:t>
      </w:r>
      <w:r w:rsidRPr="00994BC4">
        <w:rPr>
          <w:rStyle w:val="FontStyle16"/>
          <w:i/>
          <w:sz w:val="24"/>
          <w:szCs w:val="24"/>
          <w:vertAlign w:val="subscript"/>
        </w:rPr>
        <w:t>m</w:t>
      </w:r>
      <w:r w:rsidRPr="00994BC4">
        <w:rPr>
          <w:rStyle w:val="FontStyle16"/>
          <w:sz w:val="24"/>
          <w:szCs w:val="24"/>
          <w:vertAlign w:val="subscript"/>
        </w:rPr>
        <w:t>3</w:t>
      </w:r>
      <w:r w:rsidRPr="00994BC4">
        <w:rPr>
          <w:rStyle w:val="FontStyle16"/>
          <w:sz w:val="24"/>
          <w:szCs w:val="24"/>
        </w:rPr>
        <w:t xml:space="preserve"> = </w:t>
      </w:r>
      <w:r w:rsidRPr="00994BC4">
        <w:rPr>
          <w:rStyle w:val="FontStyle16"/>
          <w:i/>
          <w:sz w:val="24"/>
          <w:szCs w:val="24"/>
        </w:rPr>
        <w:t>U</w:t>
      </w:r>
      <w:r w:rsidRPr="00994BC4">
        <w:rPr>
          <w:rStyle w:val="FontStyle16"/>
          <w:i/>
          <w:sz w:val="24"/>
          <w:szCs w:val="24"/>
          <w:vertAlign w:val="subscript"/>
        </w:rPr>
        <w:t>m</w:t>
      </w:r>
      <w:r w:rsidRPr="00994BC4">
        <w:rPr>
          <w:rStyle w:val="FontStyle16"/>
          <w:sz w:val="24"/>
          <w:szCs w:val="24"/>
          <w:vertAlign w:val="subscript"/>
        </w:rPr>
        <w:t>4</w:t>
      </w:r>
      <w:r w:rsidRPr="00994BC4">
        <w:rPr>
          <w:rStyle w:val="FontStyle16"/>
          <w:sz w:val="24"/>
          <w:szCs w:val="24"/>
        </w:rPr>
        <w:t xml:space="preserve"> = </w:t>
      </w:r>
      <w:r w:rsidRPr="00994BC4">
        <w:rPr>
          <w:rStyle w:val="FontStyle16"/>
          <w:i/>
          <w:sz w:val="24"/>
          <w:szCs w:val="24"/>
        </w:rPr>
        <w:t>H</w:t>
      </w:r>
      <w:r w:rsidRPr="00994BC4">
        <w:rPr>
          <w:rStyle w:val="FontStyle16"/>
          <w:sz w:val="24"/>
          <w:szCs w:val="24"/>
          <w:vertAlign w:val="subscript"/>
        </w:rPr>
        <w:t>3</w:t>
      </w:r>
      <w:r w:rsidRPr="00994BC4">
        <w:rPr>
          <w:rStyle w:val="FontStyle16"/>
          <w:sz w:val="24"/>
          <w:szCs w:val="24"/>
        </w:rPr>
        <w:t>·</w:t>
      </w:r>
      <w:r w:rsidRPr="00994BC4">
        <w:rPr>
          <w:rStyle w:val="FontStyle16"/>
          <w:i/>
          <w:sz w:val="24"/>
          <w:szCs w:val="24"/>
        </w:rPr>
        <w:t>l</w:t>
      </w:r>
      <w:r w:rsidRPr="00994BC4">
        <w:rPr>
          <w:rStyle w:val="FontStyle16"/>
          <w:sz w:val="24"/>
          <w:szCs w:val="24"/>
          <w:vertAlign w:val="subscript"/>
        </w:rPr>
        <w:t>3</w:t>
      </w:r>
      <w:r w:rsidRPr="00994BC4">
        <w:rPr>
          <w:rStyle w:val="FontStyle16"/>
          <w:sz w:val="24"/>
          <w:szCs w:val="24"/>
        </w:rPr>
        <w:t xml:space="preserve"> = 682·25·10</w:t>
      </w:r>
      <w:r w:rsidRPr="00994BC4">
        <w:rPr>
          <w:rStyle w:val="FontStyle16"/>
          <w:sz w:val="24"/>
          <w:szCs w:val="24"/>
          <w:vertAlign w:val="superscript"/>
        </w:rPr>
        <w:t>-2</w:t>
      </w:r>
      <w:r w:rsidRPr="00994BC4">
        <w:rPr>
          <w:rStyle w:val="FontStyle16"/>
          <w:sz w:val="24"/>
          <w:szCs w:val="24"/>
        </w:rPr>
        <w:t xml:space="preserve"> = 170,5 A,</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i/>
          <w:sz w:val="24"/>
          <w:szCs w:val="24"/>
        </w:rPr>
        <w:t>U</w:t>
      </w:r>
      <w:r w:rsidRPr="00994BC4">
        <w:rPr>
          <w:rStyle w:val="FontStyle16"/>
          <w:i/>
          <w:sz w:val="24"/>
          <w:szCs w:val="24"/>
          <w:vertAlign w:val="subscript"/>
        </w:rPr>
        <w:t>m0</w:t>
      </w:r>
      <w:r w:rsidRPr="00994BC4">
        <w:rPr>
          <w:rStyle w:val="FontStyle16"/>
          <w:sz w:val="24"/>
          <w:szCs w:val="24"/>
        </w:rPr>
        <w:t xml:space="preserve"> = </w:t>
      </w:r>
      <w:r w:rsidRPr="00994BC4">
        <w:rPr>
          <w:rStyle w:val="FontStyle16"/>
          <w:i/>
          <w:sz w:val="24"/>
          <w:szCs w:val="24"/>
        </w:rPr>
        <w:t>H</w:t>
      </w:r>
      <w:r w:rsidRPr="00994BC4">
        <w:rPr>
          <w:rStyle w:val="FontStyle16"/>
          <w:sz w:val="24"/>
          <w:szCs w:val="24"/>
          <w:vertAlign w:val="subscript"/>
        </w:rPr>
        <w:t>0</w:t>
      </w:r>
      <w:r w:rsidRPr="00994BC4">
        <w:rPr>
          <w:rStyle w:val="FontStyle16"/>
          <w:sz w:val="24"/>
          <w:szCs w:val="24"/>
        </w:rPr>
        <w:t>·</w:t>
      </w:r>
      <w:r w:rsidRPr="00994BC4">
        <w:rPr>
          <w:rStyle w:val="FontStyle16"/>
          <w:i/>
          <w:sz w:val="24"/>
          <w:szCs w:val="24"/>
        </w:rPr>
        <w:t>l</w:t>
      </w:r>
      <w:r w:rsidRPr="00994BC4">
        <w:rPr>
          <w:rStyle w:val="FontStyle16"/>
          <w:sz w:val="24"/>
          <w:szCs w:val="24"/>
          <w:vertAlign w:val="subscript"/>
        </w:rPr>
        <w:t>0</w:t>
      </w:r>
      <w:r w:rsidRPr="00994BC4">
        <w:rPr>
          <w:rStyle w:val="FontStyle16"/>
          <w:sz w:val="24"/>
          <w:szCs w:val="24"/>
        </w:rPr>
        <w:t xml:space="preserve"> = 0,8·10</w:t>
      </w:r>
      <w:r w:rsidRPr="00994BC4">
        <w:rPr>
          <w:rStyle w:val="FontStyle16"/>
          <w:sz w:val="24"/>
          <w:szCs w:val="24"/>
          <w:vertAlign w:val="superscript"/>
        </w:rPr>
        <w:t>6</w:t>
      </w:r>
      <w:r w:rsidRPr="00994BC4">
        <w:rPr>
          <w:rStyle w:val="FontStyle16"/>
          <w:sz w:val="24"/>
          <w:szCs w:val="24"/>
        </w:rPr>
        <w:t>·0,02·10</w:t>
      </w:r>
      <w:r w:rsidRPr="00994BC4">
        <w:rPr>
          <w:rStyle w:val="FontStyle16"/>
          <w:sz w:val="24"/>
          <w:szCs w:val="24"/>
          <w:vertAlign w:val="superscript"/>
        </w:rPr>
        <w:t>-2</w:t>
      </w:r>
      <w:r w:rsidRPr="00994BC4">
        <w:rPr>
          <w:rStyle w:val="FontStyle16"/>
          <w:sz w:val="24"/>
          <w:szCs w:val="24"/>
        </w:rPr>
        <w:t xml:space="preserve"> = 160 A.</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7. Magnētiskās ķēdes magnetizējošais spēks</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i/>
          <w:sz w:val="24"/>
          <w:szCs w:val="24"/>
        </w:rPr>
        <w:t>F</w:t>
      </w:r>
      <w:r w:rsidRPr="00994BC4">
        <w:rPr>
          <w:rStyle w:val="FontStyle16"/>
          <w:i/>
          <w:sz w:val="24"/>
          <w:szCs w:val="24"/>
          <w:vertAlign w:val="subscript"/>
        </w:rPr>
        <w:t>m</w:t>
      </w:r>
      <w:r w:rsidRPr="00994BC4">
        <w:rPr>
          <w:rStyle w:val="FontStyle16"/>
          <w:i/>
          <w:sz w:val="24"/>
          <w:szCs w:val="24"/>
        </w:rPr>
        <w:t xml:space="preserve"> = U</w:t>
      </w:r>
      <w:r w:rsidRPr="00994BC4">
        <w:rPr>
          <w:rStyle w:val="FontStyle16"/>
          <w:i/>
          <w:sz w:val="24"/>
          <w:szCs w:val="24"/>
          <w:vertAlign w:val="subscript"/>
        </w:rPr>
        <w:t>m</w:t>
      </w:r>
      <w:r w:rsidRPr="00994BC4">
        <w:rPr>
          <w:rStyle w:val="FontStyle16"/>
          <w:sz w:val="24"/>
          <w:szCs w:val="24"/>
          <w:vertAlign w:val="subscript"/>
        </w:rPr>
        <w:t>1</w:t>
      </w:r>
      <w:r w:rsidRPr="00994BC4">
        <w:rPr>
          <w:rStyle w:val="FontStyle16"/>
          <w:sz w:val="24"/>
          <w:szCs w:val="24"/>
        </w:rPr>
        <w:t xml:space="preserve"> + </w:t>
      </w:r>
      <w:r w:rsidRPr="00994BC4">
        <w:rPr>
          <w:rStyle w:val="FontStyle16"/>
          <w:i/>
          <w:sz w:val="24"/>
          <w:szCs w:val="24"/>
        </w:rPr>
        <w:t>U</w:t>
      </w:r>
      <w:r w:rsidRPr="00994BC4">
        <w:rPr>
          <w:rStyle w:val="FontStyle16"/>
          <w:i/>
          <w:sz w:val="24"/>
          <w:szCs w:val="24"/>
          <w:vertAlign w:val="subscript"/>
        </w:rPr>
        <w:t>m</w:t>
      </w:r>
      <w:r w:rsidRPr="00994BC4">
        <w:rPr>
          <w:rStyle w:val="FontStyle16"/>
          <w:sz w:val="24"/>
          <w:szCs w:val="24"/>
          <w:vertAlign w:val="subscript"/>
        </w:rPr>
        <w:t>2</w:t>
      </w:r>
      <w:r w:rsidRPr="00994BC4">
        <w:rPr>
          <w:rStyle w:val="FontStyle16"/>
          <w:sz w:val="24"/>
          <w:szCs w:val="24"/>
        </w:rPr>
        <w:t xml:space="preserve"> + </w:t>
      </w:r>
      <w:r w:rsidRPr="00994BC4">
        <w:rPr>
          <w:rStyle w:val="FontStyle16"/>
          <w:i/>
          <w:sz w:val="24"/>
          <w:szCs w:val="24"/>
        </w:rPr>
        <w:t>U</w:t>
      </w:r>
      <w:r w:rsidRPr="00994BC4">
        <w:rPr>
          <w:rStyle w:val="FontStyle16"/>
          <w:i/>
          <w:sz w:val="24"/>
          <w:szCs w:val="24"/>
          <w:vertAlign w:val="subscript"/>
        </w:rPr>
        <w:t>m</w:t>
      </w:r>
      <w:r w:rsidRPr="00994BC4">
        <w:rPr>
          <w:rStyle w:val="FontStyle16"/>
          <w:sz w:val="24"/>
          <w:szCs w:val="24"/>
          <w:vertAlign w:val="subscript"/>
        </w:rPr>
        <w:t>3</w:t>
      </w:r>
      <w:r w:rsidRPr="00994BC4">
        <w:rPr>
          <w:rStyle w:val="FontStyle16"/>
          <w:sz w:val="24"/>
          <w:szCs w:val="24"/>
        </w:rPr>
        <w:t xml:space="preserve"> + </w:t>
      </w:r>
      <w:r w:rsidRPr="00994BC4">
        <w:rPr>
          <w:rStyle w:val="FontStyle16"/>
          <w:i/>
          <w:sz w:val="24"/>
          <w:szCs w:val="24"/>
        </w:rPr>
        <w:t>U</w:t>
      </w:r>
      <w:r w:rsidRPr="00994BC4">
        <w:rPr>
          <w:rStyle w:val="FontStyle16"/>
          <w:i/>
          <w:sz w:val="24"/>
          <w:szCs w:val="24"/>
          <w:vertAlign w:val="subscript"/>
        </w:rPr>
        <w:t>m</w:t>
      </w:r>
      <w:r w:rsidRPr="00994BC4">
        <w:rPr>
          <w:rStyle w:val="FontStyle16"/>
          <w:sz w:val="24"/>
          <w:szCs w:val="24"/>
          <w:vertAlign w:val="subscript"/>
        </w:rPr>
        <w:t>4</w:t>
      </w:r>
      <w:r w:rsidRPr="00994BC4">
        <w:rPr>
          <w:rStyle w:val="FontStyle16"/>
          <w:sz w:val="24"/>
          <w:szCs w:val="24"/>
        </w:rPr>
        <w:t xml:space="preserve"> + </w:t>
      </w:r>
      <w:r w:rsidRPr="00994BC4">
        <w:rPr>
          <w:rStyle w:val="FontStyle16"/>
          <w:i/>
          <w:sz w:val="24"/>
          <w:szCs w:val="24"/>
        </w:rPr>
        <w:t>U</w:t>
      </w:r>
      <w:r w:rsidRPr="00994BC4">
        <w:rPr>
          <w:rStyle w:val="FontStyle16"/>
          <w:i/>
          <w:sz w:val="24"/>
          <w:szCs w:val="24"/>
          <w:vertAlign w:val="subscript"/>
        </w:rPr>
        <w:t>m</w:t>
      </w:r>
      <w:r w:rsidRPr="00994BC4">
        <w:rPr>
          <w:rStyle w:val="FontStyle16"/>
          <w:sz w:val="24"/>
          <w:szCs w:val="24"/>
          <w:vertAlign w:val="subscript"/>
        </w:rPr>
        <w:t>0</w:t>
      </w:r>
      <w:r w:rsidRPr="00994BC4">
        <w:rPr>
          <w:rStyle w:val="FontStyle16"/>
          <w:sz w:val="24"/>
          <w:szCs w:val="24"/>
        </w:rPr>
        <w:t xml:space="preserve"> = 2</w:t>
      </w:r>
      <w:r w:rsidRPr="00994BC4">
        <w:rPr>
          <w:rStyle w:val="FontStyle16"/>
          <w:i/>
          <w:sz w:val="24"/>
          <w:szCs w:val="24"/>
        </w:rPr>
        <w:t>U</w:t>
      </w:r>
      <w:r w:rsidRPr="00994BC4">
        <w:rPr>
          <w:rStyle w:val="FontStyle16"/>
          <w:i/>
          <w:sz w:val="24"/>
          <w:szCs w:val="24"/>
          <w:vertAlign w:val="subscript"/>
        </w:rPr>
        <w:t>m</w:t>
      </w:r>
      <w:r w:rsidRPr="00994BC4">
        <w:rPr>
          <w:rStyle w:val="FontStyle16"/>
          <w:sz w:val="24"/>
          <w:szCs w:val="24"/>
          <w:vertAlign w:val="subscript"/>
        </w:rPr>
        <w:t>1</w:t>
      </w:r>
      <w:r w:rsidRPr="00994BC4">
        <w:rPr>
          <w:rStyle w:val="FontStyle16"/>
          <w:sz w:val="24"/>
          <w:szCs w:val="24"/>
        </w:rPr>
        <w:t xml:space="preserve"> + 2</w:t>
      </w:r>
      <w:r w:rsidRPr="00994BC4">
        <w:rPr>
          <w:rStyle w:val="FontStyle16"/>
          <w:i/>
          <w:sz w:val="24"/>
          <w:szCs w:val="24"/>
        </w:rPr>
        <w:t>U</w:t>
      </w:r>
      <w:r w:rsidRPr="00994BC4">
        <w:rPr>
          <w:rStyle w:val="FontStyle16"/>
          <w:i/>
          <w:sz w:val="24"/>
          <w:szCs w:val="24"/>
          <w:vertAlign w:val="subscript"/>
        </w:rPr>
        <w:t>m</w:t>
      </w:r>
      <w:r w:rsidRPr="00994BC4">
        <w:rPr>
          <w:rStyle w:val="FontStyle16"/>
          <w:sz w:val="24"/>
          <w:szCs w:val="24"/>
          <w:vertAlign w:val="subscript"/>
        </w:rPr>
        <w:t>3</w:t>
      </w:r>
      <w:r w:rsidRPr="00994BC4">
        <w:rPr>
          <w:rStyle w:val="FontStyle16"/>
          <w:sz w:val="24"/>
          <w:szCs w:val="24"/>
        </w:rPr>
        <w:t xml:space="preserve"> + </w:t>
      </w:r>
      <w:r w:rsidRPr="00994BC4">
        <w:rPr>
          <w:rStyle w:val="FontStyle16"/>
          <w:i/>
          <w:sz w:val="24"/>
          <w:szCs w:val="24"/>
        </w:rPr>
        <w:t>U</w:t>
      </w:r>
      <w:r w:rsidRPr="00994BC4">
        <w:rPr>
          <w:rStyle w:val="FontStyle16"/>
          <w:i/>
          <w:sz w:val="24"/>
          <w:szCs w:val="24"/>
          <w:vertAlign w:val="subscript"/>
        </w:rPr>
        <w:t>m</w:t>
      </w:r>
      <w:r w:rsidRPr="00994BC4">
        <w:rPr>
          <w:rStyle w:val="FontStyle16"/>
          <w:sz w:val="24"/>
          <w:szCs w:val="24"/>
          <w:vertAlign w:val="subscript"/>
        </w:rPr>
        <w:t>0</w:t>
      </w:r>
      <w:r w:rsidRPr="00994BC4">
        <w:rPr>
          <w:rStyle w:val="FontStyle16"/>
          <w:sz w:val="24"/>
          <w:szCs w:val="24"/>
        </w:rPr>
        <w:t xml:space="preserve"> =</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 xml:space="preserve">      = 2·60 + 2·170,5 + 160 = 621 A.</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 xml:space="preserve">8. Strāvas stiprumu spolē izsaka no formulas </w:t>
      </w:r>
      <w:r w:rsidRPr="00994BC4">
        <w:rPr>
          <w:rStyle w:val="FontStyle16"/>
          <w:i/>
          <w:sz w:val="24"/>
          <w:szCs w:val="24"/>
        </w:rPr>
        <w:t>F</w:t>
      </w:r>
      <w:r w:rsidRPr="00994BC4">
        <w:rPr>
          <w:rStyle w:val="FontStyle16"/>
          <w:i/>
          <w:sz w:val="24"/>
          <w:szCs w:val="24"/>
          <w:vertAlign w:val="subscript"/>
        </w:rPr>
        <w:t>m</w:t>
      </w:r>
      <w:r w:rsidRPr="00994BC4">
        <w:rPr>
          <w:rStyle w:val="FontStyle16"/>
          <w:i/>
          <w:sz w:val="24"/>
          <w:szCs w:val="24"/>
        </w:rPr>
        <w:t xml:space="preserve"> = I·w</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position w:val="-24"/>
          <w:sz w:val="24"/>
          <w:szCs w:val="24"/>
        </w:rPr>
        <w:object w:dxaOrig="2560" w:dyaOrig="620">
          <v:shape id="_x0000_i1516" type="#_x0000_t75" style="width:128pt;height:31pt" o:ole="">
            <v:imagedata r:id="rId1237" o:title=""/>
          </v:shape>
          <o:OLEObject Type="Embed" ProgID="Equation.3" ShapeID="_x0000_i1516" DrawAspect="Content" ObjectID="_1391000016" r:id="rId1238"/>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 xml:space="preserve">9. Absolūto magnētisko caurlaidību pirmajā posmā nosaka pēc formulas </w:t>
      </w:r>
      <w:r w:rsidRPr="00994BC4">
        <w:rPr>
          <w:rStyle w:val="FontStyle16"/>
          <w:i/>
          <w:sz w:val="24"/>
          <w:szCs w:val="24"/>
        </w:rPr>
        <w:t>B = μ</w:t>
      </w:r>
      <w:r w:rsidRPr="00994BC4">
        <w:rPr>
          <w:rStyle w:val="FontStyle16"/>
          <w:i/>
          <w:sz w:val="24"/>
          <w:szCs w:val="24"/>
          <w:vertAlign w:val="subscript"/>
        </w:rPr>
        <w:t>a</w:t>
      </w:r>
      <w:r w:rsidRPr="00994BC4">
        <w:rPr>
          <w:rStyle w:val="FontStyle16"/>
          <w:i/>
          <w:sz w:val="24"/>
          <w:szCs w:val="24"/>
        </w:rPr>
        <w:t>·H</w:t>
      </w:r>
      <w:r w:rsidRPr="00994BC4">
        <w:rPr>
          <w:rStyle w:val="FontStyle16"/>
          <w:sz w:val="24"/>
          <w:szCs w:val="24"/>
        </w:rPr>
        <w:t xml:space="preserve">. Atrod, ka    </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position w:val="-30"/>
          <w:sz w:val="24"/>
          <w:szCs w:val="24"/>
        </w:rPr>
        <w:object w:dxaOrig="3040" w:dyaOrig="720">
          <v:shape id="_x0000_i1517" type="#_x0000_t75" style="width:152.5pt;height:36.5pt" o:ole="">
            <v:imagedata r:id="rId1239" o:title=""/>
          </v:shape>
          <o:OLEObject Type="Embed" ProgID="Equation.3" ShapeID="_x0000_i1517" DrawAspect="Content" ObjectID="_1391000017" r:id="rId1240"/>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 xml:space="preserve">10. Relatīvo magnētisko caurlaidību pirmajā posmā nosaka pēc formulas </w:t>
      </w:r>
      <w:r w:rsidRPr="00994BC4">
        <w:rPr>
          <w:rStyle w:val="FontStyle16"/>
          <w:i/>
          <w:sz w:val="24"/>
          <w:szCs w:val="24"/>
        </w:rPr>
        <w:t>μ</w:t>
      </w:r>
      <w:r w:rsidRPr="00994BC4">
        <w:rPr>
          <w:rStyle w:val="FontStyle16"/>
          <w:i/>
          <w:sz w:val="24"/>
          <w:szCs w:val="24"/>
          <w:vertAlign w:val="subscript"/>
        </w:rPr>
        <w:t>a</w:t>
      </w:r>
      <w:r w:rsidRPr="00994BC4">
        <w:rPr>
          <w:rStyle w:val="FontStyle16"/>
          <w:i/>
          <w:sz w:val="24"/>
          <w:szCs w:val="24"/>
        </w:rPr>
        <w:t xml:space="preserve"> = μ·μ</w:t>
      </w:r>
      <w:r w:rsidRPr="00994BC4">
        <w:rPr>
          <w:rStyle w:val="FontStyle16"/>
          <w:sz w:val="24"/>
          <w:szCs w:val="24"/>
          <w:vertAlign w:val="subscript"/>
        </w:rPr>
        <w:t>0</w:t>
      </w:r>
      <w:r w:rsidRPr="00994BC4">
        <w:rPr>
          <w:rStyle w:val="FontStyle16"/>
          <w:sz w:val="24"/>
          <w:szCs w:val="24"/>
        </w:rPr>
        <w:t>. Atrod, ka</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position w:val="-30"/>
          <w:sz w:val="24"/>
          <w:szCs w:val="24"/>
        </w:rPr>
        <w:object w:dxaOrig="2840" w:dyaOrig="720">
          <v:shape id="_x0000_i1518" type="#_x0000_t75" style="width:142pt;height:36.5pt" o:ole="">
            <v:imagedata r:id="rId1241" o:title=""/>
          </v:shape>
          <o:OLEObject Type="Embed" ProgID="Equation.3" ShapeID="_x0000_i1518" DrawAspect="Content" ObjectID="_1391000018" r:id="rId1242"/>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i/>
          <w:sz w:val="24"/>
          <w:szCs w:val="24"/>
        </w:rPr>
        <w:t>4.12. piemērs.</w:t>
      </w:r>
      <w:r w:rsidRPr="00994BC4">
        <w:rPr>
          <w:rStyle w:val="FontStyle16"/>
          <w:sz w:val="24"/>
          <w:szCs w:val="24"/>
        </w:rPr>
        <w:t xml:space="preserve"> Uz noslēgtas gredzenveida serdes no lieta tērauda (4.54. att.) vienmērīgi uztīts tinums, kura vijumu skaits ir </w:t>
      </w:r>
      <w:r w:rsidRPr="00994BC4">
        <w:rPr>
          <w:rStyle w:val="FontStyle16"/>
          <w:i/>
          <w:sz w:val="24"/>
          <w:szCs w:val="24"/>
        </w:rPr>
        <w:t>w</w:t>
      </w:r>
      <w:r w:rsidRPr="00994BC4">
        <w:rPr>
          <w:rStyle w:val="FontStyle16"/>
          <w:sz w:val="24"/>
          <w:szCs w:val="24"/>
        </w:rPr>
        <w:t xml:space="preserve"> = 300. Gredzena šķērsgriezums ir taisnstūris. Tā ārējais diametrs </w:t>
      </w:r>
      <w:r w:rsidRPr="00994BC4">
        <w:rPr>
          <w:rStyle w:val="FontStyle16"/>
          <w:i/>
          <w:sz w:val="24"/>
          <w:szCs w:val="24"/>
        </w:rPr>
        <w:t>D</w:t>
      </w:r>
      <w:r w:rsidRPr="00994BC4">
        <w:rPr>
          <w:rStyle w:val="FontStyle16"/>
          <w:sz w:val="24"/>
          <w:szCs w:val="24"/>
        </w:rPr>
        <w:t xml:space="preserve"> = 24 cm, iekšējais diametrs </w:t>
      </w:r>
      <w:r w:rsidRPr="00994BC4">
        <w:rPr>
          <w:rStyle w:val="FontStyle16"/>
          <w:i/>
          <w:sz w:val="24"/>
          <w:szCs w:val="24"/>
        </w:rPr>
        <w:t>d</w:t>
      </w:r>
      <w:r w:rsidRPr="00994BC4">
        <w:rPr>
          <w:rStyle w:val="FontStyle16"/>
          <w:sz w:val="24"/>
          <w:szCs w:val="24"/>
        </w:rPr>
        <w:t xml:space="preserve"> = 20 cm, biezums </w:t>
      </w:r>
      <w:r w:rsidRPr="00994BC4">
        <w:rPr>
          <w:rStyle w:val="FontStyle16"/>
          <w:i/>
          <w:sz w:val="24"/>
          <w:szCs w:val="24"/>
        </w:rPr>
        <w:t>b</w:t>
      </w:r>
      <w:r w:rsidRPr="00994BC4">
        <w:rPr>
          <w:rStyle w:val="FontStyle16"/>
          <w:sz w:val="24"/>
          <w:szCs w:val="24"/>
        </w:rPr>
        <w:t xml:space="preserve"> = 6 cm.</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 xml:space="preserve">1. Aprēķināt strāvu spolē </w:t>
      </w:r>
      <w:r w:rsidRPr="00994BC4">
        <w:rPr>
          <w:rStyle w:val="FontStyle16"/>
          <w:i/>
          <w:sz w:val="24"/>
          <w:szCs w:val="24"/>
        </w:rPr>
        <w:t>I</w:t>
      </w:r>
      <w:r w:rsidRPr="00994BC4">
        <w:rPr>
          <w:rStyle w:val="FontStyle16"/>
          <w:sz w:val="24"/>
          <w:szCs w:val="24"/>
        </w:rPr>
        <w:t xml:space="preserve">, magnētisko caurlaidību </w:t>
      </w:r>
      <w:r w:rsidRPr="00994BC4">
        <w:rPr>
          <w:rStyle w:val="FontStyle16"/>
          <w:i/>
          <w:sz w:val="24"/>
          <w:szCs w:val="24"/>
        </w:rPr>
        <w:t>μ</w:t>
      </w:r>
      <w:r w:rsidRPr="00994BC4">
        <w:rPr>
          <w:rStyle w:val="FontStyle16"/>
          <w:sz w:val="24"/>
          <w:szCs w:val="24"/>
        </w:rPr>
        <w:t xml:space="preserve">, magnētisko pretestību </w:t>
      </w:r>
      <w:r w:rsidRPr="00994BC4">
        <w:rPr>
          <w:rStyle w:val="FontStyle16"/>
          <w:i/>
          <w:sz w:val="24"/>
          <w:szCs w:val="24"/>
        </w:rPr>
        <w:t>R</w:t>
      </w:r>
      <w:r w:rsidRPr="00994BC4">
        <w:rPr>
          <w:rStyle w:val="FontStyle16"/>
          <w:i/>
          <w:sz w:val="24"/>
          <w:szCs w:val="24"/>
          <w:vertAlign w:val="subscript"/>
        </w:rPr>
        <w:t>m</w:t>
      </w:r>
      <w:r w:rsidRPr="00994BC4">
        <w:rPr>
          <w:rStyle w:val="FontStyle16"/>
          <w:sz w:val="24"/>
          <w:szCs w:val="24"/>
        </w:rPr>
        <w:t xml:space="preserve">, induktivitāti </w:t>
      </w:r>
      <w:r w:rsidRPr="00994BC4">
        <w:rPr>
          <w:rStyle w:val="FontStyle16"/>
          <w:i/>
          <w:sz w:val="24"/>
          <w:szCs w:val="24"/>
        </w:rPr>
        <w:t>L</w:t>
      </w:r>
      <w:r w:rsidRPr="00994BC4">
        <w:rPr>
          <w:rStyle w:val="FontStyle16"/>
          <w:sz w:val="24"/>
          <w:szCs w:val="24"/>
        </w:rPr>
        <w:t>, pie kuras magnētiskā plūsma serdē ir Φ = 1,2·10</w:t>
      </w:r>
      <w:r w:rsidRPr="00994BC4">
        <w:rPr>
          <w:rStyle w:val="FontStyle16"/>
          <w:sz w:val="24"/>
          <w:szCs w:val="24"/>
          <w:vertAlign w:val="superscript"/>
        </w:rPr>
        <w:t>-3</w:t>
      </w:r>
      <w:r w:rsidRPr="00994BC4">
        <w:rPr>
          <w:rStyle w:val="FontStyle16"/>
          <w:sz w:val="24"/>
          <w:szCs w:val="24"/>
        </w:rPr>
        <w:t xml:space="preserve"> Wb.</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lastRenderedPageBreak/>
        <w:t xml:space="preserve">2. Ka izmainīsies strāva un serdes magnētiskā pretestība, ja serdē izveidos gaisa spraugu </w:t>
      </w:r>
      <w:r w:rsidRPr="00994BC4">
        <w:rPr>
          <w:rStyle w:val="FontStyle16"/>
          <w:i/>
          <w:sz w:val="24"/>
          <w:szCs w:val="24"/>
        </w:rPr>
        <w:t>δ</w:t>
      </w:r>
      <w:r w:rsidRPr="00994BC4">
        <w:rPr>
          <w:rStyle w:val="FontStyle16"/>
          <w:sz w:val="24"/>
          <w:szCs w:val="24"/>
        </w:rPr>
        <w:t xml:space="preserve"> = 0,5 mm. Magnētiskajai plūsmai serdē jāpaliek nemainīgai (mainās strāva </w:t>
      </w:r>
      <w:r w:rsidRPr="00994BC4">
        <w:rPr>
          <w:rStyle w:val="FontStyle16"/>
          <w:i/>
          <w:sz w:val="24"/>
          <w:szCs w:val="24"/>
        </w:rPr>
        <w:t>I</w:t>
      </w:r>
      <w:r w:rsidRPr="00994BC4">
        <w:rPr>
          <w:rStyle w:val="FontStyle16"/>
          <w:sz w:val="24"/>
          <w:szCs w:val="24"/>
        </w:rPr>
        <w:t>).</w:t>
      </w:r>
    </w:p>
    <w:p w:rsidR="002A361B" w:rsidRPr="00A661B6" w:rsidRDefault="002A361B" w:rsidP="002A361B">
      <w:pPr>
        <w:jc w:val="right"/>
      </w:pPr>
      <w:r w:rsidRPr="00A661B6">
        <w:t>4.1. tabula</w:t>
      </w:r>
    </w:p>
    <w:p w:rsidR="002A361B" w:rsidRPr="00994BC4" w:rsidRDefault="002A361B" w:rsidP="002A361B">
      <w:pPr>
        <w:pStyle w:val="Style1"/>
        <w:widowControl/>
        <w:jc w:val="center"/>
        <w:rPr>
          <w:rStyle w:val="FontStyle11"/>
          <w:b/>
          <w:sz w:val="24"/>
          <w:szCs w:val="24"/>
        </w:rPr>
      </w:pPr>
      <w:r w:rsidRPr="00994BC4">
        <w:rPr>
          <w:rStyle w:val="FontStyle11"/>
          <w:b/>
          <w:sz w:val="24"/>
          <w:szCs w:val="24"/>
        </w:rPr>
        <w:t>Tēraudu magnetizēšanas raksturlielumi</w:t>
      </w:r>
    </w:p>
    <w:tbl>
      <w:tblPr>
        <w:tblW w:w="8974" w:type="dxa"/>
        <w:tblInd w:w="40" w:type="dxa"/>
        <w:tblLayout w:type="fixed"/>
        <w:tblCellMar>
          <w:left w:w="40" w:type="dxa"/>
          <w:right w:w="40" w:type="dxa"/>
        </w:tblCellMar>
        <w:tblLook w:val="0000"/>
      </w:tblPr>
      <w:tblGrid>
        <w:gridCol w:w="1022"/>
        <w:gridCol w:w="1181"/>
        <w:gridCol w:w="1147"/>
        <w:gridCol w:w="974"/>
        <w:gridCol w:w="946"/>
        <w:gridCol w:w="955"/>
        <w:gridCol w:w="795"/>
        <w:gridCol w:w="720"/>
        <w:gridCol w:w="1234"/>
      </w:tblGrid>
      <w:tr w:rsidR="002A361B" w:rsidRPr="00994BC4" w:rsidTr="00CD591C">
        <w:trPr>
          <w:trHeight w:val="227"/>
        </w:trPr>
        <w:tc>
          <w:tcPr>
            <w:tcW w:w="1022" w:type="dxa"/>
            <w:vMerge w:val="restart"/>
            <w:tcBorders>
              <w:top w:val="single" w:sz="6" w:space="0" w:color="auto"/>
              <w:left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b/>
                <w:spacing w:val="60"/>
                <w:sz w:val="22"/>
                <w:szCs w:val="22"/>
              </w:rPr>
            </w:pPr>
            <w:r w:rsidRPr="00994BC4">
              <w:rPr>
                <w:rStyle w:val="FontStyle14"/>
                <w:rFonts w:ascii="Times New Roman" w:hAnsi="Times New Roman" w:cs="Times New Roman"/>
                <w:b/>
                <w:spacing w:val="60"/>
                <w:sz w:val="22"/>
                <w:szCs w:val="22"/>
              </w:rPr>
              <w:t>B</w:t>
            </w:r>
          </w:p>
          <w:p w:rsidR="002A361B" w:rsidRPr="00994BC4" w:rsidRDefault="002A361B" w:rsidP="00CD591C">
            <w:pPr>
              <w:pStyle w:val="Style7"/>
              <w:jc w:val="center"/>
              <w:rPr>
                <w:rFonts w:ascii="Times New Roman" w:hAnsi="Times New Roman"/>
                <w:b/>
                <w:sz w:val="22"/>
                <w:szCs w:val="22"/>
              </w:rPr>
            </w:pPr>
            <w:r w:rsidRPr="00994BC4">
              <w:rPr>
                <w:rStyle w:val="FontStyle14"/>
                <w:rFonts w:ascii="Times New Roman" w:hAnsi="Times New Roman" w:cs="Times New Roman"/>
                <w:b/>
                <w:spacing w:val="60"/>
                <w:sz w:val="22"/>
                <w:szCs w:val="22"/>
              </w:rPr>
              <w:t>(T)</w:t>
            </w:r>
          </w:p>
        </w:tc>
        <w:tc>
          <w:tcPr>
            <w:tcW w:w="7952" w:type="dxa"/>
            <w:gridSpan w:val="8"/>
            <w:tcBorders>
              <w:top w:val="single" w:sz="6" w:space="0" w:color="auto"/>
              <w:left w:val="single" w:sz="6" w:space="0" w:color="auto"/>
              <w:bottom w:val="single" w:sz="6" w:space="0" w:color="auto"/>
              <w:right w:val="single" w:sz="4" w:space="0" w:color="auto"/>
            </w:tcBorders>
          </w:tcPr>
          <w:p w:rsidR="002A361B" w:rsidRPr="00994BC4" w:rsidRDefault="002A361B" w:rsidP="00CD591C">
            <w:pPr>
              <w:pStyle w:val="Style7"/>
              <w:widowControl/>
              <w:jc w:val="center"/>
              <w:rPr>
                <w:rStyle w:val="FontStyle14"/>
                <w:rFonts w:ascii="Times New Roman" w:hAnsi="Times New Roman" w:cs="Times New Roman"/>
                <w:b/>
                <w:spacing w:val="60"/>
                <w:sz w:val="22"/>
                <w:szCs w:val="22"/>
              </w:rPr>
            </w:pPr>
            <w:r w:rsidRPr="00994BC4">
              <w:rPr>
                <w:rStyle w:val="FontStyle14"/>
                <w:rFonts w:ascii="Times New Roman" w:hAnsi="Times New Roman" w:cs="Times New Roman"/>
                <w:b/>
                <w:spacing w:val="60"/>
                <w:sz w:val="22"/>
                <w:szCs w:val="22"/>
              </w:rPr>
              <w:t>Tēraudu</w:t>
            </w:r>
            <w:r w:rsidRPr="00994BC4">
              <w:rPr>
                <w:rStyle w:val="FontStyle14"/>
                <w:rFonts w:ascii="Times New Roman" w:hAnsi="Times New Roman" w:cs="Times New Roman"/>
                <w:b/>
                <w:sz w:val="22"/>
                <w:szCs w:val="22"/>
              </w:rPr>
              <w:t xml:space="preserve">   </w:t>
            </w:r>
            <w:r w:rsidRPr="00994BC4">
              <w:rPr>
                <w:rStyle w:val="FontStyle14"/>
                <w:rFonts w:ascii="Times New Roman" w:hAnsi="Times New Roman" w:cs="Times New Roman"/>
                <w:b/>
                <w:spacing w:val="60"/>
                <w:sz w:val="22"/>
                <w:szCs w:val="22"/>
              </w:rPr>
              <w:t>marka</w:t>
            </w:r>
          </w:p>
        </w:tc>
      </w:tr>
      <w:tr w:rsidR="002A361B" w:rsidRPr="00994BC4" w:rsidTr="00CD591C">
        <w:trPr>
          <w:trHeight w:val="227"/>
        </w:trPr>
        <w:tc>
          <w:tcPr>
            <w:tcW w:w="1022" w:type="dxa"/>
            <w:vMerge/>
            <w:tcBorders>
              <w:left w:val="single" w:sz="6" w:space="0" w:color="auto"/>
              <w:bottom w:val="single" w:sz="6" w:space="0" w:color="auto"/>
              <w:right w:val="single" w:sz="6" w:space="0" w:color="auto"/>
            </w:tcBorders>
          </w:tcPr>
          <w:p w:rsidR="002A361B" w:rsidRPr="00994BC4" w:rsidRDefault="002A361B" w:rsidP="00CD591C">
            <w:pPr>
              <w:pStyle w:val="Style7"/>
              <w:widowControl/>
              <w:jc w:val="center"/>
              <w:rPr>
                <w:rStyle w:val="FontStyle14"/>
                <w:rFonts w:ascii="Times New Roman" w:hAnsi="Times New Roman" w:cs="Times New Roman"/>
                <w:b/>
                <w:spacing w:val="60"/>
                <w:sz w:val="22"/>
                <w:szCs w:val="22"/>
              </w:rPr>
            </w:pP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b/>
                <w:sz w:val="22"/>
                <w:szCs w:val="22"/>
                <w:lang w:eastAsia="ru-RU"/>
              </w:rPr>
            </w:pPr>
            <w:r w:rsidRPr="00994BC4">
              <w:rPr>
                <w:rStyle w:val="FontStyle14"/>
                <w:rFonts w:ascii="Times New Roman" w:hAnsi="Times New Roman" w:cs="Times New Roman"/>
                <w:b/>
                <w:sz w:val="22"/>
                <w:szCs w:val="22"/>
                <w:lang w:eastAsia="ru-RU"/>
              </w:rPr>
              <w:t>Э11, Э12</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b/>
                <w:sz w:val="22"/>
                <w:szCs w:val="22"/>
                <w:lang w:eastAsia="ru-RU"/>
              </w:rPr>
            </w:pPr>
            <w:r w:rsidRPr="00994BC4">
              <w:rPr>
                <w:rStyle w:val="FontStyle14"/>
                <w:rFonts w:ascii="Times New Roman" w:hAnsi="Times New Roman" w:cs="Times New Roman"/>
                <w:b/>
                <w:sz w:val="22"/>
                <w:szCs w:val="22"/>
                <w:lang w:eastAsia="ru-RU"/>
              </w:rPr>
              <w:t>Э41, Э42, Э21</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4"/>
              <w:widowControl/>
              <w:jc w:val="center"/>
              <w:rPr>
                <w:rStyle w:val="FontStyle14"/>
                <w:rFonts w:ascii="Times New Roman" w:hAnsi="Times New Roman" w:cs="Times New Roman"/>
                <w:b/>
                <w:sz w:val="22"/>
                <w:szCs w:val="22"/>
              </w:rPr>
            </w:pPr>
            <w:r w:rsidRPr="00994BC4">
              <w:rPr>
                <w:rStyle w:val="FontStyle14"/>
                <w:rFonts w:ascii="Times New Roman" w:hAnsi="Times New Roman" w:cs="Times New Roman"/>
                <w:b/>
                <w:sz w:val="22"/>
                <w:szCs w:val="22"/>
              </w:rPr>
              <w:t xml:space="preserve">Liets </w:t>
            </w:r>
          </w:p>
          <w:p w:rsidR="002A361B" w:rsidRPr="00994BC4" w:rsidRDefault="002A361B" w:rsidP="00CD591C">
            <w:pPr>
              <w:pStyle w:val="Style4"/>
              <w:widowControl/>
              <w:jc w:val="center"/>
              <w:rPr>
                <w:rStyle w:val="FontStyle14"/>
                <w:rFonts w:ascii="Times New Roman" w:hAnsi="Times New Roman" w:cs="Times New Roman"/>
                <w:b/>
                <w:sz w:val="22"/>
                <w:szCs w:val="22"/>
              </w:rPr>
            </w:pPr>
            <w:r w:rsidRPr="00994BC4">
              <w:rPr>
                <w:rStyle w:val="FontStyle14"/>
                <w:rFonts w:ascii="Times New Roman" w:hAnsi="Times New Roman" w:cs="Times New Roman"/>
                <w:b/>
                <w:sz w:val="22"/>
                <w:szCs w:val="22"/>
              </w:rPr>
              <w:t>tērauds</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b/>
                <w:sz w:val="22"/>
                <w:szCs w:val="22"/>
              </w:rPr>
            </w:pPr>
            <w:r w:rsidRPr="00994BC4">
              <w:rPr>
                <w:rStyle w:val="FontStyle14"/>
                <w:rFonts w:ascii="Times New Roman" w:hAnsi="Times New Roman" w:cs="Times New Roman"/>
                <w:b/>
                <w:sz w:val="22"/>
                <w:szCs w:val="22"/>
              </w:rPr>
              <w:t>Tērauds 3411</w:t>
            </w:r>
          </w:p>
        </w:tc>
        <w:tc>
          <w:tcPr>
            <w:tcW w:w="955" w:type="dxa"/>
            <w:tcBorders>
              <w:top w:val="single" w:sz="6" w:space="0" w:color="auto"/>
              <w:left w:val="single" w:sz="6" w:space="0" w:color="auto"/>
              <w:bottom w:val="single" w:sz="6" w:space="0" w:color="auto"/>
              <w:right w:val="single" w:sz="6" w:space="0" w:color="auto"/>
            </w:tcBorders>
            <w:vAlign w:val="center"/>
          </w:tcPr>
          <w:p w:rsidR="00994BC4" w:rsidRDefault="002A361B" w:rsidP="00994BC4">
            <w:pPr>
              <w:pStyle w:val="Style4"/>
              <w:widowControl/>
              <w:jc w:val="center"/>
              <w:rPr>
                <w:rStyle w:val="FontStyle14"/>
                <w:rFonts w:ascii="Times New Roman" w:hAnsi="Times New Roman" w:cs="Times New Roman"/>
                <w:b/>
                <w:sz w:val="22"/>
                <w:szCs w:val="22"/>
              </w:rPr>
            </w:pPr>
            <w:r w:rsidRPr="00994BC4">
              <w:rPr>
                <w:rStyle w:val="FontStyle14"/>
                <w:rFonts w:ascii="Times New Roman" w:hAnsi="Times New Roman" w:cs="Times New Roman"/>
                <w:b/>
                <w:sz w:val="22"/>
                <w:szCs w:val="22"/>
              </w:rPr>
              <w:t xml:space="preserve">Ķets </w:t>
            </w:r>
          </w:p>
          <w:p w:rsidR="002A361B" w:rsidRPr="00994BC4" w:rsidRDefault="00994BC4" w:rsidP="00994BC4">
            <w:pPr>
              <w:pStyle w:val="Style4"/>
              <w:widowControl/>
              <w:jc w:val="center"/>
              <w:rPr>
                <w:rStyle w:val="FontStyle14"/>
                <w:rFonts w:ascii="Times New Roman" w:hAnsi="Times New Roman" w:cs="Times New Roman"/>
                <w:b/>
                <w:sz w:val="22"/>
                <w:szCs w:val="22"/>
              </w:rPr>
            </w:pPr>
            <w:r>
              <w:rPr>
                <w:rStyle w:val="FontStyle14"/>
                <w:rFonts w:ascii="Times New Roman" w:hAnsi="Times New Roman" w:cs="Times New Roman"/>
                <w:b/>
                <w:sz w:val="22"/>
                <w:szCs w:val="22"/>
              </w:rPr>
              <w:t>(č</w:t>
            </w:r>
            <w:r w:rsidR="002A361B" w:rsidRPr="00994BC4">
              <w:rPr>
                <w:rStyle w:val="FontStyle14"/>
                <w:rFonts w:ascii="Times New Roman" w:hAnsi="Times New Roman" w:cs="Times New Roman"/>
                <w:b/>
                <w:sz w:val="22"/>
                <w:szCs w:val="22"/>
              </w:rPr>
              <w:t>uguns</w:t>
            </w:r>
            <w:r>
              <w:rPr>
                <w:rStyle w:val="FontStyle14"/>
                <w:rFonts w:ascii="Times New Roman" w:hAnsi="Times New Roman" w:cs="Times New Roman"/>
                <w:b/>
                <w:sz w:val="22"/>
                <w:szCs w:val="22"/>
              </w:rPr>
              <w:t>)</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b/>
                <w:sz w:val="22"/>
                <w:szCs w:val="22"/>
                <w:lang w:eastAsia="ru-RU"/>
              </w:rPr>
            </w:pPr>
            <w:r w:rsidRPr="00994BC4">
              <w:rPr>
                <w:rStyle w:val="FontStyle14"/>
                <w:rFonts w:ascii="Times New Roman" w:hAnsi="Times New Roman" w:cs="Times New Roman"/>
                <w:b/>
                <w:sz w:val="22"/>
                <w:szCs w:val="22"/>
                <w:lang w:eastAsia="ru-RU"/>
              </w:rPr>
              <w:t>Э 1A</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b/>
                <w:sz w:val="22"/>
                <w:szCs w:val="22"/>
              </w:rPr>
            </w:pPr>
            <w:r w:rsidRPr="00994BC4">
              <w:rPr>
                <w:rStyle w:val="FontStyle14"/>
                <w:rFonts w:ascii="Times New Roman" w:hAnsi="Times New Roman" w:cs="Times New Roman"/>
                <w:b/>
                <w:sz w:val="22"/>
                <w:szCs w:val="22"/>
              </w:rPr>
              <w:t>1410</w:t>
            </w:r>
          </w:p>
        </w:tc>
        <w:tc>
          <w:tcPr>
            <w:tcW w:w="1234" w:type="dxa"/>
            <w:tcBorders>
              <w:top w:val="single" w:sz="6" w:space="0" w:color="auto"/>
              <w:left w:val="single" w:sz="6" w:space="0" w:color="auto"/>
              <w:bottom w:val="single" w:sz="6" w:space="0" w:color="auto"/>
              <w:right w:val="single" w:sz="4" w:space="0" w:color="auto"/>
            </w:tcBorders>
            <w:vAlign w:val="center"/>
          </w:tcPr>
          <w:p w:rsidR="002A361B" w:rsidRPr="00994BC4" w:rsidRDefault="002A361B" w:rsidP="00CD591C">
            <w:pPr>
              <w:pStyle w:val="Style7"/>
              <w:widowControl/>
              <w:jc w:val="center"/>
              <w:rPr>
                <w:rStyle w:val="FontStyle16"/>
                <w:sz w:val="22"/>
                <w:szCs w:val="22"/>
              </w:rPr>
            </w:pPr>
            <w:r w:rsidRPr="00994BC4">
              <w:rPr>
                <w:rStyle w:val="FontStyle14"/>
                <w:rFonts w:ascii="Times New Roman" w:hAnsi="Times New Roman" w:cs="Times New Roman"/>
                <w:b/>
                <w:sz w:val="22"/>
                <w:szCs w:val="22"/>
              </w:rPr>
              <w:t xml:space="preserve">Permalojs 65 </w:t>
            </w:r>
            <w:r w:rsidRPr="00994BC4">
              <w:rPr>
                <w:rStyle w:val="FontStyle16"/>
                <w:b/>
                <w:sz w:val="22"/>
                <w:szCs w:val="22"/>
              </w:rPr>
              <w:t>HП</w:t>
            </w:r>
          </w:p>
        </w:tc>
      </w:tr>
      <w:tr w:rsidR="002A361B" w:rsidRPr="00994BC4" w:rsidTr="00CD591C">
        <w:trPr>
          <w:trHeight w:val="227"/>
        </w:trPr>
        <w:tc>
          <w:tcPr>
            <w:tcW w:w="1022" w:type="dxa"/>
            <w:tcBorders>
              <w:top w:val="single" w:sz="6" w:space="0" w:color="auto"/>
              <w:left w:val="nil"/>
              <w:bottom w:val="single" w:sz="6" w:space="0" w:color="auto"/>
              <w:right w:val="single" w:sz="6" w:space="0" w:color="auto"/>
            </w:tcBorders>
          </w:tcPr>
          <w:p w:rsidR="002A361B" w:rsidRPr="00994BC4" w:rsidRDefault="002A361B" w:rsidP="00CD591C">
            <w:pPr>
              <w:pStyle w:val="Style3"/>
              <w:widowControl/>
              <w:jc w:val="center"/>
              <w:rPr>
                <w:rFonts w:ascii="Times New Roman" w:hAnsi="Times New Roman"/>
                <w:sz w:val="22"/>
                <w:szCs w:val="22"/>
              </w:rPr>
            </w:pPr>
          </w:p>
        </w:tc>
        <w:tc>
          <w:tcPr>
            <w:tcW w:w="7952" w:type="dxa"/>
            <w:gridSpan w:val="8"/>
            <w:tcBorders>
              <w:top w:val="single" w:sz="6" w:space="0" w:color="auto"/>
              <w:left w:val="single" w:sz="6" w:space="0" w:color="auto"/>
              <w:bottom w:val="single" w:sz="6" w:space="0" w:color="auto"/>
              <w:right w:val="single" w:sz="4" w:space="0" w:color="auto"/>
            </w:tcBorders>
          </w:tcPr>
          <w:p w:rsidR="002A361B" w:rsidRPr="00994BC4" w:rsidRDefault="002A361B" w:rsidP="00CD591C">
            <w:pPr>
              <w:pStyle w:val="Style5"/>
              <w:widowControl/>
              <w:jc w:val="center"/>
              <w:rPr>
                <w:rStyle w:val="FontStyle13"/>
                <w:rFonts w:ascii="Times New Roman" w:hAnsi="Times New Roman" w:cs="Times New Roman"/>
                <w:i/>
                <w:spacing w:val="30"/>
                <w:sz w:val="22"/>
                <w:szCs w:val="22"/>
              </w:rPr>
            </w:pPr>
            <w:r w:rsidRPr="00994BC4">
              <w:rPr>
                <w:rStyle w:val="FontStyle13"/>
                <w:rFonts w:ascii="Times New Roman" w:hAnsi="Times New Roman" w:cs="Times New Roman"/>
                <w:sz w:val="22"/>
                <w:szCs w:val="22"/>
              </w:rPr>
              <w:t xml:space="preserve">Magnetizējošā lauka intensitāte, H </w:t>
            </w:r>
            <w:r w:rsidRPr="00994BC4">
              <w:rPr>
                <w:rStyle w:val="FontStyle13"/>
                <w:rFonts w:ascii="Times New Roman" w:hAnsi="Times New Roman" w:cs="Times New Roman"/>
                <w:spacing w:val="30"/>
                <w:sz w:val="22"/>
                <w:szCs w:val="22"/>
              </w:rPr>
              <w:t>(A/m)</w:t>
            </w: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0,05</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40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420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4"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0,1</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40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80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57</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600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4"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0,15</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120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4"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0,2</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87</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50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160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72</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900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4"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0,25</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200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4"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2"/>
                <w:sz w:val="22"/>
                <w:szCs w:val="22"/>
              </w:rPr>
              <w:t>0</w:t>
            </w:r>
            <w:r w:rsidRPr="00994BC4">
              <w:rPr>
                <w:rStyle w:val="FontStyle14"/>
                <w:rFonts w:ascii="Times New Roman" w:hAnsi="Times New Roman" w:cs="Times New Roman"/>
                <w:sz w:val="22"/>
                <w:szCs w:val="22"/>
              </w:rPr>
              <w:t>,3</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113</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60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240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73</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1220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40</w:t>
            </w:r>
          </w:p>
        </w:tc>
        <w:tc>
          <w:tcPr>
            <w:tcW w:w="1234" w:type="dxa"/>
            <w:tcBorders>
              <w:top w:val="single" w:sz="6" w:space="0" w:color="auto"/>
              <w:left w:val="single" w:sz="6" w:space="0" w:color="auto"/>
              <w:bottom w:val="single" w:sz="6" w:space="0" w:color="auto"/>
              <w:right w:val="single" w:sz="4"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0,35</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280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0,4</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140</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70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320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76</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1650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70</w:t>
            </w: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0,45</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152</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75</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360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79</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2000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0,5</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171</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85</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400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82</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2300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100</w:t>
            </w: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0,55</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191</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94</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443</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2600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0,6</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211</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110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488</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85</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3000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135</w:t>
            </w: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0,65</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236</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127</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535</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3300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100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0,7</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261</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145</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584</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88</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4000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110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160</w:t>
            </w: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0,75</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287</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165</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632</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4500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120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0,8</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318</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185</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682</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91</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5400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140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210</w:t>
            </w: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0,85</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352</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210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745</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6"/>
              <w:widowControl/>
              <w:spacing w:line="240" w:lineRule="auto"/>
              <w:jc w:val="center"/>
              <w:rPr>
                <w:rFonts w:ascii="Times New Roman" w:hAnsi="Times New Roman"/>
                <w:sz w:val="22"/>
                <w:szCs w:val="22"/>
              </w:rPr>
            </w:pP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6000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160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 xml:space="preserve"> 0,9</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397</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235</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 xml:space="preserve">798   </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 xml:space="preserve">94   </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7000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2"/>
              <w:widowControl/>
              <w:spacing w:line="240" w:lineRule="auto"/>
              <w:jc w:val="center"/>
              <w:rPr>
                <w:rStyle w:val="FontStyle15"/>
                <w:i/>
                <w:sz w:val="22"/>
                <w:szCs w:val="22"/>
              </w:rPr>
            </w:pPr>
            <w:r w:rsidRPr="00994BC4">
              <w:rPr>
                <w:rStyle w:val="FontStyle15"/>
                <w:sz w:val="22"/>
                <w:szCs w:val="22"/>
              </w:rPr>
              <w:t>170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245</w:t>
            </w: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0,95</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447</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270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850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9000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200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502</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300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920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97</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10000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220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300</w:t>
            </w: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1,05</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570</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340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1004</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100</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12000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250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1,1</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647</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395</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1090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105</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14000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290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390</w:t>
            </w: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1,15</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739</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460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1187</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110</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16000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340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1,2</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840</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540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1290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115</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19500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400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500</w:t>
            </w: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4"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1,25</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976</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640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1430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120</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23000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480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4"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1,3</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1140</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770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1590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125</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27000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580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850</w:t>
            </w: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31</w:t>
            </w: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1,35</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1340</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970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1810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132</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30000</w:t>
            </w: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700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500</w:t>
            </w: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1,4</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1580</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1300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2090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140</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850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1062</w:t>
            </w: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1,45</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1950</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1830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2440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150</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1200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1625</w:t>
            </w: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1,5</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2500</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2750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2890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162</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1500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 xml:space="preserve"> 2250</w:t>
            </w: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1,55</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3280</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3850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3430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180</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2000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1,6</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4370</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5150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4100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200</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2600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1,65</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5880</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6950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4870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225</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3900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1,7</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7780</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8900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5750</w:t>
            </w: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260</w:t>
            </w: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5800</w:t>
            </w: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1,8</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10000</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14500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1,9</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16000</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23000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26000</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50000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r w:rsidR="002A361B" w:rsidRPr="00994BC4" w:rsidTr="00CD591C">
        <w:trPr>
          <w:trHeight w:val="227"/>
        </w:trPr>
        <w:tc>
          <w:tcPr>
            <w:tcW w:w="1022"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2,1</w:t>
            </w:r>
          </w:p>
        </w:tc>
        <w:tc>
          <w:tcPr>
            <w:tcW w:w="1181"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49000</w:t>
            </w:r>
          </w:p>
        </w:tc>
        <w:tc>
          <w:tcPr>
            <w:tcW w:w="1147"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7"/>
              <w:widowControl/>
              <w:jc w:val="center"/>
              <w:rPr>
                <w:rStyle w:val="FontStyle14"/>
                <w:rFonts w:ascii="Times New Roman" w:hAnsi="Times New Roman" w:cs="Times New Roman"/>
                <w:sz w:val="22"/>
                <w:szCs w:val="22"/>
              </w:rPr>
            </w:pPr>
            <w:r w:rsidRPr="00994BC4">
              <w:rPr>
                <w:rStyle w:val="FontStyle14"/>
                <w:rFonts w:ascii="Times New Roman" w:hAnsi="Times New Roman" w:cs="Times New Roman"/>
                <w:sz w:val="22"/>
                <w:szCs w:val="22"/>
              </w:rPr>
              <w:t>120000</w:t>
            </w:r>
          </w:p>
        </w:tc>
        <w:tc>
          <w:tcPr>
            <w:tcW w:w="97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46"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95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95"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720"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c>
          <w:tcPr>
            <w:tcW w:w="1234" w:type="dxa"/>
            <w:tcBorders>
              <w:top w:val="single" w:sz="6" w:space="0" w:color="auto"/>
              <w:left w:val="single" w:sz="6" w:space="0" w:color="auto"/>
              <w:bottom w:val="single" w:sz="6" w:space="0" w:color="auto"/>
              <w:right w:val="single" w:sz="6" w:space="0" w:color="auto"/>
            </w:tcBorders>
            <w:vAlign w:val="center"/>
          </w:tcPr>
          <w:p w:rsidR="002A361B" w:rsidRPr="00994BC4" w:rsidRDefault="002A361B" w:rsidP="00CD591C">
            <w:pPr>
              <w:pStyle w:val="Style3"/>
              <w:widowControl/>
              <w:jc w:val="center"/>
              <w:rPr>
                <w:rFonts w:ascii="Times New Roman" w:hAnsi="Times New Roman"/>
                <w:sz w:val="22"/>
                <w:szCs w:val="22"/>
              </w:rPr>
            </w:pPr>
          </w:p>
        </w:tc>
      </w:tr>
    </w:tbl>
    <w:p w:rsidR="002A361B" w:rsidRDefault="002A361B" w:rsidP="002A361B">
      <w:pPr>
        <w:pStyle w:val="Style8"/>
        <w:widowControl/>
        <w:ind w:firstLine="397"/>
        <w:rPr>
          <w:rStyle w:val="FontStyle16"/>
          <w:i/>
          <w:sz w:val="24"/>
          <w:szCs w:val="24"/>
        </w:rPr>
      </w:pP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lastRenderedPageBreak/>
        <w:t>Atrisinājums.</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I. Serde bez gaisa sprauga.</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1. Serdes šķērsgriezuma laukums</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position w:val="-24"/>
          <w:sz w:val="24"/>
          <w:szCs w:val="24"/>
        </w:rPr>
        <w:object w:dxaOrig="5260" w:dyaOrig="620">
          <v:shape id="_x0000_i1519" type="#_x0000_t75" style="width:263.5pt;height:31pt" o:ole="">
            <v:imagedata r:id="rId1243" o:title=""/>
          </v:shape>
          <o:OLEObject Type="Embed" ProgID="Equation.3" ShapeID="_x0000_i1519" DrawAspect="Content" ObjectID="_1391000019" r:id="rId1244"/>
        </w:object>
      </w:r>
    </w:p>
    <w:p w:rsidR="002A361B" w:rsidRPr="00994BC4" w:rsidRDefault="002A361B" w:rsidP="00994BC4">
      <w:pPr>
        <w:pStyle w:val="Style8"/>
        <w:widowControl/>
        <w:spacing w:line="240" w:lineRule="auto"/>
        <w:ind w:firstLine="397"/>
        <w:rPr>
          <w:rStyle w:val="FontStyle16"/>
          <w:sz w:val="24"/>
          <w:szCs w:val="24"/>
        </w:rPr>
      </w:pPr>
    </w:p>
    <w:tbl>
      <w:tblPr>
        <w:tblW w:w="0" w:type="auto"/>
        <w:tblLook w:val="01E0"/>
      </w:tblPr>
      <w:tblGrid>
        <w:gridCol w:w="4643"/>
        <w:gridCol w:w="4643"/>
      </w:tblGrid>
      <w:tr w:rsidR="002A361B" w:rsidRPr="00994BC4" w:rsidTr="00CD591C">
        <w:tc>
          <w:tcPr>
            <w:tcW w:w="4643" w:type="dxa"/>
          </w:tcPr>
          <w:p w:rsidR="002A361B" w:rsidRPr="00994BC4" w:rsidRDefault="002A361B" w:rsidP="00994BC4">
            <w:pPr>
              <w:pStyle w:val="Style8"/>
              <w:widowControl/>
              <w:spacing w:line="240" w:lineRule="auto"/>
              <w:ind w:firstLine="397"/>
              <w:rPr>
                <w:rFonts w:ascii="Times New Roman" w:hAnsi="Times New Roman"/>
              </w:rPr>
            </w:pPr>
            <w:r w:rsidRPr="00994BC4">
              <w:rPr>
                <w:rFonts w:ascii="Times New Roman" w:hAnsi="Times New Roman"/>
                <w:noProof/>
              </w:rPr>
              <w:drawing>
                <wp:inline distT="0" distB="0" distL="0" distR="0">
                  <wp:extent cx="1287780" cy="1843405"/>
                  <wp:effectExtent l="19050" t="0" r="762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245" cstate="print"/>
                          <a:srcRect/>
                          <a:stretch>
                            <a:fillRect/>
                          </a:stretch>
                        </pic:blipFill>
                        <pic:spPr bwMode="auto">
                          <a:xfrm>
                            <a:off x="0" y="0"/>
                            <a:ext cx="1287780" cy="1843405"/>
                          </a:xfrm>
                          <a:prstGeom prst="rect">
                            <a:avLst/>
                          </a:prstGeom>
                          <a:noFill/>
                          <a:ln w="9525">
                            <a:noFill/>
                            <a:miter lim="800000"/>
                            <a:headEnd/>
                            <a:tailEnd/>
                          </a:ln>
                        </pic:spPr>
                      </pic:pic>
                    </a:graphicData>
                  </a:graphic>
                </wp:inline>
              </w:drawing>
            </w:r>
          </w:p>
        </w:tc>
        <w:tc>
          <w:tcPr>
            <w:tcW w:w="4644" w:type="dxa"/>
          </w:tcPr>
          <w:p w:rsidR="002A361B" w:rsidRPr="00994BC4" w:rsidRDefault="002A361B" w:rsidP="00994BC4">
            <w:pPr>
              <w:pStyle w:val="Style8"/>
              <w:widowControl/>
              <w:spacing w:line="240" w:lineRule="auto"/>
              <w:ind w:firstLine="397"/>
              <w:rPr>
                <w:rFonts w:ascii="Times New Roman" w:hAnsi="Times New Roman"/>
              </w:rPr>
            </w:pPr>
          </w:p>
          <w:p w:rsidR="002A361B" w:rsidRPr="00994BC4" w:rsidRDefault="002A361B" w:rsidP="00994BC4">
            <w:pPr>
              <w:pStyle w:val="Style8"/>
              <w:widowControl/>
              <w:spacing w:line="240" w:lineRule="auto"/>
              <w:ind w:firstLine="397"/>
              <w:rPr>
                <w:rFonts w:ascii="Times New Roman" w:hAnsi="Times New Roman"/>
              </w:rPr>
            </w:pPr>
          </w:p>
          <w:p w:rsidR="002A361B" w:rsidRPr="00994BC4" w:rsidRDefault="002A361B" w:rsidP="00994BC4">
            <w:pPr>
              <w:pStyle w:val="Style8"/>
              <w:widowControl/>
              <w:spacing w:line="240" w:lineRule="auto"/>
              <w:ind w:firstLine="397"/>
              <w:rPr>
                <w:rFonts w:ascii="Times New Roman" w:hAnsi="Times New Roman"/>
              </w:rPr>
            </w:pPr>
          </w:p>
          <w:p w:rsidR="002A361B" w:rsidRPr="00994BC4" w:rsidRDefault="002A361B" w:rsidP="00994BC4">
            <w:pPr>
              <w:pStyle w:val="Style8"/>
              <w:widowControl/>
              <w:spacing w:line="240" w:lineRule="auto"/>
              <w:ind w:firstLine="397"/>
              <w:rPr>
                <w:rStyle w:val="FontStyle16"/>
                <w:sz w:val="24"/>
                <w:szCs w:val="24"/>
              </w:rPr>
            </w:pPr>
            <w:r w:rsidRPr="00994BC4">
              <w:rPr>
                <w:rFonts w:ascii="Times New Roman" w:hAnsi="Times New Roman"/>
              </w:rPr>
              <w:t>4.54. att. Shēma 4.12. piemēram.</w:t>
            </w:r>
          </w:p>
        </w:tc>
      </w:tr>
    </w:tbl>
    <w:p w:rsidR="002A361B" w:rsidRPr="00994BC4" w:rsidRDefault="002A361B" w:rsidP="00994BC4">
      <w:pPr>
        <w:pStyle w:val="Style8"/>
        <w:widowControl/>
        <w:spacing w:line="240" w:lineRule="auto"/>
        <w:ind w:firstLine="397"/>
        <w:rPr>
          <w:rStyle w:val="FontStyle16"/>
          <w:sz w:val="24"/>
          <w:szCs w:val="24"/>
        </w:rPr>
      </w:pP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2. Magnētiskā indukcija noslēgtā serdē</w:t>
      </w:r>
    </w:p>
    <w:p w:rsidR="002A361B" w:rsidRPr="00994BC4" w:rsidRDefault="002A361B" w:rsidP="00994BC4">
      <w:pPr>
        <w:pStyle w:val="Style8"/>
        <w:widowControl/>
        <w:spacing w:line="240" w:lineRule="auto"/>
        <w:ind w:left="2160" w:firstLine="720"/>
        <w:rPr>
          <w:rStyle w:val="FontStyle16"/>
          <w:sz w:val="24"/>
          <w:szCs w:val="24"/>
        </w:rPr>
      </w:pPr>
      <w:r w:rsidRPr="00994BC4">
        <w:rPr>
          <w:rStyle w:val="FontStyle16"/>
          <w:position w:val="-28"/>
          <w:sz w:val="24"/>
          <w:szCs w:val="24"/>
        </w:rPr>
        <w:object w:dxaOrig="2640" w:dyaOrig="700">
          <v:shape id="_x0000_i1520" type="#_x0000_t75" style="width:132.5pt;height:35.5pt" o:ole="">
            <v:imagedata r:id="rId1246" o:title=""/>
          </v:shape>
          <o:OLEObject Type="Embed" ProgID="Equation.3" ShapeID="_x0000_i1520" DrawAspect="Content" ObjectID="_1391000020" r:id="rId1247"/>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 xml:space="preserve">3. Magnētiskā lauka intensitāte serdē no lieta tērauda nosaka ar magnetizēšanas līknes </w:t>
      </w:r>
      <w:r w:rsidRPr="00994BC4">
        <w:rPr>
          <w:rStyle w:val="FontStyle16"/>
          <w:i/>
          <w:sz w:val="24"/>
          <w:szCs w:val="24"/>
        </w:rPr>
        <w:t>B</w:t>
      </w:r>
      <w:r w:rsidRPr="00994BC4">
        <w:rPr>
          <w:rStyle w:val="FontStyle16"/>
          <w:sz w:val="24"/>
          <w:szCs w:val="24"/>
        </w:rPr>
        <w:t xml:space="preserve"> = =</w:t>
      </w:r>
      <w:r w:rsidRPr="00994BC4">
        <w:rPr>
          <w:rStyle w:val="FontStyle16"/>
          <w:i/>
          <w:sz w:val="24"/>
          <w:szCs w:val="24"/>
        </w:rPr>
        <w:t>f</w:t>
      </w:r>
      <w:r w:rsidRPr="00994BC4">
        <w:rPr>
          <w:rStyle w:val="FontStyle16"/>
          <w:sz w:val="24"/>
          <w:szCs w:val="24"/>
        </w:rPr>
        <w:t>(</w:t>
      </w:r>
      <w:r w:rsidRPr="00994BC4">
        <w:rPr>
          <w:rStyle w:val="FontStyle16"/>
          <w:i/>
          <w:sz w:val="24"/>
          <w:szCs w:val="24"/>
        </w:rPr>
        <w:t>H</w:t>
      </w:r>
      <w:r w:rsidRPr="00994BC4">
        <w:rPr>
          <w:rStyle w:val="FontStyle16"/>
          <w:sz w:val="24"/>
          <w:szCs w:val="24"/>
        </w:rPr>
        <w:t xml:space="preserve">) palīdzību, ja </w:t>
      </w:r>
      <w:r w:rsidRPr="00994BC4">
        <w:rPr>
          <w:rStyle w:val="FontStyle16"/>
          <w:i/>
          <w:sz w:val="24"/>
          <w:szCs w:val="24"/>
        </w:rPr>
        <w:t>B</w:t>
      </w:r>
      <w:r w:rsidRPr="00994BC4">
        <w:rPr>
          <w:rStyle w:val="FontStyle16"/>
          <w:sz w:val="24"/>
          <w:szCs w:val="24"/>
        </w:rPr>
        <w:t xml:space="preserve"> = 1 T, tad </w:t>
      </w:r>
      <w:r w:rsidRPr="00994BC4">
        <w:rPr>
          <w:rStyle w:val="FontStyle16"/>
          <w:i/>
          <w:sz w:val="24"/>
          <w:szCs w:val="24"/>
        </w:rPr>
        <w:t>H</w:t>
      </w:r>
      <w:r w:rsidRPr="00994BC4">
        <w:rPr>
          <w:rStyle w:val="FontStyle16"/>
          <w:sz w:val="24"/>
          <w:szCs w:val="24"/>
        </w:rPr>
        <w:t xml:space="preserve"> = 920 A/m (4.1. tabula).</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4. Vidējas magnētiskas līnijas garums</w:t>
      </w:r>
    </w:p>
    <w:p w:rsidR="002A361B" w:rsidRPr="00994BC4" w:rsidRDefault="002A361B" w:rsidP="00994BC4">
      <w:pPr>
        <w:pStyle w:val="Style8"/>
        <w:widowControl/>
        <w:spacing w:line="240" w:lineRule="auto"/>
        <w:ind w:left="720" w:firstLine="720"/>
        <w:rPr>
          <w:rStyle w:val="FontStyle16"/>
          <w:sz w:val="24"/>
          <w:szCs w:val="24"/>
        </w:rPr>
      </w:pPr>
      <w:r w:rsidRPr="00994BC4">
        <w:rPr>
          <w:rStyle w:val="FontStyle16"/>
          <w:position w:val="-24"/>
          <w:sz w:val="24"/>
          <w:szCs w:val="24"/>
        </w:rPr>
        <w:object w:dxaOrig="6320" w:dyaOrig="620">
          <v:shape id="_x0000_i1521" type="#_x0000_t75" style="width:316pt;height:31pt" o:ole="">
            <v:imagedata r:id="rId1248" o:title=""/>
          </v:shape>
          <o:OLEObject Type="Embed" ProgID="Equation.3" ShapeID="_x0000_i1521" DrawAspect="Content" ObjectID="_1391000021" r:id="rId1249"/>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5. Strāva tinumā</w:t>
      </w:r>
    </w:p>
    <w:p w:rsidR="002A361B" w:rsidRPr="00994BC4" w:rsidRDefault="002A361B" w:rsidP="00994BC4">
      <w:pPr>
        <w:pStyle w:val="Style8"/>
        <w:widowControl/>
        <w:spacing w:line="240" w:lineRule="auto"/>
        <w:ind w:left="2160" w:firstLine="720"/>
        <w:rPr>
          <w:rStyle w:val="FontStyle16"/>
          <w:sz w:val="24"/>
          <w:szCs w:val="24"/>
        </w:rPr>
      </w:pPr>
      <w:r w:rsidRPr="00994BC4">
        <w:rPr>
          <w:rStyle w:val="FontStyle16"/>
          <w:position w:val="-24"/>
          <w:sz w:val="24"/>
          <w:szCs w:val="24"/>
        </w:rPr>
        <w:object w:dxaOrig="3640" w:dyaOrig="620">
          <v:shape id="_x0000_i1522" type="#_x0000_t75" style="width:182.5pt;height:31pt" o:ole="">
            <v:imagedata r:id="rId1250" o:title=""/>
          </v:shape>
          <o:OLEObject Type="Embed" ProgID="Equation.3" ShapeID="_x0000_i1522" DrawAspect="Content" ObjectID="_1391000022" r:id="rId1251"/>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6. Relatīva magnētiskā caurlaidība</w:t>
      </w:r>
    </w:p>
    <w:p w:rsidR="002A361B" w:rsidRPr="00994BC4" w:rsidRDefault="002A361B" w:rsidP="00994BC4">
      <w:pPr>
        <w:pStyle w:val="Style8"/>
        <w:widowControl/>
        <w:spacing w:line="240" w:lineRule="auto"/>
        <w:ind w:left="1440" w:firstLine="720"/>
        <w:rPr>
          <w:rStyle w:val="FontStyle16"/>
          <w:sz w:val="24"/>
          <w:szCs w:val="24"/>
        </w:rPr>
      </w:pPr>
      <w:r w:rsidRPr="00994BC4">
        <w:rPr>
          <w:rStyle w:val="FontStyle16"/>
          <w:position w:val="-30"/>
          <w:sz w:val="24"/>
          <w:szCs w:val="24"/>
        </w:rPr>
        <w:object w:dxaOrig="3500" w:dyaOrig="680">
          <v:shape id="_x0000_i1523" type="#_x0000_t75" style="width:175pt;height:33.5pt" o:ole="">
            <v:imagedata r:id="rId1252" o:title=""/>
          </v:shape>
          <o:OLEObject Type="Embed" ProgID="Equation.3" ShapeID="_x0000_i1523" DrawAspect="Content" ObjectID="_1391000023" r:id="rId1253"/>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7. Serdes magnētiskā pretestība</w:t>
      </w:r>
    </w:p>
    <w:p w:rsidR="002A361B" w:rsidRPr="00994BC4" w:rsidRDefault="002A361B" w:rsidP="00994BC4">
      <w:pPr>
        <w:pStyle w:val="Style8"/>
        <w:widowControl/>
        <w:spacing w:line="240" w:lineRule="auto"/>
        <w:ind w:left="1440" w:firstLine="720"/>
        <w:rPr>
          <w:rStyle w:val="FontStyle16"/>
          <w:sz w:val="24"/>
          <w:szCs w:val="24"/>
        </w:rPr>
      </w:pPr>
      <w:r w:rsidRPr="00994BC4">
        <w:rPr>
          <w:rStyle w:val="FontStyle16"/>
          <w:position w:val="-28"/>
          <w:sz w:val="24"/>
          <w:szCs w:val="24"/>
        </w:rPr>
        <w:object w:dxaOrig="4020" w:dyaOrig="660">
          <v:shape id="_x0000_i1524" type="#_x0000_t75" style="width:201pt;height:32pt" o:ole="">
            <v:imagedata r:id="rId1254" o:title=""/>
          </v:shape>
          <o:OLEObject Type="Embed" ProgID="Equation.3" ShapeID="_x0000_i1524" DrawAspect="Content" ObjectID="_1391000024" r:id="rId1255"/>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8. Spoles induktivitāte</w:t>
      </w:r>
    </w:p>
    <w:p w:rsidR="002A361B" w:rsidRPr="00994BC4" w:rsidRDefault="002A361B" w:rsidP="00994BC4">
      <w:pPr>
        <w:pStyle w:val="Style8"/>
        <w:widowControl/>
        <w:spacing w:line="240" w:lineRule="auto"/>
        <w:ind w:left="1440" w:firstLine="720"/>
        <w:rPr>
          <w:rStyle w:val="FontStyle16"/>
          <w:sz w:val="24"/>
          <w:szCs w:val="24"/>
        </w:rPr>
      </w:pPr>
      <w:r w:rsidRPr="00994BC4">
        <w:rPr>
          <w:rStyle w:val="FontStyle16"/>
          <w:position w:val="-28"/>
          <w:sz w:val="24"/>
          <w:szCs w:val="24"/>
        </w:rPr>
        <w:object w:dxaOrig="3739" w:dyaOrig="700">
          <v:shape id="_x0000_i1525" type="#_x0000_t75" style="width:187pt;height:35.5pt" o:ole="">
            <v:imagedata r:id="rId1256" o:title=""/>
          </v:shape>
          <o:OLEObject Type="Embed" ProgID="Equation.3" ShapeID="_x0000_i1525" DrawAspect="Content" ObjectID="_1391000025" r:id="rId1257"/>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II. Serde ar gaisa spraugu.</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 xml:space="preserve">1. Magnētiskā indukcija gaisa spraugā un tēraudā ir vienāda </w:t>
      </w:r>
      <w:r w:rsidRPr="00994BC4">
        <w:rPr>
          <w:rStyle w:val="FontStyle16"/>
          <w:i/>
          <w:sz w:val="24"/>
          <w:szCs w:val="24"/>
        </w:rPr>
        <w:t>B</w:t>
      </w:r>
      <w:r w:rsidRPr="00994BC4">
        <w:rPr>
          <w:rStyle w:val="FontStyle16"/>
          <w:sz w:val="24"/>
          <w:szCs w:val="24"/>
          <w:vertAlign w:val="subscript"/>
        </w:rPr>
        <w:t>0</w:t>
      </w:r>
      <w:r w:rsidRPr="00994BC4">
        <w:rPr>
          <w:rStyle w:val="FontStyle16"/>
          <w:sz w:val="24"/>
          <w:szCs w:val="24"/>
        </w:rPr>
        <w:t xml:space="preserve"> = </w:t>
      </w:r>
      <w:r w:rsidRPr="00994BC4">
        <w:rPr>
          <w:rStyle w:val="FontStyle16"/>
          <w:i/>
          <w:sz w:val="24"/>
          <w:szCs w:val="24"/>
        </w:rPr>
        <w:t>B</w:t>
      </w:r>
      <w:r w:rsidRPr="00994BC4">
        <w:rPr>
          <w:rStyle w:val="FontStyle16"/>
          <w:sz w:val="24"/>
          <w:szCs w:val="24"/>
        </w:rPr>
        <w:t xml:space="preserve"> = 1 T.</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2. Gaisa spraugas šķērsgriezuma laukums ir vienāds ar serdes šķērsgriezuma la</w:t>
      </w:r>
      <w:r w:rsidRPr="00994BC4">
        <w:rPr>
          <w:rStyle w:val="FontStyle16"/>
          <w:sz w:val="24"/>
          <w:szCs w:val="24"/>
        </w:rPr>
        <w:t>u</w:t>
      </w:r>
      <w:r w:rsidRPr="00994BC4">
        <w:rPr>
          <w:rStyle w:val="FontStyle16"/>
          <w:sz w:val="24"/>
          <w:szCs w:val="24"/>
        </w:rPr>
        <w:t xml:space="preserve">kumu </w:t>
      </w:r>
      <w:r w:rsidRPr="00994BC4">
        <w:rPr>
          <w:rStyle w:val="FontStyle16"/>
          <w:i/>
          <w:sz w:val="24"/>
          <w:szCs w:val="24"/>
        </w:rPr>
        <w:t>S</w:t>
      </w:r>
      <w:r w:rsidRPr="00994BC4">
        <w:rPr>
          <w:rStyle w:val="FontStyle16"/>
          <w:sz w:val="24"/>
          <w:szCs w:val="24"/>
          <w:vertAlign w:val="subscript"/>
        </w:rPr>
        <w:t>0</w:t>
      </w:r>
      <w:r w:rsidRPr="00994BC4">
        <w:rPr>
          <w:rStyle w:val="FontStyle16"/>
          <w:sz w:val="24"/>
          <w:szCs w:val="24"/>
        </w:rPr>
        <w:t xml:space="preserve"> = </w:t>
      </w:r>
      <w:r w:rsidRPr="00994BC4">
        <w:rPr>
          <w:rStyle w:val="FontStyle16"/>
          <w:i/>
          <w:sz w:val="24"/>
          <w:szCs w:val="24"/>
        </w:rPr>
        <w:t>S</w:t>
      </w:r>
      <w:r w:rsidRPr="00994BC4">
        <w:rPr>
          <w:rStyle w:val="FontStyle16"/>
          <w:sz w:val="24"/>
          <w:szCs w:val="24"/>
        </w:rPr>
        <w:t xml:space="preserve"> = 1,2·10</w:t>
      </w:r>
      <w:r w:rsidRPr="00994BC4">
        <w:rPr>
          <w:rStyle w:val="FontStyle16"/>
          <w:sz w:val="24"/>
          <w:szCs w:val="24"/>
          <w:vertAlign w:val="superscript"/>
        </w:rPr>
        <w:t>-3</w:t>
      </w:r>
      <w:r w:rsidRPr="00994BC4">
        <w:rPr>
          <w:rStyle w:val="FontStyle16"/>
          <w:sz w:val="24"/>
          <w:szCs w:val="24"/>
        </w:rPr>
        <w:t xml:space="preserve"> m</w:t>
      </w:r>
      <w:r w:rsidRPr="00994BC4">
        <w:rPr>
          <w:rStyle w:val="FontStyle16"/>
          <w:sz w:val="24"/>
          <w:szCs w:val="24"/>
          <w:vertAlign w:val="superscript"/>
        </w:rPr>
        <w:t>2</w:t>
      </w:r>
      <w:r w:rsidRPr="00994BC4">
        <w:rPr>
          <w:rStyle w:val="FontStyle16"/>
          <w:sz w:val="24"/>
          <w:szCs w:val="24"/>
        </w:rPr>
        <w:t>.</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3. Magnētiskā lauka intensitāte gaisa spraugā</w:t>
      </w:r>
    </w:p>
    <w:p w:rsidR="002A361B" w:rsidRPr="00994BC4" w:rsidRDefault="002A361B" w:rsidP="00994BC4">
      <w:pPr>
        <w:pStyle w:val="Style8"/>
        <w:widowControl/>
        <w:spacing w:line="240" w:lineRule="auto"/>
        <w:ind w:left="1440" w:firstLine="720"/>
        <w:rPr>
          <w:rStyle w:val="FontStyle16"/>
          <w:sz w:val="24"/>
          <w:szCs w:val="24"/>
        </w:rPr>
      </w:pPr>
      <w:r w:rsidRPr="00994BC4">
        <w:rPr>
          <w:rStyle w:val="FontStyle16"/>
          <w:position w:val="-30"/>
          <w:sz w:val="24"/>
          <w:szCs w:val="24"/>
        </w:rPr>
        <w:object w:dxaOrig="5300" w:dyaOrig="680">
          <v:shape id="_x0000_i1526" type="#_x0000_t75" style="width:264.5pt;height:33.5pt" o:ole="">
            <v:imagedata r:id="rId1258" o:title=""/>
          </v:shape>
          <o:OLEObject Type="Embed" ProgID="Equation.3" ShapeID="_x0000_i1526" DrawAspect="Content" ObjectID="_1391000026" r:id="rId1259"/>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4. Magnētiskā lauka intensitāte tērauda serdē nemainās H = 920 A/m.</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5. Tinuma magnetizējošais spēks, ja serdē ir gaisa sprauga</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position w:val="-12"/>
          <w:sz w:val="24"/>
          <w:szCs w:val="24"/>
        </w:rPr>
        <w:object w:dxaOrig="8540" w:dyaOrig="380">
          <v:shape id="_x0000_i1527" type="#_x0000_t75" style="width:428pt;height:18.5pt" o:ole="">
            <v:imagedata r:id="rId1260" o:title=""/>
          </v:shape>
          <o:OLEObject Type="Embed" ProgID="Equation.3" ShapeID="_x0000_i1527" DrawAspect="Content" ObjectID="_1391000027" r:id="rId1261"/>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6. Strāva tinumā</w:t>
      </w:r>
    </w:p>
    <w:p w:rsidR="002A361B" w:rsidRPr="00994BC4" w:rsidRDefault="002A361B" w:rsidP="00994BC4">
      <w:pPr>
        <w:pStyle w:val="Style8"/>
        <w:widowControl/>
        <w:spacing w:line="240" w:lineRule="auto"/>
        <w:ind w:left="2160" w:firstLine="720"/>
        <w:rPr>
          <w:rStyle w:val="FontStyle16"/>
          <w:sz w:val="24"/>
          <w:szCs w:val="24"/>
        </w:rPr>
      </w:pPr>
      <w:r w:rsidRPr="00994BC4">
        <w:rPr>
          <w:rStyle w:val="FontStyle16"/>
          <w:position w:val="-24"/>
          <w:sz w:val="24"/>
          <w:szCs w:val="24"/>
        </w:rPr>
        <w:object w:dxaOrig="3519" w:dyaOrig="620">
          <v:shape id="_x0000_i1528" type="#_x0000_t75" style="width:177.5pt;height:31pt" o:ole="">
            <v:imagedata r:id="rId1262" o:title=""/>
          </v:shape>
          <o:OLEObject Type="Embed" ProgID="Equation.3" ShapeID="_x0000_i1528" DrawAspect="Content" ObjectID="_1391000028" r:id="rId1263"/>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 xml:space="preserve">Strāva pieaug par </w:t>
      </w:r>
      <w:r w:rsidRPr="00994BC4">
        <w:rPr>
          <w:rStyle w:val="FontStyle16"/>
          <w:position w:val="-10"/>
          <w:sz w:val="24"/>
          <w:szCs w:val="24"/>
        </w:rPr>
        <w:object w:dxaOrig="2780" w:dyaOrig="340">
          <v:shape id="_x0000_i1529" type="#_x0000_t75" style="width:138.5pt;height:17pt" o:ole="">
            <v:imagedata r:id="rId1264" o:title=""/>
          </v:shape>
          <o:OLEObject Type="Embed" ProgID="Equation.3" ShapeID="_x0000_i1529" DrawAspect="Content" ObjectID="_1391000029" r:id="rId1265"/>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7. Serdes magnētiskā pretestība</w:t>
      </w:r>
    </w:p>
    <w:p w:rsidR="002A361B" w:rsidRPr="00994BC4" w:rsidRDefault="002A361B" w:rsidP="00994BC4">
      <w:pPr>
        <w:pStyle w:val="Style8"/>
        <w:widowControl/>
        <w:spacing w:line="240" w:lineRule="auto"/>
        <w:ind w:left="1440" w:firstLine="720"/>
        <w:rPr>
          <w:rStyle w:val="FontStyle16"/>
          <w:sz w:val="24"/>
          <w:szCs w:val="24"/>
        </w:rPr>
      </w:pPr>
      <w:r w:rsidRPr="00994BC4">
        <w:rPr>
          <w:rStyle w:val="FontStyle16"/>
          <w:position w:val="-54"/>
          <w:sz w:val="24"/>
          <w:szCs w:val="24"/>
        </w:rPr>
        <w:object w:dxaOrig="5420" w:dyaOrig="920">
          <v:shape id="_x0000_i1530" type="#_x0000_t75" style="width:270.5pt;height:46pt" o:ole="">
            <v:imagedata r:id="rId1266" o:title=""/>
          </v:shape>
          <o:OLEObject Type="Embed" ProgID="Equation.3" ShapeID="_x0000_i1530" DrawAspect="Content" ObjectID="_1391000030" r:id="rId1267"/>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Gaisa spraugas magnētiska pretestība</w:t>
      </w:r>
    </w:p>
    <w:p w:rsidR="002A361B" w:rsidRPr="00994BC4" w:rsidRDefault="002A361B" w:rsidP="00994BC4">
      <w:pPr>
        <w:pStyle w:val="Style8"/>
        <w:widowControl/>
        <w:spacing w:line="240" w:lineRule="auto"/>
        <w:ind w:left="1440" w:firstLine="720"/>
        <w:rPr>
          <w:rStyle w:val="FontStyle16"/>
          <w:sz w:val="24"/>
          <w:szCs w:val="24"/>
        </w:rPr>
      </w:pPr>
      <w:r w:rsidRPr="00994BC4">
        <w:rPr>
          <w:rStyle w:val="FontStyle16"/>
          <w:position w:val="-30"/>
          <w:sz w:val="24"/>
          <w:szCs w:val="24"/>
        </w:rPr>
        <w:object w:dxaOrig="5280" w:dyaOrig="720">
          <v:shape id="_x0000_i1531" type="#_x0000_t75" style="width:263pt;height:36.5pt" o:ole="">
            <v:imagedata r:id="rId1268" o:title=""/>
          </v:shape>
          <o:OLEObject Type="Embed" ProgID="Equation.3" ShapeID="_x0000_i1531" DrawAspect="Content" ObjectID="_1391000031" r:id="rId1269"/>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Magnētiskās ķēdes kopēja pretestība</w: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position w:val="-24"/>
          <w:sz w:val="24"/>
          <w:szCs w:val="24"/>
        </w:rPr>
        <w:object w:dxaOrig="5400" w:dyaOrig="620">
          <v:shape id="_x0000_i1532" type="#_x0000_t75" style="width:271pt;height:31pt" o:ole="">
            <v:imagedata r:id="rId1270" o:title=""/>
          </v:shape>
          <o:OLEObject Type="Embed" ProgID="Equation.3" ShapeID="_x0000_i1532" DrawAspect="Content" ObjectID="_1391000032" r:id="rId1271"/>
        </w:object>
      </w:r>
    </w:p>
    <w:p w:rsidR="002A361B" w:rsidRPr="00994BC4" w:rsidRDefault="002A361B" w:rsidP="00994BC4">
      <w:pPr>
        <w:pStyle w:val="Style8"/>
        <w:widowControl/>
        <w:spacing w:line="240" w:lineRule="auto"/>
        <w:ind w:firstLine="397"/>
        <w:rPr>
          <w:rStyle w:val="FontStyle16"/>
          <w:sz w:val="24"/>
          <w:szCs w:val="24"/>
        </w:rPr>
      </w:pPr>
      <w:r w:rsidRPr="00994BC4">
        <w:rPr>
          <w:rStyle w:val="FontStyle16"/>
          <w:sz w:val="24"/>
          <w:szCs w:val="24"/>
        </w:rPr>
        <w:t>8. Spoles induktivitāte</w:t>
      </w:r>
    </w:p>
    <w:p w:rsidR="002A361B" w:rsidRPr="00994BC4" w:rsidRDefault="002A361B" w:rsidP="00994BC4">
      <w:pPr>
        <w:pStyle w:val="Style8"/>
        <w:widowControl/>
        <w:spacing w:line="240" w:lineRule="auto"/>
        <w:ind w:left="1440" w:firstLine="720"/>
        <w:rPr>
          <w:rStyle w:val="FontStyle16"/>
          <w:sz w:val="24"/>
          <w:szCs w:val="24"/>
        </w:rPr>
      </w:pPr>
      <w:r w:rsidRPr="00994BC4">
        <w:rPr>
          <w:rStyle w:val="FontStyle16"/>
          <w:position w:val="-28"/>
          <w:sz w:val="24"/>
          <w:szCs w:val="24"/>
        </w:rPr>
        <w:object w:dxaOrig="3980" w:dyaOrig="700">
          <v:shape id="_x0000_i1533" type="#_x0000_t75" style="width:198pt;height:35.5pt" o:ole="">
            <v:imagedata r:id="rId1272" o:title=""/>
          </v:shape>
          <o:OLEObject Type="Embed" ProgID="Equation.3" ShapeID="_x0000_i1533" DrawAspect="Content" ObjectID="_1391000033" r:id="rId1273"/>
        </w:object>
      </w:r>
    </w:p>
    <w:p w:rsidR="002A361B" w:rsidRPr="00994BC4" w:rsidRDefault="002A361B" w:rsidP="00994BC4">
      <w:pPr>
        <w:pStyle w:val="Style8"/>
        <w:widowControl/>
        <w:spacing w:line="240" w:lineRule="auto"/>
        <w:ind w:firstLine="397"/>
        <w:rPr>
          <w:rStyle w:val="FontStyle16"/>
          <w:sz w:val="24"/>
          <w:szCs w:val="24"/>
        </w:rPr>
      </w:pPr>
    </w:p>
    <w:p w:rsidR="002A361B" w:rsidRPr="00994BC4" w:rsidRDefault="002A361B" w:rsidP="00994BC4">
      <w:pPr>
        <w:pStyle w:val="Style8"/>
        <w:widowControl/>
        <w:spacing w:line="240" w:lineRule="auto"/>
        <w:ind w:firstLine="397"/>
        <w:rPr>
          <w:rStyle w:val="FontStyle16"/>
          <w:b/>
          <w:sz w:val="24"/>
          <w:szCs w:val="24"/>
        </w:rPr>
      </w:pPr>
      <w:r w:rsidRPr="00994BC4">
        <w:rPr>
          <w:rStyle w:val="FontStyle16"/>
          <w:b/>
          <w:sz w:val="24"/>
          <w:szCs w:val="24"/>
        </w:rPr>
        <w:t>4.24. SAZAROTU MAGNĒTISKO ĶĒŽU APRĒĶINI</w:t>
      </w:r>
    </w:p>
    <w:p w:rsidR="002A361B" w:rsidRPr="00994BC4" w:rsidRDefault="002A361B" w:rsidP="00994BC4">
      <w:pPr>
        <w:ind w:firstLine="397"/>
        <w:jc w:val="both"/>
      </w:pPr>
    </w:p>
    <w:p w:rsidR="002A361B" w:rsidRPr="00994BC4" w:rsidRDefault="002A361B" w:rsidP="00994BC4">
      <w:pPr>
        <w:ind w:firstLine="397"/>
        <w:jc w:val="both"/>
      </w:pPr>
      <w:r w:rsidRPr="00994BC4">
        <w:t>Sazarota magnētiskā ķēde ietver divus vai vairākus magnē</w:t>
      </w:r>
      <w:r w:rsidRPr="00994BC4">
        <w:softHyphen/>
        <w:t>tisko plūsmu kontūrus. Tādas magnētiskās ķēdes sastopam trans</w:t>
      </w:r>
      <w:r w:rsidRPr="00994BC4">
        <w:softHyphen/>
        <w:t>formatoros, elektriskajās mašīnās un dažādos elektriskajos apa</w:t>
      </w:r>
      <w:r w:rsidRPr="00994BC4">
        <w:softHyphen/>
        <w:t>rātos.</w:t>
      </w:r>
    </w:p>
    <w:p w:rsidR="002A361B" w:rsidRPr="00994BC4" w:rsidRDefault="002A361B" w:rsidP="00994BC4">
      <w:pPr>
        <w:ind w:firstLine="397"/>
        <w:jc w:val="both"/>
      </w:pPr>
      <w:r w:rsidRPr="00994BC4">
        <w:t>Sazarotu magnētisko ķēžu aprēķināšana  pamatojas uz elektrisko un magnētisko ķēžu formālo līdzību. Šiem aprēķiniem izmanto izteiksmes, kas formāli līdzīgas elektriskajās ķēdēs izman</w:t>
      </w:r>
      <w:r w:rsidRPr="00994BC4">
        <w:softHyphen/>
        <w:t>tojamiem Kirhofa likumiem un kuras tādēļ sauc par Kirhofa likumiem magnētiskajām ķēdēm.</w:t>
      </w:r>
    </w:p>
    <w:p w:rsidR="002A361B" w:rsidRPr="00994BC4" w:rsidRDefault="002A361B" w:rsidP="00994BC4">
      <w:pPr>
        <w:ind w:firstLine="397"/>
        <w:jc w:val="both"/>
      </w:pPr>
      <w:r w:rsidRPr="00994BC4">
        <w:t>Pirmais Kirhofa likums magnētiskajai ķēdei nosaka, ka jebkurā sazarotas magnētiskās ķ</w:t>
      </w:r>
      <w:r w:rsidRPr="00994BC4">
        <w:t>ē</w:t>
      </w:r>
      <w:r w:rsidRPr="00994BC4">
        <w:t>des mezglā magnētisko plūsmu algebriskā summa ir vienāda ar nulli:</w:t>
      </w:r>
    </w:p>
    <w:p w:rsidR="002A361B" w:rsidRPr="00994BC4" w:rsidRDefault="002A361B" w:rsidP="00994BC4">
      <w:pPr>
        <w:ind w:left="1440" w:firstLine="720"/>
        <w:jc w:val="both"/>
      </w:pPr>
      <w:r w:rsidRPr="00994BC4">
        <w:t xml:space="preserve">ΣФ = 0. </w:t>
      </w:r>
      <w:r w:rsidRPr="00994BC4">
        <w:tab/>
      </w:r>
      <w:r w:rsidRPr="00994BC4">
        <w:tab/>
      </w:r>
      <w:r w:rsidRPr="00994BC4">
        <w:tab/>
      </w:r>
      <w:r w:rsidRPr="00994BC4">
        <w:tab/>
      </w:r>
      <w:r w:rsidRPr="00994BC4">
        <w:tab/>
      </w:r>
      <w:r w:rsidRPr="00994BC4">
        <w:tab/>
      </w:r>
      <w:r w:rsidRPr="00994BC4">
        <w:tab/>
        <w:t>(4.60)</w:t>
      </w:r>
    </w:p>
    <w:p w:rsidR="002A361B" w:rsidRPr="00994BC4" w:rsidRDefault="002A361B" w:rsidP="00994BC4">
      <w:pPr>
        <w:ind w:firstLine="397"/>
        <w:jc w:val="both"/>
      </w:pPr>
      <w:r w:rsidRPr="00994BC4">
        <w:t>Par magnētiskās ķēdes mezglu sauc magnētiskās plūsmas sazarošanās resp. magnētisko plūsmu apvienošanās vietu (4.50. att.).</w:t>
      </w:r>
    </w:p>
    <w:p w:rsidR="002A361B" w:rsidRDefault="002A361B" w:rsidP="00994BC4">
      <w:pPr>
        <w:ind w:firstLine="397"/>
        <w:jc w:val="both"/>
      </w:pPr>
      <w:r w:rsidRPr="00994BC4">
        <w:t>Magnētiskajām plūsmām pievieno plusa vai mīnusa zīmes, kā tas paskaidrots par pirmā Kirhofa likuma izmantošanu elektris</w:t>
      </w:r>
      <w:r w:rsidRPr="00994BC4">
        <w:softHyphen/>
        <w:t>kās ķēdes mezglam.</w:t>
      </w:r>
    </w:p>
    <w:p w:rsidR="00994BC4" w:rsidRPr="00994BC4" w:rsidRDefault="00994BC4" w:rsidP="00994BC4">
      <w:pPr>
        <w:ind w:firstLine="397"/>
        <w:jc w:val="both"/>
      </w:pPr>
    </w:p>
    <w:tbl>
      <w:tblPr>
        <w:tblW w:w="9185" w:type="dxa"/>
        <w:jc w:val="center"/>
        <w:tblLook w:val="01E0"/>
      </w:tblPr>
      <w:tblGrid>
        <w:gridCol w:w="4592"/>
        <w:gridCol w:w="4593"/>
      </w:tblGrid>
      <w:tr w:rsidR="002A361B" w:rsidRPr="00A661B6" w:rsidTr="00CD591C">
        <w:trPr>
          <w:jc w:val="center"/>
        </w:trPr>
        <w:tc>
          <w:tcPr>
            <w:tcW w:w="4592" w:type="dxa"/>
          </w:tcPr>
          <w:p w:rsidR="002A361B" w:rsidRPr="00A661B6" w:rsidRDefault="002A361B" w:rsidP="00CD591C">
            <w:pPr>
              <w:pStyle w:val="Style5"/>
              <w:widowControl/>
              <w:jc w:val="center"/>
              <w:rPr>
                <w:rStyle w:val="FontStyle12"/>
              </w:rPr>
            </w:pPr>
            <w:r>
              <w:rPr>
                <w:rFonts w:cs="Century Schoolbook"/>
                <w:noProof/>
                <w:sz w:val="18"/>
                <w:szCs w:val="18"/>
              </w:rPr>
              <w:drawing>
                <wp:inline distT="0" distB="0" distL="0" distR="0">
                  <wp:extent cx="2355215" cy="1726565"/>
                  <wp:effectExtent l="19050" t="0" r="698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274" cstate="print">
                            <a:lum bright="-40000" contrast="60000"/>
                          </a:blip>
                          <a:srcRect/>
                          <a:stretch>
                            <a:fillRect/>
                          </a:stretch>
                        </pic:blipFill>
                        <pic:spPr bwMode="auto">
                          <a:xfrm>
                            <a:off x="0" y="0"/>
                            <a:ext cx="2355215" cy="1726565"/>
                          </a:xfrm>
                          <a:prstGeom prst="rect">
                            <a:avLst/>
                          </a:prstGeom>
                          <a:noFill/>
                          <a:ln w="9525">
                            <a:noFill/>
                            <a:miter lim="800000"/>
                            <a:headEnd/>
                            <a:tailEnd/>
                          </a:ln>
                        </pic:spPr>
                      </pic:pic>
                    </a:graphicData>
                  </a:graphic>
                </wp:inline>
              </w:drawing>
            </w:r>
          </w:p>
        </w:tc>
        <w:tc>
          <w:tcPr>
            <w:tcW w:w="4593" w:type="dxa"/>
          </w:tcPr>
          <w:p w:rsidR="002A361B" w:rsidRDefault="002A361B" w:rsidP="00CD591C">
            <w:pPr>
              <w:pStyle w:val="Style5"/>
              <w:widowControl/>
              <w:jc w:val="center"/>
              <w:rPr>
                <w:rStyle w:val="FontStyle12"/>
              </w:rPr>
            </w:pPr>
          </w:p>
          <w:p w:rsidR="002A361B" w:rsidRDefault="002A361B" w:rsidP="00CD591C">
            <w:pPr>
              <w:pStyle w:val="Style5"/>
              <w:widowControl/>
              <w:jc w:val="center"/>
              <w:rPr>
                <w:rStyle w:val="FontStyle12"/>
              </w:rPr>
            </w:pPr>
          </w:p>
          <w:p w:rsidR="002A361B" w:rsidRDefault="002A361B" w:rsidP="00CD591C">
            <w:pPr>
              <w:pStyle w:val="Style5"/>
              <w:widowControl/>
              <w:jc w:val="center"/>
              <w:rPr>
                <w:rStyle w:val="FontStyle12"/>
              </w:rPr>
            </w:pPr>
          </w:p>
          <w:p w:rsidR="002A361B" w:rsidRPr="00A661B6" w:rsidRDefault="002A361B" w:rsidP="00CD591C">
            <w:pPr>
              <w:pStyle w:val="Style6"/>
              <w:widowControl/>
              <w:spacing w:line="240" w:lineRule="auto"/>
              <w:jc w:val="center"/>
              <w:rPr>
                <w:rStyle w:val="FontStyle15"/>
                <w:i/>
                <w:sz w:val="22"/>
                <w:szCs w:val="22"/>
              </w:rPr>
            </w:pPr>
            <w:r>
              <w:rPr>
                <w:rStyle w:val="FontStyle15"/>
                <w:sz w:val="22"/>
                <w:szCs w:val="22"/>
              </w:rPr>
              <w:t xml:space="preserve">4.55. </w:t>
            </w:r>
            <w:r w:rsidRPr="00A661B6">
              <w:rPr>
                <w:rStyle w:val="FontStyle15"/>
                <w:sz w:val="22"/>
                <w:szCs w:val="22"/>
              </w:rPr>
              <w:t>att. Sazarota simetriska magnētiskā ķēde.</w:t>
            </w:r>
          </w:p>
          <w:p w:rsidR="002A361B" w:rsidRPr="00A661B6" w:rsidRDefault="002A361B" w:rsidP="00CD591C">
            <w:pPr>
              <w:pStyle w:val="Style5"/>
              <w:widowControl/>
              <w:jc w:val="center"/>
              <w:rPr>
                <w:rStyle w:val="FontStyle12"/>
              </w:rPr>
            </w:pPr>
          </w:p>
        </w:tc>
      </w:tr>
    </w:tbl>
    <w:p w:rsidR="002A361B" w:rsidRPr="00A661B6" w:rsidRDefault="002A361B" w:rsidP="002A361B">
      <w:pPr>
        <w:pStyle w:val="Style5"/>
        <w:widowControl/>
        <w:ind w:firstLine="397"/>
        <w:rPr>
          <w:rStyle w:val="FontStyle12"/>
          <w:sz w:val="24"/>
          <w:szCs w:val="24"/>
        </w:rPr>
      </w:pPr>
    </w:p>
    <w:p w:rsidR="002A361B" w:rsidRPr="00A661B6" w:rsidRDefault="002A361B" w:rsidP="002A361B">
      <w:pPr>
        <w:ind w:firstLine="397"/>
        <w:jc w:val="both"/>
      </w:pPr>
      <w:r w:rsidRPr="00A661B6">
        <w:t>Otrais Kirhofa likums magnētiskajai ķēdei nosaka, ka sazarotas magnētiskās ķēdes n</w:t>
      </w:r>
      <w:r w:rsidRPr="00A661B6">
        <w:t>o</w:t>
      </w:r>
      <w:r w:rsidRPr="00A661B6">
        <w:lastRenderedPageBreak/>
        <w:t>slēgtā kontūrā darbojošos magnetizējošo spēku algebriskā summa vienāda ar Aši kon</w:t>
      </w:r>
      <w:r w:rsidRPr="00A661B6">
        <w:softHyphen/>
        <w:t>tūra zaru magnētisko spriegumu algeb</w:t>
      </w:r>
      <w:r w:rsidRPr="00A661B6">
        <w:softHyphen/>
        <w:t>risko summu:</w:t>
      </w:r>
    </w:p>
    <w:p w:rsidR="002A361B" w:rsidRPr="00A661B6" w:rsidRDefault="002A361B" w:rsidP="002A361B">
      <w:pPr>
        <w:ind w:left="2779" w:firstLine="397"/>
        <w:jc w:val="both"/>
      </w:pPr>
      <w:r w:rsidRPr="00A661B6">
        <w:rPr>
          <w:sz w:val="28"/>
          <w:szCs w:val="28"/>
        </w:rPr>
        <w:t>Σ</w:t>
      </w:r>
      <w:r w:rsidRPr="00A661B6">
        <w:rPr>
          <w:i/>
        </w:rPr>
        <w:t>Iw</w:t>
      </w:r>
      <w:r w:rsidRPr="00A661B6">
        <w:t xml:space="preserve"> = </w:t>
      </w:r>
      <w:r w:rsidRPr="00A661B6">
        <w:rPr>
          <w:sz w:val="28"/>
          <w:szCs w:val="28"/>
        </w:rPr>
        <w:t>Σ</w:t>
      </w:r>
      <w:r w:rsidRPr="00A661B6">
        <w:rPr>
          <w:i/>
        </w:rPr>
        <w:t>Hl</w:t>
      </w:r>
      <w:r w:rsidRPr="00A661B6">
        <w:t xml:space="preserve">; </w:t>
      </w:r>
      <w:r w:rsidRPr="00A661B6">
        <w:tab/>
      </w:r>
      <w:r w:rsidRPr="00A661B6">
        <w:tab/>
      </w:r>
      <w:r w:rsidRPr="00A661B6">
        <w:tab/>
      </w:r>
      <w:r w:rsidRPr="00A661B6">
        <w:tab/>
      </w:r>
      <w:r w:rsidRPr="00A661B6">
        <w:tab/>
      </w:r>
      <w:r>
        <w:t>(4.61</w:t>
      </w:r>
      <w:r w:rsidRPr="00A661B6">
        <w:t>)</w:t>
      </w:r>
    </w:p>
    <w:p w:rsidR="002A361B" w:rsidRPr="00A661B6" w:rsidRDefault="002A361B" w:rsidP="002A361B">
      <w:pPr>
        <w:jc w:val="both"/>
      </w:pPr>
      <w:r w:rsidRPr="00A661B6">
        <w:t xml:space="preserve">par kontūra zara magnētisko spriegumu, ko apzīmē ar </w:t>
      </w:r>
      <w:r w:rsidRPr="00A661B6">
        <w:rPr>
          <w:i/>
        </w:rPr>
        <w:t>U</w:t>
      </w:r>
      <w:r w:rsidRPr="00A661B6">
        <w:rPr>
          <w:i/>
          <w:vertAlign w:val="subscript"/>
        </w:rPr>
        <w:t>m</w:t>
      </w:r>
      <w:r w:rsidRPr="00A661B6">
        <w:t>, sauc zara magnētiskā lauka intens</w:t>
      </w:r>
      <w:r w:rsidRPr="00A661B6">
        <w:t>i</w:t>
      </w:r>
      <w:r w:rsidRPr="00A661B6">
        <w:t xml:space="preserve">tātes </w:t>
      </w:r>
      <w:r w:rsidRPr="00A661B6">
        <w:rPr>
          <w:i/>
        </w:rPr>
        <w:t xml:space="preserve">H </w:t>
      </w:r>
      <w:r w:rsidRPr="00A661B6">
        <w:t xml:space="preserve">un zara vidējā garuma </w:t>
      </w:r>
      <w:r w:rsidRPr="00A661B6">
        <w:rPr>
          <w:i/>
        </w:rPr>
        <w:t>l</w:t>
      </w:r>
      <w:r w:rsidRPr="00A661B6">
        <w:t xml:space="preserve"> reizinājumu. Tādējādi otrā Kirhofa likuma izteiksme magn</w:t>
      </w:r>
      <w:r w:rsidRPr="00A661B6">
        <w:t>ē</w:t>
      </w:r>
      <w:r w:rsidRPr="00A661B6">
        <w:t>tiskajai ķēdei ir pilnās strāvas likuma vispārīgā forma.</w:t>
      </w:r>
    </w:p>
    <w:p w:rsidR="002A361B" w:rsidRPr="00A661B6" w:rsidRDefault="002A361B" w:rsidP="002A361B">
      <w:pPr>
        <w:ind w:firstLine="397"/>
        <w:jc w:val="both"/>
      </w:pPr>
      <w:r w:rsidRPr="00A661B6">
        <w:t>Pirms ķēdes kontūrām sastāda izteiksmi (4.</w:t>
      </w:r>
      <w:r>
        <w:t>61</w:t>
      </w:r>
      <w:r w:rsidRPr="00A661B6">
        <w:t>), patvaļīgi izvē</w:t>
      </w:r>
      <w:r w:rsidRPr="00A661B6">
        <w:softHyphen/>
        <w:t xml:space="preserve">las kontūra apejas virzienu un par pozitīviem pieņem to zaru magnētiskos spriegumus </w:t>
      </w:r>
      <w:r w:rsidRPr="00A661B6">
        <w:rPr>
          <w:i/>
        </w:rPr>
        <w:t>Hl</w:t>
      </w:r>
      <w:r w:rsidRPr="00A661B6">
        <w:t>, kuros magnētiskās plūsmas virziens sakrīt ar kontūra apejas virzienu.</w:t>
      </w:r>
    </w:p>
    <w:p w:rsidR="002A361B" w:rsidRPr="00A661B6" w:rsidRDefault="002A361B" w:rsidP="002A361B">
      <w:pPr>
        <w:ind w:firstLine="397"/>
        <w:jc w:val="both"/>
      </w:pPr>
      <w:r w:rsidRPr="00A661B6">
        <w:t>Vadoties no sazarotu magnētisko ķēžu konstruktīvā izveido</w:t>
      </w:r>
      <w:r w:rsidRPr="00A661B6">
        <w:softHyphen/>
        <w:t xml:space="preserve">juma un no magnetizējošo spēku </w:t>
      </w:r>
      <w:r w:rsidRPr="00A661B6">
        <w:rPr>
          <w:i/>
        </w:rPr>
        <w:t>Iw</w:t>
      </w:r>
      <w:r w:rsidRPr="00A661B6">
        <w:t xml:space="preserve"> izvietojuma, izšķir simetris</w:t>
      </w:r>
      <w:r w:rsidRPr="00A661B6">
        <w:softHyphen/>
        <w:t>kas un nesimetriskas magnētiskās ķēdes.</w:t>
      </w:r>
    </w:p>
    <w:p w:rsidR="002A361B" w:rsidRPr="00A661B6" w:rsidRDefault="002A361B" w:rsidP="002A361B">
      <w:pPr>
        <w:ind w:firstLine="397"/>
        <w:jc w:val="both"/>
      </w:pPr>
      <w:r w:rsidRPr="00A661B6">
        <w:t>Sazarota simetriska magnētiskā ķēde ir sada</w:t>
      </w:r>
      <w:r w:rsidRPr="00A661B6">
        <w:softHyphen/>
        <w:t>lāma divās konstruktīvi un magnētiski vien</w:t>
      </w:r>
      <w:r w:rsidRPr="00A661B6">
        <w:t>ā</w:t>
      </w:r>
      <w:r w:rsidRPr="00A661B6">
        <w:t>dās (simetriskās) sa</w:t>
      </w:r>
      <w:r w:rsidRPr="00A661B6">
        <w:softHyphen/>
        <w:t>stāvdaļās.</w:t>
      </w:r>
    </w:p>
    <w:p w:rsidR="002A361B" w:rsidRPr="00A661B6" w:rsidRDefault="002A361B" w:rsidP="002A361B">
      <w:pPr>
        <w:ind w:firstLine="397"/>
        <w:jc w:val="both"/>
      </w:pPr>
      <w:r w:rsidRPr="00A661B6">
        <w:t>Visvienkāršākā sazarota simetriska magnētiskā ķēde parādīta 4.5</w:t>
      </w:r>
      <w:r>
        <w:t>5</w:t>
      </w:r>
      <w:r w:rsidRPr="00A661B6">
        <w:t>. attēlā. Šī magnētiskā ķēde izgatavota no viena materiāla un ir simetriska pret attēla plaknei perpendikulāru simetr</w:t>
      </w:r>
      <w:r w:rsidRPr="00A661B6">
        <w:t>i</w:t>
      </w:r>
      <w:r w:rsidRPr="00A661B6">
        <w:t>jas plakni, kas virzīta pa ķēdes simetrijas asi AA'. Arī magnētiskās plūsmas ir simetriskas pret šo plakni, jo ķēdes vidējā stieņa mag</w:t>
      </w:r>
      <w:r w:rsidRPr="00A661B6">
        <w:softHyphen/>
        <w:t xml:space="preserve">netizējošā spēka </w:t>
      </w:r>
      <w:r w:rsidRPr="00A661B6">
        <w:rPr>
          <w:i/>
        </w:rPr>
        <w:t>Iw</w:t>
      </w:r>
      <w:r w:rsidRPr="00A661B6">
        <w:t xml:space="preserve"> radītā magnētiskā plūsma Ф ķēdes simetrijas dēļ augšējā mezglā sadalās divās vienādās plūsmās </w:t>
      </w:r>
      <w:r w:rsidRPr="00A661B6">
        <w:rPr>
          <w:i/>
        </w:rPr>
        <w:t>F</w:t>
      </w:r>
      <w:r w:rsidRPr="00A661B6">
        <w:rPr>
          <w:vertAlign w:val="subscript"/>
        </w:rPr>
        <w:t>1</w:t>
      </w:r>
      <w:r w:rsidRPr="00A661B6">
        <w:t xml:space="preserve"> = </w:t>
      </w:r>
      <w:r w:rsidRPr="00A661B6">
        <w:rPr>
          <w:i/>
        </w:rPr>
        <w:t>F</w:t>
      </w:r>
      <w:r w:rsidRPr="00A661B6">
        <w:rPr>
          <w:vertAlign w:val="subscript"/>
        </w:rPr>
        <w:t>2</w:t>
      </w:r>
      <w:r w:rsidRPr="00A661B6">
        <w:t xml:space="preserve"> = = 0,5 Ф, kuras nosl</w:t>
      </w:r>
      <w:r w:rsidRPr="00A661B6">
        <w:t>ē</w:t>
      </w:r>
      <w:r w:rsidRPr="00A661B6">
        <w:t xml:space="preserve">dzas pa ķēdes sānu zariem (tātad </w:t>
      </w:r>
      <w:r w:rsidRPr="00A661B6">
        <w:rPr>
          <w:i/>
        </w:rPr>
        <w:t>B</w:t>
      </w:r>
      <w:r w:rsidRPr="00A661B6">
        <w:rPr>
          <w:vertAlign w:val="subscript"/>
        </w:rPr>
        <w:t>1</w:t>
      </w:r>
      <w:r w:rsidRPr="00A661B6">
        <w:t xml:space="preserve"> = </w:t>
      </w:r>
      <w:r w:rsidRPr="00A661B6">
        <w:rPr>
          <w:i/>
        </w:rPr>
        <w:t>B</w:t>
      </w:r>
      <w:r w:rsidRPr="00A661B6">
        <w:rPr>
          <w:vertAlign w:val="subscript"/>
        </w:rPr>
        <w:t>2</w:t>
      </w:r>
      <w:r w:rsidRPr="00A661B6">
        <w:t xml:space="preserve"> un </w:t>
      </w:r>
      <w:r w:rsidRPr="00A661B6">
        <w:rPr>
          <w:i/>
        </w:rPr>
        <w:t>H</w:t>
      </w:r>
      <w:r w:rsidRPr="00A661B6">
        <w:rPr>
          <w:vertAlign w:val="subscript"/>
        </w:rPr>
        <w:t>1</w:t>
      </w:r>
      <w:r w:rsidRPr="00A661B6">
        <w:t xml:space="preserve"> = </w:t>
      </w:r>
      <w:r w:rsidRPr="00A661B6">
        <w:rPr>
          <w:i/>
        </w:rPr>
        <w:t>H</w:t>
      </w:r>
      <w:r w:rsidRPr="00A661B6">
        <w:rPr>
          <w:vertAlign w:val="subscript"/>
        </w:rPr>
        <w:t>2</w:t>
      </w:r>
      <w:r w:rsidRPr="00A661B6">
        <w:t>). Tādēļ ķēdes aprēķināšana jāizdara tikai dotās magnētis</w:t>
      </w:r>
      <w:r w:rsidRPr="00A661B6">
        <w:softHyphen/>
        <w:t xml:space="preserve">kās ķēdes vienai pusei, piemēram, labajai, kurā ķēdes posmā ar vidējo garumu </w:t>
      </w:r>
      <w:r w:rsidRPr="00A661B6">
        <w:rPr>
          <w:i/>
        </w:rPr>
        <w:t>l</w:t>
      </w:r>
      <w:r w:rsidRPr="00A661B6">
        <w:rPr>
          <w:vertAlign w:val="subscript"/>
        </w:rPr>
        <w:t>2</w:t>
      </w:r>
      <w:r w:rsidRPr="00A661B6">
        <w:t xml:space="preserve"> ir plūsma </w:t>
      </w:r>
      <w:r w:rsidRPr="00A661B6">
        <w:rPr>
          <w:i/>
        </w:rPr>
        <w:t>F</w:t>
      </w:r>
      <w:r w:rsidRPr="00A661B6">
        <w:rPr>
          <w:vertAlign w:val="subscript"/>
        </w:rPr>
        <w:t>2</w:t>
      </w:r>
      <w:r w:rsidRPr="00A661B6">
        <w:t xml:space="preserve"> un posmā ar vidējo garumu </w:t>
      </w:r>
      <w:r w:rsidRPr="00A661B6">
        <w:rPr>
          <w:i/>
        </w:rPr>
        <w:t>l</w:t>
      </w:r>
      <w:r w:rsidRPr="00A661B6">
        <w:t xml:space="preserve"> — puse plūsmas Ф (0,5Ф = Ф</w:t>
      </w:r>
      <w:r w:rsidRPr="00A661B6">
        <w:rPr>
          <w:vertAlign w:val="subscript"/>
        </w:rPr>
        <w:t>2</w:t>
      </w:r>
      <w:r w:rsidRPr="00A661B6">
        <w:t>).</w:t>
      </w:r>
    </w:p>
    <w:p w:rsidR="002A361B" w:rsidRPr="00A661B6" w:rsidRDefault="002A361B" w:rsidP="002A361B">
      <w:pPr>
        <w:ind w:firstLine="397"/>
        <w:jc w:val="both"/>
      </w:pPr>
      <w:r w:rsidRPr="00A661B6">
        <w:t>Tādējādi sazarotas simetriskas magnētiskās ķēdes aprēķinā</w:t>
      </w:r>
      <w:r w:rsidRPr="00A661B6">
        <w:softHyphen/>
        <w:t>šana reducējas uz nesazarotas magnētiskās ķēdes aprēķināšanu, kurā izmantojam otro Kirhofa likumu:</w:t>
      </w:r>
    </w:p>
    <w:p w:rsidR="002A361B" w:rsidRPr="00A661B6" w:rsidRDefault="002A361B" w:rsidP="002A361B">
      <w:pPr>
        <w:ind w:left="2779" w:firstLine="397"/>
        <w:jc w:val="both"/>
      </w:pPr>
      <w:r w:rsidRPr="00A661B6">
        <w:rPr>
          <w:i/>
        </w:rPr>
        <w:t>Iw = H</w:t>
      </w:r>
      <w:r w:rsidRPr="00A661B6">
        <w:rPr>
          <w:vertAlign w:val="subscript"/>
        </w:rPr>
        <w:t>l</w:t>
      </w:r>
      <w:r w:rsidRPr="00A661B6">
        <w:t xml:space="preserve"> + </w:t>
      </w:r>
      <w:r w:rsidRPr="00A661B6">
        <w:rPr>
          <w:i/>
        </w:rPr>
        <w:t>H</w:t>
      </w:r>
      <w:r w:rsidRPr="00A661B6">
        <w:rPr>
          <w:vertAlign w:val="subscript"/>
        </w:rPr>
        <w:t>2</w:t>
      </w:r>
      <w:r w:rsidRPr="00A661B6">
        <w:rPr>
          <w:i/>
        </w:rPr>
        <w:t>l</w:t>
      </w:r>
      <w:r w:rsidRPr="00A661B6">
        <w:rPr>
          <w:vertAlign w:val="subscript"/>
        </w:rPr>
        <w:t>2</w:t>
      </w:r>
      <w:r w:rsidRPr="00A661B6">
        <w:t>.</w:t>
      </w:r>
    </w:p>
    <w:p w:rsidR="002A361B" w:rsidRPr="00A661B6" w:rsidRDefault="002A361B" w:rsidP="002A361B">
      <w:pPr>
        <w:ind w:firstLine="397"/>
        <w:jc w:val="both"/>
      </w:pPr>
      <w:r w:rsidRPr="00A661B6">
        <w:t>Atkarībā no uzdevuma rakstura (tiešais vai pretējais uzde</w:t>
      </w:r>
      <w:r w:rsidRPr="00A661B6">
        <w:softHyphen/>
        <w:t>vums) no pēdējās izteiksmes a</w:t>
      </w:r>
      <w:r w:rsidRPr="00A661B6">
        <w:t>p</w:t>
      </w:r>
      <w:r w:rsidRPr="00A661B6">
        <w:t>rēķina magnetizējošo spēku vai arī to izmanto plūsmas Ф grafoanalītiskai noteikšanai.</w:t>
      </w:r>
    </w:p>
    <w:p w:rsidR="002A361B" w:rsidRPr="00A661B6" w:rsidRDefault="002A361B" w:rsidP="002A361B">
      <w:pPr>
        <w:ind w:firstLine="397"/>
        <w:jc w:val="both"/>
      </w:pPr>
      <w:r w:rsidRPr="00A661B6">
        <w:t>Sazarota nesimetriska magnētiskā ķēde. Nesimetriju sazarotās magnētiskās ķēdēs izraisa vai nu nesimetrisks ķēdes konstruktīvais veidojums (piemēram, gaisa sprauga kādā zarā), vai nesimetriski izvietotie magnetizējošie spēki, u. tml. Šo ķēžu aprēķināšanā izmanto Kirhofa l</w:t>
      </w:r>
      <w:r w:rsidRPr="00A661B6">
        <w:t>i</w:t>
      </w:r>
      <w:r w:rsidRPr="00A661B6">
        <w:t>kumus magnētiskajām ķē</w:t>
      </w:r>
      <w:r w:rsidRPr="00A661B6">
        <w:softHyphen/>
        <w:t>dēm.</w:t>
      </w:r>
    </w:p>
    <w:p w:rsidR="002A361B" w:rsidRPr="000A6D41" w:rsidRDefault="002A361B" w:rsidP="002A361B">
      <w:pPr>
        <w:pStyle w:val="Style2"/>
        <w:widowControl/>
        <w:spacing w:line="240" w:lineRule="auto"/>
        <w:ind w:firstLine="397"/>
        <w:rPr>
          <w:rStyle w:val="FontStyle12"/>
          <w:color w:val="000000"/>
          <w:sz w:val="24"/>
          <w:szCs w:val="24"/>
        </w:rPr>
      </w:pPr>
      <w:r w:rsidRPr="000A6D41">
        <w:rPr>
          <w:rStyle w:val="FontStyle11"/>
          <w:color w:val="000000"/>
          <w:sz w:val="24"/>
          <w:szCs w:val="24"/>
        </w:rPr>
        <w:t>4.5</w:t>
      </w:r>
      <w:r>
        <w:rPr>
          <w:rStyle w:val="FontStyle11"/>
          <w:color w:val="000000"/>
          <w:sz w:val="24"/>
          <w:szCs w:val="24"/>
        </w:rPr>
        <w:t>6</w:t>
      </w:r>
      <w:r w:rsidRPr="000A6D41">
        <w:rPr>
          <w:rStyle w:val="FontStyle11"/>
          <w:color w:val="000000"/>
          <w:sz w:val="24"/>
          <w:szCs w:val="24"/>
        </w:rPr>
        <w:t xml:space="preserve">. attēlā </w:t>
      </w:r>
      <w:r w:rsidRPr="000A6D41">
        <w:rPr>
          <w:rStyle w:val="FontStyle12"/>
          <w:color w:val="000000"/>
          <w:sz w:val="24"/>
          <w:szCs w:val="24"/>
        </w:rPr>
        <w:t xml:space="preserve">a </w:t>
      </w:r>
      <w:r w:rsidRPr="000A6D41">
        <w:rPr>
          <w:rStyle w:val="FontStyle11"/>
          <w:color w:val="000000"/>
          <w:sz w:val="24"/>
          <w:szCs w:val="24"/>
        </w:rPr>
        <w:t xml:space="preserve">parādītā sazarotā nesimetriskā magnētiskajā ķēdē nesimetriju rada gaisa sprauga </w:t>
      </w:r>
      <w:r w:rsidRPr="000A6D41">
        <w:rPr>
          <w:rStyle w:val="FontStyle12"/>
          <w:color w:val="000000"/>
          <w:sz w:val="24"/>
          <w:szCs w:val="24"/>
        </w:rPr>
        <w:t xml:space="preserve">to, </w:t>
      </w:r>
      <w:r w:rsidRPr="000A6D41">
        <w:rPr>
          <w:rStyle w:val="FontStyle11"/>
          <w:color w:val="000000"/>
          <w:sz w:val="24"/>
          <w:szCs w:val="24"/>
        </w:rPr>
        <w:t xml:space="preserve">kā arī nesimetriski novietotais magnetizējošais spēks </w:t>
      </w:r>
      <w:r w:rsidRPr="000A6D41">
        <w:rPr>
          <w:rStyle w:val="FontStyle12"/>
          <w:color w:val="000000"/>
          <w:sz w:val="24"/>
          <w:szCs w:val="24"/>
        </w:rPr>
        <w:t>Iw.</w:t>
      </w:r>
    </w:p>
    <w:p w:rsidR="002A361B" w:rsidRDefault="002A361B" w:rsidP="002A361B">
      <w:pPr>
        <w:jc w:val="both"/>
        <w:rPr>
          <w:rStyle w:val="FontStyle11"/>
          <w:sz w:val="24"/>
          <w:szCs w:val="24"/>
        </w:rPr>
      </w:pPr>
    </w:p>
    <w:tbl>
      <w:tblPr>
        <w:tblW w:w="0" w:type="auto"/>
        <w:tblLook w:val="04A0"/>
      </w:tblPr>
      <w:tblGrid>
        <w:gridCol w:w="4643"/>
        <w:gridCol w:w="4643"/>
      </w:tblGrid>
      <w:tr w:rsidR="002A361B" w:rsidRPr="008B57C8" w:rsidTr="00CD591C">
        <w:tc>
          <w:tcPr>
            <w:tcW w:w="4643" w:type="dxa"/>
          </w:tcPr>
          <w:p w:rsidR="002A361B" w:rsidRPr="008B57C8" w:rsidRDefault="002A361B" w:rsidP="00CD591C">
            <w:pPr>
              <w:jc w:val="center"/>
              <w:rPr>
                <w:rStyle w:val="FontStyle11"/>
                <w:b/>
                <w:i/>
              </w:rPr>
            </w:pPr>
            <w:r>
              <w:rPr>
                <w:b/>
                <w:i/>
                <w:noProof/>
                <w:spacing w:val="10"/>
                <w:sz w:val="20"/>
                <w:szCs w:val="20"/>
              </w:rPr>
              <w:drawing>
                <wp:inline distT="0" distB="0" distL="0" distR="0">
                  <wp:extent cx="2275205" cy="1294765"/>
                  <wp:effectExtent l="1905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275" cstate="print">
                            <a:lum bright="-40000" contrast="60000"/>
                          </a:blip>
                          <a:srcRect/>
                          <a:stretch>
                            <a:fillRect/>
                          </a:stretch>
                        </pic:blipFill>
                        <pic:spPr bwMode="auto">
                          <a:xfrm>
                            <a:off x="0" y="0"/>
                            <a:ext cx="2275205" cy="1294765"/>
                          </a:xfrm>
                          <a:prstGeom prst="rect">
                            <a:avLst/>
                          </a:prstGeom>
                          <a:noFill/>
                          <a:ln w="9525">
                            <a:noFill/>
                            <a:miter lim="800000"/>
                            <a:headEnd/>
                            <a:tailEnd/>
                          </a:ln>
                        </pic:spPr>
                      </pic:pic>
                    </a:graphicData>
                  </a:graphic>
                </wp:inline>
              </w:drawing>
            </w:r>
          </w:p>
          <w:p w:rsidR="002A361B" w:rsidRPr="008B57C8" w:rsidRDefault="002A361B" w:rsidP="00CD591C">
            <w:pPr>
              <w:jc w:val="center"/>
              <w:rPr>
                <w:rStyle w:val="FontStyle11"/>
                <w:b/>
                <w:i/>
              </w:rPr>
            </w:pPr>
            <w:r w:rsidRPr="008B57C8">
              <w:rPr>
                <w:rStyle w:val="FontStyle11"/>
                <w:b/>
                <w:i/>
              </w:rPr>
              <w:t>a</w:t>
            </w:r>
          </w:p>
        </w:tc>
        <w:tc>
          <w:tcPr>
            <w:tcW w:w="4644" w:type="dxa"/>
          </w:tcPr>
          <w:p w:rsidR="002A361B" w:rsidRPr="008B57C8" w:rsidRDefault="002A361B" w:rsidP="00CD591C">
            <w:pPr>
              <w:jc w:val="center"/>
              <w:rPr>
                <w:rStyle w:val="FontStyle11"/>
                <w:b/>
                <w:i/>
              </w:rPr>
            </w:pPr>
            <w:r>
              <w:rPr>
                <w:b/>
                <w:i/>
                <w:noProof/>
                <w:spacing w:val="10"/>
                <w:sz w:val="20"/>
                <w:szCs w:val="20"/>
              </w:rPr>
              <w:drawing>
                <wp:inline distT="0" distB="0" distL="0" distR="0">
                  <wp:extent cx="1463040" cy="1155700"/>
                  <wp:effectExtent l="19050" t="0" r="381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276" cstate="print">
                            <a:lum bright="-40000" contrast="60000"/>
                          </a:blip>
                          <a:srcRect/>
                          <a:stretch>
                            <a:fillRect/>
                          </a:stretch>
                        </pic:blipFill>
                        <pic:spPr bwMode="auto">
                          <a:xfrm>
                            <a:off x="0" y="0"/>
                            <a:ext cx="1463040" cy="1155700"/>
                          </a:xfrm>
                          <a:prstGeom prst="rect">
                            <a:avLst/>
                          </a:prstGeom>
                          <a:noFill/>
                          <a:ln w="9525">
                            <a:noFill/>
                            <a:miter lim="800000"/>
                            <a:headEnd/>
                            <a:tailEnd/>
                          </a:ln>
                        </pic:spPr>
                      </pic:pic>
                    </a:graphicData>
                  </a:graphic>
                </wp:inline>
              </w:drawing>
            </w:r>
          </w:p>
          <w:p w:rsidR="002A361B" w:rsidRPr="008B57C8" w:rsidRDefault="002A361B" w:rsidP="00CD591C">
            <w:pPr>
              <w:jc w:val="center"/>
              <w:rPr>
                <w:rStyle w:val="FontStyle11"/>
                <w:b/>
                <w:i/>
              </w:rPr>
            </w:pPr>
            <w:r w:rsidRPr="008B57C8">
              <w:rPr>
                <w:rStyle w:val="FontStyle11"/>
                <w:b/>
                <w:i/>
              </w:rPr>
              <w:t>b</w:t>
            </w:r>
          </w:p>
        </w:tc>
      </w:tr>
    </w:tbl>
    <w:p w:rsidR="002A361B" w:rsidRPr="00A661B6" w:rsidRDefault="002A361B" w:rsidP="002A361B">
      <w:pPr>
        <w:pStyle w:val="Style6"/>
        <w:widowControl/>
        <w:spacing w:line="240" w:lineRule="auto"/>
        <w:jc w:val="center"/>
        <w:rPr>
          <w:rStyle w:val="FontStyle15"/>
          <w:i/>
          <w:sz w:val="22"/>
          <w:szCs w:val="22"/>
        </w:rPr>
      </w:pPr>
      <w:r>
        <w:rPr>
          <w:rStyle w:val="FontStyle15"/>
          <w:sz w:val="22"/>
          <w:szCs w:val="22"/>
        </w:rPr>
        <w:t xml:space="preserve">4.56. </w:t>
      </w:r>
      <w:r w:rsidRPr="00A661B6">
        <w:rPr>
          <w:rStyle w:val="FontStyle15"/>
          <w:sz w:val="22"/>
          <w:szCs w:val="22"/>
        </w:rPr>
        <w:t xml:space="preserve">att. Sazarota nesimetriska magnētiskā ķēde </w:t>
      </w:r>
      <w:r w:rsidRPr="00994BC4">
        <w:rPr>
          <w:rStyle w:val="FontStyle16"/>
          <w:i/>
          <w:sz w:val="22"/>
          <w:szCs w:val="22"/>
        </w:rPr>
        <w:t>(a)</w:t>
      </w:r>
      <w:r w:rsidRPr="00A661B6">
        <w:rPr>
          <w:rStyle w:val="FontStyle16"/>
          <w:i/>
          <w:sz w:val="22"/>
          <w:szCs w:val="22"/>
        </w:rPr>
        <w:t xml:space="preserve"> </w:t>
      </w:r>
      <w:r w:rsidRPr="00A661B6">
        <w:rPr>
          <w:rStyle w:val="FontStyle15"/>
          <w:sz w:val="22"/>
          <w:szCs w:val="22"/>
        </w:rPr>
        <w:t xml:space="preserve">un tai formāli līdzīga </w:t>
      </w:r>
    </w:p>
    <w:p w:rsidR="002A361B" w:rsidRPr="00A661B6" w:rsidRDefault="002A361B" w:rsidP="002A361B">
      <w:pPr>
        <w:pStyle w:val="Style6"/>
        <w:widowControl/>
        <w:spacing w:line="240" w:lineRule="auto"/>
        <w:jc w:val="center"/>
        <w:rPr>
          <w:rStyle w:val="FontStyle16"/>
          <w:b/>
          <w:sz w:val="22"/>
          <w:szCs w:val="22"/>
        </w:rPr>
      </w:pPr>
      <w:r w:rsidRPr="00A661B6">
        <w:rPr>
          <w:rStyle w:val="FontStyle15"/>
          <w:sz w:val="22"/>
          <w:szCs w:val="22"/>
        </w:rPr>
        <w:t xml:space="preserve">līdzstrāvas nelineāra ķēde </w:t>
      </w:r>
      <w:r w:rsidRPr="00994BC4">
        <w:rPr>
          <w:rStyle w:val="FontStyle16"/>
          <w:sz w:val="22"/>
          <w:szCs w:val="22"/>
        </w:rPr>
        <w:t>(</w:t>
      </w:r>
      <w:r w:rsidRPr="00994BC4">
        <w:rPr>
          <w:rStyle w:val="FontStyle16"/>
          <w:i/>
          <w:sz w:val="22"/>
          <w:szCs w:val="22"/>
        </w:rPr>
        <w:t>b</w:t>
      </w:r>
      <w:r w:rsidRPr="00994BC4">
        <w:rPr>
          <w:rStyle w:val="FontStyle16"/>
          <w:sz w:val="22"/>
          <w:szCs w:val="22"/>
        </w:rPr>
        <w:t>).</w:t>
      </w:r>
    </w:p>
    <w:p w:rsidR="002A361B" w:rsidRPr="00A661B6" w:rsidRDefault="002A361B" w:rsidP="002A361B">
      <w:pPr>
        <w:pStyle w:val="Style5"/>
        <w:widowControl/>
        <w:ind w:firstLine="397"/>
      </w:pPr>
    </w:p>
    <w:p w:rsidR="00994BC4" w:rsidRPr="00994BC4" w:rsidRDefault="00994BC4" w:rsidP="00994BC4">
      <w:pPr>
        <w:pStyle w:val="Style2"/>
        <w:widowControl/>
        <w:spacing w:line="240" w:lineRule="auto"/>
        <w:ind w:firstLine="397"/>
        <w:rPr>
          <w:rStyle w:val="FontStyle13"/>
          <w:rFonts w:ascii="Times New Roman" w:hAnsi="Times New Roman" w:cs="Times New Roman"/>
          <w:color w:val="000000"/>
          <w:sz w:val="24"/>
          <w:szCs w:val="24"/>
        </w:rPr>
      </w:pPr>
      <w:r w:rsidRPr="000A6D41">
        <w:rPr>
          <w:rStyle w:val="FontStyle11"/>
          <w:color w:val="000000"/>
          <w:sz w:val="24"/>
          <w:szCs w:val="24"/>
        </w:rPr>
        <w:t xml:space="preserve">Tā kā šai sazarotajai ķēdei ir tikai divi magnētisko plūsmu mezgli, tad, pēc analoģijas ar elektrisko ķēdi, ķēdes aprēķināšanā izmantojama tikai viena pirmā Kirhofa likuma izteiksme, </w:t>
      </w:r>
      <w:r w:rsidRPr="00994BC4">
        <w:rPr>
          <w:rStyle w:val="FontStyle11"/>
          <w:color w:val="000000"/>
          <w:sz w:val="24"/>
          <w:szCs w:val="24"/>
        </w:rPr>
        <w:t>kuru uzrakstām mezglam K</w:t>
      </w:r>
      <w:r w:rsidRPr="00994BC4">
        <w:rPr>
          <w:rStyle w:val="FontStyle13"/>
          <w:rFonts w:ascii="Times New Roman" w:hAnsi="Times New Roman" w:cs="Times New Roman"/>
          <w:color w:val="000000"/>
          <w:sz w:val="24"/>
          <w:szCs w:val="24"/>
        </w:rPr>
        <w:t>:</w:t>
      </w:r>
    </w:p>
    <w:p w:rsidR="00994BC4" w:rsidRPr="00994BC4" w:rsidRDefault="00994BC4" w:rsidP="00994BC4">
      <w:pPr>
        <w:pStyle w:val="Style8"/>
        <w:widowControl/>
        <w:ind w:left="2779" w:firstLine="397"/>
        <w:rPr>
          <w:rFonts w:ascii="Times New Roman" w:hAnsi="Times New Roman"/>
          <w:color w:val="000000"/>
        </w:rPr>
      </w:pPr>
      <w:r w:rsidRPr="00994BC4">
        <w:rPr>
          <w:rFonts w:ascii="Times New Roman" w:hAnsi="Times New Roman"/>
          <w:color w:val="000000"/>
        </w:rPr>
        <w:t xml:space="preserve">Ф = Ф1 + Ф2. </w:t>
      </w:r>
      <w:r w:rsidRPr="00994BC4">
        <w:rPr>
          <w:rFonts w:ascii="Times New Roman" w:hAnsi="Times New Roman"/>
          <w:color w:val="000000"/>
        </w:rPr>
        <w:tab/>
      </w:r>
      <w:r w:rsidRPr="00994BC4">
        <w:rPr>
          <w:rFonts w:ascii="Times New Roman" w:hAnsi="Times New Roman"/>
          <w:color w:val="000000"/>
        </w:rPr>
        <w:tab/>
      </w:r>
      <w:r w:rsidRPr="00994BC4">
        <w:rPr>
          <w:rFonts w:ascii="Times New Roman" w:hAnsi="Times New Roman"/>
          <w:color w:val="000000"/>
        </w:rPr>
        <w:tab/>
      </w:r>
      <w:r w:rsidRPr="00994BC4">
        <w:rPr>
          <w:rFonts w:ascii="Times New Roman" w:hAnsi="Times New Roman"/>
          <w:color w:val="000000"/>
        </w:rPr>
        <w:tab/>
      </w:r>
      <w:r w:rsidRPr="00994BC4">
        <w:rPr>
          <w:rFonts w:ascii="Times New Roman" w:hAnsi="Times New Roman"/>
          <w:color w:val="000000"/>
        </w:rPr>
        <w:tab/>
      </w:r>
      <w:r w:rsidRPr="00994BC4">
        <w:rPr>
          <w:rFonts w:ascii="Times New Roman" w:hAnsi="Times New Roman"/>
          <w:color w:val="000000"/>
        </w:rPr>
        <w:tab/>
        <w:t>(a)</w:t>
      </w:r>
    </w:p>
    <w:p w:rsidR="00994BC4" w:rsidRPr="002B3EA5" w:rsidRDefault="00994BC4" w:rsidP="00994BC4">
      <w:pPr>
        <w:ind w:firstLine="397"/>
        <w:jc w:val="both"/>
        <w:rPr>
          <w:rStyle w:val="FontStyle11"/>
          <w:color w:val="000000"/>
          <w:sz w:val="24"/>
          <w:szCs w:val="24"/>
        </w:rPr>
      </w:pPr>
      <w:r w:rsidRPr="002B3EA5">
        <w:rPr>
          <w:rStyle w:val="FontStyle11"/>
          <w:color w:val="000000"/>
          <w:sz w:val="24"/>
          <w:szCs w:val="24"/>
        </w:rPr>
        <w:t>Otrā Kirhofa likuma izteiksmes var sastādīt ķēdes vienam mazajam kontūram un lielajam kontūram vai arī abiem mazajiem kontūriem</w:t>
      </w:r>
    </w:p>
    <w:p w:rsidR="00994BC4" w:rsidRPr="00A661B6" w:rsidRDefault="00994BC4" w:rsidP="00994BC4">
      <w:pPr>
        <w:ind w:left="2779" w:firstLine="397"/>
        <w:jc w:val="both"/>
      </w:pPr>
      <w:r w:rsidRPr="00A661B6">
        <w:rPr>
          <w:i/>
        </w:rPr>
        <w:lastRenderedPageBreak/>
        <w:t>Iw = H</w:t>
      </w:r>
      <w:r w:rsidRPr="00A661B6">
        <w:rPr>
          <w:vertAlign w:val="subscript"/>
        </w:rPr>
        <w:t>l</w:t>
      </w:r>
      <w:r w:rsidRPr="00A661B6">
        <w:t xml:space="preserve"> + </w:t>
      </w:r>
      <w:r w:rsidRPr="00A661B6">
        <w:rPr>
          <w:i/>
        </w:rPr>
        <w:t>H</w:t>
      </w:r>
      <w:r w:rsidRPr="00A661B6">
        <w:rPr>
          <w:vertAlign w:val="subscript"/>
        </w:rPr>
        <w:t>1</w:t>
      </w:r>
      <w:r w:rsidRPr="00A661B6">
        <w:rPr>
          <w:i/>
        </w:rPr>
        <w:t>l</w:t>
      </w:r>
      <w:r w:rsidRPr="00A661B6">
        <w:rPr>
          <w:vertAlign w:val="subscript"/>
        </w:rPr>
        <w:t>1</w:t>
      </w:r>
      <w:r w:rsidRPr="00A661B6">
        <w:t xml:space="preserve">, </w:t>
      </w:r>
      <w:r w:rsidRPr="00A661B6">
        <w:tab/>
      </w:r>
      <w:r w:rsidRPr="00A661B6">
        <w:tab/>
      </w:r>
      <w:r w:rsidRPr="00A661B6">
        <w:tab/>
      </w:r>
      <w:r w:rsidRPr="00A661B6">
        <w:tab/>
      </w:r>
      <w:r w:rsidRPr="00A661B6">
        <w:tab/>
      </w:r>
      <w:r w:rsidRPr="00A661B6">
        <w:tab/>
        <w:t>(b)</w:t>
      </w:r>
    </w:p>
    <w:p w:rsidR="00994BC4" w:rsidRPr="00A661B6" w:rsidRDefault="00994BC4" w:rsidP="00994BC4">
      <w:pPr>
        <w:ind w:left="2779" w:firstLine="397"/>
      </w:pPr>
      <w:r w:rsidRPr="00A661B6">
        <w:t xml:space="preserve">0 = </w:t>
      </w:r>
      <w:r w:rsidRPr="00A661B6">
        <w:rPr>
          <w:i/>
        </w:rPr>
        <w:t>H</w:t>
      </w:r>
      <w:r w:rsidRPr="00A661B6">
        <w:rPr>
          <w:vertAlign w:val="subscript"/>
        </w:rPr>
        <w:t>2</w:t>
      </w:r>
      <w:r w:rsidRPr="00A661B6">
        <w:rPr>
          <w:i/>
        </w:rPr>
        <w:t>l</w:t>
      </w:r>
      <w:r w:rsidRPr="00A661B6">
        <w:rPr>
          <w:vertAlign w:val="subscript"/>
        </w:rPr>
        <w:t>2</w:t>
      </w:r>
      <w:r w:rsidRPr="00A661B6">
        <w:t xml:space="preserve"> + </w:t>
      </w:r>
      <w:r w:rsidRPr="00A661B6">
        <w:rPr>
          <w:i/>
        </w:rPr>
        <w:t>H</w:t>
      </w:r>
      <w:r w:rsidRPr="00A661B6">
        <w:rPr>
          <w:vertAlign w:val="subscript"/>
        </w:rPr>
        <w:t>0</w:t>
      </w:r>
      <w:r w:rsidRPr="00A661B6">
        <w:rPr>
          <w:i/>
        </w:rPr>
        <w:t>l</w:t>
      </w:r>
      <w:r w:rsidRPr="00A661B6">
        <w:rPr>
          <w:vertAlign w:val="subscript"/>
        </w:rPr>
        <w:t>0</w:t>
      </w:r>
      <w:r w:rsidRPr="00A661B6">
        <w:t xml:space="preserve"> – </w:t>
      </w:r>
      <w:r w:rsidRPr="00A661B6">
        <w:rPr>
          <w:i/>
        </w:rPr>
        <w:t>H</w:t>
      </w:r>
      <w:r w:rsidRPr="00A661B6">
        <w:rPr>
          <w:vertAlign w:val="subscript"/>
        </w:rPr>
        <w:t>1</w:t>
      </w:r>
      <w:r w:rsidRPr="00A661B6">
        <w:rPr>
          <w:i/>
        </w:rPr>
        <w:t>l</w:t>
      </w:r>
      <w:r w:rsidRPr="00A661B6">
        <w:rPr>
          <w:vertAlign w:val="subscript"/>
        </w:rPr>
        <w:t>1</w:t>
      </w:r>
      <w:r w:rsidRPr="00A661B6">
        <w:t xml:space="preserve">,  </w:t>
      </w:r>
      <w:r w:rsidRPr="00A661B6">
        <w:tab/>
      </w:r>
      <w:r w:rsidRPr="00A661B6">
        <w:tab/>
      </w:r>
      <w:r w:rsidRPr="00A661B6">
        <w:tab/>
      </w:r>
      <w:r w:rsidRPr="00A661B6">
        <w:tab/>
      </w:r>
      <w:r w:rsidRPr="00A661B6">
        <w:tab/>
        <w:t xml:space="preserve">(c) </w:t>
      </w:r>
    </w:p>
    <w:p w:rsidR="00994BC4" w:rsidRDefault="00994BC4" w:rsidP="00994BC4">
      <w:pPr>
        <w:jc w:val="both"/>
        <w:rPr>
          <w:rStyle w:val="FontStyle11"/>
          <w:sz w:val="24"/>
          <w:szCs w:val="24"/>
        </w:rPr>
      </w:pPr>
      <w:r w:rsidRPr="00A661B6">
        <w:rPr>
          <w:rStyle w:val="FontStyle11"/>
          <w:sz w:val="24"/>
          <w:szCs w:val="24"/>
        </w:rPr>
        <w:t xml:space="preserve">kur </w:t>
      </w:r>
      <w:r w:rsidRPr="00A661B6">
        <w:rPr>
          <w:rStyle w:val="FontStyle11"/>
          <w:i/>
          <w:sz w:val="24"/>
          <w:szCs w:val="24"/>
        </w:rPr>
        <w:t>l</w:t>
      </w:r>
      <w:r w:rsidRPr="00A661B6">
        <w:rPr>
          <w:rStyle w:val="FontStyle11"/>
          <w:sz w:val="24"/>
          <w:szCs w:val="24"/>
          <w:vertAlign w:val="subscript"/>
        </w:rPr>
        <w:t>2</w:t>
      </w:r>
      <w:r w:rsidRPr="00A661B6">
        <w:rPr>
          <w:rStyle w:val="FontStyle11"/>
          <w:sz w:val="24"/>
          <w:szCs w:val="24"/>
        </w:rPr>
        <w:t xml:space="preserve">= </w:t>
      </w:r>
      <w:r w:rsidRPr="00A661B6">
        <w:rPr>
          <w:rStyle w:val="FontStyle11"/>
          <w:i/>
          <w:sz w:val="24"/>
          <w:szCs w:val="24"/>
        </w:rPr>
        <w:t>l'</w:t>
      </w:r>
      <w:r w:rsidRPr="00A661B6">
        <w:rPr>
          <w:rStyle w:val="FontStyle11"/>
          <w:sz w:val="24"/>
          <w:szCs w:val="24"/>
          <w:vertAlign w:val="subscript"/>
        </w:rPr>
        <w:t xml:space="preserve">2 </w:t>
      </w:r>
      <w:r w:rsidRPr="00A661B6">
        <w:rPr>
          <w:rStyle w:val="FontStyle11"/>
          <w:sz w:val="24"/>
          <w:szCs w:val="24"/>
        </w:rPr>
        <w:t xml:space="preserve">+ </w:t>
      </w:r>
      <w:r w:rsidRPr="00A661B6">
        <w:rPr>
          <w:rStyle w:val="FontStyle11"/>
          <w:i/>
          <w:sz w:val="24"/>
          <w:szCs w:val="24"/>
        </w:rPr>
        <w:t>l"</w:t>
      </w:r>
      <w:r w:rsidRPr="00A661B6">
        <w:rPr>
          <w:rStyle w:val="FontStyle11"/>
          <w:sz w:val="24"/>
          <w:szCs w:val="24"/>
          <w:vertAlign w:val="subscript"/>
        </w:rPr>
        <w:t>2</w:t>
      </w:r>
      <w:r w:rsidRPr="00A661B6">
        <w:rPr>
          <w:rStyle w:val="FontStyle11"/>
          <w:sz w:val="24"/>
          <w:szCs w:val="24"/>
        </w:rPr>
        <w:t>.</w:t>
      </w:r>
    </w:p>
    <w:p w:rsidR="002A361B" w:rsidRPr="00A661B6" w:rsidRDefault="002A361B" w:rsidP="002A361B">
      <w:pPr>
        <w:pStyle w:val="Style2"/>
        <w:widowControl/>
        <w:spacing w:line="240" w:lineRule="auto"/>
        <w:ind w:firstLine="397"/>
        <w:rPr>
          <w:rStyle w:val="FontStyle11"/>
          <w:sz w:val="24"/>
          <w:szCs w:val="24"/>
        </w:rPr>
      </w:pPr>
      <w:r w:rsidRPr="00A661B6">
        <w:rPr>
          <w:rStyle w:val="FontStyle12"/>
          <w:sz w:val="24"/>
          <w:szCs w:val="24"/>
        </w:rPr>
        <w:t xml:space="preserve">Tiešajā uzdevumā </w:t>
      </w:r>
      <w:r w:rsidRPr="00A661B6">
        <w:rPr>
          <w:rStyle w:val="FontStyle11"/>
          <w:sz w:val="24"/>
          <w:szCs w:val="24"/>
        </w:rPr>
        <w:t>dota kāda ķēdes zara magnētiskā plūsma, bet jāaprēķina vajadzīgais magnetizējošais spēks.</w:t>
      </w:r>
    </w:p>
    <w:p w:rsidR="002A361B" w:rsidRPr="00A661B6" w:rsidRDefault="002A361B" w:rsidP="002A361B">
      <w:pPr>
        <w:pStyle w:val="Style2"/>
        <w:widowControl/>
        <w:spacing w:line="240" w:lineRule="auto"/>
        <w:ind w:firstLine="397"/>
        <w:rPr>
          <w:rStyle w:val="FontStyle11"/>
          <w:sz w:val="24"/>
          <w:szCs w:val="24"/>
        </w:rPr>
      </w:pPr>
      <w:r w:rsidRPr="00A661B6">
        <w:rPr>
          <w:rStyle w:val="FontStyle11"/>
          <w:sz w:val="24"/>
          <w:szCs w:val="24"/>
        </w:rPr>
        <w:t>Aprēķināšanas secība 4.5</w:t>
      </w:r>
      <w:r>
        <w:rPr>
          <w:rStyle w:val="FontStyle11"/>
          <w:sz w:val="24"/>
          <w:szCs w:val="24"/>
        </w:rPr>
        <w:t>6</w:t>
      </w:r>
      <w:r w:rsidRPr="00A661B6">
        <w:rPr>
          <w:rStyle w:val="FontStyle11"/>
          <w:sz w:val="24"/>
          <w:szCs w:val="24"/>
        </w:rPr>
        <w:t xml:space="preserve">. attēlā </w:t>
      </w:r>
      <w:r w:rsidRPr="00A661B6">
        <w:rPr>
          <w:rStyle w:val="FontStyle12"/>
          <w:sz w:val="24"/>
          <w:szCs w:val="24"/>
        </w:rPr>
        <w:t xml:space="preserve">a </w:t>
      </w:r>
      <w:r w:rsidRPr="00A661B6">
        <w:rPr>
          <w:rStyle w:val="FontStyle11"/>
          <w:sz w:val="24"/>
          <w:szCs w:val="24"/>
        </w:rPr>
        <w:t>parādītajai sazarotajai ķēdei, kurai dota, piemēram, plūsma Ф</w:t>
      </w:r>
      <w:r w:rsidRPr="00A661B6">
        <w:rPr>
          <w:rStyle w:val="FontStyle11"/>
          <w:spacing w:val="-20"/>
          <w:sz w:val="24"/>
          <w:szCs w:val="24"/>
          <w:vertAlign w:val="subscript"/>
        </w:rPr>
        <w:t>2</w:t>
      </w:r>
      <w:r w:rsidRPr="00A661B6">
        <w:rPr>
          <w:rStyle w:val="FontStyle11"/>
          <w:sz w:val="24"/>
          <w:szCs w:val="24"/>
        </w:rPr>
        <w:t xml:space="preserve"> (vai magnētiskā induk</w:t>
      </w:r>
      <w:r w:rsidRPr="00A661B6">
        <w:rPr>
          <w:rStyle w:val="FontStyle11"/>
          <w:sz w:val="24"/>
          <w:szCs w:val="24"/>
        </w:rPr>
        <w:softHyphen/>
        <w:t xml:space="preserve">cija </w:t>
      </w:r>
      <w:r w:rsidRPr="00A661B6">
        <w:rPr>
          <w:rStyle w:val="FontStyle12"/>
          <w:sz w:val="24"/>
          <w:szCs w:val="24"/>
        </w:rPr>
        <w:t>B</w:t>
      </w:r>
      <w:r w:rsidRPr="00A661B6">
        <w:rPr>
          <w:rStyle w:val="FontStyle12"/>
          <w:sz w:val="24"/>
          <w:szCs w:val="24"/>
          <w:vertAlign w:val="subscript"/>
        </w:rPr>
        <w:t>0</w:t>
      </w:r>
      <w:r w:rsidRPr="00A661B6">
        <w:rPr>
          <w:rStyle w:val="FontStyle12"/>
          <w:sz w:val="24"/>
          <w:szCs w:val="24"/>
        </w:rPr>
        <w:t xml:space="preserve"> </w:t>
      </w:r>
      <w:r w:rsidRPr="00A661B6">
        <w:rPr>
          <w:rStyle w:val="FontStyle11"/>
          <w:sz w:val="24"/>
          <w:szCs w:val="24"/>
        </w:rPr>
        <w:t>gaisa spraugā), ir sekojoša.</w:t>
      </w:r>
    </w:p>
    <w:p w:rsidR="002A361B" w:rsidRPr="00A661B6" w:rsidRDefault="002A361B" w:rsidP="002A361B">
      <w:pPr>
        <w:pStyle w:val="Style2"/>
        <w:widowControl/>
        <w:spacing w:line="240" w:lineRule="auto"/>
        <w:ind w:firstLine="397"/>
        <w:rPr>
          <w:rStyle w:val="FontStyle11"/>
          <w:sz w:val="24"/>
          <w:szCs w:val="24"/>
        </w:rPr>
      </w:pPr>
      <w:r w:rsidRPr="00A661B6">
        <w:rPr>
          <w:rStyle w:val="FontStyle11"/>
          <w:sz w:val="24"/>
          <w:szCs w:val="24"/>
        </w:rPr>
        <w:t xml:space="preserve">Pēc zināmās </w:t>
      </w:r>
      <w:r w:rsidRPr="00A661B6">
        <w:rPr>
          <w:rStyle w:val="FontStyle11"/>
          <w:spacing w:val="-20"/>
          <w:sz w:val="24"/>
          <w:szCs w:val="24"/>
        </w:rPr>
        <w:t>Ф</w:t>
      </w:r>
      <w:r w:rsidRPr="00A661B6">
        <w:rPr>
          <w:rStyle w:val="FontStyle11"/>
          <w:spacing w:val="-20"/>
          <w:sz w:val="24"/>
          <w:szCs w:val="24"/>
          <w:vertAlign w:val="subscript"/>
        </w:rPr>
        <w:t>2</w:t>
      </w:r>
      <w:r w:rsidRPr="00A661B6">
        <w:rPr>
          <w:rStyle w:val="FontStyle11"/>
          <w:sz w:val="24"/>
          <w:szCs w:val="24"/>
        </w:rPr>
        <w:t xml:space="preserve"> vērtības aprēķina </w:t>
      </w:r>
      <w:r w:rsidRPr="00A661B6">
        <w:rPr>
          <w:rStyle w:val="FontStyle12"/>
          <w:sz w:val="24"/>
          <w:szCs w:val="24"/>
        </w:rPr>
        <w:t>B</w:t>
      </w:r>
      <w:r w:rsidRPr="00A661B6">
        <w:rPr>
          <w:rStyle w:val="FontStyle12"/>
          <w:sz w:val="24"/>
          <w:szCs w:val="24"/>
          <w:vertAlign w:val="subscript"/>
        </w:rPr>
        <w:t>2</w:t>
      </w:r>
      <w:r w:rsidRPr="00A661B6">
        <w:rPr>
          <w:rStyle w:val="FontStyle12"/>
          <w:sz w:val="24"/>
          <w:szCs w:val="24"/>
        </w:rPr>
        <w:t xml:space="preserve"> </w:t>
      </w:r>
      <w:r w:rsidRPr="00A661B6">
        <w:rPr>
          <w:rStyle w:val="FontStyle11"/>
          <w:sz w:val="24"/>
          <w:szCs w:val="24"/>
        </w:rPr>
        <w:t xml:space="preserve">un </w:t>
      </w:r>
      <w:r w:rsidRPr="00A661B6">
        <w:rPr>
          <w:rStyle w:val="FontStyle12"/>
          <w:sz w:val="24"/>
          <w:szCs w:val="24"/>
        </w:rPr>
        <w:t>B</w:t>
      </w:r>
      <w:r w:rsidRPr="00A661B6">
        <w:rPr>
          <w:rStyle w:val="FontStyle12"/>
          <w:sz w:val="24"/>
          <w:szCs w:val="24"/>
          <w:vertAlign w:val="subscript"/>
        </w:rPr>
        <w:t>0</w:t>
      </w:r>
      <w:r w:rsidRPr="00A661B6">
        <w:rPr>
          <w:rStyle w:val="FontStyle12"/>
          <w:sz w:val="24"/>
          <w:szCs w:val="24"/>
        </w:rPr>
        <w:t xml:space="preserve"> </w:t>
      </w:r>
      <w:r w:rsidRPr="00A661B6">
        <w:rPr>
          <w:rStyle w:val="FontStyle11"/>
          <w:sz w:val="24"/>
          <w:szCs w:val="24"/>
        </w:rPr>
        <w:t>un pēc tam no</w:t>
      </w:r>
      <w:r w:rsidRPr="00A661B6">
        <w:rPr>
          <w:rStyle w:val="FontStyle11"/>
          <w:sz w:val="24"/>
          <w:szCs w:val="24"/>
        </w:rPr>
        <w:softHyphen/>
        <w:t xml:space="preserve">saka </w:t>
      </w:r>
      <w:r w:rsidRPr="00A661B6">
        <w:rPr>
          <w:rStyle w:val="FontStyle12"/>
          <w:sz w:val="24"/>
          <w:szCs w:val="24"/>
        </w:rPr>
        <w:t>H</w:t>
      </w:r>
      <w:r w:rsidRPr="00A661B6">
        <w:rPr>
          <w:rStyle w:val="FontStyle12"/>
          <w:sz w:val="24"/>
          <w:szCs w:val="24"/>
          <w:vertAlign w:val="subscript"/>
        </w:rPr>
        <w:t>2</w:t>
      </w:r>
      <w:r w:rsidRPr="00A661B6">
        <w:rPr>
          <w:rStyle w:val="FontStyle12"/>
          <w:sz w:val="24"/>
          <w:szCs w:val="24"/>
        </w:rPr>
        <w:t xml:space="preserve"> </w:t>
      </w:r>
      <w:r w:rsidRPr="00A661B6">
        <w:rPr>
          <w:rStyle w:val="FontStyle11"/>
          <w:sz w:val="24"/>
          <w:szCs w:val="24"/>
        </w:rPr>
        <w:t xml:space="preserve">un </w:t>
      </w:r>
      <w:r w:rsidRPr="00A661B6">
        <w:rPr>
          <w:rStyle w:val="FontStyle12"/>
          <w:sz w:val="24"/>
          <w:szCs w:val="24"/>
        </w:rPr>
        <w:t>H</w:t>
      </w:r>
      <w:r w:rsidRPr="00A661B6">
        <w:rPr>
          <w:rStyle w:val="FontStyle12"/>
          <w:sz w:val="24"/>
          <w:szCs w:val="24"/>
          <w:vertAlign w:val="subscript"/>
        </w:rPr>
        <w:t>0</w:t>
      </w:r>
      <w:r w:rsidRPr="00A661B6">
        <w:rPr>
          <w:rStyle w:val="FontStyle12"/>
          <w:sz w:val="24"/>
          <w:szCs w:val="24"/>
        </w:rPr>
        <w:t xml:space="preserve"> </w:t>
      </w:r>
      <w:r w:rsidRPr="00A661B6">
        <w:rPr>
          <w:rStyle w:val="FontStyle11"/>
          <w:sz w:val="24"/>
          <w:szCs w:val="24"/>
        </w:rPr>
        <w:t>vērtības.</w:t>
      </w:r>
    </w:p>
    <w:p w:rsidR="002A361B" w:rsidRPr="00A661B6" w:rsidRDefault="002A361B" w:rsidP="002A361B">
      <w:pPr>
        <w:ind w:firstLine="397"/>
        <w:jc w:val="both"/>
        <w:rPr>
          <w:rStyle w:val="FontStyle11"/>
          <w:sz w:val="24"/>
          <w:szCs w:val="24"/>
        </w:rPr>
      </w:pPr>
      <w:r w:rsidRPr="00A661B6">
        <w:rPr>
          <w:rStyle w:val="FontStyle11"/>
          <w:sz w:val="24"/>
          <w:szCs w:val="24"/>
        </w:rPr>
        <w:t xml:space="preserve">Tad no izteiksmes (c) atrod magnētiskā lauka intensitāti </w:t>
      </w:r>
      <w:r w:rsidRPr="00A661B6">
        <w:rPr>
          <w:rStyle w:val="FontStyle12"/>
          <w:spacing w:val="30"/>
          <w:sz w:val="24"/>
          <w:szCs w:val="24"/>
        </w:rPr>
        <w:t>H</w:t>
      </w:r>
      <w:r w:rsidRPr="00A661B6">
        <w:rPr>
          <w:rStyle w:val="FontStyle12"/>
          <w:spacing w:val="30"/>
          <w:sz w:val="24"/>
          <w:szCs w:val="24"/>
          <w:vertAlign w:val="subscript"/>
        </w:rPr>
        <w:t xml:space="preserve">1 </w:t>
      </w:r>
      <w:r w:rsidRPr="00A661B6">
        <w:rPr>
          <w:rStyle w:val="FontStyle11"/>
          <w:sz w:val="24"/>
          <w:szCs w:val="24"/>
        </w:rPr>
        <w:t>vidējā zarā:</w:t>
      </w:r>
    </w:p>
    <w:p w:rsidR="002A361B" w:rsidRPr="00A661B6" w:rsidRDefault="002A361B" w:rsidP="002A361B">
      <w:pPr>
        <w:ind w:left="1588" w:firstLine="397"/>
        <w:jc w:val="both"/>
      </w:pPr>
      <w:r w:rsidRPr="00AB4B74">
        <w:rPr>
          <w:rStyle w:val="FontStyle16"/>
          <w:position w:val="-30"/>
          <w:sz w:val="24"/>
          <w:szCs w:val="24"/>
        </w:rPr>
        <w:object w:dxaOrig="1780" w:dyaOrig="680">
          <v:shape id="_x0000_i1534" type="#_x0000_t75" style="width:89pt;height:33.5pt" o:ole="">
            <v:imagedata r:id="rId1277" o:title=""/>
          </v:shape>
          <o:OLEObject Type="Embed" ProgID="Equation.3" ShapeID="_x0000_i1534" DrawAspect="Content" ObjectID="_1391000034" r:id="rId1278"/>
        </w:object>
      </w:r>
    </w:p>
    <w:p w:rsidR="002A361B" w:rsidRPr="00A661B6" w:rsidRDefault="002A361B" w:rsidP="002A361B">
      <w:pPr>
        <w:pStyle w:val="Style2"/>
        <w:widowControl/>
        <w:spacing w:line="240" w:lineRule="auto"/>
        <w:ind w:firstLine="397"/>
        <w:rPr>
          <w:rStyle w:val="FontStyle12"/>
          <w:sz w:val="24"/>
          <w:szCs w:val="24"/>
        </w:rPr>
      </w:pPr>
      <w:r w:rsidRPr="00A661B6">
        <w:rPr>
          <w:rStyle w:val="FontStyle11"/>
          <w:sz w:val="24"/>
          <w:szCs w:val="24"/>
        </w:rPr>
        <w:t xml:space="preserve">Pēc tam aprēķina </w:t>
      </w:r>
      <w:r w:rsidRPr="00A661B6">
        <w:rPr>
          <w:rStyle w:val="FontStyle12"/>
          <w:spacing w:val="30"/>
          <w:sz w:val="24"/>
          <w:szCs w:val="24"/>
        </w:rPr>
        <w:t>B</w:t>
      </w:r>
      <w:r w:rsidRPr="00A661B6">
        <w:rPr>
          <w:rStyle w:val="FontStyle12"/>
          <w:spacing w:val="30"/>
          <w:sz w:val="24"/>
          <w:szCs w:val="24"/>
          <w:vertAlign w:val="subscript"/>
        </w:rPr>
        <w:t>1</w:t>
      </w:r>
      <w:r w:rsidRPr="00A661B6">
        <w:rPr>
          <w:rStyle w:val="FontStyle12"/>
          <w:sz w:val="24"/>
          <w:szCs w:val="24"/>
        </w:rPr>
        <w:t>, Ф</w:t>
      </w:r>
      <w:r w:rsidRPr="00A661B6">
        <w:rPr>
          <w:rStyle w:val="FontStyle12"/>
          <w:sz w:val="24"/>
          <w:szCs w:val="24"/>
          <w:vertAlign w:val="subscript"/>
        </w:rPr>
        <w:t>1</w:t>
      </w:r>
      <w:r w:rsidRPr="00A661B6">
        <w:rPr>
          <w:rStyle w:val="FontStyle11"/>
          <w:sz w:val="24"/>
          <w:szCs w:val="24"/>
        </w:rPr>
        <w:t xml:space="preserve"> un no izteiksmes (</w:t>
      </w:r>
      <w:r w:rsidRPr="00A661B6">
        <w:rPr>
          <w:rStyle w:val="FontStyle11"/>
          <w:i/>
          <w:sz w:val="24"/>
          <w:szCs w:val="24"/>
        </w:rPr>
        <w:t>a</w:t>
      </w:r>
      <w:r w:rsidRPr="00A661B6">
        <w:rPr>
          <w:rStyle w:val="FontStyle11"/>
          <w:sz w:val="24"/>
          <w:szCs w:val="24"/>
        </w:rPr>
        <w:t xml:space="preserve">) atrod plūsmu </w:t>
      </w:r>
      <w:r w:rsidRPr="00A661B6">
        <w:rPr>
          <w:rStyle w:val="FontStyle11"/>
          <w:spacing w:val="-20"/>
          <w:sz w:val="24"/>
          <w:szCs w:val="24"/>
        </w:rPr>
        <w:t xml:space="preserve">Ф  </w:t>
      </w:r>
      <w:r w:rsidRPr="00A661B6">
        <w:rPr>
          <w:rStyle w:val="FontStyle11"/>
          <w:sz w:val="24"/>
          <w:szCs w:val="24"/>
        </w:rPr>
        <w:t xml:space="preserve">zarā ķēdes kreisajā pusē. Pēc atrastās </w:t>
      </w:r>
      <w:r w:rsidRPr="00A661B6">
        <w:rPr>
          <w:rStyle w:val="FontStyle11"/>
          <w:spacing w:val="-20"/>
          <w:sz w:val="24"/>
          <w:szCs w:val="24"/>
        </w:rPr>
        <w:t>Ф</w:t>
      </w:r>
      <w:r w:rsidRPr="00A661B6">
        <w:rPr>
          <w:rStyle w:val="FontStyle11"/>
          <w:sz w:val="24"/>
          <w:szCs w:val="24"/>
        </w:rPr>
        <w:t xml:space="preserve"> vērtības aprēķina </w:t>
      </w:r>
      <w:r w:rsidRPr="00A661B6">
        <w:rPr>
          <w:rStyle w:val="FontStyle12"/>
          <w:sz w:val="24"/>
          <w:szCs w:val="24"/>
        </w:rPr>
        <w:t xml:space="preserve">B, </w:t>
      </w:r>
      <w:r w:rsidRPr="00A661B6">
        <w:rPr>
          <w:rStyle w:val="FontStyle11"/>
          <w:sz w:val="24"/>
          <w:szCs w:val="24"/>
        </w:rPr>
        <w:t xml:space="preserve">tad atrod </w:t>
      </w:r>
      <w:r w:rsidRPr="00A661B6">
        <w:rPr>
          <w:rStyle w:val="FontStyle12"/>
          <w:sz w:val="24"/>
          <w:szCs w:val="24"/>
        </w:rPr>
        <w:t xml:space="preserve">H </w:t>
      </w:r>
      <w:r w:rsidRPr="00A661B6">
        <w:rPr>
          <w:rStyle w:val="FontStyle11"/>
          <w:sz w:val="24"/>
          <w:szCs w:val="24"/>
        </w:rPr>
        <w:t>un no izteiksmes (</w:t>
      </w:r>
      <w:r w:rsidRPr="00A661B6">
        <w:rPr>
          <w:rStyle w:val="FontStyle11"/>
          <w:i/>
          <w:sz w:val="24"/>
          <w:szCs w:val="24"/>
        </w:rPr>
        <w:t>b</w:t>
      </w:r>
      <w:r w:rsidRPr="00A661B6">
        <w:rPr>
          <w:rStyle w:val="FontStyle11"/>
          <w:sz w:val="24"/>
          <w:szCs w:val="24"/>
        </w:rPr>
        <w:t>) aprēķina vajadzīgo ma</w:t>
      </w:r>
      <w:r w:rsidRPr="00A661B6">
        <w:rPr>
          <w:rStyle w:val="FontStyle11"/>
          <w:sz w:val="24"/>
          <w:szCs w:val="24"/>
        </w:rPr>
        <w:t>g</w:t>
      </w:r>
      <w:r w:rsidRPr="00A661B6">
        <w:rPr>
          <w:rStyle w:val="FontStyle11"/>
          <w:sz w:val="24"/>
          <w:szCs w:val="24"/>
        </w:rPr>
        <w:t>netizē</w:t>
      </w:r>
      <w:r w:rsidRPr="00A661B6">
        <w:rPr>
          <w:rStyle w:val="FontStyle11"/>
          <w:sz w:val="24"/>
          <w:szCs w:val="24"/>
        </w:rPr>
        <w:softHyphen/>
        <w:t xml:space="preserve">jošo spēku </w:t>
      </w:r>
      <w:r w:rsidRPr="00A661B6">
        <w:rPr>
          <w:rStyle w:val="FontStyle12"/>
          <w:sz w:val="24"/>
          <w:szCs w:val="24"/>
        </w:rPr>
        <w:t>Iw.</w:t>
      </w:r>
    </w:p>
    <w:p w:rsidR="002A361B" w:rsidRPr="00A661B6" w:rsidRDefault="002A361B" w:rsidP="002A361B">
      <w:pPr>
        <w:pStyle w:val="Style1"/>
        <w:widowControl/>
        <w:ind w:firstLine="397"/>
        <w:rPr>
          <w:rStyle w:val="FontStyle11"/>
          <w:sz w:val="24"/>
          <w:szCs w:val="24"/>
        </w:rPr>
      </w:pPr>
      <w:r w:rsidRPr="00A661B6">
        <w:rPr>
          <w:rStyle w:val="FontStyle12"/>
          <w:sz w:val="24"/>
          <w:szCs w:val="24"/>
        </w:rPr>
        <w:t xml:space="preserve">Pretējo uzdevumu </w:t>
      </w:r>
      <w:r w:rsidRPr="00A661B6">
        <w:rPr>
          <w:rStyle w:val="FontStyle11"/>
          <w:sz w:val="24"/>
          <w:szCs w:val="24"/>
        </w:rPr>
        <w:t xml:space="preserve">— atrast zaru magnētiskās plūsmas, ja dots magnetizējošais spēks </w:t>
      </w:r>
      <w:r w:rsidRPr="00A661B6">
        <w:rPr>
          <w:rStyle w:val="FontStyle12"/>
          <w:sz w:val="24"/>
          <w:szCs w:val="24"/>
        </w:rPr>
        <w:t xml:space="preserve">Iw, </w:t>
      </w:r>
      <w:r w:rsidRPr="00A661B6">
        <w:rPr>
          <w:rStyle w:val="FontStyle11"/>
          <w:sz w:val="24"/>
          <w:szCs w:val="24"/>
        </w:rPr>
        <w:t>atrisina grafiski.</w:t>
      </w:r>
    </w:p>
    <w:p w:rsidR="002A361B" w:rsidRPr="00A661B6" w:rsidRDefault="002A361B" w:rsidP="002A361B">
      <w:pPr>
        <w:pStyle w:val="Style1"/>
        <w:widowControl/>
        <w:ind w:firstLine="397"/>
        <w:rPr>
          <w:rStyle w:val="FontStyle12"/>
          <w:spacing w:val="30"/>
          <w:sz w:val="24"/>
          <w:szCs w:val="24"/>
        </w:rPr>
      </w:pPr>
      <w:r w:rsidRPr="00A661B6">
        <w:rPr>
          <w:rStyle w:val="FontStyle11"/>
          <w:sz w:val="24"/>
          <w:szCs w:val="24"/>
        </w:rPr>
        <w:t xml:space="preserve">Tā kā magnētiskās ķēdes </w:t>
      </w:r>
      <w:r w:rsidRPr="00A661B6">
        <w:rPr>
          <w:rStyle w:val="FontStyle12"/>
          <w:sz w:val="24"/>
          <w:szCs w:val="24"/>
        </w:rPr>
        <w:t xml:space="preserve">feromagnētlsko </w:t>
      </w:r>
      <w:r w:rsidRPr="00A661B6">
        <w:rPr>
          <w:rStyle w:val="FontStyle11"/>
          <w:sz w:val="24"/>
          <w:szCs w:val="24"/>
        </w:rPr>
        <w:t xml:space="preserve">materiālu posmi ir </w:t>
      </w:r>
      <w:r w:rsidRPr="00A661B6">
        <w:rPr>
          <w:rStyle w:val="FontStyle12"/>
          <w:sz w:val="24"/>
          <w:szCs w:val="24"/>
        </w:rPr>
        <w:t>neli</w:t>
      </w:r>
      <w:r w:rsidRPr="00A661B6">
        <w:rPr>
          <w:rStyle w:val="FontStyle12"/>
          <w:sz w:val="24"/>
          <w:szCs w:val="24"/>
        </w:rPr>
        <w:softHyphen/>
        <w:t xml:space="preserve">neāri, </w:t>
      </w:r>
      <w:r w:rsidRPr="00A661B6">
        <w:rPr>
          <w:rStyle w:val="FontStyle11"/>
          <w:sz w:val="24"/>
          <w:szCs w:val="24"/>
        </w:rPr>
        <w:t>jo šo posmu ma</w:t>
      </w:r>
      <w:r w:rsidRPr="00A661B6">
        <w:rPr>
          <w:rStyle w:val="FontStyle11"/>
          <w:sz w:val="24"/>
          <w:szCs w:val="24"/>
        </w:rPr>
        <w:t>g</w:t>
      </w:r>
      <w:r w:rsidRPr="00A661B6">
        <w:rPr>
          <w:rStyle w:val="FontStyle11"/>
          <w:sz w:val="24"/>
          <w:szCs w:val="24"/>
        </w:rPr>
        <w:t>nētiskā pre</w:t>
      </w:r>
      <w:r w:rsidRPr="00A661B6">
        <w:rPr>
          <w:rStyle w:val="FontStyle11"/>
          <w:sz w:val="24"/>
          <w:szCs w:val="24"/>
        </w:rPr>
        <w:softHyphen/>
        <w:t xml:space="preserve">testība </w:t>
      </w:r>
      <w:r w:rsidRPr="00A661B6">
        <w:rPr>
          <w:rStyle w:val="FontStyle12"/>
          <w:sz w:val="24"/>
          <w:szCs w:val="24"/>
        </w:rPr>
        <w:t>R</w:t>
      </w:r>
      <w:r w:rsidRPr="00A661B6">
        <w:rPr>
          <w:rStyle w:val="FontStyle12"/>
          <w:sz w:val="24"/>
          <w:szCs w:val="24"/>
          <w:vertAlign w:val="subscript"/>
        </w:rPr>
        <w:t>m</w:t>
      </w:r>
      <w:r w:rsidRPr="00A661B6">
        <w:rPr>
          <w:rStyle w:val="FontStyle12"/>
          <w:sz w:val="24"/>
          <w:szCs w:val="24"/>
        </w:rPr>
        <w:t xml:space="preserve"> atkarīga </w:t>
      </w:r>
      <w:r w:rsidRPr="00A661B6">
        <w:rPr>
          <w:rStyle w:val="FontStyle11"/>
          <w:sz w:val="24"/>
          <w:szCs w:val="24"/>
        </w:rPr>
        <w:t>no posma plūs</w:t>
      </w:r>
      <w:r w:rsidRPr="00A661B6">
        <w:rPr>
          <w:rStyle w:val="FontStyle11"/>
          <w:sz w:val="24"/>
          <w:szCs w:val="24"/>
        </w:rPr>
        <w:softHyphen/>
        <w:t>mas F (μ</w:t>
      </w:r>
      <w:r w:rsidRPr="00A661B6">
        <w:rPr>
          <w:rStyle w:val="FontStyle11"/>
          <w:sz w:val="24"/>
          <w:szCs w:val="24"/>
          <w:vertAlign w:val="subscript"/>
        </w:rPr>
        <w:t>a</w:t>
      </w:r>
      <w:r w:rsidRPr="00A661B6">
        <w:rPr>
          <w:rStyle w:val="FontStyle11"/>
          <w:sz w:val="24"/>
          <w:szCs w:val="24"/>
        </w:rPr>
        <w:t xml:space="preserve"> ≠ const), bet ķēdes </w:t>
      </w:r>
      <w:r w:rsidRPr="00A661B6">
        <w:rPr>
          <w:rStyle w:val="FontStyle12"/>
          <w:sz w:val="24"/>
          <w:szCs w:val="24"/>
        </w:rPr>
        <w:t xml:space="preserve">neferomagnētiskie </w:t>
      </w:r>
      <w:r w:rsidRPr="00A661B6">
        <w:rPr>
          <w:rStyle w:val="FontStyle11"/>
          <w:sz w:val="24"/>
          <w:szCs w:val="24"/>
        </w:rPr>
        <w:t xml:space="preserve">posmi, piemēram, gaisa spraugas, ir </w:t>
      </w:r>
      <w:r w:rsidRPr="00A661B6">
        <w:rPr>
          <w:rStyle w:val="FontStyle12"/>
          <w:sz w:val="24"/>
          <w:szCs w:val="24"/>
        </w:rPr>
        <w:t xml:space="preserve">lineāri, </w:t>
      </w:r>
      <w:r w:rsidRPr="00A661B6">
        <w:rPr>
          <w:rStyle w:val="FontStyle11"/>
          <w:sz w:val="24"/>
          <w:szCs w:val="24"/>
        </w:rPr>
        <w:t xml:space="preserve">jo šo posmu magnētiskā pretestība </w:t>
      </w:r>
      <w:r w:rsidRPr="00A661B6">
        <w:rPr>
          <w:rStyle w:val="FontStyle12"/>
          <w:sz w:val="24"/>
          <w:szCs w:val="24"/>
        </w:rPr>
        <w:t xml:space="preserve">nav atkarīga </w:t>
      </w:r>
      <w:r w:rsidRPr="00A661B6">
        <w:rPr>
          <w:rStyle w:val="FontStyle11"/>
          <w:sz w:val="24"/>
          <w:szCs w:val="24"/>
        </w:rPr>
        <w:t>no posma magnētiskās plūs</w:t>
      </w:r>
      <w:r w:rsidRPr="00A661B6">
        <w:rPr>
          <w:rStyle w:val="FontStyle11"/>
          <w:sz w:val="24"/>
          <w:szCs w:val="24"/>
        </w:rPr>
        <w:softHyphen/>
        <w:t>mas (μ</w:t>
      </w:r>
      <w:r w:rsidRPr="00A661B6">
        <w:rPr>
          <w:rStyle w:val="FontStyle11"/>
          <w:sz w:val="24"/>
          <w:szCs w:val="24"/>
          <w:vertAlign w:val="subscript"/>
        </w:rPr>
        <w:t>a</w:t>
      </w:r>
      <w:r w:rsidRPr="00A661B6">
        <w:rPr>
          <w:rStyle w:val="FontStyle11"/>
          <w:sz w:val="24"/>
          <w:szCs w:val="24"/>
        </w:rPr>
        <w:t xml:space="preserve"> = μ</w:t>
      </w:r>
      <w:r w:rsidRPr="00A661B6">
        <w:rPr>
          <w:rStyle w:val="FontStyle11"/>
          <w:sz w:val="24"/>
          <w:szCs w:val="24"/>
          <w:vertAlign w:val="subscript"/>
        </w:rPr>
        <w:t>0</w:t>
      </w:r>
      <w:r w:rsidRPr="00A661B6">
        <w:rPr>
          <w:rStyle w:val="FontStyle11"/>
          <w:sz w:val="24"/>
          <w:szCs w:val="24"/>
        </w:rPr>
        <w:t xml:space="preserve"> = const), tad magnētis</w:t>
      </w:r>
      <w:r w:rsidRPr="00A661B6">
        <w:rPr>
          <w:rStyle w:val="FontStyle11"/>
          <w:sz w:val="24"/>
          <w:szCs w:val="24"/>
        </w:rPr>
        <w:softHyphen/>
        <w:t>kās plūsmas sazarotā magnēti</w:t>
      </w:r>
      <w:r w:rsidRPr="00A661B6">
        <w:rPr>
          <w:rStyle w:val="FontStyle11"/>
          <w:sz w:val="24"/>
          <w:szCs w:val="24"/>
        </w:rPr>
        <w:t>s</w:t>
      </w:r>
      <w:r w:rsidRPr="00A661B6">
        <w:rPr>
          <w:rStyle w:val="FontStyle11"/>
          <w:sz w:val="24"/>
          <w:szCs w:val="24"/>
        </w:rPr>
        <w:t>kā ķēdē (4.5</w:t>
      </w:r>
      <w:r>
        <w:rPr>
          <w:rStyle w:val="FontStyle11"/>
          <w:sz w:val="24"/>
          <w:szCs w:val="24"/>
        </w:rPr>
        <w:t>6</w:t>
      </w:r>
      <w:r w:rsidRPr="00A661B6">
        <w:rPr>
          <w:rStyle w:val="FontStyle11"/>
          <w:sz w:val="24"/>
          <w:szCs w:val="24"/>
        </w:rPr>
        <w:t xml:space="preserve">. att. </w:t>
      </w:r>
      <w:r w:rsidRPr="00A661B6">
        <w:rPr>
          <w:rStyle w:val="FontStyle12"/>
          <w:spacing w:val="30"/>
          <w:sz w:val="24"/>
          <w:szCs w:val="24"/>
        </w:rPr>
        <w:t>a)</w:t>
      </w:r>
      <w:r w:rsidRPr="00A661B6">
        <w:rPr>
          <w:rStyle w:val="FontStyle12"/>
          <w:sz w:val="24"/>
          <w:szCs w:val="24"/>
        </w:rPr>
        <w:t xml:space="preserve"> </w:t>
      </w:r>
      <w:r w:rsidRPr="00A661B6">
        <w:rPr>
          <w:rStyle w:val="FontStyle11"/>
          <w:sz w:val="24"/>
          <w:szCs w:val="24"/>
        </w:rPr>
        <w:t>aprēķina gra</w:t>
      </w:r>
      <w:r w:rsidRPr="00A661B6">
        <w:rPr>
          <w:rStyle w:val="FontStyle11"/>
          <w:sz w:val="24"/>
          <w:szCs w:val="24"/>
        </w:rPr>
        <w:softHyphen/>
        <w:t xml:space="preserve">fiski tāpat, kā aprēķina tai formāli līdzīgu </w:t>
      </w:r>
      <w:r w:rsidRPr="00A661B6">
        <w:rPr>
          <w:rStyle w:val="FontStyle12"/>
          <w:sz w:val="24"/>
          <w:szCs w:val="24"/>
        </w:rPr>
        <w:t>līdzstrāvas nel</w:t>
      </w:r>
      <w:r w:rsidRPr="00A661B6">
        <w:rPr>
          <w:rStyle w:val="FontStyle12"/>
          <w:sz w:val="24"/>
          <w:szCs w:val="24"/>
        </w:rPr>
        <w:t>i</w:t>
      </w:r>
      <w:r w:rsidRPr="00A661B6">
        <w:rPr>
          <w:rStyle w:val="FontStyle12"/>
          <w:sz w:val="24"/>
          <w:szCs w:val="24"/>
        </w:rPr>
        <w:t xml:space="preserve">neāru ķēdi </w:t>
      </w:r>
      <w:r w:rsidRPr="00A661B6">
        <w:rPr>
          <w:rStyle w:val="FontStyle11"/>
          <w:sz w:val="24"/>
          <w:szCs w:val="24"/>
        </w:rPr>
        <w:t>(4.5</w:t>
      </w:r>
      <w:r>
        <w:rPr>
          <w:rStyle w:val="FontStyle11"/>
          <w:sz w:val="24"/>
          <w:szCs w:val="24"/>
        </w:rPr>
        <w:t>6</w:t>
      </w:r>
      <w:r w:rsidRPr="00A661B6">
        <w:rPr>
          <w:rStyle w:val="FontStyle11"/>
          <w:sz w:val="24"/>
          <w:szCs w:val="24"/>
        </w:rPr>
        <w:t xml:space="preserve">. att. </w:t>
      </w:r>
      <w:r w:rsidRPr="00A661B6">
        <w:rPr>
          <w:rStyle w:val="FontStyle12"/>
          <w:spacing w:val="30"/>
          <w:sz w:val="24"/>
          <w:szCs w:val="24"/>
        </w:rPr>
        <w:t xml:space="preserve">b). </w:t>
      </w:r>
    </w:p>
    <w:p w:rsidR="002A361B" w:rsidRPr="00A661B6" w:rsidRDefault="002A361B" w:rsidP="002A361B">
      <w:pPr>
        <w:pStyle w:val="Style1"/>
        <w:widowControl/>
        <w:ind w:firstLine="397"/>
        <w:rPr>
          <w:rStyle w:val="FontStyle11"/>
          <w:sz w:val="24"/>
          <w:szCs w:val="24"/>
        </w:rPr>
      </w:pPr>
      <w:r w:rsidRPr="00A661B6">
        <w:rPr>
          <w:rStyle w:val="FontStyle11"/>
          <w:sz w:val="24"/>
          <w:szCs w:val="24"/>
        </w:rPr>
        <w:t>Grafiskās aprēķināšanas gaita ir šāda.</w:t>
      </w:r>
    </w:p>
    <w:p w:rsidR="002A361B" w:rsidRPr="00A661B6" w:rsidRDefault="002A361B" w:rsidP="002A361B">
      <w:pPr>
        <w:pStyle w:val="Style1"/>
        <w:widowControl/>
        <w:ind w:firstLine="397"/>
        <w:rPr>
          <w:rStyle w:val="FontStyle11"/>
          <w:sz w:val="24"/>
          <w:szCs w:val="24"/>
        </w:rPr>
      </w:pPr>
    </w:p>
    <w:tbl>
      <w:tblPr>
        <w:tblW w:w="9072" w:type="dxa"/>
        <w:jc w:val="center"/>
        <w:tblLook w:val="01E0"/>
      </w:tblPr>
      <w:tblGrid>
        <w:gridCol w:w="4536"/>
        <w:gridCol w:w="4536"/>
      </w:tblGrid>
      <w:tr w:rsidR="002A361B" w:rsidRPr="00A661B6" w:rsidTr="00CD591C">
        <w:trPr>
          <w:trHeight w:val="2828"/>
          <w:jc w:val="center"/>
        </w:trPr>
        <w:tc>
          <w:tcPr>
            <w:tcW w:w="4536" w:type="dxa"/>
          </w:tcPr>
          <w:p w:rsidR="002A361B" w:rsidRPr="000F2E49" w:rsidRDefault="002A361B" w:rsidP="00CD591C">
            <w:pPr>
              <w:pStyle w:val="Style1"/>
              <w:widowControl/>
              <w:jc w:val="center"/>
              <w:rPr>
                <w:rStyle w:val="FontStyle11"/>
                <w:rFonts w:cs="Century Schoolbook"/>
                <w:sz w:val="18"/>
                <w:szCs w:val="18"/>
              </w:rPr>
            </w:pPr>
            <w:r>
              <w:rPr>
                <w:rFonts w:cs="Century Schoolbook"/>
                <w:noProof/>
                <w:spacing w:val="10"/>
                <w:sz w:val="18"/>
                <w:szCs w:val="18"/>
              </w:rPr>
              <w:drawing>
                <wp:inline distT="0" distB="0" distL="0" distR="0">
                  <wp:extent cx="2684780" cy="1638300"/>
                  <wp:effectExtent l="19050" t="0" r="127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279" cstate="print">
                            <a:lum bright="-28000" contrast="54000"/>
                            <a:grayscl/>
                          </a:blip>
                          <a:srcRect/>
                          <a:stretch>
                            <a:fillRect/>
                          </a:stretch>
                        </pic:blipFill>
                        <pic:spPr bwMode="auto">
                          <a:xfrm>
                            <a:off x="0" y="0"/>
                            <a:ext cx="2684780" cy="1638300"/>
                          </a:xfrm>
                          <a:prstGeom prst="rect">
                            <a:avLst/>
                          </a:prstGeom>
                          <a:noFill/>
                          <a:ln w="9525">
                            <a:noFill/>
                            <a:miter lim="800000"/>
                            <a:headEnd/>
                            <a:tailEnd/>
                          </a:ln>
                        </pic:spPr>
                      </pic:pic>
                    </a:graphicData>
                  </a:graphic>
                </wp:inline>
              </w:drawing>
            </w:r>
          </w:p>
        </w:tc>
        <w:tc>
          <w:tcPr>
            <w:tcW w:w="4536" w:type="dxa"/>
          </w:tcPr>
          <w:p w:rsidR="002A361B" w:rsidRDefault="002A361B" w:rsidP="00CD591C">
            <w:pPr>
              <w:pStyle w:val="Style1"/>
              <w:widowControl/>
              <w:jc w:val="center"/>
              <w:rPr>
                <w:rStyle w:val="FontStyle11"/>
              </w:rPr>
            </w:pPr>
          </w:p>
          <w:p w:rsidR="002A361B" w:rsidRDefault="002A361B" w:rsidP="00CD591C">
            <w:pPr>
              <w:pStyle w:val="Style1"/>
              <w:widowControl/>
              <w:jc w:val="center"/>
              <w:rPr>
                <w:rStyle w:val="FontStyle11"/>
              </w:rPr>
            </w:pPr>
          </w:p>
          <w:p w:rsidR="002A361B" w:rsidRDefault="002A361B" w:rsidP="00CD591C">
            <w:pPr>
              <w:pStyle w:val="Style3"/>
              <w:widowControl/>
              <w:jc w:val="center"/>
              <w:rPr>
                <w:rStyle w:val="FontStyle15"/>
                <w:i/>
                <w:sz w:val="22"/>
                <w:szCs w:val="22"/>
              </w:rPr>
            </w:pPr>
          </w:p>
          <w:p w:rsidR="002A361B" w:rsidRPr="00A661B6" w:rsidRDefault="002A361B" w:rsidP="00CD591C">
            <w:pPr>
              <w:pStyle w:val="Style3"/>
              <w:widowControl/>
              <w:jc w:val="center"/>
              <w:rPr>
                <w:rStyle w:val="FontStyle15"/>
                <w:i/>
                <w:sz w:val="22"/>
                <w:szCs w:val="22"/>
              </w:rPr>
            </w:pPr>
            <w:r>
              <w:rPr>
                <w:rStyle w:val="FontStyle15"/>
                <w:sz w:val="22"/>
                <w:szCs w:val="22"/>
              </w:rPr>
              <w:t xml:space="preserve">4.57. </w:t>
            </w:r>
            <w:r w:rsidRPr="00A661B6">
              <w:rPr>
                <w:rStyle w:val="FontStyle15"/>
                <w:sz w:val="22"/>
                <w:szCs w:val="22"/>
              </w:rPr>
              <w:t>att. Sazarotas nesimetris</w:t>
            </w:r>
            <w:r w:rsidRPr="00A661B6">
              <w:rPr>
                <w:rStyle w:val="FontStyle15"/>
                <w:sz w:val="22"/>
                <w:szCs w:val="22"/>
              </w:rPr>
              <w:softHyphen/>
              <w:t xml:space="preserve">kas magnētiskās ķēdes (4.51. att. </w:t>
            </w:r>
            <w:r w:rsidRPr="00994BC4">
              <w:rPr>
                <w:rStyle w:val="FontStyle16"/>
                <w:i/>
                <w:sz w:val="22"/>
                <w:szCs w:val="22"/>
              </w:rPr>
              <w:t>a</w:t>
            </w:r>
            <w:r w:rsidRPr="00994BC4">
              <w:rPr>
                <w:rStyle w:val="FontStyle16"/>
                <w:sz w:val="22"/>
                <w:szCs w:val="22"/>
              </w:rPr>
              <w:t>)</w:t>
            </w:r>
            <w:r w:rsidRPr="00A661B6">
              <w:rPr>
                <w:rStyle w:val="FontStyle16"/>
                <w:sz w:val="22"/>
                <w:szCs w:val="22"/>
              </w:rPr>
              <w:t xml:space="preserve"> </w:t>
            </w:r>
            <w:r w:rsidRPr="00A661B6">
              <w:rPr>
                <w:rStyle w:val="FontStyle15"/>
                <w:sz w:val="22"/>
                <w:szCs w:val="22"/>
              </w:rPr>
              <w:t xml:space="preserve">pretējā uzdevuma </w:t>
            </w:r>
          </w:p>
          <w:p w:rsidR="002A361B" w:rsidRPr="00A661B6" w:rsidRDefault="002A361B" w:rsidP="00CD591C">
            <w:pPr>
              <w:pStyle w:val="Style3"/>
              <w:widowControl/>
              <w:jc w:val="center"/>
              <w:rPr>
                <w:rStyle w:val="FontStyle15"/>
                <w:i/>
                <w:sz w:val="22"/>
                <w:szCs w:val="22"/>
              </w:rPr>
            </w:pPr>
            <w:r w:rsidRPr="00A661B6">
              <w:rPr>
                <w:rStyle w:val="FontStyle15"/>
                <w:sz w:val="22"/>
                <w:szCs w:val="22"/>
              </w:rPr>
              <w:t>gra</w:t>
            </w:r>
            <w:r w:rsidRPr="00A661B6">
              <w:rPr>
                <w:rStyle w:val="FontStyle15"/>
                <w:sz w:val="22"/>
                <w:szCs w:val="22"/>
              </w:rPr>
              <w:softHyphen/>
              <w:t>fiskais aprēķins.</w:t>
            </w:r>
          </w:p>
          <w:p w:rsidR="002A361B" w:rsidRPr="00A661B6" w:rsidRDefault="002A361B" w:rsidP="00CD591C">
            <w:pPr>
              <w:pStyle w:val="Style1"/>
              <w:widowControl/>
              <w:jc w:val="center"/>
              <w:rPr>
                <w:rStyle w:val="FontStyle11"/>
              </w:rPr>
            </w:pPr>
          </w:p>
        </w:tc>
      </w:tr>
    </w:tbl>
    <w:p w:rsidR="002A361B" w:rsidRPr="00A661B6" w:rsidRDefault="002A361B" w:rsidP="002A361B">
      <w:pPr>
        <w:ind w:firstLine="397"/>
        <w:jc w:val="both"/>
      </w:pPr>
      <w:r w:rsidRPr="00A661B6">
        <w:t>Vispirms patvaļīgi izvēlas vairākas magnētisko plūsmu vēr</w:t>
      </w:r>
      <w:r w:rsidRPr="00A661B6">
        <w:softHyphen/>
        <w:t>tības, aprēķina tām atbilstošās B, B</w:t>
      </w:r>
      <w:r w:rsidRPr="00A661B6">
        <w:rPr>
          <w:vertAlign w:val="subscript"/>
        </w:rPr>
        <w:t>1</w:t>
      </w:r>
      <w:r w:rsidRPr="00A661B6">
        <w:t>, B</w:t>
      </w:r>
      <w:r w:rsidRPr="00A661B6">
        <w:rPr>
          <w:vertAlign w:val="subscript"/>
        </w:rPr>
        <w:t>2</w:t>
      </w:r>
      <w:r w:rsidRPr="00A661B6">
        <w:t xml:space="preserve"> un B</w:t>
      </w:r>
      <w:r w:rsidRPr="00A661B6">
        <w:rPr>
          <w:vertAlign w:val="subscript"/>
        </w:rPr>
        <w:t>0</w:t>
      </w:r>
      <w:r w:rsidRPr="00A661B6">
        <w:t xml:space="preserve"> vērtības, no magnetizēšanas līknes atrod H, H</w:t>
      </w:r>
      <w:r w:rsidRPr="00A661B6">
        <w:rPr>
          <w:vertAlign w:val="subscript"/>
        </w:rPr>
        <w:t>1</w:t>
      </w:r>
      <w:r w:rsidRPr="00A661B6">
        <w:t xml:space="preserve"> un H</w:t>
      </w:r>
      <w:r w:rsidRPr="00A661B6">
        <w:rPr>
          <w:vertAlign w:val="subscript"/>
        </w:rPr>
        <w:t>2</w:t>
      </w:r>
      <w:r w:rsidRPr="00A661B6">
        <w:t xml:space="preserve"> vērtības un aprēķina H</w:t>
      </w:r>
      <w:r w:rsidRPr="00A661B6">
        <w:rPr>
          <w:vertAlign w:val="subscript"/>
        </w:rPr>
        <w:t>0</w:t>
      </w:r>
      <w:r w:rsidRPr="00A661B6">
        <w:t>.</w:t>
      </w:r>
    </w:p>
    <w:p w:rsidR="002A361B" w:rsidRPr="00A661B6" w:rsidRDefault="002A361B" w:rsidP="002A361B">
      <w:pPr>
        <w:ind w:firstLine="397"/>
        <w:jc w:val="both"/>
      </w:pPr>
      <w:r w:rsidRPr="00A661B6">
        <w:t>Tad mērogā uzzīmē magnētiskās raksturlīknes magnētiskās ķēdes paralēlajiem zariem 1 un 2 (4.5</w:t>
      </w:r>
      <w:r>
        <w:t>7</w:t>
      </w:r>
      <w:r w:rsidRPr="00A661B6">
        <w:t>. att.):</w:t>
      </w:r>
    </w:p>
    <w:p w:rsidR="002A361B" w:rsidRPr="00A661B6" w:rsidRDefault="002A361B" w:rsidP="002A361B">
      <w:pPr>
        <w:ind w:left="1191" w:firstLine="397"/>
      </w:pPr>
      <w:r w:rsidRPr="00A661B6">
        <w:t>Ф</w:t>
      </w:r>
      <w:r w:rsidRPr="00A661B6">
        <w:rPr>
          <w:vertAlign w:val="subscript"/>
        </w:rPr>
        <w:t>1</w:t>
      </w:r>
      <w:r w:rsidRPr="00A661B6">
        <w:t xml:space="preserve"> = </w:t>
      </w:r>
      <w:r w:rsidRPr="00A661B6">
        <w:rPr>
          <w:i/>
        </w:rPr>
        <w:t>f</w:t>
      </w:r>
      <w:r w:rsidRPr="00A661B6">
        <w:rPr>
          <w:vertAlign w:val="subscript"/>
        </w:rPr>
        <w:t>1</w:t>
      </w:r>
      <w:r w:rsidRPr="00A661B6">
        <w:t>(</w:t>
      </w:r>
      <w:r w:rsidRPr="00A661B6">
        <w:rPr>
          <w:i/>
        </w:rPr>
        <w:t>H</w:t>
      </w:r>
      <w:r w:rsidRPr="00A661B6">
        <w:rPr>
          <w:vertAlign w:val="subscript"/>
        </w:rPr>
        <w:t>1</w:t>
      </w:r>
      <w:r w:rsidRPr="00A661B6">
        <w:rPr>
          <w:i/>
        </w:rPr>
        <w:t>l</w:t>
      </w:r>
      <w:r w:rsidRPr="00A661B6">
        <w:rPr>
          <w:vertAlign w:val="subscript"/>
        </w:rPr>
        <w:t>1</w:t>
      </w:r>
      <w:r w:rsidRPr="00A661B6">
        <w:t xml:space="preserve">) = </w:t>
      </w:r>
      <w:r w:rsidRPr="00A661B6">
        <w:rPr>
          <w:i/>
        </w:rPr>
        <w:t>f</w:t>
      </w:r>
      <w:r w:rsidRPr="00A661B6">
        <w:rPr>
          <w:vertAlign w:val="subscript"/>
        </w:rPr>
        <w:t>1</w:t>
      </w:r>
      <w:r w:rsidRPr="00A661B6">
        <w:t>(</w:t>
      </w:r>
      <w:r w:rsidRPr="00A661B6">
        <w:rPr>
          <w:i/>
        </w:rPr>
        <w:t>U</w:t>
      </w:r>
      <w:r w:rsidRPr="00A661B6">
        <w:rPr>
          <w:i/>
          <w:vertAlign w:val="subscript"/>
        </w:rPr>
        <w:t>M KN</w:t>
      </w:r>
      <w:r w:rsidRPr="00A661B6">
        <w:t>) un Ф</w:t>
      </w:r>
      <w:r w:rsidRPr="00A661B6">
        <w:rPr>
          <w:vertAlign w:val="subscript"/>
        </w:rPr>
        <w:t>2</w:t>
      </w:r>
      <w:r w:rsidRPr="00A661B6">
        <w:t xml:space="preserve"> = </w:t>
      </w:r>
      <w:r w:rsidRPr="00A661B6">
        <w:rPr>
          <w:i/>
        </w:rPr>
        <w:t>f</w:t>
      </w:r>
      <w:r w:rsidRPr="00A661B6">
        <w:rPr>
          <w:vertAlign w:val="subscript"/>
        </w:rPr>
        <w:t>2</w:t>
      </w:r>
      <w:r w:rsidRPr="00A661B6">
        <w:t>(</w:t>
      </w:r>
      <w:r w:rsidRPr="00A661B6">
        <w:rPr>
          <w:i/>
        </w:rPr>
        <w:t>H</w:t>
      </w:r>
      <w:r w:rsidRPr="00A661B6">
        <w:rPr>
          <w:vertAlign w:val="subscript"/>
        </w:rPr>
        <w:t>2</w:t>
      </w:r>
      <w:r w:rsidRPr="00A661B6">
        <w:rPr>
          <w:i/>
        </w:rPr>
        <w:t>l</w:t>
      </w:r>
      <w:r w:rsidRPr="00A661B6">
        <w:rPr>
          <w:vertAlign w:val="subscript"/>
        </w:rPr>
        <w:t>2</w:t>
      </w:r>
      <w:r w:rsidRPr="00A661B6">
        <w:t xml:space="preserve"> + </w:t>
      </w:r>
      <w:r w:rsidRPr="00A661B6">
        <w:rPr>
          <w:i/>
        </w:rPr>
        <w:t>H</w:t>
      </w:r>
      <w:r w:rsidRPr="00A661B6">
        <w:rPr>
          <w:vertAlign w:val="subscript"/>
        </w:rPr>
        <w:t>0</w:t>
      </w:r>
      <w:r w:rsidRPr="00A661B6">
        <w:rPr>
          <w:i/>
        </w:rPr>
        <w:t>l</w:t>
      </w:r>
      <w:r w:rsidRPr="00A661B6">
        <w:rPr>
          <w:vertAlign w:val="subscript"/>
        </w:rPr>
        <w:t>0</w:t>
      </w:r>
      <w:r w:rsidRPr="00A661B6">
        <w:t xml:space="preserve">) = </w:t>
      </w:r>
      <w:r w:rsidRPr="00A661B6">
        <w:rPr>
          <w:i/>
        </w:rPr>
        <w:t>f</w:t>
      </w:r>
      <w:r w:rsidRPr="00A661B6">
        <w:rPr>
          <w:vertAlign w:val="subscript"/>
        </w:rPr>
        <w:t>2</w:t>
      </w:r>
      <w:r w:rsidRPr="00A661B6">
        <w:t xml:space="preserve"> (</w:t>
      </w:r>
      <w:r w:rsidRPr="00A661B6">
        <w:rPr>
          <w:i/>
        </w:rPr>
        <w:t>U</w:t>
      </w:r>
      <w:r w:rsidRPr="00A661B6">
        <w:rPr>
          <w:i/>
          <w:vertAlign w:val="subscript"/>
        </w:rPr>
        <w:t>M KN</w:t>
      </w:r>
      <w:r w:rsidRPr="00A661B6">
        <w:t xml:space="preserve">).  </w:t>
      </w:r>
    </w:p>
    <w:p w:rsidR="002A361B" w:rsidRPr="00A661B6" w:rsidRDefault="002A361B" w:rsidP="002A361B">
      <w:pPr>
        <w:ind w:firstLine="397"/>
        <w:jc w:val="both"/>
      </w:pPr>
      <w:r w:rsidRPr="00A661B6">
        <w:t>Pēdējo raksturlīkni dabū, grafiski summējot patvaļīgi izraudzī</w:t>
      </w:r>
      <w:r w:rsidRPr="00A661B6">
        <w:softHyphen/>
        <w:t>tām Ф</w:t>
      </w:r>
      <w:r w:rsidRPr="00A661B6">
        <w:rPr>
          <w:vertAlign w:val="subscript"/>
        </w:rPr>
        <w:t>2</w:t>
      </w:r>
      <w:r w:rsidRPr="00A661B6">
        <w:t xml:space="preserve"> vērtībām atbilstošās taisnes Ф</w:t>
      </w:r>
      <w:r w:rsidRPr="00A661B6">
        <w:rPr>
          <w:vertAlign w:val="subscript"/>
        </w:rPr>
        <w:t>2</w:t>
      </w:r>
      <w:r w:rsidRPr="00A661B6">
        <w:t xml:space="preserve"> = </w:t>
      </w:r>
      <w:r w:rsidRPr="00A661B6">
        <w:rPr>
          <w:i/>
        </w:rPr>
        <w:t>f'</w:t>
      </w:r>
      <w:r w:rsidRPr="00A661B6">
        <w:rPr>
          <w:vertAlign w:val="subscript"/>
        </w:rPr>
        <w:t>2</w:t>
      </w:r>
      <w:r w:rsidRPr="00A661B6">
        <w:t>(</w:t>
      </w:r>
      <w:r w:rsidRPr="00A661B6">
        <w:rPr>
          <w:i/>
        </w:rPr>
        <w:t>H</w:t>
      </w:r>
      <w:r w:rsidRPr="00A661B6">
        <w:rPr>
          <w:vertAlign w:val="subscript"/>
        </w:rPr>
        <w:t>0</w:t>
      </w:r>
      <w:r w:rsidRPr="00A661B6">
        <w:rPr>
          <w:i/>
        </w:rPr>
        <w:t>l</w:t>
      </w:r>
      <w:r w:rsidRPr="00A661B6">
        <w:rPr>
          <w:vertAlign w:val="subscript"/>
        </w:rPr>
        <w:t>0</w:t>
      </w:r>
      <w:r w:rsidRPr="00A661B6">
        <w:t>) un raksturlīk</w:t>
      </w:r>
      <w:r w:rsidRPr="00A661B6">
        <w:softHyphen/>
        <w:t>nes Ф</w:t>
      </w:r>
      <w:r w:rsidRPr="00A661B6">
        <w:rPr>
          <w:vertAlign w:val="subscript"/>
        </w:rPr>
        <w:t>2</w:t>
      </w:r>
      <w:r w:rsidRPr="00A661B6">
        <w:t xml:space="preserve"> = </w:t>
      </w:r>
      <w:r w:rsidRPr="00A661B6">
        <w:rPr>
          <w:i/>
        </w:rPr>
        <w:t>f"</w:t>
      </w:r>
      <w:r w:rsidRPr="00A661B6">
        <w:rPr>
          <w:vertAlign w:val="subscript"/>
        </w:rPr>
        <w:t>2</w:t>
      </w:r>
      <w:r w:rsidRPr="00A661B6">
        <w:t>(</w:t>
      </w:r>
      <w:r w:rsidRPr="00A661B6">
        <w:rPr>
          <w:i/>
        </w:rPr>
        <w:t>H</w:t>
      </w:r>
      <w:r w:rsidRPr="00A661B6">
        <w:rPr>
          <w:vertAlign w:val="subscript"/>
        </w:rPr>
        <w:t>2</w:t>
      </w:r>
      <w:r w:rsidRPr="00A661B6">
        <w:rPr>
          <w:i/>
        </w:rPr>
        <w:t>l</w:t>
      </w:r>
      <w:r w:rsidRPr="00A661B6">
        <w:rPr>
          <w:vertAlign w:val="subscript"/>
        </w:rPr>
        <w:t>2</w:t>
      </w:r>
      <w:r w:rsidRPr="00A661B6">
        <w:t>) abscisas.</w:t>
      </w:r>
    </w:p>
    <w:p w:rsidR="002A361B" w:rsidRPr="00A661B6" w:rsidRDefault="002A361B" w:rsidP="002A361B">
      <w:pPr>
        <w:ind w:firstLine="397"/>
        <w:jc w:val="both"/>
      </w:pPr>
      <w:r w:rsidRPr="00A661B6">
        <w:t>Grafiski summējot ķēdes paralēlo zaru 1 un 2 magnētisko raksturlīkņu Ф</w:t>
      </w:r>
      <w:r w:rsidRPr="00A661B6">
        <w:rPr>
          <w:vertAlign w:val="subscript"/>
        </w:rPr>
        <w:t>1</w:t>
      </w:r>
      <w:r w:rsidRPr="00A661B6">
        <w:t xml:space="preserve"> = </w:t>
      </w:r>
      <w:r w:rsidRPr="00A661B6">
        <w:rPr>
          <w:i/>
        </w:rPr>
        <w:t>f</w:t>
      </w:r>
      <w:r w:rsidRPr="00A661B6">
        <w:rPr>
          <w:vertAlign w:val="subscript"/>
        </w:rPr>
        <w:t>1</w:t>
      </w:r>
      <w:r w:rsidRPr="00A661B6">
        <w:t>(</w:t>
      </w:r>
      <w:r w:rsidRPr="00A661B6">
        <w:rPr>
          <w:i/>
        </w:rPr>
        <w:t>H</w:t>
      </w:r>
      <w:r w:rsidRPr="00A661B6">
        <w:rPr>
          <w:vertAlign w:val="subscript"/>
        </w:rPr>
        <w:t>1</w:t>
      </w:r>
      <w:r w:rsidRPr="00A661B6">
        <w:rPr>
          <w:i/>
        </w:rPr>
        <w:t>l</w:t>
      </w:r>
      <w:r w:rsidRPr="00A661B6">
        <w:rPr>
          <w:vertAlign w:val="subscript"/>
        </w:rPr>
        <w:t>1</w:t>
      </w:r>
      <w:r w:rsidRPr="00A661B6">
        <w:t>) un Ф</w:t>
      </w:r>
      <w:r w:rsidRPr="00A661B6">
        <w:rPr>
          <w:vertAlign w:val="subscript"/>
        </w:rPr>
        <w:t>2</w:t>
      </w:r>
      <w:r w:rsidRPr="00A661B6">
        <w:t xml:space="preserve"> = </w:t>
      </w:r>
      <w:r w:rsidRPr="00A661B6">
        <w:rPr>
          <w:i/>
        </w:rPr>
        <w:t>f</w:t>
      </w:r>
      <w:r w:rsidRPr="00A661B6">
        <w:rPr>
          <w:vertAlign w:val="subscript"/>
        </w:rPr>
        <w:t>2</w:t>
      </w:r>
      <w:r w:rsidRPr="00A661B6">
        <w:t>(</w:t>
      </w:r>
      <w:r w:rsidRPr="00A661B6">
        <w:rPr>
          <w:i/>
        </w:rPr>
        <w:t>H</w:t>
      </w:r>
      <w:r w:rsidRPr="00A661B6">
        <w:rPr>
          <w:vertAlign w:val="subscript"/>
        </w:rPr>
        <w:t>2</w:t>
      </w:r>
      <w:r w:rsidRPr="00A661B6">
        <w:rPr>
          <w:i/>
        </w:rPr>
        <w:t>l</w:t>
      </w:r>
      <w:r w:rsidRPr="00A661B6">
        <w:rPr>
          <w:vertAlign w:val="subscript"/>
        </w:rPr>
        <w:t>2</w:t>
      </w:r>
      <w:r w:rsidRPr="00A661B6">
        <w:t xml:space="preserve"> +</w:t>
      </w:r>
      <w:r w:rsidRPr="00A661B6">
        <w:rPr>
          <w:i/>
        </w:rPr>
        <w:t>H</w:t>
      </w:r>
      <w:r w:rsidRPr="00A661B6">
        <w:rPr>
          <w:vertAlign w:val="subscript"/>
        </w:rPr>
        <w:t>0</w:t>
      </w:r>
      <w:r w:rsidRPr="00A661B6">
        <w:rPr>
          <w:i/>
        </w:rPr>
        <w:t>l</w:t>
      </w:r>
      <w:r w:rsidRPr="00A661B6">
        <w:rPr>
          <w:vertAlign w:val="subscript"/>
        </w:rPr>
        <w:t>0</w:t>
      </w:r>
      <w:r w:rsidRPr="00A661B6">
        <w:t xml:space="preserve">) ordinātes vairākām patvaļīgi izvēlētām magnētiskā sprieguma </w:t>
      </w:r>
      <w:r w:rsidRPr="001F2D05">
        <w:rPr>
          <w:i/>
        </w:rPr>
        <w:t>U</w:t>
      </w:r>
      <w:r w:rsidRPr="001F2D05">
        <w:rPr>
          <w:i/>
          <w:vertAlign w:val="subscript"/>
        </w:rPr>
        <w:t>mkn</w:t>
      </w:r>
      <w:r w:rsidRPr="00A661B6">
        <w:t xml:space="preserve"> vērtībām, dabū šiem paralēlajiem zariem ekvivalenta zara magnētisko rakstur</w:t>
      </w:r>
      <w:r w:rsidRPr="00A661B6">
        <w:softHyphen/>
        <w:t>līkni Ф</w:t>
      </w:r>
      <w:r w:rsidRPr="00A661B6">
        <w:rPr>
          <w:vertAlign w:val="subscript"/>
        </w:rPr>
        <w:t>l</w:t>
      </w:r>
      <w:r w:rsidRPr="00A661B6">
        <w:t xml:space="preserve"> + Ф</w:t>
      </w:r>
      <w:r w:rsidRPr="00A661B6">
        <w:rPr>
          <w:vertAlign w:val="subscript"/>
        </w:rPr>
        <w:t>2</w:t>
      </w:r>
      <w:r w:rsidRPr="00A661B6">
        <w:t xml:space="preserve"> = </w:t>
      </w:r>
      <w:r w:rsidRPr="00A661B6">
        <w:rPr>
          <w:i/>
        </w:rPr>
        <w:t>f</w:t>
      </w:r>
      <w:r w:rsidRPr="00A661B6">
        <w:rPr>
          <w:vertAlign w:val="subscript"/>
        </w:rPr>
        <w:t>3</w:t>
      </w:r>
      <w:r w:rsidRPr="00A661B6">
        <w:t>(</w:t>
      </w:r>
      <w:r w:rsidRPr="00A661B6">
        <w:rPr>
          <w:i/>
        </w:rPr>
        <w:t>U</w:t>
      </w:r>
      <w:r w:rsidRPr="00A661B6">
        <w:rPr>
          <w:i/>
          <w:vertAlign w:val="subscript"/>
        </w:rPr>
        <w:t>M KN</w:t>
      </w:r>
      <w:r w:rsidRPr="00A661B6">
        <w:t>).</w:t>
      </w:r>
    </w:p>
    <w:p w:rsidR="002A361B" w:rsidRPr="00A661B6" w:rsidRDefault="002A361B" w:rsidP="002A361B">
      <w:pPr>
        <w:ind w:firstLine="397"/>
        <w:jc w:val="both"/>
      </w:pPr>
      <w:r w:rsidRPr="00A661B6">
        <w:t xml:space="preserve">Pēc tam ekvivalentai nesazarotai magnētiskai ķēdei zīme raksturlīkni Ф = </w:t>
      </w:r>
      <w:r w:rsidRPr="00A661B6">
        <w:rPr>
          <w:i/>
        </w:rPr>
        <w:t>f</w:t>
      </w:r>
      <w:r w:rsidRPr="00A661B6">
        <w:rPr>
          <w:vertAlign w:val="subscript"/>
        </w:rPr>
        <w:t>4</w:t>
      </w:r>
      <w:r w:rsidRPr="00A661B6">
        <w:t>(</w:t>
      </w:r>
      <w:r w:rsidRPr="00A661B6">
        <w:rPr>
          <w:i/>
        </w:rPr>
        <w:t>Iw</w:t>
      </w:r>
      <w:r w:rsidRPr="00A661B6">
        <w:t xml:space="preserve"> — </w:t>
      </w:r>
      <w:r w:rsidRPr="00A661B6">
        <w:rPr>
          <w:i/>
        </w:rPr>
        <w:t>Hl</w:t>
      </w:r>
      <w:r w:rsidRPr="00A661B6">
        <w:t xml:space="preserve">) = </w:t>
      </w:r>
      <w:r w:rsidRPr="00A661B6">
        <w:rPr>
          <w:i/>
        </w:rPr>
        <w:t>f</w:t>
      </w:r>
      <w:r w:rsidRPr="00A661B6">
        <w:rPr>
          <w:vertAlign w:val="subscript"/>
        </w:rPr>
        <w:t>4</w:t>
      </w:r>
      <w:r w:rsidRPr="00A661B6">
        <w:t>(</w:t>
      </w:r>
      <w:r w:rsidRPr="00A661B6">
        <w:rPr>
          <w:i/>
        </w:rPr>
        <w:t>U</w:t>
      </w:r>
      <w:r w:rsidRPr="00A661B6">
        <w:rPr>
          <w:i/>
          <w:vertAlign w:val="subscript"/>
        </w:rPr>
        <w:t>M KN</w:t>
      </w:r>
      <w:r w:rsidRPr="00A661B6">
        <w:t>).</w:t>
      </w:r>
    </w:p>
    <w:p w:rsidR="002A361B" w:rsidRPr="00A661B6" w:rsidRDefault="002A361B" w:rsidP="002A361B">
      <w:pPr>
        <w:ind w:firstLine="397"/>
        <w:jc w:val="both"/>
      </w:pPr>
      <w:r w:rsidRPr="00A661B6">
        <w:t>Abu pēdējo raksturlīkņu krustpunkta D ordināte ir meklēja</w:t>
      </w:r>
      <w:r w:rsidRPr="00A661B6">
        <w:softHyphen/>
        <w:t>mās plūsmas Ф vērtība. No punkta D pret abscisu asi vilktā per</w:t>
      </w:r>
      <w:r w:rsidRPr="00A661B6">
        <w:softHyphen/>
        <w:t>pendikula un paralēlo zaru 1 un 2 raksturlīkņu krustpunktu ordi</w:t>
      </w:r>
      <w:r w:rsidRPr="00A661B6">
        <w:softHyphen/>
        <w:t>nātes ir šo zaru plūsmu Ф</w:t>
      </w:r>
      <w:r w:rsidRPr="00A661B6">
        <w:rPr>
          <w:vertAlign w:val="subscript"/>
        </w:rPr>
        <w:t>1</w:t>
      </w:r>
      <w:r w:rsidRPr="00A661B6">
        <w:t xml:space="preserve"> un Ф</w:t>
      </w:r>
      <w:r w:rsidRPr="00A661B6">
        <w:rPr>
          <w:vertAlign w:val="subscript"/>
        </w:rPr>
        <w:t>2</w:t>
      </w:r>
      <w:r w:rsidRPr="00A661B6">
        <w:t xml:space="preserve"> vērtības.</w:t>
      </w:r>
    </w:p>
    <w:p w:rsidR="002A361B" w:rsidRPr="00A661B6" w:rsidRDefault="002A361B" w:rsidP="002A361B">
      <w:pPr>
        <w:ind w:firstLine="397"/>
        <w:jc w:val="both"/>
      </w:pPr>
    </w:p>
    <w:p w:rsidR="002A361B" w:rsidRPr="00A661B6" w:rsidRDefault="002A361B" w:rsidP="002A361B">
      <w:pPr>
        <w:ind w:firstLine="397"/>
        <w:jc w:val="both"/>
        <w:rPr>
          <w:b/>
        </w:rPr>
      </w:pPr>
      <w:r w:rsidRPr="00A661B6">
        <w:rPr>
          <w:b/>
        </w:rPr>
        <w:lastRenderedPageBreak/>
        <w:t>4.</w:t>
      </w:r>
      <w:r>
        <w:rPr>
          <w:b/>
        </w:rPr>
        <w:t>25</w:t>
      </w:r>
      <w:r w:rsidRPr="00A661B6">
        <w:rPr>
          <w:b/>
        </w:rPr>
        <w:t>. MAGNĒTISKĀS ĶĒDES AR PASTĀVĪGAJIEM MAGNĒTIEM</w:t>
      </w:r>
    </w:p>
    <w:p w:rsidR="002A361B" w:rsidRPr="00A661B6" w:rsidRDefault="002A361B" w:rsidP="002A361B">
      <w:pPr>
        <w:ind w:firstLine="397"/>
        <w:jc w:val="both"/>
      </w:pPr>
    </w:p>
    <w:p w:rsidR="002A361B" w:rsidRPr="00A661B6" w:rsidRDefault="002A361B" w:rsidP="002A361B">
      <w:pPr>
        <w:ind w:firstLine="397"/>
        <w:jc w:val="both"/>
      </w:pPr>
      <w:r w:rsidRPr="00A661B6">
        <w:t>Magnētiskajā ķēdē magnētisko plūsmu var uzturēt arī šajā ķēdē «virknē ieslēgts» pastāv</w:t>
      </w:r>
      <w:r w:rsidRPr="00A661B6">
        <w:t>ī</w:t>
      </w:r>
      <w:r w:rsidRPr="00A661B6">
        <w:t>gais magnēts.</w:t>
      </w:r>
    </w:p>
    <w:p w:rsidR="002A361B" w:rsidRPr="00A661B6" w:rsidRDefault="002A361B" w:rsidP="002A361B">
      <w:pPr>
        <w:ind w:firstLine="397"/>
        <w:jc w:val="both"/>
      </w:pPr>
      <w:r w:rsidRPr="00A661B6">
        <w:t>Pastāvīgos magnētus magnētiskā lauka iegūšanai izmanto elektriskajos mēraparātos, sp</w:t>
      </w:r>
      <w:r w:rsidRPr="00A661B6">
        <w:t>e</w:t>
      </w:r>
      <w:r w:rsidRPr="00A661B6">
        <w:t>ciālās elektriskās mašīnās un da</w:t>
      </w:r>
      <w:r w:rsidRPr="00A661B6">
        <w:softHyphen/>
        <w:t>žādos elektriskajos aparātos.</w:t>
      </w:r>
    </w:p>
    <w:p w:rsidR="002A361B" w:rsidRPr="00A661B6" w:rsidRDefault="002A361B" w:rsidP="002A361B">
      <w:pPr>
        <w:ind w:firstLine="397"/>
        <w:jc w:val="both"/>
      </w:pPr>
    </w:p>
    <w:tbl>
      <w:tblPr>
        <w:tblW w:w="0" w:type="auto"/>
        <w:jc w:val="center"/>
        <w:tblLook w:val="01E0"/>
      </w:tblPr>
      <w:tblGrid>
        <w:gridCol w:w="3302"/>
        <w:gridCol w:w="3302"/>
      </w:tblGrid>
      <w:tr w:rsidR="002A361B" w:rsidRPr="00A661B6" w:rsidTr="00CD591C">
        <w:trPr>
          <w:jc w:val="center"/>
        </w:trPr>
        <w:tc>
          <w:tcPr>
            <w:tcW w:w="3302" w:type="dxa"/>
          </w:tcPr>
          <w:p w:rsidR="002A361B" w:rsidRPr="000F2E49" w:rsidRDefault="002A361B" w:rsidP="00CD591C">
            <w:pPr>
              <w:pStyle w:val="Style1"/>
              <w:widowControl/>
              <w:jc w:val="center"/>
              <w:rPr>
                <w:rStyle w:val="FontStyle15"/>
                <w:i/>
                <w:sz w:val="22"/>
                <w:szCs w:val="22"/>
              </w:rPr>
            </w:pPr>
            <w:r>
              <w:rPr>
                <w:noProof/>
                <w:spacing w:val="10"/>
                <w:sz w:val="22"/>
                <w:szCs w:val="22"/>
              </w:rPr>
              <w:drawing>
                <wp:inline distT="0" distB="0" distL="0" distR="0">
                  <wp:extent cx="1323975" cy="1550670"/>
                  <wp:effectExtent l="1905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280" cstate="print">
                            <a:lum bright="-10000" contrast="30000"/>
                          </a:blip>
                          <a:srcRect/>
                          <a:stretch>
                            <a:fillRect/>
                          </a:stretch>
                        </pic:blipFill>
                        <pic:spPr bwMode="auto">
                          <a:xfrm>
                            <a:off x="0" y="0"/>
                            <a:ext cx="1323975" cy="1550670"/>
                          </a:xfrm>
                          <a:prstGeom prst="rect">
                            <a:avLst/>
                          </a:prstGeom>
                          <a:noFill/>
                          <a:ln w="9525">
                            <a:noFill/>
                            <a:miter lim="800000"/>
                            <a:headEnd/>
                            <a:tailEnd/>
                          </a:ln>
                        </pic:spPr>
                      </pic:pic>
                    </a:graphicData>
                  </a:graphic>
                </wp:inline>
              </w:drawing>
            </w:r>
          </w:p>
        </w:tc>
        <w:tc>
          <w:tcPr>
            <w:tcW w:w="3302" w:type="dxa"/>
          </w:tcPr>
          <w:p w:rsidR="002A361B" w:rsidRDefault="002A361B" w:rsidP="00CD591C">
            <w:pPr>
              <w:pStyle w:val="Style1"/>
              <w:widowControl/>
              <w:jc w:val="center"/>
              <w:rPr>
                <w:rStyle w:val="FontStyle15"/>
                <w:i/>
                <w:sz w:val="22"/>
                <w:szCs w:val="22"/>
              </w:rPr>
            </w:pPr>
          </w:p>
          <w:p w:rsidR="002A361B" w:rsidRDefault="002A361B" w:rsidP="00CD591C">
            <w:pPr>
              <w:pStyle w:val="Style1"/>
              <w:widowControl/>
              <w:jc w:val="center"/>
              <w:rPr>
                <w:rStyle w:val="FontStyle15"/>
                <w:i/>
                <w:sz w:val="22"/>
                <w:szCs w:val="22"/>
              </w:rPr>
            </w:pPr>
          </w:p>
          <w:p w:rsidR="002A361B" w:rsidRDefault="002A361B" w:rsidP="00CD591C">
            <w:pPr>
              <w:pStyle w:val="Style1"/>
              <w:widowControl/>
              <w:jc w:val="center"/>
              <w:rPr>
                <w:rStyle w:val="FontStyle15"/>
                <w:i/>
                <w:sz w:val="22"/>
                <w:szCs w:val="22"/>
              </w:rPr>
            </w:pPr>
          </w:p>
          <w:p w:rsidR="002A361B" w:rsidRDefault="002A361B" w:rsidP="00CD591C">
            <w:pPr>
              <w:pStyle w:val="Style1"/>
              <w:widowControl/>
              <w:jc w:val="center"/>
              <w:rPr>
                <w:rStyle w:val="FontStyle15"/>
                <w:i/>
                <w:sz w:val="22"/>
                <w:szCs w:val="22"/>
              </w:rPr>
            </w:pPr>
          </w:p>
          <w:p w:rsidR="002A361B" w:rsidRPr="000F2E49" w:rsidRDefault="002A361B" w:rsidP="00CD591C">
            <w:pPr>
              <w:pStyle w:val="Style1"/>
              <w:widowControl/>
              <w:jc w:val="center"/>
              <w:rPr>
                <w:rStyle w:val="FontStyle11"/>
                <w:sz w:val="22"/>
                <w:szCs w:val="22"/>
              </w:rPr>
            </w:pPr>
            <w:r>
              <w:rPr>
                <w:rStyle w:val="FontStyle15"/>
                <w:sz w:val="22"/>
                <w:szCs w:val="22"/>
              </w:rPr>
              <w:t xml:space="preserve">4.58. </w:t>
            </w:r>
            <w:r w:rsidRPr="000F2E49">
              <w:rPr>
                <w:rStyle w:val="FontStyle15"/>
                <w:sz w:val="22"/>
                <w:szCs w:val="22"/>
              </w:rPr>
              <w:t>att. Histerēzes robežcilpas atmagne</w:t>
            </w:r>
            <w:r w:rsidRPr="000F2E49">
              <w:rPr>
                <w:rStyle w:val="FontStyle15"/>
                <w:sz w:val="22"/>
                <w:szCs w:val="22"/>
              </w:rPr>
              <w:softHyphen/>
              <w:t>tizēšanas posms.</w:t>
            </w:r>
          </w:p>
        </w:tc>
      </w:tr>
    </w:tbl>
    <w:p w:rsidR="002A361B" w:rsidRPr="00A661B6" w:rsidRDefault="002A361B" w:rsidP="002A361B">
      <w:pPr>
        <w:pStyle w:val="Style1"/>
        <w:widowControl/>
        <w:ind w:firstLine="397"/>
        <w:rPr>
          <w:rStyle w:val="FontStyle11"/>
          <w:sz w:val="24"/>
          <w:szCs w:val="24"/>
        </w:rPr>
      </w:pPr>
    </w:p>
    <w:p w:rsidR="002A361B" w:rsidRPr="00A661B6" w:rsidRDefault="002A361B" w:rsidP="002A361B">
      <w:pPr>
        <w:ind w:firstLine="397"/>
        <w:jc w:val="both"/>
      </w:pPr>
      <w:r w:rsidRPr="00A661B6">
        <w:t xml:space="preserve">Pastāvīgā magnēta magnētiski cieto materiālu kvalitatīvi raksturo tā histerēzes robežcilpas atmagnetizēšanas posms </w:t>
      </w:r>
      <w:r w:rsidRPr="00915321">
        <w:rPr>
          <w:i/>
        </w:rPr>
        <w:t>B</w:t>
      </w:r>
      <w:r w:rsidRPr="00915321">
        <w:rPr>
          <w:i/>
          <w:vertAlign w:val="subscript"/>
        </w:rPr>
        <w:t>r</w:t>
      </w:r>
      <w:r w:rsidRPr="00915321">
        <w:rPr>
          <w:i/>
        </w:rPr>
        <w:t>—H</w:t>
      </w:r>
      <w:r w:rsidRPr="00915321">
        <w:rPr>
          <w:i/>
          <w:vertAlign w:val="subscript"/>
        </w:rPr>
        <w:t>c</w:t>
      </w:r>
      <w:r w:rsidRPr="00A661B6">
        <w:t xml:space="preserve"> (4.5</w:t>
      </w:r>
      <w:r>
        <w:t>8</w:t>
      </w:r>
      <w:r w:rsidRPr="00A661B6">
        <w:t>. att.), kuru izmanto, aprēķinot magnētiskās ķēdes ar p</w:t>
      </w:r>
      <w:r w:rsidRPr="00A661B6">
        <w:t>a</w:t>
      </w:r>
      <w:r w:rsidRPr="00A661B6">
        <w:t xml:space="preserve">stāvīgajiem magnētiem. Šī cilpas posma forma un </w:t>
      </w:r>
      <w:r w:rsidRPr="00915321">
        <w:rPr>
          <w:i/>
        </w:rPr>
        <w:t>B</w:t>
      </w:r>
      <w:r w:rsidRPr="00915321">
        <w:rPr>
          <w:i/>
          <w:vertAlign w:val="subscript"/>
        </w:rPr>
        <w:t>r</w:t>
      </w:r>
      <w:r w:rsidRPr="00A661B6">
        <w:t xml:space="preserve"> un </w:t>
      </w:r>
      <w:r w:rsidRPr="00915321">
        <w:rPr>
          <w:i/>
        </w:rPr>
        <w:t>H</w:t>
      </w:r>
      <w:r w:rsidRPr="00915321">
        <w:rPr>
          <w:i/>
          <w:vertAlign w:val="subscript"/>
        </w:rPr>
        <w:t>c</w:t>
      </w:r>
      <w:r w:rsidRPr="00A661B6">
        <w:t xml:space="preserve"> vērtības ir katrai materiāla markai raksturīgas. Materiāls ir jo augstvērtīgāks, jo lielāks reizinājums </w:t>
      </w:r>
      <w:r w:rsidRPr="00915321">
        <w:rPr>
          <w:i/>
        </w:rPr>
        <w:t>B</w:t>
      </w:r>
      <w:r w:rsidRPr="00915321">
        <w:rPr>
          <w:i/>
          <w:vertAlign w:val="subscript"/>
        </w:rPr>
        <w:t>r</w:t>
      </w:r>
      <w:r w:rsidRPr="00915321">
        <w:rPr>
          <w:i/>
        </w:rPr>
        <w:t>H</w:t>
      </w:r>
      <w:r w:rsidRPr="00915321">
        <w:rPr>
          <w:i/>
          <w:vertAlign w:val="subscript"/>
        </w:rPr>
        <w:t>c</w:t>
      </w:r>
      <w:r w:rsidRPr="00A661B6">
        <w:t>.</w:t>
      </w:r>
    </w:p>
    <w:p w:rsidR="002A361B" w:rsidRPr="00A661B6" w:rsidRDefault="002A361B" w:rsidP="002A361B">
      <w:pPr>
        <w:ind w:firstLine="397"/>
        <w:jc w:val="both"/>
      </w:pPr>
      <w:r w:rsidRPr="00A661B6">
        <w:t>Pastāvīgo magnētu konstruktīvais izvei</w:t>
      </w:r>
      <w:r w:rsidRPr="00A661B6">
        <w:softHyphen/>
        <w:t xml:space="preserve">dojums ir dažāds. Parasti magnēta galiem (poliem N un </w:t>
      </w:r>
      <w:r>
        <w:t>S</w:t>
      </w:r>
      <w:r w:rsidRPr="00A661B6">
        <w:t>) pievieno noteiktas formas magnētiski mīksta materiāla «armatūru».</w:t>
      </w:r>
    </w:p>
    <w:p w:rsidR="002A361B" w:rsidRPr="00A661B6" w:rsidRDefault="002A361B" w:rsidP="002A361B">
      <w:pPr>
        <w:ind w:firstLine="397"/>
        <w:jc w:val="both"/>
      </w:pPr>
      <w:r w:rsidRPr="00A661B6">
        <w:t>4.5</w:t>
      </w:r>
      <w:r>
        <w:t>9</w:t>
      </w:r>
      <w:r w:rsidRPr="00A661B6">
        <w:t>. attēlā parādītā magnētiskā ķēde sastāv no pastāvīgā magnēta 1 ar «arma</w:t>
      </w:r>
      <w:r w:rsidRPr="00A661B6">
        <w:softHyphen/>
        <w:t xml:space="preserve">tūru» 2 un tā paša materiāla cilindra 3. Ķēdi aprēķinot, jānosaka magnētiskā plūsma </w:t>
      </w:r>
      <w:r>
        <w:t>Φ</w:t>
      </w:r>
      <w:r w:rsidRPr="00A661B6">
        <w:t xml:space="preserve"> resp. magnētiskā i</w:t>
      </w:r>
      <w:r w:rsidRPr="00A661B6">
        <w:t>n</w:t>
      </w:r>
      <w:r w:rsidRPr="00A661B6">
        <w:t>dukcija B</w:t>
      </w:r>
      <w:r w:rsidRPr="00915321">
        <w:rPr>
          <w:vertAlign w:val="subscript"/>
        </w:rPr>
        <w:t>0</w:t>
      </w:r>
      <w:r w:rsidRPr="00A661B6">
        <w:t xml:space="preserve"> ķēdes gaisa spraugā. Aprēķināšanas gaita, neievērojot izkliedes plūsmu, ir šāda:</w:t>
      </w:r>
    </w:p>
    <w:p w:rsidR="002A361B" w:rsidRPr="00A661B6" w:rsidRDefault="002A361B" w:rsidP="002A361B">
      <w:pPr>
        <w:ind w:firstLine="397"/>
        <w:jc w:val="both"/>
      </w:pPr>
    </w:p>
    <w:tbl>
      <w:tblPr>
        <w:tblW w:w="8789" w:type="dxa"/>
        <w:jc w:val="center"/>
        <w:tblLook w:val="01E0"/>
      </w:tblPr>
      <w:tblGrid>
        <w:gridCol w:w="4706"/>
        <w:gridCol w:w="4083"/>
      </w:tblGrid>
      <w:tr w:rsidR="002A361B" w:rsidRPr="002B3EA5" w:rsidTr="00CD591C">
        <w:trPr>
          <w:jc w:val="center"/>
        </w:trPr>
        <w:tc>
          <w:tcPr>
            <w:tcW w:w="4706" w:type="dxa"/>
          </w:tcPr>
          <w:p w:rsidR="002A361B" w:rsidRPr="002B3EA5" w:rsidRDefault="002A361B" w:rsidP="00CD591C">
            <w:pPr>
              <w:jc w:val="center"/>
              <w:rPr>
                <w:rStyle w:val="FontStyle11"/>
                <w:color w:val="000000"/>
                <w:sz w:val="22"/>
                <w:szCs w:val="22"/>
              </w:rPr>
            </w:pPr>
            <w:r>
              <w:rPr>
                <w:rFonts w:cs="Century Schoolbook"/>
                <w:noProof/>
                <w:color w:val="000000"/>
                <w:spacing w:val="10"/>
                <w:sz w:val="22"/>
                <w:szCs w:val="22"/>
              </w:rPr>
              <w:drawing>
                <wp:inline distT="0" distB="0" distL="0" distR="0">
                  <wp:extent cx="2275205" cy="2004060"/>
                  <wp:effectExtent l="1905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281" cstate="print">
                            <a:lum bright="-20000" contrast="54000"/>
                            <a:grayscl/>
                          </a:blip>
                          <a:srcRect/>
                          <a:stretch>
                            <a:fillRect/>
                          </a:stretch>
                        </pic:blipFill>
                        <pic:spPr bwMode="auto">
                          <a:xfrm>
                            <a:off x="0" y="0"/>
                            <a:ext cx="2275205" cy="2004060"/>
                          </a:xfrm>
                          <a:prstGeom prst="rect">
                            <a:avLst/>
                          </a:prstGeom>
                          <a:noFill/>
                          <a:ln w="9525">
                            <a:noFill/>
                            <a:miter lim="800000"/>
                            <a:headEnd/>
                            <a:tailEnd/>
                          </a:ln>
                        </pic:spPr>
                      </pic:pic>
                    </a:graphicData>
                  </a:graphic>
                </wp:inline>
              </w:drawing>
            </w:r>
          </w:p>
          <w:p w:rsidR="002A361B" w:rsidRPr="002B3EA5" w:rsidRDefault="002A361B" w:rsidP="00CD591C">
            <w:pPr>
              <w:jc w:val="center"/>
              <w:rPr>
                <w:rStyle w:val="FontStyle15"/>
                <w:i/>
                <w:color w:val="000000"/>
                <w:sz w:val="22"/>
                <w:szCs w:val="22"/>
              </w:rPr>
            </w:pPr>
          </w:p>
          <w:p w:rsidR="002A361B" w:rsidRPr="002B3EA5" w:rsidRDefault="002A361B" w:rsidP="00CD591C">
            <w:pPr>
              <w:jc w:val="center"/>
              <w:rPr>
                <w:rStyle w:val="FontStyle15"/>
                <w:i/>
                <w:color w:val="000000"/>
                <w:sz w:val="22"/>
                <w:szCs w:val="22"/>
              </w:rPr>
            </w:pPr>
            <w:r w:rsidRPr="002B3EA5">
              <w:rPr>
                <w:rStyle w:val="FontStyle15"/>
                <w:color w:val="000000"/>
                <w:sz w:val="22"/>
                <w:szCs w:val="22"/>
              </w:rPr>
              <w:t>4.59. att. Magnētiska ķēde ar pastāvīgo magnētu.</w:t>
            </w:r>
          </w:p>
          <w:p w:rsidR="002A361B" w:rsidRPr="002B3EA5" w:rsidRDefault="002A361B" w:rsidP="00CD591C">
            <w:pPr>
              <w:jc w:val="center"/>
              <w:rPr>
                <w:rStyle w:val="FontStyle11"/>
                <w:color w:val="000000"/>
                <w:sz w:val="22"/>
                <w:szCs w:val="22"/>
              </w:rPr>
            </w:pPr>
          </w:p>
        </w:tc>
        <w:tc>
          <w:tcPr>
            <w:tcW w:w="4083" w:type="dxa"/>
          </w:tcPr>
          <w:p w:rsidR="002A361B" w:rsidRPr="002B3EA5" w:rsidRDefault="002A361B" w:rsidP="00CD591C">
            <w:pPr>
              <w:jc w:val="center"/>
              <w:rPr>
                <w:rStyle w:val="FontStyle11"/>
                <w:color w:val="000000"/>
                <w:sz w:val="22"/>
                <w:szCs w:val="22"/>
              </w:rPr>
            </w:pPr>
            <w:r>
              <w:rPr>
                <w:rFonts w:cs="Century Schoolbook"/>
                <w:noProof/>
                <w:color w:val="000000"/>
                <w:spacing w:val="10"/>
                <w:sz w:val="22"/>
                <w:szCs w:val="22"/>
              </w:rPr>
              <w:drawing>
                <wp:inline distT="0" distB="0" distL="0" distR="0">
                  <wp:extent cx="1602105" cy="1887220"/>
                  <wp:effectExtent l="1905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282" cstate="print">
                            <a:lum bright="-24000" contrast="54000"/>
                            <a:grayscl/>
                          </a:blip>
                          <a:srcRect/>
                          <a:stretch>
                            <a:fillRect/>
                          </a:stretch>
                        </pic:blipFill>
                        <pic:spPr bwMode="auto">
                          <a:xfrm>
                            <a:off x="0" y="0"/>
                            <a:ext cx="1602105" cy="1887220"/>
                          </a:xfrm>
                          <a:prstGeom prst="rect">
                            <a:avLst/>
                          </a:prstGeom>
                          <a:noFill/>
                          <a:ln w="9525">
                            <a:noFill/>
                            <a:miter lim="800000"/>
                            <a:headEnd/>
                            <a:tailEnd/>
                          </a:ln>
                        </pic:spPr>
                      </pic:pic>
                    </a:graphicData>
                  </a:graphic>
                </wp:inline>
              </w:drawing>
            </w:r>
          </w:p>
          <w:p w:rsidR="002A361B" w:rsidRPr="002B3EA5" w:rsidRDefault="002A361B" w:rsidP="00CD591C">
            <w:pPr>
              <w:jc w:val="center"/>
              <w:rPr>
                <w:rStyle w:val="FontStyle15"/>
                <w:i/>
                <w:color w:val="000000"/>
                <w:sz w:val="22"/>
                <w:szCs w:val="22"/>
              </w:rPr>
            </w:pPr>
            <w:r w:rsidRPr="002B3EA5">
              <w:rPr>
                <w:rStyle w:val="FontStyle15"/>
                <w:color w:val="000000"/>
                <w:sz w:val="22"/>
                <w:szCs w:val="22"/>
              </w:rPr>
              <w:t>4.60. att. Magnētiskās plūsmas grafiska no</w:t>
            </w:r>
            <w:r w:rsidRPr="002B3EA5">
              <w:rPr>
                <w:rStyle w:val="FontStyle15"/>
                <w:color w:val="000000"/>
                <w:sz w:val="22"/>
                <w:szCs w:val="22"/>
              </w:rPr>
              <w:softHyphen/>
              <w:t>teikšana gaisa spraugā magnētiskajā ķēdē ar pastāvīgo magnētu.</w:t>
            </w:r>
          </w:p>
          <w:p w:rsidR="002A361B" w:rsidRPr="002B3EA5" w:rsidRDefault="002A361B" w:rsidP="00CD591C">
            <w:pPr>
              <w:jc w:val="center"/>
              <w:rPr>
                <w:rStyle w:val="FontStyle11"/>
                <w:color w:val="000000"/>
                <w:sz w:val="22"/>
                <w:szCs w:val="22"/>
              </w:rPr>
            </w:pPr>
          </w:p>
        </w:tc>
      </w:tr>
    </w:tbl>
    <w:p w:rsidR="00994BC4" w:rsidRPr="00A661B6" w:rsidRDefault="00994BC4" w:rsidP="00994BC4">
      <w:pPr>
        <w:numPr>
          <w:ilvl w:val="0"/>
          <w:numId w:val="27"/>
        </w:numPr>
        <w:ind w:left="0" w:firstLine="397"/>
        <w:jc w:val="both"/>
      </w:pPr>
      <w:r w:rsidRPr="00A661B6">
        <w:t>no magnētiskās ķēdes rasējuma aprēķina katra ķēdes posma vidējo garumu un šķēr</w:t>
      </w:r>
      <w:r w:rsidRPr="00A661B6">
        <w:t>s</w:t>
      </w:r>
      <w:r w:rsidRPr="00A661B6">
        <w:t>griezumu (</w:t>
      </w:r>
      <w:r w:rsidRPr="00915321">
        <w:rPr>
          <w:i/>
        </w:rPr>
        <w:t>l</w:t>
      </w:r>
      <w:r w:rsidRPr="00915321">
        <w:rPr>
          <w:i/>
          <w:vertAlign w:val="subscript"/>
        </w:rPr>
        <w:t>m</w:t>
      </w:r>
      <w:r w:rsidRPr="00915321">
        <w:rPr>
          <w:i/>
        </w:rPr>
        <w:t>, S</w:t>
      </w:r>
      <w:r w:rsidRPr="00915321">
        <w:rPr>
          <w:i/>
          <w:vertAlign w:val="subscript"/>
        </w:rPr>
        <w:t>m</w:t>
      </w:r>
      <w:r w:rsidRPr="00A661B6">
        <w:t xml:space="preserve"> — magnē</w:t>
      </w:r>
      <w:r w:rsidRPr="00A661B6">
        <w:softHyphen/>
        <w:t xml:space="preserve">tam, </w:t>
      </w:r>
      <w:r w:rsidRPr="00915321">
        <w:rPr>
          <w:i/>
        </w:rPr>
        <w:t>l</w:t>
      </w:r>
      <w:r w:rsidRPr="00915321">
        <w:rPr>
          <w:i/>
          <w:vertAlign w:val="subscript"/>
        </w:rPr>
        <w:t>f</w:t>
      </w:r>
      <w:r w:rsidRPr="00915321">
        <w:rPr>
          <w:i/>
        </w:rPr>
        <w:t>, S</w:t>
      </w:r>
      <w:r w:rsidRPr="00915321">
        <w:rPr>
          <w:i/>
          <w:vertAlign w:val="subscript"/>
        </w:rPr>
        <w:t>f</w:t>
      </w:r>
      <w:r w:rsidRPr="00A661B6">
        <w:t xml:space="preserve"> — magnētiski mīkstajam materiālam un </w:t>
      </w:r>
      <w:r w:rsidRPr="00915321">
        <w:rPr>
          <w:i/>
        </w:rPr>
        <w:t>l</w:t>
      </w:r>
      <w:r w:rsidRPr="00915321">
        <w:rPr>
          <w:vertAlign w:val="subscript"/>
        </w:rPr>
        <w:t>0</w:t>
      </w:r>
      <w:r w:rsidRPr="00A661B6">
        <w:t xml:space="preserve">, </w:t>
      </w:r>
      <w:r w:rsidRPr="00915321">
        <w:rPr>
          <w:i/>
        </w:rPr>
        <w:t>S</w:t>
      </w:r>
      <w:r w:rsidRPr="00915321">
        <w:rPr>
          <w:vertAlign w:val="subscript"/>
        </w:rPr>
        <w:t>0</w:t>
      </w:r>
      <w:r w:rsidRPr="00A661B6">
        <w:t xml:space="preserve"> — gaisa spraugai);</w:t>
      </w:r>
    </w:p>
    <w:p w:rsidR="00994BC4" w:rsidRPr="00A661B6" w:rsidRDefault="00994BC4" w:rsidP="00994BC4">
      <w:pPr>
        <w:numPr>
          <w:ilvl w:val="0"/>
          <w:numId w:val="27"/>
        </w:numPr>
        <w:ind w:left="0" w:firstLine="397"/>
        <w:jc w:val="both"/>
      </w:pPr>
      <w:r w:rsidRPr="00A661B6">
        <w:t>histerēzes cilpas atmagnetizēšanas posmu (4.5</w:t>
      </w:r>
      <w:r>
        <w:t>8</w:t>
      </w:r>
      <w:r w:rsidRPr="00A661B6">
        <w:t>. att.) pār</w:t>
      </w:r>
      <w:r w:rsidRPr="00A661B6">
        <w:softHyphen/>
        <w:t xml:space="preserve">zīmē </w:t>
      </w:r>
      <w:r>
        <w:t>Φ</w:t>
      </w:r>
      <w:r w:rsidRPr="00A661B6">
        <w:t>—</w:t>
      </w:r>
      <w:r w:rsidRPr="00915321">
        <w:rPr>
          <w:i/>
        </w:rPr>
        <w:t>Hl</w:t>
      </w:r>
      <w:r w:rsidRPr="00A661B6">
        <w:t xml:space="preserve"> koordinātu pla</w:t>
      </w:r>
      <w:r w:rsidRPr="00A661B6">
        <w:t>k</w:t>
      </w:r>
      <w:r w:rsidRPr="00A661B6">
        <w:t xml:space="preserve">nē (II kvadrantā) līknes </w:t>
      </w:r>
      <w:r>
        <w:t>Φ</w:t>
      </w:r>
      <w:r w:rsidRPr="00A661B6">
        <w:t xml:space="preserve"> = </w:t>
      </w:r>
      <w:r w:rsidRPr="00915321">
        <w:rPr>
          <w:i/>
        </w:rPr>
        <w:t>f</w:t>
      </w:r>
      <w:r w:rsidRPr="00915321">
        <w:rPr>
          <w:vertAlign w:val="subscript"/>
        </w:rPr>
        <w:t>1</w:t>
      </w:r>
      <w:r w:rsidRPr="00A661B6">
        <w:t>(</w:t>
      </w:r>
      <w:r w:rsidRPr="00915321">
        <w:rPr>
          <w:i/>
        </w:rPr>
        <w:t>Hl</w:t>
      </w:r>
      <w:r w:rsidRPr="00915321">
        <w:rPr>
          <w:i/>
          <w:vertAlign w:val="subscript"/>
        </w:rPr>
        <w:t>m</w:t>
      </w:r>
      <w:r w:rsidRPr="00A661B6">
        <w:t>) veidā (4.</w:t>
      </w:r>
      <w:r>
        <w:t>60</w:t>
      </w:r>
      <w:r w:rsidRPr="00A661B6">
        <w:t>. att.);</w:t>
      </w:r>
    </w:p>
    <w:p w:rsidR="00994BC4" w:rsidRPr="00A661B6" w:rsidRDefault="00994BC4" w:rsidP="00994BC4">
      <w:pPr>
        <w:numPr>
          <w:ilvl w:val="0"/>
          <w:numId w:val="27"/>
        </w:numPr>
        <w:ind w:left="0" w:firstLine="397"/>
        <w:jc w:val="both"/>
      </w:pPr>
      <w:r w:rsidRPr="00A661B6">
        <w:t xml:space="preserve">magnētiski mīkstā materiāla magnetizēšanas līkni </w:t>
      </w:r>
      <w:r w:rsidRPr="00915321">
        <w:rPr>
          <w:i/>
        </w:rPr>
        <w:t>B = f</w:t>
      </w:r>
      <w:r w:rsidRPr="00A661B6">
        <w:t>(</w:t>
      </w:r>
      <w:r w:rsidRPr="00915321">
        <w:rPr>
          <w:i/>
        </w:rPr>
        <w:t>H</w:t>
      </w:r>
      <w:r w:rsidRPr="00A661B6">
        <w:t xml:space="preserve">) pārzīmē līknes </w:t>
      </w:r>
      <w:r>
        <w:t>Φ</w:t>
      </w:r>
      <w:r w:rsidRPr="00A661B6">
        <w:t xml:space="preserve"> = </w:t>
      </w:r>
      <w:r w:rsidRPr="00915321">
        <w:rPr>
          <w:i/>
        </w:rPr>
        <w:t>f</w:t>
      </w:r>
      <w:r w:rsidRPr="00915321">
        <w:rPr>
          <w:vertAlign w:val="subscript"/>
        </w:rPr>
        <w:t>2</w:t>
      </w:r>
      <w:r w:rsidRPr="00A661B6">
        <w:t>(</w:t>
      </w:r>
      <w:r w:rsidRPr="00915321">
        <w:rPr>
          <w:i/>
        </w:rPr>
        <w:t>Hl</w:t>
      </w:r>
      <w:r w:rsidRPr="00915321">
        <w:rPr>
          <w:i/>
          <w:vertAlign w:val="subscript"/>
        </w:rPr>
        <w:t>f</w:t>
      </w:r>
      <w:r w:rsidRPr="00A661B6">
        <w:t>) veidā un uzzīmē lineāro saka</w:t>
      </w:r>
      <w:r w:rsidRPr="00A661B6">
        <w:softHyphen/>
        <w:t xml:space="preserve">rību gaisa spraugai </w:t>
      </w:r>
      <w:r w:rsidRPr="00915321">
        <w:t>Φ</w:t>
      </w:r>
      <w:r w:rsidRPr="00A661B6">
        <w:rPr>
          <w:i/>
        </w:rPr>
        <w:t xml:space="preserve"> = f</w:t>
      </w:r>
      <w:r w:rsidRPr="00A661B6">
        <w:rPr>
          <w:vertAlign w:val="subscript"/>
        </w:rPr>
        <w:t>3</w:t>
      </w:r>
      <w:r w:rsidRPr="00A661B6">
        <w:t>(</w:t>
      </w:r>
      <w:r w:rsidRPr="00A661B6">
        <w:rPr>
          <w:i/>
        </w:rPr>
        <w:t>H</w:t>
      </w:r>
      <w:r w:rsidRPr="00A661B6">
        <w:rPr>
          <w:vertAlign w:val="subscript"/>
        </w:rPr>
        <w:t>0</w:t>
      </w:r>
      <w:r w:rsidRPr="00A661B6">
        <w:rPr>
          <w:i/>
        </w:rPr>
        <w:t>l</w:t>
      </w:r>
      <w:r w:rsidRPr="00A661B6">
        <w:rPr>
          <w:vertAlign w:val="subscript"/>
        </w:rPr>
        <w:t>0</w:t>
      </w:r>
      <w:r w:rsidRPr="00A661B6">
        <w:t>);</w:t>
      </w:r>
    </w:p>
    <w:p w:rsidR="00994BC4" w:rsidRPr="00A661B6" w:rsidRDefault="00994BC4" w:rsidP="00994BC4">
      <w:pPr>
        <w:numPr>
          <w:ilvl w:val="0"/>
          <w:numId w:val="27"/>
        </w:numPr>
        <w:ind w:left="0" w:firstLine="397"/>
        <w:jc w:val="both"/>
      </w:pPr>
      <w:r w:rsidRPr="00A661B6">
        <w:t xml:space="preserve">grafiski summējot abus pēdējos grafikus, dabū rezultējošo līkni </w:t>
      </w:r>
      <w:r>
        <w:t>Φ</w:t>
      </w:r>
      <w:r w:rsidRPr="00A661B6">
        <w:t xml:space="preserve"> = </w:t>
      </w:r>
      <w:r w:rsidRPr="00915321">
        <w:rPr>
          <w:i/>
        </w:rPr>
        <w:t>f</w:t>
      </w:r>
      <w:r w:rsidRPr="00915321">
        <w:rPr>
          <w:vertAlign w:val="subscript"/>
        </w:rPr>
        <w:t>4</w:t>
      </w:r>
      <w:r w:rsidRPr="00A661B6">
        <w:t>(</w:t>
      </w:r>
      <w:r w:rsidRPr="00915321">
        <w:rPr>
          <w:i/>
        </w:rPr>
        <w:t>Hl</w:t>
      </w:r>
      <w:r w:rsidRPr="00A661B6">
        <w:t>) ķēdes po</w:t>
      </w:r>
      <w:r w:rsidRPr="00A661B6">
        <w:t>s</w:t>
      </w:r>
      <w:r w:rsidRPr="00A661B6">
        <w:t xml:space="preserve">mam </w:t>
      </w:r>
      <w:r w:rsidRPr="00915321">
        <w:rPr>
          <w:i/>
        </w:rPr>
        <w:t>l = l</w:t>
      </w:r>
      <w:r w:rsidRPr="00915321">
        <w:rPr>
          <w:i/>
          <w:vertAlign w:val="subscript"/>
        </w:rPr>
        <w:t>f</w:t>
      </w:r>
      <w:r w:rsidRPr="00915321">
        <w:rPr>
          <w:i/>
        </w:rPr>
        <w:t xml:space="preserve"> + l</w:t>
      </w:r>
      <w:r w:rsidRPr="00915321">
        <w:rPr>
          <w:vertAlign w:val="subscript"/>
        </w:rPr>
        <w:t>0</w:t>
      </w:r>
      <w:r w:rsidRPr="00A661B6">
        <w:t>, ko pārzīmē koor</w:t>
      </w:r>
      <w:r w:rsidRPr="00A661B6">
        <w:softHyphen/>
        <w:t>dinātu plaknes II kvadrantā (4.</w:t>
      </w:r>
      <w:r>
        <w:t>60</w:t>
      </w:r>
      <w:r w:rsidRPr="00A661B6">
        <w:t xml:space="preserve">. att.), kur jau iezīmēta līkne </w:t>
      </w:r>
      <w:r>
        <w:lastRenderedPageBreak/>
        <w:t>Φ</w:t>
      </w:r>
      <w:r w:rsidRPr="00A661B6">
        <w:t xml:space="preserve"> = </w:t>
      </w:r>
      <w:r w:rsidRPr="004707FB">
        <w:rPr>
          <w:i/>
        </w:rPr>
        <w:t>f</w:t>
      </w:r>
      <w:r w:rsidRPr="004707FB">
        <w:rPr>
          <w:vertAlign w:val="subscript"/>
        </w:rPr>
        <w:t>1</w:t>
      </w:r>
      <w:r w:rsidRPr="00A661B6">
        <w:t>(</w:t>
      </w:r>
      <w:r w:rsidRPr="004707FB">
        <w:rPr>
          <w:i/>
        </w:rPr>
        <w:t>Hl</w:t>
      </w:r>
      <w:r w:rsidRPr="004707FB">
        <w:rPr>
          <w:i/>
          <w:vertAlign w:val="subscript"/>
        </w:rPr>
        <w:t>m</w:t>
      </w:r>
      <w:r w:rsidRPr="00A661B6">
        <w:t xml:space="preserve">). Abu līkņu krustpunkta K ordināte izsaka magnētiskās plūsmas </w:t>
      </w:r>
      <w:r>
        <w:t>Φ</w:t>
      </w:r>
      <w:r w:rsidRPr="00A661B6">
        <w:t xml:space="preserve"> vērtību gaisa spraugā.</w:t>
      </w:r>
    </w:p>
    <w:p w:rsidR="00994BC4" w:rsidRDefault="00994BC4" w:rsidP="00994BC4">
      <w:pPr>
        <w:ind w:firstLine="397"/>
        <w:jc w:val="both"/>
      </w:pPr>
      <w:r w:rsidRPr="00A661B6">
        <w:t>Paskaidrotā metode dod aptuvenu, bet pa lielākai daļai praksē pieņemamu rezultātu.</w:t>
      </w:r>
    </w:p>
    <w:p w:rsidR="00994BC4" w:rsidRDefault="00994BC4" w:rsidP="002A361B">
      <w:pPr>
        <w:ind w:firstLine="397"/>
        <w:jc w:val="both"/>
        <w:rPr>
          <w:b/>
        </w:rPr>
      </w:pPr>
    </w:p>
    <w:p w:rsidR="002A361B" w:rsidRPr="00A661B6" w:rsidRDefault="002A361B" w:rsidP="002A361B">
      <w:pPr>
        <w:ind w:firstLine="397"/>
        <w:jc w:val="both"/>
        <w:rPr>
          <w:b/>
        </w:rPr>
      </w:pPr>
      <w:r w:rsidRPr="00A661B6">
        <w:rPr>
          <w:b/>
        </w:rPr>
        <w:t>4.2</w:t>
      </w:r>
      <w:r>
        <w:rPr>
          <w:b/>
        </w:rPr>
        <w:t>6</w:t>
      </w:r>
      <w:r w:rsidRPr="00A661B6">
        <w:rPr>
          <w:b/>
        </w:rPr>
        <w:t>. PAŠINDUKCIJA. INDUKTIVITĀTE</w:t>
      </w:r>
    </w:p>
    <w:p w:rsidR="002A361B" w:rsidRPr="00A661B6" w:rsidRDefault="002A361B" w:rsidP="002A361B">
      <w:pPr>
        <w:ind w:firstLine="397"/>
        <w:jc w:val="both"/>
      </w:pPr>
    </w:p>
    <w:p w:rsidR="002A361B" w:rsidRPr="00A661B6" w:rsidRDefault="002A361B" w:rsidP="002A361B">
      <w:pPr>
        <w:ind w:firstLine="397"/>
        <w:jc w:val="both"/>
      </w:pPr>
      <w:r w:rsidRPr="00A661B6">
        <w:t>Katru strāvas kontūru caurtver strāvas radītā magnētiskā plūsma Φ (4.</w:t>
      </w:r>
      <w:r>
        <w:t>61</w:t>
      </w:r>
      <w:r w:rsidRPr="00A661B6">
        <w:t xml:space="preserve">. att.). Ja kontūra strāva </w:t>
      </w:r>
      <w:r w:rsidRPr="00A661B6">
        <w:rPr>
          <w:i/>
        </w:rPr>
        <w:t>I</w:t>
      </w:r>
      <w:r w:rsidRPr="00A661B6">
        <w:t xml:space="preserve"> nemainās, tad kontūra plūsmas saķēdējums Ψ = </w:t>
      </w:r>
      <w:r w:rsidRPr="00A661B6">
        <w:rPr>
          <w:i/>
        </w:rPr>
        <w:t>wF</w:t>
      </w:r>
      <w:r w:rsidRPr="00A661B6">
        <w:t xml:space="preserve"> ir nemainīgs (dΨ = 0) un kontūra darba režīmu neietekmē.</w:t>
      </w:r>
    </w:p>
    <w:p w:rsidR="002A361B" w:rsidRPr="00A661B6" w:rsidRDefault="002A361B" w:rsidP="002A361B">
      <w:pPr>
        <w:ind w:firstLine="397"/>
        <w:jc w:val="both"/>
      </w:pPr>
      <w:r w:rsidRPr="00A661B6">
        <w:t>Bet, tiklīdz mainās kontūra strāva, vienlaicīgi mainās arī kon</w:t>
      </w:r>
      <w:r w:rsidRPr="00A661B6">
        <w:softHyphen/>
        <w:t>tūra plūsmas saķēdējums Ψ un saskaņā ar elektromagnētiskās indukcijas likumu kontūrā inducējas EDS</w:t>
      </w:r>
    </w:p>
    <w:p w:rsidR="002A361B" w:rsidRPr="00A661B6" w:rsidRDefault="002A361B" w:rsidP="002A361B">
      <w:pPr>
        <w:ind w:left="2779" w:firstLine="397"/>
        <w:jc w:val="both"/>
      </w:pPr>
      <w:r w:rsidRPr="00A661B6">
        <w:rPr>
          <w:position w:val="-24"/>
        </w:rPr>
        <w:object w:dxaOrig="1100" w:dyaOrig="620">
          <v:shape id="_x0000_i1535" type="#_x0000_t75" style="width:55pt;height:31pt" o:ole="">
            <v:imagedata r:id="rId1283" o:title=""/>
          </v:shape>
          <o:OLEObject Type="Embed" ProgID="Equation.3" ShapeID="_x0000_i1535" DrawAspect="Content" ObjectID="_1391000035" r:id="rId1284"/>
        </w:object>
      </w:r>
      <w:r w:rsidRPr="00A661B6">
        <w:t xml:space="preserve"> </w:t>
      </w:r>
      <w:r w:rsidRPr="00A661B6">
        <w:tab/>
      </w:r>
      <w:r w:rsidRPr="00A661B6">
        <w:tab/>
      </w:r>
      <w:r w:rsidRPr="00A661B6">
        <w:tab/>
      </w:r>
      <w:r w:rsidRPr="00A661B6">
        <w:tab/>
      </w:r>
      <w:r w:rsidRPr="00A661B6">
        <w:tab/>
      </w:r>
      <w:r>
        <w:t>(4.62</w:t>
      </w:r>
      <w:r w:rsidRPr="00A661B6">
        <w:t>)</w:t>
      </w:r>
    </w:p>
    <w:p w:rsidR="002A361B" w:rsidRPr="00A941B4" w:rsidRDefault="002A361B" w:rsidP="002A361B">
      <w:pPr>
        <w:ind w:firstLine="397"/>
        <w:jc w:val="both"/>
        <w:rPr>
          <w:sz w:val="16"/>
          <w:szCs w:val="16"/>
        </w:rPr>
      </w:pPr>
    </w:p>
    <w:tbl>
      <w:tblPr>
        <w:tblW w:w="9072" w:type="dxa"/>
        <w:jc w:val="center"/>
        <w:tblLook w:val="01E0"/>
      </w:tblPr>
      <w:tblGrid>
        <w:gridCol w:w="4536"/>
        <w:gridCol w:w="4536"/>
      </w:tblGrid>
      <w:tr w:rsidR="002A361B" w:rsidRPr="00994BC4" w:rsidTr="00CD591C">
        <w:trPr>
          <w:jc w:val="center"/>
        </w:trPr>
        <w:tc>
          <w:tcPr>
            <w:tcW w:w="4536" w:type="dxa"/>
          </w:tcPr>
          <w:p w:rsidR="002A361B" w:rsidRPr="00994BC4" w:rsidRDefault="002A361B" w:rsidP="00CD591C">
            <w:pPr>
              <w:pStyle w:val="Style3"/>
              <w:widowControl/>
              <w:jc w:val="center"/>
              <w:rPr>
                <w:rStyle w:val="FontStyle14"/>
                <w:rFonts w:ascii="Times New Roman" w:hAnsi="Times New Roman"/>
                <w:color w:val="000000"/>
                <w:spacing w:val="0"/>
                <w:sz w:val="22"/>
                <w:szCs w:val="22"/>
              </w:rPr>
            </w:pPr>
            <w:r w:rsidRPr="00994BC4">
              <w:rPr>
                <w:rFonts w:ascii="Times New Roman" w:hAnsi="Times New Roman" w:cs="Century Schoolbook"/>
                <w:noProof/>
                <w:color w:val="000000"/>
                <w:sz w:val="22"/>
                <w:szCs w:val="22"/>
              </w:rPr>
              <w:drawing>
                <wp:inline distT="0" distB="0" distL="0" distR="0">
                  <wp:extent cx="906780" cy="1214120"/>
                  <wp:effectExtent l="19050" t="0" r="762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285" cstate="print">
                            <a:lum bright="-40000" contrast="60000"/>
                          </a:blip>
                          <a:srcRect/>
                          <a:stretch>
                            <a:fillRect/>
                          </a:stretch>
                        </pic:blipFill>
                        <pic:spPr bwMode="auto">
                          <a:xfrm>
                            <a:off x="0" y="0"/>
                            <a:ext cx="906780" cy="1214120"/>
                          </a:xfrm>
                          <a:prstGeom prst="rect">
                            <a:avLst/>
                          </a:prstGeom>
                          <a:noFill/>
                          <a:ln w="9525">
                            <a:noFill/>
                            <a:miter lim="800000"/>
                            <a:headEnd/>
                            <a:tailEnd/>
                          </a:ln>
                        </pic:spPr>
                      </pic:pic>
                    </a:graphicData>
                  </a:graphic>
                </wp:inline>
              </w:drawing>
            </w:r>
          </w:p>
        </w:tc>
        <w:tc>
          <w:tcPr>
            <w:tcW w:w="4536" w:type="dxa"/>
          </w:tcPr>
          <w:p w:rsidR="002A361B" w:rsidRPr="00994BC4" w:rsidRDefault="002A361B" w:rsidP="00CD591C">
            <w:pPr>
              <w:pStyle w:val="Style3"/>
              <w:widowControl/>
              <w:jc w:val="center"/>
              <w:rPr>
                <w:rStyle w:val="FontStyle14"/>
                <w:rFonts w:ascii="Times New Roman" w:hAnsi="Times New Roman"/>
                <w:color w:val="000000"/>
                <w:spacing w:val="0"/>
                <w:sz w:val="22"/>
                <w:szCs w:val="22"/>
              </w:rPr>
            </w:pPr>
          </w:p>
          <w:p w:rsidR="002A361B" w:rsidRPr="00994BC4" w:rsidRDefault="002A361B" w:rsidP="00CD591C">
            <w:pPr>
              <w:pStyle w:val="Style3"/>
              <w:widowControl/>
              <w:jc w:val="center"/>
              <w:rPr>
                <w:rStyle w:val="FontStyle14"/>
                <w:rFonts w:ascii="Times New Roman" w:hAnsi="Times New Roman"/>
                <w:color w:val="000000"/>
                <w:spacing w:val="0"/>
                <w:sz w:val="22"/>
                <w:szCs w:val="22"/>
              </w:rPr>
            </w:pPr>
          </w:p>
          <w:p w:rsidR="002A361B" w:rsidRPr="00994BC4" w:rsidRDefault="002A361B" w:rsidP="00CD591C">
            <w:pPr>
              <w:pStyle w:val="Style3"/>
              <w:widowControl/>
              <w:jc w:val="center"/>
              <w:rPr>
                <w:rStyle w:val="FontStyle14"/>
                <w:rFonts w:ascii="Times New Roman" w:hAnsi="Times New Roman"/>
                <w:color w:val="000000"/>
                <w:spacing w:val="0"/>
                <w:sz w:val="22"/>
                <w:szCs w:val="22"/>
              </w:rPr>
            </w:pPr>
          </w:p>
          <w:p w:rsidR="002A361B" w:rsidRPr="00994BC4" w:rsidRDefault="002A361B" w:rsidP="00CD591C">
            <w:pPr>
              <w:pStyle w:val="Style3"/>
              <w:widowControl/>
              <w:jc w:val="center"/>
              <w:rPr>
                <w:rStyle w:val="FontStyle14"/>
                <w:rFonts w:ascii="Times New Roman" w:hAnsi="Times New Roman"/>
                <w:color w:val="000000"/>
                <w:spacing w:val="0"/>
                <w:sz w:val="22"/>
                <w:szCs w:val="22"/>
              </w:rPr>
            </w:pPr>
            <w:r w:rsidRPr="00994BC4">
              <w:rPr>
                <w:rStyle w:val="FontStyle14"/>
                <w:rFonts w:ascii="Times New Roman" w:hAnsi="Times New Roman"/>
                <w:color w:val="000000"/>
                <w:spacing w:val="0"/>
                <w:sz w:val="22"/>
                <w:szCs w:val="22"/>
              </w:rPr>
              <w:t>4.61. att. Strāvas kontūru caurtverošā magnēti</w:t>
            </w:r>
            <w:r w:rsidRPr="00994BC4">
              <w:rPr>
                <w:rStyle w:val="FontStyle14"/>
                <w:rFonts w:ascii="Times New Roman" w:hAnsi="Times New Roman"/>
                <w:color w:val="000000"/>
                <w:spacing w:val="0"/>
                <w:sz w:val="22"/>
                <w:szCs w:val="22"/>
              </w:rPr>
              <w:t>s</w:t>
            </w:r>
            <w:r w:rsidRPr="00994BC4">
              <w:rPr>
                <w:rStyle w:val="FontStyle14"/>
                <w:rFonts w:ascii="Times New Roman" w:hAnsi="Times New Roman"/>
                <w:color w:val="000000"/>
                <w:spacing w:val="0"/>
                <w:sz w:val="22"/>
                <w:szCs w:val="22"/>
              </w:rPr>
              <w:t>kā plūsma Ф.</w:t>
            </w:r>
          </w:p>
          <w:p w:rsidR="002A361B" w:rsidRPr="00994BC4" w:rsidRDefault="002A361B" w:rsidP="00CD591C">
            <w:pPr>
              <w:pStyle w:val="Style1"/>
              <w:widowControl/>
              <w:jc w:val="center"/>
              <w:rPr>
                <w:rStyle w:val="FontStyle11"/>
                <w:color w:val="000000"/>
                <w:sz w:val="22"/>
                <w:szCs w:val="24"/>
              </w:rPr>
            </w:pPr>
          </w:p>
        </w:tc>
      </w:tr>
    </w:tbl>
    <w:p w:rsidR="002A361B" w:rsidRDefault="002A361B" w:rsidP="002A361B">
      <w:pPr>
        <w:ind w:firstLine="397"/>
        <w:jc w:val="both"/>
      </w:pPr>
    </w:p>
    <w:p w:rsidR="002A361B" w:rsidRPr="00A661B6" w:rsidRDefault="002A361B" w:rsidP="002A361B">
      <w:pPr>
        <w:ind w:firstLine="397"/>
        <w:jc w:val="both"/>
      </w:pPr>
      <w:r w:rsidRPr="00A661B6">
        <w:t>Šī EDS īpatnība ir tā, ka to rada paša kontūra (spoles vai cita ķēdes elementa) strāvas magnētiskās plūsmas izmaiņa.</w:t>
      </w:r>
    </w:p>
    <w:p w:rsidR="002A361B" w:rsidRPr="00A661B6" w:rsidRDefault="002A361B" w:rsidP="002A361B">
      <w:pPr>
        <w:ind w:firstLine="397"/>
        <w:jc w:val="both"/>
      </w:pPr>
      <w:r w:rsidRPr="00A661B6">
        <w:t>Parādību, ka, mainoties paša kontūra plūsmas saķēdējamam, kontūrā inducējas EDS, sauc par pašindukciju, bet kontūrā inducēto EDS — par pašindukcijas elektrodzinējspēku</w:t>
      </w:r>
    </w:p>
    <w:p w:rsidR="002A361B" w:rsidRPr="00A661B6" w:rsidRDefault="002A361B" w:rsidP="002A361B">
      <w:pPr>
        <w:ind w:firstLine="397"/>
        <w:jc w:val="both"/>
      </w:pPr>
      <w:r w:rsidRPr="00A661B6">
        <w:t>Ja kontūra magnētiskais lauks izvietots vidē ar nemainīgu magnētisko caurlaidību (μ = const), piemēram, gaisā, tad kontūra plūs</w:t>
      </w:r>
      <w:r w:rsidRPr="00A661B6">
        <w:softHyphen/>
        <w:t>mas saķēdējums Ψ ir proporcionāls kontūra strāvai I:</w:t>
      </w:r>
    </w:p>
    <w:p w:rsidR="002A361B" w:rsidRPr="00A661B6" w:rsidRDefault="002A361B" w:rsidP="002A361B">
      <w:pPr>
        <w:ind w:left="2779" w:firstLine="397"/>
        <w:jc w:val="both"/>
      </w:pPr>
      <w:r>
        <w:rPr>
          <w:noProof/>
        </w:rPr>
        <w:drawing>
          <wp:inline distT="0" distB="0" distL="0" distR="0">
            <wp:extent cx="607060" cy="175260"/>
            <wp:effectExtent l="19050" t="0" r="2540" b="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1286" cstate="print"/>
                    <a:srcRect/>
                    <a:stretch>
                      <a:fillRect/>
                    </a:stretch>
                  </pic:blipFill>
                  <pic:spPr bwMode="auto">
                    <a:xfrm>
                      <a:off x="0" y="0"/>
                      <a:ext cx="607060" cy="175260"/>
                    </a:xfrm>
                    <a:prstGeom prst="rect">
                      <a:avLst/>
                    </a:prstGeom>
                    <a:noFill/>
                    <a:ln w="9525">
                      <a:noFill/>
                      <a:miter lim="800000"/>
                      <a:headEnd/>
                      <a:tailEnd/>
                    </a:ln>
                  </pic:spPr>
                </pic:pic>
              </a:graphicData>
            </a:graphic>
          </wp:inline>
        </w:drawing>
      </w:r>
      <w:r w:rsidRPr="00A661B6">
        <w:tab/>
      </w:r>
      <w:r w:rsidRPr="00A661B6">
        <w:tab/>
      </w:r>
      <w:r w:rsidRPr="00A661B6">
        <w:tab/>
      </w:r>
      <w:r w:rsidRPr="00A661B6">
        <w:tab/>
      </w:r>
      <w:r w:rsidRPr="00A661B6">
        <w:tab/>
      </w:r>
      <w:r w:rsidRPr="00A661B6">
        <w:tab/>
      </w:r>
      <w:r>
        <w:t>(4.63</w:t>
      </w:r>
      <w:r w:rsidRPr="00A661B6">
        <w:t>)</w:t>
      </w:r>
    </w:p>
    <w:p w:rsidR="002A361B" w:rsidRPr="00A661B6" w:rsidRDefault="002A361B" w:rsidP="002A361B">
      <w:pPr>
        <w:ind w:firstLine="397"/>
        <w:jc w:val="both"/>
      </w:pPr>
      <w:r w:rsidRPr="00A661B6">
        <w:t>Proporcionalitātes koeficientu</w:t>
      </w:r>
    </w:p>
    <w:p w:rsidR="002A361B" w:rsidRPr="00A661B6" w:rsidRDefault="002A361B" w:rsidP="002A361B">
      <w:pPr>
        <w:ind w:left="2779" w:firstLine="397"/>
        <w:jc w:val="both"/>
      </w:pPr>
      <w:r>
        <w:rPr>
          <w:noProof/>
        </w:rPr>
        <w:drawing>
          <wp:inline distT="0" distB="0" distL="0" distR="0">
            <wp:extent cx="461010" cy="394970"/>
            <wp:effectExtent l="0" t="0" r="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1287" cstate="print"/>
                    <a:srcRect/>
                    <a:stretch>
                      <a:fillRect/>
                    </a:stretch>
                  </pic:blipFill>
                  <pic:spPr bwMode="auto">
                    <a:xfrm>
                      <a:off x="0" y="0"/>
                      <a:ext cx="461010" cy="394970"/>
                    </a:xfrm>
                    <a:prstGeom prst="rect">
                      <a:avLst/>
                    </a:prstGeom>
                    <a:noFill/>
                    <a:ln w="9525">
                      <a:noFill/>
                      <a:miter lim="800000"/>
                      <a:headEnd/>
                      <a:tailEnd/>
                    </a:ln>
                  </pic:spPr>
                </pic:pic>
              </a:graphicData>
            </a:graphic>
          </wp:inline>
        </w:drawing>
      </w:r>
      <w:r w:rsidRPr="00A661B6">
        <w:tab/>
      </w:r>
      <w:r w:rsidRPr="00A661B6">
        <w:tab/>
      </w:r>
      <w:r w:rsidRPr="00A661B6">
        <w:tab/>
      </w:r>
      <w:r w:rsidRPr="00A661B6">
        <w:tab/>
      </w:r>
      <w:r w:rsidRPr="00A661B6">
        <w:tab/>
      </w:r>
      <w:r w:rsidRPr="00A661B6">
        <w:tab/>
      </w:r>
      <w:r>
        <w:t>(4.64</w:t>
      </w:r>
      <w:r w:rsidRPr="00A661B6">
        <w:t>)</w:t>
      </w:r>
    </w:p>
    <w:p w:rsidR="002A361B" w:rsidRPr="00A661B6" w:rsidRDefault="002A361B" w:rsidP="002A361B">
      <w:pPr>
        <w:jc w:val="both"/>
      </w:pPr>
      <w:r w:rsidRPr="00A661B6">
        <w:t>sauc par kontūra induktivitāti.</w:t>
      </w:r>
    </w:p>
    <w:p w:rsidR="002A361B" w:rsidRPr="00A661B6" w:rsidRDefault="002A361B" w:rsidP="002A361B">
      <w:pPr>
        <w:ind w:firstLine="397"/>
        <w:jc w:val="both"/>
      </w:pPr>
      <w:r w:rsidRPr="00A661B6">
        <w:t xml:space="preserve"> Tātad kontūriem, kuru magnētiskais lauks izvietots neferomagnētiskā vidē, ir nemainīga induktivitāte (</w:t>
      </w:r>
      <w:r w:rsidRPr="00A661B6">
        <w:rPr>
          <w:i/>
        </w:rPr>
        <w:t>L</w:t>
      </w:r>
      <w:r w:rsidRPr="00A661B6">
        <w:t xml:space="preserve"> = const).</w:t>
      </w:r>
    </w:p>
    <w:p w:rsidR="002A361B" w:rsidRPr="00A661B6" w:rsidRDefault="002A361B" w:rsidP="002A361B">
      <w:pPr>
        <w:ind w:firstLine="397"/>
        <w:jc w:val="both"/>
      </w:pPr>
      <w:r w:rsidRPr="00A661B6">
        <w:t>Induktivitātes mērvienība SI sistēmā ir henrijs (H):</w:t>
      </w:r>
    </w:p>
    <w:p w:rsidR="002A361B" w:rsidRPr="00A661B6" w:rsidRDefault="005C2FE5" w:rsidP="002A361B">
      <w:pPr>
        <w:ind w:left="2382" w:firstLine="397"/>
        <w:jc w:val="both"/>
      </w:pPr>
      <w:r w:rsidRPr="00994BC4">
        <w:rPr>
          <w:position w:val="-32"/>
        </w:rPr>
        <w:object w:dxaOrig="3140" w:dyaOrig="740">
          <v:shape id="_x0000_i1536" type="#_x0000_t75" style="width:155.5pt;height:36.5pt" o:ole="">
            <v:imagedata r:id="rId1288" o:title=""/>
          </v:shape>
          <o:OLEObject Type="Embed" ProgID="Equation.3" ShapeID="_x0000_i1536" DrawAspect="Content" ObjectID="_1391000036" r:id="rId1289"/>
        </w:object>
      </w:r>
    </w:p>
    <w:p w:rsidR="002A361B" w:rsidRPr="00A661B6" w:rsidRDefault="002A361B" w:rsidP="002A361B">
      <w:pPr>
        <w:ind w:firstLine="397"/>
        <w:jc w:val="both"/>
      </w:pPr>
      <w:r w:rsidRPr="00A661B6">
        <w:t>Kontūra induktivitāte ir 1 H, ja strāva 1 A rada 1 Wb lielu plūsmas saķēdējumu.</w:t>
      </w:r>
    </w:p>
    <w:p w:rsidR="002A361B" w:rsidRPr="00A661B6" w:rsidRDefault="002A361B" w:rsidP="002A361B">
      <w:pPr>
        <w:ind w:firstLine="397"/>
        <w:jc w:val="both"/>
      </w:pPr>
      <w:r w:rsidRPr="00A661B6">
        <w:t>Mazākas induktivitātes vienības ir milihenrijs (mH) un mikrohenrijs (μH): 1 mH=10</w:t>
      </w:r>
      <w:r w:rsidRPr="00A661B6">
        <w:rPr>
          <w:vertAlign w:val="superscript"/>
        </w:rPr>
        <w:t>-3</w:t>
      </w:r>
      <w:r w:rsidRPr="00A661B6">
        <w:t xml:space="preserve"> H un 1 μH= 10</w:t>
      </w:r>
      <w:r w:rsidRPr="00A661B6">
        <w:rPr>
          <w:vertAlign w:val="superscript"/>
        </w:rPr>
        <w:t>-6</w:t>
      </w:r>
      <w:r w:rsidRPr="00A661B6">
        <w:t xml:space="preserve"> H.</w:t>
      </w:r>
    </w:p>
    <w:p w:rsidR="002A361B" w:rsidRPr="00A661B6" w:rsidRDefault="002A361B" w:rsidP="002A361B">
      <w:pPr>
        <w:ind w:firstLine="397"/>
        <w:jc w:val="both"/>
      </w:pPr>
      <w:r w:rsidRPr="00A661B6">
        <w:t>No izteiksmēm (4.</w:t>
      </w:r>
      <w:r>
        <w:t>62</w:t>
      </w:r>
      <w:r w:rsidRPr="00A661B6">
        <w:t>) un (4.</w:t>
      </w:r>
      <w:r>
        <w:t>64</w:t>
      </w:r>
      <w:r w:rsidRPr="00A661B6">
        <w:t>) izriet, ka</w:t>
      </w:r>
    </w:p>
    <w:p w:rsidR="002A361B" w:rsidRPr="00A661B6" w:rsidRDefault="002A361B" w:rsidP="002A361B">
      <w:pPr>
        <w:ind w:left="2779" w:firstLine="397"/>
        <w:jc w:val="both"/>
      </w:pPr>
      <w:r w:rsidRPr="00A661B6">
        <w:rPr>
          <w:position w:val="-24"/>
        </w:rPr>
        <w:object w:dxaOrig="1180" w:dyaOrig="620">
          <v:shape id="_x0000_i1537" type="#_x0000_t75" style="width:59pt;height:31pt" o:ole="">
            <v:imagedata r:id="rId1290" o:title=""/>
          </v:shape>
          <o:OLEObject Type="Embed" ProgID="Equation.3" ShapeID="_x0000_i1537" DrawAspect="Content" ObjectID="_1391000037" r:id="rId1291"/>
        </w:object>
      </w:r>
      <w:r w:rsidRPr="00A661B6">
        <w:t xml:space="preserve"> </w:t>
      </w:r>
      <w:r w:rsidRPr="00A661B6">
        <w:tab/>
      </w:r>
      <w:r w:rsidRPr="00A661B6">
        <w:tab/>
      </w:r>
      <w:r w:rsidRPr="00A661B6">
        <w:tab/>
      </w:r>
      <w:r w:rsidRPr="00A661B6">
        <w:tab/>
      </w:r>
      <w:r w:rsidRPr="00A661B6">
        <w:tab/>
      </w:r>
      <w:r>
        <w:t>(4.65</w:t>
      </w:r>
      <w:r w:rsidRPr="00A661B6">
        <w:t>)</w:t>
      </w:r>
    </w:p>
    <w:p w:rsidR="002A361B" w:rsidRPr="00A661B6" w:rsidRDefault="002A361B" w:rsidP="002A361B">
      <w:pPr>
        <w:jc w:val="both"/>
      </w:pPr>
      <w:r w:rsidRPr="00A661B6">
        <w:t xml:space="preserve">t. i., pašindukcijas EDS proporcionāls strāvas izmaiņas ātrumam kontūrā (ja </w:t>
      </w:r>
      <w:r w:rsidRPr="00A661B6">
        <w:rPr>
          <w:i/>
        </w:rPr>
        <w:t>L</w:t>
      </w:r>
      <w:r w:rsidRPr="00A661B6">
        <w:t xml:space="preserve"> = const).</w:t>
      </w:r>
    </w:p>
    <w:p w:rsidR="002A361B" w:rsidRPr="00A661B6" w:rsidRDefault="002A361B" w:rsidP="002A361B">
      <w:pPr>
        <w:ind w:firstLine="397"/>
        <w:jc w:val="both"/>
      </w:pPr>
      <w:r w:rsidRPr="00A661B6">
        <w:t>Kontūra pašindukcijas EDS virziens ir atkarīgs no strāvas izmaiņas rakstura: strāvai pi</w:t>
      </w:r>
      <w:r w:rsidRPr="00A661B6">
        <w:t>e</w:t>
      </w:r>
      <w:r w:rsidRPr="00A661B6">
        <w:t>augot (</w:t>
      </w:r>
      <w:r w:rsidRPr="00A661B6">
        <w:rPr>
          <w:i/>
        </w:rPr>
        <w:t>dI</w:t>
      </w:r>
      <w:r w:rsidRPr="00A661B6">
        <w:t xml:space="preserve"> &gt; 0), elektrodzinējspēks </w:t>
      </w:r>
      <w:r w:rsidRPr="00A661B6">
        <w:rPr>
          <w:i/>
        </w:rPr>
        <w:t>e</w:t>
      </w:r>
      <w:r w:rsidRPr="00A661B6">
        <w:rPr>
          <w:i/>
          <w:vertAlign w:val="subscript"/>
        </w:rPr>
        <w:t>L</w:t>
      </w:r>
      <w:r w:rsidRPr="00A661B6">
        <w:t xml:space="preserve"> ir negatīvs, i. i., virzīts pretī kontūra strāvai, bet, strāvai sa</w:t>
      </w:r>
      <w:r w:rsidRPr="00A661B6">
        <w:softHyphen/>
        <w:t>mazinoties (</w:t>
      </w:r>
      <w:r w:rsidRPr="00A661B6">
        <w:rPr>
          <w:i/>
        </w:rPr>
        <w:t>dI</w:t>
      </w:r>
      <w:r w:rsidRPr="00A661B6">
        <w:t xml:space="preserve"> &lt; 0), elektrodzinējspēks </w:t>
      </w:r>
      <w:r w:rsidRPr="00A661B6">
        <w:rPr>
          <w:i/>
        </w:rPr>
        <w:t>e</w:t>
      </w:r>
      <w:r w:rsidRPr="00A661B6">
        <w:rPr>
          <w:i/>
          <w:vertAlign w:val="subscript"/>
        </w:rPr>
        <w:t>L</w:t>
      </w:r>
      <w:r w:rsidRPr="00A661B6">
        <w:t xml:space="preserve"> ir pozitīvs, t. i., darbo</w:t>
      </w:r>
      <w:r w:rsidRPr="00A661B6">
        <w:softHyphen/>
        <w:t>jas strāvas virzienā.</w:t>
      </w:r>
    </w:p>
    <w:p w:rsidR="002A361B" w:rsidRPr="00A661B6" w:rsidRDefault="002A361B" w:rsidP="002A361B">
      <w:pPr>
        <w:ind w:firstLine="397"/>
        <w:jc w:val="both"/>
      </w:pPr>
      <w:r w:rsidRPr="00A661B6">
        <w:t>Tādējādi izteiksme (4.</w:t>
      </w:r>
      <w:r>
        <w:t>65</w:t>
      </w:r>
      <w:r w:rsidRPr="00A661B6">
        <w:t xml:space="preserve">) izsaka elektromagnētiskās inerces principu: pašindukcijas EDS </w:t>
      </w:r>
      <w:r w:rsidRPr="00A661B6">
        <w:lastRenderedPageBreak/>
        <w:t>pretojas ka strāvas palielināšanai, tā strāvas samazināšanai kontūrā. Parādība ir jo izteiktāka, jo lielāka kontūra induktivitāte.</w:t>
      </w:r>
    </w:p>
    <w:p w:rsidR="002A361B" w:rsidRPr="00A661B6" w:rsidRDefault="002A361B" w:rsidP="002A361B">
      <w:pPr>
        <w:ind w:firstLine="397"/>
        <w:jc w:val="both"/>
      </w:pPr>
      <w:r w:rsidRPr="00A661B6">
        <w:t>Katrai elektriskās ķēdes sastāvdaļai piemīt induktivitāte. Bet, piemēram, īsu elektriskās enerģijas pārvades līniju, kvēlspuldžu, reostatu u. tml. ķēdes elementu induktivitāte ir neiev</w:t>
      </w:r>
      <w:r w:rsidRPr="00A661B6">
        <w:t>ē</w:t>
      </w:r>
      <w:r w:rsidRPr="00A661B6">
        <w:t>rojami maza (</w:t>
      </w:r>
      <w:r w:rsidRPr="00A661B6">
        <w:rPr>
          <w:i/>
        </w:rPr>
        <w:t>L</w:t>
      </w:r>
      <w:r w:rsidRPr="00A661B6">
        <w:t xml:space="preserve"> = 0). Turpretim droseļu, elektrisko mašīnu un aparātu tinumu un garu ele</w:t>
      </w:r>
      <w:r w:rsidRPr="00A661B6">
        <w:t>k</w:t>
      </w:r>
      <w:r w:rsidRPr="00A661B6">
        <w:t>triskās enerģijas pārvades līniju induktivitāte var sasniegt visai lielas vērtības, un praksē to vienmēr ietver aprēķinos.</w:t>
      </w:r>
    </w:p>
    <w:p w:rsidR="002A361B" w:rsidRPr="00A661B6" w:rsidRDefault="002A361B" w:rsidP="002A361B">
      <w:pPr>
        <w:ind w:firstLine="397"/>
        <w:jc w:val="both"/>
      </w:pPr>
      <w:r w:rsidRPr="00A661B6">
        <w:t>Oma likumu toroīda magnētiskajai ķēdei saskaņā ar izteiksmi (</w:t>
      </w:r>
      <w:r w:rsidRPr="001F2D05">
        <w:t>4.</w:t>
      </w:r>
      <w:r>
        <w:t>59</w:t>
      </w:r>
      <w:r w:rsidRPr="00A661B6">
        <w:t>.) var uzrakstīt šādi:</w:t>
      </w:r>
    </w:p>
    <w:p w:rsidR="002A361B" w:rsidRPr="00A661B6" w:rsidRDefault="002A361B" w:rsidP="002A361B">
      <w:pPr>
        <w:ind w:left="2779" w:firstLine="397"/>
        <w:jc w:val="both"/>
      </w:pPr>
      <w:r w:rsidRPr="00A661B6">
        <w:rPr>
          <w:position w:val="-30"/>
        </w:rPr>
        <w:object w:dxaOrig="880" w:dyaOrig="680">
          <v:shape id="_x0000_i1538" type="#_x0000_t75" style="width:44pt;height:33.5pt" o:ole="">
            <v:imagedata r:id="rId1292" o:title=""/>
          </v:shape>
          <o:OLEObject Type="Embed" ProgID="Equation.3" ShapeID="_x0000_i1538" DrawAspect="Content" ObjectID="_1391000038" r:id="rId1293"/>
        </w:object>
      </w:r>
      <w:r w:rsidRPr="00A661B6">
        <w:t xml:space="preserve"> </w:t>
      </w:r>
      <w:r w:rsidRPr="00A661B6">
        <w:tab/>
      </w:r>
      <w:r w:rsidRPr="00A661B6">
        <w:tab/>
      </w:r>
      <w:r w:rsidRPr="00A661B6">
        <w:tab/>
      </w:r>
      <w:r w:rsidRPr="00A661B6">
        <w:tab/>
      </w:r>
      <w:r w:rsidRPr="00A661B6">
        <w:tab/>
      </w:r>
      <w:r w:rsidRPr="00A661B6">
        <w:tab/>
      </w:r>
      <w:r>
        <w:t>(4.66</w:t>
      </w:r>
      <w:r w:rsidRPr="00A661B6">
        <w:t>)</w:t>
      </w:r>
    </w:p>
    <w:p w:rsidR="002A361B" w:rsidRPr="00A661B6" w:rsidRDefault="002A361B" w:rsidP="002A361B">
      <w:pPr>
        <w:ind w:firstLine="397"/>
        <w:jc w:val="both"/>
      </w:pPr>
      <w:r w:rsidRPr="00A661B6">
        <w:t>Tad toroīda induktivitāte</w:t>
      </w:r>
    </w:p>
    <w:p w:rsidR="002A361B" w:rsidRPr="00A661B6" w:rsidRDefault="002A361B" w:rsidP="002A361B">
      <w:pPr>
        <w:ind w:left="1588" w:firstLine="397"/>
        <w:jc w:val="both"/>
      </w:pPr>
      <w:r w:rsidRPr="00A661B6">
        <w:rPr>
          <w:position w:val="-60"/>
        </w:rPr>
        <w:object w:dxaOrig="3500" w:dyaOrig="1020">
          <v:shape id="_x0000_i1539" type="#_x0000_t75" style="width:175pt;height:51.5pt" o:ole="">
            <v:imagedata r:id="rId1294" o:title=""/>
          </v:shape>
          <o:OLEObject Type="Embed" ProgID="Equation.3" ShapeID="_x0000_i1539" DrawAspect="Content" ObjectID="_1391000039" r:id="rId1295"/>
        </w:object>
      </w:r>
      <w:r w:rsidRPr="00A661B6">
        <w:tab/>
      </w:r>
      <w:r w:rsidRPr="00A661B6">
        <w:tab/>
      </w:r>
      <w:r w:rsidRPr="00A661B6">
        <w:tab/>
      </w:r>
      <w:r w:rsidRPr="00A661B6">
        <w:tab/>
        <w:t xml:space="preserve"> </w:t>
      </w:r>
      <w:r>
        <w:t>(4.67</w:t>
      </w:r>
      <w:r w:rsidRPr="00A661B6">
        <w:t xml:space="preserve">)  </w:t>
      </w:r>
    </w:p>
    <w:p w:rsidR="002A361B" w:rsidRPr="00A661B6" w:rsidRDefault="002A361B" w:rsidP="002A361B">
      <w:pPr>
        <w:ind w:firstLine="397"/>
        <w:jc w:val="both"/>
      </w:pPr>
      <w:r w:rsidRPr="00A661B6">
        <w:t xml:space="preserve">Tādējādi kontūra induktivitāte atkarīga no vijumu skaita </w:t>
      </w:r>
      <w:r w:rsidRPr="00A97AAF">
        <w:rPr>
          <w:i/>
        </w:rPr>
        <w:t>w</w:t>
      </w:r>
      <w:r w:rsidRPr="00A661B6">
        <w:t xml:space="preserve"> un no magnētiskās ķēdes ģe</w:t>
      </w:r>
      <w:r w:rsidRPr="00A661B6">
        <w:t>o</w:t>
      </w:r>
      <w:r w:rsidRPr="00A661B6">
        <w:t>metriskajiem izmēriem (</w:t>
      </w:r>
      <w:r w:rsidRPr="00A661B6">
        <w:rPr>
          <w:i/>
        </w:rPr>
        <w:t>l, S</w:t>
      </w:r>
      <w:r w:rsidRPr="00A661B6">
        <w:t>) un magnētiskajām īpašībām (μ).</w:t>
      </w:r>
    </w:p>
    <w:p w:rsidR="002A361B" w:rsidRPr="00A661B6" w:rsidRDefault="002A361B" w:rsidP="002A361B">
      <w:pPr>
        <w:ind w:firstLine="397"/>
        <w:jc w:val="both"/>
      </w:pPr>
      <w:r w:rsidRPr="00A661B6">
        <w:t>Analoģiski aprēķināma cilindriskas spoles induktivitāte. Taisnu cilindrisku spoli, ja tās garums ir liels, salīdzinot ar diametru, var uzskatīt par gredzenveida spoles daļu, ja spoles r</w:t>
      </w:r>
      <w:r w:rsidRPr="00A661B6">
        <w:t>ā</w:t>
      </w:r>
      <w:r w:rsidRPr="00A661B6">
        <w:t>diuss ir bezgalīgi liels; tāpēc spoles induktivitāte</w:t>
      </w:r>
    </w:p>
    <w:p w:rsidR="002A361B" w:rsidRPr="00A661B6" w:rsidRDefault="002A361B" w:rsidP="002A361B">
      <w:pPr>
        <w:ind w:left="2779" w:firstLine="397"/>
        <w:jc w:val="both"/>
      </w:pPr>
      <w:r w:rsidRPr="00A661B6">
        <w:rPr>
          <w:position w:val="-24"/>
        </w:rPr>
        <w:object w:dxaOrig="1380" w:dyaOrig="660">
          <v:shape id="_x0000_i1540" type="#_x0000_t75" style="width:69pt;height:32pt" o:ole="">
            <v:imagedata r:id="rId1296" o:title=""/>
          </v:shape>
          <o:OLEObject Type="Embed" ProgID="Equation.3" ShapeID="_x0000_i1540" DrawAspect="Content" ObjectID="_1391000040" r:id="rId1297"/>
        </w:object>
      </w:r>
      <w:r w:rsidRPr="00A661B6">
        <w:t xml:space="preserve"> </w:t>
      </w:r>
      <w:r w:rsidRPr="00A661B6">
        <w:tab/>
      </w:r>
      <w:r w:rsidRPr="00A661B6">
        <w:tab/>
      </w:r>
      <w:r w:rsidRPr="00A661B6">
        <w:tab/>
      </w:r>
      <w:r w:rsidRPr="00A661B6">
        <w:tab/>
      </w:r>
      <w:r w:rsidRPr="00A661B6">
        <w:tab/>
      </w:r>
      <w:r>
        <w:t>(4.68</w:t>
      </w:r>
      <w:r w:rsidRPr="00A661B6">
        <w:t>)</w:t>
      </w:r>
    </w:p>
    <w:p w:rsidR="002A361B" w:rsidRPr="00A661B6" w:rsidRDefault="002A361B" w:rsidP="002A361B">
      <w:pPr>
        <w:jc w:val="both"/>
      </w:pPr>
      <w:r w:rsidRPr="00A661B6">
        <w:t xml:space="preserve">kur </w:t>
      </w:r>
      <w:r w:rsidRPr="00A661B6">
        <w:rPr>
          <w:i/>
        </w:rPr>
        <w:t>l</w:t>
      </w:r>
      <w:r w:rsidRPr="00A661B6">
        <w:t xml:space="preserve"> – spoles garums.</w:t>
      </w:r>
    </w:p>
    <w:p w:rsidR="002A361B" w:rsidRPr="00A661B6" w:rsidRDefault="002A361B" w:rsidP="002A361B">
      <w:pPr>
        <w:ind w:firstLine="397"/>
        <w:jc w:val="both"/>
      </w:pPr>
      <w:r w:rsidRPr="00A661B6">
        <w:t>Tādēļ kontūriem (spolēm u. tml.) ar feromagnētiska materiāla serdēm (μ ≠ const) indukt</w:t>
      </w:r>
      <w:r w:rsidRPr="00A661B6">
        <w:t>i</w:t>
      </w:r>
      <w:r w:rsidRPr="00A661B6">
        <w:t>vitāte nav konstanta (</w:t>
      </w:r>
      <w:r w:rsidRPr="00A661B6">
        <w:rPr>
          <w:i/>
        </w:rPr>
        <w:t>L</w:t>
      </w:r>
      <w:r w:rsidRPr="00A661B6">
        <w:t xml:space="preserve"> ≠ const), bet mainās reizē ar strāvu, jo </w:t>
      </w:r>
      <w:r w:rsidRPr="00A661B6">
        <w:rPr>
          <w:i/>
        </w:rPr>
        <w:t>μ = f</w:t>
      </w:r>
      <w:r w:rsidRPr="00A661B6">
        <w:t>(</w:t>
      </w:r>
      <w:r w:rsidRPr="00A661B6">
        <w:rPr>
          <w:i/>
        </w:rPr>
        <w:t>H</w:t>
      </w:r>
      <w:r w:rsidRPr="00A661B6">
        <w:t xml:space="preserve">), bet </w:t>
      </w:r>
      <w:r w:rsidRPr="00A661B6">
        <w:rPr>
          <w:i/>
        </w:rPr>
        <w:t>H ~ I</w:t>
      </w:r>
      <w:r w:rsidRPr="00A661B6">
        <w:t>.</w:t>
      </w:r>
    </w:p>
    <w:p w:rsidR="002A361B" w:rsidRPr="00A661B6" w:rsidRDefault="002A361B" w:rsidP="002A361B">
      <w:pPr>
        <w:ind w:firstLine="397"/>
        <w:jc w:val="both"/>
      </w:pPr>
      <w:r w:rsidRPr="00A661B6">
        <w:t>Līdzstrāvas ķēdē pašindukcijas EDS rodas tikai tad, kad no</w:t>
      </w:r>
      <w:r w:rsidRPr="00A661B6">
        <w:softHyphen/>
        <w:t>slēdz vai pārtrauc ķēdi vai maina ķēdes darba režīmu.</w:t>
      </w:r>
    </w:p>
    <w:p w:rsidR="002A361B" w:rsidRPr="00A661B6" w:rsidRDefault="002A361B" w:rsidP="002A361B">
      <w:pPr>
        <w:ind w:firstLine="397"/>
        <w:jc w:val="both"/>
      </w:pPr>
      <w:r>
        <w:rPr>
          <w:b/>
          <w:i/>
        </w:rPr>
        <w:t xml:space="preserve">4.13. </w:t>
      </w:r>
      <w:r w:rsidRPr="00A661B6">
        <w:rPr>
          <w:b/>
          <w:i/>
        </w:rPr>
        <w:t>piemērs</w:t>
      </w:r>
      <w:r w:rsidRPr="00A661B6">
        <w:t xml:space="preserve">. Aprēķināt strāvas pieauguma ātrumu spolē, to pieslēdzot pie līdzstrāvas avota ar spriegumu </w:t>
      </w:r>
      <w:r w:rsidRPr="00A661B6">
        <w:rPr>
          <w:i/>
        </w:rPr>
        <w:t>U</w:t>
      </w:r>
      <w:r w:rsidRPr="00A661B6">
        <w:t xml:space="preserve"> = 2 V, un strāvu spolē stabilizējošā režīmā, ja spoles induktivitāte </w:t>
      </w:r>
      <w:r w:rsidRPr="00A661B6">
        <w:rPr>
          <w:i/>
        </w:rPr>
        <w:t>L</w:t>
      </w:r>
      <w:r w:rsidRPr="00A661B6">
        <w:t xml:space="preserve"> = 1 mH un pretestība </w:t>
      </w:r>
      <w:r w:rsidRPr="00A661B6">
        <w:rPr>
          <w:i/>
        </w:rPr>
        <w:t>R</w:t>
      </w:r>
      <w:r w:rsidRPr="00A661B6">
        <w:t xml:space="preserve"> = 0,5 Ω.</w:t>
      </w:r>
    </w:p>
    <w:p w:rsidR="002A361B" w:rsidRPr="00A661B6" w:rsidRDefault="002A361B" w:rsidP="002A361B">
      <w:pPr>
        <w:ind w:firstLine="397"/>
        <w:jc w:val="both"/>
      </w:pPr>
      <w:r w:rsidRPr="00A661B6">
        <w:t>Atrisinājums.</w:t>
      </w:r>
    </w:p>
    <w:p w:rsidR="002A361B" w:rsidRPr="00A661B6" w:rsidRDefault="002A361B" w:rsidP="002A361B">
      <w:pPr>
        <w:ind w:firstLine="397"/>
        <w:jc w:val="both"/>
      </w:pPr>
      <w:r w:rsidRPr="00A661B6">
        <w:t>1. Pieslēdzot spoli pie līdzstrāvas avota, strāva spolē sāk izmainīties (palielināties) no nu</w:t>
      </w:r>
      <w:r w:rsidRPr="00A661B6">
        <w:t>l</w:t>
      </w:r>
      <w:r w:rsidRPr="00A661B6">
        <w:t>les vērtības, jo lēcienveidīgu strāvas izmaiņu kavē spoles induktivitāte. Tātad sākotnējā m</w:t>
      </w:r>
      <w:r w:rsidRPr="00A661B6">
        <w:t>o</w:t>
      </w:r>
      <w:r w:rsidRPr="00A661B6">
        <w:t>mentā strāva spolē vienāda ar nulli un elektroenerģijas avota spriegums līdzsvaro spoles pa</w:t>
      </w:r>
      <w:r w:rsidRPr="00A661B6">
        <w:t>š</w:t>
      </w:r>
      <w:r w:rsidRPr="00A661B6">
        <w:t>indukcijas EDS</w:t>
      </w:r>
    </w:p>
    <w:p w:rsidR="002A361B" w:rsidRPr="00A661B6" w:rsidRDefault="002A361B" w:rsidP="002A361B">
      <w:pPr>
        <w:ind w:left="3176" w:firstLine="397"/>
        <w:jc w:val="both"/>
      </w:pPr>
      <w:r w:rsidRPr="00A661B6">
        <w:rPr>
          <w:i/>
        </w:rPr>
        <w:t>U = - E</w:t>
      </w:r>
      <w:r w:rsidRPr="00A661B6">
        <w:rPr>
          <w:i/>
          <w:vertAlign w:val="subscript"/>
        </w:rPr>
        <w:t>L</w:t>
      </w:r>
      <w:r w:rsidRPr="00A661B6">
        <w:t xml:space="preserve"> = 2 V.</w:t>
      </w:r>
    </w:p>
    <w:p w:rsidR="002A361B" w:rsidRPr="00A661B6" w:rsidRDefault="002A361B" w:rsidP="002A361B">
      <w:pPr>
        <w:ind w:firstLine="397"/>
        <w:jc w:val="both"/>
      </w:pPr>
      <w:r w:rsidRPr="00A661B6">
        <w:t>Sākotnējo strāvas izmaiņas ātrumu spolē izsaka no formulas</w:t>
      </w:r>
    </w:p>
    <w:p w:rsidR="002A361B" w:rsidRPr="00A661B6" w:rsidRDefault="002A361B" w:rsidP="002A361B">
      <w:pPr>
        <w:ind w:left="3176" w:firstLine="397"/>
        <w:jc w:val="both"/>
      </w:pPr>
      <w:r>
        <w:rPr>
          <w:noProof/>
        </w:rPr>
        <w:drawing>
          <wp:inline distT="0" distB="0" distL="0" distR="0">
            <wp:extent cx="775335" cy="394970"/>
            <wp:effectExtent l="0" t="0" r="0" b="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1298" cstate="print"/>
                    <a:srcRect/>
                    <a:stretch>
                      <a:fillRect/>
                    </a:stretch>
                  </pic:blipFill>
                  <pic:spPr bwMode="auto">
                    <a:xfrm>
                      <a:off x="0" y="0"/>
                      <a:ext cx="775335" cy="394970"/>
                    </a:xfrm>
                    <a:prstGeom prst="rect">
                      <a:avLst/>
                    </a:prstGeom>
                    <a:noFill/>
                    <a:ln w="9525">
                      <a:noFill/>
                      <a:miter lim="800000"/>
                      <a:headEnd/>
                      <a:tailEnd/>
                    </a:ln>
                  </pic:spPr>
                </pic:pic>
              </a:graphicData>
            </a:graphic>
          </wp:inline>
        </w:drawing>
      </w:r>
    </w:p>
    <w:p w:rsidR="002A361B" w:rsidRPr="00A661B6" w:rsidRDefault="002A361B" w:rsidP="002A361B">
      <w:pPr>
        <w:ind w:firstLine="397"/>
        <w:jc w:val="both"/>
      </w:pPr>
      <w:r w:rsidRPr="00A661B6">
        <w:t>Atrod, ka</w:t>
      </w:r>
    </w:p>
    <w:p w:rsidR="002A361B" w:rsidRPr="00A661B6" w:rsidRDefault="002A361B" w:rsidP="002A361B">
      <w:pPr>
        <w:ind w:left="2382" w:firstLine="397"/>
        <w:jc w:val="both"/>
      </w:pPr>
      <w:r>
        <w:rPr>
          <w:noProof/>
        </w:rPr>
        <w:drawing>
          <wp:inline distT="0" distB="0" distL="0" distR="0">
            <wp:extent cx="2070100" cy="394970"/>
            <wp:effectExtent l="0" t="0" r="0"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1299" cstate="print"/>
                    <a:srcRect/>
                    <a:stretch>
                      <a:fillRect/>
                    </a:stretch>
                  </pic:blipFill>
                  <pic:spPr bwMode="auto">
                    <a:xfrm>
                      <a:off x="0" y="0"/>
                      <a:ext cx="2070100" cy="394970"/>
                    </a:xfrm>
                    <a:prstGeom prst="rect">
                      <a:avLst/>
                    </a:prstGeom>
                    <a:noFill/>
                    <a:ln w="9525">
                      <a:noFill/>
                      <a:miter lim="800000"/>
                      <a:headEnd/>
                      <a:tailEnd/>
                    </a:ln>
                  </pic:spPr>
                </pic:pic>
              </a:graphicData>
            </a:graphic>
          </wp:inline>
        </w:drawing>
      </w:r>
    </w:p>
    <w:p w:rsidR="002A361B" w:rsidRPr="00A661B6" w:rsidRDefault="002A361B" w:rsidP="002A361B">
      <w:pPr>
        <w:ind w:firstLine="397"/>
        <w:jc w:val="both"/>
      </w:pPr>
      <w:r w:rsidRPr="00A661B6">
        <w:t>2. Strāva spolē stabilizējošā režīmā</w:t>
      </w:r>
    </w:p>
    <w:p w:rsidR="002A361B" w:rsidRPr="00A661B6" w:rsidRDefault="002A361B" w:rsidP="002A361B">
      <w:pPr>
        <w:ind w:left="3176" w:firstLine="397"/>
        <w:jc w:val="both"/>
      </w:pPr>
      <w:r>
        <w:rPr>
          <w:noProof/>
        </w:rPr>
        <w:drawing>
          <wp:inline distT="0" distB="0" distL="0" distR="0">
            <wp:extent cx="1375410" cy="417195"/>
            <wp:effectExtent l="0" t="0" r="0"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1300" cstate="print"/>
                    <a:srcRect/>
                    <a:stretch>
                      <a:fillRect/>
                    </a:stretch>
                  </pic:blipFill>
                  <pic:spPr bwMode="auto">
                    <a:xfrm>
                      <a:off x="0" y="0"/>
                      <a:ext cx="1375410" cy="417195"/>
                    </a:xfrm>
                    <a:prstGeom prst="rect">
                      <a:avLst/>
                    </a:prstGeom>
                    <a:noFill/>
                    <a:ln w="9525">
                      <a:noFill/>
                      <a:miter lim="800000"/>
                      <a:headEnd/>
                      <a:tailEnd/>
                    </a:ln>
                  </pic:spPr>
                </pic:pic>
              </a:graphicData>
            </a:graphic>
          </wp:inline>
        </w:drawing>
      </w:r>
    </w:p>
    <w:p w:rsidR="002A361B" w:rsidRPr="005C2FE5" w:rsidRDefault="002A361B" w:rsidP="002A361B">
      <w:pPr>
        <w:ind w:firstLine="397"/>
        <w:jc w:val="both"/>
        <w:rPr>
          <w:b/>
        </w:rPr>
      </w:pPr>
    </w:p>
    <w:p w:rsidR="002A361B" w:rsidRPr="005C2FE5" w:rsidRDefault="002A361B" w:rsidP="002A361B">
      <w:pPr>
        <w:ind w:firstLine="397"/>
        <w:jc w:val="both"/>
        <w:rPr>
          <w:b/>
        </w:rPr>
      </w:pPr>
      <w:r w:rsidRPr="005C2FE5">
        <w:rPr>
          <w:b/>
        </w:rPr>
        <w:t>4.27. SAVSTARPĒJĀ INDUKCIJA</w:t>
      </w:r>
    </w:p>
    <w:p w:rsidR="002A361B" w:rsidRPr="00835723" w:rsidRDefault="002A361B" w:rsidP="002A361B">
      <w:pPr>
        <w:ind w:firstLine="397"/>
        <w:jc w:val="both"/>
        <w:rPr>
          <w:sz w:val="16"/>
          <w:szCs w:val="16"/>
        </w:rPr>
      </w:pPr>
    </w:p>
    <w:p w:rsidR="002A361B" w:rsidRPr="00A661B6" w:rsidRDefault="002A361B" w:rsidP="002A361B">
      <w:pPr>
        <w:ind w:firstLine="397"/>
        <w:jc w:val="both"/>
      </w:pPr>
      <w:r w:rsidRPr="00A661B6">
        <w:t>Elektrotehnisko iekārtu atsevišķus elementus bieži saista ko</w:t>
      </w:r>
      <w:r w:rsidRPr="00A661B6">
        <w:softHyphen/>
        <w:t xml:space="preserve">pēja magnētiskā plūsma. Ja, </w:t>
      </w:r>
      <w:r w:rsidRPr="00A661B6">
        <w:lastRenderedPageBreak/>
        <w:t>piemēram, divas strāvas spoles (kontūri) atrodas tuvu viena otrai (4.</w:t>
      </w:r>
      <w:r>
        <w:t>62</w:t>
      </w:r>
      <w:r w:rsidRPr="00A661B6">
        <w:t>. att.), tad pirmās spoles mag</w:t>
      </w:r>
      <w:r w:rsidRPr="00A661B6">
        <w:softHyphen/>
        <w:t>nētiskas plūsmas daļa Ф</w:t>
      </w:r>
      <w:r w:rsidRPr="00A661B6">
        <w:rPr>
          <w:vertAlign w:val="subscript"/>
        </w:rPr>
        <w:t>12</w:t>
      </w:r>
      <w:r w:rsidRPr="00A661B6">
        <w:t xml:space="preserve"> caurtver otro spoli, bet otrās spoles magnētiskās plūsmas daļa Ф</w:t>
      </w:r>
      <w:r w:rsidRPr="00A661B6">
        <w:rPr>
          <w:vertAlign w:val="subscript"/>
        </w:rPr>
        <w:t>21</w:t>
      </w:r>
      <w:r w:rsidRPr="00A661B6">
        <w:t xml:space="preserve"> caurtver pirmo spoli.</w:t>
      </w:r>
    </w:p>
    <w:p w:rsidR="002A361B" w:rsidRPr="005C2FE5" w:rsidRDefault="002A361B" w:rsidP="002A361B">
      <w:pPr>
        <w:ind w:firstLine="397"/>
        <w:jc w:val="both"/>
      </w:pPr>
    </w:p>
    <w:tbl>
      <w:tblPr>
        <w:tblW w:w="9072" w:type="dxa"/>
        <w:jc w:val="center"/>
        <w:tblLook w:val="01E0"/>
      </w:tblPr>
      <w:tblGrid>
        <w:gridCol w:w="4536"/>
        <w:gridCol w:w="4536"/>
      </w:tblGrid>
      <w:tr w:rsidR="002A361B" w:rsidRPr="005C2FE5" w:rsidTr="00CD591C">
        <w:trPr>
          <w:jc w:val="center"/>
        </w:trPr>
        <w:tc>
          <w:tcPr>
            <w:tcW w:w="4536" w:type="dxa"/>
          </w:tcPr>
          <w:p w:rsidR="002A361B" w:rsidRPr="005C2FE5" w:rsidRDefault="002A361B" w:rsidP="005C2FE5">
            <w:pPr>
              <w:pStyle w:val="Style9"/>
              <w:widowControl/>
              <w:spacing w:line="240" w:lineRule="auto"/>
              <w:ind w:firstLine="0"/>
              <w:jc w:val="center"/>
              <w:rPr>
                <w:rStyle w:val="FontStyle19"/>
                <w:color w:val="000000"/>
                <w:spacing w:val="0"/>
                <w:sz w:val="22"/>
                <w:szCs w:val="22"/>
              </w:rPr>
            </w:pPr>
            <w:r w:rsidRPr="005C2FE5">
              <w:rPr>
                <w:rFonts w:ascii="Times New Roman" w:hAnsi="Times New Roman"/>
                <w:noProof/>
                <w:color w:val="000000"/>
                <w:sz w:val="22"/>
              </w:rPr>
              <w:drawing>
                <wp:inline distT="0" distB="0" distL="0" distR="0">
                  <wp:extent cx="2189312" cy="1803593"/>
                  <wp:effectExtent l="19050" t="0" r="1438"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301" cstate="print"/>
                          <a:srcRect/>
                          <a:stretch>
                            <a:fillRect/>
                          </a:stretch>
                        </pic:blipFill>
                        <pic:spPr bwMode="auto">
                          <a:xfrm>
                            <a:off x="0" y="0"/>
                            <a:ext cx="2192533" cy="1806246"/>
                          </a:xfrm>
                          <a:prstGeom prst="rect">
                            <a:avLst/>
                          </a:prstGeom>
                          <a:noFill/>
                          <a:ln w="9525">
                            <a:noFill/>
                            <a:miter lim="800000"/>
                            <a:headEnd/>
                            <a:tailEnd/>
                          </a:ln>
                        </pic:spPr>
                      </pic:pic>
                    </a:graphicData>
                  </a:graphic>
                </wp:inline>
              </w:drawing>
            </w:r>
          </w:p>
        </w:tc>
        <w:tc>
          <w:tcPr>
            <w:tcW w:w="4536" w:type="dxa"/>
          </w:tcPr>
          <w:p w:rsidR="002A361B" w:rsidRPr="005C2FE5" w:rsidRDefault="002A361B" w:rsidP="00CD591C">
            <w:pPr>
              <w:pStyle w:val="Style9"/>
              <w:widowControl/>
              <w:jc w:val="center"/>
              <w:rPr>
                <w:rStyle w:val="FontStyle19"/>
                <w:color w:val="000000"/>
                <w:spacing w:val="0"/>
                <w:sz w:val="22"/>
                <w:szCs w:val="22"/>
              </w:rPr>
            </w:pPr>
          </w:p>
          <w:p w:rsidR="002A361B" w:rsidRPr="005C2FE5" w:rsidRDefault="002A361B" w:rsidP="00CD591C">
            <w:pPr>
              <w:pStyle w:val="Style9"/>
              <w:widowControl/>
              <w:jc w:val="center"/>
              <w:rPr>
                <w:rStyle w:val="FontStyle19"/>
                <w:color w:val="000000"/>
                <w:spacing w:val="0"/>
                <w:sz w:val="22"/>
                <w:szCs w:val="22"/>
              </w:rPr>
            </w:pPr>
          </w:p>
          <w:p w:rsidR="002A361B" w:rsidRPr="005C2FE5" w:rsidRDefault="002A361B" w:rsidP="00CD591C">
            <w:pPr>
              <w:pStyle w:val="Style9"/>
              <w:widowControl/>
              <w:jc w:val="center"/>
              <w:rPr>
                <w:rStyle w:val="FontStyle19"/>
                <w:color w:val="000000"/>
                <w:spacing w:val="0"/>
                <w:sz w:val="22"/>
                <w:szCs w:val="22"/>
              </w:rPr>
            </w:pPr>
          </w:p>
          <w:p w:rsidR="002A361B" w:rsidRPr="005C2FE5" w:rsidRDefault="002A361B" w:rsidP="00CD591C">
            <w:pPr>
              <w:pStyle w:val="Style9"/>
              <w:widowControl/>
              <w:jc w:val="center"/>
              <w:rPr>
                <w:rStyle w:val="FontStyle19"/>
                <w:color w:val="000000"/>
                <w:spacing w:val="0"/>
                <w:sz w:val="22"/>
                <w:szCs w:val="22"/>
              </w:rPr>
            </w:pPr>
          </w:p>
          <w:p w:rsidR="002A361B" w:rsidRPr="005C2FE5" w:rsidRDefault="002A361B" w:rsidP="00CD591C">
            <w:pPr>
              <w:pStyle w:val="Style9"/>
              <w:widowControl/>
              <w:jc w:val="center"/>
              <w:rPr>
                <w:rStyle w:val="FontStyle22"/>
                <w:color w:val="000000"/>
                <w:sz w:val="22"/>
                <w:szCs w:val="22"/>
              </w:rPr>
            </w:pPr>
            <w:r w:rsidRPr="005C2FE5">
              <w:rPr>
                <w:rStyle w:val="FontStyle19"/>
                <w:color w:val="000000"/>
                <w:spacing w:val="0"/>
                <w:sz w:val="22"/>
                <w:szCs w:val="22"/>
              </w:rPr>
              <w:t xml:space="preserve">4.62. </w:t>
            </w:r>
            <w:r w:rsidRPr="005C2FE5">
              <w:rPr>
                <w:rStyle w:val="FontStyle16"/>
                <w:color w:val="000000"/>
                <w:spacing w:val="0"/>
                <w:sz w:val="22"/>
                <w:szCs w:val="22"/>
              </w:rPr>
              <w:t>att. Induktīvi saistītas spoles</w:t>
            </w:r>
          </w:p>
        </w:tc>
      </w:tr>
    </w:tbl>
    <w:p w:rsidR="002A361B" w:rsidRPr="005C2FE5" w:rsidRDefault="002A361B" w:rsidP="002A361B">
      <w:pPr>
        <w:ind w:firstLine="397"/>
        <w:jc w:val="both"/>
      </w:pPr>
    </w:p>
    <w:p w:rsidR="002A361B" w:rsidRPr="00A661B6" w:rsidRDefault="002A361B" w:rsidP="002A361B">
      <w:pPr>
        <w:ind w:firstLine="397"/>
        <w:jc w:val="both"/>
      </w:pPr>
      <w:r w:rsidRPr="00A661B6">
        <w:t>Šādas spoles vai elektriskās ķēdes, kuras induktīvi ietekmē viena otru, sauc par induktīvi saistītām.</w:t>
      </w:r>
    </w:p>
    <w:p w:rsidR="002A361B" w:rsidRPr="00A661B6" w:rsidRDefault="002A361B" w:rsidP="002A361B">
      <w:pPr>
        <w:ind w:firstLine="397"/>
        <w:jc w:val="both"/>
      </w:pPr>
      <w:r w:rsidRPr="00A661B6">
        <w:t>Ja maina strāvu spolē 1 vai maina spoļu savstarpējo stāvokli, tad mainās spoli 2 caurtv</w:t>
      </w:r>
      <w:r w:rsidRPr="00A661B6">
        <w:t>e</w:t>
      </w:r>
      <w:r w:rsidRPr="00A661B6">
        <w:t>rošā plūsma Ф</w:t>
      </w:r>
      <w:r w:rsidRPr="00A661B6">
        <w:rPr>
          <w:vertAlign w:val="subscript"/>
        </w:rPr>
        <w:t>12</w:t>
      </w:r>
      <w:r w:rsidRPr="00A661B6">
        <w:t xml:space="preserve"> un spolē 2 inducējas elektrodzinējspēks </w:t>
      </w:r>
      <w:r w:rsidRPr="00A661B6">
        <w:rPr>
          <w:i/>
        </w:rPr>
        <w:t>e</w:t>
      </w:r>
      <w:r w:rsidRPr="00A661B6">
        <w:rPr>
          <w:i/>
          <w:vertAlign w:val="subscript"/>
        </w:rPr>
        <w:t>M</w:t>
      </w:r>
      <w:r w:rsidRPr="00A661B6">
        <w:rPr>
          <w:vertAlign w:val="subscript"/>
        </w:rPr>
        <w:t>2</w:t>
      </w:r>
      <w:r w:rsidRPr="00A661B6">
        <w:t>.</w:t>
      </w:r>
    </w:p>
    <w:p w:rsidR="002A361B" w:rsidRPr="00A661B6" w:rsidRDefault="002A361B" w:rsidP="002A361B">
      <w:pPr>
        <w:ind w:firstLine="397"/>
        <w:jc w:val="both"/>
      </w:pPr>
      <w:r w:rsidRPr="00A661B6">
        <w:t>Parādību, ka elektriskā ķēdē inducējas EDS, ja maina strāvu otrā ķēdē vai maina ķēžu savstar</w:t>
      </w:r>
      <w:r w:rsidRPr="00A661B6">
        <w:softHyphen/>
        <w:t>pējo stāvokli, sauc par savstar</w:t>
      </w:r>
      <w:r w:rsidRPr="00A661B6">
        <w:softHyphen/>
        <w:t>pējo indukciju, bet indu</w:t>
      </w:r>
      <w:r w:rsidRPr="00A661B6">
        <w:softHyphen/>
        <w:t>cēto EDS — par savstarpējās i</w:t>
      </w:r>
      <w:r w:rsidRPr="00A661B6">
        <w:t>n</w:t>
      </w:r>
      <w:r w:rsidRPr="00A661B6">
        <w:t>dukcijas elektrodzinējspēku.</w:t>
      </w:r>
    </w:p>
    <w:p w:rsidR="002A361B" w:rsidRPr="00A661B6" w:rsidRDefault="002A361B" w:rsidP="002A361B">
      <w:pPr>
        <w:ind w:firstLine="397"/>
        <w:jc w:val="both"/>
      </w:pPr>
      <w:r w:rsidRPr="00A661B6">
        <w:t xml:space="preserve">Spoles 1 strāvas </w:t>
      </w:r>
      <w:r w:rsidRPr="00A661B6">
        <w:rPr>
          <w:i/>
        </w:rPr>
        <w:t>I</w:t>
      </w:r>
      <w:r w:rsidRPr="00A661B6">
        <w:rPr>
          <w:vertAlign w:val="subscript"/>
        </w:rPr>
        <w:t>1</w:t>
      </w:r>
      <w:r w:rsidRPr="00A661B6">
        <w:t xml:space="preserve"> radītais plūsmas saķēdējums spolei 2</w:t>
      </w:r>
    </w:p>
    <w:p w:rsidR="002A361B" w:rsidRPr="00A661B6" w:rsidRDefault="002A361B" w:rsidP="002A361B">
      <w:pPr>
        <w:ind w:left="2779" w:firstLine="397"/>
        <w:jc w:val="both"/>
      </w:pPr>
      <w:r w:rsidRPr="00A661B6">
        <w:t>Ψ</w:t>
      </w:r>
      <w:r w:rsidRPr="00A661B6">
        <w:rPr>
          <w:vertAlign w:val="subscript"/>
        </w:rPr>
        <w:t>12</w:t>
      </w:r>
      <w:r w:rsidRPr="00A661B6">
        <w:t xml:space="preserve"> = </w:t>
      </w:r>
      <w:r w:rsidRPr="00A661B6">
        <w:rPr>
          <w:i/>
        </w:rPr>
        <w:t>w</w:t>
      </w:r>
      <w:r w:rsidRPr="00A661B6">
        <w:rPr>
          <w:vertAlign w:val="subscript"/>
        </w:rPr>
        <w:t>2</w:t>
      </w:r>
      <w:r w:rsidRPr="00A661B6">
        <w:t>Ф</w:t>
      </w:r>
      <w:r w:rsidRPr="00A661B6">
        <w:rPr>
          <w:vertAlign w:val="subscript"/>
        </w:rPr>
        <w:t>12</w:t>
      </w:r>
    </w:p>
    <w:p w:rsidR="002A361B" w:rsidRPr="00A661B6" w:rsidRDefault="002A361B" w:rsidP="002A361B">
      <w:pPr>
        <w:jc w:val="both"/>
      </w:pPr>
      <w:r w:rsidRPr="00A661B6">
        <w:t xml:space="preserve">un spoles 2 strāvas </w:t>
      </w:r>
      <w:r w:rsidRPr="00A661B6">
        <w:rPr>
          <w:i/>
        </w:rPr>
        <w:t>I</w:t>
      </w:r>
      <w:r w:rsidRPr="00A661B6">
        <w:rPr>
          <w:vertAlign w:val="subscript"/>
        </w:rPr>
        <w:t xml:space="preserve">2 </w:t>
      </w:r>
      <w:r w:rsidRPr="00A661B6">
        <w:t>radītais plūsmas saķēdējums spolei 1</w:t>
      </w:r>
    </w:p>
    <w:p w:rsidR="002A361B" w:rsidRPr="00A661B6" w:rsidRDefault="002A361B" w:rsidP="002A361B">
      <w:pPr>
        <w:ind w:left="2779" w:firstLine="397"/>
        <w:jc w:val="both"/>
      </w:pPr>
      <w:r w:rsidRPr="00A661B6">
        <w:t>Ψ</w:t>
      </w:r>
      <w:r w:rsidRPr="00A661B6">
        <w:rPr>
          <w:vertAlign w:val="subscript"/>
        </w:rPr>
        <w:t>21</w:t>
      </w:r>
      <w:r w:rsidRPr="00A661B6">
        <w:t xml:space="preserve"> = </w:t>
      </w:r>
      <w:r w:rsidRPr="00A661B6">
        <w:rPr>
          <w:i/>
        </w:rPr>
        <w:t>w</w:t>
      </w:r>
      <w:r w:rsidRPr="00A661B6">
        <w:rPr>
          <w:vertAlign w:val="subscript"/>
        </w:rPr>
        <w:t>1</w:t>
      </w:r>
      <w:r w:rsidRPr="00A661B6">
        <w:t>Ф</w:t>
      </w:r>
      <w:r w:rsidRPr="00A661B6">
        <w:rPr>
          <w:vertAlign w:val="subscript"/>
        </w:rPr>
        <w:t>21</w:t>
      </w:r>
    </w:p>
    <w:p w:rsidR="002A361B" w:rsidRPr="00A661B6" w:rsidRDefault="002A361B" w:rsidP="002A361B">
      <w:pPr>
        <w:jc w:val="both"/>
      </w:pPr>
      <w:r w:rsidRPr="00A661B6">
        <w:t xml:space="preserve">kur </w:t>
      </w:r>
      <w:r w:rsidRPr="00A661B6">
        <w:rPr>
          <w:i/>
        </w:rPr>
        <w:t>w</w:t>
      </w:r>
      <w:r w:rsidRPr="00A661B6">
        <w:rPr>
          <w:vertAlign w:val="subscript"/>
        </w:rPr>
        <w:t>1</w:t>
      </w:r>
      <w:r w:rsidRPr="00A661B6">
        <w:t xml:space="preserve"> un </w:t>
      </w:r>
      <w:r w:rsidRPr="00A661B6">
        <w:rPr>
          <w:i/>
        </w:rPr>
        <w:t>w</w:t>
      </w:r>
      <w:r w:rsidRPr="00A661B6">
        <w:rPr>
          <w:vertAlign w:val="subscript"/>
        </w:rPr>
        <w:t>2</w:t>
      </w:r>
      <w:r w:rsidRPr="00A661B6">
        <w:t xml:space="preserve"> — spoļu vijumu skaits.</w:t>
      </w:r>
    </w:p>
    <w:p w:rsidR="002A361B" w:rsidRPr="00A661B6" w:rsidRDefault="002A361B" w:rsidP="002A361B">
      <w:pPr>
        <w:ind w:firstLine="397"/>
        <w:jc w:val="both"/>
      </w:pPr>
      <w:r w:rsidRPr="00A661B6">
        <w:t>Vidē ar μ = const plūsmas saķēdējums proporcionāls strāvai:</w:t>
      </w:r>
    </w:p>
    <w:p w:rsidR="002A361B" w:rsidRPr="00A661B6" w:rsidRDefault="002A361B" w:rsidP="002A361B">
      <w:pPr>
        <w:ind w:left="1985" w:firstLine="397"/>
        <w:jc w:val="both"/>
      </w:pPr>
      <w:r w:rsidRPr="00A661B6">
        <w:t>Ψ</w:t>
      </w:r>
      <w:r w:rsidRPr="00A661B6">
        <w:rPr>
          <w:vertAlign w:val="subscript"/>
        </w:rPr>
        <w:t>12</w:t>
      </w:r>
      <w:r w:rsidRPr="00A661B6">
        <w:t xml:space="preserve"> = </w:t>
      </w:r>
      <w:r w:rsidRPr="00A661B6">
        <w:rPr>
          <w:i/>
        </w:rPr>
        <w:t>M</w:t>
      </w:r>
      <w:r w:rsidRPr="00A661B6">
        <w:rPr>
          <w:vertAlign w:val="subscript"/>
        </w:rPr>
        <w:t>12</w:t>
      </w:r>
      <w:r w:rsidRPr="00A661B6">
        <w:rPr>
          <w:i/>
        </w:rPr>
        <w:t>I</w:t>
      </w:r>
      <w:r w:rsidRPr="00A661B6">
        <w:rPr>
          <w:vertAlign w:val="subscript"/>
        </w:rPr>
        <w:t>1</w:t>
      </w:r>
      <w:r w:rsidRPr="00A661B6">
        <w:t xml:space="preserve"> un Ψ</w:t>
      </w:r>
      <w:r w:rsidRPr="00A661B6">
        <w:rPr>
          <w:vertAlign w:val="subscript"/>
        </w:rPr>
        <w:t>21</w:t>
      </w:r>
      <w:r w:rsidRPr="00A661B6">
        <w:t xml:space="preserve"> = </w:t>
      </w:r>
      <w:r w:rsidRPr="00A661B6">
        <w:rPr>
          <w:i/>
        </w:rPr>
        <w:t>M</w:t>
      </w:r>
      <w:r w:rsidRPr="00A661B6">
        <w:rPr>
          <w:vertAlign w:val="subscript"/>
        </w:rPr>
        <w:t>21</w:t>
      </w:r>
      <w:r w:rsidRPr="00A661B6">
        <w:rPr>
          <w:i/>
        </w:rPr>
        <w:t>I</w:t>
      </w:r>
      <w:r w:rsidRPr="00A661B6">
        <w:rPr>
          <w:vertAlign w:val="subscript"/>
        </w:rPr>
        <w:t>2</w:t>
      </w:r>
      <w:r w:rsidRPr="00A661B6">
        <w:t xml:space="preserve">,  </w:t>
      </w:r>
      <w:r w:rsidRPr="00A661B6">
        <w:tab/>
      </w:r>
      <w:r w:rsidRPr="00A661B6">
        <w:tab/>
      </w:r>
      <w:r w:rsidRPr="00A661B6">
        <w:tab/>
      </w:r>
      <w:r w:rsidRPr="00A661B6">
        <w:tab/>
      </w:r>
      <w:r>
        <w:t>(4.69</w:t>
      </w:r>
      <w:r w:rsidRPr="00A661B6">
        <w:t xml:space="preserve">) </w:t>
      </w:r>
    </w:p>
    <w:p w:rsidR="002A361B" w:rsidRPr="00A661B6" w:rsidRDefault="002A361B" w:rsidP="002A361B">
      <w:pPr>
        <w:jc w:val="both"/>
      </w:pPr>
      <w:r w:rsidRPr="00A661B6">
        <w:t xml:space="preserve">kur </w:t>
      </w:r>
      <w:r w:rsidRPr="00A661B6">
        <w:rPr>
          <w:i/>
        </w:rPr>
        <w:t>M</w:t>
      </w:r>
      <w:r w:rsidRPr="00A661B6">
        <w:rPr>
          <w:vertAlign w:val="subscript"/>
        </w:rPr>
        <w:t>12</w:t>
      </w:r>
      <w:r w:rsidRPr="00A661B6">
        <w:t xml:space="preserve"> un </w:t>
      </w:r>
      <w:r w:rsidRPr="00A661B6">
        <w:rPr>
          <w:i/>
        </w:rPr>
        <w:t>M</w:t>
      </w:r>
      <w:r w:rsidRPr="00A661B6">
        <w:rPr>
          <w:vertAlign w:val="subscript"/>
        </w:rPr>
        <w:t>21</w:t>
      </w:r>
      <w:r w:rsidRPr="00A661B6">
        <w:t xml:space="preserve"> - spoļu (kontūru) savstarpējās indukti</w:t>
      </w:r>
      <w:r w:rsidRPr="00A661B6">
        <w:softHyphen/>
        <w:t>vitātes, ko mēra henrijos. Tā kā magn</w:t>
      </w:r>
      <w:r w:rsidRPr="00A661B6">
        <w:t>ē</w:t>
      </w:r>
      <w:r w:rsidRPr="00A661B6">
        <w:t xml:space="preserve">tiskās plūsmas </w:t>
      </w:r>
    </w:p>
    <w:p w:rsidR="002A361B" w:rsidRPr="00A661B6" w:rsidRDefault="002A361B" w:rsidP="002A361B">
      <w:pPr>
        <w:ind w:left="1985" w:firstLine="397"/>
        <w:jc w:val="both"/>
      </w:pPr>
      <w:r w:rsidRPr="00A661B6">
        <w:rPr>
          <w:position w:val="-30"/>
        </w:rPr>
        <w:object w:dxaOrig="1080" w:dyaOrig="680">
          <v:shape id="_x0000_i1541" type="#_x0000_t75" style="width:55pt;height:33.5pt" o:ole="">
            <v:imagedata r:id="rId1302" o:title=""/>
          </v:shape>
          <o:OLEObject Type="Embed" ProgID="Equation.3" ShapeID="_x0000_i1541" DrawAspect="Content" ObjectID="_1391000041" r:id="rId1303"/>
        </w:object>
      </w:r>
      <w:r w:rsidRPr="00A661B6">
        <w:t xml:space="preserve"> un </w:t>
      </w:r>
      <w:r w:rsidRPr="00A661B6">
        <w:rPr>
          <w:position w:val="-30"/>
        </w:rPr>
        <w:object w:dxaOrig="1200" w:dyaOrig="680">
          <v:shape id="_x0000_i1542" type="#_x0000_t75" style="width:60pt;height:33.5pt" o:ole="">
            <v:imagedata r:id="rId1304" o:title=""/>
          </v:shape>
          <o:OLEObject Type="Embed" ProgID="Equation.3" ShapeID="_x0000_i1542" DrawAspect="Content" ObjectID="_1391000042" r:id="rId1305"/>
        </w:object>
      </w:r>
    </w:p>
    <w:p w:rsidR="002A361B" w:rsidRPr="00A661B6" w:rsidRDefault="002A361B" w:rsidP="002A361B">
      <w:pPr>
        <w:jc w:val="both"/>
      </w:pPr>
      <w:r w:rsidRPr="00A661B6">
        <w:t xml:space="preserve">kur </w:t>
      </w:r>
      <w:r w:rsidRPr="00A661B6">
        <w:rPr>
          <w:i/>
        </w:rPr>
        <w:t>R</w:t>
      </w:r>
      <w:r w:rsidRPr="00A661B6">
        <w:rPr>
          <w:i/>
          <w:vertAlign w:val="subscript"/>
        </w:rPr>
        <w:t>m</w:t>
      </w:r>
      <w:r w:rsidRPr="00A661B6">
        <w:t xml:space="preserve"> — magnētiskās sistēmas magnētiskā pretestība, tad</w:t>
      </w:r>
    </w:p>
    <w:p w:rsidR="002A361B" w:rsidRPr="00A661B6" w:rsidRDefault="002A361B" w:rsidP="002A361B">
      <w:pPr>
        <w:ind w:left="1985" w:firstLine="397"/>
        <w:jc w:val="both"/>
      </w:pPr>
      <w:r w:rsidRPr="00A661B6">
        <w:rPr>
          <w:position w:val="-30"/>
        </w:rPr>
        <w:object w:dxaOrig="2200" w:dyaOrig="680">
          <v:shape id="_x0000_i1543" type="#_x0000_t75" style="width:110.5pt;height:33.5pt" o:ole="">
            <v:imagedata r:id="rId1306" o:title=""/>
          </v:shape>
          <o:OLEObject Type="Embed" ProgID="Equation.3" ShapeID="_x0000_i1543" DrawAspect="Content" ObjectID="_1391000043" r:id="rId1307"/>
        </w:object>
      </w:r>
    </w:p>
    <w:p w:rsidR="002A361B" w:rsidRPr="00A661B6" w:rsidRDefault="002A361B" w:rsidP="002A361B">
      <w:pPr>
        <w:ind w:left="1985" w:firstLine="397"/>
        <w:jc w:val="both"/>
      </w:pPr>
      <w:r w:rsidRPr="00A661B6">
        <w:rPr>
          <w:position w:val="-30"/>
        </w:rPr>
        <w:object w:dxaOrig="2120" w:dyaOrig="680">
          <v:shape id="_x0000_i1544" type="#_x0000_t75" style="width:105.5pt;height:33.5pt" o:ole="">
            <v:imagedata r:id="rId1308" o:title=""/>
          </v:shape>
          <o:OLEObject Type="Embed" ProgID="Equation.3" ShapeID="_x0000_i1544" DrawAspect="Content" ObjectID="_1391000044" r:id="rId1309"/>
        </w:object>
      </w:r>
    </w:p>
    <w:p w:rsidR="002A361B" w:rsidRPr="00A661B6" w:rsidRDefault="002A361B" w:rsidP="002A361B">
      <w:pPr>
        <w:jc w:val="both"/>
      </w:pPr>
      <w:r w:rsidRPr="00A661B6">
        <w:t>un</w:t>
      </w:r>
    </w:p>
    <w:p w:rsidR="002A361B" w:rsidRPr="00A661B6" w:rsidRDefault="002A361B" w:rsidP="002A361B">
      <w:pPr>
        <w:ind w:left="1985" w:firstLine="397"/>
        <w:jc w:val="both"/>
      </w:pPr>
      <w:r w:rsidRPr="00A661B6">
        <w:rPr>
          <w:position w:val="-30"/>
        </w:rPr>
        <w:object w:dxaOrig="3040" w:dyaOrig="680">
          <v:shape id="_x0000_i1545" type="#_x0000_t75" style="width:152.5pt;height:33.5pt" o:ole="">
            <v:imagedata r:id="rId1310" o:title=""/>
          </v:shape>
          <o:OLEObject Type="Embed" ProgID="Equation.3" ShapeID="_x0000_i1545" DrawAspect="Content" ObjectID="_1391000045" r:id="rId1311"/>
        </w:object>
      </w:r>
    </w:p>
    <w:p w:rsidR="002A361B" w:rsidRPr="00A661B6" w:rsidRDefault="002A361B" w:rsidP="002A361B">
      <w:pPr>
        <w:jc w:val="both"/>
      </w:pPr>
      <w:r w:rsidRPr="00A661B6">
        <w:t>vai</w:t>
      </w:r>
    </w:p>
    <w:p w:rsidR="002A361B" w:rsidRPr="00A661B6" w:rsidRDefault="002A361B" w:rsidP="002A361B">
      <w:pPr>
        <w:ind w:left="1985" w:firstLine="397"/>
        <w:jc w:val="both"/>
      </w:pPr>
      <w:r w:rsidRPr="00A661B6">
        <w:rPr>
          <w:i/>
        </w:rPr>
        <w:t>M</w:t>
      </w:r>
      <w:r w:rsidRPr="00A661B6">
        <w:rPr>
          <w:vertAlign w:val="subscript"/>
        </w:rPr>
        <w:t>12</w:t>
      </w:r>
      <w:r w:rsidRPr="00A661B6">
        <w:t xml:space="preserve"> = </w:t>
      </w:r>
      <w:r w:rsidRPr="00A661B6">
        <w:rPr>
          <w:i/>
        </w:rPr>
        <w:t>M</w:t>
      </w:r>
      <w:r w:rsidRPr="00A661B6">
        <w:rPr>
          <w:vertAlign w:val="subscript"/>
        </w:rPr>
        <w:t>21</w:t>
      </w:r>
      <w:r w:rsidRPr="00A661B6">
        <w:t xml:space="preserve"> = </w:t>
      </w:r>
      <w:r w:rsidRPr="00A661B6">
        <w:rPr>
          <w:i/>
        </w:rPr>
        <w:t>M</w:t>
      </w:r>
      <w:r w:rsidRPr="00A661B6">
        <w:t xml:space="preserve">, </w:t>
      </w:r>
      <w:r w:rsidRPr="00A661B6">
        <w:tab/>
      </w:r>
      <w:r w:rsidRPr="00A661B6">
        <w:tab/>
      </w:r>
      <w:r w:rsidRPr="00A661B6">
        <w:tab/>
      </w:r>
      <w:r w:rsidRPr="00A661B6">
        <w:tab/>
      </w:r>
      <w:r w:rsidRPr="00A661B6">
        <w:tab/>
      </w:r>
      <w:r w:rsidRPr="00A661B6">
        <w:tab/>
      </w:r>
      <w:r>
        <w:t>(4.70</w:t>
      </w:r>
      <w:r w:rsidRPr="00A661B6">
        <w:t>)</w:t>
      </w:r>
    </w:p>
    <w:p w:rsidR="002A361B" w:rsidRPr="00A661B6" w:rsidRDefault="002A361B" w:rsidP="002A361B">
      <w:pPr>
        <w:jc w:val="both"/>
      </w:pPr>
      <w:r w:rsidRPr="00A661B6">
        <w:t>t. i., spoļu (kontūru) savstarpējās induktivitātes ir vienādas.</w:t>
      </w:r>
    </w:p>
    <w:p w:rsidR="002A361B" w:rsidRPr="00A661B6" w:rsidRDefault="002A361B" w:rsidP="002A361B">
      <w:pPr>
        <w:ind w:firstLine="397"/>
        <w:jc w:val="both"/>
      </w:pPr>
      <w:r w:rsidRPr="00A661B6">
        <w:t>Ja vidē ar μ. = const spoļu stāvokli nemaina, tad M = const.</w:t>
      </w:r>
    </w:p>
    <w:p w:rsidR="002A361B" w:rsidRDefault="002A361B" w:rsidP="002A361B">
      <w:pPr>
        <w:ind w:firstLine="397"/>
        <w:jc w:val="both"/>
      </w:pPr>
      <w:r w:rsidRPr="00A661B6">
        <w:t>Mainot strāvu vienā spolē, savstarpējās indukcijas EDS indu</w:t>
      </w:r>
      <w:r w:rsidRPr="00A661B6">
        <w:softHyphen/>
        <w:t>cējas abās spolēs:</w:t>
      </w:r>
    </w:p>
    <w:p w:rsidR="005C2FE5" w:rsidRPr="00A661B6" w:rsidRDefault="005C2FE5" w:rsidP="002A361B">
      <w:pPr>
        <w:ind w:firstLine="397"/>
        <w:jc w:val="both"/>
      </w:pPr>
    </w:p>
    <w:p w:rsidR="002A361B" w:rsidRPr="00A661B6" w:rsidRDefault="00522ACE" w:rsidP="002A361B">
      <w:pPr>
        <w:ind w:left="1588" w:firstLine="397"/>
        <w:jc w:val="both"/>
      </w:pPr>
      <w:r>
        <w:rPr>
          <w:noProof/>
        </w:rPr>
        <w:lastRenderedPageBreak/>
        <w:pict>
          <v:shape id="_x0000_s1198" type="#_x0000_t88" style="position:absolute;left:0;text-align:left;margin-left:286.4pt;margin-top:6.5pt;width:10.6pt;height:56.5pt;z-index:251682816" strokeweight="1pt"/>
        </w:pict>
      </w:r>
      <w:r w:rsidR="002A361B" w:rsidRPr="00A661B6">
        <w:rPr>
          <w:position w:val="-24"/>
        </w:rPr>
        <w:object w:dxaOrig="3500" w:dyaOrig="620">
          <v:shape id="_x0000_i1546" type="#_x0000_t75" style="width:175pt;height:31pt" o:ole="">
            <v:imagedata r:id="rId1312" o:title=""/>
          </v:shape>
          <o:OLEObject Type="Embed" ProgID="Equation.3" ShapeID="_x0000_i1546" DrawAspect="Content" ObjectID="_1391000046" r:id="rId1313"/>
        </w:object>
      </w:r>
    </w:p>
    <w:p w:rsidR="002A361B" w:rsidRPr="00A661B6" w:rsidRDefault="002A361B" w:rsidP="002A361B">
      <w:pPr>
        <w:ind w:left="1588" w:firstLine="397"/>
        <w:jc w:val="both"/>
      </w:pPr>
      <w:r w:rsidRPr="00A661B6">
        <w:rPr>
          <w:position w:val="-24"/>
        </w:rPr>
        <w:object w:dxaOrig="3519" w:dyaOrig="620">
          <v:shape id="_x0000_i1547" type="#_x0000_t75" style="width:176.5pt;height:31pt" o:ole="">
            <v:imagedata r:id="rId1314" o:title=""/>
          </v:shape>
          <o:OLEObject Type="Embed" ProgID="Equation.3" ShapeID="_x0000_i1547" DrawAspect="Content" ObjectID="_1391000047" r:id="rId1315"/>
        </w:object>
      </w:r>
      <w:r w:rsidRPr="00A661B6">
        <w:t xml:space="preserve"> </w:t>
      </w:r>
      <w:r w:rsidRPr="00A661B6">
        <w:tab/>
      </w:r>
      <w:r w:rsidRPr="00A661B6">
        <w:tab/>
      </w:r>
      <w:r w:rsidRPr="00A661B6">
        <w:tab/>
      </w:r>
      <w:r w:rsidRPr="00A661B6">
        <w:tab/>
      </w:r>
      <w:r>
        <w:t>(4.71</w:t>
      </w:r>
      <w:r w:rsidRPr="00A661B6">
        <w:t>)</w:t>
      </w:r>
    </w:p>
    <w:p w:rsidR="002A361B" w:rsidRPr="00A661B6" w:rsidRDefault="002A361B" w:rsidP="002A361B">
      <w:pPr>
        <w:ind w:firstLine="397"/>
        <w:jc w:val="both"/>
      </w:pPr>
      <w:r w:rsidRPr="00A661B6">
        <w:t xml:space="preserve">Vispār savstarpējā induktivitāte </w:t>
      </w:r>
      <w:r w:rsidRPr="00A661B6">
        <w:rPr>
          <w:i/>
        </w:rPr>
        <w:t>M</w:t>
      </w:r>
      <w:r w:rsidRPr="00A661B6">
        <w:t xml:space="preserve"> atkarīga no vides magnē</w:t>
      </w:r>
      <w:r w:rsidRPr="00A661B6">
        <w:softHyphen/>
        <w:t xml:space="preserve">tiskajām īpašībām (ja μ ≠ const, arī </w:t>
      </w:r>
      <w:r w:rsidRPr="00A661B6">
        <w:rPr>
          <w:i/>
        </w:rPr>
        <w:t>M</w:t>
      </w:r>
      <w:r w:rsidRPr="00A661B6">
        <w:t xml:space="preserve"> ≠const), no spoļu (ķēžu) ģeometriskajiem izmēriem, vijumu skaita un savstarpēja novieto</w:t>
      </w:r>
      <w:r w:rsidRPr="00A661B6">
        <w:softHyphen/>
        <w:t xml:space="preserve">juma (pēdējo mainot, mainās </w:t>
      </w:r>
      <w:r w:rsidRPr="00A661B6">
        <w:rPr>
          <w:i/>
        </w:rPr>
        <w:t>M</w:t>
      </w:r>
      <w:r w:rsidRPr="00A661B6">
        <w:t>).</w:t>
      </w:r>
    </w:p>
    <w:p w:rsidR="002A361B" w:rsidRPr="00A661B6" w:rsidRDefault="002A361B" w:rsidP="002A361B">
      <w:pPr>
        <w:ind w:firstLine="397"/>
        <w:jc w:val="both"/>
      </w:pPr>
      <w:r w:rsidRPr="00A661B6">
        <w:t xml:space="preserve">Spoļu induktīvo saiti raksturo saites koeficients </w:t>
      </w:r>
      <w:r w:rsidRPr="00A661B6">
        <w:rPr>
          <w:i/>
        </w:rPr>
        <w:t>k</w:t>
      </w:r>
      <w:r w:rsidRPr="00A661B6">
        <w:t>, kas vienmēr ir mazāks par 1:</w:t>
      </w:r>
    </w:p>
    <w:p w:rsidR="002A361B" w:rsidRPr="00A661B6" w:rsidRDefault="002A361B" w:rsidP="002A361B">
      <w:pPr>
        <w:ind w:left="2779" w:firstLine="397"/>
        <w:jc w:val="both"/>
      </w:pPr>
      <w:r w:rsidRPr="00A661B6">
        <w:rPr>
          <w:position w:val="-32"/>
        </w:rPr>
        <w:object w:dxaOrig="1160" w:dyaOrig="700">
          <v:shape id="_x0000_i1548" type="#_x0000_t75" style="width:59pt;height:35.5pt" o:ole="">
            <v:imagedata r:id="rId1316" o:title=""/>
          </v:shape>
          <o:OLEObject Type="Embed" ProgID="Equation.3" ShapeID="_x0000_i1548" DrawAspect="Content" ObjectID="_1391000048" r:id="rId1317"/>
        </w:object>
      </w:r>
      <w:r w:rsidRPr="00A661B6">
        <w:t xml:space="preserve"> </w:t>
      </w:r>
      <w:r w:rsidRPr="00A661B6">
        <w:tab/>
      </w:r>
      <w:r w:rsidRPr="00A661B6">
        <w:tab/>
      </w:r>
      <w:r w:rsidRPr="00A661B6">
        <w:tab/>
      </w:r>
      <w:r w:rsidRPr="00A661B6">
        <w:tab/>
      </w:r>
      <w:r w:rsidRPr="00A661B6">
        <w:tab/>
      </w:r>
      <w:r>
        <w:t>(4.72</w:t>
      </w:r>
      <w:r w:rsidRPr="00A661B6">
        <w:t>)</w:t>
      </w:r>
    </w:p>
    <w:p w:rsidR="002A361B" w:rsidRPr="00A661B6" w:rsidRDefault="002A361B" w:rsidP="002A361B">
      <w:pPr>
        <w:jc w:val="both"/>
      </w:pPr>
      <w:r w:rsidRPr="00A661B6">
        <w:t xml:space="preserve">kur </w:t>
      </w:r>
      <w:r w:rsidRPr="00A661B6">
        <w:rPr>
          <w:i/>
        </w:rPr>
        <w:t>L</w:t>
      </w:r>
      <w:r w:rsidRPr="00A661B6">
        <w:rPr>
          <w:vertAlign w:val="subscript"/>
        </w:rPr>
        <w:t>1</w:t>
      </w:r>
      <w:r w:rsidRPr="00A661B6">
        <w:t xml:space="preserve"> un </w:t>
      </w:r>
      <w:r w:rsidRPr="00A661B6">
        <w:rPr>
          <w:i/>
        </w:rPr>
        <w:t>L</w:t>
      </w:r>
      <w:r w:rsidRPr="00A661B6">
        <w:rPr>
          <w:vertAlign w:val="subscript"/>
        </w:rPr>
        <w:t>2</w:t>
      </w:r>
      <w:r w:rsidRPr="00A661B6">
        <w:t xml:space="preserve"> — spoļu induktivitātes.</w:t>
      </w:r>
    </w:p>
    <w:p w:rsidR="002A361B" w:rsidRPr="00A661B6" w:rsidRDefault="002A361B" w:rsidP="002A361B">
      <w:pPr>
        <w:ind w:firstLine="397"/>
        <w:jc w:val="both"/>
      </w:pPr>
      <w:r w:rsidRPr="00A661B6">
        <w:t>Savstarpējā induktivitāte dažām elektriskajām ietaisēm var būt ļoti nevēlama, piemēram, telefona līnijai tuva paralēla maiņstrā</w:t>
      </w:r>
      <w:r w:rsidRPr="00A661B6">
        <w:softHyphen/>
        <w:t>vas līnija rada telefona līnijā sarunas traucējošas indukc</w:t>
      </w:r>
      <w:r w:rsidRPr="00A661B6">
        <w:t>i</w:t>
      </w:r>
      <w:r w:rsidRPr="00A661B6">
        <w:t>jas strāvas.</w:t>
      </w:r>
    </w:p>
    <w:p w:rsidR="002A361B" w:rsidRPr="00A661B6" w:rsidRDefault="002A361B" w:rsidP="002A361B">
      <w:pPr>
        <w:ind w:firstLine="397"/>
        <w:jc w:val="both"/>
      </w:pPr>
      <w:r>
        <w:rPr>
          <w:b/>
          <w:i/>
        </w:rPr>
        <w:t xml:space="preserve">4.14. </w:t>
      </w:r>
      <w:r w:rsidRPr="00A661B6">
        <w:rPr>
          <w:b/>
          <w:i/>
        </w:rPr>
        <w:t>piemērs</w:t>
      </w:r>
      <w:r w:rsidRPr="00A661B6">
        <w:t>. Aprēķināt divu spoļu savstarpējo induktivitāti, ja katras spoles vijumu skaits w = 1000 un pie vienmērīgas strāvas izmaiņas ātruma (par 2 A laikā 0,1 s) pirmajā sp</w:t>
      </w:r>
      <w:r w:rsidRPr="00A661B6">
        <w:t>o</w:t>
      </w:r>
      <w:r w:rsidRPr="00A661B6">
        <w:t xml:space="preserve">lē otrās spoles katrā vijumā inducējas </w:t>
      </w:r>
      <w:r w:rsidRPr="004707FB">
        <w:rPr>
          <w:i/>
        </w:rPr>
        <w:t>E</w:t>
      </w:r>
      <w:r w:rsidRPr="004707FB">
        <w:rPr>
          <w:vertAlign w:val="subscript"/>
        </w:rPr>
        <w:t>2</w:t>
      </w:r>
      <w:r w:rsidRPr="00A661B6">
        <w:t xml:space="preserve"> = 0,03 V.</w:t>
      </w:r>
    </w:p>
    <w:p w:rsidR="002A361B" w:rsidRPr="00A661B6" w:rsidRDefault="002A361B" w:rsidP="002A361B">
      <w:pPr>
        <w:ind w:firstLine="397"/>
        <w:jc w:val="both"/>
      </w:pPr>
      <w:r w:rsidRPr="00A661B6">
        <w:t>Atrisinājums.</w:t>
      </w:r>
    </w:p>
    <w:p w:rsidR="002A361B" w:rsidRPr="00A661B6" w:rsidRDefault="002A361B" w:rsidP="002A361B">
      <w:pPr>
        <w:ind w:firstLine="397"/>
        <w:jc w:val="both"/>
      </w:pPr>
      <w:r w:rsidRPr="00A661B6">
        <w:t>1. Savstarpējas indukcijas EDS</w:t>
      </w:r>
    </w:p>
    <w:p w:rsidR="002A361B" w:rsidRPr="00A661B6" w:rsidRDefault="002A361B" w:rsidP="005C2FE5">
      <w:pPr>
        <w:ind w:left="1440" w:firstLine="720"/>
        <w:jc w:val="both"/>
      </w:pPr>
      <w:r w:rsidRPr="00A661B6">
        <w:rPr>
          <w:i/>
        </w:rPr>
        <w:t>E</w:t>
      </w:r>
      <w:r w:rsidRPr="00A661B6">
        <w:rPr>
          <w:i/>
          <w:vertAlign w:val="subscript"/>
        </w:rPr>
        <w:t>M</w:t>
      </w:r>
      <w:r w:rsidRPr="00A661B6">
        <w:rPr>
          <w:i/>
        </w:rPr>
        <w:t xml:space="preserve"> = w·E</w:t>
      </w:r>
      <w:r w:rsidRPr="00A661B6">
        <w:rPr>
          <w:vertAlign w:val="subscript"/>
        </w:rPr>
        <w:t>2</w:t>
      </w:r>
      <w:r w:rsidRPr="00A661B6">
        <w:t xml:space="preserve"> = 1000·0,03 = 30 V.</w:t>
      </w:r>
    </w:p>
    <w:p w:rsidR="002A361B" w:rsidRPr="00A661B6" w:rsidRDefault="002A361B" w:rsidP="002A361B">
      <w:pPr>
        <w:ind w:firstLine="397"/>
        <w:jc w:val="both"/>
      </w:pPr>
      <w:r w:rsidRPr="00A661B6">
        <w:t>2. Spoļu savstarpējo induktivitāti izsaka pēc formulas</w:t>
      </w:r>
    </w:p>
    <w:p w:rsidR="002A361B" w:rsidRPr="00A661B6" w:rsidRDefault="002A361B" w:rsidP="005C2FE5">
      <w:pPr>
        <w:ind w:left="1440" w:firstLine="720"/>
        <w:jc w:val="both"/>
      </w:pPr>
      <w:r>
        <w:rPr>
          <w:noProof/>
        </w:rPr>
        <w:drawing>
          <wp:inline distT="0" distB="0" distL="0" distR="0">
            <wp:extent cx="914400" cy="394970"/>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1318" cstate="print"/>
                    <a:srcRect/>
                    <a:stretch>
                      <a:fillRect/>
                    </a:stretch>
                  </pic:blipFill>
                  <pic:spPr bwMode="auto">
                    <a:xfrm>
                      <a:off x="0" y="0"/>
                      <a:ext cx="914400" cy="394970"/>
                    </a:xfrm>
                    <a:prstGeom prst="rect">
                      <a:avLst/>
                    </a:prstGeom>
                    <a:noFill/>
                    <a:ln w="9525">
                      <a:noFill/>
                      <a:miter lim="800000"/>
                      <a:headEnd/>
                      <a:tailEnd/>
                    </a:ln>
                  </pic:spPr>
                </pic:pic>
              </a:graphicData>
            </a:graphic>
          </wp:inline>
        </w:drawing>
      </w:r>
    </w:p>
    <w:p w:rsidR="002A361B" w:rsidRPr="00A661B6" w:rsidRDefault="002A361B" w:rsidP="002A361B">
      <w:pPr>
        <w:ind w:firstLine="397"/>
        <w:jc w:val="both"/>
      </w:pPr>
      <w:r w:rsidRPr="00A661B6">
        <w:t xml:space="preserve">Atrod, ka </w:t>
      </w:r>
    </w:p>
    <w:p w:rsidR="002A361B" w:rsidRPr="00A661B6" w:rsidRDefault="002A361B" w:rsidP="005C2FE5">
      <w:pPr>
        <w:ind w:left="1440" w:firstLine="720"/>
        <w:jc w:val="both"/>
      </w:pPr>
      <w:r>
        <w:rPr>
          <w:noProof/>
        </w:rPr>
        <w:drawing>
          <wp:inline distT="0" distB="0" distL="0" distR="0">
            <wp:extent cx="2033905" cy="431800"/>
            <wp:effectExtent l="0" t="0" r="0" b="0"/>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1319" cstate="print"/>
                    <a:srcRect/>
                    <a:stretch>
                      <a:fillRect/>
                    </a:stretch>
                  </pic:blipFill>
                  <pic:spPr bwMode="auto">
                    <a:xfrm>
                      <a:off x="0" y="0"/>
                      <a:ext cx="2033905" cy="431800"/>
                    </a:xfrm>
                    <a:prstGeom prst="rect">
                      <a:avLst/>
                    </a:prstGeom>
                    <a:noFill/>
                    <a:ln w="9525">
                      <a:noFill/>
                      <a:miter lim="800000"/>
                      <a:headEnd/>
                      <a:tailEnd/>
                    </a:ln>
                  </pic:spPr>
                </pic:pic>
              </a:graphicData>
            </a:graphic>
          </wp:inline>
        </w:drawing>
      </w:r>
    </w:p>
    <w:p w:rsidR="002A361B" w:rsidRPr="00A661B6" w:rsidRDefault="002A361B" w:rsidP="002A361B">
      <w:pPr>
        <w:ind w:firstLine="397"/>
        <w:jc w:val="both"/>
      </w:pPr>
    </w:p>
    <w:p w:rsidR="002A361B" w:rsidRPr="00A661B6" w:rsidRDefault="002A361B" w:rsidP="002A361B">
      <w:pPr>
        <w:ind w:firstLine="397"/>
        <w:rPr>
          <w:b/>
        </w:rPr>
      </w:pPr>
      <w:r w:rsidRPr="00A661B6">
        <w:rPr>
          <w:b/>
        </w:rPr>
        <w:t>4.2</w:t>
      </w:r>
      <w:r>
        <w:rPr>
          <w:b/>
        </w:rPr>
        <w:t>8</w:t>
      </w:r>
      <w:r w:rsidRPr="00A661B6">
        <w:rPr>
          <w:b/>
        </w:rPr>
        <w:t>. DIVVADU LĪNIJAS INDUKTIVITĀTE</w:t>
      </w:r>
    </w:p>
    <w:p w:rsidR="002A361B" w:rsidRPr="00A661B6" w:rsidRDefault="002A361B" w:rsidP="002A361B">
      <w:pPr>
        <w:ind w:firstLine="397"/>
      </w:pPr>
    </w:p>
    <w:p w:rsidR="002A361B" w:rsidRPr="00A661B6" w:rsidRDefault="002A361B" w:rsidP="002A361B">
      <w:pPr>
        <w:ind w:firstLine="397"/>
      </w:pPr>
      <w:r w:rsidRPr="00A661B6">
        <w:t>Praksē ir svarīgi aprēķināt arī divvadu līnijas induktivitāti (</w:t>
      </w:r>
      <w:r>
        <w:t>4.63. att</w:t>
      </w:r>
      <w:r w:rsidRPr="00A661B6">
        <w:t>.).</w:t>
      </w:r>
    </w:p>
    <w:p w:rsidR="002A361B" w:rsidRPr="00A661B6" w:rsidRDefault="002A361B" w:rsidP="002A361B">
      <w:pPr>
        <w:ind w:firstLine="397"/>
        <w:jc w:val="both"/>
      </w:pPr>
      <w:r w:rsidRPr="00A661B6">
        <w:t xml:space="preserve">Aprēķināsim magnētisko plūsmu starp vadiem, kuru rādiusi ir </w:t>
      </w:r>
      <w:r w:rsidRPr="00F9608A">
        <w:rPr>
          <w:i/>
        </w:rPr>
        <w:t>r</w:t>
      </w:r>
      <w:r w:rsidRPr="00F9608A">
        <w:rPr>
          <w:vertAlign w:val="subscript"/>
        </w:rPr>
        <w:t>0</w:t>
      </w:r>
      <w:r w:rsidRPr="00A661B6">
        <w:t xml:space="preserve"> un kurli atrodas attālumā </w:t>
      </w:r>
      <w:r w:rsidRPr="00A661B6">
        <w:rPr>
          <w:i/>
        </w:rPr>
        <w:t>a</w:t>
      </w:r>
      <w:r w:rsidRPr="00A661B6">
        <w:t xml:space="preserve"> viens no otra. Magnētiskā plūsma., ko rada pirmā vada strāva, caur elementāru laukumiņu </w:t>
      </w:r>
      <w:r w:rsidRPr="00A661B6">
        <w:rPr>
          <w:i/>
        </w:rPr>
        <w:t>dS = Idr</w:t>
      </w:r>
      <w:r w:rsidRPr="00A661B6">
        <w:t xml:space="preserve"> (</w:t>
      </w:r>
      <w:r w:rsidRPr="00A661B6">
        <w:rPr>
          <w:i/>
        </w:rPr>
        <w:t>l</w:t>
      </w:r>
      <w:r w:rsidRPr="00A661B6">
        <w:t xml:space="preserve">— līnijas vadu garums) ir </w:t>
      </w:r>
    </w:p>
    <w:p w:rsidR="002A361B" w:rsidRPr="00A661B6" w:rsidRDefault="002A361B" w:rsidP="002A361B">
      <w:pPr>
        <w:ind w:left="1191" w:firstLine="397"/>
      </w:pPr>
      <w:r w:rsidRPr="00A661B6">
        <w:rPr>
          <w:position w:val="-24"/>
        </w:rPr>
        <w:object w:dxaOrig="3500" w:dyaOrig="620">
          <v:shape id="_x0000_i1549" type="#_x0000_t75" style="width:175pt;height:31pt" o:ole="">
            <v:imagedata r:id="rId1320" o:title=""/>
          </v:shape>
          <o:OLEObject Type="Embed" ProgID="Equation.3" ShapeID="_x0000_i1549" DrawAspect="Content" ObjectID="_1391000049" r:id="rId1321"/>
        </w:object>
      </w:r>
    </w:p>
    <w:p w:rsidR="002A361B" w:rsidRPr="00A661B6" w:rsidRDefault="002A361B" w:rsidP="002A361B">
      <w:pPr>
        <w:ind w:firstLine="397"/>
      </w:pPr>
      <w:r w:rsidRPr="00A661B6">
        <w:t>Pilna plūsma, ko rada šī strāva starp vadiem, ir</w:t>
      </w:r>
    </w:p>
    <w:p w:rsidR="002A361B" w:rsidRPr="00A661B6" w:rsidRDefault="002A361B" w:rsidP="002A361B">
      <w:pPr>
        <w:ind w:left="794" w:firstLine="397"/>
      </w:pPr>
      <w:r w:rsidRPr="00A661B6">
        <w:rPr>
          <w:position w:val="-34"/>
        </w:rPr>
        <w:object w:dxaOrig="5682" w:dyaOrig="895">
          <v:shape id="_x0000_i1550" type="#_x0000_t75" style="width:284.5pt;height:45pt" o:ole="">
            <v:imagedata r:id="rId1322" o:title=""/>
          </v:shape>
          <o:OLEObject Type="Embed" ProgID="Equation.3" ShapeID="_x0000_i1550" DrawAspect="Content" ObjectID="_1391000050" r:id="rId1323"/>
        </w:object>
      </w:r>
    </w:p>
    <w:p w:rsidR="002A361B" w:rsidRDefault="002A361B" w:rsidP="002A361B">
      <w:pPr>
        <w:ind w:firstLine="397"/>
        <w:jc w:val="both"/>
      </w:pPr>
      <w:r w:rsidRPr="00A661B6">
        <w:t>Plūsma, ko rada otrā vada strāva, arī ir vienlīdzīga</w:t>
      </w:r>
      <w:r>
        <w:rPr>
          <w:noProof/>
        </w:rPr>
        <w:drawing>
          <wp:inline distT="0" distB="0" distL="0" distR="0">
            <wp:extent cx="182880" cy="146050"/>
            <wp:effectExtent l="19050" t="0" r="762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324" cstate="print"/>
                    <a:srcRect/>
                    <a:stretch>
                      <a:fillRect/>
                    </a:stretch>
                  </pic:blipFill>
                  <pic:spPr bwMode="auto">
                    <a:xfrm>
                      <a:off x="0" y="0"/>
                      <a:ext cx="182880" cy="146050"/>
                    </a:xfrm>
                    <a:prstGeom prst="rect">
                      <a:avLst/>
                    </a:prstGeom>
                    <a:noFill/>
                    <a:ln w="9525">
                      <a:noFill/>
                      <a:miter lim="800000"/>
                      <a:headEnd/>
                      <a:tailEnd/>
                    </a:ln>
                  </pic:spPr>
                </pic:pic>
              </a:graphicData>
            </a:graphic>
          </wp:inline>
        </w:drawing>
      </w:r>
      <w:r w:rsidRPr="00A661B6">
        <w:t>, tāpēc ka strāvas vados ir vienādas.</w:t>
      </w:r>
    </w:p>
    <w:p w:rsidR="005C2FE5" w:rsidRPr="00A661B6" w:rsidRDefault="005C2FE5" w:rsidP="005C2FE5">
      <w:pPr>
        <w:ind w:firstLine="397"/>
        <w:jc w:val="both"/>
      </w:pPr>
      <w:r w:rsidRPr="00A661B6">
        <w:t xml:space="preserve">Magnētiskās indukcijas vektori </w:t>
      </w:r>
      <w:r w:rsidRPr="00A661B6">
        <w:rPr>
          <w:i/>
        </w:rPr>
        <w:t>B</w:t>
      </w:r>
      <w:r w:rsidRPr="00A661B6">
        <w:rPr>
          <w:vertAlign w:val="subscript"/>
        </w:rPr>
        <w:t>1</w:t>
      </w:r>
      <w:r w:rsidRPr="00A661B6">
        <w:t xml:space="preserve"> un </w:t>
      </w:r>
      <w:r w:rsidRPr="00A661B6">
        <w:rPr>
          <w:i/>
        </w:rPr>
        <w:t>B</w:t>
      </w:r>
      <w:r w:rsidRPr="00A661B6">
        <w:rPr>
          <w:vertAlign w:val="subscript"/>
        </w:rPr>
        <w:t>2</w:t>
      </w:r>
      <w:r w:rsidRPr="00A661B6">
        <w:t xml:space="preserve"> ir paralēli viens otram (jo strāvu virzieni ir pret</w:t>
      </w:r>
      <w:r w:rsidRPr="00A661B6">
        <w:t>ē</w:t>
      </w:r>
      <w:r w:rsidRPr="00A661B6">
        <w:t>ji); tāpēc plūsma, kas šķeļ kontūru,</w:t>
      </w:r>
    </w:p>
    <w:p w:rsidR="005C2FE5" w:rsidRPr="00A661B6" w:rsidRDefault="005C2FE5" w:rsidP="005C2FE5">
      <w:pPr>
        <w:ind w:left="1191" w:firstLine="397"/>
        <w:jc w:val="both"/>
      </w:pPr>
      <w:r w:rsidRPr="00A661B6">
        <w:rPr>
          <w:position w:val="-30"/>
        </w:rPr>
        <w:object w:dxaOrig="4860" w:dyaOrig="680">
          <v:shape id="_x0000_i1551" type="#_x0000_t75" style="width:243pt;height:33.5pt" o:ole="">
            <v:imagedata r:id="rId1325" o:title=""/>
          </v:shape>
          <o:OLEObject Type="Embed" ProgID="Equation.3" ShapeID="_x0000_i1551" DrawAspect="Content" ObjectID="_1391000051" r:id="rId1326"/>
        </w:object>
      </w:r>
    </w:p>
    <w:p w:rsidR="005C2FE5" w:rsidRPr="00A661B6" w:rsidRDefault="005C2FE5" w:rsidP="005C2FE5">
      <w:pPr>
        <w:ind w:firstLine="397"/>
        <w:jc w:val="both"/>
      </w:pPr>
      <w:r w:rsidRPr="00A661B6">
        <w:t xml:space="preserve">Tā kā parasti attālums starp vadiem </w:t>
      </w:r>
      <w:r w:rsidRPr="00A661B6">
        <w:rPr>
          <w:i/>
        </w:rPr>
        <w:t>a</w:t>
      </w:r>
      <w:r w:rsidRPr="00A661B6">
        <w:t xml:space="preserve"> ir daudz lielāks par vadu rādiusu </w:t>
      </w:r>
      <w:r w:rsidRPr="00A661B6">
        <w:rPr>
          <w:i/>
        </w:rPr>
        <w:t>r</w:t>
      </w:r>
      <w:r w:rsidRPr="00A661B6">
        <w:rPr>
          <w:vertAlign w:val="subscript"/>
        </w:rPr>
        <w:t>0</w:t>
      </w:r>
      <w:r w:rsidRPr="00A661B6">
        <w:t xml:space="preserve">, tad starpības    </w:t>
      </w:r>
      <w:r w:rsidRPr="00A661B6">
        <w:rPr>
          <w:i/>
        </w:rPr>
        <w:t>a</w:t>
      </w:r>
      <w:r w:rsidRPr="00A661B6">
        <w:t xml:space="preserve"> - </w:t>
      </w:r>
      <w:r w:rsidRPr="00A661B6">
        <w:rPr>
          <w:i/>
        </w:rPr>
        <w:t>r</w:t>
      </w:r>
      <w:r w:rsidRPr="00A661B6">
        <w:rPr>
          <w:vertAlign w:val="subscript"/>
        </w:rPr>
        <w:t>0</w:t>
      </w:r>
      <w:r w:rsidRPr="00A661B6">
        <w:t xml:space="preserve"> vietā var rakstīt </w:t>
      </w:r>
      <w:r w:rsidRPr="00A661B6">
        <w:rPr>
          <w:i/>
        </w:rPr>
        <w:t>a</w:t>
      </w:r>
      <w:r w:rsidRPr="00A661B6">
        <w:t>:</w:t>
      </w:r>
    </w:p>
    <w:p w:rsidR="005C2FE5" w:rsidRPr="00A661B6" w:rsidRDefault="005C2FE5" w:rsidP="005C2FE5">
      <w:pPr>
        <w:ind w:left="2880" w:firstLine="720"/>
      </w:pPr>
      <w:r w:rsidRPr="00A661B6">
        <w:rPr>
          <w:position w:val="-30"/>
        </w:rPr>
        <w:object w:dxaOrig="1980" w:dyaOrig="680">
          <v:shape id="_x0000_i1552" type="#_x0000_t75" style="width:99pt;height:33.5pt" o:ole="">
            <v:imagedata r:id="rId1327" o:title=""/>
          </v:shape>
          <o:OLEObject Type="Embed" ProgID="Equation.3" ShapeID="_x0000_i1552" DrawAspect="Content" ObjectID="_1391000052" r:id="rId1328"/>
        </w:object>
      </w:r>
    </w:p>
    <w:p w:rsidR="002A361B" w:rsidRPr="005C2FE5" w:rsidRDefault="002A361B" w:rsidP="002A361B">
      <w:pPr>
        <w:ind w:firstLine="397"/>
        <w:jc w:val="both"/>
        <w:rPr>
          <w:sz w:val="16"/>
          <w:szCs w:val="16"/>
        </w:rPr>
      </w:pPr>
    </w:p>
    <w:tbl>
      <w:tblPr>
        <w:tblW w:w="0" w:type="auto"/>
        <w:tblLook w:val="01E0"/>
      </w:tblPr>
      <w:tblGrid>
        <w:gridCol w:w="5076"/>
        <w:gridCol w:w="4210"/>
      </w:tblGrid>
      <w:tr w:rsidR="002A361B" w:rsidRPr="005C2FE5" w:rsidTr="00CD591C">
        <w:tc>
          <w:tcPr>
            <w:tcW w:w="4643" w:type="dxa"/>
          </w:tcPr>
          <w:p w:rsidR="002A361B" w:rsidRPr="005C2FE5" w:rsidRDefault="002A361B" w:rsidP="00CD591C">
            <w:pPr>
              <w:jc w:val="center"/>
              <w:rPr>
                <w:color w:val="000000"/>
                <w:sz w:val="22"/>
              </w:rPr>
            </w:pPr>
            <w:r w:rsidRPr="005C2FE5">
              <w:rPr>
                <w:noProof/>
                <w:color w:val="000000"/>
                <w:sz w:val="22"/>
              </w:rPr>
              <w:drawing>
                <wp:inline distT="0" distB="0" distL="0" distR="0">
                  <wp:extent cx="3057525" cy="2084705"/>
                  <wp:effectExtent l="19050" t="0" r="952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329" cstate="print">
                            <a:lum bright="-40000" contrast="60000"/>
                          </a:blip>
                          <a:srcRect/>
                          <a:stretch>
                            <a:fillRect/>
                          </a:stretch>
                        </pic:blipFill>
                        <pic:spPr bwMode="auto">
                          <a:xfrm>
                            <a:off x="0" y="0"/>
                            <a:ext cx="3057525" cy="2084705"/>
                          </a:xfrm>
                          <a:prstGeom prst="rect">
                            <a:avLst/>
                          </a:prstGeom>
                          <a:noFill/>
                          <a:ln w="9525">
                            <a:noFill/>
                            <a:miter lim="800000"/>
                            <a:headEnd/>
                            <a:tailEnd/>
                          </a:ln>
                        </pic:spPr>
                      </pic:pic>
                    </a:graphicData>
                  </a:graphic>
                </wp:inline>
              </w:drawing>
            </w:r>
          </w:p>
        </w:tc>
        <w:tc>
          <w:tcPr>
            <w:tcW w:w="4644" w:type="dxa"/>
          </w:tcPr>
          <w:p w:rsidR="002A361B" w:rsidRPr="005C2FE5" w:rsidRDefault="002A361B" w:rsidP="00CD591C">
            <w:pPr>
              <w:jc w:val="center"/>
              <w:rPr>
                <w:color w:val="000000"/>
                <w:sz w:val="22"/>
                <w:szCs w:val="22"/>
              </w:rPr>
            </w:pPr>
          </w:p>
          <w:p w:rsidR="002A361B" w:rsidRPr="005C2FE5" w:rsidRDefault="002A361B" w:rsidP="00CD591C">
            <w:pPr>
              <w:jc w:val="center"/>
              <w:rPr>
                <w:color w:val="000000"/>
                <w:sz w:val="22"/>
                <w:szCs w:val="22"/>
              </w:rPr>
            </w:pPr>
          </w:p>
          <w:p w:rsidR="002A361B" w:rsidRPr="005C2FE5" w:rsidRDefault="002A361B" w:rsidP="00CD591C">
            <w:pPr>
              <w:jc w:val="center"/>
              <w:rPr>
                <w:color w:val="000000"/>
                <w:sz w:val="22"/>
                <w:szCs w:val="22"/>
              </w:rPr>
            </w:pPr>
          </w:p>
          <w:p w:rsidR="002A361B" w:rsidRPr="005C2FE5" w:rsidRDefault="002A361B" w:rsidP="00CD591C">
            <w:pPr>
              <w:jc w:val="center"/>
              <w:rPr>
                <w:color w:val="000000"/>
                <w:sz w:val="22"/>
                <w:szCs w:val="22"/>
              </w:rPr>
            </w:pPr>
          </w:p>
          <w:p w:rsidR="002A361B" w:rsidRPr="005C2FE5" w:rsidRDefault="002A361B" w:rsidP="00CD591C">
            <w:pPr>
              <w:jc w:val="center"/>
              <w:rPr>
                <w:color w:val="000000"/>
                <w:sz w:val="22"/>
                <w:szCs w:val="22"/>
              </w:rPr>
            </w:pPr>
          </w:p>
          <w:p w:rsidR="002A361B" w:rsidRPr="005C2FE5" w:rsidRDefault="002A361B" w:rsidP="00CD591C">
            <w:pPr>
              <w:jc w:val="center"/>
              <w:rPr>
                <w:color w:val="000000"/>
                <w:sz w:val="22"/>
                <w:szCs w:val="22"/>
              </w:rPr>
            </w:pPr>
          </w:p>
          <w:p w:rsidR="002A361B" w:rsidRPr="005C2FE5" w:rsidRDefault="002A361B" w:rsidP="00CD591C">
            <w:pPr>
              <w:jc w:val="center"/>
              <w:rPr>
                <w:color w:val="000000"/>
                <w:sz w:val="22"/>
                <w:szCs w:val="22"/>
              </w:rPr>
            </w:pPr>
          </w:p>
          <w:p w:rsidR="002A361B" w:rsidRPr="005C2FE5" w:rsidRDefault="002A361B" w:rsidP="00CD591C">
            <w:pPr>
              <w:jc w:val="center"/>
              <w:rPr>
                <w:color w:val="000000"/>
                <w:sz w:val="22"/>
                <w:szCs w:val="22"/>
              </w:rPr>
            </w:pPr>
          </w:p>
          <w:p w:rsidR="002A361B" w:rsidRPr="005C2FE5" w:rsidRDefault="002A361B" w:rsidP="00CD591C">
            <w:pPr>
              <w:jc w:val="center"/>
              <w:rPr>
                <w:color w:val="000000"/>
                <w:sz w:val="22"/>
                <w:szCs w:val="22"/>
              </w:rPr>
            </w:pPr>
            <w:r w:rsidRPr="005C2FE5">
              <w:rPr>
                <w:color w:val="000000"/>
                <w:sz w:val="22"/>
                <w:szCs w:val="22"/>
              </w:rPr>
              <w:t>4.63. att. Divvadu līnija.</w:t>
            </w:r>
          </w:p>
          <w:p w:rsidR="002A361B" w:rsidRPr="005C2FE5" w:rsidRDefault="002A361B" w:rsidP="00CD591C">
            <w:pPr>
              <w:jc w:val="center"/>
              <w:rPr>
                <w:color w:val="000000"/>
                <w:sz w:val="22"/>
              </w:rPr>
            </w:pPr>
          </w:p>
        </w:tc>
      </w:tr>
    </w:tbl>
    <w:p w:rsidR="002A361B" w:rsidRPr="00A661B6" w:rsidRDefault="002A361B" w:rsidP="002A361B">
      <w:pPr>
        <w:jc w:val="center"/>
        <w:rPr>
          <w:sz w:val="22"/>
          <w:szCs w:val="22"/>
        </w:rPr>
      </w:pPr>
    </w:p>
    <w:p w:rsidR="002A361B" w:rsidRPr="00A661B6" w:rsidRDefault="002A361B" w:rsidP="002A361B">
      <w:pPr>
        <w:ind w:firstLine="397"/>
        <w:jc w:val="both"/>
      </w:pPr>
      <w:r w:rsidRPr="00A661B6">
        <w:t xml:space="preserve">Magnētiskās indukcijas vektori </w:t>
      </w:r>
      <w:r w:rsidRPr="00A661B6">
        <w:rPr>
          <w:i/>
        </w:rPr>
        <w:t>B</w:t>
      </w:r>
      <w:r w:rsidRPr="00A661B6">
        <w:rPr>
          <w:vertAlign w:val="subscript"/>
        </w:rPr>
        <w:t>1</w:t>
      </w:r>
      <w:r w:rsidRPr="00A661B6">
        <w:t xml:space="preserve"> un </w:t>
      </w:r>
      <w:r w:rsidRPr="00A661B6">
        <w:rPr>
          <w:i/>
        </w:rPr>
        <w:t>B</w:t>
      </w:r>
      <w:r w:rsidRPr="00A661B6">
        <w:rPr>
          <w:vertAlign w:val="subscript"/>
        </w:rPr>
        <w:t>2</w:t>
      </w:r>
      <w:r w:rsidRPr="00A661B6">
        <w:t xml:space="preserve"> ir paralēli viens otram (jo strāvu virzieni ir pret</w:t>
      </w:r>
      <w:r w:rsidRPr="00A661B6">
        <w:t>ē</w:t>
      </w:r>
      <w:r w:rsidRPr="00A661B6">
        <w:t>ji); tāpēc plūsma, kas šķeļ kontūru,</w:t>
      </w:r>
    </w:p>
    <w:p w:rsidR="002A361B" w:rsidRPr="00A661B6" w:rsidRDefault="002A361B" w:rsidP="002A361B">
      <w:pPr>
        <w:ind w:left="1191" w:firstLine="397"/>
        <w:jc w:val="both"/>
      </w:pPr>
      <w:r w:rsidRPr="00A661B6">
        <w:rPr>
          <w:position w:val="-30"/>
        </w:rPr>
        <w:object w:dxaOrig="4860" w:dyaOrig="680">
          <v:shape id="_x0000_i1553" type="#_x0000_t75" style="width:243pt;height:33.5pt" o:ole="">
            <v:imagedata r:id="rId1325" o:title=""/>
          </v:shape>
          <o:OLEObject Type="Embed" ProgID="Equation.3" ShapeID="_x0000_i1553" DrawAspect="Content" ObjectID="_1391000053" r:id="rId1330"/>
        </w:object>
      </w:r>
    </w:p>
    <w:p w:rsidR="002A361B" w:rsidRPr="00A661B6" w:rsidRDefault="002A361B" w:rsidP="002A361B">
      <w:pPr>
        <w:ind w:firstLine="397"/>
        <w:jc w:val="both"/>
      </w:pPr>
      <w:r w:rsidRPr="00A661B6">
        <w:t xml:space="preserve">Tā kā parasti attālums starp vadiem </w:t>
      </w:r>
      <w:r w:rsidRPr="00A661B6">
        <w:rPr>
          <w:i/>
        </w:rPr>
        <w:t>a</w:t>
      </w:r>
      <w:r w:rsidRPr="00A661B6">
        <w:t xml:space="preserve"> ir daudz lielāks par vadu rādiusu </w:t>
      </w:r>
      <w:r w:rsidRPr="00A661B6">
        <w:rPr>
          <w:i/>
        </w:rPr>
        <w:t>r</w:t>
      </w:r>
      <w:r w:rsidRPr="00A661B6">
        <w:rPr>
          <w:vertAlign w:val="subscript"/>
        </w:rPr>
        <w:t>0</w:t>
      </w:r>
      <w:r w:rsidRPr="00A661B6">
        <w:t xml:space="preserve">, tad starpības    </w:t>
      </w:r>
      <w:r w:rsidRPr="00A661B6">
        <w:rPr>
          <w:i/>
        </w:rPr>
        <w:t>a</w:t>
      </w:r>
      <w:r w:rsidRPr="00A661B6">
        <w:t xml:space="preserve"> - </w:t>
      </w:r>
      <w:r w:rsidRPr="00A661B6">
        <w:rPr>
          <w:i/>
        </w:rPr>
        <w:t>r</w:t>
      </w:r>
      <w:r w:rsidRPr="00A661B6">
        <w:rPr>
          <w:vertAlign w:val="subscript"/>
        </w:rPr>
        <w:t>0</w:t>
      </w:r>
      <w:r w:rsidRPr="00A661B6">
        <w:t xml:space="preserve"> vietā var rakstīt </w:t>
      </w:r>
      <w:r w:rsidRPr="00A661B6">
        <w:rPr>
          <w:i/>
        </w:rPr>
        <w:t>a</w:t>
      </w:r>
      <w:r w:rsidRPr="00A661B6">
        <w:t>:</w:t>
      </w:r>
    </w:p>
    <w:p w:rsidR="002A361B" w:rsidRPr="00A661B6" w:rsidRDefault="002A361B" w:rsidP="002A361B">
      <w:pPr>
        <w:ind w:left="2880" w:firstLine="720"/>
      </w:pPr>
      <w:r w:rsidRPr="00A661B6">
        <w:rPr>
          <w:position w:val="-30"/>
        </w:rPr>
        <w:object w:dxaOrig="1980" w:dyaOrig="680">
          <v:shape id="_x0000_i1554" type="#_x0000_t75" style="width:99pt;height:33.5pt" o:ole="">
            <v:imagedata r:id="rId1327" o:title=""/>
          </v:shape>
          <o:OLEObject Type="Embed" ProgID="Equation.3" ShapeID="_x0000_i1554" DrawAspect="Content" ObjectID="_1391000054" r:id="rId1331"/>
        </w:object>
      </w:r>
    </w:p>
    <w:p w:rsidR="002A361B" w:rsidRPr="00A661B6" w:rsidRDefault="002A361B" w:rsidP="002A361B">
      <w:pPr>
        <w:ind w:firstLine="397"/>
      </w:pPr>
      <w:r w:rsidRPr="00A661B6">
        <w:t>Divvadu līnijas induktivitāte (ω = 1)</w:t>
      </w:r>
    </w:p>
    <w:p w:rsidR="002A361B" w:rsidRPr="00A661B6" w:rsidRDefault="002A361B" w:rsidP="002A361B">
      <w:pPr>
        <w:ind w:left="2880" w:firstLine="720"/>
      </w:pPr>
      <w:r w:rsidRPr="00A661B6">
        <w:rPr>
          <w:position w:val="-30"/>
        </w:rPr>
        <w:object w:dxaOrig="1960" w:dyaOrig="680">
          <v:shape id="_x0000_i1555" type="#_x0000_t75" style="width:98pt;height:33.5pt" o:ole="">
            <v:imagedata r:id="rId1332" o:title=""/>
          </v:shape>
          <o:OLEObject Type="Embed" ProgID="Equation.3" ShapeID="_x0000_i1555" DrawAspect="Content" ObjectID="_1391000055" r:id="rId1333"/>
        </w:object>
      </w:r>
    </w:p>
    <w:p w:rsidR="002A361B" w:rsidRPr="00A661B6" w:rsidRDefault="002A361B" w:rsidP="002A361B">
      <w:pPr>
        <w:ind w:firstLine="397"/>
      </w:pPr>
      <w:r w:rsidRPr="00A661B6">
        <w:t xml:space="preserve">Gaisa līnijai </w:t>
      </w:r>
      <w:r w:rsidRPr="004707FB">
        <w:rPr>
          <w:i/>
        </w:rPr>
        <w:t>μ</w:t>
      </w:r>
      <w:r w:rsidRPr="00A661B6">
        <w:t xml:space="preserve"> = 1 un, tā kā </w:t>
      </w:r>
      <w:r w:rsidRPr="00A661B6">
        <w:rPr>
          <w:position w:val="-12"/>
        </w:rPr>
        <w:object w:dxaOrig="1939" w:dyaOrig="380">
          <v:shape id="_x0000_i1556" type="#_x0000_t75" style="width:96.5pt;height:18.5pt" o:ole="">
            <v:imagedata r:id="rId1334" o:title=""/>
          </v:shape>
          <o:OLEObject Type="Embed" ProgID="Equation.3" ShapeID="_x0000_i1556" DrawAspect="Content" ObjectID="_1391000056" r:id="rId1335"/>
        </w:object>
      </w:r>
      <w:r w:rsidRPr="00A661B6">
        <w:t xml:space="preserve"> tad induktivitāte henrijos ir</w:t>
      </w:r>
    </w:p>
    <w:p w:rsidR="002A361B" w:rsidRPr="00A661B6" w:rsidRDefault="002A361B" w:rsidP="002A361B">
      <w:pPr>
        <w:ind w:left="2880" w:firstLine="720"/>
      </w:pPr>
      <w:r w:rsidRPr="00A661B6">
        <w:rPr>
          <w:position w:val="-30"/>
        </w:rPr>
        <w:object w:dxaOrig="1939" w:dyaOrig="680">
          <v:shape id="_x0000_i1557" type="#_x0000_t75" style="width:96.5pt;height:33.5pt" o:ole="">
            <v:imagedata r:id="rId1336" o:title=""/>
          </v:shape>
          <o:OLEObject Type="Embed" ProgID="Equation.3" ShapeID="_x0000_i1557" DrawAspect="Content" ObjectID="_1391000057" r:id="rId1337"/>
        </w:object>
      </w:r>
      <w:r w:rsidRPr="00A661B6">
        <w:t xml:space="preserve"> </w:t>
      </w:r>
      <w:r w:rsidRPr="00A661B6">
        <w:tab/>
      </w:r>
      <w:r w:rsidRPr="00A661B6">
        <w:tab/>
      </w:r>
      <w:r w:rsidRPr="00A661B6">
        <w:tab/>
      </w:r>
      <w:r>
        <w:tab/>
        <w:t>(4.73</w:t>
      </w:r>
      <w:r w:rsidRPr="00A661B6">
        <w:t>)</w:t>
      </w:r>
    </w:p>
    <w:p w:rsidR="002A361B" w:rsidRPr="00A661B6" w:rsidRDefault="002A361B" w:rsidP="002A361B">
      <w:pPr>
        <w:ind w:firstLine="397"/>
        <w:jc w:val="both"/>
      </w:pPr>
      <w:r w:rsidRPr="00A661B6">
        <w:t>Tā kā līnija parasti ir ļoti gara, tad ērti aprēķināt induktivitāti uz 1 km līnijas garuma (</w:t>
      </w:r>
      <w:r w:rsidRPr="00A661B6">
        <w:rPr>
          <w:i/>
        </w:rPr>
        <w:t>L</w:t>
      </w:r>
      <w:r w:rsidRPr="00A661B6">
        <w:rPr>
          <w:vertAlign w:val="subscript"/>
        </w:rPr>
        <w:t>0</w:t>
      </w:r>
      <w:r w:rsidRPr="00A661B6">
        <w:t>); 1 km = 10</w:t>
      </w:r>
      <w:r w:rsidRPr="00A661B6">
        <w:rPr>
          <w:vertAlign w:val="superscript"/>
        </w:rPr>
        <w:t>3</w:t>
      </w:r>
      <w:r w:rsidRPr="00A661B6">
        <w:t xml:space="preserve"> m, tāpēc</w:t>
      </w:r>
    </w:p>
    <w:p w:rsidR="002A361B" w:rsidRPr="00A661B6" w:rsidRDefault="002A361B" w:rsidP="002A361B">
      <w:pPr>
        <w:ind w:left="2880" w:firstLine="720"/>
      </w:pPr>
      <w:r w:rsidRPr="00A661B6">
        <w:rPr>
          <w:position w:val="-30"/>
        </w:rPr>
        <w:object w:dxaOrig="2880" w:dyaOrig="680">
          <v:shape id="_x0000_i1558" type="#_x0000_t75" style="width:2in;height:33.5pt" o:ole="">
            <v:imagedata r:id="rId1338" o:title=""/>
          </v:shape>
          <o:OLEObject Type="Embed" ProgID="Equation.3" ShapeID="_x0000_i1558" DrawAspect="Content" ObjectID="_1391000058" r:id="rId1339"/>
        </w:object>
      </w:r>
    </w:p>
    <w:p w:rsidR="002A361B" w:rsidRPr="00A661B6" w:rsidRDefault="002A361B" w:rsidP="002A361B">
      <w:pPr>
        <w:ind w:firstLine="397"/>
        <w:jc w:val="both"/>
      </w:pPr>
      <w:r w:rsidRPr="00A661B6">
        <w:t>Šajās formulās nav ievērota magnētiskā plūsma vadu iekšienē, ja ievēro šo plūsmu, tad divvadu līnijas induktivitāte jāaprēķina pēc formulas</w:t>
      </w:r>
    </w:p>
    <w:p w:rsidR="002A361B" w:rsidRPr="00A661B6" w:rsidRDefault="002A361B" w:rsidP="002A361B">
      <w:pPr>
        <w:ind w:left="2880" w:firstLine="720"/>
      </w:pPr>
      <w:r w:rsidRPr="00A661B6">
        <w:rPr>
          <w:position w:val="-32"/>
        </w:rPr>
        <w:object w:dxaOrig="2320" w:dyaOrig="760">
          <v:shape id="_x0000_i1559" type="#_x0000_t75" style="width:116pt;height:38.5pt" o:ole="">
            <v:imagedata r:id="rId1340" o:title=""/>
          </v:shape>
          <o:OLEObject Type="Embed" ProgID="Equation.3" ShapeID="_x0000_i1559" DrawAspect="Content" ObjectID="_1391000059" r:id="rId1341"/>
        </w:object>
      </w:r>
      <w:r w:rsidRPr="00A661B6">
        <w:t xml:space="preserve"> </w:t>
      </w:r>
      <w:r w:rsidRPr="00A661B6">
        <w:tab/>
      </w:r>
      <w:r w:rsidRPr="00A661B6">
        <w:tab/>
      </w:r>
      <w:r w:rsidRPr="00A661B6">
        <w:tab/>
      </w:r>
      <w:r>
        <w:t>(4.74</w:t>
      </w:r>
      <w:r w:rsidRPr="00A661B6">
        <w:t>)</w:t>
      </w:r>
    </w:p>
    <w:p w:rsidR="002A361B" w:rsidRPr="00A661B6" w:rsidRDefault="002A361B" w:rsidP="002A361B">
      <w:r w:rsidRPr="00A661B6">
        <w:t xml:space="preserve">kur </w:t>
      </w:r>
      <w:r w:rsidRPr="004707FB">
        <w:rPr>
          <w:i/>
        </w:rPr>
        <w:t>μ</w:t>
      </w:r>
      <w:r w:rsidRPr="00A661B6">
        <w:t xml:space="preserve"> — vada materiāla magnētiskā caurlaidība; visiem materiā</w:t>
      </w:r>
      <w:r w:rsidRPr="00A661B6">
        <w:softHyphen/>
        <w:t>liem, izņemot tēraudu, to var pieņemt par vienu.</w:t>
      </w:r>
    </w:p>
    <w:p w:rsidR="002A361B" w:rsidRDefault="002A361B" w:rsidP="002A361B">
      <w:pPr>
        <w:ind w:firstLine="397"/>
        <w:rPr>
          <w:b/>
        </w:rPr>
      </w:pPr>
    </w:p>
    <w:p w:rsidR="002A361B" w:rsidRPr="00A661B6" w:rsidRDefault="002A361B" w:rsidP="002A361B">
      <w:pPr>
        <w:ind w:firstLine="397"/>
        <w:rPr>
          <w:b/>
        </w:rPr>
      </w:pPr>
      <w:r w:rsidRPr="00A661B6">
        <w:rPr>
          <w:b/>
        </w:rPr>
        <w:t>4.2</w:t>
      </w:r>
      <w:r>
        <w:rPr>
          <w:b/>
        </w:rPr>
        <w:t>9</w:t>
      </w:r>
      <w:r w:rsidRPr="00A661B6">
        <w:rPr>
          <w:b/>
        </w:rPr>
        <w:t>. MAGNĒTISKĀ LAUKA ENERĢIJA</w:t>
      </w:r>
    </w:p>
    <w:p w:rsidR="002A361B" w:rsidRPr="00A661B6" w:rsidRDefault="002A361B" w:rsidP="002A361B">
      <w:pPr>
        <w:ind w:firstLine="397"/>
      </w:pPr>
    </w:p>
    <w:p w:rsidR="002A361B" w:rsidRPr="00A661B6" w:rsidRDefault="002A361B" w:rsidP="002A361B">
      <w:pPr>
        <w:ind w:firstLine="397"/>
        <w:jc w:val="both"/>
      </w:pPr>
      <w:r w:rsidRPr="00A661B6">
        <w:t>Pieslēdzot nemainīgu EDS ķēdei, kam ir pretestība un induk</w:t>
      </w:r>
      <w:r w:rsidRPr="00A661B6">
        <w:softHyphen/>
        <w:t>tivitāte, strāva pakāpeniski pieaug no nulles līdz stacionārajai vērtībai. Augot strāvai, ap ķēdi rodas magnētiskais lauks; tajā ir uzkrāta daļa enerģijas, ko pievada ķēdes barošanas avots. Magnētiskā lauka enerģiju var konstatēt, piemēram, atslē</w:t>
      </w:r>
      <w:r w:rsidRPr="00A661B6">
        <w:softHyphen/>
        <w:t xml:space="preserve">dzot strāvu. Tiešām, saslēdzot spoli īsi, enerģiju spolei ķēde </w:t>
      </w:r>
      <w:r w:rsidRPr="00A661B6">
        <w:lastRenderedPageBreak/>
        <w:t>vairs nepievada; tomēr strāva spolē neizzūd uzreiz, bet gan samazinās pakāpeniski. Enerģija, kas šī procesa laikā pāriet sil</w:t>
      </w:r>
      <w:r w:rsidRPr="00A661B6">
        <w:softHyphen/>
        <w:t xml:space="preserve">tumā (spoles pretestībā </w:t>
      </w:r>
      <w:r w:rsidRPr="00A661B6">
        <w:rPr>
          <w:i/>
        </w:rPr>
        <w:t>r</w:t>
      </w:r>
      <w:r w:rsidRPr="00A661B6">
        <w:t>), tiek saņemta no spoles magnētiskā lauka.</w:t>
      </w:r>
    </w:p>
    <w:p w:rsidR="002A361B" w:rsidRPr="00A661B6" w:rsidRDefault="002A361B" w:rsidP="002A361B">
      <w:pPr>
        <w:ind w:firstLine="397"/>
        <w:jc w:val="both"/>
      </w:pPr>
      <w:r w:rsidRPr="00A661B6">
        <w:t>Aprēķināsim spoles magnētiskā lauka enerģiju, ja spoli pie</w:t>
      </w:r>
      <w:r w:rsidRPr="00A661B6">
        <w:softHyphen/>
        <w:t xml:space="preserve">slēdz avotam ar nemainīgu EDS. Aplūkojam </w:t>
      </w:r>
      <w:r>
        <w:t>4.64</w:t>
      </w:r>
      <w:r w:rsidRPr="00A661B6">
        <w:t xml:space="preserve">. </w:t>
      </w:r>
      <w:r>
        <w:t>att</w:t>
      </w:r>
      <w:r w:rsidRPr="00A661B6">
        <w:t>. shēmu un uzrakstām otro Kirhofa līkumu šim kontūrām šādi:</w:t>
      </w:r>
    </w:p>
    <w:p w:rsidR="002A361B" w:rsidRDefault="002A361B" w:rsidP="002A361B">
      <w:pPr>
        <w:ind w:left="2382" w:firstLine="397"/>
      </w:pPr>
      <w:r w:rsidRPr="00A661B6">
        <w:rPr>
          <w:position w:val="-24"/>
        </w:rPr>
        <w:object w:dxaOrig="1420" w:dyaOrig="620">
          <v:shape id="_x0000_i1560" type="#_x0000_t75" style="width:70pt;height:31pt" o:ole="">
            <v:imagedata r:id="rId1342" o:title=""/>
          </v:shape>
          <o:OLEObject Type="Embed" ProgID="Equation.3" ShapeID="_x0000_i1560" DrawAspect="Content" ObjectID="_1391000060" r:id="rId1343"/>
        </w:object>
      </w:r>
    </w:p>
    <w:p w:rsidR="002A361B" w:rsidRPr="00A661B6" w:rsidRDefault="002A361B" w:rsidP="002A361B">
      <w:pPr>
        <w:ind w:left="2382" w:firstLine="397"/>
      </w:pPr>
    </w:p>
    <w:tbl>
      <w:tblPr>
        <w:tblW w:w="0" w:type="auto"/>
        <w:tblLook w:val="01E0"/>
      </w:tblPr>
      <w:tblGrid>
        <w:gridCol w:w="4643"/>
        <w:gridCol w:w="4643"/>
      </w:tblGrid>
      <w:tr w:rsidR="002A361B" w:rsidRPr="00A661B6" w:rsidTr="00CD591C">
        <w:tc>
          <w:tcPr>
            <w:tcW w:w="4643" w:type="dxa"/>
          </w:tcPr>
          <w:p w:rsidR="002A361B" w:rsidRPr="00A661B6" w:rsidRDefault="002A361B" w:rsidP="00CD591C">
            <w:pPr>
              <w:jc w:val="center"/>
            </w:pPr>
            <w:r>
              <w:rPr>
                <w:noProof/>
              </w:rPr>
              <w:drawing>
                <wp:inline distT="0" distB="0" distL="0" distR="0">
                  <wp:extent cx="1134110" cy="929005"/>
                  <wp:effectExtent l="19050" t="0" r="889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344" cstate="print"/>
                          <a:srcRect/>
                          <a:stretch>
                            <a:fillRect/>
                          </a:stretch>
                        </pic:blipFill>
                        <pic:spPr bwMode="auto">
                          <a:xfrm>
                            <a:off x="0" y="0"/>
                            <a:ext cx="1134110" cy="929005"/>
                          </a:xfrm>
                          <a:prstGeom prst="rect">
                            <a:avLst/>
                          </a:prstGeom>
                          <a:noFill/>
                          <a:ln w="9525">
                            <a:noFill/>
                            <a:miter lim="800000"/>
                            <a:headEnd/>
                            <a:tailEnd/>
                          </a:ln>
                        </pic:spPr>
                      </pic:pic>
                    </a:graphicData>
                  </a:graphic>
                </wp:inline>
              </w:drawing>
            </w:r>
          </w:p>
        </w:tc>
        <w:tc>
          <w:tcPr>
            <w:tcW w:w="4644" w:type="dxa"/>
          </w:tcPr>
          <w:p w:rsidR="002A361B" w:rsidRPr="000F2E49" w:rsidRDefault="002A361B" w:rsidP="00CD591C">
            <w:pPr>
              <w:jc w:val="center"/>
              <w:rPr>
                <w:sz w:val="22"/>
                <w:szCs w:val="22"/>
              </w:rPr>
            </w:pPr>
          </w:p>
          <w:p w:rsidR="002A361B" w:rsidRPr="000F2E49" w:rsidRDefault="002A361B" w:rsidP="00CD591C">
            <w:pPr>
              <w:jc w:val="center"/>
              <w:rPr>
                <w:sz w:val="22"/>
                <w:szCs w:val="22"/>
              </w:rPr>
            </w:pPr>
            <w:r>
              <w:rPr>
                <w:sz w:val="22"/>
                <w:szCs w:val="22"/>
              </w:rPr>
              <w:t xml:space="preserve">4.64. </w:t>
            </w:r>
            <w:r w:rsidRPr="000F2E49">
              <w:rPr>
                <w:sz w:val="22"/>
                <w:szCs w:val="22"/>
              </w:rPr>
              <w:t xml:space="preserve">att. Spoles pieslēgšana </w:t>
            </w:r>
          </w:p>
          <w:p w:rsidR="002A361B" w:rsidRPr="000F2E49" w:rsidRDefault="002A361B" w:rsidP="00CD591C">
            <w:pPr>
              <w:jc w:val="center"/>
              <w:rPr>
                <w:sz w:val="22"/>
                <w:szCs w:val="22"/>
              </w:rPr>
            </w:pPr>
            <w:r w:rsidRPr="000F2E49">
              <w:rPr>
                <w:sz w:val="22"/>
                <w:szCs w:val="22"/>
              </w:rPr>
              <w:t>līdzspriegumam.</w:t>
            </w:r>
          </w:p>
        </w:tc>
      </w:tr>
    </w:tbl>
    <w:p w:rsidR="002A361B" w:rsidRDefault="002A361B" w:rsidP="002A361B">
      <w:pPr>
        <w:ind w:firstLine="397"/>
      </w:pPr>
    </w:p>
    <w:p w:rsidR="002A361B" w:rsidRPr="00A661B6" w:rsidRDefault="002A361B" w:rsidP="002A361B">
      <w:pPr>
        <w:ind w:firstLine="397"/>
      </w:pPr>
      <w:r w:rsidRPr="00A661B6">
        <w:t xml:space="preserve">Reizinot abas vienādojuma puses ar </w:t>
      </w:r>
      <w:r w:rsidRPr="00A661B6">
        <w:rPr>
          <w:i/>
        </w:rPr>
        <w:t>idt</w:t>
      </w:r>
      <w:r w:rsidRPr="00A661B6">
        <w:t>, tā kreisajā pusē iegūs</w:t>
      </w:r>
      <w:r w:rsidRPr="00A661B6">
        <w:softHyphen/>
        <w:t xml:space="preserve">tam izteiksmi enerģijai, ko avots pievada laikā </w:t>
      </w:r>
      <w:r w:rsidRPr="00A661B6">
        <w:rPr>
          <w:i/>
        </w:rPr>
        <w:t>dt</w:t>
      </w:r>
      <w:r w:rsidRPr="00A661B6">
        <w:t>:</w:t>
      </w:r>
    </w:p>
    <w:p w:rsidR="002A361B" w:rsidRPr="00A661B6" w:rsidRDefault="002A361B" w:rsidP="002A361B">
      <w:pPr>
        <w:ind w:left="2880" w:firstLine="720"/>
      </w:pPr>
      <w:r w:rsidRPr="00A661B6">
        <w:rPr>
          <w:i/>
        </w:rPr>
        <w:t>Eidt = i</w:t>
      </w:r>
      <w:r w:rsidRPr="00A661B6">
        <w:rPr>
          <w:vertAlign w:val="superscript"/>
        </w:rPr>
        <w:t>2</w:t>
      </w:r>
      <w:r>
        <w:rPr>
          <w:i/>
        </w:rPr>
        <w:t>R</w:t>
      </w:r>
      <w:r w:rsidRPr="00A661B6">
        <w:rPr>
          <w:i/>
        </w:rPr>
        <w:t>dt + Lidt</w:t>
      </w:r>
      <w:r w:rsidRPr="00A661B6">
        <w:t xml:space="preserve">. </w:t>
      </w:r>
      <w:r w:rsidRPr="00A661B6">
        <w:tab/>
      </w:r>
      <w:r w:rsidRPr="00A661B6">
        <w:tab/>
      </w:r>
      <w:r w:rsidRPr="00A661B6">
        <w:tab/>
      </w:r>
      <w:r w:rsidRPr="00A661B6">
        <w:tab/>
      </w:r>
      <w:r>
        <w:t>(4.75</w:t>
      </w:r>
      <w:r w:rsidRPr="00A661B6">
        <w:t>)</w:t>
      </w:r>
    </w:p>
    <w:p w:rsidR="002A361B" w:rsidRPr="00A661B6" w:rsidRDefault="002A361B" w:rsidP="002A361B">
      <w:pPr>
        <w:ind w:firstLine="397"/>
      </w:pPr>
      <w:r w:rsidRPr="00A661B6">
        <w:t xml:space="preserve">Ievietojot, šeit </w:t>
      </w:r>
      <w:r w:rsidRPr="00A661B6">
        <w:rPr>
          <w:i/>
        </w:rPr>
        <w:t>Ldi</w:t>
      </w:r>
      <w:r w:rsidRPr="00A661B6">
        <w:t xml:space="preserve"> = </w:t>
      </w:r>
      <w:r w:rsidRPr="00A661B6">
        <w:rPr>
          <w:i/>
        </w:rPr>
        <w:t>d</w:t>
      </w:r>
      <w:r w:rsidRPr="00A661B6">
        <w:t>(</w:t>
      </w:r>
      <w:r w:rsidRPr="00A661B6">
        <w:rPr>
          <w:i/>
        </w:rPr>
        <w:t>Li</w:t>
      </w:r>
      <w:r w:rsidRPr="00A661B6">
        <w:t xml:space="preserve">) = </w:t>
      </w:r>
      <w:r w:rsidRPr="00A661B6">
        <w:rPr>
          <w:i/>
        </w:rPr>
        <w:t>d</w:t>
      </w:r>
      <w:r w:rsidRPr="00A661B6">
        <w:t>Ψ, iegūstami:</w:t>
      </w:r>
    </w:p>
    <w:p w:rsidR="002A361B" w:rsidRPr="00A661B6" w:rsidRDefault="002A361B" w:rsidP="002A361B">
      <w:pPr>
        <w:ind w:left="2880" w:firstLine="720"/>
      </w:pPr>
      <w:r w:rsidRPr="00A661B6">
        <w:rPr>
          <w:i/>
        </w:rPr>
        <w:t>Eidt = i</w:t>
      </w:r>
      <w:r w:rsidRPr="00A661B6">
        <w:rPr>
          <w:vertAlign w:val="superscript"/>
        </w:rPr>
        <w:t>2</w:t>
      </w:r>
      <w:r>
        <w:rPr>
          <w:i/>
        </w:rPr>
        <w:t>R</w:t>
      </w:r>
      <w:r w:rsidRPr="00A661B6">
        <w:rPr>
          <w:i/>
        </w:rPr>
        <w:t>dt + id</w:t>
      </w:r>
      <w:r w:rsidRPr="00A661B6">
        <w:t xml:space="preserve">Ψ. </w:t>
      </w:r>
      <w:r w:rsidRPr="00A661B6">
        <w:tab/>
      </w:r>
      <w:r w:rsidRPr="00A661B6">
        <w:tab/>
      </w:r>
      <w:r w:rsidRPr="00A661B6">
        <w:tab/>
      </w:r>
      <w:r w:rsidRPr="00A661B6">
        <w:tab/>
      </w:r>
      <w:r>
        <w:t>(4.76</w:t>
      </w:r>
      <w:r w:rsidRPr="00A661B6">
        <w:t>)</w:t>
      </w:r>
    </w:p>
    <w:p w:rsidR="002A361B" w:rsidRPr="00A661B6" w:rsidRDefault="002A361B" w:rsidP="002A361B">
      <w:pPr>
        <w:ind w:firstLine="397"/>
      </w:pPr>
      <w:r w:rsidRPr="00A661B6">
        <w:t>Vienādojumu (</w:t>
      </w:r>
      <w:r>
        <w:t>4.75</w:t>
      </w:r>
      <w:r w:rsidRPr="00A661B6">
        <w:t>) un (</w:t>
      </w:r>
      <w:r>
        <w:t>4.76</w:t>
      </w:r>
      <w:r w:rsidRPr="00A661B6">
        <w:t xml:space="preserve">) labās puses pirmais loceklis izsaka enerģiju, kas laikā </w:t>
      </w:r>
      <w:r w:rsidRPr="00A661B6">
        <w:rPr>
          <w:i/>
        </w:rPr>
        <w:t>dt</w:t>
      </w:r>
      <w:r w:rsidRPr="00A661B6">
        <w:t xml:space="preserve"> pārvēršas siltumā; otrais loceklis liecina, ka avots ir pievadījis, bet ķēde uzņēmusi vel papi</w:t>
      </w:r>
      <w:r w:rsidRPr="00A661B6">
        <w:t>l</w:t>
      </w:r>
      <w:r w:rsidRPr="00A661B6">
        <w:t>dus noteiktu enerģijas daudzumu</w:t>
      </w:r>
    </w:p>
    <w:p w:rsidR="002A361B" w:rsidRPr="00A661B6" w:rsidRDefault="002A361B" w:rsidP="002A361B">
      <w:pPr>
        <w:ind w:left="2880" w:firstLine="720"/>
      </w:pPr>
      <w:r w:rsidRPr="00A661B6">
        <w:rPr>
          <w:i/>
        </w:rPr>
        <w:t>dW = Lidi =id</w:t>
      </w:r>
      <w:r w:rsidRPr="00A661B6">
        <w:t>Ψ,</w:t>
      </w:r>
    </w:p>
    <w:p w:rsidR="002A361B" w:rsidRPr="00A661B6" w:rsidRDefault="002A361B" w:rsidP="002A361B">
      <w:pPr>
        <w:ind w:firstLine="397"/>
      </w:pPr>
      <w:r w:rsidRPr="00A661B6">
        <w:t>kas saistās ar ķēdes plūsmas saķēdējuma pieaugšanu, t. i., ar mag</w:t>
      </w:r>
      <w:r w:rsidRPr="00A661B6">
        <w:softHyphen/>
        <w:t>nētiskā lauka mainīš</w:t>
      </w:r>
      <w:r w:rsidRPr="00A661B6">
        <w:t>a</w:t>
      </w:r>
      <w:r w:rsidRPr="00A661B6">
        <w:t>nos. No tā secinām, ka otrs saskaitāmais iz</w:t>
      </w:r>
      <w:r w:rsidRPr="00A661B6">
        <w:softHyphen/>
        <w:t>saka magnētiskā lauka enerģijas pieaugumu, pali</w:t>
      </w:r>
      <w:r w:rsidRPr="00A661B6">
        <w:t>e</w:t>
      </w:r>
      <w:r w:rsidRPr="00A661B6">
        <w:t>linoties strā</w:t>
      </w:r>
      <w:r w:rsidRPr="00A661B6">
        <w:softHyphen/>
        <w:t xml:space="preserve">vai par </w:t>
      </w:r>
      <w:r w:rsidRPr="00A661B6">
        <w:rPr>
          <w:i/>
        </w:rPr>
        <w:t>di</w:t>
      </w:r>
      <w:r w:rsidRPr="00A661B6">
        <w:t>.</w:t>
      </w:r>
    </w:p>
    <w:p w:rsidR="002A361B" w:rsidRPr="00A661B6" w:rsidRDefault="002A361B" w:rsidP="002A361B">
      <w:pPr>
        <w:ind w:firstLine="397"/>
      </w:pPr>
      <w:r w:rsidRPr="00A661B6">
        <w:t xml:space="preserve">Pilna enerģija, kas uzkrājas magnētiskajā laukā, pieaugot strāvai no 0 līdz </w:t>
      </w:r>
      <w:r w:rsidRPr="00A661B6">
        <w:rPr>
          <w:i/>
        </w:rPr>
        <w:t>I</w:t>
      </w:r>
      <w:r w:rsidRPr="00A661B6">
        <w:t>, ir</w:t>
      </w:r>
    </w:p>
    <w:p w:rsidR="002A361B" w:rsidRPr="00A661B6" w:rsidRDefault="002A361B" w:rsidP="002A361B">
      <w:pPr>
        <w:ind w:left="2880" w:firstLine="720"/>
      </w:pPr>
      <w:r w:rsidRPr="00A661B6">
        <w:rPr>
          <w:position w:val="-32"/>
        </w:rPr>
        <w:object w:dxaOrig="2340" w:dyaOrig="760">
          <v:shape id="_x0000_i1561" type="#_x0000_t75" style="width:117pt;height:38.5pt" o:ole="">
            <v:imagedata r:id="rId1345" o:title=""/>
          </v:shape>
          <o:OLEObject Type="Embed" ProgID="Equation.3" ShapeID="_x0000_i1561" DrawAspect="Content" ObjectID="_1391000061" r:id="rId1346"/>
        </w:object>
      </w:r>
      <w:r w:rsidRPr="00A661B6">
        <w:t xml:space="preserve"> </w:t>
      </w:r>
      <w:r w:rsidRPr="00A661B6">
        <w:tab/>
      </w:r>
      <w:r w:rsidRPr="00A661B6">
        <w:tab/>
      </w:r>
      <w:r w:rsidRPr="00A661B6">
        <w:tab/>
      </w:r>
      <w:r>
        <w:t>(4.77</w:t>
      </w:r>
      <w:r w:rsidRPr="00A661B6">
        <w:t>)</w:t>
      </w:r>
    </w:p>
    <w:p w:rsidR="002A361B" w:rsidRPr="00A661B6" w:rsidRDefault="002A361B" w:rsidP="002A361B">
      <w:pPr>
        <w:ind w:firstLine="397"/>
      </w:pPr>
    </w:p>
    <w:p w:rsidR="002A361B" w:rsidRPr="00A661B6" w:rsidRDefault="002A361B" w:rsidP="002A361B">
      <w:pPr>
        <w:ind w:firstLine="397"/>
        <w:rPr>
          <w:b/>
        </w:rPr>
      </w:pPr>
      <w:r w:rsidRPr="00A661B6">
        <w:rPr>
          <w:b/>
        </w:rPr>
        <w:t>4.</w:t>
      </w:r>
      <w:r>
        <w:rPr>
          <w:b/>
        </w:rPr>
        <w:t>30</w:t>
      </w:r>
      <w:r w:rsidRPr="00A661B6">
        <w:rPr>
          <w:b/>
        </w:rPr>
        <w:t>. MAGNĒTISKĀ LAUKA ENERĢIJAS BLĪVUMS</w:t>
      </w:r>
    </w:p>
    <w:p w:rsidR="002A361B" w:rsidRPr="00A661B6" w:rsidRDefault="002A361B" w:rsidP="002A361B">
      <w:pPr>
        <w:ind w:firstLine="397"/>
      </w:pPr>
    </w:p>
    <w:p w:rsidR="002A361B" w:rsidRPr="00A661B6" w:rsidRDefault="002A361B" w:rsidP="002A361B">
      <w:pPr>
        <w:ind w:firstLine="397"/>
      </w:pPr>
      <w:r w:rsidRPr="00A661B6">
        <w:t xml:space="preserve">Pieņemsim, ka magnētiskais lauks rodas gredzenveida spolē, kuras izmēri ir tādi, ka lauku var uzskatīt par homogenu; šajā gadījumā Ψ = </w:t>
      </w:r>
      <w:r w:rsidRPr="00A661B6">
        <w:rPr>
          <w:i/>
        </w:rPr>
        <w:t>Ф</w:t>
      </w:r>
      <w:r>
        <w:rPr>
          <w:i/>
        </w:rPr>
        <w:t>w</w:t>
      </w:r>
      <w:r w:rsidRPr="00A661B6">
        <w:t xml:space="preserve"> = </w:t>
      </w:r>
      <w:r w:rsidRPr="00A661B6">
        <w:rPr>
          <w:i/>
        </w:rPr>
        <w:t>BS</w:t>
      </w:r>
      <w:r>
        <w:rPr>
          <w:i/>
        </w:rPr>
        <w:t>w</w:t>
      </w:r>
      <w:r w:rsidRPr="00A661B6">
        <w:t>.</w:t>
      </w:r>
    </w:p>
    <w:p w:rsidR="002A361B" w:rsidRPr="00A661B6" w:rsidRDefault="002A361B" w:rsidP="002A361B">
      <w:pPr>
        <w:ind w:firstLine="397"/>
      </w:pPr>
      <w:r w:rsidRPr="00A661B6">
        <w:t>No otras puses,</w:t>
      </w:r>
    </w:p>
    <w:p w:rsidR="002A361B" w:rsidRPr="00A661B6" w:rsidRDefault="002A361B" w:rsidP="002A361B">
      <w:pPr>
        <w:ind w:left="2880" w:firstLine="720"/>
      </w:pPr>
      <w:r w:rsidRPr="00A661B6">
        <w:rPr>
          <w:position w:val="-24"/>
        </w:rPr>
        <w:object w:dxaOrig="900" w:dyaOrig="620">
          <v:shape id="_x0000_i1562" type="#_x0000_t75" style="width:45pt;height:31pt" o:ole="">
            <v:imagedata r:id="rId1347" o:title=""/>
          </v:shape>
          <o:OLEObject Type="Embed" ProgID="Equation.3" ShapeID="_x0000_i1562" DrawAspect="Content" ObjectID="_1391000062" r:id="rId1348"/>
        </w:object>
      </w:r>
      <w:r w:rsidRPr="00A661B6">
        <w:t xml:space="preserve"> </w:t>
      </w:r>
    </w:p>
    <w:p w:rsidR="002A361B" w:rsidRPr="00A661B6" w:rsidRDefault="002A361B" w:rsidP="002A361B">
      <w:pPr>
        <w:ind w:firstLine="397"/>
      </w:pPr>
      <w:r w:rsidRPr="00A661B6">
        <w:t>no kurienes</w:t>
      </w:r>
    </w:p>
    <w:p w:rsidR="002A361B" w:rsidRPr="00A661B6" w:rsidRDefault="002A361B" w:rsidP="002A361B">
      <w:pPr>
        <w:ind w:left="2880" w:firstLine="720"/>
      </w:pPr>
      <w:r w:rsidRPr="000F37D9">
        <w:rPr>
          <w:position w:val="-24"/>
        </w:rPr>
        <w:object w:dxaOrig="740" w:dyaOrig="620">
          <v:shape id="_x0000_i1563" type="#_x0000_t75" style="width:36.5pt;height:31pt" o:ole="">
            <v:imagedata r:id="rId1349" o:title=""/>
          </v:shape>
          <o:OLEObject Type="Embed" ProgID="Equation.3" ShapeID="_x0000_i1563" DrawAspect="Content" ObjectID="_1391000063" r:id="rId1350"/>
        </w:object>
      </w:r>
    </w:p>
    <w:p w:rsidR="002A361B" w:rsidRPr="00A661B6" w:rsidRDefault="002A361B" w:rsidP="002A361B">
      <w:pPr>
        <w:ind w:firstLine="397"/>
      </w:pPr>
      <w:r w:rsidRPr="00A661B6">
        <w:t>Ievietojot magnētiskās enerģijas izteiksmē (</w:t>
      </w:r>
      <w:r>
        <w:t>4.63</w:t>
      </w:r>
      <w:r w:rsidRPr="00A661B6">
        <w:t xml:space="preserve">) Ψ un </w:t>
      </w:r>
      <w:r w:rsidRPr="00A661B6">
        <w:rPr>
          <w:i/>
        </w:rPr>
        <w:t>I</w:t>
      </w:r>
      <w:r w:rsidRPr="00A661B6">
        <w:t xml:space="preserve"> vērtības, iegūstam</w:t>
      </w:r>
    </w:p>
    <w:p w:rsidR="002A361B" w:rsidRPr="00A661B6" w:rsidRDefault="002A361B" w:rsidP="002A361B">
      <w:pPr>
        <w:ind w:left="2160" w:firstLine="720"/>
      </w:pPr>
      <w:r w:rsidRPr="00A661B6">
        <w:rPr>
          <w:position w:val="-24"/>
        </w:rPr>
        <w:object w:dxaOrig="2760" w:dyaOrig="620">
          <v:shape id="_x0000_i1564" type="#_x0000_t75" style="width:138.5pt;height:31pt" o:ole="">
            <v:imagedata r:id="rId1351" o:title=""/>
          </v:shape>
          <o:OLEObject Type="Embed" ProgID="Equation.3" ShapeID="_x0000_i1564" DrawAspect="Content" ObjectID="_1391000064" r:id="rId1352"/>
        </w:object>
      </w:r>
    </w:p>
    <w:p w:rsidR="002A361B" w:rsidRPr="00A661B6" w:rsidRDefault="002A361B" w:rsidP="002A361B">
      <w:pPr>
        <w:ind w:firstLine="397"/>
      </w:pPr>
      <w:r w:rsidRPr="00A661B6">
        <w:t xml:space="preserve">Reizinājums </w:t>
      </w:r>
      <w:r w:rsidRPr="00A661B6">
        <w:rPr>
          <w:i/>
        </w:rPr>
        <w:t>Sl = V</w:t>
      </w:r>
      <w:r w:rsidRPr="00A661B6">
        <w:t xml:space="preserve"> ir spoles serdes tilpums; tāpēc</w:t>
      </w:r>
    </w:p>
    <w:p w:rsidR="002A361B" w:rsidRPr="00A661B6" w:rsidRDefault="002A361B" w:rsidP="002A361B">
      <w:pPr>
        <w:ind w:left="2160" w:firstLine="720"/>
      </w:pPr>
      <w:r w:rsidRPr="00A661B6">
        <w:rPr>
          <w:position w:val="-30"/>
        </w:rPr>
        <w:object w:dxaOrig="2120" w:dyaOrig="720">
          <v:shape id="_x0000_i1565" type="#_x0000_t75" style="width:105.5pt;height:36.5pt" o:ole="">
            <v:imagedata r:id="rId1353" o:title=""/>
          </v:shape>
          <o:OLEObject Type="Embed" ProgID="Equation.3" ShapeID="_x0000_i1565" DrawAspect="Content" ObjectID="_1391000065" r:id="rId1354"/>
        </w:object>
      </w:r>
      <w:r w:rsidRPr="00A661B6">
        <w:t xml:space="preserve"> </w:t>
      </w:r>
      <w:r>
        <w:tab/>
      </w:r>
      <w:r>
        <w:tab/>
      </w:r>
      <w:r>
        <w:tab/>
      </w:r>
      <w:r>
        <w:tab/>
        <w:t>(4.78)</w:t>
      </w:r>
    </w:p>
    <w:p w:rsidR="002A361B" w:rsidRPr="00A661B6" w:rsidRDefault="002A361B" w:rsidP="002A361B">
      <w:pPr>
        <w:ind w:firstLine="397"/>
      </w:pPr>
      <w:r w:rsidRPr="00A661B6">
        <w:t xml:space="preserve">Magnētiskā enerģija tilpuma vienībā jeb enerģijas blīvums (apzīmējums </w:t>
      </w:r>
      <w:r w:rsidRPr="00A661B6">
        <w:rPr>
          <w:i/>
        </w:rPr>
        <w:t>W</w:t>
      </w:r>
      <w:r w:rsidRPr="00A661B6">
        <w:rPr>
          <w:vertAlign w:val="subscript"/>
        </w:rPr>
        <w:t>0</w:t>
      </w:r>
      <w:r w:rsidRPr="00A661B6">
        <w:t>) ir</w:t>
      </w:r>
    </w:p>
    <w:p w:rsidR="002A361B" w:rsidRPr="00A661B6" w:rsidRDefault="002A361B" w:rsidP="002A361B">
      <w:pPr>
        <w:ind w:left="2160" w:firstLine="720"/>
      </w:pPr>
      <w:r w:rsidRPr="00A661B6">
        <w:rPr>
          <w:position w:val="-30"/>
        </w:rPr>
        <w:object w:dxaOrig="2320" w:dyaOrig="720">
          <v:shape id="_x0000_i1566" type="#_x0000_t75" style="width:116pt;height:36.5pt" o:ole="">
            <v:imagedata r:id="rId1355" o:title=""/>
          </v:shape>
          <o:OLEObject Type="Embed" ProgID="Equation.3" ShapeID="_x0000_i1566" DrawAspect="Content" ObjectID="_1391000066" r:id="rId1356"/>
        </w:object>
      </w:r>
      <w:r w:rsidRPr="00A661B6">
        <w:t xml:space="preserve"> </w:t>
      </w:r>
      <w:r>
        <w:tab/>
      </w:r>
      <w:r>
        <w:tab/>
      </w:r>
      <w:r>
        <w:tab/>
      </w:r>
      <w:r>
        <w:tab/>
        <w:t>(4.79</w:t>
      </w:r>
      <w:r w:rsidRPr="00A661B6">
        <w:t>)</w:t>
      </w:r>
    </w:p>
    <w:p w:rsidR="002A361B" w:rsidRPr="00A661B6" w:rsidRDefault="002A361B" w:rsidP="002A361B">
      <w:pPr>
        <w:ind w:firstLine="397"/>
      </w:pPr>
      <w:r w:rsidRPr="00A661B6">
        <w:t>Šī magnētiskās enerģijas izteiksme ir speķa arī nehomogēnam laukam.</w:t>
      </w:r>
    </w:p>
    <w:p w:rsidR="002A361B" w:rsidRPr="00A661B6" w:rsidRDefault="002A361B" w:rsidP="002A361B">
      <w:pPr>
        <w:ind w:firstLine="397"/>
        <w:jc w:val="both"/>
      </w:pPr>
      <w:r>
        <w:rPr>
          <w:b/>
          <w:i/>
        </w:rPr>
        <w:t xml:space="preserve">4.15. </w:t>
      </w:r>
      <w:r w:rsidRPr="00A661B6">
        <w:rPr>
          <w:b/>
          <w:i/>
        </w:rPr>
        <w:t>piemērs</w:t>
      </w:r>
      <w:r w:rsidRPr="00A661B6">
        <w:t>. Gredzenveida spolē ar koka serdi (</w:t>
      </w:r>
      <w:r w:rsidRPr="00A661B6">
        <w:rPr>
          <w:i/>
        </w:rPr>
        <w:t>μ</w:t>
      </w:r>
      <w:r w:rsidRPr="00A661B6">
        <w:t xml:space="preserve"> = 1) plūst strāva </w:t>
      </w:r>
      <w:r w:rsidRPr="00A661B6">
        <w:rPr>
          <w:i/>
        </w:rPr>
        <w:t>I</w:t>
      </w:r>
      <w:r w:rsidRPr="00A661B6">
        <w:t xml:space="preserve"> = 25 A; spoles šķērsgriezums S = 25 cm</w:t>
      </w:r>
      <w:r w:rsidRPr="00A661B6">
        <w:rPr>
          <w:vertAlign w:val="superscript"/>
        </w:rPr>
        <w:t>2</w:t>
      </w:r>
      <w:r w:rsidRPr="00A661B6">
        <w:t xml:space="preserve">, vidējais garums </w:t>
      </w:r>
      <w:r w:rsidRPr="00A661B6">
        <w:rPr>
          <w:i/>
        </w:rPr>
        <w:t>l</w:t>
      </w:r>
      <w:r w:rsidRPr="00A661B6">
        <w:t xml:space="preserve"> = 300 cm, vi</w:t>
      </w:r>
      <w:r w:rsidRPr="00A661B6">
        <w:softHyphen/>
        <w:t xml:space="preserve">jumu skaits </w:t>
      </w:r>
      <w:r w:rsidRPr="00A661B6">
        <w:rPr>
          <w:i/>
        </w:rPr>
        <w:t>ω =</w:t>
      </w:r>
      <w:r w:rsidRPr="00A661B6">
        <w:t xml:space="preserve"> 2100. Aprēķināt magnētiskā lauka enerģiju.</w:t>
      </w:r>
    </w:p>
    <w:p w:rsidR="002A361B" w:rsidRPr="00A661B6" w:rsidRDefault="002A361B" w:rsidP="002A361B">
      <w:pPr>
        <w:ind w:firstLine="397"/>
      </w:pPr>
      <w:r w:rsidRPr="00A661B6">
        <w:t>Magnētiskā lauka intensitāte</w:t>
      </w:r>
    </w:p>
    <w:p w:rsidR="002A361B" w:rsidRPr="00A661B6" w:rsidRDefault="002A361B" w:rsidP="002A361B">
      <w:pPr>
        <w:ind w:left="1440" w:firstLine="720"/>
      </w:pPr>
      <w:r w:rsidRPr="00A661B6">
        <w:rPr>
          <w:position w:val="-24"/>
        </w:rPr>
        <w:object w:dxaOrig="3980" w:dyaOrig="620">
          <v:shape id="_x0000_i1567" type="#_x0000_t75" style="width:198pt;height:31pt" o:ole="">
            <v:imagedata r:id="rId1357" o:title=""/>
          </v:shape>
          <o:OLEObject Type="Embed" ProgID="Equation.3" ShapeID="_x0000_i1567" DrawAspect="Content" ObjectID="_1391000067" r:id="rId1358"/>
        </w:object>
      </w:r>
    </w:p>
    <w:p w:rsidR="002A361B" w:rsidRPr="00A661B6" w:rsidRDefault="002A361B" w:rsidP="002A361B">
      <w:pPr>
        <w:ind w:firstLine="397"/>
      </w:pPr>
      <w:r w:rsidRPr="00A661B6">
        <w:t>Magnētiskā indukcija</w:t>
      </w:r>
    </w:p>
    <w:p w:rsidR="002A361B" w:rsidRPr="00A661B6" w:rsidRDefault="002A361B" w:rsidP="002A361B">
      <w:pPr>
        <w:ind w:left="1440" w:firstLine="720"/>
      </w:pPr>
      <w:r w:rsidRPr="00A661B6">
        <w:rPr>
          <w:position w:val="-24"/>
        </w:rPr>
        <w:object w:dxaOrig="4200" w:dyaOrig="620">
          <v:shape id="_x0000_i1568" type="#_x0000_t75" style="width:210.5pt;height:31pt" o:ole="">
            <v:imagedata r:id="rId1359" o:title=""/>
          </v:shape>
          <o:OLEObject Type="Embed" ProgID="Equation.3" ShapeID="_x0000_i1568" DrawAspect="Content" ObjectID="_1391000068" r:id="rId1360"/>
        </w:object>
      </w:r>
    </w:p>
    <w:p w:rsidR="002A361B" w:rsidRPr="00A661B6" w:rsidRDefault="002A361B" w:rsidP="002A361B">
      <w:pPr>
        <w:ind w:left="1440" w:firstLine="720"/>
      </w:pPr>
      <w:r w:rsidRPr="00A661B6">
        <w:rPr>
          <w:i/>
        </w:rPr>
        <w:t>V = Sl</w:t>
      </w:r>
      <w:r w:rsidRPr="00A661B6">
        <w:t xml:space="preserve"> = 25∙300 = 7500 cm</w:t>
      </w:r>
      <w:r w:rsidRPr="00A661B6">
        <w:rPr>
          <w:vertAlign w:val="superscript"/>
        </w:rPr>
        <w:t>3</w:t>
      </w:r>
      <w:r w:rsidRPr="00A661B6">
        <w:t xml:space="preserve"> = 7,5∙10</w:t>
      </w:r>
      <w:r w:rsidRPr="00A661B6">
        <w:rPr>
          <w:vertAlign w:val="superscript"/>
        </w:rPr>
        <w:t>-3</w:t>
      </w:r>
      <w:r w:rsidRPr="00A661B6">
        <w:t xml:space="preserve"> m</w:t>
      </w:r>
      <w:r w:rsidRPr="00A661B6">
        <w:rPr>
          <w:vertAlign w:val="superscript"/>
        </w:rPr>
        <w:t>3</w:t>
      </w:r>
      <w:r w:rsidRPr="00A661B6">
        <w:t>;</w:t>
      </w:r>
    </w:p>
    <w:p w:rsidR="002A361B" w:rsidRPr="00A661B6" w:rsidRDefault="002A361B" w:rsidP="002A361B">
      <w:pPr>
        <w:ind w:left="1440" w:firstLine="720"/>
      </w:pPr>
      <w:r w:rsidRPr="00A661B6">
        <w:rPr>
          <w:position w:val="-24"/>
        </w:rPr>
        <w:object w:dxaOrig="4660" w:dyaOrig="660">
          <v:shape id="_x0000_i1569" type="#_x0000_t75" style="width:233pt;height:32pt" o:ole="">
            <v:imagedata r:id="rId1361" o:title=""/>
          </v:shape>
          <o:OLEObject Type="Embed" ProgID="Equation.3" ShapeID="_x0000_i1569" DrawAspect="Content" ObjectID="_1391000069" r:id="rId1362"/>
        </w:object>
      </w:r>
    </w:p>
    <w:p w:rsidR="002A361B" w:rsidRPr="00A661B6" w:rsidRDefault="002A361B" w:rsidP="002A361B">
      <w:pPr>
        <w:ind w:firstLine="397"/>
        <w:jc w:val="both"/>
      </w:pPr>
      <w:r>
        <w:rPr>
          <w:b/>
          <w:i/>
        </w:rPr>
        <w:t xml:space="preserve">4.16. </w:t>
      </w:r>
      <w:r w:rsidRPr="00A661B6">
        <w:rPr>
          <w:b/>
          <w:i/>
        </w:rPr>
        <w:t>piemērs</w:t>
      </w:r>
      <w:r w:rsidRPr="00A661B6">
        <w:t xml:space="preserve">. Kontūrā plūst strāva </w:t>
      </w:r>
      <w:r w:rsidRPr="00A661B6">
        <w:rPr>
          <w:i/>
        </w:rPr>
        <w:t>I</w:t>
      </w:r>
      <w:r w:rsidRPr="00A661B6">
        <w:t xml:space="preserve"> =12 A. Kontūra plūsmas saķēdējams Ψ = 5∙10</w:t>
      </w:r>
      <w:r w:rsidRPr="00A661B6">
        <w:rPr>
          <w:vertAlign w:val="superscript"/>
        </w:rPr>
        <w:t>-2</w:t>
      </w:r>
      <w:r w:rsidRPr="00A661B6">
        <w:t xml:space="preserve"> Wb. Aprēķināt magnētiska lauka enerģiju. </w:t>
      </w:r>
    </w:p>
    <w:p w:rsidR="002A361B" w:rsidRPr="00A661B6" w:rsidRDefault="002A361B" w:rsidP="002A361B">
      <w:pPr>
        <w:ind w:left="2160" w:firstLine="720"/>
      </w:pPr>
      <w:r w:rsidRPr="00A661B6">
        <w:rPr>
          <w:position w:val="-24"/>
        </w:rPr>
        <w:object w:dxaOrig="2520" w:dyaOrig="660">
          <v:shape id="_x0000_i1570" type="#_x0000_t75" style="width:125.5pt;height:32pt" o:ole="">
            <v:imagedata r:id="rId1363" o:title=""/>
          </v:shape>
          <o:OLEObject Type="Embed" ProgID="Equation.3" ShapeID="_x0000_i1570" DrawAspect="Content" ObjectID="_1391000070" r:id="rId1364"/>
        </w:object>
      </w:r>
    </w:p>
    <w:p w:rsidR="002A361B" w:rsidRPr="00A661B6" w:rsidRDefault="002A361B" w:rsidP="002A361B">
      <w:pPr>
        <w:ind w:firstLine="397"/>
      </w:pPr>
    </w:p>
    <w:p w:rsidR="002A361B" w:rsidRPr="00A661B6" w:rsidRDefault="002A361B" w:rsidP="002A361B">
      <w:pPr>
        <w:ind w:firstLine="397"/>
        <w:rPr>
          <w:b/>
        </w:rPr>
      </w:pPr>
      <w:r w:rsidRPr="00A661B6">
        <w:rPr>
          <w:b/>
        </w:rPr>
        <w:t>4.</w:t>
      </w:r>
      <w:r>
        <w:rPr>
          <w:b/>
        </w:rPr>
        <w:t>31</w:t>
      </w:r>
      <w:r w:rsidRPr="00A661B6">
        <w:rPr>
          <w:b/>
        </w:rPr>
        <w:t>. ELEKTROMAGNĒTI</w:t>
      </w:r>
    </w:p>
    <w:p w:rsidR="002A361B" w:rsidRPr="00A661B6" w:rsidRDefault="002A361B" w:rsidP="002A361B">
      <w:pPr>
        <w:ind w:firstLine="397"/>
      </w:pPr>
    </w:p>
    <w:p w:rsidR="002A361B" w:rsidRDefault="002A361B" w:rsidP="002A361B">
      <w:pPr>
        <w:ind w:firstLine="397"/>
        <w:jc w:val="both"/>
      </w:pPr>
      <w:r w:rsidRPr="00A661B6">
        <w:t>Ja tuvu spolei, kurā plūst strāva, novieto tērauda gabalu (serdi), tad tas magnetizējas un tiek ievilkts spolē, cenšoties no</w:t>
      </w:r>
      <w:r w:rsidRPr="00A661B6">
        <w:softHyphen/>
        <w:t>vietoties tās vidū, kur magnētiskā plūsma caur serdi ir maks</w:t>
      </w:r>
      <w:r w:rsidRPr="00A661B6">
        <w:t>i</w:t>
      </w:r>
      <w:r w:rsidRPr="00A661B6">
        <w:t>mālā (</w:t>
      </w:r>
      <w:r>
        <w:t>4.65</w:t>
      </w:r>
      <w:r w:rsidRPr="00A661B6">
        <w:t>. att.). Enerģiju, kas nepieciešama serdes pārvietošanai, kā ari magnētiskā lauka enerģijas pieaugumu dod spoles barošanas avots. Parasti tērauda serdi novieto nekustīgi sp</w:t>
      </w:r>
      <w:r w:rsidRPr="00A661B6">
        <w:t>o</w:t>
      </w:r>
      <w:r w:rsidRPr="00A661B6">
        <w:t>les vidū, bet pie tās pievelkas tērauda enkurs. Tādu ierīci sauc par elektromagnētu (</w:t>
      </w:r>
      <w:r>
        <w:t>4.66</w:t>
      </w:r>
      <w:r w:rsidRPr="00A661B6">
        <w:t>. att.).</w:t>
      </w:r>
    </w:p>
    <w:p w:rsidR="002A361B" w:rsidRPr="00A661B6" w:rsidRDefault="002A361B" w:rsidP="002A361B">
      <w:pPr>
        <w:ind w:firstLine="397"/>
      </w:pPr>
    </w:p>
    <w:tbl>
      <w:tblPr>
        <w:tblW w:w="0" w:type="auto"/>
        <w:tblLook w:val="01E0"/>
      </w:tblPr>
      <w:tblGrid>
        <w:gridCol w:w="4643"/>
        <w:gridCol w:w="4643"/>
      </w:tblGrid>
      <w:tr w:rsidR="002A361B" w:rsidRPr="00EB0F74" w:rsidTr="00CD591C">
        <w:tc>
          <w:tcPr>
            <w:tcW w:w="4643" w:type="dxa"/>
          </w:tcPr>
          <w:p w:rsidR="002A361B" w:rsidRPr="00EB0F74" w:rsidRDefault="002A361B" w:rsidP="00CD591C">
            <w:pPr>
              <w:jc w:val="center"/>
              <w:rPr>
                <w:color w:val="000000"/>
                <w:sz w:val="22"/>
                <w:szCs w:val="22"/>
              </w:rPr>
            </w:pPr>
            <w:r>
              <w:rPr>
                <w:noProof/>
                <w:color w:val="000000"/>
                <w:sz w:val="22"/>
                <w:szCs w:val="22"/>
              </w:rPr>
              <w:drawing>
                <wp:inline distT="0" distB="0" distL="0" distR="0">
                  <wp:extent cx="1638300" cy="1192530"/>
                  <wp:effectExtent l="19050" t="0" r="0" b="0"/>
                  <wp:docPr id="188"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365" cstate="print"/>
                          <a:srcRect/>
                          <a:stretch>
                            <a:fillRect/>
                          </a:stretch>
                        </pic:blipFill>
                        <pic:spPr bwMode="auto">
                          <a:xfrm>
                            <a:off x="0" y="0"/>
                            <a:ext cx="1638300" cy="1192530"/>
                          </a:xfrm>
                          <a:prstGeom prst="rect">
                            <a:avLst/>
                          </a:prstGeom>
                          <a:noFill/>
                          <a:ln w="9525">
                            <a:noFill/>
                            <a:miter lim="800000"/>
                            <a:headEnd/>
                            <a:tailEnd/>
                          </a:ln>
                        </pic:spPr>
                      </pic:pic>
                    </a:graphicData>
                  </a:graphic>
                </wp:inline>
              </w:drawing>
            </w:r>
          </w:p>
          <w:p w:rsidR="002A361B" w:rsidRPr="00EB0F74" w:rsidRDefault="002A361B" w:rsidP="00CD591C">
            <w:pPr>
              <w:jc w:val="center"/>
              <w:rPr>
                <w:rStyle w:val="FontStyle21"/>
                <w:i/>
                <w:color w:val="000000"/>
                <w:sz w:val="22"/>
                <w:szCs w:val="22"/>
              </w:rPr>
            </w:pPr>
          </w:p>
          <w:p w:rsidR="002A361B" w:rsidRDefault="002A361B" w:rsidP="00CD591C">
            <w:pPr>
              <w:jc w:val="center"/>
              <w:rPr>
                <w:rStyle w:val="FontStyle21"/>
                <w:i/>
                <w:iCs/>
                <w:color w:val="000000"/>
                <w:spacing w:val="0"/>
                <w:sz w:val="22"/>
                <w:szCs w:val="22"/>
              </w:rPr>
            </w:pPr>
            <w:r w:rsidRPr="00426D43">
              <w:rPr>
                <w:rStyle w:val="FontStyle21"/>
                <w:color w:val="000000"/>
                <w:spacing w:val="0"/>
                <w:sz w:val="22"/>
                <w:szCs w:val="22"/>
              </w:rPr>
              <w:t xml:space="preserve">4.65. att. Strāvas spoles un tērauda serdes </w:t>
            </w:r>
          </w:p>
          <w:p w:rsidR="002A361B" w:rsidRPr="00426D43" w:rsidRDefault="002A361B" w:rsidP="00CD591C">
            <w:pPr>
              <w:jc w:val="center"/>
              <w:rPr>
                <w:i/>
                <w:iCs/>
                <w:color w:val="000000"/>
                <w:sz w:val="22"/>
                <w:szCs w:val="22"/>
              </w:rPr>
            </w:pPr>
            <w:r w:rsidRPr="00426D43">
              <w:rPr>
                <w:rStyle w:val="FontStyle21"/>
                <w:color w:val="000000"/>
                <w:spacing w:val="0"/>
                <w:sz w:val="22"/>
                <w:szCs w:val="22"/>
              </w:rPr>
              <w:t>mijiedarbība.</w:t>
            </w:r>
          </w:p>
        </w:tc>
        <w:tc>
          <w:tcPr>
            <w:tcW w:w="4644" w:type="dxa"/>
          </w:tcPr>
          <w:p w:rsidR="002A361B" w:rsidRPr="00EB0F74" w:rsidRDefault="002A361B" w:rsidP="00CD591C">
            <w:pPr>
              <w:jc w:val="center"/>
              <w:rPr>
                <w:color w:val="000000"/>
                <w:sz w:val="22"/>
                <w:szCs w:val="22"/>
              </w:rPr>
            </w:pPr>
            <w:r>
              <w:rPr>
                <w:noProof/>
                <w:color w:val="000000"/>
                <w:sz w:val="22"/>
                <w:szCs w:val="22"/>
              </w:rPr>
              <w:drawing>
                <wp:inline distT="0" distB="0" distL="0" distR="0">
                  <wp:extent cx="1404620" cy="1294765"/>
                  <wp:effectExtent l="19050" t="0" r="5080" b="0"/>
                  <wp:docPr id="189"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366" cstate="print"/>
                          <a:srcRect/>
                          <a:stretch>
                            <a:fillRect/>
                          </a:stretch>
                        </pic:blipFill>
                        <pic:spPr bwMode="auto">
                          <a:xfrm>
                            <a:off x="0" y="0"/>
                            <a:ext cx="1404620" cy="1294765"/>
                          </a:xfrm>
                          <a:prstGeom prst="rect">
                            <a:avLst/>
                          </a:prstGeom>
                          <a:noFill/>
                          <a:ln w="9525">
                            <a:noFill/>
                            <a:miter lim="800000"/>
                            <a:headEnd/>
                            <a:tailEnd/>
                          </a:ln>
                        </pic:spPr>
                      </pic:pic>
                    </a:graphicData>
                  </a:graphic>
                </wp:inline>
              </w:drawing>
            </w:r>
          </w:p>
          <w:p w:rsidR="002A361B" w:rsidRPr="00EB0F74" w:rsidRDefault="002A361B" w:rsidP="00CD591C">
            <w:pPr>
              <w:jc w:val="center"/>
              <w:rPr>
                <w:rStyle w:val="FontStyle21"/>
                <w:i/>
                <w:color w:val="000000"/>
                <w:sz w:val="22"/>
                <w:szCs w:val="22"/>
              </w:rPr>
            </w:pPr>
          </w:p>
          <w:p w:rsidR="002A361B" w:rsidRPr="00426D43" w:rsidRDefault="002A361B" w:rsidP="00CD591C">
            <w:pPr>
              <w:jc w:val="center"/>
              <w:rPr>
                <w:i/>
                <w:iCs/>
                <w:color w:val="000000"/>
                <w:sz w:val="22"/>
                <w:szCs w:val="22"/>
              </w:rPr>
            </w:pPr>
            <w:r w:rsidRPr="00426D43">
              <w:rPr>
                <w:rStyle w:val="FontStyle21"/>
                <w:color w:val="000000"/>
                <w:spacing w:val="0"/>
                <w:sz w:val="22"/>
                <w:szCs w:val="22"/>
              </w:rPr>
              <w:t>4.66. att.  Elektromagnēts.</w:t>
            </w:r>
          </w:p>
        </w:tc>
      </w:tr>
    </w:tbl>
    <w:p w:rsidR="002A361B" w:rsidRDefault="002A361B" w:rsidP="002A361B">
      <w:pPr>
        <w:ind w:firstLine="397"/>
        <w:jc w:val="both"/>
      </w:pPr>
    </w:p>
    <w:p w:rsidR="002A361B" w:rsidRPr="00A661B6" w:rsidRDefault="002A361B" w:rsidP="002A361B">
      <w:pPr>
        <w:ind w:firstLine="397"/>
        <w:jc w:val="both"/>
      </w:pPr>
      <w:r w:rsidRPr="00A661B6">
        <w:t>Elektromagnētus plaši izmanto mēr</w:t>
      </w:r>
      <w:r w:rsidRPr="00A661B6">
        <w:softHyphen/>
        <w:t>aparātos, relejos, automātos. Elektro</w:t>
      </w:r>
      <w:r w:rsidRPr="00A661B6">
        <w:softHyphen/>
        <w:t>magnētus lieto arī celtņu būvē.</w:t>
      </w:r>
    </w:p>
    <w:p w:rsidR="002A361B" w:rsidRPr="00A661B6" w:rsidRDefault="002A361B" w:rsidP="002A361B">
      <w:pPr>
        <w:ind w:firstLine="397"/>
        <w:jc w:val="both"/>
      </w:pPr>
      <w:r w:rsidRPr="00A661B6">
        <w:t>Spēku, kas jāpieliek enkuram, lai atrautu to no serdes, sauc par elektromagnēta atraušanas spēku.</w:t>
      </w:r>
    </w:p>
    <w:p w:rsidR="002A361B" w:rsidRPr="00A661B6" w:rsidRDefault="002A361B" w:rsidP="002A361B">
      <w:pPr>
        <w:ind w:firstLine="397"/>
        <w:jc w:val="both"/>
      </w:pPr>
      <w:r w:rsidRPr="00A661B6">
        <w:t xml:space="preserve">Pieņemam, ka ārējā spēka </w:t>
      </w:r>
      <w:r w:rsidRPr="000F37D9">
        <w:rPr>
          <w:i/>
        </w:rPr>
        <w:t>F</w:t>
      </w:r>
      <w:r w:rsidRPr="00A661B6">
        <w:t xml:space="preserve"> iedarbībā elektromagnēts ir at</w:t>
      </w:r>
      <w:r w:rsidRPr="00A661B6">
        <w:softHyphen/>
        <w:t xml:space="preserve">rāvies, t. i., atvirzījies no serdes bezgalīgi mazā atstatumā </w:t>
      </w:r>
      <w:r w:rsidRPr="00A661B6">
        <w:rPr>
          <w:i/>
        </w:rPr>
        <w:t>db</w:t>
      </w:r>
      <w:r w:rsidRPr="00A661B6">
        <w:t xml:space="preserve"> (</w:t>
      </w:r>
      <w:r>
        <w:t>4.67</w:t>
      </w:r>
      <w:r w:rsidRPr="00A661B6">
        <w:t xml:space="preserve">. </w:t>
      </w:r>
      <w:r>
        <w:t>att</w:t>
      </w:r>
      <w:r w:rsidRPr="00A661B6">
        <w:t>.). Tā kā enkurs ir atvirzījies bezgalīgi mazā atsta</w:t>
      </w:r>
      <w:r w:rsidRPr="00A661B6">
        <w:softHyphen/>
        <w:t>tumā, tad var pieņemt, ka magnētiskā plūsma nav mainījusies; šādā gadījumā elektromagnēta tin</w:t>
      </w:r>
      <w:r w:rsidRPr="00A661B6">
        <w:t>u</w:t>
      </w:r>
      <w:r w:rsidRPr="00A661B6">
        <w:t>mā nerodas indukcijas EDS un visa no strāvas avota saņemtā enerģijā pārvēršas siltumā.</w:t>
      </w:r>
    </w:p>
    <w:p w:rsidR="002A361B" w:rsidRPr="00A661B6" w:rsidRDefault="002A361B" w:rsidP="002A361B">
      <w:pPr>
        <w:ind w:firstLine="397"/>
        <w:jc w:val="both"/>
      </w:pPr>
      <w:r w:rsidRPr="00A661B6">
        <w:t>Atraujoties enkuram, magnētiska lauka tilpums pieaug; arī magnētiskā lauka enerģija pi</w:t>
      </w:r>
      <w:r w:rsidRPr="00A661B6">
        <w:t>e</w:t>
      </w:r>
      <w:r w:rsidRPr="00A661B6">
        <w:t xml:space="preserve">aug, jo ārējie speķi veic mehānisku darbu </w:t>
      </w:r>
      <w:r w:rsidRPr="00A661B6">
        <w:rPr>
          <w:i/>
        </w:rPr>
        <w:t>dA = Fdb</w:t>
      </w:r>
      <w:r w:rsidRPr="00A661B6">
        <w:t xml:space="preserve">, pārvietojot enkuru. Tātad magnētiska </w:t>
      </w:r>
      <w:r w:rsidRPr="00A661B6">
        <w:lastRenderedPageBreak/>
        <w:t>lauka ener</w:t>
      </w:r>
      <w:r w:rsidRPr="00A661B6">
        <w:softHyphen/>
        <w:t>ģijas pieaugums</w:t>
      </w:r>
    </w:p>
    <w:p w:rsidR="002A361B" w:rsidRPr="00A661B6" w:rsidRDefault="002A361B" w:rsidP="002A361B">
      <w:pPr>
        <w:ind w:left="2160" w:firstLine="720"/>
      </w:pPr>
      <w:r w:rsidRPr="00A661B6">
        <w:rPr>
          <w:i/>
        </w:rPr>
        <w:t>dW = dA</w:t>
      </w:r>
      <w:r w:rsidRPr="00A661B6">
        <w:t>.</w:t>
      </w:r>
    </w:p>
    <w:p w:rsidR="002A361B" w:rsidRPr="00A661B6" w:rsidRDefault="002A361B" w:rsidP="002A361B">
      <w:pPr>
        <w:ind w:firstLine="397"/>
      </w:pPr>
    </w:p>
    <w:tbl>
      <w:tblPr>
        <w:tblW w:w="0" w:type="auto"/>
        <w:tblLook w:val="01E0"/>
      </w:tblPr>
      <w:tblGrid>
        <w:gridCol w:w="4643"/>
        <w:gridCol w:w="4643"/>
      </w:tblGrid>
      <w:tr w:rsidR="002A361B" w:rsidRPr="00A661B6" w:rsidTr="00CD591C">
        <w:tc>
          <w:tcPr>
            <w:tcW w:w="4643" w:type="dxa"/>
          </w:tcPr>
          <w:p w:rsidR="002A361B" w:rsidRDefault="002A361B" w:rsidP="00CD591C">
            <w:pPr>
              <w:jc w:val="center"/>
              <w:rPr>
                <w:noProof/>
                <w:sz w:val="22"/>
                <w:szCs w:val="22"/>
              </w:rPr>
            </w:pPr>
            <w:r>
              <w:rPr>
                <w:noProof/>
                <w:sz w:val="22"/>
                <w:szCs w:val="22"/>
              </w:rPr>
              <w:drawing>
                <wp:inline distT="0" distB="0" distL="0" distR="0">
                  <wp:extent cx="1894840" cy="1433830"/>
                  <wp:effectExtent l="19050" t="0" r="0" b="0"/>
                  <wp:docPr id="190"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367" cstate="print">
                            <a:lum bright="-40000" contrast="60000"/>
                          </a:blip>
                          <a:srcRect/>
                          <a:stretch>
                            <a:fillRect/>
                          </a:stretch>
                        </pic:blipFill>
                        <pic:spPr bwMode="auto">
                          <a:xfrm>
                            <a:off x="0" y="0"/>
                            <a:ext cx="1894840" cy="1433830"/>
                          </a:xfrm>
                          <a:prstGeom prst="rect">
                            <a:avLst/>
                          </a:prstGeom>
                          <a:noFill/>
                          <a:ln w="9525">
                            <a:noFill/>
                            <a:miter lim="800000"/>
                            <a:headEnd/>
                            <a:tailEnd/>
                          </a:ln>
                        </pic:spPr>
                      </pic:pic>
                    </a:graphicData>
                  </a:graphic>
                </wp:inline>
              </w:drawing>
            </w:r>
          </w:p>
          <w:p w:rsidR="002A361B" w:rsidRPr="00026931" w:rsidRDefault="002A361B" w:rsidP="00CD591C">
            <w:pPr>
              <w:jc w:val="center"/>
              <w:rPr>
                <w:noProof/>
                <w:sz w:val="16"/>
                <w:szCs w:val="16"/>
              </w:rPr>
            </w:pPr>
          </w:p>
          <w:p w:rsidR="002A361B" w:rsidRPr="000F2E49" w:rsidRDefault="002A361B" w:rsidP="00CD591C">
            <w:pPr>
              <w:jc w:val="center"/>
              <w:rPr>
                <w:sz w:val="22"/>
                <w:szCs w:val="22"/>
              </w:rPr>
            </w:pPr>
            <w:r>
              <w:rPr>
                <w:noProof/>
                <w:sz w:val="22"/>
                <w:szCs w:val="22"/>
              </w:rPr>
              <w:t>4.67. Elektromagnēta atraušanas spēks</w:t>
            </w:r>
          </w:p>
        </w:tc>
        <w:tc>
          <w:tcPr>
            <w:tcW w:w="4644" w:type="dxa"/>
          </w:tcPr>
          <w:p w:rsidR="002A361B" w:rsidRPr="000F2E49" w:rsidRDefault="002A361B" w:rsidP="00CD591C">
            <w:pPr>
              <w:jc w:val="center"/>
              <w:rPr>
                <w:sz w:val="22"/>
                <w:szCs w:val="22"/>
              </w:rPr>
            </w:pPr>
            <w:r>
              <w:rPr>
                <w:noProof/>
              </w:rPr>
              <w:drawing>
                <wp:inline distT="0" distB="0" distL="0" distR="0">
                  <wp:extent cx="1594485" cy="1214120"/>
                  <wp:effectExtent l="19050" t="0" r="5715" b="0"/>
                  <wp:docPr id="191"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368" cstate="print"/>
                          <a:srcRect/>
                          <a:stretch>
                            <a:fillRect/>
                          </a:stretch>
                        </pic:blipFill>
                        <pic:spPr bwMode="auto">
                          <a:xfrm>
                            <a:off x="0" y="0"/>
                            <a:ext cx="1594485" cy="1214120"/>
                          </a:xfrm>
                          <a:prstGeom prst="rect">
                            <a:avLst/>
                          </a:prstGeom>
                          <a:noFill/>
                          <a:ln w="9525">
                            <a:noFill/>
                            <a:miter lim="800000"/>
                            <a:headEnd/>
                            <a:tailEnd/>
                          </a:ln>
                        </pic:spPr>
                      </pic:pic>
                    </a:graphicData>
                  </a:graphic>
                </wp:inline>
              </w:drawing>
            </w:r>
          </w:p>
          <w:p w:rsidR="002A361B" w:rsidRPr="00026931" w:rsidRDefault="002A361B" w:rsidP="00CD591C">
            <w:pPr>
              <w:jc w:val="center"/>
              <w:rPr>
                <w:rStyle w:val="FontStyle21"/>
                <w:sz w:val="16"/>
                <w:szCs w:val="16"/>
              </w:rPr>
            </w:pPr>
          </w:p>
          <w:p w:rsidR="002A361B" w:rsidRPr="00426D43" w:rsidRDefault="002A361B" w:rsidP="00CD591C">
            <w:pPr>
              <w:jc w:val="center"/>
              <w:rPr>
                <w:i/>
                <w:iCs/>
                <w:color w:val="000000"/>
                <w:sz w:val="22"/>
                <w:szCs w:val="22"/>
              </w:rPr>
            </w:pPr>
            <w:r w:rsidRPr="00426D43">
              <w:rPr>
                <w:rStyle w:val="FontStyle21"/>
                <w:color w:val="000000"/>
                <w:spacing w:val="0"/>
                <w:sz w:val="22"/>
                <w:szCs w:val="22"/>
              </w:rPr>
              <w:t>4.68. att. Shēma 4.17. piemēram.</w:t>
            </w:r>
          </w:p>
        </w:tc>
      </w:tr>
    </w:tbl>
    <w:p w:rsidR="002A361B" w:rsidRPr="00256FA4" w:rsidRDefault="002A361B" w:rsidP="002A361B">
      <w:pPr>
        <w:ind w:firstLine="397"/>
        <w:rPr>
          <w:sz w:val="16"/>
          <w:szCs w:val="16"/>
        </w:rPr>
      </w:pPr>
    </w:p>
    <w:p w:rsidR="002A361B" w:rsidRPr="00A661B6" w:rsidRDefault="002A361B" w:rsidP="002A361B">
      <w:pPr>
        <w:ind w:firstLine="397"/>
      </w:pPr>
      <w:r w:rsidRPr="00A661B6">
        <w:t>Bet, tā kā saskaņā ar (</w:t>
      </w:r>
      <w:r>
        <w:t>4.78</w:t>
      </w:r>
      <w:r w:rsidRPr="00A661B6">
        <w:t xml:space="preserve">), ja </w:t>
      </w:r>
      <w:r w:rsidRPr="00A661B6">
        <w:rPr>
          <w:i/>
        </w:rPr>
        <w:t>μ</w:t>
      </w:r>
      <w:r w:rsidRPr="00A661B6">
        <w:t xml:space="preserve"> = 1 (gaisa sprauga), </w:t>
      </w:r>
    </w:p>
    <w:p w:rsidR="002A361B" w:rsidRPr="00A661B6" w:rsidRDefault="002A361B" w:rsidP="002A361B">
      <w:pPr>
        <w:ind w:left="2160" w:firstLine="720"/>
      </w:pPr>
      <w:r w:rsidRPr="00A661B6">
        <w:rPr>
          <w:position w:val="-30"/>
        </w:rPr>
        <w:object w:dxaOrig="1460" w:dyaOrig="720">
          <v:shape id="_x0000_i1571" type="#_x0000_t75" style="width:74pt;height:36.5pt" o:ole="">
            <v:imagedata r:id="rId1369" o:title=""/>
          </v:shape>
          <o:OLEObject Type="Embed" ProgID="Equation.3" ShapeID="_x0000_i1571" DrawAspect="Content" ObjectID="_1391000071" r:id="rId1370"/>
        </w:object>
      </w:r>
      <w:r w:rsidRPr="00A661B6">
        <w:t xml:space="preserve"> </w:t>
      </w:r>
    </w:p>
    <w:p w:rsidR="002A361B" w:rsidRPr="00A661B6" w:rsidRDefault="002A361B" w:rsidP="002A361B">
      <w:r w:rsidRPr="00A661B6">
        <w:t>tad</w:t>
      </w:r>
    </w:p>
    <w:p w:rsidR="002A361B" w:rsidRPr="00A661B6" w:rsidRDefault="002A361B" w:rsidP="002A361B">
      <w:pPr>
        <w:ind w:left="2160" w:firstLine="720"/>
      </w:pPr>
      <w:r w:rsidRPr="00A661B6">
        <w:rPr>
          <w:position w:val="-30"/>
        </w:rPr>
        <w:object w:dxaOrig="1500" w:dyaOrig="720">
          <v:shape id="_x0000_i1572" type="#_x0000_t75" style="width:75pt;height:36.5pt" o:ole="">
            <v:imagedata r:id="rId1371" o:title=""/>
          </v:shape>
          <o:OLEObject Type="Embed" ProgID="Equation.3" ShapeID="_x0000_i1572" DrawAspect="Content" ObjectID="_1391000072" r:id="rId1372"/>
        </w:object>
      </w:r>
    </w:p>
    <w:p w:rsidR="002A361B" w:rsidRPr="00A661B6" w:rsidRDefault="002A361B" w:rsidP="002A361B">
      <w:r w:rsidRPr="00A661B6">
        <w:t xml:space="preserve">no kurienes, liekot </w:t>
      </w:r>
      <w:r w:rsidRPr="00A661B6">
        <w:rPr>
          <w:i/>
        </w:rPr>
        <w:t>dV</w:t>
      </w:r>
      <w:r w:rsidRPr="00A661B6">
        <w:t xml:space="preserve"> vietā </w:t>
      </w:r>
      <w:r w:rsidRPr="00A661B6">
        <w:rPr>
          <w:i/>
        </w:rPr>
        <w:t>Sdb</w:t>
      </w:r>
      <w:r w:rsidRPr="00A661B6">
        <w:t>, atrodam,</w:t>
      </w:r>
    </w:p>
    <w:p w:rsidR="002A361B" w:rsidRPr="00A661B6" w:rsidRDefault="002A361B" w:rsidP="002A361B">
      <w:pPr>
        <w:ind w:firstLine="397"/>
      </w:pPr>
      <w:r w:rsidRPr="00A661B6">
        <w:t xml:space="preserve">                   </w:t>
      </w:r>
      <w:r w:rsidRPr="00A661B6">
        <w:tab/>
      </w:r>
      <w:r w:rsidRPr="00A661B6">
        <w:tab/>
      </w:r>
      <w:r w:rsidRPr="00A661B6">
        <w:rPr>
          <w:position w:val="-30"/>
        </w:rPr>
        <w:object w:dxaOrig="1120" w:dyaOrig="720">
          <v:shape id="_x0000_i1573" type="#_x0000_t75" style="width:55pt;height:36.5pt" o:ole="">
            <v:imagedata r:id="rId1373" o:title=""/>
          </v:shape>
          <o:OLEObject Type="Embed" ProgID="Equation.3" ShapeID="_x0000_i1573" DrawAspect="Content" ObjectID="_1391000073" r:id="rId1374"/>
        </w:object>
      </w:r>
      <w:r w:rsidRPr="00A661B6">
        <w:t xml:space="preserve">                        </w:t>
      </w:r>
      <w:r>
        <w:tab/>
      </w:r>
      <w:r>
        <w:tab/>
      </w:r>
      <w:r>
        <w:tab/>
      </w:r>
      <w:r w:rsidR="005C2FE5">
        <w:tab/>
      </w:r>
      <w:r>
        <w:t>(4.80</w:t>
      </w:r>
      <w:r w:rsidRPr="00A661B6">
        <w:t>)</w:t>
      </w:r>
    </w:p>
    <w:p w:rsidR="002A361B" w:rsidRPr="00A661B6" w:rsidRDefault="002A361B" w:rsidP="002A361B">
      <w:pPr>
        <w:ind w:firstLine="397"/>
        <w:jc w:val="both"/>
      </w:pPr>
      <w:r w:rsidRPr="00A661B6">
        <w:t xml:space="preserve">Ievietojot </w:t>
      </w:r>
      <w:r w:rsidRPr="00A661B6">
        <w:rPr>
          <w:i/>
        </w:rPr>
        <w:t>μ</w:t>
      </w:r>
      <w:r w:rsidRPr="00A661B6">
        <w:rPr>
          <w:vertAlign w:val="subscript"/>
        </w:rPr>
        <w:t>0</w:t>
      </w:r>
      <w:r w:rsidRPr="00A661B6">
        <w:t xml:space="preserve"> skaitlisko vērtību un izsakot spēku kilogramos, iegūstam</w:t>
      </w:r>
    </w:p>
    <w:p w:rsidR="002A361B" w:rsidRPr="00A661B6" w:rsidRDefault="002A361B" w:rsidP="002A361B">
      <w:pPr>
        <w:ind w:left="720" w:firstLine="720"/>
        <w:jc w:val="both"/>
      </w:pPr>
      <w:r w:rsidRPr="00A661B6">
        <w:rPr>
          <w:position w:val="-24"/>
        </w:rPr>
        <w:object w:dxaOrig="3739" w:dyaOrig="660">
          <v:shape id="_x0000_i1574" type="#_x0000_t75" style="width:188pt;height:32pt" o:ole="">
            <v:imagedata r:id="rId1375" o:title=""/>
          </v:shape>
          <o:OLEObject Type="Embed" ProgID="Equation.3" ShapeID="_x0000_i1574" DrawAspect="Content" ObjectID="_1391000074" r:id="rId1376"/>
        </w:object>
      </w:r>
      <w:r w:rsidRPr="00A661B6">
        <w:t xml:space="preserve"> </w:t>
      </w:r>
      <w:r>
        <w:tab/>
      </w:r>
      <w:r>
        <w:tab/>
      </w:r>
      <w:r>
        <w:tab/>
      </w:r>
      <w:r>
        <w:tab/>
        <w:t>(4.81</w:t>
      </w:r>
      <w:r w:rsidRPr="00A661B6">
        <w:t>)</w:t>
      </w:r>
    </w:p>
    <w:p w:rsidR="002A361B" w:rsidRPr="00A661B6" w:rsidRDefault="002A361B" w:rsidP="002A361B">
      <w:pPr>
        <w:jc w:val="both"/>
      </w:pPr>
      <w:r w:rsidRPr="00A661B6">
        <w:t>vai, izsakot magnētisko indukciju gausos, bet polu šķērsgriezuma laukumu kvadrātcentime</w:t>
      </w:r>
      <w:r w:rsidRPr="00A661B6">
        <w:t>t</w:t>
      </w:r>
      <w:r w:rsidRPr="00A661B6">
        <w:t>ros, atrodam</w:t>
      </w:r>
    </w:p>
    <w:p w:rsidR="002A361B" w:rsidRPr="00A661B6" w:rsidRDefault="002A361B" w:rsidP="002A361B">
      <w:pPr>
        <w:ind w:left="2160" w:firstLine="720"/>
        <w:jc w:val="both"/>
      </w:pPr>
      <w:r w:rsidRPr="00A661B6">
        <w:rPr>
          <w:position w:val="-28"/>
        </w:rPr>
        <w:object w:dxaOrig="1939" w:dyaOrig="740">
          <v:shape id="_x0000_i1575" type="#_x0000_t75" style="width:96.5pt;height:36.5pt" o:ole="">
            <v:imagedata r:id="rId1377" o:title=""/>
          </v:shape>
          <o:OLEObject Type="Embed" ProgID="Equation.3" ShapeID="_x0000_i1575" DrawAspect="Content" ObjectID="_1391000075" r:id="rId1378"/>
        </w:object>
      </w:r>
      <w:r w:rsidRPr="00A661B6">
        <w:t xml:space="preserve"> </w:t>
      </w:r>
      <w:r>
        <w:tab/>
      </w:r>
      <w:r>
        <w:tab/>
      </w:r>
      <w:r>
        <w:tab/>
      </w:r>
      <w:r>
        <w:tab/>
      </w:r>
      <w:r>
        <w:tab/>
        <w:t>(4.82</w:t>
      </w:r>
      <w:r w:rsidRPr="00A661B6">
        <w:t>)</w:t>
      </w:r>
    </w:p>
    <w:p w:rsidR="002A361B" w:rsidRPr="00A661B6" w:rsidRDefault="002A361B" w:rsidP="002A361B">
      <w:pPr>
        <w:ind w:firstLine="397"/>
        <w:jc w:val="both"/>
      </w:pPr>
      <w:r w:rsidRPr="00A661B6">
        <w:t>Elektromagnēta atraušanas spēku var regulēt, mainot strāvu tā tinumā, ja serde ir izgat</w:t>
      </w:r>
      <w:r w:rsidRPr="00A661B6">
        <w:t>a</w:t>
      </w:r>
      <w:r w:rsidRPr="00A661B6">
        <w:t>vota no magnētiski mīksta tērauda ar nelielu paliekošo indukciju un mazu koercitīvo spēku.</w:t>
      </w:r>
    </w:p>
    <w:p w:rsidR="002A361B" w:rsidRPr="00A661B6" w:rsidRDefault="002A361B" w:rsidP="002A361B">
      <w:pPr>
        <w:ind w:firstLine="397"/>
        <w:jc w:val="both"/>
      </w:pPr>
      <w:r>
        <w:rPr>
          <w:b/>
          <w:i/>
        </w:rPr>
        <w:t xml:space="preserve">4.17. </w:t>
      </w:r>
      <w:r w:rsidRPr="000F37D9">
        <w:rPr>
          <w:b/>
          <w:i/>
        </w:rPr>
        <w:t>piemērs</w:t>
      </w:r>
      <w:r w:rsidRPr="00A661B6">
        <w:t>. Aprēķināt elektromagnēta (</w:t>
      </w:r>
      <w:r>
        <w:t>4.68</w:t>
      </w:r>
      <w:r w:rsidRPr="00A661B6">
        <w:t xml:space="preserve">. att.) atraušanas spēku, ja iekšējā pola šķērsgriezuma laukums </w:t>
      </w:r>
      <w:r w:rsidRPr="00A661B6">
        <w:rPr>
          <w:i/>
        </w:rPr>
        <w:t>S</w:t>
      </w:r>
      <w:r w:rsidRPr="00A661B6">
        <w:rPr>
          <w:vertAlign w:val="subscript"/>
        </w:rPr>
        <w:t>1</w:t>
      </w:r>
      <w:r w:rsidRPr="00A661B6">
        <w:t xml:space="preserve"> = 1200 cm</w:t>
      </w:r>
      <w:r w:rsidRPr="00A661B6">
        <w:rPr>
          <w:vertAlign w:val="superscript"/>
        </w:rPr>
        <w:t>2</w:t>
      </w:r>
      <w:r w:rsidRPr="00A661B6">
        <w:t xml:space="preserve">, magnētiskā indukcija tajā ir </w:t>
      </w:r>
      <w:r w:rsidRPr="00A661B6">
        <w:rPr>
          <w:i/>
        </w:rPr>
        <w:t>B</w:t>
      </w:r>
      <w:r w:rsidRPr="00A661B6">
        <w:rPr>
          <w:vertAlign w:val="subscript"/>
        </w:rPr>
        <w:t>1</w:t>
      </w:r>
      <w:r w:rsidRPr="00A661B6">
        <w:t xml:space="preserve"> = 16 000 Gs, bet ārējā gredzenveida pola šķērsgriezuma laukums </w:t>
      </w:r>
      <w:r w:rsidRPr="00A661B6">
        <w:rPr>
          <w:i/>
        </w:rPr>
        <w:t>S</w:t>
      </w:r>
      <w:r w:rsidRPr="00A661B6">
        <w:rPr>
          <w:vertAlign w:val="subscript"/>
        </w:rPr>
        <w:t>2</w:t>
      </w:r>
      <w:r w:rsidRPr="00A661B6">
        <w:t xml:space="preserve"> = 2000 cm</w:t>
      </w:r>
      <w:r w:rsidRPr="00A661B6">
        <w:rPr>
          <w:vertAlign w:val="superscript"/>
        </w:rPr>
        <w:t>2</w:t>
      </w:r>
      <w:r w:rsidRPr="00A661B6">
        <w:t>.</w:t>
      </w:r>
    </w:p>
    <w:p w:rsidR="002A361B" w:rsidRPr="00A661B6" w:rsidRDefault="002A361B" w:rsidP="002A361B">
      <w:pPr>
        <w:ind w:firstLine="397"/>
      </w:pPr>
      <w:r w:rsidRPr="00A661B6">
        <w:t>Magnētiska indukcija ārēja polā</w:t>
      </w:r>
    </w:p>
    <w:p w:rsidR="002A361B" w:rsidRPr="00A661B6" w:rsidRDefault="002A361B" w:rsidP="002A361B">
      <w:pPr>
        <w:ind w:left="1985" w:firstLine="397"/>
      </w:pPr>
      <w:r w:rsidRPr="00A661B6">
        <w:rPr>
          <w:position w:val="-30"/>
        </w:rPr>
        <w:object w:dxaOrig="3560" w:dyaOrig="680">
          <v:shape id="_x0000_i1576" type="#_x0000_t75" style="width:177.5pt;height:33.5pt" o:ole="">
            <v:imagedata r:id="rId1379" o:title=""/>
          </v:shape>
          <o:OLEObject Type="Embed" ProgID="Equation.3" ShapeID="_x0000_i1576" DrawAspect="Content" ObjectID="_1391000076" r:id="rId1380"/>
        </w:object>
      </w:r>
    </w:p>
    <w:p w:rsidR="002A361B" w:rsidRPr="00A661B6" w:rsidRDefault="002A361B" w:rsidP="002A361B">
      <w:pPr>
        <w:ind w:firstLine="397"/>
      </w:pPr>
      <w:r w:rsidRPr="00A661B6">
        <w:t xml:space="preserve">Atraušanas spēks </w:t>
      </w:r>
    </w:p>
    <w:p w:rsidR="002A361B" w:rsidRPr="00A661B6" w:rsidRDefault="002A361B" w:rsidP="002A361B">
      <w:pPr>
        <w:ind w:left="1191" w:firstLine="397"/>
      </w:pPr>
      <w:r w:rsidRPr="00A661B6">
        <w:rPr>
          <w:position w:val="-28"/>
        </w:rPr>
        <w:object w:dxaOrig="5760" w:dyaOrig="740">
          <v:shape id="_x0000_i1577" type="#_x0000_t75" style="width:4in;height:36.5pt" o:ole="">
            <v:imagedata r:id="rId1381" o:title=""/>
          </v:shape>
          <o:OLEObject Type="Embed" ProgID="Equation.3" ShapeID="_x0000_i1577" DrawAspect="Content" ObjectID="_1391000077" r:id="rId1382"/>
        </w:object>
      </w:r>
    </w:p>
    <w:p w:rsidR="002A361B" w:rsidRPr="00A661B6" w:rsidRDefault="002A361B" w:rsidP="002A361B">
      <w:pPr>
        <w:ind w:firstLine="397"/>
      </w:pPr>
    </w:p>
    <w:p w:rsidR="002A361B" w:rsidRPr="00A661B6" w:rsidRDefault="002A361B" w:rsidP="002A361B">
      <w:pPr>
        <w:ind w:firstLine="397"/>
        <w:rPr>
          <w:b/>
        </w:rPr>
      </w:pPr>
      <w:r w:rsidRPr="00A661B6">
        <w:rPr>
          <w:b/>
        </w:rPr>
        <w:t>4.</w:t>
      </w:r>
      <w:r>
        <w:rPr>
          <w:b/>
        </w:rPr>
        <w:t>3</w:t>
      </w:r>
      <w:r w:rsidRPr="00A661B6">
        <w:rPr>
          <w:b/>
        </w:rPr>
        <w:t>2. SAVSTARPĒJĀ INDUKTIVITĀTE</w:t>
      </w:r>
    </w:p>
    <w:p w:rsidR="002A361B" w:rsidRPr="00256FA4" w:rsidRDefault="002A361B" w:rsidP="002A361B">
      <w:pPr>
        <w:ind w:firstLine="397"/>
        <w:rPr>
          <w:sz w:val="20"/>
          <w:szCs w:val="20"/>
        </w:rPr>
      </w:pPr>
    </w:p>
    <w:p w:rsidR="002A361B" w:rsidRPr="00A661B6" w:rsidRDefault="002A361B" w:rsidP="002A361B">
      <w:pPr>
        <w:ind w:firstLine="397"/>
      </w:pPr>
      <w:r w:rsidRPr="00A661B6">
        <w:t>Ja divi kontūri vai divas spoles, kurās plūst strāva, atrodas tuvu viena otrai, tad daļa no pirmās spoles magnētiskās plūsmas (Ф</w:t>
      </w:r>
      <w:r w:rsidRPr="00A661B6">
        <w:rPr>
          <w:vertAlign w:val="subscript"/>
        </w:rPr>
        <w:t>12</w:t>
      </w:r>
      <w:r w:rsidRPr="00A661B6">
        <w:t>) šķeļ otrās spoles vijumus un, otrādi, daļa no otrās spoles magnētiskās plūsmas (Ф</w:t>
      </w:r>
      <w:r w:rsidRPr="00A661B6">
        <w:rPr>
          <w:vertAlign w:val="subscript"/>
        </w:rPr>
        <w:t>21</w:t>
      </w:r>
      <w:r w:rsidRPr="00A661B6">
        <w:t>) šķeļ pirmās spoles vijumus (</w:t>
      </w:r>
      <w:r>
        <w:t>4.69</w:t>
      </w:r>
      <w:r w:rsidRPr="00A661B6">
        <w:t xml:space="preserve">. </w:t>
      </w:r>
      <w:r>
        <w:t>att</w:t>
      </w:r>
      <w:r w:rsidRPr="00A661B6">
        <w:t xml:space="preserve">. </w:t>
      </w:r>
      <w:r w:rsidRPr="00A661B6">
        <w:rPr>
          <w:i/>
        </w:rPr>
        <w:t>a</w:t>
      </w:r>
      <w:r w:rsidRPr="00A661B6">
        <w:t xml:space="preserve"> un </w:t>
      </w:r>
      <w:r w:rsidRPr="00A661B6">
        <w:rPr>
          <w:i/>
        </w:rPr>
        <w:t>b</w:t>
      </w:r>
      <w:r w:rsidRPr="00A661B6">
        <w:t>). Šādus kont</w:t>
      </w:r>
      <w:r w:rsidRPr="00A661B6">
        <w:t>ū</w:t>
      </w:r>
      <w:r w:rsidRPr="00A661B6">
        <w:lastRenderedPageBreak/>
        <w:t>rus un spoles sauc par induktīvi jeb magnētiski saistītiem.</w:t>
      </w:r>
    </w:p>
    <w:p w:rsidR="002A361B" w:rsidRPr="00A661B6" w:rsidRDefault="002A361B" w:rsidP="002A361B">
      <w:pPr>
        <w:ind w:firstLine="397"/>
      </w:pPr>
    </w:p>
    <w:tbl>
      <w:tblPr>
        <w:tblW w:w="0" w:type="auto"/>
        <w:tblLook w:val="01E0"/>
      </w:tblPr>
      <w:tblGrid>
        <w:gridCol w:w="4642"/>
        <w:gridCol w:w="4644"/>
      </w:tblGrid>
      <w:tr w:rsidR="002A361B" w:rsidRPr="000F2E49" w:rsidTr="00CD591C">
        <w:tc>
          <w:tcPr>
            <w:tcW w:w="4643" w:type="dxa"/>
          </w:tcPr>
          <w:p w:rsidR="002A361B" w:rsidRPr="000F2E49" w:rsidRDefault="002A361B" w:rsidP="00CD591C">
            <w:pPr>
              <w:jc w:val="center"/>
              <w:rPr>
                <w:b/>
                <w:i/>
                <w:sz w:val="20"/>
                <w:szCs w:val="20"/>
              </w:rPr>
            </w:pPr>
            <w:r>
              <w:rPr>
                <w:noProof/>
              </w:rPr>
              <w:drawing>
                <wp:inline distT="0" distB="0" distL="0" distR="0">
                  <wp:extent cx="2092325" cy="1031240"/>
                  <wp:effectExtent l="19050" t="0" r="317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383" cstate="print"/>
                          <a:srcRect/>
                          <a:stretch>
                            <a:fillRect/>
                          </a:stretch>
                        </pic:blipFill>
                        <pic:spPr bwMode="auto">
                          <a:xfrm>
                            <a:off x="0" y="0"/>
                            <a:ext cx="2092325" cy="1031240"/>
                          </a:xfrm>
                          <a:prstGeom prst="rect">
                            <a:avLst/>
                          </a:prstGeom>
                          <a:noFill/>
                          <a:ln w="9525">
                            <a:noFill/>
                            <a:miter lim="800000"/>
                            <a:headEnd/>
                            <a:tailEnd/>
                          </a:ln>
                        </pic:spPr>
                      </pic:pic>
                    </a:graphicData>
                  </a:graphic>
                </wp:inline>
              </w:drawing>
            </w:r>
          </w:p>
          <w:p w:rsidR="002A361B" w:rsidRPr="000F2E49" w:rsidRDefault="002A361B" w:rsidP="00CD591C">
            <w:pPr>
              <w:jc w:val="center"/>
              <w:rPr>
                <w:b/>
                <w:i/>
                <w:sz w:val="20"/>
                <w:szCs w:val="20"/>
              </w:rPr>
            </w:pPr>
            <w:r w:rsidRPr="000F2E49">
              <w:rPr>
                <w:b/>
                <w:i/>
                <w:sz w:val="20"/>
                <w:szCs w:val="20"/>
              </w:rPr>
              <w:t>a</w:t>
            </w:r>
          </w:p>
        </w:tc>
        <w:tc>
          <w:tcPr>
            <w:tcW w:w="4644" w:type="dxa"/>
          </w:tcPr>
          <w:p w:rsidR="002A361B" w:rsidRPr="000F2E49" w:rsidRDefault="002A361B" w:rsidP="00CD591C">
            <w:pPr>
              <w:jc w:val="center"/>
              <w:rPr>
                <w:b/>
                <w:i/>
                <w:sz w:val="20"/>
                <w:szCs w:val="20"/>
              </w:rPr>
            </w:pPr>
            <w:r>
              <w:rPr>
                <w:noProof/>
              </w:rPr>
              <w:drawing>
                <wp:inline distT="0" distB="0" distL="0" distR="0">
                  <wp:extent cx="2143125" cy="1016635"/>
                  <wp:effectExtent l="19050" t="0" r="9525" b="0"/>
                  <wp:docPr id="192"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384" cstate="print"/>
                          <a:srcRect/>
                          <a:stretch>
                            <a:fillRect/>
                          </a:stretch>
                        </pic:blipFill>
                        <pic:spPr bwMode="auto">
                          <a:xfrm>
                            <a:off x="0" y="0"/>
                            <a:ext cx="2143125" cy="1016635"/>
                          </a:xfrm>
                          <a:prstGeom prst="rect">
                            <a:avLst/>
                          </a:prstGeom>
                          <a:noFill/>
                          <a:ln w="9525">
                            <a:noFill/>
                            <a:miter lim="800000"/>
                            <a:headEnd/>
                            <a:tailEnd/>
                          </a:ln>
                        </pic:spPr>
                      </pic:pic>
                    </a:graphicData>
                  </a:graphic>
                </wp:inline>
              </w:drawing>
            </w:r>
          </w:p>
          <w:p w:rsidR="002A361B" w:rsidRPr="000F2E49" w:rsidRDefault="002A361B" w:rsidP="00CD591C">
            <w:pPr>
              <w:jc w:val="center"/>
              <w:rPr>
                <w:b/>
                <w:i/>
                <w:sz w:val="20"/>
                <w:szCs w:val="20"/>
              </w:rPr>
            </w:pPr>
            <w:r w:rsidRPr="000F2E49">
              <w:rPr>
                <w:b/>
                <w:i/>
                <w:sz w:val="20"/>
                <w:szCs w:val="20"/>
              </w:rPr>
              <w:t>b</w:t>
            </w:r>
          </w:p>
        </w:tc>
      </w:tr>
    </w:tbl>
    <w:p w:rsidR="002A361B" w:rsidRPr="00A661B6" w:rsidRDefault="002A361B" w:rsidP="002A361B">
      <w:pPr>
        <w:jc w:val="center"/>
        <w:rPr>
          <w:sz w:val="22"/>
          <w:szCs w:val="22"/>
        </w:rPr>
      </w:pPr>
      <w:r>
        <w:rPr>
          <w:sz w:val="22"/>
          <w:szCs w:val="22"/>
        </w:rPr>
        <w:t xml:space="preserve">4.69. </w:t>
      </w:r>
      <w:r w:rsidRPr="00A661B6">
        <w:rPr>
          <w:sz w:val="22"/>
          <w:szCs w:val="22"/>
        </w:rPr>
        <w:t>att. Divu strāvas kontūru magnētiskā saite.</w:t>
      </w:r>
    </w:p>
    <w:p w:rsidR="002A361B" w:rsidRPr="00A661B6" w:rsidRDefault="002A361B" w:rsidP="002A361B">
      <w:pPr>
        <w:ind w:firstLine="397"/>
      </w:pPr>
    </w:p>
    <w:p w:rsidR="002A361B" w:rsidRPr="00A661B6" w:rsidRDefault="002A361B" w:rsidP="002A361B">
      <w:pPr>
        <w:ind w:firstLine="397"/>
        <w:jc w:val="both"/>
      </w:pPr>
      <w:r w:rsidRPr="00A661B6">
        <w:t>Apzīmējam ar w</w:t>
      </w:r>
      <w:r w:rsidRPr="00A661B6">
        <w:rPr>
          <w:vertAlign w:val="subscript"/>
        </w:rPr>
        <w:t>1</w:t>
      </w:r>
      <w:r w:rsidRPr="00A661B6">
        <w:t xml:space="preserve"> un w</w:t>
      </w:r>
      <w:r w:rsidRPr="00A661B6">
        <w:rPr>
          <w:vertAlign w:val="subscript"/>
        </w:rPr>
        <w:t>2</w:t>
      </w:r>
      <w:r w:rsidRPr="00A661B6">
        <w:t xml:space="preserve"> attiecīgi pirmā un otrā kontūra vijumu skaitu. Otrā kontūra plū</w:t>
      </w:r>
      <w:r w:rsidRPr="00A661B6">
        <w:t>s</w:t>
      </w:r>
      <w:r w:rsidRPr="00A661B6">
        <w:t>mas saķēdējumu, ko nosaka plūsma Ф</w:t>
      </w:r>
      <w:r w:rsidRPr="00A661B6">
        <w:rPr>
          <w:vertAlign w:val="subscript"/>
        </w:rPr>
        <w:t>12</w:t>
      </w:r>
      <w:r w:rsidRPr="00A661B6">
        <w:t xml:space="preserve">, kuru radījusi strāva </w:t>
      </w:r>
      <w:r w:rsidRPr="00A661B6">
        <w:rPr>
          <w:i/>
        </w:rPr>
        <w:t>i</w:t>
      </w:r>
      <w:r w:rsidRPr="00A661B6">
        <w:rPr>
          <w:vertAlign w:val="subscript"/>
        </w:rPr>
        <w:t>1</w:t>
      </w:r>
      <w:r w:rsidRPr="00A661B6">
        <w:t xml:space="preserve"> pirmajā kontūrā, apzīmējam ar</w:t>
      </w:r>
    </w:p>
    <w:p w:rsidR="002A361B" w:rsidRPr="00A661B6" w:rsidRDefault="002A361B" w:rsidP="002A361B">
      <w:pPr>
        <w:ind w:left="2160" w:firstLine="720"/>
        <w:jc w:val="both"/>
      </w:pPr>
      <w:r w:rsidRPr="00A661B6">
        <w:t>Ψ</w:t>
      </w:r>
      <w:r w:rsidRPr="00A661B6">
        <w:rPr>
          <w:vertAlign w:val="subscript"/>
        </w:rPr>
        <w:t>12</w:t>
      </w:r>
      <w:r w:rsidRPr="00A661B6">
        <w:t xml:space="preserve"> = </w:t>
      </w:r>
      <w:r w:rsidRPr="00A661B6">
        <w:rPr>
          <w:i/>
        </w:rPr>
        <w:t>ω</w:t>
      </w:r>
      <w:r w:rsidRPr="00A661B6">
        <w:rPr>
          <w:vertAlign w:val="subscript"/>
        </w:rPr>
        <w:t>2</w:t>
      </w:r>
      <w:r w:rsidRPr="00A661B6">
        <w:rPr>
          <w:i/>
        </w:rPr>
        <w:t>Ф</w:t>
      </w:r>
      <w:r w:rsidRPr="00A661B6">
        <w:rPr>
          <w:vertAlign w:val="subscript"/>
        </w:rPr>
        <w:t>12</w:t>
      </w:r>
    </w:p>
    <w:p w:rsidR="002A361B" w:rsidRPr="00A661B6" w:rsidRDefault="002A361B" w:rsidP="002A361B">
      <w:pPr>
        <w:jc w:val="both"/>
      </w:pPr>
      <w:r w:rsidRPr="00A661B6">
        <w:t>un pirmā kontūra plūsmas saķēdējumu, ko nosaka plūsma Ф</w:t>
      </w:r>
      <w:r w:rsidRPr="00A661B6">
        <w:rPr>
          <w:vertAlign w:val="subscript"/>
        </w:rPr>
        <w:t>21</w:t>
      </w:r>
      <w:r w:rsidRPr="00A661B6">
        <w:t xml:space="preserve">, kuru radījusi strāva </w:t>
      </w:r>
      <w:r w:rsidRPr="00A661B6">
        <w:rPr>
          <w:i/>
        </w:rPr>
        <w:t>i</w:t>
      </w:r>
      <w:r w:rsidRPr="00A661B6">
        <w:rPr>
          <w:vertAlign w:val="subscript"/>
        </w:rPr>
        <w:t>2</w:t>
      </w:r>
      <w:r w:rsidRPr="00A661B6">
        <w:t xml:space="preserve"> otrajā kontūrā, ar </w:t>
      </w:r>
    </w:p>
    <w:p w:rsidR="002A361B" w:rsidRPr="00A661B6" w:rsidRDefault="002A361B" w:rsidP="002A361B">
      <w:pPr>
        <w:ind w:left="2160" w:firstLine="720"/>
        <w:jc w:val="both"/>
      </w:pPr>
      <w:r w:rsidRPr="00A661B6">
        <w:t>Ψ</w:t>
      </w:r>
      <w:r w:rsidRPr="00A661B6">
        <w:rPr>
          <w:vertAlign w:val="subscript"/>
        </w:rPr>
        <w:t>21</w:t>
      </w:r>
      <w:r w:rsidRPr="00A661B6">
        <w:t xml:space="preserve"> = </w:t>
      </w:r>
      <w:r w:rsidRPr="00A661B6">
        <w:rPr>
          <w:i/>
        </w:rPr>
        <w:t>ω</w:t>
      </w:r>
      <w:r w:rsidRPr="00A661B6">
        <w:rPr>
          <w:vertAlign w:val="subscript"/>
        </w:rPr>
        <w:t>1</w:t>
      </w:r>
      <w:r w:rsidRPr="00A661B6">
        <w:rPr>
          <w:i/>
        </w:rPr>
        <w:t>Ф</w:t>
      </w:r>
      <w:r w:rsidRPr="00A661B6">
        <w:rPr>
          <w:vertAlign w:val="subscript"/>
        </w:rPr>
        <w:t>21</w:t>
      </w:r>
    </w:p>
    <w:p w:rsidR="002A361B" w:rsidRPr="00A661B6" w:rsidRDefault="002A361B" w:rsidP="002A361B">
      <w:pPr>
        <w:ind w:firstLine="397"/>
        <w:jc w:val="both"/>
      </w:pPr>
      <w:r w:rsidRPr="00A661B6">
        <w:t>Plūsmas saķēdējums Ψ</w:t>
      </w:r>
      <w:r w:rsidRPr="00A661B6">
        <w:rPr>
          <w:vertAlign w:val="subscript"/>
        </w:rPr>
        <w:t>12</w:t>
      </w:r>
      <w:r w:rsidRPr="00A661B6">
        <w:t xml:space="preserve"> proporcionāls strāvai </w:t>
      </w:r>
      <w:r w:rsidRPr="00A661B6">
        <w:rPr>
          <w:i/>
        </w:rPr>
        <w:t>i</w:t>
      </w:r>
      <w:r w:rsidRPr="00A661B6">
        <w:rPr>
          <w:vertAlign w:val="subscript"/>
        </w:rPr>
        <w:t>1</w:t>
      </w:r>
      <w:r w:rsidRPr="00A661B6">
        <w:t>, bet Ψ</w:t>
      </w:r>
      <w:r w:rsidRPr="00A661B6">
        <w:rPr>
          <w:vertAlign w:val="subscript"/>
        </w:rPr>
        <w:t>21</w:t>
      </w:r>
      <w:r w:rsidRPr="00A661B6">
        <w:t xml:space="preserve"> strāvai </w:t>
      </w:r>
      <w:r w:rsidRPr="00A661B6">
        <w:rPr>
          <w:i/>
        </w:rPr>
        <w:t>i</w:t>
      </w:r>
      <w:r w:rsidRPr="00A661B6">
        <w:rPr>
          <w:vertAlign w:val="subscript"/>
        </w:rPr>
        <w:t>2</w:t>
      </w:r>
      <w:r w:rsidRPr="00A661B6">
        <w:t>. Attiecības</w:t>
      </w:r>
    </w:p>
    <w:p w:rsidR="002A361B" w:rsidRPr="00A661B6" w:rsidRDefault="002A361B" w:rsidP="002A361B">
      <w:pPr>
        <w:ind w:left="2160" w:firstLine="720"/>
        <w:jc w:val="both"/>
      </w:pPr>
      <w:r w:rsidRPr="00A661B6">
        <w:rPr>
          <w:position w:val="-30"/>
        </w:rPr>
        <w:object w:dxaOrig="1140" w:dyaOrig="680">
          <v:shape id="_x0000_i1578" type="#_x0000_t75" style="width:57pt;height:33.5pt" o:ole="">
            <v:imagedata r:id="rId1385" o:title=""/>
          </v:shape>
          <o:OLEObject Type="Embed" ProgID="Equation.3" ShapeID="_x0000_i1578" DrawAspect="Content" ObjectID="_1391000078" r:id="rId1386"/>
        </w:object>
      </w:r>
    </w:p>
    <w:p w:rsidR="002A361B" w:rsidRPr="00A661B6" w:rsidRDefault="002A361B" w:rsidP="002A361B">
      <w:r w:rsidRPr="00A661B6">
        <w:t>kā rāda eksperiments un aprēķins, ir vienādas:</w:t>
      </w:r>
    </w:p>
    <w:p w:rsidR="002A361B" w:rsidRPr="00A661B6" w:rsidRDefault="002A361B" w:rsidP="002A361B">
      <w:pPr>
        <w:ind w:left="2160" w:firstLine="720"/>
      </w:pPr>
      <w:r w:rsidRPr="00A661B6">
        <w:rPr>
          <w:position w:val="-30"/>
        </w:rPr>
        <w:object w:dxaOrig="1600" w:dyaOrig="680">
          <v:shape id="_x0000_i1579" type="#_x0000_t75" style="width:80.5pt;height:33.5pt" o:ole="">
            <v:imagedata r:id="rId1387" o:title=""/>
          </v:shape>
          <o:OLEObject Type="Embed" ProgID="Equation.3" ShapeID="_x0000_i1579" DrawAspect="Content" ObjectID="_1391000079" r:id="rId1388"/>
        </w:object>
      </w:r>
      <w:r w:rsidRPr="00A661B6">
        <w:tab/>
      </w:r>
      <w:r w:rsidRPr="00A661B6">
        <w:tab/>
      </w:r>
      <w:r w:rsidRPr="00A661B6">
        <w:tab/>
      </w:r>
      <w:r>
        <w:tab/>
      </w:r>
      <w:r>
        <w:tab/>
        <w:t>(4.83</w:t>
      </w:r>
      <w:r w:rsidRPr="00A661B6">
        <w:t>)</w:t>
      </w:r>
    </w:p>
    <w:p w:rsidR="002A361B" w:rsidRPr="00A661B6" w:rsidRDefault="002A361B" w:rsidP="002A361B">
      <w:pPr>
        <w:jc w:val="both"/>
      </w:pPr>
      <w:r w:rsidRPr="00A661B6">
        <w:t xml:space="preserve">šo  lielumu sauc par abu kontūru vai spoļu </w:t>
      </w:r>
      <w:r w:rsidRPr="00A661B6">
        <w:rPr>
          <w:i/>
        </w:rPr>
        <w:t>savstarpējo induktivitāti</w:t>
      </w:r>
      <w:r w:rsidRPr="00A661B6">
        <w:t>.</w:t>
      </w:r>
    </w:p>
    <w:p w:rsidR="002A361B" w:rsidRPr="00A661B6" w:rsidRDefault="002A361B" w:rsidP="002A361B">
      <w:pPr>
        <w:ind w:firstLine="397"/>
        <w:jc w:val="both"/>
      </w:pPr>
      <w:r w:rsidRPr="00A661B6">
        <w:t>Vienādības (</w:t>
      </w:r>
      <w:r>
        <w:t>4.83</w:t>
      </w:r>
      <w:r w:rsidRPr="00A661B6">
        <w:t>) pareizums izriet no tā, ka reizinājumus Ψ</w:t>
      </w:r>
      <w:r w:rsidRPr="00A661B6">
        <w:rPr>
          <w:vertAlign w:val="subscript"/>
        </w:rPr>
        <w:t>12</w:t>
      </w:r>
      <w:r w:rsidRPr="00A661B6">
        <w:rPr>
          <w:i/>
        </w:rPr>
        <w:t>i</w:t>
      </w:r>
      <w:r w:rsidRPr="00A661B6">
        <w:rPr>
          <w:vertAlign w:val="subscript"/>
        </w:rPr>
        <w:t>2</w:t>
      </w:r>
      <w:r w:rsidRPr="00A661B6">
        <w:t xml:space="preserve"> un Ψ</w:t>
      </w:r>
      <w:r w:rsidRPr="00A661B6">
        <w:rPr>
          <w:vertAlign w:val="subscript"/>
        </w:rPr>
        <w:t>21</w:t>
      </w:r>
      <w:r w:rsidRPr="00A661B6">
        <w:rPr>
          <w:i/>
        </w:rPr>
        <w:t>i</w:t>
      </w:r>
      <w:r w:rsidRPr="00A661B6">
        <w:rPr>
          <w:vertAlign w:val="subscript"/>
        </w:rPr>
        <w:t>1</w:t>
      </w:r>
      <w:r w:rsidRPr="00A661B6">
        <w:t xml:space="preserve"> var uzlūkot kā darbu, kas jāveic, attālinot vienu kontūru no otra līdz bezgalībai, ar nosacījumu, ka strāvas</w:t>
      </w:r>
      <w:r w:rsidRPr="00A661B6">
        <w:rPr>
          <w:i/>
        </w:rPr>
        <w:t xml:space="preserve"> i</w:t>
      </w:r>
      <w:r w:rsidRPr="00A661B6">
        <w:rPr>
          <w:vertAlign w:val="subscript"/>
        </w:rPr>
        <w:t>1</w:t>
      </w:r>
      <w:r w:rsidRPr="00A661B6">
        <w:t xml:space="preserve"> un </w:t>
      </w:r>
      <w:r w:rsidRPr="00A661B6">
        <w:rPr>
          <w:i/>
        </w:rPr>
        <w:t>i</w:t>
      </w:r>
      <w:r w:rsidRPr="00A661B6">
        <w:rPr>
          <w:vertAlign w:val="subscript"/>
        </w:rPr>
        <w:t>2</w:t>
      </w:r>
      <w:r w:rsidRPr="00A661B6">
        <w:t xml:space="preserve"> nemainās. Kustības relativitātes dēļ šis pārvietošanas darbs abiem kontūriem ir vienāds, t. i., Ψ</w:t>
      </w:r>
      <w:r w:rsidRPr="00A661B6">
        <w:rPr>
          <w:vertAlign w:val="subscript"/>
        </w:rPr>
        <w:t>12</w:t>
      </w:r>
      <w:r w:rsidRPr="00A661B6">
        <w:rPr>
          <w:i/>
        </w:rPr>
        <w:t>i</w:t>
      </w:r>
      <w:r w:rsidRPr="00A661B6">
        <w:rPr>
          <w:vertAlign w:val="subscript"/>
        </w:rPr>
        <w:t>2</w:t>
      </w:r>
      <w:r w:rsidRPr="00A661B6">
        <w:t xml:space="preserve"> = Ψ</w:t>
      </w:r>
      <w:r w:rsidRPr="00A661B6">
        <w:rPr>
          <w:vertAlign w:val="subscript"/>
        </w:rPr>
        <w:t>21</w:t>
      </w:r>
      <w:r w:rsidRPr="00A661B6">
        <w:rPr>
          <w:i/>
        </w:rPr>
        <w:t>i</w:t>
      </w:r>
      <w:r w:rsidRPr="00A661B6">
        <w:rPr>
          <w:vertAlign w:val="subscript"/>
        </w:rPr>
        <w:t>1</w:t>
      </w:r>
      <w:r w:rsidRPr="00A661B6">
        <w:t>.</w:t>
      </w:r>
    </w:p>
    <w:p w:rsidR="002A361B" w:rsidRPr="00A661B6" w:rsidRDefault="002A361B" w:rsidP="002A361B">
      <w:pPr>
        <w:ind w:firstLine="397"/>
        <w:jc w:val="both"/>
      </w:pPr>
      <w:r w:rsidRPr="00A661B6">
        <w:t xml:space="preserve">Savstarpējo induktivitāti, tāpat kā ķēdes induktivitāti, mērī henrijos. </w:t>
      </w:r>
    </w:p>
    <w:p w:rsidR="002A361B" w:rsidRPr="00A661B6" w:rsidRDefault="002A361B" w:rsidP="002A361B">
      <w:pPr>
        <w:ind w:firstLine="397"/>
        <w:jc w:val="both"/>
      </w:pPr>
      <w:r w:rsidRPr="00A661B6">
        <w:t xml:space="preserve">Aprēķināsim plūsmas </w:t>
      </w:r>
      <w:r w:rsidRPr="00A661B6">
        <w:rPr>
          <w:i/>
        </w:rPr>
        <w:t>Ф</w:t>
      </w:r>
      <w:r w:rsidRPr="00A661B6">
        <w:rPr>
          <w:vertAlign w:val="subscript"/>
        </w:rPr>
        <w:t>12</w:t>
      </w:r>
      <w:r w:rsidRPr="00A661B6">
        <w:t xml:space="preserve"> attiecību pret visu plūsmu </w:t>
      </w:r>
      <w:r w:rsidRPr="00A661B6">
        <w:rPr>
          <w:i/>
        </w:rPr>
        <w:t>Ф</w:t>
      </w:r>
      <w:r w:rsidRPr="00A661B6">
        <w:rPr>
          <w:vertAlign w:val="subscript"/>
        </w:rPr>
        <w:t>11</w:t>
      </w:r>
      <w:r w:rsidRPr="00A661B6">
        <w:t>, ko rāda pirmā strāva. Šī attiec</w:t>
      </w:r>
      <w:r w:rsidRPr="00A661B6">
        <w:t>ī</w:t>
      </w:r>
      <w:r w:rsidRPr="00A661B6">
        <w:t xml:space="preserve">ba </w:t>
      </w:r>
      <w:r w:rsidRPr="00A661B6">
        <w:rPr>
          <w:position w:val="-30"/>
        </w:rPr>
        <w:object w:dxaOrig="1640" w:dyaOrig="680">
          <v:shape id="_x0000_i1580" type="#_x0000_t75" style="width:81.5pt;height:33.5pt" o:ole="">
            <v:imagedata r:id="rId1389" o:title=""/>
          </v:shape>
          <o:OLEObject Type="Embed" ProgID="Equation.3" ShapeID="_x0000_i1580" DrawAspect="Content" ObjectID="_1391000080" r:id="rId1390"/>
        </w:object>
      </w:r>
      <w:r w:rsidRPr="00A661B6">
        <w:t xml:space="preserve"> Ievērojot, ka saskaņā ar izteiksmi (</w:t>
      </w:r>
      <w:r>
        <w:t>4.83</w:t>
      </w:r>
      <w:r w:rsidRPr="00A661B6">
        <w:t>) Ψ</w:t>
      </w:r>
      <w:r w:rsidRPr="00A661B6">
        <w:rPr>
          <w:vertAlign w:val="subscript"/>
        </w:rPr>
        <w:t>12</w:t>
      </w:r>
      <w:r w:rsidRPr="00A661B6">
        <w:t xml:space="preserve"> = </w:t>
      </w:r>
      <w:r w:rsidRPr="00A661B6">
        <w:rPr>
          <w:i/>
        </w:rPr>
        <w:t>Mi</w:t>
      </w:r>
      <w:r w:rsidRPr="00A661B6">
        <w:rPr>
          <w:vertAlign w:val="subscript"/>
        </w:rPr>
        <w:t>1</w:t>
      </w:r>
      <w:r w:rsidRPr="00A661B6">
        <w:t>, bet saskaņā ar (</w:t>
      </w:r>
      <w:r w:rsidRPr="00EB0F74">
        <w:t>4.64</w:t>
      </w:r>
      <w:r w:rsidRPr="00A661B6">
        <w:t>) — Ψ</w:t>
      </w:r>
      <w:r w:rsidRPr="00A661B6">
        <w:rPr>
          <w:vertAlign w:val="subscript"/>
        </w:rPr>
        <w:t>11</w:t>
      </w:r>
      <w:r w:rsidRPr="00A661B6">
        <w:t xml:space="preserve"> =</w:t>
      </w:r>
      <w:r w:rsidRPr="00A661B6">
        <w:rPr>
          <w:i/>
        </w:rPr>
        <w:t>L</w:t>
      </w:r>
      <w:r w:rsidRPr="00A661B6">
        <w:rPr>
          <w:vertAlign w:val="subscript"/>
        </w:rPr>
        <w:t>1</w:t>
      </w:r>
      <w:r w:rsidRPr="00A661B6">
        <w:rPr>
          <w:i/>
        </w:rPr>
        <w:t>i</w:t>
      </w:r>
      <w:r w:rsidRPr="00A661B6">
        <w:rPr>
          <w:vertAlign w:val="subscript"/>
        </w:rPr>
        <w:t>1</w:t>
      </w:r>
      <w:r w:rsidRPr="00A661B6">
        <w:t>, iegūstam</w:t>
      </w:r>
    </w:p>
    <w:p w:rsidR="002A361B" w:rsidRPr="00A661B6" w:rsidRDefault="002A361B" w:rsidP="002A361B">
      <w:pPr>
        <w:ind w:left="1440" w:firstLine="720"/>
        <w:jc w:val="both"/>
      </w:pPr>
      <w:r w:rsidRPr="00A661B6">
        <w:rPr>
          <w:position w:val="-30"/>
        </w:rPr>
        <w:object w:dxaOrig="3120" w:dyaOrig="680">
          <v:shape id="_x0000_i1581" type="#_x0000_t75" style="width:156pt;height:33.5pt" o:ole="">
            <v:imagedata r:id="rId1391" o:title=""/>
          </v:shape>
          <o:OLEObject Type="Embed" ProgID="Equation.3" ShapeID="_x0000_i1581" DrawAspect="Content" ObjectID="_1391000081" r:id="rId1392"/>
        </w:object>
      </w:r>
    </w:p>
    <w:p w:rsidR="002A361B" w:rsidRPr="00A661B6" w:rsidRDefault="002A361B" w:rsidP="002A361B">
      <w:pPr>
        <w:ind w:firstLine="397"/>
        <w:jc w:val="both"/>
      </w:pPr>
      <w:r w:rsidRPr="00A661B6">
        <w:t>Analoģiski atrodam attiecību</w:t>
      </w:r>
    </w:p>
    <w:p w:rsidR="002A361B" w:rsidRPr="00A661B6" w:rsidRDefault="002A361B" w:rsidP="002A361B">
      <w:pPr>
        <w:ind w:left="2160" w:firstLine="720"/>
      </w:pPr>
      <w:r w:rsidRPr="00A661B6">
        <w:rPr>
          <w:position w:val="-30"/>
        </w:rPr>
        <w:object w:dxaOrig="1480" w:dyaOrig="680">
          <v:shape id="_x0000_i1582" type="#_x0000_t75" style="width:74pt;height:33.5pt" o:ole="">
            <v:imagedata r:id="rId1393" o:title=""/>
          </v:shape>
          <o:OLEObject Type="Embed" ProgID="Equation.3" ShapeID="_x0000_i1582" DrawAspect="Content" ObjectID="_1391000082" r:id="rId1394"/>
        </w:object>
      </w:r>
    </w:p>
    <w:p w:rsidR="002A361B" w:rsidRPr="00A661B6" w:rsidRDefault="002A361B" w:rsidP="002A361B">
      <w:pPr>
        <w:ind w:firstLine="397"/>
      </w:pPr>
      <w:r w:rsidRPr="00A661B6">
        <w:t>Attiecības rāda, kāda daļa no kontūra plūsmas šķeļ blakus kon</w:t>
      </w:r>
      <w:r w:rsidRPr="00A661B6">
        <w:softHyphen/>
        <w:t xml:space="preserve">tūru. Šo attiecību vidējo ģeometrisko sauc par kontūru vai spoļu  saites koeficientu un apzīmē ar burtu </w:t>
      </w:r>
      <w:r w:rsidRPr="00A661B6">
        <w:rPr>
          <w:i/>
        </w:rPr>
        <w:t>k</w:t>
      </w:r>
      <w:r w:rsidRPr="00A661B6">
        <w:t>:</w:t>
      </w:r>
    </w:p>
    <w:p w:rsidR="002A361B" w:rsidRPr="00A661B6" w:rsidRDefault="002A361B" w:rsidP="002A361B">
      <w:pPr>
        <w:ind w:left="720" w:firstLine="720"/>
      </w:pPr>
      <w:r w:rsidRPr="00A661B6">
        <w:rPr>
          <w:position w:val="-32"/>
        </w:rPr>
        <w:object w:dxaOrig="3780" w:dyaOrig="780">
          <v:shape id="_x0000_i1583" type="#_x0000_t75" style="width:189pt;height:39.5pt" o:ole="">
            <v:imagedata r:id="rId1395" o:title=""/>
          </v:shape>
          <o:OLEObject Type="Embed" ProgID="Equation.3" ShapeID="_x0000_i1583" DrawAspect="Content" ObjectID="_1391000083" r:id="rId1396"/>
        </w:object>
      </w:r>
      <w:r w:rsidRPr="00A661B6">
        <w:t xml:space="preserve"> </w:t>
      </w:r>
      <w:r>
        <w:tab/>
      </w:r>
      <w:r>
        <w:tab/>
      </w:r>
      <w:r>
        <w:tab/>
      </w:r>
      <w:r>
        <w:tab/>
        <w:t>(4.84</w:t>
      </w:r>
      <w:r w:rsidRPr="00A661B6">
        <w:t>)</w:t>
      </w:r>
    </w:p>
    <w:p w:rsidR="002A361B" w:rsidRPr="00A661B6" w:rsidRDefault="002A361B" w:rsidP="002A361B">
      <w:pPr>
        <w:ind w:firstLine="397"/>
        <w:jc w:val="both"/>
      </w:pPr>
      <w:r w:rsidRPr="00A661B6">
        <w:t>Saites koeficients raksturo kontūru vai spoļu induktīvā saistījuma pakāpi un vienmēr ir mazāks par vienu, jo Ф</w:t>
      </w:r>
      <w:r w:rsidRPr="00A661B6">
        <w:rPr>
          <w:vertAlign w:val="subscript"/>
        </w:rPr>
        <w:t>11</w:t>
      </w:r>
      <w:r w:rsidRPr="00A661B6">
        <w:t xml:space="preserve"> &gt; Ф</w:t>
      </w:r>
      <w:r w:rsidRPr="00A661B6">
        <w:rPr>
          <w:vertAlign w:val="subscript"/>
        </w:rPr>
        <w:t>12</w:t>
      </w:r>
      <w:r w:rsidRPr="00A661B6">
        <w:t xml:space="preserve"> un Ф</w:t>
      </w:r>
      <w:r w:rsidRPr="00A661B6">
        <w:rPr>
          <w:vertAlign w:val="subscript"/>
        </w:rPr>
        <w:t>22</w:t>
      </w:r>
      <w:r w:rsidRPr="00A661B6">
        <w:t xml:space="preserve"> &gt; Ф</w:t>
      </w:r>
      <w:r w:rsidRPr="00A661B6">
        <w:rPr>
          <w:vertAlign w:val="subscript"/>
        </w:rPr>
        <w:t>21</w:t>
      </w:r>
      <w:r w:rsidRPr="00A661B6">
        <w:t>.</w:t>
      </w:r>
    </w:p>
    <w:p w:rsidR="002A361B" w:rsidRPr="00A661B6" w:rsidRDefault="002A361B" w:rsidP="002A361B">
      <w:pPr>
        <w:ind w:firstLine="397"/>
        <w:jc w:val="both"/>
      </w:pPr>
      <w:r w:rsidRPr="00A661B6">
        <w:t>Dažos gadījumos saites koeficients ir tuvs vienam, piemēram, transformatoriem ar tēra</w:t>
      </w:r>
      <w:r w:rsidRPr="00A661B6">
        <w:t>u</w:t>
      </w:r>
      <w:r w:rsidRPr="00A661B6">
        <w:t>da serdi; lai palielinātu saites koefi</w:t>
      </w:r>
      <w:r w:rsidRPr="00A661B6">
        <w:softHyphen/>
        <w:t>cientu, atsevišķos tinumus izvieto vienu virs otra.</w:t>
      </w:r>
    </w:p>
    <w:p w:rsidR="002A361B" w:rsidRPr="00A661B6" w:rsidRDefault="002A361B" w:rsidP="002A361B">
      <w:pPr>
        <w:ind w:firstLine="397"/>
        <w:jc w:val="both"/>
      </w:pPr>
    </w:p>
    <w:p w:rsidR="00256FA4" w:rsidRDefault="00256FA4" w:rsidP="002A361B">
      <w:pPr>
        <w:ind w:firstLine="397"/>
        <w:jc w:val="both"/>
        <w:rPr>
          <w:b/>
        </w:rPr>
      </w:pPr>
    </w:p>
    <w:p w:rsidR="002A361B" w:rsidRPr="00A661B6" w:rsidRDefault="002A361B" w:rsidP="002A361B">
      <w:pPr>
        <w:ind w:firstLine="397"/>
        <w:jc w:val="both"/>
        <w:rPr>
          <w:b/>
        </w:rPr>
      </w:pPr>
      <w:r w:rsidRPr="00A661B6">
        <w:rPr>
          <w:b/>
        </w:rPr>
        <w:lastRenderedPageBreak/>
        <w:t>4.</w:t>
      </w:r>
      <w:r>
        <w:rPr>
          <w:b/>
        </w:rPr>
        <w:t>33</w:t>
      </w:r>
      <w:r w:rsidRPr="00A661B6">
        <w:rPr>
          <w:b/>
        </w:rPr>
        <w:t>. INDUKTĪVI SAISTĪTU KONTŪRU MAGNĒTISKĀ LAUKA ENERĢIJA</w:t>
      </w:r>
    </w:p>
    <w:p w:rsidR="002A361B" w:rsidRPr="00A661B6" w:rsidRDefault="002A361B" w:rsidP="002A361B">
      <w:pPr>
        <w:ind w:firstLine="397"/>
        <w:jc w:val="both"/>
      </w:pPr>
    </w:p>
    <w:p w:rsidR="002A361B" w:rsidRPr="00A661B6" w:rsidRDefault="002A361B" w:rsidP="002A361B">
      <w:pPr>
        <w:ind w:firstLine="397"/>
        <w:jc w:val="both"/>
      </w:pPr>
      <w:r w:rsidRPr="00A661B6">
        <w:t>Enerģija, kas uzkrāta divu strāvas kontūru magnētiskajā laukā, izsakāma kā divu saska</w:t>
      </w:r>
      <w:r w:rsidRPr="00A661B6">
        <w:t>i</w:t>
      </w:r>
      <w:r w:rsidRPr="00A661B6">
        <w:t xml:space="preserve">tāmo summa: </w:t>
      </w:r>
    </w:p>
    <w:p w:rsidR="002A361B" w:rsidRPr="00A661B6" w:rsidRDefault="002A361B" w:rsidP="002A361B">
      <w:pPr>
        <w:ind w:left="2160" w:firstLine="720"/>
        <w:jc w:val="both"/>
      </w:pPr>
      <w:r w:rsidRPr="00A661B6">
        <w:rPr>
          <w:position w:val="-24"/>
        </w:rPr>
        <w:object w:dxaOrig="1680" w:dyaOrig="620">
          <v:shape id="_x0000_i1584" type="#_x0000_t75" style="width:84pt;height:31pt" o:ole="">
            <v:imagedata r:id="rId1397" o:title=""/>
          </v:shape>
          <o:OLEObject Type="Embed" ProgID="Equation.3" ShapeID="_x0000_i1584" DrawAspect="Content" ObjectID="_1391000084" r:id="rId1398"/>
        </w:object>
      </w:r>
    </w:p>
    <w:p w:rsidR="002A361B" w:rsidRPr="00A661B6" w:rsidRDefault="002A361B" w:rsidP="002A361B">
      <w:pPr>
        <w:jc w:val="both"/>
      </w:pPr>
      <w:r w:rsidRPr="00A661B6">
        <w:t>kur Ψ</w:t>
      </w:r>
      <w:r w:rsidRPr="00A661B6">
        <w:rPr>
          <w:vertAlign w:val="subscript"/>
        </w:rPr>
        <w:t>1</w:t>
      </w:r>
      <w:r w:rsidRPr="00A661B6">
        <w:t xml:space="preserve"> un Ψ</w:t>
      </w:r>
      <w:r w:rsidRPr="00A661B6">
        <w:rPr>
          <w:vertAlign w:val="subscript"/>
        </w:rPr>
        <w:t>2</w:t>
      </w:r>
      <w:r w:rsidRPr="00A661B6">
        <w:t xml:space="preserve"> — kontūru pilni plūsmas saķēdējumi. Acīm redzot </w:t>
      </w:r>
    </w:p>
    <w:p w:rsidR="002A361B" w:rsidRPr="00A661B6" w:rsidRDefault="002A361B" w:rsidP="002A361B">
      <w:pPr>
        <w:ind w:left="2160" w:firstLine="720"/>
        <w:jc w:val="both"/>
      </w:pPr>
      <w:r w:rsidRPr="00A661B6">
        <w:t>Ψ</w:t>
      </w:r>
      <w:r w:rsidRPr="00A661B6">
        <w:rPr>
          <w:vertAlign w:val="subscript"/>
        </w:rPr>
        <w:t xml:space="preserve">1 </w:t>
      </w:r>
      <w:r w:rsidRPr="00A661B6">
        <w:t>= Ψ</w:t>
      </w:r>
      <w:r w:rsidRPr="00A661B6">
        <w:rPr>
          <w:vertAlign w:val="subscript"/>
        </w:rPr>
        <w:t xml:space="preserve">11 </w:t>
      </w:r>
      <w:r w:rsidRPr="00A661B6">
        <w:t>± Ψ</w:t>
      </w:r>
      <w:r w:rsidRPr="00A661B6">
        <w:rPr>
          <w:vertAlign w:val="subscript"/>
        </w:rPr>
        <w:t xml:space="preserve">21 </w:t>
      </w:r>
      <w:r w:rsidRPr="00A661B6">
        <w:t xml:space="preserve">= </w:t>
      </w:r>
      <w:r w:rsidRPr="00A661B6">
        <w:rPr>
          <w:i/>
        </w:rPr>
        <w:t>L</w:t>
      </w:r>
      <w:r w:rsidRPr="00A661B6">
        <w:rPr>
          <w:vertAlign w:val="subscript"/>
        </w:rPr>
        <w:t>1</w:t>
      </w:r>
      <w:r w:rsidRPr="00A661B6">
        <w:rPr>
          <w:i/>
        </w:rPr>
        <w:t>i</w:t>
      </w:r>
      <w:r w:rsidRPr="00A661B6">
        <w:rPr>
          <w:vertAlign w:val="subscript"/>
        </w:rPr>
        <w:t>1</w:t>
      </w:r>
      <w:r w:rsidRPr="00A661B6">
        <w:t xml:space="preserve"> ± </w:t>
      </w:r>
      <w:r w:rsidRPr="00A661B6">
        <w:rPr>
          <w:i/>
        </w:rPr>
        <w:t>Mi</w:t>
      </w:r>
      <w:r w:rsidRPr="00A661B6">
        <w:rPr>
          <w:vertAlign w:val="subscript"/>
        </w:rPr>
        <w:t>2</w:t>
      </w:r>
      <w:r w:rsidRPr="00A661B6">
        <w:t xml:space="preserve"> </w:t>
      </w:r>
    </w:p>
    <w:p w:rsidR="002A361B" w:rsidRPr="00A661B6" w:rsidRDefault="002A361B" w:rsidP="002A361B">
      <w:pPr>
        <w:jc w:val="both"/>
      </w:pPr>
      <w:r w:rsidRPr="00A661B6">
        <w:t>un</w:t>
      </w:r>
    </w:p>
    <w:p w:rsidR="002A361B" w:rsidRPr="00A661B6" w:rsidRDefault="002A361B" w:rsidP="002A361B">
      <w:pPr>
        <w:ind w:left="2160" w:firstLine="720"/>
        <w:jc w:val="both"/>
      </w:pPr>
      <w:r w:rsidRPr="00A661B6">
        <w:t>Ψ</w:t>
      </w:r>
      <w:r w:rsidRPr="00A661B6">
        <w:rPr>
          <w:vertAlign w:val="subscript"/>
        </w:rPr>
        <w:t xml:space="preserve">2 </w:t>
      </w:r>
      <w:r w:rsidRPr="00A661B6">
        <w:t>= Ψ</w:t>
      </w:r>
      <w:r w:rsidRPr="00A661B6">
        <w:rPr>
          <w:vertAlign w:val="subscript"/>
        </w:rPr>
        <w:t xml:space="preserve">22 </w:t>
      </w:r>
      <w:r w:rsidRPr="00A661B6">
        <w:t>± Ψ</w:t>
      </w:r>
      <w:r w:rsidRPr="00A661B6">
        <w:rPr>
          <w:vertAlign w:val="subscript"/>
        </w:rPr>
        <w:t xml:space="preserve">12 </w:t>
      </w:r>
      <w:r w:rsidRPr="00A661B6">
        <w:t xml:space="preserve">= </w:t>
      </w:r>
      <w:r w:rsidRPr="00A661B6">
        <w:rPr>
          <w:i/>
        </w:rPr>
        <w:t>L</w:t>
      </w:r>
      <w:r w:rsidRPr="00A661B6">
        <w:rPr>
          <w:vertAlign w:val="subscript"/>
        </w:rPr>
        <w:t>2</w:t>
      </w:r>
      <w:r w:rsidRPr="00A661B6">
        <w:rPr>
          <w:i/>
        </w:rPr>
        <w:t>i</w:t>
      </w:r>
      <w:r w:rsidRPr="00A661B6">
        <w:rPr>
          <w:vertAlign w:val="subscript"/>
        </w:rPr>
        <w:t>2</w:t>
      </w:r>
      <w:r w:rsidRPr="00A661B6">
        <w:t xml:space="preserve"> ± </w:t>
      </w:r>
      <w:r w:rsidRPr="00A661B6">
        <w:rPr>
          <w:i/>
        </w:rPr>
        <w:t>Mi</w:t>
      </w:r>
      <w:r w:rsidRPr="00A661B6">
        <w:rPr>
          <w:vertAlign w:val="subscript"/>
        </w:rPr>
        <w:t>1</w:t>
      </w:r>
      <w:r w:rsidRPr="00A661B6">
        <w:t>.</w:t>
      </w:r>
    </w:p>
    <w:p w:rsidR="002A361B" w:rsidRPr="00A661B6" w:rsidRDefault="002A361B" w:rsidP="002A361B">
      <w:pPr>
        <w:ind w:firstLine="397"/>
        <w:jc w:val="both"/>
      </w:pPr>
      <w:r w:rsidRPr="00A661B6">
        <w:t>Šajās formulās raksta «+» zīmi, kad plūsmas summējas, t. i., magnētiskā plūsma Ф</w:t>
      </w:r>
      <w:r w:rsidRPr="00A661B6">
        <w:rPr>
          <w:vertAlign w:val="subscript"/>
        </w:rPr>
        <w:t>12</w:t>
      </w:r>
      <w:r w:rsidRPr="00A661B6">
        <w:t xml:space="preserve"> ieiet otrā kontūrā no tās pašas puses, no kuras ieiet plūsma Ф</w:t>
      </w:r>
      <w:r w:rsidRPr="00A661B6">
        <w:rPr>
          <w:vertAlign w:val="subscript"/>
        </w:rPr>
        <w:t>22</w:t>
      </w:r>
      <w:r w:rsidRPr="00A661B6">
        <w:t>, un plūsma Ф</w:t>
      </w:r>
      <w:r w:rsidRPr="00A661B6">
        <w:rPr>
          <w:vertAlign w:val="subscript"/>
        </w:rPr>
        <w:t xml:space="preserve">21 </w:t>
      </w:r>
      <w:r w:rsidRPr="00A661B6">
        <w:t>ieiet pirmajā kont</w:t>
      </w:r>
      <w:r w:rsidRPr="00A661B6">
        <w:t>ū</w:t>
      </w:r>
      <w:r w:rsidRPr="00A661B6">
        <w:t>rā no tās pašas puses, no kuras Ф</w:t>
      </w:r>
      <w:r w:rsidRPr="00A661B6">
        <w:rPr>
          <w:vertAlign w:val="subscript"/>
        </w:rPr>
        <w:t>11</w:t>
      </w:r>
      <w:r w:rsidRPr="00A661B6">
        <w:t>. Ja minēto plūsmu virzieni ir pre</w:t>
      </w:r>
      <w:r w:rsidRPr="00A661B6">
        <w:softHyphen/>
        <w:t>tēji, tad formulās jāraksta «—» zīme. Tātad</w:t>
      </w:r>
    </w:p>
    <w:p w:rsidR="002A361B" w:rsidRPr="00A661B6" w:rsidRDefault="002A361B" w:rsidP="002A361B">
      <w:pPr>
        <w:ind w:left="720" w:firstLine="720"/>
        <w:jc w:val="both"/>
      </w:pPr>
      <w:r w:rsidRPr="00A661B6">
        <w:rPr>
          <w:position w:val="-24"/>
        </w:rPr>
        <w:object w:dxaOrig="5260" w:dyaOrig="660">
          <v:shape id="_x0000_i1585" type="#_x0000_t75" style="width:263.5pt;height:32pt" o:ole="">
            <v:imagedata r:id="rId1399" o:title=""/>
          </v:shape>
          <o:OLEObject Type="Embed" ProgID="Equation.3" ShapeID="_x0000_i1585" DrawAspect="Content" ObjectID="_1391000085" r:id="rId1400"/>
        </w:object>
      </w:r>
    </w:p>
    <w:p w:rsidR="002A361B" w:rsidRPr="00A661B6" w:rsidRDefault="002A361B" w:rsidP="002A361B">
      <w:pPr>
        <w:ind w:firstLine="397"/>
        <w:jc w:val="both"/>
      </w:pPr>
      <w:r w:rsidRPr="00A661B6">
        <w:t>Atkarībā no plūsmu Ф</w:t>
      </w:r>
      <w:r w:rsidRPr="00A661B6">
        <w:rPr>
          <w:vertAlign w:val="subscript"/>
        </w:rPr>
        <w:t>12</w:t>
      </w:r>
      <w:r w:rsidRPr="00A661B6">
        <w:t xml:space="preserve"> un Ф</w:t>
      </w:r>
      <w:r w:rsidRPr="00A661B6">
        <w:rPr>
          <w:vertAlign w:val="subscript"/>
        </w:rPr>
        <w:t>22</w:t>
      </w:r>
      <w:r w:rsidRPr="00A661B6">
        <w:t xml:space="preserve"> un plūsmu Ф</w:t>
      </w:r>
      <w:r w:rsidRPr="00A661B6">
        <w:rPr>
          <w:vertAlign w:val="subscript"/>
        </w:rPr>
        <w:t>21</w:t>
      </w:r>
      <w:r w:rsidRPr="00A661B6">
        <w:t xml:space="preserve"> un Ф</w:t>
      </w:r>
      <w:r w:rsidRPr="00A661B6">
        <w:rPr>
          <w:vertAlign w:val="subscript"/>
        </w:rPr>
        <w:t xml:space="preserve">11 </w:t>
      </w:r>
      <w:r w:rsidRPr="00A661B6">
        <w:t>savstar</w:t>
      </w:r>
      <w:r w:rsidRPr="00A661B6">
        <w:softHyphen/>
        <w:t>pējiem virzieniem šī vien</w:t>
      </w:r>
      <w:r w:rsidRPr="00A661B6">
        <w:t>ā</w:t>
      </w:r>
      <w:r w:rsidRPr="00A661B6">
        <w:t>dojuma trešais saskaitāmais var būt pozitīvs vai negatīvs; tāpēc sistēmas kopējā enerģija var būt lielāka vai mazāka par atsevišķo spoļu magnētisko lauku enerģiju summu, tomēr, protams, vienmēr W &gt; 0.</w:t>
      </w:r>
    </w:p>
    <w:p w:rsidR="002A361B" w:rsidRPr="00A661B6" w:rsidRDefault="002A361B" w:rsidP="002A361B">
      <w:pPr>
        <w:ind w:firstLine="397"/>
        <w:jc w:val="both"/>
      </w:pPr>
    </w:p>
    <w:p w:rsidR="002A361B" w:rsidRPr="00A661B6" w:rsidRDefault="002A361B" w:rsidP="002A361B">
      <w:pPr>
        <w:ind w:firstLine="397"/>
        <w:jc w:val="both"/>
        <w:rPr>
          <w:b/>
        </w:rPr>
      </w:pPr>
      <w:r w:rsidRPr="00A661B6">
        <w:rPr>
          <w:b/>
        </w:rPr>
        <w:t>4.</w:t>
      </w:r>
      <w:r>
        <w:rPr>
          <w:b/>
        </w:rPr>
        <w:t>34</w:t>
      </w:r>
      <w:r w:rsidRPr="00A661B6">
        <w:rPr>
          <w:b/>
        </w:rPr>
        <w:t>. SAVSTARPĒJAS INDUKCIJAS ELEKTRODZINEJSPEKS</w:t>
      </w:r>
    </w:p>
    <w:p w:rsidR="002A361B" w:rsidRPr="00575AC9" w:rsidRDefault="002A361B" w:rsidP="002A361B">
      <w:pPr>
        <w:ind w:firstLine="397"/>
        <w:jc w:val="both"/>
        <w:rPr>
          <w:sz w:val="16"/>
          <w:szCs w:val="16"/>
        </w:rPr>
      </w:pPr>
    </w:p>
    <w:p w:rsidR="002A361B" w:rsidRPr="00A661B6" w:rsidRDefault="002A361B" w:rsidP="002A361B">
      <w:pPr>
        <w:ind w:firstLine="397"/>
        <w:jc w:val="both"/>
      </w:pPr>
      <w:r w:rsidRPr="00A661B6">
        <w:t xml:space="preserve">Mainoties strāvai vienā no induktīvi saistītajiem kontūriem, piemēram, strāvai </w:t>
      </w:r>
      <w:r w:rsidRPr="00A661B6">
        <w:rPr>
          <w:i/>
        </w:rPr>
        <w:t>i</w:t>
      </w:r>
      <w:r w:rsidRPr="00A661B6">
        <w:rPr>
          <w:vertAlign w:val="subscript"/>
        </w:rPr>
        <w:t>1</w:t>
      </w:r>
      <w:r w:rsidRPr="00A661B6">
        <w:t xml:space="preserve"> pirmajā kontūrā, mainās arī otra kontūra plūsmas saķēdējums un otrā kontūrā inducējas EDS, ko sauc par savstarpējās indukcijas EDS. Mainoties strāvai </w:t>
      </w:r>
      <w:r w:rsidRPr="00A661B6">
        <w:rPr>
          <w:i/>
        </w:rPr>
        <w:t>i</w:t>
      </w:r>
      <w:r w:rsidRPr="00A661B6">
        <w:rPr>
          <w:vertAlign w:val="subscript"/>
        </w:rPr>
        <w:t>2</w:t>
      </w:r>
      <w:r w:rsidRPr="00A661B6">
        <w:t>, sav</w:t>
      </w:r>
      <w:r w:rsidRPr="00A661B6">
        <w:softHyphen/>
        <w:t>starpējās indukcijas EDS rodas pi</w:t>
      </w:r>
      <w:r w:rsidRPr="00A661B6">
        <w:t>r</w:t>
      </w:r>
      <w:r w:rsidRPr="00A661B6">
        <w:t>majā kontūrā.</w:t>
      </w:r>
    </w:p>
    <w:p w:rsidR="002A361B" w:rsidRPr="00A661B6" w:rsidRDefault="002A361B" w:rsidP="002A361B">
      <w:pPr>
        <w:ind w:firstLine="397"/>
        <w:jc w:val="both"/>
      </w:pPr>
      <w:r w:rsidRPr="00A661B6">
        <w:t>Elektrodzinējspēks, kas inducējas otrajā kontūrā, ja pirmā kon</w:t>
      </w:r>
      <w:r w:rsidRPr="00A661B6">
        <w:softHyphen/>
        <w:t>tūra strāva mainās, ir</w:t>
      </w:r>
    </w:p>
    <w:p w:rsidR="002A361B" w:rsidRPr="00A661B6" w:rsidRDefault="002A361B" w:rsidP="002A361B">
      <w:pPr>
        <w:ind w:left="1440" w:firstLine="720"/>
        <w:jc w:val="both"/>
      </w:pPr>
      <w:r w:rsidRPr="00A661B6">
        <w:rPr>
          <w:position w:val="-24"/>
        </w:rPr>
        <w:object w:dxaOrig="3420" w:dyaOrig="620">
          <v:shape id="_x0000_i1586" type="#_x0000_t75" style="width:171pt;height:31pt" o:ole="">
            <v:imagedata r:id="rId1401" o:title=""/>
          </v:shape>
          <o:OLEObject Type="Embed" ProgID="Equation.3" ShapeID="_x0000_i1586" DrawAspect="Content" ObjectID="_1391000086" r:id="rId1402"/>
        </w:object>
      </w:r>
      <w:r w:rsidRPr="00A661B6">
        <w:t xml:space="preserve"> </w:t>
      </w:r>
      <w:r w:rsidRPr="00A661B6">
        <w:tab/>
      </w:r>
      <w:r w:rsidRPr="00A661B6">
        <w:tab/>
      </w:r>
      <w:r w:rsidRPr="00A661B6">
        <w:tab/>
      </w:r>
      <w:r w:rsidR="005C2FE5">
        <w:tab/>
      </w:r>
      <w:r>
        <w:t>(4.85</w:t>
      </w:r>
      <w:r w:rsidRPr="00A661B6">
        <w:t>)</w:t>
      </w:r>
    </w:p>
    <w:p w:rsidR="002A361B" w:rsidRPr="00A661B6" w:rsidRDefault="002A361B" w:rsidP="002A361B">
      <w:pPr>
        <w:ind w:firstLine="397"/>
        <w:jc w:val="both"/>
      </w:pPr>
      <w:r w:rsidRPr="00A661B6">
        <w:t xml:space="preserve">un EDS pirmajā kontūrā, kas inducējas, mainoties strāvai </w:t>
      </w:r>
      <w:r w:rsidRPr="00EB0F74">
        <w:rPr>
          <w:i/>
        </w:rPr>
        <w:t>i</w:t>
      </w:r>
      <w:r w:rsidRPr="00EB0F74">
        <w:rPr>
          <w:vertAlign w:val="subscript"/>
        </w:rPr>
        <w:t>2</w:t>
      </w:r>
      <w:r w:rsidRPr="00A661B6">
        <w:t>,</w:t>
      </w:r>
    </w:p>
    <w:p w:rsidR="002A361B" w:rsidRPr="00A661B6" w:rsidRDefault="002A361B" w:rsidP="002A361B">
      <w:pPr>
        <w:ind w:left="1440" w:firstLine="720"/>
        <w:jc w:val="both"/>
      </w:pPr>
      <w:r w:rsidRPr="00A661B6">
        <w:rPr>
          <w:position w:val="-24"/>
        </w:rPr>
        <w:object w:dxaOrig="3500" w:dyaOrig="620">
          <v:shape id="_x0000_i1587" type="#_x0000_t75" style="width:175pt;height:31pt" o:ole="">
            <v:imagedata r:id="rId1403" o:title=""/>
          </v:shape>
          <o:OLEObject Type="Embed" ProgID="Equation.3" ShapeID="_x0000_i1587" DrawAspect="Content" ObjectID="_1391000087" r:id="rId1404"/>
        </w:object>
      </w:r>
      <w:r w:rsidRPr="00A661B6">
        <w:t xml:space="preserve"> </w:t>
      </w:r>
      <w:r w:rsidRPr="00A661B6">
        <w:tab/>
      </w:r>
      <w:r w:rsidRPr="00A661B6">
        <w:tab/>
      </w:r>
      <w:r w:rsidRPr="00A661B6">
        <w:tab/>
      </w:r>
      <w:r w:rsidR="005C2FE5">
        <w:tab/>
      </w:r>
      <w:r>
        <w:t>(4.86</w:t>
      </w:r>
      <w:r w:rsidRPr="00A661B6">
        <w:t>)</w:t>
      </w:r>
    </w:p>
    <w:p w:rsidR="002A361B" w:rsidRPr="00A661B6" w:rsidRDefault="002A361B" w:rsidP="002A361B">
      <w:pPr>
        <w:ind w:firstLine="397"/>
        <w:jc w:val="both"/>
      </w:pPr>
      <w:r w:rsidRPr="00A661B6">
        <w:t xml:space="preserve">Pieņemam, ka pirmā kontūra induktivitāte ir </w:t>
      </w:r>
      <w:r w:rsidRPr="00A661B6">
        <w:rPr>
          <w:i/>
        </w:rPr>
        <w:t>L</w:t>
      </w:r>
      <w:r w:rsidRPr="00A661B6">
        <w:rPr>
          <w:vertAlign w:val="subscript"/>
        </w:rPr>
        <w:t>1</w:t>
      </w:r>
      <w:r w:rsidRPr="00A661B6">
        <w:t xml:space="preserve"> pretestība </w:t>
      </w:r>
      <w:r w:rsidRPr="00A661B6">
        <w:rPr>
          <w:i/>
        </w:rPr>
        <w:t>r</w:t>
      </w:r>
      <w:r w:rsidRPr="00A661B6">
        <w:rPr>
          <w:vertAlign w:val="subscript"/>
        </w:rPr>
        <w:t>1</w:t>
      </w:r>
      <w:r w:rsidRPr="00A661B6">
        <w:t xml:space="preserve"> un tas pieslēgts tīklam, kura spriegums ir </w:t>
      </w:r>
      <w:r w:rsidRPr="00A661B6">
        <w:rPr>
          <w:i/>
        </w:rPr>
        <w:t>U</w:t>
      </w:r>
      <w:r w:rsidRPr="00A661B6">
        <w:rPr>
          <w:vertAlign w:val="subscript"/>
        </w:rPr>
        <w:t>1</w:t>
      </w:r>
      <w:r w:rsidRPr="00A661B6">
        <w:t xml:space="preserve"> bet otrs kontūrs (</w:t>
      </w:r>
      <w:r w:rsidRPr="00A661B6">
        <w:rPr>
          <w:i/>
        </w:rPr>
        <w:t>L</w:t>
      </w:r>
      <w:r w:rsidRPr="00A661B6">
        <w:rPr>
          <w:vertAlign w:val="subscript"/>
        </w:rPr>
        <w:t>2</w:t>
      </w:r>
      <w:r w:rsidRPr="00A661B6">
        <w:t xml:space="preserve">, </w:t>
      </w:r>
      <w:r w:rsidRPr="00A661B6">
        <w:rPr>
          <w:i/>
        </w:rPr>
        <w:t>r</w:t>
      </w:r>
      <w:r w:rsidRPr="00A661B6">
        <w:rPr>
          <w:vertAlign w:val="subscript"/>
        </w:rPr>
        <w:t>2</w:t>
      </w:r>
      <w:r w:rsidRPr="00A661B6">
        <w:t xml:space="preserve">) pieslēgts tīklam, kura spriegums ir </w:t>
      </w:r>
      <w:r w:rsidRPr="00A661B6">
        <w:rPr>
          <w:i/>
        </w:rPr>
        <w:t>U</w:t>
      </w:r>
      <w:r w:rsidRPr="00A661B6">
        <w:rPr>
          <w:vertAlign w:val="subscript"/>
        </w:rPr>
        <w:t>2</w:t>
      </w:r>
      <w:r w:rsidRPr="00A661B6">
        <w:t>.</w:t>
      </w:r>
    </w:p>
    <w:p w:rsidR="002A361B" w:rsidRPr="00A661B6" w:rsidRDefault="002A361B" w:rsidP="002A361B">
      <w:pPr>
        <w:ind w:firstLine="397"/>
        <w:jc w:val="both"/>
      </w:pPr>
      <w:r w:rsidRPr="00A661B6">
        <w:t>Saskaņā ar otro Kirhofa likumu pirmajam kontūrām rakstām</w:t>
      </w:r>
    </w:p>
    <w:p w:rsidR="002A361B" w:rsidRPr="00A661B6" w:rsidRDefault="002A361B" w:rsidP="002A361B">
      <w:pPr>
        <w:ind w:left="1440" w:firstLine="720"/>
        <w:jc w:val="both"/>
      </w:pPr>
      <w:r w:rsidRPr="00A661B6">
        <w:rPr>
          <w:i/>
        </w:rPr>
        <w:t>U</w:t>
      </w:r>
      <w:r w:rsidRPr="00A661B6">
        <w:rPr>
          <w:vertAlign w:val="subscript"/>
        </w:rPr>
        <w:t>1</w:t>
      </w:r>
      <w:r w:rsidRPr="00A661B6">
        <w:t xml:space="preserve"> + </w:t>
      </w:r>
      <w:r w:rsidRPr="00A661B6">
        <w:rPr>
          <w:i/>
        </w:rPr>
        <w:t>e</w:t>
      </w:r>
      <w:r w:rsidRPr="00A661B6">
        <w:rPr>
          <w:i/>
          <w:vertAlign w:val="subscript"/>
        </w:rPr>
        <w:t>L</w:t>
      </w:r>
      <w:r w:rsidRPr="00A661B6">
        <w:rPr>
          <w:vertAlign w:val="subscript"/>
        </w:rPr>
        <w:t>1</w:t>
      </w:r>
      <w:r w:rsidRPr="00A661B6">
        <w:t xml:space="preserve"> + </w:t>
      </w:r>
      <w:r w:rsidRPr="00A661B6">
        <w:rPr>
          <w:i/>
        </w:rPr>
        <w:t>e</w:t>
      </w:r>
      <w:r w:rsidRPr="00A661B6">
        <w:rPr>
          <w:i/>
          <w:vertAlign w:val="subscript"/>
        </w:rPr>
        <w:t>M</w:t>
      </w:r>
      <w:r w:rsidRPr="00A661B6">
        <w:rPr>
          <w:vertAlign w:val="subscript"/>
        </w:rPr>
        <w:t>1</w:t>
      </w:r>
      <w:r w:rsidRPr="00A661B6">
        <w:t xml:space="preserve"> = </w:t>
      </w:r>
      <w:r w:rsidRPr="00A661B6">
        <w:rPr>
          <w:i/>
        </w:rPr>
        <w:t>i</w:t>
      </w:r>
      <w:r w:rsidRPr="00A661B6">
        <w:rPr>
          <w:vertAlign w:val="subscript"/>
        </w:rPr>
        <w:t>1</w:t>
      </w:r>
      <w:r w:rsidRPr="00A661B6">
        <w:rPr>
          <w:i/>
        </w:rPr>
        <w:t>r</w:t>
      </w:r>
      <w:r w:rsidRPr="00A661B6">
        <w:rPr>
          <w:vertAlign w:val="subscript"/>
        </w:rPr>
        <w:t>1</w:t>
      </w:r>
      <w:r w:rsidRPr="00A661B6">
        <w:t>,</w:t>
      </w:r>
    </w:p>
    <w:p w:rsidR="002A361B" w:rsidRPr="00A661B6" w:rsidRDefault="002A361B" w:rsidP="002A361B">
      <w:pPr>
        <w:ind w:firstLine="397"/>
        <w:jc w:val="both"/>
      </w:pPr>
      <w:r w:rsidRPr="00A661B6">
        <w:t>no kurienes spriegums uz pirmā kontūra spailēm ir</w:t>
      </w:r>
    </w:p>
    <w:p w:rsidR="002A361B" w:rsidRPr="00A661B6" w:rsidRDefault="002A361B" w:rsidP="002A361B">
      <w:pPr>
        <w:ind w:left="1440" w:firstLine="720"/>
        <w:jc w:val="both"/>
      </w:pPr>
      <w:r w:rsidRPr="00A661B6">
        <w:rPr>
          <w:position w:val="-24"/>
        </w:rPr>
        <w:object w:dxaOrig="2480" w:dyaOrig="620">
          <v:shape id="_x0000_i1588" type="#_x0000_t75" style="width:123.5pt;height:31pt" o:ole="">
            <v:imagedata r:id="rId1405" o:title=""/>
          </v:shape>
          <o:OLEObject Type="Embed" ProgID="Equation.3" ShapeID="_x0000_i1588" DrawAspect="Content" ObjectID="_1391000088" r:id="rId1406"/>
        </w:object>
      </w:r>
      <w:r w:rsidRPr="00A661B6">
        <w:t xml:space="preserve"> </w:t>
      </w:r>
      <w:r>
        <w:tab/>
      </w:r>
      <w:r>
        <w:tab/>
      </w:r>
      <w:r>
        <w:tab/>
      </w:r>
      <w:r>
        <w:tab/>
      </w:r>
      <w:r>
        <w:tab/>
        <w:t>(4.87</w:t>
      </w:r>
      <w:r w:rsidRPr="00A661B6">
        <w:t>)</w:t>
      </w:r>
    </w:p>
    <w:p w:rsidR="002A361B" w:rsidRPr="00A661B6" w:rsidRDefault="002A361B" w:rsidP="002A361B">
      <w:pPr>
        <w:ind w:firstLine="397"/>
        <w:jc w:val="both"/>
      </w:pPr>
      <w:r w:rsidRPr="00A661B6">
        <w:t>analoģiski spriegums uz otra kontūra spailēm</w:t>
      </w:r>
    </w:p>
    <w:p w:rsidR="002A361B" w:rsidRPr="00A661B6" w:rsidRDefault="002A361B" w:rsidP="002A361B">
      <w:pPr>
        <w:ind w:left="1440" w:firstLine="720"/>
        <w:jc w:val="both"/>
      </w:pPr>
      <w:r w:rsidRPr="00A661B6">
        <w:rPr>
          <w:position w:val="-24"/>
        </w:rPr>
        <w:object w:dxaOrig="2560" w:dyaOrig="620">
          <v:shape id="_x0000_i1589" type="#_x0000_t75" style="width:127pt;height:31pt" o:ole="">
            <v:imagedata r:id="rId1407" o:title=""/>
          </v:shape>
          <o:OLEObject Type="Embed" ProgID="Equation.3" ShapeID="_x0000_i1589" DrawAspect="Content" ObjectID="_1391000089" r:id="rId1408"/>
        </w:object>
      </w:r>
      <w:r w:rsidRPr="00A661B6">
        <w:t xml:space="preserve"> </w:t>
      </w:r>
      <w:r>
        <w:tab/>
      </w:r>
      <w:r>
        <w:tab/>
      </w:r>
      <w:r>
        <w:tab/>
      </w:r>
      <w:r>
        <w:tab/>
      </w:r>
      <w:r>
        <w:tab/>
        <w:t>(4.88</w:t>
      </w:r>
      <w:r w:rsidRPr="00A661B6">
        <w:t>)</w:t>
      </w:r>
    </w:p>
    <w:p w:rsidR="002A361B" w:rsidRPr="00A661B6" w:rsidRDefault="002A361B" w:rsidP="002A361B">
      <w:pPr>
        <w:ind w:firstLine="397"/>
        <w:jc w:val="both"/>
      </w:pPr>
    </w:p>
    <w:p w:rsidR="002A361B" w:rsidRPr="00A661B6" w:rsidRDefault="002A361B" w:rsidP="002A361B">
      <w:pPr>
        <w:ind w:firstLine="397"/>
        <w:jc w:val="both"/>
        <w:rPr>
          <w:b/>
        </w:rPr>
      </w:pPr>
      <w:r w:rsidRPr="00A661B6">
        <w:rPr>
          <w:b/>
        </w:rPr>
        <w:t>4.</w:t>
      </w:r>
      <w:r>
        <w:rPr>
          <w:b/>
        </w:rPr>
        <w:t>35</w:t>
      </w:r>
      <w:r w:rsidRPr="00A661B6">
        <w:rPr>
          <w:b/>
        </w:rPr>
        <w:t>. KONTŪRU MAGNĒTISKA SAITE</w:t>
      </w:r>
    </w:p>
    <w:p w:rsidR="002A361B" w:rsidRPr="00575AC9" w:rsidRDefault="002A361B" w:rsidP="002A361B">
      <w:pPr>
        <w:ind w:firstLine="397"/>
        <w:jc w:val="both"/>
        <w:rPr>
          <w:sz w:val="16"/>
          <w:szCs w:val="16"/>
        </w:rPr>
      </w:pPr>
    </w:p>
    <w:p w:rsidR="002A361B" w:rsidRPr="00A661B6" w:rsidRDefault="002A361B" w:rsidP="002A361B">
      <w:pPr>
        <w:ind w:firstLine="397"/>
        <w:jc w:val="both"/>
      </w:pPr>
      <w:r w:rsidRPr="00A661B6">
        <w:t>Divu kontūru vai divu spoļu magnētisko saiti var izveidot mai</w:t>
      </w:r>
      <w:r w:rsidRPr="00A661B6">
        <w:softHyphen/>
        <w:t>nīgu, pārvietojot vai grozot vienu spoli (kontūru) attiecībā pret otru. Tādu ierīci sauc par variometru (</w:t>
      </w:r>
      <w:r>
        <w:t>4.70</w:t>
      </w:r>
      <w:r w:rsidRPr="00A661B6">
        <w:t xml:space="preserve">. </w:t>
      </w:r>
      <w:r>
        <w:t>att</w:t>
      </w:r>
      <w:r w:rsidRPr="00A661B6">
        <w:t>.) Savieno</w:t>
      </w:r>
      <w:r w:rsidRPr="00A661B6">
        <w:softHyphen/>
        <w:t xml:space="preserve">jam divas spoles virknē. Ķēdei pieliktā sprieguma </w:t>
      </w:r>
      <w:r w:rsidRPr="00A661B6">
        <w:rPr>
          <w:i/>
        </w:rPr>
        <w:t>U</w:t>
      </w:r>
      <w:r w:rsidRPr="00A661B6">
        <w:t xml:space="preserve"> un ķēdes strāvas </w:t>
      </w:r>
      <w:r w:rsidRPr="00A661B6">
        <w:rPr>
          <w:i/>
        </w:rPr>
        <w:t>i</w:t>
      </w:r>
      <w:r w:rsidRPr="00A661B6">
        <w:t xml:space="preserve"> sakarība ir dažāda a</w:t>
      </w:r>
      <w:r w:rsidRPr="00A661B6">
        <w:t>t</w:t>
      </w:r>
      <w:r w:rsidRPr="00A661B6">
        <w:lastRenderedPageBreak/>
        <w:t>karībā no spoļu savienošanas veida (vai savstarpējā novietojuma). Spoles ir savienotas līd</w:t>
      </w:r>
      <w:r w:rsidRPr="00A661B6">
        <w:t>z</w:t>
      </w:r>
      <w:r w:rsidRPr="00A661B6">
        <w:t>slēguma, ja plūsmas Ф</w:t>
      </w:r>
      <w:r w:rsidRPr="00A661B6">
        <w:rPr>
          <w:vertAlign w:val="subscript"/>
        </w:rPr>
        <w:t>12</w:t>
      </w:r>
      <w:r w:rsidRPr="00A661B6">
        <w:t xml:space="preserve"> un Ф</w:t>
      </w:r>
      <w:r w:rsidRPr="00A661B6">
        <w:rPr>
          <w:vertAlign w:val="subscript"/>
        </w:rPr>
        <w:t>22</w:t>
      </w:r>
      <w:r w:rsidRPr="00A661B6">
        <w:t xml:space="preserve"> un plūsmas Ф</w:t>
      </w:r>
      <w:r w:rsidRPr="00A661B6">
        <w:rPr>
          <w:vertAlign w:val="subscript"/>
        </w:rPr>
        <w:t xml:space="preserve">21 </w:t>
      </w:r>
      <w:r w:rsidRPr="00A661B6">
        <w:t>un Ф</w:t>
      </w:r>
      <w:r w:rsidRPr="00A661B6">
        <w:rPr>
          <w:vertAlign w:val="subscript"/>
        </w:rPr>
        <w:t>11</w:t>
      </w:r>
      <w:r w:rsidRPr="00A661B6">
        <w:t xml:space="preserve"> summējas (to virzieni ir vienādi), t.i., atsevišķo spoļu magnētiskās indukcijas vektori veido leņķi, ne lielāku par ±90° (</w:t>
      </w:r>
      <w:r>
        <w:t>4.70</w:t>
      </w:r>
      <w:r w:rsidRPr="00A661B6">
        <w:t xml:space="preserve">. </w:t>
      </w:r>
      <w:r>
        <w:t>att</w:t>
      </w:r>
      <w:r w:rsidRPr="00A661B6">
        <w:t xml:space="preserve">. </w:t>
      </w:r>
      <w:r w:rsidRPr="000F37D9">
        <w:rPr>
          <w:i/>
        </w:rPr>
        <w:t>a</w:t>
      </w:r>
      <w:r w:rsidRPr="00A661B6">
        <w:t>); šajā ga</w:t>
      </w:r>
      <w:r w:rsidRPr="00A661B6">
        <w:softHyphen/>
        <w:t>dījumā</w:t>
      </w:r>
    </w:p>
    <w:p w:rsidR="002A361B" w:rsidRPr="00A661B6" w:rsidRDefault="002A361B" w:rsidP="002A361B">
      <w:pPr>
        <w:ind w:firstLine="397"/>
        <w:jc w:val="both"/>
      </w:pPr>
      <w:r w:rsidRPr="00A661B6">
        <w:rPr>
          <w:position w:val="-24"/>
        </w:rPr>
        <w:object w:dxaOrig="7540" w:dyaOrig="620">
          <v:shape id="_x0000_i1590" type="#_x0000_t75" style="width:378pt;height:31pt" o:ole="">
            <v:imagedata r:id="rId1409" o:title=""/>
          </v:shape>
          <o:OLEObject Type="Embed" ProgID="Equation.3" ShapeID="_x0000_i1590" DrawAspect="Content" ObjectID="_1391000090" r:id="rId1410"/>
        </w:object>
      </w:r>
    </w:p>
    <w:p w:rsidR="002A361B" w:rsidRPr="00A661B6" w:rsidRDefault="002A361B" w:rsidP="002A361B">
      <w:pPr>
        <w:jc w:val="both"/>
      </w:pPr>
      <w:r w:rsidRPr="00A661B6">
        <w:t>kur</w:t>
      </w:r>
    </w:p>
    <w:p w:rsidR="002A361B" w:rsidRPr="00A661B6" w:rsidRDefault="002A361B" w:rsidP="002A361B">
      <w:pPr>
        <w:ind w:left="1440" w:firstLine="720"/>
        <w:jc w:val="both"/>
      </w:pPr>
      <w:r w:rsidRPr="00A661B6">
        <w:rPr>
          <w:i/>
        </w:rPr>
        <w:t>r = r</w:t>
      </w:r>
      <w:r w:rsidRPr="00A661B6">
        <w:rPr>
          <w:vertAlign w:val="subscript"/>
        </w:rPr>
        <w:t>1</w:t>
      </w:r>
      <w:r w:rsidRPr="00A661B6">
        <w:t xml:space="preserve"> + </w:t>
      </w:r>
      <w:r w:rsidRPr="00A661B6">
        <w:rPr>
          <w:i/>
        </w:rPr>
        <w:t>r</w:t>
      </w:r>
      <w:r w:rsidRPr="00A661B6">
        <w:rPr>
          <w:vertAlign w:val="subscript"/>
        </w:rPr>
        <w:t>2</w:t>
      </w:r>
      <w:r w:rsidRPr="00A661B6">
        <w:t xml:space="preserve">,  </w:t>
      </w:r>
      <w:r w:rsidRPr="00A661B6">
        <w:rPr>
          <w:i/>
        </w:rPr>
        <w:t>L</w:t>
      </w:r>
      <w:r w:rsidRPr="00A661B6">
        <w:t xml:space="preserve"> = </w:t>
      </w:r>
      <w:r w:rsidRPr="00A661B6">
        <w:rPr>
          <w:i/>
        </w:rPr>
        <w:t>L</w:t>
      </w:r>
      <w:r w:rsidRPr="00A661B6">
        <w:rPr>
          <w:vertAlign w:val="subscript"/>
        </w:rPr>
        <w:t>1</w:t>
      </w:r>
      <w:r w:rsidRPr="00A661B6">
        <w:t xml:space="preserve"> + </w:t>
      </w:r>
      <w:r w:rsidRPr="00A661B6">
        <w:rPr>
          <w:i/>
        </w:rPr>
        <w:t>L</w:t>
      </w:r>
      <w:r w:rsidRPr="00A661B6">
        <w:rPr>
          <w:vertAlign w:val="subscript"/>
        </w:rPr>
        <w:t>2</w:t>
      </w:r>
      <w:r w:rsidRPr="00A661B6">
        <w:t xml:space="preserve"> + 2</w:t>
      </w:r>
      <w:r w:rsidRPr="00A661B6">
        <w:rPr>
          <w:i/>
        </w:rPr>
        <w:t>M</w:t>
      </w:r>
      <w:r w:rsidRPr="00A661B6">
        <w:t>.</w:t>
      </w:r>
    </w:p>
    <w:p w:rsidR="002A361B" w:rsidRPr="00A661B6" w:rsidRDefault="002A361B" w:rsidP="002A361B">
      <w:pPr>
        <w:ind w:firstLine="397"/>
        <w:jc w:val="both"/>
      </w:pPr>
      <w:r w:rsidRPr="00A661B6">
        <w:t>Spoles ir savienotas pret slēgumā, ja plūsmu Ф</w:t>
      </w:r>
      <w:r w:rsidRPr="00A661B6">
        <w:rPr>
          <w:vertAlign w:val="subscript"/>
        </w:rPr>
        <w:t>12</w:t>
      </w:r>
      <w:r w:rsidRPr="00A661B6">
        <w:t xml:space="preserve"> un Ф</w:t>
      </w:r>
      <w:r w:rsidRPr="00A661B6">
        <w:rPr>
          <w:vertAlign w:val="subscript"/>
        </w:rPr>
        <w:t>22</w:t>
      </w:r>
      <w:r w:rsidRPr="00A661B6">
        <w:t xml:space="preserve"> un plūsmu Ф</w:t>
      </w:r>
      <w:r w:rsidRPr="00A661B6">
        <w:rPr>
          <w:vertAlign w:val="subscript"/>
        </w:rPr>
        <w:t>21</w:t>
      </w:r>
      <w:r w:rsidRPr="00A661B6">
        <w:t xml:space="preserve"> un Ф</w:t>
      </w:r>
      <w:r w:rsidRPr="00A661B6">
        <w:rPr>
          <w:vertAlign w:val="subscript"/>
        </w:rPr>
        <w:t>11</w:t>
      </w:r>
      <w:r w:rsidRPr="00A661B6">
        <w:t xml:space="preserve"> virzieni ir pretēji (tās attiecīgi jāatskaita viena no otras), t. i., atsevišķo spoļu magnētiskās indukcijas vektori veido leņķi, kas lielāks par ±90° (</w:t>
      </w:r>
      <w:r>
        <w:t>4.70</w:t>
      </w:r>
      <w:r w:rsidRPr="00A661B6">
        <w:t xml:space="preserve">. </w:t>
      </w:r>
      <w:r>
        <w:t>att</w:t>
      </w:r>
      <w:r w:rsidRPr="00A661B6">
        <w:t>. b); šajā gadījumā</w:t>
      </w:r>
    </w:p>
    <w:p w:rsidR="002A361B" w:rsidRPr="00A661B6" w:rsidRDefault="002A361B" w:rsidP="002A361B">
      <w:pPr>
        <w:ind w:firstLine="397"/>
        <w:jc w:val="both"/>
      </w:pPr>
      <w:r w:rsidRPr="00A661B6">
        <w:rPr>
          <w:position w:val="-24"/>
        </w:rPr>
        <w:object w:dxaOrig="4640" w:dyaOrig="620">
          <v:shape id="_x0000_i1591" type="#_x0000_t75" style="width:232pt;height:31pt" o:ole="">
            <v:imagedata r:id="rId1411" o:title=""/>
          </v:shape>
          <o:OLEObject Type="Embed" ProgID="Equation.3" ShapeID="_x0000_i1591" DrawAspect="Content" ObjectID="_1391000091" r:id="rId1412"/>
        </w:object>
      </w:r>
      <w:r w:rsidRPr="00A661B6">
        <w:tab/>
      </w:r>
    </w:p>
    <w:p w:rsidR="002A361B" w:rsidRPr="00A661B6" w:rsidRDefault="002A361B" w:rsidP="002A361B">
      <w:pPr>
        <w:jc w:val="both"/>
      </w:pPr>
      <w:r w:rsidRPr="00A661B6">
        <w:t xml:space="preserve">kur </w:t>
      </w:r>
    </w:p>
    <w:p w:rsidR="002A361B" w:rsidRPr="00A661B6" w:rsidRDefault="002A361B" w:rsidP="002A361B">
      <w:pPr>
        <w:ind w:left="1440" w:firstLine="720"/>
      </w:pPr>
      <w:r w:rsidRPr="00A661B6">
        <w:rPr>
          <w:i/>
        </w:rPr>
        <w:t>L</w:t>
      </w:r>
      <w:r w:rsidRPr="00A661B6">
        <w:t xml:space="preserve"> = </w:t>
      </w:r>
      <w:r w:rsidRPr="00A661B6">
        <w:rPr>
          <w:i/>
        </w:rPr>
        <w:t>L</w:t>
      </w:r>
      <w:r w:rsidRPr="00A661B6">
        <w:rPr>
          <w:vertAlign w:val="subscript"/>
        </w:rPr>
        <w:t>1</w:t>
      </w:r>
      <w:r w:rsidRPr="00A661B6">
        <w:t xml:space="preserve"> + </w:t>
      </w:r>
      <w:r w:rsidRPr="00A661B6">
        <w:rPr>
          <w:i/>
        </w:rPr>
        <w:t>L</w:t>
      </w:r>
      <w:r w:rsidRPr="00A661B6">
        <w:rPr>
          <w:vertAlign w:val="subscript"/>
        </w:rPr>
        <w:t>2</w:t>
      </w:r>
      <w:r w:rsidRPr="00A661B6">
        <w:t xml:space="preserve"> — 2</w:t>
      </w:r>
      <w:r w:rsidRPr="00A661B6">
        <w:rPr>
          <w:i/>
        </w:rPr>
        <w:t>M</w:t>
      </w:r>
      <w:r w:rsidRPr="00A661B6">
        <w:t>.</w:t>
      </w:r>
    </w:p>
    <w:p w:rsidR="002A361B" w:rsidRPr="00575AC9" w:rsidRDefault="002A361B" w:rsidP="002A361B">
      <w:pPr>
        <w:ind w:firstLine="397"/>
        <w:rPr>
          <w:sz w:val="16"/>
          <w:szCs w:val="16"/>
        </w:rPr>
      </w:pPr>
    </w:p>
    <w:tbl>
      <w:tblPr>
        <w:tblW w:w="0" w:type="auto"/>
        <w:tblLook w:val="01E0"/>
      </w:tblPr>
      <w:tblGrid>
        <w:gridCol w:w="3089"/>
        <w:gridCol w:w="3206"/>
        <w:gridCol w:w="2991"/>
      </w:tblGrid>
      <w:tr w:rsidR="002A361B" w:rsidRPr="00A661B6" w:rsidTr="00CD591C">
        <w:tc>
          <w:tcPr>
            <w:tcW w:w="3095" w:type="dxa"/>
          </w:tcPr>
          <w:p w:rsidR="002A361B" w:rsidRPr="000F2E49" w:rsidRDefault="002A361B" w:rsidP="00CD591C">
            <w:pPr>
              <w:jc w:val="center"/>
              <w:rPr>
                <w:b/>
                <w:i/>
                <w:sz w:val="20"/>
                <w:szCs w:val="20"/>
              </w:rPr>
            </w:pPr>
            <w:r w:rsidRPr="00A661B6">
              <w:object w:dxaOrig="6430" w:dyaOrig="4835">
                <v:shape id="_x0000_i1592" type="#_x0000_t75" style="width:142pt;height:106.5pt" o:ole="">
                  <v:imagedata r:id="rId1413" o:title=""/>
                </v:shape>
                <o:OLEObject Type="Embed" ProgID="Visio.Drawing.11" ShapeID="_x0000_i1592" DrawAspect="Content" ObjectID="_1391000092" r:id="rId1414"/>
              </w:object>
            </w:r>
          </w:p>
          <w:p w:rsidR="002A361B" w:rsidRPr="000F2E49" w:rsidRDefault="002A361B" w:rsidP="00CD591C">
            <w:pPr>
              <w:jc w:val="center"/>
              <w:rPr>
                <w:b/>
                <w:i/>
                <w:sz w:val="20"/>
                <w:szCs w:val="20"/>
              </w:rPr>
            </w:pPr>
            <w:r w:rsidRPr="000F2E49">
              <w:rPr>
                <w:b/>
                <w:i/>
                <w:sz w:val="20"/>
                <w:szCs w:val="20"/>
              </w:rPr>
              <w:t xml:space="preserve">a </w:t>
            </w:r>
          </w:p>
        </w:tc>
        <w:tc>
          <w:tcPr>
            <w:tcW w:w="3096" w:type="dxa"/>
          </w:tcPr>
          <w:p w:rsidR="002A361B" w:rsidRPr="000F2E49" w:rsidRDefault="002A361B" w:rsidP="00CD591C">
            <w:pPr>
              <w:jc w:val="center"/>
              <w:rPr>
                <w:b/>
                <w:i/>
                <w:sz w:val="20"/>
                <w:szCs w:val="20"/>
              </w:rPr>
            </w:pPr>
            <w:r w:rsidRPr="00A661B6">
              <w:object w:dxaOrig="6430" w:dyaOrig="4636">
                <v:shape id="_x0000_i1593" type="#_x0000_t75" style="width:149.5pt;height:108.5pt" o:ole="">
                  <v:imagedata r:id="rId1415" o:title=""/>
                </v:shape>
                <o:OLEObject Type="Embed" ProgID="Visio.Drawing.11" ShapeID="_x0000_i1593" DrawAspect="Content" ObjectID="_1391000093" r:id="rId1416"/>
              </w:object>
            </w:r>
          </w:p>
          <w:p w:rsidR="002A361B" w:rsidRPr="000F2E49" w:rsidRDefault="002A361B" w:rsidP="00CD591C">
            <w:pPr>
              <w:jc w:val="center"/>
              <w:rPr>
                <w:b/>
                <w:i/>
                <w:sz w:val="20"/>
                <w:szCs w:val="20"/>
              </w:rPr>
            </w:pPr>
            <w:r w:rsidRPr="000F2E49">
              <w:rPr>
                <w:b/>
                <w:i/>
                <w:sz w:val="20"/>
                <w:szCs w:val="20"/>
              </w:rPr>
              <w:t xml:space="preserve">b </w:t>
            </w:r>
          </w:p>
        </w:tc>
        <w:tc>
          <w:tcPr>
            <w:tcW w:w="3096" w:type="dxa"/>
          </w:tcPr>
          <w:p w:rsidR="002A361B" w:rsidRPr="00A661B6" w:rsidRDefault="002A361B" w:rsidP="00CD591C">
            <w:pPr>
              <w:jc w:val="center"/>
            </w:pPr>
            <w:r>
              <w:rPr>
                <w:noProof/>
              </w:rPr>
              <w:drawing>
                <wp:inline distT="0" distB="0" distL="0" distR="0">
                  <wp:extent cx="1360805" cy="1382395"/>
                  <wp:effectExtent l="19050" t="0" r="0" b="0"/>
                  <wp:docPr id="193"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417" cstate="print"/>
                          <a:srcRect/>
                          <a:stretch>
                            <a:fillRect/>
                          </a:stretch>
                        </pic:blipFill>
                        <pic:spPr bwMode="auto">
                          <a:xfrm>
                            <a:off x="0" y="0"/>
                            <a:ext cx="1360805" cy="1382395"/>
                          </a:xfrm>
                          <a:prstGeom prst="rect">
                            <a:avLst/>
                          </a:prstGeom>
                          <a:noFill/>
                          <a:ln w="9525">
                            <a:noFill/>
                            <a:miter lim="800000"/>
                            <a:headEnd/>
                            <a:tailEnd/>
                          </a:ln>
                        </pic:spPr>
                      </pic:pic>
                    </a:graphicData>
                  </a:graphic>
                </wp:inline>
              </w:drawing>
            </w:r>
          </w:p>
        </w:tc>
      </w:tr>
      <w:tr w:rsidR="002A361B" w:rsidRPr="005C2FE5" w:rsidTr="00CD591C">
        <w:tc>
          <w:tcPr>
            <w:tcW w:w="6191" w:type="dxa"/>
            <w:gridSpan w:val="2"/>
          </w:tcPr>
          <w:p w:rsidR="002A361B" w:rsidRPr="005C2FE5" w:rsidRDefault="002A361B" w:rsidP="00CD591C">
            <w:pPr>
              <w:pStyle w:val="Style1"/>
              <w:widowControl/>
              <w:jc w:val="center"/>
              <w:rPr>
                <w:rStyle w:val="FontStyle16"/>
                <w:color w:val="000000"/>
                <w:spacing w:val="0"/>
                <w:sz w:val="22"/>
                <w:szCs w:val="22"/>
              </w:rPr>
            </w:pPr>
            <w:r w:rsidRPr="005C2FE5">
              <w:rPr>
                <w:rStyle w:val="FontStyle16"/>
                <w:color w:val="000000"/>
                <w:spacing w:val="0"/>
                <w:sz w:val="22"/>
                <w:szCs w:val="22"/>
              </w:rPr>
              <w:t>4.70. att. Strāvas spoļu līdzslēgums un pretslēgums.</w:t>
            </w:r>
          </w:p>
          <w:p w:rsidR="002A361B" w:rsidRPr="005C2FE5" w:rsidRDefault="002A361B" w:rsidP="00CD591C">
            <w:pPr>
              <w:jc w:val="center"/>
              <w:rPr>
                <w:color w:val="000000"/>
                <w:sz w:val="22"/>
                <w:szCs w:val="22"/>
              </w:rPr>
            </w:pPr>
          </w:p>
        </w:tc>
        <w:tc>
          <w:tcPr>
            <w:tcW w:w="3096" w:type="dxa"/>
          </w:tcPr>
          <w:p w:rsidR="002A361B" w:rsidRPr="005C2FE5" w:rsidRDefault="002A361B" w:rsidP="00CD591C">
            <w:pPr>
              <w:jc w:val="center"/>
              <w:rPr>
                <w:color w:val="000000"/>
                <w:sz w:val="22"/>
                <w:szCs w:val="22"/>
              </w:rPr>
            </w:pPr>
            <w:r w:rsidRPr="005C2FE5">
              <w:rPr>
                <w:rStyle w:val="FontStyle16"/>
                <w:color w:val="000000"/>
                <w:spacing w:val="0"/>
                <w:sz w:val="22"/>
                <w:szCs w:val="22"/>
              </w:rPr>
              <w:t>4.71. att. Bifilārs tinums.</w:t>
            </w:r>
          </w:p>
        </w:tc>
      </w:tr>
    </w:tbl>
    <w:p w:rsidR="002A361B" w:rsidRPr="00A661B6" w:rsidRDefault="002A361B" w:rsidP="002A361B">
      <w:pPr>
        <w:ind w:firstLine="397"/>
        <w:jc w:val="both"/>
      </w:pPr>
      <w:r w:rsidRPr="00A661B6">
        <w:t xml:space="preserve">Abos gadījumos </w:t>
      </w:r>
      <w:r w:rsidRPr="00A661B6">
        <w:rPr>
          <w:i/>
        </w:rPr>
        <w:t>L</w:t>
      </w:r>
      <w:r w:rsidRPr="00A661B6">
        <w:t xml:space="preserve"> ir kopējā ķēdes induktivitāte; to sauc par variometra induktivitāti.</w:t>
      </w:r>
    </w:p>
    <w:p w:rsidR="002A361B" w:rsidRPr="00A661B6" w:rsidRDefault="002A361B" w:rsidP="002A361B">
      <w:pPr>
        <w:ind w:firstLine="397"/>
        <w:jc w:val="both"/>
      </w:pPr>
      <w:r w:rsidRPr="00A661B6">
        <w:t>Lai līdzslēguma vietā iegūtu pretslēgumu, nav nepieciešams veikt kaut kādus pārslēg</w:t>
      </w:r>
      <w:r w:rsidRPr="00A661B6">
        <w:t>u</w:t>
      </w:r>
      <w:r w:rsidRPr="00A661B6">
        <w:t>mus; pietiek pagriezt par attiecīgu leņķi vienu no spolēm.</w:t>
      </w:r>
    </w:p>
    <w:p w:rsidR="002A361B" w:rsidRPr="00A661B6" w:rsidRDefault="002A361B" w:rsidP="002A361B">
      <w:pPr>
        <w:ind w:firstLine="397"/>
        <w:jc w:val="both"/>
      </w:pPr>
      <w:r w:rsidRPr="00A661B6">
        <w:t>Pakāpeniski griežot vienu spoli attiecībā pret otru, iespējams nepārtraukti mainīt var</w:t>
      </w:r>
      <w:r w:rsidRPr="00A661B6">
        <w:t>i</w:t>
      </w:r>
      <w:r w:rsidRPr="00A661B6">
        <w:t xml:space="preserve">ometra induktivitāti no maksimuma, kad vektori </w:t>
      </w:r>
      <w:r w:rsidRPr="00A661B6">
        <w:rPr>
          <w:b/>
        </w:rPr>
        <w:t>B</w:t>
      </w:r>
      <w:r w:rsidRPr="00A661B6">
        <w:rPr>
          <w:vertAlign w:val="subscript"/>
        </w:rPr>
        <w:t>1</w:t>
      </w:r>
      <w:r w:rsidRPr="00A661B6">
        <w:t xml:space="preserve"> un </w:t>
      </w:r>
      <w:r w:rsidRPr="00A661B6">
        <w:rPr>
          <w:b/>
        </w:rPr>
        <w:t>B</w:t>
      </w:r>
      <w:r w:rsidRPr="00A661B6">
        <w:rPr>
          <w:vertAlign w:val="subscript"/>
        </w:rPr>
        <w:t>2</w:t>
      </w:r>
      <w:r w:rsidRPr="00A661B6">
        <w:t xml:space="preserve"> ir paralēli:</w:t>
      </w:r>
    </w:p>
    <w:p w:rsidR="002A361B" w:rsidRPr="00A661B6" w:rsidRDefault="002A361B" w:rsidP="002A361B">
      <w:pPr>
        <w:ind w:left="1440" w:firstLine="720"/>
        <w:jc w:val="both"/>
      </w:pPr>
      <w:r w:rsidRPr="00A661B6">
        <w:rPr>
          <w:i/>
        </w:rPr>
        <w:t>L</w:t>
      </w:r>
      <w:r w:rsidRPr="00A661B6">
        <w:rPr>
          <w:i/>
          <w:vertAlign w:val="subscript"/>
        </w:rPr>
        <w:t>max</w:t>
      </w:r>
      <w:r w:rsidRPr="00A661B6">
        <w:t xml:space="preserve"> = </w:t>
      </w:r>
      <w:r w:rsidRPr="00A661B6">
        <w:rPr>
          <w:i/>
        </w:rPr>
        <w:t>L</w:t>
      </w:r>
      <w:r w:rsidRPr="00A661B6">
        <w:rPr>
          <w:vertAlign w:val="subscript"/>
        </w:rPr>
        <w:t>1</w:t>
      </w:r>
      <w:r w:rsidRPr="00A661B6">
        <w:t xml:space="preserve"> + </w:t>
      </w:r>
      <w:r w:rsidRPr="00A661B6">
        <w:rPr>
          <w:i/>
        </w:rPr>
        <w:t>L</w:t>
      </w:r>
      <w:r w:rsidRPr="00A661B6">
        <w:rPr>
          <w:vertAlign w:val="subscript"/>
        </w:rPr>
        <w:t>2</w:t>
      </w:r>
      <w:r w:rsidRPr="00A661B6">
        <w:t xml:space="preserve"> + 2</w:t>
      </w:r>
      <w:r w:rsidRPr="00A661B6">
        <w:rPr>
          <w:i/>
        </w:rPr>
        <w:t>M</w:t>
      </w:r>
      <w:r w:rsidRPr="00A661B6">
        <w:rPr>
          <w:i/>
          <w:vertAlign w:val="subscript"/>
        </w:rPr>
        <w:t>max</w:t>
      </w:r>
      <w:r w:rsidRPr="00A661B6">
        <w:t xml:space="preserve">. </w:t>
      </w:r>
      <w:r w:rsidRPr="00A661B6">
        <w:tab/>
      </w:r>
      <w:r w:rsidRPr="00A661B6">
        <w:tab/>
      </w:r>
      <w:r w:rsidRPr="00A661B6">
        <w:tab/>
      </w:r>
      <w:r w:rsidRPr="00A661B6">
        <w:tab/>
      </w:r>
      <w:r>
        <w:tab/>
        <w:t>(4.89</w:t>
      </w:r>
      <w:r w:rsidRPr="00A661B6">
        <w:t>)</w:t>
      </w:r>
    </w:p>
    <w:p w:rsidR="002A361B" w:rsidRPr="00A661B6" w:rsidRDefault="002A361B" w:rsidP="002A361B">
      <w:pPr>
        <w:ind w:firstLine="397"/>
        <w:jc w:val="both"/>
      </w:pPr>
      <w:r w:rsidRPr="00A661B6">
        <w:t xml:space="preserve">līdz minimumam, kad leņķis starp vektoriem </w:t>
      </w:r>
      <w:r w:rsidRPr="00A661B6">
        <w:rPr>
          <w:b/>
        </w:rPr>
        <w:t>B</w:t>
      </w:r>
      <w:r w:rsidRPr="00A661B6">
        <w:rPr>
          <w:vertAlign w:val="subscript"/>
        </w:rPr>
        <w:t>1</w:t>
      </w:r>
      <w:r w:rsidRPr="00A661B6">
        <w:t xml:space="preserve"> un </w:t>
      </w:r>
      <w:r w:rsidRPr="00A661B6">
        <w:rPr>
          <w:b/>
        </w:rPr>
        <w:t>B</w:t>
      </w:r>
      <w:r w:rsidRPr="00A661B6">
        <w:rPr>
          <w:vertAlign w:val="subscript"/>
        </w:rPr>
        <w:t>2</w:t>
      </w:r>
      <w:r w:rsidRPr="00A661B6">
        <w:t xml:space="preserve"> ir vienlī</w:t>
      </w:r>
      <w:r w:rsidRPr="00A661B6">
        <w:softHyphen/>
        <w:t>dzīgs 180°:</w:t>
      </w:r>
    </w:p>
    <w:p w:rsidR="002A361B" w:rsidRPr="00A661B6" w:rsidRDefault="002A361B" w:rsidP="002A361B">
      <w:pPr>
        <w:ind w:left="1440" w:firstLine="720"/>
        <w:jc w:val="both"/>
      </w:pPr>
      <w:r w:rsidRPr="00A661B6">
        <w:rPr>
          <w:i/>
        </w:rPr>
        <w:t>L</w:t>
      </w:r>
      <w:r w:rsidRPr="00A661B6">
        <w:rPr>
          <w:i/>
          <w:vertAlign w:val="subscript"/>
        </w:rPr>
        <w:t>min</w:t>
      </w:r>
      <w:r w:rsidRPr="00A661B6">
        <w:t xml:space="preserve"> = </w:t>
      </w:r>
      <w:r w:rsidRPr="00A661B6">
        <w:rPr>
          <w:i/>
        </w:rPr>
        <w:t>L</w:t>
      </w:r>
      <w:r w:rsidRPr="00A661B6">
        <w:rPr>
          <w:vertAlign w:val="subscript"/>
        </w:rPr>
        <w:t>1</w:t>
      </w:r>
      <w:r w:rsidRPr="00A661B6">
        <w:t xml:space="preserve"> + </w:t>
      </w:r>
      <w:r w:rsidRPr="00A661B6">
        <w:rPr>
          <w:i/>
        </w:rPr>
        <w:t>L</w:t>
      </w:r>
      <w:r w:rsidRPr="00A661B6">
        <w:rPr>
          <w:vertAlign w:val="subscript"/>
        </w:rPr>
        <w:t>2</w:t>
      </w:r>
      <w:r w:rsidRPr="00A661B6">
        <w:t xml:space="preserve"> — 2</w:t>
      </w:r>
      <w:r w:rsidRPr="00A661B6">
        <w:rPr>
          <w:i/>
        </w:rPr>
        <w:t>M</w:t>
      </w:r>
      <w:r w:rsidRPr="00A661B6">
        <w:rPr>
          <w:i/>
          <w:vertAlign w:val="subscript"/>
        </w:rPr>
        <w:t>max</w:t>
      </w:r>
      <w:r w:rsidRPr="00A661B6">
        <w:t xml:space="preserve">. </w:t>
      </w:r>
      <w:r w:rsidRPr="00A661B6">
        <w:tab/>
      </w:r>
      <w:r w:rsidRPr="00A661B6">
        <w:tab/>
      </w:r>
      <w:r w:rsidRPr="00A661B6">
        <w:tab/>
      </w:r>
      <w:r>
        <w:tab/>
      </w:r>
      <w:r>
        <w:tab/>
        <w:t>(4.90</w:t>
      </w:r>
      <w:r w:rsidRPr="00A661B6">
        <w:t>)</w:t>
      </w:r>
    </w:p>
    <w:p w:rsidR="002A361B" w:rsidRPr="00A661B6" w:rsidRDefault="002A361B" w:rsidP="002A361B">
      <w:pPr>
        <w:ind w:firstLine="397"/>
        <w:jc w:val="both"/>
      </w:pPr>
      <w:r w:rsidRPr="00A661B6">
        <w:t>Interesanti atzīmēt, ka, gadījumā, ja spolei būtu uztīti uz viena karkasa divi vienādi tin</w:t>
      </w:r>
      <w:r w:rsidRPr="00A661B6">
        <w:t>u</w:t>
      </w:r>
      <w:r w:rsidRPr="00A661B6">
        <w:t>mi, kas (ideālā gadījumā) pilnīgi sa</w:t>
      </w:r>
      <w:r w:rsidRPr="00A661B6">
        <w:softHyphen/>
        <w:t>kristu viens ar otru un būtu slēgti viens otram pretī, tad t</w:t>
      </w:r>
      <w:r w:rsidRPr="00A661B6">
        <w:t>ā</w:t>
      </w:r>
      <w:r w:rsidRPr="00A661B6">
        <w:t>das spo</w:t>
      </w:r>
      <w:r w:rsidRPr="00A661B6">
        <w:softHyphen/>
        <w:t>les induktivitāte būtu vienlīdzīga nullei, jo</w:t>
      </w:r>
    </w:p>
    <w:p w:rsidR="002A361B" w:rsidRPr="00A661B6" w:rsidRDefault="002A361B" w:rsidP="002A361B">
      <w:pPr>
        <w:ind w:left="1440" w:firstLine="720"/>
        <w:jc w:val="both"/>
      </w:pPr>
      <w:r w:rsidRPr="00A661B6">
        <w:t>Ψ</w:t>
      </w:r>
      <w:r w:rsidRPr="00A661B6">
        <w:rPr>
          <w:vertAlign w:val="subscript"/>
        </w:rPr>
        <w:t>11</w:t>
      </w:r>
      <w:r w:rsidRPr="00A661B6">
        <w:t xml:space="preserve"> = Ψ</w:t>
      </w:r>
      <w:r w:rsidRPr="00A661B6">
        <w:rPr>
          <w:vertAlign w:val="subscript"/>
        </w:rPr>
        <w:t>22</w:t>
      </w:r>
      <w:r w:rsidRPr="00A661B6">
        <w:t xml:space="preserve"> = Ψ</w:t>
      </w:r>
      <w:r w:rsidRPr="00A661B6">
        <w:rPr>
          <w:vertAlign w:val="subscript"/>
        </w:rPr>
        <w:t>12</w:t>
      </w:r>
      <w:r w:rsidRPr="00A661B6">
        <w:t xml:space="preserve"> = Ψ</w:t>
      </w:r>
      <w:r w:rsidRPr="00A661B6">
        <w:rPr>
          <w:vertAlign w:val="subscript"/>
        </w:rPr>
        <w:t>21</w:t>
      </w:r>
      <w:r w:rsidRPr="00A661B6">
        <w:t xml:space="preserve"> </w:t>
      </w:r>
    </w:p>
    <w:p w:rsidR="002A361B" w:rsidRPr="00A661B6" w:rsidRDefault="002A361B" w:rsidP="002A361B">
      <w:pPr>
        <w:jc w:val="both"/>
      </w:pPr>
      <w:r w:rsidRPr="00A661B6">
        <w:t>un tātad</w:t>
      </w:r>
    </w:p>
    <w:p w:rsidR="002A361B" w:rsidRPr="00A661B6" w:rsidRDefault="002A361B" w:rsidP="002A361B">
      <w:pPr>
        <w:ind w:left="1440" w:firstLine="720"/>
        <w:jc w:val="both"/>
      </w:pPr>
      <w:r w:rsidRPr="00A661B6">
        <w:rPr>
          <w:i/>
        </w:rPr>
        <w:t>L</w:t>
      </w:r>
      <w:r w:rsidRPr="00A661B6">
        <w:rPr>
          <w:vertAlign w:val="subscript"/>
        </w:rPr>
        <w:t>1</w:t>
      </w:r>
      <w:r w:rsidRPr="00A661B6">
        <w:t xml:space="preserve"> = </w:t>
      </w:r>
      <w:r w:rsidRPr="00A661B6">
        <w:rPr>
          <w:i/>
        </w:rPr>
        <w:t>L</w:t>
      </w:r>
      <w:r w:rsidRPr="00A661B6">
        <w:rPr>
          <w:vertAlign w:val="subscript"/>
        </w:rPr>
        <w:t>2</w:t>
      </w:r>
      <w:r w:rsidRPr="00A661B6">
        <w:t xml:space="preserve"> = </w:t>
      </w:r>
      <w:r w:rsidRPr="00A661B6">
        <w:rPr>
          <w:i/>
        </w:rPr>
        <w:t>M;  L =</w:t>
      </w:r>
      <w:r w:rsidRPr="00A661B6">
        <w:t xml:space="preserve"> 2</w:t>
      </w:r>
      <w:r w:rsidRPr="00A661B6">
        <w:rPr>
          <w:i/>
        </w:rPr>
        <w:t>L</w:t>
      </w:r>
      <w:r w:rsidRPr="00A661B6">
        <w:t xml:space="preserve"> – 2</w:t>
      </w:r>
      <w:r w:rsidRPr="00A661B6">
        <w:rPr>
          <w:i/>
        </w:rPr>
        <w:t>M</w:t>
      </w:r>
      <w:r w:rsidRPr="00A661B6">
        <w:t xml:space="preserve"> = 0.</w:t>
      </w:r>
    </w:p>
    <w:p w:rsidR="002A361B" w:rsidRPr="00A661B6" w:rsidRDefault="002A361B" w:rsidP="002A361B">
      <w:pPr>
        <w:ind w:firstLine="397"/>
        <w:jc w:val="both"/>
      </w:pPr>
      <w:r w:rsidRPr="00A661B6">
        <w:t>Praksē šāda veida tinums ir spolēm, kuras izmanto kā vadu pretestības un kurām nedrīkst būt induktivitātes. Šādās spolēs uz</w:t>
      </w:r>
      <w:r w:rsidRPr="00A661B6">
        <w:softHyphen/>
        <w:t>tin divkārt saliktu vadu (</w:t>
      </w:r>
      <w:r>
        <w:t>4.71. att</w:t>
      </w:r>
      <w:r w:rsidRPr="00A661B6">
        <w:t>.); rezultāts ir ekvivalents di</w:t>
      </w:r>
      <w:r w:rsidRPr="00A661B6">
        <w:softHyphen/>
        <w:t>vām pretēji slēgtām spolēm. Tādu tinumu sauc par bifilāru tinumu.</w:t>
      </w:r>
    </w:p>
    <w:p w:rsidR="002A361B" w:rsidRPr="00A661B6" w:rsidRDefault="002A361B" w:rsidP="002A361B">
      <w:pPr>
        <w:ind w:firstLine="397"/>
        <w:jc w:val="both"/>
      </w:pPr>
    </w:p>
    <w:p w:rsidR="002A361B" w:rsidRPr="008D5500" w:rsidRDefault="002A361B" w:rsidP="002A361B">
      <w:pPr>
        <w:shd w:val="clear" w:color="auto" w:fill="FFFFFF"/>
        <w:ind w:firstLine="397"/>
      </w:pPr>
    </w:p>
    <w:p w:rsidR="002A361B" w:rsidRPr="008D5500" w:rsidRDefault="002A361B" w:rsidP="002A361B">
      <w:pPr>
        <w:shd w:val="clear" w:color="auto" w:fill="FFFFFF"/>
        <w:ind w:firstLine="397"/>
        <w:jc w:val="center"/>
      </w:pPr>
    </w:p>
    <w:p w:rsidR="002A361B" w:rsidRPr="008D5500" w:rsidRDefault="002A361B" w:rsidP="002A361B">
      <w:pPr>
        <w:shd w:val="clear" w:color="auto" w:fill="FFFFFF"/>
        <w:ind w:firstLine="397"/>
        <w:rPr>
          <w:spacing w:val="-5"/>
          <w:position w:val="-25"/>
        </w:rPr>
      </w:pPr>
    </w:p>
    <w:p w:rsidR="002A361B" w:rsidRDefault="002A361B" w:rsidP="0017313A"/>
    <w:p w:rsidR="002A361B" w:rsidRDefault="002A361B" w:rsidP="0017313A"/>
    <w:p w:rsidR="008F3BC6" w:rsidRDefault="00ED5791" w:rsidP="00ED5791">
      <w:pPr>
        <w:shd w:val="clear" w:color="auto" w:fill="FFFFFF"/>
        <w:jc w:val="center"/>
        <w:outlineLvl w:val="0"/>
        <w:rPr>
          <w:b/>
          <w:bCs/>
          <w:color w:val="000000"/>
          <w:spacing w:val="-1"/>
        </w:rPr>
      </w:pPr>
      <w:r>
        <w:rPr>
          <w:b/>
          <w:bCs/>
          <w:color w:val="000000"/>
          <w:spacing w:val="-1"/>
        </w:rPr>
        <w:lastRenderedPageBreak/>
        <w:t xml:space="preserve">5. </w:t>
      </w:r>
      <w:r w:rsidR="008F3BC6">
        <w:rPr>
          <w:b/>
          <w:bCs/>
          <w:color w:val="000000"/>
          <w:spacing w:val="-1"/>
        </w:rPr>
        <w:t>NODAĻA</w:t>
      </w:r>
    </w:p>
    <w:p w:rsidR="008F3BC6" w:rsidRDefault="008F3BC6" w:rsidP="00ED5791">
      <w:pPr>
        <w:shd w:val="clear" w:color="auto" w:fill="FFFFFF"/>
        <w:jc w:val="center"/>
        <w:outlineLvl w:val="0"/>
        <w:rPr>
          <w:b/>
          <w:bCs/>
          <w:color w:val="000000"/>
          <w:spacing w:val="-1"/>
        </w:rPr>
      </w:pPr>
    </w:p>
    <w:p w:rsidR="00ED5791" w:rsidRPr="00CD52BC" w:rsidRDefault="00ED5791" w:rsidP="00ED5791">
      <w:pPr>
        <w:shd w:val="clear" w:color="auto" w:fill="FFFFFF"/>
        <w:jc w:val="center"/>
        <w:outlineLvl w:val="0"/>
      </w:pPr>
      <w:r w:rsidRPr="00CD52BC">
        <w:rPr>
          <w:b/>
          <w:bCs/>
          <w:color w:val="000000"/>
          <w:spacing w:val="-1"/>
        </w:rPr>
        <w:t>ELEKTRISKĀS ĶĒDES AR KONDENSATORIEM</w:t>
      </w:r>
    </w:p>
    <w:p w:rsidR="00ED5791" w:rsidRPr="00CD52BC" w:rsidRDefault="00ED5791" w:rsidP="00ED5791">
      <w:pPr>
        <w:shd w:val="clear" w:color="auto" w:fill="FFFFFF"/>
        <w:ind w:firstLine="324"/>
        <w:jc w:val="both"/>
        <w:rPr>
          <w:color w:val="000000"/>
          <w:spacing w:val="7"/>
        </w:rPr>
      </w:pPr>
    </w:p>
    <w:p w:rsidR="00ED5791" w:rsidRPr="00CD52BC" w:rsidRDefault="00ED5791" w:rsidP="00ED5791">
      <w:pPr>
        <w:keepNext/>
        <w:keepLines/>
        <w:widowControl/>
        <w:autoSpaceDE/>
        <w:autoSpaceDN/>
        <w:adjustRightInd/>
        <w:ind w:firstLine="397"/>
        <w:rPr>
          <w:b/>
        </w:rPr>
      </w:pPr>
      <w:r>
        <w:rPr>
          <w:b/>
        </w:rPr>
        <w:t>5.</w:t>
      </w:r>
      <w:r w:rsidRPr="00CD52BC">
        <w:rPr>
          <w:b/>
        </w:rPr>
        <w:t>1. E</w:t>
      </w:r>
      <w:r w:rsidR="008D7347">
        <w:rPr>
          <w:b/>
        </w:rPr>
        <w:t>LEKTRISKĀ</w:t>
      </w:r>
      <w:r w:rsidRPr="00CD52BC">
        <w:rPr>
          <w:b/>
        </w:rPr>
        <w:t xml:space="preserve"> </w:t>
      </w:r>
      <w:r w:rsidR="008D7347">
        <w:rPr>
          <w:b/>
        </w:rPr>
        <w:t>KAPACITĀTE.</w:t>
      </w:r>
      <w:r w:rsidRPr="00CD52BC">
        <w:rPr>
          <w:b/>
        </w:rPr>
        <w:t xml:space="preserve"> K</w:t>
      </w:r>
      <w:r w:rsidR="008D7347">
        <w:rPr>
          <w:b/>
        </w:rPr>
        <w:t>ONDENSATORI.</w:t>
      </w:r>
    </w:p>
    <w:p w:rsidR="00ED5791" w:rsidRDefault="00ED5791" w:rsidP="00ED5791">
      <w:pPr>
        <w:widowControl/>
        <w:autoSpaceDE/>
        <w:autoSpaceDN/>
        <w:adjustRightInd/>
        <w:ind w:firstLine="397"/>
      </w:pPr>
    </w:p>
    <w:p w:rsidR="00ED5791" w:rsidRPr="00CD52BC" w:rsidRDefault="00ED5791" w:rsidP="00ED5791">
      <w:pPr>
        <w:widowControl/>
        <w:autoSpaceDE/>
        <w:autoSpaceDN/>
        <w:adjustRightInd/>
        <w:ind w:firstLine="397"/>
        <w:jc w:val="both"/>
      </w:pPr>
      <w:r w:rsidRPr="00CD52BC">
        <w:t>Sistēmu, kas sastāv no divām metāla platēm vai jebkuras formas vadītājiem, kaš atdalīti ar dielek</w:t>
      </w:r>
      <w:r w:rsidRPr="00CD52BC">
        <w:softHyphen/>
        <w:t>triķi, izveido elektrisko kondensatoru. Konden</w:t>
      </w:r>
      <w:r w:rsidRPr="00CD52BC">
        <w:softHyphen/>
        <w:t>satora vadītājus bieži sauc par elektr</w:t>
      </w:r>
      <w:r w:rsidRPr="00CD52BC">
        <w:t>o</w:t>
      </w:r>
      <w:r w:rsidRPr="00CD52BC">
        <w:t>diem vai kondensatora klājumiem.</w:t>
      </w:r>
    </w:p>
    <w:p w:rsidR="00ED5791" w:rsidRPr="00CD52BC" w:rsidRDefault="00ED5791" w:rsidP="00ED5791">
      <w:pPr>
        <w:widowControl/>
        <w:autoSpaceDE/>
        <w:autoSpaceDN/>
        <w:adjustRightInd/>
        <w:ind w:firstLine="397"/>
        <w:jc w:val="both"/>
      </w:pPr>
      <w:r w:rsidRPr="00CD52BC">
        <w:t xml:space="preserve">Kā kondensatori darbojas, piemēram, elektriskā tīkla divi vadi, kabeļa dzīsla — apvalks, vads — zeme. Katru vadu, kas izolēts no zemes, arī var uzlūkot par kondensatoru: viens tā klājums ir vads, bet otrs – zeme. Kondensatori veidojas ne tikai dabiskos apstākļos, bet arī tiek izgatavoti speciāli. </w:t>
      </w:r>
    </w:p>
    <w:p w:rsidR="00ED5791" w:rsidRPr="00CD52BC" w:rsidRDefault="00ED5791" w:rsidP="00ED5791">
      <w:pPr>
        <w:widowControl/>
        <w:autoSpaceDE/>
        <w:autoSpaceDN/>
        <w:adjustRightInd/>
        <w:ind w:firstLine="397"/>
        <w:jc w:val="both"/>
      </w:pPr>
      <w:r w:rsidRPr="00CD52BC">
        <w:t xml:space="preserve"> Bieži lieto dažādas uzbū</w:t>
      </w:r>
      <w:r w:rsidRPr="00CD52BC">
        <w:softHyphen/>
        <w:t>ves plakanos kondensatorus, kurus izveido no divām pa</w:t>
      </w:r>
      <w:r w:rsidRPr="00CD52BC">
        <w:softHyphen/>
        <w:t>ralēli n</w:t>
      </w:r>
      <w:r w:rsidRPr="00CD52BC">
        <w:t>o</w:t>
      </w:r>
      <w:r w:rsidRPr="00CD52BC">
        <w:t>vietotām un savstarpēji izolētām platēm.</w:t>
      </w:r>
    </w:p>
    <w:p w:rsidR="00ED5791" w:rsidRPr="00CD52BC" w:rsidRDefault="00ED5791" w:rsidP="00ED5791">
      <w:pPr>
        <w:widowControl/>
        <w:autoSpaceDE/>
        <w:autoSpaceDN/>
        <w:adjustRightInd/>
        <w:ind w:firstLine="397"/>
        <w:jc w:val="both"/>
      </w:pPr>
      <w:r w:rsidRPr="00CD52BC">
        <w:t xml:space="preserve">Pieņemtie kondensatoru apzīmējumi atbilstoši standartam IEEE 315-1975 parādīti </w:t>
      </w:r>
      <w:r>
        <w:t>5.1</w:t>
      </w:r>
      <w:r w:rsidRPr="00CD52BC">
        <w:t>. t</w:t>
      </w:r>
      <w:r w:rsidRPr="00CD52BC">
        <w:t>a</w:t>
      </w:r>
      <w:r w:rsidRPr="00CD52BC">
        <w:t>bulā.</w:t>
      </w:r>
    </w:p>
    <w:p w:rsidR="00ED5791" w:rsidRPr="00CD52BC" w:rsidRDefault="00ED5791" w:rsidP="00ED5791">
      <w:pPr>
        <w:widowControl/>
        <w:autoSpaceDE/>
        <w:autoSpaceDN/>
        <w:adjustRightInd/>
        <w:ind w:firstLine="397"/>
        <w:jc w:val="right"/>
      </w:pPr>
      <w:r>
        <w:t>5</w:t>
      </w:r>
      <w:r w:rsidRPr="00CD52BC">
        <w:t>.1. tabula</w:t>
      </w:r>
    </w:p>
    <w:p w:rsidR="00ED5791" w:rsidRPr="00CD52BC" w:rsidRDefault="00ED5791" w:rsidP="00ED5791">
      <w:pPr>
        <w:widowControl/>
        <w:autoSpaceDE/>
        <w:autoSpaceDN/>
        <w:adjustRightInd/>
        <w:ind w:firstLine="397"/>
        <w:jc w:val="center"/>
      </w:pPr>
      <w:r w:rsidRPr="00CD52BC">
        <w:t>Pie</w:t>
      </w:r>
      <w:r w:rsidRPr="00CD52BC">
        <w:softHyphen/>
        <w:t>ņemtie kon</w:t>
      </w:r>
      <w:r w:rsidRPr="00CD52BC">
        <w:softHyphen/>
        <w:t>densatoru ap</w:t>
      </w:r>
      <w:r w:rsidRPr="00CD52BC">
        <w:softHyphen/>
        <w:t>zīmējumi</w:t>
      </w:r>
    </w:p>
    <w:tbl>
      <w:tblPr>
        <w:tblW w:w="0" w:type="auto"/>
        <w:jc w:val="center"/>
        <w:tblInd w:w="48" w:type="dxa"/>
        <w:tblBorders>
          <w:top w:val="single" w:sz="6" w:space="0" w:color="AAAAAA"/>
          <w:left w:val="single" w:sz="6" w:space="0" w:color="AAAAAA"/>
          <w:bottom w:val="single" w:sz="6" w:space="0" w:color="AAAAAA"/>
          <w:right w:val="single" w:sz="6" w:space="0" w:color="AAAAAA"/>
        </w:tblBorders>
        <w:shd w:val="clear" w:color="auto" w:fill="FFFFFF"/>
        <w:tblCellMar>
          <w:top w:w="15" w:type="dxa"/>
          <w:left w:w="15" w:type="dxa"/>
          <w:bottom w:w="15" w:type="dxa"/>
          <w:right w:w="15" w:type="dxa"/>
        </w:tblCellMar>
        <w:tblLook w:val="04A0"/>
      </w:tblPr>
      <w:tblGrid>
        <w:gridCol w:w="1390"/>
        <w:gridCol w:w="5642"/>
      </w:tblGrid>
      <w:tr w:rsidR="00ED5791" w:rsidRPr="00CD52BC" w:rsidTr="00CD591C">
        <w:trPr>
          <w:jc w:val="center"/>
        </w:trPr>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rsidR="00ED5791" w:rsidRPr="00CD52BC" w:rsidRDefault="00ED5791" w:rsidP="00CD591C">
            <w:pPr>
              <w:jc w:val="center"/>
              <w:rPr>
                <w:b/>
                <w:bCs/>
                <w:color w:val="000000"/>
              </w:rPr>
            </w:pPr>
            <w:r w:rsidRPr="00CD52BC">
              <w:rPr>
                <w:b/>
                <w:bCs/>
                <w:color w:val="000000"/>
              </w:rPr>
              <w:t>Apzīmējums</w:t>
            </w:r>
          </w:p>
        </w:tc>
        <w:tc>
          <w:tcPr>
            <w:tcW w:w="0" w:type="auto"/>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rsidR="00ED5791" w:rsidRPr="00CD52BC" w:rsidRDefault="00ED5791" w:rsidP="00CD591C">
            <w:pPr>
              <w:jc w:val="center"/>
              <w:rPr>
                <w:b/>
                <w:bCs/>
                <w:color w:val="000000"/>
              </w:rPr>
            </w:pPr>
            <w:r w:rsidRPr="00CD52BC">
              <w:rPr>
                <w:b/>
                <w:bCs/>
                <w:color w:val="000000"/>
              </w:rPr>
              <w:t>Apraksts</w:t>
            </w:r>
          </w:p>
        </w:tc>
      </w:tr>
      <w:tr w:rsidR="00ED5791" w:rsidRPr="00FC0456" w:rsidTr="00CD591C">
        <w:trPr>
          <w:jc w:val="center"/>
        </w:trPr>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ED5791" w:rsidRPr="00CD52BC" w:rsidRDefault="00ED5791" w:rsidP="00CD591C">
            <w:pPr>
              <w:jc w:val="center"/>
              <w:rPr>
                <w:color w:val="000000"/>
              </w:rPr>
            </w:pPr>
            <w:r>
              <w:object w:dxaOrig="653" w:dyaOrig="1435">
                <v:shape id="_x0000_i1594" type="#_x0000_t75" style="width:18.5pt;height:42pt" o:ole="">
                  <v:imagedata r:id="rId1418" o:title=""/>
                </v:shape>
                <o:OLEObject Type="Embed" ProgID="Visio.Drawing.11" ShapeID="_x0000_i1594" DrawAspect="Content" ObjectID="_1391000094" r:id="rId1419"/>
              </w:objec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ED5791" w:rsidRPr="00CD52BC" w:rsidRDefault="00ED5791" w:rsidP="00CD591C">
            <w:pPr>
              <w:rPr>
                <w:color w:val="000000"/>
              </w:rPr>
            </w:pPr>
            <w:r w:rsidRPr="00CD52BC">
              <w:rPr>
                <w:color w:val="000000"/>
              </w:rPr>
              <w:t xml:space="preserve">Kondensators ar nemainīgu kapacitāti </w:t>
            </w:r>
            <w:r>
              <w:rPr>
                <w:color w:val="000000"/>
              </w:rPr>
              <w:t xml:space="preserve">(blokkondensators) </w:t>
            </w:r>
          </w:p>
        </w:tc>
      </w:tr>
      <w:tr w:rsidR="00ED5791" w:rsidRPr="00A75C58" w:rsidTr="00CD591C">
        <w:trPr>
          <w:jc w:val="center"/>
        </w:trPr>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ED5791" w:rsidRPr="00CD52BC" w:rsidRDefault="00ED5791" w:rsidP="00CD591C">
            <w:pPr>
              <w:jc w:val="center"/>
              <w:rPr>
                <w:color w:val="000000"/>
              </w:rPr>
            </w:pPr>
            <w:r>
              <w:object w:dxaOrig="653" w:dyaOrig="1435">
                <v:shape id="_x0000_i1595" type="#_x0000_t75" style="width:18.5pt;height:42pt" o:ole="">
                  <v:imagedata r:id="rId1420" o:title=""/>
                </v:shape>
                <o:OLEObject Type="Embed" ProgID="Visio.Drawing.11" ShapeID="_x0000_i1595" DrawAspect="Content" ObjectID="_1391000095" r:id="rId1421"/>
              </w:objec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ED5791" w:rsidRPr="00CD52BC" w:rsidRDefault="00ED5791" w:rsidP="00CD591C">
            <w:pPr>
              <w:rPr>
                <w:color w:val="000000"/>
              </w:rPr>
            </w:pPr>
            <w:r w:rsidRPr="00CD52BC">
              <w:rPr>
                <w:color w:val="000000"/>
              </w:rPr>
              <w:t xml:space="preserve">Polarizētais kondensators (elektrolītiskais kondensators) </w:t>
            </w:r>
          </w:p>
        </w:tc>
      </w:tr>
      <w:tr w:rsidR="00ED5791" w:rsidRPr="00FC0456" w:rsidTr="00CD591C">
        <w:trPr>
          <w:jc w:val="center"/>
        </w:trPr>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ED5791" w:rsidRPr="00CD52BC" w:rsidRDefault="00ED5791" w:rsidP="00CD591C">
            <w:pPr>
              <w:jc w:val="center"/>
            </w:pPr>
            <w:r>
              <w:object w:dxaOrig="1375" w:dyaOrig="1435">
                <v:shape id="_x0000_i1596" type="#_x0000_t75" style="width:37.5pt;height:39.5pt" o:ole="">
                  <v:imagedata r:id="rId1422" o:title=""/>
                </v:shape>
                <o:OLEObject Type="Embed" ProgID="Visio.Drawing.11" ShapeID="_x0000_i1596" DrawAspect="Content" ObjectID="_1391000096" r:id="rId1423"/>
              </w:objec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ED5791" w:rsidRPr="00CD52BC" w:rsidRDefault="00ED5791" w:rsidP="00CD591C">
            <w:pPr>
              <w:rPr>
                <w:color w:val="000000"/>
              </w:rPr>
            </w:pPr>
            <w:r w:rsidRPr="00CD52BC">
              <w:rPr>
                <w:color w:val="000000"/>
              </w:rPr>
              <w:t>Kondensators ar mainīgu kapacitāti (maiņkondensators)</w:t>
            </w:r>
          </w:p>
        </w:tc>
      </w:tr>
      <w:tr w:rsidR="00ED5791" w:rsidRPr="00FC0456" w:rsidTr="00CD591C">
        <w:trPr>
          <w:jc w:val="center"/>
        </w:trPr>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ED5791" w:rsidRPr="00CD52BC" w:rsidRDefault="00ED5791" w:rsidP="00CD591C">
            <w:pPr>
              <w:jc w:val="center"/>
              <w:rPr>
                <w:color w:val="000000"/>
              </w:rPr>
            </w:pPr>
            <w:r>
              <w:object w:dxaOrig="812" w:dyaOrig="1435">
                <v:shape id="_x0000_i1597" type="#_x0000_t75" style="width:22.5pt;height:39.5pt" o:ole="">
                  <v:imagedata r:id="rId1424" o:title=""/>
                </v:shape>
                <o:OLEObject Type="Embed" ProgID="Visio.Drawing.11" ShapeID="_x0000_i1597" DrawAspect="Content" ObjectID="_1391000097" r:id="rId1425"/>
              </w:object>
            </w:r>
          </w:p>
        </w:tc>
        <w:tc>
          <w:tcPr>
            <w:tcW w:w="0" w:type="auto"/>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ED5791" w:rsidRPr="00CD52BC" w:rsidRDefault="00ED5791" w:rsidP="00CD591C">
            <w:pPr>
              <w:rPr>
                <w:color w:val="000000"/>
              </w:rPr>
            </w:pPr>
            <w:r w:rsidRPr="00CD52BC">
              <w:rPr>
                <w:color w:val="000000"/>
              </w:rPr>
              <w:t>Pieskaņošanas kondensators ar mainīgu kapacitāti</w:t>
            </w:r>
          </w:p>
        </w:tc>
      </w:tr>
    </w:tbl>
    <w:p w:rsidR="00ED5791" w:rsidRPr="00CD52BC" w:rsidRDefault="00ED5791" w:rsidP="00ED5791">
      <w:pPr>
        <w:widowControl/>
        <w:autoSpaceDE/>
        <w:autoSpaceDN/>
        <w:adjustRightInd/>
        <w:ind w:firstLine="397"/>
      </w:pPr>
    </w:p>
    <w:p w:rsidR="00ED5791" w:rsidRPr="00A75C58" w:rsidRDefault="00ED5791" w:rsidP="00ED5791">
      <w:pPr>
        <w:ind w:firstLine="397"/>
        <w:jc w:val="both"/>
      </w:pPr>
      <w:r w:rsidRPr="00A75C58">
        <w:t>Uz kondensatora klājumiem, kas pievienoti barošanas avota spailēm, uzkrājas skaitliski vienādi, bet pretēju zīmju lādiņi, kuru lielums Q ir proporcionāls pieliktajam spriegumam U.  Kondensatora spēju uzkrāt un saglabāt uz klājumiem vienāda lieluma un dažādas zī</w:t>
      </w:r>
      <w:r w:rsidRPr="00A75C58">
        <w:softHyphen/>
        <w:t>mes ele</w:t>
      </w:r>
      <w:r w:rsidRPr="00A75C58">
        <w:t>k</w:t>
      </w:r>
      <w:r w:rsidRPr="00A75C58">
        <w:t xml:space="preserve">triskos lādiņus raksturo kondensatora kapacitāte. </w:t>
      </w:r>
    </w:p>
    <w:p w:rsidR="00ED5791" w:rsidRPr="00A75C58" w:rsidRDefault="00ED5791" w:rsidP="00ED5791">
      <w:pPr>
        <w:ind w:firstLine="397"/>
        <w:jc w:val="both"/>
      </w:pPr>
      <w:r w:rsidRPr="00A75C58">
        <w:rPr>
          <w:spacing w:val="10"/>
        </w:rPr>
        <w:t>Pat kondensatora kapacitāti C sauc attiecību  starp viena klājuma lādiņu pret spriegumu starp klā</w:t>
      </w:r>
      <w:r w:rsidRPr="00A75C58">
        <w:rPr>
          <w:spacing w:val="10"/>
        </w:rPr>
        <w:softHyphen/>
        <w:t>jumiem:</w:t>
      </w:r>
    </w:p>
    <w:p w:rsidR="00ED5791" w:rsidRPr="00CD52BC" w:rsidRDefault="00ED5791" w:rsidP="00ED5791">
      <w:pPr>
        <w:keepNext/>
        <w:keepLines/>
        <w:widowControl/>
        <w:autoSpaceDE/>
        <w:autoSpaceDN/>
        <w:adjustRightInd/>
        <w:ind w:left="2160" w:firstLine="720"/>
        <w:jc w:val="both"/>
        <w:rPr>
          <w:spacing w:val="10"/>
        </w:rPr>
      </w:pPr>
      <w:r w:rsidRPr="00CD52BC">
        <w:rPr>
          <w:position w:val="-24"/>
        </w:rPr>
        <w:object w:dxaOrig="780" w:dyaOrig="620">
          <v:shape id="_x0000_i1598" type="#_x0000_t75" style="width:38.5pt;height:31pt" o:ole="">
            <v:imagedata r:id="rId1426" o:title=""/>
          </v:shape>
          <o:OLEObject Type="Embed" ProgID="Equation.3" ShapeID="_x0000_i1598" DrawAspect="Content" ObjectID="_1391000098" r:id="rId1427"/>
        </w:object>
      </w:r>
      <w:r w:rsidRPr="00CD52BC">
        <w:rPr>
          <w:spacing w:val="10"/>
        </w:rPr>
        <w:t xml:space="preserve"> </w:t>
      </w:r>
      <w:r>
        <w:rPr>
          <w:spacing w:val="10"/>
        </w:rPr>
        <w:tab/>
      </w:r>
      <w:r>
        <w:rPr>
          <w:spacing w:val="10"/>
        </w:rPr>
        <w:tab/>
      </w:r>
      <w:r>
        <w:rPr>
          <w:spacing w:val="10"/>
        </w:rPr>
        <w:tab/>
      </w:r>
      <w:r>
        <w:rPr>
          <w:spacing w:val="10"/>
        </w:rPr>
        <w:tab/>
      </w:r>
      <w:r w:rsidR="005C2FE5">
        <w:rPr>
          <w:spacing w:val="10"/>
        </w:rPr>
        <w:tab/>
      </w:r>
      <w:r w:rsidR="005C2FE5">
        <w:rPr>
          <w:spacing w:val="10"/>
        </w:rPr>
        <w:tab/>
      </w:r>
      <w:r w:rsidRPr="00CD52BC">
        <w:rPr>
          <w:spacing w:val="10"/>
        </w:rPr>
        <w:t>(</w:t>
      </w:r>
      <w:r>
        <w:rPr>
          <w:spacing w:val="10"/>
        </w:rPr>
        <w:t>5.</w:t>
      </w:r>
      <w:r w:rsidRPr="00CD52BC">
        <w:rPr>
          <w:spacing w:val="10"/>
        </w:rPr>
        <w:t>1)</w:t>
      </w:r>
    </w:p>
    <w:p w:rsidR="00ED5791" w:rsidRPr="00A75C58" w:rsidRDefault="00ED5791" w:rsidP="00ED5791">
      <w:pPr>
        <w:ind w:firstLine="397"/>
        <w:jc w:val="both"/>
      </w:pPr>
      <w:r w:rsidRPr="00A75C58">
        <w:t>SI sistēma kapacitātes mērvienība ir farads — kapaci</w:t>
      </w:r>
      <w:r w:rsidRPr="00A75C58">
        <w:softHyphen/>
        <w:t>tāte kondensatoram ar lādiņu 1 C un spaiļu spriegumu 1 V, t. i.,</w:t>
      </w:r>
    </w:p>
    <w:p w:rsidR="00ED5791" w:rsidRPr="00CD52BC" w:rsidRDefault="00ED5791" w:rsidP="00ED5791">
      <w:pPr>
        <w:widowControl/>
        <w:autoSpaceDE/>
        <w:autoSpaceDN/>
        <w:adjustRightInd/>
        <w:ind w:left="2160" w:firstLine="720"/>
        <w:jc w:val="both"/>
      </w:pPr>
      <w:r w:rsidRPr="00CD52BC">
        <w:rPr>
          <w:position w:val="-24"/>
        </w:rPr>
        <w:object w:dxaOrig="920" w:dyaOrig="620">
          <v:shape id="_x0000_i1599" type="#_x0000_t75" style="width:46pt;height:31pt" o:ole="">
            <v:imagedata r:id="rId1428" o:title=""/>
          </v:shape>
          <o:OLEObject Type="Embed" ProgID="Equation.3" ShapeID="_x0000_i1599" DrawAspect="Content" ObjectID="_1391000099" r:id="rId1429"/>
        </w:object>
      </w:r>
      <w:r w:rsidRPr="00CD52BC">
        <w:rPr>
          <w:spacing w:val="20"/>
          <w:sz w:val="19"/>
          <w:szCs w:val="19"/>
        </w:rPr>
        <w:t xml:space="preserve"> </w:t>
      </w:r>
    </w:p>
    <w:p w:rsidR="00ED5791" w:rsidRPr="00ED77E3" w:rsidRDefault="00ED5791" w:rsidP="00ED5791">
      <w:pPr>
        <w:ind w:firstLine="397"/>
        <w:jc w:val="both"/>
      </w:pPr>
      <w:r w:rsidRPr="00ED77E3">
        <w:t>Farads ir ļoti liela vienība, tāpēc biežāk lieto mazākas vienības: mikrofaradu (1</w:t>
      </w:r>
      <w:r w:rsidRPr="00A75C58">
        <w:t>μ</w:t>
      </w:r>
      <w:r w:rsidRPr="00ED77E3">
        <w:t>F= 10</w:t>
      </w:r>
      <w:r w:rsidRPr="00ED77E3">
        <w:rPr>
          <w:vertAlign w:val="superscript"/>
        </w:rPr>
        <w:t>-6</w:t>
      </w:r>
      <w:r w:rsidRPr="00ED77E3">
        <w:t xml:space="preserve"> F) vai pikofaradu (1 pF=10</w:t>
      </w:r>
      <w:r w:rsidRPr="00ED77E3">
        <w:rPr>
          <w:vertAlign w:val="superscript"/>
        </w:rPr>
        <w:t>-12</w:t>
      </w:r>
      <w:r w:rsidRPr="00ED77E3">
        <w:t xml:space="preserve"> F):</w:t>
      </w:r>
    </w:p>
    <w:p w:rsidR="00ED5791" w:rsidRPr="00ED77E3" w:rsidRDefault="00ED5791" w:rsidP="00ED5791">
      <w:pPr>
        <w:ind w:firstLine="397"/>
        <w:jc w:val="both"/>
      </w:pPr>
      <w:r w:rsidRPr="00ED77E3">
        <w:t>Kondensatora kapacitāte ir atkarīga no elektrodu izmē</w:t>
      </w:r>
      <w:r w:rsidRPr="00ED77E3">
        <w:softHyphen/>
        <w:t>riem, to savstarpējā novietojuma un starp elektrodiem no</w:t>
      </w:r>
      <w:r w:rsidRPr="00ED77E3">
        <w:softHyphen/>
        <w:t>vietotā dielektriķa īpašībām.</w:t>
      </w:r>
    </w:p>
    <w:p w:rsidR="00ED5791" w:rsidRPr="008219FD" w:rsidRDefault="00ED5791" w:rsidP="00ED5791">
      <w:pPr>
        <w:widowControl/>
        <w:autoSpaceDE/>
        <w:autoSpaceDN/>
        <w:adjustRightInd/>
        <w:ind w:firstLine="397"/>
        <w:rPr>
          <w:b/>
          <w:spacing w:val="10"/>
        </w:rPr>
      </w:pPr>
      <w:r>
        <w:rPr>
          <w:b/>
          <w:spacing w:val="10"/>
        </w:rPr>
        <w:lastRenderedPageBreak/>
        <w:t xml:space="preserve">5.2. </w:t>
      </w:r>
      <w:r w:rsidRPr="008219FD">
        <w:rPr>
          <w:b/>
          <w:spacing w:val="10"/>
        </w:rPr>
        <w:t>Kondensatoru uzbūve.</w:t>
      </w:r>
    </w:p>
    <w:p w:rsidR="00ED5791" w:rsidRPr="002F0B11" w:rsidRDefault="00ED5791" w:rsidP="00ED5791">
      <w:pPr>
        <w:widowControl/>
        <w:autoSpaceDE/>
        <w:autoSpaceDN/>
        <w:adjustRightInd/>
        <w:ind w:firstLine="397"/>
        <w:rPr>
          <w:spacing w:val="10"/>
          <w:sz w:val="16"/>
          <w:szCs w:val="16"/>
        </w:rPr>
      </w:pPr>
    </w:p>
    <w:p w:rsidR="00ED5791" w:rsidRPr="00A75C58" w:rsidRDefault="00ED5791" w:rsidP="00ED5791">
      <w:pPr>
        <w:ind w:firstLine="397"/>
        <w:jc w:val="both"/>
      </w:pPr>
      <w:r w:rsidRPr="00A75C58">
        <w:t>Pasaules rūpniecībā ražo kondensatorus ar dažādām ka</w:t>
      </w:r>
      <w:r w:rsidRPr="00A75C58">
        <w:softHyphen/>
        <w:t>pacitātēm (no 1 pF līdz 10000 μF), nomināliem spriegu</w:t>
      </w:r>
      <w:r w:rsidRPr="00A75C58">
        <w:softHyphen/>
        <w:t>miem līdz 100 kV, dažādu uzbūvi un dažādām vajadzībām.</w:t>
      </w:r>
    </w:p>
    <w:p w:rsidR="00ED5791" w:rsidRPr="00A75C58" w:rsidRDefault="00ED5791" w:rsidP="00ED5791">
      <w:pPr>
        <w:ind w:firstLine="397"/>
        <w:jc w:val="both"/>
      </w:pPr>
      <w:r w:rsidRPr="00A75C58">
        <w:rPr>
          <w:color w:val="000000"/>
          <w:spacing w:val="7"/>
        </w:rPr>
        <w:t>Kondensatorus izmanto elektroenerģētiskās ietaisēs, radioteh</w:t>
      </w:r>
      <w:r w:rsidRPr="00A75C58">
        <w:rPr>
          <w:color w:val="000000"/>
          <w:spacing w:val="7"/>
        </w:rPr>
        <w:softHyphen/>
      </w:r>
      <w:r w:rsidRPr="00A75C58">
        <w:rPr>
          <w:color w:val="000000"/>
          <w:spacing w:val="3"/>
        </w:rPr>
        <w:t>nikā un televīzijā, a</w:t>
      </w:r>
      <w:r w:rsidRPr="00A75C58">
        <w:rPr>
          <w:color w:val="000000"/>
          <w:spacing w:val="3"/>
        </w:rPr>
        <w:t>u</w:t>
      </w:r>
      <w:r w:rsidRPr="00A75C58">
        <w:rPr>
          <w:color w:val="000000"/>
          <w:spacing w:val="3"/>
        </w:rPr>
        <w:t xml:space="preserve">tomātikā u. c. Kondensatoru raksturo tā </w:t>
      </w:r>
      <w:r w:rsidRPr="00A75C58">
        <w:rPr>
          <w:i/>
          <w:color w:val="000000"/>
          <w:spacing w:val="3"/>
        </w:rPr>
        <w:t>ka</w:t>
      </w:r>
      <w:r w:rsidRPr="00A75C58">
        <w:rPr>
          <w:i/>
          <w:color w:val="000000"/>
          <w:spacing w:val="3"/>
        </w:rPr>
        <w:softHyphen/>
        <w:t xml:space="preserve">pacitāte </w:t>
      </w:r>
      <w:r w:rsidRPr="00A75C58">
        <w:rPr>
          <w:color w:val="000000"/>
          <w:spacing w:val="4"/>
        </w:rPr>
        <w:t xml:space="preserve">resp. reaktīvā jauda (kvar) un darba spriegums. </w:t>
      </w:r>
    </w:p>
    <w:p w:rsidR="00ED5791" w:rsidRPr="00A75C58" w:rsidRDefault="00ED5791" w:rsidP="00ED5791">
      <w:pPr>
        <w:ind w:firstLine="397"/>
        <w:jc w:val="both"/>
      </w:pPr>
      <w:r w:rsidRPr="00A75C58">
        <w:rPr>
          <w:color w:val="000000"/>
          <w:spacing w:val="8"/>
        </w:rPr>
        <w:t xml:space="preserve">Kondensatorus klasificē gan pēc izmantotajiem dielektriķiem, </w:t>
      </w:r>
      <w:r w:rsidRPr="00A75C58">
        <w:rPr>
          <w:color w:val="000000"/>
          <w:spacing w:val="5"/>
        </w:rPr>
        <w:t xml:space="preserve">gan pēc elektrodu ģeometriskās formas, gan pēc darba sprieguma </w:t>
      </w:r>
      <w:r w:rsidRPr="00A75C58">
        <w:rPr>
          <w:color w:val="000000"/>
          <w:spacing w:val="8"/>
        </w:rPr>
        <w:t xml:space="preserve">(spriegumiem līdz 1000 V un virs </w:t>
      </w:r>
      <w:r>
        <w:rPr>
          <w:color w:val="000000"/>
          <w:spacing w:val="8"/>
        </w:rPr>
        <w:t>1</w:t>
      </w:r>
      <w:r w:rsidRPr="00A75C58">
        <w:rPr>
          <w:color w:val="000000"/>
          <w:spacing w:val="8"/>
        </w:rPr>
        <w:t>000 V).</w:t>
      </w:r>
    </w:p>
    <w:p w:rsidR="00ED5791" w:rsidRPr="00A75C58" w:rsidRDefault="00ED5791" w:rsidP="00ED5791">
      <w:pPr>
        <w:ind w:firstLine="397"/>
        <w:jc w:val="both"/>
        <w:rPr>
          <w:color w:val="000000"/>
          <w:spacing w:val="9"/>
        </w:rPr>
      </w:pPr>
      <w:r w:rsidRPr="00A75C58">
        <w:rPr>
          <w:color w:val="000000"/>
          <w:spacing w:val="5"/>
        </w:rPr>
        <w:t xml:space="preserve">Ņemot vērā izmantoto dielektriķa tipu, izšķir papīra, vizlas, </w:t>
      </w:r>
      <w:r w:rsidRPr="00A75C58">
        <w:rPr>
          <w:color w:val="000000"/>
          <w:spacing w:val="6"/>
        </w:rPr>
        <w:t xml:space="preserve">keramikas, elektrolīta, gaisa un speciālām vajadzībām paredzētos </w:t>
      </w:r>
      <w:r w:rsidRPr="00A75C58">
        <w:rPr>
          <w:color w:val="000000"/>
          <w:spacing w:val="9"/>
        </w:rPr>
        <w:t>kondensatorus (vakuuma un ar šķidru di</w:t>
      </w:r>
      <w:r w:rsidRPr="00A75C58">
        <w:rPr>
          <w:color w:val="000000"/>
          <w:spacing w:val="9"/>
        </w:rPr>
        <w:t>e</w:t>
      </w:r>
      <w:r w:rsidRPr="00A75C58">
        <w:rPr>
          <w:color w:val="000000"/>
          <w:spacing w:val="9"/>
        </w:rPr>
        <w:t>lektriķi).</w:t>
      </w:r>
    </w:p>
    <w:p w:rsidR="00ED5791" w:rsidRPr="00A75C58" w:rsidRDefault="00ED5791" w:rsidP="00ED5791">
      <w:pPr>
        <w:ind w:firstLine="397"/>
        <w:jc w:val="both"/>
      </w:pPr>
      <w:r w:rsidRPr="00A75C58">
        <w:t>Līdzstrāvas un maiņstrāvas ķēdēs lieto papīra, plēves, vizlas, keramikas kondensatorus, bet elektrolīta kondensatorus lieto tikai līdzstrāvas ķēdēs.</w:t>
      </w:r>
    </w:p>
    <w:p w:rsidR="00ED5791" w:rsidRPr="00CD52BC" w:rsidRDefault="00ED5791" w:rsidP="00ED5791">
      <w:pPr>
        <w:shd w:val="clear" w:color="auto" w:fill="FFFFFF"/>
        <w:ind w:left="7" w:firstLine="324"/>
        <w:jc w:val="both"/>
        <w:rPr>
          <w:color w:val="000000"/>
          <w:spacing w:val="3"/>
        </w:rPr>
      </w:pPr>
      <w:r w:rsidRPr="00EF52BD">
        <w:rPr>
          <w:b/>
          <w:i/>
          <w:iCs/>
        </w:rPr>
        <w:t>Ruļļu konstrukcija</w:t>
      </w:r>
      <w:r w:rsidRPr="00F620E9">
        <w:rPr>
          <w:i/>
          <w:iCs/>
        </w:rPr>
        <w:t xml:space="preserve">. </w:t>
      </w:r>
      <w:r w:rsidRPr="00F620E9">
        <w:rPr>
          <w:iCs/>
        </w:rPr>
        <w:t>Tāda konstrukcija raksturīga zemfrekvences papīra kondensatoriem ar</w:t>
      </w:r>
      <w:r w:rsidRPr="00BF7BA9">
        <w:rPr>
          <w:iCs/>
        </w:rPr>
        <w:t xml:space="preserve"> lielu kapacitāti. </w:t>
      </w:r>
      <w:r w:rsidRPr="00CD52BC">
        <w:rPr>
          <w:color w:val="000000"/>
          <w:spacing w:val="3"/>
        </w:rPr>
        <w:t xml:space="preserve">Papīra kondensatoru elektrodus izveido no </w:t>
      </w:r>
      <w:r>
        <w:rPr>
          <w:color w:val="000000"/>
          <w:spacing w:val="3"/>
        </w:rPr>
        <w:t>10</w:t>
      </w:r>
      <w:r w:rsidRPr="00CD52BC">
        <w:rPr>
          <w:color w:val="000000"/>
          <w:spacing w:val="3"/>
        </w:rPr>
        <w:t>—</w:t>
      </w:r>
      <w:r>
        <w:rPr>
          <w:color w:val="000000"/>
          <w:spacing w:val="3"/>
        </w:rPr>
        <w:t>2</w:t>
      </w:r>
      <w:r w:rsidRPr="00CD52BC">
        <w:rPr>
          <w:color w:val="000000"/>
          <w:spacing w:val="3"/>
        </w:rPr>
        <w:t xml:space="preserve">0 μm biezas alumīnija, </w:t>
      </w:r>
      <w:r>
        <w:rPr>
          <w:color w:val="000000"/>
          <w:spacing w:val="3"/>
        </w:rPr>
        <w:t>tantala</w:t>
      </w:r>
      <w:r w:rsidRPr="00CD52BC">
        <w:rPr>
          <w:color w:val="000000"/>
          <w:spacing w:val="3"/>
        </w:rPr>
        <w:t xml:space="preserve"> vai alvas folijas, un vienu no otra atdala ar speciālu loti plānu (</w:t>
      </w:r>
      <w:r>
        <w:rPr>
          <w:color w:val="000000"/>
          <w:spacing w:val="3"/>
        </w:rPr>
        <w:t>5</w:t>
      </w:r>
      <w:r w:rsidRPr="00CD52BC">
        <w:rPr>
          <w:color w:val="000000"/>
          <w:spacing w:val="3"/>
        </w:rPr>
        <w:t>—</w:t>
      </w:r>
      <w:r>
        <w:rPr>
          <w:color w:val="000000"/>
          <w:spacing w:val="3"/>
        </w:rPr>
        <w:t>6</w:t>
      </w:r>
      <w:r w:rsidRPr="00CD52BC">
        <w:rPr>
          <w:color w:val="000000"/>
          <w:spacing w:val="3"/>
        </w:rPr>
        <w:t xml:space="preserve"> μm) augstvē</w:t>
      </w:r>
      <w:r w:rsidRPr="00CD52BC">
        <w:rPr>
          <w:color w:val="000000"/>
          <w:spacing w:val="3"/>
        </w:rPr>
        <w:t>r</w:t>
      </w:r>
      <w:r w:rsidRPr="00CD52BC">
        <w:rPr>
          <w:color w:val="000000"/>
          <w:spacing w:val="3"/>
        </w:rPr>
        <w:t>tīgu kondensatoru papīru.</w:t>
      </w:r>
    </w:p>
    <w:p w:rsidR="00ED5791" w:rsidRPr="00BE4085" w:rsidRDefault="00ED5791" w:rsidP="00ED5791">
      <w:pPr>
        <w:ind w:firstLine="397"/>
        <w:jc w:val="both"/>
        <w:rPr>
          <w:spacing w:val="9"/>
        </w:rPr>
      </w:pPr>
      <w:r w:rsidRPr="00BE4085">
        <w:t xml:space="preserve">No folijām 1 un papīra 2 saliktu lentu (5.1. att. </w:t>
      </w:r>
      <w:r w:rsidRPr="00BE4085">
        <w:rPr>
          <w:i/>
        </w:rPr>
        <w:t>a</w:t>
      </w:r>
      <w:r w:rsidRPr="00BE4085">
        <w:t>) satin rullīti (abiem elektrodiem pievieno izvados 3), žāvē un piesūcina ar šķidru dielektriķi, kas aizpilda tukšās vietas papīrā, tā novē</w:t>
      </w:r>
      <w:r w:rsidRPr="00BE4085">
        <w:t>r</w:t>
      </w:r>
      <w:r w:rsidRPr="00BE4085">
        <w:t>šot gaisa jonizācijas iespēju dielektriķī, t. i., uzlabojot dielektriķa sta</w:t>
      </w:r>
      <w:r w:rsidRPr="00BE4085">
        <w:softHyphen/>
        <w:t>bilitāti. Papīru piesūcina ar speciālu kondensatoru minerāleļļu, kuras dielektriskā caurlaidība ε = 2,1— 2,3 (papīra — eļļas kondensatori), vai arī — ar sintētisku šķidru, nedegošu dielektriķi ar lielāku ε. Konde</w:t>
      </w:r>
      <w:r w:rsidRPr="00BE4085">
        <w:t>n</w:t>
      </w:r>
      <w:r w:rsidRPr="00BE4085">
        <w:t xml:space="preserve">satora sekcijas var būt cilindriskas vai presētas (5.1.att. </w:t>
      </w:r>
      <w:r w:rsidRPr="00BE4085">
        <w:rPr>
          <w:i/>
        </w:rPr>
        <w:t>b</w:t>
      </w:r>
      <w:r w:rsidRPr="00BE4085">
        <w:t>).</w:t>
      </w:r>
      <w:r w:rsidRPr="00BE4085">
        <w:rPr>
          <w:spacing w:val="48"/>
        </w:rPr>
        <w:t xml:space="preserve"> </w:t>
      </w:r>
      <w:r w:rsidRPr="00BE4085">
        <w:t>Šādi sagatavotus papīra kondens</w:t>
      </w:r>
      <w:r w:rsidRPr="00BE4085">
        <w:t>a</w:t>
      </w:r>
      <w:r w:rsidRPr="00BE4085">
        <w:t xml:space="preserve">torus parasti ievieto metāla vai plastmasas kārbā (5.1 att. </w:t>
      </w:r>
      <w:r w:rsidRPr="00BE4085">
        <w:rPr>
          <w:i/>
        </w:rPr>
        <w:t>c</w:t>
      </w:r>
      <w:r w:rsidRPr="00BE4085">
        <w:t xml:space="preserve"> </w:t>
      </w:r>
      <w:r w:rsidRPr="00BE4085">
        <w:rPr>
          <w:spacing w:val="6"/>
        </w:rPr>
        <w:t xml:space="preserve">un </w:t>
      </w:r>
      <w:r w:rsidRPr="00BE4085">
        <w:rPr>
          <w:i/>
          <w:spacing w:val="6"/>
        </w:rPr>
        <w:t>d</w:t>
      </w:r>
      <w:r w:rsidRPr="00BE4085">
        <w:rPr>
          <w:spacing w:val="48"/>
        </w:rPr>
        <w:t xml:space="preserve">). </w:t>
      </w:r>
      <w:r w:rsidRPr="00BE4085">
        <w:t>Kondensatora sekcijas var būt cilindriskas vai presētas.</w:t>
      </w:r>
      <w:r w:rsidRPr="00BE4085">
        <w:rPr>
          <w:spacing w:val="48"/>
        </w:rPr>
        <w:t xml:space="preserve"> </w:t>
      </w:r>
      <w:r w:rsidRPr="00BE4085">
        <w:rPr>
          <w:spacing w:val="6"/>
        </w:rPr>
        <w:t>Izgatavo arī hermē</w:t>
      </w:r>
      <w:r w:rsidRPr="00BE4085">
        <w:rPr>
          <w:spacing w:val="6"/>
        </w:rPr>
        <w:softHyphen/>
      </w:r>
      <w:r w:rsidRPr="00BE4085">
        <w:rPr>
          <w:spacing w:val="9"/>
        </w:rPr>
        <w:t xml:space="preserve">tiski slēgtus papīra kondensatorus (5.1. att. </w:t>
      </w:r>
      <w:r w:rsidRPr="00BE4085">
        <w:rPr>
          <w:i/>
          <w:spacing w:val="9"/>
        </w:rPr>
        <w:t>d</w:t>
      </w:r>
      <w:r w:rsidRPr="00BE4085">
        <w:rPr>
          <w:spacing w:val="9"/>
        </w:rPr>
        <w:t>).</w:t>
      </w:r>
    </w:p>
    <w:p w:rsidR="00ED5791" w:rsidRPr="002F0B11" w:rsidRDefault="00ED5791" w:rsidP="00ED5791">
      <w:pPr>
        <w:shd w:val="clear" w:color="auto" w:fill="FFFFFF"/>
        <w:ind w:left="7" w:firstLine="295"/>
        <w:rPr>
          <w:color w:val="000000"/>
          <w:spacing w:val="9"/>
          <w:sz w:val="16"/>
          <w:szCs w:val="16"/>
        </w:rPr>
      </w:pPr>
    </w:p>
    <w:tbl>
      <w:tblPr>
        <w:tblStyle w:val="TableGrid"/>
        <w:tblW w:w="0" w:type="auto"/>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8"/>
        <w:gridCol w:w="4641"/>
      </w:tblGrid>
      <w:tr w:rsidR="00ED5791" w:rsidRPr="00ED77E3" w:rsidTr="00CD591C">
        <w:tc>
          <w:tcPr>
            <w:tcW w:w="4643" w:type="dxa"/>
          </w:tcPr>
          <w:p w:rsidR="00ED5791" w:rsidRPr="00224427" w:rsidRDefault="00522ACE" w:rsidP="00CD591C">
            <w:pPr>
              <w:jc w:val="center"/>
              <w:rPr>
                <w:b/>
                <w:i/>
                <w:color w:val="000000"/>
                <w:spacing w:val="9"/>
              </w:rPr>
            </w:pPr>
            <w:r>
              <w:rPr>
                <w:b/>
                <w:i/>
                <w:noProof/>
                <w:color w:val="000000"/>
                <w:spacing w:val="9"/>
              </w:rPr>
              <w:pict>
                <v:shape id="_x0000_s1202" type="#_x0000_t202" style="position:absolute;left:0;text-align:left;margin-left:39.6pt;margin-top:6.45pt;width:30pt;height:16pt;z-index:251687936" stroked="f">
                  <v:textbox>
                    <w:txbxContent>
                      <w:p w:rsidR="005C740E" w:rsidRDefault="005C740E" w:rsidP="00ED5791"/>
                    </w:txbxContent>
                  </v:textbox>
                </v:shape>
              </w:pict>
            </w:r>
            <w:r w:rsidR="00ED5791" w:rsidRPr="00224427">
              <w:rPr>
                <w:b/>
                <w:i/>
                <w:noProof/>
                <w:color w:val="000000"/>
                <w:spacing w:val="9"/>
              </w:rPr>
              <w:drawing>
                <wp:inline distT="0" distB="0" distL="0" distR="0">
                  <wp:extent cx="2103992" cy="1219200"/>
                  <wp:effectExtent l="19050" t="0" r="0" b="0"/>
                  <wp:docPr id="19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30" cstate="print"/>
                          <a:srcRect/>
                          <a:stretch>
                            <a:fillRect/>
                          </a:stretch>
                        </pic:blipFill>
                        <pic:spPr bwMode="auto">
                          <a:xfrm>
                            <a:off x="0" y="0"/>
                            <a:ext cx="2103928" cy="1219163"/>
                          </a:xfrm>
                          <a:prstGeom prst="rect">
                            <a:avLst/>
                          </a:prstGeom>
                          <a:noFill/>
                          <a:ln w="9525">
                            <a:noFill/>
                            <a:miter lim="800000"/>
                            <a:headEnd/>
                            <a:tailEnd/>
                          </a:ln>
                        </pic:spPr>
                      </pic:pic>
                    </a:graphicData>
                  </a:graphic>
                </wp:inline>
              </w:drawing>
            </w:r>
          </w:p>
          <w:p w:rsidR="00ED5791" w:rsidRPr="00224427" w:rsidRDefault="00ED5791" w:rsidP="00CD591C">
            <w:pPr>
              <w:jc w:val="center"/>
              <w:rPr>
                <w:b/>
                <w:i/>
                <w:color w:val="000000"/>
                <w:spacing w:val="9"/>
              </w:rPr>
            </w:pPr>
            <w:r w:rsidRPr="00224427">
              <w:rPr>
                <w:b/>
                <w:i/>
                <w:color w:val="000000"/>
                <w:spacing w:val="9"/>
              </w:rPr>
              <w:t>a</w:t>
            </w:r>
          </w:p>
        </w:tc>
        <w:tc>
          <w:tcPr>
            <w:tcW w:w="4644" w:type="dxa"/>
          </w:tcPr>
          <w:p w:rsidR="00ED5791" w:rsidRPr="00224427" w:rsidRDefault="00ED5791" w:rsidP="00CD591C">
            <w:pPr>
              <w:jc w:val="center"/>
              <w:rPr>
                <w:b/>
                <w:i/>
                <w:color w:val="000000"/>
                <w:spacing w:val="9"/>
              </w:rPr>
            </w:pPr>
            <w:r w:rsidRPr="00224427">
              <w:rPr>
                <w:b/>
                <w:i/>
                <w:noProof/>
                <w:color w:val="000000"/>
                <w:spacing w:val="9"/>
              </w:rPr>
              <w:drawing>
                <wp:inline distT="0" distB="0" distL="0" distR="0">
                  <wp:extent cx="2438400" cy="1009272"/>
                  <wp:effectExtent l="19050" t="0" r="0" b="0"/>
                  <wp:docPr id="19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31" cstate="print"/>
                          <a:srcRect/>
                          <a:stretch>
                            <a:fillRect/>
                          </a:stretch>
                        </pic:blipFill>
                        <pic:spPr bwMode="auto">
                          <a:xfrm>
                            <a:off x="0" y="0"/>
                            <a:ext cx="2438400" cy="1009272"/>
                          </a:xfrm>
                          <a:prstGeom prst="rect">
                            <a:avLst/>
                          </a:prstGeom>
                          <a:noFill/>
                          <a:ln w="9525">
                            <a:noFill/>
                            <a:miter lim="800000"/>
                            <a:headEnd/>
                            <a:tailEnd/>
                          </a:ln>
                        </pic:spPr>
                      </pic:pic>
                    </a:graphicData>
                  </a:graphic>
                </wp:inline>
              </w:drawing>
            </w:r>
          </w:p>
          <w:p w:rsidR="00ED5791" w:rsidRPr="00224427" w:rsidRDefault="00ED5791" w:rsidP="00CD591C">
            <w:pPr>
              <w:jc w:val="center"/>
              <w:rPr>
                <w:b/>
                <w:i/>
                <w:color w:val="000000"/>
                <w:spacing w:val="9"/>
              </w:rPr>
            </w:pPr>
            <w:r w:rsidRPr="00224427">
              <w:rPr>
                <w:b/>
                <w:i/>
                <w:color w:val="000000"/>
                <w:spacing w:val="9"/>
              </w:rPr>
              <w:t>b</w:t>
            </w:r>
          </w:p>
        </w:tc>
      </w:tr>
      <w:tr w:rsidR="00ED5791" w:rsidRPr="00ED77E3" w:rsidTr="00CD591C">
        <w:tc>
          <w:tcPr>
            <w:tcW w:w="4643" w:type="dxa"/>
          </w:tcPr>
          <w:p w:rsidR="00ED5791" w:rsidRPr="00224427" w:rsidRDefault="00ED5791" w:rsidP="00CD591C">
            <w:pPr>
              <w:jc w:val="center"/>
              <w:rPr>
                <w:b/>
                <w:i/>
                <w:noProof/>
                <w:color w:val="000000"/>
                <w:spacing w:val="9"/>
              </w:rPr>
            </w:pPr>
            <w:r w:rsidRPr="00224427">
              <w:rPr>
                <w:b/>
                <w:i/>
                <w:noProof/>
                <w:color w:val="000000"/>
                <w:spacing w:val="9"/>
              </w:rPr>
              <w:drawing>
                <wp:inline distT="0" distB="0" distL="0" distR="0">
                  <wp:extent cx="2055077" cy="1004345"/>
                  <wp:effectExtent l="19050" t="0" r="2323" b="0"/>
                  <wp:docPr id="19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32" cstate="print">
                            <a:lum contrast="30000"/>
                          </a:blip>
                          <a:srcRect/>
                          <a:stretch>
                            <a:fillRect/>
                          </a:stretch>
                        </pic:blipFill>
                        <pic:spPr bwMode="auto">
                          <a:xfrm>
                            <a:off x="0" y="0"/>
                            <a:ext cx="2055332" cy="1004470"/>
                          </a:xfrm>
                          <a:prstGeom prst="rect">
                            <a:avLst/>
                          </a:prstGeom>
                          <a:noFill/>
                          <a:ln w="9525">
                            <a:noFill/>
                            <a:miter lim="800000"/>
                            <a:headEnd/>
                            <a:tailEnd/>
                          </a:ln>
                        </pic:spPr>
                      </pic:pic>
                    </a:graphicData>
                  </a:graphic>
                </wp:inline>
              </w:drawing>
            </w:r>
          </w:p>
          <w:p w:rsidR="00ED5791" w:rsidRPr="00224427" w:rsidRDefault="00ED5791" w:rsidP="00CD591C">
            <w:pPr>
              <w:jc w:val="center"/>
              <w:rPr>
                <w:b/>
                <w:i/>
                <w:noProof/>
                <w:color w:val="000000"/>
                <w:spacing w:val="9"/>
              </w:rPr>
            </w:pPr>
            <w:r w:rsidRPr="00224427">
              <w:rPr>
                <w:b/>
                <w:i/>
                <w:noProof/>
              </w:rPr>
              <w:drawing>
                <wp:inline distT="0" distB="0" distL="0" distR="0">
                  <wp:extent cx="831850" cy="304800"/>
                  <wp:effectExtent l="19050" t="0" r="6350" b="0"/>
                  <wp:docPr id="197" name="Picture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3" cstate="print"/>
                          <a:stretch>
                            <a:fillRect/>
                          </a:stretch>
                        </pic:blipFill>
                        <pic:spPr>
                          <a:xfrm>
                            <a:off x="0" y="0"/>
                            <a:ext cx="832440" cy="305016"/>
                          </a:xfrm>
                          <a:prstGeom prst="rect">
                            <a:avLst/>
                          </a:prstGeom>
                        </pic:spPr>
                      </pic:pic>
                    </a:graphicData>
                  </a:graphic>
                </wp:inline>
              </w:drawing>
            </w:r>
            <w:r w:rsidRPr="00224427">
              <w:rPr>
                <w:b/>
                <w:i/>
                <w:noProof/>
                <w:color w:val="000000"/>
                <w:spacing w:val="9"/>
              </w:rPr>
              <w:drawing>
                <wp:inline distT="0" distB="0" distL="0" distR="0">
                  <wp:extent cx="770957" cy="501650"/>
                  <wp:effectExtent l="19050" t="0" r="0" b="0"/>
                  <wp:docPr id="198"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34" cstate="print"/>
                          <a:srcRect/>
                          <a:stretch>
                            <a:fillRect/>
                          </a:stretch>
                        </pic:blipFill>
                        <pic:spPr bwMode="auto">
                          <a:xfrm>
                            <a:off x="0" y="0"/>
                            <a:ext cx="770957" cy="501650"/>
                          </a:xfrm>
                          <a:prstGeom prst="rect">
                            <a:avLst/>
                          </a:prstGeom>
                          <a:noFill/>
                          <a:ln w="9525">
                            <a:noFill/>
                            <a:miter lim="800000"/>
                            <a:headEnd/>
                            <a:tailEnd/>
                          </a:ln>
                        </pic:spPr>
                      </pic:pic>
                    </a:graphicData>
                  </a:graphic>
                </wp:inline>
              </w:drawing>
            </w:r>
          </w:p>
          <w:p w:rsidR="00ED5791" w:rsidRPr="00224427" w:rsidRDefault="00ED5791" w:rsidP="00CD591C">
            <w:pPr>
              <w:jc w:val="center"/>
              <w:rPr>
                <w:b/>
                <w:i/>
                <w:noProof/>
                <w:color w:val="000000"/>
                <w:spacing w:val="9"/>
              </w:rPr>
            </w:pPr>
            <w:r w:rsidRPr="00224427">
              <w:rPr>
                <w:b/>
                <w:i/>
                <w:noProof/>
                <w:color w:val="000000"/>
                <w:spacing w:val="9"/>
              </w:rPr>
              <w:t>c</w:t>
            </w:r>
          </w:p>
        </w:tc>
        <w:tc>
          <w:tcPr>
            <w:tcW w:w="4644" w:type="dxa"/>
          </w:tcPr>
          <w:p w:rsidR="00ED5791" w:rsidRPr="00224427" w:rsidRDefault="00ED5791" w:rsidP="00CD591C">
            <w:pPr>
              <w:jc w:val="center"/>
              <w:rPr>
                <w:b/>
                <w:i/>
                <w:noProof/>
                <w:color w:val="000000"/>
                <w:spacing w:val="9"/>
              </w:rPr>
            </w:pPr>
            <w:r w:rsidRPr="00224427">
              <w:rPr>
                <w:b/>
                <w:i/>
                <w:noProof/>
                <w:color w:val="000000"/>
                <w:spacing w:val="9"/>
              </w:rPr>
              <w:drawing>
                <wp:inline distT="0" distB="0" distL="0" distR="0">
                  <wp:extent cx="2456561" cy="1472038"/>
                  <wp:effectExtent l="19050" t="0" r="889" b="0"/>
                  <wp:docPr id="19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35" cstate="print"/>
                          <a:srcRect/>
                          <a:stretch>
                            <a:fillRect/>
                          </a:stretch>
                        </pic:blipFill>
                        <pic:spPr bwMode="auto">
                          <a:xfrm>
                            <a:off x="0" y="0"/>
                            <a:ext cx="2456450" cy="1471972"/>
                          </a:xfrm>
                          <a:prstGeom prst="rect">
                            <a:avLst/>
                          </a:prstGeom>
                          <a:noFill/>
                          <a:ln w="9525">
                            <a:noFill/>
                            <a:miter lim="800000"/>
                            <a:headEnd/>
                            <a:tailEnd/>
                          </a:ln>
                        </pic:spPr>
                      </pic:pic>
                    </a:graphicData>
                  </a:graphic>
                </wp:inline>
              </w:drawing>
            </w:r>
          </w:p>
          <w:p w:rsidR="00ED5791" w:rsidRPr="00224427" w:rsidRDefault="00ED5791" w:rsidP="00CD591C">
            <w:pPr>
              <w:jc w:val="center"/>
              <w:rPr>
                <w:b/>
                <w:i/>
                <w:noProof/>
                <w:color w:val="000000"/>
                <w:spacing w:val="9"/>
              </w:rPr>
            </w:pPr>
            <w:r w:rsidRPr="00224427">
              <w:rPr>
                <w:b/>
                <w:i/>
                <w:noProof/>
                <w:color w:val="000000"/>
                <w:spacing w:val="9"/>
              </w:rPr>
              <w:t>d</w:t>
            </w:r>
          </w:p>
        </w:tc>
      </w:tr>
    </w:tbl>
    <w:p w:rsidR="00ED5791" w:rsidRPr="007B241F" w:rsidRDefault="00ED5791" w:rsidP="00ED5791">
      <w:pPr>
        <w:shd w:val="clear" w:color="auto" w:fill="FFFFFF"/>
        <w:ind w:left="7" w:firstLine="295"/>
        <w:jc w:val="both"/>
        <w:rPr>
          <w:color w:val="000000"/>
          <w:spacing w:val="9"/>
          <w:sz w:val="16"/>
          <w:szCs w:val="16"/>
        </w:rPr>
      </w:pPr>
    </w:p>
    <w:p w:rsidR="00ED5791" w:rsidRPr="00F65B0A" w:rsidRDefault="00ED5791" w:rsidP="00ED5791">
      <w:pPr>
        <w:shd w:val="clear" w:color="auto" w:fill="FFFFFF"/>
        <w:ind w:left="7" w:firstLine="331"/>
        <w:jc w:val="center"/>
        <w:rPr>
          <w:color w:val="000000"/>
          <w:spacing w:val="10"/>
          <w:sz w:val="22"/>
          <w:szCs w:val="22"/>
        </w:rPr>
      </w:pPr>
      <w:r w:rsidRPr="00F65B0A">
        <w:rPr>
          <w:color w:val="000000"/>
          <w:spacing w:val="10"/>
          <w:sz w:val="22"/>
          <w:szCs w:val="22"/>
        </w:rPr>
        <w:t>5.1. att. Papīra kondensators</w:t>
      </w:r>
    </w:p>
    <w:p w:rsidR="00ED5791" w:rsidRDefault="00ED5791" w:rsidP="00ED5791">
      <w:pPr>
        <w:shd w:val="clear" w:color="auto" w:fill="FFFFFF"/>
        <w:ind w:left="7" w:firstLine="331"/>
        <w:jc w:val="both"/>
        <w:rPr>
          <w:color w:val="000000"/>
          <w:spacing w:val="10"/>
        </w:rPr>
      </w:pPr>
    </w:p>
    <w:p w:rsidR="00ED5791" w:rsidRPr="00CD52BC" w:rsidRDefault="00ED5791" w:rsidP="00ED5791">
      <w:pPr>
        <w:shd w:val="clear" w:color="auto" w:fill="FFFFFF"/>
        <w:ind w:left="7" w:firstLine="331"/>
        <w:jc w:val="both"/>
      </w:pPr>
      <w:r w:rsidRPr="00CD52BC">
        <w:rPr>
          <w:color w:val="000000"/>
          <w:spacing w:val="10"/>
        </w:rPr>
        <w:t>Papīra kondensatoru galvenās priekšrocības ir lētums un sta</w:t>
      </w:r>
      <w:r w:rsidRPr="00CD52BC">
        <w:rPr>
          <w:color w:val="000000"/>
          <w:spacing w:val="10"/>
        </w:rPr>
        <w:softHyphen/>
        <w:t>bilā kapacitāte. Taču tie ir ļoti jutīgi pret paaugstinātu tempera</w:t>
      </w:r>
      <w:r w:rsidRPr="00CD52BC">
        <w:rPr>
          <w:color w:val="000000"/>
          <w:spacing w:val="10"/>
        </w:rPr>
        <w:softHyphen/>
      </w:r>
      <w:r w:rsidRPr="00CD52BC">
        <w:rPr>
          <w:color w:val="000000"/>
          <w:spacing w:val="8"/>
        </w:rPr>
        <w:t>tūru (pieļaujamā robežtemperatūra ir 60 °C).</w:t>
      </w:r>
    </w:p>
    <w:p w:rsidR="00ED5791" w:rsidRDefault="00ED5791" w:rsidP="00ED5791">
      <w:pPr>
        <w:shd w:val="clear" w:color="auto" w:fill="FFFFFF"/>
        <w:ind w:left="7" w:firstLine="310"/>
        <w:jc w:val="both"/>
        <w:rPr>
          <w:color w:val="000000"/>
          <w:spacing w:val="8"/>
        </w:rPr>
      </w:pPr>
      <w:r w:rsidRPr="00CD52BC">
        <w:rPr>
          <w:color w:val="000000"/>
          <w:spacing w:val="5"/>
        </w:rPr>
        <w:lastRenderedPageBreak/>
        <w:t>Papīra kondensatorus izmanto jaudas koeficienta (cos</w:t>
      </w:r>
      <w:r w:rsidRPr="00CD52BC">
        <w:rPr>
          <w:i/>
          <w:color w:val="000000"/>
          <w:spacing w:val="5"/>
        </w:rPr>
        <w:t>φ</w:t>
      </w:r>
      <w:r w:rsidRPr="00CD52BC">
        <w:rPr>
          <w:color w:val="000000"/>
          <w:spacing w:val="5"/>
        </w:rPr>
        <w:t>) uz</w:t>
      </w:r>
      <w:r w:rsidRPr="00CD52BC">
        <w:rPr>
          <w:color w:val="000000"/>
          <w:spacing w:val="5"/>
        </w:rPr>
        <w:softHyphen/>
      </w:r>
      <w:r w:rsidRPr="00CD52BC">
        <w:rPr>
          <w:color w:val="000000"/>
          <w:spacing w:val="10"/>
        </w:rPr>
        <w:t>labošanai</w:t>
      </w:r>
      <w:r>
        <w:rPr>
          <w:color w:val="000000"/>
          <w:spacing w:val="10"/>
        </w:rPr>
        <w:t xml:space="preserve"> </w:t>
      </w:r>
      <w:r w:rsidRPr="00CD52BC">
        <w:rPr>
          <w:color w:val="000000"/>
          <w:spacing w:val="10"/>
        </w:rPr>
        <w:t>— vienfāzes un trīsfāzu spriegu</w:t>
      </w:r>
      <w:r w:rsidRPr="00CD52BC">
        <w:rPr>
          <w:color w:val="000000"/>
          <w:spacing w:val="10"/>
        </w:rPr>
        <w:softHyphen/>
      </w:r>
      <w:r w:rsidRPr="00CD52BC">
        <w:rPr>
          <w:color w:val="000000"/>
          <w:spacing w:val="3"/>
        </w:rPr>
        <w:t>miem 0,22—10,5 kV ar kapacitātēm 0,26—790 μ</w:t>
      </w:r>
      <w:r w:rsidRPr="00ED77E3">
        <w:rPr>
          <w:iCs/>
          <w:color w:val="000000"/>
          <w:spacing w:val="3"/>
        </w:rPr>
        <w:t xml:space="preserve">F, </w:t>
      </w:r>
      <w:r w:rsidRPr="00CD52BC">
        <w:rPr>
          <w:color w:val="000000"/>
          <w:spacing w:val="3"/>
        </w:rPr>
        <w:t xml:space="preserve">maiņstrāvas </w:t>
      </w:r>
      <w:r w:rsidRPr="00CD52BC">
        <w:rPr>
          <w:color w:val="000000"/>
          <w:spacing w:val="6"/>
        </w:rPr>
        <w:t>iztaisn</w:t>
      </w:r>
      <w:r w:rsidRPr="00CD52BC">
        <w:rPr>
          <w:color w:val="000000"/>
          <w:spacing w:val="6"/>
        </w:rPr>
        <w:t>o</w:t>
      </w:r>
      <w:r w:rsidRPr="00CD52BC">
        <w:rPr>
          <w:color w:val="000000"/>
          <w:spacing w:val="6"/>
        </w:rPr>
        <w:t xml:space="preserve">šanas shēmu filtros, elektrificētās satiksmes taisngriežu </w:t>
      </w:r>
      <w:r w:rsidRPr="00CD52BC">
        <w:rPr>
          <w:color w:val="000000"/>
          <w:spacing w:val="7"/>
        </w:rPr>
        <w:t>stacijās, radio un televīzijas ra</w:t>
      </w:r>
      <w:r w:rsidRPr="00CD52BC">
        <w:rPr>
          <w:color w:val="000000"/>
          <w:spacing w:val="7"/>
        </w:rPr>
        <w:t>i</w:t>
      </w:r>
      <w:r w:rsidRPr="00CD52BC">
        <w:rPr>
          <w:color w:val="000000"/>
          <w:spacing w:val="7"/>
        </w:rPr>
        <w:t xml:space="preserve">dītājos, rentgena iekārtās u. c. </w:t>
      </w:r>
      <w:r w:rsidRPr="00CD52BC">
        <w:rPr>
          <w:color w:val="000000"/>
          <w:spacing w:val="8"/>
        </w:rPr>
        <w:t xml:space="preserve">Kondensatori, kurus izmanto cos </w:t>
      </w:r>
      <w:r w:rsidRPr="00CD52BC">
        <w:rPr>
          <w:i/>
          <w:color w:val="000000"/>
          <w:spacing w:val="8"/>
        </w:rPr>
        <w:t>φ</w:t>
      </w:r>
      <w:r w:rsidRPr="00CD52BC">
        <w:rPr>
          <w:color w:val="000000"/>
          <w:spacing w:val="8"/>
        </w:rPr>
        <w:t xml:space="preserve"> uzlabošanai, paradīti </w:t>
      </w:r>
      <w:r>
        <w:rPr>
          <w:color w:val="000000"/>
          <w:spacing w:val="8"/>
        </w:rPr>
        <w:t>5.</w:t>
      </w:r>
      <w:r w:rsidRPr="00CD52BC">
        <w:rPr>
          <w:color w:val="000000"/>
          <w:spacing w:val="8"/>
        </w:rPr>
        <w:t>2. at</w:t>
      </w:r>
      <w:r w:rsidRPr="00CD52BC">
        <w:rPr>
          <w:color w:val="000000"/>
          <w:spacing w:val="8"/>
        </w:rPr>
        <w:softHyphen/>
      </w:r>
      <w:r w:rsidRPr="00CD52BC">
        <w:rPr>
          <w:color w:val="000000"/>
          <w:spacing w:val="5"/>
        </w:rPr>
        <w:t>tēlā</w:t>
      </w:r>
      <w:r w:rsidRPr="00CD52BC">
        <w:rPr>
          <w:color w:val="000000"/>
          <w:spacing w:val="8"/>
        </w:rPr>
        <w:t>.</w:t>
      </w:r>
    </w:p>
    <w:p w:rsidR="00ED5791" w:rsidRPr="002F0B11" w:rsidRDefault="00ED5791" w:rsidP="00ED5791">
      <w:pPr>
        <w:shd w:val="clear" w:color="auto" w:fill="FFFFFF"/>
        <w:ind w:left="7" w:firstLine="310"/>
        <w:jc w:val="both"/>
        <w:rPr>
          <w:color w:val="000000"/>
          <w:spacing w:val="8"/>
          <w:sz w:val="16"/>
          <w:szCs w:val="16"/>
        </w:rPr>
      </w:pPr>
    </w:p>
    <w:tbl>
      <w:tblPr>
        <w:tblW w:w="0" w:type="auto"/>
        <w:tblLook w:val="01E0"/>
      </w:tblPr>
      <w:tblGrid>
        <w:gridCol w:w="4644"/>
        <w:gridCol w:w="4642"/>
      </w:tblGrid>
      <w:tr w:rsidR="00ED5791" w:rsidRPr="00FC0456" w:rsidTr="00CD591C">
        <w:tc>
          <w:tcPr>
            <w:tcW w:w="4645" w:type="dxa"/>
          </w:tcPr>
          <w:p w:rsidR="00ED5791" w:rsidRPr="00CD52BC" w:rsidRDefault="00ED5791" w:rsidP="00CD591C">
            <w:pPr>
              <w:jc w:val="center"/>
            </w:pPr>
            <w:r w:rsidRPr="00497268">
              <w:rPr>
                <w:noProof/>
              </w:rPr>
              <w:drawing>
                <wp:inline distT="0" distB="0" distL="0" distR="0">
                  <wp:extent cx="2119674" cy="1314450"/>
                  <wp:effectExtent l="19050" t="0" r="0" b="0"/>
                  <wp:docPr id="20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36" cstate="print">
                            <a:lum bright="-10000" contrast="30000"/>
                          </a:blip>
                          <a:srcRect/>
                          <a:stretch>
                            <a:fillRect/>
                          </a:stretch>
                        </pic:blipFill>
                        <pic:spPr bwMode="auto">
                          <a:xfrm>
                            <a:off x="0" y="0"/>
                            <a:ext cx="2122138" cy="1315978"/>
                          </a:xfrm>
                          <a:prstGeom prst="rect">
                            <a:avLst/>
                          </a:prstGeom>
                          <a:noFill/>
                          <a:ln w="9525">
                            <a:noFill/>
                            <a:miter lim="800000"/>
                            <a:headEnd/>
                            <a:tailEnd/>
                          </a:ln>
                        </pic:spPr>
                      </pic:pic>
                    </a:graphicData>
                  </a:graphic>
                </wp:inline>
              </w:drawing>
            </w:r>
          </w:p>
        </w:tc>
        <w:tc>
          <w:tcPr>
            <w:tcW w:w="4645" w:type="dxa"/>
          </w:tcPr>
          <w:p w:rsidR="00ED5791" w:rsidRPr="00CD52BC" w:rsidRDefault="00ED5791" w:rsidP="00CD591C">
            <w:pPr>
              <w:jc w:val="center"/>
            </w:pPr>
          </w:p>
          <w:p w:rsidR="00ED5791" w:rsidRPr="00CD52BC" w:rsidRDefault="00ED5791" w:rsidP="00CD591C">
            <w:pPr>
              <w:shd w:val="clear" w:color="auto" w:fill="FFFFFF"/>
              <w:ind w:left="389" w:hanging="353"/>
              <w:rPr>
                <w:sz w:val="22"/>
                <w:szCs w:val="22"/>
              </w:rPr>
            </w:pPr>
            <w:r>
              <w:rPr>
                <w:color w:val="000000"/>
                <w:spacing w:val="7"/>
                <w:sz w:val="22"/>
                <w:szCs w:val="22"/>
              </w:rPr>
              <w:t xml:space="preserve">5.2. </w:t>
            </w:r>
            <w:r w:rsidRPr="00CD52BC">
              <w:rPr>
                <w:color w:val="000000"/>
                <w:spacing w:val="7"/>
                <w:sz w:val="22"/>
                <w:szCs w:val="22"/>
              </w:rPr>
              <w:t xml:space="preserve">att. </w:t>
            </w:r>
            <w:r>
              <w:rPr>
                <w:color w:val="000000"/>
                <w:spacing w:val="7"/>
                <w:sz w:val="22"/>
                <w:szCs w:val="22"/>
              </w:rPr>
              <w:t>V</w:t>
            </w:r>
            <w:r w:rsidRPr="00CD52BC">
              <w:rPr>
                <w:color w:val="000000"/>
                <w:spacing w:val="7"/>
                <w:sz w:val="22"/>
                <w:szCs w:val="22"/>
              </w:rPr>
              <w:t xml:space="preserve">ienfāzes un </w:t>
            </w:r>
            <w:r w:rsidRPr="00CD52BC">
              <w:rPr>
                <w:color w:val="000000"/>
                <w:spacing w:val="2"/>
                <w:sz w:val="22"/>
                <w:szCs w:val="22"/>
              </w:rPr>
              <w:t>trīsfāzu kondensa</w:t>
            </w:r>
            <w:r w:rsidRPr="00CD52BC">
              <w:rPr>
                <w:color w:val="000000"/>
                <w:spacing w:val="2"/>
                <w:sz w:val="22"/>
                <w:szCs w:val="22"/>
              </w:rPr>
              <w:softHyphen/>
              <w:t xml:space="preserve">tori  cos </w:t>
            </w:r>
            <w:r w:rsidRPr="007C4154">
              <w:rPr>
                <w:i/>
                <w:color w:val="000000"/>
                <w:spacing w:val="2"/>
                <w:sz w:val="22"/>
                <w:szCs w:val="22"/>
              </w:rPr>
              <w:t>φ</w:t>
            </w:r>
            <w:r w:rsidRPr="00CD52BC">
              <w:rPr>
                <w:color w:val="000000"/>
                <w:spacing w:val="2"/>
                <w:sz w:val="22"/>
                <w:szCs w:val="22"/>
              </w:rPr>
              <w:t xml:space="preserve"> uzlabošanai</w:t>
            </w:r>
          </w:p>
          <w:p w:rsidR="00ED5791" w:rsidRPr="00CD52BC" w:rsidRDefault="00ED5791" w:rsidP="00CD591C">
            <w:pPr>
              <w:jc w:val="center"/>
            </w:pPr>
          </w:p>
        </w:tc>
      </w:tr>
    </w:tbl>
    <w:p w:rsidR="00ED5791" w:rsidRDefault="00ED5791" w:rsidP="00ED5791">
      <w:pPr>
        <w:widowControl/>
        <w:autoSpaceDE/>
        <w:autoSpaceDN/>
        <w:adjustRightInd/>
        <w:ind w:firstLine="397"/>
        <w:rPr>
          <w:spacing w:val="10"/>
        </w:rPr>
      </w:pPr>
    </w:p>
    <w:p w:rsidR="00ED5791" w:rsidRPr="002722E7" w:rsidRDefault="00ED5791" w:rsidP="00ED5791">
      <w:pPr>
        <w:ind w:firstLine="397"/>
        <w:jc w:val="both"/>
      </w:pPr>
      <w:r w:rsidRPr="002722E7">
        <w:t>Metālpapīra kondensatoros (5.3. att.) folijas vietā pielieto metālisko plēvi ar biezumu 0,03-1 μm, kas uzklāta uz papīra lenti vakuumā.</w:t>
      </w:r>
    </w:p>
    <w:p w:rsidR="00ED5791" w:rsidRPr="002722E7" w:rsidRDefault="00ED5791" w:rsidP="00ED5791">
      <w:pPr>
        <w:pStyle w:val="NormalWeb"/>
        <w:spacing w:before="0" w:beforeAutospacing="0" w:after="0" w:afterAutospacing="0"/>
        <w:ind w:firstLine="397"/>
        <w:jc w:val="both"/>
      </w:pPr>
      <w:r w:rsidRPr="002722E7">
        <w:t>Ruļļu konstrukcijas kondensatoru kapacitāte var aprēķināt pēc formulas</w:t>
      </w:r>
    </w:p>
    <w:p w:rsidR="00ED5791" w:rsidRPr="002722E7" w:rsidRDefault="00ED5791" w:rsidP="00ED5791">
      <w:pPr>
        <w:pStyle w:val="NormalWeb"/>
        <w:spacing w:before="0" w:beforeAutospacing="0" w:after="0" w:afterAutospacing="0"/>
        <w:ind w:firstLine="397"/>
        <w:jc w:val="both"/>
      </w:pPr>
      <w:r w:rsidRPr="002722E7">
        <w:tab/>
      </w:r>
      <w:r w:rsidRPr="002722E7">
        <w:tab/>
      </w:r>
      <w:r w:rsidRPr="002722E7">
        <w:tab/>
      </w:r>
      <w:r w:rsidR="00BE6123">
        <w:t xml:space="preserve">             </w:t>
      </w:r>
      <w:r w:rsidR="00BE6123">
        <w:rPr>
          <w:noProof/>
        </w:rPr>
        <w:drawing>
          <wp:inline distT="0" distB="0" distL="0" distR="0">
            <wp:extent cx="926531" cy="248825"/>
            <wp:effectExtent l="19050" t="0" r="6919" b="0"/>
            <wp:docPr id="2237" name="Picture 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7"/>
                    <pic:cNvPicPr>
                      <a:picLocks noChangeAspect="1" noChangeArrowheads="1"/>
                    </pic:cNvPicPr>
                  </pic:nvPicPr>
                  <pic:blipFill>
                    <a:blip r:embed="rId1437" cstate="print"/>
                    <a:srcRect/>
                    <a:stretch>
                      <a:fillRect/>
                    </a:stretch>
                  </pic:blipFill>
                  <pic:spPr bwMode="auto">
                    <a:xfrm>
                      <a:off x="0" y="0"/>
                      <a:ext cx="929480" cy="249617"/>
                    </a:xfrm>
                    <a:prstGeom prst="rect">
                      <a:avLst/>
                    </a:prstGeom>
                    <a:noFill/>
                    <a:ln w="9525">
                      <a:noFill/>
                      <a:miter lim="800000"/>
                      <a:headEnd/>
                      <a:tailEnd/>
                    </a:ln>
                  </pic:spPr>
                </pic:pic>
              </a:graphicData>
            </a:graphic>
          </wp:inline>
        </w:drawing>
      </w:r>
      <w:r w:rsidRPr="002722E7">
        <w:tab/>
        <w:t xml:space="preserve">     </w:t>
      </w:r>
      <w:r w:rsidRPr="002722E7">
        <w:tab/>
      </w:r>
      <w:r w:rsidRPr="002722E7">
        <w:tab/>
      </w:r>
      <w:r w:rsidRPr="002722E7">
        <w:tab/>
      </w:r>
      <w:r w:rsidRPr="002722E7">
        <w:tab/>
        <w:t>(5.2)</w:t>
      </w:r>
    </w:p>
    <w:p w:rsidR="00ED5791" w:rsidRPr="002722E7" w:rsidRDefault="00ED5791" w:rsidP="00ED5791">
      <w:pPr>
        <w:pStyle w:val="NormalWeb"/>
        <w:spacing w:before="0" w:beforeAutospacing="0" w:after="0" w:afterAutospacing="0"/>
        <w:jc w:val="both"/>
      </w:pPr>
      <w:r w:rsidRPr="002722E7">
        <w:t xml:space="preserve">kur </w:t>
      </w:r>
      <w:r w:rsidRPr="002722E7">
        <w:rPr>
          <w:i/>
        </w:rPr>
        <w:t>b</w:t>
      </w:r>
      <w:r w:rsidRPr="002722E7">
        <w:t xml:space="preserve"> – papīra lentes platums, </w:t>
      </w:r>
      <w:r w:rsidRPr="002722E7">
        <w:rPr>
          <w:i/>
        </w:rPr>
        <w:t>l</w:t>
      </w:r>
      <w:r w:rsidRPr="002722E7">
        <w:t xml:space="preserve"> – lentes garums, </w:t>
      </w:r>
      <w:r w:rsidRPr="002722E7">
        <w:rPr>
          <w:i/>
        </w:rPr>
        <w:t>d</w:t>
      </w:r>
      <w:r w:rsidRPr="002722E7">
        <w:t xml:space="preserve"> – papīra biezums. </w:t>
      </w:r>
    </w:p>
    <w:p w:rsidR="00ED5791" w:rsidRPr="002722E7" w:rsidRDefault="00ED5791" w:rsidP="00ED5791">
      <w:pPr>
        <w:pStyle w:val="NormalWeb"/>
        <w:spacing w:before="0" w:beforeAutospacing="0" w:after="0" w:afterAutospacing="0"/>
        <w:ind w:firstLine="397"/>
        <w:jc w:val="both"/>
      </w:pPr>
      <w:r w:rsidRPr="002722E7">
        <w:t xml:space="preserve">Papīra kondensatoru kapacitāte sasniedz 10 μF, bet metālpapīra 30 μF. </w:t>
      </w:r>
    </w:p>
    <w:p w:rsidR="00ED5791" w:rsidRDefault="00ED5791" w:rsidP="00ED5791">
      <w:pPr>
        <w:pStyle w:val="NormalWeb"/>
        <w:spacing w:before="0" w:beforeAutospacing="0" w:after="0" w:afterAutospacing="0"/>
        <w:ind w:firstLine="397"/>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ED5791" w:rsidRPr="00ED77E3" w:rsidTr="00CD591C">
        <w:tc>
          <w:tcPr>
            <w:tcW w:w="4643" w:type="dxa"/>
          </w:tcPr>
          <w:p w:rsidR="00ED5791" w:rsidRPr="00ED77E3" w:rsidRDefault="00ED5791" w:rsidP="00CD591C">
            <w:pPr>
              <w:pStyle w:val="NormalWeb"/>
              <w:spacing w:before="0" w:beforeAutospacing="0" w:after="0" w:afterAutospacing="0"/>
              <w:jc w:val="right"/>
              <w:rPr>
                <w:sz w:val="22"/>
                <w:szCs w:val="22"/>
              </w:rPr>
            </w:pPr>
            <w:r w:rsidRPr="00ED77E3">
              <w:rPr>
                <w:noProof/>
                <w:sz w:val="22"/>
                <w:szCs w:val="22"/>
              </w:rPr>
              <w:drawing>
                <wp:inline distT="0" distB="0" distL="0" distR="0">
                  <wp:extent cx="1576287" cy="1155700"/>
                  <wp:effectExtent l="19050" t="0" r="4863" b="0"/>
                  <wp:docPr id="20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438" cstate="print"/>
                          <a:srcRect/>
                          <a:stretch>
                            <a:fillRect/>
                          </a:stretch>
                        </pic:blipFill>
                        <pic:spPr bwMode="auto">
                          <a:xfrm>
                            <a:off x="0" y="0"/>
                            <a:ext cx="1579021" cy="1157705"/>
                          </a:xfrm>
                          <a:prstGeom prst="rect">
                            <a:avLst/>
                          </a:prstGeom>
                          <a:noFill/>
                          <a:ln w="9525">
                            <a:noFill/>
                            <a:miter lim="800000"/>
                            <a:headEnd/>
                            <a:tailEnd/>
                          </a:ln>
                        </pic:spPr>
                      </pic:pic>
                    </a:graphicData>
                  </a:graphic>
                </wp:inline>
              </w:drawing>
            </w:r>
          </w:p>
        </w:tc>
        <w:tc>
          <w:tcPr>
            <w:tcW w:w="4644" w:type="dxa"/>
          </w:tcPr>
          <w:p w:rsidR="00ED5791" w:rsidRPr="00ED77E3" w:rsidRDefault="00ED5791" w:rsidP="00CD591C">
            <w:pPr>
              <w:pStyle w:val="NormalWeb"/>
              <w:spacing w:before="0" w:beforeAutospacing="0" w:after="0" w:afterAutospacing="0"/>
              <w:rPr>
                <w:sz w:val="22"/>
                <w:szCs w:val="22"/>
              </w:rPr>
            </w:pPr>
            <w:r w:rsidRPr="00ED77E3">
              <w:rPr>
                <w:noProof/>
                <w:sz w:val="22"/>
                <w:szCs w:val="22"/>
              </w:rPr>
              <w:drawing>
                <wp:inline distT="0" distB="0" distL="0" distR="0">
                  <wp:extent cx="1332744" cy="1193800"/>
                  <wp:effectExtent l="19050" t="0" r="756" b="0"/>
                  <wp:docPr id="20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39" cstate="print"/>
                          <a:srcRect/>
                          <a:stretch>
                            <a:fillRect/>
                          </a:stretch>
                        </pic:blipFill>
                        <pic:spPr bwMode="auto">
                          <a:xfrm>
                            <a:off x="0" y="0"/>
                            <a:ext cx="1333926" cy="1194859"/>
                          </a:xfrm>
                          <a:prstGeom prst="rect">
                            <a:avLst/>
                          </a:prstGeom>
                          <a:noFill/>
                          <a:ln w="9525">
                            <a:noFill/>
                            <a:miter lim="800000"/>
                            <a:headEnd/>
                            <a:tailEnd/>
                          </a:ln>
                        </pic:spPr>
                      </pic:pic>
                    </a:graphicData>
                  </a:graphic>
                </wp:inline>
              </w:drawing>
            </w:r>
          </w:p>
        </w:tc>
      </w:tr>
    </w:tbl>
    <w:p w:rsidR="00ED5791" w:rsidRPr="00471A3F" w:rsidRDefault="00ED5791" w:rsidP="00ED5791">
      <w:pPr>
        <w:jc w:val="center"/>
        <w:rPr>
          <w:sz w:val="22"/>
          <w:szCs w:val="22"/>
        </w:rPr>
      </w:pPr>
      <w:r w:rsidRPr="00471A3F">
        <w:rPr>
          <w:sz w:val="22"/>
          <w:szCs w:val="22"/>
        </w:rPr>
        <w:t>5.3. att. Metālpapīra kondensatori</w:t>
      </w:r>
    </w:p>
    <w:p w:rsidR="00ED5791" w:rsidRDefault="00ED5791" w:rsidP="00ED5791">
      <w:pPr>
        <w:shd w:val="clear" w:color="auto" w:fill="FFFFFF"/>
        <w:ind w:firstLine="310"/>
        <w:jc w:val="both"/>
        <w:rPr>
          <w:b/>
          <w:color w:val="000000"/>
          <w:spacing w:val="4"/>
        </w:rPr>
      </w:pPr>
    </w:p>
    <w:p w:rsidR="00ED5791" w:rsidRDefault="00ED5791" w:rsidP="00ED5791">
      <w:pPr>
        <w:shd w:val="clear" w:color="auto" w:fill="FFFFFF"/>
        <w:ind w:firstLine="310"/>
        <w:jc w:val="both"/>
        <w:rPr>
          <w:color w:val="000000"/>
          <w:spacing w:val="4"/>
        </w:rPr>
      </w:pPr>
      <w:r w:rsidRPr="00676AD8">
        <w:rPr>
          <w:b/>
          <w:color w:val="000000"/>
          <w:spacing w:val="4"/>
        </w:rPr>
        <w:t>Elektrolīta kondensators</w:t>
      </w:r>
      <w:r w:rsidRPr="00CD52BC">
        <w:rPr>
          <w:color w:val="000000"/>
          <w:spacing w:val="4"/>
        </w:rPr>
        <w:t xml:space="preserve"> (</w:t>
      </w:r>
      <w:r>
        <w:rPr>
          <w:color w:val="000000"/>
          <w:spacing w:val="4"/>
        </w:rPr>
        <w:t>5.4.</w:t>
      </w:r>
      <w:r w:rsidRPr="00CD52BC">
        <w:rPr>
          <w:color w:val="000000"/>
          <w:spacing w:val="4"/>
        </w:rPr>
        <w:t xml:space="preserve"> att.) izveidots no trim dažādām lentām, kuras satītas rullītī un ievietotas hermētiski slēgtā alumīnija apvalkā.</w:t>
      </w:r>
    </w:p>
    <w:p w:rsidR="00ED5791" w:rsidRDefault="00ED5791" w:rsidP="00ED5791">
      <w:pPr>
        <w:shd w:val="clear" w:color="auto" w:fill="FFFFFF"/>
        <w:ind w:firstLine="310"/>
        <w:jc w:val="both"/>
        <w:rPr>
          <w:color w:val="000000"/>
          <w:spacing w:val="4"/>
        </w:rPr>
      </w:pPr>
    </w:p>
    <w:tbl>
      <w:tblPr>
        <w:tblW w:w="9129" w:type="dxa"/>
        <w:jc w:val="center"/>
        <w:tblLook w:val="04A0"/>
      </w:tblPr>
      <w:tblGrid>
        <w:gridCol w:w="2653"/>
        <w:gridCol w:w="3520"/>
        <w:gridCol w:w="2956"/>
      </w:tblGrid>
      <w:tr w:rsidR="00ED5791" w:rsidRPr="00CD52BC" w:rsidTr="00CD591C">
        <w:trPr>
          <w:jc w:val="center"/>
        </w:trPr>
        <w:tc>
          <w:tcPr>
            <w:tcW w:w="2653" w:type="dxa"/>
          </w:tcPr>
          <w:p w:rsidR="00ED5791" w:rsidRPr="00CD52BC" w:rsidRDefault="00ED5791" w:rsidP="00CD591C">
            <w:pPr>
              <w:jc w:val="center"/>
            </w:pPr>
            <w:r>
              <w:rPr>
                <w:rFonts w:ascii="Verdana" w:hAnsi="Verdana"/>
                <w:noProof/>
                <w:color w:val="000000"/>
                <w:sz w:val="18"/>
                <w:szCs w:val="18"/>
              </w:rPr>
              <w:drawing>
                <wp:inline distT="0" distB="0" distL="0" distR="0">
                  <wp:extent cx="1263650" cy="1700002"/>
                  <wp:effectExtent l="19050" t="0" r="0" b="0"/>
                  <wp:docPr id="210"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40" cstate="print">
                            <a:lum bright="-20000" contrast="60000"/>
                          </a:blip>
                          <a:srcRect/>
                          <a:stretch>
                            <a:fillRect/>
                          </a:stretch>
                        </pic:blipFill>
                        <pic:spPr bwMode="auto">
                          <a:xfrm>
                            <a:off x="0" y="0"/>
                            <a:ext cx="1264758" cy="1701493"/>
                          </a:xfrm>
                          <a:prstGeom prst="rect">
                            <a:avLst/>
                          </a:prstGeom>
                          <a:noFill/>
                          <a:ln w="9525">
                            <a:noFill/>
                            <a:miter lim="800000"/>
                            <a:headEnd/>
                            <a:tailEnd/>
                          </a:ln>
                        </pic:spPr>
                      </pic:pic>
                    </a:graphicData>
                  </a:graphic>
                </wp:inline>
              </w:drawing>
            </w:r>
          </w:p>
        </w:tc>
        <w:tc>
          <w:tcPr>
            <w:tcW w:w="3520" w:type="dxa"/>
          </w:tcPr>
          <w:p w:rsidR="00ED5791" w:rsidRDefault="00ED5791" w:rsidP="00CD591C">
            <w:pPr>
              <w:widowControl/>
              <w:autoSpaceDE/>
              <w:autoSpaceDN/>
              <w:adjustRightInd/>
              <w:jc w:val="center"/>
              <w:rPr>
                <w:noProof/>
                <w:sz w:val="22"/>
                <w:szCs w:val="22"/>
              </w:rPr>
            </w:pPr>
            <w:r w:rsidRPr="00DF2B0F">
              <w:rPr>
                <w:noProof/>
                <w:sz w:val="22"/>
                <w:szCs w:val="22"/>
              </w:rPr>
              <w:drawing>
                <wp:inline distT="0" distB="0" distL="0" distR="0">
                  <wp:extent cx="1828105" cy="1746250"/>
                  <wp:effectExtent l="19050" t="0" r="695" b="0"/>
                  <wp:docPr id="212"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441" cstate="print">
                            <a:lum bright="-10000" contrast="20000"/>
                          </a:blip>
                          <a:srcRect/>
                          <a:stretch>
                            <a:fillRect/>
                          </a:stretch>
                        </pic:blipFill>
                        <pic:spPr bwMode="auto">
                          <a:xfrm>
                            <a:off x="0" y="0"/>
                            <a:ext cx="1829091" cy="1747192"/>
                          </a:xfrm>
                          <a:prstGeom prst="rect">
                            <a:avLst/>
                          </a:prstGeom>
                          <a:noFill/>
                          <a:ln w="9525">
                            <a:noFill/>
                            <a:miter lim="800000"/>
                            <a:headEnd/>
                            <a:tailEnd/>
                          </a:ln>
                        </pic:spPr>
                      </pic:pic>
                    </a:graphicData>
                  </a:graphic>
                </wp:inline>
              </w:drawing>
            </w:r>
          </w:p>
        </w:tc>
        <w:tc>
          <w:tcPr>
            <w:tcW w:w="2956" w:type="dxa"/>
          </w:tcPr>
          <w:p w:rsidR="00ED5791" w:rsidRDefault="00ED5791" w:rsidP="00CD591C">
            <w:pPr>
              <w:widowControl/>
              <w:autoSpaceDE/>
              <w:autoSpaceDN/>
              <w:adjustRightInd/>
              <w:rPr>
                <w:noProof/>
                <w:sz w:val="22"/>
                <w:szCs w:val="22"/>
              </w:rPr>
            </w:pPr>
            <w:r>
              <w:rPr>
                <w:rFonts w:ascii="Verdana" w:hAnsi="Verdana"/>
                <w:noProof/>
                <w:color w:val="000000"/>
                <w:sz w:val="18"/>
                <w:szCs w:val="18"/>
              </w:rPr>
              <w:drawing>
                <wp:inline distT="0" distB="0" distL="0" distR="0">
                  <wp:extent cx="1511408" cy="1574800"/>
                  <wp:effectExtent l="19050" t="0" r="0" b="0"/>
                  <wp:docPr id="213"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42" cstate="print"/>
                          <a:srcRect/>
                          <a:stretch>
                            <a:fillRect/>
                          </a:stretch>
                        </pic:blipFill>
                        <pic:spPr bwMode="auto">
                          <a:xfrm>
                            <a:off x="0" y="0"/>
                            <a:ext cx="1516441" cy="1580044"/>
                          </a:xfrm>
                          <a:prstGeom prst="rect">
                            <a:avLst/>
                          </a:prstGeom>
                          <a:noFill/>
                          <a:ln w="9525">
                            <a:noFill/>
                            <a:miter lim="800000"/>
                            <a:headEnd/>
                            <a:tailEnd/>
                          </a:ln>
                        </pic:spPr>
                      </pic:pic>
                    </a:graphicData>
                  </a:graphic>
                </wp:inline>
              </w:drawing>
            </w:r>
          </w:p>
        </w:tc>
      </w:tr>
    </w:tbl>
    <w:p w:rsidR="00ED5791" w:rsidRDefault="00ED5791" w:rsidP="00ED5791">
      <w:pPr>
        <w:pStyle w:val="NormalWeb"/>
        <w:spacing w:before="0" w:beforeAutospacing="0" w:after="0" w:afterAutospacing="0" w:line="220" w:lineRule="exact"/>
        <w:jc w:val="center"/>
        <w:rPr>
          <w:sz w:val="22"/>
          <w:szCs w:val="22"/>
        </w:rPr>
      </w:pPr>
      <w:r w:rsidRPr="001A2305">
        <w:rPr>
          <w:sz w:val="22"/>
          <w:szCs w:val="22"/>
        </w:rPr>
        <w:t>5.</w:t>
      </w:r>
      <w:r>
        <w:rPr>
          <w:sz w:val="22"/>
          <w:szCs w:val="22"/>
        </w:rPr>
        <w:t>4</w:t>
      </w:r>
      <w:r w:rsidRPr="001A2305">
        <w:rPr>
          <w:sz w:val="22"/>
          <w:szCs w:val="22"/>
        </w:rPr>
        <w:t xml:space="preserve">. att. Elektrolītiskā kondensatora uzbūve: 1- alumīnija folija – katods; 2 - alumīnija folija – anods; </w:t>
      </w:r>
    </w:p>
    <w:p w:rsidR="00ED5791" w:rsidRDefault="00ED5791" w:rsidP="00ED5791">
      <w:pPr>
        <w:pStyle w:val="NormalWeb"/>
        <w:spacing w:before="0" w:beforeAutospacing="0" w:after="0" w:afterAutospacing="0" w:line="220" w:lineRule="exact"/>
        <w:jc w:val="center"/>
        <w:rPr>
          <w:sz w:val="22"/>
          <w:szCs w:val="22"/>
        </w:rPr>
      </w:pPr>
      <w:r w:rsidRPr="001A2305">
        <w:rPr>
          <w:sz w:val="22"/>
          <w:szCs w:val="22"/>
        </w:rPr>
        <w:t xml:space="preserve">3 – papīra lente; 4 – alumīnija oksīda slānis; 5 – elektrolīts; 6 – katoda izvads; 7 - anoda izvads; </w:t>
      </w:r>
    </w:p>
    <w:p w:rsidR="00ED5791" w:rsidRPr="001A2305" w:rsidRDefault="00ED5791" w:rsidP="00ED5791">
      <w:pPr>
        <w:pStyle w:val="NormalWeb"/>
        <w:spacing w:before="0" w:beforeAutospacing="0" w:after="0" w:afterAutospacing="0" w:line="220" w:lineRule="exact"/>
        <w:jc w:val="center"/>
        <w:rPr>
          <w:sz w:val="22"/>
          <w:szCs w:val="22"/>
        </w:rPr>
      </w:pPr>
      <w:r w:rsidRPr="001A2305">
        <w:rPr>
          <w:sz w:val="22"/>
          <w:szCs w:val="22"/>
        </w:rPr>
        <w:t>8 – korpuss.</w:t>
      </w:r>
    </w:p>
    <w:p w:rsidR="00ED5791" w:rsidRDefault="00ED5791" w:rsidP="00ED5791">
      <w:pPr>
        <w:shd w:val="clear" w:color="auto" w:fill="FFFFFF"/>
        <w:ind w:firstLine="331"/>
        <w:jc w:val="both"/>
        <w:rPr>
          <w:color w:val="000000"/>
          <w:spacing w:val="7"/>
        </w:rPr>
      </w:pPr>
    </w:p>
    <w:p w:rsidR="00ED5791" w:rsidRPr="00326980" w:rsidRDefault="00ED5791" w:rsidP="00ED5791">
      <w:pPr>
        <w:ind w:firstLine="397"/>
        <w:jc w:val="both"/>
      </w:pPr>
      <w:r w:rsidRPr="00326980">
        <w:t>Kondensatora «—» elektrods — katods — ir alumīnija folija 1, kas ar elektrolītu piesūc</w:t>
      </w:r>
      <w:r w:rsidRPr="00326980">
        <w:t>i</w:t>
      </w:r>
      <w:r w:rsidRPr="00326980">
        <w:t>nātu speciāla papīra, kokvilnas auduma vai speciāla polimēra lentu 3 (tās biezums 6-8 μm) a</w:t>
      </w:r>
      <w:r w:rsidRPr="00326980">
        <w:t>t</w:t>
      </w:r>
      <w:r w:rsidRPr="00326980">
        <w:t>dalīta no abpusēji oksidētas alumīnija folijas 2, kura veido « + » elektrodu — anodu. Elektr</w:t>
      </w:r>
      <w:r w:rsidRPr="00326980">
        <w:t>o</w:t>
      </w:r>
      <w:r w:rsidRPr="00326980">
        <w:lastRenderedPageBreak/>
        <w:t>lītiskajā kondensatorā elektriskais lādiņš uzkrājas starp alumīnija klājumu (anods) un elektr</w:t>
      </w:r>
      <w:r w:rsidRPr="00326980">
        <w:t>o</w:t>
      </w:r>
      <w:r w:rsidRPr="00326980">
        <w:t>lītu (elektrovadošais šķīdums, ciets organiskais pusvadītājs vai elektrovadošais polimērs) – katods.</w:t>
      </w:r>
    </w:p>
    <w:p w:rsidR="00ED5791" w:rsidRPr="00326980" w:rsidRDefault="00ED5791" w:rsidP="00ED5791">
      <w:pPr>
        <w:ind w:firstLine="397"/>
        <w:jc w:val="both"/>
      </w:pPr>
      <w:r w:rsidRPr="00326980">
        <w:t>Kā dielektriķi izmanto uz elektroda 2 esošo alumīnija oksīda (Al</w:t>
      </w:r>
      <w:r w:rsidRPr="00BE6123">
        <w:rPr>
          <w:vertAlign w:val="subscript"/>
        </w:rPr>
        <w:t>2</w:t>
      </w:r>
      <w:r w:rsidRPr="00326980">
        <w:t>O</w:t>
      </w:r>
      <w:r w:rsidRPr="00BE6123">
        <w:rPr>
          <w:vertAlign w:val="subscript"/>
        </w:rPr>
        <w:t>3</w:t>
      </w:r>
      <w:r w:rsidRPr="00326980">
        <w:t>) slānīti. Tā kā pēd</w:t>
      </w:r>
      <w:r w:rsidRPr="00326980">
        <w:t>ē</w:t>
      </w:r>
      <w:r w:rsidRPr="00326980">
        <w:t>jais ir ļoti plāns (0,01—1,5 μ), tad elektrolīta kondensatoriem ar nelieliem ģeometriskajiem izmēriem ir visai lielas kapacitātes — līdz 2000 μF. Kondensatora katods ar izvadu 4 pievi</w:t>
      </w:r>
      <w:r w:rsidRPr="00326980">
        <w:t>e</w:t>
      </w:r>
      <w:r w:rsidRPr="00326980">
        <w:t>nots alumīnija korpusam 5, bet anods — ārējai (« + ») spailei 6.</w:t>
      </w:r>
    </w:p>
    <w:p w:rsidR="00ED5791" w:rsidRPr="00326980" w:rsidRDefault="00ED5791" w:rsidP="00ED5791">
      <w:pPr>
        <w:ind w:firstLine="397"/>
        <w:jc w:val="both"/>
      </w:pPr>
      <w:r w:rsidRPr="00326980">
        <w:t>Elektrolīta kondensatori izmantojami ti</w:t>
      </w:r>
      <w:r w:rsidRPr="00326980">
        <w:softHyphen/>
        <w:t>kai līdzstrāvas ķēdēs, izņemot speciālus tipus, jo oksīda slānītim piemīt vienvir</w:t>
      </w:r>
      <w:r w:rsidRPr="00326980">
        <w:softHyphen/>
        <w:t>ziena vadītspēja. Ar pretēju polaritāti ieslēgtā kondensatorā (ķ</w:t>
      </w:r>
      <w:r w:rsidRPr="00326980">
        <w:t>ē</w:t>
      </w:r>
      <w:r w:rsidRPr="00326980">
        <w:t>des « —» pievie</w:t>
      </w:r>
      <w:r w:rsidRPr="00326980">
        <w:softHyphen/>
        <w:t>nots kondensatora « + » spailei) plūst nepie</w:t>
      </w:r>
      <w:r w:rsidRPr="00326980">
        <w:softHyphen/>
        <w:t>ļaujami  liela  strāva,  kas  ko</w:t>
      </w:r>
      <w:r w:rsidRPr="00326980">
        <w:t>n</w:t>
      </w:r>
      <w:r w:rsidRPr="00326980">
        <w:t>densatoru  ļoti ātri sabojā  (pārkarsē).  Elektrolīta  konden</w:t>
      </w:r>
      <w:r w:rsidRPr="00326980">
        <w:softHyphen/>
        <w:t>sators ar maināmu kapacitātes vērt</w:t>
      </w:r>
      <w:r w:rsidRPr="00326980">
        <w:t>ī</w:t>
      </w:r>
      <w:r w:rsidRPr="00326980">
        <w:t>ba nav precīza (±20%), tā mainās atkarībā no tempera</w:t>
      </w:r>
      <w:r w:rsidRPr="00326980">
        <w:softHyphen/>
        <w:t>tūras.</w:t>
      </w:r>
    </w:p>
    <w:p w:rsidR="00ED5791" w:rsidRPr="00326980" w:rsidRDefault="00ED5791" w:rsidP="00ED5791">
      <w:pPr>
        <w:ind w:firstLine="397"/>
        <w:jc w:val="both"/>
      </w:pPr>
      <w:r w:rsidRPr="00326980">
        <w:t>Elektrolīta kondensatorus izmanto radio shēmu filtros, elek</w:t>
      </w:r>
      <w:r w:rsidRPr="00326980">
        <w:softHyphen/>
        <w:t>trisko mēraparātu shēmās un citur spriegumiem līdz 450 V.</w:t>
      </w:r>
    </w:p>
    <w:p w:rsidR="00ED5791" w:rsidRPr="00326980" w:rsidRDefault="00ED5791" w:rsidP="00ED5791">
      <w:pPr>
        <w:ind w:firstLine="397"/>
        <w:jc w:val="both"/>
      </w:pPr>
      <w:r w:rsidRPr="00326980">
        <w:t>Vispārēja nozīme kondensatoriem nomināla kapacitāte sastāda 0,1...33000 μF, nominālais spriegums 4...500 V un darba temperatūra līdz 85</w:t>
      </w:r>
      <w:r w:rsidRPr="00326980">
        <w:rPr>
          <w:vertAlign w:val="superscript"/>
        </w:rPr>
        <w:t>0</w:t>
      </w:r>
      <w:r w:rsidRPr="00326980">
        <w:t>C (SD sērija) vai 105</w:t>
      </w:r>
      <w:r w:rsidRPr="00326980">
        <w:rPr>
          <w:vertAlign w:val="superscript"/>
        </w:rPr>
        <w:t>0</w:t>
      </w:r>
      <w:r w:rsidRPr="00326980">
        <w:t>C (RD sērija).</w:t>
      </w:r>
    </w:p>
    <w:p w:rsidR="00ED5791" w:rsidRPr="00326980" w:rsidRDefault="00ED5791" w:rsidP="00ED5791">
      <w:pPr>
        <w:ind w:firstLine="397"/>
        <w:jc w:val="both"/>
      </w:pPr>
      <w:r w:rsidRPr="00326980">
        <w:t>Speciālas nozīmes kondensatoriem kapacitāte atrodas diapazonā 6,8 -10000 μF, darba spriegums 10-450 V, darba temperatūra no – 45</w:t>
      </w:r>
      <w:r w:rsidRPr="00326980">
        <w:rPr>
          <w:vertAlign w:val="superscript"/>
        </w:rPr>
        <w:t>0</w:t>
      </w:r>
      <w:r w:rsidRPr="00326980">
        <w:t>C līdz 145</w:t>
      </w:r>
      <w:r w:rsidRPr="00326980">
        <w:rPr>
          <w:vertAlign w:val="superscript"/>
        </w:rPr>
        <w:t>0</w:t>
      </w:r>
      <w:r w:rsidRPr="00326980">
        <w:t>C</w:t>
      </w:r>
    </w:p>
    <w:p w:rsidR="00ED5791" w:rsidRPr="00326980" w:rsidRDefault="00ED5791" w:rsidP="00ED5791">
      <w:pPr>
        <w:ind w:firstLine="397"/>
        <w:jc w:val="both"/>
      </w:pPr>
      <w:r w:rsidRPr="00326980">
        <w:t>Pakešu konstrukcija. Tādu konstrukciju pielieto vizlas, stikla emaljas, stikla keramiskas un keramikas kondensatoriem. Pakešu kondensators (5.5. att.) sastāv no dielektriskas plāk</w:t>
      </w:r>
      <w:r w:rsidRPr="00326980">
        <w:softHyphen/>
        <w:t>snītēm 1 ar biezumu aptuveni 0,04 mm, uz plāk</w:t>
      </w:r>
      <w:r w:rsidRPr="00326980">
        <w:softHyphen/>
        <w:t>snītēm uzputina metāla klājumus 2, kurus s</w:t>
      </w:r>
      <w:r w:rsidRPr="00326980">
        <w:t>a</w:t>
      </w:r>
      <w:r w:rsidRPr="00326980">
        <w:t>vieno ar metāla folijas joslām 3 paralēlās grupās. Salikto paketi sapresē ar metāla aptverēm 4 un pielodē lokano elektroda izvadu 5. Veidojums, ko satur kopā metāla aptveres, ievietots plastmasas vai keramiskā apvalkā. Dielektriskas plāk</w:t>
      </w:r>
      <w:r w:rsidRPr="00326980">
        <w:softHyphen/>
        <w:t xml:space="preserve">snīšu skaits var sasniegt 100 gabalus. </w:t>
      </w:r>
    </w:p>
    <w:p w:rsidR="00ED5791" w:rsidRPr="00326980" w:rsidRDefault="00ED5791" w:rsidP="00ED5791">
      <w:pPr>
        <w:ind w:firstLine="397"/>
        <w:jc w:val="both"/>
      </w:pPr>
      <w:r w:rsidRPr="00326980">
        <w:t>Pakešu konstrukcijas kondensatoru kapacitāte var aprēķināt pēc formulas (pF)</w:t>
      </w:r>
    </w:p>
    <w:p w:rsidR="00ED5791" w:rsidRPr="00326980" w:rsidRDefault="00ED5791" w:rsidP="00ED5791">
      <w:pPr>
        <w:ind w:firstLine="397"/>
        <w:jc w:val="both"/>
      </w:pPr>
      <w:r w:rsidRPr="00326980">
        <w:tab/>
      </w:r>
      <w:r w:rsidRPr="00326980">
        <w:tab/>
      </w:r>
      <w:r w:rsidRPr="00326980">
        <w:tab/>
      </w:r>
      <w:r w:rsidRPr="00326980">
        <w:tab/>
      </w:r>
      <w:r w:rsidR="00BE6123">
        <w:rPr>
          <w:noProof/>
        </w:rPr>
        <w:drawing>
          <wp:inline distT="0" distB="0" distL="0" distR="0">
            <wp:extent cx="1608666" cy="291402"/>
            <wp:effectExtent l="19050" t="0" r="0" b="0"/>
            <wp:docPr id="2240" name="Picture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0"/>
                    <pic:cNvPicPr>
                      <a:picLocks noChangeAspect="1" noChangeArrowheads="1"/>
                    </pic:cNvPicPr>
                  </pic:nvPicPr>
                  <pic:blipFill>
                    <a:blip r:embed="rId1443" cstate="print">
                      <a:lum bright="-10000" contrast="30000"/>
                    </a:blip>
                    <a:srcRect/>
                    <a:stretch>
                      <a:fillRect/>
                    </a:stretch>
                  </pic:blipFill>
                  <pic:spPr bwMode="auto">
                    <a:xfrm>
                      <a:off x="0" y="0"/>
                      <a:ext cx="1612077" cy="292020"/>
                    </a:xfrm>
                    <a:prstGeom prst="rect">
                      <a:avLst/>
                    </a:prstGeom>
                    <a:noFill/>
                    <a:ln w="9525">
                      <a:noFill/>
                      <a:miter lim="800000"/>
                      <a:headEnd/>
                      <a:tailEnd/>
                    </a:ln>
                  </pic:spPr>
                </pic:pic>
              </a:graphicData>
            </a:graphic>
          </wp:inline>
        </w:drawing>
      </w:r>
      <w:r w:rsidRPr="00326980">
        <w:t xml:space="preserve"> </w:t>
      </w:r>
      <w:r w:rsidRPr="00326980">
        <w:tab/>
      </w:r>
      <w:r w:rsidRPr="00326980">
        <w:tab/>
      </w:r>
      <w:r w:rsidRPr="00326980">
        <w:tab/>
      </w:r>
      <w:r w:rsidRPr="00326980">
        <w:tab/>
        <w:t>(5.3)</w:t>
      </w:r>
    </w:p>
    <w:p w:rsidR="00ED5791" w:rsidRPr="002F0B11" w:rsidRDefault="00ED5791" w:rsidP="00ED5791">
      <w:pPr>
        <w:shd w:val="clear" w:color="auto" w:fill="FFFFFF"/>
        <w:ind w:left="14" w:firstLine="310"/>
        <w:jc w:val="both"/>
        <w:rPr>
          <w:color w:val="000000"/>
          <w:sz w:val="16"/>
          <w:szCs w:val="16"/>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48"/>
        <w:gridCol w:w="2211"/>
        <w:gridCol w:w="1827"/>
      </w:tblGrid>
      <w:tr w:rsidR="00ED5791" w:rsidRPr="002F0B11" w:rsidTr="000218A6">
        <w:trPr>
          <w:jc w:val="center"/>
        </w:trPr>
        <w:tc>
          <w:tcPr>
            <w:tcW w:w="5226" w:type="dxa"/>
            <w:vAlign w:val="center"/>
          </w:tcPr>
          <w:p w:rsidR="00ED5791" w:rsidRPr="002F0B11" w:rsidRDefault="00ED5791" w:rsidP="000218A6">
            <w:pPr>
              <w:pStyle w:val="NormalWeb"/>
              <w:spacing w:before="0" w:beforeAutospacing="0" w:after="0" w:afterAutospacing="0"/>
              <w:ind w:left="-57" w:right="-57"/>
              <w:jc w:val="center"/>
              <w:rPr>
                <w:b/>
                <w:i/>
                <w:noProof/>
                <w:sz w:val="20"/>
                <w:szCs w:val="20"/>
              </w:rPr>
            </w:pPr>
            <w:r w:rsidRPr="002F0B11">
              <w:rPr>
                <w:b/>
                <w:i/>
                <w:noProof/>
                <w:sz w:val="20"/>
                <w:szCs w:val="20"/>
              </w:rPr>
              <w:drawing>
                <wp:inline distT="0" distB="0" distL="0" distR="0">
                  <wp:extent cx="3283509" cy="1581150"/>
                  <wp:effectExtent l="19050" t="0" r="0" b="0"/>
                  <wp:docPr id="21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44" cstate="print">
                            <a:lum bright="-20000" contrast="40000"/>
                          </a:blip>
                          <a:srcRect/>
                          <a:stretch>
                            <a:fillRect/>
                          </a:stretch>
                        </pic:blipFill>
                        <pic:spPr bwMode="auto">
                          <a:xfrm>
                            <a:off x="0" y="0"/>
                            <a:ext cx="3290287" cy="1584414"/>
                          </a:xfrm>
                          <a:prstGeom prst="rect">
                            <a:avLst/>
                          </a:prstGeom>
                          <a:noFill/>
                          <a:ln w="9525">
                            <a:noFill/>
                            <a:miter lim="800000"/>
                            <a:headEnd/>
                            <a:tailEnd/>
                          </a:ln>
                        </pic:spPr>
                      </pic:pic>
                    </a:graphicData>
                  </a:graphic>
                </wp:inline>
              </w:drawing>
            </w:r>
          </w:p>
          <w:p w:rsidR="00ED5791" w:rsidRPr="002F0B11" w:rsidRDefault="00ED5791" w:rsidP="000218A6">
            <w:pPr>
              <w:pStyle w:val="NormalWeb"/>
              <w:spacing w:before="0" w:beforeAutospacing="0" w:after="0" w:afterAutospacing="0"/>
              <w:ind w:left="-57" w:right="-57"/>
              <w:jc w:val="center"/>
              <w:rPr>
                <w:b/>
                <w:i/>
                <w:noProof/>
                <w:sz w:val="20"/>
                <w:szCs w:val="20"/>
              </w:rPr>
            </w:pPr>
            <w:r w:rsidRPr="002F0B11">
              <w:rPr>
                <w:b/>
                <w:i/>
                <w:noProof/>
                <w:sz w:val="20"/>
                <w:szCs w:val="20"/>
              </w:rPr>
              <w:t>a</w:t>
            </w:r>
          </w:p>
        </w:tc>
        <w:tc>
          <w:tcPr>
            <w:tcW w:w="2030" w:type="dxa"/>
            <w:vAlign w:val="center"/>
          </w:tcPr>
          <w:p w:rsidR="00ED5791" w:rsidRPr="002F0B11" w:rsidRDefault="00ED5791" w:rsidP="000218A6">
            <w:pPr>
              <w:pStyle w:val="NormalWeb"/>
              <w:spacing w:before="0" w:beforeAutospacing="0" w:after="0" w:afterAutospacing="0"/>
              <w:ind w:left="-57" w:right="-57"/>
              <w:jc w:val="center"/>
              <w:rPr>
                <w:b/>
                <w:i/>
                <w:sz w:val="20"/>
                <w:szCs w:val="20"/>
              </w:rPr>
            </w:pPr>
          </w:p>
          <w:p w:rsidR="00ED5791" w:rsidRPr="002F0B11" w:rsidRDefault="00ED5791" w:rsidP="000218A6">
            <w:pPr>
              <w:pStyle w:val="NormalWeb"/>
              <w:spacing w:before="0" w:beforeAutospacing="0" w:after="0" w:afterAutospacing="0"/>
              <w:ind w:left="-57" w:right="-57"/>
              <w:jc w:val="center"/>
              <w:rPr>
                <w:b/>
                <w:i/>
                <w:sz w:val="20"/>
                <w:szCs w:val="20"/>
              </w:rPr>
            </w:pPr>
            <w:r w:rsidRPr="002F0B11">
              <w:rPr>
                <w:b/>
                <w:i/>
                <w:noProof/>
                <w:sz w:val="20"/>
                <w:szCs w:val="20"/>
              </w:rPr>
              <w:drawing>
                <wp:inline distT="0" distB="0" distL="0" distR="0">
                  <wp:extent cx="1331296" cy="889000"/>
                  <wp:effectExtent l="19050" t="0" r="2204" b="0"/>
                  <wp:docPr id="21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45" cstate="print"/>
                          <a:srcRect/>
                          <a:stretch>
                            <a:fillRect/>
                          </a:stretch>
                        </pic:blipFill>
                        <pic:spPr bwMode="auto">
                          <a:xfrm>
                            <a:off x="0" y="0"/>
                            <a:ext cx="1331296" cy="889000"/>
                          </a:xfrm>
                          <a:prstGeom prst="rect">
                            <a:avLst/>
                          </a:prstGeom>
                          <a:noFill/>
                          <a:ln w="9525">
                            <a:noFill/>
                            <a:miter lim="800000"/>
                            <a:headEnd/>
                            <a:tailEnd/>
                          </a:ln>
                        </pic:spPr>
                      </pic:pic>
                    </a:graphicData>
                  </a:graphic>
                </wp:inline>
              </w:drawing>
            </w:r>
          </w:p>
          <w:p w:rsidR="00ED5791" w:rsidRPr="002F0B11" w:rsidRDefault="00ED5791" w:rsidP="000218A6">
            <w:pPr>
              <w:pStyle w:val="NormalWeb"/>
              <w:spacing w:before="0" w:beforeAutospacing="0" w:after="0" w:afterAutospacing="0"/>
              <w:ind w:left="-57" w:right="-57"/>
              <w:jc w:val="center"/>
              <w:rPr>
                <w:b/>
                <w:i/>
                <w:sz w:val="20"/>
                <w:szCs w:val="20"/>
              </w:rPr>
            </w:pPr>
            <w:r w:rsidRPr="002F0B11">
              <w:rPr>
                <w:b/>
                <w:i/>
                <w:sz w:val="20"/>
                <w:szCs w:val="20"/>
              </w:rPr>
              <w:t>b</w:t>
            </w:r>
          </w:p>
          <w:p w:rsidR="00ED5791" w:rsidRPr="002F0B11" w:rsidRDefault="00ED5791" w:rsidP="000218A6">
            <w:pPr>
              <w:pStyle w:val="NormalWeb"/>
              <w:spacing w:before="0" w:beforeAutospacing="0" w:after="0" w:afterAutospacing="0"/>
              <w:ind w:left="-57" w:right="-57"/>
              <w:jc w:val="center"/>
              <w:rPr>
                <w:b/>
                <w:i/>
                <w:color w:val="000000"/>
                <w:spacing w:val="4"/>
                <w:sz w:val="20"/>
                <w:szCs w:val="20"/>
              </w:rPr>
            </w:pPr>
          </w:p>
        </w:tc>
        <w:tc>
          <w:tcPr>
            <w:tcW w:w="2031" w:type="dxa"/>
            <w:vAlign w:val="center"/>
          </w:tcPr>
          <w:p w:rsidR="00ED5791" w:rsidRPr="002F0B11" w:rsidRDefault="00ED5791" w:rsidP="000218A6">
            <w:pPr>
              <w:pStyle w:val="NormalWeb"/>
              <w:spacing w:before="0" w:beforeAutospacing="0" w:after="0" w:afterAutospacing="0"/>
              <w:ind w:left="-57" w:right="-57"/>
              <w:jc w:val="center"/>
              <w:rPr>
                <w:b/>
                <w:i/>
                <w:noProof/>
                <w:sz w:val="20"/>
                <w:szCs w:val="20"/>
              </w:rPr>
            </w:pPr>
          </w:p>
          <w:p w:rsidR="00ED5791" w:rsidRPr="002F0B11" w:rsidRDefault="00ED5791" w:rsidP="000218A6">
            <w:pPr>
              <w:pStyle w:val="NormalWeb"/>
              <w:spacing w:before="0" w:beforeAutospacing="0" w:after="0" w:afterAutospacing="0"/>
              <w:ind w:left="-57" w:right="-57"/>
              <w:jc w:val="center"/>
              <w:rPr>
                <w:b/>
                <w:i/>
                <w:noProof/>
                <w:sz w:val="20"/>
                <w:szCs w:val="20"/>
              </w:rPr>
            </w:pPr>
            <w:r w:rsidRPr="002F0B11">
              <w:rPr>
                <w:b/>
                <w:i/>
                <w:noProof/>
                <w:sz w:val="20"/>
                <w:szCs w:val="20"/>
              </w:rPr>
              <w:drawing>
                <wp:inline distT="0" distB="0" distL="0" distR="0">
                  <wp:extent cx="1086954" cy="889000"/>
                  <wp:effectExtent l="19050" t="0" r="0" b="0"/>
                  <wp:docPr id="21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46" cstate="print"/>
                          <a:srcRect/>
                          <a:stretch>
                            <a:fillRect/>
                          </a:stretch>
                        </pic:blipFill>
                        <pic:spPr bwMode="auto">
                          <a:xfrm>
                            <a:off x="0" y="0"/>
                            <a:ext cx="1086954" cy="889000"/>
                          </a:xfrm>
                          <a:prstGeom prst="rect">
                            <a:avLst/>
                          </a:prstGeom>
                          <a:noFill/>
                          <a:ln w="9525">
                            <a:noFill/>
                            <a:miter lim="800000"/>
                            <a:headEnd/>
                            <a:tailEnd/>
                          </a:ln>
                        </pic:spPr>
                      </pic:pic>
                    </a:graphicData>
                  </a:graphic>
                </wp:inline>
              </w:drawing>
            </w:r>
          </w:p>
          <w:p w:rsidR="00ED5791" w:rsidRPr="002F0B11" w:rsidRDefault="00ED5791" w:rsidP="000218A6">
            <w:pPr>
              <w:pStyle w:val="NormalWeb"/>
              <w:spacing w:before="0" w:beforeAutospacing="0" w:after="0" w:afterAutospacing="0"/>
              <w:ind w:left="-57" w:right="-57"/>
              <w:jc w:val="center"/>
              <w:rPr>
                <w:b/>
                <w:i/>
                <w:noProof/>
                <w:sz w:val="20"/>
                <w:szCs w:val="20"/>
              </w:rPr>
            </w:pPr>
            <w:r w:rsidRPr="002F0B11">
              <w:rPr>
                <w:b/>
                <w:i/>
                <w:noProof/>
                <w:sz w:val="20"/>
                <w:szCs w:val="20"/>
              </w:rPr>
              <w:t>c</w:t>
            </w:r>
          </w:p>
          <w:p w:rsidR="00ED5791" w:rsidRPr="002F0B11" w:rsidRDefault="00ED5791" w:rsidP="000218A6">
            <w:pPr>
              <w:pStyle w:val="NormalWeb"/>
              <w:spacing w:before="0" w:beforeAutospacing="0" w:after="0" w:afterAutospacing="0"/>
              <w:ind w:left="-57" w:right="-57"/>
              <w:jc w:val="center"/>
              <w:rPr>
                <w:b/>
                <w:i/>
                <w:noProof/>
                <w:sz w:val="20"/>
                <w:szCs w:val="20"/>
              </w:rPr>
            </w:pPr>
          </w:p>
        </w:tc>
      </w:tr>
    </w:tbl>
    <w:p w:rsidR="00ED5791" w:rsidRDefault="00ED5791" w:rsidP="00ED5791">
      <w:pPr>
        <w:pStyle w:val="NormalWeb"/>
        <w:spacing w:before="0" w:beforeAutospacing="0" w:after="0" w:afterAutospacing="0"/>
        <w:jc w:val="center"/>
        <w:rPr>
          <w:noProof/>
          <w:sz w:val="22"/>
          <w:szCs w:val="22"/>
        </w:rPr>
      </w:pPr>
      <w:r w:rsidRPr="00753418">
        <w:rPr>
          <w:noProof/>
          <w:sz w:val="22"/>
          <w:szCs w:val="22"/>
        </w:rPr>
        <w:t xml:space="preserve">5.5. att. Pakešu konstrukcijas kondensators: </w:t>
      </w:r>
      <w:r w:rsidRPr="00753418">
        <w:rPr>
          <w:i/>
          <w:noProof/>
          <w:sz w:val="22"/>
          <w:szCs w:val="22"/>
        </w:rPr>
        <w:t>a</w:t>
      </w:r>
      <w:r w:rsidRPr="00753418">
        <w:rPr>
          <w:noProof/>
          <w:sz w:val="22"/>
          <w:szCs w:val="22"/>
        </w:rPr>
        <w:t xml:space="preserve"> – kondensatora uzbūve; </w:t>
      </w:r>
      <w:r w:rsidRPr="00753418">
        <w:rPr>
          <w:i/>
          <w:noProof/>
          <w:sz w:val="22"/>
          <w:szCs w:val="22"/>
        </w:rPr>
        <w:t>b</w:t>
      </w:r>
      <w:r>
        <w:rPr>
          <w:noProof/>
          <w:sz w:val="22"/>
          <w:szCs w:val="22"/>
        </w:rPr>
        <w:t xml:space="preserve"> – vizlas kondensatori</w:t>
      </w:r>
      <w:r w:rsidRPr="00753418">
        <w:rPr>
          <w:noProof/>
          <w:sz w:val="22"/>
          <w:szCs w:val="22"/>
        </w:rPr>
        <w:t xml:space="preserve">, </w:t>
      </w:r>
    </w:p>
    <w:p w:rsidR="00ED5791" w:rsidRPr="00753418" w:rsidRDefault="00ED5791" w:rsidP="00ED5791">
      <w:pPr>
        <w:pStyle w:val="NormalWeb"/>
        <w:spacing w:before="0" w:beforeAutospacing="0" w:after="0" w:afterAutospacing="0"/>
        <w:jc w:val="center"/>
        <w:rPr>
          <w:noProof/>
          <w:sz w:val="22"/>
          <w:szCs w:val="22"/>
        </w:rPr>
      </w:pPr>
      <w:r w:rsidRPr="00753418">
        <w:rPr>
          <w:i/>
          <w:noProof/>
          <w:sz w:val="22"/>
          <w:szCs w:val="22"/>
        </w:rPr>
        <w:t>c</w:t>
      </w:r>
      <w:r w:rsidRPr="00753418">
        <w:rPr>
          <w:noProof/>
          <w:sz w:val="22"/>
          <w:szCs w:val="22"/>
        </w:rPr>
        <w:t xml:space="preserve"> – plevju-vizlas kondensatori</w:t>
      </w:r>
    </w:p>
    <w:p w:rsidR="00ED5791" w:rsidRPr="001A2305" w:rsidRDefault="00ED5791" w:rsidP="00ED5791">
      <w:pPr>
        <w:pStyle w:val="NormalWeb"/>
        <w:spacing w:before="0" w:beforeAutospacing="0" w:after="0" w:afterAutospacing="0"/>
        <w:jc w:val="center"/>
        <w:rPr>
          <w:noProof/>
        </w:rPr>
      </w:pPr>
    </w:p>
    <w:p w:rsidR="00ED5791" w:rsidRDefault="00ED5791" w:rsidP="00ED5791">
      <w:pPr>
        <w:shd w:val="clear" w:color="auto" w:fill="FFFFFF"/>
        <w:ind w:left="50" w:firstLine="281"/>
        <w:jc w:val="both"/>
        <w:rPr>
          <w:color w:val="000000"/>
          <w:spacing w:val="3"/>
        </w:rPr>
      </w:pPr>
      <w:r w:rsidRPr="00CD52BC">
        <w:rPr>
          <w:color w:val="000000"/>
          <w:spacing w:val="3"/>
        </w:rPr>
        <w:t>Vizlas un keramikas kondensatoru kapacitāte ir ļoti stabila, un praktiski to neietekmē ārējie faktori.</w:t>
      </w:r>
    </w:p>
    <w:p w:rsidR="00ED5791" w:rsidRDefault="00ED5791" w:rsidP="00ED5791">
      <w:pPr>
        <w:shd w:val="clear" w:color="auto" w:fill="FFFFFF"/>
        <w:ind w:left="50" w:firstLine="281"/>
        <w:jc w:val="both"/>
        <w:rPr>
          <w:color w:val="000000"/>
          <w:spacing w:val="3"/>
        </w:rPr>
      </w:pPr>
      <w:r w:rsidRPr="00CD52BC">
        <w:rPr>
          <w:color w:val="000000"/>
          <w:spacing w:val="3"/>
        </w:rPr>
        <w:t>Vizlas</w:t>
      </w:r>
      <w:r>
        <w:rPr>
          <w:color w:val="000000"/>
          <w:spacing w:val="3"/>
        </w:rPr>
        <w:t xml:space="preserve"> </w:t>
      </w:r>
      <w:r w:rsidRPr="00CD52BC">
        <w:rPr>
          <w:color w:val="000000"/>
          <w:spacing w:val="3"/>
        </w:rPr>
        <w:t>kondensatoriem kapacitāte</w:t>
      </w:r>
      <w:r>
        <w:rPr>
          <w:color w:val="000000"/>
          <w:spacing w:val="3"/>
        </w:rPr>
        <w:t xml:space="preserve"> atrodas diapazonā 100-12000 pF, darba spriegums – 63…250 V, darba temperatūra no -65</w:t>
      </w:r>
      <w:r w:rsidRPr="00913763">
        <w:rPr>
          <w:color w:val="000000"/>
          <w:spacing w:val="3"/>
          <w:vertAlign w:val="superscript"/>
        </w:rPr>
        <w:t>0</w:t>
      </w:r>
      <w:r>
        <w:rPr>
          <w:color w:val="000000"/>
          <w:spacing w:val="3"/>
        </w:rPr>
        <w:t>C līdz + 200</w:t>
      </w:r>
      <w:r w:rsidRPr="00913763">
        <w:rPr>
          <w:color w:val="000000"/>
          <w:spacing w:val="3"/>
          <w:vertAlign w:val="superscript"/>
        </w:rPr>
        <w:t>0</w:t>
      </w:r>
      <w:r>
        <w:rPr>
          <w:color w:val="000000"/>
          <w:spacing w:val="3"/>
        </w:rPr>
        <w:t>C, precizitāte 1%. Viņiem arī rakstur</w:t>
      </w:r>
      <w:r>
        <w:rPr>
          <w:color w:val="000000"/>
          <w:spacing w:val="3"/>
        </w:rPr>
        <w:t>ī</w:t>
      </w:r>
      <w:r>
        <w:rPr>
          <w:color w:val="000000"/>
          <w:spacing w:val="3"/>
        </w:rPr>
        <w:t>gi mazie zudumi augstfrekvences ķēdes.</w:t>
      </w:r>
    </w:p>
    <w:p w:rsidR="00ED5791" w:rsidRDefault="00ED5791" w:rsidP="00ED5791">
      <w:pPr>
        <w:shd w:val="clear" w:color="auto" w:fill="FFFFFF"/>
        <w:ind w:left="14" w:firstLine="302"/>
        <w:jc w:val="both"/>
        <w:rPr>
          <w:color w:val="000000"/>
          <w:spacing w:val="3"/>
        </w:rPr>
      </w:pPr>
      <w:r>
        <w:rPr>
          <w:color w:val="000000"/>
          <w:spacing w:val="3"/>
        </w:rPr>
        <w:t>Plēves kondensatoriem vizla-teflons (politetrafluoretilens) kapacitāte līdz 30 μF, darba temperatūra no -65</w:t>
      </w:r>
      <w:r w:rsidRPr="0066165B">
        <w:rPr>
          <w:color w:val="000000"/>
          <w:spacing w:val="3"/>
          <w:vertAlign w:val="superscript"/>
        </w:rPr>
        <w:t>0</w:t>
      </w:r>
      <w:r>
        <w:rPr>
          <w:color w:val="000000"/>
          <w:spacing w:val="3"/>
        </w:rPr>
        <w:t>C līdz 155</w:t>
      </w:r>
      <w:r w:rsidRPr="0066165B">
        <w:rPr>
          <w:color w:val="000000"/>
          <w:spacing w:val="3"/>
          <w:vertAlign w:val="superscript"/>
        </w:rPr>
        <w:t>0</w:t>
      </w:r>
      <w:r>
        <w:rPr>
          <w:color w:val="000000"/>
          <w:spacing w:val="3"/>
        </w:rPr>
        <w:t>C, darba spriegums no 630 V līdz 10 kV, spriegums nav a</w:t>
      </w:r>
      <w:r>
        <w:rPr>
          <w:color w:val="000000"/>
          <w:spacing w:val="3"/>
        </w:rPr>
        <w:t>t</w:t>
      </w:r>
      <w:r>
        <w:rPr>
          <w:color w:val="000000"/>
          <w:spacing w:val="3"/>
        </w:rPr>
        <w:t>karīgs no temperatūras, kapacitātes izmaiņa minimāla (-3/7%).</w:t>
      </w:r>
    </w:p>
    <w:p w:rsidR="00ED5791" w:rsidRDefault="00ED5791" w:rsidP="00ED5791">
      <w:pPr>
        <w:shd w:val="clear" w:color="auto" w:fill="FFFFFF"/>
        <w:ind w:left="14" w:firstLine="302"/>
        <w:jc w:val="both"/>
        <w:rPr>
          <w:color w:val="000000"/>
          <w:spacing w:val="3"/>
        </w:rPr>
      </w:pPr>
      <w:r w:rsidRPr="00CD52BC">
        <w:rPr>
          <w:color w:val="000000"/>
          <w:spacing w:val="3"/>
        </w:rPr>
        <w:t>Vizlas un keramikas kondensator</w:t>
      </w:r>
      <w:r>
        <w:rPr>
          <w:color w:val="000000"/>
          <w:spacing w:val="3"/>
        </w:rPr>
        <w:t>us</w:t>
      </w:r>
      <w:r w:rsidRPr="00862EC2">
        <w:rPr>
          <w:color w:val="000000"/>
          <w:spacing w:val="3"/>
        </w:rPr>
        <w:t xml:space="preserve"> </w:t>
      </w:r>
      <w:r w:rsidRPr="00CD52BC">
        <w:rPr>
          <w:color w:val="000000"/>
          <w:spacing w:val="3"/>
        </w:rPr>
        <w:t>lieto galvenokārt radiotehnikā</w:t>
      </w:r>
      <w:r>
        <w:rPr>
          <w:color w:val="000000"/>
          <w:spacing w:val="3"/>
        </w:rPr>
        <w:t xml:space="preserve"> un elektronikā</w:t>
      </w:r>
      <w:r w:rsidRPr="00CD52BC">
        <w:rPr>
          <w:color w:val="000000"/>
          <w:spacing w:val="3"/>
        </w:rPr>
        <w:t>.</w:t>
      </w:r>
    </w:p>
    <w:p w:rsidR="00ED5791" w:rsidRDefault="00ED5791" w:rsidP="00ED5791">
      <w:pPr>
        <w:shd w:val="clear" w:color="auto" w:fill="FFFFFF"/>
        <w:ind w:firstLine="324"/>
        <w:jc w:val="both"/>
        <w:rPr>
          <w:color w:val="000000"/>
          <w:spacing w:val="3"/>
        </w:rPr>
      </w:pPr>
      <w:r w:rsidRPr="00CD52BC">
        <w:rPr>
          <w:color w:val="000000"/>
          <w:spacing w:val="3"/>
        </w:rPr>
        <w:t xml:space="preserve">Keramikas </w:t>
      </w:r>
      <w:r w:rsidRPr="000C6343">
        <w:rPr>
          <w:b/>
          <w:color w:val="000000"/>
          <w:spacing w:val="3"/>
        </w:rPr>
        <w:t>diskveida kondensators</w:t>
      </w:r>
      <w:r w:rsidRPr="00CD52BC">
        <w:rPr>
          <w:color w:val="000000"/>
          <w:spacing w:val="3"/>
        </w:rPr>
        <w:t xml:space="preserve"> (</w:t>
      </w:r>
      <w:r>
        <w:rPr>
          <w:color w:val="000000"/>
          <w:spacing w:val="3"/>
        </w:rPr>
        <w:t>5.</w:t>
      </w:r>
      <w:r w:rsidRPr="00CD52BC">
        <w:rPr>
          <w:color w:val="000000"/>
          <w:spacing w:val="3"/>
        </w:rPr>
        <w:t>6. att.) sa</w:t>
      </w:r>
      <w:r w:rsidRPr="00CD52BC">
        <w:rPr>
          <w:color w:val="000000"/>
          <w:spacing w:val="3"/>
        </w:rPr>
        <w:softHyphen/>
        <w:t xml:space="preserve">stāv no keramikas diska 1, kura abās </w:t>
      </w:r>
      <w:r w:rsidRPr="00CD52BC">
        <w:rPr>
          <w:color w:val="000000"/>
          <w:spacing w:val="3"/>
        </w:rPr>
        <w:lastRenderedPageBreak/>
        <w:t>pusēs izveidotie plānie sud</w:t>
      </w:r>
      <w:r w:rsidRPr="00CD52BC">
        <w:rPr>
          <w:color w:val="000000"/>
          <w:spacing w:val="3"/>
        </w:rPr>
        <w:softHyphen/>
        <w:t xml:space="preserve">raba slānīsi 2 </w:t>
      </w:r>
      <w:r>
        <w:rPr>
          <w:color w:val="000000"/>
          <w:spacing w:val="3"/>
        </w:rPr>
        <w:t xml:space="preserve">un 3 </w:t>
      </w:r>
      <w:r w:rsidRPr="00CD52BC">
        <w:rPr>
          <w:color w:val="000000"/>
          <w:spacing w:val="3"/>
        </w:rPr>
        <w:t xml:space="preserve">veido divus elektrodus, kam pievienoti izvadi </w:t>
      </w:r>
      <w:r>
        <w:rPr>
          <w:color w:val="000000"/>
          <w:spacing w:val="3"/>
        </w:rPr>
        <w:t>4</w:t>
      </w:r>
      <w:r w:rsidRPr="00CD52BC">
        <w:rPr>
          <w:color w:val="000000"/>
          <w:spacing w:val="3"/>
        </w:rPr>
        <w:t>. Šos kondensatorus izgatavo ar kapacitātēm 1 —100 pF līdz 500 V spriegumam</w:t>
      </w:r>
      <w:r>
        <w:rPr>
          <w:color w:val="000000"/>
          <w:spacing w:val="3"/>
        </w:rPr>
        <w:t xml:space="preserve"> un ga</w:t>
      </w:r>
      <w:r>
        <w:rPr>
          <w:color w:val="000000"/>
          <w:spacing w:val="3"/>
        </w:rPr>
        <w:t>l</w:t>
      </w:r>
      <w:r>
        <w:rPr>
          <w:color w:val="000000"/>
          <w:spacing w:val="3"/>
        </w:rPr>
        <w:t>venokārt lieto augstfrekvences ķēdes.</w:t>
      </w:r>
    </w:p>
    <w:p w:rsidR="00ED5791" w:rsidRPr="002F0B11" w:rsidRDefault="00ED5791" w:rsidP="00ED5791">
      <w:pPr>
        <w:shd w:val="clear" w:color="auto" w:fill="FFFFFF"/>
        <w:ind w:firstLine="324"/>
        <w:jc w:val="both"/>
        <w:rPr>
          <w:color w:val="000000"/>
          <w:spacing w:val="3"/>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4"/>
        <w:gridCol w:w="4642"/>
      </w:tblGrid>
      <w:tr w:rsidR="00ED5791" w:rsidTr="00CD591C">
        <w:tc>
          <w:tcPr>
            <w:tcW w:w="4644" w:type="dxa"/>
          </w:tcPr>
          <w:p w:rsidR="00ED5791" w:rsidRPr="00F35EBA" w:rsidRDefault="00ED5791" w:rsidP="00CD591C">
            <w:pPr>
              <w:jc w:val="center"/>
              <w:rPr>
                <w:b/>
                <w:i/>
                <w:color w:val="000000"/>
                <w:spacing w:val="3"/>
              </w:rPr>
            </w:pPr>
            <w:r w:rsidRPr="00F35EBA">
              <w:rPr>
                <w:b/>
                <w:i/>
                <w:noProof/>
                <w:color w:val="000000"/>
              </w:rPr>
              <w:drawing>
                <wp:inline distT="0" distB="0" distL="0" distR="0">
                  <wp:extent cx="1733550" cy="1168325"/>
                  <wp:effectExtent l="19050" t="0" r="0" b="0"/>
                  <wp:docPr id="21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47" cstate="print">
                            <a:lum bright="-20000" contrast="40000"/>
                          </a:blip>
                          <a:srcRect/>
                          <a:stretch>
                            <a:fillRect/>
                          </a:stretch>
                        </pic:blipFill>
                        <pic:spPr bwMode="auto">
                          <a:xfrm>
                            <a:off x="0" y="0"/>
                            <a:ext cx="1738241" cy="1171486"/>
                          </a:xfrm>
                          <a:prstGeom prst="rect">
                            <a:avLst/>
                          </a:prstGeom>
                          <a:noFill/>
                          <a:ln w="9525">
                            <a:noFill/>
                            <a:miter lim="800000"/>
                            <a:headEnd/>
                            <a:tailEnd/>
                          </a:ln>
                        </pic:spPr>
                      </pic:pic>
                    </a:graphicData>
                  </a:graphic>
                </wp:inline>
              </w:drawing>
            </w:r>
          </w:p>
          <w:p w:rsidR="00ED5791" w:rsidRPr="00F35EBA" w:rsidRDefault="00ED5791" w:rsidP="00CD591C">
            <w:pPr>
              <w:jc w:val="center"/>
              <w:rPr>
                <w:b/>
                <w:i/>
                <w:color w:val="000000"/>
                <w:spacing w:val="3"/>
              </w:rPr>
            </w:pPr>
            <w:r w:rsidRPr="00F35EBA">
              <w:rPr>
                <w:b/>
                <w:i/>
                <w:color w:val="000000"/>
                <w:spacing w:val="3"/>
              </w:rPr>
              <w:t>a</w:t>
            </w:r>
          </w:p>
        </w:tc>
        <w:tc>
          <w:tcPr>
            <w:tcW w:w="4643" w:type="dxa"/>
          </w:tcPr>
          <w:p w:rsidR="00ED5791" w:rsidRPr="00F35EBA" w:rsidRDefault="00ED5791" w:rsidP="00CD591C">
            <w:pPr>
              <w:jc w:val="center"/>
              <w:rPr>
                <w:b/>
                <w:i/>
              </w:rPr>
            </w:pPr>
          </w:p>
          <w:p w:rsidR="00ED5791" w:rsidRPr="00F35EBA" w:rsidRDefault="00ED5791" w:rsidP="00CD591C">
            <w:pPr>
              <w:jc w:val="center"/>
              <w:rPr>
                <w:b/>
                <w:i/>
              </w:rPr>
            </w:pPr>
            <w:r w:rsidRPr="00F35EBA">
              <w:rPr>
                <w:b/>
                <w:i/>
                <w:noProof/>
              </w:rPr>
              <w:drawing>
                <wp:inline distT="0" distB="0" distL="0" distR="0">
                  <wp:extent cx="1433560" cy="920750"/>
                  <wp:effectExtent l="19050" t="0" r="0" b="0"/>
                  <wp:docPr id="220"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48" cstate="print"/>
                          <a:srcRect/>
                          <a:stretch>
                            <a:fillRect/>
                          </a:stretch>
                        </pic:blipFill>
                        <pic:spPr bwMode="auto">
                          <a:xfrm>
                            <a:off x="0" y="0"/>
                            <a:ext cx="1443516" cy="927144"/>
                          </a:xfrm>
                          <a:prstGeom prst="rect">
                            <a:avLst/>
                          </a:prstGeom>
                          <a:noFill/>
                          <a:ln w="9525">
                            <a:noFill/>
                            <a:miter lim="800000"/>
                            <a:headEnd/>
                            <a:tailEnd/>
                          </a:ln>
                        </pic:spPr>
                      </pic:pic>
                    </a:graphicData>
                  </a:graphic>
                </wp:inline>
              </w:drawing>
            </w:r>
          </w:p>
          <w:p w:rsidR="00ED5791" w:rsidRPr="00F35EBA" w:rsidRDefault="00ED5791" w:rsidP="00CD591C">
            <w:pPr>
              <w:jc w:val="center"/>
              <w:rPr>
                <w:b/>
                <w:i/>
              </w:rPr>
            </w:pPr>
            <w:r w:rsidRPr="00F35EBA">
              <w:rPr>
                <w:b/>
                <w:i/>
              </w:rPr>
              <w:t>b</w:t>
            </w:r>
          </w:p>
          <w:p w:rsidR="00ED5791" w:rsidRPr="00F35EBA" w:rsidRDefault="00ED5791" w:rsidP="00CD591C">
            <w:pPr>
              <w:jc w:val="center"/>
              <w:rPr>
                <w:b/>
                <w:i/>
                <w:color w:val="000000"/>
                <w:spacing w:val="3"/>
              </w:rPr>
            </w:pPr>
          </w:p>
        </w:tc>
      </w:tr>
    </w:tbl>
    <w:p w:rsidR="00ED5791" w:rsidRDefault="00ED5791" w:rsidP="00ED5791">
      <w:pPr>
        <w:shd w:val="clear" w:color="auto" w:fill="FFFFFF"/>
        <w:ind w:firstLine="324"/>
        <w:jc w:val="center"/>
        <w:rPr>
          <w:color w:val="000000"/>
          <w:spacing w:val="3"/>
        </w:rPr>
      </w:pPr>
      <w:r>
        <w:rPr>
          <w:sz w:val="22"/>
          <w:szCs w:val="22"/>
        </w:rPr>
        <w:t>5.6</w:t>
      </w:r>
      <w:r w:rsidRPr="000C6343">
        <w:rPr>
          <w:sz w:val="22"/>
          <w:szCs w:val="22"/>
        </w:rPr>
        <w:t>. att. Keramikas diskveida kondensators</w:t>
      </w:r>
    </w:p>
    <w:p w:rsidR="00ED5791" w:rsidRPr="002F0B11" w:rsidRDefault="00ED5791" w:rsidP="00ED5791">
      <w:pPr>
        <w:rPr>
          <w:color w:val="000000"/>
          <w:sz w:val="16"/>
          <w:szCs w:val="16"/>
        </w:rPr>
      </w:pPr>
    </w:p>
    <w:p w:rsidR="00ED5791" w:rsidRPr="00E24D3D" w:rsidRDefault="00ED5791" w:rsidP="00ED5791">
      <w:pPr>
        <w:ind w:firstLine="397"/>
      </w:pPr>
      <w:r w:rsidRPr="00E24D3D">
        <w:rPr>
          <w:color w:val="000000"/>
        </w:rPr>
        <w:t>Diskveida</w:t>
      </w:r>
      <w:r w:rsidRPr="00E24D3D">
        <w:t xml:space="preserve"> kondensatoru kapacitāte var aprēķināt pēc formulas (pF)</w:t>
      </w:r>
    </w:p>
    <w:p w:rsidR="00ED5791" w:rsidRPr="009E1204" w:rsidRDefault="00ED5791" w:rsidP="00ED5791">
      <w:pPr>
        <w:shd w:val="clear" w:color="auto" w:fill="FFFFFF"/>
        <w:ind w:firstLine="397"/>
        <w:rPr>
          <w:noProof/>
          <w:color w:val="000000"/>
          <w:spacing w:val="3"/>
        </w:rPr>
      </w:pPr>
      <w:r>
        <w:rPr>
          <w:color w:val="000000"/>
          <w:spacing w:val="3"/>
        </w:rPr>
        <w:tab/>
      </w:r>
      <w:r>
        <w:rPr>
          <w:color w:val="000000"/>
          <w:spacing w:val="3"/>
        </w:rPr>
        <w:tab/>
      </w:r>
      <w:r>
        <w:rPr>
          <w:color w:val="000000"/>
          <w:spacing w:val="3"/>
        </w:rPr>
        <w:tab/>
      </w:r>
      <w:r>
        <w:rPr>
          <w:color w:val="000000"/>
          <w:spacing w:val="3"/>
        </w:rPr>
        <w:tab/>
      </w:r>
      <w:r w:rsidR="00BE6123">
        <w:rPr>
          <w:noProof/>
          <w:color w:val="000000"/>
          <w:spacing w:val="3"/>
        </w:rPr>
        <w:drawing>
          <wp:inline distT="0" distB="0" distL="0" distR="0">
            <wp:extent cx="918160" cy="243468"/>
            <wp:effectExtent l="19050" t="0" r="0" b="0"/>
            <wp:docPr id="2243" name="Pict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3"/>
                    <pic:cNvPicPr>
                      <a:picLocks noChangeAspect="1" noChangeArrowheads="1"/>
                    </pic:cNvPicPr>
                  </pic:nvPicPr>
                  <pic:blipFill>
                    <a:blip r:embed="rId1449" cstate="print">
                      <a:lum bright="-10000" contrast="30000"/>
                    </a:blip>
                    <a:srcRect/>
                    <a:stretch>
                      <a:fillRect/>
                    </a:stretch>
                  </pic:blipFill>
                  <pic:spPr bwMode="auto">
                    <a:xfrm>
                      <a:off x="0" y="0"/>
                      <a:ext cx="917714" cy="243350"/>
                    </a:xfrm>
                    <a:prstGeom prst="rect">
                      <a:avLst/>
                    </a:prstGeom>
                    <a:noFill/>
                    <a:ln w="9525">
                      <a:noFill/>
                      <a:miter lim="800000"/>
                      <a:headEnd/>
                      <a:tailEnd/>
                    </a:ln>
                  </pic:spPr>
                </pic:pic>
              </a:graphicData>
            </a:graphic>
          </wp:inline>
        </w:drawing>
      </w:r>
      <w:r>
        <w:rPr>
          <w:noProof/>
          <w:color w:val="000000"/>
          <w:spacing w:val="3"/>
        </w:rPr>
        <w:t xml:space="preserve"> </w:t>
      </w:r>
      <w:r>
        <w:rPr>
          <w:noProof/>
          <w:color w:val="000000"/>
          <w:spacing w:val="3"/>
        </w:rPr>
        <w:tab/>
      </w:r>
      <w:r>
        <w:rPr>
          <w:noProof/>
          <w:color w:val="000000"/>
          <w:spacing w:val="3"/>
        </w:rPr>
        <w:tab/>
      </w:r>
      <w:r>
        <w:rPr>
          <w:noProof/>
          <w:color w:val="000000"/>
          <w:spacing w:val="3"/>
        </w:rPr>
        <w:tab/>
      </w:r>
      <w:r>
        <w:rPr>
          <w:noProof/>
          <w:color w:val="000000"/>
          <w:spacing w:val="3"/>
        </w:rPr>
        <w:tab/>
      </w:r>
      <w:r w:rsidR="005C2FE5">
        <w:rPr>
          <w:noProof/>
          <w:color w:val="000000"/>
          <w:spacing w:val="3"/>
        </w:rPr>
        <w:tab/>
      </w:r>
      <w:r>
        <w:rPr>
          <w:noProof/>
          <w:color w:val="000000"/>
          <w:spacing w:val="3"/>
        </w:rPr>
        <w:t>(5.4)</w:t>
      </w:r>
    </w:p>
    <w:p w:rsidR="00ED5791" w:rsidRDefault="00ED5791" w:rsidP="00ED5791">
      <w:pPr>
        <w:rPr>
          <w:color w:val="000000"/>
        </w:rPr>
      </w:pPr>
      <w:r w:rsidRPr="008B3E89">
        <w:rPr>
          <w:color w:val="000000"/>
        </w:rPr>
        <w:t xml:space="preserve">kur </w:t>
      </w:r>
      <w:r w:rsidRPr="000C6343">
        <w:rPr>
          <w:i/>
          <w:color w:val="000000"/>
        </w:rPr>
        <w:t>ε</w:t>
      </w:r>
      <w:r w:rsidRPr="008B3E89">
        <w:rPr>
          <w:color w:val="000000"/>
        </w:rPr>
        <w:t xml:space="preserve"> </w:t>
      </w:r>
      <w:r w:rsidRPr="008B3E89">
        <w:rPr>
          <w:i/>
          <w:iCs/>
          <w:color w:val="000000"/>
        </w:rPr>
        <w:t>-</w:t>
      </w:r>
      <w:r w:rsidRPr="008B3E89">
        <w:rPr>
          <w:color w:val="000000"/>
        </w:rPr>
        <w:t> dielektriķa relatīva dielektriska caurlaidība</w:t>
      </w:r>
      <w:r>
        <w:rPr>
          <w:color w:val="000000"/>
        </w:rPr>
        <w:t>;</w:t>
      </w:r>
    </w:p>
    <w:p w:rsidR="00ED5791" w:rsidRDefault="00ED5791" w:rsidP="00ED5791">
      <w:pPr>
        <w:ind w:firstLine="397"/>
        <w:rPr>
          <w:color w:val="000000"/>
        </w:rPr>
      </w:pPr>
      <w:r w:rsidRPr="000C6343">
        <w:rPr>
          <w:i/>
          <w:color w:val="000000"/>
        </w:rPr>
        <w:t>S</w:t>
      </w:r>
      <w:r>
        <w:rPr>
          <w:color w:val="000000"/>
        </w:rPr>
        <w:t xml:space="preserve"> – kondensatora elektroda laukums, cm</w:t>
      </w:r>
      <w:r w:rsidRPr="008B3E89">
        <w:rPr>
          <w:color w:val="000000"/>
          <w:vertAlign w:val="superscript"/>
        </w:rPr>
        <w:t>2</w:t>
      </w:r>
      <w:r>
        <w:rPr>
          <w:color w:val="000000"/>
        </w:rPr>
        <w:t>;</w:t>
      </w:r>
    </w:p>
    <w:p w:rsidR="00ED5791" w:rsidRPr="008B3E89" w:rsidRDefault="00ED5791" w:rsidP="00ED5791">
      <w:pPr>
        <w:ind w:firstLine="397"/>
        <w:rPr>
          <w:color w:val="000000"/>
        </w:rPr>
      </w:pPr>
      <w:r w:rsidRPr="000C6343">
        <w:rPr>
          <w:i/>
          <w:color w:val="000000"/>
        </w:rPr>
        <w:t>d</w:t>
      </w:r>
      <w:r>
        <w:rPr>
          <w:color w:val="000000"/>
        </w:rPr>
        <w:t xml:space="preserve">  - atstatums starp elektrodiem, cm.</w:t>
      </w:r>
    </w:p>
    <w:p w:rsidR="00ED5791" w:rsidRDefault="00ED5791" w:rsidP="00ED5791">
      <w:pPr>
        <w:shd w:val="clear" w:color="auto" w:fill="FFFFFF"/>
        <w:ind w:firstLine="397"/>
        <w:rPr>
          <w:color w:val="000000"/>
          <w:spacing w:val="3"/>
        </w:rPr>
      </w:pPr>
      <w:r w:rsidRPr="00CD52BC">
        <w:rPr>
          <w:color w:val="000000"/>
          <w:spacing w:val="3"/>
        </w:rPr>
        <w:t xml:space="preserve">Svārstību kontūros izmanto keramikas </w:t>
      </w:r>
      <w:r w:rsidRPr="000C6343">
        <w:rPr>
          <w:b/>
          <w:i/>
          <w:color w:val="000000"/>
          <w:spacing w:val="3"/>
        </w:rPr>
        <w:t>diskveida kondensatorus ar maināmu kapac</w:t>
      </w:r>
      <w:r w:rsidRPr="000C6343">
        <w:rPr>
          <w:b/>
          <w:i/>
          <w:color w:val="000000"/>
          <w:spacing w:val="3"/>
        </w:rPr>
        <w:t>i</w:t>
      </w:r>
      <w:r w:rsidRPr="000C6343">
        <w:rPr>
          <w:b/>
          <w:i/>
          <w:color w:val="000000"/>
          <w:spacing w:val="3"/>
        </w:rPr>
        <w:t>tāti</w:t>
      </w:r>
      <w:r w:rsidRPr="00CD52BC">
        <w:rPr>
          <w:color w:val="000000"/>
          <w:spacing w:val="3"/>
        </w:rPr>
        <w:t>. Šie kondensatori (</w:t>
      </w:r>
      <w:r>
        <w:rPr>
          <w:color w:val="000000"/>
          <w:spacing w:val="3"/>
        </w:rPr>
        <w:t>5.7</w:t>
      </w:r>
      <w:r w:rsidRPr="00CD52BC">
        <w:rPr>
          <w:color w:val="000000"/>
          <w:spacing w:val="3"/>
        </w:rPr>
        <w:t>. att.) sastāv no nekustīga keramikas pamata</w:t>
      </w:r>
      <w:r>
        <w:rPr>
          <w:color w:val="000000"/>
          <w:spacing w:val="3"/>
        </w:rPr>
        <w:t xml:space="preserve"> (stators)</w:t>
      </w:r>
      <w:r w:rsidRPr="00CD52BC">
        <w:rPr>
          <w:color w:val="000000"/>
          <w:spacing w:val="3"/>
        </w:rPr>
        <w:t xml:space="preserve"> 1, virs kura ar skrūvi piestiprināts keramikas disks 2, ko var pagriezt ap asi</w:t>
      </w:r>
      <w:r>
        <w:rPr>
          <w:color w:val="000000"/>
          <w:spacing w:val="3"/>
        </w:rPr>
        <w:t xml:space="preserve"> (rotors)</w:t>
      </w:r>
      <w:r w:rsidRPr="00CD52BC">
        <w:rPr>
          <w:color w:val="000000"/>
          <w:spacing w:val="3"/>
        </w:rPr>
        <w:t>. Elektrodus veido uz pamata 1 virsmas un diska augšējās virsmas izveidotie sudraba sektorveida slānī</w:t>
      </w:r>
      <w:r>
        <w:rPr>
          <w:color w:val="000000"/>
          <w:spacing w:val="3"/>
        </w:rPr>
        <w:t>ši</w:t>
      </w:r>
      <w:r w:rsidRPr="00CD52BC">
        <w:rPr>
          <w:color w:val="000000"/>
          <w:spacing w:val="3"/>
        </w:rPr>
        <w:t xml:space="preserve">. </w:t>
      </w:r>
      <w:r>
        <w:rPr>
          <w:color w:val="000000"/>
          <w:spacing w:val="3"/>
        </w:rPr>
        <w:t>No rotora un statora izveidoti ārēji izvadi 3 un 4. Blīvo piekļaušanu rotora pie statora nodroš</w:t>
      </w:r>
      <w:r>
        <w:rPr>
          <w:color w:val="000000"/>
          <w:spacing w:val="3"/>
        </w:rPr>
        <w:t>i</w:t>
      </w:r>
      <w:r>
        <w:rPr>
          <w:color w:val="000000"/>
          <w:spacing w:val="3"/>
        </w:rPr>
        <w:t xml:space="preserve">na atspere 5 (5.7. </w:t>
      </w:r>
      <w:r w:rsidRPr="007C4154">
        <w:rPr>
          <w:i/>
          <w:color w:val="000000"/>
          <w:spacing w:val="3"/>
        </w:rPr>
        <w:t>b</w:t>
      </w:r>
      <w:r>
        <w:rPr>
          <w:color w:val="000000"/>
          <w:spacing w:val="3"/>
        </w:rPr>
        <w:t xml:space="preserve">) vai skrūve 5 (5.7. att. </w:t>
      </w:r>
      <w:r w:rsidRPr="007C4154">
        <w:rPr>
          <w:i/>
          <w:color w:val="000000"/>
          <w:spacing w:val="3"/>
        </w:rPr>
        <w:t>a</w:t>
      </w:r>
      <w:r>
        <w:rPr>
          <w:color w:val="000000"/>
          <w:spacing w:val="3"/>
        </w:rPr>
        <w:t>)</w:t>
      </w:r>
      <w:r w:rsidRPr="00B5256E">
        <w:t>.</w:t>
      </w:r>
      <w:r>
        <w:t xml:space="preserve"> </w:t>
      </w:r>
      <w:r w:rsidRPr="00CD52BC">
        <w:rPr>
          <w:color w:val="000000"/>
          <w:spacing w:val="3"/>
        </w:rPr>
        <w:t>Disku griežot ap tā asi, mainās elektrodu sa</w:t>
      </w:r>
      <w:r w:rsidRPr="00CD52BC">
        <w:rPr>
          <w:color w:val="000000"/>
          <w:spacing w:val="3"/>
        </w:rPr>
        <w:t>v</w:t>
      </w:r>
      <w:r w:rsidRPr="00CD52BC">
        <w:rPr>
          <w:color w:val="000000"/>
          <w:spacing w:val="3"/>
        </w:rPr>
        <w:t>starpējais novietojums un vienlaicīgi ar</w:t>
      </w:r>
      <w:r>
        <w:rPr>
          <w:color w:val="000000"/>
          <w:spacing w:val="3"/>
        </w:rPr>
        <w:t>ī</w:t>
      </w:r>
      <w:r w:rsidRPr="00CD52BC">
        <w:rPr>
          <w:color w:val="000000"/>
          <w:spacing w:val="3"/>
        </w:rPr>
        <w:t xml:space="preserve"> kondensatora kapacitāte. Šī tipa kondensatoru ka</w:t>
      </w:r>
      <w:r w:rsidRPr="00CD52BC">
        <w:rPr>
          <w:color w:val="000000"/>
          <w:spacing w:val="3"/>
        </w:rPr>
        <w:softHyphen/>
        <w:t>pacitāti var mainīt robežās no 2—7 pF līdz 25—175 pF.</w:t>
      </w:r>
    </w:p>
    <w:p w:rsidR="00ED5791" w:rsidRDefault="00ED5791" w:rsidP="00ED5791">
      <w:pPr>
        <w:shd w:val="clear" w:color="auto" w:fill="FFFFFF"/>
        <w:ind w:firstLine="397"/>
        <w:rPr>
          <w:color w:val="000000"/>
          <w:spacing w:val="3"/>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2"/>
        <w:gridCol w:w="4644"/>
      </w:tblGrid>
      <w:tr w:rsidR="00ED5791" w:rsidRPr="00E413B1" w:rsidTr="00CD591C">
        <w:tc>
          <w:tcPr>
            <w:tcW w:w="4643" w:type="dxa"/>
          </w:tcPr>
          <w:p w:rsidR="00ED5791" w:rsidRPr="00E413B1" w:rsidRDefault="00ED5791" w:rsidP="00CD591C">
            <w:pPr>
              <w:jc w:val="center"/>
              <w:rPr>
                <w:b/>
                <w:i/>
                <w:color w:val="000000"/>
                <w:spacing w:val="3"/>
              </w:rPr>
            </w:pPr>
            <w:r w:rsidRPr="00E413B1">
              <w:rPr>
                <w:b/>
                <w:i/>
                <w:noProof/>
                <w:color w:val="000000"/>
                <w:spacing w:val="3"/>
              </w:rPr>
              <w:drawing>
                <wp:inline distT="0" distB="0" distL="0" distR="0">
                  <wp:extent cx="944371" cy="723900"/>
                  <wp:effectExtent l="19050" t="0" r="8129" b="0"/>
                  <wp:docPr id="22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50" cstate="print"/>
                          <a:srcRect/>
                          <a:stretch>
                            <a:fillRect/>
                          </a:stretch>
                        </pic:blipFill>
                        <pic:spPr bwMode="auto">
                          <a:xfrm>
                            <a:off x="0" y="0"/>
                            <a:ext cx="949299" cy="727678"/>
                          </a:xfrm>
                          <a:prstGeom prst="rect">
                            <a:avLst/>
                          </a:prstGeom>
                          <a:noFill/>
                          <a:ln w="9525">
                            <a:noFill/>
                            <a:miter lim="800000"/>
                            <a:headEnd/>
                            <a:tailEnd/>
                          </a:ln>
                        </pic:spPr>
                      </pic:pic>
                    </a:graphicData>
                  </a:graphic>
                </wp:inline>
              </w:drawing>
            </w:r>
          </w:p>
          <w:p w:rsidR="00ED5791" w:rsidRPr="00E413B1" w:rsidRDefault="00ED5791" w:rsidP="00CD591C">
            <w:pPr>
              <w:jc w:val="center"/>
              <w:rPr>
                <w:b/>
                <w:i/>
                <w:color w:val="000000"/>
                <w:spacing w:val="3"/>
              </w:rPr>
            </w:pPr>
            <w:r w:rsidRPr="00E413B1">
              <w:rPr>
                <w:b/>
                <w:i/>
                <w:color w:val="000000"/>
                <w:spacing w:val="3"/>
              </w:rPr>
              <w:t>a</w:t>
            </w:r>
          </w:p>
        </w:tc>
        <w:tc>
          <w:tcPr>
            <w:tcW w:w="4644" w:type="dxa"/>
          </w:tcPr>
          <w:p w:rsidR="00ED5791" w:rsidRPr="00E413B1" w:rsidRDefault="00ED5791" w:rsidP="00CD591C">
            <w:pPr>
              <w:jc w:val="center"/>
              <w:rPr>
                <w:b/>
                <w:i/>
                <w:color w:val="000000"/>
                <w:spacing w:val="3"/>
              </w:rPr>
            </w:pPr>
            <w:r w:rsidRPr="00E413B1">
              <w:rPr>
                <w:b/>
                <w:i/>
                <w:noProof/>
                <w:color w:val="000000"/>
                <w:spacing w:val="3"/>
              </w:rPr>
              <w:drawing>
                <wp:inline distT="0" distB="0" distL="0" distR="0">
                  <wp:extent cx="1390650" cy="939379"/>
                  <wp:effectExtent l="19050" t="0" r="0" b="0"/>
                  <wp:docPr id="22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51" cstate="print"/>
                          <a:srcRect/>
                          <a:stretch>
                            <a:fillRect/>
                          </a:stretch>
                        </pic:blipFill>
                        <pic:spPr bwMode="auto">
                          <a:xfrm>
                            <a:off x="0" y="0"/>
                            <a:ext cx="1390650" cy="939379"/>
                          </a:xfrm>
                          <a:prstGeom prst="rect">
                            <a:avLst/>
                          </a:prstGeom>
                          <a:noFill/>
                          <a:ln w="9525">
                            <a:noFill/>
                            <a:miter lim="800000"/>
                            <a:headEnd/>
                            <a:tailEnd/>
                          </a:ln>
                        </pic:spPr>
                      </pic:pic>
                    </a:graphicData>
                  </a:graphic>
                </wp:inline>
              </w:drawing>
            </w:r>
          </w:p>
          <w:p w:rsidR="00ED5791" w:rsidRPr="00E413B1" w:rsidRDefault="00ED5791" w:rsidP="00CD591C">
            <w:pPr>
              <w:jc w:val="center"/>
              <w:rPr>
                <w:b/>
                <w:i/>
                <w:color w:val="000000"/>
                <w:spacing w:val="3"/>
              </w:rPr>
            </w:pPr>
            <w:r w:rsidRPr="00E413B1">
              <w:rPr>
                <w:b/>
                <w:i/>
                <w:color w:val="000000"/>
                <w:spacing w:val="3"/>
              </w:rPr>
              <w:t>b</w:t>
            </w:r>
          </w:p>
        </w:tc>
      </w:tr>
    </w:tbl>
    <w:p w:rsidR="00ED5791" w:rsidRPr="00326980" w:rsidRDefault="00ED5791" w:rsidP="00ED5791">
      <w:pPr>
        <w:shd w:val="clear" w:color="auto" w:fill="FFFFFF"/>
        <w:ind w:firstLine="397"/>
        <w:jc w:val="center"/>
        <w:rPr>
          <w:color w:val="000000"/>
          <w:spacing w:val="3"/>
          <w:sz w:val="22"/>
          <w:szCs w:val="22"/>
        </w:rPr>
      </w:pPr>
      <w:r w:rsidRPr="00326980">
        <w:rPr>
          <w:sz w:val="22"/>
          <w:szCs w:val="22"/>
        </w:rPr>
        <w:t>5.7.att. Keramikas kondensators ar maināmu kapacitāti</w:t>
      </w:r>
    </w:p>
    <w:p w:rsidR="00ED5791" w:rsidRDefault="00ED5791" w:rsidP="00ED5791">
      <w:pPr>
        <w:shd w:val="clear" w:color="auto" w:fill="FFFFFF"/>
        <w:ind w:firstLine="397"/>
        <w:rPr>
          <w:color w:val="000000"/>
          <w:spacing w:val="3"/>
        </w:rPr>
      </w:pPr>
    </w:p>
    <w:p w:rsidR="00ED5791" w:rsidRDefault="00ED5791" w:rsidP="00ED5791">
      <w:pPr>
        <w:ind w:firstLine="397"/>
      </w:pPr>
      <w:r w:rsidRPr="009E102F">
        <w:t>Gaisa kondensatoros dielektriķis ir gaiss, tādēļ šo kondensa</w:t>
      </w:r>
      <w:r w:rsidRPr="009E102F">
        <w:softHyphen/>
        <w:t>toru kapacitāte ir ļoti maza.</w:t>
      </w:r>
    </w:p>
    <w:p w:rsidR="005C2FE5" w:rsidRPr="009E102F" w:rsidRDefault="005C2FE5" w:rsidP="00ED5791">
      <w:pPr>
        <w:ind w:firstLine="397"/>
      </w:pPr>
    </w:p>
    <w:tbl>
      <w:tblPr>
        <w:tblW w:w="0" w:type="auto"/>
        <w:tblLook w:val="01E0"/>
      </w:tblPr>
      <w:tblGrid>
        <w:gridCol w:w="5494"/>
        <w:gridCol w:w="3792"/>
      </w:tblGrid>
      <w:tr w:rsidR="00ED5791" w:rsidRPr="00FC0456" w:rsidTr="00CD591C">
        <w:tc>
          <w:tcPr>
            <w:tcW w:w="5494" w:type="dxa"/>
          </w:tcPr>
          <w:p w:rsidR="00ED5791" w:rsidRPr="00CD52BC" w:rsidRDefault="00ED5791" w:rsidP="00CD591C">
            <w:pPr>
              <w:tabs>
                <w:tab w:val="left" w:pos="2930"/>
                <w:tab w:val="left" w:pos="4370"/>
              </w:tabs>
              <w:jc w:val="center"/>
              <w:rPr>
                <w:color w:val="000000"/>
                <w:spacing w:val="1"/>
              </w:rPr>
            </w:pPr>
            <w:r>
              <w:rPr>
                <w:noProof/>
                <w:color w:val="000000"/>
                <w:spacing w:val="1"/>
              </w:rPr>
              <w:drawing>
                <wp:inline distT="0" distB="0" distL="0" distR="0">
                  <wp:extent cx="2635284" cy="1936750"/>
                  <wp:effectExtent l="19050" t="0" r="0" b="0"/>
                  <wp:docPr id="800"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52" cstate="print">
                            <a:lum bright="-20000" contrast="30000"/>
                          </a:blip>
                          <a:srcRect/>
                          <a:stretch>
                            <a:fillRect/>
                          </a:stretch>
                        </pic:blipFill>
                        <pic:spPr bwMode="auto">
                          <a:xfrm>
                            <a:off x="0" y="0"/>
                            <a:ext cx="2635793" cy="1937124"/>
                          </a:xfrm>
                          <a:prstGeom prst="rect">
                            <a:avLst/>
                          </a:prstGeom>
                          <a:noFill/>
                          <a:ln w="9525">
                            <a:noFill/>
                            <a:miter lim="800000"/>
                            <a:headEnd/>
                            <a:tailEnd/>
                          </a:ln>
                        </pic:spPr>
                      </pic:pic>
                    </a:graphicData>
                  </a:graphic>
                </wp:inline>
              </w:drawing>
            </w:r>
          </w:p>
        </w:tc>
        <w:tc>
          <w:tcPr>
            <w:tcW w:w="3793" w:type="dxa"/>
          </w:tcPr>
          <w:p w:rsidR="00ED5791" w:rsidRDefault="00ED5791" w:rsidP="00CD591C">
            <w:pPr>
              <w:tabs>
                <w:tab w:val="left" w:pos="2930"/>
                <w:tab w:val="left" w:pos="4370"/>
              </w:tabs>
              <w:jc w:val="center"/>
              <w:rPr>
                <w:color w:val="000000"/>
                <w:spacing w:val="1"/>
                <w:sz w:val="22"/>
                <w:szCs w:val="22"/>
              </w:rPr>
            </w:pPr>
          </w:p>
          <w:p w:rsidR="00ED5791" w:rsidRPr="00CD52BC" w:rsidRDefault="00ED5791" w:rsidP="00CD591C">
            <w:pPr>
              <w:tabs>
                <w:tab w:val="left" w:pos="2930"/>
                <w:tab w:val="left" w:pos="4370"/>
              </w:tabs>
              <w:jc w:val="center"/>
              <w:rPr>
                <w:color w:val="000000"/>
                <w:spacing w:val="1"/>
              </w:rPr>
            </w:pPr>
            <w:r>
              <w:rPr>
                <w:color w:val="000000"/>
                <w:spacing w:val="1"/>
                <w:sz w:val="22"/>
                <w:szCs w:val="22"/>
              </w:rPr>
              <w:t>5.8</w:t>
            </w:r>
            <w:r w:rsidRPr="00CD52BC">
              <w:rPr>
                <w:color w:val="000000"/>
                <w:spacing w:val="1"/>
                <w:sz w:val="22"/>
                <w:szCs w:val="22"/>
              </w:rPr>
              <w:t>. att. Gaisa kondensators ar maināmu</w:t>
            </w:r>
            <w:r>
              <w:rPr>
                <w:color w:val="000000"/>
                <w:spacing w:val="1"/>
                <w:sz w:val="22"/>
                <w:szCs w:val="22"/>
              </w:rPr>
              <w:t xml:space="preserve"> k</w:t>
            </w:r>
            <w:r w:rsidRPr="00CD52BC">
              <w:rPr>
                <w:color w:val="000000"/>
                <w:spacing w:val="1"/>
                <w:sz w:val="22"/>
                <w:szCs w:val="22"/>
              </w:rPr>
              <w:t>apacitāti</w:t>
            </w:r>
            <w:r>
              <w:rPr>
                <w:color w:val="000000"/>
                <w:spacing w:val="1"/>
                <w:sz w:val="22"/>
                <w:szCs w:val="22"/>
              </w:rPr>
              <w:t xml:space="preserve">: </w:t>
            </w:r>
            <w:r w:rsidRPr="00FD46D6">
              <w:rPr>
                <w:color w:val="000000"/>
                <w:spacing w:val="1"/>
                <w:sz w:val="22"/>
                <w:szCs w:val="22"/>
              </w:rPr>
              <w:t xml:space="preserve">1- rotoru sekcija; 2 – ass; 3 </w:t>
            </w:r>
            <w:r>
              <w:rPr>
                <w:color w:val="000000"/>
                <w:spacing w:val="1"/>
                <w:sz w:val="22"/>
                <w:szCs w:val="22"/>
              </w:rPr>
              <w:t>–</w:t>
            </w:r>
            <w:r w:rsidRPr="00FD46D6">
              <w:rPr>
                <w:color w:val="000000"/>
                <w:spacing w:val="1"/>
                <w:sz w:val="22"/>
                <w:szCs w:val="22"/>
              </w:rPr>
              <w:t xml:space="preserve"> </w:t>
            </w:r>
            <w:r>
              <w:rPr>
                <w:color w:val="000000"/>
                <w:spacing w:val="1"/>
                <w:sz w:val="22"/>
                <w:szCs w:val="22"/>
              </w:rPr>
              <w:t xml:space="preserve">lodīšu gultnis; </w:t>
            </w:r>
            <w:r w:rsidRPr="00FD46D6">
              <w:rPr>
                <w:color w:val="000000"/>
                <w:spacing w:val="1"/>
                <w:sz w:val="22"/>
                <w:szCs w:val="22"/>
              </w:rPr>
              <w:t xml:space="preserve">4 – korpuss; 5 – statoru sekcija; 6 </w:t>
            </w:r>
            <w:r>
              <w:rPr>
                <w:color w:val="000000"/>
                <w:spacing w:val="1"/>
                <w:sz w:val="22"/>
                <w:szCs w:val="22"/>
              </w:rPr>
              <w:t>–</w:t>
            </w:r>
            <w:r w:rsidRPr="00FD46D6">
              <w:rPr>
                <w:color w:val="000000"/>
                <w:spacing w:val="1"/>
                <w:sz w:val="22"/>
                <w:szCs w:val="22"/>
              </w:rPr>
              <w:t xml:space="preserve"> </w:t>
            </w:r>
            <w:r>
              <w:rPr>
                <w:color w:val="000000"/>
                <w:spacing w:val="1"/>
                <w:sz w:val="22"/>
                <w:szCs w:val="22"/>
              </w:rPr>
              <w:t xml:space="preserve">atspere - spaile; </w:t>
            </w:r>
            <w:r w:rsidRPr="00FD46D6">
              <w:rPr>
                <w:color w:val="000000"/>
                <w:spacing w:val="1"/>
                <w:sz w:val="22"/>
                <w:szCs w:val="22"/>
              </w:rPr>
              <w:t xml:space="preserve">7 </w:t>
            </w:r>
            <w:r>
              <w:rPr>
                <w:color w:val="000000"/>
                <w:spacing w:val="1"/>
                <w:sz w:val="22"/>
                <w:szCs w:val="22"/>
              </w:rPr>
              <w:t>–</w:t>
            </w:r>
            <w:r w:rsidRPr="00FD46D6">
              <w:rPr>
                <w:color w:val="000000"/>
                <w:spacing w:val="1"/>
                <w:sz w:val="22"/>
                <w:szCs w:val="22"/>
              </w:rPr>
              <w:t xml:space="preserve"> </w:t>
            </w:r>
            <w:r>
              <w:rPr>
                <w:color w:val="000000"/>
                <w:spacing w:val="1"/>
                <w:sz w:val="22"/>
                <w:szCs w:val="22"/>
              </w:rPr>
              <w:t>stipr</w:t>
            </w:r>
            <w:r>
              <w:rPr>
                <w:color w:val="000000"/>
                <w:spacing w:val="1"/>
                <w:sz w:val="22"/>
                <w:szCs w:val="22"/>
              </w:rPr>
              <w:t>i</w:t>
            </w:r>
            <w:r>
              <w:rPr>
                <w:color w:val="000000"/>
                <w:spacing w:val="1"/>
                <w:sz w:val="22"/>
                <w:szCs w:val="22"/>
              </w:rPr>
              <w:t xml:space="preserve">nājuma veltnītis; </w:t>
            </w:r>
            <w:r w:rsidRPr="00FD46D6">
              <w:rPr>
                <w:sz w:val="22"/>
                <w:szCs w:val="22"/>
              </w:rPr>
              <w:t xml:space="preserve">8 – </w:t>
            </w:r>
            <w:r>
              <w:rPr>
                <w:sz w:val="22"/>
                <w:szCs w:val="22"/>
              </w:rPr>
              <w:t>pēdas gultnis;</w:t>
            </w:r>
            <w:r w:rsidRPr="00FD46D6">
              <w:rPr>
                <w:sz w:val="22"/>
                <w:szCs w:val="22"/>
              </w:rPr>
              <w:t xml:space="preserve"> 9 </w:t>
            </w:r>
            <w:r>
              <w:rPr>
                <w:sz w:val="22"/>
                <w:szCs w:val="22"/>
              </w:rPr>
              <w:t>–</w:t>
            </w:r>
            <w:r w:rsidRPr="00FD46D6">
              <w:rPr>
                <w:sz w:val="22"/>
                <w:szCs w:val="22"/>
              </w:rPr>
              <w:t xml:space="preserve"> </w:t>
            </w:r>
            <w:r>
              <w:rPr>
                <w:sz w:val="22"/>
                <w:szCs w:val="22"/>
              </w:rPr>
              <w:t>nostiprinātājplāksne;</w:t>
            </w:r>
            <w:r w:rsidRPr="00FD46D6">
              <w:rPr>
                <w:sz w:val="22"/>
                <w:szCs w:val="22"/>
              </w:rPr>
              <w:t xml:space="preserve"> 10 – rot</w:t>
            </w:r>
            <w:r>
              <w:rPr>
                <w:sz w:val="22"/>
                <w:szCs w:val="22"/>
              </w:rPr>
              <w:t>o</w:t>
            </w:r>
            <w:r w:rsidRPr="00FD46D6">
              <w:rPr>
                <w:sz w:val="22"/>
                <w:szCs w:val="22"/>
              </w:rPr>
              <w:t>ra ārējas plāksnes; 11 – rotora iekšējas plāksnes</w:t>
            </w:r>
          </w:p>
        </w:tc>
      </w:tr>
    </w:tbl>
    <w:p w:rsidR="00ED5791" w:rsidRPr="002722E7" w:rsidRDefault="00ED5791" w:rsidP="00ED5791">
      <w:pPr>
        <w:ind w:firstLine="397"/>
        <w:rPr>
          <w:sz w:val="16"/>
          <w:szCs w:val="16"/>
        </w:rPr>
      </w:pPr>
    </w:p>
    <w:p w:rsidR="00ED5791" w:rsidRPr="00FC3A3F" w:rsidRDefault="00ED5791" w:rsidP="00ED5791">
      <w:pPr>
        <w:ind w:firstLine="397"/>
        <w:jc w:val="both"/>
      </w:pPr>
      <w:r w:rsidRPr="00FC3A3F">
        <w:lastRenderedPageBreak/>
        <w:t>Šāda veida kondensatorus ar maināmu kapacitāti (maiņkondensatorus) lieto galvenokārt radiouztvērēju shēmās svārstību kontūru noskaņošanai rezonanses režīmā. Maināmas kapac</w:t>
      </w:r>
      <w:r w:rsidRPr="00FC3A3F">
        <w:t>i</w:t>
      </w:r>
      <w:r w:rsidRPr="00FC3A3F">
        <w:t>tātes gaisa kondensators (5.8. att.) sastāv no divām alumīnija elek</w:t>
      </w:r>
      <w:r w:rsidRPr="00FC3A3F">
        <w:softHyphen/>
        <w:t>trodu sistēmām, no kurām viena nostiprināta nekustīgi, bet otra — uz grozāmas ass. Katras sistēmas elektrodi savstarpēji savienoti. Griežot kondensatora asi, tiek mainīts elektrodu savstarpējais stā</w:t>
      </w:r>
      <w:r w:rsidRPr="00FC3A3F">
        <w:softHyphen/>
        <w:t>voklis un reizē n</w:t>
      </w:r>
      <w:r w:rsidRPr="00FC3A3F">
        <w:t>e</w:t>
      </w:r>
      <w:r w:rsidRPr="00FC3A3F">
        <w:t>pārtraukti mainās kondensatora kapacitāte.</w:t>
      </w:r>
    </w:p>
    <w:p w:rsidR="00ED5791" w:rsidRPr="00FC3A3F" w:rsidRDefault="00ED5791" w:rsidP="00ED5791">
      <w:pPr>
        <w:ind w:firstLine="397"/>
      </w:pPr>
      <w:r w:rsidRPr="00FC3A3F">
        <w:t xml:space="preserve">Lieta sekcijas konstrukcija. Lieta sekcijas konstrukcija raksturīga monolītām daudzslāņu keramiskiem kondensatoriem.  </w:t>
      </w:r>
    </w:p>
    <w:p w:rsidR="00ED5791" w:rsidRDefault="00ED5791" w:rsidP="00ED5791">
      <w:pPr>
        <w:pStyle w:val="NormalWeb"/>
        <w:spacing w:before="0" w:beforeAutospacing="0" w:after="0" w:afterAutospacing="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ED5791" w:rsidRPr="00FC0456" w:rsidTr="00CD591C">
        <w:tc>
          <w:tcPr>
            <w:tcW w:w="4643" w:type="dxa"/>
          </w:tcPr>
          <w:p w:rsidR="00ED5791" w:rsidRDefault="00ED5791" w:rsidP="00CD591C">
            <w:pPr>
              <w:pStyle w:val="NormalWeb"/>
              <w:spacing w:before="0" w:beforeAutospacing="0" w:after="0" w:afterAutospacing="0"/>
              <w:jc w:val="center"/>
            </w:pPr>
            <w:r w:rsidRPr="00C42049">
              <w:rPr>
                <w:noProof/>
              </w:rPr>
              <w:drawing>
                <wp:inline distT="0" distB="0" distL="0" distR="0">
                  <wp:extent cx="2165099" cy="1224312"/>
                  <wp:effectExtent l="19050" t="0" r="6601" b="0"/>
                  <wp:docPr id="80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53" cstate="print">
                            <a:lum bright="-10000" contrast="30000"/>
                          </a:blip>
                          <a:srcRect/>
                          <a:stretch>
                            <a:fillRect/>
                          </a:stretch>
                        </pic:blipFill>
                        <pic:spPr bwMode="auto">
                          <a:xfrm>
                            <a:off x="0" y="0"/>
                            <a:ext cx="2165815" cy="1224717"/>
                          </a:xfrm>
                          <a:prstGeom prst="rect">
                            <a:avLst/>
                          </a:prstGeom>
                          <a:noFill/>
                          <a:ln w="9525">
                            <a:noFill/>
                            <a:miter lim="800000"/>
                            <a:headEnd/>
                            <a:tailEnd/>
                          </a:ln>
                        </pic:spPr>
                      </pic:pic>
                    </a:graphicData>
                  </a:graphic>
                </wp:inline>
              </w:drawing>
            </w:r>
          </w:p>
        </w:tc>
        <w:tc>
          <w:tcPr>
            <w:tcW w:w="4644" w:type="dxa"/>
          </w:tcPr>
          <w:p w:rsidR="00ED5791" w:rsidRPr="00631BA0" w:rsidRDefault="00ED5791" w:rsidP="00CD591C">
            <w:pPr>
              <w:jc w:val="center"/>
              <w:rPr>
                <w:sz w:val="22"/>
                <w:szCs w:val="22"/>
              </w:rPr>
            </w:pPr>
          </w:p>
          <w:p w:rsidR="00ED5791" w:rsidRPr="00631BA0" w:rsidRDefault="00ED5791" w:rsidP="00CD591C">
            <w:pPr>
              <w:jc w:val="center"/>
              <w:rPr>
                <w:sz w:val="22"/>
                <w:szCs w:val="22"/>
              </w:rPr>
            </w:pPr>
          </w:p>
          <w:p w:rsidR="00ED5791" w:rsidRPr="00631BA0" w:rsidRDefault="00ED5791" w:rsidP="00CD591C">
            <w:pPr>
              <w:jc w:val="center"/>
              <w:rPr>
                <w:sz w:val="22"/>
                <w:szCs w:val="22"/>
              </w:rPr>
            </w:pPr>
            <w:r>
              <w:rPr>
                <w:sz w:val="22"/>
                <w:szCs w:val="22"/>
              </w:rPr>
              <w:t>5</w:t>
            </w:r>
            <w:r w:rsidRPr="00631BA0">
              <w:rPr>
                <w:sz w:val="22"/>
                <w:szCs w:val="22"/>
              </w:rPr>
              <w:t>.</w:t>
            </w:r>
            <w:r>
              <w:rPr>
                <w:sz w:val="22"/>
                <w:szCs w:val="22"/>
              </w:rPr>
              <w:t>9</w:t>
            </w:r>
            <w:r w:rsidRPr="00631BA0">
              <w:rPr>
                <w:sz w:val="22"/>
                <w:szCs w:val="22"/>
              </w:rPr>
              <w:t>. att. Monolītais daudzslāņu keramiskais ko</w:t>
            </w:r>
            <w:r w:rsidRPr="00631BA0">
              <w:rPr>
                <w:sz w:val="22"/>
                <w:szCs w:val="22"/>
              </w:rPr>
              <w:t>n</w:t>
            </w:r>
            <w:r w:rsidRPr="00631BA0">
              <w:rPr>
                <w:sz w:val="22"/>
                <w:szCs w:val="22"/>
              </w:rPr>
              <w:t xml:space="preserve">densators: 1- </w:t>
            </w:r>
            <w:r>
              <w:rPr>
                <w:sz w:val="22"/>
                <w:szCs w:val="22"/>
              </w:rPr>
              <w:t>gala</w:t>
            </w:r>
            <w:r w:rsidRPr="00631BA0">
              <w:rPr>
                <w:sz w:val="22"/>
                <w:szCs w:val="22"/>
              </w:rPr>
              <w:t xml:space="preserve"> elektrods</w:t>
            </w:r>
            <w:r>
              <w:rPr>
                <w:sz w:val="22"/>
                <w:szCs w:val="22"/>
              </w:rPr>
              <w:t>;</w:t>
            </w:r>
            <w:r w:rsidRPr="00631BA0">
              <w:rPr>
                <w:sz w:val="22"/>
                <w:szCs w:val="22"/>
              </w:rPr>
              <w:t xml:space="preserve"> 2 – iekšējais ele</w:t>
            </w:r>
            <w:r w:rsidRPr="00631BA0">
              <w:rPr>
                <w:sz w:val="22"/>
                <w:szCs w:val="22"/>
              </w:rPr>
              <w:t>k</w:t>
            </w:r>
            <w:r w:rsidRPr="00631BA0">
              <w:rPr>
                <w:sz w:val="22"/>
                <w:szCs w:val="22"/>
              </w:rPr>
              <w:t>trods; 3 – keramiskais dielektriķis</w:t>
            </w:r>
          </w:p>
        </w:tc>
      </w:tr>
    </w:tbl>
    <w:p w:rsidR="00ED5791" w:rsidRPr="00CD52BC" w:rsidRDefault="00ED5791" w:rsidP="00ED5791">
      <w:pPr>
        <w:pStyle w:val="NormalWeb"/>
        <w:spacing w:before="0" w:beforeAutospacing="0" w:after="0" w:afterAutospacing="0"/>
      </w:pPr>
    </w:p>
    <w:p w:rsidR="00ED5791" w:rsidRDefault="00ED5791" w:rsidP="00ED5791">
      <w:pPr>
        <w:ind w:firstLine="397"/>
        <w:jc w:val="both"/>
      </w:pPr>
      <w:r>
        <w:t>Tādus kondensatorus izgatavo izmantojot karsto keramisko izstrādājumu liešanu.</w:t>
      </w:r>
      <w:r w:rsidRPr="00BF7BA9">
        <w:t> </w:t>
      </w:r>
      <w:r>
        <w:t xml:space="preserve"> Rezu</w:t>
      </w:r>
      <w:r>
        <w:t>l</w:t>
      </w:r>
      <w:r>
        <w:t>tātā izveidojas keramiskā sagatave 3 ar sieniņu biezumu 100 μm un ar rievām 2 starp viņiem ar biezumu 130-150 μm. Pēc tam sagatave iemērcē sudraba pastā. Kad sudrabs aizpilda ri</w:t>
      </w:r>
      <w:r>
        <w:t>e</w:t>
      </w:r>
      <w:r>
        <w:t>vas, sagatave sakarsē. Pēc atdzišanas iegūta sudraba plāksnītēs grupa, kas atrodas keramiskas sagataves rievās. Pie sudraba plāksnītēm pievieno gala kontaktus 1 vai pielodē lokano konta</w:t>
      </w:r>
      <w:r>
        <w:t>k</w:t>
      </w:r>
      <w:r>
        <w:t xml:space="preserve">tu, pārklāj ar izolējošo materiālu un ievieto aizsargājošā apvalkā. </w:t>
      </w:r>
    </w:p>
    <w:p w:rsidR="00ED5791" w:rsidRDefault="00ED5791" w:rsidP="00ED5791">
      <w:pPr>
        <w:ind w:left="397"/>
        <w:jc w:val="both"/>
      </w:pPr>
      <w:r>
        <w:rPr>
          <w:iCs/>
        </w:rPr>
        <w:t>M</w:t>
      </w:r>
      <w:r w:rsidRPr="00760341">
        <w:rPr>
          <w:iCs/>
        </w:rPr>
        <w:t>onolītā daudzslāņu keramisk</w:t>
      </w:r>
      <w:r>
        <w:rPr>
          <w:iCs/>
        </w:rPr>
        <w:t>a</w:t>
      </w:r>
      <w:r w:rsidRPr="00760341">
        <w:rPr>
          <w:iCs/>
        </w:rPr>
        <w:t xml:space="preserve"> kondensator</w:t>
      </w:r>
      <w:r>
        <w:rPr>
          <w:iCs/>
        </w:rPr>
        <w:t>a</w:t>
      </w:r>
      <w:r w:rsidRPr="00760341">
        <w:t xml:space="preserve"> kapacitāte var aprē</w:t>
      </w:r>
      <w:r w:rsidRPr="00E24D3D">
        <w:t>ķināt pēc formulas</w:t>
      </w:r>
      <w:r>
        <w:t>:</w:t>
      </w:r>
    </w:p>
    <w:p w:rsidR="00ED5791" w:rsidRPr="009E1204" w:rsidRDefault="00ED5791" w:rsidP="00ED5791">
      <w:pPr>
        <w:ind w:left="397"/>
        <w:jc w:val="both"/>
      </w:pPr>
      <w:r>
        <w:tab/>
      </w:r>
      <w:r>
        <w:tab/>
      </w:r>
      <w:r>
        <w:tab/>
      </w:r>
      <w:r>
        <w:tab/>
      </w:r>
      <w:r>
        <w:tab/>
      </w:r>
      <w:r w:rsidRPr="009E1204">
        <w:rPr>
          <w:position w:val="-24"/>
        </w:rPr>
        <w:object w:dxaOrig="1579" w:dyaOrig="620">
          <v:shape id="_x0000_i1600" type="#_x0000_t75" style="width:79.5pt;height:31pt" o:ole="">
            <v:imagedata r:id="rId1454" o:title=""/>
          </v:shape>
          <o:OLEObject Type="Embed" ProgID="Equation.3" ShapeID="_x0000_i1600" DrawAspect="Content" ObjectID="_1391000100" r:id="rId1455"/>
        </w:object>
      </w:r>
      <w:r w:rsidRPr="00BE4085">
        <w:t xml:space="preserve">        </w:t>
      </w:r>
      <w:r>
        <w:tab/>
      </w:r>
      <w:r>
        <w:tab/>
      </w:r>
      <w:r>
        <w:tab/>
      </w:r>
      <w:r>
        <w:tab/>
      </w:r>
      <w:r w:rsidRPr="00BE4085">
        <w:t> (</w:t>
      </w:r>
      <w:r>
        <w:t>5.5</w:t>
      </w:r>
      <w:r w:rsidRPr="00BE4085">
        <w:t>)</w:t>
      </w:r>
    </w:p>
    <w:p w:rsidR="00ED5791" w:rsidRDefault="00ED5791" w:rsidP="00ED5791">
      <w:pPr>
        <w:jc w:val="both"/>
      </w:pPr>
      <w:r>
        <w:t xml:space="preserve">kur </w:t>
      </w:r>
      <w:r w:rsidRPr="009E1204">
        <w:rPr>
          <w:i/>
        </w:rPr>
        <w:t>ε</w:t>
      </w:r>
      <w:r w:rsidRPr="00BE4085">
        <w:rPr>
          <w:vertAlign w:val="subscript"/>
        </w:rPr>
        <w:t>0</w:t>
      </w:r>
      <w:r w:rsidRPr="00BE4085">
        <w:t xml:space="preserve"> – </w:t>
      </w:r>
      <w:r>
        <w:t>elektriskā konstante;</w:t>
      </w:r>
    </w:p>
    <w:p w:rsidR="00ED5791" w:rsidRDefault="00ED5791" w:rsidP="00ED5791">
      <w:pPr>
        <w:ind w:firstLine="397"/>
        <w:jc w:val="both"/>
      </w:pPr>
      <w:r w:rsidRPr="009E1204">
        <w:rPr>
          <w:i/>
        </w:rPr>
        <w:t>ε</w:t>
      </w:r>
      <w:r w:rsidRPr="00E945FE">
        <w:t xml:space="preserve"> – </w:t>
      </w:r>
      <w:r>
        <w:t xml:space="preserve">relatīva dielektriskā caurlaidība keramiskam materiālam; </w:t>
      </w:r>
    </w:p>
    <w:p w:rsidR="00ED5791" w:rsidRDefault="00ED5791" w:rsidP="00ED5791">
      <w:pPr>
        <w:ind w:firstLine="397"/>
        <w:jc w:val="both"/>
      </w:pPr>
      <w:r w:rsidRPr="00E945FE">
        <w:rPr>
          <w:i/>
          <w:lang w:val="en-GB"/>
        </w:rPr>
        <w:t>S</w:t>
      </w:r>
      <w:r w:rsidRPr="00E945FE">
        <w:rPr>
          <w:vertAlign w:val="subscript"/>
          <w:lang w:val="en-GB"/>
        </w:rPr>
        <w:t>0</w:t>
      </w:r>
      <w:r w:rsidRPr="00E945FE">
        <w:rPr>
          <w:lang w:val="en-GB"/>
        </w:rPr>
        <w:t xml:space="preserve"> – </w:t>
      </w:r>
      <w:r>
        <w:t>viena elektroda aktīvais laukums;</w:t>
      </w:r>
    </w:p>
    <w:p w:rsidR="00ED5791" w:rsidRDefault="00ED5791" w:rsidP="00ED5791">
      <w:pPr>
        <w:ind w:firstLine="397"/>
        <w:jc w:val="both"/>
      </w:pPr>
      <w:r w:rsidRPr="00E945FE">
        <w:rPr>
          <w:i/>
        </w:rPr>
        <w:t>n</w:t>
      </w:r>
      <w:r w:rsidRPr="00E945FE">
        <w:t xml:space="preserve"> – </w:t>
      </w:r>
      <w:r>
        <w:t>dielektriķa slāņu skaits</w:t>
      </w:r>
      <w:r w:rsidRPr="00E945FE">
        <w:t>,</w:t>
      </w:r>
    </w:p>
    <w:p w:rsidR="00ED5791" w:rsidRPr="00E945FE" w:rsidRDefault="00ED5791" w:rsidP="00ED5791">
      <w:pPr>
        <w:ind w:firstLine="397"/>
        <w:jc w:val="both"/>
      </w:pPr>
      <w:r w:rsidRPr="00E945FE">
        <w:rPr>
          <w:i/>
        </w:rPr>
        <w:t>d</w:t>
      </w:r>
      <w:r w:rsidRPr="00E945FE">
        <w:t xml:space="preserve"> – </w:t>
      </w:r>
      <w:r>
        <w:t>dielektriķa slāņa biezums.</w:t>
      </w:r>
    </w:p>
    <w:p w:rsidR="00ED5791" w:rsidRPr="00E945FE" w:rsidRDefault="00ED5791" w:rsidP="00ED5791">
      <w:pPr>
        <w:widowControl/>
        <w:ind w:firstLine="397"/>
        <w:jc w:val="both"/>
      </w:pPr>
    </w:p>
    <w:p w:rsidR="00ED5791" w:rsidRPr="00474F66" w:rsidRDefault="00ED5791" w:rsidP="00ED5791">
      <w:pPr>
        <w:widowControl/>
        <w:autoSpaceDE/>
        <w:autoSpaceDN/>
        <w:adjustRightInd/>
        <w:ind w:firstLine="397"/>
        <w:jc w:val="both"/>
        <w:rPr>
          <w:b/>
        </w:rPr>
      </w:pPr>
      <w:r>
        <w:rPr>
          <w:b/>
        </w:rPr>
        <w:t>5.3</w:t>
      </w:r>
      <w:r w:rsidRPr="00474F66">
        <w:rPr>
          <w:b/>
        </w:rPr>
        <w:t>. Kondensatoru slēgumi</w:t>
      </w:r>
    </w:p>
    <w:p w:rsidR="00ED5791" w:rsidRDefault="00ED5791" w:rsidP="00ED5791">
      <w:pPr>
        <w:widowControl/>
        <w:autoSpaceDE/>
        <w:autoSpaceDN/>
        <w:adjustRightInd/>
        <w:ind w:firstLine="397"/>
        <w:jc w:val="both"/>
      </w:pPr>
    </w:p>
    <w:p w:rsidR="00ED5791" w:rsidRPr="00CD52BC" w:rsidRDefault="00ED5791" w:rsidP="00ED5791">
      <w:pPr>
        <w:widowControl/>
        <w:autoSpaceDE/>
        <w:autoSpaceDN/>
        <w:adjustRightInd/>
        <w:ind w:firstLine="397"/>
        <w:jc w:val="both"/>
      </w:pPr>
      <w:r w:rsidRPr="00CD52BC">
        <w:t>Ja rīcībā nav kondensatora ar vajadzīgo kapacitāti vai nominālo spriegumu, tad var lietot vairākus kondensato</w:t>
      </w:r>
      <w:r w:rsidRPr="00CD52BC">
        <w:softHyphen/>
        <w:t>rus ar citiem parametriem.</w:t>
      </w:r>
    </w:p>
    <w:p w:rsidR="00ED5791" w:rsidRPr="00CD52BC" w:rsidRDefault="00ED5791" w:rsidP="00ED5791">
      <w:pPr>
        <w:widowControl/>
        <w:autoSpaceDE/>
        <w:autoSpaceDN/>
        <w:adjustRightInd/>
        <w:ind w:firstLine="397"/>
        <w:jc w:val="both"/>
      </w:pPr>
      <w:r w:rsidRPr="00CD52BC">
        <w:t>Kondensatorus saslēdz virknē, paralēli vai jauktā slē</w:t>
      </w:r>
      <w:r w:rsidRPr="00CD52BC">
        <w:softHyphen/>
        <w:t>gumā.</w:t>
      </w:r>
    </w:p>
    <w:p w:rsidR="00ED5791" w:rsidRPr="00CD52BC" w:rsidRDefault="00ED5791" w:rsidP="00ED5791">
      <w:pPr>
        <w:widowControl/>
        <w:autoSpaceDE/>
        <w:autoSpaceDN/>
        <w:adjustRightInd/>
        <w:ind w:firstLine="397"/>
        <w:jc w:val="both"/>
      </w:pPr>
      <w:r w:rsidRPr="00CD52BC">
        <w:t>Virknes slēgumā (</w:t>
      </w:r>
      <w:r>
        <w:t>5.10</w:t>
      </w:r>
      <w:r w:rsidRPr="00CD52BC">
        <w:t>. att.) visiem kondensatoriem uz elektro</w:t>
      </w:r>
      <w:r w:rsidRPr="00CD52BC">
        <w:softHyphen/>
        <w:t>diem ir vienādi lādiņi, jo enerģijas avots uzlādē vienīgi ārējos elektro</w:t>
      </w:r>
      <w:r w:rsidRPr="00CD52BC">
        <w:softHyphen/>
        <w:t>dus, bet iekšējie elektrodi uzlādējas elektrostati</w:t>
      </w:r>
      <w:r w:rsidRPr="00CD52BC">
        <w:t>s</w:t>
      </w:r>
      <w:r w:rsidRPr="00CD52BC">
        <w:t>kās indukcijas dēļ.</w:t>
      </w:r>
    </w:p>
    <w:p w:rsidR="00ED5791" w:rsidRPr="00CD52BC" w:rsidRDefault="00ED5791" w:rsidP="00ED5791">
      <w:pPr>
        <w:widowControl/>
        <w:autoSpaceDE/>
        <w:autoSpaceDN/>
        <w:adjustRightInd/>
        <w:ind w:firstLine="397"/>
      </w:pPr>
    </w:p>
    <w:tbl>
      <w:tblPr>
        <w:tblW w:w="0" w:type="auto"/>
        <w:jc w:val="center"/>
        <w:tblLook w:val="04A0"/>
      </w:tblPr>
      <w:tblGrid>
        <w:gridCol w:w="4643"/>
        <w:gridCol w:w="4643"/>
      </w:tblGrid>
      <w:tr w:rsidR="00ED5791" w:rsidRPr="008F3BC6" w:rsidTr="00CD591C">
        <w:trPr>
          <w:jc w:val="center"/>
        </w:trPr>
        <w:tc>
          <w:tcPr>
            <w:tcW w:w="4645" w:type="dxa"/>
          </w:tcPr>
          <w:p w:rsidR="00ED5791" w:rsidRPr="008F3BC6" w:rsidRDefault="00ED5791" w:rsidP="00CD591C">
            <w:pPr>
              <w:widowControl/>
              <w:autoSpaceDE/>
              <w:autoSpaceDN/>
              <w:adjustRightInd/>
              <w:jc w:val="center"/>
              <w:rPr>
                <w:sz w:val="22"/>
                <w:szCs w:val="22"/>
              </w:rPr>
            </w:pPr>
            <w:r w:rsidRPr="008F3BC6">
              <w:rPr>
                <w:sz w:val="22"/>
                <w:szCs w:val="22"/>
              </w:rPr>
              <w:object w:dxaOrig="4922" w:dyaOrig="2255">
                <v:shape id="_x0000_i1601" type="#_x0000_t75" style="width:126pt;height:59pt" o:ole="">
                  <v:imagedata r:id="rId1456" o:title=""/>
                </v:shape>
                <o:OLEObject Type="Embed" ProgID="Visio.Drawing.11" ShapeID="_x0000_i1601" DrawAspect="Content" ObjectID="_1391000101" r:id="rId1457"/>
              </w:object>
            </w:r>
          </w:p>
          <w:p w:rsidR="00ED5791" w:rsidRPr="008F3BC6" w:rsidRDefault="00ED5791" w:rsidP="00CD591C">
            <w:pPr>
              <w:widowControl/>
              <w:autoSpaceDE/>
              <w:autoSpaceDN/>
              <w:adjustRightInd/>
              <w:jc w:val="center"/>
              <w:rPr>
                <w:sz w:val="22"/>
                <w:szCs w:val="22"/>
              </w:rPr>
            </w:pPr>
            <w:r w:rsidRPr="008F3BC6">
              <w:rPr>
                <w:sz w:val="22"/>
                <w:szCs w:val="22"/>
              </w:rPr>
              <w:t>5.10. att. Kondensato</w:t>
            </w:r>
            <w:r w:rsidRPr="008F3BC6">
              <w:rPr>
                <w:sz w:val="22"/>
                <w:szCs w:val="22"/>
              </w:rPr>
              <w:softHyphen/>
              <w:t>ru virknes slēgums.</w:t>
            </w:r>
          </w:p>
        </w:tc>
        <w:tc>
          <w:tcPr>
            <w:tcW w:w="4645" w:type="dxa"/>
          </w:tcPr>
          <w:p w:rsidR="00ED5791" w:rsidRPr="008F3BC6" w:rsidRDefault="00ED5791" w:rsidP="00CD591C">
            <w:pPr>
              <w:widowControl/>
              <w:autoSpaceDE/>
              <w:autoSpaceDN/>
              <w:adjustRightInd/>
              <w:jc w:val="center"/>
              <w:rPr>
                <w:sz w:val="22"/>
                <w:szCs w:val="22"/>
              </w:rPr>
            </w:pPr>
            <w:r w:rsidRPr="008F3BC6">
              <w:rPr>
                <w:sz w:val="22"/>
                <w:szCs w:val="22"/>
              </w:rPr>
              <w:object w:dxaOrig="5403" w:dyaOrig="1716">
                <v:shape id="_x0000_i1602" type="#_x0000_t75" style="width:139.5pt;height:45pt" o:ole="">
                  <v:imagedata r:id="rId1458" o:title=""/>
                </v:shape>
                <o:OLEObject Type="Embed" ProgID="Visio.Drawing.11" ShapeID="_x0000_i1602" DrawAspect="Content" ObjectID="_1391000102" r:id="rId1459"/>
              </w:object>
            </w:r>
          </w:p>
          <w:p w:rsidR="00ED5791" w:rsidRPr="008F3BC6" w:rsidRDefault="00ED5791" w:rsidP="00CD591C">
            <w:pPr>
              <w:widowControl/>
              <w:autoSpaceDE/>
              <w:autoSpaceDN/>
              <w:adjustRightInd/>
              <w:jc w:val="center"/>
              <w:rPr>
                <w:sz w:val="22"/>
                <w:szCs w:val="22"/>
              </w:rPr>
            </w:pPr>
          </w:p>
          <w:p w:rsidR="00ED5791" w:rsidRPr="008F3BC6" w:rsidRDefault="00ED5791" w:rsidP="00CD591C">
            <w:pPr>
              <w:widowControl/>
              <w:autoSpaceDE/>
              <w:autoSpaceDN/>
              <w:adjustRightInd/>
              <w:jc w:val="center"/>
              <w:rPr>
                <w:sz w:val="22"/>
                <w:szCs w:val="22"/>
              </w:rPr>
            </w:pPr>
            <w:r w:rsidRPr="008F3BC6">
              <w:rPr>
                <w:sz w:val="22"/>
                <w:szCs w:val="22"/>
              </w:rPr>
              <w:t>5.11. att. Kondensato</w:t>
            </w:r>
            <w:r w:rsidRPr="008F3BC6">
              <w:rPr>
                <w:sz w:val="22"/>
                <w:szCs w:val="22"/>
              </w:rPr>
              <w:softHyphen/>
              <w:t>ru paralēlais slēgums.</w:t>
            </w:r>
          </w:p>
        </w:tc>
      </w:tr>
    </w:tbl>
    <w:p w:rsidR="00ED5791" w:rsidRPr="00CD52BC" w:rsidRDefault="00ED5791" w:rsidP="00ED5791">
      <w:pPr>
        <w:widowControl/>
        <w:autoSpaceDE/>
        <w:autoSpaceDN/>
        <w:adjustRightInd/>
        <w:ind w:firstLine="397"/>
      </w:pPr>
    </w:p>
    <w:p w:rsidR="00ED5791" w:rsidRPr="00CD52BC" w:rsidRDefault="00ED5791" w:rsidP="00ED5791">
      <w:pPr>
        <w:widowControl/>
        <w:autoSpaceDE/>
        <w:autoSpaceDN/>
        <w:adjustRightInd/>
        <w:ind w:firstLine="397"/>
        <w:outlineLvl w:val="0"/>
      </w:pPr>
      <w:r w:rsidRPr="00CD52BC">
        <w:t xml:space="preserve">Ja apzīmē katra kondensatora elektroda lādiņu ar </w:t>
      </w:r>
      <w:r w:rsidRPr="00FC3A3F">
        <w:rPr>
          <w:i/>
        </w:rPr>
        <w:t>Q</w:t>
      </w:r>
      <w:r w:rsidRPr="00CD52BC">
        <w:t>, tad</w:t>
      </w:r>
    </w:p>
    <w:p w:rsidR="00ED5791" w:rsidRPr="00C42049" w:rsidRDefault="00ED5791" w:rsidP="00ED5791">
      <w:pPr>
        <w:widowControl/>
        <w:autoSpaceDE/>
        <w:autoSpaceDN/>
        <w:adjustRightInd/>
        <w:ind w:left="2160" w:firstLine="720"/>
      </w:pPr>
      <w:r w:rsidRPr="00F169FE">
        <w:rPr>
          <w:position w:val="-30"/>
        </w:rPr>
        <w:object w:dxaOrig="840" w:dyaOrig="680">
          <v:shape id="_x0000_i1603" type="#_x0000_t75" style="width:42pt;height:33.5pt" o:ole="">
            <v:imagedata r:id="rId1460" o:title=""/>
          </v:shape>
          <o:OLEObject Type="Embed" ProgID="Equation.3" ShapeID="_x0000_i1603" DrawAspect="Content" ObjectID="_1391000103" r:id="rId1461"/>
        </w:object>
      </w:r>
      <w:r>
        <w:t xml:space="preserve"> un </w:t>
      </w:r>
      <w:r w:rsidRPr="00F169FE">
        <w:rPr>
          <w:position w:val="-30"/>
        </w:rPr>
        <w:object w:dxaOrig="940" w:dyaOrig="680">
          <v:shape id="_x0000_i1604" type="#_x0000_t75" style="width:47.5pt;height:33.5pt" o:ole="">
            <v:imagedata r:id="rId1462" o:title=""/>
          </v:shape>
          <o:OLEObject Type="Embed" ProgID="Equation.3" ShapeID="_x0000_i1604" DrawAspect="Content" ObjectID="_1391000104" r:id="rId1463"/>
        </w:object>
      </w:r>
    </w:p>
    <w:p w:rsidR="00ED5791" w:rsidRPr="00CD52BC" w:rsidRDefault="00ED5791" w:rsidP="00ED5791">
      <w:pPr>
        <w:widowControl/>
        <w:autoSpaceDE/>
        <w:autoSpaceDN/>
        <w:adjustRightInd/>
      </w:pPr>
      <w:r w:rsidRPr="00CD52BC">
        <w:t>tādējādi dažādu kapacitāšu gadījumā dažādi būs arī to spriegumi.</w:t>
      </w:r>
    </w:p>
    <w:p w:rsidR="00ED5791" w:rsidRPr="00CD52BC" w:rsidRDefault="00ED5791" w:rsidP="00ED5791">
      <w:pPr>
        <w:widowControl/>
        <w:autoSpaceDE/>
        <w:autoSpaceDN/>
        <w:adjustRightInd/>
        <w:ind w:firstLine="397"/>
        <w:outlineLvl w:val="0"/>
      </w:pPr>
      <w:r w:rsidRPr="00CD52BC">
        <w:t>Ja izsaka ķēdes spaiļu spriegumu</w:t>
      </w:r>
    </w:p>
    <w:p w:rsidR="00ED5791" w:rsidRPr="00CD52BC" w:rsidRDefault="00ED5791" w:rsidP="00ED5791">
      <w:pPr>
        <w:widowControl/>
        <w:autoSpaceDE/>
        <w:autoSpaceDN/>
        <w:adjustRightInd/>
        <w:ind w:left="2160" w:firstLine="720"/>
      </w:pPr>
      <w:r w:rsidRPr="00C42049">
        <w:rPr>
          <w:i/>
        </w:rPr>
        <w:t>U = U</w:t>
      </w:r>
      <w:r w:rsidRPr="00C42049">
        <w:rPr>
          <w:vertAlign w:val="subscript"/>
        </w:rPr>
        <w:t>1</w:t>
      </w:r>
      <w:r>
        <w:t xml:space="preserve"> + </w:t>
      </w:r>
      <w:r w:rsidRPr="00C42049">
        <w:rPr>
          <w:i/>
        </w:rPr>
        <w:t>U</w:t>
      </w:r>
      <w:r w:rsidRPr="00C42049">
        <w:rPr>
          <w:vertAlign w:val="subscript"/>
        </w:rPr>
        <w:t>2</w:t>
      </w:r>
      <w:r>
        <w:t xml:space="preserve"> </w:t>
      </w:r>
    </w:p>
    <w:p w:rsidR="00ED5791" w:rsidRPr="00CD52BC" w:rsidRDefault="00ED5791" w:rsidP="00ED5791">
      <w:pPr>
        <w:widowControl/>
        <w:autoSpaceDE/>
        <w:autoSpaceDN/>
        <w:adjustRightInd/>
      </w:pPr>
      <w:r w:rsidRPr="00CD52BC">
        <w:t>ar kondensatoru lādiņu attiecību pret kapacitāti, iegūst:</w:t>
      </w:r>
    </w:p>
    <w:p w:rsidR="00ED5791" w:rsidRPr="00CD52BC" w:rsidRDefault="00ED5791" w:rsidP="00ED5791">
      <w:pPr>
        <w:widowControl/>
        <w:autoSpaceDE/>
        <w:autoSpaceDN/>
        <w:adjustRightInd/>
        <w:ind w:left="2160" w:firstLine="720"/>
      </w:pPr>
      <w:r w:rsidRPr="00F169FE">
        <w:rPr>
          <w:position w:val="-30"/>
        </w:rPr>
        <w:object w:dxaOrig="1280" w:dyaOrig="680">
          <v:shape id="_x0000_i1605" type="#_x0000_t75" style="width:62.5pt;height:33.5pt" o:ole="">
            <v:imagedata r:id="rId1464" o:title=""/>
          </v:shape>
          <o:OLEObject Type="Embed" ProgID="Equation.3" ShapeID="_x0000_i1605" DrawAspect="Content" ObjectID="_1391000105" r:id="rId1465"/>
        </w:object>
      </w:r>
    </w:p>
    <w:p w:rsidR="00ED5791" w:rsidRPr="00CD52BC" w:rsidRDefault="00ED5791" w:rsidP="00ED5791">
      <w:pPr>
        <w:widowControl/>
        <w:autoSpaceDE/>
        <w:autoSpaceDN/>
        <w:adjustRightInd/>
      </w:pPr>
      <w:r w:rsidRPr="00CD52BC">
        <w:t>vai, dalot katru locekli ar Q, iegūst formulu:</w:t>
      </w:r>
    </w:p>
    <w:p w:rsidR="00ED5791" w:rsidRPr="00CD52BC" w:rsidRDefault="00ED5791" w:rsidP="00ED5791">
      <w:pPr>
        <w:widowControl/>
        <w:autoSpaceDE/>
        <w:autoSpaceDN/>
        <w:adjustRightInd/>
        <w:ind w:left="2160" w:firstLine="720"/>
      </w:pPr>
      <w:r w:rsidRPr="00F169FE">
        <w:rPr>
          <w:position w:val="-30"/>
        </w:rPr>
        <w:object w:dxaOrig="1380" w:dyaOrig="680">
          <v:shape id="_x0000_i1606" type="#_x0000_t75" style="width:69pt;height:33.5pt" o:ole="">
            <v:imagedata r:id="rId1466" o:title=""/>
          </v:shape>
          <o:OLEObject Type="Embed" ProgID="Equation.3" ShapeID="_x0000_i1606" DrawAspect="Content" ObjectID="_1391000106" r:id="rId1467"/>
        </w:object>
      </w:r>
      <w:r w:rsidRPr="00CD52BC">
        <w:t xml:space="preserve"> </w:t>
      </w:r>
      <w:r>
        <w:tab/>
      </w:r>
      <w:r>
        <w:tab/>
      </w:r>
      <w:r>
        <w:tab/>
      </w:r>
      <w:r>
        <w:tab/>
        <w:t>(5.6</w:t>
      </w:r>
      <w:r w:rsidRPr="00CD52BC">
        <w:t>)</w:t>
      </w:r>
    </w:p>
    <w:p w:rsidR="00ED5791" w:rsidRPr="00CD52BC" w:rsidRDefault="00ED5791" w:rsidP="00ED5791">
      <w:pPr>
        <w:widowControl/>
        <w:autoSpaceDE/>
        <w:autoSpaceDN/>
        <w:adjustRightInd/>
      </w:pPr>
      <w:r w:rsidRPr="00CD52BC">
        <w:t>no kurienes divu virkne saslēgtu kondensatoru ko</w:t>
      </w:r>
      <w:r w:rsidRPr="00CD52BC">
        <w:softHyphen/>
        <w:t>pējā jeb ekvivalentā kapacitāte</w:t>
      </w:r>
    </w:p>
    <w:p w:rsidR="00ED5791" w:rsidRPr="00CD52BC" w:rsidRDefault="00ED5791" w:rsidP="00ED5791">
      <w:pPr>
        <w:widowControl/>
        <w:autoSpaceDE/>
        <w:autoSpaceDN/>
        <w:adjustRightInd/>
        <w:ind w:left="2160" w:firstLine="720"/>
      </w:pPr>
      <w:r w:rsidRPr="00F169FE">
        <w:rPr>
          <w:position w:val="-30"/>
        </w:rPr>
        <w:object w:dxaOrig="1280" w:dyaOrig="680">
          <v:shape id="_x0000_i1607" type="#_x0000_t75" style="width:62.5pt;height:33.5pt" o:ole="">
            <v:imagedata r:id="rId1468" o:title=""/>
          </v:shape>
          <o:OLEObject Type="Embed" ProgID="Equation.3" ShapeID="_x0000_i1607" DrawAspect="Content" ObjectID="_1391000107" r:id="rId1469"/>
        </w:object>
      </w:r>
      <w:r w:rsidRPr="00CD52BC">
        <w:t xml:space="preserve"> </w:t>
      </w:r>
      <w:r>
        <w:tab/>
      </w:r>
      <w:r>
        <w:tab/>
      </w:r>
      <w:r>
        <w:tab/>
      </w:r>
      <w:r>
        <w:tab/>
      </w:r>
      <w:r>
        <w:tab/>
        <w:t>(5.7</w:t>
      </w:r>
      <w:r w:rsidRPr="00CD52BC">
        <w:t>)</w:t>
      </w:r>
    </w:p>
    <w:p w:rsidR="00ED5791" w:rsidRPr="00CD52BC" w:rsidRDefault="00ED5791" w:rsidP="00ED5791">
      <w:pPr>
        <w:widowControl/>
        <w:autoSpaceDE/>
        <w:autoSpaceDN/>
        <w:adjustRightInd/>
        <w:ind w:firstLine="397"/>
        <w:jc w:val="both"/>
      </w:pPr>
      <w:r w:rsidRPr="00CD52BC">
        <w:t>Paralēlajā slēgumā (</w:t>
      </w:r>
      <w:r>
        <w:t>5.11</w:t>
      </w:r>
      <w:r w:rsidRPr="00CD52BC">
        <w:t>. att.) visiem kondensatoriem ir vie</w:t>
      </w:r>
      <w:r w:rsidRPr="00CD52BC">
        <w:softHyphen/>
        <w:t>nādi spriegumi, bet lādiņi vi</w:t>
      </w:r>
      <w:r w:rsidRPr="00CD52BC">
        <w:t>s</w:t>
      </w:r>
      <w:r w:rsidRPr="00CD52BC">
        <w:t>pārīgā gadījumā ir dažādi:</w:t>
      </w:r>
    </w:p>
    <w:p w:rsidR="00ED5791" w:rsidRPr="00CD52BC" w:rsidRDefault="00ED5791" w:rsidP="00ED5791">
      <w:pPr>
        <w:widowControl/>
        <w:autoSpaceDE/>
        <w:autoSpaceDN/>
        <w:adjustRightInd/>
        <w:ind w:left="2160" w:firstLine="720"/>
        <w:jc w:val="both"/>
      </w:pPr>
      <w:r w:rsidRPr="00F169FE">
        <w:rPr>
          <w:i/>
        </w:rPr>
        <w:t>Q</w:t>
      </w:r>
      <w:r w:rsidRPr="00F169FE">
        <w:rPr>
          <w:vertAlign w:val="subscript"/>
        </w:rPr>
        <w:t>1</w:t>
      </w:r>
      <w:r w:rsidRPr="00CD52BC">
        <w:t xml:space="preserve"> = </w:t>
      </w:r>
      <w:r w:rsidRPr="00F169FE">
        <w:rPr>
          <w:i/>
        </w:rPr>
        <w:t>C</w:t>
      </w:r>
      <w:r w:rsidRPr="00F169FE">
        <w:rPr>
          <w:vertAlign w:val="subscript"/>
        </w:rPr>
        <w:t>1</w:t>
      </w:r>
      <w:r w:rsidRPr="00F169FE">
        <w:rPr>
          <w:i/>
        </w:rPr>
        <w:t>U</w:t>
      </w:r>
      <w:r w:rsidRPr="00CD52BC">
        <w:t xml:space="preserve"> un </w:t>
      </w:r>
      <w:r w:rsidRPr="00F169FE">
        <w:rPr>
          <w:i/>
        </w:rPr>
        <w:t>Q</w:t>
      </w:r>
      <w:r w:rsidRPr="00F169FE">
        <w:rPr>
          <w:vertAlign w:val="subscript"/>
        </w:rPr>
        <w:t>2</w:t>
      </w:r>
      <w:r>
        <w:t xml:space="preserve"> </w:t>
      </w:r>
      <w:r w:rsidRPr="00CD52BC">
        <w:t>=</w:t>
      </w:r>
      <w:r>
        <w:t xml:space="preserve"> </w:t>
      </w:r>
      <w:r w:rsidRPr="00F169FE">
        <w:rPr>
          <w:i/>
        </w:rPr>
        <w:t>C</w:t>
      </w:r>
      <w:r w:rsidRPr="00F169FE">
        <w:rPr>
          <w:vertAlign w:val="subscript"/>
        </w:rPr>
        <w:t>2</w:t>
      </w:r>
      <w:r w:rsidRPr="00F169FE">
        <w:rPr>
          <w:i/>
        </w:rPr>
        <w:t>U</w:t>
      </w:r>
      <w:r w:rsidRPr="00CD52BC">
        <w:t>.</w:t>
      </w:r>
    </w:p>
    <w:p w:rsidR="00ED5791" w:rsidRPr="00CD52BC" w:rsidRDefault="00ED5791" w:rsidP="00ED5791">
      <w:pPr>
        <w:widowControl/>
        <w:autoSpaceDE/>
        <w:autoSpaceDN/>
        <w:adjustRightInd/>
        <w:ind w:firstLine="397"/>
        <w:jc w:val="both"/>
      </w:pPr>
      <w:r w:rsidRPr="00CD52BC">
        <w:t>Visiem paralēli saslēgtajiem kondensatoriem pievadī</w:t>
      </w:r>
      <w:r w:rsidRPr="00CD52BC">
        <w:softHyphen/>
        <w:t>tais lādiņš ir vienāds ar atsevišķo kondensatoru lādiņu summu, t. i.,</w:t>
      </w:r>
    </w:p>
    <w:p w:rsidR="00ED5791" w:rsidRPr="00CD52BC" w:rsidRDefault="00ED5791" w:rsidP="00ED5791">
      <w:pPr>
        <w:keepNext/>
        <w:keepLines/>
        <w:widowControl/>
        <w:autoSpaceDE/>
        <w:autoSpaceDN/>
        <w:adjustRightInd/>
        <w:ind w:left="2160" w:firstLine="720"/>
        <w:jc w:val="both"/>
        <w:outlineLvl w:val="0"/>
      </w:pPr>
      <w:r w:rsidRPr="00255A7F">
        <w:rPr>
          <w:i/>
        </w:rPr>
        <w:t>Q = Q</w:t>
      </w:r>
      <w:r w:rsidRPr="00F169FE">
        <w:rPr>
          <w:vertAlign w:val="subscript"/>
        </w:rPr>
        <w:t>1</w:t>
      </w:r>
      <w:r w:rsidRPr="00CD52BC">
        <w:t xml:space="preserve"> + </w:t>
      </w:r>
      <w:r w:rsidRPr="00255A7F">
        <w:rPr>
          <w:i/>
        </w:rPr>
        <w:t>Q</w:t>
      </w:r>
      <w:r w:rsidRPr="00F169FE">
        <w:rPr>
          <w:vertAlign w:val="subscript"/>
        </w:rPr>
        <w:t>2</w:t>
      </w:r>
      <w:r w:rsidRPr="00CD52BC">
        <w:t>,</w:t>
      </w:r>
    </w:p>
    <w:p w:rsidR="00ED5791" w:rsidRPr="00CD52BC" w:rsidRDefault="00ED5791" w:rsidP="00ED5791">
      <w:pPr>
        <w:widowControl/>
        <w:autoSpaceDE/>
        <w:autoSpaceDN/>
        <w:adjustRightInd/>
        <w:jc w:val="both"/>
      </w:pPr>
      <w:r w:rsidRPr="00CD52BC">
        <w:t>no kurienes kop ēj ā jeb ekvivalentā kapacitāte</w:t>
      </w:r>
    </w:p>
    <w:p w:rsidR="00ED5791" w:rsidRPr="00CD52BC" w:rsidRDefault="00ED5791" w:rsidP="00ED5791">
      <w:pPr>
        <w:widowControl/>
        <w:autoSpaceDE/>
        <w:autoSpaceDN/>
        <w:adjustRightInd/>
        <w:ind w:left="2160" w:firstLine="720"/>
        <w:jc w:val="both"/>
      </w:pPr>
      <w:r w:rsidRPr="006D2FBD">
        <w:rPr>
          <w:position w:val="-24"/>
        </w:rPr>
        <w:object w:dxaOrig="2659" w:dyaOrig="620">
          <v:shape id="_x0000_i1608" type="#_x0000_t75" style="width:133pt;height:31pt" o:ole="">
            <v:imagedata r:id="rId1470" o:title=""/>
          </v:shape>
          <o:OLEObject Type="Embed" ProgID="Equation.3" ShapeID="_x0000_i1608" DrawAspect="Content" ObjectID="_1391000108" r:id="rId1471"/>
        </w:object>
      </w:r>
      <w:r w:rsidRPr="00CD52BC">
        <w:t xml:space="preserve"> </w:t>
      </w:r>
      <w:r>
        <w:tab/>
      </w:r>
      <w:r>
        <w:tab/>
      </w:r>
      <w:r>
        <w:tab/>
        <w:t>(5.8</w:t>
      </w:r>
      <w:r w:rsidRPr="00CD52BC">
        <w:t>)</w:t>
      </w:r>
    </w:p>
    <w:p w:rsidR="00ED5791" w:rsidRPr="00CD52BC" w:rsidRDefault="00ED5791" w:rsidP="00ED5791">
      <w:pPr>
        <w:widowControl/>
        <w:autoSpaceDE/>
        <w:autoSpaceDN/>
        <w:adjustRightInd/>
        <w:jc w:val="both"/>
      </w:pPr>
      <w:r w:rsidRPr="00CD52BC">
        <w:t>t. i., ir vienāda ar atsevišķo kondensatoru kapacitāšu summu.</w:t>
      </w:r>
    </w:p>
    <w:p w:rsidR="00ED5791" w:rsidRPr="00CD52BC" w:rsidRDefault="00ED5791" w:rsidP="00ED5791">
      <w:pPr>
        <w:widowControl/>
        <w:autoSpaceDE/>
        <w:autoSpaceDN/>
        <w:adjustRightInd/>
        <w:ind w:firstLine="397"/>
        <w:jc w:val="both"/>
      </w:pPr>
      <w:r w:rsidRPr="00CD52BC">
        <w:t>Cita virknē vai paralēli saslēgto kondensatoru skaita gadījumā ekvivalento kapacitāti var viegli noteikt pēc formulām (5</w:t>
      </w:r>
      <w:r>
        <w:t>.6</w:t>
      </w:r>
      <w:r w:rsidRPr="00CD52BC">
        <w:t>) un (</w:t>
      </w:r>
      <w:r>
        <w:t>5.8</w:t>
      </w:r>
      <w:r w:rsidRPr="00CD52BC">
        <w:t>).</w:t>
      </w:r>
    </w:p>
    <w:p w:rsidR="00ED5791" w:rsidRPr="00CD52BC" w:rsidRDefault="00ED5791" w:rsidP="00ED5791">
      <w:pPr>
        <w:widowControl/>
        <w:autoSpaceDE/>
        <w:autoSpaceDN/>
        <w:adjustRightInd/>
        <w:ind w:firstLine="397"/>
        <w:jc w:val="both"/>
      </w:pPr>
      <w:r>
        <w:rPr>
          <w:b/>
          <w:i/>
        </w:rPr>
        <w:t>5.</w:t>
      </w:r>
      <w:r w:rsidRPr="001D50AA">
        <w:rPr>
          <w:b/>
          <w:i/>
        </w:rPr>
        <w:t>1. piemērs</w:t>
      </w:r>
      <w:r w:rsidRPr="00CD52BC">
        <w:t>. Noteikt divu virknē (paralēli) saslēgtu konden</w:t>
      </w:r>
      <w:r w:rsidRPr="00CD52BC">
        <w:softHyphen/>
        <w:t xml:space="preserve">satoru kopējo jeb ekvivalento kapacitāti, ja </w:t>
      </w:r>
      <w:r w:rsidRPr="006D2FBD">
        <w:rPr>
          <w:i/>
        </w:rPr>
        <w:t>C</w:t>
      </w:r>
      <w:r w:rsidRPr="006D2FBD">
        <w:rPr>
          <w:vertAlign w:val="subscript"/>
        </w:rPr>
        <w:t>1</w:t>
      </w:r>
      <w:r w:rsidRPr="00CD52BC">
        <w:t xml:space="preserve"> = 1 </w:t>
      </w:r>
      <w:r w:rsidRPr="00CD52BC">
        <w:rPr>
          <w:lang w:eastAsia="el-GR"/>
        </w:rPr>
        <w:t xml:space="preserve">μF </w:t>
      </w:r>
      <w:r w:rsidRPr="00CD52BC">
        <w:t xml:space="preserve">un </w:t>
      </w:r>
      <w:r w:rsidRPr="006D2FBD">
        <w:rPr>
          <w:i/>
        </w:rPr>
        <w:t>C</w:t>
      </w:r>
      <w:r w:rsidRPr="006D2FBD">
        <w:rPr>
          <w:vertAlign w:val="subscript"/>
        </w:rPr>
        <w:t>2</w:t>
      </w:r>
      <w:r w:rsidRPr="00CD52BC">
        <w:t xml:space="preserve"> = 3 </w:t>
      </w:r>
      <w:r w:rsidRPr="00CD52BC">
        <w:rPr>
          <w:lang w:eastAsia="el-GR"/>
        </w:rPr>
        <w:t xml:space="preserve">μF. </w:t>
      </w:r>
      <w:r w:rsidRPr="00CD52BC">
        <w:t>Kondensatoru virknes slēguma ekvivalentā kapacitāte</w:t>
      </w:r>
    </w:p>
    <w:p w:rsidR="00ED5791" w:rsidRPr="00CD52BC" w:rsidRDefault="00ED5791" w:rsidP="00ED5791">
      <w:pPr>
        <w:widowControl/>
        <w:autoSpaceDE/>
        <w:autoSpaceDN/>
        <w:adjustRightInd/>
        <w:ind w:left="2160" w:firstLine="720"/>
        <w:jc w:val="both"/>
      </w:pPr>
      <w:r w:rsidRPr="00F169FE">
        <w:rPr>
          <w:position w:val="-30"/>
        </w:rPr>
        <w:object w:dxaOrig="2900" w:dyaOrig="680">
          <v:shape id="_x0000_i1609" type="#_x0000_t75" style="width:146pt;height:33.5pt" o:ole="">
            <v:imagedata r:id="rId1472" o:title=""/>
          </v:shape>
          <o:OLEObject Type="Embed" ProgID="Equation.3" ShapeID="_x0000_i1609" DrawAspect="Content" ObjectID="_1391000109" r:id="rId1473"/>
        </w:object>
      </w:r>
      <w:r w:rsidRPr="00CD52BC">
        <w:t xml:space="preserve"> </w:t>
      </w:r>
    </w:p>
    <w:p w:rsidR="00ED5791" w:rsidRPr="00CD52BC" w:rsidRDefault="00ED5791" w:rsidP="00ED5791">
      <w:pPr>
        <w:widowControl/>
        <w:autoSpaceDE/>
        <w:autoSpaceDN/>
        <w:adjustRightInd/>
        <w:ind w:firstLine="397"/>
        <w:jc w:val="both"/>
        <w:outlineLvl w:val="0"/>
      </w:pPr>
      <w:r w:rsidRPr="00CD52BC">
        <w:t xml:space="preserve">Kondensatoru paralēlā slēguma ekvivalentā kapacitāte  </w:t>
      </w:r>
    </w:p>
    <w:p w:rsidR="00ED5791" w:rsidRPr="00CD52BC" w:rsidRDefault="00ED5791" w:rsidP="00ED5791">
      <w:pPr>
        <w:widowControl/>
        <w:autoSpaceDE/>
        <w:autoSpaceDN/>
        <w:adjustRightInd/>
        <w:ind w:left="2160" w:firstLine="720"/>
        <w:jc w:val="both"/>
      </w:pPr>
      <w:r w:rsidRPr="006D2FBD">
        <w:rPr>
          <w:i/>
        </w:rPr>
        <w:t>C = C</w:t>
      </w:r>
      <w:r w:rsidRPr="006D2FBD">
        <w:rPr>
          <w:vertAlign w:val="subscript"/>
        </w:rPr>
        <w:t>1</w:t>
      </w:r>
      <w:r>
        <w:t xml:space="preserve"> + </w:t>
      </w:r>
      <w:r w:rsidRPr="006D2FBD">
        <w:rPr>
          <w:i/>
        </w:rPr>
        <w:t>C</w:t>
      </w:r>
      <w:r w:rsidRPr="006D2FBD">
        <w:rPr>
          <w:vertAlign w:val="subscript"/>
        </w:rPr>
        <w:t>2</w:t>
      </w:r>
      <w:r>
        <w:t xml:space="preserve"> = 1 + 3 = 4 μF.</w:t>
      </w:r>
    </w:p>
    <w:p w:rsidR="00ED5791" w:rsidRPr="00CD52BC" w:rsidRDefault="00ED5791" w:rsidP="00ED5791">
      <w:pPr>
        <w:ind w:firstLine="397"/>
        <w:jc w:val="both"/>
        <w:rPr>
          <w:szCs w:val="22"/>
        </w:rPr>
      </w:pPr>
      <w:r>
        <w:rPr>
          <w:b/>
          <w:i/>
          <w:szCs w:val="22"/>
        </w:rPr>
        <w:t>5.2</w:t>
      </w:r>
      <w:r w:rsidRPr="006D2FBD">
        <w:rPr>
          <w:b/>
          <w:i/>
          <w:szCs w:val="22"/>
        </w:rPr>
        <w:t xml:space="preserve">. </w:t>
      </w:r>
      <w:r w:rsidRPr="006D2FBD">
        <w:rPr>
          <w:b/>
          <w:i/>
        </w:rPr>
        <w:t>piemērs</w:t>
      </w:r>
      <w:r w:rsidRPr="00CD52BC">
        <w:rPr>
          <w:szCs w:val="22"/>
        </w:rPr>
        <w:t>. Trīs kondensatori, kuru kapacitātes ir C</w:t>
      </w:r>
      <w:r w:rsidRPr="006D2FBD">
        <w:rPr>
          <w:szCs w:val="22"/>
          <w:vertAlign w:val="subscript"/>
        </w:rPr>
        <w:t>1</w:t>
      </w:r>
      <w:r w:rsidRPr="00CD52BC">
        <w:rPr>
          <w:szCs w:val="22"/>
        </w:rPr>
        <w:t xml:space="preserve"> = 20 </w:t>
      </w:r>
      <w:r w:rsidRPr="00CD52BC">
        <w:rPr>
          <w:szCs w:val="22"/>
          <w:lang w:eastAsia="el-GR"/>
        </w:rPr>
        <w:t xml:space="preserve">μF, </w:t>
      </w:r>
      <w:r w:rsidRPr="00CD52BC">
        <w:rPr>
          <w:szCs w:val="22"/>
        </w:rPr>
        <w:t>C</w:t>
      </w:r>
      <w:r w:rsidRPr="006D2FBD">
        <w:rPr>
          <w:szCs w:val="22"/>
          <w:vertAlign w:val="subscript"/>
        </w:rPr>
        <w:t>2</w:t>
      </w:r>
      <w:r w:rsidRPr="00CD52BC">
        <w:rPr>
          <w:szCs w:val="22"/>
        </w:rPr>
        <w:t xml:space="preserve"> = 25 </w:t>
      </w:r>
      <w:r w:rsidRPr="00CD52BC">
        <w:rPr>
          <w:szCs w:val="22"/>
          <w:lang w:eastAsia="el-GR"/>
        </w:rPr>
        <w:t xml:space="preserve">μF </w:t>
      </w:r>
      <w:r w:rsidRPr="00CD52BC">
        <w:rPr>
          <w:szCs w:val="22"/>
        </w:rPr>
        <w:t>un C</w:t>
      </w:r>
      <w:r w:rsidRPr="006D2FBD">
        <w:rPr>
          <w:szCs w:val="22"/>
          <w:vertAlign w:val="subscript"/>
        </w:rPr>
        <w:t>3</w:t>
      </w:r>
      <w:r w:rsidRPr="00CD52BC">
        <w:rPr>
          <w:szCs w:val="22"/>
        </w:rPr>
        <w:t xml:space="preserve"> = 30 </w:t>
      </w:r>
      <w:r w:rsidRPr="00CD52BC">
        <w:rPr>
          <w:szCs w:val="22"/>
          <w:lang w:eastAsia="el-GR"/>
        </w:rPr>
        <w:t>μF</w:t>
      </w:r>
      <w:r w:rsidRPr="00CD52BC">
        <w:rPr>
          <w:szCs w:val="22"/>
        </w:rPr>
        <w:t>, savienoti virknē. Aprēķināt kopējo kapacitāti.</w:t>
      </w:r>
    </w:p>
    <w:p w:rsidR="00ED5791" w:rsidRPr="00CD52BC" w:rsidRDefault="00ED5791" w:rsidP="00ED5791">
      <w:pPr>
        <w:ind w:firstLine="397"/>
        <w:jc w:val="both"/>
        <w:rPr>
          <w:szCs w:val="22"/>
        </w:rPr>
      </w:pPr>
      <w:r w:rsidRPr="00CD52BC">
        <w:rPr>
          <w:szCs w:val="22"/>
        </w:rPr>
        <w:t>Atrisinājums.</w:t>
      </w:r>
    </w:p>
    <w:p w:rsidR="00ED5791" w:rsidRPr="00CD52BC" w:rsidRDefault="00ED5791" w:rsidP="00ED5791">
      <w:pPr>
        <w:ind w:left="1440" w:firstLine="720"/>
        <w:rPr>
          <w:szCs w:val="22"/>
        </w:rPr>
      </w:pPr>
      <w:r w:rsidRPr="00F169FE">
        <w:rPr>
          <w:position w:val="-30"/>
        </w:rPr>
        <w:object w:dxaOrig="4320" w:dyaOrig="680">
          <v:shape id="_x0000_i1610" type="#_x0000_t75" style="width:3in;height:33.5pt" o:ole="">
            <v:imagedata r:id="rId1474" o:title=""/>
          </v:shape>
          <o:OLEObject Type="Embed" ProgID="Equation.3" ShapeID="_x0000_i1610" DrawAspect="Content" ObjectID="_1391000110" r:id="rId1475"/>
        </w:object>
      </w:r>
      <w:r w:rsidRPr="00CD52BC">
        <w:rPr>
          <w:szCs w:val="22"/>
        </w:rPr>
        <w:t xml:space="preserve"> </w:t>
      </w:r>
    </w:p>
    <w:p w:rsidR="00ED5791" w:rsidRPr="00CD52BC" w:rsidRDefault="00ED5791" w:rsidP="00ED5791">
      <w:pPr>
        <w:rPr>
          <w:szCs w:val="22"/>
        </w:rPr>
      </w:pPr>
      <w:r w:rsidRPr="00CD52BC">
        <w:rPr>
          <w:szCs w:val="22"/>
        </w:rPr>
        <w:t>no kurienes</w:t>
      </w:r>
    </w:p>
    <w:p w:rsidR="00ED5791" w:rsidRPr="00CD52BC" w:rsidRDefault="00ED5791" w:rsidP="00ED5791">
      <w:pPr>
        <w:ind w:left="2880" w:firstLine="720"/>
        <w:rPr>
          <w:szCs w:val="22"/>
        </w:rPr>
      </w:pPr>
      <w:r w:rsidRPr="00CD52BC">
        <w:rPr>
          <w:szCs w:val="22"/>
        </w:rPr>
        <w:t xml:space="preserve">C ≈ 8,11 </w:t>
      </w:r>
      <w:r w:rsidRPr="00CD52BC">
        <w:rPr>
          <w:szCs w:val="22"/>
          <w:lang w:eastAsia="el-GR"/>
        </w:rPr>
        <w:t>μF.</w:t>
      </w:r>
    </w:p>
    <w:p w:rsidR="00ED5791" w:rsidRPr="00CD52BC" w:rsidRDefault="00ED5791" w:rsidP="00ED5791">
      <w:pPr>
        <w:ind w:firstLine="397"/>
        <w:rPr>
          <w:szCs w:val="22"/>
        </w:rPr>
      </w:pPr>
      <w:r>
        <w:rPr>
          <w:b/>
          <w:szCs w:val="22"/>
        </w:rPr>
        <w:t>5.3</w:t>
      </w:r>
      <w:r w:rsidRPr="00CD52BC">
        <w:rPr>
          <w:b/>
          <w:szCs w:val="22"/>
        </w:rPr>
        <w:t>. piemērs</w:t>
      </w:r>
      <w:r w:rsidRPr="00CD52BC">
        <w:rPr>
          <w:szCs w:val="22"/>
        </w:rPr>
        <w:t>. 100 kondensatoru savienoti paralēli; katra kondensatora ka</w:t>
      </w:r>
      <w:r w:rsidRPr="00CD52BC">
        <w:rPr>
          <w:szCs w:val="22"/>
        </w:rPr>
        <w:softHyphen/>
        <w:t xml:space="preserve">pacitāte ir 2 </w:t>
      </w:r>
      <w:r w:rsidRPr="00CD52BC">
        <w:rPr>
          <w:szCs w:val="22"/>
          <w:lang w:eastAsia="el-GR"/>
        </w:rPr>
        <w:t xml:space="preserve">μF. </w:t>
      </w:r>
      <w:r w:rsidRPr="00CD52BC">
        <w:rPr>
          <w:szCs w:val="22"/>
        </w:rPr>
        <w:t>Aprēķināt kopējo kapacitāti.</w:t>
      </w:r>
    </w:p>
    <w:p w:rsidR="00ED5791" w:rsidRPr="00CD52BC" w:rsidRDefault="00ED5791" w:rsidP="00ED5791">
      <w:pPr>
        <w:ind w:firstLine="397"/>
        <w:rPr>
          <w:szCs w:val="22"/>
        </w:rPr>
      </w:pPr>
      <w:r w:rsidRPr="00CD52BC">
        <w:rPr>
          <w:szCs w:val="22"/>
        </w:rPr>
        <w:t>Atrisinājums.</w:t>
      </w:r>
    </w:p>
    <w:p w:rsidR="00ED5791" w:rsidRPr="00CD52BC" w:rsidRDefault="00ED5791" w:rsidP="00ED5791">
      <w:pPr>
        <w:ind w:left="1440" w:firstLine="720"/>
        <w:rPr>
          <w:szCs w:val="22"/>
        </w:rPr>
      </w:pPr>
      <w:r w:rsidRPr="00CD52BC">
        <w:rPr>
          <w:szCs w:val="22"/>
        </w:rPr>
        <w:t>C = 100 C</w:t>
      </w:r>
      <w:r w:rsidRPr="009D6C3C">
        <w:rPr>
          <w:szCs w:val="22"/>
          <w:vertAlign w:val="subscript"/>
        </w:rPr>
        <w:t>k</w:t>
      </w:r>
      <w:r w:rsidRPr="00CD52BC">
        <w:rPr>
          <w:szCs w:val="22"/>
        </w:rPr>
        <w:t xml:space="preserve"> = 200 </w:t>
      </w:r>
      <w:r w:rsidRPr="00CD52BC">
        <w:rPr>
          <w:szCs w:val="22"/>
          <w:lang w:eastAsia="el-GR"/>
        </w:rPr>
        <w:t>μF.</w:t>
      </w:r>
    </w:p>
    <w:p w:rsidR="00ED5791" w:rsidRPr="00CD52BC" w:rsidRDefault="00ED5791" w:rsidP="00ED5791">
      <w:pPr>
        <w:widowControl/>
        <w:autoSpaceDE/>
        <w:autoSpaceDN/>
        <w:adjustRightInd/>
        <w:ind w:firstLine="397"/>
      </w:pPr>
    </w:p>
    <w:p w:rsidR="00ED5791" w:rsidRPr="00CD52BC" w:rsidRDefault="00ED5791" w:rsidP="00ED5791">
      <w:pPr>
        <w:ind w:firstLine="397"/>
      </w:pPr>
      <w:r>
        <w:rPr>
          <w:b/>
          <w:bCs/>
        </w:rPr>
        <w:t>5.</w:t>
      </w:r>
      <w:r w:rsidRPr="00CD52BC">
        <w:rPr>
          <w:b/>
          <w:bCs/>
        </w:rPr>
        <w:t>4. PLAKANS KONDENSATORS</w:t>
      </w:r>
    </w:p>
    <w:p w:rsidR="00ED5791" w:rsidRPr="00CD52BC" w:rsidRDefault="00ED5791" w:rsidP="00ED5791">
      <w:pPr>
        <w:ind w:firstLine="397"/>
      </w:pPr>
    </w:p>
    <w:p w:rsidR="00ED5791" w:rsidRPr="00CD52BC" w:rsidRDefault="00ED5791" w:rsidP="00ED5791">
      <w:pPr>
        <w:ind w:firstLine="397"/>
        <w:jc w:val="both"/>
      </w:pPr>
      <w:r w:rsidRPr="00CD52BC">
        <w:t>Plakana kondensatora klājumi ir divas paralēlas metāla plates (</w:t>
      </w:r>
      <w:r>
        <w:t>5.12</w:t>
      </w:r>
      <w:r w:rsidRPr="00CD52BC">
        <w:t xml:space="preserve">. </w:t>
      </w:r>
      <w:r>
        <w:t>att</w:t>
      </w:r>
      <w:r w:rsidRPr="00CD52BC">
        <w:t>.).</w:t>
      </w:r>
    </w:p>
    <w:p w:rsidR="00ED5791" w:rsidRDefault="00ED5791" w:rsidP="00ED5791">
      <w:pPr>
        <w:ind w:firstLine="397"/>
        <w:jc w:val="both"/>
      </w:pPr>
      <w:r w:rsidRPr="00CD52BC">
        <w:t>Ja attālums starp platēm ir neliels, salīdzinot ar to garumu un platumu, tad elektrisko la</w:t>
      </w:r>
      <w:r w:rsidRPr="00CD52BC">
        <w:t>u</w:t>
      </w:r>
      <w:r w:rsidRPr="00CD52BC">
        <w:lastRenderedPageBreak/>
        <w:t>ku starp tām (neievērojot noteiktus kropļojumus konden</w:t>
      </w:r>
      <w:r w:rsidRPr="00CD52BC">
        <w:softHyphen/>
        <w:t>satora malās) var uzlūkot par hom</w:t>
      </w:r>
      <w:r w:rsidRPr="00CD52BC">
        <w:t>o</w:t>
      </w:r>
      <w:r w:rsidRPr="00CD52BC">
        <w:t>genu. Plakana kondensatora laukā ekvipotenciālās virsmas ir paralēlas kondensatora klāj</w:t>
      </w:r>
      <w:r w:rsidRPr="00CD52BC">
        <w:t>u</w:t>
      </w:r>
      <w:r w:rsidRPr="00CD52BC">
        <w:t>miem (</w:t>
      </w:r>
      <w:r>
        <w:t>5.12. att</w:t>
      </w:r>
      <w:r w:rsidRPr="00CD52BC">
        <w:t>.).</w:t>
      </w:r>
    </w:p>
    <w:p w:rsidR="008F3BC6" w:rsidRPr="00CD52BC" w:rsidRDefault="008F3BC6" w:rsidP="00ED5791">
      <w:pPr>
        <w:ind w:firstLine="397"/>
        <w:jc w:val="both"/>
      </w:pPr>
    </w:p>
    <w:tbl>
      <w:tblPr>
        <w:tblW w:w="0" w:type="auto"/>
        <w:tblInd w:w="20" w:type="dxa"/>
        <w:tblLook w:val="04A0"/>
      </w:tblPr>
      <w:tblGrid>
        <w:gridCol w:w="4622"/>
        <w:gridCol w:w="4623"/>
      </w:tblGrid>
      <w:tr w:rsidR="00ED5791" w:rsidRPr="007C4154" w:rsidTr="00CD591C">
        <w:trPr>
          <w:trHeight w:val="1281"/>
        </w:trPr>
        <w:tc>
          <w:tcPr>
            <w:tcW w:w="4622" w:type="dxa"/>
          </w:tcPr>
          <w:p w:rsidR="00ED5791" w:rsidRPr="00CD52BC" w:rsidRDefault="00ED5791" w:rsidP="00CD591C">
            <w:pPr>
              <w:ind w:firstLine="397"/>
              <w:jc w:val="right"/>
              <w:rPr>
                <w:sz w:val="22"/>
                <w:szCs w:val="22"/>
              </w:rPr>
            </w:pPr>
            <w:r>
              <w:rPr>
                <w:noProof/>
              </w:rPr>
              <w:drawing>
                <wp:inline distT="0" distB="0" distL="0" distR="0">
                  <wp:extent cx="1189669" cy="978006"/>
                  <wp:effectExtent l="19050" t="0" r="0" b="0"/>
                  <wp:docPr id="802"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476" cstate="print"/>
                          <a:srcRect/>
                          <a:stretch>
                            <a:fillRect/>
                          </a:stretch>
                        </pic:blipFill>
                        <pic:spPr bwMode="auto">
                          <a:xfrm>
                            <a:off x="0" y="0"/>
                            <a:ext cx="1189599" cy="977948"/>
                          </a:xfrm>
                          <a:prstGeom prst="rect">
                            <a:avLst/>
                          </a:prstGeom>
                          <a:noFill/>
                          <a:ln w="9525">
                            <a:noFill/>
                            <a:miter lim="800000"/>
                            <a:headEnd/>
                            <a:tailEnd/>
                          </a:ln>
                        </pic:spPr>
                      </pic:pic>
                    </a:graphicData>
                  </a:graphic>
                </wp:inline>
              </w:drawing>
            </w:r>
          </w:p>
        </w:tc>
        <w:tc>
          <w:tcPr>
            <w:tcW w:w="4623" w:type="dxa"/>
          </w:tcPr>
          <w:p w:rsidR="00ED5791" w:rsidRDefault="00ED5791" w:rsidP="00CD591C">
            <w:pPr>
              <w:ind w:firstLine="397"/>
              <w:rPr>
                <w:sz w:val="22"/>
                <w:szCs w:val="22"/>
              </w:rPr>
            </w:pPr>
          </w:p>
          <w:p w:rsidR="00ED5791" w:rsidRDefault="00ED5791" w:rsidP="00CD591C">
            <w:pPr>
              <w:ind w:firstLine="397"/>
              <w:rPr>
                <w:sz w:val="22"/>
                <w:szCs w:val="22"/>
              </w:rPr>
            </w:pPr>
          </w:p>
          <w:p w:rsidR="00ED5791" w:rsidRPr="00CD52BC" w:rsidRDefault="00ED5791" w:rsidP="00CD591C">
            <w:pPr>
              <w:ind w:firstLine="397"/>
              <w:rPr>
                <w:sz w:val="22"/>
                <w:szCs w:val="22"/>
              </w:rPr>
            </w:pPr>
            <w:r>
              <w:rPr>
                <w:sz w:val="22"/>
                <w:szCs w:val="22"/>
              </w:rPr>
              <w:t>5.12. att.</w:t>
            </w:r>
            <w:r w:rsidRPr="00CD52BC">
              <w:rPr>
                <w:sz w:val="22"/>
                <w:szCs w:val="22"/>
              </w:rPr>
              <w:t xml:space="preserve"> Plakans kondensators.</w:t>
            </w:r>
          </w:p>
          <w:p w:rsidR="00ED5791" w:rsidRPr="00CD52BC" w:rsidRDefault="00ED5791" w:rsidP="00CD591C">
            <w:pPr>
              <w:ind w:firstLine="397"/>
            </w:pPr>
          </w:p>
        </w:tc>
      </w:tr>
    </w:tbl>
    <w:p w:rsidR="00ED5791" w:rsidRPr="00CD52BC" w:rsidRDefault="00ED5791" w:rsidP="00ED5791">
      <w:pPr>
        <w:ind w:firstLine="397"/>
      </w:pPr>
    </w:p>
    <w:p w:rsidR="00ED5791" w:rsidRDefault="00ED5791" w:rsidP="00ED5791">
      <w:pPr>
        <w:ind w:firstLine="397"/>
      </w:pPr>
      <w:r w:rsidRPr="00CD52BC">
        <w:t xml:space="preserve">Plakana kondensatora homogenā lauka intensitāte  </w:t>
      </w:r>
      <w:r>
        <w:tab/>
      </w:r>
      <w:r>
        <w:tab/>
      </w:r>
      <w:r>
        <w:tab/>
      </w:r>
    </w:p>
    <w:p w:rsidR="00ED5791" w:rsidRPr="00CD52BC" w:rsidRDefault="00ED5791" w:rsidP="00ED5791">
      <w:pPr>
        <w:ind w:left="2160" w:firstLine="720"/>
      </w:pPr>
      <w:r w:rsidRPr="00CD52BC">
        <w:rPr>
          <w:position w:val="-30"/>
        </w:rPr>
        <w:object w:dxaOrig="1540" w:dyaOrig="680">
          <v:shape id="_x0000_i1611" type="#_x0000_t75" style="width:76.5pt;height:33.5pt" o:ole="">
            <v:imagedata r:id="rId1477" o:title=""/>
          </v:shape>
          <o:OLEObject Type="Embed" ProgID="Equation.3" ShapeID="_x0000_i1611" DrawAspect="Content" ObjectID="_1391000111" r:id="rId1478"/>
        </w:object>
      </w:r>
      <w:r w:rsidRPr="00CD52BC">
        <w:t xml:space="preserve">  </w:t>
      </w:r>
      <w:r>
        <w:tab/>
      </w:r>
      <w:r>
        <w:tab/>
      </w:r>
      <w:r>
        <w:tab/>
      </w:r>
      <w:r>
        <w:tab/>
        <w:t>(5.9</w:t>
      </w:r>
      <w:r w:rsidRPr="00CD52BC">
        <w:t>)</w:t>
      </w:r>
    </w:p>
    <w:p w:rsidR="00ED5791" w:rsidRPr="00CD52BC" w:rsidRDefault="00ED5791" w:rsidP="00ED5791">
      <w:r w:rsidRPr="00CD52BC">
        <w:t xml:space="preserve">kur </w:t>
      </w:r>
      <w:r w:rsidRPr="00CD52BC">
        <w:rPr>
          <w:i/>
        </w:rPr>
        <w:t>S</w:t>
      </w:r>
      <w:r w:rsidRPr="00CD52BC">
        <w:t xml:space="preserve"> — katra klājuma laukums, m</w:t>
      </w:r>
      <w:r w:rsidRPr="00CD52BC">
        <w:rPr>
          <w:vertAlign w:val="superscript"/>
        </w:rPr>
        <w:t>2</w:t>
      </w:r>
      <w:r w:rsidRPr="00CD52BC">
        <w:t xml:space="preserve">; </w:t>
      </w:r>
    </w:p>
    <w:p w:rsidR="00ED5791" w:rsidRPr="00CD52BC" w:rsidRDefault="00ED5791" w:rsidP="00ED5791">
      <w:pPr>
        <w:ind w:firstLine="397"/>
      </w:pPr>
      <w:r w:rsidRPr="00CD52BC">
        <w:rPr>
          <w:i/>
          <w:iCs/>
        </w:rPr>
        <w:t>d</w:t>
      </w:r>
      <w:r w:rsidRPr="00CD52BC">
        <w:t xml:space="preserve"> — attālums starp klājumiem, m;</w:t>
      </w:r>
    </w:p>
    <w:p w:rsidR="00ED5791" w:rsidRPr="00CD52BC" w:rsidRDefault="00ED5791" w:rsidP="00ED5791">
      <w:pPr>
        <w:ind w:firstLine="397"/>
      </w:pPr>
      <w:r w:rsidRPr="00CD52BC">
        <w:rPr>
          <w:i/>
        </w:rPr>
        <w:t>ε</w:t>
      </w:r>
      <w:r w:rsidRPr="00CD52BC">
        <w:rPr>
          <w:vertAlign w:val="subscript"/>
        </w:rPr>
        <w:t>0</w:t>
      </w:r>
      <w:r w:rsidRPr="00CD52BC">
        <w:t xml:space="preserve"> = 8,85·10</w:t>
      </w:r>
      <w:r w:rsidRPr="00CD52BC">
        <w:rPr>
          <w:vertAlign w:val="superscript"/>
        </w:rPr>
        <w:t>-12</w:t>
      </w:r>
      <w:r w:rsidRPr="00CD52BC">
        <w:t xml:space="preserve"> F/m – elektriskā konstante.</w:t>
      </w:r>
    </w:p>
    <w:p w:rsidR="00ED5791" w:rsidRPr="00CD52BC" w:rsidRDefault="00ED5791" w:rsidP="00ED5791">
      <w:pPr>
        <w:widowControl/>
        <w:autoSpaceDE/>
        <w:autoSpaceDN/>
        <w:adjustRightInd/>
        <w:ind w:firstLine="397"/>
      </w:pPr>
      <w:r w:rsidRPr="00CD52BC">
        <w:t xml:space="preserve">Relatīvā dielektriskā caurlaidība </w:t>
      </w:r>
      <w:r w:rsidRPr="00CD52BC">
        <w:rPr>
          <w:i/>
        </w:rPr>
        <w:t>ε</w:t>
      </w:r>
      <w:r w:rsidRPr="00CD52BC">
        <w:t xml:space="preserve"> ir abstrakts skait</w:t>
      </w:r>
      <w:r w:rsidRPr="00CD52BC">
        <w:softHyphen/>
        <w:t xml:space="preserve">lis, kas parāda, cik reižu dotās vielas absolūtā dielektriskā caurlaidība ir </w:t>
      </w:r>
      <w:r w:rsidRPr="00CD52BC">
        <w:rPr>
          <w:i/>
        </w:rPr>
        <w:t>ε</w:t>
      </w:r>
      <w:r w:rsidRPr="00CD52BC">
        <w:rPr>
          <w:i/>
          <w:vertAlign w:val="subscript"/>
        </w:rPr>
        <w:t>a</w:t>
      </w:r>
      <w:r w:rsidRPr="00CD52BC">
        <w:rPr>
          <w:i/>
        </w:rPr>
        <w:t xml:space="preserve"> = εε</w:t>
      </w:r>
      <w:r w:rsidRPr="00CD52BC">
        <w:rPr>
          <w:vertAlign w:val="subscript"/>
        </w:rPr>
        <w:t>0</w:t>
      </w:r>
      <w:r w:rsidRPr="00CD52BC">
        <w:t xml:space="preserve"> lielāka par elektrisko konstanti. Gaisam dielektri</w:t>
      </w:r>
      <w:r w:rsidRPr="00CD52BC">
        <w:t>s</w:t>
      </w:r>
      <w:r w:rsidRPr="00CD52BC">
        <w:t>kā caurlaidība ir 1, minerāleļļai — 2,2, vizlai — 6, papīram — 4,3.</w:t>
      </w:r>
    </w:p>
    <w:p w:rsidR="00ED5791" w:rsidRPr="00CD52BC" w:rsidRDefault="00ED5791" w:rsidP="00ED5791">
      <w:pPr>
        <w:ind w:firstLine="397"/>
      </w:pPr>
      <w:r w:rsidRPr="00CD52BC">
        <w:t>No (</w:t>
      </w:r>
      <w:r>
        <w:t>5.9</w:t>
      </w:r>
      <w:r w:rsidRPr="00CD52BC">
        <w:t>) izsakām plakana kondensatora kapacitāti</w:t>
      </w:r>
    </w:p>
    <w:p w:rsidR="00ED5791" w:rsidRPr="00CD52BC" w:rsidRDefault="00ED5791" w:rsidP="00ED5791">
      <w:pPr>
        <w:ind w:left="1440" w:firstLine="720"/>
      </w:pPr>
      <w:r w:rsidRPr="00CD52BC">
        <w:rPr>
          <w:position w:val="-24"/>
        </w:rPr>
        <w:object w:dxaOrig="1540" w:dyaOrig="620">
          <v:shape id="_x0000_i1612" type="#_x0000_t75" style="width:76.5pt;height:31pt" o:ole="">
            <v:imagedata r:id="rId1479" o:title=""/>
          </v:shape>
          <o:OLEObject Type="Embed" ProgID="Equation.3" ShapeID="_x0000_i1612" DrawAspect="Content" ObjectID="_1391000112" r:id="rId1480"/>
        </w:object>
      </w:r>
      <w:r w:rsidRPr="00CD52BC">
        <w:t xml:space="preserve"> </w:t>
      </w:r>
      <w:r>
        <w:tab/>
      </w:r>
      <w:r>
        <w:tab/>
      </w:r>
      <w:r>
        <w:tab/>
      </w:r>
      <w:r>
        <w:tab/>
      </w:r>
      <w:r>
        <w:tab/>
        <w:t>(5.10</w:t>
      </w:r>
      <w:r w:rsidRPr="00CD52BC">
        <w:t>)</w:t>
      </w:r>
    </w:p>
    <w:p w:rsidR="00ED5791" w:rsidRPr="00CD52BC" w:rsidRDefault="00ED5791" w:rsidP="00ED5791">
      <w:pPr>
        <w:ind w:firstLine="397"/>
      </w:pPr>
      <w:r w:rsidRPr="00CD52BC">
        <w:t>Plakana kondensatora kapacitāte ir tieši proporcionāla klājumu laukumam, apgriezti pr</w:t>
      </w:r>
      <w:r w:rsidRPr="00CD52BC">
        <w:t>o</w:t>
      </w:r>
      <w:r w:rsidRPr="00CD52BC">
        <w:t xml:space="preserve">porcionāla attālumam starp tiem un bez tam ir atkarīga no starpklājumu dielektriķa īpašībām. </w:t>
      </w:r>
      <w:r w:rsidRPr="00CD52BC">
        <w:rPr>
          <w:spacing w:val="-10"/>
        </w:rPr>
        <w:t>Kā</w:t>
      </w:r>
      <w:r w:rsidRPr="00CD52BC">
        <w:t xml:space="preserve"> jau mi</w:t>
      </w:r>
      <w:r w:rsidRPr="00CD52BC">
        <w:softHyphen/>
        <w:t>nēts un kā izriet no formulas (</w:t>
      </w:r>
      <w:r>
        <w:t>5.10</w:t>
      </w:r>
      <w:r w:rsidRPr="00CD52BC">
        <w:t>), kapacitāte nav atkarīga no pievadītā sprieguma un lādiņa un noteiktam kondensatoram ir pa</w:t>
      </w:r>
      <w:r w:rsidRPr="00CD52BC">
        <w:softHyphen/>
        <w:t>stāvīgs lielums (ja dielektriskā caurlaidība nema</w:t>
      </w:r>
      <w:r w:rsidRPr="00CD52BC">
        <w:t>i</w:t>
      </w:r>
      <w:r w:rsidRPr="00CD52BC">
        <w:t>nās).</w:t>
      </w:r>
    </w:p>
    <w:p w:rsidR="00ED5791" w:rsidRPr="00CD52BC" w:rsidRDefault="00ED5791" w:rsidP="00ED5791">
      <w:pPr>
        <w:ind w:firstLine="397"/>
      </w:pPr>
      <w:r w:rsidRPr="00147054">
        <w:rPr>
          <w:b/>
        </w:rPr>
        <w:t>5.4. piemērs</w:t>
      </w:r>
      <w:r w:rsidRPr="00CD52BC">
        <w:t>. Aprēķināt kapacitāti plakanam kondensatoram, ja tā klājumu laukums, ir 60</w:t>
      </w:r>
      <w:r w:rsidRPr="00CD52BC">
        <w:rPr>
          <w:i/>
          <w:iCs/>
        </w:rPr>
        <w:t xml:space="preserve"> cm</w:t>
      </w:r>
      <w:r w:rsidRPr="00CD52BC">
        <w:rPr>
          <w:vertAlign w:val="superscript"/>
        </w:rPr>
        <w:t>2</w:t>
      </w:r>
      <w:r w:rsidRPr="00CD52BC">
        <w:t xml:space="preserve"> (katram klājumam); telpa starp klājumiem piepildīta ar </w:t>
      </w:r>
      <w:r w:rsidRPr="00CD52BC">
        <w:rPr>
          <w:rFonts w:eastAsia="SimHei"/>
          <w:spacing w:val="-20"/>
        </w:rPr>
        <w:t>0,1</w:t>
      </w:r>
      <w:r w:rsidRPr="00CD52BC">
        <w:rPr>
          <w:i/>
          <w:iCs/>
        </w:rPr>
        <w:t xml:space="preserve"> mm</w:t>
      </w:r>
      <w:r w:rsidRPr="00CD52BC">
        <w:t xml:space="preserve"> biezu parafinētu papīru.</w:t>
      </w:r>
    </w:p>
    <w:p w:rsidR="00ED5791" w:rsidRPr="00CD52BC" w:rsidRDefault="00ED5791" w:rsidP="00ED5791">
      <w:pPr>
        <w:ind w:firstLine="397"/>
      </w:pPr>
      <w:r w:rsidRPr="00CD52BC">
        <w:t>Pēc formulas (</w:t>
      </w:r>
      <w:r>
        <w:t>5.10</w:t>
      </w:r>
      <w:r w:rsidRPr="00CD52BC">
        <w:t xml:space="preserve">) aprēķinām  </w:t>
      </w:r>
    </w:p>
    <w:p w:rsidR="00ED5791" w:rsidRPr="00CD52BC" w:rsidRDefault="00ED5791" w:rsidP="00ED5791">
      <w:pPr>
        <w:ind w:firstLine="720"/>
      </w:pPr>
      <w:r w:rsidRPr="00CD52BC">
        <w:rPr>
          <w:position w:val="-24"/>
        </w:rPr>
        <w:object w:dxaOrig="7440" w:dyaOrig="660">
          <v:shape id="_x0000_i1613" type="#_x0000_t75" style="width:371.5pt;height:33.5pt" o:ole="">
            <v:imagedata r:id="rId1481" o:title=""/>
          </v:shape>
          <o:OLEObject Type="Embed" ProgID="Equation.3" ShapeID="_x0000_i1613" DrawAspect="Content" ObjectID="_1391000113" r:id="rId1482"/>
        </w:object>
      </w:r>
    </w:p>
    <w:p w:rsidR="00ED5791" w:rsidRPr="00CD52BC" w:rsidRDefault="00ED5791" w:rsidP="00ED5791">
      <w:pPr>
        <w:ind w:firstLine="397"/>
      </w:pPr>
    </w:p>
    <w:p w:rsidR="00ED5791" w:rsidRPr="00CD52BC" w:rsidRDefault="00ED5791" w:rsidP="00ED5791">
      <w:pPr>
        <w:ind w:firstLine="397"/>
        <w:rPr>
          <w:b/>
        </w:rPr>
      </w:pPr>
      <w:r>
        <w:rPr>
          <w:b/>
        </w:rPr>
        <w:t>5.</w:t>
      </w:r>
      <w:r w:rsidRPr="00CD52BC">
        <w:rPr>
          <w:b/>
        </w:rPr>
        <w:t>5. PLAKANS KONDENSATORS AR DIVSLĀŅU</w:t>
      </w:r>
      <w:r w:rsidRPr="00CD52BC">
        <w:rPr>
          <w:b/>
          <w:bCs/>
          <w:spacing w:val="10"/>
        </w:rPr>
        <w:t xml:space="preserve"> DIELEKTRIĶI</w:t>
      </w:r>
    </w:p>
    <w:p w:rsidR="00ED5791" w:rsidRPr="00CD52BC" w:rsidRDefault="00ED5791" w:rsidP="00ED5791">
      <w:pPr>
        <w:ind w:firstLine="397"/>
      </w:pPr>
    </w:p>
    <w:p w:rsidR="00ED5791" w:rsidRPr="00CD52BC" w:rsidRDefault="00ED5791" w:rsidP="00ED5791">
      <w:pPr>
        <w:ind w:firstLine="397"/>
      </w:pPr>
      <w:r w:rsidRPr="00CD52BC">
        <w:t>Aplūkosim plakanu kondensatoru, starp kura klājumiem atrodas divi dažādi dielektriķi; to robežvirsma sakrīt ar ekvipotenciālo virsmu (</w:t>
      </w:r>
      <w:r>
        <w:t>5.13. att</w:t>
      </w:r>
      <w:r w:rsidRPr="00CD52BC">
        <w:t>.). Lai aprēķinātu šāda kondensatora k</w:t>
      </w:r>
      <w:r w:rsidRPr="00CD52BC">
        <w:t>a</w:t>
      </w:r>
      <w:r w:rsidRPr="00CD52BC">
        <w:t>pacitāti un elektriskā lauka intensitāti starp klājumiem, iedomājamies, ka robežvirsma ir be</w:t>
      </w:r>
      <w:r w:rsidRPr="00CD52BC">
        <w:t>z</w:t>
      </w:r>
      <w:r w:rsidRPr="00CD52BC">
        <w:t>galīgi plāna vadoša virsma. Ievietojot vadošu virsmu vietā, kur dielektriķu slāņi robežo viens ar otru, lauks nemainās, jo katra vadoša virsma ir ekvipotenciāla tāpat kā slāņu robežvirsma. Plakano kondensatoru tātad varam iedomāties kā divu citu plakanu kondensa</w:t>
      </w:r>
      <w:r w:rsidRPr="00CD52BC">
        <w:softHyphen/>
        <w:t>toru virknes sl</w:t>
      </w:r>
      <w:r w:rsidRPr="00CD52BC">
        <w:t>ē</w:t>
      </w:r>
      <w:r w:rsidRPr="00CD52BC">
        <w:t>gumu; to kapacitātes ir</w:t>
      </w:r>
    </w:p>
    <w:p w:rsidR="00ED5791" w:rsidRDefault="00ED5791" w:rsidP="00ED5791">
      <w:pPr>
        <w:ind w:left="1440" w:firstLine="720"/>
      </w:pPr>
      <w:r w:rsidRPr="00CD52BC">
        <w:rPr>
          <w:position w:val="-30"/>
        </w:rPr>
        <w:object w:dxaOrig="2860" w:dyaOrig="680">
          <v:shape id="_x0000_i1614" type="#_x0000_t75" style="width:143pt;height:33.5pt" o:ole="">
            <v:imagedata r:id="rId1483" o:title=""/>
          </v:shape>
          <o:OLEObject Type="Embed" ProgID="Equation.3" ShapeID="_x0000_i1614" DrawAspect="Content" ObjectID="_1391000114" r:id="rId1484"/>
        </w:object>
      </w:r>
      <w:r w:rsidRPr="00CD52BC">
        <w:t xml:space="preserve"> </w:t>
      </w:r>
      <w:r>
        <w:tab/>
      </w:r>
      <w:r>
        <w:tab/>
      </w:r>
      <w:r>
        <w:tab/>
      </w:r>
      <w:r>
        <w:tab/>
        <w:t>(5.11</w:t>
      </w:r>
      <w:r w:rsidRPr="00CD52BC">
        <w:t>)</w:t>
      </w:r>
    </w:p>
    <w:p w:rsidR="008F3BC6" w:rsidRPr="00CD52BC" w:rsidRDefault="008F3BC6" w:rsidP="008F3BC6">
      <w:pPr>
        <w:ind w:firstLine="397"/>
      </w:pPr>
      <w:r w:rsidRPr="00CD52BC">
        <w:t xml:space="preserve">Plakanā kondensatora kapacitāte, kuru var uzskatīt par divu virknē savienotu </w:t>
      </w:r>
      <w:r>
        <w:t>k</w:t>
      </w:r>
      <w:r w:rsidRPr="00CD52BC">
        <w:t>ondensat</w:t>
      </w:r>
      <w:r w:rsidRPr="00CD52BC">
        <w:t>o</w:t>
      </w:r>
      <w:r w:rsidRPr="00CD52BC">
        <w:t>ru ekvivalento kapacitāti, aprēķināma pēc sakarības:</w:t>
      </w:r>
    </w:p>
    <w:p w:rsidR="008F3BC6" w:rsidRPr="00CD52BC" w:rsidRDefault="008F3BC6" w:rsidP="008F3BC6"/>
    <w:tbl>
      <w:tblPr>
        <w:tblW w:w="0" w:type="auto"/>
        <w:jc w:val="center"/>
        <w:tblLook w:val="04A0"/>
      </w:tblPr>
      <w:tblGrid>
        <w:gridCol w:w="4622"/>
        <w:gridCol w:w="4623"/>
      </w:tblGrid>
      <w:tr w:rsidR="00ED5791" w:rsidRPr="00FC0456" w:rsidTr="00CD591C">
        <w:trPr>
          <w:jc w:val="center"/>
        </w:trPr>
        <w:tc>
          <w:tcPr>
            <w:tcW w:w="4622" w:type="dxa"/>
          </w:tcPr>
          <w:p w:rsidR="00ED5791" w:rsidRPr="00CD52BC" w:rsidRDefault="00ED5791" w:rsidP="00CD591C">
            <w:pPr>
              <w:jc w:val="center"/>
              <w:rPr>
                <w:sz w:val="22"/>
                <w:szCs w:val="22"/>
              </w:rPr>
            </w:pPr>
            <w:r>
              <w:rPr>
                <w:noProof/>
              </w:rPr>
              <w:lastRenderedPageBreak/>
              <w:drawing>
                <wp:inline distT="0" distB="0" distL="0" distR="0">
                  <wp:extent cx="932591" cy="790041"/>
                  <wp:effectExtent l="19050" t="0" r="859" b="0"/>
                  <wp:docPr id="803"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485" cstate="print"/>
                          <a:srcRect/>
                          <a:stretch>
                            <a:fillRect/>
                          </a:stretch>
                        </pic:blipFill>
                        <pic:spPr bwMode="auto">
                          <a:xfrm>
                            <a:off x="0" y="0"/>
                            <a:ext cx="934217" cy="791418"/>
                          </a:xfrm>
                          <a:prstGeom prst="rect">
                            <a:avLst/>
                          </a:prstGeom>
                          <a:noFill/>
                          <a:ln w="9525">
                            <a:noFill/>
                            <a:miter lim="800000"/>
                            <a:headEnd/>
                            <a:tailEnd/>
                          </a:ln>
                        </pic:spPr>
                      </pic:pic>
                    </a:graphicData>
                  </a:graphic>
                </wp:inline>
              </w:drawing>
            </w:r>
          </w:p>
        </w:tc>
        <w:tc>
          <w:tcPr>
            <w:tcW w:w="4623" w:type="dxa"/>
          </w:tcPr>
          <w:p w:rsidR="00ED5791" w:rsidRPr="00CD52BC" w:rsidRDefault="00ED5791" w:rsidP="00CD591C">
            <w:pPr>
              <w:jc w:val="center"/>
              <w:rPr>
                <w:sz w:val="22"/>
                <w:szCs w:val="22"/>
              </w:rPr>
            </w:pPr>
          </w:p>
          <w:p w:rsidR="00ED5791" w:rsidRPr="00CD52BC" w:rsidRDefault="00ED5791" w:rsidP="00CD591C">
            <w:pPr>
              <w:jc w:val="center"/>
              <w:rPr>
                <w:sz w:val="22"/>
                <w:szCs w:val="22"/>
              </w:rPr>
            </w:pPr>
            <w:r>
              <w:rPr>
                <w:sz w:val="22"/>
                <w:szCs w:val="22"/>
              </w:rPr>
              <w:t>5.13. att</w:t>
            </w:r>
            <w:r w:rsidRPr="00CD52BC">
              <w:rPr>
                <w:sz w:val="22"/>
                <w:szCs w:val="22"/>
              </w:rPr>
              <w:t>. Kon</w:t>
            </w:r>
            <w:r w:rsidRPr="00CD52BC">
              <w:rPr>
                <w:sz w:val="22"/>
                <w:szCs w:val="22"/>
              </w:rPr>
              <w:softHyphen/>
              <w:t>densators ar divslāņu dielektriķi.</w:t>
            </w:r>
          </w:p>
          <w:p w:rsidR="00ED5791" w:rsidRPr="00CD52BC" w:rsidRDefault="00ED5791" w:rsidP="00CD591C">
            <w:pPr>
              <w:jc w:val="center"/>
              <w:rPr>
                <w:sz w:val="22"/>
                <w:szCs w:val="22"/>
              </w:rPr>
            </w:pPr>
          </w:p>
        </w:tc>
      </w:tr>
    </w:tbl>
    <w:p w:rsidR="008F3BC6" w:rsidRDefault="008F3BC6" w:rsidP="00ED5791">
      <w:pPr>
        <w:ind w:firstLine="397"/>
      </w:pPr>
    </w:p>
    <w:p w:rsidR="00ED5791" w:rsidRPr="00CD52BC" w:rsidRDefault="00ED5791" w:rsidP="00ED5791">
      <w:pPr>
        <w:ind w:left="2160" w:firstLine="720"/>
      </w:pPr>
      <w:r w:rsidRPr="00CD52BC">
        <w:rPr>
          <w:position w:val="-30"/>
        </w:rPr>
        <w:object w:dxaOrig="1380" w:dyaOrig="680">
          <v:shape id="_x0000_i1615" type="#_x0000_t75" style="width:69pt;height:33.5pt" o:ole="">
            <v:imagedata r:id="rId1486" o:title=""/>
          </v:shape>
          <o:OLEObject Type="Embed" ProgID="Equation.3" ShapeID="_x0000_i1615" DrawAspect="Content" ObjectID="_1391000115" r:id="rId1487"/>
        </w:object>
      </w:r>
      <w:r w:rsidRPr="00CD52BC">
        <w:t xml:space="preserve"> </w:t>
      </w:r>
    </w:p>
    <w:p w:rsidR="00ED5791" w:rsidRPr="00CD52BC" w:rsidRDefault="00ED5791" w:rsidP="00ED5791">
      <w:r w:rsidRPr="00CD52BC">
        <w:t>no kurienes</w:t>
      </w:r>
    </w:p>
    <w:p w:rsidR="00ED5791" w:rsidRPr="00CD52BC" w:rsidRDefault="00ED5791" w:rsidP="00ED5791">
      <w:pPr>
        <w:ind w:left="1440" w:firstLine="720"/>
      </w:pPr>
      <w:r w:rsidRPr="00CD52BC">
        <w:rPr>
          <w:position w:val="-30"/>
        </w:rPr>
        <w:object w:dxaOrig="2740" w:dyaOrig="680">
          <v:shape id="_x0000_i1616" type="#_x0000_t75" style="width:138.5pt;height:33.5pt" o:ole="">
            <v:imagedata r:id="rId1488" o:title=""/>
          </v:shape>
          <o:OLEObject Type="Embed" ProgID="Equation.3" ShapeID="_x0000_i1616" DrawAspect="Content" ObjectID="_1391000116" r:id="rId1489"/>
        </w:object>
      </w:r>
      <w:r w:rsidRPr="00CD52BC">
        <w:t xml:space="preserve"> </w:t>
      </w:r>
      <w:r>
        <w:tab/>
      </w:r>
      <w:r>
        <w:tab/>
      </w:r>
      <w:r>
        <w:tab/>
      </w:r>
      <w:r>
        <w:tab/>
        <w:t>(5.12</w:t>
      </w:r>
      <w:r w:rsidRPr="00CD52BC">
        <w:t>)</w:t>
      </w:r>
    </w:p>
    <w:p w:rsidR="00ED5791" w:rsidRPr="00CD52BC" w:rsidRDefault="00ED5791" w:rsidP="00ED5791">
      <w:pPr>
        <w:ind w:firstLine="397"/>
      </w:pPr>
      <w:r w:rsidRPr="00CD52BC">
        <w:rPr>
          <w:bCs/>
        </w:rPr>
        <w:t>Tā kā virknes slēguma gadījuma lādiņi uz visiem klājumiem ir skaitliski vienādi, t. i.,</w:t>
      </w:r>
    </w:p>
    <w:p w:rsidR="00ED5791" w:rsidRPr="00CD52BC" w:rsidRDefault="00ED5791" w:rsidP="00ED5791">
      <w:pPr>
        <w:ind w:left="2160" w:firstLine="720"/>
      </w:pPr>
      <w:r w:rsidRPr="00CD52BC">
        <w:rPr>
          <w:i/>
          <w:iCs/>
        </w:rPr>
        <w:t>Q = C</w:t>
      </w:r>
      <w:r w:rsidRPr="00CD52BC">
        <w:rPr>
          <w:iCs/>
          <w:vertAlign w:val="subscript"/>
        </w:rPr>
        <w:t>ļ</w:t>
      </w:r>
      <w:r w:rsidRPr="00CD52BC">
        <w:rPr>
          <w:i/>
          <w:iCs/>
        </w:rPr>
        <w:t>U</w:t>
      </w:r>
      <w:r w:rsidRPr="00CD52BC">
        <w:rPr>
          <w:iCs/>
          <w:vertAlign w:val="subscript"/>
        </w:rPr>
        <w:t>ļ</w:t>
      </w:r>
      <w:r w:rsidRPr="00CD52BC">
        <w:rPr>
          <w:i/>
          <w:iCs/>
        </w:rPr>
        <w:t xml:space="preserve"> = C</w:t>
      </w:r>
      <w:r w:rsidRPr="00CD52BC">
        <w:rPr>
          <w:iCs/>
          <w:vertAlign w:val="subscript"/>
        </w:rPr>
        <w:t>2</w:t>
      </w:r>
      <w:r w:rsidRPr="00CD52BC">
        <w:rPr>
          <w:i/>
          <w:iCs/>
        </w:rPr>
        <w:t>U</w:t>
      </w:r>
      <w:r w:rsidRPr="00CD52BC">
        <w:rPr>
          <w:iCs/>
          <w:vertAlign w:val="subscript"/>
        </w:rPr>
        <w:t>2</w:t>
      </w:r>
      <w:r w:rsidRPr="00CD52BC">
        <w:rPr>
          <w:bCs/>
        </w:rPr>
        <w:t xml:space="preserve"> = </w:t>
      </w:r>
      <w:r w:rsidRPr="00CD52BC">
        <w:rPr>
          <w:bCs/>
          <w:i/>
        </w:rPr>
        <w:t>CU</w:t>
      </w:r>
      <w:r w:rsidRPr="00CD52BC">
        <w:rPr>
          <w:bCs/>
        </w:rPr>
        <w:t>,</w:t>
      </w:r>
    </w:p>
    <w:p w:rsidR="00ED5791" w:rsidRPr="00CD52BC" w:rsidRDefault="00ED5791" w:rsidP="00ED5791">
      <w:r w:rsidRPr="00CD52BC">
        <w:rPr>
          <w:bCs/>
        </w:rPr>
        <w:t xml:space="preserve">kur </w:t>
      </w:r>
      <w:r w:rsidRPr="00CD52BC">
        <w:rPr>
          <w:bCs/>
          <w:i/>
          <w:lang w:eastAsia="el-GR"/>
        </w:rPr>
        <w:t>U</w:t>
      </w:r>
      <w:r w:rsidRPr="00CD52BC">
        <w:rPr>
          <w:bCs/>
          <w:vertAlign w:val="subscript"/>
          <w:lang w:eastAsia="el-GR"/>
        </w:rPr>
        <w:t>1</w:t>
      </w:r>
      <w:r w:rsidRPr="00CD52BC">
        <w:rPr>
          <w:bCs/>
        </w:rPr>
        <w:t xml:space="preserve"> — spriegums uz pirmā kondensatora; </w:t>
      </w:r>
      <w:r w:rsidRPr="00CD52BC">
        <w:rPr>
          <w:i/>
          <w:iCs/>
        </w:rPr>
        <w:t>U</w:t>
      </w:r>
      <w:r w:rsidRPr="00CD52BC">
        <w:rPr>
          <w:iCs/>
          <w:vertAlign w:val="subscript"/>
        </w:rPr>
        <w:t>2</w:t>
      </w:r>
      <w:r w:rsidRPr="00CD52BC">
        <w:rPr>
          <w:bCs/>
        </w:rPr>
        <w:t xml:space="preserve"> — spriegums uz otrā kondensatora; </w:t>
      </w:r>
      <w:r w:rsidRPr="00CD52BC">
        <w:rPr>
          <w:i/>
          <w:iCs/>
        </w:rPr>
        <w:t>U —</w:t>
      </w:r>
      <w:r w:rsidRPr="00CD52BC">
        <w:rPr>
          <w:bCs/>
        </w:rPr>
        <w:t xml:space="preserve"> k</w:t>
      </w:r>
      <w:r w:rsidRPr="00CD52BC">
        <w:rPr>
          <w:bCs/>
        </w:rPr>
        <w:t>o</w:t>
      </w:r>
      <w:r w:rsidRPr="00CD52BC">
        <w:rPr>
          <w:bCs/>
        </w:rPr>
        <w:t>pējais spriegums; tad</w:t>
      </w:r>
    </w:p>
    <w:p w:rsidR="00ED5791" w:rsidRPr="00CD52BC" w:rsidRDefault="00ED5791" w:rsidP="00ED5791">
      <w:pPr>
        <w:ind w:left="2160" w:firstLine="720"/>
      </w:pPr>
      <w:r w:rsidRPr="00CD52BC">
        <w:rPr>
          <w:position w:val="-30"/>
        </w:rPr>
        <w:object w:dxaOrig="1120" w:dyaOrig="680">
          <v:shape id="_x0000_i1617" type="#_x0000_t75" style="width:55pt;height:33.5pt" o:ole="">
            <v:imagedata r:id="rId1490" o:title=""/>
          </v:shape>
          <o:OLEObject Type="Embed" ProgID="Equation.3" ShapeID="_x0000_i1617" DrawAspect="Content" ObjectID="_1391000117" r:id="rId1491"/>
        </w:object>
      </w:r>
      <w:r w:rsidRPr="00CD52BC">
        <w:t xml:space="preserve"> </w:t>
      </w:r>
    </w:p>
    <w:p w:rsidR="00ED5791" w:rsidRPr="00CD52BC" w:rsidRDefault="00ED5791" w:rsidP="00ED5791">
      <w:pPr>
        <w:ind w:firstLine="397"/>
      </w:pPr>
      <w:r w:rsidRPr="00CD52BC">
        <w:rPr>
          <w:bCs/>
        </w:rPr>
        <w:t>Ievērojot, ka saskaņā ar (</w:t>
      </w:r>
      <w:r>
        <w:rPr>
          <w:bCs/>
        </w:rPr>
        <w:t>5.11</w:t>
      </w:r>
      <w:r w:rsidRPr="00CD52BC">
        <w:rPr>
          <w:bCs/>
        </w:rPr>
        <w:t>) un (</w:t>
      </w:r>
      <w:r>
        <w:rPr>
          <w:bCs/>
        </w:rPr>
        <w:t>5.12</w:t>
      </w:r>
      <w:r w:rsidRPr="00CD52BC">
        <w:rPr>
          <w:bCs/>
        </w:rPr>
        <w:t>)</w:t>
      </w:r>
    </w:p>
    <w:p w:rsidR="00ED5791" w:rsidRPr="00CD52BC" w:rsidRDefault="00ED5791" w:rsidP="00ED5791">
      <w:pPr>
        <w:ind w:left="1440" w:firstLine="720"/>
      </w:pPr>
      <w:r w:rsidRPr="00C24482">
        <w:rPr>
          <w:position w:val="-30"/>
        </w:rPr>
        <w:object w:dxaOrig="3680" w:dyaOrig="680">
          <v:shape id="_x0000_i1618" type="#_x0000_t75" style="width:184pt;height:33.5pt" o:ole="">
            <v:imagedata r:id="rId1492" o:title=""/>
          </v:shape>
          <o:OLEObject Type="Embed" ProgID="Equation.3" ShapeID="_x0000_i1618" DrawAspect="Content" ObjectID="_1391000118" r:id="rId1493"/>
        </w:object>
      </w:r>
      <w:r w:rsidRPr="00CD52BC">
        <w:t xml:space="preserve"> </w:t>
      </w:r>
    </w:p>
    <w:p w:rsidR="00ED5791" w:rsidRDefault="00ED5791" w:rsidP="00ED5791">
      <w:pPr>
        <w:rPr>
          <w:bCs/>
        </w:rPr>
      </w:pPr>
      <w:r w:rsidRPr="00CD52BC">
        <w:rPr>
          <w:bCs/>
        </w:rPr>
        <w:t>atrodam</w:t>
      </w:r>
    </w:p>
    <w:p w:rsidR="00ED5791" w:rsidRPr="00C4441E" w:rsidRDefault="00ED5791" w:rsidP="00ED5791">
      <w:pPr>
        <w:ind w:left="1440" w:firstLine="720"/>
        <w:rPr>
          <w:rStyle w:val="BookTitle"/>
          <w:b w:val="0"/>
        </w:rPr>
      </w:pPr>
      <w:r w:rsidRPr="001D50AA">
        <w:rPr>
          <w:rStyle w:val="BookTitle"/>
          <w:b w:val="0"/>
        </w:rPr>
        <w:object w:dxaOrig="4000" w:dyaOrig="680">
          <v:shape id="_x0000_i1619" type="#_x0000_t75" style="width:201pt;height:33.5pt" o:ole="">
            <v:imagedata r:id="rId1494" o:title=""/>
          </v:shape>
          <o:OLEObject Type="Embed" ProgID="Equation.3" ShapeID="_x0000_i1619" DrawAspect="Content" ObjectID="_1391000119" r:id="rId1495"/>
        </w:object>
      </w:r>
      <w:r w:rsidRPr="001D50AA">
        <w:rPr>
          <w:rStyle w:val="BookTitle"/>
        </w:rPr>
        <w:t xml:space="preserve">    </w:t>
      </w:r>
      <w:r w:rsidRPr="001D50AA">
        <w:rPr>
          <w:rStyle w:val="BookTitle"/>
        </w:rPr>
        <w:tab/>
      </w:r>
      <w:r w:rsidRPr="001D50AA">
        <w:rPr>
          <w:rStyle w:val="BookTitle"/>
        </w:rPr>
        <w:tab/>
      </w:r>
      <w:r w:rsidRPr="00C4441E">
        <w:rPr>
          <w:rStyle w:val="BookTitle"/>
          <w:b w:val="0"/>
        </w:rPr>
        <w:t>(5.13)</w:t>
      </w:r>
    </w:p>
    <w:p w:rsidR="00ED5791" w:rsidRDefault="00ED5791" w:rsidP="00ED5791">
      <w:pPr>
        <w:ind w:firstLine="397"/>
        <w:rPr>
          <w:bCs/>
        </w:rPr>
      </w:pPr>
      <w:r w:rsidRPr="00CD52BC">
        <w:rPr>
          <w:bCs/>
        </w:rPr>
        <w:t>Elektriskā lauka intensitāte dielektriķa pirmajā slānī (</w:t>
      </w:r>
      <w:r w:rsidR="00C4441E">
        <w:rPr>
          <w:bCs/>
          <w:rtl/>
        </w:rPr>
        <w:t>ع</w:t>
      </w:r>
      <w:r w:rsidRPr="00203BA6">
        <w:rPr>
          <w:bCs/>
          <w:vertAlign w:val="subscript"/>
        </w:rPr>
        <w:t>1</w:t>
      </w:r>
      <w:r w:rsidRPr="00CD52BC">
        <w:rPr>
          <w:bCs/>
        </w:rPr>
        <w:t>) un otrajā slānī (</w:t>
      </w:r>
      <w:r w:rsidR="00C4441E">
        <w:rPr>
          <w:bCs/>
          <w:rtl/>
        </w:rPr>
        <w:t>ع</w:t>
      </w:r>
      <w:r w:rsidRPr="00203BA6">
        <w:rPr>
          <w:bCs/>
          <w:vertAlign w:val="subscript"/>
        </w:rPr>
        <w:t>2</w:t>
      </w:r>
      <w:r w:rsidRPr="00CD52BC">
        <w:rPr>
          <w:bCs/>
        </w:rPr>
        <w:t>):</w:t>
      </w:r>
    </w:p>
    <w:p w:rsidR="00ED5791" w:rsidRPr="00CD52BC" w:rsidRDefault="00ED5791" w:rsidP="00ED5791">
      <w:pPr>
        <w:ind w:left="720" w:firstLine="720"/>
      </w:pPr>
      <w:r w:rsidRPr="00FA543C">
        <w:rPr>
          <w:rStyle w:val="BookTitle"/>
          <w:position w:val="-30"/>
        </w:rPr>
        <w:object w:dxaOrig="5179" w:dyaOrig="680">
          <v:shape id="_x0000_i1620" type="#_x0000_t75" style="width:259pt;height:33.5pt" o:ole="">
            <v:imagedata r:id="rId1496" o:title=""/>
          </v:shape>
          <o:OLEObject Type="Embed" ProgID="Equation.3" ShapeID="_x0000_i1620" DrawAspect="Content" ObjectID="_1391000120" r:id="rId1497"/>
        </w:object>
      </w:r>
    </w:p>
    <w:p w:rsidR="00ED5791" w:rsidRPr="00CD52BC" w:rsidRDefault="00ED5791" w:rsidP="00ED5791">
      <w:pPr>
        <w:ind w:firstLine="397"/>
      </w:pPr>
      <w:r w:rsidRPr="00CD52BC">
        <w:t xml:space="preserve"> </w:t>
      </w:r>
      <w:r w:rsidRPr="00CD52BC">
        <w:rPr>
          <w:bCs/>
        </w:rPr>
        <w:t>Tātad lauka intensitātes ir apgriezti proporcionālas dielektris</w:t>
      </w:r>
      <w:r w:rsidRPr="00CD52BC">
        <w:rPr>
          <w:bCs/>
        </w:rPr>
        <w:softHyphen/>
        <w:t>kajām konstantēm:</w:t>
      </w:r>
    </w:p>
    <w:p w:rsidR="00ED5791" w:rsidRPr="00CD52BC" w:rsidRDefault="00ED5791" w:rsidP="00ED5791">
      <w:pPr>
        <w:keepNext/>
        <w:keepLines/>
        <w:ind w:left="2880" w:firstLine="720"/>
      </w:pPr>
      <w:r w:rsidRPr="00FA543C">
        <w:rPr>
          <w:rStyle w:val="BookTitle"/>
          <w:position w:val="-30"/>
        </w:rPr>
        <w:object w:dxaOrig="960" w:dyaOrig="680">
          <v:shape id="_x0000_i1621" type="#_x0000_t75" style="width:47.5pt;height:33.5pt" o:ole="">
            <v:imagedata r:id="rId1498" o:title=""/>
          </v:shape>
          <o:OLEObject Type="Embed" ProgID="Equation.3" ShapeID="_x0000_i1621" DrawAspect="Content" ObjectID="_1391000121" r:id="rId1499"/>
        </w:object>
      </w:r>
      <w:r>
        <w:rPr>
          <w:noProof/>
        </w:rPr>
        <w:tab/>
      </w:r>
      <w:r>
        <w:rPr>
          <w:noProof/>
        </w:rPr>
        <w:tab/>
      </w:r>
      <w:r>
        <w:rPr>
          <w:noProof/>
        </w:rPr>
        <w:tab/>
      </w:r>
      <w:r>
        <w:rPr>
          <w:noProof/>
        </w:rPr>
        <w:tab/>
      </w:r>
      <w:r>
        <w:rPr>
          <w:bCs/>
        </w:rPr>
        <w:t>(5.14</w:t>
      </w:r>
      <w:r w:rsidRPr="00CD52BC">
        <w:rPr>
          <w:bCs/>
        </w:rPr>
        <w:t>)</w:t>
      </w:r>
    </w:p>
    <w:p w:rsidR="00ED5791" w:rsidRPr="00CD52BC" w:rsidRDefault="00ED5791" w:rsidP="00ED5791">
      <w:pPr>
        <w:ind w:firstLine="397"/>
      </w:pPr>
      <w:r w:rsidRPr="00CD52BC">
        <w:rPr>
          <w:bCs/>
        </w:rPr>
        <w:t>No pēdējās formulas var iegūt loti svarīgu secinājumu: ja kon</w:t>
      </w:r>
      <w:r w:rsidRPr="00CD52BC">
        <w:rPr>
          <w:bCs/>
        </w:rPr>
        <w:softHyphen/>
        <w:t xml:space="preserve">densatora dielektriķī ir gaisa slānis vai arī tikai gaisa pūslīši, kam dielektriskā konstante </w:t>
      </w:r>
      <w:r w:rsidRPr="00CD52BC">
        <w:rPr>
          <w:bCs/>
          <w:lang w:eastAsia="el-GR"/>
        </w:rPr>
        <w:t>(</w:t>
      </w:r>
      <w:r w:rsidRPr="00245517">
        <w:rPr>
          <w:bCs/>
          <w:i/>
          <w:lang w:eastAsia="el-GR"/>
        </w:rPr>
        <w:t>ε</w:t>
      </w:r>
      <w:r>
        <w:rPr>
          <w:bCs/>
          <w:lang w:eastAsia="el-GR"/>
        </w:rPr>
        <w:t xml:space="preserve"> </w:t>
      </w:r>
      <w:r w:rsidRPr="00CD52BC">
        <w:rPr>
          <w:bCs/>
          <w:lang w:eastAsia="el-GR"/>
        </w:rPr>
        <w:t>=</w:t>
      </w:r>
      <w:r>
        <w:rPr>
          <w:bCs/>
          <w:lang w:eastAsia="el-GR"/>
        </w:rPr>
        <w:t xml:space="preserve"> </w:t>
      </w:r>
      <w:r w:rsidRPr="00CD52BC">
        <w:rPr>
          <w:bCs/>
          <w:lang w:eastAsia="el-GR"/>
        </w:rPr>
        <w:t xml:space="preserve">1) </w:t>
      </w:r>
      <w:r w:rsidRPr="00CD52BC">
        <w:rPr>
          <w:bCs/>
        </w:rPr>
        <w:t>ir ievērojami mazāka nekā dielektriķim, tad gaisa slānī var rasties elektriskais lauks ar tik lielu intensitāti, ka sākas izl</w:t>
      </w:r>
      <w:r w:rsidRPr="00CD52BC">
        <w:rPr>
          <w:bCs/>
        </w:rPr>
        <w:t>ā</w:t>
      </w:r>
      <w:r w:rsidRPr="00CD52BC">
        <w:rPr>
          <w:bCs/>
        </w:rPr>
        <w:t>de. Gaisā izlādes laikā rodas slā</w:t>
      </w:r>
      <w:r w:rsidRPr="00CD52BC">
        <w:rPr>
          <w:bCs/>
        </w:rPr>
        <w:softHyphen/>
        <w:t>pekļskābes šķīdums, kas galu galā var sabojāt visas iekārtas izo</w:t>
      </w:r>
      <w:r w:rsidRPr="00CD52BC">
        <w:rPr>
          <w:bCs/>
        </w:rPr>
        <w:softHyphen/>
        <w:t>lāciju. Tāpēc vadu, kabeļu, mašīnu tinumu u. c. izolāciju žāvē tvertnēs, kurās ir zems spi</w:t>
      </w:r>
      <w:r w:rsidRPr="00CD52BC">
        <w:rPr>
          <w:bCs/>
        </w:rPr>
        <w:t>e</w:t>
      </w:r>
      <w:r w:rsidRPr="00CD52BC">
        <w:rPr>
          <w:bCs/>
        </w:rPr>
        <w:t>diens, kas veicina gaisa pūslīšu izdalī</w:t>
      </w:r>
      <w:r w:rsidRPr="00CD52BC">
        <w:rPr>
          <w:bCs/>
        </w:rPr>
        <w:softHyphen/>
        <w:t>šanos no izolācijas.</w:t>
      </w:r>
    </w:p>
    <w:p w:rsidR="00ED5791" w:rsidRPr="00FA543C" w:rsidRDefault="00ED5791" w:rsidP="00ED5791">
      <w:pPr>
        <w:ind w:firstLine="397"/>
      </w:pPr>
      <w:r>
        <w:rPr>
          <w:b/>
          <w:bCs/>
          <w:i/>
        </w:rPr>
        <w:t>5.5</w:t>
      </w:r>
      <w:r w:rsidRPr="00FA543C">
        <w:rPr>
          <w:b/>
          <w:bCs/>
          <w:i/>
        </w:rPr>
        <w:t>. piemērs</w:t>
      </w:r>
      <w:r w:rsidRPr="00FA543C">
        <w:rPr>
          <w:bCs/>
        </w:rPr>
        <w:t>. Plakana kondensatora (ar gaisa dielektriķi) klājumiem pie</w:t>
      </w:r>
      <w:r w:rsidRPr="00FA543C">
        <w:rPr>
          <w:bCs/>
        </w:rPr>
        <w:softHyphen/>
        <w:t>vadīts 6000</w:t>
      </w:r>
      <w:r w:rsidRPr="00FA543C">
        <w:rPr>
          <w:i/>
          <w:iCs/>
        </w:rPr>
        <w:t xml:space="preserve"> V</w:t>
      </w:r>
      <w:r w:rsidRPr="00FA543C">
        <w:rPr>
          <w:bCs/>
        </w:rPr>
        <w:t xml:space="preserve"> liels spriegums. Aprēķināt lauka intensitāti, ja klājumi atrodas viens no otra 4</w:t>
      </w:r>
      <w:r w:rsidRPr="00FA543C">
        <w:rPr>
          <w:i/>
          <w:iCs/>
        </w:rPr>
        <w:t xml:space="preserve"> cm</w:t>
      </w:r>
      <w:r w:rsidRPr="00FA543C">
        <w:rPr>
          <w:bCs/>
        </w:rPr>
        <w:t xml:space="preserve"> lielā attālumā.</w:t>
      </w:r>
    </w:p>
    <w:p w:rsidR="00ED5791" w:rsidRPr="00FA543C" w:rsidRDefault="00ED5791" w:rsidP="00ED5791">
      <w:pPr>
        <w:ind w:firstLine="397"/>
      </w:pPr>
      <w:r w:rsidRPr="00FA543C">
        <w:rPr>
          <w:bCs/>
        </w:rPr>
        <w:t xml:space="preserve">Lauka intensitāte gaisā  </w:t>
      </w:r>
    </w:p>
    <w:p w:rsidR="00ED5791" w:rsidRPr="00FA543C" w:rsidRDefault="00ED5791" w:rsidP="00ED5791">
      <w:pPr>
        <w:ind w:left="1440" w:firstLine="720"/>
      </w:pPr>
      <w:r w:rsidRPr="001D209A">
        <w:rPr>
          <w:rStyle w:val="BookTitle"/>
          <w:position w:val="-28"/>
        </w:rPr>
        <w:object w:dxaOrig="3940" w:dyaOrig="660">
          <v:shape id="_x0000_i1622" type="#_x0000_t75" style="width:199pt;height:32pt" o:ole="">
            <v:imagedata r:id="rId1500" o:title=""/>
          </v:shape>
          <o:OLEObject Type="Embed" ProgID="Equation.3" ShapeID="_x0000_i1622" DrawAspect="Content" ObjectID="_1391000122" r:id="rId1501"/>
        </w:object>
      </w:r>
    </w:p>
    <w:p w:rsidR="00ED5791" w:rsidRPr="00CD52BC" w:rsidRDefault="00ED5791" w:rsidP="00ED5791">
      <w:pPr>
        <w:ind w:firstLine="397"/>
      </w:pPr>
      <w:r w:rsidRPr="00CD52BC">
        <w:t>Kā mainīsies elektriskā lauka intensitāte, ja starp elektrodiem (paralēli tiem) novieto 3</w:t>
      </w:r>
      <w:r w:rsidRPr="00CD52BC">
        <w:rPr>
          <w:i/>
          <w:iCs/>
        </w:rPr>
        <w:t xml:space="preserve"> cm</w:t>
      </w:r>
      <w:r w:rsidRPr="00CD52BC">
        <w:t xml:space="preserve"> biezu stikla (ε</w:t>
      </w:r>
      <w:r w:rsidRPr="00CD52BC">
        <w:rPr>
          <w:vertAlign w:val="subscript"/>
        </w:rPr>
        <w:t>2</w:t>
      </w:r>
      <w:r w:rsidRPr="00CD52BC">
        <w:t xml:space="preserve"> = 6) plāksnīti? Aprēķinām lauka intensitāti gaisā:</w:t>
      </w:r>
    </w:p>
    <w:p w:rsidR="00ED5791" w:rsidRPr="00CD52BC" w:rsidRDefault="00ED5791" w:rsidP="00ED5791">
      <w:pPr>
        <w:ind w:firstLine="720"/>
      </w:pPr>
      <w:r w:rsidRPr="00CD52BC">
        <w:t xml:space="preserve"> </w:t>
      </w:r>
      <w:r w:rsidRPr="00FA543C">
        <w:rPr>
          <w:rStyle w:val="BookTitle"/>
          <w:position w:val="-30"/>
        </w:rPr>
        <w:object w:dxaOrig="6780" w:dyaOrig="680">
          <v:shape id="_x0000_i1623" type="#_x0000_t75" style="width:339.5pt;height:33.5pt" o:ole="">
            <v:imagedata r:id="rId1502" o:title=""/>
          </v:shape>
          <o:OLEObject Type="Embed" ProgID="Equation.3" ShapeID="_x0000_i1623" DrawAspect="Content" ObjectID="_1391000123" r:id="rId1503"/>
        </w:object>
      </w:r>
    </w:p>
    <w:p w:rsidR="00ED5791" w:rsidRPr="00CD52BC" w:rsidRDefault="00ED5791" w:rsidP="00ED5791">
      <w:pPr>
        <w:ind w:firstLine="397"/>
      </w:pPr>
      <w:r w:rsidRPr="00CD52BC">
        <w:t xml:space="preserve">Lauka intensitāte stikla plāksnītē  </w:t>
      </w:r>
    </w:p>
    <w:p w:rsidR="00ED5791" w:rsidRPr="00CD52BC" w:rsidRDefault="00ED5791" w:rsidP="00ED5791">
      <w:pPr>
        <w:ind w:left="720" w:firstLine="720"/>
      </w:pPr>
      <w:r w:rsidRPr="00FA543C">
        <w:rPr>
          <w:rStyle w:val="BookTitle"/>
          <w:position w:val="-30"/>
        </w:rPr>
        <w:object w:dxaOrig="4819" w:dyaOrig="680">
          <v:shape id="_x0000_i1624" type="#_x0000_t75" style="width:240.5pt;height:33.5pt" o:ole="">
            <v:imagedata r:id="rId1504" o:title=""/>
          </v:shape>
          <o:OLEObject Type="Embed" ProgID="Equation.3" ShapeID="_x0000_i1624" DrawAspect="Content" ObjectID="_1391000124" r:id="rId1505"/>
        </w:object>
      </w:r>
    </w:p>
    <w:p w:rsidR="00ED5791" w:rsidRPr="00CD52BC" w:rsidRDefault="00ED5791" w:rsidP="00ED5791">
      <w:pPr>
        <w:ind w:firstLine="397"/>
      </w:pPr>
      <w:r>
        <w:rPr>
          <w:b/>
          <w:bCs/>
          <w:spacing w:val="10"/>
        </w:rPr>
        <w:t>5.6</w:t>
      </w:r>
      <w:r w:rsidRPr="00CD52BC">
        <w:rPr>
          <w:b/>
          <w:bCs/>
          <w:spacing w:val="10"/>
        </w:rPr>
        <w:t>. CILINDRISKS KONDENSATORS</w:t>
      </w:r>
    </w:p>
    <w:p w:rsidR="00ED5791" w:rsidRPr="00CD52BC" w:rsidRDefault="00ED5791" w:rsidP="00ED5791">
      <w:pPr>
        <w:ind w:firstLine="397"/>
      </w:pPr>
    </w:p>
    <w:p w:rsidR="00ED5791" w:rsidRDefault="00ED5791" w:rsidP="00ED5791">
      <w:pPr>
        <w:ind w:firstLine="397"/>
      </w:pPr>
      <w:r w:rsidRPr="00CD52BC">
        <w:t>Cilindriskā kondensatorā elektriskais lauks rodas starp divām cilindriskām virsmām ar kopēju asi (</w:t>
      </w:r>
      <w:r>
        <w:t>5.14. att</w:t>
      </w:r>
      <w:r w:rsidRPr="00CD52BC">
        <w:t>.); lauks ir vērsts radiāli. Simetrijas dēļ ekvipotenciālās virsmas ir cili</w:t>
      </w:r>
      <w:r w:rsidRPr="00CD52BC">
        <w:t>n</w:t>
      </w:r>
      <w:r w:rsidRPr="00CD52BC">
        <w:t>driskas; to asis sakrīt ar elektrodu kopējo asi. Uz katras ekvipotenciālās virsmas intensitātes skaitliskā vērtība ir nemainīga; tā samazinās, pārejot no vienas ekvipotenciālās virsmas uz o</w:t>
      </w:r>
      <w:r w:rsidRPr="00CD52BC">
        <w:t>t</w:t>
      </w:r>
      <w:r w:rsidRPr="00CD52BC">
        <w:t>ru (ar lielāku rā</w:t>
      </w:r>
      <w:r w:rsidRPr="00CD52BC">
        <w:softHyphen/>
        <w:t>diusu).</w:t>
      </w:r>
    </w:p>
    <w:p w:rsidR="00ED5791" w:rsidRDefault="00ED5791" w:rsidP="00ED5791">
      <w:pPr>
        <w:ind w:firstLine="397"/>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ED5791" w:rsidTr="00CD591C">
        <w:tc>
          <w:tcPr>
            <w:tcW w:w="4643" w:type="dxa"/>
          </w:tcPr>
          <w:p w:rsidR="00ED5791" w:rsidRDefault="00ED5791" w:rsidP="00CD591C">
            <w:pPr>
              <w:jc w:val="center"/>
            </w:pPr>
            <w:r>
              <w:object w:dxaOrig="8918" w:dyaOrig="6150">
                <v:shape id="_x0000_i1625" type="#_x0000_t75" style="width:218pt;height:149.5pt" o:ole="">
                  <v:imagedata r:id="rId1506" o:title=""/>
                </v:shape>
                <o:OLEObject Type="Embed" ProgID="Visio.Drawing.11" ShapeID="_x0000_i1625" DrawAspect="Content" ObjectID="_1391000125" r:id="rId1507"/>
              </w:object>
            </w:r>
          </w:p>
        </w:tc>
        <w:tc>
          <w:tcPr>
            <w:tcW w:w="4644" w:type="dxa"/>
          </w:tcPr>
          <w:p w:rsidR="00ED5791" w:rsidRDefault="00ED5791" w:rsidP="00CD591C">
            <w:pPr>
              <w:jc w:val="center"/>
            </w:pPr>
          </w:p>
          <w:p w:rsidR="00ED5791" w:rsidRDefault="00ED5791" w:rsidP="00CD591C">
            <w:pPr>
              <w:jc w:val="center"/>
            </w:pPr>
            <w:r>
              <w:object w:dxaOrig="7502" w:dyaOrig="4237">
                <v:shape id="_x0000_i1626" type="#_x0000_t75" style="width:189pt;height:105.5pt" o:ole="">
                  <v:imagedata r:id="rId1508" o:title=""/>
                </v:shape>
                <o:OLEObject Type="Embed" ProgID="Visio.Drawing.11" ShapeID="_x0000_i1626" DrawAspect="Content" ObjectID="_1391000126" r:id="rId1509"/>
              </w:object>
            </w:r>
          </w:p>
        </w:tc>
      </w:tr>
    </w:tbl>
    <w:p w:rsidR="00ED5791" w:rsidRPr="001F5962" w:rsidRDefault="00ED5791" w:rsidP="00ED5791">
      <w:pPr>
        <w:jc w:val="center"/>
        <w:rPr>
          <w:sz w:val="22"/>
          <w:szCs w:val="22"/>
        </w:rPr>
      </w:pPr>
      <w:r w:rsidRPr="001F5962">
        <w:rPr>
          <w:sz w:val="22"/>
          <w:szCs w:val="22"/>
        </w:rPr>
        <w:t>5.14. att. Cilindrisks kondensators.</w:t>
      </w:r>
    </w:p>
    <w:p w:rsidR="00ED5791" w:rsidRPr="00CD52BC" w:rsidRDefault="00ED5791" w:rsidP="00ED5791">
      <w:pPr>
        <w:ind w:firstLine="397"/>
      </w:pPr>
    </w:p>
    <w:p w:rsidR="00ED5791" w:rsidRPr="00CD52BC" w:rsidRDefault="00ED5791" w:rsidP="00ED5791">
      <w:pPr>
        <w:ind w:firstLine="397"/>
      </w:pPr>
      <w:r w:rsidRPr="00CD52BC">
        <w:t xml:space="preserve">Atradīsim lauka intensitāti punktā Α uz ekvipotenciālās virsmas ar rādiusu </w:t>
      </w:r>
      <w:r w:rsidRPr="00FC3A3F">
        <w:rPr>
          <w:i/>
        </w:rPr>
        <w:t>R</w:t>
      </w:r>
      <w:r w:rsidRPr="00CD52BC">
        <w:t>.</w:t>
      </w:r>
    </w:p>
    <w:p w:rsidR="00ED5791" w:rsidRPr="00CD52BC" w:rsidRDefault="00ED5791" w:rsidP="00ED5791">
      <w:pPr>
        <w:ind w:firstLine="397"/>
      </w:pPr>
      <w:r w:rsidRPr="00CD52BC">
        <w:t xml:space="preserve">Lauka intensitātes vektora plūsma </w:t>
      </w:r>
    </w:p>
    <w:p w:rsidR="00ED5791" w:rsidRPr="005B3F00" w:rsidRDefault="00ED5791" w:rsidP="00ED5791">
      <w:pPr>
        <w:ind w:firstLine="397"/>
        <w:rPr>
          <w:i/>
        </w:rPr>
      </w:pPr>
      <w:r w:rsidRPr="005B3F00">
        <w:rPr>
          <w:i/>
        </w:rPr>
        <w:t xml:space="preserve"> </w:t>
      </w:r>
      <w:r>
        <w:rPr>
          <w:i/>
        </w:rPr>
        <w:tab/>
      </w:r>
      <w:r>
        <w:rPr>
          <w:i/>
        </w:rPr>
        <w:tab/>
      </w:r>
      <w:r>
        <w:rPr>
          <w:i/>
        </w:rPr>
        <w:tab/>
      </w:r>
      <w:r>
        <w:rPr>
          <w:i/>
        </w:rPr>
        <w:tab/>
      </w:r>
      <w:r>
        <w:rPr>
          <w:i/>
        </w:rPr>
        <w:tab/>
      </w:r>
      <w:r w:rsidRPr="005B3F00">
        <w:rPr>
          <w:i/>
        </w:rPr>
        <w:t xml:space="preserve">N = </w:t>
      </w:r>
      <w:r w:rsidRPr="000265E2">
        <w:rPr>
          <w:i/>
          <w:sz w:val="36"/>
          <w:szCs w:val="36"/>
        </w:rPr>
        <w:t>ε</w:t>
      </w:r>
      <w:r w:rsidRPr="005B3F00">
        <w:rPr>
          <w:i/>
        </w:rPr>
        <w:t xml:space="preserve">·S = </w:t>
      </w:r>
      <w:r w:rsidRPr="000265E2">
        <w:rPr>
          <w:i/>
          <w:sz w:val="36"/>
          <w:szCs w:val="36"/>
        </w:rPr>
        <w:t>ε</w:t>
      </w:r>
      <w:r w:rsidRPr="005B3F00">
        <w:rPr>
          <w:i/>
        </w:rPr>
        <w:t>·2πRl</w:t>
      </w:r>
      <w:r w:rsidRPr="005B3F00">
        <w:t>;</w:t>
      </w:r>
    </w:p>
    <w:p w:rsidR="00ED5791" w:rsidRPr="00CD52BC" w:rsidRDefault="00ED5791" w:rsidP="00ED5791">
      <w:pPr>
        <w:ind w:firstLine="397"/>
      </w:pPr>
      <w:r w:rsidRPr="00CD52BC">
        <w:t xml:space="preserve">saskaņā ar Gausa teorēmu   </w:t>
      </w:r>
    </w:p>
    <w:p w:rsidR="00ED5791" w:rsidRPr="00CD52BC" w:rsidRDefault="00ED5791" w:rsidP="00ED5791">
      <w:pPr>
        <w:ind w:left="2880" w:firstLine="720"/>
      </w:pPr>
      <w:r w:rsidRPr="00FA543C">
        <w:rPr>
          <w:rStyle w:val="BookTitle"/>
          <w:position w:val="-30"/>
        </w:rPr>
        <w:object w:dxaOrig="1520" w:dyaOrig="680">
          <v:shape id="_x0000_i1627" type="#_x0000_t75" style="width:76.5pt;height:33.5pt" o:ole="">
            <v:imagedata r:id="rId1510" o:title=""/>
          </v:shape>
          <o:OLEObject Type="Embed" ProgID="Equation.3" ShapeID="_x0000_i1627" DrawAspect="Content" ObjectID="_1391000127" r:id="rId1511"/>
        </w:object>
      </w:r>
    </w:p>
    <w:p w:rsidR="00ED5791" w:rsidRPr="00CD52BC" w:rsidRDefault="00ED5791" w:rsidP="00ED5791">
      <w:pPr>
        <w:ind w:firstLine="397"/>
      </w:pPr>
      <w:r w:rsidRPr="00CD52BC">
        <w:t>no kurienes</w:t>
      </w:r>
    </w:p>
    <w:p w:rsidR="00ED5791" w:rsidRPr="00CD52BC" w:rsidRDefault="00ED5791" w:rsidP="00ED5791">
      <w:pPr>
        <w:ind w:left="2880" w:firstLine="720"/>
      </w:pPr>
      <w:r w:rsidRPr="00FA543C">
        <w:rPr>
          <w:rStyle w:val="BookTitle"/>
          <w:position w:val="-30"/>
        </w:rPr>
        <w:object w:dxaOrig="1500" w:dyaOrig="680">
          <v:shape id="_x0000_i1628" type="#_x0000_t75" style="width:75pt;height:33.5pt" o:ole="">
            <v:imagedata r:id="rId1512" o:title=""/>
          </v:shape>
          <o:OLEObject Type="Embed" ProgID="Equation.3" ShapeID="_x0000_i1628" DrawAspect="Content" ObjectID="_1391000128" r:id="rId1513"/>
        </w:object>
      </w:r>
      <w:r w:rsidRPr="00CD52BC">
        <w:t xml:space="preserve"> </w:t>
      </w:r>
      <w:r>
        <w:tab/>
      </w:r>
      <w:r>
        <w:tab/>
      </w:r>
      <w:r>
        <w:tab/>
        <w:t>(5.15</w:t>
      </w:r>
      <w:r w:rsidRPr="00CD52BC">
        <w:t>)</w:t>
      </w:r>
    </w:p>
    <w:p w:rsidR="00ED5791" w:rsidRPr="00CD52BC" w:rsidRDefault="00ED5791" w:rsidP="00ED5791">
      <w:pPr>
        <w:widowControl/>
        <w:autoSpaceDE/>
        <w:autoSpaceDN/>
        <w:adjustRightInd/>
        <w:ind w:firstLine="397"/>
      </w:pPr>
      <w:r w:rsidRPr="00CD52BC">
        <w:t xml:space="preserve">Spriegums starp cilindriska kondensatora elektrodiem   </w:t>
      </w:r>
    </w:p>
    <w:p w:rsidR="00ED5791" w:rsidRPr="00CD52BC" w:rsidRDefault="00ED5791" w:rsidP="00ED5791">
      <w:pPr>
        <w:widowControl/>
        <w:autoSpaceDE/>
        <w:autoSpaceDN/>
        <w:adjustRightInd/>
        <w:ind w:left="2160" w:firstLine="720"/>
      </w:pPr>
      <w:r w:rsidRPr="000265E2">
        <w:rPr>
          <w:rStyle w:val="BookTitle"/>
          <w:position w:val="-30"/>
        </w:rPr>
        <w:object w:dxaOrig="1760" w:dyaOrig="680">
          <v:shape id="_x0000_i1629" type="#_x0000_t75" style="width:89pt;height:33.5pt" o:ole="">
            <v:imagedata r:id="rId1514" o:title=""/>
          </v:shape>
          <o:OLEObject Type="Embed" ProgID="Equation.3" ShapeID="_x0000_i1629" DrawAspect="Content" ObjectID="_1391000129" r:id="rId1515"/>
        </w:object>
      </w:r>
    </w:p>
    <w:p w:rsidR="00ED5791" w:rsidRPr="00CD52BC" w:rsidRDefault="00ED5791" w:rsidP="00ED5791">
      <w:pPr>
        <w:widowControl/>
        <w:autoSpaceDE/>
        <w:autoSpaceDN/>
        <w:adjustRightInd/>
        <w:ind w:firstLine="397"/>
      </w:pPr>
      <w:r w:rsidRPr="00CD52BC">
        <w:t>Cilindriskā kondensatora kapacitāte</w:t>
      </w:r>
    </w:p>
    <w:p w:rsidR="00ED5791" w:rsidRPr="00CD52BC" w:rsidRDefault="00ED5791" w:rsidP="00ED5791">
      <w:pPr>
        <w:widowControl/>
        <w:autoSpaceDE/>
        <w:autoSpaceDN/>
        <w:adjustRightInd/>
        <w:ind w:left="2160" w:firstLine="720"/>
      </w:pPr>
      <w:r w:rsidRPr="00355EA2">
        <w:rPr>
          <w:position w:val="-60"/>
        </w:rPr>
        <w:object w:dxaOrig="1660" w:dyaOrig="980">
          <v:shape id="_x0000_i1630" type="#_x0000_t75" style="width:83pt;height:48.5pt" o:ole="">
            <v:imagedata r:id="rId1516" o:title=""/>
          </v:shape>
          <o:OLEObject Type="Embed" ProgID="Equation.3" ShapeID="_x0000_i1630" DrawAspect="Content" ObjectID="_1391000130" r:id="rId1517"/>
        </w:object>
      </w:r>
      <w:r w:rsidRPr="00CD52BC">
        <w:t xml:space="preserve"> </w:t>
      </w:r>
      <w:r>
        <w:tab/>
      </w:r>
      <w:r>
        <w:tab/>
      </w:r>
      <w:r>
        <w:tab/>
      </w:r>
      <w:r>
        <w:tab/>
        <w:t>(5.16</w:t>
      </w:r>
      <w:r w:rsidRPr="00CD52BC">
        <w:t>)</w:t>
      </w:r>
    </w:p>
    <w:p w:rsidR="00ED5791" w:rsidRPr="00CD52BC" w:rsidRDefault="00ED5791" w:rsidP="00ED5791">
      <w:pPr>
        <w:widowControl/>
        <w:autoSpaceDE/>
        <w:autoSpaceDN/>
        <w:adjustRightInd/>
        <w:ind w:firstLine="397"/>
      </w:pPr>
      <w:r w:rsidRPr="00CD52BC">
        <w:t xml:space="preserve">Elektriskā lauka intensitāti punktā, kas atrodas attālumā </w:t>
      </w:r>
      <w:r w:rsidRPr="00203BA6">
        <w:rPr>
          <w:i/>
        </w:rPr>
        <w:t>R</w:t>
      </w:r>
      <w:r w:rsidRPr="00CD52BC">
        <w:t xml:space="preserve"> no ass, var izteikt ar spriegumu</w:t>
      </w:r>
      <w:r w:rsidRPr="00CD52BC">
        <w:rPr>
          <w:i/>
          <w:iCs/>
        </w:rPr>
        <w:t xml:space="preserve"> U. </w:t>
      </w:r>
      <w:r w:rsidRPr="00CD52BC">
        <w:t>Tā kā saskaņā ar (</w:t>
      </w:r>
      <w:r>
        <w:t>5.16</w:t>
      </w:r>
      <w:r w:rsidRPr="00CD52BC">
        <w:t>)</w:t>
      </w:r>
    </w:p>
    <w:p w:rsidR="00ED5791" w:rsidRPr="00CD52BC" w:rsidRDefault="00ED5791" w:rsidP="00ED5791">
      <w:pPr>
        <w:widowControl/>
        <w:autoSpaceDE/>
        <w:autoSpaceDN/>
        <w:adjustRightInd/>
        <w:ind w:left="2160" w:firstLine="720"/>
      </w:pPr>
      <w:r w:rsidRPr="00355EA2">
        <w:rPr>
          <w:position w:val="-60"/>
        </w:rPr>
        <w:object w:dxaOrig="1440" w:dyaOrig="980">
          <v:shape id="_x0000_i1631" type="#_x0000_t75" style="width:1in;height:48.5pt" o:ole="">
            <v:imagedata r:id="rId1518" o:title=""/>
          </v:shape>
          <o:OLEObject Type="Embed" ProgID="Equation.3" ShapeID="_x0000_i1631" DrawAspect="Content" ObjectID="_1391000131" r:id="rId1519"/>
        </w:object>
      </w:r>
      <w:r w:rsidRPr="00CD52BC">
        <w:t xml:space="preserve"> </w:t>
      </w:r>
    </w:p>
    <w:p w:rsidR="00ED5791" w:rsidRPr="00CD52BC" w:rsidRDefault="00ED5791" w:rsidP="00ED5791">
      <w:pPr>
        <w:widowControl/>
        <w:autoSpaceDE/>
        <w:autoSpaceDN/>
        <w:adjustRightInd/>
        <w:ind w:firstLine="397"/>
      </w:pPr>
      <w:r w:rsidRPr="00CD52BC">
        <w:t>tad</w:t>
      </w:r>
    </w:p>
    <w:p w:rsidR="00ED5791" w:rsidRPr="00CD52BC" w:rsidRDefault="00ED5791" w:rsidP="00ED5791">
      <w:pPr>
        <w:widowControl/>
        <w:autoSpaceDE/>
        <w:autoSpaceDN/>
        <w:adjustRightInd/>
        <w:ind w:left="2160" w:firstLine="720"/>
        <w:jc w:val="both"/>
      </w:pPr>
      <w:r w:rsidRPr="00355EA2">
        <w:rPr>
          <w:rStyle w:val="BookTitle"/>
          <w:position w:val="-60"/>
        </w:rPr>
        <w:object w:dxaOrig="2340" w:dyaOrig="980">
          <v:shape id="_x0000_i1632" type="#_x0000_t75" style="width:118pt;height:48.5pt" o:ole="">
            <v:imagedata r:id="rId1520" o:title=""/>
          </v:shape>
          <o:OLEObject Type="Embed" ProgID="Equation.3" ShapeID="_x0000_i1632" DrawAspect="Content" ObjectID="_1391000132" r:id="rId1521"/>
        </w:object>
      </w:r>
      <w:r>
        <w:rPr>
          <w:rStyle w:val="BookTitle"/>
        </w:rPr>
        <w:tab/>
      </w:r>
      <w:r>
        <w:rPr>
          <w:rStyle w:val="BookTitle"/>
        </w:rPr>
        <w:tab/>
      </w:r>
      <w:r>
        <w:rPr>
          <w:rStyle w:val="BookTitle"/>
        </w:rPr>
        <w:tab/>
      </w:r>
      <w:r w:rsidRPr="00CD52BC">
        <w:t xml:space="preserve"> </w:t>
      </w:r>
      <w:r>
        <w:t>(5.17</w:t>
      </w:r>
      <w:r w:rsidRPr="00CD52BC">
        <w:t>)</w:t>
      </w:r>
    </w:p>
    <w:p w:rsidR="00ED5791" w:rsidRPr="00CD52BC" w:rsidRDefault="00ED5791" w:rsidP="00ED5791">
      <w:pPr>
        <w:widowControl/>
        <w:autoSpaceDE/>
        <w:autoSpaceDN/>
        <w:adjustRightInd/>
        <w:ind w:firstLine="397"/>
        <w:jc w:val="both"/>
      </w:pPr>
      <w:r w:rsidRPr="00CD52BC">
        <w:t>Tātad laukā intensitāte ir apgriezti proporcionāla ekvipotenciālās virsmas rādiusam. Ma</w:t>
      </w:r>
      <w:r w:rsidRPr="00CD52BC">
        <w:t>k</w:t>
      </w:r>
      <w:r w:rsidRPr="00CD52BC">
        <w:t>simālā lauka intensitāte ir uz iekšējā cilindra virsmas, bet minimālā — uz ārējā cilindra vir</w:t>
      </w:r>
      <w:r w:rsidRPr="00CD52BC">
        <w:t>s</w:t>
      </w:r>
      <w:r w:rsidRPr="00CD52BC">
        <w:t>mas.</w:t>
      </w:r>
    </w:p>
    <w:p w:rsidR="00ED5791" w:rsidRPr="00CD52BC" w:rsidRDefault="00ED5791" w:rsidP="00ED5791">
      <w:pPr>
        <w:widowControl/>
        <w:autoSpaceDE/>
        <w:autoSpaceDN/>
        <w:adjustRightInd/>
        <w:ind w:firstLine="397"/>
        <w:jc w:val="both"/>
      </w:pPr>
      <w:r w:rsidRPr="00CD52BC">
        <w:t xml:space="preserve">Ja spriegums starp klājumiem un rādiuss </w:t>
      </w:r>
      <w:r w:rsidRPr="00355EA2">
        <w:rPr>
          <w:i/>
        </w:rPr>
        <w:t>R</w:t>
      </w:r>
      <w:r w:rsidRPr="00355EA2">
        <w:rPr>
          <w:vertAlign w:val="subscript"/>
        </w:rPr>
        <w:t>2</w:t>
      </w:r>
      <w:r w:rsidRPr="00CD52BC">
        <w:t xml:space="preserve"> ir zināmi, tad var iegūt tādu </w:t>
      </w:r>
      <w:r w:rsidRPr="00355EA2">
        <w:rPr>
          <w:i/>
        </w:rPr>
        <w:t>R</w:t>
      </w:r>
      <w:r w:rsidRPr="00355EA2">
        <w:rPr>
          <w:vertAlign w:val="subscript"/>
        </w:rPr>
        <w:t>1</w:t>
      </w:r>
      <w:r w:rsidRPr="00CD52BC">
        <w:t xml:space="preserve"> vērtību, ka lauka intensitāte uz iekšējā cilindra virsmas</w:t>
      </w:r>
    </w:p>
    <w:p w:rsidR="00ED5791" w:rsidRPr="00CD52BC" w:rsidRDefault="00ED5791" w:rsidP="00ED5791">
      <w:pPr>
        <w:widowControl/>
        <w:autoSpaceDE/>
        <w:autoSpaceDN/>
        <w:adjustRightInd/>
        <w:ind w:left="2160" w:firstLine="720"/>
      </w:pPr>
      <w:r w:rsidRPr="00355EA2">
        <w:rPr>
          <w:rStyle w:val="BookTitle"/>
          <w:position w:val="-60"/>
        </w:rPr>
        <w:object w:dxaOrig="1620" w:dyaOrig="980">
          <v:shape id="_x0000_i1633" type="#_x0000_t75" style="width:81.5pt;height:48.5pt" o:ole="">
            <v:imagedata r:id="rId1522" o:title=""/>
          </v:shape>
          <o:OLEObject Type="Embed" ProgID="Equation.3" ShapeID="_x0000_i1633" DrawAspect="Content" ObjectID="_1391000133" r:id="rId1523"/>
        </w:object>
      </w:r>
      <w:r w:rsidRPr="00CD52BC">
        <w:t xml:space="preserve"> </w:t>
      </w:r>
    </w:p>
    <w:p w:rsidR="00ED5791" w:rsidRPr="00CD52BC" w:rsidRDefault="00ED5791" w:rsidP="00ED5791">
      <w:pPr>
        <w:widowControl/>
        <w:autoSpaceDE/>
        <w:autoSpaceDN/>
        <w:adjustRightInd/>
      </w:pPr>
      <w:r w:rsidRPr="00CD52BC">
        <w:t>ir minimālā.</w:t>
      </w:r>
    </w:p>
    <w:p w:rsidR="00ED5791" w:rsidRPr="00CD52BC" w:rsidRDefault="00ED5791" w:rsidP="00ED5791">
      <w:pPr>
        <w:widowControl/>
        <w:autoSpaceDE/>
        <w:autoSpaceDN/>
        <w:adjustRightInd/>
        <w:ind w:firstLine="397"/>
      </w:pPr>
      <w:r w:rsidRPr="00CD52BC">
        <w:t>Aprēķinām, kādam nosacījumam izteiksmei</w:t>
      </w:r>
      <w:r>
        <w:t xml:space="preserve"> </w:t>
      </w:r>
      <w:r w:rsidRPr="000265E2">
        <w:rPr>
          <w:rStyle w:val="BookTitle"/>
          <w:position w:val="-30"/>
        </w:rPr>
        <w:object w:dxaOrig="820" w:dyaOrig="680">
          <v:shape id="_x0000_i1634" type="#_x0000_t75" style="width:41pt;height:33.5pt" o:ole="">
            <v:imagedata r:id="rId1524" o:title=""/>
          </v:shape>
          <o:OLEObject Type="Embed" ProgID="Equation.3" ShapeID="_x0000_i1634" DrawAspect="Content" ObjectID="_1391000134" r:id="rId1525"/>
        </w:object>
      </w:r>
      <w:r w:rsidRPr="00CD52BC">
        <w:t xml:space="preserve"> ir maksi</w:t>
      </w:r>
      <w:r w:rsidRPr="00CD52BC">
        <w:softHyphen/>
        <w:t xml:space="preserve">mālā vērtība, ja </w:t>
      </w:r>
      <w:r w:rsidRPr="008E6A0F">
        <w:rPr>
          <w:i/>
        </w:rPr>
        <w:t>R</w:t>
      </w:r>
      <w:r w:rsidRPr="008E6A0F">
        <w:rPr>
          <w:vertAlign w:val="subscript"/>
        </w:rPr>
        <w:t>1</w:t>
      </w:r>
      <w:r w:rsidRPr="00CD52BC">
        <w:t xml:space="preserve"> mainās, bet </w:t>
      </w:r>
      <w:r w:rsidRPr="008E6A0F">
        <w:rPr>
          <w:i/>
        </w:rPr>
        <w:t>R</w:t>
      </w:r>
      <w:r w:rsidRPr="008E6A0F">
        <w:rPr>
          <w:vertAlign w:val="subscript"/>
        </w:rPr>
        <w:t>2</w:t>
      </w:r>
      <w:r w:rsidRPr="00CD52BC">
        <w:t xml:space="preserve"> paliek konstants; šajā nolūkā atvasinājumu pielīdzinām nullei:  </w:t>
      </w:r>
    </w:p>
    <w:p w:rsidR="00ED5791" w:rsidRPr="00CD52BC" w:rsidRDefault="00ED5791" w:rsidP="00ED5791">
      <w:pPr>
        <w:widowControl/>
        <w:autoSpaceDE/>
        <w:autoSpaceDN/>
        <w:adjustRightInd/>
        <w:ind w:left="720" w:firstLine="720"/>
        <w:rPr>
          <w:spacing w:val="10"/>
        </w:rPr>
      </w:pPr>
      <w:r w:rsidRPr="000265E2">
        <w:rPr>
          <w:rStyle w:val="BookTitle"/>
          <w:position w:val="-30"/>
        </w:rPr>
        <w:object w:dxaOrig="5840" w:dyaOrig="680">
          <v:shape id="_x0000_i1635" type="#_x0000_t75" style="width:292.5pt;height:33.5pt" o:ole="">
            <v:imagedata r:id="rId1526" o:title=""/>
          </v:shape>
          <o:OLEObject Type="Embed" ProgID="Equation.3" ShapeID="_x0000_i1635" DrawAspect="Content" ObjectID="_1391000135" r:id="rId1527"/>
        </w:object>
      </w:r>
    </w:p>
    <w:p w:rsidR="00ED5791" w:rsidRPr="00CD52BC" w:rsidRDefault="00ED5791" w:rsidP="00ED5791">
      <w:pPr>
        <w:widowControl/>
        <w:autoSpaceDE/>
        <w:autoSpaceDN/>
        <w:adjustRightInd/>
      </w:pPr>
      <w:r w:rsidRPr="00CD52BC">
        <w:t>no kurienes</w:t>
      </w:r>
    </w:p>
    <w:p w:rsidR="00ED5791" w:rsidRPr="00CD52BC" w:rsidRDefault="00ED5791" w:rsidP="00ED5791">
      <w:pPr>
        <w:widowControl/>
        <w:autoSpaceDE/>
        <w:autoSpaceDN/>
        <w:adjustRightInd/>
        <w:ind w:left="2160" w:firstLine="720"/>
      </w:pPr>
      <w:r>
        <w:t xml:space="preserve">ln </w:t>
      </w:r>
      <w:r w:rsidRPr="008E6A0F">
        <w:rPr>
          <w:i/>
        </w:rPr>
        <w:t>R</w:t>
      </w:r>
      <w:r w:rsidRPr="008E6A0F">
        <w:rPr>
          <w:vertAlign w:val="subscript"/>
        </w:rPr>
        <w:t>2</w:t>
      </w:r>
      <w:r>
        <w:t xml:space="preserve"> – ln </w:t>
      </w:r>
      <w:r w:rsidRPr="008E6A0F">
        <w:rPr>
          <w:i/>
        </w:rPr>
        <w:t>R</w:t>
      </w:r>
      <w:r w:rsidRPr="008E6A0F">
        <w:rPr>
          <w:vertAlign w:val="subscript"/>
        </w:rPr>
        <w:t>1</w:t>
      </w:r>
      <w:r>
        <w:t xml:space="preserve"> = 1 jeb </w:t>
      </w:r>
      <w:r w:rsidRPr="000265E2">
        <w:rPr>
          <w:rStyle w:val="BookTitle"/>
          <w:position w:val="-30"/>
        </w:rPr>
        <w:object w:dxaOrig="980" w:dyaOrig="680">
          <v:shape id="_x0000_i1636" type="#_x0000_t75" style="width:48.5pt;height:33.5pt" o:ole="">
            <v:imagedata r:id="rId1528" o:title=""/>
          </v:shape>
          <o:OLEObject Type="Embed" ProgID="Equation.3" ShapeID="_x0000_i1636" DrawAspect="Content" ObjectID="_1391000136" r:id="rId1529"/>
        </w:object>
      </w:r>
      <w:r>
        <w:t xml:space="preserve"> </w:t>
      </w:r>
      <w:r w:rsidRPr="00CD52BC">
        <w:t xml:space="preserve"> </w:t>
      </w:r>
    </w:p>
    <w:p w:rsidR="00ED5791" w:rsidRPr="00CD52BC" w:rsidRDefault="00ED5791" w:rsidP="00ED5791">
      <w:pPr>
        <w:widowControl/>
        <w:autoSpaceDE/>
        <w:autoSpaceDN/>
        <w:adjustRightInd/>
        <w:ind w:firstLine="397"/>
      </w:pPr>
      <w:r w:rsidRPr="00CD52BC">
        <w:t>Ievērojot, ka ln</w:t>
      </w:r>
      <w:r w:rsidRPr="00CD52BC">
        <w:rPr>
          <w:i/>
        </w:rPr>
        <w:t>e</w:t>
      </w:r>
      <w:r w:rsidRPr="00CD52BC">
        <w:t xml:space="preserve"> = l, iegūstam</w:t>
      </w:r>
    </w:p>
    <w:p w:rsidR="00ED5791" w:rsidRPr="00CD52BC" w:rsidRDefault="00ED5791" w:rsidP="00ED5791">
      <w:pPr>
        <w:keepNext/>
        <w:keepLines/>
        <w:widowControl/>
        <w:autoSpaceDE/>
        <w:autoSpaceDN/>
        <w:adjustRightInd/>
        <w:ind w:left="2160" w:firstLine="720"/>
      </w:pPr>
      <w:r w:rsidRPr="000265E2">
        <w:rPr>
          <w:rStyle w:val="BookTitle"/>
          <w:position w:val="-30"/>
        </w:rPr>
        <w:object w:dxaOrig="1440" w:dyaOrig="680">
          <v:shape id="_x0000_i1637" type="#_x0000_t75" style="width:73pt;height:33.5pt" o:ole="">
            <v:imagedata r:id="rId1530" o:title=""/>
          </v:shape>
          <o:OLEObject Type="Embed" ProgID="Equation.3" ShapeID="_x0000_i1637" DrawAspect="Content" ObjectID="_1391000137" r:id="rId1531"/>
        </w:object>
      </w:r>
      <w:r w:rsidRPr="00CD52BC">
        <w:t xml:space="preserve"> </w:t>
      </w:r>
    </w:p>
    <w:p w:rsidR="00ED5791" w:rsidRPr="00CD52BC" w:rsidRDefault="00ED5791" w:rsidP="00ED5791">
      <w:pPr>
        <w:widowControl/>
        <w:autoSpaceDE/>
        <w:autoSpaceDN/>
        <w:adjustRightInd/>
      </w:pPr>
      <w:r w:rsidRPr="00CD52BC">
        <w:t>t. i., elektriska lauka intensitāte uz iekšējā cilindra virsmas ir mi</w:t>
      </w:r>
      <w:r w:rsidRPr="00CD52BC">
        <w:softHyphen/>
        <w:t>nimumā tad, kad iekšējais d</w:t>
      </w:r>
      <w:r w:rsidRPr="00CD52BC">
        <w:t>i</w:t>
      </w:r>
      <w:r w:rsidRPr="00CD52BC">
        <w:t>ametrs ir 2,72 reizes mazāks par ārējo.</w:t>
      </w:r>
    </w:p>
    <w:p w:rsidR="00ED5791" w:rsidRPr="00CD52BC" w:rsidRDefault="00ED5791" w:rsidP="00ED5791">
      <w:pPr>
        <w:widowControl/>
        <w:autoSpaceDE/>
        <w:autoSpaceDN/>
        <w:adjustRightInd/>
        <w:ind w:firstLine="397"/>
      </w:pPr>
    </w:p>
    <w:p w:rsidR="00ED5791" w:rsidRPr="00CD52BC" w:rsidRDefault="00ED5791" w:rsidP="00ED5791">
      <w:pPr>
        <w:widowControl/>
        <w:autoSpaceDE/>
        <w:autoSpaceDN/>
        <w:adjustRightInd/>
        <w:ind w:firstLine="397"/>
        <w:rPr>
          <w:b/>
        </w:rPr>
      </w:pPr>
      <w:r>
        <w:rPr>
          <w:b/>
        </w:rPr>
        <w:t>5.</w:t>
      </w:r>
      <w:r w:rsidRPr="00CD52BC">
        <w:rPr>
          <w:b/>
        </w:rPr>
        <w:t>7. DIVVADU LĪNIJAS KAPACITĀTE</w:t>
      </w:r>
    </w:p>
    <w:p w:rsidR="00ED5791" w:rsidRPr="00CD52BC" w:rsidRDefault="00ED5791" w:rsidP="00ED5791">
      <w:pPr>
        <w:widowControl/>
        <w:autoSpaceDE/>
        <w:autoSpaceDN/>
        <w:adjustRightInd/>
        <w:ind w:firstLine="397"/>
      </w:pPr>
    </w:p>
    <w:p w:rsidR="00ED5791" w:rsidRPr="00CD52BC" w:rsidRDefault="00ED5791" w:rsidP="00ED5791">
      <w:pPr>
        <w:widowControl/>
        <w:autoSpaceDE/>
        <w:autoSpaceDN/>
        <w:adjustRightInd/>
        <w:ind w:firstLine="397"/>
        <w:jc w:val="both"/>
      </w:pPr>
      <w:r w:rsidRPr="00CD52BC">
        <w:t>Praksē ļoti svarīgi ir zināt divvadu līnijas kapacitāti un tās elektriskā lauka maksimālo i</w:t>
      </w:r>
      <w:r w:rsidRPr="00CD52BC">
        <w:t>n</w:t>
      </w:r>
      <w:r w:rsidRPr="00CD52BC">
        <w:t xml:space="preserve">tensitāti. Apzīmējam attālumu starp vadu asīm ar </w:t>
      </w:r>
      <w:r w:rsidRPr="00CD52BC">
        <w:rPr>
          <w:i/>
        </w:rPr>
        <w:t>a</w:t>
      </w:r>
      <w:r w:rsidRPr="00CD52BC">
        <w:t xml:space="preserve">, bet vadu rādiusu ar </w:t>
      </w:r>
      <w:r w:rsidRPr="00DC56D4">
        <w:rPr>
          <w:i/>
        </w:rPr>
        <w:t>r</w:t>
      </w:r>
      <w:r>
        <w:rPr>
          <w:vertAlign w:val="subscript"/>
        </w:rPr>
        <w:t>0</w:t>
      </w:r>
      <w:r w:rsidRPr="00CD52BC">
        <w:t xml:space="preserve"> (</w:t>
      </w:r>
      <w:r>
        <w:t>5.15. att</w:t>
      </w:r>
      <w:r w:rsidRPr="00CD52BC">
        <w:t>.). Aprēķ</w:t>
      </w:r>
      <w:r w:rsidRPr="00CD52BC">
        <w:t>i</w:t>
      </w:r>
      <w:r w:rsidRPr="00CD52BC">
        <w:t xml:space="preserve">nām lauka intensitāti punktā A, kas atrodas vienā plaknē ar vadu asīm un ir attālumā </w:t>
      </w:r>
      <w:r w:rsidRPr="00DC56D4">
        <w:rPr>
          <w:i/>
        </w:rPr>
        <w:t>r</w:t>
      </w:r>
      <w:r w:rsidRPr="00CD52BC">
        <w:t xml:space="preserve"> no pirmā vada ass. Pieņemam, ka </w:t>
      </w:r>
      <w:r w:rsidRPr="00CD52BC">
        <w:rPr>
          <w:i/>
        </w:rPr>
        <w:t>a</w:t>
      </w:r>
      <w:r w:rsidRPr="00CD52BC">
        <w:t xml:space="preserve"> ir daudz lielāks par </w:t>
      </w:r>
      <w:r w:rsidRPr="00DC56D4">
        <w:rPr>
          <w:i/>
        </w:rPr>
        <w:t>r</w:t>
      </w:r>
      <w:r w:rsidRPr="00CD52BC">
        <w:rPr>
          <w:vertAlign w:val="subscript"/>
        </w:rPr>
        <w:t>0</w:t>
      </w:r>
      <w:r w:rsidRPr="00CD52BC">
        <w:t xml:space="preserve">. Šādā gadījumā var pieņemt, ka pirmā vada lādiņš ir vienmērīgi sadalīts pa tā virsmu un ka pirmā vada elektriskā lauka intensitāte uz cilindriskas virsmas, kurai rādiuss </w:t>
      </w:r>
      <w:r w:rsidRPr="00CD52BC">
        <w:rPr>
          <w:i/>
        </w:rPr>
        <w:t>r</w:t>
      </w:r>
      <w:r w:rsidRPr="00CD52BC">
        <w:t>, saskaņā ar (</w:t>
      </w:r>
      <w:r>
        <w:t>5.15</w:t>
      </w:r>
      <w:r w:rsidRPr="00CD52BC">
        <w:t>) ir:</w:t>
      </w:r>
    </w:p>
    <w:p w:rsidR="00ED5791" w:rsidRDefault="00ED5791" w:rsidP="00ED5791">
      <w:pPr>
        <w:widowControl/>
        <w:autoSpaceDE/>
        <w:autoSpaceDN/>
        <w:adjustRightInd/>
        <w:ind w:left="2880" w:firstLine="720"/>
      </w:pPr>
      <w:r w:rsidRPr="00DC56D4">
        <w:rPr>
          <w:rStyle w:val="BookTitle"/>
          <w:position w:val="-30"/>
        </w:rPr>
        <w:object w:dxaOrig="1380" w:dyaOrig="680">
          <v:shape id="_x0000_i1638" type="#_x0000_t75" style="width:70pt;height:33.5pt" o:ole="">
            <v:imagedata r:id="rId1532" o:title=""/>
          </v:shape>
          <o:OLEObject Type="Embed" ProgID="Equation.3" ShapeID="_x0000_i1638" DrawAspect="Content" ObjectID="_1391000138" r:id="rId1533"/>
        </w:object>
      </w:r>
      <w:r w:rsidRPr="00CD52BC">
        <w:t xml:space="preserve"> </w:t>
      </w:r>
    </w:p>
    <w:p w:rsidR="00ED5791" w:rsidRPr="00CD52BC" w:rsidRDefault="00ED5791" w:rsidP="00ED5791">
      <w:pPr>
        <w:widowControl/>
        <w:autoSpaceDE/>
        <w:autoSpaceDN/>
        <w:adjustRightInd/>
      </w:pPr>
    </w:p>
    <w:tbl>
      <w:tblPr>
        <w:tblW w:w="0" w:type="auto"/>
        <w:tblLook w:val="04A0"/>
      </w:tblPr>
      <w:tblGrid>
        <w:gridCol w:w="9286"/>
      </w:tblGrid>
      <w:tr w:rsidR="00ED5791" w:rsidRPr="007C4154" w:rsidTr="00CD591C">
        <w:tc>
          <w:tcPr>
            <w:tcW w:w="9290" w:type="dxa"/>
          </w:tcPr>
          <w:p w:rsidR="00ED5791" w:rsidRPr="007C4154" w:rsidRDefault="00ED5791" w:rsidP="00CD591C">
            <w:pPr>
              <w:widowControl/>
              <w:autoSpaceDE/>
              <w:autoSpaceDN/>
              <w:adjustRightInd/>
              <w:jc w:val="center"/>
              <w:rPr>
                <w:sz w:val="22"/>
                <w:szCs w:val="22"/>
              </w:rPr>
            </w:pPr>
            <w:r>
              <w:rPr>
                <w:noProof/>
                <w:sz w:val="22"/>
                <w:szCs w:val="22"/>
              </w:rPr>
              <w:drawing>
                <wp:inline distT="0" distB="0" distL="0" distR="0">
                  <wp:extent cx="2250104" cy="1464873"/>
                  <wp:effectExtent l="19050" t="0" r="0" b="0"/>
                  <wp:docPr id="804"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534" cstate="print">
                            <a:lum bright="-10000" contrast="30000"/>
                          </a:blip>
                          <a:srcRect/>
                          <a:stretch>
                            <a:fillRect/>
                          </a:stretch>
                        </pic:blipFill>
                        <pic:spPr bwMode="auto">
                          <a:xfrm>
                            <a:off x="0" y="0"/>
                            <a:ext cx="2250196" cy="1464933"/>
                          </a:xfrm>
                          <a:prstGeom prst="rect">
                            <a:avLst/>
                          </a:prstGeom>
                          <a:noFill/>
                          <a:ln w="9525">
                            <a:noFill/>
                            <a:miter lim="800000"/>
                            <a:headEnd/>
                            <a:tailEnd/>
                          </a:ln>
                        </pic:spPr>
                      </pic:pic>
                    </a:graphicData>
                  </a:graphic>
                </wp:inline>
              </w:drawing>
            </w:r>
          </w:p>
        </w:tc>
      </w:tr>
    </w:tbl>
    <w:p w:rsidR="00ED5791" w:rsidRPr="007C4154" w:rsidRDefault="00ED5791" w:rsidP="00ED5791">
      <w:pPr>
        <w:widowControl/>
        <w:autoSpaceDE/>
        <w:autoSpaceDN/>
        <w:adjustRightInd/>
        <w:ind w:firstLine="397"/>
        <w:jc w:val="center"/>
        <w:rPr>
          <w:sz w:val="22"/>
          <w:szCs w:val="22"/>
        </w:rPr>
      </w:pPr>
      <w:r w:rsidRPr="007C4154">
        <w:rPr>
          <w:sz w:val="22"/>
          <w:szCs w:val="22"/>
        </w:rPr>
        <w:t>5.15. att. Divvadu līnija.</w:t>
      </w:r>
    </w:p>
    <w:p w:rsidR="00ED5791" w:rsidRPr="00CD52BC" w:rsidRDefault="00ED5791" w:rsidP="00ED5791">
      <w:pPr>
        <w:widowControl/>
        <w:autoSpaceDE/>
        <w:autoSpaceDN/>
        <w:adjustRightInd/>
        <w:ind w:firstLine="397"/>
      </w:pPr>
    </w:p>
    <w:p w:rsidR="00ED5791" w:rsidRPr="00CD52BC" w:rsidRDefault="00ED5791" w:rsidP="00ED5791">
      <w:pPr>
        <w:widowControl/>
        <w:autoSpaceDE/>
        <w:autoSpaceDN/>
        <w:adjustRightInd/>
        <w:ind w:firstLine="397"/>
        <w:jc w:val="both"/>
      </w:pPr>
      <w:r w:rsidRPr="00CD52BC">
        <w:lastRenderedPageBreak/>
        <w:t xml:space="preserve">(Ja </w:t>
      </w:r>
      <w:r w:rsidRPr="00DC56D4">
        <w:rPr>
          <w:i/>
        </w:rPr>
        <w:t>r</w:t>
      </w:r>
      <w:r w:rsidRPr="00CD52BC">
        <w:rPr>
          <w:vertAlign w:val="subscript"/>
        </w:rPr>
        <w:t>0</w:t>
      </w:r>
      <w:r w:rsidRPr="00CD52BC">
        <w:t xml:space="preserve"> ir salīdzināms ar </w:t>
      </w:r>
      <w:r w:rsidRPr="00CD52BC">
        <w:rPr>
          <w:i/>
        </w:rPr>
        <w:t>a</w:t>
      </w:r>
      <w:r w:rsidRPr="00CD52BC">
        <w:t>, tad blakus vada ietekmē lādiņi uz vadu virsmām ir sadalīti n</w:t>
      </w:r>
      <w:r w:rsidRPr="00CD52BC">
        <w:t>e</w:t>
      </w:r>
      <w:r w:rsidRPr="00CD52BC">
        <w:t>vienmērīgi).</w:t>
      </w:r>
    </w:p>
    <w:p w:rsidR="00ED5791" w:rsidRDefault="00ED5791" w:rsidP="00ED5791">
      <w:pPr>
        <w:widowControl/>
        <w:tabs>
          <w:tab w:val="right" w:pos="6458"/>
        </w:tabs>
        <w:autoSpaceDE/>
        <w:autoSpaceDN/>
        <w:adjustRightInd/>
        <w:ind w:firstLine="397"/>
        <w:jc w:val="both"/>
      </w:pPr>
      <w:r w:rsidRPr="00CD52BC">
        <w:t xml:space="preserve">No otra vada ass punkts Α atrodas attālumā </w:t>
      </w:r>
      <w:r w:rsidRPr="00DC56D4">
        <w:rPr>
          <w:i/>
        </w:rPr>
        <w:t>a — r</w:t>
      </w:r>
      <w:r w:rsidRPr="00CD52BC">
        <w:t>.</w:t>
      </w:r>
      <w:r w:rsidRPr="00CD52BC">
        <w:tab/>
        <w:t xml:space="preserve"> Otrā vada lauka intensitāte punktā A</w:t>
      </w:r>
    </w:p>
    <w:p w:rsidR="00ED5791" w:rsidRPr="00CD52BC" w:rsidRDefault="00ED5791" w:rsidP="00ED5791">
      <w:pPr>
        <w:widowControl/>
        <w:tabs>
          <w:tab w:val="right" w:pos="6458"/>
        </w:tabs>
        <w:autoSpaceDE/>
        <w:autoSpaceDN/>
        <w:adjustRightInd/>
        <w:ind w:firstLine="397"/>
        <w:jc w:val="both"/>
      </w:pPr>
      <w:r>
        <w:rPr>
          <w:rStyle w:val="BookTitle"/>
          <w:position w:val="-30"/>
        </w:rPr>
        <w:t xml:space="preserve">                                                 </w:t>
      </w:r>
      <w:r w:rsidRPr="00DC56D4">
        <w:rPr>
          <w:rStyle w:val="BookTitle"/>
          <w:position w:val="-30"/>
        </w:rPr>
        <w:object w:dxaOrig="1980" w:dyaOrig="680">
          <v:shape id="_x0000_i1639" type="#_x0000_t75" style="width:100pt;height:33.5pt" o:ole="">
            <v:imagedata r:id="rId1535" o:title=""/>
          </v:shape>
          <o:OLEObject Type="Embed" ProgID="Equation.3" ShapeID="_x0000_i1639" DrawAspect="Content" ObjectID="_1391000139" r:id="rId1536"/>
        </w:object>
      </w:r>
    </w:p>
    <w:p w:rsidR="00ED5791" w:rsidRPr="00CD52BC" w:rsidRDefault="00ED5791" w:rsidP="00ED5791">
      <w:pPr>
        <w:widowControl/>
        <w:tabs>
          <w:tab w:val="right" w:pos="6477"/>
        </w:tabs>
        <w:autoSpaceDE/>
        <w:autoSpaceDN/>
        <w:adjustRightInd/>
        <w:ind w:firstLine="397"/>
        <w:jc w:val="both"/>
      </w:pPr>
      <w:r w:rsidRPr="00CD52BC">
        <w:t>Tā ka intensitātes vektori</w:t>
      </w:r>
      <w:r>
        <w:t xml:space="preserve"> </w:t>
      </w:r>
      <w:r w:rsidRPr="00745D79">
        <w:rPr>
          <w:b/>
          <w:i/>
          <w:sz w:val="36"/>
          <w:szCs w:val="36"/>
        </w:rPr>
        <w:t>ε</w:t>
      </w:r>
      <w:r w:rsidRPr="00CD52BC">
        <w:rPr>
          <w:vertAlign w:val="subscript"/>
        </w:rPr>
        <w:t>1</w:t>
      </w:r>
      <w:r w:rsidRPr="00CD52BC">
        <w:t xml:space="preserve"> un</w:t>
      </w:r>
      <w:r>
        <w:t xml:space="preserve"> </w:t>
      </w:r>
      <w:r w:rsidRPr="00745D79">
        <w:rPr>
          <w:b/>
          <w:i/>
          <w:sz w:val="36"/>
          <w:szCs w:val="36"/>
        </w:rPr>
        <w:t>ε</w:t>
      </w:r>
      <w:r w:rsidRPr="00CD52BC">
        <w:rPr>
          <w:vertAlign w:val="subscript"/>
        </w:rPr>
        <w:t>2</w:t>
      </w:r>
      <w:r w:rsidRPr="00CD52BC">
        <w:t xml:space="preserve"> paralēli viens otram un vērsti vienā virzienā (</w:t>
      </w:r>
      <w:r>
        <w:t>5.15. att</w:t>
      </w:r>
      <w:r w:rsidRPr="00CD52BC">
        <w:t>.), tad lauka rezultējošā intensitāte punktā A</w:t>
      </w:r>
    </w:p>
    <w:p w:rsidR="00ED5791" w:rsidRPr="00C4441E" w:rsidRDefault="00ED5791" w:rsidP="00ED5791">
      <w:pPr>
        <w:keepNext/>
        <w:keepLines/>
        <w:widowControl/>
        <w:tabs>
          <w:tab w:val="right" w:pos="6466"/>
        </w:tabs>
        <w:autoSpaceDE/>
        <w:autoSpaceDN/>
        <w:adjustRightInd/>
        <w:ind w:firstLine="397"/>
        <w:rPr>
          <w:b/>
        </w:rPr>
      </w:pPr>
      <w:r w:rsidRPr="001D50AA">
        <w:rPr>
          <w:rStyle w:val="BookTitle"/>
        </w:rPr>
        <w:tab/>
      </w:r>
      <w:r w:rsidRPr="001D50AA">
        <w:rPr>
          <w:rStyle w:val="BookTitle"/>
          <w:position w:val="-30"/>
        </w:rPr>
        <w:object w:dxaOrig="3260" w:dyaOrig="700">
          <v:shape id="_x0000_i1640" type="#_x0000_t75" style="width:164.5pt;height:35.5pt" o:ole="">
            <v:imagedata r:id="rId1537" o:title=""/>
          </v:shape>
          <o:OLEObject Type="Embed" ProgID="Equation.3" ShapeID="_x0000_i1640" DrawAspect="Content" ObjectID="_1391000140" r:id="rId1538"/>
        </w:object>
      </w:r>
      <w:r w:rsidRPr="001D50AA">
        <w:rPr>
          <w:rStyle w:val="BookTitle"/>
        </w:rPr>
        <w:t xml:space="preserve">                        </w:t>
      </w:r>
      <w:r w:rsidRPr="001D50AA">
        <w:rPr>
          <w:rStyle w:val="BookTitle"/>
        </w:rPr>
        <w:tab/>
      </w:r>
      <w:r w:rsidRPr="00C4441E">
        <w:rPr>
          <w:rStyle w:val="BookTitle"/>
          <w:b w:val="0"/>
        </w:rPr>
        <w:t>(5.18</w:t>
      </w:r>
      <w:r w:rsidRPr="00C4441E">
        <w:rPr>
          <w:b/>
        </w:rPr>
        <w:t>)</w:t>
      </w:r>
    </w:p>
    <w:p w:rsidR="00ED5791" w:rsidRPr="00CD52BC" w:rsidRDefault="00ED5791" w:rsidP="00ED5791">
      <w:pPr>
        <w:keepNext/>
        <w:keepLines/>
        <w:widowControl/>
        <w:tabs>
          <w:tab w:val="right" w:pos="6466"/>
        </w:tabs>
        <w:autoSpaceDE/>
        <w:autoSpaceDN/>
        <w:adjustRightInd/>
        <w:ind w:firstLine="397"/>
      </w:pPr>
      <w:r w:rsidRPr="00CD52BC">
        <w:t>Spriegumu starp vadiem aprēķinām pēc</w:t>
      </w:r>
      <w:r>
        <w:t xml:space="preserve"> formulas</w:t>
      </w:r>
      <w:r w:rsidRPr="00CD52BC">
        <w:t>:</w:t>
      </w:r>
    </w:p>
    <w:p w:rsidR="00ED5791" w:rsidRPr="00CD52BC" w:rsidRDefault="00ED5791" w:rsidP="00ED5791">
      <w:pPr>
        <w:widowControl/>
        <w:autoSpaceDE/>
        <w:autoSpaceDN/>
        <w:adjustRightInd/>
        <w:ind w:left="1440" w:firstLine="720"/>
      </w:pPr>
      <w:r w:rsidRPr="000265E2">
        <w:rPr>
          <w:rStyle w:val="BookTitle"/>
          <w:position w:val="-30"/>
        </w:rPr>
        <w:object w:dxaOrig="3519" w:dyaOrig="680">
          <v:shape id="_x0000_i1641" type="#_x0000_t75" style="width:177.5pt;height:33.5pt" o:ole="">
            <v:imagedata r:id="rId1539" o:title=""/>
          </v:shape>
          <o:OLEObject Type="Embed" ProgID="Equation.3" ShapeID="_x0000_i1641" DrawAspect="Content" ObjectID="_1391000141" r:id="rId1540"/>
        </w:object>
      </w:r>
      <w:r w:rsidRPr="00CD52BC">
        <w:t xml:space="preserve"> </w:t>
      </w:r>
      <w:r>
        <w:tab/>
      </w:r>
      <w:r>
        <w:tab/>
      </w:r>
      <w:r>
        <w:tab/>
      </w:r>
      <w:r>
        <w:tab/>
        <w:t>(5.19</w:t>
      </w:r>
      <w:r w:rsidRPr="00CD52BC">
        <w:t>)</w:t>
      </w:r>
    </w:p>
    <w:p w:rsidR="00ED5791" w:rsidRPr="00CD52BC" w:rsidRDefault="00ED5791" w:rsidP="00ED5791">
      <w:pPr>
        <w:widowControl/>
        <w:autoSpaceDE/>
        <w:autoSpaceDN/>
        <w:adjustRightInd/>
      </w:pPr>
      <w:r w:rsidRPr="00CD52BC">
        <w:t>jo attālums starp vadiem vienmēr ir daudz lielāks par to rādiusu (</w:t>
      </w:r>
      <w:r w:rsidRPr="00D37D7F">
        <w:rPr>
          <w:i/>
        </w:rPr>
        <w:t>a</w:t>
      </w:r>
      <w:r w:rsidRPr="00CD52BC">
        <w:t xml:space="preserve"> &gt;&gt; </w:t>
      </w:r>
      <w:r w:rsidRPr="00D37D7F">
        <w:rPr>
          <w:i/>
        </w:rPr>
        <w:t>r</w:t>
      </w:r>
      <w:r w:rsidRPr="00CD52BC">
        <w:rPr>
          <w:vertAlign w:val="subscript"/>
        </w:rPr>
        <w:t>0</w:t>
      </w:r>
      <w:r w:rsidRPr="00CD52BC">
        <w:t xml:space="preserve">); starpība </w:t>
      </w:r>
      <w:r w:rsidRPr="00D37D7F">
        <w:rPr>
          <w:i/>
        </w:rPr>
        <w:t>a</w:t>
      </w:r>
      <w:r w:rsidRPr="00CD52BC">
        <w:t xml:space="preserve"> — </w:t>
      </w:r>
      <w:r w:rsidRPr="00D37D7F">
        <w:rPr>
          <w:i/>
        </w:rPr>
        <w:t>r</w:t>
      </w:r>
      <w:r w:rsidRPr="00CD52BC">
        <w:rPr>
          <w:vertAlign w:val="subscript"/>
        </w:rPr>
        <w:t>0</w:t>
      </w:r>
      <w:r w:rsidRPr="00CD52BC">
        <w:t xml:space="preserve"> ļoti maz atšķiras no </w:t>
      </w:r>
      <w:r w:rsidRPr="00D37D7F">
        <w:rPr>
          <w:i/>
        </w:rPr>
        <w:t>a</w:t>
      </w:r>
      <w:r w:rsidRPr="00CD52BC">
        <w:t xml:space="preserve">. </w:t>
      </w:r>
      <w:r>
        <w:t>No</w:t>
      </w:r>
      <w:r w:rsidRPr="00CD52BC">
        <w:t xml:space="preserve"> (</w:t>
      </w:r>
      <w:r>
        <w:t>5.19</w:t>
      </w:r>
      <w:r w:rsidRPr="00CD52BC">
        <w:t>) atrodam</w:t>
      </w:r>
    </w:p>
    <w:p w:rsidR="00ED5791" w:rsidRPr="00CD52BC" w:rsidRDefault="00ED5791" w:rsidP="00ED5791">
      <w:pPr>
        <w:widowControl/>
        <w:tabs>
          <w:tab w:val="left" w:leader="dot" w:pos="4362"/>
          <w:tab w:val="left" w:leader="dot" w:pos="5318"/>
        </w:tabs>
        <w:autoSpaceDE/>
        <w:autoSpaceDN/>
        <w:adjustRightInd/>
        <w:ind w:firstLine="397"/>
      </w:pPr>
      <w:r>
        <w:rPr>
          <w:position w:val="-30"/>
        </w:rPr>
        <w:t xml:space="preserve">                                                          </w:t>
      </w:r>
      <w:r w:rsidRPr="00355EA2">
        <w:rPr>
          <w:position w:val="-60"/>
        </w:rPr>
        <w:object w:dxaOrig="1320" w:dyaOrig="980">
          <v:shape id="_x0000_i1642" type="#_x0000_t75" style="width:66.5pt;height:48.5pt" o:ole="">
            <v:imagedata r:id="rId1541" o:title=""/>
          </v:shape>
          <o:OLEObject Type="Embed" ProgID="Equation.3" ShapeID="_x0000_i1642" DrawAspect="Content" ObjectID="_1391000142" r:id="rId1542"/>
        </w:object>
      </w:r>
    </w:p>
    <w:p w:rsidR="00ED5791" w:rsidRPr="00CD52BC" w:rsidRDefault="00ED5791" w:rsidP="00ED5791">
      <w:pPr>
        <w:widowControl/>
        <w:autoSpaceDE/>
        <w:autoSpaceDN/>
        <w:adjustRightInd/>
      </w:pPr>
      <w:r w:rsidRPr="00CD52BC">
        <w:t>un divvadu līnijas kapacitāte</w:t>
      </w:r>
    </w:p>
    <w:p w:rsidR="00ED5791" w:rsidRPr="00CD52BC" w:rsidRDefault="00ED5791" w:rsidP="00ED5791">
      <w:pPr>
        <w:widowControl/>
        <w:autoSpaceDE/>
        <w:autoSpaceDN/>
        <w:adjustRightInd/>
        <w:ind w:left="2160" w:firstLine="720"/>
      </w:pPr>
      <w:r w:rsidRPr="00355EA2">
        <w:rPr>
          <w:position w:val="-60"/>
        </w:rPr>
        <w:object w:dxaOrig="1540" w:dyaOrig="980">
          <v:shape id="_x0000_i1643" type="#_x0000_t75" style="width:76.5pt;height:48.5pt" o:ole="">
            <v:imagedata r:id="rId1543" o:title=""/>
          </v:shape>
          <o:OLEObject Type="Embed" ProgID="Equation.3" ShapeID="_x0000_i1643" DrawAspect="Content" ObjectID="_1391000143" r:id="rId1544"/>
        </w:object>
      </w:r>
      <w:r w:rsidRPr="00CD52BC">
        <w:t xml:space="preserve">  </w:t>
      </w:r>
      <w:r>
        <w:tab/>
      </w:r>
      <w:r>
        <w:tab/>
      </w:r>
      <w:r>
        <w:tab/>
      </w:r>
      <w:r>
        <w:tab/>
      </w:r>
      <w:r>
        <w:tab/>
        <w:t>(5.20</w:t>
      </w:r>
      <w:r w:rsidRPr="00CD52BC">
        <w:t>)</w:t>
      </w:r>
    </w:p>
    <w:p w:rsidR="00ED5791" w:rsidRPr="00CD52BC" w:rsidRDefault="00ED5791" w:rsidP="00ED5791">
      <w:pPr>
        <w:widowControl/>
        <w:autoSpaceDE/>
        <w:autoSpaceDN/>
        <w:adjustRightInd/>
        <w:ind w:firstLine="397"/>
      </w:pPr>
      <w:r w:rsidRPr="00CD52BC">
        <w:t xml:space="preserve">Lauka intensitāte ir maksimālā uz vada virsmas:   </w:t>
      </w:r>
    </w:p>
    <w:p w:rsidR="00ED5791" w:rsidRPr="00CD52BC" w:rsidRDefault="00ED5791" w:rsidP="00ED5791">
      <w:pPr>
        <w:widowControl/>
        <w:autoSpaceDE/>
        <w:autoSpaceDN/>
        <w:adjustRightInd/>
        <w:ind w:left="1440" w:firstLine="720"/>
      </w:pPr>
      <w:r w:rsidRPr="00312751">
        <w:rPr>
          <w:rStyle w:val="BookTitle"/>
          <w:position w:val="-60"/>
        </w:rPr>
        <w:object w:dxaOrig="4740" w:dyaOrig="1040">
          <v:shape id="_x0000_i1644" type="#_x0000_t75" style="width:237.5pt;height:51.5pt" o:ole="">
            <v:imagedata r:id="rId1545" o:title=""/>
          </v:shape>
          <o:OLEObject Type="Embed" ProgID="Equation.3" ShapeID="_x0000_i1644" DrawAspect="Content" ObjectID="_1391000144" r:id="rId1546"/>
        </w:object>
      </w:r>
    </w:p>
    <w:p w:rsidR="00ED5791" w:rsidRPr="00CD52BC" w:rsidRDefault="00ED5791" w:rsidP="00ED5791">
      <w:pPr>
        <w:widowControl/>
        <w:autoSpaceDE/>
        <w:autoSpaceDN/>
        <w:adjustRightInd/>
        <w:ind w:firstLine="397"/>
      </w:pPr>
    </w:p>
    <w:p w:rsidR="00ED5791" w:rsidRPr="00CD52BC" w:rsidRDefault="00ED5791" w:rsidP="00ED5791">
      <w:pPr>
        <w:widowControl/>
        <w:autoSpaceDE/>
        <w:autoSpaceDN/>
        <w:adjustRightInd/>
        <w:ind w:firstLine="397"/>
        <w:rPr>
          <w:b/>
        </w:rPr>
      </w:pPr>
      <w:r>
        <w:rPr>
          <w:b/>
        </w:rPr>
        <w:t>5.</w:t>
      </w:r>
      <w:r w:rsidRPr="00CD52BC">
        <w:rPr>
          <w:b/>
        </w:rPr>
        <w:t>8. KONDENSATORA UZLĀDĒS STRĀVA</w:t>
      </w:r>
    </w:p>
    <w:p w:rsidR="00ED5791" w:rsidRDefault="00ED5791" w:rsidP="00ED5791">
      <w:pPr>
        <w:widowControl/>
        <w:autoSpaceDE/>
        <w:autoSpaceDN/>
        <w:adjustRightInd/>
        <w:ind w:firstLine="397"/>
      </w:pPr>
    </w:p>
    <w:p w:rsidR="00ED5791" w:rsidRDefault="00ED5791" w:rsidP="00ED5791">
      <w:pPr>
        <w:widowControl/>
        <w:autoSpaceDE/>
        <w:autoSpaceDN/>
        <w:adjustRightInd/>
        <w:ind w:firstLine="397"/>
      </w:pPr>
      <w:r w:rsidRPr="00CD52BC">
        <w:t xml:space="preserve">Pieslēdzam neuzlādētu kondensatoru ar kapacitāti </w:t>
      </w:r>
      <w:r w:rsidRPr="00F13A19">
        <w:rPr>
          <w:i/>
        </w:rPr>
        <w:t>C</w:t>
      </w:r>
      <w:r w:rsidRPr="00CD52BC">
        <w:t xml:space="preserve"> barošanas avotam, kura iekšējo pr</w:t>
      </w:r>
      <w:r w:rsidRPr="00CD52BC">
        <w:t>e</w:t>
      </w:r>
      <w:r w:rsidRPr="00CD52BC">
        <w:t xml:space="preserve">testību var neievērot; tad spriegums </w:t>
      </w:r>
      <w:r w:rsidRPr="00F13A19">
        <w:rPr>
          <w:i/>
        </w:rPr>
        <w:t>U</w:t>
      </w:r>
      <w:r w:rsidRPr="00CD52BC">
        <w:t xml:space="preserve"> uz avota spailēm ir vienlīdzīgs EDS </w:t>
      </w:r>
      <w:r w:rsidRPr="00F13A19">
        <w:rPr>
          <w:i/>
        </w:rPr>
        <w:t>Ε</w:t>
      </w:r>
      <w:r w:rsidRPr="00CD52BC">
        <w:t xml:space="preserve"> (</w:t>
      </w:r>
      <w:r>
        <w:t>5.16. att</w:t>
      </w:r>
      <w:r w:rsidRPr="00CD52BC">
        <w:t xml:space="preserve">.). Pa </w:t>
      </w:r>
    </w:p>
    <w:p w:rsidR="00ED5791" w:rsidRPr="00CD52BC" w:rsidRDefault="00ED5791" w:rsidP="00ED5791">
      <w:pPr>
        <w:widowControl/>
        <w:autoSpaceDE/>
        <w:autoSpaceDN/>
        <w:adjustRightInd/>
      </w:pPr>
      <w:r w:rsidRPr="00CD52BC">
        <w:t>vadiem, kas savieno EDS avotu ar kondensatoru, plūst uzlādēs strāva, kas ir atkarīga no laika:</w:t>
      </w:r>
    </w:p>
    <w:p w:rsidR="00ED5791" w:rsidRPr="00CD52BC" w:rsidRDefault="00ED5791" w:rsidP="00ED5791">
      <w:pPr>
        <w:widowControl/>
        <w:autoSpaceDE/>
        <w:autoSpaceDN/>
        <w:adjustRightInd/>
        <w:ind w:firstLine="397"/>
        <w:rPr>
          <w:spacing w:val="10"/>
        </w:rPr>
      </w:pPr>
      <m:oMathPara>
        <m:oMath>
          <m:r>
            <w:rPr>
              <w:rFonts w:ascii="Cambria Math" w:hAnsi="Cambria Math"/>
              <w:spacing w:val="10"/>
            </w:rPr>
            <m:t>i</m:t>
          </m:r>
          <m:r>
            <w:rPr>
              <w:rFonts w:ascii="Cambria Math"/>
              <w:spacing w:val="10"/>
            </w:rPr>
            <m:t>=</m:t>
          </m:r>
          <m:f>
            <m:fPr>
              <m:ctrlPr>
                <w:rPr>
                  <w:rFonts w:ascii="Cambria Math" w:hAnsi="Cambria Math"/>
                  <w:i/>
                  <w:spacing w:val="10"/>
                </w:rPr>
              </m:ctrlPr>
            </m:fPr>
            <m:num>
              <m:r>
                <w:rPr>
                  <w:rFonts w:ascii="Cambria Math" w:hAnsi="Cambria Math"/>
                  <w:spacing w:val="10"/>
                </w:rPr>
                <m:t>dq</m:t>
              </m:r>
            </m:num>
            <m:den>
              <m:r>
                <w:rPr>
                  <w:rFonts w:ascii="Cambria Math" w:hAnsi="Cambria Math"/>
                  <w:spacing w:val="10"/>
                </w:rPr>
                <m:t>dt</m:t>
              </m:r>
            </m:den>
          </m:f>
          <m:r>
            <w:rPr>
              <w:rFonts w:ascii="Cambria Math"/>
              <w:spacing w:val="10"/>
            </w:rPr>
            <m:t>.</m:t>
          </m:r>
        </m:oMath>
      </m:oMathPara>
    </w:p>
    <w:p w:rsidR="00ED5791" w:rsidRPr="00CD52BC" w:rsidRDefault="00ED5791" w:rsidP="00ED5791">
      <w:pPr>
        <w:widowControl/>
        <w:autoSpaceDE/>
        <w:autoSpaceDN/>
        <w:adjustRightInd/>
        <w:ind w:firstLine="397"/>
        <w:rPr>
          <w:spacing w:val="10"/>
        </w:rPr>
      </w:pPr>
    </w:p>
    <w:tbl>
      <w:tblPr>
        <w:tblW w:w="0" w:type="auto"/>
        <w:tblLook w:val="04A0"/>
      </w:tblPr>
      <w:tblGrid>
        <w:gridCol w:w="4645"/>
        <w:gridCol w:w="4641"/>
      </w:tblGrid>
      <w:tr w:rsidR="00ED5791" w:rsidRPr="00FC0456" w:rsidTr="00CD591C">
        <w:tc>
          <w:tcPr>
            <w:tcW w:w="4645" w:type="dxa"/>
          </w:tcPr>
          <w:p w:rsidR="00ED5791" w:rsidRPr="00CD52BC" w:rsidRDefault="00ED5791" w:rsidP="00CD591C">
            <w:pPr>
              <w:widowControl/>
              <w:autoSpaceDE/>
              <w:autoSpaceDN/>
              <w:adjustRightInd/>
              <w:jc w:val="center"/>
              <w:rPr>
                <w:spacing w:val="10"/>
                <w:sz w:val="22"/>
                <w:szCs w:val="22"/>
              </w:rPr>
            </w:pPr>
            <w:r>
              <w:object w:dxaOrig="8579" w:dyaOrig="2116">
                <v:shape id="_x0000_i1645" type="#_x0000_t75" style="width:200pt;height:46pt" o:ole="">
                  <v:imagedata r:id="rId1547" o:title=""/>
                </v:shape>
                <o:OLEObject Type="Embed" ProgID="Visio.Drawing.11" ShapeID="_x0000_i1645" DrawAspect="Content" ObjectID="_1391000145" r:id="rId1548"/>
              </w:object>
            </w:r>
          </w:p>
        </w:tc>
        <w:tc>
          <w:tcPr>
            <w:tcW w:w="4645" w:type="dxa"/>
          </w:tcPr>
          <w:p w:rsidR="00ED5791" w:rsidRPr="00CD52BC" w:rsidRDefault="00ED5791" w:rsidP="00CD591C">
            <w:pPr>
              <w:widowControl/>
              <w:autoSpaceDE/>
              <w:autoSpaceDN/>
              <w:adjustRightInd/>
              <w:jc w:val="center"/>
              <w:rPr>
                <w:sz w:val="22"/>
                <w:szCs w:val="22"/>
              </w:rPr>
            </w:pPr>
          </w:p>
          <w:p w:rsidR="00ED5791" w:rsidRPr="00CD52BC" w:rsidRDefault="00ED5791" w:rsidP="00CD591C">
            <w:pPr>
              <w:widowControl/>
              <w:autoSpaceDE/>
              <w:autoSpaceDN/>
              <w:adjustRightInd/>
              <w:jc w:val="center"/>
              <w:rPr>
                <w:sz w:val="22"/>
                <w:szCs w:val="22"/>
              </w:rPr>
            </w:pPr>
            <w:r>
              <w:rPr>
                <w:sz w:val="22"/>
                <w:szCs w:val="22"/>
              </w:rPr>
              <w:t>5.16. att</w:t>
            </w:r>
            <w:r w:rsidRPr="00CD52BC">
              <w:rPr>
                <w:sz w:val="22"/>
                <w:szCs w:val="22"/>
              </w:rPr>
              <w:t>. Kondensatora uzlādēšanās caur pre</w:t>
            </w:r>
            <w:r w:rsidRPr="00CD52BC">
              <w:rPr>
                <w:sz w:val="22"/>
                <w:szCs w:val="22"/>
              </w:rPr>
              <w:softHyphen/>
              <w:t>testību.</w:t>
            </w:r>
          </w:p>
          <w:p w:rsidR="00ED5791" w:rsidRPr="00CD52BC" w:rsidRDefault="00ED5791" w:rsidP="00CD591C">
            <w:pPr>
              <w:widowControl/>
              <w:autoSpaceDE/>
              <w:autoSpaceDN/>
              <w:adjustRightInd/>
              <w:jc w:val="center"/>
              <w:rPr>
                <w:spacing w:val="10"/>
                <w:sz w:val="22"/>
                <w:szCs w:val="22"/>
              </w:rPr>
            </w:pPr>
          </w:p>
        </w:tc>
      </w:tr>
    </w:tbl>
    <w:p w:rsidR="00ED5791" w:rsidRPr="008D7347" w:rsidRDefault="00ED5791" w:rsidP="00ED5791">
      <w:pPr>
        <w:widowControl/>
        <w:autoSpaceDE/>
        <w:autoSpaceDN/>
        <w:adjustRightInd/>
        <w:ind w:firstLine="397"/>
        <w:rPr>
          <w:spacing w:val="10"/>
          <w:sz w:val="16"/>
          <w:szCs w:val="16"/>
        </w:rPr>
      </w:pPr>
    </w:p>
    <w:p w:rsidR="00ED5791" w:rsidRPr="00CD52BC" w:rsidRDefault="00ED5791" w:rsidP="00ED5791">
      <w:pPr>
        <w:widowControl/>
        <w:autoSpaceDE/>
        <w:autoSpaceDN/>
        <w:adjustRightInd/>
        <w:ind w:firstLine="397"/>
      </w:pPr>
      <w:r w:rsidRPr="00CD52BC">
        <w:t>Lādiņš</w:t>
      </w:r>
      <w:r w:rsidRPr="00CD52BC">
        <w:rPr>
          <w:i/>
          <w:iCs/>
        </w:rPr>
        <w:t xml:space="preserve"> q</w:t>
      </w:r>
      <w:r w:rsidRPr="00CD52BC">
        <w:t xml:space="preserve"> uzkrājās uz kondensatora klājumiem. Starp spriegumu uz kondensatora</w:t>
      </w:r>
      <w:r w:rsidRPr="00CD52BC">
        <w:rPr>
          <w:i/>
          <w:iCs/>
        </w:rPr>
        <w:t xml:space="preserve"> u</w:t>
      </w:r>
      <w:r w:rsidRPr="00B214AD">
        <w:rPr>
          <w:i/>
          <w:iCs/>
          <w:vertAlign w:val="subscript"/>
        </w:rPr>
        <w:t>C</w:t>
      </w:r>
      <w:r w:rsidRPr="00CD52BC">
        <w:t xml:space="preserve"> un l</w:t>
      </w:r>
      <w:r w:rsidRPr="00CD52BC">
        <w:t>ā</w:t>
      </w:r>
      <w:r w:rsidRPr="00CD52BC">
        <w:t>diņu</w:t>
      </w:r>
      <w:r w:rsidRPr="00CD52BC">
        <w:rPr>
          <w:i/>
          <w:iCs/>
        </w:rPr>
        <w:t xml:space="preserve"> q</w:t>
      </w:r>
      <w:r w:rsidRPr="00CD52BC">
        <w:t xml:space="preserve"> pastāv sa</w:t>
      </w:r>
      <w:r w:rsidRPr="00CD52BC">
        <w:softHyphen/>
        <w:t>karība</w:t>
      </w:r>
      <w:r w:rsidRPr="00CD52BC">
        <w:rPr>
          <w:i/>
          <w:iCs/>
        </w:rPr>
        <w:t xml:space="preserve"> q = Cu</w:t>
      </w:r>
      <w:r>
        <w:rPr>
          <w:i/>
          <w:iCs/>
          <w:vertAlign w:val="subscript"/>
        </w:rPr>
        <w:t>C</w:t>
      </w:r>
      <w:r>
        <w:t xml:space="preserve">, </w:t>
      </w:r>
      <w:r w:rsidRPr="00CD52BC">
        <w:t>tāpēc</w:t>
      </w:r>
    </w:p>
    <w:p w:rsidR="00ED5791" w:rsidRPr="00CD52BC" w:rsidRDefault="00ED5791" w:rsidP="00ED5791">
      <w:pPr>
        <w:widowControl/>
        <w:autoSpaceDE/>
        <w:autoSpaceDN/>
        <w:adjustRightInd/>
        <w:ind w:left="2160" w:firstLine="720"/>
      </w:pPr>
      <w:r w:rsidRPr="00446F6B">
        <w:rPr>
          <w:position w:val="-24"/>
        </w:rPr>
        <w:object w:dxaOrig="1040" w:dyaOrig="620">
          <v:shape id="_x0000_i1646" type="#_x0000_t75" style="width:51.5pt;height:31pt" o:ole="">
            <v:imagedata r:id="rId1549" o:title=""/>
          </v:shape>
          <o:OLEObject Type="Embed" ProgID="Equation.3" ShapeID="_x0000_i1646" DrawAspect="Content" ObjectID="_1391000146" r:id="rId1550"/>
        </w:object>
      </w:r>
      <w:r w:rsidRPr="00CD52BC">
        <w:t xml:space="preserve"> </w:t>
      </w:r>
      <w:r>
        <w:tab/>
      </w:r>
      <w:r>
        <w:tab/>
      </w:r>
      <w:r>
        <w:tab/>
      </w:r>
      <w:r>
        <w:tab/>
      </w:r>
      <w:r>
        <w:tab/>
      </w:r>
      <w:r w:rsidR="00C4441E">
        <w:tab/>
      </w:r>
      <w:r>
        <w:t>(5.21</w:t>
      </w:r>
      <w:r w:rsidRPr="00CD52BC">
        <w:t>)</w:t>
      </w:r>
    </w:p>
    <w:p w:rsidR="00ED5791" w:rsidRPr="00CD52BC" w:rsidRDefault="00ED5791" w:rsidP="00ED5791">
      <w:pPr>
        <w:widowControl/>
        <w:autoSpaceDE/>
        <w:autoSpaceDN/>
        <w:adjustRightInd/>
        <w:ind w:firstLine="397"/>
      </w:pPr>
      <w:r w:rsidRPr="00CD52BC">
        <w:t xml:space="preserve">Spriegums starp kondensatora elektrodiem </w:t>
      </w:r>
      <w:r w:rsidRPr="00446F6B">
        <w:rPr>
          <w:position w:val="-24"/>
        </w:rPr>
        <w:object w:dxaOrig="760" w:dyaOrig="620">
          <v:shape id="_x0000_i1647" type="#_x0000_t75" style="width:38.5pt;height:31pt" o:ole="">
            <v:imagedata r:id="rId1551" o:title=""/>
          </v:shape>
          <o:OLEObject Type="Embed" ProgID="Equation.3" ShapeID="_x0000_i1647" DrawAspect="Content" ObjectID="_1391000147" r:id="rId1552"/>
        </w:object>
      </w:r>
      <w:r>
        <w:rPr>
          <w:noProof/>
        </w:rPr>
        <w:t xml:space="preserve"> </w:t>
      </w:r>
      <w:r w:rsidRPr="00CD52BC">
        <w:t>pieaug, uz</w:t>
      </w:r>
      <w:r w:rsidRPr="00CD52BC">
        <w:softHyphen/>
        <w:t>krājoties lādiņam, un pi</w:t>
      </w:r>
      <w:r w:rsidRPr="00CD52BC">
        <w:t>e</w:t>
      </w:r>
      <w:r w:rsidRPr="00CD52BC">
        <w:t>aug arī lauka intensitāte starp klājumiem. Pēc otrā Kirhofa likuma</w:t>
      </w:r>
    </w:p>
    <w:p w:rsidR="00ED5791" w:rsidRPr="00CD52BC" w:rsidRDefault="00ED5791" w:rsidP="00ED5791">
      <w:pPr>
        <w:widowControl/>
        <w:autoSpaceDE/>
        <w:autoSpaceDN/>
        <w:adjustRightInd/>
        <w:ind w:left="2160" w:firstLine="720"/>
        <w:rPr>
          <w:iCs/>
        </w:rPr>
      </w:pPr>
      <w:r w:rsidRPr="00CD52BC">
        <w:rPr>
          <w:i/>
          <w:iCs/>
        </w:rPr>
        <w:lastRenderedPageBreak/>
        <w:t>U = i</w:t>
      </w:r>
      <w:r>
        <w:rPr>
          <w:i/>
          <w:iCs/>
        </w:rPr>
        <w:t>R</w:t>
      </w:r>
      <w:r w:rsidRPr="00CD52BC">
        <w:rPr>
          <w:spacing w:val="-10"/>
        </w:rPr>
        <w:t xml:space="preserve"> +</w:t>
      </w:r>
      <w:r w:rsidRPr="00CD52BC">
        <w:rPr>
          <w:i/>
          <w:iCs/>
        </w:rPr>
        <w:t xml:space="preserve"> u</w:t>
      </w:r>
      <w:r w:rsidRPr="00CD52BC">
        <w:rPr>
          <w:i/>
          <w:iCs/>
          <w:vertAlign w:val="subscript"/>
        </w:rPr>
        <w:t>c</w:t>
      </w:r>
      <w:r w:rsidRPr="00CD52BC">
        <w:rPr>
          <w:i/>
          <w:iCs/>
        </w:rPr>
        <w:t xml:space="preserve">. </w:t>
      </w:r>
    </w:p>
    <w:p w:rsidR="00ED5791" w:rsidRPr="00CD52BC" w:rsidRDefault="00ED5791" w:rsidP="00ED5791">
      <w:pPr>
        <w:widowControl/>
        <w:autoSpaceDE/>
        <w:autoSpaceDN/>
        <w:adjustRightInd/>
        <w:ind w:firstLine="397"/>
      </w:pPr>
      <w:r w:rsidRPr="00CD52BC">
        <w:t>Pārveidojot šo vienādojumu, iegūstam:</w:t>
      </w:r>
    </w:p>
    <w:p w:rsidR="00ED5791" w:rsidRPr="00CD52BC" w:rsidRDefault="00ED5791" w:rsidP="00ED5791">
      <w:pPr>
        <w:widowControl/>
        <w:autoSpaceDE/>
        <w:autoSpaceDN/>
        <w:adjustRightInd/>
        <w:ind w:left="2160" w:firstLine="720"/>
      </w:pPr>
      <w:r w:rsidRPr="00446F6B">
        <w:rPr>
          <w:position w:val="-24"/>
        </w:rPr>
        <w:object w:dxaOrig="1780" w:dyaOrig="620">
          <v:shape id="_x0000_i1648" type="#_x0000_t75" style="width:89pt;height:31pt" o:ole="">
            <v:imagedata r:id="rId1553" o:title=""/>
          </v:shape>
          <o:OLEObject Type="Embed" ProgID="Equation.3" ShapeID="_x0000_i1648" DrawAspect="Content" ObjectID="_1391000148" r:id="rId1554"/>
        </w:object>
      </w:r>
      <w:r w:rsidRPr="00CD52BC">
        <w:t xml:space="preserve"> </w:t>
      </w:r>
      <w:r>
        <w:tab/>
      </w:r>
      <w:r>
        <w:tab/>
      </w:r>
      <w:r>
        <w:tab/>
      </w:r>
      <w:r>
        <w:tab/>
      </w:r>
      <w:r w:rsidR="00C4441E">
        <w:tab/>
      </w:r>
      <w:r>
        <w:t>(5.22</w:t>
      </w:r>
      <w:r w:rsidRPr="00CD52BC">
        <w:t>)</w:t>
      </w:r>
    </w:p>
    <w:p w:rsidR="00ED5791" w:rsidRPr="00CD52BC" w:rsidRDefault="00ED5791" w:rsidP="00ED5791">
      <w:pPr>
        <w:widowControl/>
        <w:autoSpaceDE/>
        <w:autoSpaceDN/>
        <w:adjustRightInd/>
        <w:ind w:firstLine="397"/>
      </w:pPr>
      <w:r w:rsidRPr="00CD52BC">
        <w:t xml:space="preserve">Reizinājumu </w:t>
      </w:r>
      <w:r>
        <w:rPr>
          <w:i/>
        </w:rPr>
        <w:t>R</w:t>
      </w:r>
      <w:r w:rsidRPr="00CD52BC">
        <w:rPr>
          <w:i/>
        </w:rPr>
        <w:t>C</w:t>
      </w:r>
      <w:r w:rsidRPr="00CD52BC">
        <w:t xml:space="preserve"> sauc par ķēdes laika konstanti (apzī</w:t>
      </w:r>
      <w:r w:rsidRPr="00CD52BC">
        <w:softHyphen/>
        <w:t xml:space="preserve">mējums </w:t>
      </w:r>
      <w:r w:rsidRPr="00446F6B">
        <w:rPr>
          <w:i/>
        </w:rPr>
        <w:t>τ</w:t>
      </w:r>
      <w:r w:rsidRPr="00CD52BC">
        <w:t>)</w:t>
      </w:r>
      <w:r>
        <w:t>, mērvienība</w:t>
      </w:r>
      <w:r w:rsidRPr="00CD52BC">
        <w:t xml:space="preserve"> sekund</w:t>
      </w:r>
      <w:r>
        <w:t>e</w:t>
      </w:r>
      <w:r w:rsidRPr="00CD52BC">
        <w:t>:</w:t>
      </w:r>
    </w:p>
    <w:p w:rsidR="00ED5791" w:rsidRPr="00CD52BC" w:rsidRDefault="00ED5791" w:rsidP="00ED5791">
      <w:pPr>
        <w:widowControl/>
        <w:autoSpaceDE/>
        <w:autoSpaceDN/>
        <w:adjustRightInd/>
        <w:ind w:left="2160" w:firstLine="720"/>
      </w:pPr>
      <w:r w:rsidRPr="0090014E">
        <w:rPr>
          <w:position w:val="-24"/>
        </w:rPr>
        <w:object w:dxaOrig="3600" w:dyaOrig="620">
          <v:shape id="_x0000_i1649" type="#_x0000_t75" style="width:180.5pt;height:31pt" o:ole="">
            <v:imagedata r:id="rId1555" o:title=""/>
          </v:shape>
          <o:OLEObject Type="Embed" ProgID="Equation.3" ShapeID="_x0000_i1649" DrawAspect="Content" ObjectID="_1391000149" r:id="rId1556"/>
        </w:object>
      </w:r>
      <w:r w:rsidRPr="00CD52BC">
        <w:t xml:space="preserve"> </w:t>
      </w:r>
    </w:p>
    <w:p w:rsidR="00ED5791" w:rsidRPr="00CD52BC" w:rsidRDefault="00ED5791" w:rsidP="00ED5791">
      <w:pPr>
        <w:widowControl/>
        <w:autoSpaceDE/>
        <w:autoSpaceDN/>
        <w:adjustRightInd/>
        <w:ind w:firstLine="397"/>
      </w:pPr>
      <w:r w:rsidRPr="00CD52BC">
        <w:t xml:space="preserve"> Tātad</w:t>
      </w:r>
    </w:p>
    <w:p w:rsidR="00ED5791" w:rsidRPr="00CD52BC" w:rsidRDefault="00ED5791" w:rsidP="00ED5791">
      <w:pPr>
        <w:widowControl/>
        <w:autoSpaceDE/>
        <w:autoSpaceDN/>
        <w:adjustRightInd/>
        <w:ind w:left="2160" w:firstLine="720"/>
      </w:pPr>
      <w:r w:rsidRPr="00446F6B">
        <w:rPr>
          <w:position w:val="-24"/>
        </w:rPr>
        <w:object w:dxaOrig="1560" w:dyaOrig="620">
          <v:shape id="_x0000_i1650" type="#_x0000_t75" style="width:77.5pt;height:31pt" o:ole="">
            <v:imagedata r:id="rId1557" o:title=""/>
          </v:shape>
          <o:OLEObject Type="Embed" ProgID="Equation.3" ShapeID="_x0000_i1650" DrawAspect="Content" ObjectID="_1391000150" r:id="rId1558"/>
        </w:object>
      </w:r>
    </w:p>
    <w:p w:rsidR="00ED5791" w:rsidRPr="00CD52BC" w:rsidRDefault="00ED5791" w:rsidP="00ED5791">
      <w:pPr>
        <w:widowControl/>
        <w:autoSpaceDE/>
        <w:autoSpaceDN/>
        <w:adjustRightInd/>
        <w:ind w:firstLine="397"/>
      </w:pPr>
      <w:r w:rsidRPr="00CD52BC">
        <w:t>Uzrakstām šo diferenciālvienādojumu, atdalot mainīgos:</w:t>
      </w:r>
    </w:p>
    <w:p w:rsidR="00ED5791" w:rsidRPr="00CD52BC" w:rsidRDefault="00ED5791" w:rsidP="00ED5791">
      <w:pPr>
        <w:widowControl/>
        <w:autoSpaceDE/>
        <w:autoSpaceDN/>
        <w:adjustRightInd/>
        <w:ind w:left="2160" w:firstLine="720"/>
      </w:pPr>
      <w:r w:rsidRPr="0090014E">
        <w:rPr>
          <w:position w:val="-30"/>
        </w:rPr>
        <w:object w:dxaOrig="1300" w:dyaOrig="680">
          <v:shape id="_x0000_i1651" type="#_x0000_t75" style="width:66.5pt;height:33.5pt" o:ole="">
            <v:imagedata r:id="rId1559" o:title=""/>
          </v:shape>
          <o:OLEObject Type="Embed" ProgID="Equation.3" ShapeID="_x0000_i1651" DrawAspect="Content" ObjectID="_1391000151" r:id="rId1560"/>
        </w:object>
      </w:r>
      <w:r w:rsidRPr="00CD52BC">
        <w:t xml:space="preserve"> </w:t>
      </w:r>
      <w:r>
        <w:tab/>
      </w:r>
      <w:r>
        <w:tab/>
      </w:r>
      <w:r>
        <w:tab/>
      </w:r>
      <w:r>
        <w:tab/>
      </w:r>
      <w:r>
        <w:tab/>
      </w:r>
      <w:r w:rsidR="00C4441E">
        <w:tab/>
      </w:r>
      <w:r>
        <w:t>(5.23</w:t>
      </w:r>
      <w:r w:rsidRPr="00CD52BC">
        <w:t>)</w:t>
      </w:r>
    </w:p>
    <w:p w:rsidR="00ED5791" w:rsidRPr="00CD52BC" w:rsidRDefault="00ED5791" w:rsidP="00ED5791">
      <w:pPr>
        <w:widowControl/>
        <w:autoSpaceDE/>
        <w:autoSpaceDN/>
        <w:adjustRightInd/>
        <w:ind w:firstLine="397"/>
      </w:pPr>
      <w:r w:rsidRPr="00CD52BC">
        <w:t>Diferencējot izteiksmi</w:t>
      </w:r>
      <w:r w:rsidRPr="00CD52BC">
        <w:rPr>
          <w:i/>
          <w:iCs/>
        </w:rPr>
        <w:t xml:space="preserve"> U</w:t>
      </w:r>
      <w:r w:rsidRPr="00CD52BC">
        <w:t xml:space="preserve"> —</w:t>
      </w:r>
      <w:r w:rsidRPr="00CD52BC">
        <w:rPr>
          <w:i/>
          <w:iCs/>
        </w:rPr>
        <w:t xml:space="preserve"> u</w:t>
      </w:r>
      <w:r w:rsidRPr="00CD52BC">
        <w:rPr>
          <w:i/>
          <w:iCs/>
          <w:vertAlign w:val="subscript"/>
        </w:rPr>
        <w:t>c</w:t>
      </w:r>
      <w:r w:rsidRPr="00CD52BC">
        <w:t xml:space="preserve">, iegūstam </w:t>
      </w:r>
    </w:p>
    <w:p w:rsidR="00ED5791" w:rsidRPr="00CD52BC" w:rsidRDefault="00ED5791" w:rsidP="00ED5791">
      <w:pPr>
        <w:widowControl/>
        <w:autoSpaceDE/>
        <w:autoSpaceDN/>
        <w:adjustRightInd/>
        <w:ind w:left="2160" w:firstLine="720"/>
        <w:rPr>
          <w:i/>
          <w:iCs/>
        </w:rPr>
      </w:pPr>
      <w:r w:rsidRPr="00CD52BC">
        <w:rPr>
          <w:i/>
          <w:iCs/>
          <w:spacing w:val="40"/>
        </w:rPr>
        <w:t>d(U —</w:t>
      </w:r>
      <w:r w:rsidRPr="00CD52BC">
        <w:rPr>
          <w:i/>
          <w:iCs/>
        </w:rPr>
        <w:t xml:space="preserve"> u ) = —du ; </w:t>
      </w:r>
    </w:p>
    <w:p w:rsidR="00ED5791" w:rsidRPr="00CD52BC" w:rsidRDefault="00ED5791" w:rsidP="00ED5791">
      <w:pPr>
        <w:widowControl/>
        <w:autoSpaceDE/>
        <w:autoSpaceDN/>
        <w:adjustRightInd/>
      </w:pPr>
      <w:r w:rsidRPr="00CD52BC">
        <w:t>ievietojam</w:t>
      </w:r>
      <w:r w:rsidRPr="00CD52BC">
        <w:rPr>
          <w:i/>
          <w:iCs/>
        </w:rPr>
        <w:t xml:space="preserve"> du</w:t>
      </w:r>
      <w:r w:rsidRPr="00CD52BC">
        <w:rPr>
          <w:i/>
          <w:iCs/>
          <w:vertAlign w:val="subscript"/>
        </w:rPr>
        <w:t>c</w:t>
      </w:r>
      <w:r w:rsidRPr="00CD52BC">
        <w:t xml:space="preserve"> vērtību vienādojumā (</w:t>
      </w:r>
      <w:r>
        <w:t>5.</w:t>
      </w:r>
      <w:r w:rsidRPr="00CD52BC">
        <w:t>2</w:t>
      </w:r>
      <w:r>
        <w:t>3</w:t>
      </w:r>
      <w:r w:rsidRPr="00CD52BC">
        <w:t>):</w:t>
      </w:r>
    </w:p>
    <w:p w:rsidR="00ED5791" w:rsidRPr="00CD52BC" w:rsidRDefault="00ED5791" w:rsidP="00ED5791">
      <w:pPr>
        <w:widowControl/>
        <w:autoSpaceDE/>
        <w:autoSpaceDN/>
        <w:adjustRightInd/>
        <w:ind w:left="2160" w:firstLine="720"/>
      </w:pPr>
      <w:r w:rsidRPr="0090014E">
        <w:rPr>
          <w:position w:val="-30"/>
        </w:rPr>
        <w:object w:dxaOrig="1780" w:dyaOrig="700">
          <v:shape id="_x0000_i1652" type="#_x0000_t75" style="width:89pt;height:35.5pt" o:ole="">
            <v:imagedata r:id="rId1561" o:title=""/>
          </v:shape>
          <o:OLEObject Type="Embed" ProgID="Equation.3" ShapeID="_x0000_i1652" DrawAspect="Content" ObjectID="_1391000152" r:id="rId1562"/>
        </w:object>
      </w:r>
    </w:p>
    <w:p w:rsidR="00ED5791" w:rsidRPr="00CD52BC" w:rsidRDefault="00ED5791" w:rsidP="00ED5791">
      <w:pPr>
        <w:widowControl/>
        <w:autoSpaceDE/>
        <w:autoSpaceDN/>
        <w:adjustRightInd/>
        <w:ind w:firstLine="397"/>
      </w:pPr>
      <w:r w:rsidRPr="00CD52BC">
        <w:t>Integrējot šī vienādojuma labo un kreiso pusi,</w:t>
      </w:r>
    </w:p>
    <w:p w:rsidR="00ED5791" w:rsidRPr="00CD52BC" w:rsidRDefault="00ED5791" w:rsidP="00ED5791">
      <w:pPr>
        <w:widowControl/>
        <w:autoSpaceDE/>
        <w:autoSpaceDN/>
        <w:adjustRightInd/>
        <w:ind w:left="2160" w:firstLine="720"/>
      </w:pPr>
      <w:r w:rsidRPr="0090014E">
        <w:rPr>
          <w:position w:val="-24"/>
        </w:rPr>
        <w:object w:dxaOrig="2320" w:dyaOrig="620">
          <v:shape id="_x0000_i1653" type="#_x0000_t75" style="width:116pt;height:31pt" o:ole="">
            <v:imagedata r:id="rId1563" o:title=""/>
          </v:shape>
          <o:OLEObject Type="Embed" ProgID="Equation.3" ShapeID="_x0000_i1653" DrawAspect="Content" ObjectID="_1391000153" r:id="rId1564"/>
        </w:object>
      </w:r>
    </w:p>
    <w:p w:rsidR="00ED5791" w:rsidRPr="00CD52BC" w:rsidRDefault="00ED5791" w:rsidP="00ED5791">
      <w:pPr>
        <w:widowControl/>
        <w:autoSpaceDE/>
        <w:autoSpaceDN/>
        <w:adjustRightInd/>
      </w:pPr>
      <w:r w:rsidRPr="00CD52BC">
        <w:t>no kurienes</w:t>
      </w:r>
    </w:p>
    <w:p w:rsidR="00ED5791" w:rsidRPr="00CD52BC" w:rsidRDefault="00ED5791" w:rsidP="00ED5791">
      <w:pPr>
        <w:widowControl/>
        <w:autoSpaceDE/>
        <w:autoSpaceDN/>
        <w:adjustRightInd/>
        <w:ind w:left="2160" w:firstLine="720"/>
      </w:pPr>
      <w:r w:rsidRPr="0090014E">
        <w:rPr>
          <w:position w:val="-12"/>
        </w:rPr>
        <w:object w:dxaOrig="1500" w:dyaOrig="560">
          <v:shape id="_x0000_i1654" type="#_x0000_t75" style="width:75pt;height:28pt" o:ole="">
            <v:imagedata r:id="rId1565" o:title=""/>
          </v:shape>
          <o:OLEObject Type="Embed" ProgID="Equation.3" ShapeID="_x0000_i1654" DrawAspect="Content" ObjectID="_1391000154" r:id="rId1566"/>
        </w:object>
      </w:r>
      <w:r w:rsidRPr="00CD52BC">
        <w:t xml:space="preserve"> </w:t>
      </w:r>
      <w:r>
        <w:tab/>
      </w:r>
      <w:r>
        <w:tab/>
      </w:r>
      <w:r>
        <w:tab/>
      </w:r>
      <w:r>
        <w:tab/>
      </w:r>
      <w:r w:rsidR="00C4441E">
        <w:tab/>
      </w:r>
      <w:r>
        <w:t>(5.24</w:t>
      </w:r>
      <w:r w:rsidRPr="00CD52BC">
        <w:t>)</w:t>
      </w:r>
    </w:p>
    <w:p w:rsidR="00ED5791" w:rsidRPr="00CD52BC" w:rsidRDefault="00ED5791" w:rsidP="00ED5791">
      <w:pPr>
        <w:widowControl/>
        <w:autoSpaceDE/>
        <w:autoSpaceDN/>
        <w:adjustRightInd/>
        <w:ind w:firstLine="397"/>
      </w:pPr>
      <w:r w:rsidRPr="00CD52BC">
        <w:t xml:space="preserve">Integrēšanas konstanti </w:t>
      </w:r>
      <w:r w:rsidRPr="00397F45">
        <w:rPr>
          <w:i/>
          <w:lang w:eastAsia="el-GR"/>
        </w:rPr>
        <w:t>Κ</w:t>
      </w:r>
      <w:r w:rsidRPr="00CD52BC">
        <w:rPr>
          <w:lang w:eastAsia="el-GR"/>
        </w:rPr>
        <w:t xml:space="preserve"> </w:t>
      </w:r>
      <w:r w:rsidRPr="00CD52BC">
        <w:t>aprēķinām saskaņā ar nosacījumu, ka spriegums uz kondensatora nevar mainīties lēcienveidīgi, jo tad lēcienveidīgi būtu jāmainās lādiņam (</w:t>
      </w:r>
      <w:r w:rsidRPr="00B214AD">
        <w:rPr>
          <w:i/>
        </w:rPr>
        <w:t>q = Cu</w:t>
      </w:r>
      <w:r w:rsidRPr="00CD52BC">
        <w:t xml:space="preserve"> ) un strāva ķēdē būtu bezgalīgi liela, kas fizikāli nav iespējams. Tāpēc ieslēgšanas brīdī (</w:t>
      </w:r>
      <w:r w:rsidRPr="00B214AD">
        <w:rPr>
          <w:i/>
        </w:rPr>
        <w:t>t</w:t>
      </w:r>
      <w:r w:rsidRPr="00CD52BC">
        <w:t xml:space="preserve"> = 0) </w:t>
      </w:r>
      <w:r w:rsidRPr="00B214AD">
        <w:rPr>
          <w:i/>
        </w:rPr>
        <w:t>u</w:t>
      </w:r>
      <w:r w:rsidRPr="00B214AD">
        <w:rPr>
          <w:i/>
          <w:vertAlign w:val="subscript"/>
        </w:rPr>
        <w:t>C</w:t>
      </w:r>
      <w:r w:rsidRPr="00CD52BC">
        <w:t xml:space="preserve"> = 0 un no (</w:t>
      </w:r>
      <w:r>
        <w:t>5.24</w:t>
      </w:r>
      <w:r w:rsidRPr="00CD52BC">
        <w:t xml:space="preserve">) </w:t>
      </w:r>
      <w:r w:rsidRPr="00B214AD">
        <w:rPr>
          <w:i/>
        </w:rPr>
        <w:t>K = U</w:t>
      </w:r>
      <w:r w:rsidRPr="00CD52BC">
        <w:t>.</w:t>
      </w:r>
    </w:p>
    <w:p w:rsidR="00ED5791" w:rsidRPr="00CD52BC" w:rsidRDefault="00ED5791" w:rsidP="00ED5791">
      <w:pPr>
        <w:widowControl/>
        <w:autoSpaceDE/>
        <w:autoSpaceDN/>
        <w:adjustRightInd/>
        <w:ind w:firstLine="397"/>
      </w:pPr>
      <w:r w:rsidRPr="00CD52BC">
        <w:t xml:space="preserve">Ievietojot </w:t>
      </w:r>
      <w:r w:rsidRPr="00B214AD">
        <w:rPr>
          <w:i/>
          <w:lang w:eastAsia="el-GR"/>
        </w:rPr>
        <w:t>Κ</w:t>
      </w:r>
      <w:r w:rsidRPr="00CD52BC">
        <w:rPr>
          <w:lang w:eastAsia="el-GR"/>
        </w:rPr>
        <w:t xml:space="preserve"> </w:t>
      </w:r>
      <w:r w:rsidRPr="00CD52BC">
        <w:t>vērtību, iegūstam, ka spriegums starp kondensatora spailēm uzlādēšanās pr</w:t>
      </w:r>
      <w:r w:rsidRPr="00CD52BC">
        <w:t>o</w:t>
      </w:r>
      <w:r w:rsidRPr="00CD52BC">
        <w:t>cesā mainās pēc likuma</w:t>
      </w:r>
    </w:p>
    <w:p w:rsidR="00ED5791" w:rsidRPr="00CD52BC" w:rsidRDefault="00ED5791" w:rsidP="00ED5791">
      <w:pPr>
        <w:widowControl/>
        <w:autoSpaceDE/>
        <w:autoSpaceDN/>
        <w:adjustRightInd/>
        <w:ind w:left="1440" w:firstLine="720"/>
      </w:pPr>
      <w:r w:rsidRPr="00FC0C3A">
        <w:rPr>
          <w:position w:val="-34"/>
        </w:rPr>
        <w:object w:dxaOrig="2760" w:dyaOrig="800">
          <v:shape id="_x0000_i1655" type="#_x0000_t75" style="width:138.5pt;height:40pt" o:ole="">
            <v:imagedata r:id="rId1567" o:title=""/>
          </v:shape>
          <o:OLEObject Type="Embed" ProgID="Equation.3" ShapeID="_x0000_i1655" DrawAspect="Content" ObjectID="_1391000155" r:id="rId1568"/>
        </w:object>
      </w:r>
      <w:r w:rsidRPr="00CD52BC">
        <w:t xml:space="preserve"> </w:t>
      </w:r>
      <w:r>
        <w:tab/>
      </w:r>
      <w:r>
        <w:tab/>
      </w:r>
      <w:r>
        <w:tab/>
      </w:r>
      <w:r>
        <w:tab/>
      </w:r>
      <w:r w:rsidR="00C4441E">
        <w:tab/>
      </w:r>
      <w:r>
        <w:t>(5.25</w:t>
      </w:r>
      <w:r w:rsidRPr="00CD52BC">
        <w:t>)</w:t>
      </w:r>
    </w:p>
    <w:p w:rsidR="00ED5791" w:rsidRPr="00CD52BC" w:rsidRDefault="00ED5791" w:rsidP="00ED5791">
      <w:pPr>
        <w:widowControl/>
        <w:autoSpaceDE/>
        <w:autoSpaceDN/>
        <w:adjustRightInd/>
      </w:pPr>
      <w:r w:rsidRPr="00CD52BC">
        <w:t xml:space="preserve">bet spriegums uz pretestības </w:t>
      </w:r>
      <w:r>
        <w:rPr>
          <w:i/>
        </w:rPr>
        <w:t>R</w:t>
      </w:r>
      <w:r w:rsidRPr="00CD52BC">
        <w:t xml:space="preserve"> spailēm</w:t>
      </w:r>
    </w:p>
    <w:p w:rsidR="00ED5791" w:rsidRPr="00CD52BC" w:rsidRDefault="00ED5791" w:rsidP="00ED5791">
      <w:pPr>
        <w:widowControl/>
        <w:autoSpaceDE/>
        <w:autoSpaceDN/>
        <w:adjustRightInd/>
        <w:ind w:left="2160" w:firstLine="720"/>
      </w:pPr>
      <w:r w:rsidRPr="0090014E">
        <w:rPr>
          <w:position w:val="-12"/>
        </w:rPr>
        <w:object w:dxaOrig="1960" w:dyaOrig="560">
          <v:shape id="_x0000_i1656" type="#_x0000_t75" style="width:98pt;height:28pt" o:ole="">
            <v:imagedata r:id="rId1569" o:title=""/>
          </v:shape>
          <o:OLEObject Type="Embed" ProgID="Equation.3" ShapeID="_x0000_i1656" DrawAspect="Content" ObjectID="_1391000156" r:id="rId1570"/>
        </w:object>
      </w:r>
      <w:r w:rsidRPr="00CD52BC">
        <w:t xml:space="preserve">   </w:t>
      </w:r>
    </w:p>
    <w:p w:rsidR="00ED5791" w:rsidRPr="00397F45" w:rsidRDefault="00ED5791" w:rsidP="00ED5791">
      <w:pPr>
        <w:widowControl/>
        <w:autoSpaceDE/>
        <w:autoSpaceDN/>
        <w:adjustRightInd/>
        <w:ind w:firstLine="397"/>
      </w:pPr>
      <w:r w:rsidRPr="00CD52BC">
        <w:t>Uzlādēs strāva, kas plūst pretestībā</w:t>
      </w:r>
      <w:r w:rsidRPr="00CD52BC">
        <w:rPr>
          <w:b/>
          <w:bCs/>
          <w:i/>
          <w:iCs/>
          <w:spacing w:val="10"/>
        </w:rPr>
        <w:t xml:space="preserve"> </w:t>
      </w:r>
      <w:r w:rsidRPr="00397F45">
        <w:rPr>
          <w:bCs/>
          <w:i/>
          <w:iCs/>
          <w:spacing w:val="10"/>
        </w:rPr>
        <w:t>R,</w:t>
      </w:r>
    </w:p>
    <w:p w:rsidR="00ED5791" w:rsidRPr="00CD52BC" w:rsidRDefault="00ED5791" w:rsidP="00ED5791">
      <w:pPr>
        <w:widowControl/>
        <w:autoSpaceDE/>
        <w:autoSpaceDN/>
        <w:adjustRightInd/>
        <w:ind w:left="2160" w:firstLine="720"/>
      </w:pPr>
      <w:r w:rsidRPr="00FC0C3A">
        <w:rPr>
          <w:position w:val="-24"/>
        </w:rPr>
        <w:object w:dxaOrig="1500" w:dyaOrig="680">
          <v:shape id="_x0000_i1657" type="#_x0000_t75" style="width:75pt;height:33.5pt" o:ole="">
            <v:imagedata r:id="rId1571" o:title=""/>
          </v:shape>
          <o:OLEObject Type="Embed" ProgID="Equation.3" ShapeID="_x0000_i1657" DrawAspect="Content" ObjectID="_1391000157" r:id="rId1572"/>
        </w:object>
      </w:r>
      <w:r w:rsidRPr="00CD52BC">
        <w:t xml:space="preserve"> </w:t>
      </w:r>
      <w:r>
        <w:tab/>
      </w:r>
      <w:r>
        <w:tab/>
      </w:r>
      <w:r>
        <w:tab/>
      </w:r>
      <w:r>
        <w:tab/>
      </w:r>
      <w:r w:rsidR="00C4441E">
        <w:tab/>
      </w:r>
      <w:r>
        <w:t>(5.26</w:t>
      </w:r>
      <w:r w:rsidRPr="00CD52BC">
        <w:t>)</w:t>
      </w:r>
    </w:p>
    <w:p w:rsidR="00ED5791" w:rsidRPr="00CD52BC" w:rsidRDefault="00ED5791" w:rsidP="00ED5791">
      <w:pPr>
        <w:widowControl/>
        <w:autoSpaceDE/>
        <w:autoSpaceDN/>
        <w:adjustRightInd/>
        <w:ind w:firstLine="397"/>
      </w:pPr>
      <w:r>
        <w:t>5.17</w:t>
      </w:r>
      <w:r w:rsidRPr="00CD52BC">
        <w:t xml:space="preserve">. </w:t>
      </w:r>
      <w:r>
        <w:t>attēl</w:t>
      </w:r>
      <w:r w:rsidRPr="00CD52BC">
        <w:t xml:space="preserve">ā </w:t>
      </w:r>
      <w:r>
        <w:t>paradī</w:t>
      </w:r>
      <w:r w:rsidRPr="00CD52BC">
        <w:t>ti</w:t>
      </w:r>
      <w:r w:rsidRPr="00CD52BC">
        <w:rPr>
          <w:i/>
          <w:iCs/>
          <w:spacing w:val="20"/>
        </w:rPr>
        <w:t xml:space="preserve"> u</w:t>
      </w:r>
      <w:r w:rsidRPr="00F13A19">
        <w:rPr>
          <w:i/>
          <w:iCs/>
          <w:spacing w:val="20"/>
          <w:vertAlign w:val="subscript"/>
        </w:rPr>
        <w:t>c</w:t>
      </w:r>
      <w:r w:rsidRPr="00CD52BC">
        <w:t xml:space="preserve"> un</w:t>
      </w:r>
      <w:r w:rsidRPr="00CD52BC">
        <w:rPr>
          <w:i/>
          <w:iCs/>
          <w:spacing w:val="20"/>
        </w:rPr>
        <w:t xml:space="preserve"> i</w:t>
      </w:r>
      <w:r w:rsidRPr="00CD52BC">
        <w:t xml:space="preserve"> grafiki atkarībā no kondensatora uzlādēšanās laika. Ieslēgša</w:t>
      </w:r>
      <w:r w:rsidRPr="00CD52BC">
        <w:softHyphen/>
        <w:t>nas brīdī (</w:t>
      </w:r>
      <w:r w:rsidRPr="00F13A19">
        <w:rPr>
          <w:i/>
        </w:rPr>
        <w:t xml:space="preserve">t </w:t>
      </w:r>
      <w:r w:rsidRPr="00CD52BC">
        <w:t>= 0) uzlādēs strāva ir maksimālā:</w:t>
      </w:r>
    </w:p>
    <w:p w:rsidR="00ED5791" w:rsidRPr="00CD52BC" w:rsidRDefault="00ED5791" w:rsidP="00ED5791">
      <w:pPr>
        <w:widowControl/>
        <w:autoSpaceDE/>
        <w:autoSpaceDN/>
        <w:adjustRightInd/>
        <w:ind w:left="2160" w:firstLine="720"/>
      </w:pPr>
      <w:r w:rsidRPr="00FC0C3A">
        <w:rPr>
          <w:position w:val="-24"/>
        </w:rPr>
        <w:object w:dxaOrig="660" w:dyaOrig="620">
          <v:shape id="_x0000_i1658" type="#_x0000_t75" style="width:32pt;height:31pt" o:ole="">
            <v:imagedata r:id="rId1573" o:title=""/>
          </v:shape>
          <o:OLEObject Type="Embed" ProgID="Equation.3" ShapeID="_x0000_i1658" DrawAspect="Content" ObjectID="_1391000158" r:id="rId1574"/>
        </w:object>
      </w:r>
      <w:r w:rsidRPr="00CD52BC">
        <w:t xml:space="preserve"> </w:t>
      </w:r>
    </w:p>
    <w:p w:rsidR="00ED5791" w:rsidRPr="00CD52BC" w:rsidRDefault="00ED5791" w:rsidP="00ED5791">
      <w:pPr>
        <w:widowControl/>
        <w:autoSpaceDE/>
        <w:autoSpaceDN/>
        <w:adjustRightInd/>
      </w:pPr>
      <w:r w:rsidRPr="00CD52BC">
        <w:t>un ar laiku pakāpeniski sa</w:t>
      </w:r>
      <w:r w:rsidRPr="00CD52BC">
        <w:softHyphen/>
        <w:t>mazinās, tuvojoties nullei.</w:t>
      </w:r>
    </w:p>
    <w:p w:rsidR="00C4441E" w:rsidRPr="00CD52BC" w:rsidRDefault="00C4441E" w:rsidP="00C4441E">
      <w:pPr>
        <w:widowControl/>
        <w:autoSpaceDE/>
        <w:autoSpaceDN/>
        <w:adjustRightInd/>
        <w:ind w:firstLine="397"/>
      </w:pPr>
      <w:r w:rsidRPr="00CD52BC">
        <w:t>Laikā</w:t>
      </w:r>
      <w:r w:rsidRPr="00CD52BC">
        <w:rPr>
          <w:i/>
          <w:iCs/>
        </w:rPr>
        <w:t xml:space="preserve"> t = </w:t>
      </w:r>
      <w:r w:rsidRPr="00CD52BC">
        <w:rPr>
          <w:i/>
          <w:iCs/>
          <w:lang w:eastAsia="el-GR"/>
        </w:rPr>
        <w:t>τ</w:t>
      </w:r>
      <w:r w:rsidRPr="00CD52BC">
        <w:rPr>
          <w:lang w:eastAsia="el-GR"/>
        </w:rPr>
        <w:t xml:space="preserve"> </w:t>
      </w:r>
      <w:r w:rsidRPr="00CD52BC">
        <w:t>uzlādēs strā</w:t>
      </w:r>
      <w:r w:rsidRPr="00CD52BC">
        <w:softHyphen/>
        <w:t>va samazinās e ≈ 2,72 reizes:</w:t>
      </w:r>
    </w:p>
    <w:p w:rsidR="00C4441E" w:rsidRPr="00CD52BC" w:rsidRDefault="00C4441E" w:rsidP="00C4441E">
      <w:pPr>
        <w:widowControl/>
        <w:autoSpaceDE/>
        <w:autoSpaceDN/>
        <w:adjustRightInd/>
        <w:ind w:left="2160" w:firstLine="720"/>
      </w:pPr>
      <w:r w:rsidRPr="00482107">
        <w:rPr>
          <w:position w:val="-28"/>
        </w:rPr>
        <w:object w:dxaOrig="2439" w:dyaOrig="660">
          <v:shape id="_x0000_i1659" type="#_x0000_t75" style="width:121.5pt;height:32pt" o:ole="">
            <v:imagedata r:id="rId1575" o:title=""/>
          </v:shape>
          <o:OLEObject Type="Embed" ProgID="Equation.3" ShapeID="_x0000_i1659" DrawAspect="Content" ObjectID="_1391000159" r:id="rId1576"/>
        </w:object>
      </w:r>
      <w:r w:rsidRPr="00CD52BC">
        <w:t xml:space="preserve"> </w:t>
      </w:r>
    </w:p>
    <w:p w:rsidR="00C4441E" w:rsidRPr="00CD52BC" w:rsidRDefault="00C4441E" w:rsidP="00C4441E">
      <w:pPr>
        <w:widowControl/>
        <w:autoSpaceDE/>
        <w:autoSpaceDN/>
        <w:adjustRightInd/>
        <w:ind w:firstLine="397"/>
      </w:pPr>
      <w:r w:rsidRPr="00CD52BC">
        <w:lastRenderedPageBreak/>
        <w:t>bet spriegums uz kondensa</w:t>
      </w:r>
      <w:r w:rsidRPr="00CD52BC">
        <w:softHyphen/>
        <w:t>tora tai pašā laikā pieaug no nulles līdz 0,63</w:t>
      </w:r>
      <w:r w:rsidRPr="00CD52BC">
        <w:rPr>
          <w:i/>
          <w:iCs/>
          <w:spacing w:val="20"/>
        </w:rPr>
        <w:t xml:space="preserve"> U:</w:t>
      </w:r>
    </w:p>
    <w:p w:rsidR="00C4441E" w:rsidRPr="00CD52BC" w:rsidRDefault="00C4441E" w:rsidP="00C4441E">
      <w:pPr>
        <w:widowControl/>
        <w:autoSpaceDE/>
        <w:autoSpaceDN/>
        <w:adjustRightInd/>
        <w:ind w:left="2160" w:firstLine="720"/>
      </w:pPr>
      <w:r w:rsidRPr="00482107">
        <w:rPr>
          <w:position w:val="-28"/>
        </w:rPr>
        <w:object w:dxaOrig="2260" w:dyaOrig="680">
          <v:shape id="_x0000_i1660" type="#_x0000_t75" style="width:113pt;height:33.5pt" o:ole="">
            <v:imagedata r:id="rId1577" o:title=""/>
          </v:shape>
          <o:OLEObject Type="Embed" ProgID="Equation.3" ShapeID="_x0000_i1660" DrawAspect="Content" ObjectID="_1391000160" r:id="rId1578"/>
        </w:object>
      </w:r>
      <w:r w:rsidRPr="00CD52BC">
        <w:t xml:space="preserve"> </w:t>
      </w:r>
    </w:p>
    <w:p w:rsidR="00ED5791" w:rsidRPr="00CD52BC" w:rsidRDefault="00ED5791" w:rsidP="00ED5791">
      <w:pPr>
        <w:widowControl/>
        <w:autoSpaceDE/>
        <w:autoSpaceDN/>
        <w:adjustRightInd/>
        <w:ind w:firstLine="397"/>
      </w:pPr>
    </w:p>
    <w:tbl>
      <w:tblPr>
        <w:tblW w:w="0" w:type="auto"/>
        <w:tblLook w:val="04A0"/>
      </w:tblPr>
      <w:tblGrid>
        <w:gridCol w:w="4644"/>
        <w:gridCol w:w="4642"/>
      </w:tblGrid>
      <w:tr w:rsidR="00ED5791" w:rsidRPr="00471A3F" w:rsidTr="00CD591C">
        <w:tc>
          <w:tcPr>
            <w:tcW w:w="4645" w:type="dxa"/>
          </w:tcPr>
          <w:p w:rsidR="00ED5791" w:rsidRPr="00CD52BC" w:rsidRDefault="00ED5791" w:rsidP="00CD591C">
            <w:pPr>
              <w:widowControl/>
              <w:autoSpaceDE/>
              <w:autoSpaceDN/>
              <w:adjustRightInd/>
              <w:jc w:val="center"/>
              <w:rPr>
                <w:sz w:val="22"/>
                <w:szCs w:val="22"/>
              </w:rPr>
            </w:pPr>
            <w:r>
              <w:rPr>
                <w:noProof/>
                <w:sz w:val="22"/>
                <w:szCs w:val="22"/>
              </w:rPr>
              <w:drawing>
                <wp:inline distT="0" distB="0" distL="0" distR="0">
                  <wp:extent cx="2148107" cy="1850746"/>
                  <wp:effectExtent l="19050" t="0" r="4543" b="0"/>
                  <wp:docPr id="805"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79" cstate="print"/>
                          <a:srcRect/>
                          <a:stretch>
                            <a:fillRect/>
                          </a:stretch>
                        </pic:blipFill>
                        <pic:spPr bwMode="auto">
                          <a:xfrm>
                            <a:off x="0" y="0"/>
                            <a:ext cx="2148228" cy="1850850"/>
                          </a:xfrm>
                          <a:prstGeom prst="rect">
                            <a:avLst/>
                          </a:prstGeom>
                          <a:noFill/>
                          <a:ln w="9525">
                            <a:noFill/>
                            <a:miter lim="800000"/>
                            <a:headEnd/>
                            <a:tailEnd/>
                          </a:ln>
                        </pic:spPr>
                      </pic:pic>
                    </a:graphicData>
                  </a:graphic>
                </wp:inline>
              </w:drawing>
            </w:r>
          </w:p>
        </w:tc>
        <w:tc>
          <w:tcPr>
            <w:tcW w:w="4645" w:type="dxa"/>
          </w:tcPr>
          <w:p w:rsidR="00ED5791" w:rsidRPr="00CD52BC" w:rsidRDefault="00ED5791" w:rsidP="00CD591C">
            <w:pPr>
              <w:widowControl/>
              <w:autoSpaceDE/>
              <w:autoSpaceDN/>
              <w:adjustRightInd/>
              <w:jc w:val="center"/>
              <w:rPr>
                <w:sz w:val="22"/>
                <w:szCs w:val="22"/>
              </w:rPr>
            </w:pPr>
          </w:p>
          <w:p w:rsidR="00ED5791" w:rsidRDefault="00ED5791" w:rsidP="00CD591C">
            <w:pPr>
              <w:widowControl/>
              <w:autoSpaceDE/>
              <w:autoSpaceDN/>
              <w:adjustRightInd/>
              <w:jc w:val="center"/>
              <w:rPr>
                <w:sz w:val="22"/>
                <w:szCs w:val="22"/>
              </w:rPr>
            </w:pPr>
            <w:r>
              <w:rPr>
                <w:sz w:val="22"/>
                <w:szCs w:val="22"/>
              </w:rPr>
              <w:t>5.17. att.</w:t>
            </w:r>
            <w:r w:rsidRPr="00CD52BC">
              <w:rPr>
                <w:sz w:val="22"/>
                <w:szCs w:val="22"/>
              </w:rPr>
              <w:t xml:space="preserve"> Strāvas un kondensatora spaiļu </w:t>
            </w:r>
          </w:p>
          <w:p w:rsidR="00ED5791" w:rsidRDefault="00ED5791" w:rsidP="00CD591C">
            <w:pPr>
              <w:widowControl/>
              <w:autoSpaceDE/>
              <w:autoSpaceDN/>
              <w:adjustRightInd/>
              <w:jc w:val="center"/>
              <w:rPr>
                <w:sz w:val="22"/>
                <w:szCs w:val="22"/>
              </w:rPr>
            </w:pPr>
            <w:r w:rsidRPr="00CD52BC">
              <w:rPr>
                <w:sz w:val="22"/>
                <w:szCs w:val="22"/>
              </w:rPr>
              <w:t xml:space="preserve">sprieguma </w:t>
            </w:r>
            <w:r>
              <w:rPr>
                <w:sz w:val="22"/>
                <w:szCs w:val="22"/>
              </w:rPr>
              <w:t>izmaiņas</w:t>
            </w:r>
            <w:r w:rsidRPr="00CD52BC">
              <w:rPr>
                <w:sz w:val="22"/>
                <w:szCs w:val="22"/>
              </w:rPr>
              <w:t xml:space="preserve"> grafiks, kondensatoram </w:t>
            </w:r>
          </w:p>
          <w:p w:rsidR="00ED5791" w:rsidRPr="00CD52BC" w:rsidRDefault="00ED5791" w:rsidP="00CD591C">
            <w:pPr>
              <w:widowControl/>
              <w:autoSpaceDE/>
              <w:autoSpaceDN/>
              <w:adjustRightInd/>
              <w:jc w:val="center"/>
              <w:rPr>
                <w:sz w:val="22"/>
                <w:szCs w:val="22"/>
              </w:rPr>
            </w:pPr>
            <w:r w:rsidRPr="00CD52BC">
              <w:rPr>
                <w:sz w:val="22"/>
                <w:szCs w:val="22"/>
              </w:rPr>
              <w:t>uzlādējoties.</w:t>
            </w:r>
          </w:p>
          <w:p w:rsidR="00ED5791" w:rsidRPr="00CD52BC" w:rsidRDefault="00ED5791" w:rsidP="00CD591C">
            <w:pPr>
              <w:widowControl/>
              <w:autoSpaceDE/>
              <w:autoSpaceDN/>
              <w:adjustRightInd/>
              <w:jc w:val="center"/>
              <w:rPr>
                <w:sz w:val="22"/>
                <w:szCs w:val="22"/>
              </w:rPr>
            </w:pPr>
          </w:p>
        </w:tc>
      </w:tr>
    </w:tbl>
    <w:p w:rsidR="00ED5791" w:rsidRPr="00CD52BC" w:rsidRDefault="00ED5791" w:rsidP="00ED5791">
      <w:pPr>
        <w:widowControl/>
        <w:autoSpaceDE/>
        <w:autoSpaceDN/>
        <w:adjustRightInd/>
        <w:ind w:firstLine="397"/>
      </w:pPr>
    </w:p>
    <w:p w:rsidR="00ED5791" w:rsidRPr="00CD52BC" w:rsidRDefault="00ED5791" w:rsidP="00ED5791">
      <w:pPr>
        <w:widowControl/>
        <w:autoSpaceDE/>
        <w:autoSpaceDN/>
        <w:adjustRightInd/>
        <w:ind w:firstLine="397"/>
      </w:pPr>
      <w:r w:rsidRPr="00CD52BC">
        <w:t>Tātad laika konstante raksturo kondensatora uzlādēs ātrumu. Elektriskā lauka intensitāte starp kondensatora klājumiem uz</w:t>
      </w:r>
      <w:r w:rsidRPr="00CD52BC">
        <w:softHyphen/>
        <w:t>lādēšanās laikā arī mainās. Pieņemam, ka tiek uzlādēts pl</w:t>
      </w:r>
      <w:r w:rsidRPr="00CD52BC">
        <w:t>a</w:t>
      </w:r>
      <w:r w:rsidRPr="00CD52BC">
        <w:t>kans kondensators. Lauka intensitāte saskaņā ar (</w:t>
      </w:r>
      <w:r>
        <w:t>5.9</w:t>
      </w:r>
      <w:r w:rsidRPr="00CD52BC">
        <w:t>)</w:t>
      </w:r>
    </w:p>
    <w:p w:rsidR="00ED5791" w:rsidRPr="00CD52BC" w:rsidRDefault="00ED5791" w:rsidP="00ED5791">
      <w:pPr>
        <w:widowControl/>
        <w:autoSpaceDE/>
        <w:autoSpaceDN/>
        <w:adjustRightInd/>
        <w:ind w:left="2160" w:firstLine="720"/>
      </w:pPr>
      <w:r w:rsidRPr="00482107">
        <w:rPr>
          <w:rStyle w:val="BookTitle"/>
          <w:position w:val="-30"/>
        </w:rPr>
        <w:object w:dxaOrig="1060" w:dyaOrig="680">
          <v:shape id="_x0000_i1661" type="#_x0000_t75" style="width:53.5pt;height:33.5pt" o:ole="">
            <v:imagedata r:id="rId1580" o:title=""/>
          </v:shape>
          <o:OLEObject Type="Embed" ProgID="Equation.3" ShapeID="_x0000_i1661" DrawAspect="Content" ObjectID="_1391000161" r:id="rId1581"/>
        </w:object>
      </w:r>
      <w:r w:rsidRPr="00CD52BC">
        <w:t xml:space="preserve"> </w:t>
      </w:r>
      <w:r>
        <w:tab/>
      </w:r>
      <w:r>
        <w:tab/>
      </w:r>
      <w:r>
        <w:tab/>
      </w:r>
      <w:r>
        <w:tab/>
      </w:r>
      <w:r>
        <w:tab/>
        <w:t>(5.27</w:t>
      </w:r>
      <w:r w:rsidRPr="00CD52BC">
        <w:t>)</w:t>
      </w:r>
    </w:p>
    <w:p w:rsidR="00ED5791" w:rsidRPr="00CD52BC" w:rsidRDefault="00ED5791" w:rsidP="00ED5791">
      <w:pPr>
        <w:ind w:firstLine="397"/>
      </w:pPr>
      <w:r w:rsidRPr="00CD52BC">
        <w:t xml:space="preserve">Lielumu </w:t>
      </w:r>
      <w:r w:rsidRPr="00446F6B">
        <w:rPr>
          <w:i/>
        </w:rPr>
        <w:t>εε</w:t>
      </w:r>
      <w:r w:rsidRPr="00482107">
        <w:rPr>
          <w:vertAlign w:val="subscript"/>
        </w:rPr>
        <w:t>0</w:t>
      </w:r>
      <w:r w:rsidRPr="00482107">
        <w:rPr>
          <w:i/>
          <w:sz w:val="40"/>
          <w:szCs w:val="40"/>
        </w:rPr>
        <w:t>ε</w:t>
      </w:r>
      <w:r w:rsidRPr="00446F6B">
        <w:rPr>
          <w:i/>
          <w:sz w:val="36"/>
          <w:szCs w:val="36"/>
        </w:rPr>
        <w:t xml:space="preserve"> </w:t>
      </w:r>
      <w:r w:rsidRPr="00446F6B">
        <w:rPr>
          <w:i/>
        </w:rPr>
        <w:t>= D</w:t>
      </w:r>
      <w:r w:rsidRPr="00CD52BC">
        <w:t xml:space="preserve"> sauc par elektrisko nobīdi (arī elektrostatisko indukciju), bet lielumu </w:t>
      </w:r>
      <w:r w:rsidRPr="00482107">
        <w:rPr>
          <w:rStyle w:val="BookTitle"/>
          <w:position w:val="-24"/>
        </w:rPr>
        <w:object w:dxaOrig="420" w:dyaOrig="620">
          <v:shape id="_x0000_i1662" type="#_x0000_t75" style="width:20.5pt;height:31pt" o:ole="">
            <v:imagedata r:id="rId1582" o:title=""/>
          </v:shape>
          <o:OLEObject Type="Embed" ProgID="Equation.3" ShapeID="_x0000_i1662" DrawAspect="Content" ObjectID="_1391000162" r:id="rId1583"/>
        </w:object>
      </w:r>
      <w:r w:rsidRPr="00CD52BC">
        <w:t xml:space="preserve"> — par nobīdes strāvas blīvumu. No (</w:t>
      </w:r>
      <w:r>
        <w:t>5.27</w:t>
      </w:r>
      <w:r w:rsidRPr="00CD52BC">
        <w:t>) seko, ka</w:t>
      </w:r>
      <w:r>
        <w:t xml:space="preserve"> </w:t>
      </w:r>
      <w:r w:rsidRPr="00482107">
        <w:rPr>
          <w:rStyle w:val="BookTitle"/>
          <w:position w:val="-24"/>
        </w:rPr>
        <w:object w:dxaOrig="700" w:dyaOrig="620">
          <v:shape id="_x0000_i1663" type="#_x0000_t75" style="width:35.5pt;height:31pt" o:ole="">
            <v:imagedata r:id="rId1584" o:title=""/>
          </v:shape>
          <o:OLEObject Type="Embed" ProgID="Equation.3" ShapeID="_x0000_i1663" DrawAspect="Content" ObjectID="_1391000163" r:id="rId1585"/>
        </w:object>
      </w:r>
      <w:r w:rsidRPr="00CD52BC">
        <w:t xml:space="preserve"> un nobīdes strāvas blīvums </w:t>
      </w:r>
      <w:r w:rsidRPr="00482107">
        <w:rPr>
          <w:rStyle w:val="BookTitle"/>
          <w:position w:val="-24"/>
        </w:rPr>
        <w:object w:dxaOrig="1219" w:dyaOrig="620">
          <v:shape id="_x0000_i1664" type="#_x0000_t75" style="width:61.5pt;height:31pt" o:ole="">
            <v:imagedata r:id="rId1586" o:title=""/>
          </v:shape>
          <o:OLEObject Type="Embed" ProgID="Equation.3" ShapeID="_x0000_i1664" DrawAspect="Content" ObjectID="_1391000164" r:id="rId1587"/>
        </w:object>
      </w:r>
      <w:r w:rsidRPr="00CD52BC">
        <w:t xml:space="preserve"> Lai atrastu nobīdes strāvu, jāreizina nobīdes strāvas blīvums ar lauka šķērsgri</w:t>
      </w:r>
      <w:r w:rsidRPr="00CD52BC">
        <w:t>e</w:t>
      </w:r>
      <w:r w:rsidRPr="00CD52BC">
        <w:t>zumu, kas vienlīdzīgs kondensatora klājumu laukumam S. Tātad nobīdes strāva</w:t>
      </w:r>
    </w:p>
    <w:p w:rsidR="00ED5791" w:rsidRPr="00CD52BC" w:rsidRDefault="00ED5791" w:rsidP="00ED5791">
      <w:pPr>
        <w:widowControl/>
        <w:autoSpaceDE/>
        <w:autoSpaceDN/>
        <w:adjustRightInd/>
        <w:ind w:left="2160" w:firstLine="720"/>
      </w:pPr>
      <w:r w:rsidRPr="00D43241">
        <w:rPr>
          <w:rStyle w:val="BookTitle"/>
          <w:position w:val="-24"/>
        </w:rPr>
        <w:object w:dxaOrig="1660" w:dyaOrig="620">
          <v:shape id="_x0000_i1665" type="#_x0000_t75" style="width:83pt;height:31pt" o:ole="">
            <v:imagedata r:id="rId1588" o:title=""/>
          </v:shape>
          <o:OLEObject Type="Embed" ProgID="Equation.3" ShapeID="_x0000_i1665" DrawAspect="Content" ObjectID="_1391000165" r:id="rId1589"/>
        </w:object>
      </w:r>
      <w:r>
        <w:rPr>
          <w:rStyle w:val="BookTitle"/>
          <w:position w:val="-60"/>
        </w:rPr>
        <w:tab/>
      </w:r>
      <w:r>
        <w:rPr>
          <w:rStyle w:val="BookTitle"/>
          <w:position w:val="-60"/>
        </w:rPr>
        <w:tab/>
      </w:r>
      <w:r>
        <w:rPr>
          <w:rStyle w:val="BookTitle"/>
          <w:position w:val="-60"/>
        </w:rPr>
        <w:tab/>
      </w:r>
      <w:r>
        <w:rPr>
          <w:rStyle w:val="BookTitle"/>
          <w:position w:val="-60"/>
        </w:rPr>
        <w:tab/>
      </w:r>
      <w:r w:rsidRPr="00CD52BC">
        <w:t xml:space="preserve"> </w:t>
      </w:r>
      <w:r>
        <w:t>(5.28</w:t>
      </w:r>
      <w:r w:rsidRPr="00CD52BC">
        <w:t>)</w:t>
      </w:r>
    </w:p>
    <w:p w:rsidR="00ED5791" w:rsidRDefault="00ED5791" w:rsidP="00ED5791">
      <w:pPr>
        <w:widowControl/>
        <w:autoSpaceDE/>
        <w:autoSpaceDN/>
        <w:adjustRightInd/>
        <w:ind w:firstLine="397"/>
      </w:pPr>
      <w:r w:rsidRPr="00CD52BC">
        <w:t>t. i., vienlīdzīga strāvai, kas plūst pa vadiem (</w:t>
      </w:r>
      <w:r>
        <w:t>5.18. att</w:t>
      </w:r>
      <w:r w:rsidRPr="00CD52BC">
        <w:t>.), jo ķēde nav sa</w:t>
      </w:r>
      <w:r w:rsidRPr="00CD52BC">
        <w:softHyphen/>
        <w:t>zarota.</w:t>
      </w:r>
    </w:p>
    <w:p w:rsidR="00ED5791" w:rsidRPr="00CD52BC" w:rsidRDefault="00ED5791" w:rsidP="00ED5791">
      <w:pPr>
        <w:widowControl/>
        <w:autoSpaceDE/>
        <w:autoSpaceDN/>
        <w:adjustRightInd/>
        <w:ind w:firstLine="397"/>
      </w:pPr>
    </w:p>
    <w:tbl>
      <w:tblPr>
        <w:tblW w:w="0" w:type="auto"/>
        <w:tblLook w:val="04A0"/>
      </w:tblPr>
      <w:tblGrid>
        <w:gridCol w:w="4644"/>
        <w:gridCol w:w="4642"/>
      </w:tblGrid>
      <w:tr w:rsidR="00ED5791" w:rsidRPr="00471A3F" w:rsidTr="00CD591C">
        <w:tc>
          <w:tcPr>
            <w:tcW w:w="4645" w:type="dxa"/>
          </w:tcPr>
          <w:p w:rsidR="00ED5791" w:rsidRPr="00245517" w:rsidRDefault="00ED5791" w:rsidP="00CD591C">
            <w:pPr>
              <w:widowControl/>
              <w:autoSpaceDE/>
              <w:autoSpaceDN/>
              <w:adjustRightInd/>
              <w:jc w:val="center"/>
              <w:rPr>
                <w:sz w:val="22"/>
                <w:szCs w:val="22"/>
              </w:rPr>
            </w:pPr>
            <w:r>
              <w:object w:dxaOrig="8639" w:dyaOrig="5878">
                <v:shape id="_x0000_i1666" type="#_x0000_t75" style="width:165.5pt;height:111.5pt" o:ole="">
                  <v:imagedata r:id="rId1590" o:title=""/>
                </v:shape>
                <o:OLEObject Type="Embed" ProgID="Visio.Drawing.11" ShapeID="_x0000_i1666" DrawAspect="Content" ObjectID="_1391000166" r:id="rId1591"/>
              </w:object>
            </w:r>
          </w:p>
        </w:tc>
        <w:tc>
          <w:tcPr>
            <w:tcW w:w="4645" w:type="dxa"/>
          </w:tcPr>
          <w:p w:rsidR="00ED5791" w:rsidRPr="00245517" w:rsidRDefault="00ED5791" w:rsidP="00CD591C">
            <w:pPr>
              <w:widowControl/>
              <w:autoSpaceDE/>
              <w:autoSpaceDN/>
              <w:adjustRightInd/>
              <w:spacing w:line="173" w:lineRule="exact"/>
              <w:jc w:val="center"/>
              <w:rPr>
                <w:sz w:val="22"/>
                <w:szCs w:val="22"/>
              </w:rPr>
            </w:pPr>
          </w:p>
          <w:p w:rsidR="00ED5791" w:rsidRPr="00245517" w:rsidRDefault="00ED5791" w:rsidP="00CD591C">
            <w:pPr>
              <w:widowControl/>
              <w:autoSpaceDE/>
              <w:autoSpaceDN/>
              <w:adjustRightInd/>
              <w:spacing w:line="173" w:lineRule="exact"/>
              <w:jc w:val="center"/>
              <w:rPr>
                <w:sz w:val="22"/>
                <w:szCs w:val="22"/>
              </w:rPr>
            </w:pPr>
            <w:r w:rsidRPr="00245517">
              <w:rPr>
                <w:sz w:val="22"/>
                <w:szCs w:val="22"/>
              </w:rPr>
              <w:t>5.18. att. Nobīdes strāva kon</w:t>
            </w:r>
            <w:r w:rsidRPr="00245517">
              <w:rPr>
                <w:sz w:val="22"/>
                <w:szCs w:val="22"/>
              </w:rPr>
              <w:softHyphen/>
              <w:t>densatorā.</w:t>
            </w:r>
          </w:p>
          <w:p w:rsidR="00ED5791" w:rsidRPr="00245517" w:rsidRDefault="00ED5791" w:rsidP="00CD591C">
            <w:pPr>
              <w:widowControl/>
              <w:autoSpaceDE/>
              <w:autoSpaceDN/>
              <w:adjustRightInd/>
              <w:rPr>
                <w:sz w:val="22"/>
                <w:szCs w:val="22"/>
              </w:rPr>
            </w:pPr>
          </w:p>
        </w:tc>
      </w:tr>
    </w:tbl>
    <w:p w:rsidR="00ED5791" w:rsidRPr="00245517" w:rsidRDefault="00ED5791" w:rsidP="00ED5791">
      <w:pPr>
        <w:widowControl/>
        <w:autoSpaceDE/>
        <w:autoSpaceDN/>
        <w:adjustRightInd/>
        <w:ind w:firstLine="397"/>
        <w:rPr>
          <w:sz w:val="16"/>
          <w:szCs w:val="16"/>
        </w:rPr>
      </w:pPr>
    </w:p>
    <w:p w:rsidR="00ED5791" w:rsidRDefault="00ED5791" w:rsidP="00D023AE">
      <w:pPr>
        <w:widowControl/>
        <w:autoSpaceDE/>
        <w:autoSpaceDN/>
        <w:adjustRightInd/>
        <w:ind w:firstLine="397"/>
        <w:jc w:val="both"/>
      </w:pPr>
      <w:r w:rsidRPr="00CD52BC">
        <w:t>Jēdziens par nobīdes strāvu ļauj uzskatīt ķēdi ar kondensatoru par noslēgtu elektriskās strāvas ķēdi.</w:t>
      </w:r>
    </w:p>
    <w:p w:rsidR="00ED5791" w:rsidRDefault="00ED5791" w:rsidP="00D023AE">
      <w:pPr>
        <w:widowControl/>
        <w:autoSpaceDE/>
        <w:autoSpaceDN/>
        <w:adjustRightInd/>
        <w:ind w:firstLine="397"/>
        <w:jc w:val="both"/>
      </w:pPr>
    </w:p>
    <w:p w:rsidR="00ED5791" w:rsidRPr="00CD52BC" w:rsidRDefault="00ED5791" w:rsidP="00D023AE">
      <w:pPr>
        <w:keepNext/>
        <w:keepLines/>
        <w:widowControl/>
        <w:autoSpaceDE/>
        <w:autoSpaceDN/>
        <w:adjustRightInd/>
        <w:ind w:firstLine="397"/>
        <w:jc w:val="both"/>
        <w:rPr>
          <w:b/>
        </w:rPr>
      </w:pPr>
      <w:r>
        <w:rPr>
          <w:b/>
        </w:rPr>
        <w:t>5.9</w:t>
      </w:r>
      <w:r w:rsidRPr="00CD52BC">
        <w:rPr>
          <w:b/>
        </w:rPr>
        <w:t>. Elektriska lauka enerģija</w:t>
      </w:r>
    </w:p>
    <w:p w:rsidR="00ED5791" w:rsidRPr="00CD52BC" w:rsidRDefault="00ED5791" w:rsidP="00D023AE">
      <w:pPr>
        <w:widowControl/>
        <w:autoSpaceDE/>
        <w:autoSpaceDN/>
        <w:adjustRightInd/>
        <w:ind w:firstLine="397"/>
        <w:jc w:val="both"/>
      </w:pPr>
    </w:p>
    <w:p w:rsidR="00ED5791" w:rsidRPr="00CD52BC" w:rsidRDefault="00ED5791" w:rsidP="00D023AE">
      <w:pPr>
        <w:widowControl/>
        <w:autoSpaceDE/>
        <w:autoSpaceDN/>
        <w:adjustRightInd/>
        <w:ind w:firstLine="397"/>
        <w:jc w:val="both"/>
      </w:pPr>
      <w:r w:rsidRPr="00CD52BC">
        <w:t xml:space="preserve">Ja ķēdei ar aktīvu pretestību </w:t>
      </w:r>
      <w:r>
        <w:rPr>
          <w:i/>
        </w:rPr>
        <w:t>R</w:t>
      </w:r>
      <w:r w:rsidRPr="00CD52BC">
        <w:t xml:space="preserve"> un kapacitāti C (</w:t>
      </w:r>
      <w:r>
        <w:t>5.19</w:t>
      </w:r>
      <w:r w:rsidRPr="00CD52BC">
        <w:t>. att.) pievada nemainīgu</w:t>
      </w:r>
      <w:r w:rsidRPr="00CD52BC">
        <w:rPr>
          <w:spacing w:val="10"/>
        </w:rPr>
        <w:t xml:space="preserve"> spriegumu</w:t>
      </w:r>
      <w:r w:rsidRPr="00CD52BC">
        <w:rPr>
          <w:i/>
          <w:iCs/>
        </w:rPr>
        <w:t xml:space="preserve"> U,</w:t>
      </w:r>
      <w:r w:rsidRPr="00CD52BC">
        <w:rPr>
          <w:spacing w:val="10"/>
        </w:rPr>
        <w:t xml:space="preserve"> ķēdē rodas strāva un kondensators uzlādējas.</w:t>
      </w:r>
    </w:p>
    <w:p w:rsidR="00ED5791" w:rsidRPr="00CD52BC" w:rsidRDefault="00ED5791" w:rsidP="00D023AE">
      <w:pPr>
        <w:widowControl/>
        <w:autoSpaceDE/>
        <w:autoSpaceDN/>
        <w:adjustRightInd/>
        <w:ind w:firstLine="397"/>
        <w:jc w:val="both"/>
      </w:pPr>
      <w:r w:rsidRPr="00CD52BC">
        <w:rPr>
          <w:spacing w:val="10"/>
        </w:rPr>
        <w:t>Katrā laika momentā ķēdes spaiļu spriegumam ir divi saskaitāmie:</w:t>
      </w:r>
    </w:p>
    <w:p w:rsidR="00ED5791" w:rsidRPr="00CD52BC" w:rsidRDefault="00ED5791" w:rsidP="00D023AE">
      <w:pPr>
        <w:widowControl/>
        <w:autoSpaceDE/>
        <w:autoSpaceDN/>
        <w:adjustRightInd/>
        <w:ind w:left="2160" w:firstLine="720"/>
        <w:jc w:val="both"/>
      </w:pPr>
      <w:r w:rsidRPr="00CD52BC">
        <w:rPr>
          <w:i/>
          <w:spacing w:val="10"/>
        </w:rPr>
        <w:t>U = u</w:t>
      </w:r>
      <w:r w:rsidRPr="00CD52BC">
        <w:rPr>
          <w:i/>
          <w:spacing w:val="10"/>
          <w:vertAlign w:val="subscript"/>
        </w:rPr>
        <w:t>r</w:t>
      </w:r>
      <w:r w:rsidRPr="00CD52BC">
        <w:rPr>
          <w:i/>
          <w:spacing w:val="10"/>
        </w:rPr>
        <w:t xml:space="preserve"> + u</w:t>
      </w:r>
      <w:r w:rsidRPr="00CD52BC">
        <w:rPr>
          <w:i/>
          <w:spacing w:val="10"/>
          <w:vertAlign w:val="subscript"/>
        </w:rPr>
        <w:t>C</w:t>
      </w:r>
      <w:r w:rsidRPr="00CD52BC">
        <w:rPr>
          <w:spacing w:val="10"/>
        </w:rPr>
        <w:t xml:space="preserve">, </w:t>
      </w:r>
    </w:p>
    <w:p w:rsidR="00ED5791" w:rsidRPr="00CD52BC" w:rsidRDefault="00ED5791" w:rsidP="00D023AE">
      <w:pPr>
        <w:widowControl/>
        <w:autoSpaceDE/>
        <w:autoSpaceDN/>
        <w:adjustRightInd/>
        <w:jc w:val="both"/>
      </w:pPr>
      <w:r w:rsidRPr="00CD52BC">
        <w:rPr>
          <w:spacing w:val="10"/>
        </w:rPr>
        <w:lastRenderedPageBreak/>
        <w:t>kur</w:t>
      </w:r>
      <w:r w:rsidRPr="00CD52BC">
        <w:rPr>
          <w:i/>
          <w:iCs/>
        </w:rPr>
        <w:t xml:space="preserve"> u</w:t>
      </w:r>
      <w:r w:rsidRPr="00CD52BC">
        <w:rPr>
          <w:i/>
          <w:iCs/>
          <w:vertAlign w:val="subscript"/>
        </w:rPr>
        <w:t xml:space="preserve">r </w:t>
      </w:r>
      <w:r w:rsidRPr="00CD52BC">
        <w:rPr>
          <w:i/>
          <w:iCs/>
        </w:rPr>
        <w:t>= i</w:t>
      </w:r>
      <w:r>
        <w:rPr>
          <w:i/>
          <w:iCs/>
        </w:rPr>
        <w:t>R</w:t>
      </w:r>
      <w:r w:rsidRPr="00CD52BC">
        <w:rPr>
          <w:spacing w:val="10"/>
        </w:rPr>
        <w:t xml:space="preserve"> — pretestības</w:t>
      </w:r>
      <w:r w:rsidRPr="00CD52BC">
        <w:rPr>
          <w:i/>
          <w:iCs/>
        </w:rPr>
        <w:t xml:space="preserve"> r</w:t>
      </w:r>
      <w:r w:rsidRPr="00CD52BC">
        <w:rPr>
          <w:spacing w:val="10"/>
        </w:rPr>
        <w:t xml:space="preserve"> spriegums,</w:t>
      </w:r>
    </w:p>
    <w:p w:rsidR="00ED5791" w:rsidRPr="00CD52BC" w:rsidRDefault="00ED5791" w:rsidP="00D023AE">
      <w:pPr>
        <w:widowControl/>
        <w:autoSpaceDE/>
        <w:autoSpaceDN/>
        <w:adjustRightInd/>
        <w:ind w:firstLine="397"/>
        <w:jc w:val="both"/>
      </w:pPr>
      <w:r w:rsidRPr="00CD52BC">
        <w:rPr>
          <w:spacing w:val="10"/>
        </w:rPr>
        <w:t xml:space="preserve"> </w:t>
      </w:r>
      <w:r w:rsidRPr="00CD52BC">
        <w:rPr>
          <w:i/>
          <w:spacing w:val="10"/>
        </w:rPr>
        <w:t>u</w:t>
      </w:r>
      <w:r w:rsidRPr="00CD52BC">
        <w:rPr>
          <w:i/>
          <w:spacing w:val="10"/>
          <w:vertAlign w:val="subscript"/>
        </w:rPr>
        <w:t>C</w:t>
      </w:r>
      <w:r w:rsidRPr="00CD52BC">
        <w:rPr>
          <w:spacing w:val="10"/>
        </w:rPr>
        <w:t xml:space="preserve"> — spriegums starp kondensatora klājumiem.</w:t>
      </w:r>
    </w:p>
    <w:p w:rsidR="00ED5791" w:rsidRPr="00CD52BC" w:rsidRDefault="00ED5791" w:rsidP="00D023AE">
      <w:pPr>
        <w:widowControl/>
        <w:autoSpaceDE/>
        <w:autoSpaceDN/>
        <w:adjustRightInd/>
        <w:ind w:firstLine="397"/>
        <w:jc w:val="both"/>
      </w:pPr>
      <w:r w:rsidRPr="00CD52BC">
        <w:rPr>
          <w:spacing w:val="10"/>
        </w:rPr>
        <w:t>Ja vienādojumu reizina ar</w:t>
      </w:r>
      <w:r w:rsidRPr="00CD52BC">
        <w:rPr>
          <w:i/>
          <w:iCs/>
        </w:rPr>
        <w:t xml:space="preserve"> idt,</w:t>
      </w:r>
      <w:r w:rsidRPr="00CD52BC">
        <w:rPr>
          <w:spacing w:val="10"/>
        </w:rPr>
        <w:t xml:space="preserve"> iegūst:</w:t>
      </w:r>
    </w:p>
    <w:p w:rsidR="00ED5791" w:rsidRPr="00CD52BC" w:rsidRDefault="00ED5791" w:rsidP="00D023AE">
      <w:pPr>
        <w:widowControl/>
        <w:autoSpaceDE/>
        <w:autoSpaceDN/>
        <w:adjustRightInd/>
        <w:ind w:left="2160" w:firstLine="720"/>
        <w:jc w:val="both"/>
      </w:pPr>
      <w:r w:rsidRPr="00CD52BC">
        <w:rPr>
          <w:i/>
          <w:iCs/>
        </w:rPr>
        <w:t>Uidt = i</w:t>
      </w:r>
      <w:r w:rsidRPr="00CD52BC">
        <w:rPr>
          <w:i/>
          <w:iCs/>
          <w:vertAlign w:val="superscript"/>
        </w:rPr>
        <w:t>2</w:t>
      </w:r>
      <w:r>
        <w:rPr>
          <w:i/>
          <w:iCs/>
        </w:rPr>
        <w:t>R</w:t>
      </w:r>
      <w:r w:rsidRPr="00CD52BC">
        <w:rPr>
          <w:i/>
          <w:iCs/>
        </w:rPr>
        <w:t xml:space="preserve"> dt + u</w:t>
      </w:r>
      <w:r w:rsidRPr="00CD52BC">
        <w:rPr>
          <w:i/>
          <w:iCs/>
          <w:vertAlign w:val="subscript"/>
        </w:rPr>
        <w:t>c</w:t>
      </w:r>
      <w:r w:rsidRPr="00CD52BC">
        <w:rPr>
          <w:i/>
          <w:iCs/>
        </w:rPr>
        <w:t>i dt = i</w:t>
      </w:r>
      <w:r w:rsidRPr="00CD52BC">
        <w:rPr>
          <w:i/>
          <w:iCs/>
          <w:vertAlign w:val="superscript"/>
        </w:rPr>
        <w:t>2</w:t>
      </w:r>
      <w:r>
        <w:rPr>
          <w:i/>
          <w:iCs/>
        </w:rPr>
        <w:t>R</w:t>
      </w:r>
      <w:r w:rsidRPr="00CD52BC">
        <w:rPr>
          <w:i/>
          <w:iCs/>
        </w:rPr>
        <w:t xml:space="preserve"> dt + u</w:t>
      </w:r>
      <w:r w:rsidRPr="00CD52BC">
        <w:rPr>
          <w:i/>
          <w:iCs/>
          <w:vertAlign w:val="subscript"/>
        </w:rPr>
        <w:t>c</w:t>
      </w:r>
      <w:r w:rsidRPr="00CD52BC">
        <w:rPr>
          <w:i/>
          <w:iCs/>
        </w:rPr>
        <w:t>C du</w:t>
      </w:r>
      <w:r w:rsidRPr="00CD52BC">
        <w:rPr>
          <w:i/>
          <w:iCs/>
          <w:vertAlign w:val="subscript"/>
        </w:rPr>
        <w:t>c</w:t>
      </w:r>
      <w:r w:rsidRPr="00CD52BC">
        <w:rPr>
          <w:i/>
          <w:iCs/>
        </w:rPr>
        <w:t>.</w:t>
      </w:r>
    </w:p>
    <w:p w:rsidR="00ED5791" w:rsidRPr="00CD52BC" w:rsidRDefault="00ED5791" w:rsidP="00D023AE">
      <w:pPr>
        <w:ind w:firstLine="397"/>
        <w:jc w:val="both"/>
      </w:pPr>
      <w:r w:rsidRPr="00CD52BC">
        <w:rPr>
          <w:spacing w:val="10"/>
        </w:rPr>
        <w:t>Vienādojuma kreisā puse izsaka enerģiju, kuru ķēde laikā</w:t>
      </w:r>
      <w:r w:rsidRPr="00CD52BC">
        <w:rPr>
          <w:i/>
          <w:iCs/>
        </w:rPr>
        <w:t xml:space="preserve"> dt</w:t>
      </w:r>
      <w:r w:rsidRPr="00CD52BC">
        <w:rPr>
          <w:spacing w:val="10"/>
        </w:rPr>
        <w:t xml:space="preserve"> saņem no barošanas avota. Labās puses pirmais saskaitāmais</w:t>
      </w:r>
      <w:r w:rsidRPr="00CD52BC">
        <w:rPr>
          <w:i/>
          <w:iCs/>
        </w:rPr>
        <w:t xml:space="preserve"> i</w:t>
      </w:r>
      <w:r w:rsidRPr="00CD52BC">
        <w:rPr>
          <w:i/>
          <w:iCs/>
          <w:vertAlign w:val="superscript"/>
        </w:rPr>
        <w:t>2</w:t>
      </w:r>
      <w:r>
        <w:rPr>
          <w:i/>
          <w:iCs/>
        </w:rPr>
        <w:t>R</w:t>
      </w:r>
      <w:r w:rsidRPr="00CD52BC">
        <w:rPr>
          <w:i/>
          <w:iCs/>
        </w:rPr>
        <w:t>dt</w:t>
      </w:r>
      <w:r w:rsidRPr="00CD52BC">
        <w:rPr>
          <w:spacing w:val="10"/>
        </w:rPr>
        <w:t xml:space="preserve"> ir enerģija, kas laikā</w:t>
      </w:r>
      <w:r w:rsidRPr="00CD52BC">
        <w:rPr>
          <w:i/>
          <w:iCs/>
        </w:rPr>
        <w:t xml:space="preserve"> dt</w:t>
      </w:r>
      <w:r w:rsidRPr="00CD52BC">
        <w:rPr>
          <w:spacing w:val="10"/>
        </w:rPr>
        <w:t xml:space="preserve"> pretestība</w:t>
      </w:r>
      <w:r>
        <w:rPr>
          <w:i/>
          <w:iCs/>
        </w:rPr>
        <w:t xml:space="preserve"> R</w:t>
      </w:r>
      <w:r w:rsidRPr="00CD52BC">
        <w:rPr>
          <w:i/>
          <w:iCs/>
        </w:rPr>
        <w:t xml:space="preserve"> </w:t>
      </w:r>
      <w:r w:rsidRPr="00CD52BC">
        <w:rPr>
          <w:spacing w:val="10"/>
        </w:rPr>
        <w:t>pārvēršas siltumā, bet otrais saskaitāmais</w:t>
      </w:r>
    </w:p>
    <w:p w:rsidR="00ED5791" w:rsidRPr="00CD52BC" w:rsidRDefault="00ED5791" w:rsidP="00D023AE">
      <w:pPr>
        <w:widowControl/>
        <w:autoSpaceDE/>
        <w:autoSpaceDN/>
        <w:adjustRightInd/>
        <w:ind w:left="2160" w:firstLine="720"/>
        <w:jc w:val="both"/>
      </w:pPr>
      <w:r w:rsidRPr="00CD52BC">
        <w:rPr>
          <w:i/>
          <w:iCs/>
        </w:rPr>
        <w:t>dW</w:t>
      </w:r>
      <w:r w:rsidRPr="00CD52BC">
        <w:rPr>
          <w:i/>
          <w:iCs/>
          <w:vertAlign w:val="subscript"/>
        </w:rPr>
        <w:t>C</w:t>
      </w:r>
      <w:r w:rsidRPr="00CD52BC">
        <w:rPr>
          <w:i/>
          <w:iCs/>
        </w:rPr>
        <w:t>=u</w:t>
      </w:r>
      <w:r w:rsidRPr="00CD52BC">
        <w:rPr>
          <w:i/>
          <w:iCs/>
          <w:vertAlign w:val="subscript"/>
        </w:rPr>
        <w:t>c</w:t>
      </w:r>
      <w:r w:rsidRPr="00CD52BC">
        <w:rPr>
          <w:i/>
          <w:iCs/>
        </w:rPr>
        <w:t>Cdu</w:t>
      </w:r>
      <w:r w:rsidRPr="00CD52BC">
        <w:rPr>
          <w:i/>
          <w:iCs/>
          <w:vertAlign w:val="subscript"/>
        </w:rPr>
        <w:t>C</w:t>
      </w:r>
    </w:p>
    <w:p w:rsidR="00ED5791" w:rsidRPr="00CD52BC" w:rsidRDefault="00ED5791" w:rsidP="00D023AE">
      <w:pPr>
        <w:widowControl/>
        <w:autoSpaceDE/>
        <w:autoSpaceDN/>
        <w:adjustRightInd/>
        <w:jc w:val="both"/>
        <w:rPr>
          <w:spacing w:val="10"/>
        </w:rPr>
      </w:pPr>
      <w:r w:rsidRPr="00CD52BC">
        <w:rPr>
          <w:spacing w:val="10"/>
        </w:rPr>
        <w:t>ir enerģija, kas uzkrājas elektriskajā laukā, kad kondensa</w:t>
      </w:r>
      <w:r w:rsidRPr="00CD52BC">
        <w:rPr>
          <w:spacing w:val="10"/>
        </w:rPr>
        <w:softHyphen/>
        <w:t>tora spriegums pieaug par lie</w:t>
      </w:r>
      <w:r w:rsidRPr="00CD52BC">
        <w:rPr>
          <w:spacing w:val="10"/>
        </w:rPr>
        <w:softHyphen/>
        <w:t>lumu</w:t>
      </w:r>
      <w:r w:rsidRPr="00CD52BC">
        <w:rPr>
          <w:i/>
          <w:iCs/>
        </w:rPr>
        <w:t xml:space="preserve"> du</w:t>
      </w:r>
      <w:r w:rsidRPr="00CD52BC">
        <w:rPr>
          <w:i/>
          <w:iCs/>
          <w:vertAlign w:val="subscript"/>
        </w:rPr>
        <w:t>c</w:t>
      </w:r>
      <w:r w:rsidRPr="00CD52BC">
        <w:rPr>
          <w:i/>
          <w:iCs/>
        </w:rPr>
        <w:t>.</w:t>
      </w:r>
      <w:r w:rsidRPr="00CD52BC">
        <w:rPr>
          <w:spacing w:val="10"/>
        </w:rPr>
        <w:t xml:space="preserve"> Tā kā reizinājums </w:t>
      </w:r>
      <w:r w:rsidRPr="00CD52BC">
        <w:rPr>
          <w:i/>
          <w:iCs/>
        </w:rPr>
        <w:t>u</w:t>
      </w:r>
      <w:r w:rsidRPr="00CD52BC">
        <w:rPr>
          <w:i/>
          <w:iCs/>
          <w:vertAlign w:val="subscript"/>
        </w:rPr>
        <w:t>c</w:t>
      </w:r>
      <w:r w:rsidRPr="00CD52BC">
        <w:rPr>
          <w:i/>
          <w:iCs/>
        </w:rPr>
        <w:t>C = q,</w:t>
      </w:r>
      <w:r w:rsidRPr="00CD52BC">
        <w:rPr>
          <w:spacing w:val="10"/>
        </w:rPr>
        <w:t xml:space="preserve"> tad</w:t>
      </w:r>
    </w:p>
    <w:p w:rsidR="00ED5791" w:rsidRPr="00CD52BC" w:rsidRDefault="00ED5791" w:rsidP="00D023AE">
      <w:pPr>
        <w:widowControl/>
        <w:autoSpaceDE/>
        <w:autoSpaceDN/>
        <w:adjustRightInd/>
        <w:ind w:left="2160" w:firstLine="720"/>
        <w:jc w:val="both"/>
      </w:pPr>
      <w:r w:rsidRPr="00CD52BC">
        <w:rPr>
          <w:i/>
        </w:rPr>
        <w:t>dW</w:t>
      </w:r>
      <w:r w:rsidRPr="00CD52BC">
        <w:rPr>
          <w:i/>
          <w:vertAlign w:val="subscript"/>
        </w:rPr>
        <w:t>C</w:t>
      </w:r>
      <w:r w:rsidRPr="00CD52BC">
        <w:rPr>
          <w:i/>
        </w:rPr>
        <w:t xml:space="preserve"> = q·du</w:t>
      </w:r>
      <w:r w:rsidRPr="00CD52BC">
        <w:rPr>
          <w:i/>
          <w:vertAlign w:val="subscript"/>
        </w:rPr>
        <w:t>C</w:t>
      </w:r>
      <w:r w:rsidRPr="00CD52BC">
        <w:rPr>
          <w:i/>
        </w:rPr>
        <w:t>.</w:t>
      </w:r>
      <w:r w:rsidRPr="00CD52BC">
        <w:t xml:space="preserve"> </w:t>
      </w:r>
    </w:p>
    <w:p w:rsidR="00ED5791" w:rsidRPr="00CD52BC" w:rsidRDefault="00ED5791" w:rsidP="00ED5791">
      <w:pPr>
        <w:widowControl/>
        <w:autoSpaceDE/>
        <w:autoSpaceDN/>
        <w:adjustRightInd/>
        <w:ind w:firstLine="397"/>
      </w:pPr>
    </w:p>
    <w:tbl>
      <w:tblPr>
        <w:tblW w:w="0" w:type="auto"/>
        <w:jc w:val="center"/>
        <w:tblLook w:val="04A0"/>
      </w:tblPr>
      <w:tblGrid>
        <w:gridCol w:w="4642"/>
        <w:gridCol w:w="4644"/>
      </w:tblGrid>
      <w:tr w:rsidR="00ED5791" w:rsidRPr="00FC0456" w:rsidTr="00CD591C">
        <w:trPr>
          <w:jc w:val="center"/>
        </w:trPr>
        <w:tc>
          <w:tcPr>
            <w:tcW w:w="4645" w:type="dxa"/>
          </w:tcPr>
          <w:p w:rsidR="00ED5791" w:rsidRPr="00F63630" w:rsidRDefault="00ED5791" w:rsidP="00CD591C">
            <w:pPr>
              <w:jc w:val="center"/>
              <w:rPr>
                <w:sz w:val="22"/>
                <w:szCs w:val="22"/>
              </w:rPr>
            </w:pPr>
          </w:p>
          <w:p w:rsidR="00ED5791" w:rsidRPr="00F63630" w:rsidRDefault="00ED5791" w:rsidP="00CD591C">
            <w:pPr>
              <w:jc w:val="center"/>
              <w:rPr>
                <w:sz w:val="22"/>
                <w:szCs w:val="22"/>
              </w:rPr>
            </w:pPr>
          </w:p>
          <w:p w:rsidR="00ED5791" w:rsidRPr="00F63630" w:rsidRDefault="00ED5791" w:rsidP="00CD591C">
            <w:pPr>
              <w:jc w:val="center"/>
              <w:rPr>
                <w:sz w:val="22"/>
                <w:szCs w:val="22"/>
              </w:rPr>
            </w:pPr>
            <w:r w:rsidRPr="00F63630">
              <w:rPr>
                <w:sz w:val="22"/>
                <w:szCs w:val="22"/>
              </w:rPr>
              <w:object w:dxaOrig="3939" w:dyaOrig="2786">
                <v:shape id="_x0000_i1667" type="#_x0000_t75" style="width:104pt;height:74pt" o:ole="">
                  <v:imagedata r:id="rId1592" o:title=""/>
                </v:shape>
                <o:OLEObject Type="Embed" ProgID="Visio.Drawing.11" ShapeID="_x0000_i1667" DrawAspect="Content" ObjectID="_1391000167" r:id="rId1593"/>
              </w:object>
            </w:r>
          </w:p>
          <w:p w:rsidR="00ED5791" w:rsidRPr="00F63630" w:rsidRDefault="00ED5791" w:rsidP="00CD591C">
            <w:pPr>
              <w:jc w:val="center"/>
              <w:rPr>
                <w:sz w:val="22"/>
                <w:szCs w:val="22"/>
              </w:rPr>
            </w:pPr>
          </w:p>
          <w:p w:rsidR="00ED5791" w:rsidRPr="00F63630" w:rsidRDefault="00ED5791" w:rsidP="00CD591C">
            <w:pPr>
              <w:jc w:val="center"/>
              <w:rPr>
                <w:sz w:val="22"/>
                <w:szCs w:val="22"/>
              </w:rPr>
            </w:pPr>
            <w:r w:rsidRPr="00F63630">
              <w:rPr>
                <w:sz w:val="22"/>
                <w:szCs w:val="22"/>
              </w:rPr>
              <w:t>5.19. att. Ķēde ar pretestību un kapaci</w:t>
            </w:r>
            <w:r w:rsidRPr="00F63630">
              <w:rPr>
                <w:sz w:val="22"/>
                <w:szCs w:val="22"/>
              </w:rPr>
              <w:softHyphen/>
              <w:t>tāti.</w:t>
            </w:r>
          </w:p>
          <w:p w:rsidR="00ED5791" w:rsidRPr="00F63630" w:rsidRDefault="00ED5791" w:rsidP="00CD591C">
            <w:pPr>
              <w:jc w:val="center"/>
              <w:rPr>
                <w:sz w:val="22"/>
                <w:szCs w:val="22"/>
              </w:rPr>
            </w:pPr>
          </w:p>
        </w:tc>
        <w:tc>
          <w:tcPr>
            <w:tcW w:w="4645" w:type="dxa"/>
          </w:tcPr>
          <w:p w:rsidR="00ED5791" w:rsidRPr="00F63630" w:rsidRDefault="00ED5791" w:rsidP="00CD591C">
            <w:pPr>
              <w:jc w:val="center"/>
              <w:rPr>
                <w:sz w:val="22"/>
                <w:szCs w:val="22"/>
              </w:rPr>
            </w:pPr>
            <w:r w:rsidRPr="00F63630">
              <w:rPr>
                <w:sz w:val="22"/>
                <w:szCs w:val="22"/>
              </w:rPr>
              <w:object w:dxaOrig="6149" w:dyaOrig="4686">
                <v:shape id="_x0000_i1668" type="#_x0000_t75" style="width:174pt;height:133.5pt" o:ole="">
                  <v:imagedata r:id="rId1594" o:title=""/>
                </v:shape>
                <o:OLEObject Type="Embed" ProgID="Visio.Drawing.11" ShapeID="_x0000_i1668" DrawAspect="Content" ObjectID="_1391000168" r:id="rId1595"/>
              </w:object>
            </w:r>
          </w:p>
          <w:p w:rsidR="00ED5791" w:rsidRPr="00F63630" w:rsidRDefault="00ED5791" w:rsidP="00CD591C">
            <w:pPr>
              <w:jc w:val="center"/>
              <w:rPr>
                <w:sz w:val="22"/>
                <w:szCs w:val="22"/>
              </w:rPr>
            </w:pPr>
          </w:p>
          <w:p w:rsidR="00ED5791" w:rsidRPr="00F63630" w:rsidRDefault="00ED5791" w:rsidP="00CD591C">
            <w:pPr>
              <w:jc w:val="center"/>
              <w:rPr>
                <w:sz w:val="22"/>
                <w:szCs w:val="22"/>
              </w:rPr>
            </w:pPr>
            <w:r w:rsidRPr="00F63630">
              <w:rPr>
                <w:sz w:val="22"/>
                <w:szCs w:val="22"/>
              </w:rPr>
              <w:t xml:space="preserve">5.20. att. Kondensatora uzlādēs grafiks </w:t>
            </w:r>
            <w:r w:rsidRPr="00F63630">
              <w:rPr>
                <w:i/>
                <w:iCs/>
                <w:sz w:val="22"/>
                <w:szCs w:val="22"/>
              </w:rPr>
              <w:t>q=f(u</w:t>
            </w:r>
            <w:r w:rsidRPr="00F63630">
              <w:rPr>
                <w:i/>
                <w:iCs/>
                <w:sz w:val="22"/>
                <w:szCs w:val="22"/>
                <w:vertAlign w:val="subscript"/>
              </w:rPr>
              <w:t>C</w:t>
            </w:r>
            <w:r w:rsidRPr="00F63630">
              <w:rPr>
                <w:i/>
                <w:iCs/>
                <w:sz w:val="22"/>
                <w:szCs w:val="22"/>
              </w:rPr>
              <w:t>).</w:t>
            </w:r>
          </w:p>
        </w:tc>
      </w:tr>
    </w:tbl>
    <w:p w:rsidR="00ED5791" w:rsidRPr="00CD52BC" w:rsidRDefault="00ED5791" w:rsidP="00D023AE">
      <w:pPr>
        <w:widowControl/>
        <w:autoSpaceDE/>
        <w:autoSpaceDN/>
        <w:adjustRightInd/>
        <w:ind w:firstLine="397"/>
        <w:jc w:val="both"/>
      </w:pPr>
    </w:p>
    <w:p w:rsidR="00ED5791" w:rsidRPr="00CD52BC" w:rsidRDefault="00ED5791" w:rsidP="00D023AE">
      <w:pPr>
        <w:widowControl/>
        <w:autoSpaceDE/>
        <w:autoSpaceDN/>
        <w:adjustRightInd/>
        <w:ind w:firstLine="397"/>
        <w:jc w:val="both"/>
      </w:pPr>
      <w:r w:rsidRPr="00CD52BC">
        <w:rPr>
          <w:spacing w:val="10"/>
        </w:rPr>
        <w:t>Kondensatora lādiņš pieaug proporcionāli spriegu</w:t>
      </w:r>
      <w:r w:rsidRPr="00CD52BC">
        <w:rPr>
          <w:spacing w:val="10"/>
        </w:rPr>
        <w:softHyphen/>
        <w:t>mam, un to grafiski attēlo ar taisni, kas novilkta caur ko</w:t>
      </w:r>
      <w:r w:rsidRPr="00CD52BC">
        <w:rPr>
          <w:spacing w:val="10"/>
        </w:rPr>
        <w:softHyphen/>
        <w:t>ordinātu sākumu (</w:t>
      </w:r>
      <w:r>
        <w:rPr>
          <w:spacing w:val="10"/>
        </w:rPr>
        <w:t>5.20</w:t>
      </w:r>
      <w:r w:rsidRPr="00CD52BC">
        <w:rPr>
          <w:spacing w:val="10"/>
        </w:rPr>
        <w:t>. att.). Enerģiju, kuru kondensators saņem, ja tā spaiļu spriegums pieaug par</w:t>
      </w:r>
      <w:r w:rsidRPr="00CD52BC">
        <w:rPr>
          <w:i/>
          <w:iCs/>
        </w:rPr>
        <w:t xml:space="preserve"> du</w:t>
      </w:r>
      <w:r w:rsidRPr="00CD52BC">
        <w:rPr>
          <w:i/>
          <w:iCs/>
          <w:vertAlign w:val="subscript"/>
        </w:rPr>
        <w:t>c</w:t>
      </w:r>
      <w:r w:rsidRPr="00CD52BC">
        <w:rPr>
          <w:i/>
          <w:iCs/>
        </w:rPr>
        <w:t>,</w:t>
      </w:r>
      <w:r w:rsidRPr="00CD52BC">
        <w:rPr>
          <w:spacing w:val="10"/>
        </w:rPr>
        <w:t xml:space="preserve"> izsaka svīt</w:t>
      </w:r>
      <w:r w:rsidRPr="00CD52BC">
        <w:rPr>
          <w:spacing w:val="10"/>
        </w:rPr>
        <w:softHyphen/>
        <w:t>rotais laukums. Visu konde</w:t>
      </w:r>
      <w:r w:rsidRPr="00CD52BC">
        <w:rPr>
          <w:spacing w:val="10"/>
        </w:rPr>
        <w:t>n</w:t>
      </w:r>
      <w:r w:rsidRPr="00CD52BC">
        <w:rPr>
          <w:spacing w:val="10"/>
        </w:rPr>
        <w:t>satora elektriskajā laukā uz</w:t>
      </w:r>
      <w:r w:rsidRPr="00CD52BC">
        <w:rPr>
          <w:spacing w:val="10"/>
        </w:rPr>
        <w:softHyphen/>
        <w:t xml:space="preserve">krāto enerģiju laikā, kad spriegums pieaug no nulles līdz </w:t>
      </w:r>
      <w:r w:rsidRPr="00CD52BC">
        <w:rPr>
          <w:i/>
          <w:spacing w:val="10"/>
        </w:rPr>
        <w:t>u</w:t>
      </w:r>
      <w:r w:rsidRPr="00CD52BC">
        <w:rPr>
          <w:i/>
          <w:spacing w:val="10"/>
          <w:vertAlign w:val="subscript"/>
        </w:rPr>
        <w:t>c</w:t>
      </w:r>
      <w:r w:rsidRPr="00CD52BC">
        <w:rPr>
          <w:spacing w:val="10"/>
        </w:rPr>
        <w:t>, izsaka trīsstūra laukums OAB. Tādējādi elektriskā lauka enerģija</w:t>
      </w:r>
    </w:p>
    <w:p w:rsidR="00ED5791" w:rsidRPr="00CD52BC" w:rsidRDefault="00ED5791" w:rsidP="00D023AE">
      <w:pPr>
        <w:widowControl/>
        <w:autoSpaceDE/>
        <w:autoSpaceDN/>
        <w:adjustRightInd/>
        <w:ind w:left="2160" w:firstLine="720"/>
        <w:jc w:val="both"/>
      </w:pPr>
      <w:r w:rsidRPr="00CD52BC">
        <w:rPr>
          <w:position w:val="-24"/>
        </w:rPr>
        <w:object w:dxaOrig="1900" w:dyaOrig="660">
          <v:shape id="_x0000_i1669" type="#_x0000_t75" style="width:96.5pt;height:33.5pt" o:ole="">
            <v:imagedata r:id="rId1596" o:title=""/>
          </v:shape>
          <o:OLEObject Type="Embed" ProgID="Equation.3" ShapeID="_x0000_i1669" DrawAspect="Content" ObjectID="_1391000169" r:id="rId1597"/>
        </w:object>
      </w:r>
      <w:r w:rsidRPr="00CD52BC">
        <w:rPr>
          <w:spacing w:val="10"/>
        </w:rPr>
        <w:t xml:space="preserve"> </w:t>
      </w:r>
      <w:r>
        <w:rPr>
          <w:spacing w:val="10"/>
        </w:rPr>
        <w:tab/>
      </w:r>
      <w:r>
        <w:rPr>
          <w:spacing w:val="10"/>
        </w:rPr>
        <w:tab/>
      </w:r>
      <w:r>
        <w:rPr>
          <w:spacing w:val="10"/>
        </w:rPr>
        <w:tab/>
      </w:r>
      <w:r>
        <w:rPr>
          <w:spacing w:val="10"/>
        </w:rPr>
        <w:tab/>
        <w:t>(5.29</w:t>
      </w:r>
      <w:r w:rsidRPr="00CD52BC">
        <w:rPr>
          <w:spacing w:val="10"/>
        </w:rPr>
        <w:t>)</w:t>
      </w:r>
    </w:p>
    <w:p w:rsidR="00ED5791" w:rsidRPr="00CD52BC" w:rsidRDefault="00ED5791" w:rsidP="00D023AE">
      <w:pPr>
        <w:widowControl/>
        <w:autoSpaceDE/>
        <w:autoSpaceDN/>
        <w:adjustRightInd/>
        <w:ind w:firstLine="397"/>
        <w:jc w:val="both"/>
      </w:pPr>
      <w:r w:rsidRPr="00CD52BC">
        <w:rPr>
          <w:spacing w:val="10"/>
        </w:rPr>
        <w:t>Laukam sabrūkot, kondensatora elektriskajā lauka ieslēgšanas laikā uzkrātā ene</w:t>
      </w:r>
      <w:r w:rsidRPr="00CD52BC">
        <w:rPr>
          <w:spacing w:val="10"/>
        </w:rPr>
        <w:t>r</w:t>
      </w:r>
      <w:r w:rsidRPr="00CD52BC">
        <w:rPr>
          <w:spacing w:val="10"/>
        </w:rPr>
        <w:t>ģija atbrīvojas.</w:t>
      </w:r>
    </w:p>
    <w:p w:rsidR="00ED5791" w:rsidRPr="00CD52BC" w:rsidRDefault="00ED5791" w:rsidP="00D023AE">
      <w:pPr>
        <w:widowControl/>
        <w:autoSpaceDE/>
        <w:autoSpaceDN/>
        <w:adjustRightInd/>
        <w:ind w:firstLine="397"/>
        <w:jc w:val="both"/>
      </w:pPr>
      <w:r w:rsidRPr="00147054">
        <w:rPr>
          <w:b/>
        </w:rPr>
        <w:t>5.6. piemērs</w:t>
      </w:r>
      <w:r w:rsidRPr="00CD52BC">
        <w:t>. Aprēķināt enerģiju, kas uzkrāta kondensatora elektriskajā laukā, ja konde</w:t>
      </w:r>
      <w:r w:rsidRPr="00CD52BC">
        <w:t>n</w:t>
      </w:r>
      <w:r w:rsidRPr="00CD52BC">
        <w:t>satora kapacitāte ir 100</w:t>
      </w:r>
      <w:r w:rsidRPr="00CD52BC">
        <w:rPr>
          <w:b/>
          <w:bCs/>
          <w:i/>
          <w:iCs/>
        </w:rPr>
        <w:t xml:space="preserve"> </w:t>
      </w:r>
      <w:r w:rsidRPr="00D43241">
        <w:rPr>
          <w:bCs/>
          <w:iCs/>
        </w:rPr>
        <w:t>μF,</w:t>
      </w:r>
      <w:r w:rsidRPr="00CD52BC">
        <w:t xml:space="preserve"> bet spriegums starp elektrodiem ir 1000</w:t>
      </w:r>
      <w:r w:rsidRPr="00CD52BC">
        <w:rPr>
          <w:i/>
          <w:iCs/>
          <w:spacing w:val="30"/>
        </w:rPr>
        <w:t xml:space="preserve"> V.</w:t>
      </w:r>
    </w:p>
    <w:p w:rsidR="00ED5791" w:rsidRPr="00CD52BC" w:rsidRDefault="00ED5791" w:rsidP="00D023AE">
      <w:pPr>
        <w:widowControl/>
        <w:autoSpaceDE/>
        <w:autoSpaceDN/>
        <w:adjustRightInd/>
        <w:ind w:firstLine="397"/>
        <w:jc w:val="both"/>
      </w:pPr>
      <w:r w:rsidRPr="00CD52BC">
        <w:rPr>
          <w:spacing w:val="40"/>
        </w:rPr>
        <w:t xml:space="preserve">Atrisinājums. </w:t>
      </w:r>
      <w:r w:rsidRPr="00CD52BC">
        <w:t xml:space="preserve"> </w:t>
      </w:r>
    </w:p>
    <w:p w:rsidR="00ED5791" w:rsidRPr="00CD52BC" w:rsidRDefault="00ED5791" w:rsidP="00D023AE">
      <w:pPr>
        <w:widowControl/>
        <w:autoSpaceDE/>
        <w:autoSpaceDN/>
        <w:adjustRightInd/>
        <w:ind w:left="2160" w:firstLine="720"/>
        <w:jc w:val="both"/>
      </w:pPr>
      <w:r w:rsidRPr="00CD52BC">
        <w:rPr>
          <w:position w:val="-24"/>
        </w:rPr>
        <w:object w:dxaOrig="3660" w:dyaOrig="660">
          <v:shape id="_x0000_i1670" type="#_x0000_t75" style="width:182.5pt;height:33.5pt" o:ole="">
            <v:imagedata r:id="rId1598" o:title=""/>
          </v:shape>
          <o:OLEObject Type="Embed" ProgID="Equation.3" ShapeID="_x0000_i1670" DrawAspect="Content" ObjectID="_1391000170" r:id="rId1599"/>
        </w:object>
      </w:r>
    </w:p>
    <w:p w:rsidR="00ED5791" w:rsidRDefault="00ED5791" w:rsidP="00D023AE">
      <w:pPr>
        <w:widowControl/>
        <w:autoSpaceDE/>
        <w:autoSpaceDN/>
        <w:adjustRightInd/>
        <w:ind w:firstLine="397"/>
        <w:jc w:val="both"/>
        <w:rPr>
          <w:b/>
        </w:rPr>
      </w:pPr>
    </w:p>
    <w:p w:rsidR="00ED5791" w:rsidRPr="00CD52BC" w:rsidRDefault="00ED5791" w:rsidP="00D023AE">
      <w:pPr>
        <w:widowControl/>
        <w:autoSpaceDE/>
        <w:autoSpaceDN/>
        <w:adjustRightInd/>
        <w:ind w:firstLine="397"/>
        <w:jc w:val="both"/>
        <w:rPr>
          <w:b/>
        </w:rPr>
      </w:pPr>
      <w:r>
        <w:rPr>
          <w:b/>
        </w:rPr>
        <w:t>5.10</w:t>
      </w:r>
      <w:r w:rsidRPr="00CD52BC">
        <w:rPr>
          <w:b/>
        </w:rPr>
        <w:t>. Elektriskā lauka enerģijas blīvums</w:t>
      </w:r>
    </w:p>
    <w:p w:rsidR="00ED5791" w:rsidRPr="00CD52BC" w:rsidRDefault="00ED5791" w:rsidP="00D023AE">
      <w:pPr>
        <w:keepNext/>
        <w:keepLines/>
        <w:widowControl/>
        <w:autoSpaceDE/>
        <w:autoSpaceDN/>
        <w:adjustRightInd/>
        <w:ind w:firstLine="397"/>
        <w:jc w:val="both"/>
        <w:rPr>
          <w:b/>
          <w:bCs/>
          <w:spacing w:val="10"/>
          <w:sz w:val="18"/>
          <w:szCs w:val="18"/>
        </w:rPr>
      </w:pPr>
    </w:p>
    <w:p w:rsidR="00ED5791" w:rsidRPr="00CD52BC" w:rsidRDefault="00ED5791" w:rsidP="00D023AE">
      <w:pPr>
        <w:widowControl/>
        <w:autoSpaceDE/>
        <w:autoSpaceDN/>
        <w:adjustRightInd/>
        <w:ind w:firstLine="397"/>
        <w:jc w:val="both"/>
      </w:pPr>
      <w:r w:rsidRPr="00CD52BC">
        <w:t>Uzlādētā plakanā kondensatorā, kura lauks ir homogens, ener</w:t>
      </w:r>
      <w:r w:rsidRPr="00CD52BC">
        <w:softHyphen/>
        <w:t>ģija ir vienmērīgi sadalīta tilpumā</w:t>
      </w:r>
    </w:p>
    <w:p w:rsidR="00ED5791" w:rsidRPr="00CD52BC" w:rsidRDefault="00ED5791" w:rsidP="00D023AE">
      <w:pPr>
        <w:widowControl/>
        <w:autoSpaceDE/>
        <w:autoSpaceDN/>
        <w:adjustRightInd/>
        <w:ind w:left="2160" w:firstLine="720"/>
        <w:jc w:val="both"/>
      </w:pPr>
      <w:r w:rsidRPr="00CD52BC">
        <w:rPr>
          <w:i/>
          <w:iCs/>
          <w:spacing w:val="20"/>
        </w:rPr>
        <w:t>V = Sd,</w:t>
      </w:r>
    </w:p>
    <w:p w:rsidR="00ED5791" w:rsidRPr="00CD52BC" w:rsidRDefault="00ED5791" w:rsidP="00D023AE">
      <w:pPr>
        <w:widowControl/>
        <w:autoSpaceDE/>
        <w:autoSpaceDN/>
        <w:adjustRightInd/>
        <w:jc w:val="both"/>
      </w:pPr>
      <w:r w:rsidRPr="00CD52BC">
        <w:t>un enerģija tilpuma vienībā (elektriskā lauka enerģijas blīvums) ir</w:t>
      </w:r>
    </w:p>
    <w:p w:rsidR="00ED5791" w:rsidRPr="00CD52BC" w:rsidRDefault="00ED5791" w:rsidP="00D023AE">
      <w:pPr>
        <w:widowControl/>
        <w:autoSpaceDE/>
        <w:autoSpaceDN/>
        <w:adjustRightInd/>
        <w:ind w:left="2160" w:firstLine="720"/>
        <w:jc w:val="both"/>
      </w:pPr>
      <w:r w:rsidRPr="00CD52BC">
        <w:rPr>
          <w:position w:val="-24"/>
        </w:rPr>
        <w:object w:dxaOrig="900" w:dyaOrig="620">
          <v:shape id="_x0000_i1671" type="#_x0000_t75" style="width:46pt;height:32pt" o:ole="">
            <v:imagedata r:id="rId1600" o:title=""/>
          </v:shape>
          <o:OLEObject Type="Embed" ProgID="Equation.3" ShapeID="_x0000_i1671" DrawAspect="Content" ObjectID="_1391000171" r:id="rId1601"/>
        </w:object>
      </w:r>
      <w:r w:rsidRPr="00CD52BC">
        <w:t xml:space="preserve"> </w:t>
      </w:r>
      <w:r>
        <w:tab/>
      </w:r>
      <w:r>
        <w:tab/>
      </w:r>
      <w:r>
        <w:tab/>
      </w:r>
      <w:r>
        <w:tab/>
      </w:r>
      <w:r w:rsidR="00C4441E">
        <w:tab/>
      </w:r>
      <w:r>
        <w:t>(5.30</w:t>
      </w:r>
      <w:r w:rsidRPr="00CD52BC">
        <w:t>)</w:t>
      </w:r>
    </w:p>
    <w:p w:rsidR="00ED5791" w:rsidRPr="00CD52BC" w:rsidRDefault="00ED5791" w:rsidP="00D023AE">
      <w:pPr>
        <w:widowControl/>
        <w:autoSpaceDE/>
        <w:autoSpaceDN/>
        <w:adjustRightInd/>
        <w:ind w:firstLine="397"/>
        <w:jc w:val="both"/>
      </w:pPr>
      <w:r w:rsidRPr="00CD52BC">
        <w:t>Ievērojot izteiksmi (</w:t>
      </w:r>
      <w:r>
        <w:t>5.29</w:t>
      </w:r>
      <w:r w:rsidRPr="00CD52BC">
        <w:t>), iegūstam:</w:t>
      </w:r>
    </w:p>
    <w:p w:rsidR="00ED5791" w:rsidRPr="00CD52BC" w:rsidRDefault="00ED5791" w:rsidP="00ED5791">
      <w:pPr>
        <w:widowControl/>
        <w:autoSpaceDE/>
        <w:autoSpaceDN/>
        <w:adjustRightInd/>
        <w:ind w:left="1440" w:firstLine="720"/>
      </w:pPr>
      <w:r w:rsidRPr="0004341E">
        <w:rPr>
          <w:position w:val="-24"/>
        </w:rPr>
        <w:object w:dxaOrig="2960" w:dyaOrig="720">
          <v:shape id="_x0000_i1672" type="#_x0000_t75" style="width:147.5pt;height:36.5pt" o:ole="">
            <v:imagedata r:id="rId1602" o:title=""/>
          </v:shape>
          <o:OLEObject Type="Embed" ProgID="Equation.3" ShapeID="_x0000_i1672" DrawAspect="Content" ObjectID="_1391000172" r:id="rId1603"/>
        </w:object>
      </w:r>
      <w:r w:rsidRPr="00CD52BC">
        <w:t xml:space="preserve"> </w:t>
      </w:r>
      <w:r>
        <w:tab/>
      </w:r>
      <w:r>
        <w:tab/>
      </w:r>
      <w:r w:rsidR="00C4441E">
        <w:tab/>
      </w:r>
      <w:r>
        <w:t>(5.31</w:t>
      </w:r>
      <w:r w:rsidRPr="00CD52BC">
        <w:t>)</w:t>
      </w:r>
    </w:p>
    <w:p w:rsidR="00ED5791" w:rsidRPr="00CD52BC" w:rsidRDefault="00ED5791" w:rsidP="00D023AE">
      <w:pPr>
        <w:widowControl/>
        <w:autoSpaceDE/>
        <w:autoSpaceDN/>
        <w:adjustRightInd/>
        <w:ind w:firstLine="397"/>
        <w:jc w:val="both"/>
      </w:pPr>
      <w:r w:rsidRPr="00CD52BC">
        <w:t>Formula (</w:t>
      </w:r>
      <w:r>
        <w:t>5.31</w:t>
      </w:r>
      <w:r w:rsidRPr="00CD52BC">
        <w:t>), kas izsaka elektriskā lauka enerģijas blīvumu, ir spēkā arī nehomogenam laukam.</w:t>
      </w:r>
    </w:p>
    <w:p w:rsidR="00ED5791" w:rsidRPr="00CD52BC" w:rsidRDefault="00ED5791" w:rsidP="00D023AE">
      <w:pPr>
        <w:widowControl/>
        <w:autoSpaceDE/>
        <w:autoSpaceDN/>
        <w:adjustRightInd/>
        <w:ind w:firstLine="397"/>
        <w:jc w:val="both"/>
      </w:pPr>
      <w:r w:rsidRPr="00CD52BC">
        <w:t>Aprēķinām mijiedarbības spēku F starp uzlādēta plakana kon</w:t>
      </w:r>
      <w:r w:rsidRPr="00CD52BC">
        <w:softHyphen/>
        <w:t>densatora klājumiem. Pi</w:t>
      </w:r>
      <w:r w:rsidRPr="00CD52BC">
        <w:t>e</w:t>
      </w:r>
      <w:r w:rsidRPr="00CD52BC">
        <w:t>ņemam, ka mijiedarbības spēku rezul</w:t>
      </w:r>
      <w:r w:rsidRPr="00CD52BC">
        <w:softHyphen/>
        <w:t>tātā kondensatora klājumi tuvojas viens otram par bezg</w:t>
      </w:r>
      <w:r w:rsidRPr="00CD52BC">
        <w:t>a</w:t>
      </w:r>
      <w:r w:rsidRPr="00CD52BC">
        <w:t>līgi mazu attālumu</w:t>
      </w:r>
      <w:r w:rsidRPr="00CD52BC">
        <w:rPr>
          <w:i/>
          <w:iCs/>
          <w:spacing w:val="20"/>
        </w:rPr>
        <w:t xml:space="preserve"> db.</w:t>
      </w:r>
      <w:r w:rsidRPr="00CD52BC">
        <w:t xml:space="preserve"> Šajā pārvietojumā veiktais darbs</w:t>
      </w:r>
      <w:r w:rsidRPr="00CD52BC">
        <w:rPr>
          <w:i/>
          <w:iCs/>
          <w:spacing w:val="20"/>
        </w:rPr>
        <w:t xml:space="preserve"> Fdb</w:t>
      </w:r>
      <w:r w:rsidRPr="00CD52BC">
        <w:t xml:space="preserve"> ir vienāds ar lauka enerģijas samazināšanos</w:t>
      </w:r>
      <w:r w:rsidRPr="00CD52BC">
        <w:rPr>
          <w:i/>
          <w:iCs/>
          <w:spacing w:val="20"/>
        </w:rPr>
        <w:t xml:space="preserve"> W</w:t>
      </w:r>
      <w:r w:rsidRPr="00CD52BC">
        <w:rPr>
          <w:i/>
          <w:iCs/>
          <w:spacing w:val="20"/>
          <w:vertAlign w:val="subscript"/>
        </w:rPr>
        <w:t>0</w:t>
      </w:r>
      <w:r w:rsidRPr="00CD52BC">
        <w:rPr>
          <w:i/>
          <w:iCs/>
          <w:spacing w:val="20"/>
        </w:rPr>
        <w:t>dV,</w:t>
      </w:r>
      <w:r w:rsidRPr="00CD52BC">
        <w:t xml:space="preserve"> no kurienes</w:t>
      </w:r>
    </w:p>
    <w:p w:rsidR="00ED5791" w:rsidRPr="00CD52BC" w:rsidRDefault="00ED5791" w:rsidP="00D023AE">
      <w:pPr>
        <w:widowControl/>
        <w:autoSpaceDE/>
        <w:autoSpaceDN/>
        <w:adjustRightInd/>
        <w:ind w:left="2160" w:firstLine="720"/>
        <w:jc w:val="both"/>
      </w:pPr>
      <w:r w:rsidRPr="0004341E">
        <w:rPr>
          <w:position w:val="-24"/>
        </w:rPr>
        <w:object w:dxaOrig="1180" w:dyaOrig="620">
          <v:shape id="_x0000_i1673" type="#_x0000_t75" style="width:59pt;height:32pt" o:ole="">
            <v:imagedata r:id="rId1604" o:title=""/>
          </v:shape>
          <o:OLEObject Type="Embed" ProgID="Equation.3" ShapeID="_x0000_i1673" DrawAspect="Content" ObjectID="_1391000173" r:id="rId1605"/>
        </w:object>
      </w:r>
      <w:r w:rsidRPr="00CD52BC">
        <w:t xml:space="preserve"> </w:t>
      </w:r>
    </w:p>
    <w:p w:rsidR="00ED5791" w:rsidRPr="00CD52BC" w:rsidRDefault="00ED5791" w:rsidP="00D023AE">
      <w:pPr>
        <w:widowControl/>
        <w:autoSpaceDE/>
        <w:autoSpaceDN/>
        <w:adjustRightInd/>
        <w:ind w:firstLine="397"/>
        <w:jc w:val="both"/>
      </w:pPr>
      <w:r w:rsidRPr="00CD52BC">
        <w:t>Šai izteiksmē</w:t>
      </w:r>
      <w:r w:rsidRPr="00CD52BC">
        <w:rPr>
          <w:i/>
          <w:iCs/>
          <w:spacing w:val="20"/>
        </w:rPr>
        <w:t xml:space="preserve"> dV = Sdb,</w:t>
      </w:r>
      <w:r w:rsidRPr="00CD52BC">
        <w:t xml:space="preserve"> kur S — kondensatora klājuma laukums;</w:t>
      </w:r>
      <w:r>
        <w:t xml:space="preserve"> </w:t>
      </w:r>
      <w:r w:rsidRPr="00CD52BC">
        <w:t>tātad</w:t>
      </w:r>
    </w:p>
    <w:p w:rsidR="00ED5791" w:rsidRPr="00CD52BC" w:rsidRDefault="00ED5791" w:rsidP="00D023AE">
      <w:pPr>
        <w:keepNext/>
        <w:keepLines/>
        <w:widowControl/>
        <w:autoSpaceDE/>
        <w:autoSpaceDN/>
        <w:adjustRightInd/>
        <w:ind w:left="1440" w:firstLine="720"/>
        <w:jc w:val="both"/>
      </w:pPr>
      <w:r w:rsidRPr="0004341E">
        <w:rPr>
          <w:position w:val="-24"/>
        </w:rPr>
        <w:object w:dxaOrig="1960" w:dyaOrig="720">
          <v:shape id="_x0000_i1674" type="#_x0000_t75" style="width:98pt;height:36.5pt" o:ole="">
            <v:imagedata r:id="rId1606" o:title=""/>
          </v:shape>
          <o:OLEObject Type="Embed" ProgID="Equation.3" ShapeID="_x0000_i1674" DrawAspect="Content" ObjectID="_1391000174" r:id="rId1607"/>
        </w:object>
      </w:r>
      <w:r w:rsidRPr="00CD52BC">
        <w:t xml:space="preserve"> </w:t>
      </w:r>
      <w:r>
        <w:tab/>
      </w:r>
      <w:r>
        <w:tab/>
      </w:r>
      <w:r>
        <w:tab/>
      </w:r>
      <w:r>
        <w:tab/>
      </w:r>
      <w:r w:rsidR="00C4441E">
        <w:tab/>
      </w:r>
      <w:r>
        <w:t>(5.32</w:t>
      </w:r>
      <w:r w:rsidRPr="00CD52BC">
        <w:t>)</w:t>
      </w:r>
    </w:p>
    <w:p w:rsidR="00ED5791" w:rsidRPr="00FC3A3F" w:rsidRDefault="00ED5791" w:rsidP="00D023AE">
      <w:pPr>
        <w:widowControl/>
        <w:autoSpaceDE/>
        <w:autoSpaceDN/>
        <w:adjustRightInd/>
        <w:ind w:firstLine="397"/>
        <w:jc w:val="both"/>
      </w:pPr>
      <w:r w:rsidRPr="00FC3A3F">
        <w:rPr>
          <w:b/>
        </w:rPr>
        <w:t>5.7. piemērs</w:t>
      </w:r>
      <w:r w:rsidRPr="00FC3A3F">
        <w:t xml:space="preserve">. Aprēķināt mijiedarbības spēku starp plakana kondensatora klājumiem, ja </w:t>
      </w:r>
      <w:r w:rsidRPr="00FC3A3F">
        <w:rPr>
          <w:i/>
        </w:rPr>
        <w:t>S</w:t>
      </w:r>
      <w:r>
        <w:t xml:space="preserve"> </w:t>
      </w:r>
      <w:r w:rsidRPr="00FC3A3F">
        <w:t>=</w:t>
      </w:r>
      <w:r>
        <w:t xml:space="preserve"> </w:t>
      </w:r>
      <w:r w:rsidRPr="00FC3A3F">
        <w:t>120 cm</w:t>
      </w:r>
      <w:r w:rsidRPr="00FC3A3F">
        <w:rPr>
          <w:vertAlign w:val="superscript"/>
        </w:rPr>
        <w:t>2</w:t>
      </w:r>
      <w:r w:rsidRPr="00FC3A3F">
        <w:t xml:space="preserve">, </w:t>
      </w:r>
      <w:r w:rsidRPr="00FC3A3F">
        <w:rPr>
          <w:i/>
        </w:rPr>
        <w:t>d</w:t>
      </w:r>
      <w:r w:rsidRPr="00FC3A3F">
        <w:t xml:space="preserve"> = 1 mm, </w:t>
      </w:r>
      <w:r w:rsidRPr="00FC3A3F">
        <w:rPr>
          <w:i/>
        </w:rPr>
        <w:t>ε</w:t>
      </w:r>
      <w:r w:rsidRPr="00FC3A3F">
        <w:t xml:space="preserve"> = l. Kondensatora spailēm pievadīts spriegums 1000 V.</w:t>
      </w:r>
    </w:p>
    <w:p w:rsidR="00ED5791" w:rsidRPr="00FC3A3F" w:rsidRDefault="00ED5791" w:rsidP="00D023AE">
      <w:pPr>
        <w:widowControl/>
        <w:autoSpaceDE/>
        <w:autoSpaceDN/>
        <w:adjustRightInd/>
        <w:ind w:firstLine="397"/>
        <w:jc w:val="both"/>
      </w:pPr>
      <w:r w:rsidRPr="00FC3A3F">
        <w:t>Atrisinājums.</w:t>
      </w:r>
    </w:p>
    <w:p w:rsidR="00ED5791" w:rsidRPr="00CD52BC" w:rsidRDefault="00ED5791" w:rsidP="00D023AE">
      <w:pPr>
        <w:widowControl/>
        <w:autoSpaceDE/>
        <w:autoSpaceDN/>
        <w:adjustRightInd/>
        <w:ind w:firstLine="397"/>
        <w:jc w:val="both"/>
        <w:rPr>
          <w:sz w:val="22"/>
          <w:szCs w:val="22"/>
        </w:rPr>
      </w:pPr>
      <w:r w:rsidRPr="000C4AA8">
        <w:rPr>
          <w:position w:val="-30"/>
        </w:rPr>
        <w:object w:dxaOrig="6920" w:dyaOrig="1100">
          <v:shape id="_x0000_i1675" type="#_x0000_t75" style="width:346pt;height:55pt" o:ole="">
            <v:imagedata r:id="rId1608" o:title=""/>
          </v:shape>
          <o:OLEObject Type="Embed" ProgID="Equation.3" ShapeID="_x0000_i1675" DrawAspect="Content" ObjectID="_1391000175" r:id="rId1609"/>
        </w:object>
      </w:r>
    </w:p>
    <w:p w:rsidR="00ED5791" w:rsidRPr="00CD52BC" w:rsidRDefault="00ED5791" w:rsidP="00D023AE">
      <w:pPr>
        <w:widowControl/>
        <w:autoSpaceDE/>
        <w:autoSpaceDN/>
        <w:adjustRightInd/>
        <w:ind w:firstLine="397"/>
        <w:jc w:val="both"/>
      </w:pPr>
      <w:r w:rsidRPr="00CD52BC">
        <w:t xml:space="preserve"> </w:t>
      </w:r>
    </w:p>
    <w:p w:rsidR="00ED5791" w:rsidRPr="00CD52BC" w:rsidRDefault="00ED5791" w:rsidP="00ED5791">
      <w:pPr>
        <w:widowControl/>
        <w:autoSpaceDE/>
        <w:autoSpaceDN/>
        <w:adjustRightInd/>
        <w:ind w:firstLine="397"/>
      </w:pPr>
      <w:r>
        <w:rPr>
          <w:b/>
          <w:bCs/>
        </w:rPr>
        <w:t>5.</w:t>
      </w:r>
      <w:r w:rsidRPr="00CD52BC">
        <w:rPr>
          <w:b/>
          <w:bCs/>
        </w:rPr>
        <w:t>11. KONDENSATORA IZLĀDE CAUR PRETESTĪBU</w:t>
      </w:r>
    </w:p>
    <w:p w:rsidR="00ED5791" w:rsidRPr="00CD52BC" w:rsidRDefault="00ED5791" w:rsidP="00D023AE">
      <w:pPr>
        <w:widowControl/>
        <w:autoSpaceDE/>
        <w:autoSpaceDN/>
        <w:adjustRightInd/>
        <w:ind w:firstLine="397"/>
        <w:jc w:val="both"/>
      </w:pPr>
    </w:p>
    <w:p w:rsidR="00ED5791" w:rsidRPr="00CD52BC" w:rsidRDefault="00ED5791" w:rsidP="00D023AE">
      <w:pPr>
        <w:widowControl/>
        <w:autoSpaceDE/>
        <w:autoSpaceDN/>
        <w:adjustRightInd/>
        <w:ind w:firstLine="397"/>
        <w:jc w:val="both"/>
      </w:pPr>
      <w:r w:rsidRPr="00CD52BC">
        <w:t>Apskatīsim uzlādētu kondensatoru, starp kura klājumiem ir spriegums</w:t>
      </w:r>
      <w:r w:rsidRPr="00CD52BC">
        <w:rPr>
          <w:i/>
          <w:iCs/>
          <w:spacing w:val="30"/>
        </w:rPr>
        <w:t xml:space="preserve"> U</w:t>
      </w:r>
      <w:r w:rsidRPr="00CD52BC">
        <w:t xml:space="preserve"> (</w:t>
      </w:r>
      <w:r>
        <w:t>5.21. att.</w:t>
      </w:r>
      <w:r w:rsidRPr="00CD52BC">
        <w:t>). S</w:t>
      </w:r>
      <w:r w:rsidRPr="00CD52BC">
        <w:t>a</w:t>
      </w:r>
      <w:r w:rsidRPr="00CD52BC">
        <w:t>vienosim tā klājumus caur pretes</w:t>
      </w:r>
      <w:r w:rsidRPr="00CD52BC">
        <w:softHyphen/>
        <w:t>tību</w:t>
      </w:r>
      <w:r w:rsidRPr="00CD52BC">
        <w:rPr>
          <w:i/>
          <w:iCs/>
          <w:spacing w:val="30"/>
        </w:rPr>
        <w:t xml:space="preserve"> </w:t>
      </w:r>
      <w:r>
        <w:rPr>
          <w:i/>
          <w:iCs/>
          <w:spacing w:val="30"/>
        </w:rPr>
        <w:t>R</w:t>
      </w:r>
      <w:r w:rsidRPr="00CD52BC">
        <w:rPr>
          <w:i/>
          <w:iCs/>
          <w:spacing w:val="30"/>
        </w:rPr>
        <w:t>.</w:t>
      </w:r>
      <w:r w:rsidRPr="00CD52BC">
        <w:t xml:space="preserve"> Elektrisko spēku iedarbībā ķēdē plūst elek</w:t>
      </w:r>
      <w:r w:rsidRPr="00CD52BC">
        <w:softHyphen/>
        <w:t>triskā str</w:t>
      </w:r>
      <w:r w:rsidRPr="00CD52BC">
        <w:t>ā</w:t>
      </w:r>
      <w:r w:rsidRPr="00CD52BC">
        <w:t>va. Elektrības daudzums, kas laikā</w:t>
      </w:r>
      <w:r w:rsidRPr="00CD52BC">
        <w:rPr>
          <w:i/>
          <w:iCs/>
          <w:spacing w:val="30"/>
        </w:rPr>
        <w:t xml:space="preserve"> dt </w:t>
      </w:r>
      <w:r w:rsidRPr="00CD52BC">
        <w:t>izplūst caur vada šķērsgriezumu, ir vienāds ar klājumu lādiņa samazināšanos, t. i.,</w:t>
      </w:r>
    </w:p>
    <w:p w:rsidR="00ED5791" w:rsidRPr="00CD52BC" w:rsidRDefault="00ED5791" w:rsidP="00D023AE">
      <w:pPr>
        <w:widowControl/>
        <w:autoSpaceDE/>
        <w:autoSpaceDN/>
        <w:adjustRightInd/>
        <w:ind w:left="2160" w:firstLine="720"/>
        <w:jc w:val="both"/>
      </w:pPr>
      <w:r w:rsidRPr="00CD52BC">
        <w:rPr>
          <w:i/>
          <w:iCs/>
          <w:spacing w:val="30"/>
        </w:rPr>
        <w:t>idt = — dq,</w:t>
      </w:r>
    </w:p>
    <w:p w:rsidR="00ED5791" w:rsidRPr="00CD52BC" w:rsidRDefault="00ED5791" w:rsidP="00D023AE">
      <w:pPr>
        <w:widowControl/>
        <w:autoSpaceDE/>
        <w:autoSpaceDN/>
        <w:adjustRightInd/>
        <w:ind w:firstLine="397"/>
        <w:jc w:val="both"/>
      </w:pPr>
      <w:r w:rsidRPr="00CD52BC">
        <w:t>no kurienes</w:t>
      </w:r>
    </w:p>
    <w:p w:rsidR="00ED5791" w:rsidRPr="00CD52BC" w:rsidRDefault="00ED5791" w:rsidP="00D023AE">
      <w:pPr>
        <w:widowControl/>
        <w:autoSpaceDE/>
        <w:autoSpaceDN/>
        <w:adjustRightInd/>
        <w:ind w:left="2160" w:firstLine="720"/>
        <w:jc w:val="both"/>
      </w:pPr>
      <w:r w:rsidRPr="005837F9">
        <w:rPr>
          <w:position w:val="-24"/>
        </w:rPr>
        <w:object w:dxaOrig="1719" w:dyaOrig="620">
          <v:shape id="_x0000_i1676" type="#_x0000_t75" style="width:85pt;height:32pt" o:ole="">
            <v:imagedata r:id="rId1610" o:title=""/>
          </v:shape>
          <o:OLEObject Type="Embed" ProgID="Equation.3" ShapeID="_x0000_i1676" DrawAspect="Content" ObjectID="_1391000176" r:id="rId1611"/>
        </w:object>
      </w:r>
      <w:r w:rsidRPr="00CD52BC">
        <w:t xml:space="preserve"> </w:t>
      </w:r>
      <w:r>
        <w:tab/>
      </w:r>
      <w:r>
        <w:tab/>
      </w:r>
      <w:r>
        <w:tab/>
      </w:r>
      <w:r>
        <w:tab/>
        <w:t>(5.33</w:t>
      </w:r>
      <w:r w:rsidRPr="00CD52BC">
        <w:t>)</w:t>
      </w:r>
    </w:p>
    <w:p w:rsidR="00ED5791" w:rsidRPr="00CD52BC" w:rsidRDefault="00ED5791" w:rsidP="00ED5791">
      <w:pPr>
        <w:widowControl/>
        <w:autoSpaceDE/>
        <w:autoSpaceDN/>
        <w:adjustRightInd/>
        <w:ind w:firstLine="397"/>
      </w:pPr>
    </w:p>
    <w:tbl>
      <w:tblPr>
        <w:tblW w:w="0" w:type="auto"/>
        <w:tblLook w:val="04A0"/>
      </w:tblPr>
      <w:tblGrid>
        <w:gridCol w:w="4643"/>
        <w:gridCol w:w="4643"/>
      </w:tblGrid>
      <w:tr w:rsidR="00ED5791" w:rsidRPr="00FC0456" w:rsidTr="00D023AE">
        <w:tc>
          <w:tcPr>
            <w:tcW w:w="4645" w:type="dxa"/>
            <w:vAlign w:val="center"/>
          </w:tcPr>
          <w:p w:rsidR="00ED5791" w:rsidRPr="00415CBC" w:rsidRDefault="00ED5791" w:rsidP="00D023AE">
            <w:pPr>
              <w:widowControl/>
              <w:autoSpaceDE/>
              <w:autoSpaceDN/>
              <w:adjustRightInd/>
              <w:jc w:val="center"/>
            </w:pPr>
            <w:r>
              <w:object w:dxaOrig="3456" w:dyaOrig="2812">
                <v:shape id="_x0000_i1677" type="#_x0000_t75" style="width:98pt;height:78.5pt" o:ole="">
                  <v:imagedata r:id="rId1612" o:title=""/>
                </v:shape>
                <o:OLEObject Type="Embed" ProgID="Visio.Drawing.11" ShapeID="_x0000_i1677" DrawAspect="Content" ObjectID="_1391000177" r:id="rId1613"/>
              </w:object>
            </w:r>
          </w:p>
        </w:tc>
        <w:tc>
          <w:tcPr>
            <w:tcW w:w="4645" w:type="dxa"/>
            <w:vAlign w:val="center"/>
          </w:tcPr>
          <w:p w:rsidR="00ED5791" w:rsidRPr="00415CBC" w:rsidRDefault="00ED5791" w:rsidP="00D023AE">
            <w:pPr>
              <w:widowControl/>
              <w:autoSpaceDE/>
              <w:autoSpaceDN/>
              <w:adjustRightInd/>
              <w:jc w:val="center"/>
              <w:rPr>
                <w:sz w:val="22"/>
                <w:szCs w:val="22"/>
              </w:rPr>
            </w:pPr>
            <w:r>
              <w:rPr>
                <w:sz w:val="22"/>
                <w:szCs w:val="22"/>
              </w:rPr>
              <w:t xml:space="preserve">5.21. att. </w:t>
            </w:r>
            <w:r w:rsidRPr="00415CBC">
              <w:rPr>
                <w:sz w:val="22"/>
                <w:szCs w:val="22"/>
              </w:rPr>
              <w:t>Kon</w:t>
            </w:r>
            <w:r w:rsidRPr="00415CBC">
              <w:rPr>
                <w:sz w:val="22"/>
                <w:szCs w:val="22"/>
              </w:rPr>
              <w:softHyphen/>
              <w:t>densatora izlādē</w:t>
            </w:r>
            <w:r w:rsidRPr="00415CBC">
              <w:rPr>
                <w:sz w:val="22"/>
                <w:szCs w:val="22"/>
              </w:rPr>
              <w:softHyphen/>
              <w:t>šanās caur pre</w:t>
            </w:r>
            <w:r w:rsidRPr="00415CBC">
              <w:rPr>
                <w:sz w:val="22"/>
                <w:szCs w:val="22"/>
              </w:rPr>
              <w:softHyphen/>
              <w:t>testību.</w:t>
            </w:r>
          </w:p>
        </w:tc>
      </w:tr>
    </w:tbl>
    <w:p w:rsidR="00ED5791" w:rsidRPr="00CD52BC" w:rsidRDefault="00ED5791" w:rsidP="00D023AE">
      <w:pPr>
        <w:widowControl/>
        <w:autoSpaceDE/>
        <w:autoSpaceDN/>
        <w:adjustRightInd/>
        <w:ind w:firstLine="397"/>
        <w:jc w:val="both"/>
      </w:pPr>
    </w:p>
    <w:p w:rsidR="00ED5791" w:rsidRPr="00CD52BC" w:rsidRDefault="00ED5791" w:rsidP="00D023AE">
      <w:pPr>
        <w:widowControl/>
        <w:autoSpaceDE/>
        <w:autoSpaceDN/>
        <w:adjustRightInd/>
        <w:ind w:firstLine="397"/>
        <w:jc w:val="both"/>
      </w:pPr>
      <w:r w:rsidRPr="00CD52BC">
        <w:t>Potenciālu starpība uz pretestības</w:t>
      </w:r>
      <w:r w:rsidRPr="00CD52BC">
        <w:rPr>
          <w:i/>
          <w:iCs/>
          <w:spacing w:val="30"/>
        </w:rPr>
        <w:t xml:space="preserve"> </w:t>
      </w:r>
      <w:r>
        <w:rPr>
          <w:i/>
          <w:iCs/>
          <w:spacing w:val="30"/>
        </w:rPr>
        <w:t>R</w:t>
      </w:r>
      <w:r w:rsidRPr="00CD52BC">
        <w:t xml:space="preserve"> galiem ir vienlīdzīga sprie</w:t>
      </w:r>
      <w:r w:rsidRPr="00CD52BC">
        <w:softHyphen/>
        <w:t>gumam starp kondensatora klājumiem:</w:t>
      </w:r>
    </w:p>
    <w:p w:rsidR="00ED5791" w:rsidRPr="00CD52BC" w:rsidRDefault="00ED5791" w:rsidP="00D023AE">
      <w:pPr>
        <w:widowControl/>
        <w:autoSpaceDE/>
        <w:autoSpaceDN/>
        <w:adjustRightInd/>
        <w:ind w:left="2160" w:firstLine="720"/>
        <w:jc w:val="both"/>
      </w:pPr>
      <w:r w:rsidRPr="0004341E">
        <w:rPr>
          <w:position w:val="-24"/>
        </w:rPr>
        <w:object w:dxaOrig="2000" w:dyaOrig="620">
          <v:shape id="_x0000_i1678" type="#_x0000_t75" style="width:100pt;height:32pt" o:ole="">
            <v:imagedata r:id="rId1614" o:title=""/>
          </v:shape>
          <o:OLEObject Type="Embed" ProgID="Equation.3" ShapeID="_x0000_i1678" DrawAspect="Content" ObjectID="_1391000178" r:id="rId1615"/>
        </w:object>
      </w:r>
      <w:r w:rsidRPr="00CD52BC">
        <w:t xml:space="preserve"> </w:t>
      </w:r>
    </w:p>
    <w:p w:rsidR="00ED5791" w:rsidRPr="00CD52BC" w:rsidRDefault="00ED5791" w:rsidP="00D023AE">
      <w:pPr>
        <w:widowControl/>
        <w:autoSpaceDE/>
        <w:autoSpaceDN/>
        <w:adjustRightInd/>
        <w:ind w:firstLine="397"/>
        <w:jc w:val="both"/>
      </w:pPr>
      <w:r w:rsidRPr="00CD52BC">
        <w:t xml:space="preserve"> Atdalot mainīgos un apzīmējot</w:t>
      </w:r>
      <w:r w:rsidRPr="00CD52BC">
        <w:rPr>
          <w:i/>
          <w:iCs/>
          <w:spacing w:val="30"/>
        </w:rPr>
        <w:t xml:space="preserve"> </w:t>
      </w:r>
      <w:r>
        <w:rPr>
          <w:i/>
          <w:iCs/>
          <w:spacing w:val="30"/>
        </w:rPr>
        <w:t>R</w:t>
      </w:r>
      <w:r w:rsidRPr="00CD52BC">
        <w:rPr>
          <w:i/>
          <w:iCs/>
          <w:spacing w:val="30"/>
        </w:rPr>
        <w:t>C =</w:t>
      </w:r>
      <w:r w:rsidRPr="00CD52BC">
        <w:t xml:space="preserve"> </w:t>
      </w:r>
      <w:r w:rsidRPr="00CD52BC">
        <w:rPr>
          <w:i/>
        </w:rPr>
        <w:t>τ</w:t>
      </w:r>
      <w:r w:rsidRPr="00CD52BC">
        <w:t xml:space="preserve">, iegūstam vienādojumu </w:t>
      </w:r>
    </w:p>
    <w:p w:rsidR="00ED5791" w:rsidRPr="00CD52BC" w:rsidRDefault="00ED5791" w:rsidP="00D023AE">
      <w:pPr>
        <w:widowControl/>
        <w:autoSpaceDE/>
        <w:autoSpaceDN/>
        <w:adjustRightInd/>
        <w:ind w:left="2160" w:firstLine="720"/>
        <w:jc w:val="both"/>
      </w:pPr>
      <w:r w:rsidRPr="0004341E">
        <w:rPr>
          <w:position w:val="-24"/>
        </w:rPr>
        <w:object w:dxaOrig="1200" w:dyaOrig="620">
          <v:shape id="_x0000_i1679" type="#_x0000_t75" style="width:60pt;height:32pt" o:ole="">
            <v:imagedata r:id="rId1616" o:title=""/>
          </v:shape>
          <o:OLEObject Type="Embed" ProgID="Equation.3" ShapeID="_x0000_i1679" DrawAspect="Content" ObjectID="_1391000179" r:id="rId1617"/>
        </w:object>
      </w:r>
    </w:p>
    <w:p w:rsidR="00ED5791" w:rsidRPr="00CD52BC" w:rsidRDefault="00ED5791" w:rsidP="00D023AE">
      <w:pPr>
        <w:widowControl/>
        <w:autoSpaceDE/>
        <w:autoSpaceDN/>
        <w:adjustRightInd/>
        <w:jc w:val="both"/>
      </w:pPr>
      <w:r w:rsidRPr="00CD52BC">
        <w:t>no kurienes</w:t>
      </w:r>
    </w:p>
    <w:p w:rsidR="00ED5791" w:rsidRPr="00CD52BC" w:rsidRDefault="00ED5791" w:rsidP="00ED5791">
      <w:pPr>
        <w:widowControl/>
        <w:autoSpaceDE/>
        <w:autoSpaceDN/>
        <w:adjustRightInd/>
        <w:ind w:left="2160" w:firstLine="720"/>
      </w:pPr>
      <w:r w:rsidRPr="00EB700F">
        <w:rPr>
          <w:position w:val="-24"/>
        </w:rPr>
        <w:object w:dxaOrig="1780" w:dyaOrig="620">
          <v:shape id="_x0000_i1680" type="#_x0000_t75" style="width:89pt;height:32pt" o:ole="">
            <v:imagedata r:id="rId1618" o:title=""/>
          </v:shape>
          <o:OLEObject Type="Embed" ProgID="Equation.3" ShapeID="_x0000_i1680" DrawAspect="Content" ObjectID="_1391000180" r:id="rId1619"/>
        </w:object>
      </w:r>
      <w:r w:rsidRPr="00CD52BC">
        <w:t xml:space="preserve"> </w:t>
      </w:r>
    </w:p>
    <w:p w:rsidR="00ED5791" w:rsidRPr="00CD52BC" w:rsidRDefault="00ED5791" w:rsidP="00ED5791">
      <w:pPr>
        <w:widowControl/>
        <w:autoSpaceDE/>
        <w:autoSpaceDN/>
        <w:adjustRightInd/>
        <w:ind w:left="2160" w:firstLine="720"/>
      </w:pPr>
      <w:r w:rsidRPr="00EB700F">
        <w:rPr>
          <w:position w:val="-12"/>
        </w:rPr>
        <w:object w:dxaOrig="1080" w:dyaOrig="560">
          <v:shape id="_x0000_i1681" type="#_x0000_t75" style="width:55pt;height:28pt" o:ole="">
            <v:imagedata r:id="rId1620" o:title=""/>
          </v:shape>
          <o:OLEObject Type="Embed" ProgID="Equation.3" ShapeID="_x0000_i1681" DrawAspect="Content" ObjectID="_1391000181" r:id="rId1621"/>
        </w:object>
      </w:r>
      <w:r w:rsidRPr="00CD52BC">
        <w:t xml:space="preserve">  </w:t>
      </w:r>
      <w:r>
        <w:tab/>
      </w:r>
      <w:r>
        <w:tab/>
      </w:r>
      <w:r>
        <w:tab/>
      </w:r>
      <w:r>
        <w:tab/>
        <w:t>(5.34)</w:t>
      </w:r>
    </w:p>
    <w:p w:rsidR="00ED5791" w:rsidRPr="00CD52BC" w:rsidRDefault="00ED5791" w:rsidP="00ED5791">
      <w:pPr>
        <w:widowControl/>
        <w:autoSpaceDE/>
        <w:autoSpaceDN/>
        <w:adjustRightInd/>
        <w:ind w:firstLine="397"/>
      </w:pPr>
      <w:r w:rsidRPr="00CD52BC">
        <w:t>Kondensatora izlādes sākuma momentā (</w:t>
      </w:r>
      <w:r w:rsidRPr="00CD52BC">
        <w:rPr>
          <w:i/>
          <w:iCs/>
          <w:spacing w:val="30"/>
        </w:rPr>
        <w:t>t</w:t>
      </w:r>
      <w:r w:rsidRPr="00CD52BC">
        <w:t xml:space="preserve"> = 0) </w:t>
      </w:r>
      <w:r w:rsidRPr="00CD52BC">
        <w:rPr>
          <w:i/>
        </w:rPr>
        <w:t>u</w:t>
      </w:r>
      <w:r w:rsidRPr="00CD52BC">
        <w:rPr>
          <w:i/>
          <w:vertAlign w:val="subscript"/>
        </w:rPr>
        <w:t>C</w:t>
      </w:r>
      <w:r w:rsidRPr="00CD52BC">
        <w:t xml:space="preserve"> =</w:t>
      </w:r>
      <w:r w:rsidRPr="00CD52BC">
        <w:rPr>
          <w:i/>
          <w:iCs/>
          <w:spacing w:val="30"/>
        </w:rPr>
        <w:t xml:space="preserve"> U</w:t>
      </w:r>
      <w:r w:rsidRPr="00EB700F">
        <w:rPr>
          <w:iCs/>
          <w:spacing w:val="30"/>
        </w:rPr>
        <w:t>,</w:t>
      </w:r>
      <w:r w:rsidRPr="00EB700F">
        <w:t xml:space="preserve"> </w:t>
      </w:r>
      <w:r w:rsidRPr="00CD52BC">
        <w:t>tāpēc no (</w:t>
      </w:r>
      <w:r>
        <w:t>5.</w:t>
      </w:r>
      <w:r w:rsidRPr="00CD52BC">
        <w:t>3</w:t>
      </w:r>
      <w:r>
        <w:t>4</w:t>
      </w:r>
      <w:r w:rsidRPr="00CD52BC">
        <w:t>) izriet, ka</w:t>
      </w:r>
      <w:r w:rsidRPr="00CD52BC">
        <w:rPr>
          <w:i/>
          <w:iCs/>
          <w:spacing w:val="30"/>
        </w:rPr>
        <w:t xml:space="preserve"> U = K.</w:t>
      </w:r>
    </w:p>
    <w:p w:rsidR="00ED5791" w:rsidRPr="00CD52BC" w:rsidRDefault="00ED5791" w:rsidP="00ED5791">
      <w:pPr>
        <w:widowControl/>
        <w:autoSpaceDE/>
        <w:autoSpaceDN/>
        <w:adjustRightInd/>
        <w:ind w:firstLine="397"/>
      </w:pPr>
      <w:r w:rsidRPr="00CD52BC">
        <w:t>Tātad, kondensatoram izlādējoties, spriegums uz tā klājumiem mainās pēc likuma</w:t>
      </w:r>
    </w:p>
    <w:p w:rsidR="00ED5791" w:rsidRPr="00CD52BC" w:rsidRDefault="00ED5791" w:rsidP="00ED5791">
      <w:pPr>
        <w:widowControl/>
        <w:autoSpaceDE/>
        <w:autoSpaceDN/>
        <w:adjustRightInd/>
        <w:ind w:left="2160" w:firstLine="720"/>
      </w:pPr>
      <w:r w:rsidRPr="00EB700F">
        <w:rPr>
          <w:position w:val="-12"/>
        </w:rPr>
        <w:object w:dxaOrig="1060" w:dyaOrig="560">
          <v:shape id="_x0000_i1682" type="#_x0000_t75" style="width:53.5pt;height:28pt" o:ole="">
            <v:imagedata r:id="rId1622" o:title=""/>
          </v:shape>
          <o:OLEObject Type="Embed" ProgID="Equation.3" ShapeID="_x0000_i1682" DrawAspect="Content" ObjectID="_1391000182" r:id="rId1623"/>
        </w:object>
      </w:r>
      <w:r w:rsidRPr="00CD52BC">
        <w:t xml:space="preserve"> </w:t>
      </w:r>
      <w:r>
        <w:tab/>
      </w:r>
      <w:r>
        <w:tab/>
      </w:r>
      <w:r>
        <w:tab/>
      </w:r>
      <w:r>
        <w:tab/>
        <w:t>(5.35</w:t>
      </w:r>
      <w:r w:rsidRPr="00CD52BC">
        <w:t>)</w:t>
      </w:r>
    </w:p>
    <w:p w:rsidR="00ED5791" w:rsidRPr="00CD52BC" w:rsidRDefault="00ED5791" w:rsidP="00ED5791">
      <w:pPr>
        <w:widowControl/>
        <w:autoSpaceDE/>
        <w:autoSpaceDN/>
        <w:adjustRightInd/>
        <w:ind w:firstLine="397"/>
      </w:pPr>
      <w:r w:rsidRPr="00CD52BC">
        <w:t>Izlādes strāva</w:t>
      </w:r>
    </w:p>
    <w:p w:rsidR="00ED5791" w:rsidRPr="00CD52BC" w:rsidRDefault="00ED5791" w:rsidP="00ED5791">
      <w:pPr>
        <w:keepNext/>
        <w:keepLines/>
        <w:widowControl/>
        <w:autoSpaceDE/>
        <w:autoSpaceDN/>
        <w:adjustRightInd/>
        <w:ind w:left="2160" w:firstLine="720"/>
      </w:pPr>
      <w:r w:rsidRPr="00EB700F">
        <w:rPr>
          <w:position w:val="-24"/>
        </w:rPr>
        <w:object w:dxaOrig="1460" w:dyaOrig="680">
          <v:shape id="_x0000_i1683" type="#_x0000_t75" style="width:74pt;height:34.5pt" o:ole="">
            <v:imagedata r:id="rId1624" o:title=""/>
          </v:shape>
          <o:OLEObject Type="Embed" ProgID="Equation.3" ShapeID="_x0000_i1683" DrawAspect="Content" ObjectID="_1391000183" r:id="rId1625"/>
        </w:object>
      </w:r>
      <w:r w:rsidRPr="00CD52BC">
        <w:t xml:space="preserve"> </w:t>
      </w:r>
      <w:r>
        <w:tab/>
      </w:r>
      <w:r>
        <w:tab/>
      </w:r>
      <w:r>
        <w:tab/>
        <w:t>(5.36</w:t>
      </w:r>
      <w:r w:rsidRPr="00CD52BC">
        <w:t>)</w:t>
      </w:r>
    </w:p>
    <w:p w:rsidR="00ED5791" w:rsidRPr="00CD52BC" w:rsidRDefault="00ED5791" w:rsidP="00D023AE">
      <w:pPr>
        <w:widowControl/>
        <w:autoSpaceDE/>
        <w:autoSpaceDN/>
        <w:adjustRightInd/>
        <w:jc w:val="both"/>
      </w:pPr>
      <w:r w:rsidRPr="00CD52BC">
        <w:t>mainās proporcionāli spriegumam uz klajumiem. Maksimālā vēr</w:t>
      </w:r>
      <w:r w:rsidRPr="00CD52BC">
        <w:softHyphen/>
        <w:t>tība tai ir sākuma momentā (kad</w:t>
      </w:r>
      <w:r w:rsidRPr="00CD52BC">
        <w:rPr>
          <w:i/>
          <w:iCs/>
          <w:spacing w:val="20"/>
        </w:rPr>
        <w:t xml:space="preserve"> t =</w:t>
      </w:r>
      <w:r w:rsidRPr="00CD52BC">
        <w:t xml:space="preserve"> 0):</w:t>
      </w:r>
    </w:p>
    <w:p w:rsidR="00ED5791" w:rsidRPr="00CD52BC" w:rsidRDefault="00ED5791" w:rsidP="00D023AE">
      <w:pPr>
        <w:widowControl/>
        <w:autoSpaceDE/>
        <w:autoSpaceDN/>
        <w:adjustRightInd/>
        <w:spacing w:line="211" w:lineRule="atLeast"/>
        <w:ind w:left="2180" w:right="40" w:firstLine="700"/>
        <w:jc w:val="both"/>
      </w:pPr>
      <w:r w:rsidRPr="00CD52BC">
        <w:t xml:space="preserve"> </w:t>
      </w:r>
      <w:r w:rsidRPr="00EB700F">
        <w:rPr>
          <w:position w:val="-24"/>
        </w:rPr>
        <w:object w:dxaOrig="1100" w:dyaOrig="620">
          <v:shape id="_x0000_i1684" type="#_x0000_t75" style="width:53.5pt;height:32pt" o:ole="">
            <v:imagedata r:id="rId1626" o:title=""/>
          </v:shape>
          <o:OLEObject Type="Embed" ProgID="Equation.3" ShapeID="_x0000_i1684" DrawAspect="Content" ObjectID="_1391000184" r:id="rId1627"/>
        </w:object>
      </w:r>
    </w:p>
    <w:p w:rsidR="00ED5791" w:rsidRPr="00CD52BC" w:rsidRDefault="00ED5791" w:rsidP="00D023AE">
      <w:pPr>
        <w:widowControl/>
        <w:autoSpaceDE/>
        <w:autoSpaceDN/>
        <w:adjustRightInd/>
        <w:ind w:firstLine="397"/>
        <w:jc w:val="both"/>
      </w:pPr>
      <w:r w:rsidRPr="00CD52BC">
        <w:t>Laika konstante</w:t>
      </w:r>
      <w:r w:rsidRPr="00CD52BC">
        <w:rPr>
          <w:i/>
          <w:iCs/>
          <w:spacing w:val="20"/>
        </w:rPr>
        <w:t xml:space="preserve"> τ = rC</w:t>
      </w:r>
      <w:r w:rsidRPr="00CD52BC">
        <w:t xml:space="preserve"> ir jo lielāka, jo lielāka ir kondensa</w:t>
      </w:r>
      <w:r w:rsidRPr="00CD52BC">
        <w:softHyphen/>
        <w:t>tora kapacitāte un pretestība, caur kuru tas izlādējas. Tiešām, jo lielāka ir kapacitāte un pretestība, jo attiecīgi lielāks ir -uzkrātais lādiņš un</w:t>
      </w:r>
      <w:r w:rsidRPr="00CD52BC">
        <w:rPr>
          <w:i/>
          <w:iCs/>
          <w:spacing w:val="20"/>
        </w:rPr>
        <w:t xml:space="preserve"> mazāka</w:t>
      </w:r>
      <w:r w:rsidRPr="00CD52BC">
        <w:t xml:space="preserve"> izlādes strāva, un tāpēc kondensa</w:t>
      </w:r>
      <w:r w:rsidRPr="00CD52BC">
        <w:softHyphen/>
        <w:t>tors izlādējas lēnāk.</w:t>
      </w:r>
    </w:p>
    <w:p w:rsidR="00ED5791" w:rsidRDefault="00ED5791" w:rsidP="00D023AE">
      <w:pPr>
        <w:widowControl/>
        <w:autoSpaceDE/>
        <w:autoSpaceDN/>
        <w:adjustRightInd/>
        <w:ind w:firstLine="397"/>
        <w:jc w:val="both"/>
      </w:pPr>
      <w:r>
        <w:t>5.22</w:t>
      </w:r>
      <w:r w:rsidRPr="00CD52BC">
        <w:t xml:space="preserve">. </w:t>
      </w:r>
      <w:r>
        <w:t>attēl</w:t>
      </w:r>
      <w:r w:rsidRPr="00CD52BC">
        <w:t xml:space="preserve">ā grafiski </w:t>
      </w:r>
      <w:r>
        <w:t>paradīt</w:t>
      </w:r>
      <w:r w:rsidRPr="00CD52BC">
        <w:t>a</w:t>
      </w:r>
      <w:r w:rsidRPr="00CD52BC">
        <w:rPr>
          <w:i/>
          <w:iCs/>
          <w:spacing w:val="20"/>
        </w:rPr>
        <w:t xml:space="preserve"> u</w:t>
      </w:r>
      <w:r w:rsidRPr="00CD52BC">
        <w:t xml:space="preserve"> un</w:t>
      </w:r>
      <w:r w:rsidRPr="00CD52BC">
        <w:rPr>
          <w:i/>
          <w:iCs/>
          <w:spacing w:val="20"/>
        </w:rPr>
        <w:t xml:space="preserve"> i</w:t>
      </w:r>
      <w:r w:rsidRPr="00CD52BC">
        <w:t xml:space="preserve"> maiņa atka</w:t>
      </w:r>
      <w:r w:rsidRPr="00CD52BC">
        <w:softHyphen/>
        <w:t>rībā no laika, izlādējoties kondensatoram.</w:t>
      </w:r>
    </w:p>
    <w:p w:rsidR="00ED5791" w:rsidRPr="00CD52BC" w:rsidRDefault="00ED5791" w:rsidP="00ED5791">
      <w:pPr>
        <w:widowControl/>
        <w:autoSpaceDE/>
        <w:autoSpaceDN/>
        <w:adjustRightInd/>
        <w:ind w:firstLine="397"/>
      </w:pPr>
    </w:p>
    <w:tbl>
      <w:tblPr>
        <w:tblW w:w="0" w:type="auto"/>
        <w:tblLook w:val="04A0"/>
      </w:tblPr>
      <w:tblGrid>
        <w:gridCol w:w="4644"/>
        <w:gridCol w:w="4642"/>
      </w:tblGrid>
      <w:tr w:rsidR="00ED5791" w:rsidRPr="00FC0456" w:rsidTr="00CD591C">
        <w:tc>
          <w:tcPr>
            <w:tcW w:w="4645" w:type="dxa"/>
          </w:tcPr>
          <w:p w:rsidR="00ED5791" w:rsidRPr="00415CBC" w:rsidRDefault="00ED5791" w:rsidP="00CD591C">
            <w:pPr>
              <w:widowControl/>
              <w:autoSpaceDE/>
              <w:autoSpaceDN/>
              <w:adjustRightInd/>
              <w:jc w:val="right"/>
            </w:pPr>
            <w:r>
              <w:object w:dxaOrig="6418" w:dyaOrig="5973">
                <v:shape id="_x0000_i1685" type="#_x0000_t75" style="width:164.5pt;height:153.5pt" o:ole="">
                  <v:imagedata r:id="rId1628" o:title=""/>
                </v:shape>
                <o:OLEObject Type="Embed" ProgID="Visio.Drawing.11" ShapeID="_x0000_i1685" DrawAspect="Content" ObjectID="_1391000185" r:id="rId1629"/>
              </w:object>
            </w:r>
          </w:p>
        </w:tc>
        <w:tc>
          <w:tcPr>
            <w:tcW w:w="4645" w:type="dxa"/>
          </w:tcPr>
          <w:p w:rsidR="00ED5791" w:rsidRDefault="00ED5791" w:rsidP="00CD591C">
            <w:pPr>
              <w:widowControl/>
              <w:autoSpaceDE/>
              <w:autoSpaceDN/>
              <w:adjustRightInd/>
              <w:jc w:val="center"/>
              <w:rPr>
                <w:rFonts w:eastAsia="Batang"/>
                <w:sz w:val="22"/>
                <w:szCs w:val="22"/>
              </w:rPr>
            </w:pPr>
          </w:p>
          <w:p w:rsidR="00ED5791" w:rsidRDefault="00ED5791" w:rsidP="00CD591C">
            <w:pPr>
              <w:widowControl/>
              <w:autoSpaceDE/>
              <w:autoSpaceDN/>
              <w:adjustRightInd/>
              <w:jc w:val="center"/>
              <w:rPr>
                <w:rFonts w:eastAsia="Batang"/>
                <w:sz w:val="22"/>
                <w:szCs w:val="22"/>
              </w:rPr>
            </w:pPr>
          </w:p>
          <w:p w:rsidR="00ED5791" w:rsidRDefault="00ED5791" w:rsidP="00CD591C">
            <w:pPr>
              <w:widowControl/>
              <w:autoSpaceDE/>
              <w:autoSpaceDN/>
              <w:adjustRightInd/>
              <w:jc w:val="center"/>
              <w:rPr>
                <w:rFonts w:eastAsia="Batang"/>
                <w:sz w:val="22"/>
                <w:szCs w:val="22"/>
              </w:rPr>
            </w:pPr>
          </w:p>
          <w:p w:rsidR="00ED5791" w:rsidRDefault="00ED5791" w:rsidP="00CD591C">
            <w:pPr>
              <w:widowControl/>
              <w:autoSpaceDE/>
              <w:autoSpaceDN/>
              <w:adjustRightInd/>
              <w:jc w:val="center"/>
              <w:rPr>
                <w:rFonts w:eastAsia="Batang"/>
                <w:sz w:val="22"/>
                <w:szCs w:val="22"/>
              </w:rPr>
            </w:pPr>
          </w:p>
          <w:p w:rsidR="00ED5791" w:rsidRDefault="00ED5791" w:rsidP="00CD591C">
            <w:pPr>
              <w:widowControl/>
              <w:autoSpaceDE/>
              <w:autoSpaceDN/>
              <w:adjustRightInd/>
              <w:jc w:val="center"/>
              <w:rPr>
                <w:rFonts w:eastAsia="Batang"/>
                <w:sz w:val="22"/>
                <w:szCs w:val="22"/>
              </w:rPr>
            </w:pPr>
            <w:r>
              <w:rPr>
                <w:rFonts w:eastAsia="Batang"/>
                <w:sz w:val="22"/>
                <w:szCs w:val="22"/>
              </w:rPr>
              <w:t xml:space="preserve">5.22. att. </w:t>
            </w:r>
            <w:r w:rsidRPr="00B214AD">
              <w:rPr>
                <w:rFonts w:eastAsia="Batang"/>
                <w:sz w:val="22"/>
                <w:szCs w:val="22"/>
              </w:rPr>
              <w:t>Strāvās un sprieguma mainī</w:t>
            </w:r>
            <w:r w:rsidRPr="00B214AD">
              <w:rPr>
                <w:rFonts w:eastAsia="Batang"/>
                <w:sz w:val="22"/>
                <w:szCs w:val="22"/>
              </w:rPr>
              <w:softHyphen/>
              <w:t xml:space="preserve">šanās </w:t>
            </w:r>
          </w:p>
          <w:p w:rsidR="00ED5791" w:rsidRPr="00B214AD" w:rsidRDefault="00ED5791" w:rsidP="00CD591C">
            <w:pPr>
              <w:widowControl/>
              <w:autoSpaceDE/>
              <w:autoSpaceDN/>
              <w:adjustRightInd/>
              <w:jc w:val="center"/>
              <w:rPr>
                <w:sz w:val="22"/>
                <w:szCs w:val="22"/>
              </w:rPr>
            </w:pPr>
            <w:r w:rsidRPr="00B214AD">
              <w:rPr>
                <w:rFonts w:eastAsia="Batang"/>
                <w:sz w:val="22"/>
                <w:szCs w:val="22"/>
              </w:rPr>
              <w:t>grafiks, kondensatoram izlādējoties.</w:t>
            </w:r>
          </w:p>
          <w:p w:rsidR="00ED5791" w:rsidRPr="00B214AD" w:rsidRDefault="00ED5791" w:rsidP="00CD591C">
            <w:pPr>
              <w:widowControl/>
              <w:autoSpaceDE/>
              <w:autoSpaceDN/>
              <w:adjustRightInd/>
              <w:jc w:val="center"/>
              <w:rPr>
                <w:sz w:val="22"/>
                <w:szCs w:val="22"/>
              </w:rPr>
            </w:pPr>
          </w:p>
        </w:tc>
      </w:tr>
    </w:tbl>
    <w:p w:rsidR="00ED5791" w:rsidRPr="00CD52BC" w:rsidRDefault="00ED5791" w:rsidP="00D023AE">
      <w:pPr>
        <w:widowControl/>
        <w:autoSpaceDE/>
        <w:autoSpaceDN/>
        <w:adjustRightInd/>
        <w:ind w:firstLine="397"/>
        <w:jc w:val="both"/>
      </w:pPr>
      <w:r w:rsidRPr="00CD52BC">
        <w:t>Enerģija, kas koncentrēta uzlādēta kondensatora elek</w:t>
      </w:r>
      <w:r w:rsidRPr="00CD52BC">
        <w:softHyphen/>
        <w:t>triskajā laukā izlādēšanās procesā pārvēršas siltumā pretestībā</w:t>
      </w:r>
      <w:r>
        <w:rPr>
          <w:i/>
          <w:iCs/>
          <w:spacing w:val="20"/>
        </w:rPr>
        <w:t xml:space="preserve"> R</w:t>
      </w:r>
      <w:r w:rsidRPr="00CD52BC">
        <w:rPr>
          <w:i/>
          <w:iCs/>
          <w:spacing w:val="20"/>
        </w:rPr>
        <w:t>.</w:t>
      </w:r>
    </w:p>
    <w:p w:rsidR="00ED5791" w:rsidRPr="00CD52BC" w:rsidRDefault="00ED5791" w:rsidP="00D023AE">
      <w:pPr>
        <w:widowControl/>
        <w:autoSpaceDE/>
        <w:autoSpaceDN/>
        <w:adjustRightInd/>
        <w:ind w:firstLine="397"/>
        <w:jc w:val="both"/>
      </w:pPr>
      <w:r w:rsidRPr="00CD52BC">
        <w:t>Elektriskais lauks kon</w:t>
      </w:r>
      <w:r w:rsidRPr="00CD52BC">
        <w:softHyphen/>
        <w:t>densatorā ar izlādētiem klā</w:t>
      </w:r>
      <w:r w:rsidRPr="00CD52BC">
        <w:softHyphen/>
        <w:t>jumiem nevar saglabāties bezgalīgi ilg</w:t>
      </w:r>
      <w:r>
        <w:t>i,</w:t>
      </w:r>
      <w:r w:rsidRPr="00CD52BC">
        <w:t xml:space="preserve"> jo kondensa</w:t>
      </w:r>
      <w:r w:rsidRPr="00CD52BC">
        <w:softHyphen/>
        <w:t>tora dielektriķim vienmēr ir kaut arī neliela, tomēr noteikta vadīt</w:t>
      </w:r>
      <w:r w:rsidRPr="00CD52BC">
        <w:softHyphen/>
        <w:t>spēja, kas atšķ</w:t>
      </w:r>
      <w:r w:rsidRPr="00CD52BC">
        <w:t>i</w:t>
      </w:r>
      <w:r w:rsidRPr="00CD52BC">
        <w:t>ras no nulles. Kondensatora izlādēšanos caur dielek</w:t>
      </w:r>
      <w:r w:rsidRPr="00CD52BC">
        <w:softHyphen/>
        <w:t xml:space="preserve">triķi sauc par </w:t>
      </w:r>
      <w:r w:rsidRPr="00060F9F">
        <w:rPr>
          <w:i/>
        </w:rPr>
        <w:t>p</w:t>
      </w:r>
      <w:r w:rsidRPr="009E102F">
        <w:rPr>
          <w:i/>
        </w:rPr>
        <w:t>ašizlādi</w:t>
      </w:r>
      <w:r w:rsidRPr="00060F9F">
        <w:t>.</w:t>
      </w:r>
      <w:r w:rsidRPr="00CD52BC">
        <w:t xml:space="preserve"> Ja dielektriķis ir homogens, tad pašizlādes laika konstante</w:t>
      </w:r>
    </w:p>
    <w:p w:rsidR="00ED5791" w:rsidRPr="00CD52BC" w:rsidRDefault="00ED5791" w:rsidP="00D023AE">
      <w:pPr>
        <w:widowControl/>
        <w:autoSpaceDE/>
        <w:autoSpaceDN/>
        <w:adjustRightInd/>
        <w:ind w:left="2160" w:firstLine="720"/>
        <w:jc w:val="both"/>
      </w:pPr>
      <w:r w:rsidRPr="00D023AE">
        <w:rPr>
          <w:i/>
          <w:lang w:eastAsia="el-GR"/>
        </w:rPr>
        <w:t>τ</w:t>
      </w:r>
      <w:r w:rsidRPr="00CD52BC">
        <w:rPr>
          <w:lang w:eastAsia="el-GR"/>
        </w:rPr>
        <w:t xml:space="preserve"> =</w:t>
      </w:r>
      <w:r w:rsidRPr="00CD52BC">
        <w:rPr>
          <w:i/>
          <w:iCs/>
          <w:spacing w:val="20"/>
        </w:rPr>
        <w:t xml:space="preserve"> RC</w:t>
      </w:r>
    </w:p>
    <w:p w:rsidR="00ED5791" w:rsidRPr="00CD52BC" w:rsidRDefault="00ED5791" w:rsidP="00D023AE">
      <w:pPr>
        <w:widowControl/>
        <w:autoSpaceDE/>
        <w:autoSpaceDN/>
        <w:adjustRightInd/>
        <w:jc w:val="both"/>
      </w:pPr>
      <w:r w:rsidRPr="00CD52BC">
        <w:t>nav atkarīga no elektrodu formas un attāluma starp tiem. Piemē</w:t>
      </w:r>
      <w:r w:rsidRPr="00CD52BC">
        <w:softHyphen/>
        <w:t>ram,</w:t>
      </w:r>
      <w:r>
        <w:t xml:space="preserve"> </w:t>
      </w:r>
      <w:r w:rsidRPr="00CD52BC">
        <w:t>plakanā kondensatorā, kura kapacitāte</w:t>
      </w:r>
    </w:p>
    <w:p w:rsidR="00ED5791" w:rsidRPr="00CD52BC" w:rsidRDefault="00ED5791" w:rsidP="00ED5791">
      <w:pPr>
        <w:widowControl/>
        <w:autoSpaceDE/>
        <w:autoSpaceDN/>
        <w:adjustRightInd/>
        <w:ind w:left="2160" w:firstLine="720"/>
      </w:pPr>
      <w:r w:rsidRPr="00CD52BC">
        <w:t xml:space="preserve"> </w:t>
      </w:r>
      <w:r w:rsidRPr="00EB700F">
        <w:rPr>
          <w:position w:val="-24"/>
        </w:rPr>
        <w:object w:dxaOrig="1060" w:dyaOrig="620">
          <v:shape id="_x0000_i1686" type="#_x0000_t75" style="width:53.5pt;height:32pt" o:ole="">
            <v:imagedata r:id="rId1630" o:title=""/>
          </v:shape>
          <o:OLEObject Type="Embed" ProgID="Equation.3" ShapeID="_x0000_i1686" DrawAspect="Content" ObjectID="_1391000186" r:id="rId1631"/>
        </w:object>
      </w:r>
    </w:p>
    <w:p w:rsidR="00ED5791" w:rsidRPr="00CD52BC" w:rsidRDefault="00ED5791" w:rsidP="00ED5791">
      <w:pPr>
        <w:widowControl/>
        <w:autoSpaceDE/>
        <w:autoSpaceDN/>
        <w:adjustRightInd/>
      </w:pPr>
      <w:r w:rsidRPr="00CD52BC">
        <w:t>bet pretestība</w:t>
      </w:r>
    </w:p>
    <w:p w:rsidR="00ED5791" w:rsidRPr="00CD52BC" w:rsidRDefault="00ED5791" w:rsidP="00ED5791">
      <w:pPr>
        <w:widowControl/>
        <w:autoSpaceDE/>
        <w:autoSpaceDN/>
        <w:adjustRightInd/>
        <w:ind w:left="2160" w:firstLine="720"/>
      </w:pPr>
      <w:r w:rsidRPr="00723A98">
        <w:rPr>
          <w:position w:val="-28"/>
        </w:rPr>
        <w:object w:dxaOrig="820" w:dyaOrig="660">
          <v:shape id="_x0000_i1687" type="#_x0000_t75" style="width:41pt;height:33.5pt" o:ole="">
            <v:imagedata r:id="rId1632" o:title=""/>
          </v:shape>
          <o:OLEObject Type="Embed" ProgID="Equation.3" ShapeID="_x0000_i1687" DrawAspect="Content" ObjectID="_1391000187" r:id="rId1633"/>
        </w:object>
      </w:r>
    </w:p>
    <w:p w:rsidR="00ED5791" w:rsidRPr="00CD52BC" w:rsidRDefault="00ED5791" w:rsidP="00ED5791">
      <w:pPr>
        <w:widowControl/>
        <w:autoSpaceDE/>
        <w:autoSpaceDN/>
        <w:adjustRightInd/>
      </w:pPr>
      <w:r w:rsidRPr="00CD52BC">
        <w:t>laika konstante</w:t>
      </w:r>
    </w:p>
    <w:p w:rsidR="00ED5791" w:rsidRPr="00CD52BC" w:rsidRDefault="00ED5791" w:rsidP="00ED5791">
      <w:pPr>
        <w:widowControl/>
        <w:autoSpaceDE/>
        <w:autoSpaceDN/>
        <w:adjustRightInd/>
        <w:ind w:left="1440" w:firstLine="720"/>
      </w:pPr>
      <w:r w:rsidRPr="00723A98">
        <w:rPr>
          <w:position w:val="-28"/>
        </w:rPr>
        <w:object w:dxaOrig="3120" w:dyaOrig="660">
          <v:shape id="_x0000_i1688" type="#_x0000_t75" style="width:156pt;height:33.5pt" o:ole="">
            <v:imagedata r:id="rId1634" o:title=""/>
          </v:shape>
          <o:OLEObject Type="Embed" ProgID="Equation.3" ShapeID="_x0000_i1688" DrawAspect="Content" ObjectID="_1391000188" r:id="rId1635"/>
        </w:object>
      </w:r>
      <w:r>
        <w:rPr>
          <w:position w:val="-24"/>
        </w:rPr>
        <w:tab/>
      </w:r>
      <w:r>
        <w:rPr>
          <w:position w:val="-24"/>
        </w:rPr>
        <w:tab/>
      </w:r>
      <w:r>
        <w:rPr>
          <w:position w:val="-24"/>
        </w:rPr>
        <w:tab/>
      </w:r>
      <w:r w:rsidRPr="00CD52BC">
        <w:t xml:space="preserve"> </w:t>
      </w:r>
      <w:r>
        <w:t>(5.37</w:t>
      </w:r>
      <w:r w:rsidRPr="00CD52BC">
        <w:t>)</w:t>
      </w:r>
    </w:p>
    <w:p w:rsidR="00ED5791" w:rsidRPr="00723A98" w:rsidRDefault="00ED5791" w:rsidP="00D023AE">
      <w:pPr>
        <w:widowControl/>
        <w:autoSpaceDE/>
        <w:autoSpaceDN/>
        <w:adjustRightInd/>
        <w:ind w:firstLine="397"/>
        <w:jc w:val="both"/>
      </w:pPr>
      <w:r w:rsidRPr="00CD52BC">
        <w:t>Tātad pašizlādes laika konstante ir atkarīga tikai no tā dielek</w:t>
      </w:r>
      <w:r w:rsidRPr="00CD52BC">
        <w:softHyphen/>
        <w:t>triķa fizikālajām īpašībām, kurš atrodas starp klājumiem, un ir vienlīdzīga absolūtās dielektriskās konstantes un īpatnējās pretes</w:t>
      </w:r>
      <w:r w:rsidRPr="00CD52BC">
        <w:softHyphen/>
        <w:t>tības reizinājumam. Šī sakarība ir spēkā jebkuras formas kon</w:t>
      </w:r>
      <w:r w:rsidRPr="00CD52BC">
        <w:rPr>
          <w:lang w:eastAsia="en-US"/>
        </w:rPr>
        <w:t>dens</w:t>
      </w:r>
      <w:r w:rsidRPr="00CD52BC">
        <w:t>ator</w:t>
      </w:r>
      <w:r w:rsidRPr="00CD52BC">
        <w:rPr>
          <w:lang w:eastAsia="en-US"/>
        </w:rPr>
        <w:t xml:space="preserve">am. </w:t>
      </w:r>
      <w:r w:rsidRPr="00CD52BC">
        <w:t xml:space="preserve">Piemēram, </w:t>
      </w:r>
      <w:r w:rsidRPr="00723A98">
        <w:t>kondensatoram ar vizlas izolāciju (</w:t>
      </w:r>
      <w:r w:rsidRPr="00723A98">
        <w:rPr>
          <w:i/>
        </w:rPr>
        <w:t>ε</w:t>
      </w:r>
      <w:r w:rsidRPr="00723A98">
        <w:t xml:space="preserve"> = 6; </w:t>
      </w:r>
      <w:r w:rsidRPr="00723A98">
        <w:rPr>
          <w:i/>
          <w:iCs/>
        </w:rPr>
        <w:t>ρ=</w:t>
      </w:r>
      <w:r w:rsidRPr="00723A98">
        <w:t xml:space="preserve"> 10</w:t>
      </w:r>
      <w:r w:rsidRPr="00723A98">
        <w:rPr>
          <w:vertAlign w:val="superscript"/>
          <w:lang w:eastAsia="el-GR"/>
        </w:rPr>
        <w:t>12</w:t>
      </w:r>
      <w:r w:rsidRPr="00723A98">
        <w:rPr>
          <w:lang w:eastAsia="el-GR"/>
        </w:rPr>
        <w:t xml:space="preserve"> Ω </w:t>
      </w:r>
      <w:r w:rsidRPr="00723A98">
        <w:t>·</w:t>
      </w:r>
      <w:r w:rsidRPr="00723A98">
        <w:rPr>
          <w:i/>
          <w:iCs/>
        </w:rPr>
        <w:t xml:space="preserve"> </w:t>
      </w:r>
      <w:r w:rsidRPr="00723A98">
        <w:rPr>
          <w:iCs/>
          <w:lang w:eastAsia="el-GR"/>
        </w:rPr>
        <w:t>m)</w:t>
      </w:r>
      <w:r w:rsidRPr="00723A98">
        <w:rPr>
          <w:lang w:eastAsia="el-GR"/>
        </w:rPr>
        <w:t xml:space="preserve"> </w:t>
      </w:r>
      <w:r w:rsidRPr="00723A98">
        <w:t>pašizlādes laika konstante</w:t>
      </w:r>
    </w:p>
    <w:p w:rsidR="00ED5791" w:rsidRPr="00CD52BC" w:rsidRDefault="00ED5791" w:rsidP="00D023AE">
      <w:pPr>
        <w:widowControl/>
        <w:autoSpaceDE/>
        <w:autoSpaceDN/>
        <w:adjustRightInd/>
        <w:ind w:left="1440" w:firstLine="720"/>
        <w:jc w:val="both"/>
      </w:pPr>
      <w:r w:rsidRPr="00723A98">
        <w:rPr>
          <w:position w:val="-14"/>
        </w:rPr>
        <w:object w:dxaOrig="3720" w:dyaOrig="400">
          <v:shape id="_x0000_i1689" type="#_x0000_t75" style="width:185pt;height:20.5pt" o:ole="">
            <v:imagedata r:id="rId1636" o:title=""/>
          </v:shape>
          <o:OLEObject Type="Embed" ProgID="Equation.3" ShapeID="_x0000_i1689" DrawAspect="Content" ObjectID="_1391000189" r:id="rId1637"/>
        </w:object>
      </w:r>
      <w:r w:rsidRPr="00CD52BC">
        <w:t xml:space="preserve"> </w:t>
      </w:r>
    </w:p>
    <w:p w:rsidR="00ED5791" w:rsidRPr="00CD52BC" w:rsidRDefault="00ED5791" w:rsidP="00D023AE">
      <w:pPr>
        <w:widowControl/>
        <w:autoSpaceDE/>
        <w:autoSpaceDN/>
        <w:adjustRightInd/>
        <w:ind w:firstLine="397"/>
        <w:jc w:val="both"/>
      </w:pPr>
      <w:r w:rsidRPr="00CD52BC">
        <w:t xml:space="preserve">Kondensatora uzlādēšanās un izlādēšanās procesus, kuru laikā mainās strāva ķēdē un spriegums uz kondensatora, sauc par </w:t>
      </w:r>
      <w:r w:rsidR="00D023AE">
        <w:t xml:space="preserve"> </w:t>
      </w:r>
      <w:r w:rsidRPr="00CD52BC">
        <w:rPr>
          <w:spacing w:val="60"/>
        </w:rPr>
        <w:t>pār</w:t>
      </w:r>
      <w:r w:rsidRPr="00CD52BC">
        <w:rPr>
          <w:spacing w:val="60"/>
        </w:rPr>
        <w:softHyphen/>
        <w:t>ejas procesiem.</w:t>
      </w:r>
    </w:p>
    <w:p w:rsidR="00ED5791" w:rsidRPr="00CD52BC" w:rsidRDefault="00ED5791" w:rsidP="00ED5791">
      <w:pPr>
        <w:widowControl/>
        <w:autoSpaceDE/>
        <w:autoSpaceDN/>
        <w:adjustRightInd/>
        <w:ind w:firstLine="397"/>
      </w:pPr>
    </w:p>
    <w:p w:rsidR="00ED5791" w:rsidRPr="00CD52BC" w:rsidRDefault="00ED5791" w:rsidP="00ED5791">
      <w:pPr>
        <w:keepNext/>
        <w:keepLines/>
        <w:widowControl/>
        <w:autoSpaceDE/>
        <w:autoSpaceDN/>
        <w:adjustRightInd/>
        <w:ind w:firstLine="397"/>
      </w:pPr>
      <w:r>
        <w:rPr>
          <w:b/>
          <w:bCs/>
          <w:spacing w:val="10"/>
        </w:rPr>
        <w:t>5.16.</w:t>
      </w:r>
      <w:r w:rsidRPr="00CD52BC">
        <w:rPr>
          <w:b/>
          <w:bCs/>
          <w:spacing w:val="10"/>
        </w:rPr>
        <w:t xml:space="preserve"> Dielektriķis elektriskajā laukā</w:t>
      </w:r>
    </w:p>
    <w:p w:rsidR="00ED5791" w:rsidRPr="00FE4FAC" w:rsidRDefault="00ED5791" w:rsidP="00ED5791">
      <w:pPr>
        <w:ind w:firstLine="397"/>
      </w:pPr>
    </w:p>
    <w:p w:rsidR="00ED5791" w:rsidRPr="00FE4FAC" w:rsidRDefault="00ED5791" w:rsidP="00ED5791">
      <w:pPr>
        <w:ind w:firstLine="397"/>
        <w:jc w:val="both"/>
      </w:pPr>
      <w:r w:rsidRPr="00FE4FAC">
        <w:t>Ķermeņiem, kam ir neliels brīvo elektronu un jonu skaits katrā tilpuma vienībā, ir maza vadītspēja, un tos sauc par nevadītājiem: izolatoriem jeb dielektriķiem.</w:t>
      </w:r>
    </w:p>
    <w:p w:rsidR="00ED5791" w:rsidRPr="00FE4FAC" w:rsidRDefault="00ED5791" w:rsidP="00ED5791">
      <w:pPr>
        <w:ind w:firstLine="397"/>
        <w:jc w:val="both"/>
      </w:pPr>
      <w:r>
        <w:t>5.27</w:t>
      </w:r>
      <w:r w:rsidRPr="00FE4FAC">
        <w:t>. attēlā a dielektriķa loksne 1 iespīlēta starp diviem elektrodiem 2 un 3, kuriem piev</w:t>
      </w:r>
      <w:r w:rsidRPr="00FE4FAC">
        <w:t>a</w:t>
      </w:r>
      <w:r w:rsidRPr="00FE4FAC">
        <w:t xml:space="preserve">dīts spriegums </w:t>
      </w:r>
      <w:r w:rsidRPr="00FE4FAC">
        <w:rPr>
          <w:i/>
        </w:rPr>
        <w:t>U</w:t>
      </w:r>
      <w:r w:rsidRPr="00FE4FAC">
        <w:t>. Elek</w:t>
      </w:r>
      <w:r w:rsidRPr="00FE4FAC">
        <w:softHyphen/>
        <w:t xml:space="preserve">triskā lauka spēki virzienā no elektroda 2 uz elektrodu 3 rada nelielu strāvu, kuras viena daļa </w:t>
      </w:r>
      <w:r w:rsidRPr="00FE4FAC">
        <w:rPr>
          <w:i/>
        </w:rPr>
        <w:t>I</w:t>
      </w:r>
      <w:r w:rsidRPr="00FE4FAC">
        <w:rPr>
          <w:i/>
          <w:vertAlign w:val="subscript"/>
        </w:rPr>
        <w:t>v</w:t>
      </w:r>
      <w:r w:rsidRPr="00FE4FAC">
        <w:t xml:space="preserve"> plūst caur dielek</w:t>
      </w:r>
      <w:r w:rsidRPr="00FE4FAC">
        <w:softHyphen/>
        <w:t xml:space="preserve">triķi, bet otra daļa </w:t>
      </w:r>
      <w:r w:rsidRPr="00FE4FAC">
        <w:rPr>
          <w:i/>
        </w:rPr>
        <w:t>I</w:t>
      </w:r>
      <w:r w:rsidRPr="00FE4FAC">
        <w:rPr>
          <w:i/>
          <w:vertAlign w:val="subscript"/>
        </w:rPr>
        <w:t>s</w:t>
      </w:r>
      <w:r w:rsidRPr="00FE4FAC">
        <w:t xml:space="preserve"> — pa tā virsmu. Pirmo no tām sauc par tilpuma strāvu, bet otro — par virsmas strāvu.</w:t>
      </w:r>
    </w:p>
    <w:p w:rsidR="00ED5791" w:rsidRPr="00FE4FAC" w:rsidRDefault="00ED5791" w:rsidP="00ED5791">
      <w:pPr>
        <w:ind w:firstLine="397"/>
        <w:jc w:val="both"/>
      </w:pPr>
      <w:r w:rsidRPr="00FE4FAC">
        <w:t xml:space="preserve">Tilpuma strāvu nosaka dielektriķa tilpuma pretestība </w:t>
      </w:r>
      <w:r w:rsidRPr="00FE4FAC">
        <w:rPr>
          <w:i/>
        </w:rPr>
        <w:t>R</w:t>
      </w:r>
      <w:r w:rsidRPr="00FE4FAC">
        <w:rPr>
          <w:i/>
          <w:vertAlign w:val="subscript"/>
        </w:rPr>
        <w:t>v</w:t>
      </w:r>
      <w:r w:rsidRPr="00FE4FAC">
        <w:t>, kas atkarīga no tā īpašībām un izmēriem.</w:t>
      </w:r>
    </w:p>
    <w:p w:rsidR="00ED5791" w:rsidRDefault="00ED5791" w:rsidP="00ED5791">
      <w:pPr>
        <w:ind w:firstLine="397"/>
        <w:jc w:val="both"/>
      </w:pPr>
      <w:r w:rsidRPr="00FE4FAC">
        <w:t xml:space="preserve">Virsmas strāvu nosaka dielektriķa virsmas pretestība </w:t>
      </w:r>
      <w:r w:rsidRPr="00FE4FAC">
        <w:rPr>
          <w:i/>
        </w:rPr>
        <w:t>R</w:t>
      </w:r>
      <w:r w:rsidRPr="00FE4FAC">
        <w:rPr>
          <w:i/>
          <w:vertAlign w:val="subscript"/>
        </w:rPr>
        <w:t>s</w:t>
      </w:r>
      <w:r w:rsidRPr="00FE4FAC">
        <w:t>, kas atkarīga ne vien no dielektr</w:t>
      </w:r>
      <w:r w:rsidRPr="00FE4FAC">
        <w:t>i</w:t>
      </w:r>
      <w:r w:rsidRPr="00FE4FAC">
        <w:t>ķa īpašībām un izmē</w:t>
      </w:r>
      <w:r w:rsidRPr="00FE4FAC">
        <w:softHyphen/>
        <w:t>riem, bet arī no apstākļiem, kādos atrodas dielektriķis, piemēram, no mi</w:t>
      </w:r>
      <w:r w:rsidRPr="00FE4FAC">
        <w:t>t</w:t>
      </w:r>
      <w:r w:rsidRPr="00FE4FAC">
        <w:t>ruma.</w:t>
      </w:r>
    </w:p>
    <w:p w:rsidR="00ED5791" w:rsidRDefault="00ED5791" w:rsidP="00ED5791">
      <w:pPr>
        <w:ind w:firstLine="397"/>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ED5791" w:rsidTr="00CD591C">
        <w:tc>
          <w:tcPr>
            <w:tcW w:w="4643" w:type="dxa"/>
          </w:tcPr>
          <w:p w:rsidR="00ED5791" w:rsidRDefault="00ED5791" w:rsidP="00CD591C">
            <w:pPr>
              <w:jc w:val="center"/>
            </w:pPr>
            <w:r>
              <w:rPr>
                <w:noProof/>
              </w:rPr>
              <w:drawing>
                <wp:inline distT="0" distB="0" distL="0" distR="0">
                  <wp:extent cx="2393342" cy="1418159"/>
                  <wp:effectExtent l="19050" t="0" r="6958" b="0"/>
                  <wp:docPr id="806"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638" cstate="print"/>
                          <a:srcRect/>
                          <a:stretch>
                            <a:fillRect/>
                          </a:stretch>
                        </pic:blipFill>
                        <pic:spPr bwMode="auto">
                          <a:xfrm>
                            <a:off x="0" y="0"/>
                            <a:ext cx="2394720" cy="1418976"/>
                          </a:xfrm>
                          <a:prstGeom prst="rect">
                            <a:avLst/>
                          </a:prstGeom>
                          <a:noFill/>
                          <a:ln w="9525">
                            <a:noFill/>
                            <a:miter lim="800000"/>
                            <a:headEnd/>
                            <a:tailEnd/>
                          </a:ln>
                        </pic:spPr>
                      </pic:pic>
                    </a:graphicData>
                  </a:graphic>
                </wp:inline>
              </w:drawing>
            </w:r>
          </w:p>
          <w:p w:rsidR="00ED5791" w:rsidRPr="00F63630" w:rsidRDefault="00ED5791" w:rsidP="00CD591C">
            <w:pPr>
              <w:jc w:val="center"/>
              <w:rPr>
                <w:b/>
                <w:i/>
              </w:rPr>
            </w:pPr>
            <w:r w:rsidRPr="00F63630">
              <w:rPr>
                <w:b/>
                <w:i/>
              </w:rPr>
              <w:t>a</w:t>
            </w:r>
          </w:p>
        </w:tc>
        <w:tc>
          <w:tcPr>
            <w:tcW w:w="4644" w:type="dxa"/>
          </w:tcPr>
          <w:p w:rsidR="00ED5791" w:rsidRDefault="00ED5791" w:rsidP="00CD591C">
            <w:pPr>
              <w:jc w:val="center"/>
            </w:pPr>
            <w:r>
              <w:rPr>
                <w:noProof/>
              </w:rPr>
              <w:drawing>
                <wp:inline distT="0" distB="0" distL="0" distR="0">
                  <wp:extent cx="2385144" cy="1415332"/>
                  <wp:effectExtent l="19050" t="0" r="0" b="0"/>
                  <wp:docPr id="807"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639" cstate="print"/>
                          <a:srcRect/>
                          <a:stretch>
                            <a:fillRect/>
                          </a:stretch>
                        </pic:blipFill>
                        <pic:spPr bwMode="auto">
                          <a:xfrm>
                            <a:off x="0" y="0"/>
                            <a:ext cx="2388830" cy="1417519"/>
                          </a:xfrm>
                          <a:prstGeom prst="rect">
                            <a:avLst/>
                          </a:prstGeom>
                          <a:noFill/>
                          <a:ln w="9525">
                            <a:noFill/>
                            <a:miter lim="800000"/>
                            <a:headEnd/>
                            <a:tailEnd/>
                          </a:ln>
                        </pic:spPr>
                      </pic:pic>
                    </a:graphicData>
                  </a:graphic>
                </wp:inline>
              </w:drawing>
            </w:r>
          </w:p>
          <w:p w:rsidR="00ED5791" w:rsidRPr="00F63630" w:rsidRDefault="00ED5791" w:rsidP="00CD591C">
            <w:pPr>
              <w:jc w:val="center"/>
              <w:rPr>
                <w:b/>
                <w:i/>
              </w:rPr>
            </w:pPr>
            <w:r w:rsidRPr="00F63630">
              <w:rPr>
                <w:b/>
                <w:i/>
              </w:rPr>
              <w:t>b</w:t>
            </w:r>
          </w:p>
        </w:tc>
      </w:tr>
    </w:tbl>
    <w:p w:rsidR="00ED5791" w:rsidRPr="00FE4FAC" w:rsidRDefault="00ED5791" w:rsidP="00ED5791">
      <w:pPr>
        <w:ind w:firstLine="397"/>
        <w:jc w:val="center"/>
      </w:pPr>
      <w:r>
        <w:rPr>
          <w:bCs/>
          <w:sz w:val="22"/>
          <w:szCs w:val="22"/>
        </w:rPr>
        <w:t xml:space="preserve">5.27. </w:t>
      </w:r>
      <w:r w:rsidRPr="00CD52BC">
        <w:rPr>
          <w:bCs/>
          <w:sz w:val="22"/>
          <w:szCs w:val="22"/>
        </w:rPr>
        <w:t xml:space="preserve">att. Strāvas dielektriķī: </w:t>
      </w:r>
      <w:r w:rsidRPr="00326980">
        <w:rPr>
          <w:bCs/>
          <w:i/>
          <w:sz w:val="22"/>
          <w:szCs w:val="22"/>
        </w:rPr>
        <w:t>I</w:t>
      </w:r>
      <w:r w:rsidRPr="00326980">
        <w:rPr>
          <w:bCs/>
          <w:i/>
          <w:sz w:val="22"/>
          <w:szCs w:val="22"/>
          <w:vertAlign w:val="subscript"/>
        </w:rPr>
        <w:t>v</w:t>
      </w:r>
      <w:r w:rsidRPr="00CD52BC">
        <w:rPr>
          <w:bCs/>
          <w:sz w:val="22"/>
          <w:szCs w:val="22"/>
        </w:rPr>
        <w:t xml:space="preserve"> </w:t>
      </w:r>
      <w:r w:rsidRPr="00CD52BC">
        <w:rPr>
          <w:sz w:val="22"/>
          <w:szCs w:val="22"/>
        </w:rPr>
        <w:t>— tilpuma strāva;</w:t>
      </w:r>
      <w:r w:rsidRPr="00CD52BC">
        <w:rPr>
          <w:i/>
          <w:iCs/>
          <w:spacing w:val="10"/>
          <w:sz w:val="22"/>
          <w:szCs w:val="22"/>
        </w:rPr>
        <w:t xml:space="preserve"> I</w:t>
      </w:r>
      <w:r w:rsidRPr="00CD52BC">
        <w:rPr>
          <w:i/>
          <w:iCs/>
          <w:spacing w:val="10"/>
          <w:sz w:val="22"/>
          <w:szCs w:val="22"/>
          <w:vertAlign w:val="subscript"/>
        </w:rPr>
        <w:t>S</w:t>
      </w:r>
      <w:r w:rsidRPr="00CD52BC">
        <w:rPr>
          <w:sz w:val="22"/>
          <w:szCs w:val="22"/>
        </w:rPr>
        <w:t xml:space="preserve"> — virsmas strāva;</w:t>
      </w:r>
      <w:r w:rsidRPr="00CD52BC">
        <w:rPr>
          <w:i/>
          <w:iCs/>
          <w:spacing w:val="10"/>
          <w:sz w:val="22"/>
          <w:szCs w:val="22"/>
        </w:rPr>
        <w:t xml:space="preserve"> </w:t>
      </w:r>
      <w:r w:rsidRPr="00CD52BC">
        <w:rPr>
          <w:i/>
          <w:iCs/>
          <w:spacing w:val="10"/>
          <w:sz w:val="22"/>
          <w:szCs w:val="22"/>
          <w:lang w:eastAsia="en-US"/>
        </w:rPr>
        <w:t>a</w:t>
      </w:r>
      <w:r w:rsidRPr="00CD52BC">
        <w:rPr>
          <w:sz w:val="22"/>
          <w:szCs w:val="22"/>
          <w:lang w:eastAsia="en-US"/>
        </w:rPr>
        <w:t xml:space="preserve"> </w:t>
      </w:r>
      <w:r w:rsidRPr="00CD52BC">
        <w:rPr>
          <w:sz w:val="22"/>
          <w:szCs w:val="22"/>
        </w:rPr>
        <w:t xml:space="preserve">— galvanometrs mēra </w:t>
      </w:r>
      <w:r w:rsidRPr="00326980">
        <w:rPr>
          <w:i/>
          <w:sz w:val="22"/>
          <w:szCs w:val="22"/>
        </w:rPr>
        <w:t>I</w:t>
      </w:r>
      <w:r w:rsidRPr="00326980">
        <w:rPr>
          <w:i/>
          <w:sz w:val="22"/>
          <w:szCs w:val="22"/>
          <w:vertAlign w:val="subscript"/>
        </w:rPr>
        <w:t>V</w:t>
      </w:r>
      <w:r w:rsidRPr="00CD52BC">
        <w:rPr>
          <w:sz w:val="22"/>
          <w:szCs w:val="22"/>
        </w:rPr>
        <w:t xml:space="preserve"> un</w:t>
      </w:r>
      <w:r w:rsidRPr="00CD52BC">
        <w:rPr>
          <w:i/>
          <w:iCs/>
          <w:spacing w:val="20"/>
          <w:sz w:val="22"/>
          <w:szCs w:val="22"/>
        </w:rPr>
        <w:t xml:space="preserve"> I</w:t>
      </w:r>
      <w:r w:rsidRPr="00CD52BC">
        <w:rPr>
          <w:i/>
          <w:iCs/>
          <w:spacing w:val="20"/>
          <w:sz w:val="22"/>
          <w:szCs w:val="22"/>
          <w:vertAlign w:val="subscript"/>
        </w:rPr>
        <w:t>S</w:t>
      </w:r>
      <w:r w:rsidRPr="00CD52BC">
        <w:rPr>
          <w:i/>
          <w:iCs/>
          <w:spacing w:val="20"/>
          <w:sz w:val="22"/>
          <w:szCs w:val="22"/>
        </w:rPr>
        <w:t>; b —</w:t>
      </w:r>
      <w:r w:rsidRPr="00CD52BC">
        <w:rPr>
          <w:sz w:val="22"/>
          <w:szCs w:val="22"/>
        </w:rPr>
        <w:t xml:space="preserve"> galvanometrs mēra vienīgi </w:t>
      </w:r>
      <w:r w:rsidRPr="00326980">
        <w:rPr>
          <w:i/>
          <w:sz w:val="22"/>
          <w:szCs w:val="22"/>
        </w:rPr>
        <w:t>I</w:t>
      </w:r>
      <w:r w:rsidRPr="00326980">
        <w:rPr>
          <w:i/>
          <w:sz w:val="22"/>
          <w:szCs w:val="22"/>
          <w:vertAlign w:val="subscript"/>
        </w:rPr>
        <w:t>v</w:t>
      </w:r>
      <w:r w:rsidRPr="00CD52BC">
        <w:rPr>
          <w:sz w:val="22"/>
          <w:szCs w:val="22"/>
        </w:rPr>
        <w:t>.</w:t>
      </w:r>
    </w:p>
    <w:p w:rsidR="00ED5791" w:rsidRDefault="00ED5791" w:rsidP="00ED5791">
      <w:pPr>
        <w:ind w:firstLine="397"/>
      </w:pPr>
    </w:p>
    <w:p w:rsidR="00ED5791" w:rsidRPr="00FE4FAC" w:rsidRDefault="00ED5791" w:rsidP="00ED5791">
      <w:pPr>
        <w:ind w:firstLine="397"/>
      </w:pPr>
      <w:r w:rsidRPr="00FE4FAC">
        <w:t>Tilpuma strāva</w:t>
      </w:r>
    </w:p>
    <w:p w:rsidR="00ED5791" w:rsidRPr="00FE4FAC" w:rsidRDefault="00ED5791" w:rsidP="00ED5791">
      <w:pPr>
        <w:ind w:left="2160" w:firstLine="720"/>
      </w:pPr>
      <w:r w:rsidRPr="00FE4FAC">
        <w:rPr>
          <w:position w:val="-54"/>
        </w:rPr>
        <w:object w:dxaOrig="1600" w:dyaOrig="920">
          <v:shape id="_x0000_i1690" type="#_x0000_t75" style="width:80.5pt;height:46pt" o:ole="">
            <v:imagedata r:id="rId1640" o:title=""/>
          </v:shape>
          <o:OLEObject Type="Embed" ProgID="Equation.3" ShapeID="_x0000_i1690" DrawAspect="Content" ObjectID="_1391000190" r:id="rId1641"/>
        </w:object>
      </w:r>
      <w:r w:rsidRPr="00FE4FAC">
        <w:t xml:space="preserve"> </w:t>
      </w:r>
      <w:r w:rsidRPr="00FE4FAC">
        <w:tab/>
      </w:r>
      <w:r w:rsidRPr="00FE4FAC">
        <w:tab/>
      </w:r>
      <w:r w:rsidRPr="00FE4FAC">
        <w:tab/>
      </w:r>
      <w:r>
        <w:tab/>
        <w:t>(5.42</w:t>
      </w:r>
      <w:r w:rsidRPr="00FE4FAC">
        <w:t>)</w:t>
      </w:r>
    </w:p>
    <w:p w:rsidR="00ED5791" w:rsidRPr="00FE4FAC" w:rsidRDefault="00ED5791" w:rsidP="00ED5791">
      <w:pPr>
        <w:ind w:firstLine="397"/>
      </w:pPr>
      <w:r w:rsidRPr="00FE4FAC">
        <w:t>Tilpuma īpatnējā pretestība ρv ir lielums, kas skaitliski vienāds ar tāda dielektriķa prete</w:t>
      </w:r>
      <w:r w:rsidRPr="00FE4FAC">
        <w:t>s</w:t>
      </w:r>
      <w:r w:rsidRPr="00FE4FAC">
        <w:t>tību, kura šķērsgriezuma laukums ir 1 m</w:t>
      </w:r>
      <w:r w:rsidRPr="009430E8">
        <w:rPr>
          <w:vertAlign w:val="superscript"/>
        </w:rPr>
        <w:t>2</w:t>
      </w:r>
      <w:r w:rsidRPr="00FE4FAC">
        <w:t xml:space="preserve"> un garums 1 m. Tilpuma īpatnējās pretestības vien</w:t>
      </w:r>
      <w:r w:rsidRPr="00FE4FAC">
        <w:t>ī</w:t>
      </w:r>
      <w:r w:rsidRPr="00FE4FAC">
        <w:t>ba ir Ω·m, kas izriet no izteiksmes</w:t>
      </w:r>
    </w:p>
    <w:p w:rsidR="00ED5791" w:rsidRPr="00FE4FAC" w:rsidRDefault="00ED5791" w:rsidP="00ED5791">
      <w:pPr>
        <w:ind w:left="2160" w:firstLine="720"/>
      </w:pPr>
      <w:r w:rsidRPr="00FE4FAC">
        <w:object w:dxaOrig="2920" w:dyaOrig="700">
          <v:shape id="_x0000_i1691" type="#_x0000_t75" style="width:146pt;height:35.5pt" o:ole="">
            <v:imagedata r:id="rId1642" o:title=""/>
          </v:shape>
          <o:OLEObject Type="Embed" ProgID="Equation.3" ShapeID="_x0000_i1691" DrawAspect="Content" ObjectID="_1391000191" r:id="rId1643"/>
        </w:object>
      </w:r>
    </w:p>
    <w:p w:rsidR="00ED5791" w:rsidRPr="00FE4FAC" w:rsidRDefault="00ED5791" w:rsidP="00ED5791">
      <w:pPr>
        <w:ind w:firstLine="397"/>
      </w:pPr>
      <w:r w:rsidRPr="00FE4FAC">
        <w:t>Praktiskos aprēķinos izmanto mērvienību μΩ·m.</w:t>
      </w:r>
    </w:p>
    <w:p w:rsidR="00ED5791" w:rsidRPr="00FE4FAC" w:rsidRDefault="00ED5791" w:rsidP="00ED5791">
      <w:pPr>
        <w:ind w:firstLine="397"/>
      </w:pPr>
      <w:r w:rsidRPr="00FE4FAC">
        <w:t>Virsmas strāva</w:t>
      </w:r>
    </w:p>
    <w:p w:rsidR="00ED5791" w:rsidRPr="00FE4FAC" w:rsidRDefault="00ED5791" w:rsidP="00ED5791">
      <w:pPr>
        <w:ind w:left="2160" w:firstLine="720"/>
      </w:pPr>
      <w:r w:rsidRPr="00FE4FAC">
        <w:rPr>
          <w:position w:val="-54"/>
        </w:rPr>
        <w:object w:dxaOrig="1660" w:dyaOrig="920">
          <v:shape id="_x0000_i1692" type="#_x0000_t75" style="width:83pt;height:46pt" o:ole="">
            <v:imagedata r:id="rId1644" o:title=""/>
          </v:shape>
          <o:OLEObject Type="Embed" ProgID="Equation.3" ShapeID="_x0000_i1692" DrawAspect="Content" ObjectID="_1391000192" r:id="rId1645"/>
        </w:object>
      </w:r>
      <w:r w:rsidRPr="00FE4FAC">
        <w:t xml:space="preserve">  </w:t>
      </w:r>
      <w:r w:rsidRPr="00FE4FAC">
        <w:tab/>
      </w:r>
      <w:r w:rsidRPr="00FE4FAC">
        <w:tab/>
      </w:r>
      <w:r w:rsidRPr="00FE4FAC">
        <w:tab/>
      </w:r>
      <w:r>
        <w:tab/>
        <w:t>(5.43</w:t>
      </w:r>
      <w:r w:rsidRPr="00FE4FAC">
        <w:t>)</w:t>
      </w:r>
    </w:p>
    <w:p w:rsidR="00ED5791" w:rsidRPr="00FE4FAC" w:rsidRDefault="00ED5791" w:rsidP="00D023AE">
      <w:pPr>
        <w:ind w:firstLine="397"/>
        <w:jc w:val="both"/>
      </w:pPr>
      <w:r w:rsidRPr="00FE4FAC">
        <w:t>Virsmas īpatnēja pretestība ρs ir lielums, kas skaitliski ir vienāds ar tādas virsmas prete</w:t>
      </w:r>
      <w:r w:rsidRPr="00FE4FAC">
        <w:t>s</w:t>
      </w:r>
      <w:r w:rsidRPr="00FE4FAC">
        <w:t xml:space="preserve">tību, kuras platums </w:t>
      </w:r>
      <w:r w:rsidRPr="00D023AE">
        <w:rPr>
          <w:i/>
        </w:rPr>
        <w:t>d</w:t>
      </w:r>
      <w:r w:rsidRPr="00FE4FAC">
        <w:t xml:space="preserve"> = 1 m un ga</w:t>
      </w:r>
      <w:r w:rsidRPr="00FE4FAC">
        <w:softHyphen/>
        <w:t xml:space="preserve">rums </w:t>
      </w:r>
      <w:r w:rsidRPr="00D023AE">
        <w:rPr>
          <w:i/>
        </w:rPr>
        <w:t>l</w:t>
      </w:r>
      <w:r w:rsidRPr="00FE4FAC">
        <w:t xml:space="preserve"> = 1 m. Virsmas īpat</w:t>
      </w:r>
      <w:r w:rsidRPr="00FE4FAC">
        <w:softHyphen/>
        <w:t>nējās pretestības vienība ir oms, kas izriet no izteiksmes</w:t>
      </w:r>
    </w:p>
    <w:p w:rsidR="00ED5791" w:rsidRPr="00FE4FAC" w:rsidRDefault="00ED5791" w:rsidP="00D023AE">
      <w:pPr>
        <w:ind w:left="2160" w:firstLine="720"/>
        <w:jc w:val="both"/>
      </w:pPr>
      <w:r w:rsidRPr="00FE4FAC">
        <w:object w:dxaOrig="2560" w:dyaOrig="680">
          <v:shape id="_x0000_i1693" type="#_x0000_t75" style="width:127pt;height:33.5pt" o:ole="">
            <v:imagedata r:id="rId1646" o:title=""/>
          </v:shape>
          <o:OLEObject Type="Embed" ProgID="Equation.3" ShapeID="_x0000_i1693" DrawAspect="Content" ObjectID="_1391000193" r:id="rId1647"/>
        </w:object>
      </w:r>
      <w:r w:rsidRPr="00FE4FAC">
        <w:softHyphen/>
      </w:r>
    </w:p>
    <w:p w:rsidR="00ED5791" w:rsidRDefault="00ED5791" w:rsidP="00D023AE">
      <w:pPr>
        <w:ind w:firstLine="397"/>
        <w:jc w:val="both"/>
      </w:pPr>
      <w:r w:rsidRPr="00FE4FAC">
        <w:t xml:space="preserve">5.27. attēla </w:t>
      </w:r>
      <w:r w:rsidRPr="009430E8">
        <w:rPr>
          <w:i/>
        </w:rPr>
        <w:t>b</w:t>
      </w:r>
      <w:r w:rsidRPr="00FE4FAC">
        <w:t xml:space="preserve"> paradīta tā pati dielektriķa loksne, tikai tā augšējo elektrodu — disku — a</w:t>
      </w:r>
      <w:r w:rsidRPr="00FE4FAC">
        <w:t>p</w:t>
      </w:r>
      <w:r w:rsidRPr="00FE4FAC">
        <w:t>liec gredzenveida elek</w:t>
      </w:r>
      <w:r w:rsidRPr="00FE4FAC">
        <w:softHyphen/>
        <w:t>trods 4. Tādā gadījumā starp elektrodiem 1 un 2 plūst tikai tilpuma strāva, ko uzrāda galvanometrs. Izmērot spriegumu, kā arī zinot augšējā elektroda laukumu un dielektriķa loksnes biezumu, pēc minētās shēmas var no</w:t>
      </w:r>
      <w:r w:rsidRPr="00FE4FAC">
        <w:softHyphen/>
        <w:t xml:space="preserve">teikt vispirms tilpuma pretestību </w:t>
      </w:r>
    </w:p>
    <w:p w:rsidR="00ED5791" w:rsidRDefault="00ED5791" w:rsidP="00D023AE">
      <w:pPr>
        <w:ind w:firstLine="397"/>
        <w:jc w:val="both"/>
      </w:pPr>
      <w:r>
        <w:tab/>
      </w:r>
      <w:r>
        <w:tab/>
      </w:r>
      <w:r>
        <w:tab/>
      </w:r>
      <w:r>
        <w:tab/>
      </w:r>
      <w:r w:rsidRPr="00FE4FAC">
        <w:rPr>
          <w:position w:val="-30"/>
        </w:rPr>
        <w:object w:dxaOrig="880" w:dyaOrig="680">
          <v:shape id="_x0000_i1694" type="#_x0000_t75" style="width:44pt;height:33.5pt" o:ole="">
            <v:imagedata r:id="rId1648" o:title=""/>
          </v:shape>
          <o:OLEObject Type="Embed" ProgID="Equation.3" ShapeID="_x0000_i1694" DrawAspect="Content" ObjectID="_1391000194" r:id="rId1649"/>
        </w:object>
      </w:r>
      <w:r w:rsidRPr="00FE4FAC">
        <w:t xml:space="preserve"> </w:t>
      </w:r>
    </w:p>
    <w:p w:rsidR="00ED5791" w:rsidRPr="00FE4FAC" w:rsidRDefault="00ED5791" w:rsidP="00D023AE">
      <w:pPr>
        <w:jc w:val="both"/>
      </w:pPr>
      <w:r w:rsidRPr="00FE4FAC">
        <w:t>bet tad pēc for</w:t>
      </w:r>
      <w:r w:rsidRPr="00FE4FAC">
        <w:softHyphen/>
        <w:t xml:space="preserve">mulas </w:t>
      </w:r>
    </w:p>
    <w:p w:rsidR="00ED5791" w:rsidRPr="00FE4FAC" w:rsidRDefault="00ED5791" w:rsidP="00D023AE">
      <w:pPr>
        <w:ind w:left="2160" w:firstLine="720"/>
        <w:jc w:val="both"/>
      </w:pPr>
      <w:r w:rsidRPr="00FE4FAC">
        <w:object w:dxaOrig="1020" w:dyaOrig="620">
          <v:shape id="_x0000_i1695" type="#_x0000_t75" style="width:51.5pt;height:31pt" o:ole="">
            <v:imagedata r:id="rId1650" o:title=""/>
          </v:shape>
          <o:OLEObject Type="Embed" ProgID="Equation.3" ShapeID="_x0000_i1695" DrawAspect="Content" ObjectID="_1391000195" r:id="rId1651"/>
        </w:object>
      </w:r>
      <w:r w:rsidRPr="00FE4FAC">
        <w:t xml:space="preserve"> </w:t>
      </w:r>
    </w:p>
    <w:p w:rsidR="00ED5791" w:rsidRPr="00FE4FAC" w:rsidRDefault="00ED5791" w:rsidP="00D023AE">
      <w:pPr>
        <w:jc w:val="both"/>
      </w:pPr>
      <w:r w:rsidRPr="00FE4FAC">
        <w:t>tilpuma īpatnējo pretestību.</w:t>
      </w:r>
    </w:p>
    <w:p w:rsidR="00ED5791" w:rsidRPr="00FE4FAC" w:rsidRDefault="00ED5791" w:rsidP="00D023AE">
      <w:pPr>
        <w:ind w:firstLine="397"/>
        <w:jc w:val="both"/>
      </w:pPr>
      <w:r w:rsidRPr="00FE4FAC">
        <w:t>Dielektriķa tilpuma īpatnējā pretestība ir viens no tā parametriem.</w:t>
      </w:r>
    </w:p>
    <w:p w:rsidR="00ED5791" w:rsidRPr="00834C46" w:rsidRDefault="00ED5791" w:rsidP="00D023AE">
      <w:pPr>
        <w:shd w:val="clear" w:color="auto" w:fill="FFFFFF"/>
        <w:ind w:firstLine="397"/>
        <w:jc w:val="both"/>
      </w:pPr>
      <w:r>
        <w:rPr>
          <w:b/>
          <w:i/>
        </w:rPr>
        <w:t>5</w:t>
      </w:r>
      <w:r w:rsidRPr="00834C46">
        <w:rPr>
          <w:b/>
          <w:i/>
        </w:rPr>
        <w:t>.</w:t>
      </w:r>
      <w:r>
        <w:rPr>
          <w:b/>
          <w:i/>
        </w:rPr>
        <w:t>9</w:t>
      </w:r>
      <w:r w:rsidRPr="00834C46">
        <w:rPr>
          <w:b/>
          <w:i/>
        </w:rPr>
        <w:t>. piemērs</w:t>
      </w:r>
      <w:r w:rsidRPr="00834C46">
        <w:t xml:space="preserve">. Cieta dielektriķa tilpuma pretestība </w:t>
      </w:r>
      <w:r w:rsidRPr="00834C46">
        <w:rPr>
          <w:i/>
        </w:rPr>
        <w:t>R</w:t>
      </w:r>
      <w:r w:rsidRPr="00834C46">
        <w:rPr>
          <w:i/>
          <w:vertAlign w:val="subscript"/>
        </w:rPr>
        <w:t>v</w:t>
      </w:r>
      <w:r w:rsidRPr="00834C46">
        <w:t xml:space="preserve"> = 1·10</w:t>
      </w:r>
      <w:r w:rsidRPr="00834C46">
        <w:rPr>
          <w:vertAlign w:val="superscript"/>
        </w:rPr>
        <w:t>9</w:t>
      </w:r>
      <w:r w:rsidRPr="00834C46">
        <w:t xml:space="preserve"> Ω, saskares virsmas laukums </w:t>
      </w:r>
      <w:r w:rsidRPr="00834C46">
        <w:rPr>
          <w:i/>
        </w:rPr>
        <w:t>S</w:t>
      </w:r>
      <w:r w:rsidRPr="00834C46">
        <w:t xml:space="preserve"> = 25 mm</w:t>
      </w:r>
      <w:r w:rsidRPr="00834C46">
        <w:rPr>
          <w:vertAlign w:val="superscript"/>
        </w:rPr>
        <w:t>2</w:t>
      </w:r>
      <w:r w:rsidRPr="00834C46">
        <w:t xml:space="preserve">, elektrodu atstatums </w:t>
      </w:r>
      <w:r>
        <w:rPr>
          <w:i/>
        </w:rPr>
        <w:t>l</w:t>
      </w:r>
      <w:r w:rsidRPr="00834C46">
        <w:t xml:space="preserve"> = 1 cm.</w:t>
      </w:r>
    </w:p>
    <w:p w:rsidR="00ED5791" w:rsidRPr="00834C46" w:rsidRDefault="00ED5791" w:rsidP="00ED5791">
      <w:pPr>
        <w:shd w:val="clear" w:color="auto" w:fill="FFFFFF"/>
        <w:ind w:firstLine="397"/>
        <w:jc w:val="both"/>
      </w:pPr>
      <w:r w:rsidRPr="00834C46">
        <w:t xml:space="preserve">Aprēķināt dielektriķa tilpuma īpatnējo pretestību </w:t>
      </w:r>
      <w:r w:rsidRPr="00834C46">
        <w:rPr>
          <w:i/>
        </w:rPr>
        <w:t>ρ</w:t>
      </w:r>
      <w:r w:rsidRPr="00834C46">
        <w:rPr>
          <w:i/>
          <w:vertAlign w:val="subscript"/>
        </w:rPr>
        <w:t>v</w:t>
      </w:r>
      <w:r w:rsidRPr="00834C46">
        <w:t xml:space="preserve"> un īpatnējo vadītspēju </w:t>
      </w:r>
      <w:r w:rsidRPr="00834C46">
        <w:rPr>
          <w:i/>
        </w:rPr>
        <w:t>σ</w:t>
      </w:r>
      <w:r w:rsidRPr="00834C46">
        <w:rPr>
          <w:i/>
          <w:vertAlign w:val="subscript"/>
        </w:rPr>
        <w:t>v</w:t>
      </w:r>
      <w:r w:rsidRPr="00834C46">
        <w:t>.</w:t>
      </w:r>
    </w:p>
    <w:p w:rsidR="00ED5791" w:rsidRPr="00834C46" w:rsidRDefault="00ED5791" w:rsidP="00ED5791">
      <w:pPr>
        <w:shd w:val="clear" w:color="auto" w:fill="FFFFFF"/>
        <w:ind w:firstLine="397"/>
        <w:jc w:val="both"/>
      </w:pPr>
      <w:r w:rsidRPr="00834C46">
        <w:t>Atrisinājums.</w:t>
      </w:r>
    </w:p>
    <w:p w:rsidR="00ED5791" w:rsidRPr="00834C46" w:rsidRDefault="00ED5791" w:rsidP="00ED5791">
      <w:pPr>
        <w:shd w:val="clear" w:color="auto" w:fill="FFFFFF"/>
        <w:ind w:firstLine="397"/>
        <w:jc w:val="both"/>
      </w:pPr>
      <w:r w:rsidRPr="00834C46">
        <w:t xml:space="preserve"> 1. dielektriķa tilpuma īpatnēja pretestība</w:t>
      </w:r>
    </w:p>
    <w:p w:rsidR="00ED5791" w:rsidRPr="00834C46" w:rsidRDefault="00ED5791" w:rsidP="00ED5791">
      <w:pPr>
        <w:shd w:val="clear" w:color="auto" w:fill="FFFFFF"/>
        <w:ind w:left="720" w:firstLine="720"/>
        <w:jc w:val="both"/>
      </w:pPr>
      <w:r w:rsidRPr="00834C46">
        <w:rPr>
          <w:position w:val="-24"/>
        </w:rPr>
        <w:object w:dxaOrig="6160" w:dyaOrig="660">
          <v:shape id="_x0000_i1696" type="#_x0000_t75" style="width:308.5pt;height:32pt" o:ole="">
            <v:imagedata r:id="rId1652" o:title=""/>
          </v:shape>
          <o:OLEObject Type="Embed" ProgID="Equation.3" ShapeID="_x0000_i1696" DrawAspect="Content" ObjectID="_1391000196" r:id="rId1653"/>
        </w:object>
      </w:r>
    </w:p>
    <w:p w:rsidR="00ED5791" w:rsidRPr="00834C46" w:rsidRDefault="00ED5791" w:rsidP="00ED5791">
      <w:pPr>
        <w:shd w:val="clear" w:color="auto" w:fill="FFFFFF"/>
        <w:ind w:firstLine="397"/>
        <w:jc w:val="both"/>
      </w:pPr>
      <w:r w:rsidRPr="00834C46">
        <w:t>2. dielektriķa tilpuma īpatnēja vadītspēja</w:t>
      </w:r>
    </w:p>
    <w:p w:rsidR="00ED5791" w:rsidRPr="00834C46" w:rsidRDefault="00ED5791" w:rsidP="00ED5791">
      <w:pPr>
        <w:shd w:val="clear" w:color="auto" w:fill="FFFFFF"/>
        <w:ind w:left="720" w:firstLine="720"/>
        <w:jc w:val="both"/>
      </w:pPr>
      <w:r w:rsidRPr="00834C46">
        <w:rPr>
          <w:position w:val="-30"/>
        </w:rPr>
        <w:object w:dxaOrig="4140" w:dyaOrig="680">
          <v:shape id="_x0000_i1697" type="#_x0000_t75" style="width:205.5pt;height:33.5pt" o:ole="">
            <v:imagedata r:id="rId1654" o:title=""/>
          </v:shape>
          <o:OLEObject Type="Embed" ProgID="Equation.3" ShapeID="_x0000_i1697" DrawAspect="Content" ObjectID="_1391000197" r:id="rId1655"/>
        </w:object>
      </w:r>
    </w:p>
    <w:p w:rsidR="00ED5791" w:rsidRPr="00834C46" w:rsidRDefault="00ED5791" w:rsidP="00ED5791">
      <w:pPr>
        <w:shd w:val="clear" w:color="auto" w:fill="FFFFFF"/>
        <w:ind w:firstLine="397"/>
        <w:jc w:val="both"/>
      </w:pPr>
      <w:r>
        <w:rPr>
          <w:b/>
          <w:i/>
        </w:rPr>
        <w:t>5</w:t>
      </w:r>
      <w:r w:rsidRPr="00834C46">
        <w:rPr>
          <w:b/>
          <w:i/>
        </w:rPr>
        <w:t>.</w:t>
      </w:r>
      <w:r>
        <w:rPr>
          <w:b/>
          <w:i/>
        </w:rPr>
        <w:t>10</w:t>
      </w:r>
      <w:r w:rsidRPr="00834C46">
        <w:rPr>
          <w:b/>
          <w:i/>
        </w:rPr>
        <w:t>. piemērs</w:t>
      </w:r>
      <w:r w:rsidRPr="00834C46">
        <w:t xml:space="preserve">. Cieta dielektriķa tilpuma īpatnēja pretestība </w:t>
      </w:r>
      <w:r w:rsidRPr="00834C46">
        <w:rPr>
          <w:i/>
        </w:rPr>
        <w:t>ρ</w:t>
      </w:r>
      <w:r w:rsidRPr="00834C46">
        <w:rPr>
          <w:i/>
          <w:vertAlign w:val="subscript"/>
        </w:rPr>
        <w:t>v</w:t>
      </w:r>
      <w:r w:rsidRPr="00834C46">
        <w:t xml:space="preserve"> = 1·10</w:t>
      </w:r>
      <w:r w:rsidRPr="00834C46">
        <w:rPr>
          <w:vertAlign w:val="superscript"/>
        </w:rPr>
        <w:t>10</w:t>
      </w:r>
      <w:r w:rsidRPr="00834C46">
        <w:t xml:space="preserve"> Ω, saskares vir</w:t>
      </w:r>
      <w:r w:rsidRPr="00834C46">
        <w:t>s</w:t>
      </w:r>
      <w:r w:rsidRPr="00834C46">
        <w:t xml:space="preserve">mas laukums </w:t>
      </w:r>
      <w:r w:rsidRPr="00834C46">
        <w:rPr>
          <w:i/>
        </w:rPr>
        <w:t>S</w:t>
      </w:r>
      <w:r w:rsidRPr="00834C46">
        <w:t xml:space="preserve"> = 20 mm</w:t>
      </w:r>
      <w:r w:rsidRPr="00834C46">
        <w:rPr>
          <w:vertAlign w:val="superscript"/>
        </w:rPr>
        <w:t>2</w:t>
      </w:r>
      <w:r w:rsidRPr="00834C46">
        <w:t xml:space="preserve">, elektrodu atstatums </w:t>
      </w:r>
      <w:r>
        <w:rPr>
          <w:i/>
        </w:rPr>
        <w:t>l</w:t>
      </w:r>
      <w:r w:rsidRPr="00834C46">
        <w:t xml:space="preserve"> = 2 cm.</w:t>
      </w:r>
    </w:p>
    <w:p w:rsidR="00ED5791" w:rsidRPr="00834C46" w:rsidRDefault="00ED5791" w:rsidP="00ED5791">
      <w:pPr>
        <w:shd w:val="clear" w:color="auto" w:fill="FFFFFF"/>
        <w:ind w:firstLine="397"/>
        <w:jc w:val="both"/>
      </w:pPr>
      <w:r w:rsidRPr="00834C46">
        <w:t xml:space="preserve">Aprēķināt dielektriķa tilpuma pretestību </w:t>
      </w:r>
      <w:r w:rsidRPr="00834C46">
        <w:rPr>
          <w:i/>
        </w:rPr>
        <w:t>R</w:t>
      </w:r>
      <w:r w:rsidRPr="00834C46">
        <w:rPr>
          <w:i/>
          <w:vertAlign w:val="subscript"/>
        </w:rPr>
        <w:t>v</w:t>
      </w:r>
      <w:r w:rsidRPr="00834C46">
        <w:t>.</w:t>
      </w:r>
    </w:p>
    <w:p w:rsidR="00ED5791" w:rsidRPr="00834C46" w:rsidRDefault="00ED5791" w:rsidP="00ED5791">
      <w:pPr>
        <w:shd w:val="clear" w:color="auto" w:fill="FFFFFF"/>
        <w:ind w:firstLine="397"/>
        <w:jc w:val="both"/>
      </w:pPr>
      <w:r w:rsidRPr="00834C46">
        <w:t>Atrisinājums.</w:t>
      </w:r>
    </w:p>
    <w:p w:rsidR="00ED5791" w:rsidRPr="00834C46" w:rsidRDefault="00ED5791" w:rsidP="00ED5791">
      <w:pPr>
        <w:shd w:val="clear" w:color="auto" w:fill="FFFFFF"/>
        <w:ind w:firstLine="397"/>
        <w:jc w:val="both"/>
      </w:pPr>
      <w:r w:rsidRPr="00834C46">
        <w:t xml:space="preserve"> 1. dielektriķa tilpuma īpatnēja pretestība</w:t>
      </w:r>
    </w:p>
    <w:p w:rsidR="00ED5791" w:rsidRPr="00834C46" w:rsidRDefault="00ED5791" w:rsidP="00ED5791">
      <w:pPr>
        <w:shd w:val="clear" w:color="auto" w:fill="FFFFFF"/>
        <w:ind w:left="720" w:firstLine="720"/>
        <w:jc w:val="both"/>
      </w:pPr>
      <w:r w:rsidRPr="00834C46">
        <w:rPr>
          <w:position w:val="-24"/>
        </w:rPr>
        <w:object w:dxaOrig="4680" w:dyaOrig="660">
          <v:shape id="_x0000_i1698" type="#_x0000_t75" style="width:234pt;height:32pt" o:ole="">
            <v:imagedata r:id="rId1656" o:title=""/>
          </v:shape>
          <o:OLEObject Type="Embed" ProgID="Equation.3" ShapeID="_x0000_i1698" DrawAspect="Content" ObjectID="_1391000198" r:id="rId1657"/>
        </w:object>
      </w:r>
    </w:p>
    <w:p w:rsidR="00ED5791" w:rsidRPr="00834C46" w:rsidRDefault="00ED5791" w:rsidP="00ED5791">
      <w:pPr>
        <w:shd w:val="clear" w:color="auto" w:fill="FFFFFF"/>
        <w:ind w:firstLine="397"/>
        <w:jc w:val="both"/>
      </w:pPr>
      <w:r w:rsidRPr="00834C46">
        <w:t>2. dielektriķa tilpuma īpatnēja vadītspēja</w:t>
      </w:r>
    </w:p>
    <w:p w:rsidR="00ED5791" w:rsidRPr="00834C46" w:rsidRDefault="00ED5791" w:rsidP="00ED5791">
      <w:pPr>
        <w:shd w:val="clear" w:color="auto" w:fill="FFFFFF"/>
        <w:ind w:left="720" w:firstLine="720"/>
        <w:jc w:val="both"/>
      </w:pPr>
      <w:r w:rsidRPr="00834C46">
        <w:rPr>
          <w:position w:val="-30"/>
        </w:rPr>
        <w:object w:dxaOrig="2920" w:dyaOrig="680">
          <v:shape id="_x0000_i1699" type="#_x0000_t75" style="width:146pt;height:33.5pt" o:ole="">
            <v:imagedata r:id="rId1658" o:title=""/>
          </v:shape>
          <o:OLEObject Type="Embed" ProgID="Equation.3" ShapeID="_x0000_i1699" DrawAspect="Content" ObjectID="_1391000199" r:id="rId1659"/>
        </w:object>
      </w:r>
    </w:p>
    <w:p w:rsidR="00ED5791" w:rsidRPr="00834C46" w:rsidRDefault="00ED5791" w:rsidP="00ED5791">
      <w:pPr>
        <w:shd w:val="clear" w:color="auto" w:fill="FFFFFF"/>
        <w:ind w:firstLine="397"/>
        <w:jc w:val="both"/>
      </w:pPr>
      <w:r>
        <w:rPr>
          <w:b/>
          <w:i/>
        </w:rPr>
        <w:t>5</w:t>
      </w:r>
      <w:r w:rsidRPr="00834C46">
        <w:rPr>
          <w:b/>
          <w:i/>
        </w:rPr>
        <w:t>.</w:t>
      </w:r>
      <w:r>
        <w:rPr>
          <w:b/>
          <w:i/>
        </w:rPr>
        <w:t>11</w:t>
      </w:r>
      <w:r w:rsidRPr="00834C46">
        <w:rPr>
          <w:b/>
          <w:i/>
        </w:rPr>
        <w:t>. piemērs</w:t>
      </w:r>
      <w:r w:rsidRPr="00834C46">
        <w:t xml:space="preserve">. Noteikt elektrokartona tilpuma īpatnējo pretestību </w:t>
      </w:r>
      <w:r w:rsidRPr="00834C46">
        <w:rPr>
          <w:i/>
        </w:rPr>
        <w:t>ρ</w:t>
      </w:r>
      <w:r w:rsidRPr="00834C46">
        <w:rPr>
          <w:i/>
          <w:vertAlign w:val="subscript"/>
        </w:rPr>
        <w:t>v</w:t>
      </w:r>
      <w:r w:rsidRPr="00834C46">
        <w:t xml:space="preserve"> un īpatnējo vadītspēju </w:t>
      </w:r>
      <w:r w:rsidRPr="00834C46">
        <w:rPr>
          <w:i/>
        </w:rPr>
        <w:t>σ</w:t>
      </w:r>
      <w:r w:rsidRPr="00834C46">
        <w:rPr>
          <w:i/>
          <w:vertAlign w:val="subscript"/>
        </w:rPr>
        <w:t>v</w:t>
      </w:r>
      <w:r w:rsidRPr="00834C46">
        <w:t xml:space="preserve">, ja spriegums </w:t>
      </w:r>
      <w:r w:rsidRPr="00834C46">
        <w:rPr>
          <w:i/>
        </w:rPr>
        <w:t>U</w:t>
      </w:r>
      <w:r w:rsidRPr="00834C46">
        <w:t xml:space="preserve"> = 500 V, tilpuma strāva </w:t>
      </w:r>
      <w:r w:rsidRPr="00834C46">
        <w:rPr>
          <w:i/>
        </w:rPr>
        <w:t>I</w:t>
      </w:r>
      <w:r w:rsidRPr="00834C46">
        <w:rPr>
          <w:i/>
          <w:vertAlign w:val="subscript"/>
        </w:rPr>
        <w:t>v</w:t>
      </w:r>
      <w:r w:rsidRPr="00834C46">
        <w:t xml:space="preserve"> = 2·10</w:t>
      </w:r>
      <w:r w:rsidRPr="005C5BE9">
        <w:rPr>
          <w:vertAlign w:val="superscript"/>
        </w:rPr>
        <w:t>-8</w:t>
      </w:r>
      <w:r w:rsidRPr="00834C46">
        <w:t xml:space="preserve"> A, elektrodu virsmas laukums </w:t>
      </w:r>
      <w:r w:rsidRPr="00834C46">
        <w:rPr>
          <w:i/>
        </w:rPr>
        <w:t>S</w:t>
      </w:r>
      <w:r w:rsidRPr="00834C46">
        <w:t xml:space="preserve"> = 100 </w:t>
      </w:r>
      <w:r>
        <w:t>c</w:t>
      </w:r>
      <w:r w:rsidRPr="00834C46">
        <w:t>m</w:t>
      </w:r>
      <w:r w:rsidRPr="00834C46">
        <w:rPr>
          <w:vertAlign w:val="superscript"/>
        </w:rPr>
        <w:t>2</w:t>
      </w:r>
      <w:r w:rsidRPr="00834C46">
        <w:t xml:space="preserve">, elektrodu atstatums </w:t>
      </w:r>
      <w:r>
        <w:rPr>
          <w:i/>
        </w:rPr>
        <w:t>l</w:t>
      </w:r>
      <w:r w:rsidRPr="00834C46">
        <w:t xml:space="preserve"> = 1 cm.</w:t>
      </w:r>
    </w:p>
    <w:p w:rsidR="00ED5791" w:rsidRPr="00834C46" w:rsidRDefault="00ED5791" w:rsidP="00ED5791">
      <w:pPr>
        <w:shd w:val="clear" w:color="auto" w:fill="FFFFFF"/>
        <w:ind w:firstLine="397"/>
        <w:jc w:val="both"/>
      </w:pPr>
      <w:r w:rsidRPr="00834C46">
        <w:t>Atrisinājums.</w:t>
      </w:r>
    </w:p>
    <w:p w:rsidR="00ED5791" w:rsidRPr="00834C46" w:rsidRDefault="00ED5791" w:rsidP="00ED5791">
      <w:pPr>
        <w:shd w:val="clear" w:color="auto" w:fill="FFFFFF"/>
        <w:ind w:firstLine="397"/>
        <w:jc w:val="both"/>
      </w:pPr>
      <w:r w:rsidRPr="00834C46">
        <w:t>1. Elektrokartona elektriskā tilpuma pretestība</w:t>
      </w:r>
    </w:p>
    <w:p w:rsidR="00ED5791" w:rsidRPr="00834C46" w:rsidRDefault="00ED5791" w:rsidP="00ED5791">
      <w:pPr>
        <w:shd w:val="clear" w:color="auto" w:fill="FFFFFF"/>
        <w:ind w:left="720" w:firstLine="720"/>
        <w:jc w:val="both"/>
      </w:pPr>
      <w:r w:rsidRPr="00834C46">
        <w:rPr>
          <w:position w:val="-30"/>
        </w:rPr>
        <w:object w:dxaOrig="3900" w:dyaOrig="720">
          <v:shape id="_x0000_i1700" type="#_x0000_t75" style="width:196.5pt;height:36.5pt" o:ole="">
            <v:imagedata r:id="rId1660" o:title=""/>
          </v:shape>
          <o:OLEObject Type="Embed" ProgID="Equation.3" ShapeID="_x0000_i1700" DrawAspect="Content" ObjectID="_1391000200" r:id="rId1661"/>
        </w:object>
      </w:r>
    </w:p>
    <w:p w:rsidR="00ED5791" w:rsidRPr="00834C46" w:rsidRDefault="00ED5791" w:rsidP="00ED5791">
      <w:pPr>
        <w:shd w:val="clear" w:color="auto" w:fill="FFFFFF"/>
        <w:ind w:firstLine="397"/>
        <w:jc w:val="both"/>
      </w:pPr>
      <w:r w:rsidRPr="00834C46">
        <w:t>2. Elektrokartona elektriskā tilpuma īpatnēja pretestība</w:t>
      </w:r>
    </w:p>
    <w:p w:rsidR="00ED5791" w:rsidRPr="00834C46" w:rsidRDefault="00ED5791" w:rsidP="00ED5791">
      <w:pPr>
        <w:shd w:val="clear" w:color="auto" w:fill="FFFFFF"/>
        <w:ind w:left="720" w:firstLine="720"/>
        <w:jc w:val="both"/>
      </w:pPr>
      <w:r w:rsidRPr="00834C46">
        <w:rPr>
          <w:position w:val="-24"/>
        </w:rPr>
        <w:object w:dxaOrig="6399" w:dyaOrig="660">
          <v:shape id="_x0000_i1701" type="#_x0000_t75" style="width:321pt;height:32pt" o:ole="">
            <v:imagedata r:id="rId1662" o:title=""/>
          </v:shape>
          <o:OLEObject Type="Embed" ProgID="Equation.3" ShapeID="_x0000_i1701" DrawAspect="Content" ObjectID="_1391000201" r:id="rId1663"/>
        </w:object>
      </w:r>
    </w:p>
    <w:p w:rsidR="00ED5791" w:rsidRPr="00834C46" w:rsidRDefault="00ED5791" w:rsidP="00D023AE">
      <w:pPr>
        <w:shd w:val="clear" w:color="auto" w:fill="FFFFFF"/>
        <w:ind w:firstLine="397"/>
        <w:jc w:val="both"/>
      </w:pPr>
      <w:r w:rsidRPr="00834C46">
        <w:t>3. Elektrokartona elektriskā tilpuma īpatnēja vadītspēja</w:t>
      </w:r>
    </w:p>
    <w:p w:rsidR="00ED5791" w:rsidRPr="00834C46" w:rsidRDefault="00ED5791" w:rsidP="00D023AE">
      <w:pPr>
        <w:shd w:val="clear" w:color="auto" w:fill="FFFFFF"/>
        <w:ind w:left="720" w:firstLine="720"/>
        <w:jc w:val="both"/>
      </w:pPr>
      <w:r w:rsidRPr="00834C46">
        <w:rPr>
          <w:position w:val="-30"/>
        </w:rPr>
        <w:object w:dxaOrig="3159" w:dyaOrig="680">
          <v:shape id="_x0000_i1702" type="#_x0000_t75" style="width:157pt;height:33.5pt" o:ole="">
            <v:imagedata r:id="rId1664" o:title=""/>
          </v:shape>
          <o:OLEObject Type="Embed" ProgID="Equation.3" ShapeID="_x0000_i1702" DrawAspect="Content" ObjectID="_1391000202" r:id="rId1665"/>
        </w:object>
      </w:r>
    </w:p>
    <w:p w:rsidR="00ED5791" w:rsidRPr="002A7772" w:rsidRDefault="00ED5791" w:rsidP="00D023AE">
      <w:pPr>
        <w:ind w:firstLine="397"/>
        <w:jc w:val="both"/>
      </w:pPr>
      <w:r w:rsidRPr="002A7772">
        <w:t>Ja dielektriķi novieto elektriskajā laukā, tad lauka spēku iedarbības rezultātā elektronu o</w:t>
      </w:r>
      <w:r w:rsidRPr="002A7772">
        <w:t>r</w:t>
      </w:r>
      <w:r w:rsidRPr="002A7772">
        <w:t>bītas nobīdās lau</w:t>
      </w:r>
      <w:r w:rsidRPr="002A7772">
        <w:softHyphen/>
        <w:t>kam pretējā virzienā, tādēļ atomu kodoli neatrodas elek</w:t>
      </w:r>
      <w:r w:rsidRPr="002A7772">
        <w:softHyphen/>
        <w:t>tronu orbītu centrā, bet gan zināmā attālumā no tā (5.28. att.). Nobīdes parādību sauc par dielektriķa polari</w:t>
      </w:r>
      <w:r w:rsidRPr="002A7772">
        <w:softHyphen/>
        <w:t>zāciju. Elektriskajam laukam izzūdot, izzūd arī nobīde.</w:t>
      </w:r>
    </w:p>
    <w:p w:rsidR="00ED5791" w:rsidRDefault="00ED5791" w:rsidP="00ED5791">
      <w:pPr>
        <w:widowControl/>
        <w:autoSpaceDE/>
        <w:autoSpaceDN/>
        <w:adjustRightInd/>
        <w:ind w:firstLine="397"/>
        <w:rPr>
          <w:spacing w:val="1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2"/>
        <w:gridCol w:w="4644"/>
      </w:tblGrid>
      <w:tr w:rsidR="00ED5791" w:rsidRPr="002A7772" w:rsidTr="00CD591C">
        <w:tc>
          <w:tcPr>
            <w:tcW w:w="4643" w:type="dxa"/>
          </w:tcPr>
          <w:p w:rsidR="00ED5791" w:rsidRPr="002A7772" w:rsidRDefault="00ED5791" w:rsidP="00CD591C">
            <w:pPr>
              <w:widowControl/>
              <w:autoSpaceDE/>
              <w:autoSpaceDN/>
              <w:adjustRightInd/>
              <w:jc w:val="center"/>
              <w:rPr>
                <w:b/>
                <w:i/>
                <w:spacing w:val="10"/>
              </w:rPr>
            </w:pPr>
            <w:r w:rsidRPr="002A7772">
              <w:rPr>
                <w:b/>
                <w:i/>
                <w:noProof/>
              </w:rPr>
              <w:drawing>
                <wp:inline distT="0" distB="0" distL="0" distR="0">
                  <wp:extent cx="988121" cy="1030406"/>
                  <wp:effectExtent l="19050" t="0" r="2479" b="0"/>
                  <wp:docPr id="810"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666" cstate="print">
                            <a:lum bright="-10000" contrast="20000"/>
                          </a:blip>
                          <a:srcRect/>
                          <a:stretch>
                            <a:fillRect/>
                          </a:stretch>
                        </pic:blipFill>
                        <pic:spPr bwMode="auto">
                          <a:xfrm>
                            <a:off x="0" y="0"/>
                            <a:ext cx="991418" cy="1033845"/>
                          </a:xfrm>
                          <a:prstGeom prst="rect">
                            <a:avLst/>
                          </a:prstGeom>
                          <a:noFill/>
                          <a:ln w="9525">
                            <a:noFill/>
                            <a:miter lim="800000"/>
                            <a:headEnd/>
                            <a:tailEnd/>
                          </a:ln>
                        </pic:spPr>
                      </pic:pic>
                    </a:graphicData>
                  </a:graphic>
                </wp:inline>
              </w:drawing>
            </w:r>
          </w:p>
          <w:p w:rsidR="00ED5791" w:rsidRPr="002A7772" w:rsidRDefault="00ED5791" w:rsidP="00CD591C">
            <w:pPr>
              <w:widowControl/>
              <w:autoSpaceDE/>
              <w:autoSpaceDN/>
              <w:adjustRightInd/>
              <w:jc w:val="center"/>
              <w:rPr>
                <w:b/>
                <w:i/>
                <w:spacing w:val="10"/>
              </w:rPr>
            </w:pPr>
            <w:r w:rsidRPr="002A7772">
              <w:rPr>
                <w:b/>
                <w:i/>
                <w:spacing w:val="10"/>
              </w:rPr>
              <w:t>a</w:t>
            </w:r>
          </w:p>
        </w:tc>
        <w:tc>
          <w:tcPr>
            <w:tcW w:w="4644" w:type="dxa"/>
          </w:tcPr>
          <w:p w:rsidR="00ED5791" w:rsidRPr="002A7772" w:rsidRDefault="00ED5791" w:rsidP="00CD591C">
            <w:pPr>
              <w:widowControl/>
              <w:autoSpaceDE/>
              <w:autoSpaceDN/>
              <w:adjustRightInd/>
              <w:jc w:val="center"/>
              <w:rPr>
                <w:b/>
                <w:i/>
                <w:spacing w:val="10"/>
              </w:rPr>
            </w:pPr>
            <w:r w:rsidRPr="002A7772">
              <w:rPr>
                <w:b/>
                <w:i/>
                <w:noProof/>
              </w:rPr>
              <w:drawing>
                <wp:inline distT="0" distB="0" distL="0" distR="0">
                  <wp:extent cx="1247594" cy="996286"/>
                  <wp:effectExtent l="19050" t="0" r="0" b="0"/>
                  <wp:docPr id="811"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667" cstate="print">
                            <a:lum bright="-10000" contrast="20000"/>
                          </a:blip>
                          <a:srcRect/>
                          <a:stretch>
                            <a:fillRect/>
                          </a:stretch>
                        </pic:blipFill>
                        <pic:spPr bwMode="auto">
                          <a:xfrm>
                            <a:off x="0" y="0"/>
                            <a:ext cx="1249714" cy="997979"/>
                          </a:xfrm>
                          <a:prstGeom prst="rect">
                            <a:avLst/>
                          </a:prstGeom>
                          <a:noFill/>
                          <a:ln w="9525">
                            <a:noFill/>
                            <a:miter lim="800000"/>
                            <a:headEnd/>
                            <a:tailEnd/>
                          </a:ln>
                        </pic:spPr>
                      </pic:pic>
                    </a:graphicData>
                  </a:graphic>
                </wp:inline>
              </w:drawing>
            </w:r>
          </w:p>
          <w:p w:rsidR="00ED5791" w:rsidRPr="002A7772" w:rsidRDefault="00ED5791" w:rsidP="00CD591C">
            <w:pPr>
              <w:widowControl/>
              <w:autoSpaceDE/>
              <w:autoSpaceDN/>
              <w:adjustRightInd/>
              <w:jc w:val="center"/>
              <w:rPr>
                <w:b/>
                <w:i/>
                <w:spacing w:val="10"/>
              </w:rPr>
            </w:pPr>
            <w:r w:rsidRPr="002A7772">
              <w:rPr>
                <w:b/>
                <w:i/>
                <w:spacing w:val="10"/>
              </w:rPr>
              <w:t>b</w:t>
            </w:r>
          </w:p>
        </w:tc>
      </w:tr>
    </w:tbl>
    <w:p w:rsidR="00ED5791" w:rsidRPr="009430E8" w:rsidRDefault="00ED5791" w:rsidP="00ED5791">
      <w:pPr>
        <w:widowControl/>
        <w:autoSpaceDE/>
        <w:autoSpaceDN/>
        <w:adjustRightInd/>
        <w:ind w:firstLine="397"/>
        <w:jc w:val="center"/>
        <w:rPr>
          <w:spacing w:val="10"/>
          <w:sz w:val="22"/>
          <w:szCs w:val="22"/>
        </w:rPr>
      </w:pPr>
      <w:r w:rsidRPr="009430E8">
        <w:rPr>
          <w:sz w:val="22"/>
          <w:szCs w:val="22"/>
        </w:rPr>
        <w:t xml:space="preserve">5.28. att. Dielektriķa atoms: </w:t>
      </w:r>
      <w:r w:rsidRPr="009430E8">
        <w:rPr>
          <w:i/>
          <w:iCs/>
          <w:sz w:val="22"/>
          <w:szCs w:val="22"/>
          <w:lang w:eastAsia="en-US"/>
        </w:rPr>
        <w:t>a</w:t>
      </w:r>
      <w:r w:rsidRPr="009430E8">
        <w:rPr>
          <w:sz w:val="22"/>
          <w:szCs w:val="22"/>
          <w:lang w:eastAsia="en-US"/>
        </w:rPr>
        <w:t xml:space="preserve"> </w:t>
      </w:r>
      <w:r w:rsidRPr="009430E8">
        <w:rPr>
          <w:sz w:val="22"/>
          <w:szCs w:val="22"/>
        </w:rPr>
        <w:t>— nepolarizēts;</w:t>
      </w:r>
      <w:r w:rsidRPr="009430E8">
        <w:rPr>
          <w:i/>
          <w:iCs/>
          <w:sz w:val="22"/>
          <w:szCs w:val="22"/>
        </w:rPr>
        <w:t xml:space="preserve"> b</w:t>
      </w:r>
      <w:r w:rsidRPr="009430E8">
        <w:rPr>
          <w:sz w:val="22"/>
          <w:szCs w:val="22"/>
        </w:rPr>
        <w:t xml:space="preserve"> — polarizēts.</w:t>
      </w:r>
    </w:p>
    <w:p w:rsidR="00ED5791" w:rsidRPr="00CD52BC" w:rsidRDefault="00ED5791" w:rsidP="00D023AE">
      <w:pPr>
        <w:widowControl/>
        <w:autoSpaceDE/>
        <w:autoSpaceDN/>
        <w:adjustRightInd/>
        <w:ind w:firstLine="397"/>
        <w:jc w:val="both"/>
        <w:rPr>
          <w:spacing w:val="10"/>
        </w:rPr>
      </w:pPr>
    </w:p>
    <w:p w:rsidR="00ED5791" w:rsidRPr="00CD52BC" w:rsidRDefault="00ED5791" w:rsidP="00D023AE">
      <w:pPr>
        <w:ind w:firstLine="397"/>
        <w:jc w:val="both"/>
      </w:pPr>
      <w:r w:rsidRPr="00CD52BC">
        <w:rPr>
          <w:spacing w:val="10"/>
        </w:rPr>
        <w:t>Polarizētās molekulas izveido savu elektrisko lauku, kas darbojas pretī pamatla</w:t>
      </w:r>
      <w:r w:rsidRPr="00CD52BC">
        <w:rPr>
          <w:spacing w:val="10"/>
        </w:rPr>
        <w:t>u</w:t>
      </w:r>
      <w:r w:rsidRPr="00CD52BC">
        <w:rPr>
          <w:spacing w:val="10"/>
        </w:rPr>
        <w:t xml:space="preserve">kam, un rezultātā pamatlauks </w:t>
      </w:r>
      <w:r w:rsidRPr="00CD52BC">
        <w:rPr>
          <w:rFonts w:eastAsia="Batang"/>
        </w:rPr>
        <w:t>klust vājāks. Par dielektriķa spēju polarizēties elektris</w:t>
      </w:r>
      <w:r w:rsidRPr="00CD52BC">
        <w:rPr>
          <w:rFonts w:eastAsia="Batang"/>
        </w:rPr>
        <w:softHyphen/>
        <w:t>kajā lauka spriež pēc dielektriskās konstantes, kas rāda cik reižu polarizācija pavājina pamatlauku.</w:t>
      </w:r>
    </w:p>
    <w:p w:rsidR="00ED5791" w:rsidRPr="00CD52BC" w:rsidRDefault="00ED5791" w:rsidP="00D023AE">
      <w:pPr>
        <w:widowControl/>
        <w:autoSpaceDE/>
        <w:autoSpaceDN/>
        <w:adjustRightInd/>
        <w:ind w:firstLine="397"/>
        <w:jc w:val="both"/>
      </w:pPr>
      <w:r w:rsidRPr="00CD52BC">
        <w:rPr>
          <w:rFonts w:eastAsia="Batang"/>
        </w:rPr>
        <w:t>Mainīgā elektriskajā laukā mainīga būs ari nobīde dielektriķī. Šajā procesā daļiņu kust</w:t>
      </w:r>
      <w:r w:rsidRPr="00CD52BC">
        <w:rPr>
          <w:rFonts w:eastAsia="Batang"/>
        </w:rPr>
        <w:t>ī</w:t>
      </w:r>
      <w:r w:rsidRPr="00CD52BC">
        <w:rPr>
          <w:rFonts w:eastAsia="Batang"/>
        </w:rPr>
        <w:t>bas ātrums pieaug, un tātad dielektriķis sasilst. Jo lielāka ir elektriskā lauka izmaiņu frekve</w:t>
      </w:r>
      <w:r w:rsidRPr="00CD52BC">
        <w:rPr>
          <w:rFonts w:eastAsia="Batang"/>
        </w:rPr>
        <w:t>n</w:t>
      </w:r>
      <w:r w:rsidRPr="00CD52BC">
        <w:rPr>
          <w:rFonts w:eastAsia="Batang"/>
        </w:rPr>
        <w:t xml:space="preserve">ce, jo stiprāk sasilst dielektriķis. </w:t>
      </w:r>
      <w:r w:rsidRPr="00CD52BC">
        <w:rPr>
          <w:rFonts w:eastAsia="Batang"/>
          <w:lang w:eastAsia="en-US"/>
        </w:rPr>
        <w:t xml:space="preserve">Šo </w:t>
      </w:r>
      <w:r w:rsidRPr="00CD52BC">
        <w:rPr>
          <w:rFonts w:eastAsia="Batang"/>
        </w:rPr>
        <w:t>pa</w:t>
      </w:r>
      <w:r w:rsidRPr="00CD52BC">
        <w:rPr>
          <w:rFonts w:eastAsia="Batang"/>
        </w:rPr>
        <w:softHyphen/>
        <w:t>rādību izmanto mitru dielektriķu karsēšanai un žāvēš</w:t>
      </w:r>
      <w:r w:rsidRPr="00CD52BC">
        <w:rPr>
          <w:rFonts w:eastAsia="Batang"/>
        </w:rPr>
        <w:t>a</w:t>
      </w:r>
      <w:r w:rsidRPr="00CD52BC">
        <w:rPr>
          <w:rFonts w:eastAsia="Batang"/>
        </w:rPr>
        <w:t>nai vai tādu ķīmisku reakciju iegūšanai, kurām vajadzīga paaugstināta temperatūra. Ar per</w:t>
      </w:r>
      <w:r w:rsidRPr="00CD52BC">
        <w:rPr>
          <w:rFonts w:eastAsia="Batang"/>
        </w:rPr>
        <w:t>i</w:t>
      </w:r>
      <w:r w:rsidRPr="00CD52BC">
        <w:rPr>
          <w:rFonts w:eastAsia="Batang"/>
        </w:rPr>
        <w:t>odiskām nobīdes iz</w:t>
      </w:r>
      <w:r w:rsidRPr="00CD52BC">
        <w:rPr>
          <w:rFonts w:eastAsia="Batang"/>
        </w:rPr>
        <w:softHyphen/>
        <w:t xml:space="preserve">maiņām saistīto sildīšanai vajadzīgo jaudu, attiecinātu uz tilpuma vienību, sauc par </w:t>
      </w:r>
      <w:r w:rsidRPr="00CD52BC">
        <w:rPr>
          <w:rFonts w:eastAsia="Batang"/>
          <w:spacing w:val="40"/>
        </w:rPr>
        <w:t>īpatnējiem dielektris</w:t>
      </w:r>
      <w:r w:rsidRPr="00CD52BC">
        <w:rPr>
          <w:rFonts w:eastAsia="Batang"/>
          <w:spacing w:val="40"/>
        </w:rPr>
        <w:softHyphen/>
        <w:t>kajiem zudumiem.</w:t>
      </w:r>
    </w:p>
    <w:p w:rsidR="00ED5791" w:rsidRPr="00CD52BC" w:rsidRDefault="00ED5791" w:rsidP="00D023AE">
      <w:pPr>
        <w:widowControl/>
        <w:autoSpaceDE/>
        <w:autoSpaceDN/>
        <w:adjustRightInd/>
        <w:ind w:firstLine="397"/>
        <w:jc w:val="both"/>
      </w:pPr>
      <w:r w:rsidRPr="00CD52BC">
        <w:rPr>
          <w:rFonts w:eastAsia="Batang"/>
        </w:rPr>
        <w:t>Dielektriskā caurlaidība un īpatnējie dielektriskie zu</w:t>
      </w:r>
      <w:r w:rsidRPr="00CD52BC">
        <w:rPr>
          <w:rFonts w:eastAsia="Batang"/>
        </w:rPr>
        <w:softHyphen/>
        <w:t>dumi ir svarīgi dielektriķa parametri.</w:t>
      </w:r>
    </w:p>
    <w:p w:rsidR="00ED5791" w:rsidRPr="00CD52BC" w:rsidRDefault="00ED5791" w:rsidP="00D023AE">
      <w:pPr>
        <w:widowControl/>
        <w:autoSpaceDE/>
        <w:autoSpaceDN/>
        <w:adjustRightInd/>
        <w:ind w:firstLine="397"/>
        <w:jc w:val="both"/>
      </w:pPr>
      <w:r w:rsidRPr="00CD52BC">
        <w:rPr>
          <w:rFonts w:eastAsia="Batang"/>
        </w:rPr>
        <w:t>Ja palielina elektriskā lauka intensitāti, kurā novietots dielektriķis, intensitāte var sasniegt tādu vērtību, ka no</w:t>
      </w:r>
      <w:r w:rsidRPr="00CD52BC">
        <w:rPr>
          <w:rFonts w:eastAsia="Batang"/>
        </w:rPr>
        <w:softHyphen/>
        <w:t xml:space="preserve">tiek dielektriķa caursišana, t. i., tā vietēja sagraušana. </w:t>
      </w:r>
      <w:r w:rsidRPr="00CD52BC">
        <w:rPr>
          <w:rFonts w:eastAsia="Batang"/>
          <w:lang w:eastAsia="en-US"/>
        </w:rPr>
        <w:t xml:space="preserve">Šo </w:t>
      </w:r>
      <w:r w:rsidRPr="00CD52BC">
        <w:rPr>
          <w:rFonts w:eastAsia="Batang"/>
        </w:rPr>
        <w:t>lauka intensitāti sauc par caursites intensitāti vai dielek</w:t>
      </w:r>
      <w:r w:rsidRPr="00CD52BC">
        <w:rPr>
          <w:rFonts w:eastAsia="Batang"/>
        </w:rPr>
        <w:softHyphen/>
        <w:t xml:space="preserve">triķa </w:t>
      </w:r>
      <w:r w:rsidRPr="00CD52BC">
        <w:rPr>
          <w:rFonts w:eastAsia="Batang"/>
          <w:spacing w:val="40"/>
        </w:rPr>
        <w:t>elektrisko stiprību,</w:t>
      </w:r>
      <w:r w:rsidRPr="00CD52BC">
        <w:rPr>
          <w:rFonts w:eastAsia="Batang"/>
        </w:rPr>
        <w:t xml:space="preserve"> bet spriegumu, kura ga</w:t>
      </w:r>
      <w:r w:rsidRPr="00CD52BC">
        <w:rPr>
          <w:rFonts w:eastAsia="Batang"/>
        </w:rPr>
        <w:softHyphen/>
        <w:t>dījumā notiek caursišana, — par caursites spriegumu.</w:t>
      </w:r>
    </w:p>
    <w:p w:rsidR="00ED5791" w:rsidRPr="00CD52BC" w:rsidRDefault="00ED5791" w:rsidP="00D023AE">
      <w:pPr>
        <w:widowControl/>
        <w:autoSpaceDE/>
        <w:autoSpaceDN/>
        <w:adjustRightInd/>
        <w:ind w:firstLine="397"/>
        <w:jc w:val="both"/>
      </w:pPr>
      <w:r w:rsidRPr="00CD52BC">
        <w:rPr>
          <w:rFonts w:eastAsia="Batang"/>
        </w:rPr>
        <w:t>Caursišanas raksturs var būt dažāds.</w:t>
      </w:r>
    </w:p>
    <w:p w:rsidR="00ED5791" w:rsidRPr="00CD52BC" w:rsidRDefault="00ED5791" w:rsidP="00D023AE">
      <w:pPr>
        <w:widowControl/>
        <w:autoSpaceDE/>
        <w:autoSpaceDN/>
        <w:adjustRightInd/>
        <w:ind w:firstLine="397"/>
        <w:jc w:val="both"/>
      </w:pPr>
      <w:r w:rsidRPr="00CD52BC">
        <w:rPr>
          <w:rFonts w:eastAsia="Batang"/>
        </w:rPr>
        <w:t>Elektriskas caursišanas sākuma momentā nedaudzie brīvie elektroni elektriskā lauka sp</w:t>
      </w:r>
      <w:r w:rsidRPr="00CD52BC">
        <w:rPr>
          <w:rFonts w:eastAsia="Batang"/>
        </w:rPr>
        <w:t>ē</w:t>
      </w:r>
      <w:r w:rsidRPr="00CD52BC">
        <w:rPr>
          <w:rFonts w:eastAsia="Batang"/>
        </w:rPr>
        <w:t>ka ietekmē dielektriķī sasniedz noteiktu kritisko ātrumu, kas ir pietiekams, lai no dielektriķa neitrālajiem atomiem un molekulām atšķel</w:t>
      </w:r>
      <w:r w:rsidRPr="00CD52BC">
        <w:rPr>
          <w:rFonts w:eastAsia="Batang"/>
        </w:rPr>
        <w:softHyphen/>
        <w:t>tos jauni elektroni — rodas triecienjonizācija, kurai seko caursišana.</w:t>
      </w:r>
    </w:p>
    <w:p w:rsidR="00ED5791" w:rsidRDefault="00ED5791" w:rsidP="00D023AE">
      <w:pPr>
        <w:widowControl/>
        <w:autoSpaceDE/>
        <w:autoSpaceDN/>
        <w:adjustRightInd/>
        <w:ind w:firstLine="397"/>
        <w:jc w:val="both"/>
        <w:rPr>
          <w:rFonts w:eastAsia="Batang"/>
        </w:rPr>
      </w:pPr>
      <w:r w:rsidRPr="00CD52BC">
        <w:rPr>
          <w:rFonts w:eastAsia="Batang"/>
        </w:rPr>
        <w:t>Termiskās caursišanas gadījumā dielektriķis elektris</w:t>
      </w:r>
      <w:r w:rsidRPr="00CD52BC">
        <w:rPr>
          <w:rFonts w:eastAsia="Batang"/>
        </w:rPr>
        <w:softHyphen/>
        <w:t>kajā laukā sakarst līdz tādai temper</w:t>
      </w:r>
      <w:r w:rsidRPr="00CD52BC">
        <w:rPr>
          <w:rFonts w:eastAsia="Batang"/>
        </w:rPr>
        <w:t>a</w:t>
      </w:r>
      <w:r w:rsidRPr="00CD52BC">
        <w:rPr>
          <w:rFonts w:eastAsia="Batang"/>
        </w:rPr>
        <w:t>tūrai, ka tas termiski bojājas vai sagrūst, piemēram, izirst, pārogļojas utt. Sakaršanas iemesli var būt dielektriskie zudumi vai dielek</w:t>
      </w:r>
      <w:r w:rsidRPr="00CD52BC">
        <w:rPr>
          <w:rFonts w:eastAsia="Batang"/>
        </w:rPr>
        <w:softHyphen/>
        <w:t>triķa elektrovadītspējas palielināšanās un ievērojams spriegumam neproporcionāls tilpuma strāvas pieaugums sakarā ar negatīvo pretestības temp</w:t>
      </w:r>
      <w:r w:rsidRPr="00CD52BC">
        <w:rPr>
          <w:rFonts w:eastAsia="Batang"/>
        </w:rPr>
        <w:t>e</w:t>
      </w:r>
      <w:r w:rsidRPr="00CD52BC">
        <w:rPr>
          <w:rFonts w:eastAsia="Batang"/>
        </w:rPr>
        <w:t>ratūras koeficientu.</w:t>
      </w:r>
    </w:p>
    <w:p w:rsidR="00ED5791" w:rsidRPr="00834C46" w:rsidRDefault="00ED5791" w:rsidP="00D023AE">
      <w:pPr>
        <w:shd w:val="clear" w:color="auto" w:fill="FFFFFF"/>
        <w:ind w:firstLine="397"/>
        <w:jc w:val="both"/>
      </w:pPr>
      <w:r w:rsidRPr="00834C46">
        <w:t xml:space="preserve">Lai raksturotu dielektriķa īpašības caursites procesā, lieto </w:t>
      </w:r>
      <w:r w:rsidRPr="00834C46">
        <w:rPr>
          <w:i/>
          <w:iCs/>
        </w:rPr>
        <w:t xml:space="preserve">elektrisko </w:t>
      </w:r>
      <w:r>
        <w:rPr>
          <w:i/>
          <w:iCs/>
        </w:rPr>
        <w:t>stiprību</w:t>
      </w:r>
      <w:r w:rsidRPr="00834C46">
        <w:rPr>
          <w:i/>
          <w:iCs/>
        </w:rPr>
        <w:t xml:space="preserve"> </w:t>
      </w:r>
      <w:r>
        <w:rPr>
          <w:i/>
          <w:iCs/>
        </w:rPr>
        <w:t>Ɛ</w:t>
      </w:r>
      <w:r>
        <w:rPr>
          <w:i/>
          <w:iCs/>
          <w:vertAlign w:val="subscript"/>
        </w:rPr>
        <w:t>st</w:t>
      </w:r>
      <w:r w:rsidRPr="00834C46">
        <w:rPr>
          <w:i/>
          <w:iCs/>
        </w:rPr>
        <w:t xml:space="preserve"> </w:t>
      </w:r>
      <w:r w:rsidRPr="00834C46">
        <w:t>— h</w:t>
      </w:r>
      <w:r w:rsidRPr="00834C46">
        <w:t>o</w:t>
      </w:r>
      <w:r w:rsidRPr="00834C46">
        <w:t>mogēna ārējā elektriskā lauka intensitāti dielektriķa caursites gadījumā. Elektrisko izturību parasti mēra megavoltos uz metru (MV/m). Ja homogēns dielektriķis atrodas starp diviem plakaniem elektrodiem, tā elektrisko izturību var aprēķināt pēc for</w:t>
      </w:r>
      <w:r w:rsidRPr="00834C46">
        <w:softHyphen/>
        <w:t>mulas</w:t>
      </w:r>
    </w:p>
    <w:p w:rsidR="00ED5791" w:rsidRPr="00834C46" w:rsidRDefault="00ED5791" w:rsidP="00ED5791">
      <w:pPr>
        <w:shd w:val="clear" w:color="auto" w:fill="FFFFFF"/>
        <w:ind w:left="2832" w:firstLine="708"/>
        <w:jc w:val="both"/>
      </w:pPr>
      <w:r w:rsidRPr="00834C46">
        <w:rPr>
          <w:position w:val="-24"/>
        </w:rPr>
        <w:object w:dxaOrig="1060" w:dyaOrig="620">
          <v:shape id="_x0000_i1703" type="#_x0000_t75" style="width:53.5pt;height:31pt" o:ole="">
            <v:imagedata r:id="rId1668" o:title=""/>
          </v:shape>
          <o:OLEObject Type="Embed" ProgID="Equation.3" ShapeID="_x0000_i1703" DrawAspect="Content" ObjectID="_1391000203" r:id="rId1669"/>
        </w:object>
      </w:r>
      <w:r w:rsidRPr="00834C46">
        <w:tab/>
      </w:r>
      <w:r w:rsidRPr="00834C46">
        <w:tab/>
      </w:r>
      <w:r w:rsidRPr="00834C46">
        <w:tab/>
      </w:r>
      <w:r w:rsidRPr="00834C46">
        <w:tab/>
      </w:r>
      <w:r w:rsidRPr="00834C46">
        <w:tab/>
      </w:r>
      <w:r>
        <w:t>(5.44</w:t>
      </w:r>
      <w:r w:rsidRPr="00834C46">
        <w:rPr>
          <w:bCs/>
          <w:spacing w:val="-8"/>
        </w:rPr>
        <w:t>)</w:t>
      </w:r>
    </w:p>
    <w:p w:rsidR="00ED5791" w:rsidRPr="00834C46" w:rsidRDefault="00ED5791" w:rsidP="00ED5791">
      <w:pPr>
        <w:shd w:val="clear" w:color="auto" w:fill="FFFFFF"/>
        <w:jc w:val="both"/>
      </w:pPr>
      <w:r w:rsidRPr="00834C46">
        <w:lastRenderedPageBreak/>
        <w:t xml:space="preserve">kur </w:t>
      </w:r>
      <w:r w:rsidRPr="00834C46">
        <w:rPr>
          <w:i/>
          <w:iCs/>
        </w:rPr>
        <w:t xml:space="preserve">h </w:t>
      </w:r>
      <w:r w:rsidRPr="00834C46">
        <w:t>— atstatums starp elektrodiem jeb dielektriķa bie</w:t>
      </w:r>
      <w:r w:rsidRPr="00834C46">
        <w:softHyphen/>
        <w:t>zums.</w:t>
      </w:r>
    </w:p>
    <w:p w:rsidR="00ED5791" w:rsidRPr="00CD52BC" w:rsidRDefault="00ED5791" w:rsidP="00ED5791">
      <w:pPr>
        <w:widowControl/>
        <w:autoSpaceDE/>
        <w:autoSpaceDN/>
        <w:adjustRightInd/>
        <w:ind w:firstLine="397"/>
        <w:jc w:val="both"/>
      </w:pPr>
      <w:r w:rsidRPr="00834C46">
        <w:t>Lai elektriskās izturības vērtības iegūtu vajadzīgajās mērvienībās (MV/m), caursites spriegumu</w:t>
      </w:r>
      <w:r>
        <w:t xml:space="preserve"> </w:t>
      </w:r>
      <w:r w:rsidRPr="001F5962">
        <w:rPr>
          <w:i/>
        </w:rPr>
        <w:t>U</w:t>
      </w:r>
      <w:r w:rsidRPr="001F5962">
        <w:rPr>
          <w:i/>
          <w:vertAlign w:val="subscript"/>
        </w:rPr>
        <w:t>C</w:t>
      </w:r>
      <w:r>
        <w:t xml:space="preserve"> </w:t>
      </w:r>
      <w:r w:rsidRPr="00834C46">
        <w:t xml:space="preserve"> formulā ievieto kilovoltos, bet elektrodu atstatumu — milimetros, jo 1 MV/m = l kV/mm.</w:t>
      </w:r>
    </w:p>
    <w:p w:rsidR="00ED5791" w:rsidRDefault="00ED5791" w:rsidP="00ED5791">
      <w:pPr>
        <w:widowControl/>
        <w:autoSpaceDE/>
        <w:autoSpaceDN/>
        <w:adjustRightInd/>
        <w:ind w:firstLine="397"/>
        <w:jc w:val="both"/>
        <w:rPr>
          <w:rFonts w:eastAsia="Batang"/>
        </w:rPr>
      </w:pPr>
      <w:r w:rsidRPr="00CD52BC">
        <w:rPr>
          <w:rFonts w:eastAsia="Batang"/>
        </w:rPr>
        <w:t>Dielektriķa elektriskā stiprība nav pilnīgi pastāvīgs lielums. Tā ir atkarīga no dažādiem apstākļiem: no sprie</w:t>
      </w:r>
      <w:r w:rsidRPr="00CD52BC">
        <w:rPr>
          <w:rFonts w:eastAsia="Batang"/>
        </w:rPr>
        <w:softHyphen/>
        <w:t>guma veida, tā izmaiņas ātruma un iedarbes ilguma, no elektriskā lauka veida (elektrodu formas), dielektriķa biezuma, tā temperatūras un mitruma, bet gāzēm — arī no spiediena.</w:t>
      </w:r>
    </w:p>
    <w:p w:rsidR="00ED5791" w:rsidRDefault="00ED5791" w:rsidP="00ED5791">
      <w:pPr>
        <w:shd w:val="clear" w:color="auto" w:fill="FFFFFF"/>
        <w:ind w:firstLine="397"/>
        <w:jc w:val="both"/>
      </w:pPr>
      <w:r>
        <w:t>Lai nodrošinātu elektroietaises darbu, visos tās dielektriķos elektriskā lauka darba intens</w:t>
      </w:r>
      <w:r>
        <w:t>i</w:t>
      </w:r>
      <w:r>
        <w:t>tāte nedrīkst pārsniegt pieļaujamo intensitāti, kurai ir jābūt vairākos reizes mazākai par caurs</w:t>
      </w:r>
      <w:r>
        <w:t>i</w:t>
      </w:r>
      <w:r>
        <w:t xml:space="preserve">tes intensitāti (3-5 reizes) </w:t>
      </w:r>
      <w:r w:rsidRPr="001F5962">
        <w:rPr>
          <w:i/>
        </w:rPr>
        <w:t>Ɛ</w:t>
      </w:r>
      <w:r w:rsidRPr="008B39A3">
        <w:rPr>
          <w:i/>
          <w:vertAlign w:val="subscript"/>
        </w:rPr>
        <w:t>pieļ</w:t>
      </w:r>
      <w:r w:rsidRPr="008B39A3">
        <w:rPr>
          <w:i/>
        </w:rPr>
        <w:t xml:space="preserve"> = </w:t>
      </w:r>
      <w:r>
        <w:rPr>
          <w:i/>
        </w:rPr>
        <w:t>Ɛ</w:t>
      </w:r>
      <w:r>
        <w:rPr>
          <w:i/>
          <w:vertAlign w:val="subscript"/>
        </w:rPr>
        <w:t>st</w:t>
      </w:r>
      <w:r>
        <w:t>/(3…5).</w:t>
      </w:r>
    </w:p>
    <w:p w:rsidR="00ED5791" w:rsidRPr="00834C46" w:rsidRDefault="00ED5791" w:rsidP="00ED5791">
      <w:pPr>
        <w:shd w:val="clear" w:color="auto" w:fill="FFFFFF"/>
        <w:ind w:firstLine="397"/>
        <w:jc w:val="both"/>
      </w:pPr>
      <w:r w:rsidRPr="00834C46">
        <w:t>Gaisam elektriskās izturības maksimālā vērtība nor</w:t>
      </w:r>
      <w:r w:rsidRPr="00834C46">
        <w:softHyphen/>
        <w:t>mālos apstākļos homogēnā elektriskajā laukā, ja atsta</w:t>
      </w:r>
      <w:r w:rsidRPr="00834C46">
        <w:softHyphen/>
        <w:t>tums starp elektrodiem 1 cm, ir 3,2 MV/m (efektīvā vēr</w:t>
      </w:r>
      <w:r w:rsidRPr="00834C46">
        <w:softHyphen/>
        <w:t>tība tātad 1/2 reizes m</w:t>
      </w:r>
      <w:r w:rsidRPr="00834C46">
        <w:t>a</w:t>
      </w:r>
      <w:r w:rsidRPr="00834C46">
        <w:t>zāka). Elektronegatīvajām gāzēm elektriskā izturība ir 2... 3 reizes lielāka nekā gaisam. Šķi</w:t>
      </w:r>
      <w:r w:rsidRPr="00834C46">
        <w:t>d</w:t>
      </w:r>
      <w:r w:rsidRPr="00834C46">
        <w:t>riem un cietiem dielektriķiem elektriskā izturība at</w:t>
      </w:r>
      <w:r w:rsidRPr="00834C46">
        <w:softHyphen/>
        <w:t xml:space="preserve">karīga no caursites mehānisma (aptuvenās robežvērtības dotas </w:t>
      </w:r>
      <w:r>
        <w:t>5.2</w:t>
      </w:r>
      <w:r w:rsidRPr="00985859">
        <w:t>.</w:t>
      </w:r>
      <w:r w:rsidRPr="00834C46">
        <w:t xml:space="preserve"> tabulā).</w:t>
      </w:r>
    </w:p>
    <w:p w:rsidR="00ED5791" w:rsidRPr="00CD52BC" w:rsidRDefault="00ED5791" w:rsidP="00ED5791">
      <w:pPr>
        <w:widowControl/>
        <w:autoSpaceDE/>
        <w:autoSpaceDN/>
        <w:adjustRightInd/>
        <w:ind w:firstLine="397"/>
        <w:jc w:val="both"/>
      </w:pPr>
      <w:r>
        <w:rPr>
          <w:rFonts w:eastAsia="Batang"/>
          <w:b/>
          <w:bCs/>
        </w:rPr>
        <w:t>5.12</w:t>
      </w:r>
      <w:r w:rsidRPr="00CD52BC">
        <w:rPr>
          <w:rFonts w:eastAsia="Batang"/>
          <w:b/>
          <w:bCs/>
        </w:rPr>
        <w:t>. piemērs.</w:t>
      </w:r>
      <w:r w:rsidRPr="00CD52BC">
        <w:rPr>
          <w:rFonts w:eastAsia="Batang"/>
        </w:rPr>
        <w:t xml:space="preserve"> Elektrokartona loksne ar biezumu</w:t>
      </w:r>
      <w:r w:rsidRPr="00CD52BC">
        <w:rPr>
          <w:rFonts w:eastAsia="Batang"/>
          <w:b/>
          <w:bCs/>
        </w:rPr>
        <w:t xml:space="preserve"> </w:t>
      </w:r>
      <w:r w:rsidRPr="00CD52BC">
        <w:rPr>
          <w:rFonts w:eastAsia="Batang"/>
          <w:bCs/>
        </w:rPr>
        <w:t>0,2</w:t>
      </w:r>
      <w:r w:rsidRPr="00CD52BC">
        <w:rPr>
          <w:rFonts w:eastAsia="Batang"/>
        </w:rPr>
        <w:t xml:space="preserve"> cm ir iespī</w:t>
      </w:r>
      <w:r w:rsidRPr="00CD52BC">
        <w:rPr>
          <w:rFonts w:eastAsia="Batang"/>
        </w:rPr>
        <w:softHyphen/>
        <w:t>lēta starp diviem plak</w:t>
      </w:r>
      <w:r w:rsidRPr="00CD52BC">
        <w:rPr>
          <w:rFonts w:eastAsia="Batang"/>
        </w:rPr>
        <w:t>a</w:t>
      </w:r>
      <w:r w:rsidRPr="00CD52BC">
        <w:rPr>
          <w:rFonts w:eastAsia="Batang"/>
        </w:rPr>
        <w:t>niem elektrodiem. Noteikt pieļaujamo un caur</w:t>
      </w:r>
      <w:r w:rsidRPr="00CD52BC">
        <w:rPr>
          <w:rFonts w:eastAsia="Batang"/>
        </w:rPr>
        <w:softHyphen/>
        <w:t>sites spriegumu. Pieļaujamam spriegumam ir jābūt 3 reizes mazākam par caursites spriegumu.</w:t>
      </w:r>
    </w:p>
    <w:p w:rsidR="00ED5791" w:rsidRDefault="00ED5791" w:rsidP="00ED5791">
      <w:pPr>
        <w:ind w:firstLine="397"/>
        <w:jc w:val="both"/>
      </w:pPr>
      <w:r>
        <w:t xml:space="preserve">Pēc </w:t>
      </w:r>
      <w:r w:rsidRPr="00985859">
        <w:t>5.2.</w:t>
      </w:r>
      <w:r>
        <w:t xml:space="preserve"> tabulas atrodam vidējo elektrokartona caursites intensitāti </w:t>
      </w:r>
      <w:r w:rsidRPr="001F5962">
        <w:rPr>
          <w:i/>
        </w:rPr>
        <w:t>Ɛ</w:t>
      </w:r>
      <w:r>
        <w:rPr>
          <w:i/>
          <w:vertAlign w:val="subscript"/>
        </w:rPr>
        <w:t>st</w:t>
      </w:r>
      <w:r>
        <w:t xml:space="preserve"> = 10 MV/m.</w:t>
      </w:r>
    </w:p>
    <w:p w:rsidR="00ED5791" w:rsidRDefault="00ED5791" w:rsidP="00ED5791">
      <w:pPr>
        <w:ind w:firstLine="397"/>
      </w:pPr>
      <w:r>
        <w:t xml:space="preserve">Caursites spriegums </w:t>
      </w:r>
    </w:p>
    <w:p w:rsidR="00ED5791" w:rsidRDefault="00ED5791" w:rsidP="00ED5791">
      <w:pPr>
        <w:ind w:left="1440" w:firstLine="720"/>
      </w:pPr>
      <w:r w:rsidRPr="00484D42">
        <w:rPr>
          <w:i/>
        </w:rPr>
        <w:t>U</w:t>
      </w:r>
      <w:r w:rsidRPr="00484D42">
        <w:rPr>
          <w:i/>
          <w:vertAlign w:val="subscript"/>
        </w:rPr>
        <w:t>c</w:t>
      </w:r>
      <w:r>
        <w:t xml:space="preserve"> = </w:t>
      </w:r>
      <w:r>
        <w:rPr>
          <w:i/>
        </w:rPr>
        <w:t>Ɛ</w:t>
      </w:r>
      <w:r>
        <w:rPr>
          <w:i/>
          <w:vertAlign w:val="subscript"/>
        </w:rPr>
        <w:t>st</w:t>
      </w:r>
      <w:r>
        <w:rPr>
          <w:i/>
        </w:rPr>
        <w:t>·</w:t>
      </w:r>
      <w:r w:rsidRPr="00484D42">
        <w:rPr>
          <w:i/>
        </w:rPr>
        <w:t xml:space="preserve">d </w:t>
      </w:r>
      <w:r>
        <w:t>= 10·0,002 = 0,02 MV = 20 kV.</w:t>
      </w:r>
    </w:p>
    <w:p w:rsidR="00ED5791" w:rsidRDefault="00ED5791" w:rsidP="00ED5791">
      <w:pPr>
        <w:ind w:firstLine="397"/>
      </w:pPr>
      <w:r>
        <w:t>Pieļaujamais spriegums</w:t>
      </w:r>
    </w:p>
    <w:p w:rsidR="00ED5791" w:rsidRDefault="00ED5791" w:rsidP="00ED5791">
      <w:pPr>
        <w:ind w:left="1440" w:firstLine="720"/>
      </w:pPr>
      <w:r w:rsidRPr="00834C46">
        <w:rPr>
          <w:position w:val="-24"/>
        </w:rPr>
        <w:object w:dxaOrig="2560" w:dyaOrig="620">
          <v:shape id="_x0000_i1704" type="#_x0000_t75" style="width:128pt;height:31pt" o:ole="">
            <v:imagedata r:id="rId1670" o:title=""/>
          </v:shape>
          <o:OLEObject Type="Embed" ProgID="Equation.3" ShapeID="_x0000_i1704" DrawAspect="Content" ObjectID="_1391000204" r:id="rId1671"/>
        </w:object>
      </w:r>
    </w:p>
    <w:p w:rsidR="00ED5791" w:rsidRDefault="00ED5791" w:rsidP="00ED5791">
      <w:pPr>
        <w:keepNext/>
        <w:keepLines/>
        <w:widowControl/>
        <w:autoSpaceDE/>
        <w:autoSpaceDN/>
        <w:adjustRightInd/>
        <w:ind w:firstLine="397"/>
        <w:outlineLvl w:val="0"/>
        <w:rPr>
          <w:rFonts w:eastAsia="Batang"/>
          <w:b/>
          <w:bCs/>
        </w:rPr>
      </w:pPr>
    </w:p>
    <w:p w:rsidR="00ED5791" w:rsidRPr="00CD52BC" w:rsidRDefault="00ED5791" w:rsidP="00ED5791">
      <w:pPr>
        <w:keepNext/>
        <w:keepLines/>
        <w:widowControl/>
        <w:autoSpaceDE/>
        <w:autoSpaceDN/>
        <w:adjustRightInd/>
        <w:ind w:firstLine="397"/>
        <w:outlineLvl w:val="0"/>
      </w:pPr>
      <w:r>
        <w:rPr>
          <w:rFonts w:eastAsia="Batang"/>
          <w:b/>
          <w:bCs/>
        </w:rPr>
        <w:t>5.17.</w:t>
      </w:r>
      <w:r w:rsidRPr="00CD52BC">
        <w:rPr>
          <w:rFonts w:eastAsia="Batang"/>
          <w:b/>
          <w:bCs/>
        </w:rPr>
        <w:t xml:space="preserve"> Gāze elektriskajā laukā</w:t>
      </w:r>
    </w:p>
    <w:p w:rsidR="00ED5791" w:rsidRPr="00CD52BC" w:rsidRDefault="00ED5791" w:rsidP="00ED5791">
      <w:pPr>
        <w:widowControl/>
        <w:autoSpaceDE/>
        <w:autoSpaceDN/>
        <w:adjustRightInd/>
        <w:ind w:firstLine="397"/>
        <w:rPr>
          <w:rFonts w:eastAsia="Batang"/>
        </w:rPr>
      </w:pPr>
    </w:p>
    <w:p w:rsidR="00ED5791" w:rsidRPr="00CD52BC" w:rsidRDefault="00ED5791" w:rsidP="00D023AE">
      <w:pPr>
        <w:widowControl/>
        <w:autoSpaceDE/>
        <w:autoSpaceDN/>
        <w:adjustRightInd/>
        <w:ind w:firstLine="397"/>
        <w:jc w:val="both"/>
      </w:pPr>
      <w:r w:rsidRPr="00CD52BC">
        <w:rPr>
          <w:rFonts w:eastAsia="Batang"/>
        </w:rPr>
        <w:t>Normālos apstākļos gāze ir dielektriķis, jo brīvo elek</w:t>
      </w:r>
      <w:r w:rsidRPr="00CD52BC">
        <w:rPr>
          <w:rFonts w:eastAsia="Batang"/>
        </w:rPr>
        <w:softHyphen/>
        <w:t>tronu un jonu skaits tajā ir niecīgs. Rentgenstaru, radio</w:t>
      </w:r>
      <w:r w:rsidRPr="00CD52BC">
        <w:rPr>
          <w:rFonts w:eastAsia="Batang"/>
        </w:rPr>
        <w:softHyphen/>
        <w:t>aktīvo, kosmisko un citu staru, kā arī elektriskā lauka, augstas temperat</w:t>
      </w:r>
      <w:r w:rsidRPr="00CD52BC">
        <w:rPr>
          <w:rFonts w:eastAsia="Batang"/>
        </w:rPr>
        <w:t>ū</w:t>
      </w:r>
      <w:r w:rsidRPr="00CD52BC">
        <w:rPr>
          <w:rFonts w:eastAsia="Batang"/>
        </w:rPr>
        <w:t>ras un citu aģentu iedarbes rezultātā gāze jonizējas. Tā, piemēram, elektriskajā laukā, elektro</w:t>
      </w:r>
      <w:r w:rsidRPr="00CD52BC">
        <w:rPr>
          <w:rFonts w:eastAsia="Batang"/>
        </w:rPr>
        <w:softHyphen/>
        <w:t>nam saduroties ar neitrālu gāzes atomu vai molekulu un neitrālam atomam sašķeļoties, var i</w:t>
      </w:r>
      <w:r w:rsidRPr="00CD52BC">
        <w:rPr>
          <w:rFonts w:eastAsia="Batang"/>
        </w:rPr>
        <w:t>z</w:t>
      </w:r>
      <w:r w:rsidRPr="00CD52BC">
        <w:rPr>
          <w:rFonts w:eastAsia="Batang"/>
        </w:rPr>
        <w:t>veidoties elektrons un pozitīvs jons. Tādas sadursmes gadījumā daļu kustīgā elektrona enerģ</w:t>
      </w:r>
      <w:r w:rsidRPr="00CD52BC">
        <w:rPr>
          <w:rFonts w:eastAsia="Batang"/>
        </w:rPr>
        <w:t>i</w:t>
      </w:r>
      <w:r w:rsidRPr="00CD52BC">
        <w:rPr>
          <w:rFonts w:eastAsia="Batang"/>
        </w:rPr>
        <w:t>jas saņem gāzes atoms. Vismazāko enerģi</w:t>
      </w:r>
      <w:r w:rsidRPr="00CD52BC">
        <w:rPr>
          <w:rFonts w:eastAsia="Batang"/>
        </w:rPr>
        <w:softHyphen/>
        <w:t>jas daudzumu, kas nepieciešams atoma jonizācijai, no</w:t>
      </w:r>
      <w:r w:rsidRPr="00CD52BC">
        <w:rPr>
          <w:rFonts w:eastAsia="Batang"/>
        </w:rPr>
        <w:softHyphen/>
        <w:t>saka ar jonizācijas potenciālu. No atoma atšķel</w:t>
      </w:r>
      <w:r w:rsidRPr="00CD52BC">
        <w:rPr>
          <w:rFonts w:eastAsia="Batang"/>
        </w:rPr>
        <w:softHyphen/>
        <w:t>tais elektrons var palikt brīvā stāvoklī vai arī tas var pievienoties atomam un izveidot negatīvu jonu.</w:t>
      </w:r>
    </w:p>
    <w:p w:rsidR="00ED5791" w:rsidRPr="00CD52BC" w:rsidRDefault="00ED5791" w:rsidP="00D023AE">
      <w:pPr>
        <w:widowControl/>
        <w:autoSpaceDE/>
        <w:autoSpaceDN/>
        <w:adjustRightInd/>
        <w:ind w:firstLine="397"/>
        <w:jc w:val="both"/>
      </w:pPr>
      <w:r w:rsidRPr="00CD52BC">
        <w:rPr>
          <w:rFonts w:eastAsia="Batang"/>
        </w:rPr>
        <w:t xml:space="preserve">Pretējs process — </w:t>
      </w:r>
      <w:r w:rsidRPr="00CD52BC">
        <w:rPr>
          <w:rFonts w:eastAsia="Batang"/>
          <w:i/>
        </w:rPr>
        <w:t>dejonizācija</w:t>
      </w:r>
      <w:r w:rsidRPr="00CD52BC">
        <w:rPr>
          <w:rFonts w:eastAsia="Batang"/>
        </w:rPr>
        <w:t xml:space="preserve"> jeb </w:t>
      </w:r>
      <w:r w:rsidRPr="00CD52BC">
        <w:rPr>
          <w:rFonts w:eastAsia="Batang"/>
          <w:i/>
        </w:rPr>
        <w:t>rekombi</w:t>
      </w:r>
      <w:r w:rsidRPr="00CD52BC">
        <w:rPr>
          <w:rFonts w:eastAsia="Batang"/>
          <w:i/>
        </w:rPr>
        <w:softHyphen/>
        <w:t>nācija</w:t>
      </w:r>
      <w:r w:rsidRPr="00CD52BC">
        <w:rPr>
          <w:rFonts w:eastAsia="Batang"/>
        </w:rPr>
        <w:t xml:space="preserve"> —, kurā joni un elektroni apvienojas un izveido neitrālus atomus, notiek vienlaikus ar gāzes jonizāciju. Tādējādi, jonizatoram nepā</w:t>
      </w:r>
      <w:r w:rsidRPr="00CD52BC">
        <w:rPr>
          <w:rFonts w:eastAsia="Batang"/>
        </w:rPr>
        <w:t>r</w:t>
      </w:r>
      <w:r w:rsidRPr="00CD52BC">
        <w:rPr>
          <w:rFonts w:eastAsia="Batang"/>
        </w:rPr>
        <w:t xml:space="preserve">traukti darbojoties, </w:t>
      </w:r>
      <w:r w:rsidRPr="00CD52BC">
        <w:rPr>
          <w:rFonts w:eastAsia="Batang"/>
          <w:lang w:eastAsia="en-US"/>
        </w:rPr>
        <w:t xml:space="preserve">gāzes </w:t>
      </w:r>
      <w:r w:rsidRPr="00CD52BC">
        <w:rPr>
          <w:rFonts w:eastAsia="Batang"/>
        </w:rPr>
        <w:t>jo</w:t>
      </w:r>
      <w:r w:rsidRPr="00CD52BC">
        <w:rPr>
          <w:rFonts w:eastAsia="Batang"/>
        </w:rPr>
        <w:softHyphen/>
        <w:t>nizācijas pakāpe gandrīz nemainās.</w:t>
      </w:r>
    </w:p>
    <w:p w:rsidR="00ED5791" w:rsidRPr="00CD52BC" w:rsidRDefault="00ED5791" w:rsidP="00D023AE">
      <w:pPr>
        <w:widowControl/>
        <w:autoSpaceDE/>
        <w:autoSpaceDN/>
        <w:adjustRightInd/>
        <w:ind w:firstLine="397"/>
        <w:jc w:val="both"/>
      </w:pPr>
      <w:r w:rsidRPr="00CD52BC">
        <w:rPr>
          <w:rFonts w:eastAsia="Batang"/>
        </w:rPr>
        <w:t>Ja diviem gāzē novietotiem metāla elektrodiem pievada nemainīgu spriegumu, tad ele</w:t>
      </w:r>
      <w:r w:rsidRPr="00CD52BC">
        <w:rPr>
          <w:rFonts w:eastAsia="Batang"/>
        </w:rPr>
        <w:t>k</w:t>
      </w:r>
      <w:r w:rsidRPr="00CD52BC">
        <w:rPr>
          <w:rFonts w:eastAsia="Batang"/>
        </w:rPr>
        <w:t>tris</w:t>
      </w:r>
      <w:r w:rsidRPr="00CD52BC">
        <w:rPr>
          <w:rFonts w:eastAsia="Batang"/>
        </w:rPr>
        <w:softHyphen/>
        <w:t>kajā laukā pozitīvie joni pārvietosies lauka virzienā, bet elektroni un negatīvie joni — pr</w:t>
      </w:r>
      <w:r w:rsidRPr="00CD52BC">
        <w:rPr>
          <w:rFonts w:eastAsia="Batang"/>
        </w:rPr>
        <w:t>e</w:t>
      </w:r>
      <w:r w:rsidRPr="00CD52BC">
        <w:rPr>
          <w:rFonts w:eastAsia="Batang"/>
        </w:rPr>
        <w:t>tējā virzienā, t. i., gāzē plūdīs strāva</w:t>
      </w:r>
      <w:r>
        <w:rPr>
          <w:rFonts w:eastAsia="Batang"/>
        </w:rPr>
        <w:t xml:space="preserve"> (5.29. att.)</w:t>
      </w:r>
      <w:r w:rsidRPr="00CD52BC">
        <w:rPr>
          <w:rFonts w:eastAsia="Batang"/>
        </w:rPr>
        <w:t>.</w:t>
      </w:r>
    </w:p>
    <w:p w:rsidR="00ED5791" w:rsidRPr="00CD52BC" w:rsidRDefault="00ED5791" w:rsidP="00D023AE">
      <w:pPr>
        <w:ind w:firstLine="397"/>
        <w:jc w:val="both"/>
      </w:pPr>
      <w:r w:rsidRPr="00CD52BC">
        <w:rPr>
          <w:rFonts w:eastAsia="Batang"/>
        </w:rPr>
        <w:t xml:space="preserve">Par nepastāvīgu vadītspēju sauc tādu gāzes </w:t>
      </w:r>
      <w:r w:rsidRPr="00CD52BC">
        <w:t>vadītspēju, kuru izraisa svešs jonizators un kas novēro</w:t>
      </w:r>
      <w:r w:rsidRPr="00CD52BC">
        <w:softHyphen/>
        <w:t>jama tikai tā darbības laikā.</w:t>
      </w:r>
    </w:p>
    <w:p w:rsidR="00ED5791" w:rsidRDefault="00ED5791" w:rsidP="00D023AE">
      <w:pPr>
        <w:widowControl/>
        <w:autoSpaceDE/>
        <w:autoSpaceDN/>
        <w:adjustRightInd/>
        <w:ind w:firstLine="397"/>
        <w:jc w:val="both"/>
      </w:pPr>
      <w:r w:rsidRPr="00CD52BC">
        <w:t>Ja jonizators un jonizācija ir nemainīgi, strāva sā</w:t>
      </w:r>
      <w:r w:rsidRPr="00CD52BC">
        <w:softHyphen/>
        <w:t>kumā pieaug proporcionāli spriegumam starp elektrodiem (</w:t>
      </w:r>
      <w:r>
        <w:t>posms 0A 5.29</w:t>
      </w:r>
      <w:r w:rsidRPr="00CD52BC">
        <w:t>. att.), pēc tam strāvas pieaugums samazinās</w:t>
      </w:r>
      <w:r>
        <w:t xml:space="preserve"> (posms AB)</w:t>
      </w:r>
      <w:r w:rsidRPr="00CD52BC">
        <w:t xml:space="preserve"> un tad izbeidzas</w:t>
      </w:r>
      <w:r>
        <w:t xml:space="preserve"> (posms BC)</w:t>
      </w:r>
      <w:r w:rsidRPr="00CD52BC">
        <w:t>. Strāva sasniedz piesātinājuma vērtību, kuras gadījumā dejonizācija nenotiek, bet visi jonizācijas procesā radītie joni un elektroni nokļūst uz elektrodiem.</w:t>
      </w:r>
    </w:p>
    <w:p w:rsidR="00ED5791" w:rsidRPr="00CD52BC" w:rsidRDefault="00ED5791" w:rsidP="00D023AE">
      <w:pPr>
        <w:widowControl/>
        <w:autoSpaceDE/>
        <w:autoSpaceDN/>
        <w:adjustRightInd/>
        <w:ind w:firstLine="397"/>
        <w:jc w:val="both"/>
      </w:pPr>
      <w:r w:rsidRPr="00CD52BC">
        <w:t>Ja palielina spriegumu, starp diviem elektrodiem var iegūt tādu lauka intensitāti, ka ele</w:t>
      </w:r>
      <w:r w:rsidRPr="00CD52BC">
        <w:t>k</w:t>
      </w:r>
      <w:r w:rsidRPr="00CD52BC">
        <w:t>tronu kinētiskā ener</w:t>
      </w:r>
      <w:r w:rsidRPr="00CD52BC">
        <w:softHyphen/>
        <w:t xml:space="preserve">ģija ir pietiekama, lai ar triecienu jonizētu neitrālus atomus. Atšķeltie </w:t>
      </w:r>
      <w:r w:rsidRPr="00CD52BC">
        <w:lastRenderedPageBreak/>
        <w:t>elektroni, ieguvuši pietiekamu paātrinā</w:t>
      </w:r>
      <w:r w:rsidRPr="00CD52BC">
        <w:softHyphen/>
        <w:t>jumu, savukārt jonizē arvien jaunus neitrālus atomus utt. Jonu un elektronu izveidošanās process notiek lavīnveida, un tas ir saistīts ar strauju str</w:t>
      </w:r>
      <w:r w:rsidRPr="00CD52BC">
        <w:t>ā</w:t>
      </w:r>
      <w:r w:rsidRPr="00CD52BC">
        <w:t xml:space="preserve">vas palielināšanos (posms </w:t>
      </w:r>
      <w:r>
        <w:t>FG</w:t>
      </w:r>
      <w:r w:rsidRPr="00CD52BC">
        <w:t xml:space="preserve"> </w:t>
      </w:r>
      <w:r>
        <w:t>5.29</w:t>
      </w:r>
      <w:r w:rsidRPr="00CD52BC">
        <w:t>. att.) līdz vērtībai, kuru nosaka pretes</w:t>
      </w:r>
      <w:r w:rsidRPr="00CD52BC">
        <w:softHyphen/>
        <w:t xml:space="preserve">tība </w:t>
      </w:r>
      <w:r w:rsidRPr="00F31A3D">
        <w:rPr>
          <w:i/>
        </w:rPr>
        <w:t>R</w:t>
      </w:r>
      <w:r w:rsidRPr="00CD52BC">
        <w:t>. Spriegums starp elektrodiem tādā ga</w:t>
      </w:r>
      <w:r w:rsidRPr="00CD52BC">
        <w:softHyphen/>
        <w:t>dījumā samazinās.</w:t>
      </w:r>
    </w:p>
    <w:p w:rsidR="00ED5791" w:rsidRPr="00CD52BC" w:rsidRDefault="00ED5791" w:rsidP="00ED5791">
      <w:pPr>
        <w:widowControl/>
        <w:autoSpaceDE/>
        <w:autoSpaceDN/>
        <w:adjustRightInd/>
        <w:ind w:firstLine="397"/>
        <w:jc w:val="both"/>
      </w:pPr>
      <w:r w:rsidRPr="00CD52BC">
        <w:t>Izlādes laikā telpā starp elektrodiem rodas jonizēta gāze, kurā elektronu un pozitīvo jonu skaits apmēram ir vienāds. Šādu vidi sauc par elektronu-jonu plazmu vai vienkārši par pla</w:t>
      </w:r>
      <w:r w:rsidRPr="00CD52BC">
        <w:t>z</w:t>
      </w:r>
      <w:r w:rsidRPr="00CD52BC">
        <w:t>mu. Plazmai piemīt liela elektrovadītspēja, kas maz atšķiras no metālu elektrovadītspējas.</w:t>
      </w:r>
    </w:p>
    <w:p w:rsidR="00ED5791" w:rsidRPr="00CD52BC" w:rsidRDefault="00ED5791" w:rsidP="00ED5791">
      <w:pPr>
        <w:ind w:firstLine="397"/>
        <w:jc w:val="both"/>
      </w:pPr>
      <w:r w:rsidRPr="00CD52BC">
        <w:t>Daļai elektronu kinētiskā enerģija nav pietiekama, lai jonizētu gāzes atomus. Šādā gad</w:t>
      </w:r>
      <w:r w:rsidRPr="00CD52BC">
        <w:t>ī</w:t>
      </w:r>
      <w:r w:rsidRPr="00CD52BC">
        <w:t>jumā enerģija, kuru trie</w:t>
      </w:r>
      <w:r w:rsidRPr="00CD52BC">
        <w:softHyphen/>
        <w:t>cienā iegūst atoms, to tikai ierosina. Pārpalikuma ener</w:t>
      </w:r>
      <w:r w:rsidRPr="00CD52BC">
        <w:softHyphen/>
        <w:t>ģiju ierosinātais atoms drīz pēc tam atdod gaismas izstarojuma veidā, un ir novērojama gāzes spīdēšana.</w:t>
      </w:r>
    </w:p>
    <w:p w:rsidR="00ED5791" w:rsidRPr="00CD52BC" w:rsidRDefault="00ED5791" w:rsidP="00ED5791">
      <w:pPr>
        <w:widowControl/>
        <w:autoSpaceDE/>
        <w:autoSpaceDN/>
        <w:adjustRightInd/>
        <w:ind w:firstLine="397"/>
        <w:jc w:val="both"/>
      </w:pPr>
      <w:r w:rsidRPr="00CD52BC">
        <w:t>Patstāvīgo izlādi gāzēs var izraisīt elektriskais lauks ar pietiekami lielu intensitāti. Sasni</w:t>
      </w:r>
      <w:r w:rsidRPr="00CD52BC">
        <w:t>e</w:t>
      </w:r>
      <w:r w:rsidRPr="00CD52BC">
        <w:t>dzot zināmu intensitāti un tātad arī spriegumu, ko sauc par aizde</w:t>
      </w:r>
      <w:r w:rsidRPr="00CD52BC">
        <w:softHyphen/>
        <w:t xml:space="preserve">dzes spriegumu, strāva spēji pieaug (posms </w:t>
      </w:r>
      <w:r>
        <w:t>FG</w:t>
      </w:r>
      <w:r w:rsidRPr="00CD52BC">
        <w:t xml:space="preserve"> </w:t>
      </w:r>
      <w:r>
        <w:t>5.29</w:t>
      </w:r>
      <w:r w:rsidRPr="00CD52BC">
        <w:t>. att.) un gāze sāk spīdēt.</w:t>
      </w:r>
    </w:p>
    <w:p w:rsidR="00ED5791" w:rsidRPr="00CD52BC" w:rsidRDefault="00ED5791" w:rsidP="00ED5791">
      <w:pPr>
        <w:widowControl/>
        <w:autoSpaceDE/>
        <w:autoSpaceDN/>
        <w:adjustRightInd/>
        <w:ind w:firstLine="397"/>
      </w:pPr>
    </w:p>
    <w:tbl>
      <w:tblPr>
        <w:tblW w:w="0" w:type="auto"/>
        <w:tblLook w:val="04A0"/>
      </w:tblPr>
      <w:tblGrid>
        <w:gridCol w:w="9286"/>
      </w:tblGrid>
      <w:tr w:rsidR="00ED5791" w:rsidRPr="00CD52BC" w:rsidTr="00CD591C">
        <w:tc>
          <w:tcPr>
            <w:tcW w:w="9287" w:type="dxa"/>
          </w:tcPr>
          <w:p w:rsidR="00ED5791" w:rsidRPr="00CD52BC" w:rsidRDefault="00ED5791" w:rsidP="00CD591C">
            <w:pPr>
              <w:pStyle w:val="BodyTextIndent"/>
              <w:spacing w:line="360" w:lineRule="auto"/>
              <w:ind w:firstLine="0"/>
              <w:jc w:val="center"/>
              <w:rPr>
                <w:spacing w:val="10"/>
                <w:sz w:val="22"/>
                <w:szCs w:val="22"/>
                <w:lang w:val="lv-LV" w:eastAsia="lv-LV"/>
              </w:rPr>
            </w:pPr>
            <w:r>
              <w:rPr>
                <w:noProof/>
                <w:sz w:val="22"/>
                <w:szCs w:val="22"/>
                <w:lang w:val="lv-LV" w:eastAsia="lv-LV"/>
              </w:rPr>
              <w:drawing>
                <wp:inline distT="0" distB="0" distL="0" distR="0">
                  <wp:extent cx="4365266" cy="3955029"/>
                  <wp:effectExtent l="19050" t="0" r="0" b="0"/>
                  <wp:docPr id="812"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72" cstate="print"/>
                          <a:srcRect/>
                          <a:stretch>
                            <a:fillRect/>
                          </a:stretch>
                        </pic:blipFill>
                        <pic:spPr bwMode="auto">
                          <a:xfrm>
                            <a:off x="0" y="0"/>
                            <a:ext cx="4367780" cy="3957306"/>
                          </a:xfrm>
                          <a:prstGeom prst="rect">
                            <a:avLst/>
                          </a:prstGeom>
                          <a:noFill/>
                          <a:ln w="9525">
                            <a:noFill/>
                            <a:miter lim="800000"/>
                            <a:headEnd/>
                            <a:tailEnd/>
                          </a:ln>
                        </pic:spPr>
                      </pic:pic>
                    </a:graphicData>
                  </a:graphic>
                </wp:inline>
              </w:drawing>
            </w:r>
          </w:p>
        </w:tc>
      </w:tr>
    </w:tbl>
    <w:p w:rsidR="00ED5791" w:rsidRPr="00CD52BC" w:rsidRDefault="00ED5791" w:rsidP="00ED5791">
      <w:pPr>
        <w:widowControl/>
        <w:autoSpaceDE/>
        <w:autoSpaceDN/>
        <w:adjustRightInd/>
        <w:ind w:firstLine="397"/>
        <w:jc w:val="center"/>
        <w:rPr>
          <w:sz w:val="22"/>
          <w:szCs w:val="22"/>
        </w:rPr>
      </w:pPr>
      <w:r>
        <w:rPr>
          <w:sz w:val="22"/>
          <w:szCs w:val="22"/>
        </w:rPr>
        <w:t xml:space="preserve">5.29. att. </w:t>
      </w:r>
      <w:r w:rsidRPr="00CD52BC">
        <w:rPr>
          <w:sz w:val="22"/>
          <w:szCs w:val="22"/>
        </w:rPr>
        <w:t>Gāzes posma voltampēru raksturlīkne.</w:t>
      </w:r>
    </w:p>
    <w:p w:rsidR="00ED5791" w:rsidRDefault="00ED5791" w:rsidP="00ED5791">
      <w:pPr>
        <w:pStyle w:val="BodyTextIndent"/>
        <w:ind w:firstLine="397"/>
        <w:rPr>
          <w:sz w:val="24"/>
          <w:szCs w:val="24"/>
          <w:lang w:val="lv-LV"/>
        </w:rPr>
      </w:pPr>
    </w:p>
    <w:p w:rsidR="00ED5791" w:rsidRPr="00CD52BC" w:rsidRDefault="00ED5791" w:rsidP="00C4441E">
      <w:pPr>
        <w:widowControl/>
        <w:autoSpaceDE/>
        <w:autoSpaceDN/>
        <w:adjustRightInd/>
        <w:ind w:firstLine="397"/>
        <w:jc w:val="both"/>
      </w:pPr>
      <w:r w:rsidRPr="00CD52BC">
        <w:t xml:space="preserve">Gāzēs izšķir vairākas patstāvīgās izlādes stadijas: </w:t>
      </w:r>
      <w:r>
        <w:t>Taunsenda sekundāro izlādi (</w:t>
      </w:r>
      <w:r w:rsidRPr="00CD52BC">
        <w:t>tumš</w:t>
      </w:r>
      <w:r>
        <w:t>o i</w:t>
      </w:r>
      <w:r>
        <w:t>z</w:t>
      </w:r>
      <w:r>
        <w:t>lādi)</w:t>
      </w:r>
      <w:r w:rsidRPr="00CD52BC">
        <w:t>, mirdzošo izlādi, dzirksteļizlādi un lokizlādi.</w:t>
      </w:r>
    </w:p>
    <w:p w:rsidR="00ED5791" w:rsidRPr="00CD52BC" w:rsidRDefault="00ED5791" w:rsidP="00C4441E">
      <w:pPr>
        <w:widowControl/>
        <w:autoSpaceDE/>
        <w:autoSpaceDN/>
        <w:adjustRightInd/>
        <w:ind w:firstLine="397"/>
        <w:jc w:val="both"/>
      </w:pPr>
      <w:r w:rsidRPr="00CD52BC">
        <w:t>Tumšā izlāde rodas, ja lauka intensitāte kādā vietā sasniedz gāzei atbilstošo kritisko vērt</w:t>
      </w:r>
      <w:r w:rsidRPr="00CD52BC">
        <w:t>ī</w:t>
      </w:r>
      <w:r w:rsidRPr="00CD52BC">
        <w:t>bu, piemēram, smailumu vai maza diametra vadu virsmas tuvumā. Šā</w:t>
      </w:r>
      <w:r w:rsidRPr="00CD52BC">
        <w:softHyphen/>
        <w:t>das izlādes laikā dažkārt ir novērojama spīdēšana — korona — un raksturīga šņākoņa.</w:t>
      </w:r>
    </w:p>
    <w:p w:rsidR="00ED5791" w:rsidRPr="00CD52BC" w:rsidRDefault="00ED5791" w:rsidP="00C4441E">
      <w:pPr>
        <w:widowControl/>
        <w:autoSpaceDE/>
        <w:autoSpaceDN/>
        <w:adjustRightInd/>
        <w:ind w:firstLine="397"/>
        <w:jc w:val="both"/>
      </w:pPr>
      <w:r w:rsidRPr="00CD52BC">
        <w:t>Mirdzošā izlāde kā tumšās izlādes turpinājums rodas zemspiediena aparātos. Tai rakst</w:t>
      </w:r>
      <w:r w:rsidRPr="00CD52BC">
        <w:t>u</w:t>
      </w:r>
      <w:r w:rsidRPr="00CD52BC">
        <w:t>rīgs ir anodspīdums — spīdošs gāzes slānis ap anodu. Garās stikla cau</w:t>
      </w:r>
      <w:r w:rsidRPr="00CD52BC">
        <w:softHyphen/>
        <w:t>rulēs anodspīdums ai</w:t>
      </w:r>
      <w:r w:rsidRPr="00CD52BC">
        <w:t>z</w:t>
      </w:r>
      <w:r w:rsidRPr="00CD52BC">
        <w:t>ņem caurules lielāko daļu, un tā krāsa ir atkarīga no gāzes ķīmiskā sastāva, piemēram, ar ne</w:t>
      </w:r>
      <w:r w:rsidRPr="00CD52BC">
        <w:t>o</w:t>
      </w:r>
      <w:r w:rsidRPr="00CD52BC">
        <w:t>nu iegūst sarkanu gaismu. Šādas caurules lieto re</w:t>
      </w:r>
      <w:r w:rsidRPr="00CD52BC">
        <w:softHyphen/>
        <w:t>klāmu apgaismojumam.</w:t>
      </w:r>
    </w:p>
    <w:p w:rsidR="00ED5791" w:rsidRPr="00CD52BC" w:rsidRDefault="00ED5791" w:rsidP="00C4441E">
      <w:pPr>
        <w:widowControl/>
        <w:autoSpaceDE/>
        <w:autoSpaceDN/>
        <w:adjustRightInd/>
        <w:ind w:firstLine="397"/>
        <w:jc w:val="both"/>
      </w:pPr>
      <w:r w:rsidRPr="00CD52BC">
        <w:lastRenderedPageBreak/>
        <w:t>Gāzspīdes spuldzes lieto par sprieguma indikatoriem. Ar neonu vai argonu piepildītā b</w:t>
      </w:r>
      <w:r w:rsidRPr="00CD52BC">
        <w:t>a</w:t>
      </w:r>
      <w:r w:rsidRPr="00CD52BC">
        <w:t>lonā ievieto divus elek</w:t>
      </w:r>
      <w:r w:rsidRPr="00CD52BC">
        <w:softHyphen/>
        <w:t>trodus. Ja spuldzei pievada noteiktu spriegumu, tā spīd. Spuldzes jauda ir vata daļas.</w:t>
      </w:r>
    </w:p>
    <w:p w:rsidR="00ED5791" w:rsidRPr="00CD52BC" w:rsidRDefault="00ED5791" w:rsidP="00C4441E">
      <w:pPr>
        <w:widowControl/>
        <w:autoSpaceDE/>
        <w:autoSpaceDN/>
        <w:adjustRightInd/>
        <w:ind w:firstLine="397"/>
        <w:jc w:val="both"/>
      </w:pPr>
      <w:r w:rsidRPr="00CD52BC">
        <w:t>Dzirksteļizlāde izveidojas pēc tumšās izlādes, ja palielina spriegumu un tātad arī lauka i</w:t>
      </w:r>
      <w:r w:rsidRPr="00CD52BC">
        <w:t>n</w:t>
      </w:r>
      <w:r w:rsidRPr="00CD52BC">
        <w:t>tensitāti, un jonizējas visa elektrodu starptelpa. Dzirksteļizlāde notiek pa kanāliem — maz</w:t>
      </w:r>
      <w:r w:rsidRPr="00CD52BC">
        <w:t>ā</w:t>
      </w:r>
      <w:r w:rsidRPr="00CD52BC">
        <w:t>kās pretestības ceļiem. Elektronu la</w:t>
      </w:r>
      <w:r w:rsidRPr="00CD52BC">
        <w:softHyphen/>
        <w:t>vīna, kas pārvietojas pa dzirksteles kanālu, rada spēju temperatūras un spiediena pieaugumu, tādēļ dzirksteļizlādes laikā dzird raksturīgus sprakstus. Zibens ir milzīga apmēra dzirksteļizlāde.</w:t>
      </w:r>
    </w:p>
    <w:p w:rsidR="00ED5791" w:rsidRPr="006C3717" w:rsidRDefault="00ED5791" w:rsidP="00C4441E">
      <w:pPr>
        <w:widowControl/>
        <w:autoSpaceDE/>
        <w:autoSpaceDN/>
        <w:adjustRightInd/>
        <w:ind w:firstLine="397"/>
        <w:jc w:val="both"/>
      </w:pPr>
      <w:r w:rsidRPr="006C3717">
        <w:t>Dzirksteļizlāde rada elektrokoroziju, t. i., vielas daļiņu izraušanu no anoda. Šādu parādību izmanto metālu ap</w:t>
      </w:r>
      <w:r w:rsidRPr="006C3717">
        <w:softHyphen/>
        <w:t>strādei ar elektrisko dzirksteli.</w:t>
      </w:r>
    </w:p>
    <w:p w:rsidR="00ED5791" w:rsidRPr="006C3717" w:rsidRDefault="00ED5791" w:rsidP="00C4441E">
      <w:pPr>
        <w:pStyle w:val="Bodytext0"/>
        <w:shd w:val="clear" w:color="auto" w:fill="auto"/>
        <w:spacing w:line="240" w:lineRule="auto"/>
        <w:ind w:firstLine="397"/>
        <w:rPr>
          <w:spacing w:val="0"/>
          <w:sz w:val="24"/>
          <w:szCs w:val="24"/>
        </w:rPr>
      </w:pPr>
      <w:r w:rsidRPr="006C3717">
        <w:rPr>
          <w:spacing w:val="0"/>
          <w:sz w:val="24"/>
          <w:szCs w:val="24"/>
        </w:rPr>
        <w:t>Lokizlādi var iegūt arī bez iepriekšējas stadijas, piemēram, starp diviem ogles elektr</w:t>
      </w:r>
      <w:r w:rsidRPr="006C3717">
        <w:rPr>
          <w:spacing w:val="0"/>
          <w:sz w:val="24"/>
          <w:szCs w:val="24"/>
        </w:rPr>
        <w:t>o</w:t>
      </w:r>
      <w:r w:rsidRPr="006C3717">
        <w:rPr>
          <w:spacing w:val="0"/>
          <w:sz w:val="24"/>
          <w:szCs w:val="24"/>
        </w:rPr>
        <w:t>diem, kas pieslēgti barošanas avotam virknē ar ierobežojošo pretestību. Lai iegūtu loku, ogļu galus tuvina līdz saskarei. Tādā veidā iegūtā strāva sakarsē satuvinātos galus līdz augstai te</w:t>
      </w:r>
      <w:r w:rsidRPr="006C3717">
        <w:rPr>
          <w:spacing w:val="0"/>
          <w:sz w:val="24"/>
          <w:szCs w:val="24"/>
        </w:rPr>
        <w:t>m</w:t>
      </w:r>
      <w:r w:rsidRPr="006C3717">
        <w:rPr>
          <w:spacing w:val="0"/>
          <w:sz w:val="24"/>
          <w:szCs w:val="24"/>
        </w:rPr>
        <w:t>peratūrai. Attālinot ogles, elektroni jonizē spraugu starp tām, un tā piepildās ar plazmu, kas noslēdz ķēdi. Turpi</w:t>
      </w:r>
      <w:r w:rsidRPr="006C3717">
        <w:rPr>
          <w:spacing w:val="0"/>
          <w:sz w:val="24"/>
          <w:szCs w:val="24"/>
        </w:rPr>
        <w:softHyphen/>
        <w:t>nās elektrodu, it sevišķi anoda, sakaršana, jo to bom</w:t>
      </w:r>
      <w:r w:rsidRPr="006C3717">
        <w:rPr>
          <w:spacing w:val="0"/>
          <w:sz w:val="24"/>
          <w:szCs w:val="24"/>
        </w:rPr>
        <w:softHyphen/>
        <w:t>bardē elektroni. Anoda un plazmas temperatūra pārsniedz 4000 °C, un rodas spēcīga gaismas plūsma.</w:t>
      </w:r>
    </w:p>
    <w:p w:rsidR="00ED5791" w:rsidRPr="006C3717" w:rsidRDefault="00ED5791" w:rsidP="00C4441E">
      <w:pPr>
        <w:pStyle w:val="Bodytext0"/>
        <w:shd w:val="clear" w:color="auto" w:fill="auto"/>
        <w:spacing w:line="240" w:lineRule="auto"/>
        <w:ind w:firstLine="397"/>
        <w:rPr>
          <w:spacing w:val="0"/>
          <w:sz w:val="24"/>
          <w:szCs w:val="24"/>
        </w:rPr>
      </w:pPr>
      <w:r w:rsidRPr="006C3717">
        <w:rPr>
          <w:spacing w:val="0"/>
          <w:sz w:val="24"/>
          <w:szCs w:val="24"/>
        </w:rPr>
        <w:t>Plazmai ir liela vadītspēja, tāpēc ķēdē ar mazu spriegumu (15—30 V) plūst liela strāva.</w:t>
      </w:r>
    </w:p>
    <w:p w:rsidR="00ED5791" w:rsidRPr="006C3717" w:rsidRDefault="00ED5791" w:rsidP="00C4441E">
      <w:pPr>
        <w:pStyle w:val="Bodytext0"/>
        <w:shd w:val="clear" w:color="auto" w:fill="auto"/>
        <w:spacing w:line="240" w:lineRule="auto"/>
        <w:ind w:firstLine="397"/>
        <w:rPr>
          <w:spacing w:val="0"/>
          <w:sz w:val="24"/>
          <w:szCs w:val="24"/>
        </w:rPr>
      </w:pPr>
      <w:r w:rsidRPr="006C3717">
        <w:rPr>
          <w:spacing w:val="0"/>
          <w:sz w:val="24"/>
          <w:szCs w:val="24"/>
        </w:rPr>
        <w:t>Ja palielina strāvu, plazmas tem</w:t>
      </w:r>
      <w:r w:rsidRPr="006C3717">
        <w:rPr>
          <w:spacing w:val="0"/>
          <w:sz w:val="24"/>
          <w:szCs w:val="24"/>
        </w:rPr>
        <w:softHyphen/>
        <w:t>peratūra un vadītspēja palielinās, bet spriegums samaz</w:t>
      </w:r>
      <w:r w:rsidRPr="006C3717">
        <w:rPr>
          <w:spacing w:val="0"/>
          <w:sz w:val="24"/>
          <w:szCs w:val="24"/>
        </w:rPr>
        <w:t>i</w:t>
      </w:r>
      <w:r w:rsidRPr="006C3717">
        <w:rPr>
          <w:spacing w:val="0"/>
          <w:sz w:val="24"/>
          <w:szCs w:val="24"/>
        </w:rPr>
        <w:t>nās. Loka voltampēru raksturlīknei ir krītošs raksturs (</w:t>
      </w:r>
      <w:r>
        <w:rPr>
          <w:spacing w:val="0"/>
          <w:sz w:val="24"/>
          <w:szCs w:val="24"/>
        </w:rPr>
        <w:t>5.30</w:t>
      </w:r>
      <w:r w:rsidRPr="006C3717">
        <w:rPr>
          <w:spacing w:val="0"/>
          <w:sz w:val="24"/>
          <w:szCs w:val="24"/>
        </w:rPr>
        <w:t>. att.).</w:t>
      </w:r>
    </w:p>
    <w:p w:rsidR="00ED5791" w:rsidRPr="006C3717" w:rsidRDefault="00ED5791" w:rsidP="00C4441E">
      <w:pPr>
        <w:pStyle w:val="Bodytext0"/>
        <w:shd w:val="clear" w:color="auto" w:fill="auto"/>
        <w:spacing w:line="240" w:lineRule="auto"/>
        <w:ind w:firstLine="397"/>
        <w:rPr>
          <w:sz w:val="24"/>
          <w:szCs w:val="24"/>
        </w:rPr>
      </w:pPr>
    </w:p>
    <w:tbl>
      <w:tblPr>
        <w:tblW w:w="0" w:type="auto"/>
        <w:tblLook w:val="04A0"/>
      </w:tblPr>
      <w:tblGrid>
        <w:gridCol w:w="4643"/>
        <w:gridCol w:w="4643"/>
      </w:tblGrid>
      <w:tr w:rsidR="00ED5791" w:rsidRPr="006C3717" w:rsidTr="00CD591C">
        <w:tc>
          <w:tcPr>
            <w:tcW w:w="4645" w:type="dxa"/>
          </w:tcPr>
          <w:p w:rsidR="00ED5791" w:rsidRPr="006C3717" w:rsidRDefault="00ED5791" w:rsidP="00CD591C">
            <w:pPr>
              <w:pStyle w:val="Bodytext0"/>
              <w:shd w:val="clear" w:color="auto" w:fill="auto"/>
              <w:spacing w:line="240" w:lineRule="auto"/>
              <w:ind w:firstLine="397"/>
              <w:jc w:val="right"/>
              <w:rPr>
                <w:sz w:val="24"/>
                <w:szCs w:val="24"/>
              </w:rPr>
            </w:pPr>
            <w:r>
              <w:rPr>
                <w:noProof/>
              </w:rPr>
              <w:drawing>
                <wp:inline distT="0" distB="0" distL="0" distR="0">
                  <wp:extent cx="1280160" cy="1186400"/>
                  <wp:effectExtent l="19050" t="0" r="0" b="0"/>
                  <wp:docPr id="813"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73" cstate="print"/>
                          <a:srcRect/>
                          <a:stretch>
                            <a:fillRect/>
                          </a:stretch>
                        </pic:blipFill>
                        <pic:spPr bwMode="auto">
                          <a:xfrm>
                            <a:off x="0" y="0"/>
                            <a:ext cx="1280897" cy="1187083"/>
                          </a:xfrm>
                          <a:prstGeom prst="rect">
                            <a:avLst/>
                          </a:prstGeom>
                          <a:noFill/>
                          <a:ln w="9525">
                            <a:noFill/>
                            <a:miter lim="800000"/>
                            <a:headEnd/>
                            <a:tailEnd/>
                          </a:ln>
                        </pic:spPr>
                      </pic:pic>
                    </a:graphicData>
                  </a:graphic>
                </wp:inline>
              </w:drawing>
            </w:r>
          </w:p>
        </w:tc>
        <w:tc>
          <w:tcPr>
            <w:tcW w:w="4645" w:type="dxa"/>
          </w:tcPr>
          <w:p w:rsidR="00ED5791" w:rsidRDefault="00ED5791" w:rsidP="00CD591C">
            <w:pPr>
              <w:pStyle w:val="Bodytext30"/>
              <w:shd w:val="clear" w:color="auto" w:fill="auto"/>
              <w:spacing w:line="240" w:lineRule="auto"/>
              <w:ind w:firstLine="397"/>
              <w:jc w:val="left"/>
              <w:rPr>
                <w:sz w:val="24"/>
                <w:szCs w:val="24"/>
              </w:rPr>
            </w:pPr>
          </w:p>
          <w:p w:rsidR="00ED5791" w:rsidRDefault="00ED5791" w:rsidP="00CD591C">
            <w:pPr>
              <w:pStyle w:val="Bodytext30"/>
              <w:shd w:val="clear" w:color="auto" w:fill="auto"/>
              <w:spacing w:line="240" w:lineRule="auto"/>
              <w:ind w:firstLine="397"/>
              <w:jc w:val="left"/>
              <w:rPr>
                <w:sz w:val="24"/>
                <w:szCs w:val="24"/>
              </w:rPr>
            </w:pPr>
          </w:p>
          <w:p w:rsidR="00ED5791" w:rsidRPr="006C3717" w:rsidRDefault="00ED5791" w:rsidP="00CD591C">
            <w:pPr>
              <w:pStyle w:val="Bodytext30"/>
              <w:shd w:val="clear" w:color="auto" w:fill="auto"/>
              <w:spacing w:line="240" w:lineRule="auto"/>
              <w:ind w:firstLine="397"/>
              <w:jc w:val="left"/>
              <w:rPr>
                <w:sz w:val="24"/>
                <w:szCs w:val="24"/>
              </w:rPr>
            </w:pPr>
            <w:r>
              <w:rPr>
                <w:sz w:val="24"/>
                <w:szCs w:val="24"/>
              </w:rPr>
              <w:t xml:space="preserve">5.30. </w:t>
            </w:r>
            <w:r w:rsidRPr="006C3717">
              <w:rPr>
                <w:sz w:val="24"/>
                <w:szCs w:val="24"/>
              </w:rPr>
              <w:t>att. Loka voltampēru raksturlīkne.</w:t>
            </w:r>
          </w:p>
          <w:p w:rsidR="00ED5791" w:rsidRPr="006C3717" w:rsidRDefault="00ED5791" w:rsidP="00CD591C">
            <w:pPr>
              <w:pStyle w:val="Bodytext0"/>
              <w:shd w:val="clear" w:color="auto" w:fill="auto"/>
              <w:spacing w:line="240" w:lineRule="auto"/>
              <w:ind w:firstLine="397"/>
              <w:jc w:val="left"/>
              <w:rPr>
                <w:sz w:val="24"/>
                <w:szCs w:val="24"/>
              </w:rPr>
            </w:pPr>
          </w:p>
        </w:tc>
      </w:tr>
    </w:tbl>
    <w:p w:rsidR="00ED5791" w:rsidRPr="006C3717" w:rsidRDefault="00ED5791" w:rsidP="00ED5791">
      <w:pPr>
        <w:pStyle w:val="Bodytext0"/>
        <w:shd w:val="clear" w:color="auto" w:fill="auto"/>
        <w:spacing w:line="240" w:lineRule="auto"/>
        <w:ind w:firstLine="397"/>
        <w:jc w:val="left"/>
        <w:rPr>
          <w:sz w:val="24"/>
          <w:szCs w:val="24"/>
        </w:rPr>
      </w:pPr>
    </w:p>
    <w:p w:rsidR="00ED5791" w:rsidRPr="00BF1837" w:rsidRDefault="00ED5791" w:rsidP="00C4441E">
      <w:pPr>
        <w:ind w:firstLine="397"/>
        <w:jc w:val="both"/>
      </w:pPr>
      <w:r w:rsidRPr="00BF1837">
        <w:t>Dzirksteļizlāde un lokizlāde rodas, ja pārtrauc elektrisko ķēdi, ja atslēdz elektroenerģijas patērētājus.</w:t>
      </w:r>
    </w:p>
    <w:p w:rsidR="00ED5791" w:rsidRPr="00BF1837" w:rsidRDefault="00ED5791" w:rsidP="00C4441E">
      <w:pPr>
        <w:ind w:firstLine="397"/>
        <w:jc w:val="both"/>
      </w:pPr>
      <w:r w:rsidRPr="00BF1837">
        <w:t>Metālu metināšana ar elektrisko loku, kuru plaši pie</w:t>
      </w:r>
      <w:r w:rsidRPr="00BF1837">
        <w:softHyphen/>
        <w:t>lieto mūsu zemē, ir progresīvs tehn</w:t>
      </w:r>
      <w:r w:rsidRPr="00BF1837">
        <w:t>o</w:t>
      </w:r>
      <w:r w:rsidRPr="00BF1837">
        <w:t>loģisks process.</w:t>
      </w:r>
    </w:p>
    <w:p w:rsidR="00ED5791" w:rsidRPr="00BF1837" w:rsidRDefault="00ED5791" w:rsidP="00C4441E">
      <w:pPr>
        <w:ind w:firstLine="397"/>
        <w:jc w:val="both"/>
      </w:pPr>
    </w:p>
    <w:p w:rsidR="00ED5791" w:rsidRPr="00BF1837" w:rsidRDefault="00ED5791" w:rsidP="00C4441E">
      <w:pPr>
        <w:ind w:firstLine="397"/>
        <w:jc w:val="both"/>
        <w:rPr>
          <w:b/>
        </w:rPr>
      </w:pPr>
      <w:r w:rsidRPr="00BF1837">
        <w:rPr>
          <w:b/>
        </w:rPr>
        <w:t>5.18. Elektriskā izolācijā</w:t>
      </w:r>
    </w:p>
    <w:p w:rsidR="00ED5791" w:rsidRPr="00BF1837" w:rsidRDefault="00ED5791" w:rsidP="00C4441E">
      <w:pPr>
        <w:ind w:firstLine="397"/>
        <w:jc w:val="both"/>
      </w:pPr>
    </w:p>
    <w:p w:rsidR="00ED5791" w:rsidRPr="00BF1837" w:rsidRDefault="00ED5791" w:rsidP="00C4441E">
      <w:pPr>
        <w:ind w:firstLine="397"/>
        <w:jc w:val="both"/>
      </w:pPr>
      <w:r w:rsidRPr="00BF1837">
        <w:t>Jebkuru elektrisko ķēdi izveido ne vien no strāvas vada, t. i., no ceļa, pa kuru plūst ele</w:t>
      </w:r>
      <w:r w:rsidRPr="00BF1837">
        <w:t>k</w:t>
      </w:r>
      <w:r w:rsidRPr="00BF1837">
        <w:t>triskā strāva, bet arī ierīces, kas nepieļauj strāvai plūst pa kaut kādiem blakus ceļiem ārpus strāvas vada. Tādējādi strāvas va</w:t>
      </w:r>
      <w:r w:rsidRPr="00BF1837">
        <w:softHyphen/>
        <w:t>dam visā tā garumā ir jābūt aptvertam ar izolāciju, kas to a</w:t>
      </w:r>
      <w:r w:rsidRPr="00BF1837">
        <w:t>t</w:t>
      </w:r>
      <w:r w:rsidRPr="00BF1837">
        <w:t>dala no apkārtējās vides un atšķir vienu no otra strā</w:t>
      </w:r>
      <w:r w:rsidRPr="00BF1837">
        <w:softHyphen/>
        <w:t>vas vada posmus ar dažādiem potenc</w:t>
      </w:r>
      <w:r w:rsidRPr="00BF1837">
        <w:t>i</w:t>
      </w:r>
      <w:r w:rsidRPr="00BF1837">
        <w:t>āliem.</w:t>
      </w:r>
    </w:p>
    <w:p w:rsidR="00ED5791" w:rsidRPr="00BF1837" w:rsidRDefault="00ED5791" w:rsidP="00C4441E">
      <w:pPr>
        <w:ind w:firstLine="397"/>
        <w:jc w:val="both"/>
      </w:pPr>
      <w:r w:rsidRPr="00BF1837">
        <w:t>Bez tam izolācijai ir jānodrošina cilvēki pret pieskar</w:t>
      </w:r>
      <w:r w:rsidRPr="00BF1837">
        <w:softHyphen/>
        <w:t>šanos strāvas vada posmam, kura p</w:t>
      </w:r>
      <w:r w:rsidRPr="00BF1837">
        <w:t>o</w:t>
      </w:r>
      <w:r w:rsidRPr="00BF1837">
        <w:t>tenciāls atšķiras no Zemes potenciāla.</w:t>
      </w:r>
    </w:p>
    <w:p w:rsidR="00ED5791" w:rsidRPr="00BF1837" w:rsidRDefault="00ED5791" w:rsidP="00C4441E">
      <w:pPr>
        <w:ind w:firstLine="397"/>
        <w:jc w:val="both"/>
      </w:pPr>
      <w:r w:rsidRPr="00BF1837">
        <w:t>Kondensatoros un citās ierīcēs, piemēram, kabeļos, izo</w:t>
      </w:r>
      <w:r w:rsidRPr="00BF1837">
        <w:softHyphen/>
        <w:t>lāciju izmanto par darba dielektr</w:t>
      </w:r>
      <w:r w:rsidRPr="00BF1837">
        <w:t>i</w:t>
      </w:r>
      <w:r w:rsidRPr="00BF1837">
        <w:t>ķi, kas ietekmē to ka</w:t>
      </w:r>
      <w:r w:rsidRPr="00BF1837">
        <w:softHyphen/>
        <w:t>pacitāti, parametrus un īpašības.</w:t>
      </w:r>
    </w:p>
    <w:p w:rsidR="00ED5791" w:rsidRPr="00BF1837" w:rsidRDefault="00ED5791" w:rsidP="00C4441E">
      <w:pPr>
        <w:ind w:firstLine="397"/>
        <w:jc w:val="both"/>
      </w:pPr>
      <w:r w:rsidRPr="00BF1837">
        <w:t>Pareiza izolācijas izvēle, tās pareizs konstruktīvais iz</w:t>
      </w:r>
      <w:r w:rsidRPr="00BF1837">
        <w:softHyphen/>
        <w:t>veidojums un izolācijas stāvokļa kontrole nodrošina elektroietaišu bezavārijas darbu. Pie tam jāievēro, ka izolā</w:t>
      </w:r>
      <w:r w:rsidRPr="00BF1837">
        <w:softHyphen/>
        <w:t>cija ātrāk izma</w:t>
      </w:r>
      <w:r w:rsidRPr="00BF1837">
        <w:t>i</w:t>
      </w:r>
      <w:r w:rsidRPr="00BF1837">
        <w:t>nās un bojājas nekā strāvas vads.</w:t>
      </w:r>
    </w:p>
    <w:p w:rsidR="00ED5791" w:rsidRPr="00BF1837" w:rsidRDefault="00ED5791" w:rsidP="00C4441E">
      <w:pPr>
        <w:ind w:firstLine="397"/>
        <w:jc w:val="both"/>
      </w:pPr>
      <w:r w:rsidRPr="00BF1837">
        <w:t>Elektrotehnisko ietaišu atsevišķu elementu izolatoru un izolācijas uzbūve un konstrukt</w:t>
      </w:r>
      <w:r w:rsidRPr="00BF1837">
        <w:t>ī</w:t>
      </w:r>
      <w:r w:rsidRPr="00BF1837">
        <w:t>vais izveidojums un to stāvokļa kontrole ir aplūkoti attiecīgajās grāmatas no</w:t>
      </w:r>
      <w:r w:rsidRPr="00BF1837">
        <w:softHyphen/>
        <w:t>daļās.</w:t>
      </w:r>
    </w:p>
    <w:p w:rsidR="00ED5791" w:rsidRPr="00BF1837" w:rsidRDefault="00ED5791" w:rsidP="00ED5791">
      <w:pPr>
        <w:ind w:firstLine="397"/>
        <w:jc w:val="both"/>
      </w:pPr>
      <w:r w:rsidRPr="00BF1837">
        <w:t>Ja palielina elektroietaises darba spriegumu, elektris</w:t>
      </w:r>
      <w:r w:rsidRPr="00BF1837">
        <w:softHyphen/>
        <w:t>kās izolācijas nozīme un izmaksa pi</w:t>
      </w:r>
      <w:r w:rsidRPr="00BF1837">
        <w:t>e</w:t>
      </w:r>
      <w:r w:rsidRPr="00BF1837">
        <w:lastRenderedPageBreak/>
        <w:t>aug.</w:t>
      </w:r>
    </w:p>
    <w:p w:rsidR="00ED5791" w:rsidRPr="00BF1837" w:rsidRDefault="00ED5791" w:rsidP="00ED5791">
      <w:pPr>
        <w:ind w:firstLine="397"/>
        <w:jc w:val="both"/>
      </w:pPr>
      <w:r w:rsidRPr="00BF1837">
        <w:t>Liela tehniska un ekonomiska nozīme ir jaunu izolā</w:t>
      </w:r>
      <w:r w:rsidRPr="00BF1837">
        <w:softHyphen/>
        <w:t>cijas materiālu ar augstu elektrisko stiprību, augstu siltumizturību, lielu dielektrisko caurlaidību ieguvei un ra</w:t>
      </w:r>
      <w:r w:rsidRPr="00BF1837">
        <w:softHyphen/>
        <w:t>cionālai izmantoš</w:t>
      </w:r>
      <w:r w:rsidRPr="00BF1837">
        <w:t>a</w:t>
      </w:r>
      <w:r w:rsidRPr="00BF1837">
        <w:t>nai, jo tad var samazināt elektrisko mašīnu, elektriskās aparatūras, elektrisko tīklu un elek</w:t>
      </w:r>
      <w:r w:rsidRPr="00BF1837">
        <w:softHyphen/>
        <w:t>troenerģijas pārvades līniju gabarītus, svaru un izmaksu.</w:t>
      </w:r>
    </w:p>
    <w:p w:rsidR="00ED5791" w:rsidRPr="00BF1837" w:rsidRDefault="00ED5791" w:rsidP="00ED5791">
      <w:pPr>
        <w:ind w:firstLine="397"/>
        <w:jc w:val="both"/>
      </w:pPr>
      <w:r w:rsidRPr="00BF1837">
        <w:t>Elektroizolācijas materiāliem izvirza ļoti dažādas pra</w:t>
      </w:r>
      <w:r w:rsidRPr="00BF1837">
        <w:softHyphen/>
        <w:t>sības attiecībā uz to īpašībām, pie tam svarīgākas no tam nosaka pēc šādiem lielumiem:</w:t>
      </w:r>
    </w:p>
    <w:p w:rsidR="00ED5791" w:rsidRPr="00BF1837" w:rsidRDefault="00ED5791" w:rsidP="00ED5791">
      <w:pPr>
        <w:ind w:firstLine="397"/>
        <w:jc w:val="both"/>
      </w:pPr>
      <w:r w:rsidRPr="00BF1837">
        <w:t xml:space="preserve">elektriskās stiprības </w:t>
      </w:r>
      <w:r w:rsidRPr="000B5321">
        <w:rPr>
          <w:i/>
        </w:rPr>
        <w:t>Ɛ</w:t>
      </w:r>
      <w:r w:rsidRPr="000B5321">
        <w:rPr>
          <w:i/>
          <w:vertAlign w:val="subscript"/>
        </w:rPr>
        <w:t>st</w:t>
      </w:r>
      <w:r w:rsidRPr="00BF1837">
        <w:t>;</w:t>
      </w:r>
    </w:p>
    <w:p w:rsidR="00ED5791" w:rsidRPr="00BF1837" w:rsidRDefault="00ED5791" w:rsidP="00ED5791">
      <w:pPr>
        <w:ind w:firstLine="397"/>
        <w:jc w:val="both"/>
      </w:pPr>
      <w:r w:rsidRPr="00BF1837">
        <w:t>tilpuma īpatnējās pretestības</w:t>
      </w:r>
      <w:r>
        <w:t xml:space="preserve"> </w:t>
      </w:r>
      <w:r w:rsidRPr="000B5321">
        <w:rPr>
          <w:i/>
        </w:rPr>
        <w:t>ρ</w:t>
      </w:r>
      <w:r w:rsidRPr="000B5321">
        <w:rPr>
          <w:i/>
          <w:vertAlign w:val="subscript"/>
        </w:rPr>
        <w:t>v</w:t>
      </w:r>
      <w:r w:rsidRPr="00BF1837">
        <w:t>;</w:t>
      </w:r>
    </w:p>
    <w:p w:rsidR="00ED5791" w:rsidRPr="00BF1837" w:rsidRDefault="00ED5791" w:rsidP="00ED5791">
      <w:pPr>
        <w:ind w:firstLine="397"/>
        <w:jc w:val="both"/>
      </w:pPr>
      <w:r w:rsidRPr="00BF1837">
        <w:t>virsmas īpatnējās pretestības</w:t>
      </w:r>
      <w:r>
        <w:t xml:space="preserve"> </w:t>
      </w:r>
      <w:r w:rsidRPr="000B5321">
        <w:rPr>
          <w:i/>
        </w:rPr>
        <w:t>ρ</w:t>
      </w:r>
      <w:r w:rsidRPr="000B5321">
        <w:rPr>
          <w:i/>
          <w:vertAlign w:val="subscript"/>
        </w:rPr>
        <w:t>s</w:t>
      </w:r>
      <w:r w:rsidRPr="00BF1837">
        <w:t>;</w:t>
      </w:r>
    </w:p>
    <w:p w:rsidR="00ED5791" w:rsidRPr="00BF1837" w:rsidRDefault="00ED5791" w:rsidP="00ED5791">
      <w:pPr>
        <w:ind w:firstLine="397"/>
        <w:jc w:val="both"/>
      </w:pPr>
      <w:r w:rsidRPr="00BF1837">
        <w:t xml:space="preserve">dielektriskās caurlaidības </w:t>
      </w:r>
      <w:r w:rsidRPr="000B5321">
        <w:rPr>
          <w:i/>
        </w:rPr>
        <w:t>ε</w:t>
      </w:r>
      <w:r w:rsidRPr="000B5321">
        <w:rPr>
          <w:i/>
          <w:vertAlign w:val="subscript"/>
        </w:rPr>
        <w:t>a</w:t>
      </w:r>
      <w:r w:rsidRPr="00BF1837">
        <w:t xml:space="preserve"> vai </w:t>
      </w:r>
      <w:r w:rsidRPr="000B5321">
        <w:rPr>
          <w:i/>
        </w:rPr>
        <w:t>ε</w:t>
      </w:r>
      <w:r w:rsidRPr="00BF1837">
        <w:t>;</w:t>
      </w:r>
    </w:p>
    <w:p w:rsidR="00ED5791" w:rsidRPr="00BF1837" w:rsidRDefault="00ED5791" w:rsidP="00ED5791">
      <w:pPr>
        <w:ind w:firstLine="397"/>
        <w:jc w:val="both"/>
      </w:pPr>
      <w:r w:rsidRPr="00BF1837">
        <w:t>dielektriskajiem zudumiem.</w:t>
      </w:r>
    </w:p>
    <w:p w:rsidR="00ED5791" w:rsidRPr="00BF1837" w:rsidRDefault="00ED5791" w:rsidP="00ED5791">
      <w:pPr>
        <w:ind w:firstLine="397"/>
        <w:jc w:val="both"/>
      </w:pPr>
      <w:r w:rsidRPr="00BF1837">
        <w:t>Bez tam liela nozīme ir mehāniskajām, termiskajām un citām fizikālajām un ķīmiskajām īpašībām.</w:t>
      </w:r>
    </w:p>
    <w:p w:rsidR="00ED5791" w:rsidRPr="00BF1837" w:rsidRDefault="00ED5791" w:rsidP="00ED5791">
      <w:pPr>
        <w:ind w:firstLine="397"/>
        <w:jc w:val="both"/>
      </w:pPr>
      <w:r w:rsidRPr="00BF1837">
        <w:t>Atbilstoši daudzveidīgām prasībām elektrotehnikā lieto visdažādākos elektroizolācijas materiālus.</w:t>
      </w:r>
    </w:p>
    <w:p w:rsidR="00ED5791" w:rsidRPr="006C3717" w:rsidRDefault="00ED5791" w:rsidP="00ED5791">
      <w:pPr>
        <w:pStyle w:val="Heading11"/>
        <w:keepNext/>
        <w:keepLines/>
        <w:shd w:val="clear" w:color="auto" w:fill="auto"/>
        <w:spacing w:before="0" w:after="0" w:line="240" w:lineRule="auto"/>
        <w:ind w:firstLine="397"/>
        <w:outlineLvl w:val="9"/>
        <w:rPr>
          <w:sz w:val="24"/>
          <w:szCs w:val="24"/>
        </w:rPr>
      </w:pPr>
    </w:p>
    <w:p w:rsidR="00ED5791" w:rsidRPr="006C3717" w:rsidRDefault="00ED5791" w:rsidP="00ED5791">
      <w:pPr>
        <w:pStyle w:val="Heading11"/>
        <w:keepNext/>
        <w:keepLines/>
        <w:shd w:val="clear" w:color="auto" w:fill="auto"/>
        <w:spacing w:before="0" w:after="0" w:line="240" w:lineRule="auto"/>
        <w:ind w:firstLine="397"/>
        <w:outlineLvl w:val="9"/>
        <w:rPr>
          <w:b/>
          <w:sz w:val="24"/>
          <w:szCs w:val="24"/>
        </w:rPr>
      </w:pPr>
      <w:r>
        <w:rPr>
          <w:b/>
          <w:sz w:val="24"/>
          <w:szCs w:val="24"/>
        </w:rPr>
        <w:t>5.19</w:t>
      </w:r>
      <w:r w:rsidRPr="006C3717">
        <w:rPr>
          <w:b/>
          <w:sz w:val="24"/>
          <w:szCs w:val="24"/>
        </w:rPr>
        <w:t>. Elektroizolācijas materiāli</w:t>
      </w:r>
    </w:p>
    <w:p w:rsidR="00ED5791" w:rsidRPr="00FC3A3F" w:rsidRDefault="00ED5791" w:rsidP="00ED5791">
      <w:pPr>
        <w:ind w:firstLine="397"/>
      </w:pPr>
    </w:p>
    <w:p w:rsidR="00ED5791" w:rsidRDefault="00ED5791" w:rsidP="00ED5791">
      <w:pPr>
        <w:ind w:firstLine="397"/>
        <w:jc w:val="both"/>
      </w:pPr>
      <w:r w:rsidRPr="00FC3A3F">
        <w:t>Elektroizolācijas materiālus var sadalīt grupās</w:t>
      </w:r>
      <w:r w:rsidRPr="00FC3A3F">
        <w:rPr>
          <w:rStyle w:val="BodytextBoldSpacing0pt"/>
        </w:rPr>
        <w:t xml:space="preserve"> pēc </w:t>
      </w:r>
      <w:r w:rsidRPr="00FC3A3F">
        <w:t xml:space="preserve">dažādām pazīmēm, piemēram: </w:t>
      </w:r>
    </w:p>
    <w:p w:rsidR="00ED5791" w:rsidRDefault="00ED5791" w:rsidP="00ED5791">
      <w:pPr>
        <w:ind w:firstLine="397"/>
        <w:jc w:val="both"/>
      </w:pPr>
      <w:r w:rsidRPr="006C3717">
        <w:t>1) pēc to agregātstā</w:t>
      </w:r>
      <w:r w:rsidRPr="006C3717">
        <w:softHyphen/>
        <w:t xml:space="preserve">vokļa — gāzveida, šķidros un cietos izolatoros; </w:t>
      </w:r>
    </w:p>
    <w:p w:rsidR="00ED5791" w:rsidRDefault="00ED5791" w:rsidP="00ED5791">
      <w:pPr>
        <w:ind w:firstLine="397"/>
        <w:jc w:val="both"/>
      </w:pPr>
      <w:r w:rsidRPr="006C3717">
        <w:t>2)</w:t>
      </w:r>
      <w:r w:rsidRPr="006C3717">
        <w:rPr>
          <w:rStyle w:val="BodytextBoldSpacing0pt"/>
        </w:rPr>
        <w:t xml:space="preserve"> </w:t>
      </w:r>
      <w:r w:rsidRPr="00C4441E">
        <w:rPr>
          <w:rStyle w:val="BodytextBoldSpacing0pt"/>
          <w:b w:val="0"/>
          <w:sz w:val="24"/>
          <w:szCs w:val="24"/>
        </w:rPr>
        <w:t xml:space="preserve">pēc </w:t>
      </w:r>
      <w:r w:rsidRPr="006C3717">
        <w:t>to ķīmiskas dabas, — organiskos un neorganiskos izola</w:t>
      </w:r>
      <w:r w:rsidRPr="006C3717">
        <w:softHyphen/>
        <w:t xml:space="preserve">toros; </w:t>
      </w:r>
    </w:p>
    <w:p w:rsidR="00ED5791" w:rsidRPr="008B39A3" w:rsidRDefault="00ED5791" w:rsidP="00ED5791">
      <w:pPr>
        <w:ind w:firstLine="397"/>
        <w:jc w:val="both"/>
      </w:pPr>
      <w:r w:rsidRPr="008B39A3">
        <w:t>3) pēc to siltumizturības — klasēs utt.</w:t>
      </w:r>
    </w:p>
    <w:p w:rsidR="00ED5791" w:rsidRPr="00D023AE" w:rsidRDefault="00ED5791" w:rsidP="00ED5791">
      <w:pPr>
        <w:ind w:firstLine="397"/>
        <w:jc w:val="both"/>
        <w:rPr>
          <w:b/>
        </w:rPr>
      </w:pPr>
      <w:r w:rsidRPr="00D023AE">
        <w:rPr>
          <w:rStyle w:val="BodytextSpacing2pt"/>
          <w:b/>
          <w:sz w:val="24"/>
          <w:szCs w:val="24"/>
        </w:rPr>
        <w:t>Gāzveida dielektriķi.</w:t>
      </w:r>
    </w:p>
    <w:p w:rsidR="00ED5791" w:rsidRPr="008B39A3" w:rsidRDefault="00ED5791" w:rsidP="00ED5791">
      <w:pPr>
        <w:ind w:firstLine="397"/>
        <w:jc w:val="both"/>
      </w:pPr>
      <w:r w:rsidRPr="008B39A3">
        <w:t>Gaiss ir dabisks izolators. Ietaišu atsevišķās daļās, pie</w:t>
      </w:r>
      <w:r w:rsidRPr="008B39A3">
        <w:softHyphen/>
        <w:t>mēram, elektropārvades gaisvadu līnijās, starp balstiem gaiss ir vienīgā kailvadu izolācija.</w:t>
      </w:r>
    </w:p>
    <w:p w:rsidR="00ED5791" w:rsidRPr="008B39A3" w:rsidRDefault="00ED5791" w:rsidP="00ED5791">
      <w:pPr>
        <w:ind w:firstLine="397"/>
        <w:jc w:val="both"/>
      </w:pPr>
      <w:r w:rsidRPr="008B39A3">
        <w:t>Gaisa un citu gāzu elektriskā stiprība ir atkarīga no temperatūras, spiediena un citiem a</w:t>
      </w:r>
      <w:r w:rsidRPr="008B39A3">
        <w:t>p</w:t>
      </w:r>
      <w:r w:rsidRPr="008B39A3">
        <w:t xml:space="preserve">stākļiem. Normālas </w:t>
      </w:r>
      <w:r w:rsidRPr="008B39A3">
        <w:rPr>
          <w:rFonts w:eastAsia="Batang"/>
        </w:rPr>
        <w:t>temperatūras ( + 20 °C) un normāla spiediena gadījumā gaisa elektriskā stiprība</w:t>
      </w:r>
      <w:r>
        <w:rPr>
          <w:rFonts w:eastAsia="Batang"/>
        </w:rPr>
        <w:t xml:space="preserve"> (3-3,2 MV/m</w:t>
      </w:r>
      <w:r>
        <w:rPr>
          <w:rFonts w:eastAsia="Batang"/>
          <w:noProof/>
        </w:rPr>
        <w:t>)</w:t>
      </w:r>
      <w:r w:rsidRPr="008B39A3">
        <w:rPr>
          <w:rFonts w:eastAsia="Batang"/>
        </w:rPr>
        <w:t xml:space="preserve"> , ir mazāka nekā šķidro un cieto dielektriķu vairumam. Tādēļ dažkārt ir novēro</w:t>
      </w:r>
      <w:r w:rsidRPr="008B39A3">
        <w:rPr>
          <w:rFonts w:eastAsia="Batang"/>
        </w:rPr>
        <w:softHyphen/>
        <w:t>jama gaisa starpas caursite tieši uz cieta dielektriķa (izo</w:t>
      </w:r>
      <w:r w:rsidRPr="008B39A3">
        <w:rPr>
          <w:rFonts w:eastAsia="Batang"/>
        </w:rPr>
        <w:softHyphen/>
        <w:t xml:space="preserve">latora) virsmas, ko sauc par </w:t>
      </w:r>
      <w:r w:rsidRPr="008B39A3">
        <w:rPr>
          <w:rFonts w:eastAsia="Batang"/>
          <w:i/>
        </w:rPr>
        <w:t>virsmas izlādi.</w:t>
      </w:r>
      <w:r w:rsidRPr="008B39A3">
        <w:rPr>
          <w:rFonts w:eastAsia="Batang"/>
        </w:rPr>
        <w:t xml:space="preserve"> Virsmas izlāde ir labāka nekā izolatora caursite, jo gaisa elek</w:t>
      </w:r>
      <w:r w:rsidRPr="008B39A3">
        <w:rPr>
          <w:rFonts w:eastAsia="Batang"/>
        </w:rPr>
        <w:softHyphen/>
        <w:t>triska stiprība a</w:t>
      </w:r>
      <w:r w:rsidRPr="008B39A3">
        <w:rPr>
          <w:rFonts w:eastAsia="Batang"/>
        </w:rPr>
        <w:t>t</w:t>
      </w:r>
      <w:r w:rsidRPr="008B39A3">
        <w:rPr>
          <w:rFonts w:eastAsia="Batang"/>
        </w:rPr>
        <w:t>jaunojas, bet caursists izolators ir sabojāts, un tas ir jānomaina.</w:t>
      </w:r>
    </w:p>
    <w:p w:rsidR="00ED5791" w:rsidRPr="00CD52BC" w:rsidRDefault="00ED5791" w:rsidP="00ED5791">
      <w:pPr>
        <w:widowControl/>
        <w:autoSpaceDE/>
        <w:autoSpaceDN/>
        <w:adjustRightInd/>
        <w:ind w:firstLine="397"/>
        <w:jc w:val="both"/>
      </w:pPr>
      <w:r w:rsidRPr="00CD52BC">
        <w:rPr>
          <w:rFonts w:eastAsia="Batang"/>
        </w:rPr>
        <w:t>Lieto arī citas gāzes, piemēram, ūdeņradi, ogļskābo gāzi, slāpekli un inertās gāzes. Arg</w:t>
      </w:r>
      <w:r w:rsidRPr="00CD52BC">
        <w:rPr>
          <w:rFonts w:eastAsia="Batang"/>
        </w:rPr>
        <w:t>o</w:t>
      </w:r>
      <w:r w:rsidRPr="00CD52BC">
        <w:rPr>
          <w:rFonts w:eastAsia="Batang"/>
        </w:rPr>
        <w:t>nu un neonu iepilda elektrospuldžu balonos.</w:t>
      </w:r>
    </w:p>
    <w:p w:rsidR="00ED5791" w:rsidRPr="00CD52BC" w:rsidRDefault="00ED5791" w:rsidP="00ED5791">
      <w:pPr>
        <w:widowControl/>
        <w:autoSpaceDE/>
        <w:autoSpaceDN/>
        <w:adjustRightInd/>
        <w:ind w:firstLine="397"/>
        <w:jc w:val="both"/>
      </w:pPr>
      <w:r w:rsidRPr="00CD52BC">
        <w:rPr>
          <w:rFonts w:eastAsia="Batang"/>
        </w:rPr>
        <w:t>Lielu elektrisko mašīnu dzesēšanai gaisa vietā lieto ūdeņradi, jo tam ir lielāka siltuma v</w:t>
      </w:r>
      <w:r w:rsidRPr="00CD52BC">
        <w:rPr>
          <w:rFonts w:eastAsia="Batang"/>
        </w:rPr>
        <w:t>a</w:t>
      </w:r>
      <w:r w:rsidRPr="00CD52BC">
        <w:rPr>
          <w:rFonts w:eastAsia="Batang"/>
        </w:rPr>
        <w:t>dītspēja un siltum</w:t>
      </w:r>
      <w:r w:rsidRPr="00CD52BC">
        <w:rPr>
          <w:rFonts w:eastAsia="Batang"/>
        </w:rPr>
        <w:softHyphen/>
        <w:t>ietilpība.</w:t>
      </w:r>
    </w:p>
    <w:p w:rsidR="00ED5791" w:rsidRPr="00CD52BC" w:rsidRDefault="00ED5791" w:rsidP="00ED5791">
      <w:pPr>
        <w:widowControl/>
        <w:autoSpaceDE/>
        <w:autoSpaceDN/>
        <w:adjustRightInd/>
        <w:ind w:firstLine="397"/>
        <w:jc w:val="both"/>
        <w:rPr>
          <w:b/>
        </w:rPr>
      </w:pPr>
      <w:r w:rsidRPr="00CD52BC">
        <w:rPr>
          <w:rFonts w:eastAsia="Batang"/>
          <w:b/>
          <w:spacing w:val="50"/>
        </w:rPr>
        <w:t>Šķidrie dielektriķi</w:t>
      </w:r>
    </w:p>
    <w:p w:rsidR="00ED5791" w:rsidRPr="00CD52BC" w:rsidRDefault="00ED5791" w:rsidP="00ED5791">
      <w:pPr>
        <w:widowControl/>
        <w:autoSpaceDE/>
        <w:autoSpaceDN/>
        <w:adjustRightInd/>
        <w:ind w:firstLine="397"/>
        <w:jc w:val="both"/>
      </w:pPr>
      <w:r w:rsidRPr="00CD52BC">
        <w:rPr>
          <w:rFonts w:eastAsia="Batang"/>
        </w:rPr>
        <w:t>Šķidrie dielektriķi ir minerāleļļas, sintētiskie šķidrumi, sveķi un lakas.</w:t>
      </w:r>
    </w:p>
    <w:p w:rsidR="00ED5791" w:rsidRPr="00CD52BC" w:rsidRDefault="00ED5791" w:rsidP="00ED5791">
      <w:pPr>
        <w:widowControl/>
        <w:autoSpaceDE/>
        <w:autoSpaceDN/>
        <w:adjustRightInd/>
        <w:ind w:firstLine="397"/>
        <w:jc w:val="both"/>
      </w:pPr>
      <w:r w:rsidRPr="00CD52BC">
        <w:rPr>
          <w:rFonts w:eastAsia="Batang"/>
        </w:rPr>
        <w:t>Minerāleļļas ir naftas pārstrādes produkti, un tās iz</w:t>
      </w:r>
      <w:r w:rsidRPr="00CD52BC">
        <w:rPr>
          <w:rFonts w:eastAsia="Batang"/>
        </w:rPr>
        <w:softHyphen/>
        <w:t>veido šķidru ogļūdeņražu maisījums. Tās galvenokārt lieto eļļas transformatoros, eļļas slēdžos, spēka kabeļos un kondensatoros.</w:t>
      </w:r>
    </w:p>
    <w:p w:rsidR="00ED5791" w:rsidRPr="00CD52BC" w:rsidRDefault="00ED5791" w:rsidP="00ED5791">
      <w:pPr>
        <w:widowControl/>
        <w:autoSpaceDE/>
        <w:autoSpaceDN/>
        <w:adjustRightInd/>
        <w:ind w:firstLine="397"/>
        <w:jc w:val="both"/>
      </w:pPr>
      <w:r w:rsidRPr="00CD52BC">
        <w:rPr>
          <w:rFonts w:eastAsia="Batang"/>
        </w:rPr>
        <w:t>Transformatoros eļļu lieto strāvu vadošo daļu izolēša</w:t>
      </w:r>
      <w:r w:rsidRPr="00CD52BC">
        <w:rPr>
          <w:rFonts w:eastAsia="Batang"/>
        </w:rPr>
        <w:softHyphen/>
        <w:t>nai un dzesēšanai ar konvekciju, t. i., siltuma pārnešanai ar eļļas cirkulāciju.</w:t>
      </w:r>
    </w:p>
    <w:p w:rsidR="00ED5791" w:rsidRPr="00CD52BC" w:rsidRDefault="00ED5791" w:rsidP="00ED5791">
      <w:pPr>
        <w:widowControl/>
        <w:autoSpaceDE/>
        <w:autoSpaceDN/>
        <w:adjustRightInd/>
        <w:ind w:firstLine="397"/>
        <w:jc w:val="both"/>
      </w:pPr>
      <w:r w:rsidRPr="00CD52BC">
        <w:rPr>
          <w:rFonts w:eastAsia="Batang"/>
        </w:rPr>
        <w:t>Eļļas slēdžos eļļa izveido vidi, kas ķēdes pārtraukša</w:t>
      </w:r>
      <w:r w:rsidRPr="00CD52BC">
        <w:rPr>
          <w:rFonts w:eastAsia="Batang"/>
        </w:rPr>
        <w:softHyphen/>
        <w:t>nas laikā veicina elektriskā loka dz</w:t>
      </w:r>
      <w:r w:rsidRPr="00CD52BC">
        <w:rPr>
          <w:rFonts w:eastAsia="Batang"/>
        </w:rPr>
        <w:t>i</w:t>
      </w:r>
      <w:r w:rsidRPr="00CD52BC">
        <w:rPr>
          <w:rFonts w:eastAsia="Batang"/>
        </w:rPr>
        <w:t>šanu.</w:t>
      </w:r>
    </w:p>
    <w:p w:rsidR="00ED5791" w:rsidRPr="00CD52BC" w:rsidRDefault="00ED5791" w:rsidP="00ED5791">
      <w:pPr>
        <w:widowControl/>
        <w:autoSpaceDE/>
        <w:autoSpaceDN/>
        <w:adjustRightInd/>
        <w:ind w:firstLine="397"/>
        <w:jc w:val="both"/>
      </w:pPr>
      <w:r w:rsidRPr="00CD52BC">
        <w:rPr>
          <w:rFonts w:eastAsia="Batang"/>
        </w:rPr>
        <w:t>Kabeļos ar darba spriegumu līdz 35 kV izolāciju pie</w:t>
      </w:r>
      <w:r w:rsidRPr="00CD52BC">
        <w:rPr>
          <w:rFonts w:eastAsia="Batang"/>
        </w:rPr>
        <w:softHyphen/>
        <w:t>sūcina ar eļļu. Kabeļos, kuru darba spriegums 100 kV un lielāks, ar eļļu piepilda tajos izveidotos kanālus.</w:t>
      </w:r>
    </w:p>
    <w:p w:rsidR="00ED5791" w:rsidRPr="00CD52BC" w:rsidRDefault="00ED5791" w:rsidP="00ED5791">
      <w:pPr>
        <w:widowControl/>
        <w:autoSpaceDE/>
        <w:autoSpaceDN/>
        <w:adjustRightInd/>
        <w:ind w:firstLine="397"/>
        <w:jc w:val="both"/>
      </w:pPr>
      <w:r w:rsidRPr="00CD52BC">
        <w:rPr>
          <w:rFonts w:eastAsia="Batang"/>
        </w:rPr>
        <w:t xml:space="preserve">Eļļai ir jābūt ar lielu elektrisko stiprību (10— 20 </w:t>
      </w:r>
      <w:r>
        <w:rPr>
          <w:rFonts w:eastAsia="Batang"/>
        </w:rPr>
        <w:t>MV/m</w:t>
      </w:r>
      <w:r w:rsidRPr="00CD52BC">
        <w:rPr>
          <w:rFonts w:eastAsia="Batang"/>
        </w:rPr>
        <w:t>). Tā krasi samazinās, ja eļļa ir mitra, tāpēc pirms iepildīšanas un ekspluatācijā periodiski eļļa ir jāžāvē un jātīra. Eļļas diele</w:t>
      </w:r>
      <w:r w:rsidRPr="00CD52BC">
        <w:rPr>
          <w:rFonts w:eastAsia="Batang"/>
        </w:rPr>
        <w:t>k</w:t>
      </w:r>
      <w:r w:rsidRPr="00CD52BC">
        <w:rPr>
          <w:rFonts w:eastAsia="Batang"/>
        </w:rPr>
        <w:t xml:space="preserve">triskā caurlaidība </w:t>
      </w:r>
      <w:r w:rsidRPr="000B5321">
        <w:rPr>
          <w:rFonts w:eastAsia="Batang"/>
          <w:i/>
          <w:lang w:eastAsia="el-GR"/>
        </w:rPr>
        <w:t>ε</w:t>
      </w:r>
      <w:r>
        <w:rPr>
          <w:rFonts w:eastAsia="Batang"/>
          <w:lang w:eastAsia="el-GR"/>
        </w:rPr>
        <w:t xml:space="preserve"> </w:t>
      </w:r>
      <w:r w:rsidRPr="00CD52BC">
        <w:rPr>
          <w:rFonts w:eastAsia="Batang"/>
          <w:lang w:eastAsia="el-GR"/>
        </w:rPr>
        <w:t>=</w:t>
      </w:r>
      <w:r>
        <w:rPr>
          <w:rFonts w:eastAsia="Batang"/>
          <w:lang w:eastAsia="el-GR"/>
        </w:rPr>
        <w:t xml:space="preserve"> </w:t>
      </w:r>
      <w:r w:rsidRPr="00CD52BC">
        <w:rPr>
          <w:rFonts w:eastAsia="Batang"/>
          <w:lang w:eastAsia="el-GR"/>
        </w:rPr>
        <w:t xml:space="preserve">2-2,3; </w:t>
      </w:r>
      <w:r w:rsidRPr="00CD52BC">
        <w:rPr>
          <w:rFonts w:eastAsia="Batang"/>
        </w:rPr>
        <w:t xml:space="preserve">tilpuma īpatnējā pretestība </w:t>
      </w:r>
      <w:r w:rsidRPr="000B5321">
        <w:rPr>
          <w:rFonts w:eastAsia="Batang"/>
          <w:i/>
          <w:lang w:eastAsia="el-GR"/>
        </w:rPr>
        <w:t>ρ</w:t>
      </w:r>
      <w:r w:rsidRPr="000B5321">
        <w:rPr>
          <w:rFonts w:eastAsia="Batang"/>
          <w:i/>
          <w:vertAlign w:val="subscript"/>
          <w:lang w:eastAsia="el-GR"/>
        </w:rPr>
        <w:t>ν</w:t>
      </w:r>
      <w:r>
        <w:rPr>
          <w:rFonts w:eastAsia="Batang"/>
          <w:lang w:eastAsia="el-GR"/>
        </w:rPr>
        <w:t xml:space="preserve"> </w:t>
      </w:r>
      <w:r w:rsidRPr="00CD52BC">
        <w:rPr>
          <w:rFonts w:eastAsia="Batang"/>
          <w:lang w:eastAsia="el-GR"/>
        </w:rPr>
        <w:t>= 10</w:t>
      </w:r>
      <w:r w:rsidRPr="00E412E9">
        <w:rPr>
          <w:rFonts w:eastAsia="Batang"/>
          <w:vertAlign w:val="superscript"/>
          <w:lang w:eastAsia="el-GR"/>
        </w:rPr>
        <w:t>14</w:t>
      </w:r>
      <w:r w:rsidRPr="00CD52BC">
        <w:rPr>
          <w:rFonts w:eastAsia="Batang"/>
          <w:lang w:eastAsia="el-GR"/>
        </w:rPr>
        <w:t>- 10</w:t>
      </w:r>
      <w:r w:rsidRPr="00E412E9">
        <w:rPr>
          <w:rFonts w:eastAsia="Batang"/>
          <w:vertAlign w:val="superscript"/>
          <w:lang w:eastAsia="el-GR"/>
        </w:rPr>
        <w:t>15</w:t>
      </w:r>
      <w:r>
        <w:rPr>
          <w:rFonts w:eastAsia="Batang"/>
          <w:lang w:eastAsia="el-GR"/>
        </w:rPr>
        <w:t xml:space="preserve"> </w:t>
      </w:r>
      <w:r w:rsidRPr="00CD52BC">
        <w:rPr>
          <w:rFonts w:eastAsia="Batang"/>
          <w:lang w:eastAsia="el-GR"/>
        </w:rPr>
        <w:t>Ω</w:t>
      </w:r>
      <w:r w:rsidRPr="00CD52BC">
        <w:rPr>
          <w:rFonts w:eastAsia="Batang"/>
        </w:rPr>
        <w:t>·</w:t>
      </w:r>
      <w:r w:rsidRPr="00CD52BC">
        <w:rPr>
          <w:rFonts w:eastAsia="Batang"/>
          <w:lang w:eastAsia="en-US"/>
        </w:rPr>
        <w:t>cm.</w:t>
      </w:r>
    </w:p>
    <w:p w:rsidR="00ED5791" w:rsidRPr="00CD52BC" w:rsidRDefault="00ED5791" w:rsidP="00ED5791">
      <w:pPr>
        <w:widowControl/>
        <w:autoSpaceDE/>
        <w:autoSpaceDN/>
        <w:adjustRightInd/>
        <w:ind w:firstLine="397"/>
        <w:jc w:val="both"/>
      </w:pPr>
      <w:r w:rsidRPr="00CD52BC">
        <w:rPr>
          <w:rFonts w:eastAsia="Batang"/>
        </w:rPr>
        <w:t>Pēdējā laikā diezgan bieži lieto mākslīgos šķidros di</w:t>
      </w:r>
      <w:r w:rsidRPr="00CD52BC">
        <w:rPr>
          <w:rFonts w:eastAsia="Batang"/>
        </w:rPr>
        <w:softHyphen/>
        <w:t>elektriķus.</w:t>
      </w:r>
    </w:p>
    <w:p w:rsidR="00ED5791" w:rsidRPr="00CD52BC" w:rsidRDefault="00ED5791" w:rsidP="00ED5791">
      <w:pPr>
        <w:ind w:firstLine="397"/>
        <w:jc w:val="both"/>
      </w:pPr>
      <w:r w:rsidRPr="00CD52BC">
        <w:rPr>
          <w:rFonts w:eastAsia="Batang"/>
        </w:rPr>
        <w:lastRenderedPageBreak/>
        <w:t xml:space="preserve">Sovols ir difenila molekulu maisījums ar dažadam hlorēšanas pakāpēm. </w:t>
      </w:r>
      <w:r w:rsidRPr="00CD52BC">
        <w:rPr>
          <w:rFonts w:eastAsia="Batang"/>
          <w:lang w:eastAsia="en-US"/>
        </w:rPr>
        <w:t xml:space="preserve">Šo </w:t>
      </w:r>
      <w:r w:rsidRPr="00CD52BC">
        <w:rPr>
          <w:rFonts w:eastAsia="Batang"/>
        </w:rPr>
        <w:t>sintētisko šķidro dielektriķi lieto kondensatoru piesūcināšanai un piepildīšanai, jo tā di</w:t>
      </w:r>
      <w:r w:rsidRPr="00CD52BC">
        <w:rPr>
          <w:rFonts w:eastAsia="Batang"/>
        </w:rPr>
        <w:softHyphen/>
        <w:t>elektriskā cau</w:t>
      </w:r>
      <w:r w:rsidRPr="00CD52BC">
        <w:rPr>
          <w:rFonts w:eastAsia="Batang"/>
        </w:rPr>
        <w:t>r</w:t>
      </w:r>
      <w:r w:rsidRPr="00CD52BC">
        <w:rPr>
          <w:rFonts w:eastAsia="Batang"/>
        </w:rPr>
        <w:t>laidība vairāk nekā 2 reizes lielāka nekā minerāleļļai un tātad kondensatora kapacitāte pieaug ap</w:t>
      </w:r>
      <w:r w:rsidRPr="00CD52BC">
        <w:rPr>
          <w:rFonts w:eastAsia="Batang"/>
        </w:rPr>
        <w:softHyphen/>
        <w:t>mēram 2 reizes.</w:t>
      </w:r>
    </w:p>
    <w:p w:rsidR="00ED5791" w:rsidRPr="00CD52BC" w:rsidRDefault="00ED5791" w:rsidP="00ED5791">
      <w:pPr>
        <w:widowControl/>
        <w:autoSpaceDE/>
        <w:autoSpaceDN/>
        <w:adjustRightInd/>
        <w:ind w:firstLine="397"/>
        <w:jc w:val="both"/>
      </w:pPr>
      <w:r w:rsidRPr="00CD52BC">
        <w:rPr>
          <w:rFonts w:eastAsia="Batang"/>
        </w:rPr>
        <w:t>Lielās stigrības dēļ to nevar iepildīt transformatoros. Šādam nolūkam lieto sovtolu, kas ir atšķaidīts trihlorbenzols.</w:t>
      </w:r>
    </w:p>
    <w:p w:rsidR="00ED5791" w:rsidRPr="00CD52BC" w:rsidRDefault="00ED5791" w:rsidP="00ED5791">
      <w:pPr>
        <w:widowControl/>
        <w:autoSpaceDE/>
        <w:autoSpaceDN/>
        <w:adjustRightInd/>
        <w:ind w:firstLine="397"/>
        <w:jc w:val="both"/>
      </w:pPr>
      <w:r w:rsidRPr="00CD52BC">
        <w:rPr>
          <w:rFonts w:eastAsia="Batang"/>
        </w:rPr>
        <w:t>Sovtols, tāpat kā sovols, ir nedegošs, un ar to pie</w:t>
      </w:r>
      <w:r w:rsidRPr="00CD52BC">
        <w:rPr>
          <w:rFonts w:eastAsia="Batang"/>
        </w:rPr>
        <w:softHyphen/>
        <w:t>lietie transformatori ir ugunsdroši.</w:t>
      </w:r>
    </w:p>
    <w:p w:rsidR="00ED5791" w:rsidRPr="00CD52BC" w:rsidRDefault="00ED5791" w:rsidP="00ED5791">
      <w:pPr>
        <w:widowControl/>
        <w:autoSpaceDE/>
        <w:autoSpaceDN/>
        <w:adjustRightInd/>
        <w:ind w:firstLine="397"/>
        <w:jc w:val="both"/>
      </w:pPr>
      <w:r w:rsidRPr="00CD52BC">
        <w:rPr>
          <w:rFonts w:eastAsia="Batang"/>
        </w:rPr>
        <w:t>Sveķi zemās temperatūrās ir amorfas stiklveida ma</w:t>
      </w:r>
      <w:r w:rsidRPr="00CD52BC">
        <w:rPr>
          <w:rFonts w:eastAsia="Batang"/>
        </w:rPr>
        <w:softHyphen/>
        <w:t>sas. Karsējot tie kļūst plastiski un pēc tam šķidri. Sveķi nav higroskopiski un nešķīst ūdenī, bet šķīst spirtā un citos šķīdinātājos.</w:t>
      </w:r>
    </w:p>
    <w:p w:rsidR="00ED5791" w:rsidRPr="00CD52BC" w:rsidRDefault="00ED5791" w:rsidP="00ED5791">
      <w:pPr>
        <w:widowControl/>
        <w:autoSpaceDE/>
        <w:autoSpaceDN/>
        <w:adjustRightInd/>
        <w:ind w:firstLine="397"/>
        <w:jc w:val="both"/>
      </w:pPr>
      <w:r w:rsidRPr="00CD52BC">
        <w:rPr>
          <w:rFonts w:eastAsia="Batang"/>
        </w:rPr>
        <w:t>Sveķi ir svarīgākā dažādu laku, kompaundu, plast</w:t>
      </w:r>
      <w:r w:rsidRPr="00CD52BC">
        <w:rPr>
          <w:rFonts w:eastAsia="Batang"/>
        </w:rPr>
        <w:softHyphen/>
        <w:t>masu un plēvju sastāvdaļa. Tie var būt dabiski vai māk</w:t>
      </w:r>
      <w:r w:rsidRPr="00CD52BC">
        <w:rPr>
          <w:rFonts w:eastAsia="Batang"/>
        </w:rPr>
        <w:softHyphen/>
        <w:t>slīgi.</w:t>
      </w:r>
    </w:p>
    <w:p w:rsidR="00ED5791" w:rsidRPr="00CD52BC" w:rsidRDefault="00ED5791" w:rsidP="00ED5791">
      <w:pPr>
        <w:widowControl/>
        <w:autoSpaceDE/>
        <w:autoSpaceDN/>
        <w:adjustRightInd/>
        <w:ind w:firstLine="397"/>
        <w:jc w:val="both"/>
      </w:pPr>
      <w:r w:rsidRPr="00CD52BC">
        <w:rPr>
          <w:rFonts w:eastAsia="Batang"/>
        </w:rPr>
        <w:t>Dabiskie sveķi ir dažu dzīvnieku organismu dzīvības procesā izdalītie produkti, piem</w:t>
      </w:r>
      <w:r w:rsidRPr="00CD52BC">
        <w:rPr>
          <w:rFonts w:eastAsia="Batang"/>
        </w:rPr>
        <w:t>ē</w:t>
      </w:r>
      <w:r w:rsidRPr="00CD52BC">
        <w:rPr>
          <w:rFonts w:eastAsia="Batang"/>
        </w:rPr>
        <w:t>ram, šellaka, vai augu valsts produkti. Vislielākā nozīme ir sintētiskajiem sve</w:t>
      </w:r>
      <w:r w:rsidRPr="00CD52BC">
        <w:rPr>
          <w:rFonts w:eastAsia="Batang"/>
        </w:rPr>
        <w:softHyphen/>
        <w:t>ķiem, piemēram, polietilēnam, polivinilhlorīdam. Polivinilhlorīdu — vinilhlorīda polimēru — lieto vadu, kab</w:t>
      </w:r>
      <w:r w:rsidRPr="00CD52BC">
        <w:rPr>
          <w:rFonts w:eastAsia="Batang"/>
        </w:rPr>
        <w:t>e</w:t>
      </w:r>
      <w:r w:rsidRPr="00CD52BC">
        <w:rPr>
          <w:rFonts w:eastAsia="Batang"/>
        </w:rPr>
        <w:t>ļu izolācijai, aizsargpārklājumiem un laku izgatavošanai.</w:t>
      </w:r>
    </w:p>
    <w:p w:rsidR="00ED5791" w:rsidRPr="00CD52BC" w:rsidRDefault="00ED5791" w:rsidP="00ED5791">
      <w:pPr>
        <w:widowControl/>
        <w:autoSpaceDE/>
        <w:autoSpaceDN/>
        <w:adjustRightInd/>
        <w:ind w:firstLine="397"/>
        <w:jc w:val="both"/>
      </w:pPr>
      <w:r w:rsidRPr="00CD52BC">
        <w:rPr>
          <w:rFonts w:eastAsia="Batang"/>
        </w:rPr>
        <w:t xml:space="preserve">Mākslīgo sveķu dielektriskā caurlaidība </w:t>
      </w:r>
      <w:r w:rsidRPr="00CD52BC">
        <w:rPr>
          <w:rFonts w:eastAsia="Batang"/>
          <w:lang w:eastAsia="el-GR"/>
        </w:rPr>
        <w:t>ε = 4</w:t>
      </w:r>
      <w:r>
        <w:rPr>
          <w:rFonts w:eastAsia="Batang"/>
          <w:lang w:eastAsia="el-GR"/>
        </w:rPr>
        <w:t>,</w:t>
      </w:r>
      <w:r w:rsidRPr="00CD52BC">
        <w:rPr>
          <w:rFonts w:eastAsia="Batang"/>
          <w:lang w:eastAsia="el-GR"/>
        </w:rPr>
        <w:t xml:space="preserve">5-9, </w:t>
      </w:r>
      <w:r w:rsidRPr="00CD52BC">
        <w:rPr>
          <w:rFonts w:eastAsia="Batang"/>
        </w:rPr>
        <w:t>elek</w:t>
      </w:r>
      <w:r w:rsidRPr="00CD52BC">
        <w:rPr>
          <w:rFonts w:eastAsia="Batang"/>
        </w:rPr>
        <w:softHyphen/>
        <w:t xml:space="preserve">triskā stiprība </w:t>
      </w:r>
      <w:r w:rsidRPr="000B5321">
        <w:rPr>
          <w:rFonts w:eastAsia="Batang"/>
          <w:i/>
        </w:rPr>
        <w:t>Ɛ</w:t>
      </w:r>
      <w:r w:rsidRPr="000B5321">
        <w:rPr>
          <w:rFonts w:eastAsia="Batang"/>
          <w:i/>
          <w:vertAlign w:val="subscript"/>
        </w:rPr>
        <w:t>st</w:t>
      </w:r>
      <w:r w:rsidRPr="000B5321">
        <w:rPr>
          <w:rFonts w:eastAsia="Batang"/>
          <w:i/>
        </w:rPr>
        <w:t xml:space="preserve"> </w:t>
      </w:r>
      <w:r w:rsidRPr="00CD52BC">
        <w:rPr>
          <w:rFonts w:eastAsia="Batang"/>
        </w:rPr>
        <w:t>=</w:t>
      </w:r>
      <w:r>
        <w:rPr>
          <w:rFonts w:eastAsia="Batang"/>
        </w:rPr>
        <w:t xml:space="preserve"> 15-40 MV/m</w:t>
      </w:r>
      <w:r w:rsidRPr="00CD52BC">
        <w:rPr>
          <w:rFonts w:eastAsia="Batang"/>
        </w:rPr>
        <w:t>, tilpuma īpatnējā pre</w:t>
      </w:r>
      <w:r w:rsidRPr="00CD52BC">
        <w:rPr>
          <w:rFonts w:eastAsia="Batang"/>
        </w:rPr>
        <w:softHyphen/>
        <w:t>testība ρ</w:t>
      </w:r>
      <w:r w:rsidRPr="00CD52BC">
        <w:rPr>
          <w:rFonts w:eastAsia="Batang"/>
          <w:vertAlign w:val="subscript"/>
        </w:rPr>
        <w:t>v</w:t>
      </w:r>
      <w:r w:rsidRPr="00CD52BC">
        <w:rPr>
          <w:rFonts w:eastAsia="Batang"/>
        </w:rPr>
        <w:t xml:space="preserve"> </w:t>
      </w:r>
      <w:r w:rsidRPr="00CD52BC">
        <w:rPr>
          <w:rFonts w:eastAsia="Batang"/>
          <w:lang w:eastAsia="el-GR"/>
        </w:rPr>
        <w:t>= 10</w:t>
      </w:r>
      <w:r w:rsidRPr="00CD52BC">
        <w:rPr>
          <w:rFonts w:eastAsia="Batang"/>
          <w:vertAlign w:val="superscript"/>
          <w:lang w:eastAsia="el-GR"/>
        </w:rPr>
        <w:t>Ι3</w:t>
      </w:r>
      <w:r w:rsidRPr="00CD52BC">
        <w:rPr>
          <w:rFonts w:eastAsia="Batang"/>
          <w:lang w:eastAsia="el-GR"/>
        </w:rPr>
        <w:t>- 10</w:t>
      </w:r>
      <w:r w:rsidRPr="00CD52BC">
        <w:rPr>
          <w:rFonts w:eastAsia="Batang"/>
          <w:vertAlign w:val="superscript"/>
          <w:lang w:eastAsia="el-GR"/>
        </w:rPr>
        <w:t>14</w:t>
      </w:r>
      <w:r w:rsidRPr="00CD52BC">
        <w:rPr>
          <w:rFonts w:eastAsia="Batang"/>
          <w:lang w:eastAsia="el-GR"/>
        </w:rPr>
        <w:t xml:space="preserve"> Ω</w:t>
      </w:r>
      <w:r w:rsidRPr="00CD52BC">
        <w:rPr>
          <w:rFonts w:eastAsia="Batang"/>
        </w:rPr>
        <w:t>·cm.</w:t>
      </w:r>
    </w:p>
    <w:p w:rsidR="00ED5791" w:rsidRPr="00CD52BC" w:rsidRDefault="00ED5791" w:rsidP="00ED5791">
      <w:pPr>
        <w:widowControl/>
        <w:autoSpaceDE/>
        <w:autoSpaceDN/>
        <w:adjustRightInd/>
        <w:ind w:firstLine="397"/>
        <w:jc w:val="both"/>
      </w:pPr>
      <w:r w:rsidRPr="00CD52BC">
        <w:rPr>
          <w:rFonts w:eastAsia="Batang"/>
        </w:rPr>
        <w:t>Lakas ir plēvi veidojošu vielu — sveķu, bitumenu, žūstošu augu eļļu vai celulozes ēteru šķīdumi. Žūšanas procesā izveidojas lakas plēve.</w:t>
      </w:r>
    </w:p>
    <w:p w:rsidR="00ED5791" w:rsidRPr="00CD52BC" w:rsidRDefault="00ED5791" w:rsidP="00ED5791">
      <w:pPr>
        <w:widowControl/>
        <w:autoSpaceDE/>
        <w:autoSpaceDN/>
        <w:adjustRightInd/>
        <w:ind w:firstLine="397"/>
        <w:jc w:val="both"/>
      </w:pPr>
      <w:r w:rsidRPr="00CD52BC">
        <w:rPr>
          <w:rFonts w:eastAsia="Batang"/>
        </w:rPr>
        <w:t>Pēc nozīmes izšķir piesūcināšanas, pārklāšanas un lī</w:t>
      </w:r>
      <w:r w:rsidRPr="00CD52BC">
        <w:rPr>
          <w:rFonts w:eastAsia="Batang"/>
        </w:rPr>
        <w:softHyphen/>
        <w:t>mēšanas lakas. Piesūcināšanas lakas lieto elektrisko ma</w:t>
      </w:r>
      <w:r w:rsidRPr="00CD52BC">
        <w:rPr>
          <w:rFonts w:eastAsia="Batang"/>
        </w:rPr>
        <w:softHyphen/>
        <w:t>šīnu un aparātu tinumu piesūcināšanai, lai palielinātu to mitrumizturību. Pārklāšanas lakas izveido aizsargsegumu, kas novērš apkārtējās vides iedarbi. Līmēšanas la</w:t>
      </w:r>
      <w:r w:rsidRPr="00CD52BC">
        <w:rPr>
          <w:rFonts w:eastAsia="Batang"/>
        </w:rPr>
        <w:softHyphen/>
        <w:t>kas ir paredzētas vizlas plāksnīšu salīmēšanai, pielīmēšanai pie papīra vai auduma (mikanīts, mikalenta).</w:t>
      </w:r>
    </w:p>
    <w:p w:rsidR="00ED5791" w:rsidRPr="00CD52BC" w:rsidRDefault="00ED5791" w:rsidP="00ED5791">
      <w:pPr>
        <w:widowControl/>
        <w:autoSpaceDE/>
        <w:autoSpaceDN/>
        <w:adjustRightInd/>
        <w:ind w:firstLine="397"/>
        <w:jc w:val="both"/>
      </w:pPr>
      <w:r w:rsidRPr="00CD52BC">
        <w:rPr>
          <w:rFonts w:eastAsia="Batang"/>
        </w:rPr>
        <w:t>Emaljas ir lakas, kurām piejauktas neorganiskas pildvielas, kas palielina emaljas plēves cietību, mehānisko izturību un mitrumizturību.</w:t>
      </w:r>
    </w:p>
    <w:p w:rsidR="00ED5791" w:rsidRPr="00AD3B67" w:rsidRDefault="00ED5791" w:rsidP="00ED5791">
      <w:pPr>
        <w:pStyle w:val="Bodytext0"/>
        <w:shd w:val="clear" w:color="auto" w:fill="auto"/>
        <w:spacing w:line="240" w:lineRule="auto"/>
        <w:ind w:firstLine="397"/>
        <w:rPr>
          <w:spacing w:val="0"/>
          <w:sz w:val="24"/>
          <w:szCs w:val="24"/>
        </w:rPr>
      </w:pPr>
      <w:r w:rsidRPr="00AD3B67">
        <w:rPr>
          <w:rFonts w:eastAsia="Batang"/>
          <w:spacing w:val="0"/>
          <w:sz w:val="24"/>
          <w:szCs w:val="24"/>
        </w:rPr>
        <w:t>Emaljas lakas ir speciāla laku grupa, kuras ir paredzētas plānu (0,05 mm) un elastīgu s</w:t>
      </w:r>
      <w:r w:rsidRPr="00AD3B67">
        <w:rPr>
          <w:rFonts w:eastAsia="Batang"/>
          <w:spacing w:val="0"/>
          <w:sz w:val="24"/>
          <w:szCs w:val="24"/>
        </w:rPr>
        <w:t>e</w:t>
      </w:r>
      <w:r w:rsidRPr="00AD3B67">
        <w:rPr>
          <w:rFonts w:eastAsia="Batang"/>
          <w:spacing w:val="0"/>
          <w:sz w:val="24"/>
          <w:szCs w:val="24"/>
        </w:rPr>
        <w:t>gumu iegūša</w:t>
      </w:r>
      <w:r w:rsidRPr="00AD3B67">
        <w:rPr>
          <w:rFonts w:eastAsia="Batang"/>
          <w:spacing w:val="0"/>
          <w:sz w:val="24"/>
          <w:szCs w:val="24"/>
        </w:rPr>
        <w:softHyphen/>
        <w:t>nai uz tinumu stieplēm (stieples ar emaljas izolāciju).</w:t>
      </w:r>
    </w:p>
    <w:p w:rsidR="00ED5791" w:rsidRPr="00CD52BC" w:rsidRDefault="00ED5791" w:rsidP="00ED5791">
      <w:pPr>
        <w:widowControl/>
        <w:autoSpaceDE/>
        <w:autoSpaceDN/>
        <w:adjustRightInd/>
        <w:ind w:firstLine="397"/>
        <w:jc w:val="both"/>
        <w:rPr>
          <w:b/>
        </w:rPr>
      </w:pPr>
      <w:r w:rsidRPr="00CD52BC">
        <w:rPr>
          <w:b/>
        </w:rPr>
        <w:t>Cietie dielektriķi</w:t>
      </w:r>
    </w:p>
    <w:p w:rsidR="00ED5791" w:rsidRPr="00CD52BC" w:rsidRDefault="00ED5791" w:rsidP="00ED5791">
      <w:pPr>
        <w:widowControl/>
        <w:autoSpaceDE/>
        <w:autoSpaceDN/>
        <w:adjustRightInd/>
        <w:ind w:firstLine="397"/>
        <w:jc w:val="both"/>
      </w:pPr>
      <w:r w:rsidRPr="00CD52BC">
        <w:t xml:space="preserve">Cietie dielektriķi izveido ļoti lielu izolācijas materiālu grupu. Aplūkosim dažus visplašāk lietotos materiālus. Kompaktuma dēļ daļa ziņu par tiem ir dotas </w:t>
      </w:r>
      <w:r>
        <w:t>5.2</w:t>
      </w:r>
      <w:r w:rsidRPr="00CD52BC">
        <w:t>. tabulā.</w:t>
      </w:r>
    </w:p>
    <w:p w:rsidR="00ED5791" w:rsidRPr="00CD52BC" w:rsidRDefault="00ED5791" w:rsidP="00ED5791">
      <w:pPr>
        <w:widowControl/>
        <w:autoSpaceDE/>
        <w:autoSpaceDN/>
        <w:adjustRightInd/>
        <w:ind w:firstLine="397"/>
        <w:jc w:val="both"/>
      </w:pPr>
      <w:r w:rsidRPr="00CD52BC">
        <w:t>1. Šķiedrvielu organiskos materiālus — papīru, kartonu, fibru, audumus — izgatavo no koksnes šķiedrām, kokvilnas, dabiskā zīda.</w:t>
      </w:r>
    </w:p>
    <w:p w:rsidR="00ED5791" w:rsidRPr="00CD52BC" w:rsidRDefault="00ED5791" w:rsidP="00ED5791">
      <w:pPr>
        <w:widowControl/>
        <w:autoSpaceDE/>
        <w:autoSpaceDN/>
        <w:adjustRightInd/>
        <w:ind w:firstLine="397"/>
        <w:jc w:val="both"/>
      </w:pPr>
      <w:r w:rsidRPr="00CD52BC">
        <w:t>Tiem piemīt lokanība, pietiekama mehāniskā izturība un higroskopiskums, kuru samaz</w:t>
      </w:r>
      <w:r w:rsidRPr="00CD52BC">
        <w:t>i</w:t>
      </w:r>
      <w:r w:rsidRPr="00CD52BC">
        <w:t>na, piesūcinot ar eļļu vai kompaundu.</w:t>
      </w:r>
    </w:p>
    <w:p w:rsidR="00ED5791" w:rsidRDefault="00ED5791" w:rsidP="00ED5791">
      <w:pPr>
        <w:widowControl/>
        <w:autoSpaceDE/>
        <w:autoSpaceDN/>
        <w:adjustRightInd/>
        <w:ind w:firstLine="397"/>
        <w:jc w:val="both"/>
      </w:pPr>
      <w:r w:rsidRPr="00CD52BC">
        <w:t>Papīru izgatavo no koksnes, to speciāli apstrādājot. Lieto kabeļu un kondensatoru papīru, piesūcināšanas pa</w:t>
      </w:r>
      <w:r w:rsidRPr="00CD52BC">
        <w:softHyphen/>
        <w:t>pīru getinaksa izgatavošanai, uztīšanas — bakelīta izstrā</w:t>
      </w:r>
      <w:r w:rsidRPr="00CD52BC">
        <w:softHyphen/>
        <w:t>dājumu izgatavoš</w:t>
      </w:r>
      <w:r w:rsidRPr="00CD52BC">
        <w:t>a</w:t>
      </w:r>
      <w:r w:rsidRPr="00CD52BC">
        <w:t>nai, aplīmēšanas — tērauda lokšņu izolēšanai.</w:t>
      </w:r>
    </w:p>
    <w:p w:rsidR="00ED5791" w:rsidRDefault="00ED5791" w:rsidP="00ED5791">
      <w:pPr>
        <w:widowControl/>
        <w:autoSpaceDE/>
        <w:autoSpaceDN/>
        <w:adjustRightInd/>
        <w:ind w:firstLine="397"/>
        <w:jc w:val="both"/>
      </w:pPr>
      <w:r w:rsidRPr="00CD52BC">
        <w:t>Elektrokartonu (prešpānu) izgatavo no celulo</w:t>
      </w:r>
      <w:r w:rsidRPr="00CD52BC">
        <w:softHyphen/>
        <w:t>zes un presē. 3B markas elektrokartons ir paredzēts dar</w:t>
      </w:r>
      <w:r w:rsidRPr="00CD52BC">
        <w:softHyphen/>
        <w:t>bībai gaisā, bet markas 3M — darbībai eļļā.</w:t>
      </w:r>
    </w:p>
    <w:p w:rsidR="00C4441E" w:rsidRPr="00CD52BC" w:rsidRDefault="00C4441E" w:rsidP="00C4441E">
      <w:pPr>
        <w:widowControl/>
        <w:autoSpaceDE/>
        <w:autoSpaceDN/>
        <w:adjustRightInd/>
        <w:ind w:firstLine="397"/>
        <w:jc w:val="both"/>
      </w:pPr>
      <w:r w:rsidRPr="00CD52BC">
        <w:t>Elektrokartonu plaši izmanto elektrisko mašīnu rievu starpliku, transformatoru tinumu karkasu izgatavošanai un citiem elektroizstrādājumiem.</w:t>
      </w:r>
    </w:p>
    <w:p w:rsidR="00C4441E" w:rsidRPr="00CD52BC" w:rsidRDefault="00C4441E" w:rsidP="00C4441E">
      <w:pPr>
        <w:widowControl/>
        <w:autoSpaceDE/>
        <w:autoSpaceDN/>
        <w:adjustRightInd/>
        <w:ind w:firstLine="397"/>
        <w:jc w:val="both"/>
      </w:pPr>
      <w:r w:rsidRPr="00CD52BC">
        <w:t>Fibru izgatavo no poraina papīra, apstrādājot to ar hlorcinku. Lieto paneļu, statņu ieliktņu, spoļu karkasu un citu elektroizstrādājumu izgatavošanai.</w:t>
      </w:r>
    </w:p>
    <w:p w:rsidR="00C4441E" w:rsidRPr="00CD52BC" w:rsidRDefault="00C4441E" w:rsidP="00C4441E">
      <w:pPr>
        <w:widowControl/>
        <w:autoSpaceDE/>
        <w:autoSpaceDN/>
        <w:adjustRightInd/>
        <w:ind w:firstLine="397"/>
        <w:jc w:val="both"/>
      </w:pPr>
      <w:r w:rsidRPr="00CD52BC">
        <w:t>Getinakss — presēts ar bakelītu piesūcināts pa</w:t>
      </w:r>
      <w:r w:rsidRPr="00CD52BC">
        <w:softHyphen/>
        <w:t>pīrs, izgatavo loksnēs ar biezumu no 0,2 mm līdz 50 mm.</w:t>
      </w:r>
    </w:p>
    <w:p w:rsidR="00C4441E" w:rsidRPr="00CD52BC" w:rsidRDefault="00C4441E" w:rsidP="00C4441E">
      <w:pPr>
        <w:widowControl/>
        <w:autoSpaceDE/>
        <w:autoSpaceDN/>
        <w:adjustRightInd/>
        <w:ind w:firstLine="397"/>
        <w:jc w:val="both"/>
      </w:pPr>
      <w:r w:rsidRPr="00CD52BC">
        <w:t>Tekstolīts — presēts daudzslāņu audums, piesūci</w:t>
      </w:r>
      <w:r w:rsidRPr="00CD52BC">
        <w:softHyphen/>
        <w:t>nāts ar rezola sveķiem.</w:t>
      </w:r>
    </w:p>
    <w:p w:rsidR="00C4441E" w:rsidRPr="00CD52BC" w:rsidRDefault="00C4441E" w:rsidP="00C4441E">
      <w:pPr>
        <w:widowControl/>
        <w:tabs>
          <w:tab w:val="left" w:pos="640"/>
        </w:tabs>
        <w:autoSpaceDE/>
        <w:autoSpaceDN/>
        <w:adjustRightInd/>
        <w:ind w:firstLine="397"/>
        <w:jc w:val="both"/>
      </w:pPr>
      <w:r>
        <w:t xml:space="preserve">2. </w:t>
      </w:r>
      <w:r w:rsidRPr="00CD52BC">
        <w:t>Plastmasas — materiāli, kuriem ir divas sa</w:t>
      </w:r>
      <w:r w:rsidRPr="00CD52BC">
        <w:softHyphen/>
        <w:t>stāvdaļas — saistviela un pildviela. Par saistvielām lieto sveķus vai bitumenu un arī stiklu (mikaleksam) vai ce</w:t>
      </w:r>
      <w:r w:rsidRPr="00CD52BC">
        <w:softHyphen/>
        <w:t>mentu (azbestceme</w:t>
      </w:r>
      <w:r w:rsidRPr="00CD52BC">
        <w:t>n</w:t>
      </w:r>
      <w:r w:rsidRPr="00CD52BC">
        <w:t>tam). Pildvielas var būt pulverveida vai šķiedrainas.</w:t>
      </w:r>
    </w:p>
    <w:p w:rsidR="00ED5791" w:rsidRPr="00CD52BC" w:rsidRDefault="00ED5791" w:rsidP="00ED5791">
      <w:pPr>
        <w:widowControl/>
        <w:autoSpaceDE/>
        <w:autoSpaceDN/>
        <w:adjustRightInd/>
        <w:ind w:left="4560"/>
        <w:jc w:val="right"/>
      </w:pPr>
      <w:r>
        <w:lastRenderedPageBreak/>
        <w:t xml:space="preserve">5.2. </w:t>
      </w:r>
      <w:r w:rsidRPr="00CD52BC">
        <w:t>tabula</w:t>
      </w:r>
    </w:p>
    <w:p w:rsidR="00ED5791" w:rsidRPr="00CD52BC" w:rsidRDefault="00ED5791" w:rsidP="00ED5791">
      <w:pPr>
        <w:widowControl/>
        <w:autoSpaceDE/>
        <w:autoSpaceDN/>
        <w:adjustRightInd/>
        <w:jc w:val="center"/>
        <w:rPr>
          <w:b/>
        </w:rPr>
      </w:pPr>
      <w:r w:rsidRPr="00CD52BC">
        <w:rPr>
          <w:b/>
        </w:rPr>
        <w:t>Dažu elektroizolacijas materialu raksturojumi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3387"/>
        <w:gridCol w:w="1677"/>
        <w:gridCol w:w="1663"/>
        <w:gridCol w:w="2080"/>
      </w:tblGrid>
      <w:tr w:rsidR="00ED5791" w:rsidRPr="00E412E9"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60"/>
              <w:jc w:val="center"/>
              <w:rPr>
                <w:b/>
              </w:rPr>
            </w:pPr>
            <w:r w:rsidRPr="00CD52BC">
              <w:rPr>
                <w:b/>
              </w:rPr>
              <w:t>Dielektriķis</w:t>
            </w:r>
          </w:p>
        </w:tc>
        <w:tc>
          <w:tcPr>
            <w:tcW w:w="1677" w:type="dxa"/>
            <w:shd w:val="clear" w:color="auto" w:fill="FFFFFF"/>
            <w:vAlign w:val="center"/>
          </w:tcPr>
          <w:p w:rsidR="00ED5791" w:rsidRPr="00CD52BC" w:rsidRDefault="00C4441E" w:rsidP="00D023AE">
            <w:pPr>
              <w:widowControl/>
              <w:autoSpaceDE/>
              <w:autoSpaceDN/>
              <w:adjustRightInd/>
              <w:jc w:val="center"/>
              <w:rPr>
                <w:b/>
              </w:rPr>
            </w:pPr>
            <w:r w:rsidRPr="00D023AE">
              <w:rPr>
                <w:b/>
                <w:sz w:val="28"/>
                <w:szCs w:val="28"/>
                <w:rtl/>
              </w:rPr>
              <w:t>ع</w:t>
            </w:r>
            <w:r w:rsidR="00ED5791">
              <w:rPr>
                <w:b/>
                <w:vertAlign w:val="subscript"/>
              </w:rPr>
              <w:t>st</w:t>
            </w:r>
            <w:r w:rsidR="00ED5791" w:rsidRPr="00CD52BC">
              <w:rPr>
                <w:b/>
              </w:rPr>
              <w:t>,</w:t>
            </w:r>
          </w:p>
          <w:p w:rsidR="00ED5791" w:rsidRPr="00CD52BC" w:rsidRDefault="00ED5791" w:rsidP="00D023AE">
            <w:pPr>
              <w:jc w:val="center"/>
              <w:rPr>
                <w:b/>
              </w:rPr>
            </w:pPr>
            <w:r>
              <w:rPr>
                <w:b/>
              </w:rPr>
              <w:t>M</w:t>
            </w:r>
            <w:r w:rsidRPr="00CD52BC">
              <w:rPr>
                <w:b/>
              </w:rPr>
              <w:t>V/m</w:t>
            </w:r>
          </w:p>
        </w:tc>
        <w:tc>
          <w:tcPr>
            <w:tcW w:w="1663" w:type="dxa"/>
            <w:shd w:val="clear" w:color="auto" w:fill="FFFFFF"/>
            <w:vAlign w:val="center"/>
          </w:tcPr>
          <w:p w:rsidR="00ED5791" w:rsidRPr="00D023AE" w:rsidRDefault="00ED5791" w:rsidP="00D023AE">
            <w:pPr>
              <w:jc w:val="center"/>
              <w:rPr>
                <w:b/>
                <w:i/>
                <w:sz w:val="28"/>
                <w:szCs w:val="28"/>
              </w:rPr>
            </w:pPr>
            <w:r w:rsidRPr="00D023AE">
              <w:rPr>
                <w:b/>
                <w:i/>
                <w:sz w:val="28"/>
                <w:szCs w:val="28"/>
                <w:lang w:eastAsia="el-GR"/>
              </w:rPr>
              <w:t>ε</w:t>
            </w:r>
          </w:p>
        </w:tc>
        <w:tc>
          <w:tcPr>
            <w:tcW w:w="2080" w:type="dxa"/>
            <w:shd w:val="clear" w:color="auto" w:fill="FFFFFF"/>
            <w:vAlign w:val="center"/>
          </w:tcPr>
          <w:p w:rsidR="00ED5791" w:rsidRPr="00CD52BC" w:rsidRDefault="00ED5791" w:rsidP="00D023AE">
            <w:pPr>
              <w:widowControl/>
              <w:autoSpaceDE/>
              <w:autoSpaceDN/>
              <w:adjustRightInd/>
              <w:jc w:val="center"/>
              <w:rPr>
                <w:b/>
              </w:rPr>
            </w:pPr>
            <w:r w:rsidRPr="00D023AE">
              <w:rPr>
                <w:b/>
                <w:i/>
              </w:rPr>
              <w:t>ρ</w:t>
            </w:r>
            <w:r w:rsidRPr="00D023AE">
              <w:rPr>
                <w:b/>
                <w:i/>
                <w:vertAlign w:val="subscript"/>
              </w:rPr>
              <w:t>v</w:t>
            </w:r>
            <w:r w:rsidRPr="00CD52BC">
              <w:rPr>
                <w:b/>
              </w:rPr>
              <w:t>,</w:t>
            </w:r>
          </w:p>
          <w:p w:rsidR="00ED5791" w:rsidRPr="00CD52BC" w:rsidRDefault="00ED5791" w:rsidP="00D023AE">
            <w:pPr>
              <w:jc w:val="center"/>
              <w:rPr>
                <w:b/>
              </w:rPr>
            </w:pPr>
            <w:r w:rsidRPr="00CD52BC">
              <w:rPr>
                <w:b/>
                <w:lang w:eastAsia="el-GR"/>
              </w:rPr>
              <w:t>Ω·</w:t>
            </w:r>
            <w:r w:rsidRPr="00CD52BC">
              <w:rPr>
                <w:b/>
              </w:rPr>
              <w:t>m</w:t>
            </w:r>
          </w:p>
        </w:tc>
      </w:tr>
      <w:tr w:rsidR="00ED5791" w:rsidRPr="00E412E9"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Azbests</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3—6</w:t>
            </w:r>
          </w:p>
        </w:tc>
        <w:tc>
          <w:tcPr>
            <w:tcW w:w="1663" w:type="dxa"/>
            <w:shd w:val="clear" w:color="auto" w:fill="FFFFFF"/>
            <w:vAlign w:val="center"/>
          </w:tcPr>
          <w:p w:rsidR="00ED5791" w:rsidRPr="00CD52BC" w:rsidRDefault="00ED5791" w:rsidP="00D023AE">
            <w:pPr>
              <w:widowControl/>
              <w:tabs>
                <w:tab w:val="left" w:leader="underscore" w:pos="603"/>
              </w:tabs>
              <w:autoSpaceDE/>
              <w:autoSpaceDN/>
              <w:adjustRightInd/>
              <w:jc w:val="center"/>
            </w:pPr>
            <w:r w:rsidRPr="00CD52BC">
              <w:t>—</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10</w:t>
            </w:r>
            <w:r>
              <w:rPr>
                <w:vertAlign w:val="superscript"/>
              </w:rPr>
              <w:t>10</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Papīrs, ar eļļu piesūci</w:t>
            </w:r>
            <w:r w:rsidRPr="00CD52BC">
              <w:softHyphen/>
              <w:t>nāts</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10—25</w:t>
            </w:r>
          </w:p>
        </w:tc>
        <w:tc>
          <w:tcPr>
            <w:tcW w:w="1663" w:type="dxa"/>
            <w:shd w:val="clear" w:color="auto" w:fill="FFFFFF"/>
            <w:vAlign w:val="center"/>
          </w:tcPr>
          <w:p w:rsidR="00ED5791" w:rsidRPr="00CD52BC" w:rsidRDefault="00ED5791" w:rsidP="00D023AE">
            <w:pPr>
              <w:jc w:val="center"/>
            </w:pPr>
            <w:r w:rsidRPr="00CD52BC">
              <w:t>3,6</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Getinakss</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10—15</w:t>
            </w:r>
          </w:p>
        </w:tc>
        <w:tc>
          <w:tcPr>
            <w:tcW w:w="1663" w:type="dxa"/>
            <w:shd w:val="clear" w:color="auto" w:fill="FFFFFF"/>
            <w:vAlign w:val="center"/>
          </w:tcPr>
          <w:p w:rsidR="00ED5791" w:rsidRPr="00CD52BC" w:rsidRDefault="00ED5791" w:rsidP="00D023AE">
            <w:pPr>
              <w:widowControl/>
              <w:autoSpaceDE/>
              <w:autoSpaceDN/>
              <w:adjustRightInd/>
              <w:jc w:val="center"/>
            </w:pPr>
            <w:r w:rsidRPr="00CD52BC">
              <w:t>4—7</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10</w:t>
            </w:r>
            <w:r w:rsidRPr="00CD52BC">
              <w:rPr>
                <w:vertAlign w:val="superscript"/>
              </w:rPr>
              <w:t>1</w:t>
            </w:r>
            <w:r>
              <w:rPr>
                <w:vertAlign w:val="superscript"/>
              </w:rPr>
              <w:t>2</w:t>
            </w:r>
            <w:r w:rsidRPr="00CD52BC">
              <w:t>—10</w:t>
            </w:r>
            <w:r w:rsidRPr="00CD52BC">
              <w:rPr>
                <w:vertAlign w:val="superscript"/>
              </w:rPr>
              <w:t>1</w:t>
            </w:r>
            <w:r>
              <w:rPr>
                <w:vertAlign w:val="superscript"/>
              </w:rPr>
              <w:t>4</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Koks</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2</w:t>
            </w:r>
            <w:r>
              <w:t>,</w:t>
            </w:r>
            <w:r w:rsidRPr="00CD52BC">
              <w:t>5—5</w:t>
            </w:r>
          </w:p>
        </w:tc>
        <w:tc>
          <w:tcPr>
            <w:tcW w:w="1663" w:type="dxa"/>
            <w:shd w:val="clear" w:color="auto" w:fill="FFFFFF"/>
            <w:vAlign w:val="center"/>
          </w:tcPr>
          <w:p w:rsidR="00ED5791" w:rsidRPr="00CD52BC" w:rsidRDefault="00ED5791" w:rsidP="00D023AE">
            <w:pPr>
              <w:widowControl/>
              <w:autoSpaceDE/>
              <w:autoSpaceDN/>
              <w:adjustRightInd/>
              <w:jc w:val="center"/>
            </w:pPr>
            <w:r w:rsidRPr="00CD52BC">
              <w:t>2—3</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10</w:t>
            </w:r>
            <w:r>
              <w:rPr>
                <w:vertAlign w:val="superscript"/>
              </w:rPr>
              <w:t>10</w:t>
            </w:r>
            <w:r w:rsidRPr="00CD52BC">
              <w:t>—10</w:t>
            </w:r>
            <w:r w:rsidRPr="00CD52BC">
              <w:rPr>
                <w:vertAlign w:val="superscript"/>
              </w:rPr>
              <w:t>1</w:t>
            </w:r>
            <w:r>
              <w:rPr>
                <w:vertAlign w:val="superscript"/>
              </w:rPr>
              <w:t>3</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Lakas audums</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7—40</w:t>
            </w:r>
          </w:p>
        </w:tc>
        <w:tc>
          <w:tcPr>
            <w:tcW w:w="1663" w:type="dxa"/>
            <w:shd w:val="clear" w:color="auto" w:fill="FFFFFF"/>
            <w:vAlign w:val="center"/>
          </w:tcPr>
          <w:p w:rsidR="00ED5791" w:rsidRPr="00CD52BC" w:rsidRDefault="00ED5791" w:rsidP="00D023AE">
            <w:pPr>
              <w:widowControl/>
              <w:autoSpaceDE/>
              <w:autoSpaceDN/>
              <w:adjustRightInd/>
              <w:jc w:val="center"/>
            </w:pPr>
            <w:r w:rsidRPr="00CD52BC">
              <w:t>3—4</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10</w:t>
            </w:r>
            <w:r w:rsidRPr="00CD52BC">
              <w:rPr>
                <w:vertAlign w:val="superscript"/>
              </w:rPr>
              <w:t>1</w:t>
            </w:r>
            <w:r>
              <w:rPr>
                <w:vertAlign w:val="superscript"/>
              </w:rPr>
              <w:t>3</w:t>
            </w:r>
            <w:r w:rsidRPr="00CD52BC">
              <w:t>—10</w:t>
            </w:r>
            <w:r w:rsidRPr="00CD52BC">
              <w:rPr>
                <w:vertAlign w:val="superscript"/>
              </w:rPr>
              <w:t>1</w:t>
            </w:r>
            <w:r>
              <w:rPr>
                <w:vertAlign w:val="superscript"/>
              </w:rPr>
              <w:t>5</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Marmors</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3—5</w:t>
            </w:r>
          </w:p>
        </w:tc>
        <w:tc>
          <w:tcPr>
            <w:tcW w:w="1663" w:type="dxa"/>
            <w:shd w:val="clear" w:color="auto" w:fill="FFFFFF"/>
            <w:vAlign w:val="center"/>
          </w:tcPr>
          <w:p w:rsidR="00ED5791" w:rsidRPr="00CD52BC" w:rsidRDefault="00ED5791" w:rsidP="00D023AE">
            <w:pPr>
              <w:widowControl/>
              <w:autoSpaceDE/>
              <w:autoSpaceDN/>
              <w:adjustRightInd/>
              <w:jc w:val="center"/>
            </w:pPr>
            <w:r w:rsidRPr="00CD52BC">
              <w:t>7—8</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10</w:t>
            </w:r>
            <w:r>
              <w:rPr>
                <w:vertAlign w:val="superscript"/>
              </w:rPr>
              <w:t>10</w:t>
            </w:r>
            <w:r w:rsidRPr="00CD52BC">
              <w:t>—10</w:t>
            </w:r>
            <w:r w:rsidRPr="00CD52BC">
              <w:rPr>
                <w:vertAlign w:val="superscript"/>
              </w:rPr>
              <w:t>1</w:t>
            </w:r>
            <w:r>
              <w:rPr>
                <w:vertAlign w:val="superscript"/>
              </w:rPr>
              <w:t>3</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Polistirols</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20—30</w:t>
            </w:r>
          </w:p>
        </w:tc>
        <w:tc>
          <w:tcPr>
            <w:tcW w:w="1663" w:type="dxa"/>
            <w:shd w:val="clear" w:color="auto" w:fill="FFFFFF"/>
            <w:vAlign w:val="center"/>
          </w:tcPr>
          <w:p w:rsidR="00ED5791" w:rsidRPr="00CD52BC" w:rsidRDefault="00ED5791" w:rsidP="00D023AE">
            <w:pPr>
              <w:widowControl/>
              <w:autoSpaceDE/>
              <w:autoSpaceDN/>
              <w:adjustRightInd/>
              <w:jc w:val="center"/>
            </w:pPr>
            <w:r w:rsidRPr="00CD52BC">
              <w:t>2,5</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10</w:t>
            </w:r>
            <w:r w:rsidRPr="00CD52BC">
              <w:rPr>
                <w:vertAlign w:val="superscript"/>
              </w:rPr>
              <w:t>1</w:t>
            </w:r>
            <w:r>
              <w:rPr>
                <w:vertAlign w:val="superscript"/>
              </w:rPr>
              <w:t>8</w:t>
            </w:r>
            <w:r w:rsidRPr="00CD52BC">
              <w:t>—10</w:t>
            </w:r>
            <w:r>
              <w:rPr>
                <w:vertAlign w:val="superscript"/>
              </w:rPr>
              <w:t>20</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Parafīns</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20—25</w:t>
            </w:r>
          </w:p>
        </w:tc>
        <w:tc>
          <w:tcPr>
            <w:tcW w:w="1663" w:type="dxa"/>
            <w:shd w:val="clear" w:color="auto" w:fill="FFFFFF"/>
            <w:vAlign w:val="center"/>
          </w:tcPr>
          <w:p w:rsidR="00ED5791" w:rsidRPr="00CD52BC" w:rsidRDefault="00ED5791" w:rsidP="00D023AE">
            <w:pPr>
              <w:widowControl/>
              <w:autoSpaceDE/>
              <w:autoSpaceDN/>
              <w:adjustRightInd/>
              <w:jc w:val="center"/>
            </w:pPr>
            <w:r w:rsidRPr="00CD52BC">
              <w:t>2—2,2</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10</w:t>
            </w:r>
            <w:r w:rsidRPr="00CD52BC">
              <w:rPr>
                <w:vertAlign w:val="superscript"/>
              </w:rPr>
              <w:t>1</w:t>
            </w:r>
            <w:r>
              <w:rPr>
                <w:vertAlign w:val="superscript"/>
              </w:rPr>
              <w:t>8</w:t>
            </w:r>
            <w:r w:rsidRPr="00CD52BC">
              <w:t>—10</w:t>
            </w:r>
            <w:r w:rsidRPr="00CD52BC">
              <w:rPr>
                <w:vertAlign w:val="superscript"/>
              </w:rPr>
              <w:t>1</w:t>
            </w:r>
            <w:r>
              <w:rPr>
                <w:vertAlign w:val="superscript"/>
              </w:rPr>
              <w:t>9</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Polivinilhlorīds</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32</w:t>
            </w:r>
            <w:r>
              <w:t>,</w:t>
            </w:r>
            <w:r w:rsidRPr="00CD52BC">
              <w:t>5</w:t>
            </w:r>
          </w:p>
        </w:tc>
        <w:tc>
          <w:tcPr>
            <w:tcW w:w="1663" w:type="dxa"/>
            <w:shd w:val="clear" w:color="auto" w:fill="FFFFFF"/>
            <w:vAlign w:val="center"/>
          </w:tcPr>
          <w:p w:rsidR="00ED5791" w:rsidRPr="00CD52BC" w:rsidRDefault="00ED5791" w:rsidP="00D023AE">
            <w:pPr>
              <w:widowControl/>
              <w:autoSpaceDE/>
              <w:autoSpaceDN/>
              <w:adjustRightInd/>
              <w:jc w:val="center"/>
            </w:pPr>
            <w:r w:rsidRPr="00CD52BC">
              <w:t>3,2</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10</w:t>
            </w:r>
            <w:r w:rsidRPr="00CD52BC">
              <w:rPr>
                <w:vertAlign w:val="superscript"/>
              </w:rPr>
              <w:t>1</w:t>
            </w:r>
            <w:r>
              <w:rPr>
                <w:vertAlign w:val="superscript"/>
              </w:rPr>
              <w:t>6</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Polietilēns</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50</w:t>
            </w:r>
          </w:p>
        </w:tc>
        <w:tc>
          <w:tcPr>
            <w:tcW w:w="1663" w:type="dxa"/>
            <w:shd w:val="clear" w:color="auto" w:fill="FFFFFF"/>
            <w:vAlign w:val="center"/>
          </w:tcPr>
          <w:p w:rsidR="00ED5791" w:rsidRPr="00CD52BC" w:rsidRDefault="00ED5791" w:rsidP="00D023AE">
            <w:pPr>
              <w:widowControl/>
              <w:autoSpaceDE/>
              <w:autoSpaceDN/>
              <w:adjustRightInd/>
              <w:jc w:val="center"/>
            </w:pPr>
            <w:r w:rsidRPr="00CD52BC">
              <w:t>2,25</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10</w:t>
            </w:r>
            <w:r w:rsidRPr="00CD52BC">
              <w:rPr>
                <w:vertAlign w:val="superscript"/>
              </w:rPr>
              <w:t>1</w:t>
            </w:r>
            <w:r>
              <w:rPr>
                <w:vertAlign w:val="superscript"/>
              </w:rPr>
              <w:t>6</w:t>
            </w:r>
            <w:r w:rsidRPr="00CD52BC">
              <w:t>—10</w:t>
            </w:r>
            <w:r w:rsidRPr="00CD52BC">
              <w:rPr>
                <w:vertAlign w:val="superscript"/>
              </w:rPr>
              <w:t>1</w:t>
            </w:r>
            <w:r>
              <w:rPr>
                <w:vertAlign w:val="superscript"/>
              </w:rPr>
              <w:t>8</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Gumija</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15—25</w:t>
            </w:r>
          </w:p>
        </w:tc>
        <w:tc>
          <w:tcPr>
            <w:tcW w:w="1663" w:type="dxa"/>
            <w:shd w:val="clear" w:color="auto" w:fill="FFFFFF"/>
            <w:vAlign w:val="center"/>
          </w:tcPr>
          <w:p w:rsidR="00ED5791" w:rsidRPr="00CD52BC" w:rsidRDefault="00ED5791" w:rsidP="00D023AE">
            <w:pPr>
              <w:widowControl/>
              <w:autoSpaceDE/>
              <w:autoSpaceDN/>
              <w:adjustRightInd/>
              <w:jc w:val="center"/>
            </w:pPr>
            <w:r w:rsidRPr="00CD52BC">
              <w:t>3—6</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10</w:t>
            </w:r>
            <w:r w:rsidRPr="00CD52BC">
              <w:rPr>
                <w:vertAlign w:val="superscript"/>
              </w:rPr>
              <w:t>1</w:t>
            </w:r>
            <w:r>
              <w:rPr>
                <w:vertAlign w:val="superscript"/>
              </w:rPr>
              <w:t>5</w:t>
            </w:r>
            <w:r w:rsidRPr="00CD52BC">
              <w:t>—10</w:t>
            </w:r>
            <w:r w:rsidRPr="00CD52BC">
              <w:rPr>
                <w:vertAlign w:val="superscript"/>
              </w:rPr>
              <w:t>1</w:t>
            </w:r>
            <w:r>
              <w:rPr>
                <w:vertAlign w:val="superscript"/>
              </w:rPr>
              <w:t>6</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Stikls</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10—15</w:t>
            </w:r>
          </w:p>
        </w:tc>
        <w:tc>
          <w:tcPr>
            <w:tcW w:w="1663" w:type="dxa"/>
            <w:shd w:val="clear" w:color="auto" w:fill="FFFFFF"/>
            <w:vAlign w:val="center"/>
          </w:tcPr>
          <w:p w:rsidR="00ED5791" w:rsidRPr="00CD52BC" w:rsidRDefault="00ED5791" w:rsidP="00D023AE">
            <w:pPr>
              <w:widowControl/>
              <w:autoSpaceDE/>
              <w:autoSpaceDN/>
              <w:adjustRightInd/>
              <w:jc w:val="center"/>
            </w:pPr>
            <w:r w:rsidRPr="00CD52BC">
              <w:t>6—10</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10</w:t>
            </w:r>
            <w:r w:rsidRPr="00CD52BC">
              <w:rPr>
                <w:vertAlign w:val="superscript"/>
              </w:rPr>
              <w:t>1</w:t>
            </w:r>
            <w:r>
              <w:rPr>
                <w:vertAlign w:val="superscript"/>
              </w:rPr>
              <w:t>6</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Stikls, organiskais</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40—50</w:t>
            </w:r>
          </w:p>
        </w:tc>
        <w:tc>
          <w:tcPr>
            <w:tcW w:w="1663" w:type="dxa"/>
            <w:shd w:val="clear" w:color="auto" w:fill="FFFFFF"/>
            <w:vAlign w:val="center"/>
          </w:tcPr>
          <w:p w:rsidR="00ED5791" w:rsidRPr="00CD52BC" w:rsidRDefault="00ED5791" w:rsidP="00D023AE">
            <w:pPr>
              <w:widowControl/>
              <w:autoSpaceDE/>
              <w:autoSpaceDN/>
              <w:adjustRightInd/>
              <w:jc w:val="center"/>
            </w:pPr>
            <w:r w:rsidRPr="00CD52BC">
              <w:t>3</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10</w:t>
            </w:r>
            <w:r w:rsidRPr="00CD52BC">
              <w:rPr>
                <w:vertAlign w:val="superscript"/>
              </w:rPr>
              <w:t>1</w:t>
            </w:r>
            <w:r>
              <w:rPr>
                <w:vertAlign w:val="superscript"/>
              </w:rPr>
              <w:t>6</w:t>
            </w:r>
            <w:r w:rsidRPr="00CD52BC">
              <w:t>—10</w:t>
            </w:r>
            <w:r w:rsidRPr="00CD52BC">
              <w:rPr>
                <w:vertAlign w:val="superscript"/>
              </w:rPr>
              <w:t>1</w:t>
            </w:r>
            <w:r>
              <w:rPr>
                <w:vertAlign w:val="superscript"/>
              </w:rPr>
              <w:t>8</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Stikla audums</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30—40</w:t>
            </w:r>
          </w:p>
        </w:tc>
        <w:tc>
          <w:tcPr>
            <w:tcW w:w="1663" w:type="dxa"/>
            <w:shd w:val="clear" w:color="auto" w:fill="FFFFFF"/>
            <w:vAlign w:val="center"/>
          </w:tcPr>
          <w:p w:rsidR="00ED5791" w:rsidRPr="00CD52BC" w:rsidRDefault="00ED5791" w:rsidP="00D023AE">
            <w:pPr>
              <w:widowControl/>
              <w:autoSpaceDE/>
              <w:autoSpaceDN/>
              <w:adjustRightInd/>
              <w:jc w:val="center"/>
            </w:pPr>
            <w:r w:rsidRPr="00CD52BC">
              <w:t>3—4</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10</w:t>
            </w:r>
            <w:r w:rsidRPr="00CD52BC">
              <w:rPr>
                <w:vertAlign w:val="superscript"/>
              </w:rPr>
              <w:t>1</w:t>
            </w:r>
            <w:r>
              <w:rPr>
                <w:vertAlign w:val="superscript"/>
              </w:rPr>
              <w:t>4</w:t>
            </w:r>
            <w:r w:rsidRPr="00CD52BC">
              <w:t>—10</w:t>
            </w:r>
            <w:r w:rsidRPr="00CD52BC">
              <w:rPr>
                <w:vertAlign w:val="superscript"/>
              </w:rPr>
              <w:t>1</w:t>
            </w:r>
            <w:r>
              <w:rPr>
                <w:vertAlign w:val="superscript"/>
              </w:rPr>
              <w:t>6</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Vizla</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50—100</w:t>
            </w:r>
          </w:p>
        </w:tc>
        <w:tc>
          <w:tcPr>
            <w:tcW w:w="1663" w:type="dxa"/>
            <w:shd w:val="clear" w:color="auto" w:fill="FFFFFF"/>
            <w:vAlign w:val="center"/>
          </w:tcPr>
          <w:p w:rsidR="00ED5791" w:rsidRPr="00CD52BC" w:rsidRDefault="00ED5791" w:rsidP="00D023AE">
            <w:pPr>
              <w:widowControl/>
              <w:autoSpaceDE/>
              <w:autoSpaceDN/>
              <w:adjustRightInd/>
              <w:jc w:val="center"/>
            </w:pPr>
            <w:r w:rsidRPr="00CD52BC">
              <w:t>5,4</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5·10</w:t>
            </w:r>
            <w:r w:rsidRPr="00CD52BC">
              <w:rPr>
                <w:vertAlign w:val="superscript"/>
              </w:rPr>
              <w:t>1</w:t>
            </w:r>
            <w:r>
              <w:rPr>
                <w:vertAlign w:val="superscript"/>
              </w:rPr>
              <w:t>3</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Sovols</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14—18</w:t>
            </w:r>
          </w:p>
        </w:tc>
        <w:tc>
          <w:tcPr>
            <w:tcW w:w="1663" w:type="dxa"/>
            <w:shd w:val="clear" w:color="auto" w:fill="FFFFFF"/>
            <w:vAlign w:val="center"/>
          </w:tcPr>
          <w:p w:rsidR="00ED5791" w:rsidRPr="00CD52BC" w:rsidRDefault="00ED5791" w:rsidP="00D023AE">
            <w:pPr>
              <w:widowControl/>
              <w:autoSpaceDE/>
              <w:autoSpaceDN/>
              <w:adjustRightInd/>
              <w:jc w:val="center"/>
            </w:pPr>
            <w:r w:rsidRPr="00CD52BC">
              <w:t>5,3</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10</w:t>
            </w:r>
            <w:r w:rsidRPr="00CD52BC">
              <w:rPr>
                <w:vertAlign w:val="superscript"/>
              </w:rPr>
              <w:t>1</w:t>
            </w:r>
            <w:r>
              <w:rPr>
                <w:vertAlign w:val="superscript"/>
              </w:rPr>
              <w:t>5</w:t>
            </w:r>
            <w:r w:rsidRPr="00CD52BC">
              <w:t>—10</w:t>
            </w:r>
            <w:r w:rsidRPr="00CD52BC">
              <w:rPr>
                <w:vertAlign w:val="superscript"/>
              </w:rPr>
              <w:t>1</w:t>
            </w:r>
            <w:r>
              <w:rPr>
                <w:vertAlign w:val="superscript"/>
              </w:rPr>
              <w:t>7</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Transformatoru eļļa</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5—18</w:t>
            </w:r>
          </w:p>
        </w:tc>
        <w:tc>
          <w:tcPr>
            <w:tcW w:w="1663" w:type="dxa"/>
            <w:shd w:val="clear" w:color="auto" w:fill="FFFFFF"/>
            <w:vAlign w:val="center"/>
          </w:tcPr>
          <w:p w:rsidR="00ED5791" w:rsidRPr="00CD52BC" w:rsidRDefault="00ED5791" w:rsidP="00D023AE">
            <w:pPr>
              <w:widowControl/>
              <w:autoSpaceDE/>
              <w:autoSpaceDN/>
              <w:adjustRightInd/>
              <w:jc w:val="center"/>
            </w:pPr>
            <w:r w:rsidRPr="00CD52BC">
              <w:t>2—2,5</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rPr>
                <w:lang w:eastAsia="el-GR"/>
              </w:rPr>
              <w:t>5·</w:t>
            </w:r>
            <w:r w:rsidRPr="00CD52BC">
              <w:t>10</w:t>
            </w:r>
            <w:r w:rsidRPr="00CD52BC">
              <w:rPr>
                <w:vertAlign w:val="superscript"/>
              </w:rPr>
              <w:t>1</w:t>
            </w:r>
            <w:r>
              <w:rPr>
                <w:vertAlign w:val="superscript"/>
              </w:rPr>
              <w:t>6</w:t>
            </w:r>
            <w:r w:rsidRPr="00CD52BC">
              <w:t>—5·10</w:t>
            </w:r>
            <w:r w:rsidRPr="00CD52BC">
              <w:rPr>
                <w:vertAlign w:val="superscript"/>
              </w:rPr>
              <w:t>1</w:t>
            </w:r>
            <w:r>
              <w:rPr>
                <w:vertAlign w:val="superscript"/>
              </w:rPr>
              <w:t>7</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Tekstolīts</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1—7</w:t>
            </w:r>
            <w:r>
              <w:t>,</w:t>
            </w:r>
            <w:r w:rsidRPr="00CD52BC">
              <w:t>5</w:t>
            </w:r>
          </w:p>
        </w:tc>
        <w:tc>
          <w:tcPr>
            <w:tcW w:w="1663" w:type="dxa"/>
            <w:shd w:val="clear" w:color="auto" w:fill="FFFFFF"/>
            <w:vAlign w:val="center"/>
          </w:tcPr>
          <w:p w:rsidR="00ED5791" w:rsidRPr="00CD52BC" w:rsidRDefault="00ED5791" w:rsidP="00D023AE">
            <w:pPr>
              <w:widowControl/>
              <w:autoSpaceDE/>
              <w:autoSpaceDN/>
              <w:adjustRightInd/>
              <w:jc w:val="center"/>
            </w:pPr>
            <w:r w:rsidRPr="00CD52BC">
              <w:t>4—8</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10</w:t>
            </w:r>
            <w:r w:rsidRPr="00CD52BC">
              <w:rPr>
                <w:vertAlign w:val="superscript"/>
              </w:rPr>
              <w:t>1</w:t>
            </w:r>
            <w:r>
              <w:rPr>
                <w:vertAlign w:val="superscript"/>
              </w:rPr>
              <w:t>2</w:t>
            </w:r>
            <w:r w:rsidRPr="00CD52BC">
              <w:t>—10</w:t>
            </w:r>
            <w:r w:rsidRPr="00CD52BC">
              <w:rPr>
                <w:vertAlign w:val="superscript"/>
              </w:rPr>
              <w:t>1</w:t>
            </w:r>
            <w:r>
              <w:rPr>
                <w:vertAlign w:val="superscript"/>
              </w:rPr>
              <w:t>5</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Porcelāns</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15—20</w:t>
            </w:r>
          </w:p>
        </w:tc>
        <w:tc>
          <w:tcPr>
            <w:tcW w:w="1663" w:type="dxa"/>
            <w:shd w:val="clear" w:color="auto" w:fill="FFFFFF"/>
            <w:vAlign w:val="center"/>
          </w:tcPr>
          <w:p w:rsidR="00ED5791" w:rsidRPr="00CD52BC" w:rsidRDefault="00ED5791" w:rsidP="00D023AE">
            <w:pPr>
              <w:widowControl/>
              <w:autoSpaceDE/>
              <w:autoSpaceDN/>
              <w:adjustRightInd/>
              <w:jc w:val="center"/>
            </w:pPr>
            <w:r w:rsidRPr="00CD52BC">
              <w:t>5,5</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10</w:t>
            </w:r>
            <w:r w:rsidRPr="00CD52BC">
              <w:rPr>
                <w:vertAlign w:val="superscript"/>
              </w:rPr>
              <w:t>1</w:t>
            </w:r>
            <w:r>
              <w:rPr>
                <w:vertAlign w:val="superscript"/>
              </w:rPr>
              <w:t>6</w:t>
            </w:r>
            <w:r w:rsidRPr="00CD52BC">
              <w:t>—10</w:t>
            </w:r>
            <w:r w:rsidRPr="00CD52BC">
              <w:rPr>
                <w:vertAlign w:val="superscript"/>
              </w:rPr>
              <w:t>1</w:t>
            </w:r>
            <w:r>
              <w:rPr>
                <w:vertAlign w:val="superscript"/>
              </w:rPr>
              <w:t>7</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Ebonīts</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60—80</w:t>
            </w:r>
          </w:p>
        </w:tc>
        <w:tc>
          <w:tcPr>
            <w:tcW w:w="1663" w:type="dxa"/>
            <w:shd w:val="clear" w:color="auto" w:fill="FFFFFF"/>
            <w:vAlign w:val="center"/>
          </w:tcPr>
          <w:p w:rsidR="00ED5791" w:rsidRPr="00CD52BC" w:rsidRDefault="00ED5791" w:rsidP="00D023AE">
            <w:pPr>
              <w:widowControl/>
              <w:autoSpaceDE/>
              <w:autoSpaceDN/>
              <w:adjustRightInd/>
              <w:jc w:val="center"/>
            </w:pPr>
            <w:r w:rsidRPr="00CD52BC">
              <w:t>3—3,5</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10</w:t>
            </w:r>
            <w:r w:rsidRPr="00CD52BC">
              <w:rPr>
                <w:vertAlign w:val="superscript"/>
              </w:rPr>
              <w:t>1</w:t>
            </w:r>
            <w:r>
              <w:rPr>
                <w:vertAlign w:val="superscript"/>
              </w:rPr>
              <w:t>7</w:t>
            </w:r>
            <w:r w:rsidRPr="00CD52BC">
              <w:t>—10</w:t>
            </w:r>
            <w:r w:rsidRPr="00CD52BC">
              <w:rPr>
                <w:vertAlign w:val="superscript"/>
              </w:rPr>
              <w:t>1</w:t>
            </w:r>
            <w:r>
              <w:rPr>
                <w:vertAlign w:val="superscript"/>
              </w:rPr>
              <w:t>8</w:t>
            </w:r>
          </w:p>
        </w:tc>
      </w:tr>
      <w:tr w:rsidR="00ED5791" w:rsidRPr="00CD52BC" w:rsidTr="00D023AE">
        <w:trPr>
          <w:trHeight w:val="284"/>
        </w:trPr>
        <w:tc>
          <w:tcPr>
            <w:tcW w:w="3387" w:type="dxa"/>
            <w:shd w:val="clear" w:color="auto" w:fill="FFFFFF"/>
            <w:vAlign w:val="center"/>
          </w:tcPr>
          <w:p w:rsidR="00ED5791" w:rsidRPr="00CD52BC" w:rsidRDefault="00ED5791" w:rsidP="00D023AE">
            <w:pPr>
              <w:widowControl/>
              <w:autoSpaceDE/>
              <w:autoSpaceDN/>
              <w:adjustRightInd/>
              <w:ind w:left="60"/>
              <w:jc w:val="center"/>
            </w:pPr>
            <w:r w:rsidRPr="00CD52BC">
              <w:t>Elektrokartons</w:t>
            </w:r>
          </w:p>
        </w:tc>
        <w:tc>
          <w:tcPr>
            <w:tcW w:w="1677" w:type="dxa"/>
            <w:shd w:val="clear" w:color="auto" w:fill="FFFFFF"/>
            <w:vAlign w:val="center"/>
          </w:tcPr>
          <w:p w:rsidR="00ED5791" w:rsidRPr="00CD52BC" w:rsidRDefault="00ED5791" w:rsidP="00D023AE">
            <w:pPr>
              <w:widowControl/>
              <w:autoSpaceDE/>
              <w:autoSpaceDN/>
              <w:adjustRightInd/>
              <w:jc w:val="center"/>
            </w:pPr>
            <w:r w:rsidRPr="00CD52BC">
              <w:t>8—12</w:t>
            </w:r>
          </w:p>
        </w:tc>
        <w:tc>
          <w:tcPr>
            <w:tcW w:w="1663" w:type="dxa"/>
            <w:shd w:val="clear" w:color="auto" w:fill="FFFFFF"/>
            <w:vAlign w:val="center"/>
          </w:tcPr>
          <w:p w:rsidR="00ED5791" w:rsidRPr="00CD52BC" w:rsidRDefault="00ED5791" w:rsidP="00D023AE">
            <w:pPr>
              <w:widowControl/>
              <w:autoSpaceDE/>
              <w:autoSpaceDN/>
              <w:adjustRightInd/>
              <w:jc w:val="center"/>
            </w:pPr>
            <w:r w:rsidRPr="00CD52BC">
              <w:t>3—3,5</w:t>
            </w:r>
          </w:p>
        </w:tc>
        <w:tc>
          <w:tcPr>
            <w:tcW w:w="2080" w:type="dxa"/>
            <w:shd w:val="clear" w:color="auto" w:fill="FFFFFF"/>
            <w:vAlign w:val="center"/>
          </w:tcPr>
          <w:p w:rsidR="00ED5791" w:rsidRPr="00CD52BC" w:rsidRDefault="00ED5791" w:rsidP="00D023AE">
            <w:pPr>
              <w:widowControl/>
              <w:autoSpaceDE/>
              <w:autoSpaceDN/>
              <w:adjustRightInd/>
              <w:jc w:val="center"/>
            </w:pPr>
            <w:r w:rsidRPr="00CD52BC">
              <w:t>10</w:t>
            </w:r>
            <w:r>
              <w:rPr>
                <w:vertAlign w:val="superscript"/>
              </w:rPr>
              <w:t>10</w:t>
            </w:r>
            <w:r w:rsidRPr="00CD52BC">
              <w:t>—10</w:t>
            </w:r>
            <w:r w:rsidRPr="00CD52BC">
              <w:rPr>
                <w:vertAlign w:val="superscript"/>
              </w:rPr>
              <w:t>1</w:t>
            </w:r>
            <w:r>
              <w:rPr>
                <w:vertAlign w:val="superscript"/>
              </w:rPr>
              <w:t>2</w:t>
            </w:r>
          </w:p>
        </w:tc>
      </w:tr>
    </w:tbl>
    <w:p w:rsidR="00ED5791" w:rsidRPr="00CD52BC" w:rsidRDefault="00ED5791" w:rsidP="00ED5791">
      <w:pPr>
        <w:widowControl/>
        <w:autoSpaceDE/>
        <w:autoSpaceDN/>
        <w:adjustRightInd/>
        <w:ind w:firstLine="397"/>
      </w:pPr>
    </w:p>
    <w:p w:rsidR="00ED5791" w:rsidRPr="00CD52BC" w:rsidRDefault="00ED5791" w:rsidP="00C4441E">
      <w:pPr>
        <w:widowControl/>
        <w:autoSpaceDE/>
        <w:autoSpaceDN/>
        <w:adjustRightInd/>
        <w:ind w:firstLine="397"/>
        <w:jc w:val="both"/>
      </w:pPr>
      <w:r w:rsidRPr="00CD52BC">
        <w:t>Lai samazinātu trauslumu, dažkārt piejauc plastifikatorus, bet nokrāsošanai — krāsvielas.</w:t>
      </w:r>
    </w:p>
    <w:p w:rsidR="00ED5791" w:rsidRPr="00CD52BC" w:rsidRDefault="00ED5791" w:rsidP="00C4441E">
      <w:pPr>
        <w:widowControl/>
        <w:autoSpaceDE/>
        <w:autoSpaceDN/>
        <w:adjustRightInd/>
        <w:ind w:firstLine="397"/>
        <w:jc w:val="both"/>
      </w:pPr>
      <w:r w:rsidRPr="00CD52BC">
        <w:t>Izšķir plastmasas, kas iegūtas ar auksto vai karsto presēšanu. Presformās plastmasa pā</w:t>
      </w:r>
      <w:r w:rsidRPr="00CD52BC">
        <w:t>r</w:t>
      </w:r>
      <w:r w:rsidRPr="00CD52BC">
        <w:t>veidojas vēlamās formas gatavā izstrādājumā.</w:t>
      </w:r>
    </w:p>
    <w:p w:rsidR="00ED5791" w:rsidRPr="00CD52BC" w:rsidRDefault="00ED5791" w:rsidP="00C4441E">
      <w:pPr>
        <w:widowControl/>
        <w:autoSpaceDE/>
        <w:autoSpaceDN/>
        <w:adjustRightInd/>
        <w:ind w:firstLine="397"/>
        <w:jc w:val="both"/>
      </w:pPr>
      <w:r w:rsidRPr="00CD52BC">
        <w:t>Elektrotehnikā plastmasas plaši izmanto par izolāci</w:t>
      </w:r>
      <w:r w:rsidRPr="00CD52BC">
        <w:softHyphen/>
        <w:t>jas un konstrukcijas materiāliem.</w:t>
      </w:r>
    </w:p>
    <w:p w:rsidR="00ED5791" w:rsidRPr="00CD52BC" w:rsidRDefault="00ED5791" w:rsidP="00C4441E">
      <w:pPr>
        <w:widowControl/>
        <w:tabs>
          <w:tab w:val="left" w:pos="635"/>
        </w:tabs>
        <w:autoSpaceDE/>
        <w:autoSpaceDN/>
        <w:adjustRightInd/>
        <w:ind w:firstLine="397"/>
        <w:jc w:val="both"/>
      </w:pPr>
      <w:r>
        <w:t xml:space="preserve">3. </w:t>
      </w:r>
      <w:r w:rsidRPr="00CD52BC">
        <w:t>Elastomēri. Elastība — materiāla īpašība stiep</w:t>
      </w:r>
      <w:r w:rsidRPr="00CD52BC">
        <w:softHyphen/>
        <w:t>jot pagarināties un, pārtraucot stiepšanu, iegūt iepriekšē</w:t>
      </w:r>
      <w:r w:rsidRPr="00CD52BC">
        <w:softHyphen/>
        <w:t>jos apmērus.</w:t>
      </w:r>
    </w:p>
    <w:p w:rsidR="00ED5791" w:rsidRPr="00CD52BC" w:rsidRDefault="00ED5791" w:rsidP="00ED5791">
      <w:pPr>
        <w:widowControl/>
        <w:autoSpaceDE/>
        <w:autoSpaceDN/>
        <w:adjustRightInd/>
        <w:ind w:firstLine="397"/>
        <w:jc w:val="both"/>
      </w:pPr>
      <w:r w:rsidRPr="00CD52BC">
        <w:t>Materiālus, kuriem piemīt elastība, mēdz saukt par elastomēriem.</w:t>
      </w:r>
    </w:p>
    <w:p w:rsidR="00ED5791" w:rsidRPr="00CD52BC" w:rsidRDefault="00ED5791" w:rsidP="00ED5791">
      <w:pPr>
        <w:widowControl/>
        <w:autoSpaceDE/>
        <w:autoSpaceDN/>
        <w:adjustRightInd/>
        <w:ind w:firstLine="397"/>
        <w:jc w:val="both"/>
      </w:pPr>
      <w:r w:rsidRPr="00CD52BC">
        <w:t>Dabiskajam kaučukam, kuru iegūst no kaučuka auga, ir liela elastība un maza mitruma un gāzu caurlaidība.</w:t>
      </w:r>
    </w:p>
    <w:p w:rsidR="00ED5791" w:rsidRPr="00CD52BC" w:rsidRDefault="00ED5791" w:rsidP="00ED5791">
      <w:pPr>
        <w:widowControl/>
        <w:autoSpaceDE/>
        <w:autoSpaceDN/>
        <w:adjustRightInd/>
        <w:ind w:firstLine="397"/>
        <w:jc w:val="both"/>
      </w:pPr>
      <w:r w:rsidRPr="00CD52BC">
        <w:t>Pēdējos gadu desmitos plaši lieto sintētisko kaučuku.</w:t>
      </w:r>
    </w:p>
    <w:p w:rsidR="00ED5791" w:rsidRPr="00CD52BC" w:rsidRDefault="00ED5791" w:rsidP="00ED5791">
      <w:pPr>
        <w:widowControl/>
        <w:autoSpaceDE/>
        <w:autoSpaceDN/>
        <w:adjustRightInd/>
        <w:ind w:firstLine="397"/>
        <w:jc w:val="both"/>
      </w:pPr>
      <w:r w:rsidRPr="00CD52BC">
        <w:t>Gumija — elastīgs materiāls, kuru iegūst no kau</w:t>
      </w:r>
      <w:r w:rsidRPr="00CD52BC">
        <w:softHyphen/>
        <w:t>čuka, to apstrādājot ar sēru. Ja sēra saturs ir 1—3%, iegūst mīkstu, ļoti elastīgu gumiju; ja sēra saturs ir 25— 50%, iegūst neelastīgu, viegli apstrādājamu cieto gu</w:t>
      </w:r>
      <w:r w:rsidRPr="00CD52BC">
        <w:softHyphen/>
        <w:t>miju — ebonītu.</w:t>
      </w:r>
    </w:p>
    <w:p w:rsidR="00ED5791" w:rsidRPr="00CD52BC" w:rsidRDefault="00ED5791" w:rsidP="00ED5791">
      <w:pPr>
        <w:widowControl/>
        <w:autoSpaceDE/>
        <w:autoSpaceDN/>
        <w:adjustRightInd/>
        <w:ind w:firstLine="397"/>
        <w:jc w:val="both"/>
      </w:pPr>
      <w:r w:rsidRPr="00CD52BC">
        <w:t>Elastības un labo elektrisko īpašību dēļ gumiju plaši lieto elektrotehnikā (sk. 4-1. tabulu).</w:t>
      </w:r>
    </w:p>
    <w:p w:rsidR="00ED5791" w:rsidRPr="00CD52BC" w:rsidRDefault="00ED5791" w:rsidP="00ED5791">
      <w:pPr>
        <w:widowControl/>
        <w:autoSpaceDE/>
        <w:autoSpaceDN/>
        <w:adjustRightInd/>
        <w:ind w:firstLine="397"/>
        <w:jc w:val="both"/>
      </w:pPr>
      <w:r w:rsidRPr="00CD52BC">
        <w:t>Gumiju ar mazu sēra saturu lieto vadu un kabeļu izo</w:t>
      </w:r>
      <w:r w:rsidRPr="00CD52BC">
        <w:softHyphen/>
        <w:t>lācijai. No ebonīta izgatavo izolācijas detaļas.</w:t>
      </w:r>
    </w:p>
    <w:p w:rsidR="00ED5791" w:rsidRPr="00CD52BC" w:rsidRDefault="00ED5791" w:rsidP="00ED5791">
      <w:pPr>
        <w:widowControl/>
        <w:autoSpaceDE/>
        <w:autoSpaceDN/>
        <w:adjustRightInd/>
        <w:ind w:firstLine="397"/>
        <w:jc w:val="both"/>
      </w:pPr>
      <w:r w:rsidRPr="00CD52BC">
        <w:t>Gumijas trūkums ir zemā siltumizturība un nepastā</w:t>
      </w:r>
      <w:r w:rsidRPr="00CD52BC">
        <w:softHyphen/>
        <w:t>vība, ja uz to iedarbojas minerāleļļas.</w:t>
      </w:r>
    </w:p>
    <w:p w:rsidR="00ED5791" w:rsidRPr="00CD52BC" w:rsidRDefault="00ED5791" w:rsidP="00ED5791">
      <w:pPr>
        <w:ind w:firstLine="397"/>
        <w:jc w:val="both"/>
      </w:pPr>
      <w:r w:rsidRPr="00CD52BC">
        <w:t>Pēdējā laikā gumiju sekmīgi aizvieto ar plastmasām — elastomēriem, piemēram, poliv</w:t>
      </w:r>
      <w:r w:rsidRPr="00CD52BC">
        <w:t>i</w:t>
      </w:r>
      <w:r w:rsidRPr="00CD52BC">
        <w:t>nilhlorīdu, polieti</w:t>
      </w:r>
      <w:r w:rsidRPr="00CD52BC">
        <w:softHyphen/>
        <w:t>lēnu, kurus mazāk ietekmē sārmi, skābes, minerāleļļas un benzīns.</w:t>
      </w:r>
    </w:p>
    <w:p w:rsidR="00ED5791" w:rsidRPr="00CD52BC" w:rsidRDefault="00ED5791" w:rsidP="00ED5791">
      <w:pPr>
        <w:widowControl/>
        <w:tabs>
          <w:tab w:val="left" w:pos="615"/>
        </w:tabs>
        <w:autoSpaceDE/>
        <w:autoSpaceDN/>
        <w:adjustRightInd/>
        <w:ind w:left="397"/>
        <w:jc w:val="both"/>
      </w:pPr>
      <w:r>
        <w:t xml:space="preserve">4. </w:t>
      </w:r>
      <w:r w:rsidRPr="00CD52BC">
        <w:t>Stiklu iegūst, kausējot kramzemi (Si0</w:t>
      </w:r>
      <w:r w:rsidRPr="00CD52BC">
        <w:rPr>
          <w:vertAlign w:val="subscript"/>
        </w:rPr>
        <w:t>2</w:t>
      </w:r>
      <w:r w:rsidRPr="00CD52BC">
        <w:t>)ar nāt</w:t>
      </w:r>
      <w:r w:rsidRPr="00CD52BC">
        <w:softHyphen/>
        <w:t>rija kālija, kalcija oksīdiem, pēc tam stra</w:t>
      </w:r>
      <w:r w:rsidRPr="00CD52BC">
        <w:t>u</w:t>
      </w:r>
      <w:r w:rsidRPr="00CD52BC">
        <w:t>ji atdzesējot un apstrādājot, lai iegūtu vēlamās formas izstrādājumu.</w:t>
      </w:r>
    </w:p>
    <w:p w:rsidR="00ED5791" w:rsidRPr="00CD52BC" w:rsidRDefault="00ED5791" w:rsidP="00ED5791">
      <w:pPr>
        <w:widowControl/>
        <w:autoSpaceDE/>
        <w:autoSpaceDN/>
        <w:adjustRightInd/>
        <w:ind w:firstLine="397"/>
        <w:jc w:val="both"/>
      </w:pPr>
      <w:r w:rsidRPr="00CD52BC">
        <w:t>Parastais stikls ir trausls, speciāli izgatavotiem stik</w:t>
      </w:r>
      <w:r w:rsidRPr="00CD52BC">
        <w:softHyphen/>
        <w:t>liem, piemēram, stalinītam, piemīt liela stiprība.</w:t>
      </w:r>
    </w:p>
    <w:p w:rsidR="00ED5791" w:rsidRPr="00CD52BC" w:rsidRDefault="00ED5791" w:rsidP="00ED5791">
      <w:pPr>
        <w:widowControl/>
        <w:autoSpaceDE/>
        <w:autoSpaceDN/>
        <w:adjustRightInd/>
        <w:ind w:firstLine="397"/>
        <w:jc w:val="both"/>
      </w:pPr>
      <w:r w:rsidRPr="00CD52BC">
        <w:lastRenderedPageBreak/>
        <w:t>Elektrotehnikā no stikla izgatavo izolatorus, kvēlspul</w:t>
      </w:r>
      <w:r w:rsidRPr="00CD52BC">
        <w:softHyphen/>
        <w:t>džu un elektronu lampu balonus.</w:t>
      </w:r>
    </w:p>
    <w:p w:rsidR="00ED5791" w:rsidRPr="00CD52BC" w:rsidRDefault="00ED5791" w:rsidP="00ED5791">
      <w:pPr>
        <w:widowControl/>
        <w:autoSpaceDE/>
        <w:autoSpaceDN/>
        <w:adjustRightInd/>
        <w:ind w:firstLine="397"/>
        <w:jc w:val="both"/>
      </w:pPr>
      <w:r w:rsidRPr="00CD52BC">
        <w:t>No stikla var izgatavot šķiedru un stikla audumu, kuru lieto, piemēram, vadu izolēšanai, ja tie paredzēti darbībai ar augstu temperatūru.</w:t>
      </w:r>
    </w:p>
    <w:p w:rsidR="00ED5791" w:rsidRPr="00CD52BC" w:rsidRDefault="00ED5791" w:rsidP="00ED5791">
      <w:pPr>
        <w:widowControl/>
        <w:tabs>
          <w:tab w:val="left" w:pos="610"/>
        </w:tabs>
        <w:autoSpaceDE/>
        <w:autoSpaceDN/>
        <w:adjustRightInd/>
        <w:ind w:left="397"/>
        <w:jc w:val="both"/>
      </w:pPr>
      <w:r>
        <w:t xml:space="preserve">5. </w:t>
      </w:r>
      <w:r w:rsidRPr="00CD52BC">
        <w:t>Elektroporcelāns: kaolīnu, ugunsdrošo mālu, kvarcu, lauka špatu sasmalcina, sajauc, apstrādā, lai iz</w:t>
      </w:r>
      <w:r w:rsidRPr="00CD52BC">
        <w:softHyphen/>
        <w:t>strādājums iegūtu vēlamo formu, pārklāj ar glazūru, lai samazinātu higr</w:t>
      </w:r>
      <w:r w:rsidRPr="00CD52BC">
        <w:t>o</w:t>
      </w:r>
      <w:r w:rsidRPr="00CD52BC">
        <w:t>skopiskumu, un apdedzina.</w:t>
      </w:r>
    </w:p>
    <w:p w:rsidR="00ED5791" w:rsidRPr="00CD52BC" w:rsidRDefault="00ED5791" w:rsidP="00ED5791">
      <w:pPr>
        <w:widowControl/>
        <w:autoSpaceDE/>
        <w:autoSpaceDN/>
        <w:adjustRightInd/>
        <w:ind w:firstLine="397"/>
        <w:jc w:val="both"/>
      </w:pPr>
      <w:r w:rsidRPr="00CD52BC">
        <w:t>Porcelānam ir liela mehāniskā un elektriskā stiprība un siltumizturība. No tā izgatavo zemsprieguma un augst</w:t>
      </w:r>
      <w:r w:rsidRPr="00CD52BC">
        <w:softHyphen/>
        <w:t>sprieguma izolatorus.</w:t>
      </w:r>
    </w:p>
    <w:p w:rsidR="00ED5791" w:rsidRPr="00CD52BC" w:rsidRDefault="00ED5791" w:rsidP="00ED5791">
      <w:pPr>
        <w:widowControl/>
        <w:tabs>
          <w:tab w:val="left" w:pos="596"/>
        </w:tabs>
        <w:autoSpaceDE/>
        <w:autoSpaceDN/>
        <w:adjustRightInd/>
        <w:ind w:left="397"/>
        <w:jc w:val="both"/>
      </w:pPr>
      <w:r>
        <w:t xml:space="preserve">6. </w:t>
      </w:r>
      <w:r w:rsidRPr="00CD52BC">
        <w:t xml:space="preserve">V i </w:t>
      </w:r>
      <w:r w:rsidRPr="00CD52BC">
        <w:rPr>
          <w:lang w:eastAsia="el-GR"/>
        </w:rPr>
        <w:t xml:space="preserve">z </w:t>
      </w:r>
      <w:r w:rsidRPr="00CD52BC">
        <w:t xml:space="preserve">1 </w:t>
      </w:r>
      <w:r w:rsidRPr="00CD52BC">
        <w:rPr>
          <w:lang w:eastAsia="en-US"/>
        </w:rPr>
        <w:t xml:space="preserve">a </w:t>
      </w:r>
      <w:r w:rsidRPr="00CD52BC">
        <w:t>— kristāliskas struktūras minerāls, viegli sašķeļams plānās plāksnītēs. Tai ir liela siltumizturība, mitrumizturība un labas elektriskās īpašības (sk. 4-1, ta</w:t>
      </w:r>
      <w:r w:rsidRPr="00CD52BC">
        <w:softHyphen/>
        <w:t>bulu). Vizlu plaši lieto elektrotehnikā un radiotehnikā.</w:t>
      </w:r>
    </w:p>
    <w:p w:rsidR="00ED5791" w:rsidRPr="00CD52BC" w:rsidRDefault="00ED5791" w:rsidP="00ED5791">
      <w:pPr>
        <w:widowControl/>
        <w:autoSpaceDE/>
        <w:autoSpaceDN/>
        <w:adjustRightInd/>
        <w:ind w:firstLine="397"/>
        <w:jc w:val="both"/>
      </w:pPr>
      <w:r w:rsidRPr="00CD52BC">
        <w:t>Mikanīts — ar laku vai sveķiem salīmētas vizlas plāksnītes. No tā izgatavo kolektoru plāksnīšu un cita veida starplikas, kā arī veido fasondetaļas.</w:t>
      </w:r>
    </w:p>
    <w:p w:rsidR="00ED5791" w:rsidRPr="00CD52BC" w:rsidRDefault="00ED5791" w:rsidP="00ED5791">
      <w:pPr>
        <w:widowControl/>
        <w:tabs>
          <w:tab w:val="left" w:pos="591"/>
        </w:tabs>
        <w:autoSpaceDE/>
        <w:autoSpaceDN/>
        <w:adjustRightInd/>
        <w:ind w:left="397"/>
        <w:jc w:val="both"/>
      </w:pPr>
      <w:r>
        <w:t xml:space="preserve">7. </w:t>
      </w:r>
      <w:r w:rsidRPr="00CD52BC">
        <w:t>Azbests — šķiedrainas uzbūves minerāls. Svarī</w:t>
      </w:r>
      <w:r w:rsidRPr="00CD52BC">
        <w:softHyphen/>
        <w:t>gākā azbesta priekšrocība — liela si</w:t>
      </w:r>
      <w:r w:rsidRPr="00CD52BC">
        <w:t>l</w:t>
      </w:r>
      <w:r w:rsidRPr="00CD52BC">
        <w:t>tumizturība (līdz 300—400 °C). Tas ir higroskopisks, ar ne visai labām elektriskajām īp</w:t>
      </w:r>
      <w:r w:rsidRPr="00CD52BC">
        <w:t>a</w:t>
      </w:r>
      <w:r w:rsidRPr="00CD52BC">
        <w:t>šībām (sk. 4-1. tabulu). No azbesta iz</w:t>
      </w:r>
      <w:r w:rsidRPr="00CD52BC">
        <w:softHyphen/>
        <w:t>gatavo pavedienus, audumus, lentas, auklas, kartonu.</w:t>
      </w:r>
    </w:p>
    <w:p w:rsidR="00ED5791" w:rsidRPr="00CD52BC" w:rsidRDefault="00ED5791" w:rsidP="00ED5791">
      <w:pPr>
        <w:widowControl/>
        <w:autoSpaceDE/>
        <w:autoSpaceDN/>
        <w:adjustRightInd/>
        <w:ind w:firstLine="397"/>
        <w:jc w:val="both"/>
      </w:pPr>
      <w:r w:rsidRPr="00CD52BC">
        <w:t>Azbestcementu iegūst, presējot aukstā veidā masu, kas sastāv no azbesta šķiedrām, c</w:t>
      </w:r>
      <w:r w:rsidRPr="00CD52BC">
        <w:t>e</w:t>
      </w:r>
      <w:r w:rsidRPr="00CD52BC">
        <w:t>menta un ūdens. Tam piemīt liela siltumizturība, mehāniskā stiprība, un tas ir nedegošs. Azbestcementu. lieto slēgdēļos, kā ari cauruļu un fasondetalu izgatavošanai.</w:t>
      </w:r>
    </w:p>
    <w:p w:rsidR="00ED5791" w:rsidRPr="00CD52BC" w:rsidRDefault="00ED5791" w:rsidP="00ED5791">
      <w:pPr>
        <w:widowControl/>
        <w:tabs>
          <w:tab w:val="left" w:pos="586"/>
        </w:tabs>
        <w:autoSpaceDE/>
        <w:autoSpaceDN/>
        <w:adjustRightInd/>
        <w:ind w:left="397"/>
        <w:jc w:val="both"/>
      </w:pPr>
      <w:r>
        <w:t xml:space="preserve">8. </w:t>
      </w:r>
      <w:r w:rsidRPr="00CD52BC">
        <w:t>Marmors — kalnu iezis, no kura izgatavo sada</w:t>
      </w:r>
      <w:r w:rsidRPr="00CD52BC">
        <w:softHyphen/>
        <w:t>lītāju paneļu marmora plates.</w:t>
      </w:r>
    </w:p>
    <w:p w:rsidR="00ED5791" w:rsidRPr="00CD52BC" w:rsidRDefault="00ED5791" w:rsidP="00ED5791">
      <w:pPr>
        <w:ind w:firstLine="397"/>
        <w:jc w:val="both"/>
      </w:pPr>
      <w:r>
        <w:t>9</w:t>
      </w:r>
      <w:r w:rsidRPr="00CD52BC">
        <w:t>. Parafīns — naftas pārstrādes produkts — balta vaskveida viela. Parafīns ir nehigrosk</w:t>
      </w:r>
      <w:r w:rsidRPr="00CD52BC">
        <w:t>o</w:t>
      </w:r>
      <w:r w:rsidRPr="00CD52BC">
        <w:t>pisks un kūst pie 55 °C. Ar to piesūcina papīru, kartonu, koku, lai samazi</w:t>
      </w:r>
      <w:r w:rsidRPr="00CD52BC">
        <w:softHyphen/>
        <w:t>nātu ihigroskopi</w:t>
      </w:r>
      <w:r w:rsidRPr="00CD52BC">
        <w:t>s</w:t>
      </w:r>
      <w:r w:rsidRPr="00CD52BC">
        <w:t>kumu.</w:t>
      </w:r>
    </w:p>
    <w:p w:rsidR="00ED5791" w:rsidRDefault="00ED5791" w:rsidP="00ED5791">
      <w:pPr>
        <w:widowControl/>
        <w:autoSpaceDE/>
        <w:autoSpaceDN/>
        <w:adjustRightInd/>
        <w:ind w:firstLine="397"/>
        <w:rPr>
          <w:b/>
        </w:rPr>
      </w:pPr>
    </w:p>
    <w:p w:rsidR="002A361B" w:rsidRDefault="002A361B" w:rsidP="0017313A"/>
    <w:p w:rsidR="00ED5791" w:rsidRDefault="00ED5791" w:rsidP="0017313A"/>
    <w:p w:rsidR="00ED5791" w:rsidRDefault="00ED5791" w:rsidP="0017313A"/>
    <w:p w:rsidR="00ED5791" w:rsidRDefault="00ED5791" w:rsidP="0017313A"/>
    <w:p w:rsidR="00ED5791" w:rsidRDefault="00ED5791" w:rsidP="0017313A"/>
    <w:p w:rsidR="00ED5791" w:rsidRDefault="00ED5791" w:rsidP="0017313A"/>
    <w:p w:rsidR="00ED5791" w:rsidRDefault="00ED5791" w:rsidP="0017313A"/>
    <w:p w:rsidR="00ED5791" w:rsidRDefault="00ED5791" w:rsidP="0017313A"/>
    <w:p w:rsidR="00ED5791" w:rsidRDefault="00ED5791" w:rsidP="0017313A"/>
    <w:p w:rsidR="00ED5791" w:rsidRDefault="00ED5791" w:rsidP="0017313A"/>
    <w:p w:rsidR="00ED5791" w:rsidRDefault="00ED5791" w:rsidP="0017313A"/>
    <w:p w:rsidR="00ED5791" w:rsidRDefault="00ED5791" w:rsidP="0017313A"/>
    <w:p w:rsidR="00ED5791" w:rsidRDefault="00ED5791" w:rsidP="0017313A"/>
    <w:p w:rsidR="00ED5791" w:rsidRDefault="00ED5791" w:rsidP="0017313A"/>
    <w:p w:rsidR="00ED5791" w:rsidRDefault="00ED5791" w:rsidP="0017313A"/>
    <w:p w:rsidR="00ED5791" w:rsidRDefault="00ED5791" w:rsidP="0017313A"/>
    <w:p w:rsidR="00ED5791" w:rsidRDefault="00ED5791" w:rsidP="0017313A"/>
    <w:p w:rsidR="00ED5791" w:rsidRDefault="00ED5791" w:rsidP="0017313A"/>
    <w:p w:rsidR="00ED5791" w:rsidRDefault="00ED5791" w:rsidP="0017313A"/>
    <w:p w:rsidR="00C4441E" w:rsidRDefault="00C4441E" w:rsidP="0017313A"/>
    <w:p w:rsidR="00C4441E" w:rsidRDefault="00C4441E" w:rsidP="0017313A"/>
    <w:p w:rsidR="00C4441E" w:rsidRDefault="00C4441E" w:rsidP="0017313A"/>
    <w:p w:rsidR="00C4441E" w:rsidRDefault="00C4441E" w:rsidP="0017313A"/>
    <w:p w:rsidR="00ED5791" w:rsidRDefault="00ED5791" w:rsidP="0017313A"/>
    <w:p w:rsidR="00ED5791" w:rsidRDefault="00ED5791" w:rsidP="0017313A"/>
    <w:p w:rsidR="00ED5791" w:rsidRDefault="00ED5791" w:rsidP="0017313A"/>
    <w:p w:rsidR="00A369A6" w:rsidRPr="00F86663" w:rsidRDefault="00A369A6" w:rsidP="00A369A6">
      <w:pPr>
        <w:ind w:firstLine="397"/>
        <w:jc w:val="center"/>
        <w:rPr>
          <w:b/>
        </w:rPr>
      </w:pPr>
      <w:r>
        <w:rPr>
          <w:b/>
        </w:rPr>
        <w:lastRenderedPageBreak/>
        <w:t>6</w:t>
      </w:r>
      <w:r w:rsidRPr="00F86663">
        <w:rPr>
          <w:b/>
        </w:rPr>
        <w:t>. NODAĻA</w:t>
      </w:r>
    </w:p>
    <w:p w:rsidR="00A369A6" w:rsidRDefault="00A369A6" w:rsidP="00A369A6">
      <w:pPr>
        <w:ind w:firstLine="397"/>
        <w:jc w:val="center"/>
        <w:rPr>
          <w:b/>
        </w:rPr>
      </w:pPr>
    </w:p>
    <w:p w:rsidR="00A369A6" w:rsidRPr="00F86663" w:rsidRDefault="00A369A6" w:rsidP="00A369A6">
      <w:pPr>
        <w:ind w:firstLine="397"/>
        <w:jc w:val="center"/>
        <w:rPr>
          <w:b/>
        </w:rPr>
      </w:pPr>
      <w:r w:rsidRPr="00F86663">
        <w:rPr>
          <w:b/>
        </w:rPr>
        <w:t>SINUSOIDĀLAS MAIŅSTRĀVAS ĶĒDES</w:t>
      </w:r>
    </w:p>
    <w:p w:rsidR="00A369A6" w:rsidRPr="00F86663" w:rsidRDefault="00A369A6" w:rsidP="00A369A6">
      <w:pPr>
        <w:ind w:firstLine="397"/>
        <w:rPr>
          <w:b/>
        </w:rPr>
      </w:pPr>
    </w:p>
    <w:p w:rsidR="00A369A6" w:rsidRPr="00F86663" w:rsidRDefault="00A369A6" w:rsidP="00A369A6">
      <w:pPr>
        <w:ind w:firstLine="397"/>
        <w:rPr>
          <w:b/>
        </w:rPr>
      </w:pPr>
      <w:r>
        <w:rPr>
          <w:b/>
        </w:rPr>
        <w:t>6.1</w:t>
      </w:r>
      <w:r w:rsidRPr="00F86663">
        <w:rPr>
          <w:b/>
        </w:rPr>
        <w:t>. PAMATJĒDZIENI. SINUSOIDĀLA EDS IEGŪŠANA</w:t>
      </w:r>
    </w:p>
    <w:p w:rsidR="00A369A6" w:rsidRPr="00F86663" w:rsidRDefault="00A369A6" w:rsidP="00A369A6">
      <w:pPr>
        <w:ind w:firstLine="397"/>
      </w:pPr>
    </w:p>
    <w:p w:rsidR="00A369A6" w:rsidRDefault="00A369A6" w:rsidP="00A369A6">
      <w:pPr>
        <w:ind w:firstLine="397"/>
        <w:jc w:val="both"/>
      </w:pPr>
      <w:r>
        <w:t xml:space="preserve">Mūsu dienās maiņstrāvai ir ļoti liela praktiska nozīme. Pietiek atzīmēt, ka gandrīz visu elektrisko enerģiju ražo maiņstrāvas enerģijas veidā. </w:t>
      </w:r>
    </w:p>
    <w:p w:rsidR="00A369A6" w:rsidRPr="00F86663" w:rsidRDefault="00A369A6" w:rsidP="00A369A6">
      <w:pPr>
        <w:ind w:firstLine="397"/>
        <w:jc w:val="both"/>
      </w:pPr>
      <w:r w:rsidRPr="00F86663">
        <w:t>Līdzstrāva nepieciešama tikai speciālām vajadzībām: elektrificētam transportam, sakaru tehnikā, elektroķīmijā, elektropiedziņai, ja ātrums jāmaina plašās robežās, dažreiz ar</w:t>
      </w:r>
      <w:r>
        <w:t>ī</w:t>
      </w:r>
      <w:r w:rsidRPr="00F86663">
        <w:t xml:space="preserve"> elektri</w:t>
      </w:r>
      <w:r w:rsidRPr="00F86663">
        <w:t>s</w:t>
      </w:r>
      <w:r w:rsidRPr="00F86663">
        <w:t>kajai metināšanai utt. Taču minētajām vajadzībām līdzstrāvu bieži vien iegūst, taisngriežot maiņstrāvu.</w:t>
      </w:r>
    </w:p>
    <w:p w:rsidR="00A369A6" w:rsidRPr="00F86663" w:rsidRDefault="00A369A6" w:rsidP="00A369A6">
      <w:pPr>
        <w:ind w:firstLine="397"/>
        <w:jc w:val="both"/>
      </w:pPr>
      <w:r w:rsidRPr="00F86663">
        <w:t>Maiņstrāvas galvenās priekšrocības salīdzinājumā ar līdz</w:t>
      </w:r>
      <w:r w:rsidRPr="00F86663">
        <w:softHyphen/>
        <w:t>strāvu ir šādas:</w:t>
      </w:r>
    </w:p>
    <w:p w:rsidR="00A369A6" w:rsidRPr="00F86663" w:rsidRDefault="00A369A6" w:rsidP="00A369A6">
      <w:pPr>
        <w:widowControl/>
        <w:numPr>
          <w:ilvl w:val="0"/>
          <w:numId w:val="33"/>
        </w:numPr>
        <w:autoSpaceDE/>
        <w:autoSpaceDN/>
        <w:adjustRightInd/>
        <w:ind w:left="0" w:firstLine="397"/>
        <w:jc w:val="both"/>
      </w:pPr>
      <w:r w:rsidRPr="00F86663">
        <w:t>ar transformatoru palīdzību iespējams vienkārši un ar ma</w:t>
      </w:r>
      <w:r w:rsidRPr="00F86663">
        <w:softHyphen/>
        <w:t>ziem enerģijas zudumiem izmainīt maiņsprieguma skaitlisko vēr</w:t>
      </w:r>
      <w:r w:rsidRPr="00F86663">
        <w:softHyphen/>
        <w:t>tību un tādējādi nodrošināt elektriskās enerģijas ek</w:t>
      </w:r>
      <w:r w:rsidRPr="00F86663">
        <w:t>o</w:t>
      </w:r>
      <w:r w:rsidRPr="00F86663">
        <w:t>nomisku pārvadīšanu un sadalīšanu patērētājiem;</w:t>
      </w:r>
    </w:p>
    <w:p w:rsidR="00A369A6" w:rsidRPr="00F86663" w:rsidRDefault="00A369A6" w:rsidP="00A369A6">
      <w:pPr>
        <w:widowControl/>
        <w:numPr>
          <w:ilvl w:val="0"/>
          <w:numId w:val="33"/>
        </w:numPr>
        <w:autoSpaceDE/>
        <w:autoSpaceDN/>
        <w:adjustRightInd/>
        <w:ind w:left="0" w:firstLine="397"/>
        <w:jc w:val="both"/>
      </w:pPr>
      <w:r w:rsidRPr="00F86663">
        <w:t>maiņstrāvas elektrisko mašīnu konstrukcija un ekspluatā</w:t>
      </w:r>
      <w:r w:rsidRPr="00F86663">
        <w:softHyphen/>
        <w:t>cija ir ievērojami vienkāršāka, tās ir lētākas un darbā drošākas nekā līdzstrāvas mašīnas.</w:t>
      </w:r>
    </w:p>
    <w:p w:rsidR="00A369A6" w:rsidRDefault="00A369A6" w:rsidP="00A369A6">
      <w:pPr>
        <w:ind w:firstLine="397"/>
        <w:jc w:val="both"/>
      </w:pPr>
      <w:r w:rsidRPr="00F86663">
        <w:t xml:space="preserve">Par </w:t>
      </w:r>
      <w:r w:rsidRPr="00B4711B">
        <w:rPr>
          <w:i/>
        </w:rPr>
        <w:t>maiņstrāvu</w:t>
      </w:r>
      <w:r w:rsidRPr="00F86663">
        <w:t xml:space="preserve"> sauc elektrisko strāvu, kura periodiski maina savu skaitlisko vērtību un virzienu.</w:t>
      </w:r>
    </w:p>
    <w:p w:rsidR="00A369A6" w:rsidRPr="00F86663" w:rsidRDefault="00A369A6" w:rsidP="00A369A6">
      <w:pPr>
        <w:ind w:firstLine="397"/>
        <w:jc w:val="both"/>
      </w:pPr>
      <w:r w:rsidRPr="00F86663">
        <w:t>Elektroenerģētikā, radiotehnikā, sakaru tehnikā u. c. izmanto sinusoidālu maiņstrāvu, t. i., tādu strāvu, kuras skait</w:t>
      </w:r>
      <w:r w:rsidRPr="00F86663">
        <w:softHyphen/>
        <w:t>liskā vērtība mainās pēc sinusa likuma, jo nesinusoidāla strāva izraisa lielākus enerģijas zudumus pārvades līnijās un elektroiekārtās, kā arī citas nevēlamas parād</w:t>
      </w:r>
      <w:r w:rsidRPr="00F86663">
        <w:t>ī</w:t>
      </w:r>
      <w:r w:rsidRPr="00F86663">
        <w:t>bas.</w:t>
      </w:r>
    </w:p>
    <w:p w:rsidR="00A369A6" w:rsidRPr="00F86663" w:rsidRDefault="00A369A6" w:rsidP="00A369A6">
      <w:pPr>
        <w:ind w:firstLine="397"/>
        <w:jc w:val="both"/>
      </w:pPr>
      <w:r w:rsidRPr="00F86663">
        <w:t xml:space="preserve">Par </w:t>
      </w:r>
      <w:r w:rsidRPr="00B4711B">
        <w:rPr>
          <w:i/>
        </w:rPr>
        <w:t>maiņstrāvas elektrisko ķēdi</w:t>
      </w:r>
      <w:r w:rsidRPr="00F86663">
        <w:t xml:space="preserve"> sauc ķēdi, kurā plūst laikā periodiski mainīga strāva.</w:t>
      </w:r>
      <w:r>
        <w:t xml:space="preserve"> </w:t>
      </w:r>
      <w:r w:rsidRPr="00F86663">
        <w:t>S</w:t>
      </w:r>
      <w:r w:rsidRPr="00F86663">
        <w:t>i</w:t>
      </w:r>
      <w:r w:rsidRPr="00F86663">
        <w:t>nusoidālu maiņstrāvu ķēdē var uzturēt sinusoidāls EDS resp. sinusoidāls maiņspriegu</w:t>
      </w:r>
      <w:r>
        <w:t>m</w:t>
      </w:r>
      <w:r w:rsidRPr="00F86663">
        <w:t>s. S</w:t>
      </w:r>
      <w:r w:rsidRPr="00F86663">
        <w:t>i</w:t>
      </w:r>
      <w:r w:rsidRPr="00F86663">
        <w:t>nusoidālu EDS iegūst elek</w:t>
      </w:r>
      <w:r w:rsidRPr="00F86663">
        <w:softHyphen/>
        <w:t>trostacijās uzstādītajās maiņstrāvas mašīnās — ģeneratoros, kurus piedzen tvaika vai ūdens turbīnas. Ģeneratoru darbības pa</w:t>
      </w:r>
      <w:r w:rsidRPr="00F86663">
        <w:softHyphen/>
        <w:t>matā ir elektromagnētiskā indukcija.</w:t>
      </w:r>
    </w:p>
    <w:p w:rsidR="00A369A6" w:rsidRPr="00F86663" w:rsidRDefault="00A369A6" w:rsidP="00A369A6">
      <w:pPr>
        <w:ind w:firstLine="397"/>
        <w:jc w:val="both"/>
      </w:pPr>
      <w:r w:rsidRPr="00F86663">
        <w:t>Visvienkāršākā sinusoidāla EDS iegūšanas iekārta (ģenera</w:t>
      </w:r>
      <w:r w:rsidRPr="00F86663">
        <w:softHyphen/>
        <w:t xml:space="preserve">tors) parādīta </w:t>
      </w:r>
      <w:r>
        <w:t>6.</w:t>
      </w:r>
      <w:r w:rsidRPr="00F86663">
        <w:t>1. attēlā.</w:t>
      </w:r>
    </w:p>
    <w:p w:rsidR="00A369A6" w:rsidRPr="00F86663" w:rsidRDefault="00A369A6" w:rsidP="00A369A6">
      <w:pPr>
        <w:ind w:firstLine="397"/>
        <w:jc w:val="both"/>
      </w:pPr>
      <w:r w:rsidRPr="00F86663">
        <w:t xml:space="preserve">Homogēnā magnētiskā laukā ar magnētisko indukciju </w:t>
      </w:r>
      <w:r w:rsidRPr="00BC7F32">
        <w:rPr>
          <w:i/>
        </w:rPr>
        <w:t>B</w:t>
      </w:r>
      <w:r w:rsidRPr="00F86663">
        <w:t xml:space="preserve"> ap asi 00' vienmērīgi rotē tais</w:t>
      </w:r>
      <w:r w:rsidRPr="00F86663">
        <w:t>n</w:t>
      </w:r>
      <w:r w:rsidRPr="00F86663">
        <w:t xml:space="preserve">stūrveida kontūrs 1—2—3—4—1 ar leņķisko ātrumu </w:t>
      </w:r>
      <w:r>
        <w:t>ω</w:t>
      </w:r>
      <w:r w:rsidRPr="00F86663">
        <w:t xml:space="preserve"> = const; kontūra gali pievienoti izol</w:t>
      </w:r>
      <w:r w:rsidRPr="00F86663">
        <w:t>ē</w:t>
      </w:r>
      <w:r w:rsidRPr="00F86663">
        <w:t>tiem me</w:t>
      </w:r>
      <w:r w:rsidRPr="00F86663">
        <w:softHyphen/>
        <w:t>tāla, kontaktgr</w:t>
      </w:r>
      <w:r>
        <w:t>e</w:t>
      </w:r>
      <w:r w:rsidRPr="00F86663">
        <w:t xml:space="preserve">dzeniem </w:t>
      </w:r>
      <w:r>
        <w:t>K</w:t>
      </w:r>
      <w:r w:rsidRPr="00C77DBF">
        <w:rPr>
          <w:vertAlign w:val="subscript"/>
        </w:rPr>
        <w:t>1</w:t>
      </w:r>
      <w:r w:rsidRPr="00F86663">
        <w:t xml:space="preserve"> un K</w:t>
      </w:r>
      <w:r w:rsidRPr="00C77DBF">
        <w:rPr>
          <w:vertAlign w:val="subscript"/>
        </w:rPr>
        <w:t>2</w:t>
      </w:r>
      <w:r w:rsidRPr="00F86663">
        <w:t>, kas nekustīgi nostip</w:t>
      </w:r>
      <w:r w:rsidRPr="00F86663">
        <w:softHyphen/>
        <w:t>rināti uz ass. Kontūra vārpstu 00' griež kāds primārais dzinējs.</w:t>
      </w:r>
    </w:p>
    <w:p w:rsidR="00A369A6" w:rsidRDefault="00A369A6" w:rsidP="00A369A6">
      <w:pPr>
        <w:ind w:firstLine="397"/>
        <w:jc w:val="both"/>
      </w:pPr>
      <w:r w:rsidRPr="00F86663">
        <w:t xml:space="preserve">Kontūrām rotējot, </w:t>
      </w:r>
      <w:r>
        <w:t xml:space="preserve"> </w:t>
      </w:r>
      <w:r w:rsidRPr="00F86663">
        <w:t>tā aktīvās malas 1—2 un 3—4 šķel mag</w:t>
      </w:r>
      <w:r w:rsidRPr="00F86663">
        <w:softHyphen/>
        <w:t xml:space="preserve">nētiskās līnijas, un tādēļ šajās malās inducējas elektrodzinējspēks </w:t>
      </w:r>
      <w:r w:rsidRPr="00ED263E">
        <w:rPr>
          <w:i/>
        </w:rPr>
        <w:t>e</w:t>
      </w:r>
      <w:r w:rsidRPr="00ED263E">
        <w:rPr>
          <w:i/>
          <w:vertAlign w:val="subscript"/>
        </w:rPr>
        <w:t>r</w:t>
      </w:r>
      <w:r w:rsidRPr="00F86663">
        <w:t>, kura virzienu nosaka pēc labās rokas likuma. Kontūra</w:t>
      </w:r>
      <w:r>
        <w:t xml:space="preserve"> </w:t>
      </w:r>
      <w:r w:rsidRPr="00F86663">
        <w:t>ma</w:t>
      </w:r>
      <w:r w:rsidRPr="00F86663">
        <w:softHyphen/>
        <w:t>las 2—3 un 1—4 pārvietojas paralēli magnētiskajām līnijām, un tādēļ tajās EDS neinduc</w:t>
      </w:r>
      <w:r w:rsidRPr="00F86663">
        <w:t>ē</w:t>
      </w:r>
      <w:r w:rsidRPr="00F86663">
        <w:t>jas</w:t>
      </w:r>
      <w:r>
        <w:t>.</w:t>
      </w:r>
    </w:p>
    <w:p w:rsidR="00A369A6" w:rsidRDefault="00A369A6" w:rsidP="00A369A6">
      <w:pPr>
        <w:ind w:firstLine="397"/>
        <w:jc w:val="both"/>
      </w:pPr>
    </w:p>
    <w:tbl>
      <w:tblPr>
        <w:tblW w:w="0" w:type="auto"/>
        <w:tblLook w:val="01E0"/>
      </w:tblPr>
      <w:tblGrid>
        <w:gridCol w:w="4642"/>
        <w:gridCol w:w="4644"/>
      </w:tblGrid>
      <w:tr w:rsidR="00A369A6" w:rsidRPr="00B51A76" w:rsidTr="00CD591C">
        <w:tc>
          <w:tcPr>
            <w:tcW w:w="4643" w:type="dxa"/>
          </w:tcPr>
          <w:p w:rsidR="00A369A6" w:rsidRPr="00B51A76" w:rsidRDefault="00A369A6" w:rsidP="00CD591C">
            <w:pPr>
              <w:jc w:val="right"/>
              <w:rPr>
                <w:sz w:val="22"/>
                <w:szCs w:val="22"/>
              </w:rPr>
            </w:pPr>
            <w:r>
              <w:rPr>
                <w:noProof/>
              </w:rPr>
              <w:drawing>
                <wp:inline distT="0" distB="0" distL="0" distR="0">
                  <wp:extent cx="1751330" cy="1638935"/>
                  <wp:effectExtent l="19050" t="0" r="1270" b="0"/>
                  <wp:docPr id="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4" cstate="print">
                            <a:lum bright="-20000" contrast="40000"/>
                          </a:blip>
                          <a:srcRect/>
                          <a:stretch>
                            <a:fillRect/>
                          </a:stretch>
                        </pic:blipFill>
                        <pic:spPr bwMode="auto">
                          <a:xfrm>
                            <a:off x="0" y="0"/>
                            <a:ext cx="1751330" cy="1638935"/>
                          </a:xfrm>
                          <a:prstGeom prst="rect">
                            <a:avLst/>
                          </a:prstGeom>
                          <a:noFill/>
                          <a:ln w="9525">
                            <a:noFill/>
                            <a:miter lim="800000"/>
                            <a:headEnd/>
                            <a:tailEnd/>
                          </a:ln>
                        </pic:spPr>
                      </pic:pic>
                    </a:graphicData>
                  </a:graphic>
                </wp:inline>
              </w:drawing>
            </w:r>
          </w:p>
        </w:tc>
        <w:tc>
          <w:tcPr>
            <w:tcW w:w="4644" w:type="dxa"/>
          </w:tcPr>
          <w:p w:rsidR="00A369A6" w:rsidRPr="00B51A76" w:rsidRDefault="00A369A6" w:rsidP="00CD591C">
            <w:pPr>
              <w:rPr>
                <w:sz w:val="22"/>
                <w:szCs w:val="22"/>
              </w:rPr>
            </w:pPr>
            <w:r>
              <w:rPr>
                <w:noProof/>
              </w:rPr>
              <w:drawing>
                <wp:inline distT="0" distB="0" distL="0" distR="0">
                  <wp:extent cx="2579370" cy="1569720"/>
                  <wp:effectExtent l="19050" t="0" r="0" b="0"/>
                  <wp:docPr id="8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5" cstate="print">
                            <a:lum bright="-20000" contrast="40000"/>
                          </a:blip>
                          <a:srcRect/>
                          <a:stretch>
                            <a:fillRect/>
                          </a:stretch>
                        </pic:blipFill>
                        <pic:spPr bwMode="auto">
                          <a:xfrm>
                            <a:off x="0" y="0"/>
                            <a:ext cx="2579370" cy="1569720"/>
                          </a:xfrm>
                          <a:prstGeom prst="rect">
                            <a:avLst/>
                          </a:prstGeom>
                          <a:noFill/>
                          <a:ln w="9525">
                            <a:noFill/>
                            <a:miter lim="800000"/>
                            <a:headEnd/>
                            <a:tailEnd/>
                          </a:ln>
                        </pic:spPr>
                      </pic:pic>
                    </a:graphicData>
                  </a:graphic>
                </wp:inline>
              </w:drawing>
            </w:r>
          </w:p>
        </w:tc>
      </w:tr>
    </w:tbl>
    <w:p w:rsidR="00A369A6" w:rsidRPr="00F86663" w:rsidRDefault="00A369A6" w:rsidP="00A369A6">
      <w:pPr>
        <w:jc w:val="center"/>
        <w:rPr>
          <w:sz w:val="22"/>
          <w:szCs w:val="22"/>
        </w:rPr>
      </w:pPr>
      <w:r>
        <w:rPr>
          <w:sz w:val="22"/>
          <w:szCs w:val="22"/>
        </w:rPr>
        <w:t>6.</w:t>
      </w:r>
      <w:r w:rsidRPr="00F86663">
        <w:rPr>
          <w:sz w:val="22"/>
          <w:szCs w:val="22"/>
        </w:rPr>
        <w:t>1. att. Sinusoidāla EDS iegūšanas princips.</w:t>
      </w:r>
    </w:p>
    <w:p w:rsidR="00A369A6" w:rsidRPr="00F86663" w:rsidRDefault="00A369A6" w:rsidP="00A369A6">
      <w:pPr>
        <w:ind w:firstLine="397"/>
        <w:rPr>
          <w:rStyle w:val="FontStyle14"/>
        </w:rPr>
      </w:pPr>
    </w:p>
    <w:p w:rsidR="00A369A6" w:rsidRDefault="00A369A6" w:rsidP="00A369A6">
      <w:pPr>
        <w:ind w:firstLine="397"/>
      </w:pPr>
      <w:r w:rsidRPr="00F86663">
        <w:t xml:space="preserve">Kontūra aktīvajā malā inducētais EDS </w:t>
      </w:r>
    </w:p>
    <w:p w:rsidR="00A369A6" w:rsidRPr="00F86663" w:rsidRDefault="00A369A6" w:rsidP="00A369A6">
      <w:pPr>
        <w:ind w:left="2880" w:firstLine="720"/>
      </w:pPr>
      <w:r w:rsidRPr="00F67CC1">
        <w:rPr>
          <w:i/>
        </w:rPr>
        <w:lastRenderedPageBreak/>
        <w:t>e</w:t>
      </w:r>
      <w:r>
        <w:rPr>
          <w:i/>
          <w:vertAlign w:val="subscript"/>
        </w:rPr>
        <w:t>r</w:t>
      </w:r>
      <w:r w:rsidRPr="00F86663">
        <w:t xml:space="preserve"> = </w:t>
      </w:r>
      <w:r w:rsidRPr="00F67CC1">
        <w:rPr>
          <w:i/>
        </w:rPr>
        <w:t>Blv</w:t>
      </w:r>
      <w:r w:rsidRPr="00F86663">
        <w:t xml:space="preserve"> sin</w:t>
      </w:r>
      <w:r w:rsidRPr="00F67CC1">
        <w:rPr>
          <w:i/>
        </w:rPr>
        <w:t>α</w:t>
      </w:r>
      <w:r w:rsidRPr="00F86663">
        <w:t>,</w:t>
      </w:r>
    </w:p>
    <w:p w:rsidR="00A369A6" w:rsidRPr="00F86663" w:rsidRDefault="00A369A6" w:rsidP="00A369A6">
      <w:r w:rsidRPr="00F86663">
        <w:t xml:space="preserve">kur </w:t>
      </w:r>
      <w:r>
        <w:rPr>
          <w:i/>
        </w:rPr>
        <w:t>l</w:t>
      </w:r>
      <w:r w:rsidRPr="00F86663">
        <w:t xml:space="preserve"> — kontūra aktīvās malas garums, m;</w:t>
      </w:r>
    </w:p>
    <w:p w:rsidR="00A369A6" w:rsidRPr="00F86663" w:rsidRDefault="00A369A6" w:rsidP="00A369A6">
      <w:pPr>
        <w:ind w:firstLine="397"/>
      </w:pPr>
      <w:r w:rsidRPr="00ED263E">
        <w:rPr>
          <w:i/>
        </w:rPr>
        <w:t>v</w:t>
      </w:r>
      <w:r w:rsidRPr="00F86663">
        <w:t xml:space="preserve"> — aktīvo malu lineārais ātrums,</w:t>
      </w:r>
      <w:r>
        <w:t xml:space="preserve"> m/s</w:t>
      </w:r>
      <w:r w:rsidRPr="00F86663">
        <w:t>;</w:t>
      </w:r>
    </w:p>
    <w:p w:rsidR="00A369A6" w:rsidRDefault="00A369A6" w:rsidP="00A369A6">
      <w:pPr>
        <w:ind w:firstLine="397"/>
      </w:pPr>
      <w:r w:rsidRPr="00F67CC1">
        <w:rPr>
          <w:i/>
        </w:rPr>
        <w:t>α</w:t>
      </w:r>
      <w:r w:rsidRPr="00F86663">
        <w:t xml:space="preserve"> — leņķis starp vektoru </w:t>
      </w:r>
      <w:r w:rsidRPr="00F94D13">
        <w:rPr>
          <w:i/>
        </w:rPr>
        <w:t>B</w:t>
      </w:r>
      <w:r w:rsidRPr="00F86663">
        <w:t xml:space="preserve"> un lineārā ātruma vektoru </w:t>
      </w:r>
      <w:r w:rsidRPr="00ED263E">
        <w:rPr>
          <w:i/>
        </w:rPr>
        <w:t>v</w:t>
      </w:r>
      <w:r w:rsidRPr="00F86663">
        <w:t xml:space="preserve">. </w:t>
      </w:r>
    </w:p>
    <w:p w:rsidR="00A369A6" w:rsidRPr="00F86663" w:rsidRDefault="00A369A6" w:rsidP="00A369A6">
      <w:pPr>
        <w:ind w:firstLine="397"/>
        <w:jc w:val="both"/>
      </w:pPr>
      <w:r w:rsidRPr="00F86663">
        <w:t xml:space="preserve">Saskaņā ar labās rokas likumu kontūra malās inducēto elektrodzinējspēku </w:t>
      </w:r>
      <w:r w:rsidRPr="00F86663">
        <w:rPr>
          <w:i/>
        </w:rPr>
        <w:t>e</w:t>
      </w:r>
      <w:r>
        <w:rPr>
          <w:i/>
          <w:vertAlign w:val="subscript"/>
        </w:rPr>
        <w:t>r</w:t>
      </w:r>
      <w:r w:rsidRPr="00F86663">
        <w:t xml:space="preserve"> virzieni ir pretēji, bet attiecībā pret kontūru tiem ir viens virziens, tādēļ jebkurā mirklī šie EDS aritm</w:t>
      </w:r>
      <w:r w:rsidRPr="00F86663">
        <w:t>ē</w:t>
      </w:r>
      <w:r w:rsidRPr="00F86663">
        <w:t>tiski summējas. Tātad rotējošā kontūrā inducējas EDS</w:t>
      </w:r>
    </w:p>
    <w:p w:rsidR="00A369A6" w:rsidRDefault="00A369A6" w:rsidP="00A369A6">
      <w:pPr>
        <w:ind w:left="2160" w:firstLine="720"/>
        <w:jc w:val="both"/>
      </w:pPr>
      <w:r w:rsidRPr="0040378E">
        <w:rPr>
          <w:i/>
        </w:rPr>
        <w:t>e =</w:t>
      </w:r>
      <w:r w:rsidRPr="00F86663">
        <w:t xml:space="preserve"> 2</w:t>
      </w:r>
      <w:r w:rsidRPr="0040378E">
        <w:rPr>
          <w:i/>
        </w:rPr>
        <w:t>e</w:t>
      </w:r>
      <w:r w:rsidRPr="002452B3">
        <w:rPr>
          <w:i/>
          <w:vertAlign w:val="subscript"/>
        </w:rPr>
        <w:t>r</w:t>
      </w:r>
      <w:r w:rsidRPr="00F86663">
        <w:t xml:space="preserve"> = 2</w:t>
      </w:r>
      <w:r w:rsidRPr="0040378E">
        <w:rPr>
          <w:i/>
        </w:rPr>
        <w:t>Blv</w:t>
      </w:r>
      <w:r w:rsidRPr="00F86663">
        <w:t xml:space="preserve"> sin</w:t>
      </w:r>
      <w:r w:rsidRPr="00F86663">
        <w:rPr>
          <w:i/>
        </w:rPr>
        <w:t>α</w:t>
      </w:r>
      <w:r w:rsidRPr="00F86663">
        <w:t xml:space="preserve">. </w:t>
      </w:r>
    </w:p>
    <w:p w:rsidR="00A369A6" w:rsidRPr="00F86663" w:rsidRDefault="00A369A6" w:rsidP="00A369A6">
      <w:pPr>
        <w:ind w:firstLine="397"/>
        <w:jc w:val="both"/>
      </w:pPr>
      <w:r w:rsidRPr="00F86663">
        <w:t>Kontūra lineārais griešanās ātrums</w:t>
      </w:r>
    </w:p>
    <w:p w:rsidR="00A369A6" w:rsidRPr="00F86663" w:rsidRDefault="00A369A6" w:rsidP="00A369A6">
      <w:pPr>
        <w:ind w:left="2160" w:firstLine="720"/>
        <w:jc w:val="both"/>
      </w:pPr>
      <w:r w:rsidRPr="00CE470B">
        <w:rPr>
          <w:position w:val="-24"/>
        </w:rPr>
        <w:object w:dxaOrig="1380" w:dyaOrig="620">
          <v:shape id="_x0000_i1705" type="#_x0000_t75" style="width:69pt;height:31pt" o:ole="">
            <v:imagedata r:id="rId1676" o:title=""/>
          </v:shape>
          <o:OLEObject Type="Embed" ProgID="Equation.3" ShapeID="_x0000_i1705" DrawAspect="Content" ObjectID="_1391000205" r:id="rId1677"/>
        </w:object>
      </w:r>
    </w:p>
    <w:p w:rsidR="00A369A6" w:rsidRDefault="00A369A6" w:rsidP="00A369A6">
      <w:pPr>
        <w:jc w:val="both"/>
      </w:pPr>
      <w:r w:rsidRPr="00F86663">
        <w:t xml:space="preserve">kur </w:t>
      </w:r>
      <w:r w:rsidRPr="00CE470B">
        <w:rPr>
          <w:i/>
        </w:rPr>
        <w:t>d</w:t>
      </w:r>
      <w:r w:rsidRPr="00F86663">
        <w:t xml:space="preserve"> — kontūra diametrs. </w:t>
      </w:r>
    </w:p>
    <w:p w:rsidR="00A369A6" w:rsidRPr="00F86663" w:rsidRDefault="00A369A6" w:rsidP="00A369A6">
      <w:pPr>
        <w:ind w:firstLine="397"/>
        <w:jc w:val="both"/>
      </w:pPr>
      <w:r w:rsidRPr="00F86663">
        <w:t>Tad</w:t>
      </w:r>
    </w:p>
    <w:p w:rsidR="00A369A6" w:rsidRPr="00F86663" w:rsidRDefault="00A369A6" w:rsidP="00A369A6">
      <w:pPr>
        <w:ind w:left="2160" w:firstLine="720"/>
        <w:jc w:val="both"/>
      </w:pPr>
      <w:r w:rsidRPr="001F3C30">
        <w:rPr>
          <w:i/>
        </w:rPr>
        <w:t>e =</w:t>
      </w:r>
      <w:r>
        <w:t xml:space="preserve"> </w:t>
      </w:r>
      <w:r w:rsidRPr="00CE470B">
        <w:rPr>
          <w:i/>
        </w:rPr>
        <w:t>ωBld</w:t>
      </w:r>
      <w:r>
        <w:rPr>
          <w:i/>
        </w:rPr>
        <w:t xml:space="preserve"> </w:t>
      </w:r>
      <w:r>
        <w:t>sin</w:t>
      </w:r>
      <w:r w:rsidRPr="00CE470B">
        <w:rPr>
          <w:i/>
        </w:rPr>
        <w:t>α</w:t>
      </w:r>
      <w:r>
        <w:t>.</w:t>
      </w:r>
    </w:p>
    <w:p w:rsidR="00A369A6" w:rsidRPr="00F86663" w:rsidRDefault="00A369A6" w:rsidP="00A369A6">
      <w:pPr>
        <w:ind w:firstLine="397"/>
        <w:jc w:val="both"/>
      </w:pPr>
      <w:r w:rsidRPr="00F86663">
        <w:t xml:space="preserve">Laiku </w:t>
      </w:r>
      <w:r w:rsidRPr="0040378E">
        <w:rPr>
          <w:i/>
        </w:rPr>
        <w:t>t</w:t>
      </w:r>
      <w:r w:rsidRPr="00F86663">
        <w:t xml:space="preserve"> sāk skaitīt no tā momenta, kad leņķis </w:t>
      </w:r>
      <w:r>
        <w:rPr>
          <w:i/>
        </w:rPr>
        <w:t>α</w:t>
      </w:r>
      <w:r>
        <w:t xml:space="preserve"> </w:t>
      </w:r>
      <w:r w:rsidRPr="00F86663">
        <w:t>=</w:t>
      </w:r>
      <w:r>
        <w:t xml:space="preserve"> </w:t>
      </w:r>
      <w:r w:rsidRPr="00F86663">
        <w:t>0, t. i., kad kontūrs iet caur horizontālo plakni, ko sauc par neitrālo plakni (tā sakrīt ar rotācijas asi un ir perpendikulāra magnē</w:t>
      </w:r>
      <w:r w:rsidRPr="00F86663">
        <w:softHyphen/>
        <w:t>tiskajām līnijām).</w:t>
      </w:r>
    </w:p>
    <w:p w:rsidR="00A369A6" w:rsidRPr="00F86663" w:rsidRDefault="00A369A6" w:rsidP="00A369A6">
      <w:pPr>
        <w:ind w:firstLine="397"/>
        <w:jc w:val="both"/>
      </w:pPr>
      <w:r w:rsidRPr="00F86663">
        <w:t xml:space="preserve">Tādējādi leņķis </w:t>
      </w:r>
      <w:r>
        <w:rPr>
          <w:i/>
        </w:rPr>
        <w:t>α</w:t>
      </w:r>
      <w:r w:rsidRPr="00F86663">
        <w:t xml:space="preserve"> ir kontūra pagrieziena leņķis pret neitrālo plakni pēc </w:t>
      </w:r>
      <w:r w:rsidRPr="00CE470B">
        <w:rPr>
          <w:i/>
        </w:rPr>
        <w:t>t</w:t>
      </w:r>
      <w:r w:rsidRPr="00F86663">
        <w:t xml:space="preserve"> sekundēm.</w:t>
      </w:r>
    </w:p>
    <w:p w:rsidR="00A369A6" w:rsidRPr="00F86663" w:rsidRDefault="00A369A6" w:rsidP="00A369A6">
      <w:pPr>
        <w:ind w:firstLine="397"/>
        <w:jc w:val="both"/>
      </w:pPr>
      <w:r w:rsidRPr="00F86663">
        <w:t>Tā kā</w:t>
      </w:r>
      <w:r>
        <w:t xml:space="preserve"> </w:t>
      </w:r>
      <w:r w:rsidRPr="001F3C30">
        <w:rPr>
          <w:position w:val="-24"/>
        </w:rPr>
        <w:object w:dxaOrig="760" w:dyaOrig="620">
          <v:shape id="_x0000_i1706" type="#_x0000_t75" style="width:38.5pt;height:31pt" o:ole="">
            <v:imagedata r:id="rId1678" o:title=""/>
          </v:shape>
          <o:OLEObject Type="Embed" ProgID="Equation.3" ShapeID="_x0000_i1706" DrawAspect="Content" ObjectID="_1391000206" r:id="rId1679"/>
        </w:object>
      </w:r>
      <w:r w:rsidRPr="00F86663">
        <w:t xml:space="preserve"> tad </w:t>
      </w:r>
      <w:r w:rsidRPr="001F3C30">
        <w:rPr>
          <w:i/>
        </w:rPr>
        <w:t>α = ωt</w:t>
      </w:r>
      <w:r>
        <w:t xml:space="preserve"> </w:t>
      </w:r>
      <w:r w:rsidRPr="00F86663">
        <w:t xml:space="preserve">un </w:t>
      </w:r>
      <w:r w:rsidRPr="001F3C30">
        <w:rPr>
          <w:i/>
        </w:rPr>
        <w:t>e =</w:t>
      </w:r>
      <w:r>
        <w:t xml:space="preserve"> </w:t>
      </w:r>
      <w:r w:rsidRPr="00CE470B">
        <w:rPr>
          <w:i/>
        </w:rPr>
        <w:t>ωBld</w:t>
      </w:r>
      <w:r>
        <w:rPr>
          <w:i/>
        </w:rPr>
        <w:t xml:space="preserve"> </w:t>
      </w:r>
      <w:r>
        <w:t>sin</w:t>
      </w:r>
      <w:r w:rsidRPr="001F3C30">
        <w:rPr>
          <w:i/>
        </w:rPr>
        <w:t xml:space="preserve"> ωt</w:t>
      </w:r>
      <w:r>
        <w:rPr>
          <w:i/>
        </w:rPr>
        <w:t>.</w:t>
      </w:r>
      <w:r w:rsidRPr="00F86663">
        <w:t xml:space="preserve"> Reizinājums </w:t>
      </w:r>
      <w:r w:rsidRPr="001F3C30">
        <w:rPr>
          <w:i/>
        </w:rPr>
        <w:t>Bld</w:t>
      </w:r>
      <w:r w:rsidRPr="00F86663">
        <w:t xml:space="preserve"> izsaka kontūru caurtver</w:t>
      </w:r>
      <w:r w:rsidRPr="00F86663">
        <w:t>o</w:t>
      </w:r>
      <w:r w:rsidRPr="00F86663">
        <w:t>šās magnētiskās plūsmas maksimālo vēr</w:t>
      </w:r>
      <w:r w:rsidRPr="00F86663">
        <w:softHyphen/>
        <w:t>tību</w:t>
      </w:r>
      <w:r>
        <w:t xml:space="preserve"> </w:t>
      </w:r>
      <w:r w:rsidRPr="001F3C30">
        <w:rPr>
          <w:i/>
        </w:rPr>
        <w:t>Ф</w:t>
      </w:r>
      <w:r w:rsidRPr="001F3C30">
        <w:rPr>
          <w:i/>
          <w:vertAlign w:val="subscript"/>
        </w:rPr>
        <w:t>m</w:t>
      </w:r>
      <w:r w:rsidRPr="00F86663">
        <w:t>, t. i.,</w:t>
      </w:r>
      <w:r>
        <w:t xml:space="preserve"> </w:t>
      </w:r>
      <w:r w:rsidRPr="001F3C30">
        <w:rPr>
          <w:i/>
        </w:rPr>
        <w:t>Bld</w:t>
      </w:r>
      <w:r w:rsidRPr="00F86663">
        <w:t xml:space="preserve"> </w:t>
      </w:r>
      <w:r>
        <w:t xml:space="preserve">= </w:t>
      </w:r>
      <w:r w:rsidRPr="001F3C30">
        <w:rPr>
          <w:i/>
        </w:rPr>
        <w:t>Ф</w:t>
      </w:r>
      <w:r w:rsidRPr="001F3C30">
        <w:rPr>
          <w:i/>
          <w:vertAlign w:val="subscript"/>
        </w:rPr>
        <w:t>m</w:t>
      </w:r>
      <w:r w:rsidRPr="00F86663">
        <w:t>. Tad kontūrā inducētais EDS</w:t>
      </w:r>
    </w:p>
    <w:p w:rsidR="00A369A6" w:rsidRPr="00F86663" w:rsidRDefault="00A369A6" w:rsidP="00A369A6">
      <w:pPr>
        <w:ind w:left="2160" w:firstLine="720"/>
        <w:jc w:val="both"/>
      </w:pPr>
      <w:r w:rsidRPr="001F3C30">
        <w:rPr>
          <w:i/>
        </w:rPr>
        <w:t>e =</w:t>
      </w:r>
      <w:r>
        <w:t xml:space="preserve"> </w:t>
      </w:r>
      <w:r w:rsidRPr="00CE470B">
        <w:rPr>
          <w:i/>
        </w:rPr>
        <w:t>ω</w:t>
      </w:r>
      <w:r w:rsidRPr="001F3C30">
        <w:rPr>
          <w:i/>
        </w:rPr>
        <w:t>Ф</w:t>
      </w:r>
      <w:r w:rsidRPr="001F3C30">
        <w:rPr>
          <w:i/>
          <w:vertAlign w:val="subscript"/>
        </w:rPr>
        <w:t>m</w:t>
      </w:r>
      <w:r>
        <w:rPr>
          <w:i/>
        </w:rPr>
        <w:t xml:space="preserve"> </w:t>
      </w:r>
      <w:r>
        <w:t>sin</w:t>
      </w:r>
      <w:r w:rsidRPr="001F3C30">
        <w:rPr>
          <w:i/>
        </w:rPr>
        <w:t xml:space="preserve"> ωt</w:t>
      </w:r>
      <w:r>
        <w:rPr>
          <w:i/>
        </w:rPr>
        <w:t>,</w:t>
      </w:r>
      <w:r w:rsidRPr="00F86663">
        <w:t xml:space="preserve"> </w:t>
      </w:r>
    </w:p>
    <w:p w:rsidR="00A369A6" w:rsidRPr="00F86663" w:rsidRDefault="00A369A6" w:rsidP="00A369A6">
      <w:pPr>
        <w:jc w:val="both"/>
      </w:pPr>
      <w:r w:rsidRPr="00F86663">
        <w:t>t. i., homogēnā magnētiskā laukā rotējošā kontūrā inducētais EDS mainās pēc sinusa likuma.</w:t>
      </w:r>
    </w:p>
    <w:p w:rsidR="00A369A6" w:rsidRPr="00F86663" w:rsidRDefault="00A369A6" w:rsidP="00A369A6">
      <w:pPr>
        <w:ind w:firstLine="397"/>
        <w:jc w:val="both"/>
      </w:pPr>
      <w:r w:rsidRPr="00F86663">
        <w:t xml:space="preserve">Ja rotējošam kontūrām ar kontaktgredzenu </w:t>
      </w:r>
      <w:r>
        <w:t>K</w:t>
      </w:r>
      <w:r w:rsidRPr="001F3C30">
        <w:rPr>
          <w:vertAlign w:val="subscript"/>
        </w:rPr>
        <w:t>1</w:t>
      </w:r>
      <w:r w:rsidRPr="00F86663">
        <w:t xml:space="preserve"> un K</w:t>
      </w:r>
      <w:r w:rsidRPr="001F3C30">
        <w:rPr>
          <w:vertAlign w:val="subscript"/>
        </w:rPr>
        <w:t>2</w:t>
      </w:r>
      <w:r w:rsidRPr="00F86663">
        <w:t xml:space="preserve"> un suku S</w:t>
      </w:r>
      <w:r w:rsidRPr="001F3C30">
        <w:rPr>
          <w:vertAlign w:val="subscript"/>
        </w:rPr>
        <w:t>1</w:t>
      </w:r>
      <w:r w:rsidRPr="00F86663">
        <w:t xml:space="preserve"> un S</w:t>
      </w:r>
      <w:r w:rsidRPr="001F3C30">
        <w:rPr>
          <w:vertAlign w:val="subscript"/>
        </w:rPr>
        <w:t>2</w:t>
      </w:r>
      <w:r w:rsidRPr="00F86663">
        <w:t xml:space="preserve"> palīdzību pievieno noslēgtu ārējo ķēdi (pretestību </w:t>
      </w:r>
      <w:r>
        <w:rPr>
          <w:i/>
        </w:rPr>
        <w:t>R</w:t>
      </w:r>
      <w:r w:rsidRPr="00F86663">
        <w:t>), tad sinusoidālais EDS noslēgtajā ķēdē uztur sinusoidālu maiņ</w:t>
      </w:r>
      <w:r w:rsidRPr="00F86663">
        <w:softHyphen/>
        <w:t xml:space="preserve">strāvu </w:t>
      </w:r>
      <w:r w:rsidRPr="001F3C30">
        <w:rPr>
          <w:i/>
        </w:rPr>
        <w:t>i</w:t>
      </w:r>
      <w:r w:rsidRPr="00F86663">
        <w:t xml:space="preserve">, citiem vārdiem, — ģenerators nodrošina ārējai ķēdei sinusoidālu maiņspriegumu </w:t>
      </w:r>
      <w:r w:rsidRPr="001F3C30">
        <w:rPr>
          <w:i/>
        </w:rPr>
        <w:t>u</w:t>
      </w:r>
      <w:r w:rsidRPr="00F86663">
        <w:t>.</w:t>
      </w:r>
    </w:p>
    <w:p w:rsidR="00A369A6" w:rsidRPr="00F86663" w:rsidRDefault="00A369A6" w:rsidP="00A369A6">
      <w:pPr>
        <w:ind w:firstLine="397"/>
        <w:jc w:val="both"/>
      </w:pPr>
      <w:r w:rsidRPr="00F86663">
        <w:t>Kontūrā inducētā EDS virziens mainās tad, kad kontūrs iet caur neitrālo plakni (</w:t>
      </w:r>
      <w:r>
        <w:rPr>
          <w:i/>
        </w:rPr>
        <w:t>α</w:t>
      </w:r>
      <w:r w:rsidRPr="00F86663">
        <w:t xml:space="preserve"> = 0 un </w:t>
      </w:r>
      <w:r w:rsidRPr="001F3C30">
        <w:rPr>
          <w:i/>
        </w:rPr>
        <w:t>e</w:t>
      </w:r>
      <w:r w:rsidRPr="00F86663">
        <w:t xml:space="preserve"> = 0). Kad leņķis</w:t>
      </w:r>
      <w:r>
        <w:t xml:space="preserve"> </w:t>
      </w:r>
      <w:r w:rsidRPr="001F3C30">
        <w:rPr>
          <w:position w:val="-24"/>
        </w:rPr>
        <w:object w:dxaOrig="680" w:dyaOrig="620">
          <v:shape id="_x0000_i1707" type="#_x0000_t75" style="width:33.5pt;height:31pt" o:ole="">
            <v:imagedata r:id="rId1680" o:title=""/>
          </v:shape>
          <o:OLEObject Type="Embed" ProgID="Equation.3" ShapeID="_x0000_i1707" DrawAspect="Content" ObjectID="_1391000207" r:id="rId1681"/>
        </w:object>
      </w:r>
      <w:r w:rsidRPr="00F86663">
        <w:t>, kontūra</w:t>
      </w:r>
      <w:r>
        <w:t xml:space="preserve"> </w:t>
      </w:r>
      <w:r w:rsidRPr="00F86663">
        <w:t xml:space="preserve">EDS sasniedz maksimālo vērtību </w:t>
      </w:r>
      <w:r w:rsidRPr="001F3C30">
        <w:rPr>
          <w:i/>
        </w:rPr>
        <w:t>E</w:t>
      </w:r>
      <w:r w:rsidRPr="001F3C30">
        <w:rPr>
          <w:i/>
          <w:vertAlign w:val="subscript"/>
        </w:rPr>
        <w:t>m</w:t>
      </w:r>
      <w:r w:rsidRPr="00F86663">
        <w:t>:</w:t>
      </w:r>
    </w:p>
    <w:p w:rsidR="00A369A6" w:rsidRPr="00F86663" w:rsidRDefault="00A369A6" w:rsidP="00A369A6">
      <w:pPr>
        <w:ind w:left="1440" w:firstLine="720"/>
        <w:jc w:val="both"/>
      </w:pPr>
      <w:r w:rsidRPr="001F3C30">
        <w:rPr>
          <w:i/>
        </w:rPr>
        <w:t>e =</w:t>
      </w:r>
      <w:r>
        <w:t xml:space="preserve"> </w:t>
      </w:r>
      <w:r w:rsidRPr="00CE470B">
        <w:rPr>
          <w:i/>
        </w:rPr>
        <w:t>ω</w:t>
      </w:r>
      <w:r w:rsidRPr="001F3C30">
        <w:rPr>
          <w:i/>
        </w:rPr>
        <w:t>Ф</w:t>
      </w:r>
      <w:r w:rsidRPr="001F3C30">
        <w:rPr>
          <w:i/>
          <w:vertAlign w:val="subscript"/>
        </w:rPr>
        <w:t>m</w:t>
      </w:r>
      <w:r>
        <w:rPr>
          <w:i/>
        </w:rPr>
        <w:t xml:space="preserve"> </w:t>
      </w:r>
      <w:r>
        <w:t xml:space="preserve">= </w:t>
      </w:r>
      <w:r w:rsidRPr="001F3C30">
        <w:rPr>
          <w:i/>
        </w:rPr>
        <w:t>E</w:t>
      </w:r>
      <w:r w:rsidRPr="001F3C30">
        <w:rPr>
          <w:i/>
          <w:vertAlign w:val="subscript"/>
        </w:rPr>
        <w:t>m</w:t>
      </w:r>
      <w:r>
        <w:t>.</w:t>
      </w:r>
      <w:r w:rsidRPr="00F86663">
        <w:t xml:space="preserve"> </w:t>
      </w:r>
    </w:p>
    <w:p w:rsidR="00A369A6" w:rsidRPr="00F86663" w:rsidRDefault="00A369A6" w:rsidP="00A369A6">
      <w:pPr>
        <w:ind w:firstLine="397"/>
        <w:jc w:val="both"/>
      </w:pPr>
      <w:r w:rsidRPr="00F86663">
        <w:t>Tātad kontūrā inducētā EDS maiņas likums ir šāds:</w:t>
      </w:r>
    </w:p>
    <w:p w:rsidR="00A369A6" w:rsidRPr="00F86663" w:rsidRDefault="00A369A6" w:rsidP="00A369A6">
      <w:pPr>
        <w:ind w:left="1440" w:firstLine="720"/>
        <w:jc w:val="both"/>
      </w:pPr>
      <w:r w:rsidRPr="00F86663">
        <w:rPr>
          <w:i/>
        </w:rPr>
        <w:t>e = E</w:t>
      </w:r>
      <w:r w:rsidRPr="00F86663">
        <w:rPr>
          <w:i/>
          <w:vertAlign w:val="subscript"/>
        </w:rPr>
        <w:t>m</w:t>
      </w:r>
      <w:r w:rsidRPr="00F86663">
        <w:t>sin</w:t>
      </w:r>
      <w:r w:rsidRPr="00F86663">
        <w:rPr>
          <w:i/>
        </w:rPr>
        <w:t>ωt</w:t>
      </w:r>
      <w:r w:rsidRPr="00F86663">
        <w:t>.</w:t>
      </w:r>
      <w:r w:rsidRPr="00F86663">
        <w:tab/>
      </w:r>
      <w:r>
        <w:tab/>
      </w:r>
      <w:r>
        <w:tab/>
      </w:r>
      <w:r>
        <w:tab/>
      </w:r>
      <w:r>
        <w:tab/>
      </w:r>
      <w:r>
        <w:tab/>
      </w:r>
      <w:r w:rsidRPr="00F86663">
        <w:t>(</w:t>
      </w:r>
      <w:r>
        <w:t>6.</w:t>
      </w:r>
      <w:r w:rsidRPr="00F86663">
        <w:t>1)</w:t>
      </w:r>
    </w:p>
    <w:p w:rsidR="00A369A6" w:rsidRDefault="00A369A6" w:rsidP="00A369A6">
      <w:pPr>
        <w:ind w:firstLine="397"/>
        <w:jc w:val="both"/>
      </w:pPr>
      <w:r w:rsidRPr="00F86663">
        <w:t xml:space="preserve">Mainīgo leņķi </w:t>
      </w:r>
      <w:r>
        <w:rPr>
          <w:i/>
        </w:rPr>
        <w:t>α</w:t>
      </w:r>
      <w:r w:rsidRPr="00F86663">
        <w:t xml:space="preserve"> = </w:t>
      </w:r>
      <w:r>
        <w:rPr>
          <w:i/>
        </w:rPr>
        <w:t>ω</w:t>
      </w:r>
      <w:r w:rsidRPr="001F3C30">
        <w:rPr>
          <w:i/>
        </w:rPr>
        <w:t>t</w:t>
      </w:r>
      <w:r w:rsidRPr="00F86663">
        <w:t xml:space="preserve"> sauc par EDS - fāzes leņķi jeb fāzi.</w:t>
      </w:r>
    </w:p>
    <w:p w:rsidR="00A369A6" w:rsidRPr="00F86663" w:rsidRDefault="00A369A6" w:rsidP="00A369A6">
      <w:pPr>
        <w:ind w:firstLine="397"/>
      </w:pPr>
    </w:p>
    <w:tbl>
      <w:tblPr>
        <w:tblW w:w="0" w:type="auto"/>
        <w:jc w:val="center"/>
        <w:tblLook w:val="01E0"/>
      </w:tblPr>
      <w:tblGrid>
        <w:gridCol w:w="4643"/>
        <w:gridCol w:w="4643"/>
      </w:tblGrid>
      <w:tr w:rsidR="00A369A6" w:rsidRPr="00B51A76" w:rsidTr="00CD591C">
        <w:trPr>
          <w:jc w:val="center"/>
        </w:trPr>
        <w:tc>
          <w:tcPr>
            <w:tcW w:w="4643" w:type="dxa"/>
          </w:tcPr>
          <w:p w:rsidR="00A369A6" w:rsidRPr="00B51A76" w:rsidRDefault="00A369A6" w:rsidP="00CD591C">
            <w:pPr>
              <w:jc w:val="center"/>
              <w:rPr>
                <w:sz w:val="22"/>
                <w:szCs w:val="22"/>
              </w:rPr>
            </w:pPr>
            <w:r>
              <w:rPr>
                <w:noProof/>
              </w:rPr>
              <w:drawing>
                <wp:inline distT="0" distB="0" distL="0" distR="0">
                  <wp:extent cx="2191385" cy="1699260"/>
                  <wp:effectExtent l="19050" t="0" r="0" b="0"/>
                  <wp:docPr id="8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2" cstate="print"/>
                          <a:srcRect/>
                          <a:stretch>
                            <a:fillRect/>
                          </a:stretch>
                        </pic:blipFill>
                        <pic:spPr bwMode="auto">
                          <a:xfrm>
                            <a:off x="0" y="0"/>
                            <a:ext cx="2191385" cy="1699260"/>
                          </a:xfrm>
                          <a:prstGeom prst="rect">
                            <a:avLst/>
                          </a:prstGeom>
                          <a:noFill/>
                          <a:ln w="9525">
                            <a:noFill/>
                            <a:miter lim="800000"/>
                            <a:headEnd/>
                            <a:tailEnd/>
                          </a:ln>
                        </pic:spPr>
                      </pic:pic>
                    </a:graphicData>
                  </a:graphic>
                </wp:inline>
              </w:drawing>
            </w:r>
          </w:p>
        </w:tc>
        <w:tc>
          <w:tcPr>
            <w:tcW w:w="4644" w:type="dxa"/>
          </w:tcPr>
          <w:p w:rsidR="00A369A6" w:rsidRPr="00B51A76" w:rsidRDefault="00A369A6" w:rsidP="00CD591C">
            <w:pPr>
              <w:jc w:val="center"/>
              <w:rPr>
                <w:sz w:val="22"/>
                <w:szCs w:val="22"/>
              </w:rPr>
            </w:pPr>
          </w:p>
          <w:p w:rsidR="00A369A6" w:rsidRPr="00B51A76" w:rsidRDefault="00A369A6" w:rsidP="00CD591C">
            <w:pPr>
              <w:jc w:val="center"/>
              <w:rPr>
                <w:sz w:val="22"/>
                <w:szCs w:val="22"/>
              </w:rPr>
            </w:pPr>
          </w:p>
          <w:p w:rsidR="00A369A6" w:rsidRPr="00B51A76" w:rsidRDefault="00A369A6" w:rsidP="00CD591C">
            <w:pPr>
              <w:jc w:val="center"/>
              <w:rPr>
                <w:sz w:val="22"/>
                <w:szCs w:val="22"/>
              </w:rPr>
            </w:pPr>
            <w:r>
              <w:rPr>
                <w:sz w:val="22"/>
                <w:szCs w:val="22"/>
              </w:rPr>
              <w:t>6</w:t>
            </w:r>
            <w:r w:rsidRPr="00B51A76">
              <w:rPr>
                <w:sz w:val="22"/>
                <w:szCs w:val="22"/>
              </w:rPr>
              <w:t>.2. att. Homogēnā magnētiskā lauka rotējošs kontūrs</w:t>
            </w:r>
          </w:p>
        </w:tc>
      </w:tr>
    </w:tbl>
    <w:p w:rsidR="00A369A6" w:rsidRPr="00F86663" w:rsidRDefault="00A369A6" w:rsidP="00A369A6">
      <w:pPr>
        <w:ind w:firstLine="397"/>
      </w:pPr>
    </w:p>
    <w:p w:rsidR="00A369A6" w:rsidRPr="00F86663" w:rsidRDefault="00A369A6" w:rsidP="00A369A6">
      <w:pPr>
        <w:ind w:firstLine="397"/>
        <w:jc w:val="both"/>
      </w:pPr>
      <w:r w:rsidRPr="00F86663">
        <w:t>Ja laika skaitīšanas sākuma mo</w:t>
      </w:r>
      <w:r w:rsidRPr="00F86663">
        <w:softHyphen/>
        <w:t>mentā (</w:t>
      </w:r>
      <w:r w:rsidRPr="001F3C30">
        <w:rPr>
          <w:i/>
        </w:rPr>
        <w:t>t</w:t>
      </w:r>
      <w:r w:rsidRPr="00F86663">
        <w:t xml:space="preserve"> = 0) rotējošais kontūrs ar ne</w:t>
      </w:r>
      <w:r w:rsidRPr="00F86663">
        <w:softHyphen/>
        <w:t xml:space="preserve">itrālo plakni veido kādu leņķi </w:t>
      </w:r>
      <w:r>
        <w:t>ψ</w:t>
      </w:r>
      <w:r w:rsidRPr="00F86663">
        <w:t xml:space="preserve"> (</w:t>
      </w:r>
      <w:r>
        <w:t>6.</w:t>
      </w:r>
      <w:r w:rsidRPr="00F86663">
        <w:t>2. att.), tad kontūrā inducētā EDS maiņas likuma izteiksmes vispārīgā forma ir šāda:</w:t>
      </w:r>
    </w:p>
    <w:p w:rsidR="00A369A6" w:rsidRPr="00F86663" w:rsidRDefault="00A369A6" w:rsidP="00A369A6">
      <w:pPr>
        <w:ind w:left="1440" w:firstLine="720"/>
        <w:jc w:val="both"/>
      </w:pPr>
      <w:r w:rsidRPr="00F86663">
        <w:rPr>
          <w:i/>
        </w:rPr>
        <w:t>e = E</w:t>
      </w:r>
      <w:r w:rsidRPr="00F86663">
        <w:rPr>
          <w:i/>
          <w:vertAlign w:val="subscript"/>
        </w:rPr>
        <w:t>m</w:t>
      </w:r>
      <w:r w:rsidRPr="00F86663">
        <w:t>sin</w:t>
      </w:r>
      <w:r>
        <w:t xml:space="preserve"> (</w:t>
      </w:r>
      <w:r w:rsidRPr="00F86663">
        <w:rPr>
          <w:i/>
        </w:rPr>
        <w:t>ωt</w:t>
      </w:r>
      <w:r>
        <w:rPr>
          <w:i/>
        </w:rPr>
        <w:t xml:space="preserve"> + </w:t>
      </w:r>
      <w:r w:rsidRPr="00983DD8">
        <w:t>ψ</w:t>
      </w:r>
      <w:r w:rsidRPr="001F3C30">
        <w:t xml:space="preserve">), </w:t>
      </w:r>
      <w:r>
        <w:tab/>
      </w:r>
      <w:r>
        <w:tab/>
      </w:r>
      <w:r>
        <w:tab/>
      </w:r>
      <w:r>
        <w:tab/>
      </w:r>
      <w:r w:rsidRPr="00F86663">
        <w:t>(</w:t>
      </w:r>
      <w:r>
        <w:t>6.</w:t>
      </w:r>
      <w:r w:rsidRPr="00F86663">
        <w:t>2)</w:t>
      </w:r>
    </w:p>
    <w:p w:rsidR="00A369A6" w:rsidRPr="00F86663" w:rsidRDefault="00A369A6" w:rsidP="00A369A6">
      <w:pPr>
        <w:jc w:val="both"/>
      </w:pPr>
      <w:r w:rsidRPr="00F86663">
        <w:lastRenderedPageBreak/>
        <w:t xml:space="preserve">kur </w:t>
      </w:r>
      <w:r>
        <w:t>ψ</w:t>
      </w:r>
      <w:r w:rsidRPr="00F86663">
        <w:t xml:space="preserve"> —EDS sākuma fāzes leņķis (sākuma fāze);</w:t>
      </w:r>
    </w:p>
    <w:p w:rsidR="00A369A6" w:rsidRDefault="00A369A6" w:rsidP="00A369A6">
      <w:pPr>
        <w:ind w:left="397"/>
        <w:jc w:val="both"/>
      </w:pPr>
      <w:r w:rsidRPr="00F86663">
        <w:rPr>
          <w:i/>
        </w:rPr>
        <w:t>ωt</w:t>
      </w:r>
      <w:r>
        <w:rPr>
          <w:i/>
        </w:rPr>
        <w:t xml:space="preserve"> + </w:t>
      </w:r>
      <w:r w:rsidRPr="00983DD8">
        <w:t>ψ</w:t>
      </w:r>
      <w:r w:rsidRPr="00F86663">
        <w:t xml:space="preserve"> — EDS fāzes leņķis (fāze). </w:t>
      </w:r>
    </w:p>
    <w:p w:rsidR="00A369A6" w:rsidRPr="00F86663" w:rsidRDefault="00A369A6" w:rsidP="00A369A6">
      <w:pPr>
        <w:ind w:firstLine="397"/>
        <w:jc w:val="both"/>
      </w:pPr>
      <w:r w:rsidRPr="00F86663">
        <w:t xml:space="preserve">Tādējādi inducētā EDS vērtība jebkurā mirklī ir atkarīga no EDS maksimālās vērtības </w:t>
      </w:r>
      <w:r w:rsidRPr="00F86663">
        <w:rPr>
          <w:i/>
        </w:rPr>
        <w:t>E</w:t>
      </w:r>
      <w:r w:rsidRPr="00F86663">
        <w:rPr>
          <w:i/>
          <w:vertAlign w:val="subscript"/>
        </w:rPr>
        <w:t>m</w:t>
      </w:r>
      <w:r w:rsidRPr="00F86663">
        <w:t xml:space="preserve"> un no fāzes leņķa.</w:t>
      </w:r>
    </w:p>
    <w:p w:rsidR="00A369A6" w:rsidRPr="00F86663" w:rsidRDefault="00A369A6" w:rsidP="00A369A6">
      <w:pPr>
        <w:ind w:firstLine="397"/>
        <w:jc w:val="both"/>
      </w:pPr>
      <w:r w:rsidRPr="00F86663">
        <w:t xml:space="preserve">Sinusoidālus lielumus — EDS, spriegumu un strāvu — var attēlot grafiski ar sinusoīdām, uz abscisu ass atliekot kontūra pagrieziena leņķi </w:t>
      </w:r>
      <w:r>
        <w:rPr>
          <w:i/>
        </w:rPr>
        <w:t>α</w:t>
      </w:r>
      <w:r w:rsidRPr="00F86663">
        <w:t xml:space="preserve"> = </w:t>
      </w:r>
      <w:r w:rsidRPr="00983DD8">
        <w:rPr>
          <w:i/>
        </w:rPr>
        <w:t>ωt</w:t>
      </w:r>
      <w:r w:rsidRPr="00F86663">
        <w:t xml:space="preserve"> </w:t>
      </w:r>
      <w:r>
        <w:t xml:space="preserve">vai </w:t>
      </w:r>
      <w:r w:rsidRPr="00F86663">
        <w:t xml:space="preserve">laiku </w:t>
      </w:r>
      <w:r w:rsidRPr="00983DD8">
        <w:rPr>
          <w:i/>
        </w:rPr>
        <w:t>t</w:t>
      </w:r>
      <w:r w:rsidRPr="00F86663">
        <w:t>. Maiņ</w:t>
      </w:r>
      <w:r w:rsidRPr="00F86663">
        <w:softHyphen/>
        <w:t>strāvas sinusoīda p</w:t>
      </w:r>
      <w:r w:rsidRPr="00F86663">
        <w:t>a</w:t>
      </w:r>
      <w:r w:rsidRPr="00F86663">
        <w:t xml:space="preserve">rādīta </w:t>
      </w:r>
      <w:r>
        <w:t>6.</w:t>
      </w:r>
      <w:r w:rsidRPr="00F86663">
        <w:t>3. attēlā.</w:t>
      </w:r>
    </w:p>
    <w:p w:rsidR="00A369A6" w:rsidRDefault="00A369A6" w:rsidP="00A369A6">
      <w:pPr>
        <w:ind w:firstLine="397"/>
        <w:jc w:val="both"/>
      </w:pPr>
      <w:r w:rsidRPr="00F86663">
        <w:t>Sinusoidāla lieluma (EDS, sprieguma vai strāvas) vērtību kādā laika momentā sauc par šī lieluma momentāno vēr</w:t>
      </w:r>
      <w:r w:rsidRPr="00F86663">
        <w:softHyphen/>
        <w:t>tību un apzīmē ar attiecīgo mazo burtu (</w:t>
      </w:r>
      <w:r w:rsidRPr="00983DD8">
        <w:rPr>
          <w:i/>
        </w:rPr>
        <w:t>e, u, i</w:t>
      </w:r>
      <w:r w:rsidRPr="00F86663">
        <w:t>).</w:t>
      </w:r>
    </w:p>
    <w:p w:rsidR="00A369A6" w:rsidRDefault="00A369A6" w:rsidP="00A369A6">
      <w:pPr>
        <w:ind w:firstLine="397"/>
        <w:jc w:val="both"/>
      </w:pPr>
      <w:r>
        <w:t xml:space="preserve">Strāvas momentāno vērtību izteic ar elementāra elektrības daudzuma </w:t>
      </w:r>
      <w:r w:rsidRPr="00EC0A26">
        <w:rPr>
          <w:i/>
        </w:rPr>
        <w:t>dq</w:t>
      </w:r>
      <w:r>
        <w:t xml:space="preserve"> attiecību pret elementāru laika sprīdi </w:t>
      </w:r>
      <w:r w:rsidRPr="00EC0A26">
        <w:rPr>
          <w:i/>
        </w:rPr>
        <w:t>dt</w:t>
      </w:r>
      <w:r>
        <w:t>, kurā šis elektrības daudzums izplūst caur vadītāja šķērsgriezumu</w:t>
      </w:r>
    </w:p>
    <w:p w:rsidR="00A369A6" w:rsidRPr="00F86663" w:rsidRDefault="00A369A6" w:rsidP="00A369A6">
      <w:pPr>
        <w:ind w:left="2160" w:firstLine="720"/>
        <w:jc w:val="both"/>
      </w:pPr>
      <w:r w:rsidRPr="00EC0A26">
        <w:rPr>
          <w:position w:val="-24"/>
        </w:rPr>
        <w:object w:dxaOrig="740" w:dyaOrig="620">
          <v:shape id="_x0000_i1708" type="#_x0000_t75" style="width:36.5pt;height:31pt" o:ole="">
            <v:imagedata r:id="rId1683" o:title=""/>
          </v:shape>
          <o:OLEObject Type="Embed" ProgID="Equation.3" ShapeID="_x0000_i1708" DrawAspect="Content" ObjectID="_1391000208" r:id="rId1684"/>
        </w:object>
      </w:r>
      <w:r>
        <w:t xml:space="preserve"> </w:t>
      </w:r>
      <w:r>
        <w:tab/>
      </w:r>
      <w:r>
        <w:tab/>
      </w:r>
      <w:r>
        <w:tab/>
      </w:r>
      <w:r>
        <w:tab/>
        <w:t>(6.3.)</w:t>
      </w:r>
    </w:p>
    <w:p w:rsidR="00A369A6" w:rsidRDefault="00A369A6" w:rsidP="00A369A6">
      <w:pPr>
        <w:ind w:firstLine="397"/>
        <w:jc w:val="both"/>
      </w:pPr>
      <w:r w:rsidRPr="00F86663">
        <w:t xml:space="preserve">Sinusoidāla sprieguma, strāvas vai EDS vislielāko vērtību sauc par maksimālo vērtību jeb </w:t>
      </w:r>
    </w:p>
    <w:p w:rsidR="00A369A6" w:rsidRDefault="00A369A6" w:rsidP="00A369A6">
      <w:r w:rsidRPr="00F86663">
        <w:t>amplitūdu un ap</w:t>
      </w:r>
      <w:r w:rsidRPr="00F86663">
        <w:softHyphen/>
        <w:t>zīmē ar attiecīgo lielo burtu ar indeksu «</w:t>
      </w:r>
      <w:r w:rsidRPr="00EA7305">
        <w:rPr>
          <w:i/>
        </w:rPr>
        <w:t>m</w:t>
      </w:r>
      <w:r w:rsidRPr="00F86663">
        <w:t xml:space="preserve">»: </w:t>
      </w:r>
      <w:r>
        <w:rPr>
          <w:i/>
        </w:rPr>
        <w:t>U</w:t>
      </w:r>
      <w:r w:rsidRPr="00983DD8">
        <w:rPr>
          <w:i/>
          <w:vertAlign w:val="subscript"/>
        </w:rPr>
        <w:t>m</w:t>
      </w:r>
      <w:r w:rsidRPr="00F86663">
        <w:t xml:space="preserve">, </w:t>
      </w:r>
      <w:r w:rsidRPr="00983DD8">
        <w:rPr>
          <w:i/>
        </w:rPr>
        <w:t>I</w:t>
      </w:r>
      <w:r w:rsidRPr="00983DD8">
        <w:rPr>
          <w:i/>
          <w:vertAlign w:val="subscript"/>
        </w:rPr>
        <w:t>m</w:t>
      </w:r>
      <w:r w:rsidRPr="00F86663">
        <w:t xml:space="preserve"> un </w:t>
      </w:r>
      <w:r w:rsidRPr="00983DD8">
        <w:rPr>
          <w:i/>
        </w:rPr>
        <w:t>E</w:t>
      </w:r>
      <w:r w:rsidRPr="00983DD8">
        <w:rPr>
          <w:i/>
          <w:vertAlign w:val="subscript"/>
        </w:rPr>
        <w:t>m</w:t>
      </w:r>
      <w:r w:rsidRPr="00F86663">
        <w:t>.</w:t>
      </w:r>
    </w:p>
    <w:p w:rsidR="00A369A6" w:rsidRPr="005478A4" w:rsidRDefault="00A369A6" w:rsidP="00A369A6">
      <w:pPr>
        <w:ind w:firstLine="397"/>
        <w:rPr>
          <w:sz w:val="16"/>
          <w:szCs w:val="16"/>
        </w:rPr>
      </w:pPr>
    </w:p>
    <w:tbl>
      <w:tblPr>
        <w:tblW w:w="0" w:type="auto"/>
        <w:tblLook w:val="01E0"/>
      </w:tblPr>
      <w:tblGrid>
        <w:gridCol w:w="5196"/>
        <w:gridCol w:w="4090"/>
      </w:tblGrid>
      <w:tr w:rsidR="00A369A6" w:rsidRPr="00F86663" w:rsidTr="00CD591C">
        <w:tc>
          <w:tcPr>
            <w:tcW w:w="4643" w:type="dxa"/>
          </w:tcPr>
          <w:p w:rsidR="00A369A6" w:rsidRPr="00F86663" w:rsidRDefault="00A369A6" w:rsidP="00CD591C">
            <w:pPr>
              <w:jc w:val="center"/>
            </w:pPr>
            <w:r>
              <w:rPr>
                <w:noProof/>
              </w:rPr>
              <w:drawing>
                <wp:inline distT="0" distB="0" distL="0" distR="0">
                  <wp:extent cx="3140075" cy="1552575"/>
                  <wp:effectExtent l="19050" t="0" r="3175" b="0"/>
                  <wp:docPr id="8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85" cstate="print"/>
                          <a:srcRect/>
                          <a:stretch>
                            <a:fillRect/>
                          </a:stretch>
                        </pic:blipFill>
                        <pic:spPr bwMode="auto">
                          <a:xfrm>
                            <a:off x="0" y="0"/>
                            <a:ext cx="3140075" cy="1552575"/>
                          </a:xfrm>
                          <a:prstGeom prst="rect">
                            <a:avLst/>
                          </a:prstGeom>
                          <a:noFill/>
                          <a:ln w="9525">
                            <a:noFill/>
                            <a:miter lim="800000"/>
                            <a:headEnd/>
                            <a:tailEnd/>
                          </a:ln>
                        </pic:spPr>
                      </pic:pic>
                    </a:graphicData>
                  </a:graphic>
                </wp:inline>
              </w:drawing>
            </w:r>
          </w:p>
        </w:tc>
        <w:tc>
          <w:tcPr>
            <w:tcW w:w="4644" w:type="dxa"/>
          </w:tcPr>
          <w:p w:rsidR="00A369A6" w:rsidRPr="00B51A76" w:rsidRDefault="00A369A6" w:rsidP="00CD591C">
            <w:pPr>
              <w:jc w:val="center"/>
              <w:rPr>
                <w:sz w:val="22"/>
                <w:szCs w:val="22"/>
              </w:rPr>
            </w:pPr>
          </w:p>
          <w:p w:rsidR="00A369A6" w:rsidRPr="00B51A76" w:rsidRDefault="00A369A6" w:rsidP="00CD591C">
            <w:pPr>
              <w:jc w:val="center"/>
              <w:rPr>
                <w:sz w:val="22"/>
                <w:szCs w:val="22"/>
              </w:rPr>
            </w:pPr>
          </w:p>
          <w:p w:rsidR="00A369A6" w:rsidRPr="00B51A76" w:rsidRDefault="00A369A6" w:rsidP="00CD591C">
            <w:pPr>
              <w:jc w:val="center"/>
              <w:rPr>
                <w:sz w:val="22"/>
                <w:szCs w:val="22"/>
              </w:rPr>
            </w:pPr>
            <w:r>
              <w:rPr>
                <w:sz w:val="22"/>
                <w:szCs w:val="22"/>
              </w:rPr>
              <w:t>6</w:t>
            </w:r>
            <w:r w:rsidRPr="00B51A76">
              <w:rPr>
                <w:sz w:val="22"/>
                <w:szCs w:val="22"/>
              </w:rPr>
              <w:t xml:space="preserve">.3. att. Sinusoidālas maiņstrāvas </w:t>
            </w:r>
          </w:p>
          <w:p w:rsidR="00A369A6" w:rsidRPr="00B51A76" w:rsidRDefault="00A369A6" w:rsidP="00CD591C">
            <w:pPr>
              <w:jc w:val="center"/>
              <w:rPr>
                <w:sz w:val="22"/>
                <w:szCs w:val="22"/>
              </w:rPr>
            </w:pPr>
            <w:r w:rsidRPr="00B51A76">
              <w:rPr>
                <w:sz w:val="22"/>
                <w:szCs w:val="22"/>
              </w:rPr>
              <w:t>grafiskais attēls.</w:t>
            </w:r>
          </w:p>
          <w:p w:rsidR="00A369A6" w:rsidRPr="00F86663" w:rsidRDefault="00A369A6" w:rsidP="00CD591C">
            <w:pPr>
              <w:jc w:val="center"/>
            </w:pPr>
          </w:p>
        </w:tc>
      </w:tr>
    </w:tbl>
    <w:p w:rsidR="00A369A6" w:rsidRPr="00852583" w:rsidRDefault="00A369A6" w:rsidP="00A369A6">
      <w:pPr>
        <w:ind w:firstLine="397"/>
        <w:rPr>
          <w:sz w:val="16"/>
          <w:szCs w:val="16"/>
        </w:rPr>
      </w:pPr>
    </w:p>
    <w:p w:rsidR="00A369A6" w:rsidRPr="00F86663" w:rsidRDefault="00A369A6" w:rsidP="00A369A6">
      <w:pPr>
        <w:ind w:firstLine="397"/>
        <w:jc w:val="both"/>
      </w:pPr>
      <w:r>
        <w:t>5.</w:t>
      </w:r>
      <w:r w:rsidRPr="00F86663">
        <w:t>1. attēlā parādīto maiņstrāvas ģeneratora modeli ar nekus</w:t>
      </w:r>
      <w:r w:rsidRPr="00F86663">
        <w:softHyphen/>
        <w:t>tīgiem poliem praksē izmanto reti, pie tam tikai mazām jaudām, jo tehniski nav izdevīgi no rotējošas sastāvdaļas noņemt li</w:t>
      </w:r>
      <w:r w:rsidRPr="00F86663">
        <w:t>e</w:t>
      </w:r>
      <w:r w:rsidRPr="00F86663">
        <w:t>las strāvas ar slīdošu kon</w:t>
      </w:r>
      <w:r w:rsidRPr="00F86663">
        <w:softHyphen/>
        <w:t>taktu — suku un kontaktgredzenu — starpniecību: sukas dzirksteļo, gredzenu virsma ap</w:t>
      </w:r>
      <w:r w:rsidRPr="00F86663">
        <w:softHyphen/>
        <w:t>deg, un tādēļ gredzeni un sukas ļoti sakarst utt.</w:t>
      </w:r>
    </w:p>
    <w:p w:rsidR="00A369A6" w:rsidRPr="00F86663" w:rsidRDefault="00A369A6" w:rsidP="00A369A6">
      <w:pPr>
        <w:ind w:firstLine="397"/>
        <w:jc w:val="both"/>
      </w:pPr>
      <w:r w:rsidRPr="00F86663">
        <w:t>Tādēļ vijumu, kurā inducē</w:t>
      </w:r>
      <w:r w:rsidRPr="00F86663">
        <w:softHyphen/>
        <w:t>jas EDS, ievieto ģeneratora ne</w:t>
      </w:r>
      <w:r w:rsidRPr="00F86663">
        <w:softHyphen/>
        <w:t>kustīgajā dala — statorā (</w:t>
      </w:r>
      <w:r>
        <w:t>6.</w:t>
      </w:r>
      <w:r w:rsidRPr="00F86663">
        <w:t>4. att.), bet uz vārpstas novieto elektromagnētus jeb ierosmes polus, kuru tinumu baro ar līdz</w:t>
      </w:r>
      <w:r w:rsidRPr="00F86663">
        <w:softHyphen/>
        <w:t>strāvu. Reāla ģeneratora sta</w:t>
      </w:r>
      <w:r w:rsidRPr="00F86663">
        <w:softHyphen/>
        <w:t xml:space="preserve">torā, protams, ir daudzi vijumi, kas izvietoti rievās pa visu statora iekšējo </w:t>
      </w:r>
      <w:r>
        <w:t>c</w:t>
      </w:r>
      <w:r w:rsidRPr="00F86663">
        <w:t xml:space="preserve">ilindrisko virsmu. </w:t>
      </w:r>
    </w:p>
    <w:p w:rsidR="00A369A6" w:rsidRPr="00852583" w:rsidRDefault="00A369A6" w:rsidP="00A369A6">
      <w:pPr>
        <w:ind w:firstLine="397"/>
        <w:jc w:val="both"/>
        <w:rPr>
          <w:sz w:val="16"/>
          <w:szCs w:val="16"/>
        </w:rPr>
      </w:pPr>
    </w:p>
    <w:tbl>
      <w:tblPr>
        <w:tblW w:w="0" w:type="auto"/>
        <w:tblLook w:val="01E0"/>
      </w:tblPr>
      <w:tblGrid>
        <w:gridCol w:w="4643"/>
        <w:gridCol w:w="4643"/>
      </w:tblGrid>
      <w:tr w:rsidR="00A369A6" w:rsidRPr="00F86663" w:rsidTr="00CD591C">
        <w:tc>
          <w:tcPr>
            <w:tcW w:w="4643" w:type="dxa"/>
          </w:tcPr>
          <w:p w:rsidR="00A369A6" w:rsidRPr="00B51A76" w:rsidRDefault="00A369A6" w:rsidP="00CD591C">
            <w:pPr>
              <w:jc w:val="center"/>
              <w:rPr>
                <w:sz w:val="16"/>
                <w:szCs w:val="16"/>
              </w:rPr>
            </w:pPr>
            <w:r>
              <w:rPr>
                <w:noProof/>
              </w:rPr>
              <w:drawing>
                <wp:inline distT="0" distB="0" distL="0" distR="0">
                  <wp:extent cx="2208530" cy="1819910"/>
                  <wp:effectExtent l="19050" t="0" r="1270" b="0"/>
                  <wp:docPr id="8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86" cstate="print"/>
                          <a:srcRect/>
                          <a:stretch>
                            <a:fillRect/>
                          </a:stretch>
                        </pic:blipFill>
                        <pic:spPr bwMode="auto">
                          <a:xfrm>
                            <a:off x="0" y="0"/>
                            <a:ext cx="2208530" cy="1819910"/>
                          </a:xfrm>
                          <a:prstGeom prst="rect">
                            <a:avLst/>
                          </a:prstGeom>
                          <a:noFill/>
                          <a:ln w="9525">
                            <a:noFill/>
                            <a:miter lim="800000"/>
                            <a:headEnd/>
                            <a:tailEnd/>
                          </a:ln>
                        </pic:spPr>
                      </pic:pic>
                    </a:graphicData>
                  </a:graphic>
                </wp:inline>
              </w:drawing>
            </w:r>
          </w:p>
        </w:tc>
        <w:tc>
          <w:tcPr>
            <w:tcW w:w="4644" w:type="dxa"/>
          </w:tcPr>
          <w:p w:rsidR="00A369A6" w:rsidRPr="00B51A76" w:rsidRDefault="00A369A6" w:rsidP="00CD591C">
            <w:pPr>
              <w:jc w:val="center"/>
              <w:rPr>
                <w:sz w:val="22"/>
                <w:szCs w:val="22"/>
              </w:rPr>
            </w:pPr>
          </w:p>
          <w:p w:rsidR="00A369A6" w:rsidRPr="00B51A76" w:rsidRDefault="00A369A6" w:rsidP="00CD591C">
            <w:pPr>
              <w:jc w:val="center"/>
              <w:rPr>
                <w:sz w:val="22"/>
                <w:szCs w:val="22"/>
              </w:rPr>
            </w:pPr>
          </w:p>
          <w:p w:rsidR="00A369A6" w:rsidRPr="00B51A76" w:rsidRDefault="00A369A6" w:rsidP="00CD591C">
            <w:pPr>
              <w:jc w:val="center"/>
              <w:rPr>
                <w:sz w:val="22"/>
                <w:szCs w:val="22"/>
              </w:rPr>
            </w:pPr>
          </w:p>
          <w:p w:rsidR="00A369A6" w:rsidRPr="00B51A76" w:rsidRDefault="00A369A6" w:rsidP="00CD591C">
            <w:pPr>
              <w:jc w:val="center"/>
              <w:rPr>
                <w:sz w:val="22"/>
                <w:szCs w:val="22"/>
              </w:rPr>
            </w:pPr>
            <w:r>
              <w:rPr>
                <w:sz w:val="22"/>
                <w:szCs w:val="22"/>
              </w:rPr>
              <w:t>6</w:t>
            </w:r>
            <w:r w:rsidRPr="00B51A76">
              <w:rPr>
                <w:sz w:val="22"/>
                <w:szCs w:val="22"/>
              </w:rPr>
              <w:t xml:space="preserve">.4. att. Maiņstrāvas divpolu ģeneratora </w:t>
            </w:r>
          </w:p>
          <w:p w:rsidR="00A369A6" w:rsidRPr="00B51A76" w:rsidRDefault="00A369A6" w:rsidP="00CD591C">
            <w:pPr>
              <w:jc w:val="center"/>
              <w:rPr>
                <w:sz w:val="22"/>
                <w:szCs w:val="22"/>
              </w:rPr>
            </w:pPr>
            <w:r w:rsidRPr="00B51A76">
              <w:rPr>
                <w:sz w:val="22"/>
                <w:szCs w:val="22"/>
              </w:rPr>
              <w:t>vienkāršota shēma.</w:t>
            </w:r>
          </w:p>
        </w:tc>
      </w:tr>
    </w:tbl>
    <w:p w:rsidR="00A369A6" w:rsidRPr="00F86663" w:rsidRDefault="00A369A6" w:rsidP="00A369A6">
      <w:pPr>
        <w:ind w:firstLine="397"/>
      </w:pPr>
    </w:p>
    <w:p w:rsidR="00A369A6" w:rsidRPr="00F86663" w:rsidRDefault="00A369A6" w:rsidP="00A369A6">
      <w:pPr>
        <w:ind w:firstLine="397"/>
        <w:rPr>
          <w:b/>
        </w:rPr>
      </w:pPr>
      <w:r>
        <w:rPr>
          <w:b/>
        </w:rPr>
        <w:t>6.</w:t>
      </w:r>
      <w:r w:rsidRPr="00F86663">
        <w:rPr>
          <w:b/>
        </w:rPr>
        <w:t>2. MAIŅSTRĀVAS FREKVENCĒ</w:t>
      </w:r>
    </w:p>
    <w:p w:rsidR="00A369A6" w:rsidRPr="00852583" w:rsidRDefault="00A369A6" w:rsidP="00A369A6">
      <w:pPr>
        <w:ind w:firstLine="397"/>
        <w:rPr>
          <w:sz w:val="16"/>
          <w:szCs w:val="16"/>
        </w:rPr>
      </w:pPr>
    </w:p>
    <w:p w:rsidR="00A369A6" w:rsidRDefault="00A369A6" w:rsidP="00A369A6">
      <w:pPr>
        <w:ind w:firstLine="397"/>
        <w:jc w:val="both"/>
      </w:pPr>
      <w:r>
        <w:t>Minimālo l</w:t>
      </w:r>
      <w:r w:rsidRPr="00F86663">
        <w:t xml:space="preserve">aika sprīdi, </w:t>
      </w:r>
      <w:r>
        <w:t xml:space="preserve">pēc </w:t>
      </w:r>
      <w:r w:rsidRPr="00F86663">
        <w:t xml:space="preserve">kurā </w:t>
      </w:r>
      <w:r>
        <w:t xml:space="preserve">mainīga lieluma (strāvas, sprieguma, EDS) momentānas vērtības atkārtojas tajā pašā secībā, sauc par </w:t>
      </w:r>
      <w:r w:rsidRPr="00F86663">
        <w:t xml:space="preserve">maiņstrāvas periodu un apzīmē ar </w:t>
      </w:r>
      <w:r w:rsidRPr="00983DD8">
        <w:rPr>
          <w:i/>
        </w:rPr>
        <w:t>T</w:t>
      </w:r>
      <w:r w:rsidRPr="00F86663">
        <w:t xml:space="preserve"> (sk. </w:t>
      </w:r>
      <w:r>
        <w:t>6.</w:t>
      </w:r>
      <w:r w:rsidRPr="00F86663">
        <w:t>3. att.).</w:t>
      </w:r>
      <w:r>
        <w:t xml:space="preserve"> </w:t>
      </w:r>
    </w:p>
    <w:p w:rsidR="00A369A6" w:rsidRPr="00F86663" w:rsidRDefault="00A369A6" w:rsidP="00A369A6">
      <w:pPr>
        <w:jc w:val="both"/>
      </w:pPr>
      <w:r>
        <w:t xml:space="preserve">Perioda mērvienība ir sekunde. </w:t>
      </w:r>
    </w:p>
    <w:p w:rsidR="00A369A6" w:rsidRPr="00F86663" w:rsidRDefault="00A369A6" w:rsidP="00A369A6">
      <w:pPr>
        <w:ind w:firstLine="397"/>
        <w:jc w:val="both"/>
      </w:pPr>
      <w:r w:rsidRPr="00F86663">
        <w:lastRenderedPageBreak/>
        <w:t>Maiņstrāvas periodu skaitu vienā sekundē sauc par maiņstrā</w:t>
      </w:r>
      <w:r w:rsidRPr="00F86663">
        <w:softHyphen/>
        <w:t xml:space="preserve">vas frekvenci un apzīmē ar </w:t>
      </w:r>
      <w:r w:rsidRPr="00983DD8">
        <w:rPr>
          <w:i/>
        </w:rPr>
        <w:t>f</w:t>
      </w:r>
      <w:r w:rsidRPr="00F86663">
        <w:t>:</w:t>
      </w:r>
    </w:p>
    <w:p w:rsidR="00A369A6" w:rsidRPr="00F86663" w:rsidRDefault="00A369A6" w:rsidP="00A369A6">
      <w:pPr>
        <w:ind w:left="2880" w:firstLine="720"/>
        <w:jc w:val="both"/>
      </w:pPr>
      <w:r w:rsidRPr="00983DD8">
        <w:rPr>
          <w:position w:val="-24"/>
        </w:rPr>
        <w:object w:dxaOrig="680" w:dyaOrig="620">
          <v:shape id="_x0000_i1709" type="#_x0000_t75" style="width:33.5pt;height:31pt" o:ole="">
            <v:imagedata r:id="rId1687" o:title=""/>
          </v:shape>
          <o:OLEObject Type="Embed" ProgID="Equation.3" ShapeID="_x0000_i1709" DrawAspect="Content" ObjectID="_1391000209" r:id="rId1688"/>
        </w:object>
      </w:r>
      <w:r w:rsidRPr="00F86663">
        <w:t xml:space="preserve"> </w:t>
      </w:r>
      <w:r>
        <w:tab/>
      </w:r>
      <w:r>
        <w:tab/>
      </w:r>
      <w:r>
        <w:tab/>
      </w:r>
      <w:r>
        <w:tab/>
        <w:t>(6.4</w:t>
      </w:r>
      <w:r w:rsidRPr="00F86663">
        <w:t>)</w:t>
      </w:r>
    </w:p>
    <w:p w:rsidR="00A369A6" w:rsidRDefault="00A369A6" w:rsidP="00A369A6">
      <w:pPr>
        <w:ind w:firstLine="397"/>
        <w:jc w:val="both"/>
      </w:pPr>
      <w:r w:rsidRPr="00F86663">
        <w:t xml:space="preserve">Frekvences mērvienība ir hercs (Hz). </w:t>
      </w:r>
      <w:r>
        <w:t xml:space="preserve"> </w:t>
      </w:r>
      <w:r w:rsidRPr="00F86663">
        <w:t xml:space="preserve">Lielākas frekvences vienības ir kilohercs </w:t>
      </w:r>
      <w:r>
        <w:t xml:space="preserve"> </w:t>
      </w:r>
      <w:r w:rsidRPr="00F86663">
        <w:t xml:space="preserve">(kHz) </w:t>
      </w:r>
      <w:r>
        <w:t xml:space="preserve"> </w:t>
      </w:r>
      <w:r w:rsidRPr="00F86663">
        <w:t xml:space="preserve">un </w:t>
      </w:r>
    </w:p>
    <w:p w:rsidR="00A369A6" w:rsidRPr="00F86663" w:rsidRDefault="00A369A6" w:rsidP="00A369A6">
      <w:pPr>
        <w:jc w:val="both"/>
      </w:pPr>
      <w:r w:rsidRPr="00F86663">
        <w:t>megahercs (MHz): l</w:t>
      </w:r>
      <w:r>
        <w:t xml:space="preserve"> </w:t>
      </w:r>
      <w:r w:rsidRPr="00F86663">
        <w:t xml:space="preserve">kHz = </w:t>
      </w:r>
      <w:r w:rsidRPr="0040378E">
        <w:t>10</w:t>
      </w:r>
      <w:r w:rsidRPr="0040378E">
        <w:rPr>
          <w:vertAlign w:val="superscript"/>
        </w:rPr>
        <w:t>3</w:t>
      </w:r>
      <w:r>
        <w:t xml:space="preserve"> </w:t>
      </w:r>
      <w:r w:rsidRPr="0040378E">
        <w:t>Hz</w:t>
      </w:r>
      <w:r w:rsidRPr="00F86663">
        <w:t>, l</w:t>
      </w:r>
      <w:r>
        <w:t xml:space="preserve"> </w:t>
      </w:r>
      <w:r w:rsidRPr="00F86663">
        <w:t>MHz</w:t>
      </w:r>
      <w:r>
        <w:t xml:space="preserve"> </w:t>
      </w:r>
      <w:r w:rsidRPr="00F86663">
        <w:t>=</w:t>
      </w:r>
      <w:r>
        <w:t xml:space="preserve"> 1</w:t>
      </w:r>
      <w:r w:rsidRPr="00F86663">
        <w:t>0</w:t>
      </w:r>
      <w:r w:rsidRPr="0040378E">
        <w:rPr>
          <w:vertAlign w:val="superscript"/>
        </w:rPr>
        <w:t>6</w:t>
      </w:r>
      <w:r w:rsidRPr="00F86663">
        <w:t xml:space="preserve"> Hz.</w:t>
      </w:r>
    </w:p>
    <w:p w:rsidR="00A369A6" w:rsidRPr="00F86663" w:rsidRDefault="00A369A6" w:rsidP="00A369A6">
      <w:pPr>
        <w:ind w:firstLine="397"/>
        <w:jc w:val="both"/>
      </w:pPr>
      <w:r w:rsidRPr="00F86663">
        <w:t>Frekvence ir 1 Hz, ja sekundē notiek viena pilna strāvas izmaiņa.</w:t>
      </w:r>
    </w:p>
    <w:p w:rsidR="00A369A6" w:rsidRPr="00F86663" w:rsidRDefault="00A369A6" w:rsidP="00A369A6">
      <w:pPr>
        <w:ind w:firstLine="397"/>
        <w:jc w:val="both"/>
      </w:pPr>
      <w:r>
        <w:t>Latvijā</w:t>
      </w:r>
      <w:r w:rsidRPr="00F86663">
        <w:t xml:space="preserve"> un </w:t>
      </w:r>
      <w:r>
        <w:t>E</w:t>
      </w:r>
      <w:r w:rsidRPr="00F86663">
        <w:t>iropas valstīs rūpniecībā un apgaismē iz</w:t>
      </w:r>
      <w:r w:rsidRPr="00F86663">
        <w:softHyphen/>
        <w:t>manto maiņstrāvu ar standartfrekve</w:t>
      </w:r>
      <w:r w:rsidRPr="00F86663">
        <w:t>n</w:t>
      </w:r>
      <w:r w:rsidRPr="00F86663">
        <w:t xml:space="preserve">ci </w:t>
      </w:r>
      <w:r w:rsidRPr="00983DD8">
        <w:rPr>
          <w:i/>
        </w:rPr>
        <w:t xml:space="preserve">f </w:t>
      </w:r>
      <w:r>
        <w:rPr>
          <w:i/>
        </w:rPr>
        <w:t xml:space="preserve">= </w:t>
      </w:r>
      <w:r w:rsidRPr="00F86663">
        <w:t>50 Hz, ko sauc par rūpniecisko frekvenci, bet, piem</w:t>
      </w:r>
      <w:r>
        <w:t>ēram</w:t>
      </w:r>
      <w:r w:rsidRPr="00F86663">
        <w:t>, ASV un Japānā — 60 Hz frekvenci.</w:t>
      </w:r>
    </w:p>
    <w:p w:rsidR="00A369A6" w:rsidRDefault="00A369A6" w:rsidP="00A369A6">
      <w:pPr>
        <w:ind w:firstLine="397"/>
        <w:jc w:val="both"/>
      </w:pPr>
      <w:r w:rsidRPr="00F86663">
        <w:t xml:space="preserve">Rūpnieciskās frekvences skaitliskā vērtība izvēlēta, ievērojot, ka </w:t>
      </w:r>
    </w:p>
    <w:p w:rsidR="00A369A6" w:rsidRPr="00F86663" w:rsidRDefault="00A369A6" w:rsidP="00A369A6">
      <w:pPr>
        <w:widowControl/>
        <w:numPr>
          <w:ilvl w:val="0"/>
          <w:numId w:val="34"/>
        </w:numPr>
        <w:autoSpaceDE/>
        <w:autoSpaceDN/>
        <w:adjustRightInd/>
        <w:ind w:left="0" w:firstLine="397"/>
        <w:jc w:val="both"/>
      </w:pPr>
      <w:r w:rsidRPr="00F86663">
        <w:t>pazeminot frekvenci, palielinās transformatoru un elektrisko mašīnu izmēri un izma</w:t>
      </w:r>
      <w:r w:rsidRPr="00F86663">
        <w:t>k</w:t>
      </w:r>
      <w:r w:rsidRPr="00F86663">
        <w:t>sa; elektriskā apgaismē ar frekvenci ap 40 Hz cilvēka acis sāk sajust gaismas izstarojuma svārstības;</w:t>
      </w:r>
    </w:p>
    <w:p w:rsidR="00A369A6" w:rsidRPr="00F86663" w:rsidRDefault="00A369A6" w:rsidP="00A369A6">
      <w:pPr>
        <w:widowControl/>
        <w:numPr>
          <w:ilvl w:val="0"/>
          <w:numId w:val="34"/>
        </w:numPr>
        <w:autoSpaceDE/>
        <w:autoSpaceDN/>
        <w:adjustRightInd/>
        <w:ind w:left="0" w:firstLine="397"/>
        <w:jc w:val="both"/>
      </w:pPr>
      <w:r w:rsidRPr="00F86663">
        <w:t>paaugstinot frekvenci, pieaug sprieguma zudums maiņstrā</w:t>
      </w:r>
      <w:r w:rsidRPr="00F86663">
        <w:softHyphen/>
        <w:t>vas pārvades līnijās un ele</w:t>
      </w:r>
      <w:r w:rsidRPr="00F86663">
        <w:t>k</w:t>
      </w:r>
      <w:r w:rsidRPr="00F86663">
        <w:t>triskajās mašīnās, un pastiprinātās pašindukcijas un kapacitīvās parādības nevēlami ietekmē elek</w:t>
      </w:r>
      <w:r w:rsidRPr="00F86663">
        <w:softHyphen/>
        <w:t>trisko ietaišu darbību.</w:t>
      </w:r>
    </w:p>
    <w:p w:rsidR="00A369A6" w:rsidRPr="00F86663" w:rsidRDefault="00A369A6" w:rsidP="00A369A6">
      <w:pPr>
        <w:ind w:firstLine="397"/>
        <w:jc w:val="both"/>
      </w:pPr>
      <w:r w:rsidRPr="00F86663">
        <w:t>Bez rūpnieciskās frekvences (50 Hz) dažādās tautas saimnie</w:t>
      </w:r>
      <w:r w:rsidRPr="00F86663">
        <w:softHyphen/>
        <w:t>cības nozarēs izmanto mai</w:t>
      </w:r>
      <w:r w:rsidRPr="00F86663">
        <w:t>ņ</w:t>
      </w:r>
      <w:r w:rsidRPr="00F86663">
        <w:t xml:space="preserve">strāvas ar visai plašiem frekvenču diapazoniem, kā tas redzams tabulā </w:t>
      </w:r>
      <w:r>
        <w:t>6.</w:t>
      </w:r>
      <w:r w:rsidRPr="00F86663">
        <w:t>1.</w:t>
      </w:r>
    </w:p>
    <w:p w:rsidR="00A369A6" w:rsidRPr="00F86663" w:rsidRDefault="00A369A6" w:rsidP="00A369A6">
      <w:pPr>
        <w:ind w:firstLine="397"/>
        <w:jc w:val="right"/>
      </w:pPr>
      <w:r>
        <w:t>6.</w:t>
      </w:r>
      <w:r w:rsidRPr="00F86663">
        <w:t>1. tabula</w:t>
      </w:r>
    </w:p>
    <w:tbl>
      <w:tblPr>
        <w:tblW w:w="0" w:type="auto"/>
        <w:jc w:val="center"/>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6864"/>
        <w:gridCol w:w="2151"/>
      </w:tblGrid>
      <w:tr w:rsidR="00A369A6" w:rsidRPr="005231D5" w:rsidTr="00CD591C">
        <w:trPr>
          <w:trHeight w:val="212"/>
          <w:jc w:val="center"/>
        </w:trPr>
        <w:tc>
          <w:tcPr>
            <w:tcW w:w="6864" w:type="dxa"/>
          </w:tcPr>
          <w:p w:rsidR="00A369A6" w:rsidRPr="005231D5" w:rsidRDefault="00A369A6" w:rsidP="00CD591C">
            <w:pPr>
              <w:jc w:val="center"/>
              <w:rPr>
                <w:b/>
              </w:rPr>
            </w:pPr>
            <w:r w:rsidRPr="005231D5">
              <w:rPr>
                <w:b/>
              </w:rPr>
              <w:t>Nozare</w:t>
            </w:r>
          </w:p>
        </w:tc>
        <w:tc>
          <w:tcPr>
            <w:tcW w:w="2151" w:type="dxa"/>
          </w:tcPr>
          <w:p w:rsidR="00A369A6" w:rsidRPr="005231D5" w:rsidRDefault="00A369A6" w:rsidP="00CD591C">
            <w:pPr>
              <w:jc w:val="center"/>
              <w:rPr>
                <w:b/>
              </w:rPr>
            </w:pPr>
            <w:r w:rsidRPr="005231D5">
              <w:rPr>
                <w:b/>
              </w:rPr>
              <w:t>Frekvence, Hz</w:t>
            </w:r>
          </w:p>
        </w:tc>
      </w:tr>
      <w:tr w:rsidR="00A369A6" w:rsidRPr="005231D5" w:rsidTr="00CD591C">
        <w:trPr>
          <w:trHeight w:val="478"/>
          <w:jc w:val="center"/>
        </w:trPr>
        <w:tc>
          <w:tcPr>
            <w:tcW w:w="6864" w:type="dxa"/>
          </w:tcPr>
          <w:p w:rsidR="00A369A6" w:rsidRPr="005231D5" w:rsidRDefault="00A369A6" w:rsidP="00CD591C">
            <w:r w:rsidRPr="005231D5">
              <w:t>Elektrificētā satiksme (ārzemēs)</w:t>
            </w:r>
          </w:p>
        </w:tc>
        <w:tc>
          <w:tcPr>
            <w:tcW w:w="2151" w:type="dxa"/>
          </w:tcPr>
          <w:p w:rsidR="00A369A6" w:rsidRPr="005231D5" w:rsidRDefault="00A369A6" w:rsidP="00CD591C">
            <w:pPr>
              <w:jc w:val="center"/>
            </w:pPr>
            <w:r w:rsidRPr="005231D5">
              <w:t>16</w:t>
            </w:r>
            <w:r w:rsidRPr="005231D5">
              <w:rPr>
                <w:position w:val="-24"/>
              </w:rPr>
              <w:object w:dxaOrig="240" w:dyaOrig="620">
                <v:shape id="_x0000_i1710" type="#_x0000_t75" style="width:12pt;height:31pt" o:ole="">
                  <v:imagedata r:id="rId1689" o:title=""/>
                </v:shape>
                <o:OLEObject Type="Embed" ProgID="Equation.3" ShapeID="_x0000_i1710" DrawAspect="Content" ObjectID="_1391000210" r:id="rId1690"/>
              </w:object>
            </w:r>
            <w:r w:rsidRPr="005231D5">
              <w:t xml:space="preserve"> un 25</w:t>
            </w:r>
          </w:p>
        </w:tc>
      </w:tr>
      <w:tr w:rsidR="00A369A6" w:rsidRPr="005231D5" w:rsidTr="00CD591C">
        <w:trPr>
          <w:trHeight w:val="1328"/>
          <w:jc w:val="center"/>
        </w:trPr>
        <w:tc>
          <w:tcPr>
            <w:tcW w:w="6864" w:type="dxa"/>
          </w:tcPr>
          <w:p w:rsidR="00A369A6" w:rsidRPr="005231D5" w:rsidRDefault="00A369A6" w:rsidP="00CD591C">
            <w:r w:rsidRPr="005231D5">
              <w:t xml:space="preserve">Elektriskie rokas darba rīki </w:t>
            </w:r>
          </w:p>
          <w:p w:rsidR="00A369A6" w:rsidRPr="005231D5" w:rsidRDefault="00A369A6" w:rsidP="00CD591C">
            <w:r w:rsidRPr="005231D5">
              <w:t xml:space="preserve">Ātrgaitas asinhronie elektrodzinēji </w:t>
            </w:r>
          </w:p>
          <w:p w:rsidR="00A369A6" w:rsidRPr="005231D5" w:rsidRDefault="00A369A6" w:rsidP="00CD591C">
            <w:r w:rsidRPr="005231D5">
              <w:t xml:space="preserve">Augstfrekvences telefonija </w:t>
            </w:r>
          </w:p>
          <w:p w:rsidR="00A369A6" w:rsidRPr="005231D5" w:rsidRDefault="00A369A6" w:rsidP="00CD591C">
            <w:r w:rsidRPr="005231D5">
              <w:t>Indukcijas krāsnis</w:t>
            </w:r>
          </w:p>
          <w:p w:rsidR="00A369A6" w:rsidRPr="005231D5" w:rsidRDefault="00A369A6" w:rsidP="00CD591C">
            <w:r w:rsidRPr="005231D5">
              <w:t xml:space="preserve">Dielektriķu karsēšana augstfrekvences elektriskajā laukā </w:t>
            </w:r>
          </w:p>
          <w:p w:rsidR="00A369A6" w:rsidRPr="005231D5" w:rsidRDefault="00A369A6" w:rsidP="00CD591C">
            <w:r w:rsidRPr="005231D5">
              <w:t xml:space="preserve">Detaļu virsmas termiskā apstrāde </w:t>
            </w:r>
          </w:p>
          <w:p w:rsidR="00A369A6" w:rsidRPr="005231D5" w:rsidRDefault="00A369A6" w:rsidP="00CD591C">
            <w:r w:rsidRPr="005231D5">
              <w:t>Radiotehnika, televīzija</w:t>
            </w:r>
          </w:p>
        </w:tc>
        <w:tc>
          <w:tcPr>
            <w:tcW w:w="2151" w:type="dxa"/>
          </w:tcPr>
          <w:p w:rsidR="00A369A6" w:rsidRPr="005231D5" w:rsidRDefault="00A369A6" w:rsidP="00CD591C">
            <w:pPr>
              <w:jc w:val="center"/>
            </w:pPr>
            <w:r w:rsidRPr="005231D5">
              <w:t>200</w:t>
            </w:r>
          </w:p>
          <w:p w:rsidR="00A369A6" w:rsidRPr="005231D5" w:rsidRDefault="00A369A6" w:rsidP="00CD591C">
            <w:pPr>
              <w:jc w:val="center"/>
            </w:pPr>
            <w:r w:rsidRPr="005231D5">
              <w:t>200—10 000</w:t>
            </w:r>
          </w:p>
          <w:p w:rsidR="00A369A6" w:rsidRPr="005231D5" w:rsidRDefault="00A369A6" w:rsidP="00CD591C">
            <w:pPr>
              <w:jc w:val="center"/>
            </w:pPr>
            <w:r w:rsidRPr="005231D5">
              <w:t>300—5000</w:t>
            </w:r>
          </w:p>
          <w:p w:rsidR="00A369A6" w:rsidRPr="005231D5" w:rsidRDefault="00A369A6" w:rsidP="00CD591C">
            <w:pPr>
              <w:jc w:val="center"/>
            </w:pPr>
            <w:r w:rsidRPr="005231D5">
              <w:t>500—10</w:t>
            </w:r>
            <w:r w:rsidRPr="005231D5">
              <w:rPr>
                <w:vertAlign w:val="superscript"/>
              </w:rPr>
              <w:t>5</w:t>
            </w:r>
          </w:p>
          <w:p w:rsidR="00A369A6" w:rsidRPr="005231D5" w:rsidRDefault="00A369A6" w:rsidP="00CD591C">
            <w:pPr>
              <w:jc w:val="center"/>
            </w:pPr>
            <w:r w:rsidRPr="005231D5">
              <w:t>10</w:t>
            </w:r>
            <w:r w:rsidRPr="005231D5">
              <w:rPr>
                <w:vertAlign w:val="superscript"/>
              </w:rPr>
              <w:t>6</w:t>
            </w:r>
            <w:r w:rsidRPr="005231D5">
              <w:t>—10</w:t>
            </w:r>
            <w:r w:rsidRPr="005231D5">
              <w:rPr>
                <w:vertAlign w:val="superscript"/>
              </w:rPr>
              <w:t>7</w:t>
            </w:r>
          </w:p>
          <w:p w:rsidR="00A369A6" w:rsidRPr="005231D5" w:rsidRDefault="00A369A6" w:rsidP="00CD591C">
            <w:pPr>
              <w:jc w:val="center"/>
            </w:pPr>
            <w:r w:rsidRPr="005231D5">
              <w:t>10</w:t>
            </w:r>
            <w:r w:rsidRPr="005231D5">
              <w:rPr>
                <w:vertAlign w:val="superscript"/>
              </w:rPr>
              <w:t>3</w:t>
            </w:r>
            <w:r w:rsidRPr="005231D5">
              <w:t>—10</w:t>
            </w:r>
            <w:r w:rsidRPr="005231D5">
              <w:rPr>
                <w:vertAlign w:val="superscript"/>
              </w:rPr>
              <w:t>5</w:t>
            </w:r>
          </w:p>
          <w:p w:rsidR="00A369A6" w:rsidRPr="005231D5" w:rsidRDefault="00A369A6" w:rsidP="00CD591C">
            <w:pPr>
              <w:jc w:val="center"/>
            </w:pPr>
            <w:r w:rsidRPr="005231D5">
              <w:t>10</w:t>
            </w:r>
            <w:r w:rsidRPr="005231D5">
              <w:rPr>
                <w:vertAlign w:val="superscript"/>
              </w:rPr>
              <w:t>5</w:t>
            </w:r>
            <w:r w:rsidRPr="005231D5">
              <w:t>—10</w:t>
            </w:r>
            <w:r w:rsidRPr="005231D5">
              <w:rPr>
                <w:vertAlign w:val="superscript"/>
              </w:rPr>
              <w:t>12</w:t>
            </w:r>
          </w:p>
        </w:tc>
      </w:tr>
    </w:tbl>
    <w:p w:rsidR="00A369A6" w:rsidRPr="0092687B" w:rsidRDefault="00A369A6" w:rsidP="00A369A6">
      <w:pPr>
        <w:ind w:firstLine="397"/>
        <w:rPr>
          <w:sz w:val="20"/>
          <w:szCs w:val="20"/>
        </w:rPr>
      </w:pPr>
    </w:p>
    <w:p w:rsidR="00A369A6" w:rsidRDefault="00A369A6" w:rsidP="00A369A6">
      <w:pPr>
        <w:ind w:firstLine="397"/>
        <w:jc w:val="both"/>
      </w:pPr>
      <w:r w:rsidRPr="00F86663">
        <w:t>Sinusoidāla EDS ģeneratora modelī ar 2 poliem (</w:t>
      </w:r>
      <w:r>
        <w:t>6.4</w:t>
      </w:r>
      <w:r w:rsidRPr="00F86663">
        <w:t>. att.), t. i., ar vienu polu pāri, ko a</w:t>
      </w:r>
      <w:r w:rsidRPr="00F86663">
        <w:t>p</w:t>
      </w:r>
      <w:r w:rsidRPr="00F86663">
        <w:t xml:space="preserve">zīmē ar </w:t>
      </w:r>
      <w:r w:rsidRPr="004A093B">
        <w:rPr>
          <w:i/>
        </w:rPr>
        <w:t>p</w:t>
      </w:r>
      <w:r w:rsidRPr="00F86663">
        <w:t xml:space="preserve"> (</w:t>
      </w:r>
      <w:r w:rsidRPr="004A093B">
        <w:rPr>
          <w:i/>
        </w:rPr>
        <w:t>p</w:t>
      </w:r>
      <w:r w:rsidRPr="00F86663">
        <w:t xml:space="preserve"> = l), kontūra vie</w:t>
      </w:r>
      <w:r w:rsidRPr="00F86663">
        <w:softHyphen/>
        <w:t>nam apgriezienam atbilst inducētā EDS viens periods, bet ģene</w:t>
      </w:r>
      <w:r w:rsidRPr="00F86663">
        <w:softHyphen/>
        <w:t>ratorā ar 4 poliem (</w:t>
      </w:r>
      <w:r w:rsidRPr="004A093B">
        <w:rPr>
          <w:i/>
        </w:rPr>
        <w:t>p</w:t>
      </w:r>
      <w:r w:rsidRPr="00F86663">
        <w:t xml:space="preserve"> = 2) — divi periodi, ar 6 poliem (</w:t>
      </w:r>
      <w:r w:rsidRPr="004A093B">
        <w:rPr>
          <w:i/>
        </w:rPr>
        <w:t>p</w:t>
      </w:r>
      <w:r w:rsidRPr="00F86663">
        <w:t xml:space="preserve"> = 3) — trīs periodi utt.</w:t>
      </w:r>
    </w:p>
    <w:p w:rsidR="00A369A6" w:rsidRPr="00F86663" w:rsidRDefault="00A369A6" w:rsidP="00A369A6">
      <w:pPr>
        <w:ind w:firstLine="397"/>
        <w:jc w:val="both"/>
      </w:pPr>
    </w:p>
    <w:tbl>
      <w:tblPr>
        <w:tblW w:w="9287" w:type="dxa"/>
        <w:tblLook w:val="01E0"/>
      </w:tblPr>
      <w:tblGrid>
        <w:gridCol w:w="3839"/>
        <w:gridCol w:w="5448"/>
      </w:tblGrid>
      <w:tr w:rsidR="00A369A6" w:rsidTr="00CD591C">
        <w:tc>
          <w:tcPr>
            <w:tcW w:w="3839" w:type="dxa"/>
          </w:tcPr>
          <w:p w:rsidR="00A369A6" w:rsidRDefault="00A369A6" w:rsidP="00CD591C">
            <w:pPr>
              <w:jc w:val="center"/>
            </w:pPr>
            <w:r>
              <w:object w:dxaOrig="8436" w:dyaOrig="6883">
                <v:shape id="_x0000_i1711" type="#_x0000_t75" style="width:172pt;height:141pt" o:ole="">
                  <v:imagedata r:id="rId1691" o:title=""/>
                </v:shape>
                <o:OLEObject Type="Embed" ProgID="Visio.Drawing.11" ShapeID="_x0000_i1711" DrawAspect="Content" ObjectID="_1391000211" r:id="rId1692"/>
              </w:object>
            </w:r>
          </w:p>
          <w:p w:rsidR="00A369A6" w:rsidRPr="00B51A76" w:rsidRDefault="00A369A6" w:rsidP="00CD591C">
            <w:pPr>
              <w:jc w:val="center"/>
              <w:rPr>
                <w:b/>
                <w:sz w:val="20"/>
                <w:szCs w:val="20"/>
              </w:rPr>
            </w:pPr>
            <w:r w:rsidRPr="00B51A76">
              <w:rPr>
                <w:b/>
                <w:i/>
                <w:sz w:val="20"/>
                <w:szCs w:val="20"/>
              </w:rPr>
              <w:t xml:space="preserve">t </w:t>
            </w:r>
            <w:r w:rsidRPr="00B51A76">
              <w:rPr>
                <w:b/>
                <w:sz w:val="20"/>
                <w:szCs w:val="20"/>
              </w:rPr>
              <w:t>= 0</w:t>
            </w:r>
          </w:p>
          <w:p w:rsidR="00A369A6" w:rsidRPr="00B51A76" w:rsidRDefault="00A369A6" w:rsidP="00CD591C">
            <w:pPr>
              <w:jc w:val="center"/>
              <w:rPr>
                <w:sz w:val="10"/>
                <w:szCs w:val="10"/>
              </w:rPr>
            </w:pPr>
          </w:p>
          <w:p w:rsidR="00A369A6" w:rsidRPr="00B51A76" w:rsidRDefault="00A369A6" w:rsidP="00CD591C">
            <w:pPr>
              <w:jc w:val="center"/>
              <w:rPr>
                <w:sz w:val="22"/>
                <w:szCs w:val="22"/>
              </w:rPr>
            </w:pPr>
            <w:r>
              <w:rPr>
                <w:sz w:val="22"/>
                <w:szCs w:val="22"/>
              </w:rPr>
              <w:t>6</w:t>
            </w:r>
            <w:r w:rsidRPr="00B51A76">
              <w:rPr>
                <w:sz w:val="22"/>
                <w:szCs w:val="22"/>
              </w:rPr>
              <w:t>.5. att. Maiņstrāvas ģenerators ar d</w:t>
            </w:r>
            <w:r w:rsidRPr="00B51A76">
              <w:rPr>
                <w:sz w:val="22"/>
                <w:szCs w:val="22"/>
              </w:rPr>
              <w:t>i</w:t>
            </w:r>
            <w:r w:rsidRPr="00B51A76">
              <w:rPr>
                <w:sz w:val="22"/>
                <w:szCs w:val="22"/>
              </w:rPr>
              <w:t>viem polu pāriem: 1 – stators; 2 - rotors</w:t>
            </w:r>
          </w:p>
        </w:tc>
        <w:tc>
          <w:tcPr>
            <w:tcW w:w="5448" w:type="dxa"/>
          </w:tcPr>
          <w:p w:rsidR="00A369A6" w:rsidRPr="00B51A76" w:rsidRDefault="00A369A6" w:rsidP="00CD591C">
            <w:pPr>
              <w:jc w:val="center"/>
              <w:rPr>
                <w:sz w:val="22"/>
                <w:szCs w:val="22"/>
              </w:rPr>
            </w:pPr>
            <w:r>
              <w:object w:dxaOrig="10877" w:dyaOrig="6053">
                <v:shape id="_x0000_i1712" type="#_x0000_t75" style="width:261pt;height:146pt" o:ole="">
                  <v:imagedata r:id="rId1693" o:title=""/>
                </v:shape>
                <o:OLEObject Type="Embed" ProgID="Visio.Drawing.11" ShapeID="_x0000_i1712" DrawAspect="Content" ObjectID="_1391000212" r:id="rId1694"/>
              </w:object>
            </w:r>
          </w:p>
          <w:p w:rsidR="00A369A6" w:rsidRPr="00B51A76" w:rsidRDefault="00A369A6" w:rsidP="00CD591C">
            <w:pPr>
              <w:jc w:val="center"/>
              <w:rPr>
                <w:sz w:val="22"/>
                <w:szCs w:val="22"/>
              </w:rPr>
            </w:pPr>
            <w:r>
              <w:rPr>
                <w:sz w:val="22"/>
                <w:szCs w:val="22"/>
              </w:rPr>
              <w:t>6</w:t>
            </w:r>
            <w:r w:rsidRPr="00B51A76">
              <w:rPr>
                <w:sz w:val="22"/>
                <w:szCs w:val="22"/>
              </w:rPr>
              <w:t xml:space="preserve">.6. Mainīga EDS grafiks ģeneratorā ar </w:t>
            </w:r>
          </w:p>
          <w:p w:rsidR="00A369A6" w:rsidRPr="00B51A76" w:rsidRDefault="00A369A6" w:rsidP="00CD591C">
            <w:pPr>
              <w:jc w:val="center"/>
              <w:rPr>
                <w:sz w:val="22"/>
                <w:szCs w:val="22"/>
              </w:rPr>
            </w:pPr>
            <w:r w:rsidRPr="00B51A76">
              <w:rPr>
                <w:sz w:val="22"/>
                <w:szCs w:val="22"/>
              </w:rPr>
              <w:t>diviem polu pāriem</w:t>
            </w:r>
          </w:p>
        </w:tc>
      </w:tr>
    </w:tbl>
    <w:p w:rsidR="00A369A6" w:rsidRDefault="00A369A6" w:rsidP="00A369A6">
      <w:pPr>
        <w:ind w:firstLine="397"/>
      </w:pPr>
    </w:p>
    <w:p w:rsidR="00A369A6" w:rsidRPr="00F86663" w:rsidRDefault="00A369A6" w:rsidP="00A369A6">
      <w:pPr>
        <w:ind w:firstLine="397"/>
        <w:jc w:val="both"/>
      </w:pPr>
      <w:r w:rsidRPr="00F86663">
        <w:t>Tātad maiņstrāvas ģeneratora EDS frekvence proporcionāla ģeneratora polu pāru skaitam.</w:t>
      </w:r>
    </w:p>
    <w:p w:rsidR="00A369A6" w:rsidRPr="00F86663" w:rsidRDefault="00A369A6" w:rsidP="00A369A6">
      <w:pPr>
        <w:ind w:firstLine="397"/>
        <w:jc w:val="both"/>
      </w:pPr>
      <w:r w:rsidRPr="00F86663">
        <w:lastRenderedPageBreak/>
        <w:t xml:space="preserve">Ja ģeneratoram ir </w:t>
      </w:r>
      <w:r w:rsidRPr="004A093B">
        <w:rPr>
          <w:i/>
        </w:rPr>
        <w:t>p</w:t>
      </w:r>
      <w:r w:rsidRPr="00F86663">
        <w:t xml:space="preserve"> polu pāri un rotējošā daļa izdara </w:t>
      </w:r>
      <w:r w:rsidRPr="004A093B">
        <w:rPr>
          <w:i/>
        </w:rPr>
        <w:t>n</w:t>
      </w:r>
      <w:r w:rsidRPr="00F86663">
        <w:t xml:space="preserve"> ap</w:t>
      </w:r>
      <w:r w:rsidRPr="00F86663">
        <w:softHyphen/>
        <w:t>griezienus minūtē, tad EDS fre</w:t>
      </w:r>
      <w:r w:rsidRPr="00F86663">
        <w:t>k</w:t>
      </w:r>
      <w:r w:rsidRPr="00F86663">
        <w:t>vence</w:t>
      </w:r>
    </w:p>
    <w:p w:rsidR="00A369A6" w:rsidRDefault="00A369A6" w:rsidP="00A369A6">
      <w:pPr>
        <w:ind w:left="1440" w:firstLine="720"/>
      </w:pPr>
      <w:r w:rsidRPr="004A093B">
        <w:rPr>
          <w:position w:val="-24"/>
        </w:rPr>
        <w:object w:dxaOrig="800" w:dyaOrig="620">
          <v:shape id="_x0000_i1713" type="#_x0000_t75" style="width:40pt;height:31pt" o:ole="">
            <v:imagedata r:id="rId1695" o:title=""/>
          </v:shape>
          <o:OLEObject Type="Embed" ProgID="Equation.3" ShapeID="_x0000_i1713" DrawAspect="Content" ObjectID="_1391000213" r:id="rId1696"/>
        </w:object>
      </w:r>
      <w:r>
        <w:t>, Hz.</w:t>
      </w:r>
      <w:r>
        <w:tab/>
      </w:r>
      <w:r>
        <w:tab/>
      </w:r>
      <w:r>
        <w:tab/>
      </w:r>
      <w:r>
        <w:tab/>
      </w:r>
      <w:r>
        <w:tab/>
      </w:r>
      <w:r>
        <w:tab/>
        <w:t>(6.5</w:t>
      </w:r>
      <w:r w:rsidRPr="00F86663">
        <w:t>)</w:t>
      </w:r>
    </w:p>
    <w:p w:rsidR="00A369A6" w:rsidRDefault="00A369A6" w:rsidP="00A369A6">
      <w:pPr>
        <w:ind w:firstLine="397"/>
      </w:pPr>
      <w:r>
        <w:t>Izejot no tā, formula rotora griešanās ātruma noteikšanai ir šāda:</w:t>
      </w:r>
    </w:p>
    <w:p w:rsidR="00A369A6" w:rsidRPr="00F86663" w:rsidRDefault="00A369A6" w:rsidP="00A369A6">
      <w:pPr>
        <w:ind w:left="1440" w:firstLine="720"/>
      </w:pPr>
      <w:r w:rsidRPr="00AF42A7">
        <w:rPr>
          <w:position w:val="-28"/>
        </w:rPr>
        <w:object w:dxaOrig="1920" w:dyaOrig="660">
          <v:shape id="_x0000_i1714" type="#_x0000_t75" style="width:95.5pt;height:33.5pt" o:ole="">
            <v:imagedata r:id="rId1697" o:title=""/>
          </v:shape>
          <o:OLEObject Type="Embed" ProgID="Equation.3" ShapeID="_x0000_i1714" DrawAspect="Content" ObjectID="_1391000214" r:id="rId1698"/>
        </w:object>
      </w:r>
      <w:r>
        <w:tab/>
      </w:r>
      <w:r>
        <w:tab/>
      </w:r>
      <w:r>
        <w:tab/>
      </w:r>
      <w:r>
        <w:tab/>
      </w:r>
      <w:r>
        <w:tab/>
        <w:t>(6.6)</w:t>
      </w:r>
    </w:p>
    <w:p w:rsidR="00A369A6" w:rsidRPr="00F86663" w:rsidRDefault="00A369A6" w:rsidP="00A369A6">
      <w:pPr>
        <w:ind w:firstLine="397"/>
        <w:jc w:val="both"/>
      </w:pPr>
      <w:r w:rsidRPr="00F86663">
        <w:t xml:space="preserve">Tā kā vienā periodā </w:t>
      </w:r>
      <w:r w:rsidRPr="004A093B">
        <w:rPr>
          <w:i/>
        </w:rPr>
        <w:t>T</w:t>
      </w:r>
      <w:r w:rsidRPr="00F86663">
        <w:t xml:space="preserve"> elektrodzinējspēka </w:t>
      </w:r>
      <w:r w:rsidRPr="004A093B">
        <w:rPr>
          <w:i/>
        </w:rPr>
        <w:t>e</w:t>
      </w:r>
      <w:r w:rsidRPr="00F86663">
        <w:t xml:space="preserve"> un strāvas </w:t>
      </w:r>
      <w:r w:rsidRPr="004A093B">
        <w:rPr>
          <w:i/>
        </w:rPr>
        <w:t>i</w:t>
      </w:r>
      <w:r w:rsidRPr="00F86663">
        <w:t xml:space="preserve"> fāze izmainās par leņķi</w:t>
      </w:r>
      <w:r>
        <w:t xml:space="preserve"> </w:t>
      </w:r>
      <w:r>
        <w:rPr>
          <w:i/>
        </w:rPr>
        <w:t>ωt = ωT = =</w:t>
      </w:r>
      <w:r w:rsidRPr="004A093B">
        <w:t>2</w:t>
      </w:r>
      <w:r>
        <w:rPr>
          <w:i/>
        </w:rPr>
        <w:t xml:space="preserve">π, </w:t>
      </w:r>
      <w:r w:rsidRPr="00F86663">
        <w:t>tad</w:t>
      </w:r>
    </w:p>
    <w:p w:rsidR="00A369A6" w:rsidRPr="00F86663" w:rsidRDefault="00A369A6" w:rsidP="00A369A6">
      <w:pPr>
        <w:ind w:left="1440" w:firstLine="720"/>
        <w:jc w:val="both"/>
      </w:pPr>
      <w:r w:rsidRPr="00AF42A7">
        <w:rPr>
          <w:position w:val="-24"/>
        </w:rPr>
        <w:object w:dxaOrig="2820" w:dyaOrig="620">
          <v:shape id="_x0000_i1715" type="#_x0000_t75" style="width:141pt;height:31pt" o:ole="">
            <v:imagedata r:id="rId1699" o:title=""/>
          </v:shape>
          <o:OLEObject Type="Embed" ProgID="Equation.3" ShapeID="_x0000_i1715" DrawAspect="Content" ObjectID="_1391000215" r:id="rId1700"/>
        </w:object>
      </w:r>
      <w:r w:rsidRPr="00F86663">
        <w:t xml:space="preserve"> </w:t>
      </w:r>
      <w:r>
        <w:tab/>
      </w:r>
      <w:r>
        <w:tab/>
      </w:r>
      <w:r>
        <w:tab/>
        <w:t>(6.7</w:t>
      </w:r>
      <w:r w:rsidRPr="00F86663">
        <w:t>)</w:t>
      </w:r>
    </w:p>
    <w:p w:rsidR="00A369A6" w:rsidRPr="00F86663" w:rsidRDefault="00A369A6" w:rsidP="00A369A6">
      <w:pPr>
        <w:ind w:firstLine="397"/>
        <w:jc w:val="both"/>
      </w:pPr>
      <w:r w:rsidRPr="00F86663">
        <w:t xml:space="preserve">Lielumu </w:t>
      </w:r>
      <w:r w:rsidRPr="004A093B">
        <w:rPr>
          <w:i/>
        </w:rPr>
        <w:t>ω</w:t>
      </w:r>
      <w:r w:rsidRPr="00F86663">
        <w:t xml:space="preserve"> sauc par maiņstrāvas  leņķisko frekvenci.</w:t>
      </w:r>
    </w:p>
    <w:p w:rsidR="00A369A6" w:rsidRDefault="00A369A6" w:rsidP="00A369A6">
      <w:pPr>
        <w:ind w:firstLine="397"/>
        <w:jc w:val="both"/>
      </w:pPr>
      <w:r>
        <w:rPr>
          <w:b/>
          <w:i/>
        </w:rPr>
        <w:t>6</w:t>
      </w:r>
      <w:r w:rsidRPr="00AF42A7">
        <w:rPr>
          <w:b/>
          <w:i/>
        </w:rPr>
        <w:t>.1. piemērs</w:t>
      </w:r>
      <w:r>
        <w:rPr>
          <w:b/>
        </w:rPr>
        <w:t xml:space="preserve">. </w:t>
      </w:r>
      <w:r>
        <w:t>Ģeneratoram, kuru darbina tvaiku turbīna, ir divi polu pāri (</w:t>
      </w:r>
      <w:r w:rsidRPr="00563B29">
        <w:rPr>
          <w:i/>
        </w:rPr>
        <w:t>p</w:t>
      </w:r>
      <w:r>
        <w:t xml:space="preserve"> = 2). Un tā enkurs griežas ar ātrumu 1500 apgr./min. Noteikt maiņstrāvas frekvenci.</w:t>
      </w:r>
    </w:p>
    <w:p w:rsidR="00A369A6" w:rsidRDefault="00A369A6" w:rsidP="00A369A6">
      <w:pPr>
        <w:ind w:firstLine="397"/>
        <w:jc w:val="both"/>
      </w:pPr>
      <w:r w:rsidRPr="00120815">
        <w:rPr>
          <w:position w:val="-24"/>
        </w:rPr>
        <w:object w:dxaOrig="2600" w:dyaOrig="620">
          <v:shape id="_x0000_i1716" type="#_x0000_t75" style="width:129pt;height:31pt" o:ole="">
            <v:imagedata r:id="rId1701" o:title=""/>
          </v:shape>
          <o:OLEObject Type="Embed" ProgID="Equation.3" ShapeID="_x0000_i1716" DrawAspect="Content" ObjectID="_1391000216" r:id="rId1702"/>
        </w:object>
      </w:r>
    </w:p>
    <w:p w:rsidR="00A369A6" w:rsidRDefault="00A369A6" w:rsidP="00A369A6">
      <w:pPr>
        <w:ind w:firstLine="397"/>
        <w:jc w:val="both"/>
      </w:pPr>
      <w:r>
        <w:rPr>
          <w:b/>
          <w:i/>
        </w:rPr>
        <w:t>6</w:t>
      </w:r>
      <w:r w:rsidRPr="00AF42A7">
        <w:rPr>
          <w:b/>
          <w:i/>
        </w:rPr>
        <w:t>.2. piemērs</w:t>
      </w:r>
      <w:r>
        <w:t>. Kādam ir jābūt ģeneratora polu pāru skaitam, ja tvaika turbīna to griež ar nominālo ātrumu 250 apgr./min un ģeneratora frekvence f = 50 Hz.</w:t>
      </w:r>
    </w:p>
    <w:p w:rsidR="00A369A6" w:rsidRDefault="00A369A6" w:rsidP="00A369A6">
      <w:pPr>
        <w:ind w:firstLine="397"/>
      </w:pPr>
      <w:r>
        <w:t>Pēc formulas (5.5)</w:t>
      </w:r>
    </w:p>
    <w:p w:rsidR="00A369A6" w:rsidRDefault="00A369A6" w:rsidP="00A369A6">
      <w:pPr>
        <w:ind w:firstLine="397"/>
      </w:pPr>
      <w:r w:rsidRPr="00AF42A7">
        <w:rPr>
          <w:position w:val="-24"/>
        </w:rPr>
        <w:object w:dxaOrig="2400" w:dyaOrig="620">
          <v:shape id="_x0000_i1717" type="#_x0000_t75" style="width:119.5pt;height:31pt" o:ole="">
            <v:imagedata r:id="rId1703" o:title=""/>
          </v:shape>
          <o:OLEObject Type="Embed" ProgID="Equation.3" ShapeID="_x0000_i1717" DrawAspect="Content" ObjectID="_1391000217" r:id="rId1704"/>
        </w:object>
      </w:r>
      <w:r>
        <w:t>pāri.</w:t>
      </w:r>
    </w:p>
    <w:p w:rsidR="00A369A6" w:rsidRPr="00F34544" w:rsidRDefault="00A369A6" w:rsidP="00A369A6">
      <w:pPr>
        <w:ind w:firstLine="397"/>
      </w:pPr>
    </w:p>
    <w:p w:rsidR="00A369A6" w:rsidRPr="00F86663" w:rsidRDefault="00A369A6" w:rsidP="00A369A6">
      <w:pPr>
        <w:ind w:firstLine="397"/>
        <w:rPr>
          <w:b/>
        </w:rPr>
      </w:pPr>
      <w:r>
        <w:rPr>
          <w:b/>
        </w:rPr>
        <w:t>6.</w:t>
      </w:r>
      <w:r w:rsidRPr="00F86663">
        <w:rPr>
          <w:b/>
        </w:rPr>
        <w:t>3. MAIŅSTRĀVAS UN MAIŅSPRIEGUMA VIDĒJĀS VĒRTĪBAS</w:t>
      </w:r>
    </w:p>
    <w:p w:rsidR="00A369A6" w:rsidRPr="005478A4" w:rsidRDefault="00A369A6" w:rsidP="00A369A6">
      <w:pPr>
        <w:ind w:firstLine="397"/>
        <w:jc w:val="both"/>
        <w:rPr>
          <w:sz w:val="16"/>
          <w:szCs w:val="16"/>
        </w:rPr>
      </w:pPr>
    </w:p>
    <w:p w:rsidR="00A369A6" w:rsidRPr="00F86663" w:rsidRDefault="00A369A6" w:rsidP="00A369A6">
      <w:pPr>
        <w:ind w:firstLine="397"/>
        <w:jc w:val="both"/>
      </w:pPr>
      <w:r w:rsidRPr="00F86663">
        <w:t>Viena perioda laikā sinusoidāla lieluma vidējā vērtība ir vie</w:t>
      </w:r>
      <w:r w:rsidRPr="00F86663">
        <w:softHyphen/>
        <w:t>nāda ar nulli, jo mainīgā li</w:t>
      </w:r>
      <w:r w:rsidRPr="00F86663">
        <w:t>e</w:t>
      </w:r>
      <w:r w:rsidRPr="00F86663">
        <w:t>luma līknes un abscisu ass ierobe</w:t>
      </w:r>
      <w:r w:rsidRPr="00F86663">
        <w:softHyphen/>
        <w:t>žotie laukumi abos pusperiodos ir vienādi un ar pretējām z</w:t>
      </w:r>
      <w:r w:rsidRPr="00F86663">
        <w:t>ī</w:t>
      </w:r>
      <w:r w:rsidRPr="00F86663">
        <w:t>mēm.</w:t>
      </w:r>
    </w:p>
    <w:p w:rsidR="00A369A6" w:rsidRDefault="00A369A6" w:rsidP="00A369A6">
      <w:pPr>
        <w:ind w:firstLine="397"/>
        <w:jc w:val="both"/>
      </w:pPr>
      <w:r w:rsidRPr="00F86663">
        <w:t>Tāpēc ar sinusoidāla EDS, strāvas vai sprieguma vidējo vēr</w:t>
      </w:r>
      <w:r w:rsidRPr="00F86663">
        <w:softHyphen/>
        <w:t>tību saprot mainīgā lieluma vidējo vērtību pusperioda laikā starp divām nullvērt</w:t>
      </w:r>
      <w:r>
        <w:t>ī</w:t>
      </w:r>
      <w:r w:rsidRPr="00F86663">
        <w:t>bām.</w:t>
      </w:r>
    </w:p>
    <w:p w:rsidR="00A369A6" w:rsidRPr="00F86663" w:rsidRDefault="00A369A6" w:rsidP="00A369A6">
      <w:pPr>
        <w:ind w:firstLine="397"/>
        <w:jc w:val="both"/>
      </w:pPr>
      <w:r w:rsidRPr="00F86663">
        <w:t xml:space="preserve">Sinusoidāla EDS vidējo vērtību </w:t>
      </w:r>
      <w:r w:rsidRPr="004A093B">
        <w:rPr>
          <w:i/>
        </w:rPr>
        <w:t>E</w:t>
      </w:r>
      <w:r w:rsidRPr="004A093B">
        <w:rPr>
          <w:i/>
          <w:vertAlign w:val="subscript"/>
        </w:rPr>
        <w:t>vid</w:t>
      </w:r>
      <w:r w:rsidRPr="00F86663">
        <w:t xml:space="preserve"> atrod, EDS līk</w:t>
      </w:r>
      <w:r w:rsidRPr="00F86663">
        <w:softHyphen/>
        <w:t>nes pozitīvās daļas un abscisu ass ier</w:t>
      </w:r>
      <w:r w:rsidRPr="00F86663">
        <w:t>o</w:t>
      </w:r>
      <w:r w:rsidRPr="00F86663">
        <w:t xml:space="preserve">bežoto laukumu dalot ar pusperioda ilgumu </w:t>
      </w:r>
      <w:r w:rsidRPr="004A093B">
        <w:rPr>
          <w:i/>
        </w:rPr>
        <w:t>T</w:t>
      </w:r>
      <w:r>
        <w:t>/2</w:t>
      </w:r>
      <w:r w:rsidRPr="00F86663">
        <w:t xml:space="preserve"> (</w:t>
      </w:r>
      <w:r>
        <w:t>6.7</w:t>
      </w:r>
      <w:r w:rsidRPr="00F86663">
        <w:t>. att.).</w:t>
      </w:r>
    </w:p>
    <w:p w:rsidR="00A369A6" w:rsidRPr="00051B53" w:rsidRDefault="00A369A6" w:rsidP="00A369A6">
      <w:pPr>
        <w:ind w:left="720" w:firstLine="720"/>
        <w:jc w:val="both"/>
        <w:rPr>
          <w:sz w:val="16"/>
          <w:szCs w:val="16"/>
        </w:rPr>
      </w:pPr>
    </w:p>
    <w:tbl>
      <w:tblPr>
        <w:tblW w:w="0" w:type="auto"/>
        <w:jc w:val="center"/>
        <w:tblLook w:val="01E0"/>
      </w:tblPr>
      <w:tblGrid>
        <w:gridCol w:w="4541"/>
        <w:gridCol w:w="4745"/>
      </w:tblGrid>
      <w:tr w:rsidR="00A369A6" w:rsidRPr="00B51A76" w:rsidTr="00CD591C">
        <w:trPr>
          <w:jc w:val="center"/>
        </w:trPr>
        <w:tc>
          <w:tcPr>
            <w:tcW w:w="4541" w:type="dxa"/>
          </w:tcPr>
          <w:p w:rsidR="00A369A6" w:rsidRPr="00B51A76" w:rsidRDefault="00A369A6" w:rsidP="00CD591C">
            <w:pPr>
              <w:jc w:val="center"/>
              <w:rPr>
                <w:sz w:val="22"/>
                <w:szCs w:val="22"/>
              </w:rPr>
            </w:pPr>
            <w:r>
              <w:object w:dxaOrig="8069" w:dyaOrig="7602">
                <v:shape id="_x0000_i1718" type="#_x0000_t75" style="width:162pt;height:153.5pt" o:ole="">
                  <v:imagedata r:id="rId1705" o:title=""/>
                </v:shape>
                <o:OLEObject Type="Embed" ProgID="Visio.Drawing.11" ShapeID="_x0000_i1718" DrawAspect="Content" ObjectID="_1391000218" r:id="rId1706"/>
              </w:object>
            </w:r>
          </w:p>
          <w:p w:rsidR="00A369A6" w:rsidRPr="00B51A76" w:rsidRDefault="00A369A6" w:rsidP="00CD591C">
            <w:pPr>
              <w:jc w:val="center"/>
              <w:rPr>
                <w:sz w:val="22"/>
                <w:szCs w:val="22"/>
              </w:rPr>
            </w:pPr>
            <w:r>
              <w:rPr>
                <w:sz w:val="22"/>
                <w:szCs w:val="22"/>
              </w:rPr>
              <w:t>6</w:t>
            </w:r>
            <w:r w:rsidRPr="00B51A76">
              <w:rPr>
                <w:sz w:val="22"/>
                <w:szCs w:val="22"/>
              </w:rPr>
              <w:t>.7. att. Sinusoidāla EDS vidējā vērtība.</w:t>
            </w:r>
          </w:p>
        </w:tc>
        <w:tc>
          <w:tcPr>
            <w:tcW w:w="4746" w:type="dxa"/>
          </w:tcPr>
          <w:p w:rsidR="00A369A6" w:rsidRPr="00B51A76" w:rsidRDefault="00A369A6" w:rsidP="00CD591C">
            <w:pPr>
              <w:jc w:val="center"/>
              <w:rPr>
                <w:sz w:val="22"/>
                <w:szCs w:val="22"/>
              </w:rPr>
            </w:pPr>
            <w:r>
              <w:object w:dxaOrig="8663" w:dyaOrig="7702">
                <v:shape id="_x0000_i1719" type="#_x0000_t75" style="width:170.5pt;height:152.5pt" o:ole="">
                  <v:imagedata r:id="rId1707" o:title=""/>
                </v:shape>
                <o:OLEObject Type="Embed" ProgID="Visio.Drawing.11" ShapeID="_x0000_i1719" DrawAspect="Content" ObjectID="_1391000219" r:id="rId1708"/>
              </w:object>
            </w:r>
          </w:p>
          <w:p w:rsidR="00A369A6" w:rsidRPr="00B51A76" w:rsidRDefault="00A369A6" w:rsidP="00CD591C">
            <w:pPr>
              <w:jc w:val="center"/>
              <w:rPr>
                <w:sz w:val="22"/>
                <w:szCs w:val="22"/>
              </w:rPr>
            </w:pPr>
            <w:r>
              <w:rPr>
                <w:sz w:val="22"/>
                <w:szCs w:val="22"/>
              </w:rPr>
              <w:t>6</w:t>
            </w:r>
            <w:r w:rsidRPr="00B51A76">
              <w:rPr>
                <w:sz w:val="22"/>
                <w:szCs w:val="22"/>
              </w:rPr>
              <w:t>.8. att. Sinusoidālas maiņstrāvas efektīvā vērtība</w:t>
            </w:r>
          </w:p>
          <w:p w:rsidR="00A369A6" w:rsidRPr="00B51A76" w:rsidRDefault="00A369A6" w:rsidP="00CD591C">
            <w:pPr>
              <w:jc w:val="center"/>
              <w:rPr>
                <w:sz w:val="22"/>
                <w:szCs w:val="22"/>
              </w:rPr>
            </w:pPr>
          </w:p>
        </w:tc>
      </w:tr>
    </w:tbl>
    <w:p w:rsidR="00A369A6" w:rsidRPr="00F86663" w:rsidRDefault="00A369A6" w:rsidP="00A369A6">
      <w:pPr>
        <w:ind w:firstLine="397"/>
        <w:jc w:val="both"/>
      </w:pPr>
      <w:r w:rsidRPr="00F86663">
        <w:t xml:space="preserve">Ja elektrodzinējspēks </w:t>
      </w:r>
      <w:r w:rsidRPr="00F86663">
        <w:rPr>
          <w:i/>
        </w:rPr>
        <w:t>e = E</w:t>
      </w:r>
      <w:r w:rsidRPr="00F86663">
        <w:rPr>
          <w:i/>
          <w:vertAlign w:val="subscript"/>
        </w:rPr>
        <w:t>m</w:t>
      </w:r>
      <w:r w:rsidRPr="00F86663">
        <w:t>sin</w:t>
      </w:r>
      <w:r w:rsidRPr="00F86663">
        <w:rPr>
          <w:i/>
        </w:rPr>
        <w:t>ωt</w:t>
      </w:r>
      <w:r w:rsidRPr="00F86663">
        <w:t>, tad EDS vidējā vērtība</w:t>
      </w:r>
    </w:p>
    <w:p w:rsidR="00A369A6" w:rsidRPr="00F86663" w:rsidRDefault="00A369A6" w:rsidP="00A369A6">
      <w:pPr>
        <w:ind w:left="720" w:firstLine="720"/>
        <w:jc w:val="both"/>
      </w:pPr>
      <w:r w:rsidRPr="004A093B">
        <w:rPr>
          <w:position w:val="-32"/>
        </w:rPr>
        <w:object w:dxaOrig="4780" w:dyaOrig="940">
          <v:shape id="_x0000_i1720" type="#_x0000_t75" style="width:239.5pt;height:47.5pt" o:ole="">
            <v:imagedata r:id="rId1709" o:title=""/>
          </v:shape>
          <o:OLEObject Type="Embed" ProgID="Equation.3" ShapeID="_x0000_i1720" DrawAspect="Content" ObjectID="_1391000220" r:id="rId1710"/>
        </w:object>
      </w:r>
    </w:p>
    <w:p w:rsidR="00A369A6" w:rsidRPr="00F86663" w:rsidRDefault="00A369A6" w:rsidP="00A369A6">
      <w:pPr>
        <w:ind w:firstLine="397"/>
        <w:jc w:val="both"/>
      </w:pPr>
      <w:r w:rsidRPr="00F86663">
        <w:lastRenderedPageBreak/>
        <w:t>Līdzīgi</w:t>
      </w:r>
    </w:p>
    <w:p w:rsidR="00A369A6" w:rsidRDefault="00A369A6" w:rsidP="00A369A6">
      <w:pPr>
        <w:ind w:left="720" w:firstLine="720"/>
        <w:jc w:val="both"/>
      </w:pPr>
      <w:r w:rsidRPr="0027716B">
        <w:rPr>
          <w:i/>
        </w:rPr>
        <w:t>U</w:t>
      </w:r>
      <w:r w:rsidRPr="0027716B">
        <w:rPr>
          <w:i/>
          <w:vertAlign w:val="subscript"/>
        </w:rPr>
        <w:t>vid</w:t>
      </w:r>
      <w:r w:rsidRPr="00F86663">
        <w:t xml:space="preserve"> = 0,637</w:t>
      </w:r>
      <w:r w:rsidRPr="0027716B">
        <w:rPr>
          <w:i/>
        </w:rPr>
        <w:t>U</w:t>
      </w:r>
      <w:r w:rsidRPr="0027716B">
        <w:rPr>
          <w:i/>
          <w:vertAlign w:val="subscript"/>
        </w:rPr>
        <w:t>m</w:t>
      </w:r>
      <w:r w:rsidRPr="00F86663">
        <w:t xml:space="preserve"> un </w:t>
      </w:r>
      <w:r w:rsidRPr="0027716B">
        <w:rPr>
          <w:i/>
        </w:rPr>
        <w:t>I</w:t>
      </w:r>
      <w:r w:rsidRPr="0027716B">
        <w:rPr>
          <w:i/>
          <w:vertAlign w:val="subscript"/>
        </w:rPr>
        <w:t>vid</w:t>
      </w:r>
      <w:r>
        <w:t xml:space="preserve"> </w:t>
      </w:r>
      <w:r w:rsidRPr="00F86663">
        <w:t>=</w:t>
      </w:r>
      <w:r>
        <w:t xml:space="preserve"> </w:t>
      </w:r>
      <w:r w:rsidRPr="00F86663">
        <w:t>0,637</w:t>
      </w:r>
      <w:r w:rsidRPr="0027716B">
        <w:rPr>
          <w:i/>
        </w:rPr>
        <w:t>I</w:t>
      </w:r>
      <w:r w:rsidRPr="0027716B">
        <w:rPr>
          <w:i/>
          <w:vertAlign w:val="subscript"/>
        </w:rPr>
        <w:t>m</w:t>
      </w:r>
      <w:r w:rsidRPr="00F86663">
        <w:t>.</w:t>
      </w:r>
      <w:r w:rsidRPr="00F86663">
        <w:tab/>
      </w:r>
      <w:r>
        <w:tab/>
      </w:r>
      <w:r>
        <w:tab/>
      </w:r>
      <w:r>
        <w:tab/>
        <w:t>(6.8</w:t>
      </w:r>
      <w:r w:rsidRPr="00F86663">
        <w:t>)</w:t>
      </w:r>
    </w:p>
    <w:p w:rsidR="00A369A6" w:rsidRPr="00F86663" w:rsidRDefault="00A369A6" w:rsidP="00A369A6">
      <w:pPr>
        <w:ind w:firstLine="397"/>
        <w:jc w:val="both"/>
      </w:pPr>
      <w:r w:rsidRPr="00F86663">
        <w:t>Sinusoidālo elektrisko lielumu vidējās vērtības izmanto samērā reti, piemēram, analizējot maiņstrāvas taisngriežu darbību u. tml.</w:t>
      </w:r>
    </w:p>
    <w:p w:rsidR="00A369A6" w:rsidRDefault="00A369A6" w:rsidP="00A369A6">
      <w:pPr>
        <w:ind w:firstLine="397"/>
        <w:rPr>
          <w:b/>
        </w:rPr>
      </w:pPr>
    </w:p>
    <w:p w:rsidR="00A369A6" w:rsidRPr="00F86663" w:rsidRDefault="00A369A6" w:rsidP="00A369A6">
      <w:pPr>
        <w:ind w:firstLine="397"/>
        <w:rPr>
          <w:b/>
        </w:rPr>
      </w:pPr>
      <w:r>
        <w:rPr>
          <w:b/>
        </w:rPr>
        <w:t>6.</w:t>
      </w:r>
      <w:r w:rsidRPr="00F86663">
        <w:rPr>
          <w:b/>
        </w:rPr>
        <w:t>4. MAIŅSTRĀVAS UN MAIŅSPRIEGUMA EFEKTĪVĀS VĒRTĪBAS</w:t>
      </w:r>
    </w:p>
    <w:p w:rsidR="00A369A6" w:rsidRPr="00051B53" w:rsidRDefault="00A369A6" w:rsidP="00A369A6">
      <w:pPr>
        <w:ind w:firstLine="397"/>
        <w:jc w:val="both"/>
        <w:rPr>
          <w:sz w:val="16"/>
          <w:szCs w:val="16"/>
        </w:rPr>
      </w:pPr>
    </w:p>
    <w:p w:rsidR="00A369A6" w:rsidRDefault="00A369A6" w:rsidP="00A369A6">
      <w:pPr>
        <w:ind w:firstLine="397"/>
        <w:jc w:val="both"/>
      </w:pPr>
      <w:r w:rsidRPr="00F86663">
        <w:t xml:space="preserve">Tā kā maiņstrāvas momentānā vērtība </w:t>
      </w:r>
      <w:r w:rsidRPr="0027716B">
        <w:rPr>
          <w:i/>
        </w:rPr>
        <w:t>i</w:t>
      </w:r>
      <w:r w:rsidRPr="00F86663">
        <w:t xml:space="preserve"> nedod iespēju kvan</w:t>
      </w:r>
      <w:r w:rsidRPr="00F86663">
        <w:softHyphen/>
        <w:t>titatīvi novērtēt maiņstrāvas darbību dažādās norisēs, tad maiņ</w:t>
      </w:r>
      <w:r w:rsidRPr="00F86663">
        <w:softHyphen/>
        <w:t>strāvu novērtē pēc tās enerģētiskās darbības, kas ekvivalenta kā</w:t>
      </w:r>
      <w:r w:rsidRPr="00F86663">
        <w:softHyphen/>
        <w:t xml:space="preserve">das nemainīgas, </w:t>
      </w:r>
      <w:r>
        <w:t xml:space="preserve"> </w:t>
      </w:r>
      <w:r w:rsidRPr="00F86663">
        <w:t xml:space="preserve">tā sauktās </w:t>
      </w:r>
      <w:r>
        <w:t xml:space="preserve"> </w:t>
      </w:r>
      <w:r w:rsidRPr="00F86663">
        <w:t xml:space="preserve">efektīvās </w:t>
      </w:r>
      <w:r>
        <w:t xml:space="preserve"> </w:t>
      </w:r>
      <w:r w:rsidRPr="00F86663">
        <w:t xml:space="preserve">strāvas </w:t>
      </w:r>
      <w:r>
        <w:t xml:space="preserve"> </w:t>
      </w:r>
      <w:r w:rsidRPr="00F86663">
        <w:t xml:space="preserve">darbībai. </w:t>
      </w:r>
      <w:r>
        <w:t xml:space="preserve"> </w:t>
      </w:r>
      <w:r w:rsidRPr="00F86663">
        <w:t xml:space="preserve">Kā kritēriju minētajai ekvivalencei </w:t>
      </w:r>
    </w:p>
    <w:p w:rsidR="00A369A6" w:rsidRPr="00F86663" w:rsidRDefault="00A369A6" w:rsidP="00A369A6">
      <w:pPr>
        <w:jc w:val="both"/>
      </w:pPr>
      <w:r w:rsidRPr="00F86663">
        <w:t>izmanto strāvas siltumdarbību.</w:t>
      </w:r>
    </w:p>
    <w:p w:rsidR="00A369A6" w:rsidRPr="00F86663" w:rsidRDefault="00A369A6" w:rsidP="00A369A6">
      <w:pPr>
        <w:ind w:firstLine="397"/>
        <w:jc w:val="both"/>
      </w:pPr>
      <w:r w:rsidRPr="00F86663">
        <w:t xml:space="preserve">Maiņstrāvas efektīvā vērtība ir vienāda ar tādu konstantu strāvu </w:t>
      </w:r>
      <w:r w:rsidRPr="0027716B">
        <w:rPr>
          <w:i/>
        </w:rPr>
        <w:t>I</w:t>
      </w:r>
      <w:r w:rsidRPr="00F86663">
        <w:t xml:space="preserve">, kura vienā periodā tajā pašā pretestībā izdala tādu pašu siltuma daudzumu, kādu izdala dotā maiņstrāva </w:t>
      </w:r>
      <w:r w:rsidRPr="0027716B">
        <w:rPr>
          <w:i/>
        </w:rPr>
        <w:t>i</w:t>
      </w:r>
      <w:r w:rsidRPr="00F86663">
        <w:t xml:space="preserve"> (</w:t>
      </w:r>
      <w:r>
        <w:t>6.8</w:t>
      </w:r>
      <w:r w:rsidRPr="00F86663">
        <w:t>. att.).</w:t>
      </w:r>
    </w:p>
    <w:p w:rsidR="00A369A6" w:rsidRPr="00F86663" w:rsidRDefault="00A369A6" w:rsidP="00A369A6">
      <w:pPr>
        <w:ind w:firstLine="397"/>
        <w:jc w:val="both"/>
      </w:pPr>
      <w:r w:rsidRPr="00F86663">
        <w:t>Sinusoidālo lielumu efektīvās vērtības apzīmē ar attiecīgajiem lielajiem burtiem bez i</w:t>
      </w:r>
      <w:r w:rsidRPr="00F86663">
        <w:t>n</w:t>
      </w:r>
      <w:r w:rsidRPr="00F86663">
        <w:t xml:space="preserve">deksiem, t. i., ar </w:t>
      </w:r>
      <w:r w:rsidRPr="00F86663">
        <w:rPr>
          <w:i/>
        </w:rPr>
        <w:t>E, U</w:t>
      </w:r>
      <w:r w:rsidRPr="00F86663">
        <w:t xml:space="preserve"> un </w:t>
      </w:r>
      <w:r w:rsidRPr="00F86663">
        <w:rPr>
          <w:i/>
        </w:rPr>
        <w:t>I</w:t>
      </w:r>
      <w:r w:rsidRPr="00F86663">
        <w:t>.</w:t>
      </w:r>
    </w:p>
    <w:p w:rsidR="00A369A6" w:rsidRPr="00F86663" w:rsidRDefault="00A369A6" w:rsidP="00A369A6">
      <w:pPr>
        <w:ind w:firstLine="397"/>
        <w:jc w:val="both"/>
      </w:pPr>
      <w:r w:rsidRPr="00F86663">
        <w:t xml:space="preserve">Nemainīgā (efektīvā) strāva </w:t>
      </w:r>
      <w:r w:rsidRPr="00F86663">
        <w:rPr>
          <w:i/>
        </w:rPr>
        <w:t>I</w:t>
      </w:r>
      <w:r w:rsidRPr="00F86663">
        <w:t xml:space="preserve"> pretestībā </w:t>
      </w:r>
      <w:r>
        <w:rPr>
          <w:i/>
        </w:rPr>
        <w:t>R</w:t>
      </w:r>
      <w:r w:rsidRPr="00F86663">
        <w:t xml:space="preserve"> vienā periodā </w:t>
      </w:r>
      <w:r w:rsidRPr="0027716B">
        <w:rPr>
          <w:i/>
        </w:rPr>
        <w:t>T</w:t>
      </w:r>
      <w:r w:rsidRPr="00F86663">
        <w:t xml:space="preserve"> izdala siltuma daudzumu </w:t>
      </w:r>
      <w:r w:rsidRPr="0027716B">
        <w:rPr>
          <w:i/>
        </w:rPr>
        <w:t>Q</w:t>
      </w:r>
      <w:r w:rsidRPr="0027716B">
        <w:rPr>
          <w:i/>
          <w:vertAlign w:val="subscript"/>
        </w:rPr>
        <w:t>I</w:t>
      </w:r>
      <w:r>
        <w:t xml:space="preserve"> = =</w:t>
      </w:r>
      <w:r w:rsidRPr="0027716B">
        <w:rPr>
          <w:i/>
        </w:rPr>
        <w:t>I</w:t>
      </w:r>
      <w:r w:rsidRPr="0027716B">
        <w:rPr>
          <w:vertAlign w:val="superscript"/>
        </w:rPr>
        <w:t>2</w:t>
      </w:r>
      <w:r>
        <w:rPr>
          <w:i/>
        </w:rPr>
        <w:t>R</w:t>
      </w:r>
      <w:r w:rsidRPr="0027716B">
        <w:rPr>
          <w:i/>
        </w:rPr>
        <w:t>T</w:t>
      </w:r>
      <w:r>
        <w:t xml:space="preserve">. </w:t>
      </w:r>
    </w:p>
    <w:p w:rsidR="00A369A6" w:rsidRPr="00F86663" w:rsidRDefault="00A369A6" w:rsidP="00A369A6">
      <w:pPr>
        <w:ind w:firstLine="397"/>
        <w:jc w:val="both"/>
      </w:pPr>
      <w:r w:rsidRPr="00F86663">
        <w:t xml:space="preserve">Maiņstrāva </w:t>
      </w:r>
      <w:r>
        <w:rPr>
          <w:i/>
        </w:rPr>
        <w:t>i</w:t>
      </w:r>
      <w:r w:rsidRPr="00F86663">
        <w:rPr>
          <w:i/>
        </w:rPr>
        <w:t xml:space="preserve"> = </w:t>
      </w:r>
      <w:r>
        <w:rPr>
          <w:i/>
        </w:rPr>
        <w:t>I</w:t>
      </w:r>
      <w:r w:rsidRPr="00F86663">
        <w:rPr>
          <w:i/>
          <w:vertAlign w:val="subscript"/>
        </w:rPr>
        <w:t>m</w:t>
      </w:r>
      <w:r>
        <w:rPr>
          <w:i/>
          <w:vertAlign w:val="subscript"/>
        </w:rPr>
        <w:t xml:space="preserve"> </w:t>
      </w:r>
      <w:r w:rsidRPr="00F86663">
        <w:t>sin</w:t>
      </w:r>
      <w:r>
        <w:t xml:space="preserve"> </w:t>
      </w:r>
      <w:r w:rsidRPr="00F86663">
        <w:rPr>
          <w:i/>
        </w:rPr>
        <w:t>ωt</w:t>
      </w:r>
      <w:r w:rsidRPr="00F86663">
        <w:t xml:space="preserve"> tajā pašā pretestībā </w:t>
      </w:r>
      <w:r>
        <w:rPr>
          <w:i/>
        </w:rPr>
        <w:t>R</w:t>
      </w:r>
      <w:r w:rsidRPr="00F86663">
        <w:t xml:space="preserve"> vienā periodā</w:t>
      </w:r>
      <w:r>
        <w:t xml:space="preserve"> </w:t>
      </w:r>
      <w:r w:rsidRPr="00F86663">
        <w:t>izdala siltuma daudzumu</w:t>
      </w:r>
    </w:p>
    <w:p w:rsidR="00A369A6" w:rsidRPr="00F86663" w:rsidRDefault="00A369A6" w:rsidP="00A369A6">
      <w:pPr>
        <w:ind w:left="1440" w:firstLine="720"/>
        <w:jc w:val="both"/>
      </w:pPr>
      <w:r w:rsidRPr="0027716B">
        <w:rPr>
          <w:position w:val="-32"/>
        </w:rPr>
        <w:object w:dxaOrig="1240" w:dyaOrig="760">
          <v:shape id="_x0000_i1721" type="#_x0000_t75" style="width:62.5pt;height:38.5pt" o:ole="">
            <v:imagedata r:id="rId1711" o:title=""/>
          </v:shape>
          <o:OLEObject Type="Embed" ProgID="Equation.3" ShapeID="_x0000_i1721" DrawAspect="Content" ObjectID="_1391000221" r:id="rId1712"/>
        </w:object>
      </w:r>
    </w:p>
    <w:p w:rsidR="00A369A6" w:rsidRDefault="00A369A6" w:rsidP="00A369A6">
      <w:pPr>
        <w:ind w:firstLine="397"/>
        <w:jc w:val="both"/>
      </w:pPr>
      <w:r w:rsidRPr="00F86663">
        <w:t xml:space="preserve">Saskaņā ar definīciju šie siltuma daudzumi ir vienādi, t. i., </w:t>
      </w:r>
    </w:p>
    <w:p w:rsidR="00A369A6" w:rsidRDefault="00A369A6" w:rsidP="00A369A6">
      <w:pPr>
        <w:ind w:left="1440" w:firstLine="720"/>
        <w:jc w:val="both"/>
      </w:pPr>
      <w:r w:rsidRPr="0027716B">
        <w:rPr>
          <w:position w:val="-32"/>
        </w:rPr>
        <w:object w:dxaOrig="1500" w:dyaOrig="760">
          <v:shape id="_x0000_i1722" type="#_x0000_t75" style="width:75pt;height:38.5pt" o:ole="">
            <v:imagedata r:id="rId1713" o:title=""/>
          </v:shape>
          <o:OLEObject Type="Embed" ProgID="Equation.3" ShapeID="_x0000_i1722" DrawAspect="Content" ObjectID="_1391000222" r:id="rId1714"/>
        </w:object>
      </w:r>
      <w:r>
        <w:t xml:space="preserve"> un </w:t>
      </w:r>
      <w:r w:rsidRPr="0027716B">
        <w:rPr>
          <w:position w:val="-32"/>
        </w:rPr>
        <w:object w:dxaOrig="1280" w:dyaOrig="760">
          <v:shape id="_x0000_i1723" type="#_x0000_t75" style="width:63.5pt;height:38.5pt" o:ole="">
            <v:imagedata r:id="rId1715" o:title=""/>
          </v:shape>
          <o:OLEObject Type="Embed" ProgID="Equation.3" ShapeID="_x0000_i1723" DrawAspect="Content" ObjectID="_1391000223" r:id="rId1716"/>
        </w:object>
      </w:r>
      <w:r w:rsidRPr="00F86663">
        <w:t xml:space="preserve"> </w:t>
      </w:r>
    </w:p>
    <w:p w:rsidR="00A369A6" w:rsidRPr="00F86663" w:rsidRDefault="00A369A6" w:rsidP="00A369A6">
      <w:pPr>
        <w:ind w:firstLine="397"/>
        <w:jc w:val="both"/>
      </w:pPr>
      <w:r w:rsidRPr="00F86663">
        <w:t>Tad maiņstrāvas efektīvā vērtība</w:t>
      </w:r>
    </w:p>
    <w:p w:rsidR="00A369A6" w:rsidRPr="00F86663" w:rsidRDefault="00A369A6" w:rsidP="00A369A6">
      <w:pPr>
        <w:ind w:left="1440" w:firstLine="720"/>
        <w:jc w:val="both"/>
      </w:pPr>
      <w:r w:rsidRPr="003E59AC">
        <w:rPr>
          <w:position w:val="-34"/>
        </w:rPr>
        <w:object w:dxaOrig="1320" w:dyaOrig="820">
          <v:shape id="_x0000_i1724" type="#_x0000_t75" style="width:66.5pt;height:41pt" o:ole="">
            <v:imagedata r:id="rId1717" o:title=""/>
          </v:shape>
          <o:OLEObject Type="Embed" ProgID="Equation.3" ShapeID="_x0000_i1724" DrawAspect="Content" ObjectID="_1391000224" r:id="rId1718"/>
        </w:object>
      </w:r>
      <w:r w:rsidRPr="00F86663">
        <w:t xml:space="preserve"> </w:t>
      </w:r>
      <w:r>
        <w:tab/>
      </w:r>
      <w:r>
        <w:tab/>
      </w:r>
      <w:r>
        <w:tab/>
      </w:r>
      <w:r>
        <w:tab/>
      </w:r>
      <w:r>
        <w:tab/>
        <w:t>(6.9</w:t>
      </w:r>
      <w:r w:rsidRPr="00F86663">
        <w:t>)</w:t>
      </w:r>
    </w:p>
    <w:p w:rsidR="00A369A6" w:rsidRPr="00F86663" w:rsidRDefault="00A369A6" w:rsidP="00A369A6">
      <w:pPr>
        <w:ind w:firstLine="397"/>
        <w:jc w:val="both"/>
      </w:pPr>
      <w:r w:rsidRPr="00F86663">
        <w:t>Tā kā</w:t>
      </w:r>
    </w:p>
    <w:p w:rsidR="00A369A6" w:rsidRPr="00F86663" w:rsidRDefault="00A369A6" w:rsidP="00A369A6">
      <w:pPr>
        <w:ind w:left="720"/>
        <w:jc w:val="both"/>
      </w:pPr>
      <w:r w:rsidRPr="003E59AC">
        <w:rPr>
          <w:position w:val="-32"/>
        </w:rPr>
        <w:object w:dxaOrig="7640" w:dyaOrig="760">
          <v:shape id="_x0000_i1725" type="#_x0000_t75" style="width:381.5pt;height:38.5pt" o:ole="">
            <v:imagedata r:id="rId1719" o:title=""/>
          </v:shape>
          <o:OLEObject Type="Embed" ProgID="Equation.3" ShapeID="_x0000_i1725" DrawAspect="Content" ObjectID="_1391000225" r:id="rId1720"/>
        </w:object>
      </w:r>
    </w:p>
    <w:p w:rsidR="00A369A6" w:rsidRPr="00F86663" w:rsidRDefault="00A369A6" w:rsidP="00A369A6">
      <w:pPr>
        <w:jc w:val="both"/>
      </w:pPr>
      <w:r w:rsidRPr="00F86663">
        <w:t>tad</w:t>
      </w:r>
    </w:p>
    <w:p w:rsidR="00A369A6" w:rsidRPr="00F86663" w:rsidRDefault="00A369A6" w:rsidP="00A369A6">
      <w:pPr>
        <w:ind w:left="1440" w:firstLine="720"/>
        <w:jc w:val="both"/>
      </w:pPr>
      <w:r w:rsidRPr="003E59AC">
        <w:rPr>
          <w:position w:val="-26"/>
        </w:rPr>
        <w:object w:dxaOrig="880" w:dyaOrig="720">
          <v:shape id="_x0000_i1726" type="#_x0000_t75" style="width:44pt;height:36.5pt" o:ole="">
            <v:imagedata r:id="rId1721" o:title=""/>
          </v:shape>
          <o:OLEObject Type="Embed" ProgID="Equation.3" ShapeID="_x0000_i1726" DrawAspect="Content" ObjectID="_1391000226" r:id="rId1722"/>
        </w:object>
      </w:r>
    </w:p>
    <w:p w:rsidR="00A369A6" w:rsidRDefault="00A369A6" w:rsidP="00A369A6">
      <w:pPr>
        <w:jc w:val="both"/>
      </w:pPr>
      <w:r w:rsidRPr="00F86663">
        <w:t>un maiņstrāvas efektīvā vērtība</w:t>
      </w:r>
    </w:p>
    <w:p w:rsidR="00A369A6" w:rsidRPr="00F86663" w:rsidRDefault="00522ACE" w:rsidP="00A369A6">
      <w:pPr>
        <w:ind w:left="720" w:firstLine="720"/>
        <w:jc w:val="both"/>
      </w:pPr>
      <w:r>
        <w:rPr>
          <w:noProof/>
        </w:rPr>
        <w:pict>
          <v:shape id="_x0000_s1203" type="#_x0000_t88" style="position:absolute;left:0;text-align:left;margin-left:181.85pt;margin-top:12.1pt;width:5.95pt;height:79.2pt;z-index:251689984" strokeweight="1pt"/>
        </w:pict>
      </w:r>
      <w:r w:rsidR="00A369A6" w:rsidRPr="003E59AC">
        <w:rPr>
          <w:position w:val="-26"/>
        </w:rPr>
        <w:object w:dxaOrig="1840" w:dyaOrig="639">
          <v:shape id="_x0000_i1727" type="#_x0000_t75" style="width:92.5pt;height:32pt" o:ole="">
            <v:imagedata r:id="rId1723" o:title=""/>
          </v:shape>
          <o:OLEObject Type="Embed" ProgID="Equation.3" ShapeID="_x0000_i1727" DrawAspect="Content" ObjectID="_1391000227" r:id="rId1724"/>
        </w:object>
      </w:r>
    </w:p>
    <w:p w:rsidR="00A369A6" w:rsidRPr="00F86663" w:rsidRDefault="00A369A6" w:rsidP="00A369A6">
      <w:pPr>
        <w:jc w:val="both"/>
      </w:pPr>
      <w:r>
        <w:t>L</w:t>
      </w:r>
      <w:r w:rsidRPr="00F86663">
        <w:t xml:space="preserve">īdzīgi  </w:t>
      </w:r>
      <w:r>
        <w:tab/>
      </w:r>
      <w:r w:rsidRPr="00852583">
        <w:rPr>
          <w:position w:val="-26"/>
        </w:rPr>
        <w:object w:dxaOrig="1980" w:dyaOrig="639">
          <v:shape id="_x0000_i1728" type="#_x0000_t75" style="width:99pt;height:32pt" o:ole="">
            <v:imagedata r:id="rId1725" o:title=""/>
          </v:shape>
          <o:OLEObject Type="Embed" ProgID="Equation.3" ShapeID="_x0000_i1728" DrawAspect="Content" ObjectID="_1391000228" r:id="rId1726"/>
        </w:object>
      </w:r>
      <w:r>
        <w:t xml:space="preserve"> </w:t>
      </w:r>
      <w:r>
        <w:tab/>
      </w:r>
      <w:r>
        <w:tab/>
      </w:r>
      <w:r>
        <w:tab/>
      </w:r>
      <w:r>
        <w:tab/>
      </w:r>
      <w:r>
        <w:tab/>
        <w:t>(6.10</w:t>
      </w:r>
      <w:r w:rsidRPr="00F86663">
        <w:t>)</w:t>
      </w:r>
    </w:p>
    <w:p w:rsidR="00A369A6" w:rsidRPr="00F86663" w:rsidRDefault="00A369A6" w:rsidP="00A369A6">
      <w:pPr>
        <w:ind w:firstLine="397"/>
        <w:jc w:val="both"/>
      </w:pPr>
      <w:r w:rsidRPr="00F86663">
        <w:t xml:space="preserve">             </w:t>
      </w:r>
      <w:r>
        <w:tab/>
      </w:r>
      <w:r w:rsidRPr="00852583">
        <w:rPr>
          <w:position w:val="-26"/>
        </w:rPr>
        <w:object w:dxaOrig="1939" w:dyaOrig="639">
          <v:shape id="_x0000_i1729" type="#_x0000_t75" style="width:96.5pt;height:32pt" o:ole="">
            <v:imagedata r:id="rId1727" o:title=""/>
          </v:shape>
          <o:OLEObject Type="Embed" ProgID="Equation.3" ShapeID="_x0000_i1729" DrawAspect="Content" ObjectID="_1391000229" r:id="rId1728"/>
        </w:object>
      </w:r>
    </w:p>
    <w:p w:rsidR="00A369A6" w:rsidRPr="00F86663" w:rsidRDefault="00A369A6" w:rsidP="00A369A6">
      <w:pPr>
        <w:ind w:firstLine="397"/>
        <w:jc w:val="both"/>
      </w:pPr>
      <w:r w:rsidRPr="00F86663">
        <w:t>Strāvas, sprieguma un EDS efektīvās vērtības uzrāda maiņ</w:t>
      </w:r>
      <w:r w:rsidRPr="00F86663">
        <w:softHyphen/>
        <w:t>strāvas ķēdē ieslēgti elektr</w:t>
      </w:r>
      <w:r w:rsidRPr="00F86663">
        <w:t>o</w:t>
      </w:r>
      <w:r w:rsidRPr="00F86663">
        <w:t>magnētiskās, elektrodinamiskās, elektrostatiskās un siltuma sistēmas ampērmetri un voltmetri. Ar</w:t>
      </w:r>
      <w:r>
        <w:t>ī</w:t>
      </w:r>
      <w:r w:rsidRPr="00F86663">
        <w:t xml:space="preserve"> tehniskajā dokumentācijā vienmēr uzdod šo lielumu efektīvas vērtības.</w:t>
      </w:r>
    </w:p>
    <w:p w:rsidR="00A369A6" w:rsidRPr="00F86663" w:rsidRDefault="00A369A6" w:rsidP="00A369A6">
      <w:pPr>
        <w:ind w:firstLine="397"/>
        <w:jc w:val="both"/>
      </w:pPr>
      <w:r w:rsidRPr="00F86663">
        <w:t xml:space="preserve">Periodiski mainīgā lieluma efektīvās vērtības attiecību pret tā vidējo vērtību sauc par mainīgā lieluma līknes formas koeficientu un apzīmē ar </w:t>
      </w:r>
      <w:r w:rsidRPr="00852583">
        <w:rPr>
          <w:i/>
        </w:rPr>
        <w:t>k</w:t>
      </w:r>
      <w:r w:rsidRPr="00852583">
        <w:rPr>
          <w:i/>
          <w:vertAlign w:val="subscript"/>
        </w:rPr>
        <w:t>f</w:t>
      </w:r>
      <w:r w:rsidRPr="00F86663">
        <w:t>.</w:t>
      </w:r>
    </w:p>
    <w:p w:rsidR="00A369A6" w:rsidRPr="00F86663" w:rsidRDefault="00A369A6" w:rsidP="00A369A6">
      <w:pPr>
        <w:ind w:left="720" w:firstLine="720"/>
        <w:jc w:val="both"/>
      </w:pPr>
      <w:r w:rsidRPr="00852583">
        <w:rPr>
          <w:position w:val="-30"/>
        </w:rPr>
        <w:object w:dxaOrig="900" w:dyaOrig="680">
          <v:shape id="_x0000_i1730" type="#_x0000_t75" style="width:45pt;height:33.5pt" o:ole="">
            <v:imagedata r:id="rId1729" o:title=""/>
          </v:shape>
          <o:OLEObject Type="Embed" ProgID="Equation.3" ShapeID="_x0000_i1730" DrawAspect="Content" ObjectID="_1391000230" r:id="rId1730"/>
        </w:object>
      </w:r>
      <w:r>
        <w:t xml:space="preserve"> vai </w:t>
      </w:r>
      <w:r w:rsidRPr="00852583">
        <w:rPr>
          <w:position w:val="-30"/>
        </w:rPr>
        <w:object w:dxaOrig="1060" w:dyaOrig="680">
          <v:shape id="_x0000_i1731" type="#_x0000_t75" style="width:53.5pt;height:33.5pt" o:ole="">
            <v:imagedata r:id="rId1731" o:title=""/>
          </v:shape>
          <o:OLEObject Type="Embed" ProgID="Equation.3" ShapeID="_x0000_i1731" DrawAspect="Content" ObjectID="_1391000231" r:id="rId1732"/>
        </w:object>
      </w:r>
      <w:r>
        <w:t xml:space="preserve"> vai </w:t>
      </w:r>
      <w:r w:rsidRPr="00852583">
        <w:rPr>
          <w:position w:val="-30"/>
        </w:rPr>
        <w:object w:dxaOrig="1020" w:dyaOrig="680">
          <v:shape id="_x0000_i1732" type="#_x0000_t75" style="width:51.5pt;height:33.5pt" o:ole="">
            <v:imagedata r:id="rId1733" o:title=""/>
          </v:shape>
          <o:OLEObject Type="Embed" ProgID="Equation.3" ShapeID="_x0000_i1732" DrawAspect="Content" ObjectID="_1391000232" r:id="rId1734"/>
        </w:object>
      </w:r>
      <w:r w:rsidRPr="00F86663">
        <w:t xml:space="preserve"> </w:t>
      </w:r>
      <w:r>
        <w:tab/>
      </w:r>
      <w:r>
        <w:tab/>
      </w:r>
      <w:r>
        <w:tab/>
        <w:t>(6.11</w:t>
      </w:r>
      <w:r w:rsidRPr="00F86663">
        <w:t>)</w:t>
      </w:r>
    </w:p>
    <w:p w:rsidR="00A369A6" w:rsidRPr="00F86663" w:rsidRDefault="00A369A6" w:rsidP="00A369A6">
      <w:pPr>
        <w:ind w:firstLine="397"/>
        <w:jc w:val="both"/>
      </w:pPr>
      <w:r w:rsidRPr="00F86663">
        <w:t>Periodiski mainīgā lieluma maksimālās vērtības (amplitūdas) attiecību pret tā efektīvo vērtību sauc par amplitūdas koe</w:t>
      </w:r>
      <w:r w:rsidRPr="00F86663">
        <w:softHyphen/>
        <w:t xml:space="preserve">ficientu un apzīmē ar </w:t>
      </w:r>
      <w:r w:rsidRPr="00852583">
        <w:rPr>
          <w:i/>
        </w:rPr>
        <w:t>k</w:t>
      </w:r>
      <w:r w:rsidRPr="00852583">
        <w:rPr>
          <w:i/>
          <w:vertAlign w:val="subscript"/>
        </w:rPr>
        <w:t>a</w:t>
      </w:r>
      <w:r w:rsidRPr="00F86663">
        <w:t>:</w:t>
      </w:r>
    </w:p>
    <w:p w:rsidR="00A369A6" w:rsidRPr="00F86663" w:rsidRDefault="00A369A6" w:rsidP="00A369A6">
      <w:pPr>
        <w:ind w:left="720" w:firstLine="720"/>
        <w:jc w:val="both"/>
      </w:pPr>
      <w:r w:rsidRPr="005916EA">
        <w:rPr>
          <w:position w:val="-24"/>
        </w:rPr>
        <w:object w:dxaOrig="800" w:dyaOrig="620">
          <v:shape id="_x0000_i1733" type="#_x0000_t75" style="width:40pt;height:31pt" o:ole="">
            <v:imagedata r:id="rId1735" o:title=""/>
          </v:shape>
          <o:OLEObject Type="Embed" ProgID="Equation.3" ShapeID="_x0000_i1733" DrawAspect="Content" ObjectID="_1391000233" r:id="rId1736"/>
        </w:object>
      </w:r>
      <w:r>
        <w:t xml:space="preserve"> </w:t>
      </w:r>
      <w:r w:rsidRPr="00F86663">
        <w:t xml:space="preserve">vai </w:t>
      </w:r>
      <w:r w:rsidRPr="005916EA">
        <w:rPr>
          <w:position w:val="-24"/>
        </w:rPr>
        <w:object w:dxaOrig="940" w:dyaOrig="620">
          <v:shape id="_x0000_i1734" type="#_x0000_t75" style="width:47.5pt;height:31pt" o:ole="">
            <v:imagedata r:id="rId1737" o:title=""/>
          </v:shape>
          <o:OLEObject Type="Embed" ProgID="Equation.3" ShapeID="_x0000_i1734" DrawAspect="Content" ObjectID="_1391000234" r:id="rId1738"/>
        </w:object>
      </w:r>
      <w:r w:rsidRPr="00F86663">
        <w:t xml:space="preserve"> vai</w:t>
      </w:r>
      <w:r>
        <w:t xml:space="preserve"> </w:t>
      </w:r>
      <w:r w:rsidRPr="005916EA">
        <w:rPr>
          <w:position w:val="-24"/>
        </w:rPr>
        <w:object w:dxaOrig="920" w:dyaOrig="620">
          <v:shape id="_x0000_i1735" type="#_x0000_t75" style="width:46pt;height:31pt" o:ole="">
            <v:imagedata r:id="rId1739" o:title=""/>
          </v:shape>
          <o:OLEObject Type="Embed" ProgID="Equation.3" ShapeID="_x0000_i1735" DrawAspect="Content" ObjectID="_1391000235" r:id="rId1740"/>
        </w:object>
      </w:r>
      <w:r w:rsidRPr="00F86663">
        <w:tab/>
      </w:r>
      <w:r>
        <w:tab/>
      </w:r>
      <w:r>
        <w:tab/>
      </w:r>
      <w:r>
        <w:tab/>
        <w:t>(6.12</w:t>
      </w:r>
      <w:r w:rsidRPr="00F86663">
        <w:t>)</w:t>
      </w:r>
    </w:p>
    <w:p w:rsidR="00A369A6" w:rsidRPr="00F86663" w:rsidRDefault="00A369A6" w:rsidP="00A369A6">
      <w:pPr>
        <w:ind w:firstLine="397"/>
        <w:jc w:val="both"/>
      </w:pPr>
      <w:r w:rsidRPr="00F86663">
        <w:t>Sinusoīdas formas koeficients</w:t>
      </w:r>
    </w:p>
    <w:p w:rsidR="00A369A6" w:rsidRPr="00F86663" w:rsidRDefault="00A369A6" w:rsidP="00A369A6">
      <w:pPr>
        <w:ind w:left="720" w:firstLine="720"/>
        <w:jc w:val="both"/>
      </w:pPr>
      <w:r w:rsidRPr="005916EA">
        <w:rPr>
          <w:position w:val="-30"/>
        </w:rPr>
        <w:object w:dxaOrig="1939" w:dyaOrig="680">
          <v:shape id="_x0000_i1736" type="#_x0000_t75" style="width:96.5pt;height:33.5pt" o:ole="">
            <v:imagedata r:id="rId1741" o:title=""/>
          </v:shape>
          <o:OLEObject Type="Embed" ProgID="Equation.3" ShapeID="_x0000_i1736" DrawAspect="Content" ObjectID="_1391000236" r:id="rId1742"/>
        </w:object>
      </w:r>
    </w:p>
    <w:p w:rsidR="00A369A6" w:rsidRDefault="00A369A6" w:rsidP="00A369A6">
      <w:pPr>
        <w:jc w:val="both"/>
      </w:pPr>
      <w:r w:rsidRPr="00F86663">
        <w:t xml:space="preserve">un amplitūdas koeficients </w:t>
      </w:r>
    </w:p>
    <w:p w:rsidR="00A369A6" w:rsidRDefault="00A369A6" w:rsidP="00A369A6">
      <w:pPr>
        <w:ind w:left="720" w:firstLine="720"/>
        <w:jc w:val="both"/>
      </w:pPr>
      <w:r w:rsidRPr="005916EA">
        <w:rPr>
          <w:position w:val="-24"/>
        </w:rPr>
        <w:object w:dxaOrig="2200" w:dyaOrig="680">
          <v:shape id="_x0000_i1737" type="#_x0000_t75" style="width:110.5pt;height:33.5pt" o:ole="">
            <v:imagedata r:id="rId1743" o:title=""/>
          </v:shape>
          <o:OLEObject Type="Embed" ProgID="Equation.3" ShapeID="_x0000_i1737" DrawAspect="Content" ObjectID="_1391000237" r:id="rId1744"/>
        </w:object>
      </w:r>
    </w:p>
    <w:p w:rsidR="00A369A6" w:rsidRDefault="00A369A6" w:rsidP="00A369A6">
      <w:pPr>
        <w:ind w:firstLine="397"/>
        <w:jc w:val="both"/>
      </w:pPr>
      <w:r>
        <w:t>Voltmetrus un ampērmetrus, kurus paredz darbam sinusoidālas strāvas ķēdēs, parasti gr</w:t>
      </w:r>
      <w:r>
        <w:t>a</w:t>
      </w:r>
      <w:r>
        <w:t>duē tā, lai tie rādītu tieši sprieguma un strāvas efektīvās vērtības.</w:t>
      </w:r>
    </w:p>
    <w:p w:rsidR="00A369A6" w:rsidRDefault="00A369A6" w:rsidP="00A369A6">
      <w:pPr>
        <w:ind w:firstLine="397"/>
        <w:jc w:val="both"/>
      </w:pPr>
      <w:r>
        <w:rPr>
          <w:b/>
          <w:i/>
        </w:rPr>
        <w:t>6</w:t>
      </w:r>
      <w:r w:rsidRPr="008A1C30">
        <w:rPr>
          <w:b/>
          <w:i/>
        </w:rPr>
        <w:t>.3. piemērs</w:t>
      </w:r>
      <w:r>
        <w:t>. Tīklam pieslēgtais voltmetrs uzrāda spriegumu 380 V. Noteikt tīkla spri</w:t>
      </w:r>
      <w:r>
        <w:t>e</w:t>
      </w:r>
      <w:r>
        <w:t>guma amplitūdu.</w:t>
      </w:r>
    </w:p>
    <w:p w:rsidR="00A369A6" w:rsidRPr="00F86663" w:rsidRDefault="00A369A6" w:rsidP="00A369A6">
      <w:pPr>
        <w:ind w:left="720" w:firstLine="720"/>
        <w:jc w:val="both"/>
      </w:pPr>
      <w:r w:rsidRPr="008A1C30">
        <w:rPr>
          <w:position w:val="-12"/>
        </w:rPr>
        <w:object w:dxaOrig="3000" w:dyaOrig="400">
          <v:shape id="_x0000_i1738" type="#_x0000_t75" style="width:149.5pt;height:20.5pt" o:ole="">
            <v:imagedata r:id="rId1745" o:title=""/>
          </v:shape>
          <o:OLEObject Type="Embed" ProgID="Equation.3" ShapeID="_x0000_i1738" DrawAspect="Content" ObjectID="_1391000238" r:id="rId1746"/>
        </w:object>
      </w:r>
    </w:p>
    <w:p w:rsidR="00A369A6" w:rsidRDefault="00A369A6" w:rsidP="00A369A6">
      <w:pPr>
        <w:ind w:firstLine="397"/>
        <w:rPr>
          <w:b/>
        </w:rPr>
      </w:pPr>
    </w:p>
    <w:p w:rsidR="00A369A6" w:rsidRPr="00B27ED3" w:rsidRDefault="00A369A6" w:rsidP="00A369A6">
      <w:pPr>
        <w:ind w:firstLine="397"/>
        <w:rPr>
          <w:b/>
        </w:rPr>
      </w:pPr>
      <w:r>
        <w:rPr>
          <w:b/>
        </w:rPr>
        <w:t>6.5</w:t>
      </w:r>
      <w:r w:rsidRPr="00B27ED3">
        <w:rPr>
          <w:b/>
        </w:rPr>
        <w:t xml:space="preserve">. FĀZE. FĀZU NOBĪDE                             </w:t>
      </w:r>
    </w:p>
    <w:p w:rsidR="00A369A6" w:rsidRPr="00051B53" w:rsidRDefault="00A369A6" w:rsidP="00A369A6">
      <w:pPr>
        <w:ind w:firstLine="397"/>
        <w:jc w:val="both"/>
        <w:rPr>
          <w:sz w:val="16"/>
          <w:szCs w:val="16"/>
        </w:rPr>
      </w:pPr>
    </w:p>
    <w:p w:rsidR="00A369A6" w:rsidRDefault="00A369A6" w:rsidP="00A369A6">
      <w:pPr>
        <w:ind w:firstLine="397"/>
        <w:jc w:val="both"/>
      </w:pPr>
      <w:r w:rsidRPr="00B27ED3">
        <w:t>Pieņemsim, ka uz ģeneratora enkura ir divi vienādi vijumi, kas nobīdīti telpā viens pret otru (</w:t>
      </w:r>
      <w:r>
        <w:t>6.9</w:t>
      </w:r>
      <w:r w:rsidRPr="00B27ED3">
        <w:t xml:space="preserve">. att.). </w:t>
      </w:r>
    </w:p>
    <w:p w:rsidR="00A369A6" w:rsidRPr="00051B53" w:rsidRDefault="00A369A6" w:rsidP="00A369A6">
      <w:pPr>
        <w:ind w:firstLine="397"/>
        <w:jc w:val="both"/>
        <w:rPr>
          <w:sz w:val="16"/>
          <w:szCs w:val="16"/>
        </w:rPr>
      </w:pPr>
    </w:p>
    <w:tbl>
      <w:tblPr>
        <w:tblW w:w="0" w:type="auto"/>
        <w:tblLook w:val="01E0"/>
      </w:tblPr>
      <w:tblGrid>
        <w:gridCol w:w="4692"/>
        <w:gridCol w:w="4594"/>
      </w:tblGrid>
      <w:tr w:rsidR="00A369A6" w:rsidRPr="00B27ED3" w:rsidTr="00CD591C">
        <w:tc>
          <w:tcPr>
            <w:tcW w:w="4692" w:type="dxa"/>
          </w:tcPr>
          <w:p w:rsidR="00A369A6" w:rsidRPr="00B27ED3" w:rsidRDefault="00A369A6" w:rsidP="00CD591C">
            <w:pPr>
              <w:jc w:val="center"/>
            </w:pPr>
            <w:r>
              <w:rPr>
                <w:noProof/>
              </w:rPr>
              <w:drawing>
                <wp:inline distT="0" distB="0" distL="0" distR="0">
                  <wp:extent cx="1966595" cy="1734185"/>
                  <wp:effectExtent l="19050" t="0" r="0" b="0"/>
                  <wp:docPr id="82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47" cstate="print">
                            <a:lum bright="-14000" contrast="40000"/>
                            <a:grayscl/>
                          </a:blip>
                          <a:srcRect/>
                          <a:stretch>
                            <a:fillRect/>
                          </a:stretch>
                        </pic:blipFill>
                        <pic:spPr bwMode="auto">
                          <a:xfrm>
                            <a:off x="0" y="0"/>
                            <a:ext cx="1966595" cy="1734185"/>
                          </a:xfrm>
                          <a:prstGeom prst="rect">
                            <a:avLst/>
                          </a:prstGeom>
                          <a:noFill/>
                          <a:ln w="9525">
                            <a:noFill/>
                            <a:miter lim="800000"/>
                            <a:headEnd/>
                            <a:tailEnd/>
                          </a:ln>
                        </pic:spPr>
                      </pic:pic>
                    </a:graphicData>
                  </a:graphic>
                </wp:inline>
              </w:drawing>
            </w:r>
          </w:p>
        </w:tc>
        <w:tc>
          <w:tcPr>
            <w:tcW w:w="4595" w:type="dxa"/>
          </w:tcPr>
          <w:p w:rsidR="00A369A6" w:rsidRPr="00B51A76" w:rsidRDefault="00A369A6" w:rsidP="00CD591C">
            <w:pPr>
              <w:jc w:val="center"/>
              <w:rPr>
                <w:sz w:val="22"/>
                <w:szCs w:val="22"/>
              </w:rPr>
            </w:pPr>
          </w:p>
          <w:p w:rsidR="00A369A6" w:rsidRPr="00B51A76" w:rsidRDefault="00A369A6" w:rsidP="00CD591C">
            <w:pPr>
              <w:jc w:val="center"/>
              <w:rPr>
                <w:sz w:val="22"/>
                <w:szCs w:val="22"/>
              </w:rPr>
            </w:pPr>
          </w:p>
          <w:p w:rsidR="00A369A6" w:rsidRPr="00B51A76" w:rsidRDefault="00A369A6" w:rsidP="00CD591C">
            <w:pPr>
              <w:jc w:val="center"/>
              <w:rPr>
                <w:sz w:val="22"/>
                <w:szCs w:val="22"/>
              </w:rPr>
            </w:pPr>
            <w:r>
              <w:rPr>
                <w:sz w:val="22"/>
                <w:szCs w:val="22"/>
              </w:rPr>
              <w:t>6</w:t>
            </w:r>
            <w:r w:rsidRPr="00B51A76">
              <w:rPr>
                <w:sz w:val="22"/>
                <w:szCs w:val="22"/>
              </w:rPr>
              <w:t xml:space="preserve">.9. att. Vienkāršāka ģeneratora spoļu </w:t>
            </w:r>
          </w:p>
          <w:p w:rsidR="00A369A6" w:rsidRPr="00B51A76" w:rsidRDefault="00A369A6" w:rsidP="00CD591C">
            <w:pPr>
              <w:jc w:val="center"/>
              <w:rPr>
                <w:sz w:val="22"/>
                <w:szCs w:val="22"/>
              </w:rPr>
            </w:pPr>
            <w:r w:rsidRPr="00B51A76">
              <w:rPr>
                <w:sz w:val="22"/>
                <w:szCs w:val="22"/>
              </w:rPr>
              <w:t xml:space="preserve">novietojums  brīdī </w:t>
            </w:r>
            <w:r w:rsidRPr="00B51A76">
              <w:rPr>
                <w:i/>
                <w:sz w:val="22"/>
                <w:szCs w:val="22"/>
              </w:rPr>
              <w:t>t</w:t>
            </w:r>
            <w:r w:rsidRPr="00B51A76">
              <w:rPr>
                <w:sz w:val="22"/>
                <w:szCs w:val="22"/>
              </w:rPr>
              <w:t xml:space="preserve"> = 0.</w:t>
            </w:r>
          </w:p>
        </w:tc>
      </w:tr>
    </w:tbl>
    <w:p w:rsidR="00A369A6" w:rsidRPr="00B27ED3" w:rsidRDefault="00A369A6" w:rsidP="00A369A6">
      <w:pPr>
        <w:ind w:firstLine="397"/>
        <w:jc w:val="both"/>
      </w:pPr>
    </w:p>
    <w:p w:rsidR="00A369A6" w:rsidRPr="00B27ED3" w:rsidRDefault="00A369A6" w:rsidP="00A369A6">
      <w:pPr>
        <w:ind w:firstLine="397"/>
        <w:jc w:val="both"/>
      </w:pPr>
      <w:r w:rsidRPr="00B27ED3">
        <w:t>Enkuram griežoties, vijumos inducējas elektrodzinējspēki, kam ir vienāda frekvence un amplitūda, jo vijumi rotē ar vienādu ātrumu vienā un tai pašā magnētiskajā laukā. Tāpēc, ka vijumi ir nobīdīti telpā, EDS nesasniedz maksimālās vērtības vienā laikā.</w:t>
      </w:r>
    </w:p>
    <w:p w:rsidR="00A369A6" w:rsidRPr="00B27ED3" w:rsidRDefault="00A369A6" w:rsidP="00A369A6">
      <w:pPr>
        <w:ind w:firstLine="397"/>
        <w:jc w:val="both"/>
      </w:pPr>
      <w:r w:rsidRPr="00B27ED3">
        <w:t>Pieņemam, ka enkurs griežas pulksteņa rādītāja kustībai pretējā virzienā (</w:t>
      </w:r>
      <w:r>
        <w:t>6.9</w:t>
      </w:r>
      <w:r w:rsidRPr="00B27ED3">
        <w:t>. att.) un s</w:t>
      </w:r>
      <w:r w:rsidRPr="00B27ED3">
        <w:t>ā</w:t>
      </w:r>
      <w:r w:rsidRPr="00B27ED3">
        <w:t>kuma momentā (</w:t>
      </w:r>
      <w:r w:rsidRPr="00B27ED3">
        <w:rPr>
          <w:i/>
        </w:rPr>
        <w:t>t</w:t>
      </w:r>
      <w:r w:rsidRPr="00B27ED3">
        <w:t xml:space="preserve"> = 0) vijums 1 veido ar neitrālo plakni leņķi </w:t>
      </w:r>
      <w:r w:rsidRPr="00F600A1">
        <w:rPr>
          <w:i/>
        </w:rPr>
        <w:t>α</w:t>
      </w:r>
      <w:r w:rsidRPr="00B27ED3">
        <w:rPr>
          <w:vertAlign w:val="subscript"/>
        </w:rPr>
        <w:t>1</w:t>
      </w:r>
      <w:r w:rsidRPr="00B27ED3">
        <w:t xml:space="preserve"> = ψ</w:t>
      </w:r>
      <w:r w:rsidRPr="00B27ED3">
        <w:rPr>
          <w:vertAlign w:val="subscript"/>
        </w:rPr>
        <w:t>1</w:t>
      </w:r>
      <w:r w:rsidRPr="00B27ED3">
        <w:t xml:space="preserve">, bet vijums 2 ar to pašu plakni — leņķi </w:t>
      </w:r>
      <w:r w:rsidRPr="00B27ED3">
        <w:rPr>
          <w:i/>
        </w:rPr>
        <w:t>α</w:t>
      </w:r>
      <w:r w:rsidRPr="00B27ED3">
        <w:rPr>
          <w:vertAlign w:val="subscript"/>
        </w:rPr>
        <w:t>2</w:t>
      </w:r>
      <w:r w:rsidRPr="00B27ED3">
        <w:t xml:space="preserve"> = ψ</w:t>
      </w:r>
      <w:r w:rsidRPr="00B27ED3">
        <w:rPr>
          <w:vertAlign w:val="subscript"/>
        </w:rPr>
        <w:t>2</w:t>
      </w:r>
      <w:r w:rsidRPr="00B27ED3">
        <w:t>. Pirmajā vijumā inducējas EDS</w:t>
      </w:r>
    </w:p>
    <w:p w:rsidR="00A369A6" w:rsidRPr="00B27ED3" w:rsidRDefault="00A369A6" w:rsidP="00A369A6">
      <w:pPr>
        <w:ind w:left="1440" w:firstLine="720"/>
      </w:pPr>
      <w:r w:rsidRPr="00B27ED3">
        <w:rPr>
          <w:i/>
        </w:rPr>
        <w:t>e</w:t>
      </w:r>
      <w:r w:rsidRPr="00B27ED3">
        <w:rPr>
          <w:vertAlign w:val="subscript"/>
        </w:rPr>
        <w:t>1</w:t>
      </w:r>
      <w:r w:rsidRPr="00B27ED3">
        <w:t xml:space="preserve"> = </w:t>
      </w:r>
      <w:r w:rsidRPr="00B27ED3">
        <w:rPr>
          <w:i/>
        </w:rPr>
        <w:t>E</w:t>
      </w:r>
      <w:r w:rsidRPr="00B27ED3">
        <w:rPr>
          <w:i/>
          <w:vertAlign w:val="subscript"/>
        </w:rPr>
        <w:t>m</w:t>
      </w:r>
      <w:r w:rsidRPr="00B27ED3">
        <w:t xml:space="preserve"> sin(</w:t>
      </w:r>
      <w:r w:rsidRPr="00B27ED3">
        <w:rPr>
          <w:i/>
        </w:rPr>
        <w:t>ωt</w:t>
      </w:r>
      <w:r w:rsidRPr="00B27ED3">
        <w:t xml:space="preserve"> + ψ</w:t>
      </w:r>
      <w:r w:rsidRPr="00B27ED3">
        <w:rPr>
          <w:vertAlign w:val="subscript"/>
        </w:rPr>
        <w:t>1</w:t>
      </w:r>
      <w:r w:rsidRPr="00B27ED3">
        <w:t xml:space="preserve">), </w:t>
      </w:r>
    </w:p>
    <w:p w:rsidR="00A369A6" w:rsidRPr="00B27ED3" w:rsidRDefault="00A369A6" w:rsidP="00A369A6">
      <w:r w:rsidRPr="00B27ED3">
        <w:t>bet otrajā vijuma</w:t>
      </w:r>
    </w:p>
    <w:p w:rsidR="00A369A6" w:rsidRPr="00B27ED3" w:rsidRDefault="00A369A6" w:rsidP="00A369A6">
      <w:pPr>
        <w:ind w:left="1440" w:firstLine="720"/>
      </w:pPr>
      <w:r w:rsidRPr="00B27ED3">
        <w:rPr>
          <w:i/>
        </w:rPr>
        <w:t>e</w:t>
      </w:r>
      <w:r w:rsidRPr="00B27ED3">
        <w:rPr>
          <w:vertAlign w:val="subscript"/>
        </w:rPr>
        <w:t>2</w:t>
      </w:r>
      <w:r w:rsidRPr="00B27ED3">
        <w:t xml:space="preserve"> = </w:t>
      </w:r>
      <w:r w:rsidRPr="00B27ED3">
        <w:rPr>
          <w:i/>
        </w:rPr>
        <w:t>E</w:t>
      </w:r>
      <w:r w:rsidRPr="00B27ED3">
        <w:rPr>
          <w:i/>
          <w:vertAlign w:val="subscript"/>
        </w:rPr>
        <w:t>m</w:t>
      </w:r>
      <w:r w:rsidRPr="00B27ED3">
        <w:t xml:space="preserve"> sin(</w:t>
      </w:r>
      <w:r w:rsidRPr="00B27ED3">
        <w:rPr>
          <w:i/>
        </w:rPr>
        <w:t>ωt</w:t>
      </w:r>
      <w:r w:rsidRPr="00B27ED3">
        <w:t xml:space="preserve"> + ψ</w:t>
      </w:r>
      <w:r w:rsidRPr="00B27ED3">
        <w:rPr>
          <w:vertAlign w:val="subscript"/>
        </w:rPr>
        <w:t>2</w:t>
      </w:r>
      <w:r w:rsidRPr="00B27ED3">
        <w:t>).</w:t>
      </w:r>
    </w:p>
    <w:p w:rsidR="00A369A6" w:rsidRDefault="00A369A6" w:rsidP="00A369A6">
      <w:pPr>
        <w:ind w:firstLine="397"/>
      </w:pPr>
      <w:r w:rsidRPr="00B27ED3">
        <w:t xml:space="preserve">Šo EDS grafiki redzami </w:t>
      </w:r>
      <w:r>
        <w:t>6.10</w:t>
      </w:r>
      <w:r w:rsidRPr="00B27ED3">
        <w:t xml:space="preserve">. </w:t>
      </w:r>
      <w:r>
        <w:t>attēl</w:t>
      </w:r>
      <w:r w:rsidRPr="00B27ED3">
        <w:t>ā</w:t>
      </w:r>
      <w:r>
        <w:t>.</w:t>
      </w:r>
    </w:p>
    <w:p w:rsidR="00A369A6" w:rsidRPr="00B27ED3" w:rsidRDefault="00A369A6" w:rsidP="00A369A6">
      <w:pPr>
        <w:ind w:firstLine="397"/>
        <w:jc w:val="both"/>
      </w:pPr>
      <w:r>
        <w:t>Abās izteiksmes leņķi (</w:t>
      </w:r>
      <w:r w:rsidRPr="00B27ED3">
        <w:rPr>
          <w:i/>
        </w:rPr>
        <w:t>ωt</w:t>
      </w:r>
      <w:r w:rsidRPr="00B27ED3">
        <w:t xml:space="preserve"> + ψ)</w:t>
      </w:r>
      <w:r>
        <w:t xml:space="preserve"> sauc par fāzes leņķi jeb fāzi. Tādējādi no formulas izriet, ka EDS momentāno vērtību nosaka amplitūda </w:t>
      </w:r>
      <w:r w:rsidRPr="00C82F53">
        <w:rPr>
          <w:i/>
        </w:rPr>
        <w:t>E</w:t>
      </w:r>
      <w:r w:rsidRPr="00C82F53">
        <w:rPr>
          <w:i/>
          <w:vertAlign w:val="subscript"/>
        </w:rPr>
        <w:t>m</w:t>
      </w:r>
      <w:r>
        <w:t xml:space="preserve"> un fāze.</w:t>
      </w:r>
    </w:p>
    <w:p w:rsidR="00A369A6" w:rsidRPr="00B27ED3" w:rsidRDefault="00A369A6" w:rsidP="00A369A6">
      <w:pPr>
        <w:ind w:firstLine="397"/>
      </w:pPr>
      <w:r w:rsidRPr="00B27ED3">
        <w:t xml:space="preserve">Laika skaitīšanas sakuma momentā EDS pirmajā vijumā ir </w:t>
      </w:r>
    </w:p>
    <w:p w:rsidR="00A369A6" w:rsidRPr="00B27ED3" w:rsidRDefault="00A369A6" w:rsidP="00A369A6">
      <w:pPr>
        <w:ind w:left="1440" w:firstLine="720"/>
      </w:pPr>
      <w:r w:rsidRPr="00B27ED3">
        <w:rPr>
          <w:i/>
        </w:rPr>
        <w:t>e</w:t>
      </w:r>
      <w:r w:rsidRPr="00B27ED3">
        <w:rPr>
          <w:vertAlign w:val="subscript"/>
        </w:rPr>
        <w:t>10</w:t>
      </w:r>
      <w:r w:rsidRPr="00B27ED3">
        <w:t xml:space="preserve"> = </w:t>
      </w:r>
      <w:r w:rsidRPr="00B27ED3">
        <w:rPr>
          <w:i/>
        </w:rPr>
        <w:t>E</w:t>
      </w:r>
      <w:r w:rsidRPr="00B27ED3">
        <w:rPr>
          <w:i/>
          <w:vertAlign w:val="subscript"/>
        </w:rPr>
        <w:t>m</w:t>
      </w:r>
      <w:r w:rsidRPr="00B27ED3">
        <w:t xml:space="preserve"> sin(</w:t>
      </w:r>
      <w:r w:rsidRPr="00B27ED3">
        <w:rPr>
          <w:i/>
        </w:rPr>
        <w:t>ω∙</w:t>
      </w:r>
      <w:r w:rsidRPr="00B27ED3">
        <w:t>0 + ψ</w:t>
      </w:r>
      <w:r w:rsidRPr="00B27ED3">
        <w:rPr>
          <w:vertAlign w:val="subscript"/>
        </w:rPr>
        <w:t>1</w:t>
      </w:r>
      <w:r w:rsidRPr="00B27ED3">
        <w:t xml:space="preserve">) = </w:t>
      </w:r>
      <w:r w:rsidRPr="00B27ED3">
        <w:rPr>
          <w:i/>
        </w:rPr>
        <w:t>E</w:t>
      </w:r>
      <w:r w:rsidRPr="00B27ED3">
        <w:rPr>
          <w:i/>
          <w:vertAlign w:val="subscript"/>
        </w:rPr>
        <w:t>m</w:t>
      </w:r>
      <w:r w:rsidRPr="00B27ED3">
        <w:t xml:space="preserve"> sin ψ</w:t>
      </w:r>
      <w:r w:rsidRPr="00B27ED3">
        <w:rPr>
          <w:vertAlign w:val="subscript"/>
        </w:rPr>
        <w:t>1</w:t>
      </w:r>
      <w:r w:rsidRPr="00B27ED3">
        <w:t xml:space="preserve"> </w:t>
      </w:r>
    </w:p>
    <w:p w:rsidR="00A369A6" w:rsidRPr="00B27ED3" w:rsidRDefault="00A369A6" w:rsidP="00A369A6">
      <w:r w:rsidRPr="00B27ED3">
        <w:t>un EDS otrajā vijumā</w:t>
      </w:r>
      <w:r w:rsidR="00E228FD">
        <w:t xml:space="preserve"> </w:t>
      </w:r>
    </w:p>
    <w:tbl>
      <w:tblPr>
        <w:tblW w:w="0" w:type="auto"/>
        <w:tblLook w:val="01E0"/>
      </w:tblPr>
      <w:tblGrid>
        <w:gridCol w:w="9286"/>
      </w:tblGrid>
      <w:tr w:rsidR="00A369A6" w:rsidRPr="00B27ED3" w:rsidTr="00CD591C">
        <w:tc>
          <w:tcPr>
            <w:tcW w:w="9287" w:type="dxa"/>
          </w:tcPr>
          <w:p w:rsidR="00A369A6" w:rsidRPr="00B51A76" w:rsidRDefault="00A369A6" w:rsidP="00CD591C">
            <w:pPr>
              <w:jc w:val="center"/>
              <w:rPr>
                <w:i/>
                <w:iCs/>
                <w:noProof/>
                <w:spacing w:val="10"/>
                <w:sz w:val="18"/>
                <w:szCs w:val="18"/>
              </w:rPr>
            </w:pPr>
            <w:r>
              <w:object w:dxaOrig="11481" w:dyaOrig="5897">
                <v:shape id="_x0000_i1739" type="#_x0000_t75" style="width:315.5pt;height:162pt" o:ole="">
                  <v:imagedata r:id="rId1748" o:title=""/>
                </v:shape>
                <o:OLEObject Type="Embed" ProgID="Visio.Drawing.11" ShapeID="_x0000_i1739" DrawAspect="Content" ObjectID="_1391000239" r:id="rId1749"/>
              </w:object>
            </w:r>
          </w:p>
          <w:p w:rsidR="00A369A6" w:rsidRPr="00B51A76" w:rsidRDefault="00A369A6" w:rsidP="00CD591C">
            <w:pPr>
              <w:jc w:val="center"/>
              <w:rPr>
                <w:rStyle w:val="FontStyle17"/>
              </w:rPr>
            </w:pPr>
          </w:p>
        </w:tc>
      </w:tr>
    </w:tbl>
    <w:p w:rsidR="00A369A6" w:rsidRPr="007F4118" w:rsidRDefault="00A369A6" w:rsidP="00A369A6">
      <w:pPr>
        <w:jc w:val="center"/>
        <w:rPr>
          <w:sz w:val="22"/>
          <w:szCs w:val="22"/>
        </w:rPr>
      </w:pPr>
      <w:r>
        <w:rPr>
          <w:sz w:val="22"/>
          <w:szCs w:val="22"/>
        </w:rPr>
        <w:t>6.10. att</w:t>
      </w:r>
      <w:r w:rsidRPr="007F4118">
        <w:rPr>
          <w:sz w:val="22"/>
          <w:szCs w:val="22"/>
        </w:rPr>
        <w:t xml:space="preserve">. </w:t>
      </w:r>
      <w:r>
        <w:rPr>
          <w:sz w:val="22"/>
          <w:szCs w:val="22"/>
        </w:rPr>
        <w:t>6.9</w:t>
      </w:r>
      <w:r w:rsidRPr="007F4118">
        <w:rPr>
          <w:sz w:val="22"/>
          <w:szCs w:val="22"/>
        </w:rPr>
        <w:t xml:space="preserve">. </w:t>
      </w:r>
      <w:r>
        <w:rPr>
          <w:sz w:val="22"/>
          <w:szCs w:val="22"/>
        </w:rPr>
        <w:t xml:space="preserve">attēlā </w:t>
      </w:r>
      <w:r w:rsidRPr="007F4118">
        <w:rPr>
          <w:sz w:val="22"/>
          <w:szCs w:val="22"/>
        </w:rPr>
        <w:t>ģeneratora spolēs inducēto elektrodzinējspēku grafiki.</w:t>
      </w:r>
    </w:p>
    <w:p w:rsidR="00A369A6" w:rsidRDefault="00A369A6" w:rsidP="00A369A6">
      <w:pPr>
        <w:ind w:firstLine="397"/>
      </w:pPr>
    </w:p>
    <w:p w:rsidR="00A369A6" w:rsidRPr="00B27ED3" w:rsidRDefault="00A369A6" w:rsidP="00A369A6">
      <w:pPr>
        <w:ind w:left="1440" w:firstLine="720"/>
        <w:jc w:val="both"/>
      </w:pPr>
      <w:r w:rsidRPr="00B27ED3">
        <w:rPr>
          <w:i/>
        </w:rPr>
        <w:t>e</w:t>
      </w:r>
      <w:r w:rsidRPr="00B27ED3">
        <w:rPr>
          <w:vertAlign w:val="subscript"/>
        </w:rPr>
        <w:t>20</w:t>
      </w:r>
      <w:r w:rsidRPr="00B27ED3">
        <w:t xml:space="preserve"> = </w:t>
      </w:r>
      <w:r w:rsidRPr="00B27ED3">
        <w:rPr>
          <w:i/>
        </w:rPr>
        <w:t>E</w:t>
      </w:r>
      <w:r w:rsidRPr="00B27ED3">
        <w:rPr>
          <w:i/>
          <w:vertAlign w:val="subscript"/>
        </w:rPr>
        <w:t>m</w:t>
      </w:r>
      <w:r w:rsidRPr="00B27ED3">
        <w:t xml:space="preserve"> sin(</w:t>
      </w:r>
      <w:r w:rsidRPr="00B27ED3">
        <w:rPr>
          <w:i/>
        </w:rPr>
        <w:t>ω∙</w:t>
      </w:r>
      <w:r w:rsidRPr="00B27ED3">
        <w:t>0 + ψ</w:t>
      </w:r>
      <w:r w:rsidRPr="00B27ED3">
        <w:rPr>
          <w:vertAlign w:val="subscript"/>
        </w:rPr>
        <w:t>2</w:t>
      </w:r>
      <w:r w:rsidRPr="00B27ED3">
        <w:t xml:space="preserve">) = </w:t>
      </w:r>
      <w:r w:rsidRPr="00B27ED3">
        <w:rPr>
          <w:i/>
        </w:rPr>
        <w:t>E</w:t>
      </w:r>
      <w:r w:rsidRPr="00B27ED3">
        <w:rPr>
          <w:i/>
          <w:vertAlign w:val="subscript"/>
        </w:rPr>
        <w:t>m</w:t>
      </w:r>
      <w:r w:rsidRPr="00B27ED3">
        <w:t xml:space="preserve"> sin ψ</w:t>
      </w:r>
      <w:r w:rsidRPr="00B27ED3">
        <w:rPr>
          <w:vertAlign w:val="subscript"/>
        </w:rPr>
        <w:t>2</w:t>
      </w:r>
      <w:r w:rsidRPr="00B27ED3">
        <w:t>;</w:t>
      </w:r>
    </w:p>
    <w:p w:rsidR="00A369A6" w:rsidRPr="00B27ED3" w:rsidRDefault="00A369A6" w:rsidP="00A369A6">
      <w:pPr>
        <w:jc w:val="both"/>
      </w:pPr>
      <w:r w:rsidRPr="00B27ED3">
        <w:t>elektriskos leņķus ψ</w:t>
      </w:r>
      <w:r w:rsidRPr="00B27ED3">
        <w:rPr>
          <w:vertAlign w:val="subscript"/>
        </w:rPr>
        <w:t>1</w:t>
      </w:r>
      <w:r w:rsidRPr="00B27ED3">
        <w:t>, ψ</w:t>
      </w:r>
      <w:r w:rsidRPr="00B27ED3">
        <w:rPr>
          <w:vertAlign w:val="subscript"/>
        </w:rPr>
        <w:t>2</w:t>
      </w:r>
      <w:r w:rsidRPr="00B27ED3">
        <w:t>, kas nosaka EDS vērtības sākuma momenta, sauc par sakuma fāzes leņķiem vai vienkārši par sakuma fāzēm.</w:t>
      </w:r>
      <w:r>
        <w:t xml:space="preserve"> Pozitīvo sākuma fāzi atliek pa kreisi, bet negatīvo pa labi no koordinātu sistēmas nullpunkta.</w:t>
      </w:r>
    </w:p>
    <w:p w:rsidR="00A369A6" w:rsidRPr="00B27ED3" w:rsidRDefault="00A369A6" w:rsidP="00A369A6">
      <w:pPr>
        <w:ind w:firstLine="397"/>
        <w:jc w:val="both"/>
      </w:pPr>
      <w:r w:rsidRPr="00B27ED3">
        <w:t>Dalot sākuma fāzes leņķi ar leņķisko frekvenci, iegūstam laiku</w:t>
      </w:r>
    </w:p>
    <w:p w:rsidR="00A369A6" w:rsidRPr="00B27ED3" w:rsidRDefault="00A369A6" w:rsidP="00A369A6">
      <w:pPr>
        <w:ind w:left="1440" w:firstLine="720"/>
        <w:jc w:val="both"/>
      </w:pPr>
      <w:r w:rsidRPr="00B27ED3">
        <w:rPr>
          <w:position w:val="-28"/>
        </w:rPr>
        <w:object w:dxaOrig="2160" w:dyaOrig="660">
          <v:shape id="_x0000_i1740" type="#_x0000_t75" style="width:108.5pt;height:33.5pt" o:ole="">
            <v:imagedata r:id="rId1750" o:title=""/>
          </v:shape>
          <o:OLEObject Type="Embed" ProgID="Equation.3" ShapeID="_x0000_i1740" DrawAspect="Content" ObjectID="_1391000240" r:id="rId1751"/>
        </w:object>
      </w:r>
      <w:r w:rsidRPr="00B27ED3">
        <w:t xml:space="preserve"> </w:t>
      </w:r>
      <w:r w:rsidRPr="00B27ED3">
        <w:tab/>
      </w:r>
      <w:r w:rsidRPr="00B27ED3">
        <w:tab/>
      </w:r>
      <w:r w:rsidRPr="00B27ED3">
        <w:tab/>
      </w:r>
      <w:r w:rsidRPr="00B27ED3">
        <w:tab/>
      </w:r>
      <w:r>
        <w:t>(6.13</w:t>
      </w:r>
      <w:r w:rsidRPr="00B27ED3">
        <w:t>)</w:t>
      </w:r>
    </w:p>
    <w:p w:rsidR="00A369A6" w:rsidRPr="00B27ED3" w:rsidRDefault="00A369A6" w:rsidP="00A369A6">
      <w:pPr>
        <w:jc w:val="both"/>
      </w:pPr>
      <w:r w:rsidRPr="00B27ED3">
        <w:t>kas pagājis no perioda sākuma līdz tam momentam, kurš pieņemts par laika skaitīšanas sak</w:t>
      </w:r>
      <w:r w:rsidRPr="00B27ED3">
        <w:t>u</w:t>
      </w:r>
      <w:r w:rsidRPr="00B27ED3">
        <w:t>mu (par perioda sākumu sauc to mo</w:t>
      </w:r>
      <w:r w:rsidRPr="00B27ED3">
        <w:softHyphen/>
        <w:t>mentu, kurā sinusoidāls lielums ir vienlīdzīgs nullei, bet pēc tam kļūst pozitīvs).</w:t>
      </w:r>
    </w:p>
    <w:p w:rsidR="00A369A6" w:rsidRPr="00B27ED3" w:rsidRDefault="00A369A6" w:rsidP="00A369A6">
      <w:pPr>
        <w:ind w:firstLine="397"/>
        <w:jc w:val="both"/>
      </w:pPr>
      <w:r w:rsidRPr="00B27ED3">
        <w:t>Tātad jebkuru sinusoidālu lielumu raksturo: 1) amplitūda; 2) frekvence vai periods; 3) s</w:t>
      </w:r>
      <w:r w:rsidRPr="00B27ED3">
        <w:t>ā</w:t>
      </w:r>
      <w:r w:rsidRPr="00B27ED3">
        <w:t>kuma fāze.</w:t>
      </w:r>
    </w:p>
    <w:p w:rsidR="00A369A6" w:rsidRPr="00B27ED3" w:rsidRDefault="00A369A6" w:rsidP="00A369A6">
      <w:pPr>
        <w:ind w:firstLine="397"/>
        <w:jc w:val="both"/>
      </w:pPr>
      <w:r w:rsidRPr="00B27ED3">
        <w:t>Divu vienādas frekvences sinusoidālu lielumu sakuma fāzu star</w:t>
      </w:r>
      <w:r w:rsidRPr="00B27ED3">
        <w:softHyphen/>
        <w:t>pību sauc par fāzes nob</w:t>
      </w:r>
      <w:r w:rsidRPr="00B27ED3">
        <w:t>ī</w:t>
      </w:r>
      <w:r w:rsidRPr="00B27ED3">
        <w:t>des leņķi:</w:t>
      </w:r>
    </w:p>
    <w:p w:rsidR="00A369A6" w:rsidRPr="00B27ED3" w:rsidRDefault="00A369A6" w:rsidP="00A369A6">
      <w:pPr>
        <w:ind w:left="1440" w:firstLine="720"/>
      </w:pPr>
      <w:r w:rsidRPr="00B27ED3">
        <w:t>ψ</w:t>
      </w:r>
      <w:r w:rsidRPr="00B27ED3">
        <w:rPr>
          <w:vertAlign w:val="subscript"/>
        </w:rPr>
        <w:t>1</w:t>
      </w:r>
      <w:r w:rsidRPr="00B27ED3">
        <w:t xml:space="preserve"> - ψ</w:t>
      </w:r>
      <w:r w:rsidRPr="00B27ED3">
        <w:rPr>
          <w:vertAlign w:val="subscript"/>
        </w:rPr>
        <w:t>2</w:t>
      </w:r>
      <w:r w:rsidRPr="00B27ED3">
        <w:t xml:space="preserve"> = ψ</w:t>
      </w:r>
      <w:r w:rsidRPr="00B27ED3">
        <w:rPr>
          <w:vertAlign w:val="subscript"/>
        </w:rPr>
        <w:t>12</w:t>
      </w:r>
      <w:r w:rsidRPr="00B27ED3">
        <w:t>.</w:t>
      </w:r>
    </w:p>
    <w:p w:rsidR="00A369A6" w:rsidRPr="00B27ED3" w:rsidRDefault="00A369A6" w:rsidP="00A369A6">
      <w:pPr>
        <w:ind w:firstLine="397"/>
      </w:pPr>
      <w:r w:rsidRPr="00B27ED3">
        <w:t>Dalot fāzes nobīdes leņķi ar leņķisko frekvenci, iegūstam no</w:t>
      </w:r>
      <w:r w:rsidRPr="00B27ED3">
        <w:softHyphen/>
        <w:t>bīdes laiku:</w:t>
      </w:r>
    </w:p>
    <w:p w:rsidR="00A369A6" w:rsidRPr="00B27ED3" w:rsidRDefault="00A369A6" w:rsidP="00A369A6">
      <w:pPr>
        <w:ind w:left="1440" w:firstLine="720"/>
      </w:pPr>
      <w:r w:rsidRPr="00B27ED3">
        <w:rPr>
          <w:position w:val="-24"/>
        </w:rPr>
        <w:object w:dxaOrig="1680" w:dyaOrig="620">
          <v:shape id="_x0000_i1741" type="#_x0000_t75" style="width:84pt;height:31pt" o:ole="">
            <v:imagedata r:id="rId1752" o:title=""/>
          </v:shape>
          <o:OLEObject Type="Embed" ProgID="Equation.3" ShapeID="_x0000_i1741" DrawAspect="Content" ObjectID="_1391000241" r:id="rId1753"/>
        </w:object>
      </w:r>
    </w:p>
    <w:p w:rsidR="00A369A6" w:rsidRPr="00B27ED3" w:rsidRDefault="00A369A6" w:rsidP="00A369A6">
      <w:pPr>
        <w:ind w:firstLine="397"/>
        <w:jc w:val="both"/>
      </w:pPr>
      <w:r w:rsidRPr="00B27ED3">
        <w:t>Nobīdes laiks ir starpība starp laika momentiem, kuros divi sinusoidāli lielumi sasniedz nulles vērtības (vai amplitūdas vēr</w:t>
      </w:r>
      <w:r w:rsidRPr="00B27ED3">
        <w:softHyphen/>
        <w:t>tības).</w:t>
      </w:r>
    </w:p>
    <w:p w:rsidR="00A369A6" w:rsidRPr="00B27ED3" w:rsidRDefault="00A369A6" w:rsidP="00A369A6">
      <w:pPr>
        <w:ind w:firstLine="397"/>
        <w:jc w:val="both"/>
      </w:pPr>
      <w:r w:rsidRPr="00B27ED3">
        <w:t>Par lielumu, kurš agrāk nekā otrs sasniedz nulles vērtību (pēc tam kļūst pozitīvs) vai arī pozitīvo amplitūdu vērtību, saka, ka tas apsteidz fāzē otru lielumu, bet par lielumu, kas tās p</w:t>
      </w:r>
      <w:r w:rsidRPr="00B27ED3">
        <w:t>a</w:t>
      </w:r>
      <w:r w:rsidRPr="00B27ED3">
        <w:t>šas vērtības sasniedz vēlāk, — ka tas nokavējas (vai at</w:t>
      </w:r>
      <w:r w:rsidRPr="00B27ED3">
        <w:softHyphen/>
        <w:t>paliek) fāzē. Apsteiguma vai nokavēš</w:t>
      </w:r>
      <w:r w:rsidRPr="00B27ED3">
        <w:t>a</w:t>
      </w:r>
      <w:r w:rsidRPr="00B27ED3">
        <w:t xml:space="preserve">nās leņķi nepārsniedz 180°, jo pretējā gadījumā varētu, piemēram, sajaukt nokavēšanos par 40° ar apsteigšanu par 320° u. tml. Par elektrodzinējspēkiem, kas attēloti </w:t>
      </w:r>
      <w:r>
        <w:t>6.10</w:t>
      </w:r>
      <w:r w:rsidRPr="00B27ED3">
        <w:t xml:space="preserve">. </w:t>
      </w:r>
      <w:r>
        <w:t>attēl</w:t>
      </w:r>
      <w:r w:rsidRPr="00B27ED3">
        <w:t xml:space="preserve">ā, var teikt, ka EDS </w:t>
      </w:r>
      <w:r w:rsidRPr="00B27ED3">
        <w:rPr>
          <w:i/>
        </w:rPr>
        <w:t>e</w:t>
      </w:r>
      <w:r w:rsidRPr="00B27ED3">
        <w:rPr>
          <w:vertAlign w:val="subscript"/>
        </w:rPr>
        <w:t>1</w:t>
      </w:r>
      <w:r w:rsidRPr="00B27ED3">
        <w:t xml:space="preserve"> apsteidz elektrodzinējspēku </w:t>
      </w:r>
      <w:r w:rsidRPr="00B27ED3">
        <w:rPr>
          <w:i/>
        </w:rPr>
        <w:t>e</w:t>
      </w:r>
      <w:r w:rsidRPr="00B27ED3">
        <w:rPr>
          <w:vertAlign w:val="subscript"/>
        </w:rPr>
        <w:t>2</w:t>
      </w:r>
      <w:r w:rsidRPr="00B27ED3">
        <w:t xml:space="preserve"> par leņķi ψ</w:t>
      </w:r>
      <w:r w:rsidRPr="00B27ED3">
        <w:rPr>
          <w:vertAlign w:val="subscript"/>
        </w:rPr>
        <w:t>12</w:t>
      </w:r>
      <w:r w:rsidRPr="00B27ED3">
        <w:t xml:space="preserve"> (laiku </w:t>
      </w:r>
      <w:r w:rsidRPr="00B27ED3">
        <w:rPr>
          <w:i/>
        </w:rPr>
        <w:t>t</w:t>
      </w:r>
      <w:r w:rsidRPr="00B27ED3">
        <w:rPr>
          <w:vertAlign w:val="subscript"/>
        </w:rPr>
        <w:t>12</w:t>
      </w:r>
      <w:r w:rsidRPr="00B27ED3">
        <w:t xml:space="preserve">) jeb, kas ir tas pats, EDS </w:t>
      </w:r>
      <w:r w:rsidRPr="00B27ED3">
        <w:rPr>
          <w:i/>
        </w:rPr>
        <w:t>e</w:t>
      </w:r>
      <w:r w:rsidRPr="00B27ED3">
        <w:rPr>
          <w:vertAlign w:val="subscript"/>
        </w:rPr>
        <w:t>2</w:t>
      </w:r>
      <w:r w:rsidRPr="00B27ED3">
        <w:t xml:space="preserve"> at</w:t>
      </w:r>
      <w:r w:rsidRPr="00B27ED3">
        <w:softHyphen/>
        <w:t xml:space="preserve">paliek fāzē no EDS </w:t>
      </w:r>
      <w:r w:rsidRPr="00B27ED3">
        <w:rPr>
          <w:i/>
        </w:rPr>
        <w:t>e</w:t>
      </w:r>
      <w:r w:rsidRPr="00B27ED3">
        <w:rPr>
          <w:vertAlign w:val="subscript"/>
        </w:rPr>
        <w:t>1</w:t>
      </w:r>
      <w:r w:rsidRPr="00B27ED3">
        <w:t xml:space="preserve"> par leņķi ψ</w:t>
      </w:r>
      <w:r w:rsidRPr="00B27ED3">
        <w:rPr>
          <w:vertAlign w:val="subscript"/>
        </w:rPr>
        <w:t>12</w:t>
      </w:r>
      <w:r w:rsidRPr="00B27ED3">
        <w:t xml:space="preserve"> (laiku </w:t>
      </w:r>
      <w:r w:rsidRPr="00B27ED3">
        <w:rPr>
          <w:i/>
        </w:rPr>
        <w:t>t</w:t>
      </w:r>
      <w:r w:rsidRPr="00B27ED3">
        <w:rPr>
          <w:vertAlign w:val="subscript"/>
        </w:rPr>
        <w:t>12</w:t>
      </w:r>
      <w:r w:rsidRPr="00B27ED3">
        <w:t>).</w:t>
      </w:r>
    </w:p>
    <w:p w:rsidR="00A369A6" w:rsidRPr="00B27ED3" w:rsidRDefault="00A369A6" w:rsidP="00A369A6">
      <w:pPr>
        <w:ind w:firstLine="397"/>
        <w:jc w:val="both"/>
      </w:pPr>
      <w:r w:rsidRPr="00B27ED3">
        <w:t>Ja diviem sinusoidāliem lielumiem ir vienādas sākuma fāzes, tad tie sasniedz nulles vērt</w:t>
      </w:r>
      <w:r w:rsidRPr="00B27ED3">
        <w:t>ī</w:t>
      </w:r>
      <w:r w:rsidRPr="00B27ED3">
        <w:t>bas vienā laikā; šai gadījumā saka, ka lielumi sakrīt fāzē.</w:t>
      </w:r>
    </w:p>
    <w:p w:rsidR="00A369A6" w:rsidRPr="00B27ED3" w:rsidRDefault="00A369A6" w:rsidP="00A369A6">
      <w:pPr>
        <w:ind w:firstLine="397"/>
        <w:jc w:val="both"/>
      </w:pPr>
      <w:r>
        <w:rPr>
          <w:b/>
          <w:i/>
        </w:rPr>
        <w:t>6.4</w:t>
      </w:r>
      <w:r w:rsidRPr="00B27ED3">
        <w:rPr>
          <w:b/>
          <w:i/>
        </w:rPr>
        <w:t>. piemērs</w:t>
      </w:r>
      <w:r w:rsidRPr="00B27ED3">
        <w:t xml:space="preserve">.   Dots </w:t>
      </w:r>
      <w:r w:rsidRPr="00B27ED3">
        <w:rPr>
          <w:i/>
        </w:rPr>
        <w:t>e</w:t>
      </w:r>
      <w:r w:rsidRPr="00B27ED3">
        <w:rPr>
          <w:vertAlign w:val="subscript"/>
        </w:rPr>
        <w:t>1</w:t>
      </w:r>
      <w:r w:rsidRPr="00B27ED3">
        <w:t xml:space="preserve"> = </w:t>
      </w:r>
      <w:r w:rsidRPr="00B27ED3">
        <w:rPr>
          <w:i/>
        </w:rPr>
        <w:t>E</w:t>
      </w:r>
      <w:r w:rsidRPr="00B27ED3">
        <w:rPr>
          <w:vertAlign w:val="subscript"/>
        </w:rPr>
        <w:t>1</w:t>
      </w:r>
      <w:r w:rsidRPr="00B27ED3">
        <w:rPr>
          <w:i/>
          <w:vertAlign w:val="subscript"/>
        </w:rPr>
        <w:t>m</w:t>
      </w:r>
      <w:r w:rsidRPr="00B27ED3">
        <w:t xml:space="preserve"> sin(</w:t>
      </w:r>
      <w:r w:rsidRPr="00B27ED3">
        <w:rPr>
          <w:i/>
        </w:rPr>
        <w:t>ωt</w:t>
      </w:r>
      <w:r w:rsidRPr="00B27ED3">
        <w:t xml:space="preserve"> + 45</w:t>
      </w:r>
      <w:r w:rsidRPr="00B27ED3">
        <w:rPr>
          <w:vertAlign w:val="superscript"/>
        </w:rPr>
        <w:t>0</w:t>
      </w:r>
      <w:r w:rsidRPr="00B27ED3">
        <w:t xml:space="preserve">); </w:t>
      </w:r>
      <w:r w:rsidRPr="00B27ED3">
        <w:rPr>
          <w:i/>
        </w:rPr>
        <w:t>e</w:t>
      </w:r>
      <w:r w:rsidRPr="00B27ED3">
        <w:rPr>
          <w:vertAlign w:val="subscript"/>
        </w:rPr>
        <w:t>2</w:t>
      </w:r>
      <w:r w:rsidRPr="00B27ED3">
        <w:t xml:space="preserve"> = </w:t>
      </w:r>
      <w:r w:rsidRPr="00B27ED3">
        <w:rPr>
          <w:i/>
        </w:rPr>
        <w:t>E</w:t>
      </w:r>
      <w:r w:rsidRPr="00B27ED3">
        <w:rPr>
          <w:vertAlign w:val="subscript"/>
        </w:rPr>
        <w:t>2</w:t>
      </w:r>
      <w:r w:rsidRPr="00B27ED3">
        <w:rPr>
          <w:i/>
          <w:vertAlign w:val="subscript"/>
        </w:rPr>
        <w:t>m</w:t>
      </w:r>
      <w:r w:rsidRPr="00B27ED3">
        <w:t xml:space="preserve"> sin(</w:t>
      </w:r>
      <w:r w:rsidRPr="00B27ED3">
        <w:rPr>
          <w:i/>
        </w:rPr>
        <w:t>ωt</w:t>
      </w:r>
      <w:r w:rsidRPr="00B27ED3">
        <w:t xml:space="preserve"> + 15</w:t>
      </w:r>
      <w:r w:rsidRPr="00B27ED3">
        <w:rPr>
          <w:vertAlign w:val="superscript"/>
        </w:rPr>
        <w:t>0</w:t>
      </w:r>
      <w:r w:rsidRPr="00B27ED3">
        <w:t xml:space="preserve">); </w:t>
      </w:r>
      <w:r w:rsidRPr="00B27ED3">
        <w:rPr>
          <w:i/>
        </w:rPr>
        <w:t>f</w:t>
      </w:r>
      <w:r w:rsidRPr="00B27ED3">
        <w:t xml:space="preserve">  = 50 Hz.</w:t>
      </w:r>
    </w:p>
    <w:p w:rsidR="00A369A6" w:rsidRPr="00B27ED3" w:rsidRDefault="00A369A6" w:rsidP="00A369A6">
      <w:pPr>
        <w:ind w:firstLine="397"/>
        <w:jc w:val="both"/>
      </w:pPr>
      <w:r w:rsidRPr="00B27ED3">
        <w:t xml:space="preserve">Aprēķināt: 1) </w:t>
      </w:r>
      <w:r w:rsidRPr="00B27ED3">
        <w:rPr>
          <w:i/>
        </w:rPr>
        <w:t>e</w:t>
      </w:r>
      <w:r w:rsidRPr="00B27ED3">
        <w:rPr>
          <w:vertAlign w:val="subscript"/>
        </w:rPr>
        <w:t>1</w:t>
      </w:r>
      <w:r w:rsidRPr="00B27ED3">
        <w:t xml:space="preserve"> un </w:t>
      </w:r>
      <w:r w:rsidRPr="00B27ED3">
        <w:rPr>
          <w:i/>
        </w:rPr>
        <w:t>e</w:t>
      </w:r>
      <w:r w:rsidRPr="00B27ED3">
        <w:rPr>
          <w:vertAlign w:val="subscript"/>
        </w:rPr>
        <w:t>2</w:t>
      </w:r>
      <w:r w:rsidRPr="00B27ED3">
        <w:t xml:space="preserve"> fāzu nobīdes leņķi; 2) </w:t>
      </w:r>
      <w:r w:rsidRPr="00B27ED3">
        <w:rPr>
          <w:i/>
        </w:rPr>
        <w:t>t</w:t>
      </w:r>
      <w:r w:rsidRPr="00B27ED3">
        <w:rPr>
          <w:vertAlign w:val="subscript"/>
        </w:rPr>
        <w:t>1</w:t>
      </w:r>
      <w:r w:rsidRPr="00B27ED3">
        <w:t xml:space="preserve"> un </w:t>
      </w:r>
      <w:r w:rsidRPr="00B27ED3">
        <w:rPr>
          <w:i/>
        </w:rPr>
        <w:t>t</w:t>
      </w:r>
      <w:r w:rsidRPr="00B27ED3">
        <w:rPr>
          <w:vertAlign w:val="subscript"/>
        </w:rPr>
        <w:t>2</w:t>
      </w:r>
      <w:r w:rsidRPr="00B27ED3">
        <w:t xml:space="preserve"> kas atbilst </w:t>
      </w:r>
      <w:r w:rsidRPr="00B27ED3">
        <w:rPr>
          <w:i/>
        </w:rPr>
        <w:t>e</w:t>
      </w:r>
      <w:r w:rsidRPr="00B27ED3">
        <w:rPr>
          <w:vertAlign w:val="subscript"/>
        </w:rPr>
        <w:t>1</w:t>
      </w:r>
      <w:r w:rsidRPr="00B27ED3">
        <w:t xml:space="preserve"> un </w:t>
      </w:r>
      <w:r w:rsidRPr="00B27ED3">
        <w:rPr>
          <w:i/>
        </w:rPr>
        <w:t>e</w:t>
      </w:r>
      <w:r w:rsidRPr="00B27ED3">
        <w:rPr>
          <w:vertAlign w:val="subscript"/>
        </w:rPr>
        <w:t>2</w:t>
      </w:r>
      <w:r w:rsidRPr="00B27ED3">
        <w:t xml:space="preserve"> sākuma fāzēm; 3) laiku, kas atbilst </w:t>
      </w:r>
      <w:r w:rsidRPr="00B27ED3">
        <w:rPr>
          <w:i/>
        </w:rPr>
        <w:t>e</w:t>
      </w:r>
      <w:r w:rsidRPr="00B27ED3">
        <w:rPr>
          <w:vertAlign w:val="subscript"/>
        </w:rPr>
        <w:t>1</w:t>
      </w:r>
      <w:r w:rsidRPr="00B27ED3">
        <w:t xml:space="preserve"> un </w:t>
      </w:r>
      <w:r w:rsidRPr="00B27ED3">
        <w:rPr>
          <w:i/>
        </w:rPr>
        <w:t>e</w:t>
      </w:r>
      <w:r w:rsidRPr="00B27ED3">
        <w:rPr>
          <w:vertAlign w:val="subscript"/>
        </w:rPr>
        <w:t>2</w:t>
      </w:r>
      <w:r w:rsidRPr="00B27ED3">
        <w:t xml:space="preserve"> fāzu nobīdei. </w:t>
      </w:r>
    </w:p>
    <w:p w:rsidR="00A369A6" w:rsidRPr="00B27ED3" w:rsidRDefault="00A369A6" w:rsidP="00A369A6">
      <w:pPr>
        <w:ind w:firstLine="397"/>
        <w:jc w:val="both"/>
      </w:pPr>
      <w:r w:rsidRPr="00B27ED3">
        <w:t xml:space="preserve">Izsakām </w:t>
      </w:r>
      <w:r w:rsidRPr="00B27ED3">
        <w:rPr>
          <w:i/>
        </w:rPr>
        <w:t>e</w:t>
      </w:r>
      <w:r w:rsidRPr="00B27ED3">
        <w:rPr>
          <w:vertAlign w:val="subscript"/>
        </w:rPr>
        <w:t>1</w:t>
      </w:r>
      <w:r w:rsidRPr="00B27ED3">
        <w:t xml:space="preserve"> un </w:t>
      </w:r>
      <w:r w:rsidRPr="00B27ED3">
        <w:rPr>
          <w:i/>
        </w:rPr>
        <w:t>e</w:t>
      </w:r>
      <w:r w:rsidRPr="00B27ED3">
        <w:rPr>
          <w:vertAlign w:val="subscript"/>
        </w:rPr>
        <w:t>2</w:t>
      </w:r>
      <w:r w:rsidRPr="00B27ED3">
        <w:t xml:space="preserve"> sākuma fāzes radiānos:</w:t>
      </w:r>
    </w:p>
    <w:p w:rsidR="00A369A6" w:rsidRPr="00B27ED3" w:rsidRDefault="00A369A6" w:rsidP="00A369A6">
      <w:pPr>
        <w:ind w:left="1440" w:firstLine="720"/>
      </w:pPr>
      <w:r w:rsidRPr="00B27ED3">
        <w:rPr>
          <w:position w:val="-24"/>
        </w:rPr>
        <w:object w:dxaOrig="1980" w:dyaOrig="660">
          <v:shape id="_x0000_i1742" type="#_x0000_t75" style="width:99pt;height:33.5pt" o:ole="">
            <v:imagedata r:id="rId1754" o:title=""/>
          </v:shape>
          <o:OLEObject Type="Embed" ProgID="Equation.3" ShapeID="_x0000_i1742" DrawAspect="Content" ObjectID="_1391000242" r:id="rId1755"/>
        </w:object>
      </w:r>
      <w:r w:rsidRPr="00B27ED3">
        <w:t xml:space="preserve"> </w:t>
      </w:r>
      <w:r w:rsidRPr="00B27ED3">
        <w:rPr>
          <w:position w:val="-24"/>
        </w:rPr>
        <w:object w:dxaOrig="2040" w:dyaOrig="660">
          <v:shape id="_x0000_i1743" type="#_x0000_t75" style="width:102pt;height:33.5pt" o:ole="">
            <v:imagedata r:id="rId1756" o:title=""/>
          </v:shape>
          <o:OLEObject Type="Embed" ProgID="Equation.3" ShapeID="_x0000_i1743" DrawAspect="Content" ObjectID="_1391000243" r:id="rId1757"/>
        </w:object>
      </w:r>
    </w:p>
    <w:p w:rsidR="00A369A6" w:rsidRPr="00B27ED3" w:rsidRDefault="00A369A6" w:rsidP="00E228FD">
      <w:pPr>
        <w:ind w:firstLine="397"/>
        <w:jc w:val="both"/>
      </w:pPr>
      <w:r w:rsidRPr="00B27ED3">
        <w:lastRenderedPageBreak/>
        <w:t xml:space="preserve">Aprēķinām laiku, kas atbilst </w:t>
      </w:r>
      <w:r w:rsidRPr="00B27ED3">
        <w:rPr>
          <w:i/>
        </w:rPr>
        <w:t>e</w:t>
      </w:r>
      <w:r w:rsidRPr="00B27ED3">
        <w:rPr>
          <w:vertAlign w:val="subscript"/>
        </w:rPr>
        <w:t>1</w:t>
      </w:r>
      <w:r w:rsidRPr="00B27ED3">
        <w:t xml:space="preserve"> un </w:t>
      </w:r>
      <w:r w:rsidRPr="00B27ED3">
        <w:rPr>
          <w:i/>
        </w:rPr>
        <w:t>e</w:t>
      </w:r>
      <w:r w:rsidRPr="00B27ED3">
        <w:rPr>
          <w:vertAlign w:val="subscript"/>
        </w:rPr>
        <w:t>2</w:t>
      </w:r>
      <w:r w:rsidRPr="00B27ED3">
        <w:t xml:space="preserve"> sākuma fāzēm: </w:t>
      </w:r>
    </w:p>
    <w:p w:rsidR="00A369A6" w:rsidRPr="00B27ED3" w:rsidRDefault="00A369A6" w:rsidP="00E228FD">
      <w:pPr>
        <w:ind w:left="1440" w:firstLine="720"/>
        <w:jc w:val="both"/>
      </w:pPr>
      <w:r w:rsidRPr="00B27ED3">
        <w:rPr>
          <w:position w:val="-28"/>
        </w:rPr>
        <w:object w:dxaOrig="4160" w:dyaOrig="940">
          <v:shape id="_x0000_i1744" type="#_x0000_t75" style="width:207.5pt;height:47.5pt" o:ole="">
            <v:imagedata r:id="rId1758" o:title=""/>
          </v:shape>
          <o:OLEObject Type="Embed" ProgID="Equation.3" ShapeID="_x0000_i1744" DrawAspect="Content" ObjectID="_1391000244" r:id="rId1759"/>
        </w:object>
      </w:r>
    </w:p>
    <w:p w:rsidR="00A369A6" w:rsidRPr="00B27ED3" w:rsidRDefault="00A369A6" w:rsidP="00E228FD">
      <w:pPr>
        <w:ind w:left="1440" w:firstLine="720"/>
        <w:jc w:val="both"/>
      </w:pPr>
      <w:r w:rsidRPr="00B27ED3">
        <w:rPr>
          <w:position w:val="-30"/>
        </w:rPr>
        <w:object w:dxaOrig="4280" w:dyaOrig="720">
          <v:shape id="_x0000_i1745" type="#_x0000_t75" style="width:214pt;height:36.5pt" o:ole="">
            <v:imagedata r:id="rId1760" o:title=""/>
          </v:shape>
          <o:OLEObject Type="Embed" ProgID="Equation.3" ShapeID="_x0000_i1745" DrawAspect="Content" ObjectID="_1391000245" r:id="rId1761"/>
        </w:object>
      </w:r>
    </w:p>
    <w:p w:rsidR="00A369A6" w:rsidRPr="00B27ED3" w:rsidRDefault="00A369A6" w:rsidP="00E228FD">
      <w:pPr>
        <w:ind w:firstLine="397"/>
        <w:jc w:val="both"/>
      </w:pPr>
      <w:r w:rsidRPr="00B27ED3">
        <w:t xml:space="preserve">Aprēķinām </w:t>
      </w:r>
      <w:r w:rsidRPr="00B27ED3">
        <w:rPr>
          <w:i/>
        </w:rPr>
        <w:t>e</w:t>
      </w:r>
      <w:r w:rsidRPr="00B27ED3">
        <w:rPr>
          <w:vertAlign w:val="subscript"/>
        </w:rPr>
        <w:t>1</w:t>
      </w:r>
      <w:r w:rsidRPr="00B27ED3">
        <w:t xml:space="preserve"> un </w:t>
      </w:r>
      <w:r w:rsidRPr="00B27ED3">
        <w:rPr>
          <w:i/>
        </w:rPr>
        <w:t>e</w:t>
      </w:r>
      <w:r w:rsidRPr="00B27ED3">
        <w:rPr>
          <w:vertAlign w:val="subscript"/>
        </w:rPr>
        <w:t>2</w:t>
      </w:r>
      <w:r w:rsidRPr="00B27ED3">
        <w:t xml:space="preserve"> fāzu nobīdes leņķi: </w:t>
      </w:r>
    </w:p>
    <w:p w:rsidR="00A369A6" w:rsidRPr="00B27ED3" w:rsidRDefault="00A369A6" w:rsidP="00E228FD">
      <w:pPr>
        <w:ind w:left="1440" w:firstLine="720"/>
        <w:jc w:val="both"/>
      </w:pPr>
      <w:r w:rsidRPr="00B27ED3">
        <w:t>ψ</w:t>
      </w:r>
      <w:r w:rsidRPr="00B27ED3">
        <w:rPr>
          <w:vertAlign w:val="subscript"/>
        </w:rPr>
        <w:t>12</w:t>
      </w:r>
      <w:r w:rsidRPr="00B27ED3">
        <w:t xml:space="preserve"> = ψ</w:t>
      </w:r>
      <w:r w:rsidRPr="00B27ED3">
        <w:rPr>
          <w:vertAlign w:val="subscript"/>
        </w:rPr>
        <w:t>1</w:t>
      </w:r>
      <w:r w:rsidRPr="00B27ED3">
        <w:t xml:space="preserve"> – ψ</w:t>
      </w:r>
      <w:r w:rsidRPr="00B27ED3">
        <w:rPr>
          <w:vertAlign w:val="subscript"/>
        </w:rPr>
        <w:t>2</w:t>
      </w:r>
      <w:r w:rsidRPr="00B27ED3">
        <w:t xml:space="preserve"> = 45</w:t>
      </w:r>
      <w:r w:rsidRPr="00B27ED3">
        <w:rPr>
          <w:vertAlign w:val="superscript"/>
        </w:rPr>
        <w:t>0</w:t>
      </w:r>
      <w:r w:rsidRPr="00B27ED3">
        <w:t xml:space="preserve"> – 15</w:t>
      </w:r>
      <w:r w:rsidRPr="00B27ED3">
        <w:rPr>
          <w:vertAlign w:val="superscript"/>
        </w:rPr>
        <w:t>0</w:t>
      </w:r>
      <w:r w:rsidRPr="00B27ED3">
        <w:t xml:space="preserve"> = 30</w:t>
      </w:r>
      <w:r w:rsidRPr="00B27ED3">
        <w:rPr>
          <w:vertAlign w:val="superscript"/>
        </w:rPr>
        <w:t>0</w:t>
      </w:r>
      <w:r w:rsidRPr="00B27ED3">
        <w:t>;</w:t>
      </w:r>
    </w:p>
    <w:p w:rsidR="00A369A6" w:rsidRPr="00B27ED3" w:rsidRDefault="00A369A6" w:rsidP="00E228FD">
      <w:pPr>
        <w:ind w:left="1440" w:firstLine="720"/>
        <w:jc w:val="both"/>
      </w:pPr>
      <w:r w:rsidRPr="00B27ED3">
        <w:rPr>
          <w:position w:val="-24"/>
        </w:rPr>
        <w:object w:dxaOrig="2020" w:dyaOrig="660">
          <v:shape id="_x0000_i1746" type="#_x0000_t75" style="width:101pt;height:33.5pt" o:ole="">
            <v:imagedata r:id="rId1762" o:title=""/>
          </v:shape>
          <o:OLEObject Type="Embed" ProgID="Equation.3" ShapeID="_x0000_i1746" DrawAspect="Content" ObjectID="_1391000246" r:id="rId1763"/>
        </w:object>
      </w:r>
    </w:p>
    <w:p w:rsidR="00A369A6" w:rsidRPr="00B27ED3" w:rsidRDefault="00A369A6" w:rsidP="00E228FD">
      <w:pPr>
        <w:ind w:firstLine="397"/>
        <w:jc w:val="both"/>
      </w:pPr>
      <w:r w:rsidRPr="00B27ED3">
        <w:t>Periods</w:t>
      </w:r>
    </w:p>
    <w:p w:rsidR="00A369A6" w:rsidRPr="00B27ED3" w:rsidRDefault="00A369A6" w:rsidP="00E228FD">
      <w:pPr>
        <w:ind w:left="1440" w:firstLine="720"/>
        <w:jc w:val="both"/>
      </w:pPr>
      <w:r w:rsidRPr="00B27ED3">
        <w:rPr>
          <w:position w:val="-28"/>
        </w:rPr>
        <w:object w:dxaOrig="2000" w:dyaOrig="660">
          <v:shape id="_x0000_i1747" type="#_x0000_t75" style="width:100pt;height:33.5pt" o:ole="">
            <v:imagedata r:id="rId1764" o:title=""/>
          </v:shape>
          <o:OLEObject Type="Embed" ProgID="Equation.3" ShapeID="_x0000_i1747" DrawAspect="Content" ObjectID="_1391000247" r:id="rId1765"/>
        </w:object>
      </w:r>
    </w:p>
    <w:p w:rsidR="00A369A6" w:rsidRPr="00B27ED3" w:rsidRDefault="00A369A6" w:rsidP="00E228FD">
      <w:pPr>
        <w:ind w:firstLine="397"/>
        <w:jc w:val="both"/>
      </w:pPr>
    </w:p>
    <w:p w:rsidR="00A369A6" w:rsidRPr="00B27ED3" w:rsidRDefault="00A369A6" w:rsidP="00E228FD">
      <w:pPr>
        <w:shd w:val="clear" w:color="auto" w:fill="FFFFFF"/>
        <w:ind w:firstLine="397"/>
        <w:jc w:val="both"/>
      </w:pPr>
      <w:r>
        <w:rPr>
          <w:b/>
          <w:bCs/>
          <w:color w:val="000000"/>
          <w:spacing w:val="11"/>
        </w:rPr>
        <w:t>6.6</w:t>
      </w:r>
      <w:r w:rsidRPr="00B27ED3">
        <w:rPr>
          <w:b/>
          <w:bCs/>
          <w:color w:val="000000"/>
          <w:spacing w:val="11"/>
        </w:rPr>
        <w:t>. SINUSOIDALU</w:t>
      </w:r>
      <w:r w:rsidRPr="00B27ED3">
        <w:rPr>
          <w:b/>
          <w:bCs/>
          <w:color w:val="000000"/>
        </w:rPr>
        <w:t xml:space="preserve"> </w:t>
      </w:r>
      <w:r w:rsidRPr="00B27ED3">
        <w:rPr>
          <w:b/>
          <w:bCs/>
          <w:color w:val="000000"/>
          <w:spacing w:val="-7"/>
        </w:rPr>
        <w:t>LIELUMU GRAFISKAIS  ATTĒLS</w:t>
      </w:r>
    </w:p>
    <w:p w:rsidR="00A369A6" w:rsidRPr="005B2BCD" w:rsidRDefault="00A369A6" w:rsidP="00E228FD">
      <w:pPr>
        <w:ind w:firstLine="397"/>
        <w:jc w:val="both"/>
        <w:rPr>
          <w:sz w:val="16"/>
          <w:szCs w:val="16"/>
        </w:rPr>
      </w:pPr>
      <w:r w:rsidRPr="005B2BCD">
        <w:rPr>
          <w:sz w:val="16"/>
          <w:szCs w:val="16"/>
        </w:rPr>
        <w:t xml:space="preserve">     </w:t>
      </w:r>
    </w:p>
    <w:p w:rsidR="00A369A6" w:rsidRPr="00B27ED3" w:rsidRDefault="00A369A6" w:rsidP="00E228FD">
      <w:pPr>
        <w:ind w:firstLine="397"/>
        <w:jc w:val="both"/>
      </w:pPr>
      <w:r w:rsidRPr="00B27ED3">
        <w:t>Sinusoidālus lielumus var grafiski attēlot vai nu ar sinusoīdām, vai arī ar rotējošiem ve</w:t>
      </w:r>
      <w:r w:rsidRPr="00B27ED3">
        <w:t>k</w:t>
      </w:r>
      <w:r w:rsidRPr="00B27ED3">
        <w:t>toriem.</w:t>
      </w:r>
    </w:p>
    <w:p w:rsidR="00A369A6" w:rsidRPr="00B27ED3" w:rsidRDefault="00A369A6" w:rsidP="00A369A6">
      <w:pPr>
        <w:ind w:firstLine="397"/>
        <w:jc w:val="both"/>
      </w:pPr>
      <w:r w:rsidRPr="00B27ED3">
        <w:t>Pirmajā gadījumā sinusoīdas ordinātes noteiktā mērogā attēlo lieluma momentānās vērt</w:t>
      </w:r>
      <w:r w:rsidRPr="00B27ED3">
        <w:t>ī</w:t>
      </w:r>
      <w:r w:rsidRPr="00B27ED3">
        <w:t>bas, bet abscisas — laiku, kas pagājis no sākuma momenta. Šāds attēls ļauj atrast amplitūdu, sakuma fāzi un periodu (</w:t>
      </w:r>
      <w:r>
        <w:t>6.10</w:t>
      </w:r>
      <w:r w:rsidRPr="00B27ED3">
        <w:t>. att.).</w:t>
      </w:r>
    </w:p>
    <w:p w:rsidR="00A369A6" w:rsidRPr="00B27ED3" w:rsidRDefault="00A369A6" w:rsidP="00A369A6">
      <w:pPr>
        <w:ind w:firstLine="397"/>
        <w:jc w:val="both"/>
      </w:pPr>
      <w:r w:rsidRPr="00B27ED3">
        <w:t>Otrā gadījumā sinusoidālu lielumu attēlo rotējošs vektors. Tā garums noteiktā mērogā a</w:t>
      </w:r>
      <w:r w:rsidRPr="00B27ED3">
        <w:t>t</w:t>
      </w:r>
      <w:r w:rsidRPr="00B27ED3">
        <w:t>tēlo sinusoīdas amplitūdu; leņķis, ko vektors veido ar abscisu ass pozitīvo virzienu, sākuma momenta ir vienlīdzīgs sākuma fāzei, bet vektora griešanas ātrums ir vien</w:t>
      </w:r>
      <w:r w:rsidRPr="00B27ED3">
        <w:softHyphen/>
        <w:t>līdzīgs leņķiskajai frekvencei. Sinusoidālā lieluma momentānās vērtības attēlo rotējošā vektora projekcijas uz ordinātu asi.</w:t>
      </w:r>
    </w:p>
    <w:p w:rsidR="00A369A6" w:rsidRPr="00B27ED3" w:rsidRDefault="00A369A6" w:rsidP="00A369A6">
      <w:pPr>
        <w:shd w:val="clear" w:color="auto" w:fill="FFFFFF"/>
        <w:tabs>
          <w:tab w:val="left" w:pos="4313"/>
        </w:tabs>
        <w:jc w:val="both"/>
        <w:rPr>
          <w:iCs/>
          <w:color w:val="000000"/>
        </w:rPr>
      </w:pPr>
      <w:r w:rsidRPr="00B27ED3">
        <w:rPr>
          <w:color w:val="000000"/>
        </w:rPr>
        <w:t xml:space="preserve">     Ja, piemēram, dots </w:t>
      </w:r>
      <w:r w:rsidRPr="00B27ED3">
        <w:rPr>
          <w:i/>
          <w:iCs/>
          <w:color w:val="000000"/>
        </w:rPr>
        <w:t xml:space="preserve">EDS     </w:t>
      </w:r>
    </w:p>
    <w:p w:rsidR="00A369A6" w:rsidRPr="00B27ED3" w:rsidRDefault="00A369A6" w:rsidP="00A369A6">
      <w:pPr>
        <w:shd w:val="clear" w:color="auto" w:fill="FFFFFF"/>
        <w:tabs>
          <w:tab w:val="left" w:pos="4313"/>
        </w:tabs>
        <w:jc w:val="both"/>
      </w:pPr>
      <w:r w:rsidRPr="00B27ED3">
        <w:rPr>
          <w:i/>
          <w:iCs/>
          <w:color w:val="000000"/>
        </w:rPr>
        <w:t xml:space="preserve">                                               e = E</w:t>
      </w:r>
      <w:r w:rsidRPr="00B27ED3">
        <w:rPr>
          <w:i/>
          <w:iCs/>
          <w:color w:val="000000"/>
          <w:vertAlign w:val="subscript"/>
        </w:rPr>
        <w:t>m</w:t>
      </w:r>
      <w:r w:rsidRPr="00B27ED3">
        <w:rPr>
          <w:iCs/>
          <w:color w:val="000000"/>
        </w:rPr>
        <w:t xml:space="preserve"> sin(</w:t>
      </w:r>
      <w:r w:rsidRPr="00B27ED3">
        <w:rPr>
          <w:i/>
          <w:iCs/>
          <w:color w:val="000000"/>
        </w:rPr>
        <w:t>ωt</w:t>
      </w:r>
      <w:r w:rsidRPr="00B27ED3">
        <w:rPr>
          <w:iCs/>
          <w:color w:val="000000"/>
        </w:rPr>
        <w:t xml:space="preserve"> +ψ) ,                                                   </w:t>
      </w:r>
      <w:r>
        <w:rPr>
          <w:iCs/>
          <w:color w:val="000000"/>
        </w:rPr>
        <w:t>(6.14</w:t>
      </w:r>
      <w:r w:rsidRPr="00B27ED3">
        <w:rPr>
          <w:iCs/>
          <w:color w:val="000000"/>
        </w:rPr>
        <w:t>)</w:t>
      </w:r>
    </w:p>
    <w:p w:rsidR="00A369A6" w:rsidRDefault="00A369A6" w:rsidP="00A369A6">
      <w:pPr>
        <w:shd w:val="clear" w:color="auto" w:fill="FFFFFF"/>
        <w:jc w:val="both"/>
        <w:rPr>
          <w:color w:val="000000"/>
          <w:spacing w:val="-6"/>
          <w:w w:val="102"/>
        </w:rPr>
      </w:pPr>
      <w:r w:rsidRPr="005C163C">
        <w:rPr>
          <w:color w:val="000000"/>
          <w:spacing w:val="-1"/>
          <w:w w:val="102"/>
        </w:rPr>
        <w:t xml:space="preserve">tad to sākuma momentā </w:t>
      </w:r>
      <w:r w:rsidRPr="005C163C">
        <w:rPr>
          <w:iCs/>
          <w:color w:val="000000"/>
          <w:spacing w:val="-1"/>
          <w:w w:val="102"/>
        </w:rPr>
        <w:t>(</w:t>
      </w:r>
      <w:r w:rsidRPr="005C163C">
        <w:rPr>
          <w:i/>
          <w:iCs/>
          <w:color w:val="000000"/>
          <w:spacing w:val="-1"/>
          <w:w w:val="102"/>
        </w:rPr>
        <w:t>t =</w:t>
      </w:r>
      <w:r w:rsidRPr="005C163C">
        <w:rPr>
          <w:color w:val="000000"/>
          <w:spacing w:val="-1"/>
          <w:w w:val="102"/>
        </w:rPr>
        <w:t xml:space="preserve"> 0) var attēlot ar vektoru </w:t>
      </w:r>
      <w:r w:rsidRPr="005C163C">
        <w:rPr>
          <w:i/>
          <w:iCs/>
          <w:color w:val="000000"/>
          <w:spacing w:val="-1"/>
          <w:w w:val="102"/>
        </w:rPr>
        <w:t xml:space="preserve">OA </w:t>
      </w:r>
      <w:r w:rsidRPr="005C163C">
        <w:rPr>
          <w:color w:val="000000"/>
          <w:w w:val="102"/>
        </w:rPr>
        <w:t>(</w:t>
      </w:r>
      <w:r>
        <w:rPr>
          <w:color w:val="000000"/>
          <w:w w:val="102"/>
        </w:rPr>
        <w:t>5.11</w:t>
      </w:r>
      <w:r w:rsidRPr="005C163C">
        <w:rPr>
          <w:color w:val="000000"/>
          <w:w w:val="102"/>
        </w:rPr>
        <w:t xml:space="preserve">. </w:t>
      </w:r>
      <w:r w:rsidRPr="005C163C">
        <w:rPr>
          <w:color w:val="000000"/>
          <w:spacing w:val="14"/>
          <w:w w:val="102"/>
        </w:rPr>
        <w:t>att.),</w:t>
      </w:r>
      <w:r w:rsidRPr="005C163C">
        <w:rPr>
          <w:color w:val="000000"/>
          <w:w w:val="102"/>
        </w:rPr>
        <w:t xml:space="preserve"> kas veido ar abscisu ass pozitīvo virzienu leņķi ψ</w:t>
      </w:r>
      <w:r w:rsidRPr="005C163C">
        <w:rPr>
          <w:color w:val="000000"/>
          <w:w w:val="102"/>
          <w:vertAlign w:val="subscript"/>
        </w:rPr>
        <w:t>1</w:t>
      </w:r>
      <w:r w:rsidRPr="005C163C">
        <w:rPr>
          <w:color w:val="000000"/>
          <w:w w:val="102"/>
        </w:rPr>
        <w:t xml:space="preserve">; </w:t>
      </w:r>
      <w:r w:rsidRPr="005C163C">
        <w:rPr>
          <w:color w:val="000000"/>
          <w:spacing w:val="-3"/>
          <w:w w:val="102"/>
        </w:rPr>
        <w:t xml:space="preserve">vektora garums noteiktā mērogā ir vienlīdzīgs amplitūdai </w:t>
      </w:r>
      <w:r w:rsidRPr="0018524D">
        <w:rPr>
          <w:i/>
          <w:color w:val="000000"/>
          <w:spacing w:val="-3"/>
          <w:w w:val="102"/>
        </w:rPr>
        <w:t>E</w:t>
      </w:r>
      <w:r w:rsidRPr="0018524D">
        <w:rPr>
          <w:i/>
          <w:color w:val="000000"/>
          <w:spacing w:val="-3"/>
          <w:w w:val="102"/>
          <w:vertAlign w:val="subscript"/>
        </w:rPr>
        <w:t>m</w:t>
      </w:r>
      <w:r>
        <w:rPr>
          <w:color w:val="000000"/>
          <w:spacing w:val="-3"/>
          <w:w w:val="102"/>
        </w:rPr>
        <w:t>.</w:t>
      </w:r>
      <w:r w:rsidRPr="005C163C">
        <w:rPr>
          <w:color w:val="000000"/>
          <w:spacing w:val="-3"/>
          <w:w w:val="102"/>
          <w:vertAlign w:val="subscript"/>
        </w:rPr>
        <w:t xml:space="preserve"> </w:t>
      </w:r>
      <w:r w:rsidRPr="005C163C">
        <w:rPr>
          <w:color w:val="000000"/>
          <w:w w:val="102"/>
        </w:rPr>
        <w:t>Vektoram griežoties pozitīvajā virzienā (pretī pulksteņa rādītāja kustības virzienam) ar le</w:t>
      </w:r>
      <w:r w:rsidRPr="005C163C">
        <w:rPr>
          <w:color w:val="000000"/>
          <w:w w:val="102"/>
        </w:rPr>
        <w:t>ņ</w:t>
      </w:r>
      <w:r w:rsidRPr="005C163C">
        <w:rPr>
          <w:color w:val="000000"/>
          <w:w w:val="102"/>
        </w:rPr>
        <w:t xml:space="preserve">ķisko ātrumu </w:t>
      </w:r>
      <w:r w:rsidRPr="005C163C">
        <w:rPr>
          <w:i/>
          <w:color w:val="000000"/>
          <w:w w:val="102"/>
        </w:rPr>
        <w:t>ω</w:t>
      </w:r>
      <w:r w:rsidRPr="005C163C">
        <w:rPr>
          <w:color w:val="000000"/>
          <w:w w:val="102"/>
        </w:rPr>
        <w:t>, tā projekcijas uz ordi</w:t>
      </w:r>
      <w:r w:rsidRPr="005C163C">
        <w:rPr>
          <w:color w:val="000000"/>
          <w:w w:val="102"/>
        </w:rPr>
        <w:softHyphen/>
        <w:t xml:space="preserve">nātu asi attēlo </w:t>
      </w:r>
      <w:r w:rsidRPr="005C163C">
        <w:rPr>
          <w:i/>
          <w:iCs/>
          <w:color w:val="000000"/>
          <w:w w:val="102"/>
        </w:rPr>
        <w:t xml:space="preserve">EDS e </w:t>
      </w:r>
      <w:r w:rsidRPr="005C163C">
        <w:rPr>
          <w:color w:val="000000"/>
          <w:w w:val="102"/>
        </w:rPr>
        <w:t>momentānās vērtības attiecīgajos laika mo</w:t>
      </w:r>
      <w:r w:rsidRPr="005C163C">
        <w:rPr>
          <w:color w:val="000000"/>
          <w:w w:val="102"/>
        </w:rPr>
        <w:softHyphen/>
      </w:r>
      <w:r w:rsidRPr="005C163C">
        <w:rPr>
          <w:color w:val="000000"/>
          <w:spacing w:val="-6"/>
          <w:w w:val="102"/>
        </w:rPr>
        <w:t>mentos.</w:t>
      </w:r>
    </w:p>
    <w:p w:rsidR="00A369A6" w:rsidRPr="000C09DD" w:rsidRDefault="00A369A6" w:rsidP="00A369A6">
      <w:pPr>
        <w:shd w:val="clear" w:color="auto" w:fill="FFFFFF"/>
        <w:jc w:val="both"/>
        <w:rPr>
          <w:sz w:val="16"/>
          <w:szCs w:val="16"/>
        </w:rPr>
      </w:pPr>
    </w:p>
    <w:tbl>
      <w:tblPr>
        <w:tblW w:w="0" w:type="auto"/>
        <w:tblLook w:val="01E0"/>
      </w:tblPr>
      <w:tblGrid>
        <w:gridCol w:w="9286"/>
      </w:tblGrid>
      <w:tr w:rsidR="00A369A6" w:rsidRPr="00B27ED3" w:rsidTr="00CD591C">
        <w:tc>
          <w:tcPr>
            <w:tcW w:w="9287" w:type="dxa"/>
          </w:tcPr>
          <w:p w:rsidR="00A369A6" w:rsidRPr="00B27ED3" w:rsidRDefault="00A369A6" w:rsidP="00CD591C">
            <w:pPr>
              <w:jc w:val="center"/>
            </w:pPr>
            <w:r>
              <w:rPr>
                <w:noProof/>
              </w:rPr>
              <w:drawing>
                <wp:inline distT="0" distB="0" distL="0" distR="0">
                  <wp:extent cx="4831080" cy="1880870"/>
                  <wp:effectExtent l="19050" t="0" r="7620" b="0"/>
                  <wp:docPr id="82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66" cstate="print"/>
                          <a:srcRect/>
                          <a:stretch>
                            <a:fillRect/>
                          </a:stretch>
                        </pic:blipFill>
                        <pic:spPr bwMode="auto">
                          <a:xfrm>
                            <a:off x="0" y="0"/>
                            <a:ext cx="4831080" cy="1880870"/>
                          </a:xfrm>
                          <a:prstGeom prst="rect">
                            <a:avLst/>
                          </a:prstGeom>
                          <a:noFill/>
                          <a:ln w="9525">
                            <a:noFill/>
                            <a:miter lim="800000"/>
                            <a:headEnd/>
                            <a:tailEnd/>
                          </a:ln>
                        </pic:spPr>
                      </pic:pic>
                    </a:graphicData>
                  </a:graphic>
                </wp:inline>
              </w:drawing>
            </w:r>
          </w:p>
        </w:tc>
      </w:tr>
    </w:tbl>
    <w:p w:rsidR="00A369A6" w:rsidRPr="00B27ED3" w:rsidRDefault="00A369A6" w:rsidP="00A369A6">
      <w:pPr>
        <w:jc w:val="center"/>
        <w:rPr>
          <w:sz w:val="22"/>
          <w:szCs w:val="22"/>
        </w:rPr>
      </w:pPr>
      <w:r>
        <w:rPr>
          <w:sz w:val="22"/>
          <w:szCs w:val="22"/>
        </w:rPr>
        <w:t>6. 11. att</w:t>
      </w:r>
      <w:r w:rsidRPr="00B27ED3">
        <w:rPr>
          <w:sz w:val="22"/>
          <w:szCs w:val="22"/>
        </w:rPr>
        <w:t>. Sinusoidāla lieluma grafika konstruēšana.</w:t>
      </w:r>
    </w:p>
    <w:p w:rsidR="00A369A6" w:rsidRPr="000C09DD" w:rsidRDefault="00A369A6" w:rsidP="00A369A6">
      <w:pPr>
        <w:shd w:val="clear" w:color="auto" w:fill="FFFFFF"/>
        <w:jc w:val="center"/>
        <w:rPr>
          <w:sz w:val="16"/>
          <w:szCs w:val="16"/>
        </w:rPr>
      </w:pPr>
    </w:p>
    <w:p w:rsidR="00A369A6" w:rsidRPr="005C163C" w:rsidRDefault="00A369A6" w:rsidP="00A369A6">
      <w:pPr>
        <w:shd w:val="clear" w:color="auto" w:fill="FFFFFF"/>
        <w:jc w:val="both"/>
      </w:pPr>
      <w:r w:rsidRPr="005C163C">
        <w:rPr>
          <w:color w:val="000000"/>
          <w:w w:val="102"/>
        </w:rPr>
        <w:t xml:space="preserve">     Patiešām, no formulas (</w:t>
      </w:r>
      <w:r>
        <w:rPr>
          <w:color w:val="000000"/>
          <w:w w:val="102"/>
        </w:rPr>
        <w:t>6.14</w:t>
      </w:r>
      <w:r w:rsidRPr="005C163C">
        <w:rPr>
          <w:color w:val="000000"/>
          <w:w w:val="102"/>
        </w:rPr>
        <w:t xml:space="preserve">) iegūstam </w:t>
      </w:r>
      <w:r w:rsidRPr="005C163C">
        <w:rPr>
          <w:i/>
          <w:color w:val="000000"/>
          <w:w w:val="102"/>
        </w:rPr>
        <w:t>e</w:t>
      </w:r>
      <w:r w:rsidRPr="005C163C">
        <w:rPr>
          <w:color w:val="000000"/>
          <w:w w:val="102"/>
          <w:vertAlign w:val="subscript"/>
        </w:rPr>
        <w:t>0</w:t>
      </w:r>
      <w:r w:rsidRPr="005C163C">
        <w:rPr>
          <w:color w:val="000000"/>
          <w:w w:val="102"/>
        </w:rPr>
        <w:t xml:space="preserve"> = </w:t>
      </w:r>
      <w:r w:rsidRPr="005C163C">
        <w:rPr>
          <w:i/>
          <w:color w:val="000000"/>
          <w:w w:val="102"/>
        </w:rPr>
        <w:t>E</w:t>
      </w:r>
      <w:r w:rsidRPr="005C163C">
        <w:rPr>
          <w:i/>
          <w:color w:val="000000"/>
          <w:w w:val="102"/>
          <w:vertAlign w:val="subscript"/>
        </w:rPr>
        <w:t>m</w:t>
      </w:r>
      <w:r w:rsidRPr="005C163C">
        <w:rPr>
          <w:color w:val="000000"/>
          <w:w w:val="102"/>
        </w:rPr>
        <w:t xml:space="preserve"> sin</w:t>
      </w:r>
      <w:r w:rsidRPr="0018524D">
        <w:rPr>
          <w:i/>
          <w:color w:val="000000"/>
          <w:w w:val="102"/>
        </w:rPr>
        <w:t>ψ</w:t>
      </w:r>
      <w:r w:rsidRPr="0018524D">
        <w:rPr>
          <w:i/>
          <w:color w:val="000000"/>
          <w:w w:val="102"/>
          <w:vertAlign w:val="subscript"/>
        </w:rPr>
        <w:t>i</w:t>
      </w:r>
      <w:r w:rsidRPr="005C163C">
        <w:rPr>
          <w:color w:val="000000"/>
          <w:spacing w:val="11"/>
          <w:w w:val="102"/>
        </w:rPr>
        <w:t>,</w:t>
      </w:r>
      <w:r w:rsidRPr="005C163C">
        <w:rPr>
          <w:color w:val="000000"/>
          <w:w w:val="102"/>
        </w:rPr>
        <w:t xml:space="preserve"> ja </w:t>
      </w:r>
      <w:r w:rsidRPr="005C163C">
        <w:rPr>
          <w:i/>
          <w:color w:val="000000"/>
          <w:w w:val="102"/>
        </w:rPr>
        <w:t>t</w:t>
      </w:r>
      <w:r w:rsidRPr="005C163C">
        <w:rPr>
          <w:color w:val="000000"/>
          <w:w w:val="102"/>
        </w:rPr>
        <w:t xml:space="preserve"> = 0 un vektora </w:t>
      </w:r>
      <w:r w:rsidRPr="005C163C">
        <w:rPr>
          <w:i/>
          <w:iCs/>
          <w:color w:val="000000"/>
          <w:w w:val="102"/>
        </w:rPr>
        <w:t xml:space="preserve">OA </w:t>
      </w:r>
      <w:r w:rsidRPr="005C163C">
        <w:rPr>
          <w:color w:val="000000"/>
          <w:w w:val="102"/>
        </w:rPr>
        <w:t>projekcija ir vienlīdzīga šim lielumam. Laika mo</w:t>
      </w:r>
      <w:r w:rsidRPr="005C163C">
        <w:rPr>
          <w:color w:val="000000"/>
          <w:w w:val="102"/>
        </w:rPr>
        <w:softHyphen/>
        <w:t xml:space="preserve">mentā </w:t>
      </w:r>
      <w:r w:rsidRPr="005C163C">
        <w:rPr>
          <w:i/>
          <w:iCs/>
          <w:color w:val="000000"/>
          <w:w w:val="102"/>
        </w:rPr>
        <w:t>t</w:t>
      </w:r>
      <w:r w:rsidRPr="0018524D">
        <w:rPr>
          <w:iCs/>
          <w:color w:val="000000"/>
          <w:w w:val="102"/>
          <w:vertAlign w:val="subscript"/>
        </w:rPr>
        <w:t>1</w:t>
      </w:r>
      <w:r w:rsidRPr="005C163C">
        <w:rPr>
          <w:i/>
          <w:iCs/>
          <w:color w:val="000000"/>
          <w:w w:val="102"/>
        </w:rPr>
        <w:t xml:space="preserve"> </w:t>
      </w:r>
      <w:r w:rsidRPr="005C163C">
        <w:rPr>
          <w:color w:val="000000"/>
          <w:w w:val="102"/>
        </w:rPr>
        <w:t>no (</w:t>
      </w:r>
      <w:r>
        <w:rPr>
          <w:color w:val="000000"/>
          <w:w w:val="102"/>
        </w:rPr>
        <w:t>6.14</w:t>
      </w:r>
      <w:r w:rsidRPr="005C163C">
        <w:rPr>
          <w:color w:val="000000"/>
          <w:w w:val="102"/>
        </w:rPr>
        <w:t xml:space="preserve">) iegūstam </w:t>
      </w:r>
      <w:r w:rsidRPr="005C163C">
        <w:rPr>
          <w:i/>
          <w:iCs/>
          <w:color w:val="000000"/>
          <w:w w:val="102"/>
        </w:rPr>
        <w:t>e = E</w:t>
      </w:r>
      <w:r w:rsidRPr="005C163C">
        <w:rPr>
          <w:i/>
          <w:iCs/>
          <w:color w:val="000000"/>
          <w:w w:val="102"/>
          <w:vertAlign w:val="subscript"/>
        </w:rPr>
        <w:t>m</w:t>
      </w:r>
      <w:r w:rsidRPr="005C163C">
        <w:rPr>
          <w:i/>
          <w:iCs/>
          <w:color w:val="000000"/>
          <w:w w:val="102"/>
        </w:rPr>
        <w:t xml:space="preserve"> </w:t>
      </w:r>
      <w:r w:rsidRPr="005C163C">
        <w:rPr>
          <w:color w:val="000000"/>
          <w:w w:val="102"/>
        </w:rPr>
        <w:t>sin (</w:t>
      </w:r>
      <w:r w:rsidRPr="0018524D">
        <w:rPr>
          <w:i/>
          <w:color w:val="000000"/>
          <w:w w:val="102"/>
        </w:rPr>
        <w:t>ωt</w:t>
      </w:r>
      <w:r w:rsidRPr="0018524D">
        <w:rPr>
          <w:color w:val="000000"/>
          <w:w w:val="102"/>
          <w:vertAlign w:val="subscript"/>
        </w:rPr>
        <w:t>1</w:t>
      </w:r>
      <w:r w:rsidRPr="0018524D">
        <w:rPr>
          <w:i/>
          <w:color w:val="000000"/>
          <w:w w:val="102"/>
        </w:rPr>
        <w:t xml:space="preserve"> + ψ</w:t>
      </w:r>
      <w:r w:rsidRPr="0018524D">
        <w:rPr>
          <w:i/>
          <w:color w:val="000000"/>
          <w:w w:val="102"/>
          <w:vertAlign w:val="subscript"/>
        </w:rPr>
        <w:t>i</w:t>
      </w:r>
      <w:r w:rsidRPr="005C163C">
        <w:rPr>
          <w:color w:val="000000"/>
          <w:spacing w:val="11"/>
          <w:w w:val="102"/>
        </w:rPr>
        <w:t>)</w:t>
      </w:r>
      <w:r w:rsidRPr="005C163C">
        <w:rPr>
          <w:color w:val="000000"/>
          <w:w w:val="102"/>
        </w:rPr>
        <w:t xml:space="preserve"> un, projicējot vektoru, kas tagad atrodas jaunā stāvoklī (</w:t>
      </w:r>
      <w:r w:rsidRPr="00F43A0B">
        <w:rPr>
          <w:i/>
          <w:color w:val="000000"/>
          <w:w w:val="102"/>
        </w:rPr>
        <w:t>OB</w:t>
      </w:r>
      <w:r w:rsidRPr="005C163C">
        <w:rPr>
          <w:color w:val="000000"/>
          <w:w w:val="102"/>
        </w:rPr>
        <w:t>):</w:t>
      </w:r>
    </w:p>
    <w:p w:rsidR="00A369A6" w:rsidRPr="005C163C" w:rsidRDefault="00A369A6" w:rsidP="00A369A6">
      <w:pPr>
        <w:ind w:left="1440" w:firstLine="720"/>
        <w:jc w:val="both"/>
        <w:rPr>
          <w:color w:val="000000"/>
          <w:w w:val="102"/>
        </w:rPr>
      </w:pPr>
      <w:r w:rsidRPr="005C163C">
        <w:rPr>
          <w:i/>
        </w:rPr>
        <w:lastRenderedPageBreak/>
        <w:t>E</w:t>
      </w:r>
      <w:r w:rsidRPr="005C163C">
        <w:rPr>
          <w:i/>
          <w:vertAlign w:val="subscript"/>
        </w:rPr>
        <w:t>m</w:t>
      </w:r>
      <w:r w:rsidRPr="005C163C">
        <w:t xml:space="preserve"> sin </w:t>
      </w:r>
      <w:r w:rsidRPr="005C163C">
        <w:rPr>
          <w:i/>
        </w:rPr>
        <w:t>α</w:t>
      </w:r>
      <w:r w:rsidRPr="005C163C">
        <w:t xml:space="preserve"> = </w:t>
      </w:r>
      <w:r w:rsidRPr="005C163C">
        <w:rPr>
          <w:i/>
        </w:rPr>
        <w:t>E</w:t>
      </w:r>
      <w:r w:rsidRPr="005C163C">
        <w:rPr>
          <w:i/>
          <w:vertAlign w:val="subscript"/>
        </w:rPr>
        <w:t>m</w:t>
      </w:r>
      <w:r w:rsidRPr="005C163C">
        <w:t xml:space="preserve"> sin </w:t>
      </w:r>
      <w:r w:rsidRPr="005C163C">
        <w:rPr>
          <w:color w:val="000000"/>
          <w:w w:val="102"/>
        </w:rPr>
        <w:t>(</w:t>
      </w:r>
      <w:r w:rsidRPr="005C163C">
        <w:rPr>
          <w:i/>
          <w:color w:val="000000"/>
          <w:w w:val="102"/>
        </w:rPr>
        <w:t>ωt</w:t>
      </w:r>
      <w:r w:rsidRPr="0018524D">
        <w:rPr>
          <w:color w:val="000000"/>
          <w:w w:val="102"/>
          <w:vertAlign w:val="subscript"/>
        </w:rPr>
        <w:t>1</w:t>
      </w:r>
      <w:r w:rsidRPr="005C163C">
        <w:rPr>
          <w:color w:val="000000"/>
          <w:w w:val="102"/>
        </w:rPr>
        <w:t xml:space="preserve"> + </w:t>
      </w:r>
      <w:r w:rsidRPr="0018524D">
        <w:rPr>
          <w:i/>
          <w:color w:val="000000"/>
          <w:w w:val="102"/>
        </w:rPr>
        <w:t>ψ</w:t>
      </w:r>
      <w:r w:rsidRPr="0018524D">
        <w:rPr>
          <w:i/>
          <w:color w:val="000000"/>
          <w:w w:val="102"/>
          <w:vertAlign w:val="subscript"/>
        </w:rPr>
        <w:t>i</w:t>
      </w:r>
      <w:r w:rsidRPr="005C163C">
        <w:rPr>
          <w:color w:val="000000"/>
          <w:spacing w:val="11"/>
          <w:w w:val="102"/>
        </w:rPr>
        <w:t>)</w:t>
      </w:r>
      <w:r w:rsidRPr="005C163C">
        <w:rPr>
          <w:color w:val="000000"/>
          <w:w w:val="102"/>
        </w:rPr>
        <w:t xml:space="preserve"> = </w:t>
      </w:r>
      <w:r w:rsidRPr="00BA2CFA">
        <w:rPr>
          <w:i/>
          <w:color w:val="000000"/>
          <w:w w:val="102"/>
        </w:rPr>
        <w:t xml:space="preserve">e </w:t>
      </w:r>
      <w:r w:rsidRPr="005C163C">
        <w:rPr>
          <w:color w:val="000000"/>
          <w:w w:val="102"/>
        </w:rPr>
        <w:t xml:space="preserve">              </w:t>
      </w:r>
    </w:p>
    <w:p w:rsidR="00A369A6" w:rsidRPr="005C163C" w:rsidRDefault="00A369A6" w:rsidP="00A369A6">
      <w:pPr>
        <w:jc w:val="both"/>
      </w:pPr>
      <w:r w:rsidRPr="005C163C">
        <w:rPr>
          <w:color w:val="000000"/>
          <w:w w:val="102"/>
        </w:rPr>
        <w:t>utt.</w:t>
      </w:r>
      <w:r w:rsidRPr="005C163C">
        <w:t xml:space="preserve"> </w:t>
      </w:r>
    </w:p>
    <w:p w:rsidR="00A369A6" w:rsidRPr="00BA2CFA" w:rsidRDefault="00A369A6" w:rsidP="00A369A6">
      <w:pPr>
        <w:ind w:firstLine="397"/>
        <w:jc w:val="both"/>
      </w:pPr>
      <w:r w:rsidRPr="00BA2CFA">
        <w:t>Izmantojot rotējošus vektorus, aploces un koordinātu asis nav vajadzīgas, jo vektoru di</w:t>
      </w:r>
      <w:r w:rsidRPr="00BA2CFA">
        <w:t>a</w:t>
      </w:r>
      <w:r w:rsidRPr="00BA2CFA">
        <w:t>grammā svarīgi tikai vektoru ga</w:t>
      </w:r>
      <w:r w:rsidRPr="00BA2CFA">
        <w:softHyphen/>
        <w:t>rumi un leņķi starp vektoriem.</w:t>
      </w:r>
    </w:p>
    <w:p w:rsidR="00A369A6" w:rsidRPr="00BA2CFA" w:rsidRDefault="00A369A6" w:rsidP="00A369A6">
      <w:pPr>
        <w:ind w:firstLine="397"/>
        <w:jc w:val="both"/>
      </w:pPr>
      <w:r w:rsidRPr="00BA2CFA">
        <w:t>Tā kā maiņstrāvas ķēžu aprēķinos parasti jāiegūst strāvu vai spriegumu efektīvās vērtības, kas ir proporcionālas maksimā</w:t>
      </w:r>
      <w:r w:rsidRPr="00BA2CFA">
        <w:softHyphen/>
        <w:t>lajām vērtībām, tad sinusoidālo lielumu (</w:t>
      </w:r>
      <w:r w:rsidRPr="00BA2CFA">
        <w:rPr>
          <w:i/>
        </w:rPr>
        <w:t>e, u, i</w:t>
      </w:r>
      <w:r w:rsidRPr="00BA2CFA">
        <w:t>) vektoru dia</w:t>
      </w:r>
      <w:r w:rsidRPr="00BA2CFA">
        <w:softHyphen/>
        <w:t>grammās amplitūdu vietā atliek to efektīvās vērtības. Pie tam, zīmējot vektoru diagrammu, viena vektora virzienu izvēlas patva</w:t>
      </w:r>
      <w:r w:rsidRPr="00BA2CFA">
        <w:softHyphen/>
        <w:t>ļīgi (parasti horizontālā virzienā, pa labi), bet pārējos ve</w:t>
      </w:r>
      <w:r w:rsidRPr="00BA2CFA">
        <w:t>k</w:t>
      </w:r>
      <w:r w:rsidRPr="00BA2CFA">
        <w:t>torus orientē pret pirmo atbilstoši to fāzu leņķiem.</w:t>
      </w:r>
    </w:p>
    <w:p w:rsidR="00A369A6" w:rsidRPr="005C163C" w:rsidRDefault="00A369A6" w:rsidP="00A369A6">
      <w:pPr>
        <w:shd w:val="clear" w:color="auto" w:fill="FFFFFF"/>
        <w:ind w:firstLine="302"/>
        <w:jc w:val="both"/>
      </w:pPr>
      <w:r w:rsidRPr="005C163C">
        <w:rPr>
          <w:color w:val="000000"/>
        </w:rPr>
        <w:t xml:space="preserve">Vairāku vektoru kopību, kuri attēlo sinusoidālus lielumus ar </w:t>
      </w:r>
      <w:r w:rsidRPr="005C163C">
        <w:rPr>
          <w:color w:val="000000"/>
          <w:spacing w:val="-2"/>
        </w:rPr>
        <w:t xml:space="preserve">vienu un to pašu frekvenci </w:t>
      </w:r>
      <w:r w:rsidRPr="005C163C">
        <w:rPr>
          <w:i/>
          <w:iCs/>
          <w:color w:val="000000"/>
          <w:spacing w:val="-2"/>
        </w:rPr>
        <w:t>la</w:t>
      </w:r>
      <w:r w:rsidRPr="005C163C">
        <w:rPr>
          <w:i/>
          <w:iCs/>
          <w:color w:val="000000"/>
          <w:spacing w:val="-2"/>
        </w:rPr>
        <w:t>i</w:t>
      </w:r>
      <w:r w:rsidRPr="005C163C">
        <w:rPr>
          <w:i/>
          <w:iCs/>
          <w:color w:val="000000"/>
          <w:spacing w:val="-2"/>
        </w:rPr>
        <w:t xml:space="preserve">ka sākuma momentā, </w:t>
      </w:r>
      <w:r w:rsidRPr="005C163C">
        <w:rPr>
          <w:color w:val="000000"/>
          <w:spacing w:val="12"/>
        </w:rPr>
        <w:t>sauc</w:t>
      </w:r>
      <w:r w:rsidRPr="005C163C">
        <w:rPr>
          <w:color w:val="000000"/>
        </w:rPr>
        <w:t xml:space="preserve"> </w:t>
      </w:r>
      <w:r w:rsidRPr="005C163C">
        <w:rPr>
          <w:color w:val="000000"/>
          <w:spacing w:val="20"/>
        </w:rPr>
        <w:t>par</w:t>
      </w:r>
      <w:r w:rsidRPr="005C163C">
        <w:rPr>
          <w:color w:val="000000"/>
        </w:rPr>
        <w:t xml:space="preserve"> </w:t>
      </w:r>
      <w:r w:rsidRPr="005C163C">
        <w:rPr>
          <w:i/>
        </w:rPr>
        <w:t>vek</w:t>
      </w:r>
      <w:r w:rsidRPr="005C163C">
        <w:rPr>
          <w:i/>
        </w:rPr>
        <w:softHyphen/>
        <w:t>toru diagrammu</w:t>
      </w:r>
      <w:r w:rsidRPr="005C163C">
        <w:rPr>
          <w:color w:val="000000"/>
        </w:rPr>
        <w:t>.</w:t>
      </w:r>
    </w:p>
    <w:p w:rsidR="00A369A6" w:rsidRPr="005C163C" w:rsidRDefault="00A369A6" w:rsidP="00A369A6">
      <w:pPr>
        <w:shd w:val="clear" w:color="auto" w:fill="FFFFFF"/>
        <w:jc w:val="both"/>
      </w:pPr>
      <w:r w:rsidRPr="005C163C">
        <w:rPr>
          <w:color w:val="000000"/>
          <w:spacing w:val="-1"/>
        </w:rPr>
        <w:t xml:space="preserve">     Piemēram, elektrodzinējspēkus</w:t>
      </w:r>
    </w:p>
    <w:p w:rsidR="00A369A6" w:rsidRPr="005C163C" w:rsidRDefault="00A369A6" w:rsidP="00A369A6">
      <w:pPr>
        <w:shd w:val="clear" w:color="auto" w:fill="FFFFFF"/>
        <w:jc w:val="both"/>
        <w:rPr>
          <w:color w:val="000000"/>
          <w:w w:val="102"/>
        </w:rPr>
      </w:pPr>
      <w:r w:rsidRPr="005C163C">
        <w:rPr>
          <w:color w:val="000000"/>
          <w:spacing w:val="-2"/>
        </w:rPr>
        <w:t xml:space="preserve">                                  </w:t>
      </w:r>
      <w:r w:rsidRPr="005C163C">
        <w:rPr>
          <w:i/>
          <w:color w:val="000000"/>
          <w:spacing w:val="-2"/>
        </w:rPr>
        <w:t>e</w:t>
      </w:r>
      <w:r w:rsidRPr="005C163C">
        <w:rPr>
          <w:color w:val="000000"/>
          <w:spacing w:val="-2"/>
          <w:vertAlign w:val="subscript"/>
        </w:rPr>
        <w:t>1</w:t>
      </w:r>
      <w:r w:rsidRPr="005C163C">
        <w:rPr>
          <w:color w:val="000000"/>
          <w:spacing w:val="-2"/>
        </w:rPr>
        <w:t xml:space="preserve"> = </w:t>
      </w:r>
      <w:r w:rsidRPr="005C163C">
        <w:rPr>
          <w:i/>
          <w:color w:val="000000"/>
          <w:spacing w:val="-2"/>
        </w:rPr>
        <w:t>E</w:t>
      </w:r>
      <w:r w:rsidRPr="005C163C">
        <w:rPr>
          <w:color w:val="000000"/>
          <w:spacing w:val="-2"/>
          <w:vertAlign w:val="subscript"/>
        </w:rPr>
        <w:t>1</w:t>
      </w:r>
      <w:r w:rsidRPr="005C163C">
        <w:rPr>
          <w:i/>
          <w:color w:val="000000"/>
          <w:spacing w:val="19"/>
          <w:vertAlign w:val="subscript"/>
        </w:rPr>
        <w:t>m</w:t>
      </w:r>
      <w:r w:rsidRPr="005C163C">
        <w:rPr>
          <w:color w:val="000000"/>
          <w:spacing w:val="19"/>
        </w:rPr>
        <w:t xml:space="preserve"> sin</w:t>
      </w:r>
      <w:r w:rsidRPr="005C163C">
        <w:rPr>
          <w:color w:val="000000"/>
        </w:rPr>
        <w:t xml:space="preserve"> </w:t>
      </w:r>
      <w:r w:rsidRPr="005C163C">
        <w:rPr>
          <w:color w:val="000000"/>
          <w:w w:val="102"/>
        </w:rPr>
        <w:t>(</w:t>
      </w:r>
      <w:r w:rsidRPr="005C163C">
        <w:rPr>
          <w:i/>
          <w:color w:val="000000"/>
          <w:w w:val="102"/>
        </w:rPr>
        <w:t>ωt</w:t>
      </w:r>
      <w:r w:rsidRPr="005C163C">
        <w:rPr>
          <w:color w:val="000000"/>
          <w:w w:val="102"/>
        </w:rPr>
        <w:t xml:space="preserve"> + ψ</w:t>
      </w:r>
      <w:r w:rsidRPr="005C163C">
        <w:rPr>
          <w:color w:val="000000"/>
          <w:w w:val="102"/>
          <w:vertAlign w:val="subscript"/>
        </w:rPr>
        <w:t>1</w:t>
      </w:r>
      <w:r w:rsidRPr="005C163C">
        <w:rPr>
          <w:color w:val="000000"/>
          <w:spacing w:val="11"/>
          <w:w w:val="102"/>
        </w:rPr>
        <w:t>)</w:t>
      </w:r>
      <w:r w:rsidRPr="005C163C">
        <w:rPr>
          <w:color w:val="000000"/>
          <w:w w:val="102"/>
        </w:rPr>
        <w:t xml:space="preserve"> </w:t>
      </w:r>
      <w:r w:rsidRPr="005C163C">
        <w:rPr>
          <w:color w:val="000000"/>
          <w:spacing w:val="-2"/>
        </w:rPr>
        <w:t xml:space="preserve">un </w:t>
      </w:r>
      <w:r w:rsidRPr="005C163C">
        <w:rPr>
          <w:i/>
          <w:iCs/>
          <w:color w:val="000000"/>
          <w:spacing w:val="-2"/>
        </w:rPr>
        <w:t>e</w:t>
      </w:r>
      <w:r w:rsidRPr="005C163C">
        <w:rPr>
          <w:i/>
          <w:iCs/>
          <w:color w:val="000000"/>
          <w:spacing w:val="-2"/>
          <w:vertAlign w:val="subscript"/>
        </w:rPr>
        <w:t>2</w:t>
      </w:r>
      <w:r w:rsidRPr="005C163C">
        <w:rPr>
          <w:i/>
          <w:iCs/>
          <w:color w:val="000000"/>
          <w:spacing w:val="-2"/>
        </w:rPr>
        <w:t xml:space="preserve"> = E</w:t>
      </w:r>
      <w:r w:rsidRPr="005C163C">
        <w:rPr>
          <w:i/>
          <w:iCs/>
          <w:color w:val="000000"/>
          <w:spacing w:val="-2"/>
          <w:vertAlign w:val="subscript"/>
        </w:rPr>
        <w:t>m</w:t>
      </w:r>
      <w:r w:rsidRPr="005C163C">
        <w:rPr>
          <w:i/>
          <w:iCs/>
          <w:color w:val="000000"/>
          <w:spacing w:val="-2"/>
        </w:rPr>
        <w:t xml:space="preserve">  </w:t>
      </w:r>
      <w:r w:rsidRPr="005C163C">
        <w:rPr>
          <w:color w:val="000000"/>
          <w:spacing w:val="17"/>
        </w:rPr>
        <w:t>sin</w:t>
      </w:r>
      <w:r w:rsidRPr="005C163C">
        <w:rPr>
          <w:color w:val="000000"/>
        </w:rPr>
        <w:t xml:space="preserve"> </w:t>
      </w:r>
      <w:r w:rsidRPr="005C163C">
        <w:rPr>
          <w:color w:val="000000"/>
          <w:w w:val="102"/>
        </w:rPr>
        <w:t>(</w:t>
      </w:r>
      <w:r w:rsidRPr="005C163C">
        <w:rPr>
          <w:i/>
          <w:color w:val="000000"/>
          <w:w w:val="102"/>
        </w:rPr>
        <w:t>ωt</w:t>
      </w:r>
      <w:r w:rsidRPr="005C163C">
        <w:rPr>
          <w:color w:val="000000"/>
          <w:w w:val="102"/>
        </w:rPr>
        <w:t xml:space="preserve"> + ψ</w:t>
      </w:r>
      <w:r w:rsidRPr="005C163C">
        <w:rPr>
          <w:color w:val="000000"/>
          <w:w w:val="102"/>
          <w:vertAlign w:val="subscript"/>
        </w:rPr>
        <w:t>2</w:t>
      </w:r>
      <w:r w:rsidRPr="005C163C">
        <w:rPr>
          <w:color w:val="000000"/>
          <w:spacing w:val="11"/>
          <w:w w:val="102"/>
        </w:rPr>
        <w:t>)</w:t>
      </w:r>
      <w:r w:rsidRPr="005C163C">
        <w:rPr>
          <w:color w:val="000000"/>
          <w:w w:val="102"/>
        </w:rPr>
        <w:t xml:space="preserve"> </w:t>
      </w:r>
    </w:p>
    <w:p w:rsidR="00A369A6" w:rsidRPr="005C163C" w:rsidRDefault="00A369A6" w:rsidP="00A369A6">
      <w:pPr>
        <w:shd w:val="clear" w:color="auto" w:fill="FFFFFF"/>
      </w:pPr>
      <w:r w:rsidRPr="005C163C">
        <w:rPr>
          <w:color w:val="000000"/>
          <w:spacing w:val="-3"/>
        </w:rPr>
        <w:t xml:space="preserve">var attēlot vektoru diagrammā ar diviem vektoriem </w:t>
      </w:r>
      <w:r w:rsidRPr="005C163C">
        <w:rPr>
          <w:i/>
          <w:iCs/>
          <w:color w:val="000000"/>
          <w:spacing w:val="18"/>
        </w:rPr>
        <w:t>E</w:t>
      </w:r>
      <w:r w:rsidRPr="005C163C">
        <w:rPr>
          <w:iCs/>
          <w:color w:val="000000"/>
          <w:spacing w:val="18"/>
          <w:vertAlign w:val="subscript"/>
        </w:rPr>
        <w:t>1</w:t>
      </w:r>
      <w:r w:rsidRPr="005C163C">
        <w:rPr>
          <w:i/>
          <w:iCs/>
          <w:color w:val="000000"/>
          <w:spacing w:val="18"/>
          <w:vertAlign w:val="subscript"/>
        </w:rPr>
        <w:t>m</w:t>
      </w:r>
      <w:r w:rsidRPr="005C163C">
        <w:rPr>
          <w:color w:val="000000"/>
          <w:spacing w:val="-3"/>
        </w:rPr>
        <w:t xml:space="preserve"> un </w:t>
      </w:r>
      <w:r w:rsidRPr="005C163C">
        <w:rPr>
          <w:i/>
          <w:iCs/>
          <w:color w:val="000000"/>
          <w:spacing w:val="-3"/>
        </w:rPr>
        <w:t xml:space="preserve">E </w:t>
      </w:r>
      <w:r w:rsidRPr="005C163C">
        <w:rPr>
          <w:iCs/>
          <w:color w:val="000000"/>
          <w:spacing w:val="-3"/>
          <w:vertAlign w:val="subscript"/>
        </w:rPr>
        <w:t>2</w:t>
      </w:r>
      <w:r w:rsidRPr="005C163C">
        <w:rPr>
          <w:i/>
          <w:iCs/>
          <w:color w:val="000000"/>
          <w:spacing w:val="-3"/>
          <w:vertAlign w:val="subscript"/>
        </w:rPr>
        <w:t xml:space="preserve">m </w:t>
      </w:r>
      <w:r w:rsidRPr="005C163C">
        <w:rPr>
          <w:color w:val="000000"/>
          <w:spacing w:val="-14"/>
          <w:w w:val="103"/>
        </w:rPr>
        <w:t xml:space="preserve"> (</w:t>
      </w:r>
      <w:r>
        <w:rPr>
          <w:color w:val="000000"/>
          <w:spacing w:val="-14"/>
          <w:w w:val="103"/>
        </w:rPr>
        <w:t>6.12. att</w:t>
      </w:r>
      <w:r w:rsidRPr="005C163C">
        <w:rPr>
          <w:i/>
          <w:iCs/>
          <w:color w:val="000000"/>
          <w:spacing w:val="9"/>
          <w:w w:val="103"/>
        </w:rPr>
        <w:t>.).</w:t>
      </w:r>
    </w:p>
    <w:p w:rsidR="00A369A6" w:rsidRPr="005C163C" w:rsidRDefault="00A369A6" w:rsidP="00A369A6">
      <w:pPr>
        <w:shd w:val="clear" w:color="auto" w:fill="FFFFFF"/>
        <w:ind w:firstLine="302"/>
        <w:jc w:val="both"/>
      </w:pPr>
      <w:r>
        <w:rPr>
          <w:color w:val="000000"/>
        </w:rPr>
        <w:t>6.13</w:t>
      </w:r>
      <w:r w:rsidRPr="005C163C">
        <w:rPr>
          <w:color w:val="000000"/>
        </w:rPr>
        <w:t xml:space="preserve">. </w:t>
      </w:r>
      <w:r>
        <w:rPr>
          <w:color w:val="000000"/>
        </w:rPr>
        <w:t>attēl</w:t>
      </w:r>
      <w:r w:rsidRPr="005C163C">
        <w:rPr>
          <w:color w:val="000000"/>
        </w:rPr>
        <w:t xml:space="preserve">ā </w:t>
      </w:r>
      <w:r>
        <w:rPr>
          <w:color w:val="000000"/>
        </w:rPr>
        <w:t>parādīta</w:t>
      </w:r>
      <w:r w:rsidRPr="005C163C">
        <w:rPr>
          <w:color w:val="000000"/>
        </w:rPr>
        <w:t xml:space="preserve"> vektoru diagrammā strāvām, kuras ana</w:t>
      </w:r>
      <w:r w:rsidRPr="005C163C">
        <w:rPr>
          <w:color w:val="000000"/>
        </w:rPr>
        <w:softHyphen/>
      </w:r>
      <w:r w:rsidRPr="005C163C">
        <w:rPr>
          <w:color w:val="000000"/>
          <w:spacing w:val="14"/>
        </w:rPr>
        <w:t>lītiski</w:t>
      </w:r>
      <w:r w:rsidRPr="005C163C">
        <w:rPr>
          <w:color w:val="000000"/>
        </w:rPr>
        <w:t xml:space="preserve"> izteiktas ar vienādoj</w:t>
      </w:r>
      <w:r w:rsidRPr="005C163C">
        <w:rPr>
          <w:color w:val="000000"/>
        </w:rPr>
        <w:t>u</w:t>
      </w:r>
      <w:r w:rsidRPr="005C163C">
        <w:rPr>
          <w:color w:val="000000"/>
        </w:rPr>
        <w:t>miem:</w:t>
      </w:r>
    </w:p>
    <w:p w:rsidR="00A369A6" w:rsidRPr="00B27ED3" w:rsidRDefault="00A369A6" w:rsidP="00A369A6">
      <w:pPr>
        <w:shd w:val="clear" w:color="auto" w:fill="FFFFFF"/>
        <w:ind w:left="1440" w:firstLine="720"/>
        <w:jc w:val="both"/>
      </w:pPr>
      <w:r w:rsidRPr="00B27ED3">
        <w:rPr>
          <w:i/>
        </w:rPr>
        <w:t>i</w:t>
      </w:r>
      <w:r w:rsidRPr="00B27ED3">
        <w:rPr>
          <w:vertAlign w:val="subscript"/>
        </w:rPr>
        <w:t>1</w:t>
      </w:r>
      <w:r w:rsidRPr="00B27ED3">
        <w:t xml:space="preserve"> = 10 sin </w:t>
      </w:r>
      <w:r w:rsidRPr="00B27ED3">
        <w:rPr>
          <w:i/>
        </w:rPr>
        <w:t>ωt</w:t>
      </w:r>
      <w:r w:rsidRPr="00B27ED3">
        <w:t>,</w:t>
      </w:r>
    </w:p>
    <w:p w:rsidR="00A369A6" w:rsidRPr="00B27ED3" w:rsidRDefault="00A369A6" w:rsidP="00A369A6">
      <w:pPr>
        <w:ind w:left="1440" w:firstLine="720"/>
      </w:pPr>
      <w:r w:rsidRPr="00B27ED3">
        <w:rPr>
          <w:i/>
        </w:rPr>
        <w:t>i</w:t>
      </w:r>
      <w:r w:rsidRPr="00B27ED3">
        <w:rPr>
          <w:vertAlign w:val="subscript"/>
        </w:rPr>
        <w:t>2</w:t>
      </w:r>
      <w:r w:rsidRPr="00B27ED3">
        <w:t xml:space="preserve"> = 10 sin (</w:t>
      </w:r>
      <w:r w:rsidRPr="00B27ED3">
        <w:rPr>
          <w:i/>
        </w:rPr>
        <w:t>ωt</w:t>
      </w:r>
      <w:r w:rsidRPr="00B27ED3">
        <w:t xml:space="preserve"> — 120°),</w:t>
      </w:r>
    </w:p>
    <w:p w:rsidR="00A369A6" w:rsidRPr="00B27ED3" w:rsidRDefault="00A369A6" w:rsidP="00A369A6">
      <w:pPr>
        <w:ind w:left="1440" w:firstLine="720"/>
      </w:pPr>
      <w:r w:rsidRPr="00B27ED3">
        <w:rPr>
          <w:i/>
        </w:rPr>
        <w:t>i</w:t>
      </w:r>
      <w:r w:rsidRPr="00B27ED3">
        <w:rPr>
          <w:vertAlign w:val="subscript"/>
        </w:rPr>
        <w:t>3</w:t>
      </w:r>
      <w:r w:rsidRPr="00B27ED3">
        <w:t xml:space="preserve"> = 10 sin (</w:t>
      </w:r>
      <w:r w:rsidRPr="00B27ED3">
        <w:rPr>
          <w:i/>
        </w:rPr>
        <w:t>ωt</w:t>
      </w:r>
      <w:r w:rsidRPr="00B27ED3">
        <w:t xml:space="preserve"> — 240°).</w:t>
      </w:r>
    </w:p>
    <w:p w:rsidR="00A369A6" w:rsidRPr="00B27ED3" w:rsidRDefault="00A369A6" w:rsidP="00A369A6">
      <w:pPr>
        <w:shd w:val="clear" w:color="auto" w:fill="FFFFFF"/>
        <w:ind w:firstLine="397"/>
        <w:jc w:val="both"/>
      </w:pPr>
      <w:r w:rsidRPr="00B27ED3">
        <w:rPr>
          <w:color w:val="000000"/>
          <w:spacing w:val="-1"/>
        </w:rPr>
        <w:t xml:space="preserve">Vektoru diagrammā ar vektoriem attēlo tikai vienas noteiktas </w:t>
      </w:r>
      <w:r w:rsidRPr="00B27ED3">
        <w:rPr>
          <w:color w:val="000000"/>
        </w:rPr>
        <w:t xml:space="preserve">frekvences lielumus; tātad vektori griežas ar vienu un to pašu leņķisko ātrumu un to savstarpējais stāvoklis nemainās. Salīdzinot </w:t>
      </w:r>
      <w:r w:rsidRPr="00B27ED3">
        <w:rPr>
          <w:color w:val="000000"/>
          <w:spacing w:val="15"/>
        </w:rPr>
        <w:t>sinusoidālus</w:t>
      </w:r>
      <w:r w:rsidRPr="00B27ED3">
        <w:rPr>
          <w:color w:val="000000"/>
        </w:rPr>
        <w:t xml:space="preserve"> lielumus, </w:t>
      </w:r>
      <w:r w:rsidRPr="00B27ED3">
        <w:rPr>
          <w:i/>
          <w:iCs/>
          <w:color w:val="000000"/>
        </w:rPr>
        <w:t>laika skaitīšanas sākuma momentu var iz</w:t>
      </w:r>
      <w:r w:rsidRPr="00B27ED3">
        <w:rPr>
          <w:i/>
          <w:iCs/>
          <w:color w:val="000000"/>
        </w:rPr>
        <w:softHyphen/>
        <w:t>vēlēties patvaļīgi, t. i., viena vektora virziens var būt patvaļīgi iz</w:t>
      </w:r>
      <w:r w:rsidRPr="00B27ED3">
        <w:rPr>
          <w:i/>
          <w:iCs/>
          <w:color w:val="000000"/>
        </w:rPr>
        <w:softHyphen/>
      </w:r>
      <w:r w:rsidRPr="00B27ED3">
        <w:rPr>
          <w:i/>
          <w:iCs/>
          <w:color w:val="000000"/>
          <w:w w:val="102"/>
        </w:rPr>
        <w:t xml:space="preserve">vēlēts; </w:t>
      </w:r>
      <w:r w:rsidRPr="00B27ED3">
        <w:rPr>
          <w:color w:val="000000"/>
          <w:w w:val="102"/>
        </w:rPr>
        <w:t xml:space="preserve">leņķiem, ko ar to veido pārējie vektoru, </w:t>
      </w:r>
      <w:r w:rsidRPr="00B27ED3">
        <w:rPr>
          <w:color w:val="000000"/>
          <w:spacing w:val="23"/>
          <w:w w:val="102"/>
        </w:rPr>
        <w:t>jābūt</w:t>
      </w:r>
      <w:r w:rsidRPr="00B27ED3">
        <w:rPr>
          <w:color w:val="000000"/>
          <w:w w:val="102"/>
        </w:rPr>
        <w:t xml:space="preserve"> vienlīdzīgiem attiecīgajiem fāzu nobīdes leņķiem, </w:t>
      </w:r>
      <w:r w:rsidRPr="00B27ED3">
        <w:rPr>
          <w:color w:val="000000"/>
          <w:spacing w:val="11"/>
          <w:w w:val="102"/>
        </w:rPr>
        <w:t>pie</w:t>
      </w:r>
      <w:r w:rsidRPr="00B27ED3">
        <w:rPr>
          <w:color w:val="000000"/>
          <w:w w:val="102"/>
        </w:rPr>
        <w:t xml:space="preserve"> tam pozitīvos leņķus at</w:t>
      </w:r>
      <w:r w:rsidRPr="00B27ED3">
        <w:rPr>
          <w:color w:val="000000"/>
          <w:w w:val="102"/>
        </w:rPr>
        <w:softHyphen/>
      </w:r>
      <w:r w:rsidRPr="00B27ED3">
        <w:rPr>
          <w:color w:val="000000"/>
          <w:spacing w:val="-6"/>
          <w:w w:val="102"/>
        </w:rPr>
        <w:t xml:space="preserve">liek </w:t>
      </w:r>
      <w:r w:rsidRPr="00B27ED3">
        <w:rPr>
          <w:color w:val="000000"/>
          <w:spacing w:val="10"/>
          <w:w w:val="102"/>
        </w:rPr>
        <w:t>virzienā,</w:t>
      </w:r>
      <w:r w:rsidRPr="00B27ED3">
        <w:rPr>
          <w:color w:val="000000"/>
          <w:w w:val="102"/>
        </w:rPr>
        <w:t xml:space="preserve"> </w:t>
      </w:r>
      <w:r w:rsidRPr="00B27ED3">
        <w:rPr>
          <w:color w:val="000000"/>
          <w:spacing w:val="-6"/>
          <w:w w:val="102"/>
        </w:rPr>
        <w:t xml:space="preserve">kas pretējs pulksteņa </w:t>
      </w:r>
      <w:r w:rsidRPr="00B27ED3">
        <w:rPr>
          <w:color w:val="000000"/>
          <w:spacing w:val="18"/>
          <w:w w:val="102"/>
        </w:rPr>
        <w:t>rādītāja</w:t>
      </w:r>
      <w:r w:rsidRPr="00B27ED3">
        <w:rPr>
          <w:color w:val="000000"/>
          <w:w w:val="102"/>
        </w:rPr>
        <w:t xml:space="preserve"> </w:t>
      </w:r>
      <w:r w:rsidRPr="00B27ED3">
        <w:rPr>
          <w:color w:val="000000"/>
          <w:spacing w:val="-6"/>
          <w:w w:val="102"/>
        </w:rPr>
        <w:t xml:space="preserve">kustības virzienam. </w:t>
      </w:r>
      <w:r w:rsidRPr="00B27ED3">
        <w:rPr>
          <w:color w:val="000000"/>
          <w:w w:val="102"/>
        </w:rPr>
        <w:t xml:space="preserve">Acīm redzot vektoru novietojums </w:t>
      </w:r>
      <w:r w:rsidRPr="00B27ED3">
        <w:rPr>
          <w:color w:val="000000"/>
          <w:spacing w:val="19"/>
          <w:w w:val="102"/>
        </w:rPr>
        <w:t>(tātad</w:t>
      </w:r>
      <w:r w:rsidRPr="00B27ED3">
        <w:rPr>
          <w:color w:val="000000"/>
          <w:w w:val="102"/>
        </w:rPr>
        <w:t xml:space="preserve"> arī sinusoīdu stāvoklis) vienam attiecībā pret otru nav atkarīgs no tā, kādu laika m</w:t>
      </w:r>
      <w:r w:rsidRPr="00B27ED3">
        <w:rPr>
          <w:color w:val="000000"/>
          <w:w w:val="102"/>
        </w:rPr>
        <w:t>o</w:t>
      </w:r>
      <w:r w:rsidRPr="00B27ED3">
        <w:rPr>
          <w:color w:val="000000"/>
          <w:w w:val="102"/>
        </w:rPr>
        <w:t>mentu pieņem par sākumu.</w:t>
      </w:r>
    </w:p>
    <w:p w:rsidR="00A369A6" w:rsidRPr="000C09DD" w:rsidRDefault="00A369A6" w:rsidP="00A369A6">
      <w:pPr>
        <w:ind w:firstLine="397"/>
        <w:rPr>
          <w:sz w:val="16"/>
          <w:szCs w:val="16"/>
        </w:rPr>
      </w:pPr>
    </w:p>
    <w:tbl>
      <w:tblPr>
        <w:tblW w:w="0" w:type="auto"/>
        <w:tblLook w:val="01E0"/>
      </w:tblPr>
      <w:tblGrid>
        <w:gridCol w:w="4661"/>
        <w:gridCol w:w="4625"/>
      </w:tblGrid>
      <w:tr w:rsidR="00A369A6" w:rsidRPr="00B27ED3" w:rsidTr="00CD591C">
        <w:tc>
          <w:tcPr>
            <w:tcW w:w="4758" w:type="dxa"/>
          </w:tcPr>
          <w:p w:rsidR="00A369A6" w:rsidRPr="00B51A76" w:rsidRDefault="00A369A6" w:rsidP="00CD591C">
            <w:pPr>
              <w:jc w:val="center"/>
              <w:rPr>
                <w:color w:val="000000"/>
                <w:spacing w:val="-1"/>
                <w:sz w:val="22"/>
                <w:szCs w:val="22"/>
              </w:rPr>
            </w:pPr>
            <w:r>
              <w:object w:dxaOrig="6040" w:dyaOrig="5465">
                <v:shape id="_x0000_i1748" type="#_x0000_t75" style="width:169pt;height:152.5pt" o:ole="">
                  <v:imagedata r:id="rId1767" o:title=""/>
                </v:shape>
                <o:OLEObject Type="Embed" ProgID="Visio.Drawing.11" ShapeID="_x0000_i1748" DrawAspect="Content" ObjectID="_1391000248" r:id="rId1768"/>
              </w:object>
            </w:r>
          </w:p>
          <w:p w:rsidR="00A369A6" w:rsidRPr="00B51A76" w:rsidRDefault="00A369A6" w:rsidP="00CD591C">
            <w:pPr>
              <w:jc w:val="center"/>
              <w:rPr>
                <w:color w:val="000000"/>
                <w:spacing w:val="-1"/>
                <w:sz w:val="22"/>
                <w:szCs w:val="22"/>
              </w:rPr>
            </w:pPr>
            <w:r>
              <w:rPr>
                <w:color w:val="000000"/>
                <w:spacing w:val="-1"/>
                <w:sz w:val="22"/>
                <w:szCs w:val="22"/>
              </w:rPr>
              <w:t>6</w:t>
            </w:r>
            <w:r w:rsidRPr="00B51A76">
              <w:rPr>
                <w:color w:val="000000"/>
                <w:spacing w:val="-1"/>
                <w:sz w:val="22"/>
                <w:szCs w:val="22"/>
              </w:rPr>
              <w:t>.12. att. EDS vektoru diagramma.</w:t>
            </w:r>
          </w:p>
          <w:p w:rsidR="00A369A6" w:rsidRPr="00B27ED3" w:rsidRDefault="00A369A6" w:rsidP="00CD591C">
            <w:pPr>
              <w:jc w:val="center"/>
            </w:pPr>
          </w:p>
        </w:tc>
        <w:tc>
          <w:tcPr>
            <w:tcW w:w="4759" w:type="dxa"/>
          </w:tcPr>
          <w:p w:rsidR="00A369A6" w:rsidRDefault="00A369A6" w:rsidP="00CD591C">
            <w:pPr>
              <w:jc w:val="center"/>
            </w:pPr>
          </w:p>
          <w:p w:rsidR="00A369A6" w:rsidRPr="00B27ED3" w:rsidRDefault="00A369A6" w:rsidP="00CD591C">
            <w:pPr>
              <w:jc w:val="center"/>
            </w:pPr>
            <w:r>
              <w:object w:dxaOrig="4538" w:dyaOrig="3737">
                <v:shape id="_x0000_i1749" type="#_x0000_t75" style="width:147.5pt;height:120.5pt" o:ole="">
                  <v:imagedata r:id="rId1769" o:title=""/>
                </v:shape>
                <o:OLEObject Type="Embed" ProgID="Visio.Drawing.11" ShapeID="_x0000_i1749" DrawAspect="Content" ObjectID="_1391000249" r:id="rId1770"/>
              </w:object>
            </w:r>
          </w:p>
          <w:p w:rsidR="00A369A6" w:rsidRPr="00B27ED3" w:rsidRDefault="00A369A6" w:rsidP="00CD591C">
            <w:pPr>
              <w:jc w:val="center"/>
            </w:pPr>
            <w:r>
              <w:rPr>
                <w:color w:val="000000"/>
                <w:spacing w:val="-1"/>
                <w:sz w:val="22"/>
                <w:szCs w:val="22"/>
              </w:rPr>
              <w:t>6</w:t>
            </w:r>
            <w:r w:rsidRPr="00B51A76">
              <w:rPr>
                <w:color w:val="000000"/>
                <w:spacing w:val="-1"/>
                <w:sz w:val="22"/>
                <w:szCs w:val="22"/>
              </w:rPr>
              <w:t>.13. att. Strāvu vektoru diagramma.</w:t>
            </w:r>
          </w:p>
        </w:tc>
      </w:tr>
    </w:tbl>
    <w:p w:rsidR="00A369A6" w:rsidRDefault="00A369A6" w:rsidP="00A369A6">
      <w:pPr>
        <w:ind w:firstLine="397"/>
        <w:jc w:val="both"/>
      </w:pPr>
      <w:r w:rsidRPr="005B2BCD">
        <w:t xml:space="preserve">Sinusoidālu lielumu attēlošanai ar vektoriem ir tā priekšrocība, ka vairāku lielumu summu vai starpību var atrast grafiski, </w:t>
      </w:r>
      <w:r>
        <w:t xml:space="preserve"> </w:t>
      </w:r>
      <w:r w:rsidRPr="005B2BCD">
        <w:t xml:space="preserve">ātri un vienkārši, </w:t>
      </w:r>
      <w:r>
        <w:t xml:space="preserve"> </w:t>
      </w:r>
      <w:r w:rsidRPr="005B2BCD">
        <w:t xml:space="preserve">kamēr, </w:t>
      </w:r>
      <w:r>
        <w:t xml:space="preserve"> </w:t>
      </w:r>
      <w:r w:rsidRPr="005B2BCD">
        <w:t xml:space="preserve">attēlojot lielumus ar sinusoīdām, šīs </w:t>
      </w:r>
    </w:p>
    <w:p w:rsidR="00A369A6" w:rsidRPr="005B2BCD" w:rsidRDefault="00A369A6" w:rsidP="00A369A6">
      <w:pPr>
        <w:jc w:val="both"/>
      </w:pPr>
      <w:r w:rsidRPr="005B2BCD">
        <w:t>operācijas ir sarežģītas un ilgstošas.</w:t>
      </w:r>
      <w:r w:rsidR="00E228FD">
        <w:t xml:space="preserve"> </w:t>
      </w:r>
    </w:p>
    <w:p w:rsidR="00A369A6" w:rsidRPr="00B27ED3" w:rsidRDefault="00A369A6" w:rsidP="00A369A6">
      <w:pPr>
        <w:ind w:firstLine="397"/>
        <w:jc w:val="both"/>
      </w:pPr>
      <w:r>
        <w:rPr>
          <w:b/>
          <w:i/>
        </w:rPr>
        <w:t>6.5</w:t>
      </w:r>
      <w:r w:rsidRPr="00B27ED3">
        <w:rPr>
          <w:b/>
          <w:i/>
        </w:rPr>
        <w:t>. piemērs</w:t>
      </w:r>
      <w:r w:rsidRPr="00B27ED3">
        <w:t xml:space="preserve">. Uzzīmēt vektoru diagrammu elektrodzinējspēkiem </w:t>
      </w:r>
      <w:r>
        <w:t>6.4</w:t>
      </w:r>
      <w:r w:rsidRPr="00B27ED3">
        <w:t>. pie</w:t>
      </w:r>
      <w:r w:rsidRPr="00B27ED3">
        <w:softHyphen/>
        <w:t xml:space="preserve">mērā, pieņemot vispirms par laika sākuma momentu to brīdi, kad </w:t>
      </w:r>
      <w:r w:rsidRPr="00B27ED3">
        <w:rPr>
          <w:i/>
        </w:rPr>
        <w:t>e</w:t>
      </w:r>
      <w:r w:rsidRPr="00B27ED3">
        <w:rPr>
          <w:vertAlign w:val="subscript"/>
        </w:rPr>
        <w:t>2</w:t>
      </w:r>
      <w:r w:rsidRPr="00B27ED3">
        <w:t xml:space="preserve"> (0) = </w:t>
      </w:r>
      <w:r w:rsidRPr="00B27ED3">
        <w:rPr>
          <w:i/>
        </w:rPr>
        <w:t>E</w:t>
      </w:r>
      <w:r w:rsidRPr="00B27ED3">
        <w:rPr>
          <w:vertAlign w:val="subscript"/>
        </w:rPr>
        <w:t>2</w:t>
      </w:r>
      <w:r w:rsidRPr="00B27ED3">
        <w:rPr>
          <w:i/>
          <w:vertAlign w:val="subscript"/>
        </w:rPr>
        <w:t>m</w:t>
      </w:r>
      <w:r w:rsidRPr="00B27ED3">
        <w:t xml:space="preserve"> sin 15°, un pēc tam brīdi, kad EDS </w:t>
      </w:r>
      <w:r w:rsidRPr="00B27ED3">
        <w:rPr>
          <w:i/>
        </w:rPr>
        <w:t>e</w:t>
      </w:r>
      <w:r w:rsidRPr="00B27ED3">
        <w:rPr>
          <w:vertAlign w:val="subscript"/>
        </w:rPr>
        <w:t>2</w:t>
      </w:r>
      <w:r w:rsidRPr="00B27ED3">
        <w:t xml:space="preserve"> (0) = 0.</w:t>
      </w:r>
    </w:p>
    <w:p w:rsidR="00E228FD" w:rsidRPr="00B27ED3" w:rsidRDefault="00E228FD" w:rsidP="00E228FD">
      <w:pPr>
        <w:ind w:firstLine="397"/>
        <w:jc w:val="both"/>
      </w:pPr>
      <w:r w:rsidRPr="00B27ED3">
        <w:t xml:space="preserve">Pirmajā gadījumā </w:t>
      </w:r>
      <w:r w:rsidRPr="00B27ED3">
        <w:rPr>
          <w:i/>
        </w:rPr>
        <w:t>e</w:t>
      </w:r>
      <w:r w:rsidRPr="00B27ED3">
        <w:rPr>
          <w:vertAlign w:val="subscript"/>
        </w:rPr>
        <w:t>2</w:t>
      </w:r>
      <w:r w:rsidRPr="00B27ED3">
        <w:t xml:space="preserve"> = </w:t>
      </w:r>
      <w:r w:rsidRPr="00B27ED3">
        <w:rPr>
          <w:i/>
        </w:rPr>
        <w:t>Е</w:t>
      </w:r>
      <w:r w:rsidRPr="00B27ED3">
        <w:rPr>
          <w:vertAlign w:val="subscript"/>
        </w:rPr>
        <w:t>2</w:t>
      </w:r>
      <w:r w:rsidRPr="00B27ED3">
        <w:rPr>
          <w:i/>
          <w:vertAlign w:val="subscript"/>
        </w:rPr>
        <w:t>m</w:t>
      </w:r>
      <w:r w:rsidRPr="00B27ED3">
        <w:t xml:space="preserve"> sin (</w:t>
      </w:r>
      <w:r w:rsidRPr="00B27ED3">
        <w:rPr>
          <w:i/>
        </w:rPr>
        <w:t>ωt</w:t>
      </w:r>
      <w:r w:rsidRPr="00B27ED3">
        <w:t xml:space="preserve"> +15°), bet </w:t>
      </w:r>
      <w:r w:rsidRPr="00B27ED3">
        <w:rPr>
          <w:i/>
        </w:rPr>
        <w:t>e</w:t>
      </w:r>
      <w:r w:rsidRPr="00B27ED3">
        <w:rPr>
          <w:vertAlign w:val="subscript"/>
        </w:rPr>
        <w:t>1</w:t>
      </w:r>
      <w:r w:rsidRPr="00B27ED3">
        <w:t xml:space="preserve"> = </w:t>
      </w:r>
      <w:r w:rsidRPr="00B27ED3">
        <w:rPr>
          <w:i/>
        </w:rPr>
        <w:t>E</w:t>
      </w:r>
      <w:r w:rsidRPr="00B27ED3">
        <w:rPr>
          <w:vertAlign w:val="subscript"/>
        </w:rPr>
        <w:t>1</w:t>
      </w:r>
      <w:r w:rsidRPr="00B27ED3">
        <w:rPr>
          <w:i/>
          <w:vertAlign w:val="subscript"/>
        </w:rPr>
        <w:t>m</w:t>
      </w:r>
      <w:r w:rsidRPr="00B27ED3">
        <w:t xml:space="preserve"> sin (</w:t>
      </w:r>
      <w:r w:rsidRPr="00B27ED3">
        <w:rPr>
          <w:i/>
        </w:rPr>
        <w:t>ωt</w:t>
      </w:r>
      <w:r w:rsidRPr="00B27ED3">
        <w:t xml:space="preserve"> + 45°) un apsteidz fāzē ele</w:t>
      </w:r>
      <w:r w:rsidRPr="00B27ED3">
        <w:t>k</w:t>
      </w:r>
      <w:r w:rsidRPr="00B27ED3">
        <w:t xml:space="preserve">trodzinēj speķu </w:t>
      </w:r>
      <w:r w:rsidRPr="00B27ED3">
        <w:rPr>
          <w:i/>
        </w:rPr>
        <w:t>e</w:t>
      </w:r>
      <w:r w:rsidRPr="00B27ED3">
        <w:rPr>
          <w:vertAlign w:val="subscript"/>
        </w:rPr>
        <w:t>2</w:t>
      </w:r>
      <w:r w:rsidRPr="00B27ED3">
        <w:t xml:space="preserve"> par 30° (</w:t>
      </w:r>
      <w:r>
        <w:t>6.14. att</w:t>
      </w:r>
      <w:r w:rsidRPr="00B27ED3">
        <w:t xml:space="preserve">. </w:t>
      </w:r>
      <w:r w:rsidRPr="00B27ED3">
        <w:rPr>
          <w:i/>
        </w:rPr>
        <w:t>a</w:t>
      </w:r>
      <w:r w:rsidRPr="00B27ED3">
        <w:t xml:space="preserve">). Otrā gadījuma EDS </w:t>
      </w:r>
      <w:r w:rsidRPr="00B27ED3">
        <w:rPr>
          <w:i/>
        </w:rPr>
        <w:t>e</w:t>
      </w:r>
      <w:r w:rsidRPr="00B27ED3">
        <w:t xml:space="preserve">, jāraksta šādi: </w:t>
      </w:r>
      <w:r w:rsidRPr="00B27ED3">
        <w:rPr>
          <w:i/>
        </w:rPr>
        <w:t>e</w:t>
      </w:r>
      <w:r w:rsidRPr="00B27ED3">
        <w:rPr>
          <w:vertAlign w:val="subscript"/>
        </w:rPr>
        <w:t>2</w:t>
      </w:r>
      <w:r w:rsidRPr="00B27ED3">
        <w:t xml:space="preserve"> = </w:t>
      </w:r>
      <w:r w:rsidRPr="00B27ED3">
        <w:rPr>
          <w:i/>
        </w:rPr>
        <w:t>Е</w:t>
      </w:r>
      <w:r w:rsidRPr="00B27ED3">
        <w:rPr>
          <w:vertAlign w:val="subscript"/>
        </w:rPr>
        <w:t>2</w:t>
      </w:r>
      <w:r w:rsidRPr="00B27ED3">
        <w:rPr>
          <w:i/>
          <w:vertAlign w:val="subscript"/>
        </w:rPr>
        <w:t>m</w:t>
      </w:r>
      <w:r w:rsidRPr="00B27ED3">
        <w:t xml:space="preserve"> sin </w:t>
      </w:r>
      <w:r w:rsidRPr="00B27ED3">
        <w:rPr>
          <w:i/>
        </w:rPr>
        <w:t>ωt</w:t>
      </w:r>
      <w:r w:rsidRPr="00B27ED3">
        <w:t xml:space="preserve">, un pirmais </w:t>
      </w:r>
      <w:r>
        <w:t>E</w:t>
      </w:r>
      <w:r w:rsidRPr="00B27ED3">
        <w:t xml:space="preserve">DS </w:t>
      </w:r>
      <w:r w:rsidRPr="00B27ED3">
        <w:rPr>
          <w:i/>
        </w:rPr>
        <w:t>e</w:t>
      </w:r>
      <w:r w:rsidRPr="00B27ED3">
        <w:rPr>
          <w:vertAlign w:val="subscript"/>
        </w:rPr>
        <w:t>1</w:t>
      </w:r>
      <w:r w:rsidRPr="00B27ED3">
        <w:t xml:space="preserve"> = </w:t>
      </w:r>
      <w:r w:rsidRPr="00B27ED3">
        <w:rPr>
          <w:i/>
        </w:rPr>
        <w:t>E</w:t>
      </w:r>
      <w:r w:rsidRPr="00B27ED3">
        <w:rPr>
          <w:vertAlign w:val="subscript"/>
        </w:rPr>
        <w:t>1</w:t>
      </w:r>
      <w:r w:rsidRPr="00B27ED3">
        <w:rPr>
          <w:i/>
          <w:vertAlign w:val="subscript"/>
        </w:rPr>
        <w:t>m</w:t>
      </w:r>
      <w:r w:rsidRPr="00B27ED3">
        <w:t xml:space="preserve"> sin (</w:t>
      </w:r>
      <w:r w:rsidRPr="00B27ED3">
        <w:rPr>
          <w:i/>
        </w:rPr>
        <w:t>ωt</w:t>
      </w:r>
      <w:r w:rsidRPr="00B27ED3">
        <w:t xml:space="preserve"> + 30°) tāpat kā iepriekš apsteidz fāzē elektrodzinējspēku </w:t>
      </w:r>
      <w:r w:rsidRPr="00B27ED3">
        <w:rPr>
          <w:i/>
        </w:rPr>
        <w:t>e</w:t>
      </w:r>
      <w:r w:rsidRPr="00B27ED3">
        <w:rPr>
          <w:vertAlign w:val="subscript"/>
        </w:rPr>
        <w:t>2</w:t>
      </w:r>
      <w:r w:rsidRPr="00B27ED3">
        <w:t xml:space="preserve"> par 30° (</w:t>
      </w:r>
      <w:r>
        <w:t>6.14</w:t>
      </w:r>
      <w:r w:rsidRPr="00B27ED3">
        <w:t xml:space="preserve">. </w:t>
      </w:r>
      <w:r>
        <w:t>att</w:t>
      </w:r>
      <w:r w:rsidRPr="00B27ED3">
        <w:t xml:space="preserve">. </w:t>
      </w:r>
      <w:r w:rsidRPr="00B27ED3">
        <w:rPr>
          <w:i/>
        </w:rPr>
        <w:t>b</w:t>
      </w:r>
      <w:r w:rsidRPr="00B27ED3">
        <w:t>).</w:t>
      </w:r>
    </w:p>
    <w:tbl>
      <w:tblPr>
        <w:tblW w:w="0" w:type="auto"/>
        <w:tblLook w:val="01E0"/>
      </w:tblPr>
      <w:tblGrid>
        <w:gridCol w:w="9286"/>
      </w:tblGrid>
      <w:tr w:rsidR="00A369A6" w:rsidRPr="00B27ED3" w:rsidTr="00E228FD">
        <w:tc>
          <w:tcPr>
            <w:tcW w:w="9286" w:type="dxa"/>
          </w:tcPr>
          <w:p w:rsidR="00A369A6" w:rsidRPr="00B27ED3" w:rsidRDefault="00A369A6" w:rsidP="00CD591C">
            <w:pPr>
              <w:jc w:val="center"/>
            </w:pPr>
            <w:r>
              <w:rPr>
                <w:noProof/>
              </w:rPr>
              <w:lastRenderedPageBreak/>
              <w:drawing>
                <wp:inline distT="0" distB="0" distL="0" distR="0">
                  <wp:extent cx="2708910" cy="1319530"/>
                  <wp:effectExtent l="19050" t="0" r="0" b="0"/>
                  <wp:docPr id="82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71" cstate="print">
                            <a:lum bright="-32000" contrast="54000"/>
                            <a:grayscl/>
                          </a:blip>
                          <a:srcRect/>
                          <a:stretch>
                            <a:fillRect/>
                          </a:stretch>
                        </pic:blipFill>
                        <pic:spPr bwMode="auto">
                          <a:xfrm>
                            <a:off x="0" y="0"/>
                            <a:ext cx="2708910" cy="1319530"/>
                          </a:xfrm>
                          <a:prstGeom prst="rect">
                            <a:avLst/>
                          </a:prstGeom>
                          <a:noFill/>
                          <a:ln w="9525">
                            <a:noFill/>
                            <a:miter lim="800000"/>
                            <a:headEnd/>
                            <a:tailEnd/>
                          </a:ln>
                        </pic:spPr>
                      </pic:pic>
                    </a:graphicData>
                  </a:graphic>
                </wp:inline>
              </w:drawing>
            </w:r>
          </w:p>
        </w:tc>
      </w:tr>
    </w:tbl>
    <w:p w:rsidR="00A369A6" w:rsidRPr="00B27ED3" w:rsidRDefault="00A369A6" w:rsidP="00A369A6">
      <w:pPr>
        <w:jc w:val="center"/>
        <w:rPr>
          <w:sz w:val="22"/>
          <w:szCs w:val="22"/>
        </w:rPr>
      </w:pPr>
      <w:r>
        <w:rPr>
          <w:sz w:val="22"/>
          <w:szCs w:val="22"/>
        </w:rPr>
        <w:t xml:space="preserve">6.14.  </w:t>
      </w:r>
      <w:r w:rsidRPr="00B27ED3">
        <w:rPr>
          <w:sz w:val="22"/>
          <w:szCs w:val="22"/>
        </w:rPr>
        <w:t xml:space="preserve">att. </w:t>
      </w:r>
      <w:r w:rsidR="00E228FD">
        <w:rPr>
          <w:sz w:val="22"/>
          <w:szCs w:val="22"/>
        </w:rPr>
        <w:t>6</w:t>
      </w:r>
      <w:r>
        <w:rPr>
          <w:sz w:val="22"/>
          <w:szCs w:val="22"/>
        </w:rPr>
        <w:t>.</w:t>
      </w:r>
      <w:r w:rsidR="00E228FD">
        <w:rPr>
          <w:sz w:val="22"/>
          <w:szCs w:val="22"/>
        </w:rPr>
        <w:t>5</w:t>
      </w:r>
      <w:r w:rsidRPr="00B27ED3">
        <w:rPr>
          <w:sz w:val="22"/>
          <w:szCs w:val="22"/>
        </w:rPr>
        <w:t>. piemērā aplūkoto EDS vektoru diagramma.</w:t>
      </w:r>
    </w:p>
    <w:p w:rsidR="00A369A6" w:rsidRPr="00B503DE" w:rsidRDefault="00A369A6" w:rsidP="00A369A6">
      <w:pPr>
        <w:pStyle w:val="Style2"/>
        <w:widowControl/>
        <w:spacing w:line="240" w:lineRule="auto"/>
        <w:ind w:firstLine="397"/>
      </w:pPr>
    </w:p>
    <w:p w:rsidR="00A369A6" w:rsidRPr="00B27ED3" w:rsidRDefault="00A369A6" w:rsidP="00A369A6">
      <w:pPr>
        <w:ind w:firstLine="397"/>
        <w:rPr>
          <w:b/>
        </w:rPr>
      </w:pPr>
      <w:r>
        <w:rPr>
          <w:b/>
        </w:rPr>
        <w:t>6.7</w:t>
      </w:r>
      <w:r w:rsidRPr="00B27ED3">
        <w:rPr>
          <w:b/>
        </w:rPr>
        <w:t>. SINUSOIDĀLU LIELUMU SASKAITĪŠANA</w:t>
      </w:r>
    </w:p>
    <w:p w:rsidR="00A369A6" w:rsidRPr="00B27ED3" w:rsidRDefault="00A369A6" w:rsidP="00A369A6">
      <w:pPr>
        <w:ind w:firstLine="397"/>
      </w:pPr>
    </w:p>
    <w:p w:rsidR="00A369A6" w:rsidRPr="00B27ED3" w:rsidRDefault="00A369A6" w:rsidP="00A369A6">
      <w:pPr>
        <w:ind w:firstLine="397"/>
        <w:jc w:val="both"/>
      </w:pPr>
      <w:r w:rsidRPr="00B27ED3">
        <w:t>Praksē bieži jāsaskaita sinusoidālas strāvas, spriegumi un EDS. Pieņemam, ka jāsaskaita divi EDS:</w:t>
      </w:r>
    </w:p>
    <w:p w:rsidR="00A369A6" w:rsidRPr="00A01252" w:rsidRDefault="00A369A6" w:rsidP="00A369A6">
      <w:pPr>
        <w:ind w:left="720" w:firstLine="720"/>
        <w:jc w:val="both"/>
      </w:pPr>
      <w:r w:rsidRPr="00A01252">
        <w:rPr>
          <w:i/>
          <w:color w:val="000000"/>
          <w:spacing w:val="-2"/>
        </w:rPr>
        <w:t>e</w:t>
      </w:r>
      <w:r w:rsidRPr="00A01252">
        <w:rPr>
          <w:color w:val="000000"/>
          <w:spacing w:val="-2"/>
          <w:vertAlign w:val="subscript"/>
        </w:rPr>
        <w:t>1</w:t>
      </w:r>
      <w:r w:rsidRPr="00A01252">
        <w:rPr>
          <w:color w:val="000000"/>
          <w:spacing w:val="-2"/>
        </w:rPr>
        <w:t xml:space="preserve"> = </w:t>
      </w:r>
      <w:r w:rsidRPr="00A01252">
        <w:rPr>
          <w:i/>
          <w:color w:val="000000"/>
          <w:spacing w:val="-2"/>
        </w:rPr>
        <w:t>E</w:t>
      </w:r>
      <w:r w:rsidRPr="00A01252">
        <w:rPr>
          <w:color w:val="000000"/>
          <w:spacing w:val="-2"/>
          <w:vertAlign w:val="subscript"/>
        </w:rPr>
        <w:t>1</w:t>
      </w:r>
      <w:r w:rsidRPr="00A01252">
        <w:rPr>
          <w:i/>
          <w:color w:val="000000"/>
          <w:spacing w:val="19"/>
          <w:vertAlign w:val="subscript"/>
        </w:rPr>
        <w:t>m</w:t>
      </w:r>
      <w:r w:rsidRPr="00A01252">
        <w:rPr>
          <w:color w:val="000000"/>
          <w:spacing w:val="19"/>
        </w:rPr>
        <w:t xml:space="preserve"> sin</w:t>
      </w:r>
      <w:r w:rsidRPr="00A01252">
        <w:rPr>
          <w:color w:val="000000"/>
        </w:rPr>
        <w:t xml:space="preserve"> </w:t>
      </w:r>
      <w:r w:rsidRPr="00A01252">
        <w:rPr>
          <w:color w:val="000000"/>
          <w:w w:val="102"/>
        </w:rPr>
        <w:t>(</w:t>
      </w:r>
      <w:r w:rsidRPr="00A01252">
        <w:rPr>
          <w:i/>
          <w:color w:val="000000"/>
          <w:w w:val="102"/>
        </w:rPr>
        <w:t>ωt</w:t>
      </w:r>
      <w:r w:rsidRPr="00A01252">
        <w:rPr>
          <w:color w:val="000000"/>
          <w:w w:val="102"/>
        </w:rPr>
        <w:t xml:space="preserve"> + ψ</w:t>
      </w:r>
      <w:r w:rsidRPr="00A01252">
        <w:rPr>
          <w:color w:val="000000"/>
          <w:w w:val="102"/>
          <w:vertAlign w:val="subscript"/>
        </w:rPr>
        <w:t>1</w:t>
      </w:r>
      <w:r w:rsidRPr="00A01252">
        <w:rPr>
          <w:color w:val="000000"/>
          <w:spacing w:val="11"/>
          <w:w w:val="102"/>
        </w:rPr>
        <w:t>)</w:t>
      </w:r>
      <w:r w:rsidRPr="00A01252">
        <w:rPr>
          <w:color w:val="000000"/>
          <w:w w:val="102"/>
        </w:rPr>
        <w:t xml:space="preserve"> </w:t>
      </w:r>
      <w:r w:rsidRPr="00A01252">
        <w:rPr>
          <w:color w:val="000000"/>
          <w:spacing w:val="-2"/>
        </w:rPr>
        <w:t xml:space="preserve">un </w:t>
      </w:r>
      <w:r w:rsidRPr="00A01252">
        <w:rPr>
          <w:i/>
          <w:iCs/>
          <w:color w:val="000000"/>
          <w:spacing w:val="-2"/>
        </w:rPr>
        <w:t>e</w:t>
      </w:r>
      <w:r w:rsidRPr="00A01252">
        <w:rPr>
          <w:i/>
          <w:iCs/>
          <w:color w:val="000000"/>
          <w:spacing w:val="-2"/>
          <w:vertAlign w:val="subscript"/>
        </w:rPr>
        <w:t>2</w:t>
      </w:r>
      <w:r w:rsidRPr="00A01252">
        <w:rPr>
          <w:i/>
          <w:iCs/>
          <w:color w:val="000000"/>
          <w:spacing w:val="-2"/>
        </w:rPr>
        <w:t xml:space="preserve"> = E</w:t>
      </w:r>
      <w:r w:rsidRPr="00A01252">
        <w:rPr>
          <w:iCs/>
          <w:color w:val="000000"/>
          <w:spacing w:val="-2"/>
          <w:vertAlign w:val="subscript"/>
        </w:rPr>
        <w:t>2</w:t>
      </w:r>
      <w:r w:rsidRPr="00A01252">
        <w:rPr>
          <w:i/>
          <w:iCs/>
          <w:color w:val="000000"/>
          <w:spacing w:val="-2"/>
          <w:vertAlign w:val="subscript"/>
        </w:rPr>
        <w:t>m</w:t>
      </w:r>
      <w:r w:rsidRPr="00A01252">
        <w:rPr>
          <w:i/>
          <w:iCs/>
          <w:color w:val="000000"/>
          <w:spacing w:val="-2"/>
        </w:rPr>
        <w:t xml:space="preserve">  </w:t>
      </w:r>
      <w:r w:rsidRPr="00A01252">
        <w:rPr>
          <w:color w:val="000000"/>
          <w:spacing w:val="17"/>
        </w:rPr>
        <w:t>sin</w:t>
      </w:r>
      <w:r w:rsidRPr="00A01252">
        <w:rPr>
          <w:color w:val="000000"/>
        </w:rPr>
        <w:t xml:space="preserve"> </w:t>
      </w:r>
      <w:r w:rsidRPr="00A01252">
        <w:rPr>
          <w:color w:val="000000"/>
          <w:w w:val="102"/>
        </w:rPr>
        <w:t>(</w:t>
      </w:r>
      <w:r w:rsidRPr="00A01252">
        <w:rPr>
          <w:i/>
          <w:color w:val="000000"/>
          <w:w w:val="102"/>
        </w:rPr>
        <w:t>ωt</w:t>
      </w:r>
      <w:r w:rsidRPr="00A01252">
        <w:rPr>
          <w:color w:val="000000"/>
          <w:w w:val="102"/>
        </w:rPr>
        <w:t xml:space="preserve"> + ψ</w:t>
      </w:r>
      <w:r w:rsidRPr="00A01252">
        <w:rPr>
          <w:color w:val="000000"/>
          <w:w w:val="102"/>
          <w:vertAlign w:val="subscript"/>
        </w:rPr>
        <w:t>2</w:t>
      </w:r>
      <w:r w:rsidRPr="00A01252">
        <w:rPr>
          <w:color w:val="000000"/>
          <w:spacing w:val="11"/>
          <w:w w:val="102"/>
        </w:rPr>
        <w:t>)</w:t>
      </w:r>
      <w:r w:rsidRPr="00A01252">
        <w:rPr>
          <w:color w:val="000000"/>
          <w:w w:val="102"/>
        </w:rPr>
        <w:t>.</w:t>
      </w:r>
    </w:p>
    <w:p w:rsidR="00A369A6" w:rsidRPr="00B27ED3" w:rsidRDefault="00A369A6" w:rsidP="00A369A6">
      <w:pPr>
        <w:ind w:firstLine="397"/>
        <w:jc w:val="both"/>
      </w:pPr>
      <w:r w:rsidRPr="00B27ED3">
        <w:t>Summārā EDS momentānā vērtība ir vienlīdzīga saskaitāmo lielumu momentāno vērtību summai, t. i.,</w:t>
      </w:r>
    </w:p>
    <w:p w:rsidR="00A369A6" w:rsidRPr="00A01252" w:rsidRDefault="00A369A6" w:rsidP="00A369A6">
      <w:pPr>
        <w:ind w:left="720" w:firstLine="720"/>
        <w:jc w:val="both"/>
      </w:pPr>
      <w:r w:rsidRPr="00A01252">
        <w:rPr>
          <w:i/>
        </w:rPr>
        <w:t xml:space="preserve">e </w:t>
      </w:r>
      <w:r w:rsidRPr="00A01252">
        <w:t xml:space="preserve">= </w:t>
      </w:r>
      <w:r w:rsidRPr="00A01252">
        <w:rPr>
          <w:i/>
          <w:color w:val="000000"/>
          <w:spacing w:val="-2"/>
        </w:rPr>
        <w:t>e</w:t>
      </w:r>
      <w:r w:rsidRPr="00A01252">
        <w:rPr>
          <w:color w:val="000000"/>
          <w:spacing w:val="-2"/>
          <w:vertAlign w:val="subscript"/>
        </w:rPr>
        <w:t>1</w:t>
      </w:r>
      <w:r w:rsidRPr="00A01252">
        <w:rPr>
          <w:color w:val="000000"/>
          <w:spacing w:val="-2"/>
        </w:rPr>
        <w:t xml:space="preserve"> + </w:t>
      </w:r>
      <w:r w:rsidRPr="00A01252">
        <w:rPr>
          <w:i/>
          <w:iCs/>
          <w:color w:val="000000"/>
          <w:spacing w:val="-2"/>
        </w:rPr>
        <w:t>e</w:t>
      </w:r>
      <w:r w:rsidRPr="00A01252">
        <w:rPr>
          <w:i/>
          <w:iCs/>
          <w:color w:val="000000"/>
          <w:spacing w:val="-2"/>
          <w:vertAlign w:val="subscript"/>
        </w:rPr>
        <w:t>2</w:t>
      </w:r>
      <w:r w:rsidRPr="00A01252">
        <w:rPr>
          <w:i/>
          <w:iCs/>
          <w:color w:val="000000"/>
          <w:spacing w:val="-2"/>
        </w:rPr>
        <w:t xml:space="preserve"> = </w:t>
      </w:r>
      <w:r w:rsidRPr="00A01252">
        <w:rPr>
          <w:i/>
          <w:color w:val="000000"/>
          <w:spacing w:val="-2"/>
        </w:rPr>
        <w:t>E</w:t>
      </w:r>
      <w:r w:rsidRPr="00A01252">
        <w:rPr>
          <w:color w:val="000000"/>
          <w:spacing w:val="-2"/>
          <w:vertAlign w:val="subscript"/>
        </w:rPr>
        <w:t>1</w:t>
      </w:r>
      <w:r w:rsidRPr="00A01252">
        <w:rPr>
          <w:i/>
          <w:color w:val="000000"/>
          <w:spacing w:val="19"/>
          <w:vertAlign w:val="subscript"/>
        </w:rPr>
        <w:t>m</w:t>
      </w:r>
      <w:r w:rsidRPr="00A01252">
        <w:rPr>
          <w:color w:val="000000"/>
          <w:spacing w:val="19"/>
        </w:rPr>
        <w:t xml:space="preserve"> sin</w:t>
      </w:r>
      <w:r w:rsidRPr="00A01252">
        <w:rPr>
          <w:color w:val="000000"/>
        </w:rPr>
        <w:t xml:space="preserve"> </w:t>
      </w:r>
      <w:r w:rsidRPr="00A01252">
        <w:rPr>
          <w:color w:val="000000"/>
          <w:w w:val="102"/>
        </w:rPr>
        <w:t>(</w:t>
      </w:r>
      <w:r w:rsidRPr="00A01252">
        <w:rPr>
          <w:i/>
          <w:color w:val="000000"/>
          <w:w w:val="102"/>
        </w:rPr>
        <w:t>ωt</w:t>
      </w:r>
      <w:r w:rsidRPr="00A01252">
        <w:rPr>
          <w:color w:val="000000"/>
          <w:w w:val="102"/>
        </w:rPr>
        <w:t xml:space="preserve"> + ψ</w:t>
      </w:r>
      <w:r w:rsidRPr="00A01252">
        <w:rPr>
          <w:color w:val="000000"/>
          <w:w w:val="102"/>
          <w:vertAlign w:val="subscript"/>
        </w:rPr>
        <w:t>1</w:t>
      </w:r>
      <w:r w:rsidRPr="00A01252">
        <w:rPr>
          <w:color w:val="000000"/>
          <w:spacing w:val="11"/>
          <w:w w:val="102"/>
        </w:rPr>
        <w:t>)</w:t>
      </w:r>
      <w:r w:rsidRPr="00A01252">
        <w:rPr>
          <w:color w:val="000000"/>
          <w:w w:val="102"/>
        </w:rPr>
        <w:t xml:space="preserve"> + </w:t>
      </w:r>
      <w:r w:rsidRPr="00A01252">
        <w:rPr>
          <w:i/>
          <w:iCs/>
          <w:color w:val="000000"/>
          <w:spacing w:val="-2"/>
        </w:rPr>
        <w:t>E</w:t>
      </w:r>
      <w:r w:rsidRPr="00A01252">
        <w:rPr>
          <w:iCs/>
          <w:color w:val="000000"/>
          <w:spacing w:val="-2"/>
          <w:vertAlign w:val="subscript"/>
        </w:rPr>
        <w:t>2</w:t>
      </w:r>
      <w:r w:rsidRPr="00A01252">
        <w:rPr>
          <w:i/>
          <w:iCs/>
          <w:color w:val="000000"/>
          <w:spacing w:val="-2"/>
          <w:vertAlign w:val="subscript"/>
        </w:rPr>
        <w:t>m</w:t>
      </w:r>
      <w:r w:rsidRPr="00A01252">
        <w:rPr>
          <w:i/>
          <w:iCs/>
          <w:color w:val="000000"/>
          <w:spacing w:val="-2"/>
        </w:rPr>
        <w:t xml:space="preserve">  </w:t>
      </w:r>
      <w:r w:rsidRPr="00A01252">
        <w:rPr>
          <w:color w:val="000000"/>
          <w:spacing w:val="17"/>
        </w:rPr>
        <w:t>sin</w:t>
      </w:r>
      <w:r w:rsidRPr="00A01252">
        <w:rPr>
          <w:color w:val="000000"/>
        </w:rPr>
        <w:t xml:space="preserve"> </w:t>
      </w:r>
      <w:r w:rsidRPr="00A01252">
        <w:rPr>
          <w:color w:val="000000"/>
          <w:w w:val="102"/>
        </w:rPr>
        <w:t>(</w:t>
      </w:r>
      <w:r w:rsidRPr="00A01252">
        <w:rPr>
          <w:i/>
          <w:color w:val="000000"/>
          <w:w w:val="102"/>
        </w:rPr>
        <w:t>ωt</w:t>
      </w:r>
      <w:r w:rsidRPr="00A01252">
        <w:rPr>
          <w:color w:val="000000"/>
          <w:w w:val="102"/>
        </w:rPr>
        <w:t xml:space="preserve"> + ψ</w:t>
      </w:r>
      <w:r w:rsidRPr="00A01252">
        <w:rPr>
          <w:color w:val="000000"/>
          <w:w w:val="102"/>
          <w:vertAlign w:val="subscript"/>
        </w:rPr>
        <w:t>2</w:t>
      </w:r>
      <w:r w:rsidRPr="00A01252">
        <w:rPr>
          <w:color w:val="000000"/>
          <w:spacing w:val="11"/>
          <w:w w:val="102"/>
        </w:rPr>
        <w:t>)</w:t>
      </w:r>
      <w:r w:rsidRPr="00A01252">
        <w:rPr>
          <w:color w:val="000000"/>
          <w:w w:val="102"/>
        </w:rPr>
        <w:t>.</w:t>
      </w:r>
    </w:p>
    <w:p w:rsidR="00A369A6" w:rsidRPr="00B27ED3" w:rsidRDefault="00A369A6" w:rsidP="00A369A6">
      <w:pPr>
        <w:ind w:firstLine="397"/>
        <w:jc w:val="both"/>
      </w:pPr>
      <w:r w:rsidRPr="00B27ED3">
        <w:t>Divus sinusoidālus lielumus var saskaitīt grafiski, summējot divas sinusoīdas, kas attēlo šos lielumus. Lai iegūtu summāras līknes ordinātes, jāsaskaita katram laika momentam atbi</w:t>
      </w:r>
      <w:r w:rsidRPr="00B27ED3">
        <w:t>l</w:t>
      </w:r>
      <w:r w:rsidRPr="00B27ED3">
        <w:t xml:space="preserve">stošās summējamo līkņu ordinātes. To attēlo </w:t>
      </w:r>
      <w:r>
        <w:t>6.15</w:t>
      </w:r>
      <w:r w:rsidRPr="00B27ED3">
        <w:t xml:space="preserve">. </w:t>
      </w:r>
      <w:r>
        <w:t>attēls</w:t>
      </w:r>
      <w:r w:rsidRPr="00B27ED3">
        <w:t>. Iegūtā sum</w:t>
      </w:r>
      <w:r w:rsidRPr="00B27ED3">
        <w:softHyphen/>
        <w:t>mārā līkne ir sinusoīda, kurai ir tas pats periods. No zīmējuma var atrast summārā EDS amplitūdu un sākuma fāzi, t.i., var uzrakstīt:</w:t>
      </w:r>
    </w:p>
    <w:p w:rsidR="00A369A6" w:rsidRPr="00A01252" w:rsidRDefault="00A369A6" w:rsidP="00A369A6">
      <w:pPr>
        <w:ind w:left="1440" w:firstLine="720"/>
      </w:pPr>
      <w:r w:rsidRPr="00A01252">
        <w:rPr>
          <w:i/>
        </w:rPr>
        <w:t>e</w:t>
      </w:r>
      <w:r w:rsidRPr="00A01252">
        <w:t xml:space="preserve"> = </w:t>
      </w:r>
      <w:r w:rsidRPr="00A01252">
        <w:rPr>
          <w:i/>
          <w:color w:val="000000"/>
          <w:spacing w:val="-2"/>
        </w:rPr>
        <w:t>e</w:t>
      </w:r>
      <w:r w:rsidRPr="00A01252">
        <w:rPr>
          <w:color w:val="000000"/>
          <w:spacing w:val="-2"/>
          <w:vertAlign w:val="subscript"/>
        </w:rPr>
        <w:t>1</w:t>
      </w:r>
      <w:r w:rsidRPr="00A01252">
        <w:rPr>
          <w:color w:val="000000"/>
          <w:spacing w:val="-2"/>
        </w:rPr>
        <w:t xml:space="preserve"> + </w:t>
      </w:r>
      <w:r w:rsidRPr="00A01252">
        <w:rPr>
          <w:i/>
          <w:iCs/>
          <w:color w:val="000000"/>
          <w:spacing w:val="-2"/>
        </w:rPr>
        <w:t>e</w:t>
      </w:r>
      <w:r w:rsidRPr="00A01252">
        <w:rPr>
          <w:iCs/>
          <w:color w:val="000000"/>
          <w:spacing w:val="-2"/>
          <w:vertAlign w:val="subscript"/>
        </w:rPr>
        <w:t>2</w:t>
      </w:r>
      <w:r w:rsidRPr="00A01252">
        <w:rPr>
          <w:iCs/>
          <w:color w:val="000000"/>
          <w:spacing w:val="-2"/>
        </w:rPr>
        <w:t xml:space="preserve"> </w:t>
      </w:r>
      <w:r w:rsidRPr="00A01252">
        <w:rPr>
          <w:i/>
          <w:iCs/>
          <w:color w:val="000000"/>
          <w:spacing w:val="-2"/>
        </w:rPr>
        <w:t xml:space="preserve">= </w:t>
      </w:r>
      <w:r w:rsidRPr="00A01252">
        <w:rPr>
          <w:i/>
          <w:color w:val="000000"/>
          <w:spacing w:val="-2"/>
        </w:rPr>
        <w:t>E</w:t>
      </w:r>
      <w:r w:rsidRPr="00A01252">
        <w:rPr>
          <w:i/>
          <w:color w:val="000000"/>
          <w:spacing w:val="19"/>
          <w:vertAlign w:val="subscript"/>
        </w:rPr>
        <w:t>m</w:t>
      </w:r>
      <w:r w:rsidRPr="00A01252">
        <w:rPr>
          <w:color w:val="000000"/>
          <w:spacing w:val="19"/>
        </w:rPr>
        <w:t xml:space="preserve"> sin</w:t>
      </w:r>
      <w:r w:rsidRPr="00A01252">
        <w:rPr>
          <w:color w:val="000000"/>
        </w:rPr>
        <w:t xml:space="preserve"> </w:t>
      </w:r>
      <w:r w:rsidRPr="00A01252">
        <w:rPr>
          <w:color w:val="000000"/>
          <w:w w:val="102"/>
        </w:rPr>
        <w:t>(</w:t>
      </w:r>
      <w:r w:rsidRPr="00A01252">
        <w:rPr>
          <w:i/>
          <w:color w:val="000000"/>
          <w:w w:val="102"/>
        </w:rPr>
        <w:t>ωt</w:t>
      </w:r>
      <w:r w:rsidRPr="00A01252">
        <w:rPr>
          <w:color w:val="000000"/>
          <w:w w:val="102"/>
        </w:rPr>
        <w:t xml:space="preserve"> + ψ</w:t>
      </w:r>
      <w:r w:rsidRPr="00A01252">
        <w:rPr>
          <w:color w:val="000000"/>
          <w:spacing w:val="11"/>
          <w:w w:val="102"/>
        </w:rPr>
        <w:t>)</w:t>
      </w:r>
      <w:r w:rsidRPr="00A01252">
        <w:t xml:space="preserve"> </w:t>
      </w:r>
      <w:r w:rsidRPr="00A01252">
        <w:tab/>
      </w:r>
      <w:r w:rsidRPr="00A01252">
        <w:tab/>
      </w:r>
      <w:r w:rsidRPr="00A01252">
        <w:tab/>
      </w:r>
      <w:r>
        <w:t>(6.15</w:t>
      </w:r>
      <w:r w:rsidRPr="00A01252">
        <w:t>)</w:t>
      </w:r>
    </w:p>
    <w:p w:rsidR="00A369A6" w:rsidRPr="00B27ED3" w:rsidRDefault="00A369A6" w:rsidP="00A369A6">
      <w:pPr>
        <w:ind w:firstLine="397"/>
        <w:jc w:val="both"/>
      </w:pPr>
      <w:r w:rsidRPr="00B27ED3">
        <w:t xml:space="preserve">Pierādām, ka vektors, kas attēlo šo sinusoīdu, ir vienlīdzīgs to vektoru ģeometriskajai summai, kuri attēlo saskaitāmās sinusoīdas. Lai saskaitītu divus dotos EDS </w:t>
      </w:r>
      <w:r w:rsidRPr="00B27ED3">
        <w:rPr>
          <w:i/>
          <w:color w:val="000000"/>
          <w:spacing w:val="-2"/>
        </w:rPr>
        <w:t>e</w:t>
      </w:r>
      <w:r w:rsidRPr="00B27ED3">
        <w:rPr>
          <w:color w:val="000000"/>
          <w:spacing w:val="-2"/>
          <w:vertAlign w:val="subscript"/>
        </w:rPr>
        <w:t>1</w:t>
      </w:r>
      <w:r w:rsidRPr="00B27ED3">
        <w:t xml:space="preserve"> un </w:t>
      </w:r>
      <w:r w:rsidRPr="00B27ED3">
        <w:rPr>
          <w:i/>
          <w:iCs/>
          <w:color w:val="000000"/>
          <w:spacing w:val="-2"/>
        </w:rPr>
        <w:t>e</w:t>
      </w:r>
      <w:r w:rsidRPr="00B27ED3">
        <w:rPr>
          <w:i/>
          <w:iCs/>
          <w:color w:val="000000"/>
          <w:spacing w:val="-2"/>
          <w:vertAlign w:val="subscript"/>
        </w:rPr>
        <w:t>2</w:t>
      </w:r>
      <w:r w:rsidRPr="00B27ED3">
        <w:t>, ko attēlo vektori OA un OB (</w:t>
      </w:r>
      <w:r>
        <w:t>6.16</w:t>
      </w:r>
      <w:r w:rsidRPr="00B27ED3">
        <w:t>. att.), jāpārnes vektors OB paralēli pats sev tā, lai tā sākums sakristu ar vektora OA beigu punktu (vai arī vektors OA paralēli pats sev jāpārzīmē tā, lai tā sākums sakristu ar vektora OB beigu punktu); tad noslēdzošais vektors ОС attēlo sum</w:t>
      </w:r>
      <w:r w:rsidRPr="00B27ED3">
        <w:softHyphen/>
        <w:t>māro EDS.</w:t>
      </w:r>
    </w:p>
    <w:p w:rsidR="00A369A6" w:rsidRPr="001F2EEC" w:rsidRDefault="00A369A6" w:rsidP="00A369A6">
      <w:pPr>
        <w:ind w:firstLine="397"/>
        <w:rPr>
          <w:sz w:val="16"/>
          <w:szCs w:val="16"/>
        </w:rPr>
      </w:pPr>
    </w:p>
    <w:tbl>
      <w:tblPr>
        <w:tblW w:w="0" w:type="auto"/>
        <w:jc w:val="center"/>
        <w:tblLook w:val="01E0"/>
      </w:tblPr>
      <w:tblGrid>
        <w:gridCol w:w="4643"/>
        <w:gridCol w:w="4643"/>
      </w:tblGrid>
      <w:tr w:rsidR="00A369A6" w:rsidRPr="00B51A76" w:rsidTr="00CD591C">
        <w:trPr>
          <w:jc w:val="center"/>
        </w:trPr>
        <w:tc>
          <w:tcPr>
            <w:tcW w:w="4643" w:type="dxa"/>
          </w:tcPr>
          <w:p w:rsidR="00A369A6" w:rsidRPr="00B51A76" w:rsidRDefault="00A369A6" w:rsidP="00CD591C">
            <w:pPr>
              <w:jc w:val="center"/>
              <w:rPr>
                <w:sz w:val="22"/>
                <w:szCs w:val="22"/>
              </w:rPr>
            </w:pPr>
            <w:r>
              <w:object w:dxaOrig="8322" w:dyaOrig="8656">
                <v:shape id="_x0000_i1750" type="#_x0000_t75" style="width:199pt;height:207.5pt" o:ole="">
                  <v:imagedata r:id="rId1772" o:title=""/>
                </v:shape>
                <o:OLEObject Type="Embed" ProgID="Visio.Drawing.11" ShapeID="_x0000_i1750" DrawAspect="Content" ObjectID="_1391000250" r:id="rId1773"/>
              </w:object>
            </w:r>
          </w:p>
          <w:p w:rsidR="00A369A6" w:rsidRPr="00B51A76" w:rsidRDefault="00A369A6" w:rsidP="00CD591C">
            <w:pPr>
              <w:jc w:val="center"/>
              <w:rPr>
                <w:sz w:val="16"/>
                <w:szCs w:val="16"/>
              </w:rPr>
            </w:pPr>
          </w:p>
          <w:p w:rsidR="00A369A6" w:rsidRPr="00B51A76" w:rsidRDefault="00A369A6" w:rsidP="00CD591C">
            <w:pPr>
              <w:jc w:val="center"/>
              <w:rPr>
                <w:sz w:val="22"/>
                <w:szCs w:val="22"/>
              </w:rPr>
            </w:pPr>
            <w:r>
              <w:rPr>
                <w:sz w:val="22"/>
                <w:szCs w:val="22"/>
              </w:rPr>
              <w:t>6</w:t>
            </w:r>
            <w:r w:rsidRPr="00B51A76">
              <w:rPr>
                <w:sz w:val="22"/>
                <w:szCs w:val="22"/>
              </w:rPr>
              <w:t>.15. att. Divu sinusoīdu saskaitīšana.</w:t>
            </w:r>
          </w:p>
        </w:tc>
        <w:tc>
          <w:tcPr>
            <w:tcW w:w="4644" w:type="dxa"/>
          </w:tcPr>
          <w:p w:rsidR="00A369A6" w:rsidRDefault="00A369A6" w:rsidP="00CD591C">
            <w:pPr>
              <w:jc w:val="center"/>
            </w:pPr>
          </w:p>
          <w:p w:rsidR="00A369A6" w:rsidRPr="00B51A76" w:rsidRDefault="00A369A6" w:rsidP="00CD591C">
            <w:pPr>
              <w:jc w:val="center"/>
              <w:rPr>
                <w:sz w:val="22"/>
                <w:szCs w:val="22"/>
              </w:rPr>
            </w:pPr>
            <w:r>
              <w:object w:dxaOrig="4219" w:dyaOrig="4723">
                <v:shape id="_x0000_i1751" type="#_x0000_t75" style="width:139.5pt;height:156pt" o:ole="">
                  <v:imagedata r:id="rId1774" o:title=""/>
                </v:shape>
                <o:OLEObject Type="Embed" ProgID="Visio.Drawing.11" ShapeID="_x0000_i1751" DrawAspect="Content" ObjectID="_1391000251" r:id="rId1775"/>
              </w:object>
            </w:r>
          </w:p>
          <w:p w:rsidR="00A369A6" w:rsidRPr="00B51A76" w:rsidRDefault="00A369A6" w:rsidP="00CD591C">
            <w:pPr>
              <w:jc w:val="center"/>
              <w:rPr>
                <w:sz w:val="22"/>
                <w:szCs w:val="22"/>
              </w:rPr>
            </w:pPr>
          </w:p>
          <w:p w:rsidR="00A369A6" w:rsidRPr="00B51A76" w:rsidRDefault="00A369A6" w:rsidP="00CD591C">
            <w:pPr>
              <w:jc w:val="center"/>
              <w:rPr>
                <w:sz w:val="22"/>
                <w:szCs w:val="22"/>
              </w:rPr>
            </w:pPr>
            <w:r>
              <w:rPr>
                <w:sz w:val="22"/>
                <w:szCs w:val="22"/>
              </w:rPr>
              <w:t>6</w:t>
            </w:r>
            <w:r w:rsidRPr="00B51A76">
              <w:rPr>
                <w:sz w:val="22"/>
                <w:szCs w:val="22"/>
              </w:rPr>
              <w:t>.16. att. Divu vektoru saskaitīšana.</w:t>
            </w:r>
          </w:p>
        </w:tc>
      </w:tr>
    </w:tbl>
    <w:p w:rsidR="00E228FD" w:rsidRDefault="00E228FD" w:rsidP="00A369A6">
      <w:pPr>
        <w:ind w:firstLine="397"/>
        <w:jc w:val="both"/>
      </w:pPr>
    </w:p>
    <w:p w:rsidR="00A369A6" w:rsidRPr="00B27ED3" w:rsidRDefault="00A369A6" w:rsidP="00A369A6">
      <w:pPr>
        <w:ind w:firstLine="397"/>
        <w:jc w:val="both"/>
      </w:pPr>
      <w:r w:rsidRPr="00B27ED3">
        <w:t xml:space="preserve">Šī apgalvojuma pareizība izriet no tā, ka laika momentā </w:t>
      </w:r>
      <w:r w:rsidRPr="00B27ED3">
        <w:rPr>
          <w:i/>
        </w:rPr>
        <w:t>t =</w:t>
      </w:r>
      <w:r w:rsidRPr="00B27ED3">
        <w:t xml:space="preserve"> 0 vektora OA projekcija uz ordinātu ass ir momentānā vērtība </w:t>
      </w:r>
      <w:r w:rsidRPr="00B27ED3">
        <w:rPr>
          <w:i/>
          <w:iCs/>
          <w:color w:val="000000"/>
          <w:spacing w:val="-2"/>
        </w:rPr>
        <w:t>e</w:t>
      </w:r>
      <w:r w:rsidRPr="00B27ED3">
        <w:rPr>
          <w:iCs/>
          <w:color w:val="000000"/>
          <w:spacing w:val="-2"/>
          <w:vertAlign w:val="subscript"/>
        </w:rPr>
        <w:t>10</w:t>
      </w:r>
      <w:r w:rsidRPr="00B27ED3">
        <w:t xml:space="preserve">, vektora OB projekcija vai tam vienlīdzīgā vektora AC projekcija uz to pašu asi — momentānā vērtība </w:t>
      </w:r>
      <w:r w:rsidRPr="00B27ED3">
        <w:rPr>
          <w:i/>
          <w:iCs/>
          <w:color w:val="000000"/>
          <w:spacing w:val="-2"/>
        </w:rPr>
        <w:t>e</w:t>
      </w:r>
      <w:r w:rsidRPr="00B27ED3">
        <w:rPr>
          <w:iCs/>
          <w:color w:val="000000"/>
          <w:spacing w:val="-2"/>
          <w:vertAlign w:val="subscript"/>
        </w:rPr>
        <w:t>20</w:t>
      </w:r>
      <w:r w:rsidRPr="00B27ED3">
        <w:t>, bet šo projek</w:t>
      </w:r>
      <w:r w:rsidRPr="00B27ED3">
        <w:softHyphen/>
        <w:t>ciju summa (</w:t>
      </w:r>
      <w:r w:rsidRPr="00B27ED3">
        <w:rPr>
          <w:i/>
          <w:color w:val="000000"/>
          <w:spacing w:val="-2"/>
        </w:rPr>
        <w:t>e</w:t>
      </w:r>
      <w:r w:rsidRPr="00B27ED3">
        <w:rPr>
          <w:color w:val="000000"/>
          <w:spacing w:val="-2"/>
          <w:vertAlign w:val="subscript"/>
        </w:rPr>
        <w:t>10</w:t>
      </w:r>
      <w:r w:rsidRPr="00B27ED3">
        <w:rPr>
          <w:color w:val="000000"/>
          <w:spacing w:val="-2"/>
        </w:rPr>
        <w:t xml:space="preserve"> + </w:t>
      </w:r>
      <w:r w:rsidRPr="00B27ED3">
        <w:rPr>
          <w:i/>
          <w:iCs/>
          <w:color w:val="000000"/>
          <w:spacing w:val="-2"/>
        </w:rPr>
        <w:t>e</w:t>
      </w:r>
      <w:r w:rsidRPr="00B27ED3">
        <w:rPr>
          <w:iCs/>
          <w:color w:val="000000"/>
          <w:spacing w:val="-2"/>
          <w:vertAlign w:val="subscript"/>
        </w:rPr>
        <w:t>20</w:t>
      </w:r>
      <w:r w:rsidRPr="00B27ED3">
        <w:t>) ir vie</w:t>
      </w:r>
      <w:r w:rsidRPr="00B27ED3">
        <w:t>n</w:t>
      </w:r>
      <w:r w:rsidRPr="00B27ED3">
        <w:t>līdzīga summārā vektora ОС pro</w:t>
      </w:r>
      <w:r w:rsidRPr="00B27ED3">
        <w:softHyphen/>
        <w:t xml:space="preserve">jekcijai </w:t>
      </w:r>
      <w:r w:rsidRPr="00BA2CFA">
        <w:rPr>
          <w:i/>
        </w:rPr>
        <w:t>e</w:t>
      </w:r>
      <w:r w:rsidRPr="00BA2CFA">
        <w:rPr>
          <w:vertAlign w:val="subscript"/>
        </w:rPr>
        <w:t>0</w:t>
      </w:r>
      <w:r w:rsidRPr="00B27ED3">
        <w:t xml:space="preserve"> uz ordinātu ass. Vektoriem rotējot, to savstarpējais </w:t>
      </w:r>
      <w:r w:rsidRPr="00B27ED3">
        <w:lastRenderedPageBreak/>
        <w:t xml:space="preserve">stāvokļus nemainās un visu laiku ir spēkā sakarība </w:t>
      </w:r>
      <w:r w:rsidRPr="00B27ED3">
        <w:rPr>
          <w:i/>
        </w:rPr>
        <w:t>e</w:t>
      </w:r>
      <w:r w:rsidRPr="00B27ED3">
        <w:t xml:space="preserve"> = </w:t>
      </w:r>
      <w:r w:rsidRPr="00B27ED3">
        <w:rPr>
          <w:i/>
          <w:color w:val="000000"/>
          <w:spacing w:val="-2"/>
        </w:rPr>
        <w:t>e</w:t>
      </w:r>
      <w:r w:rsidRPr="00B27ED3">
        <w:rPr>
          <w:color w:val="000000"/>
          <w:spacing w:val="-2"/>
          <w:vertAlign w:val="subscript"/>
        </w:rPr>
        <w:t>1</w:t>
      </w:r>
      <w:r w:rsidRPr="00B27ED3">
        <w:rPr>
          <w:color w:val="000000"/>
          <w:spacing w:val="-2"/>
        </w:rPr>
        <w:t xml:space="preserve"> + </w:t>
      </w:r>
      <w:r w:rsidRPr="00B27ED3">
        <w:rPr>
          <w:i/>
          <w:iCs/>
          <w:color w:val="000000"/>
          <w:spacing w:val="-2"/>
        </w:rPr>
        <w:t>e</w:t>
      </w:r>
      <w:r w:rsidRPr="00B27ED3">
        <w:rPr>
          <w:iCs/>
          <w:color w:val="000000"/>
          <w:spacing w:val="-2"/>
          <w:vertAlign w:val="subscript"/>
        </w:rPr>
        <w:t>2</w:t>
      </w:r>
      <w:r w:rsidRPr="00B27ED3">
        <w:t>.</w:t>
      </w:r>
    </w:p>
    <w:p w:rsidR="00A369A6" w:rsidRPr="00B27ED3" w:rsidRDefault="00A369A6" w:rsidP="00A369A6">
      <w:pPr>
        <w:ind w:firstLine="397"/>
        <w:jc w:val="both"/>
      </w:pPr>
      <w:r w:rsidRPr="00B27ED3">
        <w:t>No vektoru trī</w:t>
      </w:r>
      <w:r>
        <w:t>s</w:t>
      </w:r>
      <w:r w:rsidRPr="00B27ED3">
        <w:t>stūra saskaņā ar pazīstamo kosinusu teorēmu iegūstam summārā EDS a</w:t>
      </w:r>
      <w:r w:rsidRPr="00B27ED3">
        <w:t>m</w:t>
      </w:r>
      <w:r w:rsidRPr="00B27ED3">
        <w:t>plitūdu</w:t>
      </w:r>
    </w:p>
    <w:p w:rsidR="00A369A6" w:rsidRPr="00B27ED3" w:rsidRDefault="00A369A6" w:rsidP="00A369A6">
      <w:pPr>
        <w:ind w:left="720" w:firstLine="720"/>
      </w:pPr>
      <w:r w:rsidRPr="00B27ED3">
        <w:rPr>
          <w:position w:val="-14"/>
        </w:rPr>
        <w:object w:dxaOrig="3960" w:dyaOrig="460">
          <v:shape id="_x0000_i1752" type="#_x0000_t75" style="width:198pt;height:23.5pt" o:ole="">
            <v:imagedata r:id="rId1776" o:title=""/>
          </v:shape>
          <o:OLEObject Type="Embed" ProgID="Equation.3" ShapeID="_x0000_i1752" DrawAspect="Content" ObjectID="_1391000252" r:id="rId1777"/>
        </w:object>
      </w:r>
      <w:r w:rsidRPr="00B27ED3">
        <w:t xml:space="preserve"> </w:t>
      </w:r>
      <w:r w:rsidRPr="00B27ED3">
        <w:tab/>
      </w:r>
      <w:r w:rsidRPr="00B27ED3">
        <w:tab/>
      </w:r>
      <w:r w:rsidRPr="00B27ED3">
        <w:tab/>
      </w:r>
      <w:r>
        <w:t>(6.16</w:t>
      </w:r>
      <w:r w:rsidRPr="00B27ED3">
        <w:t>)</w:t>
      </w:r>
    </w:p>
    <w:p w:rsidR="00A369A6" w:rsidRPr="00B27ED3" w:rsidRDefault="00A369A6" w:rsidP="00A369A6">
      <w:r w:rsidRPr="00B27ED3">
        <w:t>un summārā EDS (</w:t>
      </w:r>
      <w:r>
        <w:t>5.15</w:t>
      </w:r>
      <w:r w:rsidRPr="00B27ED3">
        <w:t xml:space="preserve">) sākuma fāzes leņķa tangensu </w:t>
      </w:r>
    </w:p>
    <w:p w:rsidR="00A369A6" w:rsidRPr="00B27ED3" w:rsidRDefault="00A369A6" w:rsidP="00A369A6">
      <w:pPr>
        <w:ind w:left="1440" w:firstLine="720"/>
      </w:pPr>
      <w:r w:rsidRPr="00B27ED3">
        <w:rPr>
          <w:position w:val="-30"/>
        </w:rPr>
        <w:object w:dxaOrig="1660" w:dyaOrig="680">
          <v:shape id="_x0000_i1753" type="#_x0000_t75" style="width:83pt;height:33.5pt" o:ole="">
            <v:imagedata r:id="rId1778" o:title=""/>
          </v:shape>
          <o:OLEObject Type="Embed" ProgID="Equation.3" ShapeID="_x0000_i1753" DrawAspect="Content" ObjectID="_1391000253" r:id="rId1779"/>
        </w:object>
      </w:r>
      <w:r w:rsidRPr="00B27ED3">
        <w:t xml:space="preserve"> </w:t>
      </w:r>
    </w:p>
    <w:p w:rsidR="00A369A6" w:rsidRPr="00B27ED3" w:rsidRDefault="00A369A6" w:rsidP="00A369A6">
      <w:r w:rsidRPr="00B27ED3">
        <w:t>bet</w:t>
      </w:r>
    </w:p>
    <w:p w:rsidR="00A369A6" w:rsidRPr="00B27ED3" w:rsidRDefault="00A369A6" w:rsidP="00A369A6">
      <w:pPr>
        <w:ind w:left="720" w:firstLine="720"/>
      </w:pPr>
      <w:r w:rsidRPr="00B27ED3">
        <w:rPr>
          <w:i/>
          <w:color w:val="000000"/>
          <w:spacing w:val="-2"/>
        </w:rPr>
        <w:t>E</w:t>
      </w:r>
      <w:r w:rsidRPr="00B27ED3">
        <w:rPr>
          <w:i/>
          <w:color w:val="000000"/>
          <w:spacing w:val="19"/>
          <w:vertAlign w:val="subscript"/>
        </w:rPr>
        <w:t>m</w:t>
      </w:r>
      <w:r w:rsidRPr="00B27ED3">
        <w:rPr>
          <w:color w:val="000000"/>
          <w:spacing w:val="19"/>
        </w:rPr>
        <w:t xml:space="preserve"> sin</w:t>
      </w:r>
      <w:r w:rsidRPr="00B27ED3">
        <w:rPr>
          <w:color w:val="000000"/>
        </w:rPr>
        <w:t xml:space="preserve"> </w:t>
      </w:r>
      <w:r w:rsidRPr="00B27ED3">
        <w:rPr>
          <w:color w:val="000000"/>
          <w:w w:val="102"/>
        </w:rPr>
        <w:t xml:space="preserve">ψ = </w:t>
      </w:r>
      <w:r w:rsidRPr="00B27ED3">
        <w:rPr>
          <w:i/>
          <w:color w:val="000000"/>
          <w:w w:val="102"/>
        </w:rPr>
        <w:t>e</w:t>
      </w:r>
      <w:r w:rsidRPr="00B27ED3">
        <w:rPr>
          <w:color w:val="000000"/>
          <w:w w:val="102"/>
          <w:vertAlign w:val="subscript"/>
        </w:rPr>
        <w:t>0</w:t>
      </w:r>
      <w:r w:rsidRPr="00B27ED3">
        <w:rPr>
          <w:color w:val="000000"/>
          <w:w w:val="102"/>
        </w:rPr>
        <w:t xml:space="preserve">; </w:t>
      </w:r>
      <w:r w:rsidRPr="00B27ED3">
        <w:rPr>
          <w:i/>
          <w:iCs/>
          <w:color w:val="000000"/>
          <w:spacing w:val="-2"/>
        </w:rPr>
        <w:t>e</w:t>
      </w:r>
      <w:r w:rsidRPr="00B27ED3">
        <w:rPr>
          <w:iCs/>
          <w:color w:val="000000"/>
          <w:spacing w:val="-2"/>
          <w:vertAlign w:val="subscript"/>
        </w:rPr>
        <w:t>10</w:t>
      </w:r>
      <w:r w:rsidRPr="00B27ED3">
        <w:rPr>
          <w:iCs/>
          <w:color w:val="000000"/>
          <w:spacing w:val="-2"/>
        </w:rPr>
        <w:t xml:space="preserve"> </w:t>
      </w:r>
      <w:r w:rsidRPr="00B27ED3">
        <w:rPr>
          <w:i/>
          <w:iCs/>
          <w:color w:val="000000"/>
          <w:spacing w:val="-2"/>
        </w:rPr>
        <w:t xml:space="preserve">= </w:t>
      </w:r>
      <w:r w:rsidRPr="00B27ED3">
        <w:rPr>
          <w:i/>
          <w:color w:val="000000"/>
          <w:spacing w:val="-2"/>
        </w:rPr>
        <w:t>E</w:t>
      </w:r>
      <w:r w:rsidRPr="00B27ED3">
        <w:rPr>
          <w:color w:val="000000"/>
          <w:spacing w:val="19"/>
          <w:vertAlign w:val="subscript"/>
        </w:rPr>
        <w:t>1</w:t>
      </w:r>
      <w:r w:rsidRPr="00B27ED3">
        <w:rPr>
          <w:i/>
          <w:color w:val="000000"/>
          <w:spacing w:val="19"/>
          <w:vertAlign w:val="subscript"/>
        </w:rPr>
        <w:t>m</w:t>
      </w:r>
      <w:r w:rsidRPr="00B27ED3">
        <w:rPr>
          <w:color w:val="000000"/>
          <w:spacing w:val="19"/>
        </w:rPr>
        <w:t xml:space="preserve"> sin</w:t>
      </w:r>
      <w:r w:rsidRPr="00B27ED3">
        <w:rPr>
          <w:color w:val="000000"/>
        </w:rPr>
        <w:t xml:space="preserve"> </w:t>
      </w:r>
      <w:r w:rsidRPr="00B27ED3">
        <w:rPr>
          <w:color w:val="000000"/>
          <w:w w:val="102"/>
        </w:rPr>
        <w:t>ψ</w:t>
      </w:r>
      <w:r w:rsidRPr="00B27ED3">
        <w:rPr>
          <w:color w:val="000000"/>
          <w:w w:val="102"/>
          <w:vertAlign w:val="subscript"/>
        </w:rPr>
        <w:t>1</w:t>
      </w:r>
      <w:r w:rsidRPr="00B27ED3">
        <w:rPr>
          <w:color w:val="000000"/>
          <w:w w:val="102"/>
        </w:rPr>
        <w:t>;</w:t>
      </w:r>
      <w:r w:rsidRPr="00B27ED3">
        <w:t xml:space="preserve">  </w:t>
      </w:r>
      <w:r w:rsidRPr="00B27ED3">
        <w:rPr>
          <w:i/>
          <w:iCs/>
          <w:color w:val="000000"/>
          <w:spacing w:val="-2"/>
        </w:rPr>
        <w:t>e</w:t>
      </w:r>
      <w:r w:rsidRPr="00B27ED3">
        <w:rPr>
          <w:iCs/>
          <w:color w:val="000000"/>
          <w:spacing w:val="-2"/>
          <w:vertAlign w:val="subscript"/>
        </w:rPr>
        <w:t>20</w:t>
      </w:r>
      <w:r w:rsidRPr="00B27ED3">
        <w:rPr>
          <w:iCs/>
          <w:color w:val="000000"/>
          <w:spacing w:val="-2"/>
        </w:rPr>
        <w:t xml:space="preserve"> </w:t>
      </w:r>
      <w:r w:rsidRPr="00B27ED3">
        <w:rPr>
          <w:i/>
          <w:iCs/>
          <w:color w:val="000000"/>
          <w:spacing w:val="-2"/>
        </w:rPr>
        <w:t xml:space="preserve">= </w:t>
      </w:r>
      <w:r w:rsidRPr="00B27ED3">
        <w:rPr>
          <w:i/>
          <w:color w:val="000000"/>
          <w:spacing w:val="-2"/>
        </w:rPr>
        <w:t>E</w:t>
      </w:r>
      <w:r w:rsidRPr="00B27ED3">
        <w:rPr>
          <w:color w:val="000000"/>
          <w:spacing w:val="19"/>
          <w:vertAlign w:val="subscript"/>
        </w:rPr>
        <w:t>2</w:t>
      </w:r>
      <w:r w:rsidRPr="00B27ED3">
        <w:rPr>
          <w:i/>
          <w:color w:val="000000"/>
          <w:spacing w:val="19"/>
          <w:vertAlign w:val="subscript"/>
        </w:rPr>
        <w:t>m</w:t>
      </w:r>
      <w:r w:rsidRPr="00B27ED3">
        <w:rPr>
          <w:color w:val="000000"/>
          <w:spacing w:val="19"/>
        </w:rPr>
        <w:t xml:space="preserve"> sin</w:t>
      </w:r>
      <w:r w:rsidRPr="00B27ED3">
        <w:rPr>
          <w:color w:val="000000"/>
        </w:rPr>
        <w:t xml:space="preserve"> </w:t>
      </w:r>
      <w:r w:rsidRPr="00B27ED3">
        <w:rPr>
          <w:color w:val="000000"/>
          <w:w w:val="102"/>
        </w:rPr>
        <w:t>ψ</w:t>
      </w:r>
      <w:r w:rsidRPr="00B27ED3">
        <w:rPr>
          <w:color w:val="000000"/>
          <w:w w:val="102"/>
          <w:vertAlign w:val="subscript"/>
        </w:rPr>
        <w:t>2</w:t>
      </w:r>
      <w:r w:rsidRPr="00B27ED3">
        <w:rPr>
          <w:color w:val="000000"/>
          <w:w w:val="102"/>
        </w:rPr>
        <w:t xml:space="preserve">; </w:t>
      </w:r>
    </w:p>
    <w:p w:rsidR="00A369A6" w:rsidRPr="00B27ED3" w:rsidRDefault="00A369A6" w:rsidP="00A369A6">
      <w:r w:rsidRPr="00B27ED3">
        <w:t>un, tā kā</w:t>
      </w:r>
    </w:p>
    <w:p w:rsidR="00A369A6" w:rsidRPr="00B27ED3" w:rsidRDefault="00A369A6" w:rsidP="00A369A6">
      <w:pPr>
        <w:ind w:left="1440" w:firstLine="720"/>
      </w:pPr>
      <w:r w:rsidRPr="00B27ED3">
        <w:rPr>
          <w:i/>
        </w:rPr>
        <w:t>e</w:t>
      </w:r>
      <w:r w:rsidRPr="00B27ED3">
        <w:rPr>
          <w:vertAlign w:val="subscript"/>
        </w:rPr>
        <w:t>0</w:t>
      </w:r>
      <w:r w:rsidRPr="00B27ED3">
        <w:t xml:space="preserve"> = </w:t>
      </w:r>
      <w:r w:rsidRPr="00B27ED3">
        <w:rPr>
          <w:i/>
          <w:color w:val="000000"/>
          <w:spacing w:val="-2"/>
        </w:rPr>
        <w:t>e</w:t>
      </w:r>
      <w:r w:rsidRPr="00B27ED3">
        <w:rPr>
          <w:color w:val="000000"/>
          <w:spacing w:val="-2"/>
          <w:vertAlign w:val="subscript"/>
        </w:rPr>
        <w:t>10</w:t>
      </w:r>
      <w:r w:rsidRPr="00B27ED3">
        <w:rPr>
          <w:color w:val="000000"/>
          <w:spacing w:val="-2"/>
        </w:rPr>
        <w:t xml:space="preserve"> + </w:t>
      </w:r>
      <w:r w:rsidRPr="00B27ED3">
        <w:rPr>
          <w:i/>
          <w:iCs/>
          <w:color w:val="000000"/>
          <w:spacing w:val="-2"/>
        </w:rPr>
        <w:t>e</w:t>
      </w:r>
      <w:r w:rsidRPr="00B27ED3">
        <w:rPr>
          <w:iCs/>
          <w:color w:val="000000"/>
          <w:spacing w:val="-2"/>
          <w:vertAlign w:val="subscript"/>
        </w:rPr>
        <w:t>20</w:t>
      </w:r>
      <w:r w:rsidRPr="00B27ED3">
        <w:rPr>
          <w:iCs/>
          <w:color w:val="000000"/>
          <w:spacing w:val="-2"/>
        </w:rPr>
        <w:t xml:space="preserve"> ,</w:t>
      </w:r>
    </w:p>
    <w:p w:rsidR="00A369A6" w:rsidRPr="00B27ED3" w:rsidRDefault="00A369A6" w:rsidP="00A369A6">
      <w:r w:rsidRPr="00B27ED3">
        <w:t xml:space="preserve">tad </w:t>
      </w:r>
    </w:p>
    <w:p w:rsidR="00A369A6" w:rsidRPr="00B27ED3" w:rsidRDefault="00A369A6" w:rsidP="00A369A6">
      <w:pPr>
        <w:ind w:left="1440" w:firstLine="720"/>
      </w:pPr>
      <w:r w:rsidRPr="00B27ED3">
        <w:rPr>
          <w:i/>
          <w:color w:val="000000"/>
          <w:spacing w:val="-2"/>
        </w:rPr>
        <w:t>E</w:t>
      </w:r>
      <w:r w:rsidRPr="00B27ED3">
        <w:rPr>
          <w:i/>
          <w:color w:val="000000"/>
          <w:spacing w:val="19"/>
          <w:vertAlign w:val="subscript"/>
        </w:rPr>
        <w:t>m</w:t>
      </w:r>
      <w:r w:rsidRPr="00B27ED3">
        <w:rPr>
          <w:color w:val="000000"/>
          <w:spacing w:val="19"/>
        </w:rPr>
        <w:t xml:space="preserve"> sin</w:t>
      </w:r>
      <w:r w:rsidRPr="00B27ED3">
        <w:rPr>
          <w:color w:val="000000"/>
        </w:rPr>
        <w:t xml:space="preserve"> </w:t>
      </w:r>
      <w:r w:rsidRPr="00B27ED3">
        <w:rPr>
          <w:color w:val="000000"/>
          <w:w w:val="102"/>
        </w:rPr>
        <w:t xml:space="preserve">ψ = </w:t>
      </w:r>
      <w:r w:rsidRPr="00B27ED3">
        <w:rPr>
          <w:i/>
          <w:color w:val="000000"/>
          <w:spacing w:val="-2"/>
        </w:rPr>
        <w:t>E</w:t>
      </w:r>
      <w:r w:rsidRPr="00B27ED3">
        <w:rPr>
          <w:color w:val="000000"/>
          <w:spacing w:val="19"/>
          <w:vertAlign w:val="subscript"/>
        </w:rPr>
        <w:t>1</w:t>
      </w:r>
      <w:r w:rsidRPr="00B27ED3">
        <w:rPr>
          <w:i/>
          <w:color w:val="000000"/>
          <w:spacing w:val="19"/>
          <w:vertAlign w:val="subscript"/>
        </w:rPr>
        <w:t>m</w:t>
      </w:r>
      <w:r w:rsidRPr="00B27ED3">
        <w:rPr>
          <w:color w:val="000000"/>
          <w:spacing w:val="19"/>
        </w:rPr>
        <w:t xml:space="preserve"> sin</w:t>
      </w:r>
      <w:r w:rsidRPr="00B27ED3">
        <w:rPr>
          <w:color w:val="000000"/>
        </w:rPr>
        <w:t xml:space="preserve"> </w:t>
      </w:r>
      <w:r w:rsidRPr="00B27ED3">
        <w:rPr>
          <w:color w:val="000000"/>
          <w:w w:val="102"/>
        </w:rPr>
        <w:t>ψ</w:t>
      </w:r>
      <w:r w:rsidRPr="00B27ED3">
        <w:rPr>
          <w:color w:val="000000"/>
          <w:w w:val="102"/>
          <w:vertAlign w:val="subscript"/>
        </w:rPr>
        <w:t>1</w:t>
      </w:r>
      <w:r w:rsidRPr="00B27ED3">
        <w:rPr>
          <w:color w:val="000000"/>
          <w:w w:val="102"/>
        </w:rPr>
        <w:t xml:space="preserve"> + </w:t>
      </w:r>
      <w:r w:rsidRPr="00B27ED3">
        <w:rPr>
          <w:i/>
          <w:color w:val="000000"/>
          <w:spacing w:val="-2"/>
        </w:rPr>
        <w:t>E</w:t>
      </w:r>
      <w:r w:rsidRPr="00B27ED3">
        <w:rPr>
          <w:color w:val="000000"/>
          <w:spacing w:val="19"/>
          <w:vertAlign w:val="subscript"/>
        </w:rPr>
        <w:t>2</w:t>
      </w:r>
      <w:r w:rsidRPr="00B27ED3">
        <w:rPr>
          <w:i/>
          <w:color w:val="000000"/>
          <w:spacing w:val="19"/>
          <w:vertAlign w:val="subscript"/>
        </w:rPr>
        <w:t>m</w:t>
      </w:r>
      <w:r w:rsidRPr="00B27ED3">
        <w:rPr>
          <w:color w:val="000000"/>
          <w:spacing w:val="19"/>
        </w:rPr>
        <w:t xml:space="preserve"> sin</w:t>
      </w:r>
      <w:r w:rsidRPr="00B27ED3">
        <w:rPr>
          <w:color w:val="000000"/>
        </w:rPr>
        <w:t xml:space="preserve"> </w:t>
      </w:r>
      <w:r w:rsidRPr="00B27ED3">
        <w:rPr>
          <w:color w:val="000000"/>
          <w:w w:val="102"/>
        </w:rPr>
        <w:t>ψ</w:t>
      </w:r>
      <w:r w:rsidRPr="00B27ED3">
        <w:rPr>
          <w:color w:val="000000"/>
          <w:w w:val="102"/>
          <w:vertAlign w:val="subscript"/>
        </w:rPr>
        <w:t>2</w:t>
      </w:r>
      <w:r w:rsidRPr="00B27ED3">
        <w:rPr>
          <w:color w:val="000000"/>
          <w:w w:val="102"/>
        </w:rPr>
        <w:t>.</w:t>
      </w:r>
    </w:p>
    <w:p w:rsidR="00A369A6" w:rsidRPr="00B27ED3" w:rsidRDefault="00A369A6" w:rsidP="00A369A6">
      <w:pPr>
        <w:ind w:firstLine="397"/>
      </w:pPr>
      <w:r w:rsidRPr="00B27ED3">
        <w:t xml:space="preserve">Analoģiski, projicējot vektorus uz abscisu asi, iegūstam </w:t>
      </w:r>
    </w:p>
    <w:p w:rsidR="00A369A6" w:rsidRPr="00B27ED3" w:rsidRDefault="00A369A6" w:rsidP="00A369A6">
      <w:pPr>
        <w:ind w:left="1440" w:firstLine="720"/>
      </w:pPr>
      <w:r w:rsidRPr="00B27ED3">
        <w:rPr>
          <w:i/>
          <w:color w:val="000000"/>
          <w:spacing w:val="-2"/>
        </w:rPr>
        <w:t>E</w:t>
      </w:r>
      <w:r w:rsidRPr="00B27ED3">
        <w:rPr>
          <w:i/>
          <w:color w:val="000000"/>
          <w:spacing w:val="19"/>
          <w:vertAlign w:val="subscript"/>
        </w:rPr>
        <w:t>m</w:t>
      </w:r>
      <w:r w:rsidRPr="00B27ED3">
        <w:rPr>
          <w:color w:val="000000"/>
          <w:spacing w:val="19"/>
        </w:rPr>
        <w:t xml:space="preserve"> cos</w:t>
      </w:r>
      <w:r w:rsidRPr="00B27ED3">
        <w:rPr>
          <w:color w:val="000000"/>
        </w:rPr>
        <w:t xml:space="preserve"> </w:t>
      </w:r>
      <w:r w:rsidRPr="00B27ED3">
        <w:rPr>
          <w:color w:val="000000"/>
          <w:w w:val="102"/>
        </w:rPr>
        <w:t xml:space="preserve">ψ = </w:t>
      </w:r>
      <w:r w:rsidRPr="00B27ED3">
        <w:rPr>
          <w:i/>
          <w:color w:val="000000"/>
          <w:spacing w:val="-2"/>
        </w:rPr>
        <w:t>E</w:t>
      </w:r>
      <w:r w:rsidRPr="00B27ED3">
        <w:rPr>
          <w:color w:val="000000"/>
          <w:spacing w:val="19"/>
          <w:vertAlign w:val="subscript"/>
        </w:rPr>
        <w:t>1</w:t>
      </w:r>
      <w:r w:rsidRPr="00B27ED3">
        <w:rPr>
          <w:i/>
          <w:color w:val="000000"/>
          <w:spacing w:val="19"/>
          <w:vertAlign w:val="subscript"/>
        </w:rPr>
        <w:t>m</w:t>
      </w:r>
      <w:r w:rsidRPr="00B27ED3">
        <w:rPr>
          <w:color w:val="000000"/>
          <w:spacing w:val="19"/>
        </w:rPr>
        <w:t xml:space="preserve"> cos</w:t>
      </w:r>
      <w:r w:rsidRPr="00B27ED3">
        <w:rPr>
          <w:color w:val="000000"/>
        </w:rPr>
        <w:t xml:space="preserve"> </w:t>
      </w:r>
      <w:r w:rsidRPr="00B27ED3">
        <w:rPr>
          <w:color w:val="000000"/>
          <w:w w:val="102"/>
        </w:rPr>
        <w:t>ψ</w:t>
      </w:r>
      <w:r w:rsidRPr="00B27ED3">
        <w:rPr>
          <w:color w:val="000000"/>
          <w:w w:val="102"/>
          <w:vertAlign w:val="subscript"/>
        </w:rPr>
        <w:t>1</w:t>
      </w:r>
      <w:r w:rsidRPr="00B27ED3">
        <w:rPr>
          <w:color w:val="000000"/>
          <w:w w:val="102"/>
        </w:rPr>
        <w:t xml:space="preserve"> + </w:t>
      </w:r>
      <w:r w:rsidRPr="00B27ED3">
        <w:rPr>
          <w:i/>
          <w:color w:val="000000"/>
          <w:spacing w:val="-2"/>
        </w:rPr>
        <w:t>E</w:t>
      </w:r>
      <w:r w:rsidRPr="00B27ED3">
        <w:rPr>
          <w:color w:val="000000"/>
          <w:spacing w:val="19"/>
          <w:vertAlign w:val="subscript"/>
        </w:rPr>
        <w:t>2</w:t>
      </w:r>
      <w:r w:rsidRPr="00B27ED3">
        <w:rPr>
          <w:i/>
          <w:color w:val="000000"/>
          <w:spacing w:val="19"/>
          <w:vertAlign w:val="subscript"/>
        </w:rPr>
        <w:t>m</w:t>
      </w:r>
      <w:r w:rsidRPr="00B27ED3">
        <w:rPr>
          <w:color w:val="000000"/>
          <w:spacing w:val="19"/>
        </w:rPr>
        <w:t xml:space="preserve"> cos</w:t>
      </w:r>
      <w:r w:rsidRPr="00B27ED3">
        <w:rPr>
          <w:color w:val="000000"/>
        </w:rPr>
        <w:t xml:space="preserve"> </w:t>
      </w:r>
      <w:r w:rsidRPr="00B27ED3">
        <w:rPr>
          <w:color w:val="000000"/>
          <w:w w:val="102"/>
        </w:rPr>
        <w:t>ψ</w:t>
      </w:r>
      <w:r w:rsidRPr="00B27ED3">
        <w:rPr>
          <w:color w:val="000000"/>
          <w:w w:val="102"/>
          <w:vertAlign w:val="subscript"/>
        </w:rPr>
        <w:t>2</w:t>
      </w:r>
      <w:r w:rsidRPr="00B27ED3">
        <w:rPr>
          <w:color w:val="000000"/>
          <w:w w:val="102"/>
        </w:rPr>
        <w:t>.</w:t>
      </w:r>
    </w:p>
    <w:p w:rsidR="00A369A6" w:rsidRPr="00B27ED3" w:rsidRDefault="00A369A6" w:rsidP="00A369A6">
      <w:pPr>
        <w:ind w:firstLine="397"/>
      </w:pPr>
      <w:r w:rsidRPr="00B27ED3">
        <w:t xml:space="preserve"> Tātad</w:t>
      </w:r>
    </w:p>
    <w:p w:rsidR="00A369A6" w:rsidRPr="00B27ED3" w:rsidRDefault="00A369A6" w:rsidP="00A369A6">
      <w:pPr>
        <w:ind w:left="1440" w:firstLine="720"/>
      </w:pPr>
      <w:r w:rsidRPr="00B27ED3">
        <w:rPr>
          <w:position w:val="-30"/>
        </w:rPr>
        <w:object w:dxaOrig="2960" w:dyaOrig="680">
          <v:shape id="_x0000_i1754" type="#_x0000_t75" style="width:147.5pt;height:33.5pt" o:ole="">
            <v:imagedata r:id="rId1780" o:title=""/>
          </v:shape>
          <o:OLEObject Type="Embed" ProgID="Equation.3" ShapeID="_x0000_i1754" DrawAspect="Content" ObjectID="_1391000254" r:id="rId1781"/>
        </w:object>
      </w:r>
      <w:r w:rsidRPr="00B27ED3">
        <w:t xml:space="preserve"> </w:t>
      </w:r>
      <w:r w:rsidRPr="00B27ED3">
        <w:tab/>
      </w:r>
      <w:r w:rsidRPr="00B27ED3">
        <w:tab/>
      </w:r>
      <w:r w:rsidRPr="00B27ED3">
        <w:tab/>
      </w:r>
      <w:r>
        <w:t>(6.17</w:t>
      </w:r>
      <w:r w:rsidRPr="00B27ED3">
        <w:t>)</w:t>
      </w:r>
    </w:p>
    <w:p w:rsidR="00A369A6" w:rsidRPr="00B27ED3" w:rsidRDefault="00A369A6" w:rsidP="00A369A6">
      <w:pPr>
        <w:ind w:firstLine="397"/>
        <w:jc w:val="both"/>
      </w:pPr>
      <w:r w:rsidRPr="00B27ED3">
        <w:t>Tātad, saskaitot vienādas, frekvences sinusoidālus lielumus, iegūstam tās pašas frekve</w:t>
      </w:r>
      <w:r w:rsidRPr="00B27ED3">
        <w:t>n</w:t>
      </w:r>
      <w:r w:rsidRPr="00B27ED3">
        <w:t>ces sinusoidālu lielumu, kura amplitūda ir vienlīdzīga saskaitāmo sinusoīdu amplitūdu ģe</w:t>
      </w:r>
      <w:r w:rsidRPr="00B27ED3">
        <w:t>o</w:t>
      </w:r>
      <w:r w:rsidRPr="00B27ED3">
        <w:t>metriskajai summai.</w:t>
      </w:r>
    </w:p>
    <w:p w:rsidR="00A369A6" w:rsidRPr="00B27ED3" w:rsidRDefault="00A369A6" w:rsidP="00A369A6">
      <w:pPr>
        <w:ind w:firstLine="397"/>
        <w:jc w:val="both"/>
      </w:pPr>
      <w:r w:rsidRPr="00B27ED3">
        <w:t>Bieži sastopams gadījums, kad jāsummē divi sinusoidāli lielumi, kas viens pret otru nob</w:t>
      </w:r>
      <w:r w:rsidRPr="00B27ED3">
        <w:t>ī</w:t>
      </w:r>
      <w:r w:rsidRPr="00B27ED3">
        <w:t xml:space="preserve">dīti fāzē par </w:t>
      </w:r>
      <w:r w:rsidRPr="00B27ED3">
        <w:rPr>
          <w:position w:val="-24"/>
        </w:rPr>
        <w:object w:dxaOrig="460" w:dyaOrig="620">
          <v:shape id="_x0000_i1755" type="#_x0000_t75" style="width:23.5pt;height:31pt" o:ole="">
            <v:imagedata r:id="rId1782" o:title=""/>
          </v:shape>
          <o:OLEObject Type="Embed" ProgID="Equation.3" ShapeID="_x0000_i1755" DrawAspect="Content" ObjectID="_1391000255" r:id="rId1783"/>
        </w:object>
      </w:r>
      <w:r w:rsidRPr="00B27ED3">
        <w:t xml:space="preserve">; šajā gadījumā </w:t>
      </w:r>
    </w:p>
    <w:p w:rsidR="00A369A6" w:rsidRPr="00B27ED3" w:rsidRDefault="00A369A6" w:rsidP="00A369A6">
      <w:pPr>
        <w:ind w:left="1440" w:firstLine="720"/>
        <w:rPr>
          <w:color w:val="000000"/>
          <w:spacing w:val="11"/>
          <w:w w:val="102"/>
        </w:rPr>
      </w:pPr>
      <w:r w:rsidRPr="00B27ED3">
        <w:rPr>
          <w:i/>
        </w:rPr>
        <w:t xml:space="preserve">e </w:t>
      </w:r>
      <w:r w:rsidRPr="00B27ED3">
        <w:t xml:space="preserve">= </w:t>
      </w:r>
      <w:r w:rsidRPr="00B27ED3">
        <w:rPr>
          <w:i/>
          <w:color w:val="000000"/>
          <w:spacing w:val="-2"/>
        </w:rPr>
        <w:t>E</w:t>
      </w:r>
      <w:r w:rsidRPr="00B27ED3">
        <w:rPr>
          <w:color w:val="000000"/>
          <w:spacing w:val="-2"/>
          <w:vertAlign w:val="subscript"/>
        </w:rPr>
        <w:t>1</w:t>
      </w:r>
      <w:r w:rsidRPr="00B27ED3">
        <w:rPr>
          <w:i/>
          <w:color w:val="000000"/>
          <w:spacing w:val="19"/>
          <w:vertAlign w:val="subscript"/>
        </w:rPr>
        <w:t>m</w:t>
      </w:r>
      <w:r w:rsidRPr="00B27ED3">
        <w:rPr>
          <w:color w:val="000000"/>
          <w:spacing w:val="19"/>
        </w:rPr>
        <w:t xml:space="preserve"> sin</w:t>
      </w:r>
      <w:r w:rsidRPr="00B27ED3">
        <w:rPr>
          <w:color w:val="000000"/>
        </w:rPr>
        <w:t xml:space="preserve"> </w:t>
      </w:r>
      <w:r w:rsidRPr="00B27ED3">
        <w:rPr>
          <w:i/>
          <w:color w:val="000000"/>
          <w:w w:val="102"/>
        </w:rPr>
        <w:t>ωt</w:t>
      </w:r>
      <w:r w:rsidRPr="00B27ED3">
        <w:rPr>
          <w:color w:val="000000"/>
          <w:spacing w:val="11"/>
          <w:w w:val="102"/>
        </w:rPr>
        <w:t xml:space="preserve">; </w:t>
      </w:r>
      <w:r w:rsidRPr="00B27ED3">
        <w:rPr>
          <w:i/>
          <w:iCs/>
          <w:color w:val="000000"/>
          <w:spacing w:val="-2"/>
        </w:rPr>
        <w:t>e</w:t>
      </w:r>
      <w:r w:rsidRPr="00B27ED3">
        <w:rPr>
          <w:iCs/>
          <w:color w:val="000000"/>
          <w:spacing w:val="-2"/>
          <w:vertAlign w:val="subscript"/>
        </w:rPr>
        <w:t>2</w:t>
      </w:r>
      <w:r w:rsidRPr="00B27ED3">
        <w:rPr>
          <w:i/>
          <w:iCs/>
          <w:color w:val="000000"/>
          <w:spacing w:val="-2"/>
        </w:rPr>
        <w:t xml:space="preserve"> = E</w:t>
      </w:r>
      <w:r w:rsidRPr="00B27ED3">
        <w:rPr>
          <w:iCs/>
          <w:color w:val="000000"/>
          <w:spacing w:val="-2"/>
          <w:vertAlign w:val="subscript"/>
        </w:rPr>
        <w:t>2</w:t>
      </w:r>
      <w:r w:rsidRPr="00B27ED3">
        <w:rPr>
          <w:i/>
          <w:iCs/>
          <w:color w:val="000000"/>
          <w:spacing w:val="-2"/>
          <w:vertAlign w:val="subscript"/>
        </w:rPr>
        <w:t>m</w:t>
      </w:r>
      <w:r w:rsidRPr="00B27ED3">
        <w:rPr>
          <w:i/>
          <w:iCs/>
          <w:color w:val="000000"/>
          <w:spacing w:val="-2"/>
        </w:rPr>
        <w:t xml:space="preserve"> </w:t>
      </w:r>
      <w:r w:rsidRPr="00B27ED3">
        <w:rPr>
          <w:color w:val="000000"/>
          <w:spacing w:val="17"/>
        </w:rPr>
        <w:t>sin</w:t>
      </w:r>
      <w:r w:rsidRPr="00B27ED3">
        <w:rPr>
          <w:color w:val="000000"/>
        </w:rPr>
        <w:t xml:space="preserve"> </w:t>
      </w:r>
      <w:r w:rsidRPr="00B27ED3">
        <w:rPr>
          <w:color w:val="000000"/>
          <w:w w:val="102"/>
        </w:rPr>
        <w:t>(</w:t>
      </w:r>
      <w:r w:rsidRPr="00B27ED3">
        <w:rPr>
          <w:i/>
          <w:color w:val="000000"/>
          <w:w w:val="102"/>
        </w:rPr>
        <w:t>ωt</w:t>
      </w:r>
      <w:r w:rsidRPr="00B27ED3">
        <w:rPr>
          <w:color w:val="000000"/>
          <w:w w:val="102"/>
        </w:rPr>
        <w:t xml:space="preserve"> </w:t>
      </w:r>
      <w:r w:rsidRPr="00B27ED3">
        <w:rPr>
          <w:color w:val="000000"/>
          <w:w w:val="102"/>
          <w:position w:val="-24"/>
        </w:rPr>
        <w:object w:dxaOrig="460" w:dyaOrig="620">
          <v:shape id="_x0000_i1756" type="#_x0000_t75" style="width:23.5pt;height:31pt" o:ole="">
            <v:imagedata r:id="rId1784" o:title=""/>
          </v:shape>
          <o:OLEObject Type="Embed" ProgID="Equation.3" ShapeID="_x0000_i1756" DrawAspect="Content" ObjectID="_1391000256" r:id="rId1785"/>
        </w:object>
      </w:r>
      <w:r w:rsidRPr="00B27ED3">
        <w:rPr>
          <w:color w:val="000000"/>
          <w:spacing w:val="11"/>
          <w:w w:val="102"/>
        </w:rPr>
        <w:t>)</w:t>
      </w:r>
      <w:r w:rsidRPr="00B27ED3">
        <w:rPr>
          <w:color w:val="000000"/>
          <w:w w:val="102"/>
        </w:rPr>
        <w:t>.</w:t>
      </w:r>
    </w:p>
    <w:p w:rsidR="00A369A6" w:rsidRPr="00B27ED3" w:rsidRDefault="00A369A6" w:rsidP="00A369A6">
      <w:pPr>
        <w:ind w:left="1440" w:firstLine="720"/>
      </w:pPr>
      <w:r w:rsidRPr="00B27ED3">
        <w:rPr>
          <w:i/>
        </w:rPr>
        <w:t xml:space="preserve">e </w:t>
      </w:r>
      <w:r w:rsidRPr="00B27ED3">
        <w:t xml:space="preserve">= </w:t>
      </w:r>
      <w:r w:rsidRPr="00B27ED3">
        <w:rPr>
          <w:i/>
          <w:color w:val="000000"/>
          <w:spacing w:val="-2"/>
        </w:rPr>
        <w:t>e</w:t>
      </w:r>
      <w:r w:rsidRPr="00B27ED3">
        <w:rPr>
          <w:color w:val="000000"/>
          <w:spacing w:val="-2"/>
          <w:vertAlign w:val="subscript"/>
        </w:rPr>
        <w:t>1</w:t>
      </w:r>
      <w:r w:rsidRPr="00B27ED3">
        <w:rPr>
          <w:color w:val="000000"/>
          <w:spacing w:val="-2"/>
        </w:rPr>
        <w:t xml:space="preserve"> + </w:t>
      </w:r>
      <w:r w:rsidRPr="00B27ED3">
        <w:rPr>
          <w:i/>
          <w:iCs/>
          <w:color w:val="000000"/>
          <w:spacing w:val="-2"/>
        </w:rPr>
        <w:t>e</w:t>
      </w:r>
      <w:r w:rsidRPr="00B27ED3">
        <w:rPr>
          <w:i/>
          <w:iCs/>
          <w:color w:val="000000"/>
          <w:spacing w:val="-2"/>
          <w:vertAlign w:val="subscript"/>
        </w:rPr>
        <w:t>2</w:t>
      </w:r>
      <w:r w:rsidRPr="00B27ED3">
        <w:rPr>
          <w:i/>
          <w:iCs/>
          <w:color w:val="000000"/>
          <w:spacing w:val="-2"/>
        </w:rPr>
        <w:t xml:space="preserve"> = </w:t>
      </w:r>
      <w:r w:rsidRPr="00B27ED3">
        <w:rPr>
          <w:i/>
          <w:color w:val="000000"/>
          <w:spacing w:val="-2"/>
        </w:rPr>
        <w:t>E</w:t>
      </w:r>
      <w:r w:rsidRPr="00B27ED3">
        <w:rPr>
          <w:i/>
          <w:color w:val="000000"/>
          <w:spacing w:val="19"/>
          <w:vertAlign w:val="subscript"/>
        </w:rPr>
        <w:t>m</w:t>
      </w:r>
      <w:r w:rsidRPr="00B27ED3">
        <w:rPr>
          <w:color w:val="000000"/>
          <w:spacing w:val="19"/>
        </w:rPr>
        <w:t xml:space="preserve"> sin</w:t>
      </w:r>
      <w:r w:rsidRPr="00B27ED3">
        <w:rPr>
          <w:color w:val="000000"/>
        </w:rPr>
        <w:t xml:space="preserve"> </w:t>
      </w:r>
      <w:r w:rsidRPr="00B27ED3">
        <w:rPr>
          <w:color w:val="000000"/>
          <w:w w:val="102"/>
        </w:rPr>
        <w:t>(</w:t>
      </w:r>
      <w:r w:rsidRPr="00B27ED3">
        <w:rPr>
          <w:i/>
          <w:color w:val="000000"/>
          <w:w w:val="102"/>
        </w:rPr>
        <w:t>ωt</w:t>
      </w:r>
      <w:r w:rsidRPr="00B27ED3">
        <w:rPr>
          <w:color w:val="000000"/>
          <w:w w:val="102"/>
        </w:rPr>
        <w:t xml:space="preserve"> ± ψ</w:t>
      </w:r>
      <w:r w:rsidRPr="00B27ED3">
        <w:rPr>
          <w:color w:val="000000"/>
          <w:spacing w:val="11"/>
          <w:w w:val="102"/>
        </w:rPr>
        <w:t>)</w:t>
      </w:r>
    </w:p>
    <w:p w:rsidR="00A369A6" w:rsidRPr="00B27ED3" w:rsidRDefault="00A369A6" w:rsidP="00A369A6">
      <w:r w:rsidRPr="00B27ED3">
        <w:t xml:space="preserve">(sk. </w:t>
      </w:r>
      <w:r>
        <w:t>6.17</w:t>
      </w:r>
      <w:r w:rsidRPr="00B27ED3">
        <w:t xml:space="preserve">. att., kur izvelēts leņķis </w:t>
      </w:r>
      <w:r w:rsidRPr="00B27ED3">
        <w:rPr>
          <w:position w:val="-24"/>
        </w:rPr>
        <w:object w:dxaOrig="460" w:dyaOrig="620">
          <v:shape id="_x0000_i1757" type="#_x0000_t75" style="width:23.5pt;height:31pt" o:ole="">
            <v:imagedata r:id="rId1786" o:title=""/>
          </v:shape>
          <o:OLEObject Type="Embed" ProgID="Equation.3" ShapeID="_x0000_i1757" DrawAspect="Content" ObjectID="_1391000257" r:id="rId1787"/>
        </w:object>
      </w:r>
      <w:r w:rsidRPr="00B27ED3">
        <w:t>);</w:t>
      </w:r>
    </w:p>
    <w:p w:rsidR="00A369A6" w:rsidRPr="00B27ED3" w:rsidRDefault="00A369A6" w:rsidP="00A369A6">
      <w:pPr>
        <w:ind w:firstLine="720"/>
      </w:pPr>
      <w:r w:rsidRPr="00B27ED3">
        <w:rPr>
          <w:position w:val="-30"/>
        </w:rPr>
        <w:object w:dxaOrig="5100" w:dyaOrig="760">
          <v:shape id="_x0000_i1758" type="#_x0000_t75" style="width:254.5pt;height:38.5pt" o:ole="">
            <v:imagedata r:id="rId1788" o:title=""/>
          </v:shape>
          <o:OLEObject Type="Embed" ProgID="Equation.3" ShapeID="_x0000_i1758" DrawAspect="Content" ObjectID="_1391000258" r:id="rId1789"/>
        </w:object>
      </w:r>
      <w:r w:rsidRPr="00B27ED3">
        <w:t xml:space="preserve"> </w:t>
      </w:r>
      <w:r w:rsidRPr="00B27ED3">
        <w:tab/>
      </w:r>
      <w:r w:rsidRPr="00B27ED3">
        <w:tab/>
      </w:r>
      <w:r w:rsidRPr="00B27ED3">
        <w:tab/>
      </w:r>
      <w:r>
        <w:t>(6.18</w:t>
      </w:r>
      <w:r w:rsidRPr="00B27ED3">
        <w:t xml:space="preserve">) </w:t>
      </w:r>
    </w:p>
    <w:p w:rsidR="00A369A6" w:rsidRPr="00B27ED3" w:rsidRDefault="00A369A6" w:rsidP="00A369A6">
      <w:pPr>
        <w:ind w:firstLine="397"/>
      </w:pPr>
    </w:p>
    <w:tbl>
      <w:tblPr>
        <w:tblW w:w="0" w:type="auto"/>
        <w:jc w:val="center"/>
        <w:tblLook w:val="01E0"/>
      </w:tblPr>
      <w:tblGrid>
        <w:gridCol w:w="4643"/>
        <w:gridCol w:w="4643"/>
      </w:tblGrid>
      <w:tr w:rsidR="00A369A6" w:rsidRPr="00B51A76" w:rsidTr="00CD591C">
        <w:trPr>
          <w:jc w:val="center"/>
        </w:trPr>
        <w:tc>
          <w:tcPr>
            <w:tcW w:w="4643" w:type="dxa"/>
          </w:tcPr>
          <w:p w:rsidR="00A369A6" w:rsidRPr="00B51A76" w:rsidRDefault="00A369A6" w:rsidP="00CD591C">
            <w:pPr>
              <w:jc w:val="center"/>
              <w:rPr>
                <w:sz w:val="22"/>
                <w:szCs w:val="22"/>
              </w:rPr>
            </w:pPr>
          </w:p>
          <w:p w:rsidR="00A369A6" w:rsidRPr="00B51A76" w:rsidRDefault="00A369A6" w:rsidP="00CD591C">
            <w:pPr>
              <w:jc w:val="center"/>
              <w:rPr>
                <w:sz w:val="22"/>
                <w:szCs w:val="22"/>
              </w:rPr>
            </w:pPr>
            <w:r>
              <w:object w:dxaOrig="4178" w:dyaOrig="2758">
                <v:shape id="_x0000_i1759" type="#_x0000_t75" style="width:2in;height:95.5pt" o:ole="">
                  <v:imagedata r:id="rId1790" o:title=""/>
                </v:shape>
                <o:OLEObject Type="Embed" ProgID="Visio.Drawing.11" ShapeID="_x0000_i1759" DrawAspect="Content" ObjectID="_1391000259" r:id="rId1791"/>
              </w:object>
            </w:r>
          </w:p>
          <w:p w:rsidR="00A369A6" w:rsidRPr="00B51A76" w:rsidRDefault="00A369A6" w:rsidP="00CD591C">
            <w:pPr>
              <w:jc w:val="center"/>
              <w:rPr>
                <w:sz w:val="22"/>
                <w:szCs w:val="22"/>
              </w:rPr>
            </w:pPr>
            <w:r>
              <w:rPr>
                <w:sz w:val="22"/>
                <w:szCs w:val="22"/>
              </w:rPr>
              <w:t>6</w:t>
            </w:r>
            <w:r w:rsidRPr="00B51A76">
              <w:rPr>
                <w:sz w:val="22"/>
                <w:szCs w:val="22"/>
              </w:rPr>
              <w:t>.17. att. EDS vektoru sum</w:t>
            </w:r>
            <w:r w:rsidRPr="00B51A76">
              <w:rPr>
                <w:sz w:val="22"/>
                <w:szCs w:val="22"/>
              </w:rPr>
              <w:softHyphen/>
              <w:t>mēšana, ja tie nobīdīti fāzē par leņķi π/2</w:t>
            </w:r>
          </w:p>
          <w:p w:rsidR="00A369A6" w:rsidRPr="00B51A76" w:rsidRDefault="00A369A6" w:rsidP="00CD591C">
            <w:pPr>
              <w:jc w:val="center"/>
              <w:rPr>
                <w:sz w:val="22"/>
                <w:szCs w:val="22"/>
              </w:rPr>
            </w:pPr>
          </w:p>
        </w:tc>
        <w:tc>
          <w:tcPr>
            <w:tcW w:w="4644" w:type="dxa"/>
          </w:tcPr>
          <w:p w:rsidR="00A369A6" w:rsidRPr="00B51A76" w:rsidRDefault="00A369A6" w:rsidP="00CD591C">
            <w:pPr>
              <w:jc w:val="center"/>
              <w:rPr>
                <w:sz w:val="22"/>
                <w:szCs w:val="22"/>
              </w:rPr>
            </w:pPr>
            <w:r>
              <w:object w:dxaOrig="4259" w:dyaOrig="3611">
                <v:shape id="_x0000_i1760" type="#_x0000_t75" style="width:142pt;height:120.5pt" o:ole="">
                  <v:imagedata r:id="rId1792" o:title=""/>
                </v:shape>
                <o:OLEObject Type="Embed" ProgID="Visio.Drawing.11" ShapeID="_x0000_i1760" DrawAspect="Content" ObjectID="_1391000260" r:id="rId1793"/>
              </w:object>
            </w:r>
          </w:p>
          <w:p w:rsidR="00A369A6" w:rsidRPr="00B51A76" w:rsidRDefault="00A369A6" w:rsidP="00CD591C">
            <w:pPr>
              <w:jc w:val="center"/>
              <w:rPr>
                <w:sz w:val="22"/>
                <w:szCs w:val="22"/>
              </w:rPr>
            </w:pPr>
            <w:r>
              <w:rPr>
                <w:sz w:val="22"/>
                <w:szCs w:val="22"/>
              </w:rPr>
              <w:t>6</w:t>
            </w:r>
            <w:r w:rsidRPr="00B51A76">
              <w:rPr>
                <w:sz w:val="22"/>
                <w:szCs w:val="22"/>
              </w:rPr>
              <w:t>.18. att. Fāze sakrītošu EDS vek</w:t>
            </w:r>
            <w:r w:rsidRPr="00B51A76">
              <w:rPr>
                <w:sz w:val="22"/>
                <w:szCs w:val="22"/>
              </w:rPr>
              <w:softHyphen/>
              <w:t xml:space="preserve">toru </w:t>
            </w:r>
          </w:p>
          <w:p w:rsidR="00A369A6" w:rsidRPr="00B51A76" w:rsidRDefault="00A369A6" w:rsidP="00CD591C">
            <w:pPr>
              <w:jc w:val="center"/>
              <w:rPr>
                <w:sz w:val="22"/>
                <w:szCs w:val="22"/>
              </w:rPr>
            </w:pPr>
            <w:r w:rsidRPr="00B51A76">
              <w:rPr>
                <w:sz w:val="22"/>
                <w:szCs w:val="22"/>
              </w:rPr>
              <w:t>saskaitīšana.</w:t>
            </w:r>
          </w:p>
          <w:p w:rsidR="00A369A6" w:rsidRPr="00B51A76" w:rsidRDefault="00A369A6" w:rsidP="00CD591C">
            <w:pPr>
              <w:jc w:val="center"/>
              <w:rPr>
                <w:sz w:val="22"/>
                <w:szCs w:val="22"/>
              </w:rPr>
            </w:pPr>
          </w:p>
        </w:tc>
      </w:tr>
    </w:tbl>
    <w:p w:rsidR="00A369A6" w:rsidRPr="00B27ED3" w:rsidRDefault="00A369A6" w:rsidP="00A369A6">
      <w:pPr>
        <w:ind w:firstLine="720"/>
      </w:pPr>
      <w:r w:rsidRPr="00B27ED3">
        <w:rPr>
          <w:position w:val="-60"/>
        </w:rPr>
        <w:object w:dxaOrig="5100" w:dyaOrig="1320">
          <v:shape id="_x0000_i1761" type="#_x0000_t75" style="width:254.5pt;height:66.5pt" o:ole="">
            <v:imagedata r:id="rId1794" o:title=""/>
          </v:shape>
          <o:OLEObject Type="Embed" ProgID="Equation.3" ShapeID="_x0000_i1761" DrawAspect="Content" ObjectID="_1391000261" r:id="rId1795"/>
        </w:object>
      </w:r>
      <w:r w:rsidRPr="00B27ED3">
        <w:t xml:space="preserve"> </w:t>
      </w:r>
      <w:r w:rsidRPr="00B27ED3">
        <w:tab/>
      </w:r>
      <w:r w:rsidRPr="00B27ED3">
        <w:tab/>
      </w:r>
      <w:r w:rsidRPr="00B27ED3">
        <w:tab/>
      </w:r>
      <w:r>
        <w:t>(6.19</w:t>
      </w:r>
      <w:r w:rsidRPr="00B27ED3">
        <w:t>)</w:t>
      </w:r>
    </w:p>
    <w:p w:rsidR="00A369A6" w:rsidRDefault="00A369A6" w:rsidP="00A369A6">
      <w:pPr>
        <w:ind w:firstLine="397"/>
        <w:jc w:val="both"/>
      </w:pPr>
      <w:r w:rsidRPr="00B27ED3">
        <w:t xml:space="preserve">Speciālā gadījumā, </w:t>
      </w:r>
      <w:r>
        <w:t xml:space="preserve"> </w:t>
      </w:r>
      <w:r w:rsidRPr="00B27ED3">
        <w:t xml:space="preserve">kad saskaitāmo sinusoidālo lielumu </w:t>
      </w:r>
      <w:r>
        <w:t xml:space="preserve"> </w:t>
      </w:r>
      <w:r w:rsidRPr="00B27ED3">
        <w:t xml:space="preserve">sākuma </w:t>
      </w:r>
      <w:r>
        <w:t xml:space="preserve"> </w:t>
      </w:r>
      <w:r w:rsidRPr="00B27ED3">
        <w:t xml:space="preserve">fāzes ir </w:t>
      </w:r>
      <w:r>
        <w:t xml:space="preserve"> </w:t>
      </w:r>
      <w:r w:rsidRPr="00B27ED3">
        <w:t>vienādas (</w:t>
      </w:r>
      <w:r>
        <w:t>6.18</w:t>
      </w:r>
      <w:r w:rsidRPr="00B27ED3">
        <w:t xml:space="preserve">. </w:t>
      </w:r>
    </w:p>
    <w:p w:rsidR="00A369A6" w:rsidRPr="00B27ED3" w:rsidRDefault="00A369A6" w:rsidP="00A369A6">
      <w:pPr>
        <w:jc w:val="both"/>
      </w:pPr>
      <w:r w:rsidRPr="00B27ED3">
        <w:t>att.),</w:t>
      </w:r>
    </w:p>
    <w:p w:rsidR="00A369A6" w:rsidRPr="00B27ED3" w:rsidRDefault="00A369A6" w:rsidP="00A369A6">
      <w:pPr>
        <w:ind w:left="720" w:firstLine="720"/>
        <w:rPr>
          <w:color w:val="000000"/>
          <w:spacing w:val="11"/>
          <w:w w:val="102"/>
        </w:rPr>
      </w:pPr>
      <w:r w:rsidRPr="00B27ED3">
        <w:rPr>
          <w:i/>
          <w:color w:val="000000"/>
          <w:spacing w:val="-2"/>
        </w:rPr>
        <w:t>e</w:t>
      </w:r>
      <w:r w:rsidRPr="00B27ED3">
        <w:rPr>
          <w:color w:val="000000"/>
          <w:spacing w:val="-2"/>
          <w:vertAlign w:val="subscript"/>
        </w:rPr>
        <w:t>1</w:t>
      </w:r>
      <w:r w:rsidRPr="00B27ED3">
        <w:rPr>
          <w:color w:val="000000"/>
          <w:spacing w:val="-2"/>
        </w:rPr>
        <w:t xml:space="preserve"> = </w:t>
      </w:r>
      <w:r w:rsidRPr="00B27ED3">
        <w:rPr>
          <w:i/>
          <w:color w:val="000000"/>
          <w:spacing w:val="-2"/>
        </w:rPr>
        <w:t>E</w:t>
      </w:r>
      <w:r w:rsidRPr="00B27ED3">
        <w:rPr>
          <w:color w:val="000000"/>
          <w:spacing w:val="-2"/>
          <w:vertAlign w:val="subscript"/>
        </w:rPr>
        <w:t>1</w:t>
      </w:r>
      <w:r w:rsidRPr="00B27ED3">
        <w:rPr>
          <w:i/>
          <w:color w:val="000000"/>
          <w:spacing w:val="19"/>
          <w:vertAlign w:val="subscript"/>
        </w:rPr>
        <w:t>m</w:t>
      </w:r>
      <w:r w:rsidRPr="00B27ED3">
        <w:rPr>
          <w:color w:val="000000"/>
          <w:spacing w:val="19"/>
        </w:rPr>
        <w:t xml:space="preserve"> sin</w:t>
      </w:r>
      <w:r w:rsidRPr="00B27ED3">
        <w:rPr>
          <w:color w:val="000000"/>
        </w:rPr>
        <w:t xml:space="preserve"> </w:t>
      </w:r>
      <w:r w:rsidRPr="00B27ED3">
        <w:rPr>
          <w:color w:val="000000"/>
          <w:w w:val="102"/>
        </w:rPr>
        <w:t>(</w:t>
      </w:r>
      <w:r w:rsidRPr="00B27ED3">
        <w:rPr>
          <w:i/>
          <w:color w:val="000000"/>
          <w:w w:val="102"/>
        </w:rPr>
        <w:t>ωt</w:t>
      </w:r>
      <w:r w:rsidRPr="00B27ED3">
        <w:rPr>
          <w:color w:val="000000"/>
          <w:w w:val="102"/>
        </w:rPr>
        <w:t xml:space="preserve"> + ψ</w:t>
      </w:r>
      <w:r w:rsidRPr="00B27ED3">
        <w:rPr>
          <w:color w:val="000000"/>
          <w:spacing w:val="11"/>
          <w:w w:val="102"/>
        </w:rPr>
        <w:t xml:space="preserve">); </w:t>
      </w:r>
      <w:r w:rsidRPr="00B27ED3">
        <w:rPr>
          <w:i/>
          <w:iCs/>
          <w:color w:val="000000"/>
          <w:spacing w:val="-2"/>
        </w:rPr>
        <w:t>e</w:t>
      </w:r>
      <w:r w:rsidRPr="00B27ED3">
        <w:rPr>
          <w:iCs/>
          <w:color w:val="000000"/>
          <w:spacing w:val="-2"/>
          <w:vertAlign w:val="subscript"/>
        </w:rPr>
        <w:t>2</w:t>
      </w:r>
      <w:r w:rsidRPr="00B27ED3">
        <w:rPr>
          <w:iCs/>
          <w:color w:val="000000"/>
          <w:spacing w:val="-2"/>
        </w:rPr>
        <w:t xml:space="preserve"> </w:t>
      </w:r>
      <w:r w:rsidRPr="00B27ED3">
        <w:rPr>
          <w:i/>
          <w:iCs/>
          <w:color w:val="000000"/>
          <w:spacing w:val="-2"/>
        </w:rPr>
        <w:t>= E</w:t>
      </w:r>
      <w:r w:rsidRPr="00B27ED3">
        <w:rPr>
          <w:iCs/>
          <w:color w:val="000000"/>
          <w:spacing w:val="-2"/>
          <w:vertAlign w:val="subscript"/>
        </w:rPr>
        <w:t>2</w:t>
      </w:r>
      <w:r w:rsidRPr="00B27ED3">
        <w:rPr>
          <w:i/>
          <w:iCs/>
          <w:color w:val="000000"/>
          <w:spacing w:val="-2"/>
          <w:vertAlign w:val="subscript"/>
        </w:rPr>
        <w:t>m</w:t>
      </w:r>
      <w:r w:rsidRPr="00B27ED3">
        <w:rPr>
          <w:i/>
          <w:iCs/>
          <w:color w:val="000000"/>
          <w:spacing w:val="-2"/>
        </w:rPr>
        <w:t xml:space="preserve">  </w:t>
      </w:r>
      <w:r w:rsidRPr="00B27ED3">
        <w:rPr>
          <w:color w:val="000000"/>
          <w:spacing w:val="17"/>
        </w:rPr>
        <w:t>sin</w:t>
      </w:r>
      <w:r w:rsidRPr="00B27ED3">
        <w:rPr>
          <w:color w:val="000000"/>
        </w:rPr>
        <w:t xml:space="preserve"> </w:t>
      </w:r>
      <w:r w:rsidRPr="00B27ED3">
        <w:rPr>
          <w:color w:val="000000"/>
          <w:w w:val="102"/>
        </w:rPr>
        <w:t>(</w:t>
      </w:r>
      <w:r w:rsidRPr="00B27ED3">
        <w:rPr>
          <w:i/>
          <w:color w:val="000000"/>
          <w:w w:val="102"/>
        </w:rPr>
        <w:t>ωt</w:t>
      </w:r>
      <w:r w:rsidRPr="00B27ED3">
        <w:rPr>
          <w:color w:val="000000"/>
          <w:w w:val="102"/>
        </w:rPr>
        <w:t xml:space="preserve"> + ψ</w:t>
      </w:r>
      <w:r w:rsidRPr="00B27ED3">
        <w:rPr>
          <w:color w:val="000000"/>
          <w:spacing w:val="11"/>
          <w:w w:val="102"/>
        </w:rPr>
        <w:t>);</w:t>
      </w:r>
    </w:p>
    <w:p w:rsidR="00A369A6" w:rsidRPr="00B27ED3" w:rsidRDefault="00A369A6" w:rsidP="00A369A6">
      <w:pPr>
        <w:ind w:left="720" w:firstLine="720"/>
        <w:jc w:val="both"/>
      </w:pPr>
      <w:r w:rsidRPr="00B27ED3">
        <w:rPr>
          <w:i/>
        </w:rPr>
        <w:t xml:space="preserve">e </w:t>
      </w:r>
      <w:r w:rsidRPr="00B27ED3">
        <w:t xml:space="preserve">= </w:t>
      </w:r>
      <w:r w:rsidRPr="00B27ED3">
        <w:rPr>
          <w:i/>
          <w:color w:val="000000"/>
          <w:spacing w:val="-2"/>
        </w:rPr>
        <w:t>e</w:t>
      </w:r>
      <w:r w:rsidRPr="00B27ED3">
        <w:rPr>
          <w:color w:val="000000"/>
          <w:spacing w:val="-2"/>
          <w:vertAlign w:val="subscript"/>
        </w:rPr>
        <w:t>1</w:t>
      </w:r>
      <w:r w:rsidRPr="00B27ED3">
        <w:rPr>
          <w:color w:val="000000"/>
          <w:spacing w:val="-2"/>
        </w:rPr>
        <w:t xml:space="preserve"> + </w:t>
      </w:r>
      <w:r w:rsidRPr="00B27ED3">
        <w:rPr>
          <w:i/>
          <w:iCs/>
          <w:color w:val="000000"/>
          <w:spacing w:val="-2"/>
        </w:rPr>
        <w:t>e</w:t>
      </w:r>
      <w:r w:rsidRPr="00B27ED3">
        <w:rPr>
          <w:iCs/>
          <w:color w:val="000000"/>
          <w:spacing w:val="-2"/>
          <w:vertAlign w:val="subscript"/>
        </w:rPr>
        <w:t>2</w:t>
      </w:r>
      <w:r w:rsidRPr="00B27ED3">
        <w:rPr>
          <w:iCs/>
          <w:color w:val="000000"/>
          <w:spacing w:val="-2"/>
        </w:rPr>
        <w:t xml:space="preserve"> </w:t>
      </w:r>
      <w:r w:rsidRPr="00B27ED3">
        <w:rPr>
          <w:i/>
          <w:iCs/>
          <w:color w:val="000000"/>
          <w:spacing w:val="-2"/>
        </w:rPr>
        <w:t xml:space="preserve">= </w:t>
      </w:r>
      <w:r w:rsidRPr="00B27ED3">
        <w:rPr>
          <w:iCs/>
          <w:color w:val="000000"/>
          <w:spacing w:val="-2"/>
        </w:rPr>
        <w:t>(</w:t>
      </w:r>
      <w:r w:rsidRPr="00B27ED3">
        <w:rPr>
          <w:i/>
          <w:color w:val="000000"/>
          <w:spacing w:val="-2"/>
        </w:rPr>
        <w:t>E</w:t>
      </w:r>
      <w:r w:rsidRPr="00B27ED3">
        <w:rPr>
          <w:color w:val="000000"/>
          <w:spacing w:val="-2"/>
          <w:vertAlign w:val="subscript"/>
        </w:rPr>
        <w:t>1</w:t>
      </w:r>
      <w:r w:rsidRPr="00B27ED3">
        <w:rPr>
          <w:i/>
          <w:color w:val="000000"/>
          <w:spacing w:val="19"/>
          <w:vertAlign w:val="subscript"/>
        </w:rPr>
        <w:t>m</w:t>
      </w:r>
      <w:r w:rsidRPr="00B27ED3">
        <w:rPr>
          <w:color w:val="000000"/>
          <w:spacing w:val="19"/>
        </w:rPr>
        <w:t xml:space="preserve"> + </w:t>
      </w:r>
      <w:r w:rsidRPr="00B27ED3">
        <w:rPr>
          <w:i/>
          <w:iCs/>
          <w:color w:val="000000"/>
          <w:spacing w:val="-2"/>
        </w:rPr>
        <w:t>E</w:t>
      </w:r>
      <w:r w:rsidRPr="00B27ED3">
        <w:rPr>
          <w:iCs/>
          <w:color w:val="000000"/>
          <w:spacing w:val="-2"/>
          <w:vertAlign w:val="subscript"/>
        </w:rPr>
        <w:t>2</w:t>
      </w:r>
      <w:r w:rsidRPr="00B27ED3">
        <w:rPr>
          <w:i/>
          <w:iCs/>
          <w:color w:val="000000"/>
          <w:spacing w:val="-2"/>
          <w:vertAlign w:val="subscript"/>
        </w:rPr>
        <w:t>m</w:t>
      </w:r>
      <w:r w:rsidRPr="00B27ED3">
        <w:rPr>
          <w:color w:val="000000"/>
          <w:spacing w:val="19"/>
        </w:rPr>
        <w:t>)sin</w:t>
      </w:r>
      <w:r w:rsidRPr="00B27ED3">
        <w:rPr>
          <w:color w:val="000000"/>
        </w:rPr>
        <w:t xml:space="preserve"> </w:t>
      </w:r>
      <w:r w:rsidRPr="00B27ED3">
        <w:rPr>
          <w:color w:val="000000"/>
          <w:w w:val="102"/>
        </w:rPr>
        <w:t>(</w:t>
      </w:r>
      <w:r w:rsidRPr="00B27ED3">
        <w:rPr>
          <w:i/>
          <w:color w:val="000000"/>
          <w:w w:val="102"/>
        </w:rPr>
        <w:t>ωt</w:t>
      </w:r>
      <w:r w:rsidRPr="00B27ED3">
        <w:rPr>
          <w:color w:val="000000"/>
          <w:w w:val="102"/>
        </w:rPr>
        <w:t xml:space="preserve"> + ψ</w:t>
      </w:r>
      <w:r w:rsidRPr="00B27ED3">
        <w:rPr>
          <w:color w:val="000000"/>
          <w:spacing w:val="11"/>
          <w:w w:val="102"/>
        </w:rPr>
        <w:t>)</w:t>
      </w:r>
      <w:r w:rsidRPr="00B27ED3">
        <w:rPr>
          <w:color w:val="000000"/>
          <w:w w:val="102"/>
        </w:rPr>
        <w:t xml:space="preserve"> = </w:t>
      </w:r>
      <w:r w:rsidRPr="00B27ED3">
        <w:rPr>
          <w:i/>
          <w:iCs/>
          <w:color w:val="000000"/>
          <w:spacing w:val="-2"/>
        </w:rPr>
        <w:t>E</w:t>
      </w:r>
      <w:r w:rsidRPr="00B27ED3">
        <w:rPr>
          <w:i/>
          <w:iCs/>
          <w:color w:val="000000"/>
          <w:spacing w:val="-2"/>
          <w:vertAlign w:val="subscript"/>
        </w:rPr>
        <w:t>m</w:t>
      </w:r>
      <w:r w:rsidRPr="00B27ED3">
        <w:rPr>
          <w:i/>
          <w:iCs/>
          <w:color w:val="000000"/>
          <w:spacing w:val="-2"/>
        </w:rPr>
        <w:t xml:space="preserve">  </w:t>
      </w:r>
      <w:r w:rsidRPr="00B27ED3">
        <w:rPr>
          <w:color w:val="000000"/>
          <w:spacing w:val="17"/>
        </w:rPr>
        <w:t>sin</w:t>
      </w:r>
      <w:r w:rsidRPr="00B27ED3">
        <w:rPr>
          <w:color w:val="000000"/>
        </w:rPr>
        <w:t xml:space="preserve"> </w:t>
      </w:r>
      <w:r w:rsidRPr="00B27ED3">
        <w:rPr>
          <w:color w:val="000000"/>
          <w:w w:val="102"/>
        </w:rPr>
        <w:t>(</w:t>
      </w:r>
      <w:r w:rsidRPr="00B27ED3">
        <w:rPr>
          <w:i/>
          <w:color w:val="000000"/>
          <w:w w:val="102"/>
        </w:rPr>
        <w:t>ωt</w:t>
      </w:r>
      <w:r w:rsidRPr="00B27ED3">
        <w:rPr>
          <w:color w:val="000000"/>
          <w:w w:val="102"/>
        </w:rPr>
        <w:t xml:space="preserve"> + ψ</w:t>
      </w:r>
      <w:r w:rsidRPr="00B27ED3">
        <w:rPr>
          <w:color w:val="000000"/>
          <w:spacing w:val="11"/>
          <w:w w:val="102"/>
        </w:rPr>
        <w:t>)</w:t>
      </w:r>
      <w:r w:rsidRPr="00B27ED3">
        <w:rPr>
          <w:color w:val="000000"/>
          <w:w w:val="102"/>
        </w:rPr>
        <w:t xml:space="preserve">. </w:t>
      </w:r>
      <w:r w:rsidRPr="00B27ED3">
        <w:rPr>
          <w:color w:val="000000"/>
          <w:w w:val="102"/>
        </w:rPr>
        <w:tab/>
      </w:r>
      <w:r w:rsidRPr="00B27ED3">
        <w:rPr>
          <w:color w:val="000000"/>
          <w:w w:val="102"/>
        </w:rPr>
        <w:tab/>
      </w:r>
      <w:r>
        <w:rPr>
          <w:color w:val="000000"/>
          <w:w w:val="102"/>
        </w:rPr>
        <w:t>(6.20</w:t>
      </w:r>
      <w:r w:rsidRPr="00B27ED3">
        <w:rPr>
          <w:color w:val="000000"/>
          <w:w w:val="102"/>
        </w:rPr>
        <w:t>)</w:t>
      </w:r>
    </w:p>
    <w:p w:rsidR="00A369A6" w:rsidRPr="00B27ED3" w:rsidRDefault="00A369A6" w:rsidP="00A369A6">
      <w:r w:rsidRPr="00B27ED3">
        <w:t>t. i., šajā gadījumā rezultējošā EDS amplitūda ir vienlīdzīga sa</w:t>
      </w:r>
      <w:r w:rsidRPr="00B27ED3">
        <w:softHyphen/>
        <w:t>skaitāmo EDS amplitūdu su</w:t>
      </w:r>
      <w:r w:rsidRPr="00B27ED3">
        <w:t>m</w:t>
      </w:r>
      <w:r w:rsidRPr="00B27ED3">
        <w:t>mai, bet rezultējošā EDS sakuma fāze ir vienlīdzīga saskaitāmo EDS sakuma fāzei.</w:t>
      </w:r>
    </w:p>
    <w:tbl>
      <w:tblPr>
        <w:tblW w:w="0" w:type="auto"/>
        <w:tblLook w:val="01E0"/>
      </w:tblPr>
      <w:tblGrid>
        <w:gridCol w:w="4642"/>
        <w:gridCol w:w="4644"/>
      </w:tblGrid>
      <w:tr w:rsidR="00A369A6" w:rsidRPr="00B51A76" w:rsidTr="00CD591C">
        <w:tc>
          <w:tcPr>
            <w:tcW w:w="4643" w:type="dxa"/>
          </w:tcPr>
          <w:p w:rsidR="00A369A6" w:rsidRPr="00B51A76" w:rsidRDefault="00A369A6" w:rsidP="00CD591C">
            <w:pPr>
              <w:jc w:val="center"/>
              <w:rPr>
                <w:sz w:val="22"/>
                <w:szCs w:val="22"/>
              </w:rPr>
            </w:pPr>
            <w:r>
              <w:object w:dxaOrig="3623" w:dyaOrig="5011">
                <v:shape id="_x0000_i1762" type="#_x0000_t75" style="width:127pt;height:175pt" o:ole="">
                  <v:imagedata r:id="rId1796" o:title=""/>
                </v:shape>
                <o:OLEObject Type="Embed" ProgID="Visio.Drawing.11" ShapeID="_x0000_i1762" DrawAspect="Content" ObjectID="_1391000262" r:id="rId1797"/>
              </w:object>
            </w:r>
          </w:p>
          <w:p w:rsidR="00A369A6" w:rsidRPr="00B51A76" w:rsidRDefault="00A369A6" w:rsidP="00CD591C">
            <w:pPr>
              <w:jc w:val="center"/>
              <w:rPr>
                <w:sz w:val="22"/>
                <w:szCs w:val="22"/>
              </w:rPr>
            </w:pPr>
            <w:r>
              <w:rPr>
                <w:sz w:val="22"/>
                <w:szCs w:val="22"/>
              </w:rPr>
              <w:t>6</w:t>
            </w:r>
            <w:r w:rsidRPr="00B51A76">
              <w:rPr>
                <w:sz w:val="22"/>
                <w:szCs w:val="22"/>
              </w:rPr>
              <w:t>.19. att. Triju vek</w:t>
            </w:r>
            <w:r w:rsidRPr="00B51A76">
              <w:rPr>
                <w:sz w:val="22"/>
                <w:szCs w:val="22"/>
              </w:rPr>
              <w:softHyphen/>
              <w:t>toru saskaitīšana.</w:t>
            </w:r>
          </w:p>
        </w:tc>
        <w:tc>
          <w:tcPr>
            <w:tcW w:w="4644" w:type="dxa"/>
          </w:tcPr>
          <w:p w:rsidR="00A369A6" w:rsidRPr="00B51A76" w:rsidRDefault="00A369A6" w:rsidP="00CD591C">
            <w:pPr>
              <w:jc w:val="center"/>
              <w:rPr>
                <w:sz w:val="22"/>
                <w:szCs w:val="22"/>
              </w:rPr>
            </w:pPr>
            <w:r>
              <w:object w:dxaOrig="4982" w:dyaOrig="5258">
                <v:shape id="_x0000_i1763" type="#_x0000_t75" style="width:166.5pt;height:176pt" o:ole="">
                  <v:imagedata r:id="rId1798" o:title=""/>
                </v:shape>
                <o:OLEObject Type="Embed" ProgID="Visio.Drawing.11" ShapeID="_x0000_i1763" DrawAspect="Content" ObjectID="_1391000263" r:id="rId1799"/>
              </w:object>
            </w:r>
          </w:p>
          <w:p w:rsidR="00A369A6" w:rsidRPr="00B51A76" w:rsidRDefault="00A369A6" w:rsidP="00CD591C">
            <w:pPr>
              <w:jc w:val="center"/>
              <w:rPr>
                <w:sz w:val="22"/>
                <w:szCs w:val="22"/>
              </w:rPr>
            </w:pPr>
            <w:r>
              <w:rPr>
                <w:sz w:val="22"/>
                <w:szCs w:val="22"/>
              </w:rPr>
              <w:t>6</w:t>
            </w:r>
            <w:r w:rsidRPr="00B51A76">
              <w:rPr>
                <w:sz w:val="22"/>
                <w:szCs w:val="22"/>
              </w:rPr>
              <w:t>.20. att. Vektoru atskaitīšana.</w:t>
            </w:r>
          </w:p>
        </w:tc>
      </w:tr>
    </w:tbl>
    <w:p w:rsidR="00A369A6" w:rsidRDefault="00A369A6" w:rsidP="00A369A6">
      <w:pPr>
        <w:ind w:firstLine="397"/>
      </w:pPr>
    </w:p>
    <w:p w:rsidR="00A369A6" w:rsidRPr="00B27ED3" w:rsidRDefault="00A369A6" w:rsidP="00A369A6">
      <w:pPr>
        <w:ind w:firstLine="397"/>
        <w:jc w:val="both"/>
      </w:pPr>
      <w:r w:rsidRPr="00B27ED3">
        <w:t>Ja vektoru ir vairāk, tad tos saskaita analogi, t. i., vektorus pārnes paralēli pašus sev tā, lai otra vektora sakums sakristu ar pirmā vektora beigu punktu ut</w:t>
      </w:r>
      <w:r>
        <w:t>t.</w:t>
      </w:r>
      <w:r w:rsidRPr="00B27ED3">
        <w:t xml:space="preserve"> Noslēdzošais vektors ir sum</w:t>
      </w:r>
      <w:r w:rsidRPr="00B27ED3">
        <w:softHyphen/>
        <w:t xml:space="preserve">mārā lieluma vektors. </w:t>
      </w:r>
      <w:r>
        <w:t>6.19</w:t>
      </w:r>
      <w:r w:rsidRPr="00B27ED3">
        <w:t>. attēlā parādīta triju EDS vektoru saskaitīšana.</w:t>
      </w:r>
    </w:p>
    <w:p w:rsidR="00A369A6" w:rsidRPr="00B27ED3" w:rsidRDefault="00A369A6" w:rsidP="00A369A6">
      <w:pPr>
        <w:ind w:firstLine="397"/>
        <w:jc w:val="both"/>
      </w:pPr>
      <w:r w:rsidRPr="00B27ED3">
        <w:t>Ja no viena sinusoidāla lieluma jāatskaita otrs, tad atskaitīša</w:t>
      </w:r>
      <w:r w:rsidRPr="00B27ED3">
        <w:softHyphen/>
        <w:t>nas vietā var pieskaitīt pirm</w:t>
      </w:r>
      <w:r w:rsidRPr="00B27ED3">
        <w:t>a</w:t>
      </w:r>
      <w:r w:rsidRPr="00B27ED3">
        <w:t>jam lielumam otru ar pretēju zīmi, t. i,</w:t>
      </w:r>
    </w:p>
    <w:p w:rsidR="00A369A6" w:rsidRPr="00B27ED3" w:rsidRDefault="00A369A6" w:rsidP="00A369A6">
      <w:pPr>
        <w:ind w:left="2160" w:firstLine="720"/>
        <w:jc w:val="both"/>
      </w:pPr>
      <w:r w:rsidRPr="00B27ED3">
        <w:rPr>
          <w:i/>
          <w:color w:val="000000"/>
          <w:spacing w:val="-2"/>
        </w:rPr>
        <w:t>e</w:t>
      </w:r>
      <w:r w:rsidRPr="00B27ED3">
        <w:rPr>
          <w:color w:val="000000"/>
          <w:spacing w:val="-2"/>
          <w:vertAlign w:val="subscript"/>
        </w:rPr>
        <w:t>1</w:t>
      </w:r>
      <w:r w:rsidRPr="00B27ED3">
        <w:rPr>
          <w:color w:val="000000"/>
          <w:spacing w:val="-2"/>
        </w:rPr>
        <w:t xml:space="preserve"> </w:t>
      </w:r>
      <w:r w:rsidR="00E228FD">
        <w:rPr>
          <w:color w:val="000000"/>
          <w:spacing w:val="-2"/>
        </w:rPr>
        <w:t>‒</w:t>
      </w:r>
      <w:r w:rsidRPr="00B27ED3">
        <w:rPr>
          <w:color w:val="000000"/>
          <w:spacing w:val="-2"/>
        </w:rPr>
        <w:t xml:space="preserve"> </w:t>
      </w:r>
      <w:r w:rsidRPr="00B27ED3">
        <w:rPr>
          <w:i/>
          <w:iCs/>
          <w:color w:val="000000"/>
          <w:spacing w:val="-2"/>
        </w:rPr>
        <w:t>e</w:t>
      </w:r>
      <w:r w:rsidRPr="00B27ED3">
        <w:rPr>
          <w:iCs/>
          <w:color w:val="000000"/>
          <w:spacing w:val="-2"/>
          <w:vertAlign w:val="subscript"/>
        </w:rPr>
        <w:t>2</w:t>
      </w:r>
      <w:r w:rsidRPr="00B27ED3">
        <w:rPr>
          <w:iCs/>
          <w:color w:val="000000"/>
          <w:spacing w:val="-2"/>
        </w:rPr>
        <w:t xml:space="preserve"> = </w:t>
      </w:r>
      <w:r w:rsidRPr="00B27ED3">
        <w:rPr>
          <w:i/>
          <w:color w:val="000000"/>
          <w:spacing w:val="-2"/>
        </w:rPr>
        <w:t>e</w:t>
      </w:r>
      <w:r w:rsidRPr="00B27ED3">
        <w:rPr>
          <w:color w:val="000000"/>
          <w:spacing w:val="-2"/>
          <w:vertAlign w:val="subscript"/>
        </w:rPr>
        <w:t>1</w:t>
      </w:r>
      <w:r w:rsidRPr="00B27ED3">
        <w:rPr>
          <w:color w:val="000000"/>
          <w:spacing w:val="-2"/>
        </w:rPr>
        <w:t xml:space="preserve"> + (</w:t>
      </w:r>
      <w:r w:rsidR="00E228FD">
        <w:rPr>
          <w:color w:val="000000"/>
          <w:spacing w:val="-2"/>
        </w:rPr>
        <w:t>‒</w:t>
      </w:r>
      <w:r w:rsidRPr="00B27ED3">
        <w:rPr>
          <w:color w:val="000000"/>
          <w:spacing w:val="-2"/>
        </w:rPr>
        <w:t xml:space="preserve"> </w:t>
      </w:r>
      <w:r w:rsidRPr="00B27ED3">
        <w:rPr>
          <w:i/>
          <w:iCs/>
          <w:color w:val="000000"/>
          <w:spacing w:val="-2"/>
        </w:rPr>
        <w:t>e</w:t>
      </w:r>
      <w:r w:rsidRPr="00B27ED3">
        <w:rPr>
          <w:iCs/>
          <w:color w:val="000000"/>
          <w:spacing w:val="-2"/>
          <w:vertAlign w:val="subscript"/>
        </w:rPr>
        <w:t>2</w:t>
      </w:r>
      <w:r w:rsidRPr="00B27ED3">
        <w:rPr>
          <w:iCs/>
          <w:color w:val="000000"/>
          <w:spacing w:val="-2"/>
        </w:rPr>
        <w:t xml:space="preserve"> ).</w:t>
      </w:r>
    </w:p>
    <w:p w:rsidR="00A369A6" w:rsidRPr="00B27ED3" w:rsidRDefault="00A369A6" w:rsidP="00A369A6">
      <w:pPr>
        <w:ind w:firstLine="397"/>
        <w:jc w:val="both"/>
      </w:pPr>
      <w:r w:rsidRPr="00B27ED3">
        <w:t>Jāatceras, ka sinusoidāla lieluma zīmes maiņa atbilst sākuma fāzes leņķa maiņai par 180°; patiešām, var rakstīt:</w:t>
      </w:r>
    </w:p>
    <w:p w:rsidR="00A369A6" w:rsidRPr="00B27ED3" w:rsidRDefault="00E228FD" w:rsidP="00A369A6">
      <w:pPr>
        <w:ind w:left="1440" w:firstLine="720"/>
      </w:pPr>
      <w:r>
        <w:rPr>
          <w:i/>
          <w:iCs/>
          <w:color w:val="000000"/>
          <w:spacing w:val="-2"/>
        </w:rPr>
        <w:t>‒</w:t>
      </w:r>
      <w:r w:rsidR="00A369A6" w:rsidRPr="00B27ED3">
        <w:rPr>
          <w:i/>
          <w:iCs/>
          <w:color w:val="000000"/>
          <w:spacing w:val="-2"/>
        </w:rPr>
        <w:t xml:space="preserve"> E</w:t>
      </w:r>
      <w:r w:rsidR="00A369A6" w:rsidRPr="00B27ED3">
        <w:rPr>
          <w:iCs/>
          <w:color w:val="000000"/>
          <w:spacing w:val="-2"/>
          <w:vertAlign w:val="subscript"/>
        </w:rPr>
        <w:t>2</w:t>
      </w:r>
      <w:r w:rsidR="00A369A6" w:rsidRPr="00B27ED3">
        <w:rPr>
          <w:i/>
          <w:iCs/>
          <w:color w:val="000000"/>
          <w:spacing w:val="-2"/>
          <w:vertAlign w:val="subscript"/>
        </w:rPr>
        <w:t>m</w:t>
      </w:r>
      <w:r w:rsidR="00A369A6" w:rsidRPr="00B27ED3">
        <w:rPr>
          <w:i/>
          <w:iCs/>
          <w:color w:val="000000"/>
          <w:spacing w:val="-2"/>
        </w:rPr>
        <w:t xml:space="preserve">  </w:t>
      </w:r>
      <w:r w:rsidR="00A369A6" w:rsidRPr="00B27ED3">
        <w:rPr>
          <w:color w:val="000000"/>
          <w:spacing w:val="17"/>
        </w:rPr>
        <w:t>sin</w:t>
      </w:r>
      <w:r w:rsidR="00A369A6" w:rsidRPr="00B27ED3">
        <w:rPr>
          <w:color w:val="000000"/>
        </w:rPr>
        <w:t xml:space="preserve"> </w:t>
      </w:r>
      <w:r w:rsidR="00A369A6" w:rsidRPr="00B27ED3">
        <w:rPr>
          <w:color w:val="000000"/>
          <w:w w:val="102"/>
        </w:rPr>
        <w:t>(</w:t>
      </w:r>
      <w:r w:rsidR="00A369A6" w:rsidRPr="00B27ED3">
        <w:rPr>
          <w:i/>
          <w:color w:val="000000"/>
          <w:w w:val="102"/>
        </w:rPr>
        <w:t>ωt</w:t>
      </w:r>
      <w:r w:rsidR="00A369A6" w:rsidRPr="00B27ED3">
        <w:rPr>
          <w:color w:val="000000"/>
          <w:w w:val="102"/>
        </w:rPr>
        <w:t xml:space="preserve"> + ψ</w:t>
      </w:r>
      <w:r w:rsidR="00A369A6" w:rsidRPr="00B27ED3">
        <w:rPr>
          <w:color w:val="000000"/>
          <w:w w:val="102"/>
          <w:vertAlign w:val="subscript"/>
        </w:rPr>
        <w:t>2</w:t>
      </w:r>
      <w:r w:rsidR="00A369A6" w:rsidRPr="00B27ED3">
        <w:rPr>
          <w:color w:val="000000"/>
          <w:spacing w:val="11"/>
          <w:w w:val="102"/>
        </w:rPr>
        <w:t xml:space="preserve">) = </w:t>
      </w:r>
      <w:r w:rsidR="00A369A6" w:rsidRPr="00B27ED3">
        <w:rPr>
          <w:i/>
          <w:iCs/>
          <w:color w:val="000000"/>
          <w:spacing w:val="-2"/>
        </w:rPr>
        <w:t>E</w:t>
      </w:r>
      <w:r w:rsidR="00A369A6" w:rsidRPr="00B27ED3">
        <w:rPr>
          <w:iCs/>
          <w:color w:val="000000"/>
          <w:spacing w:val="-2"/>
          <w:vertAlign w:val="subscript"/>
        </w:rPr>
        <w:t>2</w:t>
      </w:r>
      <w:r w:rsidR="00A369A6" w:rsidRPr="00B27ED3">
        <w:rPr>
          <w:i/>
          <w:iCs/>
          <w:color w:val="000000"/>
          <w:spacing w:val="-2"/>
          <w:vertAlign w:val="subscript"/>
        </w:rPr>
        <w:t>m</w:t>
      </w:r>
      <w:r w:rsidR="00A369A6" w:rsidRPr="00B27ED3">
        <w:rPr>
          <w:i/>
          <w:iCs/>
          <w:color w:val="000000"/>
          <w:spacing w:val="-2"/>
        </w:rPr>
        <w:t xml:space="preserve">  </w:t>
      </w:r>
      <w:r w:rsidR="00A369A6" w:rsidRPr="00B27ED3">
        <w:rPr>
          <w:color w:val="000000"/>
          <w:spacing w:val="17"/>
        </w:rPr>
        <w:t>sin</w:t>
      </w:r>
      <w:r w:rsidR="00A369A6" w:rsidRPr="00B27ED3">
        <w:rPr>
          <w:color w:val="000000"/>
        </w:rPr>
        <w:t xml:space="preserve"> </w:t>
      </w:r>
      <w:r w:rsidR="00A369A6" w:rsidRPr="00B27ED3">
        <w:rPr>
          <w:color w:val="000000"/>
          <w:w w:val="102"/>
        </w:rPr>
        <w:t>(</w:t>
      </w:r>
      <w:r w:rsidR="00A369A6" w:rsidRPr="00B27ED3">
        <w:rPr>
          <w:i/>
          <w:color w:val="000000"/>
          <w:w w:val="102"/>
        </w:rPr>
        <w:t>ωt</w:t>
      </w:r>
      <w:r w:rsidR="00A369A6" w:rsidRPr="00B27ED3">
        <w:rPr>
          <w:color w:val="000000"/>
          <w:w w:val="102"/>
        </w:rPr>
        <w:t xml:space="preserve"> + ψ</w:t>
      </w:r>
      <w:r w:rsidR="00A369A6" w:rsidRPr="00B27ED3">
        <w:rPr>
          <w:color w:val="000000"/>
          <w:w w:val="102"/>
          <w:vertAlign w:val="subscript"/>
        </w:rPr>
        <w:t>2</w:t>
      </w:r>
      <w:r w:rsidR="00A369A6" w:rsidRPr="00B27ED3">
        <w:rPr>
          <w:color w:val="000000"/>
          <w:w w:val="102"/>
        </w:rPr>
        <w:t xml:space="preserve"> ± π</w:t>
      </w:r>
      <w:r w:rsidR="00A369A6" w:rsidRPr="00B27ED3">
        <w:rPr>
          <w:color w:val="000000"/>
          <w:spacing w:val="11"/>
          <w:w w:val="102"/>
        </w:rPr>
        <w:t xml:space="preserve">).  </w:t>
      </w:r>
    </w:p>
    <w:p w:rsidR="00A369A6" w:rsidRPr="00B27ED3" w:rsidRDefault="00A369A6" w:rsidP="00E228FD">
      <w:pPr>
        <w:ind w:firstLine="397"/>
        <w:jc w:val="both"/>
      </w:pPr>
      <w:r w:rsidRPr="00B27ED3">
        <w:t>Ja sinusoidāli lielumi attēloti ar vektoriem, tad zīmes maiņa ir ekvivalenta vektora pagri</w:t>
      </w:r>
      <w:r w:rsidRPr="00B27ED3">
        <w:t>e</w:t>
      </w:r>
      <w:r w:rsidRPr="00B27ED3">
        <w:t>šanai par ± 180°.</w:t>
      </w:r>
    </w:p>
    <w:p w:rsidR="00A369A6" w:rsidRPr="00B27ED3" w:rsidRDefault="00A369A6" w:rsidP="00E228FD">
      <w:pPr>
        <w:ind w:firstLine="397"/>
        <w:jc w:val="both"/>
      </w:pPr>
      <w:r w:rsidRPr="00B27ED3">
        <w:t>Tātad atskaitot vienu sinusoidālu lielumu no otra, var pie ma</w:t>
      </w:r>
      <w:r w:rsidRPr="00B27ED3">
        <w:softHyphen/>
        <w:t>zināmā lieluma vektora pi</w:t>
      </w:r>
      <w:r w:rsidRPr="00B27ED3">
        <w:t>e</w:t>
      </w:r>
      <w:r w:rsidRPr="00B27ED3">
        <w:t>skaitīt atskaitāmā lieluma vektoru ar pretējo zīmi (</w:t>
      </w:r>
      <w:r>
        <w:t>6.20</w:t>
      </w:r>
      <w:r w:rsidRPr="00B27ED3">
        <w:t>. att.).</w:t>
      </w:r>
    </w:p>
    <w:p w:rsidR="00A369A6" w:rsidRDefault="00A369A6" w:rsidP="00E228FD">
      <w:pPr>
        <w:ind w:firstLine="397"/>
        <w:jc w:val="both"/>
      </w:pPr>
      <w:r w:rsidRPr="00B27ED3">
        <w:t>Maiņstrāvas ķēdē strāvai (spriegumam, EDS) vienā pusperiodā ir viens virziens, bet otrā pusperiodā — pretējs virziens. Vienu no abiem virzieniem patvaļīgi pieņem par strāvas po</w:t>
      </w:r>
      <w:r w:rsidRPr="00B27ED3">
        <w:softHyphen/>
        <w:t>zitīvo virzienu, un ķēdes shēmā to parāda ar bultiņu (</w:t>
      </w:r>
      <w:r>
        <w:t>6</w:t>
      </w:r>
      <w:r w:rsidRPr="00B27ED3">
        <w:t>.</w:t>
      </w:r>
      <w:r>
        <w:t>21</w:t>
      </w:r>
      <w:r w:rsidRPr="00B27ED3">
        <w:t>. att.).</w:t>
      </w:r>
    </w:p>
    <w:p w:rsidR="00A369A6" w:rsidRPr="00B27ED3" w:rsidRDefault="00A369A6" w:rsidP="00A369A6">
      <w:pPr>
        <w:ind w:firstLine="397"/>
        <w:jc w:val="both"/>
      </w:pPr>
    </w:p>
    <w:tbl>
      <w:tblPr>
        <w:tblW w:w="9517" w:type="dxa"/>
        <w:tblLook w:val="01E0"/>
      </w:tblPr>
      <w:tblGrid>
        <w:gridCol w:w="4758"/>
        <w:gridCol w:w="4759"/>
      </w:tblGrid>
      <w:tr w:rsidR="00A369A6" w:rsidRPr="00B51A76" w:rsidTr="00CD591C">
        <w:tc>
          <w:tcPr>
            <w:tcW w:w="4758" w:type="dxa"/>
          </w:tcPr>
          <w:p w:rsidR="00A369A6" w:rsidRPr="00B51A76" w:rsidRDefault="00A369A6" w:rsidP="00CD591C">
            <w:pPr>
              <w:jc w:val="center"/>
              <w:rPr>
                <w:sz w:val="22"/>
                <w:szCs w:val="22"/>
              </w:rPr>
            </w:pPr>
            <w:r>
              <w:rPr>
                <w:noProof/>
                <w:sz w:val="22"/>
                <w:szCs w:val="22"/>
              </w:rPr>
              <w:drawing>
                <wp:inline distT="0" distB="0" distL="0" distR="0">
                  <wp:extent cx="1742440" cy="1035050"/>
                  <wp:effectExtent l="19050" t="0" r="0" b="0"/>
                  <wp:docPr id="825"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00" cstate="print">
                            <a:lum bright="-14000" contrast="40000"/>
                            <a:grayscl/>
                          </a:blip>
                          <a:srcRect/>
                          <a:stretch>
                            <a:fillRect/>
                          </a:stretch>
                        </pic:blipFill>
                        <pic:spPr bwMode="auto">
                          <a:xfrm>
                            <a:off x="0" y="0"/>
                            <a:ext cx="1742440" cy="1035050"/>
                          </a:xfrm>
                          <a:prstGeom prst="rect">
                            <a:avLst/>
                          </a:prstGeom>
                          <a:noFill/>
                          <a:ln w="9525">
                            <a:noFill/>
                            <a:miter lim="800000"/>
                            <a:headEnd/>
                            <a:tailEnd/>
                          </a:ln>
                        </pic:spPr>
                      </pic:pic>
                    </a:graphicData>
                  </a:graphic>
                </wp:inline>
              </w:drawing>
            </w:r>
          </w:p>
        </w:tc>
        <w:tc>
          <w:tcPr>
            <w:tcW w:w="4759" w:type="dxa"/>
          </w:tcPr>
          <w:p w:rsidR="00A369A6" w:rsidRDefault="00A369A6" w:rsidP="00CD591C">
            <w:pPr>
              <w:jc w:val="center"/>
              <w:rPr>
                <w:sz w:val="22"/>
                <w:szCs w:val="22"/>
              </w:rPr>
            </w:pPr>
          </w:p>
          <w:p w:rsidR="00A369A6" w:rsidRDefault="00A369A6" w:rsidP="00CD591C">
            <w:pPr>
              <w:jc w:val="center"/>
              <w:rPr>
                <w:sz w:val="22"/>
                <w:szCs w:val="22"/>
              </w:rPr>
            </w:pPr>
          </w:p>
          <w:p w:rsidR="00A369A6" w:rsidRDefault="00A369A6" w:rsidP="00CD591C">
            <w:pPr>
              <w:jc w:val="center"/>
              <w:rPr>
                <w:sz w:val="22"/>
                <w:szCs w:val="22"/>
              </w:rPr>
            </w:pPr>
          </w:p>
          <w:p w:rsidR="00A369A6" w:rsidRPr="00B51A76" w:rsidRDefault="00A369A6" w:rsidP="00CD591C">
            <w:pPr>
              <w:jc w:val="center"/>
              <w:rPr>
                <w:sz w:val="22"/>
                <w:szCs w:val="22"/>
              </w:rPr>
            </w:pPr>
            <w:r>
              <w:rPr>
                <w:sz w:val="22"/>
                <w:szCs w:val="22"/>
              </w:rPr>
              <w:t>6</w:t>
            </w:r>
            <w:r w:rsidRPr="00B51A76">
              <w:rPr>
                <w:sz w:val="22"/>
                <w:szCs w:val="22"/>
              </w:rPr>
              <w:t>.21. att. Maiņstrāvas ķē</w:t>
            </w:r>
            <w:r w:rsidRPr="00B51A76">
              <w:rPr>
                <w:sz w:val="22"/>
                <w:szCs w:val="22"/>
              </w:rPr>
              <w:softHyphen/>
              <w:t>des mezgls.</w:t>
            </w:r>
          </w:p>
        </w:tc>
      </w:tr>
    </w:tbl>
    <w:p w:rsidR="00A369A6" w:rsidRPr="00B27ED3" w:rsidRDefault="00A369A6" w:rsidP="00A369A6">
      <w:pPr>
        <w:ind w:firstLine="397"/>
        <w:jc w:val="both"/>
      </w:pPr>
      <w:r w:rsidRPr="00B27ED3">
        <w:t>Reize ar to ķēdes shēmā parāda arī sprieguma (EDS) pozitīvo virzienu: tā kā ārējā ķēdē strāvu uztur ķēdei pie</w:t>
      </w:r>
      <w:r w:rsidRPr="00B27ED3">
        <w:softHyphen/>
        <w:t xml:space="preserve">vienotais spriegums, tad sprieguma pozitīvais virziens kā ārējai ķēdei, tā </w:t>
      </w:r>
      <w:r w:rsidRPr="00B27ED3">
        <w:lastRenderedPageBreak/>
        <w:t>arī ķēdes atsevišķiem elementiem sakrīt ar strāvas po</w:t>
      </w:r>
      <w:r w:rsidRPr="00B27ED3">
        <w:softHyphen/>
        <w:t>zitīvo virzienu.</w:t>
      </w:r>
    </w:p>
    <w:p w:rsidR="00A369A6" w:rsidRDefault="00A369A6" w:rsidP="00A369A6">
      <w:pPr>
        <w:ind w:firstLine="397"/>
        <w:jc w:val="both"/>
      </w:pPr>
      <w:r w:rsidRPr="00B27ED3">
        <w:t>Maiņstrāvas ķēžu shēmās EDS, spriegumu un strāvu pozitīvos virzienus parāda šo liel</w:t>
      </w:r>
      <w:r w:rsidRPr="00B27ED3">
        <w:t>u</w:t>
      </w:r>
      <w:r w:rsidRPr="00B27ED3">
        <w:t>mu momentānajām vai efektīvajām vēr</w:t>
      </w:r>
      <w:r w:rsidRPr="00B27ED3">
        <w:softHyphen/>
        <w:t>tībām.</w:t>
      </w:r>
    </w:p>
    <w:p w:rsidR="00A369A6" w:rsidRDefault="00A369A6" w:rsidP="00A369A6">
      <w:pPr>
        <w:shd w:val="clear" w:color="auto" w:fill="FFFFFF"/>
        <w:ind w:firstLine="397"/>
        <w:jc w:val="both"/>
        <w:rPr>
          <w:color w:val="000000"/>
          <w:w w:val="102"/>
        </w:rPr>
      </w:pPr>
      <w:r>
        <w:rPr>
          <w:b/>
          <w:i/>
          <w:color w:val="000000"/>
          <w:w w:val="102"/>
        </w:rPr>
        <w:t>6</w:t>
      </w:r>
      <w:r w:rsidRPr="00BE13B5">
        <w:rPr>
          <w:b/>
          <w:i/>
          <w:color w:val="000000"/>
          <w:w w:val="102"/>
        </w:rPr>
        <w:t>.6. piemērs</w:t>
      </w:r>
      <w:r>
        <w:rPr>
          <w:color w:val="000000"/>
          <w:w w:val="102"/>
        </w:rPr>
        <w:t xml:space="preserve">. Maiņstrāvu momentānās vērtības dotas ar izteiksmēm: </w:t>
      </w:r>
      <w:r w:rsidRPr="00BE13B5">
        <w:rPr>
          <w:i/>
          <w:color w:val="000000"/>
          <w:w w:val="102"/>
        </w:rPr>
        <w:t>i</w:t>
      </w:r>
      <w:r w:rsidRPr="00BE13B5">
        <w:rPr>
          <w:color w:val="000000"/>
          <w:w w:val="102"/>
          <w:vertAlign w:val="subscript"/>
        </w:rPr>
        <w:t>1</w:t>
      </w:r>
      <w:r>
        <w:rPr>
          <w:color w:val="000000"/>
          <w:w w:val="102"/>
        </w:rPr>
        <w:t xml:space="preserve"> = 28,2sin(314</w:t>
      </w:r>
      <w:r w:rsidRPr="00BE13B5">
        <w:rPr>
          <w:i/>
          <w:color w:val="000000"/>
          <w:w w:val="102"/>
        </w:rPr>
        <w:t>t</w:t>
      </w:r>
      <w:r>
        <w:rPr>
          <w:color w:val="000000"/>
          <w:w w:val="102"/>
        </w:rPr>
        <w:t xml:space="preserve"> + 90</w:t>
      </w:r>
      <w:r w:rsidRPr="00BE13B5">
        <w:rPr>
          <w:color w:val="000000"/>
          <w:w w:val="102"/>
          <w:vertAlign w:val="superscript"/>
        </w:rPr>
        <w:t>0</w:t>
      </w:r>
      <w:r>
        <w:rPr>
          <w:color w:val="000000"/>
          <w:w w:val="102"/>
        </w:rPr>
        <w:t xml:space="preserve">), </w:t>
      </w:r>
      <w:r w:rsidRPr="00BE13B5">
        <w:rPr>
          <w:i/>
          <w:color w:val="000000"/>
          <w:w w:val="102"/>
        </w:rPr>
        <w:t>i</w:t>
      </w:r>
      <w:r w:rsidRPr="00BE13B5">
        <w:rPr>
          <w:color w:val="000000"/>
          <w:w w:val="102"/>
          <w:vertAlign w:val="subscript"/>
        </w:rPr>
        <w:t>2</w:t>
      </w:r>
      <w:r>
        <w:rPr>
          <w:color w:val="000000"/>
          <w:w w:val="102"/>
        </w:rPr>
        <w:t xml:space="preserve"> = 10</w:t>
      </w:r>
      <w:r w:rsidRPr="00A01E3B">
        <w:rPr>
          <w:color w:val="000000"/>
          <w:w w:val="102"/>
          <w:position w:val="-6"/>
        </w:rPr>
        <w:object w:dxaOrig="380" w:dyaOrig="340">
          <v:shape id="_x0000_i1764" type="#_x0000_t75" style="width:18.5pt;height:17pt" o:ole="">
            <v:imagedata r:id="rId1801" o:title=""/>
          </v:shape>
          <o:OLEObject Type="Embed" ProgID="Equation.3" ShapeID="_x0000_i1764" DrawAspect="Content" ObjectID="_1391000264" r:id="rId1802"/>
        </w:object>
      </w:r>
      <w:r>
        <w:rPr>
          <w:color w:val="000000"/>
          <w:w w:val="102"/>
        </w:rPr>
        <w:t>sin314</w:t>
      </w:r>
      <w:r w:rsidRPr="00BE13B5">
        <w:rPr>
          <w:i/>
          <w:color w:val="000000"/>
          <w:w w:val="102"/>
        </w:rPr>
        <w:t>t</w:t>
      </w:r>
      <w:r>
        <w:rPr>
          <w:color w:val="000000"/>
          <w:w w:val="102"/>
        </w:rPr>
        <w:t xml:space="preserve"> un </w:t>
      </w:r>
      <w:r w:rsidRPr="00BE13B5">
        <w:rPr>
          <w:i/>
          <w:color w:val="000000"/>
          <w:w w:val="102"/>
        </w:rPr>
        <w:t>i</w:t>
      </w:r>
      <w:r w:rsidRPr="00BE13B5">
        <w:rPr>
          <w:color w:val="000000"/>
          <w:w w:val="102"/>
          <w:vertAlign w:val="subscript"/>
        </w:rPr>
        <w:t>3</w:t>
      </w:r>
      <w:r>
        <w:rPr>
          <w:color w:val="000000"/>
          <w:w w:val="102"/>
        </w:rPr>
        <w:t xml:space="preserve"> = 14,1 sin(314</w:t>
      </w:r>
      <w:r w:rsidRPr="00BE13B5">
        <w:rPr>
          <w:i/>
          <w:color w:val="000000"/>
          <w:w w:val="102"/>
        </w:rPr>
        <w:t>t</w:t>
      </w:r>
      <w:r>
        <w:rPr>
          <w:color w:val="000000"/>
          <w:w w:val="102"/>
        </w:rPr>
        <w:t xml:space="preserve"> - 45</w:t>
      </w:r>
      <w:r w:rsidRPr="00BE13B5">
        <w:rPr>
          <w:color w:val="000000"/>
          <w:w w:val="102"/>
          <w:vertAlign w:val="superscript"/>
        </w:rPr>
        <w:t>0</w:t>
      </w:r>
      <w:r>
        <w:rPr>
          <w:color w:val="000000"/>
          <w:w w:val="102"/>
        </w:rPr>
        <w:t>). Aprēķināt maiņstrāvu parametrus, ko</w:t>
      </w:r>
      <w:r>
        <w:rPr>
          <w:color w:val="000000"/>
          <w:w w:val="102"/>
        </w:rPr>
        <w:t>n</w:t>
      </w:r>
      <w:r>
        <w:rPr>
          <w:color w:val="000000"/>
          <w:w w:val="102"/>
        </w:rPr>
        <w:t>struēt vektoru diagrammu un saskaitīt un atņemt vektorus.</w:t>
      </w:r>
    </w:p>
    <w:p w:rsidR="00A369A6" w:rsidRDefault="00A369A6" w:rsidP="00A369A6">
      <w:pPr>
        <w:shd w:val="clear" w:color="auto" w:fill="FFFFFF"/>
        <w:ind w:firstLine="397"/>
        <w:jc w:val="both"/>
        <w:rPr>
          <w:color w:val="000000"/>
          <w:w w:val="102"/>
        </w:rPr>
      </w:pPr>
      <w:r>
        <w:rPr>
          <w:color w:val="000000"/>
          <w:w w:val="102"/>
        </w:rPr>
        <w:t>Atrisinājums.</w:t>
      </w:r>
    </w:p>
    <w:p w:rsidR="00A369A6" w:rsidRDefault="00A369A6" w:rsidP="00A369A6">
      <w:pPr>
        <w:shd w:val="clear" w:color="auto" w:fill="FFFFFF"/>
        <w:ind w:firstLine="397"/>
        <w:jc w:val="both"/>
        <w:rPr>
          <w:color w:val="000000"/>
          <w:w w:val="102"/>
        </w:rPr>
      </w:pPr>
      <w:r>
        <w:rPr>
          <w:color w:val="000000"/>
          <w:w w:val="102"/>
        </w:rPr>
        <w:t>1. Strāvu maksimālās vērtības</w:t>
      </w:r>
    </w:p>
    <w:p w:rsidR="00A369A6" w:rsidRDefault="00A369A6" w:rsidP="00A369A6">
      <w:pPr>
        <w:shd w:val="clear" w:color="auto" w:fill="FFFFFF"/>
        <w:ind w:left="1440" w:firstLine="720"/>
        <w:jc w:val="both"/>
        <w:rPr>
          <w:color w:val="000000"/>
          <w:w w:val="102"/>
        </w:rPr>
      </w:pPr>
      <w:r w:rsidRPr="00665D68">
        <w:rPr>
          <w:i/>
          <w:color w:val="000000"/>
          <w:w w:val="102"/>
        </w:rPr>
        <w:t>I</w:t>
      </w:r>
      <w:r w:rsidRPr="00665D68">
        <w:rPr>
          <w:i/>
          <w:color w:val="000000"/>
          <w:w w:val="102"/>
          <w:vertAlign w:val="subscript"/>
        </w:rPr>
        <w:t>m</w:t>
      </w:r>
      <w:r w:rsidRPr="00665D68">
        <w:rPr>
          <w:color w:val="000000"/>
          <w:w w:val="102"/>
          <w:vertAlign w:val="subscript"/>
        </w:rPr>
        <w:t>1</w:t>
      </w:r>
      <w:r>
        <w:rPr>
          <w:color w:val="000000"/>
          <w:w w:val="102"/>
        </w:rPr>
        <w:t xml:space="preserve"> = 28,2 A, </w:t>
      </w:r>
      <w:r w:rsidRPr="00665D68">
        <w:rPr>
          <w:i/>
          <w:color w:val="000000"/>
          <w:w w:val="102"/>
        </w:rPr>
        <w:t>I</w:t>
      </w:r>
      <w:r w:rsidRPr="00665D68">
        <w:rPr>
          <w:i/>
          <w:color w:val="000000"/>
          <w:w w:val="102"/>
          <w:vertAlign w:val="subscript"/>
        </w:rPr>
        <w:t>m</w:t>
      </w:r>
      <w:r w:rsidRPr="00665D68">
        <w:rPr>
          <w:color w:val="000000"/>
          <w:w w:val="102"/>
          <w:vertAlign w:val="subscript"/>
        </w:rPr>
        <w:t>2</w:t>
      </w:r>
      <w:r>
        <w:rPr>
          <w:color w:val="000000"/>
          <w:w w:val="102"/>
        </w:rPr>
        <w:t xml:space="preserve"> = 10</w:t>
      </w:r>
      <w:r w:rsidRPr="00BE13B5">
        <w:rPr>
          <w:color w:val="000000"/>
          <w:w w:val="102"/>
          <w:position w:val="-6"/>
        </w:rPr>
        <w:object w:dxaOrig="380" w:dyaOrig="340">
          <v:shape id="_x0000_i1765" type="#_x0000_t75" style="width:18.5pt;height:17pt" o:ole="">
            <v:imagedata r:id="rId1803" o:title=""/>
          </v:shape>
          <o:OLEObject Type="Embed" ProgID="Equation.3" ShapeID="_x0000_i1765" DrawAspect="Content" ObjectID="_1391000265" r:id="rId1804"/>
        </w:object>
      </w:r>
      <w:r>
        <w:rPr>
          <w:color w:val="000000"/>
          <w:w w:val="102"/>
        </w:rPr>
        <w:t xml:space="preserve">A, </w:t>
      </w:r>
      <w:r w:rsidRPr="00665D68">
        <w:rPr>
          <w:i/>
          <w:color w:val="000000"/>
          <w:w w:val="102"/>
        </w:rPr>
        <w:t>I</w:t>
      </w:r>
      <w:r w:rsidRPr="00665D68">
        <w:rPr>
          <w:i/>
          <w:color w:val="000000"/>
          <w:w w:val="102"/>
          <w:vertAlign w:val="subscript"/>
        </w:rPr>
        <w:t>m</w:t>
      </w:r>
      <w:r w:rsidRPr="00665D68">
        <w:rPr>
          <w:color w:val="000000"/>
          <w:w w:val="102"/>
          <w:vertAlign w:val="subscript"/>
        </w:rPr>
        <w:t>3</w:t>
      </w:r>
      <w:r>
        <w:rPr>
          <w:color w:val="000000"/>
          <w:w w:val="102"/>
        </w:rPr>
        <w:t xml:space="preserve"> = 14,1 A.</w:t>
      </w:r>
    </w:p>
    <w:p w:rsidR="00A369A6" w:rsidRDefault="00A369A6" w:rsidP="00A369A6">
      <w:pPr>
        <w:shd w:val="clear" w:color="auto" w:fill="FFFFFF"/>
        <w:ind w:firstLine="397"/>
        <w:jc w:val="both"/>
        <w:rPr>
          <w:color w:val="000000"/>
          <w:w w:val="102"/>
        </w:rPr>
      </w:pPr>
      <w:r>
        <w:rPr>
          <w:color w:val="000000"/>
          <w:w w:val="102"/>
        </w:rPr>
        <w:t>2. Strāvu efektīvās vērtības</w:t>
      </w:r>
    </w:p>
    <w:p w:rsidR="00A369A6" w:rsidRDefault="00A369A6" w:rsidP="00A369A6">
      <w:pPr>
        <w:shd w:val="clear" w:color="auto" w:fill="FFFFFF"/>
        <w:ind w:firstLine="720"/>
        <w:jc w:val="both"/>
        <w:rPr>
          <w:color w:val="000000"/>
          <w:w w:val="102"/>
        </w:rPr>
      </w:pPr>
      <w:r w:rsidRPr="00BE13B5">
        <w:rPr>
          <w:color w:val="000000"/>
          <w:w w:val="102"/>
          <w:position w:val="-28"/>
        </w:rPr>
        <w:object w:dxaOrig="7140" w:dyaOrig="720">
          <v:shape id="_x0000_i1766" type="#_x0000_t75" style="width:357.5pt;height:36.5pt" o:ole="">
            <v:imagedata r:id="rId1805" o:title=""/>
          </v:shape>
          <o:OLEObject Type="Embed" ProgID="Equation.3" ShapeID="_x0000_i1766" DrawAspect="Content" ObjectID="_1391000266" r:id="rId1806"/>
        </w:object>
      </w:r>
    </w:p>
    <w:p w:rsidR="00A369A6" w:rsidRDefault="00A369A6" w:rsidP="00A369A6">
      <w:pPr>
        <w:shd w:val="clear" w:color="auto" w:fill="FFFFFF"/>
        <w:ind w:firstLine="397"/>
        <w:jc w:val="both"/>
        <w:rPr>
          <w:color w:val="000000"/>
          <w:w w:val="102"/>
        </w:rPr>
      </w:pPr>
      <w:r>
        <w:rPr>
          <w:color w:val="000000"/>
          <w:w w:val="102"/>
        </w:rPr>
        <w:t>3. Strāvu frekvence</w:t>
      </w:r>
    </w:p>
    <w:p w:rsidR="00A369A6" w:rsidRDefault="00A369A6" w:rsidP="00A369A6">
      <w:pPr>
        <w:shd w:val="clear" w:color="auto" w:fill="FFFFFF"/>
        <w:ind w:left="1440" w:firstLine="720"/>
        <w:jc w:val="both"/>
        <w:rPr>
          <w:color w:val="000000"/>
          <w:w w:val="102"/>
        </w:rPr>
      </w:pPr>
      <w:r w:rsidRPr="00BE13B5">
        <w:rPr>
          <w:color w:val="000000"/>
          <w:w w:val="102"/>
          <w:position w:val="-28"/>
        </w:rPr>
        <w:object w:dxaOrig="3660" w:dyaOrig="660">
          <v:shape id="_x0000_i1767" type="#_x0000_t75" style="width:182.5pt;height:33.5pt" o:ole="">
            <v:imagedata r:id="rId1807" o:title=""/>
          </v:shape>
          <o:OLEObject Type="Embed" ProgID="Equation.3" ShapeID="_x0000_i1767" DrawAspect="Content" ObjectID="_1391000267" r:id="rId1808"/>
        </w:object>
      </w:r>
    </w:p>
    <w:p w:rsidR="00A369A6" w:rsidRDefault="00A369A6" w:rsidP="00A369A6">
      <w:pPr>
        <w:shd w:val="clear" w:color="auto" w:fill="FFFFFF"/>
        <w:ind w:firstLine="397"/>
        <w:jc w:val="both"/>
        <w:rPr>
          <w:color w:val="000000"/>
          <w:w w:val="102"/>
        </w:rPr>
      </w:pPr>
      <w:r>
        <w:rPr>
          <w:color w:val="000000"/>
          <w:w w:val="102"/>
        </w:rPr>
        <w:t>4. Strāvu periods</w:t>
      </w:r>
    </w:p>
    <w:p w:rsidR="00A369A6" w:rsidRDefault="00A369A6" w:rsidP="00A369A6">
      <w:pPr>
        <w:shd w:val="clear" w:color="auto" w:fill="FFFFFF"/>
        <w:ind w:left="1440" w:firstLine="720"/>
        <w:jc w:val="both"/>
        <w:rPr>
          <w:color w:val="000000"/>
          <w:w w:val="102"/>
        </w:rPr>
      </w:pPr>
      <w:r w:rsidRPr="00665D68">
        <w:rPr>
          <w:color w:val="000000"/>
          <w:w w:val="102"/>
          <w:position w:val="-28"/>
        </w:rPr>
        <w:object w:dxaOrig="3660" w:dyaOrig="660">
          <v:shape id="_x0000_i1768" type="#_x0000_t75" style="width:182.5pt;height:33.5pt" o:ole="">
            <v:imagedata r:id="rId1809" o:title=""/>
          </v:shape>
          <o:OLEObject Type="Embed" ProgID="Equation.3" ShapeID="_x0000_i1768" DrawAspect="Content" ObjectID="_1391000268" r:id="rId1810"/>
        </w:object>
      </w:r>
    </w:p>
    <w:p w:rsidR="00A369A6" w:rsidRDefault="00A369A6" w:rsidP="00A369A6">
      <w:pPr>
        <w:shd w:val="clear" w:color="auto" w:fill="FFFFFF"/>
        <w:ind w:firstLine="397"/>
        <w:jc w:val="both"/>
        <w:rPr>
          <w:color w:val="000000"/>
          <w:w w:val="102"/>
        </w:rPr>
      </w:pPr>
      <w:r>
        <w:rPr>
          <w:color w:val="000000"/>
          <w:w w:val="102"/>
        </w:rPr>
        <w:t>5. Strāvu sākuma fāžu leņķi</w:t>
      </w:r>
    </w:p>
    <w:p w:rsidR="00A369A6" w:rsidRDefault="00A369A6" w:rsidP="00A369A6">
      <w:pPr>
        <w:shd w:val="clear" w:color="auto" w:fill="FFFFFF"/>
        <w:ind w:firstLine="397"/>
        <w:jc w:val="both"/>
        <w:rPr>
          <w:color w:val="000000"/>
          <w:w w:val="102"/>
        </w:rPr>
      </w:pPr>
      <w:r w:rsidRPr="008B0D89">
        <w:rPr>
          <w:i/>
          <w:color w:val="000000"/>
          <w:w w:val="102"/>
        </w:rPr>
        <w:t>ψ</w:t>
      </w:r>
      <w:r w:rsidRPr="008B0D89">
        <w:rPr>
          <w:i/>
          <w:color w:val="000000"/>
          <w:w w:val="102"/>
          <w:vertAlign w:val="subscript"/>
        </w:rPr>
        <w:t>i</w:t>
      </w:r>
      <w:r w:rsidRPr="00665D68">
        <w:rPr>
          <w:color w:val="000000"/>
          <w:w w:val="102"/>
          <w:vertAlign w:val="subscript"/>
        </w:rPr>
        <w:t>1</w:t>
      </w:r>
      <w:r>
        <w:rPr>
          <w:color w:val="000000"/>
          <w:w w:val="102"/>
        </w:rPr>
        <w:t xml:space="preserve"> = 90</w:t>
      </w:r>
      <w:r w:rsidRPr="00665D68">
        <w:rPr>
          <w:color w:val="000000"/>
          <w:w w:val="102"/>
          <w:vertAlign w:val="superscript"/>
        </w:rPr>
        <w:t>0</w:t>
      </w:r>
      <w:r>
        <w:rPr>
          <w:color w:val="000000"/>
          <w:w w:val="102"/>
        </w:rPr>
        <w:t xml:space="preserve">, </w:t>
      </w:r>
      <w:r w:rsidRPr="008B0D89">
        <w:rPr>
          <w:i/>
          <w:color w:val="000000"/>
          <w:w w:val="102"/>
        </w:rPr>
        <w:t>ψ</w:t>
      </w:r>
      <w:r w:rsidRPr="008B0D89">
        <w:rPr>
          <w:i/>
          <w:color w:val="000000"/>
          <w:w w:val="102"/>
          <w:vertAlign w:val="subscript"/>
        </w:rPr>
        <w:t>i</w:t>
      </w:r>
      <w:r w:rsidRPr="00665D68">
        <w:rPr>
          <w:color w:val="000000"/>
          <w:w w:val="102"/>
          <w:vertAlign w:val="subscript"/>
        </w:rPr>
        <w:t>2</w:t>
      </w:r>
      <w:r>
        <w:rPr>
          <w:color w:val="000000"/>
          <w:w w:val="102"/>
        </w:rPr>
        <w:t xml:space="preserve"> = 0</w:t>
      </w:r>
      <w:r w:rsidRPr="00665D68">
        <w:rPr>
          <w:color w:val="000000"/>
          <w:w w:val="102"/>
          <w:vertAlign w:val="superscript"/>
        </w:rPr>
        <w:t>0</w:t>
      </w:r>
      <w:r>
        <w:rPr>
          <w:color w:val="000000"/>
          <w:w w:val="102"/>
        </w:rPr>
        <w:t xml:space="preserve">, </w:t>
      </w:r>
      <w:r w:rsidRPr="008B0D89">
        <w:rPr>
          <w:i/>
          <w:color w:val="000000"/>
          <w:w w:val="102"/>
        </w:rPr>
        <w:t>ψ</w:t>
      </w:r>
      <w:r w:rsidRPr="008B0D89">
        <w:rPr>
          <w:i/>
          <w:color w:val="000000"/>
          <w:w w:val="102"/>
          <w:vertAlign w:val="subscript"/>
        </w:rPr>
        <w:t>i</w:t>
      </w:r>
      <w:r w:rsidRPr="00665D68">
        <w:rPr>
          <w:color w:val="000000"/>
          <w:w w:val="102"/>
          <w:vertAlign w:val="subscript"/>
        </w:rPr>
        <w:t>3</w:t>
      </w:r>
      <w:r>
        <w:rPr>
          <w:color w:val="000000"/>
          <w:w w:val="102"/>
        </w:rPr>
        <w:t xml:space="preserve"> = - 45</w:t>
      </w:r>
      <w:r w:rsidRPr="00665D68">
        <w:rPr>
          <w:color w:val="000000"/>
          <w:w w:val="102"/>
          <w:vertAlign w:val="superscript"/>
        </w:rPr>
        <w:t>0</w:t>
      </w:r>
      <w:r>
        <w:rPr>
          <w:color w:val="000000"/>
          <w:w w:val="102"/>
        </w:rPr>
        <w:t>.</w:t>
      </w:r>
    </w:p>
    <w:p w:rsidR="00A369A6" w:rsidRDefault="00A369A6" w:rsidP="00A369A6">
      <w:pPr>
        <w:shd w:val="clear" w:color="auto" w:fill="FFFFFF"/>
        <w:ind w:firstLine="397"/>
        <w:jc w:val="both"/>
        <w:rPr>
          <w:color w:val="000000"/>
          <w:w w:val="102"/>
        </w:rPr>
      </w:pPr>
      <w:r>
        <w:rPr>
          <w:color w:val="000000"/>
          <w:w w:val="102"/>
        </w:rPr>
        <w:t>6. Konstruē vektoru diagrammu, pieņemot, ka strāvas mērogs M</w:t>
      </w:r>
      <w:r w:rsidRPr="00665D68">
        <w:rPr>
          <w:color w:val="000000"/>
          <w:w w:val="102"/>
          <w:vertAlign w:val="subscript"/>
        </w:rPr>
        <w:t>I</w:t>
      </w:r>
      <w:r>
        <w:rPr>
          <w:color w:val="000000"/>
          <w:w w:val="102"/>
        </w:rPr>
        <w:t xml:space="preserve"> = 5 A/cm.</w:t>
      </w:r>
    </w:p>
    <w:p w:rsidR="00A369A6" w:rsidRDefault="00A369A6" w:rsidP="00A369A6">
      <w:pPr>
        <w:shd w:val="clear" w:color="auto" w:fill="FFFFFF"/>
        <w:ind w:firstLine="397"/>
        <w:jc w:val="both"/>
        <w:rPr>
          <w:color w:val="000000"/>
          <w:w w:val="102"/>
        </w:rPr>
      </w:pPr>
      <w:r>
        <w:rPr>
          <w:color w:val="000000"/>
          <w:w w:val="102"/>
        </w:rPr>
        <w:t xml:space="preserve">Aprēķina strāvu vektoru garums </w:t>
      </w:r>
      <w:r w:rsidRPr="009F6610">
        <w:rPr>
          <w:color w:val="000000"/>
          <w:w w:val="102"/>
          <w:position w:val="-30"/>
        </w:rPr>
        <w:object w:dxaOrig="2100" w:dyaOrig="680">
          <v:shape id="_x0000_i1769" type="#_x0000_t75" style="width:105.5pt;height:33.5pt" o:ole="">
            <v:imagedata r:id="rId1811" o:title=""/>
          </v:shape>
          <o:OLEObject Type="Embed" ProgID="Equation.3" ShapeID="_x0000_i1769" DrawAspect="Content" ObjectID="_1391000269" r:id="rId1812"/>
        </w:object>
      </w:r>
      <w:r>
        <w:rPr>
          <w:color w:val="000000"/>
          <w:w w:val="102"/>
        </w:rPr>
        <w:t xml:space="preserve"> </w:t>
      </w:r>
      <w:r w:rsidRPr="009F6610">
        <w:rPr>
          <w:color w:val="000000"/>
          <w:w w:val="102"/>
          <w:position w:val="-30"/>
        </w:rPr>
        <w:object w:dxaOrig="2520" w:dyaOrig="680">
          <v:shape id="_x0000_i1770" type="#_x0000_t75" style="width:125.5pt;height:33.5pt" o:ole="">
            <v:imagedata r:id="rId1813" o:title=""/>
          </v:shape>
          <o:OLEObject Type="Embed" ProgID="Equation.3" ShapeID="_x0000_i1770" DrawAspect="Content" ObjectID="_1391000270" r:id="rId1814"/>
        </w:object>
      </w:r>
    </w:p>
    <w:tbl>
      <w:tblPr>
        <w:tblW w:w="0" w:type="auto"/>
        <w:tblLook w:val="01E0"/>
      </w:tblPr>
      <w:tblGrid>
        <w:gridCol w:w="3094"/>
        <w:gridCol w:w="3096"/>
        <w:gridCol w:w="3096"/>
      </w:tblGrid>
      <w:tr w:rsidR="00A369A6" w:rsidRPr="00B51A76" w:rsidTr="00CD591C">
        <w:tc>
          <w:tcPr>
            <w:tcW w:w="3095" w:type="dxa"/>
          </w:tcPr>
          <w:p w:rsidR="00A369A6" w:rsidRPr="00B51A76" w:rsidRDefault="00A369A6" w:rsidP="00CD591C">
            <w:pPr>
              <w:jc w:val="center"/>
              <w:rPr>
                <w:b/>
                <w:i/>
                <w:sz w:val="20"/>
                <w:szCs w:val="20"/>
              </w:rPr>
            </w:pPr>
            <w:r w:rsidRPr="00B51A76">
              <w:rPr>
                <w:b/>
                <w:i/>
                <w:sz w:val="20"/>
                <w:szCs w:val="20"/>
              </w:rPr>
              <w:object w:dxaOrig="3459" w:dyaOrig="4179">
                <v:shape id="_x0000_i1771" type="#_x0000_t75" style="width:104.5pt;height:126pt" o:ole="">
                  <v:imagedata r:id="rId1815" o:title=""/>
                </v:shape>
                <o:OLEObject Type="Embed" ProgID="Visio.Drawing.11" ShapeID="_x0000_i1771" DrawAspect="Content" ObjectID="_1391000271" r:id="rId1816"/>
              </w:object>
            </w:r>
          </w:p>
          <w:p w:rsidR="00A369A6" w:rsidRPr="00B51A76" w:rsidRDefault="00A369A6" w:rsidP="00CD591C">
            <w:pPr>
              <w:jc w:val="center"/>
              <w:rPr>
                <w:b/>
                <w:i/>
                <w:color w:val="000000"/>
                <w:w w:val="102"/>
                <w:sz w:val="20"/>
                <w:szCs w:val="20"/>
              </w:rPr>
            </w:pPr>
            <w:r w:rsidRPr="00B51A76">
              <w:rPr>
                <w:b/>
                <w:i/>
                <w:sz w:val="20"/>
                <w:szCs w:val="20"/>
              </w:rPr>
              <w:t xml:space="preserve">a </w:t>
            </w:r>
          </w:p>
        </w:tc>
        <w:tc>
          <w:tcPr>
            <w:tcW w:w="3096" w:type="dxa"/>
          </w:tcPr>
          <w:p w:rsidR="00A369A6" w:rsidRPr="00B51A76" w:rsidRDefault="00A369A6" w:rsidP="00CD591C">
            <w:pPr>
              <w:jc w:val="center"/>
              <w:rPr>
                <w:b/>
                <w:i/>
                <w:sz w:val="20"/>
                <w:szCs w:val="20"/>
              </w:rPr>
            </w:pPr>
            <w:r>
              <w:object w:dxaOrig="4106" w:dyaOrig="3531">
                <v:shape id="_x0000_i1772" type="#_x0000_t75" style="width:127pt;height:108.5pt" o:ole="">
                  <v:imagedata r:id="rId1817" o:title=""/>
                </v:shape>
                <o:OLEObject Type="Embed" ProgID="Visio.Drawing.11" ShapeID="_x0000_i1772" DrawAspect="Content" ObjectID="_1391000272" r:id="rId1818"/>
              </w:object>
            </w:r>
          </w:p>
          <w:p w:rsidR="00A369A6" w:rsidRPr="00B51A76" w:rsidRDefault="00A369A6" w:rsidP="00CD591C">
            <w:pPr>
              <w:jc w:val="center"/>
              <w:rPr>
                <w:b/>
                <w:i/>
                <w:color w:val="000000"/>
                <w:w w:val="102"/>
                <w:sz w:val="20"/>
                <w:szCs w:val="20"/>
              </w:rPr>
            </w:pPr>
            <w:r w:rsidRPr="00B51A76">
              <w:rPr>
                <w:b/>
                <w:i/>
                <w:sz w:val="20"/>
                <w:szCs w:val="20"/>
              </w:rPr>
              <w:t xml:space="preserve">b </w:t>
            </w:r>
          </w:p>
        </w:tc>
        <w:tc>
          <w:tcPr>
            <w:tcW w:w="3096" w:type="dxa"/>
          </w:tcPr>
          <w:p w:rsidR="00A369A6" w:rsidRPr="00B51A76" w:rsidRDefault="00A369A6" w:rsidP="00CD591C">
            <w:pPr>
              <w:jc w:val="center"/>
              <w:rPr>
                <w:b/>
                <w:i/>
                <w:sz w:val="20"/>
                <w:szCs w:val="20"/>
              </w:rPr>
            </w:pPr>
            <w:r>
              <w:object w:dxaOrig="4500" w:dyaOrig="3603">
                <v:shape id="_x0000_i1773" type="#_x0000_t75" style="width:142pt;height:114pt" o:ole="">
                  <v:imagedata r:id="rId1819" o:title=""/>
                </v:shape>
                <o:OLEObject Type="Embed" ProgID="Visio.Drawing.11" ShapeID="_x0000_i1773" DrawAspect="Content" ObjectID="_1391000273" r:id="rId1820"/>
              </w:object>
            </w:r>
          </w:p>
          <w:p w:rsidR="00A369A6" w:rsidRPr="00B51A76" w:rsidRDefault="00A369A6" w:rsidP="00CD591C">
            <w:pPr>
              <w:jc w:val="center"/>
              <w:rPr>
                <w:b/>
                <w:i/>
                <w:color w:val="000000"/>
                <w:w w:val="102"/>
                <w:sz w:val="20"/>
                <w:szCs w:val="20"/>
              </w:rPr>
            </w:pPr>
            <w:r w:rsidRPr="00B51A76">
              <w:rPr>
                <w:b/>
                <w:i/>
                <w:sz w:val="20"/>
                <w:szCs w:val="20"/>
              </w:rPr>
              <w:t xml:space="preserve">c </w:t>
            </w:r>
          </w:p>
        </w:tc>
      </w:tr>
    </w:tbl>
    <w:p w:rsidR="00A369A6" w:rsidRPr="00452ED2" w:rsidRDefault="00A369A6" w:rsidP="00A369A6">
      <w:pPr>
        <w:shd w:val="clear" w:color="auto" w:fill="FFFFFF"/>
        <w:jc w:val="center"/>
        <w:rPr>
          <w:color w:val="000000"/>
          <w:w w:val="102"/>
          <w:sz w:val="22"/>
          <w:szCs w:val="22"/>
        </w:rPr>
      </w:pPr>
      <w:r>
        <w:rPr>
          <w:color w:val="000000"/>
          <w:w w:val="102"/>
          <w:sz w:val="22"/>
          <w:szCs w:val="22"/>
        </w:rPr>
        <w:t>6</w:t>
      </w:r>
      <w:r w:rsidRPr="00452ED2">
        <w:rPr>
          <w:color w:val="000000"/>
          <w:w w:val="102"/>
          <w:sz w:val="22"/>
          <w:szCs w:val="22"/>
        </w:rPr>
        <w:t xml:space="preserve">.22. att. </w:t>
      </w:r>
      <w:r>
        <w:rPr>
          <w:color w:val="000000"/>
          <w:w w:val="102"/>
          <w:sz w:val="22"/>
          <w:szCs w:val="22"/>
        </w:rPr>
        <w:t>6</w:t>
      </w:r>
      <w:r w:rsidRPr="00452ED2">
        <w:rPr>
          <w:color w:val="000000"/>
          <w:w w:val="102"/>
          <w:sz w:val="22"/>
          <w:szCs w:val="22"/>
        </w:rPr>
        <w:t>.6. piemēra vektoru diagramma (</w:t>
      </w:r>
      <w:r w:rsidRPr="00452ED2">
        <w:rPr>
          <w:i/>
          <w:color w:val="000000"/>
          <w:w w:val="102"/>
          <w:sz w:val="22"/>
          <w:szCs w:val="22"/>
        </w:rPr>
        <w:t>a</w:t>
      </w:r>
      <w:r w:rsidRPr="00452ED2">
        <w:rPr>
          <w:color w:val="000000"/>
          <w:w w:val="102"/>
          <w:sz w:val="22"/>
          <w:szCs w:val="22"/>
        </w:rPr>
        <w:t>), vektoru summa (</w:t>
      </w:r>
      <w:r w:rsidRPr="00452ED2">
        <w:rPr>
          <w:i/>
          <w:color w:val="000000"/>
          <w:w w:val="102"/>
          <w:sz w:val="22"/>
          <w:szCs w:val="22"/>
        </w:rPr>
        <w:t>b</w:t>
      </w:r>
      <w:r w:rsidRPr="00452ED2">
        <w:rPr>
          <w:color w:val="000000"/>
          <w:w w:val="102"/>
          <w:sz w:val="22"/>
          <w:szCs w:val="22"/>
        </w:rPr>
        <w:t xml:space="preserve">) un </w:t>
      </w:r>
    </w:p>
    <w:p w:rsidR="00A369A6" w:rsidRPr="00452ED2" w:rsidRDefault="00A369A6" w:rsidP="00A369A6">
      <w:pPr>
        <w:shd w:val="clear" w:color="auto" w:fill="FFFFFF"/>
        <w:jc w:val="center"/>
        <w:rPr>
          <w:color w:val="000000"/>
          <w:w w:val="102"/>
          <w:sz w:val="22"/>
          <w:szCs w:val="22"/>
        </w:rPr>
      </w:pPr>
      <w:r w:rsidRPr="00452ED2">
        <w:rPr>
          <w:color w:val="000000"/>
          <w:w w:val="102"/>
          <w:sz w:val="22"/>
          <w:szCs w:val="22"/>
        </w:rPr>
        <w:t>vektoru atņemšana (</w:t>
      </w:r>
      <w:r w:rsidRPr="00452ED2">
        <w:rPr>
          <w:i/>
          <w:color w:val="000000"/>
          <w:w w:val="102"/>
          <w:sz w:val="22"/>
          <w:szCs w:val="22"/>
        </w:rPr>
        <w:t>c</w:t>
      </w:r>
      <w:r w:rsidRPr="00452ED2">
        <w:rPr>
          <w:color w:val="000000"/>
          <w:w w:val="102"/>
          <w:sz w:val="22"/>
          <w:szCs w:val="22"/>
        </w:rPr>
        <w:t>)</w:t>
      </w:r>
    </w:p>
    <w:p w:rsidR="00A369A6" w:rsidRDefault="00A369A6" w:rsidP="00A369A6">
      <w:pPr>
        <w:shd w:val="clear" w:color="auto" w:fill="FFFFFF"/>
        <w:ind w:firstLine="397"/>
        <w:jc w:val="both"/>
        <w:rPr>
          <w:i/>
          <w:color w:val="000000"/>
          <w:w w:val="102"/>
        </w:rPr>
      </w:pPr>
    </w:p>
    <w:p w:rsidR="00A369A6" w:rsidRDefault="00A369A6" w:rsidP="00A369A6">
      <w:pPr>
        <w:shd w:val="clear" w:color="auto" w:fill="FFFFFF"/>
        <w:ind w:firstLine="397"/>
        <w:jc w:val="both"/>
      </w:pPr>
      <w:r w:rsidRPr="00691D01">
        <w:rPr>
          <w:i/>
          <w:color w:val="000000"/>
          <w:w w:val="102"/>
        </w:rPr>
        <w:t>Vektoru saskaitīšana</w:t>
      </w:r>
      <w:r>
        <w:rPr>
          <w:color w:val="000000"/>
          <w:w w:val="102"/>
        </w:rPr>
        <w:t xml:space="preserve">. </w:t>
      </w:r>
      <w:r>
        <w:t>V</w:t>
      </w:r>
      <w:r w:rsidRPr="00B27ED3">
        <w:t>ektorus pārnes paralēli pašus sev tā, lai otra vektora sakums s</w:t>
      </w:r>
      <w:r w:rsidRPr="00B27ED3">
        <w:t>a</w:t>
      </w:r>
      <w:r w:rsidRPr="00B27ED3">
        <w:t>kristu ar pirmā vektora beigu punktu ut</w:t>
      </w:r>
      <w:r>
        <w:t>t.</w:t>
      </w:r>
      <w:r w:rsidRPr="00B27ED3">
        <w:t xml:space="preserve"> Noslēdzošais vektors ir sum</w:t>
      </w:r>
      <w:r w:rsidRPr="00B27ED3">
        <w:softHyphen/>
        <w:t>mārā lieluma vektors</w:t>
      </w:r>
      <w:r>
        <w:t xml:space="preserve">, tā garums </w:t>
      </w:r>
      <w:r w:rsidR="00E228FD" w:rsidRPr="00E228FD">
        <w:rPr>
          <w:position w:val="-14"/>
        </w:rPr>
        <w:object w:dxaOrig="1280" w:dyaOrig="400">
          <v:shape id="_x0000_i1774" type="#_x0000_t75" style="width:63.5pt;height:20.5pt" o:ole="">
            <v:imagedata r:id="rId1821" o:title=""/>
          </v:shape>
          <o:OLEObject Type="Embed" ProgID="Equation.3" ShapeID="_x0000_i1774" DrawAspect="Content" ObjectID="_1391000274" r:id="rId1822"/>
        </w:object>
      </w:r>
      <w:r>
        <w:t xml:space="preserve"> efektīva vērtība </w:t>
      </w:r>
      <w:r w:rsidRPr="00691D01">
        <w:rPr>
          <w:i/>
        </w:rPr>
        <w:t>I</w:t>
      </w:r>
      <w:r>
        <w:t xml:space="preserve"> = </w:t>
      </w:r>
      <w:r w:rsidRPr="00691D01">
        <w:rPr>
          <w:position w:val="-10"/>
        </w:rPr>
        <w:object w:dxaOrig="639" w:dyaOrig="360">
          <v:shape id="_x0000_i1775" type="#_x0000_t75" style="width:32pt;height:18.5pt" o:ole="">
            <v:imagedata r:id="rId1823" o:title=""/>
          </v:shape>
          <o:OLEObject Type="Embed" ProgID="Equation.3" ShapeID="_x0000_i1775" DrawAspect="Content" ObjectID="_1391000275" r:id="rId1824"/>
        </w:object>
      </w:r>
      <w:r>
        <w:t xml:space="preserve">= 4,25∙5 = 21,25 A un sākuma fāze </w:t>
      </w:r>
      <w:r w:rsidRPr="00691D01">
        <w:rPr>
          <w:i/>
        </w:rPr>
        <w:t>ψ</w:t>
      </w:r>
      <w:r w:rsidRPr="00691D01">
        <w:rPr>
          <w:i/>
          <w:vertAlign w:val="subscript"/>
        </w:rPr>
        <w:t>i</w:t>
      </w:r>
      <w:r>
        <w:t xml:space="preserve"> = 37,6</w:t>
      </w:r>
      <w:r w:rsidRPr="00691D01">
        <w:rPr>
          <w:vertAlign w:val="superscript"/>
        </w:rPr>
        <w:t>0</w:t>
      </w:r>
      <w:r>
        <w:t xml:space="preserve"> (6.22. att. </w:t>
      </w:r>
      <w:r w:rsidRPr="00452ED2">
        <w:rPr>
          <w:i/>
        </w:rPr>
        <w:t>b</w:t>
      </w:r>
      <w:r>
        <w:t>).</w:t>
      </w:r>
    </w:p>
    <w:p w:rsidR="00A369A6" w:rsidRDefault="00A369A6" w:rsidP="00A369A6">
      <w:pPr>
        <w:ind w:firstLine="397"/>
        <w:jc w:val="both"/>
      </w:pPr>
      <w:r w:rsidRPr="00452ED2">
        <w:rPr>
          <w:i/>
        </w:rPr>
        <w:t>Vektoru atņemšana</w:t>
      </w:r>
      <w:r>
        <w:t xml:space="preserve">. </w:t>
      </w:r>
      <w:r w:rsidRPr="00B27ED3">
        <w:t>Ja no viena sinusoidāla lieluma jāatskaita otrs, tad atskaitīša</w:t>
      </w:r>
      <w:r w:rsidRPr="00B27ED3">
        <w:softHyphen/>
        <w:t>nas vietā var pieskaitīt pirmajam lielumam otru ar pretēju zīmi</w:t>
      </w:r>
      <w:r>
        <w:t>. S</w:t>
      </w:r>
      <w:r w:rsidRPr="00B27ED3">
        <w:t>inusoidāla lieluma zīmes maiņa atbilst sākuma fāzes leņ</w:t>
      </w:r>
      <w:r>
        <w:t xml:space="preserve">ķa maiņai par 180°. </w:t>
      </w:r>
      <w:r w:rsidRPr="00B27ED3">
        <w:t>Ja sinusoidāli lielumi attēloti ar vektoriem, tad zīmes maiņa ir ekvivalenta vektora pagriešanai par ± 180°.</w:t>
      </w:r>
      <w:r>
        <w:t xml:space="preserve"> </w:t>
      </w:r>
      <w:r w:rsidRPr="00B27ED3">
        <w:t>Tātad atskaitot vienu sinusoidālu lielumu no otra, var pie ma</w:t>
      </w:r>
      <w:r w:rsidRPr="00B27ED3">
        <w:softHyphen/>
        <w:t>zināmā lieluma vektora pieskaitīt atskaitāmā lieluma vektoru ar pretējo z</w:t>
      </w:r>
      <w:r w:rsidRPr="00B27ED3">
        <w:t>ī</w:t>
      </w:r>
      <w:r w:rsidRPr="00B27ED3">
        <w:t>mi (</w:t>
      </w:r>
      <w:r>
        <w:t>6.22</w:t>
      </w:r>
      <w:r w:rsidRPr="00B27ED3">
        <w:t>. att.</w:t>
      </w:r>
      <w:r>
        <w:t xml:space="preserve"> </w:t>
      </w:r>
      <w:r w:rsidRPr="00452ED2">
        <w:rPr>
          <w:i/>
        </w:rPr>
        <w:t>c</w:t>
      </w:r>
      <w:r w:rsidRPr="00B27ED3">
        <w:t>).</w:t>
      </w:r>
      <w:r>
        <w:t xml:space="preserve"> </w:t>
      </w:r>
      <w:r w:rsidRPr="00B27ED3">
        <w:t>Noslēdzoša vektor</w:t>
      </w:r>
      <w:r>
        <w:t>a</w:t>
      </w:r>
      <w:r w:rsidRPr="00B27ED3">
        <w:t xml:space="preserve"> </w:t>
      </w:r>
      <w:r>
        <w:t xml:space="preserve">garums </w:t>
      </w:r>
      <w:r w:rsidR="00E228FD" w:rsidRPr="00E228FD">
        <w:rPr>
          <w:position w:val="-14"/>
        </w:rPr>
        <w:object w:dxaOrig="1280" w:dyaOrig="400">
          <v:shape id="_x0000_i1776" type="#_x0000_t75" style="width:63.5pt;height:20.5pt" o:ole="">
            <v:imagedata r:id="rId1825" o:title=""/>
          </v:shape>
          <o:OLEObject Type="Embed" ProgID="Equation.3" ShapeID="_x0000_i1776" DrawAspect="Content" ObjectID="_1391000276" r:id="rId1826"/>
        </w:object>
      </w:r>
      <w:r>
        <w:t xml:space="preserve"> efektīva vērtība </w:t>
      </w:r>
      <w:r w:rsidRPr="00691D01">
        <w:rPr>
          <w:i/>
        </w:rPr>
        <w:t>I</w:t>
      </w:r>
      <w:r>
        <w:t xml:space="preserve"> = </w:t>
      </w:r>
      <w:r w:rsidRPr="00691D01">
        <w:rPr>
          <w:position w:val="-10"/>
        </w:rPr>
        <w:object w:dxaOrig="639" w:dyaOrig="360">
          <v:shape id="_x0000_i1777" type="#_x0000_t75" style="width:32pt;height:18.5pt" o:ole="">
            <v:imagedata r:id="rId1823" o:title=""/>
          </v:shape>
          <o:OLEObject Type="Embed" ProgID="Equation.3" ShapeID="_x0000_i1777" DrawAspect="Content" ObjectID="_1391000277" r:id="rId1827"/>
        </w:object>
      </w:r>
      <w:r>
        <w:t xml:space="preserve">= 2,65∙5 = 6,6 A un sākuma fāze </w:t>
      </w:r>
      <w:r w:rsidRPr="00691D01">
        <w:rPr>
          <w:i/>
        </w:rPr>
        <w:t>ψ</w:t>
      </w:r>
      <w:r w:rsidRPr="00691D01">
        <w:rPr>
          <w:i/>
          <w:vertAlign w:val="subscript"/>
        </w:rPr>
        <w:t>i</w:t>
      </w:r>
      <w:r>
        <w:t xml:space="preserve"> = 102,8</w:t>
      </w:r>
      <w:r w:rsidRPr="00691D01">
        <w:rPr>
          <w:vertAlign w:val="superscript"/>
        </w:rPr>
        <w:t>0</w:t>
      </w:r>
      <w:r w:rsidRPr="00B27ED3">
        <w:t>.</w:t>
      </w:r>
    </w:p>
    <w:p w:rsidR="00A369A6" w:rsidRDefault="00A369A6" w:rsidP="00A369A6">
      <w:pPr>
        <w:shd w:val="clear" w:color="auto" w:fill="FFFFFF"/>
        <w:ind w:firstLine="397"/>
        <w:jc w:val="both"/>
        <w:rPr>
          <w:color w:val="000000"/>
          <w:w w:val="102"/>
        </w:rPr>
      </w:pPr>
      <w:r>
        <w:rPr>
          <w:b/>
          <w:i/>
          <w:color w:val="000000"/>
          <w:w w:val="102"/>
        </w:rPr>
        <w:lastRenderedPageBreak/>
        <w:t>6</w:t>
      </w:r>
      <w:r w:rsidRPr="00245D13">
        <w:rPr>
          <w:b/>
          <w:i/>
          <w:color w:val="000000"/>
          <w:w w:val="102"/>
        </w:rPr>
        <w:t>.7. piemērs</w:t>
      </w:r>
      <w:r>
        <w:rPr>
          <w:color w:val="000000"/>
          <w:w w:val="102"/>
        </w:rPr>
        <w:t xml:space="preserve">. Divi maiņstrāvas EDS avoti savienoti virknē, ERS ir attiecīgi vienlīdzīgi: </w:t>
      </w:r>
      <w:r w:rsidRPr="00245D13">
        <w:rPr>
          <w:i/>
          <w:color w:val="000000"/>
          <w:w w:val="102"/>
        </w:rPr>
        <w:t>e</w:t>
      </w:r>
      <w:r w:rsidRPr="00245D13">
        <w:rPr>
          <w:color w:val="000000"/>
          <w:w w:val="102"/>
          <w:vertAlign w:val="subscript"/>
        </w:rPr>
        <w:t>1</w:t>
      </w:r>
      <w:r>
        <w:rPr>
          <w:color w:val="000000"/>
          <w:w w:val="102"/>
        </w:rPr>
        <w:t xml:space="preserve"> = 100 sin</w:t>
      </w:r>
      <w:r w:rsidRPr="00245D13">
        <w:rPr>
          <w:i/>
          <w:color w:val="000000"/>
          <w:w w:val="102"/>
        </w:rPr>
        <w:t>ωt</w:t>
      </w:r>
      <w:r>
        <w:rPr>
          <w:color w:val="000000"/>
          <w:w w:val="102"/>
        </w:rPr>
        <w:t xml:space="preserve">, V; </w:t>
      </w:r>
      <w:r w:rsidRPr="00245D13">
        <w:rPr>
          <w:i/>
          <w:color w:val="000000"/>
          <w:w w:val="102"/>
        </w:rPr>
        <w:t>e</w:t>
      </w:r>
      <w:r w:rsidRPr="00245D13">
        <w:rPr>
          <w:color w:val="000000"/>
          <w:w w:val="102"/>
          <w:vertAlign w:val="subscript"/>
        </w:rPr>
        <w:t>2</w:t>
      </w:r>
      <w:r>
        <w:rPr>
          <w:color w:val="000000"/>
          <w:w w:val="102"/>
        </w:rPr>
        <w:t xml:space="preserve"> = 100 sin(</w:t>
      </w:r>
      <w:r w:rsidRPr="00245D13">
        <w:rPr>
          <w:i/>
          <w:color w:val="000000"/>
          <w:w w:val="102"/>
        </w:rPr>
        <w:t>ωt</w:t>
      </w:r>
      <w:r>
        <w:rPr>
          <w:color w:val="000000"/>
          <w:w w:val="102"/>
        </w:rPr>
        <w:t xml:space="preserve"> +60</w:t>
      </w:r>
      <w:r w:rsidRPr="00245D13">
        <w:rPr>
          <w:color w:val="000000"/>
          <w:w w:val="102"/>
          <w:vertAlign w:val="superscript"/>
        </w:rPr>
        <w:t>0</w:t>
      </w:r>
      <w:r>
        <w:rPr>
          <w:color w:val="000000"/>
          <w:w w:val="102"/>
        </w:rPr>
        <w:t>), V. Aprēķināt summāro EDS un uzkonstruēt vekt</w:t>
      </w:r>
      <w:r>
        <w:rPr>
          <w:color w:val="000000"/>
          <w:w w:val="102"/>
        </w:rPr>
        <w:t>o</w:t>
      </w:r>
      <w:r>
        <w:rPr>
          <w:color w:val="000000"/>
          <w:w w:val="102"/>
        </w:rPr>
        <w:t>ru diagrammu.</w:t>
      </w:r>
    </w:p>
    <w:p w:rsidR="00A369A6" w:rsidRDefault="00A369A6" w:rsidP="00A369A6">
      <w:pPr>
        <w:shd w:val="clear" w:color="auto" w:fill="FFFFFF"/>
        <w:ind w:firstLine="397"/>
        <w:jc w:val="both"/>
        <w:rPr>
          <w:color w:val="000000"/>
          <w:w w:val="102"/>
        </w:rPr>
      </w:pPr>
      <w:r>
        <w:rPr>
          <w:color w:val="000000"/>
          <w:w w:val="102"/>
        </w:rPr>
        <w:t>Atrisinājums.</w:t>
      </w:r>
    </w:p>
    <w:p w:rsidR="00A369A6" w:rsidRDefault="00A369A6" w:rsidP="00A369A6">
      <w:pPr>
        <w:shd w:val="clear" w:color="auto" w:fill="FFFFFF"/>
        <w:ind w:firstLine="397"/>
        <w:jc w:val="both"/>
        <w:rPr>
          <w:color w:val="000000"/>
          <w:w w:val="102"/>
        </w:rPr>
      </w:pPr>
      <w:r>
        <w:rPr>
          <w:color w:val="000000"/>
          <w:w w:val="102"/>
        </w:rPr>
        <w:t>1. Summārā EDS amplitūda</w:t>
      </w:r>
    </w:p>
    <w:p w:rsidR="00A369A6" w:rsidRDefault="00A369A6" w:rsidP="00A369A6">
      <w:pPr>
        <w:shd w:val="clear" w:color="auto" w:fill="FFFFFF"/>
        <w:ind w:firstLine="397"/>
        <w:jc w:val="both"/>
      </w:pPr>
      <w:r w:rsidRPr="00C45965">
        <w:rPr>
          <w:position w:val="-36"/>
        </w:rPr>
        <w:object w:dxaOrig="8340" w:dyaOrig="840">
          <v:shape id="_x0000_i1778" type="#_x0000_t75" style="width:417pt;height:42pt" o:ole="">
            <v:imagedata r:id="rId1828" o:title=""/>
          </v:shape>
          <o:OLEObject Type="Embed" ProgID="Equation.3" ShapeID="_x0000_i1778" DrawAspect="Content" ObjectID="_1391000278" r:id="rId1829"/>
        </w:object>
      </w:r>
    </w:p>
    <w:p w:rsidR="00A369A6" w:rsidRDefault="00A369A6" w:rsidP="00A369A6">
      <w:pPr>
        <w:shd w:val="clear" w:color="auto" w:fill="FFFFFF"/>
        <w:ind w:firstLine="397"/>
        <w:jc w:val="both"/>
      </w:pPr>
      <w:r>
        <w:t>2. Sākuma fāze</w:t>
      </w:r>
    </w:p>
    <w:p w:rsidR="00A369A6" w:rsidRDefault="00A369A6" w:rsidP="00A369A6">
      <w:pPr>
        <w:shd w:val="clear" w:color="auto" w:fill="FFFFFF"/>
        <w:ind w:firstLine="720"/>
        <w:jc w:val="both"/>
      </w:pPr>
      <w:r w:rsidRPr="00B27ED3">
        <w:rPr>
          <w:position w:val="-30"/>
        </w:rPr>
        <w:object w:dxaOrig="7680" w:dyaOrig="720">
          <v:shape id="_x0000_i1779" type="#_x0000_t75" style="width:383.5pt;height:36.5pt" o:ole="">
            <v:imagedata r:id="rId1830" o:title=""/>
          </v:shape>
          <o:OLEObject Type="Embed" ProgID="Equation.3" ShapeID="_x0000_i1779" DrawAspect="Content" ObjectID="_1391000279" r:id="rId1831"/>
        </w:object>
      </w:r>
    </w:p>
    <w:p w:rsidR="00A369A6" w:rsidRDefault="00A369A6" w:rsidP="00A369A6">
      <w:pPr>
        <w:shd w:val="clear" w:color="auto" w:fill="FFFFFF"/>
        <w:ind w:left="1440" w:firstLine="720"/>
        <w:jc w:val="both"/>
        <w:rPr>
          <w:color w:val="000000"/>
          <w:w w:val="102"/>
        </w:rPr>
      </w:pPr>
      <w:r w:rsidRPr="00810893">
        <w:rPr>
          <w:color w:val="000000"/>
          <w:w w:val="102"/>
          <w:position w:val="-10"/>
        </w:rPr>
        <w:object w:dxaOrig="2140" w:dyaOrig="360">
          <v:shape id="_x0000_i1780" type="#_x0000_t75" style="width:107.5pt;height:18.5pt" o:ole="">
            <v:imagedata r:id="rId1832" o:title=""/>
          </v:shape>
          <o:OLEObject Type="Embed" ProgID="Equation.3" ShapeID="_x0000_i1780" DrawAspect="Content" ObjectID="_1391000280" r:id="rId1833"/>
        </w:object>
      </w:r>
    </w:p>
    <w:p w:rsidR="00A369A6" w:rsidRDefault="00A369A6" w:rsidP="00A369A6">
      <w:pPr>
        <w:shd w:val="clear" w:color="auto" w:fill="FFFFFF"/>
        <w:ind w:firstLine="397"/>
        <w:jc w:val="both"/>
        <w:rPr>
          <w:color w:val="000000"/>
          <w:w w:val="102"/>
        </w:rPr>
      </w:pPr>
      <w:r>
        <w:rPr>
          <w:color w:val="000000"/>
          <w:w w:val="102"/>
        </w:rPr>
        <w:t>3. Summārais EDS</w:t>
      </w:r>
    </w:p>
    <w:p w:rsidR="00A369A6" w:rsidRDefault="00A369A6" w:rsidP="00A369A6">
      <w:pPr>
        <w:shd w:val="clear" w:color="auto" w:fill="FFFFFF"/>
        <w:ind w:left="1440" w:firstLine="720"/>
        <w:jc w:val="both"/>
        <w:rPr>
          <w:color w:val="000000"/>
          <w:w w:val="102"/>
        </w:rPr>
      </w:pPr>
      <w:r w:rsidRPr="00D40833">
        <w:rPr>
          <w:i/>
          <w:color w:val="000000"/>
          <w:w w:val="102"/>
        </w:rPr>
        <w:t>e = e</w:t>
      </w:r>
      <w:r w:rsidRPr="00D40833">
        <w:rPr>
          <w:color w:val="000000"/>
          <w:w w:val="102"/>
          <w:vertAlign w:val="subscript"/>
        </w:rPr>
        <w:t>1</w:t>
      </w:r>
      <w:r>
        <w:rPr>
          <w:color w:val="000000"/>
          <w:w w:val="102"/>
        </w:rPr>
        <w:t xml:space="preserve"> + </w:t>
      </w:r>
      <w:r w:rsidRPr="00D40833">
        <w:rPr>
          <w:i/>
          <w:color w:val="000000"/>
          <w:w w:val="102"/>
        </w:rPr>
        <w:t>e</w:t>
      </w:r>
      <w:r w:rsidRPr="00D40833">
        <w:rPr>
          <w:color w:val="000000"/>
          <w:w w:val="102"/>
          <w:vertAlign w:val="subscript"/>
        </w:rPr>
        <w:t>2</w:t>
      </w:r>
      <w:r>
        <w:rPr>
          <w:color w:val="000000"/>
          <w:w w:val="102"/>
        </w:rPr>
        <w:t xml:space="preserve"> = 173,2 sin(</w:t>
      </w:r>
      <w:r w:rsidRPr="00D40833">
        <w:rPr>
          <w:i/>
          <w:color w:val="000000"/>
          <w:w w:val="102"/>
        </w:rPr>
        <w:t>ωt</w:t>
      </w:r>
      <w:r>
        <w:rPr>
          <w:color w:val="000000"/>
          <w:w w:val="102"/>
        </w:rPr>
        <w:t xml:space="preserve"> + 30</w:t>
      </w:r>
      <w:r w:rsidRPr="00D40833">
        <w:rPr>
          <w:color w:val="000000"/>
          <w:w w:val="102"/>
          <w:vertAlign w:val="superscript"/>
        </w:rPr>
        <w:t>0</w:t>
      </w:r>
      <w:r>
        <w:rPr>
          <w:color w:val="000000"/>
          <w:w w:val="102"/>
        </w:rPr>
        <w:t>), V</w:t>
      </w:r>
    </w:p>
    <w:p w:rsidR="00A369A6" w:rsidRDefault="00A369A6" w:rsidP="00A369A6">
      <w:pPr>
        <w:shd w:val="clear" w:color="auto" w:fill="FFFFFF"/>
        <w:ind w:firstLine="397"/>
        <w:jc w:val="both"/>
        <w:rPr>
          <w:color w:val="000000"/>
          <w:w w:val="102"/>
        </w:rPr>
      </w:pPr>
      <w:r>
        <w:rPr>
          <w:color w:val="000000"/>
          <w:w w:val="102"/>
        </w:rPr>
        <w:t xml:space="preserve">4. Konstruē vektoru diagrammu, pieņemot, ka strāvas mērogs </w:t>
      </w:r>
      <w:r w:rsidRPr="00D40833">
        <w:rPr>
          <w:i/>
          <w:color w:val="000000"/>
          <w:w w:val="102"/>
        </w:rPr>
        <w:t>M</w:t>
      </w:r>
      <w:r w:rsidRPr="00D40833">
        <w:rPr>
          <w:i/>
          <w:color w:val="000000"/>
          <w:w w:val="102"/>
          <w:vertAlign w:val="subscript"/>
        </w:rPr>
        <w:t>E</w:t>
      </w:r>
      <w:r>
        <w:rPr>
          <w:color w:val="000000"/>
          <w:w w:val="102"/>
        </w:rPr>
        <w:t xml:space="preserve"> = 20 V/cm.</w:t>
      </w:r>
    </w:p>
    <w:p w:rsidR="00A369A6" w:rsidRDefault="00A369A6" w:rsidP="00A369A6">
      <w:pPr>
        <w:shd w:val="clear" w:color="auto" w:fill="FFFFFF"/>
        <w:ind w:firstLine="397"/>
        <w:jc w:val="both"/>
        <w:rPr>
          <w:color w:val="000000"/>
          <w:w w:val="102"/>
        </w:rPr>
      </w:pPr>
      <w:r>
        <w:rPr>
          <w:color w:val="000000"/>
          <w:w w:val="102"/>
        </w:rPr>
        <w:t xml:space="preserve">Aprēķina EDS vektoru garumi  </w:t>
      </w:r>
      <w:r w:rsidRPr="009F6610">
        <w:rPr>
          <w:color w:val="000000"/>
          <w:w w:val="102"/>
          <w:position w:val="-30"/>
        </w:rPr>
        <w:object w:dxaOrig="3620" w:dyaOrig="680">
          <v:shape id="_x0000_i1781" type="#_x0000_t75" style="width:180.5pt;height:33.5pt" o:ole="">
            <v:imagedata r:id="rId1834" o:title=""/>
          </v:shape>
          <o:OLEObject Type="Embed" ProgID="Equation.3" ShapeID="_x0000_i1781" DrawAspect="Content" ObjectID="_1391000281" r:id="rId1835"/>
        </w:object>
      </w:r>
    </w:p>
    <w:tbl>
      <w:tblPr>
        <w:tblW w:w="0" w:type="auto"/>
        <w:tblLook w:val="01E0"/>
      </w:tblPr>
      <w:tblGrid>
        <w:gridCol w:w="4643"/>
        <w:gridCol w:w="4643"/>
      </w:tblGrid>
      <w:tr w:rsidR="00A369A6" w:rsidRPr="00B51A76" w:rsidTr="00CD591C">
        <w:tc>
          <w:tcPr>
            <w:tcW w:w="4643" w:type="dxa"/>
          </w:tcPr>
          <w:p w:rsidR="00A369A6" w:rsidRPr="00B51A76" w:rsidRDefault="00A369A6" w:rsidP="00CD591C">
            <w:pPr>
              <w:jc w:val="center"/>
              <w:rPr>
                <w:color w:val="000000"/>
                <w:w w:val="102"/>
              </w:rPr>
            </w:pPr>
            <w:r>
              <w:object w:dxaOrig="5289" w:dyaOrig="4137">
                <v:shape id="_x0000_i1782" type="#_x0000_t75" style="width:141.5pt;height:111.5pt" o:ole="">
                  <v:imagedata r:id="rId1836" o:title=""/>
                </v:shape>
                <o:OLEObject Type="Embed" ProgID="Visio.Drawing.11" ShapeID="_x0000_i1782" DrawAspect="Content" ObjectID="_1391000282" r:id="rId1837"/>
              </w:object>
            </w:r>
          </w:p>
        </w:tc>
        <w:tc>
          <w:tcPr>
            <w:tcW w:w="4644" w:type="dxa"/>
          </w:tcPr>
          <w:p w:rsidR="00A369A6" w:rsidRPr="00B51A76" w:rsidRDefault="00A369A6" w:rsidP="00CD591C">
            <w:pPr>
              <w:jc w:val="center"/>
              <w:rPr>
                <w:color w:val="000000"/>
                <w:w w:val="102"/>
                <w:sz w:val="22"/>
                <w:szCs w:val="22"/>
              </w:rPr>
            </w:pPr>
          </w:p>
          <w:p w:rsidR="00A369A6" w:rsidRPr="00B51A76" w:rsidRDefault="00A369A6" w:rsidP="00CD591C">
            <w:pPr>
              <w:jc w:val="center"/>
              <w:rPr>
                <w:color w:val="000000"/>
                <w:w w:val="102"/>
                <w:sz w:val="22"/>
                <w:szCs w:val="22"/>
              </w:rPr>
            </w:pPr>
          </w:p>
          <w:p w:rsidR="00A369A6" w:rsidRPr="00B51A76" w:rsidRDefault="00A369A6" w:rsidP="00CD591C">
            <w:pPr>
              <w:jc w:val="center"/>
              <w:rPr>
                <w:color w:val="000000"/>
                <w:w w:val="102"/>
                <w:sz w:val="22"/>
                <w:szCs w:val="22"/>
              </w:rPr>
            </w:pPr>
            <w:r>
              <w:rPr>
                <w:color w:val="000000"/>
                <w:w w:val="102"/>
                <w:sz w:val="22"/>
                <w:szCs w:val="22"/>
              </w:rPr>
              <w:t>6</w:t>
            </w:r>
            <w:r w:rsidRPr="00B51A76">
              <w:rPr>
                <w:color w:val="000000"/>
                <w:w w:val="102"/>
                <w:sz w:val="22"/>
                <w:szCs w:val="22"/>
              </w:rPr>
              <w:t>.23. att. Vektoru diagramma 5.7. piemēram.</w:t>
            </w:r>
          </w:p>
        </w:tc>
      </w:tr>
    </w:tbl>
    <w:p w:rsidR="00A369A6" w:rsidRDefault="00A369A6" w:rsidP="00A369A6">
      <w:pPr>
        <w:ind w:firstLine="397"/>
        <w:jc w:val="both"/>
      </w:pPr>
    </w:p>
    <w:p w:rsidR="00A369A6" w:rsidRDefault="00A369A6" w:rsidP="00A369A6">
      <w:pPr>
        <w:ind w:firstLine="397"/>
        <w:jc w:val="both"/>
      </w:pPr>
      <w:r>
        <w:t>No vektoru diagrammas var atrast, ka summāra</w:t>
      </w:r>
      <w:r w:rsidRPr="00B27ED3">
        <w:t xml:space="preserve"> vektor</w:t>
      </w:r>
      <w:r>
        <w:t>a</w:t>
      </w:r>
      <w:r w:rsidRPr="00B27ED3">
        <w:t xml:space="preserve"> </w:t>
      </w:r>
      <w:r>
        <w:t xml:space="preserve">garums ir </w:t>
      </w:r>
      <w:r w:rsidRPr="00691D01">
        <w:rPr>
          <w:position w:val="-10"/>
        </w:rPr>
        <w:object w:dxaOrig="1260" w:dyaOrig="360">
          <v:shape id="_x0000_i1783" type="#_x0000_t75" style="width:62.5pt;height:18.5pt" o:ole="">
            <v:imagedata r:id="rId1838" o:title=""/>
          </v:shape>
          <o:OLEObject Type="Embed" ProgID="Equation.3" ShapeID="_x0000_i1783" DrawAspect="Content" ObjectID="_1391000283" r:id="rId1839"/>
        </w:object>
      </w:r>
      <w:r>
        <w:t xml:space="preserve"> efektīva vērtība </w:t>
      </w:r>
      <w:r>
        <w:rPr>
          <w:i/>
        </w:rPr>
        <w:t>E</w:t>
      </w:r>
      <w:r>
        <w:t xml:space="preserve"> = </w:t>
      </w:r>
      <w:r w:rsidRPr="00691D01">
        <w:rPr>
          <w:position w:val="-10"/>
        </w:rPr>
        <w:object w:dxaOrig="720" w:dyaOrig="360">
          <v:shape id="_x0000_i1784" type="#_x0000_t75" style="width:36.5pt;height:18.5pt" o:ole="">
            <v:imagedata r:id="rId1840" o:title=""/>
          </v:shape>
          <o:OLEObject Type="Embed" ProgID="Equation.3" ShapeID="_x0000_i1784" DrawAspect="Content" ObjectID="_1391000284" r:id="rId1841"/>
        </w:object>
      </w:r>
      <w:r>
        <w:t xml:space="preserve">= 8,66∙20 = 173,2 A un sākuma fāze </w:t>
      </w:r>
      <w:r w:rsidRPr="00691D01">
        <w:rPr>
          <w:i/>
        </w:rPr>
        <w:t>ψ</w:t>
      </w:r>
      <w:r>
        <w:t xml:space="preserve"> = 30</w:t>
      </w:r>
      <w:r w:rsidRPr="00691D01">
        <w:rPr>
          <w:vertAlign w:val="superscript"/>
        </w:rPr>
        <w:t>0</w:t>
      </w:r>
      <w:r w:rsidRPr="00B27ED3">
        <w:t>.</w:t>
      </w:r>
      <w:r>
        <w:t xml:space="preserve"> Tātad aprēķins izdarīts p</w:t>
      </w:r>
      <w:r>
        <w:t>a</w:t>
      </w:r>
      <w:r>
        <w:t>reizi.</w:t>
      </w:r>
    </w:p>
    <w:p w:rsidR="00A369A6" w:rsidRPr="00DE3102" w:rsidRDefault="00A369A6" w:rsidP="00A369A6">
      <w:pPr>
        <w:shd w:val="clear" w:color="auto" w:fill="FFFFFF"/>
        <w:ind w:firstLine="397"/>
        <w:jc w:val="both"/>
        <w:rPr>
          <w:color w:val="000000"/>
          <w:w w:val="102"/>
        </w:rPr>
      </w:pPr>
    </w:p>
    <w:p w:rsidR="00A369A6" w:rsidRPr="00F86663" w:rsidRDefault="00A369A6" w:rsidP="00A369A6">
      <w:pPr>
        <w:ind w:firstLine="397"/>
        <w:rPr>
          <w:b/>
        </w:rPr>
      </w:pPr>
      <w:r>
        <w:rPr>
          <w:b/>
        </w:rPr>
        <w:t>6.8</w:t>
      </w:r>
      <w:r w:rsidRPr="00F86663">
        <w:rPr>
          <w:b/>
        </w:rPr>
        <w:t>. MAIŅSTRĀVAS ĶĒŽU ĪPATNĪBAS</w:t>
      </w:r>
    </w:p>
    <w:p w:rsidR="00A369A6" w:rsidRPr="00DE3102" w:rsidRDefault="00A369A6" w:rsidP="00A369A6">
      <w:pPr>
        <w:ind w:firstLine="397"/>
        <w:rPr>
          <w:sz w:val="16"/>
          <w:szCs w:val="16"/>
        </w:rPr>
      </w:pPr>
    </w:p>
    <w:p w:rsidR="00A369A6" w:rsidRPr="00F86663" w:rsidRDefault="00A369A6" w:rsidP="00A369A6">
      <w:pPr>
        <w:ind w:firstLine="397"/>
        <w:jc w:val="both"/>
      </w:pPr>
      <w:r w:rsidRPr="00F86663">
        <w:t>Parādību norise maiņstrāvas ķēdēs ir ievērojami komplicētāka nekā līdzstrāvas ķēdēs, k</w:t>
      </w:r>
      <w:r w:rsidRPr="00F86663">
        <w:t>u</w:t>
      </w:r>
      <w:r w:rsidRPr="00F86663">
        <w:t xml:space="preserve">rās, ja spriegums </w:t>
      </w:r>
      <w:r w:rsidRPr="005B2BCD">
        <w:rPr>
          <w:i/>
        </w:rPr>
        <w:t>U</w:t>
      </w:r>
      <w:r w:rsidRPr="00F86663">
        <w:t xml:space="preserve"> = const, strāva, jauda, elektriskā un magnētiska lauka enerģija nemainās.</w:t>
      </w:r>
    </w:p>
    <w:p w:rsidR="00A369A6" w:rsidRPr="00F86663" w:rsidRDefault="00A369A6" w:rsidP="00A369A6">
      <w:pPr>
        <w:ind w:firstLine="397"/>
        <w:jc w:val="both"/>
      </w:pPr>
      <w:r w:rsidRPr="00F86663">
        <w:t xml:space="preserve">Maiņstrāvas ķēdē periodiski mainīgā strāva </w:t>
      </w:r>
      <w:r w:rsidRPr="00327694">
        <w:rPr>
          <w:i/>
        </w:rPr>
        <w:t>i</w:t>
      </w:r>
      <w:r w:rsidRPr="00F86663">
        <w:t xml:space="preserve"> rada periodiski mainīgu magnētisko </w:t>
      </w:r>
      <w:r>
        <w:t>un ele</w:t>
      </w:r>
      <w:r>
        <w:t>k</w:t>
      </w:r>
      <w:r>
        <w:t xml:space="preserve">trisko </w:t>
      </w:r>
      <w:r w:rsidRPr="00F86663">
        <w:t>lauku</w:t>
      </w:r>
      <w:r>
        <w:t>. M</w:t>
      </w:r>
      <w:r w:rsidRPr="00F86663">
        <w:t>ainīg</w:t>
      </w:r>
      <w:r>
        <w:t xml:space="preserve">ais magnētiskais lauks </w:t>
      </w:r>
      <w:r w:rsidRPr="00F86663">
        <w:t>ķēdē inducē periodiski mainīgu pašindukcijas EDS</w:t>
      </w:r>
    </w:p>
    <w:p w:rsidR="00A369A6" w:rsidRPr="00F86663" w:rsidRDefault="00A369A6" w:rsidP="00A369A6">
      <w:pPr>
        <w:ind w:left="2160" w:firstLine="720"/>
      </w:pPr>
      <w:r w:rsidRPr="005B2BCD">
        <w:rPr>
          <w:position w:val="-24"/>
        </w:rPr>
        <w:object w:dxaOrig="1160" w:dyaOrig="620">
          <v:shape id="_x0000_i1785" type="#_x0000_t75" style="width:58pt;height:31pt" o:ole="">
            <v:imagedata r:id="rId1842" o:title=""/>
          </v:shape>
          <o:OLEObject Type="Embed" ProgID="Equation.3" ShapeID="_x0000_i1785" DrawAspect="Content" ObjectID="_1391000285" r:id="rId1843"/>
        </w:object>
      </w:r>
      <w:r w:rsidRPr="00F86663">
        <w:t xml:space="preserve"> </w:t>
      </w:r>
      <w:r>
        <w:tab/>
      </w:r>
      <w:r>
        <w:tab/>
      </w:r>
      <w:r>
        <w:tab/>
      </w:r>
      <w:r>
        <w:tab/>
      </w:r>
      <w:r>
        <w:tab/>
        <w:t>(6.21</w:t>
      </w:r>
      <w:r w:rsidRPr="00F86663">
        <w:t>)</w:t>
      </w:r>
    </w:p>
    <w:p w:rsidR="00A369A6" w:rsidRDefault="00A369A6" w:rsidP="00A369A6">
      <w:pPr>
        <w:jc w:val="both"/>
      </w:pPr>
      <w:r w:rsidRPr="00F86663">
        <w:t xml:space="preserve">kur </w:t>
      </w:r>
      <w:r w:rsidRPr="00327694">
        <w:rPr>
          <w:i/>
        </w:rPr>
        <w:t>L</w:t>
      </w:r>
      <w:r w:rsidRPr="00F86663">
        <w:t xml:space="preserve"> — ķēdes induktivitāte.</w:t>
      </w:r>
    </w:p>
    <w:p w:rsidR="00A369A6" w:rsidRPr="00F86663" w:rsidRDefault="00A369A6" w:rsidP="00A369A6">
      <w:pPr>
        <w:ind w:firstLine="397"/>
        <w:jc w:val="both"/>
      </w:pPr>
      <w:r>
        <w:t>Tātad m</w:t>
      </w:r>
      <w:r w:rsidRPr="00F86663">
        <w:t>aiņstrāvas ķēdei pievienotais maiņspriegums izraisa perio</w:t>
      </w:r>
      <w:r w:rsidRPr="00F86663">
        <w:softHyphen/>
        <w:t xml:space="preserve">diski mainīgu </w:t>
      </w:r>
      <w:r>
        <w:t>magn</w:t>
      </w:r>
      <w:r>
        <w:t>ē</w:t>
      </w:r>
      <w:r>
        <w:t>t</w:t>
      </w:r>
      <w:r w:rsidRPr="00F86663">
        <w:t>isko lauku, kurā uzkrātā enerģija ir propor</w:t>
      </w:r>
      <w:r w:rsidRPr="00F86663">
        <w:softHyphen/>
        <w:t>cionāla ķēdes induktivitāte</w:t>
      </w:r>
      <w:r>
        <w:t xml:space="preserve">i </w:t>
      </w:r>
      <w:r w:rsidRPr="00327694">
        <w:rPr>
          <w:i/>
        </w:rPr>
        <w:t>L</w:t>
      </w:r>
      <w:r w:rsidRPr="00F86663">
        <w:t>.</w:t>
      </w:r>
    </w:p>
    <w:p w:rsidR="00A369A6" w:rsidRPr="00F86663" w:rsidRDefault="00A369A6" w:rsidP="00A369A6">
      <w:pPr>
        <w:ind w:firstLine="397"/>
        <w:jc w:val="both"/>
      </w:pPr>
      <w:r w:rsidRPr="00F86663">
        <w:t>Maiņstrāvas ķēdei pievienotais maiņspriegums izraisa perio</w:t>
      </w:r>
      <w:r w:rsidRPr="00F86663">
        <w:softHyphen/>
        <w:t>diski mainīgu elektrisko la</w:t>
      </w:r>
      <w:r w:rsidRPr="00F86663">
        <w:t>u</w:t>
      </w:r>
      <w:r w:rsidRPr="00F86663">
        <w:t>ku, kurā uzkrātā enerģija ir propor</w:t>
      </w:r>
      <w:r w:rsidRPr="00F86663">
        <w:softHyphen/>
        <w:t xml:space="preserve">cionāla ķēdes kapacitātei </w:t>
      </w:r>
      <w:r w:rsidRPr="00327694">
        <w:rPr>
          <w:i/>
        </w:rPr>
        <w:t>C</w:t>
      </w:r>
      <w:r w:rsidRPr="00F86663">
        <w:t>.</w:t>
      </w:r>
    </w:p>
    <w:p w:rsidR="00A369A6" w:rsidRPr="00F86663" w:rsidRDefault="00A369A6" w:rsidP="00A369A6">
      <w:pPr>
        <w:ind w:firstLine="397"/>
        <w:jc w:val="both"/>
      </w:pPr>
      <w:r w:rsidRPr="00F86663">
        <w:t>Arī ķēdes jauda, kas pārveidojas siltuma ķēdes aktīvajā pre</w:t>
      </w:r>
      <w:r w:rsidRPr="00F86663">
        <w:softHyphen/>
        <w:t xml:space="preserve">testībā </w:t>
      </w:r>
      <w:r>
        <w:rPr>
          <w:i/>
        </w:rPr>
        <w:t>R</w:t>
      </w:r>
      <w:r w:rsidRPr="00F86663">
        <w:t>, nepārtraukti mainās.</w:t>
      </w:r>
    </w:p>
    <w:p w:rsidR="00A369A6" w:rsidRPr="00F86663" w:rsidRDefault="00A369A6" w:rsidP="00A369A6">
      <w:pPr>
        <w:ind w:firstLine="397"/>
        <w:jc w:val="both"/>
      </w:pPr>
      <w:r w:rsidRPr="00F86663">
        <w:t>Tādejādi maiņstrāvas ķēdes darbību vispārīgā gadījumā ne</w:t>
      </w:r>
      <w:r w:rsidRPr="00F86663">
        <w:softHyphen/>
        <w:t>pārtraukti ietekme trīs parame</w:t>
      </w:r>
      <w:r w:rsidRPr="00F86663">
        <w:t>t</w:t>
      </w:r>
      <w:r w:rsidRPr="00F86663">
        <w:t xml:space="preserve">ri: ķēdes aktīvā pretestība </w:t>
      </w:r>
      <w:r>
        <w:rPr>
          <w:i/>
        </w:rPr>
        <w:t>R</w:t>
      </w:r>
      <w:r w:rsidRPr="00F86663">
        <w:t>, ķē</w:t>
      </w:r>
      <w:r w:rsidRPr="00F86663">
        <w:softHyphen/>
        <w:t xml:space="preserve">des induktivitāte </w:t>
      </w:r>
      <w:r w:rsidRPr="00327694">
        <w:rPr>
          <w:i/>
        </w:rPr>
        <w:t>L</w:t>
      </w:r>
      <w:r w:rsidRPr="00F86663">
        <w:t xml:space="preserve"> un ķēdes kapacitāte </w:t>
      </w:r>
      <w:r w:rsidRPr="00327694">
        <w:rPr>
          <w:i/>
        </w:rPr>
        <w:t>C</w:t>
      </w:r>
      <w:r w:rsidRPr="00F86663">
        <w:t>.</w:t>
      </w:r>
    </w:p>
    <w:p w:rsidR="00A369A6" w:rsidRPr="00F86663" w:rsidRDefault="00A369A6" w:rsidP="00A369A6">
      <w:pPr>
        <w:ind w:firstLine="397"/>
        <w:jc w:val="both"/>
      </w:pPr>
      <w:r w:rsidRPr="00F86663">
        <w:t xml:space="preserve">Tomēr ir arī tādas maiņstrāvas ķēdes, kuru darba režīmu nosaka tikai viens no minētajiem parametriem — </w:t>
      </w:r>
      <w:r>
        <w:rPr>
          <w:i/>
        </w:rPr>
        <w:t>R</w:t>
      </w:r>
      <w:r w:rsidRPr="00F86663">
        <w:t xml:space="preserve">, </w:t>
      </w:r>
      <w:r w:rsidRPr="00402602">
        <w:rPr>
          <w:i/>
        </w:rPr>
        <w:t>L</w:t>
      </w:r>
      <w:r w:rsidRPr="00F86663">
        <w:t xml:space="preserve"> vai </w:t>
      </w:r>
      <w:r w:rsidRPr="00402602">
        <w:rPr>
          <w:i/>
        </w:rPr>
        <w:t>C</w:t>
      </w:r>
      <w:r w:rsidRPr="00F86663">
        <w:t>, — jo pārējo divu parametru ietekme ir neievērojami maza, kā</w:t>
      </w:r>
      <w:r>
        <w:t xml:space="preserve"> </w:t>
      </w:r>
      <w:r w:rsidRPr="00F86663">
        <w:t xml:space="preserve">arī </w:t>
      </w:r>
      <w:r w:rsidRPr="00F86663">
        <w:lastRenderedPageBreak/>
        <w:t xml:space="preserve">tādas ķēdes, kuru režīmu nosaka tikai divi parametri, piemēram, </w:t>
      </w:r>
      <w:r>
        <w:rPr>
          <w:i/>
        </w:rPr>
        <w:t>R</w:t>
      </w:r>
      <w:r>
        <w:t xml:space="preserve"> </w:t>
      </w:r>
      <w:r w:rsidRPr="00F86663">
        <w:t xml:space="preserve">un </w:t>
      </w:r>
      <w:r w:rsidRPr="00402602">
        <w:rPr>
          <w:i/>
        </w:rPr>
        <w:t>L</w:t>
      </w:r>
      <w:r w:rsidRPr="00F86663">
        <w:t xml:space="preserve"> vai </w:t>
      </w:r>
      <w:r>
        <w:rPr>
          <w:i/>
        </w:rPr>
        <w:t>R</w:t>
      </w:r>
      <w:r w:rsidRPr="00F86663">
        <w:t xml:space="preserve"> un </w:t>
      </w:r>
      <w:r w:rsidRPr="00402602">
        <w:rPr>
          <w:i/>
        </w:rPr>
        <w:t>C</w:t>
      </w:r>
      <w:r w:rsidRPr="00F86663">
        <w:t>. Tā, pi</w:t>
      </w:r>
      <w:r w:rsidRPr="00F86663">
        <w:t>e</w:t>
      </w:r>
      <w:r w:rsidRPr="00F86663">
        <w:t xml:space="preserve">mēram, ķēdi ar kvēlspuldzi kvalificē ka maiņstrāvas ķēdi ar aktīvo pretestību </w:t>
      </w:r>
      <w:r>
        <w:rPr>
          <w:i/>
        </w:rPr>
        <w:t>R</w:t>
      </w:r>
      <w:r w:rsidRPr="00F86663">
        <w:t>, ķēdi, kurā ir tikai spole ar noslēgtu tērauda serdi, — bieži vien kā ķēdi ar induk</w:t>
      </w:r>
      <w:r w:rsidRPr="00F86663">
        <w:softHyphen/>
        <w:t xml:space="preserve">tivitāti </w:t>
      </w:r>
      <w:r w:rsidRPr="00402602">
        <w:rPr>
          <w:i/>
        </w:rPr>
        <w:t>L</w:t>
      </w:r>
      <w:r w:rsidRPr="00F86663">
        <w:t>, bet ķēdi ar ko</w:t>
      </w:r>
      <w:r w:rsidRPr="00F86663">
        <w:t>n</w:t>
      </w:r>
      <w:r w:rsidRPr="00F86663">
        <w:t xml:space="preserve">densatoru — kā ķēdi ar kapacitāti </w:t>
      </w:r>
      <w:r w:rsidRPr="00402602">
        <w:rPr>
          <w:i/>
        </w:rPr>
        <w:t>C</w:t>
      </w:r>
      <w:r w:rsidRPr="00F86663">
        <w:t>.</w:t>
      </w:r>
    </w:p>
    <w:p w:rsidR="00A369A6" w:rsidRDefault="00A369A6" w:rsidP="00A369A6">
      <w:pPr>
        <w:ind w:firstLine="397"/>
        <w:rPr>
          <w:b/>
        </w:rPr>
      </w:pPr>
    </w:p>
    <w:p w:rsidR="00A369A6" w:rsidRPr="00F86663" w:rsidRDefault="00A369A6" w:rsidP="00A369A6">
      <w:pPr>
        <w:ind w:firstLine="397"/>
        <w:rPr>
          <w:b/>
        </w:rPr>
      </w:pPr>
      <w:r>
        <w:rPr>
          <w:b/>
        </w:rPr>
        <w:t>6.9</w:t>
      </w:r>
      <w:r w:rsidRPr="00F86663">
        <w:rPr>
          <w:b/>
        </w:rPr>
        <w:t>. MAIŅSTRĀVAS ĶĒDE AR AKTĪVO PRETESTĪBU</w:t>
      </w:r>
    </w:p>
    <w:p w:rsidR="00A369A6" w:rsidRPr="001F2EEC" w:rsidRDefault="00A369A6" w:rsidP="00A369A6">
      <w:pPr>
        <w:ind w:firstLine="397"/>
      </w:pPr>
    </w:p>
    <w:p w:rsidR="00A369A6" w:rsidRPr="00F86663" w:rsidRDefault="00A369A6" w:rsidP="00A369A6">
      <w:pPr>
        <w:ind w:firstLine="397"/>
        <w:jc w:val="both"/>
      </w:pPr>
      <w:r w:rsidRPr="00F86663">
        <w:t xml:space="preserve">Visvienkāršākā maiņstrāvas ķēde sastāv no sinusoidāla EDS avota, kas nodrošina arējai ķēdei sinusoidālu spriegumu </w:t>
      </w:r>
      <w:r w:rsidRPr="00402602">
        <w:rPr>
          <w:i/>
        </w:rPr>
        <w:t>u = U</w:t>
      </w:r>
      <w:r w:rsidRPr="00402602">
        <w:rPr>
          <w:i/>
          <w:vertAlign w:val="subscript"/>
        </w:rPr>
        <w:t>m</w:t>
      </w:r>
      <w:r>
        <w:t xml:space="preserve"> sin</w:t>
      </w:r>
      <w:r w:rsidRPr="00402602">
        <w:rPr>
          <w:i/>
        </w:rPr>
        <w:t>ωt</w:t>
      </w:r>
      <w:r w:rsidRPr="00F86663">
        <w:t xml:space="preserve">, un avotam pieslēgtas aktīvās pretestības </w:t>
      </w:r>
      <w:r>
        <w:rPr>
          <w:i/>
        </w:rPr>
        <w:t xml:space="preserve">R </w:t>
      </w:r>
      <w:r w:rsidRPr="00F86663">
        <w:t>(</w:t>
      </w:r>
      <w:r>
        <w:t>6.24</w:t>
      </w:r>
      <w:r w:rsidRPr="00F86663">
        <w:t xml:space="preserve">. att. </w:t>
      </w:r>
      <w:r w:rsidRPr="00402602">
        <w:rPr>
          <w:i/>
        </w:rPr>
        <w:t>a</w:t>
      </w:r>
      <w:r w:rsidRPr="00F86663">
        <w:t>).</w:t>
      </w:r>
    </w:p>
    <w:p w:rsidR="00A369A6" w:rsidRDefault="00A369A6" w:rsidP="00A369A6">
      <w:pPr>
        <w:ind w:firstLine="397"/>
        <w:jc w:val="both"/>
      </w:pPr>
      <w:r w:rsidRPr="00F86663">
        <w:t xml:space="preserve">Aktīvās pretestības ir </w:t>
      </w:r>
      <w:r>
        <w:t xml:space="preserve"> </w:t>
      </w:r>
      <w:r w:rsidRPr="00F86663">
        <w:t xml:space="preserve">kvēlspuldzes, </w:t>
      </w:r>
      <w:r>
        <w:t xml:space="preserve"> </w:t>
      </w:r>
      <w:r w:rsidRPr="00F86663">
        <w:t xml:space="preserve">elektriskās </w:t>
      </w:r>
      <w:r>
        <w:t xml:space="preserve"> </w:t>
      </w:r>
      <w:r w:rsidRPr="00F86663">
        <w:t xml:space="preserve">pretestības </w:t>
      </w:r>
      <w:r>
        <w:t xml:space="preserve"> </w:t>
      </w:r>
      <w:r w:rsidRPr="00F86663">
        <w:t xml:space="preserve">krāsnis, </w:t>
      </w:r>
      <w:r>
        <w:t xml:space="preserve"> </w:t>
      </w:r>
      <w:r w:rsidRPr="00F86663">
        <w:t xml:space="preserve">dažādas </w:t>
      </w:r>
      <w:r>
        <w:t xml:space="preserve"> </w:t>
      </w:r>
      <w:r w:rsidRPr="00F86663">
        <w:t xml:space="preserve">sildierīces, </w:t>
      </w:r>
    </w:p>
    <w:p w:rsidR="00A369A6" w:rsidRPr="00F86663" w:rsidRDefault="00A369A6" w:rsidP="00A369A6">
      <w:pPr>
        <w:jc w:val="both"/>
      </w:pPr>
      <w:r w:rsidRPr="00F86663">
        <w:t>reostati u. c. patērētāji, kuriem induk</w:t>
      </w:r>
      <w:r w:rsidRPr="00F86663">
        <w:softHyphen/>
        <w:t xml:space="preserve">tivitātes </w:t>
      </w:r>
      <w:r w:rsidRPr="00E242AD">
        <w:rPr>
          <w:i/>
        </w:rPr>
        <w:t>L</w:t>
      </w:r>
      <w:r w:rsidRPr="00F86663">
        <w:t xml:space="preserve"> un kapacitātes </w:t>
      </w:r>
      <w:r w:rsidRPr="00E242AD">
        <w:rPr>
          <w:i/>
        </w:rPr>
        <w:t>C</w:t>
      </w:r>
      <w:r w:rsidRPr="00F86663">
        <w:t xml:space="preserve"> ietekme ir tik niecīga, ka to var pil</w:t>
      </w:r>
      <w:r w:rsidRPr="00F86663">
        <w:softHyphen/>
        <w:t>nīgi neievērot.</w:t>
      </w:r>
    </w:p>
    <w:p w:rsidR="00A369A6" w:rsidRPr="00DE3102" w:rsidRDefault="00A369A6" w:rsidP="00A369A6">
      <w:pPr>
        <w:ind w:firstLine="397"/>
        <w:jc w:val="both"/>
        <w:rPr>
          <w:sz w:val="16"/>
          <w:szCs w:val="16"/>
        </w:rPr>
      </w:pPr>
    </w:p>
    <w:tbl>
      <w:tblPr>
        <w:tblW w:w="0" w:type="auto"/>
        <w:tblLook w:val="01E0"/>
      </w:tblPr>
      <w:tblGrid>
        <w:gridCol w:w="9286"/>
      </w:tblGrid>
      <w:tr w:rsidR="00A369A6" w:rsidRPr="00B51A76" w:rsidTr="00CD591C">
        <w:tc>
          <w:tcPr>
            <w:tcW w:w="9287" w:type="dxa"/>
          </w:tcPr>
          <w:p w:rsidR="00A369A6" w:rsidRPr="00B51A76" w:rsidRDefault="00A369A6" w:rsidP="00CD591C">
            <w:pPr>
              <w:pStyle w:val="Style3"/>
              <w:widowControl/>
              <w:jc w:val="center"/>
              <w:rPr>
                <w:rStyle w:val="FontStyle16"/>
                <w:b/>
              </w:rPr>
            </w:pPr>
            <w:r>
              <w:rPr>
                <w:rFonts w:ascii="Trebuchet MS" w:hAnsi="Trebuchet MS" w:cs="Trebuchet MS"/>
                <w:b/>
                <w:noProof/>
                <w:sz w:val="22"/>
                <w:szCs w:val="22"/>
              </w:rPr>
              <w:drawing>
                <wp:inline distT="0" distB="0" distL="0" distR="0">
                  <wp:extent cx="4727575" cy="3027680"/>
                  <wp:effectExtent l="19050" t="0" r="0" b="0"/>
                  <wp:docPr id="828"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844" cstate="print">
                            <a:lum bright="-14000" contrast="40000"/>
                          </a:blip>
                          <a:srcRect/>
                          <a:stretch>
                            <a:fillRect/>
                          </a:stretch>
                        </pic:blipFill>
                        <pic:spPr bwMode="auto">
                          <a:xfrm>
                            <a:off x="0" y="0"/>
                            <a:ext cx="4727575" cy="3027680"/>
                          </a:xfrm>
                          <a:prstGeom prst="rect">
                            <a:avLst/>
                          </a:prstGeom>
                          <a:noFill/>
                          <a:ln w="9525">
                            <a:noFill/>
                            <a:miter lim="800000"/>
                            <a:headEnd/>
                            <a:tailEnd/>
                          </a:ln>
                        </pic:spPr>
                      </pic:pic>
                    </a:graphicData>
                  </a:graphic>
                </wp:inline>
              </w:drawing>
            </w:r>
          </w:p>
        </w:tc>
      </w:tr>
    </w:tbl>
    <w:p w:rsidR="00A369A6" w:rsidRPr="00C4441E" w:rsidRDefault="00A369A6" w:rsidP="00A369A6">
      <w:pPr>
        <w:pStyle w:val="Style3"/>
        <w:widowControl/>
        <w:jc w:val="center"/>
        <w:rPr>
          <w:rStyle w:val="FontStyle16"/>
          <w:color w:val="000000"/>
          <w:spacing w:val="0"/>
          <w:sz w:val="22"/>
        </w:rPr>
      </w:pPr>
      <w:r w:rsidRPr="00C4441E">
        <w:rPr>
          <w:rStyle w:val="FontStyle16"/>
          <w:color w:val="000000"/>
          <w:spacing w:val="0"/>
          <w:sz w:val="22"/>
        </w:rPr>
        <w:t xml:space="preserve">6.24. att. Maiņstrāvas ķēde ar aktīvo pretestību R: a – pretestības grafiskais apzīmējums shēmā; </w:t>
      </w:r>
    </w:p>
    <w:p w:rsidR="00A369A6" w:rsidRPr="00C4441E" w:rsidRDefault="00A369A6" w:rsidP="00A369A6">
      <w:pPr>
        <w:pStyle w:val="Style3"/>
        <w:widowControl/>
        <w:jc w:val="center"/>
        <w:rPr>
          <w:rStyle w:val="FontStyle16"/>
          <w:color w:val="000000"/>
          <w:spacing w:val="0"/>
          <w:sz w:val="22"/>
        </w:rPr>
      </w:pPr>
      <w:r w:rsidRPr="00C4441E">
        <w:rPr>
          <w:rStyle w:val="FontStyle16"/>
          <w:color w:val="000000"/>
          <w:spacing w:val="0"/>
          <w:sz w:val="22"/>
        </w:rPr>
        <w:t>b – elektriskās ķēdes principiālā shēma, c – vektoru diagramma; d – strāvas un spriegumu momentānas vērtības; e – jaudas momentānas vērtības.</w:t>
      </w:r>
    </w:p>
    <w:p w:rsidR="00A369A6" w:rsidRPr="00C4441E" w:rsidRDefault="00A369A6" w:rsidP="00A369A6">
      <w:pPr>
        <w:pStyle w:val="Style3"/>
        <w:widowControl/>
        <w:jc w:val="center"/>
        <w:rPr>
          <w:rStyle w:val="FontStyle16"/>
          <w:color w:val="000000"/>
          <w:spacing w:val="0"/>
          <w:sz w:val="22"/>
          <w:szCs w:val="24"/>
        </w:rPr>
      </w:pPr>
    </w:p>
    <w:p w:rsidR="00A369A6" w:rsidRPr="00F86663" w:rsidRDefault="00A369A6" w:rsidP="00A369A6">
      <w:pPr>
        <w:ind w:firstLine="397"/>
        <w:jc w:val="both"/>
      </w:pPr>
      <w:r w:rsidRPr="00F86663">
        <w:t xml:space="preserve">Ķēdes strāvu </w:t>
      </w:r>
      <w:r w:rsidRPr="00402602">
        <w:rPr>
          <w:i/>
        </w:rPr>
        <w:t>i</w:t>
      </w:r>
      <w:r w:rsidRPr="00F86663">
        <w:t xml:space="preserve"> atrod no Oma likuma izteiksmes dotās ķēdes posmam ar aktīvo pretestību </w:t>
      </w:r>
      <w:r>
        <w:rPr>
          <w:i/>
        </w:rPr>
        <w:t>R</w:t>
      </w:r>
      <w:r w:rsidRPr="00F86663">
        <w:t xml:space="preserve"> (savienojošo vadu pretestību ne</w:t>
      </w:r>
      <w:r w:rsidRPr="00F86663">
        <w:softHyphen/>
        <w:t>ievēro) :</w:t>
      </w:r>
    </w:p>
    <w:p w:rsidR="00A369A6" w:rsidRPr="00F86663" w:rsidRDefault="00A369A6" w:rsidP="00A369A6">
      <w:pPr>
        <w:ind w:left="2160" w:firstLine="720"/>
        <w:jc w:val="both"/>
      </w:pPr>
      <w:r w:rsidRPr="00E242AD">
        <w:rPr>
          <w:position w:val="-24"/>
        </w:rPr>
        <w:object w:dxaOrig="2920" w:dyaOrig="620">
          <v:shape id="_x0000_i1786" type="#_x0000_t75" style="width:146pt;height:31pt" o:ole="">
            <v:imagedata r:id="rId1845" o:title=""/>
          </v:shape>
          <o:OLEObject Type="Embed" ProgID="Equation.3" ShapeID="_x0000_i1786" DrawAspect="Content" ObjectID="_1391000286" r:id="rId1846"/>
        </w:object>
      </w:r>
    </w:p>
    <w:p w:rsidR="00A369A6" w:rsidRPr="00F86663" w:rsidRDefault="00A369A6" w:rsidP="00A369A6">
      <w:pPr>
        <w:ind w:firstLine="397"/>
        <w:jc w:val="both"/>
      </w:pPr>
      <w:r w:rsidRPr="00F86663">
        <w:t xml:space="preserve">Tā kā sinusoidāla lieluma izteiksmē reizinātājs pirms sinusa zīmes ir mainīga lieluma </w:t>
      </w:r>
      <w:r>
        <w:t>m</w:t>
      </w:r>
      <w:r w:rsidRPr="00F86663">
        <w:t>aksimālā vērtība, t. i.,</w:t>
      </w:r>
    </w:p>
    <w:p w:rsidR="00A369A6" w:rsidRPr="00F86663" w:rsidRDefault="00A369A6" w:rsidP="00A369A6">
      <w:pPr>
        <w:ind w:left="2160" w:firstLine="720"/>
        <w:jc w:val="both"/>
      </w:pPr>
      <w:r w:rsidRPr="00E242AD">
        <w:rPr>
          <w:position w:val="-24"/>
        </w:rPr>
        <w:object w:dxaOrig="960" w:dyaOrig="620">
          <v:shape id="_x0000_i1787" type="#_x0000_t75" style="width:47.5pt;height:31pt" o:ole="">
            <v:imagedata r:id="rId1847" o:title=""/>
          </v:shape>
          <o:OLEObject Type="Embed" ProgID="Equation.3" ShapeID="_x0000_i1787" DrawAspect="Content" ObjectID="_1391000287" r:id="rId1848"/>
        </w:object>
      </w:r>
      <w:r w:rsidRPr="00F86663">
        <w:t xml:space="preserve"> </w:t>
      </w:r>
      <w:r>
        <w:tab/>
      </w:r>
      <w:r>
        <w:tab/>
      </w:r>
      <w:r>
        <w:tab/>
      </w:r>
      <w:r>
        <w:tab/>
      </w:r>
      <w:r w:rsidR="00E228FD">
        <w:tab/>
      </w:r>
      <w:r w:rsidR="00E228FD">
        <w:tab/>
      </w:r>
      <w:r>
        <w:t>(6.22</w:t>
      </w:r>
      <w:r w:rsidRPr="00F86663">
        <w:t>)</w:t>
      </w:r>
    </w:p>
    <w:p w:rsidR="00A369A6" w:rsidRDefault="00A369A6" w:rsidP="00A369A6">
      <w:pPr>
        <w:jc w:val="both"/>
      </w:pPr>
      <w:r w:rsidRPr="00F86663">
        <w:t>tad ķēdes strāvas momentānā vērtība</w:t>
      </w:r>
      <w:r>
        <w:t xml:space="preserve"> </w:t>
      </w:r>
      <w:r w:rsidRPr="00E242AD">
        <w:rPr>
          <w:i/>
        </w:rPr>
        <w:t>i = I</w:t>
      </w:r>
      <w:r w:rsidRPr="00E242AD">
        <w:rPr>
          <w:i/>
          <w:vertAlign w:val="subscript"/>
        </w:rPr>
        <w:t>m</w:t>
      </w:r>
      <w:r w:rsidRPr="00E242AD">
        <w:rPr>
          <w:i/>
        </w:rPr>
        <w:t xml:space="preserve"> </w:t>
      </w:r>
      <w:r>
        <w:t xml:space="preserve">sin </w:t>
      </w:r>
      <w:r w:rsidRPr="00E242AD">
        <w:rPr>
          <w:i/>
        </w:rPr>
        <w:t>ωt</w:t>
      </w:r>
      <w:r>
        <w:t>.</w:t>
      </w:r>
    </w:p>
    <w:p w:rsidR="00A369A6" w:rsidRPr="00F86663" w:rsidRDefault="00A369A6" w:rsidP="00A369A6">
      <w:pPr>
        <w:ind w:firstLine="397"/>
        <w:jc w:val="both"/>
      </w:pPr>
      <w:r w:rsidRPr="00F86663">
        <w:t xml:space="preserve">Sprieguma </w:t>
      </w:r>
      <w:r w:rsidRPr="00BC7F32">
        <w:rPr>
          <w:i/>
        </w:rPr>
        <w:t>u</w:t>
      </w:r>
      <w:r w:rsidRPr="00F86663">
        <w:t xml:space="preserve"> un strāvas </w:t>
      </w:r>
      <w:r w:rsidRPr="008F17E7">
        <w:rPr>
          <w:i/>
        </w:rPr>
        <w:t>i</w:t>
      </w:r>
      <w:r w:rsidRPr="00F86663">
        <w:t xml:space="preserve"> izteiksmēs ir viens un tas pats fā</w:t>
      </w:r>
      <w:r w:rsidRPr="00F86663">
        <w:softHyphen/>
        <w:t xml:space="preserve">zes leņķis </w:t>
      </w:r>
      <w:r w:rsidRPr="00E242AD">
        <w:rPr>
          <w:i/>
        </w:rPr>
        <w:t>ωt</w:t>
      </w:r>
      <w:r w:rsidRPr="00F86663">
        <w:t xml:space="preserve">. Tādēļ secinām, ka ķēdē ar aktīvo pretestību sinusoidāls spriegums uztur sinusoidālu strāvu, kas sakrīt fāzē ar spriegumu, t. i., fāzu nobīdes leņķis starp strāvu un spriegumu </w:t>
      </w:r>
      <w:r w:rsidRPr="00E242AD">
        <w:rPr>
          <w:i/>
        </w:rPr>
        <w:t>φ</w:t>
      </w:r>
      <w:r>
        <w:t xml:space="preserve"> = </w:t>
      </w:r>
      <w:r w:rsidRPr="00E242AD">
        <w:rPr>
          <w:i/>
        </w:rPr>
        <w:t>ωt</w:t>
      </w:r>
      <w:r w:rsidRPr="00F86663">
        <w:t xml:space="preserve"> </w:t>
      </w:r>
      <w:r>
        <w:t xml:space="preserve">- </w:t>
      </w:r>
      <w:r w:rsidRPr="00E242AD">
        <w:rPr>
          <w:i/>
        </w:rPr>
        <w:t>ωt</w:t>
      </w:r>
      <w:r w:rsidRPr="00F86663">
        <w:t xml:space="preserve"> </w:t>
      </w:r>
      <w:r>
        <w:t>= 0.</w:t>
      </w:r>
      <w:r w:rsidRPr="00F86663">
        <w:t xml:space="preserve"> Ķēdes strāvu, kas sakrīt fāzē ar spriegumu, sauc par aktīvo strāvu.</w:t>
      </w:r>
    </w:p>
    <w:p w:rsidR="00A369A6" w:rsidRPr="00F86663" w:rsidRDefault="00A369A6" w:rsidP="00A369A6">
      <w:pPr>
        <w:ind w:firstLine="397"/>
        <w:jc w:val="both"/>
      </w:pPr>
      <w:r w:rsidRPr="00F86663">
        <w:t>Izteiksmes (</w:t>
      </w:r>
      <w:r>
        <w:t>6.22</w:t>
      </w:r>
      <w:r w:rsidRPr="00F86663">
        <w:t>) abas puses izdalot ar</w:t>
      </w:r>
      <w:r w:rsidRPr="00E242AD">
        <w:rPr>
          <w:position w:val="-6"/>
        </w:rPr>
        <w:object w:dxaOrig="380" w:dyaOrig="340">
          <v:shape id="_x0000_i1788" type="#_x0000_t75" style="width:18.5pt;height:17pt" o:ole="">
            <v:imagedata r:id="rId1849" o:title=""/>
          </v:shape>
          <o:OLEObject Type="Embed" ProgID="Equation.3" ShapeID="_x0000_i1788" DrawAspect="Content" ObjectID="_1391000288" r:id="rId1850"/>
        </w:object>
      </w:r>
      <w:r w:rsidRPr="00F86663">
        <w:t xml:space="preserve"> dabū Oma likuma izteiksmi efektīvajām vērt</w:t>
      </w:r>
      <w:r w:rsidRPr="00F86663">
        <w:t>ī</w:t>
      </w:r>
      <w:r w:rsidRPr="00F86663">
        <w:t xml:space="preserve">bām ķēdei ar aktīvo pretestību </w:t>
      </w:r>
      <w:r>
        <w:rPr>
          <w:i/>
        </w:rPr>
        <w:t>R</w:t>
      </w:r>
      <w:r w:rsidRPr="00F86663">
        <w:t>:</w:t>
      </w:r>
    </w:p>
    <w:p w:rsidR="00A369A6" w:rsidRPr="00F86663" w:rsidRDefault="00A369A6" w:rsidP="00A369A6">
      <w:pPr>
        <w:ind w:left="2160" w:firstLine="720"/>
      </w:pPr>
      <w:r w:rsidRPr="00E242AD">
        <w:rPr>
          <w:position w:val="-24"/>
        </w:rPr>
        <w:object w:dxaOrig="740" w:dyaOrig="620">
          <v:shape id="_x0000_i1789" type="#_x0000_t75" style="width:36.5pt;height:31pt" o:ole="">
            <v:imagedata r:id="rId1851" o:title=""/>
          </v:shape>
          <o:OLEObject Type="Embed" ProgID="Equation.3" ShapeID="_x0000_i1789" DrawAspect="Content" ObjectID="_1391000289" r:id="rId1852"/>
        </w:object>
      </w:r>
      <w:r w:rsidRPr="00F86663">
        <w:t xml:space="preserve"> </w:t>
      </w:r>
      <w:r>
        <w:tab/>
      </w:r>
      <w:r>
        <w:tab/>
      </w:r>
      <w:r>
        <w:tab/>
      </w:r>
      <w:r>
        <w:tab/>
      </w:r>
      <w:r w:rsidR="00E228FD">
        <w:tab/>
      </w:r>
      <w:r w:rsidR="00E228FD">
        <w:tab/>
      </w:r>
      <w:r>
        <w:t>(6.23</w:t>
      </w:r>
      <w:r w:rsidRPr="00F86663">
        <w:t>)</w:t>
      </w:r>
    </w:p>
    <w:p w:rsidR="00A369A6" w:rsidRDefault="00A369A6" w:rsidP="00A369A6">
      <w:r w:rsidRPr="00F86663">
        <w:t xml:space="preserve">kur </w:t>
      </w:r>
      <w:r w:rsidRPr="00BE4718">
        <w:rPr>
          <w:i/>
        </w:rPr>
        <w:t>U</w:t>
      </w:r>
      <w:r>
        <w:t xml:space="preserve"> </w:t>
      </w:r>
      <w:r w:rsidRPr="00F86663">
        <w:t xml:space="preserve">— pretestībai </w:t>
      </w:r>
      <w:r>
        <w:rPr>
          <w:i/>
        </w:rPr>
        <w:t>R</w:t>
      </w:r>
      <w:r>
        <w:t xml:space="preserve"> pievadītais spriegums.</w:t>
      </w:r>
      <w:r w:rsidRPr="00F86663">
        <w:t xml:space="preserve"> </w:t>
      </w:r>
    </w:p>
    <w:p w:rsidR="00A369A6" w:rsidRPr="00F86663" w:rsidRDefault="00A369A6" w:rsidP="00A369A6">
      <w:pPr>
        <w:ind w:firstLine="397"/>
        <w:jc w:val="both"/>
      </w:pPr>
      <w:r w:rsidRPr="00F86663">
        <w:t>Redzam, ka Oma likuma izteiksme maiņstrāvas ķēdei ar aktīvo pretestību ir tāda pati kā līdzstrāvas ķēdes posmam.</w:t>
      </w:r>
    </w:p>
    <w:p w:rsidR="00A369A6" w:rsidRPr="005972B1" w:rsidRDefault="00A369A6" w:rsidP="00A369A6">
      <w:pPr>
        <w:ind w:firstLine="397"/>
        <w:jc w:val="both"/>
      </w:pPr>
      <w:r w:rsidRPr="005972B1">
        <w:t xml:space="preserve">Līdzstrāvas ķēdē, ja spriegums un strāva nemainās, jauda ir konstanta: </w:t>
      </w:r>
      <w:r w:rsidRPr="002430F5">
        <w:rPr>
          <w:i/>
        </w:rPr>
        <w:t xml:space="preserve">P = UI </w:t>
      </w:r>
      <w:r w:rsidRPr="004650E8">
        <w:t>= const.</w:t>
      </w:r>
      <w:r w:rsidRPr="005972B1">
        <w:t xml:space="preserve"> </w:t>
      </w:r>
      <w:r>
        <w:t>T</w:t>
      </w:r>
      <w:r w:rsidRPr="005972B1">
        <w:t>as nozīmē, ka patērētājs enerģiju sa</w:t>
      </w:r>
      <w:r w:rsidRPr="005972B1">
        <w:softHyphen/>
        <w:t>ņem nepārtraukti un vienmērīgi.</w:t>
      </w:r>
    </w:p>
    <w:p w:rsidR="00A369A6" w:rsidRPr="005972B1" w:rsidRDefault="00A369A6" w:rsidP="00A369A6">
      <w:pPr>
        <w:ind w:firstLine="397"/>
        <w:jc w:val="both"/>
      </w:pPr>
      <w:r w:rsidRPr="005972B1">
        <w:t>Turpretim maiņstrāvas ķēdē, kaut tajā ir tikai aktīvā pretes</w:t>
      </w:r>
      <w:r w:rsidRPr="005972B1">
        <w:softHyphen/>
        <w:t xml:space="preserve">tība </w:t>
      </w:r>
      <w:r>
        <w:rPr>
          <w:i/>
        </w:rPr>
        <w:t>R</w:t>
      </w:r>
      <w:r w:rsidRPr="005972B1">
        <w:t>, jauda ir mainīgs lielums, t. i., patērētāja saņemtās jaudas skaitliska vērtība periodiski mainās.</w:t>
      </w:r>
    </w:p>
    <w:p w:rsidR="00A369A6" w:rsidRPr="005972B1" w:rsidRDefault="00A369A6" w:rsidP="00A369A6">
      <w:pPr>
        <w:ind w:firstLine="397"/>
        <w:jc w:val="both"/>
      </w:pPr>
      <w:r w:rsidRPr="005972B1">
        <w:t xml:space="preserve">Maiņstrāvas ķēdē ar aktīvo pretestību </w:t>
      </w:r>
      <w:r>
        <w:rPr>
          <w:i/>
        </w:rPr>
        <w:t>R</w:t>
      </w:r>
      <w:r w:rsidRPr="005972B1">
        <w:t xml:space="preserve"> strāva sakrīt fāze ar spriegumu (</w:t>
      </w:r>
      <w:r>
        <w:t>6.24</w:t>
      </w:r>
      <w:r w:rsidRPr="005972B1">
        <w:t>. att.):</w:t>
      </w:r>
    </w:p>
    <w:p w:rsidR="00A369A6" w:rsidRPr="005972B1" w:rsidRDefault="00A369A6" w:rsidP="00A369A6">
      <w:pPr>
        <w:ind w:left="1440" w:firstLine="720"/>
        <w:jc w:val="both"/>
      </w:pPr>
      <w:r>
        <w:rPr>
          <w:i/>
        </w:rPr>
        <w:t>p</w:t>
      </w:r>
      <w:r w:rsidRPr="00B62721">
        <w:rPr>
          <w:i/>
        </w:rPr>
        <w:t xml:space="preserve"> = ui = U</w:t>
      </w:r>
      <w:r w:rsidRPr="00B62721">
        <w:rPr>
          <w:i/>
          <w:vertAlign w:val="subscript"/>
        </w:rPr>
        <w:t>m</w:t>
      </w:r>
      <w:r w:rsidRPr="00B62721">
        <w:rPr>
          <w:i/>
        </w:rPr>
        <w:t>I</w:t>
      </w:r>
      <w:r w:rsidRPr="00B62721">
        <w:rPr>
          <w:i/>
          <w:vertAlign w:val="subscript"/>
        </w:rPr>
        <w:t>m</w:t>
      </w:r>
      <w:r>
        <w:t>sin</w:t>
      </w:r>
      <w:r w:rsidRPr="00B62721">
        <w:rPr>
          <w:vertAlign w:val="superscript"/>
        </w:rPr>
        <w:t>2</w:t>
      </w:r>
      <w:r w:rsidRPr="00B62721">
        <w:rPr>
          <w:i/>
        </w:rPr>
        <w:t>ωt</w:t>
      </w:r>
      <w:r>
        <w:t xml:space="preserve"> = 2</w:t>
      </w:r>
      <w:r w:rsidRPr="00E74A9D">
        <w:rPr>
          <w:i/>
        </w:rPr>
        <w:t>UI</w:t>
      </w:r>
      <w:r>
        <w:t>sin</w:t>
      </w:r>
      <w:r w:rsidRPr="00B62721">
        <w:rPr>
          <w:vertAlign w:val="superscript"/>
        </w:rPr>
        <w:t>2</w:t>
      </w:r>
      <w:r w:rsidRPr="00B62721">
        <w:rPr>
          <w:i/>
        </w:rPr>
        <w:t>ωt</w:t>
      </w:r>
      <w:r>
        <w:t>.</w:t>
      </w:r>
    </w:p>
    <w:p w:rsidR="00A369A6" w:rsidRPr="005972B1" w:rsidRDefault="00A369A6" w:rsidP="00A369A6">
      <w:pPr>
        <w:ind w:firstLine="397"/>
        <w:jc w:val="both"/>
      </w:pPr>
      <w:r w:rsidRPr="005972B1">
        <w:t>Šīs ķēdes momentānā jauda</w:t>
      </w:r>
      <w:r>
        <w:t xml:space="preserve"> </w:t>
      </w:r>
      <w:r w:rsidRPr="005972B1">
        <w:t>mainās pēc «sin</w:t>
      </w:r>
      <w:r w:rsidRPr="005972B1">
        <w:rPr>
          <w:vertAlign w:val="superscript"/>
        </w:rPr>
        <w:t>2</w:t>
      </w:r>
      <w:r w:rsidRPr="005972B1">
        <w:t>» likuma, un tās maksimālā vērtība ir 2</w:t>
      </w:r>
      <w:r w:rsidRPr="00B62721">
        <w:rPr>
          <w:i/>
        </w:rPr>
        <w:t>UI</w:t>
      </w:r>
      <w:r w:rsidRPr="005972B1">
        <w:t>,</w:t>
      </w:r>
    </w:p>
    <w:p w:rsidR="00A369A6" w:rsidRPr="005972B1" w:rsidRDefault="00A369A6" w:rsidP="00A369A6">
      <w:pPr>
        <w:ind w:left="1440" w:firstLine="720"/>
        <w:jc w:val="both"/>
      </w:pPr>
      <w:r w:rsidRPr="00E74A9D">
        <w:rPr>
          <w:i/>
        </w:rPr>
        <w:t>u = U</w:t>
      </w:r>
      <w:r w:rsidRPr="00E74A9D">
        <w:rPr>
          <w:i/>
          <w:vertAlign w:val="subscript"/>
        </w:rPr>
        <w:t>m</w:t>
      </w:r>
      <w:r>
        <w:t xml:space="preserve"> sin</w:t>
      </w:r>
      <w:r w:rsidRPr="00E74A9D">
        <w:rPr>
          <w:i/>
        </w:rPr>
        <w:t>ωt</w:t>
      </w:r>
      <w:r>
        <w:t xml:space="preserve"> un </w:t>
      </w:r>
      <w:r w:rsidRPr="00E74A9D">
        <w:rPr>
          <w:i/>
        </w:rPr>
        <w:t>i = I</w:t>
      </w:r>
      <w:r w:rsidRPr="00E74A9D">
        <w:rPr>
          <w:i/>
          <w:vertAlign w:val="subscript"/>
        </w:rPr>
        <w:t>m</w:t>
      </w:r>
      <w:r>
        <w:t xml:space="preserve"> sin</w:t>
      </w:r>
      <w:r w:rsidRPr="00E74A9D">
        <w:rPr>
          <w:i/>
        </w:rPr>
        <w:t>ωt</w:t>
      </w:r>
      <w:r>
        <w:t>.</w:t>
      </w:r>
    </w:p>
    <w:p w:rsidR="00A369A6" w:rsidRPr="005972B1" w:rsidRDefault="00A369A6" w:rsidP="00A369A6">
      <w:pPr>
        <w:ind w:firstLine="397"/>
        <w:jc w:val="both"/>
      </w:pPr>
      <w:r w:rsidRPr="005972B1">
        <w:t xml:space="preserve">Grafiski momentānās jaudas </w:t>
      </w:r>
      <w:r w:rsidRPr="00EE02E7">
        <w:rPr>
          <w:i/>
        </w:rPr>
        <w:t>p</w:t>
      </w:r>
      <w:r w:rsidRPr="005972B1">
        <w:t xml:space="preserve"> līkni (</w:t>
      </w:r>
      <w:r>
        <w:t>6.24</w:t>
      </w:r>
      <w:r w:rsidRPr="005972B1">
        <w:t>. att.) iegūst, atlie</w:t>
      </w:r>
      <w:r w:rsidRPr="005972B1">
        <w:softHyphen/>
        <w:t>kot mērogā patvaļīgi izvēl</w:t>
      </w:r>
      <w:r w:rsidRPr="005972B1">
        <w:t>ē</w:t>
      </w:r>
      <w:r w:rsidRPr="005972B1">
        <w:t xml:space="preserve">tiem laika momentiem atbilstošo </w:t>
      </w:r>
      <w:r w:rsidRPr="00EE02E7">
        <w:rPr>
          <w:i/>
        </w:rPr>
        <w:t>u</w:t>
      </w:r>
      <w:r w:rsidRPr="005972B1">
        <w:t xml:space="preserve"> un </w:t>
      </w:r>
      <w:r w:rsidRPr="00EE02E7">
        <w:rPr>
          <w:i/>
        </w:rPr>
        <w:t>i</w:t>
      </w:r>
      <w:r w:rsidRPr="005972B1">
        <w:t xml:space="preserve"> vērtību reizinājumus. Laika momentos, kad </w:t>
      </w:r>
      <w:r w:rsidRPr="00EE02E7">
        <w:rPr>
          <w:i/>
        </w:rPr>
        <w:t>u</w:t>
      </w:r>
      <w:r w:rsidRPr="005972B1">
        <w:t xml:space="preserve"> un </w:t>
      </w:r>
      <w:r w:rsidRPr="00EE02E7">
        <w:rPr>
          <w:i/>
        </w:rPr>
        <w:t>i</w:t>
      </w:r>
      <w:r w:rsidRPr="005972B1">
        <w:t xml:space="preserve"> z</w:t>
      </w:r>
      <w:r w:rsidRPr="005972B1">
        <w:t>ī</w:t>
      </w:r>
      <w:r w:rsidRPr="005972B1">
        <w:t xml:space="preserve">mes ir vienādas, momentānā jauda </w:t>
      </w:r>
      <w:r w:rsidRPr="00EE02E7">
        <w:rPr>
          <w:i/>
        </w:rPr>
        <w:t>p</w:t>
      </w:r>
      <w:r w:rsidRPr="005972B1">
        <w:t xml:space="preserve"> ir pozitīva, bet, kad </w:t>
      </w:r>
      <w:r w:rsidRPr="00EE02E7">
        <w:rPr>
          <w:i/>
        </w:rPr>
        <w:t>u</w:t>
      </w:r>
      <w:r w:rsidRPr="005972B1">
        <w:t xml:space="preserve"> un </w:t>
      </w:r>
      <w:r w:rsidRPr="00EE02E7">
        <w:rPr>
          <w:i/>
        </w:rPr>
        <w:t>i</w:t>
      </w:r>
      <w:r w:rsidRPr="005972B1">
        <w:t xml:space="preserve"> zīmes ir pretējas, tā ir negat</w:t>
      </w:r>
      <w:r w:rsidRPr="005972B1">
        <w:t>ī</w:t>
      </w:r>
      <w:r w:rsidRPr="005972B1">
        <w:t>va</w:t>
      </w:r>
      <w:r w:rsidRPr="000730AE">
        <w:t>.</w:t>
      </w:r>
    </w:p>
    <w:p w:rsidR="00A369A6" w:rsidRDefault="00A369A6" w:rsidP="00A369A6">
      <w:pPr>
        <w:ind w:firstLine="397"/>
        <w:jc w:val="both"/>
      </w:pPr>
      <w:r w:rsidRPr="005972B1">
        <w:t xml:space="preserve">Redzam, ka momentānā jauda ķēdē ar </w:t>
      </w:r>
      <w:r>
        <w:rPr>
          <w:i/>
        </w:rPr>
        <w:t>R</w:t>
      </w:r>
      <w:r w:rsidRPr="005972B1">
        <w:t xml:space="preserve"> visā periodā </w:t>
      </w:r>
      <w:r w:rsidRPr="00EE02E7">
        <w:rPr>
          <w:i/>
        </w:rPr>
        <w:t>T</w:t>
      </w:r>
      <w:r w:rsidRPr="005972B1">
        <w:t xml:space="preserve"> ir pozitīva. Tas nozīmē, ka neatk</w:t>
      </w:r>
      <w:r w:rsidRPr="005972B1">
        <w:t>a</w:t>
      </w:r>
      <w:r w:rsidRPr="005972B1">
        <w:t>rīgi no ķēdes strāvas virziena ener</w:t>
      </w:r>
      <w:r w:rsidRPr="005972B1">
        <w:softHyphen/>
        <w:t>ģija ķēdē plūst tikai vienā virzienā, t.</w:t>
      </w:r>
      <w:r>
        <w:t xml:space="preserve"> </w:t>
      </w:r>
      <w:r w:rsidRPr="005972B1">
        <w:t xml:space="preserve">i., </w:t>
      </w:r>
      <w:r>
        <w:t xml:space="preserve"> </w:t>
      </w:r>
      <w:r w:rsidRPr="005972B1">
        <w:t xml:space="preserve">no avota uz aktīvo </w:t>
      </w:r>
    </w:p>
    <w:p w:rsidR="00A369A6" w:rsidRPr="005972B1" w:rsidRDefault="00A369A6" w:rsidP="00A369A6">
      <w:pPr>
        <w:jc w:val="both"/>
      </w:pPr>
      <w:r w:rsidRPr="005972B1">
        <w:t>pre</w:t>
      </w:r>
      <w:r w:rsidRPr="005972B1">
        <w:softHyphen/>
        <w:t>testību, kurā tā neatgriezeniski pārveidojas siltumā.</w:t>
      </w:r>
    </w:p>
    <w:p w:rsidR="00A369A6" w:rsidRPr="005972B1" w:rsidRDefault="00A369A6" w:rsidP="00A369A6">
      <w:pPr>
        <w:ind w:firstLine="397"/>
      </w:pPr>
      <w:r>
        <w:t>I</w:t>
      </w:r>
      <w:r w:rsidRPr="005972B1">
        <w:t>zmantojot trigonometrisko</w:t>
      </w:r>
      <w:r>
        <w:t xml:space="preserve"> </w:t>
      </w:r>
      <w:r w:rsidRPr="005972B1">
        <w:t>sakarību</w:t>
      </w:r>
      <w:r>
        <w:t xml:space="preserve"> </w:t>
      </w:r>
      <w:r w:rsidRPr="00B62721">
        <w:rPr>
          <w:position w:val="-24"/>
        </w:rPr>
        <w:object w:dxaOrig="2000" w:dyaOrig="620">
          <v:shape id="_x0000_i1790" type="#_x0000_t75" style="width:100pt;height:31pt" o:ole="">
            <v:imagedata r:id="rId1853" o:title=""/>
          </v:shape>
          <o:OLEObject Type="Embed" ProgID="Equation.3" ShapeID="_x0000_i1790" DrawAspect="Content" ObjectID="_1391000290" r:id="rId1854"/>
        </w:object>
      </w:r>
      <w:r>
        <w:t>, var iegūt m</w:t>
      </w:r>
      <w:r w:rsidRPr="005972B1">
        <w:t xml:space="preserve">omentānās jaudas </w:t>
      </w:r>
      <w:r w:rsidRPr="00EE02E7">
        <w:rPr>
          <w:i/>
        </w:rPr>
        <w:t>p</w:t>
      </w:r>
      <w:r w:rsidRPr="005972B1">
        <w:t xml:space="preserve"> izteiksm</w:t>
      </w:r>
      <w:r>
        <w:t>i</w:t>
      </w:r>
    </w:p>
    <w:p w:rsidR="00A369A6" w:rsidRPr="005972B1" w:rsidRDefault="00A369A6" w:rsidP="00A369A6">
      <w:pPr>
        <w:ind w:left="1440" w:firstLine="720"/>
      </w:pPr>
      <w:r>
        <w:rPr>
          <w:i/>
        </w:rPr>
        <w:t>p</w:t>
      </w:r>
      <w:r w:rsidRPr="00B62721">
        <w:rPr>
          <w:i/>
        </w:rPr>
        <w:t xml:space="preserve"> = UI – UI</w:t>
      </w:r>
      <w:r>
        <w:t>cos2</w:t>
      </w:r>
      <w:r w:rsidRPr="00B62721">
        <w:rPr>
          <w:i/>
        </w:rPr>
        <w:t>ωt</w:t>
      </w:r>
      <w:r>
        <w:t xml:space="preserve">. </w:t>
      </w:r>
      <w:r>
        <w:tab/>
      </w:r>
      <w:r>
        <w:tab/>
      </w:r>
      <w:r>
        <w:tab/>
      </w:r>
      <w:r>
        <w:tab/>
      </w:r>
      <w:r w:rsidR="00E228FD">
        <w:tab/>
      </w:r>
      <w:r w:rsidR="00E228FD">
        <w:tab/>
      </w:r>
      <w:r>
        <w:t>(6.24</w:t>
      </w:r>
      <w:r w:rsidRPr="005972B1">
        <w:t>)</w:t>
      </w:r>
    </w:p>
    <w:p w:rsidR="00A369A6" w:rsidRPr="005972B1" w:rsidRDefault="00A369A6" w:rsidP="00A369A6">
      <w:pPr>
        <w:ind w:firstLine="397"/>
        <w:jc w:val="both"/>
      </w:pPr>
      <w:r w:rsidRPr="005972B1">
        <w:t xml:space="preserve">Jaudas vidējo vērtību, ko apzīmē ar </w:t>
      </w:r>
      <w:r w:rsidRPr="00EE02E7">
        <w:rPr>
          <w:i/>
        </w:rPr>
        <w:t>P</w:t>
      </w:r>
      <w:r w:rsidRPr="005972B1">
        <w:t>, vienam periodam at</w:t>
      </w:r>
      <w:r w:rsidRPr="005972B1">
        <w:softHyphen/>
        <w:t xml:space="preserve">rod, aktīvajai pretestībai </w:t>
      </w:r>
      <w:r>
        <w:rPr>
          <w:i/>
        </w:rPr>
        <w:t>R</w:t>
      </w:r>
      <w:r w:rsidRPr="005972B1">
        <w:t xml:space="preserve"> vi</w:t>
      </w:r>
      <w:r w:rsidRPr="005972B1">
        <w:t>e</w:t>
      </w:r>
      <w:r w:rsidRPr="005972B1">
        <w:t>nā periodā atdoto enerģiju, ko at</w:t>
      </w:r>
      <w:r w:rsidRPr="005972B1">
        <w:softHyphen/>
        <w:t>tēlo momentānās jaudas līknes un abscisu ass ierobežotais svīt</w:t>
      </w:r>
      <w:r w:rsidRPr="005972B1">
        <w:softHyphen/>
        <w:t>rotais laukums</w:t>
      </w:r>
      <w:r>
        <w:t xml:space="preserve"> </w:t>
      </w:r>
      <w:r w:rsidRPr="00B62721">
        <w:rPr>
          <w:position w:val="-34"/>
        </w:rPr>
        <w:object w:dxaOrig="780" w:dyaOrig="800">
          <v:shape id="_x0000_i1791" type="#_x0000_t75" style="width:38.5pt;height:40pt" o:ole="">
            <v:imagedata r:id="rId1855" o:title=""/>
          </v:shape>
          <o:OLEObject Type="Embed" ProgID="Equation.3" ShapeID="_x0000_i1791" DrawAspect="Content" ObjectID="_1391000291" r:id="rId1856"/>
        </w:object>
      </w:r>
      <w:r w:rsidRPr="005972B1">
        <w:t xml:space="preserve">, dalot ar perioda ilgumu </w:t>
      </w:r>
      <w:r w:rsidRPr="00B62721">
        <w:rPr>
          <w:i/>
        </w:rPr>
        <w:t>T</w:t>
      </w:r>
      <w:r w:rsidRPr="005972B1">
        <w:t>:</w:t>
      </w:r>
    </w:p>
    <w:p w:rsidR="00A369A6" w:rsidRPr="005972B1" w:rsidRDefault="00A369A6" w:rsidP="00A369A6">
      <w:pPr>
        <w:ind w:left="1440" w:firstLine="720"/>
        <w:jc w:val="both"/>
      </w:pPr>
      <w:r w:rsidRPr="00B62721">
        <w:rPr>
          <w:position w:val="-32"/>
        </w:rPr>
        <w:object w:dxaOrig="4000" w:dyaOrig="760">
          <v:shape id="_x0000_i1792" type="#_x0000_t75" style="width:201pt;height:38.5pt" o:ole="">
            <v:imagedata r:id="rId1857" o:title=""/>
          </v:shape>
          <o:OLEObject Type="Embed" ProgID="Equation.3" ShapeID="_x0000_i1792" DrawAspect="Content" ObjectID="_1391000292" r:id="rId1858"/>
        </w:object>
      </w:r>
    </w:p>
    <w:p w:rsidR="00A369A6" w:rsidRPr="005972B1" w:rsidRDefault="00A369A6" w:rsidP="00A369A6">
      <w:pPr>
        <w:ind w:firstLine="397"/>
        <w:jc w:val="both"/>
      </w:pPr>
      <w:r w:rsidRPr="005972B1">
        <w:t>Tā kā pēdējās izteiksmes otrā locekļa vidējā vērtība vienā periodā ir nulle, tad aktīvās pr</w:t>
      </w:r>
      <w:r w:rsidRPr="005972B1">
        <w:t>e</w:t>
      </w:r>
      <w:r w:rsidRPr="005972B1">
        <w:t xml:space="preserve">testības </w:t>
      </w:r>
      <w:r>
        <w:rPr>
          <w:i/>
        </w:rPr>
        <w:t>R</w:t>
      </w:r>
      <w:r w:rsidRPr="005972B1">
        <w:t xml:space="preserve"> patērēta vidēja jauda, ko parasti sauc par aktīvo jaudu un mēra vatos, ir</w:t>
      </w:r>
    </w:p>
    <w:p w:rsidR="00A369A6" w:rsidRPr="005972B1" w:rsidRDefault="00A369A6" w:rsidP="00A369A6">
      <w:pPr>
        <w:ind w:left="1440" w:firstLine="720"/>
        <w:jc w:val="both"/>
      </w:pPr>
      <w:r w:rsidRPr="00B62721">
        <w:rPr>
          <w:position w:val="-24"/>
        </w:rPr>
        <w:object w:dxaOrig="1980" w:dyaOrig="660">
          <v:shape id="_x0000_i1793" type="#_x0000_t75" style="width:99pt;height:33.5pt" o:ole="">
            <v:imagedata r:id="rId1859" o:title=""/>
          </v:shape>
          <o:OLEObject Type="Embed" ProgID="Equation.3" ShapeID="_x0000_i1793" DrawAspect="Content" ObjectID="_1391000293" r:id="rId1860"/>
        </w:object>
      </w:r>
      <w:r w:rsidRPr="005972B1">
        <w:t xml:space="preserve"> </w:t>
      </w:r>
      <w:r>
        <w:tab/>
      </w:r>
      <w:r>
        <w:tab/>
      </w:r>
      <w:r>
        <w:tab/>
      </w:r>
      <w:r>
        <w:tab/>
      </w:r>
      <w:r w:rsidR="00E228FD">
        <w:tab/>
      </w:r>
      <w:r w:rsidR="00E228FD">
        <w:tab/>
      </w:r>
      <w:r>
        <w:t>(6.25</w:t>
      </w:r>
      <w:r w:rsidRPr="005972B1">
        <w:t>)</w:t>
      </w:r>
    </w:p>
    <w:p w:rsidR="00A369A6" w:rsidRPr="005972B1" w:rsidRDefault="00A369A6" w:rsidP="00A369A6">
      <w:pPr>
        <w:ind w:firstLine="397"/>
        <w:jc w:val="both"/>
      </w:pPr>
      <w:r w:rsidRPr="005972B1">
        <w:t xml:space="preserve">Aktīvo jaudu </w:t>
      </w:r>
      <w:r w:rsidRPr="00EE02E7">
        <w:rPr>
          <w:i/>
        </w:rPr>
        <w:t>P</w:t>
      </w:r>
      <w:r w:rsidRPr="005972B1">
        <w:t xml:space="preserve"> mēra ar vatmetru.</w:t>
      </w:r>
    </w:p>
    <w:p w:rsidR="00A369A6" w:rsidRDefault="00A369A6" w:rsidP="00A369A6">
      <w:pPr>
        <w:ind w:firstLine="397"/>
        <w:jc w:val="both"/>
      </w:pPr>
      <w:r>
        <w:rPr>
          <w:b/>
          <w:i/>
        </w:rPr>
        <w:t>6.8</w:t>
      </w:r>
      <w:r w:rsidRPr="00AA3979">
        <w:rPr>
          <w:b/>
          <w:i/>
        </w:rPr>
        <w:t>. piemērs.</w:t>
      </w:r>
      <w:r>
        <w:t xml:space="preserve"> Tīklam ar spriegumu </w:t>
      </w:r>
      <w:r w:rsidRPr="00AA3979">
        <w:rPr>
          <w:i/>
        </w:rPr>
        <w:t>U</w:t>
      </w:r>
      <w:r>
        <w:t xml:space="preserve"> = 220 V un frekvenci </w:t>
      </w:r>
      <w:r w:rsidRPr="00AA3979">
        <w:rPr>
          <w:i/>
        </w:rPr>
        <w:t>f</w:t>
      </w:r>
      <w:r>
        <w:t xml:space="preserve"> = 50 Hz pieslēgts patērēt</w:t>
      </w:r>
      <w:r>
        <w:t>ā</w:t>
      </w:r>
      <w:r>
        <w:t xml:space="preserve">jas, kura aktīva pretestība </w:t>
      </w:r>
      <w:r w:rsidRPr="00AA3979">
        <w:rPr>
          <w:i/>
        </w:rPr>
        <w:t>R</w:t>
      </w:r>
      <w:r>
        <w:t xml:space="preserve"> = 44 Ω (6.25. att.).</w:t>
      </w:r>
    </w:p>
    <w:p w:rsidR="00A369A6" w:rsidRDefault="00A369A6" w:rsidP="00A369A6">
      <w:pPr>
        <w:ind w:firstLine="397"/>
        <w:jc w:val="both"/>
      </w:pPr>
      <w:r>
        <w:t>Aprēķināt patērētāja strāvas amplitūdu un efektīvo vērtību.</w:t>
      </w:r>
    </w:p>
    <w:p w:rsidR="00A369A6" w:rsidRDefault="00A369A6" w:rsidP="00A369A6">
      <w:pPr>
        <w:ind w:firstLine="397"/>
        <w:jc w:val="both"/>
      </w:pPr>
      <w:r>
        <w:t>Aprēķināt momentānas jaudas amplitūdu, vidējo un maksimālo vērtību.</w:t>
      </w:r>
    </w:p>
    <w:p w:rsidR="00A369A6" w:rsidRDefault="00A369A6" w:rsidP="00A369A6">
      <w:pPr>
        <w:ind w:firstLine="397"/>
        <w:jc w:val="both"/>
      </w:pPr>
      <w:r>
        <w:t>Uzrakstīt strāvas un sprieguma momentāno vērtību izteiksmes, pieņemot par sprieguma sākuma fāzi Ψ</w:t>
      </w:r>
      <w:r w:rsidRPr="00094256">
        <w:rPr>
          <w:i/>
          <w:vertAlign w:val="subscript"/>
        </w:rPr>
        <w:t>U</w:t>
      </w:r>
      <w:r>
        <w:t xml:space="preserve"> = 30</w:t>
      </w:r>
      <w:r w:rsidRPr="00AA3979">
        <w:rPr>
          <w:vertAlign w:val="superscript"/>
        </w:rPr>
        <w:t>0</w:t>
      </w:r>
      <w:r>
        <w:t>. Uzzīmēt vektoru diagrammu.</w:t>
      </w:r>
    </w:p>
    <w:p w:rsidR="00A369A6" w:rsidRDefault="00A369A6" w:rsidP="00A369A6">
      <w:pPr>
        <w:ind w:firstLine="397"/>
        <w:jc w:val="both"/>
      </w:pPr>
      <w:r>
        <w:t>Atrisinājums.</w:t>
      </w:r>
    </w:p>
    <w:p w:rsidR="00A369A6" w:rsidRDefault="00A369A6" w:rsidP="00A369A6">
      <w:pPr>
        <w:ind w:firstLine="397"/>
        <w:jc w:val="both"/>
      </w:pPr>
      <w:r>
        <w:t>1. Strāvas amplitūda un efektīvā vērtība</w:t>
      </w:r>
    </w:p>
    <w:p w:rsidR="00A369A6" w:rsidRDefault="00A369A6" w:rsidP="00A369A6">
      <w:pPr>
        <w:ind w:left="720" w:firstLine="720"/>
        <w:jc w:val="both"/>
      </w:pPr>
      <w:r w:rsidRPr="003F2F94">
        <w:rPr>
          <w:position w:val="-24"/>
        </w:rPr>
        <w:object w:dxaOrig="2240" w:dyaOrig="620">
          <v:shape id="_x0000_i1794" type="#_x0000_t75" style="width:112pt;height:31pt" o:ole="">
            <v:imagedata r:id="rId1861" o:title=""/>
          </v:shape>
          <o:OLEObject Type="Embed" ProgID="Equation.3" ShapeID="_x0000_i1794" DrawAspect="Content" ObjectID="_1391000294" r:id="rId1862"/>
        </w:object>
      </w:r>
      <w:r>
        <w:t xml:space="preserve"> </w:t>
      </w:r>
      <w:r w:rsidRPr="00AA3979">
        <w:rPr>
          <w:position w:val="-12"/>
        </w:rPr>
        <w:object w:dxaOrig="3220" w:dyaOrig="400">
          <v:shape id="_x0000_i1795" type="#_x0000_t75" style="width:162.5pt;height:20.5pt" o:ole="">
            <v:imagedata r:id="rId1863" o:title=""/>
          </v:shape>
          <o:OLEObject Type="Embed" ProgID="Equation.3" ShapeID="_x0000_i1795" DrawAspect="Content" ObjectID="_1391000295" r:id="rId1864"/>
        </w:object>
      </w:r>
    </w:p>
    <w:p w:rsidR="00A369A6" w:rsidRPr="00DE3102" w:rsidRDefault="00A369A6" w:rsidP="00A369A6">
      <w:pPr>
        <w:ind w:firstLine="397"/>
        <w:rPr>
          <w:sz w:val="16"/>
          <w:szCs w:val="16"/>
        </w:rPr>
      </w:pPr>
    </w:p>
    <w:tbl>
      <w:tblPr>
        <w:tblW w:w="0" w:type="auto"/>
        <w:tblLook w:val="01E0"/>
      </w:tblPr>
      <w:tblGrid>
        <w:gridCol w:w="4642"/>
        <w:gridCol w:w="4644"/>
      </w:tblGrid>
      <w:tr w:rsidR="00A369A6" w:rsidRPr="00B51A76" w:rsidTr="00CD591C">
        <w:tc>
          <w:tcPr>
            <w:tcW w:w="4643" w:type="dxa"/>
          </w:tcPr>
          <w:p w:rsidR="00A369A6" w:rsidRPr="00B51A76" w:rsidRDefault="00A369A6" w:rsidP="00CD591C">
            <w:pPr>
              <w:jc w:val="center"/>
              <w:rPr>
                <w:sz w:val="22"/>
                <w:szCs w:val="22"/>
              </w:rPr>
            </w:pPr>
            <w:r w:rsidRPr="00B51A76">
              <w:rPr>
                <w:sz w:val="22"/>
                <w:szCs w:val="22"/>
              </w:rPr>
              <w:object w:dxaOrig="4127" w:dyaOrig="2100">
                <v:shape id="_x0000_i1796" type="#_x0000_t75" style="width:134.5pt;height:69pt" o:ole="">
                  <v:imagedata r:id="rId1865" o:title=""/>
                </v:shape>
                <o:OLEObject Type="Embed" ProgID="Visio.Drawing.11" ShapeID="_x0000_i1796" DrawAspect="Content" ObjectID="_1391000296" r:id="rId1866"/>
              </w:object>
            </w:r>
          </w:p>
          <w:p w:rsidR="00E228FD" w:rsidRPr="00E228FD" w:rsidRDefault="00E228FD" w:rsidP="00CD591C">
            <w:pPr>
              <w:jc w:val="center"/>
              <w:rPr>
                <w:sz w:val="16"/>
                <w:szCs w:val="16"/>
              </w:rPr>
            </w:pPr>
          </w:p>
          <w:p w:rsidR="00A369A6" w:rsidRPr="00B51A76" w:rsidRDefault="00A369A6" w:rsidP="00CD591C">
            <w:pPr>
              <w:jc w:val="center"/>
              <w:rPr>
                <w:sz w:val="22"/>
                <w:szCs w:val="22"/>
              </w:rPr>
            </w:pPr>
            <w:r>
              <w:rPr>
                <w:sz w:val="22"/>
                <w:szCs w:val="22"/>
              </w:rPr>
              <w:t>6</w:t>
            </w:r>
            <w:r w:rsidRPr="00B51A76">
              <w:rPr>
                <w:sz w:val="22"/>
                <w:szCs w:val="22"/>
              </w:rPr>
              <w:t>.25. att. Shēma 5.8. piemēram</w:t>
            </w:r>
          </w:p>
        </w:tc>
        <w:tc>
          <w:tcPr>
            <w:tcW w:w="4644" w:type="dxa"/>
          </w:tcPr>
          <w:p w:rsidR="00A369A6" w:rsidRPr="00B51A76" w:rsidRDefault="00A369A6" w:rsidP="00CD591C">
            <w:pPr>
              <w:jc w:val="center"/>
              <w:rPr>
                <w:sz w:val="22"/>
                <w:szCs w:val="22"/>
              </w:rPr>
            </w:pPr>
            <w:r w:rsidRPr="00B51A76">
              <w:rPr>
                <w:sz w:val="22"/>
                <w:szCs w:val="22"/>
              </w:rPr>
              <w:object w:dxaOrig="3670" w:dyaOrig="2253">
                <v:shape id="_x0000_i1797" type="#_x0000_t75" style="width:153.5pt;height:93.5pt" o:ole="">
                  <v:imagedata r:id="rId1867" o:title=""/>
                </v:shape>
                <o:OLEObject Type="Embed" ProgID="Visio.Drawing.11" ShapeID="_x0000_i1797" DrawAspect="Content" ObjectID="_1391000297" r:id="rId1868"/>
              </w:object>
            </w:r>
          </w:p>
          <w:p w:rsidR="00A369A6" w:rsidRPr="00B51A76" w:rsidRDefault="00A369A6" w:rsidP="00CD591C">
            <w:pPr>
              <w:jc w:val="center"/>
              <w:rPr>
                <w:sz w:val="22"/>
                <w:szCs w:val="22"/>
              </w:rPr>
            </w:pPr>
            <w:r>
              <w:rPr>
                <w:sz w:val="22"/>
                <w:szCs w:val="22"/>
              </w:rPr>
              <w:t>6</w:t>
            </w:r>
            <w:r w:rsidRPr="00B51A76">
              <w:rPr>
                <w:sz w:val="22"/>
                <w:szCs w:val="22"/>
              </w:rPr>
              <w:t>.26. att. Vektoru diagramma</w:t>
            </w:r>
          </w:p>
        </w:tc>
      </w:tr>
    </w:tbl>
    <w:p w:rsidR="00A369A6" w:rsidRDefault="00A369A6" w:rsidP="00A369A6">
      <w:pPr>
        <w:ind w:firstLine="397"/>
        <w:jc w:val="both"/>
      </w:pPr>
      <w:r>
        <w:t>2. Sprieguma amplitūda</w:t>
      </w:r>
    </w:p>
    <w:p w:rsidR="00A369A6" w:rsidRDefault="00A369A6" w:rsidP="00A369A6">
      <w:pPr>
        <w:ind w:left="720" w:firstLine="720"/>
        <w:jc w:val="both"/>
      </w:pPr>
      <w:r w:rsidRPr="00094256">
        <w:rPr>
          <w:position w:val="-12"/>
        </w:rPr>
        <w:object w:dxaOrig="4420" w:dyaOrig="400">
          <v:shape id="_x0000_i1798" type="#_x0000_t75" style="width:221.5pt;height:20.5pt" o:ole="">
            <v:imagedata r:id="rId1869" o:title=""/>
          </v:shape>
          <o:OLEObject Type="Embed" ProgID="Equation.3" ShapeID="_x0000_i1798" DrawAspect="Content" ObjectID="_1391000298" r:id="rId1870"/>
        </w:object>
      </w:r>
    </w:p>
    <w:p w:rsidR="00A369A6" w:rsidRDefault="00A369A6" w:rsidP="00A369A6">
      <w:pPr>
        <w:ind w:firstLine="397"/>
        <w:jc w:val="both"/>
      </w:pPr>
      <w:r>
        <w:t>3. Sprieguma un strāvas momentānās vērtības</w:t>
      </w:r>
    </w:p>
    <w:p w:rsidR="00A369A6" w:rsidRDefault="00A369A6" w:rsidP="00A369A6">
      <w:pPr>
        <w:ind w:firstLine="720"/>
        <w:jc w:val="both"/>
      </w:pPr>
      <w:r w:rsidRPr="00094256">
        <w:rPr>
          <w:position w:val="-24"/>
        </w:rPr>
        <w:object w:dxaOrig="7240" w:dyaOrig="620">
          <v:shape id="_x0000_i1799" type="#_x0000_t75" style="width:362pt;height:31pt" o:ole="">
            <v:imagedata r:id="rId1871" o:title=""/>
          </v:shape>
          <o:OLEObject Type="Embed" ProgID="Equation.3" ShapeID="_x0000_i1799" DrawAspect="Content" ObjectID="_1391000299" r:id="rId1872"/>
        </w:object>
      </w:r>
    </w:p>
    <w:p w:rsidR="00A369A6" w:rsidRDefault="00A369A6" w:rsidP="00A369A6">
      <w:pPr>
        <w:ind w:firstLine="720"/>
        <w:jc w:val="both"/>
      </w:pPr>
      <w:r w:rsidRPr="00094256">
        <w:rPr>
          <w:position w:val="-24"/>
        </w:rPr>
        <w:object w:dxaOrig="7180" w:dyaOrig="620">
          <v:shape id="_x0000_i1800" type="#_x0000_t75" style="width:359pt;height:31pt" o:ole="">
            <v:imagedata r:id="rId1873" o:title=""/>
          </v:shape>
          <o:OLEObject Type="Embed" ProgID="Equation.3" ShapeID="_x0000_i1800" DrawAspect="Content" ObjectID="_1391000300" r:id="rId1874"/>
        </w:object>
      </w:r>
    </w:p>
    <w:p w:rsidR="00A369A6" w:rsidRDefault="00A369A6" w:rsidP="00A369A6">
      <w:pPr>
        <w:ind w:firstLine="397"/>
        <w:jc w:val="both"/>
      </w:pPr>
      <w:r>
        <w:t>4. Aktīvās jaudas vidēja vērtība</w:t>
      </w:r>
    </w:p>
    <w:p w:rsidR="00A369A6" w:rsidRDefault="00A369A6" w:rsidP="00A369A6">
      <w:pPr>
        <w:ind w:left="720" w:firstLine="720"/>
        <w:jc w:val="both"/>
      </w:pPr>
      <w:r w:rsidRPr="00F24352">
        <w:rPr>
          <w:position w:val="-10"/>
        </w:rPr>
        <w:object w:dxaOrig="3960" w:dyaOrig="360">
          <v:shape id="_x0000_i1801" type="#_x0000_t75" style="width:198pt;height:18.5pt" o:ole="">
            <v:imagedata r:id="rId1875" o:title=""/>
          </v:shape>
          <o:OLEObject Type="Embed" ProgID="Equation.3" ShapeID="_x0000_i1801" DrawAspect="Content" ObjectID="_1391000301" r:id="rId1876"/>
        </w:object>
      </w:r>
    </w:p>
    <w:p w:rsidR="00A369A6" w:rsidRDefault="00A369A6" w:rsidP="00A369A6">
      <w:pPr>
        <w:ind w:firstLine="397"/>
        <w:jc w:val="both"/>
      </w:pPr>
      <w:r>
        <w:t>5. Momentānās jaudas maksimālā vērtība</w:t>
      </w:r>
    </w:p>
    <w:p w:rsidR="00A369A6" w:rsidRDefault="00A369A6" w:rsidP="00A369A6">
      <w:pPr>
        <w:ind w:left="720" w:firstLine="720"/>
        <w:jc w:val="both"/>
      </w:pPr>
      <w:r w:rsidRPr="00F24352">
        <w:rPr>
          <w:i/>
        </w:rPr>
        <w:t>P</w:t>
      </w:r>
      <w:r w:rsidRPr="00F24352">
        <w:rPr>
          <w:i/>
          <w:vertAlign w:val="subscript"/>
        </w:rPr>
        <w:t>m</w:t>
      </w:r>
      <w:r w:rsidRPr="00F24352">
        <w:rPr>
          <w:i/>
        </w:rPr>
        <w:t xml:space="preserve"> = 2</w:t>
      </w:r>
      <w:r>
        <w:rPr>
          <w:i/>
        </w:rPr>
        <w:t>·</w:t>
      </w:r>
      <w:r w:rsidRPr="00F24352">
        <w:rPr>
          <w:i/>
        </w:rPr>
        <w:t>P</w:t>
      </w:r>
      <w:r>
        <w:t xml:space="preserve"> = 2200 W = 2,2 kW</w:t>
      </w:r>
    </w:p>
    <w:p w:rsidR="00A369A6" w:rsidRDefault="00A369A6" w:rsidP="00A369A6">
      <w:pPr>
        <w:jc w:val="both"/>
      </w:pPr>
      <w:r>
        <w:t>vai</w:t>
      </w:r>
    </w:p>
    <w:p w:rsidR="00A369A6" w:rsidRDefault="00A369A6" w:rsidP="00A369A6">
      <w:pPr>
        <w:ind w:left="720" w:firstLine="720"/>
        <w:jc w:val="both"/>
      </w:pPr>
      <w:r w:rsidRPr="00F24352">
        <w:rPr>
          <w:position w:val="-12"/>
        </w:rPr>
        <w:object w:dxaOrig="5560" w:dyaOrig="380">
          <v:shape id="_x0000_i1802" type="#_x0000_t75" style="width:278.5pt;height:18.5pt" o:ole="">
            <v:imagedata r:id="rId1877" o:title=""/>
          </v:shape>
          <o:OLEObject Type="Embed" ProgID="Equation.3" ShapeID="_x0000_i1802" DrawAspect="Content" ObjectID="_1391000302" r:id="rId1878"/>
        </w:object>
      </w:r>
    </w:p>
    <w:p w:rsidR="00A369A6" w:rsidRDefault="00A369A6" w:rsidP="00A369A6">
      <w:pPr>
        <w:ind w:firstLine="397"/>
      </w:pPr>
      <w:r>
        <w:t>6. Vektoru diagramma (6.26. att.)</w:t>
      </w:r>
    </w:p>
    <w:p w:rsidR="00A369A6" w:rsidRDefault="00A369A6" w:rsidP="00A369A6">
      <w:pPr>
        <w:ind w:firstLine="397"/>
      </w:pPr>
      <w:r>
        <w:t xml:space="preserve">Mērogs </w:t>
      </w:r>
      <w:r w:rsidRPr="00F24352">
        <w:rPr>
          <w:i/>
        </w:rPr>
        <w:t>M</w:t>
      </w:r>
      <w:r w:rsidRPr="00F24352">
        <w:rPr>
          <w:i/>
          <w:vertAlign w:val="subscript"/>
        </w:rPr>
        <w:t>U</w:t>
      </w:r>
      <w:r>
        <w:t xml:space="preserve"> = 10 V/cm, </w:t>
      </w:r>
      <w:r w:rsidRPr="00F24352">
        <w:rPr>
          <w:i/>
        </w:rPr>
        <w:t>M</w:t>
      </w:r>
      <w:r w:rsidRPr="00F24352">
        <w:rPr>
          <w:i/>
          <w:vertAlign w:val="subscript"/>
        </w:rPr>
        <w:t>I</w:t>
      </w:r>
      <w:r>
        <w:t xml:space="preserve"> = 1 A/cm.</w:t>
      </w:r>
    </w:p>
    <w:p w:rsidR="00A369A6" w:rsidRDefault="00A369A6" w:rsidP="00A369A6">
      <w:pPr>
        <w:ind w:firstLine="397"/>
      </w:pPr>
      <w:r>
        <w:t xml:space="preserve">Vektoru garums  </w:t>
      </w:r>
      <w:r w:rsidRPr="005B3BD4">
        <w:rPr>
          <w:position w:val="-30"/>
        </w:rPr>
        <w:object w:dxaOrig="4620" w:dyaOrig="680">
          <v:shape id="_x0000_i1803" type="#_x0000_t75" style="width:231pt;height:33.5pt" o:ole="">
            <v:imagedata r:id="rId1879" o:title=""/>
          </v:shape>
          <o:OLEObject Type="Embed" ProgID="Equation.3" ShapeID="_x0000_i1803" DrawAspect="Content" ObjectID="_1391000303" r:id="rId1880"/>
        </w:object>
      </w:r>
    </w:p>
    <w:p w:rsidR="00A369A6" w:rsidRDefault="00A369A6" w:rsidP="00A369A6">
      <w:pPr>
        <w:ind w:firstLine="397"/>
        <w:rPr>
          <w:b/>
        </w:rPr>
      </w:pPr>
    </w:p>
    <w:p w:rsidR="00A369A6" w:rsidRPr="00F86663" w:rsidRDefault="00A369A6" w:rsidP="00A369A6">
      <w:pPr>
        <w:ind w:firstLine="397"/>
        <w:rPr>
          <w:b/>
        </w:rPr>
      </w:pPr>
      <w:r>
        <w:rPr>
          <w:b/>
        </w:rPr>
        <w:t>6.10</w:t>
      </w:r>
      <w:r w:rsidRPr="00F86663">
        <w:rPr>
          <w:b/>
        </w:rPr>
        <w:t xml:space="preserve">. </w:t>
      </w:r>
      <w:r>
        <w:rPr>
          <w:b/>
        </w:rPr>
        <w:t>VIRSMAS EFEKTS</w:t>
      </w:r>
    </w:p>
    <w:p w:rsidR="00A369A6" w:rsidRPr="004159EF" w:rsidRDefault="00A369A6" w:rsidP="00A369A6">
      <w:pPr>
        <w:ind w:firstLine="397"/>
      </w:pPr>
    </w:p>
    <w:p w:rsidR="00A369A6" w:rsidRDefault="00A369A6" w:rsidP="00A369A6">
      <w:pPr>
        <w:ind w:firstLine="397"/>
        <w:jc w:val="both"/>
      </w:pPr>
      <w:r>
        <w:t>Vada pretestību līdzstrāvai aprēķina pēc pazīstamās formulas</w:t>
      </w:r>
    </w:p>
    <w:p w:rsidR="00A369A6" w:rsidRDefault="00A369A6" w:rsidP="00A369A6">
      <w:pPr>
        <w:ind w:left="2160" w:firstLine="720"/>
        <w:jc w:val="both"/>
      </w:pPr>
      <w:r w:rsidRPr="00280E08">
        <w:rPr>
          <w:position w:val="-24"/>
        </w:rPr>
        <w:object w:dxaOrig="999" w:dyaOrig="620">
          <v:shape id="_x0000_i1804" type="#_x0000_t75" style="width:49.5pt;height:31pt" o:ole="">
            <v:imagedata r:id="rId1881" o:title=""/>
          </v:shape>
          <o:OLEObject Type="Embed" ProgID="Equation.3" ShapeID="_x0000_i1804" DrawAspect="Content" ObjectID="_1391000304" r:id="rId1882"/>
        </w:object>
      </w:r>
    </w:p>
    <w:p w:rsidR="00A369A6" w:rsidRDefault="00A369A6" w:rsidP="00A369A6">
      <w:pPr>
        <w:ind w:firstLine="397"/>
        <w:jc w:val="both"/>
      </w:pPr>
      <w:r>
        <w:t xml:space="preserve">Šo pretestību var aprēķināt arī citādi, proti, zinot līdzstrāvas vērtību </w:t>
      </w:r>
      <w:r w:rsidRPr="00280E08">
        <w:rPr>
          <w:i/>
        </w:rPr>
        <w:t>I</w:t>
      </w:r>
      <w:r w:rsidRPr="00280E08">
        <w:rPr>
          <w:vertAlign w:val="subscript"/>
        </w:rPr>
        <w:t>0</w:t>
      </w:r>
      <w:r>
        <w:t xml:space="preserve"> un jaudu </w:t>
      </w:r>
      <w:r w:rsidRPr="00280E08">
        <w:rPr>
          <w:i/>
        </w:rPr>
        <w:t>P</w:t>
      </w:r>
      <w:r w:rsidRPr="00280E08">
        <w:rPr>
          <w:vertAlign w:val="subscript"/>
        </w:rPr>
        <w:t>0</w:t>
      </w:r>
      <w:r>
        <w:t>:</w:t>
      </w:r>
    </w:p>
    <w:p w:rsidR="00A369A6" w:rsidRDefault="00A369A6" w:rsidP="00A369A6">
      <w:pPr>
        <w:ind w:left="2160" w:firstLine="720"/>
        <w:jc w:val="both"/>
      </w:pPr>
      <w:r w:rsidRPr="00280E08">
        <w:rPr>
          <w:position w:val="-30"/>
        </w:rPr>
        <w:object w:dxaOrig="880" w:dyaOrig="680">
          <v:shape id="_x0000_i1805" type="#_x0000_t75" style="width:44pt;height:33.5pt" o:ole="">
            <v:imagedata r:id="rId1883" o:title=""/>
          </v:shape>
          <o:OLEObject Type="Embed" ProgID="Equation.3" ShapeID="_x0000_i1805" DrawAspect="Content" ObjectID="_1391000305" r:id="rId1884"/>
        </w:object>
      </w:r>
    </w:p>
    <w:p w:rsidR="00A369A6" w:rsidRDefault="00A369A6" w:rsidP="00A369A6">
      <w:pPr>
        <w:ind w:firstLine="397"/>
        <w:jc w:val="both"/>
      </w:pPr>
      <w:r>
        <w:t xml:space="preserve">Izrādās, ka maiņstrāvas ķēdē tā paša vada pretestība </w:t>
      </w:r>
      <w:r w:rsidRPr="00280E08">
        <w:rPr>
          <w:i/>
        </w:rPr>
        <w:t>R</w:t>
      </w:r>
      <w:r>
        <w:t xml:space="preserve"> ir lielāka par pretestību līdzstrāvas ķēdē:</w:t>
      </w:r>
    </w:p>
    <w:p w:rsidR="00A369A6" w:rsidRDefault="00A369A6" w:rsidP="00A369A6">
      <w:pPr>
        <w:ind w:left="2160" w:firstLine="720"/>
        <w:jc w:val="both"/>
      </w:pPr>
      <w:r w:rsidRPr="00280E08">
        <w:rPr>
          <w:i/>
        </w:rPr>
        <w:t>R</w:t>
      </w:r>
      <w:r>
        <w:t xml:space="preserve"> &gt; </w:t>
      </w:r>
      <w:r w:rsidRPr="00280E08">
        <w:rPr>
          <w:i/>
        </w:rPr>
        <w:t>R</w:t>
      </w:r>
      <w:r w:rsidRPr="00280E08">
        <w:rPr>
          <w:vertAlign w:val="subscript"/>
        </w:rPr>
        <w:t>0</w:t>
      </w:r>
      <w:r>
        <w:t>.</w:t>
      </w:r>
    </w:p>
    <w:p w:rsidR="00A369A6" w:rsidRDefault="00A369A6" w:rsidP="00A369A6">
      <w:pPr>
        <w:ind w:firstLine="397"/>
        <w:jc w:val="both"/>
      </w:pPr>
      <w:r>
        <w:t xml:space="preserve">Šo pretestību </w:t>
      </w:r>
      <w:r w:rsidRPr="00280E08">
        <w:rPr>
          <w:i/>
        </w:rPr>
        <w:t>R</w:t>
      </w:r>
      <w:r>
        <w:t xml:space="preserve"> atšķirībā no pretestības </w:t>
      </w:r>
      <w:r w:rsidRPr="00280E08">
        <w:rPr>
          <w:i/>
        </w:rPr>
        <w:t>R</w:t>
      </w:r>
      <w:r w:rsidRPr="00280E08">
        <w:rPr>
          <w:vertAlign w:val="subscript"/>
        </w:rPr>
        <w:t>0</w:t>
      </w:r>
      <w:r>
        <w:t xml:space="preserve"> sauc par aktīvo pretestību, bet pretestību </w:t>
      </w:r>
      <w:r w:rsidRPr="00280E08">
        <w:rPr>
          <w:i/>
        </w:rPr>
        <w:t>R</w:t>
      </w:r>
      <w:r w:rsidRPr="00280E08">
        <w:rPr>
          <w:vertAlign w:val="subscript"/>
        </w:rPr>
        <w:t>0</w:t>
      </w:r>
      <w:r>
        <w:t xml:space="preserve"> sauc par omisko pretestību.</w:t>
      </w:r>
    </w:p>
    <w:p w:rsidR="00A369A6" w:rsidRPr="00F86663" w:rsidRDefault="00A369A6" w:rsidP="00A369A6">
      <w:pPr>
        <w:ind w:firstLine="397"/>
        <w:jc w:val="both"/>
      </w:pPr>
      <w:r>
        <w:t>Vada pretestības palielināšanās izskaidrojuma ar to, ka maiņstrāvas gadījumā strāvas bl</w:t>
      </w:r>
      <w:r>
        <w:t>ī</w:t>
      </w:r>
      <w:r>
        <w:t xml:space="preserve">vums pa vada šķērsgriezumu ir nevienāds. </w:t>
      </w:r>
      <w:r w:rsidRPr="00F86663">
        <w:t>Sprieguma un strāvas sinusoīdas un vektoru di</w:t>
      </w:r>
      <w:r w:rsidRPr="00F86663">
        <w:t>a</w:t>
      </w:r>
      <w:r w:rsidRPr="00F86663">
        <w:t>gramma maiņ</w:t>
      </w:r>
      <w:r w:rsidRPr="00F86663">
        <w:softHyphen/>
        <w:t xml:space="preserve">strāvas ķēdei ar aktīvo pretestību parādītas </w:t>
      </w:r>
      <w:r>
        <w:t>6.27</w:t>
      </w:r>
      <w:r w:rsidRPr="00F86663">
        <w:t xml:space="preserve">. attēlā </w:t>
      </w:r>
      <w:r w:rsidRPr="005F3492">
        <w:rPr>
          <w:i/>
        </w:rPr>
        <w:t>b</w:t>
      </w:r>
      <w:r w:rsidRPr="00F86663">
        <w:t xml:space="preserve"> un </w:t>
      </w:r>
      <w:r w:rsidRPr="005F3492">
        <w:rPr>
          <w:i/>
        </w:rPr>
        <w:t>c</w:t>
      </w:r>
      <w:r w:rsidRPr="00F86663">
        <w:t>.</w:t>
      </w:r>
    </w:p>
    <w:p w:rsidR="00A369A6" w:rsidRPr="00F86663" w:rsidRDefault="00A369A6" w:rsidP="00A369A6">
      <w:pPr>
        <w:ind w:firstLine="397"/>
        <w:jc w:val="both"/>
      </w:pPr>
      <w:r w:rsidRPr="00F86663">
        <w:t>Maiņstrāvas plūšana vadītājā saistīta ar virsmas efektu, kas izpaužas strāvas izbīdē uz v</w:t>
      </w:r>
      <w:r w:rsidRPr="00F86663">
        <w:t>a</w:t>
      </w:r>
      <w:r w:rsidRPr="00F86663">
        <w:t>dītāja virsmas pusi.</w:t>
      </w:r>
    </w:p>
    <w:p w:rsidR="00A369A6" w:rsidRDefault="00A369A6" w:rsidP="00A369A6">
      <w:pPr>
        <w:ind w:firstLine="397"/>
        <w:jc w:val="both"/>
      </w:pPr>
      <w:r w:rsidRPr="00F86663">
        <w:t xml:space="preserve">Virsmas efekta cēlonis ir pašindukcijas </w:t>
      </w:r>
      <w:r>
        <w:t xml:space="preserve"> </w:t>
      </w:r>
      <w:r w:rsidRPr="00F86663">
        <w:t xml:space="preserve">EDS, </w:t>
      </w:r>
      <w:r>
        <w:t xml:space="preserve"> </w:t>
      </w:r>
      <w:r w:rsidRPr="00F86663">
        <w:t xml:space="preserve">kam vadītāja šķērsgriezuma dažādās vietās </w:t>
      </w:r>
    </w:p>
    <w:p w:rsidR="00A369A6" w:rsidRPr="00F86663" w:rsidRDefault="00A369A6" w:rsidP="00A369A6">
      <w:pPr>
        <w:jc w:val="both"/>
      </w:pPr>
      <w:r w:rsidRPr="00F86663">
        <w:t>ir dažādas vērtības, jo strāvas magnētiskais lauks ir ne tikai ap vadītāju, bet arī pašā vadītājā.</w:t>
      </w:r>
    </w:p>
    <w:p w:rsidR="00A369A6" w:rsidRPr="00F86663" w:rsidRDefault="00A369A6" w:rsidP="00A369A6">
      <w:pPr>
        <w:ind w:firstLine="397"/>
        <w:jc w:val="both"/>
      </w:pPr>
      <w:r w:rsidRPr="00F86663">
        <w:t xml:space="preserve">Ja masīvu cilindrisku vadītāju, pa kuru plūst strāva </w:t>
      </w:r>
      <w:r>
        <w:rPr>
          <w:i/>
        </w:rPr>
        <w:t>I</w:t>
      </w:r>
      <w:r w:rsidRPr="00F86663">
        <w:t>, nosa</w:t>
      </w:r>
      <w:r w:rsidRPr="00F86663">
        <w:softHyphen/>
        <w:t>cīti sadalām, piem</w:t>
      </w:r>
      <w:r>
        <w:t>ēram</w:t>
      </w:r>
      <w:r w:rsidRPr="00F86663">
        <w:t>, trijos koncentriskos cilindros 2 un 3 (</w:t>
      </w:r>
      <w:r>
        <w:t>6.27</w:t>
      </w:r>
      <w:r w:rsidRPr="00F86663">
        <w:t xml:space="preserve">. att. </w:t>
      </w:r>
      <w:r w:rsidRPr="005F3492">
        <w:rPr>
          <w:i/>
        </w:rPr>
        <w:t>a</w:t>
      </w:r>
      <w:r w:rsidRPr="00F86663">
        <w:t xml:space="preserve">), tad iekšējo cilindru </w:t>
      </w:r>
      <w:r>
        <w:t>1</w:t>
      </w:r>
      <w:r w:rsidRPr="00F86663">
        <w:t xml:space="preserve"> aptver ne tikai vadītāju ap</w:t>
      </w:r>
      <w:r w:rsidRPr="00F86663">
        <w:softHyphen/>
      </w:r>
      <w:r w:rsidRPr="00F86663">
        <w:lastRenderedPageBreak/>
        <w:t xml:space="preserve">tveroša magnētiska plūsma </w:t>
      </w:r>
      <w:r>
        <w:t>Ф</w:t>
      </w:r>
      <w:r w:rsidRPr="00F86663">
        <w:t xml:space="preserve">, bet arī cilindros 2 un 3 izvietotās plūsmas </w:t>
      </w:r>
      <w:r>
        <w:t>Ф</w:t>
      </w:r>
      <w:r w:rsidRPr="00A7674F">
        <w:rPr>
          <w:vertAlign w:val="subscript"/>
        </w:rPr>
        <w:t>2</w:t>
      </w:r>
      <w:r>
        <w:t xml:space="preserve"> un Ф</w:t>
      </w:r>
      <w:r w:rsidRPr="00A7674F">
        <w:rPr>
          <w:vertAlign w:val="subscript"/>
        </w:rPr>
        <w:t>3</w:t>
      </w:r>
      <w:r w:rsidRPr="00F86663">
        <w:t xml:space="preserve"> (t. i., plūsma</w:t>
      </w:r>
      <w:r>
        <w:t xml:space="preserve"> Ф + Ф</w:t>
      </w:r>
      <w:r w:rsidRPr="00A7674F">
        <w:rPr>
          <w:vertAlign w:val="subscript"/>
        </w:rPr>
        <w:t>2</w:t>
      </w:r>
      <w:r>
        <w:t xml:space="preserve"> + Ф</w:t>
      </w:r>
      <w:r w:rsidRPr="00A7674F">
        <w:rPr>
          <w:vertAlign w:val="subscript"/>
        </w:rPr>
        <w:t>3</w:t>
      </w:r>
      <w:r>
        <w:t>).</w:t>
      </w:r>
      <w:r w:rsidRPr="00F86663">
        <w:t xml:space="preserve"> Cilindru 2 aptver plūsma </w:t>
      </w:r>
      <w:r>
        <w:t>Ф + Ф</w:t>
      </w:r>
      <w:r w:rsidRPr="00A7674F">
        <w:rPr>
          <w:vertAlign w:val="subscript"/>
        </w:rPr>
        <w:t>3</w:t>
      </w:r>
      <w:r w:rsidRPr="00F86663">
        <w:t>, bet cilindru 3 — tikai plūsma</w:t>
      </w:r>
      <w:r>
        <w:t xml:space="preserve"> Ф.</w:t>
      </w:r>
    </w:p>
    <w:p w:rsidR="00A369A6" w:rsidRPr="00DE3102" w:rsidRDefault="00A369A6" w:rsidP="00A369A6">
      <w:pPr>
        <w:ind w:firstLine="397"/>
        <w:rPr>
          <w:sz w:val="16"/>
          <w:szCs w:val="16"/>
        </w:rPr>
      </w:pPr>
    </w:p>
    <w:tbl>
      <w:tblPr>
        <w:tblW w:w="0" w:type="auto"/>
        <w:tblLook w:val="01E0"/>
      </w:tblPr>
      <w:tblGrid>
        <w:gridCol w:w="4643"/>
        <w:gridCol w:w="4643"/>
      </w:tblGrid>
      <w:tr w:rsidR="00A369A6" w:rsidRPr="00F86663" w:rsidTr="00CD591C">
        <w:tc>
          <w:tcPr>
            <w:tcW w:w="4643" w:type="dxa"/>
          </w:tcPr>
          <w:p w:rsidR="00A369A6" w:rsidRPr="00F86663" w:rsidRDefault="00A369A6" w:rsidP="00CD591C">
            <w:pPr>
              <w:jc w:val="center"/>
            </w:pPr>
            <w:r>
              <w:rPr>
                <w:noProof/>
              </w:rPr>
              <w:drawing>
                <wp:inline distT="0" distB="0" distL="0" distR="0">
                  <wp:extent cx="2182495" cy="2312035"/>
                  <wp:effectExtent l="19050" t="0" r="8255" b="0"/>
                  <wp:docPr id="829"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885" cstate="print">
                            <a:lum bright="-32000" contrast="54000"/>
                            <a:grayscl/>
                          </a:blip>
                          <a:srcRect/>
                          <a:stretch>
                            <a:fillRect/>
                          </a:stretch>
                        </pic:blipFill>
                        <pic:spPr bwMode="auto">
                          <a:xfrm>
                            <a:off x="0" y="0"/>
                            <a:ext cx="2182495" cy="2312035"/>
                          </a:xfrm>
                          <a:prstGeom prst="rect">
                            <a:avLst/>
                          </a:prstGeom>
                          <a:noFill/>
                          <a:ln w="9525">
                            <a:noFill/>
                            <a:miter lim="800000"/>
                            <a:headEnd/>
                            <a:tailEnd/>
                          </a:ln>
                        </pic:spPr>
                      </pic:pic>
                    </a:graphicData>
                  </a:graphic>
                </wp:inline>
              </w:drawing>
            </w:r>
          </w:p>
        </w:tc>
        <w:tc>
          <w:tcPr>
            <w:tcW w:w="4644" w:type="dxa"/>
          </w:tcPr>
          <w:p w:rsidR="00A369A6" w:rsidRDefault="00A369A6" w:rsidP="00CD591C">
            <w:pPr>
              <w:jc w:val="center"/>
            </w:pPr>
            <w:r>
              <w:rPr>
                <w:noProof/>
              </w:rPr>
              <w:drawing>
                <wp:inline distT="0" distB="0" distL="0" distR="0">
                  <wp:extent cx="2191385" cy="2173605"/>
                  <wp:effectExtent l="19050" t="0" r="0" b="0"/>
                  <wp:docPr id="830"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886" cstate="print">
                            <a:lum bright="-32000" contrast="58000"/>
                            <a:grayscl/>
                          </a:blip>
                          <a:srcRect/>
                          <a:stretch>
                            <a:fillRect/>
                          </a:stretch>
                        </pic:blipFill>
                        <pic:spPr bwMode="auto">
                          <a:xfrm>
                            <a:off x="0" y="0"/>
                            <a:ext cx="2191385" cy="2173605"/>
                          </a:xfrm>
                          <a:prstGeom prst="rect">
                            <a:avLst/>
                          </a:prstGeom>
                          <a:noFill/>
                          <a:ln w="9525">
                            <a:noFill/>
                            <a:miter lim="800000"/>
                            <a:headEnd/>
                            <a:tailEnd/>
                          </a:ln>
                        </pic:spPr>
                      </pic:pic>
                    </a:graphicData>
                  </a:graphic>
                </wp:inline>
              </w:drawing>
            </w:r>
          </w:p>
          <w:p w:rsidR="00A369A6" w:rsidRPr="00B51A76" w:rsidRDefault="00A369A6" w:rsidP="00CD591C">
            <w:pPr>
              <w:jc w:val="center"/>
              <w:rPr>
                <w:i/>
                <w:sz w:val="22"/>
                <w:szCs w:val="22"/>
              </w:rPr>
            </w:pPr>
            <w:r w:rsidRPr="00B51A76">
              <w:rPr>
                <w:i/>
              </w:rPr>
              <w:t xml:space="preserve">c </w:t>
            </w:r>
          </w:p>
        </w:tc>
      </w:tr>
    </w:tbl>
    <w:p w:rsidR="00A369A6" w:rsidRDefault="00A369A6" w:rsidP="00A369A6">
      <w:pPr>
        <w:jc w:val="center"/>
        <w:rPr>
          <w:sz w:val="22"/>
          <w:szCs w:val="22"/>
        </w:rPr>
      </w:pPr>
      <w:r>
        <w:rPr>
          <w:sz w:val="22"/>
          <w:szCs w:val="22"/>
        </w:rPr>
        <w:t xml:space="preserve">6.27. </w:t>
      </w:r>
      <w:r w:rsidRPr="00F86663">
        <w:rPr>
          <w:sz w:val="22"/>
          <w:szCs w:val="22"/>
        </w:rPr>
        <w:t>att. Paskaidrojums virsmas efektam</w:t>
      </w:r>
      <w:r>
        <w:rPr>
          <w:sz w:val="22"/>
          <w:szCs w:val="22"/>
        </w:rPr>
        <w:t xml:space="preserve">: </w:t>
      </w:r>
      <w:r w:rsidRPr="00BF7A0A">
        <w:rPr>
          <w:i/>
          <w:sz w:val="22"/>
          <w:szCs w:val="22"/>
        </w:rPr>
        <w:t>a</w:t>
      </w:r>
      <w:r>
        <w:rPr>
          <w:sz w:val="22"/>
          <w:szCs w:val="22"/>
        </w:rPr>
        <w:t xml:space="preserve"> - magnētiskais lauks cilindriska vada iekšienē; </w:t>
      </w:r>
    </w:p>
    <w:p w:rsidR="00A369A6" w:rsidRDefault="00A369A6" w:rsidP="00A369A6">
      <w:pPr>
        <w:jc w:val="center"/>
        <w:rPr>
          <w:sz w:val="22"/>
          <w:szCs w:val="22"/>
        </w:rPr>
      </w:pPr>
      <w:r w:rsidRPr="00BF7A0A">
        <w:rPr>
          <w:i/>
          <w:sz w:val="22"/>
          <w:szCs w:val="22"/>
        </w:rPr>
        <w:t>b</w:t>
      </w:r>
      <w:r>
        <w:rPr>
          <w:sz w:val="22"/>
          <w:szCs w:val="22"/>
        </w:rPr>
        <w:t xml:space="preserve"> – strāvas blīvuma sadalījums vadā; </w:t>
      </w:r>
      <w:r w:rsidRPr="00BF7A0A">
        <w:rPr>
          <w:i/>
          <w:sz w:val="22"/>
          <w:szCs w:val="22"/>
        </w:rPr>
        <w:t>c</w:t>
      </w:r>
      <w:r>
        <w:rPr>
          <w:sz w:val="22"/>
          <w:szCs w:val="22"/>
        </w:rPr>
        <w:t xml:space="preserve"> – grafiks virsmas efekta koeficienta aprēķināšanai</w:t>
      </w:r>
    </w:p>
    <w:p w:rsidR="00A369A6" w:rsidRDefault="00A369A6" w:rsidP="00A369A6">
      <w:pPr>
        <w:ind w:firstLine="397"/>
        <w:jc w:val="both"/>
      </w:pPr>
    </w:p>
    <w:p w:rsidR="00A369A6" w:rsidRPr="00F86663" w:rsidRDefault="00A369A6" w:rsidP="00A369A6">
      <w:pPr>
        <w:ind w:firstLine="397"/>
        <w:jc w:val="both"/>
      </w:pPr>
      <w:r w:rsidRPr="00F86663">
        <w:t>Sakarā ar to apskatāmajos ci</w:t>
      </w:r>
      <w:r w:rsidRPr="00F86663">
        <w:softHyphen/>
        <w:t>lindros inducējas dažāda lieluma pašindukcijas EDS: visli</w:t>
      </w:r>
      <w:r w:rsidRPr="00F86663">
        <w:t>e</w:t>
      </w:r>
      <w:r w:rsidRPr="00F86663">
        <w:t>lākais — vadītāja centrālajā daļā, visma</w:t>
      </w:r>
      <w:r w:rsidRPr="00F86663">
        <w:softHyphen/>
        <w:t>zākais — ārējā daļā. Tādēļ maiņ</w:t>
      </w:r>
      <w:r w:rsidRPr="00F86663">
        <w:softHyphen/>
        <w:t>strāva atšķirībā no līdzstrāvas sadalās nevienmērīgi pa visu vadītāja šķērsgriezuma laukumu: vismazākais strāvas blīvums ir vadītāja ass rajonā, bet vislielā</w:t>
      </w:r>
      <w:r w:rsidRPr="00F86663">
        <w:softHyphen/>
        <w:t>kais — vada virsmā, citiem vār</w:t>
      </w:r>
      <w:r w:rsidRPr="00F86663">
        <w:softHyphen/>
        <w:t>diem — strāvas bl</w:t>
      </w:r>
      <w:r w:rsidRPr="00F86663">
        <w:t>ī</w:t>
      </w:r>
      <w:r w:rsidRPr="00F86663">
        <w:t xml:space="preserve">vums </w:t>
      </w:r>
      <w:r>
        <w:rPr>
          <w:i/>
        </w:rPr>
        <w:t>δ</w:t>
      </w:r>
      <w:r w:rsidRPr="00F86663">
        <w:t xml:space="preserve"> ne</w:t>
      </w:r>
      <w:r w:rsidRPr="00F86663">
        <w:softHyphen/>
        <w:t>pārtraukti pieaug virzienā no va</w:t>
      </w:r>
      <w:r w:rsidRPr="00F86663">
        <w:softHyphen/>
        <w:t>dītāja ass uz tā virsmu (</w:t>
      </w:r>
      <w:r>
        <w:t>6.27</w:t>
      </w:r>
      <w:r w:rsidRPr="00F86663">
        <w:t xml:space="preserve">. att. </w:t>
      </w:r>
      <w:r w:rsidRPr="00DE3102">
        <w:rPr>
          <w:i/>
        </w:rPr>
        <w:t>b</w:t>
      </w:r>
      <w:r w:rsidRPr="00F86663">
        <w:t>).</w:t>
      </w:r>
    </w:p>
    <w:p w:rsidR="00A369A6" w:rsidRPr="00F86663" w:rsidRDefault="00A369A6" w:rsidP="00A369A6">
      <w:pPr>
        <w:ind w:firstLine="397"/>
        <w:jc w:val="both"/>
      </w:pPr>
      <w:r w:rsidRPr="00F86663">
        <w:t>Bet nepilnīgi izmantotais va</w:t>
      </w:r>
      <w:r w:rsidRPr="00F86663">
        <w:softHyphen/>
        <w:t>dītāja šķērsgriezuma laukums</w:t>
      </w:r>
      <w:r>
        <w:t xml:space="preserve"> </w:t>
      </w:r>
      <w:r w:rsidRPr="00F86663">
        <w:t>(salīdzinājumā ar līdzstrāvu) ir līdzvērtīgs šķērsgriezuma lau</w:t>
      </w:r>
      <w:r w:rsidRPr="00F86663">
        <w:softHyphen/>
        <w:t xml:space="preserve">kuma samazinājumam </w:t>
      </w:r>
      <w:r>
        <w:t>un</w:t>
      </w:r>
      <w:r w:rsidRPr="00F86663">
        <w:t xml:space="preserve"> pretestības pieaugumam.</w:t>
      </w:r>
    </w:p>
    <w:p w:rsidR="00A369A6" w:rsidRPr="00F86663" w:rsidRDefault="00A369A6" w:rsidP="00A369A6">
      <w:pPr>
        <w:ind w:firstLine="397"/>
        <w:jc w:val="both"/>
      </w:pPr>
      <w:r w:rsidRPr="00F86663">
        <w:t>Virsmas efekts cilindriskā vadītājā ir jo izteiktāks, jo lie</w:t>
      </w:r>
      <w:r>
        <w:t>l</w:t>
      </w:r>
      <w:r w:rsidRPr="00F86663">
        <w:t>āks vadītāja diametrs, jo lielāka maiņstrāvas frekvence un jo lielāka vadītāja materiāla magnētiskā caurlaidība.</w:t>
      </w:r>
    </w:p>
    <w:p w:rsidR="00A369A6" w:rsidRPr="00F86663" w:rsidRDefault="00A369A6" w:rsidP="00A369A6">
      <w:pPr>
        <w:ind w:firstLine="397"/>
        <w:jc w:val="both"/>
      </w:pPr>
      <w:r w:rsidRPr="00F86663">
        <w:t>Aktīvās pretestības attiecība pret pretestību līdzstrāvai</w:t>
      </w:r>
    </w:p>
    <w:p w:rsidR="00A369A6" w:rsidRPr="00F86663" w:rsidRDefault="00A369A6" w:rsidP="00A369A6">
      <w:pPr>
        <w:ind w:left="2160" w:firstLine="720"/>
        <w:jc w:val="both"/>
      </w:pPr>
      <w:r w:rsidRPr="008B359B">
        <w:rPr>
          <w:position w:val="-30"/>
        </w:rPr>
        <w:object w:dxaOrig="740" w:dyaOrig="680">
          <v:shape id="_x0000_i1806" type="#_x0000_t75" style="width:36.5pt;height:33.5pt" o:ole="">
            <v:imagedata r:id="rId1887" o:title=""/>
          </v:shape>
          <o:OLEObject Type="Embed" ProgID="Equation.3" ShapeID="_x0000_i1806" DrawAspect="Content" ObjectID="_1391000306" r:id="rId1888"/>
        </w:object>
      </w:r>
      <w:r w:rsidRPr="00F86663">
        <w:t xml:space="preserve"> </w:t>
      </w:r>
      <w:r>
        <w:tab/>
      </w:r>
      <w:r>
        <w:tab/>
      </w:r>
      <w:r>
        <w:tab/>
      </w:r>
      <w:r>
        <w:tab/>
      </w:r>
      <w:r w:rsidR="00D176F1">
        <w:tab/>
      </w:r>
      <w:r>
        <w:t>(6.26</w:t>
      </w:r>
      <w:r w:rsidRPr="00F86663">
        <w:t>)</w:t>
      </w:r>
    </w:p>
    <w:p w:rsidR="00A369A6" w:rsidRDefault="00A369A6" w:rsidP="00A369A6">
      <w:pPr>
        <w:jc w:val="both"/>
      </w:pPr>
      <w:r w:rsidRPr="00F86663">
        <w:t>vara un alumīnija vadiem ar dažus desmitus mm</w:t>
      </w:r>
      <w:r w:rsidRPr="00F86663">
        <w:rPr>
          <w:vertAlign w:val="superscript"/>
        </w:rPr>
        <w:t>2</w:t>
      </w:r>
      <w:r w:rsidRPr="00F86663">
        <w:t xml:space="preserve"> lielu šķērsgrie</w:t>
      </w:r>
      <w:r w:rsidRPr="00F86663">
        <w:softHyphen/>
        <w:t>zuma laukumu 50 Hz fre</w:t>
      </w:r>
      <w:r w:rsidRPr="00F86663">
        <w:t>k</w:t>
      </w:r>
      <w:r w:rsidRPr="00F86663">
        <w:t>vencei praktiski ir 1; tas nozīmē, ka šādos gadījumos virsmas efektu var neievērot. Krasi i</w:t>
      </w:r>
      <w:r w:rsidRPr="00F86663">
        <w:t>z</w:t>
      </w:r>
      <w:r w:rsidRPr="00F86663">
        <w:t>teikts vir</w:t>
      </w:r>
      <w:r w:rsidRPr="00F86663">
        <w:softHyphen/>
        <w:t xml:space="preserve">smas efekts ir tērauda vadstieņiem, kuriem 50 Hz frekvencei </w:t>
      </w:r>
      <w:r w:rsidRPr="005F3492">
        <w:rPr>
          <w:i/>
        </w:rPr>
        <w:t xml:space="preserve">ξ </w:t>
      </w:r>
      <w:r w:rsidRPr="00F86663">
        <w:t>= 1,5—2,5.</w:t>
      </w:r>
    </w:p>
    <w:p w:rsidR="00A369A6" w:rsidRPr="003630C5" w:rsidRDefault="00A369A6" w:rsidP="00A369A6">
      <w:pPr>
        <w:ind w:firstLine="397"/>
        <w:jc w:val="both"/>
      </w:pPr>
      <w:r w:rsidRPr="003630C5">
        <w:t xml:space="preserve">Koeficientu ξ var noteikt, izmantojot </w:t>
      </w:r>
      <w:r>
        <w:t xml:space="preserve">6.27. att. </w:t>
      </w:r>
      <w:r w:rsidRPr="00BF7A0A">
        <w:rPr>
          <w:i/>
        </w:rPr>
        <w:t>c</w:t>
      </w:r>
      <w:r w:rsidRPr="003630C5">
        <w:t xml:space="preserve"> grafiku, kur </w:t>
      </w:r>
      <w:r>
        <w:t>parādīta</w:t>
      </w:r>
      <w:r w:rsidRPr="003630C5">
        <w:t xml:space="preserve"> ξ atkarība no liel</w:t>
      </w:r>
      <w:r w:rsidRPr="003630C5">
        <w:t>u</w:t>
      </w:r>
      <w:r w:rsidRPr="003630C5">
        <w:t xml:space="preserve">mu </w:t>
      </w:r>
      <w:r w:rsidRPr="00BF7A0A">
        <w:rPr>
          <w:i/>
        </w:rPr>
        <w:t>d</w:t>
      </w:r>
      <w:r w:rsidRPr="003630C5">
        <w:t xml:space="preserve"> un </w:t>
      </w:r>
      <w:r w:rsidRPr="00BF7A0A">
        <w:rPr>
          <w:position w:val="-14"/>
        </w:rPr>
        <w:object w:dxaOrig="880" w:dyaOrig="420">
          <v:shape id="_x0000_i1807" type="#_x0000_t75" style="width:44pt;height:20.5pt" o:ole="">
            <v:imagedata r:id="rId1889" o:title=""/>
          </v:shape>
          <o:OLEObject Type="Embed" ProgID="Equation.3" ShapeID="_x0000_i1807" DrawAspect="Content" ObjectID="_1391000307" r:id="rId1890"/>
        </w:object>
      </w:r>
      <w:r w:rsidRPr="003630C5">
        <w:t xml:space="preserve">reizinājuma. Aprēķinot šo reizinājumu, </w:t>
      </w:r>
      <w:r w:rsidRPr="00BF7A0A">
        <w:rPr>
          <w:i/>
        </w:rPr>
        <w:t>d</w:t>
      </w:r>
      <w:r w:rsidRPr="003630C5">
        <w:t xml:space="preserve"> jāizsaka centimetros, </w:t>
      </w:r>
      <w:r w:rsidRPr="00BF7A0A">
        <w:rPr>
          <w:i/>
        </w:rPr>
        <w:t>γ</w:t>
      </w:r>
      <w:r>
        <w:t xml:space="preserve"> </w:t>
      </w:r>
      <w:r w:rsidRPr="003630C5">
        <w:t>— 1/Ω</w:t>
      </w:r>
      <w:r>
        <w:t>∙</w:t>
      </w:r>
      <w:r w:rsidRPr="003630C5">
        <w:t xml:space="preserve">cm, </w:t>
      </w:r>
      <w:r w:rsidRPr="00BF7A0A">
        <w:rPr>
          <w:i/>
        </w:rPr>
        <w:t>μ</w:t>
      </w:r>
      <w:r w:rsidRPr="00BF7A0A">
        <w:rPr>
          <w:vertAlign w:val="subscript"/>
        </w:rPr>
        <w:t>0</w:t>
      </w:r>
      <w:r>
        <w:t xml:space="preserve"> – H/cm </w:t>
      </w:r>
      <w:r w:rsidRPr="003630C5">
        <w:t>un</w:t>
      </w:r>
      <w:r>
        <w:t xml:space="preserve"> </w:t>
      </w:r>
      <w:r w:rsidRPr="00BF7A0A">
        <w:rPr>
          <w:i/>
        </w:rPr>
        <w:t>f</w:t>
      </w:r>
      <w:r>
        <w:t xml:space="preserve"> </w:t>
      </w:r>
      <w:r w:rsidRPr="003630C5">
        <w:t>— hercos.</w:t>
      </w:r>
    </w:p>
    <w:p w:rsidR="00A369A6" w:rsidRPr="003630C5" w:rsidRDefault="00A369A6" w:rsidP="00A369A6">
      <w:pPr>
        <w:ind w:firstLine="397"/>
        <w:jc w:val="both"/>
      </w:pPr>
      <w:r>
        <w:rPr>
          <w:b/>
          <w:i/>
        </w:rPr>
        <w:t>6.9</w:t>
      </w:r>
      <w:r w:rsidRPr="003630C5">
        <w:rPr>
          <w:b/>
          <w:i/>
        </w:rPr>
        <w:t>. piemērs</w:t>
      </w:r>
      <w:r w:rsidRPr="003630C5">
        <w:t>. Atrast virsmas efekta koeficientu vara vadam, kura diametrs ir d</w:t>
      </w:r>
      <w:r>
        <w:t xml:space="preserve"> </w:t>
      </w:r>
      <w:r w:rsidRPr="003630C5">
        <w:t>=</w:t>
      </w:r>
      <w:r>
        <w:t xml:space="preserve"> </w:t>
      </w:r>
      <w:r w:rsidRPr="003630C5">
        <w:t>11,3 mm (S = 100 mm</w:t>
      </w:r>
      <w:r w:rsidRPr="00BF7A0A">
        <w:rPr>
          <w:vertAlign w:val="superscript"/>
        </w:rPr>
        <w:t>2</w:t>
      </w:r>
      <w:r w:rsidRPr="003630C5">
        <w:t xml:space="preserve">), ja frekvence </w:t>
      </w:r>
      <w:r w:rsidRPr="00BF7A0A">
        <w:rPr>
          <w:i/>
        </w:rPr>
        <w:t>f</w:t>
      </w:r>
      <w:r>
        <w:t xml:space="preserve"> </w:t>
      </w:r>
      <w:r w:rsidRPr="003630C5">
        <w:t>= 150 Hz:</w:t>
      </w:r>
    </w:p>
    <w:p w:rsidR="00A369A6" w:rsidRPr="003630C5" w:rsidRDefault="00A369A6" w:rsidP="00A369A6">
      <w:pPr>
        <w:ind w:firstLine="397"/>
        <w:jc w:val="both"/>
      </w:pPr>
      <w:r w:rsidRPr="00BF7A0A">
        <w:rPr>
          <w:position w:val="-14"/>
        </w:rPr>
        <w:object w:dxaOrig="4620" w:dyaOrig="460">
          <v:shape id="_x0000_i1808" type="#_x0000_t75" style="width:231pt;height:23.5pt" o:ole="">
            <v:imagedata r:id="rId1891" o:title=""/>
          </v:shape>
          <o:OLEObject Type="Embed" ProgID="Equation.3" ShapeID="_x0000_i1808" DrawAspect="Content" ObjectID="_1391000308" r:id="rId1892"/>
        </w:object>
      </w:r>
    </w:p>
    <w:p w:rsidR="00A369A6" w:rsidRDefault="00A369A6" w:rsidP="00A369A6">
      <w:pPr>
        <w:ind w:firstLine="397"/>
        <w:jc w:val="both"/>
      </w:pPr>
      <w:r>
        <w:t>I</w:t>
      </w:r>
      <w:r w:rsidRPr="003630C5">
        <w:t xml:space="preserve">zmantojot </w:t>
      </w:r>
      <w:r>
        <w:t xml:space="preserve">5.27. att. </w:t>
      </w:r>
      <w:r w:rsidRPr="00BF7A0A">
        <w:rPr>
          <w:i/>
        </w:rPr>
        <w:t>c</w:t>
      </w:r>
      <w:r w:rsidRPr="003630C5">
        <w:t xml:space="preserve"> grafiku, atrodam </w:t>
      </w:r>
      <w:r w:rsidRPr="0074560D">
        <w:rPr>
          <w:position w:val="-10"/>
        </w:rPr>
        <w:object w:dxaOrig="880" w:dyaOrig="320">
          <v:shape id="_x0000_i1809" type="#_x0000_t75" style="width:44pt;height:16pt" o:ole="">
            <v:imagedata r:id="rId1893" o:title=""/>
          </v:shape>
          <o:OLEObject Type="Embed" ProgID="Equation.3" ShapeID="_x0000_i1809" DrawAspect="Content" ObjectID="_1391000309" r:id="rId1894"/>
        </w:object>
      </w:r>
    </w:p>
    <w:p w:rsidR="00A369A6" w:rsidRPr="00F86663" w:rsidRDefault="00A369A6" w:rsidP="00A369A6">
      <w:pPr>
        <w:ind w:firstLine="397"/>
        <w:jc w:val="both"/>
      </w:pPr>
      <w:r w:rsidRPr="00F86663">
        <w:t>Augstfrekvences strāva praktiski plūst tikai vada plāna vir</w:t>
      </w:r>
      <w:r w:rsidRPr="00F86663">
        <w:softHyphen/>
        <w:t>smas slānī, tādēļ augstfrekve</w:t>
      </w:r>
      <w:r w:rsidRPr="00F86663">
        <w:t>n</w:t>
      </w:r>
      <w:r w:rsidRPr="00F86663">
        <w:t>ces ķēdēm ekonomiski izdevīgi lie</w:t>
      </w:r>
      <w:r w:rsidRPr="00F86663">
        <w:softHyphen/>
        <w:t>tot cauruļveida vadītājus.</w:t>
      </w:r>
    </w:p>
    <w:p w:rsidR="00A369A6" w:rsidRDefault="00A369A6" w:rsidP="00A369A6">
      <w:pPr>
        <w:ind w:firstLine="397"/>
        <w:jc w:val="both"/>
      </w:pPr>
      <w:r w:rsidRPr="00F86663">
        <w:t>Virsmas efektu izmanto tērauda detaļu virsmas rūdīšanai augstfrekvences magnētiskajā laukā.</w:t>
      </w:r>
    </w:p>
    <w:p w:rsidR="00A369A6" w:rsidRPr="003630C5" w:rsidRDefault="00A369A6" w:rsidP="00A369A6">
      <w:pPr>
        <w:ind w:firstLine="397"/>
        <w:jc w:val="both"/>
      </w:pPr>
      <w:r w:rsidRPr="003630C5">
        <w:t>Strāvas blīvums vados ir nevienāds arī blakus esošo vadu ietekmes dēļ. Šo parā</w:t>
      </w:r>
      <w:r w:rsidRPr="003630C5">
        <w:softHyphen/>
        <w:t>dību sauc par tuvuma efektu.</w:t>
      </w:r>
    </w:p>
    <w:p w:rsidR="00A369A6" w:rsidRPr="003630C5" w:rsidRDefault="00A369A6" w:rsidP="00A369A6">
      <w:pPr>
        <w:ind w:firstLine="397"/>
        <w:jc w:val="both"/>
      </w:pPr>
      <w:r w:rsidRPr="003630C5">
        <w:t>Aplūkojot magnētisko lau</w:t>
      </w:r>
      <w:r w:rsidRPr="003630C5">
        <w:softHyphen/>
        <w:t>ku vienvirziena strāvām, ku</w:t>
      </w:r>
      <w:r w:rsidRPr="003630C5">
        <w:softHyphen/>
        <w:t>ras plūst pa diviem paralē</w:t>
      </w:r>
      <w:r w:rsidRPr="003630C5">
        <w:softHyphen/>
        <w:t>liem v</w:t>
      </w:r>
      <w:r w:rsidRPr="003630C5">
        <w:t>a</w:t>
      </w:r>
      <w:r w:rsidRPr="003630C5">
        <w:t>diem, un spriežot analoģiski, var parādīt, ka ar vismazāko magnētisko plūs</w:t>
      </w:r>
      <w:r w:rsidRPr="003630C5">
        <w:softHyphen/>
        <w:t xml:space="preserve">mu ir saķēdēti tie </w:t>
      </w:r>
      <w:r w:rsidRPr="003630C5">
        <w:lastRenderedPageBreak/>
        <w:t>elementārvadi, kas atrodas vistālāk viens no otra, t. i., abu vadu ārējās malās, un tātad strā</w:t>
      </w:r>
      <w:r w:rsidRPr="003630C5">
        <w:softHyphen/>
        <w:t>vas blīvums tajos ir maksi</w:t>
      </w:r>
      <w:r w:rsidRPr="003630C5">
        <w:softHyphen/>
        <w:t>mālais.</w:t>
      </w:r>
    </w:p>
    <w:p w:rsidR="00A369A6" w:rsidRPr="003630C5" w:rsidRDefault="00A369A6" w:rsidP="00A369A6">
      <w:pPr>
        <w:ind w:firstLine="397"/>
        <w:jc w:val="both"/>
      </w:pPr>
      <w:r w:rsidRPr="003630C5">
        <w:t>Ja paralēlos vados strāva plūst pretējos virzienos, tad</w:t>
      </w:r>
      <w:r>
        <w:t xml:space="preserve"> </w:t>
      </w:r>
      <w:r w:rsidRPr="003630C5">
        <w:t>strāvas blīvums ir maksimālais tajos elementarvados, kuri atrodas vistuvāk viens otram, t. i., vadu iekšējās malās.</w:t>
      </w:r>
    </w:p>
    <w:p w:rsidR="00A369A6" w:rsidRPr="00F86663" w:rsidRDefault="00A369A6" w:rsidP="00A369A6">
      <w:pPr>
        <w:ind w:firstLine="397"/>
      </w:pPr>
    </w:p>
    <w:p w:rsidR="00A369A6" w:rsidRPr="00F86663" w:rsidRDefault="00A369A6" w:rsidP="00A369A6">
      <w:pPr>
        <w:ind w:firstLine="397"/>
        <w:rPr>
          <w:b/>
        </w:rPr>
      </w:pPr>
      <w:r>
        <w:rPr>
          <w:b/>
        </w:rPr>
        <w:t>6.11</w:t>
      </w:r>
      <w:r w:rsidRPr="00F86663">
        <w:rPr>
          <w:b/>
        </w:rPr>
        <w:t xml:space="preserve">. </w:t>
      </w:r>
      <w:r>
        <w:rPr>
          <w:b/>
        </w:rPr>
        <w:t>MAIŅSTRĀVAS ĶĒDE AR INDUKTIVITĀTI</w:t>
      </w:r>
    </w:p>
    <w:p w:rsidR="00A369A6" w:rsidRPr="008F54DD" w:rsidRDefault="00A369A6" w:rsidP="00A369A6">
      <w:pPr>
        <w:ind w:firstLine="397"/>
      </w:pPr>
    </w:p>
    <w:p w:rsidR="00A369A6" w:rsidRDefault="00A369A6" w:rsidP="00A369A6">
      <w:pPr>
        <w:ind w:firstLine="397"/>
        <w:jc w:val="both"/>
      </w:pPr>
      <w:r w:rsidRPr="00F86663">
        <w:t xml:space="preserve">Ja spoli ar induktivitāti </w:t>
      </w:r>
      <w:r w:rsidRPr="00A7674F">
        <w:rPr>
          <w:i/>
        </w:rPr>
        <w:t>L</w:t>
      </w:r>
      <w:r w:rsidRPr="00F86663">
        <w:t xml:space="preserve"> ieslēdz maiņstrāvas ķēdē (</w:t>
      </w:r>
      <w:r>
        <w:t>6.28</w:t>
      </w:r>
      <w:r w:rsidRPr="00F86663">
        <w:t xml:space="preserve">. att. </w:t>
      </w:r>
      <w:r w:rsidRPr="0057088E">
        <w:rPr>
          <w:i/>
        </w:rPr>
        <w:t>a</w:t>
      </w:r>
      <w:r w:rsidRPr="00F86663">
        <w:t>), tad spolē nepārtraukti i</w:t>
      </w:r>
      <w:r w:rsidRPr="00F86663">
        <w:t>n</w:t>
      </w:r>
      <w:r w:rsidRPr="00F86663">
        <w:t>ducējas pašindukcijas EDS, jo, spoles strāvai periodiski mainoties, nepārtraukti mainās arī spoles plūsmas saķēdējums</w:t>
      </w:r>
      <w:r>
        <w:t xml:space="preserve"> Ψ.</w:t>
      </w:r>
    </w:p>
    <w:p w:rsidR="00A369A6" w:rsidRPr="008F54DD" w:rsidRDefault="00A369A6" w:rsidP="00A369A6"/>
    <w:tbl>
      <w:tblPr>
        <w:tblW w:w="0" w:type="auto"/>
        <w:tblLook w:val="01E0"/>
      </w:tblPr>
      <w:tblGrid>
        <w:gridCol w:w="9286"/>
      </w:tblGrid>
      <w:tr w:rsidR="00A369A6" w:rsidTr="00CD591C">
        <w:tc>
          <w:tcPr>
            <w:tcW w:w="9287" w:type="dxa"/>
          </w:tcPr>
          <w:p w:rsidR="00A369A6" w:rsidRDefault="00A369A6" w:rsidP="00CD591C">
            <w:pPr>
              <w:jc w:val="center"/>
            </w:pPr>
            <w:r>
              <w:rPr>
                <w:noProof/>
              </w:rPr>
              <w:drawing>
                <wp:inline distT="0" distB="0" distL="0" distR="0">
                  <wp:extent cx="4761865" cy="3381375"/>
                  <wp:effectExtent l="19050" t="0" r="635" b="0"/>
                  <wp:docPr id="831"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895" cstate="print">
                            <a:lum bright="-14000" contrast="40000"/>
                          </a:blip>
                          <a:srcRect/>
                          <a:stretch>
                            <a:fillRect/>
                          </a:stretch>
                        </pic:blipFill>
                        <pic:spPr bwMode="auto">
                          <a:xfrm>
                            <a:off x="0" y="0"/>
                            <a:ext cx="4761865" cy="3381375"/>
                          </a:xfrm>
                          <a:prstGeom prst="rect">
                            <a:avLst/>
                          </a:prstGeom>
                          <a:noFill/>
                          <a:ln w="9525">
                            <a:noFill/>
                            <a:miter lim="800000"/>
                            <a:headEnd/>
                            <a:tailEnd/>
                          </a:ln>
                        </pic:spPr>
                      </pic:pic>
                    </a:graphicData>
                  </a:graphic>
                </wp:inline>
              </w:drawing>
            </w:r>
          </w:p>
        </w:tc>
      </w:tr>
    </w:tbl>
    <w:p w:rsidR="00A369A6" w:rsidRPr="000E17AC" w:rsidRDefault="00A369A6" w:rsidP="00A369A6">
      <w:pPr>
        <w:jc w:val="center"/>
        <w:rPr>
          <w:color w:val="000000"/>
          <w:sz w:val="22"/>
          <w:szCs w:val="20"/>
          <w:lang w:eastAsia="ru-RU"/>
        </w:rPr>
      </w:pPr>
      <w:r w:rsidRPr="000E17AC">
        <w:rPr>
          <w:color w:val="000000"/>
          <w:sz w:val="22"/>
          <w:szCs w:val="22"/>
        </w:rPr>
        <w:t xml:space="preserve">6.28. att. Maiņstrāvas ķēde ar induktivitāti L: </w:t>
      </w:r>
      <w:r w:rsidRPr="000E17AC">
        <w:rPr>
          <w:rStyle w:val="FontStyle16"/>
          <w:color w:val="000000"/>
          <w:spacing w:val="0"/>
          <w:sz w:val="22"/>
        </w:rPr>
        <w:t>a – spoles konstruktīvā shēma; b - induktivitātes grafi</w:t>
      </w:r>
      <w:r w:rsidRPr="000E17AC">
        <w:rPr>
          <w:rStyle w:val="FontStyle16"/>
          <w:color w:val="000000"/>
          <w:spacing w:val="0"/>
          <w:sz w:val="22"/>
        </w:rPr>
        <w:t>s</w:t>
      </w:r>
      <w:r w:rsidRPr="000E17AC">
        <w:rPr>
          <w:rStyle w:val="FontStyle16"/>
          <w:color w:val="000000"/>
          <w:spacing w:val="0"/>
          <w:sz w:val="22"/>
        </w:rPr>
        <w:t>kais apzīmējums shēmā; c – elektriskās ķēdes principiālā shēma, d – vektoru diagramma; e – strāvas un spriegumu momentānas vērtības; f – jaudas momentānas vērtības.</w:t>
      </w:r>
    </w:p>
    <w:p w:rsidR="00A369A6" w:rsidRPr="000E17AC" w:rsidRDefault="00A369A6" w:rsidP="00A369A6">
      <w:pPr>
        <w:ind w:firstLine="397"/>
        <w:jc w:val="both"/>
        <w:rPr>
          <w:color w:val="000000"/>
          <w:sz w:val="22"/>
        </w:rPr>
      </w:pPr>
    </w:p>
    <w:p w:rsidR="00A369A6" w:rsidRDefault="00A369A6" w:rsidP="00A369A6">
      <w:pPr>
        <w:ind w:firstLine="397"/>
      </w:pPr>
      <w:r w:rsidRPr="00F86663">
        <w:t xml:space="preserve">Pieņemam, ka spoles aktīvā pretestība ir tik maza, ka to var neievērot, t. i., ka </w:t>
      </w:r>
      <w:r>
        <w:rPr>
          <w:i/>
        </w:rPr>
        <w:t xml:space="preserve">R </w:t>
      </w:r>
      <w:r w:rsidRPr="00F86663">
        <w:t>=</w:t>
      </w:r>
      <w:r>
        <w:t xml:space="preserve"> </w:t>
      </w:r>
      <w:r w:rsidRPr="00F86663">
        <w:t xml:space="preserve">0. Tādu </w:t>
      </w:r>
    </w:p>
    <w:p w:rsidR="00A369A6" w:rsidRDefault="00A369A6" w:rsidP="00A369A6">
      <w:r w:rsidRPr="00F86663">
        <w:t>spoli var saukt par ideālu, jo katrai reālai spolei ir lielāka vai mazāka aktīvā pretestība.</w:t>
      </w:r>
    </w:p>
    <w:p w:rsidR="00A369A6" w:rsidRPr="00F86663" w:rsidRDefault="00A369A6" w:rsidP="00A369A6">
      <w:pPr>
        <w:ind w:firstLine="397"/>
      </w:pPr>
      <w:r w:rsidRPr="00F86663">
        <w:t xml:space="preserve">Ja spole ar induktivitāti </w:t>
      </w:r>
      <w:r w:rsidRPr="00912976">
        <w:rPr>
          <w:i/>
        </w:rPr>
        <w:t>L</w:t>
      </w:r>
      <w:r w:rsidRPr="00F86663">
        <w:t xml:space="preserve"> plūst sinusoidāla strāva </w:t>
      </w:r>
      <w:r w:rsidRPr="00912976">
        <w:rPr>
          <w:i/>
        </w:rPr>
        <w:t>i = I</w:t>
      </w:r>
      <w:r w:rsidRPr="00912976">
        <w:rPr>
          <w:i/>
          <w:vertAlign w:val="subscript"/>
        </w:rPr>
        <w:t>m</w:t>
      </w:r>
      <w:r>
        <w:t xml:space="preserve"> sin </w:t>
      </w:r>
      <w:r w:rsidRPr="00912976">
        <w:rPr>
          <w:i/>
        </w:rPr>
        <w:t>ωt</w:t>
      </w:r>
      <w:r>
        <w:t xml:space="preserve">, </w:t>
      </w:r>
      <w:r w:rsidRPr="00F86663">
        <w:t>tad spolē inducējas paši</w:t>
      </w:r>
      <w:r w:rsidRPr="00F86663">
        <w:t>n</w:t>
      </w:r>
      <w:r w:rsidRPr="00F86663">
        <w:t>dukcijas EDS</w:t>
      </w:r>
    </w:p>
    <w:p w:rsidR="00A369A6" w:rsidRPr="00F86663" w:rsidRDefault="00A369A6" w:rsidP="00A369A6">
      <w:pPr>
        <w:ind w:left="2160" w:firstLine="720"/>
        <w:jc w:val="both"/>
      </w:pPr>
      <w:r w:rsidRPr="00912976">
        <w:rPr>
          <w:position w:val="-24"/>
        </w:rPr>
        <w:object w:dxaOrig="2600" w:dyaOrig="620">
          <v:shape id="_x0000_i1810" type="#_x0000_t75" style="width:129pt;height:31pt" o:ole="">
            <v:imagedata r:id="rId1896" o:title=""/>
          </v:shape>
          <o:OLEObject Type="Embed" ProgID="Equation.3" ShapeID="_x0000_i1810" DrawAspect="Content" ObjectID="_1391000310" r:id="rId1897"/>
        </w:object>
      </w:r>
    </w:p>
    <w:p w:rsidR="00A369A6" w:rsidRPr="00F86663" w:rsidRDefault="00A369A6" w:rsidP="00A369A6">
      <w:pPr>
        <w:ind w:firstLine="397"/>
        <w:jc w:val="both"/>
      </w:pPr>
      <w:r w:rsidRPr="00F86663">
        <w:t xml:space="preserve">Tā kā pašindukcijas EDS maksimālā vērtība </w:t>
      </w:r>
      <w:r w:rsidRPr="00912976">
        <w:rPr>
          <w:i/>
        </w:rPr>
        <w:t>E</w:t>
      </w:r>
      <w:r w:rsidRPr="00912976">
        <w:rPr>
          <w:i/>
          <w:vertAlign w:val="subscript"/>
        </w:rPr>
        <w:t>Lm</w:t>
      </w:r>
      <w:r w:rsidRPr="00912976">
        <w:rPr>
          <w:i/>
        </w:rPr>
        <w:t xml:space="preserve"> = ωLI</w:t>
      </w:r>
      <w:r w:rsidRPr="00912976">
        <w:rPr>
          <w:i/>
          <w:vertAlign w:val="subscript"/>
        </w:rPr>
        <w:t>m</w:t>
      </w:r>
      <w:r w:rsidRPr="00F86663">
        <w:t>, tad</w:t>
      </w:r>
    </w:p>
    <w:p w:rsidR="00A369A6" w:rsidRPr="00F86663" w:rsidRDefault="00D176F1" w:rsidP="00A369A6">
      <w:pPr>
        <w:ind w:left="2160" w:firstLine="720"/>
        <w:jc w:val="both"/>
      </w:pPr>
      <w:r w:rsidRPr="00912976">
        <w:rPr>
          <w:position w:val="-28"/>
        </w:rPr>
        <w:object w:dxaOrig="2140" w:dyaOrig="680">
          <v:shape id="_x0000_i1811" type="#_x0000_t75" style="width:107.5pt;height:33.5pt" o:ole="">
            <v:imagedata r:id="rId1898" o:title=""/>
          </v:shape>
          <o:OLEObject Type="Embed" ProgID="Equation.3" ShapeID="_x0000_i1811" DrawAspect="Content" ObjectID="_1391000311" r:id="rId1899"/>
        </w:object>
      </w:r>
      <w:r w:rsidR="00A369A6" w:rsidRPr="00F86663">
        <w:t xml:space="preserve"> </w:t>
      </w:r>
      <w:r w:rsidR="00A369A6">
        <w:tab/>
      </w:r>
      <w:r w:rsidR="00A369A6">
        <w:tab/>
      </w:r>
      <w:r w:rsidR="00A369A6">
        <w:tab/>
      </w:r>
      <w:r>
        <w:tab/>
      </w:r>
      <w:r w:rsidR="00A369A6">
        <w:t>(6.27</w:t>
      </w:r>
      <w:r w:rsidR="00A369A6" w:rsidRPr="00F86663">
        <w:t>)</w:t>
      </w:r>
    </w:p>
    <w:p w:rsidR="00A369A6" w:rsidRPr="00F86663" w:rsidRDefault="00A369A6" w:rsidP="00A369A6">
      <w:pPr>
        <w:jc w:val="both"/>
      </w:pPr>
      <w:r w:rsidRPr="00F86663">
        <w:t>t. i., pašindukcijas EDS mainās pēc sinusa likuma un atpaliek fāzē no strāvas par 90°.</w:t>
      </w:r>
    </w:p>
    <w:p w:rsidR="00A369A6" w:rsidRPr="00F86663" w:rsidRDefault="00A369A6" w:rsidP="00A369A6">
      <w:pPr>
        <w:ind w:firstLine="397"/>
        <w:jc w:val="both"/>
      </w:pPr>
      <w:r w:rsidRPr="00F86663">
        <w:t>Apskatāmajam kontūrām var uzrakstīt otrā Kirhofa likuma izteiksmi momentānajām vē</w:t>
      </w:r>
      <w:r w:rsidRPr="00F86663">
        <w:t>r</w:t>
      </w:r>
      <w:r w:rsidRPr="00F86663">
        <w:t>tībām:</w:t>
      </w:r>
    </w:p>
    <w:p w:rsidR="00A369A6" w:rsidRPr="00F86663" w:rsidRDefault="00A369A6" w:rsidP="00A369A6">
      <w:pPr>
        <w:ind w:left="2160" w:firstLine="720"/>
        <w:jc w:val="both"/>
      </w:pPr>
      <w:r w:rsidRPr="00912976">
        <w:rPr>
          <w:i/>
        </w:rPr>
        <w:t>u</w:t>
      </w:r>
      <w:r w:rsidRPr="00912976">
        <w:rPr>
          <w:i/>
          <w:vertAlign w:val="subscript"/>
        </w:rPr>
        <w:t>L</w:t>
      </w:r>
      <w:r w:rsidRPr="00912976">
        <w:rPr>
          <w:i/>
        </w:rPr>
        <w:t xml:space="preserve"> + e</w:t>
      </w:r>
      <w:r w:rsidRPr="00912976">
        <w:rPr>
          <w:i/>
          <w:vertAlign w:val="subscript"/>
        </w:rPr>
        <w:t>L</w:t>
      </w:r>
      <w:r w:rsidRPr="00912976">
        <w:rPr>
          <w:i/>
        </w:rPr>
        <w:t xml:space="preserve"> = iR</w:t>
      </w:r>
      <w:r>
        <w:t xml:space="preserve">. </w:t>
      </w:r>
    </w:p>
    <w:p w:rsidR="00A369A6" w:rsidRPr="00F86663" w:rsidRDefault="00A369A6" w:rsidP="00A369A6">
      <w:pPr>
        <w:ind w:firstLine="397"/>
        <w:jc w:val="both"/>
      </w:pPr>
      <w:r w:rsidRPr="00F86663">
        <w:t xml:space="preserve">Te spriegumu </w:t>
      </w:r>
      <w:r w:rsidRPr="00912976">
        <w:rPr>
          <w:i/>
        </w:rPr>
        <w:t>u</w:t>
      </w:r>
      <w:r w:rsidRPr="00912976">
        <w:rPr>
          <w:i/>
          <w:vertAlign w:val="subscript"/>
        </w:rPr>
        <w:t>L</w:t>
      </w:r>
      <w:r w:rsidRPr="00F86663">
        <w:t xml:space="preserve"> uzskata par tāda avota EDS, kuram iekšējā pretestība ir nulle (avota spriegums tad vienāds ar avota EDS).</w:t>
      </w:r>
    </w:p>
    <w:p w:rsidR="00A369A6" w:rsidRDefault="00A369A6" w:rsidP="00A369A6">
      <w:pPr>
        <w:ind w:firstLine="397"/>
        <w:jc w:val="both"/>
      </w:pPr>
      <w:r w:rsidRPr="00F86663">
        <w:t xml:space="preserve">Tā kā </w:t>
      </w:r>
      <w:r>
        <w:rPr>
          <w:i/>
        </w:rPr>
        <w:t>R</w:t>
      </w:r>
      <w:r w:rsidRPr="00F86663">
        <w:t xml:space="preserve"> = 0, tad </w:t>
      </w:r>
      <w:r w:rsidRPr="00912976">
        <w:rPr>
          <w:i/>
        </w:rPr>
        <w:t>u</w:t>
      </w:r>
      <w:r w:rsidRPr="00912976">
        <w:rPr>
          <w:i/>
          <w:vertAlign w:val="subscript"/>
        </w:rPr>
        <w:t>L</w:t>
      </w:r>
      <w:r w:rsidRPr="00912976">
        <w:rPr>
          <w:i/>
        </w:rPr>
        <w:t xml:space="preserve"> + e</w:t>
      </w:r>
      <w:r w:rsidRPr="00912976">
        <w:rPr>
          <w:i/>
          <w:vertAlign w:val="subscript"/>
        </w:rPr>
        <w:t>L</w:t>
      </w:r>
      <w:r w:rsidRPr="00912976">
        <w:rPr>
          <w:i/>
        </w:rPr>
        <w:t xml:space="preserve"> </w:t>
      </w:r>
      <w:r w:rsidRPr="00F86663">
        <w:t xml:space="preserve">= 0 vai </w:t>
      </w:r>
      <w:r w:rsidRPr="00912976">
        <w:rPr>
          <w:i/>
        </w:rPr>
        <w:t>u</w:t>
      </w:r>
      <w:r w:rsidRPr="00912976">
        <w:rPr>
          <w:i/>
          <w:vertAlign w:val="subscript"/>
        </w:rPr>
        <w:t>L</w:t>
      </w:r>
      <w:r w:rsidRPr="00912976">
        <w:rPr>
          <w:i/>
        </w:rPr>
        <w:t xml:space="preserve"> = —e</w:t>
      </w:r>
      <w:r w:rsidRPr="00912976">
        <w:rPr>
          <w:i/>
          <w:vertAlign w:val="subscript"/>
        </w:rPr>
        <w:t>L</w:t>
      </w:r>
      <w:r w:rsidRPr="00F86663">
        <w:t xml:space="preserve">, t. i., pašindukcijas EDS katrā mirklī ir skaitliski </w:t>
      </w:r>
      <w:r w:rsidRPr="00F86663">
        <w:lastRenderedPageBreak/>
        <w:t xml:space="preserve">vienāds ar induktivitātei </w:t>
      </w:r>
      <w:r w:rsidRPr="00912976">
        <w:rPr>
          <w:i/>
        </w:rPr>
        <w:t>L</w:t>
      </w:r>
      <w:r w:rsidRPr="00F86663">
        <w:t xml:space="preserve"> pie</w:t>
      </w:r>
      <w:r w:rsidRPr="00F86663">
        <w:softHyphen/>
        <w:t>vienoto spriegumu, bet vērsts tam pretējā virzienā. Tad</w:t>
      </w:r>
    </w:p>
    <w:p w:rsidR="00A369A6" w:rsidRDefault="00A369A6" w:rsidP="00A369A6">
      <w:pPr>
        <w:ind w:firstLine="397"/>
        <w:jc w:val="both"/>
      </w:pPr>
      <w:r w:rsidRPr="00555E03">
        <w:rPr>
          <w:position w:val="-28"/>
        </w:rPr>
        <w:object w:dxaOrig="6140" w:dyaOrig="680">
          <v:shape id="_x0000_i1812" type="#_x0000_t75" style="width:306.5pt;height:33.5pt" o:ole="">
            <v:imagedata r:id="rId1900" o:title=""/>
          </v:shape>
          <o:OLEObject Type="Embed" ProgID="Equation.3" ShapeID="_x0000_i1812" DrawAspect="Content" ObjectID="_1391000312" r:id="rId1901"/>
        </w:object>
      </w:r>
      <w:r>
        <w:t xml:space="preserve"> </w:t>
      </w:r>
      <w:r>
        <w:tab/>
        <w:t>(6.28</w:t>
      </w:r>
      <w:r w:rsidRPr="00F86663">
        <w:t xml:space="preserve">) </w:t>
      </w:r>
    </w:p>
    <w:p w:rsidR="00A369A6" w:rsidRPr="00F86663" w:rsidRDefault="00A369A6" w:rsidP="00A369A6">
      <w:pPr>
        <w:jc w:val="both"/>
      </w:pPr>
      <w:r w:rsidRPr="00F86663">
        <w:t>kur</w:t>
      </w:r>
    </w:p>
    <w:p w:rsidR="00A369A6" w:rsidRPr="00F86663" w:rsidRDefault="00A369A6" w:rsidP="00A369A6">
      <w:pPr>
        <w:ind w:left="1440" w:firstLine="720"/>
        <w:jc w:val="both"/>
      </w:pPr>
      <w:r w:rsidRPr="00555E03">
        <w:rPr>
          <w:i/>
        </w:rPr>
        <w:t>U</w:t>
      </w:r>
      <w:r w:rsidRPr="00555E03">
        <w:rPr>
          <w:i/>
          <w:vertAlign w:val="subscript"/>
        </w:rPr>
        <w:t>Lm</w:t>
      </w:r>
      <w:r w:rsidRPr="00555E03">
        <w:rPr>
          <w:i/>
        </w:rPr>
        <w:t xml:space="preserve"> = ωLI</w:t>
      </w:r>
      <w:r w:rsidRPr="00555E03">
        <w:rPr>
          <w:i/>
          <w:vertAlign w:val="subscript"/>
        </w:rPr>
        <w:t>m</w:t>
      </w:r>
      <w:r>
        <w:t xml:space="preserve"> </w:t>
      </w:r>
      <w:r w:rsidRPr="00F86663">
        <w:t xml:space="preserve"> </w:t>
      </w:r>
      <w:r>
        <w:tab/>
      </w:r>
      <w:r>
        <w:tab/>
      </w:r>
      <w:r>
        <w:tab/>
      </w:r>
      <w:r>
        <w:tab/>
      </w:r>
      <w:r>
        <w:tab/>
      </w:r>
      <w:r>
        <w:tab/>
        <w:t>(6.29</w:t>
      </w:r>
      <w:r w:rsidRPr="00F86663">
        <w:t>)</w:t>
      </w:r>
    </w:p>
    <w:p w:rsidR="00A369A6" w:rsidRPr="00F86663" w:rsidRDefault="00A369A6" w:rsidP="00A369A6">
      <w:pPr>
        <w:jc w:val="both"/>
      </w:pPr>
      <w:r w:rsidRPr="00F86663">
        <w:t>ir pievienotā sprieguma maksimālā vērtība.</w:t>
      </w:r>
    </w:p>
    <w:p w:rsidR="00A369A6" w:rsidRPr="00F86663" w:rsidRDefault="00A369A6" w:rsidP="00A369A6">
      <w:pPr>
        <w:ind w:firstLine="397"/>
        <w:jc w:val="both"/>
      </w:pPr>
      <w:r w:rsidRPr="00F86663">
        <w:t>Redzam, ka sinusoidāls spriegums ķēdē ar induktivitāti uztur sinusoidālu strāvu, kas atp</w:t>
      </w:r>
      <w:r w:rsidRPr="00F86663">
        <w:t>a</w:t>
      </w:r>
      <w:r w:rsidRPr="00F86663">
        <w:t>liek fāzē no sprieguma par 90° (</w:t>
      </w:r>
      <w:r>
        <w:t>6.28</w:t>
      </w:r>
      <w:r w:rsidRPr="00F86663">
        <w:t xml:space="preserve">. att. </w:t>
      </w:r>
      <w:r>
        <w:t>d</w:t>
      </w:r>
      <w:r w:rsidRPr="00F86663">
        <w:t>).</w:t>
      </w:r>
    </w:p>
    <w:p w:rsidR="00A369A6" w:rsidRDefault="00A369A6" w:rsidP="00A369A6">
      <w:pPr>
        <w:ind w:firstLine="397"/>
        <w:jc w:val="both"/>
      </w:pPr>
      <w:r w:rsidRPr="00F86663">
        <w:t xml:space="preserve">Induktivitāte rada starp strāvu un spriegumu pozitīvu fāzu nobīdes leņķi: </w:t>
      </w:r>
    </w:p>
    <w:p w:rsidR="00A369A6" w:rsidRPr="00F86663" w:rsidRDefault="00A369A6" w:rsidP="00A369A6">
      <w:pPr>
        <w:ind w:left="1440" w:firstLine="720"/>
        <w:jc w:val="both"/>
      </w:pPr>
      <w:r w:rsidRPr="00555E03">
        <w:rPr>
          <w:position w:val="-24"/>
        </w:rPr>
        <w:object w:dxaOrig="2460" w:dyaOrig="620">
          <v:shape id="_x0000_i1813" type="#_x0000_t75" style="width:123.5pt;height:31pt" o:ole="">
            <v:imagedata r:id="rId1902" o:title=""/>
          </v:shape>
          <o:OLEObject Type="Embed" ProgID="Equation.3" ShapeID="_x0000_i1813" DrawAspect="Content" ObjectID="_1391000313" r:id="rId1903"/>
        </w:object>
      </w:r>
    </w:p>
    <w:p w:rsidR="00A369A6" w:rsidRPr="00F86663" w:rsidRDefault="00A369A6" w:rsidP="00A369A6">
      <w:pPr>
        <w:ind w:firstLine="397"/>
        <w:jc w:val="both"/>
      </w:pPr>
      <w:r w:rsidRPr="00F86663">
        <w:t xml:space="preserve">Strāvas un sprieguma vektoru diagramma parādīta </w:t>
      </w:r>
      <w:r>
        <w:t>6.27</w:t>
      </w:r>
      <w:r w:rsidRPr="00F86663">
        <w:t>. at</w:t>
      </w:r>
      <w:r w:rsidRPr="00F86663">
        <w:softHyphen/>
        <w:t xml:space="preserve">tēlā </w:t>
      </w:r>
      <w:r w:rsidRPr="00555E03">
        <w:rPr>
          <w:i/>
        </w:rPr>
        <w:t>e</w:t>
      </w:r>
      <w:r w:rsidRPr="00F86663">
        <w:t>.</w:t>
      </w:r>
    </w:p>
    <w:p w:rsidR="00A369A6" w:rsidRDefault="00A369A6" w:rsidP="00A369A6">
      <w:pPr>
        <w:ind w:firstLine="397"/>
        <w:jc w:val="both"/>
      </w:pPr>
      <w:r w:rsidRPr="00F86663">
        <w:t>Izteiksmes (</w:t>
      </w:r>
      <w:r>
        <w:t>6.29</w:t>
      </w:r>
      <w:r w:rsidRPr="00F86663">
        <w:t>) abas puses izdalot ar</w:t>
      </w:r>
      <w:r w:rsidRPr="00555E03">
        <w:rPr>
          <w:position w:val="-6"/>
        </w:rPr>
        <w:object w:dxaOrig="380" w:dyaOrig="340">
          <v:shape id="_x0000_i1814" type="#_x0000_t75" style="width:18.5pt;height:17pt" o:ole="">
            <v:imagedata r:id="rId1904" o:title=""/>
          </v:shape>
          <o:OLEObject Type="Embed" ProgID="Equation.3" ShapeID="_x0000_i1814" DrawAspect="Content" ObjectID="_1391000314" r:id="rId1905"/>
        </w:object>
      </w:r>
      <w:r>
        <w:t>,</w:t>
      </w:r>
      <w:r w:rsidRPr="00F86663">
        <w:t xml:space="preserve"> dabū, ka sprie</w:t>
      </w:r>
      <w:r w:rsidRPr="00F86663">
        <w:softHyphen/>
        <w:t>guma efektīvā vērtība</w:t>
      </w:r>
      <w:r>
        <w:t xml:space="preserve"> </w:t>
      </w:r>
      <w:r w:rsidRPr="00555E03">
        <w:rPr>
          <w:i/>
        </w:rPr>
        <w:t>U</w:t>
      </w:r>
      <w:r w:rsidRPr="00555E03">
        <w:rPr>
          <w:i/>
          <w:vertAlign w:val="subscript"/>
        </w:rPr>
        <w:t>L</w:t>
      </w:r>
      <w:r>
        <w:t xml:space="preserve"> = </w:t>
      </w:r>
      <w:r w:rsidRPr="00555E03">
        <w:rPr>
          <w:i/>
        </w:rPr>
        <w:t>ωLI</w:t>
      </w:r>
      <w:r>
        <w:t xml:space="preserve">, </w:t>
      </w:r>
      <w:r w:rsidRPr="00F86663">
        <w:t xml:space="preserve">bet ķēdes strāva </w:t>
      </w:r>
    </w:p>
    <w:p w:rsidR="00A369A6" w:rsidRPr="00F86663" w:rsidRDefault="00A369A6" w:rsidP="00A369A6">
      <w:pPr>
        <w:ind w:left="2160" w:firstLine="720"/>
        <w:jc w:val="both"/>
      </w:pPr>
      <w:r w:rsidRPr="006C64F3">
        <w:rPr>
          <w:position w:val="-24"/>
        </w:rPr>
        <w:object w:dxaOrig="820" w:dyaOrig="620">
          <v:shape id="_x0000_i1815" type="#_x0000_t75" style="width:41pt;height:31pt" o:ole="">
            <v:imagedata r:id="rId1906" o:title=""/>
          </v:shape>
          <o:OLEObject Type="Embed" ProgID="Equation.3" ShapeID="_x0000_i1815" DrawAspect="Content" ObjectID="_1391000315" r:id="rId1907"/>
        </w:object>
      </w:r>
    </w:p>
    <w:p w:rsidR="00A369A6" w:rsidRPr="00F86663" w:rsidRDefault="00A369A6" w:rsidP="00A369A6">
      <w:pPr>
        <w:ind w:firstLine="397"/>
        <w:jc w:val="both"/>
      </w:pPr>
      <w:r w:rsidRPr="00F86663">
        <w:t>Tā ka lielumam</w:t>
      </w:r>
      <w:r>
        <w:t xml:space="preserve"> </w:t>
      </w:r>
      <w:r w:rsidRPr="006C64F3">
        <w:rPr>
          <w:i/>
        </w:rPr>
        <w:t>ωL</w:t>
      </w:r>
      <w:r>
        <w:t xml:space="preserve"> </w:t>
      </w:r>
      <w:r w:rsidRPr="00F86663">
        <w:t>ir pretestības dimensija:</w:t>
      </w:r>
    </w:p>
    <w:p w:rsidR="00A369A6" w:rsidRPr="00F86663" w:rsidRDefault="00A369A6" w:rsidP="00A369A6">
      <w:pPr>
        <w:ind w:left="2160" w:firstLine="720"/>
        <w:jc w:val="both"/>
      </w:pPr>
      <w:r w:rsidRPr="006C64F3">
        <w:rPr>
          <w:position w:val="-24"/>
        </w:rPr>
        <w:object w:dxaOrig="2700" w:dyaOrig="620">
          <v:shape id="_x0000_i1816" type="#_x0000_t75" style="width:134.5pt;height:31pt" o:ole="">
            <v:imagedata r:id="rId1908" o:title=""/>
          </v:shape>
          <o:OLEObject Type="Embed" ProgID="Equation.3" ShapeID="_x0000_i1816" DrawAspect="Content" ObjectID="_1391000316" r:id="rId1909"/>
        </w:object>
      </w:r>
    </w:p>
    <w:p w:rsidR="00A369A6" w:rsidRDefault="00A369A6" w:rsidP="00A369A6">
      <w:pPr>
        <w:jc w:val="both"/>
      </w:pPr>
      <w:r w:rsidRPr="00F86663">
        <w:t xml:space="preserve">tad tas izsaka induktivitātes radīto pretestību maiņstrāvai, </w:t>
      </w:r>
      <w:r>
        <w:t xml:space="preserve"> </w:t>
      </w:r>
      <w:r w:rsidRPr="00F86663">
        <w:t>ko sauc par</w:t>
      </w:r>
      <w:r>
        <w:t xml:space="preserve"> </w:t>
      </w:r>
      <w:r w:rsidRPr="00F86663">
        <w:t xml:space="preserve"> induktivitātes </w:t>
      </w:r>
      <w:r>
        <w:t xml:space="preserve"> </w:t>
      </w:r>
      <w:r w:rsidRPr="00F86663">
        <w:t xml:space="preserve">reaktīvo </w:t>
      </w:r>
    </w:p>
    <w:p w:rsidR="00A369A6" w:rsidRPr="00F86663" w:rsidRDefault="00A369A6" w:rsidP="00A369A6">
      <w:pPr>
        <w:jc w:val="both"/>
      </w:pPr>
      <w:r w:rsidRPr="00F86663">
        <w:t xml:space="preserve">pretestību jeb induktīvo pretestību un apzīmē ar </w:t>
      </w:r>
      <w:r w:rsidRPr="006C64F3">
        <w:rPr>
          <w:i/>
        </w:rPr>
        <w:t>X</w:t>
      </w:r>
      <w:r w:rsidRPr="006C64F3">
        <w:rPr>
          <w:i/>
          <w:vertAlign w:val="subscript"/>
        </w:rPr>
        <w:t>L</w:t>
      </w:r>
      <w:r w:rsidRPr="00F86663">
        <w:t>:</w:t>
      </w:r>
    </w:p>
    <w:p w:rsidR="00A369A6" w:rsidRPr="00F86663" w:rsidRDefault="00A369A6" w:rsidP="00A369A6">
      <w:pPr>
        <w:ind w:left="2160" w:firstLine="720"/>
        <w:jc w:val="both"/>
      </w:pPr>
      <w:r w:rsidRPr="006C64F3">
        <w:rPr>
          <w:i/>
        </w:rPr>
        <w:t>X</w:t>
      </w:r>
      <w:r w:rsidRPr="006C64F3">
        <w:rPr>
          <w:i/>
          <w:vertAlign w:val="subscript"/>
        </w:rPr>
        <w:t>L</w:t>
      </w:r>
      <w:r w:rsidRPr="006C64F3">
        <w:rPr>
          <w:i/>
        </w:rPr>
        <w:t xml:space="preserve"> = ωL = 2πfL</w:t>
      </w:r>
      <w:r>
        <w:t xml:space="preserve">, </w:t>
      </w:r>
      <w:r w:rsidRPr="00F86663">
        <w:t xml:space="preserve"> </w:t>
      </w:r>
      <w:r>
        <w:tab/>
      </w:r>
      <w:r>
        <w:tab/>
      </w:r>
      <w:r>
        <w:tab/>
      </w:r>
      <w:r>
        <w:tab/>
        <w:t>(6.30</w:t>
      </w:r>
      <w:r w:rsidRPr="00F86663">
        <w:t>)</w:t>
      </w:r>
    </w:p>
    <w:p w:rsidR="00A369A6" w:rsidRPr="00F86663" w:rsidRDefault="00A369A6" w:rsidP="00A369A6">
      <w:pPr>
        <w:jc w:val="both"/>
      </w:pPr>
      <w:r w:rsidRPr="00F86663">
        <w:t xml:space="preserve">kur </w:t>
      </w:r>
      <w:r w:rsidRPr="00DE3102">
        <w:rPr>
          <w:i/>
        </w:rPr>
        <w:t>L</w:t>
      </w:r>
      <w:r w:rsidRPr="00F86663">
        <w:t xml:space="preserve"> — induktivitāte, H.</w:t>
      </w:r>
    </w:p>
    <w:p w:rsidR="00A369A6" w:rsidRPr="00F86663" w:rsidRDefault="00A369A6" w:rsidP="00A369A6">
      <w:pPr>
        <w:ind w:firstLine="397"/>
        <w:jc w:val="both"/>
      </w:pPr>
      <w:r w:rsidRPr="00F86663">
        <w:t xml:space="preserve">Induktīvā pretestība </w:t>
      </w:r>
      <w:r w:rsidRPr="006C64F3">
        <w:rPr>
          <w:i/>
        </w:rPr>
        <w:t>X</w:t>
      </w:r>
      <w:r w:rsidRPr="006C64F3">
        <w:rPr>
          <w:i/>
          <w:vertAlign w:val="subscript"/>
        </w:rPr>
        <w:t>L</w:t>
      </w:r>
      <w:r w:rsidRPr="00F86663">
        <w:t xml:space="preserve"> ir proporcionāla maiņstrāvas frekven</w:t>
      </w:r>
      <w:r w:rsidRPr="00F86663">
        <w:softHyphen/>
        <w:t xml:space="preserve">cei </w:t>
      </w:r>
      <w:r w:rsidRPr="006C64F3">
        <w:rPr>
          <w:i/>
        </w:rPr>
        <w:t>f</w:t>
      </w:r>
      <w:r w:rsidRPr="00F86663">
        <w:t xml:space="preserve"> un induktivitātei </w:t>
      </w:r>
      <w:r w:rsidRPr="006C64F3">
        <w:rPr>
          <w:i/>
        </w:rPr>
        <w:t>L</w:t>
      </w:r>
      <w:r w:rsidRPr="00F86663">
        <w:t>.</w:t>
      </w:r>
    </w:p>
    <w:p w:rsidR="00A369A6" w:rsidRPr="00F86663" w:rsidRDefault="00A369A6" w:rsidP="00A369A6">
      <w:pPr>
        <w:ind w:firstLine="397"/>
        <w:jc w:val="both"/>
      </w:pPr>
      <w:r w:rsidRPr="00F86663">
        <w:t>Tādējādi Oma likuma izteiksme maiņstrāvas ķēdei ar induk</w:t>
      </w:r>
      <w:r w:rsidRPr="00F86663">
        <w:softHyphen/>
        <w:t>tivitāti ir šāda:</w:t>
      </w:r>
    </w:p>
    <w:p w:rsidR="00A369A6" w:rsidRPr="00F86663" w:rsidRDefault="00A369A6" w:rsidP="00A369A6">
      <w:pPr>
        <w:ind w:left="2160" w:firstLine="720"/>
        <w:jc w:val="both"/>
      </w:pPr>
      <w:r w:rsidRPr="006C64F3">
        <w:rPr>
          <w:position w:val="-30"/>
        </w:rPr>
        <w:object w:dxaOrig="840" w:dyaOrig="680">
          <v:shape id="_x0000_i1817" type="#_x0000_t75" style="width:42pt;height:33.5pt" o:ole="">
            <v:imagedata r:id="rId1910" o:title=""/>
          </v:shape>
          <o:OLEObject Type="Embed" ProgID="Equation.3" ShapeID="_x0000_i1817" DrawAspect="Content" ObjectID="_1391000317" r:id="rId1911"/>
        </w:object>
      </w:r>
      <w:r w:rsidRPr="00F86663">
        <w:t xml:space="preserve"> </w:t>
      </w:r>
      <w:r>
        <w:tab/>
      </w:r>
      <w:r>
        <w:tab/>
      </w:r>
      <w:r>
        <w:tab/>
      </w:r>
      <w:r>
        <w:tab/>
      </w:r>
      <w:r>
        <w:tab/>
        <w:t>(6.31</w:t>
      </w:r>
      <w:r w:rsidRPr="00F86663">
        <w:t>)</w:t>
      </w:r>
    </w:p>
    <w:p w:rsidR="00A369A6" w:rsidRDefault="00A369A6" w:rsidP="00A369A6">
      <w:pPr>
        <w:ind w:firstLine="397"/>
        <w:jc w:val="both"/>
      </w:pPr>
      <w:r w:rsidRPr="00F86663">
        <w:t xml:space="preserve">Induktīvās pretestības cēlonis maiņstrāvas ķēdē ir spoles pašindukcijas EDS, kas saskaņā </w:t>
      </w:r>
    </w:p>
    <w:p w:rsidR="00A369A6" w:rsidRPr="00F86663" w:rsidRDefault="00A369A6" w:rsidP="00A369A6">
      <w:pPr>
        <w:jc w:val="both"/>
      </w:pPr>
      <w:r w:rsidRPr="00F86663">
        <w:t>ar Lenca likumu pretojas jeb</w:t>
      </w:r>
      <w:r w:rsidRPr="00F86663">
        <w:softHyphen/>
        <w:t>kurai strāvas izmaiņai, tātad ierobežo, samazina strāvas maksi</w:t>
      </w:r>
      <w:r w:rsidRPr="00F86663">
        <w:softHyphen/>
        <w:t xml:space="preserve">mālo </w:t>
      </w:r>
      <w:r>
        <w:t>un</w:t>
      </w:r>
      <w:r w:rsidRPr="00F86663">
        <w:t xml:space="preserve"> efektīvo vērtību, salīdzinot ar līdzstrāvu, kādu tajā pašā spolē uzturētu tas pats spri</w:t>
      </w:r>
      <w:r w:rsidRPr="00F86663">
        <w:t>e</w:t>
      </w:r>
      <w:r w:rsidRPr="00F86663">
        <w:t xml:space="preserve">gums </w:t>
      </w:r>
      <w:r w:rsidRPr="006C64F3">
        <w:rPr>
          <w:i/>
        </w:rPr>
        <w:t>U</w:t>
      </w:r>
      <w:r w:rsidRPr="00D702CF">
        <w:rPr>
          <w:i/>
          <w:vertAlign w:val="subscript"/>
        </w:rPr>
        <w:t>L</w:t>
      </w:r>
      <w:r w:rsidRPr="00F86663">
        <w:t>.</w:t>
      </w:r>
    </w:p>
    <w:p w:rsidR="00A369A6" w:rsidRPr="005972B1" w:rsidRDefault="00A369A6" w:rsidP="00A369A6">
      <w:pPr>
        <w:ind w:firstLine="397"/>
        <w:jc w:val="both"/>
      </w:pPr>
      <w:r w:rsidRPr="005972B1">
        <w:t xml:space="preserve">Maiņstrāvas ķēdē ar induktivitāti </w:t>
      </w:r>
      <w:r w:rsidRPr="005F3492">
        <w:rPr>
          <w:i/>
        </w:rPr>
        <w:t>L</w:t>
      </w:r>
      <w:r w:rsidRPr="005972B1">
        <w:t xml:space="preserve"> (ar ideālu spoli) spriegums apsteidz strāvu par leņķi</w:t>
      </w:r>
      <w:r>
        <w:t xml:space="preserve"> </w:t>
      </w:r>
      <w:r w:rsidRPr="005F3492">
        <w:rPr>
          <w:position w:val="-24"/>
        </w:rPr>
        <w:object w:dxaOrig="740" w:dyaOrig="620">
          <v:shape id="_x0000_i1818" type="#_x0000_t75" style="width:36.5pt;height:31pt" o:ole="">
            <v:imagedata r:id="rId1912" o:title=""/>
          </v:shape>
          <o:OLEObject Type="Embed" ProgID="Equation.3" ShapeID="_x0000_i1818" DrawAspect="Content" ObjectID="_1391000318" r:id="rId1913"/>
        </w:object>
      </w:r>
    </w:p>
    <w:p w:rsidR="00A369A6" w:rsidRPr="005972B1" w:rsidRDefault="00A369A6" w:rsidP="00A369A6">
      <w:pPr>
        <w:ind w:left="1440" w:firstLine="720"/>
      </w:pPr>
      <w:r w:rsidRPr="005F3492">
        <w:rPr>
          <w:i/>
        </w:rPr>
        <w:t>I = I</w:t>
      </w:r>
      <w:r w:rsidRPr="005F3492">
        <w:rPr>
          <w:i/>
          <w:vertAlign w:val="subscript"/>
        </w:rPr>
        <w:t>m</w:t>
      </w:r>
      <w:r>
        <w:rPr>
          <w:vertAlign w:val="subscript"/>
        </w:rPr>
        <w:t xml:space="preserve"> </w:t>
      </w:r>
      <w:r>
        <w:t xml:space="preserve">sin </w:t>
      </w:r>
      <w:r w:rsidRPr="005F3492">
        <w:rPr>
          <w:i/>
        </w:rPr>
        <w:t>ωt</w:t>
      </w:r>
      <w:r>
        <w:t xml:space="preserve"> un </w:t>
      </w:r>
      <w:r w:rsidRPr="005F3492">
        <w:rPr>
          <w:position w:val="-28"/>
        </w:rPr>
        <w:object w:dxaOrig="2120" w:dyaOrig="680">
          <v:shape id="_x0000_i1819" type="#_x0000_t75" style="width:105.5pt;height:33.5pt" o:ole="">
            <v:imagedata r:id="rId1914" o:title=""/>
          </v:shape>
          <o:OLEObject Type="Embed" ProgID="Equation.3" ShapeID="_x0000_i1819" DrawAspect="Content" ObjectID="_1391000319" r:id="rId1915"/>
        </w:object>
      </w:r>
    </w:p>
    <w:p w:rsidR="00A369A6" w:rsidRDefault="00A369A6" w:rsidP="00A369A6">
      <w:r w:rsidRPr="005972B1">
        <w:t>un momentānā jauda</w:t>
      </w:r>
    </w:p>
    <w:p w:rsidR="00A369A6" w:rsidRPr="005972B1" w:rsidRDefault="00A369A6" w:rsidP="00A369A6">
      <w:pPr>
        <w:ind w:left="720" w:firstLine="720"/>
      </w:pPr>
      <w:r w:rsidRPr="005F3492">
        <w:rPr>
          <w:position w:val="-28"/>
        </w:rPr>
        <w:object w:dxaOrig="6500" w:dyaOrig="680">
          <v:shape id="_x0000_i1820" type="#_x0000_t75" style="width:324.5pt;height:33.5pt" o:ole="">
            <v:imagedata r:id="rId1916" o:title=""/>
          </v:shape>
          <o:OLEObject Type="Embed" ProgID="Equation.3" ShapeID="_x0000_i1820" DrawAspect="Content" ObjectID="_1391000320" r:id="rId1917"/>
        </w:object>
      </w:r>
    </w:p>
    <w:p w:rsidR="00A369A6" w:rsidRDefault="00A369A6" w:rsidP="00A369A6">
      <w:pPr>
        <w:ind w:firstLine="397"/>
        <w:jc w:val="both"/>
      </w:pPr>
      <w:r w:rsidRPr="005972B1">
        <w:t xml:space="preserve">Redzam, ka maiņstrāvas ķēdē ar induktivitāti momentānā jauda mainās pēc sinusa likuma </w:t>
      </w:r>
    </w:p>
    <w:p w:rsidR="00A369A6" w:rsidRPr="005972B1" w:rsidRDefault="00A369A6" w:rsidP="00A369A6">
      <w:pPr>
        <w:jc w:val="both"/>
      </w:pPr>
      <w:r w:rsidRPr="005972B1">
        <w:t>ar divkāršu maiņstrāvas frek</w:t>
      </w:r>
      <w:r w:rsidRPr="005972B1">
        <w:softHyphen/>
        <w:t>venci (2</w:t>
      </w:r>
      <w:r>
        <w:rPr>
          <w:i/>
        </w:rPr>
        <w:t>ω</w:t>
      </w:r>
      <w:r w:rsidRPr="005972B1">
        <w:t xml:space="preserve">), un momentānās jaudas maksimāla vērtība ir </w:t>
      </w:r>
      <w:r w:rsidRPr="00EE6E47">
        <w:rPr>
          <w:i/>
        </w:rPr>
        <w:t>U</w:t>
      </w:r>
      <w:r w:rsidRPr="00EE6E47">
        <w:rPr>
          <w:i/>
          <w:vertAlign w:val="subscript"/>
        </w:rPr>
        <w:t>L</w:t>
      </w:r>
      <w:r w:rsidRPr="00EE6E47">
        <w:rPr>
          <w:i/>
        </w:rPr>
        <w:t>I</w:t>
      </w:r>
      <w:r w:rsidRPr="005972B1">
        <w:t xml:space="preserve"> (</w:t>
      </w:r>
      <w:r>
        <w:t>6.</w:t>
      </w:r>
      <w:r w:rsidRPr="005972B1">
        <w:t>2</w:t>
      </w:r>
      <w:r>
        <w:t>8</w:t>
      </w:r>
      <w:r w:rsidRPr="005972B1">
        <w:t>. att.</w:t>
      </w:r>
      <w:r>
        <w:t xml:space="preserve"> </w:t>
      </w:r>
      <w:r w:rsidRPr="00EE6E47">
        <w:rPr>
          <w:i/>
        </w:rPr>
        <w:t>f</w:t>
      </w:r>
      <w:r w:rsidRPr="005972B1">
        <w:t>).</w:t>
      </w:r>
    </w:p>
    <w:p w:rsidR="00A369A6" w:rsidRPr="008175CB" w:rsidRDefault="00A369A6" w:rsidP="00A369A6">
      <w:pPr>
        <w:ind w:firstLine="397"/>
        <w:jc w:val="both"/>
      </w:pPr>
      <w:r w:rsidRPr="008175CB">
        <w:t xml:space="preserve">Perioda pirmajā ceturksnī, kad ķēdes strāva </w:t>
      </w:r>
      <w:r w:rsidRPr="00EE6E47">
        <w:rPr>
          <w:i/>
        </w:rPr>
        <w:t>i</w:t>
      </w:r>
      <w:r w:rsidRPr="008175CB">
        <w:t xml:space="preserve"> pieaug no nul</w:t>
      </w:r>
      <w:r w:rsidRPr="008175CB">
        <w:softHyphen/>
        <w:t xml:space="preserve">les līdz maksimālajai vērtībai </w:t>
      </w:r>
      <w:r w:rsidRPr="00EE6E47">
        <w:rPr>
          <w:i/>
        </w:rPr>
        <w:t>I</w:t>
      </w:r>
      <w:r w:rsidRPr="00EE6E47">
        <w:rPr>
          <w:i/>
          <w:vertAlign w:val="subscript"/>
        </w:rPr>
        <w:t>m</w:t>
      </w:r>
      <w:r w:rsidRPr="008175CB">
        <w:t xml:space="preserve">, jauda </w:t>
      </w:r>
      <w:r w:rsidRPr="00EE6E47">
        <w:rPr>
          <w:i/>
        </w:rPr>
        <w:t>p</w:t>
      </w:r>
      <w:r w:rsidRPr="008175CB">
        <w:t xml:space="preserve"> ir pozitīva, t. i., induk</w:t>
      </w:r>
      <w:r w:rsidRPr="008175CB">
        <w:softHyphen/>
        <w:t>tivitāte no avota saņem enerģiju un uzkrāj to magnētiskajā laukā:</w:t>
      </w:r>
    </w:p>
    <w:p w:rsidR="00A369A6" w:rsidRPr="008175CB" w:rsidRDefault="00A369A6" w:rsidP="00A369A6">
      <w:pPr>
        <w:ind w:left="720" w:firstLine="720"/>
      </w:pPr>
      <w:r w:rsidRPr="00EE6E47">
        <w:rPr>
          <w:position w:val="-32"/>
        </w:rPr>
        <w:object w:dxaOrig="3960" w:dyaOrig="940">
          <v:shape id="_x0000_i1821" type="#_x0000_t75" style="width:198pt;height:47.5pt" o:ole="">
            <v:imagedata r:id="rId1918" o:title=""/>
          </v:shape>
          <o:OLEObject Type="Embed" ProgID="Equation.3" ShapeID="_x0000_i1821" DrawAspect="Content" ObjectID="_1391000321" r:id="rId1919"/>
        </w:object>
      </w:r>
    </w:p>
    <w:p w:rsidR="00A369A6" w:rsidRPr="008175CB" w:rsidRDefault="00A369A6" w:rsidP="00A369A6">
      <w:pPr>
        <w:ind w:firstLine="397"/>
      </w:pPr>
      <w:r w:rsidRPr="008175CB">
        <w:t>Perioda otrajā ceturksnī, kad ķēdes strāva samazinās no mak</w:t>
      </w:r>
      <w:r w:rsidRPr="008175CB">
        <w:softHyphen/>
        <w:t xml:space="preserve">simālās vērtības </w:t>
      </w:r>
      <w:r w:rsidRPr="00EE6E47">
        <w:rPr>
          <w:i/>
        </w:rPr>
        <w:t>I</w:t>
      </w:r>
      <w:r w:rsidRPr="00EE6E47">
        <w:rPr>
          <w:i/>
          <w:vertAlign w:val="subscript"/>
        </w:rPr>
        <w:t>m</w:t>
      </w:r>
      <w:r w:rsidRPr="008175CB">
        <w:t xml:space="preserve"> līdz nu</w:t>
      </w:r>
      <w:r w:rsidRPr="008175CB">
        <w:t>l</w:t>
      </w:r>
      <w:r w:rsidRPr="008175CB">
        <w:t xml:space="preserve">lei, jauda </w:t>
      </w:r>
      <w:r w:rsidRPr="00EE6E47">
        <w:rPr>
          <w:i/>
        </w:rPr>
        <w:t>p</w:t>
      </w:r>
      <w:r w:rsidRPr="008175CB">
        <w:t xml:space="preserve"> ir negatīva, t. i., magnē</w:t>
      </w:r>
      <w:r w:rsidRPr="008175CB">
        <w:softHyphen/>
        <w:t>tiskajā laukā uzkrātā enerģija</w:t>
      </w:r>
      <w:r>
        <w:t xml:space="preserve"> </w:t>
      </w:r>
      <w:r w:rsidRPr="00EE6E47">
        <w:rPr>
          <w:position w:val="-24"/>
        </w:rPr>
        <w:object w:dxaOrig="480" w:dyaOrig="660">
          <v:shape id="_x0000_i1822" type="#_x0000_t75" style="width:24.5pt;height:33.5pt" o:ole="">
            <v:imagedata r:id="rId1920" o:title=""/>
          </v:shape>
          <o:OLEObject Type="Embed" ProgID="Equation.3" ShapeID="_x0000_i1822" DrawAspect="Content" ObjectID="_1391000322" r:id="rId1921"/>
        </w:object>
      </w:r>
      <w:r w:rsidRPr="008175CB">
        <w:t>, laukam sabrūkot, tiek atdota</w:t>
      </w:r>
      <w:r>
        <w:t xml:space="preserve"> </w:t>
      </w:r>
      <w:r w:rsidRPr="008175CB">
        <w:t>atpakaļ avotam. Nākošajos divos perioda ceturkšņos norises ir līdzīgas.</w:t>
      </w:r>
    </w:p>
    <w:p w:rsidR="00A369A6" w:rsidRPr="008175CB" w:rsidRDefault="00A369A6" w:rsidP="00A369A6">
      <w:pPr>
        <w:ind w:firstLine="397"/>
      </w:pPr>
      <w:r w:rsidRPr="008175CB">
        <w:t>Ķēdes vidējā jauda vienā periodā ir vienāda ar nulli:</w:t>
      </w:r>
    </w:p>
    <w:p w:rsidR="00A369A6" w:rsidRPr="008175CB" w:rsidRDefault="00A369A6" w:rsidP="00A369A6">
      <w:pPr>
        <w:ind w:left="1440" w:firstLine="720"/>
      </w:pPr>
      <w:r w:rsidRPr="00D702CF">
        <w:rPr>
          <w:position w:val="-32"/>
        </w:rPr>
        <w:object w:dxaOrig="2500" w:dyaOrig="760">
          <v:shape id="_x0000_i1823" type="#_x0000_t75" style="width:126pt;height:38.5pt" o:ole="">
            <v:imagedata r:id="rId1922" o:title=""/>
          </v:shape>
          <o:OLEObject Type="Embed" ProgID="Equation.3" ShapeID="_x0000_i1823" DrawAspect="Content" ObjectID="_1391000323" r:id="rId1923"/>
        </w:object>
      </w:r>
    </w:p>
    <w:p w:rsidR="00A369A6" w:rsidRPr="008175CB" w:rsidRDefault="00A369A6" w:rsidP="00A369A6">
      <w:pPr>
        <w:ind w:firstLine="397"/>
        <w:jc w:val="both"/>
      </w:pPr>
      <w:r w:rsidRPr="008175CB">
        <w:t xml:space="preserve">To var secināt ari no </w:t>
      </w:r>
      <w:r>
        <w:t>6.28</w:t>
      </w:r>
      <w:r w:rsidRPr="008175CB">
        <w:t>. attēla</w:t>
      </w:r>
      <w:r>
        <w:t xml:space="preserve"> </w:t>
      </w:r>
      <w:r w:rsidRPr="00EE6E47">
        <w:rPr>
          <w:i/>
        </w:rPr>
        <w:t>f</w:t>
      </w:r>
      <w:r w:rsidRPr="008175CB">
        <w:t>: perioda 1. un 3. ceturksnī jauda ir pozitīva, bet 2. un 4. — negatīva, un svītrotie laukumi ir vienādi.</w:t>
      </w:r>
    </w:p>
    <w:p w:rsidR="00A369A6" w:rsidRPr="008175CB" w:rsidRDefault="00A369A6" w:rsidP="00A369A6">
      <w:pPr>
        <w:ind w:firstLine="397"/>
        <w:jc w:val="both"/>
      </w:pPr>
      <w:r w:rsidRPr="008175CB">
        <w:t>Tādējādi ķēdē ar induktivitāti (ar ideālu spoli) notiek tikai periodiska enerģijas apmaiņa starp avotu un spoles magnētisko lauku, pie tam te nav neatgriezenisku procesu, t. i., elektri</w:t>
      </w:r>
      <w:r w:rsidRPr="008175CB">
        <w:t>s</w:t>
      </w:r>
      <w:r w:rsidRPr="008175CB">
        <w:t>kā enerģija nepārveidojas citā enerģijas formā. Tātad induktivitāte nepatērē enerģiju. Enerģ</w:t>
      </w:r>
      <w:r w:rsidRPr="008175CB">
        <w:t>i</w:t>
      </w:r>
      <w:r w:rsidRPr="008175CB">
        <w:t>jas lielumu, kura apmainās starp avotu un induktivitāti, raksturo induktivitātes momentānās jaudas mak</w:t>
      </w:r>
      <w:r w:rsidRPr="008175CB">
        <w:softHyphen/>
        <w:t xml:space="preserve">simālā vērtība </w:t>
      </w:r>
      <w:r w:rsidRPr="00D702CF">
        <w:rPr>
          <w:i/>
        </w:rPr>
        <w:t>U</w:t>
      </w:r>
      <w:r w:rsidRPr="00D702CF">
        <w:rPr>
          <w:i/>
          <w:vertAlign w:val="subscript"/>
        </w:rPr>
        <w:t>L</w:t>
      </w:r>
      <w:r w:rsidRPr="00D702CF">
        <w:rPr>
          <w:i/>
        </w:rPr>
        <w:t>I</w:t>
      </w:r>
      <w:r w:rsidRPr="008175CB">
        <w:t xml:space="preserve">, ko sauc par reaktīvo induktīvo jaudu un apzīmē ar </w:t>
      </w:r>
      <w:r w:rsidRPr="00D702CF">
        <w:rPr>
          <w:i/>
        </w:rPr>
        <w:t>Q</w:t>
      </w:r>
      <w:r w:rsidRPr="00D702CF">
        <w:rPr>
          <w:i/>
          <w:vertAlign w:val="subscript"/>
        </w:rPr>
        <w:t>L</w:t>
      </w:r>
      <w:r w:rsidRPr="008175CB">
        <w:t>:</w:t>
      </w:r>
    </w:p>
    <w:p w:rsidR="00A369A6" w:rsidRPr="008175CB" w:rsidRDefault="00A369A6" w:rsidP="00A369A6">
      <w:pPr>
        <w:ind w:left="1440" w:firstLine="720"/>
      </w:pPr>
      <w:r w:rsidRPr="00D702CF">
        <w:rPr>
          <w:i/>
        </w:rPr>
        <w:t>Q</w:t>
      </w:r>
      <w:r w:rsidRPr="00D702CF">
        <w:rPr>
          <w:i/>
          <w:vertAlign w:val="subscript"/>
        </w:rPr>
        <w:t>L</w:t>
      </w:r>
      <w:r w:rsidRPr="00D702CF">
        <w:rPr>
          <w:i/>
        </w:rPr>
        <w:t xml:space="preserve"> = U</w:t>
      </w:r>
      <w:r w:rsidRPr="00D702CF">
        <w:rPr>
          <w:i/>
          <w:vertAlign w:val="subscript"/>
        </w:rPr>
        <w:t>L</w:t>
      </w:r>
      <w:r w:rsidRPr="00D702CF">
        <w:rPr>
          <w:i/>
        </w:rPr>
        <w:t>I = I</w:t>
      </w:r>
      <w:r w:rsidRPr="00D702CF">
        <w:rPr>
          <w:i/>
          <w:vertAlign w:val="superscript"/>
        </w:rPr>
        <w:t>2</w:t>
      </w:r>
      <w:r w:rsidRPr="00D702CF">
        <w:rPr>
          <w:i/>
        </w:rPr>
        <w:t>X</w:t>
      </w:r>
      <w:r w:rsidRPr="00D702CF">
        <w:rPr>
          <w:i/>
          <w:vertAlign w:val="subscript"/>
        </w:rPr>
        <w:t>L</w:t>
      </w:r>
      <w:r>
        <w:t>.</w:t>
      </w:r>
      <w:r w:rsidRPr="008175CB">
        <w:t xml:space="preserve"> </w:t>
      </w:r>
      <w:r>
        <w:tab/>
      </w:r>
      <w:r>
        <w:tab/>
      </w:r>
      <w:r>
        <w:tab/>
      </w:r>
      <w:r>
        <w:tab/>
        <w:t>(6.32</w:t>
      </w:r>
      <w:r w:rsidRPr="008175CB">
        <w:t>)</w:t>
      </w:r>
    </w:p>
    <w:p w:rsidR="00A369A6" w:rsidRPr="008175CB" w:rsidRDefault="00A369A6" w:rsidP="00A369A6">
      <w:pPr>
        <w:ind w:firstLine="397"/>
        <w:jc w:val="both"/>
      </w:pPr>
      <w:r w:rsidRPr="008175CB">
        <w:t>Reaktīvo jaudu mēra reaktīvajos vo</w:t>
      </w:r>
      <w:r>
        <w:t>lt</w:t>
      </w:r>
      <w:r w:rsidRPr="008175CB">
        <w:t>ampēros (</w:t>
      </w:r>
      <w:r>
        <w:t>VA</w:t>
      </w:r>
      <w:r w:rsidRPr="008175CB">
        <w:t>r) vai reaktīvajos kilovoltampēros (k</w:t>
      </w:r>
      <w:r>
        <w:t>VA</w:t>
      </w:r>
      <w:r w:rsidRPr="008175CB">
        <w:t xml:space="preserve">r). Induktivitātei pievadītā reaktīvā jauda </w:t>
      </w:r>
      <w:r w:rsidRPr="00D702CF">
        <w:rPr>
          <w:i/>
        </w:rPr>
        <w:t>Q</w:t>
      </w:r>
      <w:r w:rsidRPr="00D702CF">
        <w:rPr>
          <w:i/>
          <w:vertAlign w:val="subscript"/>
        </w:rPr>
        <w:t>L</w:t>
      </w:r>
      <w:r w:rsidRPr="008175CB">
        <w:t xml:space="preserve"> rada tikai magnētisko lauku.</w:t>
      </w:r>
    </w:p>
    <w:p w:rsidR="00A369A6" w:rsidRDefault="00A369A6" w:rsidP="00A369A6">
      <w:pPr>
        <w:ind w:firstLine="397"/>
        <w:jc w:val="both"/>
      </w:pPr>
      <w:r>
        <w:rPr>
          <w:b/>
          <w:i/>
        </w:rPr>
        <w:t>6.10.</w:t>
      </w:r>
      <w:r w:rsidRPr="0070172B">
        <w:rPr>
          <w:b/>
          <w:i/>
        </w:rPr>
        <w:t xml:space="preserve"> piemērs.</w:t>
      </w:r>
      <w:r>
        <w:t xml:space="preserve"> Tīklam ar spriegumu </w:t>
      </w:r>
      <w:r w:rsidRPr="00AA3979">
        <w:rPr>
          <w:i/>
        </w:rPr>
        <w:t>U</w:t>
      </w:r>
      <w:r>
        <w:t xml:space="preserve"> = 220 V un frekvenci </w:t>
      </w:r>
      <w:r w:rsidRPr="00AA3979">
        <w:rPr>
          <w:i/>
        </w:rPr>
        <w:t>f</w:t>
      </w:r>
      <w:r>
        <w:t xml:space="preserve"> = 50 Hz pieslēgta spole ar induktivitāti </w:t>
      </w:r>
      <w:r w:rsidRPr="00427F7F">
        <w:rPr>
          <w:i/>
        </w:rPr>
        <w:t>L</w:t>
      </w:r>
      <w:r>
        <w:t xml:space="preserve"> = 70 mH un ļoti mazu aktīvo pretestību (</w:t>
      </w:r>
      <w:r w:rsidRPr="00427F7F">
        <w:rPr>
          <w:i/>
        </w:rPr>
        <w:t>R</w:t>
      </w:r>
      <w:r>
        <w:t xml:space="preserve"> ≈ 0). </w:t>
      </w:r>
    </w:p>
    <w:p w:rsidR="00A369A6" w:rsidRDefault="00A369A6" w:rsidP="00A369A6">
      <w:pPr>
        <w:ind w:firstLine="397"/>
        <w:jc w:val="both"/>
      </w:pPr>
      <w:r>
        <w:t>Nosacīt 6.29. attēlā ieslēgto mērīšanas aparātu rādījumus un reaktīvas jaudas amplitūdu. Uzrakstīt strāvas, sprieguma un pašindukcijas EDS momentāno vērtību izteiksmes. Konstruēt tam grafikas un vektoru diagrammas, pieņemot, ka sprieguma sākuma fāze 60</w:t>
      </w:r>
      <w:r w:rsidRPr="0070172B">
        <w:rPr>
          <w:vertAlign w:val="superscript"/>
        </w:rPr>
        <w:t>0</w:t>
      </w:r>
      <w:r>
        <w:t>.</w:t>
      </w:r>
    </w:p>
    <w:p w:rsidR="00A369A6" w:rsidRDefault="00A369A6" w:rsidP="00A369A6">
      <w:pPr>
        <w:ind w:firstLine="397"/>
        <w:jc w:val="both"/>
      </w:pPr>
      <w:r>
        <w:t>Atrisinājums.</w:t>
      </w:r>
    </w:p>
    <w:p w:rsidR="00A369A6" w:rsidRDefault="00A369A6" w:rsidP="00A369A6">
      <w:pPr>
        <w:ind w:firstLine="397"/>
        <w:jc w:val="both"/>
      </w:pPr>
      <w:r>
        <w:t>1. Spoles induktīvā pretestība</w:t>
      </w:r>
    </w:p>
    <w:p w:rsidR="00A369A6" w:rsidRDefault="00A369A6" w:rsidP="00A369A6">
      <w:pPr>
        <w:ind w:left="720" w:firstLine="720"/>
        <w:jc w:val="both"/>
      </w:pPr>
      <w:r w:rsidRPr="005472EA">
        <w:rPr>
          <w:position w:val="-10"/>
        </w:rPr>
        <w:object w:dxaOrig="4480" w:dyaOrig="360">
          <v:shape id="_x0000_i1824" type="#_x0000_t75" style="width:224.5pt;height:18.5pt" o:ole="">
            <v:imagedata r:id="rId1924" o:title=""/>
          </v:shape>
          <o:OLEObject Type="Embed" ProgID="Equation.3" ShapeID="_x0000_i1824" DrawAspect="Content" ObjectID="_1391000324" r:id="rId1925"/>
        </w:object>
      </w:r>
    </w:p>
    <w:p w:rsidR="00A369A6" w:rsidRDefault="00A369A6" w:rsidP="00A369A6">
      <w:pPr>
        <w:ind w:left="720" w:firstLine="720"/>
        <w:jc w:val="both"/>
      </w:pPr>
    </w:p>
    <w:tbl>
      <w:tblPr>
        <w:tblW w:w="0" w:type="auto"/>
        <w:tblLook w:val="01E0"/>
      </w:tblPr>
      <w:tblGrid>
        <w:gridCol w:w="4643"/>
        <w:gridCol w:w="4643"/>
      </w:tblGrid>
      <w:tr w:rsidR="00A369A6" w:rsidRPr="00B51A76" w:rsidTr="00CD591C">
        <w:tc>
          <w:tcPr>
            <w:tcW w:w="4643" w:type="dxa"/>
          </w:tcPr>
          <w:p w:rsidR="00A369A6" w:rsidRPr="00B51A76" w:rsidRDefault="00A369A6" w:rsidP="00CD591C">
            <w:pPr>
              <w:jc w:val="center"/>
              <w:rPr>
                <w:sz w:val="22"/>
                <w:szCs w:val="22"/>
              </w:rPr>
            </w:pPr>
            <w:r w:rsidRPr="00B51A76">
              <w:rPr>
                <w:sz w:val="22"/>
                <w:szCs w:val="22"/>
              </w:rPr>
              <w:object w:dxaOrig="5119" w:dyaOrig="2497">
                <v:shape id="_x0000_i1825" type="#_x0000_t75" style="width:185pt;height:90.5pt" o:ole="">
                  <v:imagedata r:id="rId1926" o:title=""/>
                </v:shape>
                <o:OLEObject Type="Embed" ProgID="Visio.Drawing.11" ShapeID="_x0000_i1825" DrawAspect="Content" ObjectID="_1391000325" r:id="rId1927"/>
              </w:object>
            </w:r>
          </w:p>
          <w:p w:rsidR="00A369A6" w:rsidRDefault="00A369A6" w:rsidP="00CD591C">
            <w:pPr>
              <w:jc w:val="center"/>
              <w:rPr>
                <w:sz w:val="22"/>
                <w:szCs w:val="22"/>
              </w:rPr>
            </w:pPr>
          </w:p>
          <w:p w:rsidR="00A369A6" w:rsidRPr="00B51A76" w:rsidRDefault="00A369A6" w:rsidP="00CD591C">
            <w:pPr>
              <w:jc w:val="center"/>
              <w:rPr>
                <w:sz w:val="22"/>
                <w:szCs w:val="22"/>
              </w:rPr>
            </w:pPr>
            <w:r>
              <w:rPr>
                <w:sz w:val="22"/>
                <w:szCs w:val="22"/>
              </w:rPr>
              <w:t>6</w:t>
            </w:r>
            <w:r w:rsidRPr="00B51A76">
              <w:rPr>
                <w:sz w:val="22"/>
                <w:szCs w:val="22"/>
              </w:rPr>
              <w:t>.29. att. Shēma 5.10. piemēram</w:t>
            </w:r>
          </w:p>
        </w:tc>
        <w:tc>
          <w:tcPr>
            <w:tcW w:w="4644" w:type="dxa"/>
          </w:tcPr>
          <w:p w:rsidR="00A369A6" w:rsidRPr="00B51A76" w:rsidRDefault="00A369A6" w:rsidP="00CD591C">
            <w:pPr>
              <w:jc w:val="center"/>
              <w:rPr>
                <w:sz w:val="22"/>
                <w:szCs w:val="22"/>
              </w:rPr>
            </w:pPr>
            <w:r w:rsidRPr="00B51A76">
              <w:rPr>
                <w:sz w:val="22"/>
                <w:szCs w:val="22"/>
              </w:rPr>
              <w:object w:dxaOrig="3759" w:dyaOrig="3277">
                <v:shape id="_x0000_i1826" type="#_x0000_t75" style="width:153.5pt;height:134.5pt" o:ole="">
                  <v:imagedata r:id="rId1928" o:title=""/>
                </v:shape>
                <o:OLEObject Type="Embed" ProgID="Visio.Drawing.11" ShapeID="_x0000_i1826" DrawAspect="Content" ObjectID="_1391000326" r:id="rId1929"/>
              </w:object>
            </w:r>
          </w:p>
          <w:p w:rsidR="00A369A6" w:rsidRPr="00B51A76" w:rsidRDefault="00A369A6" w:rsidP="00CD591C">
            <w:pPr>
              <w:jc w:val="center"/>
              <w:rPr>
                <w:sz w:val="22"/>
                <w:szCs w:val="22"/>
              </w:rPr>
            </w:pPr>
            <w:r>
              <w:rPr>
                <w:sz w:val="22"/>
                <w:szCs w:val="22"/>
              </w:rPr>
              <w:t>6</w:t>
            </w:r>
            <w:r w:rsidRPr="00B51A76">
              <w:rPr>
                <w:sz w:val="22"/>
                <w:szCs w:val="22"/>
              </w:rPr>
              <w:t>.30. att. Vektoru diagramma 5.10. piemēram</w:t>
            </w:r>
          </w:p>
        </w:tc>
      </w:tr>
    </w:tbl>
    <w:p w:rsidR="00A369A6" w:rsidRDefault="00A369A6" w:rsidP="00A369A6">
      <w:pPr>
        <w:ind w:firstLine="397"/>
        <w:jc w:val="both"/>
      </w:pPr>
    </w:p>
    <w:p w:rsidR="00A369A6" w:rsidRDefault="00A369A6" w:rsidP="00A369A6">
      <w:pPr>
        <w:ind w:firstLine="397"/>
        <w:jc w:val="both"/>
      </w:pPr>
      <w:r>
        <w:t>2. Strāvas efektīvā vērtība</w:t>
      </w:r>
    </w:p>
    <w:p w:rsidR="00A369A6" w:rsidRDefault="00A369A6" w:rsidP="00A369A6">
      <w:pPr>
        <w:ind w:left="2160" w:firstLine="720"/>
        <w:jc w:val="both"/>
      </w:pPr>
      <w:r w:rsidRPr="005472EA">
        <w:rPr>
          <w:position w:val="-30"/>
        </w:rPr>
        <w:object w:dxaOrig="2460" w:dyaOrig="680">
          <v:shape id="_x0000_i1827" type="#_x0000_t75" style="width:123.5pt;height:33.5pt" o:ole="">
            <v:imagedata r:id="rId1930" o:title=""/>
          </v:shape>
          <o:OLEObject Type="Embed" ProgID="Equation.3" ShapeID="_x0000_i1827" DrawAspect="Content" ObjectID="_1391000327" r:id="rId1931"/>
        </w:object>
      </w:r>
    </w:p>
    <w:p w:rsidR="00A369A6" w:rsidRDefault="00A369A6" w:rsidP="00A369A6">
      <w:pPr>
        <w:ind w:firstLine="397"/>
        <w:jc w:val="both"/>
      </w:pPr>
      <w:r>
        <w:t>3. Strāvas un reaktīvas jaudas amplitūdas</w:t>
      </w:r>
    </w:p>
    <w:p w:rsidR="00A369A6" w:rsidRDefault="00A369A6" w:rsidP="00A369A6">
      <w:pPr>
        <w:ind w:left="1440" w:firstLine="720"/>
        <w:jc w:val="both"/>
      </w:pPr>
      <w:r w:rsidRPr="00F71B30">
        <w:rPr>
          <w:position w:val="-12"/>
        </w:rPr>
        <w:object w:dxaOrig="3300" w:dyaOrig="400">
          <v:shape id="_x0000_i1828" type="#_x0000_t75" style="width:164.5pt;height:20.5pt" o:ole="">
            <v:imagedata r:id="rId1932" o:title=""/>
          </v:shape>
          <o:OLEObject Type="Embed" ProgID="Equation.3" ShapeID="_x0000_i1828" DrawAspect="Content" ObjectID="_1391000328" r:id="rId1933"/>
        </w:object>
      </w:r>
    </w:p>
    <w:p w:rsidR="00A369A6" w:rsidRDefault="00A369A6" w:rsidP="00A369A6">
      <w:pPr>
        <w:ind w:left="1440" w:firstLine="720"/>
        <w:jc w:val="both"/>
      </w:pPr>
      <w:r w:rsidRPr="00F71B30">
        <w:rPr>
          <w:position w:val="-10"/>
        </w:rPr>
        <w:object w:dxaOrig="3720" w:dyaOrig="360">
          <v:shape id="_x0000_i1829" type="#_x0000_t75" style="width:186pt;height:18.5pt" o:ole="">
            <v:imagedata r:id="rId1934" o:title=""/>
          </v:shape>
          <o:OLEObject Type="Embed" ProgID="Equation.3" ShapeID="_x0000_i1829" DrawAspect="Content" ObjectID="_1391000329" r:id="rId1935"/>
        </w:object>
      </w:r>
    </w:p>
    <w:p w:rsidR="00A369A6" w:rsidRDefault="00A369A6" w:rsidP="00A369A6">
      <w:pPr>
        <w:ind w:firstLine="397"/>
        <w:jc w:val="both"/>
      </w:pPr>
      <w:r>
        <w:lastRenderedPageBreak/>
        <w:t xml:space="preserve">Sprieguma efektīvā vērtība </w:t>
      </w:r>
      <w:r w:rsidRPr="00F71B30">
        <w:rPr>
          <w:i/>
        </w:rPr>
        <w:t>U</w:t>
      </w:r>
      <w:r w:rsidRPr="00F71B30">
        <w:rPr>
          <w:i/>
          <w:vertAlign w:val="subscript"/>
        </w:rPr>
        <w:t>L</w:t>
      </w:r>
      <w:r w:rsidRPr="00F71B30">
        <w:rPr>
          <w:i/>
        </w:rPr>
        <w:t xml:space="preserve"> = U</w:t>
      </w:r>
      <w:r>
        <w:t xml:space="preserve"> = 220 V, tā amplitūda</w:t>
      </w:r>
    </w:p>
    <w:p w:rsidR="00A369A6" w:rsidRDefault="00A369A6" w:rsidP="00A369A6">
      <w:pPr>
        <w:ind w:left="1440" w:firstLine="720"/>
        <w:jc w:val="both"/>
      </w:pPr>
      <w:r w:rsidRPr="00F71B30">
        <w:rPr>
          <w:position w:val="-12"/>
        </w:rPr>
        <w:object w:dxaOrig="3700" w:dyaOrig="400">
          <v:shape id="_x0000_i1830" type="#_x0000_t75" style="width:185pt;height:20.5pt" o:ole="">
            <v:imagedata r:id="rId1936" o:title=""/>
          </v:shape>
          <o:OLEObject Type="Embed" ProgID="Equation.3" ShapeID="_x0000_i1830" DrawAspect="Content" ObjectID="_1391000330" r:id="rId1937"/>
        </w:object>
      </w:r>
    </w:p>
    <w:p w:rsidR="00A369A6" w:rsidRDefault="00A369A6" w:rsidP="00A369A6">
      <w:pPr>
        <w:ind w:firstLine="397"/>
        <w:jc w:val="both"/>
      </w:pPr>
      <w:r>
        <w:t>4. Sprieguma un strāvas momentānās vērtības</w:t>
      </w:r>
    </w:p>
    <w:p w:rsidR="00A369A6" w:rsidRDefault="00A369A6" w:rsidP="00A369A6">
      <w:pPr>
        <w:ind w:left="720" w:firstLine="720"/>
        <w:jc w:val="both"/>
      </w:pPr>
      <w:r w:rsidRPr="001F7CC0">
        <w:rPr>
          <w:position w:val="-12"/>
        </w:rPr>
        <w:object w:dxaOrig="5440" w:dyaOrig="380">
          <v:shape id="_x0000_i1831" type="#_x0000_t75" style="width:272pt;height:18.5pt" o:ole="">
            <v:imagedata r:id="rId1938" o:title=""/>
          </v:shape>
          <o:OLEObject Type="Embed" ProgID="Equation.3" ShapeID="_x0000_i1831" DrawAspect="Content" ObjectID="_1391000331" r:id="rId1939"/>
        </w:object>
      </w:r>
    </w:p>
    <w:p w:rsidR="00A369A6" w:rsidRDefault="00A369A6" w:rsidP="00A369A6">
      <w:pPr>
        <w:ind w:left="720" w:firstLine="720"/>
        <w:jc w:val="both"/>
      </w:pPr>
      <w:r w:rsidRPr="001F7CC0">
        <w:rPr>
          <w:position w:val="-12"/>
        </w:rPr>
        <w:object w:dxaOrig="4819" w:dyaOrig="380">
          <v:shape id="_x0000_i1832" type="#_x0000_t75" style="width:240.5pt;height:18.5pt" o:ole="">
            <v:imagedata r:id="rId1940" o:title=""/>
          </v:shape>
          <o:OLEObject Type="Embed" ProgID="Equation.3" ShapeID="_x0000_i1832" DrawAspect="Content" ObjectID="_1391000332" r:id="rId1941"/>
        </w:object>
      </w:r>
    </w:p>
    <w:p w:rsidR="00A369A6" w:rsidRDefault="00A369A6" w:rsidP="00A369A6">
      <w:pPr>
        <w:ind w:firstLine="397"/>
        <w:jc w:val="both"/>
      </w:pPr>
      <w:r>
        <w:t>Pašindukcijas EDS</w:t>
      </w:r>
    </w:p>
    <w:p w:rsidR="00A369A6" w:rsidRPr="00F24352" w:rsidRDefault="00A369A6" w:rsidP="00A369A6">
      <w:pPr>
        <w:ind w:left="720" w:firstLine="720"/>
        <w:jc w:val="both"/>
      </w:pPr>
      <w:r w:rsidRPr="001F7CC0">
        <w:rPr>
          <w:position w:val="-12"/>
        </w:rPr>
        <w:object w:dxaOrig="5800" w:dyaOrig="380">
          <v:shape id="_x0000_i1833" type="#_x0000_t75" style="width:290.5pt;height:18.5pt" o:ole="">
            <v:imagedata r:id="rId1942" o:title=""/>
          </v:shape>
          <o:OLEObject Type="Embed" ProgID="Equation.3" ShapeID="_x0000_i1833" DrawAspect="Content" ObjectID="_1391000333" r:id="rId1943"/>
        </w:object>
      </w:r>
    </w:p>
    <w:p w:rsidR="00A369A6" w:rsidRDefault="00A369A6" w:rsidP="00A369A6">
      <w:pPr>
        <w:ind w:firstLine="397"/>
        <w:jc w:val="both"/>
      </w:pPr>
      <w:r>
        <w:t>5. Vektoru diagramma (5.30. att.)</w:t>
      </w:r>
    </w:p>
    <w:p w:rsidR="00A369A6" w:rsidRDefault="00A369A6" w:rsidP="00A369A6">
      <w:pPr>
        <w:ind w:firstLine="397"/>
        <w:jc w:val="both"/>
      </w:pPr>
      <w:r>
        <w:t xml:space="preserve">Mērogs </w:t>
      </w:r>
      <w:r w:rsidRPr="001F7CC0">
        <w:rPr>
          <w:i/>
        </w:rPr>
        <w:t>M</w:t>
      </w:r>
      <w:r w:rsidRPr="001F7CC0">
        <w:rPr>
          <w:i/>
          <w:vertAlign w:val="subscript"/>
        </w:rPr>
        <w:t>U</w:t>
      </w:r>
      <w:r w:rsidRPr="001F7CC0">
        <w:rPr>
          <w:i/>
        </w:rPr>
        <w:t xml:space="preserve"> </w:t>
      </w:r>
      <w:r>
        <w:t xml:space="preserve">= 100 V/cm; </w:t>
      </w:r>
      <w:r w:rsidRPr="001F7CC0">
        <w:rPr>
          <w:i/>
        </w:rPr>
        <w:t>M</w:t>
      </w:r>
      <w:r w:rsidRPr="001F7CC0">
        <w:rPr>
          <w:i/>
          <w:vertAlign w:val="subscript"/>
        </w:rPr>
        <w:t>EDS</w:t>
      </w:r>
      <w:r w:rsidRPr="001F7CC0">
        <w:rPr>
          <w:i/>
        </w:rPr>
        <w:t xml:space="preserve"> </w:t>
      </w:r>
      <w:r>
        <w:t xml:space="preserve">= 100 V/cm; </w:t>
      </w:r>
      <w:r w:rsidRPr="001F7CC0">
        <w:rPr>
          <w:i/>
        </w:rPr>
        <w:t>M</w:t>
      </w:r>
      <w:r w:rsidRPr="001F7CC0">
        <w:rPr>
          <w:i/>
          <w:vertAlign w:val="subscript"/>
        </w:rPr>
        <w:t>I</w:t>
      </w:r>
      <w:r w:rsidRPr="001F7CC0">
        <w:rPr>
          <w:i/>
        </w:rPr>
        <w:t xml:space="preserve"> </w:t>
      </w:r>
      <w:r>
        <w:t>= 2 A/m.</w:t>
      </w:r>
    </w:p>
    <w:p w:rsidR="00A369A6" w:rsidRDefault="00A369A6" w:rsidP="00A369A6">
      <w:pPr>
        <w:ind w:firstLine="397"/>
        <w:jc w:val="both"/>
      </w:pPr>
      <w:r>
        <w:t xml:space="preserve">Vektoru garums </w:t>
      </w:r>
      <w:r w:rsidRPr="00BC5D8A">
        <w:rPr>
          <w:position w:val="-30"/>
        </w:rPr>
        <w:object w:dxaOrig="5380" w:dyaOrig="680">
          <v:shape id="_x0000_i1834" type="#_x0000_t75" style="width:270pt;height:33.5pt" o:ole="">
            <v:imagedata r:id="rId1944" o:title=""/>
          </v:shape>
          <o:OLEObject Type="Embed" ProgID="Equation.3" ShapeID="_x0000_i1834" DrawAspect="Content" ObjectID="_1391000334" r:id="rId1945"/>
        </w:object>
      </w:r>
    </w:p>
    <w:p w:rsidR="00A369A6" w:rsidRDefault="00A369A6" w:rsidP="00A369A6">
      <w:pPr>
        <w:ind w:firstLine="397"/>
        <w:jc w:val="both"/>
      </w:pPr>
      <w:r>
        <w:t>Pašindukcijas EDS vektors atpaliek fāzē no strāvas vektora leņķī π/2,  bet induktīva sprie-</w:t>
      </w:r>
    </w:p>
    <w:p w:rsidR="00A369A6" w:rsidRDefault="00A369A6" w:rsidP="00A369A6">
      <w:pPr>
        <w:jc w:val="both"/>
      </w:pPr>
      <w:r>
        <w:t>guma vektors apsteidz strāvas vektoru leņķī π/2.</w:t>
      </w:r>
    </w:p>
    <w:p w:rsidR="00A369A6" w:rsidRDefault="00A369A6" w:rsidP="00A369A6">
      <w:pPr>
        <w:ind w:firstLine="397"/>
        <w:rPr>
          <w:b/>
        </w:rPr>
      </w:pPr>
    </w:p>
    <w:p w:rsidR="00A369A6" w:rsidRPr="00341179" w:rsidRDefault="00A369A6" w:rsidP="00A369A6">
      <w:pPr>
        <w:ind w:firstLine="397"/>
        <w:rPr>
          <w:b/>
        </w:rPr>
      </w:pPr>
      <w:r>
        <w:rPr>
          <w:b/>
        </w:rPr>
        <w:t>6.12</w:t>
      </w:r>
      <w:r w:rsidRPr="00341179">
        <w:rPr>
          <w:b/>
        </w:rPr>
        <w:t>. MAIŅSTRĀVAS ĶĒDE AR KAPACITĀTI</w:t>
      </w:r>
    </w:p>
    <w:p w:rsidR="00A369A6" w:rsidRPr="00CD5745" w:rsidRDefault="00A369A6" w:rsidP="00A369A6">
      <w:pPr>
        <w:ind w:firstLine="397"/>
        <w:rPr>
          <w:sz w:val="16"/>
          <w:szCs w:val="16"/>
        </w:rPr>
      </w:pPr>
    </w:p>
    <w:p w:rsidR="00A369A6" w:rsidRPr="00341179" w:rsidRDefault="00A369A6" w:rsidP="00A369A6">
      <w:pPr>
        <w:ind w:firstLine="397"/>
        <w:jc w:val="both"/>
      </w:pPr>
      <w:r w:rsidRPr="00341179">
        <w:t>Ja kondensatoru ieslēdz līdzstrāvas ķēdē, tad kondensators uz</w:t>
      </w:r>
      <w:r w:rsidRPr="00341179">
        <w:softHyphen/>
        <w:t>lādējas. Šī norise saistīta ar īslaicīgu uzlādēs strāvu, kas strauji samazinās līdz nullei pēc logaritmiskas likumsakarības. Stacionāra strāva līdzstrāvas ķēdē ar kondensatoru nav iespējama, jo kon</w:t>
      </w:r>
      <w:r w:rsidRPr="00341179">
        <w:softHyphen/>
        <w:t>densatora dielektriķis ķēdi pārtrauc.</w:t>
      </w:r>
    </w:p>
    <w:p w:rsidR="00A369A6" w:rsidRPr="00341179" w:rsidRDefault="00A369A6" w:rsidP="00A369A6">
      <w:pPr>
        <w:ind w:firstLine="397"/>
        <w:jc w:val="both"/>
      </w:pPr>
      <w:r w:rsidRPr="00341179">
        <w:t>Ieslēdzot kondensatoru maiņstrāvas ķēdē, tas periodiski uz</w:t>
      </w:r>
      <w:r w:rsidRPr="00341179">
        <w:softHyphen/>
        <w:t>lādējas un izlādējas, un ķēdē plūst stacionāra maiņstrāva (dielek</w:t>
      </w:r>
      <w:r w:rsidRPr="00341179">
        <w:softHyphen/>
        <w:t>triķī starp kondensatora klājumiem — nobīdes strāva).</w:t>
      </w:r>
    </w:p>
    <w:p w:rsidR="00A369A6" w:rsidRPr="00341179" w:rsidRDefault="00A369A6" w:rsidP="00A369A6">
      <w:pPr>
        <w:ind w:firstLine="397"/>
        <w:jc w:val="both"/>
      </w:pPr>
      <w:r w:rsidRPr="00341179">
        <w:t xml:space="preserve">Ja kondensatoram ar kapacitāti </w:t>
      </w:r>
      <w:r w:rsidRPr="00CB7DAD">
        <w:rPr>
          <w:i/>
        </w:rPr>
        <w:t>C</w:t>
      </w:r>
      <w:r w:rsidRPr="00341179">
        <w:t xml:space="preserve"> (</w:t>
      </w:r>
      <w:r>
        <w:t>6.31</w:t>
      </w:r>
      <w:r w:rsidRPr="00341179">
        <w:t xml:space="preserve">. att. </w:t>
      </w:r>
      <w:r>
        <w:rPr>
          <w:i/>
        </w:rPr>
        <w:t>c</w:t>
      </w:r>
      <w:r w:rsidRPr="00341179">
        <w:t>) pievieno sinusoidālu spriegumu</w:t>
      </w:r>
    </w:p>
    <w:p w:rsidR="00A369A6" w:rsidRPr="00341179" w:rsidRDefault="00A369A6" w:rsidP="00A369A6">
      <w:pPr>
        <w:ind w:left="1440" w:firstLine="720"/>
        <w:jc w:val="both"/>
      </w:pPr>
      <w:r w:rsidRPr="00CB7DAD">
        <w:rPr>
          <w:i/>
        </w:rPr>
        <w:t>u</w:t>
      </w:r>
      <w:r w:rsidRPr="00CB7DAD">
        <w:rPr>
          <w:i/>
          <w:vertAlign w:val="subscript"/>
        </w:rPr>
        <w:t>C</w:t>
      </w:r>
      <w:r w:rsidRPr="00CB7DAD">
        <w:rPr>
          <w:i/>
        </w:rPr>
        <w:t xml:space="preserve"> = U</w:t>
      </w:r>
      <w:r w:rsidRPr="00CB7DAD">
        <w:rPr>
          <w:i/>
          <w:vertAlign w:val="subscript"/>
        </w:rPr>
        <w:t>Cm</w:t>
      </w:r>
      <w:r>
        <w:t xml:space="preserve"> sin </w:t>
      </w:r>
      <w:r w:rsidRPr="00CB7DAD">
        <w:rPr>
          <w:i/>
        </w:rPr>
        <w:t>ωt</w:t>
      </w:r>
      <w:r>
        <w:t xml:space="preserve">, </w:t>
      </w:r>
    </w:p>
    <w:p w:rsidR="00A369A6" w:rsidRDefault="00A369A6" w:rsidP="00A369A6">
      <w:pPr>
        <w:jc w:val="both"/>
      </w:pPr>
      <w:r w:rsidRPr="00341179">
        <w:t xml:space="preserve">tad kondensatora lādiņš  </w:t>
      </w:r>
      <w:r w:rsidRPr="00DE3102">
        <w:rPr>
          <w:i/>
        </w:rPr>
        <w:t>q</w:t>
      </w:r>
      <w:r w:rsidRPr="00341179">
        <w:t xml:space="preserve"> mainās proporcionāli sprie</w:t>
      </w:r>
      <w:r w:rsidRPr="00341179">
        <w:softHyphen/>
        <w:t xml:space="preserve">gumam </w:t>
      </w:r>
      <w:r w:rsidRPr="00CB7DAD">
        <w:rPr>
          <w:i/>
        </w:rPr>
        <w:t>u</w:t>
      </w:r>
      <w:r w:rsidRPr="00CB7DAD">
        <w:rPr>
          <w:i/>
          <w:vertAlign w:val="subscript"/>
        </w:rPr>
        <w:t>C</w:t>
      </w:r>
      <w:r w:rsidRPr="00341179">
        <w:t xml:space="preserve">, t. i., </w:t>
      </w:r>
      <w:r w:rsidRPr="00CB7DAD">
        <w:rPr>
          <w:i/>
        </w:rPr>
        <w:t>q = Cu</w:t>
      </w:r>
      <w:r w:rsidRPr="00CB7DAD">
        <w:rPr>
          <w:i/>
          <w:vertAlign w:val="subscript"/>
        </w:rPr>
        <w:t>C</w:t>
      </w:r>
      <w:r w:rsidRPr="00341179">
        <w:t>. Ķēdes strāva</w:t>
      </w:r>
    </w:p>
    <w:p w:rsidR="00A369A6" w:rsidRPr="00341179" w:rsidRDefault="00A369A6" w:rsidP="00A369A6">
      <w:pPr>
        <w:ind w:firstLine="720"/>
        <w:jc w:val="both"/>
      </w:pPr>
      <w:r w:rsidRPr="00CB7DAD">
        <w:rPr>
          <w:position w:val="-28"/>
        </w:rPr>
        <w:object w:dxaOrig="5780" w:dyaOrig="680">
          <v:shape id="_x0000_i1835" type="#_x0000_t75" style="width:4in;height:33.5pt" o:ole="">
            <v:imagedata r:id="rId1946" o:title=""/>
          </v:shape>
          <o:OLEObject Type="Embed" ProgID="Equation.3" ShapeID="_x0000_i1835" DrawAspect="Content" ObjectID="_1391000335" r:id="rId1947"/>
        </w:object>
      </w:r>
      <w:r>
        <w:t xml:space="preserve"> </w:t>
      </w:r>
      <w:r>
        <w:tab/>
        <w:t>(6.33</w:t>
      </w:r>
      <w:r w:rsidRPr="00341179">
        <w:t xml:space="preserve">) </w:t>
      </w:r>
    </w:p>
    <w:p w:rsidR="00A369A6" w:rsidRPr="00341179" w:rsidRDefault="00A369A6" w:rsidP="00A369A6">
      <w:pPr>
        <w:jc w:val="both"/>
      </w:pPr>
      <w:r w:rsidRPr="00341179">
        <w:t>kur</w:t>
      </w:r>
    </w:p>
    <w:p w:rsidR="00A369A6" w:rsidRPr="00341179" w:rsidRDefault="00A369A6" w:rsidP="00A369A6">
      <w:pPr>
        <w:ind w:left="1440" w:firstLine="720"/>
        <w:jc w:val="both"/>
      </w:pPr>
      <w:r w:rsidRPr="00AF4BB9">
        <w:rPr>
          <w:i/>
        </w:rPr>
        <w:t>I</w:t>
      </w:r>
      <w:r w:rsidRPr="00AF4BB9">
        <w:rPr>
          <w:i/>
          <w:vertAlign w:val="subscript"/>
        </w:rPr>
        <w:t>m</w:t>
      </w:r>
      <w:r w:rsidRPr="00AF4BB9">
        <w:rPr>
          <w:i/>
        </w:rPr>
        <w:t xml:space="preserve"> = ωCU</w:t>
      </w:r>
      <w:r w:rsidRPr="00AF4BB9">
        <w:rPr>
          <w:i/>
          <w:vertAlign w:val="subscript"/>
        </w:rPr>
        <w:t>Cm</w:t>
      </w:r>
      <w:r>
        <w:t xml:space="preserve"> </w:t>
      </w:r>
      <w:r w:rsidRPr="00341179">
        <w:t xml:space="preserve"> </w:t>
      </w:r>
      <w:r>
        <w:tab/>
      </w:r>
      <w:r>
        <w:tab/>
      </w:r>
      <w:r>
        <w:tab/>
      </w:r>
      <w:r>
        <w:tab/>
      </w:r>
      <w:r>
        <w:tab/>
      </w:r>
      <w:r>
        <w:tab/>
        <w:t>(6.34</w:t>
      </w:r>
      <w:r w:rsidRPr="00341179">
        <w:t>)</w:t>
      </w:r>
    </w:p>
    <w:p w:rsidR="00A369A6" w:rsidRDefault="00A369A6" w:rsidP="00A369A6">
      <w:pPr>
        <w:jc w:val="both"/>
      </w:pPr>
      <w:r w:rsidRPr="00341179">
        <w:t>ir ķēdes strāvas maksimālā vērtība.</w:t>
      </w:r>
    </w:p>
    <w:p w:rsidR="00A369A6" w:rsidRPr="00341179" w:rsidRDefault="00A369A6" w:rsidP="00A369A6">
      <w:pPr>
        <w:ind w:firstLine="397"/>
        <w:jc w:val="both"/>
      </w:pPr>
      <w:r w:rsidRPr="00341179">
        <w:t>Redzam, ka sinusoidāls spriegums ķēdē ar kapacitāti uztur sinusoidālu strāvu, kas a</w:t>
      </w:r>
      <w:r w:rsidRPr="00341179">
        <w:t>p</w:t>
      </w:r>
      <w:r w:rsidRPr="00341179">
        <w:t>steidz spriegumu par 90° (</w:t>
      </w:r>
      <w:r>
        <w:t>6.31</w:t>
      </w:r>
      <w:r w:rsidRPr="00341179">
        <w:t xml:space="preserve">. att. </w:t>
      </w:r>
      <w:r>
        <w:rPr>
          <w:i/>
        </w:rPr>
        <w:t>e</w:t>
      </w:r>
      <w:r w:rsidRPr="00341179">
        <w:t>).</w:t>
      </w:r>
    </w:p>
    <w:p w:rsidR="00A369A6" w:rsidRDefault="00A369A6" w:rsidP="00A369A6">
      <w:pPr>
        <w:ind w:firstLine="397"/>
        <w:jc w:val="both"/>
      </w:pPr>
      <w:r w:rsidRPr="00341179">
        <w:t>Kapacitāte rada starp strāvu un spriegumu negatīvu fāzu no</w:t>
      </w:r>
      <w:r w:rsidRPr="00341179">
        <w:softHyphen/>
        <w:t>bīdes leņķi:</w:t>
      </w:r>
      <w:r>
        <w:t xml:space="preserve"> </w:t>
      </w:r>
    </w:p>
    <w:p w:rsidR="00A369A6" w:rsidRPr="00341179" w:rsidRDefault="00A369A6" w:rsidP="00A369A6">
      <w:pPr>
        <w:ind w:left="2160" w:firstLine="720"/>
        <w:jc w:val="both"/>
      </w:pPr>
      <w:r w:rsidRPr="00AF4BB9">
        <w:rPr>
          <w:position w:val="-24"/>
        </w:rPr>
        <w:object w:dxaOrig="2620" w:dyaOrig="620">
          <v:shape id="_x0000_i1836" type="#_x0000_t75" style="width:131pt;height:31pt" o:ole="">
            <v:imagedata r:id="rId1948" o:title=""/>
          </v:shape>
          <o:OLEObject Type="Embed" ProgID="Equation.3" ShapeID="_x0000_i1836" DrawAspect="Content" ObjectID="_1391000336" r:id="rId1949"/>
        </w:object>
      </w:r>
    </w:p>
    <w:p w:rsidR="00A369A6" w:rsidRPr="00341179" w:rsidRDefault="00A369A6" w:rsidP="00A369A6">
      <w:pPr>
        <w:ind w:firstLine="397"/>
        <w:jc w:val="both"/>
      </w:pPr>
      <w:r w:rsidRPr="00341179">
        <w:t>Izteiksmes (</w:t>
      </w:r>
      <w:r>
        <w:t>6.</w:t>
      </w:r>
      <w:r w:rsidRPr="00341179">
        <w:t>3</w:t>
      </w:r>
      <w:r>
        <w:t>4</w:t>
      </w:r>
      <w:r w:rsidRPr="00341179">
        <w:t>) abas puses izdalot ar</w:t>
      </w:r>
      <w:r w:rsidRPr="00AF4BB9">
        <w:rPr>
          <w:position w:val="-6"/>
        </w:rPr>
        <w:object w:dxaOrig="380" w:dyaOrig="340">
          <v:shape id="_x0000_i1837" type="#_x0000_t75" style="width:18.5pt;height:17pt" o:ole="">
            <v:imagedata r:id="rId1950" o:title=""/>
          </v:shape>
          <o:OLEObject Type="Embed" ProgID="Equation.3" ShapeID="_x0000_i1837" DrawAspect="Content" ObjectID="_1391000337" r:id="rId1951"/>
        </w:object>
      </w:r>
      <w:r>
        <w:t xml:space="preserve">, </w:t>
      </w:r>
      <w:r w:rsidRPr="00341179">
        <w:t>dabū, ka ķēdes strāvas efektīvā vērtība</w:t>
      </w:r>
      <w:r>
        <w:t xml:space="preserve"> </w:t>
      </w:r>
      <w:r w:rsidRPr="00AF4BB9">
        <w:rPr>
          <w:i/>
        </w:rPr>
        <w:t xml:space="preserve">I = </w:t>
      </w:r>
      <w:r>
        <w:rPr>
          <w:i/>
        </w:rPr>
        <w:t>=</w:t>
      </w:r>
      <w:r w:rsidRPr="00AF4BB9">
        <w:rPr>
          <w:i/>
        </w:rPr>
        <w:t>ωCU</w:t>
      </w:r>
      <w:r w:rsidRPr="00AF4BB9">
        <w:rPr>
          <w:i/>
          <w:vertAlign w:val="subscript"/>
        </w:rPr>
        <w:t>C</w:t>
      </w:r>
      <w:r>
        <w:t xml:space="preserve"> </w:t>
      </w:r>
      <w:r w:rsidRPr="00341179">
        <w:t xml:space="preserve"> vai</w:t>
      </w:r>
    </w:p>
    <w:p w:rsidR="00A369A6" w:rsidRPr="00341179" w:rsidRDefault="00A369A6" w:rsidP="00A369A6">
      <w:pPr>
        <w:ind w:left="2160" w:firstLine="720"/>
      </w:pPr>
      <w:r w:rsidRPr="00AF4BB9">
        <w:rPr>
          <w:position w:val="-54"/>
        </w:rPr>
        <w:object w:dxaOrig="900" w:dyaOrig="920">
          <v:shape id="_x0000_i1838" type="#_x0000_t75" style="width:45pt;height:46pt" o:ole="">
            <v:imagedata r:id="rId1952" o:title=""/>
          </v:shape>
          <o:OLEObject Type="Embed" ProgID="Equation.3" ShapeID="_x0000_i1838" DrawAspect="Content" ObjectID="_1391000338" r:id="rId1953"/>
        </w:object>
      </w:r>
    </w:p>
    <w:p w:rsidR="00A369A6" w:rsidRDefault="00A369A6" w:rsidP="00A369A6">
      <w:pPr>
        <w:ind w:firstLine="397"/>
      </w:pPr>
      <w:r w:rsidRPr="00341179">
        <w:t>Lielumam</w:t>
      </w:r>
      <w:r>
        <w:t xml:space="preserve"> </w:t>
      </w:r>
      <w:r w:rsidRPr="00AF4BB9">
        <w:rPr>
          <w:position w:val="-24"/>
        </w:rPr>
        <w:object w:dxaOrig="440" w:dyaOrig="620">
          <v:shape id="_x0000_i1839" type="#_x0000_t75" style="width:22.5pt;height:31pt" o:ole="">
            <v:imagedata r:id="rId1954" o:title=""/>
          </v:shape>
          <o:OLEObject Type="Embed" ProgID="Equation.3" ShapeID="_x0000_i1839" DrawAspect="Content" ObjectID="_1391000339" r:id="rId1955"/>
        </w:object>
      </w:r>
      <w:r>
        <w:t xml:space="preserve"> </w:t>
      </w:r>
      <w:r w:rsidRPr="00341179">
        <w:t>ir pretestības dimensija:</w:t>
      </w:r>
    </w:p>
    <w:p w:rsidR="00A369A6" w:rsidRPr="00341179" w:rsidRDefault="00A369A6" w:rsidP="00A369A6">
      <w:pPr>
        <w:ind w:left="1440" w:firstLine="720"/>
      </w:pPr>
      <w:r w:rsidRPr="00AF4BB9">
        <w:rPr>
          <w:position w:val="-54"/>
        </w:rPr>
        <w:object w:dxaOrig="3879" w:dyaOrig="920">
          <v:shape id="_x0000_i1840" type="#_x0000_t75" style="width:194.5pt;height:46pt" o:ole="">
            <v:imagedata r:id="rId1956" o:title=""/>
          </v:shape>
          <o:OLEObject Type="Embed" ProgID="Equation.3" ShapeID="_x0000_i1840" DrawAspect="Content" ObjectID="_1391000340" r:id="rId1957"/>
        </w:object>
      </w:r>
    </w:p>
    <w:p w:rsidR="000E17AC" w:rsidRPr="00341179" w:rsidRDefault="000E17AC" w:rsidP="000E17AC">
      <w:pPr>
        <w:jc w:val="both"/>
      </w:pPr>
      <w:r w:rsidRPr="00341179">
        <w:t xml:space="preserve">un tādēļ tas izsaka kapacitātes radīto pretestību maiņstrāvai, ko sauc par kapacitātes reaktīvo pretestību jeb kapacitīvo pretestību un apzīmē ar </w:t>
      </w:r>
      <w:r w:rsidRPr="00AF4BB9">
        <w:rPr>
          <w:i/>
        </w:rPr>
        <w:t>X</w:t>
      </w:r>
      <w:r w:rsidRPr="00AF4BB9">
        <w:rPr>
          <w:i/>
          <w:vertAlign w:val="subscript"/>
        </w:rPr>
        <w:t>C</w:t>
      </w:r>
    </w:p>
    <w:tbl>
      <w:tblPr>
        <w:tblW w:w="0" w:type="auto"/>
        <w:tblLook w:val="01E0"/>
      </w:tblPr>
      <w:tblGrid>
        <w:gridCol w:w="9286"/>
      </w:tblGrid>
      <w:tr w:rsidR="00A369A6" w:rsidTr="000E17AC">
        <w:tc>
          <w:tcPr>
            <w:tcW w:w="9286" w:type="dxa"/>
          </w:tcPr>
          <w:p w:rsidR="00A369A6" w:rsidRDefault="00A369A6" w:rsidP="00CD591C">
            <w:pPr>
              <w:jc w:val="center"/>
            </w:pPr>
            <w:r>
              <w:rPr>
                <w:noProof/>
              </w:rPr>
              <w:lastRenderedPageBreak/>
              <w:drawing>
                <wp:inline distT="0" distB="0" distL="0" distR="0">
                  <wp:extent cx="5201920" cy="3424555"/>
                  <wp:effectExtent l="19050" t="0" r="0" b="0"/>
                  <wp:docPr id="224"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958" cstate="print">
                            <a:lum bright="-14000" contrast="40000"/>
                            <a:grayscl/>
                          </a:blip>
                          <a:srcRect/>
                          <a:stretch>
                            <a:fillRect/>
                          </a:stretch>
                        </pic:blipFill>
                        <pic:spPr bwMode="auto">
                          <a:xfrm>
                            <a:off x="0" y="0"/>
                            <a:ext cx="5201920" cy="3424555"/>
                          </a:xfrm>
                          <a:prstGeom prst="rect">
                            <a:avLst/>
                          </a:prstGeom>
                          <a:noFill/>
                          <a:ln w="9525">
                            <a:noFill/>
                            <a:miter lim="800000"/>
                            <a:headEnd/>
                            <a:tailEnd/>
                          </a:ln>
                        </pic:spPr>
                      </pic:pic>
                    </a:graphicData>
                  </a:graphic>
                </wp:inline>
              </w:drawing>
            </w:r>
          </w:p>
        </w:tc>
      </w:tr>
    </w:tbl>
    <w:p w:rsidR="00A369A6" w:rsidRPr="000E17AC" w:rsidRDefault="00A369A6" w:rsidP="000E17AC">
      <w:pPr>
        <w:jc w:val="center"/>
        <w:rPr>
          <w:rStyle w:val="FontStyle16"/>
          <w:color w:val="000000"/>
          <w:sz w:val="22"/>
        </w:rPr>
      </w:pPr>
      <w:r w:rsidRPr="000E17AC">
        <w:rPr>
          <w:color w:val="000000"/>
          <w:sz w:val="22"/>
          <w:szCs w:val="22"/>
        </w:rPr>
        <w:t xml:space="preserve">6.31. att. Maiņstrāvas ķēde ar kapacitāti </w:t>
      </w:r>
      <w:r w:rsidRPr="000E17AC">
        <w:rPr>
          <w:i/>
          <w:color w:val="000000"/>
          <w:sz w:val="22"/>
          <w:szCs w:val="22"/>
        </w:rPr>
        <w:t>C</w:t>
      </w:r>
      <w:r w:rsidRPr="000E17AC">
        <w:rPr>
          <w:color w:val="000000"/>
          <w:sz w:val="22"/>
          <w:szCs w:val="22"/>
        </w:rPr>
        <w:t>:</w:t>
      </w:r>
      <w:r w:rsidRPr="000E17AC">
        <w:rPr>
          <w:rStyle w:val="FontStyle16"/>
          <w:color w:val="000000"/>
          <w:sz w:val="22"/>
        </w:rPr>
        <w:t xml:space="preserve"> </w:t>
      </w:r>
      <w:r w:rsidRPr="000E17AC">
        <w:rPr>
          <w:rStyle w:val="FontStyle16"/>
          <w:i/>
          <w:color w:val="000000"/>
          <w:sz w:val="22"/>
        </w:rPr>
        <w:t>a</w:t>
      </w:r>
      <w:r w:rsidRPr="000E17AC">
        <w:rPr>
          <w:rStyle w:val="FontStyle16"/>
          <w:color w:val="000000"/>
          <w:sz w:val="22"/>
        </w:rPr>
        <w:t xml:space="preserve"> – kondensatora konstruktīvā shēma; </w:t>
      </w:r>
    </w:p>
    <w:p w:rsidR="00A369A6" w:rsidRPr="000E17AC" w:rsidRDefault="00A369A6" w:rsidP="000E17AC">
      <w:pPr>
        <w:jc w:val="center"/>
        <w:rPr>
          <w:color w:val="000000"/>
          <w:position w:val="-7"/>
          <w:sz w:val="22"/>
          <w:szCs w:val="22"/>
          <w:lang w:eastAsia="ru-RU"/>
        </w:rPr>
      </w:pPr>
      <w:r w:rsidRPr="000E17AC">
        <w:rPr>
          <w:rStyle w:val="FontStyle16"/>
          <w:i/>
          <w:color w:val="000000"/>
          <w:sz w:val="22"/>
        </w:rPr>
        <w:t>b</w:t>
      </w:r>
      <w:r w:rsidRPr="000E17AC">
        <w:rPr>
          <w:rStyle w:val="FontStyle16"/>
          <w:color w:val="000000"/>
          <w:sz w:val="22"/>
        </w:rPr>
        <w:t xml:space="preserve"> - kondensatora grafiskais apzīmējums shēmā; </w:t>
      </w:r>
      <w:r w:rsidRPr="000E17AC">
        <w:rPr>
          <w:rStyle w:val="FontStyle16"/>
          <w:i/>
          <w:color w:val="000000"/>
          <w:sz w:val="22"/>
        </w:rPr>
        <w:t>c</w:t>
      </w:r>
      <w:r w:rsidRPr="000E17AC">
        <w:rPr>
          <w:rStyle w:val="FontStyle16"/>
          <w:color w:val="000000"/>
          <w:sz w:val="22"/>
        </w:rPr>
        <w:t xml:space="preserve"> – elektriskās ķēdes principiālā shēma, </w:t>
      </w:r>
      <w:r w:rsidRPr="000E17AC">
        <w:rPr>
          <w:rStyle w:val="FontStyle16"/>
          <w:i/>
          <w:color w:val="000000"/>
          <w:sz w:val="22"/>
        </w:rPr>
        <w:t>d</w:t>
      </w:r>
      <w:r w:rsidRPr="000E17AC">
        <w:rPr>
          <w:rStyle w:val="FontStyle16"/>
          <w:color w:val="000000"/>
          <w:sz w:val="22"/>
        </w:rPr>
        <w:t xml:space="preserve"> – vektoru diagramma; </w:t>
      </w:r>
      <w:r w:rsidRPr="000E17AC">
        <w:rPr>
          <w:rStyle w:val="FontStyle16"/>
          <w:i/>
          <w:color w:val="000000"/>
          <w:sz w:val="22"/>
        </w:rPr>
        <w:t>e</w:t>
      </w:r>
      <w:r w:rsidRPr="000E17AC">
        <w:rPr>
          <w:rStyle w:val="FontStyle16"/>
          <w:color w:val="000000"/>
          <w:sz w:val="22"/>
        </w:rPr>
        <w:t xml:space="preserve"> – strāvas un spriegumu momentānas vērtības; </w:t>
      </w:r>
      <w:r w:rsidRPr="000E17AC">
        <w:rPr>
          <w:rStyle w:val="FontStyle16"/>
          <w:i/>
          <w:color w:val="000000"/>
          <w:sz w:val="22"/>
        </w:rPr>
        <w:t>f</w:t>
      </w:r>
      <w:r w:rsidRPr="000E17AC">
        <w:rPr>
          <w:rStyle w:val="FontStyle16"/>
          <w:color w:val="000000"/>
          <w:sz w:val="22"/>
        </w:rPr>
        <w:t xml:space="preserve"> – jaudas momentānas vērtības.</w:t>
      </w:r>
    </w:p>
    <w:p w:rsidR="00A369A6" w:rsidRPr="000E17AC" w:rsidRDefault="00A369A6" w:rsidP="000E17AC">
      <w:pPr>
        <w:jc w:val="center"/>
        <w:rPr>
          <w:color w:val="000000"/>
          <w:sz w:val="22"/>
        </w:rPr>
      </w:pPr>
    </w:p>
    <w:p w:rsidR="00A369A6" w:rsidRPr="00341179" w:rsidRDefault="00A369A6" w:rsidP="00A369A6">
      <w:pPr>
        <w:ind w:left="1440" w:firstLine="720"/>
        <w:jc w:val="both"/>
      </w:pPr>
      <w:r w:rsidRPr="007F1004">
        <w:rPr>
          <w:position w:val="-28"/>
        </w:rPr>
        <w:object w:dxaOrig="1820" w:dyaOrig="660">
          <v:shape id="_x0000_i1841" type="#_x0000_t75" style="width:90.5pt;height:33.5pt" o:ole="">
            <v:imagedata r:id="rId1959" o:title=""/>
          </v:shape>
          <o:OLEObject Type="Embed" ProgID="Equation.3" ShapeID="_x0000_i1841" DrawAspect="Content" ObjectID="_1391000341" r:id="rId1960"/>
        </w:object>
      </w:r>
      <w:r w:rsidRPr="00341179">
        <w:t xml:space="preserve"> </w:t>
      </w:r>
      <w:r>
        <w:tab/>
      </w:r>
      <w:r>
        <w:tab/>
      </w:r>
      <w:r>
        <w:tab/>
      </w:r>
      <w:r>
        <w:tab/>
        <w:t>(6.35</w:t>
      </w:r>
      <w:r w:rsidRPr="00341179">
        <w:t>)</w:t>
      </w:r>
    </w:p>
    <w:p w:rsidR="00A369A6" w:rsidRPr="00341179" w:rsidRDefault="00A369A6" w:rsidP="00A369A6">
      <w:pPr>
        <w:ind w:firstLine="397"/>
        <w:jc w:val="both"/>
      </w:pPr>
      <w:r w:rsidRPr="00341179">
        <w:t xml:space="preserve">Ķapacitīvā pretestība </w:t>
      </w:r>
      <w:r w:rsidRPr="007F1004">
        <w:rPr>
          <w:i/>
        </w:rPr>
        <w:t>X</w:t>
      </w:r>
      <w:r w:rsidRPr="007F1004">
        <w:rPr>
          <w:i/>
          <w:vertAlign w:val="subscript"/>
        </w:rPr>
        <w:t>C</w:t>
      </w:r>
      <w:r w:rsidRPr="00341179">
        <w:t xml:space="preserve"> ir apgriezti proporcionāla frekvencei </w:t>
      </w:r>
      <w:r w:rsidRPr="007F1004">
        <w:rPr>
          <w:i/>
        </w:rPr>
        <w:t>f</w:t>
      </w:r>
      <w:r w:rsidRPr="00341179">
        <w:t xml:space="preserve"> un kapacitātei </w:t>
      </w:r>
      <w:r w:rsidRPr="007F1004">
        <w:rPr>
          <w:i/>
        </w:rPr>
        <w:t>C</w:t>
      </w:r>
      <w:r w:rsidRPr="00341179">
        <w:t>.</w:t>
      </w:r>
    </w:p>
    <w:p w:rsidR="00A369A6" w:rsidRPr="00341179" w:rsidRDefault="00A369A6" w:rsidP="00A369A6">
      <w:pPr>
        <w:ind w:firstLine="397"/>
      </w:pPr>
      <w:r w:rsidRPr="00341179">
        <w:t>Tādējādi Oma likuma izteiksme maiņstrāvas ķēdei ar kapaci</w:t>
      </w:r>
      <w:r w:rsidRPr="00341179">
        <w:softHyphen/>
        <w:t>tāti ir šāda:</w:t>
      </w:r>
    </w:p>
    <w:p w:rsidR="00A369A6" w:rsidRPr="00341179" w:rsidRDefault="00A369A6" w:rsidP="00A369A6">
      <w:pPr>
        <w:ind w:left="1440" w:firstLine="720"/>
      </w:pPr>
      <w:r w:rsidRPr="007F1004">
        <w:rPr>
          <w:position w:val="-30"/>
        </w:rPr>
        <w:object w:dxaOrig="859" w:dyaOrig="720">
          <v:shape id="_x0000_i1842" type="#_x0000_t75" style="width:43pt;height:36.5pt" o:ole="">
            <v:imagedata r:id="rId1961" o:title=""/>
          </v:shape>
          <o:OLEObject Type="Embed" ProgID="Equation.3" ShapeID="_x0000_i1842" DrawAspect="Content" ObjectID="_1391000342" r:id="rId1962"/>
        </w:object>
      </w:r>
      <w:r>
        <w:tab/>
      </w:r>
      <w:r>
        <w:tab/>
      </w:r>
      <w:r>
        <w:tab/>
      </w:r>
      <w:r>
        <w:tab/>
      </w:r>
      <w:r>
        <w:tab/>
      </w:r>
      <w:r w:rsidRPr="00341179">
        <w:t xml:space="preserve"> </w:t>
      </w:r>
      <w:r>
        <w:t>(6.36</w:t>
      </w:r>
      <w:r w:rsidRPr="00341179">
        <w:t>)</w:t>
      </w:r>
    </w:p>
    <w:p w:rsidR="00A369A6" w:rsidRPr="00341179" w:rsidRDefault="00A369A6" w:rsidP="00A369A6">
      <w:pPr>
        <w:ind w:firstLine="397"/>
      </w:pPr>
      <w:r w:rsidRPr="00341179">
        <w:t xml:space="preserve">Sprieguma kritums kapacitīvajā pretestībā </w:t>
      </w:r>
      <w:r w:rsidRPr="007F1004">
        <w:rPr>
          <w:i/>
        </w:rPr>
        <w:t>X</w:t>
      </w:r>
      <w:r w:rsidRPr="007F1004">
        <w:rPr>
          <w:i/>
          <w:vertAlign w:val="subscript"/>
        </w:rPr>
        <w:t>C</w:t>
      </w:r>
    </w:p>
    <w:p w:rsidR="00A369A6" w:rsidRPr="00341179" w:rsidRDefault="00A369A6" w:rsidP="00A369A6">
      <w:pPr>
        <w:ind w:left="1440" w:firstLine="720"/>
      </w:pPr>
      <w:r w:rsidRPr="007F1004">
        <w:rPr>
          <w:i/>
        </w:rPr>
        <w:t>U</w:t>
      </w:r>
      <w:r w:rsidRPr="007F1004">
        <w:rPr>
          <w:i/>
          <w:vertAlign w:val="subscript"/>
        </w:rPr>
        <w:t>C</w:t>
      </w:r>
      <w:r w:rsidRPr="007F1004">
        <w:rPr>
          <w:i/>
        </w:rPr>
        <w:t xml:space="preserve"> = IX</w:t>
      </w:r>
      <w:r w:rsidRPr="007F1004">
        <w:rPr>
          <w:i/>
          <w:vertAlign w:val="subscript"/>
        </w:rPr>
        <w:t>C</w:t>
      </w:r>
      <w:r>
        <w:t>.</w:t>
      </w:r>
      <w:r w:rsidRPr="00341179">
        <w:t xml:space="preserve"> </w:t>
      </w:r>
      <w:r>
        <w:tab/>
      </w:r>
      <w:r>
        <w:tab/>
      </w:r>
      <w:r>
        <w:tab/>
      </w:r>
      <w:r>
        <w:tab/>
      </w:r>
      <w:r>
        <w:tab/>
        <w:t>(6.37</w:t>
      </w:r>
      <w:r w:rsidRPr="00341179">
        <w:t>)</w:t>
      </w:r>
    </w:p>
    <w:p w:rsidR="00A369A6" w:rsidRPr="008175CB" w:rsidRDefault="00A369A6" w:rsidP="00A369A6">
      <w:pPr>
        <w:ind w:firstLine="397"/>
      </w:pPr>
      <w:r w:rsidRPr="008175CB">
        <w:t xml:space="preserve">Maiņstrāvas ķēdē ar kapacitāti </w:t>
      </w:r>
      <w:r w:rsidRPr="00F46181">
        <w:rPr>
          <w:i/>
        </w:rPr>
        <w:t>C</w:t>
      </w:r>
      <w:r w:rsidRPr="008175CB">
        <w:t xml:space="preserve"> strāva ap</w:t>
      </w:r>
      <w:r w:rsidRPr="008175CB">
        <w:softHyphen/>
        <w:t>steidz spriegumu par leņķi</w:t>
      </w:r>
      <w:r>
        <w:t xml:space="preserve"> </w:t>
      </w:r>
      <w:r w:rsidRPr="00F46181">
        <w:rPr>
          <w:position w:val="-24"/>
        </w:rPr>
        <w:object w:dxaOrig="740" w:dyaOrig="620">
          <v:shape id="_x0000_i1843" type="#_x0000_t75" style="width:36.5pt;height:31pt" o:ole="">
            <v:imagedata r:id="rId1963" o:title=""/>
          </v:shape>
          <o:OLEObject Type="Embed" ProgID="Equation.3" ShapeID="_x0000_i1843" DrawAspect="Content" ObjectID="_1391000343" r:id="rId1964"/>
        </w:object>
      </w:r>
    </w:p>
    <w:p w:rsidR="00A369A6" w:rsidRPr="008175CB" w:rsidRDefault="00A369A6" w:rsidP="00A369A6">
      <w:pPr>
        <w:ind w:left="720" w:firstLine="720"/>
      </w:pPr>
      <w:r w:rsidRPr="00F46181">
        <w:rPr>
          <w:i/>
        </w:rPr>
        <w:t>u</w:t>
      </w:r>
      <w:r w:rsidRPr="00F46181">
        <w:rPr>
          <w:i/>
          <w:vertAlign w:val="subscript"/>
        </w:rPr>
        <w:t>C</w:t>
      </w:r>
      <w:r w:rsidRPr="00F46181">
        <w:rPr>
          <w:i/>
        </w:rPr>
        <w:t xml:space="preserve"> = U</w:t>
      </w:r>
      <w:r w:rsidRPr="00F46181">
        <w:rPr>
          <w:i/>
          <w:vertAlign w:val="subscript"/>
        </w:rPr>
        <w:t>Cm</w:t>
      </w:r>
      <w:r>
        <w:t xml:space="preserve"> sin </w:t>
      </w:r>
      <w:r w:rsidRPr="00F46181">
        <w:rPr>
          <w:i/>
        </w:rPr>
        <w:t>ωt</w:t>
      </w:r>
      <w:r>
        <w:t xml:space="preserve"> un </w:t>
      </w:r>
      <w:r w:rsidRPr="00F46181">
        <w:rPr>
          <w:position w:val="-28"/>
        </w:rPr>
        <w:object w:dxaOrig="1860" w:dyaOrig="680">
          <v:shape id="_x0000_i1844" type="#_x0000_t75" style="width:92.5pt;height:33.5pt" o:ole="">
            <v:imagedata r:id="rId1965" o:title=""/>
          </v:shape>
          <o:OLEObject Type="Embed" ProgID="Equation.3" ShapeID="_x0000_i1844" DrawAspect="Content" ObjectID="_1391000344" r:id="rId1966"/>
        </w:object>
      </w:r>
    </w:p>
    <w:p w:rsidR="00A369A6" w:rsidRDefault="00A369A6" w:rsidP="00A369A6">
      <w:r w:rsidRPr="008175CB">
        <w:t>un momentānā jauda</w:t>
      </w:r>
    </w:p>
    <w:p w:rsidR="00A369A6" w:rsidRPr="008175CB" w:rsidRDefault="00A369A6" w:rsidP="00A369A6">
      <w:pPr>
        <w:ind w:firstLine="720"/>
      </w:pPr>
      <w:r w:rsidRPr="00F46181">
        <w:rPr>
          <w:position w:val="-28"/>
        </w:rPr>
        <w:object w:dxaOrig="6540" w:dyaOrig="680">
          <v:shape id="_x0000_i1845" type="#_x0000_t75" style="width:326.5pt;height:33.5pt" o:ole="">
            <v:imagedata r:id="rId1967" o:title=""/>
          </v:shape>
          <o:OLEObject Type="Embed" ProgID="Equation.3" ShapeID="_x0000_i1845" DrawAspect="Content" ObjectID="_1391000345" r:id="rId1968"/>
        </w:object>
      </w:r>
    </w:p>
    <w:p w:rsidR="00A369A6" w:rsidRPr="008175CB" w:rsidRDefault="00A369A6" w:rsidP="00A369A6">
      <w:pPr>
        <w:ind w:firstLine="397"/>
        <w:jc w:val="both"/>
      </w:pPr>
      <w:r w:rsidRPr="008175CB">
        <w:t>Arī šajā gadījumā momentānā jauda mainās pēc sinusa likuma</w:t>
      </w:r>
      <w:r>
        <w:t xml:space="preserve"> </w:t>
      </w:r>
      <w:r w:rsidRPr="008175CB">
        <w:t>(</w:t>
      </w:r>
      <w:r>
        <w:t>6.31</w:t>
      </w:r>
      <w:r w:rsidRPr="008175CB">
        <w:t>. att.</w:t>
      </w:r>
      <w:r>
        <w:t xml:space="preserve"> </w:t>
      </w:r>
      <w:r w:rsidRPr="00F46181">
        <w:rPr>
          <w:i/>
        </w:rPr>
        <w:t>f</w:t>
      </w:r>
      <w:r w:rsidRPr="008175CB">
        <w:t>) ar divkāršu maiņstrāvas frekvenci (2</w:t>
      </w:r>
      <w:r>
        <w:rPr>
          <w:i/>
        </w:rPr>
        <w:t>ω</w:t>
      </w:r>
      <w:r w:rsidRPr="008175CB">
        <w:t xml:space="preserve">). Tādēļ ķēdes vidējā jauda vienā periodā ir vienāda ar nulli, t. i., </w:t>
      </w:r>
      <w:r w:rsidRPr="00F46181">
        <w:rPr>
          <w:i/>
        </w:rPr>
        <w:t>P</w:t>
      </w:r>
      <w:r w:rsidRPr="008175CB">
        <w:t xml:space="preserve"> = 0.</w:t>
      </w:r>
    </w:p>
    <w:p w:rsidR="00A369A6" w:rsidRPr="008175CB" w:rsidRDefault="00A369A6" w:rsidP="00A369A6">
      <w:pPr>
        <w:ind w:firstLine="397"/>
        <w:jc w:val="both"/>
      </w:pPr>
      <w:r w:rsidRPr="008175CB">
        <w:t>Maiņstrāvas ķēdei ar kapacitāti, tāpat kā ķēdei ar induktivi</w:t>
      </w:r>
      <w:r w:rsidRPr="008175CB">
        <w:softHyphen/>
        <w:t>tāti, raksturīgi, ka momentānā jauda perioda vienā ceturksnī ir pozitīva, bet tam sekojošā — negatīva.</w:t>
      </w:r>
    </w:p>
    <w:p w:rsidR="00A369A6" w:rsidRDefault="00A369A6" w:rsidP="00A369A6">
      <w:pPr>
        <w:ind w:firstLine="397"/>
        <w:jc w:val="both"/>
      </w:pPr>
      <w:r w:rsidRPr="008175CB">
        <w:t xml:space="preserve">Perioda pirmajā ceturksnī, kad spriegums </w:t>
      </w:r>
      <w:r w:rsidRPr="00F46181">
        <w:rPr>
          <w:i/>
        </w:rPr>
        <w:t>u</w:t>
      </w:r>
      <w:r w:rsidRPr="00F46181">
        <w:rPr>
          <w:i/>
          <w:vertAlign w:val="subscript"/>
        </w:rPr>
        <w:t>C</w:t>
      </w:r>
      <w:r w:rsidRPr="008175CB">
        <w:t xml:space="preserve"> pieaug no nulles līdz maksimālajai vērtībai </w:t>
      </w:r>
      <w:r w:rsidRPr="00F46181">
        <w:rPr>
          <w:i/>
        </w:rPr>
        <w:t>U</w:t>
      </w:r>
      <w:r w:rsidRPr="00F46181">
        <w:rPr>
          <w:i/>
          <w:vertAlign w:val="subscript"/>
        </w:rPr>
        <w:t>Cm</w:t>
      </w:r>
      <w:r w:rsidRPr="008175CB">
        <w:t>, kondensators uzlādējas un no avota saņemtā enerģija uzkrājas tā elektriskajā laukā:</w:t>
      </w:r>
    </w:p>
    <w:p w:rsidR="00A369A6" w:rsidRPr="008175CB" w:rsidRDefault="00A369A6" w:rsidP="000E17AC">
      <w:pPr>
        <w:ind w:left="720" w:firstLine="720"/>
        <w:jc w:val="both"/>
      </w:pPr>
      <w:r w:rsidRPr="00A86343">
        <w:rPr>
          <w:position w:val="-10"/>
        </w:rPr>
        <w:object w:dxaOrig="180" w:dyaOrig="340">
          <v:shape id="_x0000_i1846" type="#_x0000_t75" style="width:9.5pt;height:17pt" o:ole="">
            <v:imagedata r:id="rId221" o:title=""/>
          </v:shape>
          <o:OLEObject Type="Embed" ProgID="Equation.3" ShapeID="_x0000_i1846" DrawAspect="Content" ObjectID="_1391000346" r:id="rId1969"/>
        </w:object>
      </w:r>
      <w:r w:rsidRPr="00A86343">
        <w:rPr>
          <w:position w:val="-32"/>
        </w:rPr>
        <w:object w:dxaOrig="4480" w:dyaOrig="940">
          <v:shape id="_x0000_i1847" type="#_x0000_t75" style="width:224.5pt;height:47.5pt" o:ole="">
            <v:imagedata r:id="rId1970" o:title=""/>
          </v:shape>
          <o:OLEObject Type="Embed" ProgID="Equation.3" ShapeID="_x0000_i1847" DrawAspect="Content" ObjectID="_1391000347" r:id="rId1971"/>
        </w:object>
      </w:r>
    </w:p>
    <w:p w:rsidR="00A369A6" w:rsidRPr="008175CB" w:rsidRDefault="00A369A6" w:rsidP="00A369A6">
      <w:pPr>
        <w:ind w:firstLine="397"/>
        <w:jc w:val="both"/>
      </w:pPr>
      <w:r w:rsidRPr="008175CB">
        <w:t xml:space="preserve">Perioda otrajā ceturksnī, kad spriegums </w:t>
      </w:r>
      <w:r w:rsidRPr="00A86343">
        <w:rPr>
          <w:i/>
        </w:rPr>
        <w:t>u</w:t>
      </w:r>
      <w:r w:rsidRPr="00A86343">
        <w:rPr>
          <w:i/>
          <w:vertAlign w:val="subscript"/>
        </w:rPr>
        <w:t>C</w:t>
      </w:r>
      <w:r w:rsidRPr="008175CB">
        <w:t xml:space="preserve"> samazinās no mak</w:t>
      </w:r>
      <w:r w:rsidRPr="008175CB">
        <w:softHyphen/>
        <w:t xml:space="preserve">simālās vērtības </w:t>
      </w:r>
      <w:r w:rsidRPr="00A86343">
        <w:rPr>
          <w:i/>
        </w:rPr>
        <w:t>U</w:t>
      </w:r>
      <w:r w:rsidRPr="00A86343">
        <w:rPr>
          <w:i/>
          <w:vertAlign w:val="subscript"/>
        </w:rPr>
        <w:t>Cm</w:t>
      </w:r>
      <w:r w:rsidRPr="008175CB">
        <w:t xml:space="preserve"> līdz nullei, kondensators izlādējas un elek</w:t>
      </w:r>
      <w:r w:rsidRPr="008175CB">
        <w:softHyphen/>
        <w:t xml:space="preserve">triskajā laukā uzkrāto enerģiju </w:t>
      </w:r>
      <w:r w:rsidRPr="00A86343">
        <w:rPr>
          <w:position w:val="-24"/>
        </w:rPr>
        <w:object w:dxaOrig="680" w:dyaOrig="660">
          <v:shape id="_x0000_i1848" type="#_x0000_t75" style="width:33.5pt;height:33.5pt" o:ole="">
            <v:imagedata r:id="rId1972" o:title=""/>
          </v:shape>
          <o:OLEObject Type="Embed" ProgID="Equation.3" ShapeID="_x0000_i1848" DrawAspect="Content" ObjectID="_1391000348" r:id="rId1973"/>
        </w:object>
      </w:r>
      <w:r w:rsidRPr="008175CB">
        <w:t xml:space="preserve"> atdod avotam.</w:t>
      </w:r>
    </w:p>
    <w:p w:rsidR="00A369A6" w:rsidRPr="008175CB" w:rsidRDefault="00A369A6" w:rsidP="00A369A6">
      <w:pPr>
        <w:ind w:firstLine="397"/>
        <w:jc w:val="both"/>
      </w:pPr>
      <w:r w:rsidRPr="008175CB">
        <w:t>Tādējādi ķēdē ar kapacitāti notiek tikai periodiska elektriskās enerģijas apmaiņa starp avotu un kapacitātes elektrisko lauku, pie tam elektriskā enerģija nepārveidojas citā formā. Tātad ka</w:t>
      </w:r>
      <w:r w:rsidRPr="008175CB">
        <w:softHyphen/>
        <w:t>pacitāte nepatērē enerģiju. Enerģijas lielumu, kura apmainās starp avotu un kapacit</w:t>
      </w:r>
      <w:r w:rsidRPr="008175CB">
        <w:t>ā</w:t>
      </w:r>
      <w:r w:rsidRPr="008175CB">
        <w:t>ti, raksturo kapacitātes momentānās jau</w:t>
      </w:r>
      <w:r w:rsidRPr="008175CB">
        <w:softHyphen/>
        <w:t xml:space="preserve">das maksimālā vērtība </w:t>
      </w:r>
      <w:r w:rsidRPr="00A86343">
        <w:rPr>
          <w:i/>
        </w:rPr>
        <w:t>U</w:t>
      </w:r>
      <w:r w:rsidRPr="00A86343">
        <w:rPr>
          <w:i/>
          <w:vertAlign w:val="subscript"/>
        </w:rPr>
        <w:t>C</w:t>
      </w:r>
      <w:r w:rsidRPr="00A86343">
        <w:rPr>
          <w:i/>
        </w:rPr>
        <w:t>I</w:t>
      </w:r>
      <w:r w:rsidRPr="008175CB">
        <w:t>, ko sauc par reaktīvo kap</w:t>
      </w:r>
      <w:r w:rsidRPr="008175CB">
        <w:t>a</w:t>
      </w:r>
      <w:r w:rsidRPr="008175CB">
        <w:t xml:space="preserve">citīvo jaudu un apzīmē ar </w:t>
      </w:r>
      <w:r w:rsidRPr="00D702CF">
        <w:rPr>
          <w:i/>
        </w:rPr>
        <w:t>Q</w:t>
      </w:r>
      <w:r w:rsidRPr="00D702CF">
        <w:rPr>
          <w:i/>
          <w:vertAlign w:val="subscript"/>
        </w:rPr>
        <w:t>C</w:t>
      </w:r>
      <w:r w:rsidRPr="008175CB">
        <w:t>:</w:t>
      </w:r>
    </w:p>
    <w:p w:rsidR="00A369A6" w:rsidRPr="008175CB" w:rsidRDefault="00A369A6" w:rsidP="00A369A6">
      <w:pPr>
        <w:ind w:left="2160" w:firstLine="720"/>
      </w:pPr>
      <w:r w:rsidRPr="00A86343">
        <w:rPr>
          <w:i/>
        </w:rPr>
        <w:t>Q</w:t>
      </w:r>
      <w:r w:rsidRPr="00A86343">
        <w:rPr>
          <w:i/>
          <w:vertAlign w:val="subscript"/>
        </w:rPr>
        <w:t>C</w:t>
      </w:r>
      <w:r w:rsidRPr="00A86343">
        <w:rPr>
          <w:i/>
        </w:rPr>
        <w:t xml:space="preserve"> = U</w:t>
      </w:r>
      <w:r w:rsidRPr="00A86343">
        <w:rPr>
          <w:i/>
          <w:vertAlign w:val="subscript"/>
        </w:rPr>
        <w:t>C</w:t>
      </w:r>
      <w:r w:rsidRPr="00A86343">
        <w:rPr>
          <w:i/>
        </w:rPr>
        <w:t>I = I</w:t>
      </w:r>
      <w:r w:rsidRPr="00A86343">
        <w:rPr>
          <w:vertAlign w:val="superscript"/>
        </w:rPr>
        <w:t>2</w:t>
      </w:r>
      <w:r w:rsidRPr="00A86343">
        <w:rPr>
          <w:i/>
        </w:rPr>
        <w:t>X</w:t>
      </w:r>
      <w:r w:rsidRPr="00A86343">
        <w:rPr>
          <w:i/>
          <w:vertAlign w:val="subscript"/>
        </w:rPr>
        <w:t>C</w:t>
      </w:r>
      <w:r>
        <w:t>.</w:t>
      </w:r>
      <w:r w:rsidRPr="008175CB">
        <w:t xml:space="preserve"> </w:t>
      </w:r>
      <w:r>
        <w:tab/>
      </w:r>
      <w:r>
        <w:tab/>
      </w:r>
      <w:r>
        <w:tab/>
      </w:r>
      <w:r>
        <w:tab/>
        <w:t>(6.38</w:t>
      </w:r>
      <w:r w:rsidRPr="008175CB">
        <w:t>)</w:t>
      </w:r>
    </w:p>
    <w:p w:rsidR="00A369A6" w:rsidRDefault="00A369A6" w:rsidP="00A369A6">
      <w:pPr>
        <w:ind w:firstLine="397"/>
        <w:jc w:val="both"/>
      </w:pPr>
      <w:r w:rsidRPr="008175CB">
        <w:t xml:space="preserve">Jāiegaumē, ka katrā laika momentā reaktīvajām jaudām </w:t>
      </w:r>
      <w:r w:rsidRPr="00C77DBF">
        <w:rPr>
          <w:i/>
        </w:rPr>
        <w:t>Q</w:t>
      </w:r>
      <w:r w:rsidRPr="00C77DBF">
        <w:rPr>
          <w:i/>
          <w:vertAlign w:val="subscript"/>
        </w:rPr>
        <w:t>L</w:t>
      </w:r>
      <w:r w:rsidRPr="008175CB">
        <w:t xml:space="preserve"> un </w:t>
      </w:r>
      <w:r w:rsidRPr="00D702CF">
        <w:rPr>
          <w:i/>
        </w:rPr>
        <w:t>Q</w:t>
      </w:r>
      <w:r w:rsidRPr="00D702CF">
        <w:rPr>
          <w:i/>
          <w:vertAlign w:val="subscript"/>
        </w:rPr>
        <w:t>C</w:t>
      </w:r>
      <w:r w:rsidRPr="008175CB">
        <w:t xml:space="preserve"> ir pretējas zīmes: kad </w:t>
      </w:r>
      <w:r w:rsidRPr="00D702CF">
        <w:rPr>
          <w:i/>
        </w:rPr>
        <w:t>Q</w:t>
      </w:r>
      <w:r w:rsidRPr="00D702CF">
        <w:rPr>
          <w:i/>
          <w:vertAlign w:val="subscript"/>
        </w:rPr>
        <w:t>L</w:t>
      </w:r>
      <w:r w:rsidRPr="008175CB">
        <w:t xml:space="preserve"> pozitīva, tad </w:t>
      </w:r>
      <w:r w:rsidRPr="00D702CF">
        <w:rPr>
          <w:i/>
        </w:rPr>
        <w:t>Q</w:t>
      </w:r>
      <w:r w:rsidRPr="00D702CF">
        <w:rPr>
          <w:i/>
          <w:vertAlign w:val="subscript"/>
        </w:rPr>
        <w:t>C</w:t>
      </w:r>
      <w:r w:rsidRPr="008175CB">
        <w:t xml:space="preserve"> negatīva, t. i.,</w:t>
      </w:r>
      <w:r>
        <w:t xml:space="preserve">  kad induktivitāte no avota saņem reaktīvo enerģiju,  tad ka-</w:t>
      </w:r>
    </w:p>
    <w:p w:rsidR="00A369A6" w:rsidRPr="008175CB" w:rsidRDefault="00A369A6" w:rsidP="00A369A6">
      <w:pPr>
        <w:jc w:val="both"/>
      </w:pPr>
      <w:r>
        <w:t>pacitāte tajā pašā laika atdod avotam reaktīvo enerģiju – un otrādi.</w:t>
      </w:r>
    </w:p>
    <w:p w:rsidR="00A369A6" w:rsidRDefault="00A369A6" w:rsidP="00A369A6">
      <w:pPr>
        <w:ind w:firstLine="397"/>
        <w:jc w:val="both"/>
      </w:pPr>
      <w:r>
        <w:rPr>
          <w:b/>
          <w:i/>
        </w:rPr>
        <w:t>6.11</w:t>
      </w:r>
      <w:r w:rsidRPr="005B22F3">
        <w:rPr>
          <w:b/>
          <w:i/>
        </w:rPr>
        <w:t>. piemērs.</w:t>
      </w:r>
      <w:r>
        <w:t xml:space="preserve"> Kondensators, kura kapacitāte </w:t>
      </w:r>
      <w:r w:rsidRPr="004F77F4">
        <w:rPr>
          <w:i/>
        </w:rPr>
        <w:t>C</w:t>
      </w:r>
      <w:r>
        <w:t xml:space="preserve"> = 79,6 μF, ieslēgts maiņstrāvas tīklā ar spriegumu 220 V (6.32. att.). Aprēķināt kondensatora kapacitīvo pretestību, strāvu ķēdē, k</w:t>
      </w:r>
      <w:r>
        <w:t>a</w:t>
      </w:r>
      <w:r>
        <w:t>pacitīvo jaudu un konstruēt vektoru diagrammu. Uzrakstīt strāvas</w:t>
      </w:r>
      <w:r w:rsidRPr="00527178">
        <w:t xml:space="preserve"> </w:t>
      </w:r>
      <w:r>
        <w:t>un sprieguma momentāno vērtību izteiksmes, pieņemot, ka sprieguma sākuma fāze 0</w:t>
      </w:r>
      <w:r w:rsidRPr="0070172B">
        <w:rPr>
          <w:vertAlign w:val="superscript"/>
        </w:rPr>
        <w:t>0</w:t>
      </w:r>
      <w:r>
        <w:t>.</w:t>
      </w:r>
    </w:p>
    <w:p w:rsidR="00A369A6" w:rsidRPr="000172BA" w:rsidRDefault="00A369A6" w:rsidP="00A369A6">
      <w:pPr>
        <w:ind w:firstLine="397"/>
        <w:jc w:val="both"/>
        <w:rPr>
          <w:sz w:val="16"/>
          <w:szCs w:val="16"/>
        </w:rPr>
      </w:pPr>
    </w:p>
    <w:tbl>
      <w:tblPr>
        <w:tblW w:w="0" w:type="auto"/>
        <w:tblLook w:val="01E0"/>
      </w:tblPr>
      <w:tblGrid>
        <w:gridCol w:w="4643"/>
        <w:gridCol w:w="4643"/>
      </w:tblGrid>
      <w:tr w:rsidR="00A369A6" w:rsidRPr="00B51A76" w:rsidTr="00CD591C">
        <w:tc>
          <w:tcPr>
            <w:tcW w:w="4643" w:type="dxa"/>
          </w:tcPr>
          <w:p w:rsidR="00A369A6" w:rsidRPr="00B51A76" w:rsidRDefault="00A369A6" w:rsidP="00CD591C">
            <w:pPr>
              <w:jc w:val="center"/>
              <w:rPr>
                <w:sz w:val="22"/>
                <w:szCs w:val="22"/>
              </w:rPr>
            </w:pPr>
            <w:r w:rsidRPr="00B51A76">
              <w:rPr>
                <w:sz w:val="22"/>
                <w:szCs w:val="22"/>
              </w:rPr>
              <w:object w:dxaOrig="3665" w:dyaOrig="1959">
                <v:shape id="_x0000_i1849" type="#_x0000_t75" style="width:151.5pt;height:81.5pt" o:ole="">
                  <v:imagedata r:id="rId1974" o:title=""/>
                </v:shape>
                <o:OLEObject Type="Embed" ProgID="Visio.Drawing.11" ShapeID="_x0000_i1849" DrawAspect="Content" ObjectID="_1391000349" r:id="rId1975"/>
              </w:object>
            </w:r>
          </w:p>
          <w:p w:rsidR="00A369A6" w:rsidRPr="008F54DD" w:rsidRDefault="00A369A6" w:rsidP="00CD591C">
            <w:pPr>
              <w:jc w:val="center"/>
              <w:rPr>
                <w:sz w:val="16"/>
                <w:szCs w:val="16"/>
              </w:rPr>
            </w:pPr>
          </w:p>
          <w:p w:rsidR="00A369A6" w:rsidRPr="00B51A76" w:rsidRDefault="00A369A6" w:rsidP="00CD591C">
            <w:pPr>
              <w:jc w:val="center"/>
              <w:rPr>
                <w:sz w:val="22"/>
                <w:szCs w:val="22"/>
              </w:rPr>
            </w:pPr>
            <w:r>
              <w:rPr>
                <w:sz w:val="22"/>
                <w:szCs w:val="22"/>
              </w:rPr>
              <w:t>6</w:t>
            </w:r>
            <w:r w:rsidRPr="00B51A76">
              <w:rPr>
                <w:sz w:val="22"/>
                <w:szCs w:val="22"/>
              </w:rPr>
              <w:t xml:space="preserve">.32. att. Shēma </w:t>
            </w:r>
            <w:r>
              <w:rPr>
                <w:sz w:val="22"/>
                <w:szCs w:val="22"/>
              </w:rPr>
              <w:t>6</w:t>
            </w:r>
            <w:r w:rsidRPr="00B51A76">
              <w:rPr>
                <w:sz w:val="22"/>
                <w:szCs w:val="22"/>
              </w:rPr>
              <w:t>.11. piemēram</w:t>
            </w:r>
          </w:p>
        </w:tc>
        <w:tc>
          <w:tcPr>
            <w:tcW w:w="4644" w:type="dxa"/>
          </w:tcPr>
          <w:p w:rsidR="00A369A6" w:rsidRPr="00B51A76" w:rsidRDefault="00A369A6" w:rsidP="00CD591C">
            <w:pPr>
              <w:jc w:val="center"/>
              <w:rPr>
                <w:sz w:val="22"/>
                <w:szCs w:val="22"/>
              </w:rPr>
            </w:pPr>
            <w:r w:rsidRPr="00B51A76">
              <w:rPr>
                <w:sz w:val="22"/>
                <w:szCs w:val="22"/>
              </w:rPr>
              <w:object w:dxaOrig="3476" w:dyaOrig="2341">
                <v:shape id="_x0000_i1850" type="#_x0000_t75" style="width:141pt;height:94.5pt" o:ole="">
                  <v:imagedata r:id="rId1976" o:title=""/>
                </v:shape>
                <o:OLEObject Type="Embed" ProgID="Visio.Drawing.11" ShapeID="_x0000_i1850" DrawAspect="Content" ObjectID="_1391000350" r:id="rId1977"/>
              </w:object>
            </w:r>
          </w:p>
          <w:p w:rsidR="00A369A6" w:rsidRPr="00B51A76" w:rsidRDefault="00A369A6" w:rsidP="00CD591C">
            <w:pPr>
              <w:jc w:val="center"/>
              <w:rPr>
                <w:sz w:val="22"/>
                <w:szCs w:val="22"/>
              </w:rPr>
            </w:pPr>
            <w:r>
              <w:rPr>
                <w:sz w:val="22"/>
                <w:szCs w:val="22"/>
              </w:rPr>
              <w:t>6</w:t>
            </w:r>
            <w:r w:rsidRPr="00B51A76">
              <w:rPr>
                <w:sz w:val="22"/>
                <w:szCs w:val="22"/>
              </w:rPr>
              <w:t xml:space="preserve">.33. att. Vektoru diagramma </w:t>
            </w:r>
            <w:r>
              <w:rPr>
                <w:sz w:val="22"/>
                <w:szCs w:val="22"/>
              </w:rPr>
              <w:t>6</w:t>
            </w:r>
            <w:r w:rsidRPr="00B51A76">
              <w:rPr>
                <w:sz w:val="22"/>
                <w:szCs w:val="22"/>
              </w:rPr>
              <w:t>.11. piemēram</w:t>
            </w:r>
          </w:p>
        </w:tc>
      </w:tr>
    </w:tbl>
    <w:p w:rsidR="00A369A6" w:rsidRPr="008F54DD" w:rsidRDefault="00A369A6" w:rsidP="00A369A6">
      <w:pPr>
        <w:ind w:firstLine="720"/>
      </w:pPr>
    </w:p>
    <w:p w:rsidR="00A369A6" w:rsidRDefault="00A369A6" w:rsidP="00A369A6">
      <w:pPr>
        <w:ind w:firstLine="720"/>
      </w:pPr>
      <w:r>
        <w:t>Atrisinājums.</w:t>
      </w:r>
    </w:p>
    <w:p w:rsidR="00A369A6" w:rsidRDefault="00A369A6" w:rsidP="00A369A6">
      <w:pPr>
        <w:ind w:firstLine="720"/>
      </w:pPr>
      <w:r>
        <w:t>1. Kondensatora kapacitīvā pretestība</w:t>
      </w:r>
    </w:p>
    <w:p w:rsidR="00A369A6" w:rsidRDefault="00A369A6" w:rsidP="00A369A6">
      <w:pPr>
        <w:ind w:left="1440" w:firstLine="720"/>
      </w:pPr>
      <w:r w:rsidRPr="005B22F3">
        <w:rPr>
          <w:position w:val="-28"/>
        </w:rPr>
        <w:object w:dxaOrig="4580" w:dyaOrig="660">
          <v:shape id="_x0000_i1851" type="#_x0000_t75" style="width:229pt;height:33.5pt" o:ole="">
            <v:imagedata r:id="rId1978" o:title=""/>
          </v:shape>
          <o:OLEObject Type="Embed" ProgID="Equation.3" ShapeID="_x0000_i1851" DrawAspect="Content" ObjectID="_1391000351" r:id="rId1979"/>
        </w:object>
      </w:r>
    </w:p>
    <w:p w:rsidR="00A369A6" w:rsidRDefault="00A369A6" w:rsidP="00A369A6">
      <w:pPr>
        <w:ind w:firstLine="720"/>
      </w:pPr>
      <w:r>
        <w:t>2. Strāva ķēdē (efektīvā vērtība)</w:t>
      </w:r>
    </w:p>
    <w:p w:rsidR="00A369A6" w:rsidRDefault="00A369A6" w:rsidP="00A369A6">
      <w:pPr>
        <w:ind w:left="1440" w:firstLine="720"/>
      </w:pPr>
      <w:r w:rsidRPr="005B22F3">
        <w:rPr>
          <w:position w:val="-30"/>
        </w:rPr>
        <w:object w:dxaOrig="2540" w:dyaOrig="680">
          <v:shape id="_x0000_i1852" type="#_x0000_t75" style="width:126.5pt;height:33.5pt" o:ole="">
            <v:imagedata r:id="rId1980" o:title=""/>
          </v:shape>
          <o:OLEObject Type="Embed" ProgID="Equation.3" ShapeID="_x0000_i1852" DrawAspect="Content" ObjectID="_1391000352" r:id="rId1981"/>
        </w:object>
      </w:r>
    </w:p>
    <w:p w:rsidR="00A369A6" w:rsidRDefault="00A369A6" w:rsidP="00A369A6">
      <w:pPr>
        <w:ind w:firstLine="720"/>
      </w:pPr>
      <w:r>
        <w:t>3. Strāvas, sprieguma un reaktīvas jaudas amplitūdas</w:t>
      </w:r>
    </w:p>
    <w:p w:rsidR="00A369A6" w:rsidRDefault="00A369A6" w:rsidP="00A369A6">
      <w:pPr>
        <w:ind w:left="1440" w:firstLine="720"/>
      </w:pPr>
      <w:r w:rsidRPr="00F71B30">
        <w:rPr>
          <w:position w:val="-12"/>
        </w:rPr>
        <w:object w:dxaOrig="3280" w:dyaOrig="400">
          <v:shape id="_x0000_i1853" type="#_x0000_t75" style="width:164.5pt;height:20.5pt" o:ole="">
            <v:imagedata r:id="rId1982" o:title=""/>
          </v:shape>
          <o:OLEObject Type="Embed" ProgID="Equation.3" ShapeID="_x0000_i1853" DrawAspect="Content" ObjectID="_1391000353" r:id="rId1983"/>
        </w:object>
      </w:r>
    </w:p>
    <w:p w:rsidR="00A369A6" w:rsidRDefault="00A369A6" w:rsidP="00A369A6">
      <w:pPr>
        <w:ind w:left="1440" w:firstLine="720"/>
      </w:pPr>
      <w:r w:rsidRPr="00F71B30">
        <w:rPr>
          <w:position w:val="-12"/>
        </w:rPr>
        <w:object w:dxaOrig="3700" w:dyaOrig="400">
          <v:shape id="_x0000_i1854" type="#_x0000_t75" style="width:185pt;height:20.5pt" o:ole="">
            <v:imagedata r:id="rId1936" o:title=""/>
          </v:shape>
          <o:OLEObject Type="Embed" ProgID="Equation.3" ShapeID="_x0000_i1854" DrawAspect="Content" ObjectID="_1391000354" r:id="rId1984"/>
        </w:object>
      </w:r>
    </w:p>
    <w:p w:rsidR="00A369A6" w:rsidRDefault="00A369A6" w:rsidP="00A369A6">
      <w:pPr>
        <w:ind w:left="1440" w:firstLine="720"/>
      </w:pPr>
      <w:r w:rsidRPr="005B22F3">
        <w:rPr>
          <w:position w:val="-12"/>
        </w:rPr>
        <w:object w:dxaOrig="3780" w:dyaOrig="380">
          <v:shape id="_x0000_i1855" type="#_x0000_t75" style="width:189pt;height:18.5pt" o:ole="">
            <v:imagedata r:id="rId1985" o:title=""/>
          </v:shape>
          <o:OLEObject Type="Embed" ProgID="Equation.3" ShapeID="_x0000_i1855" DrawAspect="Content" ObjectID="_1391000355" r:id="rId1986"/>
        </w:object>
      </w:r>
    </w:p>
    <w:p w:rsidR="00A369A6" w:rsidRDefault="00A369A6" w:rsidP="00A369A6">
      <w:pPr>
        <w:ind w:firstLine="720"/>
      </w:pPr>
      <w:r>
        <w:t>4. Sprieguma un strāvas momentānās vērtības</w:t>
      </w:r>
    </w:p>
    <w:p w:rsidR="00A369A6" w:rsidRDefault="00A369A6" w:rsidP="00A369A6">
      <w:pPr>
        <w:ind w:left="720" w:firstLine="720"/>
      </w:pPr>
      <w:r w:rsidRPr="001F7CC0">
        <w:rPr>
          <w:position w:val="-12"/>
        </w:rPr>
        <w:object w:dxaOrig="4860" w:dyaOrig="360">
          <v:shape id="_x0000_i1856" type="#_x0000_t75" style="width:243pt;height:18.5pt" o:ole="">
            <v:imagedata r:id="rId1987" o:title=""/>
          </v:shape>
          <o:OLEObject Type="Embed" ProgID="Equation.3" ShapeID="_x0000_i1856" DrawAspect="Content" ObjectID="_1391000356" r:id="rId1988"/>
        </w:object>
      </w:r>
    </w:p>
    <w:p w:rsidR="00A369A6" w:rsidRPr="00CF0222" w:rsidRDefault="00A369A6" w:rsidP="00A369A6">
      <w:pPr>
        <w:ind w:left="720" w:firstLine="720"/>
      </w:pPr>
      <w:r w:rsidRPr="00CF0222">
        <w:rPr>
          <w:position w:val="-12"/>
        </w:rPr>
        <w:object w:dxaOrig="4740" w:dyaOrig="380">
          <v:shape id="_x0000_i1857" type="#_x0000_t75" style="width:236.5pt;height:18.5pt" o:ole="">
            <v:imagedata r:id="rId1989" o:title=""/>
          </v:shape>
          <o:OLEObject Type="Embed" ProgID="Equation.3" ShapeID="_x0000_i1857" DrawAspect="Content" ObjectID="_1391000357" r:id="rId1990"/>
        </w:object>
      </w:r>
    </w:p>
    <w:p w:rsidR="00A369A6" w:rsidRDefault="00A369A6" w:rsidP="00A369A6">
      <w:pPr>
        <w:ind w:firstLine="720"/>
        <w:jc w:val="both"/>
      </w:pPr>
      <w:r>
        <w:t>5. Konstruē vektoru diagrammu (6.33. att.), ievērojot, ka strāva ideāla kondensatorā apsteidz spriegumu par 90</w:t>
      </w:r>
      <w:r w:rsidRPr="00CF0222">
        <w:rPr>
          <w:vertAlign w:val="superscript"/>
        </w:rPr>
        <w:t>0</w:t>
      </w:r>
      <w:r>
        <w:t>, t.i., Ψ</w:t>
      </w:r>
      <w:r w:rsidRPr="00CF0222">
        <w:rPr>
          <w:i/>
          <w:vertAlign w:val="subscript"/>
        </w:rPr>
        <w:t>I</w:t>
      </w:r>
      <w:r>
        <w:t xml:space="preserve"> = 90</w:t>
      </w:r>
      <w:r w:rsidRPr="00CF0222">
        <w:rPr>
          <w:vertAlign w:val="superscript"/>
        </w:rPr>
        <w:t>0</w:t>
      </w:r>
      <w:r>
        <w:t>.</w:t>
      </w:r>
    </w:p>
    <w:p w:rsidR="00A369A6" w:rsidRDefault="00A369A6" w:rsidP="00A369A6">
      <w:pPr>
        <w:ind w:firstLine="720"/>
      </w:pPr>
      <w:r>
        <w:t xml:space="preserve">Mērogs </w:t>
      </w:r>
      <w:r w:rsidRPr="001F7CC0">
        <w:rPr>
          <w:i/>
        </w:rPr>
        <w:t>M</w:t>
      </w:r>
      <w:r w:rsidRPr="001F7CC0">
        <w:rPr>
          <w:i/>
          <w:vertAlign w:val="subscript"/>
        </w:rPr>
        <w:t>U</w:t>
      </w:r>
      <w:r w:rsidRPr="001F7CC0">
        <w:rPr>
          <w:i/>
        </w:rPr>
        <w:t xml:space="preserve"> </w:t>
      </w:r>
      <w:r>
        <w:t xml:space="preserve">= 55 V/cm; </w:t>
      </w:r>
      <w:r w:rsidRPr="001F7CC0">
        <w:rPr>
          <w:i/>
        </w:rPr>
        <w:t>M</w:t>
      </w:r>
      <w:r w:rsidRPr="001F7CC0">
        <w:rPr>
          <w:i/>
          <w:vertAlign w:val="subscript"/>
        </w:rPr>
        <w:t>I</w:t>
      </w:r>
      <w:r w:rsidRPr="001F7CC0">
        <w:rPr>
          <w:i/>
        </w:rPr>
        <w:t xml:space="preserve"> </w:t>
      </w:r>
      <w:r>
        <w:t>= 2,5 A/m.</w:t>
      </w:r>
    </w:p>
    <w:p w:rsidR="00A369A6" w:rsidRDefault="00A369A6" w:rsidP="00A369A6">
      <w:pPr>
        <w:ind w:firstLine="720"/>
      </w:pPr>
      <w:r>
        <w:lastRenderedPageBreak/>
        <w:t xml:space="preserve">Vektoru garums </w:t>
      </w:r>
      <w:r w:rsidRPr="00BC5D8A">
        <w:rPr>
          <w:position w:val="-30"/>
        </w:rPr>
        <w:object w:dxaOrig="5040" w:dyaOrig="680">
          <v:shape id="_x0000_i1858" type="#_x0000_t75" style="width:252.5pt;height:33.5pt" o:ole="">
            <v:imagedata r:id="rId1991" o:title=""/>
          </v:shape>
          <o:OLEObject Type="Embed" ProgID="Equation.3" ShapeID="_x0000_i1858" DrawAspect="Content" ObjectID="_1391000358" r:id="rId1992"/>
        </w:object>
      </w:r>
    </w:p>
    <w:p w:rsidR="00A369A6" w:rsidRPr="00341179" w:rsidRDefault="00A369A6" w:rsidP="00A369A6">
      <w:pPr>
        <w:ind w:firstLine="397"/>
      </w:pPr>
    </w:p>
    <w:p w:rsidR="00A369A6" w:rsidRPr="00F86663" w:rsidRDefault="00A369A6" w:rsidP="00A369A6">
      <w:pPr>
        <w:ind w:firstLine="397"/>
        <w:rPr>
          <w:b/>
        </w:rPr>
      </w:pPr>
      <w:r>
        <w:rPr>
          <w:b/>
        </w:rPr>
        <w:t>6.13</w:t>
      </w:r>
      <w:r w:rsidRPr="00F86663">
        <w:rPr>
          <w:b/>
        </w:rPr>
        <w:t xml:space="preserve">. MAIŅSTRĀVAS ĶĒDĒ AR AKTĪVO PRETESTĪBU UN INDUKTIVITĀTI </w:t>
      </w:r>
    </w:p>
    <w:p w:rsidR="00A369A6" w:rsidRDefault="00A369A6" w:rsidP="00A369A6">
      <w:pPr>
        <w:ind w:firstLine="397"/>
      </w:pPr>
    </w:p>
    <w:p w:rsidR="00A369A6" w:rsidRDefault="00A369A6" w:rsidP="00A369A6">
      <w:pPr>
        <w:ind w:firstLine="397"/>
        <w:jc w:val="both"/>
      </w:pPr>
      <w:r w:rsidRPr="00605DB0">
        <w:rPr>
          <w:b/>
        </w:rPr>
        <w:t>Spriegums un strāva</w:t>
      </w:r>
      <w:r>
        <w:t xml:space="preserve">. 6.34. attēlā parādītajai ķēdei piemīt aktīvā pretestība </w:t>
      </w:r>
      <w:r w:rsidRPr="00D77CE4">
        <w:rPr>
          <w:i/>
        </w:rPr>
        <w:t>R</w:t>
      </w:r>
      <w:r>
        <w:t xml:space="preserve"> un indukt</w:t>
      </w:r>
      <w:r>
        <w:t>i</w:t>
      </w:r>
      <w:r>
        <w:t xml:space="preserve">vitāte </w:t>
      </w:r>
      <w:r w:rsidRPr="00D77CE4">
        <w:rPr>
          <w:i/>
        </w:rPr>
        <w:t>L</w:t>
      </w:r>
      <w:r>
        <w:t>. Šādu ķēdi izveido, piemēram, jebkura elektromagnētiskā aparāta spole.</w:t>
      </w:r>
    </w:p>
    <w:p w:rsidR="00A369A6" w:rsidRDefault="00A369A6" w:rsidP="00A369A6">
      <w:pPr>
        <w:ind w:firstLine="397"/>
        <w:jc w:val="both"/>
      </w:pPr>
      <w:r>
        <w:t xml:space="preserve">Ja ķēdē plūst maiņstrāva </w:t>
      </w:r>
      <w:r w:rsidRPr="003D59C8">
        <w:rPr>
          <w:i/>
        </w:rPr>
        <w:t>i</w:t>
      </w:r>
      <w:r>
        <w:t xml:space="preserve">, tajā inducējas pašindukcijas EDS </w:t>
      </w:r>
      <w:r w:rsidRPr="00D310BD">
        <w:rPr>
          <w:position w:val="-24"/>
        </w:rPr>
        <w:object w:dxaOrig="1140" w:dyaOrig="620">
          <v:shape id="_x0000_i1859" type="#_x0000_t75" style="width:57pt;height:31pt" o:ole="">
            <v:imagedata r:id="rId1993" o:title=""/>
          </v:shape>
          <o:OLEObject Type="Embed" ProgID="Equation.3" ShapeID="_x0000_i1859" DrawAspect="Content" ObjectID="_1391000359" r:id="rId1994"/>
        </w:object>
      </w:r>
      <w:r>
        <w:t xml:space="preserve"> </w:t>
      </w:r>
    </w:p>
    <w:tbl>
      <w:tblPr>
        <w:tblW w:w="0" w:type="auto"/>
        <w:tblLook w:val="01E0"/>
      </w:tblPr>
      <w:tblGrid>
        <w:gridCol w:w="4643"/>
        <w:gridCol w:w="4643"/>
      </w:tblGrid>
      <w:tr w:rsidR="00A369A6" w:rsidRPr="00B51A76" w:rsidTr="00CD591C">
        <w:tc>
          <w:tcPr>
            <w:tcW w:w="4643" w:type="dxa"/>
          </w:tcPr>
          <w:p w:rsidR="00A369A6" w:rsidRPr="00B51A76" w:rsidRDefault="00A369A6" w:rsidP="00CD591C">
            <w:pPr>
              <w:jc w:val="center"/>
              <w:rPr>
                <w:sz w:val="22"/>
                <w:szCs w:val="22"/>
              </w:rPr>
            </w:pPr>
            <w:r w:rsidRPr="00B51A76">
              <w:rPr>
                <w:sz w:val="22"/>
                <w:szCs w:val="22"/>
              </w:rPr>
              <w:object w:dxaOrig="5006" w:dyaOrig="2328">
                <v:shape id="_x0000_i1860" type="#_x0000_t75" style="width:133pt;height:61pt" o:ole="">
                  <v:imagedata r:id="rId1995" o:title=""/>
                </v:shape>
                <o:OLEObject Type="Embed" ProgID="Visio.Drawing.11" ShapeID="_x0000_i1860" DrawAspect="Content" ObjectID="_1391000360" r:id="rId1996"/>
              </w:object>
            </w:r>
          </w:p>
        </w:tc>
        <w:tc>
          <w:tcPr>
            <w:tcW w:w="4644" w:type="dxa"/>
          </w:tcPr>
          <w:p w:rsidR="00A369A6" w:rsidRDefault="00A369A6" w:rsidP="00CD591C">
            <w:pPr>
              <w:jc w:val="center"/>
              <w:rPr>
                <w:sz w:val="22"/>
                <w:szCs w:val="22"/>
              </w:rPr>
            </w:pPr>
          </w:p>
          <w:p w:rsidR="00A369A6" w:rsidRPr="005D6DE6" w:rsidRDefault="00A369A6" w:rsidP="00CD591C">
            <w:pPr>
              <w:jc w:val="center"/>
              <w:rPr>
                <w:color w:val="000000"/>
                <w:w w:val="102"/>
                <w:sz w:val="22"/>
                <w:szCs w:val="22"/>
              </w:rPr>
            </w:pPr>
            <w:r w:rsidRPr="005D6DE6">
              <w:rPr>
                <w:color w:val="000000"/>
                <w:w w:val="102"/>
                <w:sz w:val="22"/>
                <w:szCs w:val="22"/>
              </w:rPr>
              <w:t xml:space="preserve">6.34. att. Ķēde ar aktīvo pretestību un </w:t>
            </w:r>
          </w:p>
          <w:p w:rsidR="00A369A6" w:rsidRPr="00B51A76" w:rsidRDefault="00A369A6" w:rsidP="00CD591C">
            <w:pPr>
              <w:jc w:val="center"/>
              <w:rPr>
                <w:sz w:val="22"/>
                <w:szCs w:val="22"/>
              </w:rPr>
            </w:pPr>
            <w:r w:rsidRPr="005D6DE6">
              <w:rPr>
                <w:color w:val="000000"/>
                <w:w w:val="102"/>
                <w:sz w:val="22"/>
                <w:szCs w:val="22"/>
              </w:rPr>
              <w:t>induktivitāti.</w:t>
            </w:r>
          </w:p>
        </w:tc>
      </w:tr>
    </w:tbl>
    <w:p w:rsidR="00A369A6" w:rsidRPr="000C09DD" w:rsidRDefault="00A369A6" w:rsidP="00A369A6">
      <w:pPr>
        <w:ind w:firstLine="397"/>
        <w:jc w:val="both"/>
        <w:rPr>
          <w:sz w:val="16"/>
          <w:szCs w:val="16"/>
        </w:rPr>
      </w:pPr>
    </w:p>
    <w:p w:rsidR="00A369A6" w:rsidRDefault="00A369A6" w:rsidP="00A369A6">
      <w:pPr>
        <w:ind w:firstLine="397"/>
        <w:jc w:val="both"/>
      </w:pPr>
      <w:r>
        <w:t>Pēc otra Kirhofa likuma</w:t>
      </w:r>
    </w:p>
    <w:p w:rsidR="00A369A6" w:rsidRDefault="00A369A6" w:rsidP="00A369A6">
      <w:pPr>
        <w:ind w:left="2160" w:firstLine="720"/>
        <w:jc w:val="both"/>
      </w:pPr>
      <w:r w:rsidRPr="00D310BD">
        <w:rPr>
          <w:i/>
        </w:rPr>
        <w:t>U +e</w:t>
      </w:r>
      <w:r w:rsidRPr="00D310BD">
        <w:rPr>
          <w:i/>
          <w:vertAlign w:val="subscript"/>
        </w:rPr>
        <w:t>L</w:t>
      </w:r>
      <w:r w:rsidRPr="00D310BD">
        <w:rPr>
          <w:i/>
        </w:rPr>
        <w:t xml:space="preserve"> = iR</w:t>
      </w:r>
      <w:r>
        <w:t>,</w:t>
      </w:r>
    </w:p>
    <w:p w:rsidR="00A369A6" w:rsidRDefault="00A369A6" w:rsidP="00A369A6">
      <w:pPr>
        <w:ind w:firstLine="397"/>
        <w:jc w:val="both"/>
      </w:pPr>
      <w:r>
        <w:t>No kurienes ķēdes spaiļu spriegums</w:t>
      </w:r>
    </w:p>
    <w:p w:rsidR="00A369A6" w:rsidRDefault="00A369A6" w:rsidP="00A369A6">
      <w:pPr>
        <w:ind w:left="2160" w:firstLine="720"/>
        <w:jc w:val="both"/>
      </w:pPr>
      <w:r w:rsidRPr="00D310BD">
        <w:rPr>
          <w:position w:val="-24"/>
        </w:rPr>
        <w:object w:dxaOrig="3240" w:dyaOrig="620">
          <v:shape id="_x0000_i1861" type="#_x0000_t75" style="width:162.5pt;height:31pt" o:ole="">
            <v:imagedata r:id="rId1997" o:title=""/>
          </v:shape>
          <o:OLEObject Type="Embed" ProgID="Equation.3" ShapeID="_x0000_i1861" DrawAspect="Content" ObjectID="_1391000361" r:id="rId1998"/>
        </w:object>
      </w:r>
    </w:p>
    <w:p w:rsidR="00A369A6" w:rsidRDefault="00A369A6" w:rsidP="00A369A6">
      <w:pPr>
        <w:ind w:firstLine="397"/>
        <w:jc w:val="both"/>
      </w:pPr>
      <w:r>
        <w:t xml:space="preserve">Pirmo saskaitāmo </w:t>
      </w:r>
      <w:r w:rsidRPr="003D59C8">
        <w:rPr>
          <w:i/>
        </w:rPr>
        <w:t>u</w:t>
      </w:r>
      <w:r>
        <w:rPr>
          <w:i/>
          <w:vertAlign w:val="subscript"/>
        </w:rPr>
        <w:t>a</w:t>
      </w:r>
      <w:r w:rsidRPr="003D59C8">
        <w:rPr>
          <w:i/>
        </w:rPr>
        <w:t xml:space="preserve"> = iR</w:t>
      </w:r>
      <w:r>
        <w:t>, kura momentānā vērtība ir proporcionāla strāvai, sauc par aktī-</w:t>
      </w:r>
    </w:p>
    <w:p w:rsidR="00A369A6" w:rsidRDefault="00A369A6" w:rsidP="00A369A6">
      <w:pPr>
        <w:jc w:val="both"/>
      </w:pPr>
      <w:r>
        <w:t xml:space="preserve">vo spriegumu, bet otro saskaitāmo </w:t>
      </w:r>
      <w:r w:rsidRPr="003D59C8">
        <w:rPr>
          <w:position w:val="-24"/>
        </w:rPr>
        <w:object w:dxaOrig="1620" w:dyaOrig="620">
          <v:shape id="_x0000_i1862" type="#_x0000_t75" style="width:81.5pt;height:31pt" o:ole="">
            <v:imagedata r:id="rId1999" o:title=""/>
          </v:shape>
          <o:OLEObject Type="Embed" ProgID="Equation.3" ShapeID="_x0000_i1862" DrawAspect="Content" ObjectID="_1391000362" r:id="rId2000"/>
        </w:object>
      </w:r>
      <w:r>
        <w:t xml:space="preserve"> kura momentāna vērtība ir proporcionāla strāvas izmaiņas ātrumam, sauc par reaktīvo spriegumu.</w:t>
      </w:r>
    </w:p>
    <w:p w:rsidR="00A369A6" w:rsidRDefault="00A369A6" w:rsidP="00A369A6">
      <w:pPr>
        <w:ind w:firstLine="397"/>
        <w:jc w:val="both"/>
      </w:pPr>
      <w:r>
        <w:t>Ja strāva mainās pēc sinusa likuma</w:t>
      </w:r>
    </w:p>
    <w:p w:rsidR="00A369A6" w:rsidRDefault="00A369A6" w:rsidP="00A369A6">
      <w:pPr>
        <w:ind w:left="2160" w:firstLine="720"/>
        <w:jc w:val="both"/>
      </w:pPr>
      <w:r w:rsidRPr="003D59C8">
        <w:rPr>
          <w:i/>
        </w:rPr>
        <w:t>i = I</w:t>
      </w:r>
      <w:r w:rsidRPr="003D59C8">
        <w:rPr>
          <w:i/>
          <w:vertAlign w:val="subscript"/>
        </w:rPr>
        <w:t>m</w:t>
      </w:r>
      <w:r>
        <w:t>sin</w:t>
      </w:r>
      <w:r w:rsidRPr="003D59C8">
        <w:rPr>
          <w:i/>
        </w:rPr>
        <w:t>ωt</w:t>
      </w:r>
      <w:r>
        <w:t>,</w:t>
      </w:r>
    </w:p>
    <w:p w:rsidR="00A369A6" w:rsidRDefault="00A369A6" w:rsidP="00A369A6">
      <w:pPr>
        <w:jc w:val="both"/>
      </w:pPr>
      <w:r>
        <w:t xml:space="preserve">tad aktīvais spriegums </w:t>
      </w:r>
    </w:p>
    <w:p w:rsidR="00A369A6" w:rsidRDefault="00A369A6" w:rsidP="00A369A6">
      <w:pPr>
        <w:ind w:left="2160" w:firstLine="720"/>
        <w:jc w:val="both"/>
      </w:pPr>
      <w:r w:rsidRPr="003D59C8">
        <w:rPr>
          <w:i/>
        </w:rPr>
        <w:t>u</w:t>
      </w:r>
      <w:r>
        <w:rPr>
          <w:i/>
          <w:vertAlign w:val="subscript"/>
        </w:rPr>
        <w:t>a</w:t>
      </w:r>
      <w:r w:rsidRPr="003D59C8">
        <w:rPr>
          <w:i/>
        </w:rPr>
        <w:t xml:space="preserve"> = iR = I</w:t>
      </w:r>
      <w:r w:rsidRPr="003D59C8">
        <w:rPr>
          <w:i/>
          <w:vertAlign w:val="subscript"/>
        </w:rPr>
        <w:t>m</w:t>
      </w:r>
      <w:r w:rsidRPr="003D59C8">
        <w:rPr>
          <w:i/>
        </w:rPr>
        <w:t>R</w:t>
      </w:r>
      <w:r>
        <w:t xml:space="preserve"> sin</w:t>
      </w:r>
      <w:r w:rsidRPr="003D59C8">
        <w:rPr>
          <w:i/>
        </w:rPr>
        <w:t>ωt</w:t>
      </w:r>
      <w:r>
        <w:t xml:space="preserve"> = </w:t>
      </w:r>
      <w:r w:rsidRPr="003D59C8">
        <w:rPr>
          <w:i/>
        </w:rPr>
        <w:t>U</w:t>
      </w:r>
      <w:r>
        <w:rPr>
          <w:i/>
          <w:vertAlign w:val="subscript"/>
        </w:rPr>
        <w:t>a</w:t>
      </w:r>
      <w:r w:rsidRPr="003D59C8">
        <w:rPr>
          <w:i/>
          <w:vertAlign w:val="subscript"/>
        </w:rPr>
        <w:t>m</w:t>
      </w:r>
      <w:r>
        <w:rPr>
          <w:i/>
          <w:vertAlign w:val="subscript"/>
        </w:rPr>
        <w:t xml:space="preserve"> </w:t>
      </w:r>
      <w:r>
        <w:t>sin</w:t>
      </w:r>
      <w:r w:rsidRPr="003D59C8">
        <w:rPr>
          <w:i/>
        </w:rPr>
        <w:t>ωt</w:t>
      </w:r>
    </w:p>
    <w:p w:rsidR="00A369A6" w:rsidRDefault="00A369A6" w:rsidP="00A369A6">
      <w:pPr>
        <w:jc w:val="both"/>
      </w:pPr>
      <w:r>
        <w:t>arī mainās sinusoidāli un sakrīt fāzē ar strāvu.</w:t>
      </w:r>
    </w:p>
    <w:p w:rsidR="00A369A6" w:rsidRDefault="00A369A6" w:rsidP="00A369A6">
      <w:pPr>
        <w:ind w:firstLine="397"/>
        <w:jc w:val="both"/>
      </w:pPr>
      <w:r>
        <w:t>Aktīvā sprieguma amplitūdas vērtība</w:t>
      </w:r>
    </w:p>
    <w:p w:rsidR="00A369A6" w:rsidRDefault="00A369A6" w:rsidP="00A369A6">
      <w:pPr>
        <w:ind w:left="2160" w:firstLine="720"/>
        <w:jc w:val="both"/>
        <w:rPr>
          <w:i/>
        </w:rPr>
      </w:pPr>
      <w:r w:rsidRPr="003D59C8">
        <w:rPr>
          <w:i/>
        </w:rPr>
        <w:t>U</w:t>
      </w:r>
      <w:r>
        <w:rPr>
          <w:i/>
          <w:vertAlign w:val="subscript"/>
        </w:rPr>
        <w:t>a</w:t>
      </w:r>
      <w:r w:rsidRPr="003D59C8">
        <w:rPr>
          <w:i/>
          <w:vertAlign w:val="subscript"/>
        </w:rPr>
        <w:t>m</w:t>
      </w:r>
      <w:r>
        <w:rPr>
          <w:i/>
        </w:rPr>
        <w:t xml:space="preserve"> = </w:t>
      </w:r>
      <w:r w:rsidRPr="003D59C8">
        <w:rPr>
          <w:i/>
        </w:rPr>
        <w:t>I</w:t>
      </w:r>
      <w:r w:rsidRPr="003D59C8">
        <w:rPr>
          <w:i/>
          <w:vertAlign w:val="subscript"/>
        </w:rPr>
        <w:t>m</w:t>
      </w:r>
      <w:r w:rsidRPr="003D59C8">
        <w:rPr>
          <w:i/>
        </w:rPr>
        <w:t>R</w:t>
      </w:r>
      <w:r>
        <w:rPr>
          <w:i/>
        </w:rPr>
        <w:t>,</w:t>
      </w:r>
    </w:p>
    <w:p w:rsidR="00A369A6" w:rsidRPr="00F86663" w:rsidRDefault="00A369A6" w:rsidP="00A369A6">
      <w:pPr>
        <w:jc w:val="both"/>
      </w:pPr>
      <w:r w:rsidRPr="00F86663">
        <w:t>abas puses izdalot ar</w:t>
      </w:r>
      <w:r w:rsidRPr="00B51B49">
        <w:rPr>
          <w:position w:val="-6"/>
        </w:rPr>
        <w:object w:dxaOrig="380" w:dyaOrig="340">
          <v:shape id="_x0000_i1863" type="#_x0000_t75" style="width:18.5pt;height:17pt" o:ole="">
            <v:imagedata r:id="rId2001" o:title=""/>
          </v:shape>
          <o:OLEObject Type="Embed" ProgID="Equation.3" ShapeID="_x0000_i1863" DrawAspect="Content" ObjectID="_1391000363" r:id="rId2002"/>
        </w:object>
      </w:r>
      <w:r>
        <w:t xml:space="preserve">, </w:t>
      </w:r>
      <w:r w:rsidRPr="00F86663">
        <w:t>dabū sprieguma komponenšu efektīvās vērtības</w:t>
      </w:r>
    </w:p>
    <w:p w:rsidR="00A369A6" w:rsidRDefault="00A369A6" w:rsidP="00A369A6">
      <w:pPr>
        <w:ind w:left="2160" w:firstLine="720"/>
        <w:jc w:val="both"/>
      </w:pPr>
      <w:r w:rsidRPr="003D59C8">
        <w:rPr>
          <w:i/>
        </w:rPr>
        <w:t>U</w:t>
      </w:r>
      <w:r>
        <w:rPr>
          <w:i/>
          <w:vertAlign w:val="subscript"/>
        </w:rPr>
        <w:t>a</w:t>
      </w:r>
      <w:r>
        <w:rPr>
          <w:i/>
        </w:rPr>
        <w:t xml:space="preserve"> = </w:t>
      </w:r>
      <w:r w:rsidRPr="003D59C8">
        <w:rPr>
          <w:i/>
        </w:rPr>
        <w:t>IR</w:t>
      </w:r>
      <w:r>
        <w:rPr>
          <w:i/>
        </w:rPr>
        <w:t>.</w:t>
      </w:r>
    </w:p>
    <w:p w:rsidR="00A369A6" w:rsidRDefault="00A369A6" w:rsidP="00A369A6">
      <w:pPr>
        <w:ind w:firstLine="397"/>
        <w:jc w:val="both"/>
      </w:pPr>
      <w:r>
        <w:t>Reaktīvais spriegums</w:t>
      </w:r>
    </w:p>
    <w:p w:rsidR="00A369A6" w:rsidRDefault="00A369A6" w:rsidP="00A369A6">
      <w:pPr>
        <w:ind w:left="1440" w:firstLine="720"/>
        <w:jc w:val="both"/>
      </w:pPr>
      <w:r w:rsidRPr="005D5A82">
        <w:rPr>
          <w:position w:val="-28"/>
        </w:rPr>
        <w:object w:dxaOrig="4140" w:dyaOrig="680">
          <v:shape id="_x0000_i1864" type="#_x0000_t75" style="width:206.5pt;height:33.5pt" o:ole="">
            <v:imagedata r:id="rId2003" o:title=""/>
          </v:shape>
          <o:OLEObject Type="Embed" ProgID="Equation.3" ShapeID="_x0000_i1864" DrawAspect="Content" ObjectID="_1391000364" r:id="rId2004"/>
        </w:object>
      </w:r>
    </w:p>
    <w:p w:rsidR="00A369A6" w:rsidRDefault="00A369A6" w:rsidP="00A369A6">
      <w:pPr>
        <w:jc w:val="both"/>
      </w:pPr>
      <w:r>
        <w:t>izmainās sinusoidāli un apsteidz fāzē strāvu par 90</w:t>
      </w:r>
      <w:r w:rsidRPr="005D5A82">
        <w:rPr>
          <w:vertAlign w:val="superscript"/>
        </w:rPr>
        <w:t>0</w:t>
      </w:r>
      <w:r>
        <w:t>.</w:t>
      </w:r>
    </w:p>
    <w:p w:rsidR="00A369A6" w:rsidRDefault="00A369A6" w:rsidP="00A369A6">
      <w:pPr>
        <w:ind w:firstLine="397"/>
        <w:jc w:val="both"/>
      </w:pPr>
      <w:r>
        <w:t>Reaktīvā sprieguma amplitūdas vērtība</w:t>
      </w:r>
    </w:p>
    <w:p w:rsidR="00A369A6" w:rsidRDefault="00A369A6" w:rsidP="00A369A6">
      <w:pPr>
        <w:ind w:left="2160" w:firstLine="720"/>
        <w:jc w:val="both"/>
      </w:pPr>
      <w:r w:rsidRPr="005D5A82">
        <w:rPr>
          <w:i/>
        </w:rPr>
        <w:t>U</w:t>
      </w:r>
      <w:r w:rsidRPr="005D5A82">
        <w:rPr>
          <w:i/>
          <w:vertAlign w:val="subscript"/>
        </w:rPr>
        <w:t>Lm</w:t>
      </w:r>
      <w:r>
        <w:t xml:space="preserve"> = </w:t>
      </w:r>
      <w:r w:rsidRPr="005D5A82">
        <w:rPr>
          <w:i/>
        </w:rPr>
        <w:t>ωLI</w:t>
      </w:r>
      <w:r w:rsidRPr="005D5A82">
        <w:rPr>
          <w:i/>
          <w:vertAlign w:val="subscript"/>
        </w:rPr>
        <w:t>m</w:t>
      </w:r>
      <w:r>
        <w:rPr>
          <w:i/>
        </w:rPr>
        <w:t xml:space="preserve"> = X</w:t>
      </w:r>
      <w:r w:rsidRPr="005D5A82">
        <w:rPr>
          <w:i/>
          <w:vertAlign w:val="subscript"/>
        </w:rPr>
        <w:t>L</w:t>
      </w:r>
      <w:r>
        <w:rPr>
          <w:i/>
        </w:rPr>
        <w:t>I</w:t>
      </w:r>
      <w:r w:rsidRPr="005D5A82">
        <w:rPr>
          <w:i/>
          <w:vertAlign w:val="subscript"/>
        </w:rPr>
        <w:t>m</w:t>
      </w:r>
      <w:r>
        <w:t>,</w:t>
      </w:r>
    </w:p>
    <w:p w:rsidR="00A369A6" w:rsidRDefault="00A369A6" w:rsidP="00A369A6">
      <w:pPr>
        <w:jc w:val="both"/>
      </w:pPr>
      <w:r>
        <w:t>bet efektīvā vērtība</w:t>
      </w:r>
    </w:p>
    <w:p w:rsidR="00A369A6" w:rsidRDefault="00A369A6" w:rsidP="00A369A6">
      <w:pPr>
        <w:ind w:left="2160" w:firstLine="720"/>
        <w:jc w:val="both"/>
      </w:pPr>
      <w:r w:rsidRPr="00B70191">
        <w:rPr>
          <w:i/>
        </w:rPr>
        <w:t>U</w:t>
      </w:r>
      <w:r w:rsidRPr="00B70191">
        <w:rPr>
          <w:i/>
          <w:vertAlign w:val="subscript"/>
        </w:rPr>
        <w:t>L</w:t>
      </w:r>
      <w:r>
        <w:t xml:space="preserve"> = </w:t>
      </w:r>
      <w:r w:rsidRPr="005D5A82">
        <w:rPr>
          <w:i/>
        </w:rPr>
        <w:t>ωLI</w:t>
      </w:r>
      <w:r>
        <w:rPr>
          <w:i/>
        </w:rPr>
        <w:t xml:space="preserve"> = X</w:t>
      </w:r>
      <w:r w:rsidRPr="00B70191">
        <w:rPr>
          <w:i/>
          <w:vertAlign w:val="subscript"/>
        </w:rPr>
        <w:t>L</w:t>
      </w:r>
      <w:r>
        <w:rPr>
          <w:i/>
        </w:rPr>
        <w:t>I.</w:t>
      </w:r>
    </w:p>
    <w:p w:rsidR="00A369A6" w:rsidRDefault="00A369A6" w:rsidP="00A369A6">
      <w:pPr>
        <w:ind w:firstLine="397"/>
        <w:jc w:val="both"/>
      </w:pPr>
      <w:r>
        <w:t>Ķēdes spaiļu spriegums</w:t>
      </w:r>
    </w:p>
    <w:p w:rsidR="00A369A6" w:rsidRDefault="00A369A6" w:rsidP="00A369A6">
      <w:pPr>
        <w:ind w:firstLine="720"/>
        <w:jc w:val="both"/>
      </w:pPr>
      <w:r w:rsidRPr="00B70191">
        <w:rPr>
          <w:position w:val="-28"/>
        </w:rPr>
        <w:object w:dxaOrig="5880" w:dyaOrig="680">
          <v:shape id="_x0000_i1865" type="#_x0000_t75" style="width:293.5pt;height:33.5pt" o:ole="">
            <v:imagedata r:id="rId2005" o:title=""/>
          </v:shape>
          <o:OLEObject Type="Embed" ProgID="Equation.3" ShapeID="_x0000_i1865" DrawAspect="Content" ObjectID="_1391000365" r:id="rId2006"/>
        </w:object>
      </w:r>
      <w:r>
        <w:t xml:space="preserve"> </w:t>
      </w:r>
      <w:r>
        <w:tab/>
        <w:t>(6.39)</w:t>
      </w:r>
    </w:p>
    <w:p w:rsidR="00A369A6" w:rsidRDefault="00A369A6" w:rsidP="00A369A6">
      <w:pPr>
        <w:ind w:firstLine="397"/>
        <w:jc w:val="both"/>
      </w:pPr>
      <w:r>
        <w:t xml:space="preserve">Spaiļu spriegums mainās sinusoidāli un apsteidz fāzē strāvu par leņķi </w:t>
      </w:r>
      <w:r w:rsidRPr="001F667A">
        <w:rPr>
          <w:i/>
        </w:rPr>
        <w:t>φ</w:t>
      </w:r>
      <w:r>
        <w:t>.</w:t>
      </w:r>
    </w:p>
    <w:p w:rsidR="00A369A6" w:rsidRDefault="00A369A6" w:rsidP="00A369A6">
      <w:pPr>
        <w:ind w:firstLine="397"/>
        <w:jc w:val="both"/>
      </w:pPr>
      <w:r>
        <w:t xml:space="preserve">6.35. attēlā parādīti </w:t>
      </w:r>
      <w:r w:rsidRPr="00B70191">
        <w:rPr>
          <w:i/>
        </w:rPr>
        <w:t>i, u</w:t>
      </w:r>
      <w:r>
        <w:rPr>
          <w:i/>
          <w:vertAlign w:val="subscript"/>
        </w:rPr>
        <w:t>a</w:t>
      </w:r>
      <w:r w:rsidRPr="00B70191">
        <w:rPr>
          <w:i/>
        </w:rPr>
        <w:t>, u</w:t>
      </w:r>
      <w:r w:rsidRPr="00B70191">
        <w:rPr>
          <w:i/>
          <w:vertAlign w:val="subscript"/>
        </w:rPr>
        <w:t>L</w:t>
      </w:r>
      <w:r>
        <w:t xml:space="preserve"> un </w:t>
      </w:r>
      <w:r w:rsidRPr="00B70191">
        <w:rPr>
          <w:i/>
        </w:rPr>
        <w:t>u</w:t>
      </w:r>
      <w:r>
        <w:t xml:space="preserve"> grafiki. </w:t>
      </w:r>
    </w:p>
    <w:tbl>
      <w:tblPr>
        <w:tblW w:w="0" w:type="auto"/>
        <w:tblLook w:val="01E0"/>
      </w:tblPr>
      <w:tblGrid>
        <w:gridCol w:w="4643"/>
        <w:gridCol w:w="4643"/>
      </w:tblGrid>
      <w:tr w:rsidR="00A369A6" w:rsidRPr="00B51A76" w:rsidTr="00CD591C">
        <w:tc>
          <w:tcPr>
            <w:tcW w:w="4643" w:type="dxa"/>
          </w:tcPr>
          <w:p w:rsidR="00A369A6" w:rsidRPr="00B51A76" w:rsidRDefault="00A369A6" w:rsidP="00CD591C">
            <w:pPr>
              <w:jc w:val="center"/>
              <w:rPr>
                <w:b/>
                <w:i/>
                <w:sz w:val="20"/>
                <w:szCs w:val="20"/>
              </w:rPr>
            </w:pPr>
            <w:r w:rsidRPr="00B51A76">
              <w:rPr>
                <w:b/>
                <w:i/>
                <w:sz w:val="20"/>
                <w:szCs w:val="20"/>
              </w:rPr>
              <w:object w:dxaOrig="8009" w:dyaOrig="4853">
                <v:shape id="_x0000_i1866" type="#_x0000_t75" style="width:212.5pt;height:130pt" o:ole="">
                  <v:imagedata r:id="rId2007" o:title=""/>
                </v:shape>
                <o:OLEObject Type="Embed" ProgID="Visio.Drawing.11" ShapeID="_x0000_i1866" DrawAspect="Content" ObjectID="_1391000366" r:id="rId2008"/>
              </w:object>
            </w:r>
          </w:p>
          <w:p w:rsidR="00A369A6" w:rsidRPr="00B51A76" w:rsidRDefault="00A369A6" w:rsidP="00CD591C">
            <w:pPr>
              <w:jc w:val="center"/>
              <w:rPr>
                <w:b/>
                <w:i/>
                <w:sz w:val="20"/>
                <w:szCs w:val="20"/>
              </w:rPr>
            </w:pPr>
            <w:r w:rsidRPr="00B51A76">
              <w:rPr>
                <w:b/>
                <w:i/>
                <w:sz w:val="20"/>
                <w:szCs w:val="20"/>
              </w:rPr>
              <w:t xml:space="preserve">a </w:t>
            </w:r>
          </w:p>
        </w:tc>
        <w:tc>
          <w:tcPr>
            <w:tcW w:w="4644" w:type="dxa"/>
          </w:tcPr>
          <w:p w:rsidR="00A369A6" w:rsidRPr="00B51A76" w:rsidRDefault="00A369A6" w:rsidP="00CD591C">
            <w:pPr>
              <w:jc w:val="center"/>
              <w:rPr>
                <w:b/>
                <w:i/>
                <w:sz w:val="20"/>
                <w:szCs w:val="20"/>
              </w:rPr>
            </w:pPr>
            <w:r w:rsidRPr="00B51A76">
              <w:rPr>
                <w:b/>
                <w:i/>
                <w:sz w:val="20"/>
                <w:szCs w:val="20"/>
              </w:rPr>
              <w:object w:dxaOrig="8284" w:dyaOrig="5172">
                <v:shape id="_x0000_i1867" type="#_x0000_t75" style="width:207.5pt;height:130pt" o:ole="">
                  <v:imagedata r:id="rId2009" o:title=""/>
                </v:shape>
                <o:OLEObject Type="Embed" ProgID="Visio.Drawing.11" ShapeID="_x0000_i1867" DrawAspect="Content" ObjectID="_1391000367" r:id="rId2010"/>
              </w:object>
            </w:r>
          </w:p>
          <w:p w:rsidR="00A369A6" w:rsidRPr="00B51A76" w:rsidRDefault="00A369A6" w:rsidP="00CD591C">
            <w:pPr>
              <w:jc w:val="center"/>
              <w:rPr>
                <w:b/>
                <w:i/>
                <w:sz w:val="20"/>
                <w:szCs w:val="20"/>
              </w:rPr>
            </w:pPr>
            <w:r w:rsidRPr="00B51A76">
              <w:rPr>
                <w:b/>
                <w:i/>
                <w:sz w:val="20"/>
                <w:szCs w:val="20"/>
              </w:rPr>
              <w:t xml:space="preserve">b </w:t>
            </w:r>
          </w:p>
        </w:tc>
      </w:tr>
    </w:tbl>
    <w:p w:rsidR="00A369A6" w:rsidRDefault="00A369A6" w:rsidP="00A369A6">
      <w:pPr>
        <w:ind w:firstLine="397"/>
        <w:jc w:val="center"/>
        <w:rPr>
          <w:sz w:val="22"/>
          <w:szCs w:val="22"/>
        </w:rPr>
      </w:pPr>
      <w:r>
        <w:rPr>
          <w:sz w:val="22"/>
          <w:szCs w:val="22"/>
        </w:rPr>
        <w:t xml:space="preserve">6.35. </w:t>
      </w:r>
      <w:r w:rsidRPr="0036085C">
        <w:rPr>
          <w:sz w:val="22"/>
          <w:szCs w:val="22"/>
        </w:rPr>
        <w:t>att. Strāvas</w:t>
      </w:r>
      <w:r>
        <w:rPr>
          <w:sz w:val="22"/>
          <w:szCs w:val="22"/>
        </w:rPr>
        <w:t xml:space="preserve"> (</w:t>
      </w:r>
      <w:r w:rsidRPr="00D75748">
        <w:rPr>
          <w:i/>
          <w:sz w:val="22"/>
          <w:szCs w:val="22"/>
        </w:rPr>
        <w:t>a</w:t>
      </w:r>
      <w:r>
        <w:rPr>
          <w:sz w:val="22"/>
          <w:szCs w:val="22"/>
        </w:rPr>
        <w:t>)</w:t>
      </w:r>
      <w:r w:rsidRPr="0036085C">
        <w:rPr>
          <w:sz w:val="22"/>
          <w:szCs w:val="22"/>
        </w:rPr>
        <w:t xml:space="preserve"> un sprieguma</w:t>
      </w:r>
      <w:r>
        <w:rPr>
          <w:sz w:val="22"/>
          <w:szCs w:val="22"/>
        </w:rPr>
        <w:t xml:space="preserve"> (</w:t>
      </w:r>
      <w:r w:rsidRPr="00D75748">
        <w:rPr>
          <w:i/>
          <w:sz w:val="22"/>
          <w:szCs w:val="22"/>
        </w:rPr>
        <w:t>b</w:t>
      </w:r>
      <w:r>
        <w:rPr>
          <w:sz w:val="22"/>
          <w:szCs w:val="22"/>
        </w:rPr>
        <w:t>)</w:t>
      </w:r>
      <w:r w:rsidRPr="0036085C">
        <w:rPr>
          <w:sz w:val="22"/>
          <w:szCs w:val="22"/>
        </w:rPr>
        <w:t xml:space="preserve"> grafiks ķēdei ar aktīvo pretestību un induktivitāti.</w:t>
      </w:r>
    </w:p>
    <w:p w:rsidR="00A369A6" w:rsidRPr="0036085C" w:rsidRDefault="00A369A6" w:rsidP="00A369A6">
      <w:pPr>
        <w:ind w:firstLine="397"/>
        <w:rPr>
          <w:sz w:val="22"/>
          <w:szCs w:val="22"/>
        </w:rPr>
      </w:pPr>
    </w:p>
    <w:p w:rsidR="00A369A6" w:rsidRDefault="00A369A6" w:rsidP="00A369A6">
      <w:pPr>
        <w:ind w:firstLine="397"/>
        <w:jc w:val="both"/>
      </w:pPr>
      <w:r w:rsidRPr="00BA49FB">
        <w:rPr>
          <w:b/>
        </w:rPr>
        <w:t>Sprieguma trīsstūris</w:t>
      </w:r>
      <w:r>
        <w:t xml:space="preserve">.  Spriegumu  uz  ķēdes izvadiem nosaka vektors  </w:t>
      </w:r>
      <w:r w:rsidRPr="00991951">
        <w:rPr>
          <w:position w:val="-12"/>
        </w:rPr>
        <w:object w:dxaOrig="1340" w:dyaOrig="420">
          <v:shape id="_x0000_i1868" type="#_x0000_t75" style="width:67.5pt;height:20.5pt" o:ole="">
            <v:imagedata r:id="rId2011" o:title=""/>
          </v:shape>
          <o:OLEObject Type="Embed" ProgID="Equation.3" ShapeID="_x0000_i1868" DrawAspect="Content" ObjectID="_1391000368" r:id="rId2012"/>
        </w:object>
      </w:r>
      <w:r>
        <w:t xml:space="preserve">  Šo </w:t>
      </w:r>
    </w:p>
    <w:p w:rsidR="00A369A6" w:rsidRDefault="00A369A6" w:rsidP="00A369A6">
      <w:pPr>
        <w:jc w:val="both"/>
      </w:pPr>
      <w:r>
        <w:t xml:space="preserve">vektoru summu konstruējam pēc trīsstūra likumiem. Šai nolūkā vektoru </w:t>
      </w:r>
      <w:r w:rsidRPr="00F719A0">
        <w:rPr>
          <w:position w:val="-10"/>
        </w:rPr>
        <w:object w:dxaOrig="360" w:dyaOrig="380">
          <v:shape id="_x0000_i1869" type="#_x0000_t75" style="width:18.5pt;height:18.5pt" o:ole="">
            <v:imagedata r:id="rId2013" o:title=""/>
          </v:shape>
          <o:OLEObject Type="Embed" ProgID="Equation.3" ShapeID="_x0000_i1869" DrawAspect="Content" ObjectID="_1391000369" r:id="rId2014"/>
        </w:object>
      </w:r>
      <w:r>
        <w:t xml:space="preserve">pārnesam paralēli </w:t>
      </w:r>
    </w:p>
    <w:p w:rsidR="00A369A6" w:rsidRDefault="00A369A6" w:rsidP="00A369A6">
      <w:pPr>
        <w:jc w:val="both"/>
      </w:pPr>
      <w:r>
        <w:t>sev no punkta 0 uz punktu K un savienojam punktus 0 un M. Trīsstūra OKM malas attēlo spriegumus uz posmiem un izvadiem (</w:t>
      </w:r>
      <w:r w:rsidRPr="00F719A0">
        <w:rPr>
          <w:i/>
        </w:rPr>
        <w:t>U</w:t>
      </w:r>
      <w:r>
        <w:rPr>
          <w:i/>
          <w:vertAlign w:val="subscript"/>
        </w:rPr>
        <w:t>a</w:t>
      </w:r>
      <w:r w:rsidRPr="00F719A0">
        <w:rPr>
          <w:i/>
        </w:rPr>
        <w:t>, U</w:t>
      </w:r>
      <w:r w:rsidRPr="00F719A0">
        <w:rPr>
          <w:i/>
          <w:vertAlign w:val="subscript"/>
        </w:rPr>
        <w:t>L</w:t>
      </w:r>
      <w:r>
        <w:t xml:space="preserve"> un </w:t>
      </w:r>
      <w:r w:rsidRPr="00F719A0">
        <w:rPr>
          <w:i/>
        </w:rPr>
        <w:t>U</w:t>
      </w:r>
      <w:r>
        <w:t xml:space="preserve">) un sprieguma vektori </w:t>
      </w:r>
      <w:r w:rsidRPr="00633F11">
        <w:rPr>
          <w:i/>
        </w:rPr>
        <w:t>U, U</w:t>
      </w:r>
      <w:r w:rsidRPr="00633F11">
        <w:rPr>
          <w:i/>
          <w:vertAlign w:val="subscript"/>
        </w:rPr>
        <w:t>R</w:t>
      </w:r>
      <w:r>
        <w:t xml:space="preserve"> un </w:t>
      </w:r>
      <w:r w:rsidRPr="00633F11">
        <w:rPr>
          <w:i/>
        </w:rPr>
        <w:t>U</w:t>
      </w:r>
      <w:r w:rsidRPr="00633F11">
        <w:rPr>
          <w:i/>
          <w:vertAlign w:val="subscript"/>
        </w:rPr>
        <w:t>L</w:t>
      </w:r>
      <w:r>
        <w:t xml:space="preserve"> izve</w:t>
      </w:r>
      <w:r>
        <w:t>i</w:t>
      </w:r>
      <w:r>
        <w:t>do taisnleņķa spriegumu trīsstūri (6.36. att.), no kura tieši izriet sakarība, kas saista šos liel</w:t>
      </w:r>
      <w:r>
        <w:t>u</w:t>
      </w:r>
      <w:r>
        <w:t>mus</w:t>
      </w:r>
    </w:p>
    <w:p w:rsidR="00A369A6" w:rsidRDefault="00A369A6" w:rsidP="00A369A6">
      <w:pPr>
        <w:ind w:left="2160" w:firstLine="720"/>
        <w:jc w:val="both"/>
      </w:pPr>
      <w:r w:rsidRPr="00991951">
        <w:rPr>
          <w:position w:val="-14"/>
        </w:rPr>
        <w:object w:dxaOrig="1520" w:dyaOrig="460">
          <v:shape id="_x0000_i1870" type="#_x0000_t75" style="width:76.5pt;height:23.5pt" o:ole="">
            <v:imagedata r:id="rId2015" o:title=""/>
          </v:shape>
          <o:OLEObject Type="Embed" ProgID="Equation.3" ShapeID="_x0000_i1870" DrawAspect="Content" ObjectID="_1391000370" r:id="rId2016"/>
        </w:object>
      </w:r>
      <w:r>
        <w:t xml:space="preserve"> </w:t>
      </w:r>
      <w:r>
        <w:tab/>
      </w:r>
      <w:r>
        <w:tab/>
      </w:r>
      <w:r>
        <w:tab/>
      </w:r>
      <w:r>
        <w:tab/>
        <w:t>(6.40)</w:t>
      </w:r>
    </w:p>
    <w:p w:rsidR="00A369A6" w:rsidRDefault="00A369A6" w:rsidP="00A369A6"/>
    <w:tbl>
      <w:tblPr>
        <w:tblW w:w="9150" w:type="dxa"/>
        <w:jc w:val="center"/>
        <w:tblLook w:val="01E0"/>
      </w:tblPr>
      <w:tblGrid>
        <w:gridCol w:w="3481"/>
        <w:gridCol w:w="2324"/>
        <w:gridCol w:w="3345"/>
      </w:tblGrid>
      <w:tr w:rsidR="00A369A6" w:rsidRPr="00B51A76" w:rsidTr="00CD591C">
        <w:trPr>
          <w:jc w:val="center"/>
        </w:trPr>
        <w:tc>
          <w:tcPr>
            <w:tcW w:w="3481" w:type="dxa"/>
          </w:tcPr>
          <w:p w:rsidR="00A369A6" w:rsidRPr="00B51A76" w:rsidRDefault="00A369A6" w:rsidP="00CD591C">
            <w:pPr>
              <w:jc w:val="right"/>
              <w:rPr>
                <w:b/>
                <w:i/>
                <w:sz w:val="20"/>
                <w:szCs w:val="20"/>
              </w:rPr>
            </w:pPr>
            <w:r w:rsidRPr="00B51A76">
              <w:rPr>
                <w:b/>
                <w:i/>
                <w:sz w:val="20"/>
                <w:szCs w:val="20"/>
              </w:rPr>
              <w:object w:dxaOrig="2608" w:dyaOrig="5234">
                <v:shape id="_x0000_i1871" type="#_x0000_t75" style="width:73pt;height:145pt" o:ole="">
                  <v:imagedata r:id="rId2017" o:title=""/>
                </v:shape>
                <o:OLEObject Type="Embed" ProgID="Visio.Drawing.11" ShapeID="_x0000_i1871" DrawAspect="Content" ObjectID="_1391000371" r:id="rId2018"/>
              </w:object>
            </w:r>
          </w:p>
          <w:p w:rsidR="00A369A6" w:rsidRPr="00B51A76" w:rsidRDefault="00A369A6" w:rsidP="00CD591C">
            <w:pPr>
              <w:jc w:val="center"/>
              <w:rPr>
                <w:b/>
                <w:i/>
                <w:sz w:val="20"/>
                <w:szCs w:val="20"/>
              </w:rPr>
            </w:pPr>
            <w:r w:rsidRPr="00B51A76">
              <w:rPr>
                <w:b/>
                <w:i/>
                <w:sz w:val="20"/>
                <w:szCs w:val="20"/>
              </w:rPr>
              <w:t xml:space="preserve">                                                            a</w:t>
            </w:r>
          </w:p>
        </w:tc>
        <w:tc>
          <w:tcPr>
            <w:tcW w:w="2324" w:type="dxa"/>
          </w:tcPr>
          <w:p w:rsidR="00A369A6" w:rsidRPr="00B51A76" w:rsidRDefault="00A369A6" w:rsidP="00CD591C">
            <w:pPr>
              <w:rPr>
                <w:b/>
                <w:i/>
                <w:sz w:val="20"/>
                <w:szCs w:val="20"/>
              </w:rPr>
            </w:pPr>
            <w:r w:rsidRPr="00B51A76">
              <w:rPr>
                <w:b/>
                <w:i/>
                <w:sz w:val="20"/>
                <w:szCs w:val="20"/>
              </w:rPr>
              <w:object w:dxaOrig="3079" w:dyaOrig="3420">
                <v:shape id="_x0000_i1872" type="#_x0000_t75" style="width:83pt;height:91.5pt" o:ole="">
                  <v:imagedata r:id="rId2019" o:title=""/>
                </v:shape>
                <o:OLEObject Type="Embed" ProgID="Visio.Drawing.11" ShapeID="_x0000_i1872" DrawAspect="Content" ObjectID="_1391000372" r:id="rId2020"/>
              </w:object>
            </w:r>
          </w:p>
          <w:p w:rsidR="00A369A6" w:rsidRPr="00B51A76" w:rsidRDefault="00A369A6" w:rsidP="00CD591C">
            <w:pPr>
              <w:rPr>
                <w:b/>
                <w:i/>
                <w:sz w:val="20"/>
                <w:szCs w:val="20"/>
              </w:rPr>
            </w:pPr>
            <w:r w:rsidRPr="00B51A76">
              <w:rPr>
                <w:b/>
                <w:i/>
                <w:sz w:val="20"/>
                <w:szCs w:val="20"/>
              </w:rPr>
              <w:t xml:space="preserve">              b</w:t>
            </w:r>
          </w:p>
        </w:tc>
        <w:tc>
          <w:tcPr>
            <w:tcW w:w="3345" w:type="dxa"/>
          </w:tcPr>
          <w:p w:rsidR="00A369A6" w:rsidRPr="00B51A76" w:rsidRDefault="00A369A6" w:rsidP="00CD591C">
            <w:pPr>
              <w:jc w:val="center"/>
              <w:rPr>
                <w:sz w:val="22"/>
                <w:szCs w:val="22"/>
              </w:rPr>
            </w:pPr>
            <w:r w:rsidRPr="00B51A76">
              <w:rPr>
                <w:sz w:val="22"/>
                <w:szCs w:val="22"/>
              </w:rPr>
              <w:object w:dxaOrig="2596" w:dyaOrig="3191">
                <v:shape id="_x0000_i1873" type="#_x0000_t75" style="width:74pt;height:90.5pt" o:ole="">
                  <v:imagedata r:id="rId2021" o:title=""/>
                </v:shape>
                <o:OLEObject Type="Embed" ProgID="Visio.Drawing.11" ShapeID="_x0000_i1873" DrawAspect="Content" ObjectID="_1391000373" r:id="rId2022"/>
              </w:object>
            </w:r>
          </w:p>
          <w:p w:rsidR="00A369A6" w:rsidRPr="00B51A76" w:rsidRDefault="00A369A6" w:rsidP="00CD591C">
            <w:pPr>
              <w:jc w:val="center"/>
              <w:rPr>
                <w:sz w:val="22"/>
                <w:szCs w:val="22"/>
              </w:rPr>
            </w:pPr>
          </w:p>
        </w:tc>
      </w:tr>
      <w:tr w:rsidR="00A369A6" w:rsidRPr="00B51A76" w:rsidTr="00CD591C">
        <w:trPr>
          <w:jc w:val="center"/>
        </w:trPr>
        <w:tc>
          <w:tcPr>
            <w:tcW w:w="5805" w:type="dxa"/>
            <w:gridSpan w:val="2"/>
          </w:tcPr>
          <w:p w:rsidR="00A369A6" w:rsidRDefault="00A369A6" w:rsidP="00CD591C">
            <w:pPr>
              <w:jc w:val="center"/>
              <w:rPr>
                <w:sz w:val="22"/>
                <w:szCs w:val="22"/>
              </w:rPr>
            </w:pPr>
            <w:r>
              <w:rPr>
                <w:sz w:val="22"/>
                <w:szCs w:val="22"/>
              </w:rPr>
              <w:t>6</w:t>
            </w:r>
            <w:r w:rsidRPr="00B51A76">
              <w:rPr>
                <w:sz w:val="22"/>
                <w:szCs w:val="22"/>
              </w:rPr>
              <w:t xml:space="preserve">.36. att. Vektoru diagramma ķēdei ar aktīvo pretestību un </w:t>
            </w:r>
          </w:p>
          <w:p w:rsidR="00A369A6" w:rsidRPr="00B51A76" w:rsidRDefault="00A369A6" w:rsidP="00CD591C">
            <w:pPr>
              <w:jc w:val="center"/>
              <w:rPr>
                <w:b/>
                <w:i/>
                <w:sz w:val="20"/>
                <w:szCs w:val="20"/>
              </w:rPr>
            </w:pPr>
            <w:r w:rsidRPr="00B51A76">
              <w:rPr>
                <w:sz w:val="22"/>
                <w:szCs w:val="22"/>
              </w:rPr>
              <w:t>induktivitāti (</w:t>
            </w:r>
            <w:r w:rsidRPr="00B51A76">
              <w:rPr>
                <w:i/>
                <w:sz w:val="22"/>
                <w:szCs w:val="22"/>
              </w:rPr>
              <w:t>a</w:t>
            </w:r>
            <w:r w:rsidRPr="00B51A76">
              <w:rPr>
                <w:sz w:val="22"/>
                <w:szCs w:val="22"/>
              </w:rPr>
              <w:t>) un sprieguma trīsstūris (</w:t>
            </w:r>
            <w:r w:rsidRPr="00B51A76">
              <w:rPr>
                <w:i/>
                <w:sz w:val="22"/>
                <w:szCs w:val="22"/>
              </w:rPr>
              <w:t>b</w:t>
            </w:r>
            <w:r w:rsidRPr="00B51A76">
              <w:rPr>
                <w:sz w:val="22"/>
                <w:szCs w:val="22"/>
              </w:rPr>
              <w:t>).</w:t>
            </w:r>
          </w:p>
        </w:tc>
        <w:tc>
          <w:tcPr>
            <w:tcW w:w="3345" w:type="dxa"/>
          </w:tcPr>
          <w:p w:rsidR="00A369A6" w:rsidRPr="00B51A76" w:rsidRDefault="00A369A6" w:rsidP="00CD591C">
            <w:pPr>
              <w:rPr>
                <w:b/>
                <w:i/>
                <w:sz w:val="20"/>
                <w:szCs w:val="20"/>
              </w:rPr>
            </w:pPr>
            <w:r>
              <w:rPr>
                <w:sz w:val="22"/>
                <w:szCs w:val="22"/>
              </w:rPr>
              <w:t>6</w:t>
            </w:r>
            <w:r w:rsidRPr="00B51A76">
              <w:rPr>
                <w:sz w:val="22"/>
                <w:szCs w:val="22"/>
              </w:rPr>
              <w:t>.37. att. Pretestību trīsstūris ķēdei ar aktīvo pretestību un induktivitāti</w:t>
            </w:r>
          </w:p>
        </w:tc>
      </w:tr>
    </w:tbl>
    <w:p w:rsidR="00A369A6" w:rsidRPr="005D6DE6" w:rsidRDefault="00A369A6" w:rsidP="00A369A6">
      <w:pPr>
        <w:ind w:firstLine="397"/>
      </w:pPr>
    </w:p>
    <w:p w:rsidR="00A369A6" w:rsidRDefault="00A369A6" w:rsidP="00A369A6">
      <w:pPr>
        <w:ind w:firstLine="397"/>
        <w:jc w:val="both"/>
      </w:pPr>
      <w:r>
        <w:t>Analoģiska sakarība pastāv starp amplitūdu vērtībām:</w:t>
      </w:r>
    </w:p>
    <w:p w:rsidR="00A369A6" w:rsidRDefault="00A369A6" w:rsidP="00A369A6">
      <w:pPr>
        <w:ind w:left="2160" w:firstLine="720"/>
        <w:jc w:val="both"/>
      </w:pPr>
      <w:r w:rsidRPr="00633F11">
        <w:rPr>
          <w:position w:val="-14"/>
        </w:rPr>
        <w:object w:dxaOrig="1820" w:dyaOrig="460">
          <v:shape id="_x0000_i1874" type="#_x0000_t75" style="width:90.5pt;height:23.5pt" o:ole="">
            <v:imagedata r:id="rId2023" o:title=""/>
          </v:shape>
          <o:OLEObject Type="Embed" ProgID="Equation.3" ShapeID="_x0000_i1874" DrawAspect="Content" ObjectID="_1391000374" r:id="rId2024"/>
        </w:object>
      </w:r>
    </w:p>
    <w:p w:rsidR="00A369A6" w:rsidRDefault="00A369A6" w:rsidP="00A369A6">
      <w:pPr>
        <w:ind w:firstLine="397"/>
        <w:jc w:val="both"/>
      </w:pPr>
      <w:r>
        <w:t>Fāzes nobīdes leņķi starp ķēdes spaiļu spriegumu un tās strāvu atrod no sprieguma trīsst</w:t>
      </w:r>
      <w:r>
        <w:t>ū</w:t>
      </w:r>
      <w:r>
        <w:t>ra pēc šādām formulām</w:t>
      </w:r>
    </w:p>
    <w:p w:rsidR="00A369A6" w:rsidRDefault="00A369A6" w:rsidP="00A369A6">
      <w:pPr>
        <w:ind w:left="2160" w:firstLine="720"/>
        <w:jc w:val="both"/>
      </w:pPr>
      <w:r w:rsidRPr="00AB5C34">
        <w:rPr>
          <w:position w:val="-24"/>
        </w:rPr>
        <w:object w:dxaOrig="1120" w:dyaOrig="620">
          <v:shape id="_x0000_i1875" type="#_x0000_t75" style="width:55pt;height:31pt" o:ole="">
            <v:imagedata r:id="rId2025" o:title=""/>
          </v:shape>
          <o:OLEObject Type="Embed" ProgID="Equation.3" ShapeID="_x0000_i1875" DrawAspect="Content" ObjectID="_1391000375" r:id="rId2026"/>
        </w:object>
      </w:r>
      <w:r>
        <w:t xml:space="preserve"> vai </w:t>
      </w:r>
      <w:r w:rsidRPr="00AF6108">
        <w:rPr>
          <w:position w:val="-30"/>
        </w:rPr>
        <w:object w:dxaOrig="1080" w:dyaOrig="680">
          <v:shape id="_x0000_i1876" type="#_x0000_t75" style="width:55pt;height:33.5pt" o:ole="">
            <v:imagedata r:id="rId2027" o:title=""/>
          </v:shape>
          <o:OLEObject Type="Embed" ProgID="Equation.3" ShapeID="_x0000_i1876" DrawAspect="Content" ObjectID="_1391000376" r:id="rId2028"/>
        </w:object>
      </w:r>
    </w:p>
    <w:p w:rsidR="00A369A6" w:rsidRDefault="00A369A6" w:rsidP="00A369A6">
      <w:pPr>
        <w:ind w:firstLine="397"/>
        <w:jc w:val="both"/>
      </w:pPr>
      <w:r>
        <w:t>Jo lielāks ir reaktīvai spriegums salīdzinājumā ar aktīvo spriegumu, jo lielāks ir strāvas fāzes nobīdes leņķis attiecībā pret spaiļu spriegumu.</w:t>
      </w:r>
    </w:p>
    <w:p w:rsidR="00A369A6" w:rsidRDefault="00A369A6" w:rsidP="00A369A6">
      <w:pPr>
        <w:ind w:firstLine="397"/>
        <w:jc w:val="both"/>
      </w:pPr>
      <w:r w:rsidRPr="00AB5C34">
        <w:rPr>
          <w:b/>
        </w:rPr>
        <w:t>Ķēdes pretestība</w:t>
      </w:r>
      <w:r>
        <w:t>. Formulu (6.40) var pārrakstīt šādā veidā:</w:t>
      </w:r>
    </w:p>
    <w:p w:rsidR="00A369A6" w:rsidRDefault="00A369A6" w:rsidP="00A369A6">
      <w:pPr>
        <w:ind w:left="1440" w:firstLine="720"/>
        <w:jc w:val="both"/>
      </w:pPr>
      <w:r w:rsidRPr="00AB5C34">
        <w:rPr>
          <w:position w:val="-12"/>
        </w:rPr>
        <w:object w:dxaOrig="3800" w:dyaOrig="460">
          <v:shape id="_x0000_i1877" type="#_x0000_t75" style="width:190pt;height:23.5pt" o:ole="">
            <v:imagedata r:id="rId2029" o:title=""/>
          </v:shape>
          <o:OLEObject Type="Embed" ProgID="Equation.3" ShapeID="_x0000_i1877" DrawAspect="Content" ObjectID="_1391000377" r:id="rId2030"/>
        </w:object>
      </w:r>
    </w:p>
    <w:p w:rsidR="00A369A6" w:rsidRDefault="00A369A6" w:rsidP="00A369A6">
      <w:pPr>
        <w:jc w:val="both"/>
      </w:pPr>
      <w:r>
        <w:t>no kurienes ķēdes strāva</w:t>
      </w:r>
    </w:p>
    <w:p w:rsidR="00A369A6" w:rsidRDefault="00A369A6" w:rsidP="00A369A6">
      <w:pPr>
        <w:ind w:left="2160" w:firstLine="720"/>
        <w:jc w:val="both"/>
      </w:pPr>
      <w:r w:rsidRPr="00BA49FB">
        <w:rPr>
          <w:position w:val="-36"/>
        </w:rPr>
        <w:object w:dxaOrig="1980" w:dyaOrig="740">
          <v:shape id="_x0000_i1878" type="#_x0000_t75" style="width:99pt;height:36.5pt" o:ole="">
            <v:imagedata r:id="rId2031" o:title=""/>
          </v:shape>
          <o:OLEObject Type="Embed" ProgID="Equation.3" ShapeID="_x0000_i1878" DrawAspect="Content" ObjectID="_1391000378" r:id="rId2032"/>
        </w:object>
      </w:r>
      <w:r>
        <w:t xml:space="preserve"> </w:t>
      </w:r>
      <w:r>
        <w:tab/>
      </w:r>
      <w:r>
        <w:tab/>
      </w:r>
      <w:r>
        <w:tab/>
      </w:r>
      <w:r>
        <w:tab/>
        <w:t>(6.41)</w:t>
      </w:r>
    </w:p>
    <w:p w:rsidR="00A369A6" w:rsidRDefault="00A369A6" w:rsidP="00A369A6">
      <w:pPr>
        <w:ind w:firstLine="397"/>
        <w:jc w:val="both"/>
      </w:pPr>
      <w:r>
        <w:t>Lielumu</w:t>
      </w:r>
    </w:p>
    <w:p w:rsidR="00A369A6" w:rsidRDefault="00A369A6" w:rsidP="00A369A6">
      <w:pPr>
        <w:ind w:left="2160" w:firstLine="720"/>
        <w:jc w:val="both"/>
      </w:pPr>
      <w:r w:rsidRPr="00BA49FB">
        <w:rPr>
          <w:position w:val="-12"/>
        </w:rPr>
        <w:object w:dxaOrig="2920" w:dyaOrig="460">
          <v:shape id="_x0000_i1879" type="#_x0000_t75" style="width:146pt;height:23.5pt" o:ole="">
            <v:imagedata r:id="rId2033" o:title=""/>
          </v:shape>
          <o:OLEObject Type="Embed" ProgID="Equation.3" ShapeID="_x0000_i1879" DrawAspect="Content" ObjectID="_1391000379" r:id="rId2034"/>
        </w:object>
      </w:r>
      <w:r>
        <w:tab/>
      </w:r>
      <w:r>
        <w:tab/>
        <w:t xml:space="preserve"> (6.42)</w:t>
      </w:r>
    </w:p>
    <w:p w:rsidR="00A369A6" w:rsidRDefault="00A369A6" w:rsidP="00A369A6">
      <w:pPr>
        <w:jc w:val="both"/>
      </w:pPr>
      <w:r>
        <w:t>sauc par ķēdes pilno pretestību.</w:t>
      </w:r>
    </w:p>
    <w:p w:rsidR="00A369A6" w:rsidRDefault="00A369A6" w:rsidP="00A369A6">
      <w:pPr>
        <w:ind w:firstLine="397"/>
        <w:jc w:val="both"/>
      </w:pPr>
      <w:r w:rsidRPr="00F86663">
        <w:t>Izteiksme (</w:t>
      </w:r>
      <w:r>
        <w:t>6.41</w:t>
      </w:r>
      <w:r w:rsidRPr="00F86663">
        <w:t>) formāli ir līdzīga Oma likuma izteiksmei, tādēļ to sauc par Oma likumu maiņstrāvas ķēdei ar aktīvo pretestību un induktivitāti.</w:t>
      </w:r>
    </w:p>
    <w:p w:rsidR="00A369A6" w:rsidRDefault="00A369A6" w:rsidP="00A369A6">
      <w:pPr>
        <w:ind w:firstLine="397"/>
        <w:jc w:val="both"/>
      </w:pPr>
      <w:r>
        <w:t xml:space="preserve">Pretestības </w:t>
      </w:r>
      <w:r w:rsidRPr="00AF6108">
        <w:rPr>
          <w:i/>
        </w:rPr>
        <w:t>R, X</w:t>
      </w:r>
      <w:r w:rsidRPr="00AF6108">
        <w:rPr>
          <w:i/>
          <w:vertAlign w:val="subscript"/>
        </w:rPr>
        <w:t>L</w:t>
      </w:r>
      <w:r>
        <w:t xml:space="preserve"> un </w:t>
      </w:r>
      <w:r w:rsidRPr="00AF6108">
        <w:rPr>
          <w:i/>
        </w:rPr>
        <w:t>Z</w:t>
      </w:r>
      <w:r>
        <w:t xml:space="preserve"> var attēlot grafiski ar taisnleņķa trīsstūra – pretestības trīsstūra – malām (6.37. att.), kuru var iegūt no sprieguma trīsstūra, samazinot katru tā malu </w:t>
      </w:r>
      <w:r w:rsidRPr="00AF6108">
        <w:rPr>
          <w:i/>
        </w:rPr>
        <w:t>I</w:t>
      </w:r>
      <w:r>
        <w:t xml:space="preserve"> reizes.</w:t>
      </w:r>
    </w:p>
    <w:p w:rsidR="00A369A6" w:rsidRDefault="00A369A6" w:rsidP="00A369A6">
      <w:pPr>
        <w:ind w:firstLine="397"/>
        <w:jc w:val="both"/>
      </w:pPr>
      <w:r>
        <w:t>Tā kā pretestību un spriegumu trīsstūri ir līdzīgi, sprieguma un strāvas fāzes nobīdes le</w:t>
      </w:r>
      <w:r>
        <w:t>ņ</w:t>
      </w:r>
      <w:r>
        <w:t xml:space="preserve">ķis </w:t>
      </w:r>
      <w:r>
        <w:rPr>
          <w:i/>
        </w:rPr>
        <w:t>φ</w:t>
      </w:r>
      <w:r>
        <w:t xml:space="preserve">, kas ir vienāds ar leņķi starp trīsstūra malām </w:t>
      </w:r>
      <w:r w:rsidRPr="00AF6108">
        <w:rPr>
          <w:i/>
        </w:rPr>
        <w:t>Z</w:t>
      </w:r>
      <w:r>
        <w:t xml:space="preserve"> un </w:t>
      </w:r>
      <w:r w:rsidRPr="00AF6108">
        <w:rPr>
          <w:i/>
        </w:rPr>
        <w:t>R</w:t>
      </w:r>
      <w:r>
        <w:t>, var noteikt pēc sakarībām</w:t>
      </w:r>
    </w:p>
    <w:p w:rsidR="00A369A6" w:rsidRDefault="00A369A6" w:rsidP="00A369A6">
      <w:pPr>
        <w:ind w:left="1440" w:firstLine="720"/>
        <w:jc w:val="both"/>
      </w:pPr>
      <w:r w:rsidRPr="00AB5C34">
        <w:rPr>
          <w:position w:val="-24"/>
        </w:rPr>
        <w:object w:dxaOrig="1560" w:dyaOrig="620">
          <v:shape id="_x0000_i1880" type="#_x0000_t75" style="width:77.5pt;height:31pt" o:ole="">
            <v:imagedata r:id="rId2035" o:title=""/>
          </v:shape>
          <o:OLEObject Type="Embed" ProgID="Equation.3" ShapeID="_x0000_i1880" DrawAspect="Content" ObjectID="_1391000380" r:id="rId2036"/>
        </w:object>
      </w:r>
      <w:r>
        <w:t xml:space="preserve"> vai </w:t>
      </w:r>
      <w:r w:rsidRPr="00AF6108">
        <w:rPr>
          <w:position w:val="-30"/>
        </w:rPr>
        <w:object w:dxaOrig="1660" w:dyaOrig="680">
          <v:shape id="_x0000_i1881" type="#_x0000_t75" style="width:83pt;height:33.5pt" o:ole="">
            <v:imagedata r:id="rId2037" o:title=""/>
          </v:shape>
          <o:OLEObject Type="Embed" ProgID="Equation.3" ShapeID="_x0000_i1881" DrawAspect="Content" ObjectID="_1391000381" r:id="rId2038"/>
        </w:object>
      </w:r>
    </w:p>
    <w:p w:rsidR="00A369A6" w:rsidRDefault="00A369A6" w:rsidP="00A369A6">
      <w:pPr>
        <w:ind w:firstLine="397"/>
        <w:jc w:val="both"/>
      </w:pPr>
      <w:r>
        <w:t>Svarīgi atzīmēt aktīvas pretestības divas īpašības:</w:t>
      </w:r>
    </w:p>
    <w:p w:rsidR="00A369A6" w:rsidRDefault="00A369A6" w:rsidP="00A369A6">
      <w:pPr>
        <w:ind w:firstLine="397"/>
        <w:jc w:val="both"/>
      </w:pPr>
      <w:r>
        <w:t xml:space="preserve">1. pretestība </w:t>
      </w:r>
      <w:r w:rsidRPr="00AF6108">
        <w:rPr>
          <w:i/>
        </w:rPr>
        <w:t>R</w:t>
      </w:r>
      <w:r>
        <w:t xml:space="preserve"> nav atkarīga no strāvas izmaiņas frekvences </w:t>
      </w:r>
      <w:r w:rsidRPr="00AF6108">
        <w:rPr>
          <w:i/>
        </w:rPr>
        <w:t>f</w:t>
      </w:r>
      <w:r>
        <w:t xml:space="preserve">; </w:t>
      </w:r>
    </w:p>
    <w:p w:rsidR="00A369A6" w:rsidRDefault="00A369A6" w:rsidP="00A369A6">
      <w:pPr>
        <w:ind w:firstLine="397"/>
        <w:jc w:val="both"/>
      </w:pPr>
      <w:r>
        <w:t xml:space="preserve">2. spriegums uz pretestības </w:t>
      </w:r>
      <w:r w:rsidRPr="00AF6108">
        <w:rPr>
          <w:i/>
        </w:rPr>
        <w:t>U</w:t>
      </w:r>
      <w:r>
        <w:rPr>
          <w:i/>
          <w:vertAlign w:val="subscript"/>
        </w:rPr>
        <w:t>a</w:t>
      </w:r>
      <w:r>
        <w:t xml:space="preserve"> sakrīt fāzē ar strāvu </w:t>
      </w:r>
      <w:r w:rsidRPr="00AF6108">
        <w:rPr>
          <w:i/>
        </w:rPr>
        <w:t>I</w:t>
      </w:r>
      <w:r>
        <w:t xml:space="preserve">. </w:t>
      </w:r>
    </w:p>
    <w:p w:rsidR="00A369A6" w:rsidRDefault="00A369A6" w:rsidP="00A369A6">
      <w:pPr>
        <w:ind w:firstLine="397"/>
        <w:jc w:val="both"/>
      </w:pPr>
      <w:r>
        <w:t xml:space="preserve">Šo īpašību dēļ Oma likumu pretestībai </w:t>
      </w:r>
      <w:r w:rsidRPr="00AF6108">
        <w:rPr>
          <w:i/>
        </w:rPr>
        <w:t>R</w:t>
      </w:r>
      <w:r>
        <w:t xml:space="preserve"> var uzrakstīt gan sprieguma un strāvas mome</w:t>
      </w:r>
      <w:r>
        <w:t>n</w:t>
      </w:r>
      <w:r>
        <w:t xml:space="preserve">tānām vērtībām </w:t>
      </w:r>
      <w:r w:rsidRPr="00AF6108">
        <w:rPr>
          <w:i/>
        </w:rPr>
        <w:t>u</w:t>
      </w:r>
      <w:r>
        <w:rPr>
          <w:i/>
          <w:vertAlign w:val="subscript"/>
        </w:rPr>
        <w:t>a</w:t>
      </w:r>
      <w:r w:rsidRPr="00AF6108">
        <w:rPr>
          <w:i/>
        </w:rPr>
        <w:t xml:space="preserve"> = Ri</w:t>
      </w:r>
      <w:r>
        <w:t xml:space="preserve">, gan arī efektīvām </w:t>
      </w:r>
      <w:r w:rsidRPr="00AF6108">
        <w:rPr>
          <w:i/>
        </w:rPr>
        <w:t>U</w:t>
      </w:r>
      <w:r>
        <w:rPr>
          <w:i/>
          <w:vertAlign w:val="subscript"/>
        </w:rPr>
        <w:t>a</w:t>
      </w:r>
      <w:r w:rsidRPr="00AF6108">
        <w:rPr>
          <w:i/>
        </w:rPr>
        <w:t xml:space="preserve"> = RI</w:t>
      </w:r>
      <w:r>
        <w:t xml:space="preserve">, vai maksimālām </w:t>
      </w:r>
      <w:r w:rsidRPr="00AF6108">
        <w:rPr>
          <w:i/>
        </w:rPr>
        <w:t>U</w:t>
      </w:r>
      <w:r>
        <w:rPr>
          <w:i/>
          <w:vertAlign w:val="subscript"/>
        </w:rPr>
        <w:t>a</w:t>
      </w:r>
      <w:r w:rsidRPr="00AF6108">
        <w:rPr>
          <w:i/>
          <w:vertAlign w:val="subscript"/>
        </w:rPr>
        <w:t>m</w:t>
      </w:r>
      <w:r w:rsidRPr="00AF6108">
        <w:rPr>
          <w:i/>
        </w:rPr>
        <w:t xml:space="preserve"> = RI</w:t>
      </w:r>
      <w:r w:rsidRPr="00AF6108">
        <w:rPr>
          <w:i/>
          <w:vertAlign w:val="subscript"/>
        </w:rPr>
        <w:t>m</w:t>
      </w:r>
      <w:r>
        <w:t>.</w:t>
      </w:r>
    </w:p>
    <w:p w:rsidR="00A369A6" w:rsidRDefault="00A369A6" w:rsidP="00A369A6">
      <w:pPr>
        <w:ind w:firstLine="397"/>
        <w:jc w:val="both"/>
      </w:pPr>
      <w:r>
        <w:t xml:space="preserve">Citādi ir ar induktivitātes īpašībām. Maiņstrāva rada induktivitāte EDS </w:t>
      </w:r>
      <w:r w:rsidRPr="00CF2076">
        <w:rPr>
          <w:i/>
        </w:rPr>
        <w:t>e</w:t>
      </w:r>
      <w:r w:rsidRPr="00CF2076">
        <w:rPr>
          <w:i/>
          <w:vertAlign w:val="subscript"/>
        </w:rPr>
        <w:t>L</w:t>
      </w:r>
      <w:r>
        <w:t>, kurš kavē (pr</w:t>
      </w:r>
      <w:r>
        <w:t>e</w:t>
      </w:r>
      <w:r>
        <w:t>tojas) strāvas izmaiņas ķēdē (Lenca likums), tādēļ parādās induktīvā pretestība. Induktīva pr</w:t>
      </w:r>
      <w:r>
        <w:t>e</w:t>
      </w:r>
      <w:r>
        <w:t xml:space="preserve">testība </w:t>
      </w:r>
      <w:r w:rsidRPr="00CF2076">
        <w:rPr>
          <w:i/>
        </w:rPr>
        <w:t>X</w:t>
      </w:r>
      <w:r w:rsidRPr="00CF2076">
        <w:rPr>
          <w:i/>
          <w:vertAlign w:val="subscript"/>
        </w:rPr>
        <w:t>L</w:t>
      </w:r>
      <w:r>
        <w:t xml:space="preserve"> atšķirībā no aktīvās pretestības ir atkarīga no frekvences </w:t>
      </w:r>
      <w:r w:rsidRPr="00CF2076">
        <w:rPr>
          <w:i/>
        </w:rPr>
        <w:t>X</w:t>
      </w:r>
      <w:r w:rsidRPr="00CF2076">
        <w:rPr>
          <w:i/>
          <w:vertAlign w:val="subscript"/>
        </w:rPr>
        <w:t>L</w:t>
      </w:r>
      <w:r w:rsidRPr="00CF2076">
        <w:rPr>
          <w:i/>
        </w:rPr>
        <w:t xml:space="preserve"> = ωL =</w:t>
      </w:r>
      <w:r>
        <w:t xml:space="preserve"> 2</w:t>
      </w:r>
      <w:r w:rsidRPr="00CF2076">
        <w:rPr>
          <w:i/>
        </w:rPr>
        <w:t>πfL</w:t>
      </w:r>
      <w:r>
        <w:t>.</w:t>
      </w:r>
    </w:p>
    <w:p w:rsidR="00A369A6" w:rsidRDefault="00A369A6" w:rsidP="00A369A6">
      <w:pPr>
        <w:ind w:firstLine="397"/>
        <w:jc w:val="both"/>
      </w:pPr>
      <w:r>
        <w:t>Induktivitāte no aktīvās pretestības atšķiras arī ar fāžu starpību starp strāvu un spriegumu. EDS induktivitātē (</w:t>
      </w:r>
      <w:r w:rsidRPr="00605DB0">
        <w:rPr>
          <w:i/>
        </w:rPr>
        <w:t>E</w:t>
      </w:r>
      <w:r w:rsidRPr="00605DB0">
        <w:rPr>
          <w:i/>
          <w:vertAlign w:val="subscript"/>
        </w:rPr>
        <w:t>L</w:t>
      </w:r>
      <w:r>
        <w:t xml:space="preserve">) atpaliek no strāvas </w:t>
      </w:r>
      <w:r w:rsidRPr="00605DB0">
        <w:rPr>
          <w:i/>
        </w:rPr>
        <w:t>I</w:t>
      </w:r>
      <w:r>
        <w:t xml:space="preserve"> fāzē par leņķi π/2. Šo EDS līdzsvaro spriegums uz induktivitātes </w:t>
      </w:r>
      <w:r w:rsidRPr="00605DB0">
        <w:rPr>
          <w:i/>
        </w:rPr>
        <w:t>U</w:t>
      </w:r>
      <w:r w:rsidRPr="00605DB0">
        <w:rPr>
          <w:i/>
          <w:vertAlign w:val="subscript"/>
        </w:rPr>
        <w:t>L</w:t>
      </w:r>
      <w:r>
        <w:t xml:space="preserve">. Tāpēc spriegums </w:t>
      </w:r>
      <w:r w:rsidRPr="00605DB0">
        <w:rPr>
          <w:i/>
        </w:rPr>
        <w:t>U</w:t>
      </w:r>
      <w:r w:rsidRPr="00605DB0">
        <w:rPr>
          <w:i/>
          <w:vertAlign w:val="subscript"/>
        </w:rPr>
        <w:t>L</w:t>
      </w:r>
      <w:r>
        <w:t xml:space="preserve"> vienāds ar EDS </w:t>
      </w:r>
      <w:r w:rsidRPr="00605DB0">
        <w:rPr>
          <w:i/>
        </w:rPr>
        <w:t>E</w:t>
      </w:r>
      <w:r w:rsidRPr="00605DB0">
        <w:rPr>
          <w:i/>
          <w:vertAlign w:val="subscript"/>
        </w:rPr>
        <w:t>L</w:t>
      </w:r>
      <w:r>
        <w:t>, bet tam ir pretēja zīme (</w:t>
      </w:r>
      <w:r w:rsidRPr="00605DB0">
        <w:rPr>
          <w:i/>
        </w:rPr>
        <w:t>U</w:t>
      </w:r>
      <w:r w:rsidRPr="00605DB0">
        <w:rPr>
          <w:i/>
          <w:vertAlign w:val="subscript"/>
        </w:rPr>
        <w:t>L</w:t>
      </w:r>
      <w:r w:rsidRPr="00605DB0">
        <w:rPr>
          <w:i/>
        </w:rPr>
        <w:t xml:space="preserve"> = - E</w:t>
      </w:r>
      <w:r w:rsidRPr="00605DB0">
        <w:rPr>
          <w:i/>
          <w:vertAlign w:val="subscript"/>
        </w:rPr>
        <w:t>L</w:t>
      </w:r>
      <w:r>
        <w:t>). Līdz ar to Oma likumu var uzrakstīt tikai efektīvajām vai maksimālajām strāvas un induktiv</w:t>
      </w:r>
      <w:r>
        <w:t>i</w:t>
      </w:r>
      <w:r>
        <w:t xml:space="preserve">tātes sprieguma vērtībām </w:t>
      </w:r>
      <w:r w:rsidRPr="00605DB0">
        <w:rPr>
          <w:i/>
        </w:rPr>
        <w:t>U</w:t>
      </w:r>
      <w:r w:rsidRPr="00605DB0">
        <w:rPr>
          <w:i/>
          <w:vertAlign w:val="subscript"/>
        </w:rPr>
        <w:t>L</w:t>
      </w:r>
      <w:r w:rsidRPr="00605DB0">
        <w:rPr>
          <w:i/>
        </w:rPr>
        <w:t xml:space="preserve"> = X</w:t>
      </w:r>
      <w:r w:rsidRPr="00605DB0">
        <w:rPr>
          <w:i/>
          <w:vertAlign w:val="subscript"/>
        </w:rPr>
        <w:t>L</w:t>
      </w:r>
      <w:r w:rsidRPr="00605DB0">
        <w:rPr>
          <w:i/>
        </w:rPr>
        <w:t>I</w:t>
      </w:r>
      <w:r>
        <w:t xml:space="preserve">, vai </w:t>
      </w:r>
      <w:r w:rsidRPr="00605DB0">
        <w:rPr>
          <w:i/>
        </w:rPr>
        <w:t>U</w:t>
      </w:r>
      <w:r w:rsidRPr="00605DB0">
        <w:rPr>
          <w:i/>
          <w:vertAlign w:val="subscript"/>
        </w:rPr>
        <w:t>Lm</w:t>
      </w:r>
      <w:r w:rsidRPr="00605DB0">
        <w:rPr>
          <w:i/>
        </w:rPr>
        <w:t xml:space="preserve"> = X</w:t>
      </w:r>
      <w:r w:rsidRPr="00605DB0">
        <w:rPr>
          <w:i/>
          <w:vertAlign w:val="subscript"/>
        </w:rPr>
        <w:t>L</w:t>
      </w:r>
      <w:r w:rsidRPr="00605DB0">
        <w:rPr>
          <w:i/>
        </w:rPr>
        <w:t>I</w:t>
      </w:r>
      <w:r w:rsidRPr="00605DB0">
        <w:rPr>
          <w:i/>
          <w:vertAlign w:val="subscript"/>
        </w:rPr>
        <w:t>m</w:t>
      </w:r>
      <w:r>
        <w:t>, bet to nevar izmantot momentānajam vē</w:t>
      </w:r>
      <w:r>
        <w:t>r</w:t>
      </w:r>
      <w:r>
        <w:t>tībām (</w:t>
      </w:r>
      <w:r w:rsidRPr="00605DB0">
        <w:rPr>
          <w:i/>
        </w:rPr>
        <w:t>u</w:t>
      </w:r>
      <w:r w:rsidRPr="00605DB0">
        <w:rPr>
          <w:i/>
          <w:vertAlign w:val="subscript"/>
        </w:rPr>
        <w:t>L</w:t>
      </w:r>
      <w:r w:rsidRPr="00605DB0">
        <w:rPr>
          <w:i/>
        </w:rPr>
        <w:t xml:space="preserve"> ≠ X</w:t>
      </w:r>
      <w:r w:rsidRPr="00605DB0">
        <w:rPr>
          <w:i/>
          <w:vertAlign w:val="subscript"/>
        </w:rPr>
        <w:t>L</w:t>
      </w:r>
      <w:r w:rsidRPr="00605DB0">
        <w:rPr>
          <w:i/>
        </w:rPr>
        <w:t>i</w:t>
      </w:r>
      <w:r>
        <w:t>).</w:t>
      </w:r>
    </w:p>
    <w:p w:rsidR="00A369A6" w:rsidRDefault="00A369A6" w:rsidP="00A369A6">
      <w:pPr>
        <w:ind w:firstLine="397"/>
        <w:jc w:val="both"/>
      </w:pPr>
      <w:r w:rsidRPr="00605DB0">
        <w:rPr>
          <w:b/>
        </w:rPr>
        <w:t>Jauda</w:t>
      </w:r>
      <w:r>
        <w:t>. Jaudas momentānā vērtība</w:t>
      </w:r>
    </w:p>
    <w:p w:rsidR="00A369A6" w:rsidRPr="00B70191" w:rsidRDefault="00A369A6" w:rsidP="00A369A6">
      <w:pPr>
        <w:ind w:left="720" w:firstLine="720"/>
        <w:jc w:val="both"/>
      </w:pPr>
      <w:r>
        <w:rPr>
          <w:i/>
        </w:rPr>
        <w:t>p</w:t>
      </w:r>
      <w:r w:rsidRPr="008C3905">
        <w:rPr>
          <w:i/>
        </w:rPr>
        <w:t xml:space="preserve"> = ui = U</w:t>
      </w:r>
      <w:r w:rsidRPr="008C3905">
        <w:rPr>
          <w:i/>
          <w:vertAlign w:val="subscript"/>
        </w:rPr>
        <w:t>m</w:t>
      </w:r>
      <w:r>
        <w:t xml:space="preserve"> sin(</w:t>
      </w:r>
      <w:r w:rsidRPr="008C3905">
        <w:rPr>
          <w:i/>
        </w:rPr>
        <w:t>ωt + φ</w:t>
      </w:r>
      <w:r>
        <w:t>)</w:t>
      </w:r>
      <w:r w:rsidRPr="008C3905">
        <w:rPr>
          <w:i/>
        </w:rPr>
        <w:t>I</w:t>
      </w:r>
      <w:r w:rsidRPr="008C3905">
        <w:rPr>
          <w:i/>
          <w:vertAlign w:val="subscript"/>
        </w:rPr>
        <w:t>m</w:t>
      </w:r>
      <w:r>
        <w:t xml:space="preserve"> sin</w:t>
      </w:r>
      <w:r w:rsidRPr="008C3905">
        <w:rPr>
          <w:i/>
        </w:rPr>
        <w:t>ωt</w:t>
      </w:r>
      <w:r>
        <w:t xml:space="preserve"> = </w:t>
      </w:r>
      <w:r w:rsidRPr="008C3905">
        <w:rPr>
          <w:i/>
        </w:rPr>
        <w:t>U</w:t>
      </w:r>
      <w:r w:rsidRPr="008C3905">
        <w:rPr>
          <w:i/>
          <w:vertAlign w:val="subscript"/>
        </w:rPr>
        <w:t>m</w:t>
      </w:r>
      <w:r w:rsidRPr="008C3905">
        <w:rPr>
          <w:i/>
        </w:rPr>
        <w:t>I</w:t>
      </w:r>
      <w:r w:rsidRPr="008C3905">
        <w:rPr>
          <w:i/>
          <w:vertAlign w:val="subscript"/>
        </w:rPr>
        <w:t>m</w:t>
      </w:r>
      <w:r w:rsidRPr="008C3905">
        <w:rPr>
          <w:i/>
        </w:rPr>
        <w:t xml:space="preserve"> </w:t>
      </w:r>
      <w:r>
        <w:t>sin(</w:t>
      </w:r>
      <w:r w:rsidRPr="008C3905">
        <w:rPr>
          <w:i/>
        </w:rPr>
        <w:t>ωt + φ</w:t>
      </w:r>
      <w:r>
        <w:t>) sin</w:t>
      </w:r>
      <w:r w:rsidRPr="008C3905">
        <w:rPr>
          <w:i/>
        </w:rPr>
        <w:t>ωt</w:t>
      </w:r>
      <w:r>
        <w:t>.</w:t>
      </w:r>
    </w:p>
    <w:p w:rsidR="00A369A6" w:rsidRDefault="00A369A6" w:rsidP="00A369A6">
      <w:pPr>
        <w:ind w:firstLine="397"/>
        <w:jc w:val="both"/>
      </w:pPr>
      <w:r>
        <w:t>Ievērojot, ka</w:t>
      </w:r>
    </w:p>
    <w:p w:rsidR="00A369A6" w:rsidRDefault="00A369A6" w:rsidP="00A369A6">
      <w:pPr>
        <w:ind w:left="1440" w:firstLine="720"/>
        <w:jc w:val="both"/>
      </w:pPr>
      <w:r w:rsidRPr="008C3905">
        <w:rPr>
          <w:i/>
          <w:position w:val="-24"/>
        </w:rPr>
        <w:object w:dxaOrig="4300" w:dyaOrig="620">
          <v:shape id="_x0000_i1882" type="#_x0000_t75" style="width:215pt;height:31pt" o:ole="">
            <v:imagedata r:id="rId2039" o:title=""/>
          </v:shape>
          <o:OLEObject Type="Embed" ProgID="Equation.3" ShapeID="_x0000_i1882" DrawAspect="Content" ObjectID="_1391000382" r:id="rId2040"/>
        </w:object>
      </w:r>
    </w:p>
    <w:p w:rsidR="00A369A6" w:rsidRDefault="00A369A6" w:rsidP="00A369A6">
      <w:pPr>
        <w:jc w:val="both"/>
      </w:pPr>
      <w:r>
        <w:t>kā arī izteiksmi (6</w:t>
      </w:r>
      <w:r w:rsidRPr="00145FD6">
        <w:t>.</w:t>
      </w:r>
      <w:r>
        <w:t>10), var uzrakstīt citu momentānās jaudas izteiksmi</w:t>
      </w:r>
    </w:p>
    <w:p w:rsidR="00A369A6" w:rsidRDefault="00A369A6" w:rsidP="00A369A6">
      <w:pPr>
        <w:ind w:left="1440" w:firstLine="720"/>
        <w:jc w:val="both"/>
      </w:pPr>
      <w:r w:rsidRPr="008C3905">
        <w:rPr>
          <w:i/>
        </w:rPr>
        <w:t>P = UI</w:t>
      </w:r>
      <w:r>
        <w:t xml:space="preserve"> cos</w:t>
      </w:r>
      <w:r w:rsidRPr="008C3905">
        <w:rPr>
          <w:i/>
        </w:rPr>
        <w:t>φ</w:t>
      </w:r>
      <w:r>
        <w:t xml:space="preserve"> – </w:t>
      </w:r>
      <w:r w:rsidRPr="008C3905">
        <w:rPr>
          <w:i/>
        </w:rPr>
        <w:t>UI</w:t>
      </w:r>
      <w:r>
        <w:t xml:space="preserve"> cos(2</w:t>
      </w:r>
      <w:r w:rsidRPr="008C3905">
        <w:rPr>
          <w:i/>
        </w:rPr>
        <w:t>ωt + φ</w:t>
      </w:r>
      <w:r>
        <w:t xml:space="preserve">). </w:t>
      </w:r>
      <w:r>
        <w:tab/>
      </w:r>
      <w:r>
        <w:tab/>
      </w:r>
      <w:r>
        <w:tab/>
        <w:t>(6.43)</w:t>
      </w:r>
    </w:p>
    <w:p w:rsidR="00A369A6" w:rsidRDefault="00A369A6" w:rsidP="00A369A6">
      <w:pPr>
        <w:ind w:firstLine="397"/>
        <w:jc w:val="both"/>
      </w:pPr>
      <w:r>
        <w:t>6.38. attēlā parādīti strāvas, sprieguma un jaudas grafiki. Momentānās jaudas līknes ord</w:t>
      </w:r>
      <w:r>
        <w:t>i</w:t>
      </w:r>
      <w:r>
        <w:t>nātes iegūtas, reizinot sprieguma un strāvas līkņu attiecīgo punktu ordinātes.</w:t>
      </w:r>
    </w:p>
    <w:p w:rsidR="00A369A6" w:rsidRDefault="00A369A6" w:rsidP="00A369A6">
      <w:pPr>
        <w:ind w:firstLine="397"/>
        <w:jc w:val="both"/>
      </w:pPr>
      <w:r>
        <w:t xml:space="preserve">Uzrakstītajai izteiksmei (6.43) ir divi locekļi; nemainīgais, no laika neatkarīgais loceklis </w:t>
      </w:r>
      <w:r w:rsidRPr="008C3905">
        <w:rPr>
          <w:i/>
        </w:rPr>
        <w:t>UI</w:t>
      </w:r>
      <w:r>
        <w:t xml:space="preserve"> cos</w:t>
      </w:r>
      <w:r w:rsidRPr="008C3905">
        <w:rPr>
          <w:i/>
        </w:rPr>
        <w:t>φ</w:t>
      </w:r>
      <w:r>
        <w:rPr>
          <w:i/>
        </w:rPr>
        <w:t xml:space="preserve"> </w:t>
      </w:r>
      <w:r>
        <w:t xml:space="preserve">un sinusoidāli mainīgais loceklis </w:t>
      </w:r>
      <w:r w:rsidRPr="008C3905">
        <w:rPr>
          <w:i/>
        </w:rPr>
        <w:t>UI</w:t>
      </w:r>
      <w:r>
        <w:t xml:space="preserve"> cos(2</w:t>
      </w:r>
      <w:r w:rsidRPr="008C3905">
        <w:rPr>
          <w:i/>
        </w:rPr>
        <w:t>ωt + φ</w:t>
      </w:r>
      <w:r>
        <w:t xml:space="preserve">). Viena perioda laikā jaudas vidējā vērtība, kuru parasti pielieto maiņstrāvas ķēžu aprēķinos, ir vienāda ar nemainīgo locekli </w:t>
      </w:r>
      <w:r w:rsidRPr="008C3905">
        <w:rPr>
          <w:i/>
        </w:rPr>
        <w:t>UI</w:t>
      </w:r>
      <w:r>
        <w:t xml:space="preserve"> cos</w:t>
      </w:r>
      <w:r w:rsidRPr="008C3905">
        <w:rPr>
          <w:i/>
        </w:rPr>
        <w:t>φ</w:t>
      </w:r>
      <w:r>
        <w:rPr>
          <w:i/>
        </w:rPr>
        <w:t>,</w:t>
      </w:r>
      <w:r>
        <w:t xml:space="preserve"> jo sinusoidālas funkcijas vidējā vērtība perioda laikā ir vienāda ar nulli.</w:t>
      </w:r>
    </w:p>
    <w:p w:rsidR="00A369A6" w:rsidRDefault="00A369A6" w:rsidP="00A369A6">
      <w:pPr>
        <w:ind w:firstLine="397"/>
        <w:jc w:val="both"/>
      </w:pPr>
      <w:r>
        <w:t>Tādējādi ķēdes jaudas vidēja vērtība ir vienāda ar sprieguma un strāvas efektīvo vērtību un cos</w:t>
      </w:r>
      <w:r w:rsidRPr="008C3905">
        <w:rPr>
          <w:i/>
        </w:rPr>
        <w:t>φ</w:t>
      </w:r>
      <w:r>
        <w:t xml:space="preserve"> reizinājumu, t.i.,</w:t>
      </w:r>
    </w:p>
    <w:p w:rsidR="00A369A6" w:rsidRDefault="00A369A6" w:rsidP="00A369A6">
      <w:pPr>
        <w:ind w:firstLine="397"/>
        <w:jc w:val="both"/>
      </w:pPr>
      <w:r>
        <w:t xml:space="preserve"> </w:t>
      </w:r>
      <w:r>
        <w:tab/>
      </w:r>
      <w:r>
        <w:tab/>
      </w:r>
      <w:r>
        <w:tab/>
      </w:r>
      <w:r>
        <w:tab/>
      </w:r>
      <w:r w:rsidRPr="008C3905">
        <w:rPr>
          <w:i/>
        </w:rPr>
        <w:t>P = UI</w:t>
      </w:r>
      <w:r>
        <w:t xml:space="preserve"> cos</w:t>
      </w:r>
      <w:r w:rsidRPr="008C3905">
        <w:rPr>
          <w:i/>
        </w:rPr>
        <w:t>φ</w:t>
      </w:r>
      <w:r>
        <w:rPr>
          <w:i/>
        </w:rPr>
        <w:t>.</w:t>
      </w:r>
      <w:r>
        <w:t xml:space="preserve"> </w:t>
      </w:r>
      <w:r>
        <w:tab/>
      </w:r>
      <w:r>
        <w:tab/>
      </w:r>
      <w:r>
        <w:tab/>
      </w:r>
      <w:r>
        <w:tab/>
      </w:r>
      <w:r>
        <w:tab/>
        <w:t>(5.44)</w:t>
      </w:r>
    </w:p>
    <w:p w:rsidR="00A369A6" w:rsidRDefault="00A369A6" w:rsidP="00A369A6">
      <w:pPr>
        <w:ind w:firstLine="397"/>
        <w:jc w:val="both"/>
      </w:pPr>
      <w:r>
        <w:t xml:space="preserve">Tā kā </w:t>
      </w:r>
      <w:r w:rsidRPr="009E37BE">
        <w:rPr>
          <w:position w:val="-24"/>
        </w:rPr>
        <w:object w:dxaOrig="2480" w:dyaOrig="620">
          <v:shape id="_x0000_i1883" type="#_x0000_t75" style="width:124.5pt;height:31pt" o:ole="">
            <v:imagedata r:id="rId2041" o:title=""/>
          </v:shape>
          <o:OLEObject Type="Embed" ProgID="Equation.3" ShapeID="_x0000_i1883" DrawAspect="Content" ObjectID="_1391000383" r:id="rId2042"/>
        </w:object>
      </w:r>
      <w:r>
        <w:t>tad</w:t>
      </w:r>
    </w:p>
    <w:p w:rsidR="00A369A6" w:rsidRDefault="00A369A6" w:rsidP="00A369A6">
      <w:pPr>
        <w:ind w:left="2160" w:firstLine="720"/>
        <w:jc w:val="both"/>
      </w:pPr>
      <w:r w:rsidRPr="009E37BE">
        <w:rPr>
          <w:i/>
        </w:rPr>
        <w:t>P = U</w:t>
      </w:r>
      <w:r>
        <w:rPr>
          <w:i/>
          <w:vertAlign w:val="subscript"/>
        </w:rPr>
        <w:t>a</w:t>
      </w:r>
      <w:r w:rsidRPr="009E37BE">
        <w:rPr>
          <w:i/>
        </w:rPr>
        <w:t>I = I</w:t>
      </w:r>
      <w:r w:rsidRPr="009E37BE">
        <w:rPr>
          <w:vertAlign w:val="superscript"/>
        </w:rPr>
        <w:t>2</w:t>
      </w:r>
      <w:r w:rsidRPr="009E37BE">
        <w:rPr>
          <w:i/>
        </w:rPr>
        <w:t>R</w:t>
      </w:r>
      <w:r>
        <w:t>.</w:t>
      </w:r>
    </w:p>
    <w:p w:rsidR="00A369A6" w:rsidRDefault="00A369A6" w:rsidP="00A369A6">
      <w:pPr>
        <w:ind w:firstLine="397"/>
        <w:jc w:val="both"/>
      </w:pPr>
      <w:r>
        <w:t>Tātad ķēdes vidēja jauda ir vienāda ar jaudas vidējo vērtību aktīvajā pretestībā, un tāpēc jebkuras ķēdes vidējo jaudu sauc par aktīvo jaudu.</w:t>
      </w:r>
    </w:p>
    <w:tbl>
      <w:tblPr>
        <w:tblW w:w="0" w:type="auto"/>
        <w:tblLook w:val="01E0"/>
      </w:tblPr>
      <w:tblGrid>
        <w:gridCol w:w="9286"/>
      </w:tblGrid>
      <w:tr w:rsidR="00A369A6" w:rsidTr="00CD591C">
        <w:tc>
          <w:tcPr>
            <w:tcW w:w="9287" w:type="dxa"/>
          </w:tcPr>
          <w:p w:rsidR="00A369A6" w:rsidRDefault="00A369A6" w:rsidP="00CD591C">
            <w:pPr>
              <w:jc w:val="center"/>
            </w:pPr>
            <w:r>
              <w:rPr>
                <w:noProof/>
              </w:rPr>
              <w:lastRenderedPageBreak/>
              <w:drawing>
                <wp:inline distT="0" distB="0" distL="0" distR="0">
                  <wp:extent cx="3813175" cy="2898775"/>
                  <wp:effectExtent l="19050" t="0" r="0" b="0"/>
                  <wp:docPr id="225"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043" cstate="print"/>
                          <a:srcRect/>
                          <a:stretch>
                            <a:fillRect/>
                          </a:stretch>
                        </pic:blipFill>
                        <pic:spPr bwMode="auto">
                          <a:xfrm>
                            <a:off x="0" y="0"/>
                            <a:ext cx="3813175" cy="2898775"/>
                          </a:xfrm>
                          <a:prstGeom prst="rect">
                            <a:avLst/>
                          </a:prstGeom>
                          <a:noFill/>
                          <a:ln w="9525">
                            <a:noFill/>
                            <a:miter lim="800000"/>
                            <a:headEnd/>
                            <a:tailEnd/>
                          </a:ln>
                        </pic:spPr>
                      </pic:pic>
                    </a:graphicData>
                  </a:graphic>
                </wp:inline>
              </w:drawing>
            </w:r>
          </w:p>
        </w:tc>
      </w:tr>
    </w:tbl>
    <w:p w:rsidR="00A369A6" w:rsidRDefault="00A369A6" w:rsidP="00A369A6">
      <w:pPr>
        <w:jc w:val="center"/>
        <w:rPr>
          <w:sz w:val="22"/>
          <w:szCs w:val="22"/>
        </w:rPr>
      </w:pPr>
      <w:r>
        <w:rPr>
          <w:sz w:val="22"/>
          <w:szCs w:val="22"/>
        </w:rPr>
        <w:t xml:space="preserve">6.38. </w:t>
      </w:r>
      <w:r w:rsidRPr="003C35BA">
        <w:rPr>
          <w:sz w:val="22"/>
          <w:szCs w:val="22"/>
        </w:rPr>
        <w:t>att. Strāvas, sprieguma un jaudas grafiki maiņstrāvas ķēdei</w:t>
      </w:r>
    </w:p>
    <w:p w:rsidR="00A369A6" w:rsidRDefault="00A369A6" w:rsidP="00A369A6">
      <w:pPr>
        <w:ind w:firstLine="397"/>
        <w:jc w:val="both"/>
      </w:pPr>
    </w:p>
    <w:p w:rsidR="00A369A6" w:rsidRPr="001D7C7F" w:rsidRDefault="00A369A6" w:rsidP="00A369A6">
      <w:pPr>
        <w:ind w:firstLine="397"/>
        <w:jc w:val="both"/>
      </w:pPr>
      <w:r w:rsidRPr="001D7C7F">
        <w:t>Tā kā elektriskā ķēde sastāv no diviem elementiem, tad ar</w:t>
      </w:r>
      <w:r>
        <w:t>ī</w:t>
      </w:r>
      <w:r w:rsidRPr="001D7C7F">
        <w:t xml:space="preserve"> jaudu var uzrakstīt kā divu s</w:t>
      </w:r>
      <w:r w:rsidRPr="001D7C7F">
        <w:t>a</w:t>
      </w:r>
      <w:r w:rsidRPr="001D7C7F">
        <w:t xml:space="preserve">skaitāmo – aktīvajā un induktīvajā pretestībā patērēto jaudu summu: </w:t>
      </w:r>
    </w:p>
    <w:p w:rsidR="00A369A6" w:rsidRPr="001D7C7F" w:rsidRDefault="00A369A6" w:rsidP="00A369A6">
      <w:pPr>
        <w:ind w:left="1440" w:firstLine="720"/>
      </w:pPr>
      <w:r w:rsidRPr="001D7C7F">
        <w:rPr>
          <w:i/>
        </w:rPr>
        <w:t>p = ui =</w:t>
      </w:r>
      <w:r w:rsidRPr="001D7C7F">
        <w:t xml:space="preserve"> (</w:t>
      </w:r>
      <w:r w:rsidRPr="001D7C7F">
        <w:rPr>
          <w:i/>
        </w:rPr>
        <w:t>u</w:t>
      </w:r>
      <w:r w:rsidRPr="001D7C7F">
        <w:rPr>
          <w:i/>
          <w:vertAlign w:val="subscript"/>
        </w:rPr>
        <w:t>a</w:t>
      </w:r>
      <w:r w:rsidRPr="001D7C7F">
        <w:rPr>
          <w:i/>
        </w:rPr>
        <w:t xml:space="preserve"> + u</w:t>
      </w:r>
      <w:r w:rsidRPr="001D7C7F">
        <w:rPr>
          <w:i/>
          <w:vertAlign w:val="subscript"/>
        </w:rPr>
        <w:t>L</w:t>
      </w:r>
      <w:r w:rsidRPr="001D7C7F">
        <w:t>)</w:t>
      </w:r>
      <w:r w:rsidRPr="001D7C7F">
        <w:rPr>
          <w:i/>
        </w:rPr>
        <w:t>i = u</w:t>
      </w:r>
      <w:r w:rsidRPr="001D7C7F">
        <w:rPr>
          <w:i/>
          <w:vertAlign w:val="subscript"/>
        </w:rPr>
        <w:t>a</w:t>
      </w:r>
      <w:r w:rsidRPr="001D7C7F">
        <w:rPr>
          <w:i/>
        </w:rPr>
        <w:t>i + u</w:t>
      </w:r>
      <w:r w:rsidRPr="001D7C7F">
        <w:rPr>
          <w:i/>
          <w:vertAlign w:val="subscript"/>
        </w:rPr>
        <w:t>L</w:t>
      </w:r>
      <w:r w:rsidRPr="001D7C7F">
        <w:rPr>
          <w:i/>
        </w:rPr>
        <w:t>i = p</w:t>
      </w:r>
      <w:r w:rsidRPr="001D7C7F">
        <w:rPr>
          <w:i/>
          <w:vertAlign w:val="subscript"/>
        </w:rPr>
        <w:t>a</w:t>
      </w:r>
      <w:r w:rsidRPr="001D7C7F">
        <w:rPr>
          <w:i/>
        </w:rPr>
        <w:t xml:space="preserve"> + p</w:t>
      </w:r>
      <w:r w:rsidRPr="001D7C7F">
        <w:rPr>
          <w:i/>
          <w:vertAlign w:val="subscript"/>
        </w:rPr>
        <w:t>L</w:t>
      </w:r>
      <w:r w:rsidRPr="001D7C7F">
        <w:t xml:space="preserve">.   </w:t>
      </w:r>
      <w:r w:rsidRPr="001D7C7F">
        <w:tab/>
      </w:r>
      <w:r w:rsidRPr="001D7C7F">
        <w:tab/>
      </w:r>
      <w:r>
        <w:t>(6.45</w:t>
      </w:r>
      <w:r w:rsidRPr="001D7C7F">
        <w:t>)</w:t>
      </w:r>
    </w:p>
    <w:p w:rsidR="00A369A6" w:rsidRPr="001D7C7F" w:rsidRDefault="00A369A6" w:rsidP="00A369A6">
      <w:pPr>
        <w:ind w:firstLine="397"/>
      </w:pPr>
      <w:r w:rsidRPr="001D7C7F">
        <w:t>Momentānā jauda ķēdes aktīvajā pretestībā</w:t>
      </w:r>
    </w:p>
    <w:p w:rsidR="00A369A6" w:rsidRPr="001D7C7F" w:rsidRDefault="00A369A6" w:rsidP="00A369A6">
      <w:pPr>
        <w:ind w:left="1440" w:firstLine="720"/>
      </w:pPr>
      <w:r w:rsidRPr="001D7C7F">
        <w:rPr>
          <w:i/>
        </w:rPr>
        <w:t>p</w:t>
      </w:r>
      <w:r w:rsidRPr="001D7C7F">
        <w:rPr>
          <w:i/>
          <w:vertAlign w:val="subscript"/>
        </w:rPr>
        <w:t>a</w:t>
      </w:r>
      <w:r w:rsidRPr="001D7C7F">
        <w:rPr>
          <w:i/>
        </w:rPr>
        <w:t xml:space="preserve"> = u</w:t>
      </w:r>
      <w:r w:rsidRPr="001D7C7F">
        <w:rPr>
          <w:i/>
          <w:vertAlign w:val="subscript"/>
        </w:rPr>
        <w:t>a</w:t>
      </w:r>
      <w:r w:rsidRPr="001D7C7F">
        <w:rPr>
          <w:i/>
        </w:rPr>
        <w:t>i = i</w:t>
      </w:r>
      <w:r w:rsidRPr="001D7C7F">
        <w:rPr>
          <w:vertAlign w:val="subscript"/>
        </w:rPr>
        <w:t>2</w:t>
      </w:r>
      <w:r w:rsidRPr="001D7C7F">
        <w:rPr>
          <w:i/>
        </w:rPr>
        <w:t>R</w:t>
      </w:r>
      <w:r w:rsidRPr="001D7C7F">
        <w:t>,</w:t>
      </w:r>
    </w:p>
    <w:p w:rsidR="00A369A6" w:rsidRPr="001D7C7F" w:rsidRDefault="00A369A6" w:rsidP="00A369A6">
      <w:r w:rsidRPr="001D7C7F">
        <w:t>jeb</w:t>
      </w:r>
    </w:p>
    <w:p w:rsidR="00A369A6" w:rsidRPr="001D7C7F" w:rsidRDefault="00A369A6" w:rsidP="00A369A6">
      <w:pPr>
        <w:ind w:left="720" w:firstLine="720"/>
      </w:pPr>
      <w:r w:rsidRPr="001D7C7F">
        <w:rPr>
          <w:i/>
        </w:rPr>
        <w:t xml:space="preserve"> p</w:t>
      </w:r>
      <w:r w:rsidRPr="001D7C7F">
        <w:rPr>
          <w:i/>
          <w:vertAlign w:val="subscript"/>
        </w:rPr>
        <w:t>a</w:t>
      </w:r>
      <w:r w:rsidRPr="001D7C7F">
        <w:rPr>
          <w:i/>
        </w:rPr>
        <w:t xml:space="preserve"> = u</w:t>
      </w:r>
      <w:r w:rsidRPr="001D7C7F">
        <w:rPr>
          <w:i/>
          <w:vertAlign w:val="subscript"/>
        </w:rPr>
        <w:t>a</w:t>
      </w:r>
      <w:r w:rsidRPr="001D7C7F">
        <w:rPr>
          <w:i/>
        </w:rPr>
        <w:t>i = U</w:t>
      </w:r>
      <w:r w:rsidRPr="001D7C7F">
        <w:rPr>
          <w:i/>
          <w:vertAlign w:val="subscript"/>
        </w:rPr>
        <w:t>am</w:t>
      </w:r>
      <w:r w:rsidRPr="001D7C7F">
        <w:t>sin</w:t>
      </w:r>
      <w:r w:rsidRPr="001D7C7F">
        <w:rPr>
          <w:i/>
        </w:rPr>
        <w:t>ωt</w:t>
      </w:r>
      <w:r w:rsidRPr="001D7C7F">
        <w:t>∙</w:t>
      </w:r>
      <w:r w:rsidRPr="001D7C7F">
        <w:rPr>
          <w:i/>
        </w:rPr>
        <w:t>I</w:t>
      </w:r>
      <w:r w:rsidRPr="001D7C7F">
        <w:rPr>
          <w:i/>
          <w:vertAlign w:val="subscript"/>
        </w:rPr>
        <w:t>m</w:t>
      </w:r>
      <w:r w:rsidRPr="001D7C7F">
        <w:t>sin</w:t>
      </w:r>
      <w:r w:rsidRPr="001D7C7F">
        <w:rPr>
          <w:i/>
        </w:rPr>
        <w:t>ωt = U</w:t>
      </w:r>
      <w:r w:rsidRPr="001D7C7F">
        <w:rPr>
          <w:i/>
          <w:vertAlign w:val="subscript"/>
        </w:rPr>
        <w:t>am</w:t>
      </w:r>
      <w:r w:rsidRPr="001D7C7F">
        <w:rPr>
          <w:i/>
        </w:rPr>
        <w:t>I</w:t>
      </w:r>
      <w:r w:rsidRPr="001D7C7F">
        <w:rPr>
          <w:i/>
          <w:vertAlign w:val="subscript"/>
        </w:rPr>
        <w:t>m</w:t>
      </w:r>
      <w:r w:rsidRPr="001D7C7F">
        <w:t>sin</w:t>
      </w:r>
      <w:r w:rsidRPr="001D7C7F">
        <w:rPr>
          <w:vertAlign w:val="superscript"/>
        </w:rPr>
        <w:t>2</w:t>
      </w:r>
      <w:r w:rsidRPr="001D7C7F">
        <w:rPr>
          <w:i/>
        </w:rPr>
        <w:t xml:space="preserve">ωt = </w:t>
      </w:r>
      <w:r w:rsidRPr="001D7C7F">
        <w:t>2</w:t>
      </w:r>
      <w:r w:rsidRPr="001D7C7F">
        <w:rPr>
          <w:i/>
        </w:rPr>
        <w:t>U</w:t>
      </w:r>
      <w:r w:rsidRPr="001D7C7F">
        <w:rPr>
          <w:i/>
          <w:vertAlign w:val="subscript"/>
        </w:rPr>
        <w:t>a</w:t>
      </w:r>
      <w:r w:rsidRPr="001D7C7F">
        <w:rPr>
          <w:i/>
        </w:rPr>
        <w:t>I</w:t>
      </w:r>
      <w:r w:rsidRPr="001D7C7F">
        <w:t>sin</w:t>
      </w:r>
      <w:r w:rsidRPr="001D7C7F">
        <w:rPr>
          <w:vertAlign w:val="superscript"/>
        </w:rPr>
        <w:t>2</w:t>
      </w:r>
      <w:r w:rsidRPr="001D7C7F">
        <w:rPr>
          <w:i/>
        </w:rPr>
        <w:t xml:space="preserve">ωt, </w:t>
      </w:r>
      <w:r w:rsidRPr="001D7C7F">
        <w:t xml:space="preserve"> </w:t>
      </w:r>
      <w:r w:rsidRPr="001D7C7F">
        <w:tab/>
      </w:r>
      <w:r>
        <w:t>(6.46</w:t>
      </w:r>
      <w:r w:rsidRPr="001D7C7F">
        <w:t>)</w:t>
      </w:r>
    </w:p>
    <w:p w:rsidR="00A369A6" w:rsidRDefault="00A369A6" w:rsidP="00A369A6">
      <w:pPr>
        <w:jc w:val="both"/>
      </w:pPr>
      <w:r w:rsidRPr="001D7C7F">
        <w:t>kā zināms, raksturo ātrumu, ar kādu elektriskā enerģija pārveidojas siltuma vai mehāniskajā enerģijā. Visa perioda laikā tā ir pozitīva (</w:t>
      </w:r>
      <w:r>
        <w:t>6</w:t>
      </w:r>
      <w:r w:rsidRPr="001D7C7F">
        <w:t>.</w:t>
      </w:r>
      <w:r>
        <w:t>39</w:t>
      </w:r>
      <w:r w:rsidRPr="001D7C7F">
        <w:t>. att.); divas reizes tā sasniedz pozitīvo maks</w:t>
      </w:r>
      <w:r w:rsidRPr="001D7C7F">
        <w:t>i</w:t>
      </w:r>
      <w:r w:rsidRPr="001D7C7F">
        <w:t xml:space="preserve">mumu </w:t>
      </w:r>
      <w:r w:rsidRPr="001D7C7F">
        <w:rPr>
          <w:i/>
        </w:rPr>
        <w:t>P</w:t>
      </w:r>
      <w:r w:rsidRPr="001D7C7F">
        <w:rPr>
          <w:i/>
          <w:vertAlign w:val="subscript"/>
        </w:rPr>
        <w:t>am</w:t>
      </w:r>
      <w:r w:rsidRPr="001D7C7F">
        <w:rPr>
          <w:i/>
        </w:rPr>
        <w:t xml:space="preserve"> =</w:t>
      </w:r>
      <w:r w:rsidRPr="001D7C7F">
        <w:t xml:space="preserve"> 2</w:t>
      </w:r>
      <w:r w:rsidRPr="001D7C7F">
        <w:rPr>
          <w:i/>
        </w:rPr>
        <w:t>U</w:t>
      </w:r>
      <w:r w:rsidRPr="001D7C7F">
        <w:rPr>
          <w:i/>
          <w:vertAlign w:val="subscript"/>
        </w:rPr>
        <w:t>a</w:t>
      </w:r>
      <w:r w:rsidRPr="001D7C7F">
        <w:rPr>
          <w:i/>
        </w:rPr>
        <w:t>I</w:t>
      </w:r>
      <w:r w:rsidRPr="001D7C7F">
        <w:t xml:space="preserve"> = 2</w:t>
      </w:r>
      <w:r w:rsidRPr="001D7C7F">
        <w:rPr>
          <w:i/>
        </w:rPr>
        <w:t>I</w:t>
      </w:r>
      <w:r w:rsidRPr="001D7C7F">
        <w:rPr>
          <w:vertAlign w:val="superscript"/>
        </w:rPr>
        <w:t>2</w:t>
      </w:r>
      <w:r w:rsidRPr="001D7C7F">
        <w:rPr>
          <w:i/>
        </w:rPr>
        <w:t>R</w:t>
      </w:r>
      <w:r w:rsidRPr="001D7C7F">
        <w:t xml:space="preserve"> un divas reizes kļūst vienlīdzīga nullei.</w:t>
      </w:r>
    </w:p>
    <w:p w:rsidR="00A369A6" w:rsidRDefault="00A369A6" w:rsidP="00A369A6">
      <w:pPr>
        <w:ind w:firstLine="397"/>
        <w:jc w:val="both"/>
      </w:pPr>
      <w:r>
        <w:t>Pārveidojot momentāno jaudu aktīvajā pretestībā saskaņā ar (6.24), redzam, ka</w:t>
      </w:r>
    </w:p>
    <w:p w:rsidR="00A369A6" w:rsidRPr="00E61C4A" w:rsidRDefault="00A369A6" w:rsidP="00A369A6">
      <w:pPr>
        <w:ind w:left="720" w:firstLine="720"/>
        <w:jc w:val="both"/>
      </w:pPr>
      <w:r w:rsidRPr="00E61C4A">
        <w:rPr>
          <w:i/>
        </w:rPr>
        <w:t>p</w:t>
      </w:r>
      <w:r w:rsidRPr="00E61C4A">
        <w:rPr>
          <w:i/>
          <w:vertAlign w:val="subscript"/>
        </w:rPr>
        <w:t>a</w:t>
      </w:r>
      <w:r w:rsidRPr="00E61C4A">
        <w:rPr>
          <w:i/>
        </w:rPr>
        <w:t xml:space="preserve"> = u</w:t>
      </w:r>
      <w:r w:rsidRPr="00E61C4A">
        <w:rPr>
          <w:i/>
          <w:vertAlign w:val="subscript"/>
        </w:rPr>
        <w:t>a</w:t>
      </w:r>
      <w:r w:rsidRPr="00E61C4A">
        <w:rPr>
          <w:i/>
        </w:rPr>
        <w:t>i = U</w:t>
      </w:r>
      <w:r w:rsidRPr="00E61C4A">
        <w:rPr>
          <w:i/>
          <w:vertAlign w:val="subscript"/>
        </w:rPr>
        <w:t>am</w:t>
      </w:r>
      <w:r w:rsidRPr="00E61C4A">
        <w:rPr>
          <w:i/>
        </w:rPr>
        <w:t>I</w:t>
      </w:r>
      <w:r w:rsidRPr="00E61C4A">
        <w:rPr>
          <w:i/>
          <w:vertAlign w:val="subscript"/>
        </w:rPr>
        <w:t>m</w:t>
      </w:r>
      <w:r w:rsidRPr="00E61C4A">
        <w:t xml:space="preserve"> sin</w:t>
      </w:r>
      <w:r w:rsidRPr="00E61C4A">
        <w:rPr>
          <w:vertAlign w:val="superscript"/>
        </w:rPr>
        <w:t>2</w:t>
      </w:r>
      <w:r w:rsidRPr="00E61C4A">
        <w:rPr>
          <w:i/>
        </w:rPr>
        <w:t>ωt = U</w:t>
      </w:r>
      <w:r w:rsidRPr="00E61C4A">
        <w:rPr>
          <w:i/>
          <w:vertAlign w:val="subscript"/>
        </w:rPr>
        <w:t>a</w:t>
      </w:r>
      <w:r w:rsidRPr="00E61C4A">
        <w:rPr>
          <w:i/>
        </w:rPr>
        <w:t>I – U</w:t>
      </w:r>
      <w:r w:rsidRPr="00E61C4A">
        <w:rPr>
          <w:i/>
          <w:vertAlign w:val="subscript"/>
        </w:rPr>
        <w:t>a</w:t>
      </w:r>
      <w:r w:rsidRPr="00E61C4A">
        <w:rPr>
          <w:i/>
        </w:rPr>
        <w:t xml:space="preserve">I </w:t>
      </w:r>
      <w:r w:rsidRPr="00E61C4A">
        <w:t>cos2</w:t>
      </w:r>
      <w:r w:rsidRPr="00E61C4A">
        <w:rPr>
          <w:i/>
        </w:rPr>
        <w:t xml:space="preserve">ωt, </w:t>
      </w:r>
      <w:r w:rsidRPr="00E61C4A">
        <w:rPr>
          <w:i/>
        </w:rPr>
        <w:tab/>
      </w:r>
      <w:r w:rsidRPr="00E61C4A">
        <w:rPr>
          <w:i/>
        </w:rPr>
        <w:tab/>
      </w:r>
      <w:r w:rsidRPr="00E61C4A">
        <w:rPr>
          <w:i/>
        </w:rPr>
        <w:tab/>
      </w:r>
      <w:r w:rsidRPr="00E61C4A">
        <w:t>(</w:t>
      </w:r>
      <w:r>
        <w:t>6</w:t>
      </w:r>
      <w:r w:rsidRPr="00E61C4A">
        <w:t>.47)</w:t>
      </w:r>
    </w:p>
    <w:p w:rsidR="00A369A6" w:rsidRPr="00CA14CC" w:rsidRDefault="00A369A6" w:rsidP="00A369A6">
      <w:pPr>
        <w:jc w:val="both"/>
      </w:pPr>
      <w:r w:rsidRPr="00CA14CC">
        <w:t>t.i., tā ir pastāvīgās un mainīgās komponentes summa. Pastāvīgā komponente ir aktīvajā pr</w:t>
      </w:r>
      <w:r w:rsidRPr="00CA14CC">
        <w:t>e</w:t>
      </w:r>
      <w:r w:rsidRPr="00CA14CC">
        <w:t>testībā patērētās jaudas vidējā vērtība periodā</w:t>
      </w:r>
    </w:p>
    <w:p w:rsidR="00A369A6" w:rsidRPr="004F030F" w:rsidRDefault="00A369A6" w:rsidP="00A369A6">
      <w:pPr>
        <w:ind w:left="2160" w:firstLine="720"/>
        <w:jc w:val="both"/>
      </w:pPr>
      <w:r w:rsidRPr="004F030F">
        <w:rPr>
          <w:i/>
        </w:rPr>
        <w:t>P = U</w:t>
      </w:r>
      <w:r w:rsidRPr="004F030F">
        <w:rPr>
          <w:i/>
          <w:vertAlign w:val="subscript"/>
        </w:rPr>
        <w:t>a</w:t>
      </w:r>
      <w:r w:rsidRPr="004F030F">
        <w:rPr>
          <w:i/>
        </w:rPr>
        <w:t>I = I</w:t>
      </w:r>
      <w:r w:rsidRPr="004F030F">
        <w:rPr>
          <w:vertAlign w:val="superscript"/>
        </w:rPr>
        <w:t>2</w:t>
      </w:r>
      <w:r w:rsidRPr="004F030F">
        <w:rPr>
          <w:i/>
        </w:rPr>
        <w:t>R</w:t>
      </w:r>
      <w:r w:rsidRPr="004F030F">
        <w:t xml:space="preserve">, </w:t>
      </w:r>
      <w:r w:rsidRPr="004F030F">
        <w:tab/>
      </w:r>
      <w:r w:rsidRPr="004F030F">
        <w:tab/>
      </w:r>
      <w:r w:rsidRPr="004F030F">
        <w:tab/>
      </w:r>
      <w:r w:rsidRPr="004F030F">
        <w:tab/>
      </w:r>
      <w:r>
        <w:t>(6.48</w:t>
      </w:r>
      <w:r w:rsidRPr="004F030F">
        <w:t>)</w:t>
      </w:r>
    </w:p>
    <w:p w:rsidR="00A369A6" w:rsidRPr="00CA14CC" w:rsidRDefault="00A369A6" w:rsidP="00A369A6">
      <w:pPr>
        <w:jc w:val="both"/>
      </w:pPr>
      <w:r w:rsidRPr="00CA14CC">
        <w:t xml:space="preserve">un to sauc, kā jau minēts, par ķēdes aktīvo jaudu. </w:t>
      </w:r>
    </w:p>
    <w:p w:rsidR="00A369A6" w:rsidRPr="00CA14CC" w:rsidRDefault="00A369A6" w:rsidP="00A369A6">
      <w:pPr>
        <w:ind w:firstLine="397"/>
        <w:jc w:val="both"/>
      </w:pPr>
      <w:r w:rsidRPr="00CA14CC">
        <w:t xml:space="preserve">Tā kā </w:t>
      </w:r>
      <w:r w:rsidRPr="00CA14CC">
        <w:rPr>
          <w:i/>
        </w:rPr>
        <w:t>U</w:t>
      </w:r>
      <w:r w:rsidRPr="00CA14CC">
        <w:rPr>
          <w:i/>
          <w:vertAlign w:val="subscript"/>
        </w:rPr>
        <w:t>a</w:t>
      </w:r>
      <w:r w:rsidRPr="00CA14CC">
        <w:rPr>
          <w:i/>
        </w:rPr>
        <w:t xml:space="preserve"> = U</w:t>
      </w:r>
      <w:r w:rsidRPr="00CA14CC">
        <w:t>cos</w:t>
      </w:r>
      <w:r w:rsidRPr="00CA14CC">
        <w:rPr>
          <w:i/>
        </w:rPr>
        <w:t>φ</w:t>
      </w:r>
      <w:r w:rsidRPr="00CA14CC">
        <w:t xml:space="preserve">, tad </w:t>
      </w:r>
      <w:r w:rsidRPr="00CA14CC">
        <w:rPr>
          <w:i/>
        </w:rPr>
        <w:t>P = UI</w:t>
      </w:r>
      <w:r w:rsidRPr="00CA14CC">
        <w:t xml:space="preserve"> cos</w:t>
      </w:r>
      <w:r w:rsidRPr="00CA14CC">
        <w:rPr>
          <w:i/>
        </w:rPr>
        <w:t>φ</w:t>
      </w:r>
      <w:r w:rsidRPr="00CA14CC">
        <w:t>, kas ir identisks ar (</w:t>
      </w:r>
      <w:r>
        <w:t>6</w:t>
      </w:r>
      <w:r w:rsidRPr="00CA14CC">
        <w:t>.</w:t>
      </w:r>
      <w:r>
        <w:t>43</w:t>
      </w:r>
      <w:r w:rsidRPr="00CA14CC">
        <w:t>).</w:t>
      </w:r>
    </w:p>
    <w:p w:rsidR="00A369A6" w:rsidRDefault="00A369A6" w:rsidP="00A369A6">
      <w:pPr>
        <w:ind w:firstLine="397"/>
        <w:jc w:val="both"/>
      </w:pPr>
      <w:r>
        <w:t>Momentānā jauda induktīvajā pretestībā</w:t>
      </w:r>
    </w:p>
    <w:p w:rsidR="00A369A6" w:rsidRDefault="00A369A6" w:rsidP="00A369A6">
      <w:pPr>
        <w:ind w:left="2160" w:firstLine="720"/>
        <w:jc w:val="both"/>
      </w:pPr>
      <w:r w:rsidRPr="00D7696D">
        <w:rPr>
          <w:position w:val="-24"/>
        </w:rPr>
        <w:object w:dxaOrig="2400" w:dyaOrig="620">
          <v:shape id="_x0000_i1884" type="#_x0000_t75" style="width:119.5pt;height:31pt" o:ole="">
            <v:imagedata r:id="rId2044" o:title=""/>
          </v:shape>
          <o:OLEObject Type="Embed" ProgID="Equation.3" ShapeID="_x0000_i1884" DrawAspect="Content" ObjectID="_1391000384" r:id="rId2045"/>
        </w:object>
      </w:r>
      <w:r>
        <w:t xml:space="preserve"> </w:t>
      </w:r>
      <w:r>
        <w:tab/>
      </w:r>
      <w:r>
        <w:tab/>
      </w:r>
      <w:r>
        <w:tab/>
        <w:t>(6.49)</w:t>
      </w:r>
    </w:p>
    <w:p w:rsidR="00A369A6" w:rsidRDefault="00A369A6" w:rsidP="00A369A6">
      <w:pPr>
        <w:jc w:val="both"/>
      </w:pPr>
      <w:r>
        <w:t>raksturo ātrumu, ar kādu avota enerģija pārveidojas magnētiskā lauka enerģijā.</w:t>
      </w:r>
    </w:p>
    <w:p w:rsidR="00A369A6" w:rsidRDefault="00A369A6" w:rsidP="00A369A6">
      <w:pPr>
        <w:ind w:firstLine="397"/>
        <w:jc w:val="both"/>
      </w:pPr>
      <w:r>
        <w:t>Aplūkojamai ķēdei</w:t>
      </w:r>
    </w:p>
    <w:p w:rsidR="00A369A6" w:rsidRDefault="00A369A6" w:rsidP="00A369A6">
      <w:pPr>
        <w:ind w:left="720"/>
        <w:jc w:val="both"/>
      </w:pPr>
      <w:r w:rsidRPr="008018E9">
        <w:rPr>
          <w:position w:val="-60"/>
        </w:rPr>
        <w:object w:dxaOrig="5960" w:dyaOrig="1320">
          <v:shape id="_x0000_i1885" type="#_x0000_t75" style="width:299pt;height:66.5pt" o:ole="">
            <v:imagedata r:id="rId2046" o:title=""/>
          </v:shape>
          <o:OLEObject Type="Embed" ProgID="Equation.3" ShapeID="_x0000_i1885" DrawAspect="Content" ObjectID="_1391000385" r:id="rId2047"/>
        </w:object>
      </w:r>
      <w:r>
        <w:t xml:space="preserve"> </w:t>
      </w:r>
      <w:r>
        <w:tab/>
        <w:t>(6.50)</w:t>
      </w:r>
    </w:p>
    <w:p w:rsidR="00A369A6" w:rsidRDefault="00A369A6" w:rsidP="00A369A6">
      <w:pPr>
        <w:ind w:firstLine="397"/>
        <w:jc w:val="both"/>
      </w:pPr>
      <w:r>
        <w:t xml:space="preserve">Momentānā jauda induktīvajā pretestībā mainās ar divkāršu frekvenci (6.38. att.); divas reizes periodā tā sasniedz pozitīvo maksimumu </w:t>
      </w:r>
      <w:r w:rsidRPr="004F6175">
        <w:rPr>
          <w:i/>
        </w:rPr>
        <w:t>U</w:t>
      </w:r>
      <w:r w:rsidRPr="004F6175">
        <w:rPr>
          <w:i/>
          <w:vertAlign w:val="subscript"/>
        </w:rPr>
        <w:t>L</w:t>
      </w:r>
      <w:r w:rsidRPr="004F6175">
        <w:rPr>
          <w:i/>
        </w:rPr>
        <w:t>I = I</w:t>
      </w:r>
      <w:r w:rsidRPr="004F6175">
        <w:rPr>
          <w:vertAlign w:val="superscript"/>
        </w:rPr>
        <w:t>2</w:t>
      </w:r>
      <w:r w:rsidRPr="004F6175">
        <w:rPr>
          <w:i/>
        </w:rPr>
        <w:t>ωL</w:t>
      </w:r>
      <w:r>
        <w:t xml:space="preserve"> un divas reizes skaitliski tikpat lielo negatīvo maksimumu. Perioda pirmā un trešā ceturkšņa laikā tā ir pozitīva, tāpēc ka sp</w:t>
      </w:r>
      <w:r>
        <w:t>o</w:t>
      </w:r>
      <w:r>
        <w:lastRenderedPageBreak/>
        <w:t xml:space="preserve">les magnētiskajā laukā uzkrājas enerģija, pie tam </w:t>
      </w:r>
      <w:r w:rsidRPr="004F6175">
        <w:rPr>
          <w:position w:val="-24"/>
        </w:rPr>
        <w:object w:dxaOrig="1160" w:dyaOrig="660">
          <v:shape id="_x0000_i1886" type="#_x0000_t75" style="width:58pt;height:33.5pt" o:ole="">
            <v:imagedata r:id="rId2048" o:title=""/>
          </v:shape>
          <o:OLEObject Type="Embed" ProgID="Equation.3" ShapeID="_x0000_i1886" DrawAspect="Content" ObjectID="_1391000386" r:id="rId2049"/>
        </w:object>
      </w:r>
      <w:r>
        <w:t xml:space="preserve"> Perioda otrā un ceturtā cetur</w:t>
      </w:r>
      <w:r>
        <w:t>k</w:t>
      </w:r>
      <w:r>
        <w:t>šņa laikā momentānā jauda ir negatīva, jo spole atdod enerģiju, kas uzkrāta iepriekšējo c</w:t>
      </w:r>
      <w:r>
        <w:t>e</w:t>
      </w:r>
      <w:r>
        <w:t>turkšņu laikā. Ķēdes vidējā jauda periodā ir vienlīdzīga vidējai jaudai ķēdes aktīvajā pretest</w:t>
      </w:r>
      <w:r>
        <w:t>ī</w:t>
      </w:r>
      <w:r>
        <w:t>bā perioda laikā, t.i., aktīvajai jaudai (6.43)</w:t>
      </w:r>
    </w:p>
    <w:p w:rsidR="00A369A6" w:rsidRDefault="00A369A6" w:rsidP="00A369A6">
      <w:pPr>
        <w:ind w:left="720"/>
        <w:jc w:val="both"/>
      </w:pPr>
    </w:p>
    <w:tbl>
      <w:tblPr>
        <w:tblW w:w="0" w:type="auto"/>
        <w:tblLook w:val="01E0"/>
      </w:tblPr>
      <w:tblGrid>
        <w:gridCol w:w="9286"/>
      </w:tblGrid>
      <w:tr w:rsidR="00A369A6" w:rsidTr="00CD591C">
        <w:tc>
          <w:tcPr>
            <w:tcW w:w="9287" w:type="dxa"/>
          </w:tcPr>
          <w:p w:rsidR="00A369A6" w:rsidRDefault="00A369A6" w:rsidP="00CD591C">
            <w:pPr>
              <w:jc w:val="center"/>
            </w:pPr>
            <w:r>
              <w:rPr>
                <w:noProof/>
              </w:rPr>
              <w:drawing>
                <wp:inline distT="0" distB="0" distL="0" distR="0">
                  <wp:extent cx="2993390" cy="3226435"/>
                  <wp:effectExtent l="19050" t="0" r="0" b="0"/>
                  <wp:docPr id="226"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050" cstate="print"/>
                          <a:srcRect/>
                          <a:stretch>
                            <a:fillRect/>
                          </a:stretch>
                        </pic:blipFill>
                        <pic:spPr bwMode="auto">
                          <a:xfrm>
                            <a:off x="0" y="0"/>
                            <a:ext cx="2993390" cy="3226435"/>
                          </a:xfrm>
                          <a:prstGeom prst="rect">
                            <a:avLst/>
                          </a:prstGeom>
                          <a:noFill/>
                          <a:ln w="9525">
                            <a:noFill/>
                            <a:miter lim="800000"/>
                            <a:headEnd/>
                            <a:tailEnd/>
                          </a:ln>
                        </pic:spPr>
                      </pic:pic>
                    </a:graphicData>
                  </a:graphic>
                </wp:inline>
              </w:drawing>
            </w:r>
          </w:p>
        </w:tc>
      </w:tr>
    </w:tbl>
    <w:p w:rsidR="00A369A6" w:rsidRPr="003C35BA" w:rsidRDefault="00A369A6" w:rsidP="00A369A6">
      <w:pPr>
        <w:pStyle w:val="Style2"/>
        <w:widowControl/>
        <w:spacing w:line="240" w:lineRule="auto"/>
        <w:rPr>
          <w:rStyle w:val="FontStyle11"/>
          <w:sz w:val="22"/>
          <w:szCs w:val="22"/>
        </w:rPr>
      </w:pPr>
      <w:r>
        <w:rPr>
          <w:rStyle w:val="FontStyle11"/>
          <w:sz w:val="22"/>
          <w:szCs w:val="22"/>
        </w:rPr>
        <w:t xml:space="preserve">6.39. </w:t>
      </w:r>
      <w:r w:rsidRPr="003C35BA">
        <w:rPr>
          <w:rStyle w:val="FontStyle11"/>
          <w:sz w:val="22"/>
          <w:szCs w:val="22"/>
        </w:rPr>
        <w:t>att. Sprieguma, strāvas un jaudas grafiki ķēdei ar aktīvu pretestību un induktivitāti.</w:t>
      </w:r>
    </w:p>
    <w:p w:rsidR="00A369A6" w:rsidRDefault="00522ACE" w:rsidP="00A369A6">
      <w:pPr>
        <w:ind w:firstLine="397"/>
      </w:pPr>
      <w:r>
        <w:rPr>
          <w:noProof/>
        </w:rPr>
        <w:pict>
          <v:rect id="_x0000_s1205" style="position:absolute;left:0;text-align:left;margin-left:162pt;margin-top:-152.7pt;width:12pt;height:18pt;z-index:251692032" stroked="f"/>
        </w:pict>
      </w:r>
    </w:p>
    <w:p w:rsidR="00A369A6" w:rsidRDefault="00A369A6" w:rsidP="00A369A6">
      <w:pPr>
        <w:ind w:firstLine="397"/>
        <w:jc w:val="both"/>
      </w:pPr>
      <w:r>
        <w:t>Ķēdes reaktīvā jauda, kas raksturo enerģijas apmaiņas ātrumu starp ģeneratoru un ķēdi</w:t>
      </w:r>
    </w:p>
    <w:p w:rsidR="00A369A6" w:rsidRPr="00DE3DFF" w:rsidRDefault="00A369A6" w:rsidP="00A369A6">
      <w:pPr>
        <w:ind w:left="720" w:firstLine="720"/>
        <w:jc w:val="both"/>
      </w:pPr>
      <w:r w:rsidRPr="00DE3DFF">
        <w:rPr>
          <w:i/>
        </w:rPr>
        <w:t>Q = U</w:t>
      </w:r>
      <w:r w:rsidRPr="00DE3DFF">
        <w:rPr>
          <w:i/>
          <w:vertAlign w:val="subscript"/>
        </w:rPr>
        <w:t>L</w:t>
      </w:r>
      <w:r w:rsidRPr="00DE3DFF">
        <w:rPr>
          <w:i/>
        </w:rPr>
        <w:t>I = I</w:t>
      </w:r>
      <w:r w:rsidRPr="00DE3DFF">
        <w:rPr>
          <w:vertAlign w:val="superscript"/>
        </w:rPr>
        <w:t>2</w:t>
      </w:r>
      <w:r w:rsidRPr="00DE3DFF">
        <w:rPr>
          <w:i/>
        </w:rPr>
        <w:t>X</w:t>
      </w:r>
      <w:r w:rsidRPr="00DE3DFF">
        <w:rPr>
          <w:i/>
          <w:vertAlign w:val="subscript"/>
        </w:rPr>
        <w:t>L</w:t>
      </w:r>
      <w:r w:rsidRPr="00DE3DFF">
        <w:rPr>
          <w:i/>
        </w:rPr>
        <w:t xml:space="preserve"> = I</w:t>
      </w:r>
      <w:r w:rsidRPr="00DE3DFF">
        <w:rPr>
          <w:vertAlign w:val="superscript"/>
        </w:rPr>
        <w:t>2</w:t>
      </w:r>
      <w:r w:rsidRPr="00DE3DFF">
        <w:rPr>
          <w:i/>
        </w:rPr>
        <w:t>Z</w:t>
      </w:r>
      <w:r>
        <w:t xml:space="preserve"> sin</w:t>
      </w:r>
      <w:r w:rsidRPr="00DE3DFF">
        <w:rPr>
          <w:i/>
        </w:rPr>
        <w:t>φ</w:t>
      </w:r>
      <w:r>
        <w:t xml:space="preserve"> = </w:t>
      </w:r>
      <w:r w:rsidRPr="00DE3DFF">
        <w:rPr>
          <w:i/>
        </w:rPr>
        <w:t xml:space="preserve">UI </w:t>
      </w:r>
      <w:r>
        <w:t>sin</w:t>
      </w:r>
      <w:r w:rsidRPr="00DE3DFF">
        <w:rPr>
          <w:i/>
        </w:rPr>
        <w:t>φ</w:t>
      </w:r>
      <w:r>
        <w:t xml:space="preserve"> </w:t>
      </w:r>
      <w:r>
        <w:tab/>
      </w:r>
      <w:r>
        <w:tab/>
      </w:r>
      <w:r>
        <w:tab/>
      </w:r>
      <w:r>
        <w:tab/>
        <w:t>(6.51)</w:t>
      </w:r>
    </w:p>
    <w:p w:rsidR="00A369A6" w:rsidRDefault="00A369A6" w:rsidP="00A369A6">
      <w:pPr>
        <w:jc w:val="both"/>
      </w:pPr>
      <w:r>
        <w:t>ir vienāda ar sprieguma un strāvas efektīvo vērtību un sin</w:t>
      </w:r>
      <w:r w:rsidRPr="00B14C45">
        <w:rPr>
          <w:i/>
        </w:rPr>
        <w:t>φ</w:t>
      </w:r>
      <w:r>
        <w:t xml:space="preserve"> reizinājumu.</w:t>
      </w:r>
    </w:p>
    <w:p w:rsidR="00A369A6" w:rsidRPr="00F93D20" w:rsidRDefault="00A369A6" w:rsidP="00A369A6">
      <w:pPr>
        <w:ind w:firstLine="397"/>
        <w:jc w:val="both"/>
      </w:pPr>
      <w:r>
        <w:t>6.39</w:t>
      </w:r>
      <w:r w:rsidRPr="00F93D20">
        <w:t xml:space="preserve">. </w:t>
      </w:r>
      <w:r>
        <w:t>attēl</w:t>
      </w:r>
      <w:r w:rsidRPr="00F93D20">
        <w:t xml:space="preserve">ā </w:t>
      </w:r>
      <w:r>
        <w:t>parādī</w:t>
      </w:r>
      <w:r w:rsidRPr="00F93D20">
        <w:t xml:space="preserve">tas jaudu </w:t>
      </w:r>
      <w:r w:rsidRPr="00F93D20">
        <w:rPr>
          <w:i/>
        </w:rPr>
        <w:t>p</w:t>
      </w:r>
      <w:r w:rsidRPr="00F93D20">
        <w:rPr>
          <w:i/>
          <w:vertAlign w:val="subscript"/>
        </w:rPr>
        <w:t>a</w:t>
      </w:r>
      <w:r w:rsidRPr="00F93D20">
        <w:t xml:space="preserve"> un </w:t>
      </w:r>
      <w:r w:rsidRPr="00F93D20">
        <w:rPr>
          <w:i/>
        </w:rPr>
        <w:t>p</w:t>
      </w:r>
      <w:r w:rsidRPr="00F93D20">
        <w:rPr>
          <w:i/>
          <w:vertAlign w:val="subscript"/>
        </w:rPr>
        <w:t>L</w:t>
      </w:r>
      <w:r w:rsidRPr="00F93D20">
        <w:t xml:space="preserve">, kā arī momentānās jaudas </w:t>
      </w:r>
      <w:r>
        <w:rPr>
          <w:i/>
        </w:rPr>
        <w:t>p</w:t>
      </w:r>
      <w:r w:rsidRPr="00F93D20">
        <w:t xml:space="preserve"> līknes ķēdei ar pretestību un induktivitāti. Pēdējās līknes ordinātes var iegūt, vai nu saskaitot līkņu </w:t>
      </w:r>
      <w:r w:rsidRPr="00F93D20">
        <w:rPr>
          <w:i/>
        </w:rPr>
        <w:t>p</w:t>
      </w:r>
      <w:r w:rsidRPr="00F93D20">
        <w:rPr>
          <w:i/>
          <w:vertAlign w:val="subscript"/>
        </w:rPr>
        <w:t>a</w:t>
      </w:r>
      <w:r w:rsidRPr="00F93D20">
        <w:t xml:space="preserve"> un </w:t>
      </w:r>
      <w:r w:rsidRPr="00F93D20">
        <w:rPr>
          <w:i/>
        </w:rPr>
        <w:t>p</w:t>
      </w:r>
      <w:r w:rsidRPr="00F93D20">
        <w:rPr>
          <w:i/>
          <w:vertAlign w:val="subscript"/>
        </w:rPr>
        <w:t>L</w:t>
      </w:r>
      <w:r w:rsidRPr="00F93D20">
        <w:t xml:space="preserve"> ordinātes, vai arī reizinot sprieguma un strāvas momentānās vērtības.</w:t>
      </w:r>
    </w:p>
    <w:p w:rsidR="00A369A6" w:rsidRPr="00F93D20" w:rsidRDefault="00A369A6" w:rsidP="00A369A6">
      <w:pPr>
        <w:ind w:firstLine="397"/>
        <w:jc w:val="both"/>
      </w:pPr>
      <w:r w:rsidRPr="00F93D20">
        <w:t xml:space="preserve">Laika intervālā </w:t>
      </w:r>
      <w:r w:rsidRPr="00F93D20">
        <w:rPr>
          <w:i/>
        </w:rPr>
        <w:t>t</w:t>
      </w:r>
      <w:r w:rsidRPr="00F93D20">
        <w:rPr>
          <w:vertAlign w:val="subscript"/>
        </w:rPr>
        <w:t>1</w:t>
      </w:r>
      <w:r>
        <w:t xml:space="preserve"> </w:t>
      </w:r>
      <w:r w:rsidRPr="00F93D20">
        <w:t xml:space="preserve">&lt; </w:t>
      </w:r>
      <w:r w:rsidRPr="00F93D20">
        <w:rPr>
          <w:i/>
        </w:rPr>
        <w:t>t</w:t>
      </w:r>
      <w:r w:rsidRPr="00F93D20">
        <w:t xml:space="preserve"> &lt; </w:t>
      </w:r>
      <w:r w:rsidRPr="00F93D20">
        <w:rPr>
          <w:i/>
        </w:rPr>
        <w:t>t</w:t>
      </w:r>
      <w:r w:rsidRPr="00F93D20">
        <w:rPr>
          <w:vertAlign w:val="subscript"/>
        </w:rPr>
        <w:t>2</w:t>
      </w:r>
      <w:r w:rsidRPr="00F93D20">
        <w:t xml:space="preserve"> ķēdes momentānā jauda un tās komponentes </w:t>
      </w:r>
      <w:r w:rsidRPr="00F93D20">
        <w:rPr>
          <w:i/>
        </w:rPr>
        <w:t>p</w:t>
      </w:r>
      <w:r w:rsidRPr="00F93D20">
        <w:rPr>
          <w:i/>
          <w:vertAlign w:val="subscript"/>
        </w:rPr>
        <w:t>a</w:t>
      </w:r>
      <w:r w:rsidRPr="00F93D20">
        <w:t xml:space="preserve"> un </w:t>
      </w:r>
      <w:r w:rsidRPr="00F93D20">
        <w:rPr>
          <w:i/>
        </w:rPr>
        <w:t>p</w:t>
      </w:r>
      <w:r w:rsidRPr="00F93D20">
        <w:rPr>
          <w:i/>
          <w:vertAlign w:val="subscript"/>
        </w:rPr>
        <w:t>L</w:t>
      </w:r>
      <w:r w:rsidRPr="00F93D20">
        <w:t xml:space="preserve"> ir pozit</w:t>
      </w:r>
      <w:r w:rsidRPr="00F93D20">
        <w:t>ī</w:t>
      </w:r>
      <w:r w:rsidRPr="00F93D20">
        <w:t>vas; enerģija, ko ķēde saņem no ģeneratora, daļēji pārveidojas siltuma enerģijā un daļēji ti</w:t>
      </w:r>
      <w:r>
        <w:t>ek uz</w:t>
      </w:r>
      <w:r>
        <w:softHyphen/>
        <w:t>krāta magnētiskajā laukā.</w:t>
      </w:r>
    </w:p>
    <w:p w:rsidR="00A369A6" w:rsidRDefault="00A369A6" w:rsidP="00A369A6">
      <w:pPr>
        <w:ind w:firstLine="397"/>
        <w:jc w:val="both"/>
      </w:pPr>
      <w:r w:rsidRPr="00F93D20">
        <w:t xml:space="preserve">Intervālā </w:t>
      </w:r>
      <w:r w:rsidRPr="00F93D20">
        <w:rPr>
          <w:i/>
        </w:rPr>
        <w:t>t</w:t>
      </w:r>
      <w:r w:rsidRPr="00F93D20">
        <w:rPr>
          <w:vertAlign w:val="subscript"/>
        </w:rPr>
        <w:t>2</w:t>
      </w:r>
      <w:r>
        <w:t xml:space="preserve"> </w:t>
      </w:r>
      <w:r w:rsidRPr="00F93D20">
        <w:t>&lt;</w:t>
      </w:r>
      <w:r>
        <w:t xml:space="preserve"> </w:t>
      </w:r>
      <w:r w:rsidRPr="00F93D20">
        <w:rPr>
          <w:i/>
        </w:rPr>
        <w:t>t</w:t>
      </w:r>
      <w:r>
        <w:t xml:space="preserve"> </w:t>
      </w:r>
      <w:r w:rsidRPr="00F93D20">
        <w:t>&lt;</w:t>
      </w:r>
      <w:r>
        <w:t xml:space="preserve"> </w:t>
      </w:r>
      <w:r w:rsidRPr="00F93D20">
        <w:rPr>
          <w:i/>
        </w:rPr>
        <w:t>t</w:t>
      </w:r>
      <w:r w:rsidRPr="00F93D20">
        <w:rPr>
          <w:vertAlign w:val="subscript"/>
        </w:rPr>
        <w:t>3</w:t>
      </w:r>
      <w:r w:rsidRPr="00F93D20">
        <w:t xml:space="preserve"> ķēdes momentānā jauda un komponente pa ir pozitīva, bet kompone</w:t>
      </w:r>
      <w:r w:rsidRPr="00F93D20">
        <w:t>n</w:t>
      </w:r>
      <w:r w:rsidRPr="00F93D20">
        <w:t xml:space="preserve">te </w:t>
      </w:r>
      <w:r w:rsidRPr="00F93D20">
        <w:rPr>
          <w:i/>
        </w:rPr>
        <w:t>p</w:t>
      </w:r>
      <w:r w:rsidRPr="00F93D20">
        <w:rPr>
          <w:i/>
          <w:vertAlign w:val="subscript"/>
        </w:rPr>
        <w:t>L</w:t>
      </w:r>
      <w:r w:rsidRPr="00F93D20">
        <w:t xml:space="preserve"> negatīva; </w:t>
      </w:r>
      <w:r>
        <w:t xml:space="preserve"> </w:t>
      </w:r>
      <w:r w:rsidRPr="00F93D20">
        <w:t xml:space="preserve">šai laikā enerģiju, </w:t>
      </w:r>
      <w:r>
        <w:t xml:space="preserve"> </w:t>
      </w:r>
      <w:r w:rsidRPr="00F93D20">
        <w:t xml:space="preserve">kas pārveidojas siltuma enerģijā, daļēju pievada ģenerators, </w:t>
      </w:r>
    </w:p>
    <w:p w:rsidR="00A369A6" w:rsidRPr="00F93D20" w:rsidRDefault="00A369A6" w:rsidP="00A369A6">
      <w:pPr>
        <w:jc w:val="both"/>
      </w:pPr>
      <w:r w:rsidRPr="00F93D20">
        <w:t>bet daļēji magnētiskais lauks, kura enerģija samazinās, strāvai sa</w:t>
      </w:r>
      <w:r w:rsidRPr="00F93D20">
        <w:softHyphen/>
        <w:t>mazinoties.</w:t>
      </w:r>
    </w:p>
    <w:p w:rsidR="00A369A6" w:rsidRPr="00F93D20" w:rsidRDefault="00A369A6" w:rsidP="00A369A6">
      <w:pPr>
        <w:ind w:firstLine="397"/>
        <w:jc w:val="both"/>
      </w:pPr>
      <w:r w:rsidRPr="00F93D20">
        <w:t xml:space="preserve">Laika intervālā </w:t>
      </w:r>
      <w:r w:rsidRPr="00F93D20">
        <w:rPr>
          <w:i/>
        </w:rPr>
        <w:t>t</w:t>
      </w:r>
      <w:r w:rsidRPr="00F93D20">
        <w:rPr>
          <w:vertAlign w:val="subscript"/>
        </w:rPr>
        <w:t>3</w:t>
      </w:r>
      <w:r>
        <w:t xml:space="preserve"> </w:t>
      </w:r>
      <w:r w:rsidRPr="00F93D20">
        <w:t>&lt;</w:t>
      </w:r>
      <w:r>
        <w:t xml:space="preserve"> </w:t>
      </w:r>
      <w:r w:rsidRPr="00F93D20">
        <w:rPr>
          <w:i/>
        </w:rPr>
        <w:t>t</w:t>
      </w:r>
      <w:r>
        <w:t xml:space="preserve"> </w:t>
      </w:r>
      <w:r w:rsidRPr="00F93D20">
        <w:t>&lt;</w:t>
      </w:r>
      <w:r>
        <w:t xml:space="preserve"> </w:t>
      </w:r>
      <w:r w:rsidRPr="00F93D20">
        <w:rPr>
          <w:i/>
        </w:rPr>
        <w:t>t</w:t>
      </w:r>
      <w:r w:rsidRPr="00F93D20">
        <w:rPr>
          <w:vertAlign w:val="subscript"/>
        </w:rPr>
        <w:t>4</w:t>
      </w:r>
      <w:r w:rsidRPr="00F93D20">
        <w:t xml:space="preserve"> komponente </w:t>
      </w:r>
      <w:r w:rsidRPr="00F93D20">
        <w:rPr>
          <w:i/>
        </w:rPr>
        <w:t>p</w:t>
      </w:r>
      <w:r w:rsidRPr="00F93D20">
        <w:rPr>
          <w:i/>
          <w:vertAlign w:val="subscript"/>
        </w:rPr>
        <w:t>L</w:t>
      </w:r>
      <w:r w:rsidRPr="00F93D20">
        <w:t xml:space="preserve"> ir negatīva un tās absolūtā vērtība ir lielāka nekā pozitīvās komponentes pa abso</w:t>
      </w:r>
      <w:r w:rsidRPr="00F93D20">
        <w:softHyphen/>
        <w:t>lūtā vērtība. Tas nozīmē, ka magnētiskā lauka enerģija daļēji pārvēršas siltuma enerģijā un daļēji tiek atdota atpakaļ ģene</w:t>
      </w:r>
      <w:r w:rsidRPr="00F93D20">
        <w:softHyphen/>
        <w:t>ratoram.</w:t>
      </w:r>
    </w:p>
    <w:p w:rsidR="00A369A6" w:rsidRPr="00F93D20" w:rsidRDefault="00A369A6" w:rsidP="00A369A6">
      <w:pPr>
        <w:ind w:firstLine="397"/>
      </w:pPr>
      <w:r w:rsidRPr="00F93D20">
        <w:t>Nākošajā pusperiodā parādības atkārtojas tādā paša secība.</w:t>
      </w:r>
    </w:p>
    <w:p w:rsidR="00A369A6" w:rsidRDefault="00A369A6" w:rsidP="00A369A6">
      <w:pPr>
        <w:ind w:firstLine="397"/>
        <w:jc w:val="both"/>
      </w:pPr>
      <w:r w:rsidRPr="00CA14CC">
        <w:rPr>
          <w:b/>
        </w:rPr>
        <w:t>Pilnā jauda</w:t>
      </w:r>
      <w:r>
        <w:t>. Dažu elektrotehnisko ierīču, piemēram, transformatoru, gabarītus, konstru</w:t>
      </w:r>
      <w:r>
        <w:t>k</w:t>
      </w:r>
      <w:r>
        <w:t>tīvo sarežģītību un tātad arī izmaksu nosaka nevis aktīvā vai reaktīvā jauda, kuras mainās a</w:t>
      </w:r>
      <w:r>
        <w:t>t</w:t>
      </w:r>
      <w:r>
        <w:t>karībā no patērētāja darba režīma, bet gan sprieguma un strāvas nominālo efektīvo vērtību (kurām iekārta paredzēta) reizinājums.</w:t>
      </w:r>
    </w:p>
    <w:p w:rsidR="00A369A6" w:rsidRDefault="00A369A6" w:rsidP="00A369A6">
      <w:pPr>
        <w:ind w:firstLine="397"/>
        <w:jc w:val="both"/>
      </w:pPr>
      <w:r>
        <w:t>Par ķēdes pilno jaudu sauc sprieguma un strāvas efektīvo vērtību reizinājumu:</w:t>
      </w:r>
    </w:p>
    <w:p w:rsidR="00A369A6" w:rsidRDefault="00A369A6" w:rsidP="00A369A6">
      <w:pPr>
        <w:ind w:left="2160" w:firstLine="720"/>
        <w:jc w:val="both"/>
      </w:pPr>
      <w:r w:rsidRPr="00DE3DFF">
        <w:rPr>
          <w:i/>
        </w:rPr>
        <w:t>S = UI</w:t>
      </w:r>
      <w:r>
        <w:t xml:space="preserve">. </w:t>
      </w:r>
      <w:r>
        <w:tab/>
      </w:r>
      <w:r>
        <w:tab/>
      </w:r>
      <w:r>
        <w:tab/>
      </w:r>
      <w:r>
        <w:tab/>
        <w:t>(6.52)</w:t>
      </w:r>
    </w:p>
    <w:p w:rsidR="00A369A6" w:rsidRDefault="00A369A6" w:rsidP="00A369A6">
      <w:pPr>
        <w:ind w:firstLine="397"/>
        <w:jc w:val="both"/>
      </w:pPr>
      <w:r>
        <w:t>Ievērojot, ka sin</w:t>
      </w:r>
      <w:r w:rsidRPr="00DE3DFF">
        <w:rPr>
          <w:vertAlign w:val="superscript"/>
        </w:rPr>
        <w:t>2</w:t>
      </w:r>
      <w:r>
        <w:t>φ = cos</w:t>
      </w:r>
      <w:r w:rsidRPr="00DE3DFF">
        <w:rPr>
          <w:vertAlign w:val="superscript"/>
        </w:rPr>
        <w:t>2</w:t>
      </w:r>
      <w:r>
        <w:t>φ = 1, var rakstīt</w:t>
      </w:r>
    </w:p>
    <w:p w:rsidR="00A369A6" w:rsidRDefault="00A369A6" w:rsidP="00A369A6">
      <w:pPr>
        <w:ind w:left="1440" w:firstLine="720"/>
        <w:jc w:val="both"/>
      </w:pPr>
      <w:r>
        <w:lastRenderedPageBreak/>
        <w:t>(</w:t>
      </w:r>
      <w:r w:rsidRPr="00DE3DFF">
        <w:rPr>
          <w:i/>
        </w:rPr>
        <w:t>UI</w:t>
      </w:r>
      <w:r w:rsidRPr="00DE3DFF">
        <w:t xml:space="preserve"> </w:t>
      </w:r>
      <w:r>
        <w:t>cos</w:t>
      </w:r>
      <w:r w:rsidRPr="008C3905">
        <w:rPr>
          <w:i/>
        </w:rPr>
        <w:t>φ</w:t>
      </w:r>
      <w:r>
        <w:t>)</w:t>
      </w:r>
      <w:r w:rsidRPr="00DE3DFF">
        <w:rPr>
          <w:vertAlign w:val="superscript"/>
        </w:rPr>
        <w:t>2</w:t>
      </w:r>
      <w:r>
        <w:t xml:space="preserve"> + (</w:t>
      </w:r>
      <w:r w:rsidRPr="00DE3DFF">
        <w:rPr>
          <w:i/>
        </w:rPr>
        <w:t>UI</w:t>
      </w:r>
      <w:r w:rsidRPr="00DE3DFF">
        <w:t xml:space="preserve"> </w:t>
      </w:r>
      <w:r>
        <w:t>sin</w:t>
      </w:r>
      <w:r w:rsidRPr="00DE3DFF">
        <w:rPr>
          <w:i/>
        </w:rPr>
        <w:t>φ</w:t>
      </w:r>
      <w:r>
        <w:t>)</w:t>
      </w:r>
      <w:r w:rsidRPr="00DE3DFF">
        <w:rPr>
          <w:vertAlign w:val="superscript"/>
        </w:rPr>
        <w:t>2</w:t>
      </w:r>
      <w:r>
        <w:t xml:space="preserve"> = (</w:t>
      </w:r>
      <w:r w:rsidRPr="00DE3DFF">
        <w:rPr>
          <w:i/>
        </w:rPr>
        <w:t>UI</w:t>
      </w:r>
      <w:r>
        <w:t>)</w:t>
      </w:r>
      <w:r w:rsidRPr="00DE3DFF">
        <w:rPr>
          <w:vertAlign w:val="superscript"/>
        </w:rPr>
        <w:t>2</w:t>
      </w:r>
    </w:p>
    <w:p w:rsidR="00A369A6" w:rsidRDefault="00A369A6" w:rsidP="00A369A6">
      <w:pPr>
        <w:jc w:val="both"/>
      </w:pPr>
      <w:r>
        <w:t>vai, kas tas pats</w:t>
      </w:r>
    </w:p>
    <w:p w:rsidR="00A369A6" w:rsidRDefault="00A369A6" w:rsidP="00A369A6">
      <w:pPr>
        <w:ind w:left="2160" w:firstLine="720"/>
        <w:jc w:val="both"/>
      </w:pPr>
      <w:r w:rsidRPr="00DE3DFF">
        <w:rPr>
          <w:i/>
        </w:rPr>
        <w:t>P</w:t>
      </w:r>
      <w:r w:rsidRPr="00DE3DFF">
        <w:rPr>
          <w:vertAlign w:val="superscript"/>
        </w:rPr>
        <w:t>2</w:t>
      </w:r>
      <w:r>
        <w:t xml:space="preserve"> + </w:t>
      </w:r>
      <w:r w:rsidRPr="00DE3DFF">
        <w:rPr>
          <w:i/>
        </w:rPr>
        <w:t>Q</w:t>
      </w:r>
      <w:r w:rsidRPr="00DE3DFF">
        <w:rPr>
          <w:vertAlign w:val="superscript"/>
        </w:rPr>
        <w:t>2</w:t>
      </w:r>
      <w:r>
        <w:t xml:space="preserve"> = </w:t>
      </w:r>
      <w:r w:rsidRPr="00DE3DFF">
        <w:rPr>
          <w:i/>
        </w:rPr>
        <w:t>S</w:t>
      </w:r>
      <w:r w:rsidRPr="00DE3DFF">
        <w:rPr>
          <w:vertAlign w:val="superscript"/>
        </w:rPr>
        <w:t>2</w:t>
      </w:r>
      <w:r>
        <w:t>,</w:t>
      </w:r>
    </w:p>
    <w:p w:rsidR="00A369A6" w:rsidRDefault="00A369A6" w:rsidP="00A369A6">
      <w:pPr>
        <w:jc w:val="both"/>
      </w:pPr>
      <w:r>
        <w:t xml:space="preserve">tātad </w:t>
      </w:r>
    </w:p>
    <w:p w:rsidR="00A369A6" w:rsidRDefault="00A369A6" w:rsidP="00A369A6">
      <w:pPr>
        <w:ind w:left="2160" w:firstLine="720"/>
        <w:jc w:val="both"/>
      </w:pPr>
      <w:r w:rsidRPr="00DE3DFF">
        <w:rPr>
          <w:position w:val="-12"/>
        </w:rPr>
        <w:object w:dxaOrig="1460" w:dyaOrig="440">
          <v:shape id="_x0000_i1887" type="#_x0000_t75" style="width:73pt;height:22.5pt" o:ole="">
            <v:imagedata r:id="rId2051" o:title=""/>
          </v:shape>
          <o:OLEObject Type="Embed" ProgID="Equation.3" ShapeID="_x0000_i1887" DrawAspect="Content" ObjectID="_1391000387" r:id="rId2052"/>
        </w:object>
      </w:r>
      <w:r>
        <w:t xml:space="preserve">  </w:t>
      </w:r>
      <w:r>
        <w:tab/>
      </w:r>
      <w:r>
        <w:tab/>
      </w:r>
      <w:r>
        <w:tab/>
        <w:t>(6.53)</w:t>
      </w:r>
    </w:p>
    <w:p w:rsidR="00A369A6" w:rsidRPr="0092687B" w:rsidRDefault="00A369A6" w:rsidP="00A369A6">
      <w:pPr>
        <w:ind w:firstLine="397"/>
        <w:jc w:val="both"/>
        <w:rPr>
          <w:sz w:val="16"/>
          <w:szCs w:val="16"/>
        </w:rPr>
      </w:pPr>
      <w:r>
        <w:t xml:space="preserve">Jaudas </w:t>
      </w:r>
      <w:r w:rsidRPr="0036085C">
        <w:rPr>
          <w:i/>
        </w:rPr>
        <w:t>P, Q</w:t>
      </w:r>
      <w:r>
        <w:t xml:space="preserve"> un </w:t>
      </w:r>
      <w:r w:rsidRPr="0036085C">
        <w:rPr>
          <w:i/>
        </w:rPr>
        <w:t>S</w:t>
      </w:r>
      <w:r>
        <w:t xml:space="preserve"> var attēlot grafiski ar taisnleņķa trīsstūra – jaudu trīsstūra – malām (5.40. att.), kuru var iegūt no sprieguma trīsstūra, reizinot tā visas malas ar </w:t>
      </w:r>
      <w:r w:rsidRPr="0036085C">
        <w:rPr>
          <w:i/>
        </w:rPr>
        <w:t>I</w:t>
      </w:r>
      <w:r>
        <w:t>.</w:t>
      </w:r>
    </w:p>
    <w:tbl>
      <w:tblPr>
        <w:tblW w:w="0" w:type="auto"/>
        <w:tblLook w:val="01E0"/>
      </w:tblPr>
      <w:tblGrid>
        <w:gridCol w:w="4642"/>
        <w:gridCol w:w="4644"/>
      </w:tblGrid>
      <w:tr w:rsidR="00A369A6" w:rsidTr="00CD591C">
        <w:tc>
          <w:tcPr>
            <w:tcW w:w="4643" w:type="dxa"/>
          </w:tcPr>
          <w:p w:rsidR="00A369A6" w:rsidRDefault="00A369A6" w:rsidP="00CD591C">
            <w:pPr>
              <w:ind w:firstLine="397"/>
            </w:pPr>
            <w:r>
              <w:t xml:space="preserve">Attiecību </w:t>
            </w:r>
          </w:p>
          <w:p w:rsidR="00A369A6" w:rsidRDefault="00A369A6" w:rsidP="00CD591C">
            <w:pPr>
              <w:ind w:firstLine="397"/>
            </w:pPr>
            <w:r>
              <w:t xml:space="preserve">            </w:t>
            </w:r>
            <w:r w:rsidRPr="00B51A76">
              <w:rPr>
                <w:position w:val="-24"/>
              </w:rPr>
              <w:object w:dxaOrig="1060" w:dyaOrig="620">
                <v:shape id="_x0000_i1888" type="#_x0000_t75" style="width:53.5pt;height:31pt" o:ole="">
                  <v:imagedata r:id="rId2053" o:title=""/>
                </v:shape>
                <o:OLEObject Type="Embed" ProgID="Equation.3" ShapeID="_x0000_i1888" DrawAspect="Content" ObjectID="_1391000388" r:id="rId2054"/>
              </w:object>
            </w:r>
            <w:r>
              <w:t xml:space="preserve"> </w:t>
            </w:r>
            <w:r>
              <w:tab/>
              <w:t xml:space="preserve">         (6.54)</w:t>
            </w:r>
          </w:p>
          <w:p w:rsidR="00A369A6" w:rsidRDefault="00A369A6" w:rsidP="00CD591C">
            <w:pPr>
              <w:jc w:val="both"/>
            </w:pPr>
            <w:r>
              <w:t>t.i., aktīvas jaudas attiecību pret pilno jaudu, sauc par jaudas koeficientu.</w:t>
            </w:r>
          </w:p>
          <w:p w:rsidR="00A369A6" w:rsidRDefault="00A369A6" w:rsidP="00CD591C">
            <w:pPr>
              <w:ind w:firstLine="397"/>
            </w:pPr>
            <w:r>
              <w:t>Pilnās jaudas vienība ir voltampērs (VA).</w:t>
            </w:r>
          </w:p>
          <w:p w:rsidR="00A369A6" w:rsidRPr="00B51A76" w:rsidRDefault="00A369A6" w:rsidP="00CD591C">
            <w:pPr>
              <w:ind w:firstLine="397"/>
              <w:rPr>
                <w:sz w:val="22"/>
                <w:szCs w:val="22"/>
              </w:rPr>
            </w:pPr>
            <w:r>
              <w:t xml:space="preserve">Pilnās jaudas jēdzienu pielieto tāpēc, ka mašīnas vai aparāta  konstrukciju, gabarītus un  svaru  nosaka  pēc  to  nominālās jaudas  </w:t>
            </w:r>
          </w:p>
        </w:tc>
        <w:tc>
          <w:tcPr>
            <w:tcW w:w="4644" w:type="dxa"/>
          </w:tcPr>
          <w:p w:rsidR="00A369A6" w:rsidRPr="00B51A76" w:rsidRDefault="00A369A6" w:rsidP="00CD591C">
            <w:pPr>
              <w:jc w:val="center"/>
              <w:rPr>
                <w:sz w:val="22"/>
                <w:szCs w:val="22"/>
              </w:rPr>
            </w:pPr>
            <w:r w:rsidRPr="00B51A76">
              <w:rPr>
                <w:sz w:val="22"/>
                <w:szCs w:val="22"/>
              </w:rPr>
              <w:object w:dxaOrig="2596" w:dyaOrig="3191">
                <v:shape id="_x0000_i1889" type="#_x0000_t75" style="width:84pt;height:90.5pt" o:ole="">
                  <v:imagedata r:id="rId2055" o:title=""/>
                </v:shape>
                <o:OLEObject Type="Embed" ProgID="Visio.Drawing.11" ShapeID="_x0000_i1889" DrawAspect="Content" ObjectID="_1391000389" r:id="rId2056"/>
              </w:object>
            </w:r>
          </w:p>
          <w:p w:rsidR="00A369A6" w:rsidRPr="00B51A76" w:rsidRDefault="00A369A6" w:rsidP="00CD591C">
            <w:pPr>
              <w:jc w:val="center"/>
              <w:rPr>
                <w:sz w:val="22"/>
                <w:szCs w:val="22"/>
              </w:rPr>
            </w:pPr>
            <w:r>
              <w:rPr>
                <w:sz w:val="22"/>
                <w:szCs w:val="22"/>
              </w:rPr>
              <w:t>6</w:t>
            </w:r>
            <w:r w:rsidRPr="00B51A76">
              <w:rPr>
                <w:sz w:val="22"/>
                <w:szCs w:val="22"/>
              </w:rPr>
              <w:t xml:space="preserve">.40. att. Jaudas trīsstūris ķēdei ar aktīvo </w:t>
            </w:r>
          </w:p>
          <w:p w:rsidR="00A369A6" w:rsidRPr="00B51A76" w:rsidRDefault="00A369A6" w:rsidP="00CD591C">
            <w:pPr>
              <w:jc w:val="center"/>
              <w:rPr>
                <w:sz w:val="22"/>
                <w:szCs w:val="22"/>
              </w:rPr>
            </w:pPr>
            <w:r w:rsidRPr="00B51A76">
              <w:rPr>
                <w:sz w:val="22"/>
                <w:szCs w:val="22"/>
              </w:rPr>
              <w:t>pretestību un induktivitāti</w:t>
            </w:r>
          </w:p>
        </w:tc>
      </w:tr>
    </w:tbl>
    <w:p w:rsidR="00A369A6" w:rsidRPr="00DE3DFF" w:rsidRDefault="00A369A6" w:rsidP="00A369A6">
      <w:pPr>
        <w:jc w:val="both"/>
      </w:pPr>
      <w:r w:rsidRPr="0036085C">
        <w:rPr>
          <w:i/>
        </w:rPr>
        <w:t>S</w:t>
      </w:r>
      <w:r w:rsidRPr="0036085C">
        <w:rPr>
          <w:i/>
          <w:vertAlign w:val="subscript"/>
        </w:rPr>
        <w:t>N</w:t>
      </w:r>
      <w:r>
        <w:rPr>
          <w:i/>
          <w:vertAlign w:val="subscript"/>
        </w:rPr>
        <w:t xml:space="preserve"> </w:t>
      </w:r>
      <w:r w:rsidRPr="0036085C">
        <w:rPr>
          <w:i/>
        </w:rPr>
        <w:t xml:space="preserve"> = U</w:t>
      </w:r>
      <w:r w:rsidRPr="0036085C">
        <w:rPr>
          <w:i/>
          <w:vertAlign w:val="subscript"/>
        </w:rPr>
        <w:t>N</w:t>
      </w:r>
      <w:r w:rsidRPr="0036085C">
        <w:rPr>
          <w:i/>
        </w:rPr>
        <w:t>I</w:t>
      </w:r>
      <w:r w:rsidRPr="0036085C">
        <w:rPr>
          <w:i/>
          <w:vertAlign w:val="subscript"/>
        </w:rPr>
        <w:t>N</w:t>
      </w:r>
      <w:r>
        <w:t>,  bet pilnā jauda nosaka to izmantošanas pakāpi dažādos darbības režīmos.</w:t>
      </w:r>
    </w:p>
    <w:p w:rsidR="00A369A6" w:rsidRDefault="00A369A6" w:rsidP="00A369A6">
      <w:pPr>
        <w:ind w:firstLine="397"/>
        <w:jc w:val="both"/>
      </w:pPr>
      <w:r>
        <w:rPr>
          <w:b/>
          <w:i/>
        </w:rPr>
        <w:t>6.12</w:t>
      </w:r>
      <w:r w:rsidRPr="000255F9">
        <w:rPr>
          <w:b/>
          <w:i/>
        </w:rPr>
        <w:t>. piemērs.</w:t>
      </w:r>
      <w:r>
        <w:t xml:space="preserve"> Maiņstrāvas (sinusoidālas) tīklam ar spriegumu </w:t>
      </w:r>
      <w:r w:rsidRPr="000255F9">
        <w:rPr>
          <w:i/>
        </w:rPr>
        <w:t>U</w:t>
      </w:r>
      <w:r>
        <w:t xml:space="preserve"> = 220 V un frekvenci </w:t>
      </w:r>
      <w:r w:rsidRPr="000255F9">
        <w:rPr>
          <w:i/>
        </w:rPr>
        <w:t xml:space="preserve">f </w:t>
      </w:r>
      <w:r>
        <w:t xml:space="preserve">= 50 Hz pievienota virknē slēgta aktīvā pretestība </w:t>
      </w:r>
      <w:r w:rsidRPr="000255F9">
        <w:rPr>
          <w:i/>
        </w:rPr>
        <w:t>R</w:t>
      </w:r>
      <w:r>
        <w:t xml:space="preserve"> = 30 Ω un induktivitāte </w:t>
      </w:r>
      <w:r w:rsidRPr="000255F9">
        <w:rPr>
          <w:i/>
        </w:rPr>
        <w:t xml:space="preserve">L </w:t>
      </w:r>
      <w:r>
        <w:t>= 127 mH (6.41. att.).</w:t>
      </w:r>
    </w:p>
    <w:p w:rsidR="00A369A6" w:rsidRDefault="00A369A6" w:rsidP="00A369A6">
      <w:pPr>
        <w:ind w:firstLine="397"/>
        <w:jc w:val="both"/>
      </w:pPr>
      <w:r>
        <w:t xml:space="preserve">Aprēķināt ķēdes strāvu </w:t>
      </w:r>
      <w:r w:rsidRPr="000255F9">
        <w:rPr>
          <w:i/>
        </w:rPr>
        <w:t>I</w:t>
      </w:r>
      <w:r>
        <w:t xml:space="preserve">, tās posmu spriegums </w:t>
      </w:r>
      <w:r w:rsidRPr="000255F9">
        <w:rPr>
          <w:i/>
        </w:rPr>
        <w:t>U</w:t>
      </w:r>
      <w:r>
        <w:rPr>
          <w:i/>
          <w:vertAlign w:val="subscript"/>
        </w:rPr>
        <w:t>a</w:t>
      </w:r>
      <w:r>
        <w:t xml:space="preserve"> un </w:t>
      </w:r>
      <w:r w:rsidRPr="000255F9">
        <w:rPr>
          <w:i/>
        </w:rPr>
        <w:t>U</w:t>
      </w:r>
      <w:r w:rsidRPr="000255F9">
        <w:rPr>
          <w:i/>
          <w:vertAlign w:val="subscript"/>
        </w:rPr>
        <w:t>L</w:t>
      </w:r>
      <w:r>
        <w:t xml:space="preserve">, visas jaudas (aktīvo, reaktīvo un pilno), kā arī konstruēt vektoru diagrammu, spriegumu, pretestību un jaudu trīsstūrus. </w:t>
      </w:r>
    </w:p>
    <w:p w:rsidR="00A369A6" w:rsidRDefault="00A369A6" w:rsidP="00A369A6">
      <w:pPr>
        <w:ind w:firstLine="397"/>
      </w:pPr>
      <w:r>
        <w:t>Atrisinājums.</w:t>
      </w:r>
    </w:p>
    <w:p w:rsidR="00A369A6" w:rsidRDefault="00A369A6" w:rsidP="00A369A6">
      <w:pPr>
        <w:ind w:firstLine="397"/>
        <w:jc w:val="both"/>
      </w:pPr>
      <w:r>
        <w:t>1. Pretestību aprēķins. Pretestību trīsstūris.</w:t>
      </w:r>
    </w:p>
    <w:p w:rsidR="00A369A6" w:rsidRDefault="00A369A6" w:rsidP="00A369A6">
      <w:pPr>
        <w:ind w:firstLine="397"/>
        <w:jc w:val="both"/>
      </w:pPr>
      <w:r>
        <w:t xml:space="preserve">Dota aktīvā pretestība </w:t>
      </w:r>
      <w:r w:rsidRPr="006C2914">
        <w:rPr>
          <w:i/>
        </w:rPr>
        <w:t>R</w:t>
      </w:r>
      <w:r>
        <w:t xml:space="preserve"> = 30 Ω. Induktīvā pretestība</w:t>
      </w:r>
    </w:p>
    <w:p w:rsidR="00A369A6" w:rsidRDefault="00A369A6" w:rsidP="00A369A6">
      <w:pPr>
        <w:ind w:left="720" w:firstLine="720"/>
        <w:jc w:val="both"/>
      </w:pPr>
      <w:r w:rsidRPr="006C2914">
        <w:rPr>
          <w:i/>
        </w:rPr>
        <w:t>X</w:t>
      </w:r>
      <w:r w:rsidRPr="006C2914">
        <w:rPr>
          <w:i/>
          <w:vertAlign w:val="subscript"/>
        </w:rPr>
        <w:t>L</w:t>
      </w:r>
      <w:r w:rsidRPr="006C2914">
        <w:rPr>
          <w:i/>
        </w:rPr>
        <w:t xml:space="preserve"> = ωL = 2πfL</w:t>
      </w:r>
      <w:r>
        <w:t xml:space="preserve"> = 2·3,14·50·0,127 = 40 Ω.</w:t>
      </w:r>
    </w:p>
    <w:p w:rsidR="00A369A6" w:rsidRPr="000172BA" w:rsidRDefault="00A369A6" w:rsidP="00A369A6">
      <w:pPr>
        <w:ind w:firstLine="720"/>
        <w:rPr>
          <w:sz w:val="16"/>
          <w:szCs w:val="16"/>
        </w:rPr>
      </w:pPr>
    </w:p>
    <w:tbl>
      <w:tblPr>
        <w:tblW w:w="0" w:type="auto"/>
        <w:tblLook w:val="01E0"/>
      </w:tblPr>
      <w:tblGrid>
        <w:gridCol w:w="4643"/>
        <w:gridCol w:w="4643"/>
      </w:tblGrid>
      <w:tr w:rsidR="00A369A6" w:rsidRPr="00B51A76" w:rsidTr="00CD591C">
        <w:tc>
          <w:tcPr>
            <w:tcW w:w="4643" w:type="dxa"/>
          </w:tcPr>
          <w:p w:rsidR="00A369A6" w:rsidRDefault="00A369A6" w:rsidP="00CD591C">
            <w:pPr>
              <w:jc w:val="center"/>
            </w:pPr>
          </w:p>
          <w:p w:rsidR="00A369A6" w:rsidRPr="00B51A76" w:rsidRDefault="00A369A6" w:rsidP="00CD591C">
            <w:pPr>
              <w:jc w:val="center"/>
              <w:rPr>
                <w:sz w:val="22"/>
                <w:szCs w:val="22"/>
              </w:rPr>
            </w:pPr>
            <w:r>
              <w:object w:dxaOrig="4519" w:dyaOrig="2299">
                <v:shape id="_x0000_i1890" type="#_x0000_t75" style="width:169pt;height:85pt" o:ole="">
                  <v:imagedata r:id="rId2057" o:title=""/>
                </v:shape>
                <o:OLEObject Type="Embed" ProgID="Visio.Drawing.11" ShapeID="_x0000_i1890" DrawAspect="Content" ObjectID="_1391000390" r:id="rId2058"/>
              </w:object>
            </w:r>
          </w:p>
          <w:p w:rsidR="00A369A6" w:rsidRPr="00B51A76" w:rsidRDefault="00A369A6" w:rsidP="00CD591C">
            <w:pPr>
              <w:jc w:val="center"/>
              <w:rPr>
                <w:sz w:val="22"/>
                <w:szCs w:val="22"/>
              </w:rPr>
            </w:pPr>
          </w:p>
          <w:p w:rsidR="00A369A6" w:rsidRPr="00B51A76" w:rsidRDefault="00A369A6" w:rsidP="00CD591C">
            <w:pPr>
              <w:jc w:val="center"/>
              <w:rPr>
                <w:sz w:val="22"/>
                <w:szCs w:val="22"/>
              </w:rPr>
            </w:pPr>
            <w:r>
              <w:rPr>
                <w:sz w:val="22"/>
                <w:szCs w:val="22"/>
              </w:rPr>
              <w:t>6</w:t>
            </w:r>
            <w:r w:rsidRPr="00B51A76">
              <w:rPr>
                <w:sz w:val="22"/>
                <w:szCs w:val="22"/>
              </w:rPr>
              <w:t>.41. att. Maiņstrāvas ķēde ar R un L</w:t>
            </w:r>
          </w:p>
        </w:tc>
        <w:tc>
          <w:tcPr>
            <w:tcW w:w="4644" w:type="dxa"/>
          </w:tcPr>
          <w:p w:rsidR="00A369A6" w:rsidRPr="00B51A76" w:rsidRDefault="00A369A6" w:rsidP="00CD591C">
            <w:pPr>
              <w:jc w:val="center"/>
              <w:rPr>
                <w:sz w:val="22"/>
                <w:szCs w:val="22"/>
              </w:rPr>
            </w:pPr>
            <w:r>
              <w:object w:dxaOrig="2351" w:dyaOrig="2805">
                <v:shape id="_x0000_i1891" type="#_x0000_t75" style="width:90.5pt;height:106.5pt" o:ole="">
                  <v:imagedata r:id="rId2059" o:title=""/>
                </v:shape>
                <o:OLEObject Type="Embed" ProgID="Visio.Drawing.11" ShapeID="_x0000_i1891" DrawAspect="Content" ObjectID="_1391000391" r:id="rId2060"/>
              </w:object>
            </w:r>
          </w:p>
          <w:p w:rsidR="00A369A6" w:rsidRPr="00B51A76" w:rsidRDefault="00A369A6" w:rsidP="00CD591C">
            <w:pPr>
              <w:jc w:val="center"/>
              <w:rPr>
                <w:sz w:val="22"/>
                <w:szCs w:val="22"/>
              </w:rPr>
            </w:pPr>
            <w:r>
              <w:rPr>
                <w:sz w:val="22"/>
                <w:szCs w:val="22"/>
              </w:rPr>
              <w:t>6</w:t>
            </w:r>
            <w:r w:rsidRPr="00B51A76">
              <w:rPr>
                <w:sz w:val="22"/>
                <w:szCs w:val="22"/>
              </w:rPr>
              <w:t xml:space="preserve">.42. att. Pretestību un jaudu trīsstūris </w:t>
            </w:r>
            <w:r>
              <w:rPr>
                <w:sz w:val="22"/>
                <w:szCs w:val="22"/>
              </w:rPr>
              <w:t>6</w:t>
            </w:r>
            <w:r w:rsidRPr="00B51A76">
              <w:rPr>
                <w:sz w:val="22"/>
                <w:szCs w:val="22"/>
              </w:rPr>
              <w:t>.41. attēla ķēdei</w:t>
            </w:r>
          </w:p>
        </w:tc>
      </w:tr>
    </w:tbl>
    <w:p w:rsidR="00A369A6" w:rsidRPr="000172BA" w:rsidRDefault="00A369A6" w:rsidP="00A369A6">
      <w:pPr>
        <w:ind w:firstLine="397"/>
        <w:rPr>
          <w:sz w:val="16"/>
          <w:szCs w:val="16"/>
        </w:rPr>
      </w:pPr>
    </w:p>
    <w:p w:rsidR="00A369A6" w:rsidRDefault="00A369A6" w:rsidP="00A369A6">
      <w:pPr>
        <w:ind w:firstLine="397"/>
        <w:jc w:val="both"/>
      </w:pPr>
      <w:r>
        <w:t>Pilnā pretestība</w:t>
      </w:r>
    </w:p>
    <w:p w:rsidR="00A369A6" w:rsidRDefault="00A369A6" w:rsidP="00A369A6">
      <w:pPr>
        <w:ind w:left="720" w:firstLine="720"/>
        <w:jc w:val="both"/>
      </w:pPr>
      <w:r w:rsidRPr="006C2914">
        <w:rPr>
          <w:position w:val="-12"/>
        </w:rPr>
        <w:object w:dxaOrig="3860" w:dyaOrig="440">
          <v:shape id="_x0000_i1892" type="#_x0000_t75" style="width:192.5pt;height:22.5pt" o:ole="">
            <v:imagedata r:id="rId2061" o:title=""/>
          </v:shape>
          <o:OLEObject Type="Embed" ProgID="Equation.3" ShapeID="_x0000_i1892" DrawAspect="Content" ObjectID="_1391000392" r:id="rId2062"/>
        </w:object>
      </w:r>
    </w:p>
    <w:p w:rsidR="00A369A6" w:rsidRDefault="00A369A6" w:rsidP="00A369A6">
      <w:pPr>
        <w:ind w:firstLine="397"/>
        <w:jc w:val="both"/>
      </w:pPr>
      <w:r>
        <w:t>Aprēķinātās pretestības ir saistītas ar 5.42. attēlā konstruētā taisnleņķa trīsstūra malu a</w:t>
      </w:r>
      <w:r>
        <w:t>t</w:t>
      </w:r>
      <w:r>
        <w:t>tiecību. Pēc mūsu datiem pretestību trīsstūrim OKM malu attiecība ir šāda:</w:t>
      </w:r>
    </w:p>
    <w:p w:rsidR="00A369A6" w:rsidRDefault="00A369A6" w:rsidP="00A369A6">
      <w:pPr>
        <w:ind w:left="720" w:firstLine="720"/>
        <w:jc w:val="both"/>
      </w:pPr>
      <w:r w:rsidRPr="006C2914">
        <w:rPr>
          <w:i/>
        </w:rPr>
        <w:t>R : X</w:t>
      </w:r>
      <w:r w:rsidRPr="006C2914">
        <w:rPr>
          <w:i/>
          <w:vertAlign w:val="subscript"/>
        </w:rPr>
        <w:t>L</w:t>
      </w:r>
      <w:r w:rsidRPr="006C2914">
        <w:rPr>
          <w:i/>
        </w:rPr>
        <w:t xml:space="preserve"> : Z =</w:t>
      </w:r>
      <w:r>
        <w:t xml:space="preserve"> 30 : 40 : 50 = 3 : 4 : 5.</w:t>
      </w:r>
    </w:p>
    <w:p w:rsidR="00A369A6" w:rsidRDefault="00A369A6" w:rsidP="00A369A6">
      <w:pPr>
        <w:ind w:firstLine="397"/>
      </w:pPr>
      <w:r>
        <w:t>2. Strāvas un spriegumu aprēķins. Vektoru diagramma.</w:t>
      </w:r>
    </w:p>
    <w:p w:rsidR="00A369A6" w:rsidRDefault="00A369A6" w:rsidP="00A369A6">
      <w:pPr>
        <w:ind w:firstLine="397"/>
      </w:pPr>
      <w:r>
        <w:t>Strāva ķēdē</w:t>
      </w:r>
    </w:p>
    <w:p w:rsidR="00A369A6" w:rsidRDefault="00A369A6" w:rsidP="00A369A6">
      <w:pPr>
        <w:ind w:left="720" w:firstLine="720"/>
      </w:pPr>
      <w:r w:rsidRPr="00AF5F40">
        <w:rPr>
          <w:position w:val="-24"/>
        </w:rPr>
        <w:object w:dxaOrig="2420" w:dyaOrig="620">
          <v:shape id="_x0000_i1893" type="#_x0000_t75" style="width:120.5pt;height:31pt" o:ole="">
            <v:imagedata r:id="rId2063" o:title=""/>
          </v:shape>
          <o:OLEObject Type="Embed" ProgID="Equation.3" ShapeID="_x0000_i1893" DrawAspect="Content" ObjectID="_1391000393" r:id="rId2064"/>
        </w:object>
      </w:r>
    </w:p>
    <w:p w:rsidR="00A369A6" w:rsidRDefault="00A369A6" w:rsidP="00A369A6">
      <w:pPr>
        <w:ind w:firstLine="397"/>
      </w:pPr>
      <w:r>
        <w:t>Bet spriegumi tās posmos</w:t>
      </w:r>
    </w:p>
    <w:p w:rsidR="00A369A6" w:rsidRDefault="00A369A6" w:rsidP="00A369A6">
      <w:pPr>
        <w:ind w:left="720" w:firstLine="720"/>
      </w:pPr>
      <w:r w:rsidRPr="0024321D">
        <w:rPr>
          <w:position w:val="-12"/>
        </w:rPr>
        <w:object w:dxaOrig="6100" w:dyaOrig="360">
          <v:shape id="_x0000_i1894" type="#_x0000_t75" style="width:305.5pt;height:18.5pt" o:ole="">
            <v:imagedata r:id="rId2065" o:title=""/>
          </v:shape>
          <o:OLEObject Type="Embed" ProgID="Equation.3" ShapeID="_x0000_i1894" DrawAspect="Content" ObjectID="_1391000394" r:id="rId2066"/>
        </w:object>
      </w:r>
    </w:p>
    <w:p w:rsidR="00A369A6" w:rsidRDefault="00A369A6" w:rsidP="00A369A6">
      <w:pPr>
        <w:ind w:firstLine="397"/>
        <w:jc w:val="both"/>
      </w:pPr>
      <w:r>
        <w:lastRenderedPageBreak/>
        <w:t xml:space="preserve">3. Vektoru diagrammu varam uzkonstruēt, ja pieņemsim mērogu </w:t>
      </w:r>
      <w:r w:rsidRPr="00093612">
        <w:rPr>
          <w:i/>
        </w:rPr>
        <w:t>M</w:t>
      </w:r>
      <w:r w:rsidRPr="00093612">
        <w:rPr>
          <w:i/>
          <w:vertAlign w:val="subscript"/>
        </w:rPr>
        <w:t>U</w:t>
      </w:r>
      <w:r>
        <w:t xml:space="preserve"> = 44 V/cm un </w:t>
      </w:r>
      <w:r w:rsidRPr="00093612">
        <w:rPr>
          <w:i/>
        </w:rPr>
        <w:t>M</w:t>
      </w:r>
      <w:r w:rsidRPr="00093612">
        <w:rPr>
          <w:i/>
          <w:vertAlign w:val="subscript"/>
        </w:rPr>
        <w:t>I</w:t>
      </w:r>
      <w:r>
        <w:t xml:space="preserve"> = 1,1 A/cm. Tad vektoru garumi ir </w:t>
      </w:r>
      <w:r w:rsidRPr="0024321D">
        <w:rPr>
          <w:position w:val="-12"/>
        </w:rPr>
        <w:object w:dxaOrig="4480" w:dyaOrig="400">
          <v:shape id="_x0000_i1895" type="#_x0000_t75" style="width:224.5pt;height:19.5pt" o:ole="">
            <v:imagedata r:id="rId2067" o:title=""/>
          </v:shape>
          <o:OLEObject Type="Embed" ProgID="Equation.3" ShapeID="_x0000_i1895" DrawAspect="Content" ObjectID="_1391000395" r:id="rId2068"/>
        </w:object>
      </w:r>
    </w:p>
    <w:p w:rsidR="00A369A6" w:rsidRDefault="00A369A6" w:rsidP="00A369A6">
      <w:pPr>
        <w:ind w:firstLine="397"/>
        <w:jc w:val="both"/>
      </w:pPr>
      <w:r>
        <w:t xml:space="preserve">Spriegumu uz ķēdes spailēm nosaka vektors </w:t>
      </w:r>
      <w:r w:rsidRPr="0024321D">
        <w:rPr>
          <w:position w:val="-12"/>
        </w:rPr>
        <w:object w:dxaOrig="1320" w:dyaOrig="400">
          <v:shape id="_x0000_i1896" type="#_x0000_t75" style="width:66.5pt;height:19.5pt" o:ole="">
            <v:imagedata r:id="rId2069" o:title=""/>
          </v:shape>
          <o:OLEObject Type="Embed" ProgID="Equation.3" ShapeID="_x0000_i1896" DrawAspect="Content" ObjectID="_1391000396" r:id="rId2070"/>
        </w:object>
      </w:r>
      <w:r>
        <w:t xml:space="preserve"> Šo vektoru summu konstr</w:t>
      </w:r>
      <w:r>
        <w:t>u</w:t>
      </w:r>
      <w:r>
        <w:t xml:space="preserve">ējam pēc trīsstūra likumiem. Šai nolūkā vektoru </w:t>
      </w:r>
      <w:r w:rsidRPr="00D84CCC">
        <w:rPr>
          <w:i/>
        </w:rPr>
        <w:t>U</w:t>
      </w:r>
      <w:r w:rsidRPr="00D84CCC">
        <w:rPr>
          <w:i/>
          <w:vertAlign w:val="subscript"/>
        </w:rPr>
        <w:t>L</w:t>
      </w:r>
      <w:r>
        <w:t xml:space="preserve"> (6.43. att.) pārnesam paralēli sev no pu</w:t>
      </w:r>
      <w:r>
        <w:t>n</w:t>
      </w:r>
      <w:r>
        <w:t xml:space="preserve">kta 0 uz punkta </w:t>
      </w:r>
      <w:r w:rsidRPr="00D84CCC">
        <w:rPr>
          <w:i/>
        </w:rPr>
        <w:t>K</w:t>
      </w:r>
      <w:r>
        <w:t xml:space="preserve"> (6.44. att.) un savienojam punktus 0 un </w:t>
      </w:r>
      <w:r w:rsidRPr="00D84CCC">
        <w:rPr>
          <w:i/>
        </w:rPr>
        <w:t>M</w:t>
      </w:r>
      <w:r>
        <w:t>. Trīsstūra 0KM malas attēlo spriegumus uz posmiem un spailēm (</w:t>
      </w:r>
      <w:r w:rsidRPr="00D84CCC">
        <w:rPr>
          <w:i/>
        </w:rPr>
        <w:t>U</w:t>
      </w:r>
      <w:r>
        <w:rPr>
          <w:i/>
          <w:vertAlign w:val="subscript"/>
        </w:rPr>
        <w:t>a</w:t>
      </w:r>
      <w:r>
        <w:t xml:space="preserve">, </w:t>
      </w:r>
      <w:r w:rsidRPr="00D84CCC">
        <w:rPr>
          <w:i/>
        </w:rPr>
        <w:t>U</w:t>
      </w:r>
      <w:r w:rsidRPr="00D84CCC">
        <w:rPr>
          <w:i/>
          <w:vertAlign w:val="subscript"/>
        </w:rPr>
        <w:t>L</w:t>
      </w:r>
      <w:r>
        <w:t xml:space="preserve"> un </w:t>
      </w:r>
      <w:r w:rsidRPr="00D84CCC">
        <w:rPr>
          <w:i/>
        </w:rPr>
        <w:t>U</w:t>
      </w:r>
      <w:r>
        <w:t>).</w:t>
      </w:r>
    </w:p>
    <w:p w:rsidR="00A369A6" w:rsidRDefault="00A369A6" w:rsidP="00A369A6">
      <w:pPr>
        <w:ind w:firstLine="397"/>
        <w:jc w:val="both"/>
      </w:pPr>
      <w:r>
        <w:t>4. Strāvas un sprieguma fāžu nobīdes aprēķins.</w:t>
      </w:r>
    </w:p>
    <w:p w:rsidR="00A369A6" w:rsidRDefault="00A369A6" w:rsidP="00A369A6">
      <w:pPr>
        <w:ind w:firstLine="397"/>
        <w:jc w:val="both"/>
      </w:pPr>
      <w:r>
        <w:t>No spriegumu trīsstūra (5.44. att.), izriet</w:t>
      </w:r>
    </w:p>
    <w:p w:rsidR="00A369A6" w:rsidRDefault="00A369A6" w:rsidP="00A369A6">
      <w:pPr>
        <w:ind w:left="720" w:firstLine="720"/>
        <w:jc w:val="both"/>
      </w:pPr>
      <w:r w:rsidRPr="00D84CCC">
        <w:rPr>
          <w:position w:val="-30"/>
        </w:rPr>
        <w:object w:dxaOrig="2400" w:dyaOrig="680">
          <v:shape id="_x0000_i1897" type="#_x0000_t75" style="width:119.5pt;height:33.5pt" o:ole="">
            <v:imagedata r:id="rId2071" o:title=""/>
          </v:shape>
          <o:OLEObject Type="Embed" ProgID="Equation.3" ShapeID="_x0000_i1897" DrawAspect="Content" ObjectID="_1391000397" r:id="rId2072"/>
        </w:object>
      </w:r>
    </w:p>
    <w:p w:rsidR="00A369A6" w:rsidRDefault="00A369A6" w:rsidP="00A369A6">
      <w:pPr>
        <w:jc w:val="both"/>
      </w:pPr>
      <w:r>
        <w:t xml:space="preserve">un </w:t>
      </w:r>
      <w:r>
        <w:tab/>
      </w:r>
      <w:r>
        <w:tab/>
      </w:r>
      <w:r w:rsidRPr="00D86BC2">
        <w:rPr>
          <w:position w:val="-24"/>
        </w:rPr>
        <w:object w:dxaOrig="2360" w:dyaOrig="639">
          <v:shape id="_x0000_i1898" type="#_x0000_t75" style="width:118pt;height:32pt" o:ole="">
            <v:imagedata r:id="rId2073" o:title=""/>
          </v:shape>
          <o:OLEObject Type="Embed" ProgID="Equation.3" ShapeID="_x0000_i1898" DrawAspect="Content" ObjectID="_1391000398" r:id="rId2074"/>
        </w:object>
      </w:r>
    </w:p>
    <w:p w:rsidR="00A369A6" w:rsidRDefault="00A369A6" w:rsidP="00A369A6">
      <w:pPr>
        <w:ind w:firstLine="397"/>
        <w:jc w:val="both"/>
      </w:pPr>
      <w:r>
        <w:t>Aprēķinātās izteiksmes var iegūt arī no pretestību trīsstūra (6.42. att.).</w:t>
      </w:r>
    </w:p>
    <w:p w:rsidR="00A369A6" w:rsidRDefault="00A369A6" w:rsidP="00A369A6">
      <w:pPr>
        <w:ind w:firstLine="397"/>
        <w:jc w:val="both"/>
      </w:pPr>
      <w:r>
        <w:t>Pēc mūsu datiem cos</w:t>
      </w:r>
      <w:r w:rsidRPr="00D86BC2">
        <w:rPr>
          <w:i/>
        </w:rPr>
        <w:t xml:space="preserve">φ </w:t>
      </w:r>
      <w:r>
        <w:t xml:space="preserve">= </w:t>
      </w:r>
      <w:r w:rsidRPr="00D86BC2">
        <w:rPr>
          <w:i/>
        </w:rPr>
        <w:t>R/Z</w:t>
      </w:r>
      <w:r>
        <w:t xml:space="preserve"> = 0,6, bet tg</w:t>
      </w:r>
      <w:r w:rsidRPr="00D86BC2">
        <w:rPr>
          <w:i/>
        </w:rPr>
        <w:t>φ</w:t>
      </w:r>
      <w:r>
        <w:t xml:space="preserve"> = </w:t>
      </w:r>
      <w:r w:rsidRPr="00D86BC2">
        <w:rPr>
          <w:i/>
        </w:rPr>
        <w:t>X</w:t>
      </w:r>
      <w:r w:rsidRPr="00D86BC2">
        <w:rPr>
          <w:i/>
          <w:vertAlign w:val="subscript"/>
        </w:rPr>
        <w:t>L</w:t>
      </w:r>
      <w:r w:rsidRPr="00D86BC2">
        <w:rPr>
          <w:i/>
        </w:rPr>
        <w:t>/R</w:t>
      </w:r>
      <w:r>
        <w:t xml:space="preserve"> = 1,33, no kurienes </w:t>
      </w:r>
      <w:r w:rsidRPr="00D86BC2">
        <w:rPr>
          <w:i/>
        </w:rPr>
        <w:t xml:space="preserve">φ </w:t>
      </w:r>
      <w:r>
        <w:t>= arccos0,6 ≈ 53</w:t>
      </w:r>
      <w:r w:rsidRPr="00D86BC2">
        <w:rPr>
          <w:vertAlign w:val="superscript"/>
        </w:rPr>
        <w:t>0</w:t>
      </w:r>
      <w:r>
        <w:t>.</w:t>
      </w:r>
    </w:p>
    <w:tbl>
      <w:tblPr>
        <w:tblW w:w="0" w:type="auto"/>
        <w:tblLook w:val="01E0"/>
      </w:tblPr>
      <w:tblGrid>
        <w:gridCol w:w="4643"/>
        <w:gridCol w:w="4643"/>
      </w:tblGrid>
      <w:tr w:rsidR="00A369A6" w:rsidRPr="00B51A76" w:rsidTr="00CD591C">
        <w:tc>
          <w:tcPr>
            <w:tcW w:w="4643" w:type="dxa"/>
          </w:tcPr>
          <w:p w:rsidR="00A369A6" w:rsidRPr="00B51A76" w:rsidRDefault="00A369A6" w:rsidP="00CD591C">
            <w:pPr>
              <w:jc w:val="center"/>
              <w:rPr>
                <w:sz w:val="22"/>
                <w:szCs w:val="22"/>
              </w:rPr>
            </w:pPr>
            <w:r>
              <w:object w:dxaOrig="3250" w:dyaOrig="5234">
                <v:shape id="_x0000_i1899" type="#_x0000_t75" style="width:127pt;height:205pt" o:ole="">
                  <v:imagedata r:id="rId2075" o:title=""/>
                </v:shape>
                <o:OLEObject Type="Embed" ProgID="Visio.Drawing.11" ShapeID="_x0000_i1899" DrawAspect="Content" ObjectID="_1391000399" r:id="rId2076"/>
              </w:object>
            </w:r>
          </w:p>
          <w:p w:rsidR="00A369A6" w:rsidRPr="00B51A76" w:rsidRDefault="00A369A6" w:rsidP="00CD591C">
            <w:pPr>
              <w:jc w:val="center"/>
              <w:rPr>
                <w:sz w:val="22"/>
                <w:szCs w:val="22"/>
              </w:rPr>
            </w:pPr>
            <w:r>
              <w:rPr>
                <w:sz w:val="22"/>
                <w:szCs w:val="22"/>
              </w:rPr>
              <w:t>6</w:t>
            </w:r>
            <w:r w:rsidRPr="00B51A76">
              <w:rPr>
                <w:sz w:val="22"/>
                <w:szCs w:val="22"/>
              </w:rPr>
              <w:t xml:space="preserve">.43. att. Vektoru diagramma </w:t>
            </w:r>
            <w:r>
              <w:rPr>
                <w:sz w:val="22"/>
                <w:szCs w:val="22"/>
              </w:rPr>
              <w:t>6</w:t>
            </w:r>
            <w:r w:rsidRPr="00B51A76">
              <w:rPr>
                <w:sz w:val="22"/>
                <w:szCs w:val="22"/>
              </w:rPr>
              <w:t>.41. attēla ķēdei</w:t>
            </w:r>
          </w:p>
        </w:tc>
        <w:tc>
          <w:tcPr>
            <w:tcW w:w="4644" w:type="dxa"/>
          </w:tcPr>
          <w:p w:rsidR="00A369A6" w:rsidRDefault="00A369A6" w:rsidP="00CD591C">
            <w:pPr>
              <w:jc w:val="center"/>
            </w:pPr>
          </w:p>
          <w:p w:rsidR="00A369A6" w:rsidRPr="00B51A76" w:rsidRDefault="00A369A6" w:rsidP="00CD591C">
            <w:pPr>
              <w:jc w:val="center"/>
              <w:rPr>
                <w:sz w:val="22"/>
                <w:szCs w:val="22"/>
              </w:rPr>
            </w:pPr>
            <w:r>
              <w:object w:dxaOrig="2966" w:dyaOrig="3249">
                <v:shape id="_x0000_i1900" type="#_x0000_t75" style="width:117pt;height:127pt" o:ole="">
                  <v:imagedata r:id="rId2077" o:title=""/>
                </v:shape>
                <o:OLEObject Type="Embed" ProgID="Visio.Drawing.11" ShapeID="_x0000_i1900" DrawAspect="Content" ObjectID="_1391000400" r:id="rId2078"/>
              </w:object>
            </w:r>
          </w:p>
          <w:p w:rsidR="00A369A6" w:rsidRPr="00B51A76" w:rsidRDefault="00A369A6" w:rsidP="00CD591C">
            <w:pPr>
              <w:jc w:val="center"/>
              <w:rPr>
                <w:sz w:val="22"/>
                <w:szCs w:val="22"/>
              </w:rPr>
            </w:pPr>
          </w:p>
          <w:p w:rsidR="00A369A6" w:rsidRPr="00B51A76" w:rsidRDefault="00A369A6" w:rsidP="00CD591C">
            <w:pPr>
              <w:jc w:val="center"/>
              <w:rPr>
                <w:sz w:val="22"/>
                <w:szCs w:val="22"/>
              </w:rPr>
            </w:pPr>
            <w:r>
              <w:rPr>
                <w:sz w:val="22"/>
                <w:szCs w:val="22"/>
              </w:rPr>
              <w:t>6</w:t>
            </w:r>
            <w:r w:rsidRPr="00B51A76">
              <w:rPr>
                <w:sz w:val="22"/>
                <w:szCs w:val="22"/>
              </w:rPr>
              <w:t xml:space="preserve">.44. att. Sprieguma trīsstūris </w:t>
            </w:r>
            <w:r>
              <w:rPr>
                <w:sz w:val="22"/>
                <w:szCs w:val="22"/>
              </w:rPr>
              <w:t>6</w:t>
            </w:r>
            <w:r w:rsidRPr="00B51A76">
              <w:rPr>
                <w:sz w:val="22"/>
                <w:szCs w:val="22"/>
              </w:rPr>
              <w:t>.41. attēla ķēdei</w:t>
            </w:r>
          </w:p>
        </w:tc>
      </w:tr>
    </w:tbl>
    <w:p w:rsidR="00A369A6" w:rsidRDefault="00A369A6" w:rsidP="00A369A6">
      <w:pPr>
        <w:ind w:firstLine="397"/>
        <w:jc w:val="both"/>
      </w:pPr>
    </w:p>
    <w:p w:rsidR="00A369A6" w:rsidRDefault="00A369A6" w:rsidP="00A369A6">
      <w:pPr>
        <w:ind w:firstLine="397"/>
        <w:jc w:val="both"/>
      </w:pPr>
      <w:r>
        <w:t xml:space="preserve">Tādējādi nesazarotā ķēdē ar aktīvu pretestību </w:t>
      </w:r>
      <w:r w:rsidRPr="00D86BC2">
        <w:rPr>
          <w:i/>
        </w:rPr>
        <w:t>R</w:t>
      </w:r>
      <w:r>
        <w:t xml:space="preserve"> un induktīvu pretestību </w:t>
      </w:r>
      <w:r w:rsidRPr="00D86BC2">
        <w:rPr>
          <w:i/>
        </w:rPr>
        <w:t>X</w:t>
      </w:r>
      <w:r w:rsidRPr="00D86BC2">
        <w:rPr>
          <w:i/>
          <w:vertAlign w:val="subscript"/>
        </w:rPr>
        <w:t>L</w:t>
      </w:r>
      <w:r>
        <w:t xml:space="preserve"> spriegums uz ķēdes spailēm apsteidz strāvu fāzē par leņķi </w:t>
      </w:r>
      <w:r w:rsidRPr="00D86BC2">
        <w:rPr>
          <w:i/>
        </w:rPr>
        <w:t>φ</w:t>
      </w:r>
      <w:r>
        <w:t xml:space="preserve"> = 53</w:t>
      </w:r>
      <w:r w:rsidRPr="00D86BC2">
        <w:rPr>
          <w:vertAlign w:val="superscript"/>
        </w:rPr>
        <w:t>0</w:t>
      </w:r>
      <w:r>
        <w:t xml:space="preserve">, kas atkarīgs no attiecības </w:t>
      </w:r>
      <w:r w:rsidRPr="00D86BC2">
        <w:rPr>
          <w:i/>
        </w:rPr>
        <w:t>X</w:t>
      </w:r>
      <w:r w:rsidRPr="00D86BC2">
        <w:rPr>
          <w:i/>
          <w:vertAlign w:val="subscript"/>
        </w:rPr>
        <w:t>L</w:t>
      </w:r>
      <w:r w:rsidRPr="00D86BC2">
        <w:rPr>
          <w:i/>
        </w:rPr>
        <w:t>/R</w:t>
      </w:r>
      <w:r>
        <w:t>.</w:t>
      </w:r>
    </w:p>
    <w:p w:rsidR="00A369A6" w:rsidRDefault="00A369A6" w:rsidP="00A369A6">
      <w:pPr>
        <w:ind w:firstLine="397"/>
        <w:jc w:val="both"/>
      </w:pPr>
      <w:r>
        <w:t>5. Jaudu aprēķins. Jaudu trīsstūris.</w:t>
      </w:r>
    </w:p>
    <w:p w:rsidR="00A369A6" w:rsidRDefault="00A369A6" w:rsidP="00A369A6">
      <w:pPr>
        <w:ind w:firstLine="397"/>
        <w:jc w:val="both"/>
      </w:pPr>
      <w:r>
        <w:t>Vidējā vai aktīvā jauda</w:t>
      </w:r>
    </w:p>
    <w:p w:rsidR="00A369A6" w:rsidRDefault="00A369A6" w:rsidP="00A369A6">
      <w:pPr>
        <w:ind w:left="720" w:firstLine="720"/>
        <w:jc w:val="both"/>
      </w:pPr>
      <w:r w:rsidRPr="00C3508C">
        <w:rPr>
          <w:i/>
        </w:rPr>
        <w:t>P = U</w:t>
      </w:r>
      <w:r>
        <w:rPr>
          <w:i/>
        </w:rPr>
        <w:t>·</w:t>
      </w:r>
      <w:r w:rsidRPr="00C3508C">
        <w:rPr>
          <w:i/>
        </w:rPr>
        <w:t>I</w:t>
      </w:r>
      <w:r>
        <w:rPr>
          <w:i/>
        </w:rPr>
        <w:t>·</w:t>
      </w:r>
      <w:r>
        <w:t>cos</w:t>
      </w:r>
      <w:r w:rsidRPr="00C3508C">
        <w:rPr>
          <w:i/>
        </w:rPr>
        <w:t>φ</w:t>
      </w:r>
      <w:r>
        <w:t xml:space="preserve"> = 220·4,4·0,6 = 581 W.</w:t>
      </w:r>
    </w:p>
    <w:p w:rsidR="00A369A6" w:rsidRDefault="00A369A6" w:rsidP="00A369A6">
      <w:pPr>
        <w:ind w:firstLine="397"/>
        <w:jc w:val="both"/>
      </w:pPr>
      <w:r>
        <w:t xml:space="preserve">Tā kā </w:t>
      </w:r>
      <w:r w:rsidRPr="00C3508C">
        <w:rPr>
          <w:i/>
        </w:rPr>
        <w:t>U</w:t>
      </w:r>
      <w:r>
        <w:rPr>
          <w:i/>
        </w:rPr>
        <w:t>·</w:t>
      </w:r>
      <w:r>
        <w:t>cos</w:t>
      </w:r>
      <w:r w:rsidRPr="00C3508C">
        <w:rPr>
          <w:i/>
        </w:rPr>
        <w:t>φ</w:t>
      </w:r>
      <w:r>
        <w:t xml:space="preserve"> = </w:t>
      </w:r>
      <w:r w:rsidRPr="00E5172D">
        <w:rPr>
          <w:i/>
        </w:rPr>
        <w:t>U</w:t>
      </w:r>
      <w:r w:rsidRPr="00E5172D">
        <w:rPr>
          <w:i/>
          <w:vertAlign w:val="subscript"/>
        </w:rPr>
        <w:t>R</w:t>
      </w:r>
      <w:r>
        <w:t xml:space="preserve"> (6.43. att.), tad</w:t>
      </w:r>
    </w:p>
    <w:p w:rsidR="00A369A6" w:rsidRDefault="00A369A6" w:rsidP="00A369A6">
      <w:pPr>
        <w:ind w:left="720" w:firstLine="720"/>
        <w:jc w:val="both"/>
      </w:pPr>
      <w:r w:rsidRPr="00C3508C">
        <w:rPr>
          <w:i/>
        </w:rPr>
        <w:t>P = U</w:t>
      </w:r>
      <w:r>
        <w:rPr>
          <w:i/>
        </w:rPr>
        <w:t>·</w:t>
      </w:r>
      <w:r w:rsidRPr="00C3508C">
        <w:rPr>
          <w:i/>
        </w:rPr>
        <w:t>I</w:t>
      </w:r>
      <w:r>
        <w:rPr>
          <w:i/>
        </w:rPr>
        <w:t>·</w:t>
      </w:r>
      <w:r>
        <w:t>cos</w:t>
      </w:r>
      <w:r w:rsidRPr="00C3508C">
        <w:rPr>
          <w:i/>
        </w:rPr>
        <w:t>φ</w:t>
      </w:r>
      <w:r>
        <w:t xml:space="preserve"> = </w:t>
      </w:r>
      <w:r w:rsidRPr="00E5172D">
        <w:rPr>
          <w:i/>
        </w:rPr>
        <w:t>U</w:t>
      </w:r>
      <w:r w:rsidRPr="00E5172D">
        <w:rPr>
          <w:i/>
          <w:vertAlign w:val="subscript"/>
        </w:rPr>
        <w:t>R</w:t>
      </w:r>
      <w:r w:rsidRPr="00E5172D">
        <w:rPr>
          <w:i/>
        </w:rPr>
        <w:t>·I = R·I</w:t>
      </w:r>
      <w:r w:rsidRPr="00E5172D">
        <w:rPr>
          <w:vertAlign w:val="superscript"/>
        </w:rPr>
        <w:t>2</w:t>
      </w:r>
      <w:r>
        <w:t>.</w:t>
      </w:r>
    </w:p>
    <w:p w:rsidR="00A369A6" w:rsidRDefault="00A369A6" w:rsidP="00A369A6">
      <w:pPr>
        <w:ind w:firstLine="397"/>
        <w:jc w:val="both"/>
      </w:pPr>
      <w:r>
        <w:t xml:space="preserve">Bez aktīvās jaudas </w:t>
      </w:r>
      <w:r w:rsidRPr="00F60920">
        <w:rPr>
          <w:i/>
        </w:rPr>
        <w:t>P</w:t>
      </w:r>
      <w:r>
        <w:t xml:space="preserve">, kas atkarīga no aktīvās pretestības </w:t>
      </w:r>
      <w:r w:rsidRPr="00F60920">
        <w:rPr>
          <w:i/>
        </w:rPr>
        <w:t>R</w:t>
      </w:r>
      <w:r>
        <w:t xml:space="preserve">, maiņstrāvai vel lieto reaktīvo jaudu </w:t>
      </w:r>
      <w:r w:rsidRPr="00690245">
        <w:rPr>
          <w:i/>
        </w:rPr>
        <w:t>Q =</w:t>
      </w:r>
      <w:r>
        <w:t xml:space="preserve"> </w:t>
      </w:r>
      <w:r w:rsidRPr="00C3508C">
        <w:rPr>
          <w:i/>
        </w:rPr>
        <w:t>U</w:t>
      </w:r>
      <w:r>
        <w:rPr>
          <w:i/>
        </w:rPr>
        <w:t>·</w:t>
      </w:r>
      <w:r w:rsidRPr="00C3508C">
        <w:rPr>
          <w:i/>
        </w:rPr>
        <w:t>I</w:t>
      </w:r>
      <w:r>
        <w:rPr>
          <w:i/>
        </w:rPr>
        <w:t>·</w:t>
      </w:r>
      <w:r>
        <w:t>sin</w:t>
      </w:r>
      <w:r w:rsidRPr="00C3508C">
        <w:rPr>
          <w:i/>
        </w:rPr>
        <w:t>φ</w:t>
      </w:r>
      <w:r>
        <w:rPr>
          <w:i/>
        </w:rPr>
        <w:t xml:space="preserve"> =X</w:t>
      </w:r>
      <w:r w:rsidRPr="00E5172D">
        <w:rPr>
          <w:i/>
          <w:vertAlign w:val="subscript"/>
        </w:rPr>
        <w:t>L</w:t>
      </w:r>
      <w:r>
        <w:rPr>
          <w:i/>
        </w:rPr>
        <w:t>·I</w:t>
      </w:r>
      <w:r w:rsidRPr="00E5172D">
        <w:rPr>
          <w:vertAlign w:val="superscript"/>
        </w:rPr>
        <w:t>2</w:t>
      </w:r>
      <w:r>
        <w:rPr>
          <w:i/>
        </w:rPr>
        <w:t xml:space="preserve"> </w:t>
      </w:r>
      <w:r>
        <w:t xml:space="preserve">un pilno jaudu </w:t>
      </w:r>
      <w:r w:rsidRPr="00E5172D">
        <w:rPr>
          <w:i/>
        </w:rPr>
        <w:t>S = U·I = Z·I</w:t>
      </w:r>
      <w:r w:rsidRPr="00E5172D">
        <w:rPr>
          <w:vertAlign w:val="superscript"/>
        </w:rPr>
        <w:t>2</w:t>
      </w:r>
      <w:r>
        <w:t xml:space="preserve">. </w:t>
      </w:r>
    </w:p>
    <w:p w:rsidR="00A369A6" w:rsidRDefault="00A369A6" w:rsidP="00A369A6">
      <w:pPr>
        <w:ind w:firstLine="397"/>
        <w:jc w:val="both"/>
      </w:pPr>
      <w:r>
        <w:t>Mūsu gadījumā</w:t>
      </w:r>
    </w:p>
    <w:p w:rsidR="00A369A6" w:rsidRDefault="00A369A6" w:rsidP="00A369A6">
      <w:pPr>
        <w:ind w:left="720" w:firstLine="720"/>
        <w:jc w:val="both"/>
      </w:pPr>
      <w:r w:rsidRPr="00690245">
        <w:rPr>
          <w:i/>
        </w:rPr>
        <w:t>Q =</w:t>
      </w:r>
      <w:r>
        <w:t xml:space="preserve"> </w:t>
      </w:r>
      <w:r w:rsidRPr="00C3508C">
        <w:rPr>
          <w:i/>
        </w:rPr>
        <w:t>U</w:t>
      </w:r>
      <w:r>
        <w:rPr>
          <w:i/>
        </w:rPr>
        <w:t>·</w:t>
      </w:r>
      <w:r w:rsidRPr="00C3508C">
        <w:rPr>
          <w:i/>
        </w:rPr>
        <w:t>I</w:t>
      </w:r>
      <w:r>
        <w:rPr>
          <w:i/>
        </w:rPr>
        <w:t>·</w:t>
      </w:r>
      <w:r>
        <w:t>sin</w:t>
      </w:r>
      <w:r w:rsidRPr="00C3508C">
        <w:rPr>
          <w:i/>
        </w:rPr>
        <w:t>φ</w:t>
      </w:r>
      <w:r>
        <w:rPr>
          <w:i/>
        </w:rPr>
        <w:t>=</w:t>
      </w:r>
      <w:r>
        <w:t xml:space="preserve"> 220·4,4·0,8 = 774 VAr.</w:t>
      </w:r>
    </w:p>
    <w:p w:rsidR="00A369A6" w:rsidRDefault="00A369A6" w:rsidP="00A369A6">
      <w:pPr>
        <w:ind w:left="720" w:firstLine="720"/>
        <w:jc w:val="both"/>
      </w:pPr>
      <w:r w:rsidRPr="00E5172D">
        <w:rPr>
          <w:i/>
        </w:rPr>
        <w:t>S = U·I =</w:t>
      </w:r>
      <w:r>
        <w:t>220·4,4 = 968 VA.</w:t>
      </w:r>
    </w:p>
    <w:p w:rsidR="00A369A6" w:rsidRDefault="00A369A6" w:rsidP="00A369A6">
      <w:pPr>
        <w:ind w:firstLine="397"/>
        <w:jc w:val="both"/>
      </w:pPr>
      <w:r>
        <w:t xml:space="preserve">Aktīvā jauda </w:t>
      </w:r>
      <w:r w:rsidRPr="00690245">
        <w:rPr>
          <w:i/>
        </w:rPr>
        <w:t>P</w:t>
      </w:r>
      <w:r>
        <w:t xml:space="preserve">, reaktīvā jauda </w:t>
      </w:r>
      <w:r w:rsidRPr="00690245">
        <w:rPr>
          <w:i/>
        </w:rPr>
        <w:t>Q</w:t>
      </w:r>
      <w:r>
        <w:t xml:space="preserve"> un pilnā jauda </w:t>
      </w:r>
      <w:r w:rsidRPr="00690245">
        <w:rPr>
          <w:i/>
        </w:rPr>
        <w:t>S</w:t>
      </w:r>
      <w:r>
        <w:t xml:space="preserve"> ir proporcionālas pretestībām </w:t>
      </w:r>
      <w:r w:rsidRPr="00690245">
        <w:rPr>
          <w:i/>
        </w:rPr>
        <w:t>R</w:t>
      </w:r>
      <w:r>
        <w:t xml:space="preserve">, </w:t>
      </w:r>
      <w:r w:rsidRPr="00690245">
        <w:rPr>
          <w:i/>
        </w:rPr>
        <w:t>X</w:t>
      </w:r>
      <w:r w:rsidRPr="00690245">
        <w:rPr>
          <w:i/>
          <w:vertAlign w:val="subscript"/>
        </w:rPr>
        <w:t>L</w:t>
      </w:r>
      <w:r>
        <w:t xml:space="preserve"> un </w:t>
      </w:r>
      <w:r w:rsidRPr="00690245">
        <w:rPr>
          <w:i/>
        </w:rPr>
        <w:t>Z</w:t>
      </w:r>
      <w:r>
        <w:t>, kas ļauj pretestību trīsstūri (6.42. att.) citā mērogā aplūkot kā jaudu trīsstūri (jaudas apz</w:t>
      </w:r>
      <w:r>
        <w:t>ī</w:t>
      </w:r>
      <w:r>
        <w:t>mētas iekavās).</w:t>
      </w:r>
    </w:p>
    <w:p w:rsidR="00A369A6" w:rsidRDefault="00A369A6" w:rsidP="00A369A6">
      <w:pPr>
        <w:ind w:firstLine="397"/>
        <w:jc w:val="both"/>
      </w:pPr>
      <w:r>
        <w:t>6. Magnētiskā lauka uzkrāta enerģija</w:t>
      </w:r>
    </w:p>
    <w:p w:rsidR="00A369A6" w:rsidRDefault="00A369A6" w:rsidP="00A369A6">
      <w:pPr>
        <w:ind w:left="720" w:firstLine="720"/>
        <w:jc w:val="both"/>
      </w:pPr>
      <w:r w:rsidRPr="00690245">
        <w:rPr>
          <w:i/>
        </w:rPr>
        <w:t>W = L·I</w:t>
      </w:r>
      <w:r w:rsidRPr="00690245">
        <w:rPr>
          <w:vertAlign w:val="superscript"/>
        </w:rPr>
        <w:t>2</w:t>
      </w:r>
      <w:r>
        <w:t xml:space="preserve"> = 127·10</w:t>
      </w:r>
      <w:r w:rsidRPr="00690245">
        <w:rPr>
          <w:vertAlign w:val="superscript"/>
        </w:rPr>
        <w:t>-3</w:t>
      </w:r>
      <w:r>
        <w:t>·4,4</w:t>
      </w:r>
      <w:r w:rsidRPr="00690245">
        <w:rPr>
          <w:vertAlign w:val="superscript"/>
        </w:rPr>
        <w:t>2</w:t>
      </w:r>
      <w:r>
        <w:t xml:space="preserve"> = 2,46 J</w:t>
      </w:r>
    </w:p>
    <w:p w:rsidR="00A369A6" w:rsidRDefault="00A369A6" w:rsidP="00A369A6">
      <w:pPr>
        <w:ind w:firstLine="397"/>
        <w:jc w:val="both"/>
      </w:pPr>
      <w:r>
        <w:lastRenderedPageBreak/>
        <w:t>7. Momentāno vērtību vienādojumi, ja pieņem, ka strāvas sākuma fāze ir vienāda ar nulli.</w:t>
      </w:r>
    </w:p>
    <w:p w:rsidR="00A369A6" w:rsidRDefault="00A369A6" w:rsidP="00A369A6">
      <w:pPr>
        <w:ind w:firstLine="397"/>
        <w:jc w:val="both"/>
      </w:pPr>
      <w:r>
        <w:t>Nepieciešamie vienādojumi vispārīga veida uzrakstāmi šādi:</w:t>
      </w:r>
    </w:p>
    <w:p w:rsidR="00A369A6" w:rsidRDefault="00A369A6" w:rsidP="00A369A6">
      <w:pPr>
        <w:ind w:left="1440" w:firstLine="720"/>
        <w:jc w:val="both"/>
      </w:pPr>
      <w:r w:rsidRPr="00E66DB1">
        <w:rPr>
          <w:position w:val="-12"/>
        </w:rPr>
        <w:object w:dxaOrig="2140" w:dyaOrig="360">
          <v:shape id="_x0000_i1901" type="#_x0000_t75" style="width:107.5pt;height:18.5pt" o:ole="">
            <v:imagedata r:id="rId2079" o:title=""/>
          </v:shape>
          <o:OLEObject Type="Embed" ProgID="Equation.3" ShapeID="_x0000_i1901" DrawAspect="Content" ObjectID="_1391000401" r:id="rId2080"/>
        </w:object>
      </w:r>
    </w:p>
    <w:p w:rsidR="00A369A6" w:rsidRDefault="00A369A6" w:rsidP="00A369A6">
      <w:pPr>
        <w:ind w:left="1440" w:firstLine="720"/>
        <w:jc w:val="both"/>
      </w:pPr>
      <w:r w:rsidRPr="00E66DB1">
        <w:rPr>
          <w:position w:val="-12"/>
        </w:rPr>
        <w:object w:dxaOrig="1980" w:dyaOrig="360">
          <v:shape id="_x0000_i1902" type="#_x0000_t75" style="width:99pt;height:18.5pt" o:ole="">
            <v:imagedata r:id="rId2081" o:title=""/>
          </v:shape>
          <o:OLEObject Type="Embed" ProgID="Equation.3" ShapeID="_x0000_i1902" DrawAspect="Content" ObjectID="_1391000402" r:id="rId2082"/>
        </w:object>
      </w:r>
    </w:p>
    <w:p w:rsidR="00A369A6" w:rsidRDefault="00A369A6" w:rsidP="00A369A6">
      <w:pPr>
        <w:ind w:left="1440" w:firstLine="720"/>
        <w:jc w:val="both"/>
      </w:pPr>
      <w:r w:rsidRPr="00E66DB1">
        <w:rPr>
          <w:position w:val="-12"/>
        </w:rPr>
        <w:object w:dxaOrig="2360" w:dyaOrig="360">
          <v:shape id="_x0000_i1903" type="#_x0000_t75" style="width:118pt;height:18.5pt" o:ole="">
            <v:imagedata r:id="rId2083" o:title=""/>
          </v:shape>
          <o:OLEObject Type="Embed" ProgID="Equation.3" ShapeID="_x0000_i1903" DrawAspect="Content" ObjectID="_1391000403" r:id="rId2084"/>
        </w:object>
      </w:r>
    </w:p>
    <w:p w:rsidR="00A369A6" w:rsidRDefault="00A369A6" w:rsidP="00A369A6">
      <w:pPr>
        <w:ind w:left="1440" w:firstLine="720"/>
        <w:jc w:val="both"/>
      </w:pPr>
      <w:r w:rsidRPr="009E2F53">
        <w:rPr>
          <w:position w:val="-12"/>
        </w:rPr>
        <w:object w:dxaOrig="2380" w:dyaOrig="360">
          <v:shape id="_x0000_i1904" type="#_x0000_t75" style="width:119.5pt;height:18.5pt" o:ole="">
            <v:imagedata r:id="rId2085" o:title=""/>
          </v:shape>
          <o:OLEObject Type="Embed" ProgID="Equation.3" ShapeID="_x0000_i1904" DrawAspect="Content" ObjectID="_1391000404" r:id="rId2086"/>
        </w:object>
      </w:r>
    </w:p>
    <w:p w:rsidR="00A369A6" w:rsidRDefault="00A369A6" w:rsidP="00A369A6">
      <w:pPr>
        <w:ind w:firstLine="397"/>
        <w:jc w:val="both"/>
      </w:pPr>
      <w:r>
        <w:t>Pēc mūsu datiem</w:t>
      </w:r>
    </w:p>
    <w:p w:rsidR="00A369A6" w:rsidRDefault="00A369A6" w:rsidP="00A369A6">
      <w:pPr>
        <w:ind w:firstLine="720"/>
        <w:jc w:val="both"/>
      </w:pPr>
      <w:r w:rsidRPr="009E2F53">
        <w:rPr>
          <w:position w:val="-12"/>
        </w:rPr>
        <w:object w:dxaOrig="7160" w:dyaOrig="400">
          <v:shape id="_x0000_i1905" type="#_x0000_t75" style="width:358pt;height:19.5pt" o:ole="">
            <v:imagedata r:id="rId2087" o:title=""/>
          </v:shape>
          <o:OLEObject Type="Embed" ProgID="Equation.3" ShapeID="_x0000_i1905" DrawAspect="Content" ObjectID="_1391000405" r:id="rId2088"/>
        </w:object>
      </w:r>
    </w:p>
    <w:p w:rsidR="00A369A6" w:rsidRDefault="00A369A6" w:rsidP="00A369A6">
      <w:pPr>
        <w:ind w:firstLine="720"/>
        <w:jc w:val="both"/>
      </w:pPr>
      <w:r w:rsidRPr="009E2F53">
        <w:rPr>
          <w:position w:val="-12"/>
        </w:rPr>
        <w:object w:dxaOrig="6820" w:dyaOrig="400">
          <v:shape id="_x0000_i1906" type="#_x0000_t75" style="width:341.5pt;height:19.5pt" o:ole="">
            <v:imagedata r:id="rId2089" o:title=""/>
          </v:shape>
          <o:OLEObject Type="Embed" ProgID="Equation.3" ShapeID="_x0000_i1906" DrawAspect="Content" ObjectID="_1391000406" r:id="rId2090"/>
        </w:object>
      </w:r>
    </w:p>
    <w:p w:rsidR="00A369A6" w:rsidRDefault="00A369A6" w:rsidP="00A369A6">
      <w:pPr>
        <w:ind w:firstLine="720"/>
        <w:jc w:val="both"/>
      </w:pPr>
      <w:r w:rsidRPr="009E2F53">
        <w:rPr>
          <w:position w:val="-10"/>
        </w:rPr>
        <w:object w:dxaOrig="3560" w:dyaOrig="340">
          <v:shape id="_x0000_i1907" type="#_x0000_t75" style="width:177.5pt;height:17pt" o:ole="">
            <v:imagedata r:id="rId2091" o:title=""/>
          </v:shape>
          <o:OLEObject Type="Embed" ProgID="Equation.3" ShapeID="_x0000_i1907" DrawAspect="Content" ObjectID="_1391000407" r:id="rId2092"/>
        </w:object>
      </w:r>
    </w:p>
    <w:p w:rsidR="00A369A6" w:rsidRDefault="00A369A6" w:rsidP="00A369A6">
      <w:pPr>
        <w:ind w:firstLine="397"/>
        <w:jc w:val="both"/>
      </w:pPr>
      <w:r>
        <w:t>Bez tam dots Ψ</w:t>
      </w:r>
      <w:r w:rsidRPr="00A102E0">
        <w:rPr>
          <w:i/>
          <w:vertAlign w:val="subscript"/>
        </w:rPr>
        <w:t>I</w:t>
      </w:r>
      <w:r>
        <w:t xml:space="preserve"> = 0</w:t>
      </w:r>
      <w:r w:rsidRPr="00A102E0">
        <w:rPr>
          <w:vertAlign w:val="superscript"/>
        </w:rPr>
        <w:t>0</w:t>
      </w:r>
      <w:r>
        <w:t xml:space="preserve">. Tādējādi fāžu starpība avota spriegumam un ķēdes strāvai </w:t>
      </w:r>
      <w:r w:rsidRPr="00A102E0">
        <w:rPr>
          <w:i/>
        </w:rPr>
        <w:t>φ =</w:t>
      </w:r>
      <w:r>
        <w:t xml:space="preserve"> Ψ</w:t>
      </w:r>
      <w:r w:rsidRPr="00A102E0">
        <w:rPr>
          <w:i/>
          <w:vertAlign w:val="subscript"/>
        </w:rPr>
        <w:t>U</w:t>
      </w:r>
      <w:r>
        <w:t xml:space="preserve"> – Ψ</w:t>
      </w:r>
      <w:r w:rsidRPr="00A102E0">
        <w:rPr>
          <w:i/>
          <w:vertAlign w:val="subscript"/>
        </w:rPr>
        <w:t>I</w:t>
      </w:r>
      <w:r>
        <w:t xml:space="preserve"> = Ψ</w:t>
      </w:r>
      <w:r w:rsidRPr="00A102E0">
        <w:rPr>
          <w:i/>
          <w:vertAlign w:val="subscript"/>
        </w:rPr>
        <w:t>U</w:t>
      </w:r>
      <w:r>
        <w:t>, jeb Ψ</w:t>
      </w:r>
      <w:r w:rsidRPr="00A102E0">
        <w:rPr>
          <w:i/>
          <w:vertAlign w:val="subscript"/>
        </w:rPr>
        <w:t>U</w:t>
      </w:r>
      <w:r>
        <w:t xml:space="preserve"> </w:t>
      </w:r>
      <w:r w:rsidRPr="00A102E0">
        <w:rPr>
          <w:i/>
        </w:rPr>
        <w:t>= φ =</w:t>
      </w:r>
      <w:r>
        <w:t xml:space="preserve"> 53</w:t>
      </w:r>
      <w:r w:rsidRPr="00A102E0">
        <w:rPr>
          <w:vertAlign w:val="superscript"/>
        </w:rPr>
        <w:t>0</w:t>
      </w:r>
      <w:r>
        <w:t>.</w:t>
      </w:r>
    </w:p>
    <w:p w:rsidR="00A369A6" w:rsidRDefault="00A369A6" w:rsidP="00A369A6">
      <w:pPr>
        <w:ind w:firstLine="397"/>
        <w:jc w:val="both"/>
      </w:pPr>
      <w:r>
        <w:t>Rezultātā iegūstām</w:t>
      </w:r>
    </w:p>
    <w:p w:rsidR="00A369A6" w:rsidRDefault="00A369A6" w:rsidP="00A369A6">
      <w:pPr>
        <w:ind w:left="1440" w:firstLine="720"/>
        <w:jc w:val="both"/>
      </w:pPr>
      <w:r w:rsidRPr="00A102E0">
        <w:rPr>
          <w:position w:val="-10"/>
        </w:rPr>
        <w:object w:dxaOrig="3180" w:dyaOrig="360">
          <v:shape id="_x0000_i1908" type="#_x0000_t75" style="width:159pt;height:18.5pt" o:ole="">
            <v:imagedata r:id="rId2093" o:title=""/>
          </v:shape>
          <o:OLEObject Type="Embed" ProgID="Equation.3" ShapeID="_x0000_i1908" DrawAspect="Content" ObjectID="_1391000408" r:id="rId2094"/>
        </w:object>
      </w:r>
    </w:p>
    <w:p w:rsidR="00A369A6" w:rsidRDefault="00A369A6" w:rsidP="00A369A6">
      <w:pPr>
        <w:ind w:left="1440" w:firstLine="720"/>
        <w:jc w:val="both"/>
      </w:pPr>
      <w:r w:rsidRPr="00A102E0">
        <w:rPr>
          <w:position w:val="-10"/>
        </w:rPr>
        <w:object w:dxaOrig="2400" w:dyaOrig="340">
          <v:shape id="_x0000_i1909" type="#_x0000_t75" style="width:119.5pt;height:17pt" o:ole="">
            <v:imagedata r:id="rId2095" o:title=""/>
          </v:shape>
          <o:OLEObject Type="Embed" ProgID="Equation.3" ShapeID="_x0000_i1909" DrawAspect="Content" ObjectID="_1391000409" r:id="rId2096"/>
        </w:object>
      </w:r>
    </w:p>
    <w:p w:rsidR="00A369A6" w:rsidRDefault="00A369A6" w:rsidP="00A369A6">
      <w:pPr>
        <w:ind w:left="1440" w:firstLine="720"/>
        <w:jc w:val="both"/>
      </w:pPr>
      <w:r w:rsidRPr="0024321D">
        <w:rPr>
          <w:position w:val="-12"/>
        </w:rPr>
        <w:object w:dxaOrig="2720" w:dyaOrig="360">
          <v:shape id="_x0000_i1910" type="#_x0000_t75" style="width:135.5pt;height:18.5pt" o:ole="">
            <v:imagedata r:id="rId2097" o:title=""/>
          </v:shape>
          <o:OLEObject Type="Embed" ProgID="Equation.3" ShapeID="_x0000_i1910" DrawAspect="Content" ObjectID="_1391000410" r:id="rId2098"/>
        </w:object>
      </w:r>
    </w:p>
    <w:p w:rsidR="00A369A6" w:rsidRDefault="00A369A6" w:rsidP="00A369A6">
      <w:pPr>
        <w:ind w:left="1440" w:firstLine="720"/>
        <w:jc w:val="both"/>
      </w:pPr>
      <w:r w:rsidRPr="00A102E0">
        <w:rPr>
          <w:position w:val="-10"/>
        </w:rPr>
        <w:object w:dxaOrig="3300" w:dyaOrig="360">
          <v:shape id="_x0000_i1911" type="#_x0000_t75" style="width:164.5pt;height:18.5pt" o:ole="">
            <v:imagedata r:id="rId2099" o:title=""/>
          </v:shape>
          <o:OLEObject Type="Embed" ProgID="Equation.3" ShapeID="_x0000_i1911" DrawAspect="Content" ObjectID="_1391000411" r:id="rId2100"/>
        </w:object>
      </w:r>
    </w:p>
    <w:p w:rsidR="00A369A6" w:rsidRDefault="00A369A6" w:rsidP="00A369A6">
      <w:pPr>
        <w:ind w:firstLine="397"/>
        <w:jc w:val="both"/>
        <w:rPr>
          <w:b/>
        </w:rPr>
      </w:pPr>
    </w:p>
    <w:p w:rsidR="00A369A6" w:rsidRPr="00341179" w:rsidRDefault="00A369A6" w:rsidP="00A369A6">
      <w:pPr>
        <w:ind w:firstLine="397"/>
        <w:rPr>
          <w:b/>
        </w:rPr>
      </w:pPr>
      <w:r>
        <w:rPr>
          <w:b/>
        </w:rPr>
        <w:t>6.14</w:t>
      </w:r>
      <w:r w:rsidRPr="00341179">
        <w:rPr>
          <w:b/>
        </w:rPr>
        <w:t>. MAIŅSTRĀVAS ĶĒDE AR AKTĪVO PRETESTĪBU UN KAPACITĀTI</w:t>
      </w:r>
    </w:p>
    <w:p w:rsidR="00A369A6" w:rsidRPr="00327035" w:rsidRDefault="00A369A6" w:rsidP="00A369A6">
      <w:pPr>
        <w:ind w:firstLine="397"/>
      </w:pPr>
    </w:p>
    <w:p w:rsidR="00A369A6" w:rsidRPr="00327035" w:rsidRDefault="00A369A6" w:rsidP="00A369A6">
      <w:pPr>
        <w:ind w:firstLine="397"/>
        <w:jc w:val="both"/>
      </w:pPr>
      <w:r w:rsidRPr="00327035">
        <w:rPr>
          <w:b/>
        </w:rPr>
        <w:t>Strāvas un sprieguma vienādojumi</w:t>
      </w:r>
      <w:r w:rsidRPr="00327035">
        <w:t>. Aplūkojam parādības, kādas norisinās nesazarotā ķēdē ar pre</w:t>
      </w:r>
      <w:r w:rsidRPr="00327035">
        <w:softHyphen/>
        <w:t xml:space="preserve">testību </w:t>
      </w:r>
      <w:r w:rsidRPr="00327035">
        <w:rPr>
          <w:i/>
        </w:rPr>
        <w:t>R</w:t>
      </w:r>
      <w:r w:rsidRPr="00327035">
        <w:t xml:space="preserve"> un kapacitāti </w:t>
      </w:r>
      <w:r w:rsidRPr="00327035">
        <w:rPr>
          <w:i/>
        </w:rPr>
        <w:t>С</w:t>
      </w:r>
      <w:r w:rsidRPr="00327035">
        <w:t xml:space="preserve"> (</w:t>
      </w:r>
      <w:r>
        <w:t>6.45</w:t>
      </w:r>
      <w:r w:rsidRPr="00327035">
        <w:t>. att.).</w:t>
      </w:r>
    </w:p>
    <w:p w:rsidR="00A369A6" w:rsidRPr="00327035" w:rsidRDefault="00A369A6" w:rsidP="00A369A6">
      <w:pPr>
        <w:ind w:firstLine="397"/>
        <w:jc w:val="both"/>
      </w:pPr>
      <w:r w:rsidRPr="00327035">
        <w:t>Ja strāva ir sinusoidāla (</w:t>
      </w:r>
      <w:r w:rsidRPr="00327035">
        <w:rPr>
          <w:i/>
        </w:rPr>
        <w:t>i = I</w:t>
      </w:r>
      <w:r w:rsidRPr="00327035">
        <w:rPr>
          <w:i/>
          <w:vertAlign w:val="subscript"/>
        </w:rPr>
        <w:t>m</w:t>
      </w:r>
      <w:r w:rsidRPr="00327035">
        <w:t xml:space="preserve"> sin </w:t>
      </w:r>
      <w:r w:rsidRPr="00327035">
        <w:rPr>
          <w:i/>
        </w:rPr>
        <w:t>ωt</w:t>
      </w:r>
      <w:r w:rsidRPr="00327035">
        <w:t xml:space="preserve">), tad spriegums uz aktīvas pretestības </w:t>
      </w:r>
      <w:r w:rsidRPr="00327035">
        <w:rPr>
          <w:i/>
        </w:rPr>
        <w:t>u</w:t>
      </w:r>
      <w:r>
        <w:rPr>
          <w:i/>
          <w:vertAlign w:val="subscript"/>
        </w:rPr>
        <w:t>a</w:t>
      </w:r>
      <w:r w:rsidRPr="00327035">
        <w:rPr>
          <w:i/>
        </w:rPr>
        <w:t xml:space="preserve"> =  iR = U</w:t>
      </w:r>
      <w:r>
        <w:rPr>
          <w:i/>
          <w:vertAlign w:val="subscript"/>
        </w:rPr>
        <w:t>a</w:t>
      </w:r>
      <w:r w:rsidRPr="00327035">
        <w:rPr>
          <w:i/>
          <w:vertAlign w:val="subscript"/>
        </w:rPr>
        <w:t>m</w:t>
      </w:r>
      <w:r w:rsidRPr="00327035">
        <w:t xml:space="preserve"> sin</w:t>
      </w:r>
      <w:r w:rsidRPr="00327035">
        <w:rPr>
          <w:i/>
        </w:rPr>
        <w:t>ωt</w:t>
      </w:r>
      <w:r w:rsidRPr="00327035">
        <w:t xml:space="preserve"> un tā efektīvā vērtība</w:t>
      </w:r>
    </w:p>
    <w:p w:rsidR="00A369A6" w:rsidRDefault="00A369A6" w:rsidP="00A369A6">
      <w:pPr>
        <w:ind w:left="2160" w:firstLine="720"/>
      </w:pPr>
      <w:r w:rsidRPr="00327035">
        <w:rPr>
          <w:i/>
        </w:rPr>
        <w:t>U</w:t>
      </w:r>
      <w:r>
        <w:rPr>
          <w:i/>
          <w:vertAlign w:val="subscript"/>
        </w:rPr>
        <w:t>a</w:t>
      </w:r>
      <w:r w:rsidRPr="00327035">
        <w:rPr>
          <w:i/>
        </w:rPr>
        <w:t xml:space="preserve"> = IR</w:t>
      </w:r>
      <w:r w:rsidRPr="00327035">
        <w:t>.</w:t>
      </w:r>
    </w:p>
    <w:p w:rsidR="00A369A6" w:rsidRPr="0040146B" w:rsidRDefault="00A369A6" w:rsidP="00A369A6">
      <w:pPr>
        <w:ind w:left="2160" w:firstLine="720"/>
        <w:rPr>
          <w:sz w:val="16"/>
          <w:szCs w:val="16"/>
        </w:rPr>
      </w:pPr>
    </w:p>
    <w:tbl>
      <w:tblPr>
        <w:tblW w:w="0" w:type="auto"/>
        <w:tblLook w:val="01E0"/>
      </w:tblPr>
      <w:tblGrid>
        <w:gridCol w:w="4643"/>
        <w:gridCol w:w="4643"/>
      </w:tblGrid>
      <w:tr w:rsidR="00A369A6" w:rsidRPr="00327035" w:rsidTr="00CD591C">
        <w:tc>
          <w:tcPr>
            <w:tcW w:w="4643" w:type="dxa"/>
          </w:tcPr>
          <w:p w:rsidR="00A369A6" w:rsidRPr="00327035" w:rsidRDefault="00A369A6" w:rsidP="00CD591C">
            <w:pPr>
              <w:jc w:val="center"/>
              <w:rPr>
                <w:rStyle w:val="FontStyle22"/>
              </w:rPr>
            </w:pPr>
            <w:r>
              <w:object w:dxaOrig="4969" w:dyaOrig="2365">
                <v:shape id="_x0000_i1912" type="#_x0000_t75" style="width:164.5pt;height:78.5pt" o:ole="">
                  <v:imagedata r:id="rId2101" o:title=""/>
                </v:shape>
                <o:OLEObject Type="Embed" ProgID="Visio.Drawing.11" ShapeID="_x0000_i1912" DrawAspect="Content" ObjectID="_1391000412" r:id="rId2102"/>
              </w:object>
            </w:r>
          </w:p>
        </w:tc>
        <w:tc>
          <w:tcPr>
            <w:tcW w:w="4644" w:type="dxa"/>
          </w:tcPr>
          <w:p w:rsidR="00A369A6" w:rsidRPr="00B51A76" w:rsidRDefault="00A369A6" w:rsidP="00CD591C">
            <w:pPr>
              <w:ind w:firstLine="397"/>
              <w:jc w:val="center"/>
              <w:rPr>
                <w:sz w:val="22"/>
                <w:szCs w:val="22"/>
              </w:rPr>
            </w:pPr>
          </w:p>
          <w:p w:rsidR="00A369A6" w:rsidRDefault="00A369A6" w:rsidP="00CD591C">
            <w:pPr>
              <w:ind w:firstLine="397"/>
              <w:jc w:val="center"/>
              <w:rPr>
                <w:sz w:val="22"/>
                <w:szCs w:val="22"/>
              </w:rPr>
            </w:pPr>
            <w:r>
              <w:rPr>
                <w:sz w:val="22"/>
                <w:szCs w:val="22"/>
              </w:rPr>
              <w:t>6</w:t>
            </w:r>
            <w:r w:rsidRPr="00B51A76">
              <w:rPr>
                <w:sz w:val="22"/>
                <w:szCs w:val="22"/>
              </w:rPr>
              <w:t>.45. att. Ķēde ar aktīvu pre</w:t>
            </w:r>
            <w:r w:rsidRPr="00B51A76">
              <w:rPr>
                <w:sz w:val="22"/>
                <w:szCs w:val="22"/>
              </w:rPr>
              <w:softHyphen/>
              <w:t xml:space="preserve">testību un </w:t>
            </w:r>
          </w:p>
          <w:p w:rsidR="00A369A6" w:rsidRPr="00B51A76" w:rsidRDefault="00A369A6" w:rsidP="00CD591C">
            <w:pPr>
              <w:ind w:firstLine="397"/>
              <w:jc w:val="center"/>
              <w:rPr>
                <w:sz w:val="22"/>
                <w:szCs w:val="22"/>
              </w:rPr>
            </w:pPr>
            <w:r w:rsidRPr="00B51A76">
              <w:rPr>
                <w:sz w:val="22"/>
                <w:szCs w:val="22"/>
              </w:rPr>
              <w:t>kapacitāti.</w:t>
            </w:r>
          </w:p>
          <w:p w:rsidR="00A369A6" w:rsidRPr="00327035" w:rsidRDefault="00A369A6" w:rsidP="00CD591C">
            <w:pPr>
              <w:jc w:val="center"/>
              <w:rPr>
                <w:rStyle w:val="FontStyle22"/>
              </w:rPr>
            </w:pPr>
          </w:p>
        </w:tc>
      </w:tr>
    </w:tbl>
    <w:p w:rsidR="00A369A6" w:rsidRPr="00327035" w:rsidRDefault="00A369A6" w:rsidP="00A369A6">
      <w:pPr>
        <w:ind w:firstLine="397"/>
      </w:pPr>
    </w:p>
    <w:p w:rsidR="00A369A6" w:rsidRDefault="00A369A6" w:rsidP="00A369A6">
      <w:pPr>
        <w:ind w:firstLine="397"/>
        <w:jc w:val="both"/>
      </w:pPr>
      <w:r>
        <w:t>6.46</w:t>
      </w:r>
      <w:r w:rsidRPr="00327035">
        <w:t xml:space="preserve">. attēlā šis spriegums </w:t>
      </w:r>
      <w:r>
        <w:t>parādīts</w:t>
      </w:r>
      <w:r w:rsidRPr="00327035">
        <w:t xml:space="preserve"> ar līkni </w:t>
      </w:r>
      <w:r w:rsidRPr="00327035">
        <w:rPr>
          <w:i/>
        </w:rPr>
        <w:t>u</w:t>
      </w:r>
      <w:r w:rsidRPr="00327035">
        <w:rPr>
          <w:i/>
          <w:vertAlign w:val="subscript"/>
        </w:rPr>
        <w:t>R</w:t>
      </w:r>
      <w:r w:rsidRPr="00327035">
        <w:t xml:space="preserve">, kas sakrīt fāze ar strāvas </w:t>
      </w:r>
      <w:r w:rsidRPr="00327035">
        <w:rPr>
          <w:i/>
        </w:rPr>
        <w:t>i</w:t>
      </w:r>
      <w:r w:rsidRPr="00327035">
        <w:t xml:space="preserve"> līkni, bet </w:t>
      </w:r>
      <w:r>
        <w:t>6.47</w:t>
      </w:r>
      <w:r w:rsidRPr="00327035">
        <w:t>. a</w:t>
      </w:r>
      <w:r w:rsidRPr="00327035">
        <w:t>t</w:t>
      </w:r>
      <w:r w:rsidRPr="00327035">
        <w:t xml:space="preserve">tēlā — ar vektoru </w:t>
      </w:r>
      <w:r w:rsidRPr="00327035">
        <w:rPr>
          <w:i/>
        </w:rPr>
        <w:t>U</w:t>
      </w:r>
      <w:r>
        <w:rPr>
          <w:i/>
          <w:vertAlign w:val="subscript"/>
        </w:rPr>
        <w:t>a</w:t>
      </w:r>
      <w:r w:rsidRPr="00327035">
        <w:t xml:space="preserve">, kura virziens sakrīt ar strāvas vektora </w:t>
      </w:r>
      <w:r w:rsidRPr="00327035">
        <w:rPr>
          <w:i/>
        </w:rPr>
        <w:t>I</w:t>
      </w:r>
      <w:r w:rsidRPr="00327035">
        <w:t xml:space="preserve"> virzienu.</w:t>
      </w:r>
    </w:p>
    <w:p w:rsidR="00A369A6" w:rsidRPr="00327035" w:rsidRDefault="00A369A6" w:rsidP="00A369A6">
      <w:pPr>
        <w:ind w:firstLine="397"/>
      </w:pPr>
      <w:r w:rsidRPr="00327035">
        <w:t>Spriegums uz kapacitātes jeb kapacitatīvais spriegums</w:t>
      </w:r>
    </w:p>
    <w:p w:rsidR="00A369A6" w:rsidRPr="00327035" w:rsidRDefault="00A369A6" w:rsidP="00A369A6">
      <w:pPr>
        <w:ind w:left="1440" w:firstLine="720"/>
      </w:pPr>
      <w:r w:rsidRPr="00327035">
        <w:rPr>
          <w:position w:val="-28"/>
        </w:rPr>
        <w:object w:dxaOrig="4140" w:dyaOrig="680">
          <v:shape id="_x0000_i1913" type="#_x0000_t75" style="width:206.5pt;height:33.5pt" o:ole="">
            <v:imagedata r:id="rId2103" o:title=""/>
          </v:shape>
          <o:OLEObject Type="Embed" ProgID="Equation.3" ShapeID="_x0000_i1913" DrawAspect="Content" ObjectID="_1391000413" r:id="rId2104"/>
        </w:object>
      </w:r>
    </w:p>
    <w:p w:rsidR="00A369A6" w:rsidRPr="00327035" w:rsidRDefault="00A369A6" w:rsidP="00A369A6">
      <w:pPr>
        <w:ind w:firstLine="397"/>
      </w:pPr>
      <w:r w:rsidRPr="00327035">
        <w:t>Sprieguma efektīvā vērtība</w:t>
      </w:r>
    </w:p>
    <w:p w:rsidR="00A369A6" w:rsidRPr="00327035" w:rsidRDefault="00A369A6" w:rsidP="00A369A6">
      <w:pPr>
        <w:ind w:left="1440" w:firstLine="720"/>
      </w:pPr>
      <w:r w:rsidRPr="00327035">
        <w:rPr>
          <w:position w:val="-24"/>
        </w:rPr>
        <w:object w:dxaOrig="1920" w:dyaOrig="620">
          <v:shape id="_x0000_i1914" type="#_x0000_t75" style="width:95.5pt;height:31pt" o:ole="">
            <v:imagedata r:id="rId2105" o:title=""/>
          </v:shape>
          <o:OLEObject Type="Embed" ProgID="Equation.3" ShapeID="_x0000_i1914" DrawAspect="Content" ObjectID="_1391000414" r:id="rId2106"/>
        </w:object>
      </w:r>
    </w:p>
    <w:p w:rsidR="00A369A6" w:rsidRPr="00327035" w:rsidRDefault="00A369A6" w:rsidP="00A369A6">
      <w:pPr>
        <w:ind w:firstLine="397"/>
        <w:jc w:val="both"/>
      </w:pPr>
      <w:r>
        <w:t>6.46</w:t>
      </w:r>
      <w:r w:rsidRPr="00327035">
        <w:t xml:space="preserve">. attēlā parādīta līkne šim spriegumam </w:t>
      </w:r>
      <w:r w:rsidRPr="00327035">
        <w:rPr>
          <w:i/>
        </w:rPr>
        <w:t>u</w:t>
      </w:r>
      <w:r w:rsidRPr="00327035">
        <w:rPr>
          <w:i/>
          <w:vertAlign w:val="subscript"/>
        </w:rPr>
        <w:t>C</w:t>
      </w:r>
      <w:r w:rsidRPr="00327035">
        <w:t xml:space="preserve">, kas nokavējas attiecībā pret strāvu </w:t>
      </w:r>
      <w:r w:rsidRPr="00327035">
        <w:rPr>
          <w:i/>
        </w:rPr>
        <w:t>i</w:t>
      </w:r>
      <w:r w:rsidRPr="00327035">
        <w:t xml:space="preserve"> par ¼ perioda, bet </w:t>
      </w:r>
      <w:r>
        <w:t>6.47</w:t>
      </w:r>
      <w:r w:rsidRPr="00327035">
        <w:t xml:space="preserve">. attēlā - vektors </w:t>
      </w:r>
      <w:r w:rsidRPr="00327035">
        <w:rPr>
          <w:i/>
        </w:rPr>
        <w:t>U</w:t>
      </w:r>
      <w:r w:rsidRPr="00327035">
        <w:rPr>
          <w:i/>
          <w:vertAlign w:val="subscript"/>
        </w:rPr>
        <w:t>C</w:t>
      </w:r>
      <w:r w:rsidRPr="00327035">
        <w:t xml:space="preserve">, kas pagriezts attiecībā pret strāvas </w:t>
      </w:r>
      <w:r w:rsidRPr="00327035">
        <w:rPr>
          <w:i/>
        </w:rPr>
        <w:t>I</w:t>
      </w:r>
      <w:r w:rsidRPr="00327035">
        <w:t xml:space="preserve"> vektoru par 90</w:t>
      </w:r>
      <w:r w:rsidRPr="00327035">
        <w:rPr>
          <w:vertAlign w:val="superscript"/>
        </w:rPr>
        <w:t>0</w:t>
      </w:r>
      <w:r w:rsidRPr="00327035">
        <w:t xml:space="preserve"> vi</w:t>
      </w:r>
      <w:r w:rsidRPr="00327035">
        <w:t>r</w:t>
      </w:r>
      <w:r w:rsidRPr="00327035">
        <w:t xml:space="preserve">zienā, kurš pretējs vektoru rotācijas virzienam. </w:t>
      </w:r>
    </w:p>
    <w:p w:rsidR="00A369A6" w:rsidRPr="00327035" w:rsidRDefault="00A369A6" w:rsidP="00A369A6">
      <w:pPr>
        <w:ind w:firstLine="397"/>
      </w:pPr>
      <w:r w:rsidRPr="00327035">
        <w:t>Spriegums uz ķēdes spailēm</w:t>
      </w:r>
    </w:p>
    <w:p w:rsidR="00A369A6" w:rsidRPr="00327035" w:rsidRDefault="00A369A6" w:rsidP="00A369A6">
      <w:pPr>
        <w:ind w:left="720" w:firstLine="720"/>
      </w:pPr>
      <w:r w:rsidRPr="00327035">
        <w:rPr>
          <w:position w:val="-28"/>
        </w:rPr>
        <w:object w:dxaOrig="5780" w:dyaOrig="680">
          <v:shape id="_x0000_i1915" type="#_x0000_t75" style="width:4in;height:33.5pt" o:ole="">
            <v:imagedata r:id="rId2107" o:title=""/>
          </v:shape>
          <o:OLEObject Type="Embed" ProgID="Equation.3" ShapeID="_x0000_i1915" DrawAspect="Content" ObjectID="_1391000415" r:id="rId2108"/>
        </w:object>
      </w:r>
    </w:p>
    <w:p w:rsidR="00A369A6" w:rsidRPr="00327035" w:rsidRDefault="00A369A6" w:rsidP="00A369A6">
      <w:r w:rsidRPr="00327035">
        <w:t>tā amplitūda</w:t>
      </w:r>
    </w:p>
    <w:p w:rsidR="00A369A6" w:rsidRPr="00327035" w:rsidRDefault="00A369A6" w:rsidP="00A369A6">
      <w:pPr>
        <w:ind w:left="1440" w:firstLine="720"/>
      </w:pPr>
      <w:r w:rsidRPr="00327035">
        <w:rPr>
          <w:position w:val="-14"/>
        </w:rPr>
        <w:object w:dxaOrig="1780" w:dyaOrig="460">
          <v:shape id="_x0000_i1916" type="#_x0000_t75" style="width:89pt;height:23.5pt" o:ole="">
            <v:imagedata r:id="rId2109" o:title=""/>
          </v:shape>
          <o:OLEObject Type="Embed" ProgID="Equation.3" ShapeID="_x0000_i1916" DrawAspect="Content" ObjectID="_1391000416" r:id="rId2110"/>
        </w:object>
      </w:r>
    </w:p>
    <w:p w:rsidR="00A369A6" w:rsidRPr="00327035" w:rsidRDefault="00A369A6" w:rsidP="00A369A6">
      <w:r w:rsidRPr="00327035">
        <w:t xml:space="preserve">un efektīvā vērtība </w:t>
      </w:r>
    </w:p>
    <w:p w:rsidR="00A369A6" w:rsidRPr="00327035" w:rsidRDefault="00A369A6" w:rsidP="00A369A6">
      <w:pPr>
        <w:ind w:left="1440" w:firstLine="720"/>
      </w:pPr>
      <w:r w:rsidRPr="00327035">
        <w:rPr>
          <w:position w:val="-14"/>
        </w:rPr>
        <w:object w:dxaOrig="1520" w:dyaOrig="460">
          <v:shape id="_x0000_i1917" type="#_x0000_t75" style="width:76.5pt;height:23.5pt" o:ole="">
            <v:imagedata r:id="rId2111" o:title=""/>
          </v:shape>
          <o:OLEObject Type="Embed" ProgID="Equation.3" ShapeID="_x0000_i1917" DrawAspect="Content" ObjectID="_1391000417" r:id="rId2112"/>
        </w:object>
      </w:r>
    </w:p>
    <w:p w:rsidR="00A369A6" w:rsidRPr="00327035" w:rsidRDefault="00A369A6" w:rsidP="00A369A6">
      <w:pPr>
        <w:ind w:firstLine="397"/>
        <w:jc w:val="both"/>
      </w:pPr>
    </w:p>
    <w:tbl>
      <w:tblPr>
        <w:tblW w:w="0" w:type="auto"/>
        <w:tblLook w:val="01E0"/>
      </w:tblPr>
      <w:tblGrid>
        <w:gridCol w:w="5239"/>
        <w:gridCol w:w="4047"/>
      </w:tblGrid>
      <w:tr w:rsidR="00A369A6" w:rsidRPr="00327035" w:rsidTr="00CD591C">
        <w:tc>
          <w:tcPr>
            <w:tcW w:w="5239" w:type="dxa"/>
          </w:tcPr>
          <w:p w:rsidR="00A369A6" w:rsidRPr="009F716B" w:rsidRDefault="00A369A6" w:rsidP="00CD591C">
            <w:pPr>
              <w:jc w:val="center"/>
            </w:pPr>
            <w:r>
              <w:rPr>
                <w:noProof/>
                <w:sz w:val="22"/>
                <w:szCs w:val="22"/>
              </w:rPr>
              <w:drawing>
                <wp:inline distT="0" distB="0" distL="0" distR="0">
                  <wp:extent cx="2786380" cy="3295015"/>
                  <wp:effectExtent l="19050" t="0" r="0" b="0"/>
                  <wp:docPr id="231"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113" cstate="print"/>
                          <a:srcRect/>
                          <a:stretch>
                            <a:fillRect/>
                          </a:stretch>
                        </pic:blipFill>
                        <pic:spPr bwMode="auto">
                          <a:xfrm>
                            <a:off x="0" y="0"/>
                            <a:ext cx="2786380" cy="3295015"/>
                          </a:xfrm>
                          <a:prstGeom prst="rect">
                            <a:avLst/>
                          </a:prstGeom>
                          <a:noFill/>
                          <a:ln w="9525">
                            <a:noFill/>
                            <a:miter lim="800000"/>
                            <a:headEnd/>
                            <a:tailEnd/>
                          </a:ln>
                        </pic:spPr>
                      </pic:pic>
                    </a:graphicData>
                  </a:graphic>
                </wp:inline>
              </w:drawing>
            </w:r>
          </w:p>
        </w:tc>
        <w:tc>
          <w:tcPr>
            <w:tcW w:w="4048" w:type="dxa"/>
          </w:tcPr>
          <w:p w:rsidR="00A369A6" w:rsidRPr="00B51A76" w:rsidRDefault="00A369A6" w:rsidP="00CD591C">
            <w:pPr>
              <w:jc w:val="center"/>
              <w:rPr>
                <w:sz w:val="22"/>
                <w:szCs w:val="22"/>
              </w:rPr>
            </w:pPr>
          </w:p>
          <w:p w:rsidR="00A369A6" w:rsidRPr="00B51A76" w:rsidRDefault="00A369A6" w:rsidP="00CD591C">
            <w:pPr>
              <w:jc w:val="center"/>
              <w:rPr>
                <w:sz w:val="22"/>
                <w:szCs w:val="22"/>
              </w:rPr>
            </w:pPr>
          </w:p>
          <w:p w:rsidR="00A369A6" w:rsidRPr="00B51A76" w:rsidRDefault="00A369A6" w:rsidP="00CD591C">
            <w:pPr>
              <w:jc w:val="center"/>
              <w:rPr>
                <w:sz w:val="22"/>
                <w:szCs w:val="22"/>
              </w:rPr>
            </w:pPr>
          </w:p>
          <w:p w:rsidR="00A369A6" w:rsidRPr="00B51A76" w:rsidRDefault="00A369A6" w:rsidP="00CD591C">
            <w:pPr>
              <w:jc w:val="center"/>
              <w:rPr>
                <w:sz w:val="22"/>
                <w:szCs w:val="22"/>
              </w:rPr>
            </w:pPr>
          </w:p>
          <w:p w:rsidR="00A369A6" w:rsidRPr="00B51A76" w:rsidRDefault="00A369A6" w:rsidP="00CD591C">
            <w:pPr>
              <w:jc w:val="center"/>
              <w:rPr>
                <w:sz w:val="22"/>
                <w:szCs w:val="22"/>
              </w:rPr>
            </w:pPr>
            <w:r>
              <w:rPr>
                <w:noProof/>
                <w:sz w:val="22"/>
                <w:szCs w:val="22"/>
              </w:rPr>
              <w:drawing>
                <wp:inline distT="0" distB="0" distL="0" distR="0">
                  <wp:extent cx="1768475" cy="1069975"/>
                  <wp:effectExtent l="19050" t="0" r="3175" b="0"/>
                  <wp:docPr id="232"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114" cstate="print">
                            <a:lum bright="-14000" contrast="54000"/>
                            <a:grayscl/>
                          </a:blip>
                          <a:srcRect/>
                          <a:stretch>
                            <a:fillRect/>
                          </a:stretch>
                        </pic:blipFill>
                        <pic:spPr bwMode="auto">
                          <a:xfrm>
                            <a:off x="0" y="0"/>
                            <a:ext cx="1768475" cy="1069975"/>
                          </a:xfrm>
                          <a:prstGeom prst="rect">
                            <a:avLst/>
                          </a:prstGeom>
                          <a:noFill/>
                          <a:ln w="9525">
                            <a:noFill/>
                            <a:miter lim="800000"/>
                            <a:headEnd/>
                            <a:tailEnd/>
                          </a:ln>
                        </pic:spPr>
                      </pic:pic>
                    </a:graphicData>
                  </a:graphic>
                </wp:inline>
              </w:drawing>
            </w:r>
          </w:p>
          <w:p w:rsidR="00A369A6" w:rsidRPr="00B51A76" w:rsidRDefault="00A369A6" w:rsidP="00CD591C">
            <w:pPr>
              <w:jc w:val="center"/>
              <w:rPr>
                <w:sz w:val="22"/>
                <w:szCs w:val="22"/>
              </w:rPr>
            </w:pPr>
          </w:p>
          <w:p w:rsidR="00A369A6" w:rsidRPr="00B51A76" w:rsidRDefault="00A369A6" w:rsidP="00CD591C">
            <w:pPr>
              <w:jc w:val="center"/>
              <w:rPr>
                <w:sz w:val="22"/>
                <w:szCs w:val="22"/>
              </w:rPr>
            </w:pPr>
            <w:r>
              <w:rPr>
                <w:sz w:val="22"/>
                <w:szCs w:val="22"/>
              </w:rPr>
              <w:t>6</w:t>
            </w:r>
            <w:r w:rsidRPr="00B51A76">
              <w:rPr>
                <w:sz w:val="22"/>
                <w:szCs w:val="22"/>
              </w:rPr>
              <w:t>.47. att. Vektoru diagramma ķēdei ar a</w:t>
            </w:r>
            <w:r w:rsidRPr="00B51A76">
              <w:rPr>
                <w:sz w:val="22"/>
                <w:szCs w:val="22"/>
              </w:rPr>
              <w:t>k</w:t>
            </w:r>
            <w:r w:rsidRPr="00B51A76">
              <w:rPr>
                <w:sz w:val="22"/>
                <w:szCs w:val="22"/>
              </w:rPr>
              <w:t>tīvu   pretestību un kapacitāti.</w:t>
            </w:r>
          </w:p>
        </w:tc>
      </w:tr>
    </w:tbl>
    <w:p w:rsidR="00A369A6" w:rsidRDefault="00A369A6" w:rsidP="00A369A6">
      <w:pPr>
        <w:ind w:firstLine="397"/>
      </w:pPr>
    </w:p>
    <w:p w:rsidR="00A369A6" w:rsidRPr="00327035" w:rsidRDefault="00A369A6" w:rsidP="00A369A6">
      <w:pPr>
        <w:ind w:firstLine="397"/>
      </w:pPr>
      <w:r>
        <w:t>6.46</w:t>
      </w:r>
      <w:r w:rsidRPr="00327035">
        <w:t xml:space="preserve">. </w:t>
      </w:r>
      <w:r>
        <w:t>attēl</w:t>
      </w:r>
      <w:r w:rsidRPr="00327035">
        <w:t xml:space="preserve">ā šis spriegums </w:t>
      </w:r>
      <w:r w:rsidRPr="00327035">
        <w:rPr>
          <w:i/>
        </w:rPr>
        <w:t>u</w:t>
      </w:r>
      <w:r w:rsidRPr="00327035">
        <w:t xml:space="preserve"> </w:t>
      </w:r>
      <w:r>
        <w:t>parādīts</w:t>
      </w:r>
      <w:r w:rsidRPr="00327035">
        <w:t xml:space="preserve"> ar līkni, kuras ordinātas da</w:t>
      </w:r>
      <w:r w:rsidRPr="00327035">
        <w:softHyphen/>
        <w:t xml:space="preserve">būtas, saskaitot līkņu </w:t>
      </w:r>
      <w:r w:rsidRPr="00327035">
        <w:rPr>
          <w:i/>
        </w:rPr>
        <w:t>u</w:t>
      </w:r>
      <w:r w:rsidRPr="00327035">
        <w:rPr>
          <w:i/>
          <w:vertAlign w:val="subscript"/>
        </w:rPr>
        <w:t>R</w:t>
      </w:r>
      <w:r w:rsidRPr="00327035">
        <w:t xml:space="preserve"> un </w:t>
      </w:r>
      <w:r w:rsidRPr="00327035">
        <w:rPr>
          <w:i/>
        </w:rPr>
        <w:t>u</w:t>
      </w:r>
      <w:r w:rsidRPr="00327035">
        <w:rPr>
          <w:i/>
          <w:vertAlign w:val="subscript"/>
        </w:rPr>
        <w:t>C</w:t>
      </w:r>
      <w:r w:rsidRPr="00327035">
        <w:t xml:space="preserve"> ordinātas. </w:t>
      </w:r>
      <w:r>
        <w:t>6.47</w:t>
      </w:r>
      <w:r w:rsidRPr="00327035">
        <w:t xml:space="preserve">. attēlā šis spriegums </w:t>
      </w:r>
      <w:r>
        <w:t>parādīts</w:t>
      </w:r>
      <w:r w:rsidRPr="00327035">
        <w:t xml:space="preserve"> ar vektoru </w:t>
      </w:r>
      <w:r w:rsidRPr="00327035">
        <w:rPr>
          <w:i/>
        </w:rPr>
        <w:t>U</w:t>
      </w:r>
      <w:r w:rsidRPr="00327035">
        <w:t xml:space="preserve">, kas iegūts, saskaitot vektorus </w:t>
      </w:r>
      <w:r w:rsidRPr="00327035">
        <w:rPr>
          <w:i/>
        </w:rPr>
        <w:t>U</w:t>
      </w:r>
      <w:r w:rsidRPr="00327035">
        <w:rPr>
          <w:i/>
          <w:vertAlign w:val="subscript"/>
        </w:rPr>
        <w:t>R</w:t>
      </w:r>
      <w:r w:rsidRPr="00327035">
        <w:t xml:space="preserve"> un </w:t>
      </w:r>
      <w:r w:rsidRPr="00327035">
        <w:rPr>
          <w:i/>
        </w:rPr>
        <w:t>U</w:t>
      </w:r>
      <w:r w:rsidRPr="00327035">
        <w:rPr>
          <w:i/>
          <w:vertAlign w:val="subscript"/>
        </w:rPr>
        <w:t>C</w:t>
      </w:r>
      <w:r w:rsidRPr="00327035">
        <w:t>.</w:t>
      </w:r>
    </w:p>
    <w:p w:rsidR="00A369A6" w:rsidRPr="000E17AC" w:rsidRDefault="00A369A6" w:rsidP="00A369A6">
      <w:pPr>
        <w:ind w:firstLine="397"/>
      </w:pPr>
      <w:r w:rsidRPr="000E17AC">
        <w:t xml:space="preserve">Ja dots spriegums uz ķēdes spailēm </w:t>
      </w:r>
    </w:p>
    <w:p w:rsidR="00A369A6" w:rsidRPr="000E17AC" w:rsidRDefault="00A369A6" w:rsidP="00A369A6">
      <w:pPr>
        <w:ind w:left="1440" w:firstLine="720"/>
      </w:pPr>
      <w:r w:rsidRPr="000E17AC">
        <w:rPr>
          <w:i/>
        </w:rPr>
        <w:t>u = U</w:t>
      </w:r>
      <w:r w:rsidRPr="000E17AC">
        <w:rPr>
          <w:i/>
          <w:vertAlign w:val="subscript"/>
        </w:rPr>
        <w:t>m</w:t>
      </w:r>
      <w:r w:rsidRPr="000E17AC">
        <w:t xml:space="preserve"> sin </w:t>
      </w:r>
      <w:r w:rsidRPr="000E17AC">
        <w:rPr>
          <w:i/>
        </w:rPr>
        <w:t>ωt</w:t>
      </w:r>
      <w:r w:rsidRPr="000E17AC">
        <w:t xml:space="preserve">, </w:t>
      </w:r>
    </w:p>
    <w:p w:rsidR="00A369A6" w:rsidRPr="000E17AC" w:rsidRDefault="00A369A6" w:rsidP="00A369A6">
      <w:pPr>
        <w:rPr>
          <w:rStyle w:val="FontStyle24"/>
          <w:sz w:val="24"/>
          <w:szCs w:val="24"/>
        </w:rPr>
      </w:pPr>
      <w:r w:rsidRPr="000E17AC">
        <w:rPr>
          <w:rStyle w:val="FontStyle24"/>
          <w:sz w:val="24"/>
          <w:szCs w:val="24"/>
        </w:rPr>
        <w:t>tad strāva ķēde</w:t>
      </w:r>
    </w:p>
    <w:p w:rsidR="00A369A6" w:rsidRPr="000E17AC" w:rsidRDefault="00A369A6" w:rsidP="00A369A6">
      <w:pPr>
        <w:ind w:left="1440" w:firstLine="720"/>
      </w:pPr>
      <w:r w:rsidRPr="000E17AC">
        <w:rPr>
          <w:position w:val="-24"/>
        </w:rPr>
        <w:object w:dxaOrig="3360" w:dyaOrig="620">
          <v:shape id="_x0000_i1918" type="#_x0000_t75" style="width:168.5pt;height:31pt" o:ole="">
            <v:imagedata r:id="rId2115" o:title=""/>
          </v:shape>
          <o:OLEObject Type="Embed" ProgID="Equation.3" ShapeID="_x0000_i1918" DrawAspect="Content" ObjectID="_1391000418" r:id="rId2116"/>
        </w:object>
      </w:r>
    </w:p>
    <w:p w:rsidR="00A369A6" w:rsidRPr="000E17AC" w:rsidRDefault="00A369A6" w:rsidP="00A369A6">
      <w:pPr>
        <w:ind w:firstLine="397"/>
        <w:jc w:val="both"/>
        <w:rPr>
          <w:rStyle w:val="FontStyle22"/>
          <w:sz w:val="24"/>
          <w:szCs w:val="24"/>
        </w:rPr>
      </w:pPr>
      <w:r w:rsidRPr="000E17AC">
        <w:rPr>
          <w:rStyle w:val="FontStyle25"/>
          <w:rFonts w:ascii="Times New Roman" w:cs="Times New Roman"/>
          <w:sz w:val="24"/>
          <w:szCs w:val="24"/>
        </w:rPr>
        <w:t xml:space="preserve">Spriegums uz ķēdes spailēm atpaliek fāzē no strāvas par leņķi </w:t>
      </w:r>
      <w:r w:rsidRPr="000E17AC">
        <w:rPr>
          <w:rStyle w:val="FontStyle22"/>
          <w:sz w:val="24"/>
          <w:szCs w:val="24"/>
        </w:rPr>
        <w:t>φ, tātad strāva apsteidz spriegumu par leņķi φ. Šo leņķi var aprēķināt no vektoru diagrammas un formulām</w:t>
      </w:r>
    </w:p>
    <w:p w:rsidR="00A369A6" w:rsidRPr="000E17AC" w:rsidRDefault="00A369A6" w:rsidP="00A369A6">
      <w:pPr>
        <w:ind w:left="1440" w:firstLine="720"/>
        <w:jc w:val="both"/>
      </w:pPr>
      <w:r w:rsidRPr="000E17AC">
        <w:rPr>
          <w:position w:val="-30"/>
        </w:rPr>
        <w:object w:dxaOrig="999" w:dyaOrig="680">
          <v:shape id="_x0000_i1919" type="#_x0000_t75" style="width:49.5pt;height:33.5pt" o:ole="">
            <v:imagedata r:id="rId2117" o:title=""/>
          </v:shape>
          <o:OLEObject Type="Embed" ProgID="Equation.3" ShapeID="_x0000_i1919" DrawAspect="Content" ObjectID="_1391000419" r:id="rId2118"/>
        </w:object>
      </w:r>
      <w:r w:rsidRPr="000E17AC">
        <w:t xml:space="preserve"> vai </w:t>
      </w:r>
      <w:r w:rsidRPr="000E17AC">
        <w:rPr>
          <w:position w:val="-24"/>
        </w:rPr>
        <w:object w:dxaOrig="1219" w:dyaOrig="639">
          <v:shape id="_x0000_i1920" type="#_x0000_t75" style="width:61.5pt;height:32pt" o:ole="">
            <v:imagedata r:id="rId2119" o:title=""/>
          </v:shape>
          <o:OLEObject Type="Embed" ProgID="Equation.3" ShapeID="_x0000_i1920" DrawAspect="Content" ObjectID="_1391000420" r:id="rId2120"/>
        </w:object>
      </w:r>
    </w:p>
    <w:p w:rsidR="00A369A6" w:rsidRDefault="00A369A6" w:rsidP="00A369A6">
      <w:pPr>
        <w:ind w:firstLine="397"/>
        <w:jc w:val="both"/>
      </w:pPr>
      <w:r w:rsidRPr="00327035">
        <w:t>Jāiegaumē, ka vektors, kas attēlo spriegumu uz induktivitātes, ir pagriezts attiecībā pret aktīvā sprieguma vektoru par 90° vek</w:t>
      </w:r>
      <w:r w:rsidRPr="00327035">
        <w:softHyphen/>
        <w:t xml:space="preserve">toru griešanās virzienā, bet vektors, kas attēlo spriegumu </w:t>
      </w:r>
    </w:p>
    <w:p w:rsidR="00A369A6" w:rsidRPr="00327035" w:rsidRDefault="00A369A6" w:rsidP="00A369A6">
      <w:pPr>
        <w:jc w:val="both"/>
      </w:pPr>
      <w:r w:rsidRPr="00327035">
        <w:t>uz ka</w:t>
      </w:r>
      <w:r w:rsidRPr="00327035">
        <w:softHyphen/>
        <w:t>pacitātes, ir pagriezts attiecībā pret aktīvā sprieguma vektoru par 90° pretējā virzienā.</w:t>
      </w:r>
    </w:p>
    <w:p w:rsidR="00A369A6" w:rsidRPr="00327035" w:rsidRDefault="00A369A6" w:rsidP="00A369A6">
      <w:pPr>
        <w:ind w:firstLine="397"/>
      </w:pPr>
      <w:r w:rsidRPr="00327035">
        <w:t>Spriegums uz ķēdes spailēm</w:t>
      </w:r>
    </w:p>
    <w:p w:rsidR="00A369A6" w:rsidRPr="00327035" w:rsidRDefault="00A369A6" w:rsidP="00A369A6">
      <w:pPr>
        <w:ind w:left="720" w:firstLine="720"/>
      </w:pPr>
      <w:r w:rsidRPr="0024321D">
        <w:rPr>
          <w:position w:val="-14"/>
        </w:rPr>
        <w:object w:dxaOrig="5140" w:dyaOrig="480">
          <v:shape id="_x0000_i1921" type="#_x0000_t75" style="width:255.5pt;height:24.5pt" o:ole="">
            <v:imagedata r:id="rId2121" o:title=""/>
          </v:shape>
          <o:OLEObject Type="Embed" ProgID="Equation.3" ShapeID="_x0000_i1921" DrawAspect="Content" ObjectID="_1391000421" r:id="rId2122"/>
        </w:object>
      </w:r>
    </w:p>
    <w:p w:rsidR="00A369A6" w:rsidRPr="00327035" w:rsidRDefault="00A369A6" w:rsidP="00A369A6">
      <w:r w:rsidRPr="00327035">
        <w:t>strāva ķēde</w:t>
      </w:r>
    </w:p>
    <w:p w:rsidR="00A369A6" w:rsidRPr="00327035" w:rsidRDefault="00A369A6" w:rsidP="00A369A6">
      <w:pPr>
        <w:ind w:left="1440" w:firstLine="720"/>
      </w:pPr>
      <w:r w:rsidRPr="00327035">
        <w:rPr>
          <w:position w:val="-36"/>
        </w:rPr>
        <w:object w:dxaOrig="2000" w:dyaOrig="740">
          <v:shape id="_x0000_i1922" type="#_x0000_t75" style="width:100pt;height:36.5pt" o:ole="">
            <v:imagedata r:id="rId2123" o:title=""/>
          </v:shape>
          <o:OLEObject Type="Embed" ProgID="Equation.3" ShapeID="_x0000_i1922" DrawAspect="Content" ObjectID="_1391000422" r:id="rId2124"/>
        </w:object>
      </w:r>
      <w:r>
        <w:t xml:space="preserve"> </w:t>
      </w:r>
      <w:r>
        <w:tab/>
      </w:r>
      <w:r>
        <w:tab/>
      </w:r>
      <w:r>
        <w:tab/>
      </w:r>
      <w:r>
        <w:tab/>
      </w:r>
      <w:r>
        <w:tab/>
        <w:t>(6.55)</w:t>
      </w:r>
    </w:p>
    <w:p w:rsidR="00A369A6" w:rsidRPr="00327035" w:rsidRDefault="00A369A6" w:rsidP="00A369A6">
      <w:pPr>
        <w:ind w:firstLine="397"/>
      </w:pPr>
      <w:r w:rsidRPr="00327035">
        <w:t>Lielumu</w:t>
      </w:r>
    </w:p>
    <w:p w:rsidR="00A369A6" w:rsidRPr="00327035" w:rsidRDefault="00A369A6" w:rsidP="00A369A6">
      <w:pPr>
        <w:ind w:left="1440" w:firstLine="720"/>
      </w:pPr>
      <w:r w:rsidRPr="00327035">
        <w:rPr>
          <w:position w:val="-30"/>
        </w:rPr>
        <w:object w:dxaOrig="3080" w:dyaOrig="800">
          <v:shape id="_x0000_i1923" type="#_x0000_t75" style="width:155pt;height:40pt" o:ole="">
            <v:imagedata r:id="rId2125" o:title=""/>
          </v:shape>
          <o:OLEObject Type="Embed" ProgID="Equation.3" ShapeID="_x0000_i1923" DrawAspect="Content" ObjectID="_1391000423" r:id="rId2126"/>
        </w:object>
      </w:r>
      <w:r>
        <w:t xml:space="preserve"> </w:t>
      </w:r>
      <w:r>
        <w:tab/>
      </w:r>
      <w:r>
        <w:tab/>
      </w:r>
      <w:r>
        <w:tab/>
        <w:t>(6.56)</w:t>
      </w:r>
    </w:p>
    <w:p w:rsidR="00A369A6" w:rsidRPr="00327035" w:rsidRDefault="00A369A6" w:rsidP="00A369A6">
      <w:pPr>
        <w:jc w:val="both"/>
      </w:pPr>
      <w:r w:rsidRPr="00327035">
        <w:t>sauc par ķēdes pilno pretestību (impedanci) un mērī omos.</w:t>
      </w:r>
    </w:p>
    <w:p w:rsidR="00A369A6" w:rsidRPr="00327035" w:rsidRDefault="00A369A6" w:rsidP="00A369A6">
      <w:pPr>
        <w:ind w:firstLine="397"/>
        <w:jc w:val="both"/>
      </w:pPr>
      <w:r w:rsidRPr="00327035">
        <w:rPr>
          <w:b/>
        </w:rPr>
        <w:t>Pretestību trī</w:t>
      </w:r>
      <w:r>
        <w:rPr>
          <w:b/>
        </w:rPr>
        <w:t>s</w:t>
      </w:r>
      <w:r w:rsidRPr="00327035">
        <w:rPr>
          <w:b/>
        </w:rPr>
        <w:t xml:space="preserve">stūris. </w:t>
      </w:r>
      <w:r w:rsidRPr="00327035">
        <w:t xml:space="preserve">Starp pretestībām </w:t>
      </w:r>
      <w:r w:rsidRPr="00327035">
        <w:rPr>
          <w:i/>
        </w:rPr>
        <w:t>R</w:t>
      </w:r>
      <w:r w:rsidRPr="00327035">
        <w:t xml:space="preserve">, </w:t>
      </w:r>
      <w:r w:rsidRPr="00327035">
        <w:rPr>
          <w:i/>
        </w:rPr>
        <w:t>X</w:t>
      </w:r>
      <w:r w:rsidRPr="00327035">
        <w:rPr>
          <w:i/>
          <w:vertAlign w:val="subscript"/>
        </w:rPr>
        <w:t>C</w:t>
      </w:r>
      <w:r w:rsidRPr="00327035">
        <w:t xml:space="preserve"> un </w:t>
      </w:r>
      <w:r w:rsidRPr="00327035">
        <w:rPr>
          <w:i/>
        </w:rPr>
        <w:t>Z</w:t>
      </w:r>
      <w:r w:rsidRPr="00327035">
        <w:t xml:space="preserve"> pastāv tāda pati sakarība kā starp taisnleņķa trijstūra malām; ja trijstūra katetes attēlo pre</w:t>
      </w:r>
      <w:r w:rsidRPr="00327035">
        <w:softHyphen/>
        <w:t xml:space="preserve">testības </w:t>
      </w:r>
      <w:r w:rsidRPr="00327035">
        <w:rPr>
          <w:i/>
        </w:rPr>
        <w:t>R</w:t>
      </w:r>
      <w:r w:rsidRPr="00327035">
        <w:t xml:space="preserve"> un </w:t>
      </w:r>
      <w:r w:rsidRPr="00327035">
        <w:rPr>
          <w:i/>
        </w:rPr>
        <w:t>X</w:t>
      </w:r>
      <w:r w:rsidRPr="00327035">
        <w:rPr>
          <w:i/>
          <w:vertAlign w:val="subscript"/>
        </w:rPr>
        <w:t>C</w:t>
      </w:r>
      <w:r w:rsidRPr="00327035">
        <w:t xml:space="preserve">, tad hipotenūza — pilno pretestību </w:t>
      </w:r>
      <w:r w:rsidRPr="00327035">
        <w:rPr>
          <w:i/>
        </w:rPr>
        <w:t>Z</w:t>
      </w:r>
      <w:r w:rsidRPr="00327035">
        <w:t xml:space="preserve"> (</w:t>
      </w:r>
      <w:r>
        <w:t>6.48</w:t>
      </w:r>
      <w:r w:rsidRPr="00327035">
        <w:t>. att.).</w:t>
      </w:r>
    </w:p>
    <w:p w:rsidR="00A369A6" w:rsidRPr="00327035" w:rsidRDefault="00A369A6" w:rsidP="00A369A6">
      <w:pPr>
        <w:ind w:firstLine="397"/>
        <w:jc w:val="both"/>
      </w:pPr>
      <w:r w:rsidRPr="00327035">
        <w:t xml:space="preserve">Pretestību trijstūri var iegūt, ja </w:t>
      </w:r>
      <w:r w:rsidRPr="00327035">
        <w:rPr>
          <w:i/>
        </w:rPr>
        <w:t>I</w:t>
      </w:r>
      <w:r w:rsidRPr="00327035">
        <w:t xml:space="preserve"> reizes sama</w:t>
      </w:r>
      <w:r w:rsidRPr="00327035">
        <w:softHyphen/>
        <w:t>zina spriegumu trijstūra malas vektoru dia</w:t>
      </w:r>
      <w:r w:rsidRPr="00327035">
        <w:softHyphen/>
        <w:t xml:space="preserve">grammā </w:t>
      </w:r>
      <w:r>
        <w:t>6.47</w:t>
      </w:r>
      <w:r w:rsidRPr="00327035">
        <w:t>. attēlā.</w:t>
      </w:r>
    </w:p>
    <w:p w:rsidR="00A369A6" w:rsidRPr="00327035" w:rsidRDefault="00A369A6" w:rsidP="00A369A6">
      <w:pPr>
        <w:ind w:firstLine="397"/>
        <w:jc w:val="both"/>
      </w:pPr>
      <w:r w:rsidRPr="00327035">
        <w:t>Salīdzinot pretestību trijstūrus ķēdei ar ak</w:t>
      </w:r>
      <w:r w:rsidRPr="00327035">
        <w:softHyphen/>
        <w:t>tīvu pretestību un induktivitāti un ķēdei ar akt</w:t>
      </w:r>
      <w:r w:rsidRPr="00327035">
        <w:t>ī</w:t>
      </w:r>
      <w:r w:rsidRPr="00327035">
        <w:t>vu pretestību un kapacitāti, redzam, ka in</w:t>
      </w:r>
      <w:r w:rsidRPr="00327035">
        <w:softHyphen/>
        <w:t>duktivitātes reaktīvā pretestība ir pagriezta at</w:t>
      </w:r>
      <w:r w:rsidRPr="00327035">
        <w:softHyphen/>
        <w:t>tiecībā pret aktīvo pretestību par 90° vektoru rotācijas virzienā, bet kapacitātes reaktīvā pre</w:t>
      </w:r>
      <w:r w:rsidRPr="00327035">
        <w:softHyphen/>
        <w:t>testība — par 90° pretējā virzienā. Tātad kapacitatīvā un induktīvā pretestība tiek atliktas pretējos vi</w:t>
      </w:r>
      <w:r w:rsidRPr="00327035">
        <w:t>r</w:t>
      </w:r>
      <w:r w:rsidRPr="00327035">
        <w:t xml:space="preserve">zienos. Leņķa </w:t>
      </w:r>
      <w:r w:rsidRPr="00327035">
        <w:rPr>
          <w:i/>
        </w:rPr>
        <w:t>φ</w:t>
      </w:r>
      <w:r w:rsidRPr="00327035">
        <w:t xml:space="preserve"> tangensu aprēķina no formulas</w:t>
      </w:r>
    </w:p>
    <w:p w:rsidR="00A369A6" w:rsidRDefault="00A369A6" w:rsidP="00A369A6">
      <w:pPr>
        <w:ind w:left="2160" w:firstLine="720"/>
      </w:pPr>
      <w:r w:rsidRPr="00327035">
        <w:rPr>
          <w:position w:val="-24"/>
        </w:rPr>
        <w:object w:dxaOrig="1080" w:dyaOrig="620">
          <v:shape id="_x0000_i1924" type="#_x0000_t75" style="width:55pt;height:31pt" o:ole="">
            <v:imagedata r:id="rId2127" o:title=""/>
          </v:shape>
          <o:OLEObject Type="Embed" ProgID="Equation.3" ShapeID="_x0000_i1924" DrawAspect="Content" ObjectID="_1391000424" r:id="rId2128"/>
        </w:object>
      </w:r>
      <w:r w:rsidRPr="00327035">
        <w:t xml:space="preserve"> </w:t>
      </w:r>
      <w:r>
        <w:tab/>
      </w:r>
      <w:r>
        <w:tab/>
      </w:r>
      <w:r>
        <w:tab/>
      </w:r>
      <w:r>
        <w:tab/>
      </w:r>
      <w:r>
        <w:tab/>
        <w:t>(6.57</w:t>
      </w:r>
      <w:r w:rsidRPr="00327035">
        <w:t>)</w:t>
      </w:r>
    </w:p>
    <w:p w:rsidR="00FD364E" w:rsidRPr="00FD364E" w:rsidRDefault="00FD364E" w:rsidP="00A369A6">
      <w:pPr>
        <w:ind w:left="2160" w:firstLine="720"/>
        <w:rPr>
          <w:sz w:val="16"/>
          <w:szCs w:val="16"/>
        </w:rPr>
      </w:pPr>
    </w:p>
    <w:tbl>
      <w:tblPr>
        <w:tblW w:w="0" w:type="auto"/>
        <w:jc w:val="center"/>
        <w:tblLook w:val="01E0"/>
      </w:tblPr>
      <w:tblGrid>
        <w:gridCol w:w="4643"/>
        <w:gridCol w:w="4643"/>
      </w:tblGrid>
      <w:tr w:rsidR="00A369A6" w:rsidRPr="00327035" w:rsidTr="00CD591C">
        <w:trPr>
          <w:jc w:val="center"/>
        </w:trPr>
        <w:tc>
          <w:tcPr>
            <w:tcW w:w="4643" w:type="dxa"/>
          </w:tcPr>
          <w:p w:rsidR="00A369A6" w:rsidRPr="00B51A76" w:rsidRDefault="00A369A6" w:rsidP="00CD591C">
            <w:pPr>
              <w:jc w:val="center"/>
              <w:rPr>
                <w:sz w:val="22"/>
                <w:szCs w:val="22"/>
              </w:rPr>
            </w:pPr>
            <w:r>
              <w:object w:dxaOrig="3495" w:dyaOrig="2587">
                <v:shape id="_x0000_i1925" type="#_x0000_t75" style="width:115pt;height:85pt" o:ole="">
                  <v:imagedata r:id="rId2129" o:title=""/>
                </v:shape>
                <o:OLEObject Type="Embed" ProgID="Visio.Drawing.11" ShapeID="_x0000_i1925" DrawAspect="Content" ObjectID="_1391000425" r:id="rId2130"/>
              </w:object>
            </w:r>
          </w:p>
        </w:tc>
        <w:tc>
          <w:tcPr>
            <w:tcW w:w="4644" w:type="dxa"/>
          </w:tcPr>
          <w:p w:rsidR="00A369A6" w:rsidRPr="00B51A76" w:rsidRDefault="00A369A6" w:rsidP="00CD591C">
            <w:pPr>
              <w:jc w:val="center"/>
              <w:rPr>
                <w:sz w:val="22"/>
                <w:szCs w:val="22"/>
              </w:rPr>
            </w:pPr>
          </w:p>
          <w:p w:rsidR="00A369A6" w:rsidRPr="00B51A76" w:rsidRDefault="00A369A6" w:rsidP="00CD591C">
            <w:pPr>
              <w:jc w:val="center"/>
              <w:rPr>
                <w:sz w:val="22"/>
                <w:szCs w:val="22"/>
              </w:rPr>
            </w:pPr>
          </w:p>
          <w:p w:rsidR="00A369A6" w:rsidRDefault="00A369A6" w:rsidP="00CD591C">
            <w:pPr>
              <w:jc w:val="center"/>
              <w:rPr>
                <w:sz w:val="22"/>
                <w:szCs w:val="22"/>
              </w:rPr>
            </w:pPr>
            <w:r>
              <w:rPr>
                <w:sz w:val="22"/>
                <w:szCs w:val="22"/>
              </w:rPr>
              <w:t>6</w:t>
            </w:r>
            <w:r w:rsidRPr="00B51A76">
              <w:rPr>
                <w:sz w:val="22"/>
                <w:szCs w:val="22"/>
              </w:rPr>
              <w:t>.48. att. Pretes</w:t>
            </w:r>
            <w:r w:rsidRPr="00B51A76">
              <w:rPr>
                <w:sz w:val="22"/>
                <w:szCs w:val="22"/>
              </w:rPr>
              <w:softHyphen/>
              <w:t xml:space="preserve">tību trīsstūris ķēdei ar aktīvu </w:t>
            </w:r>
          </w:p>
          <w:p w:rsidR="00A369A6" w:rsidRPr="00B51A76" w:rsidRDefault="00A369A6" w:rsidP="00CD591C">
            <w:pPr>
              <w:jc w:val="center"/>
              <w:rPr>
                <w:sz w:val="22"/>
                <w:szCs w:val="22"/>
              </w:rPr>
            </w:pPr>
            <w:r w:rsidRPr="00B51A76">
              <w:rPr>
                <w:sz w:val="22"/>
                <w:szCs w:val="22"/>
              </w:rPr>
              <w:t>pretestību un kapacitāti</w:t>
            </w:r>
          </w:p>
        </w:tc>
      </w:tr>
    </w:tbl>
    <w:p w:rsidR="00A369A6" w:rsidRPr="00327035" w:rsidRDefault="00A369A6" w:rsidP="00A369A6">
      <w:pPr>
        <w:ind w:firstLine="397"/>
      </w:pPr>
    </w:p>
    <w:p w:rsidR="00A369A6" w:rsidRPr="00327035" w:rsidRDefault="00A369A6" w:rsidP="00A369A6">
      <w:pPr>
        <w:ind w:firstLine="397"/>
        <w:jc w:val="both"/>
      </w:pPr>
      <w:r w:rsidRPr="00327035">
        <w:rPr>
          <w:b/>
        </w:rPr>
        <w:t xml:space="preserve">Momentāna jauda. Aktīva, reaktīva un pilna jauda. </w:t>
      </w:r>
      <w:r w:rsidRPr="00327035">
        <w:t>Momentānā jauda ķēdē ar aktīvu pretestību un kapacitāti</w:t>
      </w:r>
    </w:p>
    <w:p w:rsidR="00A369A6" w:rsidRPr="00327035" w:rsidRDefault="00A369A6" w:rsidP="00A369A6">
      <w:pPr>
        <w:ind w:firstLine="397"/>
      </w:pPr>
      <w:r w:rsidRPr="00327035">
        <w:rPr>
          <w:i/>
        </w:rPr>
        <w:t>p = ui = U</w:t>
      </w:r>
      <w:r w:rsidRPr="00327035">
        <w:rPr>
          <w:i/>
          <w:vertAlign w:val="subscript"/>
        </w:rPr>
        <w:t>m</w:t>
      </w:r>
      <w:r w:rsidRPr="00327035">
        <w:t xml:space="preserve"> sin (</w:t>
      </w:r>
      <w:r w:rsidRPr="00327035">
        <w:rPr>
          <w:i/>
        </w:rPr>
        <w:t>ωt</w:t>
      </w:r>
      <w:r w:rsidRPr="00327035">
        <w:t xml:space="preserve"> – </w:t>
      </w:r>
      <w:r w:rsidRPr="00327035">
        <w:rPr>
          <w:i/>
        </w:rPr>
        <w:t>φ</w:t>
      </w:r>
      <w:r w:rsidRPr="00327035">
        <w:t>) ∙</w:t>
      </w:r>
      <w:r w:rsidRPr="00327035">
        <w:rPr>
          <w:i/>
        </w:rPr>
        <w:t>I</w:t>
      </w:r>
      <w:r w:rsidRPr="00327035">
        <w:rPr>
          <w:i/>
          <w:vertAlign w:val="subscript"/>
        </w:rPr>
        <w:t>m</w:t>
      </w:r>
      <w:r w:rsidRPr="00327035">
        <w:t xml:space="preserve"> sin</w:t>
      </w:r>
      <w:r w:rsidRPr="00327035">
        <w:rPr>
          <w:i/>
        </w:rPr>
        <w:t xml:space="preserve"> ωt = UI </w:t>
      </w:r>
      <w:r w:rsidRPr="00327035">
        <w:t>cos</w:t>
      </w:r>
      <w:r w:rsidRPr="00327035">
        <w:rPr>
          <w:i/>
        </w:rPr>
        <w:t xml:space="preserve"> φ</w:t>
      </w:r>
      <w:r w:rsidRPr="00327035">
        <w:t xml:space="preserve"> – </w:t>
      </w:r>
      <w:r w:rsidRPr="00327035">
        <w:rPr>
          <w:i/>
        </w:rPr>
        <w:t>UI</w:t>
      </w:r>
      <w:r w:rsidRPr="00327035">
        <w:t xml:space="preserve"> cos (2</w:t>
      </w:r>
      <w:r w:rsidRPr="00327035">
        <w:rPr>
          <w:i/>
        </w:rPr>
        <w:t>ωt</w:t>
      </w:r>
      <w:r w:rsidRPr="00327035">
        <w:t xml:space="preserve"> – </w:t>
      </w:r>
      <w:r w:rsidRPr="00327035">
        <w:rPr>
          <w:i/>
        </w:rPr>
        <w:t>φ</w:t>
      </w:r>
      <w:r w:rsidRPr="00327035">
        <w:t xml:space="preserve">). </w:t>
      </w:r>
      <w:r>
        <w:tab/>
        <w:t>(6.58</w:t>
      </w:r>
      <w:r w:rsidRPr="00327035">
        <w:t>)</w:t>
      </w:r>
    </w:p>
    <w:p w:rsidR="00A369A6" w:rsidRPr="00327035" w:rsidRDefault="00A369A6" w:rsidP="00A369A6">
      <w:pPr>
        <w:ind w:firstLine="397"/>
      </w:pPr>
      <w:r w:rsidRPr="00327035">
        <w:t xml:space="preserve">Jaudas grafiks redzams </w:t>
      </w:r>
      <w:r>
        <w:t>6.45</w:t>
      </w:r>
      <w:r w:rsidRPr="00327035">
        <w:t>. attēlā.</w:t>
      </w:r>
    </w:p>
    <w:p w:rsidR="00A369A6" w:rsidRDefault="00A369A6" w:rsidP="00A369A6">
      <w:pPr>
        <w:ind w:firstLine="397"/>
        <w:jc w:val="both"/>
      </w:pPr>
      <w:r w:rsidRPr="00327035">
        <w:t>Tāpat kā ķēdei ar aktīvu pretestību un induktivitāti jaudu var uzskatīt par divu komponen</w:t>
      </w:r>
      <w:r>
        <w:t>-</w:t>
      </w:r>
    </w:p>
    <w:p w:rsidR="00A369A6" w:rsidRPr="00327035" w:rsidRDefault="00A369A6" w:rsidP="00A369A6">
      <w:pPr>
        <w:jc w:val="both"/>
      </w:pPr>
      <w:r w:rsidRPr="00327035">
        <w:t>tu summu:</w:t>
      </w:r>
    </w:p>
    <w:p w:rsidR="00A369A6" w:rsidRPr="00327035" w:rsidRDefault="00A369A6" w:rsidP="00A369A6">
      <w:pPr>
        <w:ind w:left="720" w:firstLine="720"/>
      </w:pPr>
      <w:r w:rsidRPr="00327035">
        <w:rPr>
          <w:i/>
        </w:rPr>
        <w:t>p = ui =</w:t>
      </w:r>
      <w:r w:rsidRPr="00327035">
        <w:t xml:space="preserve"> (</w:t>
      </w:r>
      <w:r w:rsidRPr="00327035">
        <w:rPr>
          <w:i/>
        </w:rPr>
        <w:t>u</w:t>
      </w:r>
      <w:r>
        <w:rPr>
          <w:i/>
          <w:vertAlign w:val="subscript"/>
        </w:rPr>
        <w:t>a</w:t>
      </w:r>
      <w:r w:rsidRPr="00327035">
        <w:rPr>
          <w:i/>
        </w:rPr>
        <w:t xml:space="preserve"> + u</w:t>
      </w:r>
      <w:r w:rsidRPr="00327035">
        <w:rPr>
          <w:i/>
          <w:vertAlign w:val="subscript"/>
        </w:rPr>
        <w:t>C</w:t>
      </w:r>
      <w:r w:rsidRPr="00327035">
        <w:t>)</w:t>
      </w:r>
      <w:r w:rsidRPr="00327035">
        <w:rPr>
          <w:i/>
        </w:rPr>
        <w:t>i</w:t>
      </w:r>
      <w:r w:rsidRPr="00327035">
        <w:t xml:space="preserve"> = </w:t>
      </w:r>
      <w:r w:rsidRPr="00327035">
        <w:rPr>
          <w:i/>
        </w:rPr>
        <w:t>u</w:t>
      </w:r>
      <w:r>
        <w:rPr>
          <w:i/>
          <w:vertAlign w:val="subscript"/>
        </w:rPr>
        <w:t>a</w:t>
      </w:r>
      <w:r w:rsidRPr="00327035">
        <w:rPr>
          <w:i/>
        </w:rPr>
        <w:t>i + u</w:t>
      </w:r>
      <w:r w:rsidRPr="00327035">
        <w:rPr>
          <w:i/>
          <w:vertAlign w:val="subscript"/>
        </w:rPr>
        <w:t>C</w:t>
      </w:r>
      <w:r w:rsidRPr="00327035">
        <w:rPr>
          <w:i/>
        </w:rPr>
        <w:t>i = p</w:t>
      </w:r>
      <w:r>
        <w:rPr>
          <w:i/>
          <w:vertAlign w:val="subscript"/>
        </w:rPr>
        <w:t>a</w:t>
      </w:r>
      <w:r w:rsidRPr="00327035">
        <w:rPr>
          <w:i/>
        </w:rPr>
        <w:t xml:space="preserve"> + p</w:t>
      </w:r>
      <w:r w:rsidRPr="00327035">
        <w:rPr>
          <w:i/>
          <w:vertAlign w:val="subscript"/>
        </w:rPr>
        <w:t>C</w:t>
      </w:r>
      <w:r w:rsidRPr="00327035">
        <w:t xml:space="preserve">, </w:t>
      </w:r>
      <w:r>
        <w:tab/>
      </w:r>
      <w:r>
        <w:tab/>
      </w:r>
      <w:r>
        <w:tab/>
        <w:t>(6.59</w:t>
      </w:r>
      <w:r w:rsidRPr="00327035">
        <w:t>)</w:t>
      </w:r>
    </w:p>
    <w:p w:rsidR="00A369A6" w:rsidRPr="00327035" w:rsidRDefault="00A369A6" w:rsidP="00A369A6">
      <w:pPr>
        <w:jc w:val="both"/>
      </w:pPr>
      <w:r w:rsidRPr="00327035">
        <w:t xml:space="preserve">turklāt pirmais saskaitāmais ir jauda pretestībā, bet otrs — jauda kondensatorā. Likums, pēc kura mainās pretestībā patērētā jauda, tika konstatēts jau agrāk </w:t>
      </w:r>
      <w:r w:rsidRPr="009F716B">
        <w:t>[(</w:t>
      </w:r>
      <w:r>
        <w:t>6</w:t>
      </w:r>
      <w:r w:rsidRPr="009F716B">
        <w:t>.4</w:t>
      </w:r>
      <w:r>
        <w:t>7</w:t>
      </w:r>
      <w:r w:rsidRPr="009F716B">
        <w:t>) formula].</w:t>
      </w:r>
      <w:r w:rsidRPr="00327035">
        <w:t xml:space="preserve"> Jaudas m</w:t>
      </w:r>
      <w:r w:rsidRPr="00327035">
        <w:t>o</w:t>
      </w:r>
      <w:r w:rsidRPr="00327035">
        <w:t>mentāna vērtība kondensatorā</w:t>
      </w:r>
    </w:p>
    <w:p w:rsidR="00A369A6" w:rsidRPr="00327035" w:rsidRDefault="00A369A6" w:rsidP="00A369A6">
      <w:pPr>
        <w:ind w:left="720" w:firstLine="720"/>
      </w:pPr>
      <w:r w:rsidRPr="00327035">
        <w:rPr>
          <w:position w:val="-28"/>
        </w:rPr>
        <w:object w:dxaOrig="5140" w:dyaOrig="680">
          <v:shape id="_x0000_i1926" type="#_x0000_t75" style="width:255.5pt;height:33.5pt" o:ole="">
            <v:imagedata r:id="rId2131" o:title=""/>
          </v:shape>
          <o:OLEObject Type="Embed" ProgID="Equation.3" ShapeID="_x0000_i1926" DrawAspect="Content" ObjectID="_1391000426" r:id="rId2132"/>
        </w:object>
      </w:r>
    </w:p>
    <w:p w:rsidR="00A369A6" w:rsidRPr="00327035" w:rsidRDefault="00A369A6" w:rsidP="00A369A6">
      <w:pPr>
        <w:ind w:firstLine="397"/>
        <w:jc w:val="both"/>
      </w:pPr>
      <w:r w:rsidRPr="00327035">
        <w:t>Tā mainās ar divkāršu frekvenci, divas reizes periodā sasnie</w:t>
      </w:r>
      <w:r w:rsidRPr="00327035">
        <w:softHyphen/>
        <w:t xml:space="preserve">dzot pozitīvo maksimumu </w:t>
      </w:r>
      <w:r w:rsidRPr="00327035">
        <w:rPr>
          <w:i/>
        </w:rPr>
        <w:t>U</w:t>
      </w:r>
      <w:r w:rsidRPr="00327035">
        <w:rPr>
          <w:i/>
          <w:vertAlign w:val="subscript"/>
        </w:rPr>
        <w:t>C</w:t>
      </w:r>
      <w:r w:rsidRPr="00327035">
        <w:rPr>
          <w:i/>
        </w:rPr>
        <w:t>I</w:t>
      </w:r>
      <w:r w:rsidRPr="00327035">
        <w:t xml:space="preserve"> un 2 reizes negatīvo maksimumu — </w:t>
      </w:r>
      <w:r w:rsidRPr="00327035">
        <w:rPr>
          <w:i/>
        </w:rPr>
        <w:t>U</w:t>
      </w:r>
      <w:r w:rsidRPr="00327035">
        <w:rPr>
          <w:i/>
          <w:vertAlign w:val="subscript"/>
        </w:rPr>
        <w:t>C</w:t>
      </w:r>
      <w:r w:rsidRPr="00327035">
        <w:rPr>
          <w:i/>
        </w:rPr>
        <w:t>I</w:t>
      </w:r>
      <w:r w:rsidRPr="00327035">
        <w:t>.</w:t>
      </w:r>
    </w:p>
    <w:p w:rsidR="00A369A6" w:rsidRPr="00327035" w:rsidRDefault="00A369A6" w:rsidP="00A369A6">
      <w:pPr>
        <w:ind w:firstLine="397"/>
        <w:jc w:val="both"/>
      </w:pPr>
      <w:r w:rsidRPr="00327035">
        <w:t xml:space="preserve">Jaudu </w:t>
      </w:r>
      <w:r w:rsidRPr="00327035">
        <w:rPr>
          <w:i/>
        </w:rPr>
        <w:t>p</w:t>
      </w:r>
      <w:r w:rsidRPr="00327035">
        <w:rPr>
          <w:i/>
          <w:vertAlign w:val="subscript"/>
        </w:rPr>
        <w:t>R</w:t>
      </w:r>
      <w:r w:rsidRPr="00327035">
        <w:t xml:space="preserve"> un </w:t>
      </w:r>
      <w:r w:rsidRPr="00327035">
        <w:rPr>
          <w:i/>
        </w:rPr>
        <w:t>p</w:t>
      </w:r>
      <w:r w:rsidRPr="00327035">
        <w:rPr>
          <w:i/>
          <w:vertAlign w:val="subscript"/>
        </w:rPr>
        <w:t>C</w:t>
      </w:r>
      <w:r w:rsidRPr="00327035">
        <w:t xml:space="preserve"> grafiki redzami </w:t>
      </w:r>
      <w:r>
        <w:t>6.46</w:t>
      </w:r>
      <w:r w:rsidRPr="00327035">
        <w:t xml:space="preserve">. attēlā. </w:t>
      </w:r>
    </w:p>
    <w:p w:rsidR="00A369A6" w:rsidRPr="00327035" w:rsidRDefault="00A369A6" w:rsidP="00A369A6">
      <w:pPr>
        <w:ind w:firstLine="397"/>
        <w:jc w:val="both"/>
      </w:pPr>
      <w:r w:rsidRPr="00327035">
        <w:t>Aktīvā jauda</w:t>
      </w:r>
    </w:p>
    <w:p w:rsidR="00A369A6" w:rsidRPr="00327035" w:rsidRDefault="00A369A6" w:rsidP="00A369A6">
      <w:pPr>
        <w:ind w:left="2160" w:firstLine="720"/>
        <w:jc w:val="both"/>
      </w:pPr>
      <w:r w:rsidRPr="00327035">
        <w:rPr>
          <w:i/>
        </w:rPr>
        <w:t>P = UI</w:t>
      </w:r>
      <w:r w:rsidRPr="00327035">
        <w:t xml:space="preserve"> cos </w:t>
      </w:r>
      <w:r w:rsidRPr="00327035">
        <w:rPr>
          <w:i/>
        </w:rPr>
        <w:t>φ</w:t>
      </w:r>
      <w:r w:rsidRPr="00327035">
        <w:t>.</w:t>
      </w:r>
    </w:p>
    <w:p w:rsidR="00A369A6" w:rsidRPr="00327035" w:rsidRDefault="00A369A6" w:rsidP="00A369A6">
      <w:pPr>
        <w:ind w:firstLine="397"/>
        <w:jc w:val="both"/>
      </w:pPr>
      <w:r w:rsidRPr="00327035">
        <w:t>Reaktīvā jauda, kas raksturo enerģijas apmaiņas ātrumu starp ģeneratoru un kondensatora elektrisko lauku, ir</w:t>
      </w:r>
    </w:p>
    <w:p w:rsidR="00A369A6" w:rsidRPr="00327035" w:rsidRDefault="00A369A6" w:rsidP="00A369A6">
      <w:pPr>
        <w:ind w:left="2160" w:firstLine="720"/>
      </w:pPr>
      <w:r w:rsidRPr="00327035">
        <w:rPr>
          <w:position w:val="-12"/>
        </w:rPr>
        <w:object w:dxaOrig="2799" w:dyaOrig="380">
          <v:shape id="_x0000_i1927" type="#_x0000_t75" style="width:139.5pt;height:18.5pt" o:ole="">
            <v:imagedata r:id="rId2133" o:title=""/>
          </v:shape>
          <o:OLEObject Type="Embed" ProgID="Equation.3" ShapeID="_x0000_i1927" DrawAspect="Content" ObjectID="_1391000427" r:id="rId2134"/>
        </w:object>
      </w:r>
    </w:p>
    <w:p w:rsidR="00A369A6" w:rsidRPr="00327035" w:rsidRDefault="00A369A6" w:rsidP="00A369A6">
      <w:r w:rsidRPr="00327035">
        <w:t>ķēdes pilnā jauda</w:t>
      </w:r>
    </w:p>
    <w:p w:rsidR="00A369A6" w:rsidRPr="00327035" w:rsidRDefault="00A369A6" w:rsidP="00A369A6">
      <w:pPr>
        <w:ind w:left="2160" w:firstLine="720"/>
      </w:pPr>
      <w:r w:rsidRPr="00327035">
        <w:rPr>
          <w:i/>
        </w:rPr>
        <w:t>S = UI</w:t>
      </w:r>
      <w:r w:rsidRPr="00327035">
        <w:t>.</w:t>
      </w:r>
    </w:p>
    <w:p w:rsidR="00A369A6" w:rsidRDefault="00A369A6" w:rsidP="00A369A6">
      <w:pPr>
        <w:ind w:firstLine="397"/>
        <w:jc w:val="both"/>
      </w:pPr>
      <w:r>
        <w:rPr>
          <w:b/>
          <w:i/>
        </w:rPr>
        <w:lastRenderedPageBreak/>
        <w:t>6.13</w:t>
      </w:r>
      <w:r w:rsidRPr="000255F9">
        <w:rPr>
          <w:b/>
          <w:i/>
        </w:rPr>
        <w:t>. piemērs.</w:t>
      </w:r>
      <w:r>
        <w:t xml:space="preserve"> Maiņstrāvas (sinusoidālas) tīklam ar spriegumu </w:t>
      </w:r>
      <w:r w:rsidRPr="000255F9">
        <w:rPr>
          <w:i/>
        </w:rPr>
        <w:t>U</w:t>
      </w:r>
      <w:r>
        <w:t xml:space="preserve"> = 240 V un frekvenci </w:t>
      </w:r>
      <w:r w:rsidRPr="000255F9">
        <w:rPr>
          <w:i/>
        </w:rPr>
        <w:t xml:space="preserve">f </w:t>
      </w:r>
      <w:r>
        <w:t xml:space="preserve">= 50 Hz pievienota virknē slēgta  aktīvā pretestība  </w:t>
      </w:r>
      <w:r w:rsidRPr="000255F9">
        <w:rPr>
          <w:i/>
        </w:rPr>
        <w:t>R</w:t>
      </w:r>
      <w:r>
        <w:t xml:space="preserve"> = 60 Ω  un kondensators ar  kapacitāti C</w:t>
      </w:r>
      <w:r w:rsidRPr="000255F9">
        <w:rPr>
          <w:i/>
        </w:rPr>
        <w:t xml:space="preserve"> </w:t>
      </w:r>
      <w:r>
        <w:t xml:space="preserve">= </w:t>
      </w:r>
    </w:p>
    <w:p w:rsidR="00A369A6" w:rsidRDefault="00A369A6" w:rsidP="00A369A6">
      <w:r>
        <w:t>=40 μF (6.49. att).</w:t>
      </w:r>
    </w:p>
    <w:p w:rsidR="00A369A6" w:rsidRDefault="00A369A6" w:rsidP="00A369A6">
      <w:pPr>
        <w:ind w:firstLine="397"/>
        <w:jc w:val="both"/>
      </w:pPr>
      <w:r>
        <w:t xml:space="preserve">Aprēķināt ķēdes strāvu </w:t>
      </w:r>
      <w:r w:rsidRPr="000255F9">
        <w:rPr>
          <w:i/>
        </w:rPr>
        <w:t>I</w:t>
      </w:r>
      <w:r>
        <w:t xml:space="preserve">, tās posmu spriegums </w:t>
      </w:r>
      <w:r w:rsidRPr="000255F9">
        <w:rPr>
          <w:i/>
        </w:rPr>
        <w:t>U</w:t>
      </w:r>
      <w:r>
        <w:rPr>
          <w:i/>
          <w:vertAlign w:val="subscript"/>
        </w:rPr>
        <w:t>a</w:t>
      </w:r>
      <w:r>
        <w:t xml:space="preserve"> un </w:t>
      </w:r>
      <w:r w:rsidRPr="000255F9">
        <w:rPr>
          <w:i/>
        </w:rPr>
        <w:t>U</w:t>
      </w:r>
      <w:r w:rsidRPr="000255F9">
        <w:rPr>
          <w:i/>
          <w:vertAlign w:val="subscript"/>
        </w:rPr>
        <w:t>L</w:t>
      </w:r>
      <w:r>
        <w:t xml:space="preserve">, visas jaudas (aktīvo, reaktīvo un pilno), kā arī konstruēt vektoru diagrammu, spriegumu, pretestību un jaudu trīsstūrus. </w:t>
      </w:r>
    </w:p>
    <w:p w:rsidR="00A369A6" w:rsidRPr="000172BA" w:rsidRDefault="00A369A6" w:rsidP="00A369A6">
      <w:pPr>
        <w:ind w:firstLine="397"/>
        <w:rPr>
          <w:sz w:val="16"/>
          <w:szCs w:val="16"/>
        </w:rPr>
      </w:pPr>
    </w:p>
    <w:tbl>
      <w:tblPr>
        <w:tblW w:w="0" w:type="auto"/>
        <w:tblLook w:val="01E0"/>
      </w:tblPr>
      <w:tblGrid>
        <w:gridCol w:w="4643"/>
        <w:gridCol w:w="4643"/>
      </w:tblGrid>
      <w:tr w:rsidR="00A369A6" w:rsidRPr="00B51A76" w:rsidTr="00CD591C">
        <w:tc>
          <w:tcPr>
            <w:tcW w:w="4643" w:type="dxa"/>
          </w:tcPr>
          <w:p w:rsidR="00A369A6" w:rsidRPr="00B51A76" w:rsidRDefault="00A369A6" w:rsidP="00CD591C">
            <w:pPr>
              <w:jc w:val="center"/>
              <w:rPr>
                <w:sz w:val="22"/>
                <w:szCs w:val="22"/>
              </w:rPr>
            </w:pPr>
            <w:r>
              <w:object w:dxaOrig="4969" w:dyaOrig="2365">
                <v:shape id="_x0000_i1928" type="#_x0000_t75" style="width:179.5pt;height:85pt" o:ole="">
                  <v:imagedata r:id="rId2135" o:title=""/>
                </v:shape>
                <o:OLEObject Type="Embed" ProgID="Visio.Drawing.11" ShapeID="_x0000_i1928" DrawAspect="Content" ObjectID="_1391000428" r:id="rId2136"/>
              </w:object>
            </w:r>
          </w:p>
          <w:p w:rsidR="00A369A6" w:rsidRPr="00B51A76" w:rsidRDefault="00A369A6" w:rsidP="00CD591C">
            <w:pPr>
              <w:jc w:val="center"/>
              <w:rPr>
                <w:sz w:val="22"/>
                <w:szCs w:val="22"/>
              </w:rPr>
            </w:pPr>
          </w:p>
          <w:p w:rsidR="00A369A6" w:rsidRPr="00B51A76" w:rsidRDefault="00A369A6" w:rsidP="00CD591C">
            <w:pPr>
              <w:jc w:val="center"/>
              <w:rPr>
                <w:sz w:val="22"/>
                <w:szCs w:val="22"/>
              </w:rPr>
            </w:pPr>
            <w:r>
              <w:rPr>
                <w:sz w:val="22"/>
                <w:szCs w:val="22"/>
              </w:rPr>
              <w:t>6</w:t>
            </w:r>
            <w:r w:rsidRPr="00B51A76">
              <w:rPr>
                <w:sz w:val="22"/>
                <w:szCs w:val="22"/>
              </w:rPr>
              <w:t>.49. att. Maiņstrāvas ķēde ar R un C</w:t>
            </w:r>
          </w:p>
        </w:tc>
        <w:tc>
          <w:tcPr>
            <w:tcW w:w="4644" w:type="dxa"/>
          </w:tcPr>
          <w:p w:rsidR="00A369A6" w:rsidRPr="00B51A76" w:rsidRDefault="00A369A6" w:rsidP="00CD591C">
            <w:pPr>
              <w:jc w:val="center"/>
              <w:rPr>
                <w:sz w:val="22"/>
                <w:szCs w:val="22"/>
              </w:rPr>
            </w:pPr>
            <w:r>
              <w:object w:dxaOrig="2540" w:dyaOrig="2991">
                <v:shape id="_x0000_i1929" type="#_x0000_t75" style="width:90.5pt;height:105.5pt" o:ole="">
                  <v:imagedata r:id="rId2137" o:title=""/>
                </v:shape>
                <o:OLEObject Type="Embed" ProgID="Visio.Drawing.11" ShapeID="_x0000_i1929" DrawAspect="Content" ObjectID="_1391000429" r:id="rId2138"/>
              </w:object>
            </w:r>
          </w:p>
          <w:p w:rsidR="00A369A6" w:rsidRPr="00B51A76" w:rsidRDefault="00A369A6" w:rsidP="00CD591C">
            <w:pPr>
              <w:jc w:val="center"/>
              <w:rPr>
                <w:sz w:val="16"/>
                <w:szCs w:val="16"/>
              </w:rPr>
            </w:pPr>
          </w:p>
          <w:p w:rsidR="00A369A6" w:rsidRPr="00B51A76" w:rsidRDefault="00A369A6" w:rsidP="00CD591C">
            <w:pPr>
              <w:jc w:val="center"/>
              <w:rPr>
                <w:sz w:val="22"/>
                <w:szCs w:val="22"/>
              </w:rPr>
            </w:pPr>
            <w:r>
              <w:rPr>
                <w:sz w:val="22"/>
                <w:szCs w:val="22"/>
              </w:rPr>
              <w:t>6</w:t>
            </w:r>
            <w:r w:rsidRPr="00B51A76">
              <w:rPr>
                <w:sz w:val="22"/>
                <w:szCs w:val="22"/>
              </w:rPr>
              <w:t xml:space="preserve">.50. att. Pretestību un jaudu trīsstūris </w:t>
            </w:r>
            <w:r>
              <w:rPr>
                <w:sz w:val="22"/>
                <w:szCs w:val="22"/>
              </w:rPr>
              <w:t>6</w:t>
            </w:r>
            <w:r w:rsidRPr="00B51A76">
              <w:rPr>
                <w:sz w:val="22"/>
                <w:szCs w:val="22"/>
              </w:rPr>
              <w:t>.49. attēla ķēdei</w:t>
            </w:r>
          </w:p>
        </w:tc>
      </w:tr>
    </w:tbl>
    <w:p w:rsidR="00A369A6" w:rsidRPr="00C752C8" w:rsidRDefault="00A369A6" w:rsidP="00A369A6">
      <w:pPr>
        <w:ind w:firstLine="397"/>
        <w:jc w:val="both"/>
      </w:pPr>
    </w:p>
    <w:p w:rsidR="00A369A6" w:rsidRPr="00C752C8" w:rsidRDefault="00A369A6" w:rsidP="00A369A6">
      <w:pPr>
        <w:ind w:firstLine="397"/>
        <w:jc w:val="both"/>
      </w:pPr>
      <w:r w:rsidRPr="00C752C8">
        <w:t>Atrisinājums.</w:t>
      </w:r>
    </w:p>
    <w:p w:rsidR="00A369A6" w:rsidRPr="00C752C8" w:rsidRDefault="00A369A6" w:rsidP="00A369A6">
      <w:pPr>
        <w:ind w:firstLine="397"/>
        <w:jc w:val="both"/>
      </w:pPr>
      <w:r w:rsidRPr="00C752C8">
        <w:t>1. Pretestību aprēķins. Pretestību trīsstūris.</w:t>
      </w:r>
    </w:p>
    <w:p w:rsidR="00A369A6" w:rsidRPr="00C752C8" w:rsidRDefault="00A369A6" w:rsidP="00A369A6">
      <w:pPr>
        <w:ind w:firstLine="397"/>
        <w:jc w:val="both"/>
      </w:pPr>
      <w:r w:rsidRPr="00C752C8">
        <w:t xml:space="preserve">Dota aktīvā pretestība </w:t>
      </w:r>
      <w:r w:rsidRPr="00C752C8">
        <w:rPr>
          <w:i/>
        </w:rPr>
        <w:t>R</w:t>
      </w:r>
      <w:r w:rsidRPr="00C752C8">
        <w:t xml:space="preserve"> = 60 Ω. </w:t>
      </w:r>
    </w:p>
    <w:p w:rsidR="00A369A6" w:rsidRPr="00C752C8" w:rsidRDefault="00A369A6" w:rsidP="00A369A6">
      <w:pPr>
        <w:ind w:firstLine="397"/>
        <w:jc w:val="both"/>
      </w:pPr>
      <w:r w:rsidRPr="00C752C8">
        <w:t>Kapacitīvā pretestība</w:t>
      </w:r>
    </w:p>
    <w:p w:rsidR="00A369A6" w:rsidRPr="00C752C8" w:rsidRDefault="00A369A6" w:rsidP="00A369A6">
      <w:pPr>
        <w:ind w:left="720" w:firstLine="720"/>
        <w:jc w:val="both"/>
      </w:pPr>
      <w:r w:rsidRPr="00C752C8">
        <w:rPr>
          <w:position w:val="-28"/>
        </w:rPr>
        <w:object w:dxaOrig="5000" w:dyaOrig="660">
          <v:shape id="_x0000_i1930" type="#_x0000_t75" style="width:249.5pt;height:33.5pt" o:ole="">
            <v:imagedata r:id="rId2139" o:title=""/>
          </v:shape>
          <o:OLEObject Type="Embed" ProgID="Equation.3" ShapeID="_x0000_i1930" DrawAspect="Content" ObjectID="_1391000430" r:id="rId2140"/>
        </w:object>
      </w:r>
    </w:p>
    <w:p w:rsidR="00A369A6" w:rsidRPr="00C752C8" w:rsidRDefault="00A369A6" w:rsidP="00A369A6">
      <w:pPr>
        <w:ind w:firstLine="397"/>
        <w:jc w:val="both"/>
      </w:pPr>
      <w:r w:rsidRPr="00C752C8">
        <w:t>Pilnā pretestība</w:t>
      </w:r>
    </w:p>
    <w:p w:rsidR="00A369A6" w:rsidRPr="00C752C8" w:rsidRDefault="00A369A6" w:rsidP="00A369A6">
      <w:pPr>
        <w:ind w:left="720" w:firstLine="720"/>
        <w:jc w:val="both"/>
      </w:pPr>
      <w:r w:rsidRPr="00C752C8">
        <w:rPr>
          <w:position w:val="-12"/>
        </w:rPr>
        <w:object w:dxaOrig="3940" w:dyaOrig="440">
          <v:shape id="_x0000_i1931" type="#_x0000_t75" style="width:198pt;height:22.5pt" o:ole="">
            <v:imagedata r:id="rId2141" o:title=""/>
          </v:shape>
          <o:OLEObject Type="Embed" ProgID="Equation.3" ShapeID="_x0000_i1931" DrawAspect="Content" ObjectID="_1391000431" r:id="rId2142"/>
        </w:object>
      </w:r>
    </w:p>
    <w:p w:rsidR="00A369A6" w:rsidRPr="00C752C8" w:rsidRDefault="00A369A6" w:rsidP="00A369A6">
      <w:pPr>
        <w:ind w:firstLine="397"/>
        <w:jc w:val="both"/>
      </w:pPr>
      <w:r w:rsidRPr="00C752C8">
        <w:t>Aprēķinātās pretestības ir saistītas ar 5.</w:t>
      </w:r>
      <w:r>
        <w:t>50</w:t>
      </w:r>
      <w:r w:rsidRPr="00C752C8">
        <w:t>. attēlā konstruētā taisnleņķa trīsstūra malu a</w:t>
      </w:r>
      <w:r w:rsidRPr="00C752C8">
        <w:t>t</w:t>
      </w:r>
      <w:r w:rsidRPr="00C752C8">
        <w:t>tiecību. Pēc mūsu datiem pretestību trīsstūrim malu attiecība ir šāda:</w:t>
      </w:r>
    </w:p>
    <w:p w:rsidR="00A369A6" w:rsidRPr="00C752C8" w:rsidRDefault="00A369A6" w:rsidP="00A369A6">
      <w:pPr>
        <w:ind w:left="720" w:firstLine="720"/>
        <w:jc w:val="both"/>
      </w:pPr>
      <w:r w:rsidRPr="00C752C8">
        <w:rPr>
          <w:i/>
        </w:rPr>
        <w:t>R : X</w:t>
      </w:r>
      <w:r w:rsidRPr="00C752C8">
        <w:rPr>
          <w:i/>
          <w:vertAlign w:val="subscript"/>
        </w:rPr>
        <w:t>L</w:t>
      </w:r>
      <w:r w:rsidRPr="00C752C8">
        <w:rPr>
          <w:i/>
        </w:rPr>
        <w:t xml:space="preserve"> : Z =</w:t>
      </w:r>
      <w:r w:rsidRPr="00C752C8">
        <w:t xml:space="preserve"> 60 : 80 : 100 = 3 : 4 : 5.</w:t>
      </w:r>
    </w:p>
    <w:p w:rsidR="00A369A6" w:rsidRPr="00C752C8" w:rsidRDefault="00A369A6" w:rsidP="00A369A6">
      <w:pPr>
        <w:ind w:firstLine="397"/>
        <w:jc w:val="both"/>
      </w:pPr>
      <w:r w:rsidRPr="00C752C8">
        <w:t>2. Strāvas un spriegumu aprēķins.</w:t>
      </w:r>
    </w:p>
    <w:p w:rsidR="00A369A6" w:rsidRPr="00C752C8" w:rsidRDefault="00A369A6" w:rsidP="00A369A6">
      <w:pPr>
        <w:ind w:firstLine="397"/>
        <w:jc w:val="both"/>
      </w:pPr>
      <w:r w:rsidRPr="00C752C8">
        <w:t>Strāva ķēdē</w:t>
      </w:r>
    </w:p>
    <w:p w:rsidR="00A369A6" w:rsidRPr="00C752C8" w:rsidRDefault="00A369A6" w:rsidP="00A369A6">
      <w:pPr>
        <w:ind w:left="720" w:firstLine="720"/>
        <w:jc w:val="both"/>
      </w:pPr>
      <w:r w:rsidRPr="00C752C8">
        <w:rPr>
          <w:position w:val="-24"/>
        </w:rPr>
        <w:object w:dxaOrig="2420" w:dyaOrig="620">
          <v:shape id="_x0000_i1932" type="#_x0000_t75" style="width:120.5pt;height:31pt" o:ole="">
            <v:imagedata r:id="rId2143" o:title=""/>
          </v:shape>
          <o:OLEObject Type="Embed" ProgID="Equation.3" ShapeID="_x0000_i1932" DrawAspect="Content" ObjectID="_1391000432" r:id="rId2144"/>
        </w:object>
      </w:r>
    </w:p>
    <w:p w:rsidR="00A369A6" w:rsidRPr="00C752C8" w:rsidRDefault="00A369A6" w:rsidP="00A369A6">
      <w:pPr>
        <w:ind w:firstLine="397"/>
        <w:jc w:val="both"/>
      </w:pPr>
      <w:r w:rsidRPr="00C752C8">
        <w:t>Bet spriegumi tās posmos</w:t>
      </w:r>
    </w:p>
    <w:p w:rsidR="00A369A6" w:rsidRPr="00C752C8" w:rsidRDefault="00A369A6" w:rsidP="00A369A6">
      <w:pPr>
        <w:ind w:left="720" w:firstLine="720"/>
        <w:jc w:val="both"/>
      </w:pPr>
      <w:r w:rsidRPr="00C752C8">
        <w:rPr>
          <w:position w:val="-12"/>
        </w:rPr>
        <w:object w:dxaOrig="6120" w:dyaOrig="360">
          <v:shape id="_x0000_i1933" type="#_x0000_t75" style="width:306.5pt;height:18.5pt" o:ole="">
            <v:imagedata r:id="rId2145" o:title=""/>
          </v:shape>
          <o:OLEObject Type="Embed" ProgID="Equation.3" ShapeID="_x0000_i1933" DrawAspect="Content" ObjectID="_1391000433" r:id="rId2146"/>
        </w:object>
      </w:r>
    </w:p>
    <w:p w:rsidR="00A369A6" w:rsidRPr="00C752C8" w:rsidRDefault="00A369A6" w:rsidP="00A369A6">
      <w:pPr>
        <w:ind w:firstLine="397"/>
        <w:jc w:val="both"/>
      </w:pPr>
      <w:r w:rsidRPr="00C752C8">
        <w:t xml:space="preserve">3. Vektoru diagrammu varam uzkonstruēt, ja pieņemsim mērogu </w:t>
      </w:r>
      <w:r w:rsidRPr="00C752C8">
        <w:rPr>
          <w:i/>
        </w:rPr>
        <w:t>M</w:t>
      </w:r>
      <w:r w:rsidRPr="00C752C8">
        <w:rPr>
          <w:i/>
          <w:vertAlign w:val="subscript"/>
        </w:rPr>
        <w:t>U</w:t>
      </w:r>
      <w:r w:rsidRPr="00C752C8">
        <w:t xml:space="preserve"> = 48 V/cm un </w:t>
      </w:r>
      <w:r w:rsidRPr="00C752C8">
        <w:rPr>
          <w:i/>
        </w:rPr>
        <w:t>M</w:t>
      </w:r>
      <w:r w:rsidRPr="00C752C8">
        <w:rPr>
          <w:i/>
          <w:vertAlign w:val="subscript"/>
        </w:rPr>
        <w:t>I</w:t>
      </w:r>
      <w:r w:rsidRPr="00C752C8">
        <w:t xml:space="preserve"> = 0,6 A/cm. Tad vektoru garumi ir </w:t>
      </w:r>
      <w:r w:rsidRPr="00C752C8">
        <w:rPr>
          <w:position w:val="-12"/>
        </w:rPr>
        <w:object w:dxaOrig="4440" w:dyaOrig="400">
          <v:shape id="_x0000_i1934" type="#_x0000_t75" style="width:221.5pt;height:19.5pt" o:ole="">
            <v:imagedata r:id="rId2147" o:title=""/>
          </v:shape>
          <o:OLEObject Type="Embed" ProgID="Equation.3" ShapeID="_x0000_i1934" DrawAspect="Content" ObjectID="_1391000434" r:id="rId2148"/>
        </w:object>
      </w:r>
    </w:p>
    <w:p w:rsidR="00A369A6" w:rsidRPr="00C752C8" w:rsidRDefault="00A369A6" w:rsidP="00A369A6">
      <w:pPr>
        <w:ind w:firstLine="397"/>
        <w:jc w:val="both"/>
      </w:pPr>
      <w:r w:rsidRPr="00C752C8">
        <w:t xml:space="preserve">Spriegumu uz ķēdes spailēm nosaka vektors </w:t>
      </w:r>
      <w:r w:rsidRPr="00C752C8">
        <w:rPr>
          <w:position w:val="-12"/>
        </w:rPr>
        <w:object w:dxaOrig="1359" w:dyaOrig="400">
          <v:shape id="_x0000_i1935" type="#_x0000_t75" style="width:67.5pt;height:19.5pt" o:ole="">
            <v:imagedata r:id="rId2149" o:title=""/>
          </v:shape>
          <o:OLEObject Type="Embed" ProgID="Equation.3" ShapeID="_x0000_i1935" DrawAspect="Content" ObjectID="_1391000435" r:id="rId2150"/>
        </w:object>
      </w:r>
      <w:r w:rsidRPr="00C752C8">
        <w:t xml:space="preserve"> Šo vektoru summu konstr</w:t>
      </w:r>
      <w:r w:rsidRPr="00C752C8">
        <w:t>u</w:t>
      </w:r>
      <w:r w:rsidRPr="00C752C8">
        <w:t xml:space="preserve">ējam pēc trīsstūra likumiem. Šai nolūkā vektoru </w:t>
      </w:r>
      <w:r w:rsidRPr="00C752C8">
        <w:rPr>
          <w:i/>
        </w:rPr>
        <w:t>U</w:t>
      </w:r>
      <w:r w:rsidRPr="00C752C8">
        <w:rPr>
          <w:i/>
          <w:vertAlign w:val="subscript"/>
        </w:rPr>
        <w:t>C</w:t>
      </w:r>
      <w:r w:rsidRPr="00C752C8">
        <w:t xml:space="preserve"> (</w:t>
      </w:r>
      <w:r>
        <w:t>6</w:t>
      </w:r>
      <w:r w:rsidRPr="00C752C8">
        <w:t>.</w:t>
      </w:r>
      <w:r>
        <w:t>51</w:t>
      </w:r>
      <w:r w:rsidRPr="00C752C8">
        <w:t>. att.) pārnesam paralēli sev no pu</w:t>
      </w:r>
      <w:r w:rsidRPr="00C752C8">
        <w:t>n</w:t>
      </w:r>
      <w:r w:rsidRPr="00C752C8">
        <w:t xml:space="preserve">kta 0 uz punkta </w:t>
      </w:r>
      <w:r w:rsidRPr="00C752C8">
        <w:rPr>
          <w:i/>
        </w:rPr>
        <w:t>K</w:t>
      </w:r>
      <w:r w:rsidRPr="00C752C8">
        <w:t xml:space="preserve"> (</w:t>
      </w:r>
      <w:r>
        <w:t>6</w:t>
      </w:r>
      <w:r w:rsidRPr="00C752C8">
        <w:t>.</w:t>
      </w:r>
      <w:r>
        <w:t>52</w:t>
      </w:r>
      <w:r w:rsidRPr="00C752C8">
        <w:t xml:space="preserve">. att.) un savienojam punktus 0 un </w:t>
      </w:r>
      <w:r w:rsidRPr="00C752C8">
        <w:rPr>
          <w:i/>
        </w:rPr>
        <w:t>M</w:t>
      </w:r>
      <w:r w:rsidRPr="00C752C8">
        <w:t>. Trīsstūra 0KM malas attēlo spriegumus uz posmiem un spailēm (</w:t>
      </w:r>
      <w:r w:rsidRPr="00C752C8">
        <w:rPr>
          <w:i/>
        </w:rPr>
        <w:t>U</w:t>
      </w:r>
      <w:r w:rsidRPr="00C752C8">
        <w:rPr>
          <w:i/>
          <w:vertAlign w:val="subscript"/>
        </w:rPr>
        <w:t>R</w:t>
      </w:r>
      <w:r w:rsidRPr="00C752C8">
        <w:t xml:space="preserve">, </w:t>
      </w:r>
      <w:r w:rsidRPr="00C752C8">
        <w:rPr>
          <w:i/>
        </w:rPr>
        <w:t>U</w:t>
      </w:r>
      <w:r w:rsidRPr="00C752C8">
        <w:rPr>
          <w:i/>
          <w:vertAlign w:val="subscript"/>
        </w:rPr>
        <w:t>C</w:t>
      </w:r>
      <w:r w:rsidRPr="00C752C8">
        <w:t xml:space="preserve"> un </w:t>
      </w:r>
      <w:r w:rsidRPr="00C752C8">
        <w:rPr>
          <w:i/>
        </w:rPr>
        <w:t>U</w:t>
      </w:r>
      <w:r w:rsidRPr="00C752C8">
        <w:t>).</w:t>
      </w:r>
    </w:p>
    <w:p w:rsidR="00A369A6" w:rsidRPr="00C752C8" w:rsidRDefault="00A369A6" w:rsidP="00A369A6">
      <w:pPr>
        <w:ind w:firstLine="397"/>
        <w:jc w:val="both"/>
      </w:pPr>
      <w:r w:rsidRPr="00C752C8">
        <w:t>4. Strāvas un sprieguma fāžu nobīdes aprēķins.</w:t>
      </w:r>
    </w:p>
    <w:p w:rsidR="00A369A6" w:rsidRDefault="00A369A6" w:rsidP="00A369A6">
      <w:pPr>
        <w:ind w:firstLine="397"/>
        <w:jc w:val="both"/>
      </w:pPr>
      <w:r w:rsidRPr="00C752C8">
        <w:t>No spriegumu trīsstūra (</w:t>
      </w:r>
      <w:r>
        <w:t>6</w:t>
      </w:r>
      <w:r w:rsidRPr="00C752C8">
        <w:t>.</w:t>
      </w:r>
      <w:r>
        <w:t>52</w:t>
      </w:r>
      <w:r w:rsidRPr="00C752C8">
        <w:t>. att.), izriet</w:t>
      </w:r>
    </w:p>
    <w:p w:rsidR="00A369A6" w:rsidRPr="00C752C8" w:rsidRDefault="00A369A6" w:rsidP="00A369A6">
      <w:pPr>
        <w:ind w:left="720" w:firstLine="720"/>
        <w:jc w:val="both"/>
      </w:pPr>
      <w:r w:rsidRPr="00C752C8">
        <w:rPr>
          <w:position w:val="-30"/>
        </w:rPr>
        <w:object w:dxaOrig="2439" w:dyaOrig="680">
          <v:shape id="_x0000_i1936" type="#_x0000_t75" style="width:121.5pt;height:33.5pt" o:ole="">
            <v:imagedata r:id="rId2151" o:title=""/>
          </v:shape>
          <o:OLEObject Type="Embed" ProgID="Equation.3" ShapeID="_x0000_i1936" DrawAspect="Content" ObjectID="_1391000436" r:id="rId2152"/>
        </w:object>
      </w:r>
    </w:p>
    <w:p w:rsidR="00A369A6" w:rsidRPr="00C752C8" w:rsidRDefault="00A369A6" w:rsidP="00A369A6">
      <w:pPr>
        <w:jc w:val="both"/>
      </w:pPr>
      <w:r w:rsidRPr="00C752C8">
        <w:t xml:space="preserve">un </w:t>
      </w:r>
      <w:r w:rsidRPr="00C752C8">
        <w:tab/>
      </w:r>
      <w:r>
        <w:tab/>
      </w:r>
      <w:r w:rsidRPr="00C752C8">
        <w:rPr>
          <w:position w:val="-24"/>
        </w:rPr>
        <w:object w:dxaOrig="2320" w:dyaOrig="620">
          <v:shape id="_x0000_i1937" type="#_x0000_t75" style="width:116pt;height:31pt" o:ole="">
            <v:imagedata r:id="rId2153" o:title=""/>
          </v:shape>
          <o:OLEObject Type="Embed" ProgID="Equation.3" ShapeID="_x0000_i1937" DrawAspect="Content" ObjectID="_1391000437" r:id="rId2154"/>
        </w:object>
      </w:r>
    </w:p>
    <w:p w:rsidR="00A369A6" w:rsidRPr="00C752C8" w:rsidRDefault="00A369A6" w:rsidP="00A369A6">
      <w:pPr>
        <w:ind w:firstLine="397"/>
        <w:jc w:val="both"/>
      </w:pPr>
      <w:r w:rsidRPr="00C752C8">
        <w:t>Aprēķinātās izteiksmes var iegūt arī no pretestību trīsstūra (</w:t>
      </w:r>
      <w:r>
        <w:t>6</w:t>
      </w:r>
      <w:r w:rsidRPr="00C752C8">
        <w:t>.</w:t>
      </w:r>
      <w:r>
        <w:t>50</w:t>
      </w:r>
      <w:r w:rsidRPr="00C752C8">
        <w:t>. att.).</w:t>
      </w:r>
    </w:p>
    <w:p w:rsidR="00A369A6" w:rsidRPr="00C752C8" w:rsidRDefault="00A369A6" w:rsidP="00A369A6">
      <w:pPr>
        <w:ind w:firstLine="397"/>
        <w:jc w:val="both"/>
      </w:pPr>
      <w:r w:rsidRPr="00C752C8">
        <w:lastRenderedPageBreak/>
        <w:t>Pēc mūsu datiem cos</w:t>
      </w:r>
      <w:r w:rsidRPr="00C752C8">
        <w:rPr>
          <w:i/>
        </w:rPr>
        <w:t xml:space="preserve">φ </w:t>
      </w:r>
      <w:r w:rsidRPr="00C752C8">
        <w:t xml:space="preserve">= </w:t>
      </w:r>
      <w:r w:rsidRPr="00C752C8">
        <w:rPr>
          <w:i/>
        </w:rPr>
        <w:t>R/Z</w:t>
      </w:r>
      <w:r w:rsidRPr="00C752C8">
        <w:t xml:space="preserve"> = 0,6, sinφ = 0,8, bet tg</w:t>
      </w:r>
      <w:r w:rsidRPr="00C752C8">
        <w:rPr>
          <w:i/>
        </w:rPr>
        <w:t>φ</w:t>
      </w:r>
      <w:r w:rsidRPr="00C752C8">
        <w:t xml:space="preserve"> = </w:t>
      </w:r>
      <w:r w:rsidRPr="00C752C8">
        <w:rPr>
          <w:i/>
        </w:rPr>
        <w:t>X</w:t>
      </w:r>
      <w:r w:rsidRPr="00C752C8">
        <w:rPr>
          <w:i/>
          <w:vertAlign w:val="subscript"/>
        </w:rPr>
        <w:t>C</w:t>
      </w:r>
      <w:r w:rsidRPr="00C752C8">
        <w:rPr>
          <w:i/>
        </w:rPr>
        <w:t>/R</w:t>
      </w:r>
      <w:r w:rsidRPr="00C752C8">
        <w:t xml:space="preserve"> = 1,33, no kurienes </w:t>
      </w:r>
      <w:r w:rsidRPr="00C752C8">
        <w:rPr>
          <w:i/>
        </w:rPr>
        <w:t xml:space="preserve">φ </w:t>
      </w:r>
      <w:r w:rsidRPr="00C752C8">
        <w:t>= a</w:t>
      </w:r>
      <w:r w:rsidRPr="00C752C8">
        <w:t>r</w:t>
      </w:r>
      <w:r w:rsidRPr="00C752C8">
        <w:t>ccos0,6 ≈ 53</w:t>
      </w:r>
      <w:r w:rsidRPr="00C752C8">
        <w:rPr>
          <w:vertAlign w:val="superscript"/>
        </w:rPr>
        <w:t>0</w:t>
      </w:r>
      <w:r w:rsidRPr="00C752C8">
        <w:t>.</w:t>
      </w:r>
    </w:p>
    <w:p w:rsidR="00A369A6" w:rsidRPr="00C752C8" w:rsidRDefault="00A369A6" w:rsidP="00A369A6">
      <w:pPr>
        <w:ind w:firstLine="397"/>
        <w:jc w:val="both"/>
      </w:pPr>
    </w:p>
    <w:tbl>
      <w:tblPr>
        <w:tblW w:w="0" w:type="auto"/>
        <w:tblLook w:val="01E0"/>
      </w:tblPr>
      <w:tblGrid>
        <w:gridCol w:w="4643"/>
        <w:gridCol w:w="4643"/>
      </w:tblGrid>
      <w:tr w:rsidR="00A369A6" w:rsidTr="00CD591C">
        <w:tc>
          <w:tcPr>
            <w:tcW w:w="4643" w:type="dxa"/>
          </w:tcPr>
          <w:p w:rsidR="00A369A6" w:rsidRDefault="00A369A6" w:rsidP="00CD591C">
            <w:pPr>
              <w:jc w:val="center"/>
            </w:pPr>
            <w:r>
              <w:object w:dxaOrig="3250" w:dyaOrig="2849">
                <v:shape id="_x0000_i1938" type="#_x0000_t75" style="width:113pt;height:99pt" o:ole="">
                  <v:imagedata r:id="rId2155" o:title=""/>
                </v:shape>
                <o:OLEObject Type="Embed" ProgID="Visio.Drawing.11" ShapeID="_x0000_i1938" DrawAspect="Content" ObjectID="_1391000438" r:id="rId2156"/>
              </w:object>
            </w:r>
          </w:p>
          <w:p w:rsidR="00A369A6" w:rsidRDefault="00A369A6" w:rsidP="00CD591C">
            <w:pPr>
              <w:jc w:val="center"/>
            </w:pPr>
            <w:r>
              <w:rPr>
                <w:sz w:val="22"/>
                <w:szCs w:val="22"/>
              </w:rPr>
              <w:t>6</w:t>
            </w:r>
            <w:r w:rsidRPr="00B51A76">
              <w:rPr>
                <w:sz w:val="22"/>
                <w:szCs w:val="22"/>
              </w:rPr>
              <w:t xml:space="preserve">.51. att. Vektoru diagramma </w:t>
            </w:r>
            <w:r>
              <w:rPr>
                <w:sz w:val="22"/>
                <w:szCs w:val="22"/>
              </w:rPr>
              <w:t>6</w:t>
            </w:r>
            <w:r w:rsidRPr="00B51A76">
              <w:rPr>
                <w:sz w:val="22"/>
                <w:szCs w:val="22"/>
              </w:rPr>
              <w:t>.49. attēla ķēdei</w:t>
            </w:r>
          </w:p>
        </w:tc>
        <w:tc>
          <w:tcPr>
            <w:tcW w:w="4644" w:type="dxa"/>
          </w:tcPr>
          <w:p w:rsidR="00A369A6" w:rsidRDefault="00A369A6" w:rsidP="00CD591C">
            <w:pPr>
              <w:jc w:val="center"/>
            </w:pPr>
            <w:r>
              <w:object w:dxaOrig="2853" w:dyaOrig="3420">
                <v:shape id="_x0000_i1939" type="#_x0000_t75" style="width:98pt;height:117pt" o:ole="">
                  <v:imagedata r:id="rId2157" o:title=""/>
                </v:shape>
                <o:OLEObject Type="Embed" ProgID="Visio.Drawing.11" ShapeID="_x0000_i1939" DrawAspect="Content" ObjectID="_1391000439" r:id="rId2158"/>
              </w:object>
            </w:r>
          </w:p>
          <w:p w:rsidR="00A369A6" w:rsidRDefault="00A369A6" w:rsidP="00CD591C">
            <w:pPr>
              <w:jc w:val="center"/>
            </w:pPr>
            <w:r>
              <w:rPr>
                <w:sz w:val="22"/>
                <w:szCs w:val="22"/>
              </w:rPr>
              <w:t>6</w:t>
            </w:r>
            <w:r w:rsidRPr="00B51A76">
              <w:rPr>
                <w:sz w:val="22"/>
                <w:szCs w:val="22"/>
              </w:rPr>
              <w:t xml:space="preserve">.52. att. Sprieguma trīsstūris </w:t>
            </w:r>
            <w:r>
              <w:rPr>
                <w:sz w:val="22"/>
                <w:szCs w:val="22"/>
              </w:rPr>
              <w:t>6</w:t>
            </w:r>
            <w:r w:rsidRPr="00B51A76">
              <w:rPr>
                <w:sz w:val="22"/>
                <w:szCs w:val="22"/>
              </w:rPr>
              <w:t>.49. attēla ķēdei</w:t>
            </w:r>
          </w:p>
        </w:tc>
      </w:tr>
    </w:tbl>
    <w:p w:rsidR="00A369A6" w:rsidRPr="00C752C8" w:rsidRDefault="00A369A6" w:rsidP="00A369A6">
      <w:pPr>
        <w:ind w:firstLine="397"/>
        <w:jc w:val="both"/>
      </w:pPr>
    </w:p>
    <w:p w:rsidR="00A369A6" w:rsidRPr="00C752C8" w:rsidRDefault="00A369A6" w:rsidP="00A369A6">
      <w:pPr>
        <w:ind w:firstLine="397"/>
        <w:jc w:val="both"/>
      </w:pPr>
      <w:r w:rsidRPr="00C752C8">
        <w:t xml:space="preserve">Tādējādi nesazarotā ķēdē ar aktīvu pretestību </w:t>
      </w:r>
      <w:r w:rsidRPr="00C752C8">
        <w:rPr>
          <w:i/>
        </w:rPr>
        <w:t>R</w:t>
      </w:r>
      <w:r w:rsidRPr="00C752C8">
        <w:t xml:space="preserve"> un kapacitīvu pretestību </w:t>
      </w:r>
      <w:r w:rsidRPr="00C752C8">
        <w:rPr>
          <w:i/>
        </w:rPr>
        <w:t>X</w:t>
      </w:r>
      <w:r w:rsidRPr="00C752C8">
        <w:rPr>
          <w:i/>
          <w:vertAlign w:val="subscript"/>
        </w:rPr>
        <w:t>C</w:t>
      </w:r>
      <w:r w:rsidRPr="00C752C8">
        <w:t xml:space="preserve"> spriegums uz ķēdes spailēm atpaliek no strāvu fāzē par leņķi </w:t>
      </w:r>
      <w:r w:rsidRPr="00C752C8">
        <w:rPr>
          <w:i/>
        </w:rPr>
        <w:t>φ</w:t>
      </w:r>
      <w:r w:rsidRPr="00C752C8">
        <w:t xml:space="preserve"> = 53</w:t>
      </w:r>
      <w:r w:rsidRPr="00C752C8">
        <w:rPr>
          <w:vertAlign w:val="superscript"/>
        </w:rPr>
        <w:t>0</w:t>
      </w:r>
      <w:r w:rsidRPr="00C752C8">
        <w:t xml:space="preserve">, kas atkarīgs no attiecības </w:t>
      </w:r>
      <w:r w:rsidRPr="00C752C8">
        <w:rPr>
          <w:i/>
        </w:rPr>
        <w:t>X</w:t>
      </w:r>
      <w:r w:rsidRPr="00C752C8">
        <w:rPr>
          <w:i/>
          <w:vertAlign w:val="subscript"/>
        </w:rPr>
        <w:t>C</w:t>
      </w:r>
      <w:r w:rsidRPr="00C752C8">
        <w:rPr>
          <w:i/>
        </w:rPr>
        <w:t>/R</w:t>
      </w:r>
      <w:r w:rsidRPr="00C752C8">
        <w:t>.</w:t>
      </w:r>
    </w:p>
    <w:p w:rsidR="00A369A6" w:rsidRPr="00C752C8" w:rsidRDefault="00A369A6" w:rsidP="00A369A6">
      <w:pPr>
        <w:ind w:firstLine="397"/>
        <w:jc w:val="both"/>
      </w:pPr>
      <w:r w:rsidRPr="00C752C8">
        <w:t>5. Jaudu aprēķins. Jaudu trīsstūris.</w:t>
      </w:r>
    </w:p>
    <w:p w:rsidR="00A369A6" w:rsidRPr="00C752C8" w:rsidRDefault="00A369A6" w:rsidP="00A369A6">
      <w:pPr>
        <w:ind w:firstLine="397"/>
        <w:jc w:val="both"/>
      </w:pPr>
      <w:r w:rsidRPr="00C752C8">
        <w:t>Vidējā vai aktīvā jauda</w:t>
      </w:r>
    </w:p>
    <w:p w:rsidR="00A369A6" w:rsidRPr="00C752C8" w:rsidRDefault="00A369A6" w:rsidP="00A369A6">
      <w:pPr>
        <w:ind w:left="720" w:firstLine="720"/>
        <w:jc w:val="both"/>
      </w:pPr>
      <w:r w:rsidRPr="00C752C8">
        <w:rPr>
          <w:i/>
        </w:rPr>
        <w:t>P = U·I·</w:t>
      </w:r>
      <w:r w:rsidRPr="00C752C8">
        <w:t>cos</w:t>
      </w:r>
      <w:r w:rsidRPr="00C752C8">
        <w:rPr>
          <w:i/>
        </w:rPr>
        <w:t>φ</w:t>
      </w:r>
      <w:r w:rsidRPr="00C752C8">
        <w:t xml:space="preserve"> = 240·2,4·0,6 = 345,6 W.</w:t>
      </w:r>
    </w:p>
    <w:p w:rsidR="00A369A6" w:rsidRPr="00C752C8" w:rsidRDefault="00A369A6" w:rsidP="00A369A6">
      <w:pPr>
        <w:ind w:firstLine="397"/>
        <w:jc w:val="both"/>
      </w:pPr>
      <w:r w:rsidRPr="00C752C8">
        <w:t xml:space="preserve">Tā kā </w:t>
      </w:r>
      <w:r w:rsidRPr="00C752C8">
        <w:rPr>
          <w:i/>
        </w:rPr>
        <w:t>U·</w:t>
      </w:r>
      <w:r w:rsidRPr="00C752C8">
        <w:t>cos</w:t>
      </w:r>
      <w:r w:rsidRPr="00C752C8">
        <w:rPr>
          <w:i/>
        </w:rPr>
        <w:t>φ</w:t>
      </w:r>
      <w:r w:rsidRPr="00C752C8">
        <w:t xml:space="preserve"> = </w:t>
      </w:r>
      <w:r w:rsidRPr="00C752C8">
        <w:rPr>
          <w:i/>
        </w:rPr>
        <w:t>U</w:t>
      </w:r>
      <w:r w:rsidRPr="00C752C8">
        <w:rPr>
          <w:i/>
          <w:vertAlign w:val="subscript"/>
        </w:rPr>
        <w:t>R</w:t>
      </w:r>
      <w:r w:rsidRPr="00C752C8">
        <w:t xml:space="preserve"> (</w:t>
      </w:r>
      <w:r>
        <w:t>6</w:t>
      </w:r>
      <w:r w:rsidRPr="00E342E6">
        <w:t>.51.</w:t>
      </w:r>
      <w:r w:rsidRPr="00C752C8">
        <w:t xml:space="preserve"> att.), tad</w:t>
      </w:r>
    </w:p>
    <w:p w:rsidR="00A369A6" w:rsidRPr="00C752C8" w:rsidRDefault="00A369A6" w:rsidP="00A369A6">
      <w:pPr>
        <w:ind w:left="720" w:firstLine="720"/>
        <w:jc w:val="both"/>
      </w:pPr>
      <w:r w:rsidRPr="00C752C8">
        <w:rPr>
          <w:i/>
        </w:rPr>
        <w:t>P = U·I·</w:t>
      </w:r>
      <w:r w:rsidRPr="00C752C8">
        <w:t>cos</w:t>
      </w:r>
      <w:r w:rsidRPr="00C752C8">
        <w:rPr>
          <w:i/>
        </w:rPr>
        <w:t>φ</w:t>
      </w:r>
      <w:r w:rsidRPr="00C752C8">
        <w:t xml:space="preserve"> = </w:t>
      </w:r>
      <w:r w:rsidRPr="00C752C8">
        <w:rPr>
          <w:i/>
        </w:rPr>
        <w:t>U</w:t>
      </w:r>
      <w:r w:rsidRPr="00C752C8">
        <w:rPr>
          <w:i/>
          <w:vertAlign w:val="subscript"/>
        </w:rPr>
        <w:t>R</w:t>
      </w:r>
      <w:r w:rsidRPr="00C752C8">
        <w:rPr>
          <w:i/>
        </w:rPr>
        <w:t>·I = R·I</w:t>
      </w:r>
      <w:r w:rsidRPr="00C752C8">
        <w:rPr>
          <w:vertAlign w:val="superscript"/>
        </w:rPr>
        <w:t>2</w:t>
      </w:r>
      <w:r w:rsidRPr="00C752C8">
        <w:t>.</w:t>
      </w:r>
    </w:p>
    <w:p w:rsidR="00A369A6" w:rsidRPr="00C752C8" w:rsidRDefault="00A369A6" w:rsidP="00A369A6">
      <w:pPr>
        <w:ind w:firstLine="397"/>
        <w:jc w:val="both"/>
      </w:pPr>
      <w:r w:rsidRPr="00C752C8">
        <w:t xml:space="preserve">Bez aktīvās jaudas P, kas atkarīga no aktīvās pretestības R, maiņstrāvai vel lieto reaktīvo jaudu </w:t>
      </w:r>
      <w:r w:rsidRPr="00C752C8">
        <w:rPr>
          <w:i/>
        </w:rPr>
        <w:t>Q =</w:t>
      </w:r>
      <w:r w:rsidRPr="00C752C8">
        <w:t xml:space="preserve"> </w:t>
      </w:r>
      <w:r w:rsidRPr="00C752C8">
        <w:rPr>
          <w:i/>
        </w:rPr>
        <w:t>U·I·</w:t>
      </w:r>
      <w:r w:rsidRPr="00C752C8">
        <w:t>sin</w:t>
      </w:r>
      <w:r w:rsidRPr="00C752C8">
        <w:rPr>
          <w:i/>
        </w:rPr>
        <w:t>φ =X</w:t>
      </w:r>
      <w:r w:rsidRPr="00C752C8">
        <w:rPr>
          <w:i/>
          <w:vertAlign w:val="subscript"/>
        </w:rPr>
        <w:t>C</w:t>
      </w:r>
      <w:r w:rsidRPr="00C752C8">
        <w:rPr>
          <w:i/>
        </w:rPr>
        <w:t>·I</w:t>
      </w:r>
      <w:r w:rsidRPr="00C752C8">
        <w:rPr>
          <w:vertAlign w:val="superscript"/>
        </w:rPr>
        <w:t>2</w:t>
      </w:r>
      <w:r w:rsidRPr="00C752C8">
        <w:rPr>
          <w:i/>
        </w:rPr>
        <w:t xml:space="preserve"> </w:t>
      </w:r>
      <w:r w:rsidRPr="00C752C8">
        <w:t xml:space="preserve">un pilno jaudu </w:t>
      </w:r>
      <w:r w:rsidRPr="00C752C8">
        <w:rPr>
          <w:i/>
        </w:rPr>
        <w:t>S = U·I = Z·I</w:t>
      </w:r>
      <w:r w:rsidRPr="00C752C8">
        <w:rPr>
          <w:vertAlign w:val="superscript"/>
        </w:rPr>
        <w:t>2</w:t>
      </w:r>
      <w:r w:rsidRPr="00C752C8">
        <w:t xml:space="preserve">. </w:t>
      </w:r>
    </w:p>
    <w:p w:rsidR="00A369A6" w:rsidRPr="00C752C8" w:rsidRDefault="00A369A6" w:rsidP="00A369A6">
      <w:pPr>
        <w:ind w:firstLine="397"/>
        <w:jc w:val="both"/>
      </w:pPr>
      <w:r w:rsidRPr="00C752C8">
        <w:t>Mūsu gadījumā</w:t>
      </w:r>
    </w:p>
    <w:p w:rsidR="00A369A6" w:rsidRPr="00C752C8" w:rsidRDefault="00A369A6" w:rsidP="00A369A6">
      <w:pPr>
        <w:ind w:left="720" w:firstLine="720"/>
        <w:jc w:val="both"/>
      </w:pPr>
      <w:r w:rsidRPr="00C752C8">
        <w:rPr>
          <w:i/>
        </w:rPr>
        <w:t>Q =</w:t>
      </w:r>
      <w:r w:rsidRPr="00C752C8">
        <w:t xml:space="preserve"> </w:t>
      </w:r>
      <w:r w:rsidRPr="00C752C8">
        <w:rPr>
          <w:i/>
        </w:rPr>
        <w:t>U·I·</w:t>
      </w:r>
      <w:r w:rsidRPr="00C752C8">
        <w:t>sin</w:t>
      </w:r>
      <w:r w:rsidRPr="00C752C8">
        <w:rPr>
          <w:i/>
        </w:rPr>
        <w:t>φ=</w:t>
      </w:r>
      <w:r w:rsidRPr="00C752C8">
        <w:t xml:space="preserve"> 240·2,4·0,8 = 460,8 VAr.</w:t>
      </w:r>
    </w:p>
    <w:p w:rsidR="00A369A6" w:rsidRPr="00C752C8" w:rsidRDefault="00A369A6" w:rsidP="00A369A6">
      <w:pPr>
        <w:ind w:left="720" w:firstLine="720"/>
        <w:jc w:val="both"/>
      </w:pPr>
      <w:r w:rsidRPr="00C752C8">
        <w:rPr>
          <w:i/>
        </w:rPr>
        <w:t>S = U·I =</w:t>
      </w:r>
      <w:r w:rsidRPr="00C752C8">
        <w:t>240·2,4 = 576 VA.</w:t>
      </w:r>
    </w:p>
    <w:p w:rsidR="00A369A6" w:rsidRPr="00C752C8" w:rsidRDefault="00A369A6" w:rsidP="00A369A6">
      <w:pPr>
        <w:ind w:firstLine="397"/>
        <w:jc w:val="both"/>
      </w:pPr>
      <w:r w:rsidRPr="00C752C8">
        <w:t xml:space="preserve">Aktīvā jauda </w:t>
      </w:r>
      <w:r w:rsidRPr="00C752C8">
        <w:rPr>
          <w:i/>
        </w:rPr>
        <w:t>P</w:t>
      </w:r>
      <w:r w:rsidRPr="00C752C8">
        <w:t xml:space="preserve">, reaktīvā jauda </w:t>
      </w:r>
      <w:r w:rsidRPr="00C752C8">
        <w:rPr>
          <w:i/>
        </w:rPr>
        <w:t>Q</w:t>
      </w:r>
      <w:r w:rsidRPr="00C752C8">
        <w:t xml:space="preserve"> un pilnā jauda </w:t>
      </w:r>
      <w:r w:rsidRPr="00C752C8">
        <w:rPr>
          <w:i/>
        </w:rPr>
        <w:t>S</w:t>
      </w:r>
      <w:r w:rsidRPr="00C752C8">
        <w:t xml:space="preserve"> ir proporcionālas pretestībām </w:t>
      </w:r>
      <w:r w:rsidRPr="00C752C8">
        <w:rPr>
          <w:i/>
        </w:rPr>
        <w:t>R</w:t>
      </w:r>
      <w:r w:rsidRPr="00C752C8">
        <w:t xml:space="preserve">, </w:t>
      </w:r>
      <w:r w:rsidRPr="00C752C8">
        <w:rPr>
          <w:i/>
        </w:rPr>
        <w:t>X</w:t>
      </w:r>
      <w:r w:rsidRPr="00C752C8">
        <w:rPr>
          <w:i/>
          <w:vertAlign w:val="subscript"/>
        </w:rPr>
        <w:t>L</w:t>
      </w:r>
      <w:r w:rsidRPr="00C752C8">
        <w:t xml:space="preserve"> un </w:t>
      </w:r>
      <w:r w:rsidRPr="00C752C8">
        <w:rPr>
          <w:i/>
        </w:rPr>
        <w:t>Z</w:t>
      </w:r>
      <w:r w:rsidRPr="00C752C8">
        <w:t>, kas ļauj pretestību trīsstūri (</w:t>
      </w:r>
      <w:r>
        <w:t>6</w:t>
      </w:r>
      <w:r w:rsidRPr="00C752C8">
        <w:t>.</w:t>
      </w:r>
      <w:r>
        <w:t>50</w:t>
      </w:r>
      <w:r w:rsidRPr="00C752C8">
        <w:t>. att.) citā mērogā aplūkot kā jaudu trīsstūri (jaudas apz</w:t>
      </w:r>
      <w:r w:rsidRPr="00C752C8">
        <w:t>ī</w:t>
      </w:r>
      <w:r w:rsidRPr="00C752C8">
        <w:t>mētas iekavās).</w:t>
      </w:r>
    </w:p>
    <w:p w:rsidR="00A369A6" w:rsidRPr="00C752C8" w:rsidRDefault="00A369A6" w:rsidP="00A369A6">
      <w:pPr>
        <w:ind w:firstLine="397"/>
        <w:jc w:val="both"/>
      </w:pPr>
      <w:r w:rsidRPr="00C752C8">
        <w:t>6. Elektriskā lauka uzkrāta enerģija</w:t>
      </w:r>
    </w:p>
    <w:p w:rsidR="00A369A6" w:rsidRPr="00C752C8" w:rsidRDefault="00A369A6" w:rsidP="00A369A6">
      <w:pPr>
        <w:ind w:left="720" w:firstLine="720"/>
        <w:jc w:val="both"/>
      </w:pPr>
      <w:r w:rsidRPr="00C752C8">
        <w:rPr>
          <w:i/>
        </w:rPr>
        <w:t>W = C·U</w:t>
      </w:r>
      <w:r w:rsidRPr="00C752C8">
        <w:rPr>
          <w:vertAlign w:val="superscript"/>
        </w:rPr>
        <w:t>2</w:t>
      </w:r>
      <w:r w:rsidRPr="00C752C8">
        <w:t xml:space="preserve"> = 40·10</w:t>
      </w:r>
      <w:r w:rsidRPr="00C752C8">
        <w:rPr>
          <w:vertAlign w:val="superscript"/>
        </w:rPr>
        <w:t>-6</w:t>
      </w:r>
      <w:r w:rsidRPr="00C752C8">
        <w:t>·240</w:t>
      </w:r>
      <w:r w:rsidRPr="00C752C8">
        <w:rPr>
          <w:vertAlign w:val="superscript"/>
        </w:rPr>
        <w:t>2</w:t>
      </w:r>
      <w:r w:rsidRPr="00C752C8">
        <w:t xml:space="preserve"> = 2,304 J.</w:t>
      </w:r>
    </w:p>
    <w:p w:rsidR="00A369A6" w:rsidRPr="00C752C8" w:rsidRDefault="00A369A6" w:rsidP="00A369A6">
      <w:pPr>
        <w:ind w:firstLine="397"/>
        <w:jc w:val="both"/>
      </w:pPr>
      <w:r w:rsidRPr="00C752C8">
        <w:t>7. Momentāno vērtību vienādojumi, ja pieņem, ka strāvas sākuma fāze ir vienāda ar nulli.</w:t>
      </w:r>
    </w:p>
    <w:p w:rsidR="00A369A6" w:rsidRPr="00C752C8" w:rsidRDefault="00A369A6" w:rsidP="00A369A6">
      <w:pPr>
        <w:ind w:firstLine="397"/>
        <w:jc w:val="both"/>
      </w:pPr>
      <w:r w:rsidRPr="00C752C8">
        <w:t>Nepieciešamie vienādojumi vispārīga veida uzrakstāmi šādi:</w:t>
      </w:r>
    </w:p>
    <w:p w:rsidR="00A369A6" w:rsidRPr="00C752C8" w:rsidRDefault="00A369A6" w:rsidP="00A369A6">
      <w:pPr>
        <w:ind w:left="720" w:firstLine="720"/>
        <w:jc w:val="both"/>
      </w:pPr>
      <w:r w:rsidRPr="00C752C8">
        <w:rPr>
          <w:position w:val="-12"/>
        </w:rPr>
        <w:object w:dxaOrig="2140" w:dyaOrig="360">
          <v:shape id="_x0000_i1940" type="#_x0000_t75" style="width:107.5pt;height:18.5pt" o:ole="">
            <v:imagedata r:id="rId2079" o:title=""/>
          </v:shape>
          <o:OLEObject Type="Embed" ProgID="Equation.3" ShapeID="_x0000_i1940" DrawAspect="Content" ObjectID="_1391000440" r:id="rId2159"/>
        </w:object>
      </w:r>
    </w:p>
    <w:p w:rsidR="00A369A6" w:rsidRPr="00C752C8" w:rsidRDefault="00A369A6" w:rsidP="00A369A6">
      <w:pPr>
        <w:ind w:left="720" w:firstLine="720"/>
        <w:jc w:val="both"/>
      </w:pPr>
      <w:r w:rsidRPr="00C752C8">
        <w:rPr>
          <w:position w:val="-12"/>
        </w:rPr>
        <w:object w:dxaOrig="1980" w:dyaOrig="360">
          <v:shape id="_x0000_i1941" type="#_x0000_t75" style="width:99pt;height:18.5pt" o:ole="">
            <v:imagedata r:id="rId2081" o:title=""/>
          </v:shape>
          <o:OLEObject Type="Embed" ProgID="Equation.3" ShapeID="_x0000_i1941" DrawAspect="Content" ObjectID="_1391000441" r:id="rId2160"/>
        </w:object>
      </w:r>
    </w:p>
    <w:p w:rsidR="00A369A6" w:rsidRPr="00C752C8" w:rsidRDefault="00A369A6" w:rsidP="00A369A6">
      <w:pPr>
        <w:ind w:left="720" w:firstLine="720"/>
        <w:jc w:val="both"/>
      </w:pPr>
      <w:r w:rsidRPr="00C752C8">
        <w:rPr>
          <w:position w:val="-12"/>
        </w:rPr>
        <w:object w:dxaOrig="2380" w:dyaOrig="360">
          <v:shape id="_x0000_i1942" type="#_x0000_t75" style="width:119.5pt;height:18.5pt" o:ole="">
            <v:imagedata r:id="rId2161" o:title=""/>
          </v:shape>
          <o:OLEObject Type="Embed" ProgID="Equation.3" ShapeID="_x0000_i1942" DrawAspect="Content" ObjectID="_1391000442" r:id="rId2162"/>
        </w:object>
      </w:r>
    </w:p>
    <w:p w:rsidR="00A369A6" w:rsidRPr="00C752C8" w:rsidRDefault="00A369A6" w:rsidP="00A369A6">
      <w:pPr>
        <w:ind w:left="720" w:firstLine="720"/>
        <w:jc w:val="both"/>
      </w:pPr>
      <w:r w:rsidRPr="00C752C8">
        <w:rPr>
          <w:position w:val="-12"/>
        </w:rPr>
        <w:object w:dxaOrig="2380" w:dyaOrig="360">
          <v:shape id="_x0000_i1943" type="#_x0000_t75" style="width:119.5pt;height:18.5pt" o:ole="">
            <v:imagedata r:id="rId2085" o:title=""/>
          </v:shape>
          <o:OLEObject Type="Embed" ProgID="Equation.3" ShapeID="_x0000_i1943" DrawAspect="Content" ObjectID="_1391000443" r:id="rId2163"/>
        </w:object>
      </w:r>
    </w:p>
    <w:p w:rsidR="00A369A6" w:rsidRPr="00C752C8" w:rsidRDefault="00A369A6" w:rsidP="00A369A6">
      <w:pPr>
        <w:ind w:firstLine="397"/>
        <w:jc w:val="both"/>
      </w:pPr>
      <w:r w:rsidRPr="00C752C8">
        <w:t>Pēc mūsu datiem</w:t>
      </w:r>
    </w:p>
    <w:p w:rsidR="00A369A6" w:rsidRPr="00C752C8" w:rsidRDefault="00A369A6" w:rsidP="00A369A6">
      <w:pPr>
        <w:ind w:firstLine="720"/>
        <w:jc w:val="both"/>
      </w:pPr>
      <w:r w:rsidRPr="00C752C8">
        <w:rPr>
          <w:position w:val="-12"/>
        </w:rPr>
        <w:object w:dxaOrig="7300" w:dyaOrig="400">
          <v:shape id="_x0000_i1944" type="#_x0000_t75" style="width:364.5pt;height:19.5pt" o:ole="">
            <v:imagedata r:id="rId2164" o:title=""/>
          </v:shape>
          <o:OLEObject Type="Embed" ProgID="Equation.3" ShapeID="_x0000_i1944" DrawAspect="Content" ObjectID="_1391000444" r:id="rId2165"/>
        </w:object>
      </w:r>
    </w:p>
    <w:p w:rsidR="00A369A6" w:rsidRPr="00C752C8" w:rsidRDefault="00A369A6" w:rsidP="00A369A6">
      <w:pPr>
        <w:ind w:firstLine="720"/>
        <w:jc w:val="both"/>
      </w:pPr>
      <w:r w:rsidRPr="00C752C8">
        <w:rPr>
          <w:position w:val="-12"/>
        </w:rPr>
        <w:object w:dxaOrig="7020" w:dyaOrig="400">
          <v:shape id="_x0000_i1945" type="#_x0000_t75" style="width:350.5pt;height:19.5pt" o:ole="">
            <v:imagedata r:id="rId2166" o:title=""/>
          </v:shape>
          <o:OLEObject Type="Embed" ProgID="Equation.3" ShapeID="_x0000_i1945" DrawAspect="Content" ObjectID="_1391000445" r:id="rId2167"/>
        </w:object>
      </w:r>
    </w:p>
    <w:p w:rsidR="00A369A6" w:rsidRPr="00C752C8" w:rsidRDefault="00A369A6" w:rsidP="00A369A6">
      <w:pPr>
        <w:ind w:firstLine="720"/>
        <w:jc w:val="both"/>
      </w:pPr>
      <w:r w:rsidRPr="00C752C8">
        <w:rPr>
          <w:position w:val="-10"/>
        </w:rPr>
        <w:object w:dxaOrig="3560" w:dyaOrig="340">
          <v:shape id="_x0000_i1946" type="#_x0000_t75" style="width:177.5pt;height:17pt" o:ole="">
            <v:imagedata r:id="rId2091" o:title=""/>
          </v:shape>
          <o:OLEObject Type="Embed" ProgID="Equation.3" ShapeID="_x0000_i1946" DrawAspect="Content" ObjectID="_1391000446" r:id="rId2168"/>
        </w:object>
      </w:r>
    </w:p>
    <w:p w:rsidR="00A369A6" w:rsidRPr="00C752C8" w:rsidRDefault="00A369A6" w:rsidP="00A369A6">
      <w:pPr>
        <w:ind w:firstLine="397"/>
        <w:jc w:val="both"/>
      </w:pPr>
      <w:r w:rsidRPr="00C752C8">
        <w:t>Bez tam dots Ψ</w:t>
      </w:r>
      <w:r w:rsidRPr="00C752C8">
        <w:rPr>
          <w:i/>
          <w:vertAlign w:val="subscript"/>
        </w:rPr>
        <w:t>I</w:t>
      </w:r>
      <w:r w:rsidRPr="00C752C8">
        <w:t xml:space="preserve"> = 0</w:t>
      </w:r>
      <w:r w:rsidRPr="00C752C8">
        <w:rPr>
          <w:vertAlign w:val="superscript"/>
        </w:rPr>
        <w:t>0</w:t>
      </w:r>
      <w:r w:rsidRPr="00C752C8">
        <w:t xml:space="preserve">. Tādējādi fāžu starpība avota spriegumam un ķēdes strāvai </w:t>
      </w:r>
      <w:r w:rsidRPr="00C752C8">
        <w:rPr>
          <w:i/>
        </w:rPr>
        <w:t>φ =</w:t>
      </w:r>
      <w:r w:rsidRPr="00C752C8">
        <w:t xml:space="preserve"> Ψ</w:t>
      </w:r>
      <w:r w:rsidRPr="00C752C8">
        <w:rPr>
          <w:i/>
          <w:vertAlign w:val="subscript"/>
        </w:rPr>
        <w:t>U</w:t>
      </w:r>
      <w:r w:rsidRPr="00C752C8">
        <w:t xml:space="preserve"> – Ψ</w:t>
      </w:r>
      <w:r w:rsidRPr="00C752C8">
        <w:rPr>
          <w:i/>
          <w:vertAlign w:val="subscript"/>
        </w:rPr>
        <w:t>I</w:t>
      </w:r>
      <w:r w:rsidRPr="00C752C8">
        <w:t xml:space="preserve"> = Ψ</w:t>
      </w:r>
      <w:r w:rsidRPr="00C752C8">
        <w:rPr>
          <w:i/>
          <w:vertAlign w:val="subscript"/>
        </w:rPr>
        <w:t>U</w:t>
      </w:r>
      <w:r w:rsidRPr="00C752C8">
        <w:t>, jeb Ψ</w:t>
      </w:r>
      <w:r w:rsidRPr="00C752C8">
        <w:rPr>
          <w:i/>
          <w:vertAlign w:val="subscript"/>
        </w:rPr>
        <w:t>U</w:t>
      </w:r>
      <w:r w:rsidRPr="00C752C8">
        <w:t xml:space="preserve"> </w:t>
      </w:r>
      <w:r w:rsidRPr="00C752C8">
        <w:rPr>
          <w:i/>
        </w:rPr>
        <w:t>= φ =</w:t>
      </w:r>
      <w:r w:rsidRPr="00C752C8">
        <w:t xml:space="preserve"> 53</w:t>
      </w:r>
      <w:r w:rsidRPr="00C752C8">
        <w:rPr>
          <w:vertAlign w:val="superscript"/>
        </w:rPr>
        <w:t>0</w:t>
      </w:r>
      <w:r w:rsidRPr="00C752C8">
        <w:t>.</w:t>
      </w:r>
    </w:p>
    <w:p w:rsidR="00A369A6" w:rsidRPr="00C752C8" w:rsidRDefault="00A369A6" w:rsidP="00A369A6">
      <w:pPr>
        <w:ind w:firstLine="397"/>
        <w:jc w:val="both"/>
      </w:pPr>
      <w:r w:rsidRPr="00C752C8">
        <w:t>Rezultātā iegūstām</w:t>
      </w:r>
    </w:p>
    <w:p w:rsidR="00A369A6" w:rsidRPr="00C752C8" w:rsidRDefault="00A369A6" w:rsidP="00A369A6">
      <w:pPr>
        <w:ind w:left="720" w:firstLine="720"/>
        <w:jc w:val="both"/>
      </w:pPr>
      <w:r w:rsidRPr="00C752C8">
        <w:rPr>
          <w:position w:val="-10"/>
        </w:rPr>
        <w:object w:dxaOrig="3240" w:dyaOrig="360">
          <v:shape id="_x0000_i1947" type="#_x0000_t75" style="width:162.5pt;height:18.5pt" o:ole="">
            <v:imagedata r:id="rId2169" o:title=""/>
          </v:shape>
          <o:OLEObject Type="Embed" ProgID="Equation.3" ShapeID="_x0000_i1947" DrawAspect="Content" ObjectID="_1391000447" r:id="rId2170"/>
        </w:object>
      </w:r>
    </w:p>
    <w:p w:rsidR="00A369A6" w:rsidRPr="00C752C8" w:rsidRDefault="00A369A6" w:rsidP="00A369A6">
      <w:pPr>
        <w:ind w:left="720" w:firstLine="720"/>
        <w:jc w:val="both"/>
      </w:pPr>
      <w:r w:rsidRPr="00C752C8">
        <w:rPr>
          <w:position w:val="-10"/>
        </w:rPr>
        <w:object w:dxaOrig="2380" w:dyaOrig="340">
          <v:shape id="_x0000_i1948" type="#_x0000_t75" style="width:119.5pt;height:17pt" o:ole="">
            <v:imagedata r:id="rId2171" o:title=""/>
          </v:shape>
          <o:OLEObject Type="Embed" ProgID="Equation.3" ShapeID="_x0000_i1948" DrawAspect="Content" ObjectID="_1391000448" r:id="rId2172"/>
        </w:object>
      </w:r>
    </w:p>
    <w:p w:rsidR="00A369A6" w:rsidRPr="00C752C8" w:rsidRDefault="00A369A6" w:rsidP="00A369A6">
      <w:pPr>
        <w:ind w:left="720" w:firstLine="720"/>
        <w:jc w:val="both"/>
      </w:pPr>
      <w:r w:rsidRPr="00C752C8">
        <w:rPr>
          <w:position w:val="-12"/>
        </w:rPr>
        <w:object w:dxaOrig="2840" w:dyaOrig="360">
          <v:shape id="_x0000_i1949" type="#_x0000_t75" style="width:142pt;height:18.5pt" o:ole="">
            <v:imagedata r:id="rId2173" o:title=""/>
          </v:shape>
          <o:OLEObject Type="Embed" ProgID="Equation.3" ShapeID="_x0000_i1949" DrawAspect="Content" ObjectID="_1391000449" r:id="rId2174"/>
        </w:object>
      </w:r>
    </w:p>
    <w:p w:rsidR="00A369A6" w:rsidRPr="00C752C8" w:rsidRDefault="00A369A6" w:rsidP="00A369A6">
      <w:pPr>
        <w:ind w:left="720" w:firstLine="720"/>
        <w:jc w:val="both"/>
      </w:pPr>
      <w:r w:rsidRPr="00C752C8">
        <w:rPr>
          <w:position w:val="-12"/>
        </w:rPr>
        <w:object w:dxaOrig="3280" w:dyaOrig="380">
          <v:shape id="_x0000_i1950" type="#_x0000_t75" style="width:163.5pt;height:18.5pt" o:ole="">
            <v:imagedata r:id="rId2175" o:title=""/>
          </v:shape>
          <o:OLEObject Type="Embed" ProgID="Equation.3" ShapeID="_x0000_i1950" DrawAspect="Content" ObjectID="_1391000450" r:id="rId2176"/>
        </w:object>
      </w:r>
    </w:p>
    <w:p w:rsidR="00A369A6" w:rsidRPr="009218AE" w:rsidRDefault="00A369A6" w:rsidP="00A369A6">
      <w:pPr>
        <w:ind w:firstLine="397"/>
        <w:jc w:val="center"/>
        <w:rPr>
          <w:b/>
        </w:rPr>
      </w:pPr>
      <w:r>
        <w:rPr>
          <w:b/>
        </w:rPr>
        <w:t>6.15</w:t>
      </w:r>
      <w:r w:rsidRPr="009218AE">
        <w:rPr>
          <w:b/>
        </w:rPr>
        <w:t>. MAIŅSTRĀVAS ĶĒDĒ AR VIRKNĒ SLĒGTU AKTĪVO PRETESTĪBU, INDUKTIVITĀTI UN KAPACITĀTI</w:t>
      </w:r>
    </w:p>
    <w:p w:rsidR="00A369A6" w:rsidRPr="00976633" w:rsidRDefault="00A369A6" w:rsidP="00A369A6">
      <w:pPr>
        <w:ind w:firstLine="397"/>
        <w:rPr>
          <w:b/>
          <w:i/>
        </w:rPr>
      </w:pPr>
    </w:p>
    <w:p w:rsidR="00A369A6" w:rsidRPr="00327035" w:rsidRDefault="00A369A6" w:rsidP="00A369A6">
      <w:pPr>
        <w:ind w:firstLine="397"/>
        <w:jc w:val="both"/>
      </w:pPr>
      <w:r w:rsidRPr="00327035">
        <w:rPr>
          <w:b/>
          <w:i/>
        </w:rPr>
        <w:t>Strāvas un sprieguma vienādojumi</w:t>
      </w:r>
      <w:r w:rsidRPr="00327035">
        <w:t>. Ja nesazarotu ķēdi a</w:t>
      </w:r>
      <w:r>
        <w:t>r</w:t>
      </w:r>
      <w:r w:rsidRPr="00327035">
        <w:t xml:space="preserve"> aktīvu pretestību, induktivitāti un ka</w:t>
      </w:r>
      <w:r w:rsidRPr="00327035">
        <w:softHyphen/>
        <w:t>pacitāti (</w:t>
      </w:r>
      <w:r>
        <w:t>6.53</w:t>
      </w:r>
      <w:r w:rsidRPr="00327035">
        <w:t xml:space="preserve">. </w:t>
      </w:r>
      <w:r>
        <w:t>att</w:t>
      </w:r>
      <w:r w:rsidRPr="00327035">
        <w:t>.) pieslēdz sinusoidāla sprieguma ģeneratoram, tad ķēdē plūst sinus</w:t>
      </w:r>
      <w:r w:rsidRPr="00327035">
        <w:t>o</w:t>
      </w:r>
      <w:r w:rsidRPr="00327035">
        <w:t>idāla strāva (pēc pārejas procesu izbeigšanās, kurus šeit neaplūkosim). Par sākuma brīdi (</w:t>
      </w:r>
      <w:r w:rsidRPr="00327035">
        <w:rPr>
          <w:i/>
        </w:rPr>
        <w:t>t</w:t>
      </w:r>
      <w:r w:rsidRPr="00327035">
        <w:t xml:space="preserve"> </w:t>
      </w:r>
      <w:r>
        <w:t>=</w:t>
      </w:r>
      <w:r w:rsidRPr="00327035">
        <w:t xml:space="preserve"> 0) izvēlamies momentu, kad strāva ir vienlīdzīga nullei, t. i., pieņemam, ka</w:t>
      </w:r>
    </w:p>
    <w:p w:rsidR="00A369A6" w:rsidRDefault="00A369A6" w:rsidP="00A369A6">
      <w:pPr>
        <w:ind w:left="2880"/>
      </w:pPr>
      <w:r w:rsidRPr="00C6318A">
        <w:rPr>
          <w:i/>
        </w:rPr>
        <w:t>i = I</w:t>
      </w:r>
      <w:r w:rsidRPr="00C6318A">
        <w:rPr>
          <w:i/>
          <w:vertAlign w:val="subscript"/>
        </w:rPr>
        <w:t>m</w:t>
      </w:r>
      <w:r>
        <w:t xml:space="preserve"> sin </w:t>
      </w:r>
      <w:r w:rsidRPr="00C6318A">
        <w:rPr>
          <w:i/>
        </w:rPr>
        <w:t>ωt</w:t>
      </w:r>
      <w:r>
        <w:t xml:space="preserve">. </w:t>
      </w:r>
    </w:p>
    <w:p w:rsidR="00A369A6" w:rsidRPr="00327035" w:rsidRDefault="00A369A6" w:rsidP="00A369A6">
      <w:pPr>
        <w:ind w:firstLine="397"/>
        <w:jc w:val="both"/>
      </w:pPr>
      <w:r w:rsidRPr="00327035">
        <w:t xml:space="preserve">Spriegums uz aktīvās pretestības sakrīt </w:t>
      </w:r>
      <w:r>
        <w:t>f</w:t>
      </w:r>
      <w:r w:rsidRPr="00327035">
        <w:t>āzē ar strāvu un ir</w:t>
      </w:r>
    </w:p>
    <w:p w:rsidR="00A369A6" w:rsidRPr="00327035" w:rsidRDefault="00A369A6" w:rsidP="00A369A6">
      <w:pPr>
        <w:ind w:left="1440" w:firstLine="720"/>
        <w:jc w:val="both"/>
      </w:pPr>
      <w:r w:rsidRPr="00C6318A">
        <w:rPr>
          <w:i/>
        </w:rPr>
        <w:t>u</w:t>
      </w:r>
      <w:r>
        <w:rPr>
          <w:i/>
          <w:vertAlign w:val="subscript"/>
        </w:rPr>
        <w:t>a</w:t>
      </w:r>
      <w:r w:rsidRPr="00C6318A">
        <w:rPr>
          <w:i/>
        </w:rPr>
        <w:t xml:space="preserve"> = U</w:t>
      </w:r>
      <w:r>
        <w:rPr>
          <w:i/>
          <w:vertAlign w:val="subscript"/>
        </w:rPr>
        <w:t>a</w:t>
      </w:r>
      <w:r w:rsidRPr="00C6318A">
        <w:rPr>
          <w:i/>
          <w:vertAlign w:val="subscript"/>
        </w:rPr>
        <w:t>m</w:t>
      </w:r>
      <w:r>
        <w:t xml:space="preserve"> sin </w:t>
      </w:r>
      <w:r w:rsidRPr="00C6318A">
        <w:rPr>
          <w:i/>
        </w:rPr>
        <w:t>ωt</w:t>
      </w:r>
      <w:r w:rsidRPr="00327035">
        <w:t xml:space="preserve"> </w:t>
      </w:r>
      <w:r>
        <w:t>.</w:t>
      </w:r>
    </w:p>
    <w:p w:rsidR="00A369A6" w:rsidRPr="00327035" w:rsidRDefault="00A369A6" w:rsidP="00A369A6">
      <w:pPr>
        <w:ind w:firstLine="397"/>
        <w:jc w:val="both"/>
      </w:pPr>
      <w:r w:rsidRPr="00327035">
        <w:t xml:space="preserve">Šī sprieguma amplitūda </w:t>
      </w:r>
      <w:r w:rsidRPr="00C6318A">
        <w:rPr>
          <w:i/>
        </w:rPr>
        <w:t>U</w:t>
      </w:r>
      <w:r>
        <w:rPr>
          <w:i/>
          <w:vertAlign w:val="subscript"/>
        </w:rPr>
        <w:t>a</w:t>
      </w:r>
      <w:r w:rsidRPr="00C6318A">
        <w:rPr>
          <w:i/>
          <w:vertAlign w:val="subscript"/>
        </w:rPr>
        <w:t>m</w:t>
      </w:r>
      <w:r w:rsidRPr="00C6318A">
        <w:rPr>
          <w:i/>
        </w:rPr>
        <w:t xml:space="preserve"> = I</w:t>
      </w:r>
      <w:r w:rsidRPr="00C6318A">
        <w:rPr>
          <w:i/>
          <w:vertAlign w:val="subscript"/>
        </w:rPr>
        <w:t>m</w:t>
      </w:r>
      <w:r w:rsidRPr="00C6318A">
        <w:rPr>
          <w:i/>
        </w:rPr>
        <w:t>R</w:t>
      </w:r>
      <w:r w:rsidRPr="00327035">
        <w:t xml:space="preserve">, bet efektīvā  vērtība </w:t>
      </w:r>
      <w:r w:rsidRPr="00C6318A">
        <w:rPr>
          <w:i/>
        </w:rPr>
        <w:t>U</w:t>
      </w:r>
      <w:r>
        <w:rPr>
          <w:i/>
          <w:vertAlign w:val="subscript"/>
        </w:rPr>
        <w:t>a</w:t>
      </w:r>
      <w:r w:rsidRPr="00C6318A">
        <w:rPr>
          <w:i/>
        </w:rPr>
        <w:t xml:space="preserve"> = IR</w:t>
      </w:r>
      <w:r w:rsidRPr="00327035">
        <w:t>.</w:t>
      </w:r>
    </w:p>
    <w:p w:rsidR="00A369A6" w:rsidRPr="009F716B" w:rsidRDefault="00A369A6" w:rsidP="00A369A6">
      <w:pPr>
        <w:ind w:firstLine="397"/>
        <w:rPr>
          <w:sz w:val="16"/>
          <w:szCs w:val="16"/>
        </w:rPr>
      </w:pPr>
    </w:p>
    <w:tbl>
      <w:tblPr>
        <w:tblW w:w="0" w:type="auto"/>
        <w:tblLook w:val="01E0"/>
      </w:tblPr>
      <w:tblGrid>
        <w:gridCol w:w="9286"/>
      </w:tblGrid>
      <w:tr w:rsidR="00A369A6" w:rsidRPr="00327035" w:rsidTr="00CD591C">
        <w:tc>
          <w:tcPr>
            <w:tcW w:w="9287" w:type="dxa"/>
          </w:tcPr>
          <w:p w:rsidR="00A369A6" w:rsidRPr="00327035" w:rsidRDefault="00A369A6" w:rsidP="00CD591C">
            <w:pPr>
              <w:jc w:val="center"/>
            </w:pPr>
            <w:r>
              <w:object w:dxaOrig="5999" w:dyaOrig="2087">
                <v:shape id="_x0000_i1951" type="#_x0000_t75" style="width:175pt;height:61.5pt" o:ole="">
                  <v:imagedata r:id="rId2177" o:title=""/>
                </v:shape>
                <o:OLEObject Type="Embed" ProgID="Visio.Drawing.11" ShapeID="_x0000_i1951" DrawAspect="Content" ObjectID="_1391000451" r:id="rId2178"/>
              </w:object>
            </w:r>
          </w:p>
        </w:tc>
      </w:tr>
    </w:tbl>
    <w:p w:rsidR="00A369A6" w:rsidRPr="00327035" w:rsidRDefault="00A369A6" w:rsidP="00A369A6">
      <w:pPr>
        <w:jc w:val="center"/>
        <w:rPr>
          <w:sz w:val="22"/>
          <w:szCs w:val="22"/>
        </w:rPr>
      </w:pPr>
      <w:r>
        <w:rPr>
          <w:sz w:val="22"/>
          <w:szCs w:val="22"/>
        </w:rPr>
        <w:t>6.53. att</w:t>
      </w:r>
      <w:r w:rsidRPr="00327035">
        <w:rPr>
          <w:sz w:val="22"/>
          <w:szCs w:val="22"/>
        </w:rPr>
        <w:t>. Ķēde ar aktīvu pre</w:t>
      </w:r>
      <w:r w:rsidRPr="00327035">
        <w:rPr>
          <w:sz w:val="22"/>
          <w:szCs w:val="22"/>
        </w:rPr>
        <w:softHyphen/>
        <w:t>testību, induktivitāti un kapa</w:t>
      </w:r>
      <w:r w:rsidRPr="00327035">
        <w:rPr>
          <w:sz w:val="22"/>
          <w:szCs w:val="22"/>
        </w:rPr>
        <w:softHyphen/>
        <w:t>citāti.</w:t>
      </w:r>
    </w:p>
    <w:p w:rsidR="00A369A6" w:rsidRDefault="00A369A6" w:rsidP="00A369A6">
      <w:pPr>
        <w:ind w:firstLine="397"/>
        <w:jc w:val="both"/>
      </w:pPr>
    </w:p>
    <w:p w:rsidR="00A369A6" w:rsidRPr="00327035" w:rsidRDefault="00A369A6" w:rsidP="00A369A6">
      <w:pPr>
        <w:ind w:firstLine="397"/>
        <w:jc w:val="both"/>
      </w:pPr>
      <w:r w:rsidRPr="00327035">
        <w:t xml:space="preserve">Spriegums uz induktivitātes jeb induktīvais spriegums apsteidz fāzē strāvu par </w:t>
      </w:r>
      <w:r>
        <w:t xml:space="preserve">¼ perioda: </w:t>
      </w:r>
    </w:p>
    <w:p w:rsidR="00A369A6" w:rsidRPr="00327035" w:rsidRDefault="00A369A6" w:rsidP="00A369A6">
      <w:pPr>
        <w:ind w:left="1440" w:firstLine="720"/>
        <w:jc w:val="both"/>
      </w:pPr>
      <w:r w:rsidRPr="00C6318A">
        <w:rPr>
          <w:position w:val="-28"/>
        </w:rPr>
        <w:object w:dxaOrig="2120" w:dyaOrig="680">
          <v:shape id="_x0000_i1952" type="#_x0000_t75" style="width:105.5pt;height:33.5pt" o:ole="">
            <v:imagedata r:id="rId2179" o:title=""/>
          </v:shape>
          <o:OLEObject Type="Embed" ProgID="Equation.3" ShapeID="_x0000_i1952" DrawAspect="Content" ObjectID="_1391000452" r:id="rId2180"/>
        </w:object>
      </w:r>
    </w:p>
    <w:p w:rsidR="00A369A6" w:rsidRPr="00327035" w:rsidRDefault="00A369A6" w:rsidP="00A369A6">
      <w:pPr>
        <w:ind w:firstLine="397"/>
        <w:jc w:val="both"/>
      </w:pPr>
      <w:r w:rsidRPr="00327035">
        <w:t xml:space="preserve">Šī sprieguma amplitūda ir </w:t>
      </w:r>
      <w:r w:rsidRPr="00C6318A">
        <w:rPr>
          <w:i/>
        </w:rPr>
        <w:t>U</w:t>
      </w:r>
      <w:r w:rsidRPr="00C6318A">
        <w:rPr>
          <w:i/>
          <w:vertAlign w:val="subscript"/>
        </w:rPr>
        <w:t>Lm</w:t>
      </w:r>
      <w:r w:rsidRPr="00C6318A">
        <w:rPr>
          <w:i/>
        </w:rPr>
        <w:t xml:space="preserve"> = I</w:t>
      </w:r>
      <w:r w:rsidRPr="00C6318A">
        <w:rPr>
          <w:i/>
          <w:vertAlign w:val="subscript"/>
        </w:rPr>
        <w:t>m</w:t>
      </w:r>
      <w:r w:rsidRPr="00C6318A">
        <w:rPr>
          <w:i/>
        </w:rPr>
        <w:t>ωL = I</w:t>
      </w:r>
      <w:r w:rsidRPr="00C6318A">
        <w:rPr>
          <w:i/>
          <w:vertAlign w:val="subscript"/>
        </w:rPr>
        <w:t>m</w:t>
      </w:r>
      <w:r w:rsidRPr="00C6318A">
        <w:rPr>
          <w:i/>
        </w:rPr>
        <w:t>X</w:t>
      </w:r>
      <w:r w:rsidRPr="00C6318A">
        <w:rPr>
          <w:i/>
          <w:vertAlign w:val="subscript"/>
        </w:rPr>
        <w:t>L</w:t>
      </w:r>
      <w:r w:rsidRPr="00327035">
        <w:t>, efektīvā vērtība</w:t>
      </w:r>
      <w:r>
        <w:t xml:space="preserve"> </w:t>
      </w:r>
      <w:r w:rsidRPr="009F716B">
        <w:rPr>
          <w:i/>
        </w:rPr>
        <w:t>U</w:t>
      </w:r>
      <w:r w:rsidRPr="009F716B">
        <w:rPr>
          <w:i/>
          <w:vertAlign w:val="subscript"/>
        </w:rPr>
        <w:t>L</w:t>
      </w:r>
      <w:r w:rsidRPr="009F716B">
        <w:rPr>
          <w:i/>
        </w:rPr>
        <w:t xml:space="preserve"> </w:t>
      </w:r>
      <w:r>
        <w:t xml:space="preserve">= </w:t>
      </w:r>
      <w:r w:rsidRPr="00C6318A">
        <w:rPr>
          <w:i/>
        </w:rPr>
        <w:t>= IωL = IX</w:t>
      </w:r>
      <w:r w:rsidRPr="00C6318A">
        <w:rPr>
          <w:i/>
          <w:vertAlign w:val="subscript"/>
        </w:rPr>
        <w:t>L</w:t>
      </w:r>
      <w:r>
        <w:t xml:space="preserve">. </w:t>
      </w:r>
    </w:p>
    <w:p w:rsidR="00A369A6" w:rsidRPr="00327035" w:rsidRDefault="00A369A6" w:rsidP="00A369A6">
      <w:pPr>
        <w:ind w:firstLine="397"/>
        <w:jc w:val="both"/>
      </w:pPr>
      <w:r w:rsidRPr="00327035">
        <w:t>Spriegums uz kondensatora jeb kapacitatīvais spriegums atpa</w:t>
      </w:r>
      <w:r w:rsidRPr="00327035">
        <w:softHyphen/>
        <w:t>liek fāzē no strāvas par</w:t>
      </w:r>
      <w:r>
        <w:t xml:space="preserve"> ¼ </w:t>
      </w:r>
      <w:r w:rsidRPr="00327035">
        <w:t>perioda:</w:t>
      </w:r>
    </w:p>
    <w:p w:rsidR="00A369A6" w:rsidRPr="00327035" w:rsidRDefault="00A369A6" w:rsidP="00A369A6">
      <w:pPr>
        <w:ind w:left="1440" w:firstLine="720"/>
        <w:jc w:val="both"/>
      </w:pPr>
      <w:r w:rsidRPr="00C6318A">
        <w:rPr>
          <w:position w:val="-28"/>
        </w:rPr>
        <w:object w:dxaOrig="2180" w:dyaOrig="680">
          <v:shape id="_x0000_i1953" type="#_x0000_t75" style="width:108.5pt;height:33.5pt" o:ole="">
            <v:imagedata r:id="rId2181" o:title=""/>
          </v:shape>
          <o:OLEObject Type="Embed" ProgID="Equation.3" ShapeID="_x0000_i1953" DrawAspect="Content" ObjectID="_1391000453" r:id="rId2182"/>
        </w:object>
      </w:r>
    </w:p>
    <w:p w:rsidR="00A369A6" w:rsidRPr="00327035" w:rsidRDefault="00A369A6" w:rsidP="00A369A6">
      <w:pPr>
        <w:ind w:firstLine="397"/>
        <w:jc w:val="both"/>
      </w:pPr>
      <w:r w:rsidRPr="00327035">
        <w:t xml:space="preserve">Šī sprieguma amplitūda </w:t>
      </w:r>
      <w:r w:rsidRPr="00C6318A">
        <w:rPr>
          <w:position w:val="-24"/>
        </w:rPr>
        <w:object w:dxaOrig="2260" w:dyaOrig="620">
          <v:shape id="_x0000_i1954" type="#_x0000_t75" style="width:113pt;height:31pt" o:ole="">
            <v:imagedata r:id="rId2183" o:title=""/>
          </v:shape>
          <o:OLEObject Type="Embed" ProgID="Equation.3" ShapeID="_x0000_i1954" DrawAspect="Content" ObjectID="_1391000454" r:id="rId2184"/>
        </w:object>
      </w:r>
      <w:r>
        <w:t xml:space="preserve"> </w:t>
      </w:r>
      <w:r w:rsidRPr="00327035">
        <w:t>bet efektīvā vērtība</w:t>
      </w:r>
      <w:r>
        <w:t xml:space="preserve"> </w:t>
      </w:r>
      <w:r w:rsidRPr="00FC4EBB">
        <w:rPr>
          <w:position w:val="-24"/>
        </w:rPr>
        <w:object w:dxaOrig="1900" w:dyaOrig="620">
          <v:shape id="_x0000_i1955" type="#_x0000_t75" style="width:95.5pt;height:31pt" o:ole="">
            <v:imagedata r:id="rId2185" o:title=""/>
          </v:shape>
          <o:OLEObject Type="Embed" ProgID="Equation.3" ShapeID="_x0000_i1955" DrawAspect="Content" ObjectID="_1391000455" r:id="rId2186"/>
        </w:object>
      </w:r>
    </w:p>
    <w:p w:rsidR="00A369A6" w:rsidRPr="00327035" w:rsidRDefault="00A369A6" w:rsidP="00A369A6">
      <w:pPr>
        <w:ind w:firstLine="397"/>
        <w:jc w:val="both"/>
      </w:pPr>
      <w:r>
        <w:t>6.54</w:t>
      </w:r>
      <w:r w:rsidRPr="00327035">
        <w:t xml:space="preserve">. </w:t>
      </w:r>
      <w:r>
        <w:t>attēl</w:t>
      </w:r>
      <w:r w:rsidRPr="00327035">
        <w:t xml:space="preserve">ā redzami minēto spriegumu grafiki, bet </w:t>
      </w:r>
      <w:r>
        <w:t>6.55</w:t>
      </w:r>
      <w:r w:rsidRPr="00327035">
        <w:t xml:space="preserve">. </w:t>
      </w:r>
      <w:r>
        <w:t>attēl</w:t>
      </w:r>
      <w:r w:rsidRPr="00327035">
        <w:t>ā — ķēdes vektoru diagra</w:t>
      </w:r>
      <w:r w:rsidRPr="00327035">
        <w:t>m</w:t>
      </w:r>
      <w:r w:rsidRPr="00327035">
        <w:t>ma.</w:t>
      </w:r>
    </w:p>
    <w:p w:rsidR="00A369A6" w:rsidRDefault="00A369A6" w:rsidP="00A369A6">
      <w:pPr>
        <w:ind w:firstLine="397"/>
        <w:jc w:val="both"/>
      </w:pPr>
      <w:r w:rsidRPr="00327035">
        <w:t xml:space="preserve">Tā kā </w:t>
      </w:r>
      <w:r w:rsidRPr="00FC4EBB">
        <w:rPr>
          <w:i/>
        </w:rPr>
        <w:t>R, L</w:t>
      </w:r>
      <w:r w:rsidRPr="00327035">
        <w:t xml:space="preserve"> un </w:t>
      </w:r>
      <w:r w:rsidRPr="00FC4EBB">
        <w:rPr>
          <w:i/>
        </w:rPr>
        <w:t>С</w:t>
      </w:r>
      <w:r w:rsidRPr="00327035">
        <w:t xml:space="preserve"> ir savienoti virknē, tad spriegums uz ķēdes spailēm jebkurā brīdī ir vie</w:t>
      </w:r>
      <w:r w:rsidRPr="00327035">
        <w:t>n</w:t>
      </w:r>
      <w:r w:rsidRPr="00327035">
        <w:t>līdzīgs triju komponentu summai:</w:t>
      </w:r>
    </w:p>
    <w:p w:rsidR="00A369A6" w:rsidRPr="00327035" w:rsidRDefault="00A369A6" w:rsidP="00A369A6">
      <w:pPr>
        <w:ind w:firstLine="720"/>
        <w:jc w:val="both"/>
      </w:pPr>
      <w:r w:rsidRPr="00FC4EBB">
        <w:rPr>
          <w:position w:val="-28"/>
        </w:rPr>
        <w:object w:dxaOrig="5940" w:dyaOrig="680">
          <v:shape id="_x0000_i1956" type="#_x0000_t75" style="width:296.5pt;height:33.5pt" o:ole="">
            <v:imagedata r:id="rId2187" o:title=""/>
          </v:shape>
          <o:OLEObject Type="Embed" ProgID="Equation.3" ShapeID="_x0000_i1956" DrawAspect="Content" ObjectID="_1391000456" r:id="rId2188"/>
        </w:object>
      </w:r>
    </w:p>
    <w:p w:rsidR="00A369A6" w:rsidRDefault="00A369A6" w:rsidP="00A369A6">
      <w:pPr>
        <w:ind w:firstLine="397"/>
        <w:jc w:val="both"/>
      </w:pPr>
      <w:r w:rsidRPr="00327035">
        <w:t xml:space="preserve">Spriegumi uz induktivitātes un kapacitātes ir nobīdīti attiecībā viens pret otru fāzē </w:t>
      </w:r>
      <w:r w:rsidRPr="00FC4EBB">
        <w:t>par</w:t>
      </w:r>
      <w:r>
        <w:t xml:space="preserve"> ½ </w:t>
      </w:r>
      <w:r w:rsidRPr="00FC4EBB">
        <w:t>perioda vai par leņķi</w:t>
      </w:r>
      <w:r>
        <w:t xml:space="preserve"> π, un to summa,</w:t>
      </w:r>
      <w:r w:rsidRPr="00FC4EBB">
        <w:t xml:space="preserve"> ko sauc par reaktīvo spriegumu, ir</w:t>
      </w:r>
    </w:p>
    <w:p w:rsidR="00A369A6" w:rsidRPr="00FC4EBB" w:rsidRDefault="00A369A6" w:rsidP="00A369A6">
      <w:pPr>
        <w:ind w:firstLine="397"/>
        <w:jc w:val="both"/>
      </w:pPr>
      <w:r w:rsidRPr="004B074D">
        <w:rPr>
          <w:position w:val="-64"/>
        </w:rPr>
        <w:object w:dxaOrig="7600" w:dyaOrig="1400">
          <v:shape id="_x0000_i1957" type="#_x0000_t75" style="width:379pt;height:70pt" o:ole="">
            <v:imagedata r:id="rId2189" o:title=""/>
          </v:shape>
          <o:OLEObject Type="Embed" ProgID="Equation.3" ShapeID="_x0000_i1957" DrawAspect="Content" ObjectID="_1391000457" r:id="rId2190"/>
        </w:object>
      </w:r>
    </w:p>
    <w:p w:rsidR="00A369A6" w:rsidRDefault="00A369A6" w:rsidP="00A369A6">
      <w:pPr>
        <w:ind w:firstLine="397"/>
        <w:jc w:val="both"/>
      </w:pPr>
      <w:r w:rsidRPr="00327035">
        <w:t xml:space="preserve">Gadījumā, ja </w:t>
      </w:r>
      <w:r w:rsidRPr="004B074D">
        <w:rPr>
          <w:i/>
        </w:rPr>
        <w:t>U</w:t>
      </w:r>
      <w:r w:rsidRPr="004B074D">
        <w:rPr>
          <w:i/>
          <w:vertAlign w:val="subscript"/>
        </w:rPr>
        <w:t>Lm</w:t>
      </w:r>
      <w:r w:rsidRPr="00327035">
        <w:t xml:space="preserve"> &gt; </w:t>
      </w:r>
      <w:r w:rsidRPr="004B074D">
        <w:rPr>
          <w:i/>
        </w:rPr>
        <w:t>U</w:t>
      </w:r>
      <w:r w:rsidRPr="004B074D">
        <w:rPr>
          <w:i/>
          <w:vertAlign w:val="subscript"/>
        </w:rPr>
        <w:t>Cm</w:t>
      </w:r>
      <w:r w:rsidRPr="00327035">
        <w:t xml:space="preserve">, to starpība ir pozitīva; ja </w:t>
      </w:r>
      <w:r w:rsidRPr="004B074D">
        <w:rPr>
          <w:i/>
        </w:rPr>
        <w:t>U</w:t>
      </w:r>
      <w:r w:rsidRPr="004B074D">
        <w:rPr>
          <w:i/>
          <w:vertAlign w:val="subscript"/>
        </w:rPr>
        <w:t>Lm</w:t>
      </w:r>
      <w:r w:rsidRPr="004B074D">
        <w:rPr>
          <w:i/>
        </w:rPr>
        <w:t xml:space="preserve"> = U</w:t>
      </w:r>
      <w:r w:rsidRPr="004B074D">
        <w:rPr>
          <w:i/>
          <w:vertAlign w:val="subscript"/>
        </w:rPr>
        <w:t>Cm</w:t>
      </w:r>
      <w:r w:rsidRPr="00327035">
        <w:t xml:space="preserve">, to starpība ir vienlīdzīga nullei, bet, kad </w:t>
      </w:r>
      <w:r w:rsidRPr="004B074D">
        <w:rPr>
          <w:i/>
        </w:rPr>
        <w:t>U</w:t>
      </w:r>
      <w:r w:rsidRPr="004B074D">
        <w:rPr>
          <w:i/>
          <w:vertAlign w:val="subscript"/>
        </w:rPr>
        <w:t>Lm</w:t>
      </w:r>
      <w:r w:rsidRPr="00327035">
        <w:t xml:space="preserve"> &lt; </w:t>
      </w:r>
      <w:r w:rsidRPr="004B074D">
        <w:rPr>
          <w:i/>
        </w:rPr>
        <w:t>U</w:t>
      </w:r>
      <w:r w:rsidRPr="004B074D">
        <w:rPr>
          <w:i/>
          <w:vertAlign w:val="subscript"/>
        </w:rPr>
        <w:t>Cm</w:t>
      </w:r>
      <w:r w:rsidRPr="00327035">
        <w:t>, to starpība ir negatīva.</w:t>
      </w:r>
    </w:p>
    <w:p w:rsidR="00A369A6" w:rsidRPr="00327035" w:rsidRDefault="00A369A6" w:rsidP="00A369A6">
      <w:pPr>
        <w:ind w:firstLine="397"/>
      </w:pPr>
      <w:r w:rsidRPr="00327035">
        <w:t>Tātad spriegums uz spailēm</w:t>
      </w:r>
    </w:p>
    <w:p w:rsidR="00A369A6" w:rsidRPr="00327035" w:rsidRDefault="00A369A6" w:rsidP="00A369A6">
      <w:pPr>
        <w:ind w:left="720" w:firstLine="720"/>
      </w:pPr>
      <w:r w:rsidRPr="004B074D">
        <w:rPr>
          <w:position w:val="-28"/>
        </w:rPr>
        <w:object w:dxaOrig="4800" w:dyaOrig="680">
          <v:shape id="_x0000_i1958" type="#_x0000_t75" style="width:240.5pt;height:33.5pt" o:ole="">
            <v:imagedata r:id="rId2191" o:title=""/>
          </v:shape>
          <o:OLEObject Type="Embed" ProgID="Equation.3" ShapeID="_x0000_i1958" DrawAspect="Content" ObjectID="_1391000458" r:id="rId2192"/>
        </w:object>
      </w:r>
    </w:p>
    <w:tbl>
      <w:tblPr>
        <w:tblW w:w="0" w:type="auto"/>
        <w:tblLook w:val="01E0"/>
      </w:tblPr>
      <w:tblGrid>
        <w:gridCol w:w="4697"/>
        <w:gridCol w:w="4589"/>
      </w:tblGrid>
      <w:tr w:rsidR="00A369A6" w:rsidRPr="00327035" w:rsidTr="00CD591C">
        <w:tc>
          <w:tcPr>
            <w:tcW w:w="4697" w:type="dxa"/>
          </w:tcPr>
          <w:p w:rsidR="00A369A6" w:rsidRPr="00327035" w:rsidRDefault="00A369A6" w:rsidP="00CD591C">
            <w:pPr>
              <w:jc w:val="center"/>
            </w:pPr>
            <w:r>
              <w:rPr>
                <w:noProof/>
              </w:rPr>
              <w:lastRenderedPageBreak/>
              <w:drawing>
                <wp:inline distT="0" distB="0" distL="0" distR="0">
                  <wp:extent cx="2717165" cy="3364230"/>
                  <wp:effectExtent l="19050" t="0" r="698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193" cstate="print"/>
                          <a:srcRect/>
                          <a:stretch>
                            <a:fillRect/>
                          </a:stretch>
                        </pic:blipFill>
                        <pic:spPr bwMode="auto">
                          <a:xfrm>
                            <a:off x="0" y="0"/>
                            <a:ext cx="2717165" cy="3364230"/>
                          </a:xfrm>
                          <a:prstGeom prst="rect">
                            <a:avLst/>
                          </a:prstGeom>
                          <a:noFill/>
                          <a:ln w="9525">
                            <a:noFill/>
                            <a:miter lim="800000"/>
                            <a:headEnd/>
                            <a:tailEnd/>
                          </a:ln>
                        </pic:spPr>
                      </pic:pic>
                    </a:graphicData>
                  </a:graphic>
                </wp:inline>
              </w:drawing>
            </w:r>
          </w:p>
        </w:tc>
        <w:tc>
          <w:tcPr>
            <w:tcW w:w="4590" w:type="dxa"/>
          </w:tcPr>
          <w:p w:rsidR="00A369A6" w:rsidRPr="00B51A76" w:rsidRDefault="00A369A6" w:rsidP="00CD591C">
            <w:pPr>
              <w:jc w:val="center"/>
              <w:rPr>
                <w:sz w:val="22"/>
                <w:szCs w:val="22"/>
              </w:rPr>
            </w:pPr>
          </w:p>
          <w:p w:rsidR="00A369A6" w:rsidRPr="00B51A76" w:rsidRDefault="00A369A6" w:rsidP="00CD591C">
            <w:pPr>
              <w:jc w:val="center"/>
              <w:rPr>
                <w:sz w:val="22"/>
                <w:szCs w:val="22"/>
              </w:rPr>
            </w:pPr>
          </w:p>
          <w:p w:rsidR="00A369A6" w:rsidRPr="00B51A76" w:rsidRDefault="00A369A6" w:rsidP="00CD591C">
            <w:pPr>
              <w:jc w:val="center"/>
              <w:rPr>
                <w:sz w:val="22"/>
                <w:szCs w:val="22"/>
              </w:rPr>
            </w:pPr>
          </w:p>
          <w:p w:rsidR="00A369A6" w:rsidRPr="00B51A76" w:rsidRDefault="00A369A6" w:rsidP="00CD591C">
            <w:pPr>
              <w:jc w:val="center"/>
              <w:rPr>
                <w:sz w:val="22"/>
                <w:szCs w:val="22"/>
              </w:rPr>
            </w:pPr>
          </w:p>
          <w:p w:rsidR="00A369A6" w:rsidRPr="00B51A76" w:rsidRDefault="00522ACE" w:rsidP="00CD591C">
            <w:pPr>
              <w:jc w:val="center"/>
              <w:rPr>
                <w:sz w:val="22"/>
                <w:szCs w:val="22"/>
              </w:rPr>
            </w:pPr>
            <w:r>
              <w:rPr>
                <w:noProof/>
                <w:sz w:val="22"/>
                <w:szCs w:val="22"/>
              </w:rPr>
              <w:pict>
                <v:rect id="_x0000_s1204" style="position:absolute;left:0;text-align:left;margin-left:169.75pt;margin-top:-171pt;width:12pt;height:18pt;z-index:251691008" stroked="f"/>
              </w:pict>
            </w:r>
            <w:r w:rsidR="00A369A6">
              <w:rPr>
                <w:sz w:val="22"/>
                <w:szCs w:val="22"/>
              </w:rPr>
              <w:t>6</w:t>
            </w:r>
            <w:r w:rsidR="00A369A6" w:rsidRPr="00B51A76">
              <w:rPr>
                <w:sz w:val="22"/>
                <w:szCs w:val="22"/>
              </w:rPr>
              <w:t>.53. att. Strāvas, sprieguma un jaudas grafiki ķēdei ar aktīvu pretestību, induktivitāti un kap</w:t>
            </w:r>
            <w:r w:rsidR="00A369A6" w:rsidRPr="00B51A76">
              <w:rPr>
                <w:sz w:val="22"/>
                <w:szCs w:val="22"/>
              </w:rPr>
              <w:t>a</w:t>
            </w:r>
            <w:r w:rsidR="00A369A6" w:rsidRPr="00B51A76">
              <w:rPr>
                <w:sz w:val="22"/>
                <w:szCs w:val="22"/>
              </w:rPr>
              <w:t>citāti.</w:t>
            </w:r>
          </w:p>
          <w:p w:rsidR="00A369A6" w:rsidRPr="00327035" w:rsidRDefault="00A369A6" w:rsidP="00CD591C">
            <w:pPr>
              <w:jc w:val="center"/>
            </w:pPr>
          </w:p>
        </w:tc>
      </w:tr>
    </w:tbl>
    <w:p w:rsidR="00A369A6" w:rsidRPr="009F716B" w:rsidRDefault="00A369A6" w:rsidP="00A369A6">
      <w:pPr>
        <w:ind w:firstLine="397"/>
        <w:rPr>
          <w:sz w:val="16"/>
          <w:szCs w:val="16"/>
        </w:rPr>
      </w:pPr>
    </w:p>
    <w:p w:rsidR="00A369A6" w:rsidRPr="00327035" w:rsidRDefault="00A369A6" w:rsidP="00A369A6">
      <w:pPr>
        <w:ind w:firstLine="397"/>
        <w:jc w:val="both"/>
      </w:pPr>
      <w:r w:rsidRPr="00327035">
        <w:t>Speciālgad</w:t>
      </w:r>
      <w:r>
        <w:t>ī</w:t>
      </w:r>
      <w:r w:rsidRPr="00327035">
        <w:t xml:space="preserve">jumam </w:t>
      </w:r>
      <w:r w:rsidRPr="004B074D">
        <w:rPr>
          <w:i/>
        </w:rPr>
        <w:t>U</w:t>
      </w:r>
      <w:r w:rsidRPr="004B074D">
        <w:rPr>
          <w:i/>
          <w:vertAlign w:val="subscript"/>
        </w:rPr>
        <w:t>Lm</w:t>
      </w:r>
      <w:r w:rsidRPr="00327035">
        <w:t xml:space="preserve"> &gt; </w:t>
      </w:r>
      <w:r w:rsidRPr="004B074D">
        <w:rPr>
          <w:i/>
        </w:rPr>
        <w:t>U</w:t>
      </w:r>
      <w:r w:rsidRPr="004B074D">
        <w:rPr>
          <w:i/>
          <w:vertAlign w:val="subscript"/>
        </w:rPr>
        <w:t>Cm</w:t>
      </w:r>
      <w:r w:rsidRPr="00327035">
        <w:t>, (</w:t>
      </w:r>
      <w:r w:rsidRPr="004B074D">
        <w:rPr>
          <w:i/>
        </w:rPr>
        <w:t>X</w:t>
      </w:r>
      <w:r w:rsidRPr="004B074D">
        <w:rPr>
          <w:i/>
          <w:vertAlign w:val="subscript"/>
        </w:rPr>
        <w:t>L</w:t>
      </w:r>
      <w:r w:rsidRPr="004B074D">
        <w:rPr>
          <w:i/>
        </w:rPr>
        <w:t xml:space="preserve"> &gt; X</w:t>
      </w:r>
      <w:r w:rsidRPr="004B074D">
        <w:rPr>
          <w:i/>
          <w:vertAlign w:val="subscript"/>
        </w:rPr>
        <w:t>C</w:t>
      </w:r>
      <w:r w:rsidRPr="00327035">
        <w:t>) šis spriegums attē</w:t>
      </w:r>
      <w:r w:rsidRPr="00327035">
        <w:softHyphen/>
        <w:t xml:space="preserve">lots </w:t>
      </w:r>
      <w:r>
        <w:t>6.54</w:t>
      </w:r>
      <w:r w:rsidRPr="00327035">
        <w:t xml:space="preserve">. </w:t>
      </w:r>
      <w:r>
        <w:t>attēlā</w:t>
      </w:r>
      <w:r w:rsidRPr="00327035">
        <w:t xml:space="preserve"> ar līkni </w:t>
      </w:r>
      <w:r w:rsidRPr="004B074D">
        <w:rPr>
          <w:i/>
        </w:rPr>
        <w:t>u</w:t>
      </w:r>
      <w:r>
        <w:t>,</w:t>
      </w:r>
      <w:r w:rsidRPr="00327035">
        <w:t xml:space="preserve"> bet </w:t>
      </w:r>
      <w:r>
        <w:t>6.55</w:t>
      </w:r>
      <w:r w:rsidRPr="00327035">
        <w:t xml:space="preserve">. </w:t>
      </w:r>
      <w:r>
        <w:t>attēlā</w:t>
      </w:r>
      <w:r w:rsidRPr="00327035">
        <w:t xml:space="preserve"> — ar vektoru </w:t>
      </w:r>
      <w:r w:rsidRPr="004B074D">
        <w:rPr>
          <w:i/>
        </w:rPr>
        <w:t>U</w:t>
      </w:r>
      <w:r w:rsidRPr="00327035">
        <w:t xml:space="preserve">, kas iegūts, saskaitot vektorus </w:t>
      </w:r>
      <w:r w:rsidRPr="004B074D">
        <w:rPr>
          <w:i/>
        </w:rPr>
        <w:t>U</w:t>
      </w:r>
      <w:r w:rsidRPr="004B074D">
        <w:rPr>
          <w:i/>
          <w:vertAlign w:val="subscript"/>
        </w:rPr>
        <w:t>a</w:t>
      </w:r>
      <w:r w:rsidRPr="004B074D">
        <w:rPr>
          <w:i/>
        </w:rPr>
        <w:t>, U</w:t>
      </w:r>
      <w:r w:rsidRPr="004B074D">
        <w:rPr>
          <w:i/>
          <w:vertAlign w:val="subscript"/>
        </w:rPr>
        <w:t>L</w:t>
      </w:r>
      <w:r w:rsidRPr="00327035">
        <w:t xml:space="preserve"> un </w:t>
      </w:r>
      <w:r w:rsidRPr="004B074D">
        <w:rPr>
          <w:i/>
        </w:rPr>
        <w:t>U</w:t>
      </w:r>
      <w:r w:rsidRPr="004B074D">
        <w:rPr>
          <w:i/>
          <w:vertAlign w:val="subscript"/>
        </w:rPr>
        <w:t>C</w:t>
      </w:r>
      <w:r>
        <w:t>.</w:t>
      </w:r>
    </w:p>
    <w:p w:rsidR="00A369A6" w:rsidRPr="00327035" w:rsidRDefault="00A369A6" w:rsidP="00A369A6">
      <w:pPr>
        <w:ind w:firstLine="397"/>
      </w:pPr>
      <w:r w:rsidRPr="00327035">
        <w:t xml:space="preserve">Sprieguma amplitūda </w:t>
      </w:r>
    </w:p>
    <w:p w:rsidR="00A369A6" w:rsidRPr="00327035" w:rsidRDefault="00A369A6" w:rsidP="00A369A6">
      <w:pPr>
        <w:ind w:left="720" w:firstLine="720"/>
      </w:pPr>
      <w:r w:rsidRPr="00636562">
        <w:rPr>
          <w:position w:val="-14"/>
        </w:rPr>
        <w:object w:dxaOrig="4040" w:dyaOrig="460">
          <v:shape id="_x0000_i1959" type="#_x0000_t75" style="width:202pt;height:23.5pt" o:ole="">
            <v:imagedata r:id="rId2194" o:title=""/>
          </v:shape>
          <o:OLEObject Type="Embed" ProgID="Equation.3" ShapeID="_x0000_i1959" DrawAspect="Content" ObjectID="_1391000459" r:id="rId2195"/>
        </w:object>
      </w:r>
      <w:r w:rsidRPr="00327035">
        <w:t xml:space="preserve"> </w:t>
      </w:r>
    </w:p>
    <w:p w:rsidR="00A369A6" w:rsidRPr="00327035" w:rsidRDefault="00A369A6" w:rsidP="00A369A6">
      <w:r w:rsidRPr="00327035">
        <w:t>bet efektīvā vērtība</w:t>
      </w:r>
    </w:p>
    <w:p w:rsidR="00A369A6" w:rsidRPr="00327035" w:rsidRDefault="00A369A6" w:rsidP="00A369A6">
      <w:pPr>
        <w:ind w:left="720" w:firstLine="720"/>
      </w:pPr>
      <w:r w:rsidRPr="00636562">
        <w:rPr>
          <w:position w:val="-14"/>
        </w:rPr>
        <w:object w:dxaOrig="3480" w:dyaOrig="460">
          <v:shape id="_x0000_i1960" type="#_x0000_t75" style="width:174pt;height:23.5pt" o:ole="">
            <v:imagedata r:id="rId2196" o:title=""/>
          </v:shape>
          <o:OLEObject Type="Embed" ProgID="Equation.3" ShapeID="_x0000_i1960" DrawAspect="Content" ObjectID="_1391000460" r:id="rId2197"/>
        </w:object>
      </w:r>
      <w:r w:rsidRPr="00327035">
        <w:t xml:space="preserve"> </w:t>
      </w:r>
      <w:r>
        <w:tab/>
      </w:r>
      <w:r>
        <w:tab/>
      </w:r>
      <w:r>
        <w:tab/>
        <w:t>(6.60</w:t>
      </w:r>
      <w:r w:rsidRPr="00327035">
        <w:t>)</w:t>
      </w:r>
    </w:p>
    <w:p w:rsidR="00A369A6" w:rsidRPr="00327035" w:rsidRDefault="00A369A6" w:rsidP="00A369A6">
      <w:pPr>
        <w:ind w:firstLine="397"/>
        <w:jc w:val="both"/>
      </w:pPr>
      <w:r w:rsidRPr="00327035">
        <w:t xml:space="preserve">Reaktīvais spriegums </w:t>
      </w:r>
      <w:r w:rsidRPr="00636562">
        <w:rPr>
          <w:i/>
        </w:rPr>
        <w:t>U</w:t>
      </w:r>
      <w:r w:rsidRPr="00636562">
        <w:rPr>
          <w:i/>
          <w:vertAlign w:val="subscript"/>
        </w:rPr>
        <w:t>r</w:t>
      </w:r>
      <w:r w:rsidRPr="00636562">
        <w:rPr>
          <w:i/>
        </w:rPr>
        <w:t xml:space="preserve"> = U</w:t>
      </w:r>
      <w:r w:rsidRPr="00636562">
        <w:rPr>
          <w:i/>
          <w:vertAlign w:val="subscript"/>
        </w:rPr>
        <w:t>L</w:t>
      </w:r>
      <w:r w:rsidRPr="00636562">
        <w:rPr>
          <w:i/>
        </w:rPr>
        <w:t xml:space="preserve"> — U</w:t>
      </w:r>
      <w:r w:rsidRPr="00636562">
        <w:rPr>
          <w:i/>
          <w:vertAlign w:val="subscript"/>
        </w:rPr>
        <w:t>C</w:t>
      </w:r>
      <w:r>
        <w:t xml:space="preserve"> </w:t>
      </w:r>
      <w:r w:rsidRPr="00327035">
        <w:t>ir algebrisks lielums.</w:t>
      </w:r>
    </w:p>
    <w:p w:rsidR="00A369A6" w:rsidRPr="00327035" w:rsidRDefault="00A369A6" w:rsidP="00A369A6">
      <w:pPr>
        <w:ind w:firstLine="397"/>
      </w:pPr>
    </w:p>
    <w:tbl>
      <w:tblPr>
        <w:tblW w:w="0" w:type="auto"/>
        <w:jc w:val="center"/>
        <w:tblLook w:val="01E0"/>
      </w:tblPr>
      <w:tblGrid>
        <w:gridCol w:w="4643"/>
        <w:gridCol w:w="4643"/>
      </w:tblGrid>
      <w:tr w:rsidR="00A369A6" w:rsidRPr="00B51A76" w:rsidTr="00CD591C">
        <w:trPr>
          <w:jc w:val="center"/>
        </w:trPr>
        <w:tc>
          <w:tcPr>
            <w:tcW w:w="4643" w:type="dxa"/>
          </w:tcPr>
          <w:p w:rsidR="00A369A6" w:rsidRPr="00B51A76" w:rsidRDefault="00A369A6" w:rsidP="00CD591C">
            <w:pPr>
              <w:jc w:val="center"/>
              <w:rPr>
                <w:sz w:val="22"/>
                <w:szCs w:val="22"/>
              </w:rPr>
            </w:pPr>
            <w:r>
              <w:object w:dxaOrig="4578" w:dyaOrig="6712">
                <v:shape id="_x0000_i1961" type="#_x0000_t75" style="width:119.5pt;height:174pt" o:ole="">
                  <v:imagedata r:id="rId2198" o:title=""/>
                </v:shape>
                <o:OLEObject Type="Embed" ProgID="Visio.Drawing.11" ShapeID="_x0000_i1961" DrawAspect="Content" ObjectID="_1391000461" r:id="rId2199"/>
              </w:object>
            </w:r>
          </w:p>
          <w:p w:rsidR="00A369A6" w:rsidRPr="00B51A76" w:rsidRDefault="00A369A6" w:rsidP="00CD591C">
            <w:pPr>
              <w:jc w:val="center"/>
              <w:rPr>
                <w:sz w:val="22"/>
                <w:szCs w:val="22"/>
              </w:rPr>
            </w:pPr>
          </w:p>
          <w:p w:rsidR="00A369A6" w:rsidRPr="00B51A76" w:rsidRDefault="00A369A6" w:rsidP="00CD591C">
            <w:pPr>
              <w:jc w:val="center"/>
              <w:rPr>
                <w:sz w:val="22"/>
                <w:szCs w:val="22"/>
              </w:rPr>
            </w:pPr>
            <w:r>
              <w:rPr>
                <w:sz w:val="22"/>
                <w:szCs w:val="22"/>
              </w:rPr>
              <w:t>6</w:t>
            </w:r>
            <w:r w:rsidRPr="00B51A76">
              <w:rPr>
                <w:sz w:val="22"/>
                <w:szCs w:val="22"/>
              </w:rPr>
              <w:t>.55. att. Vektoru diagramma ķēdei ar aktīvu pr</w:t>
            </w:r>
            <w:r w:rsidRPr="00B51A76">
              <w:rPr>
                <w:sz w:val="22"/>
                <w:szCs w:val="22"/>
              </w:rPr>
              <w:t>e</w:t>
            </w:r>
            <w:r w:rsidRPr="00B51A76">
              <w:rPr>
                <w:sz w:val="22"/>
                <w:szCs w:val="22"/>
              </w:rPr>
              <w:t>testību, induktivitāti un ka</w:t>
            </w:r>
            <w:r w:rsidRPr="00B51A76">
              <w:rPr>
                <w:sz w:val="22"/>
                <w:szCs w:val="22"/>
              </w:rPr>
              <w:softHyphen/>
              <w:t xml:space="preserve">pacitāti gadījumā, kad </w:t>
            </w:r>
            <w:r w:rsidRPr="00B51A76">
              <w:rPr>
                <w:i/>
                <w:sz w:val="22"/>
                <w:szCs w:val="22"/>
              </w:rPr>
              <w:t>X</w:t>
            </w:r>
            <w:r w:rsidRPr="00B51A76">
              <w:rPr>
                <w:i/>
                <w:sz w:val="22"/>
                <w:szCs w:val="22"/>
                <w:vertAlign w:val="subscript"/>
              </w:rPr>
              <w:t>L</w:t>
            </w:r>
            <w:r w:rsidRPr="00B51A76">
              <w:rPr>
                <w:i/>
                <w:sz w:val="22"/>
                <w:szCs w:val="22"/>
              </w:rPr>
              <w:t xml:space="preserve"> &gt; X</w:t>
            </w:r>
            <w:r w:rsidRPr="00B51A76">
              <w:rPr>
                <w:i/>
                <w:sz w:val="22"/>
                <w:szCs w:val="22"/>
                <w:vertAlign w:val="subscript"/>
              </w:rPr>
              <w:t>C</w:t>
            </w:r>
            <w:r w:rsidRPr="00B51A76">
              <w:rPr>
                <w:i/>
                <w:sz w:val="22"/>
                <w:szCs w:val="22"/>
              </w:rPr>
              <w:t>.</w:t>
            </w:r>
          </w:p>
        </w:tc>
        <w:tc>
          <w:tcPr>
            <w:tcW w:w="4644" w:type="dxa"/>
          </w:tcPr>
          <w:p w:rsidR="00A369A6" w:rsidRPr="00B51A76" w:rsidRDefault="00A369A6" w:rsidP="00CD591C">
            <w:pPr>
              <w:jc w:val="center"/>
              <w:rPr>
                <w:sz w:val="10"/>
                <w:szCs w:val="10"/>
              </w:rPr>
            </w:pPr>
          </w:p>
          <w:p w:rsidR="00A369A6" w:rsidRPr="00B51A76" w:rsidRDefault="00A369A6" w:rsidP="00CD591C">
            <w:pPr>
              <w:jc w:val="center"/>
              <w:rPr>
                <w:sz w:val="22"/>
                <w:szCs w:val="22"/>
              </w:rPr>
            </w:pPr>
            <w:r>
              <w:object w:dxaOrig="3055" w:dyaOrig="4378">
                <v:shape id="_x0000_i1962" type="#_x0000_t75" style="width:83pt;height:119.5pt" o:ole="">
                  <v:imagedata r:id="rId2200" o:title=""/>
                </v:shape>
                <o:OLEObject Type="Embed" ProgID="Visio.Drawing.11" ShapeID="_x0000_i1962" DrawAspect="Content" ObjectID="_1391000462" r:id="rId2201"/>
              </w:object>
            </w:r>
          </w:p>
          <w:p w:rsidR="00A369A6" w:rsidRPr="00B51A76" w:rsidRDefault="00A369A6" w:rsidP="00CD591C">
            <w:pPr>
              <w:jc w:val="center"/>
              <w:rPr>
                <w:sz w:val="22"/>
                <w:szCs w:val="22"/>
              </w:rPr>
            </w:pPr>
          </w:p>
          <w:p w:rsidR="00A369A6" w:rsidRPr="00B51A76" w:rsidRDefault="00A369A6" w:rsidP="00CD591C">
            <w:pPr>
              <w:jc w:val="center"/>
              <w:rPr>
                <w:sz w:val="22"/>
                <w:szCs w:val="22"/>
              </w:rPr>
            </w:pPr>
            <w:r>
              <w:rPr>
                <w:sz w:val="22"/>
                <w:szCs w:val="22"/>
              </w:rPr>
              <w:t>6</w:t>
            </w:r>
            <w:r w:rsidRPr="00B51A76">
              <w:rPr>
                <w:sz w:val="22"/>
                <w:szCs w:val="22"/>
              </w:rPr>
              <w:t>.56. att. Pretestību trijstūris ķēdei ar aktīvu pr</w:t>
            </w:r>
            <w:r w:rsidRPr="00B51A76">
              <w:rPr>
                <w:sz w:val="22"/>
                <w:szCs w:val="22"/>
              </w:rPr>
              <w:t>e</w:t>
            </w:r>
            <w:r w:rsidRPr="00B51A76">
              <w:rPr>
                <w:sz w:val="22"/>
                <w:szCs w:val="22"/>
              </w:rPr>
              <w:t>testību, induktivitāti un ka</w:t>
            </w:r>
            <w:r w:rsidRPr="00B51A76">
              <w:rPr>
                <w:sz w:val="22"/>
                <w:szCs w:val="22"/>
              </w:rPr>
              <w:softHyphen/>
              <w:t xml:space="preserve">pacitāti gadījumā, kad </w:t>
            </w:r>
            <w:r w:rsidRPr="00B51A76">
              <w:rPr>
                <w:i/>
                <w:sz w:val="22"/>
                <w:szCs w:val="22"/>
              </w:rPr>
              <w:t>X</w:t>
            </w:r>
            <w:r w:rsidRPr="00B51A76">
              <w:rPr>
                <w:i/>
                <w:sz w:val="22"/>
                <w:szCs w:val="22"/>
                <w:vertAlign w:val="subscript"/>
              </w:rPr>
              <w:t>L</w:t>
            </w:r>
            <w:r w:rsidRPr="00B51A76">
              <w:rPr>
                <w:i/>
                <w:sz w:val="22"/>
                <w:szCs w:val="22"/>
              </w:rPr>
              <w:t xml:space="preserve"> &gt; X</w:t>
            </w:r>
            <w:r w:rsidRPr="00B51A76">
              <w:rPr>
                <w:i/>
                <w:sz w:val="22"/>
                <w:szCs w:val="22"/>
                <w:vertAlign w:val="subscript"/>
              </w:rPr>
              <w:t>C</w:t>
            </w:r>
            <w:r w:rsidRPr="00B51A76">
              <w:rPr>
                <w:sz w:val="22"/>
                <w:szCs w:val="22"/>
              </w:rPr>
              <w:t>.</w:t>
            </w:r>
          </w:p>
          <w:p w:rsidR="00A369A6" w:rsidRPr="00B51A76" w:rsidRDefault="00A369A6" w:rsidP="00CD591C">
            <w:pPr>
              <w:jc w:val="center"/>
              <w:rPr>
                <w:sz w:val="22"/>
                <w:szCs w:val="22"/>
              </w:rPr>
            </w:pPr>
          </w:p>
        </w:tc>
      </w:tr>
    </w:tbl>
    <w:p w:rsidR="00A369A6" w:rsidRDefault="00A369A6" w:rsidP="00A369A6">
      <w:pPr>
        <w:ind w:firstLine="397"/>
        <w:jc w:val="both"/>
      </w:pPr>
    </w:p>
    <w:p w:rsidR="00A369A6" w:rsidRPr="00327035" w:rsidRDefault="00A369A6" w:rsidP="00A369A6">
      <w:pPr>
        <w:ind w:firstLine="397"/>
        <w:jc w:val="both"/>
      </w:pPr>
      <w:r w:rsidRPr="00327035">
        <w:t xml:space="preserve">Ja </w:t>
      </w:r>
      <w:r w:rsidRPr="00636562">
        <w:rPr>
          <w:i/>
        </w:rPr>
        <w:t>U</w:t>
      </w:r>
      <w:r w:rsidRPr="00636562">
        <w:rPr>
          <w:i/>
          <w:vertAlign w:val="subscript"/>
        </w:rPr>
        <w:t>L</w:t>
      </w:r>
      <w:r w:rsidRPr="00636562">
        <w:rPr>
          <w:i/>
        </w:rPr>
        <w:t xml:space="preserve"> &gt; U</w:t>
      </w:r>
      <w:r w:rsidRPr="00636562">
        <w:rPr>
          <w:i/>
          <w:vertAlign w:val="subscript"/>
        </w:rPr>
        <w:t>C</w:t>
      </w:r>
      <w:r w:rsidRPr="00327035">
        <w:t xml:space="preserve">, kā arī ķēdei ar </w:t>
      </w:r>
      <w:r w:rsidRPr="00636562">
        <w:rPr>
          <w:i/>
        </w:rPr>
        <w:t>R</w:t>
      </w:r>
      <w:r w:rsidRPr="00327035">
        <w:t xml:space="preserve"> un </w:t>
      </w:r>
      <w:r w:rsidRPr="00636562">
        <w:rPr>
          <w:i/>
        </w:rPr>
        <w:t>L</w:t>
      </w:r>
      <w:r w:rsidRPr="00327035">
        <w:t xml:space="preserve">, tad </w:t>
      </w:r>
      <w:r w:rsidRPr="00636562">
        <w:rPr>
          <w:i/>
        </w:rPr>
        <w:t>U</w:t>
      </w:r>
      <w:r w:rsidRPr="00636562">
        <w:rPr>
          <w:i/>
          <w:vertAlign w:val="subscript"/>
        </w:rPr>
        <w:t>r</w:t>
      </w:r>
      <w:r w:rsidRPr="00636562">
        <w:rPr>
          <w:i/>
        </w:rPr>
        <w:t xml:space="preserve"> </w:t>
      </w:r>
      <w:r w:rsidRPr="00327035">
        <w:t xml:space="preserve">&gt; 0. Ja </w:t>
      </w:r>
      <w:r w:rsidRPr="00636562">
        <w:rPr>
          <w:i/>
        </w:rPr>
        <w:t>U</w:t>
      </w:r>
      <w:r w:rsidRPr="00636562">
        <w:rPr>
          <w:i/>
          <w:vertAlign w:val="subscript"/>
        </w:rPr>
        <w:t>C</w:t>
      </w:r>
      <w:r w:rsidRPr="00636562">
        <w:rPr>
          <w:i/>
        </w:rPr>
        <w:t xml:space="preserve"> &gt; U</w:t>
      </w:r>
      <w:r w:rsidRPr="00636562">
        <w:rPr>
          <w:i/>
          <w:vertAlign w:val="subscript"/>
        </w:rPr>
        <w:t>L</w:t>
      </w:r>
      <w:r w:rsidRPr="00327035">
        <w:t xml:space="preserve">, kā arī ķēdei ar </w:t>
      </w:r>
      <w:r w:rsidRPr="00636562">
        <w:rPr>
          <w:i/>
        </w:rPr>
        <w:t>R</w:t>
      </w:r>
      <w:r w:rsidRPr="00327035">
        <w:t xml:space="preserve"> un </w:t>
      </w:r>
      <w:r w:rsidRPr="00636562">
        <w:rPr>
          <w:i/>
        </w:rPr>
        <w:t>С</w:t>
      </w:r>
      <w:r w:rsidRPr="00327035">
        <w:t xml:space="preserve"> iegū</w:t>
      </w:r>
      <w:r w:rsidRPr="00327035">
        <w:t>s</w:t>
      </w:r>
      <w:r w:rsidRPr="00327035">
        <w:t xml:space="preserve">tam </w:t>
      </w:r>
      <w:r w:rsidRPr="00636562">
        <w:rPr>
          <w:i/>
        </w:rPr>
        <w:t>U</w:t>
      </w:r>
      <w:r w:rsidRPr="00636562">
        <w:rPr>
          <w:i/>
          <w:vertAlign w:val="subscript"/>
        </w:rPr>
        <w:t>r</w:t>
      </w:r>
      <w:r w:rsidRPr="00636562">
        <w:rPr>
          <w:i/>
        </w:rPr>
        <w:t xml:space="preserve"> </w:t>
      </w:r>
      <w:r w:rsidRPr="00327035">
        <w:t>&lt; 0.</w:t>
      </w:r>
    </w:p>
    <w:p w:rsidR="00A369A6" w:rsidRPr="00327035" w:rsidRDefault="00A369A6" w:rsidP="00A369A6">
      <w:pPr>
        <w:ind w:firstLine="397"/>
        <w:jc w:val="both"/>
      </w:pPr>
      <w:r w:rsidRPr="00327035">
        <w:t>Izsakot formulā (</w:t>
      </w:r>
      <w:r>
        <w:t>6.60</w:t>
      </w:r>
      <w:r w:rsidRPr="00327035">
        <w:t xml:space="preserve">) spriegumus </w:t>
      </w:r>
      <w:r w:rsidRPr="00636562">
        <w:rPr>
          <w:i/>
        </w:rPr>
        <w:t>U</w:t>
      </w:r>
      <w:r w:rsidRPr="00636562">
        <w:rPr>
          <w:i/>
          <w:vertAlign w:val="subscript"/>
        </w:rPr>
        <w:t>a</w:t>
      </w:r>
      <w:r w:rsidRPr="00636562">
        <w:rPr>
          <w:i/>
        </w:rPr>
        <w:t>, U</w:t>
      </w:r>
      <w:r w:rsidRPr="00636562">
        <w:rPr>
          <w:i/>
          <w:vertAlign w:val="subscript"/>
        </w:rPr>
        <w:t>L</w:t>
      </w:r>
      <w:r w:rsidRPr="00327035">
        <w:t xml:space="preserve"> un </w:t>
      </w:r>
      <w:r w:rsidRPr="00636562">
        <w:rPr>
          <w:i/>
        </w:rPr>
        <w:t>U</w:t>
      </w:r>
      <w:r w:rsidRPr="00636562">
        <w:rPr>
          <w:i/>
          <w:vertAlign w:val="subscript"/>
        </w:rPr>
        <w:t>C</w:t>
      </w:r>
      <w:r w:rsidRPr="00327035">
        <w:t xml:space="preserve"> ar strāvu un pretestībām, iegūstam</w:t>
      </w:r>
    </w:p>
    <w:p w:rsidR="00A369A6" w:rsidRDefault="00A369A6" w:rsidP="00A369A6">
      <w:pPr>
        <w:ind w:left="720" w:firstLine="720"/>
        <w:jc w:val="both"/>
      </w:pPr>
      <w:r w:rsidRPr="003901C7">
        <w:rPr>
          <w:position w:val="-14"/>
        </w:rPr>
        <w:object w:dxaOrig="5280" w:dyaOrig="480">
          <v:shape id="_x0000_i1963" type="#_x0000_t75" style="width:264.5pt;height:24.5pt" o:ole="">
            <v:imagedata r:id="rId2202" o:title=""/>
          </v:shape>
          <o:OLEObject Type="Embed" ProgID="Equation.3" ShapeID="_x0000_i1963" DrawAspect="Content" ObjectID="_1391000463" r:id="rId2203"/>
        </w:object>
      </w:r>
      <w:r w:rsidRPr="00327035">
        <w:t xml:space="preserve"> </w:t>
      </w:r>
      <w:r>
        <w:tab/>
        <w:t>(6.61</w:t>
      </w:r>
      <w:r w:rsidRPr="00327035">
        <w:t xml:space="preserve">) </w:t>
      </w:r>
    </w:p>
    <w:p w:rsidR="00A369A6" w:rsidRPr="00327035" w:rsidRDefault="00A369A6" w:rsidP="00A369A6">
      <w:pPr>
        <w:jc w:val="both"/>
      </w:pPr>
      <w:r w:rsidRPr="00327035">
        <w:t>šeit lielumu</w:t>
      </w:r>
    </w:p>
    <w:p w:rsidR="00A369A6" w:rsidRPr="00327035" w:rsidRDefault="00A369A6" w:rsidP="00A369A6">
      <w:pPr>
        <w:ind w:left="1440" w:firstLine="720"/>
        <w:jc w:val="both"/>
      </w:pPr>
      <w:r w:rsidRPr="003901C7">
        <w:rPr>
          <w:position w:val="-24"/>
        </w:rPr>
        <w:object w:dxaOrig="2720" w:dyaOrig="620">
          <v:shape id="_x0000_i1964" type="#_x0000_t75" style="width:135.5pt;height:31pt" o:ole="">
            <v:imagedata r:id="rId2204" o:title=""/>
          </v:shape>
          <o:OLEObject Type="Embed" ProgID="Equation.3" ShapeID="_x0000_i1964" DrawAspect="Content" ObjectID="_1391000464" r:id="rId2205"/>
        </w:object>
      </w:r>
      <w:r w:rsidRPr="00327035">
        <w:t xml:space="preserve"> </w:t>
      </w:r>
      <w:r>
        <w:tab/>
      </w:r>
      <w:r>
        <w:tab/>
      </w:r>
      <w:r>
        <w:tab/>
      </w:r>
      <w:r>
        <w:tab/>
        <w:t>(6.62</w:t>
      </w:r>
      <w:r w:rsidRPr="00327035">
        <w:t>)</w:t>
      </w:r>
    </w:p>
    <w:p w:rsidR="00A369A6" w:rsidRPr="00327035" w:rsidRDefault="00A369A6" w:rsidP="00A369A6">
      <w:pPr>
        <w:jc w:val="both"/>
      </w:pPr>
      <w:r w:rsidRPr="00327035">
        <w:t>sauc par ķēdes pilno pretestību (impedanci).</w:t>
      </w:r>
    </w:p>
    <w:p w:rsidR="00A369A6" w:rsidRPr="00327035" w:rsidRDefault="00A369A6" w:rsidP="00A369A6">
      <w:pPr>
        <w:ind w:firstLine="397"/>
        <w:jc w:val="both"/>
      </w:pPr>
      <w:r w:rsidRPr="003901C7">
        <w:rPr>
          <w:b/>
          <w:i/>
        </w:rPr>
        <w:t>Reaktīvā pretestība. Pretestību trijstūris</w:t>
      </w:r>
      <w:r>
        <w:t xml:space="preserve">. </w:t>
      </w:r>
      <w:r w:rsidRPr="00327035">
        <w:t xml:space="preserve">Induktīvās un kapacitatīvās pretestības starpību </w:t>
      </w:r>
      <w:r w:rsidRPr="003901C7">
        <w:rPr>
          <w:i/>
        </w:rPr>
        <w:t>X = X</w:t>
      </w:r>
      <w:r w:rsidRPr="003901C7">
        <w:rPr>
          <w:i/>
          <w:vertAlign w:val="subscript"/>
        </w:rPr>
        <w:t>L</w:t>
      </w:r>
      <w:r w:rsidRPr="003901C7">
        <w:rPr>
          <w:i/>
        </w:rPr>
        <w:t xml:space="preserve"> — X</w:t>
      </w:r>
      <w:r w:rsidRPr="003901C7">
        <w:rPr>
          <w:i/>
          <w:vertAlign w:val="subscript"/>
        </w:rPr>
        <w:t>C</w:t>
      </w:r>
      <w:r>
        <w:t xml:space="preserve"> sauc par reaktīvo pretestību</w:t>
      </w:r>
      <w:r w:rsidRPr="00327035">
        <w:t xml:space="preserve">. Reaktīvā pretestība atšķirībā no </w:t>
      </w:r>
      <w:r w:rsidRPr="002B2A8B">
        <w:rPr>
          <w:i/>
        </w:rPr>
        <w:t>X</w:t>
      </w:r>
      <w:r w:rsidRPr="002B2A8B">
        <w:rPr>
          <w:i/>
          <w:vertAlign w:val="subscript"/>
        </w:rPr>
        <w:t>L</w:t>
      </w:r>
      <w:r w:rsidRPr="00327035">
        <w:t xml:space="preserve"> un </w:t>
      </w:r>
      <w:r w:rsidRPr="002B2A8B">
        <w:rPr>
          <w:i/>
        </w:rPr>
        <w:t>X</w:t>
      </w:r>
      <w:r w:rsidRPr="002B2A8B">
        <w:rPr>
          <w:i/>
          <w:vertAlign w:val="subscript"/>
        </w:rPr>
        <w:t>C</w:t>
      </w:r>
      <w:r w:rsidRPr="00327035">
        <w:t xml:space="preserve"> ir alge</w:t>
      </w:r>
      <w:r w:rsidRPr="00327035">
        <w:t>b</w:t>
      </w:r>
      <w:r w:rsidRPr="00327035">
        <w:t xml:space="preserve">risks lielums. Ķēdei, kurā </w:t>
      </w:r>
      <w:r w:rsidRPr="003901C7">
        <w:rPr>
          <w:i/>
        </w:rPr>
        <w:t>X</w:t>
      </w:r>
      <w:r w:rsidRPr="003901C7">
        <w:rPr>
          <w:i/>
          <w:vertAlign w:val="subscript"/>
        </w:rPr>
        <w:t>L</w:t>
      </w:r>
      <w:r>
        <w:t xml:space="preserve"> </w:t>
      </w:r>
      <w:r w:rsidRPr="00327035">
        <w:t>&gt;</w:t>
      </w:r>
      <w:r>
        <w:t xml:space="preserve"> </w:t>
      </w:r>
      <w:r w:rsidRPr="003901C7">
        <w:rPr>
          <w:i/>
        </w:rPr>
        <w:t>X</w:t>
      </w:r>
      <w:r w:rsidRPr="003901C7">
        <w:rPr>
          <w:i/>
          <w:vertAlign w:val="subscript"/>
        </w:rPr>
        <w:t>C</w:t>
      </w:r>
      <w:r w:rsidRPr="00327035">
        <w:t xml:space="preserve">, reaktīva pretestība ir pozitīva, bet ķēdei, kura </w:t>
      </w:r>
      <w:r w:rsidRPr="003901C7">
        <w:rPr>
          <w:i/>
        </w:rPr>
        <w:t>X</w:t>
      </w:r>
      <w:r w:rsidRPr="003901C7">
        <w:rPr>
          <w:i/>
          <w:vertAlign w:val="subscript"/>
        </w:rPr>
        <w:t>L</w:t>
      </w:r>
      <w:r>
        <w:t xml:space="preserve"> </w:t>
      </w:r>
      <w:r w:rsidRPr="00327035">
        <w:t>&lt;</w:t>
      </w:r>
      <w:r>
        <w:t xml:space="preserve"> </w:t>
      </w:r>
      <w:r w:rsidRPr="003901C7">
        <w:rPr>
          <w:i/>
        </w:rPr>
        <w:t>X</w:t>
      </w:r>
      <w:r w:rsidRPr="003901C7">
        <w:rPr>
          <w:i/>
          <w:vertAlign w:val="subscript"/>
        </w:rPr>
        <w:t>C</w:t>
      </w:r>
      <w:r w:rsidRPr="00327035">
        <w:t>, r</w:t>
      </w:r>
      <w:r w:rsidRPr="00327035">
        <w:t>e</w:t>
      </w:r>
      <w:r w:rsidRPr="00327035">
        <w:t>aktīvā pretestība ir negatīva. Ievie</w:t>
      </w:r>
      <w:r w:rsidRPr="00327035">
        <w:softHyphen/>
        <w:t xml:space="preserve">tojot </w:t>
      </w:r>
      <w:r>
        <w:rPr>
          <w:i/>
        </w:rPr>
        <w:t>X</w:t>
      </w:r>
      <w:r w:rsidRPr="00327035">
        <w:t xml:space="preserve"> formula (</w:t>
      </w:r>
      <w:r>
        <w:t>6.62</w:t>
      </w:r>
      <w:r w:rsidRPr="00327035">
        <w:t>), iegūstam</w:t>
      </w:r>
    </w:p>
    <w:p w:rsidR="00A369A6" w:rsidRPr="00327035" w:rsidRDefault="00A369A6" w:rsidP="00A369A6">
      <w:pPr>
        <w:ind w:left="2880" w:firstLine="720"/>
        <w:jc w:val="both"/>
      </w:pPr>
      <w:r w:rsidRPr="003901C7">
        <w:rPr>
          <w:position w:val="-6"/>
        </w:rPr>
        <w:object w:dxaOrig="1500" w:dyaOrig="380">
          <v:shape id="_x0000_i1965" type="#_x0000_t75" style="width:75pt;height:18.5pt" o:ole="">
            <v:imagedata r:id="rId2206" o:title=""/>
          </v:shape>
          <o:OLEObject Type="Embed" ProgID="Equation.3" ShapeID="_x0000_i1965" DrawAspect="Content" ObjectID="_1391000465" r:id="rId2207"/>
        </w:object>
      </w:r>
      <w:r w:rsidRPr="00327035">
        <w:t xml:space="preserve"> </w:t>
      </w:r>
      <w:r>
        <w:tab/>
      </w:r>
      <w:r>
        <w:tab/>
      </w:r>
      <w:r>
        <w:tab/>
        <w:t>(6.63</w:t>
      </w:r>
      <w:r w:rsidRPr="00327035">
        <w:t>)</w:t>
      </w:r>
    </w:p>
    <w:p w:rsidR="00A369A6" w:rsidRPr="00327035" w:rsidRDefault="00A369A6" w:rsidP="00A369A6">
      <w:pPr>
        <w:ind w:firstLine="397"/>
        <w:jc w:val="both"/>
      </w:pPr>
      <w:r w:rsidRPr="00327035">
        <w:t xml:space="preserve">Pretestību </w:t>
      </w:r>
      <w:r>
        <w:rPr>
          <w:i/>
        </w:rPr>
        <w:t>Z</w:t>
      </w:r>
      <w:r w:rsidRPr="00327035">
        <w:t xml:space="preserve"> grafiski var attēlot ar hipotenūzu taisnleņķa trij</w:t>
      </w:r>
      <w:r w:rsidRPr="00327035">
        <w:softHyphen/>
        <w:t>stūri, kur viena katete ir aktīvā pretestība, bet otra — starpība starp induktīvo un kapacitatīvo pretestību (</w:t>
      </w:r>
      <w:r>
        <w:t>6.56</w:t>
      </w:r>
      <w:r w:rsidRPr="00327035">
        <w:t xml:space="preserve">. </w:t>
      </w:r>
      <w:r>
        <w:t>att</w:t>
      </w:r>
      <w:r w:rsidRPr="00327035">
        <w:t>.).</w:t>
      </w:r>
    </w:p>
    <w:p w:rsidR="00A369A6" w:rsidRPr="00327035" w:rsidRDefault="00A369A6" w:rsidP="00A369A6">
      <w:pPr>
        <w:ind w:firstLine="397"/>
        <w:jc w:val="both"/>
      </w:pPr>
      <w:r w:rsidRPr="00327035">
        <w:rPr>
          <w:b/>
        </w:rPr>
        <w:t xml:space="preserve">Leņķa </w:t>
      </w:r>
      <w:r w:rsidRPr="003901C7">
        <w:rPr>
          <w:b/>
          <w:i/>
        </w:rPr>
        <w:t>φ</w:t>
      </w:r>
      <w:r w:rsidRPr="00327035">
        <w:rPr>
          <w:b/>
        </w:rPr>
        <w:t xml:space="preserve"> zīme</w:t>
      </w:r>
      <w:r>
        <w:rPr>
          <w:b/>
        </w:rPr>
        <w:t xml:space="preserve">. </w:t>
      </w:r>
      <w:r w:rsidRPr="00327035">
        <w:t>Lai nerastos neskaidrības, nosakot leņķa φ zīmi, visos gadī</w:t>
      </w:r>
      <w:r w:rsidRPr="00327035">
        <w:softHyphen/>
        <w:t>jumos pieņemts šo leņķi aprēķināt kā sprieguma un strāvas sa</w:t>
      </w:r>
      <w:r w:rsidRPr="00327035">
        <w:softHyphen/>
        <w:t xml:space="preserve">kuma fāzu starpību un uzskatīt par algebrisku lielumu. </w:t>
      </w:r>
      <w:r>
        <w:t>6.56</w:t>
      </w:r>
      <w:r w:rsidRPr="00327035">
        <w:t xml:space="preserve">. </w:t>
      </w:r>
      <w:r>
        <w:t>attēl</w:t>
      </w:r>
      <w:r w:rsidRPr="00327035">
        <w:t>ā redzams, ka ķēdei ar aktīvu pretestību un induktivitāti šis leņķis starp sprieguma un strāvas vektoriem jāuzskata par pozitīvu (sprieguma vektors apsteidz fāzē str</w:t>
      </w:r>
      <w:r w:rsidRPr="00327035">
        <w:t>ā</w:t>
      </w:r>
      <w:r w:rsidRPr="00327035">
        <w:t xml:space="preserve">vas vektoru par leņķi </w:t>
      </w:r>
      <w:r w:rsidRPr="003901C7">
        <w:rPr>
          <w:i/>
        </w:rPr>
        <w:t>φ</w:t>
      </w:r>
      <w:r w:rsidRPr="00327035">
        <w:t>).</w:t>
      </w:r>
    </w:p>
    <w:p w:rsidR="00A369A6" w:rsidRPr="00327035" w:rsidRDefault="00A369A6" w:rsidP="00A369A6">
      <w:pPr>
        <w:ind w:firstLine="397"/>
        <w:jc w:val="both"/>
      </w:pPr>
      <w:r w:rsidRPr="00327035">
        <w:t xml:space="preserve">Turpretī </w:t>
      </w:r>
      <w:r>
        <w:t>6.57</w:t>
      </w:r>
      <w:r w:rsidRPr="00327035">
        <w:t xml:space="preserve">. </w:t>
      </w:r>
      <w:r>
        <w:t>attēl</w:t>
      </w:r>
      <w:r w:rsidRPr="00327035">
        <w:t>ā redzams ka ķēdei ar aktīvu pretestību un kapacitāti šis leņķis jāuzsk</w:t>
      </w:r>
      <w:r w:rsidRPr="00327035">
        <w:t>a</w:t>
      </w:r>
      <w:r w:rsidRPr="00327035">
        <w:t>ta par negatīvu (sprieguma vek</w:t>
      </w:r>
      <w:r w:rsidRPr="00327035">
        <w:softHyphen/>
        <w:t>tors atpaliek fāzē no strāvas vektora). Vispārīgā gadījumā ķē</w:t>
      </w:r>
      <w:r w:rsidRPr="00327035">
        <w:softHyphen/>
        <w:t xml:space="preserve">dei ar </w:t>
      </w:r>
      <w:r w:rsidRPr="00244082">
        <w:rPr>
          <w:i/>
        </w:rPr>
        <w:t>R, L</w:t>
      </w:r>
      <w:r w:rsidRPr="00327035">
        <w:t xml:space="preserve"> un </w:t>
      </w:r>
      <w:r w:rsidRPr="00244082">
        <w:rPr>
          <w:i/>
        </w:rPr>
        <w:t>С</w:t>
      </w:r>
      <w:r w:rsidRPr="00327035">
        <w:t xml:space="preserve"> spriegums apsteidz strāvu vai arī atpaliek no tās atkarībā no tā, kurš spri</w:t>
      </w:r>
      <w:r w:rsidRPr="00327035">
        <w:t>e</w:t>
      </w:r>
      <w:r w:rsidRPr="00327035">
        <w:t xml:space="preserve">gums — </w:t>
      </w:r>
      <w:r w:rsidRPr="00244082">
        <w:rPr>
          <w:i/>
        </w:rPr>
        <w:t>U</w:t>
      </w:r>
      <w:r w:rsidRPr="00244082">
        <w:rPr>
          <w:i/>
          <w:vertAlign w:val="subscript"/>
        </w:rPr>
        <w:t>L</w:t>
      </w:r>
      <w:r w:rsidRPr="00327035">
        <w:t xml:space="preserve"> vai </w:t>
      </w:r>
      <w:r w:rsidRPr="00244082">
        <w:rPr>
          <w:i/>
        </w:rPr>
        <w:t>U</w:t>
      </w:r>
      <w:r w:rsidRPr="00244082">
        <w:rPr>
          <w:i/>
          <w:vertAlign w:val="subscript"/>
        </w:rPr>
        <w:t>C</w:t>
      </w:r>
      <w:r w:rsidRPr="00327035">
        <w:t xml:space="preserve"> ir lielāks (resp. kura pretestība — </w:t>
      </w:r>
      <w:r w:rsidRPr="00244082">
        <w:rPr>
          <w:i/>
        </w:rPr>
        <w:t>X</w:t>
      </w:r>
      <w:r w:rsidRPr="00244082">
        <w:rPr>
          <w:i/>
          <w:vertAlign w:val="subscript"/>
        </w:rPr>
        <w:t>L</w:t>
      </w:r>
      <w:r w:rsidRPr="00327035">
        <w:t xml:space="preserve"> vai </w:t>
      </w:r>
      <w:r w:rsidRPr="00244082">
        <w:rPr>
          <w:i/>
        </w:rPr>
        <w:t>X</w:t>
      </w:r>
      <w:r w:rsidRPr="00244082">
        <w:rPr>
          <w:i/>
          <w:vertAlign w:val="subscript"/>
        </w:rPr>
        <w:t>C</w:t>
      </w:r>
      <w:r w:rsidRPr="00327035">
        <w:t xml:space="preserve"> ir lielāka). Uzskatot visām ķ</w:t>
      </w:r>
      <w:r w:rsidRPr="00327035">
        <w:t>ē</w:t>
      </w:r>
      <w:r w:rsidRPr="00327035">
        <w:t xml:space="preserve">dēm leņķi par algebrisku lielumu un pieņemot </w:t>
      </w:r>
      <w:r w:rsidRPr="00244082">
        <w:rPr>
          <w:i/>
        </w:rPr>
        <w:t>i = I</w:t>
      </w:r>
      <w:r w:rsidRPr="00244082">
        <w:rPr>
          <w:i/>
          <w:vertAlign w:val="subscript"/>
        </w:rPr>
        <w:t>m</w:t>
      </w:r>
      <w:r>
        <w:t xml:space="preserve"> sin</w:t>
      </w:r>
      <w:r w:rsidRPr="00244082">
        <w:rPr>
          <w:i/>
        </w:rPr>
        <w:t>ωt</w:t>
      </w:r>
      <w:r>
        <w:t xml:space="preserve">, </w:t>
      </w:r>
      <w:r w:rsidRPr="00327035">
        <w:t xml:space="preserve">var rakstīt </w:t>
      </w:r>
      <w:r w:rsidRPr="00244082">
        <w:rPr>
          <w:i/>
        </w:rPr>
        <w:t>u = U</w:t>
      </w:r>
      <w:r w:rsidRPr="00244082">
        <w:rPr>
          <w:i/>
          <w:vertAlign w:val="subscript"/>
        </w:rPr>
        <w:t>m</w:t>
      </w:r>
      <w:r>
        <w:t xml:space="preserve"> sin(</w:t>
      </w:r>
      <w:r w:rsidRPr="00244082">
        <w:rPr>
          <w:i/>
        </w:rPr>
        <w:t>ωt + φ</w:t>
      </w:r>
      <w:r>
        <w:t>),</w:t>
      </w:r>
      <w:r w:rsidRPr="00327035">
        <w:t xml:space="preserve"> jo ķēdei ar </w:t>
      </w:r>
      <w:r w:rsidRPr="00244082">
        <w:rPr>
          <w:i/>
        </w:rPr>
        <w:t>R</w:t>
      </w:r>
      <w:r w:rsidRPr="00327035">
        <w:t xml:space="preserve"> un </w:t>
      </w:r>
      <w:r w:rsidRPr="00244082">
        <w:rPr>
          <w:i/>
        </w:rPr>
        <w:t>L</w:t>
      </w:r>
      <w:r w:rsidRPr="00327035">
        <w:t xml:space="preserve"> vai arī ķēdei ar </w:t>
      </w:r>
      <w:r w:rsidRPr="00244082">
        <w:rPr>
          <w:i/>
        </w:rPr>
        <w:t>R, L</w:t>
      </w:r>
      <w:r w:rsidRPr="00327035">
        <w:t xml:space="preserve"> un </w:t>
      </w:r>
      <w:r w:rsidRPr="00244082">
        <w:rPr>
          <w:i/>
        </w:rPr>
        <w:t>C</w:t>
      </w:r>
      <w:r w:rsidRPr="00327035">
        <w:t xml:space="preserve">, ja </w:t>
      </w:r>
      <w:r w:rsidRPr="00244082">
        <w:rPr>
          <w:i/>
        </w:rPr>
        <w:t>X</w:t>
      </w:r>
      <w:r w:rsidRPr="00244082">
        <w:rPr>
          <w:i/>
          <w:vertAlign w:val="subscript"/>
        </w:rPr>
        <w:t>L</w:t>
      </w:r>
      <w:r w:rsidRPr="00244082">
        <w:rPr>
          <w:i/>
        </w:rPr>
        <w:t xml:space="preserve"> &gt; X</w:t>
      </w:r>
      <w:r w:rsidRPr="00244082">
        <w:rPr>
          <w:i/>
          <w:vertAlign w:val="subscript"/>
        </w:rPr>
        <w:t>C</w:t>
      </w:r>
      <w:r w:rsidRPr="00327035">
        <w:t xml:space="preserve">, </w:t>
      </w:r>
      <w:r w:rsidRPr="00244082">
        <w:rPr>
          <w:i/>
        </w:rPr>
        <w:t>φ</w:t>
      </w:r>
      <w:r>
        <w:t xml:space="preserve"> </w:t>
      </w:r>
      <w:r w:rsidRPr="00327035">
        <w:t>&gt;</w:t>
      </w:r>
      <w:r>
        <w:t xml:space="preserve"> </w:t>
      </w:r>
      <w:r w:rsidRPr="00327035">
        <w:t>0 un, kā</w:t>
      </w:r>
      <w:r>
        <w:t xml:space="preserve"> </w:t>
      </w:r>
      <w:r w:rsidRPr="00327035">
        <w:t>tam arī jābūt, spriegums ap</w:t>
      </w:r>
      <w:r w:rsidRPr="00327035">
        <w:softHyphen/>
        <w:t xml:space="preserve">steidz fāzē strāvu; turpretī ķēdei ar </w:t>
      </w:r>
      <w:r w:rsidRPr="00244082">
        <w:rPr>
          <w:i/>
        </w:rPr>
        <w:t>R</w:t>
      </w:r>
      <w:r w:rsidRPr="00327035">
        <w:t xml:space="preserve"> un </w:t>
      </w:r>
      <w:r w:rsidRPr="00244082">
        <w:rPr>
          <w:i/>
        </w:rPr>
        <w:t>С</w:t>
      </w:r>
      <w:r w:rsidRPr="00327035">
        <w:t xml:space="preserve"> vai arī ķēdei ar </w:t>
      </w:r>
      <w:r w:rsidRPr="00244082">
        <w:rPr>
          <w:i/>
        </w:rPr>
        <w:t>R, L</w:t>
      </w:r>
      <w:r w:rsidRPr="00327035">
        <w:t xml:space="preserve"> un </w:t>
      </w:r>
      <w:r w:rsidRPr="00244082">
        <w:rPr>
          <w:i/>
        </w:rPr>
        <w:t>C</w:t>
      </w:r>
      <w:r w:rsidRPr="00327035">
        <w:t xml:space="preserve">, ja </w:t>
      </w:r>
      <w:r w:rsidRPr="00244082">
        <w:rPr>
          <w:i/>
        </w:rPr>
        <w:t>X</w:t>
      </w:r>
      <w:r w:rsidRPr="00244082">
        <w:rPr>
          <w:i/>
          <w:vertAlign w:val="subscript"/>
        </w:rPr>
        <w:t>C</w:t>
      </w:r>
      <w:r w:rsidRPr="00244082">
        <w:rPr>
          <w:i/>
        </w:rPr>
        <w:t xml:space="preserve"> &gt; X</w:t>
      </w:r>
      <w:r w:rsidRPr="00244082">
        <w:rPr>
          <w:i/>
          <w:vertAlign w:val="subscript"/>
        </w:rPr>
        <w:t>L</w:t>
      </w:r>
      <w:r w:rsidRPr="00327035">
        <w:t>,</w:t>
      </w:r>
      <w:r>
        <w:t xml:space="preserve"> </w:t>
      </w:r>
      <w:r w:rsidRPr="00244082">
        <w:rPr>
          <w:i/>
        </w:rPr>
        <w:t>φ</w:t>
      </w:r>
      <w:r>
        <w:t xml:space="preserve"> </w:t>
      </w:r>
      <w:r w:rsidRPr="00327035">
        <w:t>&lt;</w:t>
      </w:r>
      <w:r>
        <w:t xml:space="preserve"> </w:t>
      </w:r>
      <w:r w:rsidRPr="00327035">
        <w:t>0 un tātad spriegums atpaliek fāzē no strāvas (sprieguma vektoram attiecībā pret strāvas vektoru jābūt pagrieztam pulksteņa rādītāja kustības virzienā).</w:t>
      </w:r>
    </w:p>
    <w:p w:rsidR="00A369A6" w:rsidRPr="00327035" w:rsidRDefault="00A369A6" w:rsidP="00A369A6">
      <w:pPr>
        <w:ind w:firstLine="397"/>
        <w:jc w:val="both"/>
      </w:pPr>
      <w:r w:rsidRPr="00327035">
        <w:t xml:space="preserve">Ja pieņemam </w:t>
      </w:r>
      <w:r w:rsidRPr="00DE30C6">
        <w:rPr>
          <w:i/>
        </w:rPr>
        <w:t>u = U</w:t>
      </w:r>
      <w:r w:rsidRPr="00DE30C6">
        <w:rPr>
          <w:i/>
          <w:vertAlign w:val="subscript"/>
        </w:rPr>
        <w:t>m</w:t>
      </w:r>
      <w:r w:rsidRPr="00327035">
        <w:t xml:space="preserve"> sin </w:t>
      </w:r>
      <w:r w:rsidRPr="00DE30C6">
        <w:rPr>
          <w:i/>
        </w:rPr>
        <w:t>ωt</w:t>
      </w:r>
      <w:r w:rsidRPr="00327035">
        <w:t>, tad tādu pašu apsvērumu dēļ strā</w:t>
      </w:r>
      <w:r w:rsidRPr="00327035">
        <w:softHyphen/>
        <w:t>vas izteiksme visos gadīj</w:t>
      </w:r>
      <w:r w:rsidRPr="00327035">
        <w:t>u</w:t>
      </w:r>
      <w:r w:rsidRPr="00327035">
        <w:t>mos jāraksta šādi:</w:t>
      </w:r>
      <w:r>
        <w:t xml:space="preserve"> </w:t>
      </w:r>
      <w:r w:rsidRPr="00DE30C6">
        <w:rPr>
          <w:i/>
        </w:rPr>
        <w:t>i = I</w:t>
      </w:r>
      <w:r w:rsidRPr="00DE30C6">
        <w:rPr>
          <w:i/>
          <w:vertAlign w:val="subscript"/>
        </w:rPr>
        <w:t>m</w:t>
      </w:r>
      <w:r>
        <w:t xml:space="preserve"> sin(</w:t>
      </w:r>
      <w:r w:rsidRPr="00DE30C6">
        <w:rPr>
          <w:i/>
        </w:rPr>
        <w:t>ωt – φ</w:t>
      </w:r>
      <w:r>
        <w:t>).</w:t>
      </w:r>
    </w:p>
    <w:p w:rsidR="00A369A6" w:rsidRPr="00327035" w:rsidRDefault="00A369A6" w:rsidP="00A369A6">
      <w:pPr>
        <w:ind w:firstLine="397"/>
        <w:jc w:val="both"/>
      </w:pPr>
    </w:p>
    <w:tbl>
      <w:tblPr>
        <w:tblW w:w="0" w:type="auto"/>
        <w:jc w:val="center"/>
        <w:tblLook w:val="01E0"/>
      </w:tblPr>
      <w:tblGrid>
        <w:gridCol w:w="4643"/>
        <w:gridCol w:w="4643"/>
      </w:tblGrid>
      <w:tr w:rsidR="00A369A6" w:rsidRPr="00B51A76" w:rsidTr="00CD591C">
        <w:trPr>
          <w:jc w:val="center"/>
        </w:trPr>
        <w:tc>
          <w:tcPr>
            <w:tcW w:w="4643" w:type="dxa"/>
          </w:tcPr>
          <w:p w:rsidR="00A369A6" w:rsidRPr="00B51A76" w:rsidRDefault="00A369A6" w:rsidP="00CD591C">
            <w:pPr>
              <w:jc w:val="center"/>
              <w:rPr>
                <w:sz w:val="22"/>
                <w:szCs w:val="22"/>
              </w:rPr>
            </w:pPr>
            <w:r>
              <w:object w:dxaOrig="4579" w:dyaOrig="5173">
                <v:shape id="_x0000_i1966" type="#_x0000_t75" style="width:129pt;height:146pt" o:ole="">
                  <v:imagedata r:id="rId2208" o:title=""/>
                </v:shape>
                <o:OLEObject Type="Embed" ProgID="Visio.Drawing.11" ShapeID="_x0000_i1966" DrawAspect="Content" ObjectID="_1391000466" r:id="rId2209"/>
              </w:object>
            </w:r>
          </w:p>
          <w:p w:rsidR="00A369A6" w:rsidRPr="00B51A76" w:rsidRDefault="00A369A6" w:rsidP="00CD591C">
            <w:pPr>
              <w:jc w:val="center"/>
              <w:rPr>
                <w:sz w:val="22"/>
                <w:szCs w:val="22"/>
              </w:rPr>
            </w:pPr>
            <w:r>
              <w:rPr>
                <w:sz w:val="22"/>
                <w:szCs w:val="22"/>
              </w:rPr>
              <w:t>6</w:t>
            </w:r>
            <w:r w:rsidRPr="00B51A76">
              <w:rPr>
                <w:sz w:val="22"/>
                <w:szCs w:val="22"/>
              </w:rPr>
              <w:t>.57. att. Vektoru diagramma ķēdei ar aktīvu pr</w:t>
            </w:r>
            <w:r w:rsidRPr="00B51A76">
              <w:rPr>
                <w:sz w:val="22"/>
                <w:szCs w:val="22"/>
              </w:rPr>
              <w:t>e</w:t>
            </w:r>
            <w:r w:rsidRPr="00B51A76">
              <w:rPr>
                <w:sz w:val="22"/>
                <w:szCs w:val="22"/>
              </w:rPr>
              <w:t>testību, induktivitāti un ka</w:t>
            </w:r>
            <w:r w:rsidRPr="00B51A76">
              <w:rPr>
                <w:sz w:val="22"/>
                <w:szCs w:val="22"/>
              </w:rPr>
              <w:softHyphen/>
              <w:t xml:space="preserve">pacitāti gadījumā, kad </w:t>
            </w:r>
            <w:r w:rsidRPr="00B51A76">
              <w:rPr>
                <w:i/>
                <w:sz w:val="22"/>
                <w:szCs w:val="22"/>
              </w:rPr>
              <w:t>X</w:t>
            </w:r>
            <w:r w:rsidRPr="00B51A76">
              <w:rPr>
                <w:i/>
                <w:sz w:val="22"/>
                <w:szCs w:val="22"/>
                <w:vertAlign w:val="subscript"/>
              </w:rPr>
              <w:t>L</w:t>
            </w:r>
            <w:r w:rsidRPr="00B51A76">
              <w:rPr>
                <w:sz w:val="22"/>
                <w:szCs w:val="22"/>
              </w:rPr>
              <w:t xml:space="preserve"> &lt; </w:t>
            </w:r>
            <w:r w:rsidRPr="00B51A76">
              <w:rPr>
                <w:i/>
                <w:sz w:val="22"/>
                <w:szCs w:val="22"/>
              </w:rPr>
              <w:t>X</w:t>
            </w:r>
            <w:r w:rsidRPr="00B51A76">
              <w:rPr>
                <w:i/>
                <w:sz w:val="22"/>
                <w:szCs w:val="22"/>
                <w:vertAlign w:val="subscript"/>
              </w:rPr>
              <w:t>C</w:t>
            </w:r>
            <w:r w:rsidRPr="00B51A76">
              <w:rPr>
                <w:sz w:val="22"/>
                <w:szCs w:val="22"/>
              </w:rPr>
              <w:t>.</w:t>
            </w:r>
          </w:p>
        </w:tc>
        <w:tc>
          <w:tcPr>
            <w:tcW w:w="4644" w:type="dxa"/>
          </w:tcPr>
          <w:p w:rsidR="00A369A6" w:rsidRPr="00B51A76" w:rsidRDefault="00A369A6" w:rsidP="00CD591C">
            <w:pPr>
              <w:jc w:val="center"/>
              <w:rPr>
                <w:sz w:val="10"/>
                <w:szCs w:val="10"/>
              </w:rPr>
            </w:pPr>
          </w:p>
          <w:p w:rsidR="00A369A6" w:rsidRPr="00B51A76" w:rsidRDefault="00A369A6" w:rsidP="00CD591C">
            <w:pPr>
              <w:jc w:val="center"/>
              <w:rPr>
                <w:sz w:val="22"/>
                <w:szCs w:val="22"/>
              </w:rPr>
            </w:pPr>
            <w:r>
              <w:object w:dxaOrig="3127" w:dyaOrig="4668">
                <v:shape id="_x0000_i1967" type="#_x0000_t75" style="width:85pt;height:126.5pt" o:ole="">
                  <v:imagedata r:id="rId2210" o:title=""/>
                </v:shape>
                <o:OLEObject Type="Embed" ProgID="Visio.Drawing.11" ShapeID="_x0000_i1967" DrawAspect="Content" ObjectID="_1391000467" r:id="rId2211"/>
              </w:object>
            </w:r>
          </w:p>
          <w:p w:rsidR="00A369A6" w:rsidRPr="00B51A76" w:rsidRDefault="00A369A6" w:rsidP="00CD591C">
            <w:pPr>
              <w:jc w:val="center"/>
              <w:rPr>
                <w:sz w:val="16"/>
                <w:szCs w:val="16"/>
              </w:rPr>
            </w:pPr>
          </w:p>
          <w:p w:rsidR="00A369A6" w:rsidRPr="00B51A76" w:rsidRDefault="00A369A6" w:rsidP="00CD591C">
            <w:pPr>
              <w:jc w:val="center"/>
              <w:rPr>
                <w:sz w:val="22"/>
                <w:szCs w:val="22"/>
              </w:rPr>
            </w:pPr>
            <w:r>
              <w:rPr>
                <w:sz w:val="22"/>
                <w:szCs w:val="22"/>
              </w:rPr>
              <w:t>6</w:t>
            </w:r>
            <w:r w:rsidRPr="00B51A76">
              <w:rPr>
                <w:sz w:val="22"/>
                <w:szCs w:val="22"/>
              </w:rPr>
              <w:t>.58. att. Pretestību trijstūris ķēdei ar aktīvu pr</w:t>
            </w:r>
            <w:r w:rsidRPr="00B51A76">
              <w:rPr>
                <w:sz w:val="22"/>
                <w:szCs w:val="22"/>
              </w:rPr>
              <w:t>e</w:t>
            </w:r>
            <w:r w:rsidRPr="00B51A76">
              <w:rPr>
                <w:sz w:val="22"/>
                <w:szCs w:val="22"/>
              </w:rPr>
              <w:t>testību, induktivitāti un ka</w:t>
            </w:r>
            <w:r w:rsidRPr="00B51A76">
              <w:rPr>
                <w:sz w:val="22"/>
                <w:szCs w:val="22"/>
              </w:rPr>
              <w:softHyphen/>
              <w:t xml:space="preserve">pacitāti gadījumā, kad </w:t>
            </w:r>
            <w:r w:rsidRPr="00B51A76">
              <w:rPr>
                <w:i/>
                <w:sz w:val="22"/>
                <w:szCs w:val="22"/>
              </w:rPr>
              <w:t>X</w:t>
            </w:r>
            <w:r w:rsidRPr="00B51A76">
              <w:rPr>
                <w:i/>
                <w:sz w:val="22"/>
                <w:szCs w:val="22"/>
                <w:vertAlign w:val="subscript"/>
              </w:rPr>
              <w:t>L</w:t>
            </w:r>
            <w:r w:rsidRPr="00B51A76">
              <w:rPr>
                <w:sz w:val="22"/>
                <w:szCs w:val="22"/>
              </w:rPr>
              <w:t xml:space="preserve"> &lt; </w:t>
            </w:r>
            <w:r w:rsidRPr="00B51A76">
              <w:rPr>
                <w:i/>
                <w:sz w:val="22"/>
                <w:szCs w:val="22"/>
              </w:rPr>
              <w:t>X</w:t>
            </w:r>
            <w:r w:rsidRPr="00B51A76">
              <w:rPr>
                <w:i/>
                <w:sz w:val="22"/>
                <w:szCs w:val="22"/>
                <w:vertAlign w:val="subscript"/>
              </w:rPr>
              <w:t>C</w:t>
            </w:r>
            <w:r w:rsidRPr="00B51A76">
              <w:rPr>
                <w:sz w:val="22"/>
                <w:szCs w:val="22"/>
              </w:rPr>
              <w:t>.</w:t>
            </w:r>
          </w:p>
        </w:tc>
      </w:tr>
    </w:tbl>
    <w:p w:rsidR="00A369A6" w:rsidRDefault="00A369A6" w:rsidP="00A369A6">
      <w:pPr>
        <w:ind w:firstLine="397"/>
      </w:pPr>
    </w:p>
    <w:p w:rsidR="00A369A6" w:rsidRDefault="00A369A6" w:rsidP="00A369A6">
      <w:pPr>
        <w:ind w:firstLine="397"/>
        <w:jc w:val="both"/>
      </w:pPr>
      <w:r w:rsidRPr="00327035">
        <w:t>Starp spriegumu un strāvu fāzu nobīdes leņķi, kas vienlīdzīgs leņķim starp pretestību tri</w:t>
      </w:r>
      <w:r w:rsidRPr="00327035">
        <w:t>j</w:t>
      </w:r>
      <w:r w:rsidRPr="00327035">
        <w:t xml:space="preserve">stūra malām </w:t>
      </w:r>
      <w:r w:rsidRPr="00950855">
        <w:rPr>
          <w:i/>
        </w:rPr>
        <w:t xml:space="preserve">Z </w:t>
      </w:r>
      <w:r w:rsidRPr="00327035">
        <w:t xml:space="preserve">un </w:t>
      </w:r>
      <w:r w:rsidRPr="00950855">
        <w:rPr>
          <w:i/>
        </w:rPr>
        <w:t>R</w:t>
      </w:r>
      <w:r w:rsidRPr="00327035">
        <w:t>, var aprēķināt pēc tā tangensa:</w:t>
      </w:r>
    </w:p>
    <w:p w:rsidR="00A369A6" w:rsidRPr="00327035" w:rsidRDefault="00A369A6" w:rsidP="00A369A6">
      <w:pPr>
        <w:ind w:left="1440" w:firstLine="720"/>
      </w:pPr>
      <w:r w:rsidRPr="00377F89">
        <w:rPr>
          <w:position w:val="-30"/>
        </w:rPr>
        <w:object w:dxaOrig="3739" w:dyaOrig="680">
          <v:shape id="_x0000_i1968" type="#_x0000_t75" style="width:187pt;height:33.5pt" o:ole="">
            <v:imagedata r:id="rId2212" o:title=""/>
          </v:shape>
          <o:OLEObject Type="Embed" ProgID="Equation.3" ShapeID="_x0000_i1968" DrawAspect="Content" ObjectID="_1391000468" r:id="rId2213"/>
        </w:object>
      </w:r>
      <w:r w:rsidRPr="00327035">
        <w:t xml:space="preserve"> </w:t>
      </w:r>
      <w:r>
        <w:tab/>
      </w:r>
      <w:r>
        <w:tab/>
        <w:t>(6.64</w:t>
      </w:r>
      <w:r w:rsidRPr="00327035">
        <w:t>)</w:t>
      </w:r>
    </w:p>
    <w:p w:rsidR="00A369A6" w:rsidRPr="00327035" w:rsidRDefault="00A369A6" w:rsidP="00A369A6">
      <w:pPr>
        <w:ind w:firstLine="397"/>
        <w:jc w:val="both"/>
      </w:pPr>
      <w:r w:rsidRPr="00327035">
        <w:t>Gaidījumā, ja</w:t>
      </w:r>
      <w:r>
        <w:t xml:space="preserve"> </w:t>
      </w:r>
      <w:r w:rsidRPr="00377F89">
        <w:rPr>
          <w:i/>
        </w:rPr>
        <w:t>U</w:t>
      </w:r>
      <w:r w:rsidRPr="00377F89">
        <w:rPr>
          <w:i/>
          <w:vertAlign w:val="subscript"/>
        </w:rPr>
        <w:t>L</w:t>
      </w:r>
      <w:r w:rsidRPr="00377F89">
        <w:rPr>
          <w:i/>
        </w:rPr>
        <w:t xml:space="preserve"> &gt; U</w:t>
      </w:r>
      <w:r w:rsidRPr="00377F89">
        <w:rPr>
          <w:i/>
          <w:vertAlign w:val="subscript"/>
        </w:rPr>
        <w:t>C</w:t>
      </w:r>
      <w:r>
        <w:t xml:space="preserve"> </w:t>
      </w:r>
      <w:r w:rsidRPr="00327035">
        <w:t>jeb</w:t>
      </w:r>
      <w:r>
        <w:t xml:space="preserve"> </w:t>
      </w:r>
      <w:r w:rsidRPr="00377F89">
        <w:rPr>
          <w:i/>
        </w:rPr>
        <w:t>X</w:t>
      </w:r>
      <w:r w:rsidRPr="00377F89">
        <w:rPr>
          <w:i/>
          <w:vertAlign w:val="subscript"/>
        </w:rPr>
        <w:t>L</w:t>
      </w:r>
      <w:r w:rsidRPr="00377F89">
        <w:rPr>
          <w:i/>
        </w:rPr>
        <w:t xml:space="preserve"> &gt; X</w:t>
      </w:r>
      <w:r w:rsidRPr="00377F89">
        <w:rPr>
          <w:i/>
          <w:vertAlign w:val="subscript"/>
        </w:rPr>
        <w:t>C</w:t>
      </w:r>
      <w:r w:rsidRPr="00327035">
        <w:t>, leņķis</w:t>
      </w:r>
      <w:r>
        <w:t xml:space="preserve"> </w:t>
      </w:r>
      <w:r w:rsidRPr="00377F89">
        <w:rPr>
          <w:i/>
        </w:rPr>
        <w:t>φ</w:t>
      </w:r>
      <w:r w:rsidRPr="00327035">
        <w:t xml:space="preserve"> ir pozitīvs, spriegums apsteidz fāze strāvu </w:t>
      </w:r>
      <w:r w:rsidRPr="00327035">
        <w:lastRenderedPageBreak/>
        <w:t>resp. strāva atpaliek fāzē no sprieguma.</w:t>
      </w:r>
    </w:p>
    <w:p w:rsidR="00A369A6" w:rsidRPr="00327035" w:rsidRDefault="00A369A6" w:rsidP="00A369A6">
      <w:pPr>
        <w:ind w:firstLine="397"/>
        <w:jc w:val="both"/>
      </w:pPr>
      <w:r w:rsidRPr="00327035">
        <w:t xml:space="preserve">Gadījuma, ja </w:t>
      </w:r>
      <w:r w:rsidRPr="00377F89">
        <w:rPr>
          <w:i/>
        </w:rPr>
        <w:t>U</w:t>
      </w:r>
      <w:r w:rsidRPr="00377F89">
        <w:rPr>
          <w:i/>
          <w:vertAlign w:val="subscript"/>
        </w:rPr>
        <w:t>L</w:t>
      </w:r>
      <w:r w:rsidRPr="00377F89">
        <w:rPr>
          <w:i/>
        </w:rPr>
        <w:t xml:space="preserve"> = U</w:t>
      </w:r>
      <w:r w:rsidRPr="00377F89">
        <w:rPr>
          <w:i/>
          <w:vertAlign w:val="subscript"/>
        </w:rPr>
        <w:t>C</w:t>
      </w:r>
      <w:r>
        <w:t xml:space="preserve">  </w:t>
      </w:r>
      <w:r w:rsidRPr="00327035">
        <w:t xml:space="preserve">jeb </w:t>
      </w:r>
      <w:r w:rsidRPr="00377F89">
        <w:rPr>
          <w:i/>
        </w:rPr>
        <w:t>X</w:t>
      </w:r>
      <w:r w:rsidRPr="00377F89">
        <w:rPr>
          <w:i/>
          <w:vertAlign w:val="subscript"/>
        </w:rPr>
        <w:t>L</w:t>
      </w:r>
      <w:r w:rsidRPr="00377F89">
        <w:rPr>
          <w:i/>
        </w:rPr>
        <w:t xml:space="preserve"> </w:t>
      </w:r>
      <w:r>
        <w:rPr>
          <w:i/>
        </w:rPr>
        <w:t>=</w:t>
      </w:r>
      <w:r w:rsidRPr="00377F89">
        <w:rPr>
          <w:i/>
        </w:rPr>
        <w:t xml:space="preserve"> X</w:t>
      </w:r>
      <w:r w:rsidRPr="00377F89">
        <w:rPr>
          <w:i/>
          <w:vertAlign w:val="subscript"/>
        </w:rPr>
        <w:t>C</w:t>
      </w:r>
      <w:r w:rsidRPr="00327035">
        <w:t xml:space="preserve">, leņķis </w:t>
      </w:r>
      <w:r w:rsidRPr="00377F89">
        <w:rPr>
          <w:i/>
        </w:rPr>
        <w:t>φ</w:t>
      </w:r>
      <w:r>
        <w:t xml:space="preserve"> </w:t>
      </w:r>
      <w:r w:rsidRPr="00327035">
        <w:t>ir vienlīdzīgs nullei, strāva sakrīt fāze ar spriegumu. Šo gadījumu, ko sauc par spriegumu rezonansi, aplūkosim atsevišķi.</w:t>
      </w:r>
    </w:p>
    <w:p w:rsidR="00A369A6" w:rsidRPr="00327035" w:rsidRDefault="00A369A6" w:rsidP="00A369A6">
      <w:pPr>
        <w:ind w:firstLine="397"/>
        <w:jc w:val="both"/>
      </w:pPr>
      <w:r w:rsidRPr="00327035">
        <w:t>Gadījuma, ja</w:t>
      </w:r>
      <w:r>
        <w:t xml:space="preserve"> </w:t>
      </w:r>
      <w:r w:rsidRPr="00377F89">
        <w:rPr>
          <w:i/>
        </w:rPr>
        <w:t>U</w:t>
      </w:r>
      <w:r w:rsidRPr="00377F89">
        <w:rPr>
          <w:i/>
          <w:vertAlign w:val="subscript"/>
        </w:rPr>
        <w:t>L</w:t>
      </w:r>
      <w:r w:rsidRPr="00377F89">
        <w:rPr>
          <w:i/>
        </w:rPr>
        <w:t xml:space="preserve"> </w:t>
      </w:r>
      <w:r>
        <w:rPr>
          <w:i/>
        </w:rPr>
        <w:t>&lt;</w:t>
      </w:r>
      <w:r w:rsidRPr="00377F89">
        <w:rPr>
          <w:i/>
        </w:rPr>
        <w:t xml:space="preserve"> U</w:t>
      </w:r>
      <w:r w:rsidRPr="00377F89">
        <w:rPr>
          <w:i/>
          <w:vertAlign w:val="subscript"/>
        </w:rPr>
        <w:t>C</w:t>
      </w:r>
      <w:r>
        <w:t xml:space="preserve"> </w:t>
      </w:r>
      <w:r w:rsidRPr="00327035">
        <w:t xml:space="preserve">jeb, </w:t>
      </w:r>
      <w:r w:rsidRPr="00377F89">
        <w:rPr>
          <w:i/>
        </w:rPr>
        <w:t>X</w:t>
      </w:r>
      <w:r w:rsidRPr="00377F89">
        <w:rPr>
          <w:i/>
          <w:vertAlign w:val="subscript"/>
        </w:rPr>
        <w:t>L</w:t>
      </w:r>
      <w:r w:rsidRPr="00377F89">
        <w:rPr>
          <w:i/>
        </w:rPr>
        <w:t xml:space="preserve"> </w:t>
      </w:r>
      <w:r>
        <w:rPr>
          <w:i/>
        </w:rPr>
        <w:t>&lt;</w:t>
      </w:r>
      <w:r w:rsidRPr="00377F89">
        <w:rPr>
          <w:i/>
        </w:rPr>
        <w:t xml:space="preserve"> X</w:t>
      </w:r>
      <w:r w:rsidRPr="00377F89">
        <w:rPr>
          <w:i/>
          <w:vertAlign w:val="subscript"/>
        </w:rPr>
        <w:t>C</w:t>
      </w:r>
      <w:r w:rsidRPr="00327035">
        <w:t xml:space="preserve"> leņķis</w:t>
      </w:r>
      <w:r>
        <w:t xml:space="preserve"> </w:t>
      </w:r>
      <w:r w:rsidRPr="00327035">
        <w:t xml:space="preserve">ir </w:t>
      </w:r>
      <w:r w:rsidRPr="00377F89">
        <w:rPr>
          <w:i/>
        </w:rPr>
        <w:t>φ</w:t>
      </w:r>
      <w:r w:rsidRPr="00327035">
        <w:t xml:space="preserve"> negatīvs, spriegums atpaliek fāzē no strāvas resp. strāva apsteidz fāzē sprie</w:t>
      </w:r>
      <w:r w:rsidRPr="00327035">
        <w:softHyphen/>
        <w:t xml:space="preserve">gumu. </w:t>
      </w:r>
      <w:r>
        <w:t>6.57</w:t>
      </w:r>
      <w:r w:rsidRPr="00327035">
        <w:t xml:space="preserve">. un </w:t>
      </w:r>
      <w:r>
        <w:t>6.58</w:t>
      </w:r>
      <w:r w:rsidRPr="00327035">
        <w:t xml:space="preserve">. </w:t>
      </w:r>
      <w:r>
        <w:t>attēl</w:t>
      </w:r>
      <w:r w:rsidRPr="00327035">
        <w:t>ā redzama vektoru diagramma un pr</w:t>
      </w:r>
      <w:r w:rsidRPr="00327035">
        <w:t>e</w:t>
      </w:r>
      <w:r w:rsidRPr="00327035">
        <w:t>testību trijstūris šim gadījumam. Speci</w:t>
      </w:r>
      <w:r>
        <w:t>ā</w:t>
      </w:r>
      <w:r w:rsidRPr="00327035">
        <w:t xml:space="preserve">lgadījuimā ķēdei ar </w:t>
      </w:r>
      <w:r w:rsidRPr="00AF5819">
        <w:rPr>
          <w:i/>
        </w:rPr>
        <w:t>R, L</w:t>
      </w:r>
      <w:r w:rsidRPr="00327035">
        <w:t xml:space="preserve"> </w:t>
      </w:r>
    </w:p>
    <w:p w:rsidR="00A369A6" w:rsidRDefault="00A369A6" w:rsidP="00A369A6">
      <w:pPr>
        <w:ind w:left="2160" w:firstLine="720"/>
      </w:pPr>
      <w:r w:rsidRPr="00AF5819">
        <w:rPr>
          <w:position w:val="-24"/>
        </w:rPr>
        <w:object w:dxaOrig="1400" w:dyaOrig="620">
          <v:shape id="_x0000_i1969" type="#_x0000_t75" style="width:70pt;height:31pt" o:ole="">
            <v:imagedata r:id="rId2214" o:title=""/>
          </v:shape>
          <o:OLEObject Type="Embed" ProgID="Equation.3" ShapeID="_x0000_i1969" DrawAspect="Content" ObjectID="_1391000469" r:id="rId2215"/>
        </w:object>
      </w:r>
      <w:r>
        <w:t xml:space="preserve"> un φ &gt; 0,</w:t>
      </w:r>
    </w:p>
    <w:p w:rsidR="00A369A6" w:rsidRDefault="00A369A6" w:rsidP="00A369A6">
      <w:r w:rsidRPr="00327035">
        <w:t xml:space="preserve">bet ķēdei ar </w:t>
      </w:r>
      <w:r w:rsidRPr="00AF5819">
        <w:rPr>
          <w:i/>
        </w:rPr>
        <w:t>R, С</w:t>
      </w:r>
      <w:r w:rsidRPr="00327035">
        <w:t xml:space="preserve"> </w:t>
      </w:r>
    </w:p>
    <w:p w:rsidR="00A369A6" w:rsidRPr="00327035" w:rsidRDefault="00A369A6" w:rsidP="00A369A6">
      <w:pPr>
        <w:ind w:left="2160" w:firstLine="720"/>
      </w:pPr>
      <w:r w:rsidRPr="009C65AD">
        <w:rPr>
          <w:position w:val="-24"/>
        </w:rPr>
        <w:object w:dxaOrig="1219" w:dyaOrig="620">
          <v:shape id="_x0000_i1970" type="#_x0000_t75" style="width:61.5pt;height:31pt" o:ole="">
            <v:imagedata r:id="rId2216" o:title=""/>
          </v:shape>
          <o:OLEObject Type="Embed" ProgID="Equation.3" ShapeID="_x0000_i1970" DrawAspect="Content" ObjectID="_1391000470" r:id="rId2217"/>
        </w:object>
      </w:r>
      <w:r>
        <w:t xml:space="preserve"> un φ &lt; 0.</w:t>
      </w:r>
    </w:p>
    <w:p w:rsidR="00A369A6" w:rsidRPr="00327035" w:rsidRDefault="00A369A6" w:rsidP="00A369A6">
      <w:pPr>
        <w:ind w:firstLine="397"/>
        <w:jc w:val="both"/>
      </w:pPr>
      <w:r w:rsidRPr="003C65AA">
        <w:rPr>
          <w:b/>
          <w:i/>
        </w:rPr>
        <w:t>Sakarība starp spriegumu uz ķēdes spailēm un uz atsevišķo ķēdes posmu galiem</w:t>
      </w:r>
      <w:r>
        <w:t xml:space="preserve">. </w:t>
      </w:r>
      <w:r w:rsidRPr="00327035">
        <w:t xml:space="preserve">Tā kā spriegums uz induktivitātes un spriegums uz kapacitātes ir nobīdīti viens pret otru fāzē par </w:t>
      </w:r>
      <w:r>
        <w:t>½</w:t>
      </w:r>
      <w:r w:rsidRPr="00327035">
        <w:t xml:space="preserve"> perioda, tad tie daļēji vai pilnīgi līdzsvaro (kompensē) viens otru. Tāpēc ķēdes kopējo sprie</w:t>
      </w:r>
      <w:r w:rsidRPr="00327035">
        <w:softHyphen/>
        <w:t xml:space="preserve">gumu, no vienas puses, nosaka </w:t>
      </w:r>
      <w:r w:rsidRPr="00AF5819">
        <w:rPr>
          <w:i/>
        </w:rPr>
        <w:t>U</w:t>
      </w:r>
      <w:r w:rsidRPr="00AF5819">
        <w:rPr>
          <w:i/>
          <w:vertAlign w:val="subscript"/>
        </w:rPr>
        <w:t>a</w:t>
      </w:r>
      <w:r w:rsidRPr="00327035">
        <w:t xml:space="preserve"> vērtība, bet no otras — star</w:t>
      </w:r>
      <w:r w:rsidRPr="00327035">
        <w:softHyphen/>
        <w:t xml:space="preserve">pība </w:t>
      </w:r>
      <w:r w:rsidRPr="00AF5819">
        <w:rPr>
          <w:i/>
        </w:rPr>
        <w:t>U</w:t>
      </w:r>
      <w:r w:rsidRPr="00AF5819">
        <w:rPr>
          <w:i/>
          <w:vertAlign w:val="subscript"/>
        </w:rPr>
        <w:t>L</w:t>
      </w:r>
      <w:r w:rsidRPr="00AF5819">
        <w:rPr>
          <w:i/>
        </w:rPr>
        <w:t xml:space="preserve"> — U</w:t>
      </w:r>
      <w:r w:rsidRPr="00AF5819">
        <w:rPr>
          <w:i/>
          <w:vertAlign w:val="subscript"/>
        </w:rPr>
        <w:t>C</w:t>
      </w:r>
      <w:r w:rsidRPr="00327035">
        <w:t>, ka tas izriet no izteiksmes (</w:t>
      </w:r>
      <w:r>
        <w:t>5.60</w:t>
      </w:r>
      <w:r w:rsidRPr="00327035">
        <w:t>). Acīm redzot ir</w:t>
      </w:r>
      <w:r>
        <w:t xml:space="preserve"> </w:t>
      </w:r>
      <w:r w:rsidRPr="00327035">
        <w:t>iespē</w:t>
      </w:r>
      <w:r>
        <w:t>j</w:t>
      </w:r>
      <w:r w:rsidRPr="00327035">
        <w:t xml:space="preserve">ams gadījums, kad sprieguma komponentes </w:t>
      </w:r>
      <w:r w:rsidRPr="003649B5">
        <w:rPr>
          <w:i/>
        </w:rPr>
        <w:t>U</w:t>
      </w:r>
      <w:r w:rsidRPr="003649B5">
        <w:rPr>
          <w:i/>
          <w:vertAlign w:val="subscript"/>
        </w:rPr>
        <w:t>L</w:t>
      </w:r>
      <w:r w:rsidRPr="00327035">
        <w:t xml:space="preserve"> un </w:t>
      </w:r>
      <w:r w:rsidRPr="003649B5">
        <w:rPr>
          <w:i/>
        </w:rPr>
        <w:t>U</w:t>
      </w:r>
      <w:r w:rsidRPr="003649B5">
        <w:rPr>
          <w:i/>
          <w:vertAlign w:val="subscript"/>
        </w:rPr>
        <w:t>C</w:t>
      </w:r>
      <w:r w:rsidRPr="00327035">
        <w:t xml:space="preserve"> var būt lielākas par ķēdes spaiļu spriegumu. Piemēram, ja </w:t>
      </w:r>
      <w:r w:rsidRPr="003C65AA">
        <w:rPr>
          <w:i/>
        </w:rPr>
        <w:t>U</w:t>
      </w:r>
      <w:r w:rsidRPr="003C65AA">
        <w:rPr>
          <w:i/>
          <w:vertAlign w:val="subscript"/>
        </w:rPr>
        <w:t>L</w:t>
      </w:r>
      <w:r w:rsidRPr="00327035">
        <w:t xml:space="preserve"> = 9 kV, </w:t>
      </w:r>
      <w:r w:rsidRPr="003C65AA">
        <w:rPr>
          <w:i/>
        </w:rPr>
        <w:t>U</w:t>
      </w:r>
      <w:r w:rsidRPr="003C65AA">
        <w:rPr>
          <w:i/>
          <w:vertAlign w:val="subscript"/>
        </w:rPr>
        <w:t>C</w:t>
      </w:r>
      <w:r>
        <w:t xml:space="preserve"> </w:t>
      </w:r>
      <w:r w:rsidRPr="00327035">
        <w:t xml:space="preserve">= 10 kV, </w:t>
      </w:r>
      <w:r w:rsidRPr="003649B5">
        <w:rPr>
          <w:i/>
        </w:rPr>
        <w:t>U</w:t>
      </w:r>
      <w:r w:rsidRPr="003649B5">
        <w:rPr>
          <w:i/>
          <w:vertAlign w:val="subscript"/>
        </w:rPr>
        <w:t>a</w:t>
      </w:r>
      <w:r w:rsidRPr="00327035">
        <w:t xml:space="preserve"> = 0,5 kV, tad </w:t>
      </w:r>
      <w:r w:rsidRPr="003649B5">
        <w:rPr>
          <w:i/>
        </w:rPr>
        <w:t>U</w:t>
      </w:r>
      <w:r>
        <w:t xml:space="preserve"> ≈ </w:t>
      </w:r>
      <w:r w:rsidRPr="00327035">
        <w:t>1,1 kV. Tā rezultātā var tikt bojāta iekārtas atsevišķu elementu izolācija.</w:t>
      </w:r>
    </w:p>
    <w:p w:rsidR="00A369A6" w:rsidRDefault="00A369A6" w:rsidP="00A369A6">
      <w:pPr>
        <w:ind w:firstLine="397"/>
        <w:jc w:val="both"/>
      </w:pPr>
      <w:r>
        <w:t>6.59</w:t>
      </w:r>
      <w:r w:rsidRPr="00327035">
        <w:t xml:space="preserve">. un </w:t>
      </w:r>
      <w:r>
        <w:t>6.60</w:t>
      </w:r>
      <w:r w:rsidRPr="00327035">
        <w:t xml:space="preserve">. </w:t>
      </w:r>
      <w:r>
        <w:t>attēl</w:t>
      </w:r>
      <w:r w:rsidRPr="00327035">
        <w:t>ā ir ilustrēts viens no šādiem gadījumiem. Transformatoru ar ģenera</w:t>
      </w:r>
      <w:r w:rsidRPr="00327035">
        <w:softHyphen/>
        <w:t xml:space="preserve">toru savieno divdzīslu kabelis, kas sastāv no divām daļām: </w:t>
      </w:r>
      <w:r w:rsidRPr="00950855">
        <w:rPr>
          <w:i/>
        </w:rPr>
        <w:t>a — x</w:t>
      </w:r>
      <w:r w:rsidRPr="00327035">
        <w:t xml:space="preserve"> un </w:t>
      </w:r>
      <w:r w:rsidRPr="00950855">
        <w:rPr>
          <w:i/>
        </w:rPr>
        <w:t>b — y</w:t>
      </w:r>
      <w:r w:rsidRPr="00327035">
        <w:t xml:space="preserve">. Starp spailēm </w:t>
      </w:r>
      <w:r w:rsidRPr="00950855">
        <w:rPr>
          <w:i/>
        </w:rPr>
        <w:t>x</w:t>
      </w:r>
      <w:r w:rsidRPr="00327035">
        <w:t xml:space="preserve"> un </w:t>
      </w:r>
      <w:r w:rsidRPr="00950855">
        <w:rPr>
          <w:i/>
        </w:rPr>
        <w:t>b</w:t>
      </w:r>
      <w:r w:rsidRPr="00327035">
        <w:t xml:space="preserve"> ieslēgti drošinātāji. Pārdegot vienam drošinātajam, piemēram, starp punktiem </w:t>
      </w:r>
      <w:r w:rsidRPr="00950855">
        <w:rPr>
          <w:i/>
        </w:rPr>
        <w:t>x</w:t>
      </w:r>
      <w:r w:rsidRPr="00AF5819">
        <w:rPr>
          <w:vertAlign w:val="subscript"/>
        </w:rPr>
        <w:t>2</w:t>
      </w:r>
      <w:r w:rsidRPr="00327035">
        <w:t xml:space="preserve"> un </w:t>
      </w:r>
      <w:r w:rsidRPr="00950855">
        <w:rPr>
          <w:i/>
        </w:rPr>
        <w:t>b</w:t>
      </w:r>
      <w:r w:rsidRPr="00AF5819">
        <w:rPr>
          <w:vertAlign w:val="subscript"/>
        </w:rPr>
        <w:t>2</w:t>
      </w:r>
      <w:r w:rsidRPr="00327035">
        <w:t>, transformators izrādās pieslēgts ģenerato</w:t>
      </w:r>
      <w:r w:rsidRPr="00327035">
        <w:softHyphen/>
        <w:t xml:space="preserve">ram virknē ar divām kapacitātēm: viena no tam ir kapacitāte starp kabeļu dzīslu </w:t>
      </w:r>
      <w:r w:rsidRPr="00950855">
        <w:rPr>
          <w:i/>
        </w:rPr>
        <w:t>b</w:t>
      </w:r>
      <w:r w:rsidRPr="00AF5819">
        <w:rPr>
          <w:vertAlign w:val="subscript"/>
        </w:rPr>
        <w:t>2</w:t>
      </w:r>
      <w:r w:rsidRPr="00950855">
        <w:rPr>
          <w:i/>
        </w:rPr>
        <w:t>y</w:t>
      </w:r>
      <w:r w:rsidRPr="00AF5819">
        <w:rPr>
          <w:vertAlign w:val="subscript"/>
        </w:rPr>
        <w:t>2</w:t>
      </w:r>
      <w:r w:rsidRPr="00327035">
        <w:t xml:space="preserve"> un zemi (kabeļa </w:t>
      </w:r>
      <w:r>
        <w:t>metālisko</w:t>
      </w:r>
      <w:r w:rsidRPr="00327035">
        <w:t xml:space="preserve"> apvalku), otra — starp dzīslu </w:t>
      </w:r>
      <w:r w:rsidRPr="00950855">
        <w:rPr>
          <w:i/>
        </w:rPr>
        <w:t>a</w:t>
      </w:r>
      <w:r w:rsidRPr="00085B25">
        <w:rPr>
          <w:vertAlign w:val="subscript"/>
        </w:rPr>
        <w:t>2</w:t>
      </w:r>
      <w:r w:rsidRPr="00950855">
        <w:rPr>
          <w:i/>
        </w:rPr>
        <w:t>x</w:t>
      </w:r>
      <w:r w:rsidRPr="00085B25">
        <w:rPr>
          <w:vertAlign w:val="subscript"/>
        </w:rPr>
        <w:t>2</w:t>
      </w:r>
      <w:r w:rsidRPr="00327035">
        <w:t xml:space="preserve"> un zemi. Šajā gadījuma spriegums starp kabeļa dzīslām </w:t>
      </w:r>
      <w:r w:rsidRPr="00950855">
        <w:rPr>
          <w:i/>
        </w:rPr>
        <w:t>a</w:t>
      </w:r>
      <w:r w:rsidRPr="00085B25">
        <w:rPr>
          <w:vertAlign w:val="subscript"/>
        </w:rPr>
        <w:t>2</w:t>
      </w:r>
      <w:r w:rsidRPr="00950855">
        <w:rPr>
          <w:i/>
        </w:rPr>
        <w:t>x</w:t>
      </w:r>
      <w:r w:rsidRPr="00085B25">
        <w:rPr>
          <w:vertAlign w:val="subscript"/>
        </w:rPr>
        <w:t>2</w:t>
      </w:r>
      <w:r w:rsidRPr="00327035">
        <w:t xml:space="preserve">, </w:t>
      </w:r>
      <w:r w:rsidRPr="00950855">
        <w:rPr>
          <w:i/>
        </w:rPr>
        <w:t>b</w:t>
      </w:r>
      <w:r w:rsidRPr="00085B25">
        <w:rPr>
          <w:vertAlign w:val="subscript"/>
        </w:rPr>
        <w:t>2</w:t>
      </w:r>
      <w:r w:rsidRPr="00950855">
        <w:rPr>
          <w:i/>
        </w:rPr>
        <w:t>y</w:t>
      </w:r>
      <w:r w:rsidRPr="00085B25">
        <w:rPr>
          <w:vertAlign w:val="subscript"/>
        </w:rPr>
        <w:t>2</w:t>
      </w:r>
      <w:r w:rsidRPr="00327035">
        <w:t xml:space="preserve"> un zemi, kā arī spri</w:t>
      </w:r>
      <w:r w:rsidRPr="00327035">
        <w:t>e</w:t>
      </w:r>
      <w:r w:rsidRPr="00327035">
        <w:t>gums uz transformatora var būt daudz lielāks par ģeneratora nominālo spriegumu.</w:t>
      </w:r>
    </w:p>
    <w:p w:rsidR="00A369A6" w:rsidRPr="00327035" w:rsidRDefault="00A369A6" w:rsidP="00A369A6">
      <w:pPr>
        <w:ind w:firstLine="397"/>
        <w:jc w:val="both"/>
      </w:pPr>
    </w:p>
    <w:tbl>
      <w:tblPr>
        <w:tblW w:w="0" w:type="auto"/>
        <w:tblLook w:val="01E0"/>
      </w:tblPr>
      <w:tblGrid>
        <w:gridCol w:w="6281"/>
        <w:gridCol w:w="3005"/>
      </w:tblGrid>
      <w:tr w:rsidR="00A369A6" w:rsidRPr="00B51A76" w:rsidTr="00CD591C">
        <w:tc>
          <w:tcPr>
            <w:tcW w:w="6223" w:type="dxa"/>
          </w:tcPr>
          <w:p w:rsidR="00A369A6" w:rsidRPr="00B51A76" w:rsidRDefault="00A369A6" w:rsidP="00CD591C">
            <w:pPr>
              <w:jc w:val="center"/>
              <w:rPr>
                <w:sz w:val="22"/>
                <w:szCs w:val="22"/>
              </w:rPr>
            </w:pPr>
            <w:r>
              <w:object w:dxaOrig="8614" w:dyaOrig="4097">
                <v:shape id="_x0000_i1971" type="#_x0000_t75" style="width:303pt;height:2in" o:ole="">
                  <v:imagedata r:id="rId2218" o:title=""/>
                </v:shape>
                <o:OLEObject Type="Embed" ProgID="Visio.Drawing.11" ShapeID="_x0000_i1971" DrawAspect="Content" ObjectID="_1391000471" r:id="rId2219"/>
              </w:object>
            </w:r>
          </w:p>
          <w:p w:rsidR="00A369A6" w:rsidRPr="00B51A76" w:rsidRDefault="00A369A6" w:rsidP="00CD591C">
            <w:pPr>
              <w:jc w:val="center"/>
              <w:rPr>
                <w:sz w:val="22"/>
                <w:szCs w:val="22"/>
              </w:rPr>
            </w:pPr>
            <w:r>
              <w:rPr>
                <w:sz w:val="22"/>
                <w:szCs w:val="22"/>
              </w:rPr>
              <w:t>6</w:t>
            </w:r>
            <w:r w:rsidRPr="00B51A76">
              <w:rPr>
                <w:sz w:val="22"/>
                <w:szCs w:val="22"/>
              </w:rPr>
              <w:t xml:space="preserve">.59. att. Transformators, kas, pārdegot drošinātājam, </w:t>
            </w:r>
          </w:p>
          <w:p w:rsidR="00A369A6" w:rsidRPr="00B51A76" w:rsidRDefault="00A369A6" w:rsidP="00CD591C">
            <w:pPr>
              <w:jc w:val="center"/>
              <w:rPr>
                <w:sz w:val="22"/>
                <w:szCs w:val="22"/>
              </w:rPr>
            </w:pPr>
            <w:r w:rsidRPr="00B51A76">
              <w:rPr>
                <w:sz w:val="22"/>
                <w:szCs w:val="22"/>
              </w:rPr>
              <w:t>pieslēgts ģeneratoram caur kapacitāti.</w:t>
            </w:r>
          </w:p>
          <w:p w:rsidR="00A369A6" w:rsidRPr="00B51A76" w:rsidRDefault="00A369A6" w:rsidP="00CD591C">
            <w:pPr>
              <w:jc w:val="center"/>
              <w:rPr>
                <w:sz w:val="22"/>
                <w:szCs w:val="22"/>
              </w:rPr>
            </w:pPr>
          </w:p>
        </w:tc>
        <w:tc>
          <w:tcPr>
            <w:tcW w:w="3064" w:type="dxa"/>
          </w:tcPr>
          <w:p w:rsidR="00A369A6" w:rsidRPr="00B51A76" w:rsidRDefault="00A369A6" w:rsidP="00CD591C">
            <w:pPr>
              <w:ind w:left="-57" w:right="-57"/>
              <w:jc w:val="center"/>
              <w:rPr>
                <w:sz w:val="22"/>
                <w:szCs w:val="22"/>
              </w:rPr>
            </w:pPr>
            <w:r>
              <w:rPr>
                <w:noProof/>
                <w:sz w:val="22"/>
                <w:szCs w:val="22"/>
              </w:rPr>
              <w:drawing>
                <wp:inline distT="0" distB="0" distL="0" distR="0">
                  <wp:extent cx="1319530" cy="2035810"/>
                  <wp:effectExtent l="1905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220" cstate="print">
                            <a:lum bright="-20000" contrast="60000"/>
                            <a:grayscl/>
                          </a:blip>
                          <a:srcRect/>
                          <a:stretch>
                            <a:fillRect/>
                          </a:stretch>
                        </pic:blipFill>
                        <pic:spPr bwMode="auto">
                          <a:xfrm>
                            <a:off x="0" y="0"/>
                            <a:ext cx="1319530" cy="2035810"/>
                          </a:xfrm>
                          <a:prstGeom prst="rect">
                            <a:avLst/>
                          </a:prstGeom>
                          <a:noFill/>
                          <a:ln w="9525">
                            <a:noFill/>
                            <a:miter lim="800000"/>
                            <a:headEnd/>
                            <a:tailEnd/>
                          </a:ln>
                        </pic:spPr>
                      </pic:pic>
                    </a:graphicData>
                  </a:graphic>
                </wp:inline>
              </w:drawing>
            </w:r>
          </w:p>
          <w:p w:rsidR="00A369A6" w:rsidRPr="00B51A76" w:rsidRDefault="00A369A6" w:rsidP="00CD591C">
            <w:pPr>
              <w:ind w:left="-57" w:right="-57"/>
              <w:jc w:val="center"/>
              <w:rPr>
                <w:sz w:val="22"/>
                <w:szCs w:val="22"/>
              </w:rPr>
            </w:pPr>
          </w:p>
          <w:p w:rsidR="00A369A6" w:rsidRPr="00B51A76" w:rsidRDefault="00A369A6" w:rsidP="00CD591C">
            <w:pPr>
              <w:ind w:left="-57" w:right="-57"/>
              <w:jc w:val="center"/>
              <w:rPr>
                <w:sz w:val="22"/>
                <w:szCs w:val="22"/>
              </w:rPr>
            </w:pPr>
            <w:r>
              <w:rPr>
                <w:sz w:val="22"/>
                <w:szCs w:val="22"/>
              </w:rPr>
              <w:t>6</w:t>
            </w:r>
            <w:r w:rsidRPr="00B51A76">
              <w:rPr>
                <w:sz w:val="22"/>
                <w:szCs w:val="22"/>
              </w:rPr>
              <w:t xml:space="preserve">.60. att. </w:t>
            </w:r>
            <w:r>
              <w:rPr>
                <w:sz w:val="22"/>
                <w:szCs w:val="22"/>
              </w:rPr>
              <w:t>6</w:t>
            </w:r>
            <w:r w:rsidRPr="00B51A76">
              <w:rPr>
                <w:sz w:val="22"/>
                <w:szCs w:val="22"/>
              </w:rPr>
              <w:t>.59. attēlā attēlotās   ķēdes vektoru dia</w:t>
            </w:r>
            <w:r w:rsidRPr="00B51A76">
              <w:rPr>
                <w:sz w:val="22"/>
                <w:szCs w:val="22"/>
              </w:rPr>
              <w:softHyphen/>
              <w:t>gramma</w:t>
            </w:r>
          </w:p>
          <w:p w:rsidR="00A369A6" w:rsidRPr="00B51A76" w:rsidRDefault="00A369A6" w:rsidP="00CD591C">
            <w:pPr>
              <w:ind w:left="-57" w:right="-57"/>
              <w:jc w:val="center"/>
              <w:rPr>
                <w:sz w:val="22"/>
                <w:szCs w:val="22"/>
              </w:rPr>
            </w:pPr>
          </w:p>
        </w:tc>
      </w:tr>
    </w:tbl>
    <w:p w:rsidR="00A369A6" w:rsidRDefault="00A369A6" w:rsidP="00A369A6">
      <w:pPr>
        <w:ind w:firstLine="397"/>
        <w:jc w:val="both"/>
      </w:pPr>
      <w:r w:rsidRPr="00327035">
        <w:t xml:space="preserve">Aplūkojamā gadījumā ir skaidrs, ka ķēdes pilno pretestību </w:t>
      </w:r>
      <w:r>
        <w:rPr>
          <w:i/>
        </w:rPr>
        <w:t>Z</w:t>
      </w:r>
      <w:r w:rsidRPr="00327035">
        <w:t xml:space="preserve"> tāpat nosaka, no vienas pu</w:t>
      </w:r>
      <w:r w:rsidRPr="00327035">
        <w:t>s</w:t>
      </w:r>
      <w:r w:rsidRPr="00327035">
        <w:t xml:space="preserve">es, ķēdes aktīva pretestība </w:t>
      </w:r>
      <w:r>
        <w:rPr>
          <w:i/>
        </w:rPr>
        <w:t>R</w:t>
      </w:r>
      <w:r w:rsidRPr="00327035">
        <w:t xml:space="preserve">, bet, no otras puses, reaktīvo pretestību </w:t>
      </w:r>
      <w:r w:rsidRPr="00085B25">
        <w:rPr>
          <w:i/>
        </w:rPr>
        <w:t>X</w:t>
      </w:r>
      <w:r w:rsidRPr="00085B25">
        <w:rPr>
          <w:i/>
          <w:vertAlign w:val="subscript"/>
        </w:rPr>
        <w:t>L</w:t>
      </w:r>
      <w:r w:rsidRPr="00327035">
        <w:t xml:space="preserve"> un </w:t>
      </w:r>
      <w:r w:rsidRPr="00085B25">
        <w:rPr>
          <w:i/>
        </w:rPr>
        <w:t>X</w:t>
      </w:r>
      <w:r w:rsidRPr="00085B25">
        <w:rPr>
          <w:i/>
          <w:vertAlign w:val="subscript"/>
        </w:rPr>
        <w:t>C</w:t>
      </w:r>
      <w:r w:rsidRPr="00327035">
        <w:t xml:space="preserve"> starpība, nevis pašas </w:t>
      </w:r>
      <w:r w:rsidRPr="00085B25">
        <w:rPr>
          <w:i/>
        </w:rPr>
        <w:t>X</w:t>
      </w:r>
      <w:r w:rsidRPr="00085B25">
        <w:rPr>
          <w:i/>
          <w:vertAlign w:val="subscript"/>
        </w:rPr>
        <w:t>L</w:t>
      </w:r>
      <w:r w:rsidRPr="00327035">
        <w:t xml:space="preserve"> un </w:t>
      </w:r>
      <w:r w:rsidRPr="00085B25">
        <w:rPr>
          <w:i/>
        </w:rPr>
        <w:t>X</w:t>
      </w:r>
      <w:r w:rsidRPr="00085B25">
        <w:rPr>
          <w:i/>
          <w:vertAlign w:val="subscript"/>
        </w:rPr>
        <w:t>C</w:t>
      </w:r>
      <w:r w:rsidRPr="00327035">
        <w:t xml:space="preserve"> vērtības, kuras var būt lielākas par </w:t>
      </w:r>
      <w:r>
        <w:rPr>
          <w:i/>
        </w:rPr>
        <w:t>Z</w:t>
      </w:r>
      <w:r w:rsidRPr="00327035">
        <w:t xml:space="preserve">, jo </w:t>
      </w:r>
    </w:p>
    <w:p w:rsidR="00A369A6" w:rsidRPr="00327035" w:rsidRDefault="00A369A6" w:rsidP="00A369A6">
      <w:pPr>
        <w:ind w:left="1440" w:firstLine="720"/>
      </w:pPr>
      <w:r w:rsidRPr="00085B25">
        <w:rPr>
          <w:position w:val="-14"/>
        </w:rPr>
        <w:object w:dxaOrig="2280" w:dyaOrig="480">
          <v:shape id="_x0000_i1972" type="#_x0000_t75" style="width:114pt;height:24.5pt" o:ole="">
            <v:imagedata r:id="rId2221" o:title=""/>
          </v:shape>
          <o:OLEObject Type="Embed" ProgID="Equation.3" ShapeID="_x0000_i1972" DrawAspect="Content" ObjectID="_1391000472" r:id="rId2222"/>
        </w:object>
      </w:r>
    </w:p>
    <w:p w:rsidR="00A369A6" w:rsidRPr="00327035" w:rsidRDefault="00A369A6" w:rsidP="00A369A6">
      <w:pPr>
        <w:ind w:firstLine="397"/>
        <w:jc w:val="both"/>
      </w:pPr>
      <w:r w:rsidRPr="00085B25">
        <w:rPr>
          <w:b/>
        </w:rPr>
        <w:t>Momentānā jauda</w:t>
      </w:r>
      <w:r>
        <w:t xml:space="preserve">. </w:t>
      </w:r>
      <w:r w:rsidRPr="00327035">
        <w:t>Momentānā jauda ķēdē ar pretestību, induktivitāti un kapaci</w:t>
      </w:r>
      <w:r w:rsidRPr="00327035">
        <w:softHyphen/>
        <w:t>tāti s</w:t>
      </w:r>
      <w:r w:rsidRPr="00327035">
        <w:t>a</w:t>
      </w:r>
      <w:r w:rsidRPr="00327035">
        <w:t xml:space="preserve">stāv no trim komponentēm: no jaudas </w:t>
      </w:r>
      <w:r w:rsidRPr="001210A2">
        <w:rPr>
          <w:i/>
        </w:rPr>
        <w:t>p</w:t>
      </w:r>
      <w:r w:rsidRPr="001210A2">
        <w:rPr>
          <w:i/>
          <w:vertAlign w:val="subscript"/>
        </w:rPr>
        <w:t>a</w:t>
      </w:r>
      <w:r w:rsidRPr="00327035">
        <w:t xml:space="preserve">, kas tiek patērēta aktīvajā elementā, </w:t>
      </w:r>
      <w:r w:rsidRPr="001210A2">
        <w:rPr>
          <w:i/>
        </w:rPr>
        <w:t>p</w:t>
      </w:r>
      <w:r w:rsidRPr="001210A2">
        <w:rPr>
          <w:i/>
          <w:vertAlign w:val="subscript"/>
        </w:rPr>
        <w:t>L</w:t>
      </w:r>
      <w:r w:rsidRPr="00327035">
        <w:t xml:space="preserve"> — induktīv</w:t>
      </w:r>
      <w:r w:rsidRPr="00327035">
        <w:t>a</w:t>
      </w:r>
      <w:r w:rsidRPr="00327035">
        <w:t xml:space="preserve">jā un </w:t>
      </w:r>
      <w:r w:rsidRPr="001210A2">
        <w:rPr>
          <w:i/>
        </w:rPr>
        <w:t>p</w:t>
      </w:r>
      <w:r w:rsidRPr="001210A2">
        <w:rPr>
          <w:i/>
          <w:vertAlign w:val="subscript"/>
        </w:rPr>
        <w:t>C</w:t>
      </w:r>
      <w:r w:rsidRPr="00327035">
        <w:t xml:space="preserve"> — kapacitatīvaja ele</w:t>
      </w:r>
      <w:r w:rsidRPr="00327035">
        <w:softHyphen/>
        <w:t>mentā:</w:t>
      </w:r>
    </w:p>
    <w:p w:rsidR="00A369A6" w:rsidRPr="00327035" w:rsidRDefault="00A369A6" w:rsidP="00A369A6">
      <w:pPr>
        <w:ind w:left="1440" w:firstLine="720"/>
        <w:jc w:val="both"/>
      </w:pPr>
      <w:r w:rsidRPr="00905B14">
        <w:rPr>
          <w:i/>
        </w:rPr>
        <w:t>p = p</w:t>
      </w:r>
      <w:r w:rsidRPr="00905B14">
        <w:rPr>
          <w:i/>
          <w:vertAlign w:val="subscript"/>
        </w:rPr>
        <w:t>a</w:t>
      </w:r>
      <w:r w:rsidRPr="00905B14">
        <w:rPr>
          <w:i/>
        </w:rPr>
        <w:t xml:space="preserve"> + p</w:t>
      </w:r>
      <w:r w:rsidRPr="00905B14">
        <w:rPr>
          <w:i/>
          <w:vertAlign w:val="subscript"/>
        </w:rPr>
        <w:t>L</w:t>
      </w:r>
      <w:r w:rsidRPr="00905B14">
        <w:rPr>
          <w:i/>
        </w:rPr>
        <w:t xml:space="preserve"> + p</w:t>
      </w:r>
      <w:r w:rsidRPr="00905B14">
        <w:rPr>
          <w:i/>
          <w:vertAlign w:val="subscript"/>
        </w:rPr>
        <w:t>C</w:t>
      </w:r>
      <w:r w:rsidRPr="00905B14">
        <w:rPr>
          <w:i/>
        </w:rPr>
        <w:t xml:space="preserve"> = u</w:t>
      </w:r>
      <w:r w:rsidRPr="00905B14">
        <w:rPr>
          <w:i/>
          <w:vertAlign w:val="subscript"/>
        </w:rPr>
        <w:t>a</w:t>
      </w:r>
      <w:r w:rsidRPr="00905B14">
        <w:rPr>
          <w:i/>
        </w:rPr>
        <w:t>i + u</w:t>
      </w:r>
      <w:r w:rsidRPr="00905B14">
        <w:rPr>
          <w:i/>
          <w:vertAlign w:val="subscript"/>
        </w:rPr>
        <w:t>L</w:t>
      </w:r>
      <w:r w:rsidRPr="00905B14">
        <w:rPr>
          <w:i/>
        </w:rPr>
        <w:t>i + u</w:t>
      </w:r>
      <w:r w:rsidRPr="00905B14">
        <w:rPr>
          <w:i/>
          <w:vertAlign w:val="subscript"/>
        </w:rPr>
        <w:t>C</w:t>
      </w:r>
      <w:r w:rsidRPr="00905B14">
        <w:rPr>
          <w:i/>
        </w:rPr>
        <w:t>i</w:t>
      </w:r>
      <w:r>
        <w:t>.</w:t>
      </w:r>
      <w:r w:rsidRPr="00327035">
        <w:t xml:space="preserve"> </w:t>
      </w:r>
      <w:r>
        <w:tab/>
      </w:r>
      <w:r>
        <w:tab/>
      </w:r>
      <w:r>
        <w:tab/>
        <w:t>(6.65</w:t>
      </w:r>
      <w:r w:rsidRPr="00327035">
        <w:t>)</w:t>
      </w:r>
    </w:p>
    <w:p w:rsidR="00A369A6" w:rsidRPr="00327035" w:rsidRDefault="00A369A6" w:rsidP="00A369A6">
      <w:pPr>
        <w:ind w:firstLine="397"/>
        <w:jc w:val="both"/>
      </w:pPr>
      <w:r w:rsidRPr="00327035">
        <w:lastRenderedPageBreak/>
        <w:t>Ja</w:t>
      </w:r>
      <w:r>
        <w:t xml:space="preserve"> </w:t>
      </w:r>
      <w:r w:rsidRPr="00DE30C6">
        <w:rPr>
          <w:i/>
        </w:rPr>
        <w:t>i = I</w:t>
      </w:r>
      <w:r w:rsidRPr="00DE30C6">
        <w:rPr>
          <w:i/>
          <w:vertAlign w:val="subscript"/>
        </w:rPr>
        <w:t>m</w:t>
      </w:r>
      <w:r>
        <w:t xml:space="preserve"> sin </w:t>
      </w:r>
      <w:r w:rsidRPr="00DE30C6">
        <w:rPr>
          <w:i/>
        </w:rPr>
        <w:t>ωt</w:t>
      </w:r>
      <w:r>
        <w:rPr>
          <w:i/>
        </w:rPr>
        <w:t xml:space="preserve">, </w:t>
      </w:r>
      <w:r w:rsidRPr="00327035">
        <w:t>tad</w:t>
      </w:r>
    </w:p>
    <w:p w:rsidR="00A369A6" w:rsidRPr="00327035" w:rsidRDefault="00A369A6" w:rsidP="00A369A6">
      <w:pPr>
        <w:ind w:left="1440" w:firstLine="720"/>
        <w:jc w:val="both"/>
      </w:pPr>
      <w:r w:rsidRPr="00905B14">
        <w:rPr>
          <w:i/>
        </w:rPr>
        <w:t>p</w:t>
      </w:r>
      <w:r>
        <w:t xml:space="preserve"> = 2</w:t>
      </w:r>
      <w:r w:rsidRPr="00905B14">
        <w:rPr>
          <w:i/>
        </w:rPr>
        <w:t>U</w:t>
      </w:r>
      <w:r w:rsidRPr="00905B14">
        <w:rPr>
          <w:i/>
          <w:vertAlign w:val="subscript"/>
        </w:rPr>
        <w:t>a</w:t>
      </w:r>
      <w:r w:rsidRPr="00905B14">
        <w:rPr>
          <w:i/>
        </w:rPr>
        <w:t>I</w:t>
      </w:r>
      <w:r>
        <w:t xml:space="preserve"> sin2</w:t>
      </w:r>
      <w:r w:rsidRPr="00905B14">
        <w:rPr>
          <w:i/>
        </w:rPr>
        <w:t>ωt</w:t>
      </w:r>
      <w:r>
        <w:t xml:space="preserve"> + </w:t>
      </w:r>
      <w:r w:rsidRPr="00905B14">
        <w:rPr>
          <w:i/>
        </w:rPr>
        <w:t>U</w:t>
      </w:r>
      <w:r w:rsidRPr="00905B14">
        <w:rPr>
          <w:i/>
          <w:vertAlign w:val="subscript"/>
        </w:rPr>
        <w:t>L</w:t>
      </w:r>
      <w:r>
        <w:t xml:space="preserve"> sin 2</w:t>
      </w:r>
      <w:r w:rsidRPr="00905B14">
        <w:rPr>
          <w:i/>
        </w:rPr>
        <w:t>ωt</w:t>
      </w:r>
      <w:r>
        <w:t xml:space="preserve"> – </w:t>
      </w:r>
      <w:r w:rsidRPr="00905B14">
        <w:rPr>
          <w:i/>
        </w:rPr>
        <w:t>U</w:t>
      </w:r>
      <w:r w:rsidRPr="00905B14">
        <w:rPr>
          <w:i/>
          <w:vertAlign w:val="subscript"/>
        </w:rPr>
        <w:t>C</w:t>
      </w:r>
      <w:r w:rsidRPr="00905B14">
        <w:rPr>
          <w:i/>
        </w:rPr>
        <w:t>I</w:t>
      </w:r>
      <w:r>
        <w:t xml:space="preserve"> sin 2ωt. </w:t>
      </w:r>
    </w:p>
    <w:p w:rsidR="00A369A6" w:rsidRPr="00327035" w:rsidRDefault="00A369A6" w:rsidP="00A369A6">
      <w:pPr>
        <w:ind w:firstLine="397"/>
        <w:jc w:val="both"/>
      </w:pPr>
      <w:r w:rsidRPr="00327035">
        <w:t xml:space="preserve">Jaudas grafiki gadījumam </w:t>
      </w:r>
      <w:r w:rsidRPr="008C0F36">
        <w:rPr>
          <w:i/>
        </w:rPr>
        <w:t>X</w:t>
      </w:r>
      <w:r w:rsidRPr="008C0F36">
        <w:rPr>
          <w:i/>
          <w:vertAlign w:val="subscript"/>
        </w:rPr>
        <w:t>L</w:t>
      </w:r>
      <w:r w:rsidRPr="008C0F36">
        <w:rPr>
          <w:i/>
        </w:rPr>
        <w:t xml:space="preserve"> &gt; X</w:t>
      </w:r>
      <w:r w:rsidRPr="008C0F36">
        <w:rPr>
          <w:i/>
          <w:vertAlign w:val="subscript"/>
        </w:rPr>
        <w:t>C</w:t>
      </w:r>
      <w:r>
        <w:t xml:space="preserve"> </w:t>
      </w:r>
      <w:r w:rsidRPr="00327035">
        <w:t xml:space="preserve">redzama </w:t>
      </w:r>
      <w:r>
        <w:t>5.54</w:t>
      </w:r>
      <w:r w:rsidRPr="00327035">
        <w:t xml:space="preserve">. </w:t>
      </w:r>
      <w:r>
        <w:t>attēl</w:t>
      </w:r>
      <w:r w:rsidRPr="00327035">
        <w:t>ā.</w:t>
      </w:r>
    </w:p>
    <w:p w:rsidR="00A369A6" w:rsidRPr="00327035" w:rsidRDefault="00A369A6" w:rsidP="00A369A6">
      <w:pPr>
        <w:ind w:firstLine="397"/>
        <w:jc w:val="both"/>
      </w:pPr>
      <w:r w:rsidRPr="00327035">
        <w:t xml:space="preserve">Komponentes </w:t>
      </w:r>
      <w:r w:rsidRPr="00905B14">
        <w:rPr>
          <w:i/>
        </w:rPr>
        <w:t>p</w:t>
      </w:r>
      <w:r w:rsidRPr="00905B14">
        <w:rPr>
          <w:i/>
          <w:vertAlign w:val="subscript"/>
        </w:rPr>
        <w:t>L</w:t>
      </w:r>
      <w:r w:rsidRPr="00327035">
        <w:t xml:space="preserve"> un </w:t>
      </w:r>
      <w:r w:rsidRPr="00905B14">
        <w:rPr>
          <w:i/>
        </w:rPr>
        <w:t>p</w:t>
      </w:r>
      <w:r w:rsidRPr="00905B14">
        <w:rPr>
          <w:i/>
          <w:vertAlign w:val="subscript"/>
        </w:rPr>
        <w:t>C</w:t>
      </w:r>
      <w:r w:rsidRPr="00327035">
        <w:t xml:space="preserve"> mainās ar divkāršu frekvenci, un katra laika momentā to zīmes ir pretējas.</w:t>
      </w:r>
    </w:p>
    <w:p w:rsidR="00A369A6" w:rsidRPr="00B6430B" w:rsidRDefault="00A369A6" w:rsidP="00A369A6">
      <w:pPr>
        <w:ind w:firstLine="397"/>
        <w:jc w:val="both"/>
      </w:pPr>
      <w:r w:rsidRPr="00327035">
        <w:t xml:space="preserve">Laika intervālos, kad </w:t>
      </w:r>
      <w:r w:rsidRPr="00905B14">
        <w:rPr>
          <w:i/>
        </w:rPr>
        <w:t>p</w:t>
      </w:r>
      <w:r w:rsidRPr="00905B14">
        <w:rPr>
          <w:i/>
          <w:vertAlign w:val="subscript"/>
        </w:rPr>
        <w:t>L</w:t>
      </w:r>
      <w:r w:rsidRPr="00327035">
        <w:t xml:space="preserve"> ir pozitīva (perioda pirmajā un tre</w:t>
      </w:r>
      <w:r w:rsidRPr="00327035">
        <w:softHyphen/>
        <w:t>šajā ceturksnī), magnētiskā la</w:t>
      </w:r>
      <w:r w:rsidRPr="00327035">
        <w:t>u</w:t>
      </w:r>
      <w:r w:rsidRPr="00327035">
        <w:t>ka enerģija palielinās, jo pieaug strāva. Enerģija palielinās, no vienas puses, elektriska lauka ener</w:t>
      </w:r>
      <w:r w:rsidRPr="00327035">
        <w:softHyphen/>
        <w:t xml:space="preserve">ģijas samazināšanās rezultātā, jo šajos laika intervālos jauda </w:t>
      </w:r>
      <w:r w:rsidRPr="001210A2">
        <w:rPr>
          <w:i/>
        </w:rPr>
        <w:t>p</w:t>
      </w:r>
      <w:r w:rsidRPr="001210A2">
        <w:rPr>
          <w:i/>
          <w:vertAlign w:val="subscript"/>
        </w:rPr>
        <w:t>C</w:t>
      </w:r>
      <w:r w:rsidRPr="00327035">
        <w:t xml:space="preserve"> ir negatīva un spriegums </w:t>
      </w:r>
      <w:r w:rsidRPr="00B6430B">
        <w:t>uz kondensatora samazinās, un, no otras puses, uz tās enerģijas rēķina, kas tiek saņemta no ģenera</w:t>
      </w:r>
      <w:r w:rsidRPr="00B6430B">
        <w:softHyphen/>
        <w:t>tora, jo aplūkojamā piemērā</w:t>
      </w:r>
    </w:p>
    <w:p w:rsidR="00A369A6" w:rsidRPr="00B6430B" w:rsidRDefault="00A369A6" w:rsidP="00A369A6">
      <w:pPr>
        <w:ind w:left="1440" w:firstLine="720"/>
        <w:jc w:val="both"/>
      </w:pPr>
      <w:r w:rsidRPr="00B6430B">
        <w:rPr>
          <w:position w:val="-24"/>
        </w:rPr>
        <w:object w:dxaOrig="2600" w:dyaOrig="660">
          <v:shape id="_x0000_i1973" type="#_x0000_t75" style="width:129pt;height:33.5pt" o:ole="">
            <v:imagedata r:id="rId2223" o:title=""/>
          </v:shape>
          <o:OLEObject Type="Embed" ProgID="Equation.3" ShapeID="_x0000_i1973" DrawAspect="Content" ObjectID="_1391000473" r:id="rId2224"/>
        </w:object>
      </w:r>
      <w:r w:rsidRPr="00B6430B">
        <w:t>.</w:t>
      </w:r>
    </w:p>
    <w:p w:rsidR="00A369A6" w:rsidRDefault="00A369A6" w:rsidP="00A369A6">
      <w:pPr>
        <w:ind w:firstLine="397"/>
        <w:jc w:val="both"/>
      </w:pPr>
      <w:r w:rsidRPr="00B6430B">
        <w:t xml:space="preserve">Tajos laika intervālos, kad </w:t>
      </w:r>
      <w:r w:rsidRPr="00B6430B">
        <w:rPr>
          <w:i/>
        </w:rPr>
        <w:t>p</w:t>
      </w:r>
      <w:r w:rsidRPr="00B6430B">
        <w:rPr>
          <w:i/>
          <w:vertAlign w:val="subscript"/>
        </w:rPr>
        <w:t>C</w:t>
      </w:r>
      <w:r w:rsidRPr="00B6430B">
        <w:t xml:space="preserve"> ir pozitīva, spriegums uz kon</w:t>
      </w:r>
      <w:r w:rsidRPr="00B6430B">
        <w:softHyphen/>
        <w:t>densatora palielinās un ele</w:t>
      </w:r>
      <w:r w:rsidRPr="00B6430B">
        <w:t>k</w:t>
      </w:r>
      <w:r w:rsidRPr="00B6430B">
        <w:t>triskajā laukā uzkrājas enerģija. Šī enerģija tiek iegūta magnētiskā lauka enerģijas samazin</w:t>
      </w:r>
      <w:r w:rsidRPr="00B6430B">
        <w:t>ā</w:t>
      </w:r>
      <w:r w:rsidRPr="00B6430B">
        <w:t xml:space="preserve">šanas rezultātā, </w:t>
      </w:r>
      <w:r>
        <w:t xml:space="preserve"> </w:t>
      </w:r>
      <w:r w:rsidRPr="00B6430B">
        <w:t xml:space="preserve">strāvai samazinoties. </w:t>
      </w:r>
      <w:r>
        <w:t xml:space="preserve"> </w:t>
      </w:r>
      <w:r w:rsidRPr="00B6430B">
        <w:t xml:space="preserve">Bez tam tajos pašos </w:t>
      </w:r>
      <w:r>
        <w:t xml:space="preserve"> </w:t>
      </w:r>
      <w:r w:rsidRPr="00B6430B">
        <w:t>laika inter</w:t>
      </w:r>
      <w:r w:rsidRPr="00B6430B">
        <w:softHyphen/>
        <w:t xml:space="preserve">vālos </w:t>
      </w:r>
      <w:r>
        <w:t xml:space="preserve"> </w:t>
      </w:r>
      <w:r w:rsidRPr="00B6430B">
        <w:t xml:space="preserve">magnētiskā </w:t>
      </w:r>
      <w:r>
        <w:t xml:space="preserve"> </w:t>
      </w:r>
      <w:r w:rsidRPr="00B6430B">
        <w:t xml:space="preserve">lauka </w:t>
      </w:r>
    </w:p>
    <w:p w:rsidR="00A369A6" w:rsidRPr="00B6430B" w:rsidRDefault="00A369A6" w:rsidP="00A369A6">
      <w:pPr>
        <w:jc w:val="both"/>
      </w:pPr>
      <w:r w:rsidRPr="00B6430B">
        <w:t>enerģijas pārpalikums (</w:t>
      </w:r>
      <w:r w:rsidRPr="00B6430B">
        <w:rPr>
          <w:i/>
        </w:rPr>
        <w:t>W</w:t>
      </w:r>
      <w:r w:rsidRPr="00B6430B">
        <w:rPr>
          <w:i/>
          <w:vertAlign w:val="subscript"/>
        </w:rPr>
        <w:t>Lm</w:t>
      </w:r>
      <w:r w:rsidRPr="00B6430B">
        <w:rPr>
          <w:i/>
        </w:rPr>
        <w:t xml:space="preserve"> — W</w:t>
      </w:r>
      <w:r w:rsidRPr="00B6430B">
        <w:rPr>
          <w:i/>
          <w:vertAlign w:val="subscript"/>
        </w:rPr>
        <w:t>Cm</w:t>
      </w:r>
      <w:r w:rsidRPr="00B6430B">
        <w:t>) at</w:t>
      </w:r>
      <w:r w:rsidRPr="00B6430B">
        <w:softHyphen/>
        <w:t>griežas atpakaļ ģeneratorā.</w:t>
      </w:r>
    </w:p>
    <w:p w:rsidR="00A369A6" w:rsidRPr="00B6430B" w:rsidRDefault="00A369A6" w:rsidP="00A369A6">
      <w:pPr>
        <w:ind w:firstLine="397"/>
        <w:jc w:val="both"/>
      </w:pPr>
      <w:r w:rsidRPr="00B6430B">
        <w:t>Tātad divas reizes periodā ķēde saņem no ģeneratora ener</w:t>
      </w:r>
      <w:r w:rsidRPr="00B6430B">
        <w:softHyphen/>
        <w:t>ģiju (</w:t>
      </w:r>
      <w:r w:rsidRPr="00B6430B">
        <w:rPr>
          <w:i/>
        </w:rPr>
        <w:t>W</w:t>
      </w:r>
      <w:r w:rsidRPr="00B6430B">
        <w:rPr>
          <w:i/>
          <w:vertAlign w:val="subscript"/>
        </w:rPr>
        <w:t>Lm</w:t>
      </w:r>
      <w:r w:rsidRPr="00B6430B">
        <w:rPr>
          <w:i/>
        </w:rPr>
        <w:t xml:space="preserve"> — W</w:t>
      </w:r>
      <w:r w:rsidRPr="00B6430B">
        <w:rPr>
          <w:i/>
          <w:vertAlign w:val="subscript"/>
        </w:rPr>
        <w:t>Cm</w:t>
      </w:r>
      <w:r w:rsidRPr="00B6430B">
        <w:t>) un divas re</w:t>
      </w:r>
      <w:r w:rsidRPr="00B6430B">
        <w:t>i</w:t>
      </w:r>
      <w:r w:rsidRPr="00B6430B">
        <w:t>zes atdod to atpakaļ.</w:t>
      </w:r>
    </w:p>
    <w:p w:rsidR="00A369A6" w:rsidRPr="00327035" w:rsidRDefault="00A369A6" w:rsidP="00A369A6">
      <w:pPr>
        <w:ind w:firstLine="397"/>
        <w:jc w:val="both"/>
      </w:pPr>
      <w:r w:rsidRPr="00B6430B">
        <w:t xml:space="preserve">Gadījumā, ja </w:t>
      </w:r>
      <w:r w:rsidRPr="006E4A1B">
        <w:rPr>
          <w:i/>
        </w:rPr>
        <w:t>X</w:t>
      </w:r>
      <w:r w:rsidRPr="006E4A1B">
        <w:rPr>
          <w:i/>
          <w:vertAlign w:val="subscript"/>
        </w:rPr>
        <w:t>L</w:t>
      </w:r>
      <w:r w:rsidRPr="006E4A1B">
        <w:rPr>
          <w:i/>
        </w:rPr>
        <w:t xml:space="preserve"> &lt; X</w:t>
      </w:r>
      <w:r w:rsidRPr="006E4A1B">
        <w:rPr>
          <w:i/>
          <w:vertAlign w:val="subscript"/>
        </w:rPr>
        <w:t>C</w:t>
      </w:r>
      <w:r w:rsidRPr="00B6430B">
        <w:t xml:space="preserve">, </w:t>
      </w:r>
      <w:r w:rsidRPr="006E4A1B">
        <w:rPr>
          <w:i/>
        </w:rPr>
        <w:t>U</w:t>
      </w:r>
      <w:r w:rsidRPr="006E4A1B">
        <w:rPr>
          <w:i/>
          <w:vertAlign w:val="subscript"/>
        </w:rPr>
        <w:t>Lm</w:t>
      </w:r>
      <w:r w:rsidRPr="006E4A1B">
        <w:rPr>
          <w:i/>
        </w:rPr>
        <w:t xml:space="preserve"> &lt; U</w:t>
      </w:r>
      <w:r w:rsidRPr="006E4A1B">
        <w:rPr>
          <w:i/>
          <w:vertAlign w:val="subscript"/>
        </w:rPr>
        <w:t>Cm</w:t>
      </w:r>
      <w:r w:rsidRPr="00B6430B">
        <w:t xml:space="preserve"> un </w:t>
      </w:r>
      <w:r w:rsidRPr="006E4A1B">
        <w:rPr>
          <w:i/>
        </w:rPr>
        <w:t>W</w:t>
      </w:r>
      <w:r w:rsidRPr="006E4A1B">
        <w:rPr>
          <w:i/>
          <w:vertAlign w:val="subscript"/>
        </w:rPr>
        <w:t>Lm</w:t>
      </w:r>
      <w:r w:rsidRPr="006E4A1B">
        <w:rPr>
          <w:i/>
        </w:rPr>
        <w:t xml:space="preserve"> &lt; W</w:t>
      </w:r>
      <w:r w:rsidRPr="006E4A1B">
        <w:rPr>
          <w:i/>
          <w:vertAlign w:val="subscript"/>
        </w:rPr>
        <w:t>Cm</w:t>
      </w:r>
      <w:r w:rsidRPr="00B6430B">
        <w:t>, parādības ir analoģiskas, atšķirība ir t</w:t>
      </w:r>
      <w:r w:rsidRPr="00B6430B">
        <w:t>i</w:t>
      </w:r>
      <w:r w:rsidRPr="00B6430B">
        <w:t>kai tā, ka perioda otrā un ceturtā ceturkšņa laikā, kad spriegums uz kondensatora palielinās, ener</w:t>
      </w:r>
      <w:r w:rsidRPr="00B6430B">
        <w:softHyphen/>
        <w:t>ģija, kas uzkrājas tā laukā, tiek iegūta, no vienas puses, samazi</w:t>
      </w:r>
      <w:r w:rsidRPr="00B6430B">
        <w:softHyphen/>
        <w:t>noties magnētiskā lauka</w:t>
      </w:r>
      <w:r w:rsidRPr="00327035">
        <w:t xml:space="preserve"> enerģijai, bet, no otras puses, — no ģeneratora. Perioda pirmā un trešā ceturkšņa laikā, sam</w:t>
      </w:r>
      <w:r w:rsidRPr="00327035">
        <w:t>a</w:t>
      </w:r>
      <w:r w:rsidRPr="00327035">
        <w:t>zinoties spriegumam uz kondensatora un pieaugot strāvai ķēdē, enerģija, kas tiek saņemta no elektriskā lauka, daļēji pārveidojas magnētiskā lauka enerģijā, daļēji tiek atdota atpakaļ ģen</w:t>
      </w:r>
      <w:r w:rsidRPr="00327035">
        <w:t>e</w:t>
      </w:r>
      <w:r w:rsidRPr="00327035">
        <w:t>ratoram.</w:t>
      </w:r>
    </w:p>
    <w:p w:rsidR="00A369A6" w:rsidRPr="00327035" w:rsidRDefault="00A369A6" w:rsidP="00A369A6">
      <w:pPr>
        <w:ind w:firstLine="397"/>
      </w:pPr>
      <w:r w:rsidRPr="00327035">
        <w:t>Enerģijas apmaiņu starp ķēdi un ģeneratoru raksturo reaktīvā jauda</w:t>
      </w:r>
    </w:p>
    <w:p w:rsidR="00A369A6" w:rsidRPr="00327035" w:rsidRDefault="00A369A6" w:rsidP="00A369A6">
      <w:pPr>
        <w:ind w:left="1440" w:firstLine="720"/>
      </w:pPr>
      <w:r w:rsidRPr="005E1EBD">
        <w:rPr>
          <w:i/>
        </w:rPr>
        <w:t>Q</w:t>
      </w:r>
      <w:r>
        <w:t xml:space="preserve"> = (</w:t>
      </w:r>
      <w:r w:rsidRPr="005E1EBD">
        <w:rPr>
          <w:i/>
        </w:rPr>
        <w:t>U</w:t>
      </w:r>
      <w:r w:rsidRPr="005E1EBD">
        <w:rPr>
          <w:i/>
          <w:vertAlign w:val="subscript"/>
        </w:rPr>
        <w:t>L</w:t>
      </w:r>
      <w:r w:rsidRPr="005E1EBD">
        <w:rPr>
          <w:i/>
        </w:rPr>
        <w:t xml:space="preserve"> - U</w:t>
      </w:r>
      <w:r w:rsidRPr="005E1EBD">
        <w:rPr>
          <w:i/>
          <w:vertAlign w:val="subscript"/>
        </w:rPr>
        <w:t>C</w:t>
      </w:r>
      <w:r>
        <w:t xml:space="preserve">) </w:t>
      </w:r>
      <w:r w:rsidRPr="005E1EBD">
        <w:rPr>
          <w:i/>
        </w:rPr>
        <w:t>I</w:t>
      </w:r>
      <w:r>
        <w:t xml:space="preserve"> = </w:t>
      </w:r>
      <w:r w:rsidRPr="005E1EBD">
        <w:rPr>
          <w:i/>
        </w:rPr>
        <w:t>UI</w:t>
      </w:r>
      <w:r>
        <w:t xml:space="preserve"> sin </w:t>
      </w:r>
      <w:r w:rsidRPr="005E1EBD">
        <w:rPr>
          <w:i/>
        </w:rPr>
        <w:t>φ</w:t>
      </w:r>
      <w:r>
        <w:rPr>
          <w:i/>
        </w:rPr>
        <w:t>,</w:t>
      </w:r>
      <w:r w:rsidRPr="00327035">
        <w:t xml:space="preserve"> </w:t>
      </w:r>
      <w:r>
        <w:tab/>
      </w:r>
      <w:r>
        <w:tab/>
      </w:r>
      <w:r>
        <w:tab/>
      </w:r>
      <w:r>
        <w:tab/>
        <w:t>(6.66</w:t>
      </w:r>
      <w:r w:rsidRPr="00327035">
        <w:t>)</w:t>
      </w:r>
    </w:p>
    <w:p w:rsidR="00A369A6" w:rsidRPr="00327035" w:rsidRDefault="00A369A6" w:rsidP="00A369A6">
      <w:r w:rsidRPr="00327035">
        <w:t xml:space="preserve">turklāt atkarībā no leņķa </w:t>
      </w:r>
      <w:r w:rsidRPr="005E1EBD">
        <w:rPr>
          <w:i/>
        </w:rPr>
        <w:t>φ</w:t>
      </w:r>
      <w:r w:rsidRPr="00327035">
        <w:t xml:space="preserve"> zīmes reaktīvā jauda var būt pozitīva vai negatīva.</w:t>
      </w:r>
    </w:p>
    <w:p w:rsidR="00A369A6" w:rsidRDefault="00A369A6" w:rsidP="00A369A6">
      <w:pPr>
        <w:ind w:firstLine="397"/>
      </w:pPr>
      <w:r w:rsidRPr="00327035">
        <w:t xml:space="preserve">Vidējā jeb aktīvā jauda ķēdē </w:t>
      </w:r>
    </w:p>
    <w:p w:rsidR="00A369A6" w:rsidRDefault="00A369A6" w:rsidP="00A369A6">
      <w:pPr>
        <w:ind w:left="1440" w:firstLine="720"/>
      </w:pPr>
      <w:r w:rsidRPr="005E1EBD">
        <w:rPr>
          <w:i/>
        </w:rPr>
        <w:t>P = U</w:t>
      </w:r>
      <w:r w:rsidRPr="005E1EBD">
        <w:rPr>
          <w:i/>
          <w:vertAlign w:val="subscript"/>
        </w:rPr>
        <w:t>a</w:t>
      </w:r>
      <w:r w:rsidRPr="005E1EBD">
        <w:rPr>
          <w:i/>
        </w:rPr>
        <w:t>I = UI</w:t>
      </w:r>
      <w:r>
        <w:t xml:space="preserve"> cos </w:t>
      </w:r>
      <w:r w:rsidRPr="005E1EBD">
        <w:rPr>
          <w:i/>
        </w:rPr>
        <w:t>φ</w:t>
      </w:r>
      <w:r>
        <w:t>,</w:t>
      </w:r>
      <w:r w:rsidRPr="00327035">
        <w:t xml:space="preserve"> </w:t>
      </w:r>
    </w:p>
    <w:p w:rsidR="00A369A6" w:rsidRPr="00327035" w:rsidRDefault="00A369A6" w:rsidP="00A369A6">
      <w:r w:rsidRPr="00327035">
        <w:t>bet pilnā jauda</w:t>
      </w:r>
    </w:p>
    <w:p w:rsidR="00A369A6" w:rsidRPr="00327035" w:rsidRDefault="00A369A6" w:rsidP="00A369A6">
      <w:pPr>
        <w:ind w:left="1440" w:firstLine="720"/>
      </w:pPr>
      <w:r w:rsidRPr="005E1EBD">
        <w:rPr>
          <w:position w:val="-12"/>
        </w:rPr>
        <w:object w:dxaOrig="1960" w:dyaOrig="440">
          <v:shape id="_x0000_i1974" type="#_x0000_t75" style="width:98pt;height:22.5pt" o:ole="">
            <v:imagedata r:id="rId2225" o:title=""/>
          </v:shape>
          <o:OLEObject Type="Embed" ProgID="Equation.3" ShapeID="_x0000_i1974" DrawAspect="Content" ObjectID="_1391000474" r:id="rId2226"/>
        </w:object>
      </w:r>
    </w:p>
    <w:p w:rsidR="00A369A6" w:rsidRDefault="00A369A6" w:rsidP="00A369A6">
      <w:pPr>
        <w:ind w:firstLine="397"/>
        <w:rPr>
          <w:b/>
        </w:rPr>
      </w:pPr>
    </w:p>
    <w:p w:rsidR="00A369A6" w:rsidRPr="00327035" w:rsidRDefault="00A369A6" w:rsidP="00A369A6">
      <w:pPr>
        <w:ind w:firstLine="397"/>
        <w:rPr>
          <w:b/>
        </w:rPr>
      </w:pPr>
      <w:r>
        <w:rPr>
          <w:b/>
        </w:rPr>
        <w:t xml:space="preserve">6.16. </w:t>
      </w:r>
      <w:r w:rsidRPr="00327035">
        <w:rPr>
          <w:b/>
        </w:rPr>
        <w:t>VIRKNES SLĒGUMA VISPĀRĪGS GADĪJUMS</w:t>
      </w:r>
    </w:p>
    <w:p w:rsidR="00A369A6" w:rsidRPr="00327035" w:rsidRDefault="00A369A6" w:rsidP="00A369A6">
      <w:pPr>
        <w:ind w:firstLine="397"/>
      </w:pPr>
    </w:p>
    <w:p w:rsidR="00A369A6" w:rsidRPr="00327035" w:rsidRDefault="00A369A6" w:rsidP="00A369A6">
      <w:pPr>
        <w:ind w:firstLine="397"/>
        <w:jc w:val="both"/>
      </w:pPr>
      <w:r w:rsidRPr="00327035">
        <w:t>Ja ķēde (</w:t>
      </w:r>
      <w:r>
        <w:t>6.61</w:t>
      </w:r>
      <w:r w:rsidRPr="00327035">
        <w:t xml:space="preserve">. </w:t>
      </w:r>
      <w:r>
        <w:t>att</w:t>
      </w:r>
      <w:r w:rsidRPr="00327035">
        <w:t>.) sastāv no vairākiem virknē savienotiem posmiem (enerģijas patērēt</w:t>
      </w:r>
      <w:r w:rsidRPr="00327035">
        <w:t>ā</w:t>
      </w:r>
      <w:r w:rsidRPr="00327035">
        <w:t xml:space="preserve">jiem) un katram no tiem ir aktīva  un reaktīvā pretestība, tad, plūstot ķēdē strāvai </w:t>
      </w:r>
      <w:r w:rsidRPr="001D42A6">
        <w:rPr>
          <w:i/>
        </w:rPr>
        <w:t>I</w:t>
      </w:r>
      <w:r w:rsidRPr="00327035">
        <w:t>, sprieguma aktīvā komponente katrā posmā ir</w:t>
      </w:r>
    </w:p>
    <w:p w:rsidR="00A369A6" w:rsidRPr="00327035" w:rsidRDefault="00A369A6" w:rsidP="00A369A6">
      <w:pPr>
        <w:ind w:left="2880" w:firstLine="720"/>
      </w:pPr>
      <w:r w:rsidRPr="001D42A6">
        <w:rPr>
          <w:i/>
        </w:rPr>
        <w:t>U</w:t>
      </w:r>
      <w:r w:rsidRPr="001D42A6">
        <w:rPr>
          <w:i/>
          <w:vertAlign w:val="subscript"/>
        </w:rPr>
        <w:t>an</w:t>
      </w:r>
      <w:r w:rsidRPr="001D42A6">
        <w:rPr>
          <w:i/>
        </w:rPr>
        <w:t xml:space="preserve"> = IR</w:t>
      </w:r>
      <w:r w:rsidRPr="001D42A6">
        <w:rPr>
          <w:i/>
          <w:vertAlign w:val="subscript"/>
        </w:rPr>
        <w:t>n</w:t>
      </w:r>
      <w:r>
        <w:t>;</w:t>
      </w:r>
    </w:p>
    <w:p w:rsidR="00A369A6" w:rsidRPr="00327035" w:rsidRDefault="00A369A6" w:rsidP="00A369A6">
      <w:r w:rsidRPr="00327035">
        <w:t xml:space="preserve">šeit </w:t>
      </w:r>
      <w:r>
        <w:rPr>
          <w:i/>
        </w:rPr>
        <w:t>n</w:t>
      </w:r>
      <w:r w:rsidRPr="00327035">
        <w:t xml:space="preserve"> — atbilstošā posma kārtas skaitlis.</w:t>
      </w:r>
    </w:p>
    <w:p w:rsidR="00A369A6" w:rsidRPr="00327035" w:rsidRDefault="00A369A6" w:rsidP="00A369A6">
      <w:pPr>
        <w:ind w:firstLine="397"/>
      </w:pPr>
      <w:r w:rsidRPr="00327035">
        <w:t>Sprieguma reaktīvā komponente katrā posmā ir</w:t>
      </w:r>
    </w:p>
    <w:p w:rsidR="00A369A6" w:rsidRPr="00327035" w:rsidRDefault="00A369A6" w:rsidP="00A369A6">
      <w:pPr>
        <w:ind w:left="2880" w:firstLine="720"/>
      </w:pPr>
      <w:r w:rsidRPr="001D42A6">
        <w:rPr>
          <w:i/>
        </w:rPr>
        <w:t>U</w:t>
      </w:r>
      <w:r w:rsidRPr="001D42A6">
        <w:rPr>
          <w:i/>
          <w:vertAlign w:val="subscript"/>
        </w:rPr>
        <w:t>rn</w:t>
      </w:r>
      <w:r w:rsidRPr="001D42A6">
        <w:rPr>
          <w:i/>
        </w:rPr>
        <w:t xml:space="preserve"> = IX</w:t>
      </w:r>
      <w:r w:rsidRPr="001D42A6">
        <w:rPr>
          <w:i/>
          <w:vertAlign w:val="subscript"/>
        </w:rPr>
        <w:t>n</w:t>
      </w:r>
      <w:r>
        <w:t xml:space="preserve">. </w:t>
      </w:r>
    </w:p>
    <w:p w:rsidR="00A369A6" w:rsidRDefault="00A369A6" w:rsidP="00A369A6">
      <w:pPr>
        <w:ind w:firstLine="397"/>
        <w:jc w:val="both"/>
      </w:pPr>
      <w:r>
        <w:t>6.62</w:t>
      </w:r>
      <w:r w:rsidRPr="00327035">
        <w:t xml:space="preserve">. </w:t>
      </w:r>
      <w:r>
        <w:t>attēl</w:t>
      </w:r>
      <w:r w:rsidRPr="00327035">
        <w:t>ā sprieguma komponentu vektori atlikti tādā secībā, kādā savienoti atsevišķie posmi; aktīvo sprieguma kompo</w:t>
      </w:r>
      <w:r w:rsidRPr="00327035">
        <w:softHyphen/>
        <w:t>nentu vektoru virziens sakrīt ar strāvas vektoru virzienu, bet reaktīvo komponentu vektori pagriezti attiecība pret strāvas vek</w:t>
      </w:r>
      <w:r w:rsidRPr="00327035">
        <w:softHyphen/>
        <w:t>toru par leņķi ±90°.</w:t>
      </w:r>
    </w:p>
    <w:p w:rsidR="00A369A6" w:rsidRPr="00327035" w:rsidRDefault="00A369A6" w:rsidP="00A369A6">
      <w:pPr>
        <w:ind w:firstLine="397"/>
        <w:jc w:val="both"/>
      </w:pPr>
      <w:r w:rsidRPr="00327035">
        <w:t xml:space="preserve">Spriegums uz katra posma galiem </w:t>
      </w:r>
    </w:p>
    <w:p w:rsidR="00A369A6" w:rsidRPr="00327035" w:rsidRDefault="00A369A6" w:rsidP="00A369A6">
      <w:pPr>
        <w:ind w:left="2160" w:firstLine="720"/>
        <w:jc w:val="both"/>
      </w:pPr>
      <w:r w:rsidRPr="001D42A6">
        <w:rPr>
          <w:position w:val="-14"/>
        </w:rPr>
        <w:object w:dxaOrig="1620" w:dyaOrig="460">
          <v:shape id="_x0000_i1975" type="#_x0000_t75" style="width:81.5pt;height:23.5pt" o:ole="">
            <v:imagedata r:id="rId2227" o:title=""/>
          </v:shape>
          <o:OLEObject Type="Embed" ProgID="Equation.3" ShapeID="_x0000_i1975" DrawAspect="Content" ObjectID="_1391000475" r:id="rId2228"/>
        </w:object>
      </w:r>
    </w:p>
    <w:p w:rsidR="00A369A6" w:rsidRPr="00327035" w:rsidRDefault="00A369A6" w:rsidP="00A369A6">
      <w:pPr>
        <w:ind w:firstLine="397"/>
        <w:jc w:val="both"/>
      </w:pPr>
    </w:p>
    <w:tbl>
      <w:tblPr>
        <w:tblW w:w="0" w:type="auto"/>
        <w:tblLook w:val="01E0"/>
      </w:tblPr>
      <w:tblGrid>
        <w:gridCol w:w="9286"/>
      </w:tblGrid>
      <w:tr w:rsidR="00A369A6" w:rsidRPr="00327035" w:rsidTr="00CD591C">
        <w:tc>
          <w:tcPr>
            <w:tcW w:w="9287" w:type="dxa"/>
          </w:tcPr>
          <w:p w:rsidR="00A369A6" w:rsidRPr="00327035" w:rsidRDefault="00A369A6" w:rsidP="00CD591C">
            <w:pPr>
              <w:jc w:val="center"/>
            </w:pPr>
            <w:r>
              <w:object w:dxaOrig="10880" w:dyaOrig="3252">
                <v:shape id="_x0000_i1976" type="#_x0000_t75" style="width:334pt;height:100pt" o:ole="">
                  <v:imagedata r:id="rId2229" o:title=""/>
                </v:shape>
                <o:OLEObject Type="Embed" ProgID="Visio.Drawing.11" ShapeID="_x0000_i1976" DrawAspect="Content" ObjectID="_1391000476" r:id="rId2230"/>
              </w:object>
            </w:r>
          </w:p>
        </w:tc>
      </w:tr>
    </w:tbl>
    <w:p w:rsidR="00A369A6" w:rsidRPr="00D84744" w:rsidRDefault="00A369A6" w:rsidP="00A369A6">
      <w:pPr>
        <w:jc w:val="center"/>
        <w:rPr>
          <w:sz w:val="16"/>
          <w:szCs w:val="16"/>
        </w:rPr>
      </w:pPr>
    </w:p>
    <w:p w:rsidR="00A369A6" w:rsidRPr="00327035" w:rsidRDefault="00A369A6" w:rsidP="00A369A6">
      <w:pPr>
        <w:jc w:val="center"/>
        <w:rPr>
          <w:sz w:val="22"/>
          <w:szCs w:val="22"/>
        </w:rPr>
      </w:pPr>
      <w:r>
        <w:rPr>
          <w:sz w:val="22"/>
          <w:szCs w:val="22"/>
        </w:rPr>
        <w:t>6.61. att</w:t>
      </w:r>
      <w:r w:rsidRPr="00327035">
        <w:rPr>
          <w:sz w:val="22"/>
          <w:szCs w:val="22"/>
        </w:rPr>
        <w:t>. Ķēde ar četriem virkne savienotiem posmiem.</w:t>
      </w:r>
    </w:p>
    <w:p w:rsidR="00A369A6" w:rsidRDefault="00A369A6" w:rsidP="00A369A6">
      <w:pPr>
        <w:ind w:firstLine="397"/>
        <w:jc w:val="both"/>
      </w:pPr>
    </w:p>
    <w:p w:rsidR="00A369A6" w:rsidRPr="00327035" w:rsidRDefault="00A369A6" w:rsidP="00A369A6">
      <w:pPr>
        <w:ind w:firstLine="397"/>
        <w:jc w:val="both"/>
      </w:pPr>
      <w:r w:rsidRPr="00327035">
        <w:t>Atsevišķo posmu spriegumi vektoru diagram</w:t>
      </w:r>
      <w:r>
        <w:t>mā</w:t>
      </w:r>
      <w:r w:rsidRPr="00327035">
        <w:t xml:space="preserve"> attēloti ar </w:t>
      </w:r>
      <w:r>
        <w:t xml:space="preserve"> </w:t>
      </w:r>
      <w:r w:rsidRPr="00327035">
        <w:t>vekto</w:t>
      </w:r>
      <w:r w:rsidRPr="00327035">
        <w:softHyphen/>
        <w:t xml:space="preserve">riem, </w:t>
      </w:r>
      <w:r>
        <w:t xml:space="preserve"> </w:t>
      </w:r>
      <w:r w:rsidRPr="00327035">
        <w:t>kas pagriezti atti</w:t>
      </w:r>
      <w:r w:rsidRPr="00327035">
        <w:t>e</w:t>
      </w:r>
      <w:r w:rsidRPr="00327035">
        <w:t>cībā pret strāvas vektoru par leņķi, kura lielumu katram posmam nosaka saskaņā ar vienlīdz</w:t>
      </w:r>
      <w:r w:rsidRPr="00327035">
        <w:t>ī</w:t>
      </w:r>
      <w:r w:rsidRPr="00327035">
        <w:t>bu</w:t>
      </w:r>
    </w:p>
    <w:p w:rsidR="00A369A6" w:rsidRDefault="00A369A6" w:rsidP="00A369A6">
      <w:pPr>
        <w:ind w:left="2160" w:firstLine="720"/>
      </w:pPr>
      <w:r w:rsidRPr="001D42A6">
        <w:rPr>
          <w:position w:val="-30"/>
        </w:rPr>
        <w:object w:dxaOrig="1140" w:dyaOrig="680">
          <v:shape id="_x0000_i1977" type="#_x0000_t75" style="width:57pt;height:33.5pt" o:ole="">
            <v:imagedata r:id="rId2231" o:title=""/>
          </v:shape>
          <o:OLEObject Type="Embed" ProgID="Equation.3" ShapeID="_x0000_i1977" DrawAspect="Content" ObjectID="_1391000477" r:id="rId2232"/>
        </w:object>
      </w:r>
    </w:p>
    <w:p w:rsidR="00A369A6" w:rsidRPr="00327035" w:rsidRDefault="00A369A6" w:rsidP="00A369A6">
      <w:pPr>
        <w:ind w:left="2160" w:firstLine="720"/>
      </w:pPr>
    </w:p>
    <w:tbl>
      <w:tblPr>
        <w:tblW w:w="0" w:type="auto"/>
        <w:tblLook w:val="01E0"/>
      </w:tblPr>
      <w:tblGrid>
        <w:gridCol w:w="4731"/>
        <w:gridCol w:w="4555"/>
      </w:tblGrid>
      <w:tr w:rsidR="00A369A6" w:rsidRPr="00327035" w:rsidTr="00CD591C">
        <w:tc>
          <w:tcPr>
            <w:tcW w:w="4643" w:type="dxa"/>
          </w:tcPr>
          <w:p w:rsidR="00A369A6" w:rsidRPr="00B51A76" w:rsidRDefault="00A369A6" w:rsidP="00CD591C">
            <w:pPr>
              <w:jc w:val="center"/>
              <w:rPr>
                <w:sz w:val="22"/>
                <w:szCs w:val="22"/>
              </w:rPr>
            </w:pPr>
            <w:r>
              <w:object w:dxaOrig="10306" w:dyaOrig="5875">
                <v:shape id="_x0000_i1978" type="#_x0000_t75" style="width:225.5pt;height:128pt" o:ole="">
                  <v:imagedata r:id="rId2233" o:title=""/>
                </v:shape>
                <o:OLEObject Type="Embed" ProgID="Visio.Drawing.11" ShapeID="_x0000_i1978" DrawAspect="Content" ObjectID="_1391000478" r:id="rId2234"/>
              </w:object>
            </w:r>
          </w:p>
          <w:p w:rsidR="00A369A6" w:rsidRPr="00B51A76" w:rsidRDefault="00A369A6" w:rsidP="00CD591C">
            <w:pPr>
              <w:jc w:val="center"/>
              <w:rPr>
                <w:sz w:val="22"/>
                <w:szCs w:val="22"/>
              </w:rPr>
            </w:pPr>
          </w:p>
          <w:p w:rsidR="00A369A6" w:rsidRPr="00B51A76" w:rsidRDefault="00A369A6" w:rsidP="00CD591C">
            <w:pPr>
              <w:jc w:val="center"/>
              <w:rPr>
                <w:sz w:val="22"/>
                <w:szCs w:val="22"/>
              </w:rPr>
            </w:pPr>
            <w:r>
              <w:rPr>
                <w:sz w:val="22"/>
                <w:szCs w:val="22"/>
              </w:rPr>
              <w:t>6</w:t>
            </w:r>
            <w:r w:rsidRPr="00B51A76">
              <w:rPr>
                <w:sz w:val="22"/>
                <w:szCs w:val="22"/>
              </w:rPr>
              <w:t xml:space="preserve">.62. att. </w:t>
            </w:r>
            <w:r>
              <w:rPr>
                <w:sz w:val="22"/>
                <w:szCs w:val="22"/>
              </w:rPr>
              <w:t>6</w:t>
            </w:r>
            <w:r w:rsidRPr="00B51A76">
              <w:rPr>
                <w:sz w:val="22"/>
                <w:szCs w:val="22"/>
              </w:rPr>
              <w:t xml:space="preserve">.61. attēlā parādītās ķēdes vektoru </w:t>
            </w:r>
          </w:p>
          <w:p w:rsidR="00A369A6" w:rsidRPr="00B51A76" w:rsidRDefault="00A369A6" w:rsidP="00CD591C">
            <w:pPr>
              <w:jc w:val="center"/>
              <w:rPr>
                <w:sz w:val="22"/>
                <w:szCs w:val="22"/>
              </w:rPr>
            </w:pPr>
            <w:r w:rsidRPr="00B51A76">
              <w:rPr>
                <w:sz w:val="22"/>
                <w:szCs w:val="22"/>
              </w:rPr>
              <w:t>diagramma.</w:t>
            </w:r>
          </w:p>
        </w:tc>
        <w:tc>
          <w:tcPr>
            <w:tcW w:w="4644" w:type="dxa"/>
          </w:tcPr>
          <w:p w:rsidR="00A369A6" w:rsidRPr="00B51A76" w:rsidRDefault="00A369A6" w:rsidP="00CD591C">
            <w:pPr>
              <w:jc w:val="center"/>
              <w:rPr>
                <w:sz w:val="22"/>
                <w:szCs w:val="22"/>
              </w:rPr>
            </w:pPr>
            <w:r>
              <w:object w:dxaOrig="8790" w:dyaOrig="5904">
                <v:shape id="_x0000_i1979" type="#_x0000_t75" style="width:193.5pt;height:131pt" o:ole="">
                  <v:imagedata r:id="rId2235" o:title=""/>
                </v:shape>
                <o:OLEObject Type="Embed" ProgID="Visio.Drawing.11" ShapeID="_x0000_i1979" DrawAspect="Content" ObjectID="_1391000479" r:id="rId2236"/>
              </w:object>
            </w:r>
          </w:p>
          <w:p w:rsidR="00A369A6" w:rsidRPr="00B51A76" w:rsidRDefault="00A369A6" w:rsidP="00CD591C">
            <w:pPr>
              <w:jc w:val="center"/>
              <w:rPr>
                <w:sz w:val="22"/>
                <w:szCs w:val="22"/>
              </w:rPr>
            </w:pPr>
          </w:p>
          <w:p w:rsidR="00A369A6" w:rsidRPr="00B51A76" w:rsidRDefault="00A369A6" w:rsidP="00CD591C">
            <w:pPr>
              <w:jc w:val="center"/>
              <w:rPr>
                <w:sz w:val="22"/>
                <w:szCs w:val="22"/>
              </w:rPr>
            </w:pPr>
            <w:r>
              <w:rPr>
                <w:sz w:val="22"/>
                <w:szCs w:val="22"/>
              </w:rPr>
              <w:t>6</w:t>
            </w:r>
            <w:r w:rsidRPr="00B51A76">
              <w:rPr>
                <w:sz w:val="22"/>
                <w:szCs w:val="22"/>
              </w:rPr>
              <w:t xml:space="preserve">.63. att. </w:t>
            </w:r>
            <w:r>
              <w:rPr>
                <w:sz w:val="22"/>
                <w:szCs w:val="22"/>
              </w:rPr>
              <w:t>6</w:t>
            </w:r>
            <w:r w:rsidRPr="00B51A76">
              <w:rPr>
                <w:sz w:val="22"/>
                <w:szCs w:val="22"/>
              </w:rPr>
              <w:t>.61. attēlā parādītās ķēdes pretestību daudzstūris.</w:t>
            </w:r>
          </w:p>
        </w:tc>
      </w:tr>
    </w:tbl>
    <w:p w:rsidR="00A369A6" w:rsidRDefault="00A369A6" w:rsidP="00A369A6">
      <w:pPr>
        <w:ind w:firstLine="397"/>
        <w:jc w:val="both"/>
      </w:pPr>
    </w:p>
    <w:p w:rsidR="00A369A6" w:rsidRPr="00327035" w:rsidRDefault="00A369A6" w:rsidP="00A369A6">
      <w:pPr>
        <w:ind w:firstLine="397"/>
        <w:jc w:val="both"/>
      </w:pPr>
      <w:r w:rsidRPr="00327035">
        <w:t>Visu sprieguma vektoru summa (jeb visu aktīvo un reaktīvo sprieguma komponentu ve</w:t>
      </w:r>
      <w:r w:rsidRPr="00327035">
        <w:t>k</w:t>
      </w:r>
      <w:r w:rsidRPr="00327035">
        <w:t>toru summa) ir ķēdes spaiļu sprieguma vektors</w:t>
      </w:r>
      <w:r>
        <w:t xml:space="preserve"> </w:t>
      </w:r>
      <w:r w:rsidRPr="00B241F6">
        <w:rPr>
          <w:position w:val="-12"/>
        </w:rPr>
        <w:object w:dxaOrig="2100" w:dyaOrig="400">
          <v:shape id="_x0000_i1980" type="#_x0000_t75" style="width:105.5pt;height:19.5pt" o:ole="">
            <v:imagedata r:id="rId2237" o:title=""/>
          </v:shape>
          <o:OLEObject Type="Embed" ProgID="Equation.3" ShapeID="_x0000_i1980" DrawAspect="Content" ObjectID="_1391000480" r:id="rId2238"/>
        </w:object>
      </w:r>
      <w:r>
        <w:t>.</w:t>
      </w:r>
    </w:p>
    <w:p w:rsidR="00A369A6" w:rsidRPr="00327035" w:rsidRDefault="00A369A6" w:rsidP="00A369A6">
      <w:pPr>
        <w:ind w:firstLine="397"/>
        <w:jc w:val="both"/>
      </w:pPr>
      <w:r w:rsidRPr="00327035">
        <w:t xml:space="preserve">Šī sprieguma efektīvo vērtību var aprēķināt pēc taisnleņķa trijstūra </w:t>
      </w:r>
      <w:r w:rsidRPr="006E4A1B">
        <w:rPr>
          <w:i/>
        </w:rPr>
        <w:t>ABC</w:t>
      </w:r>
      <w:r w:rsidRPr="00327035">
        <w:t xml:space="preserve">, kur viena katete </w:t>
      </w:r>
      <w:r w:rsidRPr="006E4A1B">
        <w:rPr>
          <w:i/>
        </w:rPr>
        <w:t>AC</w:t>
      </w:r>
      <w:r w:rsidRPr="00327035">
        <w:t xml:space="preserve"> attēlo ķēdes sprieguma aktīvo komponenti, kas vienlīdzīga atsevišķo posmu spriegumu aktīvo komponentu aritmētiskajai summai, bet otra katete </w:t>
      </w:r>
      <w:r w:rsidRPr="006E4A1B">
        <w:rPr>
          <w:i/>
        </w:rPr>
        <w:t>CB</w:t>
      </w:r>
      <w:r w:rsidRPr="00327035">
        <w:t xml:space="preserve"> — ķēdes sprieguma, reaktīvo komponenti, kas vienlīdzīga atsevišķo posmu spriegumu reaktīvo komponentu algebriskajai summai.</w:t>
      </w:r>
    </w:p>
    <w:p w:rsidR="00A369A6" w:rsidRPr="00327035" w:rsidRDefault="00A369A6" w:rsidP="00A369A6">
      <w:pPr>
        <w:ind w:firstLine="397"/>
        <w:jc w:val="both"/>
      </w:pPr>
      <w:r w:rsidRPr="00327035">
        <w:t>Tātad spriegums uz ķēdes spailēm</w:t>
      </w:r>
    </w:p>
    <w:p w:rsidR="00A369A6" w:rsidRPr="00327035" w:rsidRDefault="00A369A6" w:rsidP="00A369A6">
      <w:pPr>
        <w:ind w:left="1440" w:firstLine="720"/>
        <w:jc w:val="both"/>
      </w:pPr>
      <w:r w:rsidRPr="00B241F6">
        <w:rPr>
          <w:position w:val="-16"/>
        </w:rPr>
        <w:object w:dxaOrig="3860" w:dyaOrig="520">
          <v:shape id="_x0000_i1981" type="#_x0000_t75" style="width:192.5pt;height:26pt" o:ole="">
            <v:imagedata r:id="rId2239" o:title=""/>
          </v:shape>
          <o:OLEObject Type="Embed" ProgID="Equation.3" ShapeID="_x0000_i1981" DrawAspect="Content" ObjectID="_1391000481" r:id="rId2240"/>
        </w:object>
      </w:r>
      <w:r>
        <w:t xml:space="preserve"> </w:t>
      </w:r>
      <w:r>
        <w:tab/>
      </w:r>
      <w:r>
        <w:tab/>
        <w:t>(6.67</w:t>
      </w:r>
      <w:r w:rsidRPr="00327035">
        <w:t>)</w:t>
      </w:r>
    </w:p>
    <w:p w:rsidR="00A369A6" w:rsidRPr="00327035" w:rsidRDefault="00A369A6" w:rsidP="00A369A6">
      <w:pPr>
        <w:ind w:firstLine="397"/>
        <w:jc w:val="both"/>
      </w:pPr>
      <w:r w:rsidRPr="00327035">
        <w:t>Tātad, savienojot virknē posmus, kuriem ir aktīvā un reaktīvā pretestība, sprieguma efe</w:t>
      </w:r>
      <w:r w:rsidRPr="00327035">
        <w:t>k</w:t>
      </w:r>
      <w:r w:rsidRPr="00327035">
        <w:t>tīvā vērtība uz ķēdes spailēm vienmēr ir mazāka par posmu spriegumu efektīvo vērtību ari</w:t>
      </w:r>
      <w:r w:rsidRPr="00327035">
        <w:t>t</w:t>
      </w:r>
      <w:r w:rsidRPr="00327035">
        <w:t>mētisko summu (vai vienlīdzīga tai — ja visu posmu fāzes leņķi ir vienādi):</w:t>
      </w:r>
    </w:p>
    <w:p w:rsidR="00A369A6" w:rsidRPr="00327035" w:rsidRDefault="00A369A6" w:rsidP="00A369A6">
      <w:pPr>
        <w:ind w:left="1440" w:firstLine="720"/>
      </w:pPr>
      <w:r w:rsidRPr="00B241F6">
        <w:rPr>
          <w:i/>
        </w:rPr>
        <w:t>U</w:t>
      </w:r>
      <w:r>
        <w:t xml:space="preserve"> ≤ </w:t>
      </w:r>
      <w:r w:rsidRPr="00B241F6">
        <w:rPr>
          <w:i/>
        </w:rPr>
        <w:t>U</w:t>
      </w:r>
      <w:r w:rsidRPr="00B241F6">
        <w:rPr>
          <w:vertAlign w:val="subscript"/>
        </w:rPr>
        <w:t>1</w:t>
      </w:r>
      <w:r>
        <w:t xml:space="preserve"> + </w:t>
      </w:r>
      <w:r w:rsidRPr="00B241F6">
        <w:rPr>
          <w:i/>
        </w:rPr>
        <w:t>U</w:t>
      </w:r>
      <w:r w:rsidRPr="00B241F6">
        <w:rPr>
          <w:vertAlign w:val="subscript"/>
        </w:rPr>
        <w:t>2</w:t>
      </w:r>
      <w:r>
        <w:t xml:space="preserve"> + </w:t>
      </w:r>
      <w:r w:rsidRPr="00B241F6">
        <w:rPr>
          <w:i/>
        </w:rPr>
        <w:t>U</w:t>
      </w:r>
      <w:r w:rsidRPr="00B241F6">
        <w:rPr>
          <w:vertAlign w:val="subscript"/>
        </w:rPr>
        <w:t>3</w:t>
      </w:r>
      <w:r>
        <w:t xml:space="preserve"> + … .</w:t>
      </w:r>
    </w:p>
    <w:p w:rsidR="00A369A6" w:rsidRDefault="00A369A6" w:rsidP="00A369A6">
      <w:pPr>
        <w:ind w:firstLine="397"/>
        <w:jc w:val="both"/>
      </w:pPr>
      <w:r w:rsidRPr="00327035">
        <w:t>Ja ķēdes sprieguma izteiksmē sprieguma aktīvās un reaktīvās komponentes aizstājam ar strāvas un attiecīgo pretestību reizinā</w:t>
      </w:r>
      <w:r w:rsidRPr="00327035">
        <w:softHyphen/>
        <w:t xml:space="preserve">jumu, tad iegūstam </w:t>
      </w:r>
    </w:p>
    <w:p w:rsidR="00A369A6" w:rsidRPr="00327035" w:rsidRDefault="00A369A6" w:rsidP="00A369A6">
      <w:pPr>
        <w:ind w:left="1440"/>
        <w:jc w:val="both"/>
      </w:pPr>
      <w:r w:rsidRPr="00B241F6">
        <w:rPr>
          <w:position w:val="-16"/>
        </w:rPr>
        <w:object w:dxaOrig="4260" w:dyaOrig="520">
          <v:shape id="_x0000_i1982" type="#_x0000_t75" style="width:213pt;height:26pt" o:ole="">
            <v:imagedata r:id="rId2241" o:title=""/>
          </v:shape>
          <o:OLEObject Type="Embed" ProgID="Equation.3" ShapeID="_x0000_i1982" DrawAspect="Content" ObjectID="_1391000482" r:id="rId2242"/>
        </w:object>
      </w:r>
    </w:p>
    <w:p w:rsidR="00A369A6" w:rsidRDefault="00A369A6" w:rsidP="00A369A6">
      <w:pPr>
        <w:jc w:val="both"/>
      </w:pPr>
      <w:r w:rsidRPr="00327035">
        <w:t>jeb</w:t>
      </w:r>
    </w:p>
    <w:p w:rsidR="00A369A6" w:rsidRPr="00327035" w:rsidRDefault="00A369A6" w:rsidP="00A369A6">
      <w:pPr>
        <w:ind w:left="720" w:firstLine="720"/>
        <w:jc w:val="both"/>
      </w:pPr>
      <w:r w:rsidRPr="00724DDD">
        <w:rPr>
          <w:position w:val="-16"/>
        </w:rPr>
        <w:object w:dxaOrig="4459" w:dyaOrig="520">
          <v:shape id="_x0000_i1983" type="#_x0000_t75" style="width:222.5pt;height:26pt" o:ole="">
            <v:imagedata r:id="rId2243" o:title=""/>
          </v:shape>
          <o:OLEObject Type="Embed" ProgID="Equation.3" ShapeID="_x0000_i1983" DrawAspect="Content" ObjectID="_1391000483" r:id="rId2244"/>
        </w:object>
      </w:r>
    </w:p>
    <w:p w:rsidR="00A369A6" w:rsidRPr="00327035" w:rsidRDefault="00A369A6" w:rsidP="00A369A6">
      <w:pPr>
        <w:ind w:firstLine="397"/>
        <w:jc w:val="both"/>
      </w:pPr>
      <w:r w:rsidRPr="00327035">
        <w:lastRenderedPageBreak/>
        <w:t>No šī vienādojuma izriet, ka ķēdes pilnā pretestība</w:t>
      </w:r>
    </w:p>
    <w:p w:rsidR="00A369A6" w:rsidRPr="00327035" w:rsidRDefault="00A369A6" w:rsidP="00A369A6">
      <w:pPr>
        <w:ind w:left="720" w:firstLine="720"/>
        <w:jc w:val="both"/>
      </w:pPr>
      <w:r w:rsidRPr="00724DDD">
        <w:rPr>
          <w:position w:val="-24"/>
        </w:rPr>
        <w:object w:dxaOrig="4180" w:dyaOrig="620">
          <v:shape id="_x0000_i1984" type="#_x0000_t75" style="width:209.5pt;height:31pt" o:ole="">
            <v:imagedata r:id="rId2245" o:title=""/>
          </v:shape>
          <o:OLEObject Type="Embed" ProgID="Equation.3" ShapeID="_x0000_i1984" DrawAspect="Content" ObjectID="_1391000484" r:id="rId2246"/>
        </w:object>
      </w:r>
      <w:r w:rsidRPr="00327035">
        <w:t xml:space="preserve"> </w:t>
      </w:r>
      <w:r>
        <w:tab/>
      </w:r>
      <w:r>
        <w:tab/>
      </w:r>
      <w:r>
        <w:tab/>
        <w:t>(6.68</w:t>
      </w:r>
      <w:r w:rsidRPr="00327035">
        <w:t>)</w:t>
      </w:r>
    </w:p>
    <w:p w:rsidR="00A369A6" w:rsidRPr="00327035" w:rsidRDefault="00A369A6" w:rsidP="00A369A6">
      <w:pPr>
        <w:ind w:firstLine="397"/>
        <w:jc w:val="both"/>
      </w:pPr>
      <w:r w:rsidRPr="00327035">
        <w:t xml:space="preserve">Ķēdes pilno pretestību </w:t>
      </w:r>
      <w:r>
        <w:rPr>
          <w:i/>
        </w:rPr>
        <w:t>Z</w:t>
      </w:r>
      <w:r w:rsidRPr="00327035">
        <w:t xml:space="preserve"> var attēlot grafiski ar pretestību daudzstūra noslēdzošo malu (</w:t>
      </w:r>
      <w:r>
        <w:t>6.63</w:t>
      </w:r>
      <w:r w:rsidRPr="00327035">
        <w:t xml:space="preserve">. </w:t>
      </w:r>
      <w:r>
        <w:t>att</w:t>
      </w:r>
      <w:r w:rsidRPr="00327035">
        <w:t>.), t. i.,</w:t>
      </w:r>
    </w:p>
    <w:p w:rsidR="00A369A6" w:rsidRPr="00327035" w:rsidRDefault="00A369A6" w:rsidP="00A369A6">
      <w:pPr>
        <w:ind w:left="1440" w:firstLine="720"/>
        <w:jc w:val="both"/>
      </w:pPr>
      <w:r w:rsidRPr="00724DDD">
        <w:rPr>
          <w:position w:val="-12"/>
        </w:rPr>
        <w:object w:dxaOrig="2020" w:dyaOrig="400">
          <v:shape id="_x0000_i1985" type="#_x0000_t75" style="width:101pt;height:19.5pt" o:ole="">
            <v:imagedata r:id="rId2247" o:title=""/>
          </v:shape>
          <o:OLEObject Type="Embed" ProgID="Equation.3" ShapeID="_x0000_i1985" DrawAspect="Content" ObjectID="_1391000485" r:id="rId2248"/>
        </w:object>
      </w:r>
      <w:r>
        <w:t>.</w:t>
      </w:r>
    </w:p>
    <w:p w:rsidR="00A369A6" w:rsidRPr="00327035" w:rsidRDefault="00A369A6" w:rsidP="00A369A6">
      <w:pPr>
        <w:ind w:firstLine="397"/>
        <w:jc w:val="both"/>
      </w:pPr>
      <w:r w:rsidRPr="00327035">
        <w:t>Šo daudzstūri var dabūt, samazinot spriegumu daudz</w:t>
      </w:r>
      <w:r w:rsidRPr="00327035">
        <w:softHyphen/>
        <w:t xml:space="preserve">stūra katru malu </w:t>
      </w:r>
      <w:r>
        <w:rPr>
          <w:i/>
        </w:rPr>
        <w:t>I</w:t>
      </w:r>
      <w:r w:rsidRPr="00327035">
        <w:t xml:space="preserve"> reizes.</w:t>
      </w:r>
    </w:p>
    <w:p w:rsidR="00A369A6" w:rsidRPr="00327035" w:rsidRDefault="00A369A6" w:rsidP="00A369A6">
      <w:pPr>
        <w:ind w:firstLine="397"/>
        <w:jc w:val="both"/>
      </w:pPr>
      <w:r w:rsidRPr="00327035">
        <w:t>Tātad, savienojot virknē posmus, kuriem ir aktīvā un reak</w:t>
      </w:r>
      <w:r w:rsidRPr="00327035">
        <w:softHyphen/>
        <w:t>tīvā pretestība, ķēdes pilnā pr</w:t>
      </w:r>
      <w:r w:rsidRPr="00327035">
        <w:t>e</w:t>
      </w:r>
      <w:r w:rsidRPr="00327035">
        <w:t>testība ir mazāka par atsevišķo posma pilno pretestību aritmētisko summu (vai vienlīdzīga tai — ja visu posmu pretestību fāzes leņķi ir vienādi).</w:t>
      </w:r>
    </w:p>
    <w:p w:rsidR="00A369A6" w:rsidRPr="00327035" w:rsidRDefault="00A369A6" w:rsidP="00A369A6">
      <w:pPr>
        <w:ind w:firstLine="397"/>
        <w:jc w:val="both"/>
      </w:pPr>
      <w:r w:rsidRPr="00327035">
        <w:t>Fāzu nobīdes leņķi starp spriegumu un strāvu var aprēķināt pēc sakarības</w:t>
      </w:r>
    </w:p>
    <w:p w:rsidR="00A369A6" w:rsidRPr="00327035" w:rsidRDefault="00A369A6" w:rsidP="00A369A6">
      <w:pPr>
        <w:ind w:left="2160" w:firstLine="720"/>
        <w:jc w:val="both"/>
      </w:pPr>
      <w:r w:rsidRPr="00956EA0">
        <w:rPr>
          <w:position w:val="-32"/>
        </w:rPr>
        <w:object w:dxaOrig="1840" w:dyaOrig="760">
          <v:shape id="_x0000_i1986" type="#_x0000_t75" style="width:91.5pt;height:38.5pt" o:ole="">
            <v:imagedata r:id="rId2249" o:title=""/>
          </v:shape>
          <o:OLEObject Type="Embed" ProgID="Equation.3" ShapeID="_x0000_i1986" DrawAspect="Content" ObjectID="_1391000486" r:id="rId2250"/>
        </w:object>
      </w:r>
      <w:r w:rsidRPr="00327035">
        <w:t xml:space="preserve"> </w:t>
      </w:r>
      <w:r>
        <w:tab/>
      </w:r>
      <w:r>
        <w:tab/>
      </w:r>
      <w:r>
        <w:tab/>
      </w:r>
      <w:r>
        <w:tab/>
        <w:t>(6.69</w:t>
      </w:r>
      <w:r w:rsidRPr="00327035">
        <w:t>)</w:t>
      </w:r>
    </w:p>
    <w:p w:rsidR="00A369A6" w:rsidRPr="00327035" w:rsidRDefault="00A369A6" w:rsidP="00A369A6">
      <w:pPr>
        <w:ind w:firstLine="397"/>
        <w:jc w:val="both"/>
      </w:pPr>
      <w:r w:rsidRPr="00327035">
        <w:t xml:space="preserve">Ja </w:t>
      </w:r>
      <w:r w:rsidRPr="00956EA0">
        <w:rPr>
          <w:i/>
        </w:rPr>
        <w:t>X</w:t>
      </w:r>
      <w:r>
        <w:t xml:space="preserve"> = </w:t>
      </w:r>
      <w:r w:rsidRPr="00956EA0">
        <w:rPr>
          <w:sz w:val="28"/>
          <w:szCs w:val="28"/>
        </w:rPr>
        <w:t>Σ</w:t>
      </w:r>
      <w:r w:rsidRPr="00956EA0">
        <w:rPr>
          <w:i/>
        </w:rPr>
        <w:t>X</w:t>
      </w:r>
      <w:r w:rsidRPr="00956EA0">
        <w:rPr>
          <w:i/>
          <w:vertAlign w:val="subscript"/>
        </w:rPr>
        <w:t>n</w:t>
      </w:r>
      <w:r>
        <w:t xml:space="preserve"> &gt; 0</w:t>
      </w:r>
      <w:r w:rsidRPr="00327035">
        <w:t xml:space="preserve">, tad arī </w:t>
      </w:r>
      <w:r w:rsidRPr="00956EA0">
        <w:rPr>
          <w:i/>
        </w:rPr>
        <w:t>φ</w:t>
      </w:r>
      <w:r>
        <w:t xml:space="preserve"> &gt; 0 </w:t>
      </w:r>
      <w:r w:rsidRPr="00327035">
        <w:t>t. i., spriegums apsteidz fāzē strāvu — ķēdes režīms ir indu</w:t>
      </w:r>
      <w:r w:rsidRPr="00327035">
        <w:t>k</w:t>
      </w:r>
      <w:r w:rsidRPr="00327035">
        <w:t>tīvs (</w:t>
      </w:r>
      <w:r>
        <w:t>6.62</w:t>
      </w:r>
      <w:r w:rsidRPr="00327035">
        <w:t xml:space="preserve">. </w:t>
      </w:r>
      <w:r>
        <w:t>att</w:t>
      </w:r>
      <w:r w:rsidRPr="00327035">
        <w:t xml:space="preserve">.); ja </w:t>
      </w:r>
      <w:r>
        <w:t>X &lt; 0,</w:t>
      </w:r>
      <w:r w:rsidRPr="00327035">
        <w:t xml:space="preserve"> tad </w:t>
      </w:r>
      <w:r w:rsidRPr="00956EA0">
        <w:rPr>
          <w:i/>
        </w:rPr>
        <w:t>φ</w:t>
      </w:r>
      <w:r>
        <w:t xml:space="preserve"> &lt; 0 </w:t>
      </w:r>
      <w:r w:rsidRPr="00327035">
        <w:t>un strāva apsteidz fāzē spriegumu — režīms ir kapacit</w:t>
      </w:r>
      <w:r w:rsidRPr="00327035">
        <w:t>a</w:t>
      </w:r>
      <w:r w:rsidRPr="00327035">
        <w:t>tīvs.</w:t>
      </w:r>
    </w:p>
    <w:p w:rsidR="00A369A6" w:rsidRDefault="00A369A6" w:rsidP="00A369A6">
      <w:pPr>
        <w:ind w:firstLine="397"/>
        <w:jc w:val="both"/>
      </w:pPr>
      <w:r w:rsidRPr="00327035">
        <w:t>Ķēdes aktīvā jauda</w:t>
      </w:r>
    </w:p>
    <w:p w:rsidR="00A369A6" w:rsidRDefault="00A369A6" w:rsidP="00A369A6">
      <w:pPr>
        <w:ind w:left="2160" w:firstLine="720"/>
        <w:jc w:val="both"/>
      </w:pPr>
      <w:r w:rsidRPr="00956EA0">
        <w:rPr>
          <w:i/>
        </w:rPr>
        <w:t>P = UI</w:t>
      </w:r>
      <w:r>
        <w:t xml:space="preserve"> cos </w:t>
      </w:r>
      <w:r w:rsidRPr="00956EA0">
        <w:rPr>
          <w:i/>
        </w:rPr>
        <w:t>φ</w:t>
      </w:r>
      <w:r>
        <w:t>,</w:t>
      </w:r>
      <w:r w:rsidRPr="00327035">
        <w:t xml:space="preserve"> </w:t>
      </w:r>
    </w:p>
    <w:p w:rsidR="00A369A6" w:rsidRDefault="00A369A6" w:rsidP="00A369A6">
      <w:r w:rsidRPr="00327035">
        <w:t>reaktīvā jauda</w:t>
      </w:r>
    </w:p>
    <w:p w:rsidR="00A369A6" w:rsidRDefault="00A369A6" w:rsidP="00A369A6">
      <w:pPr>
        <w:ind w:left="2160" w:firstLine="720"/>
      </w:pPr>
      <w:r w:rsidRPr="00956EA0">
        <w:rPr>
          <w:i/>
        </w:rPr>
        <w:t>Q = UI</w:t>
      </w:r>
      <w:r>
        <w:t xml:space="preserve"> sin </w:t>
      </w:r>
      <w:r w:rsidRPr="00956EA0">
        <w:rPr>
          <w:i/>
        </w:rPr>
        <w:t>φ</w:t>
      </w:r>
      <w:r>
        <w:t>,</w:t>
      </w:r>
      <w:r w:rsidRPr="00327035">
        <w:t xml:space="preserve"> </w:t>
      </w:r>
    </w:p>
    <w:p w:rsidR="00A369A6" w:rsidRDefault="00A369A6" w:rsidP="00A369A6">
      <w:r w:rsidRPr="00327035">
        <w:t xml:space="preserve">ķēdes pilnā jauda </w:t>
      </w:r>
    </w:p>
    <w:p w:rsidR="00A369A6" w:rsidRPr="00327035" w:rsidRDefault="00A369A6" w:rsidP="00A369A6">
      <w:pPr>
        <w:ind w:left="2160" w:firstLine="720"/>
      </w:pPr>
      <w:r w:rsidRPr="00956EA0">
        <w:rPr>
          <w:position w:val="-12"/>
        </w:rPr>
        <w:object w:dxaOrig="1960" w:dyaOrig="440">
          <v:shape id="_x0000_i1987" type="#_x0000_t75" style="width:98pt;height:22.5pt" o:ole="">
            <v:imagedata r:id="rId2251" o:title=""/>
          </v:shape>
          <o:OLEObject Type="Embed" ProgID="Equation.3" ShapeID="_x0000_i1987" DrawAspect="Content" ObjectID="_1391000487" r:id="rId2252"/>
        </w:object>
      </w:r>
    </w:p>
    <w:p w:rsidR="00A369A6" w:rsidRPr="00C009DB" w:rsidRDefault="00A369A6" w:rsidP="00A369A6">
      <w:pPr>
        <w:ind w:firstLine="397"/>
        <w:jc w:val="both"/>
        <w:rPr>
          <w:color w:val="000000"/>
          <w:w w:val="102"/>
        </w:rPr>
      </w:pPr>
      <w:r>
        <w:rPr>
          <w:b/>
          <w:i/>
          <w:color w:val="000000"/>
          <w:w w:val="102"/>
        </w:rPr>
        <w:t>6</w:t>
      </w:r>
      <w:r w:rsidRPr="006E4A1B">
        <w:rPr>
          <w:b/>
          <w:i/>
          <w:color w:val="000000"/>
          <w:w w:val="102"/>
        </w:rPr>
        <w:t>.</w:t>
      </w:r>
      <w:r>
        <w:rPr>
          <w:b/>
          <w:i/>
          <w:color w:val="000000"/>
          <w:w w:val="102"/>
        </w:rPr>
        <w:t>14</w:t>
      </w:r>
      <w:r w:rsidRPr="006E4A1B">
        <w:rPr>
          <w:b/>
          <w:i/>
          <w:color w:val="000000"/>
          <w:w w:val="102"/>
        </w:rPr>
        <w:t>. piemērs</w:t>
      </w:r>
      <w:r w:rsidRPr="00C009DB">
        <w:rPr>
          <w:color w:val="000000"/>
          <w:w w:val="102"/>
        </w:rPr>
        <w:t xml:space="preserve">. Spoles  aktīvā  pretestība  </w:t>
      </w:r>
      <w:r w:rsidRPr="00C009DB">
        <w:rPr>
          <w:i/>
          <w:color w:val="000000"/>
          <w:w w:val="102"/>
        </w:rPr>
        <w:t>R</w:t>
      </w:r>
      <w:r w:rsidRPr="00C009DB">
        <w:rPr>
          <w:i/>
          <w:color w:val="000000"/>
          <w:w w:val="102"/>
          <w:vertAlign w:val="subscript"/>
        </w:rPr>
        <w:t>sp</w:t>
      </w:r>
      <w:r w:rsidRPr="00C009DB">
        <w:rPr>
          <w:color w:val="000000"/>
          <w:w w:val="102"/>
        </w:rPr>
        <w:t xml:space="preserve">  =  8 Ω  un  induktīvā  pretestība </w:t>
      </w:r>
      <w:r w:rsidRPr="007118AB">
        <w:rPr>
          <w:i/>
          <w:color w:val="000000"/>
          <w:w w:val="102"/>
        </w:rPr>
        <w:t>x</w:t>
      </w:r>
      <w:r w:rsidRPr="007118AB">
        <w:rPr>
          <w:i/>
          <w:color w:val="000000"/>
          <w:w w:val="102"/>
          <w:vertAlign w:val="subscript"/>
        </w:rPr>
        <w:t>L</w:t>
      </w:r>
      <w:r w:rsidRPr="00C009DB">
        <w:rPr>
          <w:color w:val="000000"/>
          <w:w w:val="102"/>
        </w:rPr>
        <w:t xml:space="preserve"> = 22 Ω. Virknē ar spoli ieslēgta aktīvā pretestība </w:t>
      </w:r>
      <w:r w:rsidRPr="00C009DB">
        <w:rPr>
          <w:i/>
          <w:color w:val="000000"/>
          <w:w w:val="102"/>
        </w:rPr>
        <w:t>R</w:t>
      </w:r>
      <w:r w:rsidRPr="00C009DB">
        <w:rPr>
          <w:color w:val="000000"/>
          <w:w w:val="102"/>
        </w:rPr>
        <w:t xml:space="preserve"> = 4 Ω  un kondensators ar kapacitatīvo pretestību </w:t>
      </w:r>
      <w:r w:rsidRPr="00C009DB">
        <w:rPr>
          <w:i/>
          <w:color w:val="000000"/>
          <w:w w:val="102"/>
        </w:rPr>
        <w:t>x</w:t>
      </w:r>
      <w:r w:rsidRPr="00C009DB">
        <w:rPr>
          <w:i/>
          <w:color w:val="000000"/>
          <w:w w:val="102"/>
          <w:vertAlign w:val="subscript"/>
        </w:rPr>
        <w:t>C</w:t>
      </w:r>
      <w:r w:rsidRPr="00C009DB">
        <w:rPr>
          <w:color w:val="000000"/>
          <w:w w:val="102"/>
        </w:rPr>
        <w:t xml:space="preserve"> = 6 Ω (</w:t>
      </w:r>
      <w:r>
        <w:rPr>
          <w:color w:val="000000"/>
          <w:w w:val="102"/>
        </w:rPr>
        <w:t>6.64</w:t>
      </w:r>
      <w:r w:rsidRPr="00C009DB">
        <w:rPr>
          <w:color w:val="000000"/>
          <w:w w:val="102"/>
        </w:rPr>
        <w:t xml:space="preserve">. att.). Aprēķināt: ķēdes strāvu; jaudas koeficientu; aktīvo, reaktīvo un pilno jaudu; sprieguma zudumu katrā pretestībā. Ķēde pieslēgta spriegumam </w:t>
      </w:r>
      <w:r w:rsidRPr="00C009DB">
        <w:rPr>
          <w:i/>
          <w:color w:val="000000"/>
          <w:w w:val="102"/>
        </w:rPr>
        <w:t>U</w:t>
      </w:r>
      <w:r w:rsidRPr="00C009DB">
        <w:rPr>
          <w:color w:val="000000"/>
          <w:w w:val="102"/>
        </w:rPr>
        <w:t xml:space="preserve"> = 200 V. Uzzīmēt mērogā vektoru diagrammu. Kā jāizmaina kondensatora kapacitatīvā pretestība, lai ķēdē i</w:t>
      </w:r>
      <w:r w:rsidRPr="00C009DB">
        <w:rPr>
          <w:color w:val="000000"/>
          <w:w w:val="102"/>
        </w:rPr>
        <w:t>e</w:t>
      </w:r>
      <w:r w:rsidRPr="00C009DB">
        <w:rPr>
          <w:color w:val="000000"/>
          <w:w w:val="102"/>
        </w:rPr>
        <w:t>stātos spriegumu rezonanse. Noteikt strāvu rezonanses gadījumā.</w:t>
      </w:r>
    </w:p>
    <w:p w:rsidR="00A369A6" w:rsidRPr="008C0F36" w:rsidRDefault="00A369A6" w:rsidP="00A369A6">
      <w:pPr>
        <w:shd w:val="clear" w:color="auto" w:fill="FFFFFF"/>
      </w:pPr>
      <w:r>
        <w:rPr>
          <w:color w:val="000000"/>
          <w:spacing w:val="108"/>
        </w:rPr>
        <w:t xml:space="preserve">     Atrisinājums</w:t>
      </w:r>
      <w:r>
        <w:rPr>
          <w:color w:val="000000"/>
          <w:spacing w:val="7"/>
        </w:rPr>
        <w:t>.</w:t>
      </w:r>
      <w:r>
        <w:rPr>
          <w:color w:val="000000"/>
          <w:spacing w:val="7"/>
        </w:rPr>
        <w:br/>
        <w:t xml:space="preserve">     1.</w:t>
      </w:r>
      <w:r>
        <w:rPr>
          <w:color w:val="000000"/>
          <w:spacing w:val="12"/>
        </w:rPr>
        <w:t xml:space="preserve"> Ķēdes pilnā pretestība</w:t>
      </w:r>
    </w:p>
    <w:p w:rsidR="00A369A6" w:rsidRDefault="00A369A6" w:rsidP="00A369A6">
      <w:pPr>
        <w:shd w:val="clear" w:color="auto" w:fill="FFFFFF"/>
        <w:tabs>
          <w:tab w:val="left" w:pos="302"/>
          <w:tab w:val="left" w:pos="5458"/>
        </w:tabs>
        <w:rPr>
          <w:color w:val="000000"/>
          <w:spacing w:val="4"/>
          <w:sz w:val="22"/>
          <w:szCs w:val="22"/>
        </w:rPr>
      </w:pPr>
      <w:r>
        <w:rPr>
          <w:color w:val="000000"/>
          <w:spacing w:val="4"/>
          <w:sz w:val="22"/>
          <w:szCs w:val="22"/>
        </w:rPr>
        <w:t xml:space="preserve">                      </w:t>
      </w:r>
      <w:r w:rsidRPr="00137A8B">
        <w:rPr>
          <w:color w:val="000000"/>
          <w:spacing w:val="4"/>
          <w:position w:val="-16"/>
          <w:sz w:val="22"/>
          <w:szCs w:val="22"/>
        </w:rPr>
        <w:object w:dxaOrig="5539" w:dyaOrig="480">
          <v:shape id="_x0000_i1988" type="#_x0000_t75" style="width:276pt;height:24.5pt" o:ole="">
            <v:imagedata r:id="rId2253" o:title=""/>
          </v:shape>
          <o:OLEObject Type="Embed" ProgID="Equation.3" ShapeID="_x0000_i1988" DrawAspect="Content" ObjectID="_1391000488" r:id="rId2254"/>
        </w:object>
      </w:r>
      <w:r>
        <w:rPr>
          <w:color w:val="000000"/>
          <w:spacing w:val="4"/>
          <w:sz w:val="22"/>
          <w:szCs w:val="22"/>
        </w:rPr>
        <w:t>Ω</w:t>
      </w:r>
    </w:p>
    <w:p w:rsidR="00A369A6" w:rsidRPr="00826BC7" w:rsidRDefault="00A369A6" w:rsidP="00A369A6">
      <w:pPr>
        <w:shd w:val="clear" w:color="auto" w:fill="FFFFFF"/>
        <w:tabs>
          <w:tab w:val="left" w:pos="302"/>
          <w:tab w:val="left" w:pos="5458"/>
        </w:tabs>
        <w:rPr>
          <w:color w:val="000000"/>
        </w:rPr>
      </w:pPr>
      <w:r>
        <w:rPr>
          <w:color w:val="000000"/>
          <w:spacing w:val="4"/>
        </w:rPr>
        <w:t xml:space="preserve">     </w:t>
      </w:r>
      <w:r w:rsidRPr="00826BC7">
        <w:rPr>
          <w:color w:val="000000"/>
          <w:spacing w:val="4"/>
        </w:rPr>
        <w:t>2.</w:t>
      </w:r>
      <w:r>
        <w:rPr>
          <w:color w:val="000000"/>
          <w:spacing w:val="4"/>
        </w:rPr>
        <w:t xml:space="preserve"> </w:t>
      </w:r>
      <w:r w:rsidRPr="00826BC7">
        <w:rPr>
          <w:color w:val="000000"/>
        </w:rPr>
        <w:t>Ķēdes strāva</w:t>
      </w:r>
    </w:p>
    <w:p w:rsidR="00A369A6" w:rsidRPr="00826BC7" w:rsidRDefault="00A369A6" w:rsidP="00A369A6">
      <w:pPr>
        <w:shd w:val="clear" w:color="auto" w:fill="FFFFFF"/>
        <w:tabs>
          <w:tab w:val="left" w:pos="302"/>
          <w:tab w:val="left" w:pos="5458"/>
        </w:tabs>
        <w:rPr>
          <w:lang w:val="en-GB"/>
        </w:rPr>
      </w:pPr>
      <w:r w:rsidRPr="00826BC7">
        <w:rPr>
          <w:color w:val="000000"/>
        </w:rPr>
        <w:t xml:space="preserve">                                         </w:t>
      </w:r>
      <w:r w:rsidRPr="00826BC7">
        <w:rPr>
          <w:color w:val="000000"/>
          <w:position w:val="-24"/>
        </w:rPr>
        <w:object w:dxaOrig="1820" w:dyaOrig="620">
          <v:shape id="_x0000_i1989" type="#_x0000_t75" style="width:90.5pt;height:31pt" o:ole="">
            <v:imagedata r:id="rId2255" o:title=""/>
          </v:shape>
          <o:OLEObject Type="Embed" ProgID="Equation.3" ShapeID="_x0000_i1989" DrawAspect="Content" ObjectID="_1391000489" r:id="rId2256"/>
        </w:object>
      </w:r>
      <w:r w:rsidRPr="00826BC7">
        <w:rPr>
          <w:color w:val="000000"/>
        </w:rPr>
        <w:t>A</w:t>
      </w:r>
    </w:p>
    <w:p w:rsidR="00A369A6" w:rsidRPr="000172BA" w:rsidRDefault="00A369A6" w:rsidP="00A369A6">
      <w:pPr>
        <w:shd w:val="clear" w:color="auto" w:fill="FFFFFF"/>
        <w:jc w:val="both"/>
        <w:rPr>
          <w:sz w:val="16"/>
          <w:szCs w:val="16"/>
        </w:rPr>
      </w:pPr>
    </w:p>
    <w:tbl>
      <w:tblPr>
        <w:tblW w:w="0" w:type="auto"/>
        <w:tblLook w:val="01E0"/>
      </w:tblPr>
      <w:tblGrid>
        <w:gridCol w:w="9286"/>
      </w:tblGrid>
      <w:tr w:rsidR="00A369A6" w:rsidTr="00CD591C">
        <w:tc>
          <w:tcPr>
            <w:tcW w:w="9287" w:type="dxa"/>
          </w:tcPr>
          <w:p w:rsidR="00A369A6" w:rsidRPr="00B51A76" w:rsidRDefault="00A369A6" w:rsidP="00CD591C">
            <w:pPr>
              <w:jc w:val="center"/>
              <w:rPr>
                <w:sz w:val="22"/>
                <w:szCs w:val="22"/>
              </w:rPr>
            </w:pPr>
            <w:r w:rsidRPr="00B51A76">
              <w:rPr>
                <w:sz w:val="22"/>
                <w:szCs w:val="22"/>
              </w:rPr>
              <w:object w:dxaOrig="6490" w:dyaOrig="1966">
                <v:shape id="_x0000_i1990" type="#_x0000_t75" style="width:257pt;height:81.5pt" o:ole="">
                  <v:imagedata r:id="rId2257" o:title=""/>
                </v:shape>
                <o:OLEObject Type="Embed" ProgID="Visio.Drawing.11" ShapeID="_x0000_i1990" DrawAspect="Content" ObjectID="_1391000490" r:id="rId2258"/>
              </w:object>
            </w:r>
          </w:p>
          <w:p w:rsidR="00A369A6" w:rsidRPr="00D84744" w:rsidRDefault="00A369A6" w:rsidP="00CD591C">
            <w:pPr>
              <w:shd w:val="clear" w:color="auto" w:fill="FFFFFF"/>
              <w:jc w:val="center"/>
              <w:rPr>
                <w:color w:val="000000"/>
                <w:spacing w:val="-4"/>
                <w:sz w:val="16"/>
                <w:szCs w:val="16"/>
              </w:rPr>
            </w:pPr>
          </w:p>
          <w:p w:rsidR="00A369A6" w:rsidRPr="00B51A76" w:rsidRDefault="00A369A6" w:rsidP="00CD591C">
            <w:pPr>
              <w:shd w:val="clear" w:color="auto" w:fill="FFFFFF"/>
              <w:jc w:val="center"/>
              <w:rPr>
                <w:color w:val="000000"/>
                <w:spacing w:val="-4"/>
                <w:sz w:val="22"/>
                <w:szCs w:val="22"/>
              </w:rPr>
            </w:pPr>
            <w:r>
              <w:rPr>
                <w:color w:val="000000"/>
                <w:spacing w:val="-4"/>
                <w:sz w:val="22"/>
                <w:szCs w:val="22"/>
              </w:rPr>
              <w:t>6</w:t>
            </w:r>
            <w:r w:rsidRPr="00B51A76">
              <w:rPr>
                <w:color w:val="000000"/>
                <w:spacing w:val="-4"/>
                <w:sz w:val="22"/>
                <w:szCs w:val="22"/>
              </w:rPr>
              <w:t xml:space="preserve">.64. att. Shēma </w:t>
            </w:r>
            <w:r>
              <w:rPr>
                <w:color w:val="000000"/>
                <w:spacing w:val="-4"/>
                <w:sz w:val="22"/>
                <w:szCs w:val="22"/>
              </w:rPr>
              <w:t>6</w:t>
            </w:r>
            <w:r w:rsidRPr="00B51A76">
              <w:rPr>
                <w:color w:val="000000"/>
                <w:spacing w:val="-4"/>
                <w:sz w:val="22"/>
                <w:szCs w:val="22"/>
              </w:rPr>
              <w:t>.14. piemēram</w:t>
            </w:r>
          </w:p>
          <w:p w:rsidR="00A369A6" w:rsidRPr="00B51A76" w:rsidRDefault="00A369A6" w:rsidP="00CD591C">
            <w:pPr>
              <w:jc w:val="center"/>
              <w:rPr>
                <w:sz w:val="16"/>
                <w:szCs w:val="16"/>
              </w:rPr>
            </w:pPr>
          </w:p>
        </w:tc>
      </w:tr>
    </w:tbl>
    <w:p w:rsidR="00A369A6" w:rsidRPr="00826BC7" w:rsidRDefault="00A369A6" w:rsidP="00A369A6">
      <w:pPr>
        <w:shd w:val="clear" w:color="auto" w:fill="FFFFFF"/>
        <w:tabs>
          <w:tab w:val="left" w:pos="302"/>
        </w:tabs>
        <w:rPr>
          <w:color w:val="000000"/>
          <w:spacing w:val="2"/>
        </w:rPr>
      </w:pPr>
      <w:r>
        <w:rPr>
          <w:color w:val="000000"/>
          <w:spacing w:val="2"/>
        </w:rPr>
        <w:t xml:space="preserve">     </w:t>
      </w:r>
      <w:r w:rsidRPr="00826BC7">
        <w:rPr>
          <w:color w:val="000000"/>
          <w:spacing w:val="2"/>
        </w:rPr>
        <w:t>3. Ķēdes jaudas koeficients</w:t>
      </w:r>
    </w:p>
    <w:p w:rsidR="00A369A6" w:rsidRPr="00826BC7" w:rsidRDefault="00A369A6" w:rsidP="00A369A6">
      <w:pPr>
        <w:shd w:val="clear" w:color="auto" w:fill="FFFFFF"/>
        <w:tabs>
          <w:tab w:val="left" w:pos="302"/>
        </w:tabs>
        <w:rPr>
          <w:lang w:val="en-GB"/>
        </w:rPr>
      </w:pPr>
      <w:r w:rsidRPr="00826BC7">
        <w:rPr>
          <w:color w:val="000000"/>
          <w:spacing w:val="2"/>
        </w:rPr>
        <w:t xml:space="preserve">                              </w:t>
      </w:r>
      <w:r w:rsidRPr="00826BC7">
        <w:rPr>
          <w:color w:val="000000"/>
          <w:spacing w:val="2"/>
          <w:position w:val="-24"/>
        </w:rPr>
        <w:object w:dxaOrig="2920" w:dyaOrig="660">
          <v:shape id="_x0000_i1991" type="#_x0000_t75" style="width:146pt;height:33.5pt" o:ole="">
            <v:imagedata r:id="rId2259" o:title=""/>
          </v:shape>
          <o:OLEObject Type="Embed" ProgID="Equation.3" ShapeID="_x0000_i1991" DrawAspect="Content" ObjectID="_1391000491" r:id="rId2260"/>
        </w:object>
      </w:r>
    </w:p>
    <w:p w:rsidR="00A369A6" w:rsidRPr="00C752C8" w:rsidRDefault="00A369A6" w:rsidP="00A369A6">
      <w:pPr>
        <w:shd w:val="clear" w:color="auto" w:fill="FFFFFF"/>
        <w:rPr>
          <w:lang w:val="en-GB"/>
        </w:rPr>
      </w:pPr>
      <w:r w:rsidRPr="00C752C8">
        <w:rPr>
          <w:color w:val="000000"/>
          <w:spacing w:val="9"/>
        </w:rPr>
        <w:t xml:space="preserve">no tabulas atrod, ka </w:t>
      </w:r>
      <w:r w:rsidRPr="00C752C8">
        <w:rPr>
          <w:i/>
          <w:iCs/>
          <w:color w:val="000000"/>
          <w:spacing w:val="9"/>
        </w:rPr>
        <w:t>cos</w:t>
      </w:r>
      <w:r w:rsidRPr="00C752C8">
        <w:rPr>
          <w:iCs/>
          <w:color w:val="000000"/>
          <w:spacing w:val="9"/>
        </w:rPr>
        <w:t>φ = 0,6</w:t>
      </w:r>
      <w:r w:rsidRPr="00C752C8">
        <w:rPr>
          <w:i/>
          <w:iCs/>
          <w:color w:val="000000"/>
          <w:spacing w:val="9"/>
        </w:rPr>
        <w:t xml:space="preserve"> </w:t>
      </w:r>
      <w:r w:rsidRPr="00C752C8">
        <w:rPr>
          <w:iCs/>
          <w:color w:val="000000"/>
          <w:spacing w:val="9"/>
        </w:rPr>
        <w:t>a</w:t>
      </w:r>
      <w:r w:rsidRPr="00C752C8">
        <w:rPr>
          <w:color w:val="000000"/>
          <w:spacing w:val="9"/>
        </w:rPr>
        <w:t>tbilst φ = 53°10’.</w:t>
      </w:r>
    </w:p>
    <w:p w:rsidR="00A369A6" w:rsidRPr="00C752C8" w:rsidRDefault="00A369A6" w:rsidP="00A369A6">
      <w:pPr>
        <w:shd w:val="clear" w:color="auto" w:fill="FFFFFF"/>
        <w:tabs>
          <w:tab w:val="left" w:pos="2657"/>
          <w:tab w:val="left" w:pos="3694"/>
        </w:tabs>
        <w:rPr>
          <w:color w:val="000000"/>
          <w:spacing w:val="-36"/>
        </w:rPr>
      </w:pPr>
      <w:r w:rsidRPr="00C752C8">
        <w:rPr>
          <w:color w:val="000000"/>
          <w:spacing w:val="14"/>
        </w:rPr>
        <w:lastRenderedPageBreak/>
        <w:t xml:space="preserve">     4. Aktīvā jauda</w:t>
      </w:r>
      <w:r w:rsidRPr="00C752C8">
        <w:rPr>
          <w:color w:val="000000"/>
        </w:rPr>
        <w:tab/>
      </w:r>
      <w:r w:rsidRPr="00C752C8">
        <w:rPr>
          <w:color w:val="000000"/>
          <w:spacing w:val="-36"/>
        </w:rPr>
        <w:t>.</w:t>
      </w:r>
    </w:p>
    <w:p w:rsidR="00A369A6" w:rsidRPr="00C752C8" w:rsidRDefault="00A369A6" w:rsidP="00A369A6">
      <w:pPr>
        <w:shd w:val="clear" w:color="auto" w:fill="FFFFFF"/>
        <w:tabs>
          <w:tab w:val="left" w:pos="2657"/>
          <w:tab w:val="left" w:pos="3694"/>
        </w:tabs>
        <w:rPr>
          <w:color w:val="000000"/>
          <w:spacing w:val="12"/>
        </w:rPr>
      </w:pPr>
      <w:r w:rsidRPr="00C752C8">
        <w:rPr>
          <w:color w:val="000000"/>
          <w:spacing w:val="12"/>
        </w:rPr>
        <w:t xml:space="preserve">                          </w:t>
      </w:r>
      <w:r w:rsidRPr="00C752C8">
        <w:rPr>
          <w:i/>
          <w:color w:val="000000"/>
          <w:spacing w:val="12"/>
        </w:rPr>
        <w:t>P  =I</w:t>
      </w:r>
      <w:r w:rsidRPr="00C752C8">
        <w:rPr>
          <w:i/>
          <w:color w:val="000000"/>
          <w:spacing w:val="12"/>
          <w:vertAlign w:val="superscript"/>
        </w:rPr>
        <w:t>2</w:t>
      </w:r>
      <w:r w:rsidRPr="00C752C8">
        <w:rPr>
          <w:i/>
          <w:color w:val="000000"/>
          <w:spacing w:val="12"/>
        </w:rPr>
        <w:t>(R + R)</w:t>
      </w:r>
      <w:r w:rsidRPr="00C752C8">
        <w:rPr>
          <w:color w:val="000000"/>
          <w:spacing w:val="12"/>
        </w:rPr>
        <w:t xml:space="preserve"> = 10</w:t>
      </w:r>
      <w:r w:rsidRPr="00C752C8">
        <w:rPr>
          <w:color w:val="000000"/>
          <w:spacing w:val="12"/>
          <w:vertAlign w:val="superscript"/>
        </w:rPr>
        <w:t>2</w:t>
      </w:r>
      <w:r w:rsidRPr="00C752C8">
        <w:rPr>
          <w:color w:val="000000"/>
          <w:spacing w:val="12"/>
        </w:rPr>
        <w:t>∙(22-6) = 1600 W</w:t>
      </w:r>
    </w:p>
    <w:p w:rsidR="00A369A6" w:rsidRPr="00C752C8" w:rsidRDefault="00A369A6" w:rsidP="00A369A6">
      <w:pPr>
        <w:shd w:val="clear" w:color="auto" w:fill="FFFFFF"/>
        <w:tabs>
          <w:tab w:val="left" w:pos="2657"/>
          <w:tab w:val="left" w:pos="3694"/>
        </w:tabs>
        <w:rPr>
          <w:lang w:val="en-GB"/>
        </w:rPr>
      </w:pPr>
      <w:r w:rsidRPr="00C752C8">
        <w:rPr>
          <w:color w:val="000000"/>
          <w:spacing w:val="10"/>
        </w:rPr>
        <w:t>vai</w:t>
      </w:r>
      <w:r w:rsidRPr="00C752C8">
        <w:rPr>
          <w:lang w:val="en-GB"/>
        </w:rPr>
        <w:t xml:space="preserve">                          </w:t>
      </w:r>
      <w:r w:rsidRPr="00C752C8">
        <w:rPr>
          <w:i/>
          <w:lang w:val="en-GB"/>
        </w:rPr>
        <w:t>P = UI cosφ</w:t>
      </w:r>
      <w:r w:rsidRPr="00C752C8">
        <w:rPr>
          <w:lang w:val="en-GB"/>
        </w:rPr>
        <w:t xml:space="preserve"> = 200∙10∙0,6 = 1200 W</w:t>
      </w:r>
    </w:p>
    <w:p w:rsidR="00A369A6" w:rsidRPr="00C752C8" w:rsidRDefault="00A369A6" w:rsidP="00A369A6">
      <w:pPr>
        <w:shd w:val="clear" w:color="auto" w:fill="FFFFFF"/>
        <w:tabs>
          <w:tab w:val="left" w:pos="3197"/>
        </w:tabs>
        <w:rPr>
          <w:color w:val="000000"/>
          <w:spacing w:val="3"/>
          <w:w w:val="112"/>
        </w:rPr>
      </w:pPr>
      <w:r w:rsidRPr="00C752C8">
        <w:rPr>
          <w:color w:val="000000"/>
          <w:spacing w:val="3"/>
          <w:w w:val="112"/>
        </w:rPr>
        <w:t xml:space="preserve">     5. Reaktīva jauda  </w:t>
      </w:r>
    </w:p>
    <w:p w:rsidR="00A369A6" w:rsidRPr="00C752C8" w:rsidRDefault="00A369A6" w:rsidP="00A369A6">
      <w:pPr>
        <w:shd w:val="clear" w:color="auto" w:fill="FFFFFF"/>
        <w:tabs>
          <w:tab w:val="left" w:pos="2657"/>
          <w:tab w:val="left" w:pos="3694"/>
        </w:tabs>
        <w:rPr>
          <w:color w:val="000000"/>
          <w:spacing w:val="12"/>
        </w:rPr>
      </w:pPr>
      <w:r w:rsidRPr="00C752C8">
        <w:rPr>
          <w:color w:val="000000"/>
          <w:spacing w:val="12"/>
        </w:rPr>
        <w:t xml:space="preserve">             </w:t>
      </w:r>
      <w:r w:rsidRPr="00C752C8">
        <w:rPr>
          <w:i/>
          <w:color w:val="000000"/>
          <w:spacing w:val="12"/>
        </w:rPr>
        <w:t>Q = I</w:t>
      </w:r>
      <w:r w:rsidRPr="00C752C8">
        <w:rPr>
          <w:i/>
          <w:color w:val="000000"/>
          <w:spacing w:val="12"/>
          <w:vertAlign w:val="superscript"/>
        </w:rPr>
        <w:t>2</w:t>
      </w:r>
      <w:r w:rsidRPr="00C752C8">
        <w:rPr>
          <w:i/>
          <w:color w:val="000000"/>
          <w:spacing w:val="12"/>
        </w:rPr>
        <w:t>(x</w:t>
      </w:r>
      <w:r w:rsidRPr="00C752C8">
        <w:rPr>
          <w:i/>
          <w:color w:val="000000"/>
          <w:spacing w:val="12"/>
          <w:vertAlign w:val="subscript"/>
        </w:rPr>
        <w:t>L</w:t>
      </w:r>
      <w:r w:rsidRPr="00C752C8">
        <w:rPr>
          <w:i/>
          <w:color w:val="000000"/>
          <w:spacing w:val="12"/>
        </w:rPr>
        <w:t xml:space="preserve"> – x</w:t>
      </w:r>
      <w:r w:rsidRPr="00C752C8">
        <w:rPr>
          <w:i/>
          <w:color w:val="000000"/>
          <w:spacing w:val="12"/>
          <w:vertAlign w:val="subscript"/>
        </w:rPr>
        <w:t>C</w:t>
      </w:r>
      <w:r w:rsidRPr="00C752C8">
        <w:rPr>
          <w:i/>
          <w:color w:val="000000"/>
          <w:spacing w:val="12"/>
        </w:rPr>
        <w:t>)</w:t>
      </w:r>
      <w:r w:rsidRPr="00C752C8">
        <w:rPr>
          <w:color w:val="000000"/>
          <w:spacing w:val="12"/>
        </w:rPr>
        <w:t xml:space="preserve"> = 10∙(22-6) = 1600 VAr</w:t>
      </w:r>
    </w:p>
    <w:p w:rsidR="00A369A6" w:rsidRPr="00C752C8" w:rsidRDefault="00A369A6" w:rsidP="00A369A6">
      <w:pPr>
        <w:shd w:val="clear" w:color="auto" w:fill="FFFFFF"/>
      </w:pPr>
      <w:r w:rsidRPr="00C752C8">
        <w:t xml:space="preserve">vai          </w:t>
      </w:r>
      <w:r w:rsidRPr="00C752C8">
        <w:rPr>
          <w:i/>
        </w:rPr>
        <w:t>Q = UI sinφ</w:t>
      </w:r>
      <w:r w:rsidRPr="00C752C8">
        <w:t xml:space="preserve"> = 200∙10∙0,8 = 1600 VAr</w:t>
      </w:r>
    </w:p>
    <w:p w:rsidR="00A369A6" w:rsidRPr="00C752C8" w:rsidRDefault="00A369A6" w:rsidP="00A369A6">
      <w:pPr>
        <w:shd w:val="clear" w:color="auto" w:fill="FFFFFF"/>
      </w:pPr>
      <w:r w:rsidRPr="00C752C8">
        <w:t xml:space="preserve">šeit  </w:t>
      </w:r>
      <w:r w:rsidRPr="00C752C8">
        <w:rPr>
          <w:i/>
        </w:rPr>
        <w:t>sinφ</w:t>
      </w:r>
      <w:r w:rsidRPr="00C752C8">
        <w:t xml:space="preserve"> = sin53</w:t>
      </w:r>
      <w:r w:rsidRPr="00C752C8">
        <w:rPr>
          <w:vertAlign w:val="superscript"/>
        </w:rPr>
        <w:t>0</w:t>
      </w:r>
      <w:r w:rsidRPr="00C752C8">
        <w:t>10’ = 0,8.</w:t>
      </w:r>
    </w:p>
    <w:p w:rsidR="00A369A6" w:rsidRPr="00826BC7" w:rsidRDefault="00A369A6" w:rsidP="00A369A6">
      <w:pPr>
        <w:shd w:val="clear" w:color="auto" w:fill="FFFFFF"/>
      </w:pPr>
      <w:r w:rsidRPr="00826BC7">
        <w:t xml:space="preserve">     Tā kā ķēdei induktīvs raksturs, jo </w:t>
      </w:r>
      <w:r w:rsidRPr="008818C9">
        <w:rPr>
          <w:i/>
        </w:rPr>
        <w:t>x</w:t>
      </w:r>
      <w:r w:rsidRPr="008818C9">
        <w:rPr>
          <w:i/>
          <w:vertAlign w:val="subscript"/>
        </w:rPr>
        <w:t>L</w:t>
      </w:r>
      <w:r w:rsidRPr="00826BC7">
        <w:t xml:space="preserve"> </w:t>
      </w:r>
      <w:r>
        <w:t>&gt;</w:t>
      </w:r>
      <w:r w:rsidRPr="00826BC7">
        <w:t xml:space="preserve"> </w:t>
      </w:r>
      <w:r w:rsidRPr="008818C9">
        <w:rPr>
          <w:i/>
        </w:rPr>
        <w:t>x</w:t>
      </w:r>
      <w:r>
        <w:rPr>
          <w:vertAlign w:val="subscript"/>
        </w:rPr>
        <w:t>C</w:t>
      </w:r>
      <w:r w:rsidRPr="00826BC7">
        <w:t xml:space="preserve">, tad </w:t>
      </w:r>
      <w:r w:rsidRPr="008818C9">
        <w:rPr>
          <w:i/>
        </w:rPr>
        <w:t>sinφ</w:t>
      </w:r>
      <w:r w:rsidRPr="00826BC7">
        <w:t xml:space="preserve"> ir pozitīva vērtība.</w:t>
      </w:r>
    </w:p>
    <w:p w:rsidR="00A369A6" w:rsidRPr="00826BC7" w:rsidRDefault="00A369A6" w:rsidP="00A369A6">
      <w:pPr>
        <w:shd w:val="clear" w:color="auto" w:fill="FFFFFF"/>
      </w:pPr>
      <w:r>
        <w:t xml:space="preserve">     </w:t>
      </w:r>
      <w:r w:rsidRPr="00826BC7">
        <w:t>6. Pilnā jauda</w:t>
      </w:r>
    </w:p>
    <w:p w:rsidR="00A369A6" w:rsidRPr="00826BC7" w:rsidRDefault="00A369A6" w:rsidP="00A369A6">
      <w:pPr>
        <w:shd w:val="clear" w:color="auto" w:fill="FFFFFF"/>
      </w:pPr>
      <w:r w:rsidRPr="00826BC7">
        <w:rPr>
          <w:i/>
        </w:rPr>
        <w:t xml:space="preserve">                            S = I</w:t>
      </w:r>
      <w:r w:rsidRPr="00826BC7">
        <w:rPr>
          <w:i/>
          <w:vertAlign w:val="superscript"/>
        </w:rPr>
        <w:t>2</w:t>
      </w:r>
      <w:r w:rsidRPr="00826BC7">
        <w:rPr>
          <w:i/>
        </w:rPr>
        <w:t xml:space="preserve"> ∙z</w:t>
      </w:r>
      <w:r w:rsidRPr="00826BC7">
        <w:t xml:space="preserve"> = 10∙20 = 2000 VA </w:t>
      </w:r>
    </w:p>
    <w:p w:rsidR="00A369A6" w:rsidRPr="00826BC7" w:rsidRDefault="00A369A6" w:rsidP="00A369A6">
      <w:pPr>
        <w:shd w:val="clear" w:color="auto" w:fill="FFFFFF"/>
      </w:pPr>
      <w:r w:rsidRPr="00826BC7">
        <w:t xml:space="preserve">vai                       </w:t>
      </w:r>
      <w:r w:rsidRPr="00826BC7">
        <w:rPr>
          <w:i/>
        </w:rPr>
        <w:t>S = UI</w:t>
      </w:r>
      <w:r w:rsidRPr="00826BC7">
        <w:t xml:space="preserve"> = 200∙10 = 2000 VA</w:t>
      </w:r>
    </w:p>
    <w:p w:rsidR="00A369A6" w:rsidRPr="00826BC7" w:rsidRDefault="00A369A6" w:rsidP="00A369A6">
      <w:pPr>
        <w:shd w:val="clear" w:color="auto" w:fill="FFFFFF"/>
      </w:pPr>
      <w:r>
        <w:t xml:space="preserve">     </w:t>
      </w:r>
      <w:r w:rsidRPr="00826BC7">
        <w:t>7. Sprieguma zudumi pretestības:</w:t>
      </w:r>
    </w:p>
    <w:p w:rsidR="00A369A6" w:rsidRDefault="00A369A6" w:rsidP="00A369A6">
      <w:r w:rsidRPr="00826BC7">
        <w:t xml:space="preserve">    </w:t>
      </w:r>
      <w:r>
        <w:t>a) spoles aktīvā pretestībā</w:t>
      </w:r>
    </w:p>
    <w:p w:rsidR="00A369A6" w:rsidRPr="00826BC7" w:rsidRDefault="00A369A6" w:rsidP="00A369A6">
      <w:r>
        <w:t xml:space="preserve">                           </w:t>
      </w:r>
      <w:r w:rsidRPr="001E3BBD">
        <w:rPr>
          <w:i/>
        </w:rPr>
        <w:t>U</w:t>
      </w:r>
      <w:r w:rsidRPr="001E3BBD">
        <w:rPr>
          <w:i/>
          <w:vertAlign w:val="subscript"/>
        </w:rPr>
        <w:t>sp a</w:t>
      </w:r>
      <w:r w:rsidRPr="001E3BBD">
        <w:rPr>
          <w:i/>
        </w:rPr>
        <w:t xml:space="preserve"> = I∙R</w:t>
      </w:r>
      <w:r w:rsidRPr="001E3BBD">
        <w:rPr>
          <w:i/>
          <w:vertAlign w:val="subscript"/>
        </w:rPr>
        <w:t>sp</w:t>
      </w:r>
      <w:r>
        <w:t xml:space="preserve"> = 10∙8 = 80 V;</w:t>
      </w:r>
    </w:p>
    <w:p w:rsidR="00A369A6" w:rsidRDefault="00A369A6" w:rsidP="00A369A6">
      <w:r>
        <w:t xml:space="preserve">     b) spoles induktīvā pretestībā</w:t>
      </w:r>
    </w:p>
    <w:p w:rsidR="00A369A6" w:rsidRDefault="00A369A6" w:rsidP="00A369A6">
      <w:r>
        <w:t xml:space="preserve">                           </w:t>
      </w:r>
      <w:r w:rsidRPr="001E3BBD">
        <w:rPr>
          <w:i/>
        </w:rPr>
        <w:t>U</w:t>
      </w:r>
      <w:r w:rsidRPr="001E3BBD">
        <w:rPr>
          <w:i/>
          <w:vertAlign w:val="subscript"/>
        </w:rPr>
        <w:t>L</w:t>
      </w:r>
      <w:r w:rsidRPr="001E3BBD">
        <w:rPr>
          <w:i/>
        </w:rPr>
        <w:t xml:space="preserve"> = I∙x</w:t>
      </w:r>
      <w:r w:rsidRPr="001E3BBD">
        <w:rPr>
          <w:i/>
          <w:vertAlign w:val="subscript"/>
        </w:rPr>
        <w:t>L</w:t>
      </w:r>
      <w:r>
        <w:t xml:space="preserve"> = 10∙22 = 220 V;</w:t>
      </w:r>
    </w:p>
    <w:p w:rsidR="00A369A6" w:rsidRDefault="00A369A6" w:rsidP="00A369A6">
      <w:r>
        <w:t xml:space="preserve">     c) aktīvā pretestībā</w:t>
      </w:r>
    </w:p>
    <w:p w:rsidR="00A369A6" w:rsidRDefault="00A369A6" w:rsidP="00A369A6">
      <w:r>
        <w:t xml:space="preserve">                            </w:t>
      </w:r>
      <w:r w:rsidRPr="001E3BBD">
        <w:rPr>
          <w:i/>
        </w:rPr>
        <w:t>U = I∙R</w:t>
      </w:r>
      <w:r>
        <w:t xml:space="preserve"> = 10∙4 = 40 V;</w:t>
      </w:r>
    </w:p>
    <w:p w:rsidR="00A369A6" w:rsidRDefault="00A369A6" w:rsidP="00A369A6">
      <w:r>
        <w:t xml:space="preserve">     d) kondensatora kapacitīvā pretestībā</w:t>
      </w:r>
    </w:p>
    <w:p w:rsidR="00A369A6" w:rsidRDefault="00A369A6" w:rsidP="00A369A6">
      <w:r>
        <w:t xml:space="preserve">                             </w:t>
      </w:r>
      <w:r w:rsidRPr="001E3BBD">
        <w:rPr>
          <w:i/>
        </w:rPr>
        <w:t>U</w:t>
      </w:r>
      <w:r w:rsidRPr="001E3BBD">
        <w:rPr>
          <w:i/>
          <w:vertAlign w:val="subscript"/>
        </w:rPr>
        <w:t>C</w:t>
      </w:r>
      <w:r w:rsidRPr="001E3BBD">
        <w:rPr>
          <w:i/>
        </w:rPr>
        <w:t xml:space="preserve"> = I∙x</w:t>
      </w:r>
      <w:r w:rsidRPr="001E3BBD">
        <w:rPr>
          <w:i/>
          <w:vertAlign w:val="subscript"/>
        </w:rPr>
        <w:t>C</w:t>
      </w:r>
      <w:r>
        <w:t xml:space="preserve"> = 10∙6 = 60 V.</w:t>
      </w:r>
    </w:p>
    <w:p w:rsidR="00A369A6" w:rsidRDefault="00A369A6" w:rsidP="00A369A6">
      <w:pPr>
        <w:jc w:val="both"/>
      </w:pPr>
      <w:r>
        <w:t xml:space="preserve">     8. Vektoru diagrammas konstruēšanai jāizvēlas strāvas un sprieguma mērogi. Ievērojot burtnīcas lapas izmērus, aprēķināto spriegumu un strāvas lielumus, dota gadījumā strāvai var izvēlēties mērogu </w:t>
      </w:r>
      <w:r w:rsidRPr="001E3BBD">
        <w:rPr>
          <w:i/>
        </w:rPr>
        <w:t>M</w:t>
      </w:r>
      <w:r w:rsidRPr="001E3BBD">
        <w:rPr>
          <w:i/>
          <w:vertAlign w:val="subscript"/>
        </w:rPr>
        <w:t>i</w:t>
      </w:r>
      <w:r>
        <w:t xml:space="preserve"> = 1 A/cm, bet spriegumam – </w:t>
      </w:r>
      <w:r w:rsidRPr="001E3BBD">
        <w:rPr>
          <w:i/>
        </w:rPr>
        <w:t>M</w:t>
      </w:r>
      <w:r w:rsidRPr="001E3BBD">
        <w:rPr>
          <w:i/>
          <w:vertAlign w:val="subscript"/>
        </w:rPr>
        <w:t>U</w:t>
      </w:r>
      <w:r>
        <w:t xml:space="preserve"> = 20 V/cm.</w:t>
      </w:r>
    </w:p>
    <w:p w:rsidR="00A369A6" w:rsidRDefault="00A369A6" w:rsidP="00A369A6">
      <w:pPr>
        <w:jc w:val="both"/>
      </w:pPr>
      <w:r>
        <w:t xml:space="preserve">     Vektoru diagrammu sāk konstruēt, atliekot ķēdes kopējo lielumu. Tā kā virknes slēgumā caur visām pretestībām plūst viena un tā pati strāva, tad no punkta 0 horizontāli atliek strāvas vektoru </w:t>
      </w:r>
      <w:r w:rsidRPr="00CF0F90">
        <w:rPr>
          <w:i/>
        </w:rPr>
        <w:t>I</w:t>
      </w:r>
      <w:r>
        <w:t xml:space="preserve"> = 10 A. Tā garums ir </w:t>
      </w:r>
      <w:r w:rsidRPr="001E3BBD">
        <w:rPr>
          <w:i/>
        </w:rPr>
        <w:t>I/M</w:t>
      </w:r>
      <w:r w:rsidRPr="001E3BBD">
        <w:rPr>
          <w:i/>
          <w:vertAlign w:val="subscript"/>
        </w:rPr>
        <w:t>i</w:t>
      </w:r>
      <w:r>
        <w:t xml:space="preserve"> = 10/1 = 10 cm (6.65. att.). Paralēli šim vektoram pieņe</w:t>
      </w:r>
      <w:r>
        <w:t>m</w:t>
      </w:r>
      <w:r>
        <w:t xml:space="preserve">tā mērogā konstruē sprieguma zuduma vektoru spoles aktīvā pretestība </w:t>
      </w:r>
      <w:r w:rsidRPr="001E3BBD">
        <w:rPr>
          <w:i/>
        </w:rPr>
        <w:t>U</w:t>
      </w:r>
      <w:r w:rsidRPr="001E3BBD">
        <w:rPr>
          <w:i/>
          <w:vertAlign w:val="subscript"/>
        </w:rPr>
        <w:t>sp a</w:t>
      </w:r>
      <w:r>
        <w:t xml:space="preserve">, tā garums </w:t>
      </w:r>
      <w:r w:rsidRPr="001E3BBD">
        <w:rPr>
          <w:i/>
        </w:rPr>
        <w:t>U</w:t>
      </w:r>
      <w:r w:rsidRPr="001E3BBD">
        <w:rPr>
          <w:i/>
          <w:vertAlign w:val="subscript"/>
        </w:rPr>
        <w:t>sp a</w:t>
      </w:r>
      <w:r w:rsidRPr="001E3BBD">
        <w:rPr>
          <w:i/>
        </w:rPr>
        <w:t xml:space="preserve"> /M</w:t>
      </w:r>
      <w:r w:rsidRPr="001E3BBD">
        <w:rPr>
          <w:i/>
          <w:vertAlign w:val="subscript"/>
        </w:rPr>
        <w:t>U</w:t>
      </w:r>
      <w:r>
        <w:t xml:space="preserve"> = 80/20 = 4 cm. No vektora </w:t>
      </w:r>
      <w:r w:rsidRPr="001E3BBD">
        <w:rPr>
          <w:i/>
        </w:rPr>
        <w:t>U</w:t>
      </w:r>
      <w:r w:rsidRPr="001E3BBD">
        <w:rPr>
          <w:i/>
          <w:vertAlign w:val="subscript"/>
        </w:rPr>
        <w:t>sp a</w:t>
      </w:r>
      <w:r>
        <w:t xml:space="preserve"> gala,  90</w:t>
      </w:r>
      <w:r>
        <w:rPr>
          <w:vertAlign w:val="superscript"/>
        </w:rPr>
        <w:t>0</w:t>
      </w:r>
      <w:r>
        <w:t xml:space="preserve"> leņķī pret strāvas vektoru </w:t>
      </w:r>
      <w:r w:rsidRPr="001E3BBD">
        <w:rPr>
          <w:i/>
        </w:rPr>
        <w:t xml:space="preserve">I </w:t>
      </w:r>
      <w:r>
        <w:t>(strāva induktīvā pretestībā atpaliek no sprieguma par 90</w:t>
      </w:r>
      <w:r>
        <w:rPr>
          <w:vertAlign w:val="superscript"/>
        </w:rPr>
        <w:t>0</w:t>
      </w:r>
      <w:r>
        <w:t xml:space="preserve">) zīmē sprieguma zuduma vektoru spoles induktīvā pretestībā </w:t>
      </w:r>
      <w:r w:rsidRPr="001E3BBD">
        <w:rPr>
          <w:i/>
        </w:rPr>
        <w:t>U</w:t>
      </w:r>
      <w:r w:rsidRPr="001E3BBD">
        <w:rPr>
          <w:i/>
          <w:vertAlign w:val="subscript"/>
        </w:rPr>
        <w:t>L</w:t>
      </w:r>
      <w:r>
        <w:t xml:space="preserve">; tā garums 220/20 = 11 cm. No vektora </w:t>
      </w:r>
      <w:r w:rsidRPr="00455DD2">
        <w:rPr>
          <w:i/>
        </w:rPr>
        <w:t>U</w:t>
      </w:r>
      <w:r w:rsidRPr="00455DD2">
        <w:rPr>
          <w:i/>
          <w:vertAlign w:val="subscript"/>
        </w:rPr>
        <w:t>L</w:t>
      </w:r>
      <w:r>
        <w:t xml:space="preserve"> gala paralēli strāvas vektora virzi</w:t>
      </w:r>
      <w:r>
        <w:t>e</w:t>
      </w:r>
      <w:r>
        <w:t xml:space="preserve">nam zīmē sprieguma zuduma vektoru aktīvā pretestībā </w:t>
      </w:r>
      <w:r w:rsidRPr="00455DD2">
        <w:rPr>
          <w:i/>
        </w:rPr>
        <w:t>U</w:t>
      </w:r>
      <w:r w:rsidRPr="00455DD2">
        <w:rPr>
          <w:i/>
          <w:vertAlign w:val="subscript"/>
        </w:rPr>
        <w:t>a</w:t>
      </w:r>
      <w:r>
        <w:t>; tā garums 40/20 = 2 cm. No vekt</w:t>
      </w:r>
      <w:r>
        <w:t>o</w:t>
      </w:r>
      <w:r>
        <w:t xml:space="preserve">ra </w:t>
      </w:r>
      <w:r w:rsidRPr="00455DD2">
        <w:rPr>
          <w:i/>
        </w:rPr>
        <w:t>U</w:t>
      </w:r>
      <w:r w:rsidRPr="00455DD2">
        <w:rPr>
          <w:i/>
          <w:vertAlign w:val="subscript"/>
        </w:rPr>
        <w:t>a</w:t>
      </w:r>
      <w:r>
        <w:t xml:space="preserve"> gala. Vertikāli uz leju zīmē sprieguma zuduma vektoru kondensatora kapacitīvajā pr</w:t>
      </w:r>
      <w:r>
        <w:t>e</w:t>
      </w:r>
      <w:r>
        <w:t xml:space="preserve">testībā </w:t>
      </w:r>
      <w:r w:rsidRPr="00455DD2">
        <w:rPr>
          <w:i/>
        </w:rPr>
        <w:t>U</w:t>
      </w:r>
      <w:r w:rsidRPr="00455DD2">
        <w:rPr>
          <w:i/>
          <w:vertAlign w:val="subscript"/>
        </w:rPr>
        <w:t>C</w:t>
      </w:r>
      <w:r>
        <w:t xml:space="preserve"> (kapacitīvajā pretestībā strāva apsteidz spriegumu par 90</w:t>
      </w:r>
      <w:r>
        <w:rPr>
          <w:vertAlign w:val="superscript"/>
        </w:rPr>
        <w:t>0</w:t>
      </w:r>
      <w:r>
        <w:t>); tā garums 60/20 = 3 cm. Šo četru vektoru ģeometriskā summa ir vienlīdzīga ķēdei pieslēgtam spriegumam U.</w:t>
      </w:r>
    </w:p>
    <w:p w:rsidR="00A369A6" w:rsidRDefault="00A369A6" w:rsidP="00A369A6">
      <w:r>
        <w:t xml:space="preserve">                                                    </w:t>
      </w:r>
      <w:r w:rsidRPr="00455DD2">
        <w:rPr>
          <w:position w:val="-10"/>
        </w:rPr>
        <w:object w:dxaOrig="2640" w:dyaOrig="380">
          <v:shape id="_x0000_i1992" type="#_x0000_t75" style="width:132.5pt;height:18.5pt" o:ole="">
            <v:imagedata r:id="rId2261" o:title=""/>
          </v:shape>
          <o:OLEObject Type="Embed" ProgID="Equation.3" ShapeID="_x0000_i1992" DrawAspect="Content" ObjectID="_1391000492" r:id="rId2262"/>
        </w:object>
      </w:r>
    </w:p>
    <w:p w:rsidR="00A369A6" w:rsidRPr="00BF2FB7" w:rsidRDefault="00A369A6" w:rsidP="00A369A6"/>
    <w:tbl>
      <w:tblPr>
        <w:tblW w:w="0" w:type="auto"/>
        <w:tblLook w:val="01E0"/>
      </w:tblPr>
      <w:tblGrid>
        <w:gridCol w:w="4644"/>
        <w:gridCol w:w="4642"/>
      </w:tblGrid>
      <w:tr w:rsidR="00A369A6" w:rsidTr="00CD591C">
        <w:tc>
          <w:tcPr>
            <w:tcW w:w="4644" w:type="dxa"/>
          </w:tcPr>
          <w:p w:rsidR="00A369A6" w:rsidRPr="00BF2FB7" w:rsidRDefault="00A369A6" w:rsidP="00CD591C">
            <w:pPr>
              <w:jc w:val="center"/>
              <w:rPr>
                <w:b/>
                <w:i/>
                <w:sz w:val="20"/>
                <w:szCs w:val="20"/>
              </w:rPr>
            </w:pPr>
            <w:r>
              <w:rPr>
                <w:b/>
                <w:i/>
                <w:noProof/>
                <w:sz w:val="20"/>
                <w:szCs w:val="20"/>
              </w:rPr>
              <w:drawing>
                <wp:inline distT="0" distB="0" distL="0" distR="0">
                  <wp:extent cx="1638935" cy="1819910"/>
                  <wp:effectExtent l="1905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263" cstate="print"/>
                          <a:srcRect/>
                          <a:stretch>
                            <a:fillRect/>
                          </a:stretch>
                        </pic:blipFill>
                        <pic:spPr bwMode="auto">
                          <a:xfrm>
                            <a:off x="0" y="0"/>
                            <a:ext cx="1638935" cy="1819910"/>
                          </a:xfrm>
                          <a:prstGeom prst="rect">
                            <a:avLst/>
                          </a:prstGeom>
                          <a:noFill/>
                          <a:ln w="9525">
                            <a:noFill/>
                            <a:miter lim="800000"/>
                            <a:headEnd/>
                            <a:tailEnd/>
                          </a:ln>
                        </pic:spPr>
                      </pic:pic>
                    </a:graphicData>
                  </a:graphic>
                </wp:inline>
              </w:drawing>
            </w:r>
          </w:p>
          <w:p w:rsidR="00A369A6" w:rsidRPr="00BF2FB7" w:rsidRDefault="00A369A6" w:rsidP="00CD591C">
            <w:pPr>
              <w:jc w:val="center"/>
              <w:rPr>
                <w:b/>
                <w:i/>
                <w:sz w:val="20"/>
                <w:szCs w:val="20"/>
              </w:rPr>
            </w:pPr>
            <w:r w:rsidRPr="00BF2FB7">
              <w:rPr>
                <w:b/>
                <w:i/>
                <w:sz w:val="20"/>
                <w:szCs w:val="20"/>
              </w:rPr>
              <w:t>a</w:t>
            </w:r>
          </w:p>
        </w:tc>
        <w:tc>
          <w:tcPr>
            <w:tcW w:w="4643" w:type="dxa"/>
          </w:tcPr>
          <w:p w:rsidR="00A369A6" w:rsidRPr="00BF2FB7" w:rsidRDefault="00A369A6" w:rsidP="00CD591C">
            <w:pPr>
              <w:jc w:val="center"/>
              <w:rPr>
                <w:b/>
                <w:i/>
                <w:sz w:val="20"/>
                <w:szCs w:val="20"/>
              </w:rPr>
            </w:pPr>
            <w:r>
              <w:rPr>
                <w:b/>
                <w:i/>
                <w:noProof/>
                <w:sz w:val="20"/>
                <w:szCs w:val="20"/>
              </w:rPr>
              <w:drawing>
                <wp:inline distT="0" distB="0" distL="0" distR="0">
                  <wp:extent cx="1569720" cy="1776730"/>
                  <wp:effectExtent l="1905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264" cstate="print"/>
                          <a:srcRect/>
                          <a:stretch>
                            <a:fillRect/>
                          </a:stretch>
                        </pic:blipFill>
                        <pic:spPr bwMode="auto">
                          <a:xfrm>
                            <a:off x="0" y="0"/>
                            <a:ext cx="1569720" cy="1776730"/>
                          </a:xfrm>
                          <a:prstGeom prst="rect">
                            <a:avLst/>
                          </a:prstGeom>
                          <a:noFill/>
                          <a:ln w="9525">
                            <a:noFill/>
                            <a:miter lim="800000"/>
                            <a:headEnd/>
                            <a:tailEnd/>
                          </a:ln>
                        </pic:spPr>
                      </pic:pic>
                    </a:graphicData>
                  </a:graphic>
                </wp:inline>
              </w:drawing>
            </w:r>
          </w:p>
          <w:p w:rsidR="00A369A6" w:rsidRPr="00BF2FB7" w:rsidRDefault="00A369A6" w:rsidP="00CD591C">
            <w:pPr>
              <w:jc w:val="center"/>
              <w:rPr>
                <w:b/>
                <w:i/>
                <w:sz w:val="20"/>
                <w:szCs w:val="20"/>
              </w:rPr>
            </w:pPr>
            <w:r w:rsidRPr="00BF2FB7">
              <w:rPr>
                <w:b/>
                <w:i/>
                <w:sz w:val="20"/>
                <w:szCs w:val="20"/>
              </w:rPr>
              <w:t>b</w:t>
            </w:r>
          </w:p>
        </w:tc>
      </w:tr>
    </w:tbl>
    <w:p w:rsidR="00A369A6" w:rsidRPr="003770B6" w:rsidRDefault="00A369A6" w:rsidP="00A369A6">
      <w:pPr>
        <w:jc w:val="center"/>
        <w:rPr>
          <w:sz w:val="22"/>
          <w:szCs w:val="22"/>
        </w:rPr>
      </w:pPr>
      <w:r>
        <w:rPr>
          <w:sz w:val="22"/>
          <w:szCs w:val="22"/>
        </w:rPr>
        <w:t xml:space="preserve">6.66. </w:t>
      </w:r>
      <w:r w:rsidRPr="003770B6">
        <w:rPr>
          <w:sz w:val="22"/>
          <w:szCs w:val="22"/>
        </w:rPr>
        <w:t>att. Vektoru diagramma (</w:t>
      </w:r>
      <w:r w:rsidRPr="003770B6">
        <w:rPr>
          <w:i/>
          <w:sz w:val="22"/>
          <w:szCs w:val="22"/>
        </w:rPr>
        <w:t>a</w:t>
      </w:r>
      <w:r w:rsidRPr="003770B6">
        <w:rPr>
          <w:sz w:val="22"/>
          <w:szCs w:val="22"/>
        </w:rPr>
        <w:t>) un topogrāfiskā diagramma (</w:t>
      </w:r>
      <w:r w:rsidRPr="003770B6">
        <w:rPr>
          <w:i/>
          <w:sz w:val="22"/>
          <w:szCs w:val="22"/>
        </w:rPr>
        <w:t>b</w:t>
      </w:r>
      <w:r w:rsidRPr="003770B6">
        <w:rPr>
          <w:sz w:val="22"/>
          <w:szCs w:val="22"/>
        </w:rPr>
        <w:t>)</w:t>
      </w:r>
    </w:p>
    <w:p w:rsidR="00A369A6" w:rsidRPr="0040146B" w:rsidRDefault="00A369A6" w:rsidP="00A369A6">
      <w:pPr>
        <w:ind w:firstLine="397"/>
        <w:jc w:val="both"/>
        <w:rPr>
          <w:sz w:val="16"/>
          <w:szCs w:val="16"/>
        </w:rPr>
      </w:pPr>
      <w:r w:rsidRPr="0040146B">
        <w:rPr>
          <w:sz w:val="16"/>
          <w:szCs w:val="16"/>
        </w:rPr>
        <w:t xml:space="preserve"> </w:t>
      </w:r>
    </w:p>
    <w:p w:rsidR="00A369A6" w:rsidRDefault="00A369A6" w:rsidP="00A369A6">
      <w:pPr>
        <w:ind w:firstLine="397"/>
        <w:jc w:val="both"/>
      </w:pPr>
      <w:r>
        <w:t xml:space="preserve">No vektoru diagrammas redzams,  ka strāvas vektors  </w:t>
      </w:r>
      <w:r w:rsidRPr="00655486">
        <w:rPr>
          <w:i/>
        </w:rPr>
        <w:t>I</w:t>
      </w:r>
      <w:r>
        <w:t xml:space="preserve">  atpaliek no  sprieguma vektora </w:t>
      </w:r>
      <w:r w:rsidRPr="00655486">
        <w:rPr>
          <w:i/>
        </w:rPr>
        <w:t>U</w:t>
      </w:r>
      <w:r>
        <w:rPr>
          <w:i/>
        </w:rPr>
        <w:t xml:space="preserve"> </w:t>
      </w:r>
      <w:r>
        <w:lastRenderedPageBreak/>
        <w:t xml:space="preserve">par leņķi </w:t>
      </w:r>
      <w:r w:rsidRPr="00655486">
        <w:rPr>
          <w:i/>
        </w:rPr>
        <w:t>φ</w:t>
      </w:r>
      <w:r>
        <w:t>. Šis leņķis ir pozitīvs (</w:t>
      </w:r>
      <w:r w:rsidRPr="00655486">
        <w:rPr>
          <w:i/>
        </w:rPr>
        <w:t>φ</w:t>
      </w:r>
      <w:r>
        <w:t xml:space="preserve"> ≥ 0) un to atliek no strāvas vektora pozitīvā virzienā uz sprieguma vektoru </w:t>
      </w:r>
      <w:r w:rsidRPr="00655486">
        <w:rPr>
          <w:i/>
        </w:rPr>
        <w:t>U</w:t>
      </w:r>
      <w:r>
        <w:t xml:space="preserve">. </w:t>
      </w:r>
    </w:p>
    <w:p w:rsidR="00A369A6" w:rsidRDefault="00A369A6" w:rsidP="00A369A6">
      <w:pPr>
        <w:jc w:val="both"/>
      </w:pPr>
      <w:r>
        <w:t xml:space="preserve">     9. Lai ķēdē iestātos sprieguma rezonanse, jāievēro noteikums, lai </w:t>
      </w:r>
      <w:r w:rsidRPr="00BE59E5">
        <w:rPr>
          <w:i/>
        </w:rPr>
        <w:t>x</w:t>
      </w:r>
      <w:r w:rsidRPr="00BE59E5">
        <w:rPr>
          <w:i/>
          <w:vertAlign w:val="subscript"/>
        </w:rPr>
        <w:t>L</w:t>
      </w:r>
      <w:r>
        <w:t xml:space="preserve"> = </w:t>
      </w:r>
      <w:r w:rsidRPr="00BE59E5">
        <w:rPr>
          <w:i/>
        </w:rPr>
        <w:t>x</w:t>
      </w:r>
      <w:r w:rsidRPr="00BE59E5">
        <w:rPr>
          <w:i/>
          <w:vertAlign w:val="subscript"/>
        </w:rPr>
        <w:t>C</w:t>
      </w:r>
      <w:r>
        <w:t>. Tātad dotā uzd</w:t>
      </w:r>
      <w:r>
        <w:t>e</w:t>
      </w:r>
      <w:r>
        <w:t xml:space="preserve">vumā </w:t>
      </w:r>
      <w:r w:rsidRPr="00BE59E5">
        <w:rPr>
          <w:i/>
        </w:rPr>
        <w:t>x</w:t>
      </w:r>
      <w:r w:rsidRPr="00BE59E5">
        <w:rPr>
          <w:i/>
          <w:vertAlign w:val="subscript"/>
        </w:rPr>
        <w:t>C</w:t>
      </w:r>
      <w:r>
        <w:t xml:space="preserve"> jāpalielina līdz vērtībai 22 Ω, tad</w:t>
      </w:r>
    </w:p>
    <w:p w:rsidR="00A369A6" w:rsidRDefault="00A369A6" w:rsidP="00A369A6">
      <w:r>
        <w:t xml:space="preserve">                                            </w:t>
      </w:r>
      <w:r w:rsidRPr="00BE59E5">
        <w:rPr>
          <w:position w:val="-12"/>
        </w:rPr>
        <w:object w:dxaOrig="3060" w:dyaOrig="440">
          <v:shape id="_x0000_i1993" type="#_x0000_t75" style="width:153.5pt;height:22.5pt" o:ole="">
            <v:imagedata r:id="rId2265" o:title=""/>
          </v:shape>
          <o:OLEObject Type="Embed" ProgID="Equation.3" ShapeID="_x0000_i1993" DrawAspect="Content" ObjectID="_1391000493" r:id="rId2266"/>
        </w:object>
      </w:r>
      <w:r>
        <w:t>Ω</w:t>
      </w:r>
    </w:p>
    <w:p w:rsidR="00A369A6" w:rsidRDefault="00A369A6" w:rsidP="00A369A6">
      <w:r>
        <w:t>un strāva palielināsies līdz vērtībai</w:t>
      </w:r>
    </w:p>
    <w:p w:rsidR="00A369A6" w:rsidRDefault="00A369A6" w:rsidP="00A369A6">
      <w:r>
        <w:t xml:space="preserve">                                              </w:t>
      </w:r>
      <w:r w:rsidRPr="00BE59E5">
        <w:rPr>
          <w:position w:val="-24"/>
        </w:rPr>
        <w:object w:dxaOrig="1980" w:dyaOrig="620">
          <v:shape id="_x0000_i1994" type="#_x0000_t75" style="width:99pt;height:31pt" o:ole="">
            <v:imagedata r:id="rId2267" o:title=""/>
          </v:shape>
          <o:OLEObject Type="Embed" ProgID="Equation.3" ShapeID="_x0000_i1994" DrawAspect="Content" ObjectID="_1391000494" r:id="rId2268"/>
        </w:object>
      </w:r>
      <w:r>
        <w:t xml:space="preserve"> A.</w:t>
      </w:r>
    </w:p>
    <w:p w:rsidR="00A369A6" w:rsidRDefault="00A369A6" w:rsidP="00A369A6">
      <w:r>
        <w:t xml:space="preserve">    Atbildot uz uzdevuma jautājumiem, jāpieņem, ka tīkla spriegums </w:t>
      </w:r>
      <w:r w:rsidRPr="008818C9">
        <w:rPr>
          <w:i/>
        </w:rPr>
        <w:t>U</w:t>
      </w:r>
      <w:r>
        <w:t xml:space="preserve"> ir nemainīgs.</w:t>
      </w:r>
    </w:p>
    <w:p w:rsidR="00A369A6" w:rsidRPr="00552E28" w:rsidRDefault="00A369A6" w:rsidP="00A369A6">
      <w:pPr>
        <w:ind w:firstLine="397"/>
      </w:pPr>
    </w:p>
    <w:p w:rsidR="00A369A6" w:rsidRPr="00EB7AA7" w:rsidRDefault="00A369A6" w:rsidP="00A369A6">
      <w:pPr>
        <w:ind w:firstLine="397"/>
        <w:rPr>
          <w:b/>
        </w:rPr>
      </w:pPr>
      <w:r>
        <w:rPr>
          <w:b/>
        </w:rPr>
        <w:t>6.17.</w:t>
      </w:r>
      <w:r w:rsidRPr="00EB7AA7">
        <w:rPr>
          <w:b/>
        </w:rPr>
        <w:t xml:space="preserve"> SPRIEGUMU REZONANSE</w:t>
      </w:r>
    </w:p>
    <w:p w:rsidR="00A369A6" w:rsidRDefault="00A369A6" w:rsidP="00A369A6">
      <w:pPr>
        <w:ind w:firstLine="397"/>
      </w:pPr>
    </w:p>
    <w:p w:rsidR="00A369A6" w:rsidRPr="00327035" w:rsidRDefault="00A369A6" w:rsidP="00A369A6">
      <w:pPr>
        <w:ind w:firstLine="397"/>
        <w:jc w:val="both"/>
      </w:pPr>
      <w:r w:rsidRPr="00327035">
        <w:t>Ķēde, kas sastāv no virknē saslēgtas aktīvās pretestības, induk</w:t>
      </w:r>
      <w:r w:rsidRPr="00327035">
        <w:softHyphen/>
        <w:t>tivitātes un kapacitātes (</w:t>
      </w:r>
      <w:r>
        <w:t>6.53</w:t>
      </w:r>
      <w:r w:rsidRPr="00327035">
        <w:t xml:space="preserve">. </w:t>
      </w:r>
      <w:r>
        <w:t>att.</w:t>
      </w:r>
      <w:r w:rsidRPr="00327035">
        <w:t>), reaktīvo pretestību vienlī</w:t>
      </w:r>
      <w:r w:rsidRPr="00327035">
        <w:softHyphen/>
        <w:t>dzības gadījumā (</w:t>
      </w:r>
      <w:r w:rsidRPr="00EB7AA7">
        <w:rPr>
          <w:i/>
        </w:rPr>
        <w:t>X</w:t>
      </w:r>
      <w:r w:rsidRPr="00EB7AA7">
        <w:rPr>
          <w:i/>
          <w:vertAlign w:val="subscript"/>
        </w:rPr>
        <w:t>L</w:t>
      </w:r>
      <w:r w:rsidRPr="00EB7AA7">
        <w:rPr>
          <w:i/>
        </w:rPr>
        <w:t xml:space="preserve"> = X</w:t>
      </w:r>
      <w:r w:rsidRPr="00EB7AA7">
        <w:rPr>
          <w:i/>
          <w:vertAlign w:val="subscript"/>
        </w:rPr>
        <w:t>C</w:t>
      </w:r>
      <w:r w:rsidRPr="00327035">
        <w:t>) iestājas spriegumu rezonanse</w:t>
      </w:r>
    </w:p>
    <w:p w:rsidR="00A369A6" w:rsidRPr="00327035" w:rsidRDefault="00A369A6" w:rsidP="00A369A6">
      <w:pPr>
        <w:ind w:firstLine="397"/>
      </w:pPr>
      <w:r w:rsidRPr="00327035">
        <w:t xml:space="preserve">Tā kā </w:t>
      </w:r>
      <w:r w:rsidRPr="00EB7AA7">
        <w:rPr>
          <w:i/>
        </w:rPr>
        <w:t>X</w:t>
      </w:r>
      <w:r w:rsidRPr="00EB7AA7">
        <w:rPr>
          <w:i/>
          <w:vertAlign w:val="subscript"/>
        </w:rPr>
        <w:t>L</w:t>
      </w:r>
      <w:r w:rsidRPr="00EB7AA7">
        <w:rPr>
          <w:i/>
        </w:rPr>
        <w:t xml:space="preserve"> = ωL</w:t>
      </w:r>
      <w:r w:rsidRPr="00327035">
        <w:t>, bet</w:t>
      </w:r>
      <w:r>
        <w:t xml:space="preserve"> </w:t>
      </w:r>
      <w:r w:rsidRPr="00EB7AA7">
        <w:rPr>
          <w:position w:val="-24"/>
        </w:rPr>
        <w:object w:dxaOrig="1080" w:dyaOrig="620">
          <v:shape id="_x0000_i1995" type="#_x0000_t75" style="width:55pt;height:31pt" o:ole="">
            <v:imagedata r:id="rId2269" o:title=""/>
          </v:shape>
          <o:OLEObject Type="Embed" ProgID="Equation.3" ShapeID="_x0000_i1995" DrawAspect="Content" ObjectID="_1391000495" r:id="rId2270"/>
        </w:object>
      </w:r>
      <w:r w:rsidRPr="00327035">
        <w:t xml:space="preserve"> tad rezonanses gadījuma </w:t>
      </w:r>
      <w:r w:rsidRPr="00EB7AA7">
        <w:rPr>
          <w:position w:val="-24"/>
        </w:rPr>
        <w:object w:dxaOrig="980" w:dyaOrig="620">
          <v:shape id="_x0000_i1996" type="#_x0000_t75" style="width:48.5pt;height:31pt" o:ole="">
            <v:imagedata r:id="rId2271" o:title=""/>
          </v:shape>
          <o:OLEObject Type="Embed" ProgID="Equation.3" ShapeID="_x0000_i1996" DrawAspect="Content" ObjectID="_1391000496" r:id="rId2272"/>
        </w:object>
      </w:r>
      <w:r>
        <w:t xml:space="preserve"> jeb </w:t>
      </w:r>
      <w:r w:rsidRPr="00EB7AA7">
        <w:rPr>
          <w:i/>
        </w:rPr>
        <w:t>ω</w:t>
      </w:r>
      <w:r w:rsidRPr="00EB7AA7">
        <w:rPr>
          <w:vertAlign w:val="superscript"/>
        </w:rPr>
        <w:t>2</w:t>
      </w:r>
      <w:r w:rsidRPr="00EB7AA7">
        <w:rPr>
          <w:i/>
        </w:rPr>
        <w:t>LC</w:t>
      </w:r>
      <w:r>
        <w:t xml:space="preserve"> = 1.</w:t>
      </w:r>
    </w:p>
    <w:p w:rsidR="00A369A6" w:rsidRPr="00327035" w:rsidRDefault="00A369A6" w:rsidP="00A369A6">
      <w:pPr>
        <w:ind w:firstLine="397"/>
      </w:pPr>
      <w:r w:rsidRPr="00327035">
        <w:t>Leņķiskā frekvence</w:t>
      </w:r>
    </w:p>
    <w:p w:rsidR="00A369A6" w:rsidRDefault="00A369A6" w:rsidP="00A369A6">
      <w:pPr>
        <w:ind w:left="2160" w:firstLine="720"/>
      </w:pPr>
      <w:r w:rsidRPr="00EB7AA7">
        <w:rPr>
          <w:position w:val="-28"/>
        </w:rPr>
        <w:object w:dxaOrig="1100" w:dyaOrig="660">
          <v:shape id="_x0000_i1997" type="#_x0000_t75" style="width:55pt;height:33.5pt" o:ole="">
            <v:imagedata r:id="rId2273" o:title=""/>
          </v:shape>
          <o:OLEObject Type="Embed" ProgID="Equation.3" ShapeID="_x0000_i1997" DrawAspect="Content" ObjectID="_1391000497" r:id="rId2274"/>
        </w:object>
      </w:r>
      <w:r w:rsidRPr="00327035">
        <w:t xml:space="preserve"> </w:t>
      </w:r>
      <w:r>
        <w:tab/>
      </w:r>
      <w:r>
        <w:tab/>
      </w:r>
      <w:r>
        <w:tab/>
      </w:r>
      <w:r>
        <w:tab/>
      </w:r>
      <w:r w:rsidR="000E17AC">
        <w:tab/>
      </w:r>
      <w:r>
        <w:t>(6.70</w:t>
      </w:r>
      <w:r w:rsidRPr="00327035">
        <w:t xml:space="preserve">) </w:t>
      </w:r>
    </w:p>
    <w:p w:rsidR="00A369A6" w:rsidRPr="00327035" w:rsidRDefault="00A369A6" w:rsidP="00A369A6">
      <w:r w:rsidRPr="00327035">
        <w:t>bet frekvence</w:t>
      </w:r>
    </w:p>
    <w:p w:rsidR="00A369A6" w:rsidRPr="00327035" w:rsidRDefault="00A369A6" w:rsidP="00A369A6">
      <w:pPr>
        <w:ind w:left="2160" w:firstLine="720"/>
      </w:pPr>
      <w:r w:rsidRPr="00EB7AA7">
        <w:rPr>
          <w:position w:val="-28"/>
        </w:rPr>
        <w:object w:dxaOrig="1939" w:dyaOrig="660">
          <v:shape id="_x0000_i1998" type="#_x0000_t75" style="width:96.5pt;height:33.5pt" o:ole="">
            <v:imagedata r:id="rId2275" o:title=""/>
          </v:shape>
          <o:OLEObject Type="Embed" ProgID="Equation.3" ShapeID="_x0000_i1998" DrawAspect="Content" ObjectID="_1391000498" r:id="rId2276"/>
        </w:object>
      </w:r>
    </w:p>
    <w:p w:rsidR="00A369A6" w:rsidRPr="00327035" w:rsidRDefault="00A369A6" w:rsidP="00A369A6">
      <w:pPr>
        <w:ind w:firstLine="397"/>
      </w:pPr>
      <w:r>
        <w:t>K</w:t>
      </w:r>
      <w:r w:rsidRPr="00327035">
        <w:t>ontūrā bez zudumiem, pieslēdzot to līdzsprieguma avotam, rodas maiņstrāva ar pašsvā</w:t>
      </w:r>
      <w:r w:rsidRPr="00327035">
        <w:t>r</w:t>
      </w:r>
      <w:r w:rsidRPr="00327035">
        <w:t>stību leņķisko frekvenci</w:t>
      </w:r>
    </w:p>
    <w:p w:rsidR="00A369A6" w:rsidRPr="00327035" w:rsidRDefault="00A369A6" w:rsidP="00A369A6">
      <w:pPr>
        <w:ind w:left="2160" w:firstLine="720"/>
      </w:pPr>
      <w:r w:rsidRPr="00B977F3">
        <w:rPr>
          <w:position w:val="-28"/>
        </w:rPr>
        <w:object w:dxaOrig="1160" w:dyaOrig="660">
          <v:shape id="_x0000_i1999" type="#_x0000_t75" style="width:58pt;height:33.5pt" o:ole="">
            <v:imagedata r:id="rId2277" o:title=""/>
          </v:shape>
          <o:OLEObject Type="Embed" ProgID="Equation.3" ShapeID="_x0000_i1999" DrawAspect="Content" ObjectID="_1391000499" r:id="rId2278"/>
        </w:object>
      </w:r>
    </w:p>
    <w:p w:rsidR="00A369A6" w:rsidRPr="00327035" w:rsidRDefault="00A369A6" w:rsidP="00A369A6">
      <w:pPr>
        <w:ind w:firstLine="397"/>
      </w:pPr>
      <w:r w:rsidRPr="00327035">
        <w:t>Rezonanses gadījumā (</w:t>
      </w:r>
      <w:r w:rsidRPr="00B977F3">
        <w:rPr>
          <w:i/>
        </w:rPr>
        <w:t>X</w:t>
      </w:r>
      <w:r w:rsidRPr="00B977F3">
        <w:rPr>
          <w:i/>
          <w:vertAlign w:val="subscript"/>
        </w:rPr>
        <w:t>L</w:t>
      </w:r>
      <w:r w:rsidRPr="00B977F3">
        <w:rPr>
          <w:i/>
        </w:rPr>
        <w:t xml:space="preserve"> = X</w:t>
      </w:r>
      <w:r w:rsidRPr="00B977F3">
        <w:rPr>
          <w:i/>
          <w:vertAlign w:val="subscript"/>
        </w:rPr>
        <w:t>C</w:t>
      </w:r>
      <w:r w:rsidRPr="00327035">
        <w:t xml:space="preserve">) tīkla frekvence </w:t>
      </w:r>
      <w:r w:rsidRPr="00B977F3">
        <w:rPr>
          <w:i/>
        </w:rPr>
        <w:t>ω</w:t>
      </w:r>
      <w:r w:rsidRPr="00327035">
        <w:t xml:space="preserve"> sakrīt ar kontūra pašsvārstību frekvenci </w:t>
      </w:r>
      <w:r w:rsidRPr="00B977F3">
        <w:rPr>
          <w:i/>
        </w:rPr>
        <w:t>ω</w:t>
      </w:r>
      <w:r w:rsidRPr="00B977F3">
        <w:rPr>
          <w:vertAlign w:val="subscript"/>
        </w:rPr>
        <w:t>0</w:t>
      </w:r>
      <w:r w:rsidRPr="00327035">
        <w:t>, bet</w:t>
      </w:r>
      <w:r>
        <w:t xml:space="preserve"> </w:t>
      </w:r>
      <w:r w:rsidRPr="00B977F3">
        <w:rPr>
          <w:i/>
        </w:rPr>
        <w:t>X = X</w:t>
      </w:r>
      <w:r w:rsidRPr="00B977F3">
        <w:rPr>
          <w:i/>
          <w:vertAlign w:val="subscript"/>
        </w:rPr>
        <w:t>L</w:t>
      </w:r>
      <w:r w:rsidRPr="00B977F3">
        <w:rPr>
          <w:i/>
        </w:rPr>
        <w:t xml:space="preserve"> – X</w:t>
      </w:r>
      <w:r w:rsidRPr="00B977F3">
        <w:rPr>
          <w:i/>
          <w:vertAlign w:val="subscript"/>
        </w:rPr>
        <w:t>C</w:t>
      </w:r>
      <w:r>
        <w:t xml:space="preserve"> = 0, </w:t>
      </w:r>
      <w:r w:rsidRPr="00327035">
        <w:t>t. i., reaktīvā pretestība ir vienlīdzīga nullei.</w:t>
      </w:r>
    </w:p>
    <w:p w:rsidR="00A369A6" w:rsidRPr="00327035" w:rsidRDefault="00A369A6" w:rsidP="00A369A6">
      <w:pPr>
        <w:ind w:firstLine="397"/>
      </w:pPr>
      <w:r w:rsidRPr="00327035">
        <w:t>Rezonanses gadījumā jebkura reaktīvā ķēdes posma pretestību</w:t>
      </w:r>
    </w:p>
    <w:p w:rsidR="00A369A6" w:rsidRPr="00327035" w:rsidRDefault="00A369A6" w:rsidP="00A369A6">
      <w:pPr>
        <w:ind w:left="1440" w:firstLine="720"/>
      </w:pPr>
      <w:r w:rsidRPr="00B977F3">
        <w:rPr>
          <w:position w:val="-28"/>
        </w:rPr>
        <w:object w:dxaOrig="3220" w:dyaOrig="720">
          <v:shape id="_x0000_i2000" type="#_x0000_t75" style="width:161pt;height:36.5pt" o:ole="">
            <v:imagedata r:id="rId2279" o:title=""/>
          </v:shape>
          <o:OLEObject Type="Embed" ProgID="Equation.3" ShapeID="_x0000_i2000" DrawAspect="Content" ObjectID="_1391000500" r:id="rId2280"/>
        </w:object>
      </w:r>
    </w:p>
    <w:p w:rsidR="00A369A6" w:rsidRPr="00327035" w:rsidRDefault="00A369A6" w:rsidP="00A369A6">
      <w:r w:rsidRPr="00327035">
        <w:t>pieņemts saukt par kontūra viļņu pretestību.</w:t>
      </w:r>
    </w:p>
    <w:p w:rsidR="00A369A6" w:rsidRPr="00327035" w:rsidRDefault="00A369A6" w:rsidP="00A369A6">
      <w:pPr>
        <w:ind w:firstLine="397"/>
      </w:pPr>
      <w:r w:rsidRPr="00327035">
        <w:t>Ķēdes pilnā pretestība sprieguma rezonanses gadījuma</w:t>
      </w:r>
    </w:p>
    <w:p w:rsidR="00A369A6" w:rsidRPr="00327035" w:rsidRDefault="00A369A6" w:rsidP="00A369A6">
      <w:pPr>
        <w:ind w:left="1440" w:firstLine="720"/>
      </w:pPr>
      <w:r w:rsidRPr="00B977F3">
        <w:rPr>
          <w:position w:val="-14"/>
        </w:rPr>
        <w:object w:dxaOrig="2700" w:dyaOrig="480">
          <v:shape id="_x0000_i2001" type="#_x0000_t75" style="width:134.5pt;height:24.5pt" o:ole="">
            <v:imagedata r:id="rId2281" o:title=""/>
          </v:shape>
          <o:OLEObject Type="Embed" ProgID="Equation.3" ShapeID="_x0000_i2001" DrawAspect="Content" ObjectID="_1391000501" r:id="rId2282"/>
        </w:object>
      </w:r>
    </w:p>
    <w:p w:rsidR="00A369A6" w:rsidRPr="00327035" w:rsidRDefault="00A369A6" w:rsidP="00A369A6">
      <w:r w:rsidRPr="00327035">
        <w:t>t. i., tā ir vienāda ar ķēdes aktīvo pretestību, tātad — vismazākā.</w:t>
      </w:r>
    </w:p>
    <w:p w:rsidR="00A369A6" w:rsidRPr="00327035" w:rsidRDefault="00A369A6" w:rsidP="00A369A6">
      <w:pPr>
        <w:ind w:firstLine="397"/>
      </w:pPr>
      <w:r w:rsidRPr="00327035">
        <w:t>Strāva ķēdē (efektīvā vērtība) rezonanses gadījumā sasniedz maksimumu un sakrīt fāzē ar spriegumu. Tātad</w:t>
      </w:r>
    </w:p>
    <w:p w:rsidR="00A369A6" w:rsidRPr="00327035" w:rsidRDefault="00A369A6" w:rsidP="00A369A6">
      <w:pPr>
        <w:ind w:left="2160" w:firstLine="720"/>
      </w:pPr>
      <w:r w:rsidRPr="00B977F3">
        <w:rPr>
          <w:position w:val="-24"/>
        </w:rPr>
        <w:object w:dxaOrig="1180" w:dyaOrig="620">
          <v:shape id="_x0000_i2002" type="#_x0000_t75" style="width:59pt;height:31pt" o:ole="">
            <v:imagedata r:id="rId2283" o:title=""/>
          </v:shape>
          <o:OLEObject Type="Embed" ProgID="Equation.3" ShapeID="_x0000_i2002" DrawAspect="Content" ObjectID="_1391000502" r:id="rId2284"/>
        </w:object>
      </w:r>
      <w:r w:rsidRPr="00327035">
        <w:t xml:space="preserve"> </w:t>
      </w:r>
      <w:r>
        <w:tab/>
      </w:r>
      <w:r>
        <w:tab/>
      </w:r>
      <w:r>
        <w:tab/>
      </w:r>
      <w:r>
        <w:tab/>
      </w:r>
      <w:r>
        <w:tab/>
        <w:t>(6.71</w:t>
      </w:r>
      <w:r w:rsidRPr="00327035">
        <w:t>)</w:t>
      </w:r>
    </w:p>
    <w:p w:rsidR="00A369A6" w:rsidRPr="00327035" w:rsidRDefault="00A369A6" w:rsidP="00A369A6">
      <w:pPr>
        <w:ind w:firstLine="397"/>
        <w:jc w:val="both"/>
      </w:pPr>
      <w:r w:rsidRPr="00327035">
        <w:t xml:space="preserve">Rezonanses gadījumā induktīvais spriegums </w:t>
      </w:r>
      <w:r w:rsidRPr="00B977F3">
        <w:rPr>
          <w:i/>
        </w:rPr>
        <w:t>U</w:t>
      </w:r>
      <w:r w:rsidRPr="00B977F3">
        <w:rPr>
          <w:i/>
          <w:vertAlign w:val="subscript"/>
        </w:rPr>
        <w:t>L</w:t>
      </w:r>
      <w:r w:rsidRPr="00B977F3">
        <w:rPr>
          <w:i/>
        </w:rPr>
        <w:t xml:space="preserve"> = IX</w:t>
      </w:r>
      <w:r w:rsidRPr="00B977F3">
        <w:rPr>
          <w:i/>
          <w:vertAlign w:val="subscript"/>
        </w:rPr>
        <w:t>L</w:t>
      </w:r>
      <w:r w:rsidRPr="00327035">
        <w:t xml:space="preserve"> un kapa</w:t>
      </w:r>
      <w:r>
        <w:t>c</w:t>
      </w:r>
      <w:r w:rsidRPr="00327035">
        <w:t xml:space="preserve">itatīvais spriegums </w:t>
      </w:r>
      <w:r w:rsidRPr="00B977F3">
        <w:rPr>
          <w:i/>
        </w:rPr>
        <w:t>U</w:t>
      </w:r>
      <w:r w:rsidRPr="00B977F3">
        <w:rPr>
          <w:i/>
          <w:vertAlign w:val="subscript"/>
        </w:rPr>
        <w:t>C</w:t>
      </w:r>
      <w:r w:rsidRPr="00B977F3">
        <w:rPr>
          <w:i/>
        </w:rPr>
        <w:t xml:space="preserve"> = </w:t>
      </w:r>
      <w:r>
        <w:rPr>
          <w:i/>
        </w:rPr>
        <w:t>=</w:t>
      </w:r>
      <w:r w:rsidRPr="00B977F3">
        <w:rPr>
          <w:i/>
        </w:rPr>
        <w:t>IX</w:t>
      </w:r>
      <w:r w:rsidRPr="00327035">
        <w:t xml:space="preserve"> ir vienādi pēc skaitliskās vērtī</w:t>
      </w:r>
      <w:r w:rsidRPr="00327035">
        <w:softHyphen/>
        <w:t>bas, bet nobīdīti fāzē par pūsli no perioda; spriegums uz ķēdes spai</w:t>
      </w:r>
      <w:r w:rsidRPr="00327035">
        <w:softHyphen/>
        <w:t xml:space="preserve">lēm </w:t>
      </w:r>
      <w:r w:rsidRPr="00B977F3">
        <w:rPr>
          <w:i/>
        </w:rPr>
        <w:t>U</w:t>
      </w:r>
      <w:r w:rsidRPr="00327035">
        <w:t xml:space="preserve"> ir vienāds ar aktīvo spriegumu </w:t>
      </w:r>
      <w:r w:rsidRPr="00B977F3">
        <w:rPr>
          <w:i/>
        </w:rPr>
        <w:t>U = IR</w:t>
      </w:r>
      <w:r w:rsidRPr="00327035">
        <w:t xml:space="preserve"> (</w:t>
      </w:r>
      <w:r>
        <w:t>6.66</w:t>
      </w:r>
      <w:r w:rsidRPr="00327035">
        <w:t xml:space="preserve">. un </w:t>
      </w:r>
      <w:r>
        <w:t>6.67</w:t>
      </w:r>
      <w:r w:rsidRPr="00327035">
        <w:t xml:space="preserve">. </w:t>
      </w:r>
      <w:r>
        <w:t>att</w:t>
      </w:r>
      <w:r w:rsidRPr="00327035">
        <w:t>.). Pretestību di</w:t>
      </w:r>
      <w:r w:rsidRPr="00327035">
        <w:t>a</w:t>
      </w:r>
      <w:r w:rsidRPr="00327035">
        <w:t>gram</w:t>
      </w:r>
      <w:r>
        <w:t>ma</w:t>
      </w:r>
      <w:r w:rsidRPr="00327035">
        <w:t xml:space="preserve"> redzama </w:t>
      </w:r>
      <w:r>
        <w:t>6.68</w:t>
      </w:r>
      <w:r w:rsidRPr="00327035">
        <w:t xml:space="preserve">. </w:t>
      </w:r>
      <w:r>
        <w:t>attēl</w:t>
      </w:r>
      <w:r w:rsidRPr="00327035">
        <w:t>ā.</w:t>
      </w:r>
    </w:p>
    <w:p w:rsidR="00A369A6" w:rsidRPr="00327035" w:rsidRDefault="00A369A6" w:rsidP="00A369A6">
      <w:pPr>
        <w:ind w:firstLine="397"/>
        <w:jc w:val="both"/>
      </w:pPr>
      <w:r w:rsidRPr="00327035">
        <w:t>Attiecība starp spriegumu uz ķēdes spailēm un spriegumu uz jebkura no reaktīvajiem posmiem ir</w:t>
      </w:r>
    </w:p>
    <w:p w:rsidR="00A369A6" w:rsidRPr="00327035" w:rsidRDefault="00A369A6" w:rsidP="00A369A6">
      <w:pPr>
        <w:ind w:left="1440" w:firstLine="720"/>
      </w:pPr>
      <w:r w:rsidRPr="00B977F3">
        <w:rPr>
          <w:position w:val="-30"/>
        </w:rPr>
        <w:object w:dxaOrig="4080" w:dyaOrig="680">
          <v:shape id="_x0000_i2003" type="#_x0000_t75" style="width:204pt;height:33.5pt" o:ole="">
            <v:imagedata r:id="rId2285" o:title=""/>
          </v:shape>
          <o:OLEObject Type="Embed" ProgID="Equation.3" ShapeID="_x0000_i2003" DrawAspect="Content" ObjectID="_1391000503" r:id="rId2286"/>
        </w:object>
      </w:r>
    </w:p>
    <w:p w:rsidR="00A369A6" w:rsidRPr="00327035" w:rsidRDefault="00A369A6" w:rsidP="00A369A6">
      <w:pPr>
        <w:ind w:firstLine="397"/>
      </w:pPr>
      <w:r w:rsidRPr="00327035">
        <w:t>no kurienes</w:t>
      </w:r>
    </w:p>
    <w:p w:rsidR="00A369A6" w:rsidRPr="00327035" w:rsidRDefault="00A369A6" w:rsidP="00A369A6">
      <w:pPr>
        <w:ind w:left="1440" w:firstLine="720"/>
      </w:pPr>
      <w:r w:rsidRPr="00D32509">
        <w:rPr>
          <w:position w:val="-24"/>
        </w:rPr>
        <w:object w:dxaOrig="3300" w:dyaOrig="620">
          <v:shape id="_x0000_i2004" type="#_x0000_t75" style="width:164.5pt;height:31pt" o:ole="">
            <v:imagedata r:id="rId2287" o:title=""/>
          </v:shape>
          <o:OLEObject Type="Embed" ProgID="Equation.3" ShapeID="_x0000_i2004" DrawAspect="Content" ObjectID="_1391000504" r:id="rId2288"/>
        </w:object>
      </w:r>
      <w:r w:rsidRPr="00327035">
        <w:t xml:space="preserve"> </w:t>
      </w:r>
      <w:r>
        <w:tab/>
      </w:r>
      <w:r>
        <w:tab/>
      </w:r>
      <w:r>
        <w:tab/>
        <w:t>(6.72</w:t>
      </w:r>
      <w:r w:rsidRPr="00327035">
        <w:t>)</w:t>
      </w:r>
    </w:p>
    <w:p w:rsidR="00A369A6" w:rsidRDefault="00A369A6" w:rsidP="00A369A6">
      <w:pPr>
        <w:ind w:firstLine="397"/>
      </w:pPr>
      <w:r w:rsidRPr="000D02E5">
        <w:t xml:space="preserve">Ja </w:t>
      </w:r>
      <w:r w:rsidRPr="002059ED">
        <w:rPr>
          <w:i/>
        </w:rPr>
        <w:t>Z</w:t>
      </w:r>
      <w:r w:rsidRPr="001F0906">
        <w:rPr>
          <w:vertAlign w:val="subscript"/>
        </w:rPr>
        <w:t>0</w:t>
      </w:r>
      <w:r>
        <w:t xml:space="preserve"> &gt; </w:t>
      </w:r>
      <w:r w:rsidRPr="002059ED">
        <w:rPr>
          <w:i/>
        </w:rPr>
        <w:t>R</w:t>
      </w:r>
      <w:r w:rsidRPr="000D02E5">
        <w:t xml:space="preserve">, tad spriegumi </w:t>
      </w:r>
      <w:r w:rsidRPr="002059ED">
        <w:rPr>
          <w:i/>
        </w:rPr>
        <w:t>U</w:t>
      </w:r>
      <w:r w:rsidRPr="002059ED">
        <w:rPr>
          <w:i/>
          <w:vertAlign w:val="subscript"/>
        </w:rPr>
        <w:t>L</w:t>
      </w:r>
      <w:r w:rsidRPr="000D02E5">
        <w:t xml:space="preserve"> un </w:t>
      </w:r>
      <w:r w:rsidRPr="002059ED">
        <w:rPr>
          <w:i/>
        </w:rPr>
        <w:t>U</w:t>
      </w:r>
      <w:r w:rsidRPr="002059ED">
        <w:rPr>
          <w:i/>
          <w:vertAlign w:val="subscript"/>
        </w:rPr>
        <w:t>C</w:t>
      </w:r>
      <w:r w:rsidRPr="000D02E5">
        <w:t xml:space="preserve"> ir </w:t>
      </w:r>
      <w:r w:rsidRPr="001F0906">
        <w:rPr>
          <w:position w:val="-24"/>
        </w:rPr>
        <w:object w:dxaOrig="360" w:dyaOrig="620">
          <v:shape id="_x0000_i2005" type="#_x0000_t75" style="width:18.5pt;height:31pt" o:ole="">
            <v:imagedata r:id="rId2289" o:title=""/>
          </v:shape>
          <o:OLEObject Type="Embed" ProgID="Equation.3" ShapeID="_x0000_i2005" DrawAspect="Content" ObjectID="_1391000505" r:id="rId2290"/>
        </w:object>
      </w:r>
      <w:r w:rsidRPr="000D02E5">
        <w:t xml:space="preserve"> reizes lielāki par</w:t>
      </w:r>
      <w:r>
        <w:t xml:space="preserve"> </w:t>
      </w:r>
      <w:r w:rsidRPr="000D02E5">
        <w:t>ķēdei pielikto spriegumu. Tātad spriegumu rezonanses gadījumā ķēdes atsevišķos posmos var rasties pārspriegumi</w:t>
      </w:r>
      <w:r>
        <w:t>.</w:t>
      </w:r>
    </w:p>
    <w:p w:rsidR="00A369A6" w:rsidRPr="00CF0F90" w:rsidRDefault="00A369A6" w:rsidP="00A369A6">
      <w:pPr>
        <w:ind w:firstLine="397"/>
        <w:rPr>
          <w:sz w:val="16"/>
          <w:szCs w:val="16"/>
        </w:rPr>
      </w:pPr>
    </w:p>
    <w:tbl>
      <w:tblPr>
        <w:tblW w:w="0" w:type="auto"/>
        <w:tblLook w:val="01E0"/>
      </w:tblPr>
      <w:tblGrid>
        <w:gridCol w:w="4716"/>
        <w:gridCol w:w="4570"/>
      </w:tblGrid>
      <w:tr w:rsidR="00A369A6" w:rsidRPr="00B51A76" w:rsidTr="00CD591C">
        <w:tc>
          <w:tcPr>
            <w:tcW w:w="4643" w:type="dxa"/>
            <w:vMerge w:val="restart"/>
          </w:tcPr>
          <w:p w:rsidR="00A369A6" w:rsidRPr="00B51A76" w:rsidRDefault="00A369A6" w:rsidP="00CD591C">
            <w:pPr>
              <w:jc w:val="center"/>
              <w:rPr>
                <w:noProof/>
                <w:sz w:val="22"/>
                <w:szCs w:val="22"/>
              </w:rPr>
            </w:pPr>
            <w:r>
              <w:rPr>
                <w:noProof/>
                <w:sz w:val="22"/>
                <w:szCs w:val="22"/>
              </w:rPr>
              <w:t xml:space="preserve"> </w:t>
            </w:r>
            <w:r>
              <w:rPr>
                <w:noProof/>
                <w:sz w:val="22"/>
                <w:szCs w:val="22"/>
              </w:rPr>
              <w:drawing>
                <wp:inline distT="0" distB="0" distL="0" distR="0">
                  <wp:extent cx="2829560" cy="3830320"/>
                  <wp:effectExtent l="19050" t="0" r="889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291" cstate="print"/>
                          <a:srcRect/>
                          <a:stretch>
                            <a:fillRect/>
                          </a:stretch>
                        </pic:blipFill>
                        <pic:spPr bwMode="auto">
                          <a:xfrm>
                            <a:off x="0" y="0"/>
                            <a:ext cx="2829560" cy="3830320"/>
                          </a:xfrm>
                          <a:prstGeom prst="rect">
                            <a:avLst/>
                          </a:prstGeom>
                          <a:noFill/>
                          <a:ln w="9525">
                            <a:noFill/>
                            <a:miter lim="800000"/>
                            <a:headEnd/>
                            <a:tailEnd/>
                          </a:ln>
                        </pic:spPr>
                      </pic:pic>
                    </a:graphicData>
                  </a:graphic>
                </wp:inline>
              </w:drawing>
            </w:r>
          </w:p>
          <w:p w:rsidR="00A369A6" w:rsidRPr="00B51A76" w:rsidRDefault="00A369A6" w:rsidP="00CD591C">
            <w:pPr>
              <w:jc w:val="center"/>
              <w:rPr>
                <w:sz w:val="22"/>
                <w:szCs w:val="22"/>
              </w:rPr>
            </w:pPr>
            <w:r>
              <w:rPr>
                <w:noProof/>
                <w:sz w:val="22"/>
                <w:szCs w:val="22"/>
              </w:rPr>
              <w:t>6</w:t>
            </w:r>
            <w:r w:rsidRPr="00B51A76">
              <w:rPr>
                <w:noProof/>
                <w:sz w:val="22"/>
                <w:szCs w:val="22"/>
              </w:rPr>
              <w:t>.66. att. Strāvas, sprieguma un jaudas grafiki spriegumu rezonanses gadījumā.</w:t>
            </w:r>
          </w:p>
        </w:tc>
        <w:tc>
          <w:tcPr>
            <w:tcW w:w="4644" w:type="dxa"/>
          </w:tcPr>
          <w:p w:rsidR="00A369A6" w:rsidRDefault="00A369A6" w:rsidP="00CD591C">
            <w:pPr>
              <w:jc w:val="center"/>
              <w:rPr>
                <w:sz w:val="22"/>
                <w:szCs w:val="22"/>
              </w:rPr>
            </w:pPr>
          </w:p>
          <w:p w:rsidR="00A369A6" w:rsidRPr="00B51A76" w:rsidRDefault="00A369A6" w:rsidP="00CD591C">
            <w:pPr>
              <w:jc w:val="center"/>
              <w:rPr>
                <w:sz w:val="22"/>
                <w:szCs w:val="22"/>
              </w:rPr>
            </w:pPr>
            <w:r w:rsidRPr="00B51A76">
              <w:rPr>
                <w:sz w:val="22"/>
                <w:szCs w:val="22"/>
              </w:rPr>
              <w:object w:dxaOrig="3304" w:dyaOrig="2801">
                <v:shape id="_x0000_i2006" type="#_x0000_t75" style="width:115pt;height:98pt" o:ole="">
                  <v:imagedata r:id="rId2292" o:title=""/>
                </v:shape>
                <o:OLEObject Type="Embed" ProgID="Visio.Drawing.11" ShapeID="_x0000_i2006" DrawAspect="Content" ObjectID="_1391000506" r:id="rId2293"/>
              </w:object>
            </w:r>
          </w:p>
          <w:p w:rsidR="00A369A6" w:rsidRPr="00B51A76" w:rsidRDefault="00A369A6" w:rsidP="00CD591C">
            <w:pPr>
              <w:jc w:val="center"/>
              <w:rPr>
                <w:sz w:val="22"/>
                <w:szCs w:val="22"/>
              </w:rPr>
            </w:pPr>
          </w:p>
          <w:p w:rsidR="00A369A6" w:rsidRPr="00B51A76" w:rsidRDefault="00A369A6" w:rsidP="00CD591C">
            <w:pPr>
              <w:jc w:val="center"/>
              <w:rPr>
                <w:sz w:val="22"/>
                <w:szCs w:val="22"/>
              </w:rPr>
            </w:pPr>
            <w:r>
              <w:rPr>
                <w:sz w:val="22"/>
                <w:szCs w:val="22"/>
              </w:rPr>
              <w:t>6</w:t>
            </w:r>
            <w:r w:rsidRPr="00B51A76">
              <w:rPr>
                <w:sz w:val="22"/>
                <w:szCs w:val="22"/>
              </w:rPr>
              <w:t>.67. att. Vektoru diagramma sprie</w:t>
            </w:r>
            <w:r w:rsidRPr="00B51A76">
              <w:rPr>
                <w:sz w:val="22"/>
                <w:szCs w:val="22"/>
              </w:rPr>
              <w:softHyphen/>
              <w:t xml:space="preserve">gumu </w:t>
            </w:r>
          </w:p>
          <w:p w:rsidR="00A369A6" w:rsidRPr="00B51A76" w:rsidRDefault="00A369A6" w:rsidP="00CD591C">
            <w:pPr>
              <w:jc w:val="center"/>
              <w:rPr>
                <w:sz w:val="22"/>
                <w:szCs w:val="22"/>
              </w:rPr>
            </w:pPr>
            <w:r w:rsidRPr="00B51A76">
              <w:rPr>
                <w:sz w:val="22"/>
                <w:szCs w:val="22"/>
              </w:rPr>
              <w:t>rezonanses gadījumā.</w:t>
            </w:r>
          </w:p>
          <w:p w:rsidR="00A369A6" w:rsidRPr="00B51A76" w:rsidRDefault="00A369A6" w:rsidP="00CD591C">
            <w:pPr>
              <w:jc w:val="center"/>
              <w:rPr>
                <w:sz w:val="22"/>
                <w:szCs w:val="22"/>
              </w:rPr>
            </w:pPr>
          </w:p>
        </w:tc>
      </w:tr>
      <w:tr w:rsidR="00A369A6" w:rsidRPr="00B51A76" w:rsidTr="00CD591C">
        <w:tc>
          <w:tcPr>
            <w:tcW w:w="4643" w:type="dxa"/>
            <w:vMerge/>
          </w:tcPr>
          <w:p w:rsidR="00A369A6" w:rsidRPr="00B51A76" w:rsidRDefault="00A369A6" w:rsidP="00CD591C">
            <w:pPr>
              <w:jc w:val="center"/>
              <w:rPr>
                <w:sz w:val="22"/>
                <w:szCs w:val="22"/>
              </w:rPr>
            </w:pPr>
          </w:p>
        </w:tc>
        <w:tc>
          <w:tcPr>
            <w:tcW w:w="4644" w:type="dxa"/>
          </w:tcPr>
          <w:p w:rsidR="00A369A6" w:rsidRPr="00B51A76" w:rsidRDefault="00A369A6" w:rsidP="00CD591C">
            <w:pPr>
              <w:jc w:val="center"/>
              <w:rPr>
                <w:sz w:val="22"/>
                <w:szCs w:val="22"/>
              </w:rPr>
            </w:pPr>
          </w:p>
          <w:p w:rsidR="00A369A6" w:rsidRPr="00B51A76" w:rsidRDefault="00A369A6" w:rsidP="00CD591C">
            <w:pPr>
              <w:jc w:val="center"/>
              <w:rPr>
                <w:sz w:val="22"/>
                <w:szCs w:val="22"/>
              </w:rPr>
            </w:pPr>
            <w:r w:rsidRPr="00B51A76">
              <w:rPr>
                <w:sz w:val="22"/>
                <w:szCs w:val="22"/>
              </w:rPr>
              <w:object w:dxaOrig="2829" w:dyaOrig="2397">
                <v:shape id="_x0000_i2007" type="#_x0000_t75" style="width:97.5pt;height:82.5pt" o:ole="">
                  <v:imagedata r:id="rId2294" o:title=""/>
                </v:shape>
                <o:OLEObject Type="Embed" ProgID="Visio.Drawing.11" ShapeID="_x0000_i2007" DrawAspect="Content" ObjectID="_1391000507" r:id="rId2295"/>
              </w:object>
            </w:r>
          </w:p>
          <w:p w:rsidR="00A369A6" w:rsidRPr="00B51A76" w:rsidRDefault="00A369A6" w:rsidP="00CD591C">
            <w:pPr>
              <w:jc w:val="center"/>
              <w:rPr>
                <w:sz w:val="22"/>
                <w:szCs w:val="22"/>
              </w:rPr>
            </w:pPr>
          </w:p>
          <w:p w:rsidR="00A369A6" w:rsidRPr="00B51A76" w:rsidRDefault="00A369A6" w:rsidP="00CD591C">
            <w:pPr>
              <w:jc w:val="center"/>
              <w:rPr>
                <w:sz w:val="22"/>
                <w:szCs w:val="22"/>
              </w:rPr>
            </w:pPr>
            <w:r>
              <w:rPr>
                <w:sz w:val="22"/>
                <w:szCs w:val="22"/>
              </w:rPr>
              <w:t>6</w:t>
            </w:r>
            <w:r w:rsidRPr="00B51A76">
              <w:rPr>
                <w:sz w:val="22"/>
                <w:szCs w:val="22"/>
              </w:rPr>
              <w:t>.68. att. Pretes</w:t>
            </w:r>
            <w:r w:rsidRPr="00B51A76">
              <w:rPr>
                <w:sz w:val="22"/>
                <w:szCs w:val="22"/>
              </w:rPr>
              <w:softHyphen/>
              <w:t>tību trīsstūris ga</w:t>
            </w:r>
            <w:r w:rsidRPr="00B51A76">
              <w:rPr>
                <w:sz w:val="22"/>
                <w:szCs w:val="22"/>
              </w:rPr>
              <w:softHyphen/>
              <w:t xml:space="preserve">dījumam, kad </w:t>
            </w:r>
          </w:p>
          <w:p w:rsidR="00A369A6" w:rsidRPr="00B51A76" w:rsidRDefault="00A369A6" w:rsidP="00CD591C">
            <w:pPr>
              <w:jc w:val="center"/>
              <w:rPr>
                <w:sz w:val="22"/>
                <w:szCs w:val="22"/>
              </w:rPr>
            </w:pPr>
            <w:r w:rsidRPr="00B51A76">
              <w:rPr>
                <w:i/>
                <w:sz w:val="22"/>
                <w:szCs w:val="22"/>
              </w:rPr>
              <w:t>X</w:t>
            </w:r>
            <w:r w:rsidRPr="00B51A76">
              <w:rPr>
                <w:i/>
                <w:sz w:val="22"/>
                <w:szCs w:val="22"/>
                <w:vertAlign w:val="subscript"/>
              </w:rPr>
              <w:t>L</w:t>
            </w:r>
            <w:r w:rsidRPr="00B51A76">
              <w:rPr>
                <w:i/>
                <w:sz w:val="22"/>
                <w:szCs w:val="22"/>
              </w:rPr>
              <w:t xml:space="preserve"> = X</w:t>
            </w:r>
            <w:r w:rsidRPr="00B51A76">
              <w:rPr>
                <w:i/>
                <w:sz w:val="22"/>
                <w:szCs w:val="22"/>
                <w:vertAlign w:val="subscript"/>
              </w:rPr>
              <w:t>C</w:t>
            </w:r>
            <w:r w:rsidRPr="00B51A76">
              <w:rPr>
                <w:sz w:val="22"/>
                <w:szCs w:val="22"/>
              </w:rPr>
              <w:t>.</w:t>
            </w:r>
          </w:p>
        </w:tc>
      </w:tr>
    </w:tbl>
    <w:p w:rsidR="00A369A6" w:rsidRDefault="00A369A6" w:rsidP="00A369A6">
      <w:pPr>
        <w:ind w:firstLine="397"/>
      </w:pPr>
    </w:p>
    <w:p w:rsidR="00A369A6" w:rsidRDefault="00A369A6" w:rsidP="00A369A6">
      <w:pPr>
        <w:ind w:firstLine="397"/>
        <w:jc w:val="both"/>
      </w:pPr>
      <w:r>
        <w:t>Spriegumi</w:t>
      </w:r>
      <w:r w:rsidRPr="000D02E5">
        <w:t xml:space="preserve"> </w:t>
      </w:r>
      <w:r w:rsidRPr="002059ED">
        <w:rPr>
          <w:i/>
        </w:rPr>
        <w:t>U</w:t>
      </w:r>
      <w:r w:rsidRPr="002059ED">
        <w:rPr>
          <w:i/>
          <w:vertAlign w:val="subscript"/>
        </w:rPr>
        <w:t>L</w:t>
      </w:r>
      <w:r w:rsidRPr="000D02E5">
        <w:t xml:space="preserve"> </w:t>
      </w:r>
      <w:r>
        <w:t>u</w:t>
      </w:r>
      <w:r w:rsidRPr="000D02E5">
        <w:t xml:space="preserve">n </w:t>
      </w:r>
      <w:r w:rsidRPr="002059ED">
        <w:rPr>
          <w:i/>
        </w:rPr>
        <w:t>U</w:t>
      </w:r>
      <w:r w:rsidRPr="002059ED">
        <w:rPr>
          <w:i/>
          <w:vertAlign w:val="subscript"/>
        </w:rPr>
        <w:t>C</w:t>
      </w:r>
      <w:r w:rsidRPr="000D02E5">
        <w:t xml:space="preserve"> </w:t>
      </w:r>
      <w:r>
        <w:t>ir</w:t>
      </w:r>
      <w:r w:rsidRPr="000D02E5">
        <w:t xml:space="preserve"> </w:t>
      </w:r>
      <w:r>
        <w:t>v</w:t>
      </w:r>
      <w:r w:rsidRPr="000D02E5">
        <w:t>ienādi pēc skaitliskās vērtības un nobīdīti fāzē par pusi no per</w:t>
      </w:r>
      <w:r w:rsidRPr="000D02E5">
        <w:t>i</w:t>
      </w:r>
      <w:r w:rsidRPr="000D02E5">
        <w:t>oda; tas nozīmē, ka jebkurā laika</w:t>
      </w:r>
      <w:r>
        <w:t xml:space="preserve"> </w:t>
      </w:r>
      <w:r w:rsidRPr="000D02E5">
        <w:t>bridi momentānie spriegumi uz kapacitātes un induktivitātes ir vie</w:t>
      </w:r>
      <w:r w:rsidRPr="000D02E5">
        <w:softHyphen/>
        <w:t>nādi pēc skaitliskās vērtības, bet ar pretējām zīmēm (</w:t>
      </w:r>
      <w:r w:rsidRPr="002059ED">
        <w:rPr>
          <w:i/>
        </w:rPr>
        <w:t>u</w:t>
      </w:r>
      <w:r w:rsidRPr="002059ED">
        <w:rPr>
          <w:i/>
          <w:vertAlign w:val="subscript"/>
        </w:rPr>
        <w:t>L</w:t>
      </w:r>
      <w:r w:rsidRPr="002059ED">
        <w:rPr>
          <w:i/>
        </w:rPr>
        <w:t xml:space="preserve"> = - u</w:t>
      </w:r>
      <w:r w:rsidRPr="002059ED">
        <w:rPr>
          <w:i/>
          <w:vertAlign w:val="subscript"/>
        </w:rPr>
        <w:t>C</w:t>
      </w:r>
      <w:r w:rsidRPr="000D02E5">
        <w:t>)</w:t>
      </w:r>
      <w:r>
        <w:t>,</w:t>
      </w:r>
      <w:r w:rsidRPr="000D02E5">
        <w:t xml:space="preserve"> tātad jebkura laika m</w:t>
      </w:r>
      <w:r w:rsidRPr="000D02E5">
        <w:t>o</w:t>
      </w:r>
      <w:r w:rsidRPr="000D02E5">
        <w:t xml:space="preserve">mentā ir vienādas pēc skaitliskās </w:t>
      </w:r>
      <w:r>
        <w:t xml:space="preserve"> </w:t>
      </w:r>
      <w:r w:rsidRPr="000D02E5">
        <w:t>vērtības</w:t>
      </w:r>
      <w:r>
        <w:t>,</w:t>
      </w:r>
      <w:r w:rsidRPr="000D02E5">
        <w:t xml:space="preserve"> </w:t>
      </w:r>
      <w:r>
        <w:t xml:space="preserve"> </w:t>
      </w:r>
      <w:r w:rsidRPr="000D02E5">
        <w:t xml:space="preserve">bet ar pretējam </w:t>
      </w:r>
      <w:r>
        <w:t xml:space="preserve"> </w:t>
      </w:r>
      <w:r w:rsidRPr="000D02E5">
        <w:t xml:space="preserve">zīmēm </w:t>
      </w:r>
      <w:r>
        <w:t xml:space="preserve"> </w:t>
      </w:r>
      <w:r w:rsidRPr="000D02E5">
        <w:t xml:space="preserve">momentānās jaudas ķēdes </w:t>
      </w:r>
    </w:p>
    <w:p w:rsidR="00A369A6" w:rsidRPr="000D02E5" w:rsidRDefault="00A369A6" w:rsidP="00A369A6">
      <w:pPr>
        <w:jc w:val="both"/>
      </w:pPr>
      <w:r w:rsidRPr="000D02E5">
        <w:t>reaktīva</w:t>
      </w:r>
      <w:r>
        <w:t>jos posmos:</w:t>
      </w:r>
    </w:p>
    <w:p w:rsidR="00A369A6" w:rsidRPr="000D02E5" w:rsidRDefault="00A369A6" w:rsidP="00A369A6">
      <w:pPr>
        <w:ind w:left="2160" w:firstLine="720"/>
        <w:jc w:val="both"/>
      </w:pPr>
      <w:r w:rsidRPr="001F0906">
        <w:rPr>
          <w:i/>
        </w:rPr>
        <w:t>p</w:t>
      </w:r>
      <w:r w:rsidRPr="001F0906">
        <w:rPr>
          <w:i/>
          <w:vertAlign w:val="subscript"/>
        </w:rPr>
        <w:t>L</w:t>
      </w:r>
      <w:r w:rsidRPr="001F0906">
        <w:rPr>
          <w:i/>
        </w:rPr>
        <w:t xml:space="preserve"> = - p</w:t>
      </w:r>
      <w:r w:rsidRPr="001F0906">
        <w:rPr>
          <w:i/>
          <w:vertAlign w:val="subscript"/>
        </w:rPr>
        <w:t>C</w:t>
      </w:r>
      <w:r>
        <w:t>.</w:t>
      </w:r>
    </w:p>
    <w:p w:rsidR="00A369A6" w:rsidRDefault="00A369A6" w:rsidP="00A369A6">
      <w:pPr>
        <w:ind w:firstLine="397"/>
        <w:jc w:val="both"/>
      </w:pPr>
      <w:r w:rsidRPr="000D02E5">
        <w:t>Šī vienlīdzība nozīmē, ka magnētiskā tauka enerģija palielinās</w:t>
      </w:r>
      <w:r>
        <w:t xml:space="preserve"> </w:t>
      </w:r>
      <w:r w:rsidRPr="000D02E5">
        <w:t>tikai, samazinoties ele</w:t>
      </w:r>
      <w:r w:rsidRPr="000D02E5">
        <w:t>k</w:t>
      </w:r>
      <w:r w:rsidRPr="000D02E5">
        <w:t>triskā lauka enerģijai, un otrādi  turpretī</w:t>
      </w:r>
      <w:r>
        <w:t xml:space="preserve"> </w:t>
      </w:r>
      <w:r w:rsidRPr="000D02E5">
        <w:t>ģeneratora enerģija visu laiku tiek patērēti tikai ene</w:t>
      </w:r>
      <w:r w:rsidRPr="000D02E5">
        <w:t>r</w:t>
      </w:r>
      <w:r w:rsidRPr="000D02E5">
        <w:t>ģija</w:t>
      </w:r>
      <w:r>
        <w:t>s</w:t>
      </w:r>
      <w:r w:rsidRPr="000D02E5">
        <w:t xml:space="preserve"> </w:t>
      </w:r>
      <w:r>
        <w:t>zu</w:t>
      </w:r>
      <w:r w:rsidRPr="000D02E5">
        <w:t>dumie</w:t>
      </w:r>
      <w:r>
        <w:t>m</w:t>
      </w:r>
      <w:r w:rsidRPr="000D02E5">
        <w:t xml:space="preserve"> aktīvajā pretestībā.</w:t>
      </w:r>
    </w:p>
    <w:p w:rsidR="00A369A6" w:rsidRDefault="00A369A6" w:rsidP="00A369A6">
      <w:pPr>
        <w:ind w:firstLine="397"/>
        <w:jc w:val="both"/>
        <w:rPr>
          <w:i/>
        </w:rPr>
      </w:pPr>
      <w:r w:rsidRPr="000D02E5">
        <w:t>No teiktā izriet, ka spriegumu rezonansi var iegūt ķēdē ar pa</w:t>
      </w:r>
      <w:r w:rsidRPr="000D02E5">
        <w:softHyphen/>
        <w:t xml:space="preserve">stāvīgām </w:t>
      </w:r>
      <w:r w:rsidRPr="002059ED">
        <w:rPr>
          <w:i/>
        </w:rPr>
        <w:t>L</w:t>
      </w:r>
      <w:r w:rsidRPr="000D02E5">
        <w:t xml:space="preserve"> un </w:t>
      </w:r>
      <w:r w:rsidRPr="002059ED">
        <w:rPr>
          <w:i/>
        </w:rPr>
        <w:t>С</w:t>
      </w:r>
      <w:r w:rsidRPr="000D02E5">
        <w:t xml:space="preserve"> vērtībām, t.i., ķēdē ar induktivitātes spoli un ar pastāvīgas kapacitātes kondensatoru, ja to pieslēdz spriegumam, kura frekvence </w:t>
      </w:r>
      <w:r>
        <w:t>ω = ω</w:t>
      </w:r>
      <w:r w:rsidRPr="001F0906">
        <w:rPr>
          <w:vertAlign w:val="subscript"/>
        </w:rPr>
        <w:t>0</w:t>
      </w:r>
      <w:r>
        <w:t>.</w:t>
      </w:r>
      <w:r w:rsidRPr="000D02E5">
        <w:t xml:space="preserve"> Bet no izteiksimies </w:t>
      </w:r>
      <w:r w:rsidRPr="001F0906">
        <w:rPr>
          <w:i/>
        </w:rPr>
        <w:t>ω</w:t>
      </w:r>
      <w:r w:rsidRPr="001F0906">
        <w:rPr>
          <w:vertAlign w:val="superscript"/>
        </w:rPr>
        <w:t>2</w:t>
      </w:r>
      <w:r w:rsidRPr="001F0906">
        <w:rPr>
          <w:i/>
        </w:rPr>
        <w:t>LC</w:t>
      </w:r>
      <w:r>
        <w:t xml:space="preserve"> = 1 </w:t>
      </w:r>
      <w:r w:rsidRPr="000D02E5">
        <w:t>izriet ar</w:t>
      </w:r>
      <w:r>
        <w:t>ī</w:t>
      </w:r>
      <w:r w:rsidRPr="000D02E5">
        <w:t>,</w:t>
      </w:r>
      <w:r>
        <w:t xml:space="preserve"> </w:t>
      </w:r>
      <w:r w:rsidRPr="000D02E5">
        <w:t xml:space="preserve">ka rezonansi var iegūt, ja dota </w:t>
      </w:r>
      <w:r>
        <w:rPr>
          <w:i/>
        </w:rPr>
        <w:t>ω</w:t>
      </w:r>
      <w:r w:rsidRPr="000D02E5">
        <w:t xml:space="preserve"> un C, bet</w:t>
      </w:r>
      <w:r>
        <w:t xml:space="preserve"> </w:t>
      </w:r>
      <w:r w:rsidRPr="000D02E5">
        <w:t xml:space="preserve">ķēdes induktivitāti izvēlas </w:t>
      </w:r>
      <w:r>
        <w:t>L = 1/</w:t>
      </w:r>
      <w:r w:rsidRPr="001F0906">
        <w:rPr>
          <w:i/>
        </w:rPr>
        <w:t xml:space="preserve"> ω</w:t>
      </w:r>
      <w:r w:rsidRPr="001F0906">
        <w:rPr>
          <w:vertAlign w:val="superscript"/>
        </w:rPr>
        <w:t>2</w:t>
      </w:r>
      <w:r w:rsidRPr="001F0906">
        <w:rPr>
          <w:i/>
        </w:rPr>
        <w:t>C</w:t>
      </w:r>
      <w:r>
        <w:rPr>
          <w:i/>
        </w:rPr>
        <w:t>,</w:t>
      </w:r>
      <w:r w:rsidRPr="000D02E5">
        <w:t xml:space="preserve"> vai arī, ja dota</w:t>
      </w:r>
      <w:r>
        <w:t xml:space="preserve"> </w:t>
      </w:r>
      <w:r>
        <w:rPr>
          <w:i/>
        </w:rPr>
        <w:t>ω</w:t>
      </w:r>
      <w:r w:rsidRPr="000D02E5">
        <w:t xml:space="preserve"> un L, un, mainot kapacitāti,</w:t>
      </w:r>
      <w:r>
        <w:t xml:space="preserve"> </w:t>
      </w:r>
      <w:r w:rsidRPr="000D02E5">
        <w:t>iegūstam</w:t>
      </w:r>
      <w:r>
        <w:t xml:space="preserve"> C = 1/</w:t>
      </w:r>
      <w:r w:rsidRPr="00B91764">
        <w:rPr>
          <w:i/>
        </w:rPr>
        <w:t xml:space="preserve"> </w:t>
      </w:r>
      <w:r w:rsidRPr="001F0906">
        <w:rPr>
          <w:i/>
        </w:rPr>
        <w:t>ω</w:t>
      </w:r>
      <w:r w:rsidRPr="001F0906">
        <w:rPr>
          <w:vertAlign w:val="superscript"/>
        </w:rPr>
        <w:t>2</w:t>
      </w:r>
      <w:r w:rsidRPr="001F0906">
        <w:rPr>
          <w:i/>
        </w:rPr>
        <w:t>L</w:t>
      </w:r>
      <w:r>
        <w:rPr>
          <w:i/>
        </w:rPr>
        <w:t xml:space="preserve">. </w:t>
      </w:r>
    </w:p>
    <w:p w:rsidR="00A369A6" w:rsidRPr="0040146B" w:rsidRDefault="00A369A6" w:rsidP="00A369A6">
      <w:pPr>
        <w:ind w:firstLine="397"/>
        <w:rPr>
          <w:sz w:val="16"/>
          <w:szCs w:val="16"/>
        </w:rPr>
      </w:pPr>
    </w:p>
    <w:p w:rsidR="00A369A6" w:rsidRPr="00D653D0" w:rsidRDefault="00A369A6" w:rsidP="00A369A6">
      <w:pPr>
        <w:ind w:firstLine="397"/>
        <w:rPr>
          <w:b/>
        </w:rPr>
      </w:pPr>
      <w:r>
        <w:rPr>
          <w:b/>
        </w:rPr>
        <w:lastRenderedPageBreak/>
        <w:t xml:space="preserve">6.18. </w:t>
      </w:r>
      <w:r w:rsidRPr="00D653D0">
        <w:rPr>
          <w:b/>
        </w:rPr>
        <w:t>REZONANSES LĪKNES</w:t>
      </w:r>
    </w:p>
    <w:p w:rsidR="00A369A6" w:rsidRPr="00CF0F90" w:rsidRDefault="00A369A6" w:rsidP="00A369A6">
      <w:pPr>
        <w:ind w:firstLine="397"/>
        <w:rPr>
          <w:sz w:val="16"/>
          <w:szCs w:val="16"/>
        </w:rPr>
      </w:pPr>
    </w:p>
    <w:p w:rsidR="00A369A6" w:rsidRPr="000D02E5" w:rsidRDefault="00A369A6" w:rsidP="00A369A6">
      <w:pPr>
        <w:ind w:firstLine="397"/>
        <w:jc w:val="both"/>
      </w:pPr>
      <w:r w:rsidRPr="000D02E5">
        <w:t xml:space="preserve">Nesazarotā ķēdē, kas sastāv no virknē saslēgtas </w:t>
      </w:r>
      <w:r w:rsidRPr="006E4A1B">
        <w:rPr>
          <w:i/>
        </w:rPr>
        <w:t>R, L</w:t>
      </w:r>
      <w:r w:rsidRPr="000D02E5">
        <w:t xml:space="preserve"> un </w:t>
      </w:r>
      <w:r w:rsidRPr="006E4A1B">
        <w:rPr>
          <w:i/>
        </w:rPr>
        <w:t>С</w:t>
      </w:r>
      <w:r w:rsidRPr="000D02E5">
        <w:t xml:space="preserve"> un pieslēgta spriegumam, k</w:t>
      </w:r>
      <w:r w:rsidRPr="000D02E5">
        <w:t>u</w:t>
      </w:r>
      <w:r w:rsidRPr="000D02E5">
        <w:t xml:space="preserve">ram nemainīga efektīvā vērtība, bet mainīga frekvence, mainās visi </w:t>
      </w:r>
      <w:r>
        <w:t>l</w:t>
      </w:r>
      <w:r w:rsidRPr="000D02E5">
        <w:t xml:space="preserve">ielumi: </w:t>
      </w:r>
      <w:r w:rsidRPr="00B91764">
        <w:rPr>
          <w:i/>
        </w:rPr>
        <w:t>X</w:t>
      </w:r>
      <w:r w:rsidRPr="00B91764">
        <w:rPr>
          <w:i/>
          <w:vertAlign w:val="subscript"/>
        </w:rPr>
        <w:t>L</w:t>
      </w:r>
      <w:r w:rsidRPr="00B91764">
        <w:rPr>
          <w:i/>
        </w:rPr>
        <w:t>, X</w:t>
      </w:r>
      <w:r w:rsidRPr="00B91764">
        <w:rPr>
          <w:i/>
          <w:vertAlign w:val="subscript"/>
        </w:rPr>
        <w:t>C</w:t>
      </w:r>
      <w:r w:rsidRPr="00B91764">
        <w:rPr>
          <w:i/>
        </w:rPr>
        <w:t>, Z, I, U</w:t>
      </w:r>
      <w:r w:rsidRPr="00B91764">
        <w:rPr>
          <w:i/>
          <w:vertAlign w:val="subscript"/>
        </w:rPr>
        <w:t>a</w:t>
      </w:r>
      <w:r w:rsidRPr="00B91764">
        <w:rPr>
          <w:i/>
        </w:rPr>
        <w:t>, U</w:t>
      </w:r>
      <w:r w:rsidRPr="00B91764">
        <w:rPr>
          <w:i/>
          <w:vertAlign w:val="subscript"/>
        </w:rPr>
        <w:t>L</w:t>
      </w:r>
      <w:r w:rsidRPr="00B91764">
        <w:rPr>
          <w:i/>
        </w:rPr>
        <w:t>, U</w:t>
      </w:r>
      <w:r w:rsidRPr="00B91764">
        <w:rPr>
          <w:i/>
          <w:vertAlign w:val="subscript"/>
        </w:rPr>
        <w:t>C</w:t>
      </w:r>
      <w:r w:rsidRPr="00B91764">
        <w:rPr>
          <w:i/>
        </w:rPr>
        <w:t>, φ, Ρ, Q, S</w:t>
      </w:r>
      <w:r w:rsidRPr="000D02E5">
        <w:t>. Līknes, kas attēlo strāvas spriegumu un fāzu nobīdes leņķu mainīšanos a</w:t>
      </w:r>
      <w:r w:rsidRPr="000D02E5">
        <w:t>t</w:t>
      </w:r>
      <w:r w:rsidRPr="000D02E5">
        <w:t>karībā no frekvences un ko sauc par rezonan</w:t>
      </w:r>
      <w:r w:rsidRPr="000D02E5">
        <w:softHyphen/>
        <w:t xml:space="preserve">ses līknēm, redzamas </w:t>
      </w:r>
      <w:r>
        <w:t>6.69</w:t>
      </w:r>
      <w:r w:rsidRPr="000D02E5">
        <w:t xml:space="preserve">. </w:t>
      </w:r>
      <w:r>
        <w:t>attēl</w:t>
      </w:r>
      <w:r w:rsidRPr="000D02E5">
        <w:t>ā.</w:t>
      </w:r>
    </w:p>
    <w:p w:rsidR="00A369A6" w:rsidRPr="000D02E5" w:rsidRDefault="00A369A6" w:rsidP="00A369A6">
      <w:pPr>
        <w:ind w:firstLine="397"/>
        <w:jc w:val="both"/>
      </w:pPr>
      <w:r w:rsidRPr="000D02E5">
        <w:t xml:space="preserve">Induktivitātes reaktīvā pretestība </w:t>
      </w:r>
      <w:r w:rsidRPr="00B91764">
        <w:rPr>
          <w:i/>
        </w:rPr>
        <w:t>X</w:t>
      </w:r>
      <w:r w:rsidRPr="00B91764">
        <w:rPr>
          <w:i/>
          <w:vertAlign w:val="subscript"/>
        </w:rPr>
        <w:t>L</w:t>
      </w:r>
      <w:r>
        <w:t xml:space="preserve"> = 2</w:t>
      </w:r>
      <w:r w:rsidRPr="00B91764">
        <w:rPr>
          <w:i/>
        </w:rPr>
        <w:t>πfL</w:t>
      </w:r>
      <w:r w:rsidRPr="000D02E5">
        <w:t>, augot frekvencei</w:t>
      </w:r>
      <w:r>
        <w:t xml:space="preserve"> </w:t>
      </w:r>
      <w:r w:rsidRPr="000D02E5">
        <w:t xml:space="preserve">no 0 līdz </w:t>
      </w:r>
      <w:r>
        <w:t>∞</w:t>
      </w:r>
      <w:r w:rsidRPr="000D02E5">
        <w:t>, palielinās pr</w:t>
      </w:r>
      <w:r w:rsidRPr="000D02E5">
        <w:t>o</w:t>
      </w:r>
      <w:r w:rsidRPr="000D02E5">
        <w:t xml:space="preserve">porcionāli frekvencei no nulles, ja </w:t>
      </w:r>
      <w:r w:rsidRPr="00B91764">
        <w:rPr>
          <w:i/>
        </w:rPr>
        <w:t>f</w:t>
      </w:r>
      <w:r w:rsidRPr="000D02E5">
        <w:t xml:space="preserve"> = 0, līdz bezgalībai, ja</w:t>
      </w:r>
      <w:r>
        <w:t xml:space="preserve"> </w:t>
      </w:r>
      <w:r w:rsidRPr="00B91764">
        <w:rPr>
          <w:i/>
        </w:rPr>
        <w:t xml:space="preserve">f </w:t>
      </w:r>
      <w:r>
        <w:t>= ∞.</w:t>
      </w:r>
    </w:p>
    <w:p w:rsidR="00A369A6" w:rsidRDefault="00A369A6" w:rsidP="00A369A6">
      <w:pPr>
        <w:ind w:firstLine="397"/>
        <w:jc w:val="both"/>
      </w:pPr>
      <w:r w:rsidRPr="000D02E5">
        <w:t xml:space="preserve">Kapacitātes reaktīvā pretestība </w:t>
      </w:r>
      <w:r w:rsidRPr="00B91764">
        <w:rPr>
          <w:position w:val="-28"/>
        </w:rPr>
        <w:object w:dxaOrig="1240" w:dyaOrig="660">
          <v:shape id="_x0000_i2008" type="#_x0000_t75" style="width:61.5pt;height:33.5pt" o:ole="">
            <v:imagedata r:id="rId2296" o:title=""/>
          </v:shape>
          <o:OLEObject Type="Embed" ProgID="Equation.3" ShapeID="_x0000_i2008" DrawAspect="Content" ObjectID="_1391000508" r:id="rId2297"/>
        </w:object>
      </w:r>
      <w:r w:rsidRPr="000D02E5">
        <w:t xml:space="preserve"> augot frekvencei</w:t>
      </w:r>
      <w:r>
        <w:t xml:space="preserve"> </w:t>
      </w:r>
      <w:r w:rsidRPr="000D02E5">
        <w:t xml:space="preserve">no 0 līdz </w:t>
      </w:r>
      <w:r>
        <w:t>∞</w:t>
      </w:r>
      <w:r w:rsidRPr="000D02E5">
        <w:t>, samazinās, jo tā ir apgriezti proporcionāla frek</w:t>
      </w:r>
      <w:r w:rsidRPr="000D02E5">
        <w:softHyphen/>
        <w:t xml:space="preserve">vencei: ja </w:t>
      </w:r>
      <w:r>
        <w:rPr>
          <w:i/>
        </w:rPr>
        <w:t>f</w:t>
      </w:r>
      <w:r w:rsidRPr="000D02E5">
        <w:t xml:space="preserve"> = 0 (līdzstrāva), pretestība ir bezgalīgi liela; pie </w:t>
      </w:r>
      <w:r>
        <w:rPr>
          <w:i/>
        </w:rPr>
        <w:t>f = ∞</w:t>
      </w:r>
      <w:r w:rsidRPr="000D02E5">
        <w:t xml:space="preserve"> tā ir vienlīdzīga nullei. </w:t>
      </w:r>
    </w:p>
    <w:p w:rsidR="00A369A6" w:rsidRDefault="00A369A6" w:rsidP="00A369A6">
      <w:pPr>
        <w:ind w:firstLine="397"/>
        <w:jc w:val="both"/>
        <w:rPr>
          <w:i/>
        </w:rPr>
      </w:pPr>
      <w:r w:rsidRPr="000D02E5">
        <w:t xml:space="preserve">Ķēdes reaktīvā pretestība </w:t>
      </w:r>
      <w:r w:rsidRPr="001C2A97">
        <w:rPr>
          <w:i/>
        </w:rPr>
        <w:t>X = X</w:t>
      </w:r>
      <w:r w:rsidRPr="001C2A97">
        <w:rPr>
          <w:i/>
          <w:vertAlign w:val="subscript"/>
        </w:rPr>
        <w:t>L</w:t>
      </w:r>
      <w:r w:rsidRPr="001C2A97">
        <w:rPr>
          <w:i/>
        </w:rPr>
        <w:t xml:space="preserve"> - X</w:t>
      </w:r>
      <w:r w:rsidRPr="001C2A97">
        <w:rPr>
          <w:vertAlign w:val="subscript"/>
        </w:rPr>
        <w:t>C</w:t>
      </w:r>
      <w:r w:rsidRPr="000D02E5">
        <w:t xml:space="preserve"> mainās no mīnus bez</w:t>
      </w:r>
      <w:r w:rsidRPr="000D02E5">
        <w:softHyphen/>
        <w:t xml:space="preserve">galības, ja </w:t>
      </w:r>
      <w:r>
        <w:rPr>
          <w:i/>
        </w:rPr>
        <w:t>f</w:t>
      </w:r>
      <w:r w:rsidRPr="000D02E5">
        <w:t xml:space="preserve"> = 0 (</w:t>
      </w:r>
      <w:r w:rsidRPr="00A70AE4">
        <w:rPr>
          <w:i/>
        </w:rPr>
        <w:t>X = X</w:t>
      </w:r>
      <w:r w:rsidRPr="00A70AE4">
        <w:rPr>
          <w:i/>
          <w:vertAlign w:val="subscript"/>
        </w:rPr>
        <w:t>L</w:t>
      </w:r>
      <w:r w:rsidRPr="00A70AE4">
        <w:rPr>
          <w:i/>
        </w:rPr>
        <w:t xml:space="preserve"> – X</w:t>
      </w:r>
      <w:r w:rsidRPr="00A70AE4">
        <w:rPr>
          <w:i/>
          <w:vertAlign w:val="subscript"/>
        </w:rPr>
        <w:t>C</w:t>
      </w:r>
      <w:r>
        <w:rPr>
          <w:i/>
        </w:rPr>
        <w:t>=</w:t>
      </w:r>
      <w:r w:rsidRPr="00A70AE4">
        <w:rPr>
          <w:i/>
        </w:rPr>
        <w:t xml:space="preserve"> </w:t>
      </w:r>
    </w:p>
    <w:p w:rsidR="00A369A6" w:rsidRPr="000D02E5" w:rsidRDefault="00A369A6" w:rsidP="00A369A6">
      <w:pPr>
        <w:jc w:val="both"/>
      </w:pPr>
      <w:r w:rsidRPr="00A70AE4">
        <w:rPr>
          <w:i/>
        </w:rPr>
        <w:t>= –∞</w:t>
      </w:r>
      <w:r w:rsidRPr="000D02E5">
        <w:t xml:space="preserve">), līdz nullei, ja </w:t>
      </w:r>
      <w:r w:rsidRPr="00B91764">
        <w:rPr>
          <w:i/>
        </w:rPr>
        <w:t>f = f</w:t>
      </w:r>
      <w:r w:rsidRPr="00B91764">
        <w:rPr>
          <w:vertAlign w:val="subscript"/>
        </w:rPr>
        <w:t>0</w:t>
      </w:r>
      <w:r w:rsidRPr="000D02E5">
        <w:t xml:space="preserve"> (</w:t>
      </w:r>
      <w:r w:rsidRPr="00A70AE4">
        <w:rPr>
          <w:i/>
        </w:rPr>
        <w:t>X = X</w:t>
      </w:r>
      <w:r w:rsidRPr="00A70AE4">
        <w:rPr>
          <w:i/>
          <w:vertAlign w:val="subscript"/>
        </w:rPr>
        <w:t>L</w:t>
      </w:r>
      <w:r w:rsidRPr="00A70AE4">
        <w:rPr>
          <w:i/>
        </w:rPr>
        <w:t xml:space="preserve"> – X</w:t>
      </w:r>
      <w:r w:rsidRPr="00A70AE4">
        <w:rPr>
          <w:i/>
          <w:vertAlign w:val="subscript"/>
        </w:rPr>
        <w:t>C</w:t>
      </w:r>
      <w:r w:rsidRPr="00A70AE4">
        <w:rPr>
          <w:i/>
        </w:rPr>
        <w:t xml:space="preserve"> =</w:t>
      </w:r>
      <w:r w:rsidRPr="000D02E5">
        <w:t xml:space="preserve"> 0), bet pēc tam, palielinoties frekvencei, pieaug līdz bezgalībai (</w:t>
      </w:r>
      <w:r w:rsidRPr="00A70AE4">
        <w:rPr>
          <w:i/>
        </w:rPr>
        <w:t>X = X</w:t>
      </w:r>
      <w:r w:rsidRPr="00A70AE4">
        <w:rPr>
          <w:i/>
          <w:vertAlign w:val="subscript"/>
        </w:rPr>
        <w:t>L</w:t>
      </w:r>
      <w:r w:rsidRPr="00A70AE4">
        <w:rPr>
          <w:i/>
        </w:rPr>
        <w:t xml:space="preserve"> – X</w:t>
      </w:r>
      <w:r w:rsidRPr="00A70AE4">
        <w:rPr>
          <w:i/>
          <w:vertAlign w:val="subscript"/>
        </w:rPr>
        <w:t>C</w:t>
      </w:r>
      <w:r w:rsidRPr="00A70AE4">
        <w:rPr>
          <w:i/>
        </w:rPr>
        <w:t xml:space="preserve"> </w:t>
      </w:r>
      <w:r>
        <w:rPr>
          <w:i/>
        </w:rPr>
        <w:t>=</w:t>
      </w:r>
      <w:r w:rsidRPr="00A70AE4">
        <w:rPr>
          <w:i/>
        </w:rPr>
        <w:t xml:space="preserve"> ∞</w:t>
      </w:r>
      <w:r w:rsidRPr="000D02E5">
        <w:t>).</w:t>
      </w:r>
    </w:p>
    <w:p w:rsidR="00A369A6" w:rsidRDefault="00A369A6" w:rsidP="00A369A6">
      <w:pPr>
        <w:ind w:firstLine="397"/>
        <w:jc w:val="both"/>
      </w:pPr>
      <w:r w:rsidRPr="000D02E5">
        <w:t xml:space="preserve">Tā, mainoties ķēdes reaktīvajai pretestībai, strāva </w:t>
      </w:r>
      <w:r w:rsidRPr="00A70AE4">
        <w:rPr>
          <w:position w:val="-30"/>
        </w:rPr>
        <w:object w:dxaOrig="1920" w:dyaOrig="680">
          <v:shape id="_x0000_i2009" type="#_x0000_t75" style="width:95.5pt;height:33.5pt" o:ole="">
            <v:imagedata r:id="rId2298" o:title=""/>
          </v:shape>
          <o:OLEObject Type="Embed" ProgID="Equation.3" ShapeID="_x0000_i2009" DrawAspect="Content" ObjectID="_1391000509" r:id="rId2299"/>
        </w:object>
      </w:r>
      <w:r w:rsidRPr="000D02E5">
        <w:t xml:space="preserve"> pieaug no nulles, ja </w:t>
      </w:r>
    </w:p>
    <w:p w:rsidR="00A369A6" w:rsidRPr="000D02E5" w:rsidRDefault="00A369A6" w:rsidP="00A369A6">
      <w:pPr>
        <w:jc w:val="both"/>
      </w:pPr>
      <w:r>
        <w:rPr>
          <w:i/>
        </w:rPr>
        <w:t xml:space="preserve">f </w:t>
      </w:r>
      <w:r w:rsidRPr="000D02E5">
        <w:t xml:space="preserve"> = 0, līdz maksimālajai</w:t>
      </w:r>
      <w:r>
        <w:t xml:space="preserve"> </w:t>
      </w:r>
      <w:r w:rsidRPr="000D02E5">
        <w:t xml:space="preserve">vērtībai </w:t>
      </w:r>
      <w:r w:rsidRPr="00A70AE4">
        <w:rPr>
          <w:position w:val="-24"/>
        </w:rPr>
        <w:object w:dxaOrig="999" w:dyaOrig="620">
          <v:shape id="_x0000_i2010" type="#_x0000_t75" style="width:49.5pt;height:31pt" o:ole="">
            <v:imagedata r:id="rId2300" o:title=""/>
          </v:shape>
          <o:OLEObject Type="Embed" ProgID="Equation.3" ShapeID="_x0000_i2010" DrawAspect="Content" ObjectID="_1391000510" r:id="rId2301"/>
        </w:object>
      </w:r>
      <w:r w:rsidRPr="000D02E5">
        <w:t xml:space="preserve"> ja </w:t>
      </w:r>
      <w:r w:rsidRPr="00A70AE4">
        <w:rPr>
          <w:i/>
        </w:rPr>
        <w:t>f = f</w:t>
      </w:r>
      <w:r w:rsidRPr="00A70AE4">
        <w:rPr>
          <w:vertAlign w:val="subscript"/>
        </w:rPr>
        <w:t>0</w:t>
      </w:r>
      <w:r w:rsidRPr="000D02E5">
        <w:t>, bet pēc tam, augot frekvencei līdz</w:t>
      </w:r>
      <w:r>
        <w:t xml:space="preserve"> </w:t>
      </w:r>
      <w:r w:rsidRPr="000D02E5">
        <w:t>bezg</w:t>
      </w:r>
      <w:r w:rsidRPr="000D02E5">
        <w:t>a</w:t>
      </w:r>
      <w:r w:rsidRPr="000D02E5">
        <w:t>lībai, samazinās līdz nullei (</w:t>
      </w:r>
      <w:r>
        <w:t>6.69</w:t>
      </w:r>
      <w:r w:rsidRPr="000D02E5">
        <w:t xml:space="preserve">. </w:t>
      </w:r>
      <w:r>
        <w:t>att</w:t>
      </w:r>
      <w:r w:rsidRPr="000D02E5">
        <w:t>.).</w:t>
      </w:r>
    </w:p>
    <w:p w:rsidR="00A369A6" w:rsidRDefault="00A369A6" w:rsidP="00A369A6">
      <w:pPr>
        <w:ind w:firstLine="397"/>
        <w:jc w:val="both"/>
        <w:rPr>
          <w:i/>
        </w:rPr>
      </w:pPr>
      <w:r w:rsidRPr="000D02E5">
        <w:t xml:space="preserve">Spriegums uz aktīvās pretestības </w:t>
      </w:r>
      <w:r w:rsidRPr="00A70AE4">
        <w:rPr>
          <w:i/>
        </w:rPr>
        <w:t>U</w:t>
      </w:r>
      <w:r w:rsidRPr="00A70AE4">
        <w:rPr>
          <w:i/>
          <w:vertAlign w:val="subscript"/>
        </w:rPr>
        <w:t>a</w:t>
      </w:r>
      <w:r w:rsidRPr="00A70AE4">
        <w:rPr>
          <w:i/>
        </w:rPr>
        <w:t xml:space="preserve"> = IR</w:t>
      </w:r>
      <w:r w:rsidRPr="000D02E5">
        <w:t xml:space="preserve"> mainās proporcionāli strāvai, palielinoties no nulles, ja </w:t>
      </w:r>
      <w:r w:rsidRPr="00A70AE4">
        <w:rPr>
          <w:i/>
        </w:rPr>
        <w:t>f</w:t>
      </w:r>
      <w:r w:rsidRPr="000D02E5">
        <w:t xml:space="preserve"> = 0, līdz </w:t>
      </w:r>
      <w:r w:rsidRPr="00A70AE4">
        <w:rPr>
          <w:i/>
        </w:rPr>
        <w:t>U</w:t>
      </w:r>
      <w:r w:rsidRPr="00A70AE4">
        <w:rPr>
          <w:i/>
          <w:vertAlign w:val="subscript"/>
        </w:rPr>
        <w:t>a max</w:t>
      </w:r>
      <w:r w:rsidRPr="00A70AE4">
        <w:rPr>
          <w:i/>
        </w:rPr>
        <w:t xml:space="preserve"> = U</w:t>
      </w:r>
      <w:r w:rsidRPr="000D02E5">
        <w:t xml:space="preserve">, ja </w:t>
      </w:r>
      <w:r w:rsidRPr="00A70AE4">
        <w:rPr>
          <w:i/>
        </w:rPr>
        <w:t>f = f</w:t>
      </w:r>
      <w:r w:rsidRPr="00A70AE4">
        <w:rPr>
          <w:vertAlign w:val="subscript"/>
        </w:rPr>
        <w:t>0</w:t>
      </w:r>
      <w:r w:rsidRPr="000D02E5">
        <w:t>, un pēc tam samazinoties atkal līdz nullei, ja</w:t>
      </w:r>
      <w:r>
        <w:t xml:space="preserve"> </w:t>
      </w:r>
      <w:r>
        <w:rPr>
          <w:i/>
        </w:rPr>
        <w:t>f = ∞.</w:t>
      </w:r>
    </w:p>
    <w:p w:rsidR="00A369A6" w:rsidRPr="00BF2FB7" w:rsidRDefault="00A369A6" w:rsidP="00A369A6">
      <w:pPr>
        <w:ind w:firstLine="397"/>
        <w:jc w:val="both"/>
      </w:pPr>
    </w:p>
    <w:tbl>
      <w:tblPr>
        <w:tblW w:w="0" w:type="auto"/>
        <w:jc w:val="center"/>
        <w:tblLook w:val="01E0"/>
      </w:tblPr>
      <w:tblGrid>
        <w:gridCol w:w="4643"/>
        <w:gridCol w:w="4643"/>
      </w:tblGrid>
      <w:tr w:rsidR="00A369A6" w:rsidRPr="00B51A76" w:rsidTr="00CD591C">
        <w:trPr>
          <w:jc w:val="center"/>
        </w:trPr>
        <w:tc>
          <w:tcPr>
            <w:tcW w:w="4643" w:type="dxa"/>
          </w:tcPr>
          <w:p w:rsidR="00A369A6" w:rsidRPr="00B51A76" w:rsidRDefault="00A369A6" w:rsidP="00CD591C">
            <w:pPr>
              <w:jc w:val="center"/>
              <w:rPr>
                <w:noProof/>
                <w:sz w:val="22"/>
                <w:szCs w:val="22"/>
              </w:rPr>
            </w:pPr>
            <w:r>
              <w:rPr>
                <w:noProof/>
              </w:rPr>
              <w:drawing>
                <wp:inline distT="0" distB="0" distL="0" distR="0">
                  <wp:extent cx="2656840" cy="2639695"/>
                  <wp:effectExtent l="1905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2302" cstate="print"/>
                          <a:srcRect/>
                          <a:stretch>
                            <a:fillRect/>
                          </a:stretch>
                        </pic:blipFill>
                        <pic:spPr bwMode="auto">
                          <a:xfrm>
                            <a:off x="0" y="0"/>
                            <a:ext cx="2656840" cy="2639695"/>
                          </a:xfrm>
                          <a:prstGeom prst="rect">
                            <a:avLst/>
                          </a:prstGeom>
                          <a:noFill/>
                          <a:ln w="9525">
                            <a:noFill/>
                            <a:miter lim="800000"/>
                            <a:headEnd/>
                            <a:tailEnd/>
                          </a:ln>
                        </pic:spPr>
                      </pic:pic>
                    </a:graphicData>
                  </a:graphic>
                </wp:inline>
              </w:drawing>
            </w:r>
          </w:p>
          <w:p w:rsidR="00A369A6" w:rsidRPr="00B51A76" w:rsidRDefault="00A369A6" w:rsidP="00CD591C">
            <w:pPr>
              <w:jc w:val="center"/>
              <w:rPr>
                <w:sz w:val="22"/>
                <w:szCs w:val="22"/>
              </w:rPr>
            </w:pPr>
            <w:r>
              <w:rPr>
                <w:sz w:val="22"/>
                <w:szCs w:val="22"/>
              </w:rPr>
              <w:t>6</w:t>
            </w:r>
            <w:r w:rsidRPr="00B51A76">
              <w:rPr>
                <w:sz w:val="22"/>
                <w:szCs w:val="22"/>
              </w:rPr>
              <w:t>.69. att. Rezonanses līknes atkarībā no</w:t>
            </w:r>
          </w:p>
          <w:p w:rsidR="00A369A6" w:rsidRDefault="00A369A6" w:rsidP="00CD591C">
            <w:pPr>
              <w:ind w:firstLine="397"/>
              <w:jc w:val="center"/>
            </w:pPr>
            <w:r w:rsidRPr="00B51A76">
              <w:rPr>
                <w:sz w:val="22"/>
                <w:szCs w:val="22"/>
              </w:rPr>
              <w:t>frekvences.</w:t>
            </w:r>
          </w:p>
          <w:p w:rsidR="00A369A6" w:rsidRPr="00B51A76" w:rsidRDefault="00A369A6" w:rsidP="00CD591C">
            <w:pPr>
              <w:jc w:val="center"/>
              <w:rPr>
                <w:sz w:val="20"/>
                <w:szCs w:val="20"/>
              </w:rPr>
            </w:pPr>
          </w:p>
        </w:tc>
        <w:tc>
          <w:tcPr>
            <w:tcW w:w="4644" w:type="dxa"/>
          </w:tcPr>
          <w:p w:rsidR="00A369A6" w:rsidRPr="0054578A" w:rsidRDefault="00A369A6" w:rsidP="00CD591C">
            <w:pPr>
              <w:jc w:val="center"/>
              <w:rPr>
                <w:noProof/>
                <w:color w:val="FF0000"/>
                <w:sz w:val="22"/>
                <w:szCs w:val="22"/>
              </w:rPr>
            </w:pPr>
            <w:r>
              <w:rPr>
                <w:noProof/>
              </w:rPr>
              <w:drawing>
                <wp:inline distT="0" distB="0" distL="0" distR="0">
                  <wp:extent cx="2398395" cy="2691130"/>
                  <wp:effectExtent l="19050" t="0" r="190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303" cstate="print"/>
                          <a:srcRect/>
                          <a:stretch>
                            <a:fillRect/>
                          </a:stretch>
                        </pic:blipFill>
                        <pic:spPr bwMode="auto">
                          <a:xfrm>
                            <a:off x="0" y="0"/>
                            <a:ext cx="2398395" cy="2691130"/>
                          </a:xfrm>
                          <a:prstGeom prst="rect">
                            <a:avLst/>
                          </a:prstGeom>
                          <a:noFill/>
                          <a:ln w="9525">
                            <a:noFill/>
                            <a:miter lim="800000"/>
                            <a:headEnd/>
                            <a:tailEnd/>
                          </a:ln>
                        </pic:spPr>
                      </pic:pic>
                    </a:graphicData>
                  </a:graphic>
                </wp:inline>
              </w:drawing>
            </w:r>
          </w:p>
          <w:p w:rsidR="00A369A6" w:rsidRPr="0054578A" w:rsidRDefault="00A369A6" w:rsidP="00CD591C">
            <w:pPr>
              <w:jc w:val="center"/>
              <w:rPr>
                <w:color w:val="000000"/>
                <w:sz w:val="22"/>
                <w:szCs w:val="22"/>
              </w:rPr>
            </w:pPr>
            <w:r w:rsidRPr="0054578A">
              <w:rPr>
                <w:color w:val="000000"/>
                <w:sz w:val="22"/>
                <w:szCs w:val="22"/>
              </w:rPr>
              <w:t>6.70. att. Rezonanses līknes.</w:t>
            </w:r>
          </w:p>
          <w:p w:rsidR="00A369A6" w:rsidRPr="0054578A" w:rsidRDefault="00A369A6" w:rsidP="00CD591C">
            <w:pPr>
              <w:jc w:val="center"/>
              <w:rPr>
                <w:color w:val="FF0000"/>
                <w:sz w:val="20"/>
                <w:szCs w:val="20"/>
              </w:rPr>
            </w:pPr>
          </w:p>
        </w:tc>
      </w:tr>
    </w:tbl>
    <w:p w:rsidR="00A369A6" w:rsidRPr="000D02E5" w:rsidRDefault="00A369A6" w:rsidP="00A369A6">
      <w:pPr>
        <w:ind w:firstLine="397"/>
        <w:jc w:val="both"/>
      </w:pPr>
      <w:r w:rsidRPr="000D02E5">
        <w:t xml:space="preserve">Spriegums uz kapacitātes </w:t>
      </w:r>
      <w:r w:rsidRPr="00A70AE4">
        <w:rPr>
          <w:i/>
        </w:rPr>
        <w:t>U</w:t>
      </w:r>
      <w:r w:rsidRPr="00A70AE4">
        <w:rPr>
          <w:i/>
          <w:vertAlign w:val="subscript"/>
        </w:rPr>
        <w:t>C</w:t>
      </w:r>
      <w:r w:rsidRPr="00A70AE4">
        <w:rPr>
          <w:i/>
        </w:rPr>
        <w:t xml:space="preserve"> = IX</w:t>
      </w:r>
      <w:r w:rsidRPr="00A70AE4">
        <w:rPr>
          <w:i/>
          <w:vertAlign w:val="subscript"/>
        </w:rPr>
        <w:t>C</w:t>
      </w:r>
      <w:r w:rsidRPr="000D02E5">
        <w:t xml:space="preserve">, ja </w:t>
      </w:r>
      <w:r w:rsidRPr="00A70AE4">
        <w:rPr>
          <w:i/>
        </w:rPr>
        <w:t>f</w:t>
      </w:r>
      <w:r w:rsidRPr="000D02E5">
        <w:t xml:space="preserve"> = 0, ir vienlīdzīgs spriegumam uz ķēdes spailēm, jo līdzstrāvas ķēdē kondensators nepārlādējas (strāva ir vienlīdzīga nullei, tātad vienlīdzīgi nullei ir arī </w:t>
      </w:r>
      <w:r w:rsidRPr="00A70AE4">
        <w:rPr>
          <w:i/>
        </w:rPr>
        <w:t>U</w:t>
      </w:r>
      <w:r w:rsidRPr="00A70AE4">
        <w:rPr>
          <w:i/>
          <w:vertAlign w:val="subscript"/>
        </w:rPr>
        <w:t>a</w:t>
      </w:r>
      <w:r w:rsidRPr="00A70AE4">
        <w:rPr>
          <w:i/>
        </w:rPr>
        <w:t xml:space="preserve"> = IR</w:t>
      </w:r>
      <w:r w:rsidRPr="000D02E5">
        <w:t xml:space="preserve"> un </w:t>
      </w:r>
      <w:r w:rsidRPr="00A70AE4">
        <w:rPr>
          <w:i/>
        </w:rPr>
        <w:t>U</w:t>
      </w:r>
      <w:r w:rsidRPr="00A70AE4">
        <w:rPr>
          <w:i/>
          <w:vertAlign w:val="subscript"/>
        </w:rPr>
        <w:t>L</w:t>
      </w:r>
      <w:r w:rsidRPr="00A70AE4">
        <w:rPr>
          <w:i/>
        </w:rPr>
        <w:t xml:space="preserve"> = IX</w:t>
      </w:r>
      <w:r w:rsidRPr="00A70AE4">
        <w:rPr>
          <w:i/>
          <w:vertAlign w:val="subscript"/>
        </w:rPr>
        <w:t>L</w:t>
      </w:r>
      <w:r w:rsidRPr="000D02E5">
        <w:t>); tālāk spriegums uz kapacitātes pa</w:t>
      </w:r>
      <w:r w:rsidRPr="000D02E5">
        <w:softHyphen/>
        <w:t xml:space="preserve">lielinās līdz noteiktai maksimālai vērtībai </w:t>
      </w:r>
      <w:r w:rsidRPr="006E4A1B">
        <w:rPr>
          <w:i/>
        </w:rPr>
        <w:t>U</w:t>
      </w:r>
      <w:r w:rsidRPr="006E4A1B">
        <w:rPr>
          <w:i/>
          <w:vertAlign w:val="subscript"/>
        </w:rPr>
        <w:t>C max</w:t>
      </w:r>
      <w:r w:rsidRPr="000D02E5">
        <w:t>, bet pēc tam sa</w:t>
      </w:r>
      <w:r w:rsidRPr="000D02E5">
        <w:softHyphen/>
        <w:t xml:space="preserve">mazinās līdz nullei, ja </w:t>
      </w:r>
      <w:r w:rsidRPr="00A70AE4">
        <w:rPr>
          <w:i/>
        </w:rPr>
        <w:t>f</w:t>
      </w:r>
      <w:r>
        <w:t xml:space="preserve"> = ∞</w:t>
      </w:r>
      <w:r w:rsidRPr="000D02E5">
        <w:t xml:space="preserve">, jo šajā gadījumā </w:t>
      </w:r>
      <w:r w:rsidRPr="00A70AE4">
        <w:rPr>
          <w:i/>
        </w:rPr>
        <w:t>X</w:t>
      </w:r>
      <w:r w:rsidRPr="00A70AE4">
        <w:rPr>
          <w:i/>
          <w:vertAlign w:val="subscript"/>
        </w:rPr>
        <w:t>C</w:t>
      </w:r>
      <w:r>
        <w:t xml:space="preserve"> = </w:t>
      </w:r>
      <w:r w:rsidRPr="000D02E5">
        <w:t xml:space="preserve"> 0.</w:t>
      </w:r>
    </w:p>
    <w:p w:rsidR="00A369A6" w:rsidRPr="004023BB" w:rsidRDefault="00A369A6" w:rsidP="00A369A6">
      <w:pPr>
        <w:ind w:firstLine="397"/>
        <w:jc w:val="both"/>
      </w:pPr>
      <w:r w:rsidRPr="000D02E5">
        <w:t xml:space="preserve">Spriegums uz induktivitātes </w:t>
      </w:r>
      <w:r w:rsidRPr="0036273D">
        <w:rPr>
          <w:i/>
        </w:rPr>
        <w:t>U</w:t>
      </w:r>
      <w:r w:rsidRPr="0036273D">
        <w:rPr>
          <w:i/>
          <w:vertAlign w:val="subscript"/>
        </w:rPr>
        <w:t>L</w:t>
      </w:r>
      <w:r w:rsidRPr="0036273D">
        <w:rPr>
          <w:i/>
        </w:rPr>
        <w:t xml:space="preserve"> = IX</w:t>
      </w:r>
      <w:r w:rsidRPr="0036273D">
        <w:rPr>
          <w:i/>
          <w:vertAlign w:val="subscript"/>
        </w:rPr>
        <w:t>L</w:t>
      </w:r>
      <w:r w:rsidRPr="000D02E5">
        <w:t xml:space="preserve"> mainās no nulles, ja </w:t>
      </w:r>
      <w:r w:rsidRPr="0036273D">
        <w:rPr>
          <w:i/>
        </w:rPr>
        <w:t>f</w:t>
      </w:r>
      <w:r w:rsidRPr="000D02E5">
        <w:t xml:space="preserve"> </w:t>
      </w:r>
      <w:r>
        <w:t>=</w:t>
      </w:r>
      <w:r w:rsidRPr="000D02E5">
        <w:t xml:space="preserve"> 0, līdz noteiktai maksimālai vērtībai  </w:t>
      </w:r>
      <w:r w:rsidRPr="000D02E5">
        <w:rPr>
          <w:i/>
        </w:rPr>
        <w:t>U</w:t>
      </w:r>
      <w:r w:rsidRPr="000D02E5">
        <w:rPr>
          <w:i/>
          <w:vertAlign w:val="subscript"/>
        </w:rPr>
        <w:t>L</w:t>
      </w:r>
      <w:r>
        <w:rPr>
          <w:i/>
          <w:vertAlign w:val="subscript"/>
        </w:rPr>
        <w:t xml:space="preserve"> </w:t>
      </w:r>
      <w:r w:rsidRPr="000D02E5">
        <w:rPr>
          <w:i/>
          <w:vertAlign w:val="subscript"/>
        </w:rPr>
        <w:t>max</w:t>
      </w:r>
      <w:r w:rsidRPr="000D02E5">
        <w:t>, bet pēc tam</w:t>
      </w:r>
      <w:r>
        <w:t xml:space="preserve"> </w:t>
      </w:r>
      <w:r w:rsidRPr="004023BB">
        <w:t xml:space="preserve">samazinās līdz ķēdes spaiļu sprieguma vērtībai </w:t>
      </w:r>
      <w:r w:rsidRPr="0036273D">
        <w:rPr>
          <w:i/>
        </w:rPr>
        <w:t>U</w:t>
      </w:r>
      <w:r w:rsidRPr="0036273D">
        <w:rPr>
          <w:i/>
          <w:vertAlign w:val="subscript"/>
        </w:rPr>
        <w:t>L</w:t>
      </w:r>
      <w:r w:rsidRPr="004023BB">
        <w:t xml:space="preserve"> = 0, jo, kad </w:t>
      </w:r>
      <w:r>
        <w:rPr>
          <w:i/>
        </w:rPr>
        <w:t>f = ∞,</w:t>
      </w:r>
      <w:r w:rsidRPr="004023BB">
        <w:t xml:space="preserve"> strāva ir vienlīdzīga nullei un tātad vienlīdzīgi nullei arī </w:t>
      </w:r>
      <w:r w:rsidRPr="0036273D">
        <w:rPr>
          <w:i/>
        </w:rPr>
        <w:t>U</w:t>
      </w:r>
      <w:r w:rsidRPr="0036273D">
        <w:rPr>
          <w:i/>
          <w:vertAlign w:val="subscript"/>
        </w:rPr>
        <w:t>a</w:t>
      </w:r>
      <w:r w:rsidRPr="0036273D">
        <w:rPr>
          <w:i/>
        </w:rPr>
        <w:t xml:space="preserve"> = IR</w:t>
      </w:r>
      <w:r w:rsidRPr="004023BB">
        <w:t xml:space="preserve"> un </w:t>
      </w:r>
      <w:r w:rsidRPr="0036273D">
        <w:rPr>
          <w:i/>
        </w:rPr>
        <w:t>U</w:t>
      </w:r>
      <w:r w:rsidRPr="0036273D">
        <w:rPr>
          <w:i/>
          <w:vertAlign w:val="subscript"/>
        </w:rPr>
        <w:t>C</w:t>
      </w:r>
      <w:r w:rsidRPr="0036273D">
        <w:rPr>
          <w:i/>
        </w:rPr>
        <w:t xml:space="preserve"> </w:t>
      </w:r>
      <w:r w:rsidRPr="004023BB">
        <w:t xml:space="preserve">= </w:t>
      </w:r>
      <w:r w:rsidRPr="0036273D">
        <w:rPr>
          <w:i/>
        </w:rPr>
        <w:t>IX</w:t>
      </w:r>
      <w:r w:rsidRPr="0036273D">
        <w:rPr>
          <w:i/>
          <w:vertAlign w:val="subscript"/>
        </w:rPr>
        <w:t>C</w:t>
      </w:r>
      <w:r w:rsidRPr="004023BB">
        <w:t xml:space="preserve"> (</w:t>
      </w:r>
      <w:r w:rsidRPr="0036273D">
        <w:rPr>
          <w:i/>
        </w:rPr>
        <w:t>U</w:t>
      </w:r>
      <w:r w:rsidRPr="0036273D">
        <w:rPr>
          <w:i/>
          <w:vertAlign w:val="subscript"/>
        </w:rPr>
        <w:t>L</w:t>
      </w:r>
      <w:r w:rsidRPr="004023BB">
        <w:t xml:space="preserve"> nav vie</w:t>
      </w:r>
      <w:r w:rsidRPr="004023BB">
        <w:t>n</w:t>
      </w:r>
      <w:r w:rsidRPr="004023BB">
        <w:t xml:space="preserve">līdzīgs nullei, kaut arī strāva ir vienlīdzīga nullei, jo, kad </w:t>
      </w:r>
      <w:r w:rsidRPr="00A70AE4">
        <w:rPr>
          <w:i/>
        </w:rPr>
        <w:t>f</w:t>
      </w:r>
      <w:r>
        <w:t xml:space="preserve"> = ∞</w:t>
      </w:r>
      <w:r w:rsidRPr="004023BB">
        <w:t xml:space="preserve">, arī </w:t>
      </w:r>
      <w:r w:rsidRPr="0036273D">
        <w:rPr>
          <w:i/>
        </w:rPr>
        <w:t>X</w:t>
      </w:r>
      <w:r>
        <w:t xml:space="preserve"> = ∞</w:t>
      </w:r>
      <w:r w:rsidRPr="004023BB">
        <w:t>).</w:t>
      </w:r>
    </w:p>
    <w:p w:rsidR="00A369A6" w:rsidRDefault="00A369A6" w:rsidP="00A369A6">
      <w:pPr>
        <w:ind w:firstLine="397"/>
        <w:jc w:val="both"/>
      </w:pPr>
      <w:r w:rsidRPr="004023BB">
        <w:lastRenderedPageBreak/>
        <w:t xml:space="preserve">Kad frekvence </w:t>
      </w:r>
      <w:r w:rsidRPr="0036273D">
        <w:rPr>
          <w:i/>
        </w:rPr>
        <w:t>f = f</w:t>
      </w:r>
      <w:r w:rsidRPr="0036273D">
        <w:rPr>
          <w:vertAlign w:val="subscript"/>
        </w:rPr>
        <w:t>0</w:t>
      </w:r>
      <w:r w:rsidRPr="004023BB">
        <w:t>, tad spriegumi uz induktivitātes un kapa</w:t>
      </w:r>
      <w:r w:rsidRPr="004023BB">
        <w:softHyphen/>
        <w:t>citātes ir vienādi:</w:t>
      </w:r>
      <w:r w:rsidRPr="00585000">
        <w:t xml:space="preserve"> </w:t>
      </w:r>
      <w:r w:rsidRPr="0036273D">
        <w:rPr>
          <w:i/>
        </w:rPr>
        <w:t>U</w:t>
      </w:r>
      <w:r w:rsidRPr="0036273D">
        <w:rPr>
          <w:i/>
          <w:vertAlign w:val="subscript"/>
        </w:rPr>
        <w:t>L</w:t>
      </w:r>
      <w:r w:rsidRPr="0036273D">
        <w:rPr>
          <w:i/>
        </w:rPr>
        <w:t xml:space="preserve"> = U</w:t>
      </w:r>
      <w:r w:rsidRPr="0036273D">
        <w:rPr>
          <w:i/>
          <w:vertAlign w:val="subscript"/>
        </w:rPr>
        <w:t>C</w:t>
      </w:r>
      <w:r>
        <w:t>.</w:t>
      </w:r>
    </w:p>
    <w:p w:rsidR="00A369A6" w:rsidRPr="004023BB" w:rsidRDefault="00A369A6" w:rsidP="00A369A6">
      <w:pPr>
        <w:ind w:firstLine="397"/>
        <w:jc w:val="both"/>
      </w:pPr>
      <w:r w:rsidRPr="004023BB">
        <w:t xml:space="preserve">Spriegumi </w:t>
      </w:r>
      <w:r w:rsidRPr="001C2A97">
        <w:rPr>
          <w:i/>
        </w:rPr>
        <w:t>U</w:t>
      </w:r>
      <w:r w:rsidRPr="001C2A97">
        <w:rPr>
          <w:i/>
          <w:vertAlign w:val="subscript"/>
        </w:rPr>
        <w:t>C</w:t>
      </w:r>
      <w:r w:rsidRPr="004023BB">
        <w:t xml:space="preserve"> un </w:t>
      </w:r>
      <w:r w:rsidRPr="001C2A97">
        <w:rPr>
          <w:i/>
        </w:rPr>
        <w:t>U</w:t>
      </w:r>
      <w:r w:rsidRPr="001C2A97">
        <w:rPr>
          <w:i/>
          <w:vertAlign w:val="subscript"/>
        </w:rPr>
        <w:t>L</w:t>
      </w:r>
      <w:r w:rsidRPr="004023BB">
        <w:t xml:space="preserve"> sasniedz savas maksimālas vērtības pie dažādām frekvencēm, kuras nesakrīt ar rezonanses frekvenci.</w:t>
      </w:r>
    </w:p>
    <w:p w:rsidR="00A369A6" w:rsidRPr="00585000" w:rsidRDefault="00A369A6" w:rsidP="00A369A6">
      <w:pPr>
        <w:ind w:firstLine="397"/>
        <w:jc w:val="both"/>
      </w:pPr>
      <w:r w:rsidRPr="00585000">
        <w:t>Fāzu nobīdes leņķis starp ķēdes spriegumu un strāvu (</w:t>
      </w:r>
      <w:r>
        <w:t>6.69</w:t>
      </w:r>
      <w:r w:rsidRPr="00585000">
        <w:t xml:space="preserve">. </w:t>
      </w:r>
      <w:r>
        <w:t>att</w:t>
      </w:r>
      <w:r w:rsidRPr="00585000">
        <w:t>.) vispirms pieaug no</w:t>
      </w:r>
      <w:r>
        <w:t xml:space="preserve"> </w:t>
      </w:r>
      <w:r w:rsidRPr="002D5946">
        <w:rPr>
          <w:position w:val="-24"/>
        </w:rPr>
        <w:object w:dxaOrig="440" w:dyaOrig="620">
          <v:shape id="_x0000_i2011" type="#_x0000_t75" style="width:22.5pt;height:31pt" o:ole="">
            <v:imagedata r:id="rId2304" o:title=""/>
          </v:shape>
          <o:OLEObject Type="Embed" ProgID="Equation.3" ShapeID="_x0000_i2011" DrawAspect="Content" ObjectID="_1391000511" r:id="rId2305"/>
        </w:object>
      </w:r>
      <w:r w:rsidRPr="00585000">
        <w:t>,</w:t>
      </w:r>
      <w:r>
        <w:t xml:space="preserve"> </w:t>
      </w:r>
      <w:r w:rsidRPr="00585000">
        <w:t xml:space="preserve">ja </w:t>
      </w:r>
      <w:r w:rsidRPr="002D5946">
        <w:rPr>
          <w:i/>
        </w:rPr>
        <w:t xml:space="preserve">f </w:t>
      </w:r>
      <w:r w:rsidRPr="00585000">
        <w:t>= 0 (</w:t>
      </w:r>
      <w:r w:rsidRPr="002D5946">
        <w:rPr>
          <w:position w:val="-24"/>
        </w:rPr>
        <w:object w:dxaOrig="2900" w:dyaOrig="620">
          <v:shape id="_x0000_i2012" type="#_x0000_t75" style="width:145pt;height:31pt" o:ole="">
            <v:imagedata r:id="rId2306" o:title=""/>
          </v:shape>
          <o:OLEObject Type="Embed" ProgID="Equation.3" ShapeID="_x0000_i2012" DrawAspect="Content" ObjectID="_1391000512" r:id="rId2307"/>
        </w:object>
      </w:r>
      <w:r w:rsidRPr="00585000">
        <w:t xml:space="preserve">), līdz nullei, ja </w:t>
      </w:r>
      <w:r w:rsidRPr="00FA1B9D">
        <w:rPr>
          <w:i/>
        </w:rPr>
        <w:t>f = f</w:t>
      </w:r>
      <w:r w:rsidRPr="00FA1B9D">
        <w:rPr>
          <w:vertAlign w:val="subscript"/>
        </w:rPr>
        <w:t>0</w:t>
      </w:r>
      <w:r w:rsidRPr="00585000">
        <w:t xml:space="preserve"> (</w:t>
      </w:r>
      <w:r w:rsidRPr="002D5946">
        <w:rPr>
          <w:position w:val="-24"/>
        </w:rPr>
        <w:object w:dxaOrig="1900" w:dyaOrig="620">
          <v:shape id="_x0000_i2013" type="#_x0000_t75" style="width:95.5pt;height:31pt" o:ole="">
            <v:imagedata r:id="rId2308" o:title=""/>
          </v:shape>
          <o:OLEObject Type="Embed" ProgID="Equation.3" ShapeID="_x0000_i2013" DrawAspect="Content" ObjectID="_1391000513" r:id="rId2309"/>
        </w:object>
      </w:r>
      <w:r w:rsidRPr="00585000">
        <w:t>), bet pēc tam no nulles līdz</w:t>
      </w:r>
      <w:r>
        <w:t xml:space="preserve"> </w:t>
      </w:r>
      <w:r w:rsidRPr="00FA1B9D">
        <w:rPr>
          <w:position w:val="-24"/>
        </w:rPr>
        <w:object w:dxaOrig="460" w:dyaOrig="620">
          <v:shape id="_x0000_i2014" type="#_x0000_t75" style="width:23.5pt;height:31pt" o:ole="">
            <v:imagedata r:id="rId2310" o:title=""/>
          </v:shape>
          <o:OLEObject Type="Embed" ProgID="Equation.3" ShapeID="_x0000_i2014" DrawAspect="Content" ObjectID="_1391000514" r:id="rId2311"/>
        </w:object>
      </w:r>
      <w:r w:rsidRPr="00585000">
        <w:t xml:space="preserve">, ja </w:t>
      </w:r>
      <w:r w:rsidRPr="002059ED">
        <w:rPr>
          <w:i/>
        </w:rPr>
        <w:t xml:space="preserve">f </w:t>
      </w:r>
      <w:r>
        <w:t xml:space="preserve">= ∞ </w:t>
      </w:r>
      <w:r w:rsidRPr="00585000">
        <w:t>(</w:t>
      </w:r>
      <w:r w:rsidRPr="002D5946">
        <w:rPr>
          <w:position w:val="-24"/>
        </w:rPr>
        <w:object w:dxaOrig="2760" w:dyaOrig="620">
          <v:shape id="_x0000_i2015" type="#_x0000_t75" style="width:138.5pt;height:31pt" o:ole="">
            <v:imagedata r:id="rId2312" o:title=""/>
          </v:shape>
          <o:OLEObject Type="Embed" ProgID="Equation.3" ShapeID="_x0000_i2015" DrawAspect="Content" ObjectID="_1391000515" r:id="rId2313"/>
        </w:object>
      </w:r>
      <w:r w:rsidRPr="00585000">
        <w:t>).</w:t>
      </w:r>
    </w:p>
    <w:p w:rsidR="00A369A6" w:rsidRPr="000E17AC" w:rsidRDefault="00A369A6" w:rsidP="000E17AC">
      <w:pPr>
        <w:pStyle w:val="Style12"/>
        <w:widowControl/>
        <w:spacing w:line="240" w:lineRule="auto"/>
        <w:ind w:firstLine="397"/>
        <w:jc w:val="both"/>
        <w:rPr>
          <w:rFonts w:ascii="Times New Roman" w:hAnsi="Times New Roman"/>
        </w:rPr>
      </w:pPr>
      <w:r w:rsidRPr="000E17AC">
        <w:rPr>
          <w:rFonts w:ascii="Times New Roman" w:hAnsi="Times New Roman"/>
        </w:rPr>
        <w:t xml:space="preserve">6.70. attēlā parādītas rezonanses līknes strāvai divās ķēdēs, kurās </w:t>
      </w:r>
      <w:r w:rsidRPr="000E17AC">
        <w:rPr>
          <w:rFonts w:ascii="Times New Roman" w:hAnsi="Times New Roman"/>
          <w:i/>
        </w:rPr>
        <w:t>U, L</w:t>
      </w:r>
      <w:r w:rsidRPr="000E17AC">
        <w:rPr>
          <w:rFonts w:ascii="Times New Roman" w:hAnsi="Times New Roman"/>
        </w:rPr>
        <w:t xml:space="preserve">  un </w:t>
      </w:r>
      <w:r w:rsidRPr="000E17AC">
        <w:rPr>
          <w:rFonts w:ascii="Times New Roman" w:hAnsi="Times New Roman"/>
          <w:i/>
        </w:rPr>
        <w:t>С</w:t>
      </w:r>
      <w:r w:rsidRPr="000E17AC">
        <w:rPr>
          <w:rFonts w:ascii="Times New Roman" w:hAnsi="Times New Roman"/>
        </w:rPr>
        <w:t xml:space="preserve"> ir viena un tā </w:t>
      </w:r>
    </w:p>
    <w:p w:rsidR="00A369A6" w:rsidRPr="000E17AC" w:rsidRDefault="00A369A6" w:rsidP="000E17AC">
      <w:pPr>
        <w:pStyle w:val="Style12"/>
        <w:widowControl/>
        <w:spacing w:line="240" w:lineRule="auto"/>
        <w:ind w:firstLine="397"/>
        <w:jc w:val="both"/>
        <w:rPr>
          <w:rFonts w:ascii="Times New Roman" w:hAnsi="Times New Roman"/>
        </w:rPr>
      </w:pPr>
      <w:r w:rsidRPr="000E17AC">
        <w:rPr>
          <w:rFonts w:ascii="Times New Roman" w:hAnsi="Times New Roman"/>
        </w:rPr>
        <w:t xml:space="preserve">pati, bet attiecībai </w:t>
      </w:r>
      <w:r w:rsidRPr="000E17AC">
        <w:rPr>
          <w:rFonts w:ascii="Times New Roman" w:hAnsi="Times New Roman"/>
          <w:position w:val="-24"/>
        </w:rPr>
        <w:object w:dxaOrig="360" w:dyaOrig="620">
          <v:shape id="_x0000_i2016" type="#_x0000_t75" style="width:18.5pt;height:31pt" o:ole="">
            <v:imagedata r:id="rId2314" o:title=""/>
          </v:shape>
          <o:OLEObject Type="Embed" ProgID="Equation.3" ShapeID="_x0000_i2016" DrawAspect="Content" ObjectID="_1391000516" r:id="rId2315"/>
        </w:object>
      </w:r>
      <w:r w:rsidRPr="000E17AC">
        <w:rPr>
          <w:rFonts w:ascii="Times New Roman" w:hAnsi="Times New Roman"/>
        </w:rPr>
        <w:t xml:space="preserve"> ir dažādas</w:t>
      </w:r>
      <w:r w:rsidRPr="000E17AC">
        <w:rPr>
          <w:rStyle w:val="FontStyle26"/>
          <w:sz w:val="24"/>
          <w:szCs w:val="24"/>
        </w:rPr>
        <w:t xml:space="preserve"> </w:t>
      </w:r>
      <w:r w:rsidRPr="000E17AC">
        <w:rPr>
          <w:rStyle w:val="FontStyle32"/>
          <w:rFonts w:ascii="Times New Roman" w:hAnsi="Times New Roman" w:cs="Times New Roman"/>
          <w:sz w:val="24"/>
          <w:szCs w:val="24"/>
        </w:rPr>
        <w:t xml:space="preserve">vērtības, proti, </w:t>
      </w:r>
      <w:r w:rsidRPr="000E17AC">
        <w:rPr>
          <w:rFonts w:ascii="Times New Roman" w:hAnsi="Times New Roman"/>
          <w:position w:val="-24"/>
        </w:rPr>
        <w:object w:dxaOrig="720" w:dyaOrig="620">
          <v:shape id="_x0000_i2017" type="#_x0000_t75" style="width:36.5pt;height:31pt" o:ole="">
            <v:imagedata r:id="rId2316" o:title=""/>
          </v:shape>
          <o:OLEObject Type="Embed" ProgID="Equation.3" ShapeID="_x0000_i2017" DrawAspect="Content" ObjectID="_1391000517" r:id="rId2317"/>
        </w:object>
      </w:r>
      <w:r w:rsidRPr="000E17AC">
        <w:rPr>
          <w:rStyle w:val="FontStyle32"/>
          <w:rFonts w:ascii="Times New Roman" w:hAnsi="Times New Roman" w:cs="Times New Roman"/>
          <w:position w:val="-7"/>
          <w:sz w:val="24"/>
          <w:szCs w:val="24"/>
        </w:rPr>
        <w:t xml:space="preserve"> </w:t>
      </w:r>
      <w:r w:rsidRPr="000E17AC">
        <w:rPr>
          <w:rStyle w:val="FontStyle32"/>
          <w:rFonts w:ascii="Times New Roman" w:hAnsi="Times New Roman" w:cs="Times New Roman"/>
          <w:sz w:val="24"/>
          <w:szCs w:val="24"/>
        </w:rPr>
        <w:t xml:space="preserve">un </w:t>
      </w:r>
      <w:r w:rsidRPr="000E17AC">
        <w:rPr>
          <w:rFonts w:ascii="Times New Roman" w:hAnsi="Times New Roman"/>
          <w:position w:val="-24"/>
        </w:rPr>
        <w:object w:dxaOrig="820" w:dyaOrig="620">
          <v:shape id="_x0000_i2018" type="#_x0000_t75" style="width:41pt;height:31pt" o:ole="">
            <v:imagedata r:id="rId2318" o:title=""/>
          </v:shape>
          <o:OLEObject Type="Embed" ProgID="Equation.3" ShapeID="_x0000_i2018" DrawAspect="Content" ObjectID="_1391000518" r:id="rId2319"/>
        </w:object>
      </w:r>
      <w:r w:rsidRPr="000E17AC">
        <w:rPr>
          <w:rStyle w:val="FontStyle32"/>
          <w:rFonts w:ascii="Times New Roman" w:hAnsi="Times New Roman" w:cs="Times New Roman"/>
          <w:position w:val="-8"/>
          <w:sz w:val="24"/>
          <w:szCs w:val="24"/>
        </w:rPr>
        <w:t xml:space="preserve"> </w:t>
      </w:r>
      <w:r w:rsidRPr="000E17AC">
        <w:rPr>
          <w:rStyle w:val="FontStyle32"/>
          <w:rFonts w:ascii="Times New Roman" w:hAnsi="Times New Roman" w:cs="Times New Roman"/>
          <w:sz w:val="24"/>
          <w:szCs w:val="24"/>
        </w:rPr>
        <w:t xml:space="preserve">(6.70. attēlā uz abscisu ass atliktas nevis frekvences </w:t>
      </w:r>
      <w:r w:rsidRPr="000E17AC">
        <w:rPr>
          <w:rStyle w:val="FontStyle32"/>
          <w:rFonts w:ascii="Times New Roman" w:hAnsi="Times New Roman" w:cs="Times New Roman"/>
          <w:i/>
          <w:sz w:val="24"/>
          <w:szCs w:val="24"/>
        </w:rPr>
        <w:t>f</w:t>
      </w:r>
      <w:r w:rsidRPr="000E17AC">
        <w:rPr>
          <w:rStyle w:val="FontStyle32"/>
          <w:rFonts w:ascii="Times New Roman" w:hAnsi="Times New Roman" w:cs="Times New Roman"/>
          <w:sz w:val="24"/>
          <w:szCs w:val="24"/>
        </w:rPr>
        <w:t xml:space="preserve"> vērtības, bet gan attiecība </w:t>
      </w:r>
      <w:r w:rsidRPr="000E17AC">
        <w:rPr>
          <w:rStyle w:val="FontStyle25"/>
          <w:rFonts w:ascii="Times New Roman" w:hAnsi="Times New Roman" w:cs="Times New Roman"/>
          <w:b w:val="0"/>
          <w:i/>
          <w:sz w:val="24"/>
          <w:szCs w:val="24"/>
        </w:rPr>
        <w:t>f</w:t>
      </w:r>
      <w:r w:rsidRPr="000E17AC">
        <w:rPr>
          <w:rStyle w:val="FontStyle25"/>
          <w:rFonts w:ascii="Times New Roman" w:hAnsi="Times New Roman" w:cs="Times New Roman"/>
          <w:b w:val="0"/>
          <w:sz w:val="24"/>
          <w:szCs w:val="24"/>
        </w:rPr>
        <w:t>/</w:t>
      </w:r>
      <w:r w:rsidRPr="000E17AC">
        <w:rPr>
          <w:rStyle w:val="FontStyle25"/>
          <w:rFonts w:ascii="Times New Roman" w:hAnsi="Times New Roman" w:cs="Times New Roman"/>
          <w:b w:val="0"/>
          <w:i/>
          <w:sz w:val="24"/>
          <w:szCs w:val="24"/>
        </w:rPr>
        <w:t>f</w:t>
      </w:r>
      <w:r w:rsidRPr="000E17AC">
        <w:rPr>
          <w:rStyle w:val="FontStyle25"/>
          <w:rFonts w:ascii="Times New Roman" w:hAnsi="Times New Roman" w:cs="Times New Roman"/>
          <w:b w:val="0"/>
          <w:sz w:val="24"/>
          <w:szCs w:val="24"/>
          <w:vertAlign w:val="subscript"/>
        </w:rPr>
        <w:t>0</w:t>
      </w:r>
      <w:r w:rsidRPr="000E17AC">
        <w:rPr>
          <w:rStyle w:val="FontStyle25"/>
          <w:rFonts w:ascii="Times New Roman" w:hAnsi="Times New Roman" w:cs="Times New Roman"/>
          <w:sz w:val="24"/>
          <w:szCs w:val="24"/>
        </w:rPr>
        <w:t xml:space="preserve">, </w:t>
      </w:r>
      <w:r w:rsidRPr="000E17AC">
        <w:rPr>
          <w:rStyle w:val="FontStyle32"/>
          <w:rFonts w:ascii="Times New Roman" w:hAnsi="Times New Roman" w:cs="Times New Roman"/>
          <w:sz w:val="24"/>
          <w:szCs w:val="24"/>
        </w:rPr>
        <w:t xml:space="preserve">ja </w:t>
      </w:r>
      <w:r w:rsidRPr="000E17AC">
        <w:rPr>
          <w:rFonts w:ascii="Times New Roman" w:hAnsi="Times New Roman"/>
          <w:i/>
        </w:rPr>
        <w:t>f</w:t>
      </w:r>
      <w:r w:rsidRPr="000E17AC">
        <w:rPr>
          <w:rFonts w:ascii="Times New Roman" w:hAnsi="Times New Roman"/>
        </w:rPr>
        <w:t xml:space="preserve"> &lt; </w:t>
      </w:r>
      <w:r w:rsidRPr="000E17AC">
        <w:rPr>
          <w:rFonts w:ascii="Times New Roman" w:hAnsi="Times New Roman"/>
          <w:i/>
        </w:rPr>
        <w:t>f</w:t>
      </w:r>
      <w:r w:rsidRPr="000E17AC">
        <w:rPr>
          <w:rFonts w:ascii="Times New Roman" w:hAnsi="Times New Roman"/>
          <w:vertAlign w:val="subscript"/>
        </w:rPr>
        <w:t>0</w:t>
      </w:r>
      <w:r w:rsidRPr="000E17AC">
        <w:rPr>
          <w:rFonts w:ascii="Times New Roman" w:hAnsi="Times New Roman"/>
        </w:rPr>
        <w:t xml:space="preserve"> un </w:t>
      </w:r>
      <w:r w:rsidRPr="000E17AC">
        <w:rPr>
          <w:rFonts w:ascii="Times New Roman" w:hAnsi="Times New Roman"/>
          <w:i/>
        </w:rPr>
        <w:t>f</w:t>
      </w:r>
      <w:r w:rsidRPr="000E17AC">
        <w:rPr>
          <w:rFonts w:ascii="Times New Roman" w:hAnsi="Times New Roman"/>
          <w:vertAlign w:val="subscript"/>
        </w:rPr>
        <w:t>0</w:t>
      </w:r>
      <w:r w:rsidRPr="000E17AC">
        <w:rPr>
          <w:rFonts w:ascii="Times New Roman" w:hAnsi="Times New Roman"/>
        </w:rPr>
        <w:t>/</w:t>
      </w:r>
      <w:r w:rsidRPr="000E17AC">
        <w:rPr>
          <w:rFonts w:ascii="Times New Roman" w:hAnsi="Times New Roman"/>
          <w:i/>
        </w:rPr>
        <w:t>f</w:t>
      </w:r>
      <w:r w:rsidRPr="000E17AC">
        <w:rPr>
          <w:rFonts w:ascii="Times New Roman" w:hAnsi="Times New Roman"/>
        </w:rPr>
        <w:t xml:space="preserve">, ja </w:t>
      </w:r>
      <w:r w:rsidRPr="000E17AC">
        <w:rPr>
          <w:rFonts w:ascii="Times New Roman" w:hAnsi="Times New Roman"/>
          <w:i/>
        </w:rPr>
        <w:t>f</w:t>
      </w:r>
      <w:r w:rsidRPr="000E17AC">
        <w:rPr>
          <w:rFonts w:ascii="Times New Roman" w:hAnsi="Times New Roman"/>
        </w:rPr>
        <w:t xml:space="preserve"> &gt; </w:t>
      </w:r>
      <w:r w:rsidRPr="000E17AC">
        <w:rPr>
          <w:rFonts w:ascii="Times New Roman" w:hAnsi="Times New Roman"/>
          <w:i/>
        </w:rPr>
        <w:t>f</w:t>
      </w:r>
      <w:r w:rsidRPr="000E17AC">
        <w:rPr>
          <w:rFonts w:ascii="Times New Roman" w:hAnsi="Times New Roman"/>
          <w:vertAlign w:val="subscript"/>
        </w:rPr>
        <w:t>0</w:t>
      </w:r>
      <w:r w:rsidRPr="000E17AC">
        <w:rPr>
          <w:rFonts w:ascii="Times New Roman" w:hAnsi="Times New Roman"/>
        </w:rPr>
        <w:t>; rezultāta s</w:t>
      </w:r>
      <w:r w:rsidRPr="000E17AC">
        <w:rPr>
          <w:rFonts w:ascii="Times New Roman" w:hAnsi="Times New Roman"/>
        </w:rPr>
        <w:t>a</w:t>
      </w:r>
      <w:r w:rsidRPr="000E17AC">
        <w:rPr>
          <w:rFonts w:ascii="Times New Roman" w:hAnsi="Times New Roman"/>
        </w:rPr>
        <w:t>sniegta rezonanses līkņu si</w:t>
      </w:r>
      <w:r w:rsidRPr="000E17AC">
        <w:rPr>
          <w:rFonts w:ascii="Times New Roman" w:hAnsi="Times New Roman"/>
        </w:rPr>
        <w:softHyphen/>
        <w:t xml:space="preserve">metrija). No līknēm redzams, ka lielākām attiecības </w:t>
      </w:r>
      <w:r w:rsidRPr="000E17AC">
        <w:rPr>
          <w:rFonts w:ascii="Times New Roman" w:hAnsi="Times New Roman"/>
          <w:position w:val="-24"/>
        </w:rPr>
        <w:object w:dxaOrig="360" w:dyaOrig="620">
          <v:shape id="_x0000_i2019" type="#_x0000_t75" style="width:18.5pt;height:31pt" o:ole="">
            <v:imagedata r:id="rId2314" o:title=""/>
          </v:shape>
          <o:OLEObject Type="Embed" ProgID="Equation.3" ShapeID="_x0000_i2019" DrawAspect="Content" ObjectID="_1391000519" r:id="rId2320"/>
        </w:object>
      </w:r>
      <w:r w:rsidRPr="000E17AC">
        <w:rPr>
          <w:rFonts w:ascii="Times New Roman" w:hAnsi="Times New Roman"/>
        </w:rPr>
        <w:t xml:space="preserve"> vērtībām rezonanses līkne ir asāka nekā mazākām </w:t>
      </w:r>
      <w:r w:rsidRPr="000E17AC">
        <w:rPr>
          <w:rFonts w:ascii="Times New Roman" w:hAnsi="Times New Roman"/>
          <w:position w:val="-24"/>
        </w:rPr>
        <w:object w:dxaOrig="360" w:dyaOrig="620">
          <v:shape id="_x0000_i2020" type="#_x0000_t75" style="width:18.5pt;height:31pt" o:ole="">
            <v:imagedata r:id="rId2314" o:title=""/>
          </v:shape>
          <o:OLEObject Type="Embed" ProgID="Equation.3" ShapeID="_x0000_i2020" DrawAspect="Content" ObjectID="_1391000520" r:id="rId2321"/>
        </w:object>
      </w:r>
      <w:r w:rsidRPr="000E17AC">
        <w:rPr>
          <w:rFonts w:ascii="Times New Roman" w:hAnsi="Times New Roman"/>
        </w:rPr>
        <w:t>vērtībām.</w:t>
      </w:r>
    </w:p>
    <w:p w:rsidR="00A369A6" w:rsidRPr="000E17AC" w:rsidRDefault="00A369A6" w:rsidP="000E17AC">
      <w:pPr>
        <w:ind w:firstLine="397"/>
        <w:jc w:val="both"/>
      </w:pPr>
      <w:r w:rsidRPr="000E17AC">
        <w:t>Tas nozīmē, ka, jo mazāka ir ķēdes aktīvā pretestība, salīdzinot ar viļņu pretestību, jo kr</w:t>
      </w:r>
      <w:r w:rsidRPr="000E17AC">
        <w:t>a</w:t>
      </w:r>
      <w:r w:rsidRPr="000E17AC">
        <w:t>sāk izpaužas rezonanse.</w:t>
      </w:r>
    </w:p>
    <w:p w:rsidR="00A369A6" w:rsidRPr="000E17AC" w:rsidRDefault="00A369A6" w:rsidP="000E17AC">
      <w:pPr>
        <w:ind w:firstLine="397"/>
        <w:jc w:val="both"/>
      </w:pPr>
      <w:r w:rsidRPr="000E17AC">
        <w:t xml:space="preserve">Attiecību </w:t>
      </w:r>
      <w:r w:rsidRPr="000E17AC">
        <w:rPr>
          <w:position w:val="-24"/>
        </w:rPr>
        <w:object w:dxaOrig="360" w:dyaOrig="620">
          <v:shape id="_x0000_i2021" type="#_x0000_t75" style="width:18.5pt;height:31pt" o:ole="">
            <v:imagedata r:id="rId2322" o:title=""/>
          </v:shape>
          <o:OLEObject Type="Embed" ProgID="Equation.3" ShapeID="_x0000_i2021" DrawAspect="Content" ObjectID="_1391000521" r:id="rId2323"/>
        </w:object>
      </w:r>
      <w:r w:rsidRPr="000E17AC">
        <w:t xml:space="preserve"> sauc par kontūra labumu un apzīmē ar burtu </w:t>
      </w:r>
      <w:r w:rsidRPr="000E17AC">
        <w:rPr>
          <w:i/>
        </w:rPr>
        <w:t>Q</w:t>
      </w:r>
      <w:r w:rsidRPr="000E17AC">
        <w:t>.</w:t>
      </w:r>
    </w:p>
    <w:p w:rsidR="00A369A6" w:rsidRPr="00327035" w:rsidRDefault="00A369A6" w:rsidP="00A369A6">
      <w:pPr>
        <w:ind w:firstLine="397"/>
        <w:jc w:val="both"/>
      </w:pPr>
      <w:r>
        <w:rPr>
          <w:b/>
          <w:i/>
        </w:rPr>
        <w:t>6.15</w:t>
      </w:r>
      <w:r w:rsidRPr="002059ED">
        <w:rPr>
          <w:b/>
          <w:i/>
        </w:rPr>
        <w:t>. piemērs</w:t>
      </w:r>
      <w:r w:rsidRPr="00585000">
        <w:t xml:space="preserve">. </w:t>
      </w:r>
      <w:r w:rsidRPr="00327035">
        <w:t xml:space="preserve">Ģeneratoram, kura spriegums </w:t>
      </w:r>
      <w:r w:rsidRPr="00747B48">
        <w:rPr>
          <w:i/>
        </w:rPr>
        <w:t>U</w:t>
      </w:r>
      <w:r w:rsidRPr="00327035">
        <w:t xml:space="preserve"> = 250 V un frekvence </w:t>
      </w:r>
      <w:r>
        <w:rPr>
          <w:i/>
        </w:rPr>
        <w:t>f</w:t>
      </w:r>
      <w:r w:rsidRPr="00327035">
        <w:t xml:space="preserve"> = 50 Hz, pieslēgta ķēde, kas sastāv no virknē savienotas aktīvas pretestības </w:t>
      </w:r>
      <w:r>
        <w:rPr>
          <w:i/>
        </w:rPr>
        <w:t>R</w:t>
      </w:r>
      <w:r w:rsidRPr="00327035">
        <w:t xml:space="preserve"> = 30 Ω, induktivitātes </w:t>
      </w:r>
      <w:r w:rsidRPr="00747B48">
        <w:rPr>
          <w:i/>
        </w:rPr>
        <w:t>L</w:t>
      </w:r>
      <w:r>
        <w:t xml:space="preserve"> = 382 mH </w:t>
      </w:r>
      <w:r w:rsidRPr="00327035">
        <w:t xml:space="preserve"> un kapacitātes</w:t>
      </w:r>
      <w:r>
        <w:t xml:space="preserve"> </w:t>
      </w:r>
      <w:r w:rsidRPr="00747B48">
        <w:rPr>
          <w:i/>
        </w:rPr>
        <w:t>C</w:t>
      </w:r>
      <w:r>
        <w:t xml:space="preserve"> = 40 μF.</w:t>
      </w:r>
    </w:p>
    <w:p w:rsidR="00A369A6" w:rsidRPr="00585000" w:rsidRDefault="00A369A6" w:rsidP="00A369A6">
      <w:pPr>
        <w:ind w:firstLine="397"/>
        <w:jc w:val="both"/>
      </w:pPr>
      <w:r>
        <w:t>A</w:t>
      </w:r>
      <w:r w:rsidRPr="00585000">
        <w:t>prēķināt spriegumu rezo</w:t>
      </w:r>
      <w:r w:rsidRPr="00585000">
        <w:softHyphen/>
        <w:t xml:space="preserve">nanses frekvenci </w:t>
      </w:r>
      <w:r w:rsidRPr="00FA1B9D">
        <w:rPr>
          <w:i/>
        </w:rPr>
        <w:t>f</w:t>
      </w:r>
      <w:r w:rsidRPr="00FA1B9D">
        <w:rPr>
          <w:vertAlign w:val="subscript"/>
        </w:rPr>
        <w:t>0</w:t>
      </w:r>
      <w:r w:rsidRPr="00585000">
        <w:t xml:space="preserve">. Rezonanses gadījumam aprēķināt lielumus </w:t>
      </w:r>
      <w:r w:rsidRPr="0026139B">
        <w:rPr>
          <w:i/>
        </w:rPr>
        <w:t>X</w:t>
      </w:r>
      <w:r w:rsidRPr="0026139B">
        <w:rPr>
          <w:i/>
          <w:vertAlign w:val="subscript"/>
        </w:rPr>
        <w:t>L</w:t>
      </w:r>
      <w:r w:rsidRPr="00585000">
        <w:t xml:space="preserve">, </w:t>
      </w:r>
      <w:r w:rsidRPr="0026139B">
        <w:rPr>
          <w:i/>
        </w:rPr>
        <w:t>X</w:t>
      </w:r>
      <w:r w:rsidRPr="0026139B">
        <w:rPr>
          <w:i/>
          <w:vertAlign w:val="subscript"/>
        </w:rPr>
        <w:t>C</w:t>
      </w:r>
      <w:r w:rsidRPr="00585000">
        <w:t xml:space="preserve">, </w:t>
      </w:r>
      <w:r w:rsidRPr="0026139B">
        <w:rPr>
          <w:i/>
        </w:rPr>
        <w:t>Z</w:t>
      </w:r>
      <w:r w:rsidRPr="00585000">
        <w:t xml:space="preserve">, </w:t>
      </w:r>
      <w:r w:rsidRPr="0026139B">
        <w:rPr>
          <w:i/>
        </w:rPr>
        <w:t>I</w:t>
      </w:r>
      <w:r w:rsidRPr="00585000">
        <w:t xml:space="preserve">, </w:t>
      </w:r>
      <w:r w:rsidRPr="0026139B">
        <w:rPr>
          <w:i/>
        </w:rPr>
        <w:t>U</w:t>
      </w:r>
      <w:r w:rsidRPr="0026139B">
        <w:rPr>
          <w:i/>
          <w:vertAlign w:val="subscript"/>
        </w:rPr>
        <w:t>L</w:t>
      </w:r>
      <w:r>
        <w:t>,</w:t>
      </w:r>
      <w:r w:rsidRPr="00585000">
        <w:t xml:space="preserve"> </w:t>
      </w:r>
      <w:r w:rsidRPr="0026139B">
        <w:rPr>
          <w:i/>
        </w:rPr>
        <w:t>U</w:t>
      </w:r>
      <w:r w:rsidRPr="0026139B">
        <w:rPr>
          <w:i/>
          <w:vertAlign w:val="subscript"/>
        </w:rPr>
        <w:t>C</w:t>
      </w:r>
      <w:r>
        <w:t>,</w:t>
      </w:r>
      <w:r w:rsidRPr="00585000">
        <w:t xml:space="preserve"> </w:t>
      </w:r>
      <w:r w:rsidRPr="0026139B">
        <w:rPr>
          <w:i/>
        </w:rPr>
        <w:t>W</w:t>
      </w:r>
      <w:r w:rsidRPr="0026139B">
        <w:rPr>
          <w:i/>
          <w:vertAlign w:val="subscript"/>
        </w:rPr>
        <w:t>Lm</w:t>
      </w:r>
      <w:r>
        <w:t xml:space="preserve"> </w:t>
      </w:r>
      <w:r w:rsidRPr="00585000">
        <w:t xml:space="preserve">un </w:t>
      </w:r>
      <w:r w:rsidRPr="0026139B">
        <w:rPr>
          <w:i/>
        </w:rPr>
        <w:t>W</w:t>
      </w:r>
      <w:r w:rsidRPr="0026139B">
        <w:rPr>
          <w:i/>
          <w:vertAlign w:val="subscript"/>
        </w:rPr>
        <w:t>Cm</w:t>
      </w:r>
      <w:r w:rsidRPr="00585000">
        <w:t xml:space="preserve">. </w:t>
      </w:r>
    </w:p>
    <w:p w:rsidR="00A369A6" w:rsidRDefault="00A369A6" w:rsidP="00A369A6">
      <w:pPr>
        <w:ind w:firstLine="397"/>
        <w:jc w:val="both"/>
      </w:pPr>
      <w:r w:rsidRPr="00585000">
        <w:t>Atrisinājums.</w:t>
      </w:r>
    </w:p>
    <w:p w:rsidR="00A369A6" w:rsidRPr="008C0F36" w:rsidRDefault="00A369A6" w:rsidP="000E17AC">
      <w:pPr>
        <w:ind w:left="720" w:firstLine="720"/>
      </w:pPr>
      <w:r w:rsidRPr="008C0F36">
        <w:rPr>
          <w:position w:val="-34"/>
        </w:rPr>
        <w:object w:dxaOrig="4700" w:dyaOrig="720">
          <v:shape id="_x0000_i2022" type="#_x0000_t75" style="width:234.5pt;height:36.5pt" o:ole="">
            <v:imagedata r:id="rId2324" o:title=""/>
          </v:shape>
          <o:OLEObject Type="Embed" ProgID="Equation.3" ShapeID="_x0000_i2022" DrawAspect="Content" ObjectID="_1391000522" r:id="rId2325"/>
        </w:object>
      </w:r>
    </w:p>
    <w:p w:rsidR="00A369A6" w:rsidRPr="008C0F36" w:rsidRDefault="00A369A6" w:rsidP="000E17AC">
      <w:pPr>
        <w:ind w:left="720" w:firstLine="720"/>
      </w:pPr>
      <w:r w:rsidRPr="008C0F36">
        <w:rPr>
          <w:i/>
        </w:rPr>
        <w:t>X</w:t>
      </w:r>
      <w:r w:rsidRPr="008C0F36">
        <w:rPr>
          <w:i/>
          <w:vertAlign w:val="subscript"/>
        </w:rPr>
        <w:t>L</w:t>
      </w:r>
      <w:r w:rsidRPr="008C0F36">
        <w:t xml:space="preserve"> = 2</w:t>
      </w:r>
      <w:r w:rsidRPr="008C0F36">
        <w:rPr>
          <w:i/>
        </w:rPr>
        <w:t>πf</w:t>
      </w:r>
      <w:r w:rsidRPr="008C0F36">
        <w:rPr>
          <w:vertAlign w:val="subscript"/>
        </w:rPr>
        <w:t>0</w:t>
      </w:r>
      <w:r w:rsidRPr="008C0F36">
        <w:rPr>
          <w:i/>
        </w:rPr>
        <w:t>L</w:t>
      </w:r>
      <w:r w:rsidRPr="008C0F36">
        <w:t xml:space="preserve"> = 2∙3,14∙41∙0,382 ≈ 98 Ω;</w:t>
      </w:r>
    </w:p>
    <w:p w:rsidR="00A369A6" w:rsidRPr="008C0F36" w:rsidRDefault="00A369A6" w:rsidP="000E17AC">
      <w:pPr>
        <w:ind w:left="720" w:firstLine="720"/>
      </w:pPr>
      <w:r w:rsidRPr="008C0F36">
        <w:rPr>
          <w:position w:val="-30"/>
        </w:rPr>
        <w:object w:dxaOrig="3600" w:dyaOrig="720">
          <v:shape id="_x0000_i2023" type="#_x0000_t75" style="width:180.5pt;height:36.5pt" o:ole="">
            <v:imagedata r:id="rId2326" o:title=""/>
          </v:shape>
          <o:OLEObject Type="Embed" ProgID="Equation.3" ShapeID="_x0000_i2023" DrawAspect="Content" ObjectID="_1391000523" r:id="rId2327"/>
        </w:object>
      </w:r>
    </w:p>
    <w:p w:rsidR="00A369A6" w:rsidRPr="008C0F36" w:rsidRDefault="00A369A6" w:rsidP="000E17AC">
      <w:pPr>
        <w:ind w:left="720" w:firstLine="720"/>
      </w:pPr>
      <w:r w:rsidRPr="008C0F36">
        <w:rPr>
          <w:position w:val="-14"/>
        </w:rPr>
        <w:object w:dxaOrig="3379" w:dyaOrig="480">
          <v:shape id="_x0000_i2024" type="#_x0000_t75" style="width:170pt;height:24.5pt" o:ole="">
            <v:imagedata r:id="rId2328" o:title=""/>
          </v:shape>
          <o:OLEObject Type="Embed" ProgID="Equation.3" ShapeID="_x0000_i2024" DrawAspect="Content" ObjectID="_1391000524" r:id="rId2329"/>
        </w:object>
      </w:r>
    </w:p>
    <w:p w:rsidR="00A369A6" w:rsidRPr="008C0F36" w:rsidRDefault="00A369A6" w:rsidP="000E17AC">
      <w:pPr>
        <w:ind w:left="720" w:firstLine="720"/>
      </w:pPr>
      <w:r w:rsidRPr="008C0F36">
        <w:rPr>
          <w:position w:val="-24"/>
        </w:rPr>
        <w:object w:dxaOrig="2620" w:dyaOrig="620">
          <v:shape id="_x0000_i2025" type="#_x0000_t75" style="width:131pt;height:31pt" o:ole="">
            <v:imagedata r:id="rId2330" o:title=""/>
          </v:shape>
          <o:OLEObject Type="Embed" ProgID="Equation.3" ShapeID="_x0000_i2025" DrawAspect="Content" ObjectID="_1391000525" r:id="rId2331"/>
        </w:object>
      </w:r>
    </w:p>
    <w:p w:rsidR="00A369A6" w:rsidRPr="008C0F36" w:rsidRDefault="00A369A6" w:rsidP="000E17AC">
      <w:pPr>
        <w:ind w:left="720" w:firstLine="720"/>
      </w:pPr>
      <w:r w:rsidRPr="008C0F36">
        <w:rPr>
          <w:i/>
        </w:rPr>
        <w:t>U</w:t>
      </w:r>
      <w:r w:rsidRPr="008C0F36">
        <w:rPr>
          <w:i/>
          <w:vertAlign w:val="subscript"/>
        </w:rPr>
        <w:t>L</w:t>
      </w:r>
      <w:r w:rsidRPr="008C0F36">
        <w:rPr>
          <w:i/>
        </w:rPr>
        <w:t xml:space="preserve"> = IX</w:t>
      </w:r>
      <w:r w:rsidRPr="008C0F36">
        <w:rPr>
          <w:i/>
          <w:vertAlign w:val="subscript"/>
        </w:rPr>
        <w:t>L</w:t>
      </w:r>
      <w:r w:rsidRPr="008C0F36">
        <w:t xml:space="preserve"> = 8,33∙98 = 817 V;</w:t>
      </w:r>
    </w:p>
    <w:p w:rsidR="00A369A6" w:rsidRPr="008C0F36" w:rsidRDefault="00A369A6" w:rsidP="000E17AC">
      <w:pPr>
        <w:ind w:left="720" w:firstLine="720"/>
      </w:pPr>
      <w:r w:rsidRPr="008C0F36">
        <w:rPr>
          <w:i/>
        </w:rPr>
        <w:t>U</w:t>
      </w:r>
      <w:r w:rsidRPr="008C0F36">
        <w:rPr>
          <w:i/>
          <w:vertAlign w:val="subscript"/>
        </w:rPr>
        <w:t>C</w:t>
      </w:r>
      <w:r w:rsidRPr="008C0F36">
        <w:rPr>
          <w:i/>
        </w:rPr>
        <w:t xml:space="preserve"> = IX</w:t>
      </w:r>
      <w:r w:rsidRPr="008C0F36">
        <w:rPr>
          <w:i/>
          <w:vertAlign w:val="subscript"/>
        </w:rPr>
        <w:t>C</w:t>
      </w:r>
      <w:r w:rsidRPr="008C0F36">
        <w:t xml:space="preserve"> = 8,33∙98 = 817 V;</w:t>
      </w:r>
    </w:p>
    <w:p w:rsidR="00A369A6" w:rsidRPr="008C0F36" w:rsidRDefault="00A369A6" w:rsidP="000E17AC">
      <w:pPr>
        <w:ind w:left="720" w:firstLine="720"/>
      </w:pPr>
      <w:r w:rsidRPr="008C0F36">
        <w:rPr>
          <w:i/>
        </w:rPr>
        <w:t>W</w:t>
      </w:r>
      <w:r w:rsidRPr="008C0F36">
        <w:rPr>
          <w:i/>
          <w:vertAlign w:val="subscript"/>
        </w:rPr>
        <w:t>Lm</w:t>
      </w:r>
      <w:r w:rsidRPr="008C0F36">
        <w:t xml:space="preserve"> = </w:t>
      </w:r>
      <w:r w:rsidRPr="008C0F36">
        <w:rPr>
          <w:i/>
        </w:rPr>
        <w:t>I</w:t>
      </w:r>
      <w:r w:rsidRPr="008C0F36">
        <w:rPr>
          <w:vertAlign w:val="superscript"/>
        </w:rPr>
        <w:t>2</w:t>
      </w:r>
      <w:r w:rsidRPr="008C0F36">
        <w:rPr>
          <w:i/>
        </w:rPr>
        <w:t>L</w:t>
      </w:r>
      <w:r w:rsidRPr="008C0F36">
        <w:t xml:space="preserve"> = 8,332∙0,382 = 26,6 J;</w:t>
      </w:r>
    </w:p>
    <w:p w:rsidR="00A369A6" w:rsidRPr="008C0F36" w:rsidRDefault="00A369A6" w:rsidP="000E17AC">
      <w:pPr>
        <w:ind w:left="720" w:firstLine="720"/>
      </w:pPr>
      <w:r w:rsidRPr="008C0F36">
        <w:rPr>
          <w:position w:val="-12"/>
        </w:rPr>
        <w:object w:dxaOrig="3700" w:dyaOrig="380">
          <v:shape id="_x0000_i2026" type="#_x0000_t75" style="width:185pt;height:18.5pt" o:ole="">
            <v:imagedata r:id="rId2332" o:title=""/>
          </v:shape>
          <o:OLEObject Type="Embed" ProgID="Equation.3" ShapeID="_x0000_i2026" DrawAspect="Content" ObjectID="_1391000526" r:id="rId2333"/>
        </w:object>
      </w:r>
    </w:p>
    <w:p w:rsidR="00A369A6" w:rsidRPr="008C0F36" w:rsidRDefault="00A369A6" w:rsidP="00A369A6">
      <w:pPr>
        <w:ind w:firstLine="397"/>
      </w:pPr>
    </w:p>
    <w:p w:rsidR="00ED5791" w:rsidRDefault="00ED5791" w:rsidP="0017313A"/>
    <w:p w:rsidR="00567D2C" w:rsidRDefault="00567D2C" w:rsidP="0017313A"/>
    <w:p w:rsidR="00567D2C" w:rsidRDefault="00567D2C" w:rsidP="0017313A"/>
    <w:p w:rsidR="00567D2C" w:rsidRDefault="00567D2C" w:rsidP="0017313A"/>
    <w:p w:rsidR="00567D2C" w:rsidRDefault="00567D2C" w:rsidP="0017313A"/>
    <w:p w:rsidR="00567D2C" w:rsidRDefault="00567D2C" w:rsidP="0017313A"/>
    <w:p w:rsidR="00567D2C" w:rsidRDefault="00567D2C" w:rsidP="00567D2C">
      <w:pPr>
        <w:ind w:firstLine="397"/>
        <w:jc w:val="center"/>
        <w:rPr>
          <w:b/>
        </w:rPr>
      </w:pPr>
      <w:r>
        <w:rPr>
          <w:b/>
        </w:rPr>
        <w:lastRenderedPageBreak/>
        <w:t>7. NODAĻA</w:t>
      </w:r>
    </w:p>
    <w:p w:rsidR="00567D2C" w:rsidRDefault="00567D2C" w:rsidP="00567D2C">
      <w:pPr>
        <w:ind w:firstLine="397"/>
        <w:jc w:val="center"/>
        <w:rPr>
          <w:b/>
        </w:rPr>
      </w:pPr>
    </w:p>
    <w:p w:rsidR="00567D2C" w:rsidRDefault="00567D2C" w:rsidP="00567D2C">
      <w:pPr>
        <w:ind w:firstLine="397"/>
        <w:jc w:val="center"/>
        <w:rPr>
          <w:b/>
        </w:rPr>
      </w:pPr>
      <w:r>
        <w:rPr>
          <w:b/>
        </w:rPr>
        <w:t>SAZAROTĀS MAIŅSTRĀVU ĶĒDES</w:t>
      </w:r>
    </w:p>
    <w:p w:rsidR="00567D2C" w:rsidRDefault="00567D2C" w:rsidP="00567D2C">
      <w:pPr>
        <w:ind w:firstLine="397"/>
        <w:rPr>
          <w:b/>
        </w:rPr>
      </w:pPr>
    </w:p>
    <w:p w:rsidR="00567D2C" w:rsidRPr="00AA12D4" w:rsidRDefault="00567D2C" w:rsidP="00567D2C">
      <w:pPr>
        <w:ind w:firstLine="397"/>
        <w:rPr>
          <w:b/>
        </w:rPr>
      </w:pPr>
      <w:r>
        <w:rPr>
          <w:b/>
        </w:rPr>
        <w:t xml:space="preserve">7.1. </w:t>
      </w:r>
      <w:r w:rsidRPr="00AA12D4">
        <w:rPr>
          <w:b/>
        </w:rPr>
        <w:t xml:space="preserve">APRĒĶINS SAZAROTAI ĶĒDEI AR </w:t>
      </w:r>
      <w:r>
        <w:rPr>
          <w:b/>
        </w:rPr>
        <w:t xml:space="preserve">STRĀVU KOMPONETU METODI </w:t>
      </w:r>
    </w:p>
    <w:p w:rsidR="00567D2C" w:rsidRPr="00AA12D4" w:rsidRDefault="00567D2C" w:rsidP="00567D2C">
      <w:pPr>
        <w:ind w:firstLine="397"/>
        <w:jc w:val="both"/>
      </w:pPr>
    </w:p>
    <w:p w:rsidR="00567D2C" w:rsidRPr="00AA12D4" w:rsidRDefault="00567D2C" w:rsidP="00567D2C">
      <w:pPr>
        <w:ind w:firstLine="397"/>
        <w:jc w:val="both"/>
      </w:pPr>
      <w:r w:rsidRPr="00AA12D4">
        <w:t>Maiņstrāvas patērētājus – spuldzes, elektrodzinējus, sildierīces u.c. slēdz paralēli pie k</w:t>
      </w:r>
      <w:r w:rsidRPr="00AA12D4">
        <w:t>o</w:t>
      </w:r>
      <w:r w:rsidRPr="00AA12D4">
        <w:t xml:space="preserve">pējā tīkla sprieguma </w:t>
      </w:r>
      <w:r w:rsidRPr="00AA12D4">
        <w:rPr>
          <w:i/>
        </w:rPr>
        <w:t>U</w:t>
      </w:r>
      <w:r w:rsidRPr="00AA12D4">
        <w:t xml:space="preserve">, lai visiem patērētājiem nodrošinātu vienu un to pašu (nominālo) sprieguma vērtību. </w:t>
      </w:r>
    </w:p>
    <w:p w:rsidR="00567D2C" w:rsidRPr="00AA12D4" w:rsidRDefault="00567D2C" w:rsidP="00567D2C">
      <w:pPr>
        <w:ind w:firstLine="397"/>
        <w:jc w:val="both"/>
      </w:pPr>
      <w:r w:rsidRPr="00AA12D4">
        <w:t xml:space="preserve">Patērētāju paralēlā slēguma shēma ar diviem paralēliem zariem parādīta </w:t>
      </w:r>
      <w:r>
        <w:t>7</w:t>
      </w:r>
      <w:r w:rsidRPr="00AA12D4">
        <w:t>.</w:t>
      </w:r>
      <w:r>
        <w:t>1</w:t>
      </w:r>
      <w:r w:rsidRPr="00AA12D4">
        <w:t>. attēlā. Pat</w:t>
      </w:r>
      <w:r w:rsidRPr="00AA12D4">
        <w:t>ē</w:t>
      </w:r>
      <w:r w:rsidRPr="00AA12D4">
        <w:t xml:space="preserve">rētāji pieslēgti sinusoidālam maiņspriegumam </w:t>
      </w:r>
      <w:r w:rsidRPr="00AA12D4">
        <w:rPr>
          <w:i/>
        </w:rPr>
        <w:t>u = U</w:t>
      </w:r>
      <w:r w:rsidRPr="00AA12D4">
        <w:rPr>
          <w:i/>
          <w:vertAlign w:val="subscript"/>
        </w:rPr>
        <w:t>m</w:t>
      </w:r>
      <w:r w:rsidRPr="00AA12D4">
        <w:t xml:space="preserve"> sin </w:t>
      </w:r>
      <w:r w:rsidRPr="00AA12D4">
        <w:rPr>
          <w:i/>
        </w:rPr>
        <w:t>ωt</w:t>
      </w:r>
      <w:r w:rsidRPr="00AA12D4">
        <w:t>.</w:t>
      </w:r>
    </w:p>
    <w:p w:rsidR="00567D2C" w:rsidRPr="00AA12D4" w:rsidRDefault="00567D2C" w:rsidP="00567D2C">
      <w:pPr>
        <w:ind w:firstLine="397"/>
        <w:jc w:val="both"/>
      </w:pPr>
      <w:r w:rsidRPr="00AA12D4">
        <w:t xml:space="preserve">Patērētāju paralēlajam slēgumam parasti dots pievienotais spriegums </w:t>
      </w:r>
      <w:r w:rsidRPr="00AA12D4">
        <w:rPr>
          <w:i/>
        </w:rPr>
        <w:t>U</w:t>
      </w:r>
      <w:r w:rsidRPr="00AA12D4">
        <w:t xml:space="preserve"> un paralēlo zaru pretestības, bet jāaprēķina zaru strāvas, ķēdes nesazarotā posma strāva </w:t>
      </w:r>
      <w:r w:rsidRPr="00AA12D4">
        <w:rPr>
          <w:i/>
        </w:rPr>
        <w:t>I</w:t>
      </w:r>
      <w:r w:rsidRPr="00AA12D4">
        <w:t xml:space="preserve"> un ķēdes jaudas.</w:t>
      </w:r>
    </w:p>
    <w:p w:rsidR="00567D2C" w:rsidRPr="00AA12D4" w:rsidRDefault="00567D2C" w:rsidP="00567D2C">
      <w:pPr>
        <w:ind w:firstLine="397"/>
        <w:jc w:val="both"/>
      </w:pPr>
      <w:r w:rsidRPr="00AA12D4">
        <w:t>Strāva paralēlajos zaros:</w:t>
      </w:r>
    </w:p>
    <w:p w:rsidR="00567D2C" w:rsidRPr="00AA12D4" w:rsidRDefault="00567D2C" w:rsidP="00567D2C">
      <w:pPr>
        <w:ind w:left="1440" w:firstLine="720"/>
        <w:jc w:val="both"/>
      </w:pPr>
      <w:r w:rsidRPr="00AA12D4">
        <w:rPr>
          <w:i/>
        </w:rPr>
        <w:t>i</w:t>
      </w:r>
      <w:r w:rsidRPr="00AA12D4">
        <w:rPr>
          <w:vertAlign w:val="subscript"/>
        </w:rPr>
        <w:t>1</w:t>
      </w:r>
      <w:r w:rsidRPr="00AA12D4">
        <w:t xml:space="preserve"> = </w:t>
      </w:r>
      <w:r w:rsidRPr="00AA12D4">
        <w:rPr>
          <w:i/>
        </w:rPr>
        <w:t>I</w:t>
      </w:r>
      <w:r w:rsidRPr="00AA12D4">
        <w:rPr>
          <w:i/>
          <w:vertAlign w:val="subscript"/>
        </w:rPr>
        <w:t>m</w:t>
      </w:r>
      <w:r w:rsidRPr="00AA12D4">
        <w:rPr>
          <w:vertAlign w:val="subscript"/>
        </w:rPr>
        <w:t>1</w:t>
      </w:r>
      <w:r w:rsidRPr="00AA12D4">
        <w:t xml:space="preserve"> sin (</w:t>
      </w:r>
      <w:r w:rsidRPr="00AA12D4">
        <w:rPr>
          <w:i/>
        </w:rPr>
        <w:t>ωt</w:t>
      </w:r>
      <w:r w:rsidRPr="00AA12D4">
        <w:t xml:space="preserve"> – </w:t>
      </w:r>
      <w:r w:rsidRPr="00AA12D4">
        <w:rPr>
          <w:i/>
        </w:rPr>
        <w:t>φ</w:t>
      </w:r>
      <w:r w:rsidRPr="00AA12D4">
        <w:rPr>
          <w:vertAlign w:val="subscript"/>
        </w:rPr>
        <w:t>1</w:t>
      </w:r>
      <w:r w:rsidRPr="00AA12D4">
        <w:t>)</w:t>
      </w:r>
    </w:p>
    <w:p w:rsidR="00567D2C" w:rsidRPr="00AA12D4" w:rsidRDefault="00567D2C" w:rsidP="00567D2C">
      <w:pPr>
        <w:jc w:val="both"/>
      </w:pPr>
      <w:r w:rsidRPr="00AA12D4">
        <w:t xml:space="preserve">un </w:t>
      </w:r>
      <w:r w:rsidRPr="00AA12D4">
        <w:tab/>
      </w:r>
      <w:r w:rsidRPr="00AA12D4">
        <w:tab/>
      </w:r>
      <w:r w:rsidRPr="00AA12D4">
        <w:tab/>
      </w:r>
      <w:r w:rsidRPr="00AA12D4">
        <w:rPr>
          <w:i/>
        </w:rPr>
        <w:t>i</w:t>
      </w:r>
      <w:r w:rsidRPr="00AA12D4">
        <w:rPr>
          <w:vertAlign w:val="subscript"/>
        </w:rPr>
        <w:t>2</w:t>
      </w:r>
      <w:r w:rsidRPr="00AA12D4">
        <w:t xml:space="preserve"> = </w:t>
      </w:r>
      <w:r w:rsidRPr="00AA12D4">
        <w:rPr>
          <w:i/>
        </w:rPr>
        <w:t>I</w:t>
      </w:r>
      <w:r w:rsidRPr="00AA12D4">
        <w:rPr>
          <w:i/>
          <w:vertAlign w:val="subscript"/>
        </w:rPr>
        <w:t>m</w:t>
      </w:r>
      <w:r w:rsidRPr="00AA12D4">
        <w:rPr>
          <w:vertAlign w:val="subscript"/>
        </w:rPr>
        <w:t>2</w:t>
      </w:r>
      <w:r w:rsidRPr="00AA12D4">
        <w:t xml:space="preserve"> sin (</w:t>
      </w:r>
      <w:r w:rsidRPr="00AA12D4">
        <w:rPr>
          <w:i/>
        </w:rPr>
        <w:t>ωt</w:t>
      </w:r>
      <w:r w:rsidRPr="00AA12D4">
        <w:t xml:space="preserve"> – </w:t>
      </w:r>
      <w:r w:rsidRPr="00AA12D4">
        <w:rPr>
          <w:i/>
        </w:rPr>
        <w:t>φ</w:t>
      </w:r>
      <w:r w:rsidRPr="00AA12D4">
        <w:rPr>
          <w:vertAlign w:val="subscript"/>
        </w:rPr>
        <w:t>2</w:t>
      </w:r>
      <w:r w:rsidRPr="00AA12D4">
        <w:t>).</w:t>
      </w:r>
    </w:p>
    <w:p w:rsidR="00567D2C" w:rsidRPr="0091120D" w:rsidRDefault="00567D2C" w:rsidP="00567D2C">
      <w:pPr>
        <w:ind w:firstLine="397"/>
        <w:rPr>
          <w:sz w:val="16"/>
          <w:szCs w:val="16"/>
        </w:rPr>
      </w:pPr>
    </w:p>
    <w:tbl>
      <w:tblPr>
        <w:tblW w:w="0" w:type="auto"/>
        <w:tblLook w:val="01E0"/>
      </w:tblPr>
      <w:tblGrid>
        <w:gridCol w:w="4642"/>
        <w:gridCol w:w="4644"/>
      </w:tblGrid>
      <w:tr w:rsidR="00567D2C" w:rsidRPr="00AA12D4" w:rsidTr="00CD591C">
        <w:tc>
          <w:tcPr>
            <w:tcW w:w="4643" w:type="dxa"/>
          </w:tcPr>
          <w:p w:rsidR="00567D2C" w:rsidRPr="00563C48" w:rsidRDefault="00567D2C" w:rsidP="00CD591C">
            <w:pPr>
              <w:jc w:val="center"/>
              <w:rPr>
                <w:sz w:val="22"/>
                <w:szCs w:val="22"/>
              </w:rPr>
            </w:pPr>
            <w:r w:rsidRPr="00AA12D4">
              <w:object w:dxaOrig="4970" w:dyaOrig="3917">
                <v:shape id="_x0000_i2027" type="#_x0000_t75" style="width:116pt;height:91.5pt" o:ole="">
                  <v:imagedata r:id="rId2334" o:title=""/>
                </v:shape>
                <o:OLEObject Type="Embed" ProgID="Visio.Drawing.11" ShapeID="_x0000_i2027" DrawAspect="Content" ObjectID="_1391000527" r:id="rId2335"/>
              </w:object>
            </w:r>
          </w:p>
          <w:p w:rsidR="00567D2C" w:rsidRPr="0091120D" w:rsidRDefault="00567D2C" w:rsidP="00CD591C">
            <w:pPr>
              <w:jc w:val="center"/>
              <w:rPr>
                <w:sz w:val="16"/>
                <w:szCs w:val="16"/>
              </w:rPr>
            </w:pPr>
          </w:p>
          <w:p w:rsidR="00567D2C" w:rsidRPr="00563C48" w:rsidRDefault="00567D2C" w:rsidP="00CD591C">
            <w:pPr>
              <w:jc w:val="center"/>
              <w:rPr>
                <w:sz w:val="22"/>
                <w:szCs w:val="22"/>
              </w:rPr>
            </w:pPr>
            <w:r>
              <w:rPr>
                <w:sz w:val="22"/>
                <w:szCs w:val="22"/>
              </w:rPr>
              <w:t>7</w:t>
            </w:r>
            <w:r w:rsidRPr="00563C48">
              <w:rPr>
                <w:sz w:val="22"/>
                <w:szCs w:val="22"/>
              </w:rPr>
              <w:t>.1. att. Sazarota ķēde ar aktīvām un reaktīvām pretestībām.</w:t>
            </w:r>
          </w:p>
          <w:p w:rsidR="00567D2C" w:rsidRPr="0091120D" w:rsidRDefault="00567D2C" w:rsidP="00CD591C">
            <w:pPr>
              <w:jc w:val="center"/>
              <w:rPr>
                <w:sz w:val="16"/>
                <w:szCs w:val="16"/>
              </w:rPr>
            </w:pPr>
          </w:p>
        </w:tc>
        <w:tc>
          <w:tcPr>
            <w:tcW w:w="4644" w:type="dxa"/>
          </w:tcPr>
          <w:p w:rsidR="00567D2C" w:rsidRPr="00563C48" w:rsidRDefault="00567D2C" w:rsidP="00CD591C">
            <w:pPr>
              <w:jc w:val="center"/>
              <w:rPr>
                <w:sz w:val="22"/>
                <w:szCs w:val="22"/>
              </w:rPr>
            </w:pPr>
            <w:r w:rsidRPr="00AA12D4">
              <w:object w:dxaOrig="4569" w:dyaOrig="4116">
                <v:shape id="_x0000_i2028" type="#_x0000_t75" style="width:117pt;height:105.5pt" o:ole="">
                  <v:imagedata r:id="rId2336" o:title=""/>
                </v:shape>
                <o:OLEObject Type="Embed" ProgID="Visio.Drawing.11" ShapeID="_x0000_i2028" DrawAspect="Content" ObjectID="_1391000528" r:id="rId2337"/>
              </w:object>
            </w:r>
          </w:p>
          <w:p w:rsidR="00567D2C" w:rsidRPr="0091120D" w:rsidRDefault="00567D2C" w:rsidP="00CD591C">
            <w:pPr>
              <w:jc w:val="center"/>
              <w:rPr>
                <w:sz w:val="16"/>
                <w:szCs w:val="16"/>
              </w:rPr>
            </w:pPr>
          </w:p>
          <w:p w:rsidR="00567D2C" w:rsidRPr="00563C48" w:rsidRDefault="00567D2C" w:rsidP="00CD591C">
            <w:pPr>
              <w:jc w:val="center"/>
              <w:rPr>
                <w:sz w:val="22"/>
                <w:szCs w:val="22"/>
              </w:rPr>
            </w:pPr>
            <w:r>
              <w:rPr>
                <w:sz w:val="22"/>
                <w:szCs w:val="22"/>
              </w:rPr>
              <w:t>7</w:t>
            </w:r>
            <w:r w:rsidRPr="00563C48">
              <w:rPr>
                <w:sz w:val="22"/>
                <w:szCs w:val="22"/>
              </w:rPr>
              <w:t>.2. att. Sazarotas ķēdes vektoru diagramma.</w:t>
            </w:r>
          </w:p>
          <w:p w:rsidR="00567D2C" w:rsidRPr="0091120D" w:rsidRDefault="00567D2C" w:rsidP="00CD591C">
            <w:pPr>
              <w:jc w:val="center"/>
              <w:rPr>
                <w:sz w:val="16"/>
                <w:szCs w:val="16"/>
              </w:rPr>
            </w:pPr>
          </w:p>
        </w:tc>
      </w:tr>
    </w:tbl>
    <w:p w:rsidR="00567D2C" w:rsidRPr="00AA12D4" w:rsidRDefault="00567D2C" w:rsidP="00567D2C">
      <w:pPr>
        <w:ind w:firstLine="397"/>
        <w:jc w:val="both"/>
      </w:pPr>
      <w:r w:rsidRPr="00AA12D4">
        <w:t>Šo strāvu efektīvās vērtības atrod no Oma likuma izteiksmēm šiem zariem:</w:t>
      </w:r>
    </w:p>
    <w:p w:rsidR="00567D2C" w:rsidRPr="00AA12D4" w:rsidRDefault="00567D2C" w:rsidP="00567D2C">
      <w:pPr>
        <w:ind w:left="1440" w:firstLine="720"/>
        <w:jc w:val="both"/>
      </w:pPr>
      <w:r w:rsidRPr="00AA12D4">
        <w:rPr>
          <w:position w:val="-30"/>
        </w:rPr>
        <w:object w:dxaOrig="740" w:dyaOrig="680">
          <v:shape id="_x0000_i2029" type="#_x0000_t75" style="width:36.5pt;height:33.5pt" o:ole="">
            <v:imagedata r:id="rId2338" o:title=""/>
          </v:shape>
          <o:OLEObject Type="Embed" ProgID="Equation.3" ShapeID="_x0000_i2029" DrawAspect="Content" ObjectID="_1391000529" r:id="rId2339"/>
        </w:object>
      </w:r>
      <w:r w:rsidRPr="00AA12D4">
        <w:t xml:space="preserve"> un </w:t>
      </w:r>
      <w:r w:rsidRPr="00AA12D4">
        <w:rPr>
          <w:position w:val="-30"/>
        </w:rPr>
        <w:object w:dxaOrig="880" w:dyaOrig="680">
          <v:shape id="_x0000_i2030" type="#_x0000_t75" style="width:44pt;height:33.5pt" o:ole="">
            <v:imagedata r:id="rId2340" o:title=""/>
          </v:shape>
          <o:OLEObject Type="Embed" ProgID="Equation.3" ShapeID="_x0000_i2030" DrawAspect="Content" ObjectID="_1391000530" r:id="rId2341"/>
        </w:object>
      </w:r>
    </w:p>
    <w:p w:rsidR="00567D2C" w:rsidRPr="00AA12D4" w:rsidRDefault="00567D2C" w:rsidP="00567D2C">
      <w:pPr>
        <w:jc w:val="both"/>
      </w:pPr>
      <w:r w:rsidRPr="00AA12D4">
        <w:t xml:space="preserve">kur </w:t>
      </w:r>
      <w:r w:rsidRPr="00AA12D4">
        <w:rPr>
          <w:position w:val="-12"/>
        </w:rPr>
        <w:object w:dxaOrig="1560" w:dyaOrig="440">
          <v:shape id="_x0000_i2031" type="#_x0000_t75" style="width:77.5pt;height:22.5pt" o:ole="">
            <v:imagedata r:id="rId2342" o:title=""/>
          </v:shape>
          <o:OLEObject Type="Embed" ProgID="Equation.3" ShapeID="_x0000_i2031" DrawAspect="Content" ObjectID="_1391000531" r:id="rId2343"/>
        </w:object>
      </w:r>
      <w:r w:rsidRPr="00AA12D4">
        <w:t xml:space="preserve">  un </w:t>
      </w:r>
      <w:r w:rsidRPr="00AA12D4">
        <w:rPr>
          <w:position w:val="-12"/>
        </w:rPr>
        <w:object w:dxaOrig="1620" w:dyaOrig="440">
          <v:shape id="_x0000_i2032" type="#_x0000_t75" style="width:81.5pt;height:22.5pt" o:ole="">
            <v:imagedata r:id="rId2344" o:title=""/>
          </v:shape>
          <o:OLEObject Type="Embed" ProgID="Equation.3" ShapeID="_x0000_i2032" DrawAspect="Content" ObjectID="_1391000532" r:id="rId2345"/>
        </w:object>
      </w:r>
      <w:r w:rsidRPr="00AA12D4">
        <w:t>ir paralēlo zaru pilnās pre</w:t>
      </w:r>
      <w:r w:rsidRPr="00AA12D4">
        <w:softHyphen/>
        <w:t>testības.</w:t>
      </w:r>
    </w:p>
    <w:p w:rsidR="00567D2C" w:rsidRPr="00AA12D4" w:rsidRDefault="00567D2C" w:rsidP="00567D2C">
      <w:pPr>
        <w:ind w:firstLine="397"/>
        <w:jc w:val="both"/>
      </w:pPr>
      <w:r w:rsidRPr="00AA12D4">
        <w:t xml:space="preserve">Zaru jaudas koeficienti </w:t>
      </w:r>
    </w:p>
    <w:p w:rsidR="00567D2C" w:rsidRPr="00AA12D4" w:rsidRDefault="00567D2C" w:rsidP="00567D2C">
      <w:pPr>
        <w:ind w:left="1440" w:firstLine="720"/>
        <w:jc w:val="both"/>
      </w:pPr>
      <w:r w:rsidRPr="00AA12D4">
        <w:rPr>
          <w:position w:val="-30"/>
        </w:rPr>
        <w:object w:dxaOrig="2600" w:dyaOrig="680">
          <v:shape id="_x0000_i2033" type="#_x0000_t75" style="width:129pt;height:33.5pt" o:ole="">
            <v:imagedata r:id="rId2346" o:title=""/>
          </v:shape>
          <o:OLEObject Type="Embed" ProgID="Equation.3" ShapeID="_x0000_i2033" DrawAspect="Content" ObjectID="_1391000533" r:id="rId2347"/>
        </w:object>
      </w:r>
    </w:p>
    <w:p w:rsidR="00567D2C" w:rsidRPr="00AA12D4" w:rsidRDefault="00567D2C" w:rsidP="00567D2C">
      <w:pPr>
        <w:jc w:val="both"/>
      </w:pPr>
      <w:r w:rsidRPr="00AA12D4">
        <w:t xml:space="preserve">kur </w:t>
      </w:r>
      <w:r w:rsidRPr="00AA12D4">
        <w:rPr>
          <w:i/>
        </w:rPr>
        <w:t>R</w:t>
      </w:r>
      <w:r w:rsidRPr="00AA12D4">
        <w:rPr>
          <w:vertAlign w:val="subscript"/>
        </w:rPr>
        <w:t>1</w:t>
      </w:r>
      <w:r w:rsidRPr="00AA12D4">
        <w:t xml:space="preserve"> un </w:t>
      </w:r>
      <w:r w:rsidRPr="00AA12D4">
        <w:rPr>
          <w:i/>
        </w:rPr>
        <w:t>R</w:t>
      </w:r>
      <w:r w:rsidRPr="00AA12D4">
        <w:rPr>
          <w:vertAlign w:val="subscript"/>
        </w:rPr>
        <w:t>2</w:t>
      </w:r>
      <w:r w:rsidRPr="00AA12D4">
        <w:t xml:space="preserve"> – paralēlo zaru aktīvās pretestības.</w:t>
      </w:r>
    </w:p>
    <w:p w:rsidR="00567D2C" w:rsidRDefault="00567D2C" w:rsidP="00567D2C">
      <w:pPr>
        <w:ind w:firstLine="397"/>
        <w:jc w:val="both"/>
      </w:pPr>
      <w:r w:rsidRPr="00AA12D4">
        <w:t xml:space="preserve">Lielumu </w:t>
      </w:r>
      <w:r w:rsidRPr="00AA12D4">
        <w:rPr>
          <w:position w:val="-24"/>
        </w:rPr>
        <w:object w:dxaOrig="279" w:dyaOrig="620">
          <v:shape id="_x0000_i2034" type="#_x0000_t75" style="width:15pt;height:31pt" o:ole="">
            <v:imagedata r:id="rId2348" o:title=""/>
          </v:shape>
          <o:OLEObject Type="Embed" ProgID="Equation.3" ShapeID="_x0000_i2034" DrawAspect="Content" ObjectID="_1391000534" r:id="rId2349"/>
        </w:object>
      </w:r>
      <w:r w:rsidRPr="00AA12D4">
        <w:t xml:space="preserve"> , kas ir apgriezts pilnajai pretestībai, sauc par pilno vadītspēju un apzīmē ar </w:t>
      </w:r>
    </w:p>
    <w:p w:rsidR="00567D2C" w:rsidRPr="00AA12D4" w:rsidRDefault="00567D2C" w:rsidP="00567D2C">
      <w:pPr>
        <w:jc w:val="both"/>
      </w:pPr>
      <w:r w:rsidRPr="00AA12D4">
        <w:t xml:space="preserve">burtu </w:t>
      </w:r>
      <w:r w:rsidRPr="00AA12D4">
        <w:rPr>
          <w:i/>
        </w:rPr>
        <w:t>Y</w:t>
      </w:r>
      <w:r w:rsidRPr="00AA12D4">
        <w:t xml:space="preserve">. Tātad  </w:t>
      </w:r>
    </w:p>
    <w:p w:rsidR="00567D2C" w:rsidRPr="00AA12D4" w:rsidRDefault="00567D2C" w:rsidP="00567D2C">
      <w:pPr>
        <w:ind w:left="1440" w:firstLine="720"/>
      </w:pPr>
      <w:r w:rsidRPr="00AA12D4">
        <w:rPr>
          <w:i/>
        </w:rPr>
        <w:t>I</w:t>
      </w:r>
      <w:r w:rsidRPr="00AA12D4">
        <w:rPr>
          <w:vertAlign w:val="subscript"/>
        </w:rPr>
        <w:t>1</w:t>
      </w:r>
      <w:r w:rsidRPr="00AA12D4">
        <w:t xml:space="preserve"> = </w:t>
      </w:r>
      <w:r w:rsidRPr="00AA12D4">
        <w:rPr>
          <w:i/>
        </w:rPr>
        <w:t>UY</w:t>
      </w:r>
      <w:r w:rsidRPr="00AA12D4">
        <w:rPr>
          <w:vertAlign w:val="subscript"/>
        </w:rPr>
        <w:t>1</w:t>
      </w:r>
      <w:r w:rsidRPr="00AA12D4">
        <w:t xml:space="preserve">; </w:t>
      </w:r>
      <w:r w:rsidRPr="00AA12D4">
        <w:rPr>
          <w:i/>
        </w:rPr>
        <w:t>I</w:t>
      </w:r>
      <w:r w:rsidRPr="00AA12D4">
        <w:rPr>
          <w:vertAlign w:val="subscript"/>
        </w:rPr>
        <w:t>2</w:t>
      </w:r>
      <w:r w:rsidRPr="00AA12D4">
        <w:t xml:space="preserve"> = </w:t>
      </w:r>
      <w:r w:rsidRPr="00AA12D4">
        <w:rPr>
          <w:i/>
        </w:rPr>
        <w:t>UY</w:t>
      </w:r>
      <w:r w:rsidRPr="00AA12D4">
        <w:rPr>
          <w:vertAlign w:val="subscript"/>
        </w:rPr>
        <w:t>2</w:t>
      </w:r>
      <w:r w:rsidRPr="00AA12D4">
        <w:t xml:space="preserve">. </w:t>
      </w:r>
    </w:p>
    <w:p w:rsidR="00567D2C" w:rsidRPr="00AA12D4" w:rsidRDefault="00567D2C" w:rsidP="00567D2C">
      <w:pPr>
        <w:ind w:firstLine="397"/>
      </w:pPr>
      <w:r w:rsidRPr="00AA12D4">
        <w:t xml:space="preserve">Strāvas </w:t>
      </w:r>
      <w:r w:rsidRPr="00AA12D4">
        <w:rPr>
          <w:i/>
        </w:rPr>
        <w:t>I</w:t>
      </w:r>
      <w:r w:rsidRPr="00AA12D4">
        <w:rPr>
          <w:vertAlign w:val="subscript"/>
        </w:rPr>
        <w:t>1</w:t>
      </w:r>
      <w:r w:rsidRPr="00AA12D4">
        <w:t xml:space="preserve"> un </w:t>
      </w:r>
      <w:r w:rsidRPr="00AA12D4">
        <w:rPr>
          <w:i/>
        </w:rPr>
        <w:t>I</w:t>
      </w:r>
      <w:r w:rsidRPr="00AA12D4">
        <w:rPr>
          <w:vertAlign w:val="subscript"/>
        </w:rPr>
        <w:t>2</w:t>
      </w:r>
      <w:r w:rsidRPr="00AA12D4">
        <w:t xml:space="preserve"> nokavējās fāzē attiecībā pret pielikto sprie</w:t>
      </w:r>
      <w:r w:rsidRPr="00AA12D4">
        <w:softHyphen/>
        <w:t xml:space="preserve">gumu par leņķiem </w:t>
      </w:r>
      <w:r w:rsidRPr="00AA12D4">
        <w:rPr>
          <w:i/>
        </w:rPr>
        <w:t>φ</w:t>
      </w:r>
      <w:r w:rsidRPr="00AA12D4">
        <w:rPr>
          <w:vertAlign w:val="subscript"/>
        </w:rPr>
        <w:t>1</w:t>
      </w:r>
      <w:r w:rsidRPr="00AA12D4">
        <w:t xml:space="preserve"> un </w:t>
      </w:r>
      <w:r w:rsidRPr="00AA12D4">
        <w:rPr>
          <w:i/>
        </w:rPr>
        <w:t>φ</w:t>
      </w:r>
      <w:r w:rsidRPr="00AA12D4">
        <w:rPr>
          <w:vertAlign w:val="subscript"/>
        </w:rPr>
        <w:t>2</w:t>
      </w:r>
      <w:r w:rsidRPr="00AA12D4">
        <w:t>, k</w:t>
      </w:r>
      <w:r w:rsidRPr="00AA12D4">
        <w:t>u</w:t>
      </w:r>
      <w:r w:rsidRPr="00AA12D4">
        <w:t>ru tangensi</w:t>
      </w:r>
    </w:p>
    <w:p w:rsidR="00567D2C" w:rsidRPr="00AA12D4" w:rsidRDefault="00567D2C" w:rsidP="00567D2C">
      <w:pPr>
        <w:ind w:left="1440" w:firstLine="720"/>
      </w:pPr>
      <w:r w:rsidRPr="00AA12D4">
        <w:rPr>
          <w:position w:val="-30"/>
        </w:rPr>
        <w:object w:dxaOrig="1120" w:dyaOrig="680">
          <v:shape id="_x0000_i2035" type="#_x0000_t75" style="width:55pt;height:33.5pt" o:ole="">
            <v:imagedata r:id="rId2350" o:title=""/>
          </v:shape>
          <o:OLEObject Type="Embed" ProgID="Equation.3" ShapeID="_x0000_i2035" DrawAspect="Content" ObjectID="_1391000535" r:id="rId2351"/>
        </w:object>
      </w:r>
      <w:r w:rsidRPr="00AA12D4">
        <w:t xml:space="preserve"> un </w:t>
      </w:r>
      <w:r w:rsidRPr="00AA12D4">
        <w:rPr>
          <w:position w:val="-30"/>
        </w:rPr>
        <w:object w:dxaOrig="1240" w:dyaOrig="680">
          <v:shape id="_x0000_i2036" type="#_x0000_t75" style="width:61.5pt;height:33.5pt" o:ole="">
            <v:imagedata r:id="rId2352" o:title=""/>
          </v:shape>
          <o:OLEObject Type="Embed" ProgID="Equation.3" ShapeID="_x0000_i2036" DrawAspect="Content" ObjectID="_1391000536" r:id="rId2353"/>
        </w:object>
      </w:r>
    </w:p>
    <w:p w:rsidR="00567D2C" w:rsidRPr="00AA12D4" w:rsidRDefault="00567D2C" w:rsidP="00567D2C">
      <w:pPr>
        <w:ind w:firstLine="397"/>
      </w:pPr>
      <w:r w:rsidRPr="00AA12D4">
        <w:t>Kopējā strāva nesazarotajā ķēdē</w:t>
      </w:r>
    </w:p>
    <w:p w:rsidR="00567D2C" w:rsidRPr="00AA12D4" w:rsidRDefault="00567D2C" w:rsidP="00567D2C">
      <w:pPr>
        <w:ind w:left="720" w:firstLine="720"/>
      </w:pPr>
      <w:r w:rsidRPr="00AA12D4">
        <w:rPr>
          <w:i/>
        </w:rPr>
        <w:t>i = i</w:t>
      </w:r>
      <w:r w:rsidRPr="00AA12D4">
        <w:rPr>
          <w:vertAlign w:val="subscript"/>
        </w:rPr>
        <w:t>1</w:t>
      </w:r>
      <w:r w:rsidRPr="00AA12D4">
        <w:rPr>
          <w:i/>
        </w:rPr>
        <w:t xml:space="preserve"> + i</w:t>
      </w:r>
      <w:r w:rsidRPr="00AA12D4">
        <w:rPr>
          <w:vertAlign w:val="subscript"/>
        </w:rPr>
        <w:t>2</w:t>
      </w:r>
      <w:r w:rsidRPr="00AA12D4">
        <w:t xml:space="preserve"> </w:t>
      </w:r>
      <w:r w:rsidRPr="00AA12D4">
        <w:rPr>
          <w:i/>
        </w:rPr>
        <w:t>= I</w:t>
      </w:r>
      <w:r w:rsidRPr="00AA12D4">
        <w:rPr>
          <w:i/>
          <w:vertAlign w:val="subscript"/>
        </w:rPr>
        <w:t>m</w:t>
      </w:r>
      <w:r w:rsidRPr="00AA12D4">
        <w:rPr>
          <w:vertAlign w:val="subscript"/>
        </w:rPr>
        <w:t>1</w:t>
      </w:r>
      <w:r w:rsidRPr="00AA12D4">
        <w:t xml:space="preserve"> sin (</w:t>
      </w:r>
      <w:r w:rsidRPr="00AA12D4">
        <w:rPr>
          <w:i/>
        </w:rPr>
        <w:t>ωt</w:t>
      </w:r>
      <w:r w:rsidRPr="00AA12D4">
        <w:t xml:space="preserve"> – </w:t>
      </w:r>
      <w:r w:rsidRPr="00AA12D4">
        <w:rPr>
          <w:i/>
        </w:rPr>
        <w:t>φ</w:t>
      </w:r>
      <w:r w:rsidRPr="00AA12D4">
        <w:rPr>
          <w:vertAlign w:val="subscript"/>
        </w:rPr>
        <w:t>1</w:t>
      </w:r>
      <w:r w:rsidRPr="00AA12D4">
        <w:t xml:space="preserve">) + </w:t>
      </w:r>
      <w:r w:rsidRPr="00AA12D4">
        <w:rPr>
          <w:i/>
        </w:rPr>
        <w:t>I</w:t>
      </w:r>
      <w:r w:rsidRPr="00AA12D4">
        <w:rPr>
          <w:i/>
          <w:vertAlign w:val="subscript"/>
        </w:rPr>
        <w:t>m</w:t>
      </w:r>
      <w:r w:rsidRPr="00AA12D4">
        <w:rPr>
          <w:vertAlign w:val="subscript"/>
        </w:rPr>
        <w:t>2</w:t>
      </w:r>
      <w:r w:rsidRPr="00AA12D4">
        <w:t xml:space="preserve"> sin (</w:t>
      </w:r>
      <w:r w:rsidRPr="00AA12D4">
        <w:rPr>
          <w:i/>
        </w:rPr>
        <w:t>ωt</w:t>
      </w:r>
      <w:r w:rsidRPr="00AA12D4">
        <w:t xml:space="preserve"> – </w:t>
      </w:r>
      <w:r w:rsidRPr="00AA12D4">
        <w:rPr>
          <w:i/>
        </w:rPr>
        <w:t>φ</w:t>
      </w:r>
      <w:r w:rsidRPr="00AA12D4">
        <w:rPr>
          <w:vertAlign w:val="subscript"/>
        </w:rPr>
        <w:t>2</w:t>
      </w:r>
      <w:r w:rsidRPr="00AA12D4">
        <w:t xml:space="preserve">) = </w:t>
      </w:r>
      <w:r w:rsidRPr="00AA12D4">
        <w:rPr>
          <w:i/>
        </w:rPr>
        <w:t>I</w:t>
      </w:r>
      <w:r w:rsidRPr="00AA12D4">
        <w:rPr>
          <w:i/>
          <w:vertAlign w:val="subscript"/>
        </w:rPr>
        <w:t>m</w:t>
      </w:r>
      <w:r w:rsidRPr="00AA12D4">
        <w:t xml:space="preserve"> sin (</w:t>
      </w:r>
      <w:r w:rsidRPr="00AA12D4">
        <w:rPr>
          <w:i/>
        </w:rPr>
        <w:t>ωt</w:t>
      </w:r>
      <w:r w:rsidRPr="00AA12D4">
        <w:t xml:space="preserve"> – </w:t>
      </w:r>
      <w:r w:rsidRPr="00AA12D4">
        <w:rPr>
          <w:i/>
        </w:rPr>
        <w:t>φ</w:t>
      </w:r>
      <w:r w:rsidRPr="00AA12D4">
        <w:t xml:space="preserve">). </w:t>
      </w:r>
    </w:p>
    <w:p w:rsidR="00567D2C" w:rsidRPr="00AA12D4" w:rsidRDefault="00567D2C" w:rsidP="00567D2C">
      <w:pPr>
        <w:ind w:firstLine="397"/>
        <w:jc w:val="both"/>
      </w:pPr>
      <w:r w:rsidRPr="00AA12D4">
        <w:t xml:space="preserve">Šīs strāvas efektīvā vērtība </w:t>
      </w:r>
      <w:r w:rsidRPr="00AA12D4">
        <w:rPr>
          <w:i/>
        </w:rPr>
        <w:t>I</w:t>
      </w:r>
      <w:r w:rsidRPr="00AA12D4">
        <w:t xml:space="preserve"> ir vienlīdzīga strāvu </w:t>
      </w:r>
      <w:r w:rsidRPr="00AA12D4">
        <w:rPr>
          <w:i/>
        </w:rPr>
        <w:t>I</w:t>
      </w:r>
      <w:r w:rsidRPr="00AA12D4">
        <w:rPr>
          <w:vertAlign w:val="subscript"/>
        </w:rPr>
        <w:t>1</w:t>
      </w:r>
      <w:r w:rsidRPr="00AA12D4">
        <w:t xml:space="preserve"> un </w:t>
      </w:r>
      <w:r w:rsidRPr="00AA12D4">
        <w:rPr>
          <w:i/>
        </w:rPr>
        <w:t>I</w:t>
      </w:r>
      <w:r w:rsidRPr="00AA12D4">
        <w:rPr>
          <w:vertAlign w:val="subscript"/>
        </w:rPr>
        <w:t>2</w:t>
      </w:r>
      <w:r w:rsidRPr="00AA12D4">
        <w:t xml:space="preserve"> efek</w:t>
      </w:r>
      <w:r w:rsidRPr="00AA12D4">
        <w:softHyphen/>
        <w:t xml:space="preserve">tīvo vērtību ģeometriskajai summai </w:t>
      </w:r>
      <w:r w:rsidRPr="00AA12D4">
        <w:rPr>
          <w:position w:val="-10"/>
        </w:rPr>
        <w:object w:dxaOrig="1080" w:dyaOrig="380">
          <v:shape id="_x0000_i2037" type="#_x0000_t75" style="width:55pt;height:18.5pt" o:ole="">
            <v:imagedata r:id="rId2354" o:title=""/>
          </v:shape>
          <o:OLEObject Type="Embed" ProgID="Equation.3" ShapeID="_x0000_i2037" DrawAspect="Content" ObjectID="_1391000537" r:id="rId2355"/>
        </w:object>
      </w:r>
    </w:p>
    <w:p w:rsidR="00567D2C" w:rsidRPr="00AA12D4" w:rsidRDefault="00567D2C" w:rsidP="00567D2C">
      <w:pPr>
        <w:ind w:firstLine="397"/>
        <w:jc w:val="both"/>
      </w:pPr>
      <w:r w:rsidRPr="00AA12D4">
        <w:t xml:space="preserve">Ķēdes kopējo strāvu </w:t>
      </w:r>
      <w:r w:rsidRPr="00AA12D4">
        <w:rPr>
          <w:i/>
        </w:rPr>
        <w:t>I</w:t>
      </w:r>
      <w:r w:rsidRPr="00AA12D4">
        <w:t xml:space="preserve"> atrod analītiski, izmantojot vai nu strāvu komponentes, vai zaru v</w:t>
      </w:r>
      <w:r w:rsidRPr="00AA12D4">
        <w:t>a</w:t>
      </w:r>
      <w:r w:rsidRPr="00AA12D4">
        <w:lastRenderedPageBreak/>
        <w:t>dītspējas.</w:t>
      </w:r>
    </w:p>
    <w:p w:rsidR="00567D2C" w:rsidRPr="00AA12D4" w:rsidRDefault="00567D2C" w:rsidP="00567D2C">
      <w:pPr>
        <w:ind w:firstLine="397"/>
        <w:jc w:val="both"/>
      </w:pPr>
      <w:r w:rsidRPr="00AA12D4">
        <w:t xml:space="preserve">Paralēlā slēguma aprēķināšanai lietojot strāvu komponentes, pieņem, ka katra strāva </w:t>
      </w:r>
      <w:r w:rsidRPr="00E551A4">
        <w:rPr>
          <w:i/>
        </w:rPr>
        <w:t>I</w:t>
      </w:r>
      <w:r w:rsidRPr="00AA12D4">
        <w:t xml:space="preserve"> s</w:t>
      </w:r>
      <w:r w:rsidRPr="00AA12D4">
        <w:t>a</w:t>
      </w:r>
      <w:r w:rsidRPr="00AA12D4">
        <w:t xml:space="preserve">stāv no divām komponentēm: no strāvas aktīvas komponentes </w:t>
      </w:r>
      <w:r w:rsidRPr="00AA12D4">
        <w:rPr>
          <w:i/>
        </w:rPr>
        <w:t>I</w:t>
      </w:r>
      <w:r w:rsidRPr="00AA12D4">
        <w:rPr>
          <w:i/>
          <w:vertAlign w:val="subscript"/>
        </w:rPr>
        <w:t>a</w:t>
      </w:r>
      <w:r w:rsidRPr="00AA12D4">
        <w:t xml:space="preserve">, kas sakrīt fāzē ar spriegumu, un no strāvas reaktīvās komponentes </w:t>
      </w:r>
      <w:r w:rsidRPr="00AA12D4">
        <w:rPr>
          <w:i/>
        </w:rPr>
        <w:t>I</w:t>
      </w:r>
      <w:r w:rsidRPr="00AA12D4">
        <w:rPr>
          <w:i/>
          <w:vertAlign w:val="subscript"/>
        </w:rPr>
        <w:t>r</w:t>
      </w:r>
      <w:r w:rsidRPr="00AA12D4">
        <w:t>, kura atpaliek fāzē no sprieguma par 90</w:t>
      </w:r>
      <w:r w:rsidRPr="00AA12D4">
        <w:rPr>
          <w:vertAlign w:val="superscript"/>
        </w:rPr>
        <w:t>0</w:t>
      </w:r>
      <w:r w:rsidRPr="00AA12D4">
        <w:t xml:space="preserve"> (induktīvā strāva </w:t>
      </w:r>
      <w:r w:rsidRPr="00AA12D4">
        <w:rPr>
          <w:i/>
        </w:rPr>
        <w:t>I</w:t>
      </w:r>
      <w:r w:rsidRPr="00AA12D4">
        <w:rPr>
          <w:i/>
          <w:vertAlign w:val="subscript"/>
        </w:rPr>
        <w:t>L</w:t>
      </w:r>
      <w:r w:rsidRPr="00AA12D4">
        <w:t>) vai apsteidz to par 90</w:t>
      </w:r>
      <w:r w:rsidRPr="00AA12D4">
        <w:rPr>
          <w:vertAlign w:val="superscript"/>
        </w:rPr>
        <w:t>0</w:t>
      </w:r>
      <w:r w:rsidRPr="00AA12D4">
        <w:t xml:space="preserve"> (kapacitīvā strāva </w:t>
      </w:r>
      <w:r w:rsidRPr="00AA12D4">
        <w:rPr>
          <w:i/>
        </w:rPr>
        <w:t>I</w:t>
      </w:r>
      <w:r w:rsidRPr="00AA12D4">
        <w:rPr>
          <w:i/>
          <w:vertAlign w:val="subscript"/>
        </w:rPr>
        <w:t>C</w:t>
      </w:r>
      <w:r w:rsidRPr="00AA12D4">
        <w:t>).</w:t>
      </w:r>
    </w:p>
    <w:p w:rsidR="00567D2C" w:rsidRPr="00AA12D4" w:rsidRDefault="00567D2C" w:rsidP="00567D2C">
      <w:pPr>
        <w:ind w:firstLine="397"/>
        <w:jc w:val="both"/>
      </w:pPr>
      <w:r w:rsidRPr="00AA12D4">
        <w:t>Tā ka paralēli slēgti patērētāji pievienoti vienam un tam pa</w:t>
      </w:r>
      <w:r w:rsidRPr="00AA12D4">
        <w:softHyphen/>
        <w:t xml:space="preserve">šam spriegumam </w:t>
      </w:r>
      <w:r w:rsidRPr="00AA12D4">
        <w:rPr>
          <w:i/>
        </w:rPr>
        <w:t>U</w:t>
      </w:r>
      <w:r w:rsidRPr="00AA12D4">
        <w:t>, tad, zīm</w:t>
      </w:r>
      <w:r w:rsidRPr="00AA12D4">
        <w:t>ē</w:t>
      </w:r>
      <w:r w:rsidRPr="00AA12D4">
        <w:t xml:space="preserve">jot sprieguma un strāvu vektoru diagrammu, vispirms atliek ķēdei pievienota sprieguma </w:t>
      </w:r>
      <w:r w:rsidRPr="00AA12D4">
        <w:rPr>
          <w:i/>
        </w:rPr>
        <w:t>U</w:t>
      </w:r>
      <w:r w:rsidRPr="00AA12D4">
        <w:t xml:space="preserve"> vek</w:t>
      </w:r>
      <w:r w:rsidRPr="00AA12D4">
        <w:softHyphen/>
        <w:t>tora (parasti horizontālā virzienā pa labi).</w:t>
      </w:r>
    </w:p>
    <w:p w:rsidR="00567D2C" w:rsidRPr="00AA12D4" w:rsidRDefault="00567D2C" w:rsidP="00567D2C">
      <w:pPr>
        <w:ind w:firstLine="397"/>
        <w:jc w:val="both"/>
      </w:pPr>
      <w:r w:rsidRPr="00AA12D4">
        <w:t xml:space="preserve">Strāvas </w:t>
      </w:r>
      <w:r w:rsidRPr="00AA12D4">
        <w:rPr>
          <w:i/>
        </w:rPr>
        <w:t>I</w:t>
      </w:r>
      <w:r w:rsidRPr="00AA12D4">
        <w:t xml:space="preserve"> vektora sadalīšana aktīvajā un reaktīvajā kompo</w:t>
      </w:r>
      <w:r w:rsidRPr="00AA12D4">
        <w:softHyphen/>
        <w:t xml:space="preserve">nentē parādīta </w:t>
      </w:r>
      <w:r>
        <w:t>7</w:t>
      </w:r>
      <w:r w:rsidRPr="00AA12D4">
        <w:t>.</w:t>
      </w:r>
      <w:r>
        <w:t>2</w:t>
      </w:r>
      <w:r w:rsidRPr="00AA12D4">
        <w:t xml:space="preserve">. attēlā (φ &gt; 0). Trīsstūri, kura katetes mērogā attēlo strāvas </w:t>
      </w:r>
      <w:r w:rsidRPr="00AA12D4">
        <w:rPr>
          <w:i/>
        </w:rPr>
        <w:t>I</w:t>
      </w:r>
      <w:r w:rsidRPr="00AA12D4">
        <w:t xml:space="preserve"> aktīvo un reaktīvo komponenti, bet hipotenūza — strāvu </w:t>
      </w:r>
      <w:r w:rsidRPr="00AA12D4">
        <w:rPr>
          <w:i/>
        </w:rPr>
        <w:t>I</w:t>
      </w:r>
      <w:r w:rsidRPr="00AA12D4">
        <w:t>, sauc par strāvu trīsstūri. No tā</w:t>
      </w:r>
    </w:p>
    <w:p w:rsidR="00567D2C" w:rsidRPr="00AA12D4" w:rsidRDefault="00567D2C" w:rsidP="00567D2C">
      <w:pPr>
        <w:ind w:left="1440" w:firstLine="720"/>
        <w:jc w:val="both"/>
      </w:pPr>
      <w:r w:rsidRPr="00AA12D4">
        <w:rPr>
          <w:i/>
        </w:rPr>
        <w:t>I</w:t>
      </w:r>
      <w:r w:rsidRPr="00AA12D4">
        <w:rPr>
          <w:i/>
          <w:vertAlign w:val="subscript"/>
        </w:rPr>
        <w:t>a</w:t>
      </w:r>
      <w:r w:rsidRPr="00AA12D4">
        <w:rPr>
          <w:i/>
        </w:rPr>
        <w:t xml:space="preserve"> =</w:t>
      </w:r>
      <w:r w:rsidRPr="00AA12D4">
        <w:t xml:space="preserve"> </w:t>
      </w:r>
      <w:r w:rsidRPr="00AA12D4">
        <w:rPr>
          <w:i/>
        </w:rPr>
        <w:t>I</w:t>
      </w:r>
      <w:r w:rsidRPr="00AA12D4">
        <w:t xml:space="preserve"> cos </w:t>
      </w:r>
      <w:r w:rsidRPr="00AA12D4">
        <w:rPr>
          <w:i/>
        </w:rPr>
        <w:t>φ</w:t>
      </w:r>
      <w:r w:rsidRPr="00AA12D4">
        <w:t xml:space="preserve"> un </w:t>
      </w:r>
      <w:r w:rsidRPr="00AA12D4">
        <w:rPr>
          <w:i/>
        </w:rPr>
        <w:t>I</w:t>
      </w:r>
      <w:r w:rsidRPr="00AA12D4">
        <w:rPr>
          <w:i/>
          <w:vertAlign w:val="subscript"/>
        </w:rPr>
        <w:t>r</w:t>
      </w:r>
      <w:r w:rsidRPr="00AA12D4">
        <w:rPr>
          <w:i/>
        </w:rPr>
        <w:t xml:space="preserve"> = I</w:t>
      </w:r>
      <w:r w:rsidRPr="00AA12D4">
        <w:t xml:space="preserve"> sin </w:t>
      </w:r>
      <w:r w:rsidRPr="00AA12D4">
        <w:rPr>
          <w:i/>
        </w:rPr>
        <w:t>φ</w:t>
      </w:r>
      <w:r w:rsidRPr="00AA12D4">
        <w:t xml:space="preserve">, </w:t>
      </w:r>
      <w:r w:rsidRPr="00AA12D4">
        <w:tab/>
      </w:r>
      <w:r w:rsidRPr="00AA12D4">
        <w:tab/>
      </w:r>
      <w:r w:rsidRPr="00AA12D4">
        <w:tab/>
      </w:r>
      <w:r>
        <w:t>(7.1</w:t>
      </w:r>
      <w:r w:rsidRPr="00AA12D4">
        <w:t xml:space="preserve">) </w:t>
      </w:r>
    </w:p>
    <w:p w:rsidR="00567D2C" w:rsidRPr="00AA12D4" w:rsidRDefault="00567D2C" w:rsidP="00567D2C">
      <w:pPr>
        <w:ind w:left="1440" w:firstLine="720"/>
        <w:jc w:val="both"/>
      </w:pPr>
      <w:r w:rsidRPr="00AA12D4">
        <w:rPr>
          <w:position w:val="-14"/>
        </w:rPr>
        <w:object w:dxaOrig="1320" w:dyaOrig="460">
          <v:shape id="_x0000_i2038" type="#_x0000_t75" style="width:66.5pt;height:23.5pt" o:ole="">
            <v:imagedata r:id="rId2356" o:title=""/>
          </v:shape>
          <o:OLEObject Type="Embed" ProgID="Equation.3" ShapeID="_x0000_i2038" DrawAspect="Content" ObjectID="_1391000538" r:id="rId2357"/>
        </w:object>
      </w:r>
      <w:r w:rsidRPr="00AA12D4">
        <w:t xml:space="preserve"> </w:t>
      </w:r>
      <w:r w:rsidRPr="00AA12D4">
        <w:tab/>
      </w:r>
      <w:r w:rsidRPr="00AA12D4">
        <w:tab/>
      </w:r>
      <w:r w:rsidRPr="00AA12D4">
        <w:tab/>
      </w:r>
      <w:r w:rsidRPr="00AA12D4">
        <w:tab/>
      </w:r>
      <w:r w:rsidRPr="00AA12D4">
        <w:tab/>
      </w:r>
      <w:r>
        <w:t>(7.2</w:t>
      </w:r>
      <w:r w:rsidRPr="00AA12D4">
        <w:t>)</w:t>
      </w:r>
    </w:p>
    <w:p w:rsidR="00567D2C" w:rsidRPr="00AA12D4" w:rsidRDefault="00567D2C" w:rsidP="00567D2C">
      <w:pPr>
        <w:ind w:firstLine="397"/>
        <w:jc w:val="both"/>
      </w:pPr>
      <w:r w:rsidRPr="00AA12D4">
        <w:t xml:space="preserve">Pēc izteiksmēm </w:t>
      </w:r>
      <w:r w:rsidRPr="004E4223">
        <w:t>(</w:t>
      </w:r>
      <w:r>
        <w:t>7</w:t>
      </w:r>
      <w:r w:rsidRPr="004E4223">
        <w:t>.</w:t>
      </w:r>
      <w:r>
        <w:t>1</w:t>
      </w:r>
      <w:r w:rsidRPr="004E4223">
        <w:t>)</w:t>
      </w:r>
      <w:r w:rsidRPr="00AA12D4">
        <w:t xml:space="preserve"> aprēķina dotās ķēdes zaru strāvu aktī</w:t>
      </w:r>
      <w:r w:rsidRPr="00AA12D4">
        <w:softHyphen/>
        <w:t xml:space="preserve">vās komponentes </w:t>
      </w:r>
    </w:p>
    <w:p w:rsidR="00567D2C" w:rsidRPr="00AA12D4" w:rsidRDefault="00567D2C" w:rsidP="00567D2C">
      <w:pPr>
        <w:ind w:left="1440" w:firstLine="720"/>
        <w:jc w:val="both"/>
      </w:pPr>
      <w:r w:rsidRPr="00AA12D4">
        <w:rPr>
          <w:i/>
        </w:rPr>
        <w:t>I</w:t>
      </w:r>
      <w:r w:rsidRPr="00AA12D4">
        <w:rPr>
          <w:i/>
          <w:vertAlign w:val="subscript"/>
        </w:rPr>
        <w:t>a</w:t>
      </w:r>
      <w:r w:rsidRPr="00AA12D4">
        <w:rPr>
          <w:vertAlign w:val="subscript"/>
        </w:rPr>
        <w:t>1</w:t>
      </w:r>
      <w:r w:rsidRPr="00AA12D4">
        <w:t xml:space="preserve"> = </w:t>
      </w:r>
      <w:r w:rsidRPr="00AA12D4">
        <w:rPr>
          <w:i/>
        </w:rPr>
        <w:t>I</w:t>
      </w:r>
      <w:r w:rsidRPr="00AA12D4">
        <w:rPr>
          <w:vertAlign w:val="subscript"/>
        </w:rPr>
        <w:t>1</w:t>
      </w:r>
      <w:r w:rsidRPr="00AA12D4">
        <w:t xml:space="preserve"> cos </w:t>
      </w:r>
      <w:r w:rsidRPr="00AA12D4">
        <w:rPr>
          <w:i/>
        </w:rPr>
        <w:t>φ</w:t>
      </w:r>
      <w:r w:rsidRPr="00AA12D4">
        <w:rPr>
          <w:vertAlign w:val="subscript"/>
        </w:rPr>
        <w:t>1</w:t>
      </w:r>
      <w:r w:rsidRPr="00AA12D4">
        <w:t xml:space="preserve">, </w:t>
      </w:r>
      <w:r w:rsidRPr="00AA12D4">
        <w:rPr>
          <w:i/>
        </w:rPr>
        <w:t>I</w:t>
      </w:r>
      <w:r w:rsidRPr="00AA12D4">
        <w:rPr>
          <w:i/>
          <w:vertAlign w:val="subscript"/>
        </w:rPr>
        <w:t>a</w:t>
      </w:r>
      <w:r w:rsidRPr="00AA12D4">
        <w:rPr>
          <w:vertAlign w:val="subscript"/>
        </w:rPr>
        <w:t>2</w:t>
      </w:r>
      <w:r w:rsidRPr="00AA12D4">
        <w:t xml:space="preserve"> = </w:t>
      </w:r>
      <w:r w:rsidRPr="00AA12D4">
        <w:rPr>
          <w:i/>
        </w:rPr>
        <w:t>I</w:t>
      </w:r>
      <w:r w:rsidRPr="00AA12D4">
        <w:rPr>
          <w:vertAlign w:val="subscript"/>
        </w:rPr>
        <w:t>2</w:t>
      </w:r>
      <w:r w:rsidRPr="00AA12D4">
        <w:t xml:space="preserve"> cos </w:t>
      </w:r>
      <w:r w:rsidRPr="00AA12D4">
        <w:rPr>
          <w:i/>
        </w:rPr>
        <w:t>φ</w:t>
      </w:r>
      <w:r w:rsidRPr="00AA12D4">
        <w:rPr>
          <w:vertAlign w:val="subscript"/>
        </w:rPr>
        <w:t>2</w:t>
      </w:r>
    </w:p>
    <w:p w:rsidR="00567D2C" w:rsidRPr="00AA12D4" w:rsidRDefault="00567D2C" w:rsidP="00567D2C">
      <w:pPr>
        <w:jc w:val="both"/>
      </w:pPr>
      <w:r w:rsidRPr="00AA12D4">
        <w:t xml:space="preserve">un reaktīvas komponentes </w:t>
      </w:r>
    </w:p>
    <w:p w:rsidR="00567D2C" w:rsidRPr="00AA12D4" w:rsidRDefault="00567D2C" w:rsidP="00567D2C">
      <w:pPr>
        <w:ind w:left="1440" w:firstLine="720"/>
        <w:jc w:val="both"/>
      </w:pPr>
      <w:r w:rsidRPr="00AA12D4">
        <w:rPr>
          <w:i/>
        </w:rPr>
        <w:t>I</w:t>
      </w:r>
      <w:r w:rsidRPr="00AA12D4">
        <w:rPr>
          <w:i/>
          <w:vertAlign w:val="subscript"/>
        </w:rPr>
        <w:t>r</w:t>
      </w:r>
      <w:r w:rsidRPr="00AA12D4">
        <w:rPr>
          <w:vertAlign w:val="subscript"/>
        </w:rPr>
        <w:t xml:space="preserve">1 </w:t>
      </w:r>
      <w:r w:rsidRPr="00AA12D4">
        <w:t xml:space="preserve">= </w:t>
      </w:r>
      <w:r w:rsidRPr="00AA12D4">
        <w:rPr>
          <w:i/>
        </w:rPr>
        <w:t>I</w:t>
      </w:r>
      <w:r w:rsidRPr="00AA12D4">
        <w:rPr>
          <w:vertAlign w:val="subscript"/>
        </w:rPr>
        <w:t>1</w:t>
      </w:r>
      <w:r w:rsidRPr="00AA12D4">
        <w:t xml:space="preserve"> sin </w:t>
      </w:r>
      <w:r w:rsidRPr="00AA12D4">
        <w:rPr>
          <w:i/>
        </w:rPr>
        <w:t>φ</w:t>
      </w:r>
      <w:r w:rsidRPr="00AA12D4">
        <w:rPr>
          <w:vertAlign w:val="subscript"/>
        </w:rPr>
        <w:t>1</w:t>
      </w:r>
      <w:r w:rsidRPr="00AA12D4">
        <w:t xml:space="preserve">, </w:t>
      </w:r>
      <w:r w:rsidRPr="00AA12D4">
        <w:rPr>
          <w:i/>
        </w:rPr>
        <w:t>I</w:t>
      </w:r>
      <w:r w:rsidRPr="00AA12D4">
        <w:rPr>
          <w:i/>
          <w:vertAlign w:val="subscript"/>
        </w:rPr>
        <w:t>r</w:t>
      </w:r>
      <w:r w:rsidRPr="00AA12D4">
        <w:rPr>
          <w:vertAlign w:val="subscript"/>
        </w:rPr>
        <w:t xml:space="preserve">2 </w:t>
      </w:r>
      <w:r w:rsidRPr="00AA12D4">
        <w:t xml:space="preserve">= </w:t>
      </w:r>
      <w:r w:rsidRPr="00AA12D4">
        <w:rPr>
          <w:i/>
        </w:rPr>
        <w:t>I</w:t>
      </w:r>
      <w:r w:rsidRPr="00AA12D4">
        <w:rPr>
          <w:vertAlign w:val="subscript"/>
        </w:rPr>
        <w:t>2</w:t>
      </w:r>
      <w:r w:rsidRPr="00AA12D4">
        <w:t xml:space="preserve"> sin </w:t>
      </w:r>
      <w:r w:rsidRPr="00AA12D4">
        <w:rPr>
          <w:i/>
        </w:rPr>
        <w:t>φ</w:t>
      </w:r>
      <w:r w:rsidRPr="00AA12D4">
        <w:rPr>
          <w:vertAlign w:val="subscript"/>
        </w:rPr>
        <w:t>2</w:t>
      </w:r>
      <w:r w:rsidRPr="00AA12D4">
        <w:t>.</w:t>
      </w:r>
    </w:p>
    <w:p w:rsidR="00567D2C" w:rsidRPr="00AA12D4" w:rsidRDefault="00567D2C" w:rsidP="00567D2C">
      <w:pPr>
        <w:ind w:firstLine="397"/>
        <w:jc w:val="both"/>
      </w:pPr>
      <w:r w:rsidRPr="00AA12D4">
        <w:t xml:space="preserve">Tā kā fāzu nobīdes leņķi, starp spriegumu </w:t>
      </w:r>
      <w:r w:rsidRPr="00AA12D4">
        <w:rPr>
          <w:i/>
        </w:rPr>
        <w:t>U</w:t>
      </w:r>
      <w:r w:rsidRPr="00AA12D4">
        <w:t xml:space="preserve"> un paralēlo zaru strāvām atkarībā no zaros ieslēgtajiem ķēdes elementiem (</w:t>
      </w:r>
      <w:r w:rsidRPr="00AA12D4">
        <w:rPr>
          <w:i/>
        </w:rPr>
        <w:t>R, L, C</w:t>
      </w:r>
      <w:r w:rsidRPr="00AA12D4">
        <w:t>) var būt gan pozitīvi, gan negatīvi, tad zaru reaktīv</w:t>
      </w:r>
      <w:r w:rsidRPr="00AA12D4">
        <w:t>a</w:t>
      </w:r>
      <w:r w:rsidRPr="00AA12D4">
        <w:t>jam strāvām ir induktīvs raksturs (</w:t>
      </w:r>
      <w:r w:rsidRPr="00AA12D4">
        <w:rPr>
          <w:i/>
        </w:rPr>
        <w:t>I</w:t>
      </w:r>
      <w:r w:rsidRPr="00AA12D4">
        <w:rPr>
          <w:i/>
          <w:vertAlign w:val="subscript"/>
        </w:rPr>
        <w:t>r</w:t>
      </w:r>
      <w:r w:rsidRPr="00AA12D4">
        <w:rPr>
          <w:i/>
        </w:rPr>
        <w:t xml:space="preserve"> = I</w:t>
      </w:r>
      <w:r w:rsidRPr="00AA12D4">
        <w:rPr>
          <w:i/>
          <w:vertAlign w:val="subscript"/>
        </w:rPr>
        <w:t>L</w:t>
      </w:r>
      <w:r w:rsidRPr="00AA12D4">
        <w:t>) vai kapacitīvs raksturs (</w:t>
      </w:r>
      <w:r w:rsidRPr="00AA12D4">
        <w:rPr>
          <w:i/>
        </w:rPr>
        <w:t>I</w:t>
      </w:r>
      <w:r w:rsidRPr="00AA12D4">
        <w:rPr>
          <w:i/>
          <w:vertAlign w:val="subscript"/>
        </w:rPr>
        <w:t>r</w:t>
      </w:r>
      <w:r w:rsidRPr="00AA12D4">
        <w:rPr>
          <w:i/>
        </w:rPr>
        <w:t xml:space="preserve"> = I</w:t>
      </w:r>
      <w:r w:rsidRPr="00AA12D4">
        <w:rPr>
          <w:i/>
          <w:vertAlign w:val="subscript"/>
        </w:rPr>
        <w:t>C</w:t>
      </w:r>
      <w:r w:rsidRPr="00AA12D4">
        <w:t>).</w:t>
      </w:r>
    </w:p>
    <w:p w:rsidR="00567D2C" w:rsidRPr="00AA12D4" w:rsidRDefault="00567D2C" w:rsidP="00567D2C">
      <w:pPr>
        <w:ind w:firstLine="397"/>
        <w:jc w:val="both"/>
      </w:pPr>
      <w:r>
        <w:t>7</w:t>
      </w:r>
      <w:r w:rsidRPr="00AA12D4">
        <w:t>.</w:t>
      </w:r>
      <w:r>
        <w:t>1</w:t>
      </w:r>
      <w:r w:rsidRPr="00AA12D4">
        <w:t xml:space="preserve">. attēlā dotajai shēmai atbilstošā sprieguma un strāvu vektoru diagramma parādīta </w:t>
      </w:r>
      <w:r>
        <w:t>7</w:t>
      </w:r>
      <w:r w:rsidRPr="00AA12D4">
        <w:t>.</w:t>
      </w:r>
      <w:r>
        <w:t>2</w:t>
      </w:r>
      <w:r w:rsidRPr="00AA12D4">
        <w:t xml:space="preserve">. attēla, bet topogrāfiskā – </w:t>
      </w:r>
      <w:r>
        <w:t>7</w:t>
      </w:r>
      <w:r w:rsidRPr="00AA12D4">
        <w:t>.</w:t>
      </w:r>
      <w:r>
        <w:t>4</w:t>
      </w:r>
      <w:r w:rsidRPr="00AA12D4">
        <w:t>. att.</w:t>
      </w:r>
    </w:p>
    <w:p w:rsidR="00567D2C" w:rsidRPr="00AA12D4" w:rsidRDefault="00567D2C" w:rsidP="00567D2C">
      <w:pPr>
        <w:ind w:firstLine="397"/>
        <w:jc w:val="both"/>
      </w:pPr>
      <w:r w:rsidRPr="00AA12D4">
        <w:t xml:space="preserve">Paralēlo zaru strāvu aktīvo komponenšu </w:t>
      </w:r>
      <w:r w:rsidRPr="00AA12D4">
        <w:rPr>
          <w:i/>
        </w:rPr>
        <w:t>I</w:t>
      </w:r>
      <w:r w:rsidRPr="00AA12D4">
        <w:rPr>
          <w:i/>
          <w:vertAlign w:val="subscript"/>
        </w:rPr>
        <w:t>а</w:t>
      </w:r>
      <w:r w:rsidRPr="00AA12D4">
        <w:rPr>
          <w:vertAlign w:val="subscript"/>
        </w:rPr>
        <w:t>1</w:t>
      </w:r>
      <w:r w:rsidRPr="00AA12D4">
        <w:t xml:space="preserve"> un </w:t>
      </w:r>
      <w:r w:rsidRPr="00AA12D4">
        <w:rPr>
          <w:i/>
        </w:rPr>
        <w:t>I</w:t>
      </w:r>
      <w:r w:rsidRPr="00AA12D4">
        <w:rPr>
          <w:i/>
          <w:vertAlign w:val="subscript"/>
        </w:rPr>
        <w:t>а</w:t>
      </w:r>
      <w:r w:rsidRPr="00AA12D4">
        <w:rPr>
          <w:vertAlign w:val="subscript"/>
        </w:rPr>
        <w:t>2</w:t>
      </w:r>
      <w:r w:rsidRPr="00AA12D4">
        <w:t xml:space="preserve"> vektorus atliek </w:t>
      </w:r>
      <w:r w:rsidRPr="00AA12D4">
        <w:rPr>
          <w:i/>
        </w:rPr>
        <w:t>U</w:t>
      </w:r>
      <w:r w:rsidRPr="00AA12D4">
        <w:t xml:space="preserve"> vektora virzienā. Pirmā un otrā zara induktīvās strāvas </w:t>
      </w:r>
      <w:r w:rsidRPr="00AA12D4">
        <w:rPr>
          <w:i/>
        </w:rPr>
        <w:t>I</w:t>
      </w:r>
      <w:r w:rsidRPr="00AA12D4">
        <w:rPr>
          <w:i/>
          <w:vertAlign w:val="subscript"/>
        </w:rPr>
        <w:t>L</w:t>
      </w:r>
      <w:r w:rsidRPr="00AA12D4">
        <w:rPr>
          <w:vertAlign w:val="subscript"/>
        </w:rPr>
        <w:t>1</w:t>
      </w:r>
      <w:r w:rsidRPr="00AA12D4">
        <w:t xml:space="preserve"> un </w:t>
      </w:r>
      <w:r w:rsidRPr="00AA12D4">
        <w:rPr>
          <w:i/>
        </w:rPr>
        <w:t>I</w:t>
      </w:r>
      <w:r w:rsidRPr="00AA12D4">
        <w:rPr>
          <w:i/>
          <w:vertAlign w:val="subscript"/>
        </w:rPr>
        <w:t>L</w:t>
      </w:r>
      <w:r w:rsidRPr="00AA12D4">
        <w:rPr>
          <w:vertAlign w:val="subscript"/>
        </w:rPr>
        <w:t>2</w:t>
      </w:r>
      <w:r w:rsidRPr="00AA12D4">
        <w:t xml:space="preserve"> atliek vertikāli uz leju (kapacitīvo strāvu atliek vertikāli uz augšu). Ķēdes nesazarota posma strāvu </w:t>
      </w:r>
      <w:r w:rsidRPr="00AA12D4">
        <w:rPr>
          <w:i/>
        </w:rPr>
        <w:t>I</w:t>
      </w:r>
      <w:r w:rsidRPr="00AA12D4">
        <w:t xml:space="preserve"> mē</w:t>
      </w:r>
      <w:r w:rsidRPr="00AA12D4">
        <w:softHyphen/>
        <w:t>rogā attēlo strāvu summārais vektors, kas atpaliek fāze no sprie</w:t>
      </w:r>
      <w:r w:rsidRPr="00AA12D4">
        <w:softHyphen/>
        <w:t xml:space="preserve">guma </w:t>
      </w:r>
      <w:r w:rsidRPr="00AA12D4">
        <w:rPr>
          <w:i/>
        </w:rPr>
        <w:t>U</w:t>
      </w:r>
      <w:r w:rsidRPr="00AA12D4">
        <w:t xml:space="preserve"> vektora par leņķi </w:t>
      </w:r>
      <w:r w:rsidRPr="00AA12D4">
        <w:rPr>
          <w:i/>
        </w:rPr>
        <w:t>φ</w:t>
      </w:r>
      <w:r w:rsidRPr="00AA12D4">
        <w:t>.</w:t>
      </w:r>
    </w:p>
    <w:p w:rsidR="00567D2C" w:rsidRPr="00AA12D4" w:rsidRDefault="00567D2C" w:rsidP="00567D2C">
      <w:pPr>
        <w:ind w:firstLine="397"/>
        <w:jc w:val="both"/>
      </w:pPr>
      <w:r w:rsidRPr="00AA12D4">
        <w:t>No vektoru diagrammas redzam, ka</w:t>
      </w:r>
    </w:p>
    <w:p w:rsidR="00567D2C" w:rsidRPr="00AA12D4" w:rsidRDefault="00567D2C" w:rsidP="00567D2C">
      <w:pPr>
        <w:ind w:firstLine="397"/>
        <w:jc w:val="both"/>
      </w:pPr>
      <w:r w:rsidRPr="00AA12D4">
        <w:t xml:space="preserve">a) kopējās strāvas </w:t>
      </w:r>
      <w:r w:rsidRPr="00AA12D4">
        <w:rPr>
          <w:i/>
        </w:rPr>
        <w:t xml:space="preserve">I </w:t>
      </w:r>
      <w:r w:rsidRPr="00AA12D4">
        <w:t xml:space="preserve">aktīvā komponente </w:t>
      </w:r>
      <w:r w:rsidRPr="00AA12D4">
        <w:rPr>
          <w:i/>
        </w:rPr>
        <w:t>I</w:t>
      </w:r>
      <w:r w:rsidRPr="00AA12D4">
        <w:rPr>
          <w:i/>
          <w:vertAlign w:val="subscript"/>
        </w:rPr>
        <w:t>a</w:t>
      </w:r>
      <w:r w:rsidRPr="00AA12D4">
        <w:t xml:space="preserve"> vienāda ar atse</w:t>
      </w:r>
      <w:r w:rsidRPr="00AA12D4">
        <w:softHyphen/>
        <w:t>višķo zaru strāvu aktīvo komp</w:t>
      </w:r>
      <w:r w:rsidRPr="00AA12D4">
        <w:t>o</w:t>
      </w:r>
      <w:r w:rsidRPr="00AA12D4">
        <w:t>nenšu aritmētisko summu:</w:t>
      </w:r>
    </w:p>
    <w:p w:rsidR="00567D2C" w:rsidRPr="00AA12D4" w:rsidRDefault="00567D2C" w:rsidP="00567D2C">
      <w:pPr>
        <w:ind w:left="2160" w:firstLine="720"/>
        <w:jc w:val="both"/>
      </w:pPr>
      <w:r w:rsidRPr="00AA12D4">
        <w:rPr>
          <w:i/>
        </w:rPr>
        <w:t>I</w:t>
      </w:r>
      <w:r w:rsidRPr="00AA12D4">
        <w:rPr>
          <w:i/>
          <w:vertAlign w:val="subscript"/>
        </w:rPr>
        <w:t>a</w:t>
      </w:r>
      <w:r w:rsidRPr="00AA12D4">
        <w:t xml:space="preserve"> = </w:t>
      </w:r>
      <w:r w:rsidRPr="00AA12D4">
        <w:rPr>
          <w:i/>
        </w:rPr>
        <w:t>I</w:t>
      </w:r>
      <w:r w:rsidRPr="00AA12D4">
        <w:rPr>
          <w:i/>
          <w:vertAlign w:val="subscript"/>
        </w:rPr>
        <w:t>a</w:t>
      </w:r>
      <w:r w:rsidRPr="00AA12D4">
        <w:rPr>
          <w:vertAlign w:val="subscript"/>
        </w:rPr>
        <w:t>1</w:t>
      </w:r>
      <w:r w:rsidRPr="00AA12D4">
        <w:t xml:space="preserve"> + </w:t>
      </w:r>
      <w:r w:rsidRPr="00AA12D4">
        <w:rPr>
          <w:i/>
        </w:rPr>
        <w:t>I</w:t>
      </w:r>
      <w:r w:rsidRPr="00AA12D4">
        <w:rPr>
          <w:i/>
          <w:vertAlign w:val="subscript"/>
        </w:rPr>
        <w:t>a</w:t>
      </w:r>
      <w:r w:rsidRPr="00AA12D4">
        <w:rPr>
          <w:vertAlign w:val="subscript"/>
        </w:rPr>
        <w:t>2</w:t>
      </w:r>
      <w:r w:rsidRPr="00AA12D4">
        <w:t xml:space="preserve">  </w:t>
      </w:r>
    </w:p>
    <w:p w:rsidR="00567D2C" w:rsidRPr="00AA12D4" w:rsidRDefault="00567D2C" w:rsidP="00567D2C">
      <w:pPr>
        <w:jc w:val="both"/>
      </w:pPr>
      <w:r w:rsidRPr="00AA12D4">
        <w:t xml:space="preserve">vai vispārīgam gadījumam ar </w:t>
      </w:r>
      <w:r w:rsidRPr="00AA12D4">
        <w:rPr>
          <w:i/>
        </w:rPr>
        <w:t>n</w:t>
      </w:r>
      <w:r w:rsidRPr="00AA12D4">
        <w:t xml:space="preserve"> paralēliem zariem</w:t>
      </w:r>
    </w:p>
    <w:p w:rsidR="00567D2C" w:rsidRPr="00AA12D4" w:rsidRDefault="00567D2C" w:rsidP="00567D2C">
      <w:pPr>
        <w:ind w:left="1440" w:firstLine="720"/>
        <w:jc w:val="both"/>
      </w:pPr>
      <w:r w:rsidRPr="00AA12D4">
        <w:rPr>
          <w:i/>
        </w:rPr>
        <w:t>I</w:t>
      </w:r>
      <w:r w:rsidRPr="00AA12D4">
        <w:rPr>
          <w:i/>
          <w:vertAlign w:val="subscript"/>
        </w:rPr>
        <w:t>a</w:t>
      </w:r>
      <w:r w:rsidRPr="00AA12D4">
        <w:t xml:space="preserve"> = </w:t>
      </w:r>
      <w:r w:rsidRPr="00AA12D4">
        <w:rPr>
          <w:i/>
        </w:rPr>
        <w:t>I</w:t>
      </w:r>
      <w:r w:rsidRPr="00AA12D4">
        <w:rPr>
          <w:i/>
          <w:vertAlign w:val="subscript"/>
        </w:rPr>
        <w:t>a</w:t>
      </w:r>
      <w:r w:rsidRPr="00AA12D4">
        <w:rPr>
          <w:vertAlign w:val="subscript"/>
        </w:rPr>
        <w:t>1</w:t>
      </w:r>
      <w:r w:rsidRPr="00AA12D4">
        <w:t xml:space="preserve"> + </w:t>
      </w:r>
      <w:r w:rsidRPr="00AA12D4">
        <w:rPr>
          <w:i/>
        </w:rPr>
        <w:t>I</w:t>
      </w:r>
      <w:r w:rsidRPr="00AA12D4">
        <w:rPr>
          <w:i/>
          <w:vertAlign w:val="subscript"/>
        </w:rPr>
        <w:t>a</w:t>
      </w:r>
      <w:r w:rsidRPr="00AA12D4">
        <w:rPr>
          <w:vertAlign w:val="subscript"/>
        </w:rPr>
        <w:t>2</w:t>
      </w:r>
      <w:r w:rsidRPr="00AA12D4">
        <w:t xml:space="preserve"> + </w:t>
      </w:r>
      <w:r w:rsidRPr="00AA12D4">
        <w:rPr>
          <w:i/>
        </w:rPr>
        <w:t>I</w:t>
      </w:r>
      <w:r w:rsidRPr="00AA12D4">
        <w:rPr>
          <w:i/>
          <w:vertAlign w:val="subscript"/>
        </w:rPr>
        <w:t>a</w:t>
      </w:r>
      <w:r w:rsidRPr="00AA12D4">
        <w:rPr>
          <w:vertAlign w:val="subscript"/>
        </w:rPr>
        <w:t>3</w:t>
      </w:r>
      <w:r w:rsidRPr="00AA12D4">
        <w:t xml:space="preserve">  + … + </w:t>
      </w:r>
      <w:r w:rsidRPr="00AA12D4">
        <w:rPr>
          <w:i/>
        </w:rPr>
        <w:t>I</w:t>
      </w:r>
      <w:r w:rsidRPr="00AA12D4">
        <w:rPr>
          <w:i/>
          <w:vertAlign w:val="subscript"/>
        </w:rPr>
        <w:t>an</w:t>
      </w:r>
      <w:r w:rsidRPr="00AA12D4">
        <w:t xml:space="preserve">; </w:t>
      </w:r>
      <w:r w:rsidRPr="00AA12D4">
        <w:tab/>
      </w:r>
      <w:r w:rsidRPr="00AA12D4">
        <w:tab/>
      </w:r>
      <w:r w:rsidRPr="00AA12D4">
        <w:tab/>
      </w:r>
      <w:r w:rsidRPr="00AA12D4">
        <w:tab/>
      </w:r>
      <w:r>
        <w:t>(7.3</w:t>
      </w:r>
      <w:r w:rsidRPr="00AA12D4">
        <w:t>)</w:t>
      </w:r>
    </w:p>
    <w:p w:rsidR="00567D2C" w:rsidRPr="00461035" w:rsidRDefault="00567D2C" w:rsidP="00567D2C">
      <w:pPr>
        <w:ind w:left="1440" w:firstLine="720"/>
        <w:jc w:val="both"/>
        <w:rPr>
          <w:sz w:val="16"/>
          <w:szCs w:val="16"/>
        </w:rPr>
      </w:pPr>
    </w:p>
    <w:tbl>
      <w:tblPr>
        <w:tblW w:w="0" w:type="auto"/>
        <w:tblLook w:val="01E0"/>
      </w:tblPr>
      <w:tblGrid>
        <w:gridCol w:w="4642"/>
        <w:gridCol w:w="4644"/>
      </w:tblGrid>
      <w:tr w:rsidR="00567D2C" w:rsidRPr="00563C48" w:rsidTr="00CD591C">
        <w:tc>
          <w:tcPr>
            <w:tcW w:w="4643" w:type="dxa"/>
          </w:tcPr>
          <w:p w:rsidR="00567D2C" w:rsidRPr="00563C48" w:rsidRDefault="00567D2C" w:rsidP="00CD591C">
            <w:pPr>
              <w:jc w:val="center"/>
              <w:rPr>
                <w:sz w:val="22"/>
                <w:szCs w:val="22"/>
              </w:rPr>
            </w:pPr>
            <w:r w:rsidRPr="00AA12D4">
              <w:object w:dxaOrig="6416" w:dyaOrig="4070">
                <v:shape id="_x0000_i2039" type="#_x0000_t75" style="width:175pt;height:110.5pt" o:ole="">
                  <v:imagedata r:id="rId2358" o:title=""/>
                </v:shape>
                <o:OLEObject Type="Embed" ProgID="Visio.Drawing.11" ShapeID="_x0000_i2039" DrawAspect="Content" ObjectID="_1391000539" r:id="rId2359"/>
              </w:object>
            </w:r>
          </w:p>
          <w:p w:rsidR="00567D2C" w:rsidRPr="00563C48" w:rsidRDefault="00567D2C" w:rsidP="00CD591C">
            <w:pPr>
              <w:jc w:val="center"/>
              <w:rPr>
                <w:sz w:val="22"/>
                <w:szCs w:val="22"/>
              </w:rPr>
            </w:pPr>
          </w:p>
          <w:p w:rsidR="00567D2C" w:rsidRPr="00563C48" w:rsidRDefault="00567D2C" w:rsidP="00CD591C">
            <w:pPr>
              <w:jc w:val="center"/>
              <w:rPr>
                <w:sz w:val="22"/>
                <w:szCs w:val="22"/>
              </w:rPr>
            </w:pPr>
            <w:r>
              <w:rPr>
                <w:sz w:val="22"/>
                <w:szCs w:val="22"/>
              </w:rPr>
              <w:t>7</w:t>
            </w:r>
            <w:r w:rsidRPr="00563C48">
              <w:rPr>
                <w:sz w:val="22"/>
                <w:szCs w:val="22"/>
              </w:rPr>
              <w:t>.3. att. Strāvu trīsstūris</w:t>
            </w:r>
          </w:p>
        </w:tc>
        <w:tc>
          <w:tcPr>
            <w:tcW w:w="4644" w:type="dxa"/>
          </w:tcPr>
          <w:p w:rsidR="00567D2C" w:rsidRPr="00563C48" w:rsidRDefault="00567D2C" w:rsidP="00CD591C">
            <w:pPr>
              <w:jc w:val="center"/>
              <w:rPr>
                <w:sz w:val="22"/>
                <w:szCs w:val="22"/>
              </w:rPr>
            </w:pPr>
            <w:r w:rsidRPr="00AA12D4">
              <w:object w:dxaOrig="6882" w:dyaOrig="4702">
                <v:shape id="_x0000_i2040" type="#_x0000_t75" style="width:179.5pt;height:122.5pt" o:ole="">
                  <v:imagedata r:id="rId2360" o:title=""/>
                </v:shape>
                <o:OLEObject Type="Embed" ProgID="Visio.Drawing.11" ShapeID="_x0000_i2040" DrawAspect="Content" ObjectID="_1391000540" r:id="rId2361"/>
              </w:object>
            </w:r>
          </w:p>
          <w:p w:rsidR="00567D2C" w:rsidRPr="00563C48" w:rsidRDefault="00567D2C" w:rsidP="00CD591C">
            <w:pPr>
              <w:jc w:val="center"/>
              <w:rPr>
                <w:sz w:val="22"/>
                <w:szCs w:val="22"/>
              </w:rPr>
            </w:pPr>
            <w:r>
              <w:rPr>
                <w:sz w:val="22"/>
                <w:szCs w:val="22"/>
              </w:rPr>
              <w:t>7</w:t>
            </w:r>
            <w:r w:rsidRPr="00563C48">
              <w:rPr>
                <w:sz w:val="22"/>
                <w:szCs w:val="22"/>
              </w:rPr>
              <w:t>.4. att. Vektoru diagramma</w:t>
            </w:r>
            <w:r>
              <w:rPr>
                <w:sz w:val="22"/>
                <w:szCs w:val="22"/>
              </w:rPr>
              <w:t xml:space="preserve"> 7</w:t>
            </w:r>
            <w:r w:rsidRPr="00563C48">
              <w:rPr>
                <w:sz w:val="22"/>
                <w:szCs w:val="22"/>
              </w:rPr>
              <w:t>.1. attēlā parādītajai shēmai</w:t>
            </w:r>
          </w:p>
          <w:p w:rsidR="00567D2C" w:rsidRPr="00563C48" w:rsidRDefault="00567D2C" w:rsidP="00CD591C">
            <w:pPr>
              <w:jc w:val="center"/>
              <w:rPr>
                <w:sz w:val="22"/>
                <w:szCs w:val="22"/>
              </w:rPr>
            </w:pPr>
          </w:p>
        </w:tc>
      </w:tr>
    </w:tbl>
    <w:p w:rsidR="00567D2C" w:rsidRPr="00AA12D4" w:rsidRDefault="00567D2C" w:rsidP="00567D2C">
      <w:pPr>
        <w:ind w:firstLine="397"/>
        <w:jc w:val="both"/>
      </w:pPr>
      <w:r w:rsidRPr="00AA12D4">
        <w:t xml:space="preserve">b) kopējās strāvas </w:t>
      </w:r>
      <w:r w:rsidRPr="00AA12D4">
        <w:rPr>
          <w:i/>
        </w:rPr>
        <w:t>I</w:t>
      </w:r>
      <w:r w:rsidRPr="00AA12D4">
        <w:t xml:space="preserve"> reaktīvā komponente </w:t>
      </w:r>
      <w:r w:rsidRPr="00AA12D4">
        <w:rPr>
          <w:i/>
        </w:rPr>
        <w:t>I</w:t>
      </w:r>
      <w:r w:rsidRPr="00AA12D4">
        <w:rPr>
          <w:i/>
          <w:vertAlign w:val="subscript"/>
        </w:rPr>
        <w:t>r</w:t>
      </w:r>
      <w:r w:rsidRPr="00AA12D4">
        <w:t xml:space="preserve"> vienāda ar at</w:t>
      </w:r>
      <w:r w:rsidRPr="00AA12D4">
        <w:softHyphen/>
        <w:t>sevišķo zaru strāvu reaktīvo komponenšu algebrisko summu</w:t>
      </w:r>
    </w:p>
    <w:p w:rsidR="00567D2C" w:rsidRPr="00AA12D4" w:rsidRDefault="00567D2C" w:rsidP="00567D2C">
      <w:pPr>
        <w:ind w:left="2160" w:firstLine="720"/>
        <w:jc w:val="both"/>
      </w:pPr>
      <w:r w:rsidRPr="00AA12D4">
        <w:rPr>
          <w:i/>
        </w:rPr>
        <w:t>I</w:t>
      </w:r>
      <w:r w:rsidRPr="00AA12D4">
        <w:rPr>
          <w:i/>
          <w:vertAlign w:val="subscript"/>
        </w:rPr>
        <w:t>r</w:t>
      </w:r>
      <w:r w:rsidRPr="00AA12D4">
        <w:t xml:space="preserve"> = </w:t>
      </w:r>
      <w:r w:rsidRPr="00AA12D4">
        <w:rPr>
          <w:i/>
        </w:rPr>
        <w:t>I</w:t>
      </w:r>
      <w:r w:rsidRPr="00AA12D4">
        <w:rPr>
          <w:i/>
          <w:vertAlign w:val="subscript"/>
        </w:rPr>
        <w:t>r</w:t>
      </w:r>
      <w:r w:rsidRPr="00AA12D4">
        <w:rPr>
          <w:vertAlign w:val="subscript"/>
        </w:rPr>
        <w:t>1</w:t>
      </w:r>
      <w:r w:rsidRPr="00AA12D4">
        <w:t xml:space="preserve"> + </w:t>
      </w:r>
      <w:r w:rsidRPr="00AA12D4">
        <w:rPr>
          <w:i/>
        </w:rPr>
        <w:t>I</w:t>
      </w:r>
      <w:r w:rsidRPr="00AA12D4">
        <w:rPr>
          <w:i/>
          <w:vertAlign w:val="subscript"/>
        </w:rPr>
        <w:t>r</w:t>
      </w:r>
      <w:r w:rsidRPr="00AA12D4">
        <w:rPr>
          <w:vertAlign w:val="subscript"/>
        </w:rPr>
        <w:t>2</w:t>
      </w:r>
      <w:r w:rsidRPr="00AA12D4">
        <w:t xml:space="preserve">  </w:t>
      </w:r>
    </w:p>
    <w:p w:rsidR="00567D2C" w:rsidRPr="00AA12D4" w:rsidRDefault="00567D2C" w:rsidP="00567D2C">
      <w:pPr>
        <w:jc w:val="both"/>
      </w:pPr>
      <w:r w:rsidRPr="00AA12D4">
        <w:t xml:space="preserve">vai vispārīgam gadījumam ar </w:t>
      </w:r>
      <w:r w:rsidRPr="00AA12D4">
        <w:rPr>
          <w:i/>
        </w:rPr>
        <w:t>n</w:t>
      </w:r>
      <w:r w:rsidRPr="00AA12D4">
        <w:t xml:space="preserve"> paralēliem zariem</w:t>
      </w:r>
    </w:p>
    <w:p w:rsidR="00567D2C" w:rsidRPr="00AA12D4" w:rsidRDefault="00567D2C" w:rsidP="00567D2C">
      <w:pPr>
        <w:ind w:left="1440" w:firstLine="720"/>
        <w:jc w:val="both"/>
      </w:pPr>
      <w:r w:rsidRPr="00AA12D4">
        <w:rPr>
          <w:i/>
        </w:rPr>
        <w:t>I</w:t>
      </w:r>
      <w:r w:rsidRPr="00AA12D4">
        <w:rPr>
          <w:i/>
          <w:vertAlign w:val="subscript"/>
        </w:rPr>
        <w:t>r</w:t>
      </w:r>
      <w:r w:rsidRPr="00AA12D4">
        <w:t xml:space="preserve"> = </w:t>
      </w:r>
      <w:r w:rsidRPr="00AA12D4">
        <w:rPr>
          <w:i/>
        </w:rPr>
        <w:t>I</w:t>
      </w:r>
      <w:r w:rsidRPr="00AA12D4">
        <w:rPr>
          <w:i/>
          <w:vertAlign w:val="subscript"/>
        </w:rPr>
        <w:t>r</w:t>
      </w:r>
      <w:r w:rsidRPr="00AA12D4">
        <w:rPr>
          <w:vertAlign w:val="subscript"/>
        </w:rPr>
        <w:t>1</w:t>
      </w:r>
      <w:r w:rsidRPr="00AA12D4">
        <w:t xml:space="preserve"> + </w:t>
      </w:r>
      <w:r w:rsidRPr="00AA12D4">
        <w:rPr>
          <w:i/>
        </w:rPr>
        <w:t>I</w:t>
      </w:r>
      <w:r w:rsidRPr="00AA12D4">
        <w:rPr>
          <w:i/>
          <w:vertAlign w:val="subscript"/>
        </w:rPr>
        <w:t>r</w:t>
      </w:r>
      <w:r w:rsidRPr="00AA12D4">
        <w:rPr>
          <w:vertAlign w:val="subscript"/>
        </w:rPr>
        <w:t>2</w:t>
      </w:r>
      <w:r w:rsidRPr="00AA12D4">
        <w:t xml:space="preserve"> + </w:t>
      </w:r>
      <w:r w:rsidRPr="00AA12D4">
        <w:rPr>
          <w:i/>
        </w:rPr>
        <w:t>I</w:t>
      </w:r>
      <w:r w:rsidRPr="00AA12D4">
        <w:rPr>
          <w:i/>
          <w:vertAlign w:val="subscript"/>
        </w:rPr>
        <w:t>r</w:t>
      </w:r>
      <w:r w:rsidRPr="00AA12D4">
        <w:rPr>
          <w:vertAlign w:val="subscript"/>
        </w:rPr>
        <w:t>3</w:t>
      </w:r>
      <w:r w:rsidRPr="00AA12D4">
        <w:t xml:space="preserve">  + … + </w:t>
      </w:r>
      <w:r w:rsidRPr="00AA12D4">
        <w:rPr>
          <w:i/>
        </w:rPr>
        <w:t>I</w:t>
      </w:r>
      <w:r w:rsidRPr="00AA12D4">
        <w:rPr>
          <w:i/>
          <w:vertAlign w:val="subscript"/>
        </w:rPr>
        <w:t>rn</w:t>
      </w:r>
      <w:r w:rsidRPr="00AA12D4">
        <w:t xml:space="preserve">. </w:t>
      </w:r>
    </w:p>
    <w:p w:rsidR="00567D2C" w:rsidRPr="00AA12D4" w:rsidRDefault="00567D2C" w:rsidP="00567D2C">
      <w:pPr>
        <w:ind w:firstLine="397"/>
        <w:jc w:val="both"/>
      </w:pPr>
      <w:r w:rsidRPr="00AA12D4">
        <w:lastRenderedPageBreak/>
        <w:t>In</w:t>
      </w:r>
      <w:r w:rsidRPr="00AA12D4">
        <w:softHyphen/>
        <w:t>duktīvās strāvas pieņem par pozitīvām, bet kapacitīvās — par negatīvām:</w:t>
      </w:r>
    </w:p>
    <w:p w:rsidR="00567D2C" w:rsidRPr="00AA12D4" w:rsidRDefault="00567D2C" w:rsidP="00567D2C">
      <w:pPr>
        <w:ind w:left="2160" w:firstLine="720"/>
        <w:jc w:val="both"/>
      </w:pPr>
      <w:r w:rsidRPr="00AA12D4">
        <w:rPr>
          <w:i/>
        </w:rPr>
        <w:t>I</w:t>
      </w:r>
      <w:r w:rsidRPr="00AA12D4">
        <w:rPr>
          <w:i/>
          <w:vertAlign w:val="subscript"/>
        </w:rPr>
        <w:t>r</w:t>
      </w:r>
      <w:r w:rsidRPr="00AA12D4">
        <w:t xml:space="preserve"> = </w:t>
      </w:r>
      <w:r w:rsidRPr="00AA12D4">
        <w:rPr>
          <w:sz w:val="28"/>
          <w:szCs w:val="28"/>
        </w:rPr>
        <w:t>Σ</w:t>
      </w:r>
      <w:r w:rsidRPr="00AA12D4">
        <w:rPr>
          <w:i/>
        </w:rPr>
        <w:t>I</w:t>
      </w:r>
      <w:r w:rsidRPr="00AA12D4">
        <w:rPr>
          <w:i/>
          <w:vertAlign w:val="subscript"/>
        </w:rPr>
        <w:t>L</w:t>
      </w:r>
      <w:r w:rsidRPr="00AA12D4">
        <w:t xml:space="preserve"> – </w:t>
      </w:r>
      <w:r w:rsidRPr="00AA12D4">
        <w:rPr>
          <w:sz w:val="28"/>
          <w:szCs w:val="28"/>
        </w:rPr>
        <w:t>Σ</w:t>
      </w:r>
      <w:r w:rsidRPr="00AA12D4">
        <w:rPr>
          <w:i/>
        </w:rPr>
        <w:t>I</w:t>
      </w:r>
      <w:r w:rsidRPr="00AA12D4">
        <w:rPr>
          <w:i/>
          <w:vertAlign w:val="subscript"/>
        </w:rPr>
        <w:t>C</w:t>
      </w:r>
      <w:r w:rsidRPr="00AA12D4">
        <w:t xml:space="preserve">, </w:t>
      </w:r>
      <w:r w:rsidRPr="00AA12D4">
        <w:tab/>
      </w:r>
      <w:r w:rsidRPr="00AA12D4">
        <w:tab/>
      </w:r>
      <w:r w:rsidRPr="00AA12D4">
        <w:tab/>
      </w:r>
      <w:r w:rsidRPr="00AA12D4">
        <w:tab/>
      </w:r>
      <w:r w:rsidRPr="00AA12D4">
        <w:tab/>
      </w:r>
      <w:r>
        <w:t>(7.4</w:t>
      </w:r>
      <w:r w:rsidRPr="00AA12D4">
        <w:t>)</w:t>
      </w:r>
    </w:p>
    <w:p w:rsidR="00567D2C" w:rsidRPr="00AA12D4" w:rsidRDefault="00567D2C" w:rsidP="00567D2C">
      <w:pPr>
        <w:jc w:val="both"/>
      </w:pPr>
      <w:r w:rsidRPr="00AA12D4">
        <w:t>kur</w:t>
      </w:r>
      <w:r w:rsidRPr="00AA12D4">
        <w:rPr>
          <w:sz w:val="28"/>
          <w:szCs w:val="28"/>
        </w:rPr>
        <w:t xml:space="preserve"> Σ</w:t>
      </w:r>
      <w:r w:rsidRPr="00AA12D4">
        <w:rPr>
          <w:i/>
        </w:rPr>
        <w:t>I</w:t>
      </w:r>
      <w:r w:rsidRPr="00AA12D4">
        <w:rPr>
          <w:i/>
          <w:vertAlign w:val="subscript"/>
        </w:rPr>
        <w:t>L</w:t>
      </w:r>
      <w:r w:rsidRPr="00AA12D4">
        <w:t xml:space="preserve"> — paralēlo zaru induktīvo strāvu aritmētiskā summa;</w:t>
      </w:r>
    </w:p>
    <w:p w:rsidR="00567D2C" w:rsidRPr="00AA12D4" w:rsidRDefault="00567D2C" w:rsidP="00567D2C">
      <w:pPr>
        <w:ind w:firstLine="397"/>
        <w:jc w:val="both"/>
      </w:pPr>
      <w:r w:rsidRPr="00AA12D4">
        <w:rPr>
          <w:sz w:val="28"/>
          <w:szCs w:val="28"/>
        </w:rPr>
        <w:t>Σ</w:t>
      </w:r>
      <w:r w:rsidRPr="00AA12D4">
        <w:rPr>
          <w:i/>
        </w:rPr>
        <w:t>I</w:t>
      </w:r>
      <w:r w:rsidRPr="00AA12D4">
        <w:rPr>
          <w:i/>
          <w:vertAlign w:val="subscript"/>
        </w:rPr>
        <w:t>C</w:t>
      </w:r>
      <w:r w:rsidRPr="00AA12D4">
        <w:t xml:space="preserve"> — paralēlo zaru kapacitīvo strāvu aritmētiskā summa. </w:t>
      </w:r>
    </w:p>
    <w:p w:rsidR="00567D2C" w:rsidRPr="00AA12D4" w:rsidRDefault="00567D2C" w:rsidP="00567D2C">
      <w:pPr>
        <w:ind w:firstLine="397"/>
        <w:jc w:val="both"/>
      </w:pPr>
      <w:r w:rsidRPr="00AA12D4">
        <w:t>No strāvu trīsstūra (šī trīsstūra katetes apzīmētas ar pārtrauk</w:t>
      </w:r>
      <w:r w:rsidRPr="00AA12D4">
        <w:softHyphen/>
        <w:t>tām līnijām) kopējā strāva ķēdes nesazarotajā posmā</w:t>
      </w:r>
    </w:p>
    <w:p w:rsidR="00567D2C" w:rsidRPr="00AA12D4" w:rsidRDefault="00567D2C" w:rsidP="00567D2C">
      <w:pPr>
        <w:ind w:left="2160" w:firstLine="720"/>
        <w:jc w:val="both"/>
      </w:pPr>
      <w:r w:rsidRPr="00AA12D4">
        <w:rPr>
          <w:position w:val="-14"/>
        </w:rPr>
        <w:object w:dxaOrig="1280" w:dyaOrig="460">
          <v:shape id="_x0000_i2041" type="#_x0000_t75" style="width:63.5pt;height:23.5pt" o:ole="">
            <v:imagedata r:id="rId2362" o:title=""/>
          </v:shape>
          <o:OLEObject Type="Embed" ProgID="Equation.3" ShapeID="_x0000_i2041" DrawAspect="Content" ObjectID="_1391000541" r:id="rId2363"/>
        </w:object>
      </w:r>
      <w:r w:rsidRPr="00AA12D4">
        <w:t xml:space="preserve"> </w:t>
      </w:r>
    </w:p>
    <w:p w:rsidR="00567D2C" w:rsidRPr="00AA12D4" w:rsidRDefault="00567D2C" w:rsidP="00567D2C">
      <w:pPr>
        <w:jc w:val="both"/>
      </w:pPr>
      <w:r w:rsidRPr="00AA12D4">
        <w:t>un jaudas koeficients ķēdes nesazarotajā posmā</w:t>
      </w:r>
    </w:p>
    <w:p w:rsidR="00567D2C" w:rsidRPr="00AA12D4" w:rsidRDefault="00567D2C" w:rsidP="00567D2C">
      <w:pPr>
        <w:ind w:left="2160" w:firstLine="720"/>
        <w:jc w:val="both"/>
      </w:pPr>
      <w:r w:rsidRPr="00AA12D4">
        <w:rPr>
          <w:position w:val="-24"/>
        </w:rPr>
        <w:object w:dxaOrig="1100" w:dyaOrig="620">
          <v:shape id="_x0000_i2042" type="#_x0000_t75" style="width:55pt;height:31pt" o:ole="">
            <v:imagedata r:id="rId2364" o:title=""/>
          </v:shape>
          <o:OLEObject Type="Embed" ProgID="Equation.3" ShapeID="_x0000_i2042" DrawAspect="Content" ObjectID="_1391000542" r:id="rId2365"/>
        </w:object>
      </w:r>
      <w:r w:rsidRPr="00AA12D4">
        <w:t xml:space="preserve"> </w:t>
      </w:r>
      <w:r w:rsidRPr="00AA12D4">
        <w:tab/>
      </w:r>
      <w:r w:rsidRPr="00AA12D4">
        <w:tab/>
      </w:r>
      <w:r w:rsidRPr="00AA12D4">
        <w:tab/>
      </w:r>
      <w:r w:rsidRPr="00AA12D4">
        <w:tab/>
      </w:r>
      <w:r w:rsidRPr="00AA12D4">
        <w:tab/>
      </w:r>
      <w:r>
        <w:t>(7.5</w:t>
      </w:r>
      <w:r w:rsidRPr="00AA12D4">
        <w:t>)</w:t>
      </w:r>
    </w:p>
    <w:p w:rsidR="00567D2C" w:rsidRPr="00AA12D4" w:rsidRDefault="00567D2C" w:rsidP="00567D2C">
      <w:pPr>
        <w:ind w:firstLine="397"/>
        <w:jc w:val="both"/>
      </w:pPr>
      <w:r w:rsidRPr="00AA12D4">
        <w:t xml:space="preserve">Ja </w:t>
      </w:r>
      <w:r w:rsidRPr="00AA12D4">
        <w:rPr>
          <w:sz w:val="28"/>
          <w:szCs w:val="28"/>
        </w:rPr>
        <w:t>Σ</w:t>
      </w:r>
      <w:r w:rsidRPr="00AA12D4">
        <w:rPr>
          <w:i/>
        </w:rPr>
        <w:t>I</w:t>
      </w:r>
      <w:r w:rsidRPr="00AA12D4">
        <w:rPr>
          <w:i/>
          <w:vertAlign w:val="subscript"/>
        </w:rPr>
        <w:t>L</w:t>
      </w:r>
      <w:r w:rsidRPr="00AA12D4">
        <w:t xml:space="preserve"> &gt; </w:t>
      </w:r>
      <w:r w:rsidRPr="00AA12D4">
        <w:rPr>
          <w:sz w:val="28"/>
          <w:szCs w:val="28"/>
        </w:rPr>
        <w:t>Σ</w:t>
      </w:r>
      <w:r w:rsidRPr="00AA12D4">
        <w:rPr>
          <w:i/>
        </w:rPr>
        <w:t>I</w:t>
      </w:r>
      <w:r w:rsidRPr="00AA12D4">
        <w:rPr>
          <w:i/>
          <w:vertAlign w:val="subscript"/>
        </w:rPr>
        <w:t>C</w:t>
      </w:r>
      <w:r w:rsidRPr="00AA12D4">
        <w:t xml:space="preserve">, tad kopējā strāva </w:t>
      </w:r>
      <w:r w:rsidRPr="00AA12D4">
        <w:rPr>
          <w:i/>
        </w:rPr>
        <w:t>I</w:t>
      </w:r>
      <w:r w:rsidRPr="00AA12D4">
        <w:t xml:space="preserve"> atpaliek fāzē no sprieguma, un slodzei kopumā ir indu</w:t>
      </w:r>
      <w:r w:rsidRPr="00AA12D4">
        <w:t>k</w:t>
      </w:r>
      <w:r w:rsidRPr="00AA12D4">
        <w:t>tīvs raksturs (</w:t>
      </w:r>
      <w:r w:rsidRPr="00AA12D4">
        <w:rPr>
          <w:i/>
        </w:rPr>
        <w:t>φ</w:t>
      </w:r>
      <w:r w:rsidRPr="00AA12D4">
        <w:t xml:space="preserve"> &gt; 0).</w:t>
      </w:r>
    </w:p>
    <w:p w:rsidR="00567D2C" w:rsidRPr="00AA12D4" w:rsidRDefault="00567D2C" w:rsidP="00567D2C">
      <w:pPr>
        <w:ind w:firstLine="397"/>
        <w:jc w:val="both"/>
      </w:pPr>
      <w:r w:rsidRPr="00AA12D4">
        <w:t xml:space="preserve">Ja </w:t>
      </w:r>
      <w:r w:rsidRPr="00AA12D4">
        <w:rPr>
          <w:sz w:val="28"/>
          <w:szCs w:val="28"/>
        </w:rPr>
        <w:t>Σ</w:t>
      </w:r>
      <w:r w:rsidRPr="00AA12D4">
        <w:rPr>
          <w:i/>
        </w:rPr>
        <w:t>I</w:t>
      </w:r>
      <w:r w:rsidRPr="00AA12D4">
        <w:rPr>
          <w:i/>
          <w:vertAlign w:val="subscript"/>
        </w:rPr>
        <w:t>L</w:t>
      </w:r>
      <w:r w:rsidRPr="00AA12D4">
        <w:t xml:space="preserve"> &lt; </w:t>
      </w:r>
      <w:r w:rsidRPr="00AA12D4">
        <w:rPr>
          <w:sz w:val="28"/>
          <w:szCs w:val="28"/>
        </w:rPr>
        <w:t>Σ</w:t>
      </w:r>
      <w:r w:rsidRPr="00AA12D4">
        <w:rPr>
          <w:i/>
        </w:rPr>
        <w:t>I</w:t>
      </w:r>
      <w:r w:rsidRPr="00AA12D4">
        <w:rPr>
          <w:i/>
          <w:vertAlign w:val="subscript"/>
        </w:rPr>
        <w:t>C</w:t>
      </w:r>
      <w:r w:rsidRPr="00AA12D4">
        <w:t xml:space="preserve">, tad kopējā strāva </w:t>
      </w:r>
      <w:r w:rsidRPr="00AA12D4">
        <w:rPr>
          <w:i/>
        </w:rPr>
        <w:t>I</w:t>
      </w:r>
      <w:r w:rsidRPr="00AA12D4">
        <w:t xml:space="preserve"> apsteidz spriegumu, un slodzei kopumā ir kapacitīvs ra</w:t>
      </w:r>
      <w:r w:rsidRPr="00AA12D4">
        <w:t>k</w:t>
      </w:r>
      <w:r w:rsidRPr="00AA12D4">
        <w:t>sturs (</w:t>
      </w:r>
      <w:r w:rsidRPr="00AA12D4">
        <w:rPr>
          <w:i/>
        </w:rPr>
        <w:t>φ</w:t>
      </w:r>
      <w:r w:rsidRPr="00AA12D4">
        <w:t xml:space="preserve"> &lt; 0).</w:t>
      </w:r>
    </w:p>
    <w:p w:rsidR="00567D2C" w:rsidRPr="00AA12D4" w:rsidRDefault="00567D2C" w:rsidP="00567D2C">
      <w:pPr>
        <w:ind w:firstLine="397"/>
        <w:jc w:val="both"/>
      </w:pPr>
      <w:r w:rsidRPr="00AA12D4">
        <w:t>Izteiksmes (</w:t>
      </w:r>
      <w:r>
        <w:t>7.3</w:t>
      </w:r>
      <w:r w:rsidRPr="00AA12D4">
        <w:t xml:space="preserve">) abas puses pareizinot ar spriegumu </w:t>
      </w:r>
      <w:r w:rsidRPr="00AA12D4">
        <w:rPr>
          <w:i/>
        </w:rPr>
        <w:t>U</w:t>
      </w:r>
      <w:r w:rsidRPr="00AA12D4">
        <w:t xml:space="preserve">, dabū visa paralēlā slēguma aktīvās jaudas </w:t>
      </w:r>
      <w:r w:rsidRPr="00322897">
        <w:rPr>
          <w:i/>
        </w:rPr>
        <w:t>Ρ</w:t>
      </w:r>
      <w:r w:rsidRPr="00AA12D4">
        <w:t xml:space="preserve"> izteiksmi:</w:t>
      </w:r>
    </w:p>
    <w:p w:rsidR="00567D2C" w:rsidRPr="00AA12D4" w:rsidRDefault="00567D2C" w:rsidP="00567D2C">
      <w:pPr>
        <w:ind w:left="1440" w:firstLine="720"/>
        <w:jc w:val="both"/>
      </w:pPr>
      <w:r w:rsidRPr="00AA12D4">
        <w:rPr>
          <w:i/>
        </w:rPr>
        <w:t>Ρ = Ρ</w:t>
      </w:r>
      <w:r w:rsidRPr="00AA12D4">
        <w:rPr>
          <w:vertAlign w:val="subscript"/>
        </w:rPr>
        <w:t>1</w:t>
      </w:r>
      <w:r w:rsidRPr="00AA12D4">
        <w:t xml:space="preserve"> + </w:t>
      </w:r>
      <w:r w:rsidRPr="00AA12D4">
        <w:rPr>
          <w:i/>
        </w:rPr>
        <w:t>Ρ</w:t>
      </w:r>
      <w:r w:rsidRPr="00AA12D4">
        <w:rPr>
          <w:vertAlign w:val="subscript"/>
        </w:rPr>
        <w:t>2</w:t>
      </w:r>
      <w:r w:rsidRPr="00AA12D4">
        <w:t xml:space="preserve"> + </w:t>
      </w:r>
      <w:r w:rsidRPr="00AA12D4">
        <w:rPr>
          <w:i/>
        </w:rPr>
        <w:t>Ρ</w:t>
      </w:r>
      <w:r w:rsidRPr="00AA12D4">
        <w:rPr>
          <w:vertAlign w:val="subscript"/>
        </w:rPr>
        <w:t>3</w:t>
      </w:r>
      <w:r w:rsidRPr="00AA12D4">
        <w:t xml:space="preserve"> + ... + </w:t>
      </w:r>
      <w:r w:rsidRPr="00AA12D4">
        <w:rPr>
          <w:i/>
        </w:rPr>
        <w:t>Ρ</w:t>
      </w:r>
      <w:r w:rsidRPr="00AA12D4">
        <w:rPr>
          <w:i/>
          <w:vertAlign w:val="subscript"/>
        </w:rPr>
        <w:t>n</w:t>
      </w:r>
      <w:r w:rsidRPr="00AA12D4">
        <w:t>,</w:t>
      </w:r>
      <w:r w:rsidRPr="00AA12D4">
        <w:tab/>
      </w:r>
      <w:r w:rsidRPr="00AA12D4">
        <w:tab/>
      </w:r>
      <w:r w:rsidRPr="00AA12D4">
        <w:tab/>
      </w:r>
      <w:r w:rsidRPr="00AA12D4">
        <w:tab/>
      </w:r>
      <w:r>
        <w:t>(7.6</w:t>
      </w:r>
      <w:r w:rsidRPr="00AA12D4">
        <w:t>)</w:t>
      </w:r>
    </w:p>
    <w:p w:rsidR="00567D2C" w:rsidRPr="00AA12D4" w:rsidRDefault="00567D2C" w:rsidP="00567D2C">
      <w:pPr>
        <w:jc w:val="both"/>
      </w:pPr>
      <w:r w:rsidRPr="00AA12D4">
        <w:t>t. i., paralēli slēgtu patērētāju kopējā patērētā aktīvā jauda ir vienāda ar atsevišķo zaru aktīvo jaudu aritmētisko summu.</w:t>
      </w:r>
    </w:p>
    <w:p w:rsidR="00567D2C" w:rsidRPr="00AA12D4" w:rsidRDefault="00567D2C" w:rsidP="00567D2C">
      <w:pPr>
        <w:ind w:firstLine="397"/>
        <w:jc w:val="both"/>
      </w:pPr>
      <w:r w:rsidRPr="00AA12D4">
        <w:t>Izteiksmes (</w:t>
      </w:r>
      <w:r>
        <w:t>7.4</w:t>
      </w:r>
      <w:r w:rsidRPr="00AA12D4">
        <w:t xml:space="preserve">) abas puses pareizinot ar spriegumu </w:t>
      </w:r>
      <w:r w:rsidRPr="00AA12D4">
        <w:rPr>
          <w:i/>
        </w:rPr>
        <w:t>U</w:t>
      </w:r>
      <w:r w:rsidRPr="00AA12D4">
        <w:t>, iegūst paralēli slēgto patērētāju r</w:t>
      </w:r>
      <w:r w:rsidRPr="00AA12D4">
        <w:t>e</w:t>
      </w:r>
      <w:r w:rsidRPr="00AA12D4">
        <w:t>aktīvās jaudas izteiksmi</w:t>
      </w:r>
    </w:p>
    <w:p w:rsidR="00567D2C" w:rsidRPr="00AA12D4" w:rsidRDefault="00567D2C" w:rsidP="00567D2C">
      <w:pPr>
        <w:ind w:left="1440" w:firstLine="720"/>
        <w:jc w:val="both"/>
      </w:pPr>
      <w:r w:rsidRPr="00AA12D4">
        <w:rPr>
          <w:i/>
        </w:rPr>
        <w:t xml:space="preserve">Q = </w:t>
      </w:r>
      <w:r w:rsidRPr="00AA12D4">
        <w:rPr>
          <w:sz w:val="28"/>
          <w:szCs w:val="28"/>
        </w:rPr>
        <w:t>Σ</w:t>
      </w:r>
      <w:r w:rsidRPr="00AA12D4">
        <w:rPr>
          <w:i/>
        </w:rPr>
        <w:t>Q</w:t>
      </w:r>
      <w:r w:rsidRPr="00AA12D4">
        <w:rPr>
          <w:i/>
          <w:vertAlign w:val="subscript"/>
        </w:rPr>
        <w:t>L</w:t>
      </w:r>
      <w:r w:rsidRPr="00AA12D4">
        <w:t xml:space="preserve"> – </w:t>
      </w:r>
      <w:r w:rsidRPr="00AA12D4">
        <w:rPr>
          <w:sz w:val="28"/>
          <w:szCs w:val="28"/>
        </w:rPr>
        <w:t>Σ</w:t>
      </w:r>
      <w:r w:rsidRPr="00AA12D4">
        <w:rPr>
          <w:i/>
        </w:rPr>
        <w:t>Q</w:t>
      </w:r>
      <w:r w:rsidRPr="00AA12D4">
        <w:rPr>
          <w:i/>
          <w:vertAlign w:val="subscript"/>
        </w:rPr>
        <w:t>C</w:t>
      </w:r>
      <w:r w:rsidRPr="00AA12D4">
        <w:t xml:space="preserve">, </w:t>
      </w:r>
      <w:r w:rsidRPr="00AA12D4">
        <w:tab/>
      </w:r>
      <w:r w:rsidRPr="00AA12D4">
        <w:tab/>
      </w:r>
      <w:r w:rsidRPr="00AA12D4">
        <w:tab/>
      </w:r>
      <w:r w:rsidRPr="00AA12D4">
        <w:tab/>
      </w:r>
      <w:r w:rsidRPr="00AA12D4">
        <w:tab/>
      </w:r>
      <w:r>
        <w:t>(7.7</w:t>
      </w:r>
      <w:r w:rsidRPr="00AA12D4">
        <w:t>)</w:t>
      </w:r>
    </w:p>
    <w:p w:rsidR="00567D2C" w:rsidRPr="00AA12D4" w:rsidRDefault="00567D2C" w:rsidP="00567D2C">
      <w:pPr>
        <w:jc w:val="both"/>
      </w:pPr>
      <w:r w:rsidRPr="00AA12D4">
        <w:t>kas rāda, ka kopējā reaktīvā jauda ir atsevišķo zaru reaktīvo jaudu algebriskā summa; indukt</w:t>
      </w:r>
      <w:r w:rsidRPr="00AA12D4">
        <w:t>ī</w:t>
      </w:r>
      <w:r w:rsidRPr="00AA12D4">
        <w:t xml:space="preserve">vo jaudu </w:t>
      </w:r>
      <w:r w:rsidRPr="00AA12D4">
        <w:rPr>
          <w:i/>
        </w:rPr>
        <w:t>Q</w:t>
      </w:r>
      <w:r w:rsidRPr="00AA12D4">
        <w:rPr>
          <w:i/>
          <w:vertAlign w:val="subscript"/>
        </w:rPr>
        <w:t>L</w:t>
      </w:r>
      <w:r w:rsidRPr="00AA12D4">
        <w:t xml:space="preserve"> pieņem par pozi</w:t>
      </w:r>
      <w:r w:rsidRPr="00AA12D4">
        <w:softHyphen/>
        <w:t xml:space="preserve">tīvu, bet kapacitīvo jaudu </w:t>
      </w:r>
      <w:r w:rsidRPr="00AA12D4">
        <w:rPr>
          <w:i/>
        </w:rPr>
        <w:t>Q</w:t>
      </w:r>
      <w:r w:rsidRPr="00AA12D4">
        <w:rPr>
          <w:i/>
          <w:vertAlign w:val="subscript"/>
        </w:rPr>
        <w:t>C</w:t>
      </w:r>
      <w:r w:rsidRPr="00AA12D4">
        <w:t xml:space="preserve"> — par negatīvu. Reizē ar to ir no</w:t>
      </w:r>
      <w:r w:rsidRPr="00AA12D4">
        <w:softHyphen/>
        <w:t xml:space="preserve">sacīti pieņemts, ka induktivitāte </w:t>
      </w:r>
      <w:r w:rsidRPr="00AA12D4">
        <w:rPr>
          <w:i/>
        </w:rPr>
        <w:t>L</w:t>
      </w:r>
      <w:r w:rsidRPr="00AA12D4">
        <w:t xml:space="preserve"> no tīkla uzņem, patērē reak</w:t>
      </w:r>
      <w:r w:rsidRPr="00AA12D4">
        <w:softHyphen/>
        <w:t xml:space="preserve">tīvo jaudu ( + </w:t>
      </w:r>
      <w:r w:rsidRPr="00AA12D4">
        <w:rPr>
          <w:i/>
        </w:rPr>
        <w:t>Q</w:t>
      </w:r>
      <w:r w:rsidRPr="00AA12D4">
        <w:rPr>
          <w:i/>
          <w:vertAlign w:val="subscript"/>
        </w:rPr>
        <w:t>L</w:t>
      </w:r>
      <w:r w:rsidRPr="00AA12D4">
        <w:t xml:space="preserve">), bet kapacitāte </w:t>
      </w:r>
      <w:r w:rsidRPr="00AA12D4">
        <w:rPr>
          <w:i/>
        </w:rPr>
        <w:t>С</w:t>
      </w:r>
      <w:r w:rsidRPr="00AA12D4">
        <w:t xml:space="preserve"> tīklam atdod, tātad ģenerē reaktīvo jaudu ( — </w:t>
      </w:r>
      <w:r w:rsidRPr="00AA12D4">
        <w:rPr>
          <w:i/>
        </w:rPr>
        <w:t>Q</w:t>
      </w:r>
      <w:r w:rsidRPr="00AA12D4">
        <w:rPr>
          <w:i/>
          <w:vertAlign w:val="subscript"/>
        </w:rPr>
        <w:t>C</w:t>
      </w:r>
      <w:r w:rsidRPr="00AA12D4">
        <w:t xml:space="preserve">). Ķēdes pilno jaudu atrod pēc izteiksmes </w:t>
      </w:r>
      <w:r w:rsidRPr="00A86B89">
        <w:rPr>
          <w:position w:val="-12"/>
        </w:rPr>
        <w:object w:dxaOrig="1420" w:dyaOrig="440">
          <v:shape id="_x0000_i2043" type="#_x0000_t75" style="width:71pt;height:22.5pt" o:ole="">
            <v:imagedata r:id="rId2366" o:title=""/>
          </v:shape>
          <o:OLEObject Type="Embed" ProgID="Equation.3" ShapeID="_x0000_i2043" DrawAspect="Content" ObjectID="_1391000543" r:id="rId2367"/>
        </w:object>
      </w:r>
      <w:r w:rsidRPr="00AA12D4">
        <w:t>.</w:t>
      </w:r>
    </w:p>
    <w:p w:rsidR="00567D2C" w:rsidRPr="00AA12D4" w:rsidRDefault="00567D2C" w:rsidP="00567D2C">
      <w:pPr>
        <w:ind w:firstLine="397"/>
      </w:pPr>
      <w:r w:rsidRPr="00AA12D4">
        <w:t xml:space="preserve">Lai aprēķinātu </w:t>
      </w:r>
      <w:r w:rsidRPr="00AA12D4">
        <w:rPr>
          <w:i/>
        </w:rPr>
        <w:t>I</w:t>
      </w:r>
      <w:r w:rsidRPr="00AA12D4">
        <w:t>, var arī uzzīmēt vektoru diagrammu (</w:t>
      </w:r>
      <w:r>
        <w:t>7</w:t>
      </w:r>
      <w:r w:rsidRPr="00AA12D4">
        <w:t>.</w:t>
      </w:r>
      <w:r>
        <w:t>2</w:t>
      </w:r>
      <w:r w:rsidRPr="00AA12D4">
        <w:t>. att.), no kā izriet, ka</w:t>
      </w:r>
    </w:p>
    <w:p w:rsidR="00567D2C" w:rsidRPr="00AA12D4" w:rsidRDefault="00567D2C" w:rsidP="00567D2C">
      <w:pPr>
        <w:ind w:left="1440" w:firstLine="720"/>
      </w:pPr>
      <w:r w:rsidRPr="00AA12D4">
        <w:rPr>
          <w:position w:val="-12"/>
        </w:rPr>
        <w:object w:dxaOrig="3180" w:dyaOrig="440">
          <v:shape id="_x0000_i2044" type="#_x0000_t75" style="width:159pt;height:22.5pt" o:ole="">
            <v:imagedata r:id="rId2368" o:title=""/>
          </v:shape>
          <o:OLEObject Type="Embed" ProgID="Equation.3" ShapeID="_x0000_i2044" DrawAspect="Content" ObjectID="_1391000544" r:id="rId2369"/>
        </w:object>
      </w:r>
      <w:r w:rsidRPr="00AA12D4">
        <w:t xml:space="preserve"> </w:t>
      </w:r>
      <w:r w:rsidRPr="00AA12D4">
        <w:tab/>
      </w:r>
      <w:r w:rsidRPr="00AA12D4">
        <w:tab/>
      </w:r>
      <w:r w:rsidRPr="00AA12D4">
        <w:tab/>
      </w:r>
      <w:r>
        <w:t>(7.8</w:t>
      </w:r>
      <w:r w:rsidRPr="00AA12D4">
        <w:t>)</w:t>
      </w:r>
    </w:p>
    <w:p w:rsidR="00567D2C" w:rsidRPr="00AA12D4" w:rsidRDefault="00567D2C" w:rsidP="00567D2C">
      <w:pPr>
        <w:ind w:firstLine="397"/>
      </w:pPr>
      <w:r w:rsidRPr="00AA12D4">
        <w:t xml:space="preserve">Strāva nesazarotajā ķēdes daļā atpaliek no sprieguma par leņķi </w:t>
      </w:r>
      <w:r w:rsidRPr="00AA12D4">
        <w:rPr>
          <w:i/>
        </w:rPr>
        <w:t>φ</w:t>
      </w:r>
      <w:r w:rsidRPr="00AA12D4">
        <w:t xml:space="preserve">, kura tangenss </w:t>
      </w:r>
    </w:p>
    <w:p w:rsidR="00567D2C" w:rsidRPr="00AA12D4" w:rsidRDefault="00567D2C" w:rsidP="00567D2C">
      <w:pPr>
        <w:ind w:left="1440" w:firstLine="720"/>
      </w:pPr>
      <w:r w:rsidRPr="00AA12D4">
        <w:rPr>
          <w:position w:val="-30"/>
        </w:rPr>
        <w:object w:dxaOrig="2540" w:dyaOrig="680">
          <v:shape id="_x0000_i2045" type="#_x0000_t75" style="width:126.5pt;height:33.5pt" o:ole="">
            <v:imagedata r:id="rId2370" o:title=""/>
          </v:shape>
          <o:OLEObject Type="Embed" ProgID="Equation.3" ShapeID="_x0000_i2045" DrawAspect="Content" ObjectID="_1391000545" r:id="rId2371"/>
        </w:object>
      </w:r>
      <w:r w:rsidRPr="00AA12D4">
        <w:t xml:space="preserve">   </w:t>
      </w:r>
    </w:p>
    <w:p w:rsidR="00567D2C" w:rsidRDefault="00567D2C" w:rsidP="00567D2C">
      <w:pPr>
        <w:ind w:firstLine="397"/>
        <w:jc w:val="both"/>
        <w:rPr>
          <w:color w:val="000000"/>
          <w:spacing w:val="8"/>
        </w:rPr>
      </w:pPr>
      <w:r>
        <w:rPr>
          <w:b/>
          <w:i/>
        </w:rPr>
        <w:t>7.1.</w:t>
      </w:r>
      <w:r w:rsidRPr="00150838">
        <w:rPr>
          <w:b/>
          <w:i/>
        </w:rPr>
        <w:t xml:space="preserve"> piemērs</w:t>
      </w:r>
      <w:r w:rsidRPr="00AA12D4">
        <w:t xml:space="preserve">. Maiņsprieguma avotam ar spriegumu </w:t>
      </w:r>
      <w:r w:rsidRPr="00AA12D4">
        <w:rPr>
          <w:i/>
        </w:rPr>
        <w:t>U</w:t>
      </w:r>
      <w:r w:rsidRPr="00AA12D4">
        <w:t xml:space="preserve"> = 220 V pieslēgta ķēde ar 3 paral</w:t>
      </w:r>
      <w:r w:rsidRPr="00AA12D4">
        <w:t>ē</w:t>
      </w:r>
      <w:r w:rsidRPr="00AA12D4">
        <w:t>liem zariem (</w:t>
      </w:r>
      <w:r>
        <w:t>7.5</w:t>
      </w:r>
      <w:r w:rsidRPr="00AA12D4">
        <w:t xml:space="preserve">. att.). Dotie lielumi: </w:t>
      </w:r>
      <w:r w:rsidRPr="00AA12D4">
        <w:rPr>
          <w:i/>
        </w:rPr>
        <w:t>R</w:t>
      </w:r>
      <w:r w:rsidRPr="00AA12D4">
        <w:rPr>
          <w:vertAlign w:val="subscript"/>
        </w:rPr>
        <w:t>11</w:t>
      </w:r>
      <w:r w:rsidRPr="00AA12D4">
        <w:t xml:space="preserve"> = 5 Ω; </w:t>
      </w:r>
      <w:r w:rsidRPr="00AA12D4">
        <w:rPr>
          <w:i/>
        </w:rPr>
        <w:t>R</w:t>
      </w:r>
      <w:r w:rsidRPr="00AA12D4">
        <w:rPr>
          <w:vertAlign w:val="subscript"/>
        </w:rPr>
        <w:t>12</w:t>
      </w:r>
      <w:r w:rsidRPr="00AA12D4">
        <w:t xml:space="preserve"> = 15 Ω; </w:t>
      </w:r>
      <w:r w:rsidRPr="00AA12D4">
        <w:rPr>
          <w:i/>
        </w:rPr>
        <w:t>R</w:t>
      </w:r>
      <w:r w:rsidRPr="00AA12D4">
        <w:rPr>
          <w:vertAlign w:val="subscript"/>
        </w:rPr>
        <w:t>2</w:t>
      </w:r>
      <w:r w:rsidRPr="00AA12D4">
        <w:t xml:space="preserve"> = 4 Ω; </w:t>
      </w:r>
      <w:r w:rsidRPr="00AA12D4">
        <w:rPr>
          <w:i/>
        </w:rPr>
        <w:t>X</w:t>
      </w:r>
      <w:r w:rsidRPr="00AA12D4">
        <w:rPr>
          <w:vertAlign w:val="subscript"/>
        </w:rPr>
        <w:t>L2</w:t>
      </w:r>
      <w:r w:rsidRPr="00AA12D4">
        <w:t xml:space="preserve"> = 3 Ω; </w:t>
      </w:r>
      <w:r w:rsidRPr="00AA12D4">
        <w:rPr>
          <w:i/>
        </w:rPr>
        <w:t>R</w:t>
      </w:r>
      <w:r w:rsidRPr="00AA12D4">
        <w:rPr>
          <w:vertAlign w:val="subscript"/>
        </w:rPr>
        <w:t>3</w:t>
      </w:r>
      <w:r w:rsidRPr="00AA12D4">
        <w:t xml:space="preserve"> = 6 Ω;</w:t>
      </w:r>
      <w:r w:rsidRPr="00AA12D4">
        <w:rPr>
          <w:i/>
        </w:rPr>
        <w:t xml:space="preserve"> X</w:t>
      </w:r>
      <w:r w:rsidRPr="00AA12D4">
        <w:rPr>
          <w:vertAlign w:val="subscript"/>
        </w:rPr>
        <w:t>C3</w:t>
      </w:r>
      <w:r w:rsidRPr="00AA12D4">
        <w:t xml:space="preserve"> = 8 Ω. Aprēķināt visas strāvas, patērēto aktīvo un reaktīvo jaudu katrā zarā un visā ķēdē ar stāvu komponentu metodi;</w:t>
      </w:r>
      <w:r>
        <w:t xml:space="preserve"> </w:t>
      </w:r>
      <w:r w:rsidRPr="00AA12D4">
        <w:rPr>
          <w:color w:val="000000"/>
          <w:spacing w:val="8"/>
        </w:rPr>
        <w:t>Mērogā konstruēt vektoru diagrammu.</w:t>
      </w:r>
    </w:p>
    <w:p w:rsidR="00567D2C" w:rsidRPr="00AA12D4" w:rsidRDefault="00567D2C" w:rsidP="00567D2C">
      <w:pPr>
        <w:ind w:firstLine="397"/>
        <w:jc w:val="both"/>
        <w:rPr>
          <w:color w:val="000000"/>
          <w:spacing w:val="8"/>
        </w:rPr>
      </w:pPr>
      <w:r>
        <w:rPr>
          <w:color w:val="000000"/>
          <w:spacing w:val="8"/>
        </w:rPr>
        <w:t>Atrisinājums.</w:t>
      </w:r>
    </w:p>
    <w:p w:rsidR="00567D2C" w:rsidRPr="00AA12D4" w:rsidRDefault="00567D2C" w:rsidP="00567D2C">
      <w:pPr>
        <w:ind w:firstLine="397"/>
      </w:pPr>
      <w:r w:rsidRPr="00AA12D4">
        <w:t xml:space="preserve">Paralēlo zaru pilnās pretestības </w:t>
      </w:r>
    </w:p>
    <w:p w:rsidR="00567D2C" w:rsidRPr="00AA12D4" w:rsidRDefault="00567D2C" w:rsidP="00567D2C">
      <w:pPr>
        <w:ind w:firstLine="397"/>
      </w:pPr>
      <w:r w:rsidRPr="00AA12D4">
        <w:t xml:space="preserve">           </w:t>
      </w:r>
      <w:r w:rsidRPr="00AA12D4">
        <w:rPr>
          <w:position w:val="-14"/>
        </w:rPr>
        <w:object w:dxaOrig="7020" w:dyaOrig="460">
          <v:shape id="_x0000_i2046" type="#_x0000_t75" style="width:350.5pt;height:23.5pt" o:ole="">
            <v:imagedata r:id="rId2372" o:title=""/>
          </v:shape>
          <o:OLEObject Type="Embed" ProgID="Equation.3" ShapeID="_x0000_i2046" DrawAspect="Content" ObjectID="_1391000546" r:id="rId2373"/>
        </w:object>
      </w:r>
    </w:p>
    <w:p w:rsidR="00567D2C" w:rsidRPr="00AA12D4" w:rsidRDefault="00567D2C" w:rsidP="00567D2C">
      <w:pPr>
        <w:ind w:firstLine="397"/>
      </w:pPr>
      <w:r w:rsidRPr="00AA12D4">
        <w:t xml:space="preserve">           </w:t>
      </w:r>
      <w:r w:rsidRPr="00AA12D4">
        <w:rPr>
          <w:position w:val="-14"/>
        </w:rPr>
        <w:object w:dxaOrig="6820" w:dyaOrig="480">
          <v:shape id="_x0000_i2047" type="#_x0000_t75" style="width:341.5pt;height:24.5pt" o:ole="">
            <v:imagedata r:id="rId2374" o:title=""/>
          </v:shape>
          <o:OLEObject Type="Embed" ProgID="Equation.3" ShapeID="_x0000_i2047" DrawAspect="Content" ObjectID="_1391000547" r:id="rId2375"/>
        </w:object>
      </w:r>
    </w:p>
    <w:p w:rsidR="00567D2C" w:rsidRDefault="00567D2C" w:rsidP="00567D2C">
      <w:pPr>
        <w:ind w:firstLine="397"/>
      </w:pPr>
      <w:r w:rsidRPr="00AA12D4">
        <w:t xml:space="preserve">           </w:t>
      </w:r>
      <w:r w:rsidRPr="00AA12D4">
        <w:rPr>
          <w:position w:val="-14"/>
        </w:rPr>
        <w:object w:dxaOrig="7699" w:dyaOrig="480">
          <v:shape id="_x0000_i2048" type="#_x0000_t75" style="width:385.5pt;height:24.5pt" o:ole="">
            <v:imagedata r:id="rId2376" o:title=""/>
          </v:shape>
          <o:OLEObject Type="Embed" ProgID="Equation.3" ShapeID="_x0000_i2048" DrawAspect="Content" ObjectID="_1391000548" r:id="rId2377"/>
        </w:object>
      </w:r>
    </w:p>
    <w:tbl>
      <w:tblPr>
        <w:tblW w:w="0" w:type="auto"/>
        <w:tblLook w:val="01E0"/>
      </w:tblPr>
      <w:tblGrid>
        <w:gridCol w:w="4732"/>
        <w:gridCol w:w="4554"/>
      </w:tblGrid>
      <w:tr w:rsidR="00567D2C" w:rsidRPr="004E4223" w:rsidTr="00CD591C">
        <w:tc>
          <w:tcPr>
            <w:tcW w:w="4732" w:type="dxa"/>
          </w:tcPr>
          <w:p w:rsidR="00567D2C" w:rsidRPr="004E4223" w:rsidRDefault="00567D2C" w:rsidP="00CD591C">
            <w:pPr>
              <w:jc w:val="center"/>
              <w:rPr>
                <w:b/>
                <w:i/>
                <w:sz w:val="20"/>
                <w:szCs w:val="20"/>
              </w:rPr>
            </w:pPr>
            <w:r w:rsidRPr="004E4223">
              <w:rPr>
                <w:b/>
                <w:i/>
                <w:sz w:val="20"/>
                <w:szCs w:val="20"/>
              </w:rPr>
              <w:object w:dxaOrig="9542" w:dyaOrig="4964">
                <v:shape id="_x0000_i2049" type="#_x0000_t75" style="width:211pt;height:127pt" o:ole="">
                  <v:imagedata r:id="rId2378" o:title=""/>
                </v:shape>
                <o:OLEObject Type="Embed" ProgID="Visio.Drawing.11" ShapeID="_x0000_i2049" DrawAspect="Content" ObjectID="_1391000549" r:id="rId2379"/>
              </w:object>
            </w:r>
          </w:p>
          <w:p w:rsidR="00567D2C" w:rsidRPr="004E4223" w:rsidRDefault="00567D2C" w:rsidP="00CD591C">
            <w:pPr>
              <w:jc w:val="center"/>
              <w:rPr>
                <w:b/>
                <w:i/>
                <w:sz w:val="20"/>
                <w:szCs w:val="20"/>
              </w:rPr>
            </w:pPr>
            <w:r w:rsidRPr="004E4223">
              <w:rPr>
                <w:b/>
                <w:i/>
                <w:sz w:val="20"/>
                <w:szCs w:val="20"/>
              </w:rPr>
              <w:t>a</w:t>
            </w:r>
          </w:p>
        </w:tc>
        <w:tc>
          <w:tcPr>
            <w:tcW w:w="4555" w:type="dxa"/>
          </w:tcPr>
          <w:p w:rsidR="00567D2C" w:rsidRPr="004E4223" w:rsidRDefault="00567D2C" w:rsidP="00CD591C">
            <w:pPr>
              <w:jc w:val="center"/>
              <w:rPr>
                <w:b/>
                <w:i/>
                <w:sz w:val="20"/>
                <w:szCs w:val="20"/>
              </w:rPr>
            </w:pPr>
          </w:p>
          <w:p w:rsidR="00567D2C" w:rsidRPr="004E4223" w:rsidRDefault="00567D2C" w:rsidP="00CD591C">
            <w:pPr>
              <w:jc w:val="center"/>
              <w:rPr>
                <w:b/>
                <w:i/>
                <w:sz w:val="20"/>
                <w:szCs w:val="20"/>
              </w:rPr>
            </w:pPr>
            <w:r w:rsidRPr="004E4223">
              <w:rPr>
                <w:b/>
                <w:i/>
                <w:sz w:val="20"/>
                <w:szCs w:val="20"/>
              </w:rPr>
              <w:object w:dxaOrig="7487" w:dyaOrig="3320">
                <v:shape id="_x0000_i2050" type="#_x0000_t75" style="width:185pt;height:82.5pt" o:ole="">
                  <v:imagedata r:id="rId2380" o:title=""/>
                </v:shape>
                <o:OLEObject Type="Embed" ProgID="Visio.Drawing.11" ShapeID="_x0000_i2050" DrawAspect="Content" ObjectID="_1391000550" r:id="rId2381"/>
              </w:object>
            </w:r>
          </w:p>
          <w:p w:rsidR="00567D2C" w:rsidRPr="004E4223" w:rsidRDefault="00567D2C" w:rsidP="00CD591C">
            <w:pPr>
              <w:jc w:val="center"/>
              <w:rPr>
                <w:b/>
                <w:i/>
                <w:sz w:val="20"/>
                <w:szCs w:val="20"/>
              </w:rPr>
            </w:pPr>
          </w:p>
          <w:p w:rsidR="00567D2C" w:rsidRPr="004E4223" w:rsidRDefault="00567D2C" w:rsidP="00CD591C">
            <w:pPr>
              <w:jc w:val="center"/>
              <w:rPr>
                <w:b/>
                <w:i/>
                <w:sz w:val="20"/>
                <w:szCs w:val="20"/>
              </w:rPr>
            </w:pPr>
            <w:r w:rsidRPr="004E4223">
              <w:rPr>
                <w:b/>
                <w:i/>
                <w:sz w:val="20"/>
                <w:szCs w:val="20"/>
              </w:rPr>
              <w:t>b</w:t>
            </w:r>
          </w:p>
        </w:tc>
      </w:tr>
    </w:tbl>
    <w:p w:rsidR="00567D2C" w:rsidRPr="00461035" w:rsidRDefault="00567D2C" w:rsidP="00567D2C">
      <w:pPr>
        <w:jc w:val="center"/>
        <w:rPr>
          <w:sz w:val="22"/>
          <w:szCs w:val="22"/>
        </w:rPr>
      </w:pPr>
      <w:r>
        <w:rPr>
          <w:sz w:val="22"/>
          <w:szCs w:val="22"/>
        </w:rPr>
        <w:t xml:space="preserve">7.5. </w:t>
      </w:r>
      <w:r w:rsidRPr="00461035">
        <w:rPr>
          <w:sz w:val="22"/>
          <w:szCs w:val="22"/>
        </w:rPr>
        <w:t>att. Patērētāju paralēlā slēguma shēma (</w:t>
      </w:r>
      <w:r w:rsidRPr="00461035">
        <w:rPr>
          <w:i/>
          <w:sz w:val="22"/>
          <w:szCs w:val="22"/>
        </w:rPr>
        <w:t>a</w:t>
      </w:r>
      <w:r w:rsidRPr="00461035">
        <w:rPr>
          <w:sz w:val="22"/>
          <w:szCs w:val="22"/>
        </w:rPr>
        <w:t>) un aizvietošanas shēma (</w:t>
      </w:r>
      <w:r w:rsidRPr="00461035">
        <w:rPr>
          <w:i/>
          <w:sz w:val="22"/>
          <w:szCs w:val="22"/>
        </w:rPr>
        <w:t>b</w:t>
      </w:r>
      <w:r w:rsidRPr="00461035">
        <w:rPr>
          <w:sz w:val="22"/>
          <w:szCs w:val="22"/>
        </w:rPr>
        <w:t>)</w:t>
      </w:r>
    </w:p>
    <w:p w:rsidR="00567D2C" w:rsidRDefault="00567D2C" w:rsidP="00567D2C">
      <w:pPr>
        <w:ind w:firstLine="397"/>
      </w:pPr>
    </w:p>
    <w:p w:rsidR="00567D2C" w:rsidRPr="00AA12D4" w:rsidRDefault="00567D2C" w:rsidP="00567D2C">
      <w:pPr>
        <w:ind w:firstLine="397"/>
      </w:pPr>
      <w:r w:rsidRPr="00AA12D4">
        <w:t>Paralēlo zaru strāvas:</w:t>
      </w:r>
    </w:p>
    <w:p w:rsidR="00567D2C" w:rsidRPr="00AA12D4" w:rsidRDefault="00567D2C" w:rsidP="00567D2C">
      <w:r w:rsidRPr="00AA12D4">
        <w:t xml:space="preserve">               </w:t>
      </w:r>
      <w:r w:rsidRPr="00AA12D4">
        <w:rPr>
          <w:position w:val="-30"/>
        </w:rPr>
        <w:object w:dxaOrig="7440" w:dyaOrig="680">
          <v:shape id="_x0000_i2051" type="#_x0000_t75" style="width:371.5pt;height:33.5pt" o:ole="">
            <v:imagedata r:id="rId2382" o:title=""/>
          </v:shape>
          <o:OLEObject Type="Embed" ProgID="Equation.3" ShapeID="_x0000_i2051" DrawAspect="Content" ObjectID="_1391000551" r:id="rId2383"/>
        </w:object>
      </w:r>
    </w:p>
    <w:p w:rsidR="00567D2C" w:rsidRPr="00AA12D4" w:rsidRDefault="00567D2C" w:rsidP="00567D2C">
      <w:r w:rsidRPr="00AA12D4">
        <w:t xml:space="preserve">     Paralēlo zaru fāžu nobīdes leņķi:</w:t>
      </w:r>
    </w:p>
    <w:p w:rsidR="00567D2C" w:rsidRPr="00AA12D4" w:rsidRDefault="00567D2C" w:rsidP="00567D2C">
      <w:pPr>
        <w:ind w:firstLine="397"/>
        <w:jc w:val="both"/>
      </w:pPr>
      <w:r w:rsidRPr="00AA12D4">
        <w:rPr>
          <w:position w:val="-30"/>
        </w:rPr>
        <w:object w:dxaOrig="7940" w:dyaOrig="700">
          <v:shape id="_x0000_i2052" type="#_x0000_t75" style="width:396.5pt;height:35.5pt" o:ole="">
            <v:imagedata r:id="rId2384" o:title=""/>
          </v:shape>
          <o:OLEObject Type="Embed" ProgID="Equation.3" ShapeID="_x0000_i2052" DrawAspect="Content" ObjectID="_1391000552" r:id="rId2385"/>
        </w:object>
      </w:r>
    </w:p>
    <w:p w:rsidR="00567D2C" w:rsidRPr="00AA12D4" w:rsidRDefault="00567D2C" w:rsidP="00567D2C">
      <w:pPr>
        <w:ind w:firstLine="397"/>
        <w:jc w:val="both"/>
      </w:pPr>
      <w:r w:rsidRPr="00AA12D4">
        <w:rPr>
          <w:position w:val="-64"/>
        </w:rPr>
        <w:object w:dxaOrig="8640" w:dyaOrig="1400">
          <v:shape id="_x0000_i2053" type="#_x0000_t75" style="width:6in;height:70pt" o:ole="">
            <v:imagedata r:id="rId2386" o:title=""/>
          </v:shape>
          <o:OLEObject Type="Embed" ProgID="Equation.3" ShapeID="_x0000_i2053" DrawAspect="Content" ObjectID="_1391000553" r:id="rId2387"/>
        </w:object>
      </w:r>
    </w:p>
    <w:p w:rsidR="00567D2C" w:rsidRPr="00AA12D4" w:rsidRDefault="00567D2C" w:rsidP="00567D2C">
      <w:r w:rsidRPr="00AA12D4">
        <w:t xml:space="preserve">     Paralēlo zaru strāvu aktīvās un reaktīvās komponentes:</w:t>
      </w:r>
    </w:p>
    <w:p w:rsidR="00567D2C" w:rsidRPr="00AA12D4" w:rsidRDefault="00567D2C" w:rsidP="00567D2C">
      <w:r w:rsidRPr="00AA12D4">
        <w:t xml:space="preserve">          </w:t>
      </w:r>
      <w:r w:rsidRPr="00AA12D4">
        <w:rPr>
          <w:i/>
        </w:rPr>
        <w:t>I</w:t>
      </w:r>
      <w:r w:rsidRPr="00AA12D4">
        <w:rPr>
          <w:vertAlign w:val="subscript"/>
        </w:rPr>
        <w:t>a1</w:t>
      </w:r>
      <w:r w:rsidRPr="00AA12D4">
        <w:t xml:space="preserve"> = </w:t>
      </w:r>
      <w:r w:rsidRPr="00AA12D4">
        <w:rPr>
          <w:i/>
        </w:rPr>
        <w:t>I</w:t>
      </w:r>
      <w:r w:rsidRPr="00AA12D4">
        <w:rPr>
          <w:vertAlign w:val="subscript"/>
        </w:rPr>
        <w:t>1</w:t>
      </w:r>
      <w:r w:rsidRPr="00AA12D4">
        <w:t>· cos</w:t>
      </w:r>
      <w:r w:rsidRPr="00AA12D4">
        <w:rPr>
          <w:i/>
        </w:rPr>
        <w:t>φ</w:t>
      </w:r>
      <w:r w:rsidRPr="00AA12D4">
        <w:rPr>
          <w:vertAlign w:val="subscript"/>
        </w:rPr>
        <w:t>1</w:t>
      </w:r>
      <w:r w:rsidRPr="00AA12D4">
        <w:t xml:space="preserve"> = 11 · 1 = 11 A;       </w:t>
      </w:r>
      <w:r w:rsidRPr="00AA12D4">
        <w:rPr>
          <w:i/>
        </w:rPr>
        <w:t xml:space="preserve">                 I</w:t>
      </w:r>
      <w:r w:rsidRPr="00AA12D4">
        <w:rPr>
          <w:vertAlign w:val="subscript"/>
        </w:rPr>
        <w:t>L1</w:t>
      </w:r>
      <w:r w:rsidRPr="00AA12D4">
        <w:t xml:space="preserve"> = </w:t>
      </w:r>
      <w:r w:rsidRPr="00AA12D4">
        <w:rPr>
          <w:i/>
        </w:rPr>
        <w:t>I</w:t>
      </w:r>
      <w:r w:rsidRPr="00AA12D4">
        <w:rPr>
          <w:vertAlign w:val="subscript"/>
        </w:rPr>
        <w:t>1</w:t>
      </w:r>
      <w:r w:rsidRPr="00AA12D4">
        <w:t>· sin</w:t>
      </w:r>
      <w:r w:rsidRPr="00AA12D4">
        <w:rPr>
          <w:i/>
        </w:rPr>
        <w:t>φ</w:t>
      </w:r>
      <w:r w:rsidRPr="00AA12D4">
        <w:rPr>
          <w:vertAlign w:val="subscript"/>
        </w:rPr>
        <w:t>1</w:t>
      </w:r>
      <w:r w:rsidRPr="00AA12D4">
        <w:t xml:space="preserve"> = 11 · 0 = 0 A;</w:t>
      </w:r>
    </w:p>
    <w:p w:rsidR="00567D2C" w:rsidRPr="00AA12D4" w:rsidRDefault="00567D2C" w:rsidP="00567D2C">
      <w:r w:rsidRPr="00AA12D4">
        <w:t xml:space="preserve">          </w:t>
      </w:r>
      <w:r w:rsidRPr="00AA12D4">
        <w:rPr>
          <w:i/>
        </w:rPr>
        <w:t>I</w:t>
      </w:r>
      <w:r w:rsidRPr="00AA12D4">
        <w:rPr>
          <w:vertAlign w:val="subscript"/>
        </w:rPr>
        <w:t>a2</w:t>
      </w:r>
      <w:r w:rsidRPr="00AA12D4">
        <w:t xml:space="preserve"> = </w:t>
      </w:r>
      <w:r w:rsidRPr="00AA12D4">
        <w:rPr>
          <w:i/>
        </w:rPr>
        <w:t>I</w:t>
      </w:r>
      <w:r w:rsidRPr="00AA12D4">
        <w:rPr>
          <w:vertAlign w:val="subscript"/>
        </w:rPr>
        <w:t>2</w:t>
      </w:r>
      <w:r w:rsidRPr="00AA12D4">
        <w:t>· cos</w:t>
      </w:r>
      <w:r w:rsidRPr="00AA12D4">
        <w:rPr>
          <w:i/>
        </w:rPr>
        <w:t>φ</w:t>
      </w:r>
      <w:r w:rsidRPr="00AA12D4">
        <w:rPr>
          <w:vertAlign w:val="subscript"/>
        </w:rPr>
        <w:t>2</w:t>
      </w:r>
      <w:r w:rsidRPr="00AA12D4">
        <w:t xml:space="preserve"> = 44 · 0,8 = 35,2 A;       </w:t>
      </w:r>
      <w:r w:rsidRPr="00AA12D4">
        <w:rPr>
          <w:i/>
        </w:rPr>
        <w:t xml:space="preserve">           I</w:t>
      </w:r>
      <w:r w:rsidRPr="00AA12D4">
        <w:rPr>
          <w:vertAlign w:val="subscript"/>
        </w:rPr>
        <w:t>L2</w:t>
      </w:r>
      <w:r w:rsidRPr="00AA12D4">
        <w:t xml:space="preserve"> = </w:t>
      </w:r>
      <w:r w:rsidRPr="00AA12D4">
        <w:rPr>
          <w:i/>
        </w:rPr>
        <w:t>I</w:t>
      </w:r>
      <w:r w:rsidRPr="00AA12D4">
        <w:rPr>
          <w:vertAlign w:val="subscript"/>
        </w:rPr>
        <w:t>2</w:t>
      </w:r>
      <w:r w:rsidRPr="00AA12D4">
        <w:t>· sin</w:t>
      </w:r>
      <w:r w:rsidRPr="00AA12D4">
        <w:rPr>
          <w:i/>
        </w:rPr>
        <w:t>φ</w:t>
      </w:r>
      <w:r w:rsidRPr="00AA12D4">
        <w:rPr>
          <w:vertAlign w:val="subscript"/>
        </w:rPr>
        <w:t>2</w:t>
      </w:r>
      <w:r w:rsidRPr="00AA12D4">
        <w:t xml:space="preserve"> = 44 · 0,6 = 26,4 A;</w:t>
      </w:r>
    </w:p>
    <w:p w:rsidR="00567D2C" w:rsidRPr="00AA12D4" w:rsidRDefault="00567D2C" w:rsidP="00567D2C">
      <w:r w:rsidRPr="00AA12D4">
        <w:t xml:space="preserve">          </w:t>
      </w:r>
      <w:r w:rsidRPr="00AA12D4">
        <w:rPr>
          <w:i/>
        </w:rPr>
        <w:t>I</w:t>
      </w:r>
      <w:r w:rsidRPr="00AA12D4">
        <w:rPr>
          <w:vertAlign w:val="subscript"/>
        </w:rPr>
        <w:t>a3</w:t>
      </w:r>
      <w:r w:rsidRPr="00AA12D4">
        <w:t xml:space="preserve"> = </w:t>
      </w:r>
      <w:r w:rsidRPr="00AA12D4">
        <w:rPr>
          <w:i/>
        </w:rPr>
        <w:t>I</w:t>
      </w:r>
      <w:r w:rsidRPr="00AA12D4">
        <w:rPr>
          <w:vertAlign w:val="subscript"/>
        </w:rPr>
        <w:t>3</w:t>
      </w:r>
      <w:r w:rsidRPr="00AA12D4">
        <w:t>· cos</w:t>
      </w:r>
      <w:r w:rsidRPr="00AA12D4">
        <w:rPr>
          <w:i/>
        </w:rPr>
        <w:t>φ</w:t>
      </w:r>
      <w:r w:rsidRPr="00AA12D4">
        <w:rPr>
          <w:vertAlign w:val="subscript"/>
        </w:rPr>
        <w:t>3</w:t>
      </w:r>
      <w:r w:rsidRPr="00AA12D4">
        <w:t xml:space="preserve"> = 22 · 0,6 = 13,2 A;       </w:t>
      </w:r>
      <w:r w:rsidRPr="00AA12D4">
        <w:rPr>
          <w:i/>
        </w:rPr>
        <w:t xml:space="preserve">           I</w:t>
      </w:r>
      <w:r w:rsidRPr="00AA12D4">
        <w:rPr>
          <w:vertAlign w:val="subscript"/>
        </w:rPr>
        <w:t>C3</w:t>
      </w:r>
      <w:r w:rsidRPr="00AA12D4">
        <w:t xml:space="preserve"> = </w:t>
      </w:r>
      <w:r w:rsidRPr="00AA12D4">
        <w:rPr>
          <w:i/>
        </w:rPr>
        <w:t>I</w:t>
      </w:r>
      <w:r w:rsidRPr="00AA12D4">
        <w:rPr>
          <w:vertAlign w:val="subscript"/>
        </w:rPr>
        <w:t>3</w:t>
      </w:r>
      <w:r w:rsidRPr="00AA12D4">
        <w:t>· sin</w:t>
      </w:r>
      <w:r w:rsidRPr="00AA12D4">
        <w:rPr>
          <w:i/>
        </w:rPr>
        <w:t>φ</w:t>
      </w:r>
      <w:r w:rsidRPr="00AA12D4">
        <w:rPr>
          <w:vertAlign w:val="subscript"/>
        </w:rPr>
        <w:t>3</w:t>
      </w:r>
      <w:r w:rsidRPr="00AA12D4">
        <w:t xml:space="preserve"> = 22 · (-0,8) = -17,6 A;</w:t>
      </w:r>
    </w:p>
    <w:p w:rsidR="00567D2C" w:rsidRPr="00AA12D4" w:rsidRDefault="00567D2C" w:rsidP="00567D2C">
      <w:r w:rsidRPr="00AA12D4">
        <w:t xml:space="preserve">     Paralēlo zaru strāvas:</w:t>
      </w:r>
    </w:p>
    <w:p w:rsidR="00567D2C" w:rsidRPr="00AA12D4" w:rsidRDefault="00567D2C" w:rsidP="00567D2C">
      <w:r w:rsidRPr="00AA12D4">
        <w:t xml:space="preserve">     </w:t>
      </w:r>
      <w:r w:rsidRPr="00AA12D4">
        <w:rPr>
          <w:position w:val="-40"/>
        </w:rPr>
        <w:object w:dxaOrig="7940" w:dyaOrig="920">
          <v:shape id="_x0000_i2054" type="#_x0000_t75" style="width:396.5pt;height:46pt" o:ole="">
            <v:imagedata r:id="rId2388" o:title=""/>
          </v:shape>
          <o:OLEObject Type="Embed" ProgID="Equation.3" ShapeID="_x0000_i2054" DrawAspect="Content" ObjectID="_1391000554" r:id="rId2389"/>
        </w:object>
      </w:r>
    </w:p>
    <w:p w:rsidR="00567D2C" w:rsidRPr="00AA12D4" w:rsidRDefault="00567D2C" w:rsidP="00567D2C">
      <w:pPr>
        <w:jc w:val="both"/>
      </w:pPr>
      <w:r w:rsidRPr="00AA12D4">
        <w:t xml:space="preserve">     </w:t>
      </w:r>
      <w:r w:rsidRPr="00B4085E">
        <w:rPr>
          <w:b/>
          <w:i/>
        </w:rPr>
        <w:t>Ķēdes kopējā strāva</w:t>
      </w:r>
      <w:r w:rsidRPr="00AA12D4">
        <w:t xml:space="preserve">. Kopējas strāvas </w:t>
      </w:r>
      <w:r w:rsidRPr="00AA12D4">
        <w:rPr>
          <w:i/>
        </w:rPr>
        <w:t>I</w:t>
      </w:r>
      <w:r w:rsidRPr="00AA12D4">
        <w:t xml:space="preserve"> aktīvā komponente </w:t>
      </w:r>
      <w:r w:rsidRPr="00AA12D4">
        <w:rPr>
          <w:i/>
        </w:rPr>
        <w:t>I</w:t>
      </w:r>
      <w:r w:rsidRPr="00AA12D4">
        <w:rPr>
          <w:i/>
          <w:vertAlign w:val="subscript"/>
        </w:rPr>
        <w:t>a</w:t>
      </w:r>
      <w:r w:rsidRPr="00AA12D4">
        <w:t xml:space="preserve"> vienāda ar atsevišķo zaru strāvu aktīvo komponenšu aritmētisko summu</w:t>
      </w:r>
    </w:p>
    <w:p w:rsidR="00567D2C" w:rsidRPr="00AA12D4" w:rsidRDefault="00567D2C" w:rsidP="00567D2C">
      <w:r w:rsidRPr="00AA12D4">
        <w:t xml:space="preserve">                          </w:t>
      </w:r>
      <w:r w:rsidRPr="00AA12D4">
        <w:rPr>
          <w:i/>
        </w:rPr>
        <w:t>I</w:t>
      </w:r>
      <w:r w:rsidRPr="00AA12D4">
        <w:rPr>
          <w:i/>
          <w:vertAlign w:val="subscript"/>
        </w:rPr>
        <w:t>a</w:t>
      </w:r>
      <w:r w:rsidRPr="00AA12D4">
        <w:rPr>
          <w:i/>
        </w:rPr>
        <w:t xml:space="preserve"> = I</w:t>
      </w:r>
      <w:r w:rsidRPr="00AA12D4">
        <w:rPr>
          <w:i/>
          <w:vertAlign w:val="subscript"/>
        </w:rPr>
        <w:t>a</w:t>
      </w:r>
      <w:r w:rsidRPr="00AA12D4">
        <w:rPr>
          <w:vertAlign w:val="subscript"/>
        </w:rPr>
        <w:t>1</w:t>
      </w:r>
      <w:r w:rsidRPr="00AA12D4">
        <w:t xml:space="preserve"> </w:t>
      </w:r>
      <w:r w:rsidRPr="00AA12D4">
        <w:rPr>
          <w:i/>
        </w:rPr>
        <w:t>+ I</w:t>
      </w:r>
      <w:r w:rsidRPr="00AA12D4">
        <w:rPr>
          <w:i/>
          <w:vertAlign w:val="subscript"/>
        </w:rPr>
        <w:t>a</w:t>
      </w:r>
      <w:r w:rsidRPr="00AA12D4">
        <w:rPr>
          <w:vertAlign w:val="subscript"/>
        </w:rPr>
        <w:t>2</w:t>
      </w:r>
      <w:r w:rsidRPr="00AA12D4">
        <w:rPr>
          <w:i/>
        </w:rPr>
        <w:t xml:space="preserve"> + I</w:t>
      </w:r>
      <w:r w:rsidRPr="00AA12D4">
        <w:rPr>
          <w:i/>
          <w:vertAlign w:val="subscript"/>
        </w:rPr>
        <w:t>a</w:t>
      </w:r>
      <w:r w:rsidRPr="00AA12D4">
        <w:rPr>
          <w:vertAlign w:val="subscript"/>
        </w:rPr>
        <w:t>3</w:t>
      </w:r>
      <w:r w:rsidRPr="00AA12D4">
        <w:t xml:space="preserve"> = 11 + 35,2 + 13,2 = 59,4 A.</w:t>
      </w:r>
    </w:p>
    <w:p w:rsidR="00567D2C" w:rsidRPr="00AA12D4" w:rsidRDefault="00567D2C" w:rsidP="00567D2C">
      <w:pPr>
        <w:jc w:val="both"/>
      </w:pPr>
      <w:r w:rsidRPr="00AA12D4">
        <w:t xml:space="preserve">     Kopējas strāvas </w:t>
      </w:r>
      <w:r w:rsidRPr="00AA12D4">
        <w:rPr>
          <w:i/>
        </w:rPr>
        <w:t>I</w:t>
      </w:r>
      <w:r w:rsidRPr="00AA12D4">
        <w:t xml:space="preserve"> reaktīvā komponente </w:t>
      </w:r>
      <w:r w:rsidRPr="00AA12D4">
        <w:rPr>
          <w:i/>
        </w:rPr>
        <w:t>I</w:t>
      </w:r>
      <w:r w:rsidRPr="00AA12D4">
        <w:rPr>
          <w:i/>
          <w:vertAlign w:val="subscript"/>
        </w:rPr>
        <w:t>r</w:t>
      </w:r>
      <w:r w:rsidRPr="00AA12D4">
        <w:t xml:space="preserve"> vienāda ar atsevišķo zaru strāvu reaktīvo komp</w:t>
      </w:r>
      <w:r w:rsidRPr="00AA12D4">
        <w:t>o</w:t>
      </w:r>
      <w:r w:rsidRPr="00AA12D4">
        <w:t>nenšu algebrisko summu; induktīvās strāvas pieņem par pozitīvām, bet kapacitīvās – par n</w:t>
      </w:r>
      <w:r w:rsidRPr="00AA12D4">
        <w:t>e</w:t>
      </w:r>
      <w:r w:rsidRPr="00AA12D4">
        <w:t>gatīvām</w:t>
      </w:r>
    </w:p>
    <w:p w:rsidR="00567D2C" w:rsidRPr="00AA12D4" w:rsidRDefault="00567D2C" w:rsidP="00567D2C">
      <w:r w:rsidRPr="00AA12D4">
        <w:t xml:space="preserve">                       </w:t>
      </w:r>
      <w:r w:rsidRPr="00AA12D4">
        <w:rPr>
          <w:i/>
        </w:rPr>
        <w:t>I</w:t>
      </w:r>
      <w:r w:rsidRPr="00AA12D4">
        <w:rPr>
          <w:i/>
          <w:vertAlign w:val="subscript"/>
        </w:rPr>
        <w:t>r</w:t>
      </w:r>
      <w:r w:rsidRPr="00AA12D4">
        <w:rPr>
          <w:i/>
        </w:rPr>
        <w:t xml:space="preserve"> = I</w:t>
      </w:r>
      <w:r w:rsidRPr="00AA12D4">
        <w:rPr>
          <w:i/>
          <w:vertAlign w:val="subscript"/>
        </w:rPr>
        <w:t>L</w:t>
      </w:r>
      <w:r w:rsidRPr="00AA12D4">
        <w:rPr>
          <w:vertAlign w:val="subscript"/>
        </w:rPr>
        <w:t>1</w:t>
      </w:r>
      <w:r w:rsidRPr="00AA12D4">
        <w:rPr>
          <w:i/>
        </w:rPr>
        <w:t xml:space="preserve"> + I</w:t>
      </w:r>
      <w:r w:rsidRPr="00AA12D4">
        <w:rPr>
          <w:i/>
          <w:vertAlign w:val="subscript"/>
        </w:rPr>
        <w:t>L</w:t>
      </w:r>
      <w:r w:rsidRPr="00AA12D4">
        <w:rPr>
          <w:vertAlign w:val="subscript"/>
        </w:rPr>
        <w:t>2</w:t>
      </w:r>
      <w:r w:rsidRPr="00AA12D4">
        <w:rPr>
          <w:i/>
        </w:rPr>
        <w:t xml:space="preserve"> – I</w:t>
      </w:r>
      <w:r w:rsidRPr="00AA12D4">
        <w:rPr>
          <w:i/>
          <w:vertAlign w:val="subscript"/>
        </w:rPr>
        <w:t>C</w:t>
      </w:r>
      <w:r w:rsidRPr="00AA12D4">
        <w:rPr>
          <w:vertAlign w:val="subscript"/>
        </w:rPr>
        <w:t>3</w:t>
      </w:r>
      <w:r w:rsidRPr="00AA12D4">
        <w:t xml:space="preserve"> = 0 + 26,4 – 17,6 = 8,8 A.</w:t>
      </w:r>
    </w:p>
    <w:p w:rsidR="00567D2C" w:rsidRPr="00AA12D4" w:rsidRDefault="00567D2C" w:rsidP="00567D2C">
      <w:pPr>
        <w:jc w:val="both"/>
      </w:pPr>
      <w:r w:rsidRPr="00AA12D4">
        <w:t xml:space="preserve">     Ķēdes kopēja strāva vienāda ar atsevišķo zaru kopējās aktīvās un reaktīvās strāvas ģeome</w:t>
      </w:r>
      <w:r w:rsidRPr="00AA12D4">
        <w:t>t</w:t>
      </w:r>
      <w:r w:rsidRPr="00AA12D4">
        <w:t xml:space="preserve">risko summu </w:t>
      </w:r>
    </w:p>
    <w:p w:rsidR="00567D2C" w:rsidRPr="00AA12D4" w:rsidRDefault="00567D2C" w:rsidP="00567D2C">
      <w:r w:rsidRPr="00AA12D4">
        <w:t xml:space="preserve">                      </w:t>
      </w:r>
      <w:r w:rsidRPr="00AA12D4">
        <w:rPr>
          <w:position w:val="-14"/>
        </w:rPr>
        <w:object w:dxaOrig="5200" w:dyaOrig="460">
          <v:shape id="_x0000_i2055" type="#_x0000_t75" style="width:261pt;height:23.5pt" o:ole="">
            <v:imagedata r:id="rId2390" o:title=""/>
          </v:shape>
          <o:OLEObject Type="Embed" ProgID="Equation.3" ShapeID="_x0000_i2055" DrawAspect="Content" ObjectID="_1391000555" r:id="rId2391"/>
        </w:object>
      </w:r>
    </w:p>
    <w:p w:rsidR="00567D2C" w:rsidRPr="00AA12D4" w:rsidRDefault="00567D2C" w:rsidP="00567D2C">
      <w:r w:rsidRPr="00AA12D4">
        <w:t xml:space="preserve">     Ķēdes fāžu nobīdes leņķis:</w:t>
      </w:r>
    </w:p>
    <w:p w:rsidR="00567D2C" w:rsidRPr="00AA12D4" w:rsidRDefault="00567D2C" w:rsidP="00567D2C">
      <w:pPr>
        <w:jc w:val="center"/>
      </w:pPr>
      <w:r w:rsidRPr="00AA12D4">
        <w:rPr>
          <w:position w:val="-24"/>
        </w:rPr>
        <w:object w:dxaOrig="8059" w:dyaOrig="639">
          <v:shape id="_x0000_i2056" type="#_x0000_t75" style="width:403pt;height:32pt" o:ole="">
            <v:imagedata r:id="rId2392" o:title=""/>
          </v:shape>
          <o:OLEObject Type="Embed" ProgID="Equation.3" ShapeID="_x0000_i2056" DrawAspect="Content" ObjectID="_1391000556" r:id="rId2393"/>
        </w:object>
      </w:r>
    </w:p>
    <w:p w:rsidR="00567D2C" w:rsidRPr="00AA12D4" w:rsidRDefault="00567D2C" w:rsidP="00567D2C">
      <w:r w:rsidRPr="00AA12D4">
        <w:t xml:space="preserve">     Ķēdes atsevišķās jaudas</w:t>
      </w:r>
    </w:p>
    <w:p w:rsidR="00567D2C" w:rsidRPr="00AA12D4" w:rsidRDefault="00567D2C" w:rsidP="00567D2C">
      <w:r w:rsidRPr="00AA12D4">
        <w:t xml:space="preserve">           </w:t>
      </w:r>
      <w:r w:rsidRPr="00AA12D4">
        <w:rPr>
          <w:i/>
        </w:rPr>
        <w:t>P</w:t>
      </w:r>
      <w:r w:rsidRPr="00AA12D4">
        <w:t xml:space="preserve"> = </w:t>
      </w:r>
      <w:r w:rsidRPr="00AA12D4">
        <w:rPr>
          <w:i/>
        </w:rPr>
        <w:t>U</w:t>
      </w:r>
      <w:r w:rsidRPr="00AA12D4">
        <w:t xml:space="preserve"> · </w:t>
      </w:r>
      <w:r w:rsidRPr="00AA12D4">
        <w:rPr>
          <w:i/>
        </w:rPr>
        <w:t>I</w:t>
      </w:r>
      <w:r w:rsidRPr="00AA12D4">
        <w:t xml:space="preserve"> · cos </w:t>
      </w:r>
      <w:r w:rsidRPr="00AA12D4">
        <w:rPr>
          <w:i/>
        </w:rPr>
        <w:t>φ</w:t>
      </w:r>
      <w:r w:rsidRPr="00AA12D4">
        <w:t xml:space="preserve"> = 220 · 60 · 0,99 = 13068 W.</w:t>
      </w:r>
    </w:p>
    <w:p w:rsidR="00567D2C" w:rsidRPr="00AA12D4" w:rsidRDefault="00567D2C" w:rsidP="00567D2C">
      <w:r w:rsidRPr="00AA12D4">
        <w:t xml:space="preserve">           </w:t>
      </w:r>
      <w:r w:rsidRPr="00AA12D4">
        <w:rPr>
          <w:i/>
        </w:rPr>
        <w:t>Q</w:t>
      </w:r>
      <w:r w:rsidRPr="00AA12D4">
        <w:t xml:space="preserve"> = </w:t>
      </w:r>
      <w:r w:rsidRPr="00AA12D4">
        <w:rPr>
          <w:i/>
        </w:rPr>
        <w:t>U</w:t>
      </w:r>
      <w:r w:rsidRPr="00AA12D4">
        <w:t xml:space="preserve"> · </w:t>
      </w:r>
      <w:r w:rsidRPr="00AA12D4">
        <w:rPr>
          <w:i/>
        </w:rPr>
        <w:t>I</w:t>
      </w:r>
      <w:r w:rsidRPr="00AA12D4">
        <w:t xml:space="preserve"> · sin </w:t>
      </w:r>
      <w:r w:rsidRPr="00AA12D4">
        <w:rPr>
          <w:i/>
        </w:rPr>
        <w:t>φ</w:t>
      </w:r>
      <w:r w:rsidRPr="00AA12D4">
        <w:t xml:space="preserve"> = 220 · 60 · 0,146 = 1927,2 VAr.</w:t>
      </w:r>
    </w:p>
    <w:p w:rsidR="00567D2C" w:rsidRPr="00AA12D4" w:rsidRDefault="00567D2C" w:rsidP="00567D2C">
      <w:r w:rsidRPr="00AA12D4">
        <w:t xml:space="preserve">           </w:t>
      </w:r>
      <w:r w:rsidRPr="00AA12D4">
        <w:rPr>
          <w:i/>
        </w:rPr>
        <w:t>S</w:t>
      </w:r>
      <w:r w:rsidRPr="00AA12D4">
        <w:t xml:space="preserve"> = </w:t>
      </w:r>
      <w:r w:rsidRPr="00AA12D4">
        <w:rPr>
          <w:i/>
        </w:rPr>
        <w:t>U</w:t>
      </w:r>
      <w:r w:rsidRPr="00AA12D4">
        <w:t xml:space="preserve"> · </w:t>
      </w:r>
      <w:r w:rsidRPr="00AA12D4">
        <w:rPr>
          <w:i/>
        </w:rPr>
        <w:t>I</w:t>
      </w:r>
      <w:r w:rsidRPr="00AA12D4">
        <w:t xml:space="preserve">  = 220 · 60  = 13200 VA.</w:t>
      </w:r>
    </w:p>
    <w:p w:rsidR="00567D2C" w:rsidRPr="00AA12D4" w:rsidRDefault="00567D2C" w:rsidP="00567D2C">
      <w:pPr>
        <w:jc w:val="both"/>
      </w:pPr>
      <w:r w:rsidRPr="00AA12D4">
        <w:lastRenderedPageBreak/>
        <w:t xml:space="preserve">     Konstruē vektoru diagrammu (</w:t>
      </w:r>
      <w:r>
        <w:t>7.6</w:t>
      </w:r>
      <w:r w:rsidRPr="00AA12D4">
        <w:t xml:space="preserve">. att.). Tā kā visiem paralēliem zariem paralēlajā slēgumā ir pieslēgts viens un tas pats spriegums,  tad  zaru  strāvas ir  dažādās fāzēs pret spriegumu un ķēdes kopējā strāva ir vienāda ar paralēlo zaru strāvu vektoriālo (ģeometrisko) summu </w:t>
      </w:r>
      <w:r w:rsidRPr="00AA12D4">
        <w:rPr>
          <w:position w:val="-6"/>
        </w:rPr>
        <w:object w:dxaOrig="1620" w:dyaOrig="340">
          <v:shape id="_x0000_i2057" type="#_x0000_t75" style="width:81.5pt;height:17pt" o:ole="">
            <v:imagedata r:id="rId2394" o:title=""/>
          </v:shape>
          <o:OLEObject Type="Embed" ProgID="Equation.3" ShapeID="_x0000_i2057" DrawAspect="Content" ObjectID="_1391000557" r:id="rId2395"/>
        </w:object>
      </w:r>
    </w:p>
    <w:p w:rsidR="00567D2C" w:rsidRPr="00AA12D4" w:rsidRDefault="00567D2C" w:rsidP="00567D2C">
      <w:r w:rsidRPr="00AA12D4">
        <w:t xml:space="preserve">     Jāatceras, ka</w:t>
      </w:r>
    </w:p>
    <w:p w:rsidR="00567D2C" w:rsidRPr="00AA12D4" w:rsidRDefault="00567D2C" w:rsidP="00567D2C">
      <w:pPr>
        <w:widowControl/>
        <w:numPr>
          <w:ilvl w:val="0"/>
          <w:numId w:val="37"/>
        </w:numPr>
        <w:autoSpaceDE/>
        <w:autoSpaceDN/>
        <w:adjustRightInd/>
      </w:pPr>
      <w:r w:rsidRPr="00AA12D4">
        <w:t>aktīvā strāva (</w:t>
      </w:r>
      <w:r w:rsidRPr="00AA12D4">
        <w:rPr>
          <w:i/>
        </w:rPr>
        <w:t>I</w:t>
      </w:r>
      <w:r w:rsidRPr="00AA12D4">
        <w:rPr>
          <w:vertAlign w:val="subscript"/>
        </w:rPr>
        <w:t>a</w:t>
      </w:r>
      <w:r w:rsidRPr="00AA12D4">
        <w:t xml:space="preserve">) sakrīt fāzē ar spriegumu, </w:t>
      </w:r>
      <w:r w:rsidRPr="00AA12D4">
        <w:rPr>
          <w:i/>
        </w:rPr>
        <w:t>φ</w:t>
      </w:r>
      <w:r w:rsidRPr="00AA12D4">
        <w:t xml:space="preserve"> = 0</w:t>
      </w:r>
      <w:r w:rsidRPr="00AA12D4">
        <w:rPr>
          <w:vertAlign w:val="superscript"/>
        </w:rPr>
        <w:t>0</w:t>
      </w:r>
      <w:r w:rsidRPr="00AA12D4">
        <w:t>;</w:t>
      </w:r>
    </w:p>
    <w:p w:rsidR="00567D2C" w:rsidRPr="00AA12D4" w:rsidRDefault="00567D2C" w:rsidP="00567D2C">
      <w:pPr>
        <w:widowControl/>
        <w:numPr>
          <w:ilvl w:val="0"/>
          <w:numId w:val="37"/>
        </w:numPr>
        <w:autoSpaceDE/>
        <w:autoSpaceDN/>
        <w:adjustRightInd/>
      </w:pPr>
      <w:r w:rsidRPr="00AA12D4">
        <w:t>induktīvā strāva (</w:t>
      </w:r>
      <w:r w:rsidRPr="00AA12D4">
        <w:rPr>
          <w:i/>
        </w:rPr>
        <w:t>I</w:t>
      </w:r>
      <w:r w:rsidRPr="00AA12D4">
        <w:rPr>
          <w:vertAlign w:val="subscript"/>
        </w:rPr>
        <w:t>L</w:t>
      </w:r>
      <w:r w:rsidRPr="00AA12D4">
        <w:t>) atpaliek fāzē no sprieguma par 90</w:t>
      </w:r>
      <w:r w:rsidRPr="00AA12D4">
        <w:rPr>
          <w:vertAlign w:val="superscript"/>
        </w:rPr>
        <w:t>0</w:t>
      </w:r>
      <w:r w:rsidRPr="00AA12D4">
        <w:t xml:space="preserve">, </w:t>
      </w:r>
      <w:r w:rsidRPr="00AA12D4">
        <w:rPr>
          <w:i/>
        </w:rPr>
        <w:t>φ</w:t>
      </w:r>
      <w:r w:rsidRPr="00AA12D4">
        <w:t xml:space="preserve"> = 90</w:t>
      </w:r>
      <w:r w:rsidRPr="00AA12D4">
        <w:rPr>
          <w:vertAlign w:val="superscript"/>
        </w:rPr>
        <w:t>0</w:t>
      </w:r>
      <w:r w:rsidRPr="00AA12D4">
        <w:t>;</w:t>
      </w:r>
    </w:p>
    <w:p w:rsidR="00567D2C" w:rsidRPr="00AA12D4" w:rsidRDefault="00567D2C" w:rsidP="00567D2C">
      <w:pPr>
        <w:widowControl/>
        <w:numPr>
          <w:ilvl w:val="0"/>
          <w:numId w:val="37"/>
        </w:numPr>
        <w:autoSpaceDE/>
        <w:autoSpaceDN/>
        <w:adjustRightInd/>
      </w:pPr>
      <w:r w:rsidRPr="00AA12D4">
        <w:t>kapacitīva strāva (</w:t>
      </w:r>
      <w:r w:rsidRPr="00AA12D4">
        <w:rPr>
          <w:i/>
        </w:rPr>
        <w:t>I</w:t>
      </w:r>
      <w:r w:rsidRPr="00AA12D4">
        <w:rPr>
          <w:vertAlign w:val="subscript"/>
        </w:rPr>
        <w:t>C</w:t>
      </w:r>
      <w:r w:rsidRPr="00AA12D4">
        <w:t>) apsteidz fāzē spriegumu par 90</w:t>
      </w:r>
      <w:r w:rsidRPr="00AA12D4">
        <w:rPr>
          <w:vertAlign w:val="superscript"/>
        </w:rPr>
        <w:t>0</w:t>
      </w:r>
      <w:r w:rsidRPr="00AA12D4">
        <w:t xml:space="preserve">, </w:t>
      </w:r>
      <w:r w:rsidRPr="00AA12D4">
        <w:rPr>
          <w:i/>
        </w:rPr>
        <w:t>φ</w:t>
      </w:r>
      <w:r w:rsidRPr="00AA12D4">
        <w:t xml:space="preserve"> = 90</w:t>
      </w:r>
      <w:r w:rsidRPr="00AA12D4">
        <w:rPr>
          <w:vertAlign w:val="superscript"/>
        </w:rPr>
        <w:t>0</w:t>
      </w:r>
      <w:r w:rsidRPr="00AA12D4">
        <w:t>.</w:t>
      </w:r>
    </w:p>
    <w:p w:rsidR="00567D2C" w:rsidRPr="00AA12D4" w:rsidRDefault="00567D2C" w:rsidP="00567D2C">
      <w:pPr>
        <w:jc w:val="both"/>
      </w:pPr>
      <w:r w:rsidRPr="00AA12D4">
        <w:t xml:space="preserve">     Izvēlas sprieguma mērogu </w:t>
      </w:r>
      <w:r w:rsidRPr="00AA12D4">
        <w:rPr>
          <w:i/>
        </w:rPr>
        <w:t>M</w:t>
      </w:r>
      <w:r w:rsidRPr="00AA12D4">
        <w:rPr>
          <w:i/>
          <w:vertAlign w:val="subscript"/>
        </w:rPr>
        <w:t>U</w:t>
      </w:r>
      <w:r w:rsidRPr="00AA12D4">
        <w:t xml:space="preserve"> = 20 V/cm, strāvas mērogu </w:t>
      </w:r>
      <w:r w:rsidRPr="00AA12D4">
        <w:rPr>
          <w:i/>
        </w:rPr>
        <w:t>M</w:t>
      </w:r>
      <w:r w:rsidRPr="00AA12D4">
        <w:rPr>
          <w:i/>
          <w:vertAlign w:val="subscript"/>
        </w:rPr>
        <w:t>I</w:t>
      </w:r>
      <w:r w:rsidRPr="00AA12D4">
        <w:t xml:space="preserve"> = 10 A/cm un aprēķina sprieguma un strāvas vektoru garumus:</w:t>
      </w:r>
    </w:p>
    <w:p w:rsidR="00567D2C" w:rsidRPr="00AA12D4" w:rsidRDefault="00567D2C" w:rsidP="00567D2C">
      <w:pPr>
        <w:ind w:firstLine="397"/>
        <w:jc w:val="center"/>
      </w:pPr>
      <w:r w:rsidRPr="00AA12D4">
        <w:rPr>
          <w:position w:val="-30"/>
        </w:rPr>
        <w:object w:dxaOrig="8140" w:dyaOrig="700">
          <v:shape id="_x0000_i2058" type="#_x0000_t75" style="width:406pt;height:35.5pt" o:ole="">
            <v:imagedata r:id="rId2396" o:title=""/>
          </v:shape>
          <o:OLEObject Type="Embed" ProgID="Equation.3" ShapeID="_x0000_i2058" DrawAspect="Content" ObjectID="_1391000558" r:id="rId2397"/>
        </w:object>
      </w:r>
    </w:p>
    <w:p w:rsidR="00567D2C" w:rsidRPr="00AA12D4" w:rsidRDefault="00567D2C" w:rsidP="00567D2C">
      <w:pPr>
        <w:ind w:firstLine="397"/>
      </w:pPr>
      <w:r w:rsidRPr="00AA12D4">
        <w:rPr>
          <w:position w:val="-30"/>
        </w:rPr>
        <w:object w:dxaOrig="8820" w:dyaOrig="700">
          <v:shape id="_x0000_i2059" type="#_x0000_t75" style="width:441.5pt;height:35.5pt" o:ole="">
            <v:imagedata r:id="rId2398" o:title=""/>
          </v:shape>
          <o:OLEObject Type="Embed" ProgID="Equation.3" ShapeID="_x0000_i2059" DrawAspect="Content" ObjectID="_1391000559" r:id="rId2399"/>
        </w:object>
      </w:r>
      <w:r w:rsidRPr="00AA12D4">
        <w:t xml:space="preserve">        </w:t>
      </w:r>
      <w:r w:rsidRPr="00AA12D4">
        <w:rPr>
          <w:position w:val="-30"/>
        </w:rPr>
        <w:object w:dxaOrig="7960" w:dyaOrig="700">
          <v:shape id="_x0000_i2060" type="#_x0000_t75" style="width:399pt;height:35.5pt" o:ole="">
            <v:imagedata r:id="rId2400" o:title=""/>
          </v:shape>
          <o:OLEObject Type="Embed" ProgID="Equation.3" ShapeID="_x0000_i2060" DrawAspect="Content" ObjectID="_1391000560" r:id="rId2401"/>
        </w:object>
      </w:r>
    </w:p>
    <w:p w:rsidR="00567D2C" w:rsidRPr="00AA12D4" w:rsidRDefault="00567D2C" w:rsidP="00567D2C">
      <w:pPr>
        <w:rPr>
          <w:sz w:val="16"/>
          <w:szCs w:val="16"/>
        </w:rPr>
      </w:pPr>
    </w:p>
    <w:tbl>
      <w:tblPr>
        <w:tblW w:w="0" w:type="auto"/>
        <w:jc w:val="center"/>
        <w:tblInd w:w="468" w:type="dxa"/>
        <w:tblLook w:val="01E0"/>
      </w:tblPr>
      <w:tblGrid>
        <w:gridCol w:w="8818"/>
      </w:tblGrid>
      <w:tr w:rsidR="00567D2C" w:rsidRPr="00AA12D4" w:rsidTr="00CD591C">
        <w:trPr>
          <w:jc w:val="center"/>
        </w:trPr>
        <w:tc>
          <w:tcPr>
            <w:tcW w:w="8820" w:type="dxa"/>
          </w:tcPr>
          <w:p w:rsidR="00567D2C" w:rsidRPr="00AA12D4" w:rsidRDefault="00567D2C" w:rsidP="00CD591C">
            <w:pPr>
              <w:jc w:val="center"/>
            </w:pPr>
            <w:r w:rsidRPr="00AA12D4">
              <w:object w:dxaOrig="6752" w:dyaOrig="1444">
                <v:shape id="_x0000_i2061" type="#_x0000_t75" style="width:285pt;height:61pt" o:ole="">
                  <v:imagedata r:id="rId2402" o:title=""/>
                </v:shape>
                <o:OLEObject Type="Embed" ProgID="Visio.Drawing.11" ShapeID="_x0000_i2061" DrawAspect="Content" ObjectID="_1391000561" r:id="rId2403"/>
              </w:object>
            </w:r>
          </w:p>
        </w:tc>
      </w:tr>
    </w:tbl>
    <w:p w:rsidR="00567D2C" w:rsidRPr="00AA12D4" w:rsidRDefault="00567D2C" w:rsidP="00567D2C">
      <w:pPr>
        <w:jc w:val="center"/>
        <w:rPr>
          <w:sz w:val="22"/>
          <w:szCs w:val="22"/>
        </w:rPr>
      </w:pPr>
      <w:r>
        <w:rPr>
          <w:sz w:val="22"/>
          <w:szCs w:val="22"/>
        </w:rPr>
        <w:t xml:space="preserve">7.6. </w:t>
      </w:r>
      <w:r w:rsidRPr="00AA12D4">
        <w:rPr>
          <w:sz w:val="22"/>
          <w:szCs w:val="22"/>
        </w:rPr>
        <w:t>att. Vektoru diagramma</w:t>
      </w:r>
    </w:p>
    <w:p w:rsidR="00567D2C" w:rsidRPr="00AA12D4" w:rsidRDefault="00567D2C" w:rsidP="00567D2C">
      <w:pPr>
        <w:rPr>
          <w:sz w:val="16"/>
          <w:szCs w:val="16"/>
        </w:rPr>
      </w:pPr>
    </w:p>
    <w:p w:rsidR="00567D2C" w:rsidRDefault="00567D2C" w:rsidP="00567D2C">
      <w:pPr>
        <w:jc w:val="both"/>
      </w:pPr>
      <w:r w:rsidRPr="00AA12D4">
        <w:t xml:space="preserve">     Topogrāfisko diagrammu sāk konstruēt vispirms atliekot sprieguma vektoru skaitlisko vē</w:t>
      </w:r>
      <w:r w:rsidRPr="00AA12D4">
        <w:t>r</w:t>
      </w:r>
      <w:r w:rsidRPr="00AA12D4">
        <w:t xml:space="preserve">tību </w:t>
      </w:r>
      <w:r w:rsidRPr="00AA12D4">
        <w:rPr>
          <w:i/>
        </w:rPr>
        <w:t>U</w:t>
      </w:r>
      <w:r w:rsidRPr="00AA12D4">
        <w:t xml:space="preserve"> = 11 cm horizontālā virzienā. Paralēlo zaru aktīvo strāvu vektorus </w:t>
      </w:r>
      <w:r w:rsidRPr="00AA12D4">
        <w:rPr>
          <w:i/>
        </w:rPr>
        <w:t>Ī</w:t>
      </w:r>
      <w:r w:rsidRPr="00AA12D4">
        <w:rPr>
          <w:vertAlign w:val="subscript"/>
        </w:rPr>
        <w:t>a1</w:t>
      </w:r>
      <w:r w:rsidRPr="00AA12D4">
        <w:t xml:space="preserve"> = 1,1 cm, </w:t>
      </w:r>
      <w:r w:rsidRPr="00AA12D4">
        <w:rPr>
          <w:i/>
        </w:rPr>
        <w:t>Ī</w:t>
      </w:r>
      <w:r w:rsidRPr="00AA12D4">
        <w:rPr>
          <w:vertAlign w:val="subscript"/>
        </w:rPr>
        <w:t>a2</w:t>
      </w:r>
      <w:r w:rsidRPr="00AA12D4">
        <w:t xml:space="preserve"> = 3,52 cm, </w:t>
      </w:r>
      <w:r w:rsidRPr="00AA12D4">
        <w:rPr>
          <w:i/>
        </w:rPr>
        <w:t>Ī</w:t>
      </w:r>
      <w:r w:rsidRPr="00AA12D4">
        <w:rPr>
          <w:vertAlign w:val="subscript"/>
        </w:rPr>
        <w:t>a3</w:t>
      </w:r>
      <w:r w:rsidRPr="00AA12D4">
        <w:t xml:space="preserve"> = =1,31 cm atliek vektora </w:t>
      </w:r>
      <w:r w:rsidRPr="00AA12D4">
        <w:rPr>
          <w:i/>
        </w:rPr>
        <w:t>U</w:t>
      </w:r>
      <w:r w:rsidRPr="00AA12D4">
        <w:t xml:space="preserve"> virzienā. Otrā zara induktīvās strāvas vektoru </w:t>
      </w:r>
      <w:r w:rsidRPr="00AA12D4">
        <w:rPr>
          <w:i/>
        </w:rPr>
        <w:t>Ī</w:t>
      </w:r>
      <w:r w:rsidRPr="00AA12D4">
        <w:rPr>
          <w:vertAlign w:val="subscript"/>
        </w:rPr>
        <w:t>L2</w:t>
      </w:r>
      <w:r w:rsidRPr="00AA12D4">
        <w:t xml:space="preserve"> = 2,64 cm atliek vertikāli uz leju, bet trešā zara kapacitīvās strāvas vektoru </w:t>
      </w:r>
      <w:r w:rsidRPr="00AA12D4">
        <w:rPr>
          <w:i/>
        </w:rPr>
        <w:t>Ī</w:t>
      </w:r>
      <w:r w:rsidRPr="00AA12D4">
        <w:rPr>
          <w:vertAlign w:val="subscript"/>
        </w:rPr>
        <w:t>C3</w:t>
      </w:r>
      <w:r w:rsidRPr="00AA12D4">
        <w:t xml:space="preserve"> = 1,76 cm – ve</w:t>
      </w:r>
      <w:r w:rsidRPr="00AA12D4">
        <w:t>r</w:t>
      </w:r>
      <w:r w:rsidRPr="00AA12D4">
        <w:t xml:space="preserve">tikāli uz augšu. </w:t>
      </w:r>
      <w:r>
        <w:t xml:space="preserve"> </w:t>
      </w:r>
      <w:r w:rsidRPr="00AA12D4">
        <w:t xml:space="preserve">Ķēdes kopējo strāvu </w:t>
      </w:r>
      <w:r w:rsidRPr="00AA12D4">
        <w:rPr>
          <w:i/>
        </w:rPr>
        <w:t>I</w:t>
      </w:r>
      <w:r w:rsidRPr="00AA12D4">
        <w:t xml:space="preserve"> mērogā attēlo strāvu summārais vektors </w:t>
      </w:r>
      <w:r w:rsidRPr="00AA12D4">
        <w:rPr>
          <w:i/>
        </w:rPr>
        <w:t>Ī</w:t>
      </w:r>
      <w:r w:rsidRPr="00AA12D4">
        <w:t xml:space="preserve">, </w:t>
      </w:r>
      <w:r>
        <w:t xml:space="preserve"> </w:t>
      </w:r>
      <w:r w:rsidRPr="00AA12D4">
        <w:t xml:space="preserve">kas atpaliek </w:t>
      </w:r>
    </w:p>
    <w:p w:rsidR="00567D2C" w:rsidRPr="00AA12D4" w:rsidRDefault="00567D2C" w:rsidP="00567D2C">
      <w:pPr>
        <w:jc w:val="both"/>
      </w:pPr>
      <w:r w:rsidRPr="00AA12D4">
        <w:t xml:space="preserve">fāzē no sprieguma vektora </w:t>
      </w:r>
      <w:r w:rsidRPr="00AA12D4">
        <w:rPr>
          <w:i/>
        </w:rPr>
        <w:t>U</w:t>
      </w:r>
      <w:r w:rsidRPr="00AA12D4">
        <w:t xml:space="preserve"> par leņķi </w:t>
      </w:r>
      <w:r w:rsidRPr="00AA12D4">
        <w:rPr>
          <w:i/>
        </w:rPr>
        <w:t xml:space="preserve">φ </w:t>
      </w:r>
      <w:r w:rsidRPr="00AA12D4">
        <w:t>= 8,4</w:t>
      </w:r>
      <w:r w:rsidRPr="00AA12D4">
        <w:rPr>
          <w:vertAlign w:val="superscript"/>
        </w:rPr>
        <w:t>0</w:t>
      </w:r>
      <w:r w:rsidRPr="00AA12D4">
        <w:t xml:space="preserve"> (skat. </w:t>
      </w:r>
      <w:r>
        <w:t>7.7</w:t>
      </w:r>
      <w:r w:rsidRPr="00AA12D4">
        <w:t>. att.).</w:t>
      </w:r>
    </w:p>
    <w:p w:rsidR="00567D2C" w:rsidRPr="00AA12D4" w:rsidRDefault="00567D2C" w:rsidP="00567D2C">
      <w:r w:rsidRPr="00AA12D4">
        <w:t xml:space="preserve">     No iegūtā strāvu trīsstūra (</w:t>
      </w:r>
      <w:r>
        <w:t>7.6</w:t>
      </w:r>
      <w:r w:rsidRPr="00AA12D4">
        <w:t>. att.) var noteikt:</w:t>
      </w:r>
    </w:p>
    <w:p w:rsidR="00567D2C" w:rsidRPr="00AA12D4" w:rsidRDefault="00567D2C" w:rsidP="00567D2C">
      <w:pPr>
        <w:widowControl/>
        <w:numPr>
          <w:ilvl w:val="0"/>
          <w:numId w:val="38"/>
        </w:numPr>
        <w:autoSpaceDE/>
        <w:autoSpaceDN/>
        <w:adjustRightInd/>
        <w:rPr>
          <w:i/>
        </w:rPr>
      </w:pPr>
      <w:r w:rsidRPr="00AA12D4">
        <w:t xml:space="preserve">aktīvo strāvu  </w:t>
      </w:r>
      <w:r w:rsidRPr="00AA12D4">
        <w:rPr>
          <w:i/>
        </w:rPr>
        <w:t>I</w:t>
      </w:r>
      <w:r w:rsidRPr="00AA12D4">
        <w:rPr>
          <w:vertAlign w:val="subscript"/>
        </w:rPr>
        <w:t>a</w:t>
      </w:r>
      <w:r w:rsidRPr="00AA12D4">
        <w:t xml:space="preserve"> = </w:t>
      </w:r>
      <w:r w:rsidRPr="00AA12D4">
        <w:rPr>
          <w:i/>
        </w:rPr>
        <w:t>I</w:t>
      </w:r>
      <w:r w:rsidRPr="00AA12D4">
        <w:t xml:space="preserve"> · cos </w:t>
      </w:r>
      <w:r w:rsidRPr="00AA12D4">
        <w:rPr>
          <w:i/>
        </w:rPr>
        <w:t>φ</w:t>
      </w:r>
      <w:r w:rsidRPr="00AA12D4">
        <w:t>;</w:t>
      </w:r>
    </w:p>
    <w:p w:rsidR="00567D2C" w:rsidRPr="00AA12D4" w:rsidRDefault="00567D2C" w:rsidP="00567D2C">
      <w:pPr>
        <w:widowControl/>
        <w:numPr>
          <w:ilvl w:val="0"/>
          <w:numId w:val="38"/>
        </w:numPr>
        <w:autoSpaceDE/>
        <w:autoSpaceDN/>
        <w:adjustRightInd/>
        <w:rPr>
          <w:i/>
        </w:rPr>
      </w:pPr>
      <w:r w:rsidRPr="00AA12D4">
        <w:t xml:space="preserve">reaktīvo strāvu  </w:t>
      </w:r>
      <w:r w:rsidRPr="00AA12D4">
        <w:rPr>
          <w:i/>
        </w:rPr>
        <w:t>I</w:t>
      </w:r>
      <w:r w:rsidRPr="00AA12D4">
        <w:rPr>
          <w:vertAlign w:val="subscript"/>
        </w:rPr>
        <w:t>r</w:t>
      </w:r>
      <w:r w:rsidRPr="00AA12D4">
        <w:t xml:space="preserve"> = </w:t>
      </w:r>
      <w:r w:rsidRPr="00AA12D4">
        <w:rPr>
          <w:i/>
        </w:rPr>
        <w:t>I</w:t>
      </w:r>
      <w:r w:rsidRPr="00AA12D4">
        <w:rPr>
          <w:vertAlign w:val="subscript"/>
        </w:rPr>
        <w:t>L</w:t>
      </w:r>
      <w:r w:rsidRPr="00AA12D4">
        <w:t xml:space="preserve"> – </w:t>
      </w:r>
      <w:r w:rsidRPr="00AA12D4">
        <w:rPr>
          <w:i/>
        </w:rPr>
        <w:t>I</w:t>
      </w:r>
      <w:r w:rsidRPr="00AA12D4">
        <w:rPr>
          <w:vertAlign w:val="subscript"/>
        </w:rPr>
        <w:t>C</w:t>
      </w:r>
      <w:r w:rsidRPr="00AA12D4">
        <w:t xml:space="preserve"> = </w:t>
      </w:r>
      <w:r w:rsidRPr="00AA12D4">
        <w:rPr>
          <w:i/>
        </w:rPr>
        <w:t>I</w:t>
      </w:r>
      <w:r w:rsidRPr="00AA12D4">
        <w:t xml:space="preserve"> · sin </w:t>
      </w:r>
      <w:r w:rsidRPr="00AA12D4">
        <w:rPr>
          <w:i/>
        </w:rPr>
        <w:t>φ</w:t>
      </w:r>
      <w:r w:rsidRPr="00AA12D4">
        <w:t>;</w:t>
      </w:r>
    </w:p>
    <w:p w:rsidR="00567D2C" w:rsidRPr="00CA6E45" w:rsidRDefault="00567D2C" w:rsidP="00567D2C">
      <w:pPr>
        <w:widowControl/>
        <w:numPr>
          <w:ilvl w:val="0"/>
          <w:numId w:val="38"/>
        </w:numPr>
        <w:autoSpaceDE/>
        <w:autoSpaceDN/>
        <w:adjustRightInd/>
        <w:rPr>
          <w:i/>
        </w:rPr>
      </w:pPr>
      <w:r w:rsidRPr="00AA12D4">
        <w:t xml:space="preserve">kopējo (pilno) strāvu  </w:t>
      </w:r>
      <w:r w:rsidRPr="00AA12D4">
        <w:rPr>
          <w:position w:val="-14"/>
        </w:rPr>
        <w:object w:dxaOrig="3260" w:dyaOrig="460">
          <v:shape id="_x0000_i2062" type="#_x0000_t75" style="width:162pt;height:23.5pt" o:ole="">
            <v:imagedata r:id="rId2404" o:title=""/>
          </v:shape>
          <o:OLEObject Type="Embed" ProgID="Equation.3" ShapeID="_x0000_i2062" DrawAspect="Content" ObjectID="_1391000562" r:id="rId2405"/>
        </w:object>
      </w:r>
    </w:p>
    <w:p w:rsidR="00567D2C" w:rsidRPr="008244DE" w:rsidRDefault="00567D2C" w:rsidP="00567D2C">
      <w:pPr>
        <w:ind w:firstLine="397"/>
        <w:rPr>
          <w:i/>
          <w:sz w:val="16"/>
          <w:szCs w:val="16"/>
        </w:rPr>
      </w:pPr>
    </w:p>
    <w:tbl>
      <w:tblPr>
        <w:tblW w:w="0" w:type="auto"/>
        <w:jc w:val="center"/>
        <w:tblInd w:w="828" w:type="dxa"/>
        <w:tblLook w:val="01E0"/>
      </w:tblPr>
      <w:tblGrid>
        <w:gridCol w:w="8458"/>
      </w:tblGrid>
      <w:tr w:rsidR="00567D2C" w:rsidRPr="00AA12D4" w:rsidTr="00CD591C">
        <w:trPr>
          <w:jc w:val="center"/>
        </w:trPr>
        <w:tc>
          <w:tcPr>
            <w:tcW w:w="8459" w:type="dxa"/>
          </w:tcPr>
          <w:p w:rsidR="00567D2C" w:rsidRPr="00AA12D4" w:rsidRDefault="00567D2C" w:rsidP="00CD591C">
            <w:pPr>
              <w:jc w:val="center"/>
            </w:pPr>
            <w:r w:rsidRPr="00AA12D4">
              <w:object w:dxaOrig="6676" w:dyaOrig="2512">
                <v:shape id="_x0000_i2063" type="#_x0000_t75" style="width:349pt;height:2in" o:ole="">
                  <v:imagedata r:id="rId2406" o:title=""/>
                </v:shape>
                <o:OLEObject Type="Embed" ProgID="Visio.Drawing.11" ShapeID="_x0000_i2063" DrawAspect="Content" ObjectID="_1391000563" r:id="rId2407"/>
              </w:object>
            </w:r>
          </w:p>
        </w:tc>
      </w:tr>
    </w:tbl>
    <w:p w:rsidR="00567D2C" w:rsidRPr="00AA12D4" w:rsidRDefault="00567D2C" w:rsidP="00567D2C">
      <w:pPr>
        <w:jc w:val="center"/>
        <w:rPr>
          <w:sz w:val="22"/>
          <w:szCs w:val="22"/>
        </w:rPr>
      </w:pPr>
      <w:r>
        <w:rPr>
          <w:sz w:val="22"/>
          <w:szCs w:val="22"/>
        </w:rPr>
        <w:t xml:space="preserve">7.7. </w:t>
      </w:r>
      <w:r w:rsidRPr="00AA12D4">
        <w:rPr>
          <w:sz w:val="22"/>
          <w:szCs w:val="22"/>
        </w:rPr>
        <w:t>att. Topogrāfiskā diagramma</w:t>
      </w:r>
    </w:p>
    <w:p w:rsidR="00567D2C" w:rsidRPr="00AA12D4" w:rsidRDefault="00567D2C" w:rsidP="00567D2C">
      <w:pPr>
        <w:ind w:firstLine="397"/>
      </w:pPr>
    </w:p>
    <w:p w:rsidR="00567D2C" w:rsidRDefault="00567D2C" w:rsidP="00567D2C">
      <w:pPr>
        <w:ind w:firstLine="397"/>
        <w:rPr>
          <w:b/>
        </w:rPr>
      </w:pPr>
    </w:p>
    <w:p w:rsidR="00567D2C" w:rsidRDefault="00567D2C" w:rsidP="00567D2C">
      <w:pPr>
        <w:ind w:firstLine="397"/>
        <w:rPr>
          <w:b/>
        </w:rPr>
      </w:pPr>
    </w:p>
    <w:p w:rsidR="00567D2C" w:rsidRPr="00AA12D4" w:rsidRDefault="00567D2C" w:rsidP="00567D2C">
      <w:pPr>
        <w:ind w:firstLine="397"/>
        <w:rPr>
          <w:b/>
        </w:rPr>
      </w:pPr>
      <w:r>
        <w:rPr>
          <w:b/>
        </w:rPr>
        <w:lastRenderedPageBreak/>
        <w:t>7.2</w:t>
      </w:r>
      <w:r w:rsidRPr="00AA12D4">
        <w:rPr>
          <w:b/>
        </w:rPr>
        <w:t>. VADĪTSPĒJU METODE</w:t>
      </w:r>
    </w:p>
    <w:p w:rsidR="00567D2C" w:rsidRPr="00AA12D4" w:rsidRDefault="00567D2C" w:rsidP="00567D2C">
      <w:pPr>
        <w:ind w:firstLine="397"/>
      </w:pPr>
    </w:p>
    <w:p w:rsidR="00567D2C" w:rsidRPr="00AA12D4" w:rsidRDefault="00567D2C" w:rsidP="00567D2C">
      <w:pPr>
        <w:ind w:firstLine="397"/>
        <w:jc w:val="both"/>
      </w:pPr>
      <w:r w:rsidRPr="00AA12D4">
        <w:t>Aprēķinot maiņstrāvas ķēdes ar paralēli slēgtiem patērētājiem, ļoti izdevīgi operēt nevis ar atsevišķo zaru pretestībām, bet ar šo zaru vadītspējām, jo tad kopējās strāvas aprēķins kļūst ievēro</w:t>
      </w:r>
      <w:r w:rsidRPr="00AA12D4">
        <w:softHyphen/>
        <w:t>jami vienkāršāks. Strāvas komponentes aprēķināšanas metode ir sarežģīta, ja paralēlo zaru ir daudz; tāpēc, aprēķinot sazarotu ķēdi, kurai daudz zaru, izmanto vadītspēju metodi. Lietojot šo metodi, strāvu katra zarā nosacīti uzlūko par divu komponentu (aktīvās un reakt</w:t>
      </w:r>
      <w:r w:rsidRPr="00AA12D4">
        <w:t>ī</w:t>
      </w:r>
      <w:r w:rsidRPr="00AA12D4">
        <w:t>vas strāvas) summu.</w:t>
      </w:r>
    </w:p>
    <w:p w:rsidR="00567D2C" w:rsidRPr="00AA12D4" w:rsidRDefault="00567D2C" w:rsidP="00567D2C">
      <w:pPr>
        <w:ind w:firstLine="397"/>
        <w:jc w:val="both"/>
      </w:pPr>
      <w:r w:rsidRPr="00AA12D4">
        <w:t xml:space="preserve">Pirmās strāvas aktīvo komponenti </w:t>
      </w:r>
      <w:r w:rsidRPr="00AA12D4">
        <w:rPr>
          <w:i/>
        </w:rPr>
        <w:t>I</w:t>
      </w:r>
      <w:r w:rsidRPr="00AA12D4">
        <w:rPr>
          <w:i/>
          <w:vertAlign w:val="subscript"/>
        </w:rPr>
        <w:t>a</w:t>
      </w:r>
      <w:r w:rsidRPr="00AA12D4">
        <w:rPr>
          <w:vertAlign w:val="subscript"/>
        </w:rPr>
        <w:t>l</w:t>
      </w:r>
      <w:r w:rsidRPr="00AA12D4">
        <w:t xml:space="preserve"> izvēlas vienādā fāzē ar spriegumu (</w:t>
      </w:r>
      <w:r>
        <w:t>7.4</w:t>
      </w:r>
      <w:r w:rsidRPr="00AA12D4">
        <w:t xml:space="preserve">. </w:t>
      </w:r>
      <w:r>
        <w:t>att</w:t>
      </w:r>
      <w:r w:rsidRPr="00AA12D4">
        <w:t>.):</w:t>
      </w:r>
    </w:p>
    <w:p w:rsidR="00567D2C" w:rsidRPr="00AA12D4" w:rsidRDefault="00567D2C" w:rsidP="00567D2C">
      <w:pPr>
        <w:ind w:left="1440" w:firstLine="720"/>
      </w:pPr>
      <w:r w:rsidRPr="00AA12D4">
        <w:rPr>
          <w:position w:val="-30"/>
        </w:rPr>
        <w:object w:dxaOrig="3680" w:dyaOrig="680">
          <v:shape id="_x0000_i2064" type="#_x0000_t75" style="width:184pt;height:33.5pt" o:ole="">
            <v:imagedata r:id="rId2408" o:title=""/>
          </v:shape>
          <o:OLEObject Type="Embed" ProgID="Equation.3" ShapeID="_x0000_i2064" DrawAspect="Content" ObjectID="_1391000564" r:id="rId2409"/>
        </w:object>
      </w:r>
      <w:r w:rsidRPr="00AA12D4">
        <w:t xml:space="preserve"> </w:t>
      </w:r>
      <w:r w:rsidRPr="00AA12D4">
        <w:tab/>
      </w:r>
      <w:r>
        <w:t>(7.9</w:t>
      </w:r>
      <w:r w:rsidRPr="00AA12D4">
        <w:t>)</w:t>
      </w:r>
    </w:p>
    <w:p w:rsidR="00567D2C" w:rsidRPr="00AA12D4" w:rsidRDefault="00567D2C" w:rsidP="00567D2C">
      <w:pPr>
        <w:ind w:firstLine="397"/>
      </w:pPr>
      <w:r w:rsidRPr="00AA12D4">
        <w:t>Lielumu</w:t>
      </w:r>
    </w:p>
    <w:p w:rsidR="00567D2C" w:rsidRPr="00AA12D4" w:rsidRDefault="00567D2C" w:rsidP="00567D2C">
      <w:pPr>
        <w:ind w:left="1440" w:firstLine="720"/>
      </w:pPr>
      <w:r w:rsidRPr="00AA12D4">
        <w:rPr>
          <w:position w:val="-30"/>
        </w:rPr>
        <w:object w:dxaOrig="859" w:dyaOrig="680">
          <v:shape id="_x0000_i2065" type="#_x0000_t75" style="width:43pt;height:33.5pt" o:ole="">
            <v:imagedata r:id="rId2410" o:title=""/>
          </v:shape>
          <o:OLEObject Type="Embed" ProgID="Equation.3" ShapeID="_x0000_i2065" DrawAspect="Content" ObjectID="_1391000565" r:id="rId2411"/>
        </w:object>
      </w:r>
      <w:r w:rsidRPr="00AA12D4">
        <w:t xml:space="preserve"> </w:t>
      </w:r>
      <w:r w:rsidRPr="00AA12D4">
        <w:tab/>
      </w:r>
      <w:r w:rsidRPr="00AA12D4">
        <w:tab/>
      </w:r>
      <w:r w:rsidRPr="00AA12D4">
        <w:tab/>
      </w:r>
      <w:r w:rsidRPr="00AA12D4">
        <w:tab/>
      </w:r>
      <w:r w:rsidRPr="00AA12D4">
        <w:tab/>
      </w:r>
      <w:r>
        <w:t>(7.10</w:t>
      </w:r>
      <w:r w:rsidRPr="00AA12D4">
        <w:t>)</w:t>
      </w:r>
    </w:p>
    <w:p w:rsidR="00567D2C" w:rsidRPr="00AA12D4" w:rsidRDefault="00567D2C" w:rsidP="00567D2C">
      <w:r w:rsidRPr="00AA12D4">
        <w:t xml:space="preserve">sauc par pirmā zara aktīvo vadītspēju. </w:t>
      </w:r>
    </w:p>
    <w:p w:rsidR="00567D2C" w:rsidRPr="00AA12D4" w:rsidRDefault="00567D2C" w:rsidP="00567D2C">
      <w:pPr>
        <w:ind w:firstLine="397"/>
      </w:pPr>
      <w:r w:rsidRPr="00AA12D4">
        <w:t>Zaram ar R un С vai zaram ar R, L un С aktīvo vadītspēju ap</w:t>
      </w:r>
      <w:r w:rsidRPr="00AA12D4">
        <w:softHyphen/>
        <w:t>rēķina pēc tās pašas formulas (</w:t>
      </w:r>
      <w:r>
        <w:t>7.10</w:t>
      </w:r>
      <w:r w:rsidRPr="00AA12D4">
        <w:t>). Otrās strāvas aktīvā komponente</w:t>
      </w:r>
    </w:p>
    <w:p w:rsidR="00567D2C" w:rsidRPr="00AA12D4" w:rsidRDefault="00567D2C" w:rsidP="00567D2C">
      <w:pPr>
        <w:ind w:left="1440" w:firstLine="720"/>
      </w:pPr>
      <w:r w:rsidRPr="00AA12D4">
        <w:rPr>
          <w:i/>
        </w:rPr>
        <w:t>I</w:t>
      </w:r>
      <w:r w:rsidRPr="00AA12D4">
        <w:rPr>
          <w:i/>
          <w:vertAlign w:val="subscript"/>
        </w:rPr>
        <w:t>a</w:t>
      </w:r>
      <w:r w:rsidRPr="00AA12D4">
        <w:rPr>
          <w:vertAlign w:val="subscript"/>
        </w:rPr>
        <w:t>2</w:t>
      </w:r>
      <w:r w:rsidRPr="00AA12D4">
        <w:t xml:space="preserve"> = </w:t>
      </w:r>
      <w:r w:rsidRPr="00AA12D4">
        <w:rPr>
          <w:i/>
        </w:rPr>
        <w:t>I</w:t>
      </w:r>
      <w:r w:rsidRPr="00AA12D4">
        <w:rPr>
          <w:vertAlign w:val="subscript"/>
        </w:rPr>
        <w:t>2</w:t>
      </w:r>
      <w:r w:rsidRPr="00AA12D4">
        <w:t xml:space="preserve"> cos </w:t>
      </w:r>
      <w:r w:rsidRPr="00AA12D4">
        <w:rPr>
          <w:i/>
        </w:rPr>
        <w:t>φ</w:t>
      </w:r>
      <w:r w:rsidRPr="00AA12D4">
        <w:rPr>
          <w:vertAlign w:val="subscript"/>
        </w:rPr>
        <w:t>2</w:t>
      </w:r>
      <w:r w:rsidRPr="00AA12D4">
        <w:t xml:space="preserve"> = </w:t>
      </w:r>
      <w:r w:rsidRPr="00AA12D4">
        <w:rPr>
          <w:i/>
        </w:rPr>
        <w:t>UG</w:t>
      </w:r>
      <w:r w:rsidRPr="00AA12D4">
        <w:rPr>
          <w:vertAlign w:val="subscript"/>
        </w:rPr>
        <w:t>2</w:t>
      </w:r>
      <w:r w:rsidRPr="00AA12D4">
        <w:t>,</w:t>
      </w:r>
    </w:p>
    <w:p w:rsidR="00567D2C" w:rsidRPr="00AA12D4" w:rsidRDefault="00567D2C" w:rsidP="00567D2C">
      <w:r w:rsidRPr="00AA12D4">
        <w:t xml:space="preserve">kur </w:t>
      </w:r>
      <w:r w:rsidRPr="00AA12D4">
        <w:rPr>
          <w:position w:val="-30"/>
        </w:rPr>
        <w:object w:dxaOrig="880" w:dyaOrig="680">
          <v:shape id="_x0000_i2066" type="#_x0000_t75" style="width:44pt;height:33.5pt" o:ole="">
            <v:imagedata r:id="rId2412" o:title=""/>
          </v:shape>
          <o:OLEObject Type="Embed" ProgID="Equation.3" ShapeID="_x0000_i2066" DrawAspect="Content" ObjectID="_1391000566" r:id="rId2413"/>
        </w:object>
      </w:r>
      <w:r w:rsidRPr="00AA12D4">
        <w:t xml:space="preserve"> — otrā zara aktīvā vadītspēja.</w:t>
      </w:r>
    </w:p>
    <w:p w:rsidR="00567D2C" w:rsidRPr="00AA12D4" w:rsidRDefault="00567D2C" w:rsidP="00567D2C">
      <w:pPr>
        <w:ind w:firstLine="397"/>
        <w:jc w:val="both"/>
      </w:pPr>
      <w:r w:rsidRPr="00AA12D4">
        <w:t xml:space="preserve">Strāvas reaktīvā komponente </w:t>
      </w:r>
      <w:r w:rsidRPr="00AA12D4">
        <w:rPr>
          <w:i/>
        </w:rPr>
        <w:t>I</w:t>
      </w:r>
      <w:r w:rsidRPr="00AA12D4">
        <w:rPr>
          <w:i/>
          <w:vertAlign w:val="subscript"/>
        </w:rPr>
        <w:t>r</w:t>
      </w:r>
      <w:r w:rsidRPr="00AA12D4">
        <w:t xml:space="preserve"> zarā ar </w:t>
      </w:r>
      <w:r w:rsidRPr="00AA12D4">
        <w:rPr>
          <w:i/>
        </w:rPr>
        <w:t>R</w:t>
      </w:r>
      <w:r w:rsidRPr="00AA12D4">
        <w:t xml:space="preserve"> un </w:t>
      </w:r>
      <w:r w:rsidRPr="00AA12D4">
        <w:rPr>
          <w:i/>
        </w:rPr>
        <w:t>L</w:t>
      </w:r>
      <w:r w:rsidRPr="00AA12D4">
        <w:t xml:space="preserve"> nokavējas fāze attiecībā pret spriegumu par ¼ perioda, zara ar R un С — ap</w:t>
      </w:r>
      <w:r w:rsidRPr="00AA12D4">
        <w:softHyphen/>
        <w:t>steidz fāzē spriegumu par ¼ perioda, bet zara ar trim eleme</w:t>
      </w:r>
      <w:r w:rsidRPr="00AA12D4">
        <w:t>n</w:t>
      </w:r>
      <w:r w:rsidRPr="00AA12D4">
        <w:t>tiem (</w:t>
      </w:r>
      <w:r w:rsidRPr="00AA12D4">
        <w:rPr>
          <w:i/>
        </w:rPr>
        <w:t>R, L</w:t>
      </w:r>
      <w:r w:rsidRPr="00AA12D4">
        <w:t xml:space="preserve"> un </w:t>
      </w:r>
      <w:r w:rsidRPr="00AA12D4">
        <w:rPr>
          <w:i/>
        </w:rPr>
        <w:t>C</w:t>
      </w:r>
      <w:r w:rsidRPr="00AA12D4">
        <w:t xml:space="preserve">) — nokavējas par ¼ perioda, ja </w:t>
      </w:r>
      <w:r w:rsidRPr="00AA12D4">
        <w:rPr>
          <w:i/>
        </w:rPr>
        <w:t>X</w:t>
      </w:r>
      <w:r w:rsidRPr="00AA12D4">
        <w:rPr>
          <w:i/>
          <w:vertAlign w:val="subscript"/>
        </w:rPr>
        <w:t>L</w:t>
      </w:r>
      <w:r w:rsidRPr="00AA12D4">
        <w:rPr>
          <w:i/>
        </w:rPr>
        <w:t xml:space="preserve"> &gt; X</w:t>
      </w:r>
      <w:r w:rsidRPr="00AA12D4">
        <w:rPr>
          <w:i/>
          <w:vertAlign w:val="subscript"/>
        </w:rPr>
        <w:t>C</w:t>
      </w:r>
      <w:r w:rsidRPr="00AA12D4">
        <w:t xml:space="preserve">, un apsteidz par ¼ perioda, ja </w:t>
      </w:r>
      <w:r w:rsidRPr="00AA12D4">
        <w:rPr>
          <w:i/>
        </w:rPr>
        <w:t>X</w:t>
      </w:r>
      <w:r w:rsidRPr="00AA12D4">
        <w:rPr>
          <w:i/>
          <w:vertAlign w:val="subscript"/>
        </w:rPr>
        <w:t>L</w:t>
      </w:r>
      <w:r w:rsidRPr="00AA12D4">
        <w:rPr>
          <w:i/>
        </w:rPr>
        <w:t xml:space="preserve"> &lt; X</w:t>
      </w:r>
      <w:r w:rsidRPr="00AA12D4">
        <w:rPr>
          <w:i/>
          <w:vertAlign w:val="subscript"/>
        </w:rPr>
        <w:t>C</w:t>
      </w:r>
      <w:r w:rsidRPr="00AA12D4">
        <w:t xml:space="preserve"> .</w:t>
      </w:r>
    </w:p>
    <w:p w:rsidR="00567D2C" w:rsidRPr="00AA12D4" w:rsidRDefault="00567D2C" w:rsidP="00567D2C">
      <w:pPr>
        <w:ind w:firstLine="397"/>
      </w:pPr>
      <w:r w:rsidRPr="00AA12D4">
        <w:t>Pirmās strāvas reaktīvā komponente</w:t>
      </w:r>
    </w:p>
    <w:p w:rsidR="00567D2C" w:rsidRPr="00AA12D4" w:rsidRDefault="00567D2C" w:rsidP="00567D2C">
      <w:pPr>
        <w:ind w:left="1440" w:firstLine="720"/>
      </w:pPr>
      <w:r w:rsidRPr="00AA12D4">
        <w:rPr>
          <w:position w:val="-30"/>
        </w:rPr>
        <w:object w:dxaOrig="3560" w:dyaOrig="680">
          <v:shape id="_x0000_i2067" type="#_x0000_t75" style="width:177.5pt;height:33.5pt" o:ole="">
            <v:imagedata r:id="rId2414" o:title=""/>
          </v:shape>
          <o:OLEObject Type="Embed" ProgID="Equation.3" ShapeID="_x0000_i2067" DrawAspect="Content" ObjectID="_1391000567" r:id="rId2415"/>
        </w:object>
      </w:r>
      <w:r w:rsidRPr="00AA12D4">
        <w:t xml:space="preserve">  </w:t>
      </w:r>
      <w:r>
        <w:tab/>
        <w:t>(7.11</w:t>
      </w:r>
      <w:r w:rsidRPr="00AA12D4">
        <w:t>)</w:t>
      </w:r>
    </w:p>
    <w:p w:rsidR="00567D2C" w:rsidRPr="00AA12D4" w:rsidRDefault="00567D2C" w:rsidP="00567D2C">
      <w:r w:rsidRPr="00AA12D4">
        <w:t>kur lielumu</w:t>
      </w:r>
    </w:p>
    <w:p w:rsidR="00567D2C" w:rsidRPr="00AA12D4" w:rsidRDefault="00567D2C" w:rsidP="00567D2C">
      <w:pPr>
        <w:ind w:left="1440" w:firstLine="720"/>
      </w:pPr>
      <w:r w:rsidRPr="00AA12D4">
        <w:rPr>
          <w:position w:val="-30"/>
        </w:rPr>
        <w:object w:dxaOrig="840" w:dyaOrig="680">
          <v:shape id="_x0000_i2068" type="#_x0000_t75" style="width:42pt;height:33.5pt" o:ole="">
            <v:imagedata r:id="rId2416" o:title=""/>
          </v:shape>
          <o:OLEObject Type="Embed" ProgID="Equation.3" ShapeID="_x0000_i2068" DrawAspect="Content" ObjectID="_1391000568" r:id="rId2417"/>
        </w:object>
      </w:r>
    </w:p>
    <w:p w:rsidR="00567D2C" w:rsidRPr="00AA12D4" w:rsidRDefault="00567D2C" w:rsidP="00567D2C">
      <w:r w:rsidRPr="00AA12D4">
        <w:t xml:space="preserve">sauc par reaktīvo vadītspēju. </w:t>
      </w:r>
      <w:r>
        <w:t>7.1</w:t>
      </w:r>
      <w:r w:rsidRPr="00AA12D4">
        <w:t xml:space="preserve">. </w:t>
      </w:r>
      <w:r>
        <w:t>attēl</w:t>
      </w:r>
      <w:r w:rsidRPr="00AA12D4">
        <w:t xml:space="preserve">ā </w:t>
      </w:r>
      <w:r>
        <w:t>parādī</w:t>
      </w:r>
      <w:r w:rsidRPr="00AA12D4">
        <w:t>tajai shēmai reaktīvā vadītspēja ir induktīva:</w:t>
      </w:r>
    </w:p>
    <w:p w:rsidR="00567D2C" w:rsidRPr="00AA12D4" w:rsidRDefault="00567D2C" w:rsidP="00567D2C">
      <w:pPr>
        <w:ind w:left="1440" w:firstLine="720"/>
      </w:pPr>
      <w:r w:rsidRPr="00AA12D4">
        <w:rPr>
          <w:position w:val="-30"/>
        </w:rPr>
        <w:object w:dxaOrig="2100" w:dyaOrig="680">
          <v:shape id="_x0000_i2069" type="#_x0000_t75" style="width:105.5pt;height:33.5pt" o:ole="">
            <v:imagedata r:id="rId2418" o:title=""/>
          </v:shape>
          <o:OLEObject Type="Embed" ProgID="Equation.3" ShapeID="_x0000_i2069" DrawAspect="Content" ObjectID="_1391000569" r:id="rId2419"/>
        </w:object>
      </w:r>
      <w:r w:rsidRPr="00AA12D4">
        <w:t xml:space="preserve"> </w:t>
      </w:r>
      <w:r w:rsidRPr="00AA12D4">
        <w:tab/>
      </w:r>
      <w:r w:rsidRPr="00AA12D4">
        <w:tab/>
      </w:r>
      <w:r w:rsidRPr="00AA12D4">
        <w:tab/>
      </w:r>
      <w:r>
        <w:t>(7.12</w:t>
      </w:r>
      <w:r w:rsidRPr="00AA12D4">
        <w:t>)</w:t>
      </w:r>
    </w:p>
    <w:p w:rsidR="00567D2C" w:rsidRPr="00AA12D4" w:rsidRDefault="00567D2C" w:rsidP="00567D2C">
      <w:pPr>
        <w:ind w:firstLine="397"/>
      </w:pPr>
      <w:r w:rsidRPr="00AA12D4">
        <w:t>Otrās strāvas reaktīvā komponente (</w:t>
      </w:r>
      <w:r>
        <w:t>7</w:t>
      </w:r>
      <w:r w:rsidRPr="00AA12D4">
        <w:t>.</w:t>
      </w:r>
      <w:r>
        <w:t>1</w:t>
      </w:r>
      <w:r w:rsidRPr="00AA12D4">
        <w:t>. att.)</w:t>
      </w:r>
    </w:p>
    <w:p w:rsidR="00567D2C" w:rsidRPr="00AA12D4" w:rsidRDefault="00567D2C" w:rsidP="00567D2C">
      <w:pPr>
        <w:ind w:left="1440" w:firstLine="720"/>
      </w:pPr>
      <w:r w:rsidRPr="00AA12D4">
        <w:rPr>
          <w:i/>
        </w:rPr>
        <w:t>I</w:t>
      </w:r>
      <w:r w:rsidRPr="00AA12D4">
        <w:rPr>
          <w:i/>
          <w:vertAlign w:val="subscript"/>
        </w:rPr>
        <w:t>r</w:t>
      </w:r>
      <w:r w:rsidRPr="00AA12D4">
        <w:rPr>
          <w:vertAlign w:val="subscript"/>
        </w:rPr>
        <w:t>2</w:t>
      </w:r>
      <w:r w:rsidRPr="00AA12D4">
        <w:t xml:space="preserve"> = </w:t>
      </w:r>
      <w:r w:rsidRPr="00AA12D4">
        <w:rPr>
          <w:i/>
        </w:rPr>
        <w:t>I</w:t>
      </w:r>
      <w:r w:rsidRPr="00AA12D4">
        <w:rPr>
          <w:vertAlign w:val="subscript"/>
        </w:rPr>
        <w:t>2</w:t>
      </w:r>
      <w:r w:rsidRPr="00AA12D4">
        <w:t xml:space="preserve"> sin </w:t>
      </w:r>
      <w:r w:rsidRPr="00AA12D4">
        <w:rPr>
          <w:i/>
        </w:rPr>
        <w:t>φ</w:t>
      </w:r>
      <w:r w:rsidRPr="00AA12D4">
        <w:rPr>
          <w:vertAlign w:val="subscript"/>
        </w:rPr>
        <w:t>2</w:t>
      </w:r>
      <w:r w:rsidRPr="00AA12D4">
        <w:t xml:space="preserve"> = </w:t>
      </w:r>
      <w:r w:rsidRPr="00AA12D4">
        <w:rPr>
          <w:i/>
        </w:rPr>
        <w:t>UB</w:t>
      </w:r>
      <w:r w:rsidRPr="00AA12D4">
        <w:rPr>
          <w:vertAlign w:val="subscript"/>
        </w:rPr>
        <w:t>2</w:t>
      </w:r>
      <w:r w:rsidRPr="00AA12D4">
        <w:t>,</w:t>
      </w:r>
    </w:p>
    <w:p w:rsidR="00567D2C" w:rsidRPr="00AA12D4" w:rsidRDefault="00567D2C" w:rsidP="00567D2C">
      <w:r w:rsidRPr="00AA12D4">
        <w:t>kur</w:t>
      </w:r>
    </w:p>
    <w:p w:rsidR="00567D2C" w:rsidRPr="00AA12D4" w:rsidRDefault="00567D2C" w:rsidP="00567D2C">
      <w:pPr>
        <w:ind w:left="1440" w:firstLine="720"/>
      </w:pPr>
      <w:r w:rsidRPr="00AA12D4">
        <w:rPr>
          <w:position w:val="-30"/>
        </w:rPr>
        <w:object w:dxaOrig="1620" w:dyaOrig="680">
          <v:shape id="_x0000_i2070" type="#_x0000_t75" style="width:81.5pt;height:33.5pt" o:ole="">
            <v:imagedata r:id="rId2420" o:title=""/>
          </v:shape>
          <o:OLEObject Type="Embed" ProgID="Equation.3" ShapeID="_x0000_i2070" DrawAspect="Content" ObjectID="_1391000570" r:id="rId2421"/>
        </w:object>
      </w:r>
    </w:p>
    <w:p w:rsidR="00567D2C" w:rsidRPr="00AA12D4" w:rsidRDefault="00567D2C" w:rsidP="00567D2C">
      <w:pPr>
        <w:ind w:firstLine="397"/>
      </w:pPr>
      <w:r w:rsidRPr="00AA12D4">
        <w:t>Starp strāvām katrā zarā un to komponentēm pastāv tāda pati sakarība kā starp taisnleņķa trijstūra — strāvu trijstūra malām (</w:t>
      </w:r>
      <w:r>
        <w:t>7</w:t>
      </w:r>
      <w:r w:rsidRPr="00AA12D4">
        <w:t>.</w:t>
      </w:r>
      <w:r>
        <w:t>4</w:t>
      </w:r>
      <w:r w:rsidRPr="00AA12D4">
        <w:t xml:space="preserve">. </w:t>
      </w:r>
      <w:r>
        <w:t>att</w:t>
      </w:r>
      <w:r w:rsidRPr="00AA12D4">
        <w:t>.):</w:t>
      </w:r>
    </w:p>
    <w:p w:rsidR="00567D2C" w:rsidRPr="00AA12D4" w:rsidRDefault="00522ACE" w:rsidP="00567D2C">
      <w:pPr>
        <w:ind w:left="1440" w:firstLine="720"/>
        <w:rPr>
          <w:sz w:val="22"/>
          <w:szCs w:val="22"/>
        </w:rPr>
      </w:pPr>
      <w:r w:rsidRPr="00522ACE">
        <w:rPr>
          <w:noProof/>
        </w:rPr>
        <w:pict>
          <v:shape id="_x0000_s1206" type="#_x0000_t88" style="position:absolute;left:0;text-align:left;margin-left:258pt;margin-top:4.8pt;width:6pt;height:45pt;z-index:251694080" strokeweight="1pt"/>
        </w:pict>
      </w:r>
      <w:r w:rsidR="00567D2C" w:rsidRPr="00AA12D4">
        <w:rPr>
          <w:position w:val="-14"/>
          <w:sz w:val="22"/>
          <w:szCs w:val="22"/>
        </w:rPr>
        <w:object w:dxaOrig="2840" w:dyaOrig="460">
          <v:shape id="_x0000_i2071" type="#_x0000_t75" style="width:142pt;height:23.5pt" o:ole="">
            <v:imagedata r:id="rId2422" o:title=""/>
          </v:shape>
          <o:OLEObject Type="Embed" ProgID="Equation.3" ShapeID="_x0000_i2071" DrawAspect="Content" ObjectID="_1391000571" r:id="rId2423"/>
        </w:object>
      </w:r>
    </w:p>
    <w:p w:rsidR="00567D2C" w:rsidRPr="00AA12D4" w:rsidRDefault="00567D2C" w:rsidP="00567D2C">
      <w:pPr>
        <w:ind w:left="5760" w:firstLine="720"/>
        <w:rPr>
          <w:sz w:val="22"/>
          <w:szCs w:val="22"/>
        </w:rPr>
      </w:pPr>
      <w:r>
        <w:rPr>
          <w:sz w:val="22"/>
          <w:szCs w:val="22"/>
        </w:rPr>
        <w:t>(7.13</w:t>
      </w:r>
      <w:r w:rsidRPr="00AA12D4">
        <w:rPr>
          <w:sz w:val="22"/>
          <w:szCs w:val="22"/>
        </w:rPr>
        <w:t>)</w:t>
      </w:r>
    </w:p>
    <w:p w:rsidR="00567D2C" w:rsidRPr="00AA12D4" w:rsidRDefault="00567D2C" w:rsidP="00567D2C">
      <w:pPr>
        <w:ind w:left="1440" w:firstLine="720"/>
        <w:rPr>
          <w:sz w:val="22"/>
          <w:szCs w:val="22"/>
        </w:rPr>
      </w:pPr>
      <w:r w:rsidRPr="00AA12D4">
        <w:rPr>
          <w:position w:val="-14"/>
          <w:sz w:val="22"/>
          <w:szCs w:val="22"/>
        </w:rPr>
        <w:object w:dxaOrig="2920" w:dyaOrig="460">
          <v:shape id="_x0000_i2072" type="#_x0000_t75" style="width:146pt;height:23.5pt" o:ole="">
            <v:imagedata r:id="rId2424" o:title=""/>
          </v:shape>
          <o:OLEObject Type="Embed" ProgID="Equation.3" ShapeID="_x0000_i2072" DrawAspect="Content" ObjectID="_1391000572" r:id="rId2425"/>
        </w:object>
      </w:r>
      <w:r w:rsidRPr="00AA12D4">
        <w:rPr>
          <w:sz w:val="22"/>
          <w:szCs w:val="22"/>
        </w:rPr>
        <w:t xml:space="preserve"> </w:t>
      </w:r>
    </w:p>
    <w:p w:rsidR="00567D2C" w:rsidRPr="00AA12D4" w:rsidRDefault="00567D2C" w:rsidP="00567D2C">
      <w:pPr>
        <w:ind w:firstLine="397"/>
      </w:pPr>
      <w:r w:rsidRPr="00AA12D4">
        <w:t xml:space="preserve">Salīdzinot formulas </w:t>
      </w:r>
      <w:r w:rsidRPr="00AA12D4">
        <w:rPr>
          <w:i/>
        </w:rPr>
        <w:t>I</w:t>
      </w:r>
      <w:r w:rsidRPr="00AA12D4">
        <w:rPr>
          <w:vertAlign w:val="subscript"/>
        </w:rPr>
        <w:t>1</w:t>
      </w:r>
      <w:r w:rsidRPr="00AA12D4">
        <w:t xml:space="preserve"> = </w:t>
      </w:r>
      <w:r w:rsidRPr="00AA12D4">
        <w:rPr>
          <w:i/>
        </w:rPr>
        <w:t>UY</w:t>
      </w:r>
      <w:r w:rsidRPr="00AA12D4">
        <w:rPr>
          <w:vertAlign w:val="subscript"/>
        </w:rPr>
        <w:t>1</w:t>
      </w:r>
      <w:r w:rsidRPr="00AA12D4">
        <w:t xml:space="preserve">; </w:t>
      </w:r>
      <w:r w:rsidRPr="00AA12D4">
        <w:rPr>
          <w:i/>
        </w:rPr>
        <w:t>I</w:t>
      </w:r>
      <w:r w:rsidRPr="00AA12D4">
        <w:rPr>
          <w:vertAlign w:val="subscript"/>
        </w:rPr>
        <w:t>2</w:t>
      </w:r>
      <w:r w:rsidRPr="00AA12D4">
        <w:t xml:space="preserve"> = </w:t>
      </w:r>
      <w:r w:rsidRPr="00AA12D4">
        <w:rPr>
          <w:i/>
        </w:rPr>
        <w:t>UY</w:t>
      </w:r>
      <w:r w:rsidRPr="00AA12D4">
        <w:rPr>
          <w:vertAlign w:val="subscript"/>
        </w:rPr>
        <w:t>2</w:t>
      </w:r>
      <w:r>
        <w:t xml:space="preserve"> </w:t>
      </w:r>
      <w:r w:rsidRPr="00AA12D4">
        <w:t>un (</w:t>
      </w:r>
      <w:r>
        <w:t>5.85</w:t>
      </w:r>
      <w:r w:rsidRPr="00AA12D4">
        <w:t>), viegli secināt, ka</w:t>
      </w:r>
    </w:p>
    <w:p w:rsidR="00567D2C" w:rsidRPr="00AA12D4" w:rsidRDefault="00567D2C" w:rsidP="00567D2C">
      <w:pPr>
        <w:ind w:left="1440" w:firstLine="720"/>
      </w:pPr>
      <w:r w:rsidRPr="00AA12D4">
        <w:rPr>
          <w:position w:val="-12"/>
        </w:rPr>
        <w:object w:dxaOrig="1500" w:dyaOrig="440">
          <v:shape id="_x0000_i2073" type="#_x0000_t75" style="width:75pt;height:22.5pt" o:ole="">
            <v:imagedata r:id="rId2426" o:title=""/>
          </v:shape>
          <o:OLEObject Type="Embed" ProgID="Equation.3" ShapeID="_x0000_i2073" DrawAspect="Content" ObjectID="_1391000573" r:id="rId2427"/>
        </w:object>
      </w:r>
      <w:r w:rsidRPr="00AA12D4">
        <w:t xml:space="preserve"> </w:t>
      </w:r>
      <w:r w:rsidRPr="00AA12D4">
        <w:rPr>
          <w:position w:val="-12"/>
        </w:rPr>
        <w:object w:dxaOrig="1520" w:dyaOrig="440">
          <v:shape id="_x0000_i2074" type="#_x0000_t75" style="width:76.5pt;height:22.5pt" o:ole="">
            <v:imagedata r:id="rId2428" o:title=""/>
          </v:shape>
          <o:OLEObject Type="Embed" ProgID="Equation.3" ShapeID="_x0000_i2074" DrawAspect="Content" ObjectID="_1391000574" r:id="rId2429"/>
        </w:object>
      </w:r>
      <w:r w:rsidRPr="00AA12D4">
        <w:t xml:space="preserve"> </w:t>
      </w:r>
      <w:r w:rsidRPr="00AA12D4">
        <w:tab/>
      </w:r>
      <w:r w:rsidRPr="00AA12D4">
        <w:tab/>
      </w:r>
      <w:r>
        <w:t>(7.14)</w:t>
      </w:r>
    </w:p>
    <w:p w:rsidR="00567D2C" w:rsidRDefault="00567D2C" w:rsidP="00567D2C">
      <w:pPr>
        <w:jc w:val="both"/>
      </w:pPr>
      <w:r w:rsidRPr="00AA12D4">
        <w:lastRenderedPageBreak/>
        <w:t>t.i., starp ķēdes aktīvo, reaktīvo un pilno vadītspēju pastāv tāda pati sakarība kā starp taisnle</w:t>
      </w:r>
      <w:r w:rsidRPr="00AA12D4">
        <w:t>ņ</w:t>
      </w:r>
      <w:r w:rsidRPr="00AA12D4">
        <w:t>ķa trijstūra — vadītspēju tr</w:t>
      </w:r>
      <w:r>
        <w:t>īs</w:t>
      </w:r>
      <w:r w:rsidRPr="00AA12D4">
        <w:t>stūra malām (</w:t>
      </w:r>
      <w:r>
        <w:t>7</w:t>
      </w:r>
      <w:r w:rsidRPr="00AA12D4">
        <w:t>.</w:t>
      </w:r>
      <w:r>
        <w:t>8</w:t>
      </w:r>
      <w:r w:rsidRPr="00AA12D4">
        <w:t xml:space="preserve">. </w:t>
      </w:r>
      <w:r>
        <w:t>att</w:t>
      </w:r>
      <w:r w:rsidRPr="00AA12D4">
        <w:t xml:space="preserve">.). Vadītspēju trīsstūri var iegūt no strāvu trijstūra, samazinot tā malas </w:t>
      </w:r>
      <w:r w:rsidRPr="00AA12D4">
        <w:rPr>
          <w:i/>
        </w:rPr>
        <w:t>U</w:t>
      </w:r>
      <w:r w:rsidRPr="00AA12D4">
        <w:t xml:space="preserve"> reizes.</w:t>
      </w:r>
    </w:p>
    <w:p w:rsidR="00567D2C" w:rsidRDefault="00567D2C" w:rsidP="00567D2C">
      <w:pPr>
        <w:ind w:firstLine="397"/>
        <w:jc w:val="both"/>
      </w:pPr>
      <w:r w:rsidRPr="00AA12D4">
        <w:t>Fāzu nobīdes leņķus starp spriegumiem un strāvām zaros var aprēķināt pēc formulām</w:t>
      </w:r>
    </w:p>
    <w:p w:rsidR="00567D2C" w:rsidRPr="00AA12D4" w:rsidRDefault="00567D2C" w:rsidP="00567D2C">
      <w:pPr>
        <w:ind w:left="1440" w:firstLine="720"/>
        <w:jc w:val="both"/>
      </w:pPr>
      <w:r w:rsidRPr="00AA12D4">
        <w:rPr>
          <w:position w:val="-30"/>
        </w:rPr>
        <w:object w:dxaOrig="999" w:dyaOrig="680">
          <v:shape id="_x0000_i2075" type="#_x0000_t75" style="width:49.5pt;height:33.5pt" o:ole="">
            <v:imagedata r:id="rId2430" o:title=""/>
          </v:shape>
          <o:OLEObject Type="Embed" ProgID="Equation.3" ShapeID="_x0000_i2075" DrawAspect="Content" ObjectID="_1391000575" r:id="rId2431"/>
        </w:object>
      </w:r>
      <w:r w:rsidRPr="00AA12D4">
        <w:t xml:space="preserve"> un </w:t>
      </w:r>
      <w:r w:rsidRPr="00AA12D4">
        <w:rPr>
          <w:position w:val="-30"/>
        </w:rPr>
        <w:object w:dxaOrig="1120" w:dyaOrig="680">
          <v:shape id="_x0000_i2076" type="#_x0000_t75" style="width:55pt;height:33.5pt" o:ole="">
            <v:imagedata r:id="rId2432" o:title=""/>
          </v:shape>
          <o:OLEObject Type="Embed" ProgID="Equation.3" ShapeID="_x0000_i2076" DrawAspect="Content" ObjectID="_1391000576" r:id="rId2433"/>
        </w:object>
      </w:r>
      <w:r>
        <w:t xml:space="preserve"> </w:t>
      </w:r>
      <w:r>
        <w:tab/>
        <w:t xml:space="preserve">        </w:t>
      </w:r>
      <w:r>
        <w:tab/>
      </w:r>
      <w:r>
        <w:tab/>
      </w:r>
      <w:r>
        <w:tab/>
        <w:t>(7.15</w:t>
      </w:r>
      <w:r w:rsidRPr="00AA12D4">
        <w:t>)</w:t>
      </w:r>
    </w:p>
    <w:p w:rsidR="00567D2C" w:rsidRDefault="00567D2C" w:rsidP="00567D2C">
      <w:pPr>
        <w:ind w:firstLine="397"/>
        <w:jc w:val="both"/>
      </w:pPr>
      <w:r w:rsidRPr="00AA12D4">
        <w:t>Kopējās strāvas aktīvā komponente</w:t>
      </w:r>
    </w:p>
    <w:p w:rsidR="00567D2C" w:rsidRPr="00AA12D4" w:rsidRDefault="00567D2C" w:rsidP="00567D2C">
      <w:pPr>
        <w:ind w:firstLine="397"/>
        <w:jc w:val="center"/>
      </w:pPr>
      <w:r w:rsidRPr="00AA12D4">
        <w:rPr>
          <w:i/>
        </w:rPr>
        <w:t>I</w:t>
      </w:r>
      <w:r w:rsidRPr="00AA12D4">
        <w:rPr>
          <w:i/>
          <w:vertAlign w:val="subscript"/>
        </w:rPr>
        <w:t>a</w:t>
      </w:r>
      <w:r w:rsidRPr="00AA12D4">
        <w:rPr>
          <w:i/>
        </w:rPr>
        <w:t xml:space="preserve"> = I</w:t>
      </w:r>
      <w:r w:rsidRPr="00AA12D4">
        <w:rPr>
          <w:i/>
          <w:vertAlign w:val="subscript"/>
        </w:rPr>
        <w:t>a</w:t>
      </w:r>
      <w:r w:rsidRPr="00AA12D4">
        <w:rPr>
          <w:vertAlign w:val="subscript"/>
        </w:rPr>
        <w:t>1</w:t>
      </w:r>
      <w:r w:rsidRPr="00AA12D4">
        <w:t xml:space="preserve"> + </w:t>
      </w:r>
      <w:r w:rsidRPr="00AA12D4">
        <w:rPr>
          <w:i/>
        </w:rPr>
        <w:t>I</w:t>
      </w:r>
      <w:r w:rsidRPr="00AA12D4">
        <w:rPr>
          <w:i/>
          <w:vertAlign w:val="subscript"/>
        </w:rPr>
        <w:t>a</w:t>
      </w:r>
      <w:r w:rsidRPr="00AA12D4">
        <w:rPr>
          <w:vertAlign w:val="subscript"/>
        </w:rPr>
        <w:t>2</w:t>
      </w:r>
      <w:r w:rsidRPr="00AA12D4">
        <w:t xml:space="preserve"> = </w:t>
      </w:r>
      <w:r w:rsidRPr="00AA12D4">
        <w:rPr>
          <w:i/>
        </w:rPr>
        <w:t>UG</w:t>
      </w:r>
      <w:r w:rsidRPr="00AA12D4">
        <w:rPr>
          <w:vertAlign w:val="subscript"/>
        </w:rPr>
        <w:t>1</w:t>
      </w:r>
      <w:r w:rsidRPr="00AA12D4">
        <w:t xml:space="preserve"> + </w:t>
      </w:r>
      <w:r w:rsidRPr="00AA12D4">
        <w:rPr>
          <w:i/>
        </w:rPr>
        <w:t>UG</w:t>
      </w:r>
      <w:r w:rsidRPr="00AA12D4">
        <w:rPr>
          <w:vertAlign w:val="subscript"/>
        </w:rPr>
        <w:t>2</w:t>
      </w:r>
      <w:r w:rsidRPr="00AA12D4">
        <w:t xml:space="preserve"> =</w:t>
      </w:r>
      <w:r>
        <w:t xml:space="preserve"> </w:t>
      </w:r>
      <w:r w:rsidRPr="00AA12D4">
        <w:rPr>
          <w:i/>
        </w:rPr>
        <w:t>U</w:t>
      </w:r>
      <w:r w:rsidRPr="00AA12D4">
        <w:t>(</w:t>
      </w:r>
      <w:r w:rsidRPr="00AA12D4">
        <w:rPr>
          <w:i/>
        </w:rPr>
        <w:t>G</w:t>
      </w:r>
      <w:r w:rsidRPr="00AA12D4">
        <w:rPr>
          <w:vertAlign w:val="subscript"/>
        </w:rPr>
        <w:t>1</w:t>
      </w:r>
      <w:r w:rsidRPr="00AA12D4">
        <w:t xml:space="preserve"> + </w:t>
      </w:r>
      <w:r w:rsidRPr="00AA12D4">
        <w:rPr>
          <w:i/>
        </w:rPr>
        <w:t>G</w:t>
      </w:r>
      <w:r w:rsidRPr="00AA12D4">
        <w:rPr>
          <w:vertAlign w:val="subscript"/>
        </w:rPr>
        <w:t>2</w:t>
      </w:r>
      <w:r w:rsidRPr="00AA12D4">
        <w:t xml:space="preserve">) = </w:t>
      </w:r>
      <w:r>
        <w:t>=</w:t>
      </w:r>
      <w:r w:rsidRPr="00AA12D4">
        <w:rPr>
          <w:i/>
        </w:rPr>
        <w:t>UG</w:t>
      </w:r>
      <w:r w:rsidRPr="00AA12D4">
        <w:t>,</w:t>
      </w:r>
    </w:p>
    <w:p w:rsidR="00567D2C" w:rsidRDefault="00567D2C" w:rsidP="00567D2C">
      <w:pPr>
        <w:jc w:val="both"/>
      </w:pPr>
      <w:r w:rsidRPr="00AA12D4">
        <w:t xml:space="preserve">kur </w:t>
      </w:r>
      <w:r w:rsidRPr="00AA12D4">
        <w:rPr>
          <w:i/>
        </w:rPr>
        <w:t>G =</w:t>
      </w:r>
      <w:r w:rsidRPr="00AA12D4">
        <w:t xml:space="preserve"> </w:t>
      </w:r>
      <w:r w:rsidRPr="00AA12D4">
        <w:rPr>
          <w:i/>
        </w:rPr>
        <w:t>G</w:t>
      </w:r>
      <w:r w:rsidRPr="00AA12D4">
        <w:rPr>
          <w:vertAlign w:val="subscript"/>
        </w:rPr>
        <w:t>1</w:t>
      </w:r>
      <w:r w:rsidRPr="00AA12D4">
        <w:t xml:space="preserve"> + </w:t>
      </w:r>
      <w:r w:rsidRPr="00AA12D4">
        <w:rPr>
          <w:i/>
        </w:rPr>
        <w:t>G</w:t>
      </w:r>
      <w:r w:rsidRPr="00AA12D4">
        <w:rPr>
          <w:vertAlign w:val="subscript"/>
        </w:rPr>
        <w:t>2</w:t>
      </w:r>
      <w:r w:rsidRPr="00AA12D4">
        <w:t xml:space="preserve"> — visas ķēdes aktīvā vadītspēja.</w:t>
      </w:r>
    </w:p>
    <w:p w:rsidR="00567D2C" w:rsidRPr="00AA12D4" w:rsidRDefault="00567D2C" w:rsidP="00567D2C">
      <w:pPr>
        <w:jc w:val="both"/>
      </w:pPr>
    </w:p>
    <w:tbl>
      <w:tblPr>
        <w:tblW w:w="9228" w:type="dxa"/>
        <w:tblLook w:val="01E0"/>
      </w:tblPr>
      <w:tblGrid>
        <w:gridCol w:w="5028"/>
        <w:gridCol w:w="4200"/>
      </w:tblGrid>
      <w:tr w:rsidR="00567D2C" w:rsidRPr="00AA12D4" w:rsidTr="00CD591C">
        <w:tc>
          <w:tcPr>
            <w:tcW w:w="5028" w:type="dxa"/>
          </w:tcPr>
          <w:p w:rsidR="00567D2C" w:rsidRPr="00563C48" w:rsidRDefault="00567D2C" w:rsidP="00CD591C">
            <w:pPr>
              <w:jc w:val="center"/>
              <w:rPr>
                <w:sz w:val="22"/>
                <w:szCs w:val="22"/>
              </w:rPr>
            </w:pPr>
            <w:r>
              <w:object w:dxaOrig="6033" w:dyaOrig="4472">
                <v:shape id="_x0000_i2077" type="#_x0000_t75" style="width:167.5pt;height:123.5pt" o:ole="">
                  <v:imagedata r:id="rId2434" o:title=""/>
                </v:shape>
                <o:OLEObject Type="Embed" ProgID="Visio.Drawing.11" ShapeID="_x0000_i2077" DrawAspect="Content" ObjectID="_1391000577" r:id="rId2435"/>
              </w:object>
            </w:r>
          </w:p>
        </w:tc>
        <w:tc>
          <w:tcPr>
            <w:tcW w:w="4200" w:type="dxa"/>
          </w:tcPr>
          <w:p w:rsidR="00567D2C" w:rsidRDefault="00567D2C" w:rsidP="00CD591C">
            <w:pPr>
              <w:jc w:val="center"/>
            </w:pPr>
          </w:p>
          <w:p w:rsidR="00567D2C" w:rsidRPr="00563C48" w:rsidRDefault="00567D2C" w:rsidP="00CD591C">
            <w:pPr>
              <w:jc w:val="center"/>
              <w:rPr>
                <w:sz w:val="22"/>
                <w:szCs w:val="22"/>
              </w:rPr>
            </w:pPr>
          </w:p>
          <w:p w:rsidR="00567D2C" w:rsidRPr="00563C48" w:rsidRDefault="00567D2C" w:rsidP="00CD591C">
            <w:pPr>
              <w:jc w:val="center"/>
              <w:rPr>
                <w:sz w:val="22"/>
                <w:szCs w:val="22"/>
              </w:rPr>
            </w:pPr>
            <w:r>
              <w:rPr>
                <w:sz w:val="22"/>
                <w:szCs w:val="22"/>
              </w:rPr>
              <w:t>7</w:t>
            </w:r>
            <w:r w:rsidRPr="00563C48">
              <w:rPr>
                <w:sz w:val="22"/>
                <w:szCs w:val="22"/>
              </w:rPr>
              <w:t xml:space="preserve">.8. att. Vadītspēju </w:t>
            </w:r>
            <w:r w:rsidRPr="00AA12D4">
              <w:t>trīs</w:t>
            </w:r>
            <w:r w:rsidRPr="00563C48">
              <w:rPr>
                <w:sz w:val="22"/>
                <w:szCs w:val="22"/>
              </w:rPr>
              <w:t>stūris.</w:t>
            </w:r>
          </w:p>
          <w:p w:rsidR="00567D2C" w:rsidRPr="00563C48" w:rsidRDefault="00567D2C" w:rsidP="00CD591C">
            <w:pPr>
              <w:jc w:val="center"/>
              <w:rPr>
                <w:sz w:val="22"/>
                <w:szCs w:val="22"/>
              </w:rPr>
            </w:pPr>
          </w:p>
        </w:tc>
      </w:tr>
    </w:tbl>
    <w:p w:rsidR="00567D2C" w:rsidRDefault="00567D2C" w:rsidP="00567D2C">
      <w:pPr>
        <w:ind w:firstLine="397"/>
      </w:pPr>
    </w:p>
    <w:p w:rsidR="00567D2C" w:rsidRPr="00AA12D4" w:rsidRDefault="00567D2C" w:rsidP="00567D2C">
      <w:pPr>
        <w:ind w:firstLine="397"/>
      </w:pPr>
      <w:r w:rsidRPr="00AA12D4">
        <w:t>Kopējās strāvas reaktīvā komponente</w:t>
      </w:r>
    </w:p>
    <w:p w:rsidR="00567D2C" w:rsidRPr="00AA12D4" w:rsidRDefault="00567D2C" w:rsidP="00567D2C">
      <w:pPr>
        <w:ind w:left="720" w:firstLine="720"/>
      </w:pPr>
      <w:r w:rsidRPr="00AA12D4">
        <w:rPr>
          <w:i/>
        </w:rPr>
        <w:t>I</w:t>
      </w:r>
      <w:r w:rsidRPr="00AA12D4">
        <w:rPr>
          <w:i/>
          <w:vertAlign w:val="subscript"/>
        </w:rPr>
        <w:t>r</w:t>
      </w:r>
      <w:r w:rsidRPr="00AA12D4">
        <w:rPr>
          <w:i/>
        </w:rPr>
        <w:t xml:space="preserve"> = I</w:t>
      </w:r>
      <w:r w:rsidRPr="00AA12D4">
        <w:rPr>
          <w:i/>
          <w:vertAlign w:val="subscript"/>
        </w:rPr>
        <w:t>r</w:t>
      </w:r>
      <w:r w:rsidRPr="00AA12D4">
        <w:rPr>
          <w:vertAlign w:val="subscript"/>
        </w:rPr>
        <w:t>1</w:t>
      </w:r>
      <w:r w:rsidRPr="00AA12D4">
        <w:t xml:space="preserve"> + </w:t>
      </w:r>
      <w:r w:rsidRPr="00AA12D4">
        <w:rPr>
          <w:i/>
        </w:rPr>
        <w:t>I</w:t>
      </w:r>
      <w:r w:rsidRPr="00AA12D4">
        <w:rPr>
          <w:i/>
          <w:vertAlign w:val="subscript"/>
        </w:rPr>
        <w:t>r</w:t>
      </w:r>
      <w:r w:rsidRPr="00AA12D4">
        <w:rPr>
          <w:vertAlign w:val="subscript"/>
        </w:rPr>
        <w:t>2</w:t>
      </w:r>
      <w:r w:rsidRPr="00AA12D4">
        <w:t xml:space="preserve"> = </w:t>
      </w:r>
      <w:r w:rsidRPr="00AA12D4">
        <w:rPr>
          <w:i/>
        </w:rPr>
        <w:t>UB</w:t>
      </w:r>
      <w:r w:rsidRPr="00AA12D4">
        <w:rPr>
          <w:vertAlign w:val="subscript"/>
        </w:rPr>
        <w:t>1</w:t>
      </w:r>
      <w:r w:rsidRPr="00AA12D4">
        <w:t xml:space="preserve"> + </w:t>
      </w:r>
      <w:r w:rsidRPr="00AA12D4">
        <w:rPr>
          <w:i/>
        </w:rPr>
        <w:t>UB</w:t>
      </w:r>
      <w:r w:rsidRPr="00AA12D4">
        <w:rPr>
          <w:vertAlign w:val="subscript"/>
        </w:rPr>
        <w:t>2</w:t>
      </w:r>
      <w:r w:rsidRPr="00AA12D4">
        <w:t xml:space="preserve"> = </w:t>
      </w:r>
      <w:r w:rsidRPr="00AA12D4">
        <w:rPr>
          <w:i/>
        </w:rPr>
        <w:t>U</w:t>
      </w:r>
      <w:r w:rsidRPr="00AA12D4">
        <w:t>(</w:t>
      </w:r>
      <w:r w:rsidRPr="00AA12D4">
        <w:rPr>
          <w:i/>
        </w:rPr>
        <w:t>B</w:t>
      </w:r>
      <w:r w:rsidRPr="00AA12D4">
        <w:rPr>
          <w:vertAlign w:val="subscript"/>
        </w:rPr>
        <w:t>1</w:t>
      </w:r>
      <w:r w:rsidRPr="00AA12D4">
        <w:t xml:space="preserve"> + </w:t>
      </w:r>
      <w:r w:rsidRPr="00AA12D4">
        <w:rPr>
          <w:i/>
        </w:rPr>
        <w:t>B</w:t>
      </w:r>
      <w:r w:rsidRPr="00AA12D4">
        <w:rPr>
          <w:vertAlign w:val="subscript"/>
        </w:rPr>
        <w:t>2</w:t>
      </w:r>
      <w:r w:rsidRPr="00AA12D4">
        <w:t xml:space="preserve">) = </w:t>
      </w:r>
      <w:r w:rsidRPr="00AA12D4">
        <w:rPr>
          <w:i/>
        </w:rPr>
        <w:t>UB;</w:t>
      </w:r>
      <w:r w:rsidRPr="00AA12D4">
        <w:t xml:space="preserve"> </w:t>
      </w:r>
    </w:p>
    <w:p w:rsidR="00567D2C" w:rsidRPr="00AA12D4" w:rsidRDefault="00567D2C" w:rsidP="00567D2C">
      <w:r w:rsidRPr="00AA12D4">
        <w:t xml:space="preserve">šeit </w:t>
      </w:r>
      <w:r w:rsidRPr="00AA12D4">
        <w:rPr>
          <w:i/>
        </w:rPr>
        <w:t>B</w:t>
      </w:r>
      <w:r w:rsidRPr="00AA12D4">
        <w:t xml:space="preserve"> = </w:t>
      </w:r>
      <w:r w:rsidRPr="00AA12D4">
        <w:rPr>
          <w:i/>
        </w:rPr>
        <w:t>B</w:t>
      </w:r>
      <w:r w:rsidRPr="00AA12D4">
        <w:rPr>
          <w:vertAlign w:val="subscript"/>
        </w:rPr>
        <w:t>1</w:t>
      </w:r>
      <w:r w:rsidRPr="00AA12D4">
        <w:t xml:space="preserve"> + </w:t>
      </w:r>
      <w:r w:rsidRPr="00AA12D4">
        <w:rPr>
          <w:i/>
        </w:rPr>
        <w:t>B</w:t>
      </w:r>
      <w:r w:rsidRPr="00AA12D4">
        <w:rPr>
          <w:vertAlign w:val="subscript"/>
        </w:rPr>
        <w:t>2</w:t>
      </w:r>
      <w:r w:rsidRPr="00AA12D4">
        <w:t xml:space="preserve"> = </w:t>
      </w:r>
      <w:r w:rsidRPr="00AA12D4">
        <w:rPr>
          <w:i/>
        </w:rPr>
        <w:t>B</w:t>
      </w:r>
      <w:r w:rsidRPr="00AA12D4">
        <w:rPr>
          <w:i/>
          <w:vertAlign w:val="subscript"/>
        </w:rPr>
        <w:t>L</w:t>
      </w:r>
      <w:r w:rsidRPr="00AA12D4">
        <w:rPr>
          <w:vertAlign w:val="subscript"/>
        </w:rPr>
        <w:t>1</w:t>
      </w:r>
      <w:r w:rsidRPr="00AA12D4">
        <w:t xml:space="preserve"> + </w:t>
      </w:r>
      <w:r w:rsidRPr="00AA12D4">
        <w:rPr>
          <w:i/>
        </w:rPr>
        <w:t>B</w:t>
      </w:r>
      <w:r w:rsidRPr="00AA12D4">
        <w:rPr>
          <w:i/>
          <w:vertAlign w:val="subscript"/>
        </w:rPr>
        <w:t>L</w:t>
      </w:r>
      <w:r w:rsidRPr="00AA12D4">
        <w:rPr>
          <w:vertAlign w:val="subscript"/>
        </w:rPr>
        <w:t>2</w:t>
      </w:r>
      <w:r w:rsidRPr="00AA12D4">
        <w:t>.</w:t>
      </w:r>
    </w:p>
    <w:p w:rsidR="00567D2C" w:rsidRPr="00AA12D4" w:rsidRDefault="00567D2C" w:rsidP="00567D2C">
      <w:pPr>
        <w:ind w:firstLine="397"/>
      </w:pPr>
      <w:r w:rsidRPr="00AA12D4">
        <w:t xml:space="preserve">Kopējā strāva </w:t>
      </w:r>
    </w:p>
    <w:p w:rsidR="00567D2C" w:rsidRPr="00AA12D4" w:rsidRDefault="00567D2C" w:rsidP="00567D2C">
      <w:pPr>
        <w:ind w:left="720" w:firstLine="720"/>
      </w:pPr>
      <w:r w:rsidRPr="00AA12D4">
        <w:rPr>
          <w:position w:val="-14"/>
        </w:rPr>
        <w:object w:dxaOrig="5060" w:dyaOrig="480">
          <v:shape id="_x0000_i2078" type="#_x0000_t75" style="width:252.5pt;height:24.5pt" o:ole="">
            <v:imagedata r:id="rId2436" o:title=""/>
          </v:shape>
          <o:OLEObject Type="Embed" ProgID="Equation.3" ShapeID="_x0000_i2078" DrawAspect="Content" ObjectID="_1391000578" r:id="rId2437"/>
        </w:object>
      </w:r>
      <w:r w:rsidRPr="00AA12D4">
        <w:t xml:space="preserve"> </w:t>
      </w:r>
      <w:r w:rsidRPr="00AA12D4">
        <w:tab/>
      </w:r>
      <w:r>
        <w:t>(7.16</w:t>
      </w:r>
      <w:r w:rsidRPr="00AA12D4">
        <w:t>)</w:t>
      </w:r>
    </w:p>
    <w:p w:rsidR="00567D2C" w:rsidRPr="00AA12D4" w:rsidRDefault="00567D2C" w:rsidP="00567D2C">
      <w:r w:rsidRPr="00AA12D4">
        <w:t xml:space="preserve">šeit </w:t>
      </w:r>
      <w:r w:rsidRPr="00AA12D4">
        <w:rPr>
          <w:position w:val="-8"/>
        </w:rPr>
        <w:object w:dxaOrig="1420" w:dyaOrig="400">
          <v:shape id="_x0000_i2079" type="#_x0000_t75" style="width:71pt;height:19.5pt" o:ole="">
            <v:imagedata r:id="rId2438" o:title=""/>
          </v:shape>
          <o:OLEObject Type="Embed" ProgID="Equation.3" ShapeID="_x0000_i2079" DrawAspect="Content" ObjectID="_1391000579" r:id="rId2439"/>
        </w:object>
      </w:r>
      <w:r w:rsidRPr="00AA12D4">
        <w:t>— visas ķēdes pilnā vadītspēja (</w:t>
      </w:r>
      <w:r>
        <w:t>7.1</w:t>
      </w:r>
      <w:r w:rsidRPr="00AA12D4">
        <w:t xml:space="preserve">. </w:t>
      </w:r>
      <w:r>
        <w:t>att.</w:t>
      </w:r>
      <w:r w:rsidRPr="00AA12D4">
        <w:t>).</w:t>
      </w:r>
    </w:p>
    <w:p w:rsidR="00567D2C" w:rsidRPr="00AA12D4" w:rsidRDefault="00567D2C" w:rsidP="00567D2C">
      <w:pPr>
        <w:ind w:firstLine="397"/>
      </w:pPr>
      <w:r w:rsidRPr="00AA12D4">
        <w:t xml:space="preserve">Strāva </w:t>
      </w:r>
      <w:r w:rsidRPr="00AA12D4">
        <w:rPr>
          <w:i/>
        </w:rPr>
        <w:t>I</w:t>
      </w:r>
      <w:r w:rsidRPr="00AA12D4">
        <w:t xml:space="preserve"> nokavējas fāzē attiecībā pret spriegumu </w:t>
      </w:r>
      <w:r w:rsidRPr="00AA12D4">
        <w:rPr>
          <w:i/>
        </w:rPr>
        <w:t>U</w:t>
      </w:r>
      <w:r w:rsidRPr="00AA12D4">
        <w:t xml:space="preserve"> par leņķi </w:t>
      </w:r>
      <w:r w:rsidRPr="00AA12D4">
        <w:rPr>
          <w:i/>
        </w:rPr>
        <w:t>φ</w:t>
      </w:r>
      <w:r w:rsidRPr="00AA12D4">
        <w:t>, kura tangenss</w:t>
      </w:r>
    </w:p>
    <w:p w:rsidR="00567D2C" w:rsidRPr="00AA12D4" w:rsidRDefault="00567D2C" w:rsidP="00567D2C">
      <w:pPr>
        <w:ind w:left="1440" w:firstLine="720"/>
      </w:pPr>
      <w:r w:rsidRPr="00AA12D4">
        <w:rPr>
          <w:position w:val="-24"/>
        </w:rPr>
        <w:object w:dxaOrig="960" w:dyaOrig="620">
          <v:shape id="_x0000_i2080" type="#_x0000_t75" style="width:47.5pt;height:31pt" o:ole="">
            <v:imagedata r:id="rId2440" o:title=""/>
          </v:shape>
          <o:OLEObject Type="Embed" ProgID="Equation.3" ShapeID="_x0000_i2080" DrawAspect="Content" ObjectID="_1391000580" r:id="rId2441"/>
        </w:object>
      </w:r>
      <w:r w:rsidRPr="00AA12D4">
        <w:t xml:space="preserve">                       </w:t>
      </w:r>
      <w:r>
        <w:tab/>
      </w:r>
      <w:r>
        <w:tab/>
      </w:r>
      <w:r>
        <w:tab/>
      </w:r>
      <w:r>
        <w:tab/>
        <w:t>(7.17</w:t>
      </w:r>
      <w:r w:rsidRPr="00AA12D4">
        <w:t>)</w:t>
      </w:r>
    </w:p>
    <w:p w:rsidR="00567D2C" w:rsidRPr="00AA12D4" w:rsidRDefault="00567D2C" w:rsidP="00567D2C">
      <w:r w:rsidRPr="00AA12D4">
        <w:t>ķēdes aktīvā jauda</w:t>
      </w:r>
    </w:p>
    <w:p w:rsidR="00567D2C" w:rsidRPr="00AA12D4" w:rsidRDefault="00567D2C" w:rsidP="00567D2C">
      <w:pPr>
        <w:ind w:left="1440" w:firstLine="720"/>
      </w:pPr>
      <w:r w:rsidRPr="00AA12D4">
        <w:rPr>
          <w:i/>
        </w:rPr>
        <w:t>P = U</w:t>
      </w:r>
      <w:r w:rsidRPr="00AA12D4">
        <w:rPr>
          <w:vertAlign w:val="superscript"/>
        </w:rPr>
        <w:t>2</w:t>
      </w:r>
      <w:r w:rsidRPr="00AA12D4">
        <w:rPr>
          <w:i/>
        </w:rPr>
        <w:t>G</w:t>
      </w:r>
      <w:r w:rsidRPr="00AA12D4">
        <w:t xml:space="preserve">, </w:t>
      </w:r>
      <w:r w:rsidRPr="00AA12D4">
        <w:tab/>
      </w:r>
      <w:r w:rsidRPr="00AA12D4">
        <w:tab/>
      </w:r>
      <w:r w:rsidRPr="00AA12D4">
        <w:tab/>
      </w:r>
      <w:r>
        <w:tab/>
      </w:r>
      <w:r>
        <w:tab/>
      </w:r>
      <w:r>
        <w:tab/>
        <w:t>(7.18</w:t>
      </w:r>
      <w:r w:rsidRPr="00AA12D4">
        <w:t>)</w:t>
      </w:r>
    </w:p>
    <w:p w:rsidR="00567D2C" w:rsidRPr="00AA12D4" w:rsidRDefault="00567D2C" w:rsidP="00567D2C">
      <w:r w:rsidRPr="00AA12D4">
        <w:t>ķēdes reaktīvā jauda</w:t>
      </w:r>
    </w:p>
    <w:p w:rsidR="00567D2C" w:rsidRPr="00AA12D4" w:rsidRDefault="00567D2C" w:rsidP="00567D2C">
      <w:pPr>
        <w:ind w:left="1440" w:firstLine="720"/>
      </w:pPr>
      <w:r w:rsidRPr="00AA12D4">
        <w:rPr>
          <w:i/>
        </w:rPr>
        <w:t>Q =</w:t>
      </w:r>
      <w:r w:rsidRPr="00AA12D4">
        <w:t xml:space="preserve"> </w:t>
      </w:r>
      <w:r w:rsidRPr="00AA12D4">
        <w:rPr>
          <w:i/>
        </w:rPr>
        <w:t>U</w:t>
      </w:r>
      <w:r w:rsidRPr="00AA12D4">
        <w:rPr>
          <w:vertAlign w:val="superscript"/>
        </w:rPr>
        <w:t>2</w:t>
      </w:r>
      <w:r w:rsidRPr="00AA12D4">
        <w:rPr>
          <w:i/>
        </w:rPr>
        <w:t>B,</w:t>
      </w:r>
      <w:r w:rsidRPr="00AA12D4">
        <w:t xml:space="preserve"> </w:t>
      </w:r>
      <w:r w:rsidRPr="00AA12D4">
        <w:tab/>
      </w:r>
      <w:r w:rsidRPr="00AA12D4">
        <w:tab/>
      </w:r>
      <w:r w:rsidRPr="00AA12D4">
        <w:tab/>
      </w:r>
      <w:r>
        <w:tab/>
      </w:r>
      <w:r>
        <w:tab/>
      </w:r>
      <w:r>
        <w:tab/>
        <w:t>(7.19</w:t>
      </w:r>
      <w:r w:rsidRPr="00AA12D4">
        <w:t>)</w:t>
      </w:r>
    </w:p>
    <w:p w:rsidR="00567D2C" w:rsidRPr="00AA12D4" w:rsidRDefault="00567D2C" w:rsidP="00567D2C">
      <w:r w:rsidRPr="00AA12D4">
        <w:t>ķēdes pilnā jauda</w:t>
      </w:r>
    </w:p>
    <w:p w:rsidR="00567D2C" w:rsidRPr="00AA12D4" w:rsidRDefault="00567D2C" w:rsidP="00567D2C">
      <w:pPr>
        <w:ind w:left="1440" w:firstLine="720"/>
      </w:pPr>
      <w:r w:rsidRPr="00AA12D4">
        <w:rPr>
          <w:position w:val="-12"/>
        </w:rPr>
        <w:object w:dxaOrig="3600" w:dyaOrig="440">
          <v:shape id="_x0000_i2081" type="#_x0000_t75" style="width:180.5pt;height:22.5pt" o:ole="">
            <v:imagedata r:id="rId2442" o:title=""/>
          </v:shape>
          <o:OLEObject Type="Embed" ProgID="Equation.3" ShapeID="_x0000_i2081" DrawAspect="Content" ObjectID="_1391000581" r:id="rId2443"/>
        </w:object>
      </w:r>
      <w:r w:rsidRPr="00AA12D4">
        <w:t xml:space="preserve"> </w:t>
      </w:r>
      <w:r>
        <w:tab/>
      </w:r>
      <w:r>
        <w:tab/>
        <w:t>(7.20</w:t>
      </w:r>
      <w:r w:rsidRPr="00AA12D4">
        <w:t>)</w:t>
      </w:r>
    </w:p>
    <w:p w:rsidR="00567D2C" w:rsidRPr="00AA12D4" w:rsidRDefault="00567D2C" w:rsidP="00567D2C">
      <w:pPr>
        <w:ind w:firstLine="397"/>
      </w:pPr>
      <w:r w:rsidRPr="00AA12D4">
        <w:t xml:space="preserve">Ķēdei ar </w:t>
      </w:r>
      <w:r w:rsidRPr="00AA12D4">
        <w:rPr>
          <w:i/>
        </w:rPr>
        <w:t>R</w:t>
      </w:r>
      <w:r w:rsidRPr="00AA12D4">
        <w:t xml:space="preserve"> un </w:t>
      </w:r>
      <w:r w:rsidRPr="00AA12D4">
        <w:rPr>
          <w:i/>
        </w:rPr>
        <w:t>С</w:t>
      </w:r>
      <w:r w:rsidRPr="00AA12D4">
        <w:t xml:space="preserve"> leņķis φ &lt; 0, </w:t>
      </w:r>
      <w:r w:rsidRPr="00AA12D4">
        <w:rPr>
          <w:i/>
        </w:rPr>
        <w:t>X</w:t>
      </w:r>
      <w:r w:rsidRPr="00AA12D4">
        <w:rPr>
          <w:vertAlign w:val="subscript"/>
        </w:rPr>
        <w:t>1</w:t>
      </w:r>
      <w:r w:rsidRPr="00AA12D4">
        <w:t xml:space="preserve"> = - </w:t>
      </w:r>
      <w:r w:rsidRPr="00AA12D4">
        <w:rPr>
          <w:i/>
        </w:rPr>
        <w:t>X</w:t>
      </w:r>
      <w:r w:rsidRPr="00AA12D4">
        <w:rPr>
          <w:i/>
          <w:vertAlign w:val="subscript"/>
        </w:rPr>
        <w:t>C</w:t>
      </w:r>
      <w:r w:rsidRPr="00AA12D4">
        <w:rPr>
          <w:vertAlign w:val="subscript"/>
        </w:rPr>
        <w:t>1</w:t>
      </w:r>
      <w:r w:rsidRPr="00AA12D4">
        <w:t xml:space="preserve"> &lt; 0 un tātad </w:t>
      </w:r>
      <w:r w:rsidRPr="00AA12D4">
        <w:rPr>
          <w:i/>
        </w:rPr>
        <w:t>B</w:t>
      </w:r>
      <w:r w:rsidRPr="00AA12D4">
        <w:rPr>
          <w:vertAlign w:val="subscript"/>
        </w:rPr>
        <w:t>1</w:t>
      </w:r>
      <w:r w:rsidRPr="00AA12D4">
        <w:t xml:space="preserve"> &lt; 0, t. i., reaktīvā vadītspēja, tāpat kā reaktīvā pretestība, — algebrisks lielums. Strāvas reaktīvā komponente zaram ar </w:t>
      </w:r>
      <w:r w:rsidRPr="00AA12D4">
        <w:rPr>
          <w:i/>
        </w:rPr>
        <w:t>R</w:t>
      </w:r>
      <w:r w:rsidRPr="00AA12D4">
        <w:t xml:space="preserve"> un </w:t>
      </w:r>
      <w:r w:rsidRPr="00AA12D4">
        <w:rPr>
          <w:i/>
        </w:rPr>
        <w:t>С</w:t>
      </w:r>
      <w:r w:rsidRPr="00AA12D4">
        <w:t xml:space="preserve"> arī ir negatīva.</w:t>
      </w:r>
    </w:p>
    <w:p w:rsidR="00567D2C" w:rsidRPr="00AA12D4" w:rsidRDefault="00567D2C" w:rsidP="00567D2C">
      <w:pPr>
        <w:ind w:firstLine="397"/>
      </w:pPr>
      <w:r w:rsidRPr="00AA12D4">
        <w:t>Kapacitatīvā vadītspēja</w:t>
      </w:r>
    </w:p>
    <w:p w:rsidR="00567D2C" w:rsidRPr="00AA12D4" w:rsidRDefault="00567D2C" w:rsidP="00567D2C">
      <w:pPr>
        <w:ind w:left="1440" w:firstLine="720"/>
      </w:pPr>
      <w:r w:rsidRPr="00AA12D4">
        <w:rPr>
          <w:position w:val="-30"/>
        </w:rPr>
        <w:object w:dxaOrig="2420" w:dyaOrig="680">
          <v:shape id="_x0000_i2082" type="#_x0000_t75" style="width:120.5pt;height:33.5pt" o:ole="">
            <v:imagedata r:id="rId2444" o:title=""/>
          </v:shape>
          <o:OLEObject Type="Embed" ProgID="Equation.3" ShapeID="_x0000_i2082" DrawAspect="Content" ObjectID="_1391000582" r:id="rId2445"/>
        </w:object>
      </w:r>
      <w:r w:rsidRPr="00AA12D4">
        <w:tab/>
      </w:r>
      <w:r w:rsidRPr="00AA12D4">
        <w:tab/>
      </w:r>
      <w:r w:rsidRPr="00AA12D4">
        <w:tab/>
      </w:r>
      <w:r>
        <w:tab/>
        <w:t>(7.21</w:t>
      </w:r>
      <w:r w:rsidRPr="00AA12D4">
        <w:t>)</w:t>
      </w:r>
    </w:p>
    <w:p w:rsidR="00567D2C" w:rsidRPr="00AA12D4" w:rsidRDefault="00567D2C" w:rsidP="00567D2C">
      <w:pPr>
        <w:ind w:firstLine="397"/>
      </w:pPr>
      <w:r w:rsidRPr="00AA12D4">
        <w:t xml:space="preserve">Zaram ar </w:t>
      </w:r>
      <w:r w:rsidRPr="00AA12D4">
        <w:rPr>
          <w:i/>
        </w:rPr>
        <w:t>R,</w:t>
      </w:r>
      <w:r w:rsidRPr="00AA12D4">
        <w:t xml:space="preserve"> </w:t>
      </w:r>
      <w:r w:rsidRPr="00AA12D4">
        <w:rPr>
          <w:i/>
        </w:rPr>
        <w:t>L</w:t>
      </w:r>
      <w:r w:rsidRPr="00AA12D4">
        <w:t xml:space="preserve"> un </w:t>
      </w:r>
      <w:r w:rsidRPr="00AA12D4">
        <w:rPr>
          <w:i/>
        </w:rPr>
        <w:t>С</w:t>
      </w:r>
    </w:p>
    <w:p w:rsidR="00567D2C" w:rsidRPr="00AA12D4" w:rsidRDefault="00567D2C" w:rsidP="00567D2C">
      <w:pPr>
        <w:ind w:left="1440" w:firstLine="720"/>
      </w:pPr>
      <w:r w:rsidRPr="00AA12D4">
        <w:rPr>
          <w:position w:val="-30"/>
        </w:rPr>
        <w:object w:dxaOrig="2760" w:dyaOrig="680">
          <v:shape id="_x0000_i2083" type="#_x0000_t75" style="width:138.5pt;height:33.5pt" o:ole="">
            <v:imagedata r:id="rId2446" o:title=""/>
          </v:shape>
          <o:OLEObject Type="Embed" ProgID="Equation.3" ShapeID="_x0000_i2083" DrawAspect="Content" ObjectID="_1391000583" r:id="rId2447"/>
        </w:object>
      </w:r>
      <w:r w:rsidRPr="00AA12D4">
        <w:tab/>
      </w:r>
      <w:r w:rsidRPr="00AA12D4">
        <w:tab/>
      </w:r>
      <w:r w:rsidRPr="00AA12D4">
        <w:tab/>
      </w:r>
      <w:r>
        <w:tab/>
        <w:t>(7.22</w:t>
      </w:r>
      <w:r w:rsidRPr="00AA12D4">
        <w:t>)</w:t>
      </w:r>
    </w:p>
    <w:p w:rsidR="00567D2C" w:rsidRPr="00AA12D4" w:rsidRDefault="00567D2C" w:rsidP="00567D2C">
      <w:pPr>
        <w:ind w:firstLine="397"/>
        <w:jc w:val="both"/>
      </w:pPr>
      <w:r w:rsidRPr="00AA12D4">
        <w:t>Ja vienā no zariem, piemēram, pirmajā, ieslēgta nevis induk</w:t>
      </w:r>
      <w:r w:rsidRPr="00AA12D4">
        <w:softHyphen/>
        <w:t xml:space="preserve">tivitāte, bet gan kapacitāte, tad </w:t>
      </w:r>
      <w:r w:rsidRPr="00AA12D4">
        <w:rPr>
          <w:i/>
        </w:rPr>
        <w:t>B</w:t>
      </w:r>
      <w:r w:rsidRPr="00AA12D4">
        <w:rPr>
          <w:vertAlign w:val="subscript"/>
        </w:rPr>
        <w:t>1</w:t>
      </w:r>
      <w:r w:rsidRPr="00AA12D4">
        <w:t xml:space="preserve"> = - </w:t>
      </w:r>
      <w:r w:rsidRPr="00AA12D4">
        <w:rPr>
          <w:i/>
        </w:rPr>
        <w:t>B</w:t>
      </w:r>
      <w:r w:rsidRPr="00AA12D4">
        <w:rPr>
          <w:i/>
          <w:vertAlign w:val="subscript"/>
        </w:rPr>
        <w:t>C</w:t>
      </w:r>
      <w:r w:rsidRPr="00AA12D4">
        <w:rPr>
          <w:vertAlign w:val="subscript"/>
        </w:rPr>
        <w:t>1</w:t>
      </w:r>
      <w:r w:rsidRPr="00AA12D4">
        <w:t xml:space="preserve"> &lt; 0 un </w:t>
      </w:r>
      <w:r w:rsidRPr="00AA12D4">
        <w:rPr>
          <w:i/>
        </w:rPr>
        <w:t>B = B</w:t>
      </w:r>
      <w:r w:rsidRPr="00AA12D4">
        <w:rPr>
          <w:vertAlign w:val="subscript"/>
        </w:rPr>
        <w:t>1</w:t>
      </w:r>
      <w:r w:rsidRPr="00AA12D4">
        <w:t xml:space="preserve"> + </w:t>
      </w:r>
      <w:r w:rsidRPr="00AA12D4">
        <w:rPr>
          <w:i/>
        </w:rPr>
        <w:t>B</w:t>
      </w:r>
      <w:r w:rsidRPr="00AA12D4">
        <w:rPr>
          <w:vertAlign w:val="subscript"/>
        </w:rPr>
        <w:t>2</w:t>
      </w:r>
      <w:r w:rsidRPr="00AA12D4">
        <w:t xml:space="preserve"> = - </w:t>
      </w:r>
      <w:r w:rsidRPr="00AA12D4">
        <w:rPr>
          <w:i/>
        </w:rPr>
        <w:t>B</w:t>
      </w:r>
      <w:r w:rsidRPr="00AA12D4">
        <w:rPr>
          <w:i/>
          <w:vertAlign w:val="subscript"/>
        </w:rPr>
        <w:t>C</w:t>
      </w:r>
      <w:r w:rsidRPr="00AA12D4">
        <w:rPr>
          <w:vertAlign w:val="subscript"/>
        </w:rPr>
        <w:t>1</w:t>
      </w:r>
      <w:r w:rsidRPr="00AA12D4">
        <w:t xml:space="preserve"> + </w:t>
      </w:r>
      <w:r w:rsidRPr="00AA12D4">
        <w:rPr>
          <w:i/>
        </w:rPr>
        <w:t>B</w:t>
      </w:r>
      <w:r w:rsidRPr="00AA12D4">
        <w:rPr>
          <w:i/>
          <w:vertAlign w:val="subscript"/>
        </w:rPr>
        <w:t>L</w:t>
      </w:r>
      <w:r w:rsidRPr="00AA12D4">
        <w:rPr>
          <w:vertAlign w:val="subscript"/>
        </w:rPr>
        <w:t>2</w:t>
      </w:r>
      <w:r w:rsidRPr="00AA12D4">
        <w:t xml:space="preserve">. </w:t>
      </w:r>
    </w:p>
    <w:p w:rsidR="00567D2C" w:rsidRPr="00AA12D4" w:rsidRDefault="00567D2C" w:rsidP="00567D2C">
      <w:pPr>
        <w:ind w:firstLine="397"/>
        <w:jc w:val="both"/>
      </w:pPr>
      <w:r w:rsidRPr="00AA12D4">
        <w:t xml:space="preserve">Zarā, kuram ir </w:t>
      </w:r>
      <w:r w:rsidRPr="00AA12D4">
        <w:rPr>
          <w:i/>
        </w:rPr>
        <w:t>R</w:t>
      </w:r>
      <w:r w:rsidRPr="00AA12D4">
        <w:t xml:space="preserve">, </w:t>
      </w:r>
      <w:r w:rsidRPr="00AA12D4">
        <w:rPr>
          <w:i/>
        </w:rPr>
        <w:t>L</w:t>
      </w:r>
      <w:r w:rsidRPr="00AA12D4">
        <w:t xml:space="preserve"> un </w:t>
      </w:r>
      <w:r w:rsidRPr="00AA12D4">
        <w:rPr>
          <w:i/>
        </w:rPr>
        <w:t>C</w:t>
      </w:r>
      <w:r w:rsidRPr="00AA12D4">
        <w:t xml:space="preserve">, reaktīvā vadītspēja </w:t>
      </w:r>
      <w:r w:rsidRPr="00AA12D4">
        <w:rPr>
          <w:i/>
        </w:rPr>
        <w:t>B</w:t>
      </w:r>
      <w:r w:rsidRPr="00AA12D4">
        <w:rPr>
          <w:vertAlign w:val="subscript"/>
        </w:rPr>
        <w:t>1</w:t>
      </w:r>
      <w:r w:rsidRPr="00AA12D4">
        <w:t xml:space="preserve"> &gt; 0, ja </w:t>
      </w:r>
      <w:r w:rsidRPr="00AA12D4">
        <w:rPr>
          <w:i/>
        </w:rPr>
        <w:t>X</w:t>
      </w:r>
      <w:r w:rsidRPr="00AA12D4">
        <w:rPr>
          <w:i/>
          <w:vertAlign w:val="subscript"/>
        </w:rPr>
        <w:t>L</w:t>
      </w:r>
      <w:r w:rsidRPr="00AA12D4">
        <w:t xml:space="preserve"> &gt; </w:t>
      </w:r>
      <w:r w:rsidRPr="00AA12D4">
        <w:rPr>
          <w:i/>
        </w:rPr>
        <w:t>X</w:t>
      </w:r>
      <w:r w:rsidRPr="00AA12D4">
        <w:rPr>
          <w:i/>
          <w:vertAlign w:val="subscript"/>
        </w:rPr>
        <w:t>C</w:t>
      </w:r>
      <w:r w:rsidRPr="00AA12D4">
        <w:t xml:space="preserve">, un </w:t>
      </w:r>
      <w:r w:rsidRPr="00AA12D4">
        <w:rPr>
          <w:i/>
        </w:rPr>
        <w:t>B</w:t>
      </w:r>
      <w:r w:rsidRPr="00AA12D4">
        <w:rPr>
          <w:vertAlign w:val="subscript"/>
        </w:rPr>
        <w:t>1</w:t>
      </w:r>
      <w:r w:rsidRPr="00AA12D4">
        <w:t xml:space="preserve"> &lt; 0, ja </w:t>
      </w:r>
      <w:r w:rsidRPr="00AA12D4">
        <w:rPr>
          <w:i/>
        </w:rPr>
        <w:t>X</w:t>
      </w:r>
      <w:r w:rsidRPr="00AA12D4">
        <w:rPr>
          <w:i/>
          <w:vertAlign w:val="subscript"/>
        </w:rPr>
        <w:t>L</w:t>
      </w:r>
      <w:r w:rsidRPr="00AA12D4">
        <w:rPr>
          <w:i/>
        </w:rPr>
        <w:t xml:space="preserve"> &lt; X</w:t>
      </w:r>
      <w:r w:rsidRPr="00AA12D4">
        <w:rPr>
          <w:i/>
          <w:vertAlign w:val="subscript"/>
        </w:rPr>
        <w:t>C</w:t>
      </w:r>
      <w:r w:rsidRPr="00AA12D4">
        <w:t>.</w:t>
      </w:r>
    </w:p>
    <w:p w:rsidR="00567D2C" w:rsidRPr="00AA12D4" w:rsidRDefault="00567D2C" w:rsidP="00567D2C">
      <w:pPr>
        <w:ind w:firstLine="397"/>
        <w:jc w:val="both"/>
      </w:pPr>
      <w:r>
        <w:rPr>
          <w:b/>
          <w:i/>
        </w:rPr>
        <w:lastRenderedPageBreak/>
        <w:t xml:space="preserve">7.2. </w:t>
      </w:r>
      <w:r w:rsidRPr="00AA12D4">
        <w:rPr>
          <w:b/>
          <w:i/>
        </w:rPr>
        <w:t>piemērs</w:t>
      </w:r>
      <w:r w:rsidRPr="00AA12D4">
        <w:t>. Ķēde, kas sastāv no diviem paralēliem zariem (</w:t>
      </w:r>
      <w:r>
        <w:t>7</w:t>
      </w:r>
      <w:r w:rsidRPr="00AA12D4">
        <w:t>.</w:t>
      </w:r>
      <w:r>
        <w:t>1</w:t>
      </w:r>
      <w:r w:rsidRPr="00AA12D4">
        <w:t xml:space="preserve">. att.), kuru parametri </w:t>
      </w:r>
      <w:r w:rsidRPr="00AA12D4">
        <w:rPr>
          <w:i/>
        </w:rPr>
        <w:t>R</w:t>
      </w:r>
      <w:r w:rsidRPr="00AA12D4">
        <w:rPr>
          <w:vertAlign w:val="subscript"/>
        </w:rPr>
        <w:t>1</w:t>
      </w:r>
      <w:r w:rsidRPr="00AA12D4">
        <w:t xml:space="preserve"> = 1 Ω, </w:t>
      </w:r>
      <w:r w:rsidRPr="00AA12D4">
        <w:rPr>
          <w:i/>
        </w:rPr>
        <w:t>X</w:t>
      </w:r>
      <w:r w:rsidRPr="00AA12D4">
        <w:rPr>
          <w:i/>
          <w:vertAlign w:val="subscript"/>
        </w:rPr>
        <w:t>L</w:t>
      </w:r>
      <w:r w:rsidRPr="00AA12D4">
        <w:rPr>
          <w:vertAlign w:val="subscript"/>
        </w:rPr>
        <w:t>1</w:t>
      </w:r>
      <w:r w:rsidRPr="00AA12D4">
        <w:t xml:space="preserve"> = 3 Ω, </w:t>
      </w:r>
      <w:r w:rsidRPr="00AA12D4">
        <w:rPr>
          <w:i/>
        </w:rPr>
        <w:t>R</w:t>
      </w:r>
      <w:r w:rsidRPr="00AA12D4">
        <w:rPr>
          <w:vertAlign w:val="subscript"/>
        </w:rPr>
        <w:t>2</w:t>
      </w:r>
      <w:r w:rsidRPr="00AA12D4">
        <w:t xml:space="preserve"> == 3 Ω un </w:t>
      </w:r>
      <w:r w:rsidRPr="00AA12D4">
        <w:rPr>
          <w:i/>
        </w:rPr>
        <w:t>X</w:t>
      </w:r>
      <w:r w:rsidRPr="00AA12D4">
        <w:rPr>
          <w:i/>
          <w:vertAlign w:val="subscript"/>
        </w:rPr>
        <w:t>L</w:t>
      </w:r>
      <w:r w:rsidRPr="00AA12D4">
        <w:rPr>
          <w:vertAlign w:val="subscript"/>
        </w:rPr>
        <w:t>2</w:t>
      </w:r>
      <w:r w:rsidRPr="00AA12D4">
        <w:t xml:space="preserve"> = 2Ω, pieslēgta 115 V sprieguma tīklam.</w:t>
      </w:r>
    </w:p>
    <w:p w:rsidR="00567D2C" w:rsidRPr="00AA12D4" w:rsidRDefault="00567D2C" w:rsidP="00567D2C">
      <w:pPr>
        <w:ind w:firstLine="397"/>
        <w:jc w:val="both"/>
      </w:pPr>
      <w:r w:rsidRPr="00AA12D4">
        <w:t xml:space="preserve">Aprēķināt: 1) paralēlo zaru strāvas </w:t>
      </w:r>
      <w:r w:rsidRPr="00AA12D4">
        <w:rPr>
          <w:i/>
        </w:rPr>
        <w:t>I</w:t>
      </w:r>
      <w:r w:rsidRPr="00AA12D4">
        <w:rPr>
          <w:vertAlign w:val="subscript"/>
        </w:rPr>
        <w:t>1</w:t>
      </w:r>
      <w:r w:rsidRPr="00AA12D4">
        <w:t xml:space="preserve"> un </w:t>
      </w:r>
      <w:r w:rsidRPr="00AA12D4">
        <w:rPr>
          <w:i/>
        </w:rPr>
        <w:t>I</w:t>
      </w:r>
      <w:r w:rsidRPr="00AA12D4">
        <w:rPr>
          <w:vertAlign w:val="subscript"/>
        </w:rPr>
        <w:t>2</w:t>
      </w:r>
      <w:r w:rsidRPr="00AA12D4">
        <w:t xml:space="preserve"> un kopējo strāvu </w:t>
      </w:r>
      <w:r w:rsidRPr="00AA12D4">
        <w:rPr>
          <w:i/>
        </w:rPr>
        <w:t>I</w:t>
      </w:r>
      <w:r w:rsidRPr="00AA12D4">
        <w:t>; 2) strāvu fāzes nobīdes le</w:t>
      </w:r>
      <w:r w:rsidRPr="00AA12D4">
        <w:t>ņ</w:t>
      </w:r>
      <w:r w:rsidRPr="00AA12D4">
        <w:t>ķus attiecībā pret tīkla spriegumu; 3) ķēdes aktīvo un re</w:t>
      </w:r>
      <w:r w:rsidRPr="00AA12D4">
        <w:softHyphen/>
        <w:t>aktīvo jaudu.</w:t>
      </w:r>
    </w:p>
    <w:p w:rsidR="00567D2C" w:rsidRPr="00AA12D4" w:rsidRDefault="00567D2C" w:rsidP="00567D2C">
      <w:pPr>
        <w:ind w:firstLine="397"/>
      </w:pPr>
      <w:r w:rsidRPr="00AA12D4">
        <w:t>Pirmā zara aktīvā vadītspēja</w:t>
      </w:r>
    </w:p>
    <w:p w:rsidR="00567D2C" w:rsidRPr="00AA12D4" w:rsidRDefault="00567D2C" w:rsidP="00567D2C">
      <w:pPr>
        <w:ind w:left="720" w:firstLine="720"/>
      </w:pPr>
      <w:r w:rsidRPr="00AA12D4">
        <w:rPr>
          <w:position w:val="-30"/>
        </w:rPr>
        <w:object w:dxaOrig="2439" w:dyaOrig="680">
          <v:shape id="_x0000_i2084" type="#_x0000_t75" style="width:121.5pt;height:33.5pt" o:ole="">
            <v:imagedata r:id="rId2448" o:title=""/>
          </v:shape>
          <o:OLEObject Type="Embed" ProgID="Equation.3" ShapeID="_x0000_i2084" DrawAspect="Content" ObjectID="_1391000584" r:id="rId2449"/>
        </w:object>
      </w:r>
    </w:p>
    <w:p w:rsidR="00567D2C" w:rsidRPr="00AA12D4" w:rsidRDefault="00567D2C" w:rsidP="00567D2C">
      <w:pPr>
        <w:ind w:firstLine="397"/>
      </w:pPr>
      <w:r w:rsidRPr="00AA12D4">
        <w:t>Pirmā zara reaktīvā vadītspēja</w:t>
      </w:r>
    </w:p>
    <w:p w:rsidR="00567D2C" w:rsidRPr="00AA12D4" w:rsidRDefault="00567D2C" w:rsidP="00567D2C">
      <w:pPr>
        <w:ind w:left="720" w:firstLine="720"/>
      </w:pPr>
      <w:r w:rsidRPr="00AA12D4">
        <w:rPr>
          <w:position w:val="-30"/>
        </w:rPr>
        <w:object w:dxaOrig="3100" w:dyaOrig="680">
          <v:shape id="_x0000_i2085" type="#_x0000_t75" style="width:154.5pt;height:33.5pt" o:ole="">
            <v:imagedata r:id="rId2450" o:title=""/>
          </v:shape>
          <o:OLEObject Type="Embed" ProgID="Equation.3" ShapeID="_x0000_i2085" DrawAspect="Content" ObjectID="_1391000585" r:id="rId2451"/>
        </w:object>
      </w:r>
    </w:p>
    <w:p w:rsidR="00567D2C" w:rsidRPr="00AA12D4" w:rsidRDefault="00567D2C" w:rsidP="00567D2C">
      <w:pPr>
        <w:ind w:firstLine="397"/>
      </w:pPr>
      <w:r w:rsidRPr="00AA12D4">
        <w:t xml:space="preserve">Pirmā zara pilnā vadītspēja </w:t>
      </w:r>
    </w:p>
    <w:p w:rsidR="00567D2C" w:rsidRPr="00AA12D4" w:rsidRDefault="00567D2C" w:rsidP="00567D2C">
      <w:pPr>
        <w:ind w:left="720" w:firstLine="720"/>
      </w:pPr>
      <w:r w:rsidRPr="00AA12D4">
        <w:rPr>
          <w:position w:val="-12"/>
        </w:rPr>
        <w:object w:dxaOrig="3800" w:dyaOrig="440">
          <v:shape id="_x0000_i2086" type="#_x0000_t75" style="width:190pt;height:22.5pt" o:ole="">
            <v:imagedata r:id="rId2452" o:title=""/>
          </v:shape>
          <o:OLEObject Type="Embed" ProgID="Equation.3" ShapeID="_x0000_i2086" DrawAspect="Content" ObjectID="_1391000586" r:id="rId2453"/>
        </w:object>
      </w:r>
    </w:p>
    <w:p w:rsidR="00567D2C" w:rsidRPr="00AA12D4" w:rsidRDefault="00567D2C" w:rsidP="00567D2C">
      <w:pPr>
        <w:ind w:firstLine="397"/>
      </w:pPr>
      <w:r w:rsidRPr="00AA12D4">
        <w:t>Strāva pirmajā zara</w:t>
      </w:r>
    </w:p>
    <w:p w:rsidR="00567D2C" w:rsidRPr="00AA12D4" w:rsidRDefault="00567D2C" w:rsidP="00567D2C">
      <w:pPr>
        <w:ind w:left="720" w:firstLine="720"/>
      </w:pPr>
      <w:r w:rsidRPr="00AA12D4">
        <w:rPr>
          <w:i/>
        </w:rPr>
        <w:t>I</w:t>
      </w:r>
      <w:r w:rsidRPr="00AA12D4">
        <w:rPr>
          <w:vertAlign w:val="subscript"/>
        </w:rPr>
        <w:t>1</w:t>
      </w:r>
      <w:r w:rsidRPr="00AA12D4">
        <w:t xml:space="preserve"> = </w:t>
      </w:r>
      <w:r w:rsidRPr="00AA12D4">
        <w:rPr>
          <w:i/>
        </w:rPr>
        <w:t>UY</w:t>
      </w:r>
      <w:r w:rsidRPr="00AA12D4">
        <w:rPr>
          <w:vertAlign w:val="subscript"/>
        </w:rPr>
        <w:t>1</w:t>
      </w:r>
      <w:r w:rsidRPr="00AA12D4">
        <w:t xml:space="preserve"> = 115∙0,316 = 36,4 A.</w:t>
      </w:r>
    </w:p>
    <w:p w:rsidR="00567D2C" w:rsidRPr="00AA12D4" w:rsidRDefault="00567D2C" w:rsidP="00567D2C">
      <w:pPr>
        <w:ind w:left="720" w:firstLine="720"/>
      </w:pPr>
      <w:r w:rsidRPr="00AA12D4">
        <w:rPr>
          <w:position w:val="-30"/>
        </w:rPr>
        <w:object w:dxaOrig="1960" w:dyaOrig="680">
          <v:shape id="_x0000_i2087" type="#_x0000_t75" style="width:98pt;height:33.5pt" o:ole="">
            <v:imagedata r:id="rId2454" o:title=""/>
          </v:shape>
          <o:OLEObject Type="Embed" ProgID="Equation.3" ShapeID="_x0000_i2087" DrawAspect="Content" ObjectID="_1391000587" r:id="rId2455"/>
        </w:object>
      </w:r>
    </w:p>
    <w:p w:rsidR="00567D2C" w:rsidRPr="00AA12D4" w:rsidRDefault="00567D2C" w:rsidP="00567D2C">
      <w:pPr>
        <w:ind w:left="720" w:firstLine="720"/>
      </w:pPr>
      <w:r w:rsidRPr="00AA12D4">
        <w:rPr>
          <w:i/>
        </w:rPr>
        <w:t>φ</w:t>
      </w:r>
      <w:r w:rsidRPr="00AA12D4">
        <w:rPr>
          <w:vertAlign w:val="subscript"/>
        </w:rPr>
        <w:t>1</w:t>
      </w:r>
      <w:r w:rsidRPr="00AA12D4">
        <w:t xml:space="preserve"> = 71</w:t>
      </w:r>
      <w:r w:rsidRPr="00AA12D4">
        <w:rPr>
          <w:vertAlign w:val="superscript"/>
        </w:rPr>
        <w:t>0</w:t>
      </w:r>
      <w:r w:rsidRPr="00AA12D4">
        <w:t>30'</w:t>
      </w:r>
    </w:p>
    <w:p w:rsidR="00567D2C" w:rsidRPr="00AA12D4" w:rsidRDefault="00567D2C" w:rsidP="00567D2C">
      <w:pPr>
        <w:ind w:firstLine="397"/>
      </w:pPr>
      <w:r w:rsidRPr="00AA12D4">
        <w:t>Otrā zara  aktīvā vadītspēja</w:t>
      </w:r>
    </w:p>
    <w:p w:rsidR="00567D2C" w:rsidRPr="00AA12D4" w:rsidRDefault="00567D2C" w:rsidP="00567D2C">
      <w:pPr>
        <w:ind w:left="720" w:firstLine="720"/>
      </w:pPr>
      <w:r w:rsidRPr="00AA12D4">
        <w:rPr>
          <w:position w:val="-30"/>
        </w:rPr>
        <w:object w:dxaOrig="2780" w:dyaOrig="680">
          <v:shape id="_x0000_i2088" type="#_x0000_t75" style="width:139.5pt;height:33.5pt" o:ole="">
            <v:imagedata r:id="rId2456" o:title=""/>
          </v:shape>
          <o:OLEObject Type="Embed" ProgID="Equation.3" ShapeID="_x0000_i2088" DrawAspect="Content" ObjectID="_1391000588" r:id="rId2457"/>
        </w:object>
      </w:r>
    </w:p>
    <w:p w:rsidR="00567D2C" w:rsidRPr="00AA12D4" w:rsidRDefault="00567D2C" w:rsidP="00567D2C">
      <w:pPr>
        <w:ind w:firstLine="397"/>
      </w:pPr>
      <w:r w:rsidRPr="00AA12D4">
        <w:t>Otrā zara reaktīvā vadītspēja</w:t>
      </w:r>
    </w:p>
    <w:p w:rsidR="00567D2C" w:rsidRPr="00AA12D4" w:rsidRDefault="00567D2C" w:rsidP="00567D2C">
      <w:pPr>
        <w:ind w:left="720" w:firstLine="720"/>
      </w:pPr>
      <w:r w:rsidRPr="00AA12D4">
        <w:rPr>
          <w:position w:val="-30"/>
        </w:rPr>
        <w:object w:dxaOrig="3400" w:dyaOrig="680">
          <v:shape id="_x0000_i2089" type="#_x0000_t75" style="width:170pt;height:33.5pt" o:ole="">
            <v:imagedata r:id="rId2458" o:title=""/>
          </v:shape>
          <o:OLEObject Type="Embed" ProgID="Equation.3" ShapeID="_x0000_i2089" DrawAspect="Content" ObjectID="_1391000589" r:id="rId2459"/>
        </w:object>
      </w:r>
    </w:p>
    <w:p w:rsidR="00567D2C" w:rsidRPr="00AA12D4" w:rsidRDefault="00567D2C" w:rsidP="00567D2C">
      <w:pPr>
        <w:ind w:firstLine="397"/>
      </w:pPr>
      <w:r w:rsidRPr="00AA12D4">
        <w:t xml:space="preserve">Otrā zara pilnā vadītspēja </w:t>
      </w:r>
    </w:p>
    <w:p w:rsidR="00567D2C" w:rsidRPr="00AA12D4" w:rsidRDefault="00567D2C" w:rsidP="00567D2C">
      <w:pPr>
        <w:ind w:left="720" w:firstLine="720"/>
      </w:pPr>
      <w:r w:rsidRPr="00AA12D4">
        <w:rPr>
          <w:position w:val="-12"/>
        </w:rPr>
        <w:object w:dxaOrig="4320" w:dyaOrig="440">
          <v:shape id="_x0000_i2090" type="#_x0000_t75" style="width:3in;height:22.5pt" o:ole="">
            <v:imagedata r:id="rId2460" o:title=""/>
          </v:shape>
          <o:OLEObject Type="Embed" ProgID="Equation.3" ShapeID="_x0000_i2090" DrawAspect="Content" ObjectID="_1391000590" r:id="rId2461"/>
        </w:object>
      </w:r>
      <w:r w:rsidRPr="00AA12D4">
        <w:t xml:space="preserve"> </w:t>
      </w:r>
    </w:p>
    <w:p w:rsidR="00567D2C" w:rsidRPr="00AA12D4" w:rsidRDefault="00567D2C" w:rsidP="00567D2C">
      <w:pPr>
        <w:ind w:firstLine="397"/>
      </w:pPr>
      <w:r w:rsidRPr="00AA12D4">
        <w:t>Strāva otrajā zarā</w:t>
      </w:r>
    </w:p>
    <w:p w:rsidR="00567D2C" w:rsidRPr="00AA12D4" w:rsidRDefault="00567D2C" w:rsidP="00567D2C">
      <w:pPr>
        <w:ind w:left="720" w:firstLine="720"/>
      </w:pPr>
      <w:r w:rsidRPr="00AA12D4">
        <w:rPr>
          <w:i/>
        </w:rPr>
        <w:t>I</w:t>
      </w:r>
      <w:r w:rsidRPr="00AA12D4">
        <w:rPr>
          <w:vertAlign w:val="subscript"/>
        </w:rPr>
        <w:t>2</w:t>
      </w:r>
      <w:r w:rsidRPr="00AA12D4">
        <w:t xml:space="preserve"> = </w:t>
      </w:r>
      <w:r w:rsidRPr="00AA12D4">
        <w:rPr>
          <w:i/>
        </w:rPr>
        <w:t>UY</w:t>
      </w:r>
      <w:r w:rsidRPr="00AA12D4">
        <w:rPr>
          <w:vertAlign w:val="subscript"/>
        </w:rPr>
        <w:t>2</w:t>
      </w:r>
      <w:r w:rsidRPr="00AA12D4">
        <w:t xml:space="preserve"> = 115∙0,278 = 32,0 A.</w:t>
      </w:r>
    </w:p>
    <w:p w:rsidR="00567D2C" w:rsidRPr="00AA12D4" w:rsidRDefault="00567D2C" w:rsidP="00567D2C">
      <w:pPr>
        <w:ind w:left="720" w:firstLine="720"/>
      </w:pPr>
      <w:r w:rsidRPr="00AA12D4">
        <w:rPr>
          <w:position w:val="-30"/>
        </w:rPr>
        <w:object w:dxaOrig="2560" w:dyaOrig="680">
          <v:shape id="_x0000_i2091" type="#_x0000_t75" style="width:127pt;height:33.5pt" o:ole="">
            <v:imagedata r:id="rId2462" o:title=""/>
          </v:shape>
          <o:OLEObject Type="Embed" ProgID="Equation.3" ShapeID="_x0000_i2091" DrawAspect="Content" ObjectID="_1391000591" r:id="rId2463"/>
        </w:object>
      </w:r>
    </w:p>
    <w:p w:rsidR="00567D2C" w:rsidRPr="00AA12D4" w:rsidRDefault="00567D2C" w:rsidP="00567D2C">
      <w:pPr>
        <w:ind w:left="720" w:firstLine="720"/>
      </w:pPr>
      <w:r w:rsidRPr="00AA12D4">
        <w:rPr>
          <w:i/>
        </w:rPr>
        <w:t>φ</w:t>
      </w:r>
      <w:r>
        <w:rPr>
          <w:vertAlign w:val="subscript"/>
        </w:rPr>
        <w:t>2</w:t>
      </w:r>
      <w:r w:rsidRPr="00AA12D4">
        <w:t xml:space="preserve"> = 33</w:t>
      </w:r>
      <w:r w:rsidRPr="00AA12D4">
        <w:rPr>
          <w:vertAlign w:val="superscript"/>
        </w:rPr>
        <w:t>0</w:t>
      </w:r>
      <w:r w:rsidRPr="00AA12D4">
        <w:t>50'</w:t>
      </w:r>
    </w:p>
    <w:p w:rsidR="00567D2C" w:rsidRPr="00AA12D4" w:rsidRDefault="00567D2C" w:rsidP="00567D2C">
      <w:pPr>
        <w:ind w:firstLine="397"/>
      </w:pPr>
      <w:r w:rsidRPr="00AA12D4">
        <w:t xml:space="preserve">Visas ķēdes aktīvā vadītspēja </w:t>
      </w:r>
    </w:p>
    <w:p w:rsidR="00567D2C" w:rsidRPr="00AA12D4" w:rsidRDefault="00567D2C" w:rsidP="00567D2C">
      <w:pPr>
        <w:ind w:left="720" w:firstLine="720"/>
      </w:pPr>
      <w:r w:rsidRPr="00AA12D4">
        <w:rPr>
          <w:i/>
        </w:rPr>
        <w:t>G = G</w:t>
      </w:r>
      <w:r w:rsidRPr="00AA12D4">
        <w:rPr>
          <w:vertAlign w:val="subscript"/>
        </w:rPr>
        <w:t>1</w:t>
      </w:r>
      <w:r w:rsidRPr="00AA12D4">
        <w:t xml:space="preserve"> + </w:t>
      </w:r>
      <w:r w:rsidRPr="00AA12D4">
        <w:rPr>
          <w:i/>
        </w:rPr>
        <w:t>G</w:t>
      </w:r>
      <w:r w:rsidRPr="00AA12D4">
        <w:rPr>
          <w:vertAlign w:val="subscript"/>
        </w:rPr>
        <w:t>2</w:t>
      </w:r>
      <w:r w:rsidRPr="00AA12D4">
        <w:t xml:space="preserve"> = 0,1 + 0,231 = 0,331 S. </w:t>
      </w:r>
    </w:p>
    <w:p w:rsidR="00567D2C" w:rsidRPr="00AA12D4" w:rsidRDefault="00567D2C" w:rsidP="00567D2C">
      <w:pPr>
        <w:ind w:firstLine="397"/>
      </w:pPr>
      <w:r w:rsidRPr="00AA12D4">
        <w:t xml:space="preserve">Visas ķēdes reaktīvā vadītspēja </w:t>
      </w:r>
    </w:p>
    <w:p w:rsidR="00567D2C" w:rsidRPr="00AA12D4" w:rsidRDefault="00567D2C" w:rsidP="00567D2C">
      <w:pPr>
        <w:ind w:left="720" w:firstLine="720"/>
      </w:pPr>
      <w:r w:rsidRPr="00534BC0">
        <w:rPr>
          <w:i/>
        </w:rPr>
        <w:t>B = B</w:t>
      </w:r>
      <w:r w:rsidRPr="00534BC0">
        <w:rPr>
          <w:vertAlign w:val="subscript"/>
        </w:rPr>
        <w:t>1</w:t>
      </w:r>
      <w:r w:rsidRPr="00AA12D4">
        <w:t xml:space="preserve"> + </w:t>
      </w:r>
      <w:r w:rsidRPr="00534BC0">
        <w:rPr>
          <w:i/>
        </w:rPr>
        <w:t>B</w:t>
      </w:r>
      <w:r w:rsidRPr="00534BC0">
        <w:rPr>
          <w:vertAlign w:val="subscript"/>
        </w:rPr>
        <w:t>2</w:t>
      </w:r>
      <w:r w:rsidRPr="00AA12D4">
        <w:t xml:space="preserve"> = 0,3 + 0,154 = 0,454 S. </w:t>
      </w:r>
    </w:p>
    <w:p w:rsidR="00567D2C" w:rsidRPr="00AA12D4" w:rsidRDefault="00567D2C" w:rsidP="00567D2C">
      <w:pPr>
        <w:ind w:firstLine="397"/>
      </w:pPr>
      <w:r w:rsidRPr="00AA12D4">
        <w:t>Visas ķēdes pilnā vadītspēja</w:t>
      </w:r>
    </w:p>
    <w:p w:rsidR="00567D2C" w:rsidRPr="00AA12D4" w:rsidRDefault="00567D2C" w:rsidP="00567D2C">
      <w:pPr>
        <w:ind w:left="720" w:firstLine="720"/>
      </w:pPr>
      <w:r w:rsidRPr="00AA12D4">
        <w:rPr>
          <w:position w:val="-12"/>
        </w:rPr>
        <w:object w:dxaOrig="4160" w:dyaOrig="440">
          <v:shape id="_x0000_i2092" type="#_x0000_t75" style="width:207.5pt;height:22.5pt" o:ole="">
            <v:imagedata r:id="rId2464" o:title=""/>
          </v:shape>
          <o:OLEObject Type="Embed" ProgID="Equation.3" ShapeID="_x0000_i2092" DrawAspect="Content" ObjectID="_1391000592" r:id="rId2465"/>
        </w:object>
      </w:r>
      <w:r w:rsidRPr="00AA12D4">
        <w:t xml:space="preserve"> </w:t>
      </w:r>
    </w:p>
    <w:p w:rsidR="00567D2C" w:rsidRPr="00AA12D4" w:rsidRDefault="00567D2C" w:rsidP="00567D2C">
      <w:pPr>
        <w:ind w:firstLine="397"/>
      </w:pPr>
      <w:r w:rsidRPr="00AA12D4">
        <w:t>Strāva nesazarotajā ķēdes daļā</w:t>
      </w:r>
    </w:p>
    <w:p w:rsidR="00567D2C" w:rsidRPr="00AA12D4" w:rsidRDefault="00567D2C" w:rsidP="00567D2C">
      <w:pPr>
        <w:ind w:left="720" w:firstLine="720"/>
      </w:pPr>
      <w:r w:rsidRPr="00534BC0">
        <w:rPr>
          <w:i/>
        </w:rPr>
        <w:t>I = UY</w:t>
      </w:r>
      <w:r w:rsidRPr="00AA12D4">
        <w:t xml:space="preserve"> = 115∙0,55 = 63,5 A.</w:t>
      </w:r>
    </w:p>
    <w:p w:rsidR="00567D2C" w:rsidRPr="00AA12D4" w:rsidRDefault="00567D2C" w:rsidP="00567D2C">
      <w:pPr>
        <w:ind w:left="720" w:firstLine="720"/>
      </w:pPr>
      <w:r w:rsidRPr="00AA12D4">
        <w:rPr>
          <w:position w:val="-28"/>
        </w:rPr>
        <w:object w:dxaOrig="2360" w:dyaOrig="660">
          <v:shape id="_x0000_i2093" type="#_x0000_t75" style="width:118pt;height:33.5pt" o:ole="">
            <v:imagedata r:id="rId2466" o:title=""/>
          </v:shape>
          <o:OLEObject Type="Embed" ProgID="Equation.3" ShapeID="_x0000_i2093" DrawAspect="Content" ObjectID="_1391000593" r:id="rId2467"/>
        </w:object>
      </w:r>
    </w:p>
    <w:p w:rsidR="00567D2C" w:rsidRPr="00AA12D4" w:rsidRDefault="00567D2C" w:rsidP="00567D2C">
      <w:pPr>
        <w:ind w:left="720" w:firstLine="720"/>
      </w:pPr>
      <w:r w:rsidRPr="00AA12D4">
        <w:rPr>
          <w:i/>
        </w:rPr>
        <w:t>φ</w:t>
      </w:r>
      <w:r w:rsidRPr="00AA12D4">
        <w:t xml:space="preserve"> = 53</w:t>
      </w:r>
      <w:r w:rsidRPr="00AA12D4">
        <w:rPr>
          <w:vertAlign w:val="superscript"/>
        </w:rPr>
        <w:t>0</w:t>
      </w:r>
      <w:r w:rsidRPr="00AA12D4">
        <w:t>50'</w:t>
      </w:r>
    </w:p>
    <w:p w:rsidR="00567D2C" w:rsidRPr="00AA12D4" w:rsidRDefault="00567D2C" w:rsidP="00567D2C">
      <w:pPr>
        <w:ind w:firstLine="397"/>
      </w:pPr>
      <w:r w:rsidRPr="00AA12D4">
        <w:t>Ķēdes reaktīvā jauda</w:t>
      </w:r>
    </w:p>
    <w:p w:rsidR="00567D2C" w:rsidRPr="00AA12D4" w:rsidRDefault="00567D2C" w:rsidP="00567D2C">
      <w:pPr>
        <w:ind w:left="720" w:firstLine="720"/>
      </w:pPr>
      <w:r w:rsidRPr="00AA12D4">
        <w:rPr>
          <w:i/>
        </w:rPr>
        <w:t>Q = U</w:t>
      </w:r>
      <w:r w:rsidRPr="00AA12D4">
        <w:rPr>
          <w:vertAlign w:val="superscript"/>
        </w:rPr>
        <w:t>2</w:t>
      </w:r>
      <w:r w:rsidRPr="00AA12D4">
        <w:rPr>
          <w:i/>
        </w:rPr>
        <w:t>B</w:t>
      </w:r>
      <w:r w:rsidRPr="00AA12D4">
        <w:t xml:space="preserve"> = 115</w:t>
      </w:r>
      <w:r w:rsidRPr="00AA12D4">
        <w:rPr>
          <w:vertAlign w:val="superscript"/>
        </w:rPr>
        <w:t>2</w:t>
      </w:r>
      <w:r w:rsidRPr="00AA12D4">
        <w:t>∙0,454 = 6000 Var = 6,0 kVAr.</w:t>
      </w:r>
    </w:p>
    <w:p w:rsidR="00567D2C" w:rsidRPr="00AA12D4" w:rsidRDefault="00567D2C" w:rsidP="00567D2C">
      <w:pPr>
        <w:ind w:firstLine="397"/>
        <w:jc w:val="both"/>
        <w:rPr>
          <w:color w:val="000000"/>
          <w:spacing w:val="8"/>
        </w:rPr>
      </w:pPr>
      <w:r>
        <w:rPr>
          <w:b/>
          <w:i/>
        </w:rPr>
        <w:t xml:space="preserve">7.3. </w:t>
      </w:r>
      <w:r w:rsidRPr="00AA12D4">
        <w:rPr>
          <w:b/>
          <w:i/>
        </w:rPr>
        <w:t>piemērs</w:t>
      </w:r>
      <w:r w:rsidRPr="00AA12D4">
        <w:t xml:space="preserve">. Maiņsprieguma avotam ar spriegumu </w:t>
      </w:r>
      <w:r w:rsidRPr="00AA12D4">
        <w:rPr>
          <w:i/>
        </w:rPr>
        <w:t>U</w:t>
      </w:r>
      <w:r w:rsidRPr="00AA12D4">
        <w:t xml:space="preserve"> = 220 V pieslēgta ķēde ar 3 paral</w:t>
      </w:r>
      <w:r w:rsidRPr="00AA12D4">
        <w:t>ē</w:t>
      </w:r>
      <w:r w:rsidRPr="00AA12D4">
        <w:t>liem zariem (</w:t>
      </w:r>
      <w:r>
        <w:t>7</w:t>
      </w:r>
      <w:r w:rsidRPr="00AA12D4">
        <w:t>.</w:t>
      </w:r>
      <w:r>
        <w:t>5</w:t>
      </w:r>
      <w:r w:rsidRPr="00AA12D4">
        <w:t xml:space="preserve">.  att.). Dotie lielumi: </w:t>
      </w:r>
      <w:r w:rsidRPr="00AA12D4">
        <w:rPr>
          <w:i/>
        </w:rPr>
        <w:t>R</w:t>
      </w:r>
      <w:r w:rsidRPr="00AA12D4">
        <w:rPr>
          <w:vertAlign w:val="subscript"/>
        </w:rPr>
        <w:t>11</w:t>
      </w:r>
      <w:r w:rsidRPr="00AA12D4">
        <w:t xml:space="preserve"> = 5 Ω; </w:t>
      </w:r>
      <w:r w:rsidRPr="00AA12D4">
        <w:rPr>
          <w:i/>
        </w:rPr>
        <w:t>R</w:t>
      </w:r>
      <w:r w:rsidRPr="00AA12D4">
        <w:rPr>
          <w:vertAlign w:val="subscript"/>
        </w:rPr>
        <w:t>12</w:t>
      </w:r>
      <w:r w:rsidRPr="00AA12D4">
        <w:t xml:space="preserve"> = 15 Ω; </w:t>
      </w:r>
      <w:r w:rsidRPr="00AA12D4">
        <w:rPr>
          <w:i/>
        </w:rPr>
        <w:t>R</w:t>
      </w:r>
      <w:r w:rsidRPr="00AA12D4">
        <w:rPr>
          <w:vertAlign w:val="subscript"/>
        </w:rPr>
        <w:t>2</w:t>
      </w:r>
      <w:r w:rsidRPr="00AA12D4">
        <w:t xml:space="preserve"> = 4 Ω; </w:t>
      </w:r>
      <w:r w:rsidRPr="00AA12D4">
        <w:rPr>
          <w:i/>
        </w:rPr>
        <w:t>X</w:t>
      </w:r>
      <w:r w:rsidRPr="00AA12D4">
        <w:rPr>
          <w:vertAlign w:val="subscript"/>
        </w:rPr>
        <w:t>L2</w:t>
      </w:r>
      <w:r w:rsidRPr="00AA12D4">
        <w:t xml:space="preserve"> = 3 Ω; </w:t>
      </w:r>
      <w:r w:rsidRPr="00AA12D4">
        <w:rPr>
          <w:i/>
        </w:rPr>
        <w:t>R</w:t>
      </w:r>
      <w:r w:rsidRPr="00AA12D4">
        <w:rPr>
          <w:vertAlign w:val="subscript"/>
        </w:rPr>
        <w:t>3</w:t>
      </w:r>
      <w:r w:rsidRPr="00AA12D4">
        <w:t xml:space="preserve"> = 6 Ω;</w:t>
      </w:r>
      <w:r w:rsidRPr="00AA12D4">
        <w:rPr>
          <w:i/>
        </w:rPr>
        <w:t xml:space="preserve"> </w:t>
      </w:r>
      <w:r w:rsidRPr="00AA12D4">
        <w:rPr>
          <w:i/>
        </w:rPr>
        <w:lastRenderedPageBreak/>
        <w:t>X</w:t>
      </w:r>
      <w:r w:rsidRPr="00AA12D4">
        <w:rPr>
          <w:vertAlign w:val="subscript"/>
        </w:rPr>
        <w:t>C3</w:t>
      </w:r>
      <w:r w:rsidRPr="00AA12D4">
        <w:t xml:space="preserve"> = 8 Ω. Aprēķināt visas strāvas, patērēto aktīvo un reaktīvo jaudu katrā zarā un visā ķēdē ar vadītspēju metodi. </w:t>
      </w:r>
      <w:r w:rsidRPr="00AA12D4">
        <w:rPr>
          <w:color w:val="000000"/>
          <w:spacing w:val="8"/>
        </w:rPr>
        <w:t>Mērogā konstruēt vektoru diagrammu.</w:t>
      </w:r>
    </w:p>
    <w:p w:rsidR="00567D2C" w:rsidRPr="00AA12D4" w:rsidRDefault="00567D2C" w:rsidP="00567D2C">
      <w:pPr>
        <w:rPr>
          <w:i/>
        </w:rPr>
      </w:pPr>
      <w:r w:rsidRPr="00AA12D4">
        <w:rPr>
          <w:i/>
        </w:rPr>
        <w:t xml:space="preserve">     Uzdevuma risinājums ar vadītspēju metodi.</w:t>
      </w:r>
    </w:p>
    <w:p w:rsidR="00567D2C" w:rsidRPr="00AA12D4" w:rsidRDefault="00567D2C" w:rsidP="00567D2C">
      <w:r w:rsidRPr="00AA12D4">
        <w:t xml:space="preserve">      Paralēlo zaru pilnās pretestības </w:t>
      </w:r>
    </w:p>
    <w:p w:rsidR="00567D2C" w:rsidRPr="00AA12D4" w:rsidRDefault="00567D2C" w:rsidP="00567D2C">
      <w:r w:rsidRPr="00AA12D4">
        <w:t xml:space="preserve">           </w:t>
      </w:r>
      <w:r w:rsidRPr="00AA12D4">
        <w:rPr>
          <w:position w:val="-14"/>
        </w:rPr>
        <w:object w:dxaOrig="7020" w:dyaOrig="460">
          <v:shape id="_x0000_i2094" type="#_x0000_t75" style="width:350.5pt;height:23.5pt" o:ole="">
            <v:imagedata r:id="rId2372" o:title=""/>
          </v:shape>
          <o:OLEObject Type="Embed" ProgID="Equation.3" ShapeID="_x0000_i2094" DrawAspect="Content" ObjectID="_1391000594" r:id="rId2468"/>
        </w:object>
      </w:r>
    </w:p>
    <w:p w:rsidR="00567D2C" w:rsidRPr="00AA12D4" w:rsidRDefault="00567D2C" w:rsidP="00567D2C">
      <w:r w:rsidRPr="00AA12D4">
        <w:t xml:space="preserve">           </w:t>
      </w:r>
      <w:r w:rsidRPr="00AA12D4">
        <w:rPr>
          <w:position w:val="-14"/>
        </w:rPr>
        <w:object w:dxaOrig="6820" w:dyaOrig="480">
          <v:shape id="_x0000_i2095" type="#_x0000_t75" style="width:341.5pt;height:24.5pt" o:ole="">
            <v:imagedata r:id="rId2374" o:title=""/>
          </v:shape>
          <o:OLEObject Type="Embed" ProgID="Equation.3" ShapeID="_x0000_i2095" DrawAspect="Content" ObjectID="_1391000595" r:id="rId2469"/>
        </w:object>
      </w:r>
    </w:p>
    <w:p w:rsidR="00567D2C" w:rsidRPr="00AA12D4" w:rsidRDefault="00567D2C" w:rsidP="00567D2C">
      <w:r w:rsidRPr="00AA12D4">
        <w:t xml:space="preserve">           </w:t>
      </w:r>
      <w:r w:rsidRPr="00AA12D4">
        <w:rPr>
          <w:position w:val="-14"/>
        </w:rPr>
        <w:object w:dxaOrig="7699" w:dyaOrig="480">
          <v:shape id="_x0000_i2096" type="#_x0000_t75" style="width:385.5pt;height:24.5pt" o:ole="">
            <v:imagedata r:id="rId2376" o:title=""/>
          </v:shape>
          <o:OLEObject Type="Embed" ProgID="Equation.3" ShapeID="_x0000_i2096" DrawAspect="Content" ObjectID="_1391000596" r:id="rId2470"/>
        </w:object>
      </w:r>
    </w:p>
    <w:p w:rsidR="00567D2C" w:rsidRPr="00AA12D4" w:rsidRDefault="00567D2C" w:rsidP="00567D2C">
      <w:pPr>
        <w:jc w:val="both"/>
      </w:pPr>
      <w:r w:rsidRPr="00AA12D4">
        <w:t xml:space="preserve">     Aprēķinot maiņstrāvas ķēdes ar paralēli slēgtiem patērētājiem, izdevīgāk ir operēt nevis ar atsevišķo zaru pretestībām, bet ar zaru vadītspējām.</w:t>
      </w:r>
    </w:p>
    <w:p w:rsidR="00567D2C" w:rsidRPr="00AA12D4" w:rsidRDefault="00567D2C" w:rsidP="00567D2C">
      <w:r w:rsidRPr="00AA12D4">
        <w:t xml:space="preserve">     Pirmā zara aktīvās vadītspējas</w:t>
      </w:r>
    </w:p>
    <w:p w:rsidR="00567D2C" w:rsidRPr="00AA12D4" w:rsidRDefault="00567D2C" w:rsidP="00567D2C">
      <w:r w:rsidRPr="00AA12D4">
        <w:t xml:space="preserve">       </w:t>
      </w:r>
      <w:r>
        <w:tab/>
      </w:r>
      <w:r>
        <w:tab/>
      </w:r>
      <w:r w:rsidRPr="00AA12D4">
        <w:rPr>
          <w:position w:val="-30"/>
        </w:rPr>
        <w:object w:dxaOrig="6000" w:dyaOrig="700">
          <v:shape id="_x0000_i2097" type="#_x0000_t75" style="width:299.5pt;height:35.5pt" o:ole="">
            <v:imagedata r:id="rId2471" o:title=""/>
          </v:shape>
          <o:OLEObject Type="Embed" ProgID="Equation.3" ShapeID="_x0000_i2097" DrawAspect="Content" ObjectID="_1391000597" r:id="rId2472"/>
        </w:object>
      </w:r>
    </w:p>
    <w:p w:rsidR="00567D2C" w:rsidRPr="00AA12D4" w:rsidRDefault="00567D2C" w:rsidP="00567D2C">
      <w:r w:rsidRPr="00AA12D4">
        <w:t xml:space="preserve">     Pirmā zara reaktīvās vadītspējas</w:t>
      </w:r>
    </w:p>
    <w:p w:rsidR="00567D2C" w:rsidRPr="00AA12D4" w:rsidRDefault="00567D2C" w:rsidP="00567D2C">
      <w:r w:rsidRPr="00AA12D4">
        <w:t xml:space="preserve">       </w:t>
      </w:r>
      <w:r>
        <w:tab/>
      </w:r>
      <w:r>
        <w:tab/>
      </w:r>
      <w:r w:rsidRPr="00AA12D4">
        <w:rPr>
          <w:position w:val="-30"/>
        </w:rPr>
        <w:object w:dxaOrig="3240" w:dyaOrig="700">
          <v:shape id="_x0000_i2098" type="#_x0000_t75" style="width:162.5pt;height:35.5pt" o:ole="">
            <v:imagedata r:id="rId2473" o:title=""/>
          </v:shape>
          <o:OLEObject Type="Embed" ProgID="Equation.3" ShapeID="_x0000_i2098" DrawAspect="Content" ObjectID="_1391000598" r:id="rId2474"/>
        </w:object>
      </w:r>
    </w:p>
    <w:p w:rsidR="00567D2C" w:rsidRPr="00AA12D4" w:rsidRDefault="00567D2C" w:rsidP="00567D2C">
      <w:r w:rsidRPr="00AA12D4">
        <w:t xml:space="preserve">     Pirmā zara pilnā vadītspēja        </w:t>
      </w:r>
    </w:p>
    <w:p w:rsidR="00567D2C" w:rsidRPr="00AA12D4" w:rsidRDefault="00567D2C" w:rsidP="00567D2C">
      <w:r w:rsidRPr="00AA12D4">
        <w:t xml:space="preserve">       </w:t>
      </w:r>
      <w:r>
        <w:tab/>
      </w:r>
      <w:r>
        <w:tab/>
      </w:r>
      <w:r w:rsidRPr="00AA12D4">
        <w:t xml:space="preserve"> </w:t>
      </w:r>
      <w:r w:rsidRPr="00AA12D4">
        <w:rPr>
          <w:position w:val="-30"/>
        </w:rPr>
        <w:object w:dxaOrig="2520" w:dyaOrig="680">
          <v:shape id="_x0000_i2099" type="#_x0000_t75" style="width:125.5pt;height:33.5pt" o:ole="">
            <v:imagedata r:id="rId2475" o:title=""/>
          </v:shape>
          <o:OLEObject Type="Embed" ProgID="Equation.3" ShapeID="_x0000_i2099" DrawAspect="Content" ObjectID="_1391000599" r:id="rId2476"/>
        </w:object>
      </w:r>
    </w:p>
    <w:p w:rsidR="00567D2C" w:rsidRPr="00AA12D4" w:rsidRDefault="00567D2C" w:rsidP="00567D2C">
      <w:r w:rsidRPr="00AA12D4">
        <w:t xml:space="preserve">     Otrā paralēla zara aktīvā vadītspēja</w:t>
      </w:r>
    </w:p>
    <w:p w:rsidR="00567D2C" w:rsidRPr="00AA12D4" w:rsidRDefault="00567D2C" w:rsidP="00567D2C">
      <w:r w:rsidRPr="00AA12D4">
        <w:t xml:space="preserve">      </w:t>
      </w:r>
      <w:r>
        <w:tab/>
      </w:r>
      <w:r>
        <w:tab/>
      </w:r>
      <w:r w:rsidRPr="00AA12D4">
        <w:t xml:space="preserve"> </w:t>
      </w:r>
      <w:r w:rsidRPr="00AA12D4">
        <w:rPr>
          <w:position w:val="-30"/>
        </w:rPr>
        <w:object w:dxaOrig="2640" w:dyaOrig="700">
          <v:shape id="_x0000_i2100" type="#_x0000_t75" style="width:132.5pt;height:35.5pt" o:ole="">
            <v:imagedata r:id="rId2477" o:title=""/>
          </v:shape>
          <o:OLEObject Type="Embed" ProgID="Equation.3" ShapeID="_x0000_i2100" DrawAspect="Content" ObjectID="_1391000600" r:id="rId2478"/>
        </w:object>
      </w:r>
    </w:p>
    <w:p w:rsidR="00567D2C" w:rsidRPr="00AA12D4" w:rsidRDefault="00567D2C" w:rsidP="00567D2C">
      <w:r w:rsidRPr="00AA12D4">
        <w:t xml:space="preserve">     Otrā paralēla zara induktīvi reaktīvā vadītspēja</w:t>
      </w:r>
    </w:p>
    <w:p w:rsidR="00567D2C" w:rsidRPr="00AA12D4" w:rsidRDefault="00567D2C" w:rsidP="00567D2C">
      <w:r w:rsidRPr="00AA12D4">
        <w:t xml:space="preserve">       </w:t>
      </w:r>
      <w:r>
        <w:tab/>
      </w:r>
      <w:r>
        <w:tab/>
      </w:r>
      <w:r w:rsidRPr="00AA12D4">
        <w:rPr>
          <w:position w:val="-30"/>
        </w:rPr>
        <w:object w:dxaOrig="2740" w:dyaOrig="700">
          <v:shape id="_x0000_i2101" type="#_x0000_t75" style="width:137.5pt;height:35.5pt" o:ole="">
            <v:imagedata r:id="rId2479" o:title=""/>
          </v:shape>
          <o:OLEObject Type="Embed" ProgID="Equation.3" ShapeID="_x0000_i2101" DrawAspect="Content" ObjectID="_1391000601" r:id="rId2480"/>
        </w:object>
      </w:r>
    </w:p>
    <w:p w:rsidR="00567D2C" w:rsidRPr="00AA12D4" w:rsidRDefault="00567D2C" w:rsidP="00567D2C">
      <w:r w:rsidRPr="00AA12D4">
        <w:t xml:space="preserve">     Otrā paralēla zara pilnā vadītspēja</w:t>
      </w:r>
    </w:p>
    <w:p w:rsidR="00567D2C" w:rsidRPr="00AA12D4" w:rsidRDefault="00567D2C" w:rsidP="00567D2C">
      <w:r w:rsidRPr="00AA12D4">
        <w:t xml:space="preserve">       </w:t>
      </w:r>
      <w:r>
        <w:tab/>
      </w:r>
      <w:r>
        <w:tab/>
      </w:r>
      <w:r w:rsidRPr="00AA12D4">
        <w:rPr>
          <w:position w:val="-30"/>
        </w:rPr>
        <w:object w:dxaOrig="2320" w:dyaOrig="680">
          <v:shape id="_x0000_i2102" type="#_x0000_t75" style="width:116pt;height:33.5pt" o:ole="">
            <v:imagedata r:id="rId2481" o:title=""/>
          </v:shape>
          <o:OLEObject Type="Embed" ProgID="Equation.3" ShapeID="_x0000_i2102" DrawAspect="Content" ObjectID="_1391000602" r:id="rId2482"/>
        </w:object>
      </w:r>
    </w:p>
    <w:p w:rsidR="00567D2C" w:rsidRPr="00AA12D4" w:rsidRDefault="00567D2C" w:rsidP="00567D2C">
      <w:r w:rsidRPr="00AA12D4">
        <w:t xml:space="preserve">     Trešā paralēla zara aktīvā vadītspēja</w:t>
      </w:r>
    </w:p>
    <w:p w:rsidR="00567D2C" w:rsidRPr="00AA12D4" w:rsidRDefault="00567D2C" w:rsidP="00567D2C">
      <w:r w:rsidRPr="00AA12D4">
        <w:t xml:space="preserve">      </w:t>
      </w:r>
      <w:r>
        <w:tab/>
      </w:r>
      <w:r>
        <w:tab/>
      </w:r>
      <w:r w:rsidRPr="00AA12D4">
        <w:t xml:space="preserve"> </w:t>
      </w:r>
      <w:r w:rsidRPr="00AA12D4">
        <w:rPr>
          <w:position w:val="-30"/>
        </w:rPr>
        <w:object w:dxaOrig="2740" w:dyaOrig="700">
          <v:shape id="_x0000_i2103" type="#_x0000_t75" style="width:137.5pt;height:35.5pt" o:ole="">
            <v:imagedata r:id="rId2483" o:title=""/>
          </v:shape>
          <o:OLEObject Type="Embed" ProgID="Equation.3" ShapeID="_x0000_i2103" DrawAspect="Content" ObjectID="_1391000603" r:id="rId2484"/>
        </w:object>
      </w:r>
    </w:p>
    <w:p w:rsidR="00567D2C" w:rsidRPr="00AA12D4" w:rsidRDefault="00567D2C" w:rsidP="00567D2C">
      <w:r w:rsidRPr="00AA12D4">
        <w:t xml:space="preserve">     Trešā paralēla zara kapacitīvi reaktīvā vadītspēja</w:t>
      </w:r>
    </w:p>
    <w:p w:rsidR="00567D2C" w:rsidRPr="00AA12D4" w:rsidRDefault="00567D2C" w:rsidP="00567D2C">
      <w:r w:rsidRPr="00AA12D4">
        <w:t xml:space="preserve">      </w:t>
      </w:r>
      <w:r>
        <w:tab/>
      </w:r>
      <w:r>
        <w:tab/>
      </w:r>
      <w:r w:rsidRPr="00AA12D4">
        <w:t xml:space="preserve"> </w:t>
      </w:r>
      <w:r w:rsidRPr="00AA12D4">
        <w:rPr>
          <w:position w:val="-30"/>
        </w:rPr>
        <w:object w:dxaOrig="3200" w:dyaOrig="700">
          <v:shape id="_x0000_i2104" type="#_x0000_t75" style="width:161.5pt;height:35.5pt" o:ole="">
            <v:imagedata r:id="rId2485" o:title=""/>
          </v:shape>
          <o:OLEObject Type="Embed" ProgID="Equation.3" ShapeID="_x0000_i2104" DrawAspect="Content" ObjectID="_1391000604" r:id="rId2486"/>
        </w:object>
      </w:r>
    </w:p>
    <w:p w:rsidR="00567D2C" w:rsidRPr="00AA12D4" w:rsidRDefault="00567D2C" w:rsidP="00567D2C">
      <w:r w:rsidRPr="00AA12D4">
        <w:t xml:space="preserve">     Trešā paralēla zara pilnā vadītspēja</w:t>
      </w:r>
    </w:p>
    <w:p w:rsidR="00567D2C" w:rsidRPr="00AA12D4" w:rsidRDefault="00567D2C" w:rsidP="00567D2C">
      <w:r w:rsidRPr="00AA12D4">
        <w:t xml:space="preserve">       </w:t>
      </w:r>
      <w:r>
        <w:tab/>
      </w:r>
      <w:r>
        <w:tab/>
      </w:r>
      <w:r w:rsidRPr="00AA12D4">
        <w:rPr>
          <w:position w:val="-30"/>
        </w:rPr>
        <w:object w:dxaOrig="2360" w:dyaOrig="680">
          <v:shape id="_x0000_i2105" type="#_x0000_t75" style="width:118pt;height:33.5pt" o:ole="">
            <v:imagedata r:id="rId2487" o:title=""/>
          </v:shape>
          <o:OLEObject Type="Embed" ProgID="Equation.3" ShapeID="_x0000_i2105" DrawAspect="Content" ObjectID="_1391000605" r:id="rId2488"/>
        </w:object>
      </w:r>
    </w:p>
    <w:p w:rsidR="00567D2C" w:rsidRPr="00AA12D4" w:rsidRDefault="00567D2C" w:rsidP="00567D2C">
      <w:r w:rsidRPr="00AA12D4">
        <w:t xml:space="preserve">      Paralēlo zaru strāvas:</w:t>
      </w:r>
    </w:p>
    <w:p w:rsidR="00567D2C" w:rsidRDefault="00567D2C" w:rsidP="00567D2C">
      <w:r>
        <w:t xml:space="preserve">     </w:t>
      </w:r>
      <w:r w:rsidRPr="00AA12D4">
        <w:rPr>
          <w:position w:val="-12"/>
        </w:rPr>
        <w:object w:dxaOrig="8640" w:dyaOrig="360">
          <v:shape id="_x0000_i2106" type="#_x0000_t75" style="width:6in;height:18.5pt" o:ole="">
            <v:imagedata r:id="rId2489" o:title=""/>
          </v:shape>
          <o:OLEObject Type="Embed" ProgID="Equation.3" ShapeID="_x0000_i2106" DrawAspect="Content" ObjectID="_1391000606" r:id="rId2490"/>
        </w:object>
      </w:r>
    </w:p>
    <w:p w:rsidR="00567D2C" w:rsidRPr="00AA12D4" w:rsidRDefault="00567D2C" w:rsidP="00567D2C">
      <w:pPr>
        <w:ind w:firstLine="397"/>
      </w:pPr>
      <w:r w:rsidRPr="00AA12D4">
        <w:t>Paralēlo zaru fāžu nobīdes leņķi:</w:t>
      </w:r>
    </w:p>
    <w:p w:rsidR="00567D2C" w:rsidRPr="00AA12D4" w:rsidRDefault="00567D2C" w:rsidP="00567D2C">
      <w:pPr>
        <w:ind w:firstLine="397"/>
      </w:pPr>
      <w:r w:rsidRPr="00AA12D4">
        <w:t xml:space="preserve"> </w:t>
      </w:r>
      <w:r w:rsidRPr="00AA12D4">
        <w:rPr>
          <w:position w:val="-30"/>
        </w:rPr>
        <w:object w:dxaOrig="7320" w:dyaOrig="700">
          <v:shape id="_x0000_i2107" type="#_x0000_t75" style="width:365.5pt;height:35.5pt" o:ole="">
            <v:imagedata r:id="rId2491" o:title=""/>
          </v:shape>
          <o:OLEObject Type="Embed" ProgID="Equation.3" ShapeID="_x0000_i2107" DrawAspect="Content" ObjectID="_1391000607" r:id="rId2492"/>
        </w:object>
      </w:r>
    </w:p>
    <w:p w:rsidR="00567D2C" w:rsidRDefault="00567D2C" w:rsidP="00567D2C">
      <w:pPr>
        <w:ind w:firstLine="397"/>
      </w:pPr>
      <w:r w:rsidRPr="00AA12D4">
        <w:rPr>
          <w:position w:val="-30"/>
        </w:rPr>
        <w:object w:dxaOrig="7560" w:dyaOrig="700">
          <v:shape id="_x0000_i2108" type="#_x0000_t75" style="width:378.5pt;height:35.5pt" o:ole="">
            <v:imagedata r:id="rId2493" o:title=""/>
          </v:shape>
          <o:OLEObject Type="Embed" ProgID="Equation.3" ShapeID="_x0000_i2108" DrawAspect="Content" ObjectID="_1391000608" r:id="rId2494"/>
        </w:object>
      </w:r>
      <w:r>
        <w:t xml:space="preserve"> </w:t>
      </w:r>
    </w:p>
    <w:p w:rsidR="00567D2C" w:rsidRDefault="00567D2C" w:rsidP="00567D2C">
      <w:pPr>
        <w:ind w:firstLine="397"/>
      </w:pPr>
      <w:r w:rsidRPr="00AA12D4">
        <w:rPr>
          <w:position w:val="-30"/>
        </w:rPr>
        <w:object w:dxaOrig="8460" w:dyaOrig="700">
          <v:shape id="_x0000_i2109" type="#_x0000_t75" style="width:422pt;height:35.5pt" o:ole="">
            <v:imagedata r:id="rId2495" o:title=""/>
          </v:shape>
          <o:OLEObject Type="Embed" ProgID="Equation.3" ShapeID="_x0000_i2109" DrawAspect="Content" ObjectID="_1391000609" r:id="rId2496"/>
        </w:object>
      </w:r>
      <w:r w:rsidRPr="00AA12D4">
        <w:t xml:space="preserve">     </w:t>
      </w:r>
    </w:p>
    <w:p w:rsidR="00567D2C" w:rsidRPr="00AA12D4" w:rsidRDefault="00567D2C" w:rsidP="00567D2C">
      <w:pPr>
        <w:ind w:firstLine="397"/>
      </w:pPr>
      <w:r w:rsidRPr="00AA12D4">
        <w:t>Paralēlo zaru strāvu aktīvās un reaktīvās komponentes:</w:t>
      </w:r>
    </w:p>
    <w:p w:rsidR="00567D2C" w:rsidRPr="00AA12D4" w:rsidRDefault="00567D2C" w:rsidP="00567D2C">
      <w:r w:rsidRPr="00AA12D4">
        <w:t xml:space="preserve">       </w:t>
      </w:r>
      <w:r w:rsidRPr="00AA12D4">
        <w:rPr>
          <w:i/>
        </w:rPr>
        <w:t>I</w:t>
      </w:r>
      <w:r w:rsidRPr="00AA12D4">
        <w:rPr>
          <w:vertAlign w:val="subscript"/>
        </w:rPr>
        <w:t>a1</w:t>
      </w:r>
      <w:r w:rsidRPr="00AA12D4">
        <w:t xml:space="preserve"> =</w:t>
      </w:r>
      <w:r w:rsidRPr="00AA12D4">
        <w:rPr>
          <w:i/>
        </w:rPr>
        <w:t>U·</w:t>
      </w:r>
      <w:r w:rsidRPr="00AA12D4">
        <w:t>(</w:t>
      </w:r>
      <w:r w:rsidRPr="00AA12D4">
        <w:rPr>
          <w:i/>
        </w:rPr>
        <w:t>G</w:t>
      </w:r>
      <w:r w:rsidRPr="00AA12D4">
        <w:rPr>
          <w:vertAlign w:val="subscript"/>
        </w:rPr>
        <w:t>11</w:t>
      </w:r>
      <w:r w:rsidRPr="00AA12D4">
        <w:t xml:space="preserve"> + </w:t>
      </w:r>
      <w:r w:rsidRPr="00AA12D4">
        <w:rPr>
          <w:i/>
        </w:rPr>
        <w:t>G</w:t>
      </w:r>
      <w:r w:rsidRPr="00AA12D4">
        <w:rPr>
          <w:vertAlign w:val="subscript"/>
        </w:rPr>
        <w:t>12</w:t>
      </w:r>
      <w:r w:rsidRPr="00AA12D4">
        <w:t>) = 220·(0,0125 + 0,0375) = 220·0,05 = 11 A;</w:t>
      </w:r>
    </w:p>
    <w:p w:rsidR="00567D2C" w:rsidRPr="00AA12D4" w:rsidRDefault="00567D2C" w:rsidP="00567D2C">
      <w:r w:rsidRPr="00AA12D4">
        <w:t xml:space="preserve">       </w:t>
      </w:r>
      <w:r w:rsidRPr="00AA12D4">
        <w:rPr>
          <w:i/>
        </w:rPr>
        <w:t>I</w:t>
      </w:r>
      <w:r w:rsidRPr="00AA12D4">
        <w:rPr>
          <w:vertAlign w:val="subscript"/>
        </w:rPr>
        <w:t>a2</w:t>
      </w:r>
      <w:r w:rsidRPr="00AA12D4">
        <w:t xml:space="preserve"> =</w:t>
      </w:r>
      <w:r w:rsidRPr="00AA12D4">
        <w:rPr>
          <w:i/>
        </w:rPr>
        <w:t>U</w:t>
      </w:r>
      <w:r w:rsidRPr="00AA12D4">
        <w:t xml:space="preserve"> ·</w:t>
      </w:r>
      <w:r w:rsidRPr="00AA12D4">
        <w:rPr>
          <w:i/>
        </w:rPr>
        <w:t>G</w:t>
      </w:r>
      <w:r w:rsidRPr="00AA12D4">
        <w:rPr>
          <w:vertAlign w:val="subscript"/>
        </w:rPr>
        <w:t>2</w:t>
      </w:r>
      <w:r w:rsidRPr="00AA12D4">
        <w:t xml:space="preserve"> = 220·0,16 = 35,2 A;            </w:t>
      </w:r>
      <w:r w:rsidRPr="00AA12D4">
        <w:rPr>
          <w:i/>
        </w:rPr>
        <w:t>I</w:t>
      </w:r>
      <w:r w:rsidRPr="00AA12D4">
        <w:rPr>
          <w:vertAlign w:val="subscript"/>
        </w:rPr>
        <w:t>a3</w:t>
      </w:r>
      <w:r w:rsidRPr="00AA12D4">
        <w:t xml:space="preserve"> =</w:t>
      </w:r>
      <w:r w:rsidRPr="00AA12D4">
        <w:rPr>
          <w:i/>
        </w:rPr>
        <w:t>U</w:t>
      </w:r>
      <w:r w:rsidRPr="00AA12D4">
        <w:t xml:space="preserve"> ·</w:t>
      </w:r>
      <w:r w:rsidRPr="00AA12D4">
        <w:rPr>
          <w:i/>
        </w:rPr>
        <w:t>G</w:t>
      </w:r>
      <w:r w:rsidRPr="00AA12D4">
        <w:rPr>
          <w:vertAlign w:val="subscript"/>
        </w:rPr>
        <w:t>3</w:t>
      </w:r>
      <w:r w:rsidRPr="00AA12D4">
        <w:t xml:space="preserve"> = 220·0,06 = 13,2 A;</w:t>
      </w:r>
    </w:p>
    <w:p w:rsidR="00567D2C" w:rsidRPr="00AA12D4" w:rsidRDefault="00567D2C" w:rsidP="00567D2C">
      <w:r w:rsidRPr="00AA12D4">
        <w:t xml:space="preserve">       </w:t>
      </w:r>
      <w:r w:rsidRPr="00AA12D4">
        <w:rPr>
          <w:i/>
        </w:rPr>
        <w:t>I</w:t>
      </w:r>
      <w:r w:rsidRPr="00AA12D4">
        <w:rPr>
          <w:vertAlign w:val="subscript"/>
        </w:rPr>
        <w:t>L1</w:t>
      </w:r>
      <w:r w:rsidRPr="00AA12D4">
        <w:t xml:space="preserve"> =</w:t>
      </w:r>
      <w:r w:rsidRPr="00AA12D4">
        <w:rPr>
          <w:i/>
        </w:rPr>
        <w:t>U</w:t>
      </w:r>
      <w:r w:rsidRPr="00AA12D4">
        <w:t xml:space="preserve"> ·</w:t>
      </w:r>
      <w:r w:rsidRPr="00AA12D4">
        <w:rPr>
          <w:i/>
        </w:rPr>
        <w:t>B</w:t>
      </w:r>
      <w:r w:rsidRPr="00AA12D4">
        <w:rPr>
          <w:vertAlign w:val="subscript"/>
        </w:rPr>
        <w:t>L1</w:t>
      </w:r>
      <w:r w:rsidRPr="00AA12D4">
        <w:t xml:space="preserve"> = 220·0 = 0 A;                    </w:t>
      </w:r>
      <w:r w:rsidRPr="00AA12D4">
        <w:rPr>
          <w:i/>
        </w:rPr>
        <w:t>I</w:t>
      </w:r>
      <w:r w:rsidRPr="00AA12D4">
        <w:rPr>
          <w:vertAlign w:val="subscript"/>
        </w:rPr>
        <w:t>L2</w:t>
      </w:r>
      <w:r w:rsidRPr="00AA12D4">
        <w:t xml:space="preserve"> =</w:t>
      </w:r>
      <w:r w:rsidRPr="00AA12D4">
        <w:rPr>
          <w:i/>
        </w:rPr>
        <w:t>U</w:t>
      </w:r>
      <w:r w:rsidRPr="00AA12D4">
        <w:t xml:space="preserve"> ·</w:t>
      </w:r>
      <w:r w:rsidRPr="00AA12D4">
        <w:rPr>
          <w:i/>
        </w:rPr>
        <w:t>B</w:t>
      </w:r>
      <w:r w:rsidRPr="00AA12D4">
        <w:rPr>
          <w:vertAlign w:val="subscript"/>
        </w:rPr>
        <w:t>L2</w:t>
      </w:r>
      <w:r w:rsidRPr="00AA12D4">
        <w:t xml:space="preserve"> = 220·0,12 = 26,4 A;</w:t>
      </w:r>
    </w:p>
    <w:p w:rsidR="00567D2C" w:rsidRPr="00AA12D4" w:rsidRDefault="00567D2C" w:rsidP="00567D2C">
      <w:r w:rsidRPr="00AA12D4">
        <w:t xml:space="preserve">       </w:t>
      </w:r>
      <w:r w:rsidRPr="00AA12D4">
        <w:rPr>
          <w:i/>
        </w:rPr>
        <w:t>I</w:t>
      </w:r>
      <w:r w:rsidRPr="00AA12D4">
        <w:rPr>
          <w:vertAlign w:val="subscript"/>
        </w:rPr>
        <w:t>C3</w:t>
      </w:r>
      <w:r w:rsidRPr="00AA12D4">
        <w:t xml:space="preserve"> =</w:t>
      </w:r>
      <w:r w:rsidRPr="00AA12D4">
        <w:rPr>
          <w:i/>
        </w:rPr>
        <w:t>U</w:t>
      </w:r>
      <w:r w:rsidRPr="00AA12D4">
        <w:t xml:space="preserve"> ·</w:t>
      </w:r>
      <w:r w:rsidRPr="00AA12D4">
        <w:rPr>
          <w:i/>
        </w:rPr>
        <w:t>B</w:t>
      </w:r>
      <w:r w:rsidRPr="00AA12D4">
        <w:rPr>
          <w:vertAlign w:val="subscript"/>
        </w:rPr>
        <w:t>C3</w:t>
      </w:r>
      <w:r w:rsidRPr="00AA12D4">
        <w:t xml:space="preserve"> = 220·(-0,08) = -17,6 A.</w:t>
      </w:r>
    </w:p>
    <w:p w:rsidR="00567D2C" w:rsidRPr="00AA12D4" w:rsidRDefault="00567D2C" w:rsidP="00567D2C">
      <w:r w:rsidRPr="00AA12D4">
        <w:t xml:space="preserve">     Paralēlo zaru strāvas:</w:t>
      </w:r>
    </w:p>
    <w:p w:rsidR="00567D2C" w:rsidRPr="00AA12D4" w:rsidRDefault="00567D2C" w:rsidP="00567D2C">
      <w:r w:rsidRPr="00AA12D4">
        <w:t xml:space="preserve">       </w:t>
      </w:r>
      <w:r w:rsidRPr="00AA12D4">
        <w:rPr>
          <w:position w:val="-14"/>
        </w:rPr>
        <w:object w:dxaOrig="7940" w:dyaOrig="460">
          <v:shape id="_x0000_i2110" type="#_x0000_t75" style="width:396.5pt;height:23.5pt" o:ole="">
            <v:imagedata r:id="rId2497" o:title=""/>
          </v:shape>
          <o:OLEObject Type="Embed" ProgID="Equation.3" ShapeID="_x0000_i2110" DrawAspect="Content" ObjectID="_1391000610" r:id="rId2498"/>
        </w:object>
      </w:r>
    </w:p>
    <w:p w:rsidR="00567D2C" w:rsidRPr="00AA12D4" w:rsidRDefault="00567D2C" w:rsidP="00567D2C">
      <w:r w:rsidRPr="00AA12D4">
        <w:t xml:space="preserve">     </w:t>
      </w:r>
      <w:r w:rsidRPr="00AA12D4">
        <w:rPr>
          <w:position w:val="-14"/>
        </w:rPr>
        <w:object w:dxaOrig="4620" w:dyaOrig="460">
          <v:shape id="_x0000_i2111" type="#_x0000_t75" style="width:231pt;height:23.5pt" o:ole="">
            <v:imagedata r:id="rId2499" o:title=""/>
          </v:shape>
          <o:OLEObject Type="Embed" ProgID="Equation.3" ShapeID="_x0000_i2111" DrawAspect="Content" ObjectID="_1391000611" r:id="rId2500"/>
        </w:object>
      </w:r>
    </w:p>
    <w:p w:rsidR="00567D2C" w:rsidRPr="00AA12D4" w:rsidRDefault="00567D2C" w:rsidP="00567D2C">
      <w:pPr>
        <w:jc w:val="both"/>
      </w:pPr>
      <w:r w:rsidRPr="00AA12D4">
        <w:t xml:space="preserve">     </w:t>
      </w:r>
      <w:r w:rsidRPr="00323B8C">
        <w:rPr>
          <w:i/>
        </w:rPr>
        <w:t>Ķēdes kopējā strāva</w:t>
      </w:r>
      <w:r w:rsidRPr="00AA12D4">
        <w:t xml:space="preserve">. Kopējas strāvas </w:t>
      </w:r>
      <w:r w:rsidRPr="00AA12D4">
        <w:rPr>
          <w:i/>
        </w:rPr>
        <w:t>I</w:t>
      </w:r>
      <w:r w:rsidRPr="00AA12D4">
        <w:t xml:space="preserve"> aktīvā komponente </w:t>
      </w:r>
      <w:r w:rsidRPr="00AA12D4">
        <w:rPr>
          <w:i/>
        </w:rPr>
        <w:t>I</w:t>
      </w:r>
      <w:r w:rsidRPr="00AA12D4">
        <w:rPr>
          <w:i/>
          <w:vertAlign w:val="subscript"/>
        </w:rPr>
        <w:t>a</w:t>
      </w:r>
      <w:r w:rsidRPr="00AA12D4">
        <w:t xml:space="preserve"> vienāda ar atsevišķo zaru strāvu aktīvo komponenšu aritmētisko summu</w:t>
      </w:r>
    </w:p>
    <w:p w:rsidR="00567D2C" w:rsidRPr="00AA12D4" w:rsidRDefault="00567D2C" w:rsidP="00567D2C">
      <w:r w:rsidRPr="00AA12D4">
        <w:t xml:space="preserve">                          </w:t>
      </w:r>
      <w:r w:rsidRPr="00AA12D4">
        <w:rPr>
          <w:i/>
        </w:rPr>
        <w:t>I</w:t>
      </w:r>
      <w:r w:rsidRPr="00AA12D4">
        <w:rPr>
          <w:i/>
          <w:vertAlign w:val="subscript"/>
        </w:rPr>
        <w:t>a</w:t>
      </w:r>
      <w:r w:rsidRPr="00AA12D4">
        <w:rPr>
          <w:i/>
        </w:rPr>
        <w:t xml:space="preserve"> = I</w:t>
      </w:r>
      <w:r w:rsidRPr="00AA12D4">
        <w:rPr>
          <w:i/>
          <w:vertAlign w:val="subscript"/>
        </w:rPr>
        <w:t>a</w:t>
      </w:r>
      <w:r w:rsidRPr="00AA12D4">
        <w:rPr>
          <w:vertAlign w:val="subscript"/>
        </w:rPr>
        <w:t>1</w:t>
      </w:r>
      <w:r w:rsidRPr="00AA12D4">
        <w:t xml:space="preserve"> </w:t>
      </w:r>
      <w:r w:rsidRPr="00AA12D4">
        <w:rPr>
          <w:i/>
        </w:rPr>
        <w:t>+ I</w:t>
      </w:r>
      <w:r w:rsidRPr="00AA12D4">
        <w:rPr>
          <w:i/>
          <w:vertAlign w:val="subscript"/>
        </w:rPr>
        <w:t>a</w:t>
      </w:r>
      <w:r w:rsidRPr="00AA12D4">
        <w:rPr>
          <w:vertAlign w:val="subscript"/>
        </w:rPr>
        <w:t>2</w:t>
      </w:r>
      <w:r w:rsidRPr="00AA12D4">
        <w:rPr>
          <w:i/>
        </w:rPr>
        <w:t xml:space="preserve"> + I</w:t>
      </w:r>
      <w:r w:rsidRPr="00AA12D4">
        <w:rPr>
          <w:i/>
          <w:vertAlign w:val="subscript"/>
        </w:rPr>
        <w:t>a</w:t>
      </w:r>
      <w:r w:rsidRPr="00AA12D4">
        <w:rPr>
          <w:vertAlign w:val="subscript"/>
        </w:rPr>
        <w:t>3</w:t>
      </w:r>
      <w:r w:rsidRPr="00AA12D4">
        <w:t xml:space="preserve"> = 11 + 35,2 + 13,2 = 59,4 A.</w:t>
      </w:r>
    </w:p>
    <w:p w:rsidR="00567D2C" w:rsidRPr="00AA12D4" w:rsidRDefault="00567D2C" w:rsidP="00567D2C">
      <w:pPr>
        <w:jc w:val="both"/>
      </w:pPr>
      <w:r w:rsidRPr="00AA12D4">
        <w:t xml:space="preserve">     Kopējas strāvas </w:t>
      </w:r>
      <w:r w:rsidRPr="00AA12D4">
        <w:rPr>
          <w:i/>
        </w:rPr>
        <w:t>I</w:t>
      </w:r>
      <w:r w:rsidRPr="00AA12D4">
        <w:t xml:space="preserve"> reaktīvā komponente </w:t>
      </w:r>
      <w:r w:rsidRPr="00AA12D4">
        <w:rPr>
          <w:i/>
        </w:rPr>
        <w:t>I</w:t>
      </w:r>
      <w:r w:rsidRPr="00AA12D4">
        <w:rPr>
          <w:i/>
          <w:vertAlign w:val="subscript"/>
        </w:rPr>
        <w:t>r</w:t>
      </w:r>
      <w:r w:rsidRPr="00AA12D4">
        <w:t xml:space="preserve"> vienāda ar atsevišķo zaru strāvu reaktīvo komp</w:t>
      </w:r>
      <w:r w:rsidRPr="00AA12D4">
        <w:t>o</w:t>
      </w:r>
      <w:r w:rsidRPr="00AA12D4">
        <w:t>nenšu algebrisko summu; induktīvās strāvas pieņem par pozitīvām, bet kapacitīvās – par n</w:t>
      </w:r>
      <w:r w:rsidRPr="00AA12D4">
        <w:t>e</w:t>
      </w:r>
      <w:r w:rsidRPr="00AA12D4">
        <w:t>gatīvām</w:t>
      </w:r>
    </w:p>
    <w:p w:rsidR="00567D2C" w:rsidRPr="00AA12D4" w:rsidRDefault="00567D2C" w:rsidP="00567D2C">
      <w:r w:rsidRPr="00AA12D4">
        <w:t xml:space="preserve">                       </w:t>
      </w:r>
      <w:r w:rsidRPr="00AA12D4">
        <w:rPr>
          <w:i/>
        </w:rPr>
        <w:t>I</w:t>
      </w:r>
      <w:r w:rsidRPr="00AA12D4">
        <w:rPr>
          <w:i/>
          <w:vertAlign w:val="subscript"/>
        </w:rPr>
        <w:t>r</w:t>
      </w:r>
      <w:r w:rsidRPr="00AA12D4">
        <w:rPr>
          <w:i/>
        </w:rPr>
        <w:t xml:space="preserve"> = I</w:t>
      </w:r>
      <w:r w:rsidRPr="00AA12D4">
        <w:rPr>
          <w:i/>
          <w:vertAlign w:val="subscript"/>
        </w:rPr>
        <w:t>L</w:t>
      </w:r>
      <w:r w:rsidRPr="00AA12D4">
        <w:rPr>
          <w:vertAlign w:val="subscript"/>
        </w:rPr>
        <w:t>1</w:t>
      </w:r>
      <w:r w:rsidRPr="00AA12D4">
        <w:rPr>
          <w:i/>
        </w:rPr>
        <w:t xml:space="preserve"> + I</w:t>
      </w:r>
      <w:r w:rsidRPr="00AA12D4">
        <w:rPr>
          <w:i/>
          <w:vertAlign w:val="subscript"/>
        </w:rPr>
        <w:t>L</w:t>
      </w:r>
      <w:r w:rsidRPr="00AA12D4">
        <w:rPr>
          <w:vertAlign w:val="subscript"/>
        </w:rPr>
        <w:t>2</w:t>
      </w:r>
      <w:r w:rsidRPr="00AA12D4">
        <w:rPr>
          <w:i/>
        </w:rPr>
        <w:t xml:space="preserve"> – I</w:t>
      </w:r>
      <w:r w:rsidRPr="00AA12D4">
        <w:rPr>
          <w:i/>
          <w:vertAlign w:val="subscript"/>
        </w:rPr>
        <w:t>C</w:t>
      </w:r>
      <w:r w:rsidRPr="00AA12D4">
        <w:rPr>
          <w:vertAlign w:val="subscript"/>
        </w:rPr>
        <w:t>3</w:t>
      </w:r>
      <w:r w:rsidRPr="00AA12D4">
        <w:t xml:space="preserve"> = 0 + 26,4 – 17,6 = 8,8 A.</w:t>
      </w:r>
    </w:p>
    <w:p w:rsidR="00567D2C" w:rsidRPr="00AA12D4" w:rsidRDefault="00567D2C" w:rsidP="00567D2C">
      <w:pPr>
        <w:jc w:val="both"/>
      </w:pPr>
      <w:r w:rsidRPr="00AA12D4">
        <w:t xml:space="preserve">     Ķēdes kopēja strāva vienāda ar atsevišķo zaru kopējās aktīvās un reaktīvās strāvas ģeome</w:t>
      </w:r>
      <w:r w:rsidRPr="00AA12D4">
        <w:t>t</w:t>
      </w:r>
      <w:r w:rsidRPr="00AA12D4">
        <w:t xml:space="preserve">risko summu </w:t>
      </w:r>
    </w:p>
    <w:p w:rsidR="00567D2C" w:rsidRPr="00AA12D4" w:rsidRDefault="00567D2C" w:rsidP="00567D2C">
      <w:r w:rsidRPr="00AA12D4">
        <w:t xml:space="preserve">                      </w:t>
      </w:r>
      <w:r w:rsidRPr="00AA12D4">
        <w:rPr>
          <w:position w:val="-14"/>
        </w:rPr>
        <w:object w:dxaOrig="5200" w:dyaOrig="460">
          <v:shape id="_x0000_i2112" type="#_x0000_t75" style="width:261pt;height:23.5pt" o:ole="">
            <v:imagedata r:id="rId2390" o:title=""/>
          </v:shape>
          <o:OLEObject Type="Embed" ProgID="Equation.3" ShapeID="_x0000_i2112" DrawAspect="Content" ObjectID="_1391000612" r:id="rId2501"/>
        </w:object>
      </w:r>
    </w:p>
    <w:p w:rsidR="00567D2C" w:rsidRPr="00AA12D4" w:rsidRDefault="00567D2C" w:rsidP="00567D2C">
      <w:pPr>
        <w:jc w:val="both"/>
      </w:pPr>
      <w:r w:rsidRPr="00AA12D4">
        <w:t xml:space="preserve">     Paralēlā slēguma ekvivalentā vadītspēja vienāda ar atsevišķo paralēlo zaru aktīvo vadītsp</w:t>
      </w:r>
      <w:r w:rsidRPr="00AA12D4">
        <w:t>ē</w:t>
      </w:r>
      <w:r w:rsidRPr="00AA12D4">
        <w:t>ju aritmētisko summu</w:t>
      </w:r>
    </w:p>
    <w:p w:rsidR="00567D2C" w:rsidRPr="00AA12D4" w:rsidRDefault="00567D2C" w:rsidP="00567D2C">
      <w:r w:rsidRPr="00AA12D4">
        <w:t xml:space="preserve">                             </w:t>
      </w:r>
      <w:r w:rsidRPr="00AA12D4">
        <w:rPr>
          <w:i/>
        </w:rPr>
        <w:t>G</w:t>
      </w:r>
      <w:r w:rsidRPr="00AA12D4">
        <w:t xml:space="preserve"> = </w:t>
      </w:r>
      <w:r w:rsidRPr="00AA12D4">
        <w:rPr>
          <w:i/>
        </w:rPr>
        <w:t>G</w:t>
      </w:r>
      <w:r w:rsidRPr="00AA12D4">
        <w:rPr>
          <w:vertAlign w:val="subscript"/>
        </w:rPr>
        <w:t>11</w:t>
      </w:r>
      <w:r w:rsidRPr="00AA12D4">
        <w:rPr>
          <w:i/>
        </w:rPr>
        <w:t xml:space="preserve"> + G</w:t>
      </w:r>
      <w:r w:rsidRPr="00AA12D4">
        <w:rPr>
          <w:vertAlign w:val="subscript"/>
        </w:rPr>
        <w:t xml:space="preserve">12 </w:t>
      </w:r>
      <w:r w:rsidRPr="00AA12D4">
        <w:rPr>
          <w:i/>
        </w:rPr>
        <w:t>+ G</w:t>
      </w:r>
      <w:r w:rsidRPr="00AA12D4">
        <w:rPr>
          <w:vertAlign w:val="subscript"/>
        </w:rPr>
        <w:t>2</w:t>
      </w:r>
      <w:r w:rsidRPr="00AA12D4">
        <w:rPr>
          <w:i/>
        </w:rPr>
        <w:t xml:space="preserve"> + G</w:t>
      </w:r>
      <w:r w:rsidRPr="00AA12D4">
        <w:rPr>
          <w:vertAlign w:val="subscript"/>
        </w:rPr>
        <w:t>3</w:t>
      </w:r>
      <w:r w:rsidRPr="00AA12D4">
        <w:t xml:space="preserve"> = 0,0125 + 0,0375 + 0,16 + 0,06 = 0,27 S. </w:t>
      </w:r>
    </w:p>
    <w:p w:rsidR="00567D2C" w:rsidRPr="00AA12D4" w:rsidRDefault="00567D2C" w:rsidP="00567D2C">
      <w:r w:rsidRPr="00AA12D4">
        <w:t xml:space="preserve">     Ekvivalentā reaktīvā vadītspēja vienāda ar reaktīvo vadītspēju algebrisko summu</w:t>
      </w:r>
    </w:p>
    <w:p w:rsidR="00567D2C" w:rsidRPr="00AA12D4" w:rsidRDefault="00567D2C" w:rsidP="00567D2C">
      <w:r w:rsidRPr="00AA12D4">
        <w:t xml:space="preserve">                              </w:t>
      </w:r>
      <w:r w:rsidRPr="00AA12D4">
        <w:rPr>
          <w:i/>
        </w:rPr>
        <w:t>B = B</w:t>
      </w:r>
      <w:r w:rsidRPr="00AA12D4">
        <w:rPr>
          <w:vertAlign w:val="subscript"/>
        </w:rPr>
        <w:t>L1</w:t>
      </w:r>
      <w:r w:rsidRPr="00AA12D4">
        <w:rPr>
          <w:i/>
        </w:rPr>
        <w:t xml:space="preserve"> + B</w:t>
      </w:r>
      <w:r w:rsidRPr="00AA12D4">
        <w:rPr>
          <w:vertAlign w:val="subscript"/>
        </w:rPr>
        <w:t>L2</w:t>
      </w:r>
      <w:r w:rsidRPr="00AA12D4">
        <w:rPr>
          <w:i/>
        </w:rPr>
        <w:t xml:space="preserve"> – B</w:t>
      </w:r>
      <w:r w:rsidRPr="00AA12D4">
        <w:rPr>
          <w:i/>
          <w:vertAlign w:val="subscript"/>
        </w:rPr>
        <w:t>C3</w:t>
      </w:r>
      <w:r w:rsidRPr="00AA12D4">
        <w:rPr>
          <w:i/>
        </w:rPr>
        <w:t xml:space="preserve"> </w:t>
      </w:r>
      <w:r w:rsidRPr="00AA12D4">
        <w:t>= 0 + 0,12 – 0,08 = 0,04 S.</w:t>
      </w:r>
    </w:p>
    <w:p w:rsidR="00567D2C" w:rsidRPr="00AA12D4" w:rsidRDefault="00567D2C" w:rsidP="00567D2C">
      <w:r w:rsidRPr="00AA12D4">
        <w:t xml:space="preserve">     Tad patērētāju paralēla slēguma ekvivalentā pilnā vadītspēja</w:t>
      </w:r>
    </w:p>
    <w:p w:rsidR="00567D2C" w:rsidRPr="00AA12D4" w:rsidRDefault="00567D2C" w:rsidP="00567D2C">
      <w:r w:rsidRPr="00AA12D4">
        <w:t xml:space="preserve">                              </w:t>
      </w:r>
      <w:r w:rsidRPr="00AA12D4">
        <w:rPr>
          <w:position w:val="-12"/>
        </w:rPr>
        <w:object w:dxaOrig="4480" w:dyaOrig="440">
          <v:shape id="_x0000_i2113" type="#_x0000_t75" style="width:224.5pt;height:22.5pt" o:ole="">
            <v:imagedata r:id="rId2502" o:title=""/>
          </v:shape>
          <o:OLEObject Type="Embed" ProgID="Equation.3" ShapeID="_x0000_i2113" DrawAspect="Content" ObjectID="_1391000613" r:id="rId2503"/>
        </w:object>
      </w:r>
    </w:p>
    <w:p w:rsidR="00567D2C" w:rsidRPr="00AA12D4" w:rsidRDefault="00567D2C" w:rsidP="00567D2C">
      <w:r w:rsidRPr="00AA12D4">
        <w:t>un pilnā strāva</w:t>
      </w:r>
    </w:p>
    <w:p w:rsidR="00567D2C" w:rsidRPr="00AA12D4" w:rsidRDefault="00567D2C" w:rsidP="00567D2C">
      <w:r w:rsidRPr="00AA12D4">
        <w:t xml:space="preserve">                   </w:t>
      </w:r>
      <w:r w:rsidRPr="00AA12D4">
        <w:rPr>
          <w:position w:val="-12"/>
        </w:rPr>
        <w:object w:dxaOrig="7180" w:dyaOrig="440">
          <v:shape id="_x0000_i2114" type="#_x0000_t75" style="width:359pt;height:22.5pt" o:ole="">
            <v:imagedata r:id="rId2504" o:title=""/>
          </v:shape>
          <o:OLEObject Type="Embed" ProgID="Equation.3" ShapeID="_x0000_i2114" DrawAspect="Content" ObjectID="_1391000614" r:id="rId2505"/>
        </w:object>
      </w:r>
      <w:r w:rsidRPr="00AA12D4">
        <w:t xml:space="preserve">          </w:t>
      </w:r>
    </w:p>
    <w:p w:rsidR="00567D2C" w:rsidRPr="00AA12D4" w:rsidRDefault="00567D2C" w:rsidP="00567D2C">
      <w:r w:rsidRPr="00AA12D4">
        <w:t xml:space="preserve">     Ķēdes fāžu nobīdes leņķis:</w:t>
      </w:r>
    </w:p>
    <w:p w:rsidR="00567D2C" w:rsidRPr="00AA12D4" w:rsidRDefault="00567D2C" w:rsidP="00567D2C">
      <w:r w:rsidRPr="00AA12D4">
        <w:t xml:space="preserve">           </w:t>
      </w:r>
      <w:r w:rsidRPr="00AA12D4">
        <w:rPr>
          <w:position w:val="-28"/>
        </w:rPr>
        <w:object w:dxaOrig="8100" w:dyaOrig="660">
          <v:shape id="_x0000_i2115" type="#_x0000_t75" style="width:405pt;height:33.5pt" o:ole="">
            <v:imagedata r:id="rId2506" o:title=""/>
          </v:shape>
          <o:OLEObject Type="Embed" ProgID="Equation.3" ShapeID="_x0000_i2115" DrawAspect="Content" ObjectID="_1391000615" r:id="rId2507"/>
        </w:object>
      </w:r>
      <w:r w:rsidRPr="00AA12D4">
        <w:t xml:space="preserve">   </w:t>
      </w:r>
    </w:p>
    <w:p w:rsidR="00567D2C" w:rsidRPr="00AA12D4" w:rsidRDefault="00567D2C" w:rsidP="00567D2C">
      <w:r w:rsidRPr="00AA12D4">
        <w:t xml:space="preserve">     Ķēdes atsevišķās jaudas</w:t>
      </w:r>
    </w:p>
    <w:p w:rsidR="00567D2C" w:rsidRPr="00AA12D4" w:rsidRDefault="00567D2C" w:rsidP="00567D2C">
      <w:r w:rsidRPr="00AA12D4">
        <w:t xml:space="preserve">           </w:t>
      </w:r>
      <w:r>
        <w:tab/>
      </w:r>
      <w:r>
        <w:tab/>
      </w:r>
      <w:r w:rsidRPr="00AA12D4">
        <w:rPr>
          <w:i/>
        </w:rPr>
        <w:t>P = U</w:t>
      </w:r>
      <w:r w:rsidRPr="00AA12D4">
        <w:rPr>
          <w:vertAlign w:val="superscript"/>
        </w:rPr>
        <w:t>2</w:t>
      </w:r>
      <w:r w:rsidRPr="00AA12D4">
        <w:t>·</w:t>
      </w:r>
      <w:r w:rsidRPr="00AA12D4">
        <w:rPr>
          <w:i/>
        </w:rPr>
        <w:t>G</w:t>
      </w:r>
      <w:r w:rsidRPr="00AA12D4">
        <w:t xml:space="preserve"> = 220</w:t>
      </w:r>
      <w:r w:rsidRPr="00AA12D4">
        <w:rPr>
          <w:vertAlign w:val="superscript"/>
        </w:rPr>
        <w:t>2</w:t>
      </w:r>
      <w:r w:rsidRPr="00AA12D4">
        <w:t>·0,27 = 13068 W.</w:t>
      </w:r>
    </w:p>
    <w:p w:rsidR="00567D2C" w:rsidRPr="00AA12D4" w:rsidRDefault="00567D2C" w:rsidP="00567D2C">
      <w:r w:rsidRPr="00AA12D4">
        <w:t xml:space="preserve">          </w:t>
      </w:r>
      <w:r>
        <w:tab/>
      </w:r>
      <w:r>
        <w:tab/>
      </w:r>
      <w:r w:rsidRPr="00AA12D4">
        <w:t xml:space="preserve"> </w:t>
      </w:r>
      <w:r w:rsidRPr="00AA12D4">
        <w:rPr>
          <w:i/>
        </w:rPr>
        <w:t>Q = U</w:t>
      </w:r>
      <w:r w:rsidRPr="00AA12D4">
        <w:rPr>
          <w:vertAlign w:val="superscript"/>
        </w:rPr>
        <w:t>2</w:t>
      </w:r>
      <w:r w:rsidRPr="00AA12D4">
        <w:t>·</w:t>
      </w:r>
      <w:r w:rsidRPr="00AA12D4">
        <w:rPr>
          <w:i/>
        </w:rPr>
        <w:t>B</w:t>
      </w:r>
      <w:r w:rsidRPr="00AA12D4">
        <w:t xml:space="preserve"> = 220</w:t>
      </w:r>
      <w:r w:rsidRPr="00AA12D4">
        <w:rPr>
          <w:vertAlign w:val="superscript"/>
        </w:rPr>
        <w:t>2</w:t>
      </w:r>
      <w:r w:rsidRPr="00AA12D4">
        <w:t>·0,04 = 1936 VAr.</w:t>
      </w:r>
    </w:p>
    <w:p w:rsidR="00567D2C" w:rsidRPr="00AA12D4" w:rsidRDefault="00567D2C" w:rsidP="00567D2C">
      <w:r w:rsidRPr="00AA12D4">
        <w:t xml:space="preserve">          </w:t>
      </w:r>
      <w:r>
        <w:tab/>
      </w:r>
      <w:r>
        <w:tab/>
      </w:r>
      <w:r w:rsidRPr="00AA12D4">
        <w:t xml:space="preserve"> </w:t>
      </w:r>
      <w:r w:rsidRPr="00AA12D4">
        <w:rPr>
          <w:i/>
        </w:rPr>
        <w:t>S = U</w:t>
      </w:r>
      <w:r w:rsidRPr="00AA12D4">
        <w:rPr>
          <w:vertAlign w:val="superscript"/>
        </w:rPr>
        <w:t>2</w:t>
      </w:r>
      <w:r w:rsidRPr="00AA12D4">
        <w:t>·</w:t>
      </w:r>
      <w:r w:rsidRPr="00AA12D4">
        <w:rPr>
          <w:i/>
        </w:rPr>
        <w:t>Y</w:t>
      </w:r>
      <w:r w:rsidRPr="00AA12D4">
        <w:t xml:space="preserve"> = 220</w:t>
      </w:r>
      <w:r w:rsidRPr="00AA12D4">
        <w:rPr>
          <w:vertAlign w:val="superscript"/>
        </w:rPr>
        <w:t>2</w:t>
      </w:r>
      <w:r w:rsidRPr="00AA12D4">
        <w:t>·0,273 = 13213 VA.</w:t>
      </w:r>
    </w:p>
    <w:p w:rsidR="00567D2C" w:rsidRPr="00AA12D4" w:rsidRDefault="00567D2C" w:rsidP="00567D2C">
      <w:r w:rsidRPr="00AA12D4">
        <w:t xml:space="preserve">     Vektoru diagramma un topogrāfiskā diagramma (sk. </w:t>
      </w:r>
      <w:r>
        <w:t>7.6</w:t>
      </w:r>
      <w:r w:rsidRPr="00AA12D4">
        <w:t xml:space="preserve">. att. un </w:t>
      </w:r>
      <w:r>
        <w:t>7.</w:t>
      </w:r>
      <w:r w:rsidRPr="00AA12D4">
        <w:t>7. att.).</w:t>
      </w:r>
    </w:p>
    <w:p w:rsidR="00567D2C" w:rsidRPr="00AA12D4" w:rsidRDefault="00567D2C" w:rsidP="00567D2C">
      <w:r w:rsidRPr="00AA12D4">
        <w:t xml:space="preserve">     No strāvu trīsstūra (</w:t>
      </w:r>
      <w:r>
        <w:t>7.6</w:t>
      </w:r>
      <w:r w:rsidRPr="00AA12D4">
        <w:t>. att.) var noteikt:</w:t>
      </w:r>
    </w:p>
    <w:p w:rsidR="00567D2C" w:rsidRPr="00AA12D4" w:rsidRDefault="00567D2C" w:rsidP="00567D2C">
      <w:pPr>
        <w:widowControl/>
        <w:numPr>
          <w:ilvl w:val="0"/>
          <w:numId w:val="38"/>
        </w:numPr>
        <w:autoSpaceDE/>
        <w:autoSpaceDN/>
        <w:adjustRightInd/>
        <w:rPr>
          <w:i/>
        </w:rPr>
      </w:pPr>
      <w:r w:rsidRPr="00AA12D4">
        <w:t xml:space="preserve">aktīvo strāvu  </w:t>
      </w:r>
      <w:r w:rsidRPr="00AA12D4">
        <w:rPr>
          <w:i/>
        </w:rPr>
        <w:t>I</w:t>
      </w:r>
      <w:r w:rsidRPr="00AA12D4">
        <w:rPr>
          <w:vertAlign w:val="subscript"/>
        </w:rPr>
        <w:t>a</w:t>
      </w:r>
      <w:r w:rsidRPr="00AA12D4">
        <w:t xml:space="preserve"> = </w:t>
      </w:r>
      <w:r w:rsidRPr="00AA12D4">
        <w:rPr>
          <w:i/>
        </w:rPr>
        <w:t>I</w:t>
      </w:r>
      <w:r w:rsidRPr="00AA12D4">
        <w:t xml:space="preserve"> · cos </w:t>
      </w:r>
      <w:r w:rsidRPr="00AA12D4">
        <w:rPr>
          <w:i/>
        </w:rPr>
        <w:t>φ</w:t>
      </w:r>
      <w:r w:rsidRPr="00AA12D4">
        <w:t>;</w:t>
      </w:r>
    </w:p>
    <w:p w:rsidR="00567D2C" w:rsidRPr="00AA12D4" w:rsidRDefault="00567D2C" w:rsidP="00567D2C">
      <w:pPr>
        <w:widowControl/>
        <w:numPr>
          <w:ilvl w:val="0"/>
          <w:numId w:val="38"/>
        </w:numPr>
        <w:autoSpaceDE/>
        <w:autoSpaceDN/>
        <w:adjustRightInd/>
        <w:rPr>
          <w:i/>
        </w:rPr>
      </w:pPr>
      <w:r w:rsidRPr="00AA12D4">
        <w:t xml:space="preserve">reaktīvo strāvu  </w:t>
      </w:r>
      <w:r w:rsidRPr="00AA12D4">
        <w:rPr>
          <w:i/>
        </w:rPr>
        <w:t>I</w:t>
      </w:r>
      <w:r w:rsidRPr="00AA12D4">
        <w:rPr>
          <w:vertAlign w:val="subscript"/>
        </w:rPr>
        <w:t>r</w:t>
      </w:r>
      <w:r w:rsidRPr="00AA12D4">
        <w:t xml:space="preserve"> = </w:t>
      </w:r>
      <w:r w:rsidRPr="00AA12D4">
        <w:rPr>
          <w:i/>
        </w:rPr>
        <w:t>I</w:t>
      </w:r>
      <w:r w:rsidRPr="00AA12D4">
        <w:rPr>
          <w:vertAlign w:val="subscript"/>
        </w:rPr>
        <w:t>L</w:t>
      </w:r>
      <w:r w:rsidRPr="00AA12D4">
        <w:t xml:space="preserve"> – </w:t>
      </w:r>
      <w:r w:rsidRPr="00AA12D4">
        <w:rPr>
          <w:i/>
        </w:rPr>
        <w:t>I</w:t>
      </w:r>
      <w:r w:rsidRPr="00AA12D4">
        <w:rPr>
          <w:vertAlign w:val="subscript"/>
        </w:rPr>
        <w:t>C</w:t>
      </w:r>
      <w:r w:rsidRPr="00AA12D4">
        <w:t xml:space="preserve"> = </w:t>
      </w:r>
      <w:r w:rsidRPr="00AA12D4">
        <w:rPr>
          <w:i/>
        </w:rPr>
        <w:t>I</w:t>
      </w:r>
      <w:r w:rsidRPr="00AA12D4">
        <w:t xml:space="preserve"> · sin </w:t>
      </w:r>
      <w:r w:rsidRPr="00AA12D4">
        <w:rPr>
          <w:i/>
        </w:rPr>
        <w:t>φ</w:t>
      </w:r>
      <w:r w:rsidRPr="00AA12D4">
        <w:t>;</w:t>
      </w:r>
    </w:p>
    <w:p w:rsidR="00567D2C" w:rsidRPr="00AA12D4" w:rsidRDefault="00567D2C" w:rsidP="00567D2C">
      <w:pPr>
        <w:widowControl/>
        <w:numPr>
          <w:ilvl w:val="0"/>
          <w:numId w:val="38"/>
        </w:numPr>
        <w:autoSpaceDE/>
        <w:autoSpaceDN/>
        <w:adjustRightInd/>
        <w:rPr>
          <w:i/>
        </w:rPr>
      </w:pPr>
      <w:r w:rsidRPr="00AA12D4">
        <w:t xml:space="preserve">kopējo (pilno) strāvu  </w:t>
      </w:r>
      <w:r w:rsidRPr="00AA12D4">
        <w:rPr>
          <w:position w:val="-14"/>
        </w:rPr>
        <w:object w:dxaOrig="3260" w:dyaOrig="460">
          <v:shape id="_x0000_i2116" type="#_x0000_t75" style="width:162pt;height:23.5pt" o:ole="">
            <v:imagedata r:id="rId2404" o:title=""/>
          </v:shape>
          <o:OLEObject Type="Embed" ProgID="Equation.3" ShapeID="_x0000_i2116" DrawAspect="Content" ObjectID="_1391000616" r:id="rId2508"/>
        </w:object>
      </w:r>
    </w:p>
    <w:p w:rsidR="00567D2C" w:rsidRPr="00AA12D4" w:rsidRDefault="00567D2C" w:rsidP="00567D2C">
      <w:r w:rsidRPr="00AA12D4">
        <w:t xml:space="preserve">     Izdalot pilnās strāvas izteiksmi ar spriegumu </w:t>
      </w:r>
      <w:r w:rsidRPr="00AA12D4">
        <w:rPr>
          <w:i/>
        </w:rPr>
        <w:t>U</w:t>
      </w:r>
      <w:r w:rsidRPr="00AA12D4">
        <w:t>, iegūst</w:t>
      </w:r>
    </w:p>
    <w:p w:rsidR="00567D2C" w:rsidRPr="00AA12D4" w:rsidRDefault="00567D2C" w:rsidP="00567D2C">
      <w:r w:rsidRPr="00AA12D4">
        <w:lastRenderedPageBreak/>
        <w:t xml:space="preserve">                        </w:t>
      </w:r>
      <w:r w:rsidRPr="00AA12D4">
        <w:rPr>
          <w:position w:val="-14"/>
        </w:rPr>
        <w:object w:dxaOrig="3560" w:dyaOrig="460">
          <v:shape id="_x0000_i2117" type="#_x0000_t75" style="width:177.5pt;height:23.5pt" o:ole="">
            <v:imagedata r:id="rId2509" o:title=""/>
          </v:shape>
          <o:OLEObject Type="Embed" ProgID="Equation.3" ShapeID="_x0000_i2117" DrawAspect="Content" ObjectID="_1391000617" r:id="rId2510"/>
        </w:object>
      </w:r>
    </w:p>
    <w:p w:rsidR="00567D2C" w:rsidRPr="00AA12D4" w:rsidRDefault="00567D2C" w:rsidP="00567D2C">
      <w:r w:rsidRPr="00AA12D4">
        <w:t xml:space="preserve">jo  </w:t>
      </w:r>
      <w:r w:rsidRPr="00AA12D4">
        <w:rPr>
          <w:position w:val="-24"/>
        </w:rPr>
        <w:object w:dxaOrig="3739" w:dyaOrig="639">
          <v:shape id="_x0000_i2118" type="#_x0000_t75" style="width:187pt;height:32pt" o:ole="">
            <v:imagedata r:id="rId2511" o:title=""/>
          </v:shape>
          <o:OLEObject Type="Embed" ProgID="Equation.3" ShapeID="_x0000_i2118" DrawAspect="Content" ObjectID="_1391000618" r:id="rId2512"/>
        </w:object>
      </w:r>
    </w:p>
    <w:p w:rsidR="00567D2C" w:rsidRPr="00AA12D4" w:rsidRDefault="00567D2C" w:rsidP="00567D2C">
      <w:pPr>
        <w:jc w:val="both"/>
      </w:pPr>
      <w:r w:rsidRPr="00AA12D4">
        <w:t xml:space="preserve">     Pilnās vadītspējas vienādojumam atbilst vadītspēju trīsstūris (</w:t>
      </w:r>
      <w:r>
        <w:t>7</w:t>
      </w:r>
      <w:r w:rsidRPr="00AA12D4">
        <w:t>.</w:t>
      </w:r>
      <w:r>
        <w:t>9</w:t>
      </w:r>
      <w:r w:rsidRPr="00AA12D4">
        <w:t>. att.), kas līdzīgs strāvu trīsstūrim.</w:t>
      </w:r>
    </w:p>
    <w:p w:rsidR="00567D2C" w:rsidRPr="00AA12D4" w:rsidRDefault="00567D2C" w:rsidP="00567D2C">
      <w:r w:rsidRPr="00AA12D4">
        <w:t xml:space="preserve">     No iegūtā vadītspējas trīsstūra var noteikt:</w:t>
      </w:r>
    </w:p>
    <w:p w:rsidR="00567D2C" w:rsidRPr="00AA12D4" w:rsidRDefault="00567D2C" w:rsidP="00567D2C">
      <w:pPr>
        <w:widowControl/>
        <w:numPr>
          <w:ilvl w:val="0"/>
          <w:numId w:val="39"/>
        </w:numPr>
        <w:autoSpaceDE/>
        <w:autoSpaceDN/>
        <w:adjustRightInd/>
      </w:pPr>
      <w:r w:rsidRPr="00AA12D4">
        <w:t>aktīvo vadītspēju  G = Y · cos φ;</w:t>
      </w:r>
    </w:p>
    <w:p w:rsidR="00567D2C" w:rsidRPr="00AA12D4" w:rsidRDefault="00567D2C" w:rsidP="00567D2C">
      <w:pPr>
        <w:widowControl/>
        <w:numPr>
          <w:ilvl w:val="0"/>
          <w:numId w:val="39"/>
        </w:numPr>
        <w:autoSpaceDE/>
        <w:autoSpaceDN/>
        <w:adjustRightInd/>
      </w:pPr>
      <w:r w:rsidRPr="00AA12D4">
        <w:t xml:space="preserve">reaktīvo vadītspēju  </w:t>
      </w:r>
      <w:r w:rsidRPr="00AA12D4">
        <w:rPr>
          <w:i/>
        </w:rPr>
        <w:t>B = B</w:t>
      </w:r>
      <w:r w:rsidRPr="00AA12D4">
        <w:rPr>
          <w:i/>
          <w:vertAlign w:val="subscript"/>
        </w:rPr>
        <w:t>L</w:t>
      </w:r>
      <w:r w:rsidRPr="00AA12D4">
        <w:rPr>
          <w:i/>
        </w:rPr>
        <w:t xml:space="preserve"> – B</w:t>
      </w:r>
      <w:r w:rsidRPr="00AA12D4">
        <w:rPr>
          <w:i/>
          <w:vertAlign w:val="subscript"/>
        </w:rPr>
        <w:t>C</w:t>
      </w:r>
      <w:r w:rsidRPr="00AA12D4">
        <w:rPr>
          <w:i/>
        </w:rPr>
        <w:t xml:space="preserve"> = Y ·</w:t>
      </w:r>
      <w:r w:rsidRPr="00AA12D4">
        <w:t xml:space="preserve"> sin </w:t>
      </w:r>
      <w:r w:rsidRPr="00AA12D4">
        <w:rPr>
          <w:i/>
        </w:rPr>
        <w:t>φ</w:t>
      </w:r>
      <w:r w:rsidRPr="00AA12D4">
        <w:t>.</w:t>
      </w:r>
    </w:p>
    <w:p w:rsidR="00567D2C" w:rsidRPr="00AA12D4" w:rsidRDefault="00567D2C" w:rsidP="00567D2C">
      <w:r w:rsidRPr="00AA12D4">
        <w:t xml:space="preserve">     Pareizinot pilnās vadītspējas izteiksmi ar sprieguma kvadrātu </w:t>
      </w:r>
      <w:r w:rsidRPr="00AA12D4">
        <w:rPr>
          <w:i/>
        </w:rPr>
        <w:t>U</w:t>
      </w:r>
      <w:r w:rsidRPr="00AA12D4">
        <w:rPr>
          <w:vertAlign w:val="superscript"/>
        </w:rPr>
        <w:t>2</w:t>
      </w:r>
      <w:r w:rsidRPr="00AA12D4">
        <w:t>, iegūst</w:t>
      </w:r>
    </w:p>
    <w:p w:rsidR="00567D2C" w:rsidRPr="00AA12D4" w:rsidRDefault="00567D2C" w:rsidP="00567D2C">
      <w:r w:rsidRPr="00AA12D4">
        <w:t xml:space="preserve">                            </w:t>
      </w:r>
      <w:r w:rsidRPr="00AA12D4">
        <w:rPr>
          <w:position w:val="-14"/>
        </w:rPr>
        <w:object w:dxaOrig="3500" w:dyaOrig="460">
          <v:shape id="_x0000_i2119" type="#_x0000_t75" style="width:175pt;height:23.5pt" o:ole="">
            <v:imagedata r:id="rId2513" o:title=""/>
          </v:shape>
          <o:OLEObject Type="Embed" ProgID="Equation.3" ShapeID="_x0000_i2119" DrawAspect="Content" ObjectID="_1391000619" r:id="rId2514"/>
        </w:object>
      </w:r>
    </w:p>
    <w:p w:rsidR="00567D2C" w:rsidRPr="00AA12D4" w:rsidRDefault="00567D2C" w:rsidP="00567D2C">
      <w:r w:rsidRPr="00AA12D4">
        <w:t xml:space="preserve">jo  </w:t>
      </w:r>
      <w:r w:rsidRPr="00AA12D4">
        <w:rPr>
          <w:i/>
        </w:rPr>
        <w:t>S = U</w:t>
      </w:r>
      <w:r w:rsidRPr="00AA12D4">
        <w:rPr>
          <w:vertAlign w:val="superscript"/>
        </w:rPr>
        <w:t>2</w:t>
      </w:r>
      <w:r w:rsidRPr="00AA12D4">
        <w:rPr>
          <w:i/>
        </w:rPr>
        <w:t>·Y;  P = U</w:t>
      </w:r>
      <w:r w:rsidRPr="00AA12D4">
        <w:rPr>
          <w:vertAlign w:val="superscript"/>
        </w:rPr>
        <w:t>2</w:t>
      </w:r>
      <w:r w:rsidRPr="00AA12D4">
        <w:rPr>
          <w:i/>
        </w:rPr>
        <w:t>·G;  Q = U</w:t>
      </w:r>
      <w:r w:rsidRPr="00AA12D4">
        <w:rPr>
          <w:vertAlign w:val="superscript"/>
        </w:rPr>
        <w:t>2</w:t>
      </w:r>
      <w:r w:rsidRPr="00AA12D4">
        <w:rPr>
          <w:i/>
        </w:rPr>
        <w:t>·B = U</w:t>
      </w:r>
      <w:r w:rsidRPr="00AA12D4">
        <w:rPr>
          <w:vertAlign w:val="superscript"/>
        </w:rPr>
        <w:t>2</w:t>
      </w:r>
      <w:r w:rsidRPr="00AA12D4">
        <w:rPr>
          <w:i/>
        </w:rPr>
        <w:t>(B</w:t>
      </w:r>
      <w:r w:rsidRPr="00AA12D4">
        <w:rPr>
          <w:i/>
          <w:vertAlign w:val="subscript"/>
        </w:rPr>
        <w:t>L</w:t>
      </w:r>
      <w:r w:rsidRPr="00AA12D4">
        <w:rPr>
          <w:i/>
        </w:rPr>
        <w:t xml:space="preserve"> – B</w:t>
      </w:r>
      <w:r w:rsidRPr="00AA12D4">
        <w:rPr>
          <w:i/>
          <w:vertAlign w:val="subscript"/>
        </w:rPr>
        <w:t>C</w:t>
      </w:r>
      <w:r w:rsidRPr="00AA12D4">
        <w:rPr>
          <w:i/>
        </w:rPr>
        <w:t>).</w:t>
      </w:r>
    </w:p>
    <w:p w:rsidR="00567D2C" w:rsidRPr="00B04D61" w:rsidRDefault="00567D2C" w:rsidP="00567D2C">
      <w:pPr>
        <w:rPr>
          <w:sz w:val="16"/>
          <w:szCs w:val="16"/>
        </w:rPr>
      </w:pPr>
    </w:p>
    <w:tbl>
      <w:tblPr>
        <w:tblW w:w="0" w:type="auto"/>
        <w:jc w:val="center"/>
        <w:tblLook w:val="01E0"/>
      </w:tblPr>
      <w:tblGrid>
        <w:gridCol w:w="4675"/>
        <w:gridCol w:w="4611"/>
      </w:tblGrid>
      <w:tr w:rsidR="00567D2C" w:rsidRPr="00563C48" w:rsidTr="00CD591C">
        <w:trPr>
          <w:jc w:val="center"/>
        </w:trPr>
        <w:tc>
          <w:tcPr>
            <w:tcW w:w="4810" w:type="dxa"/>
          </w:tcPr>
          <w:p w:rsidR="00567D2C" w:rsidRPr="00563C48" w:rsidRDefault="00567D2C" w:rsidP="00CD591C">
            <w:pPr>
              <w:jc w:val="center"/>
              <w:rPr>
                <w:sz w:val="22"/>
                <w:szCs w:val="22"/>
              </w:rPr>
            </w:pPr>
            <w:r w:rsidRPr="00563C48">
              <w:rPr>
                <w:sz w:val="22"/>
                <w:szCs w:val="22"/>
              </w:rPr>
              <w:object w:dxaOrig="5346" w:dyaOrig="1213">
                <v:shape id="_x0000_i2120" type="#_x0000_t75" style="width:203pt;height:46pt" o:ole="">
                  <v:imagedata r:id="rId2515" o:title=""/>
                </v:shape>
                <o:OLEObject Type="Embed" ProgID="Visio.Drawing.11" ShapeID="_x0000_i2120" DrawAspect="Content" ObjectID="_1391000620" r:id="rId2516"/>
              </w:object>
            </w:r>
          </w:p>
          <w:p w:rsidR="00567D2C" w:rsidRPr="00563C48" w:rsidRDefault="00567D2C" w:rsidP="00CD591C">
            <w:pPr>
              <w:rPr>
                <w:sz w:val="16"/>
                <w:szCs w:val="16"/>
              </w:rPr>
            </w:pPr>
          </w:p>
          <w:p w:rsidR="00567D2C" w:rsidRPr="00563C48" w:rsidRDefault="00567D2C" w:rsidP="00CD591C">
            <w:pPr>
              <w:jc w:val="center"/>
              <w:rPr>
                <w:sz w:val="22"/>
                <w:szCs w:val="22"/>
              </w:rPr>
            </w:pPr>
            <w:r>
              <w:rPr>
                <w:sz w:val="22"/>
                <w:szCs w:val="22"/>
              </w:rPr>
              <w:t>7</w:t>
            </w:r>
            <w:r w:rsidRPr="00563C48">
              <w:rPr>
                <w:sz w:val="22"/>
                <w:szCs w:val="22"/>
              </w:rPr>
              <w:t>.9. att. Vadītspēju trīsstūris</w:t>
            </w:r>
          </w:p>
        </w:tc>
        <w:tc>
          <w:tcPr>
            <w:tcW w:w="4811" w:type="dxa"/>
          </w:tcPr>
          <w:p w:rsidR="00567D2C" w:rsidRPr="00563C48" w:rsidRDefault="00567D2C" w:rsidP="00CD591C">
            <w:pPr>
              <w:jc w:val="center"/>
              <w:rPr>
                <w:sz w:val="22"/>
                <w:szCs w:val="22"/>
              </w:rPr>
            </w:pPr>
            <w:r w:rsidRPr="00563C48">
              <w:rPr>
                <w:sz w:val="22"/>
                <w:szCs w:val="22"/>
              </w:rPr>
              <w:object w:dxaOrig="4496" w:dyaOrig="1208">
                <v:shape id="_x0000_i2121" type="#_x0000_t75" style="width:190pt;height:45pt" o:ole="">
                  <v:imagedata r:id="rId2517" o:title=""/>
                </v:shape>
                <o:OLEObject Type="Embed" ProgID="Visio.Drawing.11" ShapeID="_x0000_i2121" DrawAspect="Content" ObjectID="_1391000621" r:id="rId2518"/>
              </w:object>
            </w:r>
          </w:p>
          <w:p w:rsidR="00567D2C" w:rsidRPr="00563C48" w:rsidRDefault="00567D2C" w:rsidP="00CD591C">
            <w:pPr>
              <w:rPr>
                <w:sz w:val="22"/>
                <w:szCs w:val="22"/>
              </w:rPr>
            </w:pPr>
          </w:p>
          <w:p w:rsidR="00567D2C" w:rsidRPr="00563C48" w:rsidRDefault="00567D2C" w:rsidP="00CD591C">
            <w:pPr>
              <w:jc w:val="center"/>
              <w:rPr>
                <w:sz w:val="22"/>
                <w:szCs w:val="22"/>
              </w:rPr>
            </w:pPr>
            <w:r>
              <w:rPr>
                <w:sz w:val="22"/>
                <w:szCs w:val="22"/>
              </w:rPr>
              <w:t>7</w:t>
            </w:r>
            <w:r w:rsidRPr="00563C48">
              <w:rPr>
                <w:sz w:val="22"/>
                <w:szCs w:val="22"/>
              </w:rPr>
              <w:t>.10. att. Jaudu trīsstūris</w:t>
            </w:r>
          </w:p>
        </w:tc>
      </w:tr>
    </w:tbl>
    <w:p w:rsidR="00567D2C" w:rsidRPr="00B04D61" w:rsidRDefault="00567D2C" w:rsidP="00567D2C">
      <w:pPr>
        <w:rPr>
          <w:sz w:val="16"/>
          <w:szCs w:val="16"/>
        </w:rPr>
      </w:pPr>
    </w:p>
    <w:p w:rsidR="00567D2C" w:rsidRPr="00AA12D4" w:rsidRDefault="00567D2C" w:rsidP="00567D2C">
      <w:pPr>
        <w:jc w:val="both"/>
      </w:pPr>
      <w:r w:rsidRPr="00AA12D4">
        <w:t xml:space="preserve">     Pilnās jaudas vienādojumam atbilst jaudu trīsstūris (</w:t>
      </w:r>
      <w:r>
        <w:t>7</w:t>
      </w:r>
      <w:r w:rsidRPr="00AA12D4">
        <w:t>.</w:t>
      </w:r>
      <w:r>
        <w:t>10</w:t>
      </w:r>
      <w:r w:rsidRPr="00AA12D4">
        <w:t>. att.), kas līdzīgs vadītspēju trī</w:t>
      </w:r>
      <w:r w:rsidRPr="00AA12D4">
        <w:t>s</w:t>
      </w:r>
      <w:r w:rsidRPr="00AA12D4">
        <w:t xml:space="preserve">stūrim. </w:t>
      </w:r>
    </w:p>
    <w:p w:rsidR="00567D2C" w:rsidRPr="00AA12D4" w:rsidRDefault="00567D2C" w:rsidP="00567D2C">
      <w:r w:rsidRPr="00AA12D4">
        <w:t xml:space="preserve">     No iegūtā jauda trīsstūra var noteikt:</w:t>
      </w:r>
    </w:p>
    <w:p w:rsidR="00567D2C" w:rsidRPr="00AA12D4" w:rsidRDefault="00567D2C" w:rsidP="00567D2C">
      <w:pPr>
        <w:widowControl/>
        <w:numPr>
          <w:ilvl w:val="0"/>
          <w:numId w:val="40"/>
        </w:numPr>
        <w:autoSpaceDE/>
        <w:autoSpaceDN/>
        <w:adjustRightInd/>
      </w:pPr>
      <w:r w:rsidRPr="00AA12D4">
        <w:t xml:space="preserve">aktīvo jaudu  </w:t>
      </w:r>
      <w:r w:rsidRPr="00AA12D4">
        <w:rPr>
          <w:i/>
        </w:rPr>
        <w:t>P = S ·</w:t>
      </w:r>
      <w:r w:rsidRPr="00AA12D4">
        <w:t xml:space="preserve"> cos </w:t>
      </w:r>
      <w:r w:rsidRPr="00AA12D4">
        <w:rPr>
          <w:i/>
        </w:rPr>
        <w:t>φ</w:t>
      </w:r>
      <w:r w:rsidRPr="00AA12D4">
        <w:t>;</w:t>
      </w:r>
    </w:p>
    <w:p w:rsidR="00567D2C" w:rsidRPr="00AA12D4" w:rsidRDefault="00567D2C" w:rsidP="00567D2C">
      <w:pPr>
        <w:widowControl/>
        <w:numPr>
          <w:ilvl w:val="0"/>
          <w:numId w:val="40"/>
        </w:numPr>
        <w:autoSpaceDE/>
        <w:autoSpaceDN/>
        <w:adjustRightInd/>
      </w:pPr>
      <w:r w:rsidRPr="00AA12D4">
        <w:t xml:space="preserve">reaktīvo jaudu </w:t>
      </w:r>
      <w:r w:rsidRPr="00AA12D4">
        <w:rPr>
          <w:i/>
        </w:rPr>
        <w:t>Q = Q</w:t>
      </w:r>
      <w:r w:rsidRPr="00AA12D4">
        <w:rPr>
          <w:i/>
          <w:vertAlign w:val="subscript"/>
        </w:rPr>
        <w:t>L</w:t>
      </w:r>
      <w:r w:rsidRPr="00AA12D4">
        <w:rPr>
          <w:i/>
        </w:rPr>
        <w:t xml:space="preserve"> – Q</w:t>
      </w:r>
      <w:r w:rsidRPr="00AA12D4">
        <w:rPr>
          <w:i/>
          <w:vertAlign w:val="subscript"/>
        </w:rPr>
        <w:t>C</w:t>
      </w:r>
      <w:r w:rsidRPr="00AA12D4">
        <w:rPr>
          <w:i/>
        </w:rPr>
        <w:t xml:space="preserve"> = S·</w:t>
      </w:r>
      <w:r w:rsidRPr="00AA12D4">
        <w:t xml:space="preserve"> sin </w:t>
      </w:r>
      <w:r w:rsidRPr="00AA12D4">
        <w:rPr>
          <w:i/>
        </w:rPr>
        <w:t>φ</w:t>
      </w:r>
      <w:r w:rsidRPr="00AA12D4">
        <w:t>.</w:t>
      </w:r>
    </w:p>
    <w:p w:rsidR="00567D2C" w:rsidRDefault="00567D2C" w:rsidP="00567D2C">
      <w:pPr>
        <w:ind w:firstLine="397"/>
        <w:rPr>
          <w:b/>
        </w:rPr>
      </w:pPr>
    </w:p>
    <w:p w:rsidR="00567D2C" w:rsidRPr="00AA12D4" w:rsidRDefault="00567D2C" w:rsidP="00567D2C">
      <w:pPr>
        <w:ind w:firstLine="397"/>
        <w:rPr>
          <w:b/>
        </w:rPr>
      </w:pPr>
      <w:r>
        <w:rPr>
          <w:b/>
        </w:rPr>
        <w:t xml:space="preserve">7.3. </w:t>
      </w:r>
      <w:r w:rsidRPr="00AA12D4">
        <w:rPr>
          <w:b/>
        </w:rPr>
        <w:t>PARALĒLSLĒGUMA VISPĀRĪGS GADĪJUMS</w:t>
      </w:r>
    </w:p>
    <w:p w:rsidR="00567D2C" w:rsidRPr="00AA12D4" w:rsidRDefault="00567D2C" w:rsidP="00567D2C">
      <w:pPr>
        <w:ind w:firstLine="397"/>
      </w:pPr>
    </w:p>
    <w:p w:rsidR="00567D2C" w:rsidRPr="00AA12D4" w:rsidRDefault="00567D2C" w:rsidP="00567D2C">
      <w:pPr>
        <w:ind w:firstLine="397"/>
        <w:jc w:val="both"/>
      </w:pPr>
      <w:r w:rsidRPr="00AA12D4">
        <w:t>Ja ķēde sastāv no vairākiem paralēliem zariem, no kuriem daži satur aktīvo pretestību un induktivitāti, bet citi — aktīvo pretes</w:t>
      </w:r>
      <w:r w:rsidRPr="00AA12D4">
        <w:softHyphen/>
        <w:t>tību un kapacitāti vai arī aktīvo pretestību, induktivitāti un kapacitāti, tad zaru strāvu un kopējās strāvas aktīvas un reaktīvas kom</w:t>
      </w:r>
      <w:r w:rsidRPr="00AA12D4">
        <w:softHyphen/>
        <w:t>ponentes aprēķin</w:t>
      </w:r>
      <w:r w:rsidRPr="00AA12D4">
        <w:t>ā</w:t>
      </w:r>
      <w:r w:rsidRPr="00AA12D4">
        <w:t>mas analoģiski iepriekšējam.</w:t>
      </w:r>
    </w:p>
    <w:p w:rsidR="00567D2C" w:rsidRPr="00AA12D4" w:rsidRDefault="00567D2C" w:rsidP="00567D2C">
      <w:pPr>
        <w:ind w:firstLine="397"/>
        <w:jc w:val="both"/>
      </w:pPr>
      <w:r w:rsidRPr="00AA12D4">
        <w:t>Tātad vispārīgā gadījumā kopējas strāvas aktīva komponente ir vienlīdzīga atsevišķo zaru strāvu aktīvo komponentu aritmētis</w:t>
      </w:r>
      <w:r w:rsidRPr="00AA12D4">
        <w:softHyphen/>
        <w:t>kajai summai:</w:t>
      </w:r>
    </w:p>
    <w:p w:rsidR="00567D2C" w:rsidRPr="00AA12D4" w:rsidRDefault="00567D2C" w:rsidP="00567D2C">
      <w:pPr>
        <w:ind w:left="1440" w:firstLine="720"/>
        <w:jc w:val="both"/>
      </w:pPr>
      <w:r w:rsidRPr="00AA12D4">
        <w:rPr>
          <w:i/>
        </w:rPr>
        <w:t>I</w:t>
      </w:r>
      <w:r w:rsidRPr="00AA12D4">
        <w:rPr>
          <w:i/>
          <w:vertAlign w:val="subscript"/>
        </w:rPr>
        <w:t>a</w:t>
      </w:r>
      <w:r w:rsidRPr="00AA12D4">
        <w:rPr>
          <w:i/>
        </w:rPr>
        <w:t xml:space="preserve"> = I</w:t>
      </w:r>
      <w:r w:rsidRPr="00AA12D4">
        <w:rPr>
          <w:i/>
          <w:vertAlign w:val="subscript"/>
        </w:rPr>
        <w:t>a</w:t>
      </w:r>
      <w:r w:rsidRPr="00AA12D4">
        <w:rPr>
          <w:vertAlign w:val="subscript"/>
        </w:rPr>
        <w:t>1</w:t>
      </w:r>
      <w:r w:rsidRPr="00AA12D4">
        <w:t xml:space="preserve"> + </w:t>
      </w:r>
      <w:r w:rsidRPr="00AA12D4">
        <w:rPr>
          <w:i/>
        </w:rPr>
        <w:t>I</w:t>
      </w:r>
      <w:r w:rsidRPr="00AA12D4">
        <w:rPr>
          <w:i/>
          <w:vertAlign w:val="subscript"/>
        </w:rPr>
        <w:t>a</w:t>
      </w:r>
      <w:r w:rsidRPr="00AA12D4">
        <w:rPr>
          <w:vertAlign w:val="subscript"/>
        </w:rPr>
        <w:t>2</w:t>
      </w:r>
      <w:r w:rsidRPr="00AA12D4">
        <w:t xml:space="preserve"> + </w:t>
      </w:r>
      <w:r w:rsidRPr="00AA12D4">
        <w:rPr>
          <w:i/>
        </w:rPr>
        <w:t>I</w:t>
      </w:r>
      <w:r w:rsidRPr="00AA12D4">
        <w:rPr>
          <w:i/>
          <w:vertAlign w:val="subscript"/>
        </w:rPr>
        <w:t>a</w:t>
      </w:r>
      <w:r w:rsidRPr="00AA12D4">
        <w:rPr>
          <w:vertAlign w:val="subscript"/>
        </w:rPr>
        <w:t>3</w:t>
      </w:r>
      <w:r w:rsidRPr="00AA12D4">
        <w:t xml:space="preserve"> + … = </w:t>
      </w:r>
      <w:r w:rsidRPr="00AA12D4">
        <w:rPr>
          <w:sz w:val="28"/>
          <w:szCs w:val="28"/>
        </w:rPr>
        <w:t>Σ</w:t>
      </w:r>
      <w:r w:rsidRPr="00AA12D4">
        <w:rPr>
          <w:i/>
        </w:rPr>
        <w:t>I</w:t>
      </w:r>
      <w:r w:rsidRPr="00AA12D4">
        <w:rPr>
          <w:i/>
          <w:vertAlign w:val="subscript"/>
        </w:rPr>
        <w:t>a</w:t>
      </w:r>
      <w:r w:rsidRPr="00AA12D4">
        <w:t xml:space="preserve"> = </w:t>
      </w:r>
      <w:r w:rsidRPr="00AA12D4">
        <w:rPr>
          <w:i/>
        </w:rPr>
        <w:t>UG</w:t>
      </w:r>
      <w:r w:rsidRPr="00AA12D4">
        <w:t xml:space="preserve">, </w:t>
      </w:r>
    </w:p>
    <w:p w:rsidR="00567D2C" w:rsidRPr="00AA12D4" w:rsidRDefault="00567D2C" w:rsidP="00567D2C">
      <w:pPr>
        <w:jc w:val="both"/>
      </w:pPr>
      <w:r w:rsidRPr="00AA12D4">
        <w:t xml:space="preserve">kur </w:t>
      </w:r>
      <w:r w:rsidRPr="00AA12D4">
        <w:rPr>
          <w:i/>
        </w:rPr>
        <w:t>G = G</w:t>
      </w:r>
      <w:r w:rsidRPr="00AA12D4">
        <w:rPr>
          <w:vertAlign w:val="subscript"/>
        </w:rPr>
        <w:t>1</w:t>
      </w:r>
      <w:r w:rsidRPr="00AA12D4">
        <w:t xml:space="preserve"> + </w:t>
      </w:r>
      <w:r w:rsidRPr="00AA12D4">
        <w:rPr>
          <w:i/>
        </w:rPr>
        <w:t>G</w:t>
      </w:r>
      <w:r w:rsidRPr="00AA12D4">
        <w:rPr>
          <w:vertAlign w:val="subscript"/>
        </w:rPr>
        <w:t>2</w:t>
      </w:r>
      <w:r w:rsidRPr="00AA12D4">
        <w:t xml:space="preserve"> + </w:t>
      </w:r>
      <w:r w:rsidRPr="00AA12D4">
        <w:rPr>
          <w:i/>
        </w:rPr>
        <w:t>G</w:t>
      </w:r>
      <w:r w:rsidRPr="00AA12D4">
        <w:rPr>
          <w:vertAlign w:val="subscript"/>
        </w:rPr>
        <w:t>3</w:t>
      </w:r>
      <w:r w:rsidRPr="00AA12D4">
        <w:t xml:space="preserve"> + … .</w:t>
      </w:r>
    </w:p>
    <w:p w:rsidR="00567D2C" w:rsidRPr="00AA12D4" w:rsidRDefault="00567D2C" w:rsidP="00567D2C">
      <w:pPr>
        <w:ind w:firstLine="397"/>
        <w:jc w:val="both"/>
      </w:pPr>
      <w:r w:rsidRPr="00AA12D4">
        <w:t>Kopējās strāvas reaktīvā komponente ir vienlīdzīga atsevišķo zaru strāvu reaktīvo ko</w:t>
      </w:r>
      <w:r w:rsidRPr="00AA12D4">
        <w:t>m</w:t>
      </w:r>
      <w:r w:rsidRPr="00AA12D4">
        <w:t>ponentu algebriskajai summai:</w:t>
      </w:r>
    </w:p>
    <w:p w:rsidR="00567D2C" w:rsidRPr="00AA12D4" w:rsidRDefault="00567D2C" w:rsidP="00567D2C">
      <w:pPr>
        <w:ind w:left="1440" w:firstLine="720"/>
        <w:jc w:val="both"/>
      </w:pPr>
      <w:r w:rsidRPr="00AA12D4">
        <w:rPr>
          <w:i/>
        </w:rPr>
        <w:t>I</w:t>
      </w:r>
      <w:r w:rsidRPr="00AA12D4">
        <w:rPr>
          <w:i/>
          <w:vertAlign w:val="subscript"/>
        </w:rPr>
        <w:t>r</w:t>
      </w:r>
      <w:r w:rsidRPr="00AA12D4">
        <w:rPr>
          <w:i/>
        </w:rPr>
        <w:t xml:space="preserve"> = I</w:t>
      </w:r>
      <w:r w:rsidRPr="00AA12D4">
        <w:rPr>
          <w:i/>
          <w:vertAlign w:val="subscript"/>
        </w:rPr>
        <w:t>r</w:t>
      </w:r>
      <w:r w:rsidRPr="00AA12D4">
        <w:rPr>
          <w:vertAlign w:val="subscript"/>
        </w:rPr>
        <w:t>1</w:t>
      </w:r>
      <w:r w:rsidRPr="00AA12D4">
        <w:rPr>
          <w:i/>
        </w:rPr>
        <w:t xml:space="preserve"> + I</w:t>
      </w:r>
      <w:r w:rsidRPr="00AA12D4">
        <w:rPr>
          <w:i/>
          <w:vertAlign w:val="subscript"/>
        </w:rPr>
        <w:t>r</w:t>
      </w:r>
      <w:r w:rsidRPr="00AA12D4">
        <w:rPr>
          <w:vertAlign w:val="subscript"/>
        </w:rPr>
        <w:t>2</w:t>
      </w:r>
      <w:r w:rsidRPr="00AA12D4">
        <w:rPr>
          <w:i/>
        </w:rPr>
        <w:t xml:space="preserve"> + I</w:t>
      </w:r>
      <w:r w:rsidRPr="00AA12D4">
        <w:rPr>
          <w:i/>
          <w:vertAlign w:val="subscript"/>
        </w:rPr>
        <w:t>r</w:t>
      </w:r>
      <w:r w:rsidRPr="00AA12D4">
        <w:rPr>
          <w:vertAlign w:val="subscript"/>
        </w:rPr>
        <w:t>3</w:t>
      </w:r>
      <w:r w:rsidRPr="00AA12D4">
        <w:rPr>
          <w:i/>
        </w:rPr>
        <w:t xml:space="preserve"> + … = </w:t>
      </w:r>
      <w:r w:rsidRPr="00AA12D4">
        <w:rPr>
          <w:sz w:val="28"/>
          <w:szCs w:val="28"/>
        </w:rPr>
        <w:t>Σ</w:t>
      </w:r>
      <w:r w:rsidRPr="00AA12D4">
        <w:rPr>
          <w:i/>
        </w:rPr>
        <w:t>I</w:t>
      </w:r>
      <w:r w:rsidRPr="00AA12D4">
        <w:rPr>
          <w:i/>
          <w:vertAlign w:val="subscript"/>
        </w:rPr>
        <w:t>r</w:t>
      </w:r>
      <w:r w:rsidRPr="00AA12D4">
        <w:rPr>
          <w:i/>
        </w:rPr>
        <w:t xml:space="preserve"> = UB,</w:t>
      </w:r>
    </w:p>
    <w:p w:rsidR="00567D2C" w:rsidRPr="00AA12D4" w:rsidRDefault="00567D2C" w:rsidP="00567D2C">
      <w:pPr>
        <w:jc w:val="both"/>
        <w:rPr>
          <w:i/>
        </w:rPr>
      </w:pPr>
      <w:r w:rsidRPr="00AA12D4">
        <w:t xml:space="preserve">kur </w:t>
      </w:r>
      <w:r w:rsidRPr="00AA12D4">
        <w:rPr>
          <w:i/>
        </w:rPr>
        <w:t>B = B</w:t>
      </w:r>
      <w:r w:rsidRPr="00AA12D4">
        <w:rPr>
          <w:vertAlign w:val="subscript"/>
        </w:rPr>
        <w:t>1</w:t>
      </w:r>
      <w:r w:rsidRPr="00AA12D4">
        <w:rPr>
          <w:i/>
        </w:rPr>
        <w:t xml:space="preserve"> + B</w:t>
      </w:r>
      <w:r w:rsidRPr="00AA12D4">
        <w:rPr>
          <w:vertAlign w:val="subscript"/>
        </w:rPr>
        <w:t>2</w:t>
      </w:r>
      <w:r w:rsidRPr="00AA12D4">
        <w:rPr>
          <w:i/>
        </w:rPr>
        <w:t xml:space="preserve"> + B</w:t>
      </w:r>
      <w:r w:rsidRPr="00AA12D4">
        <w:rPr>
          <w:i/>
          <w:vertAlign w:val="subscript"/>
        </w:rPr>
        <w:t>3</w:t>
      </w:r>
      <w:r w:rsidRPr="00AA12D4">
        <w:rPr>
          <w:i/>
        </w:rPr>
        <w:t xml:space="preserve"> + … .</w:t>
      </w:r>
    </w:p>
    <w:p w:rsidR="00567D2C" w:rsidRPr="00AA12D4" w:rsidRDefault="00567D2C" w:rsidP="00567D2C">
      <w:pPr>
        <w:ind w:firstLine="397"/>
        <w:jc w:val="both"/>
      </w:pPr>
      <w:r w:rsidRPr="00AA12D4">
        <w:t>Kopējā strāva</w:t>
      </w:r>
    </w:p>
    <w:p w:rsidR="00567D2C" w:rsidRPr="00AA12D4" w:rsidRDefault="00567D2C" w:rsidP="00567D2C">
      <w:pPr>
        <w:ind w:left="1440" w:firstLine="720"/>
        <w:jc w:val="both"/>
      </w:pPr>
      <w:r w:rsidRPr="00AA12D4">
        <w:rPr>
          <w:position w:val="-16"/>
        </w:rPr>
        <w:object w:dxaOrig="3680" w:dyaOrig="520">
          <v:shape id="_x0000_i2122" type="#_x0000_t75" style="width:184pt;height:26pt" o:ole="">
            <v:imagedata r:id="rId2519" o:title=""/>
          </v:shape>
          <o:OLEObject Type="Embed" ProgID="Equation.3" ShapeID="_x0000_i2122" DrawAspect="Content" ObjectID="_1391000622" r:id="rId2520"/>
        </w:object>
      </w:r>
    </w:p>
    <w:p w:rsidR="00567D2C" w:rsidRPr="00AA12D4" w:rsidRDefault="00567D2C" w:rsidP="00567D2C">
      <w:pPr>
        <w:ind w:firstLine="397"/>
        <w:jc w:val="both"/>
      </w:pPr>
      <w:r w:rsidRPr="00AA12D4">
        <w:t>Fāzu nobīdes leņķi starp spriegumu un kopējo strāvu aprēķina pēc izteiksmes</w:t>
      </w:r>
    </w:p>
    <w:p w:rsidR="00567D2C" w:rsidRPr="00AA12D4" w:rsidRDefault="00567D2C" w:rsidP="00567D2C">
      <w:pPr>
        <w:ind w:left="1440" w:firstLine="720"/>
        <w:jc w:val="both"/>
      </w:pPr>
      <w:r w:rsidRPr="00AA12D4">
        <w:rPr>
          <w:position w:val="-32"/>
        </w:rPr>
        <w:object w:dxaOrig="1719" w:dyaOrig="760">
          <v:shape id="_x0000_i2123" type="#_x0000_t75" style="width:86pt;height:38.5pt" o:ole="">
            <v:imagedata r:id="rId2521" o:title=""/>
          </v:shape>
          <o:OLEObject Type="Embed" ProgID="Equation.3" ShapeID="_x0000_i2123" DrawAspect="Content" ObjectID="_1391000623" r:id="rId2522"/>
        </w:object>
      </w:r>
    </w:p>
    <w:p w:rsidR="00567D2C" w:rsidRPr="00AA12D4" w:rsidRDefault="00567D2C" w:rsidP="00567D2C">
      <w:pPr>
        <w:ind w:firstLine="397"/>
        <w:jc w:val="both"/>
      </w:pPr>
      <w:r w:rsidRPr="00AA12D4">
        <w:t xml:space="preserve">Ja tg </w:t>
      </w:r>
      <w:r w:rsidRPr="00AA12D4">
        <w:rPr>
          <w:i/>
        </w:rPr>
        <w:t>φ</w:t>
      </w:r>
      <w:r w:rsidRPr="00AA12D4">
        <w:t xml:space="preserve"> ir pozitīvs, tad strāva nokavējas fāzē attiecībā pret spriegumu par leņķi </w:t>
      </w:r>
      <w:r w:rsidRPr="00AA12D4">
        <w:rPr>
          <w:i/>
        </w:rPr>
        <w:t>φ</w:t>
      </w:r>
      <w:r w:rsidRPr="00AA12D4">
        <w:t>, bet ja negatīvs — strāva apsteidz fāze spriegumu.</w:t>
      </w:r>
    </w:p>
    <w:p w:rsidR="00567D2C" w:rsidRPr="00AA12D4" w:rsidRDefault="00567D2C" w:rsidP="00567D2C">
      <w:pPr>
        <w:ind w:firstLine="397"/>
        <w:jc w:val="both"/>
      </w:pPr>
    </w:p>
    <w:p w:rsidR="00567D2C" w:rsidRDefault="00567D2C" w:rsidP="00567D2C">
      <w:pPr>
        <w:ind w:firstLine="397"/>
        <w:rPr>
          <w:b/>
        </w:rPr>
      </w:pPr>
    </w:p>
    <w:p w:rsidR="00567D2C" w:rsidRPr="00AA12D4" w:rsidRDefault="00567D2C" w:rsidP="00567D2C">
      <w:pPr>
        <w:ind w:firstLine="397"/>
        <w:rPr>
          <w:b/>
        </w:rPr>
      </w:pPr>
      <w:r>
        <w:rPr>
          <w:b/>
        </w:rPr>
        <w:lastRenderedPageBreak/>
        <w:t xml:space="preserve">7.4. </w:t>
      </w:r>
      <w:r w:rsidRPr="00AA12D4">
        <w:rPr>
          <w:b/>
        </w:rPr>
        <w:t>MAIŅSTRĀVAS ĶĒDES JAUKTAIS SLĒGUMS</w:t>
      </w:r>
    </w:p>
    <w:p w:rsidR="00567D2C" w:rsidRPr="00AA12D4" w:rsidRDefault="00567D2C" w:rsidP="00567D2C">
      <w:pPr>
        <w:ind w:firstLine="397"/>
      </w:pPr>
    </w:p>
    <w:p w:rsidR="00567D2C" w:rsidRPr="00AA12D4" w:rsidRDefault="00567D2C" w:rsidP="00567D2C">
      <w:pPr>
        <w:ind w:firstLine="397"/>
        <w:jc w:val="both"/>
      </w:pPr>
      <w:r w:rsidRPr="00AA12D4">
        <w:t xml:space="preserve">Ja dots spriegums aiz ķēdes spailēm </w:t>
      </w:r>
      <w:r w:rsidRPr="00AA12D4">
        <w:rPr>
          <w:i/>
        </w:rPr>
        <w:t>U</w:t>
      </w:r>
      <w:r w:rsidRPr="00AA12D4">
        <w:t xml:space="preserve"> un posmu pretestības (</w:t>
      </w:r>
      <w:r>
        <w:t>7.11</w:t>
      </w:r>
      <w:r w:rsidRPr="00AA12D4">
        <w:t>. att.), tad strāvas un spriegumus šāda jaukta pretestību slēguma atsevišķos posmos var aprēķināt ar šādu paņēmi</w:t>
      </w:r>
      <w:r w:rsidRPr="00AA12D4">
        <w:t>e</w:t>
      </w:r>
      <w:r w:rsidRPr="00AA12D4">
        <w:t>nu.</w:t>
      </w:r>
    </w:p>
    <w:p w:rsidR="00567D2C" w:rsidRDefault="00567D2C" w:rsidP="00567D2C">
      <w:pPr>
        <w:ind w:firstLine="397"/>
        <w:jc w:val="both"/>
      </w:pPr>
      <w:r w:rsidRPr="00AA12D4">
        <w:t xml:space="preserve">Ķēdes sazaroto daļu, kas sastāv no diviem (vai vairākiem) paralēliem zariem, aizstāj ar </w:t>
      </w:r>
    </w:p>
    <w:p w:rsidR="00567D2C" w:rsidRPr="00AA12D4" w:rsidRDefault="00567D2C" w:rsidP="00567D2C">
      <w:pPr>
        <w:jc w:val="both"/>
      </w:pPr>
      <w:r w:rsidRPr="00AA12D4">
        <w:t>ekvivalentu nesazarotu posmu (</w:t>
      </w:r>
      <w:r>
        <w:t>7</w:t>
      </w:r>
      <w:r w:rsidRPr="0000717C">
        <w:t>.12. att</w:t>
      </w:r>
      <w:r w:rsidRPr="00AA12D4">
        <w:t>.)</w:t>
      </w:r>
    </w:p>
    <w:p w:rsidR="00567D2C" w:rsidRDefault="00567D2C" w:rsidP="00567D2C">
      <w:pPr>
        <w:ind w:firstLine="397"/>
      </w:pPr>
      <w:r w:rsidRPr="00AA12D4">
        <w:t>Lai atrastu sazarotās daļas pretestību, vispirms aprēķina zaru aktīvās un reaktīvās vadī</w:t>
      </w:r>
      <w:r w:rsidRPr="00AA12D4">
        <w:t>t</w:t>
      </w:r>
      <w:r w:rsidRPr="00AA12D4">
        <w:t>spējas:</w:t>
      </w:r>
    </w:p>
    <w:p w:rsidR="00567D2C" w:rsidRDefault="00567D2C" w:rsidP="00567D2C">
      <w:pPr>
        <w:ind w:left="1440" w:firstLine="720"/>
      </w:pPr>
      <w:r w:rsidRPr="000450B4">
        <w:rPr>
          <w:position w:val="-30"/>
        </w:rPr>
        <w:object w:dxaOrig="3180" w:dyaOrig="680">
          <v:shape id="_x0000_i2124" type="#_x0000_t75" style="width:159pt;height:33.5pt" o:ole="">
            <v:imagedata r:id="rId2523" o:title=""/>
          </v:shape>
          <o:OLEObject Type="Embed" ProgID="Equation.3" ShapeID="_x0000_i2124" DrawAspect="Content" ObjectID="_1391000624" r:id="rId2524"/>
        </w:object>
      </w:r>
    </w:p>
    <w:tbl>
      <w:tblPr>
        <w:tblW w:w="0" w:type="auto"/>
        <w:tblLook w:val="01E0"/>
      </w:tblPr>
      <w:tblGrid>
        <w:gridCol w:w="4642"/>
        <w:gridCol w:w="4644"/>
      </w:tblGrid>
      <w:tr w:rsidR="00567D2C" w:rsidRPr="00AA12D4" w:rsidTr="00CD591C">
        <w:tc>
          <w:tcPr>
            <w:tcW w:w="4643" w:type="dxa"/>
          </w:tcPr>
          <w:p w:rsidR="00567D2C" w:rsidRPr="00563C48" w:rsidRDefault="00567D2C" w:rsidP="00CD591C">
            <w:pPr>
              <w:jc w:val="center"/>
              <w:rPr>
                <w:sz w:val="22"/>
                <w:szCs w:val="22"/>
              </w:rPr>
            </w:pPr>
            <w:r w:rsidRPr="00AA12D4">
              <w:object w:dxaOrig="6842" w:dyaOrig="4679">
                <v:shape id="_x0000_i2125" type="#_x0000_t75" style="width:150.5pt;height:103pt" o:ole="">
                  <v:imagedata r:id="rId2525" o:title=""/>
                </v:shape>
                <o:OLEObject Type="Embed" ProgID="Visio.Drawing.11" ShapeID="_x0000_i2125" DrawAspect="Content" ObjectID="_1391000625" r:id="rId2526"/>
              </w:object>
            </w:r>
          </w:p>
          <w:p w:rsidR="00567D2C" w:rsidRPr="00563C48" w:rsidRDefault="00567D2C" w:rsidP="00CD591C">
            <w:pPr>
              <w:jc w:val="center"/>
              <w:rPr>
                <w:sz w:val="22"/>
                <w:szCs w:val="22"/>
              </w:rPr>
            </w:pPr>
          </w:p>
          <w:p w:rsidR="00567D2C" w:rsidRPr="00563C48" w:rsidRDefault="00567D2C" w:rsidP="00CD591C">
            <w:pPr>
              <w:jc w:val="center"/>
              <w:rPr>
                <w:sz w:val="22"/>
                <w:szCs w:val="22"/>
              </w:rPr>
            </w:pPr>
            <w:r>
              <w:rPr>
                <w:sz w:val="22"/>
                <w:szCs w:val="22"/>
              </w:rPr>
              <w:t>7</w:t>
            </w:r>
            <w:r w:rsidRPr="00563C48">
              <w:rPr>
                <w:sz w:val="22"/>
                <w:szCs w:val="22"/>
              </w:rPr>
              <w:t>.11. att. Ķēde ar pretestību jauktu slēgumu.</w:t>
            </w:r>
          </w:p>
        </w:tc>
        <w:tc>
          <w:tcPr>
            <w:tcW w:w="4644" w:type="dxa"/>
          </w:tcPr>
          <w:p w:rsidR="00567D2C" w:rsidRPr="00563C48" w:rsidRDefault="00567D2C" w:rsidP="00CD591C">
            <w:pPr>
              <w:jc w:val="center"/>
              <w:rPr>
                <w:sz w:val="22"/>
                <w:szCs w:val="22"/>
              </w:rPr>
            </w:pPr>
            <w:r w:rsidRPr="00AA12D4">
              <w:object w:dxaOrig="6914" w:dyaOrig="4464">
                <v:shape id="_x0000_i2126" type="#_x0000_t75" style="width:155pt;height:100pt" o:ole="">
                  <v:imagedata r:id="rId2527" o:title=""/>
                </v:shape>
                <o:OLEObject Type="Embed" ProgID="Visio.Drawing.11" ShapeID="_x0000_i2126" DrawAspect="Content" ObjectID="_1391000626" r:id="rId2528"/>
              </w:object>
            </w:r>
          </w:p>
          <w:p w:rsidR="00567D2C" w:rsidRPr="00563C48" w:rsidRDefault="00567D2C" w:rsidP="00CD591C">
            <w:pPr>
              <w:jc w:val="center"/>
              <w:rPr>
                <w:sz w:val="22"/>
                <w:szCs w:val="22"/>
              </w:rPr>
            </w:pPr>
          </w:p>
          <w:p w:rsidR="00567D2C" w:rsidRPr="00563C48" w:rsidRDefault="00567D2C" w:rsidP="00CD591C">
            <w:pPr>
              <w:jc w:val="center"/>
              <w:rPr>
                <w:sz w:val="22"/>
                <w:szCs w:val="22"/>
              </w:rPr>
            </w:pPr>
            <w:r>
              <w:rPr>
                <w:sz w:val="22"/>
                <w:szCs w:val="22"/>
              </w:rPr>
              <w:t>7</w:t>
            </w:r>
            <w:r w:rsidRPr="00563C48">
              <w:rPr>
                <w:sz w:val="22"/>
                <w:szCs w:val="22"/>
              </w:rPr>
              <w:t xml:space="preserve">.12. att. Ķēde, kas ekvivalenta </w:t>
            </w:r>
            <w:r>
              <w:rPr>
                <w:sz w:val="22"/>
                <w:szCs w:val="22"/>
              </w:rPr>
              <w:t>7</w:t>
            </w:r>
            <w:r w:rsidRPr="00563C48">
              <w:rPr>
                <w:sz w:val="22"/>
                <w:szCs w:val="22"/>
              </w:rPr>
              <w:t>.11. attēlā ķēdei.</w:t>
            </w:r>
          </w:p>
        </w:tc>
      </w:tr>
    </w:tbl>
    <w:p w:rsidR="00567D2C" w:rsidRDefault="00567D2C" w:rsidP="00567D2C">
      <w:pPr>
        <w:ind w:firstLine="397"/>
      </w:pPr>
    </w:p>
    <w:p w:rsidR="00567D2C" w:rsidRPr="00AA12D4" w:rsidRDefault="00567D2C" w:rsidP="00567D2C">
      <w:pPr>
        <w:ind w:left="1440" w:firstLine="720"/>
      </w:pPr>
      <w:r w:rsidRPr="000450B4">
        <w:rPr>
          <w:position w:val="-30"/>
        </w:rPr>
        <w:object w:dxaOrig="3360" w:dyaOrig="680">
          <v:shape id="_x0000_i2127" type="#_x0000_t75" style="width:168.5pt;height:33.5pt" o:ole="">
            <v:imagedata r:id="rId2529" o:title=""/>
          </v:shape>
          <o:OLEObject Type="Embed" ProgID="Equation.3" ShapeID="_x0000_i2127" DrawAspect="Content" ObjectID="_1391000627" r:id="rId2530"/>
        </w:object>
      </w:r>
    </w:p>
    <w:p w:rsidR="00567D2C" w:rsidRDefault="00567D2C" w:rsidP="00567D2C">
      <w:r w:rsidRPr="00AA12D4">
        <w:t>pēc tam sazarotās daļas aktīvo, reaktīvo un pilno vadītspēju:</w:t>
      </w:r>
    </w:p>
    <w:p w:rsidR="00567D2C" w:rsidRDefault="00567D2C" w:rsidP="00567D2C">
      <w:pPr>
        <w:ind w:left="1440" w:firstLine="720"/>
      </w:pPr>
      <w:r w:rsidRPr="000450B4">
        <w:rPr>
          <w:i/>
        </w:rPr>
        <w:t>G</w:t>
      </w:r>
      <w:r w:rsidRPr="000450B4">
        <w:rPr>
          <w:vertAlign w:val="subscript"/>
        </w:rPr>
        <w:t>12</w:t>
      </w:r>
      <w:r>
        <w:t xml:space="preserve"> = </w:t>
      </w:r>
      <w:r w:rsidRPr="000450B4">
        <w:rPr>
          <w:i/>
        </w:rPr>
        <w:t>G</w:t>
      </w:r>
      <w:r w:rsidRPr="000450B4">
        <w:rPr>
          <w:vertAlign w:val="subscript"/>
        </w:rPr>
        <w:t>1</w:t>
      </w:r>
      <w:r>
        <w:t xml:space="preserve"> + </w:t>
      </w:r>
      <w:r w:rsidRPr="000450B4">
        <w:rPr>
          <w:i/>
        </w:rPr>
        <w:t>G</w:t>
      </w:r>
      <w:r w:rsidRPr="000450B4">
        <w:rPr>
          <w:vertAlign w:val="subscript"/>
        </w:rPr>
        <w:t>2</w:t>
      </w:r>
      <w:r>
        <w:t xml:space="preserve">;  </w:t>
      </w:r>
      <w:r w:rsidRPr="000450B4">
        <w:rPr>
          <w:i/>
        </w:rPr>
        <w:t>B</w:t>
      </w:r>
      <w:r w:rsidRPr="000450B4">
        <w:rPr>
          <w:vertAlign w:val="subscript"/>
        </w:rPr>
        <w:t>12</w:t>
      </w:r>
      <w:r>
        <w:t xml:space="preserve"> = </w:t>
      </w:r>
      <w:r w:rsidRPr="000450B4">
        <w:rPr>
          <w:i/>
        </w:rPr>
        <w:t>B</w:t>
      </w:r>
      <w:r w:rsidRPr="000450B4">
        <w:rPr>
          <w:vertAlign w:val="subscript"/>
        </w:rPr>
        <w:t>1</w:t>
      </w:r>
      <w:r>
        <w:t xml:space="preserve"> + </w:t>
      </w:r>
      <w:r w:rsidRPr="000450B4">
        <w:rPr>
          <w:i/>
        </w:rPr>
        <w:t>B</w:t>
      </w:r>
      <w:r w:rsidRPr="000450B4">
        <w:rPr>
          <w:vertAlign w:val="subscript"/>
        </w:rPr>
        <w:t>2</w:t>
      </w:r>
      <w:r>
        <w:t xml:space="preserve"> = </w:t>
      </w:r>
      <w:r w:rsidRPr="000450B4">
        <w:rPr>
          <w:i/>
        </w:rPr>
        <w:t>B</w:t>
      </w:r>
      <w:r w:rsidRPr="000450B4">
        <w:rPr>
          <w:vertAlign w:val="subscript"/>
        </w:rPr>
        <w:t>L1</w:t>
      </w:r>
      <w:r>
        <w:t xml:space="preserve"> + </w:t>
      </w:r>
      <w:r w:rsidRPr="000450B4">
        <w:rPr>
          <w:i/>
        </w:rPr>
        <w:t>B</w:t>
      </w:r>
      <w:r w:rsidRPr="000450B4">
        <w:rPr>
          <w:vertAlign w:val="subscript"/>
        </w:rPr>
        <w:t>L2</w:t>
      </w:r>
      <w:r>
        <w:t>;</w:t>
      </w:r>
    </w:p>
    <w:p w:rsidR="00567D2C" w:rsidRPr="00AA12D4" w:rsidRDefault="00567D2C" w:rsidP="00567D2C">
      <w:pPr>
        <w:ind w:left="1440" w:firstLine="720"/>
      </w:pPr>
      <w:r w:rsidRPr="000450B4">
        <w:rPr>
          <w:position w:val="-12"/>
        </w:rPr>
        <w:object w:dxaOrig="1640" w:dyaOrig="440">
          <v:shape id="_x0000_i2128" type="#_x0000_t75" style="width:82.5pt;height:22.5pt" o:ole="">
            <v:imagedata r:id="rId2531" o:title=""/>
          </v:shape>
          <o:OLEObject Type="Embed" ProgID="Equation.3" ShapeID="_x0000_i2128" DrawAspect="Content" ObjectID="_1391000628" r:id="rId2532"/>
        </w:object>
      </w:r>
    </w:p>
    <w:p w:rsidR="00567D2C" w:rsidRPr="00AA12D4" w:rsidRDefault="00567D2C" w:rsidP="00567D2C">
      <w:pPr>
        <w:jc w:val="both"/>
      </w:pPr>
      <w:r w:rsidRPr="00AA12D4">
        <w:t>tālāk aprēķina tās pilno pretestību</w:t>
      </w:r>
      <w:r>
        <w:t xml:space="preserve"> </w:t>
      </w:r>
      <w:r w:rsidRPr="000450B4">
        <w:rPr>
          <w:position w:val="-30"/>
        </w:rPr>
        <w:object w:dxaOrig="920" w:dyaOrig="680">
          <v:shape id="_x0000_i2129" type="#_x0000_t75" style="width:46pt;height:33.5pt" o:ole="">
            <v:imagedata r:id="rId2533" o:title=""/>
          </v:shape>
          <o:OLEObject Type="Embed" ProgID="Equation.3" ShapeID="_x0000_i2129" DrawAspect="Content" ObjectID="_1391000629" r:id="rId2534"/>
        </w:object>
      </w:r>
      <w:r w:rsidRPr="00AA12D4">
        <w:t>un, beidzot, sazarotās daļas ekvivalento aktīvo un reaktīvo pretestību, pārveidojot formulu (</w:t>
      </w:r>
      <w:r>
        <w:t>7</w:t>
      </w:r>
      <w:r w:rsidRPr="00F06690">
        <w:t>.10) un (</w:t>
      </w:r>
      <w:r>
        <w:t>7</w:t>
      </w:r>
      <w:r w:rsidRPr="00F06690">
        <w:t>.12):</w:t>
      </w:r>
    </w:p>
    <w:p w:rsidR="00567D2C" w:rsidRPr="00AA12D4" w:rsidRDefault="00567D2C" w:rsidP="00567D2C">
      <w:pPr>
        <w:ind w:left="1440" w:firstLine="720"/>
        <w:jc w:val="both"/>
      </w:pPr>
      <w:r w:rsidRPr="000450B4">
        <w:rPr>
          <w:position w:val="-10"/>
        </w:rPr>
        <w:object w:dxaOrig="1340" w:dyaOrig="360">
          <v:shape id="_x0000_i2130" type="#_x0000_t75" style="width:67.5pt;height:18.5pt" o:ole="">
            <v:imagedata r:id="rId2535" o:title=""/>
          </v:shape>
          <o:OLEObject Type="Embed" ProgID="Equation.3" ShapeID="_x0000_i2130" DrawAspect="Content" ObjectID="_1391000630" r:id="rId2536"/>
        </w:object>
      </w:r>
      <w:r>
        <w:t xml:space="preserve"> un </w:t>
      </w:r>
      <w:r w:rsidRPr="000450B4">
        <w:rPr>
          <w:position w:val="-10"/>
        </w:rPr>
        <w:object w:dxaOrig="1420" w:dyaOrig="360">
          <v:shape id="_x0000_i2131" type="#_x0000_t75" style="width:71pt;height:18.5pt" o:ole="">
            <v:imagedata r:id="rId2537" o:title=""/>
          </v:shape>
          <o:OLEObject Type="Embed" ProgID="Equation.3" ShapeID="_x0000_i2131" DrawAspect="Content" ObjectID="_1391000631" r:id="rId2538"/>
        </w:object>
      </w:r>
    </w:p>
    <w:p w:rsidR="00567D2C" w:rsidRPr="00AA12D4" w:rsidRDefault="00567D2C" w:rsidP="00567D2C">
      <w:pPr>
        <w:ind w:firstLine="397"/>
        <w:jc w:val="both"/>
      </w:pPr>
      <w:r w:rsidRPr="00AA12D4">
        <w:t xml:space="preserve">Tātad ķēdi, kas </w:t>
      </w:r>
      <w:r>
        <w:t>parādī</w:t>
      </w:r>
      <w:r w:rsidRPr="00AA12D4">
        <w:t xml:space="preserve">ta </w:t>
      </w:r>
      <w:r>
        <w:t>7.11</w:t>
      </w:r>
      <w:r w:rsidRPr="00AA12D4">
        <w:t xml:space="preserve">. </w:t>
      </w:r>
      <w:r>
        <w:t>attēl</w:t>
      </w:r>
      <w:r w:rsidRPr="00AA12D4">
        <w:t>ā, aizstāj ar nesazarotu ķēdi, kurā ir divas pretestības Z</w:t>
      </w:r>
      <w:r w:rsidRPr="00BE0FA7">
        <w:rPr>
          <w:vertAlign w:val="subscript"/>
        </w:rPr>
        <w:t>3</w:t>
      </w:r>
      <w:r w:rsidRPr="00AA12D4">
        <w:t xml:space="preserve"> un Z</w:t>
      </w:r>
      <w:r w:rsidRPr="00BE0FA7">
        <w:rPr>
          <w:vertAlign w:val="subscript"/>
        </w:rPr>
        <w:t>12</w:t>
      </w:r>
      <w:r w:rsidRPr="00AA12D4">
        <w:t xml:space="preserve"> (</w:t>
      </w:r>
      <w:r>
        <w:t>7.12</w:t>
      </w:r>
      <w:r w:rsidRPr="00AA12D4">
        <w:t xml:space="preserve">. </w:t>
      </w:r>
      <w:r>
        <w:t>att</w:t>
      </w:r>
      <w:r w:rsidRPr="00AA12D4">
        <w:t>.). Ja vienā no paralēlajiem zariem, piemēram, otrajā, induktivitātes vietā ir ieslēgta kapacitāte, tad atkarībā no tā, kura no vadītspējām (</w:t>
      </w:r>
      <w:r w:rsidRPr="004E10E9">
        <w:rPr>
          <w:i/>
        </w:rPr>
        <w:t>B</w:t>
      </w:r>
      <w:r w:rsidRPr="004E10E9">
        <w:rPr>
          <w:i/>
          <w:vertAlign w:val="subscript"/>
        </w:rPr>
        <w:t>L</w:t>
      </w:r>
      <w:r w:rsidRPr="00BE0FA7">
        <w:rPr>
          <w:vertAlign w:val="subscript"/>
        </w:rPr>
        <w:t>1</w:t>
      </w:r>
      <w:r w:rsidRPr="00AA12D4">
        <w:t xml:space="preserve"> vai </w:t>
      </w:r>
      <w:r w:rsidRPr="004E10E9">
        <w:rPr>
          <w:i/>
        </w:rPr>
        <w:t>B</w:t>
      </w:r>
      <w:r w:rsidRPr="004E10E9">
        <w:rPr>
          <w:i/>
          <w:vertAlign w:val="subscript"/>
        </w:rPr>
        <w:t>C</w:t>
      </w:r>
      <w:r w:rsidRPr="00BE0FA7">
        <w:rPr>
          <w:vertAlign w:val="subscript"/>
        </w:rPr>
        <w:t>2</w:t>
      </w:r>
      <w:r w:rsidRPr="00AA12D4">
        <w:t>) ir lielāka, kopējā v</w:t>
      </w:r>
      <w:r w:rsidRPr="00AA12D4">
        <w:t>a</w:t>
      </w:r>
      <w:r w:rsidRPr="00AA12D4">
        <w:t xml:space="preserve">dītspēja </w:t>
      </w:r>
      <w:r w:rsidRPr="00534BC0">
        <w:rPr>
          <w:i/>
        </w:rPr>
        <w:t>B</w:t>
      </w:r>
      <w:r w:rsidRPr="00BE0FA7">
        <w:rPr>
          <w:vertAlign w:val="subscript"/>
        </w:rPr>
        <w:t>12</w:t>
      </w:r>
      <w:r w:rsidRPr="00AA12D4">
        <w:t xml:space="preserve"> = </w:t>
      </w:r>
      <w:r w:rsidRPr="00534BC0">
        <w:rPr>
          <w:i/>
        </w:rPr>
        <w:t>B</w:t>
      </w:r>
      <w:r w:rsidRPr="00BE0FA7">
        <w:rPr>
          <w:vertAlign w:val="subscript"/>
        </w:rPr>
        <w:t>1</w:t>
      </w:r>
      <w:r w:rsidRPr="00AA12D4">
        <w:t xml:space="preserve"> + </w:t>
      </w:r>
      <w:r w:rsidRPr="00534BC0">
        <w:rPr>
          <w:i/>
        </w:rPr>
        <w:t>B</w:t>
      </w:r>
      <w:r w:rsidRPr="00BE0FA7">
        <w:rPr>
          <w:vertAlign w:val="subscript"/>
        </w:rPr>
        <w:t>2</w:t>
      </w:r>
      <w:r w:rsidRPr="00AA12D4">
        <w:t xml:space="preserve"> = </w:t>
      </w:r>
      <w:r w:rsidRPr="00534BC0">
        <w:rPr>
          <w:i/>
        </w:rPr>
        <w:t>B</w:t>
      </w:r>
      <w:r w:rsidRPr="00534BC0">
        <w:rPr>
          <w:i/>
          <w:vertAlign w:val="subscript"/>
        </w:rPr>
        <w:t>L</w:t>
      </w:r>
      <w:r w:rsidRPr="00BE0FA7">
        <w:rPr>
          <w:vertAlign w:val="subscript"/>
        </w:rPr>
        <w:t>1</w:t>
      </w:r>
      <w:r w:rsidRPr="00AA12D4">
        <w:t xml:space="preserve"> —</w:t>
      </w:r>
      <w:r>
        <w:t xml:space="preserve"> </w:t>
      </w:r>
      <w:r w:rsidRPr="00534BC0">
        <w:rPr>
          <w:i/>
        </w:rPr>
        <w:t>B</w:t>
      </w:r>
      <w:r w:rsidRPr="00534BC0">
        <w:rPr>
          <w:i/>
          <w:vertAlign w:val="subscript"/>
        </w:rPr>
        <w:t>C</w:t>
      </w:r>
      <w:r w:rsidRPr="00BE0FA7">
        <w:rPr>
          <w:vertAlign w:val="subscript"/>
        </w:rPr>
        <w:t>2</w:t>
      </w:r>
      <w:r w:rsidRPr="00AA12D4">
        <w:t xml:space="preserve"> var būt pozitīva vai negatīva. Atbilstoši tam arī </w:t>
      </w:r>
      <w:r w:rsidRPr="00534BC0">
        <w:rPr>
          <w:i/>
        </w:rPr>
        <w:t>X</w:t>
      </w:r>
      <w:r w:rsidRPr="00BE0FA7">
        <w:rPr>
          <w:vertAlign w:val="subscript"/>
        </w:rPr>
        <w:t>12</w:t>
      </w:r>
      <w:r w:rsidRPr="00AA12D4">
        <w:t xml:space="preserve"> ir poz</w:t>
      </w:r>
      <w:r w:rsidRPr="00AA12D4">
        <w:t>i</w:t>
      </w:r>
      <w:r w:rsidRPr="00AA12D4">
        <w:t>tīva vai negatīva, t. i., induktivitāte vai kapacitāte.</w:t>
      </w:r>
    </w:p>
    <w:p w:rsidR="00567D2C" w:rsidRPr="00AA12D4" w:rsidRDefault="00567D2C" w:rsidP="00567D2C">
      <w:pPr>
        <w:ind w:firstLine="397"/>
        <w:jc w:val="both"/>
      </w:pPr>
      <w:r w:rsidRPr="00AA12D4">
        <w:t xml:space="preserve">Tālāk šo nesazaroto ķēdi aizstāj ar ekvivalentu ķēdi, kurā ir viena pretestība </w:t>
      </w:r>
      <w:r w:rsidRPr="00E579DF">
        <w:t>(</w:t>
      </w:r>
      <w:r>
        <w:t>7</w:t>
      </w:r>
      <w:r w:rsidRPr="00E579DF">
        <w:t>.13. att.).</w:t>
      </w:r>
    </w:p>
    <w:p w:rsidR="00567D2C" w:rsidRPr="00AA12D4" w:rsidRDefault="00567D2C" w:rsidP="00567D2C">
      <w:pPr>
        <w:ind w:firstLine="397"/>
        <w:jc w:val="both"/>
      </w:pPr>
      <w:r w:rsidRPr="00AA12D4">
        <w:t xml:space="preserve">Šīs ķēdes aktīvā pretestība </w:t>
      </w:r>
      <w:r w:rsidRPr="00BE0FA7">
        <w:rPr>
          <w:i/>
        </w:rPr>
        <w:t>R</w:t>
      </w:r>
      <w:r w:rsidRPr="00AA12D4">
        <w:t xml:space="preserve"> = </w:t>
      </w:r>
      <w:r w:rsidRPr="00BE0FA7">
        <w:rPr>
          <w:i/>
        </w:rPr>
        <w:t>R</w:t>
      </w:r>
      <w:r w:rsidRPr="00BE0FA7">
        <w:rPr>
          <w:vertAlign w:val="subscript"/>
        </w:rPr>
        <w:t>3</w:t>
      </w:r>
      <w:r w:rsidRPr="00AA12D4">
        <w:t xml:space="preserve"> + </w:t>
      </w:r>
      <w:r w:rsidRPr="00BE0FA7">
        <w:rPr>
          <w:i/>
        </w:rPr>
        <w:t>R</w:t>
      </w:r>
      <w:r w:rsidRPr="00BE0FA7">
        <w:rPr>
          <w:vertAlign w:val="subscript"/>
        </w:rPr>
        <w:t>12</w:t>
      </w:r>
      <w:r w:rsidRPr="00AA12D4">
        <w:t xml:space="preserve">, reaktīvā pretestība </w:t>
      </w:r>
      <w:r w:rsidRPr="00BE0FA7">
        <w:rPr>
          <w:i/>
        </w:rPr>
        <w:t>X</w:t>
      </w:r>
      <w:r w:rsidRPr="00AA12D4">
        <w:t xml:space="preserve"> = </w:t>
      </w:r>
      <w:r w:rsidRPr="00BE0FA7">
        <w:rPr>
          <w:i/>
        </w:rPr>
        <w:t>X</w:t>
      </w:r>
      <w:r w:rsidRPr="00BE0FA7">
        <w:rPr>
          <w:vertAlign w:val="subscript"/>
        </w:rPr>
        <w:t>3</w:t>
      </w:r>
      <w:r w:rsidRPr="00AA12D4">
        <w:t xml:space="preserve"> + </w:t>
      </w:r>
      <w:r w:rsidRPr="00BE0FA7">
        <w:rPr>
          <w:i/>
        </w:rPr>
        <w:t>X</w:t>
      </w:r>
      <w:r w:rsidRPr="00BE0FA7">
        <w:rPr>
          <w:vertAlign w:val="subscript"/>
        </w:rPr>
        <w:t>12</w:t>
      </w:r>
      <w:r w:rsidRPr="00AA12D4">
        <w:t xml:space="preserve"> un pilnā pretest</w:t>
      </w:r>
      <w:r w:rsidRPr="00AA12D4">
        <w:t>ī</w:t>
      </w:r>
      <w:r w:rsidRPr="00AA12D4">
        <w:t xml:space="preserve">ba </w:t>
      </w:r>
      <w:r w:rsidRPr="00BE0FA7">
        <w:rPr>
          <w:position w:val="-6"/>
        </w:rPr>
        <w:object w:dxaOrig="1500" w:dyaOrig="380">
          <v:shape id="_x0000_i2132" type="#_x0000_t75" style="width:75pt;height:18.5pt" o:ole="">
            <v:imagedata r:id="rId2539" o:title=""/>
          </v:shape>
          <o:OLEObject Type="Embed" ProgID="Equation.3" ShapeID="_x0000_i2132" DrawAspect="Content" ObjectID="_1391000632" r:id="rId2540"/>
        </w:object>
      </w:r>
    </w:p>
    <w:p w:rsidR="00567D2C" w:rsidRPr="00AA12D4" w:rsidRDefault="00567D2C" w:rsidP="00567D2C">
      <w:pPr>
        <w:ind w:firstLine="397"/>
      </w:pPr>
      <w:r w:rsidRPr="00AA12D4">
        <w:t xml:space="preserve">Strāva šajā ķēdē un tātad arī strāva pretestībā </w:t>
      </w:r>
      <w:r w:rsidRPr="00BE0FA7">
        <w:rPr>
          <w:i/>
        </w:rPr>
        <w:t>R</w:t>
      </w:r>
      <w:r w:rsidRPr="00BE0FA7">
        <w:rPr>
          <w:vertAlign w:val="subscript"/>
        </w:rPr>
        <w:t>3</w:t>
      </w:r>
    </w:p>
    <w:p w:rsidR="00567D2C" w:rsidRPr="00AA12D4" w:rsidRDefault="00567D2C" w:rsidP="00567D2C">
      <w:pPr>
        <w:ind w:left="1440" w:firstLine="720"/>
      </w:pPr>
      <w:r w:rsidRPr="00BE0FA7">
        <w:rPr>
          <w:position w:val="-24"/>
        </w:rPr>
        <w:object w:dxaOrig="1160" w:dyaOrig="620">
          <v:shape id="_x0000_i2133" type="#_x0000_t75" style="width:58pt;height:31pt" o:ole="">
            <v:imagedata r:id="rId2541" o:title=""/>
          </v:shape>
          <o:OLEObject Type="Embed" ProgID="Equation.3" ShapeID="_x0000_i2133" DrawAspect="Content" ObjectID="_1391000633" r:id="rId2542"/>
        </w:object>
      </w:r>
      <w:r w:rsidRPr="00AA12D4">
        <w:t xml:space="preserve"> </w:t>
      </w:r>
    </w:p>
    <w:p w:rsidR="00567D2C" w:rsidRPr="00AA12D4" w:rsidRDefault="00567D2C" w:rsidP="00567D2C">
      <w:pPr>
        <w:ind w:firstLine="397"/>
        <w:jc w:val="both"/>
      </w:pPr>
      <w:r w:rsidRPr="00AA12D4">
        <w:t xml:space="preserve">Šī strāva ir nobīdīta fāzē attiecībā pret ķēdes spriegumu par leņķi </w:t>
      </w:r>
      <w:r w:rsidRPr="00BE0FA7">
        <w:rPr>
          <w:i/>
        </w:rPr>
        <w:t>φ</w:t>
      </w:r>
      <w:r w:rsidRPr="00AA12D4">
        <w:t>, ko aprēķina pēc i</w:t>
      </w:r>
      <w:r w:rsidRPr="00AA12D4">
        <w:t>z</w:t>
      </w:r>
      <w:r w:rsidRPr="00AA12D4">
        <w:t>teiksmes</w:t>
      </w:r>
    </w:p>
    <w:p w:rsidR="00567D2C" w:rsidRPr="00AA12D4" w:rsidRDefault="00567D2C" w:rsidP="00567D2C">
      <w:pPr>
        <w:ind w:left="1440" w:firstLine="720"/>
      </w:pPr>
      <w:r w:rsidRPr="00BE0FA7">
        <w:rPr>
          <w:position w:val="-24"/>
        </w:rPr>
        <w:object w:dxaOrig="960" w:dyaOrig="620">
          <v:shape id="_x0000_i2134" type="#_x0000_t75" style="width:47.5pt;height:31pt" o:ole="">
            <v:imagedata r:id="rId2543" o:title=""/>
          </v:shape>
          <o:OLEObject Type="Embed" ProgID="Equation.3" ShapeID="_x0000_i2134" DrawAspect="Content" ObjectID="_1391000634" r:id="rId2544"/>
        </w:object>
      </w:r>
    </w:p>
    <w:p w:rsidR="00567D2C" w:rsidRPr="00AA12D4" w:rsidRDefault="00567D2C" w:rsidP="00567D2C">
      <w:pPr>
        <w:ind w:firstLine="397"/>
      </w:pPr>
      <w:r w:rsidRPr="00AA12D4">
        <w:t xml:space="preserve">Spriegums uz pretestības </w:t>
      </w:r>
      <w:r>
        <w:t>Z</w:t>
      </w:r>
      <w:r w:rsidRPr="00BE0FA7">
        <w:rPr>
          <w:vertAlign w:val="subscript"/>
        </w:rPr>
        <w:t>3</w:t>
      </w:r>
    </w:p>
    <w:p w:rsidR="00567D2C" w:rsidRPr="00AA12D4" w:rsidRDefault="00567D2C" w:rsidP="00567D2C">
      <w:pPr>
        <w:ind w:left="1440" w:firstLine="720"/>
      </w:pPr>
      <w:r w:rsidRPr="00BE0FA7">
        <w:rPr>
          <w:i/>
        </w:rPr>
        <w:t>U</w:t>
      </w:r>
      <w:r w:rsidRPr="00AA12D4">
        <w:rPr>
          <w:vertAlign w:val="subscript"/>
        </w:rPr>
        <w:t>3</w:t>
      </w:r>
      <w:r w:rsidRPr="00AA12D4">
        <w:t xml:space="preserve"> = </w:t>
      </w:r>
      <w:r w:rsidRPr="00BE0FA7">
        <w:rPr>
          <w:i/>
        </w:rPr>
        <w:t>IZ</w:t>
      </w:r>
      <w:r w:rsidRPr="00AA12D4">
        <w:rPr>
          <w:vertAlign w:val="subscript"/>
        </w:rPr>
        <w:t>3</w:t>
      </w:r>
      <w:r w:rsidRPr="00AA12D4">
        <w:t>.</w:t>
      </w:r>
    </w:p>
    <w:p w:rsidR="00567D2C" w:rsidRPr="00AA12D4" w:rsidRDefault="00567D2C" w:rsidP="00567D2C">
      <w:pPr>
        <w:ind w:firstLine="397"/>
      </w:pPr>
      <w:r w:rsidRPr="00AA12D4">
        <w:lastRenderedPageBreak/>
        <w:t xml:space="preserve">Fāzu nobīdes leņķi starp spriegumu </w:t>
      </w:r>
      <w:r w:rsidRPr="00E63E41">
        <w:rPr>
          <w:i/>
        </w:rPr>
        <w:t>U</w:t>
      </w:r>
      <w:r w:rsidRPr="00E63E41">
        <w:rPr>
          <w:vertAlign w:val="subscript"/>
        </w:rPr>
        <w:t>3</w:t>
      </w:r>
      <w:r w:rsidRPr="00AA12D4">
        <w:t xml:space="preserve"> un strāvu </w:t>
      </w:r>
      <w:r w:rsidRPr="00E63E41">
        <w:rPr>
          <w:i/>
        </w:rPr>
        <w:t>I</w:t>
      </w:r>
      <w:r w:rsidRPr="00AA12D4">
        <w:t xml:space="preserve"> aprēķina pēc formulas</w:t>
      </w:r>
    </w:p>
    <w:p w:rsidR="00567D2C" w:rsidRPr="00AA12D4" w:rsidRDefault="00567D2C" w:rsidP="00567D2C">
      <w:pPr>
        <w:ind w:left="1440" w:firstLine="720"/>
      </w:pPr>
      <w:r w:rsidRPr="00AA12D4">
        <w:rPr>
          <w:position w:val="-30"/>
        </w:rPr>
        <w:object w:dxaOrig="1060" w:dyaOrig="680">
          <v:shape id="_x0000_i2135" type="#_x0000_t75" style="width:53.5pt;height:33.5pt" o:ole="">
            <v:imagedata r:id="rId2545" o:title=""/>
          </v:shape>
          <o:OLEObject Type="Embed" ProgID="Equation.3" ShapeID="_x0000_i2135" DrawAspect="Content" ObjectID="_1391000635" r:id="rId2546"/>
        </w:object>
      </w:r>
    </w:p>
    <w:p w:rsidR="00567D2C" w:rsidRPr="00AA12D4" w:rsidRDefault="00567D2C" w:rsidP="00567D2C">
      <w:pPr>
        <w:ind w:firstLine="397"/>
      </w:pPr>
      <w:r w:rsidRPr="00AA12D4">
        <w:t xml:space="preserve">Spriegums uz pretestības </w:t>
      </w:r>
      <w:r w:rsidRPr="00BE0FA7">
        <w:rPr>
          <w:i/>
        </w:rPr>
        <w:t>Z</w:t>
      </w:r>
      <w:r w:rsidRPr="00BE0FA7">
        <w:rPr>
          <w:vertAlign w:val="subscript"/>
        </w:rPr>
        <w:t>12</w:t>
      </w:r>
      <w:r w:rsidRPr="00AA12D4">
        <w:t xml:space="preserve"> jeb (kas ir tas pats) uz ķēdes sa</w:t>
      </w:r>
      <w:r w:rsidRPr="00AA12D4">
        <w:softHyphen/>
        <w:t xml:space="preserve">zarotā posma </w:t>
      </w:r>
      <w:r w:rsidRPr="00BE0FA7">
        <w:rPr>
          <w:i/>
        </w:rPr>
        <w:t>U</w:t>
      </w:r>
      <w:r w:rsidRPr="00BE0FA7">
        <w:rPr>
          <w:vertAlign w:val="subscript"/>
        </w:rPr>
        <w:t>1</w:t>
      </w:r>
      <w:r>
        <w:t xml:space="preserve"> = </w:t>
      </w:r>
      <w:r w:rsidRPr="00BE0FA7">
        <w:rPr>
          <w:i/>
        </w:rPr>
        <w:t>U</w:t>
      </w:r>
      <w:r w:rsidRPr="00BE0FA7">
        <w:rPr>
          <w:vertAlign w:val="subscript"/>
        </w:rPr>
        <w:t>2</w:t>
      </w:r>
      <w:r>
        <w:t xml:space="preserve"> = </w:t>
      </w:r>
      <w:r w:rsidRPr="00BE0FA7">
        <w:rPr>
          <w:i/>
        </w:rPr>
        <w:t>U</w:t>
      </w:r>
      <w:r w:rsidRPr="00BE0FA7">
        <w:rPr>
          <w:vertAlign w:val="subscript"/>
        </w:rPr>
        <w:t>12</w:t>
      </w:r>
      <w:r>
        <w:t xml:space="preserve"> = =</w:t>
      </w:r>
      <w:r w:rsidRPr="00BE0FA7">
        <w:rPr>
          <w:i/>
        </w:rPr>
        <w:t>IZ</w:t>
      </w:r>
      <w:r w:rsidRPr="00BE0FA7">
        <w:rPr>
          <w:vertAlign w:val="subscript"/>
        </w:rPr>
        <w:t>12</w:t>
      </w:r>
      <w:r>
        <w:t xml:space="preserve">. </w:t>
      </w:r>
    </w:p>
    <w:p w:rsidR="00567D2C" w:rsidRPr="00AA12D4" w:rsidRDefault="00567D2C" w:rsidP="00567D2C">
      <w:pPr>
        <w:ind w:firstLine="397"/>
      </w:pPr>
      <w:r w:rsidRPr="00AA12D4">
        <w:t xml:space="preserve">Fāzu nobīdes leņķi starp spriegumu </w:t>
      </w:r>
      <w:r w:rsidRPr="00BE0FA7">
        <w:rPr>
          <w:i/>
        </w:rPr>
        <w:t>U</w:t>
      </w:r>
      <w:r w:rsidRPr="00BE0FA7">
        <w:rPr>
          <w:vertAlign w:val="subscript"/>
        </w:rPr>
        <w:t>12</w:t>
      </w:r>
      <w:r w:rsidRPr="00AA12D4">
        <w:t xml:space="preserve"> un strāvu </w:t>
      </w:r>
      <w:r w:rsidRPr="00BE0FA7">
        <w:rPr>
          <w:i/>
        </w:rPr>
        <w:t>I</w:t>
      </w:r>
      <w:r w:rsidRPr="00AA12D4">
        <w:t xml:space="preserve"> aprēķina pēc formulas</w:t>
      </w:r>
    </w:p>
    <w:p w:rsidR="00567D2C" w:rsidRPr="00AA12D4" w:rsidRDefault="00567D2C" w:rsidP="00567D2C">
      <w:pPr>
        <w:ind w:left="1440" w:firstLine="720"/>
      </w:pPr>
      <w:r w:rsidRPr="00AA12D4">
        <w:rPr>
          <w:position w:val="-30"/>
        </w:rPr>
        <w:object w:dxaOrig="1240" w:dyaOrig="680">
          <v:shape id="_x0000_i2136" type="#_x0000_t75" style="width:61.5pt;height:33.5pt" o:ole="">
            <v:imagedata r:id="rId2547" o:title=""/>
          </v:shape>
          <o:OLEObject Type="Embed" ProgID="Equation.3" ShapeID="_x0000_i2136" DrawAspect="Content" ObjectID="_1391000636" r:id="rId2548"/>
        </w:object>
      </w:r>
    </w:p>
    <w:p w:rsidR="00567D2C" w:rsidRPr="00AA12D4" w:rsidRDefault="00567D2C" w:rsidP="00567D2C">
      <w:pPr>
        <w:ind w:firstLine="397"/>
      </w:pPr>
      <w:r w:rsidRPr="00AA12D4">
        <w:t>Pirmā paralēlā zara strāva</w:t>
      </w:r>
    </w:p>
    <w:p w:rsidR="00567D2C" w:rsidRPr="00AA12D4" w:rsidRDefault="00567D2C" w:rsidP="00567D2C">
      <w:pPr>
        <w:ind w:left="1440" w:firstLine="720"/>
      </w:pPr>
      <w:r w:rsidRPr="00AA12D4">
        <w:rPr>
          <w:position w:val="-36"/>
        </w:rPr>
        <w:object w:dxaOrig="2040" w:dyaOrig="780">
          <v:shape id="_x0000_i2137" type="#_x0000_t75" style="width:102pt;height:38.5pt" o:ole="">
            <v:imagedata r:id="rId2549" o:title=""/>
          </v:shape>
          <o:OLEObject Type="Embed" ProgID="Equation.3" ShapeID="_x0000_i2137" DrawAspect="Content" ObjectID="_1391000637" r:id="rId2550"/>
        </w:object>
      </w:r>
    </w:p>
    <w:p w:rsidR="00567D2C" w:rsidRPr="00AA12D4" w:rsidRDefault="00567D2C" w:rsidP="00567D2C">
      <w:pPr>
        <w:ind w:firstLine="397"/>
      </w:pPr>
      <w:r w:rsidRPr="00AA12D4">
        <w:t xml:space="preserve">Fāzu nobīdes leņķis starp šo strāvu un spriegumu </w:t>
      </w:r>
    </w:p>
    <w:p w:rsidR="00567D2C" w:rsidRPr="00AA12D4" w:rsidRDefault="00567D2C" w:rsidP="00567D2C">
      <w:pPr>
        <w:ind w:left="1440" w:firstLine="720"/>
      </w:pPr>
      <w:r w:rsidRPr="00AA12D4">
        <w:rPr>
          <w:position w:val="-30"/>
        </w:rPr>
        <w:object w:dxaOrig="1080" w:dyaOrig="680">
          <v:shape id="_x0000_i2138" type="#_x0000_t75" style="width:55pt;height:33.5pt" o:ole="">
            <v:imagedata r:id="rId2551" o:title=""/>
          </v:shape>
          <o:OLEObject Type="Embed" ProgID="Equation.3" ShapeID="_x0000_i2138" DrawAspect="Content" ObjectID="_1391000638" r:id="rId2552"/>
        </w:object>
      </w:r>
      <w:r w:rsidRPr="00AA12D4">
        <w:t xml:space="preserve"> </w:t>
      </w:r>
    </w:p>
    <w:p w:rsidR="00567D2C" w:rsidRPr="00AA12D4" w:rsidRDefault="00567D2C" w:rsidP="00567D2C">
      <w:pPr>
        <w:ind w:firstLine="397"/>
      </w:pPr>
      <w:r w:rsidRPr="00AA12D4">
        <w:t>Analoģiski otrā paralēlajā zarā</w:t>
      </w:r>
    </w:p>
    <w:p w:rsidR="00567D2C" w:rsidRPr="00AA12D4" w:rsidRDefault="00567D2C" w:rsidP="00567D2C">
      <w:pPr>
        <w:ind w:left="1440" w:firstLine="720"/>
      </w:pPr>
      <w:r w:rsidRPr="00AA12D4">
        <w:rPr>
          <w:position w:val="-36"/>
        </w:rPr>
        <w:object w:dxaOrig="2200" w:dyaOrig="740">
          <v:shape id="_x0000_i2139" type="#_x0000_t75" style="width:110.5pt;height:36.5pt" o:ole="">
            <v:imagedata r:id="rId2553" o:title=""/>
          </v:shape>
          <o:OLEObject Type="Embed" ProgID="Equation.3" ShapeID="_x0000_i2139" DrawAspect="Content" ObjectID="_1391000639" r:id="rId2554"/>
        </w:object>
      </w:r>
      <w:r w:rsidRPr="00E33185">
        <w:rPr>
          <w:position w:val="-30"/>
        </w:rPr>
        <w:object w:dxaOrig="1140" w:dyaOrig="680">
          <v:shape id="_x0000_i2140" type="#_x0000_t75" style="width:57pt;height:33.5pt" o:ole="">
            <v:imagedata r:id="rId2555" o:title=""/>
          </v:shape>
          <o:OLEObject Type="Embed" ProgID="Equation.3" ShapeID="_x0000_i2140" DrawAspect="Content" ObjectID="_1391000640" r:id="rId2556"/>
        </w:object>
      </w:r>
    </w:p>
    <w:p w:rsidR="00567D2C" w:rsidRDefault="00567D2C" w:rsidP="00567D2C">
      <w:pPr>
        <w:ind w:firstLine="397"/>
      </w:pPr>
      <w:r w:rsidRPr="00AA12D4">
        <w:t xml:space="preserve">Ķēdes fiktīvā, reaktīvā un pilnā jauda: </w:t>
      </w:r>
    </w:p>
    <w:p w:rsidR="00567D2C" w:rsidRPr="00AA12D4" w:rsidRDefault="00567D2C" w:rsidP="00567D2C">
      <w:pPr>
        <w:ind w:left="1440" w:firstLine="720"/>
      </w:pPr>
      <w:r w:rsidRPr="00E33185">
        <w:rPr>
          <w:i/>
        </w:rPr>
        <w:t>P = UI</w:t>
      </w:r>
      <w:r>
        <w:t xml:space="preserve"> cos</w:t>
      </w:r>
      <w:r w:rsidRPr="00E33185">
        <w:rPr>
          <w:i/>
        </w:rPr>
        <w:t>φ</w:t>
      </w:r>
      <w:r>
        <w:t xml:space="preserve">; </w:t>
      </w:r>
      <w:r w:rsidRPr="00E33185">
        <w:rPr>
          <w:i/>
        </w:rPr>
        <w:t>Q = UI</w:t>
      </w:r>
      <w:r>
        <w:t xml:space="preserve"> sin</w:t>
      </w:r>
      <w:r w:rsidRPr="00E33185">
        <w:rPr>
          <w:i/>
        </w:rPr>
        <w:t>φ</w:t>
      </w:r>
      <w:r>
        <w:t xml:space="preserve">; </w:t>
      </w:r>
      <w:r w:rsidRPr="00E33185">
        <w:rPr>
          <w:i/>
        </w:rPr>
        <w:t>S= UI</w:t>
      </w:r>
      <w:r>
        <w:t>.</w:t>
      </w:r>
      <w:r w:rsidRPr="00AA12D4">
        <w:t xml:space="preserve"> </w:t>
      </w:r>
    </w:p>
    <w:p w:rsidR="00567D2C" w:rsidRPr="00AA12D4" w:rsidRDefault="00567D2C" w:rsidP="00567D2C">
      <w:pPr>
        <w:ind w:firstLine="397"/>
      </w:pPr>
      <w:r w:rsidRPr="00AA12D4">
        <w:t>Paralēlo zaru aktīvās jaudas:</w:t>
      </w:r>
    </w:p>
    <w:p w:rsidR="00567D2C" w:rsidRPr="00AA12D4" w:rsidRDefault="00567D2C" w:rsidP="00567D2C">
      <w:pPr>
        <w:ind w:left="1440" w:firstLine="720"/>
      </w:pPr>
      <w:r w:rsidRPr="00E33185">
        <w:rPr>
          <w:i/>
        </w:rPr>
        <w:t>P</w:t>
      </w:r>
      <w:r w:rsidRPr="00E33185">
        <w:rPr>
          <w:vertAlign w:val="subscript"/>
        </w:rPr>
        <w:t>1</w:t>
      </w:r>
      <w:r w:rsidRPr="00E33185">
        <w:rPr>
          <w:i/>
        </w:rPr>
        <w:t xml:space="preserve"> = U</w:t>
      </w:r>
      <w:r w:rsidRPr="00E33185">
        <w:rPr>
          <w:vertAlign w:val="subscript"/>
        </w:rPr>
        <w:t>1</w:t>
      </w:r>
      <w:r w:rsidRPr="00E33185">
        <w:rPr>
          <w:i/>
        </w:rPr>
        <w:t>I</w:t>
      </w:r>
      <w:r w:rsidRPr="00E33185">
        <w:rPr>
          <w:vertAlign w:val="subscript"/>
        </w:rPr>
        <w:t>1</w:t>
      </w:r>
      <w:r>
        <w:t xml:space="preserve"> cos</w:t>
      </w:r>
      <w:r w:rsidRPr="00E33185">
        <w:rPr>
          <w:i/>
        </w:rPr>
        <w:t>φ</w:t>
      </w:r>
      <w:r w:rsidRPr="00E33185">
        <w:rPr>
          <w:vertAlign w:val="subscript"/>
        </w:rPr>
        <w:t>1</w:t>
      </w:r>
      <w:r>
        <w:t xml:space="preserve">; </w:t>
      </w:r>
      <w:r w:rsidRPr="00E33185">
        <w:rPr>
          <w:i/>
        </w:rPr>
        <w:t>P</w:t>
      </w:r>
      <w:r>
        <w:rPr>
          <w:vertAlign w:val="subscript"/>
        </w:rPr>
        <w:t>2</w:t>
      </w:r>
      <w:r w:rsidRPr="00E33185">
        <w:rPr>
          <w:i/>
        </w:rPr>
        <w:t xml:space="preserve"> = U</w:t>
      </w:r>
      <w:r>
        <w:rPr>
          <w:vertAlign w:val="subscript"/>
        </w:rPr>
        <w:t>2</w:t>
      </w:r>
      <w:r w:rsidRPr="00E33185">
        <w:rPr>
          <w:i/>
        </w:rPr>
        <w:t>I</w:t>
      </w:r>
      <w:r>
        <w:rPr>
          <w:vertAlign w:val="subscript"/>
        </w:rPr>
        <w:t>2</w:t>
      </w:r>
      <w:r>
        <w:t xml:space="preserve"> cos</w:t>
      </w:r>
      <w:r w:rsidRPr="00E33185">
        <w:rPr>
          <w:i/>
        </w:rPr>
        <w:t>φ</w:t>
      </w:r>
      <w:r>
        <w:rPr>
          <w:vertAlign w:val="subscript"/>
        </w:rPr>
        <w:t>2</w:t>
      </w:r>
      <w:r>
        <w:t>.</w:t>
      </w:r>
    </w:p>
    <w:p w:rsidR="00567D2C" w:rsidRPr="00AA12D4" w:rsidRDefault="00567D2C" w:rsidP="00567D2C">
      <w:pPr>
        <w:ind w:firstLine="397"/>
      </w:pPr>
      <w:r w:rsidRPr="00AA12D4">
        <w:t>Kad aprēķināti visi šie lielumi, konstruējam vektoru diagrammu (</w:t>
      </w:r>
      <w:r>
        <w:t>7.14</w:t>
      </w:r>
      <w:r w:rsidRPr="00AA12D4">
        <w:t xml:space="preserve">. </w:t>
      </w:r>
      <w:r>
        <w:t>att</w:t>
      </w:r>
      <w:r w:rsidRPr="00AA12D4">
        <w:t>.).</w:t>
      </w:r>
    </w:p>
    <w:p w:rsidR="00567D2C" w:rsidRDefault="00567D2C" w:rsidP="00567D2C">
      <w:pPr>
        <w:ind w:firstLine="397"/>
        <w:jc w:val="both"/>
      </w:pPr>
      <w:r w:rsidRPr="00AA12D4">
        <w:t>Izvēlamies strāvas mērogu un atliekam patvaļīga virziena (</w:t>
      </w:r>
      <w:r>
        <w:t>7.14</w:t>
      </w:r>
      <w:r w:rsidRPr="00AA12D4">
        <w:t xml:space="preserve">. </w:t>
      </w:r>
      <w:r>
        <w:t>attēl</w:t>
      </w:r>
      <w:r w:rsidRPr="00AA12D4">
        <w:t>ā izvēlēts horizont</w:t>
      </w:r>
      <w:r w:rsidRPr="00AA12D4">
        <w:t>ā</w:t>
      </w:r>
      <w:r w:rsidRPr="00AA12D4">
        <w:t xml:space="preserve">lais virziens) strāvas </w:t>
      </w:r>
      <w:r w:rsidRPr="00E33185">
        <w:rPr>
          <w:i/>
        </w:rPr>
        <w:t>I</w:t>
      </w:r>
      <w:r w:rsidRPr="00AA12D4">
        <w:rPr>
          <w:vertAlign w:val="subscript"/>
        </w:rPr>
        <w:t>3</w:t>
      </w:r>
      <w:r w:rsidRPr="00AA12D4">
        <w:t xml:space="preserve"> vektoru (</w:t>
      </w:r>
      <w:r>
        <w:t>7.14</w:t>
      </w:r>
      <w:r w:rsidRPr="00AA12D4">
        <w:t xml:space="preserve">. </w:t>
      </w:r>
      <w:r>
        <w:t>attēl</w:t>
      </w:r>
      <w:r w:rsidRPr="00AA12D4">
        <w:t xml:space="preserve">ā pieņemts </w:t>
      </w:r>
      <w:r w:rsidRPr="00E33185">
        <w:rPr>
          <w:i/>
        </w:rPr>
        <w:t>i</w:t>
      </w:r>
      <w:r w:rsidRPr="00AA12D4">
        <w:rPr>
          <w:vertAlign w:val="subscript"/>
        </w:rPr>
        <w:t>3</w:t>
      </w:r>
      <w:r w:rsidRPr="00AA12D4">
        <w:t xml:space="preserve"> = </w:t>
      </w:r>
      <w:r w:rsidRPr="00E33185">
        <w:rPr>
          <w:i/>
        </w:rPr>
        <w:t>I</w:t>
      </w:r>
      <w:r w:rsidRPr="00AA12D4">
        <w:rPr>
          <w:vertAlign w:val="subscript"/>
        </w:rPr>
        <w:t>3</w:t>
      </w:r>
      <w:r w:rsidRPr="00E33185">
        <w:rPr>
          <w:i/>
          <w:vertAlign w:val="subscript"/>
        </w:rPr>
        <w:t>m</w:t>
      </w:r>
      <w:r w:rsidRPr="00AA12D4">
        <w:t xml:space="preserve"> sin </w:t>
      </w:r>
      <w:r w:rsidRPr="00AA12D4">
        <w:rPr>
          <w:i/>
        </w:rPr>
        <w:t>ωt</w:t>
      </w:r>
      <w:r w:rsidRPr="00AA12D4">
        <w:t xml:space="preserve"> un laika skaitīšanas sā</w:t>
      </w:r>
      <w:r w:rsidRPr="00AA12D4">
        <w:softHyphen/>
        <w:t xml:space="preserve">kums sakrīt ar strāvas </w:t>
      </w:r>
      <w:r w:rsidRPr="00E33185">
        <w:rPr>
          <w:i/>
        </w:rPr>
        <w:t>i</w:t>
      </w:r>
      <w:r w:rsidRPr="00AA12D4">
        <w:rPr>
          <w:vertAlign w:val="subscript"/>
        </w:rPr>
        <w:t>3</w:t>
      </w:r>
      <w:r w:rsidRPr="00AA12D4">
        <w:t xml:space="preserve"> sinusoīdas sākumu).</w:t>
      </w:r>
    </w:p>
    <w:p w:rsidR="00567D2C" w:rsidRPr="00AA12D4" w:rsidRDefault="00567D2C" w:rsidP="00567D2C">
      <w:pPr>
        <w:ind w:firstLine="397"/>
      </w:pPr>
    </w:p>
    <w:tbl>
      <w:tblPr>
        <w:tblW w:w="0" w:type="auto"/>
        <w:tblLook w:val="01E0"/>
      </w:tblPr>
      <w:tblGrid>
        <w:gridCol w:w="4642"/>
        <w:gridCol w:w="4644"/>
      </w:tblGrid>
      <w:tr w:rsidR="00567D2C" w:rsidRPr="00AA12D4" w:rsidTr="00CD591C">
        <w:tc>
          <w:tcPr>
            <w:tcW w:w="4643" w:type="dxa"/>
          </w:tcPr>
          <w:p w:rsidR="00567D2C" w:rsidRDefault="00567D2C" w:rsidP="00CD591C">
            <w:pPr>
              <w:jc w:val="center"/>
            </w:pPr>
          </w:p>
          <w:p w:rsidR="00567D2C" w:rsidRPr="00563C48" w:rsidRDefault="00567D2C" w:rsidP="00CD591C">
            <w:pPr>
              <w:jc w:val="center"/>
              <w:rPr>
                <w:sz w:val="22"/>
                <w:szCs w:val="22"/>
              </w:rPr>
            </w:pPr>
            <w:r>
              <w:object w:dxaOrig="4630" w:dyaOrig="3153">
                <v:shape id="_x0000_i2141" type="#_x0000_t75" style="width:138.5pt;height:94.5pt" o:ole="">
                  <v:imagedata r:id="rId2557" o:title=""/>
                </v:shape>
                <o:OLEObject Type="Embed" ProgID="Visio.Drawing.11" ShapeID="_x0000_i2141" DrawAspect="Content" ObjectID="_1391000641" r:id="rId2558"/>
              </w:object>
            </w:r>
          </w:p>
          <w:p w:rsidR="00567D2C" w:rsidRDefault="00567D2C" w:rsidP="00CD591C">
            <w:pPr>
              <w:jc w:val="center"/>
              <w:rPr>
                <w:sz w:val="22"/>
                <w:szCs w:val="22"/>
              </w:rPr>
            </w:pPr>
            <w:r>
              <w:rPr>
                <w:sz w:val="22"/>
                <w:szCs w:val="22"/>
              </w:rPr>
              <w:t>7</w:t>
            </w:r>
            <w:r w:rsidRPr="00563C48">
              <w:rPr>
                <w:sz w:val="22"/>
                <w:szCs w:val="22"/>
              </w:rPr>
              <w:t xml:space="preserve">.13. att. Ķēde, kas ekvivalenta </w:t>
            </w:r>
            <w:r>
              <w:rPr>
                <w:sz w:val="22"/>
                <w:szCs w:val="22"/>
              </w:rPr>
              <w:t>7</w:t>
            </w:r>
            <w:r w:rsidRPr="00563C48">
              <w:rPr>
                <w:sz w:val="22"/>
                <w:szCs w:val="22"/>
              </w:rPr>
              <w:t xml:space="preserve">.11. attēlā </w:t>
            </w:r>
          </w:p>
          <w:p w:rsidR="00567D2C" w:rsidRPr="00563C48" w:rsidRDefault="00567D2C" w:rsidP="00CD591C">
            <w:pPr>
              <w:jc w:val="center"/>
              <w:rPr>
                <w:sz w:val="22"/>
                <w:szCs w:val="22"/>
              </w:rPr>
            </w:pPr>
            <w:r w:rsidRPr="00563C48">
              <w:rPr>
                <w:sz w:val="22"/>
                <w:szCs w:val="22"/>
              </w:rPr>
              <w:t>parādītajai ķēdei.</w:t>
            </w:r>
          </w:p>
        </w:tc>
        <w:tc>
          <w:tcPr>
            <w:tcW w:w="4644" w:type="dxa"/>
          </w:tcPr>
          <w:p w:rsidR="00567D2C" w:rsidRPr="00563C48" w:rsidRDefault="00567D2C" w:rsidP="00CD591C">
            <w:pPr>
              <w:jc w:val="center"/>
              <w:rPr>
                <w:sz w:val="22"/>
                <w:szCs w:val="22"/>
              </w:rPr>
            </w:pPr>
            <w:r>
              <w:object w:dxaOrig="5494" w:dyaOrig="6817">
                <v:shape id="_x0000_i2142" type="#_x0000_t75" style="width:166.5pt;height:205pt" o:ole="">
                  <v:imagedata r:id="rId2559" o:title=""/>
                </v:shape>
                <o:OLEObject Type="Embed" ProgID="Visio.Drawing.11" ShapeID="_x0000_i2142" DrawAspect="Content" ObjectID="_1391000642" r:id="rId2560"/>
              </w:object>
            </w:r>
          </w:p>
          <w:p w:rsidR="00567D2C" w:rsidRDefault="00567D2C" w:rsidP="00CD591C">
            <w:pPr>
              <w:jc w:val="center"/>
              <w:rPr>
                <w:sz w:val="22"/>
                <w:szCs w:val="22"/>
              </w:rPr>
            </w:pPr>
            <w:r>
              <w:rPr>
                <w:sz w:val="22"/>
                <w:szCs w:val="22"/>
              </w:rPr>
              <w:t>7</w:t>
            </w:r>
            <w:r w:rsidRPr="00563C48">
              <w:rPr>
                <w:sz w:val="22"/>
                <w:szCs w:val="22"/>
              </w:rPr>
              <w:t xml:space="preserve">.14. att. </w:t>
            </w:r>
            <w:r>
              <w:rPr>
                <w:sz w:val="22"/>
                <w:szCs w:val="22"/>
              </w:rPr>
              <w:t>7</w:t>
            </w:r>
            <w:r w:rsidRPr="00563C48">
              <w:rPr>
                <w:sz w:val="22"/>
                <w:szCs w:val="22"/>
              </w:rPr>
              <w:t xml:space="preserve">.11. attēlā parādītās ķēdes vektoru </w:t>
            </w:r>
          </w:p>
          <w:p w:rsidR="00567D2C" w:rsidRPr="00563C48" w:rsidRDefault="00567D2C" w:rsidP="00CD591C">
            <w:pPr>
              <w:jc w:val="center"/>
              <w:rPr>
                <w:sz w:val="22"/>
                <w:szCs w:val="22"/>
              </w:rPr>
            </w:pPr>
            <w:r w:rsidRPr="00563C48">
              <w:rPr>
                <w:sz w:val="22"/>
                <w:szCs w:val="22"/>
              </w:rPr>
              <w:t>diagramma.</w:t>
            </w:r>
          </w:p>
        </w:tc>
      </w:tr>
    </w:tbl>
    <w:p w:rsidR="00567D2C" w:rsidRDefault="00567D2C" w:rsidP="00567D2C">
      <w:pPr>
        <w:ind w:firstLine="397"/>
        <w:jc w:val="both"/>
      </w:pPr>
    </w:p>
    <w:p w:rsidR="00567D2C" w:rsidRPr="00AA12D4" w:rsidRDefault="00567D2C" w:rsidP="00567D2C">
      <w:pPr>
        <w:ind w:firstLine="397"/>
        <w:jc w:val="both"/>
      </w:pPr>
      <w:r w:rsidRPr="00AA12D4">
        <w:t xml:space="preserve">Tālāk izvēlamies mērogu spriegumam un leņķī </w:t>
      </w:r>
      <w:r w:rsidRPr="00E33185">
        <w:rPr>
          <w:i/>
        </w:rPr>
        <w:t>φ</w:t>
      </w:r>
      <w:r w:rsidRPr="00AA12D4">
        <w:rPr>
          <w:vertAlign w:val="subscript"/>
        </w:rPr>
        <w:t>12</w:t>
      </w:r>
      <w:r w:rsidRPr="00AA12D4">
        <w:t xml:space="preserve"> pret strāvas </w:t>
      </w:r>
      <w:r w:rsidRPr="00E33185">
        <w:rPr>
          <w:i/>
        </w:rPr>
        <w:t>I</w:t>
      </w:r>
      <w:r w:rsidRPr="00AA12D4">
        <w:rPr>
          <w:vertAlign w:val="subscript"/>
        </w:rPr>
        <w:t>3</w:t>
      </w:r>
      <w:r w:rsidRPr="00AA12D4">
        <w:t xml:space="preserve"> vektoru atliekami spri</w:t>
      </w:r>
      <w:r w:rsidRPr="00AA12D4">
        <w:t>e</w:t>
      </w:r>
      <w:r w:rsidRPr="00AA12D4">
        <w:t xml:space="preserve">guma </w:t>
      </w:r>
      <w:r w:rsidRPr="00E33185">
        <w:rPr>
          <w:i/>
        </w:rPr>
        <w:t>U</w:t>
      </w:r>
      <w:r w:rsidRPr="00AA12D4">
        <w:rPr>
          <w:vertAlign w:val="subscript"/>
        </w:rPr>
        <w:t>12</w:t>
      </w:r>
      <w:r w:rsidRPr="00AA12D4">
        <w:t xml:space="preserve"> vektoru tā, lai vektoru sākumi sakristu. Tajā pašā mērogā leņķī </w:t>
      </w:r>
      <w:r w:rsidRPr="00E33185">
        <w:rPr>
          <w:i/>
        </w:rPr>
        <w:t>φ</w:t>
      </w:r>
      <w:r w:rsidRPr="00AA12D4">
        <w:rPr>
          <w:vertAlign w:val="subscript"/>
        </w:rPr>
        <w:t>3</w:t>
      </w:r>
      <w:r w:rsidRPr="00AA12D4">
        <w:t xml:space="preserve"> pret strāvas </w:t>
      </w:r>
      <w:r w:rsidRPr="00E33185">
        <w:rPr>
          <w:i/>
        </w:rPr>
        <w:t>I</w:t>
      </w:r>
      <w:r w:rsidRPr="00AA12D4">
        <w:rPr>
          <w:vertAlign w:val="subscript"/>
        </w:rPr>
        <w:t>3</w:t>
      </w:r>
      <w:r w:rsidRPr="00AA12D4">
        <w:t xml:space="preserve"> vektoru vel</w:t>
      </w:r>
      <w:r w:rsidRPr="00AA12D4">
        <w:softHyphen/>
        <w:t xml:space="preserve">kam sprieguma </w:t>
      </w:r>
      <w:r w:rsidRPr="00E33185">
        <w:rPr>
          <w:i/>
        </w:rPr>
        <w:t>U</w:t>
      </w:r>
      <w:r w:rsidRPr="00AA12D4">
        <w:rPr>
          <w:vertAlign w:val="subscript"/>
        </w:rPr>
        <w:t>3</w:t>
      </w:r>
      <w:r w:rsidRPr="00AA12D4">
        <w:t xml:space="preserve"> vektoru tā, lai tā sākums sakristu ar sprieguma </w:t>
      </w:r>
      <w:r w:rsidRPr="00E33185">
        <w:rPr>
          <w:i/>
        </w:rPr>
        <w:t>U</w:t>
      </w:r>
      <w:r w:rsidRPr="00AA12D4">
        <w:rPr>
          <w:vertAlign w:val="subscript"/>
        </w:rPr>
        <w:t>12</w:t>
      </w:r>
      <w:r w:rsidRPr="00AA12D4">
        <w:t xml:space="preserve"> vektora g</w:t>
      </w:r>
      <w:r w:rsidRPr="00AA12D4">
        <w:t>a</w:t>
      </w:r>
      <w:r w:rsidRPr="00AA12D4">
        <w:t xml:space="preserve">lu. Savienojot sprieguma </w:t>
      </w:r>
      <w:r w:rsidRPr="00E33185">
        <w:rPr>
          <w:i/>
        </w:rPr>
        <w:t>U</w:t>
      </w:r>
      <w:r w:rsidRPr="00AA12D4">
        <w:rPr>
          <w:vertAlign w:val="subscript"/>
        </w:rPr>
        <w:t>3</w:t>
      </w:r>
      <w:r w:rsidRPr="00AA12D4">
        <w:t xml:space="preserve"> vektora galu ar vektora </w:t>
      </w:r>
      <w:r w:rsidRPr="00E33185">
        <w:rPr>
          <w:i/>
        </w:rPr>
        <w:t>U</w:t>
      </w:r>
      <w:r w:rsidRPr="00AA12D4">
        <w:rPr>
          <w:vertAlign w:val="subscript"/>
        </w:rPr>
        <w:t>12</w:t>
      </w:r>
      <w:r w:rsidRPr="00AA12D4">
        <w:t xml:space="preserve"> sākumu, dabūjam ķēdes spaiļu spri</w:t>
      </w:r>
      <w:r w:rsidRPr="00AA12D4">
        <w:t>e</w:t>
      </w:r>
      <w:r w:rsidRPr="00AA12D4">
        <w:lastRenderedPageBreak/>
        <w:t xml:space="preserve">guma </w:t>
      </w:r>
      <w:r w:rsidRPr="00E33185">
        <w:rPr>
          <w:i/>
        </w:rPr>
        <w:t>U</w:t>
      </w:r>
      <w:r w:rsidRPr="00AA12D4">
        <w:t xml:space="preserve"> vektoru. Ar strāvas </w:t>
      </w:r>
      <w:r w:rsidRPr="00E33185">
        <w:rPr>
          <w:i/>
        </w:rPr>
        <w:t>I = I</w:t>
      </w:r>
      <w:r w:rsidRPr="00AA12D4">
        <w:rPr>
          <w:vertAlign w:val="subscript"/>
        </w:rPr>
        <w:t>3</w:t>
      </w:r>
      <w:r w:rsidRPr="00AA12D4">
        <w:t xml:space="preserve"> vektoru tas veido leņķi </w:t>
      </w:r>
      <w:r w:rsidRPr="00E33185">
        <w:rPr>
          <w:i/>
        </w:rPr>
        <w:t>φ</w:t>
      </w:r>
      <w:r w:rsidRPr="00AA12D4">
        <w:t>. Beidzot uzzīmējam iepriekš iz</w:t>
      </w:r>
      <w:r w:rsidRPr="00AA12D4">
        <w:softHyphen/>
        <w:t xml:space="preserve">vēlētajā mērogā strāvu </w:t>
      </w:r>
      <w:r w:rsidRPr="00E33185">
        <w:rPr>
          <w:i/>
        </w:rPr>
        <w:t>I</w:t>
      </w:r>
      <w:r w:rsidRPr="00AA12D4">
        <w:rPr>
          <w:vertAlign w:val="subscript"/>
        </w:rPr>
        <w:t>1</w:t>
      </w:r>
      <w:r w:rsidRPr="00AA12D4">
        <w:t xml:space="preserve"> un </w:t>
      </w:r>
      <w:r w:rsidRPr="00E33185">
        <w:rPr>
          <w:i/>
        </w:rPr>
        <w:t>I</w:t>
      </w:r>
      <w:r w:rsidRPr="00AA12D4">
        <w:rPr>
          <w:vertAlign w:val="subscript"/>
        </w:rPr>
        <w:t>2</w:t>
      </w:r>
      <w:r w:rsidRPr="00AA12D4">
        <w:t xml:space="preserve"> vektorus, velkot tos leņķos </w:t>
      </w:r>
      <w:r w:rsidRPr="00E33185">
        <w:rPr>
          <w:i/>
        </w:rPr>
        <w:t>φ</w:t>
      </w:r>
      <w:r w:rsidRPr="00E33185">
        <w:rPr>
          <w:vertAlign w:val="subscript"/>
        </w:rPr>
        <w:t>1</w:t>
      </w:r>
      <w:r>
        <w:t xml:space="preserve">, </w:t>
      </w:r>
      <w:r w:rsidRPr="00E33185">
        <w:rPr>
          <w:i/>
        </w:rPr>
        <w:t>φ</w:t>
      </w:r>
      <w:r w:rsidRPr="00E33185">
        <w:rPr>
          <w:vertAlign w:val="subscript"/>
        </w:rPr>
        <w:t>2</w:t>
      </w:r>
      <w:r>
        <w:t xml:space="preserve"> </w:t>
      </w:r>
      <w:r w:rsidRPr="00AA12D4">
        <w:t xml:space="preserve">un pret sprieguma </w:t>
      </w:r>
      <w:r w:rsidRPr="00E33185">
        <w:rPr>
          <w:i/>
        </w:rPr>
        <w:t>U</w:t>
      </w:r>
      <w:r w:rsidRPr="00AA12D4">
        <w:rPr>
          <w:vertAlign w:val="subscript"/>
        </w:rPr>
        <w:t>12</w:t>
      </w:r>
      <w:r w:rsidRPr="00AA12D4">
        <w:t xml:space="preserve"> vekt</w:t>
      </w:r>
      <w:r w:rsidRPr="00AA12D4">
        <w:t>o</w:t>
      </w:r>
      <w:r w:rsidRPr="00AA12D4">
        <w:t xml:space="preserve">ru. </w:t>
      </w:r>
    </w:p>
    <w:p w:rsidR="00567D2C" w:rsidRPr="00AA12D4" w:rsidRDefault="00567D2C" w:rsidP="00567D2C">
      <w:pPr>
        <w:ind w:firstLine="397"/>
        <w:jc w:val="both"/>
      </w:pPr>
      <w:r>
        <w:rPr>
          <w:b/>
          <w:i/>
        </w:rPr>
        <w:t xml:space="preserve">8.4. </w:t>
      </w:r>
      <w:r w:rsidRPr="00AA12D4">
        <w:rPr>
          <w:b/>
          <w:i/>
        </w:rPr>
        <w:t>piemērs</w:t>
      </w:r>
      <w:r w:rsidRPr="00AA12D4">
        <w:t>. Aprēķināt strāvas un spriegumus atsevišķos ķēdes posmos (</w:t>
      </w:r>
      <w:r>
        <w:t>7.11</w:t>
      </w:r>
      <w:r w:rsidRPr="00AA12D4">
        <w:t xml:space="preserve">. </w:t>
      </w:r>
      <w:r>
        <w:t>att</w:t>
      </w:r>
      <w:r w:rsidRPr="00AA12D4">
        <w:t>.), ja z</w:t>
      </w:r>
      <w:r w:rsidRPr="00AA12D4">
        <w:t>i</w:t>
      </w:r>
      <w:r w:rsidRPr="00AA12D4">
        <w:t xml:space="preserve">nāmi: </w:t>
      </w:r>
      <w:r w:rsidRPr="00E33185">
        <w:rPr>
          <w:i/>
        </w:rPr>
        <w:t>U</w:t>
      </w:r>
      <w:r w:rsidRPr="00AA12D4">
        <w:t xml:space="preserve"> = 120 V; </w:t>
      </w:r>
      <w:r w:rsidRPr="00E33185">
        <w:rPr>
          <w:i/>
        </w:rPr>
        <w:t>R</w:t>
      </w:r>
      <w:r w:rsidRPr="00E33185">
        <w:rPr>
          <w:vertAlign w:val="subscript"/>
        </w:rPr>
        <w:t>1</w:t>
      </w:r>
      <w:r w:rsidRPr="00AA12D4">
        <w:t xml:space="preserve"> == 0,6 Ω; </w:t>
      </w:r>
      <w:r w:rsidRPr="00E33185">
        <w:rPr>
          <w:i/>
        </w:rPr>
        <w:t>X</w:t>
      </w:r>
      <w:r w:rsidRPr="00E33185">
        <w:rPr>
          <w:vertAlign w:val="subscript"/>
        </w:rPr>
        <w:t>1</w:t>
      </w:r>
      <w:r w:rsidRPr="00AA12D4">
        <w:t xml:space="preserve"> = 0,8 Ω; </w:t>
      </w:r>
      <w:r w:rsidRPr="00E33185">
        <w:rPr>
          <w:i/>
        </w:rPr>
        <w:t>R</w:t>
      </w:r>
      <w:r w:rsidRPr="00E33185">
        <w:rPr>
          <w:vertAlign w:val="subscript"/>
        </w:rPr>
        <w:t>2</w:t>
      </w:r>
      <w:r w:rsidRPr="00AA12D4">
        <w:t xml:space="preserve"> = l,2 Ω; </w:t>
      </w:r>
      <w:r w:rsidRPr="00E33185">
        <w:rPr>
          <w:i/>
        </w:rPr>
        <w:t>X</w:t>
      </w:r>
      <w:r w:rsidRPr="00E33185">
        <w:rPr>
          <w:vertAlign w:val="subscript"/>
        </w:rPr>
        <w:t>3</w:t>
      </w:r>
      <w:r w:rsidRPr="00AA12D4">
        <w:t xml:space="preserve"> = 0,5 Ω; </w:t>
      </w:r>
      <w:r w:rsidRPr="00E33185">
        <w:rPr>
          <w:i/>
        </w:rPr>
        <w:t>R</w:t>
      </w:r>
      <w:r w:rsidRPr="00E33185">
        <w:rPr>
          <w:vertAlign w:val="subscript"/>
        </w:rPr>
        <w:t>3</w:t>
      </w:r>
      <w:r w:rsidRPr="00AA12D4">
        <w:t xml:space="preserve"> = 0,15 Ω; </w:t>
      </w:r>
      <w:r w:rsidRPr="00E33185">
        <w:rPr>
          <w:i/>
        </w:rPr>
        <w:t>X</w:t>
      </w:r>
      <w:r w:rsidRPr="00E33185">
        <w:rPr>
          <w:vertAlign w:val="subscript"/>
        </w:rPr>
        <w:t>3</w:t>
      </w:r>
      <w:r w:rsidRPr="00AA12D4">
        <w:t xml:space="preserve"> = 0,42 Ω.</w:t>
      </w:r>
    </w:p>
    <w:p w:rsidR="00567D2C" w:rsidRDefault="00567D2C" w:rsidP="00567D2C">
      <w:pPr>
        <w:ind w:firstLine="397"/>
      </w:pPr>
      <w:r w:rsidRPr="00AA12D4">
        <w:t>Atrisinājums.</w:t>
      </w:r>
    </w:p>
    <w:p w:rsidR="00567D2C" w:rsidRDefault="00567D2C" w:rsidP="00567D2C">
      <w:pPr>
        <w:ind w:firstLine="720"/>
        <w:rPr>
          <w:i/>
        </w:rPr>
      </w:pPr>
      <w:r w:rsidRPr="00A00A6B">
        <w:rPr>
          <w:i/>
          <w:position w:val="-10"/>
        </w:rPr>
        <w:object w:dxaOrig="3660" w:dyaOrig="360">
          <v:shape id="_x0000_i2143" type="#_x0000_t75" style="width:182.5pt;height:18.5pt" o:ole="">
            <v:imagedata r:id="rId2561" o:title=""/>
          </v:shape>
          <o:OLEObject Type="Embed" ProgID="Equation.3" ShapeID="_x0000_i2143" DrawAspect="Content" ObjectID="_1391000643" r:id="rId2562"/>
        </w:object>
      </w:r>
    </w:p>
    <w:p w:rsidR="00567D2C" w:rsidRDefault="00567D2C" w:rsidP="00567D2C">
      <w:pPr>
        <w:ind w:firstLine="720"/>
        <w:rPr>
          <w:i/>
        </w:rPr>
      </w:pPr>
      <w:r w:rsidRPr="00467E16">
        <w:rPr>
          <w:i/>
          <w:position w:val="-10"/>
        </w:rPr>
        <w:object w:dxaOrig="3940" w:dyaOrig="360">
          <v:shape id="_x0000_i2144" type="#_x0000_t75" style="width:198pt;height:18.5pt" o:ole="">
            <v:imagedata r:id="rId2563" o:title=""/>
          </v:shape>
          <o:OLEObject Type="Embed" ProgID="Equation.3" ShapeID="_x0000_i2144" DrawAspect="Content" ObjectID="_1391000644" r:id="rId2564"/>
        </w:object>
      </w:r>
    </w:p>
    <w:p w:rsidR="00567D2C" w:rsidRDefault="00567D2C" w:rsidP="00567D2C">
      <w:pPr>
        <w:ind w:firstLine="397"/>
      </w:pPr>
      <w:r w:rsidRPr="00AA12D4">
        <w:t xml:space="preserve"> </w:t>
      </w:r>
      <w:r>
        <w:tab/>
      </w:r>
      <w:r w:rsidRPr="00467E16">
        <w:rPr>
          <w:position w:val="-30"/>
        </w:rPr>
        <w:object w:dxaOrig="4840" w:dyaOrig="680">
          <v:shape id="_x0000_i2145" type="#_x0000_t75" style="width:242pt;height:33.5pt" o:ole="">
            <v:imagedata r:id="rId2565" o:title=""/>
          </v:shape>
          <o:OLEObject Type="Embed" ProgID="Equation.3" ShapeID="_x0000_i2145" DrawAspect="Content" ObjectID="_1391000645" r:id="rId2566"/>
        </w:object>
      </w:r>
    </w:p>
    <w:p w:rsidR="00567D2C" w:rsidRPr="00AA12D4" w:rsidRDefault="00567D2C" w:rsidP="00567D2C">
      <w:pPr>
        <w:ind w:firstLine="720"/>
      </w:pPr>
      <w:r w:rsidRPr="00467E16">
        <w:rPr>
          <w:position w:val="-30"/>
        </w:rPr>
        <w:object w:dxaOrig="5300" w:dyaOrig="680">
          <v:shape id="_x0000_i2146" type="#_x0000_t75" style="width:264.5pt;height:33.5pt" o:ole="">
            <v:imagedata r:id="rId2567" o:title=""/>
          </v:shape>
          <o:OLEObject Type="Embed" ProgID="Equation.3" ShapeID="_x0000_i2146" DrawAspect="Content" ObjectID="_1391000646" r:id="rId2568"/>
        </w:object>
      </w:r>
    </w:p>
    <w:p w:rsidR="00567D2C" w:rsidRDefault="00567D2C" w:rsidP="00567D2C">
      <w:pPr>
        <w:ind w:firstLine="720"/>
      </w:pPr>
      <w:r w:rsidRPr="00467E16">
        <w:rPr>
          <w:i/>
        </w:rPr>
        <w:t>G</w:t>
      </w:r>
      <w:r w:rsidRPr="00467E16">
        <w:rPr>
          <w:vertAlign w:val="subscript"/>
        </w:rPr>
        <w:t>12</w:t>
      </w:r>
      <w:r>
        <w:t xml:space="preserve"> = </w:t>
      </w:r>
      <w:r w:rsidRPr="00467E16">
        <w:rPr>
          <w:i/>
        </w:rPr>
        <w:t>G</w:t>
      </w:r>
      <w:r w:rsidRPr="00467E16">
        <w:rPr>
          <w:vertAlign w:val="subscript"/>
        </w:rPr>
        <w:t>1</w:t>
      </w:r>
      <w:r>
        <w:t xml:space="preserve"> + </w:t>
      </w:r>
      <w:r w:rsidRPr="00467E16">
        <w:rPr>
          <w:i/>
        </w:rPr>
        <w:t>G</w:t>
      </w:r>
      <w:r w:rsidRPr="00467E16">
        <w:rPr>
          <w:vertAlign w:val="subscript"/>
        </w:rPr>
        <w:t>2</w:t>
      </w:r>
      <w:r>
        <w:t xml:space="preserve"> = 0,6 + 0,71 = 1,31 S;</w:t>
      </w:r>
    </w:p>
    <w:p w:rsidR="00567D2C" w:rsidRPr="00AA12D4" w:rsidRDefault="00567D2C" w:rsidP="00567D2C">
      <w:pPr>
        <w:ind w:firstLine="720"/>
      </w:pPr>
      <w:r w:rsidRPr="00467E16">
        <w:rPr>
          <w:i/>
        </w:rPr>
        <w:t>B</w:t>
      </w:r>
      <w:r w:rsidRPr="00467E16">
        <w:rPr>
          <w:vertAlign w:val="subscript"/>
        </w:rPr>
        <w:t>12</w:t>
      </w:r>
      <w:r>
        <w:t xml:space="preserve"> = </w:t>
      </w:r>
      <w:r w:rsidRPr="00467E16">
        <w:rPr>
          <w:i/>
        </w:rPr>
        <w:t>B</w:t>
      </w:r>
      <w:r w:rsidRPr="00467E16">
        <w:rPr>
          <w:vertAlign w:val="subscript"/>
        </w:rPr>
        <w:t>1</w:t>
      </w:r>
      <w:r>
        <w:t xml:space="preserve"> + </w:t>
      </w:r>
      <w:r w:rsidRPr="00467E16">
        <w:rPr>
          <w:i/>
        </w:rPr>
        <w:t>B</w:t>
      </w:r>
      <w:r w:rsidRPr="00467E16">
        <w:rPr>
          <w:vertAlign w:val="subscript"/>
        </w:rPr>
        <w:t>2</w:t>
      </w:r>
      <w:r>
        <w:t xml:space="preserve"> = 0,8 + 0,29 = 1,09 S;</w:t>
      </w:r>
    </w:p>
    <w:p w:rsidR="00567D2C" w:rsidRPr="00AA12D4" w:rsidRDefault="00567D2C" w:rsidP="00567D2C">
      <w:pPr>
        <w:ind w:firstLine="720"/>
      </w:pPr>
      <w:r w:rsidRPr="00467E16">
        <w:rPr>
          <w:position w:val="-12"/>
        </w:rPr>
        <w:object w:dxaOrig="4239" w:dyaOrig="440">
          <v:shape id="_x0000_i2147" type="#_x0000_t75" style="width:211.5pt;height:22.5pt" o:ole="">
            <v:imagedata r:id="rId2569" o:title=""/>
          </v:shape>
          <o:OLEObject Type="Embed" ProgID="Equation.3" ShapeID="_x0000_i2147" DrawAspect="Content" ObjectID="_1391000647" r:id="rId2570"/>
        </w:object>
      </w:r>
    </w:p>
    <w:p w:rsidR="00567D2C" w:rsidRPr="00AA12D4" w:rsidRDefault="00567D2C" w:rsidP="00567D2C">
      <w:pPr>
        <w:ind w:firstLine="720"/>
      </w:pPr>
      <w:r w:rsidRPr="003A4118">
        <w:rPr>
          <w:position w:val="-30"/>
        </w:rPr>
        <w:object w:dxaOrig="2760" w:dyaOrig="680">
          <v:shape id="_x0000_i2148" type="#_x0000_t75" style="width:138.5pt;height:33.5pt" o:ole="">
            <v:imagedata r:id="rId2571" o:title=""/>
          </v:shape>
          <o:OLEObject Type="Embed" ProgID="Equation.3" ShapeID="_x0000_i2148" DrawAspect="Content" ObjectID="_1391000648" r:id="rId2572"/>
        </w:object>
      </w:r>
    </w:p>
    <w:p w:rsidR="00567D2C" w:rsidRDefault="00567D2C" w:rsidP="00567D2C">
      <w:pPr>
        <w:ind w:firstLine="720"/>
      </w:pPr>
      <w:r w:rsidRPr="003A4118">
        <w:rPr>
          <w:position w:val="-10"/>
        </w:rPr>
        <w:object w:dxaOrig="3600" w:dyaOrig="360">
          <v:shape id="_x0000_i2149" type="#_x0000_t75" style="width:180.5pt;height:18.5pt" o:ole="">
            <v:imagedata r:id="rId2573" o:title=""/>
          </v:shape>
          <o:OLEObject Type="Embed" ProgID="Equation.3" ShapeID="_x0000_i2149" DrawAspect="Content" ObjectID="_1391000649" r:id="rId2574"/>
        </w:object>
      </w:r>
    </w:p>
    <w:p w:rsidR="00567D2C" w:rsidRDefault="00567D2C" w:rsidP="00567D2C">
      <w:pPr>
        <w:ind w:firstLine="720"/>
      </w:pPr>
      <w:r w:rsidRPr="003A4118">
        <w:rPr>
          <w:position w:val="-10"/>
        </w:rPr>
        <w:object w:dxaOrig="3580" w:dyaOrig="360">
          <v:shape id="_x0000_i2150" type="#_x0000_t75" style="width:179.5pt;height:18.5pt" o:ole="">
            <v:imagedata r:id="rId2575" o:title=""/>
          </v:shape>
          <o:OLEObject Type="Embed" ProgID="Equation.3" ShapeID="_x0000_i2150" DrawAspect="Content" ObjectID="_1391000650" r:id="rId2576"/>
        </w:object>
      </w:r>
    </w:p>
    <w:p w:rsidR="00567D2C" w:rsidRDefault="00567D2C" w:rsidP="00567D2C">
      <w:pPr>
        <w:ind w:firstLine="720"/>
      </w:pPr>
      <w:r w:rsidRPr="003A4118">
        <w:rPr>
          <w:i/>
        </w:rPr>
        <w:t>R = R</w:t>
      </w:r>
      <w:r w:rsidRPr="003A4118">
        <w:rPr>
          <w:vertAlign w:val="subscript"/>
        </w:rPr>
        <w:t>3</w:t>
      </w:r>
      <w:r>
        <w:t xml:space="preserve"> + </w:t>
      </w:r>
      <w:r w:rsidRPr="003A4118">
        <w:rPr>
          <w:i/>
        </w:rPr>
        <w:t>R</w:t>
      </w:r>
      <w:r w:rsidRPr="003A4118">
        <w:rPr>
          <w:vertAlign w:val="subscript"/>
        </w:rPr>
        <w:t>12</w:t>
      </w:r>
      <w:r>
        <w:t xml:space="preserve"> = 0,15 + 0,45 = 0,6 Ω;</w:t>
      </w:r>
    </w:p>
    <w:p w:rsidR="00567D2C" w:rsidRDefault="00567D2C" w:rsidP="00567D2C">
      <w:pPr>
        <w:ind w:firstLine="720"/>
      </w:pPr>
      <w:r w:rsidRPr="003A4118">
        <w:rPr>
          <w:i/>
        </w:rPr>
        <w:t>X = X</w:t>
      </w:r>
      <w:r w:rsidRPr="003A4118">
        <w:rPr>
          <w:vertAlign w:val="subscript"/>
        </w:rPr>
        <w:t>3</w:t>
      </w:r>
      <w:r>
        <w:t xml:space="preserve"> + </w:t>
      </w:r>
      <w:r w:rsidRPr="003A4118">
        <w:rPr>
          <w:i/>
        </w:rPr>
        <w:t>X</w:t>
      </w:r>
      <w:r w:rsidRPr="003A4118">
        <w:rPr>
          <w:vertAlign w:val="subscript"/>
        </w:rPr>
        <w:t>12</w:t>
      </w:r>
      <w:r>
        <w:t xml:space="preserve"> = 0,42 + 0,38 = 0,8 Ω;</w:t>
      </w:r>
    </w:p>
    <w:p w:rsidR="00567D2C" w:rsidRPr="00AA12D4" w:rsidRDefault="00567D2C" w:rsidP="00567D2C">
      <w:pPr>
        <w:ind w:firstLine="720"/>
      </w:pPr>
      <w:r w:rsidRPr="003A4118">
        <w:rPr>
          <w:position w:val="-12"/>
        </w:rPr>
        <w:object w:dxaOrig="3820" w:dyaOrig="440">
          <v:shape id="_x0000_i2151" type="#_x0000_t75" style="width:191.5pt;height:22.5pt" o:ole="">
            <v:imagedata r:id="rId2577" o:title=""/>
          </v:shape>
          <o:OLEObject Type="Embed" ProgID="Equation.3" ShapeID="_x0000_i2151" DrawAspect="Content" ObjectID="_1391000651" r:id="rId2578"/>
        </w:object>
      </w:r>
    </w:p>
    <w:p w:rsidR="00567D2C" w:rsidRDefault="00567D2C" w:rsidP="00567D2C">
      <w:pPr>
        <w:ind w:firstLine="720"/>
      </w:pPr>
      <w:r w:rsidRPr="003A4118">
        <w:rPr>
          <w:position w:val="-24"/>
        </w:rPr>
        <w:object w:dxaOrig="2860" w:dyaOrig="620">
          <v:shape id="_x0000_i2152" type="#_x0000_t75" style="width:143pt;height:31pt" o:ole="">
            <v:imagedata r:id="rId2579" o:title=""/>
          </v:shape>
          <o:OLEObject Type="Embed" ProgID="Equation.3" ShapeID="_x0000_i2152" DrawAspect="Content" ObjectID="_1391000652" r:id="rId2580"/>
        </w:object>
      </w:r>
    </w:p>
    <w:p w:rsidR="00567D2C" w:rsidRPr="00AA12D4" w:rsidRDefault="00567D2C" w:rsidP="00567D2C">
      <w:pPr>
        <w:ind w:firstLine="720"/>
      </w:pPr>
      <w:r w:rsidRPr="00DB6D66">
        <w:rPr>
          <w:position w:val="-28"/>
        </w:rPr>
        <w:object w:dxaOrig="3159" w:dyaOrig="660">
          <v:shape id="_x0000_i2153" type="#_x0000_t75" style="width:158pt;height:33.5pt" o:ole="">
            <v:imagedata r:id="rId2581" o:title=""/>
          </v:shape>
          <o:OLEObject Type="Embed" ProgID="Equation.3" ShapeID="_x0000_i2153" DrawAspect="Content" ObjectID="_1391000653" r:id="rId2582"/>
        </w:object>
      </w:r>
    </w:p>
    <w:p w:rsidR="00567D2C" w:rsidRDefault="00567D2C" w:rsidP="00567D2C">
      <w:pPr>
        <w:ind w:firstLine="720"/>
      </w:pPr>
      <w:r w:rsidRPr="00AA12D4">
        <w:t xml:space="preserve"> </w:t>
      </w:r>
      <w:r w:rsidRPr="00DB6D66">
        <w:rPr>
          <w:position w:val="-14"/>
        </w:rPr>
        <w:object w:dxaOrig="5760" w:dyaOrig="460">
          <v:shape id="_x0000_i2154" type="#_x0000_t75" style="width:4in;height:23.5pt" o:ole="">
            <v:imagedata r:id="rId2583" o:title=""/>
          </v:shape>
          <o:OLEObject Type="Embed" ProgID="Equation.3" ShapeID="_x0000_i2154" DrawAspect="Content" ObjectID="_1391000654" r:id="rId2584"/>
        </w:object>
      </w:r>
    </w:p>
    <w:p w:rsidR="00567D2C" w:rsidRPr="00AA12D4" w:rsidRDefault="00567D2C" w:rsidP="00567D2C">
      <w:pPr>
        <w:ind w:firstLine="720"/>
      </w:pPr>
      <w:r w:rsidRPr="00DB6D66">
        <w:rPr>
          <w:position w:val="-30"/>
        </w:rPr>
        <w:object w:dxaOrig="3720" w:dyaOrig="680">
          <v:shape id="_x0000_i2155" type="#_x0000_t75" style="width:186pt;height:33.5pt" o:ole="">
            <v:imagedata r:id="rId2585" o:title=""/>
          </v:shape>
          <o:OLEObject Type="Embed" ProgID="Equation.3" ShapeID="_x0000_i2155" DrawAspect="Content" ObjectID="_1391000655" r:id="rId2586"/>
        </w:object>
      </w:r>
    </w:p>
    <w:p w:rsidR="00567D2C" w:rsidRPr="00AA12D4" w:rsidRDefault="00567D2C" w:rsidP="00567D2C">
      <w:pPr>
        <w:ind w:firstLine="720"/>
      </w:pPr>
      <w:r w:rsidRPr="00DB6D66">
        <w:rPr>
          <w:i/>
        </w:rPr>
        <w:t>U</w:t>
      </w:r>
      <w:r w:rsidRPr="00DB6D66">
        <w:rPr>
          <w:vertAlign w:val="subscript"/>
        </w:rPr>
        <w:t>1</w:t>
      </w:r>
      <w:r>
        <w:t xml:space="preserve"> = </w:t>
      </w:r>
      <w:r w:rsidRPr="00DB6D66">
        <w:rPr>
          <w:i/>
        </w:rPr>
        <w:t>U</w:t>
      </w:r>
      <w:r w:rsidRPr="00DB6D66">
        <w:rPr>
          <w:vertAlign w:val="subscript"/>
        </w:rPr>
        <w:t>2</w:t>
      </w:r>
      <w:r>
        <w:t xml:space="preserve"> = </w:t>
      </w:r>
      <w:r w:rsidRPr="00DB6D66">
        <w:rPr>
          <w:i/>
        </w:rPr>
        <w:t>U</w:t>
      </w:r>
      <w:r w:rsidRPr="00DB6D66">
        <w:rPr>
          <w:vertAlign w:val="subscript"/>
        </w:rPr>
        <w:t>12</w:t>
      </w:r>
      <w:r>
        <w:t xml:space="preserve"> = </w:t>
      </w:r>
      <w:r w:rsidRPr="00DB6D66">
        <w:rPr>
          <w:i/>
        </w:rPr>
        <w:t>IZ</w:t>
      </w:r>
      <w:r w:rsidRPr="00DB6D66">
        <w:rPr>
          <w:vertAlign w:val="subscript"/>
        </w:rPr>
        <w:t>12</w:t>
      </w:r>
      <w:r>
        <w:t xml:space="preserve"> = 120∙0,59 = 70,5 V;</w:t>
      </w:r>
    </w:p>
    <w:p w:rsidR="00567D2C" w:rsidRDefault="00567D2C" w:rsidP="00567D2C">
      <w:pPr>
        <w:ind w:firstLine="720"/>
      </w:pPr>
      <w:r w:rsidRPr="00DB6D66">
        <w:rPr>
          <w:position w:val="-30"/>
        </w:rPr>
        <w:object w:dxaOrig="2700" w:dyaOrig="680">
          <v:shape id="_x0000_i2156" type="#_x0000_t75" style="width:134.5pt;height:33.5pt" o:ole="">
            <v:imagedata r:id="rId2587" o:title=""/>
          </v:shape>
          <o:OLEObject Type="Embed" ProgID="Equation.3" ShapeID="_x0000_i2156" DrawAspect="Content" ObjectID="_1391000656" r:id="rId2588"/>
        </w:object>
      </w:r>
    </w:p>
    <w:p w:rsidR="00567D2C" w:rsidRPr="00AA12D4" w:rsidRDefault="00567D2C" w:rsidP="00567D2C">
      <w:pPr>
        <w:ind w:firstLine="720"/>
      </w:pPr>
      <w:r w:rsidRPr="00DB6D66">
        <w:rPr>
          <w:i/>
        </w:rPr>
        <w:t>φ</w:t>
      </w:r>
      <w:r w:rsidRPr="00DB6D66">
        <w:rPr>
          <w:vertAlign w:val="subscript"/>
        </w:rPr>
        <w:t>12</w:t>
      </w:r>
      <w:r>
        <w:t xml:space="preserve"> = 40</w:t>
      </w:r>
      <w:r w:rsidRPr="00DB6D66">
        <w:rPr>
          <w:vertAlign w:val="superscript"/>
        </w:rPr>
        <w:t>0</w:t>
      </w:r>
      <w:r>
        <w:t>;</w:t>
      </w:r>
    </w:p>
    <w:p w:rsidR="00567D2C" w:rsidRPr="00AA12D4" w:rsidRDefault="00567D2C" w:rsidP="00567D2C">
      <w:pPr>
        <w:ind w:firstLine="720"/>
      </w:pPr>
      <w:r w:rsidRPr="005B3282">
        <w:rPr>
          <w:position w:val="-30"/>
        </w:rPr>
        <w:object w:dxaOrig="2680" w:dyaOrig="680">
          <v:shape id="_x0000_i2157" type="#_x0000_t75" style="width:133pt;height:33.5pt" o:ole="">
            <v:imagedata r:id="rId2589" o:title=""/>
          </v:shape>
          <o:OLEObject Type="Embed" ProgID="Equation.3" ShapeID="_x0000_i2157" DrawAspect="Content" ObjectID="_1391000657" r:id="rId2590"/>
        </w:object>
      </w:r>
    </w:p>
    <w:p w:rsidR="00567D2C" w:rsidRPr="00AA12D4" w:rsidRDefault="00567D2C" w:rsidP="00567D2C">
      <w:pPr>
        <w:ind w:firstLine="720"/>
      </w:pPr>
      <w:r w:rsidRPr="005B3282">
        <w:rPr>
          <w:position w:val="-30"/>
        </w:rPr>
        <w:object w:dxaOrig="3340" w:dyaOrig="680">
          <v:shape id="_x0000_i2158" type="#_x0000_t75" style="width:167.5pt;height:33.5pt" o:ole="">
            <v:imagedata r:id="rId2591" o:title=""/>
          </v:shape>
          <o:OLEObject Type="Embed" ProgID="Equation.3" ShapeID="_x0000_i2158" DrawAspect="Content" ObjectID="_1391000658" r:id="rId2592"/>
        </w:object>
      </w:r>
    </w:p>
    <w:p w:rsidR="00567D2C" w:rsidRPr="00AA12D4" w:rsidRDefault="00567D2C" w:rsidP="00567D2C">
      <w:pPr>
        <w:ind w:firstLine="720"/>
      </w:pPr>
      <w:r w:rsidRPr="005B3282">
        <w:rPr>
          <w:position w:val="-30"/>
        </w:rPr>
        <w:object w:dxaOrig="2740" w:dyaOrig="680">
          <v:shape id="_x0000_i2159" type="#_x0000_t75" style="width:137.5pt;height:33.5pt" o:ole="">
            <v:imagedata r:id="rId2593" o:title=""/>
          </v:shape>
          <o:OLEObject Type="Embed" ProgID="Equation.3" ShapeID="_x0000_i2159" DrawAspect="Content" ObjectID="_1391000659" r:id="rId2594"/>
        </w:object>
      </w:r>
    </w:p>
    <w:p w:rsidR="00567D2C" w:rsidRPr="00AA12D4" w:rsidRDefault="00567D2C" w:rsidP="00567D2C">
      <w:pPr>
        <w:ind w:firstLine="720"/>
      </w:pPr>
      <w:r w:rsidRPr="005B3282">
        <w:rPr>
          <w:position w:val="-30"/>
        </w:rPr>
        <w:object w:dxaOrig="3860" w:dyaOrig="680">
          <v:shape id="_x0000_i2160" type="#_x0000_t75" style="width:192.5pt;height:33.5pt" o:ole="">
            <v:imagedata r:id="rId2595" o:title=""/>
          </v:shape>
          <o:OLEObject Type="Embed" ProgID="Equation.3" ShapeID="_x0000_i2160" DrawAspect="Content" ObjectID="_1391000660" r:id="rId2596"/>
        </w:object>
      </w:r>
    </w:p>
    <w:p w:rsidR="00567D2C" w:rsidRPr="00AA12D4" w:rsidRDefault="00567D2C" w:rsidP="00567D2C">
      <w:pPr>
        <w:ind w:firstLine="397"/>
      </w:pPr>
    </w:p>
    <w:p w:rsidR="00634E89" w:rsidRDefault="00634E89" w:rsidP="00567D2C">
      <w:pPr>
        <w:ind w:firstLine="397"/>
        <w:rPr>
          <w:b/>
        </w:rPr>
      </w:pPr>
    </w:p>
    <w:p w:rsidR="00567D2C" w:rsidRPr="00AA12D4" w:rsidRDefault="00567D2C" w:rsidP="00567D2C">
      <w:pPr>
        <w:ind w:firstLine="397"/>
        <w:rPr>
          <w:b/>
        </w:rPr>
      </w:pPr>
      <w:r>
        <w:rPr>
          <w:b/>
        </w:rPr>
        <w:lastRenderedPageBreak/>
        <w:t xml:space="preserve">7.5. </w:t>
      </w:r>
      <w:r w:rsidRPr="00AA12D4">
        <w:rPr>
          <w:b/>
        </w:rPr>
        <w:t>KONDENSATORS AR ZUDUMIEM</w:t>
      </w:r>
    </w:p>
    <w:p w:rsidR="00567D2C" w:rsidRPr="00AA12D4" w:rsidRDefault="00567D2C" w:rsidP="00567D2C">
      <w:pPr>
        <w:ind w:firstLine="397"/>
      </w:pPr>
    </w:p>
    <w:p w:rsidR="00567D2C" w:rsidRPr="00AA12D4" w:rsidRDefault="00567D2C" w:rsidP="00567D2C">
      <w:pPr>
        <w:ind w:firstLine="397"/>
        <w:jc w:val="both"/>
      </w:pPr>
      <w:r w:rsidRPr="00AA12D4">
        <w:t>Pieslēgsim maiņspriegumam kondensatoru ar cietu vai šķidru dielektriķi. Atšķirībā no kondensatora ar gaisa dielektriķi konden</w:t>
      </w:r>
      <w:r w:rsidRPr="00AA12D4">
        <w:softHyphen/>
        <w:t>satorā ar cietu vai šķidru dielektriķi elektriskā enerģ</w:t>
      </w:r>
      <w:r w:rsidRPr="00AA12D4">
        <w:t>i</w:t>
      </w:r>
      <w:r w:rsidRPr="00AA12D4">
        <w:t>ja daļēji pār</w:t>
      </w:r>
      <w:r w:rsidRPr="00AA12D4">
        <w:softHyphen/>
        <w:t>veidojas siltuma enerģijā, tāpēc ka dielektriķī rodas zudumi (kon</w:t>
      </w:r>
      <w:r w:rsidRPr="00AA12D4">
        <w:softHyphen/>
        <w:t>densators ar z</w:t>
      </w:r>
      <w:r w:rsidRPr="00AA12D4">
        <w:t>u</w:t>
      </w:r>
      <w:r w:rsidRPr="00AA12D4">
        <w:t>dumiem).</w:t>
      </w:r>
    </w:p>
    <w:p w:rsidR="00567D2C" w:rsidRPr="00AA12D4" w:rsidRDefault="00567D2C" w:rsidP="00567D2C">
      <w:pPr>
        <w:ind w:firstLine="397"/>
        <w:jc w:val="both"/>
      </w:pPr>
      <w:r w:rsidRPr="00AA12D4">
        <w:t xml:space="preserve">Pieslēdzot kondensatoram ar zudumiem maiņsprieguma, strāva apsteidz fāzē spriegumu par leņķi </w:t>
      </w:r>
      <w:r w:rsidRPr="00AA12D4">
        <w:rPr>
          <w:i/>
        </w:rPr>
        <w:t>φ</w:t>
      </w:r>
      <w:r w:rsidRPr="00AA12D4">
        <w:t xml:space="preserve">, kas mazāks nekā </w:t>
      </w:r>
      <w:r w:rsidRPr="00AA12D4">
        <w:rPr>
          <w:position w:val="-24"/>
        </w:rPr>
        <w:object w:dxaOrig="320" w:dyaOrig="620">
          <v:shape id="_x0000_i2161" type="#_x0000_t75" style="width:17pt;height:31pt" o:ole="">
            <v:imagedata r:id="rId2597" o:title=""/>
          </v:shape>
          <o:OLEObject Type="Embed" ProgID="Equation.3" ShapeID="_x0000_i2161" DrawAspect="Content" ObjectID="_1391000661" r:id="rId2598"/>
        </w:object>
      </w:r>
    </w:p>
    <w:p w:rsidR="00567D2C" w:rsidRPr="00AA12D4" w:rsidRDefault="00567D2C" w:rsidP="00567D2C">
      <w:pPr>
        <w:ind w:firstLine="397"/>
        <w:jc w:val="both"/>
      </w:pPr>
      <w:r w:rsidRPr="00AA12D4">
        <w:t xml:space="preserve">Leņķi </w:t>
      </w:r>
      <w:r w:rsidRPr="00AA12D4">
        <w:rPr>
          <w:position w:val="-24"/>
        </w:rPr>
        <w:object w:dxaOrig="1020" w:dyaOrig="620">
          <v:shape id="_x0000_i2162" type="#_x0000_t75" style="width:51.5pt;height:31pt" o:ole="">
            <v:imagedata r:id="rId2599" o:title=""/>
          </v:shape>
          <o:OLEObject Type="Embed" ProgID="Equation.3" ShapeID="_x0000_i2162" DrawAspect="Content" ObjectID="_1391000662" r:id="rId2600"/>
        </w:object>
      </w:r>
      <w:r w:rsidRPr="00AA12D4">
        <w:t xml:space="preserve"> sauc par zudumu 1eņķi; tas ir viens no kondensatora parametriem.</w:t>
      </w:r>
    </w:p>
    <w:p w:rsidR="00567D2C" w:rsidRPr="00AA12D4" w:rsidRDefault="00567D2C" w:rsidP="00567D2C">
      <w:pPr>
        <w:ind w:firstLine="397"/>
        <w:jc w:val="both"/>
      </w:pPr>
      <w:r w:rsidRPr="00AA12D4">
        <w:t>Aprēķinos kondensatoru ar zudumiem var aizstāt ar virknes vai paralēlo ekvivalento sh</w:t>
      </w:r>
      <w:r w:rsidRPr="00AA12D4">
        <w:t>ē</w:t>
      </w:r>
      <w:r w:rsidRPr="00AA12D4">
        <w:t>mu.</w:t>
      </w:r>
    </w:p>
    <w:p w:rsidR="00567D2C" w:rsidRPr="00AA12D4" w:rsidRDefault="00567D2C" w:rsidP="00567D2C">
      <w:pPr>
        <w:ind w:firstLine="397"/>
        <w:jc w:val="both"/>
      </w:pPr>
      <w:r w:rsidRPr="00AA12D4">
        <w:t>Virknes shēma (</w:t>
      </w:r>
      <w:r>
        <w:t>7.15</w:t>
      </w:r>
      <w:r w:rsidRPr="00AA12D4">
        <w:t xml:space="preserve">. </w:t>
      </w:r>
      <w:r>
        <w:t>att</w:t>
      </w:r>
      <w:r w:rsidRPr="00AA12D4">
        <w:t>.) sastāv no kondensatora bez zudu</w:t>
      </w:r>
      <w:r w:rsidRPr="00AA12D4">
        <w:softHyphen/>
        <w:t xml:space="preserve">miem </w:t>
      </w:r>
      <w:r w:rsidRPr="004E10E9">
        <w:rPr>
          <w:i/>
        </w:rPr>
        <w:t>C</w:t>
      </w:r>
      <w:r w:rsidRPr="00AA12D4">
        <w:rPr>
          <w:vertAlign w:val="subscript"/>
        </w:rPr>
        <w:t>1</w:t>
      </w:r>
      <w:r w:rsidRPr="00AA12D4">
        <w:t xml:space="preserve"> un virknē, ar to s</w:t>
      </w:r>
      <w:r w:rsidRPr="00AA12D4">
        <w:t>a</w:t>
      </w:r>
      <w:r w:rsidRPr="00AA12D4">
        <w:t xml:space="preserve">vienotas aktīvas pretestības </w:t>
      </w:r>
      <w:r w:rsidRPr="0090183F">
        <w:rPr>
          <w:i/>
        </w:rPr>
        <w:t>R</w:t>
      </w:r>
      <w:r w:rsidRPr="00AA12D4">
        <w:rPr>
          <w:vertAlign w:val="subscript"/>
        </w:rPr>
        <w:t>1</w:t>
      </w:r>
      <w:r w:rsidRPr="00AA12D4">
        <w:t>. Abām shēmām jābūt ekvivalentām: ja uz otrās ķēdes spailēm ir sprie</w:t>
      </w:r>
      <w:r w:rsidRPr="00AA12D4">
        <w:softHyphen/>
        <w:t>gums, kas vienlīdzīgs spriegumam uz kondensatora ar zudumiem, tad strāvai pēc li</w:t>
      </w:r>
      <w:r w:rsidRPr="00AA12D4">
        <w:t>e</w:t>
      </w:r>
      <w:r w:rsidRPr="00AA12D4">
        <w:t>luma un fāzes jābūt vienlīdzīgai ar strāvu kon</w:t>
      </w:r>
      <w:r w:rsidRPr="00AA12D4">
        <w:softHyphen/>
        <w:t>densatorā ar zudumiem; tātad arī jaudai, kas a</w:t>
      </w:r>
      <w:r w:rsidRPr="00AA12D4">
        <w:t>t</w:t>
      </w:r>
      <w:r w:rsidRPr="00AA12D4">
        <w:t>tīstās shēmā, jā</w:t>
      </w:r>
      <w:r w:rsidRPr="00AA12D4">
        <w:softHyphen/>
        <w:t xml:space="preserve">būt vienādai ar jaudu atbilstošajā kondensatorā ar zudumiem. </w:t>
      </w:r>
      <w:r>
        <w:t>7.16</w:t>
      </w:r>
      <w:r w:rsidRPr="00AA12D4">
        <w:t xml:space="preserve">. </w:t>
      </w:r>
      <w:r>
        <w:t>attēl</w:t>
      </w:r>
      <w:r w:rsidRPr="00AA12D4">
        <w:t>ā r</w:t>
      </w:r>
      <w:r w:rsidRPr="00AA12D4">
        <w:t>e</w:t>
      </w:r>
      <w:r w:rsidRPr="00AA12D4">
        <w:t>dzama šīs shēmas vektoru diagramma.</w:t>
      </w:r>
    </w:p>
    <w:p w:rsidR="00567D2C" w:rsidRPr="00AA12D4" w:rsidRDefault="00567D2C" w:rsidP="00567D2C">
      <w:pPr>
        <w:ind w:firstLine="397"/>
      </w:pPr>
      <w:r w:rsidRPr="00AA12D4">
        <w:t>Jauda, kas attīstās ķēdē,</w:t>
      </w:r>
    </w:p>
    <w:p w:rsidR="00567D2C" w:rsidRPr="00AA12D4" w:rsidRDefault="00567D2C" w:rsidP="00567D2C">
      <w:pPr>
        <w:ind w:left="1440" w:firstLine="720"/>
      </w:pPr>
      <w:r w:rsidRPr="00AA12D4">
        <w:rPr>
          <w:i/>
        </w:rPr>
        <w:t>P = UI</w:t>
      </w:r>
      <w:r w:rsidRPr="00AA12D4">
        <w:t xml:space="preserve"> cos </w:t>
      </w:r>
      <w:r w:rsidRPr="00AA12D4">
        <w:rPr>
          <w:i/>
        </w:rPr>
        <w:t>φ</w:t>
      </w:r>
      <w:r w:rsidRPr="00AA12D4">
        <w:t xml:space="preserve"> = </w:t>
      </w:r>
      <w:r w:rsidRPr="00AA12D4">
        <w:rPr>
          <w:i/>
        </w:rPr>
        <w:t>U</w:t>
      </w:r>
      <w:r w:rsidRPr="00AA12D4">
        <w:rPr>
          <w:i/>
          <w:vertAlign w:val="subscript"/>
        </w:rPr>
        <w:t>a</w:t>
      </w:r>
      <w:r w:rsidRPr="00AA12D4">
        <w:rPr>
          <w:i/>
        </w:rPr>
        <w:t xml:space="preserve">I </w:t>
      </w:r>
      <w:r w:rsidRPr="00AA12D4">
        <w:t xml:space="preserve">= </w:t>
      </w:r>
      <w:r w:rsidRPr="00AA12D4">
        <w:rPr>
          <w:i/>
        </w:rPr>
        <w:t>I</w:t>
      </w:r>
      <w:r w:rsidRPr="00AA12D4">
        <w:rPr>
          <w:vertAlign w:val="superscript"/>
        </w:rPr>
        <w:t>2</w:t>
      </w:r>
      <w:r w:rsidRPr="00AA12D4">
        <w:rPr>
          <w:i/>
        </w:rPr>
        <w:t>R</w:t>
      </w:r>
      <w:r w:rsidRPr="00AA12D4">
        <w:rPr>
          <w:vertAlign w:val="subscript"/>
        </w:rPr>
        <w:t>1</w:t>
      </w:r>
      <w:r w:rsidRPr="00AA12D4">
        <w:t>.</w:t>
      </w:r>
    </w:p>
    <w:p w:rsidR="00567D2C" w:rsidRPr="00AA12D4" w:rsidRDefault="00567D2C" w:rsidP="00567D2C">
      <w:pPr>
        <w:ind w:firstLine="397"/>
      </w:pPr>
      <w:r w:rsidRPr="00AA12D4">
        <w:t>Bet no vektoru diagrammas izriet, ka</w:t>
      </w:r>
    </w:p>
    <w:p w:rsidR="00567D2C" w:rsidRPr="00AA12D4" w:rsidRDefault="00567D2C" w:rsidP="00567D2C">
      <w:pPr>
        <w:ind w:left="1440" w:firstLine="720"/>
      </w:pPr>
      <w:r w:rsidRPr="00AA12D4">
        <w:rPr>
          <w:i/>
        </w:rPr>
        <w:t>U</w:t>
      </w:r>
      <w:r w:rsidRPr="00AA12D4">
        <w:rPr>
          <w:i/>
          <w:vertAlign w:val="subscript"/>
        </w:rPr>
        <w:t>a</w:t>
      </w:r>
      <w:r w:rsidRPr="00AA12D4">
        <w:rPr>
          <w:i/>
        </w:rPr>
        <w:t xml:space="preserve"> = IR</w:t>
      </w:r>
      <w:r w:rsidRPr="00AA12D4">
        <w:rPr>
          <w:vertAlign w:val="subscript"/>
        </w:rPr>
        <w:t>1</w:t>
      </w:r>
      <w:r w:rsidRPr="00AA12D4">
        <w:t xml:space="preserve"> = </w:t>
      </w:r>
      <w:r w:rsidRPr="00AA12D4">
        <w:rPr>
          <w:i/>
        </w:rPr>
        <w:t>IX</w:t>
      </w:r>
      <w:r w:rsidRPr="00AA12D4">
        <w:rPr>
          <w:i/>
          <w:vertAlign w:val="subscript"/>
        </w:rPr>
        <w:t>C</w:t>
      </w:r>
      <w:r w:rsidRPr="00AA12D4">
        <w:rPr>
          <w:vertAlign w:val="subscript"/>
        </w:rPr>
        <w:t>1</w:t>
      </w:r>
      <w:r w:rsidRPr="00AA12D4">
        <w:t xml:space="preserve"> tg </w:t>
      </w:r>
      <w:r w:rsidRPr="00AA12D4">
        <w:rPr>
          <w:i/>
        </w:rPr>
        <w:t>δ</w:t>
      </w:r>
      <w:r w:rsidRPr="00AA12D4">
        <w:t xml:space="preserve"> un </w:t>
      </w:r>
      <w:r w:rsidRPr="00AA12D4">
        <w:rPr>
          <w:i/>
        </w:rPr>
        <w:t>R</w:t>
      </w:r>
      <w:r w:rsidRPr="00AA12D4">
        <w:rPr>
          <w:vertAlign w:val="subscript"/>
        </w:rPr>
        <w:t>1</w:t>
      </w:r>
      <w:r w:rsidRPr="00AA12D4">
        <w:t xml:space="preserve"> = </w:t>
      </w:r>
      <w:r w:rsidRPr="00AA12D4">
        <w:rPr>
          <w:i/>
        </w:rPr>
        <w:t>X</w:t>
      </w:r>
      <w:r w:rsidRPr="00AA12D4">
        <w:rPr>
          <w:i/>
          <w:vertAlign w:val="subscript"/>
        </w:rPr>
        <w:t>C</w:t>
      </w:r>
      <w:r w:rsidRPr="00AA12D4">
        <w:rPr>
          <w:vertAlign w:val="subscript"/>
        </w:rPr>
        <w:t>1</w:t>
      </w:r>
      <w:r w:rsidRPr="00AA12D4">
        <w:t xml:space="preserve"> tg </w:t>
      </w:r>
      <w:r w:rsidRPr="00AA12D4">
        <w:rPr>
          <w:i/>
        </w:rPr>
        <w:t>δ</w:t>
      </w:r>
      <w:r w:rsidRPr="00AA12D4">
        <w:t xml:space="preserve"> = </w:t>
      </w:r>
      <w:r w:rsidRPr="00AA12D4">
        <w:rPr>
          <w:position w:val="-32"/>
        </w:rPr>
        <w:object w:dxaOrig="600" w:dyaOrig="700">
          <v:shape id="_x0000_i2163" type="#_x0000_t75" style="width:30pt;height:35.5pt" o:ole="">
            <v:imagedata r:id="rId2601" o:title=""/>
          </v:shape>
          <o:OLEObject Type="Embed" ProgID="Equation.3" ShapeID="_x0000_i2163" DrawAspect="Content" ObjectID="_1391000663" r:id="rId2602"/>
        </w:object>
      </w:r>
      <w:r w:rsidRPr="00AA12D4">
        <w:t xml:space="preserve"> </w:t>
      </w:r>
    </w:p>
    <w:p w:rsidR="00567D2C" w:rsidRPr="00AA12D4" w:rsidRDefault="00567D2C" w:rsidP="00567D2C">
      <w:pPr>
        <w:ind w:firstLine="397"/>
      </w:pPr>
      <w:r w:rsidRPr="00AA12D4">
        <w:t xml:space="preserve">Ievietojot pēdējo izteiksmi jaudas formulā, atrodam </w:t>
      </w:r>
    </w:p>
    <w:p w:rsidR="00567D2C" w:rsidRPr="00AA12D4" w:rsidRDefault="00567D2C" w:rsidP="00567D2C">
      <w:pPr>
        <w:ind w:left="1440" w:firstLine="720"/>
      </w:pPr>
      <w:r w:rsidRPr="00AA12D4">
        <w:rPr>
          <w:i/>
        </w:rPr>
        <w:t>P = UI</w:t>
      </w:r>
      <w:r w:rsidRPr="00AA12D4">
        <w:t xml:space="preserve"> cos </w:t>
      </w:r>
      <w:r w:rsidRPr="00AA12D4">
        <w:rPr>
          <w:i/>
        </w:rPr>
        <w:t>φ</w:t>
      </w:r>
      <w:r w:rsidRPr="00AA12D4">
        <w:t xml:space="preserve"> = </w:t>
      </w:r>
      <w:r w:rsidRPr="00AA12D4">
        <w:rPr>
          <w:position w:val="-30"/>
        </w:rPr>
        <w:object w:dxaOrig="1359" w:dyaOrig="680">
          <v:shape id="_x0000_i2164" type="#_x0000_t75" style="width:67.5pt;height:33.5pt" o:ole="">
            <v:imagedata r:id="rId2603" o:title=""/>
          </v:shape>
          <o:OLEObject Type="Embed" ProgID="Equation.3" ShapeID="_x0000_i2164" DrawAspect="Content" ObjectID="_1391000664" r:id="rId2604"/>
        </w:object>
      </w:r>
    </w:p>
    <w:p w:rsidR="00567D2C" w:rsidRPr="00AA12D4" w:rsidRDefault="00567D2C" w:rsidP="00567D2C">
      <w:pPr>
        <w:ind w:firstLine="397"/>
      </w:pPr>
      <w:r w:rsidRPr="00AA12D4">
        <w:t>Izmērījot spriegumu, strāvu un jaudu, var aprēķināt pilno aktīvo un reaktīvo pretestību:</w:t>
      </w:r>
    </w:p>
    <w:p w:rsidR="00567D2C" w:rsidRDefault="00567D2C" w:rsidP="00567D2C">
      <w:pPr>
        <w:ind w:left="720" w:firstLine="720"/>
      </w:pPr>
      <w:r w:rsidRPr="00AA12D4">
        <w:rPr>
          <w:position w:val="-24"/>
        </w:rPr>
        <w:object w:dxaOrig="1719" w:dyaOrig="620">
          <v:shape id="_x0000_i2165" type="#_x0000_t75" style="width:86pt;height:31pt" o:ole="">
            <v:imagedata r:id="rId2605" o:title=""/>
          </v:shape>
          <o:OLEObject Type="Embed" ProgID="Equation.3" ShapeID="_x0000_i2165" DrawAspect="Content" ObjectID="_1391000665" r:id="rId2606"/>
        </w:object>
      </w:r>
      <w:r w:rsidRPr="00AA12D4">
        <w:t xml:space="preserve"> un </w:t>
      </w:r>
      <w:r w:rsidRPr="00AA12D4">
        <w:rPr>
          <w:position w:val="-30"/>
        </w:rPr>
        <w:object w:dxaOrig="3280" w:dyaOrig="680">
          <v:shape id="_x0000_i2166" type="#_x0000_t75" style="width:163.5pt;height:33.5pt" o:ole="">
            <v:imagedata r:id="rId2607" o:title=""/>
          </v:shape>
          <o:OLEObject Type="Embed" ProgID="Equation.3" ShapeID="_x0000_i2166" DrawAspect="Content" ObjectID="_1391000666" r:id="rId2608"/>
        </w:object>
      </w:r>
    </w:p>
    <w:p w:rsidR="00567D2C" w:rsidRPr="00F40A99" w:rsidRDefault="00567D2C" w:rsidP="00567D2C">
      <w:pPr>
        <w:ind w:firstLine="397"/>
        <w:rPr>
          <w:sz w:val="16"/>
          <w:szCs w:val="16"/>
        </w:rPr>
      </w:pPr>
    </w:p>
    <w:tbl>
      <w:tblPr>
        <w:tblW w:w="9228" w:type="dxa"/>
        <w:tblLook w:val="01E0"/>
      </w:tblPr>
      <w:tblGrid>
        <w:gridCol w:w="4788"/>
        <w:gridCol w:w="4440"/>
      </w:tblGrid>
      <w:tr w:rsidR="00567D2C" w:rsidRPr="00AA12D4" w:rsidTr="00CD591C">
        <w:trPr>
          <w:trHeight w:val="1330"/>
        </w:trPr>
        <w:tc>
          <w:tcPr>
            <w:tcW w:w="4788" w:type="dxa"/>
          </w:tcPr>
          <w:p w:rsidR="00567D2C" w:rsidRPr="00AA12D4" w:rsidRDefault="00567D2C" w:rsidP="00CD591C">
            <w:pPr>
              <w:jc w:val="center"/>
            </w:pPr>
          </w:p>
          <w:p w:rsidR="00567D2C" w:rsidRPr="00563C48" w:rsidRDefault="00567D2C" w:rsidP="00CD591C">
            <w:pPr>
              <w:jc w:val="center"/>
              <w:rPr>
                <w:sz w:val="22"/>
                <w:szCs w:val="22"/>
              </w:rPr>
            </w:pPr>
            <w:r w:rsidRPr="00AA12D4">
              <w:object w:dxaOrig="2909" w:dyaOrig="1860">
                <v:shape id="_x0000_i2167" type="#_x0000_t75" style="width:70pt;height:44pt" o:ole="">
                  <v:imagedata r:id="rId2609" o:title=""/>
                </v:shape>
                <o:OLEObject Type="Embed" ProgID="Visio.Drawing.11" ShapeID="_x0000_i2167" DrawAspect="Content" ObjectID="_1391000667" r:id="rId2610"/>
              </w:object>
            </w:r>
          </w:p>
        </w:tc>
        <w:tc>
          <w:tcPr>
            <w:tcW w:w="4440" w:type="dxa"/>
            <w:vMerge w:val="restart"/>
          </w:tcPr>
          <w:p w:rsidR="00567D2C" w:rsidRPr="00563C48" w:rsidRDefault="00567D2C" w:rsidP="00CD591C">
            <w:pPr>
              <w:jc w:val="center"/>
              <w:rPr>
                <w:sz w:val="22"/>
                <w:szCs w:val="22"/>
              </w:rPr>
            </w:pPr>
            <w:r w:rsidRPr="00AA12D4">
              <w:object w:dxaOrig="6099" w:dyaOrig="4003">
                <v:shape id="_x0000_i2168" type="#_x0000_t75" style="width:185pt;height:121.5pt" o:ole="">
                  <v:imagedata r:id="rId2611" o:title=""/>
                </v:shape>
                <o:OLEObject Type="Embed" ProgID="Visio.Drawing.11" ShapeID="_x0000_i2168" DrawAspect="Content" ObjectID="_1391000668" r:id="rId2612"/>
              </w:object>
            </w:r>
          </w:p>
          <w:p w:rsidR="00567D2C" w:rsidRPr="00563C48" w:rsidRDefault="00567D2C" w:rsidP="00CD591C">
            <w:pPr>
              <w:jc w:val="center"/>
              <w:rPr>
                <w:sz w:val="16"/>
                <w:szCs w:val="16"/>
              </w:rPr>
            </w:pPr>
          </w:p>
          <w:p w:rsidR="00567D2C" w:rsidRPr="00563C48" w:rsidRDefault="00567D2C" w:rsidP="00CD591C">
            <w:pPr>
              <w:jc w:val="center"/>
              <w:rPr>
                <w:sz w:val="22"/>
                <w:szCs w:val="22"/>
              </w:rPr>
            </w:pPr>
            <w:r>
              <w:rPr>
                <w:sz w:val="22"/>
                <w:szCs w:val="22"/>
              </w:rPr>
              <w:t>7</w:t>
            </w:r>
            <w:r w:rsidRPr="00563C48">
              <w:rPr>
                <w:sz w:val="22"/>
                <w:szCs w:val="22"/>
              </w:rPr>
              <w:t xml:space="preserve">.16. att. </w:t>
            </w:r>
            <w:r>
              <w:rPr>
                <w:sz w:val="22"/>
                <w:szCs w:val="22"/>
              </w:rPr>
              <w:t>7</w:t>
            </w:r>
            <w:r w:rsidRPr="00563C48">
              <w:rPr>
                <w:sz w:val="22"/>
                <w:szCs w:val="22"/>
              </w:rPr>
              <w:t>.15. attēlā parādītas shēmas vektoru diagramma</w:t>
            </w:r>
          </w:p>
        </w:tc>
      </w:tr>
      <w:tr w:rsidR="00567D2C" w:rsidRPr="00AA12D4" w:rsidTr="00CD591C">
        <w:trPr>
          <w:trHeight w:val="1330"/>
        </w:trPr>
        <w:tc>
          <w:tcPr>
            <w:tcW w:w="4788" w:type="dxa"/>
          </w:tcPr>
          <w:p w:rsidR="00567D2C" w:rsidRDefault="00567D2C" w:rsidP="00CD591C">
            <w:pPr>
              <w:jc w:val="center"/>
            </w:pPr>
          </w:p>
          <w:p w:rsidR="00567D2C" w:rsidRPr="00AA12D4" w:rsidRDefault="00567D2C" w:rsidP="00CD591C">
            <w:pPr>
              <w:jc w:val="center"/>
            </w:pPr>
            <w:r w:rsidRPr="00AA12D4">
              <w:object w:dxaOrig="3701" w:dyaOrig="1180">
                <v:shape id="_x0000_i2169" type="#_x0000_t75" style="width:102pt;height:32.5pt" o:ole="">
                  <v:imagedata r:id="rId2613" o:title=""/>
                </v:shape>
                <o:OLEObject Type="Embed" ProgID="Visio.Drawing.11" ShapeID="_x0000_i2169" DrawAspect="Content" ObjectID="_1391000669" r:id="rId2614"/>
              </w:object>
            </w:r>
          </w:p>
          <w:p w:rsidR="00567D2C" w:rsidRPr="00563C48" w:rsidRDefault="00567D2C" w:rsidP="00CD591C">
            <w:pPr>
              <w:jc w:val="center"/>
              <w:rPr>
                <w:sz w:val="16"/>
                <w:szCs w:val="16"/>
              </w:rPr>
            </w:pPr>
          </w:p>
          <w:p w:rsidR="00567D2C" w:rsidRPr="00563C48" w:rsidRDefault="00567D2C" w:rsidP="00CD591C">
            <w:pPr>
              <w:jc w:val="center"/>
              <w:rPr>
                <w:sz w:val="22"/>
                <w:szCs w:val="22"/>
              </w:rPr>
            </w:pPr>
            <w:r>
              <w:rPr>
                <w:sz w:val="22"/>
                <w:szCs w:val="22"/>
              </w:rPr>
              <w:t>7</w:t>
            </w:r>
            <w:r w:rsidRPr="00563C48">
              <w:rPr>
                <w:sz w:val="22"/>
                <w:szCs w:val="22"/>
              </w:rPr>
              <w:t>.15. att. Pieņemtais apzīmējums kondensatoram ar zudumiem un virknes ekvivalentā shēma.</w:t>
            </w:r>
          </w:p>
        </w:tc>
        <w:tc>
          <w:tcPr>
            <w:tcW w:w="4440" w:type="dxa"/>
            <w:vMerge/>
          </w:tcPr>
          <w:p w:rsidR="00567D2C" w:rsidRPr="00563C48" w:rsidRDefault="00567D2C" w:rsidP="00CD591C">
            <w:pPr>
              <w:jc w:val="center"/>
              <w:rPr>
                <w:sz w:val="22"/>
                <w:szCs w:val="22"/>
              </w:rPr>
            </w:pPr>
          </w:p>
        </w:tc>
      </w:tr>
    </w:tbl>
    <w:p w:rsidR="00567D2C" w:rsidRPr="00F40A99" w:rsidRDefault="00567D2C" w:rsidP="00567D2C">
      <w:pPr>
        <w:ind w:firstLine="397"/>
        <w:rPr>
          <w:sz w:val="16"/>
          <w:szCs w:val="16"/>
        </w:rPr>
      </w:pPr>
    </w:p>
    <w:p w:rsidR="00567D2C" w:rsidRPr="00AA12D4" w:rsidRDefault="00567D2C" w:rsidP="00567D2C">
      <w:r w:rsidRPr="00AA12D4">
        <w:t>no kurienes aprēķinām kapacitāti:</w:t>
      </w:r>
    </w:p>
    <w:p w:rsidR="00567D2C" w:rsidRPr="00AA12D4" w:rsidRDefault="00567D2C" w:rsidP="00567D2C">
      <w:pPr>
        <w:ind w:firstLine="720"/>
      </w:pPr>
      <w:r w:rsidRPr="00AA12D4">
        <w:rPr>
          <w:position w:val="-72"/>
        </w:rPr>
        <w:object w:dxaOrig="5120" w:dyaOrig="1140">
          <v:shape id="_x0000_i2170" type="#_x0000_t75" style="width:255.5pt;height:57pt" o:ole="">
            <v:imagedata r:id="rId2615" o:title=""/>
          </v:shape>
          <o:OLEObject Type="Embed" ProgID="Equation.3" ShapeID="_x0000_i2170" DrawAspect="Content" ObjectID="_1391000670" r:id="rId2616"/>
        </w:object>
      </w:r>
      <w:r w:rsidRPr="00AA12D4">
        <w:t xml:space="preserve">  </w:t>
      </w:r>
      <w:r>
        <w:tab/>
      </w:r>
      <w:r>
        <w:tab/>
        <w:t>(7.23</w:t>
      </w:r>
      <w:r w:rsidRPr="00AA12D4">
        <w:t>)</w:t>
      </w:r>
    </w:p>
    <w:p w:rsidR="00567D2C" w:rsidRPr="00AA12D4" w:rsidRDefault="00567D2C" w:rsidP="00567D2C">
      <w:pPr>
        <w:ind w:firstLine="397"/>
        <w:jc w:val="both"/>
      </w:pPr>
      <w:r w:rsidRPr="00AA12D4">
        <w:lastRenderedPageBreak/>
        <w:t>Paralēlā ekvivalentā shēma (</w:t>
      </w:r>
      <w:r>
        <w:t>7.17</w:t>
      </w:r>
      <w:r w:rsidRPr="00AA12D4">
        <w:t xml:space="preserve">. </w:t>
      </w:r>
      <w:r>
        <w:t>att</w:t>
      </w:r>
      <w:r w:rsidRPr="00AA12D4">
        <w:t>.) sastāv no konden</w:t>
      </w:r>
      <w:r w:rsidRPr="00AA12D4">
        <w:softHyphen/>
        <w:t xml:space="preserve">satora bez zudumiem </w:t>
      </w:r>
      <w:r w:rsidRPr="00AA12D4">
        <w:rPr>
          <w:i/>
        </w:rPr>
        <w:t>C</w:t>
      </w:r>
      <w:r w:rsidRPr="00AA12D4">
        <w:rPr>
          <w:vertAlign w:val="subscript"/>
        </w:rPr>
        <w:t>2</w:t>
      </w:r>
      <w:r w:rsidRPr="00AA12D4">
        <w:t xml:space="preserve"> un par</w:t>
      </w:r>
      <w:r w:rsidRPr="00AA12D4">
        <w:t>a</w:t>
      </w:r>
      <w:r w:rsidRPr="00AA12D4">
        <w:t xml:space="preserve">lēli ieslēgtas aktīvās pretestības </w:t>
      </w:r>
      <w:r w:rsidRPr="00AA12D4">
        <w:rPr>
          <w:i/>
        </w:rPr>
        <w:t>R</w:t>
      </w:r>
      <w:r w:rsidRPr="00AA12D4">
        <w:rPr>
          <w:vertAlign w:val="subscript"/>
        </w:rPr>
        <w:t>2</w:t>
      </w:r>
      <w:r w:rsidRPr="00AA12D4">
        <w:t xml:space="preserve">. Arī šai shēmai jābūt ekvivalentai. </w:t>
      </w:r>
      <w:r>
        <w:t>7.18</w:t>
      </w:r>
      <w:r w:rsidRPr="00AA12D4">
        <w:t>. attēlā redzama šīs shēmas vektoru diagramma</w:t>
      </w:r>
    </w:p>
    <w:p w:rsidR="00567D2C" w:rsidRPr="00AA12D4" w:rsidRDefault="00567D2C" w:rsidP="00567D2C">
      <w:pPr>
        <w:ind w:firstLine="397"/>
      </w:pPr>
      <w:r w:rsidRPr="00AA12D4">
        <w:t>Jauda, kas attīstās šajā ķēde,</w:t>
      </w:r>
    </w:p>
    <w:p w:rsidR="00567D2C" w:rsidRPr="00AA12D4" w:rsidRDefault="00567D2C" w:rsidP="00567D2C">
      <w:pPr>
        <w:ind w:firstLine="397"/>
      </w:pPr>
      <w:r w:rsidRPr="00AA12D4">
        <w:t xml:space="preserve"> </w:t>
      </w:r>
      <w:r>
        <w:tab/>
      </w:r>
      <w:r>
        <w:tab/>
      </w:r>
      <w:r>
        <w:tab/>
      </w:r>
      <w:r w:rsidRPr="00AA12D4">
        <w:rPr>
          <w:position w:val="-30"/>
        </w:rPr>
        <w:object w:dxaOrig="2460" w:dyaOrig="720">
          <v:shape id="_x0000_i2171" type="#_x0000_t75" style="width:123.5pt;height:36.5pt" o:ole="">
            <v:imagedata r:id="rId2617" o:title=""/>
          </v:shape>
          <o:OLEObject Type="Embed" ProgID="Equation.3" ShapeID="_x0000_i2171" DrawAspect="Content" ObjectID="_1391000671" r:id="rId2618"/>
        </w:object>
      </w:r>
      <w:r w:rsidRPr="00AA12D4">
        <w:t xml:space="preserve"> </w:t>
      </w:r>
    </w:p>
    <w:p w:rsidR="00567D2C" w:rsidRPr="00AA12D4" w:rsidRDefault="00567D2C" w:rsidP="00567D2C">
      <w:pPr>
        <w:ind w:firstLine="397"/>
      </w:pPr>
      <w:r w:rsidRPr="00AA12D4">
        <w:t>Bet no vektoru diagrammas izriet, ka</w:t>
      </w:r>
    </w:p>
    <w:p w:rsidR="00567D2C" w:rsidRDefault="00567D2C" w:rsidP="00567D2C">
      <w:pPr>
        <w:ind w:left="1440" w:firstLine="720"/>
      </w:pPr>
      <w:r w:rsidRPr="00AA12D4">
        <w:rPr>
          <w:position w:val="-30"/>
        </w:rPr>
        <w:object w:dxaOrig="2760" w:dyaOrig="680">
          <v:shape id="_x0000_i2172" type="#_x0000_t75" style="width:138.5pt;height:33.5pt" o:ole="">
            <v:imagedata r:id="rId2619" o:title=""/>
          </v:shape>
          <o:OLEObject Type="Embed" ProgID="Equation.3" ShapeID="_x0000_i2172" DrawAspect="Content" ObjectID="_1391000672" r:id="rId2620"/>
        </w:object>
      </w:r>
    </w:p>
    <w:p w:rsidR="00567D2C" w:rsidRPr="00AA12D4" w:rsidRDefault="00567D2C" w:rsidP="00567D2C">
      <w:r w:rsidRPr="00AA12D4">
        <w:t>un</w:t>
      </w:r>
    </w:p>
    <w:p w:rsidR="00567D2C" w:rsidRDefault="00567D2C" w:rsidP="00567D2C">
      <w:pPr>
        <w:ind w:left="1440" w:firstLine="720"/>
      </w:pPr>
      <w:r w:rsidRPr="00AA12D4">
        <w:rPr>
          <w:position w:val="-30"/>
        </w:rPr>
        <w:object w:dxaOrig="1400" w:dyaOrig="680">
          <v:shape id="_x0000_i2173" type="#_x0000_t75" style="width:70pt;height:33.5pt" o:ole="">
            <v:imagedata r:id="rId2621" o:title=""/>
          </v:shape>
          <o:OLEObject Type="Embed" ProgID="Equation.3" ShapeID="_x0000_i2173" DrawAspect="Content" ObjectID="_1391000673" r:id="rId2622"/>
        </w:object>
      </w:r>
    </w:p>
    <w:p w:rsidR="00567D2C" w:rsidRPr="00AA12D4" w:rsidRDefault="00567D2C" w:rsidP="00567D2C">
      <w:pPr>
        <w:ind w:firstLine="397"/>
      </w:pPr>
    </w:p>
    <w:tbl>
      <w:tblPr>
        <w:tblW w:w="0" w:type="auto"/>
        <w:tblLook w:val="01E0"/>
      </w:tblPr>
      <w:tblGrid>
        <w:gridCol w:w="4642"/>
        <w:gridCol w:w="4644"/>
      </w:tblGrid>
      <w:tr w:rsidR="00567D2C" w:rsidRPr="00AA12D4" w:rsidTr="00CD591C">
        <w:tc>
          <w:tcPr>
            <w:tcW w:w="4643" w:type="dxa"/>
          </w:tcPr>
          <w:p w:rsidR="00567D2C" w:rsidRPr="00AA12D4" w:rsidRDefault="00567D2C" w:rsidP="00CD591C">
            <w:pPr>
              <w:jc w:val="center"/>
            </w:pPr>
            <w:r w:rsidRPr="00AA12D4">
              <w:object w:dxaOrig="2909" w:dyaOrig="1860">
                <v:shape id="_x0000_i2174" type="#_x0000_t75" style="width:70pt;height:44pt" o:ole="">
                  <v:imagedata r:id="rId2609" o:title=""/>
                </v:shape>
                <o:OLEObject Type="Embed" ProgID="Visio.Drawing.11" ShapeID="_x0000_i2174" DrawAspect="Content" ObjectID="_1391000674" r:id="rId2623"/>
              </w:object>
            </w:r>
          </w:p>
        </w:tc>
        <w:tc>
          <w:tcPr>
            <w:tcW w:w="4644" w:type="dxa"/>
            <w:vMerge w:val="restart"/>
          </w:tcPr>
          <w:p w:rsidR="00567D2C" w:rsidRPr="00563C48" w:rsidRDefault="00567D2C" w:rsidP="00CD591C">
            <w:pPr>
              <w:jc w:val="center"/>
              <w:rPr>
                <w:sz w:val="22"/>
                <w:szCs w:val="22"/>
              </w:rPr>
            </w:pPr>
            <w:r w:rsidRPr="00AA12D4">
              <w:object w:dxaOrig="4227" w:dyaOrig="5608">
                <v:shape id="_x0000_i2175" type="#_x0000_t75" style="width:126pt;height:167.5pt" o:ole="">
                  <v:imagedata r:id="rId2624" o:title=""/>
                </v:shape>
                <o:OLEObject Type="Embed" ProgID="Visio.Drawing.11" ShapeID="_x0000_i2175" DrawAspect="Content" ObjectID="_1391000675" r:id="rId2625"/>
              </w:object>
            </w:r>
          </w:p>
          <w:p w:rsidR="00567D2C" w:rsidRPr="00563C48" w:rsidRDefault="00567D2C" w:rsidP="00CD591C">
            <w:pPr>
              <w:jc w:val="center"/>
              <w:rPr>
                <w:sz w:val="22"/>
                <w:szCs w:val="22"/>
              </w:rPr>
            </w:pPr>
            <w:r>
              <w:rPr>
                <w:sz w:val="22"/>
                <w:szCs w:val="22"/>
              </w:rPr>
              <w:t>7</w:t>
            </w:r>
            <w:r w:rsidRPr="00563C48">
              <w:rPr>
                <w:sz w:val="22"/>
                <w:szCs w:val="22"/>
              </w:rPr>
              <w:t xml:space="preserve">.18. att. </w:t>
            </w:r>
            <w:r>
              <w:rPr>
                <w:sz w:val="22"/>
                <w:szCs w:val="22"/>
              </w:rPr>
              <w:t>7</w:t>
            </w:r>
            <w:r w:rsidRPr="00563C48">
              <w:rPr>
                <w:sz w:val="22"/>
                <w:szCs w:val="22"/>
              </w:rPr>
              <w:t>.17. attēlā parādītas shē</w:t>
            </w:r>
            <w:r w:rsidRPr="00563C48">
              <w:rPr>
                <w:sz w:val="22"/>
                <w:szCs w:val="22"/>
              </w:rPr>
              <w:softHyphen/>
              <w:t>mas vektoru diagramma.</w:t>
            </w:r>
          </w:p>
        </w:tc>
      </w:tr>
      <w:tr w:rsidR="00567D2C" w:rsidRPr="00AA12D4" w:rsidTr="00CD591C">
        <w:tc>
          <w:tcPr>
            <w:tcW w:w="4643" w:type="dxa"/>
          </w:tcPr>
          <w:p w:rsidR="00567D2C" w:rsidRPr="00563C48" w:rsidRDefault="00567D2C" w:rsidP="00CD591C">
            <w:pPr>
              <w:jc w:val="center"/>
              <w:rPr>
                <w:sz w:val="22"/>
                <w:szCs w:val="22"/>
              </w:rPr>
            </w:pPr>
            <w:r w:rsidRPr="00AA12D4">
              <w:object w:dxaOrig="3773" w:dyaOrig="2361">
                <v:shape id="_x0000_i2176" type="#_x0000_t75" style="width:105.5pt;height:66.5pt" o:ole="">
                  <v:imagedata r:id="rId2626" o:title=""/>
                </v:shape>
                <o:OLEObject Type="Embed" ProgID="Visio.Drawing.11" ShapeID="_x0000_i2176" DrawAspect="Content" ObjectID="_1391000676" r:id="rId2627"/>
              </w:object>
            </w:r>
          </w:p>
          <w:p w:rsidR="00567D2C" w:rsidRPr="00563C48" w:rsidRDefault="00567D2C" w:rsidP="00CD591C">
            <w:pPr>
              <w:jc w:val="center"/>
              <w:rPr>
                <w:sz w:val="22"/>
                <w:szCs w:val="22"/>
              </w:rPr>
            </w:pPr>
            <w:r>
              <w:rPr>
                <w:sz w:val="22"/>
                <w:szCs w:val="22"/>
              </w:rPr>
              <w:t>7</w:t>
            </w:r>
            <w:r w:rsidRPr="00563C48">
              <w:rPr>
                <w:sz w:val="22"/>
                <w:szCs w:val="22"/>
              </w:rPr>
              <w:t>.17. att. Pieņemtais apzīmējums kondensa</w:t>
            </w:r>
            <w:r w:rsidRPr="00563C48">
              <w:rPr>
                <w:sz w:val="22"/>
                <w:szCs w:val="22"/>
              </w:rPr>
              <w:softHyphen/>
              <w:t>toram ar zudumiem un paralēla  ekvivalenta shēma.</w:t>
            </w:r>
          </w:p>
        </w:tc>
        <w:tc>
          <w:tcPr>
            <w:tcW w:w="4644" w:type="dxa"/>
            <w:vMerge/>
          </w:tcPr>
          <w:p w:rsidR="00567D2C" w:rsidRPr="00AA12D4" w:rsidRDefault="00567D2C" w:rsidP="00CD591C"/>
        </w:tc>
      </w:tr>
    </w:tbl>
    <w:p w:rsidR="00567D2C" w:rsidRPr="00AA12D4" w:rsidRDefault="00567D2C" w:rsidP="00567D2C">
      <w:pPr>
        <w:ind w:firstLine="397"/>
      </w:pPr>
    </w:p>
    <w:p w:rsidR="00567D2C" w:rsidRPr="00AA12D4" w:rsidRDefault="00567D2C" w:rsidP="00567D2C">
      <w:pPr>
        <w:ind w:firstLine="397"/>
        <w:jc w:val="both"/>
      </w:pPr>
      <w:r w:rsidRPr="00AA12D4">
        <w:t>Ievietojot šo izteiksmi jaudas formulā, atrodam</w:t>
      </w:r>
    </w:p>
    <w:p w:rsidR="00567D2C" w:rsidRPr="00AA12D4" w:rsidRDefault="00567D2C" w:rsidP="00567D2C">
      <w:pPr>
        <w:ind w:left="1440" w:firstLine="720"/>
        <w:jc w:val="both"/>
      </w:pPr>
      <w:r w:rsidRPr="00AA12D4">
        <w:rPr>
          <w:i/>
        </w:rPr>
        <w:t>P = UI</w:t>
      </w:r>
      <w:r w:rsidRPr="00AA12D4">
        <w:t xml:space="preserve"> cos </w:t>
      </w:r>
      <w:r w:rsidRPr="00AA12D4">
        <w:rPr>
          <w:i/>
        </w:rPr>
        <w:t>φ</w:t>
      </w:r>
      <w:r w:rsidRPr="00AA12D4">
        <w:t xml:space="preserve"> = </w:t>
      </w:r>
      <w:r w:rsidRPr="00AA12D4">
        <w:rPr>
          <w:i/>
        </w:rPr>
        <w:t>U</w:t>
      </w:r>
      <w:r w:rsidRPr="00AA12D4">
        <w:rPr>
          <w:vertAlign w:val="superscript"/>
        </w:rPr>
        <w:t>2</w:t>
      </w:r>
      <w:r w:rsidRPr="00AA12D4">
        <w:rPr>
          <w:i/>
        </w:rPr>
        <w:t>ωC</w:t>
      </w:r>
      <w:r w:rsidRPr="00AA12D4">
        <w:rPr>
          <w:vertAlign w:val="subscript"/>
        </w:rPr>
        <w:t>2</w:t>
      </w:r>
      <w:r w:rsidRPr="00AA12D4">
        <w:rPr>
          <w:i/>
        </w:rPr>
        <w:t xml:space="preserve"> tg δ.</w:t>
      </w:r>
    </w:p>
    <w:p w:rsidR="00567D2C" w:rsidRPr="00AA12D4" w:rsidRDefault="00567D2C" w:rsidP="00567D2C">
      <w:pPr>
        <w:ind w:firstLine="397"/>
        <w:jc w:val="both"/>
      </w:pPr>
      <w:r w:rsidRPr="00AA12D4">
        <w:t>Izmērījot spriegumu, strāvu un jaudu, var atrast ķēdes pilno, aktīvo un reaktīvo vadītsp</w:t>
      </w:r>
      <w:r w:rsidRPr="00AA12D4">
        <w:t>ē</w:t>
      </w:r>
      <w:r w:rsidRPr="00AA12D4">
        <w:t>ju:</w:t>
      </w:r>
    </w:p>
    <w:p w:rsidR="00567D2C" w:rsidRPr="00AA12D4" w:rsidRDefault="00567D2C" w:rsidP="00567D2C">
      <w:pPr>
        <w:ind w:left="1440" w:firstLine="720"/>
        <w:jc w:val="both"/>
      </w:pPr>
      <w:r w:rsidRPr="00AA12D4">
        <w:rPr>
          <w:position w:val="-24"/>
        </w:rPr>
        <w:object w:dxaOrig="1740" w:dyaOrig="620">
          <v:shape id="_x0000_i2177" type="#_x0000_t75" style="width:87pt;height:31pt" o:ole="">
            <v:imagedata r:id="rId2628" o:title=""/>
          </v:shape>
          <o:OLEObject Type="Embed" ProgID="Equation.3" ShapeID="_x0000_i2177" DrawAspect="Content" ObjectID="_1391000677" r:id="rId2629"/>
        </w:object>
      </w:r>
      <w:r w:rsidRPr="00AA12D4">
        <w:t xml:space="preserve"> un </w:t>
      </w:r>
      <w:r w:rsidRPr="00AA12D4">
        <w:rPr>
          <w:position w:val="-10"/>
        </w:rPr>
        <w:object w:dxaOrig="2340" w:dyaOrig="420">
          <v:shape id="_x0000_i2178" type="#_x0000_t75" style="width:117pt;height:20.5pt" o:ole="">
            <v:imagedata r:id="rId2630" o:title=""/>
          </v:shape>
          <o:OLEObject Type="Embed" ProgID="Equation.3" ShapeID="_x0000_i2178" DrawAspect="Content" ObjectID="_1391000678" r:id="rId2631"/>
        </w:object>
      </w:r>
      <w:r w:rsidRPr="00AA12D4">
        <w:t xml:space="preserve"> </w:t>
      </w:r>
    </w:p>
    <w:p w:rsidR="00567D2C" w:rsidRPr="00AA12D4" w:rsidRDefault="00567D2C" w:rsidP="00567D2C">
      <w:pPr>
        <w:jc w:val="both"/>
      </w:pPr>
      <w:r w:rsidRPr="00AA12D4">
        <w:t>(zaram ar kapacitāti reaktīvā vadītspēja ir negatīva), no kurienes aprēķinām kapacitāti</w:t>
      </w:r>
    </w:p>
    <w:p w:rsidR="00567D2C" w:rsidRPr="00AA12D4" w:rsidRDefault="00567D2C" w:rsidP="00567D2C">
      <w:pPr>
        <w:ind w:firstLine="720"/>
        <w:jc w:val="both"/>
      </w:pPr>
      <w:r w:rsidRPr="00AA12D4">
        <w:rPr>
          <w:position w:val="-30"/>
        </w:rPr>
        <w:object w:dxaOrig="5560" w:dyaOrig="800">
          <v:shape id="_x0000_i2179" type="#_x0000_t75" style="width:277pt;height:40pt" o:ole="">
            <v:imagedata r:id="rId2632" o:title=""/>
          </v:shape>
          <o:OLEObject Type="Embed" ProgID="Equation.3" ShapeID="_x0000_i2179" DrawAspect="Content" ObjectID="_1391000679" r:id="rId2633"/>
        </w:object>
      </w:r>
      <w:r w:rsidRPr="00AA12D4">
        <w:t xml:space="preserve"> </w:t>
      </w:r>
      <w:r>
        <w:tab/>
      </w:r>
      <w:r>
        <w:tab/>
        <w:t>(7.24</w:t>
      </w:r>
      <w:r w:rsidRPr="00AA12D4">
        <w:t>)</w:t>
      </w:r>
    </w:p>
    <w:p w:rsidR="00567D2C" w:rsidRPr="00AA12D4" w:rsidRDefault="00567D2C" w:rsidP="00567D2C">
      <w:pPr>
        <w:ind w:firstLine="397"/>
        <w:jc w:val="both"/>
      </w:pPr>
      <w:r>
        <w:rPr>
          <w:b/>
          <w:i/>
        </w:rPr>
        <w:t xml:space="preserve">7.5. </w:t>
      </w:r>
      <w:r w:rsidRPr="00AA12D4">
        <w:rPr>
          <w:b/>
          <w:i/>
        </w:rPr>
        <w:t>piemērs</w:t>
      </w:r>
      <w:r w:rsidRPr="00AA12D4">
        <w:t>. Aprēķināt pretestību un kapacitāti paralēlai ekvivalentai shē</w:t>
      </w:r>
      <w:r w:rsidRPr="00AA12D4">
        <w:softHyphen/>
        <w:t>mai</w:t>
      </w:r>
      <w:r>
        <w:t xml:space="preserve"> (7.17. att.)</w:t>
      </w:r>
      <w:r w:rsidRPr="00AA12D4">
        <w:t xml:space="preserve">, ja kondensatoram ar zudumiem iegūti šādi dati: strāva </w:t>
      </w:r>
      <w:r w:rsidRPr="00AA12D4">
        <w:rPr>
          <w:i/>
        </w:rPr>
        <w:t xml:space="preserve">I </w:t>
      </w:r>
      <w:r w:rsidRPr="00AA12D4">
        <w:t>= 1 A, sprie</w:t>
      </w:r>
      <w:r w:rsidRPr="00AA12D4">
        <w:softHyphen/>
        <w:t xml:space="preserve">gums </w:t>
      </w:r>
      <w:r w:rsidRPr="00AA12D4">
        <w:rPr>
          <w:i/>
        </w:rPr>
        <w:t>U</w:t>
      </w:r>
      <w:r w:rsidRPr="00AA12D4">
        <w:t xml:space="preserve"> =100 V, bet jauda Ρ = 10 W.</w:t>
      </w:r>
    </w:p>
    <w:p w:rsidR="00567D2C" w:rsidRPr="00AA12D4" w:rsidRDefault="00567D2C" w:rsidP="00567D2C">
      <w:pPr>
        <w:ind w:firstLine="397"/>
      </w:pPr>
      <w:r w:rsidRPr="00AA12D4">
        <w:t>Atrisinājums.</w:t>
      </w:r>
    </w:p>
    <w:p w:rsidR="00567D2C" w:rsidRPr="00AA12D4" w:rsidRDefault="00567D2C" w:rsidP="00567D2C">
      <w:pPr>
        <w:ind w:firstLine="397"/>
      </w:pPr>
      <w:r w:rsidRPr="00AA12D4">
        <w:t>Pretestība</w:t>
      </w:r>
    </w:p>
    <w:p w:rsidR="00567D2C" w:rsidRPr="00AA12D4" w:rsidRDefault="00567D2C" w:rsidP="00567D2C">
      <w:pPr>
        <w:ind w:left="720" w:firstLine="720"/>
      </w:pPr>
      <w:r w:rsidRPr="00AA12D4">
        <w:rPr>
          <w:position w:val="-24"/>
        </w:rPr>
        <w:object w:dxaOrig="3000" w:dyaOrig="660">
          <v:shape id="_x0000_i2180" type="#_x0000_t75" style="width:149.5pt;height:33.5pt" o:ole="">
            <v:imagedata r:id="rId2634" o:title=""/>
          </v:shape>
          <o:OLEObject Type="Embed" ProgID="Equation.3" ShapeID="_x0000_i2180" DrawAspect="Content" ObjectID="_1391000680" r:id="rId2635"/>
        </w:object>
      </w:r>
    </w:p>
    <w:p w:rsidR="00567D2C" w:rsidRPr="00AA12D4" w:rsidRDefault="00567D2C" w:rsidP="00567D2C">
      <w:pPr>
        <w:ind w:firstLine="397"/>
      </w:pPr>
      <w:r w:rsidRPr="00AA12D4">
        <w:t>Kapacitāte</w:t>
      </w:r>
    </w:p>
    <w:p w:rsidR="00567D2C" w:rsidRPr="00AA12D4" w:rsidRDefault="00567D2C" w:rsidP="00567D2C">
      <w:pPr>
        <w:ind w:left="720" w:firstLine="720"/>
      </w:pPr>
      <w:r w:rsidRPr="00AA12D4">
        <w:rPr>
          <w:position w:val="-24"/>
        </w:rPr>
        <w:object w:dxaOrig="6080" w:dyaOrig="620">
          <v:shape id="_x0000_i2181" type="#_x0000_t75" style="width:305pt;height:31pt" o:ole="">
            <v:imagedata r:id="rId2636" o:title=""/>
          </v:shape>
          <o:OLEObject Type="Embed" ProgID="Equation.3" ShapeID="_x0000_i2181" DrawAspect="Content" ObjectID="_1391000681" r:id="rId2637"/>
        </w:object>
      </w:r>
      <w:r w:rsidRPr="00AA12D4">
        <w:t xml:space="preserve"> </w:t>
      </w:r>
    </w:p>
    <w:p w:rsidR="00634E89" w:rsidRDefault="00634E89" w:rsidP="00567D2C">
      <w:pPr>
        <w:ind w:firstLine="397"/>
        <w:rPr>
          <w:b/>
        </w:rPr>
      </w:pPr>
    </w:p>
    <w:p w:rsidR="00567D2C" w:rsidRPr="000E17AC" w:rsidRDefault="00567D2C" w:rsidP="00567D2C">
      <w:pPr>
        <w:ind w:firstLine="397"/>
        <w:rPr>
          <w:b/>
        </w:rPr>
      </w:pPr>
      <w:r w:rsidRPr="000E17AC">
        <w:rPr>
          <w:b/>
        </w:rPr>
        <w:t>7.6. STRĀVU REZONANSE</w:t>
      </w:r>
    </w:p>
    <w:p w:rsidR="00567D2C" w:rsidRPr="000E17AC" w:rsidRDefault="00567D2C" w:rsidP="00567D2C">
      <w:pPr>
        <w:ind w:firstLine="397"/>
        <w:rPr>
          <w:rStyle w:val="FontStyle18"/>
          <w:b w:val="0"/>
          <w:sz w:val="24"/>
          <w:szCs w:val="24"/>
        </w:rPr>
      </w:pPr>
    </w:p>
    <w:p w:rsidR="00567D2C" w:rsidRPr="000E17AC" w:rsidRDefault="00567D2C" w:rsidP="00567D2C">
      <w:pPr>
        <w:ind w:firstLine="397"/>
        <w:jc w:val="both"/>
        <w:rPr>
          <w:rStyle w:val="FontStyle18"/>
          <w:b w:val="0"/>
          <w:sz w:val="24"/>
          <w:szCs w:val="24"/>
        </w:rPr>
      </w:pPr>
      <w:r w:rsidRPr="000E17AC">
        <w:rPr>
          <w:rStyle w:val="FontStyle18"/>
          <w:b w:val="0"/>
          <w:sz w:val="24"/>
          <w:szCs w:val="24"/>
        </w:rPr>
        <w:t xml:space="preserve">Aplūkosim ķēdi, kura sastāv no diviem paralēliem zariem, no kuriem viens zars satur </w:t>
      </w:r>
      <w:r w:rsidRPr="000E17AC">
        <w:rPr>
          <w:rStyle w:val="FontStyle24"/>
          <w:sz w:val="24"/>
          <w:szCs w:val="24"/>
        </w:rPr>
        <w:t>ak</w:t>
      </w:r>
      <w:r w:rsidRPr="000E17AC">
        <w:rPr>
          <w:rStyle w:val="FontStyle24"/>
          <w:sz w:val="24"/>
          <w:szCs w:val="24"/>
        </w:rPr>
        <w:softHyphen/>
      </w:r>
      <w:r w:rsidRPr="000E17AC">
        <w:rPr>
          <w:rStyle w:val="FontStyle18"/>
          <w:b w:val="0"/>
          <w:sz w:val="24"/>
          <w:szCs w:val="24"/>
        </w:rPr>
        <w:t xml:space="preserve">tīvo pretestību un induktivitāti, bet otrs — aktīvo pretestībai un kapacitāti </w:t>
      </w:r>
      <w:r w:rsidRPr="000E17AC">
        <w:rPr>
          <w:rStyle w:val="FontStyle22"/>
          <w:sz w:val="24"/>
          <w:szCs w:val="24"/>
        </w:rPr>
        <w:t xml:space="preserve">(7.19. </w:t>
      </w:r>
      <w:r w:rsidRPr="000E17AC">
        <w:rPr>
          <w:rStyle w:val="FontStyle18"/>
          <w:b w:val="0"/>
          <w:sz w:val="24"/>
          <w:szCs w:val="24"/>
        </w:rPr>
        <w:t>att.). 7</w:t>
      </w:r>
      <w:r w:rsidRPr="000E17AC">
        <w:rPr>
          <w:rStyle w:val="FontStyle22"/>
          <w:sz w:val="24"/>
          <w:szCs w:val="24"/>
        </w:rPr>
        <w:t xml:space="preserve">.20. </w:t>
      </w:r>
      <w:r w:rsidRPr="000E17AC">
        <w:rPr>
          <w:rStyle w:val="FontStyle24"/>
          <w:sz w:val="24"/>
          <w:szCs w:val="24"/>
        </w:rPr>
        <w:t>a</w:t>
      </w:r>
      <w:r w:rsidRPr="000E17AC">
        <w:rPr>
          <w:rStyle w:val="FontStyle24"/>
          <w:sz w:val="24"/>
          <w:szCs w:val="24"/>
        </w:rPr>
        <w:t>t</w:t>
      </w:r>
      <w:r w:rsidRPr="000E17AC">
        <w:rPr>
          <w:rStyle w:val="FontStyle24"/>
          <w:sz w:val="24"/>
          <w:szCs w:val="24"/>
        </w:rPr>
        <w:t xml:space="preserve">tēlā </w:t>
      </w:r>
      <w:r w:rsidRPr="000E17AC">
        <w:rPr>
          <w:rStyle w:val="FontStyle18"/>
          <w:b w:val="0"/>
          <w:sz w:val="24"/>
          <w:szCs w:val="24"/>
        </w:rPr>
        <w:t xml:space="preserve">parādīta ķēdes </w:t>
      </w:r>
      <w:r w:rsidRPr="000E17AC">
        <w:rPr>
          <w:rStyle w:val="FontStyle23"/>
          <w:sz w:val="24"/>
          <w:szCs w:val="24"/>
        </w:rPr>
        <w:t>vek</w:t>
      </w:r>
      <w:r w:rsidRPr="000E17AC">
        <w:rPr>
          <w:rStyle w:val="FontStyle23"/>
          <w:sz w:val="24"/>
          <w:szCs w:val="24"/>
        </w:rPr>
        <w:softHyphen/>
      </w:r>
      <w:r w:rsidRPr="000E17AC">
        <w:rPr>
          <w:rStyle w:val="FontStyle18"/>
          <w:b w:val="0"/>
          <w:sz w:val="24"/>
          <w:szCs w:val="24"/>
        </w:rPr>
        <w:t xml:space="preserve">toru </w:t>
      </w:r>
      <w:r w:rsidRPr="000E17AC">
        <w:rPr>
          <w:rStyle w:val="FontStyle24"/>
          <w:sz w:val="24"/>
          <w:szCs w:val="24"/>
        </w:rPr>
        <w:t xml:space="preserve">diagramma. </w:t>
      </w:r>
      <w:r w:rsidRPr="000E17AC">
        <w:rPr>
          <w:rStyle w:val="FontStyle18"/>
          <w:b w:val="0"/>
          <w:sz w:val="24"/>
          <w:szCs w:val="24"/>
        </w:rPr>
        <w:t>Strāva ķēdes nesazarotajā daļā</w:t>
      </w:r>
    </w:p>
    <w:p w:rsidR="00567D2C" w:rsidRDefault="00567D2C" w:rsidP="00567D2C">
      <w:pPr>
        <w:ind w:left="2160" w:firstLine="720"/>
      </w:pPr>
      <w:r w:rsidRPr="00857BFB">
        <w:rPr>
          <w:i/>
        </w:rPr>
        <w:t>I = UY</w:t>
      </w:r>
      <w:r>
        <w:t xml:space="preserve">, </w:t>
      </w:r>
    </w:p>
    <w:p w:rsidR="00567D2C" w:rsidRPr="00886F7B" w:rsidRDefault="00567D2C" w:rsidP="00567D2C">
      <w:pPr>
        <w:ind w:left="2160" w:firstLine="720"/>
        <w:rPr>
          <w:sz w:val="16"/>
          <w:szCs w:val="16"/>
        </w:rPr>
      </w:pPr>
    </w:p>
    <w:tbl>
      <w:tblPr>
        <w:tblW w:w="0" w:type="auto"/>
        <w:tblLook w:val="01E0"/>
      </w:tblPr>
      <w:tblGrid>
        <w:gridCol w:w="4643"/>
        <w:gridCol w:w="4643"/>
      </w:tblGrid>
      <w:tr w:rsidR="00567D2C" w:rsidRPr="00563C48" w:rsidTr="00CD591C">
        <w:tc>
          <w:tcPr>
            <w:tcW w:w="4643" w:type="dxa"/>
          </w:tcPr>
          <w:p w:rsidR="00567D2C" w:rsidRPr="00563C48" w:rsidRDefault="00567D2C" w:rsidP="00CD591C">
            <w:pPr>
              <w:jc w:val="center"/>
              <w:rPr>
                <w:sz w:val="22"/>
                <w:szCs w:val="22"/>
              </w:rPr>
            </w:pPr>
            <w:r w:rsidRPr="00563C48">
              <w:rPr>
                <w:sz w:val="22"/>
                <w:szCs w:val="22"/>
              </w:rPr>
              <w:object w:dxaOrig="5186" w:dyaOrig="3917">
                <v:shape id="_x0000_i2182" type="#_x0000_t75" style="width:132pt;height:99pt" o:ole="">
                  <v:imagedata r:id="rId2638" o:title=""/>
                </v:shape>
                <o:OLEObject Type="Embed" ProgID="Visio.Drawing.11" ShapeID="_x0000_i2182" DrawAspect="Content" ObjectID="_1391000682" r:id="rId2639"/>
              </w:object>
            </w:r>
          </w:p>
          <w:p w:rsidR="00567D2C" w:rsidRPr="00563C48" w:rsidRDefault="00567D2C" w:rsidP="00CD591C">
            <w:pPr>
              <w:jc w:val="center"/>
              <w:rPr>
                <w:sz w:val="22"/>
                <w:szCs w:val="22"/>
              </w:rPr>
            </w:pPr>
          </w:p>
        </w:tc>
        <w:tc>
          <w:tcPr>
            <w:tcW w:w="4644" w:type="dxa"/>
          </w:tcPr>
          <w:p w:rsidR="00567D2C" w:rsidRPr="00563C48" w:rsidRDefault="00567D2C" w:rsidP="00CD591C">
            <w:pPr>
              <w:jc w:val="center"/>
              <w:rPr>
                <w:sz w:val="22"/>
                <w:szCs w:val="22"/>
              </w:rPr>
            </w:pPr>
          </w:p>
          <w:p w:rsidR="00567D2C" w:rsidRPr="00563C48" w:rsidRDefault="00567D2C" w:rsidP="00CD591C">
            <w:pPr>
              <w:jc w:val="center"/>
              <w:rPr>
                <w:sz w:val="22"/>
                <w:szCs w:val="22"/>
              </w:rPr>
            </w:pPr>
          </w:p>
          <w:p w:rsidR="00567D2C" w:rsidRPr="00563C48" w:rsidRDefault="00567D2C" w:rsidP="00CD591C">
            <w:pPr>
              <w:jc w:val="center"/>
              <w:rPr>
                <w:sz w:val="22"/>
                <w:szCs w:val="22"/>
              </w:rPr>
            </w:pPr>
            <w:r>
              <w:rPr>
                <w:sz w:val="22"/>
                <w:szCs w:val="22"/>
              </w:rPr>
              <w:t>7</w:t>
            </w:r>
            <w:r w:rsidRPr="00563C48">
              <w:rPr>
                <w:sz w:val="22"/>
                <w:szCs w:val="22"/>
              </w:rPr>
              <w:t>.19. att. Sazarota ķēde ar aktīvām pretestībām, induktivitāti un kapa</w:t>
            </w:r>
            <w:r w:rsidRPr="00563C48">
              <w:rPr>
                <w:sz w:val="22"/>
                <w:szCs w:val="22"/>
              </w:rPr>
              <w:softHyphen/>
              <w:t>citāti.</w:t>
            </w:r>
          </w:p>
        </w:tc>
      </w:tr>
    </w:tbl>
    <w:p w:rsidR="00567D2C" w:rsidRPr="00AA12D4" w:rsidRDefault="00567D2C" w:rsidP="00567D2C">
      <w:r w:rsidRPr="00AA12D4">
        <w:t>kur</w:t>
      </w:r>
    </w:p>
    <w:p w:rsidR="00567D2C" w:rsidRPr="00AA12D4" w:rsidRDefault="00567D2C" w:rsidP="00567D2C">
      <w:pPr>
        <w:ind w:left="2160" w:firstLine="720"/>
      </w:pPr>
      <w:r w:rsidRPr="001720FF">
        <w:rPr>
          <w:position w:val="-8"/>
        </w:rPr>
        <w:object w:dxaOrig="1460" w:dyaOrig="400">
          <v:shape id="_x0000_i2183" type="#_x0000_t75" style="width:73pt;height:19.5pt" o:ole="">
            <v:imagedata r:id="rId2640" o:title=""/>
          </v:shape>
          <o:OLEObject Type="Embed" ProgID="Equation.3" ShapeID="_x0000_i2183" DrawAspect="Content" ObjectID="_1391000683" r:id="rId2641"/>
        </w:object>
      </w:r>
    </w:p>
    <w:p w:rsidR="00567D2C" w:rsidRDefault="00567D2C" w:rsidP="00567D2C">
      <w:pPr>
        <w:ind w:firstLine="397"/>
        <w:jc w:val="both"/>
      </w:pPr>
      <w:r w:rsidRPr="00AA12D4">
        <w:t xml:space="preserve">Zaru vadītspēju algebriskās summas </w:t>
      </w:r>
      <w:r w:rsidRPr="001720FF">
        <w:rPr>
          <w:i/>
        </w:rPr>
        <w:t>B = B</w:t>
      </w:r>
      <w:r w:rsidRPr="001720FF">
        <w:rPr>
          <w:vertAlign w:val="subscript"/>
        </w:rPr>
        <w:t>1</w:t>
      </w:r>
      <w:r>
        <w:t xml:space="preserve"> +</w:t>
      </w:r>
      <w:r w:rsidRPr="00AA12D4">
        <w:t xml:space="preserve"> </w:t>
      </w:r>
      <w:r w:rsidRPr="001720FF">
        <w:rPr>
          <w:i/>
        </w:rPr>
        <w:t>B</w:t>
      </w:r>
      <w:r w:rsidRPr="001720FF">
        <w:rPr>
          <w:vertAlign w:val="subscript"/>
        </w:rPr>
        <w:t>2</w:t>
      </w:r>
      <w:r w:rsidRPr="00AA12D4">
        <w:t xml:space="preserve"> = </w:t>
      </w:r>
      <w:r w:rsidRPr="001720FF">
        <w:rPr>
          <w:i/>
        </w:rPr>
        <w:t>B</w:t>
      </w:r>
      <w:r w:rsidRPr="001720FF">
        <w:rPr>
          <w:i/>
          <w:vertAlign w:val="subscript"/>
        </w:rPr>
        <w:t>L</w:t>
      </w:r>
      <w:r w:rsidRPr="001720FF">
        <w:rPr>
          <w:i/>
        </w:rPr>
        <w:t xml:space="preserve"> — B</w:t>
      </w:r>
      <w:r w:rsidRPr="001720FF">
        <w:rPr>
          <w:i/>
          <w:vertAlign w:val="subscript"/>
        </w:rPr>
        <w:t>C</w:t>
      </w:r>
      <w:r w:rsidRPr="00AA12D4">
        <w:t xml:space="preserve"> vieta var rakstīt vērtību </w:t>
      </w:r>
      <w:r w:rsidRPr="001720FF">
        <w:rPr>
          <w:i/>
        </w:rPr>
        <w:t>B</w:t>
      </w:r>
      <w:r w:rsidRPr="001720FF">
        <w:rPr>
          <w:i/>
          <w:vertAlign w:val="subscript"/>
        </w:rPr>
        <w:t>L</w:t>
      </w:r>
      <w:r w:rsidRPr="00AA12D4">
        <w:t xml:space="preserve"> un </w:t>
      </w:r>
      <w:r w:rsidRPr="001720FF">
        <w:rPr>
          <w:i/>
        </w:rPr>
        <w:t>B</w:t>
      </w:r>
      <w:r w:rsidRPr="001720FF">
        <w:rPr>
          <w:i/>
          <w:vertAlign w:val="subscript"/>
        </w:rPr>
        <w:t>C</w:t>
      </w:r>
      <w:r w:rsidRPr="00AA12D4">
        <w:t xml:space="preserve"> starpību, tāpēc ka nogriežņi, kas attēlo </w:t>
      </w:r>
      <w:r w:rsidRPr="001720FF">
        <w:rPr>
          <w:i/>
        </w:rPr>
        <w:t>B</w:t>
      </w:r>
      <w:r>
        <w:rPr>
          <w:i/>
          <w:vertAlign w:val="subscript"/>
        </w:rPr>
        <w:t>L</w:t>
      </w:r>
      <w:r w:rsidRPr="00AA12D4">
        <w:t xml:space="preserve"> </w:t>
      </w:r>
      <w:r>
        <w:t>=</w:t>
      </w:r>
      <w:r w:rsidRPr="00AA12D4">
        <w:t xml:space="preserve"> </w:t>
      </w:r>
      <w:r w:rsidRPr="001720FF">
        <w:rPr>
          <w:position w:val="-16"/>
        </w:rPr>
        <w:object w:dxaOrig="340" w:dyaOrig="440">
          <v:shape id="_x0000_i2184" type="#_x0000_t75" style="width:17pt;height:22.5pt" o:ole="">
            <v:imagedata r:id="rId2642" o:title=""/>
          </v:shape>
          <o:OLEObject Type="Embed" ProgID="Equation.3" ShapeID="_x0000_i2184" DrawAspect="Content" ObjectID="_1391000684" r:id="rId2643"/>
        </w:object>
      </w:r>
      <w:r w:rsidRPr="00AA12D4">
        <w:t xml:space="preserve">  un </w:t>
      </w:r>
      <w:r w:rsidRPr="001720FF">
        <w:rPr>
          <w:i/>
        </w:rPr>
        <w:t>B</w:t>
      </w:r>
      <w:r w:rsidRPr="001720FF">
        <w:rPr>
          <w:i/>
          <w:vertAlign w:val="subscript"/>
        </w:rPr>
        <w:t>C</w:t>
      </w:r>
      <w:r w:rsidRPr="00AA12D4">
        <w:t xml:space="preserve"> </w:t>
      </w:r>
      <w:r>
        <w:t>=</w:t>
      </w:r>
      <w:r w:rsidRPr="00AA12D4">
        <w:t xml:space="preserve"> </w:t>
      </w:r>
      <w:r w:rsidRPr="001720FF">
        <w:rPr>
          <w:position w:val="-16"/>
        </w:rPr>
        <w:object w:dxaOrig="380" w:dyaOrig="440">
          <v:shape id="_x0000_i2185" type="#_x0000_t75" style="width:18.5pt;height:22.5pt" o:ole="">
            <v:imagedata r:id="rId2644" o:title=""/>
          </v:shape>
          <o:OLEObject Type="Embed" ProgID="Equation.3" ShapeID="_x0000_i2185" DrawAspect="Content" ObjectID="_1391000685" r:id="rId2645"/>
        </w:object>
      </w:r>
      <w:r w:rsidRPr="00AA12D4">
        <w:t xml:space="preserve"> diagram</w:t>
      </w:r>
      <w:r>
        <w:t>m</w:t>
      </w:r>
      <w:r w:rsidRPr="00AA12D4">
        <w:t>as (</w:t>
      </w:r>
      <w:r>
        <w:t>7.21</w:t>
      </w:r>
      <w:r w:rsidRPr="00AA12D4">
        <w:t xml:space="preserve">., </w:t>
      </w:r>
      <w:r>
        <w:t>7.22</w:t>
      </w:r>
      <w:r w:rsidRPr="00AA12D4">
        <w:t xml:space="preserve">. un </w:t>
      </w:r>
      <w:r>
        <w:t>7.23</w:t>
      </w:r>
      <w:r w:rsidRPr="00AA12D4">
        <w:t xml:space="preserve">. </w:t>
      </w:r>
      <w:r>
        <w:t>att</w:t>
      </w:r>
      <w:r w:rsidRPr="00AA12D4">
        <w:t>.), vilkti pretējos virzienos.</w:t>
      </w:r>
    </w:p>
    <w:p w:rsidR="00567D2C" w:rsidRPr="00AA12D4" w:rsidRDefault="00567D2C" w:rsidP="00567D2C">
      <w:pPr>
        <w:ind w:firstLine="397"/>
      </w:pPr>
      <w:r w:rsidRPr="00AA12D4">
        <w:t xml:space="preserve">Tātad fāzu nobīdes leņķis starp strāvu un spriegumu ir </w:t>
      </w:r>
    </w:p>
    <w:p w:rsidR="00567D2C" w:rsidRPr="00AA12D4" w:rsidRDefault="00567D2C" w:rsidP="00567D2C">
      <w:pPr>
        <w:ind w:left="1440" w:firstLine="720"/>
      </w:pPr>
      <w:r w:rsidRPr="001720FF">
        <w:rPr>
          <w:position w:val="-24"/>
        </w:rPr>
        <w:object w:dxaOrig="2940" w:dyaOrig="620">
          <v:shape id="_x0000_i2186" type="#_x0000_t75" style="width:147pt;height:31pt" o:ole="">
            <v:imagedata r:id="rId2646" o:title=""/>
          </v:shape>
          <o:OLEObject Type="Embed" ProgID="Equation.3" ShapeID="_x0000_i2186" DrawAspect="Content" ObjectID="_1391000686" r:id="rId2647"/>
        </w:object>
      </w:r>
    </w:p>
    <w:p w:rsidR="00567D2C" w:rsidRPr="00AA12D4" w:rsidRDefault="00567D2C" w:rsidP="00567D2C">
      <w:pPr>
        <w:ind w:firstLine="397"/>
        <w:jc w:val="both"/>
      </w:pPr>
      <w:r w:rsidRPr="00AA12D4">
        <w:t xml:space="preserve">Ja </w:t>
      </w:r>
      <w:r w:rsidRPr="001720FF">
        <w:rPr>
          <w:i/>
        </w:rPr>
        <w:t>B</w:t>
      </w:r>
      <w:r>
        <w:rPr>
          <w:i/>
          <w:vertAlign w:val="subscript"/>
        </w:rPr>
        <w:t>L</w:t>
      </w:r>
      <w:r w:rsidRPr="00AA12D4">
        <w:t xml:space="preserve"> &gt; </w:t>
      </w:r>
      <w:r w:rsidRPr="001720FF">
        <w:rPr>
          <w:i/>
        </w:rPr>
        <w:t>B</w:t>
      </w:r>
      <w:r w:rsidRPr="001720FF">
        <w:rPr>
          <w:i/>
          <w:vertAlign w:val="subscript"/>
        </w:rPr>
        <w:t>C</w:t>
      </w:r>
      <w:r w:rsidRPr="00AA12D4">
        <w:t xml:space="preserve">, tad leņķis </w:t>
      </w:r>
      <w:r w:rsidRPr="00D51036">
        <w:rPr>
          <w:i/>
        </w:rPr>
        <w:t>φ</w:t>
      </w:r>
      <w:r w:rsidRPr="00AA12D4">
        <w:t xml:space="preserve"> ir pozitīvs un strāva atpaliek fāzē no sprieguma (</w:t>
      </w:r>
      <w:r>
        <w:t>7.20. att.</w:t>
      </w:r>
      <w:r w:rsidRPr="00AA12D4">
        <w:t>).</w:t>
      </w:r>
    </w:p>
    <w:p w:rsidR="00567D2C" w:rsidRPr="00AA12D4" w:rsidRDefault="00567D2C" w:rsidP="00567D2C">
      <w:pPr>
        <w:ind w:firstLine="397"/>
        <w:jc w:val="both"/>
      </w:pPr>
      <w:r w:rsidRPr="00AA12D4">
        <w:t xml:space="preserve">Turpretī, ja </w:t>
      </w:r>
      <w:r w:rsidRPr="001720FF">
        <w:rPr>
          <w:i/>
        </w:rPr>
        <w:t>B</w:t>
      </w:r>
      <w:r>
        <w:rPr>
          <w:i/>
          <w:vertAlign w:val="subscript"/>
        </w:rPr>
        <w:t>L</w:t>
      </w:r>
      <w:r w:rsidRPr="00AA12D4">
        <w:t xml:space="preserve"> &lt; </w:t>
      </w:r>
      <w:r w:rsidRPr="001720FF">
        <w:rPr>
          <w:i/>
        </w:rPr>
        <w:t>B</w:t>
      </w:r>
      <w:r w:rsidRPr="001720FF">
        <w:rPr>
          <w:i/>
          <w:vertAlign w:val="subscript"/>
        </w:rPr>
        <w:t>C</w:t>
      </w:r>
      <w:r w:rsidRPr="00AA12D4">
        <w:t xml:space="preserve">, leņķis </w:t>
      </w:r>
      <w:r w:rsidRPr="00D51036">
        <w:rPr>
          <w:i/>
        </w:rPr>
        <w:t>φ</w:t>
      </w:r>
      <w:r w:rsidRPr="00AA12D4">
        <w:t xml:space="preserve"> ir negatīvs un strāva apsteidz fāzē spriegumu (</w:t>
      </w:r>
      <w:r>
        <w:t>7.22</w:t>
      </w:r>
      <w:r w:rsidRPr="00AA12D4">
        <w:t xml:space="preserve">. </w:t>
      </w:r>
      <w:r>
        <w:t>att</w:t>
      </w:r>
      <w:r w:rsidRPr="00AA12D4">
        <w:t>.).</w:t>
      </w:r>
    </w:p>
    <w:p w:rsidR="00567D2C" w:rsidRDefault="00567D2C" w:rsidP="00567D2C">
      <w:pPr>
        <w:ind w:firstLine="397"/>
        <w:jc w:val="both"/>
      </w:pPr>
      <w:r w:rsidRPr="00AA12D4">
        <w:t xml:space="preserve">Beidzot, ja </w:t>
      </w:r>
      <w:r w:rsidRPr="001720FF">
        <w:rPr>
          <w:i/>
        </w:rPr>
        <w:t>B</w:t>
      </w:r>
      <w:r>
        <w:rPr>
          <w:i/>
          <w:vertAlign w:val="subscript"/>
        </w:rPr>
        <w:t>L</w:t>
      </w:r>
      <w:r w:rsidRPr="00AA12D4">
        <w:t xml:space="preserve"> = </w:t>
      </w:r>
      <w:r w:rsidRPr="001720FF">
        <w:rPr>
          <w:i/>
        </w:rPr>
        <w:t>B</w:t>
      </w:r>
      <w:r w:rsidRPr="001720FF">
        <w:rPr>
          <w:i/>
          <w:vertAlign w:val="subscript"/>
        </w:rPr>
        <w:t>C</w:t>
      </w:r>
      <w:r w:rsidRPr="00AA12D4">
        <w:t xml:space="preserve">, </w:t>
      </w:r>
      <w:r>
        <w:t xml:space="preserve"> </w:t>
      </w:r>
      <w:r w:rsidRPr="00AA12D4">
        <w:t xml:space="preserve">tad </w:t>
      </w:r>
      <w:r>
        <w:t xml:space="preserve"> </w:t>
      </w:r>
      <w:r w:rsidRPr="00AA12D4">
        <w:t xml:space="preserve">tg </w:t>
      </w:r>
      <w:r w:rsidRPr="00D51036">
        <w:rPr>
          <w:i/>
        </w:rPr>
        <w:t>φ</w:t>
      </w:r>
      <w:r w:rsidRPr="00AA12D4">
        <w:t xml:space="preserve"> = 0 un leņķis </w:t>
      </w:r>
      <w:r>
        <w:t xml:space="preserve"> </w:t>
      </w:r>
      <w:r w:rsidRPr="00D51036">
        <w:rPr>
          <w:i/>
        </w:rPr>
        <w:t>φ</w:t>
      </w:r>
      <w:r w:rsidRPr="00AA12D4">
        <w:t xml:space="preserve"> = 0 (</w:t>
      </w:r>
      <w:r>
        <w:t>7.24</w:t>
      </w:r>
      <w:r w:rsidRPr="00AA12D4">
        <w:t xml:space="preserve">. </w:t>
      </w:r>
      <w:r>
        <w:t>att</w:t>
      </w:r>
      <w:r w:rsidRPr="00AA12D4">
        <w:t xml:space="preserve">.). </w:t>
      </w:r>
      <w:r>
        <w:t xml:space="preserve"> </w:t>
      </w:r>
      <w:r w:rsidRPr="00AA12D4">
        <w:t xml:space="preserve">Šajā gadījumā paralēlo zaru </w:t>
      </w:r>
    </w:p>
    <w:p w:rsidR="00567D2C" w:rsidRPr="00AA12D4" w:rsidRDefault="00567D2C" w:rsidP="00567D2C">
      <w:pPr>
        <w:jc w:val="both"/>
      </w:pPr>
      <w:r w:rsidRPr="00AA12D4">
        <w:t xml:space="preserve">strāvu reaktīvās komponentes </w:t>
      </w:r>
      <w:r w:rsidRPr="00D51036">
        <w:rPr>
          <w:i/>
        </w:rPr>
        <w:t>I</w:t>
      </w:r>
      <w:r w:rsidRPr="00D51036">
        <w:rPr>
          <w:i/>
          <w:vertAlign w:val="subscript"/>
        </w:rPr>
        <w:t>r</w:t>
      </w:r>
      <w:r w:rsidRPr="00D51036">
        <w:rPr>
          <w:vertAlign w:val="subscript"/>
        </w:rPr>
        <w:t>1</w:t>
      </w:r>
      <w:r w:rsidRPr="00AA12D4">
        <w:t xml:space="preserve"> = </w:t>
      </w:r>
      <w:r w:rsidRPr="00D51036">
        <w:rPr>
          <w:i/>
        </w:rPr>
        <w:t>U</w:t>
      </w:r>
      <w:r w:rsidRPr="001720FF">
        <w:rPr>
          <w:i/>
        </w:rPr>
        <w:t>B</w:t>
      </w:r>
      <w:r>
        <w:rPr>
          <w:i/>
          <w:vertAlign w:val="subscript"/>
        </w:rPr>
        <w:t>L</w:t>
      </w:r>
      <w:r w:rsidRPr="00AA12D4">
        <w:t xml:space="preserve"> un </w:t>
      </w:r>
      <w:r w:rsidRPr="00D51036">
        <w:rPr>
          <w:position w:val="-14"/>
        </w:rPr>
        <w:object w:dxaOrig="1040" w:dyaOrig="400">
          <v:shape id="_x0000_i2187" type="#_x0000_t75" style="width:52.5pt;height:19.5pt" o:ole="">
            <v:imagedata r:id="rId2648" o:title=""/>
          </v:shape>
          <o:OLEObject Type="Embed" ProgID="Equation.3" ShapeID="_x0000_i2187" DrawAspect="Content" ObjectID="_1391000687" r:id="rId2649"/>
        </w:object>
      </w:r>
      <w:r w:rsidRPr="00AA12D4">
        <w:t xml:space="preserve"> ir vienādas pēc skaitliskās vērtības. Tā kā reaktīvās komponentes ir nobīdītas fāzē viena pret otru par pusperiodu (180°), tad tās viena otru kompensē un ģeneratora strāva ir tīri aktīva, </w:t>
      </w:r>
      <w:r w:rsidRPr="00D51036">
        <w:rPr>
          <w:i/>
        </w:rPr>
        <w:t>I = I</w:t>
      </w:r>
      <w:r w:rsidRPr="00D51036">
        <w:rPr>
          <w:i/>
          <w:vertAlign w:val="subscript"/>
        </w:rPr>
        <w:t>a</w:t>
      </w:r>
      <w:r w:rsidRPr="00D51036">
        <w:rPr>
          <w:i/>
        </w:rPr>
        <w:t xml:space="preserve"> = UG = U</w:t>
      </w:r>
      <w:r w:rsidRPr="00AA12D4">
        <w:t>(</w:t>
      </w:r>
      <w:r w:rsidRPr="00D51036">
        <w:rPr>
          <w:i/>
        </w:rPr>
        <w:t>G</w:t>
      </w:r>
      <w:r w:rsidRPr="00D51036">
        <w:rPr>
          <w:vertAlign w:val="subscript"/>
        </w:rPr>
        <w:t>1</w:t>
      </w:r>
      <w:r w:rsidRPr="00AA12D4">
        <w:t xml:space="preserve"> + </w:t>
      </w:r>
      <w:r w:rsidRPr="00D51036">
        <w:rPr>
          <w:i/>
        </w:rPr>
        <w:t>G</w:t>
      </w:r>
      <w:r w:rsidRPr="00D51036">
        <w:rPr>
          <w:vertAlign w:val="subscript"/>
        </w:rPr>
        <w:t>2</w:t>
      </w:r>
      <w:r w:rsidRPr="00AA12D4">
        <w:t>). Šī strāva var būt vā</w:t>
      </w:r>
      <w:r w:rsidRPr="00AA12D4">
        <w:softHyphen/>
        <w:t xml:space="preserve">jāka par zaru strāvu reaktīvajām komponentēm, ja pretestības </w:t>
      </w:r>
      <w:r w:rsidRPr="00D51036">
        <w:rPr>
          <w:i/>
        </w:rPr>
        <w:t>R</w:t>
      </w:r>
      <w:r w:rsidRPr="00D51036">
        <w:rPr>
          <w:vertAlign w:val="subscript"/>
        </w:rPr>
        <w:t>1</w:t>
      </w:r>
      <w:r w:rsidRPr="00AA12D4">
        <w:t xml:space="preserve"> un </w:t>
      </w:r>
      <w:r w:rsidRPr="00D51036">
        <w:rPr>
          <w:i/>
        </w:rPr>
        <w:t>R</w:t>
      </w:r>
      <w:r w:rsidRPr="00D51036">
        <w:rPr>
          <w:vertAlign w:val="subscript"/>
        </w:rPr>
        <w:t>2</w:t>
      </w:r>
      <w:r w:rsidRPr="00AA12D4">
        <w:t xml:space="preserve"> ir mazākas par </w:t>
      </w:r>
      <w:r w:rsidRPr="00D51036">
        <w:rPr>
          <w:i/>
        </w:rPr>
        <w:t>X</w:t>
      </w:r>
      <w:r w:rsidRPr="00D51036">
        <w:rPr>
          <w:i/>
          <w:vertAlign w:val="subscript"/>
        </w:rPr>
        <w:t>L</w:t>
      </w:r>
      <w:r w:rsidRPr="00AA12D4">
        <w:t xml:space="preserve"> un </w:t>
      </w:r>
      <w:r w:rsidRPr="00D51036">
        <w:rPr>
          <w:i/>
        </w:rPr>
        <w:t>X</w:t>
      </w:r>
      <w:r w:rsidRPr="00D51036">
        <w:rPr>
          <w:i/>
          <w:vertAlign w:val="subscript"/>
        </w:rPr>
        <w:t>C</w:t>
      </w:r>
      <w:r w:rsidRPr="00AA12D4">
        <w:t>.</w:t>
      </w:r>
    </w:p>
    <w:p w:rsidR="00567D2C" w:rsidRPr="00323B8C" w:rsidRDefault="00567D2C" w:rsidP="00567D2C">
      <w:pPr>
        <w:ind w:firstLine="397"/>
        <w:rPr>
          <w:sz w:val="16"/>
          <w:szCs w:val="16"/>
        </w:rPr>
      </w:pPr>
    </w:p>
    <w:tbl>
      <w:tblPr>
        <w:tblW w:w="0" w:type="auto"/>
        <w:tblLook w:val="01E0"/>
      </w:tblPr>
      <w:tblGrid>
        <w:gridCol w:w="4643"/>
        <w:gridCol w:w="4643"/>
      </w:tblGrid>
      <w:tr w:rsidR="00567D2C" w:rsidRPr="00AA12D4" w:rsidTr="00CD591C">
        <w:tc>
          <w:tcPr>
            <w:tcW w:w="4643" w:type="dxa"/>
          </w:tcPr>
          <w:p w:rsidR="00567D2C" w:rsidRPr="00563C48" w:rsidRDefault="00567D2C" w:rsidP="00CD591C">
            <w:pPr>
              <w:jc w:val="center"/>
              <w:rPr>
                <w:sz w:val="22"/>
                <w:szCs w:val="22"/>
              </w:rPr>
            </w:pPr>
            <w:r>
              <w:object w:dxaOrig="4569" w:dyaOrig="5546">
                <v:shape id="_x0000_i2188" type="#_x0000_t75" style="width:127pt;height:156pt" o:ole="">
                  <v:imagedata r:id="rId2650" o:title=""/>
                </v:shape>
                <o:OLEObject Type="Embed" ProgID="Visio.Drawing.11" ShapeID="_x0000_i2188" DrawAspect="Content" ObjectID="_1391000688" r:id="rId2651"/>
              </w:object>
            </w:r>
          </w:p>
          <w:p w:rsidR="00567D2C" w:rsidRDefault="00567D2C" w:rsidP="00CD591C">
            <w:pPr>
              <w:jc w:val="center"/>
              <w:rPr>
                <w:sz w:val="22"/>
                <w:szCs w:val="22"/>
              </w:rPr>
            </w:pPr>
            <w:r>
              <w:rPr>
                <w:sz w:val="22"/>
                <w:szCs w:val="22"/>
              </w:rPr>
              <w:t>7</w:t>
            </w:r>
            <w:r w:rsidRPr="00563C48">
              <w:rPr>
                <w:sz w:val="22"/>
                <w:szCs w:val="22"/>
              </w:rPr>
              <w:t xml:space="preserve">.20. att. </w:t>
            </w:r>
            <w:r>
              <w:rPr>
                <w:sz w:val="22"/>
                <w:szCs w:val="22"/>
              </w:rPr>
              <w:t>7</w:t>
            </w:r>
            <w:r w:rsidRPr="00563C48">
              <w:rPr>
                <w:sz w:val="22"/>
                <w:szCs w:val="22"/>
              </w:rPr>
              <w:t xml:space="preserve">.19. attēlā parādītās ķēdes vektoru </w:t>
            </w:r>
          </w:p>
          <w:p w:rsidR="00567D2C" w:rsidRPr="00563C48" w:rsidRDefault="00567D2C" w:rsidP="00CD591C">
            <w:pPr>
              <w:jc w:val="center"/>
              <w:rPr>
                <w:sz w:val="22"/>
                <w:szCs w:val="22"/>
              </w:rPr>
            </w:pPr>
            <w:r w:rsidRPr="00563C48">
              <w:rPr>
                <w:sz w:val="22"/>
                <w:szCs w:val="22"/>
              </w:rPr>
              <w:t xml:space="preserve">diagramma gadījumam, kad  </w:t>
            </w:r>
            <w:r w:rsidRPr="00563C48">
              <w:rPr>
                <w:i/>
              </w:rPr>
              <w:t>B</w:t>
            </w:r>
            <w:r w:rsidRPr="00563C48">
              <w:rPr>
                <w:i/>
                <w:vertAlign w:val="subscript"/>
              </w:rPr>
              <w:t>L</w:t>
            </w:r>
            <w:r w:rsidRPr="00563C48">
              <w:rPr>
                <w:sz w:val="22"/>
                <w:szCs w:val="22"/>
              </w:rPr>
              <w:t xml:space="preserve"> &gt; </w:t>
            </w:r>
            <w:r w:rsidRPr="00563C48">
              <w:rPr>
                <w:i/>
              </w:rPr>
              <w:t>B</w:t>
            </w:r>
            <w:r w:rsidRPr="00563C48">
              <w:rPr>
                <w:i/>
                <w:vertAlign w:val="subscript"/>
              </w:rPr>
              <w:t>C</w:t>
            </w:r>
            <w:r w:rsidRPr="00563C48">
              <w:rPr>
                <w:sz w:val="22"/>
                <w:szCs w:val="22"/>
              </w:rPr>
              <w:t>.</w:t>
            </w:r>
          </w:p>
        </w:tc>
        <w:tc>
          <w:tcPr>
            <w:tcW w:w="4644" w:type="dxa"/>
          </w:tcPr>
          <w:p w:rsidR="00567D2C" w:rsidRPr="00563C48" w:rsidRDefault="00567D2C" w:rsidP="00CD591C">
            <w:pPr>
              <w:jc w:val="center"/>
              <w:rPr>
                <w:sz w:val="22"/>
                <w:szCs w:val="22"/>
              </w:rPr>
            </w:pPr>
            <w:r>
              <w:object w:dxaOrig="3501" w:dyaOrig="5546">
                <v:shape id="_x0000_i2189" type="#_x0000_t75" style="width:98pt;height:156pt" o:ole="">
                  <v:imagedata r:id="rId2652" o:title=""/>
                </v:shape>
                <o:OLEObject Type="Embed" ProgID="Visio.Drawing.11" ShapeID="_x0000_i2189" DrawAspect="Content" ObjectID="_1391000689" r:id="rId2653"/>
              </w:object>
            </w:r>
          </w:p>
          <w:p w:rsidR="00567D2C" w:rsidRPr="00563C48" w:rsidRDefault="00567D2C" w:rsidP="00CD591C">
            <w:pPr>
              <w:jc w:val="center"/>
              <w:rPr>
                <w:sz w:val="22"/>
                <w:szCs w:val="22"/>
              </w:rPr>
            </w:pPr>
            <w:r>
              <w:rPr>
                <w:sz w:val="22"/>
                <w:szCs w:val="22"/>
              </w:rPr>
              <w:t>7</w:t>
            </w:r>
            <w:r w:rsidRPr="00563C48">
              <w:rPr>
                <w:sz w:val="22"/>
                <w:szCs w:val="22"/>
              </w:rPr>
              <w:t xml:space="preserve">.21. att. </w:t>
            </w:r>
            <w:r>
              <w:rPr>
                <w:sz w:val="22"/>
                <w:szCs w:val="22"/>
              </w:rPr>
              <w:t>7</w:t>
            </w:r>
            <w:r w:rsidRPr="00563C48">
              <w:rPr>
                <w:sz w:val="22"/>
                <w:szCs w:val="22"/>
              </w:rPr>
              <w:t>.19. attēlā parādītās ķēdes va</w:t>
            </w:r>
            <w:r w:rsidRPr="00563C48">
              <w:rPr>
                <w:sz w:val="22"/>
                <w:szCs w:val="22"/>
              </w:rPr>
              <w:softHyphen/>
              <w:t>dītspēju daudzstūris gadī</w:t>
            </w:r>
            <w:r w:rsidRPr="00563C48">
              <w:rPr>
                <w:sz w:val="22"/>
                <w:szCs w:val="22"/>
              </w:rPr>
              <w:softHyphen/>
              <w:t xml:space="preserve">jumam, kad  </w:t>
            </w:r>
            <w:r w:rsidRPr="00563C48">
              <w:rPr>
                <w:i/>
              </w:rPr>
              <w:t>B</w:t>
            </w:r>
            <w:r w:rsidRPr="00563C48">
              <w:rPr>
                <w:i/>
                <w:vertAlign w:val="subscript"/>
              </w:rPr>
              <w:t>L</w:t>
            </w:r>
            <w:r w:rsidRPr="00563C48">
              <w:rPr>
                <w:sz w:val="22"/>
                <w:szCs w:val="22"/>
              </w:rPr>
              <w:t xml:space="preserve"> &gt;</w:t>
            </w:r>
            <w:r w:rsidRPr="00563C48">
              <w:rPr>
                <w:i/>
              </w:rPr>
              <w:t xml:space="preserve"> B</w:t>
            </w:r>
            <w:r w:rsidRPr="00563C48">
              <w:rPr>
                <w:i/>
                <w:vertAlign w:val="subscript"/>
              </w:rPr>
              <w:t>C</w:t>
            </w:r>
            <w:r w:rsidRPr="00563C48">
              <w:rPr>
                <w:sz w:val="22"/>
                <w:szCs w:val="22"/>
              </w:rPr>
              <w:t>,</w:t>
            </w:r>
          </w:p>
        </w:tc>
      </w:tr>
    </w:tbl>
    <w:p w:rsidR="00567D2C" w:rsidRPr="00FA5E14" w:rsidRDefault="00567D2C" w:rsidP="00567D2C">
      <w:pPr>
        <w:rPr>
          <w:sz w:val="16"/>
          <w:szCs w:val="16"/>
        </w:rPr>
      </w:pPr>
    </w:p>
    <w:tbl>
      <w:tblPr>
        <w:tblW w:w="0" w:type="auto"/>
        <w:tblLook w:val="01E0"/>
      </w:tblPr>
      <w:tblGrid>
        <w:gridCol w:w="4643"/>
        <w:gridCol w:w="4643"/>
      </w:tblGrid>
      <w:tr w:rsidR="00567D2C" w:rsidRPr="00AA12D4" w:rsidTr="00CD591C">
        <w:tc>
          <w:tcPr>
            <w:tcW w:w="4643" w:type="dxa"/>
          </w:tcPr>
          <w:p w:rsidR="00567D2C" w:rsidRPr="00563C48" w:rsidRDefault="00567D2C" w:rsidP="00CD591C">
            <w:pPr>
              <w:jc w:val="center"/>
              <w:rPr>
                <w:sz w:val="22"/>
                <w:szCs w:val="22"/>
              </w:rPr>
            </w:pPr>
            <w:r>
              <w:object w:dxaOrig="4282" w:dyaOrig="5639">
                <v:shape id="_x0000_i2190" type="#_x0000_t75" style="width:130pt;height:171pt" o:ole="">
                  <v:imagedata r:id="rId2654" o:title=""/>
                </v:shape>
                <o:OLEObject Type="Embed" ProgID="Visio.Drawing.11" ShapeID="_x0000_i2190" DrawAspect="Content" ObjectID="_1391000690" r:id="rId2655"/>
              </w:object>
            </w:r>
          </w:p>
          <w:p w:rsidR="00567D2C" w:rsidRDefault="00567D2C" w:rsidP="00CD591C">
            <w:pPr>
              <w:jc w:val="center"/>
              <w:rPr>
                <w:sz w:val="22"/>
                <w:szCs w:val="22"/>
              </w:rPr>
            </w:pPr>
            <w:r>
              <w:rPr>
                <w:sz w:val="22"/>
                <w:szCs w:val="22"/>
              </w:rPr>
              <w:t>7</w:t>
            </w:r>
            <w:r w:rsidRPr="00563C48">
              <w:rPr>
                <w:sz w:val="22"/>
                <w:szCs w:val="22"/>
              </w:rPr>
              <w:t xml:space="preserve">.22. att. </w:t>
            </w:r>
            <w:r>
              <w:rPr>
                <w:sz w:val="22"/>
                <w:szCs w:val="22"/>
              </w:rPr>
              <w:t>7</w:t>
            </w:r>
            <w:r w:rsidRPr="00563C48">
              <w:rPr>
                <w:sz w:val="22"/>
                <w:szCs w:val="22"/>
              </w:rPr>
              <w:t xml:space="preserve">.19. attēlā parādītās ķēdes vektoru </w:t>
            </w:r>
          </w:p>
          <w:p w:rsidR="00567D2C" w:rsidRPr="00563C48" w:rsidRDefault="00567D2C" w:rsidP="00CD591C">
            <w:pPr>
              <w:jc w:val="center"/>
              <w:rPr>
                <w:sz w:val="22"/>
                <w:szCs w:val="22"/>
              </w:rPr>
            </w:pPr>
            <w:r w:rsidRPr="00563C48">
              <w:rPr>
                <w:sz w:val="22"/>
                <w:szCs w:val="22"/>
              </w:rPr>
              <w:t>dia</w:t>
            </w:r>
            <w:r w:rsidRPr="00563C48">
              <w:rPr>
                <w:sz w:val="22"/>
                <w:szCs w:val="22"/>
              </w:rPr>
              <w:softHyphen/>
              <w:t xml:space="preserve">gramma gadījumam, kad </w:t>
            </w:r>
            <w:r w:rsidRPr="00563C48">
              <w:rPr>
                <w:i/>
              </w:rPr>
              <w:t>B</w:t>
            </w:r>
            <w:r w:rsidRPr="00563C48">
              <w:rPr>
                <w:i/>
                <w:vertAlign w:val="subscript"/>
              </w:rPr>
              <w:t>L</w:t>
            </w:r>
            <w:r w:rsidRPr="00563C48">
              <w:rPr>
                <w:sz w:val="22"/>
                <w:szCs w:val="22"/>
              </w:rPr>
              <w:t xml:space="preserve"> &lt;</w:t>
            </w:r>
            <w:r w:rsidRPr="00563C48">
              <w:rPr>
                <w:i/>
              </w:rPr>
              <w:t xml:space="preserve"> B</w:t>
            </w:r>
            <w:r w:rsidRPr="00563C48">
              <w:rPr>
                <w:i/>
                <w:vertAlign w:val="subscript"/>
              </w:rPr>
              <w:t>C</w:t>
            </w:r>
            <w:r w:rsidRPr="00563C48">
              <w:rPr>
                <w:sz w:val="22"/>
                <w:szCs w:val="22"/>
              </w:rPr>
              <w:t>.</w:t>
            </w:r>
          </w:p>
        </w:tc>
        <w:tc>
          <w:tcPr>
            <w:tcW w:w="4644" w:type="dxa"/>
          </w:tcPr>
          <w:p w:rsidR="00567D2C" w:rsidRPr="00563C48" w:rsidRDefault="00567D2C" w:rsidP="00CD591C">
            <w:pPr>
              <w:jc w:val="center"/>
              <w:rPr>
                <w:sz w:val="22"/>
                <w:szCs w:val="22"/>
              </w:rPr>
            </w:pPr>
            <w:r>
              <w:object w:dxaOrig="3890" w:dyaOrig="5639">
                <v:shape id="_x0000_i2191" type="#_x0000_t75" style="width:118.5pt;height:171pt" o:ole="">
                  <v:imagedata r:id="rId2656" o:title=""/>
                </v:shape>
                <o:OLEObject Type="Embed" ProgID="Visio.Drawing.11" ShapeID="_x0000_i2191" DrawAspect="Content" ObjectID="_1391000691" r:id="rId2657"/>
              </w:object>
            </w:r>
          </w:p>
          <w:p w:rsidR="00567D2C" w:rsidRPr="00563C48" w:rsidRDefault="00567D2C" w:rsidP="00CD591C">
            <w:pPr>
              <w:jc w:val="center"/>
              <w:rPr>
                <w:sz w:val="22"/>
                <w:szCs w:val="22"/>
              </w:rPr>
            </w:pPr>
            <w:r>
              <w:rPr>
                <w:sz w:val="22"/>
                <w:szCs w:val="22"/>
              </w:rPr>
              <w:t>7</w:t>
            </w:r>
            <w:r w:rsidRPr="00563C48">
              <w:rPr>
                <w:sz w:val="22"/>
                <w:szCs w:val="22"/>
              </w:rPr>
              <w:t xml:space="preserve">.23. att. </w:t>
            </w:r>
            <w:r>
              <w:rPr>
                <w:sz w:val="22"/>
                <w:szCs w:val="22"/>
              </w:rPr>
              <w:t>7</w:t>
            </w:r>
            <w:r w:rsidRPr="00563C48">
              <w:rPr>
                <w:sz w:val="22"/>
                <w:szCs w:val="22"/>
              </w:rPr>
              <w:t>.19. attēlā parādītās ķēdes va</w:t>
            </w:r>
            <w:r w:rsidRPr="00563C48">
              <w:rPr>
                <w:sz w:val="22"/>
                <w:szCs w:val="22"/>
              </w:rPr>
              <w:softHyphen/>
              <w:t>dītspēju daudzstūris gadī</w:t>
            </w:r>
            <w:r w:rsidRPr="00563C48">
              <w:rPr>
                <w:sz w:val="22"/>
                <w:szCs w:val="22"/>
              </w:rPr>
              <w:softHyphen/>
              <w:t xml:space="preserve">jumam, kad </w:t>
            </w:r>
            <w:r w:rsidRPr="00563C48">
              <w:rPr>
                <w:i/>
              </w:rPr>
              <w:t>B</w:t>
            </w:r>
            <w:r w:rsidRPr="00563C48">
              <w:rPr>
                <w:i/>
                <w:vertAlign w:val="subscript"/>
              </w:rPr>
              <w:t>L</w:t>
            </w:r>
            <w:r w:rsidRPr="00563C48">
              <w:rPr>
                <w:sz w:val="22"/>
                <w:szCs w:val="22"/>
              </w:rPr>
              <w:t xml:space="preserve"> &lt; </w:t>
            </w:r>
            <w:r w:rsidRPr="00563C48">
              <w:rPr>
                <w:i/>
              </w:rPr>
              <w:t>B</w:t>
            </w:r>
            <w:r w:rsidRPr="00563C48">
              <w:rPr>
                <w:i/>
                <w:vertAlign w:val="subscript"/>
              </w:rPr>
              <w:t>C</w:t>
            </w:r>
            <w:r w:rsidRPr="00563C48">
              <w:rPr>
                <w:sz w:val="22"/>
                <w:szCs w:val="22"/>
              </w:rPr>
              <w:t xml:space="preserve"> .</w:t>
            </w:r>
          </w:p>
        </w:tc>
      </w:tr>
    </w:tbl>
    <w:p w:rsidR="00567D2C" w:rsidRPr="00F40A99" w:rsidRDefault="00567D2C" w:rsidP="00567D2C">
      <w:pPr>
        <w:ind w:firstLine="397"/>
        <w:rPr>
          <w:sz w:val="16"/>
          <w:szCs w:val="16"/>
        </w:rPr>
      </w:pPr>
    </w:p>
    <w:tbl>
      <w:tblPr>
        <w:tblW w:w="0" w:type="auto"/>
        <w:tblLook w:val="01E0"/>
      </w:tblPr>
      <w:tblGrid>
        <w:gridCol w:w="4643"/>
        <w:gridCol w:w="4643"/>
      </w:tblGrid>
      <w:tr w:rsidR="00567D2C" w:rsidRPr="00AA12D4" w:rsidTr="00CD591C">
        <w:tc>
          <w:tcPr>
            <w:tcW w:w="4643" w:type="dxa"/>
          </w:tcPr>
          <w:p w:rsidR="00567D2C" w:rsidRPr="00563C48" w:rsidRDefault="00567D2C" w:rsidP="00CD591C">
            <w:pPr>
              <w:jc w:val="center"/>
              <w:rPr>
                <w:sz w:val="22"/>
                <w:szCs w:val="22"/>
              </w:rPr>
            </w:pPr>
            <w:r>
              <w:object w:dxaOrig="3417" w:dyaOrig="4493">
                <v:shape id="_x0000_i2192" type="#_x0000_t75" style="width:107.5pt;height:142pt" o:ole="">
                  <v:imagedata r:id="rId2658" o:title=""/>
                </v:shape>
                <o:OLEObject Type="Embed" ProgID="Visio.Drawing.11" ShapeID="_x0000_i2192" DrawAspect="Content" ObjectID="_1391000692" r:id="rId2659"/>
              </w:object>
            </w:r>
          </w:p>
          <w:p w:rsidR="00567D2C" w:rsidRDefault="00567D2C" w:rsidP="00CD591C">
            <w:pPr>
              <w:jc w:val="center"/>
              <w:rPr>
                <w:sz w:val="22"/>
                <w:szCs w:val="22"/>
              </w:rPr>
            </w:pPr>
            <w:r>
              <w:rPr>
                <w:sz w:val="22"/>
                <w:szCs w:val="22"/>
              </w:rPr>
              <w:t>7</w:t>
            </w:r>
            <w:r w:rsidRPr="00563C48">
              <w:rPr>
                <w:sz w:val="22"/>
                <w:szCs w:val="22"/>
              </w:rPr>
              <w:t xml:space="preserve">.24. att. </w:t>
            </w:r>
            <w:r>
              <w:rPr>
                <w:sz w:val="22"/>
                <w:szCs w:val="22"/>
              </w:rPr>
              <w:t>7</w:t>
            </w:r>
            <w:r w:rsidRPr="00563C48">
              <w:rPr>
                <w:sz w:val="22"/>
                <w:szCs w:val="22"/>
              </w:rPr>
              <w:t xml:space="preserve">.19. attēlā parādītās ķēdes vektoru </w:t>
            </w:r>
          </w:p>
          <w:p w:rsidR="00567D2C" w:rsidRPr="00563C48" w:rsidRDefault="00567D2C" w:rsidP="00CD591C">
            <w:pPr>
              <w:jc w:val="center"/>
              <w:rPr>
                <w:sz w:val="22"/>
                <w:szCs w:val="22"/>
              </w:rPr>
            </w:pPr>
            <w:r w:rsidRPr="00563C48">
              <w:rPr>
                <w:sz w:val="22"/>
                <w:szCs w:val="22"/>
              </w:rPr>
              <w:t>dia</w:t>
            </w:r>
            <w:r w:rsidRPr="00563C48">
              <w:rPr>
                <w:sz w:val="22"/>
                <w:szCs w:val="22"/>
              </w:rPr>
              <w:softHyphen/>
              <w:t xml:space="preserve">gramma  gadījumam,  kad </w:t>
            </w:r>
            <w:r w:rsidRPr="00563C48">
              <w:rPr>
                <w:i/>
              </w:rPr>
              <w:t>B</w:t>
            </w:r>
            <w:r w:rsidRPr="00563C48">
              <w:rPr>
                <w:i/>
                <w:vertAlign w:val="subscript"/>
              </w:rPr>
              <w:t>L</w:t>
            </w:r>
            <w:r w:rsidRPr="00563C48">
              <w:rPr>
                <w:sz w:val="22"/>
                <w:szCs w:val="22"/>
              </w:rPr>
              <w:t xml:space="preserve"> = </w:t>
            </w:r>
            <w:r w:rsidRPr="00563C48">
              <w:rPr>
                <w:i/>
              </w:rPr>
              <w:t>B</w:t>
            </w:r>
            <w:r w:rsidRPr="00563C48">
              <w:rPr>
                <w:i/>
                <w:vertAlign w:val="subscript"/>
              </w:rPr>
              <w:t>C</w:t>
            </w:r>
          </w:p>
        </w:tc>
        <w:tc>
          <w:tcPr>
            <w:tcW w:w="4644" w:type="dxa"/>
          </w:tcPr>
          <w:p w:rsidR="00567D2C" w:rsidRPr="00563C48" w:rsidRDefault="00567D2C" w:rsidP="00CD591C">
            <w:pPr>
              <w:jc w:val="center"/>
              <w:rPr>
                <w:sz w:val="22"/>
                <w:szCs w:val="22"/>
              </w:rPr>
            </w:pPr>
            <w:r>
              <w:object w:dxaOrig="2648" w:dyaOrig="4493">
                <v:shape id="_x0000_i2193" type="#_x0000_t75" style="width:84pt;height:142pt" o:ole="">
                  <v:imagedata r:id="rId2660" o:title=""/>
                </v:shape>
                <o:OLEObject Type="Embed" ProgID="Visio.Drawing.11" ShapeID="_x0000_i2193" DrawAspect="Content" ObjectID="_1391000693" r:id="rId2661"/>
              </w:object>
            </w:r>
          </w:p>
          <w:p w:rsidR="00567D2C" w:rsidRPr="00563C48" w:rsidRDefault="00567D2C" w:rsidP="00CD591C">
            <w:pPr>
              <w:jc w:val="center"/>
              <w:rPr>
                <w:sz w:val="22"/>
                <w:szCs w:val="22"/>
              </w:rPr>
            </w:pPr>
            <w:r>
              <w:rPr>
                <w:sz w:val="22"/>
                <w:szCs w:val="22"/>
              </w:rPr>
              <w:t>7</w:t>
            </w:r>
            <w:r w:rsidRPr="00563C48">
              <w:rPr>
                <w:sz w:val="22"/>
                <w:szCs w:val="22"/>
              </w:rPr>
              <w:t xml:space="preserve">.25. att. </w:t>
            </w:r>
            <w:r>
              <w:rPr>
                <w:sz w:val="22"/>
                <w:szCs w:val="22"/>
              </w:rPr>
              <w:t>7</w:t>
            </w:r>
            <w:r w:rsidRPr="00563C48">
              <w:rPr>
                <w:sz w:val="22"/>
                <w:szCs w:val="22"/>
              </w:rPr>
              <w:t>.19. attēlā parādītās ķēdes va</w:t>
            </w:r>
            <w:r w:rsidRPr="00563C48">
              <w:rPr>
                <w:sz w:val="22"/>
                <w:szCs w:val="22"/>
              </w:rPr>
              <w:softHyphen/>
              <w:t>dītspēju daudzstūris ga</w:t>
            </w:r>
            <w:r w:rsidRPr="00563C48">
              <w:rPr>
                <w:sz w:val="22"/>
                <w:szCs w:val="22"/>
              </w:rPr>
              <w:softHyphen/>
              <w:t xml:space="preserve">dījumam, kad </w:t>
            </w:r>
            <w:r w:rsidRPr="00563C48">
              <w:rPr>
                <w:i/>
              </w:rPr>
              <w:t>B</w:t>
            </w:r>
            <w:r w:rsidRPr="00563C48">
              <w:rPr>
                <w:i/>
                <w:vertAlign w:val="subscript"/>
              </w:rPr>
              <w:t>L</w:t>
            </w:r>
            <w:r w:rsidRPr="00563C48">
              <w:rPr>
                <w:sz w:val="22"/>
                <w:szCs w:val="22"/>
              </w:rPr>
              <w:t xml:space="preserve"> = </w:t>
            </w:r>
            <w:r w:rsidRPr="00563C48">
              <w:rPr>
                <w:i/>
              </w:rPr>
              <w:t>B</w:t>
            </w:r>
            <w:r w:rsidRPr="00563C48">
              <w:rPr>
                <w:i/>
                <w:vertAlign w:val="subscript"/>
              </w:rPr>
              <w:t>C</w:t>
            </w:r>
            <w:r w:rsidRPr="00563C48">
              <w:rPr>
                <w:sz w:val="22"/>
                <w:szCs w:val="22"/>
              </w:rPr>
              <w:t>.</w:t>
            </w:r>
          </w:p>
        </w:tc>
      </w:tr>
    </w:tbl>
    <w:p w:rsidR="00567D2C" w:rsidRDefault="00567D2C" w:rsidP="00567D2C">
      <w:pPr>
        <w:ind w:firstLine="397"/>
      </w:pPr>
    </w:p>
    <w:p w:rsidR="00567D2C" w:rsidRPr="00AA12D4" w:rsidRDefault="00567D2C" w:rsidP="00567D2C">
      <w:pPr>
        <w:ind w:firstLine="397"/>
      </w:pPr>
      <w:r w:rsidRPr="00AA12D4">
        <w:t xml:space="preserve">Gadījumā, kad </w:t>
      </w:r>
      <w:r w:rsidRPr="001720FF">
        <w:rPr>
          <w:i/>
        </w:rPr>
        <w:t>B</w:t>
      </w:r>
      <w:r>
        <w:rPr>
          <w:i/>
          <w:vertAlign w:val="subscript"/>
        </w:rPr>
        <w:t>L</w:t>
      </w:r>
      <w:r w:rsidRPr="00AA12D4">
        <w:rPr>
          <w:i/>
        </w:rPr>
        <w:t xml:space="preserve"> = </w:t>
      </w:r>
      <w:r>
        <w:rPr>
          <w:i/>
        </w:rPr>
        <w:t>B</w:t>
      </w:r>
      <w:r w:rsidRPr="00AA12D4">
        <w:rPr>
          <w:i/>
          <w:vertAlign w:val="subscript"/>
        </w:rPr>
        <w:t>C</w:t>
      </w:r>
      <w:r w:rsidRPr="00AA12D4">
        <w:t xml:space="preserve">  jeb </w:t>
      </w:r>
      <w:r w:rsidRPr="00D33165">
        <w:rPr>
          <w:i/>
        </w:rPr>
        <w:t>B = B</w:t>
      </w:r>
      <w:r w:rsidRPr="00D33165">
        <w:rPr>
          <w:vertAlign w:val="subscript"/>
        </w:rPr>
        <w:t>1</w:t>
      </w:r>
      <w:r>
        <w:t xml:space="preserve"> + </w:t>
      </w:r>
      <w:r w:rsidRPr="00D33165">
        <w:rPr>
          <w:i/>
        </w:rPr>
        <w:t>B</w:t>
      </w:r>
      <w:r w:rsidRPr="00D33165">
        <w:rPr>
          <w:vertAlign w:val="subscript"/>
        </w:rPr>
        <w:t>2</w:t>
      </w:r>
      <w:r>
        <w:t xml:space="preserve"> = 0</w:t>
      </w:r>
      <w:r w:rsidRPr="00AA12D4">
        <w:t>, ķēdē iestājas strāvu rezonanse.</w:t>
      </w:r>
    </w:p>
    <w:p w:rsidR="00567D2C" w:rsidRPr="00AA12D4" w:rsidRDefault="00567D2C" w:rsidP="00567D2C">
      <w:pPr>
        <w:ind w:firstLine="397"/>
      </w:pPr>
      <w:r w:rsidRPr="00AA12D4">
        <w:t>Ievērojot, ka</w:t>
      </w:r>
    </w:p>
    <w:p w:rsidR="00567D2C" w:rsidRDefault="00567D2C" w:rsidP="00567D2C">
      <w:pPr>
        <w:ind w:left="1440" w:firstLine="720"/>
      </w:pPr>
      <w:r w:rsidRPr="00B651AE">
        <w:rPr>
          <w:position w:val="-30"/>
        </w:rPr>
        <w:object w:dxaOrig="2220" w:dyaOrig="680">
          <v:shape id="_x0000_i2194" type="#_x0000_t75" style="width:110.5pt;height:33.5pt" o:ole="">
            <v:imagedata r:id="rId2662" o:title=""/>
          </v:shape>
          <o:OLEObject Type="Embed" ProgID="Equation.3" ShapeID="_x0000_i2194" DrawAspect="Content" ObjectID="_1391000694" r:id="rId2663"/>
        </w:object>
      </w:r>
    </w:p>
    <w:p w:rsidR="00567D2C" w:rsidRPr="00AA12D4" w:rsidRDefault="00567D2C" w:rsidP="00567D2C">
      <w:r>
        <w:t>un</w:t>
      </w:r>
    </w:p>
    <w:p w:rsidR="00567D2C" w:rsidRPr="00AA12D4" w:rsidRDefault="00567D2C" w:rsidP="00567D2C">
      <w:pPr>
        <w:ind w:left="1440" w:firstLine="720"/>
      </w:pPr>
      <w:r w:rsidRPr="00B651AE">
        <w:rPr>
          <w:position w:val="-64"/>
        </w:rPr>
        <w:object w:dxaOrig="2500" w:dyaOrig="1300">
          <v:shape id="_x0000_i2195" type="#_x0000_t75" style="width:126pt;height:65.5pt" o:ole="">
            <v:imagedata r:id="rId2664" o:title=""/>
          </v:shape>
          <o:OLEObject Type="Embed" ProgID="Equation.3" ShapeID="_x0000_i2195" DrawAspect="Content" ObjectID="_1391000695" r:id="rId2665"/>
        </w:object>
      </w:r>
    </w:p>
    <w:p w:rsidR="00567D2C" w:rsidRPr="00AA12D4" w:rsidRDefault="00567D2C" w:rsidP="00567D2C">
      <w:r w:rsidRPr="00AA12D4">
        <w:t>rezonanses nosacījumu var izteikt šādi:</w:t>
      </w:r>
    </w:p>
    <w:p w:rsidR="00567D2C" w:rsidRPr="00AA12D4" w:rsidRDefault="00567D2C" w:rsidP="00567D2C">
      <w:pPr>
        <w:ind w:left="1440" w:firstLine="720"/>
      </w:pPr>
      <w:r w:rsidRPr="00B651AE">
        <w:rPr>
          <w:position w:val="-64"/>
        </w:rPr>
        <w:object w:dxaOrig="2659" w:dyaOrig="1300">
          <v:shape id="_x0000_i2196" type="#_x0000_t75" style="width:133pt;height:65.5pt" o:ole="">
            <v:imagedata r:id="rId2666" o:title=""/>
          </v:shape>
          <o:OLEObject Type="Embed" ProgID="Equation.3" ShapeID="_x0000_i2196" DrawAspect="Content" ObjectID="_1391000696" r:id="rId2667"/>
        </w:object>
      </w:r>
      <w:r>
        <w:t xml:space="preserve"> </w:t>
      </w:r>
      <w:r w:rsidRPr="00AA12D4">
        <w:t xml:space="preserve"> </w:t>
      </w:r>
      <w:r>
        <w:tab/>
      </w:r>
      <w:r>
        <w:tab/>
      </w:r>
      <w:r>
        <w:tab/>
      </w:r>
      <w:r>
        <w:tab/>
        <w:t>(7.25</w:t>
      </w:r>
      <w:r w:rsidRPr="00AA12D4">
        <w:t>)</w:t>
      </w:r>
    </w:p>
    <w:p w:rsidR="00567D2C" w:rsidRPr="00AA12D4" w:rsidRDefault="00567D2C" w:rsidP="00567D2C">
      <w:pPr>
        <w:ind w:firstLine="397"/>
      </w:pPr>
      <w:r w:rsidRPr="00AA12D4">
        <w:t>Rezonanses gadījumā reaktīvās jaudas</w:t>
      </w:r>
      <w:r>
        <w:t xml:space="preserve"> </w:t>
      </w:r>
      <w:r w:rsidRPr="00B651AE">
        <w:rPr>
          <w:i/>
        </w:rPr>
        <w:t>Q</w:t>
      </w:r>
      <w:r w:rsidRPr="00B651AE">
        <w:rPr>
          <w:i/>
          <w:vertAlign w:val="subscript"/>
        </w:rPr>
        <w:t>L</w:t>
      </w:r>
      <w:r w:rsidRPr="00AA12D4">
        <w:t xml:space="preserve"> un </w:t>
      </w:r>
      <w:r w:rsidRPr="00B651AE">
        <w:rPr>
          <w:i/>
        </w:rPr>
        <w:t>Q</w:t>
      </w:r>
      <w:r w:rsidRPr="00B651AE">
        <w:rPr>
          <w:i/>
          <w:vertAlign w:val="subscript"/>
        </w:rPr>
        <w:t>C</w:t>
      </w:r>
      <w:r w:rsidRPr="00AA12D4">
        <w:t xml:space="preserve"> skaitliski ir vienādas, jo</w:t>
      </w:r>
    </w:p>
    <w:p w:rsidR="00567D2C" w:rsidRPr="00AA12D4" w:rsidRDefault="00567D2C" w:rsidP="00567D2C">
      <w:pPr>
        <w:ind w:left="1440" w:firstLine="720"/>
      </w:pPr>
      <w:r w:rsidRPr="00B651AE">
        <w:rPr>
          <w:i/>
        </w:rPr>
        <w:t>Q</w:t>
      </w:r>
      <w:r w:rsidRPr="00B651AE">
        <w:rPr>
          <w:i/>
          <w:vertAlign w:val="subscript"/>
        </w:rPr>
        <w:t>L</w:t>
      </w:r>
      <w:r w:rsidRPr="00AA12D4">
        <w:t xml:space="preserve"> </w:t>
      </w:r>
      <w:r>
        <w:t>=</w:t>
      </w:r>
      <w:r w:rsidRPr="00B651AE">
        <w:rPr>
          <w:i/>
        </w:rPr>
        <w:t>U</w:t>
      </w:r>
      <w:r w:rsidRPr="00B651AE">
        <w:rPr>
          <w:vertAlign w:val="superscript"/>
        </w:rPr>
        <w:t>2</w:t>
      </w:r>
      <w:r w:rsidRPr="00B651AE">
        <w:rPr>
          <w:i/>
        </w:rPr>
        <w:t>B</w:t>
      </w:r>
      <w:r w:rsidRPr="00B651AE">
        <w:rPr>
          <w:i/>
          <w:vertAlign w:val="subscript"/>
        </w:rPr>
        <w:t>L</w:t>
      </w:r>
      <w:r>
        <w:t xml:space="preserve"> un </w:t>
      </w:r>
      <w:r w:rsidRPr="00B651AE">
        <w:rPr>
          <w:i/>
        </w:rPr>
        <w:t>Q</w:t>
      </w:r>
      <w:r w:rsidRPr="00B651AE">
        <w:rPr>
          <w:i/>
          <w:vertAlign w:val="subscript"/>
        </w:rPr>
        <w:t>C</w:t>
      </w:r>
      <w:r w:rsidRPr="00B651AE">
        <w:rPr>
          <w:i/>
        </w:rPr>
        <w:t xml:space="preserve"> = U</w:t>
      </w:r>
      <w:r w:rsidRPr="00B651AE">
        <w:rPr>
          <w:vertAlign w:val="superscript"/>
        </w:rPr>
        <w:t>2</w:t>
      </w:r>
      <w:r w:rsidRPr="00B651AE">
        <w:rPr>
          <w:i/>
        </w:rPr>
        <w:t>B</w:t>
      </w:r>
      <w:r w:rsidRPr="00B651AE">
        <w:rPr>
          <w:i/>
          <w:vertAlign w:val="subscript"/>
        </w:rPr>
        <w:t>C</w:t>
      </w:r>
    </w:p>
    <w:p w:rsidR="00567D2C" w:rsidRPr="00AA12D4" w:rsidRDefault="00567D2C" w:rsidP="00567D2C">
      <w:r w:rsidRPr="00AA12D4">
        <w:t>jeb</w:t>
      </w:r>
    </w:p>
    <w:p w:rsidR="00567D2C" w:rsidRPr="00AA12D4" w:rsidRDefault="00567D2C" w:rsidP="00567D2C">
      <w:pPr>
        <w:ind w:left="1440" w:firstLine="720"/>
      </w:pPr>
      <w:r w:rsidRPr="00AC7E6D">
        <w:rPr>
          <w:i/>
        </w:rPr>
        <w:t>Q</w:t>
      </w:r>
      <w:r w:rsidRPr="00AC7E6D">
        <w:rPr>
          <w:vertAlign w:val="subscript"/>
        </w:rPr>
        <w:t>1</w:t>
      </w:r>
      <w:r>
        <w:t xml:space="preserve"> = </w:t>
      </w:r>
      <w:r w:rsidRPr="00AC7E6D">
        <w:rPr>
          <w:i/>
        </w:rPr>
        <w:t>U</w:t>
      </w:r>
      <w:r w:rsidRPr="00AC7E6D">
        <w:rPr>
          <w:vertAlign w:val="superscript"/>
        </w:rPr>
        <w:t>2</w:t>
      </w:r>
      <w:r w:rsidRPr="00AC7E6D">
        <w:rPr>
          <w:i/>
        </w:rPr>
        <w:t>B</w:t>
      </w:r>
      <w:r w:rsidRPr="00AC7E6D">
        <w:rPr>
          <w:vertAlign w:val="subscript"/>
        </w:rPr>
        <w:t>1</w:t>
      </w:r>
      <w:r>
        <w:t xml:space="preserve"> &gt; 0 un </w:t>
      </w:r>
      <w:r w:rsidRPr="00AC7E6D">
        <w:rPr>
          <w:i/>
        </w:rPr>
        <w:t>Q</w:t>
      </w:r>
      <w:r w:rsidRPr="00AC7E6D">
        <w:rPr>
          <w:vertAlign w:val="subscript"/>
        </w:rPr>
        <w:t>2</w:t>
      </w:r>
      <w:r>
        <w:t xml:space="preserve"> = </w:t>
      </w:r>
      <w:r w:rsidRPr="00AC7E6D">
        <w:rPr>
          <w:i/>
        </w:rPr>
        <w:t>U</w:t>
      </w:r>
      <w:r w:rsidRPr="00AC7E6D">
        <w:rPr>
          <w:vertAlign w:val="superscript"/>
        </w:rPr>
        <w:t>2</w:t>
      </w:r>
      <w:r w:rsidRPr="00AC7E6D">
        <w:rPr>
          <w:i/>
        </w:rPr>
        <w:t>B</w:t>
      </w:r>
      <w:r w:rsidRPr="00AC7E6D">
        <w:rPr>
          <w:vertAlign w:val="subscript"/>
        </w:rPr>
        <w:t>2</w:t>
      </w:r>
      <w:r>
        <w:t xml:space="preserve"> &lt; 0</w:t>
      </w:r>
    </w:p>
    <w:p w:rsidR="00567D2C" w:rsidRPr="00AA12D4" w:rsidRDefault="00567D2C" w:rsidP="00567D2C">
      <w:r w:rsidRPr="00AA12D4">
        <w:t>un summ</w:t>
      </w:r>
      <w:r>
        <w:t>ā</w:t>
      </w:r>
      <w:r w:rsidRPr="00AA12D4">
        <w:t>rā reaktīvā jauda</w:t>
      </w:r>
    </w:p>
    <w:p w:rsidR="00567D2C" w:rsidRPr="00AA12D4" w:rsidRDefault="00567D2C" w:rsidP="00567D2C">
      <w:pPr>
        <w:ind w:left="1440" w:firstLine="720"/>
      </w:pPr>
      <w:r w:rsidRPr="00AC7E6D">
        <w:rPr>
          <w:i/>
        </w:rPr>
        <w:t>Q = Q</w:t>
      </w:r>
      <w:r w:rsidRPr="00AC7E6D">
        <w:rPr>
          <w:vertAlign w:val="subscript"/>
        </w:rPr>
        <w:t>1</w:t>
      </w:r>
      <w:r>
        <w:t xml:space="preserve"> + </w:t>
      </w:r>
      <w:r w:rsidRPr="00AC7E6D">
        <w:rPr>
          <w:i/>
        </w:rPr>
        <w:t>Q</w:t>
      </w:r>
      <w:r w:rsidRPr="00AC7E6D">
        <w:rPr>
          <w:vertAlign w:val="subscript"/>
        </w:rPr>
        <w:t>2</w:t>
      </w:r>
      <w:r>
        <w:t xml:space="preserve"> = </w:t>
      </w:r>
      <w:r w:rsidRPr="00AC7E6D">
        <w:rPr>
          <w:i/>
        </w:rPr>
        <w:t>U</w:t>
      </w:r>
      <w:r w:rsidRPr="00AC7E6D">
        <w:rPr>
          <w:vertAlign w:val="superscript"/>
        </w:rPr>
        <w:t>2</w:t>
      </w:r>
      <w:r>
        <w:t>(</w:t>
      </w:r>
      <w:r w:rsidRPr="00AC7E6D">
        <w:rPr>
          <w:i/>
        </w:rPr>
        <w:t>B</w:t>
      </w:r>
      <w:r w:rsidRPr="00AC7E6D">
        <w:rPr>
          <w:vertAlign w:val="subscript"/>
        </w:rPr>
        <w:t>1</w:t>
      </w:r>
      <w:r>
        <w:t xml:space="preserve"> + </w:t>
      </w:r>
      <w:r w:rsidRPr="00AC7E6D">
        <w:rPr>
          <w:i/>
        </w:rPr>
        <w:t>B</w:t>
      </w:r>
      <w:r w:rsidRPr="00AC7E6D">
        <w:rPr>
          <w:vertAlign w:val="subscript"/>
        </w:rPr>
        <w:t>2</w:t>
      </w:r>
      <w:r>
        <w:t xml:space="preserve">) = 0. </w:t>
      </w:r>
      <w:r w:rsidRPr="00AA12D4">
        <w:t xml:space="preserve"> </w:t>
      </w:r>
      <w:r>
        <w:tab/>
      </w:r>
      <w:r>
        <w:tab/>
      </w:r>
      <w:r>
        <w:tab/>
        <w:t>(7.26</w:t>
      </w:r>
      <w:r w:rsidRPr="00AA12D4">
        <w:t>)</w:t>
      </w:r>
    </w:p>
    <w:p w:rsidR="00567D2C" w:rsidRDefault="00567D2C" w:rsidP="00567D2C">
      <w:pPr>
        <w:ind w:firstLine="397"/>
      </w:pPr>
      <w:r w:rsidRPr="00AA12D4">
        <w:lastRenderedPageBreak/>
        <w:t>Ģenerators pievada ķēdei tikai aktīvo jaudu.</w:t>
      </w:r>
    </w:p>
    <w:p w:rsidR="00567D2C" w:rsidRPr="00AA12D4" w:rsidRDefault="00567D2C" w:rsidP="00567D2C">
      <w:pPr>
        <w:ind w:firstLine="397"/>
        <w:jc w:val="both"/>
      </w:pPr>
      <w:r w:rsidRPr="00AA12D4">
        <w:t>Enerģētiskais process strāvu rezonanses gadījumā stipri atšķi</w:t>
      </w:r>
      <w:r w:rsidRPr="00AA12D4">
        <w:softHyphen/>
        <w:t xml:space="preserve">ras no šī procesa sprieguma rezonanses gadījumā. Aplūkojam speciālgadījumu, kad strāva </w:t>
      </w:r>
      <w:r w:rsidRPr="00AC7E6D">
        <w:rPr>
          <w:i/>
        </w:rPr>
        <w:t>i</w:t>
      </w:r>
      <w:r w:rsidRPr="00AC7E6D">
        <w:rPr>
          <w:vertAlign w:val="subscript"/>
        </w:rPr>
        <w:t>1</w:t>
      </w:r>
      <w:r w:rsidRPr="00AA12D4">
        <w:t xml:space="preserve"> atpaliek fāzē no sprieguma </w:t>
      </w:r>
      <w:r w:rsidRPr="00AC7E6D">
        <w:rPr>
          <w:i/>
        </w:rPr>
        <w:t>u</w:t>
      </w:r>
      <w:r w:rsidRPr="00AA12D4">
        <w:t xml:space="preserve"> par leņķi </w:t>
      </w:r>
      <w:r w:rsidRPr="00AC7E6D">
        <w:rPr>
          <w:position w:val="-24"/>
        </w:rPr>
        <w:object w:dxaOrig="260" w:dyaOrig="620">
          <v:shape id="_x0000_i2197" type="#_x0000_t75" style="width:13pt;height:31pt" o:ole="">
            <v:imagedata r:id="rId2668" o:title=""/>
          </v:shape>
          <o:OLEObject Type="Embed" ProgID="Equation.3" ShapeID="_x0000_i2197" DrawAspect="Content" ObjectID="_1391000697" r:id="rId2669"/>
        </w:object>
      </w:r>
      <w:r w:rsidRPr="00AA12D4">
        <w:t xml:space="preserve">, bet strāva </w:t>
      </w:r>
      <w:r w:rsidRPr="00AC7E6D">
        <w:rPr>
          <w:i/>
        </w:rPr>
        <w:t>i</w:t>
      </w:r>
      <w:r w:rsidRPr="00AC7E6D">
        <w:rPr>
          <w:vertAlign w:val="subscript"/>
        </w:rPr>
        <w:t>2</w:t>
      </w:r>
      <w:r w:rsidRPr="00AA12D4">
        <w:t xml:space="preserve"> apsteidz fāzē spriegumu </w:t>
      </w:r>
      <w:r>
        <w:rPr>
          <w:i/>
        </w:rPr>
        <w:t>u</w:t>
      </w:r>
      <w:r w:rsidRPr="00AA12D4">
        <w:t xml:space="preserve"> par leņķi </w:t>
      </w:r>
      <w:r w:rsidRPr="00AC7E6D">
        <w:rPr>
          <w:position w:val="-24"/>
        </w:rPr>
        <w:object w:dxaOrig="260" w:dyaOrig="620">
          <v:shape id="_x0000_i2198" type="#_x0000_t75" style="width:13pt;height:31pt" o:ole="">
            <v:imagedata r:id="rId2670" o:title=""/>
          </v:shape>
          <o:OLEObject Type="Embed" ProgID="Equation.3" ShapeID="_x0000_i2198" DrawAspect="Content" ObjectID="_1391000698" r:id="rId2671"/>
        </w:object>
      </w:r>
      <w:r w:rsidRPr="00AA12D4">
        <w:t>. Šajā ga</w:t>
      </w:r>
      <w:r w:rsidRPr="00AA12D4">
        <w:softHyphen/>
        <w:t xml:space="preserve">dījumā spriegums uz kondensatora spailēm </w:t>
      </w:r>
      <w:r w:rsidRPr="00AC7E6D">
        <w:rPr>
          <w:i/>
        </w:rPr>
        <w:t>u</w:t>
      </w:r>
      <w:r w:rsidRPr="00AC7E6D">
        <w:rPr>
          <w:i/>
          <w:vertAlign w:val="subscript"/>
        </w:rPr>
        <w:t>C</w:t>
      </w:r>
      <w:r w:rsidRPr="00AA12D4">
        <w:t xml:space="preserve"> sakrīt fāzē ar strāvu </w:t>
      </w:r>
      <w:r w:rsidRPr="00AC7E6D">
        <w:rPr>
          <w:i/>
        </w:rPr>
        <w:t>i</w:t>
      </w:r>
      <w:r w:rsidRPr="00AC7E6D">
        <w:rPr>
          <w:vertAlign w:val="subscript"/>
        </w:rPr>
        <w:t>1</w:t>
      </w:r>
      <w:r w:rsidRPr="00AA12D4">
        <w:t xml:space="preserve"> (</w:t>
      </w:r>
      <w:r>
        <w:t>7.26</w:t>
      </w:r>
      <w:r w:rsidRPr="00AA12D4">
        <w:t xml:space="preserve">. </w:t>
      </w:r>
      <w:r>
        <w:t>att</w:t>
      </w:r>
      <w:r w:rsidRPr="00AA12D4">
        <w:t>.). Enerģija magnētiskajā un elektri</w:t>
      </w:r>
      <w:r w:rsidRPr="00AA12D4">
        <w:t>s</w:t>
      </w:r>
      <w:r w:rsidRPr="00AA12D4">
        <w:t>kajā laukā uz</w:t>
      </w:r>
      <w:r w:rsidRPr="00AA12D4">
        <w:softHyphen/>
        <w:t xml:space="preserve">krājas vienā laikā. Laika intervālā </w:t>
      </w:r>
      <w:r w:rsidRPr="00AC7E6D">
        <w:rPr>
          <w:i/>
        </w:rPr>
        <w:t>t</w:t>
      </w:r>
      <w:r w:rsidRPr="00AC7E6D">
        <w:rPr>
          <w:vertAlign w:val="subscript"/>
        </w:rPr>
        <w:t>1</w:t>
      </w:r>
      <w:r w:rsidRPr="00AA12D4">
        <w:t xml:space="preserve"> enerģija, ko pievada ģenera</w:t>
      </w:r>
      <w:r w:rsidRPr="00AA12D4">
        <w:softHyphen/>
        <w:t>tors, daļēji pā</w:t>
      </w:r>
      <w:r w:rsidRPr="00AA12D4">
        <w:t>r</w:t>
      </w:r>
      <w:r w:rsidRPr="00AA12D4">
        <w:t xml:space="preserve">veidojas siltumā un izkliedējas pretestības </w:t>
      </w:r>
      <w:r w:rsidRPr="00AC7E6D">
        <w:rPr>
          <w:i/>
        </w:rPr>
        <w:t>R</w:t>
      </w:r>
      <w:r w:rsidRPr="00AC7E6D">
        <w:rPr>
          <w:vertAlign w:val="subscript"/>
        </w:rPr>
        <w:t>1</w:t>
      </w:r>
      <w:r w:rsidRPr="00AA12D4">
        <w:t xml:space="preserve"> un </w:t>
      </w:r>
      <w:r w:rsidRPr="00AC7E6D">
        <w:rPr>
          <w:i/>
        </w:rPr>
        <w:t>R</w:t>
      </w:r>
      <w:r w:rsidRPr="00AC7E6D">
        <w:rPr>
          <w:vertAlign w:val="subscript"/>
        </w:rPr>
        <w:t>2</w:t>
      </w:r>
      <w:r w:rsidRPr="00AA12D4">
        <w:t xml:space="preserve"> un daļēji uzkrājas magnētiskajā un ele</w:t>
      </w:r>
      <w:r w:rsidRPr="00AA12D4">
        <w:t>k</w:t>
      </w:r>
      <w:r w:rsidRPr="00AA12D4">
        <w:t xml:space="preserve">triskajā laukā (strāva spolē </w:t>
      </w:r>
      <w:r w:rsidRPr="00AC7E6D">
        <w:rPr>
          <w:i/>
        </w:rPr>
        <w:t>i</w:t>
      </w:r>
      <w:r w:rsidRPr="00AC7E6D">
        <w:rPr>
          <w:vertAlign w:val="subscript"/>
        </w:rPr>
        <w:t>1</w:t>
      </w:r>
      <w:r w:rsidRPr="00AA12D4">
        <w:t xml:space="preserve"> un spriegums uz kondensatora </w:t>
      </w:r>
      <w:r w:rsidRPr="00AC7E6D">
        <w:rPr>
          <w:i/>
        </w:rPr>
        <w:t>u</w:t>
      </w:r>
      <w:r w:rsidRPr="00AC7E6D">
        <w:rPr>
          <w:i/>
          <w:vertAlign w:val="subscript"/>
        </w:rPr>
        <w:t>C</w:t>
      </w:r>
      <w:r w:rsidRPr="00AA12D4">
        <w:t xml:space="preserve"> pieaug).</w:t>
      </w:r>
    </w:p>
    <w:p w:rsidR="00567D2C" w:rsidRPr="00AA12D4" w:rsidRDefault="00567D2C" w:rsidP="00567D2C">
      <w:pPr>
        <w:ind w:firstLine="397"/>
        <w:jc w:val="both"/>
      </w:pPr>
      <w:r w:rsidRPr="00AA12D4">
        <w:t xml:space="preserve">Laika intervālā </w:t>
      </w:r>
      <w:r w:rsidRPr="00AC7E6D">
        <w:rPr>
          <w:i/>
        </w:rPr>
        <w:t>t</w:t>
      </w:r>
      <w:r w:rsidRPr="00AC7E6D">
        <w:rPr>
          <w:vertAlign w:val="subscript"/>
        </w:rPr>
        <w:t>2</w:t>
      </w:r>
      <w:r w:rsidRPr="00AA12D4">
        <w:t xml:space="preserve"> enerģija pārveidojas siltumā pretestības </w:t>
      </w:r>
      <w:r w:rsidRPr="00AC7E6D">
        <w:rPr>
          <w:i/>
        </w:rPr>
        <w:t>R</w:t>
      </w:r>
      <w:r w:rsidRPr="00AC7E6D">
        <w:rPr>
          <w:vertAlign w:val="subscript"/>
        </w:rPr>
        <w:t>1</w:t>
      </w:r>
      <w:r w:rsidRPr="00AA12D4">
        <w:t xml:space="preserve"> un </w:t>
      </w:r>
      <w:r w:rsidRPr="00AC7E6D">
        <w:rPr>
          <w:i/>
        </w:rPr>
        <w:t>R</w:t>
      </w:r>
      <w:r w:rsidRPr="00AC7E6D">
        <w:rPr>
          <w:vertAlign w:val="subscript"/>
        </w:rPr>
        <w:t>2</w:t>
      </w:r>
      <w:r w:rsidRPr="00AA12D4">
        <w:t>, samazinoties magn</w:t>
      </w:r>
      <w:r w:rsidRPr="00AA12D4">
        <w:t>ē</w:t>
      </w:r>
      <w:r w:rsidRPr="00AA12D4">
        <w:t>tiskajā un elektriskajā laukā uzkrātajai enerģijai, kā ar</w:t>
      </w:r>
      <w:r>
        <w:t>ī</w:t>
      </w:r>
      <w:r w:rsidRPr="00AA12D4">
        <w:t xml:space="preserve"> patērējot to enerģiju, ko pievada ģen</w:t>
      </w:r>
      <w:r w:rsidRPr="00AA12D4">
        <w:t>e</w:t>
      </w:r>
      <w:r w:rsidRPr="00AA12D4">
        <w:t>rators. To</w:t>
      </w:r>
      <w:r w:rsidRPr="00AA12D4">
        <w:softHyphen/>
        <w:t>mēr visumā strāvu rezonanses gadījumā ķēdei ir tādas īpašības, kādas ir ķēdei, kurā ir tikai aktīvā pretestība (summārā jauda</w:t>
      </w:r>
      <w:r>
        <w:t xml:space="preserve"> Σ</w:t>
      </w:r>
      <w:r w:rsidRPr="00AC7E6D">
        <w:rPr>
          <w:i/>
        </w:rPr>
        <w:t>p</w:t>
      </w:r>
      <w:r w:rsidRPr="00AA12D4">
        <w:t xml:space="preserve"> nekad nekļūst negatīva un ķēdes reaktīvā vadī</w:t>
      </w:r>
      <w:r w:rsidRPr="00AA12D4">
        <w:t>t</w:t>
      </w:r>
      <w:r w:rsidRPr="00AA12D4">
        <w:t>spēja ir vienlīdzīga nullei).</w:t>
      </w:r>
    </w:p>
    <w:p w:rsidR="00567D2C" w:rsidRPr="00AA12D4" w:rsidRDefault="00567D2C" w:rsidP="00567D2C">
      <w:pPr>
        <w:ind w:firstLine="397"/>
      </w:pPr>
    </w:p>
    <w:tbl>
      <w:tblPr>
        <w:tblW w:w="0" w:type="auto"/>
        <w:tblLook w:val="01E0"/>
      </w:tblPr>
      <w:tblGrid>
        <w:gridCol w:w="3228"/>
        <w:gridCol w:w="6000"/>
      </w:tblGrid>
      <w:tr w:rsidR="00567D2C" w:rsidRPr="00AA12D4" w:rsidTr="00CD591C">
        <w:tc>
          <w:tcPr>
            <w:tcW w:w="3228" w:type="dxa"/>
          </w:tcPr>
          <w:p w:rsidR="00567D2C" w:rsidRDefault="00567D2C" w:rsidP="00CD591C">
            <w:pPr>
              <w:jc w:val="center"/>
            </w:pPr>
          </w:p>
          <w:p w:rsidR="00567D2C" w:rsidRPr="00AA12D4" w:rsidRDefault="00567D2C" w:rsidP="00CD591C">
            <w:pPr>
              <w:jc w:val="center"/>
            </w:pPr>
            <w:r>
              <w:object w:dxaOrig="3611" w:dyaOrig="3683">
                <v:shape id="_x0000_i2199" type="#_x0000_t75" style="width:117pt;height:119.5pt" o:ole="">
                  <v:imagedata r:id="rId2672" o:title=""/>
                </v:shape>
                <o:OLEObject Type="Embed" ProgID="Visio.Drawing.11" ShapeID="_x0000_i2199" DrawAspect="Content" ObjectID="_1391000699" r:id="rId2673"/>
              </w:object>
            </w:r>
          </w:p>
        </w:tc>
        <w:tc>
          <w:tcPr>
            <w:tcW w:w="6000" w:type="dxa"/>
          </w:tcPr>
          <w:p w:rsidR="00567D2C" w:rsidRPr="00AA12D4" w:rsidRDefault="00567D2C" w:rsidP="00CD591C">
            <w:pPr>
              <w:ind w:left="-113"/>
            </w:pPr>
            <w:r>
              <w:t xml:space="preserve">  </w:t>
            </w:r>
            <w:r>
              <w:rPr>
                <w:noProof/>
              </w:rPr>
              <w:drawing>
                <wp:inline distT="0" distB="0" distL="0" distR="0">
                  <wp:extent cx="3568700" cy="1727200"/>
                  <wp:effectExtent l="19050" t="0" r="0" b="0"/>
                  <wp:docPr id="233"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674" cstate="print">
                            <a:lum bright="-14000" contrast="40000"/>
                            <a:grayscl/>
                          </a:blip>
                          <a:srcRect/>
                          <a:stretch>
                            <a:fillRect/>
                          </a:stretch>
                        </pic:blipFill>
                        <pic:spPr bwMode="auto">
                          <a:xfrm>
                            <a:off x="0" y="0"/>
                            <a:ext cx="3568700" cy="1727200"/>
                          </a:xfrm>
                          <a:prstGeom prst="rect">
                            <a:avLst/>
                          </a:prstGeom>
                          <a:noFill/>
                          <a:ln w="9525">
                            <a:noFill/>
                            <a:miter lim="800000"/>
                            <a:headEnd/>
                            <a:tailEnd/>
                          </a:ln>
                        </pic:spPr>
                      </pic:pic>
                    </a:graphicData>
                  </a:graphic>
                </wp:inline>
              </w:drawing>
            </w:r>
          </w:p>
        </w:tc>
      </w:tr>
      <w:tr w:rsidR="00567D2C" w:rsidRPr="00AA12D4" w:rsidTr="00CD591C">
        <w:tc>
          <w:tcPr>
            <w:tcW w:w="9228" w:type="dxa"/>
            <w:gridSpan w:val="2"/>
          </w:tcPr>
          <w:p w:rsidR="00567D2C" w:rsidRDefault="00567D2C" w:rsidP="00CD591C">
            <w:pPr>
              <w:jc w:val="center"/>
            </w:pPr>
            <w:r>
              <w:rPr>
                <w:noProof/>
              </w:rPr>
              <w:t xml:space="preserve">                                                     </w:t>
            </w:r>
            <w:r>
              <w:rPr>
                <w:noProof/>
              </w:rPr>
              <w:drawing>
                <wp:inline distT="0" distB="0" distL="0" distR="0">
                  <wp:extent cx="3556000" cy="1885950"/>
                  <wp:effectExtent l="19050" t="0" r="6350" b="0"/>
                  <wp:docPr id="234"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675" cstate="print">
                            <a:lum bright="-14000" contrast="40000"/>
                            <a:grayscl/>
                          </a:blip>
                          <a:srcRect/>
                          <a:stretch>
                            <a:fillRect/>
                          </a:stretch>
                        </pic:blipFill>
                        <pic:spPr bwMode="auto">
                          <a:xfrm>
                            <a:off x="0" y="0"/>
                            <a:ext cx="3556000" cy="1885950"/>
                          </a:xfrm>
                          <a:prstGeom prst="rect">
                            <a:avLst/>
                          </a:prstGeom>
                          <a:noFill/>
                          <a:ln w="9525">
                            <a:noFill/>
                            <a:miter lim="800000"/>
                            <a:headEnd/>
                            <a:tailEnd/>
                          </a:ln>
                        </pic:spPr>
                      </pic:pic>
                    </a:graphicData>
                  </a:graphic>
                </wp:inline>
              </w:drawing>
            </w:r>
          </w:p>
        </w:tc>
      </w:tr>
    </w:tbl>
    <w:p w:rsidR="00567D2C" w:rsidRPr="00AA12D4" w:rsidRDefault="00567D2C" w:rsidP="00567D2C">
      <w:pPr>
        <w:jc w:val="center"/>
        <w:rPr>
          <w:sz w:val="22"/>
          <w:szCs w:val="22"/>
        </w:rPr>
      </w:pPr>
      <w:r>
        <w:rPr>
          <w:sz w:val="22"/>
          <w:szCs w:val="22"/>
        </w:rPr>
        <w:t>7.26. att</w:t>
      </w:r>
      <w:r w:rsidRPr="00AA12D4">
        <w:rPr>
          <w:sz w:val="22"/>
          <w:szCs w:val="22"/>
        </w:rPr>
        <w:t>. Strāvu, sprieguma un jaudas grafiki strāvu rezonanses gadījuma.</w:t>
      </w:r>
    </w:p>
    <w:p w:rsidR="00567D2C" w:rsidRDefault="00567D2C" w:rsidP="00567D2C">
      <w:pPr>
        <w:ind w:firstLine="397"/>
      </w:pPr>
    </w:p>
    <w:p w:rsidR="00567D2C" w:rsidRDefault="00567D2C" w:rsidP="00567D2C">
      <w:pPr>
        <w:ind w:firstLine="397"/>
        <w:jc w:val="both"/>
      </w:pPr>
      <w:r>
        <w:rPr>
          <w:b/>
          <w:i/>
        </w:rPr>
        <w:t xml:space="preserve">7.6. </w:t>
      </w:r>
      <w:r w:rsidRPr="00F40A99">
        <w:rPr>
          <w:b/>
          <w:i/>
        </w:rPr>
        <w:t>piemērs</w:t>
      </w:r>
      <w:r w:rsidRPr="00F40A99">
        <w:t>. Paralēla ķēde sastāv no diviem zariem (</w:t>
      </w:r>
      <w:r>
        <w:t>7</w:t>
      </w:r>
      <w:r w:rsidRPr="000731F9">
        <w:t>.</w:t>
      </w:r>
      <w:r>
        <w:t>19</w:t>
      </w:r>
      <w:r w:rsidRPr="00F40A99">
        <w:t xml:space="preserve">. att.); tas parametri </w:t>
      </w:r>
      <w:r w:rsidRPr="004D5E33">
        <w:rPr>
          <w:i/>
        </w:rPr>
        <w:t>R</w:t>
      </w:r>
      <w:r w:rsidRPr="00F40A99">
        <w:rPr>
          <w:vertAlign w:val="subscript"/>
        </w:rPr>
        <w:t>1</w:t>
      </w:r>
      <w:r w:rsidRPr="00F40A99">
        <w:t xml:space="preserve"> = </w:t>
      </w:r>
      <w:r w:rsidRPr="004D5E33">
        <w:rPr>
          <w:i/>
        </w:rPr>
        <w:t>R</w:t>
      </w:r>
      <w:r w:rsidRPr="00F40A99">
        <w:rPr>
          <w:vertAlign w:val="subscript"/>
        </w:rPr>
        <w:t>2</w:t>
      </w:r>
      <w:r w:rsidRPr="00F40A99">
        <w:t xml:space="preserve"> = 0,8 Ω, </w:t>
      </w:r>
      <w:r w:rsidRPr="004D5E33">
        <w:rPr>
          <w:i/>
        </w:rPr>
        <w:t>L</w:t>
      </w:r>
      <w:r w:rsidRPr="00F40A99">
        <w:rPr>
          <w:vertAlign w:val="subscript"/>
        </w:rPr>
        <w:t>1</w:t>
      </w:r>
      <w:r w:rsidRPr="00F40A99">
        <w:t xml:space="preserve"> = 0,00828 Η un </w:t>
      </w:r>
      <w:r w:rsidRPr="004D5E33">
        <w:rPr>
          <w:i/>
        </w:rPr>
        <w:t>C</w:t>
      </w:r>
      <w:r w:rsidRPr="00F40A99">
        <w:rPr>
          <w:vertAlign w:val="subscript"/>
        </w:rPr>
        <w:t>2</w:t>
      </w:r>
      <w:r w:rsidRPr="00F40A99">
        <w:t xml:space="preserve"> = 1225 μF. Ķēde pieslēgta 118 V, 50 Hz tīklam. </w:t>
      </w:r>
    </w:p>
    <w:p w:rsidR="00567D2C" w:rsidRPr="00F40A99" w:rsidRDefault="00567D2C" w:rsidP="00567D2C">
      <w:pPr>
        <w:ind w:firstLine="397"/>
        <w:jc w:val="both"/>
      </w:pPr>
      <w:r w:rsidRPr="00F40A99">
        <w:t>Aprēķināt: 1</w:t>
      </w:r>
      <w:r>
        <w:t>.</w:t>
      </w:r>
      <w:r w:rsidRPr="00F40A99">
        <w:t xml:space="preserve"> strāvas paralēlajos zaros (</w:t>
      </w:r>
      <w:r w:rsidRPr="004D5E33">
        <w:rPr>
          <w:i/>
        </w:rPr>
        <w:t>I</w:t>
      </w:r>
      <w:r w:rsidRPr="00F40A99">
        <w:rPr>
          <w:vertAlign w:val="subscript"/>
        </w:rPr>
        <w:t>1</w:t>
      </w:r>
      <w:r w:rsidRPr="00F40A99">
        <w:t xml:space="preserve"> un </w:t>
      </w:r>
      <w:r w:rsidRPr="004D5E33">
        <w:rPr>
          <w:i/>
        </w:rPr>
        <w:t>I</w:t>
      </w:r>
      <w:r w:rsidRPr="00F40A99">
        <w:rPr>
          <w:vertAlign w:val="subscript"/>
        </w:rPr>
        <w:t>2</w:t>
      </w:r>
      <w:r w:rsidRPr="00F40A99">
        <w:t xml:space="preserve">), kā arī strāvu </w:t>
      </w:r>
      <w:r w:rsidRPr="004D5E33">
        <w:rPr>
          <w:i/>
        </w:rPr>
        <w:t>I</w:t>
      </w:r>
      <w:r w:rsidRPr="00F40A99">
        <w:t xml:space="preserve"> ķēdes nesazarotajā daļā; 2</w:t>
      </w:r>
      <w:r>
        <w:t>.</w:t>
      </w:r>
      <w:r w:rsidRPr="00F40A99">
        <w:t xml:space="preserve"> strāvu </w:t>
      </w:r>
      <w:r w:rsidRPr="004D5E33">
        <w:rPr>
          <w:i/>
        </w:rPr>
        <w:t>I</w:t>
      </w:r>
      <w:r w:rsidRPr="00F40A99">
        <w:rPr>
          <w:vertAlign w:val="subscript"/>
        </w:rPr>
        <w:t>1</w:t>
      </w:r>
      <w:r w:rsidRPr="00F40A99">
        <w:t xml:space="preserve">, </w:t>
      </w:r>
      <w:r w:rsidRPr="004D5E33">
        <w:rPr>
          <w:i/>
        </w:rPr>
        <w:t>I</w:t>
      </w:r>
      <w:r w:rsidRPr="00F40A99">
        <w:rPr>
          <w:vertAlign w:val="subscript"/>
        </w:rPr>
        <w:t>2</w:t>
      </w:r>
      <w:r w:rsidRPr="00F40A99">
        <w:t xml:space="preserve"> un </w:t>
      </w:r>
      <w:r w:rsidRPr="004D5E33">
        <w:rPr>
          <w:i/>
        </w:rPr>
        <w:t>I</w:t>
      </w:r>
      <w:r w:rsidRPr="00F40A99">
        <w:t xml:space="preserve"> fāzu nobīdes leņķi attiecībā pret </w:t>
      </w:r>
      <w:r w:rsidRPr="00F40A99">
        <w:rPr>
          <w:i/>
        </w:rPr>
        <w:t>U</w:t>
      </w:r>
      <w:r w:rsidRPr="00F40A99">
        <w:t>; 3</w:t>
      </w:r>
      <w:r>
        <w:t>.</w:t>
      </w:r>
      <w:r w:rsidRPr="00F40A99">
        <w:t xml:space="preserve"> ķēdes aktīvo un reaktīvo jaudu; 4</w:t>
      </w:r>
      <w:r>
        <w:t>.</w:t>
      </w:r>
      <w:r w:rsidRPr="00F40A99">
        <w:t xml:space="preserve"> maksimālas enerģijas, kādas tiek uzkrātas ķēdes elektriskajā un magnētiskajā lauka. </w:t>
      </w:r>
    </w:p>
    <w:p w:rsidR="00567D2C" w:rsidRPr="00F40A99" w:rsidRDefault="00567D2C" w:rsidP="00567D2C">
      <w:pPr>
        <w:ind w:firstLine="397"/>
        <w:jc w:val="both"/>
      </w:pPr>
      <w:r w:rsidRPr="00F40A99">
        <w:t xml:space="preserve">Atrisinājums. </w:t>
      </w:r>
    </w:p>
    <w:p w:rsidR="00567D2C" w:rsidRPr="00F40A99" w:rsidRDefault="00567D2C" w:rsidP="00567D2C">
      <w:pPr>
        <w:ind w:firstLine="397"/>
        <w:jc w:val="both"/>
      </w:pPr>
      <w:r w:rsidRPr="00F40A99">
        <w:t>Induktivitātes reaktīvā pretestība</w:t>
      </w:r>
    </w:p>
    <w:p w:rsidR="00567D2C" w:rsidRPr="00F40A99" w:rsidRDefault="00567D2C" w:rsidP="00567D2C">
      <w:pPr>
        <w:ind w:left="720" w:firstLine="720"/>
        <w:jc w:val="both"/>
      </w:pPr>
      <w:r w:rsidRPr="004D5E33">
        <w:rPr>
          <w:i/>
        </w:rPr>
        <w:t>X</w:t>
      </w:r>
      <w:r w:rsidRPr="004D5E33">
        <w:rPr>
          <w:i/>
          <w:vertAlign w:val="subscript"/>
        </w:rPr>
        <w:t>L</w:t>
      </w:r>
      <w:r w:rsidRPr="004D5E33">
        <w:rPr>
          <w:vertAlign w:val="subscript"/>
        </w:rPr>
        <w:t>1</w:t>
      </w:r>
      <w:r>
        <w:t xml:space="preserve"> = 2</w:t>
      </w:r>
      <w:r w:rsidRPr="004D5E33">
        <w:rPr>
          <w:i/>
        </w:rPr>
        <w:t>πfL</w:t>
      </w:r>
      <w:r w:rsidRPr="004D5E33">
        <w:rPr>
          <w:vertAlign w:val="subscript"/>
        </w:rPr>
        <w:t>1</w:t>
      </w:r>
      <w:r>
        <w:t xml:space="preserve"> = 2∙3,14∙50∙0,00828 = 2,6 Ω.</w:t>
      </w:r>
    </w:p>
    <w:p w:rsidR="00567D2C" w:rsidRPr="00F40A99" w:rsidRDefault="00567D2C" w:rsidP="00567D2C">
      <w:pPr>
        <w:ind w:firstLine="397"/>
        <w:jc w:val="both"/>
      </w:pPr>
      <w:r w:rsidRPr="00F40A99">
        <w:t>Kapacitātes reaktīvā pretestība</w:t>
      </w:r>
    </w:p>
    <w:p w:rsidR="00567D2C" w:rsidRPr="00F40A99" w:rsidRDefault="00567D2C" w:rsidP="00567D2C">
      <w:pPr>
        <w:ind w:left="720" w:firstLine="720"/>
        <w:jc w:val="both"/>
      </w:pPr>
      <w:r w:rsidRPr="004D5E33">
        <w:rPr>
          <w:position w:val="-30"/>
        </w:rPr>
        <w:object w:dxaOrig="4300" w:dyaOrig="720">
          <v:shape id="_x0000_i2200" type="#_x0000_t75" style="width:215pt;height:36.5pt" o:ole="">
            <v:imagedata r:id="rId2676" o:title=""/>
          </v:shape>
          <o:OLEObject Type="Embed" ProgID="Equation.3" ShapeID="_x0000_i2200" DrawAspect="Content" ObjectID="_1391000700" r:id="rId2677"/>
        </w:object>
      </w:r>
      <w:r w:rsidRPr="00F40A99">
        <w:t xml:space="preserve"> </w:t>
      </w:r>
    </w:p>
    <w:p w:rsidR="00567D2C" w:rsidRPr="00F40A99" w:rsidRDefault="005E7A18" w:rsidP="00567D2C">
      <w:pPr>
        <w:ind w:firstLine="397"/>
        <w:jc w:val="both"/>
      </w:pPr>
      <w:r>
        <w:t xml:space="preserve">Pirmā paralēlā zara </w:t>
      </w:r>
      <w:r w:rsidR="00567D2C" w:rsidRPr="00F40A99">
        <w:t>aktīvā vadītspēja</w:t>
      </w:r>
    </w:p>
    <w:p w:rsidR="00567D2C" w:rsidRPr="00F40A99" w:rsidRDefault="00567D2C" w:rsidP="00567D2C">
      <w:pPr>
        <w:ind w:left="720" w:firstLine="720"/>
        <w:jc w:val="both"/>
      </w:pPr>
      <w:r w:rsidRPr="004D5E33">
        <w:rPr>
          <w:position w:val="-30"/>
        </w:rPr>
        <w:object w:dxaOrig="4580" w:dyaOrig="680">
          <v:shape id="_x0000_i2201" type="#_x0000_t75" style="width:229pt;height:33.5pt" o:ole="">
            <v:imagedata r:id="rId2678" o:title=""/>
          </v:shape>
          <o:OLEObject Type="Embed" ProgID="Equation.3" ShapeID="_x0000_i2201" DrawAspect="Content" ObjectID="_1391000701" r:id="rId2679"/>
        </w:object>
      </w:r>
    </w:p>
    <w:p w:rsidR="00567D2C" w:rsidRPr="00F40A99" w:rsidRDefault="00567D2C" w:rsidP="00567D2C">
      <w:pPr>
        <w:ind w:firstLine="397"/>
        <w:jc w:val="both"/>
      </w:pPr>
      <w:r w:rsidRPr="00F40A99">
        <w:t>Pirmā paralēlā zara reaktīvā vadītspēja</w:t>
      </w:r>
    </w:p>
    <w:p w:rsidR="00567D2C" w:rsidRPr="00F40A99" w:rsidRDefault="00567D2C" w:rsidP="00567D2C">
      <w:pPr>
        <w:ind w:left="720" w:firstLine="720"/>
        <w:jc w:val="both"/>
      </w:pPr>
      <w:r w:rsidRPr="004D5E33">
        <w:rPr>
          <w:position w:val="-30"/>
        </w:rPr>
        <w:object w:dxaOrig="4099" w:dyaOrig="680">
          <v:shape id="_x0000_i2202" type="#_x0000_t75" style="width:205pt;height:33.5pt" o:ole="">
            <v:imagedata r:id="rId2680" o:title=""/>
          </v:shape>
          <o:OLEObject Type="Embed" ProgID="Equation.3" ShapeID="_x0000_i2202" DrawAspect="Content" ObjectID="_1391000702" r:id="rId2681"/>
        </w:object>
      </w:r>
    </w:p>
    <w:p w:rsidR="00567D2C" w:rsidRPr="00F40A99" w:rsidRDefault="00567D2C" w:rsidP="00567D2C">
      <w:pPr>
        <w:ind w:firstLine="397"/>
        <w:jc w:val="both"/>
      </w:pPr>
      <w:r w:rsidRPr="00F40A99">
        <w:t>Otrā paralēlā zara aktīvā vadītspēja</w:t>
      </w:r>
    </w:p>
    <w:p w:rsidR="00567D2C" w:rsidRPr="00F40A99" w:rsidRDefault="00567D2C" w:rsidP="00567D2C">
      <w:pPr>
        <w:ind w:left="720" w:firstLine="720"/>
        <w:jc w:val="both"/>
      </w:pPr>
      <w:r w:rsidRPr="004D5E33">
        <w:rPr>
          <w:position w:val="-30"/>
        </w:rPr>
        <w:object w:dxaOrig="4640" w:dyaOrig="680">
          <v:shape id="_x0000_i2203" type="#_x0000_t75" style="width:232pt;height:33.5pt" o:ole="">
            <v:imagedata r:id="rId2682" o:title=""/>
          </v:shape>
          <o:OLEObject Type="Embed" ProgID="Equation.3" ShapeID="_x0000_i2203" DrawAspect="Content" ObjectID="_1391000703" r:id="rId2683"/>
        </w:object>
      </w:r>
    </w:p>
    <w:p w:rsidR="00567D2C" w:rsidRPr="00F40A99" w:rsidRDefault="00567D2C" w:rsidP="00567D2C">
      <w:pPr>
        <w:ind w:firstLine="397"/>
        <w:jc w:val="both"/>
      </w:pPr>
      <w:r w:rsidRPr="00F40A99">
        <w:t>Otrā paralēla zara reaktīvā vadītspēja</w:t>
      </w:r>
    </w:p>
    <w:p w:rsidR="00567D2C" w:rsidRPr="00F40A99" w:rsidRDefault="00567D2C" w:rsidP="00567D2C">
      <w:pPr>
        <w:ind w:left="720" w:firstLine="720"/>
        <w:jc w:val="both"/>
      </w:pPr>
      <w:r w:rsidRPr="004D5E33">
        <w:rPr>
          <w:position w:val="-30"/>
        </w:rPr>
        <w:object w:dxaOrig="4459" w:dyaOrig="680">
          <v:shape id="_x0000_i2204" type="#_x0000_t75" style="width:222.5pt;height:33.5pt" o:ole="">
            <v:imagedata r:id="rId2684" o:title=""/>
          </v:shape>
          <o:OLEObject Type="Embed" ProgID="Equation.3" ShapeID="_x0000_i2204" DrawAspect="Content" ObjectID="_1391000704" r:id="rId2685"/>
        </w:object>
      </w:r>
    </w:p>
    <w:p w:rsidR="00567D2C" w:rsidRPr="00F40A99" w:rsidRDefault="00567D2C" w:rsidP="00567D2C">
      <w:pPr>
        <w:ind w:firstLine="397"/>
        <w:jc w:val="both"/>
      </w:pPr>
      <w:r w:rsidRPr="00F40A99">
        <w:t>Ķēdes aktīvā vadītspēja</w:t>
      </w:r>
    </w:p>
    <w:p w:rsidR="00567D2C" w:rsidRPr="00F40A99" w:rsidRDefault="00567D2C" w:rsidP="00567D2C">
      <w:pPr>
        <w:ind w:left="720" w:firstLine="720"/>
        <w:jc w:val="both"/>
      </w:pPr>
      <w:r w:rsidRPr="003E2E15">
        <w:rPr>
          <w:i/>
        </w:rPr>
        <w:t>G = G</w:t>
      </w:r>
      <w:r w:rsidRPr="003E2E15">
        <w:rPr>
          <w:vertAlign w:val="subscript"/>
        </w:rPr>
        <w:t>1</w:t>
      </w:r>
      <w:r w:rsidRPr="003E2E15">
        <w:rPr>
          <w:i/>
        </w:rPr>
        <w:t xml:space="preserve"> + G</w:t>
      </w:r>
      <w:r w:rsidRPr="003E2E15">
        <w:rPr>
          <w:vertAlign w:val="subscript"/>
        </w:rPr>
        <w:t>2</w:t>
      </w:r>
      <w:r>
        <w:t xml:space="preserve"> = 0,108 + 0,108 = 0,216 S.</w:t>
      </w:r>
    </w:p>
    <w:p w:rsidR="00567D2C" w:rsidRDefault="00567D2C" w:rsidP="00567D2C">
      <w:pPr>
        <w:ind w:firstLine="397"/>
        <w:jc w:val="both"/>
      </w:pPr>
      <w:r w:rsidRPr="00F40A99">
        <w:t xml:space="preserve">Ķēdes reaktīvā vadītspēja </w:t>
      </w:r>
    </w:p>
    <w:p w:rsidR="00567D2C" w:rsidRPr="00F40A99" w:rsidRDefault="00567D2C" w:rsidP="00567D2C">
      <w:pPr>
        <w:ind w:left="720" w:firstLine="720"/>
        <w:jc w:val="both"/>
      </w:pPr>
      <w:r w:rsidRPr="003E2E15">
        <w:rPr>
          <w:i/>
        </w:rPr>
        <w:t>B = B</w:t>
      </w:r>
      <w:r w:rsidRPr="003E2E15">
        <w:rPr>
          <w:vertAlign w:val="subscript"/>
        </w:rPr>
        <w:t>1</w:t>
      </w:r>
      <w:r w:rsidRPr="003E2E15">
        <w:rPr>
          <w:i/>
        </w:rPr>
        <w:t xml:space="preserve"> + B</w:t>
      </w:r>
      <w:r w:rsidRPr="003E2E15">
        <w:rPr>
          <w:vertAlign w:val="subscript"/>
        </w:rPr>
        <w:t>2</w:t>
      </w:r>
      <w:r>
        <w:t xml:space="preserve"> = 0,352 – 0,352 = 0.</w:t>
      </w:r>
      <w:r w:rsidRPr="00F40A99">
        <w:t xml:space="preserve"> </w:t>
      </w:r>
    </w:p>
    <w:p w:rsidR="00567D2C" w:rsidRPr="00F40A99" w:rsidRDefault="00567D2C" w:rsidP="00567D2C">
      <w:pPr>
        <w:ind w:firstLine="397"/>
        <w:jc w:val="both"/>
      </w:pPr>
      <w:r w:rsidRPr="00F40A99">
        <w:t>Ķēdes pilnā vadītspēja</w:t>
      </w:r>
    </w:p>
    <w:p w:rsidR="00567D2C" w:rsidRPr="00F40A99" w:rsidRDefault="00567D2C" w:rsidP="00567D2C">
      <w:pPr>
        <w:ind w:left="720" w:firstLine="720"/>
        <w:jc w:val="both"/>
      </w:pPr>
      <w:r w:rsidRPr="003E2E15">
        <w:rPr>
          <w:position w:val="-10"/>
        </w:rPr>
        <w:object w:dxaOrig="3159" w:dyaOrig="420">
          <v:shape id="_x0000_i2205" type="#_x0000_t75" style="width:158pt;height:20.5pt" o:ole="">
            <v:imagedata r:id="rId2686" o:title=""/>
          </v:shape>
          <o:OLEObject Type="Embed" ProgID="Equation.3" ShapeID="_x0000_i2205" DrawAspect="Content" ObjectID="_1391000705" r:id="rId2687"/>
        </w:object>
      </w:r>
    </w:p>
    <w:p w:rsidR="00567D2C" w:rsidRPr="00F40A99" w:rsidRDefault="00567D2C" w:rsidP="00567D2C">
      <w:pPr>
        <w:ind w:firstLine="397"/>
        <w:jc w:val="both"/>
      </w:pPr>
      <w:r w:rsidRPr="00F40A99">
        <w:t xml:space="preserve">Pirmā zara strāvas aktīvā komponente </w:t>
      </w:r>
    </w:p>
    <w:p w:rsidR="00567D2C" w:rsidRPr="00F40A99" w:rsidRDefault="00567D2C" w:rsidP="00567D2C">
      <w:pPr>
        <w:ind w:left="720" w:firstLine="720"/>
        <w:jc w:val="both"/>
      </w:pPr>
      <w:r w:rsidRPr="003E2E15">
        <w:rPr>
          <w:i/>
        </w:rPr>
        <w:t>I</w:t>
      </w:r>
      <w:r w:rsidRPr="003E2E15">
        <w:rPr>
          <w:i/>
          <w:vertAlign w:val="subscript"/>
        </w:rPr>
        <w:t>a</w:t>
      </w:r>
      <w:r w:rsidRPr="003E2E15">
        <w:rPr>
          <w:vertAlign w:val="subscript"/>
        </w:rPr>
        <w:t>1</w:t>
      </w:r>
      <w:r>
        <w:t xml:space="preserve"> = </w:t>
      </w:r>
      <w:r w:rsidRPr="003E2E15">
        <w:rPr>
          <w:i/>
        </w:rPr>
        <w:t>UG</w:t>
      </w:r>
      <w:r w:rsidRPr="003E2E15">
        <w:rPr>
          <w:vertAlign w:val="subscript"/>
        </w:rPr>
        <w:t>1</w:t>
      </w:r>
      <w:r>
        <w:t xml:space="preserve"> = 118∙0,108 = 12,7 A.</w:t>
      </w:r>
      <w:r w:rsidRPr="00F40A99">
        <w:t xml:space="preserve"> </w:t>
      </w:r>
    </w:p>
    <w:p w:rsidR="00567D2C" w:rsidRPr="00F40A99" w:rsidRDefault="00567D2C" w:rsidP="00567D2C">
      <w:pPr>
        <w:ind w:firstLine="397"/>
        <w:jc w:val="both"/>
      </w:pPr>
      <w:r w:rsidRPr="00F40A99">
        <w:t xml:space="preserve">Pirmā zara strāvas reaktīvā komponente </w:t>
      </w:r>
    </w:p>
    <w:p w:rsidR="00567D2C" w:rsidRPr="00F40A99" w:rsidRDefault="00567D2C" w:rsidP="00567D2C">
      <w:pPr>
        <w:ind w:left="720" w:firstLine="720"/>
        <w:jc w:val="both"/>
      </w:pPr>
      <w:r w:rsidRPr="003E2E15">
        <w:rPr>
          <w:i/>
        </w:rPr>
        <w:t>I</w:t>
      </w:r>
      <w:r w:rsidRPr="003E2E15">
        <w:rPr>
          <w:i/>
          <w:vertAlign w:val="subscript"/>
        </w:rPr>
        <w:t>r</w:t>
      </w:r>
      <w:r w:rsidRPr="003E2E15">
        <w:rPr>
          <w:vertAlign w:val="subscript"/>
        </w:rPr>
        <w:t>1</w:t>
      </w:r>
      <w:r>
        <w:t xml:space="preserve"> = </w:t>
      </w:r>
      <w:r w:rsidRPr="003E2E15">
        <w:rPr>
          <w:i/>
        </w:rPr>
        <w:t>UB</w:t>
      </w:r>
      <w:r w:rsidRPr="003E2E15">
        <w:rPr>
          <w:vertAlign w:val="subscript"/>
        </w:rPr>
        <w:t>1</w:t>
      </w:r>
      <w:r>
        <w:t xml:space="preserve"> = 118∙0,352 = 41,5 A.</w:t>
      </w:r>
      <w:r w:rsidRPr="00F40A99">
        <w:t xml:space="preserve"> </w:t>
      </w:r>
    </w:p>
    <w:p w:rsidR="00567D2C" w:rsidRPr="00F40A99" w:rsidRDefault="00567D2C" w:rsidP="00567D2C">
      <w:pPr>
        <w:ind w:firstLine="397"/>
        <w:jc w:val="both"/>
      </w:pPr>
      <w:r w:rsidRPr="00F40A99">
        <w:t>Pirmā paralēlā zara strāva</w:t>
      </w:r>
    </w:p>
    <w:p w:rsidR="00567D2C" w:rsidRPr="00F40A99" w:rsidRDefault="00567D2C" w:rsidP="00567D2C">
      <w:pPr>
        <w:ind w:left="720" w:firstLine="720"/>
        <w:jc w:val="both"/>
      </w:pPr>
      <w:r w:rsidRPr="003E2E15">
        <w:rPr>
          <w:position w:val="-14"/>
        </w:rPr>
        <w:object w:dxaOrig="4260" w:dyaOrig="460">
          <v:shape id="_x0000_i2206" type="#_x0000_t75" style="width:213pt;height:24.5pt" o:ole="">
            <v:imagedata r:id="rId2688" o:title=""/>
          </v:shape>
          <o:OLEObject Type="Embed" ProgID="Equation.3" ShapeID="_x0000_i2206" DrawAspect="Content" ObjectID="_1391000706" r:id="rId2689"/>
        </w:object>
      </w:r>
    </w:p>
    <w:p w:rsidR="00567D2C" w:rsidRPr="00F40A99" w:rsidRDefault="00567D2C" w:rsidP="00567D2C">
      <w:pPr>
        <w:ind w:firstLine="397"/>
        <w:jc w:val="both"/>
      </w:pPr>
      <w:r w:rsidRPr="00F40A99">
        <w:t xml:space="preserve">Strāvas </w:t>
      </w:r>
      <w:r w:rsidRPr="00C21499">
        <w:rPr>
          <w:i/>
        </w:rPr>
        <w:t>I</w:t>
      </w:r>
      <w:r w:rsidRPr="00C21499">
        <w:rPr>
          <w:vertAlign w:val="subscript"/>
        </w:rPr>
        <w:t>1</w:t>
      </w:r>
      <w:r w:rsidRPr="00F40A99">
        <w:t xml:space="preserve"> fāzu nobīdes leņķis attiecībā pret spriegumu aprēķināms pēc</w:t>
      </w:r>
    </w:p>
    <w:p w:rsidR="00567D2C" w:rsidRPr="00F40A99" w:rsidRDefault="00567D2C" w:rsidP="00567D2C">
      <w:pPr>
        <w:ind w:left="720" w:firstLine="720"/>
        <w:jc w:val="both"/>
      </w:pPr>
      <w:r w:rsidRPr="00C21499">
        <w:rPr>
          <w:position w:val="-30"/>
        </w:rPr>
        <w:object w:dxaOrig="3860" w:dyaOrig="680">
          <v:shape id="_x0000_i2207" type="#_x0000_t75" style="width:192.5pt;height:33.5pt" o:ole="">
            <v:imagedata r:id="rId2690" o:title=""/>
          </v:shape>
          <o:OLEObject Type="Embed" ProgID="Equation.3" ShapeID="_x0000_i2207" DrawAspect="Content" ObjectID="_1391000707" r:id="rId2691"/>
        </w:object>
      </w:r>
    </w:p>
    <w:p w:rsidR="00567D2C" w:rsidRPr="00F40A99" w:rsidRDefault="00567D2C" w:rsidP="00567D2C">
      <w:pPr>
        <w:jc w:val="both"/>
      </w:pPr>
      <w:r w:rsidRPr="00F40A99">
        <w:t xml:space="preserve">t. i., strāva </w:t>
      </w:r>
      <w:r w:rsidRPr="00C21499">
        <w:rPr>
          <w:i/>
        </w:rPr>
        <w:t>I</w:t>
      </w:r>
      <w:r w:rsidRPr="00C21499">
        <w:rPr>
          <w:vertAlign w:val="subscript"/>
        </w:rPr>
        <w:t>1</w:t>
      </w:r>
      <w:r w:rsidRPr="00F40A99">
        <w:t xml:space="preserve"> atpaliek fāzē no sprieguma. </w:t>
      </w:r>
    </w:p>
    <w:p w:rsidR="00567D2C" w:rsidRPr="00F40A99" w:rsidRDefault="00567D2C" w:rsidP="00567D2C">
      <w:pPr>
        <w:ind w:firstLine="397"/>
        <w:jc w:val="both"/>
      </w:pPr>
      <w:r w:rsidRPr="00F40A99">
        <w:t xml:space="preserve">Otrā zara strāvas aktīvā komponente </w:t>
      </w:r>
    </w:p>
    <w:p w:rsidR="00567D2C" w:rsidRPr="00F40A99" w:rsidRDefault="00567D2C" w:rsidP="00567D2C">
      <w:pPr>
        <w:ind w:left="720" w:firstLine="720"/>
        <w:jc w:val="both"/>
      </w:pPr>
      <w:r w:rsidRPr="003E2E15">
        <w:rPr>
          <w:i/>
        </w:rPr>
        <w:t>I</w:t>
      </w:r>
      <w:r w:rsidRPr="003E2E15">
        <w:rPr>
          <w:i/>
          <w:vertAlign w:val="subscript"/>
        </w:rPr>
        <w:t>a</w:t>
      </w:r>
      <w:r>
        <w:rPr>
          <w:vertAlign w:val="subscript"/>
        </w:rPr>
        <w:t>2</w:t>
      </w:r>
      <w:r>
        <w:t xml:space="preserve"> = </w:t>
      </w:r>
      <w:r w:rsidRPr="003E2E15">
        <w:rPr>
          <w:i/>
        </w:rPr>
        <w:t>UG</w:t>
      </w:r>
      <w:r>
        <w:rPr>
          <w:vertAlign w:val="subscript"/>
        </w:rPr>
        <w:t>2</w:t>
      </w:r>
      <w:r>
        <w:t xml:space="preserve"> = 118∙0,108 = 12,7 A.</w:t>
      </w:r>
      <w:r w:rsidRPr="00F40A99">
        <w:t xml:space="preserve"> </w:t>
      </w:r>
    </w:p>
    <w:p w:rsidR="00567D2C" w:rsidRPr="00F40A99" w:rsidRDefault="00567D2C" w:rsidP="00567D2C">
      <w:pPr>
        <w:jc w:val="both"/>
      </w:pPr>
      <w:r w:rsidRPr="00F40A99">
        <w:t xml:space="preserve">ir vienlīdzīga pirmā zara strāvas aktīvajai komponentei, jo šajā piemērā </w:t>
      </w:r>
      <w:r w:rsidRPr="00C21499">
        <w:rPr>
          <w:i/>
        </w:rPr>
        <w:t>R</w:t>
      </w:r>
      <w:r w:rsidRPr="00C21499">
        <w:rPr>
          <w:vertAlign w:val="subscript"/>
        </w:rPr>
        <w:t>1</w:t>
      </w:r>
      <w:r>
        <w:t xml:space="preserve"> =</w:t>
      </w:r>
      <w:r w:rsidRPr="00F40A99">
        <w:t xml:space="preserve"> </w:t>
      </w:r>
      <w:r w:rsidRPr="00C21499">
        <w:rPr>
          <w:i/>
        </w:rPr>
        <w:t>R</w:t>
      </w:r>
      <w:r w:rsidRPr="00C21499">
        <w:rPr>
          <w:vertAlign w:val="subscript"/>
        </w:rPr>
        <w:t>2</w:t>
      </w:r>
      <w:r w:rsidRPr="00F40A99">
        <w:t xml:space="preserve">. </w:t>
      </w:r>
    </w:p>
    <w:p w:rsidR="00567D2C" w:rsidRPr="00F40A99" w:rsidRDefault="00567D2C" w:rsidP="00567D2C">
      <w:pPr>
        <w:ind w:firstLine="397"/>
        <w:jc w:val="both"/>
      </w:pPr>
      <w:r w:rsidRPr="00F40A99">
        <w:t>Otrā zara strāvas reaktīvā komponente</w:t>
      </w:r>
    </w:p>
    <w:p w:rsidR="00567D2C" w:rsidRPr="00F40A99" w:rsidRDefault="00567D2C" w:rsidP="00567D2C">
      <w:pPr>
        <w:ind w:left="720" w:firstLine="720"/>
        <w:jc w:val="both"/>
      </w:pPr>
      <w:r w:rsidRPr="003E2E15">
        <w:rPr>
          <w:i/>
        </w:rPr>
        <w:t>I</w:t>
      </w:r>
      <w:r w:rsidRPr="003E2E15">
        <w:rPr>
          <w:i/>
          <w:vertAlign w:val="subscript"/>
        </w:rPr>
        <w:t>r</w:t>
      </w:r>
      <w:r>
        <w:rPr>
          <w:vertAlign w:val="subscript"/>
        </w:rPr>
        <w:t>2</w:t>
      </w:r>
      <w:r>
        <w:t xml:space="preserve"> = </w:t>
      </w:r>
      <w:r w:rsidRPr="003E2E15">
        <w:rPr>
          <w:i/>
        </w:rPr>
        <w:t>UB</w:t>
      </w:r>
      <w:r>
        <w:rPr>
          <w:vertAlign w:val="subscript"/>
        </w:rPr>
        <w:t>2</w:t>
      </w:r>
      <w:r>
        <w:t xml:space="preserve"> = - 118∙0,352 = - 41,5 A.</w:t>
      </w:r>
      <w:r w:rsidRPr="00F40A99">
        <w:t xml:space="preserve"> </w:t>
      </w:r>
    </w:p>
    <w:p w:rsidR="00567D2C" w:rsidRPr="00F40A99" w:rsidRDefault="00567D2C" w:rsidP="00567D2C">
      <w:pPr>
        <w:ind w:firstLine="397"/>
        <w:jc w:val="both"/>
      </w:pPr>
      <w:r w:rsidRPr="00F40A99">
        <w:t>Otrā zara strāva</w:t>
      </w:r>
    </w:p>
    <w:p w:rsidR="00567D2C" w:rsidRPr="00F40A99" w:rsidRDefault="00567D2C" w:rsidP="00567D2C">
      <w:pPr>
        <w:ind w:left="720" w:firstLine="720"/>
        <w:jc w:val="both"/>
      </w:pPr>
      <w:r w:rsidRPr="003E2E15">
        <w:rPr>
          <w:position w:val="-14"/>
        </w:rPr>
        <w:object w:dxaOrig="4620" w:dyaOrig="460">
          <v:shape id="_x0000_i2208" type="#_x0000_t75" style="width:231pt;height:24.5pt" o:ole="">
            <v:imagedata r:id="rId2692" o:title=""/>
          </v:shape>
          <o:OLEObject Type="Embed" ProgID="Equation.3" ShapeID="_x0000_i2208" DrawAspect="Content" ObjectID="_1391000708" r:id="rId2693"/>
        </w:object>
      </w:r>
    </w:p>
    <w:p w:rsidR="00567D2C" w:rsidRPr="00F40A99" w:rsidRDefault="00567D2C" w:rsidP="00567D2C">
      <w:pPr>
        <w:ind w:firstLine="397"/>
        <w:jc w:val="both"/>
      </w:pPr>
      <w:r w:rsidRPr="00F40A99">
        <w:t xml:space="preserve">Strāvas </w:t>
      </w:r>
      <w:r w:rsidRPr="00C21499">
        <w:rPr>
          <w:i/>
        </w:rPr>
        <w:t>I</w:t>
      </w:r>
      <w:r w:rsidRPr="00C21499">
        <w:rPr>
          <w:vertAlign w:val="subscript"/>
        </w:rPr>
        <w:t>2</w:t>
      </w:r>
      <w:r w:rsidRPr="00F40A99">
        <w:t xml:space="preserve"> fāzu nobīdes leņķis </w:t>
      </w:r>
      <w:r>
        <w:t>φ</w:t>
      </w:r>
      <w:r w:rsidRPr="00F40A99">
        <w:t>2 attiecībā pret spriegumu</w:t>
      </w:r>
    </w:p>
    <w:p w:rsidR="00567D2C" w:rsidRPr="00F40A99" w:rsidRDefault="00567D2C" w:rsidP="00567D2C">
      <w:pPr>
        <w:ind w:left="720" w:firstLine="720"/>
        <w:jc w:val="both"/>
      </w:pPr>
      <w:r w:rsidRPr="00C21499">
        <w:rPr>
          <w:position w:val="-30"/>
        </w:rPr>
        <w:object w:dxaOrig="4360" w:dyaOrig="680">
          <v:shape id="_x0000_i2209" type="#_x0000_t75" style="width:218pt;height:33.5pt" o:ole="">
            <v:imagedata r:id="rId2694" o:title=""/>
          </v:shape>
          <o:OLEObject Type="Embed" ProgID="Equation.3" ShapeID="_x0000_i2209" DrawAspect="Content" ObjectID="_1391000709" r:id="rId2695"/>
        </w:object>
      </w:r>
    </w:p>
    <w:p w:rsidR="00567D2C" w:rsidRPr="00F40A99" w:rsidRDefault="00567D2C" w:rsidP="00567D2C">
      <w:pPr>
        <w:jc w:val="both"/>
      </w:pPr>
      <w:r w:rsidRPr="00F40A99">
        <w:t xml:space="preserve">t. i., strāva </w:t>
      </w:r>
      <w:r w:rsidRPr="00C21499">
        <w:rPr>
          <w:i/>
        </w:rPr>
        <w:t>I</w:t>
      </w:r>
      <w:r w:rsidRPr="00C21499">
        <w:rPr>
          <w:vertAlign w:val="subscript"/>
        </w:rPr>
        <w:t>2</w:t>
      </w:r>
      <w:r w:rsidRPr="00F40A99">
        <w:t xml:space="preserve"> apsteidz fāzē spriegumu.</w:t>
      </w:r>
    </w:p>
    <w:p w:rsidR="00567D2C" w:rsidRPr="00F40A99" w:rsidRDefault="00567D2C" w:rsidP="00567D2C">
      <w:pPr>
        <w:ind w:firstLine="397"/>
        <w:jc w:val="both"/>
      </w:pPr>
      <w:r w:rsidRPr="00F40A99">
        <w:t>Ķēdes nesazarotās daļas strāvas aktīvā komponente</w:t>
      </w:r>
    </w:p>
    <w:p w:rsidR="00567D2C" w:rsidRPr="00F40A99" w:rsidRDefault="00567D2C" w:rsidP="00567D2C">
      <w:pPr>
        <w:ind w:left="720" w:firstLine="720"/>
        <w:jc w:val="both"/>
      </w:pPr>
      <w:r w:rsidRPr="001C0E40">
        <w:rPr>
          <w:i/>
        </w:rPr>
        <w:t>I</w:t>
      </w:r>
      <w:r w:rsidRPr="001C0E40">
        <w:rPr>
          <w:i/>
          <w:vertAlign w:val="subscript"/>
        </w:rPr>
        <w:t>a</w:t>
      </w:r>
      <w:r w:rsidRPr="001C0E40">
        <w:rPr>
          <w:i/>
        </w:rPr>
        <w:t xml:space="preserve"> = I</w:t>
      </w:r>
      <w:r w:rsidRPr="001C0E40">
        <w:rPr>
          <w:i/>
          <w:vertAlign w:val="subscript"/>
        </w:rPr>
        <w:t>a</w:t>
      </w:r>
      <w:r w:rsidRPr="001C0E40">
        <w:rPr>
          <w:vertAlign w:val="subscript"/>
        </w:rPr>
        <w:t>1</w:t>
      </w:r>
      <w:r w:rsidRPr="001C0E40">
        <w:rPr>
          <w:i/>
        </w:rPr>
        <w:t xml:space="preserve"> + I</w:t>
      </w:r>
      <w:r w:rsidRPr="001C0E40">
        <w:rPr>
          <w:i/>
          <w:vertAlign w:val="subscript"/>
        </w:rPr>
        <w:t>a</w:t>
      </w:r>
      <w:r w:rsidRPr="001C0E40">
        <w:rPr>
          <w:vertAlign w:val="subscript"/>
        </w:rPr>
        <w:t>2</w:t>
      </w:r>
      <w:r>
        <w:t xml:space="preserve"> = 12,7 + 12,7 = 25,4 A. </w:t>
      </w:r>
    </w:p>
    <w:p w:rsidR="00567D2C" w:rsidRPr="00F40A99" w:rsidRDefault="00567D2C" w:rsidP="00567D2C">
      <w:pPr>
        <w:ind w:firstLine="397"/>
        <w:jc w:val="both"/>
      </w:pPr>
      <w:r w:rsidRPr="00F40A99">
        <w:t xml:space="preserve">Ķēdes nesazarotās daļas strāvas reaktīvā komponente </w:t>
      </w:r>
    </w:p>
    <w:p w:rsidR="00567D2C" w:rsidRPr="00F40A99" w:rsidRDefault="00567D2C" w:rsidP="00567D2C">
      <w:pPr>
        <w:ind w:left="720" w:firstLine="720"/>
        <w:jc w:val="both"/>
      </w:pPr>
      <w:r w:rsidRPr="001C0E40">
        <w:rPr>
          <w:i/>
        </w:rPr>
        <w:t>I</w:t>
      </w:r>
      <w:r>
        <w:rPr>
          <w:i/>
          <w:vertAlign w:val="subscript"/>
        </w:rPr>
        <w:t>r</w:t>
      </w:r>
      <w:r w:rsidRPr="001C0E40">
        <w:rPr>
          <w:i/>
        </w:rPr>
        <w:t xml:space="preserve"> = I</w:t>
      </w:r>
      <w:r>
        <w:rPr>
          <w:i/>
          <w:vertAlign w:val="subscript"/>
        </w:rPr>
        <w:t>r</w:t>
      </w:r>
      <w:r w:rsidRPr="001C0E40">
        <w:rPr>
          <w:vertAlign w:val="subscript"/>
        </w:rPr>
        <w:t>1</w:t>
      </w:r>
      <w:r w:rsidRPr="001C0E40">
        <w:rPr>
          <w:i/>
        </w:rPr>
        <w:t xml:space="preserve"> + I</w:t>
      </w:r>
      <w:r>
        <w:rPr>
          <w:i/>
          <w:vertAlign w:val="subscript"/>
        </w:rPr>
        <w:t>r</w:t>
      </w:r>
      <w:r w:rsidRPr="001C0E40">
        <w:rPr>
          <w:vertAlign w:val="subscript"/>
        </w:rPr>
        <w:t>2</w:t>
      </w:r>
      <w:r>
        <w:t xml:space="preserve"> = 41,5 – 41,5 = 0.</w:t>
      </w:r>
    </w:p>
    <w:p w:rsidR="00567D2C" w:rsidRPr="00F40A99" w:rsidRDefault="00567D2C" w:rsidP="00567D2C">
      <w:pPr>
        <w:ind w:firstLine="397"/>
        <w:jc w:val="both"/>
      </w:pPr>
      <w:r w:rsidRPr="00F40A99">
        <w:t>Strāva ķēdes nesazarotajā daļā</w:t>
      </w:r>
    </w:p>
    <w:p w:rsidR="00567D2C" w:rsidRPr="00F40A99" w:rsidRDefault="00567D2C" w:rsidP="00567D2C">
      <w:pPr>
        <w:ind w:left="720" w:firstLine="720"/>
        <w:jc w:val="both"/>
      </w:pPr>
      <w:r w:rsidRPr="001C0E40">
        <w:rPr>
          <w:position w:val="-14"/>
        </w:rPr>
        <w:object w:dxaOrig="2500" w:dyaOrig="460">
          <v:shape id="_x0000_i2210" type="#_x0000_t75" style="width:126pt;height:24.5pt" o:ole="">
            <v:imagedata r:id="rId2696" o:title=""/>
          </v:shape>
          <o:OLEObject Type="Embed" ProgID="Equation.3" ShapeID="_x0000_i2210" DrawAspect="Content" ObjectID="_1391000710" r:id="rId2697"/>
        </w:object>
      </w:r>
    </w:p>
    <w:p w:rsidR="00567D2C" w:rsidRPr="00F40A99" w:rsidRDefault="00567D2C" w:rsidP="00567D2C">
      <w:pPr>
        <w:ind w:firstLine="397"/>
        <w:jc w:val="both"/>
      </w:pPr>
      <w:r w:rsidRPr="00F40A99">
        <w:t xml:space="preserve">Pirmā zara aktīvā jauda </w:t>
      </w:r>
    </w:p>
    <w:p w:rsidR="00567D2C" w:rsidRPr="00F40A99" w:rsidRDefault="00567D2C" w:rsidP="00567D2C">
      <w:pPr>
        <w:ind w:left="720" w:firstLine="720"/>
        <w:jc w:val="both"/>
      </w:pPr>
      <w:r w:rsidRPr="00F97DF3">
        <w:rPr>
          <w:i/>
        </w:rPr>
        <w:lastRenderedPageBreak/>
        <w:t>P</w:t>
      </w:r>
      <w:r w:rsidRPr="00F97DF3">
        <w:rPr>
          <w:vertAlign w:val="subscript"/>
        </w:rPr>
        <w:t>1</w:t>
      </w:r>
      <w:r w:rsidRPr="00F97DF3">
        <w:rPr>
          <w:i/>
        </w:rPr>
        <w:t xml:space="preserve"> = U</w:t>
      </w:r>
      <w:r w:rsidRPr="00F97DF3">
        <w:rPr>
          <w:vertAlign w:val="superscript"/>
        </w:rPr>
        <w:t>2</w:t>
      </w:r>
      <w:r w:rsidRPr="00F97DF3">
        <w:rPr>
          <w:i/>
        </w:rPr>
        <w:t>G</w:t>
      </w:r>
      <w:r w:rsidRPr="00F97DF3">
        <w:rPr>
          <w:vertAlign w:val="subscript"/>
        </w:rPr>
        <w:t>1</w:t>
      </w:r>
      <w:r>
        <w:t xml:space="preserve"> = 118</w:t>
      </w:r>
      <w:r w:rsidRPr="00F97DF3">
        <w:rPr>
          <w:vertAlign w:val="superscript"/>
        </w:rPr>
        <w:t>2</w:t>
      </w:r>
      <w:r>
        <w:t>∙0,108 = 1504 W = 1,5 kW.</w:t>
      </w:r>
      <w:r w:rsidRPr="00F40A99">
        <w:t xml:space="preserve"> </w:t>
      </w:r>
    </w:p>
    <w:p w:rsidR="00567D2C" w:rsidRPr="00F40A99" w:rsidRDefault="00567D2C" w:rsidP="00567D2C">
      <w:pPr>
        <w:ind w:firstLine="397"/>
        <w:jc w:val="both"/>
      </w:pPr>
      <w:r w:rsidRPr="00F40A99">
        <w:t xml:space="preserve">Pirmā zara reaktīvā jauda </w:t>
      </w:r>
    </w:p>
    <w:p w:rsidR="00567D2C" w:rsidRPr="00F40A99" w:rsidRDefault="00567D2C" w:rsidP="00567D2C">
      <w:pPr>
        <w:ind w:left="720" w:firstLine="720"/>
        <w:jc w:val="both"/>
      </w:pPr>
      <w:r>
        <w:rPr>
          <w:i/>
        </w:rPr>
        <w:t>Q</w:t>
      </w:r>
      <w:r w:rsidRPr="00F97DF3">
        <w:rPr>
          <w:vertAlign w:val="subscript"/>
        </w:rPr>
        <w:t>1</w:t>
      </w:r>
      <w:r w:rsidRPr="00F97DF3">
        <w:rPr>
          <w:i/>
        </w:rPr>
        <w:t xml:space="preserve"> = U</w:t>
      </w:r>
      <w:r w:rsidRPr="00F97DF3">
        <w:rPr>
          <w:vertAlign w:val="superscript"/>
        </w:rPr>
        <w:t>2</w:t>
      </w:r>
      <w:r>
        <w:rPr>
          <w:i/>
        </w:rPr>
        <w:t>B</w:t>
      </w:r>
      <w:r w:rsidRPr="00F97DF3">
        <w:rPr>
          <w:vertAlign w:val="subscript"/>
        </w:rPr>
        <w:t>1</w:t>
      </w:r>
      <w:r>
        <w:t xml:space="preserve"> = 118</w:t>
      </w:r>
      <w:r w:rsidRPr="00F97DF3">
        <w:rPr>
          <w:vertAlign w:val="superscript"/>
        </w:rPr>
        <w:t>2</w:t>
      </w:r>
      <w:r>
        <w:t>∙0,352 = 4900 Var = 4,9 kVAr.</w:t>
      </w:r>
      <w:r w:rsidRPr="00F40A99">
        <w:t xml:space="preserve"> </w:t>
      </w:r>
    </w:p>
    <w:p w:rsidR="00567D2C" w:rsidRPr="00F40A99" w:rsidRDefault="00567D2C" w:rsidP="00567D2C">
      <w:pPr>
        <w:ind w:firstLine="397"/>
        <w:jc w:val="both"/>
      </w:pPr>
      <w:r w:rsidRPr="00F40A99">
        <w:t xml:space="preserve">Otrā zara aktīvā jauda </w:t>
      </w:r>
    </w:p>
    <w:p w:rsidR="00567D2C" w:rsidRPr="00F40A99" w:rsidRDefault="00567D2C" w:rsidP="00567D2C">
      <w:pPr>
        <w:ind w:left="720" w:firstLine="720"/>
        <w:jc w:val="both"/>
      </w:pPr>
      <w:r w:rsidRPr="00F97DF3">
        <w:rPr>
          <w:i/>
        </w:rPr>
        <w:t>P</w:t>
      </w:r>
      <w:r>
        <w:rPr>
          <w:vertAlign w:val="subscript"/>
        </w:rPr>
        <w:t>2</w:t>
      </w:r>
      <w:r w:rsidRPr="00F97DF3">
        <w:rPr>
          <w:i/>
        </w:rPr>
        <w:t xml:space="preserve"> = U</w:t>
      </w:r>
      <w:r w:rsidRPr="00F97DF3">
        <w:rPr>
          <w:vertAlign w:val="superscript"/>
        </w:rPr>
        <w:t>2</w:t>
      </w:r>
      <w:r w:rsidRPr="00F97DF3">
        <w:rPr>
          <w:i/>
        </w:rPr>
        <w:t>G</w:t>
      </w:r>
      <w:r>
        <w:rPr>
          <w:vertAlign w:val="subscript"/>
        </w:rPr>
        <w:t>2</w:t>
      </w:r>
      <w:r>
        <w:t xml:space="preserve"> = 118</w:t>
      </w:r>
      <w:r w:rsidRPr="00F97DF3">
        <w:rPr>
          <w:vertAlign w:val="superscript"/>
        </w:rPr>
        <w:t>2</w:t>
      </w:r>
      <w:r>
        <w:t>∙0,108 = 1504 W = 1,5 kW.</w:t>
      </w:r>
      <w:r w:rsidRPr="00F40A99">
        <w:t xml:space="preserve"> </w:t>
      </w:r>
    </w:p>
    <w:p w:rsidR="00567D2C" w:rsidRPr="00F40A99" w:rsidRDefault="00567D2C" w:rsidP="00567D2C">
      <w:pPr>
        <w:ind w:firstLine="397"/>
        <w:jc w:val="both"/>
      </w:pPr>
      <w:r w:rsidRPr="00F40A99">
        <w:t xml:space="preserve">Otrā zara reaktīvā jauda </w:t>
      </w:r>
    </w:p>
    <w:p w:rsidR="00567D2C" w:rsidRPr="00F40A99" w:rsidRDefault="00567D2C" w:rsidP="00567D2C">
      <w:pPr>
        <w:ind w:left="720" w:firstLine="720"/>
        <w:jc w:val="both"/>
      </w:pPr>
      <w:r>
        <w:rPr>
          <w:i/>
        </w:rPr>
        <w:t>Q</w:t>
      </w:r>
      <w:r>
        <w:rPr>
          <w:vertAlign w:val="subscript"/>
        </w:rPr>
        <w:t>2</w:t>
      </w:r>
      <w:r w:rsidRPr="00F97DF3">
        <w:rPr>
          <w:i/>
        </w:rPr>
        <w:t xml:space="preserve"> = U</w:t>
      </w:r>
      <w:r w:rsidRPr="00F97DF3">
        <w:rPr>
          <w:vertAlign w:val="superscript"/>
        </w:rPr>
        <w:t>2</w:t>
      </w:r>
      <w:r>
        <w:rPr>
          <w:i/>
        </w:rPr>
        <w:t>B</w:t>
      </w:r>
      <w:r>
        <w:rPr>
          <w:vertAlign w:val="subscript"/>
        </w:rPr>
        <w:t>2</w:t>
      </w:r>
      <w:r>
        <w:t xml:space="preserve"> = 118</w:t>
      </w:r>
      <w:r w:rsidRPr="00F97DF3">
        <w:rPr>
          <w:vertAlign w:val="superscript"/>
        </w:rPr>
        <w:t>2</w:t>
      </w:r>
      <w:r>
        <w:t>∙(- 0,352) = - 4900 Var = - 4,9 kVAr.</w:t>
      </w:r>
      <w:r w:rsidRPr="00F40A99">
        <w:t xml:space="preserve"> </w:t>
      </w:r>
    </w:p>
    <w:p w:rsidR="00567D2C" w:rsidRPr="00F40A99" w:rsidRDefault="00567D2C" w:rsidP="00567D2C">
      <w:pPr>
        <w:ind w:firstLine="397"/>
        <w:jc w:val="both"/>
      </w:pPr>
      <w:r w:rsidRPr="00F40A99">
        <w:t>Ķēdes aktīvā jauda</w:t>
      </w:r>
    </w:p>
    <w:p w:rsidR="00567D2C" w:rsidRPr="00F40A99" w:rsidRDefault="00567D2C" w:rsidP="00567D2C">
      <w:pPr>
        <w:ind w:left="720" w:firstLine="720"/>
        <w:jc w:val="both"/>
      </w:pPr>
      <w:r w:rsidRPr="00F97DF3">
        <w:rPr>
          <w:i/>
        </w:rPr>
        <w:t>Ρ = P</w:t>
      </w:r>
      <w:r w:rsidRPr="00F97DF3">
        <w:rPr>
          <w:vertAlign w:val="subscript"/>
        </w:rPr>
        <w:t>1</w:t>
      </w:r>
      <w:r w:rsidRPr="00F40A99">
        <w:t xml:space="preserve"> + </w:t>
      </w:r>
      <w:r w:rsidRPr="00F97DF3">
        <w:rPr>
          <w:i/>
        </w:rPr>
        <w:t>P</w:t>
      </w:r>
      <w:r>
        <w:rPr>
          <w:vertAlign w:val="subscript"/>
        </w:rPr>
        <w:t>2</w:t>
      </w:r>
      <w:r w:rsidRPr="00F40A99">
        <w:t xml:space="preserve"> = 1,5 + 1,5 = 3 kW. </w:t>
      </w:r>
    </w:p>
    <w:p w:rsidR="00567D2C" w:rsidRPr="00F40A99" w:rsidRDefault="00567D2C" w:rsidP="00567D2C">
      <w:pPr>
        <w:ind w:firstLine="397"/>
        <w:jc w:val="both"/>
      </w:pPr>
      <w:r w:rsidRPr="00F40A99">
        <w:t>Ķēdes reaktīvā jauda</w:t>
      </w:r>
    </w:p>
    <w:p w:rsidR="00567D2C" w:rsidRPr="00F40A99" w:rsidRDefault="00567D2C" w:rsidP="00567D2C">
      <w:pPr>
        <w:ind w:left="720" w:firstLine="720"/>
        <w:jc w:val="both"/>
      </w:pPr>
      <w:r w:rsidRPr="00F97DF3">
        <w:rPr>
          <w:i/>
        </w:rPr>
        <w:t>Q = Q</w:t>
      </w:r>
      <w:r w:rsidRPr="00F97DF3">
        <w:rPr>
          <w:vertAlign w:val="subscript"/>
        </w:rPr>
        <w:t>1</w:t>
      </w:r>
      <w:r>
        <w:t xml:space="preserve"> + </w:t>
      </w:r>
      <w:r w:rsidRPr="00F97DF3">
        <w:rPr>
          <w:i/>
        </w:rPr>
        <w:t>Q</w:t>
      </w:r>
      <w:r w:rsidRPr="00F97DF3">
        <w:rPr>
          <w:vertAlign w:val="subscript"/>
        </w:rPr>
        <w:t>2</w:t>
      </w:r>
      <w:r>
        <w:t xml:space="preserve"> = 0.</w:t>
      </w:r>
    </w:p>
    <w:p w:rsidR="00567D2C" w:rsidRDefault="00567D2C" w:rsidP="00567D2C">
      <w:pPr>
        <w:ind w:firstLine="397"/>
        <w:jc w:val="both"/>
      </w:pPr>
      <w:r w:rsidRPr="00F40A99">
        <w:t>Maksimālā enerģija, kas tiek uzkrāta ķēdes magnētiskajā laukā</w:t>
      </w:r>
    </w:p>
    <w:p w:rsidR="00567D2C" w:rsidRPr="00F40A99" w:rsidRDefault="00567D2C" w:rsidP="00567D2C">
      <w:pPr>
        <w:ind w:left="720" w:firstLine="720"/>
        <w:jc w:val="both"/>
      </w:pPr>
      <w:r w:rsidRPr="00F97DF3">
        <w:rPr>
          <w:position w:val="-12"/>
        </w:rPr>
        <w:object w:dxaOrig="3940" w:dyaOrig="380">
          <v:shape id="_x0000_i2211" type="#_x0000_t75" style="width:198pt;height:18.5pt" o:ole="">
            <v:imagedata r:id="rId2698" o:title=""/>
          </v:shape>
          <o:OLEObject Type="Embed" ProgID="Equation.3" ShapeID="_x0000_i2211" DrawAspect="Content" ObjectID="_1391000711" r:id="rId2699"/>
        </w:object>
      </w:r>
    </w:p>
    <w:p w:rsidR="00567D2C" w:rsidRPr="00F40A99" w:rsidRDefault="00567D2C" w:rsidP="00567D2C">
      <w:pPr>
        <w:ind w:firstLine="397"/>
        <w:jc w:val="both"/>
      </w:pPr>
      <w:r w:rsidRPr="00F40A99">
        <w:t>Maksimālā enerģija, kas uzkrājas ķēdes elektriskajā laukā</w:t>
      </w:r>
    </w:p>
    <w:p w:rsidR="00567D2C" w:rsidRPr="00F40A99" w:rsidRDefault="00567D2C" w:rsidP="00567D2C">
      <w:pPr>
        <w:ind w:left="720" w:firstLine="720"/>
        <w:jc w:val="both"/>
      </w:pPr>
      <w:r w:rsidRPr="008D777D">
        <w:rPr>
          <w:position w:val="-12"/>
        </w:rPr>
        <w:object w:dxaOrig="6320" w:dyaOrig="400">
          <v:shape id="_x0000_i2212" type="#_x0000_t75" style="width:314.5pt;height:20.5pt" o:ole="">
            <v:imagedata r:id="rId2700" o:title=""/>
          </v:shape>
          <o:OLEObject Type="Embed" ProgID="Equation.3" ShapeID="_x0000_i2212" DrawAspect="Content" ObjectID="_1391000712" r:id="rId2701"/>
        </w:object>
      </w:r>
    </w:p>
    <w:p w:rsidR="00567D2C" w:rsidRPr="00AA12D4" w:rsidRDefault="00567D2C" w:rsidP="00567D2C">
      <w:pPr>
        <w:ind w:firstLine="397"/>
        <w:jc w:val="both"/>
      </w:pPr>
    </w:p>
    <w:p w:rsidR="00567D2C" w:rsidRPr="00AA12D4" w:rsidRDefault="00567D2C" w:rsidP="00567D2C">
      <w:pPr>
        <w:ind w:firstLine="397"/>
        <w:jc w:val="both"/>
        <w:rPr>
          <w:b/>
        </w:rPr>
      </w:pPr>
      <w:r>
        <w:rPr>
          <w:b/>
        </w:rPr>
        <w:t xml:space="preserve">7.7. </w:t>
      </w:r>
      <w:r w:rsidRPr="00AA12D4">
        <w:rPr>
          <w:b/>
        </w:rPr>
        <w:t>STRĀVU REZONANSE KONTŪRĀ BEZ ZUDUMIEM</w:t>
      </w:r>
    </w:p>
    <w:p w:rsidR="00567D2C" w:rsidRPr="00EA6283" w:rsidRDefault="00567D2C" w:rsidP="00567D2C">
      <w:pPr>
        <w:ind w:firstLine="397"/>
        <w:jc w:val="both"/>
        <w:rPr>
          <w:sz w:val="16"/>
          <w:szCs w:val="16"/>
        </w:rPr>
      </w:pPr>
    </w:p>
    <w:p w:rsidR="00567D2C" w:rsidRPr="00AA12D4" w:rsidRDefault="00567D2C" w:rsidP="00567D2C">
      <w:pPr>
        <w:ind w:firstLine="397"/>
        <w:jc w:val="both"/>
      </w:pPr>
      <w:r w:rsidRPr="00AA12D4">
        <w:t xml:space="preserve">Idealizētā gadījumā </w:t>
      </w:r>
      <w:r w:rsidRPr="008D777D">
        <w:rPr>
          <w:i/>
        </w:rPr>
        <w:t>R</w:t>
      </w:r>
      <w:r w:rsidRPr="008D777D">
        <w:rPr>
          <w:vertAlign w:val="subscript"/>
        </w:rPr>
        <w:t>1</w:t>
      </w:r>
      <w:r w:rsidRPr="00AA12D4">
        <w:t xml:space="preserve"> = </w:t>
      </w:r>
      <w:r w:rsidRPr="008D777D">
        <w:rPr>
          <w:i/>
        </w:rPr>
        <w:t>R</w:t>
      </w:r>
      <w:r w:rsidRPr="008D777D">
        <w:rPr>
          <w:vertAlign w:val="subscript"/>
        </w:rPr>
        <w:t>2</w:t>
      </w:r>
      <w:r w:rsidRPr="00AA12D4">
        <w:t xml:space="preserve"> = 0 strāvu rezonanse iestājas, ja </w:t>
      </w:r>
      <w:r w:rsidRPr="008D777D">
        <w:rPr>
          <w:position w:val="-24"/>
        </w:rPr>
        <w:object w:dxaOrig="980" w:dyaOrig="620">
          <v:shape id="_x0000_i2213" type="#_x0000_t75" style="width:48.5pt;height:31pt" o:ole="">
            <v:imagedata r:id="rId2702" o:title=""/>
          </v:shape>
          <o:OLEObject Type="Embed" ProgID="Equation.3" ShapeID="_x0000_i2213" DrawAspect="Content" ObjectID="_1391000713" r:id="rId2703"/>
        </w:object>
      </w:r>
      <w:r w:rsidRPr="00AA12D4">
        <w:t>, t.i., jābūt spēkā tādam pašam nosacījumam kā spriegumu rezonanses gadījumā (</w:t>
      </w:r>
      <w:r>
        <w:t>7.27</w:t>
      </w:r>
      <w:r w:rsidRPr="00AA12D4">
        <w:t xml:space="preserve">. </w:t>
      </w:r>
      <w:r>
        <w:t>att</w:t>
      </w:r>
      <w:r w:rsidRPr="00AA12D4">
        <w:t>.).</w:t>
      </w:r>
    </w:p>
    <w:p w:rsidR="00567D2C" w:rsidRPr="00EA6283" w:rsidRDefault="00567D2C" w:rsidP="00567D2C">
      <w:pPr>
        <w:ind w:firstLine="397"/>
        <w:jc w:val="both"/>
        <w:rPr>
          <w:sz w:val="16"/>
          <w:szCs w:val="16"/>
        </w:rPr>
      </w:pPr>
    </w:p>
    <w:tbl>
      <w:tblPr>
        <w:tblW w:w="0" w:type="auto"/>
        <w:jc w:val="center"/>
        <w:tblLook w:val="01E0"/>
      </w:tblPr>
      <w:tblGrid>
        <w:gridCol w:w="4643"/>
        <w:gridCol w:w="4643"/>
      </w:tblGrid>
      <w:tr w:rsidR="00567D2C" w:rsidRPr="00563C48" w:rsidTr="00CD591C">
        <w:trPr>
          <w:jc w:val="center"/>
        </w:trPr>
        <w:tc>
          <w:tcPr>
            <w:tcW w:w="4643" w:type="dxa"/>
          </w:tcPr>
          <w:p w:rsidR="00567D2C" w:rsidRPr="00563C48" w:rsidRDefault="00567D2C" w:rsidP="00CD591C">
            <w:pPr>
              <w:jc w:val="center"/>
              <w:rPr>
                <w:sz w:val="22"/>
                <w:szCs w:val="22"/>
              </w:rPr>
            </w:pPr>
            <w:r>
              <w:object w:dxaOrig="5186" w:dyaOrig="2880">
                <v:shape id="_x0000_i2214" type="#_x0000_t75" style="width:148.5pt;height:83pt" o:ole="">
                  <v:imagedata r:id="rId2704" o:title=""/>
                </v:shape>
                <o:OLEObject Type="Embed" ProgID="Visio.Drawing.11" ShapeID="_x0000_i2214" DrawAspect="Content" ObjectID="_1391000714" r:id="rId2705"/>
              </w:object>
            </w:r>
          </w:p>
          <w:p w:rsidR="00567D2C" w:rsidRPr="00563C48" w:rsidRDefault="00567D2C" w:rsidP="00CD591C">
            <w:pPr>
              <w:jc w:val="center"/>
              <w:rPr>
                <w:sz w:val="16"/>
                <w:szCs w:val="16"/>
              </w:rPr>
            </w:pPr>
          </w:p>
        </w:tc>
        <w:tc>
          <w:tcPr>
            <w:tcW w:w="4644" w:type="dxa"/>
          </w:tcPr>
          <w:p w:rsidR="00567D2C" w:rsidRDefault="00567D2C" w:rsidP="00CD591C">
            <w:pPr>
              <w:jc w:val="center"/>
              <w:rPr>
                <w:sz w:val="22"/>
                <w:szCs w:val="22"/>
              </w:rPr>
            </w:pPr>
          </w:p>
          <w:p w:rsidR="00567D2C" w:rsidRDefault="00567D2C" w:rsidP="00CD591C">
            <w:pPr>
              <w:jc w:val="center"/>
              <w:rPr>
                <w:sz w:val="22"/>
                <w:szCs w:val="22"/>
              </w:rPr>
            </w:pPr>
          </w:p>
          <w:p w:rsidR="00567D2C" w:rsidRDefault="00567D2C" w:rsidP="00CD591C">
            <w:pPr>
              <w:jc w:val="center"/>
              <w:rPr>
                <w:sz w:val="22"/>
                <w:szCs w:val="22"/>
              </w:rPr>
            </w:pPr>
            <w:r>
              <w:rPr>
                <w:sz w:val="22"/>
                <w:szCs w:val="22"/>
              </w:rPr>
              <w:t>7</w:t>
            </w:r>
            <w:r w:rsidRPr="00563C48">
              <w:rPr>
                <w:sz w:val="22"/>
                <w:szCs w:val="22"/>
              </w:rPr>
              <w:t>.27. att. Sazarot</w:t>
            </w:r>
            <w:r>
              <w:rPr>
                <w:sz w:val="22"/>
                <w:szCs w:val="22"/>
              </w:rPr>
              <w:t>ā</w:t>
            </w:r>
            <w:r w:rsidRPr="00563C48">
              <w:rPr>
                <w:sz w:val="22"/>
                <w:szCs w:val="22"/>
              </w:rPr>
              <w:t xml:space="preserve"> ķēde ar induktivitāti un </w:t>
            </w:r>
          </w:p>
          <w:p w:rsidR="00567D2C" w:rsidRPr="00563C48" w:rsidRDefault="00567D2C" w:rsidP="00CD591C">
            <w:pPr>
              <w:jc w:val="center"/>
              <w:rPr>
                <w:sz w:val="22"/>
                <w:szCs w:val="22"/>
              </w:rPr>
            </w:pPr>
            <w:r w:rsidRPr="00563C48">
              <w:rPr>
                <w:sz w:val="22"/>
                <w:szCs w:val="22"/>
              </w:rPr>
              <w:t>kapacitāti</w:t>
            </w:r>
          </w:p>
        </w:tc>
      </w:tr>
    </w:tbl>
    <w:p w:rsidR="00567D2C" w:rsidRPr="00EA6283" w:rsidRDefault="00567D2C" w:rsidP="00567D2C">
      <w:pPr>
        <w:ind w:firstLine="397"/>
        <w:rPr>
          <w:sz w:val="20"/>
          <w:szCs w:val="20"/>
        </w:rPr>
      </w:pPr>
    </w:p>
    <w:p w:rsidR="00567D2C" w:rsidRPr="00AA12D4" w:rsidRDefault="00567D2C" w:rsidP="00567D2C">
      <w:pPr>
        <w:ind w:firstLine="397"/>
      </w:pPr>
      <w:r w:rsidRPr="00AA12D4">
        <w:t xml:space="preserve">Ja dota ir </w:t>
      </w:r>
      <w:r w:rsidRPr="00A37376">
        <w:rPr>
          <w:i/>
        </w:rPr>
        <w:t>ω</w:t>
      </w:r>
      <w:r w:rsidRPr="00AA12D4">
        <w:t xml:space="preserve"> un </w:t>
      </w:r>
      <w:r w:rsidRPr="00A37376">
        <w:rPr>
          <w:i/>
        </w:rPr>
        <w:t>С</w:t>
      </w:r>
      <w:r w:rsidRPr="00AA12D4">
        <w:t>, tad rezonanse iestājas, tāpat kā spriegumu rezonanses gadījumā, kad</w:t>
      </w:r>
      <w:r>
        <w:t xml:space="preserve"> </w:t>
      </w:r>
      <w:r w:rsidRPr="00A37376">
        <w:rPr>
          <w:i/>
        </w:rPr>
        <w:t>L</w:t>
      </w:r>
      <w:r>
        <w:t>= = 1/</w:t>
      </w:r>
      <w:r w:rsidRPr="00A37376">
        <w:rPr>
          <w:i/>
        </w:rPr>
        <w:t>ω</w:t>
      </w:r>
      <w:r w:rsidRPr="00A37376">
        <w:rPr>
          <w:vertAlign w:val="superscript"/>
        </w:rPr>
        <w:t>2</w:t>
      </w:r>
      <w:r w:rsidRPr="00A37376">
        <w:rPr>
          <w:i/>
        </w:rPr>
        <w:t>C</w:t>
      </w:r>
      <w:r>
        <w:t xml:space="preserve">; </w:t>
      </w:r>
      <w:r w:rsidRPr="00AA12D4">
        <w:t xml:space="preserve">ja dota ir </w:t>
      </w:r>
      <w:r w:rsidRPr="00A37376">
        <w:rPr>
          <w:i/>
        </w:rPr>
        <w:t>ω</w:t>
      </w:r>
      <w:r w:rsidRPr="00AA12D4">
        <w:t xml:space="preserve"> un </w:t>
      </w:r>
      <w:r w:rsidRPr="00A37376">
        <w:rPr>
          <w:i/>
        </w:rPr>
        <w:t>L</w:t>
      </w:r>
      <w:r w:rsidRPr="00AA12D4">
        <w:t>, tad jābūt</w:t>
      </w:r>
      <w:r>
        <w:t xml:space="preserve"> </w:t>
      </w:r>
      <w:r w:rsidRPr="00A37376">
        <w:rPr>
          <w:i/>
        </w:rPr>
        <w:t>C</w:t>
      </w:r>
      <w:r>
        <w:t xml:space="preserve"> = 1/</w:t>
      </w:r>
      <w:r w:rsidRPr="00A37376">
        <w:rPr>
          <w:i/>
        </w:rPr>
        <w:t>ω</w:t>
      </w:r>
      <w:r w:rsidRPr="00A37376">
        <w:rPr>
          <w:vertAlign w:val="superscript"/>
        </w:rPr>
        <w:t>2</w:t>
      </w:r>
      <w:r w:rsidRPr="00A37376">
        <w:rPr>
          <w:i/>
        </w:rPr>
        <w:t>L</w:t>
      </w:r>
      <w:r>
        <w:t>.</w:t>
      </w:r>
      <w:r w:rsidRPr="00AA12D4">
        <w:t xml:space="preserve"> </w:t>
      </w:r>
    </w:p>
    <w:p w:rsidR="00567D2C" w:rsidRPr="00AA12D4" w:rsidRDefault="00567D2C" w:rsidP="00567D2C">
      <w:pPr>
        <w:ind w:firstLine="397"/>
      </w:pPr>
      <w:r w:rsidRPr="00AA12D4">
        <w:t xml:space="preserve">Beidzot, ja dota ir </w:t>
      </w:r>
      <w:r w:rsidRPr="00A37376">
        <w:rPr>
          <w:i/>
        </w:rPr>
        <w:t>L</w:t>
      </w:r>
      <w:r w:rsidRPr="00AA12D4">
        <w:t xml:space="preserve"> un </w:t>
      </w:r>
      <w:r w:rsidRPr="00A37376">
        <w:rPr>
          <w:i/>
        </w:rPr>
        <w:t>C</w:t>
      </w:r>
      <w:r w:rsidRPr="00AA12D4">
        <w:t xml:space="preserve">, tad rezonanse iestājas tad, kad </w:t>
      </w:r>
    </w:p>
    <w:p w:rsidR="00567D2C" w:rsidRPr="00AA12D4" w:rsidRDefault="00567D2C" w:rsidP="00567D2C">
      <w:pPr>
        <w:ind w:left="1440" w:firstLine="720"/>
      </w:pPr>
      <w:r w:rsidRPr="00A37376">
        <w:rPr>
          <w:position w:val="-28"/>
        </w:rPr>
        <w:object w:dxaOrig="1500" w:dyaOrig="660">
          <v:shape id="_x0000_i2215" type="#_x0000_t75" style="width:75pt;height:33.5pt" o:ole="">
            <v:imagedata r:id="rId2706" o:title=""/>
          </v:shape>
          <o:OLEObject Type="Embed" ProgID="Equation.3" ShapeID="_x0000_i2215" DrawAspect="Content" ObjectID="_1391000715" r:id="rId2707"/>
        </w:object>
      </w:r>
    </w:p>
    <w:p w:rsidR="00567D2C" w:rsidRPr="00AA12D4" w:rsidRDefault="00567D2C" w:rsidP="00567D2C">
      <w:r w:rsidRPr="00AA12D4">
        <w:t>jeb a</w:t>
      </w:r>
      <w:r>
        <w:t>rī</w:t>
      </w:r>
    </w:p>
    <w:p w:rsidR="00567D2C" w:rsidRPr="00AA12D4" w:rsidRDefault="00567D2C" w:rsidP="00567D2C">
      <w:pPr>
        <w:ind w:left="1440" w:firstLine="720"/>
      </w:pPr>
      <w:r w:rsidRPr="00A37376">
        <w:rPr>
          <w:position w:val="-28"/>
        </w:rPr>
        <w:object w:dxaOrig="2400" w:dyaOrig="660">
          <v:shape id="_x0000_i2216" type="#_x0000_t75" style="width:119.5pt;height:33.5pt" o:ole="">
            <v:imagedata r:id="rId2708" o:title=""/>
          </v:shape>
          <o:OLEObject Type="Embed" ProgID="Equation.3" ShapeID="_x0000_i2216" DrawAspect="Content" ObjectID="_1391000716" r:id="rId2709"/>
        </w:object>
      </w:r>
      <w:r w:rsidRPr="00AA12D4">
        <w:t xml:space="preserve"> </w:t>
      </w:r>
      <w:r>
        <w:tab/>
      </w:r>
      <w:r>
        <w:tab/>
      </w:r>
      <w:r>
        <w:tab/>
      </w:r>
      <w:r>
        <w:tab/>
        <w:t>(7.27</w:t>
      </w:r>
      <w:r w:rsidRPr="00AA12D4">
        <w:t>)</w:t>
      </w:r>
    </w:p>
    <w:p w:rsidR="00567D2C" w:rsidRPr="00AA12D4" w:rsidRDefault="00567D2C" w:rsidP="00567D2C">
      <w:r w:rsidRPr="00AA12D4">
        <w:t xml:space="preserve">t. i., ģeneratora frekvence </w:t>
      </w:r>
      <w:r w:rsidRPr="00A37376">
        <w:rPr>
          <w:i/>
        </w:rPr>
        <w:t>f</w:t>
      </w:r>
      <w:r w:rsidRPr="00AA12D4">
        <w:t xml:space="preserve"> vienāda ar kontūra nerimstošo svārstību pašfrekvenci.</w:t>
      </w:r>
    </w:p>
    <w:p w:rsidR="00567D2C" w:rsidRPr="00AA12D4" w:rsidRDefault="00567D2C" w:rsidP="00567D2C">
      <w:pPr>
        <w:ind w:firstLine="397"/>
      </w:pPr>
      <w:r w:rsidRPr="00AA12D4">
        <w:t xml:space="preserve">Ja </w:t>
      </w:r>
      <w:r w:rsidRPr="008D777D">
        <w:rPr>
          <w:i/>
        </w:rPr>
        <w:t>R</w:t>
      </w:r>
      <w:r w:rsidRPr="008D777D">
        <w:rPr>
          <w:vertAlign w:val="subscript"/>
        </w:rPr>
        <w:t>1</w:t>
      </w:r>
      <w:r w:rsidRPr="00AA12D4">
        <w:t xml:space="preserve"> = </w:t>
      </w:r>
      <w:r w:rsidRPr="008D777D">
        <w:rPr>
          <w:i/>
        </w:rPr>
        <w:t>R</w:t>
      </w:r>
      <w:r w:rsidRPr="008D777D">
        <w:rPr>
          <w:vertAlign w:val="subscript"/>
        </w:rPr>
        <w:t>2</w:t>
      </w:r>
      <w:r w:rsidRPr="00AA12D4">
        <w:t xml:space="preserve"> = 0, tad zaru aktīvās vadītspējas ir vienlīdzīgas nullei:</w:t>
      </w:r>
    </w:p>
    <w:p w:rsidR="00567D2C" w:rsidRPr="00AA12D4" w:rsidRDefault="00567D2C" w:rsidP="00567D2C">
      <w:pPr>
        <w:ind w:left="1440" w:firstLine="720"/>
      </w:pPr>
      <w:r w:rsidRPr="00A37376">
        <w:rPr>
          <w:position w:val="-30"/>
        </w:rPr>
        <w:object w:dxaOrig="2740" w:dyaOrig="680">
          <v:shape id="_x0000_i2217" type="#_x0000_t75" style="width:138.5pt;height:33.5pt" o:ole="">
            <v:imagedata r:id="rId2710" o:title=""/>
          </v:shape>
          <o:OLEObject Type="Embed" ProgID="Equation.3" ShapeID="_x0000_i2217" DrawAspect="Content" ObjectID="_1391000717" r:id="rId2711"/>
        </w:object>
      </w:r>
    </w:p>
    <w:p w:rsidR="00567D2C" w:rsidRDefault="00567D2C" w:rsidP="00567D2C">
      <w:pPr>
        <w:ind w:firstLine="397"/>
      </w:pPr>
      <w:r w:rsidRPr="00AA12D4">
        <w:t xml:space="preserve">Tātad arī ķēdes aktīvā vadītspēja ir vienlīdzīga nullei: </w:t>
      </w:r>
    </w:p>
    <w:p w:rsidR="00567D2C" w:rsidRDefault="00567D2C" w:rsidP="00567D2C">
      <w:pPr>
        <w:ind w:left="1440" w:firstLine="720"/>
      </w:pPr>
      <w:r w:rsidRPr="00EA6283">
        <w:rPr>
          <w:i/>
        </w:rPr>
        <w:t>G = G</w:t>
      </w:r>
      <w:r w:rsidRPr="00EA6283">
        <w:rPr>
          <w:vertAlign w:val="subscript"/>
        </w:rPr>
        <w:t>1</w:t>
      </w:r>
      <w:r>
        <w:t xml:space="preserve"> + </w:t>
      </w:r>
      <w:r w:rsidRPr="00EA6283">
        <w:rPr>
          <w:i/>
        </w:rPr>
        <w:t>G</w:t>
      </w:r>
      <w:r w:rsidRPr="00EA6283">
        <w:rPr>
          <w:vertAlign w:val="subscript"/>
        </w:rPr>
        <w:t>2</w:t>
      </w:r>
      <w:r>
        <w:t xml:space="preserve"> = 0;</w:t>
      </w:r>
      <w:r w:rsidRPr="00AA12D4">
        <w:t xml:space="preserve"> </w:t>
      </w:r>
    </w:p>
    <w:p w:rsidR="00567D2C" w:rsidRPr="00AA12D4" w:rsidRDefault="00567D2C" w:rsidP="00567D2C">
      <w:r w:rsidRPr="00AA12D4">
        <w:t>vienlīdzīga nullei ir arī strāvas aktīvā komponente</w:t>
      </w:r>
    </w:p>
    <w:p w:rsidR="00567D2C" w:rsidRPr="00AA12D4" w:rsidRDefault="00567D2C" w:rsidP="00567D2C">
      <w:pPr>
        <w:ind w:left="1440" w:firstLine="720"/>
      </w:pPr>
      <w:r w:rsidRPr="00EA6283">
        <w:rPr>
          <w:i/>
        </w:rPr>
        <w:t>I</w:t>
      </w:r>
      <w:r w:rsidRPr="00EA6283">
        <w:rPr>
          <w:i/>
          <w:vertAlign w:val="subscript"/>
        </w:rPr>
        <w:t>a</w:t>
      </w:r>
      <w:r w:rsidRPr="00EA6283">
        <w:rPr>
          <w:i/>
        </w:rPr>
        <w:t xml:space="preserve"> = UG</w:t>
      </w:r>
      <w:r>
        <w:t xml:space="preserve"> = 0.</w:t>
      </w:r>
    </w:p>
    <w:p w:rsidR="00567D2C" w:rsidRPr="00AA12D4" w:rsidRDefault="00567D2C" w:rsidP="00567D2C">
      <w:pPr>
        <w:ind w:firstLine="397"/>
      </w:pPr>
      <w:r w:rsidRPr="00AA12D4">
        <w:t xml:space="preserve">Tas arī saprotams — ja </w:t>
      </w:r>
      <w:r w:rsidRPr="008D777D">
        <w:rPr>
          <w:i/>
        </w:rPr>
        <w:t>R</w:t>
      </w:r>
      <w:r w:rsidRPr="008D777D">
        <w:rPr>
          <w:vertAlign w:val="subscript"/>
        </w:rPr>
        <w:t>1</w:t>
      </w:r>
      <w:r w:rsidRPr="00AA12D4">
        <w:t xml:space="preserve"> = </w:t>
      </w:r>
      <w:r w:rsidRPr="008D777D">
        <w:rPr>
          <w:i/>
        </w:rPr>
        <w:t>R</w:t>
      </w:r>
      <w:r w:rsidRPr="008D777D">
        <w:rPr>
          <w:vertAlign w:val="subscript"/>
        </w:rPr>
        <w:t>2</w:t>
      </w:r>
      <w:r w:rsidRPr="00AA12D4">
        <w:t xml:space="preserve"> = 0, tad enerģijas zudumu ķēdē nav. Tā kā rezonanses g</w:t>
      </w:r>
      <w:r w:rsidRPr="00AA12D4">
        <w:t>a</w:t>
      </w:r>
      <w:r w:rsidRPr="00AA12D4">
        <w:t>dījumā reaktīvā vadītspēja vienmēr ir vienlīdzīga nullei, tad vienlīdzīga nullei ir arī ķēdes pi</w:t>
      </w:r>
      <w:r w:rsidRPr="00AA12D4">
        <w:t>l</w:t>
      </w:r>
      <w:r w:rsidRPr="00AA12D4">
        <w:lastRenderedPageBreak/>
        <w:t>nā vadīt</w:t>
      </w:r>
      <w:r w:rsidRPr="00AA12D4">
        <w:softHyphen/>
        <w:t xml:space="preserve">spēja </w:t>
      </w:r>
      <w:r w:rsidRPr="00EA6283">
        <w:rPr>
          <w:position w:val="-8"/>
        </w:rPr>
        <w:object w:dxaOrig="1840" w:dyaOrig="400">
          <v:shape id="_x0000_i2218" type="#_x0000_t75" style="width:92.5pt;height:20.5pt" o:ole="">
            <v:imagedata r:id="rId2712" o:title=""/>
          </v:shape>
          <o:OLEObject Type="Embed" ProgID="Equation.3" ShapeID="_x0000_i2218" DrawAspect="Content" ObjectID="_1391000718" r:id="rId2713"/>
        </w:object>
      </w:r>
      <w:r w:rsidRPr="00AA12D4">
        <w:t xml:space="preserve"> Turpretī ķēdes pretestība</w:t>
      </w:r>
      <w:r>
        <w:t xml:space="preserve"> </w:t>
      </w:r>
      <w:r w:rsidRPr="00EA6283">
        <w:rPr>
          <w:position w:val="-24"/>
        </w:rPr>
        <w:object w:dxaOrig="1120" w:dyaOrig="620">
          <v:shape id="_x0000_i2219" type="#_x0000_t75" style="width:55pt;height:31pt" o:ole="">
            <v:imagedata r:id="rId2714" o:title=""/>
          </v:shape>
          <o:OLEObject Type="Embed" ProgID="Equation.3" ShapeID="_x0000_i2219" DrawAspect="Content" ObjectID="_1391000719" r:id="rId2715"/>
        </w:object>
      </w:r>
    </w:p>
    <w:p w:rsidR="00567D2C" w:rsidRPr="00AA12D4" w:rsidRDefault="00567D2C" w:rsidP="00567D2C">
      <w:pPr>
        <w:ind w:firstLine="397"/>
      </w:pPr>
      <w:r w:rsidRPr="00AA12D4">
        <w:t>Strāva ķēdes nesazarotajā daļā</w:t>
      </w:r>
      <w:r>
        <w:t xml:space="preserve"> </w:t>
      </w:r>
      <w:r w:rsidRPr="00EA6283">
        <w:rPr>
          <w:position w:val="-24"/>
        </w:rPr>
        <w:object w:dxaOrig="660" w:dyaOrig="620">
          <v:shape id="_x0000_i2220" type="#_x0000_t75" style="width:33.5pt;height:31pt" o:ole="">
            <v:imagedata r:id="rId2716" o:title=""/>
          </v:shape>
          <o:OLEObject Type="Embed" ProgID="Equation.3" ShapeID="_x0000_i2220" DrawAspect="Content" ObjectID="_1391000720" r:id="rId2717"/>
        </w:object>
      </w:r>
      <w:r w:rsidRPr="00AA12D4">
        <w:t>rezonanses gadījumā arī</w:t>
      </w:r>
      <w:r>
        <w:t xml:space="preserve"> </w:t>
      </w:r>
      <w:r w:rsidRPr="00AA12D4">
        <w:t>ir vienlīdzīga nullei; par</w:t>
      </w:r>
      <w:r w:rsidRPr="00AA12D4">
        <w:t>a</w:t>
      </w:r>
      <w:r w:rsidRPr="00AA12D4">
        <w:t>lēlajos zaros strāvas ir skaitliski vienā</w:t>
      </w:r>
      <w:r w:rsidRPr="00AA12D4">
        <w:softHyphen/>
        <w:t>das:</w:t>
      </w:r>
      <w:r>
        <w:t xml:space="preserve"> </w:t>
      </w:r>
      <w:r w:rsidRPr="00EA6283">
        <w:rPr>
          <w:i/>
        </w:rPr>
        <w:t>I</w:t>
      </w:r>
      <w:r w:rsidRPr="00EA6283">
        <w:rPr>
          <w:i/>
          <w:vertAlign w:val="subscript"/>
        </w:rPr>
        <w:t>L</w:t>
      </w:r>
      <w:r w:rsidRPr="00EA6283">
        <w:rPr>
          <w:i/>
        </w:rPr>
        <w:t xml:space="preserve"> = UB</w:t>
      </w:r>
      <w:r w:rsidRPr="00EA6283">
        <w:rPr>
          <w:i/>
          <w:vertAlign w:val="subscript"/>
        </w:rPr>
        <w:t>L</w:t>
      </w:r>
      <w:r w:rsidRPr="00EA6283">
        <w:rPr>
          <w:i/>
        </w:rPr>
        <w:t xml:space="preserve"> = I</w:t>
      </w:r>
      <w:r w:rsidRPr="00EA6283">
        <w:rPr>
          <w:i/>
          <w:vertAlign w:val="subscript"/>
        </w:rPr>
        <w:t>C</w:t>
      </w:r>
      <w:r w:rsidRPr="00EA6283">
        <w:rPr>
          <w:i/>
        </w:rPr>
        <w:t xml:space="preserve"> = UB</w:t>
      </w:r>
      <w:r w:rsidRPr="00EA6283">
        <w:rPr>
          <w:i/>
          <w:vertAlign w:val="subscript"/>
        </w:rPr>
        <w:t>C</w:t>
      </w:r>
      <w:r w:rsidRPr="00AA12D4">
        <w:t xml:space="preserve"> (</w:t>
      </w:r>
      <w:r>
        <w:t>7.28</w:t>
      </w:r>
      <w:r w:rsidRPr="00AA12D4">
        <w:t xml:space="preserve">. un </w:t>
      </w:r>
      <w:r>
        <w:t>7.29</w:t>
      </w:r>
      <w:r w:rsidRPr="00AA12D4">
        <w:t xml:space="preserve">. </w:t>
      </w:r>
      <w:r>
        <w:t>att</w:t>
      </w:r>
      <w:r w:rsidRPr="00AA12D4">
        <w:t>.).</w:t>
      </w:r>
    </w:p>
    <w:p w:rsidR="00567D2C" w:rsidRPr="00AA12D4" w:rsidRDefault="00567D2C" w:rsidP="00567D2C">
      <w:pPr>
        <w:ind w:firstLine="397"/>
      </w:pPr>
    </w:p>
    <w:tbl>
      <w:tblPr>
        <w:tblW w:w="0" w:type="auto"/>
        <w:jc w:val="center"/>
        <w:tblLook w:val="01E0"/>
      </w:tblPr>
      <w:tblGrid>
        <w:gridCol w:w="4642"/>
        <w:gridCol w:w="4644"/>
      </w:tblGrid>
      <w:tr w:rsidR="00567D2C" w:rsidRPr="00AA12D4" w:rsidTr="00CD591C">
        <w:trPr>
          <w:jc w:val="center"/>
        </w:trPr>
        <w:tc>
          <w:tcPr>
            <w:tcW w:w="4643" w:type="dxa"/>
          </w:tcPr>
          <w:p w:rsidR="00567D2C" w:rsidRPr="00563C48" w:rsidRDefault="00567D2C" w:rsidP="00CD591C">
            <w:pPr>
              <w:jc w:val="center"/>
              <w:rPr>
                <w:sz w:val="22"/>
                <w:szCs w:val="22"/>
              </w:rPr>
            </w:pPr>
            <w:r>
              <w:object w:dxaOrig="2851" w:dyaOrig="5155">
                <v:shape id="_x0000_i2221" type="#_x0000_t75" style="width:89pt;height:162pt" o:ole="">
                  <v:imagedata r:id="rId2718" o:title=""/>
                </v:shape>
                <o:OLEObject Type="Embed" ProgID="Visio.Drawing.11" ShapeID="_x0000_i2221" DrawAspect="Content" ObjectID="_1391000721" r:id="rId2719"/>
              </w:object>
            </w:r>
          </w:p>
          <w:p w:rsidR="00567D2C" w:rsidRPr="00563C48" w:rsidRDefault="00567D2C" w:rsidP="00CD591C">
            <w:pPr>
              <w:jc w:val="center"/>
              <w:rPr>
                <w:sz w:val="22"/>
                <w:szCs w:val="22"/>
              </w:rPr>
            </w:pPr>
            <w:r>
              <w:rPr>
                <w:sz w:val="22"/>
                <w:szCs w:val="22"/>
              </w:rPr>
              <w:t>7</w:t>
            </w:r>
            <w:r w:rsidRPr="00563C48">
              <w:rPr>
                <w:sz w:val="22"/>
                <w:szCs w:val="22"/>
              </w:rPr>
              <w:t xml:space="preserve">.28. att. Vektoru diagramma ķēdei, kas parādīta </w:t>
            </w:r>
            <w:r>
              <w:rPr>
                <w:sz w:val="22"/>
                <w:szCs w:val="22"/>
              </w:rPr>
              <w:t>7</w:t>
            </w:r>
            <w:r w:rsidRPr="00563C48">
              <w:rPr>
                <w:sz w:val="22"/>
                <w:szCs w:val="22"/>
              </w:rPr>
              <w:t>.27. attēlā.</w:t>
            </w:r>
          </w:p>
          <w:p w:rsidR="00567D2C" w:rsidRPr="00563C48" w:rsidRDefault="00567D2C" w:rsidP="00CD591C">
            <w:pPr>
              <w:jc w:val="center"/>
              <w:rPr>
                <w:sz w:val="22"/>
                <w:szCs w:val="22"/>
              </w:rPr>
            </w:pPr>
          </w:p>
        </w:tc>
        <w:tc>
          <w:tcPr>
            <w:tcW w:w="4644" w:type="dxa"/>
          </w:tcPr>
          <w:p w:rsidR="00567D2C" w:rsidRDefault="00567D2C" w:rsidP="00CD591C">
            <w:pPr>
              <w:jc w:val="center"/>
            </w:pPr>
            <w:r>
              <w:rPr>
                <w:noProof/>
              </w:rPr>
              <w:drawing>
                <wp:inline distT="0" distB="0" distL="0" distR="0">
                  <wp:extent cx="2387600" cy="1841500"/>
                  <wp:effectExtent l="19050" t="0" r="0" b="0"/>
                  <wp:docPr id="237"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720" cstate="print">
                            <a:lum bright="-20000" contrast="60000"/>
                          </a:blip>
                          <a:srcRect/>
                          <a:stretch>
                            <a:fillRect/>
                          </a:stretch>
                        </pic:blipFill>
                        <pic:spPr bwMode="auto">
                          <a:xfrm>
                            <a:off x="0" y="0"/>
                            <a:ext cx="2387600" cy="1841500"/>
                          </a:xfrm>
                          <a:prstGeom prst="rect">
                            <a:avLst/>
                          </a:prstGeom>
                          <a:noFill/>
                          <a:ln w="9525">
                            <a:noFill/>
                            <a:miter lim="800000"/>
                            <a:headEnd/>
                            <a:tailEnd/>
                          </a:ln>
                        </pic:spPr>
                      </pic:pic>
                    </a:graphicData>
                  </a:graphic>
                </wp:inline>
              </w:drawing>
            </w:r>
          </w:p>
          <w:p w:rsidR="00567D2C" w:rsidRPr="00563C48" w:rsidRDefault="00567D2C" w:rsidP="00CD591C">
            <w:pPr>
              <w:jc w:val="center"/>
              <w:rPr>
                <w:sz w:val="22"/>
                <w:szCs w:val="22"/>
              </w:rPr>
            </w:pPr>
          </w:p>
          <w:p w:rsidR="00567D2C" w:rsidRDefault="00567D2C" w:rsidP="00CD591C">
            <w:pPr>
              <w:jc w:val="center"/>
              <w:rPr>
                <w:sz w:val="22"/>
                <w:szCs w:val="22"/>
              </w:rPr>
            </w:pPr>
            <w:r>
              <w:rPr>
                <w:sz w:val="22"/>
                <w:szCs w:val="22"/>
              </w:rPr>
              <w:t>7</w:t>
            </w:r>
            <w:r w:rsidRPr="00563C48">
              <w:rPr>
                <w:sz w:val="22"/>
                <w:szCs w:val="22"/>
              </w:rPr>
              <w:t xml:space="preserve">.29. att. Strāvu, sprieguma un jaudu grafiki </w:t>
            </w:r>
          </w:p>
          <w:p w:rsidR="00567D2C" w:rsidRPr="00563C48" w:rsidRDefault="00567D2C" w:rsidP="00CD591C">
            <w:pPr>
              <w:jc w:val="center"/>
              <w:rPr>
                <w:sz w:val="22"/>
                <w:szCs w:val="22"/>
              </w:rPr>
            </w:pPr>
            <w:r w:rsidRPr="00563C48">
              <w:rPr>
                <w:sz w:val="22"/>
                <w:szCs w:val="22"/>
              </w:rPr>
              <w:t xml:space="preserve">ķēdei, kas  parādīta </w:t>
            </w:r>
            <w:r>
              <w:rPr>
                <w:sz w:val="22"/>
                <w:szCs w:val="22"/>
              </w:rPr>
              <w:t>7</w:t>
            </w:r>
            <w:r w:rsidRPr="00563C48">
              <w:rPr>
                <w:sz w:val="22"/>
                <w:szCs w:val="22"/>
              </w:rPr>
              <w:t>.27. attēlā.</w:t>
            </w:r>
            <w:r w:rsidR="00522ACE" w:rsidRPr="00522ACE">
              <w:rPr>
                <w:noProof/>
              </w:rPr>
              <w:pict>
                <v:rect id="_x0000_s1207" style="position:absolute;left:0;text-align:left;margin-left:343.85pt;margin-top:-198pt;width:18pt;height:27pt;z-index:251695104;mso-position-horizontal-relative:text;mso-position-vertical-relative:text" stroked="f"/>
              </w:pict>
            </w:r>
          </w:p>
        </w:tc>
      </w:tr>
    </w:tbl>
    <w:p w:rsidR="00567D2C" w:rsidRPr="00AA12D4" w:rsidRDefault="00567D2C" w:rsidP="00567D2C">
      <w:pPr>
        <w:ind w:firstLine="397"/>
        <w:jc w:val="both"/>
      </w:pPr>
      <w:r w:rsidRPr="00AA12D4">
        <w:t>Ķēde uzkrata enerģija šajā gadījumā (</w:t>
      </w:r>
      <w:r w:rsidRPr="008D777D">
        <w:rPr>
          <w:i/>
        </w:rPr>
        <w:t>R</w:t>
      </w:r>
      <w:r w:rsidRPr="008D777D">
        <w:rPr>
          <w:vertAlign w:val="subscript"/>
        </w:rPr>
        <w:t>1</w:t>
      </w:r>
      <w:r w:rsidRPr="00AA12D4">
        <w:t xml:space="preserve"> = </w:t>
      </w:r>
      <w:r w:rsidRPr="008D777D">
        <w:rPr>
          <w:i/>
        </w:rPr>
        <w:t>R</w:t>
      </w:r>
      <w:r w:rsidRPr="008D777D">
        <w:rPr>
          <w:vertAlign w:val="subscript"/>
        </w:rPr>
        <w:t>2</w:t>
      </w:r>
      <w:r w:rsidRPr="00AA12D4">
        <w:t xml:space="preserve"> = 0) neizkliedējas kontūr</w:t>
      </w:r>
      <w:r>
        <w:t>ā.</w:t>
      </w:r>
      <w:r w:rsidRPr="00AA12D4">
        <w:t xml:space="preserve"> Kad ģeneratora spriegums un ar to vienādais spriegums uz  kondensatora sasniedz maksimālo vērtību, strāva induk</w:t>
      </w:r>
      <w:r w:rsidRPr="00AA12D4">
        <w:softHyphen/>
        <w:t xml:space="preserve">tivitāte </w:t>
      </w:r>
      <w:r w:rsidRPr="00EA6283">
        <w:rPr>
          <w:i/>
        </w:rPr>
        <w:t>i</w:t>
      </w:r>
      <w:r w:rsidRPr="00EA6283">
        <w:rPr>
          <w:i/>
          <w:vertAlign w:val="subscript"/>
        </w:rPr>
        <w:t>L</w:t>
      </w:r>
      <w:r w:rsidRPr="00AA12D4">
        <w:t xml:space="preserve"> (</w:t>
      </w:r>
      <w:r>
        <w:t>7.29</w:t>
      </w:r>
      <w:r w:rsidRPr="00AA12D4">
        <w:t xml:space="preserve">. </w:t>
      </w:r>
      <w:r>
        <w:t>att</w:t>
      </w:r>
      <w:r w:rsidRPr="00AA12D4">
        <w:t>.) ir vienlīdzīga nullei; tāpēc enerģija kon</w:t>
      </w:r>
      <w:r w:rsidRPr="00AA12D4">
        <w:softHyphen/>
        <w:t>centrēta elektriskajā laukā. Pēc tam sakarā ar kondensatora izlādēšanos perioda pirmā ceturkšņa laikā enerģija pilnīgi pārvēršas magnētiskā lauka enerģijā (</w:t>
      </w:r>
      <w:r w:rsidRPr="00EA6283">
        <w:rPr>
          <w:i/>
        </w:rPr>
        <w:t>u = u</w:t>
      </w:r>
      <w:r w:rsidRPr="00EA6283">
        <w:rPr>
          <w:i/>
          <w:vertAlign w:val="subscript"/>
        </w:rPr>
        <w:t>C</w:t>
      </w:r>
      <w:r w:rsidRPr="00AA12D4">
        <w:t xml:space="preserve"> = 0, strāva </w:t>
      </w:r>
      <w:r w:rsidRPr="00EA6283">
        <w:rPr>
          <w:i/>
        </w:rPr>
        <w:t>i</w:t>
      </w:r>
      <w:r w:rsidRPr="00EA6283">
        <w:rPr>
          <w:i/>
          <w:vertAlign w:val="subscript"/>
        </w:rPr>
        <w:t>L</w:t>
      </w:r>
      <w:r w:rsidRPr="00EA6283">
        <w:rPr>
          <w:i/>
        </w:rPr>
        <w:t xml:space="preserve"> = I</w:t>
      </w:r>
      <w:r w:rsidRPr="00EA6283">
        <w:rPr>
          <w:i/>
          <w:vertAlign w:val="subscript"/>
        </w:rPr>
        <w:t>m</w:t>
      </w:r>
      <w:r w:rsidRPr="00AA12D4">
        <w:t>).</w:t>
      </w:r>
    </w:p>
    <w:p w:rsidR="00567D2C" w:rsidRPr="00AA12D4" w:rsidRDefault="00567D2C" w:rsidP="00567D2C">
      <w:pPr>
        <w:ind w:firstLine="397"/>
        <w:jc w:val="both"/>
      </w:pPr>
      <w:r w:rsidRPr="00AA12D4">
        <w:t>Perioda otrā ceturkšņa laikā magnētiskā lauka enerģija pārvēr</w:t>
      </w:r>
      <w:r w:rsidRPr="00AA12D4">
        <w:softHyphen/>
        <w:t>šas elektriskā lauka enerģijā. Enerģija pilnīgi koncentrēta elektris</w:t>
      </w:r>
      <w:r w:rsidRPr="00AA12D4">
        <w:softHyphen/>
        <w:t xml:space="preserve">kajā laukā tad, kad </w:t>
      </w:r>
      <w:r w:rsidRPr="00EA6283">
        <w:rPr>
          <w:i/>
        </w:rPr>
        <w:t>i</w:t>
      </w:r>
      <w:r w:rsidRPr="00EA6283">
        <w:rPr>
          <w:i/>
          <w:vertAlign w:val="subscript"/>
        </w:rPr>
        <w:t>L</w:t>
      </w:r>
      <w:r w:rsidRPr="00AA12D4">
        <w:t xml:space="preserve"> = 0 un </w:t>
      </w:r>
      <w:r w:rsidRPr="00EA6283">
        <w:rPr>
          <w:i/>
        </w:rPr>
        <w:t>u</w:t>
      </w:r>
      <w:r w:rsidRPr="00EA6283">
        <w:rPr>
          <w:i/>
          <w:vertAlign w:val="subscript"/>
        </w:rPr>
        <w:t>C</w:t>
      </w:r>
      <w:r w:rsidRPr="00EA6283">
        <w:rPr>
          <w:i/>
        </w:rPr>
        <w:t xml:space="preserve"> = U</w:t>
      </w:r>
      <w:r w:rsidRPr="00EA6283">
        <w:rPr>
          <w:i/>
          <w:vertAlign w:val="subscript"/>
        </w:rPr>
        <w:t>m</w:t>
      </w:r>
      <w:r w:rsidRPr="00AA12D4">
        <w:t>; pēc tam process a</w:t>
      </w:r>
      <w:r w:rsidRPr="00AA12D4">
        <w:t>t</w:t>
      </w:r>
      <w:r w:rsidRPr="00AA12D4">
        <w:t>kārto</w:t>
      </w:r>
      <w:r w:rsidRPr="00AA12D4">
        <w:softHyphen/>
        <w:t>jas tai pašā secībā.</w:t>
      </w:r>
    </w:p>
    <w:p w:rsidR="00567D2C" w:rsidRPr="00AA12D4" w:rsidRDefault="00567D2C" w:rsidP="00567D2C">
      <w:pPr>
        <w:ind w:firstLine="397"/>
      </w:pPr>
    </w:p>
    <w:p w:rsidR="00567D2C" w:rsidRPr="00AA12D4" w:rsidRDefault="00567D2C" w:rsidP="00567D2C">
      <w:pPr>
        <w:ind w:firstLine="397"/>
        <w:rPr>
          <w:b/>
        </w:rPr>
      </w:pPr>
      <w:r>
        <w:rPr>
          <w:b/>
        </w:rPr>
        <w:t xml:space="preserve">7.8. </w:t>
      </w:r>
      <w:r w:rsidRPr="00AA12D4">
        <w:rPr>
          <w:b/>
        </w:rPr>
        <w:t>JAUDAS KOEFICIENTS UN TĀ NOZĪME.</w:t>
      </w:r>
    </w:p>
    <w:p w:rsidR="00567D2C" w:rsidRPr="00DC0A87" w:rsidRDefault="00567D2C" w:rsidP="00567D2C">
      <w:pPr>
        <w:ind w:firstLine="397"/>
      </w:pPr>
    </w:p>
    <w:p w:rsidR="00567D2C" w:rsidRPr="00AA12D4" w:rsidRDefault="00567D2C" w:rsidP="00567D2C">
      <w:pPr>
        <w:ind w:firstLine="397"/>
        <w:jc w:val="both"/>
      </w:pPr>
      <w:r w:rsidRPr="00AA12D4">
        <w:t>Katru elektrisko mašīnu (vai aparātu) raksturo:</w:t>
      </w:r>
    </w:p>
    <w:p w:rsidR="00567D2C" w:rsidRPr="00AA12D4" w:rsidRDefault="00567D2C" w:rsidP="00567D2C">
      <w:pPr>
        <w:ind w:firstLine="397"/>
        <w:jc w:val="both"/>
      </w:pPr>
      <w:r>
        <w:t xml:space="preserve">1. </w:t>
      </w:r>
      <w:r w:rsidRPr="00AA12D4">
        <w:t>nominālā strāva (</w:t>
      </w:r>
      <w:r w:rsidRPr="009560D8">
        <w:rPr>
          <w:i/>
        </w:rPr>
        <w:t>I</w:t>
      </w:r>
      <w:r w:rsidRPr="009560D8">
        <w:rPr>
          <w:i/>
          <w:vertAlign w:val="subscript"/>
        </w:rPr>
        <w:t>N</w:t>
      </w:r>
      <w:r w:rsidRPr="00AA12D4">
        <w:t>), t. i., robežvērtība strāvai, kurai ilg</w:t>
      </w:r>
      <w:r w:rsidRPr="00AA12D4">
        <w:softHyphen/>
        <w:t>stošu plūstot mašīna nesasilst vairāk, nekā tas normās paredzēts;</w:t>
      </w:r>
    </w:p>
    <w:p w:rsidR="00567D2C" w:rsidRPr="00AA12D4" w:rsidRDefault="00567D2C" w:rsidP="00567D2C">
      <w:pPr>
        <w:ind w:firstLine="397"/>
        <w:jc w:val="both"/>
      </w:pPr>
      <w:r>
        <w:t xml:space="preserve">2. </w:t>
      </w:r>
      <w:r w:rsidRPr="00AA12D4">
        <w:t>nominālais spriegums (</w:t>
      </w:r>
      <w:r w:rsidRPr="009560D8">
        <w:rPr>
          <w:i/>
        </w:rPr>
        <w:t>U</w:t>
      </w:r>
      <w:r w:rsidRPr="009560D8">
        <w:rPr>
          <w:i/>
          <w:vertAlign w:val="subscript"/>
        </w:rPr>
        <w:t>N</w:t>
      </w:r>
      <w:r>
        <w:t>), t.</w:t>
      </w:r>
      <w:r w:rsidRPr="00AA12D4">
        <w:t>i., sprieguma pieļaujamā ro</w:t>
      </w:r>
      <w:r w:rsidRPr="00AA12D4">
        <w:softHyphen/>
        <w:t>bežvērtība, kurai aprēķināta mašīna;</w:t>
      </w:r>
    </w:p>
    <w:p w:rsidR="00567D2C" w:rsidRPr="00AA12D4" w:rsidRDefault="00567D2C" w:rsidP="00567D2C">
      <w:pPr>
        <w:ind w:firstLine="397"/>
        <w:jc w:val="both"/>
      </w:pPr>
      <w:r>
        <w:t xml:space="preserve">3. </w:t>
      </w:r>
      <w:r w:rsidRPr="00AA12D4">
        <w:t>nominālā pilnā jauda, kas vienlīdzīga nominālā sprieguma un nominālās strāvas reiz</w:t>
      </w:r>
      <w:r w:rsidRPr="00AA12D4">
        <w:t>i</w:t>
      </w:r>
      <w:r w:rsidRPr="00AA12D4">
        <w:t>nājumam:</w:t>
      </w:r>
    </w:p>
    <w:p w:rsidR="00567D2C" w:rsidRPr="00AA12D4" w:rsidRDefault="00567D2C" w:rsidP="00567D2C">
      <w:pPr>
        <w:ind w:left="2160" w:firstLine="720"/>
        <w:jc w:val="both"/>
      </w:pPr>
      <w:r w:rsidRPr="009560D8">
        <w:rPr>
          <w:i/>
        </w:rPr>
        <w:t>S</w:t>
      </w:r>
      <w:r w:rsidRPr="009560D8">
        <w:rPr>
          <w:i/>
          <w:vertAlign w:val="subscript"/>
        </w:rPr>
        <w:t>N</w:t>
      </w:r>
      <w:r w:rsidRPr="009560D8">
        <w:rPr>
          <w:i/>
        </w:rPr>
        <w:t xml:space="preserve"> = U</w:t>
      </w:r>
      <w:r w:rsidRPr="009560D8">
        <w:rPr>
          <w:i/>
          <w:vertAlign w:val="subscript"/>
        </w:rPr>
        <w:t>N</w:t>
      </w:r>
      <w:r w:rsidRPr="009560D8">
        <w:rPr>
          <w:i/>
        </w:rPr>
        <w:t>I</w:t>
      </w:r>
      <w:r w:rsidRPr="009560D8">
        <w:rPr>
          <w:i/>
          <w:vertAlign w:val="subscript"/>
        </w:rPr>
        <w:t>N</w:t>
      </w:r>
      <w:r w:rsidRPr="00AA12D4">
        <w:t>.</w:t>
      </w:r>
    </w:p>
    <w:p w:rsidR="00567D2C" w:rsidRPr="00AA12D4" w:rsidRDefault="00567D2C" w:rsidP="00567D2C">
      <w:pPr>
        <w:ind w:firstLine="397"/>
        <w:jc w:val="both"/>
      </w:pPr>
      <w:r w:rsidRPr="00AA12D4">
        <w:t>Ģeneratora jaudu vislabāk iespējams izmantot tad, ja ģenera</w:t>
      </w:r>
      <w:r w:rsidRPr="00AA12D4">
        <w:softHyphen/>
        <w:t xml:space="preserve">tors darbojas ar nominālo spriegumu, nominālo strāvu un cos </w:t>
      </w:r>
      <w:r w:rsidRPr="009560D8">
        <w:rPr>
          <w:i/>
        </w:rPr>
        <w:t>φ</w:t>
      </w:r>
      <w:r w:rsidRPr="00AA12D4">
        <w:t xml:space="preserve"> = 1; šajā gadījumā ģenerators attīsta vislielāko aktīvo jaudu, kas vienlīdzīga pilnajai jaudai</w:t>
      </w:r>
    </w:p>
    <w:p w:rsidR="00567D2C" w:rsidRPr="00AA12D4" w:rsidRDefault="00567D2C" w:rsidP="00567D2C">
      <w:pPr>
        <w:ind w:left="1440" w:firstLine="720"/>
        <w:jc w:val="both"/>
      </w:pPr>
      <w:r w:rsidRPr="009560D8">
        <w:rPr>
          <w:i/>
        </w:rPr>
        <w:t>P =</w:t>
      </w:r>
      <w:r w:rsidRPr="00AA12D4">
        <w:t xml:space="preserve"> </w:t>
      </w:r>
      <w:r w:rsidRPr="009560D8">
        <w:rPr>
          <w:i/>
        </w:rPr>
        <w:t>U</w:t>
      </w:r>
      <w:r w:rsidRPr="009560D8">
        <w:rPr>
          <w:i/>
          <w:vertAlign w:val="subscript"/>
        </w:rPr>
        <w:t>N</w:t>
      </w:r>
      <w:r w:rsidRPr="009560D8">
        <w:rPr>
          <w:i/>
        </w:rPr>
        <w:t>I</w:t>
      </w:r>
      <w:r w:rsidRPr="009560D8">
        <w:rPr>
          <w:i/>
          <w:vertAlign w:val="subscript"/>
        </w:rPr>
        <w:t>N</w:t>
      </w:r>
      <w:r w:rsidRPr="00AA12D4">
        <w:t xml:space="preserve"> cos </w:t>
      </w:r>
      <w:r w:rsidRPr="009560D8">
        <w:rPr>
          <w:i/>
        </w:rPr>
        <w:t>φ</w:t>
      </w:r>
      <w:r w:rsidRPr="00AA12D4">
        <w:t xml:space="preserve"> = </w:t>
      </w:r>
      <w:r w:rsidRPr="009560D8">
        <w:rPr>
          <w:i/>
        </w:rPr>
        <w:t>U</w:t>
      </w:r>
      <w:r w:rsidRPr="009560D8">
        <w:rPr>
          <w:i/>
          <w:vertAlign w:val="subscript"/>
        </w:rPr>
        <w:t>N</w:t>
      </w:r>
      <w:r w:rsidRPr="009560D8">
        <w:rPr>
          <w:i/>
        </w:rPr>
        <w:t>I</w:t>
      </w:r>
      <w:r w:rsidRPr="009560D8">
        <w:rPr>
          <w:i/>
          <w:vertAlign w:val="subscript"/>
        </w:rPr>
        <w:t>N</w:t>
      </w:r>
      <w:r w:rsidRPr="00AA12D4">
        <w:t xml:space="preserve"> = </w:t>
      </w:r>
      <w:r w:rsidRPr="009560D8">
        <w:rPr>
          <w:i/>
        </w:rPr>
        <w:t>S</w:t>
      </w:r>
      <w:r w:rsidRPr="009560D8">
        <w:rPr>
          <w:i/>
          <w:vertAlign w:val="subscript"/>
        </w:rPr>
        <w:t>N</w:t>
      </w:r>
      <w:r w:rsidRPr="00AA12D4">
        <w:t>.</w:t>
      </w:r>
      <w:r w:rsidRPr="00AA12D4">
        <w:tab/>
      </w:r>
      <w:r>
        <w:tab/>
      </w:r>
      <w:r>
        <w:tab/>
      </w:r>
      <w:r>
        <w:tab/>
        <w:t>(7.28</w:t>
      </w:r>
      <w:r w:rsidRPr="00AA12D4">
        <w:t>)</w:t>
      </w:r>
    </w:p>
    <w:p w:rsidR="00567D2C" w:rsidRPr="00AA12D4" w:rsidRDefault="00567D2C" w:rsidP="00567D2C">
      <w:pPr>
        <w:ind w:firstLine="397"/>
        <w:jc w:val="both"/>
      </w:pPr>
      <w:r w:rsidRPr="00AA12D4">
        <w:t xml:space="preserve">Ja ģenerators darbojas ar nominālo spriegumu un nominālo strāvu, bet ar mainīgu jaudas koeficientu (cos </w:t>
      </w:r>
      <w:r w:rsidRPr="009560D8">
        <w:rPr>
          <w:i/>
        </w:rPr>
        <w:t>φ</w:t>
      </w:r>
      <w:r w:rsidRPr="00AA12D4">
        <w:t xml:space="preserve">), kas atkarīgs no enerģijas patērētājiem, tad ģeneratora aktīvā jauda, kā tas redzams izteiksmē </w:t>
      </w:r>
      <w:r w:rsidRPr="009560D8">
        <w:rPr>
          <w:i/>
        </w:rPr>
        <w:t>P =</w:t>
      </w:r>
      <w:r w:rsidRPr="00AA12D4">
        <w:t xml:space="preserve"> </w:t>
      </w:r>
      <w:r w:rsidRPr="009560D8">
        <w:rPr>
          <w:i/>
        </w:rPr>
        <w:t>U</w:t>
      </w:r>
      <w:r w:rsidRPr="009560D8">
        <w:rPr>
          <w:i/>
          <w:vertAlign w:val="subscript"/>
        </w:rPr>
        <w:t>N</w:t>
      </w:r>
      <w:r w:rsidRPr="009560D8">
        <w:rPr>
          <w:i/>
        </w:rPr>
        <w:t>I</w:t>
      </w:r>
      <w:r w:rsidRPr="009560D8">
        <w:rPr>
          <w:i/>
          <w:vertAlign w:val="subscript"/>
        </w:rPr>
        <w:t>N</w:t>
      </w:r>
      <w:r w:rsidRPr="00AA12D4">
        <w:t xml:space="preserve"> cos </w:t>
      </w:r>
      <w:r w:rsidRPr="009560D8">
        <w:rPr>
          <w:i/>
        </w:rPr>
        <w:t>φ</w:t>
      </w:r>
      <w:r w:rsidRPr="00AA12D4">
        <w:t xml:space="preserve">, ir proporcionāla cos </w:t>
      </w:r>
      <w:r w:rsidRPr="009560D8">
        <w:rPr>
          <w:i/>
        </w:rPr>
        <w:t>φ</w:t>
      </w:r>
      <w:r w:rsidRPr="00AA12D4">
        <w:t>.</w:t>
      </w:r>
    </w:p>
    <w:p w:rsidR="00567D2C" w:rsidRPr="00AA12D4" w:rsidRDefault="00567D2C" w:rsidP="00567D2C">
      <w:pPr>
        <w:ind w:firstLine="397"/>
        <w:jc w:val="both"/>
      </w:pPr>
      <w:r w:rsidRPr="00AA12D4">
        <w:t>Tātad cos</w:t>
      </w:r>
      <w:r>
        <w:t xml:space="preserve"> </w:t>
      </w:r>
      <w:r w:rsidRPr="001B2B92">
        <w:rPr>
          <w:i/>
        </w:rPr>
        <w:t>φ</w:t>
      </w:r>
      <w:r w:rsidRPr="00AA12D4">
        <w:t xml:space="preserve"> samazināšanās rada ģeneratora (elektrostacijas) jaudas nepilnīgu izmantoš</w:t>
      </w:r>
      <w:r w:rsidRPr="00AA12D4">
        <w:t>a</w:t>
      </w:r>
      <w:r w:rsidRPr="00AA12D4">
        <w:t>nu.</w:t>
      </w:r>
    </w:p>
    <w:p w:rsidR="00567D2C" w:rsidRPr="00AA12D4" w:rsidRDefault="00567D2C" w:rsidP="00567D2C">
      <w:pPr>
        <w:ind w:firstLine="397"/>
        <w:jc w:val="both"/>
      </w:pPr>
      <w:r w:rsidRPr="00AA12D4">
        <w:t>No otras puses, ja enerģijas patērētājam ir pastāvīga aktīvā jauda un spriegums ir nema</w:t>
      </w:r>
      <w:r w:rsidRPr="00AA12D4">
        <w:t>i</w:t>
      </w:r>
      <w:r w:rsidRPr="00AA12D4">
        <w:lastRenderedPageBreak/>
        <w:t xml:space="preserve">nīgs, bet cos </w:t>
      </w:r>
      <w:r w:rsidRPr="009560D8">
        <w:rPr>
          <w:i/>
        </w:rPr>
        <w:t>φ</w:t>
      </w:r>
      <w:r w:rsidRPr="00AA12D4">
        <w:t xml:space="preserve"> dažādi, tad patērētāja strāva mainās apgriezti proporcionāli cos </w:t>
      </w:r>
      <w:r w:rsidRPr="009560D8">
        <w:rPr>
          <w:i/>
        </w:rPr>
        <w:t>φ</w:t>
      </w:r>
      <w:r w:rsidRPr="00AA12D4">
        <w:t>. Piemēram, samazinoties</w:t>
      </w:r>
      <w:r w:rsidRPr="009560D8">
        <w:t xml:space="preserve"> </w:t>
      </w:r>
      <w:r w:rsidRPr="00AA12D4">
        <w:t xml:space="preserve">cos </w:t>
      </w:r>
      <w:r w:rsidRPr="009560D8">
        <w:rPr>
          <w:i/>
        </w:rPr>
        <w:t>φ</w:t>
      </w:r>
      <w:r w:rsidRPr="00AA12D4">
        <w:t xml:space="preserve"> patērētāja strāva pieaug.</w:t>
      </w:r>
    </w:p>
    <w:p w:rsidR="00567D2C" w:rsidRPr="00AA12D4" w:rsidRDefault="00567D2C" w:rsidP="00567D2C">
      <w:pPr>
        <w:ind w:firstLine="397"/>
        <w:jc w:val="both"/>
      </w:pPr>
      <w:r w:rsidRPr="00AA12D4">
        <w:t>Patiešām</w:t>
      </w:r>
      <w:r>
        <w:t>,</w:t>
      </w:r>
      <w:r w:rsidRPr="00AA12D4">
        <w:t xml:space="preserve"> apzīmējot strāvu, ja cos </w:t>
      </w:r>
      <w:r w:rsidRPr="009560D8">
        <w:rPr>
          <w:i/>
        </w:rPr>
        <w:t>φ</w:t>
      </w:r>
      <w:r w:rsidRPr="009560D8">
        <w:rPr>
          <w:vertAlign w:val="subscript"/>
        </w:rPr>
        <w:t>0</w:t>
      </w:r>
      <w:r w:rsidRPr="00AA12D4">
        <w:t xml:space="preserve"> = 1, ar </w:t>
      </w:r>
      <w:r>
        <w:rPr>
          <w:i/>
        </w:rPr>
        <w:t>I</w:t>
      </w:r>
      <w:r w:rsidRPr="009560D8">
        <w:rPr>
          <w:vertAlign w:val="subscript"/>
        </w:rPr>
        <w:t>0</w:t>
      </w:r>
      <w:r w:rsidRPr="00AA12D4">
        <w:t xml:space="preserve"> un, ja cos φ</w:t>
      </w:r>
      <w:r w:rsidRPr="009560D8">
        <w:rPr>
          <w:vertAlign w:val="subscript"/>
        </w:rPr>
        <w:t>1</w:t>
      </w:r>
      <w:r>
        <w:t xml:space="preserve"> &lt;</w:t>
      </w:r>
      <w:r w:rsidRPr="00AA12D4">
        <w:t xml:space="preserve"> 1, ar </w:t>
      </w:r>
      <w:r w:rsidRPr="001B2B92">
        <w:rPr>
          <w:i/>
        </w:rPr>
        <w:t>I</w:t>
      </w:r>
      <w:r w:rsidRPr="009560D8">
        <w:rPr>
          <w:vertAlign w:val="subscript"/>
        </w:rPr>
        <w:t>1</w:t>
      </w:r>
      <w:r w:rsidRPr="00AA12D4">
        <w:t xml:space="preserve"> rakstām:</w:t>
      </w:r>
    </w:p>
    <w:p w:rsidR="00567D2C" w:rsidRPr="00AA12D4" w:rsidRDefault="00567D2C" w:rsidP="00567D2C">
      <w:pPr>
        <w:ind w:left="1440" w:firstLine="720"/>
      </w:pPr>
      <w:r w:rsidRPr="009560D8">
        <w:rPr>
          <w:i/>
        </w:rPr>
        <w:t>UI</w:t>
      </w:r>
      <w:r w:rsidRPr="009560D8">
        <w:rPr>
          <w:vertAlign w:val="subscript"/>
        </w:rPr>
        <w:t>0</w:t>
      </w:r>
      <w:r w:rsidRPr="00AA12D4">
        <w:t xml:space="preserve"> cos </w:t>
      </w:r>
      <w:r w:rsidRPr="009560D8">
        <w:rPr>
          <w:i/>
        </w:rPr>
        <w:t>φ</w:t>
      </w:r>
      <w:r w:rsidRPr="009560D8">
        <w:rPr>
          <w:vertAlign w:val="subscript"/>
        </w:rPr>
        <w:t>0</w:t>
      </w:r>
      <w:r w:rsidRPr="00AA12D4">
        <w:t xml:space="preserve"> = </w:t>
      </w:r>
      <w:r w:rsidRPr="009560D8">
        <w:rPr>
          <w:i/>
        </w:rPr>
        <w:t>UI</w:t>
      </w:r>
      <w:r w:rsidRPr="009560D8">
        <w:rPr>
          <w:vertAlign w:val="subscript"/>
        </w:rPr>
        <w:t>1</w:t>
      </w:r>
      <w:r w:rsidRPr="00AA12D4">
        <w:t xml:space="preserve"> cos </w:t>
      </w:r>
      <w:r w:rsidRPr="009560D8">
        <w:rPr>
          <w:i/>
        </w:rPr>
        <w:t>φ</w:t>
      </w:r>
      <w:r w:rsidRPr="009560D8">
        <w:rPr>
          <w:vertAlign w:val="subscript"/>
        </w:rPr>
        <w:t>1</w:t>
      </w:r>
      <w:r w:rsidRPr="00AA12D4">
        <w:t>,</w:t>
      </w:r>
      <w:r w:rsidRPr="00AA12D4">
        <w:tab/>
      </w:r>
      <w:r>
        <w:tab/>
      </w:r>
      <w:r>
        <w:tab/>
      </w:r>
      <w:r>
        <w:tab/>
        <w:t>(7.29</w:t>
      </w:r>
      <w:r w:rsidRPr="00AA12D4">
        <w:t>)</w:t>
      </w:r>
    </w:p>
    <w:p w:rsidR="00567D2C" w:rsidRDefault="00567D2C" w:rsidP="00567D2C">
      <w:r w:rsidRPr="00AA12D4">
        <w:t xml:space="preserve">no kurienes izriet, ka </w:t>
      </w:r>
    </w:p>
    <w:p w:rsidR="00567D2C" w:rsidRDefault="00567D2C" w:rsidP="00567D2C">
      <w:pPr>
        <w:ind w:left="1440" w:firstLine="720"/>
      </w:pPr>
      <w:r w:rsidRPr="009560D8">
        <w:rPr>
          <w:i/>
        </w:rPr>
        <w:t>I</w:t>
      </w:r>
      <w:r w:rsidRPr="009560D8">
        <w:rPr>
          <w:vertAlign w:val="subscript"/>
        </w:rPr>
        <w:t>0</w:t>
      </w:r>
      <w:r w:rsidRPr="00AA12D4">
        <w:t xml:space="preserve"> cos </w:t>
      </w:r>
      <w:r w:rsidRPr="009560D8">
        <w:rPr>
          <w:i/>
        </w:rPr>
        <w:t>φ</w:t>
      </w:r>
      <w:r w:rsidRPr="009560D8">
        <w:rPr>
          <w:vertAlign w:val="subscript"/>
        </w:rPr>
        <w:t>0</w:t>
      </w:r>
      <w:r w:rsidRPr="00AA12D4">
        <w:t xml:space="preserve"> = </w:t>
      </w:r>
      <w:r w:rsidRPr="009560D8">
        <w:rPr>
          <w:i/>
        </w:rPr>
        <w:t>I</w:t>
      </w:r>
      <w:r w:rsidRPr="009560D8">
        <w:rPr>
          <w:vertAlign w:val="subscript"/>
        </w:rPr>
        <w:t>1</w:t>
      </w:r>
      <w:r w:rsidRPr="00AA12D4">
        <w:t xml:space="preserve"> cos </w:t>
      </w:r>
      <w:r w:rsidRPr="009560D8">
        <w:rPr>
          <w:i/>
        </w:rPr>
        <w:t>φ</w:t>
      </w:r>
      <w:r w:rsidRPr="009560D8">
        <w:rPr>
          <w:vertAlign w:val="subscript"/>
        </w:rPr>
        <w:t>1</w:t>
      </w:r>
      <w:r w:rsidRPr="00AA12D4">
        <w:t xml:space="preserve"> </w:t>
      </w:r>
    </w:p>
    <w:p w:rsidR="00567D2C" w:rsidRPr="00AA12D4" w:rsidRDefault="00567D2C" w:rsidP="00567D2C">
      <w:r w:rsidRPr="00AA12D4">
        <w:t>jeb</w:t>
      </w:r>
    </w:p>
    <w:p w:rsidR="00567D2C" w:rsidRPr="00AA12D4" w:rsidRDefault="00567D2C" w:rsidP="00567D2C">
      <w:pPr>
        <w:ind w:left="1440" w:firstLine="720"/>
      </w:pPr>
      <w:r w:rsidRPr="009560D8">
        <w:rPr>
          <w:position w:val="-30"/>
        </w:rPr>
        <w:object w:dxaOrig="2420" w:dyaOrig="680">
          <v:shape id="_x0000_i2222" type="#_x0000_t75" style="width:120.5pt;height:33.5pt" o:ole="">
            <v:imagedata r:id="rId2721" o:title=""/>
          </v:shape>
          <o:OLEObject Type="Embed" ProgID="Equation.3" ShapeID="_x0000_i2222" DrawAspect="Content" ObjectID="_1391000722" r:id="rId2722"/>
        </w:object>
      </w:r>
      <w:r w:rsidRPr="00AA12D4">
        <w:t xml:space="preserve"> </w:t>
      </w:r>
      <w:r>
        <w:tab/>
      </w:r>
      <w:r>
        <w:tab/>
      </w:r>
      <w:r>
        <w:tab/>
      </w:r>
      <w:r>
        <w:tab/>
        <w:t>(7.30</w:t>
      </w:r>
      <w:r w:rsidRPr="00AA12D4">
        <w:t>)</w:t>
      </w:r>
    </w:p>
    <w:p w:rsidR="00567D2C" w:rsidRPr="00AA12D4" w:rsidRDefault="00567D2C" w:rsidP="00567D2C">
      <w:pPr>
        <w:ind w:firstLine="397"/>
        <w:jc w:val="both"/>
      </w:pPr>
      <w:r w:rsidRPr="00AA12D4">
        <w:t>Plūstot strāvai ģeneratora tinumā un pa vadiem, kas savieno ģeneratoru ar enerģijas pat</w:t>
      </w:r>
      <w:r w:rsidRPr="00AA12D4">
        <w:t>ē</w:t>
      </w:r>
      <w:r w:rsidRPr="00AA12D4">
        <w:t xml:space="preserve">rētāju, vadi un tinums sasilst, turklāt zudumu jauda , </w:t>
      </w:r>
      <w:r>
        <w:t>Δ</w:t>
      </w:r>
      <w:r w:rsidRPr="00461EC7">
        <w:rPr>
          <w:i/>
        </w:rPr>
        <w:t>P = I</w:t>
      </w:r>
      <w:r w:rsidRPr="00461EC7">
        <w:rPr>
          <w:vertAlign w:val="superscript"/>
        </w:rPr>
        <w:t>2</w:t>
      </w:r>
      <w:r w:rsidRPr="00461EC7">
        <w:rPr>
          <w:i/>
        </w:rPr>
        <w:t>R</w:t>
      </w:r>
      <w:r w:rsidRPr="00AA12D4">
        <w:t xml:space="preserve">, kur </w:t>
      </w:r>
      <w:r>
        <w:rPr>
          <w:i/>
        </w:rPr>
        <w:t>R</w:t>
      </w:r>
      <w:r w:rsidRPr="00AA12D4">
        <w:t xml:space="preserve"> — vadu pretestība.</w:t>
      </w:r>
    </w:p>
    <w:p w:rsidR="00567D2C" w:rsidRDefault="00567D2C" w:rsidP="00567D2C">
      <w:pPr>
        <w:ind w:firstLine="397"/>
        <w:jc w:val="both"/>
      </w:pPr>
      <w:r w:rsidRPr="00AA12D4">
        <w:t xml:space="preserve">Ja patērētāja aktīvā slodze nemainās, bet mainās tikai cos </w:t>
      </w:r>
      <w:r w:rsidRPr="007E1C95">
        <w:rPr>
          <w:i/>
        </w:rPr>
        <w:t>φ</w:t>
      </w:r>
      <w:r w:rsidRPr="00AA12D4">
        <w:t>, tad, samazinoties jaudas k</w:t>
      </w:r>
      <w:r w:rsidRPr="00AA12D4">
        <w:t>o</w:t>
      </w:r>
      <w:r w:rsidRPr="00AA12D4">
        <w:t>eficientam, palielinās strāva un tāta</w:t>
      </w:r>
      <w:r>
        <w:t>d arī zudumu jauda ģeneratorā u</w:t>
      </w:r>
      <w:r w:rsidRPr="00AA12D4">
        <w:t xml:space="preserve">n savienošanas vados. </w:t>
      </w:r>
    </w:p>
    <w:p w:rsidR="00567D2C" w:rsidRPr="00AA12D4" w:rsidRDefault="00567D2C" w:rsidP="00567D2C">
      <w:pPr>
        <w:ind w:firstLine="397"/>
      </w:pPr>
      <w:r w:rsidRPr="00AA12D4">
        <w:t xml:space="preserve">Zudumu jauda, ja </w:t>
      </w:r>
      <w:r w:rsidRPr="00461EC7">
        <w:rPr>
          <w:i/>
        </w:rPr>
        <w:t>φ</w:t>
      </w:r>
      <w:r w:rsidRPr="00461EC7">
        <w:rPr>
          <w:vertAlign w:val="subscript"/>
        </w:rPr>
        <w:t>0</w:t>
      </w:r>
      <w:r w:rsidRPr="00AA12D4">
        <w:t xml:space="preserve"> = 0,</w:t>
      </w:r>
    </w:p>
    <w:p w:rsidR="00567D2C" w:rsidRPr="00AA12D4" w:rsidRDefault="00567D2C" w:rsidP="00567D2C">
      <w:pPr>
        <w:ind w:left="1440" w:firstLine="720"/>
      </w:pPr>
      <w:r w:rsidRPr="00461EC7">
        <w:rPr>
          <w:position w:val="-12"/>
        </w:rPr>
        <w:object w:dxaOrig="1040" w:dyaOrig="380">
          <v:shape id="_x0000_i2223" type="#_x0000_t75" style="width:51.5pt;height:18.5pt" o:ole="">
            <v:imagedata r:id="rId2723" o:title=""/>
          </v:shape>
          <o:OLEObject Type="Embed" ProgID="Equation.3" ShapeID="_x0000_i2223" DrawAspect="Content" ObjectID="_1391000723" r:id="rId2724"/>
        </w:object>
      </w:r>
      <w:r w:rsidRPr="00AA12D4">
        <w:t xml:space="preserve"> </w:t>
      </w:r>
      <w:r>
        <w:tab/>
      </w:r>
      <w:r>
        <w:tab/>
      </w:r>
      <w:r>
        <w:tab/>
      </w:r>
      <w:r>
        <w:tab/>
      </w:r>
      <w:r>
        <w:tab/>
      </w:r>
      <w:r>
        <w:tab/>
        <w:t>(7.31</w:t>
      </w:r>
      <w:r w:rsidRPr="00AA12D4">
        <w:t>)</w:t>
      </w:r>
    </w:p>
    <w:p w:rsidR="00567D2C" w:rsidRPr="00AA12D4" w:rsidRDefault="00567D2C" w:rsidP="00567D2C">
      <w:r w:rsidRPr="00AA12D4">
        <w:t xml:space="preserve">bet brīvi izvēlētai </w:t>
      </w:r>
      <w:r w:rsidRPr="00461EC7">
        <w:rPr>
          <w:i/>
        </w:rPr>
        <w:t>φ</w:t>
      </w:r>
      <w:r w:rsidRPr="00AA12D4">
        <w:t xml:space="preserve"> vērtībai, kas nav vienlīdzīga nullei,</w:t>
      </w:r>
      <w:r>
        <w:t xml:space="preserve"> </w:t>
      </w:r>
      <w:r w:rsidRPr="00461EC7">
        <w:rPr>
          <w:position w:val="-10"/>
        </w:rPr>
        <w:object w:dxaOrig="1020" w:dyaOrig="360">
          <v:shape id="_x0000_i2224" type="#_x0000_t75" style="width:51.5pt;height:18.5pt" o:ole="">
            <v:imagedata r:id="rId2725" o:title=""/>
          </v:shape>
          <o:OLEObject Type="Embed" ProgID="Equation.3" ShapeID="_x0000_i2224" DrawAspect="Content" ObjectID="_1391000724" r:id="rId2726"/>
        </w:object>
      </w:r>
    </w:p>
    <w:p w:rsidR="00567D2C" w:rsidRPr="00AA12D4" w:rsidRDefault="00567D2C" w:rsidP="00567D2C">
      <w:pPr>
        <w:ind w:firstLine="397"/>
      </w:pPr>
      <w:r w:rsidRPr="00AA12D4">
        <w:t xml:space="preserve">Ievietojot šeit </w:t>
      </w:r>
      <w:r w:rsidRPr="00461EC7">
        <w:rPr>
          <w:i/>
        </w:rPr>
        <w:t>I</w:t>
      </w:r>
      <w:r w:rsidRPr="00461EC7">
        <w:rPr>
          <w:vertAlign w:val="subscript"/>
        </w:rPr>
        <w:t>1</w:t>
      </w:r>
      <w:r w:rsidRPr="00AA12D4">
        <w:t xml:space="preserve"> izteiksmi no formulas (</w:t>
      </w:r>
      <w:r>
        <w:t>7.30</w:t>
      </w:r>
      <w:r w:rsidRPr="00AA12D4">
        <w:t>), iegūstam</w:t>
      </w:r>
    </w:p>
    <w:p w:rsidR="00567D2C" w:rsidRPr="00AA12D4" w:rsidRDefault="00567D2C" w:rsidP="00567D2C">
      <w:pPr>
        <w:ind w:left="720" w:firstLine="720"/>
      </w:pPr>
      <w:r w:rsidRPr="00461EC7">
        <w:rPr>
          <w:position w:val="-30"/>
        </w:rPr>
        <w:object w:dxaOrig="3240" w:dyaOrig="680">
          <v:shape id="_x0000_i2225" type="#_x0000_t75" style="width:162.5pt;height:33.5pt" o:ole="">
            <v:imagedata r:id="rId2727" o:title=""/>
          </v:shape>
          <o:OLEObject Type="Embed" ProgID="Equation.3" ShapeID="_x0000_i2225" DrawAspect="Content" ObjectID="_1391000725" r:id="rId2728"/>
        </w:object>
      </w:r>
      <w:r w:rsidRPr="00AA12D4">
        <w:t xml:space="preserve"> </w:t>
      </w:r>
      <w:r>
        <w:tab/>
      </w:r>
      <w:r>
        <w:tab/>
      </w:r>
      <w:r>
        <w:tab/>
      </w:r>
      <w:r>
        <w:tab/>
        <w:t>(7.32</w:t>
      </w:r>
      <w:r w:rsidRPr="00AA12D4">
        <w:t>)</w:t>
      </w:r>
    </w:p>
    <w:p w:rsidR="00567D2C" w:rsidRPr="00AA12D4" w:rsidRDefault="00567D2C" w:rsidP="00567D2C">
      <w:pPr>
        <w:jc w:val="both"/>
      </w:pPr>
      <w:r w:rsidRPr="00AA12D4">
        <w:t>no kā izriet, ka nemainīgas patērētāja aktīvās jaudas gadījumā, samazinoties cos φ, silšanas zudumu jauda palielinās apgriezti proporcionāli jaudas koeficienta kvadrātam.</w:t>
      </w:r>
    </w:p>
    <w:p w:rsidR="00567D2C" w:rsidRPr="00AA12D4" w:rsidRDefault="00567D2C" w:rsidP="00567D2C">
      <w:pPr>
        <w:ind w:firstLine="397"/>
        <w:jc w:val="both"/>
      </w:pPr>
      <w:r w:rsidRPr="00AA12D4">
        <w:t>Tā kā zems jaudas koeficients, no vienas puses, neļauj pilnīgi izmantot ģeneratoru nom</w:t>
      </w:r>
      <w:r w:rsidRPr="00AA12D4">
        <w:t>i</w:t>
      </w:r>
      <w:r w:rsidRPr="00AA12D4">
        <w:t>nālo jaudu, bet, no otras puses, izsauc enerģijas zudumu palielināšanos, tad parasti cenšas s</w:t>
      </w:r>
      <w:r w:rsidRPr="00AA12D4">
        <w:t>a</w:t>
      </w:r>
      <w:r w:rsidRPr="00AA12D4">
        <w:t>sniegt iekār</w:t>
      </w:r>
      <w:r w:rsidRPr="00AA12D4">
        <w:softHyphen/>
        <w:t xml:space="preserve">tas cos </w:t>
      </w:r>
      <w:r w:rsidRPr="00461EC7">
        <w:rPr>
          <w:i/>
        </w:rPr>
        <w:t>φ</w:t>
      </w:r>
      <w:r w:rsidRPr="00AA12D4">
        <w:t xml:space="preserve"> pēc iespējas tuvu vienam (ne mazāku par 0,93). Visiz</w:t>
      </w:r>
      <w:r w:rsidRPr="00AA12D4">
        <w:softHyphen/>
        <w:t>platītāko maiņstr</w:t>
      </w:r>
      <w:r w:rsidRPr="00AA12D4">
        <w:t>ā</w:t>
      </w:r>
      <w:r w:rsidRPr="00AA12D4">
        <w:t xml:space="preserve">vas elektromotoru (asinhrono) cos </w:t>
      </w:r>
      <w:r w:rsidRPr="00461EC7">
        <w:rPr>
          <w:i/>
        </w:rPr>
        <w:t>φ</w:t>
      </w:r>
      <w:r w:rsidRPr="00AA12D4">
        <w:t xml:space="preserve"> ir atkarīgs no to slodzes. Tukšgaitā jaudas koeficients ir 0,2</w:t>
      </w:r>
      <w:r>
        <w:t>…</w:t>
      </w:r>
      <w:r w:rsidRPr="00AA12D4">
        <w:t>0,3, bet, kad slodze ir nominālā, 0,83</w:t>
      </w:r>
      <w:r>
        <w:t>…</w:t>
      </w:r>
      <w:r w:rsidRPr="00AA12D4">
        <w:t>0,85. Lai palielinātu cos φ virs šīs ro</w:t>
      </w:r>
      <w:r w:rsidRPr="00AA12D4">
        <w:softHyphen/>
        <w:t>bežas, par</w:t>
      </w:r>
      <w:r w:rsidRPr="00AA12D4">
        <w:t>a</w:t>
      </w:r>
      <w:r w:rsidRPr="00AA12D4">
        <w:t>lēli motoram pieslēdz kondensatorus.</w:t>
      </w:r>
    </w:p>
    <w:p w:rsidR="00567D2C" w:rsidRPr="00AA12D4" w:rsidRDefault="00567D2C" w:rsidP="00567D2C">
      <w:pPr>
        <w:ind w:firstLine="397"/>
        <w:jc w:val="both"/>
      </w:pPr>
      <w:r w:rsidRPr="00AA12D4">
        <w:t>Ja motoram paralēli pieslēgti kondensatori, tad perioda pir</w:t>
      </w:r>
      <w:r w:rsidRPr="00AA12D4">
        <w:softHyphen/>
        <w:t>majā un trešajā ceturksnī m</w:t>
      </w:r>
      <w:r w:rsidRPr="00AA12D4">
        <w:t>o</w:t>
      </w:r>
      <w:r w:rsidRPr="00AA12D4">
        <w:t>tors uzkrāj enerģiju magnētiskajā laukā, bet perioda otrajā un ceturtajā ceturksnī to atdod; kon</w:t>
      </w:r>
      <w:r w:rsidRPr="00AA12D4">
        <w:softHyphen/>
        <w:t>densatori turpretī perioda pirmajā un trešajā ceturksnī atdod uzkrāto enerģiju, bet otrajā un ceturtajā — to saņem. Tātad ener</w:t>
      </w:r>
      <w:r w:rsidRPr="00AA12D4">
        <w:softHyphen/>
        <w:t>ģija uzkrājas motora magnētiskajā laukā daļēji vai pilnīgi, sama</w:t>
      </w:r>
      <w:r w:rsidRPr="00AA12D4">
        <w:softHyphen/>
        <w:t>zinoties kondensatorā uzkrātajai enerģijai, bet kondensatora elek</w:t>
      </w:r>
      <w:r w:rsidRPr="00AA12D4">
        <w:softHyphen/>
        <w:t>triskajā laukā savukārt enerģija uzkrājas, patērējot motora enerģiju; elektrostacija (stacionārā darba režīmā) ir atsl</w:t>
      </w:r>
      <w:r w:rsidRPr="00AA12D4">
        <w:t>o</w:t>
      </w:r>
      <w:r w:rsidRPr="00AA12D4">
        <w:t>gota (da</w:t>
      </w:r>
      <w:r w:rsidRPr="00AA12D4">
        <w:softHyphen/>
        <w:t>ļēji vai pilnīgu) no apmaiņas enerģijas.</w:t>
      </w:r>
    </w:p>
    <w:p w:rsidR="00567D2C" w:rsidRPr="00AA12D4" w:rsidRDefault="00567D2C" w:rsidP="00567D2C">
      <w:pPr>
        <w:ind w:firstLine="397"/>
        <w:jc w:val="both"/>
      </w:pPr>
      <w:r w:rsidRPr="00AA12D4">
        <w:t xml:space="preserve">Ja sasniedz cos </w:t>
      </w:r>
      <w:r w:rsidRPr="005A7C32">
        <w:rPr>
          <w:i/>
        </w:rPr>
        <w:t>φ</w:t>
      </w:r>
      <w:r w:rsidRPr="00AA12D4">
        <w:t xml:space="preserve"> </w:t>
      </w:r>
      <w:r>
        <w:t>=</w:t>
      </w:r>
      <w:r w:rsidRPr="00AA12D4">
        <w:t xml:space="preserve"> 1 (strāvu rezonanse), tad </w:t>
      </w:r>
      <w:r w:rsidRPr="005A7C32">
        <w:rPr>
          <w:i/>
        </w:rPr>
        <w:t>Q</w:t>
      </w:r>
      <w:r w:rsidRPr="00AA12D4">
        <w:t xml:space="preserve"> </w:t>
      </w:r>
      <w:r>
        <w:t>=</w:t>
      </w:r>
      <w:r w:rsidRPr="00AA12D4">
        <w:t xml:space="preserve"> 0 un ener</w:t>
      </w:r>
      <w:r w:rsidRPr="00AA12D4">
        <w:softHyphen/>
        <w:t>ģijas starp ģeneratoru un pat</w:t>
      </w:r>
      <w:r w:rsidRPr="00AA12D4">
        <w:t>ē</w:t>
      </w:r>
      <w:r w:rsidRPr="00AA12D4">
        <w:t>rētāju neapmainās.</w:t>
      </w:r>
    </w:p>
    <w:p w:rsidR="00567D2C" w:rsidRPr="00AA12D4" w:rsidRDefault="00567D2C" w:rsidP="00567D2C">
      <w:pPr>
        <w:ind w:firstLine="397"/>
        <w:jc w:val="both"/>
      </w:pPr>
      <w:r w:rsidRPr="00AA12D4">
        <w:t xml:space="preserve">Elektroiekārtu cos </w:t>
      </w:r>
      <w:r w:rsidRPr="00461EC7">
        <w:rPr>
          <w:i/>
        </w:rPr>
        <w:t>φ</w:t>
      </w:r>
      <w:r w:rsidRPr="00AA12D4">
        <w:t xml:space="preserve"> palielināšana jebkuriem līdzekļiem ir ļoti svarīga tautas saimniecības . problēma. Paaugstināt cos </w:t>
      </w:r>
      <w:r w:rsidRPr="00461EC7">
        <w:rPr>
          <w:i/>
        </w:rPr>
        <w:t>φ</w:t>
      </w:r>
      <w:r w:rsidRPr="00AA12D4">
        <w:t xml:space="preserve"> — tas nozīmē ekonomēt daudz elektroenerģijas, jo samazinās zudumi visos ģeneratoros, transformatoro</w:t>
      </w:r>
      <w:r>
        <w:t>s</w:t>
      </w:r>
      <w:r w:rsidRPr="00AA12D4">
        <w:t>, motoros un gaisa līniju un kabeļu tīklos. Tā kā elektroenerģijas gada izstrāde</w:t>
      </w:r>
      <w:r>
        <w:t xml:space="preserve"> pasaulē</w:t>
      </w:r>
      <w:r w:rsidRPr="00AA12D4">
        <w:t xml:space="preserve"> pārsniedz </w:t>
      </w:r>
      <w:r w:rsidRPr="001673B9">
        <w:t>20 tera kW·h</w:t>
      </w:r>
      <w:r>
        <w:t xml:space="preserve"> (2·10</w:t>
      </w:r>
      <w:r w:rsidRPr="001673B9">
        <w:rPr>
          <w:vertAlign w:val="superscript"/>
        </w:rPr>
        <w:t>13</w:t>
      </w:r>
      <w:r>
        <w:t xml:space="preserve"> kW·h)</w:t>
      </w:r>
      <w:r w:rsidRPr="001673B9">
        <w:t>,</w:t>
      </w:r>
      <w:r w:rsidRPr="00AA12D4">
        <w:t xml:space="preserve"> rastos iespēja papildus apgādāt ar enerģiju daudzus lielus uzņēmumus. Reizē ar to elektroiekārtu atslogoš</w:t>
      </w:r>
      <w:r w:rsidRPr="00AA12D4">
        <w:t>a</w:t>
      </w:r>
      <w:r w:rsidRPr="00AA12D4">
        <w:t>na no apmaiņas enerģijas ļauj pilnīgāk izmantot to nominālo jaudu, t. i., palielināt aktīvo ja</w:t>
      </w:r>
      <w:r w:rsidRPr="00AA12D4">
        <w:t>u</w:t>
      </w:r>
      <w:r w:rsidRPr="00AA12D4">
        <w:t>du, ko attīsta ģeneratori, un enerģijas pārvadi, izmantojot transformatorus un līnijas.</w:t>
      </w:r>
    </w:p>
    <w:p w:rsidR="00567D2C" w:rsidRPr="00AA12D4" w:rsidRDefault="00567D2C" w:rsidP="00567D2C">
      <w:pPr>
        <w:ind w:firstLine="397"/>
        <w:jc w:val="both"/>
      </w:pPr>
      <w:r>
        <w:rPr>
          <w:b/>
          <w:i/>
        </w:rPr>
        <w:t xml:space="preserve">7.7. </w:t>
      </w:r>
      <w:r w:rsidRPr="00AA12D4">
        <w:rPr>
          <w:b/>
          <w:i/>
        </w:rPr>
        <w:t>piemērs</w:t>
      </w:r>
      <w:r w:rsidRPr="00AA12D4">
        <w:t xml:space="preserve">. Maiņstrāvas ģeneratora nominālie lielumi: </w:t>
      </w:r>
      <w:r w:rsidRPr="007E1C95">
        <w:rPr>
          <w:i/>
        </w:rPr>
        <w:t>U</w:t>
      </w:r>
      <w:r w:rsidRPr="007E1C95">
        <w:rPr>
          <w:i/>
          <w:vertAlign w:val="subscript"/>
        </w:rPr>
        <w:t>N</w:t>
      </w:r>
      <w:r w:rsidRPr="00AA12D4">
        <w:t xml:space="preserve"> = 1000 V</w:t>
      </w:r>
      <w:r>
        <w:t>;</w:t>
      </w:r>
      <w:r w:rsidRPr="00AA12D4">
        <w:t xml:space="preserve"> </w:t>
      </w:r>
      <w:r w:rsidRPr="007E1C95">
        <w:rPr>
          <w:i/>
        </w:rPr>
        <w:t>I</w:t>
      </w:r>
      <w:r w:rsidRPr="007E1C95">
        <w:rPr>
          <w:i/>
          <w:vertAlign w:val="subscript"/>
        </w:rPr>
        <w:t>N</w:t>
      </w:r>
      <w:r w:rsidRPr="00AA12D4">
        <w:t xml:space="preserve"> = 100 A; </w:t>
      </w:r>
      <w:r w:rsidRPr="007E1C95">
        <w:rPr>
          <w:i/>
        </w:rPr>
        <w:t>S</w:t>
      </w:r>
      <w:r w:rsidRPr="007E1C95">
        <w:rPr>
          <w:i/>
          <w:vertAlign w:val="subscript"/>
        </w:rPr>
        <w:t>N</w:t>
      </w:r>
      <w:r w:rsidRPr="00AA12D4">
        <w:t xml:space="preserve"> = 100 000 VA = 100 kVA.</w:t>
      </w:r>
    </w:p>
    <w:p w:rsidR="00567D2C" w:rsidRPr="00AA12D4" w:rsidRDefault="00567D2C" w:rsidP="00567D2C">
      <w:pPr>
        <w:ind w:firstLine="397"/>
      </w:pPr>
      <w:r w:rsidRPr="00AA12D4">
        <w:t>Kādu aktīvo jaudu ģenerators attīsta, ja cos φ</w:t>
      </w:r>
      <w:r w:rsidRPr="007664ED">
        <w:rPr>
          <w:vertAlign w:val="subscript"/>
        </w:rPr>
        <w:t>1</w:t>
      </w:r>
      <w:r w:rsidRPr="00AA12D4">
        <w:t xml:space="preserve"> = 0,8 un cos φ</w:t>
      </w:r>
      <w:r w:rsidRPr="007664ED">
        <w:rPr>
          <w:vertAlign w:val="subscript"/>
        </w:rPr>
        <w:t>2</w:t>
      </w:r>
      <w:r w:rsidRPr="00AA12D4">
        <w:t xml:space="preserve"> = 0,2?</w:t>
      </w:r>
    </w:p>
    <w:p w:rsidR="00567D2C" w:rsidRDefault="00567D2C" w:rsidP="00567D2C">
      <w:pPr>
        <w:ind w:firstLine="397"/>
      </w:pPr>
      <w:r w:rsidRPr="00AA12D4">
        <w:t>Atrisinājums.</w:t>
      </w:r>
    </w:p>
    <w:p w:rsidR="00567D2C" w:rsidRDefault="00567D2C" w:rsidP="00567D2C">
      <w:pPr>
        <w:ind w:left="720" w:firstLine="720"/>
      </w:pPr>
      <w:r w:rsidRPr="007664ED">
        <w:rPr>
          <w:i/>
        </w:rPr>
        <w:t>P</w:t>
      </w:r>
      <w:r w:rsidRPr="007664ED">
        <w:rPr>
          <w:vertAlign w:val="subscript"/>
        </w:rPr>
        <w:t>1</w:t>
      </w:r>
      <w:r>
        <w:t xml:space="preserve"> = </w:t>
      </w:r>
      <w:r w:rsidRPr="007664ED">
        <w:rPr>
          <w:i/>
        </w:rPr>
        <w:t>U</w:t>
      </w:r>
      <w:r w:rsidRPr="007664ED">
        <w:rPr>
          <w:i/>
          <w:vertAlign w:val="subscript"/>
        </w:rPr>
        <w:t>N</w:t>
      </w:r>
      <w:r w:rsidRPr="007664ED">
        <w:rPr>
          <w:i/>
        </w:rPr>
        <w:t>I</w:t>
      </w:r>
      <w:r w:rsidRPr="007664ED">
        <w:rPr>
          <w:i/>
          <w:vertAlign w:val="subscript"/>
        </w:rPr>
        <w:t>N</w:t>
      </w:r>
      <w:r>
        <w:t xml:space="preserve"> cos </w:t>
      </w:r>
      <w:r w:rsidRPr="007664ED">
        <w:rPr>
          <w:i/>
        </w:rPr>
        <w:t>φ</w:t>
      </w:r>
      <w:r w:rsidRPr="007664ED">
        <w:rPr>
          <w:vertAlign w:val="subscript"/>
        </w:rPr>
        <w:t>1</w:t>
      </w:r>
      <w:r>
        <w:t xml:space="preserve"> = 1000∙100∙0,8 = 80000 W = 80 kW.</w:t>
      </w:r>
    </w:p>
    <w:p w:rsidR="00567D2C" w:rsidRDefault="00567D2C" w:rsidP="00567D2C">
      <w:pPr>
        <w:ind w:left="720" w:firstLine="720"/>
      </w:pPr>
      <w:r w:rsidRPr="007664ED">
        <w:rPr>
          <w:i/>
        </w:rPr>
        <w:t>P</w:t>
      </w:r>
      <w:r>
        <w:rPr>
          <w:vertAlign w:val="subscript"/>
        </w:rPr>
        <w:t>2</w:t>
      </w:r>
      <w:r>
        <w:t xml:space="preserve"> = </w:t>
      </w:r>
      <w:r w:rsidRPr="007664ED">
        <w:rPr>
          <w:i/>
        </w:rPr>
        <w:t>U</w:t>
      </w:r>
      <w:r w:rsidRPr="007664ED">
        <w:rPr>
          <w:i/>
          <w:vertAlign w:val="subscript"/>
        </w:rPr>
        <w:t>N</w:t>
      </w:r>
      <w:r w:rsidRPr="007664ED">
        <w:rPr>
          <w:i/>
        </w:rPr>
        <w:t>I</w:t>
      </w:r>
      <w:r w:rsidRPr="007664ED">
        <w:rPr>
          <w:i/>
          <w:vertAlign w:val="subscript"/>
        </w:rPr>
        <w:t>N</w:t>
      </w:r>
      <w:r>
        <w:t xml:space="preserve"> cos </w:t>
      </w:r>
      <w:r w:rsidRPr="007664ED">
        <w:rPr>
          <w:i/>
        </w:rPr>
        <w:t>φ</w:t>
      </w:r>
      <w:r>
        <w:rPr>
          <w:vertAlign w:val="subscript"/>
        </w:rPr>
        <w:t>2</w:t>
      </w:r>
      <w:r>
        <w:t xml:space="preserve"> = 1000∙100∙0,2 = 20000 W = 20 kW.</w:t>
      </w:r>
    </w:p>
    <w:p w:rsidR="00567D2C" w:rsidRPr="00AA12D4" w:rsidRDefault="00567D2C" w:rsidP="00567D2C">
      <w:pPr>
        <w:ind w:firstLine="397"/>
        <w:jc w:val="both"/>
      </w:pPr>
      <w:r>
        <w:rPr>
          <w:b/>
          <w:i/>
        </w:rPr>
        <w:lastRenderedPageBreak/>
        <w:t xml:space="preserve">7.8. </w:t>
      </w:r>
      <w:r w:rsidRPr="007664ED">
        <w:rPr>
          <w:b/>
          <w:i/>
        </w:rPr>
        <w:t>piemērs</w:t>
      </w:r>
      <w:r w:rsidRPr="00AA12D4">
        <w:t>. Enerģijas patērētājs darbojas ar spr</w:t>
      </w:r>
      <w:r>
        <w:t>ie</w:t>
      </w:r>
      <w:r w:rsidRPr="00AA12D4">
        <w:t xml:space="preserve">gumu </w:t>
      </w:r>
      <w:r w:rsidRPr="007664ED">
        <w:rPr>
          <w:i/>
        </w:rPr>
        <w:t>U</w:t>
      </w:r>
      <w:r w:rsidRPr="00AA12D4">
        <w:t xml:space="preserve"> = 1000 V</w:t>
      </w:r>
      <w:r>
        <w:t xml:space="preserve"> un jaudu </w:t>
      </w:r>
      <w:r w:rsidRPr="007664ED">
        <w:rPr>
          <w:i/>
        </w:rPr>
        <w:t>Ρ</w:t>
      </w:r>
      <w:r>
        <w:t xml:space="preserve"> = 50 kW. </w:t>
      </w:r>
      <w:r w:rsidRPr="00AA12D4">
        <w:t>Aprēķināt zudumu jaudu vados, kas savieno patērētāju ar ģeneratoru, ja cos φ</w:t>
      </w:r>
      <w:r w:rsidRPr="007664ED">
        <w:rPr>
          <w:vertAlign w:val="subscript"/>
        </w:rPr>
        <w:t>1</w:t>
      </w:r>
      <w:r w:rsidRPr="00AA12D4">
        <w:t xml:space="preserve"> = 0,8 un cos φ</w:t>
      </w:r>
      <w:r w:rsidRPr="007664ED">
        <w:rPr>
          <w:vertAlign w:val="subscript"/>
        </w:rPr>
        <w:t>2</w:t>
      </w:r>
      <w:r w:rsidRPr="00AA12D4">
        <w:t xml:space="preserve"> = 0,2 un vadu pretestība </w:t>
      </w:r>
      <w:r>
        <w:rPr>
          <w:i/>
        </w:rPr>
        <w:t>R</w:t>
      </w:r>
      <w:r w:rsidRPr="00AA12D4">
        <w:t xml:space="preserve"> = 0,1 Ω.</w:t>
      </w:r>
    </w:p>
    <w:p w:rsidR="00567D2C" w:rsidRDefault="00567D2C" w:rsidP="00567D2C">
      <w:pPr>
        <w:ind w:firstLine="397"/>
      </w:pPr>
      <w:r w:rsidRPr="00AA12D4">
        <w:t>Patērētāja strāva pirmajā un otrajā gadījuma:</w:t>
      </w:r>
    </w:p>
    <w:p w:rsidR="00567D2C" w:rsidRDefault="00567D2C" w:rsidP="00567D2C">
      <w:pPr>
        <w:ind w:left="1440" w:firstLine="720"/>
      </w:pPr>
      <w:r w:rsidRPr="007664ED">
        <w:rPr>
          <w:position w:val="-30"/>
        </w:rPr>
        <w:object w:dxaOrig="3660" w:dyaOrig="680">
          <v:shape id="_x0000_i2226" type="#_x0000_t75" style="width:182.5pt;height:33.5pt" o:ole="">
            <v:imagedata r:id="rId2729" o:title=""/>
          </v:shape>
          <o:OLEObject Type="Embed" ProgID="Equation.3" ShapeID="_x0000_i2226" DrawAspect="Content" ObjectID="_1391000726" r:id="rId2730"/>
        </w:object>
      </w:r>
    </w:p>
    <w:p w:rsidR="00567D2C" w:rsidRPr="00AA12D4" w:rsidRDefault="00567D2C" w:rsidP="00567D2C">
      <w:pPr>
        <w:ind w:left="1440" w:firstLine="720"/>
      </w:pPr>
      <w:r w:rsidRPr="007664ED">
        <w:rPr>
          <w:position w:val="-30"/>
        </w:rPr>
        <w:object w:dxaOrig="3680" w:dyaOrig="680">
          <v:shape id="_x0000_i2227" type="#_x0000_t75" style="width:184pt;height:33.5pt" o:ole="">
            <v:imagedata r:id="rId2731" o:title=""/>
          </v:shape>
          <o:OLEObject Type="Embed" ProgID="Equation.3" ShapeID="_x0000_i2227" DrawAspect="Content" ObjectID="_1391000727" r:id="rId2732"/>
        </w:object>
      </w:r>
    </w:p>
    <w:p w:rsidR="00567D2C" w:rsidRDefault="00567D2C" w:rsidP="00567D2C">
      <w:pPr>
        <w:ind w:firstLine="397"/>
      </w:pPr>
      <w:r w:rsidRPr="00AA12D4">
        <w:t>Zudumu jauda savienošanas vados:</w:t>
      </w:r>
    </w:p>
    <w:p w:rsidR="00567D2C" w:rsidRDefault="00567D2C" w:rsidP="00567D2C">
      <w:pPr>
        <w:ind w:left="1440" w:firstLine="720"/>
      </w:pPr>
      <w:r w:rsidRPr="007664ED">
        <w:rPr>
          <w:position w:val="-10"/>
        </w:rPr>
        <w:object w:dxaOrig="3360" w:dyaOrig="360">
          <v:shape id="_x0000_i2228" type="#_x0000_t75" style="width:168.5pt;height:18.5pt" o:ole="">
            <v:imagedata r:id="rId2733" o:title=""/>
          </v:shape>
          <o:OLEObject Type="Embed" ProgID="Equation.3" ShapeID="_x0000_i2228" DrawAspect="Content" ObjectID="_1391000728" r:id="rId2734"/>
        </w:object>
      </w:r>
    </w:p>
    <w:p w:rsidR="00567D2C" w:rsidRPr="00AA12D4" w:rsidRDefault="00567D2C" w:rsidP="00567D2C">
      <w:pPr>
        <w:ind w:left="1440" w:firstLine="720"/>
      </w:pPr>
      <w:r w:rsidRPr="0036355B">
        <w:rPr>
          <w:position w:val="-10"/>
        </w:rPr>
        <w:object w:dxaOrig="3460" w:dyaOrig="360">
          <v:shape id="_x0000_i2229" type="#_x0000_t75" style="width:173pt;height:18.5pt" o:ole="">
            <v:imagedata r:id="rId2735" o:title=""/>
          </v:shape>
          <o:OLEObject Type="Embed" ProgID="Equation.3" ShapeID="_x0000_i2229" DrawAspect="Content" ObjectID="_1391000729" r:id="rId2736"/>
        </w:object>
      </w:r>
    </w:p>
    <w:p w:rsidR="00567D2C" w:rsidRDefault="00567D2C" w:rsidP="00567D2C">
      <w:pPr>
        <w:ind w:firstLine="397"/>
      </w:pPr>
      <w:r w:rsidRPr="00AA12D4">
        <w:t>Tā pati zudumu jauda, izteikta procentos attiecībā pret patērētāja jaudu:</w:t>
      </w:r>
    </w:p>
    <w:p w:rsidR="00567D2C" w:rsidRDefault="00567D2C" w:rsidP="00567D2C">
      <w:pPr>
        <w:ind w:left="1440" w:firstLine="720"/>
      </w:pPr>
      <w:r w:rsidRPr="0036355B">
        <w:rPr>
          <w:position w:val="-24"/>
        </w:rPr>
        <w:object w:dxaOrig="3860" w:dyaOrig="620">
          <v:shape id="_x0000_i2230" type="#_x0000_t75" style="width:192.5pt;height:31pt" o:ole="">
            <v:imagedata r:id="rId2737" o:title=""/>
          </v:shape>
          <o:OLEObject Type="Embed" ProgID="Equation.3" ShapeID="_x0000_i2230" DrawAspect="Content" ObjectID="_1391000730" r:id="rId2738"/>
        </w:object>
      </w:r>
    </w:p>
    <w:p w:rsidR="00567D2C" w:rsidRPr="00AA12D4" w:rsidRDefault="00567D2C" w:rsidP="00567D2C">
      <w:pPr>
        <w:ind w:left="1440" w:firstLine="720"/>
      </w:pPr>
      <w:r w:rsidRPr="0036355B">
        <w:rPr>
          <w:position w:val="-24"/>
        </w:rPr>
        <w:object w:dxaOrig="3860" w:dyaOrig="620">
          <v:shape id="_x0000_i2231" type="#_x0000_t75" style="width:192.5pt;height:31pt" o:ole="">
            <v:imagedata r:id="rId2739" o:title=""/>
          </v:shape>
          <o:OLEObject Type="Embed" ProgID="Equation.3" ShapeID="_x0000_i2231" DrawAspect="Content" ObjectID="_1391000731" r:id="rId2740"/>
        </w:object>
      </w:r>
    </w:p>
    <w:p w:rsidR="00567D2C" w:rsidRDefault="00567D2C" w:rsidP="00567D2C">
      <w:pPr>
        <w:ind w:firstLine="397"/>
      </w:pPr>
      <w:r>
        <w:rPr>
          <w:b/>
          <w:i/>
        </w:rPr>
        <w:t xml:space="preserve">7.9. </w:t>
      </w:r>
      <w:r w:rsidRPr="00AA12D4">
        <w:rPr>
          <w:b/>
          <w:i/>
        </w:rPr>
        <w:t>piemērs</w:t>
      </w:r>
      <w:r w:rsidRPr="00AA12D4">
        <w:t xml:space="preserve">. Motora jauda </w:t>
      </w:r>
      <w:r w:rsidRPr="0036355B">
        <w:rPr>
          <w:i/>
        </w:rPr>
        <w:t>Ρ</w:t>
      </w:r>
      <w:r w:rsidRPr="00AA12D4">
        <w:t xml:space="preserve"> </w:t>
      </w:r>
      <w:r>
        <w:t>=</w:t>
      </w:r>
      <w:r w:rsidRPr="00AA12D4">
        <w:t xml:space="preserve"> 10 kW</w:t>
      </w:r>
      <w:r>
        <w:t>;</w:t>
      </w:r>
      <w:r w:rsidRPr="00AA12D4">
        <w:t xml:space="preserve"> tas darbojas 240 V, 50 Hz tīklā,</w:t>
      </w:r>
      <w:r>
        <w:t xml:space="preserve"> </w:t>
      </w:r>
      <w:r w:rsidRPr="00AA12D4">
        <w:t xml:space="preserve">cos </w:t>
      </w:r>
      <w:r w:rsidRPr="0036355B">
        <w:rPr>
          <w:i/>
        </w:rPr>
        <w:t>φ</w:t>
      </w:r>
      <w:r w:rsidRPr="007664ED">
        <w:rPr>
          <w:vertAlign w:val="subscript"/>
        </w:rPr>
        <w:t>1</w:t>
      </w:r>
      <w:r>
        <w:t xml:space="preserve"> = 0,6.</w:t>
      </w:r>
      <w:r w:rsidRPr="00AA12D4">
        <w:t xml:space="preserve"> </w:t>
      </w:r>
    </w:p>
    <w:p w:rsidR="00567D2C" w:rsidRPr="00AA12D4" w:rsidRDefault="00567D2C" w:rsidP="00567D2C">
      <w:pPr>
        <w:ind w:firstLine="397"/>
      </w:pPr>
      <w:r w:rsidRPr="00AA12D4">
        <w:t>Ap</w:t>
      </w:r>
      <w:r>
        <w:t>r</w:t>
      </w:r>
      <w:r w:rsidRPr="00AA12D4">
        <w:t xml:space="preserve">ēķināt kapacitāti kondensatoram, kas jāpieslēdz paralēli motoram, lai iekārtas jaudas koeficients pieaugtu līdz cos </w:t>
      </w:r>
      <w:r w:rsidRPr="0036355B">
        <w:rPr>
          <w:i/>
        </w:rPr>
        <w:t>φ</w:t>
      </w:r>
      <w:r>
        <w:rPr>
          <w:vertAlign w:val="subscript"/>
        </w:rPr>
        <w:t>2</w:t>
      </w:r>
      <w:r>
        <w:t xml:space="preserve"> = 0,9</w:t>
      </w:r>
      <w:r w:rsidRPr="00AA12D4">
        <w:t>.</w:t>
      </w:r>
    </w:p>
    <w:p w:rsidR="00567D2C" w:rsidRPr="00AA12D4" w:rsidRDefault="00567D2C" w:rsidP="00567D2C">
      <w:pPr>
        <w:ind w:firstLine="397"/>
      </w:pPr>
      <w:r w:rsidRPr="00AA12D4">
        <w:t>Atrisinājums.</w:t>
      </w:r>
    </w:p>
    <w:p w:rsidR="00567D2C" w:rsidRPr="00AA12D4" w:rsidRDefault="00567D2C" w:rsidP="00567D2C">
      <w:pPr>
        <w:ind w:firstLine="397"/>
      </w:pPr>
      <w:r w:rsidRPr="00AA12D4">
        <w:t xml:space="preserve">Motora strāva, ja cos </w:t>
      </w:r>
      <w:r w:rsidRPr="0036355B">
        <w:rPr>
          <w:i/>
        </w:rPr>
        <w:t>φ</w:t>
      </w:r>
      <w:r w:rsidRPr="0036355B">
        <w:rPr>
          <w:vertAlign w:val="subscript"/>
        </w:rPr>
        <w:t>1</w:t>
      </w:r>
      <w:r w:rsidRPr="00AA12D4">
        <w:t xml:space="preserve"> == 0,6,</w:t>
      </w:r>
    </w:p>
    <w:p w:rsidR="00567D2C" w:rsidRPr="00AA12D4" w:rsidRDefault="00567D2C" w:rsidP="00567D2C">
      <w:pPr>
        <w:ind w:left="1440" w:firstLine="720"/>
      </w:pPr>
      <w:r w:rsidRPr="0036355B">
        <w:rPr>
          <w:position w:val="-30"/>
        </w:rPr>
        <w:object w:dxaOrig="3040" w:dyaOrig="680">
          <v:shape id="_x0000_i2232" type="#_x0000_t75" style="width:152.5pt;height:33.5pt" o:ole="">
            <v:imagedata r:id="rId2741" o:title=""/>
          </v:shape>
          <o:OLEObject Type="Embed" ProgID="Equation.3" ShapeID="_x0000_i2232" DrawAspect="Content" ObjectID="_1391000732" r:id="rId2742"/>
        </w:object>
      </w:r>
    </w:p>
    <w:p w:rsidR="00567D2C" w:rsidRPr="00AA12D4" w:rsidRDefault="00567D2C" w:rsidP="00567D2C">
      <w:pPr>
        <w:ind w:firstLine="397"/>
      </w:pPr>
      <w:r w:rsidRPr="00AA12D4">
        <w:t>Pēc trigonometrisko funkciju tabulām iegūstam</w:t>
      </w:r>
    </w:p>
    <w:p w:rsidR="00567D2C" w:rsidRPr="00AA12D4" w:rsidRDefault="00567D2C" w:rsidP="00567D2C">
      <w:pPr>
        <w:ind w:left="1440" w:firstLine="720"/>
      </w:pPr>
      <w:r w:rsidRPr="0036355B">
        <w:rPr>
          <w:i/>
        </w:rPr>
        <w:t>φ</w:t>
      </w:r>
      <w:r w:rsidRPr="0036355B">
        <w:rPr>
          <w:vertAlign w:val="subscript"/>
        </w:rPr>
        <w:t>1</w:t>
      </w:r>
      <w:r>
        <w:t xml:space="preserve"> = 53</w:t>
      </w:r>
      <w:r w:rsidRPr="0036355B">
        <w:rPr>
          <w:vertAlign w:val="superscript"/>
        </w:rPr>
        <w:t>0</w:t>
      </w:r>
      <w:r>
        <w:t xml:space="preserve">10' un sin </w:t>
      </w:r>
      <w:r w:rsidRPr="0036355B">
        <w:rPr>
          <w:i/>
        </w:rPr>
        <w:t>φ</w:t>
      </w:r>
      <w:r w:rsidRPr="0036355B">
        <w:rPr>
          <w:vertAlign w:val="subscript"/>
        </w:rPr>
        <w:t>1</w:t>
      </w:r>
      <w:r>
        <w:t xml:space="preserve"> = 0,8.</w:t>
      </w:r>
    </w:p>
    <w:p w:rsidR="00567D2C" w:rsidRPr="00AA12D4" w:rsidRDefault="00567D2C" w:rsidP="00567D2C">
      <w:pPr>
        <w:ind w:firstLine="397"/>
      </w:pPr>
      <w:r w:rsidRPr="00AA12D4">
        <w:t>Motora strāvas reaktīvā komponente</w:t>
      </w:r>
    </w:p>
    <w:p w:rsidR="00567D2C" w:rsidRPr="00AA12D4" w:rsidRDefault="00567D2C" w:rsidP="00567D2C">
      <w:pPr>
        <w:ind w:left="1440" w:firstLine="720"/>
      </w:pPr>
      <w:r w:rsidRPr="0036355B">
        <w:rPr>
          <w:i/>
        </w:rPr>
        <w:t>I</w:t>
      </w:r>
      <w:r w:rsidRPr="0036355B">
        <w:rPr>
          <w:i/>
          <w:vertAlign w:val="subscript"/>
        </w:rPr>
        <w:t>r</w:t>
      </w:r>
      <w:r w:rsidRPr="0036355B">
        <w:rPr>
          <w:vertAlign w:val="subscript"/>
        </w:rPr>
        <w:t>1</w:t>
      </w:r>
      <w:r>
        <w:t xml:space="preserve"> = </w:t>
      </w:r>
      <w:r w:rsidRPr="0036355B">
        <w:rPr>
          <w:i/>
        </w:rPr>
        <w:t>I</w:t>
      </w:r>
      <w:r w:rsidRPr="0036355B">
        <w:rPr>
          <w:vertAlign w:val="subscript"/>
        </w:rPr>
        <w:t>1</w:t>
      </w:r>
      <w:r>
        <w:t xml:space="preserve"> sin </w:t>
      </w:r>
      <w:r w:rsidRPr="0036355B">
        <w:rPr>
          <w:i/>
        </w:rPr>
        <w:t>φ</w:t>
      </w:r>
      <w:r w:rsidRPr="0036355B">
        <w:rPr>
          <w:vertAlign w:val="subscript"/>
        </w:rPr>
        <w:t>1</w:t>
      </w:r>
      <w:r>
        <w:t xml:space="preserve"> = 69∙0,8 = 55,5 A.</w:t>
      </w:r>
    </w:p>
    <w:p w:rsidR="00567D2C" w:rsidRPr="00AA12D4" w:rsidRDefault="00567D2C" w:rsidP="00567D2C">
      <w:pPr>
        <w:ind w:firstLine="397"/>
      </w:pPr>
      <w:r w:rsidRPr="00AA12D4">
        <w:t xml:space="preserve">Ja paralēli motoram pieslēdz kondensatoru, tad jābūt cos </w:t>
      </w:r>
      <w:r w:rsidRPr="0036355B">
        <w:rPr>
          <w:i/>
        </w:rPr>
        <w:t>φ</w:t>
      </w:r>
      <w:r>
        <w:rPr>
          <w:vertAlign w:val="subscript"/>
        </w:rPr>
        <w:t>2</w:t>
      </w:r>
      <w:r>
        <w:t xml:space="preserve"> = 0,9,</w:t>
      </w:r>
      <w:r w:rsidRPr="00AA12D4">
        <w:t xml:space="preserve"> kam atbilst</w:t>
      </w:r>
      <w:r>
        <w:t xml:space="preserve"> </w:t>
      </w:r>
      <w:r w:rsidRPr="0036355B">
        <w:rPr>
          <w:i/>
        </w:rPr>
        <w:t>φ</w:t>
      </w:r>
      <w:r>
        <w:rPr>
          <w:vertAlign w:val="subscript"/>
        </w:rPr>
        <w:t>2</w:t>
      </w:r>
      <w:r>
        <w:t xml:space="preserve"> = 26</w:t>
      </w:r>
      <w:r w:rsidRPr="0036355B">
        <w:rPr>
          <w:vertAlign w:val="superscript"/>
        </w:rPr>
        <w:t>0</w:t>
      </w:r>
      <w:r>
        <w:t xml:space="preserve">50' un sin </w:t>
      </w:r>
      <w:r w:rsidRPr="0036355B">
        <w:rPr>
          <w:i/>
        </w:rPr>
        <w:t>φ</w:t>
      </w:r>
      <w:r w:rsidRPr="0036355B">
        <w:rPr>
          <w:vertAlign w:val="subscript"/>
        </w:rPr>
        <w:t>1</w:t>
      </w:r>
      <w:r>
        <w:t xml:space="preserve"> = 0,436.</w:t>
      </w:r>
    </w:p>
    <w:p w:rsidR="00567D2C" w:rsidRPr="00AA12D4" w:rsidRDefault="00567D2C" w:rsidP="00567D2C">
      <w:pPr>
        <w:ind w:firstLine="397"/>
      </w:pPr>
      <w:r w:rsidRPr="00AA12D4">
        <w:t>Iekārtas strāva</w:t>
      </w:r>
    </w:p>
    <w:p w:rsidR="00567D2C" w:rsidRPr="00AA12D4" w:rsidRDefault="00567D2C" w:rsidP="00567D2C">
      <w:pPr>
        <w:ind w:left="1440" w:firstLine="720"/>
      </w:pPr>
      <w:r w:rsidRPr="0036355B">
        <w:rPr>
          <w:position w:val="-30"/>
        </w:rPr>
        <w:object w:dxaOrig="3260" w:dyaOrig="680">
          <v:shape id="_x0000_i2233" type="#_x0000_t75" style="width:162pt;height:33.5pt" o:ole="">
            <v:imagedata r:id="rId2743" o:title=""/>
          </v:shape>
          <o:OLEObject Type="Embed" ProgID="Equation.3" ShapeID="_x0000_i2233" DrawAspect="Content" ObjectID="_1391000733" r:id="rId2744"/>
        </w:object>
      </w:r>
    </w:p>
    <w:p w:rsidR="00567D2C" w:rsidRPr="00AA12D4" w:rsidRDefault="00567D2C" w:rsidP="00567D2C">
      <w:pPr>
        <w:ind w:firstLine="397"/>
      </w:pPr>
      <w:r w:rsidRPr="00AA12D4">
        <w:t>Šajā gadījumā strāvas reaktīvā komponente</w:t>
      </w:r>
    </w:p>
    <w:p w:rsidR="00567D2C" w:rsidRPr="00AA12D4" w:rsidRDefault="00567D2C" w:rsidP="00567D2C">
      <w:pPr>
        <w:ind w:left="1440" w:firstLine="720"/>
      </w:pPr>
      <w:r w:rsidRPr="0036355B">
        <w:rPr>
          <w:i/>
        </w:rPr>
        <w:t>I</w:t>
      </w:r>
      <w:r w:rsidRPr="0036355B">
        <w:rPr>
          <w:i/>
          <w:vertAlign w:val="subscript"/>
        </w:rPr>
        <w:t>r</w:t>
      </w:r>
      <w:r>
        <w:rPr>
          <w:vertAlign w:val="subscript"/>
        </w:rPr>
        <w:t>2</w:t>
      </w:r>
      <w:r>
        <w:t xml:space="preserve"> = </w:t>
      </w:r>
      <w:r w:rsidRPr="0036355B">
        <w:rPr>
          <w:i/>
        </w:rPr>
        <w:t>I</w:t>
      </w:r>
      <w:r>
        <w:rPr>
          <w:vertAlign w:val="subscript"/>
        </w:rPr>
        <w:t>2</w:t>
      </w:r>
      <w:r>
        <w:t xml:space="preserve"> sin </w:t>
      </w:r>
      <w:r w:rsidRPr="0036355B">
        <w:rPr>
          <w:i/>
        </w:rPr>
        <w:t>φ</w:t>
      </w:r>
      <w:r>
        <w:rPr>
          <w:vertAlign w:val="subscript"/>
        </w:rPr>
        <w:t>2</w:t>
      </w:r>
      <w:r>
        <w:t xml:space="preserve"> = 46,2∙0,436 = 20,2 A.</w:t>
      </w:r>
    </w:p>
    <w:p w:rsidR="00567D2C" w:rsidRDefault="00567D2C" w:rsidP="00567D2C">
      <w:r>
        <w:t>I</w:t>
      </w:r>
      <w:r w:rsidRPr="00AA12D4">
        <w:t xml:space="preserve">eslēdzot kondensatoru, strāvas reaktīvā komponente tātad samazinās par </w:t>
      </w:r>
    </w:p>
    <w:p w:rsidR="00567D2C" w:rsidRPr="00AA12D4" w:rsidRDefault="00567D2C" w:rsidP="00567D2C">
      <w:pPr>
        <w:ind w:left="1440" w:firstLine="720"/>
      </w:pPr>
      <w:r w:rsidRPr="001E71DD">
        <w:rPr>
          <w:i/>
        </w:rPr>
        <w:t>I</w:t>
      </w:r>
      <w:r w:rsidRPr="001E71DD">
        <w:rPr>
          <w:i/>
          <w:vertAlign w:val="subscript"/>
        </w:rPr>
        <w:t>C</w:t>
      </w:r>
      <w:r w:rsidRPr="001E71DD">
        <w:rPr>
          <w:i/>
        </w:rPr>
        <w:t xml:space="preserve"> = I</w:t>
      </w:r>
      <w:r w:rsidRPr="001E71DD">
        <w:rPr>
          <w:i/>
          <w:vertAlign w:val="subscript"/>
        </w:rPr>
        <w:t>r</w:t>
      </w:r>
      <w:r w:rsidRPr="001E71DD">
        <w:rPr>
          <w:vertAlign w:val="subscript"/>
        </w:rPr>
        <w:t>1</w:t>
      </w:r>
      <w:r>
        <w:t xml:space="preserve"> - </w:t>
      </w:r>
      <w:r w:rsidRPr="001E71DD">
        <w:rPr>
          <w:i/>
        </w:rPr>
        <w:t>I</w:t>
      </w:r>
      <w:r w:rsidRPr="001E71DD">
        <w:rPr>
          <w:i/>
          <w:vertAlign w:val="subscript"/>
        </w:rPr>
        <w:t>r</w:t>
      </w:r>
      <w:r w:rsidRPr="001E71DD">
        <w:rPr>
          <w:vertAlign w:val="subscript"/>
        </w:rPr>
        <w:t>2</w:t>
      </w:r>
      <w:r>
        <w:t xml:space="preserve"> = 55,5 – 20,2 = 35,3 A.</w:t>
      </w:r>
      <w:r w:rsidRPr="00AA12D4">
        <w:t xml:space="preserve"> </w:t>
      </w:r>
    </w:p>
    <w:p w:rsidR="00567D2C" w:rsidRPr="00AA12D4" w:rsidRDefault="00567D2C" w:rsidP="00567D2C">
      <w:pPr>
        <w:ind w:firstLine="397"/>
      </w:pPr>
      <w:r w:rsidRPr="00AA12D4">
        <w:t>Kondensatora reaktīvā pretestība</w:t>
      </w:r>
    </w:p>
    <w:p w:rsidR="00567D2C" w:rsidRPr="00AA12D4" w:rsidRDefault="00567D2C" w:rsidP="00567D2C">
      <w:pPr>
        <w:ind w:firstLine="397"/>
      </w:pPr>
      <w:r w:rsidRPr="001E71DD">
        <w:rPr>
          <w:position w:val="-30"/>
        </w:rPr>
        <w:object w:dxaOrig="2940" w:dyaOrig="680">
          <v:shape id="_x0000_i2234" type="#_x0000_t75" style="width:147pt;height:33.5pt" o:ole="">
            <v:imagedata r:id="rId2745" o:title=""/>
          </v:shape>
          <o:OLEObject Type="Embed" ProgID="Equation.3" ShapeID="_x0000_i2234" DrawAspect="Content" ObjectID="_1391000734" r:id="rId2746"/>
        </w:object>
      </w:r>
    </w:p>
    <w:p w:rsidR="00567D2C" w:rsidRPr="00AA12D4" w:rsidRDefault="00567D2C" w:rsidP="00567D2C">
      <w:pPr>
        <w:ind w:firstLine="397"/>
      </w:pPr>
      <w:r w:rsidRPr="00AA12D4">
        <w:t>Kondensatora kapacitāte</w:t>
      </w:r>
    </w:p>
    <w:p w:rsidR="00567D2C" w:rsidRPr="00AA12D4" w:rsidRDefault="00567D2C" w:rsidP="00567D2C">
      <w:pPr>
        <w:ind w:firstLine="397"/>
      </w:pPr>
      <w:r w:rsidRPr="001E71DD">
        <w:rPr>
          <w:position w:val="-30"/>
        </w:rPr>
        <w:object w:dxaOrig="5940" w:dyaOrig="680">
          <v:shape id="_x0000_i2235" type="#_x0000_t75" style="width:296.5pt;height:33.5pt" o:ole="">
            <v:imagedata r:id="rId2747" o:title=""/>
          </v:shape>
          <o:OLEObject Type="Embed" ProgID="Equation.3" ShapeID="_x0000_i2235" DrawAspect="Content" ObjectID="_1391000735" r:id="rId2748"/>
        </w:object>
      </w:r>
    </w:p>
    <w:p w:rsidR="00567D2C" w:rsidRPr="00AA12D4" w:rsidRDefault="00567D2C" w:rsidP="00567D2C">
      <w:pPr>
        <w:ind w:firstLine="397"/>
      </w:pPr>
      <w:r w:rsidRPr="00AA12D4">
        <w:t xml:space="preserve">Tātad paralēli motoram jāieslēdz kondensators, kura kapacitāte </w:t>
      </w:r>
      <w:r w:rsidRPr="001E71DD">
        <w:rPr>
          <w:i/>
        </w:rPr>
        <w:t>С</w:t>
      </w:r>
      <w:r w:rsidRPr="00AA12D4">
        <w:t xml:space="preserve"> = 460 μF.</w:t>
      </w:r>
    </w:p>
    <w:p w:rsidR="001E3CAD" w:rsidRDefault="001E3CAD" w:rsidP="00567D2C">
      <w:pPr>
        <w:ind w:firstLine="397"/>
        <w:rPr>
          <w:b/>
        </w:rPr>
      </w:pPr>
    </w:p>
    <w:p w:rsidR="00567D2C" w:rsidRPr="00AA12D4" w:rsidRDefault="00567D2C" w:rsidP="00567D2C">
      <w:pPr>
        <w:ind w:firstLine="397"/>
        <w:rPr>
          <w:b/>
        </w:rPr>
      </w:pPr>
      <w:r>
        <w:rPr>
          <w:b/>
        </w:rPr>
        <w:t xml:space="preserve">7.9. </w:t>
      </w:r>
      <w:r w:rsidRPr="00AA12D4">
        <w:rPr>
          <w:b/>
        </w:rPr>
        <w:t>AKTĪVĀ UN REAKTĪVĀ ENERĢIJA</w:t>
      </w:r>
    </w:p>
    <w:p w:rsidR="00567D2C" w:rsidRPr="00DC0A87" w:rsidRDefault="00567D2C" w:rsidP="00567D2C">
      <w:pPr>
        <w:ind w:firstLine="397"/>
      </w:pPr>
    </w:p>
    <w:p w:rsidR="00567D2C" w:rsidRPr="00AA12D4" w:rsidRDefault="00567D2C" w:rsidP="00567D2C">
      <w:pPr>
        <w:ind w:firstLine="397"/>
        <w:jc w:val="both"/>
      </w:pPr>
      <w:r w:rsidRPr="00AA12D4">
        <w:t xml:space="preserve">Vidējās (aktīvās) jaudas reizinājums ar laiku ir vienlīdzīgs enerģijai, kas patērēta ķēdē. Šo </w:t>
      </w:r>
      <w:r w:rsidRPr="00AA12D4">
        <w:lastRenderedPageBreak/>
        <w:t xml:space="preserve">enerģiju parasti sauc par aktīvo enerģiju un apzīmē ar burtu </w:t>
      </w:r>
      <w:r w:rsidRPr="001E71DD">
        <w:rPr>
          <w:i/>
        </w:rPr>
        <w:t>W</w:t>
      </w:r>
      <w:r w:rsidRPr="001E71DD">
        <w:rPr>
          <w:i/>
          <w:vertAlign w:val="subscript"/>
        </w:rPr>
        <w:t>a</w:t>
      </w:r>
      <w:r w:rsidRPr="00AA12D4">
        <w:t>; tātad</w:t>
      </w:r>
    </w:p>
    <w:p w:rsidR="00567D2C" w:rsidRPr="00AA12D4" w:rsidRDefault="00567D2C" w:rsidP="00567D2C">
      <w:pPr>
        <w:ind w:left="1440" w:firstLine="720"/>
        <w:jc w:val="both"/>
      </w:pPr>
      <w:r w:rsidRPr="001E71DD">
        <w:rPr>
          <w:i/>
        </w:rPr>
        <w:t>W</w:t>
      </w:r>
      <w:r w:rsidRPr="001E71DD">
        <w:rPr>
          <w:i/>
          <w:vertAlign w:val="subscript"/>
        </w:rPr>
        <w:t>a</w:t>
      </w:r>
      <w:r w:rsidRPr="001E71DD">
        <w:rPr>
          <w:i/>
        </w:rPr>
        <w:t xml:space="preserve"> = Pt = UI</w:t>
      </w:r>
      <w:r w:rsidRPr="00AA12D4">
        <w:t xml:space="preserve"> cos </w:t>
      </w:r>
      <w:r w:rsidRPr="001E71DD">
        <w:rPr>
          <w:i/>
        </w:rPr>
        <w:t>φ</w:t>
      </w:r>
      <w:r>
        <w:t>∙</w:t>
      </w:r>
      <w:r w:rsidRPr="001E71DD">
        <w:rPr>
          <w:i/>
        </w:rPr>
        <w:t>t</w:t>
      </w:r>
      <w:r w:rsidRPr="00AA12D4">
        <w:t xml:space="preserve"> = </w:t>
      </w:r>
      <w:r w:rsidRPr="001E71DD">
        <w:rPr>
          <w:i/>
        </w:rPr>
        <w:t xml:space="preserve">UIt </w:t>
      </w:r>
      <w:r w:rsidRPr="00AA12D4">
        <w:t xml:space="preserve">cos </w:t>
      </w:r>
      <w:r w:rsidRPr="001E71DD">
        <w:rPr>
          <w:i/>
        </w:rPr>
        <w:t>φ</w:t>
      </w:r>
      <w:r w:rsidRPr="00AA12D4">
        <w:t>.</w:t>
      </w:r>
      <w:r w:rsidRPr="00AA12D4">
        <w:tab/>
      </w:r>
      <w:r>
        <w:tab/>
      </w:r>
      <w:r>
        <w:tab/>
      </w:r>
      <w:r>
        <w:tab/>
        <w:t>(7.33</w:t>
      </w:r>
      <w:r w:rsidRPr="00AA12D4">
        <w:t>)</w:t>
      </w:r>
    </w:p>
    <w:p w:rsidR="00567D2C" w:rsidRPr="00AA12D4" w:rsidRDefault="00567D2C" w:rsidP="00567D2C">
      <w:pPr>
        <w:ind w:firstLine="397"/>
        <w:jc w:val="both"/>
      </w:pPr>
      <w:r w:rsidRPr="00AA12D4">
        <w:t>Lielumu, kas vienlīdzīgs reaktīvās jaudas un laika reizināju</w:t>
      </w:r>
      <w:r w:rsidRPr="00AA12D4">
        <w:softHyphen/>
        <w:t>mam, saite par reaktīvo ene</w:t>
      </w:r>
      <w:r w:rsidRPr="00AA12D4">
        <w:t>r</w:t>
      </w:r>
      <w:r w:rsidRPr="00AA12D4">
        <w:t xml:space="preserve">ģiju un apzīmē ar </w:t>
      </w:r>
      <w:r w:rsidRPr="00930322">
        <w:rPr>
          <w:i/>
        </w:rPr>
        <w:t>W</w:t>
      </w:r>
      <w:r w:rsidRPr="00930322">
        <w:rPr>
          <w:i/>
          <w:vertAlign w:val="subscript"/>
        </w:rPr>
        <w:t>r</w:t>
      </w:r>
      <w:r w:rsidRPr="00AA12D4">
        <w:t>; tātad</w:t>
      </w:r>
    </w:p>
    <w:p w:rsidR="00567D2C" w:rsidRPr="00AA12D4" w:rsidRDefault="00567D2C" w:rsidP="00567D2C">
      <w:pPr>
        <w:ind w:left="1440" w:firstLine="720"/>
        <w:jc w:val="both"/>
      </w:pPr>
      <w:r w:rsidRPr="00930322">
        <w:rPr>
          <w:i/>
        </w:rPr>
        <w:t>W</w:t>
      </w:r>
      <w:r w:rsidRPr="00930322">
        <w:rPr>
          <w:i/>
          <w:vertAlign w:val="subscript"/>
        </w:rPr>
        <w:t>r</w:t>
      </w:r>
      <w:r w:rsidRPr="00930322">
        <w:rPr>
          <w:i/>
        </w:rPr>
        <w:t xml:space="preserve"> = Qt = Ult</w:t>
      </w:r>
      <w:r w:rsidRPr="00AA12D4">
        <w:t xml:space="preserve"> s</w:t>
      </w:r>
      <w:r>
        <w:t>in</w:t>
      </w:r>
      <w:r w:rsidRPr="00AA12D4">
        <w:t xml:space="preserve"> </w:t>
      </w:r>
      <w:r w:rsidRPr="00930322">
        <w:rPr>
          <w:i/>
        </w:rPr>
        <w:t>φ</w:t>
      </w:r>
      <w:r w:rsidRPr="00AA12D4">
        <w:t>.</w:t>
      </w:r>
      <w:r w:rsidRPr="00AA12D4">
        <w:tab/>
      </w:r>
      <w:r>
        <w:tab/>
      </w:r>
      <w:r>
        <w:tab/>
      </w:r>
      <w:r>
        <w:tab/>
      </w:r>
      <w:r>
        <w:tab/>
      </w:r>
      <w:r>
        <w:tab/>
        <w:t>(7.34</w:t>
      </w:r>
      <w:r w:rsidRPr="00AA12D4">
        <w:t>)</w:t>
      </w:r>
    </w:p>
    <w:p w:rsidR="00567D2C" w:rsidRDefault="00567D2C" w:rsidP="00567D2C">
      <w:pPr>
        <w:ind w:firstLine="397"/>
        <w:jc w:val="both"/>
      </w:pPr>
      <w:r w:rsidRPr="00AA12D4">
        <w:t>Reaktīvajai enerģijai ir nozīme tikai kā aprēķina lielumam, no</w:t>
      </w:r>
      <w:r w:rsidRPr="00AA12D4">
        <w:softHyphen/>
        <w:t xml:space="preserve">sakot jaudas koeficienta vērtību, jo </w:t>
      </w:r>
    </w:p>
    <w:p w:rsidR="00567D2C" w:rsidRPr="00AA12D4" w:rsidRDefault="00567D2C" w:rsidP="001E3CAD">
      <w:pPr>
        <w:ind w:firstLine="720"/>
      </w:pPr>
      <w:r w:rsidRPr="00930322">
        <w:rPr>
          <w:position w:val="-36"/>
        </w:rPr>
        <w:object w:dxaOrig="6880" w:dyaOrig="740">
          <v:shape id="_x0000_i2236" type="#_x0000_t75" style="width:344pt;height:36.5pt" o:ole="">
            <v:imagedata r:id="rId2749" o:title=""/>
          </v:shape>
          <o:OLEObject Type="Embed" ProgID="Equation.3" ShapeID="_x0000_i2236" DrawAspect="Content" ObjectID="_1391000736" r:id="rId2750"/>
        </w:object>
      </w:r>
    </w:p>
    <w:p w:rsidR="00567D2C" w:rsidRDefault="00567D2C" w:rsidP="00567D2C">
      <w:pPr>
        <w:ind w:firstLine="397"/>
      </w:pPr>
      <w:r w:rsidRPr="00AA12D4">
        <w:t>Gadījumā, ja aktīvā un reaktīvā jauda mainās, aplūkojamo laika intervālu var sadalīt sīk</w:t>
      </w:r>
      <w:r w:rsidRPr="00AA12D4">
        <w:t>ā</w:t>
      </w:r>
      <w:r w:rsidRPr="00AA12D4">
        <w:t>kos intervālos, kuru laikā jaudas var uzskatīt par nemainīgām; tādā gadījumā aktīvo un reakt</w:t>
      </w:r>
      <w:r w:rsidRPr="00AA12D4">
        <w:t>ī</w:t>
      </w:r>
      <w:r w:rsidRPr="00AA12D4">
        <w:t>vo ener</w:t>
      </w:r>
      <w:r w:rsidRPr="00AA12D4">
        <w:softHyphen/>
        <w:t>ģiju aplūkojamā laika Intervālā var uzrakstīt kā summu:</w:t>
      </w:r>
    </w:p>
    <w:p w:rsidR="00567D2C" w:rsidRDefault="00567D2C" w:rsidP="00567D2C">
      <w:pPr>
        <w:ind w:left="1440" w:firstLine="720"/>
      </w:pPr>
      <w:r w:rsidRPr="00930322">
        <w:rPr>
          <w:i/>
        </w:rPr>
        <w:t>W</w:t>
      </w:r>
      <w:r w:rsidRPr="00930322">
        <w:rPr>
          <w:i/>
          <w:vertAlign w:val="subscript"/>
        </w:rPr>
        <w:t>a</w:t>
      </w:r>
      <w:r w:rsidRPr="00930322">
        <w:rPr>
          <w:i/>
        </w:rPr>
        <w:t xml:space="preserve"> = W</w:t>
      </w:r>
      <w:r w:rsidRPr="00930322">
        <w:rPr>
          <w:vertAlign w:val="subscript"/>
        </w:rPr>
        <w:t>1</w:t>
      </w:r>
      <w:r w:rsidRPr="00930322">
        <w:rPr>
          <w:i/>
          <w:vertAlign w:val="subscript"/>
        </w:rPr>
        <w:t>a</w:t>
      </w:r>
      <w:r w:rsidRPr="00930322">
        <w:rPr>
          <w:i/>
        </w:rPr>
        <w:t xml:space="preserve"> + W</w:t>
      </w:r>
      <w:r w:rsidRPr="00930322">
        <w:rPr>
          <w:vertAlign w:val="subscript"/>
        </w:rPr>
        <w:t>2</w:t>
      </w:r>
      <w:r w:rsidRPr="00930322">
        <w:rPr>
          <w:i/>
          <w:vertAlign w:val="subscript"/>
        </w:rPr>
        <w:t>a</w:t>
      </w:r>
      <w:r w:rsidRPr="00930322">
        <w:rPr>
          <w:i/>
        </w:rPr>
        <w:t xml:space="preserve"> + W</w:t>
      </w:r>
      <w:r w:rsidRPr="00930322">
        <w:rPr>
          <w:vertAlign w:val="subscript"/>
        </w:rPr>
        <w:t>3</w:t>
      </w:r>
      <w:r w:rsidRPr="00930322">
        <w:rPr>
          <w:i/>
          <w:vertAlign w:val="subscript"/>
        </w:rPr>
        <w:t>a</w:t>
      </w:r>
      <w:r w:rsidRPr="00930322">
        <w:rPr>
          <w:i/>
        </w:rPr>
        <w:t xml:space="preserve"> + … + =</w:t>
      </w:r>
      <w:r>
        <w:t xml:space="preserve"> </w:t>
      </w:r>
      <w:r w:rsidRPr="00930322">
        <w:rPr>
          <w:sz w:val="28"/>
          <w:szCs w:val="28"/>
        </w:rPr>
        <w:t>Σ</w:t>
      </w:r>
      <w:r w:rsidRPr="00930322">
        <w:rPr>
          <w:i/>
        </w:rPr>
        <w:t>W</w:t>
      </w:r>
      <w:r w:rsidRPr="00930322">
        <w:rPr>
          <w:i/>
          <w:vertAlign w:val="subscript"/>
        </w:rPr>
        <w:t>ka</w:t>
      </w:r>
      <w:r>
        <w:t>;</w:t>
      </w:r>
    </w:p>
    <w:p w:rsidR="00567D2C" w:rsidRDefault="00567D2C" w:rsidP="00567D2C">
      <w:pPr>
        <w:ind w:left="1440" w:firstLine="720"/>
      </w:pPr>
      <w:r w:rsidRPr="00930322">
        <w:rPr>
          <w:i/>
        </w:rPr>
        <w:t>W</w:t>
      </w:r>
      <w:r>
        <w:rPr>
          <w:i/>
          <w:vertAlign w:val="subscript"/>
        </w:rPr>
        <w:t>r</w:t>
      </w:r>
      <w:r w:rsidRPr="00930322">
        <w:rPr>
          <w:i/>
        </w:rPr>
        <w:t xml:space="preserve"> = W</w:t>
      </w:r>
      <w:r w:rsidRPr="00930322">
        <w:rPr>
          <w:vertAlign w:val="subscript"/>
        </w:rPr>
        <w:t>1</w:t>
      </w:r>
      <w:r>
        <w:rPr>
          <w:i/>
          <w:vertAlign w:val="subscript"/>
        </w:rPr>
        <w:t>r</w:t>
      </w:r>
      <w:r w:rsidRPr="00930322">
        <w:rPr>
          <w:i/>
        </w:rPr>
        <w:t xml:space="preserve"> + W</w:t>
      </w:r>
      <w:r w:rsidRPr="00930322">
        <w:rPr>
          <w:vertAlign w:val="subscript"/>
        </w:rPr>
        <w:t>2</w:t>
      </w:r>
      <w:r>
        <w:rPr>
          <w:i/>
          <w:vertAlign w:val="subscript"/>
        </w:rPr>
        <w:t>r</w:t>
      </w:r>
      <w:r w:rsidRPr="00930322">
        <w:rPr>
          <w:i/>
        </w:rPr>
        <w:t xml:space="preserve"> + W</w:t>
      </w:r>
      <w:r w:rsidRPr="00930322">
        <w:rPr>
          <w:vertAlign w:val="subscript"/>
        </w:rPr>
        <w:t>3</w:t>
      </w:r>
      <w:r>
        <w:rPr>
          <w:i/>
          <w:vertAlign w:val="subscript"/>
        </w:rPr>
        <w:t>r</w:t>
      </w:r>
      <w:r w:rsidRPr="00930322">
        <w:rPr>
          <w:i/>
        </w:rPr>
        <w:t xml:space="preserve"> + … + =</w:t>
      </w:r>
      <w:r>
        <w:t xml:space="preserve"> </w:t>
      </w:r>
      <w:r w:rsidRPr="00930322">
        <w:rPr>
          <w:sz w:val="28"/>
          <w:szCs w:val="28"/>
        </w:rPr>
        <w:t>Σ</w:t>
      </w:r>
      <w:r w:rsidRPr="00930322">
        <w:rPr>
          <w:i/>
        </w:rPr>
        <w:t>W</w:t>
      </w:r>
      <w:r w:rsidRPr="00930322">
        <w:rPr>
          <w:i/>
          <w:vertAlign w:val="subscript"/>
        </w:rPr>
        <w:t>k</w:t>
      </w:r>
      <w:r>
        <w:rPr>
          <w:i/>
          <w:vertAlign w:val="subscript"/>
        </w:rPr>
        <w:t>r</w:t>
      </w:r>
      <w:r>
        <w:t>;</w:t>
      </w:r>
    </w:p>
    <w:p w:rsidR="00567D2C" w:rsidRDefault="00567D2C" w:rsidP="00567D2C">
      <w:pPr>
        <w:ind w:firstLine="397"/>
      </w:pPr>
      <w:r w:rsidRPr="00AA12D4">
        <w:t>Attiecību</w:t>
      </w:r>
    </w:p>
    <w:p w:rsidR="00567D2C" w:rsidRPr="00AA12D4" w:rsidRDefault="00567D2C" w:rsidP="00567D2C">
      <w:pPr>
        <w:ind w:left="720" w:firstLine="720"/>
      </w:pPr>
      <w:r w:rsidRPr="00930322">
        <w:rPr>
          <w:position w:val="-44"/>
        </w:rPr>
        <w:object w:dxaOrig="4360" w:dyaOrig="880">
          <v:shape id="_x0000_i2237" type="#_x0000_t75" style="width:218pt;height:44pt" o:ole="">
            <v:imagedata r:id="rId2751" o:title=""/>
          </v:shape>
          <o:OLEObject Type="Embed" ProgID="Equation.3" ShapeID="_x0000_i2237" DrawAspect="Content" ObjectID="_1391000737" r:id="rId2752"/>
        </w:object>
      </w:r>
      <w:r>
        <w:t xml:space="preserve"> </w:t>
      </w:r>
      <w:r>
        <w:tab/>
      </w:r>
      <w:r>
        <w:tab/>
      </w:r>
      <w:r>
        <w:tab/>
        <w:t>(7.35</w:t>
      </w:r>
      <w:r w:rsidRPr="00AA12D4">
        <w:t>)</w:t>
      </w:r>
    </w:p>
    <w:p w:rsidR="00567D2C" w:rsidRPr="00AA12D4" w:rsidRDefault="00567D2C" w:rsidP="00567D2C">
      <w:r w:rsidRPr="00AA12D4">
        <w:t>sauc par jaudas koeficienta vidējo vērtību.</w:t>
      </w:r>
    </w:p>
    <w:p w:rsidR="00567D2C" w:rsidRPr="00AA12D4" w:rsidRDefault="00567D2C" w:rsidP="00567D2C">
      <w:pPr>
        <w:ind w:firstLine="397"/>
        <w:jc w:val="both"/>
      </w:pPr>
      <w:r w:rsidRPr="00AA12D4">
        <w:t>Tā kā jebkurā patērētājā</w:t>
      </w:r>
      <w:r>
        <w:t xml:space="preserve"> </w:t>
      </w:r>
      <w:r w:rsidRPr="00930322">
        <w:rPr>
          <w:sz w:val="28"/>
          <w:szCs w:val="28"/>
        </w:rPr>
        <w:t>Σ</w:t>
      </w:r>
      <w:r w:rsidRPr="00930322">
        <w:rPr>
          <w:i/>
        </w:rPr>
        <w:t>W</w:t>
      </w:r>
      <w:r w:rsidRPr="00930322">
        <w:rPr>
          <w:i/>
          <w:vertAlign w:val="subscript"/>
        </w:rPr>
        <w:t>ka</w:t>
      </w:r>
      <w:r w:rsidRPr="00AA12D4">
        <w:t xml:space="preserve"> un </w:t>
      </w:r>
      <w:r w:rsidRPr="00930322">
        <w:rPr>
          <w:sz w:val="28"/>
          <w:szCs w:val="28"/>
        </w:rPr>
        <w:t>Σ</w:t>
      </w:r>
      <w:r w:rsidRPr="00930322">
        <w:rPr>
          <w:i/>
        </w:rPr>
        <w:t>W</w:t>
      </w:r>
      <w:r w:rsidRPr="00930322">
        <w:rPr>
          <w:i/>
          <w:vertAlign w:val="subscript"/>
        </w:rPr>
        <w:t>k</w:t>
      </w:r>
      <w:r>
        <w:rPr>
          <w:i/>
          <w:vertAlign w:val="subscript"/>
        </w:rPr>
        <w:t>r</w:t>
      </w:r>
      <w:r w:rsidRPr="00AA12D4">
        <w:t xml:space="preserve"> var tieši izmērīt ar enerģijas skaitītājiem, tad fo</w:t>
      </w:r>
      <w:r w:rsidRPr="00AA12D4">
        <w:t>r</w:t>
      </w:r>
      <w:r w:rsidRPr="00AA12D4">
        <w:t>mulu (</w:t>
      </w:r>
      <w:r>
        <w:t>5.107</w:t>
      </w:r>
      <w:r w:rsidRPr="00AA12D4">
        <w:t>) praksē lieto elektro</w:t>
      </w:r>
      <w:r w:rsidRPr="00AA12D4">
        <w:softHyphen/>
        <w:t>iekārtu cos φν aprēķināšanai.</w:t>
      </w:r>
    </w:p>
    <w:p w:rsidR="00567D2C" w:rsidRDefault="00567D2C" w:rsidP="00567D2C">
      <w:pPr>
        <w:ind w:firstLine="397"/>
        <w:jc w:val="both"/>
      </w:pPr>
      <w:r>
        <w:rPr>
          <w:b/>
          <w:i/>
        </w:rPr>
        <w:t xml:space="preserve">7.10. </w:t>
      </w:r>
      <w:r w:rsidRPr="00AA12D4">
        <w:rPr>
          <w:b/>
          <w:i/>
        </w:rPr>
        <w:t>piemērs.</w:t>
      </w:r>
      <w:r w:rsidRPr="00AA12D4">
        <w:t xml:space="preserve"> Aktīvās enerģijas skaitītājs mēneša sākumā rādīja 1226 kWh, bet tā paša mēneša beigās 1376 kWh. Reaktīvās enerģijas skaitītājs mēneša sākumā rādīja 673 </w:t>
      </w:r>
      <w:r>
        <w:t>k</w:t>
      </w:r>
      <w:r w:rsidRPr="00AA12D4">
        <w:t>VArh, bet tā paša mēneša beigās 773 kVArh.</w:t>
      </w:r>
      <w:r>
        <w:t xml:space="preserve"> </w:t>
      </w:r>
      <w:r w:rsidRPr="00AA12D4">
        <w:t>Aprēķināt iekārtas jaudas koeficientu šajā mēnesī.</w:t>
      </w:r>
    </w:p>
    <w:p w:rsidR="00567D2C" w:rsidRPr="00AA12D4" w:rsidRDefault="00567D2C" w:rsidP="00567D2C">
      <w:pPr>
        <w:ind w:firstLine="397"/>
        <w:jc w:val="both"/>
      </w:pPr>
      <w:r>
        <w:t>Atrisinājums.</w:t>
      </w:r>
    </w:p>
    <w:p w:rsidR="00567D2C" w:rsidRPr="00AA12D4" w:rsidRDefault="00567D2C" w:rsidP="00567D2C">
      <w:pPr>
        <w:ind w:firstLine="397"/>
      </w:pPr>
      <w:r>
        <w:t xml:space="preserve">1. </w:t>
      </w:r>
      <w:r w:rsidRPr="00AA12D4">
        <w:t>Aktīvās enerģijas skaitītāja rādījumu starpība</w:t>
      </w:r>
    </w:p>
    <w:p w:rsidR="00567D2C" w:rsidRPr="00AA12D4" w:rsidRDefault="00567D2C" w:rsidP="00567D2C">
      <w:pPr>
        <w:ind w:left="720" w:firstLine="720"/>
      </w:pPr>
      <w:r w:rsidRPr="00E46B8A">
        <w:rPr>
          <w:i/>
        </w:rPr>
        <w:t>W</w:t>
      </w:r>
      <w:r w:rsidRPr="00E46B8A">
        <w:rPr>
          <w:i/>
          <w:vertAlign w:val="subscript"/>
        </w:rPr>
        <w:t>a</w:t>
      </w:r>
      <w:r w:rsidRPr="00AA12D4">
        <w:t xml:space="preserve"> = 1376 — 1226 = 150 kWh. </w:t>
      </w:r>
    </w:p>
    <w:p w:rsidR="00567D2C" w:rsidRPr="00AA12D4" w:rsidRDefault="00567D2C" w:rsidP="00567D2C">
      <w:pPr>
        <w:ind w:firstLine="397"/>
      </w:pPr>
      <w:r>
        <w:t xml:space="preserve">2. </w:t>
      </w:r>
      <w:r w:rsidRPr="00AA12D4">
        <w:t xml:space="preserve">Reaktīvās enerģijas skaitītāja rādījumu starpība </w:t>
      </w:r>
    </w:p>
    <w:p w:rsidR="00567D2C" w:rsidRDefault="00567D2C" w:rsidP="00567D2C">
      <w:pPr>
        <w:ind w:left="720" w:firstLine="720"/>
      </w:pPr>
      <w:r w:rsidRPr="00E46B8A">
        <w:rPr>
          <w:i/>
        </w:rPr>
        <w:t>W</w:t>
      </w:r>
      <w:r w:rsidRPr="00E46B8A">
        <w:rPr>
          <w:i/>
          <w:vertAlign w:val="subscript"/>
        </w:rPr>
        <w:t>r</w:t>
      </w:r>
      <w:r w:rsidRPr="00AA12D4">
        <w:t xml:space="preserve"> = 773 — 673 = 100 kVArh.</w:t>
      </w:r>
    </w:p>
    <w:p w:rsidR="00567D2C" w:rsidRPr="00AA12D4" w:rsidRDefault="00567D2C" w:rsidP="00567D2C">
      <w:pPr>
        <w:ind w:firstLine="397"/>
      </w:pPr>
      <w:r>
        <w:t>3. Jaudas koeficients</w:t>
      </w:r>
    </w:p>
    <w:p w:rsidR="00567D2C" w:rsidRDefault="00567D2C" w:rsidP="00567D2C">
      <w:pPr>
        <w:ind w:left="720" w:firstLine="720"/>
        <w:rPr>
          <w:position w:val="-36"/>
        </w:rPr>
      </w:pPr>
      <w:r w:rsidRPr="00E46B8A">
        <w:rPr>
          <w:position w:val="-36"/>
        </w:rPr>
        <w:object w:dxaOrig="4239" w:dyaOrig="740">
          <v:shape id="_x0000_i2238" type="#_x0000_t75" style="width:211.5pt;height:36.5pt" o:ole="">
            <v:imagedata r:id="rId2753" o:title=""/>
          </v:shape>
          <o:OLEObject Type="Embed" ProgID="Equation.3" ShapeID="_x0000_i2238" DrawAspect="Content" ObjectID="_1391000738" r:id="rId2754"/>
        </w:object>
      </w:r>
    </w:p>
    <w:p w:rsidR="00567D2C" w:rsidRPr="00AA12D4" w:rsidRDefault="00567D2C" w:rsidP="00567D2C">
      <w:pPr>
        <w:ind w:left="720" w:firstLine="720"/>
      </w:pPr>
    </w:p>
    <w:p w:rsidR="00567D2C" w:rsidRDefault="00567D2C" w:rsidP="0017313A"/>
    <w:p w:rsidR="00024891" w:rsidRDefault="00024891" w:rsidP="0017313A"/>
    <w:p w:rsidR="00024891" w:rsidRDefault="00024891" w:rsidP="0017313A"/>
    <w:p w:rsidR="00024891" w:rsidRDefault="00024891" w:rsidP="0017313A"/>
    <w:p w:rsidR="00024891" w:rsidRDefault="00024891" w:rsidP="0017313A"/>
    <w:p w:rsidR="00024891" w:rsidRDefault="00024891" w:rsidP="0017313A"/>
    <w:p w:rsidR="00024891" w:rsidRDefault="00024891" w:rsidP="0017313A"/>
    <w:p w:rsidR="00024891" w:rsidRDefault="00024891" w:rsidP="0017313A"/>
    <w:p w:rsidR="00024891" w:rsidRDefault="00024891" w:rsidP="0017313A"/>
    <w:p w:rsidR="00024891" w:rsidRDefault="00024891" w:rsidP="0017313A"/>
    <w:p w:rsidR="00024891" w:rsidRDefault="00024891" w:rsidP="0017313A"/>
    <w:p w:rsidR="00024891" w:rsidRDefault="00024891" w:rsidP="0017313A"/>
    <w:p w:rsidR="00634E89" w:rsidRDefault="00634E89" w:rsidP="00024891">
      <w:pPr>
        <w:ind w:firstLine="397"/>
        <w:jc w:val="center"/>
        <w:rPr>
          <w:b/>
        </w:rPr>
      </w:pPr>
    </w:p>
    <w:p w:rsidR="00634E89" w:rsidRDefault="00634E89" w:rsidP="00024891">
      <w:pPr>
        <w:ind w:firstLine="397"/>
        <w:jc w:val="center"/>
        <w:rPr>
          <w:b/>
        </w:rPr>
      </w:pPr>
    </w:p>
    <w:p w:rsidR="00634E89" w:rsidRDefault="00634E89" w:rsidP="00024891">
      <w:pPr>
        <w:ind w:firstLine="397"/>
        <w:jc w:val="center"/>
        <w:rPr>
          <w:b/>
        </w:rPr>
      </w:pPr>
    </w:p>
    <w:p w:rsidR="00024891" w:rsidRDefault="00024891" w:rsidP="00024891">
      <w:pPr>
        <w:ind w:firstLine="397"/>
        <w:jc w:val="center"/>
        <w:rPr>
          <w:b/>
        </w:rPr>
      </w:pPr>
      <w:r>
        <w:rPr>
          <w:b/>
        </w:rPr>
        <w:lastRenderedPageBreak/>
        <w:t>8. NODAĻA</w:t>
      </w:r>
    </w:p>
    <w:p w:rsidR="00024891" w:rsidRDefault="00024891" w:rsidP="00024891">
      <w:pPr>
        <w:ind w:firstLine="397"/>
        <w:jc w:val="center"/>
        <w:rPr>
          <w:b/>
        </w:rPr>
      </w:pPr>
    </w:p>
    <w:p w:rsidR="00024891" w:rsidRPr="00E85D4E" w:rsidRDefault="00024891" w:rsidP="00024891">
      <w:pPr>
        <w:ind w:firstLine="397"/>
        <w:jc w:val="center"/>
        <w:rPr>
          <w:b/>
        </w:rPr>
      </w:pPr>
      <w:r w:rsidRPr="00E85D4E">
        <w:rPr>
          <w:b/>
        </w:rPr>
        <w:t>SIMBOLISKĀ METODE</w:t>
      </w:r>
    </w:p>
    <w:p w:rsidR="00024891" w:rsidRDefault="00024891" w:rsidP="00024891">
      <w:pPr>
        <w:ind w:firstLine="397"/>
        <w:rPr>
          <w:b/>
        </w:rPr>
      </w:pPr>
    </w:p>
    <w:p w:rsidR="00024891" w:rsidRPr="00235B7A" w:rsidRDefault="00024891" w:rsidP="00024891">
      <w:pPr>
        <w:ind w:firstLine="397"/>
        <w:rPr>
          <w:b/>
        </w:rPr>
      </w:pPr>
      <w:r>
        <w:rPr>
          <w:b/>
        </w:rPr>
        <w:t>8</w:t>
      </w:r>
      <w:r w:rsidRPr="00235B7A">
        <w:rPr>
          <w:b/>
        </w:rPr>
        <w:t>.1. PAMATJEDZIENI</w:t>
      </w:r>
    </w:p>
    <w:p w:rsidR="00024891" w:rsidRPr="001E3CAD" w:rsidRDefault="00024891" w:rsidP="00024891">
      <w:pPr>
        <w:ind w:firstLine="397"/>
        <w:jc w:val="both"/>
        <w:rPr>
          <w:rStyle w:val="FontStyle19"/>
          <w:sz w:val="16"/>
          <w:szCs w:val="16"/>
        </w:rPr>
      </w:pPr>
    </w:p>
    <w:p w:rsidR="00024891" w:rsidRPr="001E3CAD" w:rsidRDefault="00024891" w:rsidP="00024891">
      <w:pPr>
        <w:ind w:firstLine="397"/>
        <w:jc w:val="both"/>
        <w:rPr>
          <w:rStyle w:val="FontStyle19"/>
          <w:sz w:val="24"/>
          <w:szCs w:val="24"/>
        </w:rPr>
      </w:pPr>
      <w:r w:rsidRPr="001E3CAD">
        <w:rPr>
          <w:rStyle w:val="FontStyle19"/>
          <w:sz w:val="24"/>
          <w:szCs w:val="24"/>
        </w:rPr>
        <w:t>Maiņstrāvas ķēžu aprēķiniem var izmantot vai nu grafisko metodi (vektoru diagrammas), kuras priekšrocība ir uzskatāmība, vai analītisko metodi. Tomēr šīs metodes ne visai izdevīgas komplicētu ķēžu aprēķiniem, jo grafiskā met</w:t>
      </w:r>
      <w:r w:rsidRPr="001E3CAD">
        <w:rPr>
          <w:rStyle w:val="FontStyle19"/>
          <w:sz w:val="24"/>
          <w:szCs w:val="24"/>
        </w:rPr>
        <w:t>o</w:t>
      </w:r>
      <w:r w:rsidRPr="001E3CAD">
        <w:rPr>
          <w:rStyle w:val="FontStyle19"/>
          <w:sz w:val="24"/>
          <w:szCs w:val="24"/>
        </w:rPr>
        <w:t>de nav precīza un analītiskā metode ir darbietilpīga.</w:t>
      </w:r>
    </w:p>
    <w:p w:rsidR="00024891" w:rsidRPr="001E3CAD" w:rsidRDefault="00024891" w:rsidP="00024891">
      <w:pPr>
        <w:ind w:firstLine="397"/>
        <w:jc w:val="both"/>
        <w:rPr>
          <w:rStyle w:val="FontStyle19"/>
          <w:sz w:val="24"/>
          <w:szCs w:val="24"/>
        </w:rPr>
      </w:pPr>
      <w:r w:rsidRPr="001E3CAD">
        <w:rPr>
          <w:rStyle w:val="FontStyle19"/>
          <w:sz w:val="24"/>
          <w:szCs w:val="24"/>
        </w:rPr>
        <w:t xml:space="preserve">Atšķirībā no vektoru diagrammu metodes, simbolisko metodi var lietot jebkuras sarežģītības pakāpes maiņstrāvas ķēžu aprēķināšanai. Simboliskās metodes pamatā ir visu aprēķinā lietojamo lielumu - EDS, spriegumu, strāvu, pretestību un jaudu - attēlošana ar </w:t>
      </w:r>
      <w:r w:rsidRPr="001E3CAD">
        <w:rPr>
          <w:rStyle w:val="FontStyle20"/>
          <w:sz w:val="24"/>
          <w:szCs w:val="24"/>
        </w:rPr>
        <w:t xml:space="preserve">kompleksiem lielumiem. </w:t>
      </w:r>
      <w:r w:rsidRPr="001E3CAD">
        <w:rPr>
          <w:rStyle w:val="FontStyle19"/>
          <w:sz w:val="24"/>
          <w:szCs w:val="24"/>
        </w:rPr>
        <w:t>Ar to aprēķina te</w:t>
      </w:r>
      <w:r w:rsidRPr="001E3CAD">
        <w:rPr>
          <w:rStyle w:val="FontStyle19"/>
          <w:sz w:val="24"/>
          <w:szCs w:val="24"/>
        </w:rPr>
        <w:t>h</w:t>
      </w:r>
      <w:r w:rsidRPr="001E3CAD">
        <w:rPr>
          <w:rStyle w:val="FontStyle19"/>
          <w:sz w:val="24"/>
          <w:szCs w:val="24"/>
        </w:rPr>
        <w:t xml:space="preserve">nika gan kļūst sarežģītāka, taču aprēķina </w:t>
      </w:r>
      <w:r w:rsidRPr="001E3CAD">
        <w:rPr>
          <w:rStyle w:val="FontStyle21"/>
          <w:sz w:val="24"/>
          <w:szCs w:val="24"/>
        </w:rPr>
        <w:t xml:space="preserve">metodika </w:t>
      </w:r>
      <w:r w:rsidRPr="001E3CAD">
        <w:rPr>
          <w:rStyle w:val="FontStyle19"/>
          <w:sz w:val="24"/>
          <w:szCs w:val="24"/>
        </w:rPr>
        <w:t>ievērojami vienkāršojas - maiņstrāvas ķēdes var aprēķināt ar līdzstrāvas ķēžu aprēķina metodēm.</w:t>
      </w:r>
    </w:p>
    <w:p w:rsidR="00024891" w:rsidRPr="001E3CAD" w:rsidRDefault="00024891" w:rsidP="00024891">
      <w:pPr>
        <w:ind w:firstLine="397"/>
        <w:jc w:val="both"/>
        <w:rPr>
          <w:rStyle w:val="FontStyle19"/>
          <w:sz w:val="24"/>
          <w:szCs w:val="24"/>
        </w:rPr>
      </w:pPr>
      <w:r w:rsidRPr="001E3CAD">
        <w:rPr>
          <w:rStyle w:val="FontStyle19"/>
          <w:sz w:val="24"/>
          <w:szCs w:val="24"/>
        </w:rPr>
        <w:t>Formulu iegūšanai vairs nav jāzīmē vektoru diagrammas - gluži otrādi, r</w:t>
      </w:r>
      <w:r w:rsidRPr="001E3CAD">
        <w:rPr>
          <w:rStyle w:val="FontStyle19"/>
          <w:sz w:val="24"/>
          <w:szCs w:val="24"/>
        </w:rPr>
        <w:t>i</w:t>
      </w:r>
      <w:r w:rsidRPr="001E3CAD">
        <w:rPr>
          <w:rStyle w:val="FontStyle19"/>
          <w:sz w:val="24"/>
          <w:szCs w:val="24"/>
        </w:rPr>
        <w:t xml:space="preserve">sinājuma gaitā iegūtos rezultātus - kompleksos skaitļus attēlojot </w:t>
      </w:r>
      <w:r w:rsidRPr="001E3CAD">
        <w:rPr>
          <w:rStyle w:val="FontStyle20"/>
          <w:sz w:val="24"/>
          <w:szCs w:val="24"/>
        </w:rPr>
        <w:t xml:space="preserve">kompleksu plakne, </w:t>
      </w:r>
      <w:r w:rsidRPr="001E3CAD">
        <w:rPr>
          <w:rStyle w:val="FontStyle19"/>
          <w:sz w:val="24"/>
          <w:szCs w:val="24"/>
        </w:rPr>
        <w:t>veidojas vektoru diagramma, kuru iespējams izmantot rezultātu pare</w:t>
      </w:r>
      <w:r w:rsidRPr="001E3CAD">
        <w:rPr>
          <w:rStyle w:val="FontStyle19"/>
          <w:sz w:val="24"/>
          <w:szCs w:val="24"/>
        </w:rPr>
        <w:t>i</w:t>
      </w:r>
      <w:r w:rsidRPr="001E3CAD">
        <w:rPr>
          <w:rStyle w:val="FontStyle19"/>
          <w:sz w:val="24"/>
          <w:szCs w:val="24"/>
        </w:rPr>
        <w:t>zības kontrolei. Tā kā risinot jebkuru uzdevumu, svarīgi ir pārbaudīt katru starprezultātu, tad sekmīgai simboliskās metodes lietošanai vēlams pārzināt ari vektoru diagrammu metodi.</w:t>
      </w:r>
    </w:p>
    <w:p w:rsidR="00024891" w:rsidRPr="001E3CAD" w:rsidRDefault="00024891" w:rsidP="00024891">
      <w:pPr>
        <w:ind w:firstLine="397"/>
        <w:jc w:val="both"/>
        <w:rPr>
          <w:rStyle w:val="FontStyle19"/>
          <w:sz w:val="24"/>
          <w:szCs w:val="24"/>
        </w:rPr>
      </w:pPr>
      <w:r w:rsidRPr="001E3CAD">
        <w:rPr>
          <w:rStyle w:val="FontStyle19"/>
          <w:sz w:val="24"/>
          <w:szCs w:val="24"/>
        </w:rPr>
        <w:t>Šajā nodaļā vispirms atkārtosim no matemātikas kursa pazīstamos jēdzi</w:t>
      </w:r>
      <w:r w:rsidRPr="001E3CAD">
        <w:rPr>
          <w:rStyle w:val="FontStyle19"/>
          <w:sz w:val="24"/>
          <w:szCs w:val="24"/>
        </w:rPr>
        <w:t>e</w:t>
      </w:r>
      <w:r w:rsidRPr="001E3CAD">
        <w:rPr>
          <w:rStyle w:val="FontStyle19"/>
          <w:sz w:val="24"/>
          <w:szCs w:val="24"/>
        </w:rPr>
        <w:t>nus par kompleksiem skaitļiem un darbībām ar tiem. Pēc tam noskaidrosim, kā ar kompleksiem lielumiem attēlot sinusoidālus elektriskus lielumus (spri</w:t>
      </w:r>
      <w:r w:rsidRPr="001E3CAD">
        <w:rPr>
          <w:rStyle w:val="FontStyle19"/>
          <w:sz w:val="24"/>
          <w:szCs w:val="24"/>
        </w:rPr>
        <w:t>e</w:t>
      </w:r>
      <w:r w:rsidRPr="001E3CAD">
        <w:rPr>
          <w:rStyle w:val="FontStyle19"/>
          <w:sz w:val="24"/>
          <w:szCs w:val="24"/>
        </w:rPr>
        <w:t>gumus un strāvas), kā arī aktīvo un reaktīvo elementu pretestības. Parādītas elektrisko ķēžu aprēķina pamatformulas kompleksā formā, kas ir līdzīgas līdzstrāvas ķēžu formulām, un arī to pielietojumu piemēri maiņstrāvas ķēžu analīzei.</w:t>
      </w:r>
    </w:p>
    <w:p w:rsidR="00024891" w:rsidRPr="001E3CAD" w:rsidRDefault="00024891" w:rsidP="00024891">
      <w:pPr>
        <w:ind w:firstLine="397"/>
        <w:jc w:val="both"/>
        <w:rPr>
          <w:rStyle w:val="FontStyle19"/>
          <w:sz w:val="24"/>
          <w:szCs w:val="24"/>
        </w:rPr>
      </w:pPr>
      <w:r w:rsidRPr="001E3CAD">
        <w:rPr>
          <w:rStyle w:val="FontStyle16"/>
          <w:sz w:val="24"/>
          <w:szCs w:val="24"/>
        </w:rPr>
        <w:t xml:space="preserve">Kompleksu plakne un darbības ar kompleksiem skaitļiem. </w:t>
      </w:r>
      <w:r w:rsidRPr="001E3CAD">
        <w:rPr>
          <w:rStyle w:val="FontStyle19"/>
          <w:sz w:val="24"/>
          <w:szCs w:val="24"/>
        </w:rPr>
        <w:t xml:space="preserve">Kompleksu plaknē ir divas savstarpēji perpendikulāras koordinātu asis: horizontāla reālo skaitļu ass un vertikāla imagināro skaitļu ass. Imagināro vienību (matemātikā </w:t>
      </w:r>
      <w:r w:rsidRPr="001E3CAD">
        <w:rPr>
          <w:rStyle w:val="FontStyle19"/>
          <w:position w:val="-6"/>
          <w:sz w:val="24"/>
          <w:szCs w:val="24"/>
        </w:rPr>
        <w:object w:dxaOrig="820" w:dyaOrig="340">
          <v:shape id="_x0000_i2239" type="#_x0000_t75" style="width:41pt;height:17pt" o:ole="">
            <v:imagedata r:id="rId2755" o:title=""/>
          </v:shape>
          <o:OLEObject Type="Embed" ProgID="Equation.3" ShapeID="_x0000_i2239" DrawAspect="Content" ObjectID="_1391000739" r:id="rId2756"/>
        </w:object>
      </w:r>
      <w:r w:rsidRPr="001E3CAD">
        <w:rPr>
          <w:rStyle w:val="FontStyle19"/>
          <w:sz w:val="24"/>
          <w:szCs w:val="24"/>
        </w:rPr>
        <w:t>) elektrotehnikā, tāpat kā citās tehniskās disciplīnās, pieņemts apzīmēt ar "</w:t>
      </w:r>
      <w:r w:rsidRPr="001E3CAD">
        <w:rPr>
          <w:rStyle w:val="FontStyle19"/>
          <w:i/>
          <w:sz w:val="24"/>
          <w:szCs w:val="24"/>
        </w:rPr>
        <w:t>j</w:t>
      </w:r>
      <w:r w:rsidRPr="001E3CAD">
        <w:rPr>
          <w:rStyle w:val="FontStyle19"/>
          <w:sz w:val="24"/>
          <w:szCs w:val="24"/>
        </w:rPr>
        <w:t xml:space="preserve">". Kompleksu skaitli var uzskatīt par kompleksu plaknē novietota vektora (ar sākumu koordinātu sākumpunktā) analītisku pierakstu. 8.1. attēlā parādīta kompleksu plakne, kurā attēlots komplekss lielums </w:t>
      </w:r>
      <w:r w:rsidRPr="001E3CAD">
        <w:rPr>
          <w:rStyle w:val="FontStyle19"/>
          <w:position w:val="-4"/>
          <w:sz w:val="24"/>
          <w:szCs w:val="24"/>
        </w:rPr>
        <w:object w:dxaOrig="260" w:dyaOrig="300">
          <v:shape id="_x0000_i2240" type="#_x0000_t75" style="width:13pt;height:15pt" o:ole="">
            <v:imagedata r:id="rId2757" o:title=""/>
          </v:shape>
          <o:OLEObject Type="Embed" ProgID="Equation.3" ShapeID="_x0000_i2240" DrawAspect="Content" ObjectID="_1391000740" r:id="rId2758"/>
        </w:object>
      </w:r>
      <w:r w:rsidRPr="001E3CAD">
        <w:rPr>
          <w:rStyle w:val="FontStyle19"/>
          <w:sz w:val="24"/>
          <w:szCs w:val="24"/>
        </w:rPr>
        <w:t>. Šī kompleksā lieluma trīs pieraksta formas (algebriskā, trigonometriskā un eksponenciālā) redzamas sekojošā izteiksmē:</w:t>
      </w:r>
    </w:p>
    <w:p w:rsidR="00024891" w:rsidRPr="001E3CAD" w:rsidRDefault="00024891" w:rsidP="00024891">
      <w:pPr>
        <w:ind w:firstLine="397"/>
        <w:jc w:val="both"/>
        <w:rPr>
          <w:rStyle w:val="FontStyle19"/>
          <w:sz w:val="24"/>
          <w:szCs w:val="24"/>
        </w:rPr>
      </w:pPr>
      <w:r w:rsidRPr="001E3CAD">
        <w:rPr>
          <w:rStyle w:val="FontStyle13"/>
          <w:rFonts w:ascii="Times New Roman" w:hAnsi="Times New Roman" w:cs="Times New Roman"/>
          <w:spacing w:val="40"/>
          <w:sz w:val="24"/>
          <w:szCs w:val="24"/>
        </w:rPr>
        <w:t xml:space="preserve">            </w:t>
      </w:r>
      <w:r w:rsidRPr="001E3CAD">
        <w:rPr>
          <w:rStyle w:val="FontStyle13"/>
          <w:rFonts w:ascii="Times New Roman" w:hAnsi="Times New Roman" w:cs="Times New Roman"/>
          <w:spacing w:val="40"/>
          <w:position w:val="-10"/>
          <w:sz w:val="24"/>
          <w:szCs w:val="24"/>
        </w:rPr>
        <w:object w:dxaOrig="3780" w:dyaOrig="360">
          <v:shape id="_x0000_i2241" type="#_x0000_t75" style="width:189pt;height:18.5pt" o:ole="">
            <v:imagedata r:id="rId2759" o:title=""/>
          </v:shape>
          <o:OLEObject Type="Embed" ProgID="Equation.3" ShapeID="_x0000_i2241" DrawAspect="Content" ObjectID="_1391000741" r:id="rId2760"/>
        </w:object>
      </w:r>
      <w:r w:rsidRPr="001E3CAD">
        <w:rPr>
          <w:rStyle w:val="FontStyle19"/>
          <w:sz w:val="24"/>
          <w:szCs w:val="24"/>
        </w:rPr>
        <w:t>.</w:t>
      </w:r>
    </w:p>
    <w:p w:rsidR="00024891" w:rsidRPr="001E3CAD" w:rsidRDefault="001E3CAD" w:rsidP="00024891">
      <w:pPr>
        <w:ind w:firstLine="397"/>
        <w:jc w:val="both"/>
        <w:rPr>
          <w:rStyle w:val="FontStyle18"/>
          <w:b w:val="0"/>
          <w:sz w:val="20"/>
          <w:szCs w:val="20"/>
        </w:rPr>
      </w:pPr>
      <w:r>
        <w:rPr>
          <w:rStyle w:val="FontStyle18"/>
          <w:b w:val="0"/>
          <w:sz w:val="22"/>
          <w:szCs w:val="22"/>
        </w:rPr>
        <w:t xml:space="preserve">               </w:t>
      </w:r>
      <w:r w:rsidR="00024891" w:rsidRPr="001E3CAD">
        <w:rPr>
          <w:rStyle w:val="FontStyle18"/>
          <w:b w:val="0"/>
          <w:sz w:val="20"/>
          <w:szCs w:val="20"/>
        </w:rPr>
        <w:t>algebriskā forma trigonometriskā forma eksponenciālā forma</w:t>
      </w:r>
    </w:p>
    <w:p w:rsidR="00024891" w:rsidRPr="00765EE3" w:rsidRDefault="00024891" w:rsidP="00024891">
      <w:pPr>
        <w:ind w:firstLine="397"/>
        <w:jc w:val="both"/>
        <w:rPr>
          <w:rStyle w:val="FontStyle19"/>
          <w:sz w:val="16"/>
          <w:szCs w:val="16"/>
        </w:rPr>
      </w:pPr>
    </w:p>
    <w:tbl>
      <w:tblPr>
        <w:tblW w:w="0" w:type="auto"/>
        <w:tblLook w:val="01E0"/>
      </w:tblPr>
      <w:tblGrid>
        <w:gridCol w:w="4642"/>
        <w:gridCol w:w="4644"/>
      </w:tblGrid>
      <w:tr w:rsidR="00024891" w:rsidRPr="001E3CAD" w:rsidTr="00CD591C">
        <w:tc>
          <w:tcPr>
            <w:tcW w:w="4643" w:type="dxa"/>
          </w:tcPr>
          <w:p w:rsidR="00024891" w:rsidRPr="001E3CAD" w:rsidRDefault="00024891" w:rsidP="00CD591C">
            <w:pPr>
              <w:jc w:val="center"/>
              <w:rPr>
                <w:rStyle w:val="FontStyle18"/>
                <w:i/>
                <w:sz w:val="20"/>
                <w:szCs w:val="20"/>
              </w:rPr>
            </w:pPr>
            <w:r w:rsidRPr="001E3CAD">
              <w:rPr>
                <w:b/>
                <w:i/>
                <w:sz w:val="20"/>
                <w:szCs w:val="20"/>
              </w:rPr>
              <w:object w:dxaOrig="4299" w:dyaOrig="3589">
                <v:shape id="_x0000_i2242" type="#_x0000_t75" style="width:129pt;height:107.5pt" o:ole="">
                  <v:imagedata r:id="rId2761" o:title=""/>
                </v:shape>
                <o:OLEObject Type="Embed" ProgID="Visio.Drawing.11" ShapeID="_x0000_i2242" DrawAspect="Content" ObjectID="_1391000742" r:id="rId2762"/>
              </w:object>
            </w:r>
          </w:p>
          <w:p w:rsidR="00024891" w:rsidRPr="001E3CAD" w:rsidRDefault="00024891" w:rsidP="00CD591C">
            <w:pPr>
              <w:jc w:val="center"/>
              <w:rPr>
                <w:rStyle w:val="FontStyle18"/>
                <w:i/>
                <w:sz w:val="20"/>
                <w:szCs w:val="20"/>
              </w:rPr>
            </w:pPr>
            <w:r w:rsidRPr="001E3CAD">
              <w:rPr>
                <w:rStyle w:val="FontStyle18"/>
                <w:i/>
                <w:sz w:val="20"/>
                <w:szCs w:val="20"/>
              </w:rPr>
              <w:t>a</w:t>
            </w:r>
          </w:p>
        </w:tc>
        <w:tc>
          <w:tcPr>
            <w:tcW w:w="4644" w:type="dxa"/>
          </w:tcPr>
          <w:p w:rsidR="00024891" w:rsidRPr="001E3CAD" w:rsidRDefault="00024891" w:rsidP="00CD591C">
            <w:pPr>
              <w:jc w:val="center"/>
              <w:rPr>
                <w:rStyle w:val="FontStyle18"/>
                <w:i/>
                <w:sz w:val="20"/>
                <w:szCs w:val="20"/>
              </w:rPr>
            </w:pPr>
            <w:r w:rsidRPr="001E3CAD">
              <w:rPr>
                <w:b/>
                <w:i/>
                <w:sz w:val="20"/>
                <w:szCs w:val="20"/>
              </w:rPr>
              <w:object w:dxaOrig="4908" w:dyaOrig="4046">
                <v:shape id="_x0000_i2243" type="#_x0000_t75" style="width:133.5pt;height:110.5pt" o:ole="">
                  <v:imagedata r:id="rId2763" o:title=""/>
                </v:shape>
                <o:OLEObject Type="Embed" ProgID="Visio.Drawing.11" ShapeID="_x0000_i2243" DrawAspect="Content" ObjectID="_1391000743" r:id="rId2764"/>
              </w:object>
            </w:r>
          </w:p>
          <w:p w:rsidR="00024891" w:rsidRPr="001E3CAD" w:rsidRDefault="00024891" w:rsidP="00CD591C">
            <w:pPr>
              <w:jc w:val="center"/>
              <w:rPr>
                <w:rStyle w:val="FontStyle18"/>
                <w:i/>
                <w:sz w:val="20"/>
                <w:szCs w:val="20"/>
              </w:rPr>
            </w:pPr>
            <w:r w:rsidRPr="001E3CAD">
              <w:rPr>
                <w:rStyle w:val="FontStyle18"/>
                <w:i/>
                <w:sz w:val="20"/>
                <w:szCs w:val="20"/>
              </w:rPr>
              <w:t>b</w:t>
            </w:r>
          </w:p>
        </w:tc>
      </w:tr>
    </w:tbl>
    <w:p w:rsidR="00024891" w:rsidRPr="001E3CAD" w:rsidRDefault="00024891" w:rsidP="00024891">
      <w:pPr>
        <w:pStyle w:val="Style2"/>
        <w:widowControl/>
        <w:ind w:firstLine="397"/>
        <w:rPr>
          <w:rStyle w:val="FontStyle13"/>
          <w:rFonts w:ascii="Times New Roman" w:hAnsi="Times New Roman" w:cs="Times New Roman"/>
          <w:b w:val="0"/>
          <w:bCs w:val="0"/>
          <w:smallCaps w:val="0"/>
          <w:color w:val="000000"/>
          <w:sz w:val="22"/>
          <w:szCs w:val="24"/>
        </w:rPr>
      </w:pPr>
      <w:r w:rsidRPr="001E3CAD">
        <w:rPr>
          <w:rStyle w:val="FontStyle13"/>
          <w:rFonts w:ascii="Times New Roman" w:hAnsi="Times New Roman" w:cs="Times New Roman"/>
          <w:b w:val="0"/>
          <w:bCs w:val="0"/>
          <w:smallCaps w:val="0"/>
          <w:color w:val="000000"/>
          <w:sz w:val="22"/>
          <w:szCs w:val="24"/>
        </w:rPr>
        <w:t xml:space="preserve">8.1. att. a - komplekss lielums </w:t>
      </w:r>
      <w:r w:rsidRPr="001E3CAD">
        <w:rPr>
          <w:rStyle w:val="FontStyle13"/>
          <w:rFonts w:ascii="Times New Roman" w:hAnsi="Times New Roman" w:cs="Times New Roman"/>
          <w:b w:val="0"/>
          <w:bCs w:val="0"/>
          <w:smallCaps w:val="0"/>
          <w:color w:val="000000"/>
          <w:sz w:val="22"/>
          <w:szCs w:val="24"/>
        </w:rPr>
        <w:object w:dxaOrig="260" w:dyaOrig="300">
          <v:shape id="_x0000_i2244" type="#_x0000_t75" style="width:13pt;height:15pt" o:ole="">
            <v:imagedata r:id="rId2765" o:title=""/>
          </v:shape>
          <o:OLEObject Type="Embed" ProgID="Equation.3" ShapeID="_x0000_i2244" DrawAspect="Content" ObjectID="_1391000744" r:id="rId2766"/>
        </w:object>
      </w:r>
      <w:r w:rsidRPr="001E3CAD">
        <w:rPr>
          <w:rStyle w:val="FontStyle13"/>
          <w:rFonts w:ascii="Times New Roman" w:hAnsi="Times New Roman" w:cs="Times New Roman"/>
          <w:b w:val="0"/>
          <w:bCs w:val="0"/>
          <w:smallCaps w:val="0"/>
          <w:color w:val="000000"/>
          <w:sz w:val="22"/>
          <w:szCs w:val="24"/>
        </w:rPr>
        <w:t xml:space="preserve">kompleksu plaknē, b - saistītais komplekss </w:t>
      </w:r>
      <w:r w:rsidRPr="001E3CAD">
        <w:rPr>
          <w:rStyle w:val="FontStyle13"/>
          <w:rFonts w:ascii="Times New Roman" w:hAnsi="Times New Roman" w:cs="Times New Roman"/>
          <w:b w:val="0"/>
          <w:bCs w:val="0"/>
          <w:smallCaps w:val="0"/>
          <w:color w:val="000000"/>
          <w:sz w:val="22"/>
          <w:szCs w:val="24"/>
        </w:rPr>
        <w:object w:dxaOrig="320" w:dyaOrig="300">
          <v:shape id="_x0000_i2245" type="#_x0000_t75" style="width:17pt;height:15pt" o:ole="">
            <v:imagedata r:id="rId2767" o:title=""/>
          </v:shape>
          <o:OLEObject Type="Embed" ProgID="Equation.3" ShapeID="_x0000_i2245" DrawAspect="Content" ObjectID="_1391000745" r:id="rId2768"/>
        </w:object>
      </w:r>
      <w:r w:rsidRPr="001E3CAD">
        <w:rPr>
          <w:rStyle w:val="FontStyle13"/>
          <w:rFonts w:ascii="Times New Roman" w:hAnsi="Times New Roman" w:cs="Times New Roman"/>
          <w:b w:val="0"/>
          <w:bCs w:val="0"/>
          <w:smallCaps w:val="0"/>
          <w:color w:val="000000"/>
          <w:sz w:val="22"/>
          <w:szCs w:val="24"/>
        </w:rPr>
        <w:t>.</w:t>
      </w:r>
    </w:p>
    <w:p w:rsidR="00024891" w:rsidRPr="001E3CAD" w:rsidRDefault="00024891" w:rsidP="00024891">
      <w:pPr>
        <w:ind w:firstLine="397"/>
        <w:jc w:val="both"/>
        <w:rPr>
          <w:rStyle w:val="FontStyle19"/>
          <w:color w:val="000000"/>
          <w:spacing w:val="0"/>
          <w:sz w:val="22"/>
          <w:szCs w:val="24"/>
        </w:rPr>
      </w:pPr>
    </w:p>
    <w:p w:rsidR="00024891" w:rsidRPr="001E3CAD" w:rsidRDefault="00024891" w:rsidP="00024891">
      <w:pPr>
        <w:ind w:firstLine="397"/>
        <w:jc w:val="both"/>
        <w:rPr>
          <w:rStyle w:val="FontStyle19"/>
          <w:sz w:val="24"/>
          <w:szCs w:val="24"/>
        </w:rPr>
      </w:pPr>
      <w:r w:rsidRPr="001E3CAD">
        <w:rPr>
          <w:rStyle w:val="FontStyle19"/>
          <w:sz w:val="24"/>
          <w:szCs w:val="24"/>
        </w:rPr>
        <w:t>Apzīmējumi šajā izteiksmē un 8.1. att.:</w:t>
      </w:r>
    </w:p>
    <w:p w:rsidR="00024891" w:rsidRPr="001E3CAD" w:rsidRDefault="00024891" w:rsidP="00024891">
      <w:pPr>
        <w:ind w:firstLine="397"/>
        <w:jc w:val="both"/>
        <w:rPr>
          <w:rStyle w:val="FontStyle19"/>
          <w:sz w:val="24"/>
          <w:szCs w:val="24"/>
          <w:lang w:eastAsia="en-US"/>
        </w:rPr>
      </w:pPr>
      <w:r w:rsidRPr="001E3CAD">
        <w:rPr>
          <w:rStyle w:val="FontStyle19"/>
          <w:position w:val="-4"/>
          <w:sz w:val="24"/>
          <w:szCs w:val="24"/>
          <w:lang w:eastAsia="en-US"/>
        </w:rPr>
        <w:object w:dxaOrig="260" w:dyaOrig="300">
          <v:shape id="_x0000_i2246" type="#_x0000_t75" style="width:13pt;height:15pt" o:ole="">
            <v:imagedata r:id="rId2769" o:title=""/>
          </v:shape>
          <o:OLEObject Type="Embed" ProgID="Equation.3" ShapeID="_x0000_i2246" DrawAspect="Content" ObjectID="_1391000746" r:id="rId2770"/>
        </w:object>
      </w:r>
      <w:r w:rsidRPr="001E3CAD">
        <w:rPr>
          <w:rStyle w:val="FontStyle19"/>
          <w:sz w:val="24"/>
          <w:szCs w:val="24"/>
          <w:lang w:eastAsia="en-US"/>
        </w:rPr>
        <w:t xml:space="preserve"> - komplekss lielums (īsāk: komplekss),</w:t>
      </w:r>
    </w:p>
    <w:p w:rsidR="00024891" w:rsidRPr="001E3CAD" w:rsidRDefault="00024891" w:rsidP="00024891">
      <w:pPr>
        <w:ind w:firstLine="397"/>
        <w:jc w:val="both"/>
        <w:rPr>
          <w:rStyle w:val="FontStyle19"/>
          <w:sz w:val="24"/>
          <w:szCs w:val="24"/>
          <w:lang w:eastAsia="en-US"/>
        </w:rPr>
      </w:pPr>
      <w:r w:rsidRPr="001E3CAD">
        <w:rPr>
          <w:rStyle w:val="FontStyle19"/>
          <w:i/>
          <w:sz w:val="24"/>
          <w:szCs w:val="24"/>
          <w:lang w:eastAsia="en-US"/>
        </w:rPr>
        <w:t>a</w:t>
      </w:r>
      <w:r w:rsidRPr="001E3CAD">
        <w:rPr>
          <w:rStyle w:val="FontStyle19"/>
          <w:sz w:val="24"/>
          <w:szCs w:val="24"/>
          <w:lang w:eastAsia="en-US"/>
        </w:rPr>
        <w:t xml:space="preserve"> - kompleksā lieluma reālā daļa; to pieraksta šādi: Re(</w:t>
      </w:r>
      <w:r w:rsidRPr="001E3CAD">
        <w:rPr>
          <w:rStyle w:val="FontStyle19"/>
          <w:position w:val="-4"/>
          <w:sz w:val="24"/>
          <w:szCs w:val="24"/>
          <w:lang w:eastAsia="en-US"/>
        </w:rPr>
        <w:object w:dxaOrig="240" w:dyaOrig="300">
          <v:shape id="_x0000_i2247" type="#_x0000_t75" style="width:12pt;height:15pt" o:ole="">
            <v:imagedata r:id="rId2771" o:title=""/>
          </v:shape>
          <o:OLEObject Type="Embed" ProgID="Equation.3" ShapeID="_x0000_i2247" DrawAspect="Content" ObjectID="_1391000747" r:id="rId2772"/>
        </w:object>
      </w:r>
      <w:r w:rsidRPr="001E3CAD">
        <w:rPr>
          <w:rStyle w:val="FontStyle19"/>
          <w:sz w:val="24"/>
          <w:szCs w:val="24"/>
          <w:lang w:eastAsia="en-US"/>
        </w:rPr>
        <w:t xml:space="preserve">) = </w:t>
      </w:r>
      <w:r w:rsidRPr="001E3CAD">
        <w:rPr>
          <w:rStyle w:val="FontStyle19"/>
          <w:i/>
          <w:sz w:val="24"/>
          <w:szCs w:val="24"/>
          <w:lang w:eastAsia="en-US"/>
        </w:rPr>
        <w:t>a</w:t>
      </w:r>
      <w:r w:rsidRPr="001E3CAD">
        <w:rPr>
          <w:rStyle w:val="FontStyle19"/>
          <w:sz w:val="24"/>
          <w:szCs w:val="24"/>
          <w:lang w:eastAsia="en-US"/>
        </w:rPr>
        <w:t>,</w:t>
      </w:r>
    </w:p>
    <w:p w:rsidR="00024891" w:rsidRPr="001E3CAD" w:rsidRDefault="00024891" w:rsidP="00024891">
      <w:pPr>
        <w:ind w:firstLine="397"/>
        <w:jc w:val="both"/>
        <w:rPr>
          <w:rStyle w:val="FontStyle19"/>
          <w:sz w:val="24"/>
          <w:szCs w:val="24"/>
        </w:rPr>
      </w:pPr>
      <w:r w:rsidRPr="001E3CAD">
        <w:rPr>
          <w:rStyle w:val="FontStyle19"/>
          <w:i/>
          <w:sz w:val="24"/>
          <w:szCs w:val="24"/>
        </w:rPr>
        <w:t>b</w:t>
      </w:r>
      <w:r w:rsidRPr="001E3CAD">
        <w:rPr>
          <w:rStyle w:val="FontStyle19"/>
          <w:sz w:val="24"/>
          <w:szCs w:val="24"/>
        </w:rPr>
        <w:t xml:space="preserve"> - kompleksā lieluma imaginārā daļa; to pieraksta šādi: Im(</w:t>
      </w:r>
      <w:r w:rsidRPr="001E3CAD">
        <w:rPr>
          <w:rStyle w:val="FontStyle19"/>
          <w:position w:val="-4"/>
          <w:sz w:val="24"/>
          <w:szCs w:val="24"/>
        </w:rPr>
        <w:object w:dxaOrig="240" w:dyaOrig="300">
          <v:shape id="_x0000_i2248" type="#_x0000_t75" style="width:12pt;height:15pt" o:ole="">
            <v:imagedata r:id="rId2773" o:title=""/>
          </v:shape>
          <o:OLEObject Type="Embed" ProgID="Equation.3" ShapeID="_x0000_i2248" DrawAspect="Content" ObjectID="_1391000748" r:id="rId2774"/>
        </w:object>
      </w:r>
      <w:r w:rsidRPr="001E3CAD">
        <w:rPr>
          <w:rStyle w:val="FontStyle19"/>
          <w:sz w:val="24"/>
          <w:szCs w:val="24"/>
        </w:rPr>
        <w:t xml:space="preserve">) = </w:t>
      </w:r>
      <w:r w:rsidRPr="001E3CAD">
        <w:rPr>
          <w:rStyle w:val="FontStyle19"/>
          <w:i/>
          <w:sz w:val="24"/>
          <w:szCs w:val="24"/>
        </w:rPr>
        <w:t>b</w:t>
      </w:r>
      <w:r w:rsidRPr="001E3CAD">
        <w:rPr>
          <w:rStyle w:val="FontStyle19"/>
          <w:sz w:val="24"/>
          <w:szCs w:val="24"/>
        </w:rPr>
        <w:t>,</w:t>
      </w:r>
    </w:p>
    <w:p w:rsidR="00024891" w:rsidRPr="001E3CAD" w:rsidRDefault="00024891" w:rsidP="00024891">
      <w:pPr>
        <w:ind w:firstLine="397"/>
        <w:jc w:val="both"/>
        <w:rPr>
          <w:rStyle w:val="FontStyle19"/>
          <w:sz w:val="24"/>
          <w:szCs w:val="24"/>
          <w:lang w:eastAsia="en-US"/>
        </w:rPr>
      </w:pPr>
      <w:r w:rsidRPr="001E3CAD">
        <w:rPr>
          <w:rStyle w:val="FontStyle19"/>
          <w:i/>
          <w:sz w:val="24"/>
          <w:szCs w:val="24"/>
          <w:lang w:eastAsia="en-US"/>
        </w:rPr>
        <w:t>A</w:t>
      </w:r>
      <w:r w:rsidRPr="001E3CAD">
        <w:rPr>
          <w:rStyle w:val="FontStyle19"/>
          <w:sz w:val="24"/>
          <w:szCs w:val="24"/>
          <w:lang w:eastAsia="en-US"/>
        </w:rPr>
        <w:t xml:space="preserve"> - kompleksā lieluma modulis,</w:t>
      </w:r>
    </w:p>
    <w:p w:rsidR="00024891" w:rsidRPr="001E3CAD" w:rsidRDefault="00024891" w:rsidP="00024891">
      <w:pPr>
        <w:ind w:firstLine="397"/>
        <w:jc w:val="both"/>
        <w:rPr>
          <w:rStyle w:val="FontStyle19"/>
          <w:sz w:val="24"/>
          <w:szCs w:val="24"/>
          <w:lang w:eastAsia="el-GR"/>
        </w:rPr>
      </w:pPr>
      <w:r w:rsidRPr="001E3CAD">
        <w:rPr>
          <w:rStyle w:val="FontStyle19"/>
          <w:i/>
          <w:sz w:val="24"/>
          <w:szCs w:val="24"/>
          <w:lang w:eastAsia="el-GR"/>
        </w:rPr>
        <w:t>α</w:t>
      </w:r>
      <w:r w:rsidRPr="001E3CAD">
        <w:rPr>
          <w:rStyle w:val="FontStyle19"/>
          <w:sz w:val="24"/>
          <w:szCs w:val="24"/>
          <w:lang w:eastAsia="el-GR"/>
        </w:rPr>
        <w:t xml:space="preserve"> - kompleksā lieluma leņķa arguments,</w:t>
      </w:r>
    </w:p>
    <w:p w:rsidR="00024891" w:rsidRPr="001E3CAD" w:rsidRDefault="00024891" w:rsidP="00024891">
      <w:pPr>
        <w:ind w:firstLine="397"/>
        <w:jc w:val="both"/>
        <w:rPr>
          <w:rStyle w:val="FontStyle19"/>
          <w:sz w:val="24"/>
          <w:szCs w:val="24"/>
        </w:rPr>
      </w:pPr>
      <w:r w:rsidRPr="001E3CAD">
        <w:rPr>
          <w:rStyle w:val="FontStyle19"/>
          <w:i/>
          <w:sz w:val="24"/>
          <w:szCs w:val="24"/>
        </w:rPr>
        <w:t>e</w:t>
      </w:r>
      <w:r w:rsidRPr="001E3CAD">
        <w:rPr>
          <w:rStyle w:val="FontStyle19"/>
          <w:sz w:val="24"/>
          <w:szCs w:val="24"/>
        </w:rPr>
        <w:t xml:space="preserve"> - naturālo logaritmu bāze (ne jau nu EDS).</w:t>
      </w:r>
    </w:p>
    <w:p w:rsidR="00024891" w:rsidRPr="001E3CAD" w:rsidRDefault="00024891" w:rsidP="00024891">
      <w:pPr>
        <w:ind w:firstLine="397"/>
        <w:jc w:val="both"/>
        <w:rPr>
          <w:rStyle w:val="FontStyle19"/>
          <w:sz w:val="24"/>
          <w:szCs w:val="24"/>
          <w:lang w:eastAsia="ru-RU"/>
        </w:rPr>
      </w:pPr>
      <w:r w:rsidRPr="001E3CAD">
        <w:rPr>
          <w:rStyle w:val="FontStyle19"/>
          <w:sz w:val="24"/>
          <w:szCs w:val="24"/>
          <w:lang w:eastAsia="ru-RU"/>
        </w:rPr>
        <w:t xml:space="preserve">8.1. att. </w:t>
      </w:r>
      <w:r w:rsidRPr="001E3CAD">
        <w:rPr>
          <w:rStyle w:val="FontStyle19"/>
          <w:i/>
          <w:sz w:val="24"/>
          <w:szCs w:val="24"/>
          <w:lang w:eastAsia="ru-RU"/>
        </w:rPr>
        <w:t>b</w:t>
      </w:r>
      <w:r w:rsidRPr="001E3CAD">
        <w:rPr>
          <w:rStyle w:val="FontStyle19"/>
          <w:sz w:val="24"/>
          <w:szCs w:val="24"/>
          <w:lang w:eastAsia="ru-RU"/>
        </w:rPr>
        <w:t xml:space="preserve"> ilustrē simboliskajai metodei nepieciešamo jēdzienu </w:t>
      </w:r>
      <w:r w:rsidRPr="001E3CAD">
        <w:rPr>
          <w:rStyle w:val="FontStyle13"/>
          <w:rFonts w:ascii="Times New Roman" w:hAnsi="Times New Roman" w:cs="Times New Roman"/>
          <w:b w:val="0"/>
          <w:bCs w:val="0"/>
          <w:smallCaps w:val="0"/>
          <w:color w:val="000000"/>
          <w:sz w:val="24"/>
          <w:szCs w:val="24"/>
          <w:lang w:eastAsia="ru-RU"/>
        </w:rPr>
        <w:t xml:space="preserve">"saistītais komplekss". </w:t>
      </w:r>
      <w:r w:rsidRPr="001E3CAD">
        <w:rPr>
          <w:rStyle w:val="FontStyle19"/>
          <w:sz w:val="24"/>
          <w:szCs w:val="24"/>
          <w:lang w:eastAsia="ru-RU"/>
        </w:rPr>
        <w:t xml:space="preserve">Saistīto kompleksu </w:t>
      </w:r>
      <w:r w:rsidRPr="001E3CAD">
        <w:rPr>
          <w:rStyle w:val="FontStyle19"/>
          <w:position w:val="-4"/>
          <w:sz w:val="24"/>
          <w:szCs w:val="24"/>
          <w:lang w:eastAsia="ru-RU"/>
        </w:rPr>
        <w:object w:dxaOrig="320" w:dyaOrig="300">
          <v:shape id="_x0000_i2249" type="#_x0000_t75" style="width:17pt;height:15pt" o:ole="">
            <v:imagedata r:id="rId2775" o:title=""/>
          </v:shape>
          <o:OLEObject Type="Embed" ProgID="Equation.3" ShapeID="_x0000_i2249" DrawAspect="Content" ObjectID="_1391000749" r:id="rId2776"/>
        </w:object>
      </w:r>
      <w:r w:rsidRPr="001E3CAD">
        <w:rPr>
          <w:rStyle w:val="FontStyle19"/>
          <w:sz w:val="24"/>
          <w:szCs w:val="24"/>
          <w:lang w:eastAsia="ru-RU"/>
        </w:rPr>
        <w:t xml:space="preserve"> iegūst, ja kompleksā skaitļa </w:t>
      </w:r>
      <w:r w:rsidRPr="001E3CAD">
        <w:rPr>
          <w:rStyle w:val="FontStyle18"/>
          <w:sz w:val="24"/>
          <w:szCs w:val="24"/>
          <w:lang w:eastAsia="ru-RU"/>
        </w:rPr>
        <w:t xml:space="preserve">Α </w:t>
      </w:r>
      <w:r w:rsidRPr="001E3CAD">
        <w:rPr>
          <w:rStyle w:val="FontStyle19"/>
          <w:sz w:val="24"/>
          <w:szCs w:val="24"/>
          <w:lang w:eastAsia="ru-RU"/>
        </w:rPr>
        <w:t>imaginārās daļas zīmi (vai eksponenciālajā formā - kompleksa leņķa argumenta zīmi) maina uz pretējo.</w:t>
      </w:r>
    </w:p>
    <w:p w:rsidR="00024891" w:rsidRPr="001E3CAD" w:rsidRDefault="00024891" w:rsidP="00024891">
      <w:pPr>
        <w:ind w:firstLine="397"/>
        <w:jc w:val="both"/>
        <w:rPr>
          <w:rStyle w:val="FontStyle19"/>
          <w:sz w:val="24"/>
          <w:szCs w:val="24"/>
        </w:rPr>
      </w:pPr>
      <w:r w:rsidRPr="001E3CAD">
        <w:rPr>
          <w:rStyle w:val="FontStyle19"/>
          <w:sz w:val="24"/>
          <w:szCs w:val="24"/>
        </w:rPr>
        <w:t>Komplekso skaitļu algebriskā forma ir visai ērta to saskaitīšanai vai a</w:t>
      </w:r>
      <w:r w:rsidRPr="001E3CAD">
        <w:rPr>
          <w:rStyle w:val="FontStyle19"/>
          <w:sz w:val="24"/>
          <w:szCs w:val="24"/>
        </w:rPr>
        <w:t>t</w:t>
      </w:r>
      <w:r w:rsidRPr="001E3CAD">
        <w:rPr>
          <w:rStyle w:val="FontStyle19"/>
          <w:sz w:val="24"/>
          <w:szCs w:val="24"/>
        </w:rPr>
        <w:t>ņemšanai. Minētās darbības izpilda atsevišķi ar abu lielumu reālajām daļām un imaginārajām daļas, piemēram:</w:t>
      </w:r>
    </w:p>
    <w:p w:rsidR="00024891" w:rsidRPr="001E3CAD" w:rsidRDefault="00024891" w:rsidP="00024891">
      <w:pPr>
        <w:ind w:left="720" w:firstLine="720"/>
        <w:jc w:val="both"/>
        <w:rPr>
          <w:rStyle w:val="FontStyle19"/>
          <w:sz w:val="24"/>
          <w:szCs w:val="24"/>
        </w:rPr>
      </w:pPr>
      <w:r w:rsidRPr="001E3CAD">
        <w:rPr>
          <w:rStyle w:val="FontStyle19"/>
          <w:sz w:val="24"/>
          <w:szCs w:val="24"/>
        </w:rPr>
        <w:t xml:space="preserve">(1 + </w:t>
      </w:r>
      <w:r w:rsidRPr="001E3CAD">
        <w:rPr>
          <w:rStyle w:val="FontStyle19"/>
          <w:i/>
          <w:sz w:val="24"/>
          <w:szCs w:val="24"/>
        </w:rPr>
        <w:t>j</w:t>
      </w:r>
      <w:r w:rsidRPr="001E3CAD">
        <w:rPr>
          <w:rStyle w:val="FontStyle19"/>
          <w:sz w:val="24"/>
          <w:szCs w:val="24"/>
        </w:rPr>
        <w:t xml:space="preserve">2) - (3 + </w:t>
      </w:r>
      <w:r w:rsidRPr="001E3CAD">
        <w:rPr>
          <w:rStyle w:val="FontStyle19"/>
          <w:i/>
          <w:sz w:val="24"/>
          <w:szCs w:val="24"/>
        </w:rPr>
        <w:t>j</w:t>
      </w:r>
      <w:r w:rsidRPr="001E3CAD">
        <w:rPr>
          <w:rStyle w:val="FontStyle19"/>
          <w:sz w:val="24"/>
          <w:szCs w:val="24"/>
        </w:rPr>
        <w:t xml:space="preserve">4) = (1 - 3) + </w:t>
      </w:r>
      <w:r w:rsidRPr="001E3CAD">
        <w:rPr>
          <w:rStyle w:val="FontStyle19"/>
          <w:i/>
          <w:sz w:val="24"/>
          <w:szCs w:val="24"/>
        </w:rPr>
        <w:t>j</w:t>
      </w:r>
      <w:r w:rsidRPr="001E3CAD">
        <w:rPr>
          <w:rStyle w:val="FontStyle19"/>
          <w:sz w:val="24"/>
          <w:szCs w:val="24"/>
        </w:rPr>
        <w:t xml:space="preserve">(2 - 4) = -2 - </w:t>
      </w:r>
      <w:r w:rsidRPr="001E3CAD">
        <w:rPr>
          <w:rStyle w:val="FontStyle19"/>
          <w:i/>
          <w:sz w:val="24"/>
          <w:szCs w:val="24"/>
        </w:rPr>
        <w:t>j</w:t>
      </w:r>
      <w:r w:rsidRPr="001E3CAD">
        <w:rPr>
          <w:rStyle w:val="FontStyle19"/>
          <w:sz w:val="24"/>
          <w:szCs w:val="24"/>
        </w:rPr>
        <w:t xml:space="preserve">2 . </w:t>
      </w:r>
    </w:p>
    <w:p w:rsidR="00024891" w:rsidRPr="001E3CAD" w:rsidRDefault="00024891" w:rsidP="00024891">
      <w:pPr>
        <w:ind w:firstLine="397"/>
        <w:jc w:val="both"/>
        <w:rPr>
          <w:rStyle w:val="FontStyle18"/>
          <w:sz w:val="24"/>
          <w:szCs w:val="24"/>
        </w:rPr>
      </w:pPr>
      <w:r w:rsidRPr="001E3CAD">
        <w:rPr>
          <w:rStyle w:val="FontStyle19"/>
          <w:sz w:val="24"/>
          <w:szCs w:val="24"/>
        </w:rPr>
        <w:t>Algebrisko formu var lietot ari, izpildot reizināšanu vai dalīšanu:</w:t>
      </w:r>
    </w:p>
    <w:p w:rsidR="00024891" w:rsidRPr="001E3CAD" w:rsidRDefault="00024891" w:rsidP="00024891">
      <w:pPr>
        <w:ind w:firstLine="720"/>
        <w:jc w:val="both"/>
        <w:rPr>
          <w:rStyle w:val="FontStyle19"/>
          <w:i/>
          <w:spacing w:val="30"/>
          <w:sz w:val="24"/>
          <w:szCs w:val="24"/>
        </w:rPr>
      </w:pPr>
      <w:r w:rsidRPr="001E3CAD">
        <w:rPr>
          <w:rStyle w:val="FontStyle16"/>
          <w:sz w:val="24"/>
          <w:szCs w:val="24"/>
        </w:rPr>
        <w:t xml:space="preserve">(1 + </w:t>
      </w:r>
      <w:r w:rsidRPr="001E3CAD">
        <w:rPr>
          <w:rStyle w:val="FontStyle19"/>
          <w:i/>
          <w:spacing w:val="30"/>
          <w:sz w:val="24"/>
          <w:szCs w:val="24"/>
        </w:rPr>
        <w:t>j</w:t>
      </w:r>
      <w:r w:rsidRPr="001E3CAD">
        <w:rPr>
          <w:rStyle w:val="FontStyle19"/>
          <w:spacing w:val="30"/>
          <w:sz w:val="24"/>
          <w:szCs w:val="24"/>
        </w:rPr>
        <w:t>2</w:t>
      </w:r>
      <w:r w:rsidRPr="001E3CAD">
        <w:rPr>
          <w:rStyle w:val="FontStyle16"/>
          <w:sz w:val="24"/>
          <w:szCs w:val="24"/>
        </w:rPr>
        <w:t>)(3</w:t>
      </w:r>
      <w:r w:rsidRPr="001E3CAD">
        <w:rPr>
          <w:rStyle w:val="FontStyle19"/>
          <w:i/>
          <w:spacing w:val="30"/>
          <w:sz w:val="24"/>
          <w:szCs w:val="24"/>
        </w:rPr>
        <w:t>+j</w:t>
      </w:r>
      <w:r w:rsidRPr="001E3CAD">
        <w:rPr>
          <w:rStyle w:val="FontStyle19"/>
          <w:spacing w:val="30"/>
          <w:sz w:val="24"/>
          <w:szCs w:val="24"/>
        </w:rPr>
        <w:t>4</w:t>
      </w:r>
      <w:r w:rsidRPr="001E3CAD">
        <w:rPr>
          <w:rStyle w:val="FontStyle19"/>
          <w:i/>
          <w:spacing w:val="30"/>
          <w:sz w:val="24"/>
          <w:szCs w:val="24"/>
        </w:rPr>
        <w:t>)</w:t>
      </w:r>
      <w:r w:rsidRPr="001E3CAD">
        <w:rPr>
          <w:rStyle w:val="FontStyle19"/>
          <w:i/>
          <w:sz w:val="24"/>
          <w:szCs w:val="24"/>
        </w:rPr>
        <w:t xml:space="preserve"> </w:t>
      </w:r>
      <w:r w:rsidRPr="001E3CAD">
        <w:rPr>
          <w:rStyle w:val="FontStyle16"/>
          <w:sz w:val="24"/>
          <w:szCs w:val="24"/>
        </w:rPr>
        <w:t>= 1∙3 + j</w:t>
      </w:r>
      <w:r w:rsidRPr="001E3CAD">
        <w:rPr>
          <w:rStyle w:val="FontStyle19"/>
          <w:spacing w:val="30"/>
          <w:sz w:val="24"/>
          <w:szCs w:val="24"/>
          <w:vertAlign w:val="superscript"/>
        </w:rPr>
        <w:t>2</w:t>
      </w:r>
      <w:r w:rsidRPr="001E3CAD">
        <w:rPr>
          <w:rStyle w:val="FontStyle19"/>
          <w:spacing w:val="30"/>
          <w:sz w:val="24"/>
          <w:szCs w:val="24"/>
        </w:rPr>
        <w:t>2∙4</w:t>
      </w:r>
      <w:r w:rsidRPr="001E3CAD">
        <w:rPr>
          <w:rStyle w:val="FontStyle19"/>
          <w:i/>
          <w:spacing w:val="30"/>
          <w:sz w:val="24"/>
          <w:szCs w:val="24"/>
        </w:rPr>
        <w:t>+j</w:t>
      </w:r>
      <w:r w:rsidRPr="001E3CAD">
        <w:rPr>
          <w:rStyle w:val="FontStyle19"/>
          <w:spacing w:val="30"/>
          <w:sz w:val="24"/>
          <w:szCs w:val="24"/>
        </w:rPr>
        <w:t>2</w:t>
      </w:r>
      <w:r w:rsidRPr="001E3CAD">
        <w:rPr>
          <w:rStyle w:val="FontStyle16"/>
          <w:spacing w:val="40"/>
          <w:sz w:val="24"/>
          <w:szCs w:val="24"/>
        </w:rPr>
        <w:t>∙3</w:t>
      </w:r>
      <w:r w:rsidRPr="001E3CAD">
        <w:rPr>
          <w:rStyle w:val="FontStyle16"/>
          <w:sz w:val="24"/>
          <w:szCs w:val="24"/>
        </w:rPr>
        <w:t xml:space="preserve"> + </w:t>
      </w:r>
      <w:r w:rsidRPr="001E3CAD">
        <w:rPr>
          <w:rStyle w:val="FontStyle19"/>
          <w:i/>
          <w:spacing w:val="30"/>
          <w:sz w:val="24"/>
          <w:szCs w:val="24"/>
        </w:rPr>
        <w:t>j</w:t>
      </w:r>
      <w:r w:rsidRPr="001E3CAD">
        <w:rPr>
          <w:rStyle w:val="FontStyle19"/>
          <w:spacing w:val="30"/>
          <w:sz w:val="24"/>
          <w:szCs w:val="24"/>
        </w:rPr>
        <w:t>1∙4</w:t>
      </w:r>
      <w:r w:rsidRPr="001E3CAD">
        <w:rPr>
          <w:rStyle w:val="FontStyle19"/>
          <w:i/>
          <w:sz w:val="24"/>
          <w:szCs w:val="24"/>
        </w:rPr>
        <w:t xml:space="preserve"> </w:t>
      </w:r>
      <w:r w:rsidRPr="001E3CAD">
        <w:rPr>
          <w:rStyle w:val="FontStyle16"/>
          <w:sz w:val="24"/>
          <w:szCs w:val="24"/>
        </w:rPr>
        <w:t xml:space="preserve">= (3 - 8)+ </w:t>
      </w:r>
      <w:r w:rsidRPr="001E3CAD">
        <w:rPr>
          <w:rStyle w:val="FontStyle19"/>
          <w:i/>
          <w:spacing w:val="30"/>
          <w:sz w:val="24"/>
          <w:szCs w:val="24"/>
        </w:rPr>
        <w:t>j</w:t>
      </w:r>
      <w:r w:rsidRPr="001E3CAD">
        <w:rPr>
          <w:rStyle w:val="FontStyle16"/>
          <w:sz w:val="24"/>
          <w:szCs w:val="24"/>
        </w:rPr>
        <w:t>(6 + 4) = -5 + j</w:t>
      </w:r>
      <w:r w:rsidRPr="001E3CAD">
        <w:rPr>
          <w:rStyle w:val="FontStyle19"/>
          <w:spacing w:val="30"/>
          <w:sz w:val="24"/>
          <w:szCs w:val="24"/>
        </w:rPr>
        <w:t>10.</w:t>
      </w:r>
    </w:p>
    <w:p w:rsidR="00024891" w:rsidRPr="001E3CAD" w:rsidRDefault="00024891" w:rsidP="00024891">
      <w:pPr>
        <w:ind w:firstLine="397"/>
        <w:jc w:val="both"/>
        <w:rPr>
          <w:rStyle w:val="FontStyle18"/>
          <w:b w:val="0"/>
          <w:sz w:val="24"/>
          <w:szCs w:val="24"/>
        </w:rPr>
      </w:pPr>
      <w:r w:rsidRPr="001E3CAD">
        <w:rPr>
          <w:rStyle w:val="FontStyle19"/>
          <w:sz w:val="24"/>
          <w:szCs w:val="24"/>
        </w:rPr>
        <w:t xml:space="preserve">Ja </w:t>
      </w:r>
      <w:r w:rsidRPr="001E3CAD">
        <w:rPr>
          <w:rStyle w:val="FontStyle16"/>
          <w:sz w:val="24"/>
          <w:szCs w:val="24"/>
        </w:rPr>
        <w:t xml:space="preserve">algebrisko formu lieto komplekso skaitļu dalīšanai, tad raksturīgs </w:t>
      </w:r>
      <w:r w:rsidRPr="001E3CAD">
        <w:rPr>
          <w:rStyle w:val="FontStyle19"/>
          <w:sz w:val="24"/>
          <w:szCs w:val="24"/>
        </w:rPr>
        <w:t>ir</w:t>
      </w:r>
      <w:r w:rsidRPr="001E3CAD">
        <w:rPr>
          <w:rStyle w:val="FontStyle19"/>
          <w:b/>
          <w:sz w:val="24"/>
          <w:szCs w:val="24"/>
        </w:rPr>
        <w:t xml:space="preserve"> </w:t>
      </w:r>
      <w:r w:rsidRPr="001E3CAD">
        <w:rPr>
          <w:rStyle w:val="FontStyle16"/>
          <w:sz w:val="24"/>
          <w:szCs w:val="24"/>
        </w:rPr>
        <w:t>šāds p</w:t>
      </w:r>
      <w:r w:rsidRPr="001E3CAD">
        <w:rPr>
          <w:rStyle w:val="FontStyle16"/>
          <w:sz w:val="24"/>
          <w:szCs w:val="24"/>
        </w:rPr>
        <w:t>a</w:t>
      </w:r>
      <w:r w:rsidRPr="001E3CAD">
        <w:rPr>
          <w:rStyle w:val="FontStyle16"/>
          <w:sz w:val="24"/>
          <w:szCs w:val="24"/>
        </w:rPr>
        <w:t xml:space="preserve">ņēmiens, lai atbrīvotos no imaginārās daļas saucējā: iegūtās izteiksmes </w:t>
      </w:r>
      <w:r w:rsidRPr="001E3CAD">
        <w:rPr>
          <w:rStyle w:val="FontStyle18"/>
          <w:b w:val="0"/>
          <w:sz w:val="24"/>
          <w:szCs w:val="24"/>
        </w:rPr>
        <w:t>saucēju un skaitītāju pareizina ar saucēja saistīto kompleksu:</w:t>
      </w:r>
    </w:p>
    <w:p w:rsidR="00024891" w:rsidRPr="001E3CAD" w:rsidRDefault="00024891" w:rsidP="00024891">
      <w:pPr>
        <w:ind w:left="720" w:firstLine="720"/>
        <w:jc w:val="both"/>
      </w:pPr>
      <w:r w:rsidRPr="001E3CAD">
        <w:rPr>
          <w:position w:val="-28"/>
        </w:rPr>
        <w:object w:dxaOrig="4459" w:dyaOrig="660">
          <v:shape id="_x0000_i2250" type="#_x0000_t75" style="width:222.5pt;height:33.5pt" o:ole="">
            <v:imagedata r:id="rId2777" o:title=""/>
          </v:shape>
          <o:OLEObject Type="Embed" ProgID="Equation.3" ShapeID="_x0000_i2250" DrawAspect="Content" ObjectID="_1391000750" r:id="rId2778"/>
        </w:object>
      </w:r>
    </w:p>
    <w:p w:rsidR="00024891" w:rsidRPr="001E3CAD" w:rsidRDefault="00024891" w:rsidP="00024891">
      <w:pPr>
        <w:ind w:firstLine="397"/>
        <w:jc w:val="both"/>
        <w:rPr>
          <w:rStyle w:val="FontStyle16"/>
          <w:b/>
          <w:sz w:val="24"/>
          <w:szCs w:val="24"/>
        </w:rPr>
      </w:pPr>
      <w:r w:rsidRPr="001E3CAD">
        <w:rPr>
          <w:rStyle w:val="FontStyle16"/>
          <w:sz w:val="24"/>
          <w:szCs w:val="24"/>
        </w:rPr>
        <w:t>Komplekso skaitļu eksponenciālā formā ir visai piemērota to reizināšanai vai d</w:t>
      </w:r>
      <w:r w:rsidRPr="001E3CAD">
        <w:rPr>
          <w:rStyle w:val="FontStyle16"/>
          <w:sz w:val="24"/>
          <w:szCs w:val="24"/>
        </w:rPr>
        <w:t>a</w:t>
      </w:r>
      <w:r w:rsidRPr="001E3CAD">
        <w:rPr>
          <w:rStyle w:val="FontStyle16"/>
          <w:sz w:val="24"/>
          <w:szCs w:val="24"/>
        </w:rPr>
        <w:t>līšanai:</w:t>
      </w:r>
    </w:p>
    <w:p w:rsidR="00024891" w:rsidRPr="00E85D4E" w:rsidRDefault="00024891" w:rsidP="00024891">
      <w:pPr>
        <w:ind w:left="720" w:firstLine="720"/>
        <w:jc w:val="both"/>
        <w:rPr>
          <w:rStyle w:val="FontStyle16"/>
          <w:b/>
          <w:i/>
          <w:sz w:val="24"/>
          <w:szCs w:val="24"/>
        </w:rPr>
      </w:pPr>
      <w:r w:rsidRPr="00E85D4E">
        <w:rPr>
          <w:rStyle w:val="FontStyle16"/>
          <w:sz w:val="24"/>
          <w:szCs w:val="24"/>
        </w:rPr>
        <w:t xml:space="preserve"> </w:t>
      </w:r>
      <w:r w:rsidRPr="00E85D4E">
        <w:rPr>
          <w:rStyle w:val="FontStyle16"/>
          <w:position w:val="-10"/>
        </w:rPr>
        <w:object w:dxaOrig="4120" w:dyaOrig="400">
          <v:shape id="_x0000_i2251" type="#_x0000_t75" style="width:206.5pt;height:19.5pt" o:ole="">
            <v:imagedata r:id="rId2779" o:title=""/>
          </v:shape>
          <o:OLEObject Type="Embed" ProgID="Equation.3" ShapeID="_x0000_i2251" DrawAspect="Content" ObjectID="_1391000751" r:id="rId2780"/>
        </w:object>
      </w:r>
    </w:p>
    <w:p w:rsidR="00024891" w:rsidRPr="00E85D4E" w:rsidRDefault="00024891" w:rsidP="00024891">
      <w:pPr>
        <w:ind w:left="720" w:firstLine="720"/>
        <w:jc w:val="both"/>
        <w:rPr>
          <w:rStyle w:val="FontStyle16"/>
          <w:b/>
          <w:i/>
          <w:spacing w:val="40"/>
          <w:sz w:val="24"/>
          <w:szCs w:val="24"/>
        </w:rPr>
      </w:pPr>
      <w:r w:rsidRPr="00E85D4E">
        <w:rPr>
          <w:rStyle w:val="FontStyle16"/>
          <w:spacing w:val="40"/>
          <w:position w:val="-26"/>
        </w:rPr>
        <w:object w:dxaOrig="3080" w:dyaOrig="700">
          <v:shape id="_x0000_i2252" type="#_x0000_t75" style="width:155pt;height:35.5pt" o:ole="">
            <v:imagedata r:id="rId2781" o:title=""/>
          </v:shape>
          <o:OLEObject Type="Embed" ProgID="Equation.3" ShapeID="_x0000_i2252" DrawAspect="Content" ObjectID="_1391000752" r:id="rId2782"/>
        </w:object>
      </w:r>
    </w:p>
    <w:p w:rsidR="00024891" w:rsidRPr="001E3CAD" w:rsidRDefault="00024891" w:rsidP="00024891">
      <w:pPr>
        <w:ind w:firstLine="397"/>
        <w:jc w:val="both"/>
        <w:rPr>
          <w:rStyle w:val="FontStyle16"/>
          <w:b/>
          <w:i/>
          <w:sz w:val="24"/>
          <w:szCs w:val="24"/>
        </w:rPr>
      </w:pPr>
      <w:r w:rsidRPr="001E3CAD">
        <w:rPr>
          <w:rStyle w:val="FontStyle16"/>
          <w:sz w:val="24"/>
          <w:szCs w:val="24"/>
        </w:rPr>
        <w:t xml:space="preserve">Ievērojiet, ka </w:t>
      </w:r>
      <w:r w:rsidRPr="001E3CAD">
        <w:rPr>
          <w:rStyle w:val="FontStyle17"/>
          <w:sz w:val="24"/>
          <w:szCs w:val="24"/>
        </w:rPr>
        <w:t xml:space="preserve">pareizinot ar </w:t>
      </w:r>
      <w:r w:rsidRPr="001E3CAD">
        <w:rPr>
          <w:rStyle w:val="FontStyle17"/>
          <w:i w:val="0"/>
          <w:position w:val="-6"/>
          <w:sz w:val="24"/>
          <w:szCs w:val="24"/>
        </w:rPr>
        <w:object w:dxaOrig="360" w:dyaOrig="320">
          <v:shape id="_x0000_i2253" type="#_x0000_t75" style="width:18.5pt;height:17pt" o:ole="">
            <v:imagedata r:id="rId2783" o:title=""/>
          </v:shape>
          <o:OLEObject Type="Embed" ProgID="Equation.3" ShapeID="_x0000_i2253" DrawAspect="Content" ObjectID="_1391000753" r:id="rId2784"/>
        </w:object>
      </w:r>
      <w:r w:rsidRPr="001E3CAD">
        <w:rPr>
          <w:rStyle w:val="FontStyle16"/>
          <w:sz w:val="24"/>
          <w:szCs w:val="24"/>
        </w:rPr>
        <w:t xml:space="preserve">, kompleksā skaitļa arguments pieaug par leņķi α - tas nozīmē, ka kompleksam skaitlim atbilstošais vektors tiek </w:t>
      </w:r>
      <w:r w:rsidRPr="001E3CAD">
        <w:rPr>
          <w:rStyle w:val="FontStyle17"/>
          <w:sz w:val="24"/>
          <w:szCs w:val="24"/>
        </w:rPr>
        <w:t>pagriezts par leņķi α</w:t>
      </w:r>
      <w:r w:rsidRPr="001E3CAD">
        <w:rPr>
          <w:rStyle w:val="FontStyle17"/>
          <w:b/>
          <w:sz w:val="24"/>
          <w:szCs w:val="24"/>
        </w:rPr>
        <w:t xml:space="preserve"> </w:t>
      </w:r>
      <w:r w:rsidRPr="001E3CAD">
        <w:rPr>
          <w:rStyle w:val="FontStyle16"/>
          <w:sz w:val="24"/>
          <w:szCs w:val="24"/>
        </w:rPr>
        <w:t>p</w:t>
      </w:r>
      <w:r w:rsidRPr="001E3CAD">
        <w:rPr>
          <w:rStyle w:val="FontStyle16"/>
          <w:sz w:val="24"/>
          <w:szCs w:val="24"/>
        </w:rPr>
        <w:t>o</w:t>
      </w:r>
      <w:r w:rsidRPr="001E3CAD">
        <w:rPr>
          <w:rStyle w:val="FontStyle16"/>
          <w:sz w:val="24"/>
          <w:szCs w:val="24"/>
        </w:rPr>
        <w:t xml:space="preserve">zitīvā virzienā (t. </w:t>
      </w:r>
      <w:r w:rsidRPr="001E3CAD">
        <w:rPr>
          <w:rStyle w:val="FontStyle19"/>
          <w:sz w:val="24"/>
          <w:szCs w:val="24"/>
        </w:rPr>
        <w:t>i.,</w:t>
      </w:r>
      <w:r w:rsidRPr="001E3CAD">
        <w:rPr>
          <w:rStyle w:val="FontStyle19"/>
          <w:b/>
          <w:i/>
          <w:sz w:val="24"/>
          <w:szCs w:val="24"/>
        </w:rPr>
        <w:t xml:space="preserve"> </w:t>
      </w:r>
      <w:r w:rsidRPr="001E3CAD">
        <w:rPr>
          <w:rStyle w:val="FontStyle16"/>
          <w:sz w:val="24"/>
          <w:szCs w:val="24"/>
        </w:rPr>
        <w:t>pretēji pulksteņa rādītāja kustības virzienam). Šo novērojumu ieteicams lietot, lai pārbaudītu reizināšanas vai dalīšanas rezultāta pareizību. Piem</w:t>
      </w:r>
      <w:r w:rsidRPr="001E3CAD">
        <w:rPr>
          <w:rStyle w:val="FontStyle16"/>
          <w:sz w:val="24"/>
          <w:szCs w:val="24"/>
        </w:rPr>
        <w:t>ē</w:t>
      </w:r>
      <w:r w:rsidRPr="001E3CAD">
        <w:rPr>
          <w:rStyle w:val="FontStyle16"/>
          <w:sz w:val="24"/>
          <w:szCs w:val="24"/>
        </w:rPr>
        <w:t xml:space="preserve">ram, pareizināt ar </w:t>
      </w:r>
      <w:r w:rsidRPr="001E3CAD">
        <w:rPr>
          <w:rStyle w:val="FontStyle19"/>
          <w:sz w:val="24"/>
          <w:szCs w:val="24"/>
        </w:rPr>
        <w:t>(-2 +</w:t>
      </w:r>
      <w:r w:rsidRPr="001E3CAD">
        <w:rPr>
          <w:rStyle w:val="FontStyle19"/>
          <w:i/>
          <w:sz w:val="24"/>
          <w:szCs w:val="24"/>
        </w:rPr>
        <w:t xml:space="preserve"> j</w:t>
      </w:r>
      <w:r w:rsidRPr="001E3CAD">
        <w:rPr>
          <w:rStyle w:val="FontStyle19"/>
          <w:sz w:val="24"/>
          <w:szCs w:val="24"/>
        </w:rPr>
        <w:t>2)</w:t>
      </w:r>
      <w:r w:rsidRPr="001E3CAD">
        <w:rPr>
          <w:rStyle w:val="FontStyle19"/>
          <w:b/>
          <w:i/>
          <w:sz w:val="24"/>
          <w:szCs w:val="24"/>
        </w:rPr>
        <w:t xml:space="preserve"> </w:t>
      </w:r>
      <w:r w:rsidRPr="001E3CAD">
        <w:rPr>
          <w:rStyle w:val="FontStyle16"/>
          <w:sz w:val="24"/>
          <w:szCs w:val="24"/>
        </w:rPr>
        <w:t>- t.i., ar kompleksu skaitli, kura leņķa arguments ir 135</w:t>
      </w:r>
      <w:r w:rsidRPr="001E3CAD">
        <w:rPr>
          <w:rStyle w:val="FontStyle16"/>
          <w:sz w:val="24"/>
          <w:szCs w:val="24"/>
          <w:vertAlign w:val="superscript"/>
        </w:rPr>
        <w:t>0</w:t>
      </w:r>
      <w:r w:rsidRPr="001E3CAD">
        <w:rPr>
          <w:rStyle w:val="FontStyle16"/>
          <w:sz w:val="24"/>
          <w:szCs w:val="24"/>
        </w:rPr>
        <w:t xml:space="preserve"> - nozīmē pagriezt kompleksu plaknē novietotu vektoru par 135</w:t>
      </w:r>
      <w:r w:rsidRPr="001E3CAD">
        <w:rPr>
          <w:rStyle w:val="FontStyle16"/>
          <w:sz w:val="24"/>
          <w:szCs w:val="24"/>
          <w:vertAlign w:val="superscript"/>
        </w:rPr>
        <w:t>0</w:t>
      </w:r>
      <w:r w:rsidRPr="001E3CAD">
        <w:rPr>
          <w:rStyle w:val="FontStyle16"/>
          <w:sz w:val="24"/>
          <w:szCs w:val="24"/>
        </w:rPr>
        <w:t xml:space="preserve"> pozitīvā virzienā.</w:t>
      </w:r>
    </w:p>
    <w:p w:rsidR="00024891" w:rsidRPr="001E3CAD" w:rsidRDefault="00024891" w:rsidP="00024891">
      <w:pPr>
        <w:ind w:firstLine="397"/>
        <w:jc w:val="both"/>
        <w:rPr>
          <w:rStyle w:val="FontStyle16"/>
          <w:b/>
          <w:i/>
          <w:sz w:val="24"/>
          <w:szCs w:val="24"/>
        </w:rPr>
      </w:pPr>
      <w:r w:rsidRPr="001E3CAD">
        <w:rPr>
          <w:rStyle w:val="FontStyle16"/>
          <w:sz w:val="24"/>
          <w:szCs w:val="24"/>
        </w:rPr>
        <w:t>Komplekso skaitļu trigonometrisko formu lieto, lai pārveidotu algebrisko formu eksponenciālajā vai otrādi. Lai pārietu no eksponenciālās formas uz algebrisko, ko</w:t>
      </w:r>
      <w:r w:rsidRPr="001E3CAD">
        <w:rPr>
          <w:rStyle w:val="FontStyle16"/>
          <w:sz w:val="24"/>
          <w:szCs w:val="24"/>
        </w:rPr>
        <w:t>m</w:t>
      </w:r>
      <w:r w:rsidRPr="001E3CAD">
        <w:rPr>
          <w:rStyle w:val="FontStyle16"/>
          <w:sz w:val="24"/>
          <w:szCs w:val="24"/>
        </w:rPr>
        <w:t>pleksā lieluma reālo un imagināro daļu atrod, sareizinot moduli Α ar leņķa argumenta α kosinusu vai sinusu:</w:t>
      </w:r>
    </w:p>
    <w:p w:rsidR="00024891" w:rsidRPr="001E3CAD" w:rsidRDefault="00024891" w:rsidP="00024891">
      <w:pPr>
        <w:ind w:left="720" w:firstLine="720"/>
        <w:jc w:val="both"/>
        <w:rPr>
          <w:rStyle w:val="FontStyle18"/>
          <w:b w:val="0"/>
          <w:spacing w:val="30"/>
          <w:sz w:val="24"/>
          <w:szCs w:val="24"/>
          <w:lang w:eastAsia="ru-RU"/>
        </w:rPr>
      </w:pPr>
      <w:r w:rsidRPr="001E3CAD">
        <w:rPr>
          <w:rStyle w:val="FontStyle18"/>
          <w:b w:val="0"/>
          <w:sz w:val="24"/>
          <w:szCs w:val="24"/>
          <w:lang w:eastAsia="ru-RU"/>
        </w:rPr>
        <w:t>а = Re (A) = A cosα</w:t>
      </w:r>
      <w:r w:rsidRPr="001E3CAD">
        <w:rPr>
          <w:rStyle w:val="FontStyle18"/>
          <w:b w:val="0"/>
          <w:spacing w:val="30"/>
          <w:sz w:val="24"/>
          <w:szCs w:val="24"/>
          <w:lang w:eastAsia="ru-RU"/>
        </w:rPr>
        <w:t>,</w:t>
      </w:r>
      <w:r w:rsidRPr="001E3CAD">
        <w:rPr>
          <w:rStyle w:val="FontStyle18"/>
          <w:b w:val="0"/>
          <w:sz w:val="24"/>
          <w:szCs w:val="24"/>
          <w:lang w:eastAsia="ru-RU"/>
        </w:rPr>
        <w:t xml:space="preserve">    b = Im (А) = A sin</w:t>
      </w:r>
      <w:r w:rsidRPr="001E3CAD">
        <w:rPr>
          <w:rStyle w:val="FontStyle18"/>
          <w:b w:val="0"/>
          <w:spacing w:val="30"/>
          <w:sz w:val="24"/>
          <w:szCs w:val="24"/>
          <w:lang w:eastAsia="ru-RU"/>
        </w:rPr>
        <w:t>α.</w:t>
      </w:r>
    </w:p>
    <w:p w:rsidR="00024891" w:rsidRPr="001E3CAD" w:rsidRDefault="00024891" w:rsidP="00024891">
      <w:pPr>
        <w:ind w:firstLine="397"/>
        <w:jc w:val="both"/>
        <w:rPr>
          <w:rStyle w:val="FontStyle16"/>
          <w:b/>
          <w:i/>
          <w:sz w:val="24"/>
          <w:szCs w:val="24"/>
        </w:rPr>
      </w:pPr>
      <w:r w:rsidRPr="001E3CAD">
        <w:rPr>
          <w:rStyle w:val="FontStyle16"/>
          <w:sz w:val="24"/>
          <w:szCs w:val="24"/>
        </w:rPr>
        <w:t>Lai pārietu no algebriskās formas uz trigonometrisko, formulas moduļa Α un le</w:t>
      </w:r>
      <w:r w:rsidRPr="001E3CAD">
        <w:rPr>
          <w:rStyle w:val="FontStyle16"/>
          <w:sz w:val="24"/>
          <w:szCs w:val="24"/>
        </w:rPr>
        <w:t>ņ</w:t>
      </w:r>
      <w:r w:rsidRPr="001E3CAD">
        <w:rPr>
          <w:rStyle w:val="FontStyle16"/>
          <w:sz w:val="24"/>
          <w:szCs w:val="24"/>
        </w:rPr>
        <w:t xml:space="preserve">ķa argumenta α aprēķināšanai iegūst no taisnleņķa trijstūra ar katetēm </w:t>
      </w:r>
      <w:r w:rsidRPr="001E3CAD">
        <w:rPr>
          <w:rStyle w:val="FontStyle19"/>
          <w:i/>
          <w:sz w:val="24"/>
          <w:szCs w:val="24"/>
        </w:rPr>
        <w:t xml:space="preserve">a </w:t>
      </w:r>
      <w:r w:rsidRPr="001E3CAD">
        <w:rPr>
          <w:rStyle w:val="FontStyle16"/>
          <w:sz w:val="24"/>
          <w:szCs w:val="24"/>
        </w:rPr>
        <w:t>un b un h</w:t>
      </w:r>
      <w:r w:rsidRPr="001E3CAD">
        <w:rPr>
          <w:rStyle w:val="FontStyle16"/>
          <w:sz w:val="24"/>
          <w:szCs w:val="24"/>
        </w:rPr>
        <w:t>i</w:t>
      </w:r>
      <w:r w:rsidRPr="001E3CAD">
        <w:rPr>
          <w:rStyle w:val="FontStyle16"/>
          <w:sz w:val="24"/>
          <w:szCs w:val="24"/>
        </w:rPr>
        <w:t xml:space="preserve">potenūzu A </w:t>
      </w:r>
      <w:r w:rsidRPr="001E3CAD">
        <w:rPr>
          <w:rStyle w:val="FontStyle19"/>
          <w:sz w:val="24"/>
          <w:szCs w:val="24"/>
        </w:rPr>
        <w:t>(8.1.</w:t>
      </w:r>
      <w:r w:rsidRPr="001E3CAD">
        <w:rPr>
          <w:rStyle w:val="FontStyle19"/>
          <w:b/>
          <w:i/>
          <w:sz w:val="24"/>
          <w:szCs w:val="24"/>
        </w:rPr>
        <w:t xml:space="preserve"> </w:t>
      </w:r>
      <w:r w:rsidRPr="001E3CAD">
        <w:rPr>
          <w:rStyle w:val="FontStyle16"/>
          <w:sz w:val="24"/>
          <w:szCs w:val="24"/>
        </w:rPr>
        <w:t>att.), piemēram:</w:t>
      </w:r>
    </w:p>
    <w:p w:rsidR="00024891" w:rsidRPr="001E3CAD" w:rsidRDefault="00024891" w:rsidP="00024891">
      <w:pPr>
        <w:ind w:left="1440" w:firstLine="720"/>
        <w:jc w:val="both"/>
      </w:pPr>
      <w:r w:rsidRPr="001E3CAD">
        <w:rPr>
          <w:position w:val="-12"/>
        </w:rPr>
        <w:object w:dxaOrig="3480" w:dyaOrig="440">
          <v:shape id="_x0000_i2254" type="#_x0000_t75" style="width:174pt;height:22.5pt" o:ole="">
            <v:imagedata r:id="rId2785" o:title=""/>
          </v:shape>
          <o:OLEObject Type="Embed" ProgID="Equation.3" ShapeID="_x0000_i2254" DrawAspect="Content" ObjectID="_1391000754" r:id="rId2786"/>
        </w:object>
      </w:r>
    </w:p>
    <w:p w:rsidR="00024891" w:rsidRPr="001E3CAD" w:rsidRDefault="00024891" w:rsidP="00024891">
      <w:pPr>
        <w:ind w:firstLine="397"/>
        <w:jc w:val="both"/>
        <w:rPr>
          <w:rStyle w:val="FontStyle16"/>
          <w:sz w:val="24"/>
          <w:szCs w:val="24"/>
        </w:rPr>
      </w:pPr>
      <w:r w:rsidRPr="001E3CAD">
        <w:rPr>
          <w:position w:val="-28"/>
        </w:rPr>
        <w:object w:dxaOrig="2540" w:dyaOrig="700">
          <v:shape id="_x0000_i2255" type="#_x0000_t75" style="width:126.5pt;height:35.5pt" o:ole="">
            <v:imagedata r:id="rId2787" o:title=""/>
          </v:shape>
          <o:OLEObject Type="Embed" ProgID="Equation.3" ShapeID="_x0000_i2255" DrawAspect="Content" ObjectID="_1391000755" r:id="rId2788"/>
        </w:object>
      </w:r>
      <w:r w:rsidRPr="001E3CAD">
        <w:rPr>
          <w:position w:val="-18"/>
        </w:rPr>
        <w:t xml:space="preserve"> </w:t>
      </w:r>
      <w:r w:rsidRPr="001E3CAD">
        <w:rPr>
          <w:rStyle w:val="FontStyle16"/>
          <w:position w:val="-18"/>
          <w:sz w:val="24"/>
          <w:szCs w:val="24"/>
        </w:rPr>
        <w:t xml:space="preserve"> </w:t>
      </w:r>
      <w:r w:rsidRPr="001E3CAD">
        <w:rPr>
          <w:rStyle w:val="FontStyle16"/>
          <w:sz w:val="24"/>
          <w:szCs w:val="24"/>
        </w:rPr>
        <w:t xml:space="preserve">vai </w:t>
      </w:r>
      <w:r w:rsidRPr="001E3CAD">
        <w:rPr>
          <w:rStyle w:val="FontStyle16"/>
          <w:position w:val="-36"/>
          <w:sz w:val="24"/>
          <w:szCs w:val="24"/>
        </w:rPr>
        <w:object w:dxaOrig="4140" w:dyaOrig="780">
          <v:shape id="_x0000_i2256" type="#_x0000_t75" style="width:206.5pt;height:38.5pt" o:ole="">
            <v:imagedata r:id="rId2789" o:title=""/>
          </v:shape>
          <o:OLEObject Type="Embed" ProgID="Equation.3" ShapeID="_x0000_i2256" DrawAspect="Content" ObjectID="_1391000756" r:id="rId2790"/>
        </w:object>
      </w:r>
    </w:p>
    <w:p w:rsidR="00024891" w:rsidRPr="001E3CAD" w:rsidRDefault="00024891" w:rsidP="00024891">
      <w:pPr>
        <w:ind w:firstLine="397"/>
        <w:jc w:val="both"/>
        <w:rPr>
          <w:rStyle w:val="FontStyle19"/>
          <w:sz w:val="24"/>
          <w:szCs w:val="24"/>
        </w:rPr>
      </w:pPr>
      <w:r w:rsidRPr="001E3CAD">
        <w:rPr>
          <w:rStyle w:val="FontStyle19"/>
          <w:sz w:val="24"/>
          <w:szCs w:val="24"/>
        </w:rPr>
        <w:t>Pēdējās divas formulas dod tikai leņķa argumenta galvenās vērtības. Pie tam formula, kurā izmantota arctg funkcija, nebūs korekta gadījumā, ja ko</w:t>
      </w:r>
      <w:r w:rsidRPr="001E3CAD">
        <w:rPr>
          <w:rStyle w:val="FontStyle19"/>
          <w:sz w:val="24"/>
          <w:szCs w:val="24"/>
        </w:rPr>
        <w:t>m</w:t>
      </w:r>
      <w:r w:rsidRPr="001E3CAD">
        <w:rPr>
          <w:rStyle w:val="FontStyle19"/>
          <w:sz w:val="24"/>
          <w:szCs w:val="24"/>
        </w:rPr>
        <w:lastRenderedPageBreak/>
        <w:t xml:space="preserve">pleksā lieluma reālā daļa ir 0. Tāpēc, nosakot argumentu </w:t>
      </w:r>
      <w:r w:rsidRPr="001E3CAD">
        <w:rPr>
          <w:rStyle w:val="FontStyle19"/>
          <w:i/>
          <w:sz w:val="24"/>
          <w:szCs w:val="24"/>
        </w:rPr>
        <w:t>α</w:t>
      </w:r>
      <w:r w:rsidRPr="001E3CAD">
        <w:rPr>
          <w:rStyle w:val="FontStyle19"/>
          <w:sz w:val="24"/>
          <w:szCs w:val="24"/>
        </w:rPr>
        <w:t>, sekojiet tā novi</w:t>
      </w:r>
      <w:r w:rsidRPr="001E3CAD">
        <w:rPr>
          <w:rStyle w:val="FontStyle19"/>
          <w:sz w:val="24"/>
          <w:szCs w:val="24"/>
        </w:rPr>
        <w:t>e</w:t>
      </w:r>
      <w:r w:rsidRPr="001E3CAD">
        <w:rPr>
          <w:rStyle w:val="FontStyle19"/>
          <w:sz w:val="24"/>
          <w:szCs w:val="24"/>
        </w:rPr>
        <w:t>tojumam kompleksu plaknē (piemēram, ja reālā un imaginārā daļa ir negat</w:t>
      </w:r>
      <w:r w:rsidRPr="001E3CAD">
        <w:rPr>
          <w:rStyle w:val="FontStyle19"/>
          <w:sz w:val="24"/>
          <w:szCs w:val="24"/>
        </w:rPr>
        <w:t>ī</w:t>
      </w:r>
      <w:r w:rsidRPr="001E3CAD">
        <w:rPr>
          <w:rStyle w:val="FontStyle19"/>
          <w:sz w:val="24"/>
          <w:szCs w:val="24"/>
        </w:rPr>
        <w:t xml:space="preserve">vas, arguments meklējams </w:t>
      </w:r>
      <w:r w:rsidRPr="001E3CAD">
        <w:rPr>
          <w:rStyle w:val="FontStyle16"/>
          <w:sz w:val="24"/>
          <w:szCs w:val="24"/>
        </w:rPr>
        <w:t xml:space="preserve">3. </w:t>
      </w:r>
      <w:r w:rsidRPr="001E3CAD">
        <w:rPr>
          <w:rStyle w:val="FontStyle19"/>
          <w:sz w:val="24"/>
          <w:szCs w:val="24"/>
        </w:rPr>
        <w:t>kvadrantā - robežās no -180° līdz -270°).</w:t>
      </w:r>
    </w:p>
    <w:p w:rsidR="00024891" w:rsidRPr="001E3CAD" w:rsidRDefault="00024891" w:rsidP="00024891">
      <w:pPr>
        <w:ind w:firstLine="397"/>
        <w:jc w:val="both"/>
        <w:rPr>
          <w:rStyle w:val="FontStyle19"/>
          <w:sz w:val="24"/>
          <w:szCs w:val="24"/>
        </w:rPr>
      </w:pPr>
      <w:r w:rsidRPr="001E3CAD">
        <w:rPr>
          <w:rStyle w:val="FontStyle19"/>
          <w:sz w:val="24"/>
          <w:szCs w:val="24"/>
        </w:rPr>
        <w:t xml:space="preserve">Starp citu, aplūkojot sinusoīdu attēlojošo vektoru kā kompleksu skaitli, varam vēlreiz pārliecināties par vektora un sinusoīdas savstarpējo atbilstību. Pieņemsim, ka spriegums mainās sinusoidāli: </w:t>
      </w:r>
      <w:r w:rsidRPr="001E3CAD">
        <w:rPr>
          <w:rStyle w:val="FontStyle19"/>
          <w:i/>
          <w:sz w:val="24"/>
          <w:szCs w:val="24"/>
        </w:rPr>
        <w:t>u = U</w:t>
      </w:r>
      <w:r w:rsidRPr="001E3CAD">
        <w:rPr>
          <w:rStyle w:val="FontStyle19"/>
          <w:i/>
          <w:sz w:val="24"/>
          <w:szCs w:val="24"/>
          <w:vertAlign w:val="subscript"/>
        </w:rPr>
        <w:t>m</w:t>
      </w:r>
      <w:r w:rsidRPr="001E3CAD">
        <w:rPr>
          <w:rStyle w:val="FontStyle19"/>
          <w:sz w:val="24"/>
          <w:szCs w:val="24"/>
        </w:rPr>
        <w:t xml:space="preserve"> sin (</w:t>
      </w:r>
      <w:r w:rsidRPr="001E3CAD">
        <w:rPr>
          <w:rStyle w:val="FontStyle19"/>
          <w:i/>
          <w:sz w:val="24"/>
          <w:szCs w:val="24"/>
        </w:rPr>
        <w:t>ωt</w:t>
      </w:r>
      <w:r w:rsidRPr="001E3CAD">
        <w:rPr>
          <w:rStyle w:val="FontStyle19"/>
          <w:sz w:val="24"/>
          <w:szCs w:val="24"/>
        </w:rPr>
        <w:t xml:space="preserve"> + </w:t>
      </w:r>
      <w:r w:rsidRPr="001E3CAD">
        <w:rPr>
          <w:rStyle w:val="FontStyle19"/>
          <w:i/>
          <w:sz w:val="24"/>
          <w:szCs w:val="24"/>
        </w:rPr>
        <w:t>ψ</w:t>
      </w:r>
      <w:r w:rsidRPr="001E3CAD">
        <w:rPr>
          <w:rStyle w:val="FontStyle19"/>
          <w:sz w:val="24"/>
          <w:szCs w:val="24"/>
        </w:rPr>
        <w:t>). Iedomās</w:t>
      </w:r>
      <w:r w:rsidRPr="001E3CAD">
        <w:rPr>
          <w:rStyle w:val="FontStyle19"/>
          <w:sz w:val="24"/>
          <w:szCs w:val="24"/>
        </w:rPr>
        <w:t>i</w:t>
      </w:r>
      <w:r w:rsidRPr="001E3CAD">
        <w:rPr>
          <w:rStyle w:val="FontStyle19"/>
          <w:sz w:val="24"/>
          <w:szCs w:val="24"/>
        </w:rPr>
        <w:t>mies, ka šis spriegums būtu attēlots ar šādu kompleksu lielumu:</w:t>
      </w:r>
    </w:p>
    <w:p w:rsidR="00024891" w:rsidRPr="001E3CAD" w:rsidRDefault="00024891" w:rsidP="00024891">
      <w:pPr>
        <w:ind w:left="2160" w:firstLine="720"/>
        <w:jc w:val="both"/>
        <w:rPr>
          <w:rStyle w:val="FontStyle20"/>
          <w:b/>
          <w:i w:val="0"/>
          <w:sz w:val="24"/>
          <w:szCs w:val="24"/>
          <w:lang w:eastAsia="el-GR"/>
        </w:rPr>
      </w:pPr>
      <w:r w:rsidRPr="001E3CAD">
        <w:rPr>
          <w:rStyle w:val="FontStyle20"/>
          <w:i w:val="0"/>
          <w:position w:val="-12"/>
          <w:sz w:val="24"/>
          <w:szCs w:val="24"/>
          <w:lang w:eastAsia="el-GR"/>
        </w:rPr>
        <w:object w:dxaOrig="1060" w:dyaOrig="380">
          <v:shape id="_x0000_i2257" type="#_x0000_t75" style="width:53.5pt;height:18.5pt" o:ole="">
            <v:imagedata r:id="rId2791" o:title=""/>
          </v:shape>
          <o:OLEObject Type="Embed" ProgID="Equation.3" ShapeID="_x0000_i2257" DrawAspect="Content" ObjectID="_1391000757" r:id="rId2792"/>
        </w:object>
      </w:r>
    </w:p>
    <w:p w:rsidR="00024891" w:rsidRPr="001E3CAD" w:rsidRDefault="00024891" w:rsidP="00024891">
      <w:pPr>
        <w:ind w:firstLine="397"/>
        <w:jc w:val="both"/>
        <w:rPr>
          <w:rStyle w:val="FontStyle19"/>
          <w:sz w:val="24"/>
          <w:szCs w:val="24"/>
        </w:rPr>
      </w:pPr>
      <w:r w:rsidRPr="001E3CAD">
        <w:rPr>
          <w:rStyle w:val="FontStyle19"/>
          <w:sz w:val="24"/>
          <w:szCs w:val="24"/>
        </w:rPr>
        <w:t>Lai noskaidrotu, ko šāds lielums nozīmē, pārveidojam tā izteiksmi:</w:t>
      </w:r>
    </w:p>
    <w:p w:rsidR="00024891" w:rsidRPr="001E3CAD" w:rsidRDefault="00024891" w:rsidP="00024891">
      <w:pPr>
        <w:ind w:left="1440" w:firstLine="720"/>
        <w:jc w:val="both"/>
        <w:rPr>
          <w:rStyle w:val="FontStyle18"/>
          <w:sz w:val="24"/>
          <w:szCs w:val="24"/>
        </w:rPr>
      </w:pPr>
      <w:r w:rsidRPr="001E3CAD">
        <w:rPr>
          <w:rStyle w:val="FontStyle18"/>
          <w:position w:val="-12"/>
          <w:sz w:val="24"/>
          <w:szCs w:val="24"/>
        </w:rPr>
        <w:object w:dxaOrig="3200" w:dyaOrig="380">
          <v:shape id="_x0000_i2258" type="#_x0000_t75" style="width:161.5pt;height:18.5pt" o:ole="">
            <v:imagedata r:id="rId2793" o:title=""/>
          </v:shape>
          <o:OLEObject Type="Embed" ProgID="Equation.3" ShapeID="_x0000_i2258" DrawAspect="Content" ObjectID="_1391000758" r:id="rId2794"/>
        </w:object>
      </w:r>
      <w:r w:rsidRPr="001E3CAD">
        <w:rPr>
          <w:rStyle w:val="FontStyle18"/>
          <w:sz w:val="24"/>
          <w:szCs w:val="24"/>
        </w:rPr>
        <w:t>.</w:t>
      </w:r>
    </w:p>
    <w:p w:rsidR="00024891" w:rsidRPr="001E3CAD" w:rsidRDefault="00024891" w:rsidP="00024891">
      <w:pPr>
        <w:ind w:firstLine="397"/>
        <w:jc w:val="both"/>
        <w:rPr>
          <w:rStyle w:val="FontStyle19"/>
          <w:sz w:val="24"/>
          <w:szCs w:val="24"/>
        </w:rPr>
      </w:pPr>
      <w:r w:rsidRPr="001E3CAD">
        <w:rPr>
          <w:rStyle w:val="FontStyle19"/>
          <w:sz w:val="24"/>
          <w:szCs w:val="24"/>
        </w:rPr>
        <w:t xml:space="preserve">Šajā izteiksmē ir sprieguma vektoram atbilstošais komplekss </w:t>
      </w:r>
      <w:r w:rsidRPr="001E3CAD">
        <w:rPr>
          <w:rStyle w:val="FontStyle19"/>
          <w:position w:val="-12"/>
          <w:sz w:val="24"/>
          <w:szCs w:val="24"/>
        </w:rPr>
        <w:object w:dxaOrig="360" w:dyaOrig="380">
          <v:shape id="_x0000_i2259" type="#_x0000_t75" style="width:18.5pt;height:18.5pt" o:ole="">
            <v:imagedata r:id="rId2795" o:title=""/>
          </v:shape>
          <o:OLEObject Type="Embed" ProgID="Equation.3" ShapeID="_x0000_i2259" DrawAspect="Content" ObjectID="_1391000759" r:id="rId2796"/>
        </w:object>
      </w:r>
      <w:r w:rsidRPr="001E3CAD">
        <w:rPr>
          <w:rStyle w:val="FontStyle23"/>
          <w:sz w:val="24"/>
          <w:szCs w:val="24"/>
        </w:rPr>
        <w:t xml:space="preserve"> </w:t>
      </w:r>
      <w:r w:rsidRPr="001E3CAD">
        <w:rPr>
          <w:rStyle w:val="FontStyle19"/>
          <w:sz w:val="24"/>
          <w:szCs w:val="24"/>
        </w:rPr>
        <w:t xml:space="preserve">(tiešam, </w:t>
      </w:r>
      <w:r w:rsidRPr="001E3CAD">
        <w:rPr>
          <w:rStyle w:val="FontStyle23"/>
          <w:sz w:val="24"/>
          <w:szCs w:val="24"/>
        </w:rPr>
        <w:t xml:space="preserve">tā </w:t>
      </w:r>
      <w:r w:rsidRPr="001E3CAD">
        <w:rPr>
          <w:rStyle w:val="FontStyle19"/>
          <w:sz w:val="24"/>
          <w:szCs w:val="24"/>
        </w:rPr>
        <w:t xml:space="preserve">modulis ir </w:t>
      </w:r>
      <w:r w:rsidRPr="001E3CAD">
        <w:rPr>
          <w:rStyle w:val="FontStyle23"/>
          <w:i w:val="0"/>
          <w:sz w:val="24"/>
          <w:szCs w:val="24"/>
        </w:rPr>
        <w:t>U</w:t>
      </w:r>
      <w:r w:rsidRPr="001E3CAD">
        <w:rPr>
          <w:rStyle w:val="FontStyle23"/>
          <w:i w:val="0"/>
          <w:sz w:val="24"/>
          <w:szCs w:val="24"/>
          <w:vertAlign w:val="subscript"/>
        </w:rPr>
        <w:t>m</w:t>
      </w:r>
      <w:r w:rsidRPr="001E3CAD">
        <w:rPr>
          <w:rStyle w:val="FontStyle23"/>
          <w:sz w:val="24"/>
          <w:szCs w:val="24"/>
        </w:rPr>
        <w:t xml:space="preserve">, </w:t>
      </w:r>
      <w:r w:rsidRPr="001E3CAD">
        <w:rPr>
          <w:rStyle w:val="FontStyle19"/>
          <w:sz w:val="24"/>
          <w:szCs w:val="24"/>
        </w:rPr>
        <w:t xml:space="preserve">bet virzienu nosaka sākuma fāzes leņķis </w:t>
      </w:r>
      <w:r w:rsidRPr="001E3CAD">
        <w:rPr>
          <w:rStyle w:val="FontStyle19"/>
          <w:i/>
          <w:sz w:val="24"/>
          <w:szCs w:val="24"/>
        </w:rPr>
        <w:t>ψ</w:t>
      </w:r>
      <w:r w:rsidRPr="001E3CAD">
        <w:rPr>
          <w:rStyle w:val="FontStyle19"/>
          <w:sz w:val="24"/>
          <w:szCs w:val="24"/>
        </w:rPr>
        <w:t xml:space="preserve">), pareizināts ar </w:t>
      </w:r>
      <w:r w:rsidRPr="001E3CAD">
        <w:rPr>
          <w:rStyle w:val="FontStyle19"/>
          <w:position w:val="-6"/>
          <w:sz w:val="24"/>
          <w:szCs w:val="24"/>
        </w:rPr>
        <w:object w:dxaOrig="400" w:dyaOrig="320">
          <v:shape id="_x0000_i2260" type="#_x0000_t75" style="width:19.5pt;height:17pt" o:ole="">
            <v:imagedata r:id="rId2797" o:title=""/>
          </v:shape>
          <o:OLEObject Type="Embed" ProgID="Equation.3" ShapeID="_x0000_i2260" DrawAspect="Content" ObjectID="_1391000760" r:id="rId2798"/>
        </w:object>
      </w:r>
      <w:r w:rsidRPr="001E3CAD">
        <w:rPr>
          <w:rStyle w:val="FontStyle19"/>
          <w:sz w:val="24"/>
          <w:szCs w:val="24"/>
        </w:rPr>
        <w:t xml:space="preserve">. Atcerēsimies, ka pareizināt ar </w:t>
      </w:r>
      <w:r w:rsidRPr="001E3CAD">
        <w:rPr>
          <w:rStyle w:val="FontStyle19"/>
          <w:i/>
          <w:sz w:val="24"/>
          <w:szCs w:val="24"/>
        </w:rPr>
        <w:t>е</w:t>
      </w:r>
      <w:r w:rsidRPr="001E3CAD">
        <w:rPr>
          <w:rStyle w:val="FontStyle19"/>
          <w:i/>
          <w:sz w:val="24"/>
          <w:szCs w:val="24"/>
          <w:vertAlign w:val="superscript"/>
        </w:rPr>
        <w:t>jα</w:t>
      </w:r>
      <w:r w:rsidRPr="001E3CAD">
        <w:rPr>
          <w:rStyle w:val="FontStyle19"/>
          <w:sz w:val="24"/>
          <w:szCs w:val="24"/>
        </w:rPr>
        <w:t xml:space="preserve"> nozīmē pagriezt vektoru kompleksu plaknē par leņķi </w:t>
      </w:r>
      <w:r w:rsidRPr="001E3CAD">
        <w:rPr>
          <w:rStyle w:val="FontStyle19"/>
          <w:i/>
          <w:sz w:val="24"/>
          <w:szCs w:val="24"/>
        </w:rPr>
        <w:t>α</w:t>
      </w:r>
      <w:r w:rsidRPr="001E3CAD">
        <w:rPr>
          <w:rStyle w:val="FontStyle19"/>
          <w:sz w:val="24"/>
          <w:szCs w:val="24"/>
        </w:rPr>
        <w:t xml:space="preserve">. Tas nozīmē, ka apskatāmais kompleksais lielums būtībā ir spriegumu attēlojošais vektors, kas </w:t>
      </w:r>
      <w:r w:rsidRPr="001E3CAD">
        <w:rPr>
          <w:rStyle w:val="FontStyle21"/>
          <w:sz w:val="24"/>
          <w:szCs w:val="24"/>
        </w:rPr>
        <w:t xml:space="preserve">rotē </w:t>
      </w:r>
      <w:r w:rsidRPr="001E3CAD">
        <w:rPr>
          <w:rStyle w:val="FontStyle19"/>
          <w:sz w:val="24"/>
          <w:szCs w:val="24"/>
        </w:rPr>
        <w:t>ap koordinātu sākuma punktu. Pā</w:t>
      </w:r>
      <w:r w:rsidRPr="001E3CAD">
        <w:rPr>
          <w:rStyle w:val="FontStyle19"/>
          <w:sz w:val="24"/>
          <w:szCs w:val="24"/>
        </w:rPr>
        <w:t>r</w:t>
      </w:r>
      <w:r w:rsidRPr="001E3CAD">
        <w:rPr>
          <w:rStyle w:val="FontStyle19"/>
          <w:sz w:val="24"/>
          <w:szCs w:val="24"/>
        </w:rPr>
        <w:t>veidosim izteiksmi tā, lai būtu redzama arī šī rotējošā vektora saistība ar s</w:t>
      </w:r>
      <w:r w:rsidRPr="001E3CAD">
        <w:rPr>
          <w:rStyle w:val="FontStyle19"/>
          <w:sz w:val="24"/>
          <w:szCs w:val="24"/>
        </w:rPr>
        <w:t>i</w:t>
      </w:r>
      <w:r w:rsidRPr="001E3CAD">
        <w:rPr>
          <w:rStyle w:val="FontStyle19"/>
          <w:sz w:val="24"/>
          <w:szCs w:val="24"/>
        </w:rPr>
        <w:t>nusoīdu. Šai nolūkā pāriesim no eksponenciālās formas uz trigonometrisko:</w:t>
      </w:r>
    </w:p>
    <w:p w:rsidR="00024891" w:rsidRPr="001E3CAD" w:rsidRDefault="00024891" w:rsidP="00024891">
      <w:pPr>
        <w:ind w:left="1440" w:firstLine="720"/>
        <w:rPr>
          <w:rStyle w:val="FontStyle18"/>
          <w:spacing w:val="30"/>
          <w:sz w:val="24"/>
          <w:szCs w:val="24"/>
        </w:rPr>
      </w:pPr>
      <w:r w:rsidRPr="001E3CAD">
        <w:rPr>
          <w:rStyle w:val="FontStyle18"/>
          <w:position w:val="-12"/>
          <w:sz w:val="24"/>
          <w:szCs w:val="24"/>
        </w:rPr>
        <w:object w:dxaOrig="4520" w:dyaOrig="380">
          <v:shape id="_x0000_i2261" type="#_x0000_t75" style="width:226.5pt;height:18.5pt" o:ole="">
            <v:imagedata r:id="rId2799" o:title=""/>
          </v:shape>
          <o:OLEObject Type="Embed" ProgID="Equation.3" ShapeID="_x0000_i2261" DrawAspect="Content" ObjectID="_1391000761" r:id="rId2800"/>
        </w:object>
      </w:r>
    </w:p>
    <w:p w:rsidR="00024891" w:rsidRPr="001E3CAD" w:rsidRDefault="00024891" w:rsidP="00024891">
      <w:pPr>
        <w:ind w:firstLine="397"/>
        <w:jc w:val="both"/>
        <w:rPr>
          <w:rStyle w:val="FontStyle19"/>
          <w:sz w:val="24"/>
          <w:szCs w:val="24"/>
        </w:rPr>
      </w:pPr>
      <w:r w:rsidRPr="001E3CAD">
        <w:rPr>
          <w:rStyle w:val="FontStyle19"/>
          <w:sz w:val="24"/>
          <w:szCs w:val="24"/>
        </w:rPr>
        <w:t xml:space="preserve">Redzams, ka izteiksmes imaginārā daļa: </w:t>
      </w:r>
      <w:r w:rsidRPr="001E3CAD">
        <w:rPr>
          <w:rStyle w:val="FontStyle19"/>
          <w:i/>
          <w:sz w:val="24"/>
          <w:szCs w:val="24"/>
        </w:rPr>
        <w:t>U</w:t>
      </w:r>
      <w:r w:rsidRPr="001E3CAD">
        <w:rPr>
          <w:rStyle w:val="FontStyle19"/>
          <w:i/>
          <w:sz w:val="24"/>
          <w:szCs w:val="24"/>
          <w:vertAlign w:val="subscript"/>
        </w:rPr>
        <w:t>m</w:t>
      </w:r>
      <w:r w:rsidRPr="001E3CAD">
        <w:rPr>
          <w:rStyle w:val="FontStyle19"/>
          <w:sz w:val="24"/>
          <w:szCs w:val="24"/>
        </w:rPr>
        <w:t xml:space="preserve"> sin (</w:t>
      </w:r>
      <w:r w:rsidRPr="001E3CAD">
        <w:rPr>
          <w:rStyle w:val="FontStyle19"/>
          <w:i/>
          <w:sz w:val="24"/>
          <w:szCs w:val="24"/>
        </w:rPr>
        <w:t>ωt + ψ</w:t>
      </w:r>
      <w:r w:rsidRPr="001E3CAD">
        <w:rPr>
          <w:rStyle w:val="FontStyle19"/>
          <w:sz w:val="24"/>
          <w:szCs w:val="24"/>
        </w:rPr>
        <w:t>) ir sinusoīdas momentānās vērtības izteiksme. Tas vēlreiz apstiprina jau zināmo par attēl</w:t>
      </w:r>
      <w:r w:rsidRPr="001E3CAD">
        <w:rPr>
          <w:rStyle w:val="FontStyle19"/>
          <w:sz w:val="24"/>
          <w:szCs w:val="24"/>
        </w:rPr>
        <w:t>o</w:t>
      </w:r>
      <w:r w:rsidRPr="001E3CAD">
        <w:rPr>
          <w:rStyle w:val="FontStyle19"/>
          <w:sz w:val="24"/>
          <w:szCs w:val="24"/>
        </w:rPr>
        <w:t>joša vektora atbilstību sinusoīdai: ja tas rotētu ap savu sākumpunktu, tad tā projekcija uz vertikālās ass mainītos sinusoidāli. Lai attēlojošais vektors n</w:t>
      </w:r>
      <w:r w:rsidRPr="001E3CAD">
        <w:rPr>
          <w:rStyle w:val="FontStyle19"/>
          <w:sz w:val="24"/>
          <w:szCs w:val="24"/>
        </w:rPr>
        <w:t>e</w:t>
      </w:r>
      <w:r w:rsidRPr="001E3CAD">
        <w:rPr>
          <w:rStyle w:val="FontStyle19"/>
          <w:sz w:val="24"/>
          <w:szCs w:val="24"/>
        </w:rPr>
        <w:t>būtu rotējošs, bet gan fiksēts sākuma stāvoklī, kompleksa izteiksmē reizin</w:t>
      </w:r>
      <w:r w:rsidRPr="001E3CAD">
        <w:rPr>
          <w:rStyle w:val="FontStyle19"/>
          <w:sz w:val="24"/>
          <w:szCs w:val="24"/>
        </w:rPr>
        <w:t>ā</w:t>
      </w:r>
      <w:r w:rsidRPr="001E3CAD">
        <w:rPr>
          <w:rStyle w:val="FontStyle19"/>
          <w:sz w:val="24"/>
          <w:szCs w:val="24"/>
        </w:rPr>
        <w:t xml:space="preserve">tājs </w:t>
      </w:r>
      <w:r w:rsidRPr="001E3CAD">
        <w:rPr>
          <w:rStyle w:val="FontStyle19"/>
          <w:position w:val="-6"/>
          <w:sz w:val="24"/>
          <w:szCs w:val="24"/>
        </w:rPr>
        <w:object w:dxaOrig="400" w:dyaOrig="320">
          <v:shape id="_x0000_i2262" type="#_x0000_t75" style="width:19.5pt;height:17pt" o:ole="">
            <v:imagedata r:id="rId2797" o:title=""/>
          </v:shape>
          <o:OLEObject Type="Embed" ProgID="Equation.3" ShapeID="_x0000_i2262" DrawAspect="Content" ObjectID="_1391000762" r:id="rId2801"/>
        </w:object>
      </w:r>
      <w:r w:rsidRPr="001E3CAD">
        <w:rPr>
          <w:rStyle w:val="FontStyle19"/>
          <w:sz w:val="24"/>
          <w:szCs w:val="24"/>
        </w:rPr>
        <w:t xml:space="preserve"> atmests, atstājot tikai </w:t>
      </w:r>
      <w:r w:rsidRPr="001E3CAD">
        <w:rPr>
          <w:rStyle w:val="FontStyle19"/>
          <w:position w:val="-12"/>
          <w:sz w:val="24"/>
          <w:szCs w:val="24"/>
        </w:rPr>
        <w:object w:dxaOrig="360" w:dyaOrig="380">
          <v:shape id="_x0000_i2263" type="#_x0000_t75" style="width:18.5pt;height:18.5pt" o:ole="">
            <v:imagedata r:id="rId2802" o:title=""/>
          </v:shape>
          <o:OLEObject Type="Embed" ProgID="Equation.3" ShapeID="_x0000_i2263" DrawAspect="Content" ObjectID="_1391000763" r:id="rId2803"/>
        </w:object>
      </w:r>
      <w:r w:rsidRPr="001E3CAD">
        <w:rPr>
          <w:rStyle w:val="FontStyle19"/>
          <w:sz w:val="24"/>
          <w:szCs w:val="24"/>
        </w:rPr>
        <w:t>.</w:t>
      </w:r>
    </w:p>
    <w:p w:rsidR="00024891" w:rsidRPr="001E3CAD" w:rsidRDefault="00024891" w:rsidP="00024891">
      <w:pPr>
        <w:ind w:firstLine="397"/>
        <w:rPr>
          <w:rStyle w:val="FontStyle19"/>
          <w:sz w:val="24"/>
          <w:szCs w:val="24"/>
        </w:rPr>
      </w:pPr>
      <w:r w:rsidRPr="001E3CAD">
        <w:rPr>
          <w:rStyle w:val="FontStyle19"/>
          <w:b/>
          <w:i/>
          <w:sz w:val="24"/>
          <w:szCs w:val="24"/>
        </w:rPr>
        <w:t>8.1. piemērs</w:t>
      </w:r>
      <w:r w:rsidRPr="001E3CAD">
        <w:rPr>
          <w:rStyle w:val="FontStyle19"/>
          <w:sz w:val="24"/>
          <w:szCs w:val="24"/>
        </w:rPr>
        <w:t xml:space="preserve">. Dotie lielumi </w:t>
      </w:r>
      <w:r w:rsidRPr="001E3CAD">
        <w:rPr>
          <w:rStyle w:val="FontStyle19"/>
          <w:position w:val="-10"/>
          <w:sz w:val="24"/>
          <w:szCs w:val="24"/>
        </w:rPr>
        <w:object w:dxaOrig="279" w:dyaOrig="360">
          <v:shape id="_x0000_i2264" type="#_x0000_t75" style="width:15pt;height:18.5pt" o:ole="">
            <v:imagedata r:id="rId2804" o:title=""/>
          </v:shape>
          <o:OLEObject Type="Embed" ProgID="Equation.3" ShapeID="_x0000_i2264" DrawAspect="Content" ObjectID="_1391000764" r:id="rId2805"/>
        </w:object>
      </w:r>
      <w:r w:rsidRPr="001E3CAD">
        <w:rPr>
          <w:rStyle w:val="FontStyle19"/>
          <w:sz w:val="24"/>
          <w:szCs w:val="24"/>
        </w:rPr>
        <w:t>= 6 +</w:t>
      </w:r>
      <w:r w:rsidRPr="001E3CAD">
        <w:rPr>
          <w:rStyle w:val="FontStyle19"/>
          <w:i/>
          <w:sz w:val="24"/>
          <w:szCs w:val="24"/>
        </w:rPr>
        <w:t>j</w:t>
      </w:r>
      <w:r w:rsidRPr="001E3CAD">
        <w:rPr>
          <w:rStyle w:val="FontStyle19"/>
          <w:sz w:val="24"/>
          <w:szCs w:val="24"/>
        </w:rPr>
        <w:t xml:space="preserve">8 un </w:t>
      </w:r>
      <w:r w:rsidRPr="001E3CAD">
        <w:rPr>
          <w:rStyle w:val="FontStyle19"/>
          <w:position w:val="-10"/>
          <w:sz w:val="24"/>
          <w:szCs w:val="24"/>
        </w:rPr>
        <w:object w:dxaOrig="1240" w:dyaOrig="400">
          <v:shape id="_x0000_i2265" type="#_x0000_t75" style="width:61.5pt;height:19.5pt" o:ole="">
            <v:imagedata r:id="rId2806" o:title=""/>
          </v:shape>
          <o:OLEObject Type="Embed" ProgID="Equation.3" ShapeID="_x0000_i2265" DrawAspect="Content" ObjectID="_1391000765" r:id="rId2807"/>
        </w:object>
      </w:r>
      <w:r w:rsidRPr="001E3CAD">
        <w:rPr>
          <w:rStyle w:val="FontStyle19"/>
          <w:sz w:val="24"/>
          <w:szCs w:val="24"/>
        </w:rPr>
        <w:t xml:space="preserve"> Aprēķināt </w:t>
      </w:r>
      <w:r w:rsidRPr="001E3CAD">
        <w:rPr>
          <w:rStyle w:val="FontStyle19"/>
          <w:position w:val="-30"/>
          <w:sz w:val="24"/>
          <w:szCs w:val="24"/>
        </w:rPr>
        <w:object w:dxaOrig="800" w:dyaOrig="720">
          <v:shape id="_x0000_i2266" type="#_x0000_t75" style="width:40pt;height:36.5pt" o:ole="">
            <v:imagedata r:id="rId2808" o:title=""/>
          </v:shape>
          <o:OLEObject Type="Embed" ProgID="Equation.3" ShapeID="_x0000_i2266" DrawAspect="Content" ObjectID="_1391000766" r:id="rId2809"/>
        </w:object>
      </w:r>
      <w:r w:rsidRPr="001E3CAD">
        <w:rPr>
          <w:rStyle w:val="FontStyle19"/>
          <w:sz w:val="24"/>
          <w:szCs w:val="24"/>
        </w:rPr>
        <w:t xml:space="preserve">, </w:t>
      </w:r>
      <w:r w:rsidRPr="001E3CAD">
        <w:rPr>
          <w:rStyle w:val="FontStyle19"/>
          <w:position w:val="-10"/>
          <w:sz w:val="24"/>
          <w:szCs w:val="24"/>
        </w:rPr>
        <w:object w:dxaOrig="499" w:dyaOrig="360">
          <v:shape id="_x0000_i2267" type="#_x0000_t75" style="width:24.5pt;height:18.5pt" o:ole="">
            <v:imagedata r:id="rId2810" o:title=""/>
          </v:shape>
          <o:OLEObject Type="Embed" ProgID="Equation.3" ShapeID="_x0000_i2267" DrawAspect="Content" ObjectID="_1391000767" r:id="rId2811"/>
        </w:object>
      </w:r>
      <w:r w:rsidRPr="001E3CAD">
        <w:rPr>
          <w:rStyle w:val="FontStyle19"/>
          <w:sz w:val="24"/>
          <w:szCs w:val="24"/>
        </w:rPr>
        <w:t xml:space="preserve"> un  </w:t>
      </w:r>
      <w:r w:rsidRPr="001E3CAD">
        <w:rPr>
          <w:rStyle w:val="FontStyle19"/>
          <w:position w:val="-30"/>
          <w:sz w:val="24"/>
          <w:szCs w:val="24"/>
        </w:rPr>
        <w:object w:dxaOrig="360" w:dyaOrig="720">
          <v:shape id="_x0000_i2268" type="#_x0000_t75" style="width:18.5pt;height:36.5pt" o:ole="">
            <v:imagedata r:id="rId2812" o:title=""/>
          </v:shape>
          <o:OLEObject Type="Embed" ProgID="Equation.3" ShapeID="_x0000_i2268" DrawAspect="Content" ObjectID="_1391000768" r:id="rId2813"/>
        </w:object>
      </w:r>
      <w:r w:rsidRPr="001E3CAD">
        <w:rPr>
          <w:rStyle w:val="FontStyle19"/>
          <w:sz w:val="24"/>
          <w:szCs w:val="24"/>
        </w:rPr>
        <w:t>. Aprēķinus veikt algebriskā un eksponenciālā forma.</w:t>
      </w:r>
    </w:p>
    <w:p w:rsidR="00024891" w:rsidRPr="001E3CAD" w:rsidRDefault="00024891" w:rsidP="00024891">
      <w:pPr>
        <w:ind w:firstLine="397"/>
      </w:pPr>
      <w:r w:rsidRPr="001E3CAD">
        <w:t>Atrisinājums.</w:t>
      </w:r>
    </w:p>
    <w:p w:rsidR="00024891" w:rsidRPr="001E3CAD" w:rsidRDefault="00024891" w:rsidP="00024891">
      <w:pPr>
        <w:ind w:firstLine="397"/>
        <w:rPr>
          <w:rStyle w:val="FontStyle19"/>
          <w:sz w:val="24"/>
          <w:szCs w:val="24"/>
        </w:rPr>
      </w:pPr>
      <w:r w:rsidRPr="001E3CAD">
        <w:t xml:space="preserve">1. Pierakstīsim </w:t>
      </w:r>
      <w:r w:rsidRPr="001E3CAD">
        <w:rPr>
          <w:rStyle w:val="FontStyle19"/>
          <w:position w:val="-10"/>
          <w:sz w:val="24"/>
          <w:szCs w:val="24"/>
        </w:rPr>
        <w:object w:dxaOrig="279" w:dyaOrig="360">
          <v:shape id="_x0000_i2269" type="#_x0000_t75" style="width:15pt;height:18.5pt" o:ole="">
            <v:imagedata r:id="rId2804" o:title=""/>
          </v:shape>
          <o:OLEObject Type="Embed" ProgID="Equation.3" ShapeID="_x0000_i2269" DrawAspect="Content" ObjectID="_1391000769" r:id="rId2814"/>
        </w:object>
      </w:r>
      <w:r w:rsidRPr="001E3CAD">
        <w:rPr>
          <w:rStyle w:val="FontStyle19"/>
          <w:sz w:val="24"/>
          <w:szCs w:val="24"/>
        </w:rPr>
        <w:t xml:space="preserve"> eksponenciālā forma un </w:t>
      </w:r>
      <w:r w:rsidRPr="001E3CAD">
        <w:rPr>
          <w:rStyle w:val="FontStyle19"/>
          <w:position w:val="-10"/>
          <w:sz w:val="24"/>
          <w:szCs w:val="24"/>
        </w:rPr>
        <w:object w:dxaOrig="300" w:dyaOrig="360">
          <v:shape id="_x0000_i2270" type="#_x0000_t75" style="width:15pt;height:18.5pt" o:ole="">
            <v:imagedata r:id="rId2815" o:title=""/>
          </v:shape>
          <o:OLEObject Type="Embed" ProgID="Equation.3" ShapeID="_x0000_i2270" DrawAspect="Content" ObjectID="_1391000770" r:id="rId2816"/>
        </w:object>
      </w:r>
      <w:r w:rsidRPr="001E3CAD">
        <w:rPr>
          <w:rStyle w:val="FontStyle19"/>
          <w:sz w:val="24"/>
          <w:szCs w:val="24"/>
        </w:rPr>
        <w:t xml:space="preserve"> algebriskā forma.</w:t>
      </w:r>
    </w:p>
    <w:p w:rsidR="00024891" w:rsidRPr="001E3CAD" w:rsidRDefault="00024891" w:rsidP="00024891">
      <w:pPr>
        <w:ind w:firstLine="397"/>
      </w:pPr>
      <w:r w:rsidRPr="001E3CAD">
        <w:t xml:space="preserve">Modulis </w:t>
      </w:r>
      <w:r w:rsidRPr="001E3CAD">
        <w:rPr>
          <w:position w:val="-10"/>
        </w:rPr>
        <w:object w:dxaOrig="1840" w:dyaOrig="420">
          <v:shape id="_x0000_i2271" type="#_x0000_t75" style="width:91.5pt;height:20.5pt" o:ole="">
            <v:imagedata r:id="rId2817" o:title=""/>
          </v:shape>
          <o:OLEObject Type="Embed" ProgID="Equation.3" ShapeID="_x0000_i2271" DrawAspect="Content" ObjectID="_1391000771" r:id="rId2818"/>
        </w:object>
      </w:r>
      <w:r w:rsidRPr="001E3CAD">
        <w:t xml:space="preserve">, leņķa arguments </w:t>
      </w:r>
      <w:r w:rsidRPr="001E3CAD">
        <w:rPr>
          <w:position w:val="-24"/>
        </w:rPr>
        <w:object w:dxaOrig="1880" w:dyaOrig="620">
          <v:shape id="_x0000_i2272" type="#_x0000_t75" style="width:93.5pt;height:31pt" o:ole="">
            <v:imagedata r:id="rId2819" o:title=""/>
          </v:shape>
          <o:OLEObject Type="Embed" ProgID="Equation.3" ShapeID="_x0000_i2272" DrawAspect="Content" ObjectID="_1391000772" r:id="rId2820"/>
        </w:object>
      </w:r>
      <w:r w:rsidRPr="001E3CAD">
        <w:t xml:space="preserve"> un </w:t>
      </w:r>
      <w:r w:rsidRPr="001E3CAD">
        <w:rPr>
          <w:position w:val="-10"/>
        </w:rPr>
        <w:object w:dxaOrig="1219" w:dyaOrig="400">
          <v:shape id="_x0000_i2273" type="#_x0000_t75" style="width:61.5pt;height:19.5pt" o:ole="">
            <v:imagedata r:id="rId2821" o:title=""/>
          </v:shape>
          <o:OLEObject Type="Embed" ProgID="Equation.3" ShapeID="_x0000_i2273" DrawAspect="Content" ObjectID="_1391000773" r:id="rId2822"/>
        </w:object>
      </w:r>
    </w:p>
    <w:p w:rsidR="00024891" w:rsidRPr="001E3CAD" w:rsidRDefault="00024891" w:rsidP="00024891">
      <w:pPr>
        <w:ind w:firstLine="397"/>
        <w:rPr>
          <w:rStyle w:val="FontStyle19"/>
          <w:sz w:val="24"/>
          <w:szCs w:val="24"/>
        </w:rPr>
      </w:pPr>
      <w:r w:rsidRPr="001E3CAD">
        <w:rPr>
          <w:rStyle w:val="FontStyle19"/>
          <w:position w:val="-10"/>
          <w:sz w:val="24"/>
          <w:szCs w:val="24"/>
        </w:rPr>
        <w:object w:dxaOrig="6259" w:dyaOrig="400">
          <v:shape id="_x0000_i2274" type="#_x0000_t75" style="width:314pt;height:19.5pt" o:ole="">
            <v:imagedata r:id="rId2823" o:title=""/>
          </v:shape>
          <o:OLEObject Type="Embed" ProgID="Equation.3" ShapeID="_x0000_i2274" DrawAspect="Content" ObjectID="_1391000774" r:id="rId2824"/>
        </w:object>
      </w:r>
    </w:p>
    <w:p w:rsidR="00024891" w:rsidRPr="001E3CAD" w:rsidRDefault="00024891" w:rsidP="00024891">
      <w:pPr>
        <w:ind w:firstLine="397"/>
        <w:rPr>
          <w:rStyle w:val="FontStyle19"/>
          <w:sz w:val="24"/>
          <w:szCs w:val="24"/>
        </w:rPr>
      </w:pPr>
      <w:r w:rsidRPr="001E3CAD">
        <w:t xml:space="preserve">2. </w:t>
      </w:r>
      <w:r w:rsidRPr="001E3CAD">
        <w:rPr>
          <w:rStyle w:val="FontStyle19"/>
          <w:position w:val="-10"/>
          <w:sz w:val="24"/>
          <w:szCs w:val="24"/>
        </w:rPr>
        <w:object w:dxaOrig="499" w:dyaOrig="360">
          <v:shape id="_x0000_i2275" type="#_x0000_t75" style="width:24.5pt;height:18.5pt" o:ole="">
            <v:imagedata r:id="rId2810" o:title=""/>
          </v:shape>
          <o:OLEObject Type="Embed" ProgID="Equation.3" ShapeID="_x0000_i2275" DrawAspect="Content" ObjectID="_1391000775" r:id="rId2825"/>
        </w:object>
      </w:r>
      <w:r w:rsidRPr="001E3CAD">
        <w:rPr>
          <w:rStyle w:val="FontStyle19"/>
          <w:sz w:val="24"/>
          <w:szCs w:val="24"/>
        </w:rPr>
        <w:t xml:space="preserve">= (6 + </w:t>
      </w:r>
      <w:r w:rsidRPr="001E3CAD">
        <w:rPr>
          <w:rStyle w:val="FontStyle19"/>
          <w:i/>
          <w:sz w:val="24"/>
          <w:szCs w:val="24"/>
        </w:rPr>
        <w:t>j</w:t>
      </w:r>
      <w:r w:rsidRPr="001E3CAD">
        <w:rPr>
          <w:rStyle w:val="FontStyle19"/>
          <w:sz w:val="24"/>
          <w:szCs w:val="24"/>
        </w:rPr>
        <w:t xml:space="preserve">8)(4 – </w:t>
      </w:r>
      <w:r w:rsidRPr="001E3CAD">
        <w:rPr>
          <w:rStyle w:val="FontStyle19"/>
          <w:i/>
          <w:sz w:val="24"/>
          <w:szCs w:val="24"/>
        </w:rPr>
        <w:t>j</w:t>
      </w:r>
      <w:r w:rsidRPr="001E3CAD">
        <w:rPr>
          <w:rStyle w:val="FontStyle19"/>
          <w:sz w:val="24"/>
          <w:szCs w:val="24"/>
        </w:rPr>
        <w:t xml:space="preserve">3) = 24 – </w:t>
      </w:r>
      <w:r w:rsidRPr="001E3CAD">
        <w:rPr>
          <w:rStyle w:val="FontStyle19"/>
          <w:i/>
          <w:sz w:val="24"/>
          <w:szCs w:val="24"/>
        </w:rPr>
        <w:t>j</w:t>
      </w:r>
      <w:r w:rsidRPr="001E3CAD">
        <w:rPr>
          <w:rStyle w:val="FontStyle19"/>
          <w:sz w:val="24"/>
          <w:szCs w:val="24"/>
        </w:rPr>
        <w:t xml:space="preserve">18 + </w:t>
      </w:r>
      <w:r w:rsidRPr="001E3CAD">
        <w:rPr>
          <w:rStyle w:val="FontStyle19"/>
          <w:i/>
          <w:sz w:val="24"/>
          <w:szCs w:val="24"/>
        </w:rPr>
        <w:t>j</w:t>
      </w:r>
      <w:r w:rsidRPr="001E3CAD">
        <w:rPr>
          <w:rStyle w:val="FontStyle19"/>
          <w:sz w:val="24"/>
          <w:szCs w:val="24"/>
        </w:rPr>
        <w:t xml:space="preserve">32 – </w:t>
      </w:r>
      <w:r w:rsidRPr="001E3CAD">
        <w:rPr>
          <w:rStyle w:val="FontStyle19"/>
          <w:i/>
          <w:sz w:val="24"/>
          <w:szCs w:val="24"/>
        </w:rPr>
        <w:t>j</w:t>
      </w:r>
      <w:r w:rsidRPr="001E3CAD">
        <w:rPr>
          <w:rStyle w:val="FontStyle19"/>
          <w:sz w:val="24"/>
          <w:szCs w:val="24"/>
          <w:vertAlign w:val="superscript"/>
        </w:rPr>
        <w:t>2</w:t>
      </w:r>
      <w:r w:rsidRPr="001E3CAD">
        <w:rPr>
          <w:rStyle w:val="FontStyle19"/>
          <w:sz w:val="24"/>
          <w:szCs w:val="24"/>
        </w:rPr>
        <w:t xml:space="preserve">24 = 24 + </w:t>
      </w:r>
      <w:r w:rsidRPr="001E3CAD">
        <w:rPr>
          <w:rStyle w:val="FontStyle19"/>
          <w:i/>
          <w:sz w:val="24"/>
          <w:szCs w:val="24"/>
        </w:rPr>
        <w:t>j</w:t>
      </w:r>
      <w:r w:rsidRPr="001E3CAD">
        <w:rPr>
          <w:rStyle w:val="FontStyle19"/>
          <w:sz w:val="24"/>
          <w:szCs w:val="24"/>
        </w:rPr>
        <w:t xml:space="preserve">14 + 24 = 48 + </w:t>
      </w:r>
      <w:r w:rsidRPr="001E3CAD">
        <w:rPr>
          <w:rStyle w:val="FontStyle19"/>
          <w:i/>
          <w:sz w:val="24"/>
          <w:szCs w:val="24"/>
        </w:rPr>
        <w:t>j</w:t>
      </w:r>
      <w:r w:rsidRPr="001E3CAD">
        <w:rPr>
          <w:rStyle w:val="FontStyle19"/>
          <w:sz w:val="24"/>
          <w:szCs w:val="24"/>
        </w:rPr>
        <w:t>14.</w:t>
      </w:r>
    </w:p>
    <w:p w:rsidR="00024891" w:rsidRPr="001E3CAD" w:rsidRDefault="00024891" w:rsidP="00024891">
      <w:pPr>
        <w:ind w:firstLine="397"/>
        <w:rPr>
          <w:rStyle w:val="FontStyle19"/>
          <w:sz w:val="24"/>
          <w:szCs w:val="24"/>
        </w:rPr>
      </w:pPr>
      <w:r w:rsidRPr="001E3CAD">
        <w:rPr>
          <w:rStyle w:val="FontStyle19"/>
          <w:position w:val="-10"/>
          <w:sz w:val="24"/>
          <w:szCs w:val="24"/>
        </w:rPr>
        <w:object w:dxaOrig="8300" w:dyaOrig="400">
          <v:shape id="_x0000_i2276" type="#_x0000_t75" style="width:415pt;height:19.5pt" o:ole="">
            <v:imagedata r:id="rId2826" o:title=""/>
          </v:shape>
          <o:OLEObject Type="Embed" ProgID="Equation.3" ShapeID="_x0000_i2276" DrawAspect="Content" ObjectID="_1391000776" r:id="rId2827"/>
        </w:object>
      </w:r>
    </w:p>
    <w:p w:rsidR="00024891" w:rsidRPr="001E3CAD" w:rsidRDefault="00024891" w:rsidP="00024891">
      <w:pPr>
        <w:ind w:firstLine="397"/>
      </w:pPr>
      <w:r w:rsidRPr="001E3CAD">
        <w:rPr>
          <w:rStyle w:val="FontStyle19"/>
          <w:sz w:val="24"/>
          <w:szCs w:val="24"/>
        </w:rPr>
        <w:t xml:space="preserve">Atbilde: </w:t>
      </w:r>
      <w:r w:rsidRPr="001E3CAD">
        <w:rPr>
          <w:rStyle w:val="FontStyle19"/>
          <w:position w:val="-10"/>
          <w:sz w:val="24"/>
          <w:szCs w:val="24"/>
        </w:rPr>
        <w:object w:dxaOrig="2520" w:dyaOrig="400">
          <v:shape id="_x0000_i2277" type="#_x0000_t75" style="width:125.5pt;height:19.5pt" o:ole="">
            <v:imagedata r:id="rId2828" o:title=""/>
          </v:shape>
          <o:OLEObject Type="Embed" ProgID="Equation.3" ShapeID="_x0000_i2277" DrawAspect="Content" ObjectID="_1391000777" r:id="rId2829"/>
        </w:object>
      </w:r>
    </w:p>
    <w:p w:rsidR="00024891" w:rsidRPr="001E3CAD" w:rsidRDefault="00024891" w:rsidP="00024891">
      <w:pPr>
        <w:ind w:firstLine="397"/>
        <w:rPr>
          <w:rStyle w:val="FontStyle19"/>
          <w:sz w:val="24"/>
          <w:szCs w:val="24"/>
        </w:rPr>
      </w:pPr>
      <w:r w:rsidRPr="001E3CAD">
        <w:t xml:space="preserve">3. </w:t>
      </w:r>
      <w:r w:rsidRPr="001E3CAD">
        <w:rPr>
          <w:rStyle w:val="FontStyle19"/>
          <w:position w:val="-30"/>
          <w:sz w:val="24"/>
          <w:szCs w:val="24"/>
        </w:rPr>
        <w:object w:dxaOrig="6680" w:dyaOrig="720">
          <v:shape id="_x0000_i2278" type="#_x0000_t75" style="width:334.5pt;height:36.5pt" o:ole="">
            <v:imagedata r:id="rId2830" o:title=""/>
          </v:shape>
          <o:OLEObject Type="Embed" ProgID="Equation.3" ShapeID="_x0000_i2278" DrawAspect="Content" ObjectID="_1391000778" r:id="rId2831"/>
        </w:object>
      </w:r>
    </w:p>
    <w:p w:rsidR="00024891" w:rsidRPr="001E3CAD" w:rsidRDefault="00024891" w:rsidP="00024891">
      <w:pPr>
        <w:ind w:firstLine="397"/>
        <w:rPr>
          <w:rStyle w:val="FontStyle19"/>
          <w:sz w:val="24"/>
          <w:szCs w:val="24"/>
        </w:rPr>
      </w:pPr>
      <w:r w:rsidRPr="001E3CAD">
        <w:rPr>
          <w:rStyle w:val="FontStyle19"/>
          <w:position w:val="-30"/>
          <w:sz w:val="24"/>
          <w:szCs w:val="24"/>
        </w:rPr>
        <w:object w:dxaOrig="6240" w:dyaOrig="740">
          <v:shape id="_x0000_i2279" type="#_x0000_t75" style="width:311.5pt;height:36.5pt" o:ole="">
            <v:imagedata r:id="rId2832" o:title=""/>
          </v:shape>
          <o:OLEObject Type="Embed" ProgID="Equation.3" ShapeID="_x0000_i2279" DrawAspect="Content" ObjectID="_1391000779" r:id="rId2833"/>
        </w:object>
      </w:r>
    </w:p>
    <w:p w:rsidR="00024891" w:rsidRPr="001E3CAD" w:rsidRDefault="00024891" w:rsidP="00024891">
      <w:pPr>
        <w:ind w:firstLine="397"/>
        <w:rPr>
          <w:rStyle w:val="FontStyle19"/>
          <w:sz w:val="24"/>
          <w:szCs w:val="24"/>
        </w:rPr>
      </w:pPr>
      <w:r w:rsidRPr="001E3CAD">
        <w:rPr>
          <w:rStyle w:val="FontStyle19"/>
          <w:sz w:val="24"/>
          <w:szCs w:val="24"/>
        </w:rPr>
        <w:t xml:space="preserve">Atbilde: </w:t>
      </w:r>
      <w:r w:rsidRPr="001E3CAD">
        <w:rPr>
          <w:rStyle w:val="FontStyle19"/>
          <w:position w:val="-30"/>
          <w:sz w:val="24"/>
          <w:szCs w:val="24"/>
        </w:rPr>
        <w:object w:dxaOrig="1700" w:dyaOrig="720">
          <v:shape id="_x0000_i2280" type="#_x0000_t75" style="width:85pt;height:36.5pt" o:ole="">
            <v:imagedata r:id="rId2834" o:title=""/>
          </v:shape>
          <o:OLEObject Type="Embed" ProgID="Equation.3" ShapeID="_x0000_i2280" DrawAspect="Content" ObjectID="_1391000780" r:id="rId2835"/>
        </w:object>
      </w:r>
    </w:p>
    <w:p w:rsidR="00024891" w:rsidRPr="001E3CAD" w:rsidRDefault="00024891" w:rsidP="00024891">
      <w:pPr>
        <w:ind w:firstLine="397"/>
        <w:rPr>
          <w:rStyle w:val="FontStyle19"/>
          <w:sz w:val="24"/>
          <w:szCs w:val="24"/>
        </w:rPr>
      </w:pPr>
      <w:r w:rsidRPr="001E3CAD">
        <w:rPr>
          <w:rStyle w:val="FontStyle19"/>
          <w:sz w:val="24"/>
          <w:szCs w:val="24"/>
        </w:rPr>
        <w:lastRenderedPageBreak/>
        <w:t xml:space="preserve">4. </w:t>
      </w:r>
      <w:r w:rsidRPr="001E3CAD">
        <w:rPr>
          <w:rStyle w:val="FontStyle19"/>
          <w:position w:val="-66"/>
          <w:sz w:val="24"/>
          <w:szCs w:val="24"/>
        </w:rPr>
        <w:object w:dxaOrig="7200" w:dyaOrig="1440">
          <v:shape id="_x0000_i2281" type="#_x0000_t75" style="width:5in;height:1in" o:ole="">
            <v:imagedata r:id="rId2836" o:title=""/>
          </v:shape>
          <o:OLEObject Type="Embed" ProgID="Equation.3" ShapeID="_x0000_i2281" DrawAspect="Content" ObjectID="_1391000781" r:id="rId2837"/>
        </w:object>
      </w:r>
    </w:p>
    <w:p w:rsidR="00024891" w:rsidRPr="001E3CAD" w:rsidRDefault="00024891" w:rsidP="00024891">
      <w:pPr>
        <w:ind w:firstLine="397"/>
        <w:rPr>
          <w:rStyle w:val="FontStyle19"/>
          <w:sz w:val="24"/>
          <w:szCs w:val="24"/>
        </w:rPr>
      </w:pPr>
      <w:r w:rsidRPr="001E3CAD">
        <w:rPr>
          <w:rStyle w:val="FontStyle19"/>
          <w:position w:val="-30"/>
          <w:sz w:val="24"/>
          <w:szCs w:val="24"/>
        </w:rPr>
        <w:object w:dxaOrig="4580" w:dyaOrig="740">
          <v:shape id="_x0000_i2282" type="#_x0000_t75" style="width:229pt;height:36.5pt" o:ole="">
            <v:imagedata r:id="rId2838" o:title=""/>
          </v:shape>
          <o:OLEObject Type="Embed" ProgID="Equation.3" ShapeID="_x0000_i2282" DrawAspect="Content" ObjectID="_1391000782" r:id="rId2839"/>
        </w:object>
      </w:r>
    </w:p>
    <w:p w:rsidR="00024891" w:rsidRPr="001E3CAD" w:rsidRDefault="00024891" w:rsidP="00024891">
      <w:pPr>
        <w:ind w:firstLine="397"/>
        <w:rPr>
          <w:rStyle w:val="FontStyle19"/>
          <w:sz w:val="24"/>
          <w:szCs w:val="24"/>
        </w:rPr>
      </w:pPr>
      <w:r w:rsidRPr="001E3CAD">
        <w:rPr>
          <w:rStyle w:val="FontStyle19"/>
          <w:sz w:val="24"/>
          <w:szCs w:val="24"/>
        </w:rPr>
        <w:t xml:space="preserve"> Atbilde: </w:t>
      </w:r>
      <w:r w:rsidRPr="001E3CAD">
        <w:rPr>
          <w:rStyle w:val="FontStyle19"/>
          <w:position w:val="-30"/>
          <w:sz w:val="24"/>
          <w:szCs w:val="24"/>
        </w:rPr>
        <w:object w:dxaOrig="3080" w:dyaOrig="720">
          <v:shape id="_x0000_i2283" type="#_x0000_t75" style="width:155pt;height:36.5pt" o:ole="">
            <v:imagedata r:id="rId2840" o:title=""/>
          </v:shape>
          <o:OLEObject Type="Embed" ProgID="Equation.3" ShapeID="_x0000_i2283" DrawAspect="Content" ObjectID="_1391000783" r:id="rId2841"/>
        </w:object>
      </w:r>
    </w:p>
    <w:p w:rsidR="00024891" w:rsidRPr="001E3CAD" w:rsidRDefault="00024891" w:rsidP="00024891">
      <w:pPr>
        <w:ind w:firstLine="397"/>
        <w:rPr>
          <w:rStyle w:val="FontStyle22"/>
          <w:i/>
          <w:sz w:val="24"/>
          <w:szCs w:val="24"/>
        </w:rPr>
      </w:pPr>
    </w:p>
    <w:p w:rsidR="00024891" w:rsidRPr="001E3CAD" w:rsidRDefault="00024891" w:rsidP="00024891">
      <w:pPr>
        <w:ind w:firstLine="397"/>
        <w:rPr>
          <w:rStyle w:val="FontStyle16"/>
          <w:b/>
          <w:i/>
          <w:sz w:val="24"/>
          <w:szCs w:val="24"/>
        </w:rPr>
      </w:pPr>
      <w:r w:rsidRPr="001E3CAD">
        <w:rPr>
          <w:rStyle w:val="FontStyle22"/>
          <w:b/>
          <w:sz w:val="24"/>
          <w:szCs w:val="24"/>
        </w:rPr>
        <w:t xml:space="preserve">8.2. STRĀVAS, SPRIEGUMI UN PRETESTĪBAS SIMBOLISKĀ FORMĀ </w:t>
      </w:r>
    </w:p>
    <w:p w:rsidR="00024891" w:rsidRPr="001E3CAD" w:rsidRDefault="00024891" w:rsidP="00024891">
      <w:pPr>
        <w:ind w:firstLine="397"/>
        <w:jc w:val="both"/>
        <w:rPr>
          <w:rStyle w:val="FontStyle16"/>
          <w:b/>
          <w:i/>
          <w:sz w:val="24"/>
          <w:szCs w:val="24"/>
          <w:highlight w:val="yellow"/>
        </w:rPr>
      </w:pPr>
    </w:p>
    <w:p w:rsidR="00024891" w:rsidRPr="00E85D4E" w:rsidRDefault="00024891" w:rsidP="00024891">
      <w:pPr>
        <w:ind w:firstLine="397"/>
        <w:jc w:val="both"/>
        <w:rPr>
          <w:rStyle w:val="FontStyle16"/>
          <w:b/>
          <w:i/>
          <w:sz w:val="24"/>
          <w:szCs w:val="24"/>
        </w:rPr>
      </w:pPr>
      <w:r w:rsidRPr="001E3CAD">
        <w:rPr>
          <w:rStyle w:val="FontStyle16"/>
          <w:sz w:val="24"/>
          <w:szCs w:val="24"/>
        </w:rPr>
        <w:t>6.6. paragrāfā konstatējām, ka sinusoidālas strāvas vai sprieguma momentāno vērtību var attēlot ar rotējoša vektora projekciju uz nekustīgu asi. Pie tam maiņstr</w:t>
      </w:r>
      <w:r w:rsidRPr="001E3CAD">
        <w:rPr>
          <w:rStyle w:val="FontStyle16"/>
          <w:sz w:val="24"/>
          <w:szCs w:val="24"/>
        </w:rPr>
        <w:t>ā</w:t>
      </w:r>
      <w:r w:rsidRPr="00E85D4E">
        <w:rPr>
          <w:rStyle w:val="FontStyle16"/>
          <w:sz w:val="24"/>
          <w:szCs w:val="24"/>
        </w:rPr>
        <w:t>vas ķēžu aprēķinos vektoru diagrammai nav nepieciešams griezties, jo vektoru sa</w:t>
      </w:r>
      <w:r w:rsidRPr="00E85D4E">
        <w:rPr>
          <w:rStyle w:val="FontStyle16"/>
          <w:sz w:val="24"/>
          <w:szCs w:val="24"/>
        </w:rPr>
        <w:t>v</w:t>
      </w:r>
      <w:r w:rsidRPr="00E85D4E">
        <w:rPr>
          <w:rStyle w:val="FontStyle16"/>
          <w:sz w:val="24"/>
          <w:szCs w:val="24"/>
        </w:rPr>
        <w:t>starpējas stāvoklis vienmēr paliek viens un tas pats. No tā izriet, ka, pieņemot absc</w:t>
      </w:r>
      <w:r w:rsidRPr="00E85D4E">
        <w:rPr>
          <w:rStyle w:val="FontStyle16"/>
          <w:sz w:val="24"/>
          <w:szCs w:val="24"/>
        </w:rPr>
        <w:t>i</w:t>
      </w:r>
      <w:r w:rsidRPr="00E85D4E">
        <w:rPr>
          <w:rStyle w:val="FontStyle16"/>
          <w:sz w:val="24"/>
          <w:szCs w:val="24"/>
        </w:rPr>
        <w:t>su asi par reālo asi, bet ordinātu asi – par imagināro, vektorus, kas attēlo sinusoidālu lielumu momentānās vērtības, var izteikt ar kompleksiem skaitļiem.</w:t>
      </w:r>
    </w:p>
    <w:p w:rsidR="00024891" w:rsidRPr="00E85D4E" w:rsidRDefault="00024891" w:rsidP="00024891">
      <w:pPr>
        <w:ind w:firstLine="397"/>
        <w:jc w:val="both"/>
        <w:rPr>
          <w:rStyle w:val="FontStyle16"/>
          <w:b/>
          <w:i/>
          <w:sz w:val="24"/>
          <w:szCs w:val="24"/>
        </w:rPr>
      </w:pPr>
      <w:r w:rsidRPr="00E85D4E">
        <w:rPr>
          <w:rStyle w:val="FontStyle16"/>
          <w:sz w:val="24"/>
          <w:szCs w:val="24"/>
        </w:rPr>
        <w:t>Pieņemts reālo un imagināro asi novietot tā lai vektors, kas attēlo strāvu, kuras momentānā vērtība i</w:t>
      </w:r>
      <w:r w:rsidRPr="00E85D4E">
        <w:rPr>
          <w:rStyle w:val="FontStyle16"/>
          <w:sz w:val="24"/>
          <w:szCs w:val="24"/>
          <w:vertAlign w:val="subscript"/>
        </w:rPr>
        <w:t>1</w:t>
      </w:r>
      <w:r w:rsidRPr="00E85D4E">
        <w:rPr>
          <w:rStyle w:val="FontStyle16"/>
          <w:sz w:val="24"/>
          <w:szCs w:val="24"/>
        </w:rPr>
        <w:t xml:space="preserve"> = I</w:t>
      </w:r>
      <w:r w:rsidRPr="00E85D4E">
        <w:rPr>
          <w:rStyle w:val="FontStyle16"/>
          <w:sz w:val="24"/>
          <w:szCs w:val="24"/>
          <w:vertAlign w:val="subscript"/>
        </w:rPr>
        <w:t>m1</w:t>
      </w:r>
      <w:r w:rsidRPr="00E85D4E">
        <w:rPr>
          <w:rStyle w:val="FontStyle16"/>
          <w:sz w:val="24"/>
          <w:szCs w:val="24"/>
        </w:rPr>
        <w:t xml:space="preserve"> sin ωt, būtu vērsts reālās ass virzienā (</w:t>
      </w:r>
      <w:r>
        <w:rPr>
          <w:rStyle w:val="FontStyle16"/>
          <w:sz w:val="24"/>
          <w:szCs w:val="24"/>
        </w:rPr>
        <w:t>8</w:t>
      </w:r>
      <w:r w:rsidRPr="00E85D4E">
        <w:rPr>
          <w:rStyle w:val="FontStyle16"/>
          <w:sz w:val="24"/>
          <w:szCs w:val="24"/>
        </w:rPr>
        <w:t>.2. att. a). Simb</w:t>
      </w:r>
      <w:r w:rsidRPr="00E85D4E">
        <w:rPr>
          <w:rStyle w:val="FontStyle16"/>
          <w:sz w:val="24"/>
          <w:szCs w:val="24"/>
        </w:rPr>
        <w:t>o</w:t>
      </w:r>
      <w:r w:rsidRPr="00E85D4E">
        <w:rPr>
          <w:rStyle w:val="FontStyle16"/>
          <w:sz w:val="24"/>
          <w:szCs w:val="24"/>
        </w:rPr>
        <w:t>liski šo vektoru un tam atbilstošo strāvu pierakstām šādi:</w:t>
      </w:r>
    </w:p>
    <w:p w:rsidR="00024891" w:rsidRPr="00E85D4E" w:rsidRDefault="00024891" w:rsidP="00024891">
      <w:pPr>
        <w:ind w:left="2160" w:firstLine="720"/>
        <w:jc w:val="both"/>
        <w:rPr>
          <w:rStyle w:val="FontStyle16"/>
          <w:b/>
          <w:i/>
          <w:sz w:val="24"/>
          <w:szCs w:val="24"/>
        </w:rPr>
      </w:pPr>
      <w:r w:rsidRPr="00E85D4E">
        <w:rPr>
          <w:rStyle w:val="FontStyle16"/>
          <w:position w:val="-12"/>
        </w:rPr>
        <w:object w:dxaOrig="1800" w:dyaOrig="420">
          <v:shape id="_x0000_i2284" type="#_x0000_t75" style="width:90.5pt;height:20.5pt" o:ole="">
            <v:imagedata r:id="rId2842" o:title=""/>
          </v:shape>
          <o:OLEObject Type="Embed" ProgID="Equation.3" ShapeID="_x0000_i2284" DrawAspect="Content" ObjectID="_1391000784" r:id="rId2843"/>
        </w:object>
      </w:r>
      <w:r w:rsidRPr="00E85D4E">
        <w:rPr>
          <w:rStyle w:val="FontStyle16"/>
          <w:sz w:val="24"/>
          <w:szCs w:val="24"/>
        </w:rPr>
        <w:t xml:space="preserve"> </w:t>
      </w:r>
      <w:r w:rsidRPr="00E85D4E">
        <w:rPr>
          <w:rStyle w:val="FontStyle16"/>
          <w:sz w:val="24"/>
          <w:szCs w:val="24"/>
        </w:rPr>
        <w:tab/>
      </w:r>
      <w:r w:rsidRPr="00E85D4E">
        <w:rPr>
          <w:rStyle w:val="FontStyle16"/>
          <w:sz w:val="24"/>
          <w:szCs w:val="24"/>
        </w:rPr>
        <w:tab/>
      </w:r>
      <w:r w:rsidRPr="00E85D4E">
        <w:rPr>
          <w:rStyle w:val="FontStyle16"/>
          <w:sz w:val="24"/>
          <w:szCs w:val="24"/>
        </w:rPr>
        <w:tab/>
      </w:r>
      <w:r w:rsidRPr="00E85D4E">
        <w:rPr>
          <w:rStyle w:val="FontStyle16"/>
          <w:sz w:val="24"/>
          <w:szCs w:val="24"/>
        </w:rPr>
        <w:tab/>
      </w:r>
      <w:r>
        <w:rPr>
          <w:rStyle w:val="FontStyle16"/>
          <w:sz w:val="24"/>
          <w:szCs w:val="24"/>
        </w:rPr>
        <w:tab/>
      </w:r>
      <w:r w:rsidRPr="00E85D4E">
        <w:rPr>
          <w:rStyle w:val="FontStyle16"/>
          <w:sz w:val="24"/>
          <w:szCs w:val="24"/>
        </w:rPr>
        <w:t>(</w:t>
      </w:r>
      <w:r>
        <w:rPr>
          <w:rStyle w:val="FontStyle16"/>
          <w:sz w:val="24"/>
          <w:szCs w:val="24"/>
        </w:rPr>
        <w:t>8</w:t>
      </w:r>
      <w:r w:rsidRPr="00E85D4E">
        <w:rPr>
          <w:rStyle w:val="FontStyle16"/>
          <w:sz w:val="24"/>
          <w:szCs w:val="24"/>
        </w:rPr>
        <w:t>.1)</w:t>
      </w:r>
    </w:p>
    <w:p w:rsidR="00024891" w:rsidRPr="00E85D4E" w:rsidRDefault="00024891" w:rsidP="00024891">
      <w:pPr>
        <w:ind w:firstLine="397"/>
        <w:jc w:val="both"/>
        <w:rPr>
          <w:rStyle w:val="FontStyle16"/>
          <w:b/>
          <w:i/>
          <w:sz w:val="24"/>
          <w:szCs w:val="24"/>
        </w:rPr>
      </w:pPr>
      <w:r w:rsidRPr="00E85D4E">
        <w:rPr>
          <w:rStyle w:val="FontStyle16"/>
          <w:sz w:val="24"/>
          <w:szCs w:val="24"/>
        </w:rPr>
        <w:t>Ja strāva mainās pēc likuma i</w:t>
      </w:r>
      <w:r w:rsidRPr="00E85D4E">
        <w:rPr>
          <w:rStyle w:val="FontStyle16"/>
          <w:sz w:val="24"/>
          <w:szCs w:val="24"/>
          <w:vertAlign w:val="subscript"/>
        </w:rPr>
        <w:t>2</w:t>
      </w:r>
      <w:r w:rsidRPr="00E85D4E">
        <w:rPr>
          <w:rStyle w:val="FontStyle16"/>
          <w:sz w:val="24"/>
          <w:szCs w:val="24"/>
        </w:rPr>
        <w:t xml:space="preserve"> = I</w:t>
      </w:r>
      <w:r w:rsidRPr="00E85D4E">
        <w:rPr>
          <w:rStyle w:val="FontStyle16"/>
          <w:sz w:val="24"/>
          <w:szCs w:val="24"/>
          <w:vertAlign w:val="subscript"/>
        </w:rPr>
        <w:t>m2</w:t>
      </w:r>
      <w:r w:rsidRPr="00E85D4E">
        <w:rPr>
          <w:rStyle w:val="FontStyle16"/>
          <w:sz w:val="24"/>
          <w:szCs w:val="24"/>
        </w:rPr>
        <w:t xml:space="preserve"> cos ωt, tad tai atbilstošais vektors apsteidz strāvas i</w:t>
      </w:r>
      <w:r w:rsidRPr="00E85D4E">
        <w:rPr>
          <w:rStyle w:val="FontStyle16"/>
          <w:sz w:val="24"/>
          <w:szCs w:val="24"/>
          <w:vertAlign w:val="subscript"/>
        </w:rPr>
        <w:t>2</w:t>
      </w:r>
      <w:r w:rsidRPr="00E85D4E">
        <w:rPr>
          <w:rStyle w:val="FontStyle16"/>
          <w:sz w:val="24"/>
          <w:szCs w:val="24"/>
        </w:rPr>
        <w:t xml:space="preserve"> vektoru par leņķi 90</w:t>
      </w:r>
      <w:r w:rsidRPr="00E85D4E">
        <w:rPr>
          <w:rStyle w:val="FontStyle16"/>
          <w:sz w:val="24"/>
          <w:szCs w:val="24"/>
          <w:vertAlign w:val="superscript"/>
        </w:rPr>
        <w:t>0</w:t>
      </w:r>
      <w:r w:rsidRPr="00E85D4E">
        <w:rPr>
          <w:rStyle w:val="FontStyle16"/>
          <w:sz w:val="24"/>
          <w:szCs w:val="24"/>
        </w:rPr>
        <w:t xml:space="preserve"> jeb </w:t>
      </w:r>
      <w:r w:rsidRPr="00E85D4E">
        <w:rPr>
          <w:rStyle w:val="FontStyle16"/>
          <w:position w:val="-24"/>
        </w:rPr>
        <w:object w:dxaOrig="340" w:dyaOrig="620">
          <v:shape id="_x0000_i2285" type="#_x0000_t75" style="width:17pt;height:31pt" o:ole="">
            <v:imagedata r:id="rId2844" o:title=""/>
          </v:shape>
          <o:OLEObject Type="Embed" ProgID="Equation.3" ShapeID="_x0000_i2285" DrawAspect="Content" ObjectID="_1391000785" r:id="rId2845"/>
        </w:object>
      </w:r>
      <w:r w:rsidRPr="00E85D4E">
        <w:rPr>
          <w:rStyle w:val="FontStyle16"/>
          <w:sz w:val="24"/>
          <w:szCs w:val="24"/>
        </w:rPr>
        <w:t xml:space="preserve"> t.i., vērsts imagināro asi (</w:t>
      </w:r>
      <w:r>
        <w:rPr>
          <w:rStyle w:val="FontStyle16"/>
          <w:sz w:val="24"/>
          <w:szCs w:val="24"/>
        </w:rPr>
        <w:t>8</w:t>
      </w:r>
      <w:r w:rsidRPr="00E85D4E">
        <w:rPr>
          <w:rStyle w:val="FontStyle16"/>
          <w:sz w:val="24"/>
          <w:szCs w:val="24"/>
        </w:rPr>
        <w:t>.2. att. a):</w:t>
      </w:r>
    </w:p>
    <w:p w:rsidR="00024891" w:rsidRPr="00E85D4E" w:rsidRDefault="00024891" w:rsidP="00024891">
      <w:pPr>
        <w:ind w:left="2160" w:firstLine="720"/>
        <w:jc w:val="both"/>
        <w:rPr>
          <w:rStyle w:val="FontStyle16"/>
          <w:b/>
          <w:i/>
          <w:sz w:val="24"/>
          <w:szCs w:val="24"/>
        </w:rPr>
      </w:pPr>
      <w:r w:rsidRPr="00E85D4E">
        <w:rPr>
          <w:rStyle w:val="FontStyle16"/>
          <w:position w:val="-12"/>
        </w:rPr>
        <w:object w:dxaOrig="2060" w:dyaOrig="420">
          <v:shape id="_x0000_i2286" type="#_x0000_t75" style="width:103pt;height:20.5pt" o:ole="">
            <v:imagedata r:id="rId2846" o:title=""/>
          </v:shape>
          <o:OLEObject Type="Embed" ProgID="Equation.3" ShapeID="_x0000_i2286" DrawAspect="Content" ObjectID="_1391000786" r:id="rId2847"/>
        </w:object>
      </w:r>
      <w:r w:rsidRPr="00E85D4E">
        <w:rPr>
          <w:rStyle w:val="FontStyle16"/>
          <w:sz w:val="24"/>
          <w:szCs w:val="24"/>
        </w:rPr>
        <w:t xml:space="preserve"> </w:t>
      </w:r>
      <w:r w:rsidRPr="00E85D4E">
        <w:rPr>
          <w:rStyle w:val="FontStyle16"/>
          <w:sz w:val="24"/>
          <w:szCs w:val="24"/>
        </w:rPr>
        <w:tab/>
      </w:r>
      <w:r w:rsidRPr="00E85D4E">
        <w:rPr>
          <w:rStyle w:val="FontStyle16"/>
          <w:sz w:val="24"/>
          <w:szCs w:val="24"/>
        </w:rPr>
        <w:tab/>
      </w:r>
      <w:r w:rsidRPr="00E85D4E">
        <w:rPr>
          <w:rStyle w:val="FontStyle16"/>
          <w:sz w:val="24"/>
          <w:szCs w:val="24"/>
        </w:rPr>
        <w:tab/>
      </w:r>
      <w:r w:rsidRPr="00E85D4E">
        <w:rPr>
          <w:rStyle w:val="FontStyle16"/>
          <w:sz w:val="24"/>
          <w:szCs w:val="24"/>
        </w:rPr>
        <w:tab/>
      </w:r>
      <w:r>
        <w:rPr>
          <w:rStyle w:val="FontStyle16"/>
          <w:sz w:val="24"/>
          <w:szCs w:val="24"/>
        </w:rPr>
        <w:tab/>
      </w:r>
      <w:r w:rsidRPr="00E85D4E">
        <w:rPr>
          <w:rStyle w:val="FontStyle16"/>
          <w:sz w:val="24"/>
          <w:szCs w:val="24"/>
        </w:rPr>
        <w:t>(</w:t>
      </w:r>
      <w:r>
        <w:rPr>
          <w:rStyle w:val="FontStyle16"/>
          <w:sz w:val="24"/>
          <w:szCs w:val="24"/>
        </w:rPr>
        <w:t>8</w:t>
      </w:r>
      <w:r w:rsidRPr="00E85D4E">
        <w:rPr>
          <w:rStyle w:val="FontStyle16"/>
          <w:sz w:val="24"/>
          <w:szCs w:val="24"/>
        </w:rPr>
        <w:t>.2)</w:t>
      </w:r>
    </w:p>
    <w:p w:rsidR="00024891" w:rsidRPr="00E85D4E" w:rsidRDefault="00024891" w:rsidP="00024891">
      <w:pPr>
        <w:ind w:firstLine="397"/>
        <w:jc w:val="both"/>
        <w:rPr>
          <w:rStyle w:val="FontStyle16"/>
          <w:b/>
          <w:i/>
          <w:sz w:val="24"/>
          <w:szCs w:val="24"/>
        </w:rPr>
      </w:pPr>
      <w:r w:rsidRPr="00E85D4E">
        <w:rPr>
          <w:rStyle w:val="FontStyle16"/>
          <w:sz w:val="24"/>
          <w:szCs w:val="24"/>
        </w:rPr>
        <w:t>Vispārīgā gadījumā sinusoidāla strāva mainās pēc likuma</w:t>
      </w:r>
    </w:p>
    <w:p w:rsidR="00024891" w:rsidRPr="00E85D4E" w:rsidRDefault="00024891" w:rsidP="00024891">
      <w:pPr>
        <w:ind w:left="720" w:firstLine="720"/>
        <w:jc w:val="both"/>
        <w:rPr>
          <w:rStyle w:val="FontStyle16"/>
          <w:b/>
          <w:i/>
          <w:sz w:val="24"/>
          <w:szCs w:val="24"/>
        </w:rPr>
      </w:pPr>
      <w:r w:rsidRPr="00E85D4E">
        <w:rPr>
          <w:rStyle w:val="FontStyle16"/>
          <w:sz w:val="24"/>
          <w:szCs w:val="24"/>
        </w:rPr>
        <w:t>I = I</w:t>
      </w:r>
      <w:r w:rsidRPr="00E85D4E">
        <w:rPr>
          <w:rStyle w:val="FontStyle16"/>
          <w:sz w:val="24"/>
          <w:szCs w:val="24"/>
          <w:vertAlign w:val="subscript"/>
        </w:rPr>
        <w:t>m</w:t>
      </w:r>
      <w:r w:rsidRPr="00E85D4E">
        <w:rPr>
          <w:rStyle w:val="FontStyle16"/>
          <w:sz w:val="24"/>
          <w:szCs w:val="24"/>
        </w:rPr>
        <w:t xml:space="preserve"> sin (ωt + ψ</w:t>
      </w:r>
      <w:r w:rsidRPr="00E85D4E">
        <w:rPr>
          <w:rStyle w:val="FontStyle16"/>
          <w:sz w:val="24"/>
          <w:szCs w:val="24"/>
          <w:vertAlign w:val="subscript"/>
        </w:rPr>
        <w:t>I</w:t>
      </w:r>
      <w:r w:rsidRPr="00E85D4E">
        <w:rPr>
          <w:rStyle w:val="FontStyle16"/>
          <w:sz w:val="24"/>
          <w:szCs w:val="24"/>
        </w:rPr>
        <w:t>) = I</w:t>
      </w:r>
      <w:r w:rsidRPr="00E85D4E">
        <w:rPr>
          <w:rStyle w:val="FontStyle16"/>
          <w:sz w:val="24"/>
          <w:szCs w:val="24"/>
          <w:vertAlign w:val="subscript"/>
        </w:rPr>
        <w:t>m</w:t>
      </w:r>
      <w:r w:rsidRPr="00E85D4E">
        <w:rPr>
          <w:rStyle w:val="FontStyle16"/>
          <w:sz w:val="24"/>
          <w:szCs w:val="24"/>
        </w:rPr>
        <w:t xml:space="preserve"> cos ψ</w:t>
      </w:r>
      <w:r w:rsidRPr="00E85D4E">
        <w:rPr>
          <w:rStyle w:val="FontStyle16"/>
          <w:sz w:val="24"/>
          <w:szCs w:val="24"/>
          <w:vertAlign w:val="subscript"/>
        </w:rPr>
        <w:t>I</w:t>
      </w:r>
      <w:r w:rsidRPr="00E85D4E">
        <w:rPr>
          <w:rStyle w:val="FontStyle16"/>
          <w:sz w:val="24"/>
          <w:szCs w:val="24"/>
        </w:rPr>
        <w:t xml:space="preserve"> sin ωt + I</w:t>
      </w:r>
      <w:r w:rsidRPr="00E85D4E">
        <w:rPr>
          <w:rStyle w:val="FontStyle16"/>
          <w:sz w:val="24"/>
          <w:szCs w:val="24"/>
          <w:vertAlign w:val="subscript"/>
        </w:rPr>
        <w:t>m</w:t>
      </w:r>
      <w:r w:rsidRPr="00E85D4E">
        <w:rPr>
          <w:rStyle w:val="FontStyle16"/>
          <w:sz w:val="24"/>
          <w:szCs w:val="24"/>
        </w:rPr>
        <w:t xml:space="preserve"> sin ψ</w:t>
      </w:r>
      <w:r w:rsidRPr="00E85D4E">
        <w:rPr>
          <w:rStyle w:val="FontStyle16"/>
          <w:sz w:val="24"/>
          <w:szCs w:val="24"/>
          <w:vertAlign w:val="subscript"/>
        </w:rPr>
        <w:t>I</w:t>
      </w:r>
      <w:r w:rsidRPr="00E85D4E">
        <w:rPr>
          <w:rStyle w:val="FontStyle16"/>
          <w:sz w:val="24"/>
          <w:szCs w:val="24"/>
        </w:rPr>
        <w:t xml:space="preserve"> cos ωt, </w:t>
      </w:r>
      <w:r w:rsidRPr="00E85D4E">
        <w:rPr>
          <w:rStyle w:val="FontStyle16"/>
          <w:sz w:val="24"/>
          <w:szCs w:val="24"/>
        </w:rPr>
        <w:tab/>
      </w:r>
      <w:r w:rsidRPr="00E85D4E">
        <w:rPr>
          <w:rStyle w:val="FontStyle16"/>
          <w:sz w:val="24"/>
          <w:szCs w:val="24"/>
        </w:rPr>
        <w:tab/>
        <w:t>(</w:t>
      </w:r>
      <w:r>
        <w:rPr>
          <w:rStyle w:val="FontStyle16"/>
          <w:sz w:val="24"/>
          <w:szCs w:val="24"/>
        </w:rPr>
        <w:t>8</w:t>
      </w:r>
      <w:r w:rsidRPr="00E85D4E">
        <w:rPr>
          <w:rStyle w:val="FontStyle16"/>
          <w:sz w:val="24"/>
          <w:szCs w:val="24"/>
        </w:rPr>
        <w:t>.3)</w:t>
      </w:r>
    </w:p>
    <w:p w:rsidR="00024891" w:rsidRPr="00E85D4E" w:rsidRDefault="00024891" w:rsidP="00024891">
      <w:pPr>
        <w:jc w:val="both"/>
        <w:rPr>
          <w:rStyle w:val="FontStyle16"/>
          <w:b/>
          <w:i/>
          <w:sz w:val="24"/>
          <w:szCs w:val="24"/>
        </w:rPr>
      </w:pPr>
      <w:r w:rsidRPr="00E85D4E">
        <w:rPr>
          <w:rStyle w:val="FontStyle16"/>
          <w:sz w:val="24"/>
          <w:szCs w:val="24"/>
        </w:rPr>
        <w:t>un tās simboliskā izteiksme ir (</w:t>
      </w:r>
      <w:r>
        <w:rPr>
          <w:rStyle w:val="FontStyle16"/>
          <w:sz w:val="24"/>
          <w:szCs w:val="24"/>
        </w:rPr>
        <w:t>8</w:t>
      </w:r>
      <w:r w:rsidRPr="00E85D4E">
        <w:rPr>
          <w:rStyle w:val="FontStyle16"/>
          <w:sz w:val="24"/>
          <w:szCs w:val="24"/>
        </w:rPr>
        <w:t>.2. att. b)</w:t>
      </w:r>
    </w:p>
    <w:p w:rsidR="00024891" w:rsidRPr="00E85D4E" w:rsidRDefault="00024891" w:rsidP="00024891">
      <w:pPr>
        <w:ind w:left="720" w:firstLine="720"/>
        <w:jc w:val="both"/>
        <w:rPr>
          <w:rStyle w:val="FontStyle16"/>
          <w:b/>
          <w:i/>
          <w:sz w:val="24"/>
          <w:szCs w:val="24"/>
        </w:rPr>
      </w:pPr>
      <w:r w:rsidRPr="00E85D4E">
        <w:rPr>
          <w:rStyle w:val="FontStyle16"/>
          <w:position w:val="-12"/>
        </w:rPr>
        <w:object w:dxaOrig="5620" w:dyaOrig="380">
          <v:shape id="_x0000_i2287" type="#_x0000_t75" style="width:281.5pt;height:18.5pt" o:ole="">
            <v:imagedata r:id="rId2848" o:title=""/>
          </v:shape>
          <o:OLEObject Type="Embed" ProgID="Equation.3" ShapeID="_x0000_i2287" DrawAspect="Content" ObjectID="_1391000787" r:id="rId2849"/>
        </w:object>
      </w:r>
      <w:r w:rsidRPr="00E85D4E">
        <w:rPr>
          <w:rStyle w:val="FontStyle16"/>
          <w:sz w:val="24"/>
          <w:szCs w:val="24"/>
        </w:rPr>
        <w:t xml:space="preserve"> </w:t>
      </w:r>
      <w:r w:rsidRPr="00E85D4E">
        <w:rPr>
          <w:rStyle w:val="FontStyle16"/>
          <w:sz w:val="24"/>
          <w:szCs w:val="24"/>
        </w:rPr>
        <w:tab/>
      </w:r>
      <w:r w:rsidRPr="00E85D4E">
        <w:rPr>
          <w:rStyle w:val="FontStyle16"/>
          <w:sz w:val="24"/>
          <w:szCs w:val="24"/>
        </w:rPr>
        <w:tab/>
        <w:t>(</w:t>
      </w:r>
      <w:r>
        <w:rPr>
          <w:rStyle w:val="FontStyle16"/>
          <w:sz w:val="24"/>
          <w:szCs w:val="24"/>
        </w:rPr>
        <w:t>8</w:t>
      </w:r>
      <w:r w:rsidRPr="00E85D4E">
        <w:rPr>
          <w:rStyle w:val="FontStyle16"/>
          <w:sz w:val="24"/>
          <w:szCs w:val="24"/>
        </w:rPr>
        <w:t>.4)</w:t>
      </w:r>
    </w:p>
    <w:p w:rsidR="00024891" w:rsidRPr="00E85D4E" w:rsidRDefault="00024891" w:rsidP="00024891">
      <w:pPr>
        <w:ind w:firstLine="397"/>
        <w:jc w:val="both"/>
        <w:rPr>
          <w:rStyle w:val="FontStyle16"/>
          <w:b/>
          <w:i/>
          <w:sz w:val="24"/>
          <w:szCs w:val="24"/>
        </w:rPr>
      </w:pPr>
      <w:r w:rsidRPr="00E85D4E">
        <w:rPr>
          <w:rStyle w:val="FontStyle16"/>
          <w:sz w:val="24"/>
          <w:szCs w:val="24"/>
        </w:rPr>
        <w:t>Analoģiski simboliskā veidā pieraksta sprieguma momentānās vērtības. Ja</w:t>
      </w:r>
    </w:p>
    <w:p w:rsidR="00024891" w:rsidRPr="00E85D4E" w:rsidRDefault="00024891" w:rsidP="00024891">
      <w:pPr>
        <w:ind w:left="2160" w:firstLine="720"/>
        <w:jc w:val="both"/>
        <w:rPr>
          <w:rStyle w:val="FontStyle16"/>
          <w:b/>
          <w:i/>
          <w:sz w:val="24"/>
          <w:szCs w:val="24"/>
        </w:rPr>
      </w:pPr>
      <w:r w:rsidRPr="00E85D4E">
        <w:rPr>
          <w:rStyle w:val="FontStyle16"/>
          <w:position w:val="-12"/>
        </w:rPr>
        <w:object w:dxaOrig="1380" w:dyaOrig="380">
          <v:shape id="_x0000_i2288" type="#_x0000_t75" style="width:69pt;height:18.5pt" o:ole="">
            <v:imagedata r:id="rId2850" o:title=""/>
          </v:shape>
          <o:OLEObject Type="Embed" ProgID="Equation.3" ShapeID="_x0000_i2288" DrawAspect="Content" ObjectID="_1391000788" r:id="rId2851"/>
        </w:object>
      </w:r>
      <w:r>
        <w:rPr>
          <w:rStyle w:val="FontStyle16"/>
          <w:sz w:val="24"/>
          <w:szCs w:val="24"/>
        </w:rPr>
        <w:t xml:space="preserve"> </w:t>
      </w:r>
      <w:r>
        <w:rPr>
          <w:rStyle w:val="FontStyle16"/>
          <w:sz w:val="24"/>
          <w:szCs w:val="24"/>
        </w:rPr>
        <w:tab/>
      </w:r>
      <w:r>
        <w:rPr>
          <w:rStyle w:val="FontStyle16"/>
          <w:sz w:val="24"/>
          <w:szCs w:val="24"/>
        </w:rPr>
        <w:tab/>
      </w:r>
      <w:r>
        <w:rPr>
          <w:rStyle w:val="FontStyle16"/>
          <w:sz w:val="24"/>
          <w:szCs w:val="24"/>
        </w:rPr>
        <w:tab/>
      </w:r>
      <w:r>
        <w:rPr>
          <w:rStyle w:val="FontStyle16"/>
          <w:sz w:val="24"/>
          <w:szCs w:val="24"/>
        </w:rPr>
        <w:tab/>
      </w:r>
      <w:r>
        <w:rPr>
          <w:rStyle w:val="FontStyle16"/>
          <w:sz w:val="24"/>
          <w:szCs w:val="24"/>
        </w:rPr>
        <w:tab/>
        <w:t>(8</w:t>
      </w:r>
      <w:r w:rsidRPr="00E85D4E">
        <w:rPr>
          <w:rStyle w:val="FontStyle16"/>
          <w:sz w:val="24"/>
          <w:szCs w:val="24"/>
        </w:rPr>
        <w:t>.5)</w:t>
      </w:r>
    </w:p>
    <w:tbl>
      <w:tblPr>
        <w:tblW w:w="0" w:type="auto"/>
        <w:tblLook w:val="01E0"/>
      </w:tblPr>
      <w:tblGrid>
        <w:gridCol w:w="4643"/>
        <w:gridCol w:w="4643"/>
      </w:tblGrid>
      <w:tr w:rsidR="00024891" w:rsidRPr="00B44704" w:rsidTr="00CD591C">
        <w:tc>
          <w:tcPr>
            <w:tcW w:w="4643" w:type="dxa"/>
          </w:tcPr>
          <w:p w:rsidR="00024891" w:rsidRPr="00B44704" w:rsidRDefault="00024891" w:rsidP="00CD591C">
            <w:pPr>
              <w:jc w:val="center"/>
              <w:rPr>
                <w:b/>
                <w:i/>
                <w:sz w:val="20"/>
                <w:szCs w:val="20"/>
              </w:rPr>
            </w:pPr>
            <w:r w:rsidRPr="00B44704">
              <w:rPr>
                <w:b/>
                <w:i/>
                <w:sz w:val="20"/>
                <w:szCs w:val="20"/>
              </w:rPr>
              <w:object w:dxaOrig="3918" w:dyaOrig="3634">
                <v:shape id="_x0000_i2289" type="#_x0000_t75" style="width:107.5pt;height:100pt" o:ole="">
                  <v:imagedata r:id="rId2852" o:title=""/>
                </v:shape>
                <o:OLEObject Type="Embed" ProgID="Visio.Drawing.11" ShapeID="_x0000_i2289" DrawAspect="Content" ObjectID="_1391000789" r:id="rId2853"/>
              </w:object>
            </w:r>
          </w:p>
          <w:p w:rsidR="00024891" w:rsidRPr="00B44704" w:rsidRDefault="00024891" w:rsidP="00CD591C">
            <w:pPr>
              <w:jc w:val="center"/>
              <w:rPr>
                <w:rStyle w:val="FontStyle16"/>
              </w:rPr>
            </w:pPr>
            <w:r w:rsidRPr="00B44704">
              <w:rPr>
                <w:b/>
                <w:i/>
                <w:sz w:val="20"/>
                <w:szCs w:val="20"/>
              </w:rPr>
              <w:t xml:space="preserve">a </w:t>
            </w:r>
          </w:p>
        </w:tc>
        <w:tc>
          <w:tcPr>
            <w:tcW w:w="4644" w:type="dxa"/>
          </w:tcPr>
          <w:p w:rsidR="00024891" w:rsidRPr="00B44704" w:rsidRDefault="00024891" w:rsidP="00CD591C">
            <w:pPr>
              <w:jc w:val="center"/>
              <w:rPr>
                <w:b/>
                <w:i/>
                <w:sz w:val="20"/>
                <w:szCs w:val="20"/>
              </w:rPr>
            </w:pPr>
            <w:r w:rsidRPr="00B44704">
              <w:rPr>
                <w:b/>
                <w:i/>
                <w:sz w:val="20"/>
                <w:szCs w:val="20"/>
              </w:rPr>
              <w:object w:dxaOrig="3918" w:dyaOrig="3634">
                <v:shape id="_x0000_i2290" type="#_x0000_t75" style="width:102pt;height:93.5pt" o:ole="">
                  <v:imagedata r:id="rId2854" o:title=""/>
                </v:shape>
                <o:OLEObject Type="Embed" ProgID="Visio.Drawing.11" ShapeID="_x0000_i2290" DrawAspect="Content" ObjectID="_1391000790" r:id="rId2855"/>
              </w:object>
            </w:r>
          </w:p>
          <w:p w:rsidR="00024891" w:rsidRPr="00B44704" w:rsidRDefault="00024891" w:rsidP="00CD591C">
            <w:pPr>
              <w:jc w:val="center"/>
              <w:rPr>
                <w:rStyle w:val="FontStyle16"/>
              </w:rPr>
            </w:pPr>
            <w:r w:rsidRPr="00B44704">
              <w:rPr>
                <w:b/>
                <w:i/>
                <w:sz w:val="20"/>
                <w:szCs w:val="20"/>
              </w:rPr>
              <w:t xml:space="preserve">b </w:t>
            </w:r>
          </w:p>
        </w:tc>
      </w:tr>
    </w:tbl>
    <w:p w:rsidR="00024891" w:rsidRPr="00E85D4E" w:rsidRDefault="00024891" w:rsidP="00024891">
      <w:pPr>
        <w:ind w:firstLine="397"/>
        <w:jc w:val="center"/>
        <w:rPr>
          <w:rStyle w:val="FontStyle16"/>
          <w:b/>
          <w:i/>
        </w:rPr>
      </w:pPr>
      <w:r>
        <w:rPr>
          <w:rStyle w:val="FontStyle16"/>
        </w:rPr>
        <w:t xml:space="preserve">8.2. </w:t>
      </w:r>
      <w:r w:rsidRPr="00E85D4E">
        <w:rPr>
          <w:rStyle w:val="FontStyle16"/>
        </w:rPr>
        <w:t>att. Strāvas vektors koordinātu asīs.</w:t>
      </w:r>
    </w:p>
    <w:p w:rsidR="00024891" w:rsidRDefault="00024891" w:rsidP="00024891">
      <w:pPr>
        <w:ind w:firstLine="397"/>
        <w:jc w:val="both"/>
        <w:rPr>
          <w:rStyle w:val="FontStyle16"/>
          <w:b/>
          <w:i/>
          <w:sz w:val="24"/>
          <w:szCs w:val="24"/>
        </w:rPr>
      </w:pPr>
    </w:p>
    <w:p w:rsidR="00024891" w:rsidRPr="00E85D4E" w:rsidRDefault="00024891" w:rsidP="00024891">
      <w:pPr>
        <w:jc w:val="both"/>
        <w:rPr>
          <w:rStyle w:val="FontStyle16"/>
          <w:b/>
          <w:i/>
          <w:sz w:val="24"/>
          <w:szCs w:val="24"/>
        </w:rPr>
      </w:pPr>
      <w:r w:rsidRPr="00E85D4E">
        <w:rPr>
          <w:rStyle w:val="FontStyle16"/>
          <w:sz w:val="24"/>
          <w:szCs w:val="24"/>
        </w:rPr>
        <w:t>tad</w:t>
      </w:r>
    </w:p>
    <w:p w:rsidR="00024891" w:rsidRPr="00E85D4E" w:rsidRDefault="00024891" w:rsidP="00024891">
      <w:pPr>
        <w:ind w:left="2160" w:firstLine="720"/>
        <w:jc w:val="both"/>
        <w:rPr>
          <w:rStyle w:val="FontStyle16"/>
          <w:b/>
          <w:i/>
          <w:sz w:val="24"/>
          <w:szCs w:val="24"/>
        </w:rPr>
      </w:pPr>
      <w:r w:rsidRPr="00E85D4E">
        <w:rPr>
          <w:rStyle w:val="FontStyle16"/>
          <w:sz w:val="24"/>
          <w:szCs w:val="24"/>
        </w:rPr>
        <w:t>u = U</w:t>
      </w:r>
      <w:r w:rsidRPr="00E85D4E">
        <w:rPr>
          <w:rStyle w:val="FontStyle16"/>
          <w:sz w:val="24"/>
          <w:szCs w:val="24"/>
          <w:vertAlign w:val="subscript"/>
        </w:rPr>
        <w:t>m</w:t>
      </w:r>
      <w:r w:rsidRPr="00E85D4E">
        <w:rPr>
          <w:rStyle w:val="FontStyle16"/>
          <w:sz w:val="24"/>
          <w:szCs w:val="24"/>
        </w:rPr>
        <w:t xml:space="preserve"> sin (ωt + ψ</w:t>
      </w:r>
      <w:r w:rsidRPr="00E85D4E">
        <w:rPr>
          <w:rStyle w:val="FontStyle16"/>
          <w:sz w:val="24"/>
          <w:szCs w:val="24"/>
          <w:vertAlign w:val="subscript"/>
        </w:rPr>
        <w:t>U</w:t>
      </w:r>
      <w:r w:rsidRPr="00E85D4E">
        <w:rPr>
          <w:rStyle w:val="FontStyle16"/>
          <w:sz w:val="24"/>
          <w:szCs w:val="24"/>
        </w:rPr>
        <w:t xml:space="preserve">). </w:t>
      </w:r>
      <w:r w:rsidRPr="00E85D4E">
        <w:rPr>
          <w:rStyle w:val="FontStyle16"/>
          <w:sz w:val="24"/>
          <w:szCs w:val="24"/>
        </w:rPr>
        <w:tab/>
      </w:r>
      <w:r w:rsidRPr="00E85D4E">
        <w:rPr>
          <w:rStyle w:val="FontStyle16"/>
          <w:sz w:val="24"/>
          <w:szCs w:val="24"/>
        </w:rPr>
        <w:tab/>
      </w:r>
      <w:r w:rsidRPr="00E85D4E">
        <w:rPr>
          <w:rStyle w:val="FontStyle16"/>
          <w:sz w:val="24"/>
          <w:szCs w:val="24"/>
        </w:rPr>
        <w:tab/>
      </w:r>
      <w:r w:rsidRPr="00E85D4E">
        <w:rPr>
          <w:rStyle w:val="FontStyle16"/>
          <w:sz w:val="24"/>
          <w:szCs w:val="24"/>
        </w:rPr>
        <w:tab/>
        <w:t>(</w:t>
      </w:r>
      <w:r>
        <w:rPr>
          <w:rStyle w:val="FontStyle16"/>
          <w:sz w:val="24"/>
          <w:szCs w:val="24"/>
        </w:rPr>
        <w:t>8</w:t>
      </w:r>
      <w:r w:rsidRPr="00E85D4E">
        <w:rPr>
          <w:rStyle w:val="FontStyle16"/>
          <w:sz w:val="24"/>
          <w:szCs w:val="24"/>
        </w:rPr>
        <w:t>.6)</w:t>
      </w:r>
    </w:p>
    <w:p w:rsidR="00024891" w:rsidRPr="001E3CAD" w:rsidRDefault="00024891" w:rsidP="00024891">
      <w:pPr>
        <w:ind w:firstLine="397"/>
        <w:jc w:val="both"/>
        <w:rPr>
          <w:rStyle w:val="FontStyle24"/>
          <w:b/>
          <w:i/>
          <w:sz w:val="24"/>
          <w:szCs w:val="24"/>
        </w:rPr>
      </w:pPr>
      <w:r w:rsidRPr="001E3CAD">
        <w:rPr>
          <w:rStyle w:val="FontStyle16"/>
          <w:sz w:val="24"/>
          <w:szCs w:val="24"/>
        </w:rPr>
        <w:t xml:space="preserve">Kompleksā sprieguma (strāvas, </w:t>
      </w:r>
      <w:r w:rsidRPr="001E3CAD">
        <w:rPr>
          <w:rStyle w:val="FontStyle23"/>
          <w:sz w:val="24"/>
          <w:szCs w:val="24"/>
        </w:rPr>
        <w:t>EDS)</w:t>
      </w:r>
      <w:r w:rsidRPr="001E3CAD">
        <w:rPr>
          <w:rStyle w:val="FontStyle23"/>
          <w:b/>
          <w:i w:val="0"/>
          <w:sz w:val="24"/>
          <w:szCs w:val="24"/>
        </w:rPr>
        <w:t xml:space="preserve"> </w:t>
      </w:r>
      <w:r w:rsidRPr="001E3CAD">
        <w:rPr>
          <w:rStyle w:val="FontStyle16"/>
          <w:sz w:val="24"/>
          <w:szCs w:val="24"/>
        </w:rPr>
        <w:t xml:space="preserve">moduli nosaka efektīvā vērtība </w:t>
      </w:r>
      <w:r w:rsidRPr="001E3CAD">
        <w:rPr>
          <w:rStyle w:val="FontStyle23"/>
          <w:i w:val="0"/>
          <w:sz w:val="24"/>
          <w:szCs w:val="24"/>
        </w:rPr>
        <w:t>U, I</w:t>
      </w:r>
      <w:r w:rsidRPr="001E3CAD">
        <w:rPr>
          <w:rStyle w:val="FontStyle23"/>
          <w:b/>
          <w:i w:val="0"/>
          <w:sz w:val="24"/>
          <w:szCs w:val="24"/>
        </w:rPr>
        <w:t xml:space="preserve"> </w:t>
      </w:r>
      <w:r w:rsidRPr="001E3CAD">
        <w:rPr>
          <w:rStyle w:val="FontStyle16"/>
          <w:sz w:val="24"/>
          <w:szCs w:val="24"/>
        </w:rPr>
        <w:t xml:space="preserve">vai </w:t>
      </w:r>
      <w:r w:rsidRPr="001E3CAD">
        <w:rPr>
          <w:rStyle w:val="FontStyle23"/>
          <w:i w:val="0"/>
          <w:sz w:val="24"/>
          <w:szCs w:val="24"/>
        </w:rPr>
        <w:t>Ε</w:t>
      </w:r>
      <w:r w:rsidRPr="001E3CAD">
        <w:rPr>
          <w:rStyle w:val="FontStyle23"/>
          <w:sz w:val="24"/>
          <w:szCs w:val="24"/>
        </w:rPr>
        <w:t xml:space="preserve"> </w:t>
      </w:r>
      <w:r w:rsidRPr="001E3CAD">
        <w:rPr>
          <w:rStyle w:val="FontStyle16"/>
          <w:sz w:val="24"/>
          <w:szCs w:val="24"/>
        </w:rPr>
        <w:t xml:space="preserve">(vai amplitūdas vērtība </w:t>
      </w:r>
      <w:r w:rsidRPr="001E3CAD">
        <w:rPr>
          <w:rStyle w:val="FontStyle23"/>
          <w:i w:val="0"/>
          <w:sz w:val="24"/>
          <w:szCs w:val="24"/>
        </w:rPr>
        <w:t>U</w:t>
      </w:r>
      <w:r w:rsidRPr="001E3CAD">
        <w:rPr>
          <w:rStyle w:val="FontStyle23"/>
          <w:i w:val="0"/>
          <w:sz w:val="24"/>
          <w:szCs w:val="24"/>
          <w:vertAlign w:val="subscript"/>
        </w:rPr>
        <w:t>m</w:t>
      </w:r>
      <w:r w:rsidRPr="001E3CAD">
        <w:rPr>
          <w:rStyle w:val="FontStyle23"/>
          <w:i w:val="0"/>
          <w:sz w:val="24"/>
          <w:szCs w:val="24"/>
        </w:rPr>
        <w:t>, I</w:t>
      </w:r>
      <w:r w:rsidRPr="001E3CAD">
        <w:rPr>
          <w:rStyle w:val="FontStyle23"/>
          <w:i w:val="0"/>
          <w:sz w:val="24"/>
          <w:szCs w:val="24"/>
          <w:vertAlign w:val="subscript"/>
        </w:rPr>
        <w:t>m</w:t>
      </w:r>
      <w:r w:rsidRPr="001E3CAD">
        <w:rPr>
          <w:rStyle w:val="FontStyle23"/>
          <w:b/>
          <w:i w:val="0"/>
          <w:sz w:val="24"/>
          <w:szCs w:val="24"/>
        </w:rPr>
        <w:t xml:space="preserve"> </w:t>
      </w:r>
      <w:r w:rsidRPr="001E3CAD">
        <w:rPr>
          <w:rStyle w:val="FontStyle16"/>
          <w:sz w:val="24"/>
          <w:szCs w:val="24"/>
        </w:rPr>
        <w:t xml:space="preserve">vai </w:t>
      </w:r>
      <w:r w:rsidRPr="001E3CAD">
        <w:rPr>
          <w:rStyle w:val="FontStyle23"/>
          <w:i w:val="0"/>
          <w:sz w:val="24"/>
          <w:szCs w:val="24"/>
        </w:rPr>
        <w:t>E</w:t>
      </w:r>
      <w:r w:rsidRPr="001E3CAD">
        <w:rPr>
          <w:rStyle w:val="FontStyle23"/>
          <w:i w:val="0"/>
          <w:sz w:val="24"/>
          <w:szCs w:val="24"/>
          <w:vertAlign w:val="subscript"/>
        </w:rPr>
        <w:t>m</w:t>
      </w:r>
      <w:r w:rsidRPr="001E3CAD">
        <w:rPr>
          <w:rStyle w:val="FontStyle23"/>
          <w:i w:val="0"/>
          <w:sz w:val="24"/>
          <w:szCs w:val="24"/>
        </w:rPr>
        <w:t>,</w:t>
      </w:r>
      <w:r w:rsidRPr="001E3CAD">
        <w:rPr>
          <w:rStyle w:val="FontStyle23"/>
          <w:b/>
          <w:i w:val="0"/>
          <w:sz w:val="24"/>
          <w:szCs w:val="24"/>
        </w:rPr>
        <w:t xml:space="preserve"> </w:t>
      </w:r>
      <w:r w:rsidRPr="001E3CAD">
        <w:rPr>
          <w:rStyle w:val="FontStyle16"/>
          <w:sz w:val="24"/>
          <w:szCs w:val="24"/>
        </w:rPr>
        <w:t>bet leņķa argumentu - tā sākuma fāze ψ. Ko</w:t>
      </w:r>
      <w:r w:rsidRPr="001E3CAD">
        <w:rPr>
          <w:rStyle w:val="FontStyle16"/>
          <w:sz w:val="24"/>
          <w:szCs w:val="24"/>
        </w:rPr>
        <w:t>m</w:t>
      </w:r>
      <w:r w:rsidRPr="001E3CAD">
        <w:rPr>
          <w:rStyle w:val="FontStyle16"/>
          <w:sz w:val="24"/>
          <w:szCs w:val="24"/>
        </w:rPr>
        <w:lastRenderedPageBreak/>
        <w:t xml:space="preserve">plekso spriegumu, strāvu vai </w:t>
      </w:r>
      <w:r w:rsidRPr="001E3CAD">
        <w:rPr>
          <w:rStyle w:val="FontStyle23"/>
          <w:sz w:val="24"/>
          <w:szCs w:val="24"/>
        </w:rPr>
        <w:t>EDS</w:t>
      </w:r>
      <w:r w:rsidRPr="001E3CAD">
        <w:rPr>
          <w:rStyle w:val="FontStyle23"/>
          <w:b/>
          <w:i w:val="0"/>
          <w:sz w:val="24"/>
          <w:szCs w:val="24"/>
        </w:rPr>
        <w:t xml:space="preserve"> </w:t>
      </w:r>
      <w:r w:rsidRPr="001E3CAD">
        <w:rPr>
          <w:rStyle w:val="FontStyle16"/>
          <w:sz w:val="24"/>
          <w:szCs w:val="24"/>
        </w:rPr>
        <w:t xml:space="preserve">pieņemts apzīmēt ar attiecīgo lielo burtu ar punktu virs tā, piemēram: </w:t>
      </w:r>
      <w:r w:rsidRPr="001E3CAD">
        <w:rPr>
          <w:rStyle w:val="FontStyle16"/>
          <w:position w:val="-10"/>
          <w:sz w:val="24"/>
          <w:szCs w:val="24"/>
        </w:rPr>
        <w:object w:dxaOrig="700" w:dyaOrig="360">
          <v:shape id="_x0000_i2291" type="#_x0000_t75" style="width:35.5pt;height:18.5pt" o:ole="">
            <v:imagedata r:id="rId2856" o:title=""/>
          </v:shape>
          <o:OLEObject Type="Embed" ProgID="Equation.3" ShapeID="_x0000_i2291" DrawAspect="Content" ObjectID="_1391000791" r:id="rId2857"/>
        </w:object>
      </w:r>
      <w:r w:rsidRPr="001E3CAD">
        <w:rPr>
          <w:rStyle w:val="FontStyle23"/>
          <w:b/>
          <w:i w:val="0"/>
          <w:sz w:val="24"/>
          <w:szCs w:val="24"/>
        </w:rPr>
        <w:t xml:space="preserve"> </w:t>
      </w:r>
      <w:r w:rsidRPr="001E3CAD">
        <w:rPr>
          <w:rStyle w:val="FontStyle16"/>
          <w:sz w:val="24"/>
          <w:szCs w:val="24"/>
        </w:rPr>
        <w:t xml:space="preserve">vai </w:t>
      </w:r>
      <w:r w:rsidRPr="001E3CAD">
        <w:rPr>
          <w:rStyle w:val="FontStyle16"/>
          <w:position w:val="-12"/>
          <w:sz w:val="24"/>
          <w:szCs w:val="24"/>
        </w:rPr>
        <w:object w:dxaOrig="1020" w:dyaOrig="380">
          <v:shape id="_x0000_i2292" type="#_x0000_t75" style="width:51.5pt;height:18.5pt" o:ole="">
            <v:imagedata r:id="rId2858" o:title=""/>
          </v:shape>
          <o:OLEObject Type="Embed" ProgID="Equation.3" ShapeID="_x0000_i2292" DrawAspect="Content" ObjectID="_1391000792" r:id="rId2859"/>
        </w:object>
      </w:r>
      <w:r w:rsidRPr="001E3CAD">
        <w:rPr>
          <w:rStyle w:val="FontStyle16"/>
          <w:sz w:val="24"/>
          <w:szCs w:val="24"/>
        </w:rPr>
        <w:t>. Punkts, ko liek virs burta, nozīmē, ka atti</w:t>
      </w:r>
      <w:r w:rsidRPr="001E3CAD">
        <w:rPr>
          <w:rStyle w:val="FontStyle16"/>
          <w:sz w:val="24"/>
          <w:szCs w:val="24"/>
        </w:rPr>
        <w:t>e</w:t>
      </w:r>
      <w:r w:rsidRPr="001E3CAD">
        <w:rPr>
          <w:rStyle w:val="FontStyle16"/>
          <w:sz w:val="24"/>
          <w:szCs w:val="24"/>
        </w:rPr>
        <w:t>cīgā strāva (spriegums vai EDS) mainās laikā pēc sinusa likuma ar leņķisko frekve</w:t>
      </w:r>
      <w:r w:rsidRPr="001E3CAD">
        <w:rPr>
          <w:rStyle w:val="FontStyle16"/>
          <w:sz w:val="24"/>
          <w:szCs w:val="24"/>
        </w:rPr>
        <w:t>n</w:t>
      </w:r>
      <w:r w:rsidRPr="001E3CAD">
        <w:rPr>
          <w:rStyle w:val="FontStyle16"/>
          <w:sz w:val="24"/>
          <w:szCs w:val="24"/>
        </w:rPr>
        <w:t>ci ω.</w:t>
      </w:r>
    </w:p>
    <w:p w:rsidR="00024891" w:rsidRPr="001E3CAD" w:rsidRDefault="00024891" w:rsidP="00024891">
      <w:pPr>
        <w:ind w:firstLine="397"/>
        <w:jc w:val="both"/>
      </w:pPr>
      <w:r w:rsidRPr="001E3CAD">
        <w:rPr>
          <w:b/>
          <w:i/>
        </w:rPr>
        <w:t>8.2. piemērs</w:t>
      </w:r>
      <w:r w:rsidRPr="001E3CAD">
        <w:t xml:space="preserve">. Doti šādi elektriskie lielumi: </w:t>
      </w:r>
      <w:r w:rsidRPr="001E3CAD">
        <w:rPr>
          <w:position w:val="-10"/>
        </w:rPr>
        <w:object w:dxaOrig="1960" w:dyaOrig="360">
          <v:shape id="_x0000_i2293" type="#_x0000_t75" style="width:98pt;height:18.5pt" o:ole="">
            <v:imagedata r:id="rId2860" o:title=""/>
          </v:shape>
          <o:OLEObject Type="Embed" ProgID="Equation.3" ShapeID="_x0000_i2293" DrawAspect="Content" ObjectID="_1391000793" r:id="rId2861"/>
        </w:object>
      </w:r>
      <w:r w:rsidRPr="001E3CAD">
        <w:t xml:space="preserve"> </w:t>
      </w:r>
      <w:r w:rsidRPr="001E3CAD">
        <w:rPr>
          <w:position w:val="-10"/>
        </w:rPr>
        <w:object w:dxaOrig="2120" w:dyaOrig="380">
          <v:shape id="_x0000_i2294" type="#_x0000_t75" style="width:105.5pt;height:18.5pt" o:ole="">
            <v:imagedata r:id="rId2862" o:title=""/>
          </v:shape>
          <o:OLEObject Type="Embed" ProgID="Equation.3" ShapeID="_x0000_i2294" DrawAspect="Content" ObjectID="_1391000794" r:id="rId2863"/>
        </w:object>
      </w:r>
      <w:r w:rsidRPr="001E3CAD">
        <w:t xml:space="preserve"> </w:t>
      </w:r>
      <w:r w:rsidRPr="001E3CAD">
        <w:rPr>
          <w:position w:val="-12"/>
        </w:rPr>
        <w:object w:dxaOrig="1880" w:dyaOrig="360">
          <v:shape id="_x0000_i2295" type="#_x0000_t75" style="width:93.5pt;height:18.5pt" o:ole="">
            <v:imagedata r:id="rId2864" o:title=""/>
          </v:shape>
          <o:OLEObject Type="Embed" ProgID="Equation.3" ShapeID="_x0000_i2295" DrawAspect="Content" ObjectID="_1391000795" r:id="rId2865"/>
        </w:object>
      </w:r>
    </w:p>
    <w:p w:rsidR="00024891" w:rsidRPr="001E3CAD" w:rsidRDefault="00024891" w:rsidP="00024891">
      <w:pPr>
        <w:ind w:firstLine="397"/>
      </w:pPr>
      <w:r w:rsidRPr="001E3CAD">
        <w:t xml:space="preserve">Uzrakstīt attēlojošo kompleksu </w:t>
      </w:r>
      <w:r w:rsidRPr="001E3CAD">
        <w:rPr>
          <w:position w:val="-12"/>
        </w:rPr>
        <w:object w:dxaOrig="820" w:dyaOrig="380">
          <v:shape id="_x0000_i2296" type="#_x0000_t75" style="width:41pt;height:18.5pt" o:ole="">
            <v:imagedata r:id="rId2866" o:title=""/>
          </v:shape>
          <o:OLEObject Type="Embed" ProgID="Equation.3" ShapeID="_x0000_i2296" DrawAspect="Content" ObjectID="_1391000796" r:id="rId2867"/>
        </w:object>
      </w:r>
      <w:r w:rsidRPr="001E3CAD">
        <w:t xml:space="preserve"> izteiksmes. </w:t>
      </w:r>
    </w:p>
    <w:p w:rsidR="00024891" w:rsidRPr="001E3CAD" w:rsidRDefault="00024891" w:rsidP="00024891">
      <w:pPr>
        <w:ind w:firstLine="397"/>
      </w:pPr>
      <w:r w:rsidRPr="001E3CAD">
        <w:t xml:space="preserve">Atbilde: </w:t>
      </w:r>
    </w:p>
    <w:p w:rsidR="00024891" w:rsidRPr="001E3CAD" w:rsidRDefault="00024891" w:rsidP="00024891">
      <w:pPr>
        <w:ind w:left="720" w:firstLine="720"/>
      </w:pPr>
      <w:r w:rsidRPr="001E3CAD">
        <w:rPr>
          <w:position w:val="-12"/>
        </w:rPr>
        <w:object w:dxaOrig="4740" w:dyaOrig="420">
          <v:shape id="_x0000_i2297" type="#_x0000_t75" style="width:236.5pt;height:20.5pt" o:ole="">
            <v:imagedata r:id="rId2868" o:title=""/>
          </v:shape>
          <o:OLEObject Type="Embed" ProgID="Equation.3" ShapeID="_x0000_i2297" DrawAspect="Content" ObjectID="_1391000797" r:id="rId2869"/>
        </w:object>
      </w:r>
    </w:p>
    <w:p w:rsidR="00024891" w:rsidRPr="001E3CAD" w:rsidRDefault="00024891" w:rsidP="00024891">
      <w:pPr>
        <w:ind w:left="720" w:firstLine="720"/>
      </w:pPr>
      <w:r w:rsidRPr="001E3CAD">
        <w:rPr>
          <w:position w:val="-10"/>
        </w:rPr>
        <w:object w:dxaOrig="4560" w:dyaOrig="400">
          <v:shape id="_x0000_i2298" type="#_x0000_t75" style="width:228pt;height:19.5pt" o:ole="">
            <v:imagedata r:id="rId2870" o:title=""/>
          </v:shape>
          <o:OLEObject Type="Embed" ProgID="Equation.3" ShapeID="_x0000_i2298" DrawAspect="Content" ObjectID="_1391000798" r:id="rId2871"/>
        </w:object>
      </w:r>
      <w:r w:rsidRPr="001E3CAD">
        <w:t xml:space="preserve"> </w:t>
      </w:r>
    </w:p>
    <w:p w:rsidR="00024891" w:rsidRPr="001E3CAD" w:rsidRDefault="00024891" w:rsidP="00024891">
      <w:pPr>
        <w:ind w:left="720" w:firstLine="720"/>
      </w:pPr>
      <w:r w:rsidRPr="001E3CAD">
        <w:rPr>
          <w:position w:val="-26"/>
        </w:rPr>
        <w:object w:dxaOrig="3360" w:dyaOrig="639">
          <v:shape id="_x0000_i2299" type="#_x0000_t75" style="width:168.5pt;height:32pt" o:ole="">
            <v:imagedata r:id="rId2872" o:title=""/>
          </v:shape>
          <o:OLEObject Type="Embed" ProgID="Equation.3" ShapeID="_x0000_i2299" DrawAspect="Content" ObjectID="_1391000799" r:id="rId2873"/>
        </w:object>
      </w:r>
    </w:p>
    <w:p w:rsidR="00024891" w:rsidRPr="001E3CAD" w:rsidRDefault="00024891" w:rsidP="00024891">
      <w:pPr>
        <w:ind w:firstLine="397"/>
        <w:jc w:val="both"/>
      </w:pPr>
      <w:r w:rsidRPr="001E3CAD">
        <w:t xml:space="preserve"> </w:t>
      </w:r>
      <w:r w:rsidRPr="001E3CAD">
        <w:rPr>
          <w:b/>
        </w:rPr>
        <w:t xml:space="preserve">Kompleksa pretestība. </w:t>
      </w:r>
      <w:r w:rsidRPr="001E3CAD">
        <w:t>Ja EDS, sprieguma vai strāvas kompleksu varam uzskatīt par kompleksu plaknē novietotu vektoru, tad kompleksā pretestība būtībā ir kompleksu plaknē novietots pretestību trīsstūris. Atcerēsimies, kā zīmē pretestību trīsstūri: horizontāli pa labi a</w:t>
      </w:r>
      <w:r w:rsidRPr="001E3CAD">
        <w:t>t</w:t>
      </w:r>
      <w:r w:rsidRPr="001E3CAD">
        <w:t xml:space="preserve">liek nogriezni, kas attēlo aktīvo pretestību </w:t>
      </w:r>
      <w:r w:rsidRPr="001E3CAD">
        <w:rPr>
          <w:i/>
        </w:rPr>
        <w:t>R</w:t>
      </w:r>
      <w:r w:rsidRPr="001E3CAD">
        <w:t xml:space="preserve">, pēc tam uz augšu - induktīvo pretestību </w:t>
      </w:r>
      <w:r w:rsidRPr="001E3CAD">
        <w:rPr>
          <w:i/>
        </w:rPr>
        <w:t>X</w:t>
      </w:r>
      <w:r w:rsidRPr="001E3CAD">
        <w:rPr>
          <w:i/>
          <w:vertAlign w:val="subscript"/>
        </w:rPr>
        <w:t>L</w:t>
      </w:r>
      <w:r w:rsidRPr="001E3CAD">
        <w:t xml:space="preserve">, pēc tam uz leju - kapacitīvo pretestību </w:t>
      </w:r>
      <w:r w:rsidRPr="001E3CAD">
        <w:rPr>
          <w:i/>
        </w:rPr>
        <w:t>X</w:t>
      </w:r>
      <w:r w:rsidRPr="001E3CAD">
        <w:rPr>
          <w:i/>
          <w:vertAlign w:val="subscript"/>
        </w:rPr>
        <w:t>C</w:t>
      </w:r>
      <w:r w:rsidRPr="001E3CAD">
        <w:t xml:space="preserve">. Ja to pašu atkārto kompleksu plaknē, iegūst komplekso pretestību </w:t>
      </w:r>
      <w:r w:rsidRPr="001E3CAD">
        <w:rPr>
          <w:i/>
        </w:rPr>
        <w:t>Ζ</w:t>
      </w:r>
      <w:r w:rsidRPr="001E3CAD">
        <w:t xml:space="preserve"> - trīsstūra hipotenūzu. Tā kā kompleksās pretestības reālā daļa vienāda ar </w:t>
      </w:r>
      <w:r w:rsidRPr="001E3CAD">
        <w:rPr>
          <w:i/>
        </w:rPr>
        <w:t>R</w:t>
      </w:r>
      <w:r w:rsidRPr="001E3CAD">
        <w:t>, im</w:t>
      </w:r>
      <w:r w:rsidRPr="001E3CAD">
        <w:t>a</w:t>
      </w:r>
      <w:r w:rsidRPr="001E3CAD">
        <w:t xml:space="preserve">ginārā daļa - ar reaktīvo pretestību </w:t>
      </w:r>
      <w:r w:rsidRPr="001E3CAD">
        <w:rPr>
          <w:i/>
        </w:rPr>
        <w:t>X = X</w:t>
      </w:r>
      <w:r w:rsidRPr="001E3CAD">
        <w:rPr>
          <w:i/>
          <w:vertAlign w:val="subscript"/>
        </w:rPr>
        <w:t>L</w:t>
      </w:r>
      <w:r w:rsidRPr="001E3CAD">
        <w:rPr>
          <w:i/>
        </w:rPr>
        <w:t xml:space="preserve"> – X</w:t>
      </w:r>
      <w:r w:rsidRPr="001E3CAD">
        <w:rPr>
          <w:i/>
          <w:vertAlign w:val="subscript"/>
        </w:rPr>
        <w:t>C</w:t>
      </w:r>
      <w:r w:rsidRPr="001E3CAD">
        <w:t xml:space="preserve">, bet leņķa arguments ir fāžu nobīdes leņķis </w:t>
      </w:r>
      <w:r w:rsidRPr="001E3CAD">
        <w:rPr>
          <w:i/>
        </w:rPr>
        <w:t>φ</w:t>
      </w:r>
      <w:r w:rsidRPr="001E3CAD">
        <w:t xml:space="preserve">, tad </w:t>
      </w:r>
      <w:r w:rsidRPr="001E3CAD">
        <w:rPr>
          <w:i/>
        </w:rPr>
        <w:t>Ζ</w:t>
      </w:r>
      <w:r w:rsidRPr="001E3CAD">
        <w:t xml:space="preserve"> var aprakstīt ar formulām:</w:t>
      </w:r>
    </w:p>
    <w:p w:rsidR="00024891" w:rsidRPr="001E3CAD" w:rsidRDefault="00024891" w:rsidP="00024891">
      <w:pPr>
        <w:ind w:left="1440" w:firstLine="720"/>
      </w:pPr>
      <w:r w:rsidRPr="001E3CAD">
        <w:rPr>
          <w:position w:val="-4"/>
        </w:rPr>
        <w:object w:dxaOrig="240" w:dyaOrig="300">
          <v:shape id="_x0000_i2300" type="#_x0000_t75" style="width:12pt;height:15pt" o:ole="">
            <v:imagedata r:id="rId2874" o:title=""/>
          </v:shape>
          <o:OLEObject Type="Embed" ProgID="Equation.3" ShapeID="_x0000_i2300" DrawAspect="Content" ObjectID="_1391000800" r:id="rId2875"/>
        </w:object>
      </w:r>
      <w:r w:rsidRPr="001E3CAD">
        <w:t xml:space="preserve">= </w:t>
      </w:r>
      <w:r w:rsidRPr="001E3CAD">
        <w:rPr>
          <w:i/>
        </w:rPr>
        <w:t>R</w:t>
      </w:r>
      <w:r w:rsidRPr="001E3CAD">
        <w:t xml:space="preserve"> + </w:t>
      </w:r>
      <w:r w:rsidRPr="001E3CAD">
        <w:rPr>
          <w:i/>
        </w:rPr>
        <w:t>j</w:t>
      </w:r>
      <w:r w:rsidRPr="001E3CAD">
        <w:t>(</w:t>
      </w:r>
      <w:r w:rsidRPr="001E3CAD">
        <w:rPr>
          <w:i/>
        </w:rPr>
        <w:t>X</w:t>
      </w:r>
      <w:r w:rsidRPr="001E3CAD">
        <w:rPr>
          <w:i/>
          <w:vertAlign w:val="subscript"/>
        </w:rPr>
        <w:t xml:space="preserve">L </w:t>
      </w:r>
      <w:r w:rsidRPr="001E3CAD">
        <w:rPr>
          <w:i/>
        </w:rPr>
        <w:t>– X</w:t>
      </w:r>
      <w:r w:rsidRPr="001E3CAD">
        <w:rPr>
          <w:i/>
          <w:vertAlign w:val="subscript"/>
        </w:rPr>
        <w:t>C</w:t>
      </w:r>
      <w:r w:rsidRPr="001E3CAD">
        <w:t xml:space="preserve">) = </w:t>
      </w:r>
      <w:r w:rsidRPr="001E3CAD">
        <w:rPr>
          <w:i/>
        </w:rPr>
        <w:t>Z</w:t>
      </w:r>
      <w:r w:rsidRPr="001E3CAD">
        <w:t xml:space="preserve">(cos </w:t>
      </w:r>
      <w:r w:rsidRPr="001E3CAD">
        <w:rPr>
          <w:i/>
        </w:rPr>
        <w:t>φ</w:t>
      </w:r>
      <w:r w:rsidRPr="001E3CAD">
        <w:t xml:space="preserve"> + </w:t>
      </w:r>
      <w:r w:rsidRPr="001E3CAD">
        <w:rPr>
          <w:i/>
        </w:rPr>
        <w:t xml:space="preserve">j </w:t>
      </w:r>
      <w:r w:rsidRPr="001E3CAD">
        <w:t xml:space="preserve">sin </w:t>
      </w:r>
      <w:r w:rsidRPr="001E3CAD">
        <w:rPr>
          <w:i/>
        </w:rPr>
        <w:t>φ</w:t>
      </w:r>
      <w:r w:rsidRPr="001E3CAD">
        <w:t xml:space="preserve">) = </w:t>
      </w:r>
      <w:r w:rsidRPr="001E3CAD">
        <w:rPr>
          <w:i/>
        </w:rPr>
        <w:t>Ze</w:t>
      </w:r>
      <w:r w:rsidRPr="001E3CAD">
        <w:rPr>
          <w:i/>
          <w:vertAlign w:val="superscript"/>
        </w:rPr>
        <w:t>jφ</w:t>
      </w:r>
      <w:r w:rsidRPr="001E3CAD">
        <w:t xml:space="preserve">. </w:t>
      </w:r>
      <w:r w:rsidRPr="001E3CAD">
        <w:tab/>
      </w:r>
      <w:r w:rsidRPr="001E3CAD">
        <w:tab/>
        <w:t>(8.7)</w:t>
      </w:r>
    </w:p>
    <w:p w:rsidR="00024891" w:rsidRPr="001E3CAD" w:rsidRDefault="00024891" w:rsidP="00024891">
      <w:pPr>
        <w:ind w:firstLine="397"/>
        <w:jc w:val="both"/>
      </w:pPr>
      <w:r w:rsidRPr="001E3CAD">
        <w:t xml:space="preserve">Kompleksā pretestība </w:t>
      </w:r>
      <w:r w:rsidRPr="001E3CAD">
        <w:rPr>
          <w:position w:val="-4"/>
        </w:rPr>
        <w:object w:dxaOrig="240" w:dyaOrig="300">
          <v:shape id="_x0000_i2301" type="#_x0000_t75" style="width:12pt;height:15pt" o:ole="">
            <v:imagedata r:id="rId2876" o:title=""/>
          </v:shape>
          <o:OLEObject Type="Embed" ProgID="Equation.3" ShapeID="_x0000_i2301" DrawAspect="Content" ObjectID="_1391000801" r:id="rId2877"/>
        </w:object>
      </w:r>
      <w:r w:rsidRPr="001E3CAD">
        <w:t>(tāpat kā pretestību trīsstūris) ir jēdziens, kas attiecināms nevis uz jebkuru shēmas daļu, bet tikai uz elementu virknes slēgumu. Kompleksās pretestības m</w:t>
      </w:r>
      <w:r w:rsidRPr="001E3CAD">
        <w:t>o</w:t>
      </w:r>
      <w:r w:rsidRPr="001E3CAD">
        <w:t xml:space="preserve">duļa </w:t>
      </w:r>
      <w:r w:rsidRPr="001E3CAD">
        <w:rPr>
          <w:i/>
        </w:rPr>
        <w:t>Ζ</w:t>
      </w:r>
      <w:r w:rsidRPr="001E3CAD">
        <w:t xml:space="preserve"> vērtība ir vienāda ar virknes slēguma pilno pretestību (arī to apzīmējumi sakrīt). Pra</w:t>
      </w:r>
      <w:r w:rsidRPr="001E3CAD">
        <w:t>k</w:t>
      </w:r>
      <w:r w:rsidRPr="001E3CAD">
        <w:t>tiski gandrīz vienmēr, izveidojot aizvietošanas shēmu ar kompleksām pretestībām, lieto fo</w:t>
      </w:r>
      <w:r w:rsidRPr="001E3CAD">
        <w:t>r</w:t>
      </w:r>
      <w:r w:rsidRPr="001E3CAD">
        <w:t>mulu:</w:t>
      </w:r>
    </w:p>
    <w:p w:rsidR="00024891" w:rsidRPr="001E3CAD" w:rsidRDefault="00024891" w:rsidP="00024891">
      <w:pPr>
        <w:ind w:left="2160" w:firstLine="720"/>
        <w:jc w:val="both"/>
      </w:pPr>
      <w:r w:rsidRPr="001E3CAD">
        <w:rPr>
          <w:position w:val="-4"/>
        </w:rPr>
        <w:object w:dxaOrig="240" w:dyaOrig="300">
          <v:shape id="_x0000_i2302" type="#_x0000_t75" style="width:12pt;height:15pt" o:ole="">
            <v:imagedata r:id="rId2874" o:title=""/>
          </v:shape>
          <o:OLEObject Type="Embed" ProgID="Equation.3" ShapeID="_x0000_i2302" DrawAspect="Content" ObjectID="_1391000802" r:id="rId2878"/>
        </w:object>
      </w:r>
      <w:r w:rsidRPr="001E3CAD">
        <w:t xml:space="preserve">= </w:t>
      </w:r>
      <w:r w:rsidRPr="001E3CAD">
        <w:rPr>
          <w:i/>
        </w:rPr>
        <w:t>R</w:t>
      </w:r>
      <w:r w:rsidRPr="001E3CAD">
        <w:t xml:space="preserve"> + </w:t>
      </w:r>
      <w:r w:rsidRPr="001E3CAD">
        <w:rPr>
          <w:i/>
        </w:rPr>
        <w:t>j</w:t>
      </w:r>
      <w:r w:rsidRPr="001E3CAD">
        <w:t>(</w:t>
      </w:r>
      <w:r w:rsidRPr="001E3CAD">
        <w:rPr>
          <w:i/>
        </w:rPr>
        <w:t>X</w:t>
      </w:r>
      <w:r w:rsidRPr="001E3CAD">
        <w:rPr>
          <w:i/>
          <w:vertAlign w:val="subscript"/>
        </w:rPr>
        <w:t xml:space="preserve">L </w:t>
      </w:r>
      <w:r w:rsidRPr="001E3CAD">
        <w:rPr>
          <w:i/>
        </w:rPr>
        <w:t>- X</w:t>
      </w:r>
      <w:r w:rsidRPr="001E3CAD">
        <w:rPr>
          <w:i/>
          <w:vertAlign w:val="subscript"/>
        </w:rPr>
        <w:t>C</w:t>
      </w:r>
      <w:r w:rsidRPr="001E3CAD">
        <w:t>),</w:t>
      </w:r>
    </w:p>
    <w:p w:rsidR="00024891" w:rsidRPr="001E3CAD" w:rsidRDefault="00024891" w:rsidP="00024891">
      <w:pPr>
        <w:ind w:firstLine="397"/>
        <w:jc w:val="both"/>
      </w:pPr>
      <w:r w:rsidRPr="001E3CAD">
        <w:t>Virknes slēguma speciālgadījums ir atsevišķs elements (</w:t>
      </w:r>
      <w:r w:rsidRPr="001E3CAD">
        <w:rPr>
          <w:i/>
        </w:rPr>
        <w:t>R, L</w:t>
      </w:r>
      <w:r w:rsidRPr="001E3CAD">
        <w:t xml:space="preserve"> vai </w:t>
      </w:r>
      <w:r w:rsidRPr="001E3CAD">
        <w:rPr>
          <w:i/>
        </w:rPr>
        <w:t>C</w:t>
      </w:r>
      <w:r w:rsidRPr="001E3CAD">
        <w:t>). Tātad ar komplekso pretestību var aprakstīt arī atsevišķus elementus. Lietojot simbolisko metodi, kompleksā pr</w:t>
      </w:r>
      <w:r w:rsidRPr="001E3CAD">
        <w:t>e</w:t>
      </w:r>
      <w:r w:rsidRPr="001E3CAD">
        <w:t>testība ir vienīgais pretestības tips, tāpēc shēmā tās apzīmēšanai izmanto aktīvās pretestības apzīmējumu.</w:t>
      </w:r>
    </w:p>
    <w:p w:rsidR="00024891" w:rsidRPr="001E3CAD" w:rsidRDefault="00024891" w:rsidP="00024891">
      <w:pPr>
        <w:ind w:firstLine="397"/>
        <w:jc w:val="both"/>
      </w:pPr>
      <w:r w:rsidRPr="001E3CAD">
        <w:rPr>
          <w:b/>
          <w:i/>
        </w:rPr>
        <w:t>8.3. piemērs</w:t>
      </w:r>
      <w:r w:rsidRPr="001E3CAD">
        <w:t xml:space="preserve">. Sagatavot 8.3. att. </w:t>
      </w:r>
      <w:r w:rsidRPr="001E3CAD">
        <w:rPr>
          <w:i/>
        </w:rPr>
        <w:t>a</w:t>
      </w:r>
      <w:r w:rsidRPr="001E3CAD">
        <w:t xml:space="preserve"> parādīto shēmu aprēķinam ar simbolisko metodi. Sast</w:t>
      </w:r>
      <w:r w:rsidRPr="001E3CAD">
        <w:t>ā</w:t>
      </w:r>
      <w:r w:rsidRPr="001E3CAD">
        <w:t>dīt komplekso pretestību izteiksmes.</w:t>
      </w:r>
    </w:p>
    <w:p w:rsidR="00024891" w:rsidRPr="001E3CAD" w:rsidRDefault="00024891" w:rsidP="00024891">
      <w:pPr>
        <w:ind w:firstLine="397"/>
        <w:jc w:val="both"/>
      </w:pPr>
      <w:r w:rsidRPr="001E3CAD">
        <w:t xml:space="preserve">Shēmas parametri: </w:t>
      </w:r>
      <w:r w:rsidRPr="001E3CAD">
        <w:rPr>
          <w:i/>
        </w:rPr>
        <w:t>R</w:t>
      </w:r>
      <w:r w:rsidRPr="001E3CAD">
        <w:rPr>
          <w:vertAlign w:val="subscript"/>
        </w:rPr>
        <w:t>1</w:t>
      </w:r>
      <w:r w:rsidRPr="001E3CAD">
        <w:t xml:space="preserve"> = </w:t>
      </w:r>
      <w:r w:rsidRPr="001E3CAD">
        <w:rPr>
          <w:i/>
        </w:rPr>
        <w:t>R</w:t>
      </w:r>
      <w:r w:rsidRPr="001E3CAD">
        <w:rPr>
          <w:vertAlign w:val="subscript"/>
        </w:rPr>
        <w:t>2</w:t>
      </w:r>
      <w:r w:rsidRPr="001E3CAD">
        <w:t xml:space="preserve"> = </w:t>
      </w:r>
      <w:r w:rsidRPr="001E3CAD">
        <w:rPr>
          <w:i/>
        </w:rPr>
        <w:t>R</w:t>
      </w:r>
      <w:r w:rsidRPr="001E3CAD">
        <w:rPr>
          <w:vertAlign w:val="subscript"/>
        </w:rPr>
        <w:t>3</w:t>
      </w:r>
      <w:r w:rsidRPr="001E3CAD">
        <w:t xml:space="preserve"> = </w:t>
      </w:r>
      <w:r w:rsidRPr="001E3CAD">
        <w:rPr>
          <w:i/>
        </w:rPr>
        <w:t>R</w:t>
      </w:r>
      <w:r w:rsidRPr="001E3CAD">
        <w:rPr>
          <w:vertAlign w:val="subscript"/>
        </w:rPr>
        <w:t>4</w:t>
      </w:r>
      <w:r w:rsidRPr="001E3CAD">
        <w:t xml:space="preserve"> = 10 Ω, </w:t>
      </w:r>
      <w:r w:rsidRPr="001E3CAD">
        <w:rPr>
          <w:i/>
        </w:rPr>
        <w:t>X</w:t>
      </w:r>
      <w:r w:rsidRPr="001E3CAD">
        <w:rPr>
          <w:i/>
          <w:vertAlign w:val="subscript"/>
        </w:rPr>
        <w:t>L</w:t>
      </w:r>
      <w:r w:rsidRPr="001E3CAD">
        <w:rPr>
          <w:vertAlign w:val="subscript"/>
        </w:rPr>
        <w:t>1</w:t>
      </w:r>
      <w:r w:rsidRPr="001E3CAD">
        <w:t xml:space="preserve"> = </w:t>
      </w:r>
      <w:r w:rsidRPr="001E3CAD">
        <w:rPr>
          <w:i/>
        </w:rPr>
        <w:t>X</w:t>
      </w:r>
      <w:r w:rsidRPr="001E3CAD">
        <w:rPr>
          <w:i/>
          <w:vertAlign w:val="subscript"/>
        </w:rPr>
        <w:t>L</w:t>
      </w:r>
      <w:r w:rsidRPr="001E3CAD">
        <w:rPr>
          <w:vertAlign w:val="subscript"/>
        </w:rPr>
        <w:t>2</w:t>
      </w:r>
      <w:r w:rsidRPr="001E3CAD">
        <w:t xml:space="preserve"> = 12 Ω, </w:t>
      </w:r>
      <w:r w:rsidRPr="001E3CAD">
        <w:rPr>
          <w:i/>
        </w:rPr>
        <w:t>Χ</w:t>
      </w:r>
      <w:r w:rsidRPr="001E3CAD">
        <w:rPr>
          <w:i/>
          <w:vertAlign w:val="subscript"/>
        </w:rPr>
        <w:t>C</w:t>
      </w:r>
      <w:r w:rsidRPr="001E3CAD">
        <w:rPr>
          <w:vertAlign w:val="subscript"/>
        </w:rPr>
        <w:t>1</w:t>
      </w:r>
      <w:r w:rsidRPr="001E3CAD">
        <w:t xml:space="preserve"> = </w:t>
      </w:r>
      <w:r w:rsidRPr="001E3CAD">
        <w:rPr>
          <w:i/>
        </w:rPr>
        <w:t>Х</w:t>
      </w:r>
      <w:r w:rsidRPr="001E3CAD">
        <w:rPr>
          <w:i/>
          <w:vertAlign w:val="subscript"/>
        </w:rPr>
        <w:t>C</w:t>
      </w:r>
      <w:r w:rsidRPr="001E3CAD">
        <w:rPr>
          <w:vertAlign w:val="subscript"/>
        </w:rPr>
        <w:t>2</w:t>
      </w:r>
      <w:r w:rsidRPr="001E3CAD">
        <w:t xml:space="preserve"> = 5 Ω.</w:t>
      </w:r>
    </w:p>
    <w:p w:rsidR="00024891" w:rsidRPr="001E3CAD" w:rsidRDefault="00024891" w:rsidP="00024891">
      <w:pPr>
        <w:ind w:firstLine="397"/>
      </w:pPr>
    </w:p>
    <w:tbl>
      <w:tblPr>
        <w:tblW w:w="0" w:type="auto"/>
        <w:tblLook w:val="01E0"/>
      </w:tblPr>
      <w:tblGrid>
        <w:gridCol w:w="4643"/>
        <w:gridCol w:w="4643"/>
      </w:tblGrid>
      <w:tr w:rsidR="00024891" w:rsidRPr="00B44704" w:rsidTr="00CD591C">
        <w:tc>
          <w:tcPr>
            <w:tcW w:w="4643" w:type="dxa"/>
          </w:tcPr>
          <w:p w:rsidR="00024891" w:rsidRPr="00B44704" w:rsidRDefault="00024891" w:rsidP="00CD591C">
            <w:pPr>
              <w:jc w:val="center"/>
              <w:rPr>
                <w:b/>
                <w:i/>
                <w:sz w:val="20"/>
                <w:szCs w:val="20"/>
              </w:rPr>
            </w:pPr>
            <w:r w:rsidRPr="00B44704">
              <w:object w:dxaOrig="8051" w:dyaOrig="4111">
                <v:shape id="_x0000_i2303" type="#_x0000_t75" style="width:209.5pt;height:107.5pt" o:ole="">
                  <v:imagedata r:id="rId2879" o:title=""/>
                </v:shape>
                <o:OLEObject Type="Embed" ProgID="Visio.Drawing.11" ShapeID="_x0000_i2303" DrawAspect="Content" ObjectID="_1391000803" r:id="rId2880"/>
              </w:object>
            </w:r>
          </w:p>
          <w:p w:rsidR="00024891" w:rsidRPr="00B44704" w:rsidRDefault="00024891" w:rsidP="00CD591C">
            <w:pPr>
              <w:jc w:val="center"/>
              <w:rPr>
                <w:b/>
                <w:i/>
                <w:sz w:val="20"/>
                <w:szCs w:val="20"/>
              </w:rPr>
            </w:pPr>
            <w:r w:rsidRPr="00B44704">
              <w:rPr>
                <w:b/>
                <w:i/>
                <w:sz w:val="20"/>
                <w:szCs w:val="20"/>
              </w:rPr>
              <w:t xml:space="preserve">a </w:t>
            </w:r>
          </w:p>
        </w:tc>
        <w:tc>
          <w:tcPr>
            <w:tcW w:w="4644" w:type="dxa"/>
          </w:tcPr>
          <w:p w:rsidR="00024891" w:rsidRPr="00B44704" w:rsidRDefault="00024891" w:rsidP="00CD591C">
            <w:pPr>
              <w:jc w:val="center"/>
              <w:rPr>
                <w:b/>
                <w:i/>
                <w:sz w:val="20"/>
                <w:szCs w:val="20"/>
              </w:rPr>
            </w:pPr>
            <w:r w:rsidRPr="00B44704">
              <w:object w:dxaOrig="6784" w:dyaOrig="3276">
                <v:shape id="_x0000_i2304" type="#_x0000_t75" style="width:189.5pt;height:90.5pt" o:ole="">
                  <v:imagedata r:id="rId2881" o:title=""/>
                </v:shape>
                <o:OLEObject Type="Embed" ProgID="Visio.Drawing.11" ShapeID="_x0000_i2304" DrawAspect="Content" ObjectID="_1391000804" r:id="rId2882"/>
              </w:object>
            </w:r>
          </w:p>
          <w:p w:rsidR="00024891" w:rsidRPr="00B44704" w:rsidRDefault="00024891" w:rsidP="00CD591C">
            <w:pPr>
              <w:jc w:val="center"/>
              <w:rPr>
                <w:b/>
                <w:i/>
                <w:sz w:val="20"/>
                <w:szCs w:val="20"/>
              </w:rPr>
            </w:pPr>
            <w:r w:rsidRPr="00B44704">
              <w:rPr>
                <w:b/>
                <w:i/>
                <w:sz w:val="20"/>
                <w:szCs w:val="20"/>
              </w:rPr>
              <w:t xml:space="preserve">b </w:t>
            </w:r>
          </w:p>
        </w:tc>
      </w:tr>
    </w:tbl>
    <w:p w:rsidR="00024891" w:rsidRPr="007254F0" w:rsidRDefault="00024891" w:rsidP="00024891">
      <w:pPr>
        <w:ind w:firstLine="397"/>
        <w:jc w:val="center"/>
        <w:rPr>
          <w:sz w:val="22"/>
          <w:szCs w:val="22"/>
        </w:rPr>
      </w:pPr>
      <w:r>
        <w:rPr>
          <w:sz w:val="22"/>
          <w:szCs w:val="22"/>
        </w:rPr>
        <w:t>8</w:t>
      </w:r>
      <w:r w:rsidRPr="007254F0">
        <w:rPr>
          <w:sz w:val="22"/>
          <w:szCs w:val="22"/>
        </w:rPr>
        <w:t xml:space="preserve">.3. att. </w:t>
      </w:r>
      <w:r w:rsidRPr="00107B77">
        <w:rPr>
          <w:sz w:val="22"/>
          <w:szCs w:val="22"/>
        </w:rPr>
        <w:t>A</w:t>
      </w:r>
      <w:r w:rsidRPr="007254F0">
        <w:rPr>
          <w:sz w:val="22"/>
          <w:szCs w:val="22"/>
        </w:rPr>
        <w:t>prēķināmā shēma</w:t>
      </w:r>
      <w:r>
        <w:rPr>
          <w:sz w:val="22"/>
          <w:szCs w:val="22"/>
        </w:rPr>
        <w:t xml:space="preserve"> (</w:t>
      </w:r>
      <w:r w:rsidRPr="00092838">
        <w:rPr>
          <w:i/>
          <w:sz w:val="22"/>
          <w:szCs w:val="22"/>
        </w:rPr>
        <w:t>a</w:t>
      </w:r>
      <w:r>
        <w:rPr>
          <w:sz w:val="22"/>
          <w:szCs w:val="22"/>
        </w:rPr>
        <w:t>)</w:t>
      </w:r>
      <w:r w:rsidRPr="007254F0">
        <w:rPr>
          <w:sz w:val="22"/>
          <w:szCs w:val="22"/>
        </w:rPr>
        <w:t>, aizvietošanas shēma ar kompleksām pretestībām</w:t>
      </w:r>
      <w:r>
        <w:rPr>
          <w:sz w:val="22"/>
          <w:szCs w:val="22"/>
        </w:rPr>
        <w:t xml:space="preserve"> (</w:t>
      </w:r>
      <w:r w:rsidRPr="00092838">
        <w:rPr>
          <w:i/>
          <w:sz w:val="22"/>
          <w:szCs w:val="22"/>
        </w:rPr>
        <w:t>b</w:t>
      </w:r>
      <w:r>
        <w:rPr>
          <w:sz w:val="22"/>
          <w:szCs w:val="22"/>
        </w:rPr>
        <w:t>)</w:t>
      </w:r>
      <w:r w:rsidRPr="007254F0">
        <w:rPr>
          <w:sz w:val="22"/>
          <w:szCs w:val="22"/>
        </w:rPr>
        <w:t>.</w:t>
      </w:r>
    </w:p>
    <w:p w:rsidR="00024891" w:rsidRPr="00E85D4E" w:rsidRDefault="00024891" w:rsidP="00024891">
      <w:pPr>
        <w:ind w:firstLine="397"/>
      </w:pPr>
    </w:p>
    <w:p w:rsidR="00024891" w:rsidRPr="00E85D4E" w:rsidRDefault="00024891" w:rsidP="00024891">
      <w:pPr>
        <w:ind w:firstLine="397"/>
      </w:pPr>
      <w:r w:rsidRPr="00E85D4E">
        <w:t>Atrisinājums.</w:t>
      </w:r>
    </w:p>
    <w:p w:rsidR="00024891" w:rsidRPr="00E85D4E" w:rsidRDefault="00024891" w:rsidP="00024891">
      <w:pPr>
        <w:ind w:firstLine="397"/>
        <w:jc w:val="both"/>
      </w:pPr>
      <w:r w:rsidRPr="00E85D4E">
        <w:t>Dotajā shēmā ir 4 elementu grupas, kas satur virknes slēgumu vai vienu atsevišķu el</w:t>
      </w:r>
      <w:r w:rsidRPr="00E85D4E">
        <w:t>e</w:t>
      </w:r>
      <w:r w:rsidRPr="00E85D4E">
        <w:lastRenderedPageBreak/>
        <w:t xml:space="preserve">mentu: 1) </w:t>
      </w:r>
      <w:r w:rsidRPr="00E85D4E">
        <w:rPr>
          <w:i/>
        </w:rPr>
        <w:t>R</w:t>
      </w:r>
      <w:r w:rsidRPr="00E85D4E">
        <w:rPr>
          <w:vertAlign w:val="subscript"/>
        </w:rPr>
        <w:t>1</w:t>
      </w:r>
      <w:r w:rsidRPr="00E85D4E">
        <w:t xml:space="preserve">, </w:t>
      </w:r>
      <w:r w:rsidRPr="00E85D4E">
        <w:rPr>
          <w:i/>
        </w:rPr>
        <w:t>C</w:t>
      </w:r>
      <w:r w:rsidRPr="00E85D4E">
        <w:rPr>
          <w:vertAlign w:val="subscript"/>
        </w:rPr>
        <w:t>1</w:t>
      </w:r>
      <w:r w:rsidRPr="00E85D4E">
        <w:t xml:space="preserve"> un </w:t>
      </w:r>
      <w:r w:rsidRPr="00E85D4E">
        <w:rPr>
          <w:i/>
        </w:rPr>
        <w:t>R</w:t>
      </w:r>
      <w:r w:rsidRPr="00E85D4E">
        <w:rPr>
          <w:vertAlign w:val="subscript"/>
        </w:rPr>
        <w:t>2</w:t>
      </w:r>
      <w:r w:rsidRPr="00E85D4E">
        <w:t xml:space="preserve">; 2) </w:t>
      </w:r>
      <w:r w:rsidRPr="00E85D4E">
        <w:rPr>
          <w:i/>
        </w:rPr>
        <w:t>R</w:t>
      </w:r>
      <w:r w:rsidRPr="00E85D4E">
        <w:rPr>
          <w:vertAlign w:val="subscript"/>
        </w:rPr>
        <w:t>3</w:t>
      </w:r>
      <w:r w:rsidRPr="00E85D4E">
        <w:t xml:space="preserve">, 3) </w:t>
      </w:r>
      <w:r w:rsidRPr="00E85D4E">
        <w:rPr>
          <w:i/>
        </w:rPr>
        <w:t>C</w:t>
      </w:r>
      <w:r w:rsidRPr="00E85D4E">
        <w:rPr>
          <w:vertAlign w:val="subscript"/>
        </w:rPr>
        <w:t>2</w:t>
      </w:r>
      <w:r w:rsidRPr="00E85D4E">
        <w:t xml:space="preserve"> un </w:t>
      </w:r>
      <w:r w:rsidRPr="00E85D4E">
        <w:rPr>
          <w:i/>
        </w:rPr>
        <w:t>L</w:t>
      </w:r>
      <w:r w:rsidRPr="00E85D4E">
        <w:rPr>
          <w:vertAlign w:val="subscript"/>
        </w:rPr>
        <w:t>1</w:t>
      </w:r>
      <w:r w:rsidRPr="00E85D4E">
        <w:t xml:space="preserve">, 4) </w:t>
      </w:r>
      <w:r w:rsidRPr="00E85D4E">
        <w:rPr>
          <w:i/>
        </w:rPr>
        <w:t>L</w:t>
      </w:r>
      <w:r w:rsidRPr="00E85D4E">
        <w:rPr>
          <w:vertAlign w:val="subscript"/>
        </w:rPr>
        <w:t>2</w:t>
      </w:r>
      <w:r w:rsidRPr="00E85D4E">
        <w:t xml:space="preserve"> un </w:t>
      </w:r>
      <w:r w:rsidRPr="00E85D4E">
        <w:rPr>
          <w:i/>
        </w:rPr>
        <w:t>R</w:t>
      </w:r>
      <w:r w:rsidRPr="00E85D4E">
        <w:rPr>
          <w:vertAlign w:val="subscript"/>
        </w:rPr>
        <w:t>4</w:t>
      </w:r>
      <w:r w:rsidRPr="00E85D4E">
        <w:t>. Tāpēc aizvietošanas shēmā (</w:t>
      </w:r>
      <w:r>
        <w:t>8</w:t>
      </w:r>
      <w:r w:rsidRPr="00E85D4E">
        <w:t>.</w:t>
      </w:r>
      <w:r>
        <w:t>3</w:t>
      </w:r>
      <w:r w:rsidRPr="00E85D4E">
        <w:t>.</w:t>
      </w:r>
      <w:r>
        <w:t xml:space="preserve"> </w:t>
      </w:r>
      <w:r w:rsidRPr="00E85D4E">
        <w:t>att.</w:t>
      </w:r>
      <w:r>
        <w:t xml:space="preserve"> </w:t>
      </w:r>
      <w:r>
        <w:rPr>
          <w:i/>
        </w:rPr>
        <w:t>b</w:t>
      </w:r>
      <w:r w:rsidRPr="00E85D4E">
        <w:t>) ir 4 kompleksās pretestības ar šādām vērtībām:</w:t>
      </w:r>
      <w:r w:rsidRPr="00E85D4E">
        <w:tab/>
      </w:r>
    </w:p>
    <w:p w:rsidR="00024891" w:rsidRPr="00E85D4E" w:rsidRDefault="00024891" w:rsidP="00024891">
      <w:pPr>
        <w:ind w:left="1440" w:firstLine="720"/>
      </w:pPr>
      <w:r w:rsidRPr="00FB1B51">
        <w:rPr>
          <w:i/>
          <w:position w:val="-10"/>
        </w:rPr>
        <w:object w:dxaOrig="279" w:dyaOrig="360">
          <v:shape id="_x0000_i2305" type="#_x0000_t75" style="width:15pt;height:18.5pt" o:ole="">
            <v:imagedata r:id="rId2883" o:title=""/>
          </v:shape>
          <o:OLEObject Type="Embed" ProgID="Equation.3" ShapeID="_x0000_i2305" DrawAspect="Content" ObjectID="_1391000805" r:id="rId2884"/>
        </w:object>
      </w:r>
      <w:r w:rsidRPr="00E85D4E">
        <w:t xml:space="preserve"> = </w:t>
      </w:r>
      <w:r w:rsidRPr="00E85D4E">
        <w:rPr>
          <w:i/>
        </w:rPr>
        <w:t>R</w:t>
      </w:r>
      <w:r w:rsidRPr="00E85D4E">
        <w:rPr>
          <w:vertAlign w:val="subscript"/>
        </w:rPr>
        <w:t>1</w:t>
      </w:r>
      <w:r w:rsidRPr="00E85D4E">
        <w:t xml:space="preserve"> + </w:t>
      </w:r>
      <w:r w:rsidRPr="00E85D4E">
        <w:rPr>
          <w:i/>
        </w:rPr>
        <w:t>R</w:t>
      </w:r>
      <w:r w:rsidRPr="00E85D4E">
        <w:rPr>
          <w:vertAlign w:val="subscript"/>
        </w:rPr>
        <w:t>2</w:t>
      </w:r>
      <w:r w:rsidRPr="00E85D4E">
        <w:t xml:space="preserve"> </w:t>
      </w:r>
      <w:r>
        <w:t>–</w:t>
      </w:r>
      <w:r w:rsidRPr="00E85D4E">
        <w:t xml:space="preserve"> </w:t>
      </w:r>
      <w:r w:rsidRPr="00E85D4E">
        <w:rPr>
          <w:i/>
        </w:rPr>
        <w:t>jX</w:t>
      </w:r>
      <w:r w:rsidRPr="00E85D4E">
        <w:rPr>
          <w:i/>
          <w:vertAlign w:val="subscript"/>
        </w:rPr>
        <w:t>C</w:t>
      </w:r>
      <w:r w:rsidRPr="00E85D4E">
        <w:rPr>
          <w:vertAlign w:val="subscript"/>
        </w:rPr>
        <w:t>l</w:t>
      </w:r>
      <w:r w:rsidRPr="00E85D4E">
        <w:t xml:space="preserve"> = 10 + 10 </w:t>
      </w:r>
      <w:r>
        <w:t>–</w:t>
      </w:r>
      <w:r w:rsidRPr="00E85D4E">
        <w:t xml:space="preserve"> </w:t>
      </w:r>
      <w:r w:rsidRPr="00E85D4E">
        <w:rPr>
          <w:i/>
        </w:rPr>
        <w:t>j</w:t>
      </w:r>
      <w:r w:rsidRPr="00E85D4E">
        <w:t xml:space="preserve">5 = 20 </w:t>
      </w:r>
      <w:r>
        <w:t>–</w:t>
      </w:r>
      <w:r w:rsidRPr="00E85D4E">
        <w:t xml:space="preserve"> </w:t>
      </w:r>
      <w:r w:rsidRPr="00E85D4E">
        <w:rPr>
          <w:i/>
        </w:rPr>
        <w:t>j</w:t>
      </w:r>
      <w:r w:rsidRPr="00E85D4E">
        <w:t xml:space="preserve">5, </w:t>
      </w:r>
    </w:p>
    <w:p w:rsidR="00024891" w:rsidRPr="00E85D4E" w:rsidRDefault="00024891" w:rsidP="00024891">
      <w:pPr>
        <w:ind w:left="1440" w:firstLine="720"/>
      </w:pPr>
      <w:r w:rsidRPr="00FB1B51">
        <w:rPr>
          <w:i/>
          <w:position w:val="-10"/>
        </w:rPr>
        <w:object w:dxaOrig="300" w:dyaOrig="360">
          <v:shape id="_x0000_i2306" type="#_x0000_t75" style="width:15pt;height:18.5pt" o:ole="">
            <v:imagedata r:id="rId2885" o:title=""/>
          </v:shape>
          <o:OLEObject Type="Embed" ProgID="Equation.3" ShapeID="_x0000_i2306" DrawAspect="Content" ObjectID="_1391000806" r:id="rId2886"/>
        </w:object>
      </w:r>
      <w:r w:rsidRPr="00E85D4E">
        <w:t xml:space="preserve"> = </w:t>
      </w:r>
      <w:r w:rsidRPr="00E85D4E">
        <w:rPr>
          <w:i/>
        </w:rPr>
        <w:t>R</w:t>
      </w:r>
      <w:r w:rsidRPr="00E85D4E">
        <w:rPr>
          <w:vertAlign w:val="subscript"/>
        </w:rPr>
        <w:t>3</w:t>
      </w:r>
      <w:r w:rsidRPr="00E85D4E">
        <w:t xml:space="preserve"> = 10,</w:t>
      </w:r>
    </w:p>
    <w:p w:rsidR="00024891" w:rsidRPr="00E85D4E" w:rsidRDefault="00024891" w:rsidP="00024891">
      <w:pPr>
        <w:ind w:left="1440" w:firstLine="720"/>
      </w:pPr>
      <w:r w:rsidRPr="00FB1B51">
        <w:rPr>
          <w:i/>
          <w:position w:val="-12"/>
        </w:rPr>
        <w:object w:dxaOrig="300" w:dyaOrig="380">
          <v:shape id="_x0000_i2307" type="#_x0000_t75" style="width:15pt;height:18.5pt" o:ole="">
            <v:imagedata r:id="rId2887" o:title=""/>
          </v:shape>
          <o:OLEObject Type="Embed" ProgID="Equation.3" ShapeID="_x0000_i2307" DrawAspect="Content" ObjectID="_1391000807" r:id="rId2888"/>
        </w:object>
      </w:r>
      <w:r w:rsidRPr="00E85D4E">
        <w:t xml:space="preserve"> </w:t>
      </w:r>
      <w:r w:rsidRPr="00E85D4E">
        <w:rPr>
          <w:i/>
        </w:rPr>
        <w:t>= jX</w:t>
      </w:r>
      <w:r w:rsidRPr="00E85D4E">
        <w:rPr>
          <w:i/>
          <w:vertAlign w:val="subscript"/>
        </w:rPr>
        <w:t>L</w:t>
      </w:r>
      <w:r w:rsidRPr="00E85D4E">
        <w:rPr>
          <w:vertAlign w:val="subscript"/>
        </w:rPr>
        <w:t>1</w:t>
      </w:r>
      <w:r w:rsidRPr="00E85D4E">
        <w:t xml:space="preserve"> </w:t>
      </w:r>
      <w:r>
        <w:t>–</w:t>
      </w:r>
      <w:r w:rsidRPr="00E85D4E">
        <w:t xml:space="preserve"> </w:t>
      </w:r>
      <w:r w:rsidRPr="00E85D4E">
        <w:rPr>
          <w:i/>
        </w:rPr>
        <w:t>jX</w:t>
      </w:r>
      <w:r w:rsidRPr="00E85D4E">
        <w:rPr>
          <w:i/>
          <w:vertAlign w:val="subscript"/>
        </w:rPr>
        <w:t>C</w:t>
      </w:r>
      <w:r w:rsidRPr="00E85D4E">
        <w:rPr>
          <w:vertAlign w:val="subscript"/>
        </w:rPr>
        <w:t>2</w:t>
      </w:r>
      <w:r w:rsidRPr="00E85D4E">
        <w:t xml:space="preserve"> = </w:t>
      </w:r>
      <w:r w:rsidRPr="00E85D4E">
        <w:rPr>
          <w:i/>
        </w:rPr>
        <w:t>j</w:t>
      </w:r>
      <w:r w:rsidRPr="00E85D4E">
        <w:t xml:space="preserve">12 </w:t>
      </w:r>
      <w:r>
        <w:t>–</w:t>
      </w:r>
      <w:r w:rsidRPr="00E85D4E">
        <w:t xml:space="preserve"> </w:t>
      </w:r>
      <w:r w:rsidRPr="00E85D4E">
        <w:rPr>
          <w:i/>
        </w:rPr>
        <w:t>j</w:t>
      </w:r>
      <w:r w:rsidRPr="00E85D4E">
        <w:t xml:space="preserve">5 = </w:t>
      </w:r>
      <w:r w:rsidRPr="00844FB8">
        <w:rPr>
          <w:i/>
        </w:rPr>
        <w:t>j</w:t>
      </w:r>
      <w:r w:rsidRPr="00E85D4E">
        <w:t xml:space="preserve">7, </w:t>
      </w:r>
    </w:p>
    <w:p w:rsidR="00024891" w:rsidRPr="00E85D4E" w:rsidRDefault="00024891" w:rsidP="00024891">
      <w:pPr>
        <w:ind w:left="1440" w:firstLine="720"/>
      </w:pPr>
      <w:r w:rsidRPr="00FB1B51">
        <w:rPr>
          <w:i/>
          <w:position w:val="-10"/>
        </w:rPr>
        <w:object w:dxaOrig="300" w:dyaOrig="360">
          <v:shape id="_x0000_i2308" type="#_x0000_t75" style="width:15pt;height:18.5pt" o:ole="">
            <v:imagedata r:id="rId2889" o:title=""/>
          </v:shape>
          <o:OLEObject Type="Embed" ProgID="Equation.3" ShapeID="_x0000_i2308" DrawAspect="Content" ObjectID="_1391000808" r:id="rId2890"/>
        </w:object>
      </w:r>
      <w:r w:rsidRPr="00E85D4E">
        <w:t xml:space="preserve"> = </w:t>
      </w:r>
      <w:r w:rsidRPr="00E85D4E">
        <w:rPr>
          <w:i/>
        </w:rPr>
        <w:t>R</w:t>
      </w:r>
      <w:r w:rsidRPr="00E85D4E">
        <w:rPr>
          <w:vertAlign w:val="subscript"/>
        </w:rPr>
        <w:t>4</w:t>
      </w:r>
      <w:r w:rsidRPr="00E85D4E">
        <w:t xml:space="preserve"> </w:t>
      </w:r>
      <w:r w:rsidRPr="00E85D4E">
        <w:rPr>
          <w:i/>
        </w:rPr>
        <w:t>+ jX</w:t>
      </w:r>
      <w:r w:rsidRPr="00E85D4E">
        <w:rPr>
          <w:i/>
          <w:vertAlign w:val="subscript"/>
        </w:rPr>
        <w:t>L</w:t>
      </w:r>
      <w:r w:rsidRPr="00E85D4E">
        <w:rPr>
          <w:vertAlign w:val="subscript"/>
        </w:rPr>
        <w:t>2</w:t>
      </w:r>
      <w:r w:rsidRPr="00E85D4E">
        <w:t xml:space="preserve"> = 10 + </w:t>
      </w:r>
      <w:r w:rsidRPr="00E85D4E">
        <w:rPr>
          <w:i/>
        </w:rPr>
        <w:t>j</w:t>
      </w:r>
      <w:r w:rsidRPr="00E85D4E">
        <w:t>12.</w:t>
      </w:r>
    </w:p>
    <w:p w:rsidR="00024891" w:rsidRPr="00E85D4E" w:rsidRDefault="00024891" w:rsidP="00024891">
      <w:pPr>
        <w:ind w:firstLine="397"/>
      </w:pPr>
      <w:r w:rsidRPr="00E85D4E">
        <w:t xml:space="preserve">Kompleksās pretestības Z apgriezto lielumu sauc par komplekso vadītspēju un apzīmē ar </w:t>
      </w:r>
      <w:r w:rsidRPr="00E85D4E">
        <w:rPr>
          <w:position w:val="-4"/>
        </w:rPr>
        <w:object w:dxaOrig="220" w:dyaOrig="300">
          <v:shape id="_x0000_i2309" type="#_x0000_t75" style="width:10.5pt;height:15pt" o:ole="">
            <v:imagedata r:id="rId2891" o:title=""/>
          </v:shape>
          <o:OLEObject Type="Embed" ProgID="Equation.3" ShapeID="_x0000_i2309" DrawAspect="Content" ObjectID="_1391000809" r:id="rId2892"/>
        </w:object>
      </w:r>
      <w:r w:rsidRPr="00E85D4E">
        <w:t>:</w:t>
      </w:r>
    </w:p>
    <w:p w:rsidR="00024891" w:rsidRPr="00E85D4E" w:rsidRDefault="00024891" w:rsidP="00024891">
      <w:pPr>
        <w:ind w:left="1440" w:firstLine="720"/>
      </w:pPr>
      <w:r w:rsidRPr="00E85D4E">
        <w:rPr>
          <w:position w:val="-24"/>
        </w:rPr>
        <w:object w:dxaOrig="2299" w:dyaOrig="620">
          <v:shape id="_x0000_i2310" type="#_x0000_t75" style="width:115pt;height:31pt" o:ole="">
            <v:imagedata r:id="rId2893" o:title=""/>
          </v:shape>
          <o:OLEObject Type="Embed" ProgID="Equation.3" ShapeID="_x0000_i2310" DrawAspect="Content" ObjectID="_1391000810" r:id="rId2894"/>
        </w:object>
      </w:r>
    </w:p>
    <w:p w:rsidR="00024891" w:rsidRPr="00E85D4E" w:rsidRDefault="00024891" w:rsidP="00024891">
      <w:pPr>
        <w:ind w:firstLine="397"/>
      </w:pPr>
      <w:r w:rsidRPr="00E85D4E">
        <w:t xml:space="preserve">Tā kā </w:t>
      </w:r>
      <w:r w:rsidRPr="00E85D4E">
        <w:rPr>
          <w:position w:val="-24"/>
        </w:rPr>
        <w:object w:dxaOrig="740" w:dyaOrig="620">
          <v:shape id="_x0000_i2311" type="#_x0000_t75" style="width:36.5pt;height:31pt" o:ole="">
            <v:imagedata r:id="rId2895" o:title=""/>
          </v:shape>
          <o:OLEObject Type="Embed" ProgID="Equation.3" ShapeID="_x0000_i2311" DrawAspect="Content" ObjectID="_1391000811" r:id="rId2896"/>
        </w:object>
      </w:r>
      <w:r w:rsidRPr="00E85D4E">
        <w:t>tad kompleksa vadītspēja</w:t>
      </w:r>
    </w:p>
    <w:p w:rsidR="00024891" w:rsidRPr="00E85D4E" w:rsidRDefault="00024891" w:rsidP="00024891">
      <w:pPr>
        <w:ind w:left="2160" w:firstLine="720"/>
      </w:pPr>
      <w:r w:rsidRPr="00E85D4E">
        <w:rPr>
          <w:position w:val="-10"/>
        </w:rPr>
        <w:object w:dxaOrig="2860" w:dyaOrig="360">
          <v:shape id="_x0000_i2312" type="#_x0000_t75" style="width:143pt;height:18.5pt" o:ole="">
            <v:imagedata r:id="rId2897" o:title=""/>
          </v:shape>
          <o:OLEObject Type="Embed" ProgID="Equation.3" ShapeID="_x0000_i2312" DrawAspect="Content" ObjectID="_1391000812" r:id="rId2898"/>
        </w:object>
      </w:r>
      <w:r w:rsidRPr="00E85D4E">
        <w:t xml:space="preserve"> </w:t>
      </w:r>
      <w:r w:rsidRPr="00E85D4E">
        <w:tab/>
      </w:r>
      <w:r w:rsidRPr="00E85D4E">
        <w:tab/>
        <w:t>(</w:t>
      </w:r>
      <w:r w:rsidR="00566E5C">
        <w:t>8</w:t>
      </w:r>
      <w:r w:rsidRPr="00E85D4E">
        <w:t>.8)</w:t>
      </w:r>
    </w:p>
    <w:p w:rsidR="00024891" w:rsidRPr="00E85D4E" w:rsidRDefault="00024891" w:rsidP="00024891">
      <w:pPr>
        <w:ind w:firstLine="397"/>
      </w:pPr>
      <w:r w:rsidRPr="00E85D4E">
        <w:t xml:space="preserve">No vadītspēja trīsstūra dabū, ka </w:t>
      </w:r>
      <w:r w:rsidRPr="00E85D4E">
        <w:rPr>
          <w:i/>
        </w:rPr>
        <w:t>Y</w:t>
      </w:r>
      <w:r w:rsidRPr="00E85D4E">
        <w:t xml:space="preserve"> cos </w:t>
      </w:r>
      <w:r w:rsidRPr="00E85D4E">
        <w:rPr>
          <w:i/>
        </w:rPr>
        <w:t>φ</w:t>
      </w:r>
      <w:r w:rsidRPr="00E85D4E">
        <w:t xml:space="preserve"> = </w:t>
      </w:r>
      <w:r w:rsidRPr="00E85D4E">
        <w:rPr>
          <w:i/>
        </w:rPr>
        <w:t>G</w:t>
      </w:r>
      <w:r w:rsidRPr="00E85D4E">
        <w:t xml:space="preserve">, </w:t>
      </w:r>
      <w:r w:rsidRPr="00E85D4E">
        <w:rPr>
          <w:i/>
        </w:rPr>
        <w:t>Y</w:t>
      </w:r>
      <w:r w:rsidRPr="00E85D4E">
        <w:t xml:space="preserve"> sin </w:t>
      </w:r>
      <w:r w:rsidRPr="00E85D4E">
        <w:rPr>
          <w:i/>
        </w:rPr>
        <w:t>φ</w:t>
      </w:r>
      <w:r w:rsidRPr="00E85D4E">
        <w:t xml:space="preserve"> = </w:t>
      </w:r>
      <w:r w:rsidRPr="00E85D4E">
        <w:rPr>
          <w:i/>
        </w:rPr>
        <w:t>B</w:t>
      </w:r>
      <w:r w:rsidRPr="00E85D4E">
        <w:t xml:space="preserve"> un </w:t>
      </w:r>
    </w:p>
    <w:p w:rsidR="00024891" w:rsidRPr="00E85D4E" w:rsidRDefault="00024891" w:rsidP="00024891">
      <w:pPr>
        <w:ind w:left="2160" w:firstLine="720"/>
      </w:pPr>
      <w:r w:rsidRPr="00FB1B51">
        <w:rPr>
          <w:i/>
          <w:position w:val="-4"/>
        </w:rPr>
        <w:object w:dxaOrig="220" w:dyaOrig="300">
          <v:shape id="_x0000_i2313" type="#_x0000_t75" style="width:10.5pt;height:15pt" o:ole="">
            <v:imagedata r:id="rId2899" o:title=""/>
          </v:shape>
          <o:OLEObject Type="Embed" ProgID="Equation.3" ShapeID="_x0000_i2313" DrawAspect="Content" ObjectID="_1391000813" r:id="rId2900"/>
        </w:object>
      </w:r>
      <w:r w:rsidRPr="00E85D4E">
        <w:rPr>
          <w:i/>
        </w:rPr>
        <w:t xml:space="preserve"> = G – jB</w:t>
      </w:r>
      <w:r w:rsidR="00566E5C">
        <w:t xml:space="preserve">, </w:t>
      </w:r>
      <w:r w:rsidR="00566E5C">
        <w:tab/>
      </w:r>
      <w:r w:rsidR="00566E5C">
        <w:tab/>
      </w:r>
      <w:r w:rsidR="00566E5C">
        <w:tab/>
      </w:r>
      <w:r w:rsidR="00566E5C">
        <w:tab/>
      </w:r>
      <w:r w:rsidR="00566E5C">
        <w:tab/>
        <w:t>(8</w:t>
      </w:r>
      <w:r w:rsidRPr="00E85D4E">
        <w:t>.9)</w:t>
      </w:r>
    </w:p>
    <w:p w:rsidR="00024891" w:rsidRPr="00E85D4E" w:rsidRDefault="00024891" w:rsidP="00024891">
      <w:r w:rsidRPr="00E85D4E">
        <w:t>t.i., kompleksās vadītspējas reālā daļa ir ķēdes aktīvā vadītspēja, bet imaginārā daļa bez reiz</w:t>
      </w:r>
      <w:r w:rsidRPr="00E85D4E">
        <w:t>i</w:t>
      </w:r>
      <w:r w:rsidRPr="00E85D4E">
        <w:t xml:space="preserve">nātāja </w:t>
      </w:r>
      <w:r w:rsidRPr="00E85D4E">
        <w:rPr>
          <w:i/>
        </w:rPr>
        <w:t>j</w:t>
      </w:r>
      <w:r w:rsidRPr="00E85D4E">
        <w:t xml:space="preserve"> – reaktīvā vadītspēja.</w:t>
      </w:r>
    </w:p>
    <w:p w:rsidR="00024891" w:rsidRPr="00E85D4E" w:rsidRDefault="00024891" w:rsidP="00024891">
      <w:pPr>
        <w:ind w:firstLine="397"/>
        <w:rPr>
          <w:b/>
          <w:color w:val="000000"/>
        </w:rPr>
      </w:pPr>
    </w:p>
    <w:p w:rsidR="00024891" w:rsidRPr="00E85D4E" w:rsidRDefault="00024891" w:rsidP="00024891">
      <w:pPr>
        <w:ind w:firstLine="397"/>
        <w:rPr>
          <w:b/>
          <w:color w:val="000000"/>
        </w:rPr>
      </w:pPr>
      <w:r>
        <w:rPr>
          <w:b/>
          <w:color w:val="000000"/>
        </w:rPr>
        <w:t xml:space="preserve">8.3. </w:t>
      </w:r>
      <w:r w:rsidRPr="00E85D4E">
        <w:rPr>
          <w:b/>
          <w:color w:val="000000"/>
        </w:rPr>
        <w:t>OMA LIKUMS SIMBOLISKĀ FORMĀ</w:t>
      </w:r>
    </w:p>
    <w:p w:rsidR="00024891" w:rsidRPr="00E85D4E" w:rsidRDefault="00024891" w:rsidP="00024891">
      <w:pPr>
        <w:ind w:firstLine="397"/>
      </w:pPr>
    </w:p>
    <w:p w:rsidR="00024891" w:rsidRPr="00E85D4E" w:rsidRDefault="00024891" w:rsidP="00024891">
      <w:pPr>
        <w:ind w:firstLine="397"/>
        <w:jc w:val="both"/>
      </w:pPr>
      <w:r w:rsidRPr="00E85D4E">
        <w:t>Oma likums maiņstrāvas ķēdei saista tikai strāvas un sprieguma efektīvās vērtības ar ķ</w:t>
      </w:r>
      <w:r w:rsidRPr="00E85D4E">
        <w:t>ē</w:t>
      </w:r>
      <w:r w:rsidRPr="00E85D4E">
        <w:t xml:space="preserve">des pilno pretestību </w:t>
      </w:r>
      <w:r w:rsidRPr="00E85D4E">
        <w:rPr>
          <w:position w:val="-6"/>
        </w:rPr>
        <w:object w:dxaOrig="1560" w:dyaOrig="380">
          <v:shape id="_x0000_i2314" type="#_x0000_t75" style="width:77.5pt;height:18.5pt" o:ole="">
            <v:imagedata r:id="rId2901" o:title=""/>
          </v:shape>
          <o:OLEObject Type="Embed" ProgID="Equation.3" ShapeID="_x0000_i2314" DrawAspect="Content" ObjectID="_1391000814" r:id="rId2902"/>
        </w:object>
      </w:r>
    </w:p>
    <w:p w:rsidR="00024891" w:rsidRPr="00E85D4E" w:rsidRDefault="00024891" w:rsidP="00024891">
      <w:pPr>
        <w:ind w:left="2160" w:firstLine="720"/>
        <w:jc w:val="both"/>
      </w:pPr>
      <w:r w:rsidRPr="00E85D4E">
        <w:rPr>
          <w:position w:val="-24"/>
        </w:rPr>
        <w:object w:dxaOrig="660" w:dyaOrig="620">
          <v:shape id="_x0000_i2315" type="#_x0000_t75" style="width:33.5pt;height:31pt" o:ole="">
            <v:imagedata r:id="rId2903" o:title=""/>
          </v:shape>
          <o:OLEObject Type="Embed" ProgID="Equation.3" ShapeID="_x0000_i2315" DrawAspect="Content" ObjectID="_1391000815" r:id="rId2904"/>
        </w:object>
      </w:r>
      <w:r w:rsidRPr="00E85D4E">
        <w:t xml:space="preserve"> vai </w:t>
      </w:r>
      <w:r w:rsidRPr="00E85D4E">
        <w:rPr>
          <w:i/>
        </w:rPr>
        <w:t>U = IZ</w:t>
      </w:r>
      <w:r w:rsidRPr="00E85D4E">
        <w:t>,</w:t>
      </w:r>
    </w:p>
    <w:p w:rsidR="00024891" w:rsidRPr="00E85D4E" w:rsidRDefault="00024891" w:rsidP="00024891">
      <w:pPr>
        <w:jc w:val="both"/>
      </w:pPr>
      <w:r w:rsidRPr="00E85D4E">
        <w:t xml:space="preserve">un fāzu nobīdes leņķi starp strāvu un spriegumu var aprēķināt pēc izteiksmēm </w:t>
      </w:r>
      <w:r w:rsidRPr="00E85D4E">
        <w:rPr>
          <w:position w:val="-24"/>
        </w:rPr>
        <w:object w:dxaOrig="1020" w:dyaOrig="620">
          <v:shape id="_x0000_i2316" type="#_x0000_t75" style="width:51.5pt;height:31pt" o:ole="">
            <v:imagedata r:id="rId2905" o:title=""/>
          </v:shape>
          <o:OLEObject Type="Embed" ProgID="Equation.3" ShapeID="_x0000_i2316" DrawAspect="Content" ObjectID="_1391000816" r:id="rId2906"/>
        </w:object>
      </w:r>
      <w:r w:rsidRPr="00E85D4E">
        <w:t xml:space="preserve"> un </w:t>
      </w:r>
      <w:r w:rsidRPr="00E85D4E">
        <w:rPr>
          <w:position w:val="-24"/>
        </w:rPr>
        <w:object w:dxaOrig="2100" w:dyaOrig="620">
          <v:shape id="_x0000_i2317" type="#_x0000_t75" style="width:105.5pt;height:31pt" o:ole="">
            <v:imagedata r:id="rId2907" o:title=""/>
          </v:shape>
          <o:OLEObject Type="Embed" ProgID="Equation.3" ShapeID="_x0000_i2317" DrawAspect="Content" ObjectID="_1391000817" r:id="rId2908"/>
        </w:object>
      </w:r>
    </w:p>
    <w:p w:rsidR="00024891" w:rsidRPr="00E85D4E" w:rsidRDefault="00024891" w:rsidP="00024891">
      <w:pPr>
        <w:ind w:firstLine="397"/>
        <w:jc w:val="both"/>
      </w:pPr>
      <w:r w:rsidRPr="00E85D4E">
        <w:t xml:space="preserve">Simboliskā metode dod iespēju Oma likuma izteiksmē ietvert arī fāzu nobīdes leņķi </w:t>
      </w:r>
      <w:r w:rsidRPr="00E85D4E">
        <w:rPr>
          <w:i/>
        </w:rPr>
        <w:t>φ</w:t>
      </w:r>
      <w:r w:rsidRPr="00E85D4E">
        <w:t xml:space="preserve"> starp </w:t>
      </w:r>
      <w:r w:rsidRPr="00E85D4E">
        <w:rPr>
          <w:i/>
        </w:rPr>
        <w:t>I</w:t>
      </w:r>
      <w:r w:rsidRPr="00E85D4E">
        <w:t xml:space="preserve"> un </w:t>
      </w:r>
      <w:r w:rsidRPr="00E85D4E">
        <w:rPr>
          <w:i/>
        </w:rPr>
        <w:t>U</w:t>
      </w:r>
      <w:r w:rsidRPr="00E85D4E">
        <w:t>.</w:t>
      </w:r>
    </w:p>
    <w:p w:rsidR="00024891" w:rsidRPr="00E85D4E" w:rsidRDefault="00024891" w:rsidP="00024891">
      <w:pPr>
        <w:ind w:firstLine="397"/>
        <w:jc w:val="both"/>
      </w:pPr>
      <w:r w:rsidRPr="00E85D4E">
        <w:t xml:space="preserve">Lai no strāvas kompleksa vektora </w:t>
      </w:r>
      <w:r w:rsidRPr="00E85D4E">
        <w:rPr>
          <w:position w:val="-4"/>
        </w:rPr>
        <w:object w:dxaOrig="200" w:dyaOrig="300">
          <v:shape id="_x0000_i2318" type="#_x0000_t75" style="width:11pt;height:15pt" o:ole="">
            <v:imagedata r:id="rId2909" o:title=""/>
          </v:shape>
          <o:OLEObject Type="Embed" ProgID="Equation.3" ShapeID="_x0000_i2318" DrawAspect="Content" ObjectID="_1391000818" r:id="rId2910"/>
        </w:object>
      </w:r>
      <w:r w:rsidRPr="00E85D4E">
        <w:t xml:space="preserve">iegūtu sprieguma vektoru </w:t>
      </w:r>
      <w:r w:rsidRPr="00E85D4E">
        <w:rPr>
          <w:position w:val="-6"/>
        </w:rPr>
        <w:object w:dxaOrig="260" w:dyaOrig="320">
          <v:shape id="_x0000_i2319" type="#_x0000_t75" style="width:13pt;height:17pt" o:ole="">
            <v:imagedata r:id="rId2911" o:title=""/>
          </v:shape>
          <o:OLEObject Type="Embed" ProgID="Equation.3" ShapeID="_x0000_i2319" DrawAspect="Content" ObjectID="_1391000819" r:id="rId2912"/>
        </w:object>
      </w:r>
      <w:r w:rsidRPr="00E85D4E">
        <w:t>, tad strāvas vektors j</w:t>
      </w:r>
      <w:r w:rsidRPr="00E85D4E">
        <w:t>ā</w:t>
      </w:r>
      <w:r w:rsidRPr="00E85D4E">
        <w:t>palielina Z reizes (</w:t>
      </w:r>
      <w:r w:rsidRPr="00E85D4E">
        <w:rPr>
          <w:position w:val="-10"/>
        </w:rPr>
        <w:object w:dxaOrig="400" w:dyaOrig="360">
          <v:shape id="_x0000_i2320" type="#_x0000_t75" style="width:19.5pt;height:18.5pt" o:ole="">
            <v:imagedata r:id="rId2913" o:title=""/>
          </v:shape>
          <o:OLEObject Type="Embed" ProgID="Equation.3" ShapeID="_x0000_i2320" DrawAspect="Content" ObjectID="_1391000820" r:id="rId2914"/>
        </w:object>
      </w:r>
      <w:r w:rsidRPr="00E85D4E">
        <w:t xml:space="preserve"> un jāpagriež uz priekšu par leņķi </w:t>
      </w:r>
      <w:r w:rsidRPr="00E85D4E">
        <w:rPr>
          <w:i/>
        </w:rPr>
        <w:t>φ</w:t>
      </w:r>
      <w:r w:rsidRPr="00E85D4E">
        <w:t>, ja slodzei induktīvs raksturs (</w:t>
      </w:r>
      <w:r w:rsidRPr="00E85D4E">
        <w:rPr>
          <w:i/>
        </w:rPr>
        <w:t>φ</w:t>
      </w:r>
      <w:r w:rsidRPr="00E85D4E">
        <w:t xml:space="preserve"> &gt; 0), vai atpakaļ par leņķi </w:t>
      </w:r>
      <w:r w:rsidRPr="00E85D4E">
        <w:rPr>
          <w:i/>
        </w:rPr>
        <w:t>φ</w:t>
      </w:r>
      <w:r w:rsidRPr="00E85D4E">
        <w:t>, ja slodzei kapacitīvs raksturs (</w:t>
      </w:r>
      <w:r w:rsidRPr="00E85D4E">
        <w:rPr>
          <w:i/>
        </w:rPr>
        <w:t>φ</w:t>
      </w:r>
      <w:r w:rsidRPr="00E85D4E">
        <w:t xml:space="preserve"> &lt; 0).</w:t>
      </w:r>
    </w:p>
    <w:p w:rsidR="00024891" w:rsidRPr="00E85D4E" w:rsidRDefault="00024891" w:rsidP="00024891">
      <w:pPr>
        <w:ind w:firstLine="397"/>
        <w:jc w:val="both"/>
      </w:pPr>
      <w:r w:rsidRPr="00E85D4E">
        <w:t xml:space="preserve">Vektoru </w:t>
      </w:r>
      <w:r w:rsidRPr="00E85D4E">
        <w:rPr>
          <w:position w:val="-4"/>
        </w:rPr>
        <w:object w:dxaOrig="320" w:dyaOrig="300">
          <v:shape id="_x0000_i2321" type="#_x0000_t75" style="width:17pt;height:15pt" o:ole="">
            <v:imagedata r:id="rId2915" o:title=""/>
          </v:shape>
          <o:OLEObject Type="Embed" ProgID="Equation.3" ShapeID="_x0000_i2321" DrawAspect="Content" ObjectID="_1391000821" r:id="rId2916"/>
        </w:object>
      </w:r>
      <w:r w:rsidRPr="00E85D4E">
        <w:t xml:space="preserve">pagriež par leņķi φ, to pareizinot ar pagriezis reizinātāju </w:t>
      </w:r>
      <w:r w:rsidRPr="00E85D4E">
        <w:rPr>
          <w:i/>
        </w:rPr>
        <w:t>e</w:t>
      </w:r>
      <w:r w:rsidRPr="00E85D4E">
        <w:rPr>
          <w:i/>
          <w:vertAlign w:val="superscript"/>
        </w:rPr>
        <w:t>jφ</w:t>
      </w:r>
      <w:r w:rsidRPr="00E85D4E">
        <w:t>:</w:t>
      </w:r>
    </w:p>
    <w:p w:rsidR="00024891" w:rsidRPr="00E85D4E" w:rsidRDefault="00024891" w:rsidP="00024891">
      <w:pPr>
        <w:ind w:left="2160" w:firstLine="720"/>
        <w:jc w:val="both"/>
      </w:pPr>
      <w:r w:rsidRPr="00E85D4E">
        <w:rPr>
          <w:position w:val="-6"/>
        </w:rPr>
        <w:object w:dxaOrig="1060" w:dyaOrig="320">
          <v:shape id="_x0000_i2322" type="#_x0000_t75" style="width:53.5pt;height:17pt" o:ole="">
            <v:imagedata r:id="rId2917" o:title=""/>
          </v:shape>
          <o:OLEObject Type="Embed" ProgID="Equation.3" ShapeID="_x0000_i2322" DrawAspect="Content" ObjectID="_1391000822" r:id="rId2918"/>
        </w:object>
      </w:r>
    </w:p>
    <w:p w:rsidR="00024891" w:rsidRPr="00E85D4E" w:rsidRDefault="00024891" w:rsidP="00024891">
      <w:pPr>
        <w:ind w:firstLine="397"/>
        <w:jc w:val="both"/>
      </w:pPr>
      <w:r w:rsidRPr="00E85D4E">
        <w:t>Komplekso skaitli</w:t>
      </w:r>
    </w:p>
    <w:p w:rsidR="00024891" w:rsidRPr="00E85D4E" w:rsidRDefault="00024891" w:rsidP="00024891">
      <w:pPr>
        <w:ind w:left="2160" w:firstLine="720"/>
      </w:pPr>
      <w:r w:rsidRPr="00E85D4E">
        <w:rPr>
          <w:position w:val="-10"/>
        </w:rPr>
        <w:object w:dxaOrig="980" w:dyaOrig="360">
          <v:shape id="_x0000_i2323" type="#_x0000_t75" style="width:48.5pt;height:18.5pt" o:ole="">
            <v:imagedata r:id="rId2919" o:title=""/>
          </v:shape>
          <o:OLEObject Type="Embed" ProgID="Equation.3" ShapeID="_x0000_i2323" DrawAspect="Content" ObjectID="_1391000823" r:id="rId2920"/>
        </w:object>
      </w:r>
    </w:p>
    <w:p w:rsidR="00024891" w:rsidRPr="00E85D4E" w:rsidRDefault="00024891" w:rsidP="00024891">
      <w:r w:rsidRPr="00E85D4E">
        <w:t>kura modulis ir ķēdes pilnā pretestība, bet arguments – fāzu nobīdes leņķis starp strāvu un spriegumu, sauc par ķēdes komplekso pretestību.</w:t>
      </w:r>
    </w:p>
    <w:p w:rsidR="00024891" w:rsidRPr="00E85D4E" w:rsidRDefault="00024891" w:rsidP="00024891">
      <w:pPr>
        <w:ind w:firstLine="397"/>
      </w:pPr>
      <w:r w:rsidRPr="00E85D4E">
        <w:t>Tad oma likuma izteiksme simboliskā formā ir šāda:</w:t>
      </w:r>
    </w:p>
    <w:p w:rsidR="00024891" w:rsidRPr="00E85D4E" w:rsidRDefault="00024891" w:rsidP="00024891">
      <w:pPr>
        <w:ind w:left="2160" w:firstLine="720"/>
      </w:pPr>
      <w:r w:rsidRPr="00E85D4E">
        <w:rPr>
          <w:position w:val="-24"/>
        </w:rPr>
        <w:object w:dxaOrig="720" w:dyaOrig="660">
          <v:shape id="_x0000_i2324" type="#_x0000_t75" style="width:36.5pt;height:33.5pt" o:ole="">
            <v:imagedata r:id="rId2921" o:title=""/>
          </v:shape>
          <o:OLEObject Type="Embed" ProgID="Equation.3" ShapeID="_x0000_i2324" DrawAspect="Content" ObjectID="_1391000824" r:id="rId2922"/>
        </w:object>
      </w:r>
      <w:r w:rsidRPr="00E85D4E">
        <w:tab/>
      </w:r>
      <w:r w:rsidRPr="00E85D4E">
        <w:tab/>
      </w:r>
      <w:r w:rsidRPr="00E85D4E">
        <w:tab/>
      </w:r>
      <w:r w:rsidRPr="00E85D4E">
        <w:tab/>
        <w:t xml:space="preserve"> </w:t>
      </w:r>
      <w:r>
        <w:tab/>
      </w:r>
      <w:r w:rsidRPr="00E85D4E">
        <w:t>(</w:t>
      </w:r>
      <w:r>
        <w:t>8</w:t>
      </w:r>
      <w:r w:rsidRPr="00E85D4E">
        <w:t>.10)</w:t>
      </w:r>
    </w:p>
    <w:p w:rsidR="00024891" w:rsidRPr="00E85D4E" w:rsidRDefault="00024891" w:rsidP="00024891">
      <w:pPr>
        <w:ind w:firstLine="397"/>
      </w:pPr>
      <w:r w:rsidRPr="00E85D4E">
        <w:t>Izmantojot komplekso vadītspēju, Oma likuma izteiksme ir</w:t>
      </w:r>
    </w:p>
    <w:p w:rsidR="00024891" w:rsidRPr="00E85D4E" w:rsidRDefault="00024891" w:rsidP="00024891">
      <w:pPr>
        <w:ind w:left="2160" w:firstLine="720"/>
      </w:pPr>
      <w:r w:rsidRPr="00E85D4E">
        <w:rPr>
          <w:position w:val="-6"/>
        </w:rPr>
        <w:object w:dxaOrig="780" w:dyaOrig="320">
          <v:shape id="_x0000_i2325" type="#_x0000_t75" style="width:38.5pt;height:17pt" o:ole="">
            <v:imagedata r:id="rId2923" o:title=""/>
          </v:shape>
          <o:OLEObject Type="Embed" ProgID="Equation.3" ShapeID="_x0000_i2325" DrawAspect="Content" ObjectID="_1391000825" r:id="rId2924"/>
        </w:object>
      </w:r>
      <w:r w:rsidRPr="00E85D4E">
        <w:tab/>
      </w:r>
      <w:r w:rsidRPr="00E85D4E">
        <w:tab/>
      </w:r>
      <w:r w:rsidRPr="00E85D4E">
        <w:tab/>
      </w:r>
      <w:r w:rsidRPr="00E85D4E">
        <w:tab/>
      </w:r>
      <w:r>
        <w:tab/>
      </w:r>
      <w:r w:rsidRPr="00E85D4E">
        <w:t>(</w:t>
      </w:r>
      <w:r>
        <w:t>8</w:t>
      </w:r>
      <w:r w:rsidRPr="00E85D4E">
        <w:t>.11)</w:t>
      </w:r>
    </w:p>
    <w:p w:rsidR="00024891" w:rsidRPr="00E85D4E" w:rsidRDefault="00024891" w:rsidP="00024891">
      <w:pPr>
        <w:ind w:firstLine="397"/>
      </w:pPr>
    </w:p>
    <w:p w:rsidR="00024891" w:rsidRPr="00E85D4E" w:rsidRDefault="00024891" w:rsidP="00024891">
      <w:pPr>
        <w:ind w:firstLine="397"/>
        <w:rPr>
          <w:b/>
        </w:rPr>
      </w:pPr>
      <w:r>
        <w:rPr>
          <w:b/>
        </w:rPr>
        <w:lastRenderedPageBreak/>
        <w:t xml:space="preserve">8.4. </w:t>
      </w:r>
      <w:r w:rsidRPr="00E85D4E">
        <w:rPr>
          <w:b/>
        </w:rPr>
        <w:t>KIRHOFA LIKUMI SIMBOLISKĀ FORMĀ</w:t>
      </w:r>
    </w:p>
    <w:p w:rsidR="00024891" w:rsidRPr="00E85D4E" w:rsidRDefault="00024891" w:rsidP="00024891">
      <w:pPr>
        <w:ind w:firstLine="397"/>
      </w:pPr>
    </w:p>
    <w:p w:rsidR="00024891" w:rsidRPr="00E85D4E" w:rsidRDefault="00024891" w:rsidP="00024891">
      <w:pPr>
        <w:ind w:firstLine="397"/>
        <w:jc w:val="both"/>
      </w:pPr>
      <w:r w:rsidRPr="00E85D4E">
        <w:t>Algebriskā formā izteiktus Kirhofa likumus maiņstrāvas ķēdēm var izmantot tikai strāvu, spriegumu un EDS momentānajām vērtībām. Bet, izsakot sinusoidālos lielumus ar to ko</w:t>
      </w:r>
      <w:r w:rsidRPr="00E85D4E">
        <w:t>m</w:t>
      </w:r>
      <w:r w:rsidRPr="00E85D4E">
        <w:t>pleksiem, Kirhofa likumi izmantojami algebriskā formā arī sinusoidālo lielumu efektīvajām vērtībām.</w:t>
      </w:r>
    </w:p>
    <w:p w:rsidR="00024891" w:rsidRPr="00E85D4E" w:rsidRDefault="00024891" w:rsidP="00024891">
      <w:pPr>
        <w:ind w:firstLine="397"/>
        <w:jc w:val="both"/>
      </w:pPr>
      <w:r>
        <w:t>8</w:t>
      </w:r>
      <w:r w:rsidRPr="00E85D4E">
        <w:t>.4. attēlā parādītajam sazarotas maiņstrāvas ķēdes mezglam pirmā Kirhofa likuma iztei</w:t>
      </w:r>
      <w:r w:rsidRPr="00E85D4E">
        <w:t>k</w:t>
      </w:r>
      <w:r w:rsidRPr="00E85D4E">
        <w:t>sme ir šāda:</w:t>
      </w:r>
    </w:p>
    <w:p w:rsidR="00024891" w:rsidRPr="00E85D4E" w:rsidRDefault="00024891" w:rsidP="00024891">
      <w:pPr>
        <w:ind w:left="720" w:firstLine="720"/>
        <w:jc w:val="both"/>
      </w:pPr>
      <w:r w:rsidRPr="00E85D4E">
        <w:rPr>
          <w:position w:val="-12"/>
        </w:rPr>
        <w:object w:dxaOrig="1920" w:dyaOrig="380">
          <v:shape id="_x0000_i2326" type="#_x0000_t75" style="width:95.5pt;height:18.5pt" o:ole="">
            <v:imagedata r:id="rId2925" o:title=""/>
          </v:shape>
          <o:OLEObject Type="Embed" ProgID="Equation.3" ShapeID="_x0000_i2326" DrawAspect="Content" ObjectID="_1391000826" r:id="rId2926"/>
        </w:object>
      </w:r>
      <w:r w:rsidRPr="00E85D4E">
        <w:t xml:space="preserve"> vai </w:t>
      </w:r>
      <w:r w:rsidRPr="00E85D4E">
        <w:rPr>
          <w:position w:val="-12"/>
        </w:rPr>
        <w:object w:dxaOrig="2340" w:dyaOrig="380">
          <v:shape id="_x0000_i2327" type="#_x0000_t75" style="width:117pt;height:18.5pt" o:ole="">
            <v:imagedata r:id="rId2927" o:title=""/>
          </v:shape>
          <o:OLEObject Type="Embed" ProgID="Equation.3" ShapeID="_x0000_i2327" DrawAspect="Content" ObjectID="_1391000827" r:id="rId2928"/>
        </w:object>
      </w:r>
    </w:p>
    <w:p w:rsidR="00024891" w:rsidRPr="00E85D4E" w:rsidRDefault="00024891" w:rsidP="00024891">
      <w:pPr>
        <w:jc w:val="both"/>
      </w:pPr>
      <w:r w:rsidRPr="00E85D4E">
        <w:t>un pirmā Kirhofa likuma izteiksme vispārīgā veida simboliska formā ir</w:t>
      </w:r>
    </w:p>
    <w:p w:rsidR="00024891" w:rsidRPr="00E85D4E" w:rsidRDefault="00024891" w:rsidP="00024891">
      <w:pPr>
        <w:ind w:left="2160" w:firstLine="720"/>
        <w:jc w:val="both"/>
      </w:pPr>
      <w:r w:rsidRPr="00E85D4E">
        <w:rPr>
          <w:position w:val="-14"/>
        </w:rPr>
        <w:object w:dxaOrig="900" w:dyaOrig="400">
          <v:shape id="_x0000_i2328" type="#_x0000_t75" style="width:45pt;height:19.5pt" o:ole="">
            <v:imagedata r:id="rId2929" o:title=""/>
          </v:shape>
          <o:OLEObject Type="Embed" ProgID="Equation.3" ShapeID="_x0000_i2328" DrawAspect="Content" ObjectID="_1391000828" r:id="rId2930"/>
        </w:object>
      </w:r>
      <w:r w:rsidRPr="00E85D4E">
        <w:tab/>
      </w:r>
      <w:r w:rsidRPr="00E85D4E">
        <w:tab/>
      </w:r>
      <w:r w:rsidRPr="00E85D4E">
        <w:tab/>
        <w:t xml:space="preserve"> </w:t>
      </w:r>
      <w:r>
        <w:tab/>
      </w:r>
      <w:r>
        <w:tab/>
      </w:r>
      <w:r>
        <w:tab/>
      </w:r>
      <w:r w:rsidRPr="00E85D4E">
        <w:t>(</w:t>
      </w:r>
      <w:r>
        <w:t>8</w:t>
      </w:r>
      <w:r w:rsidRPr="00E85D4E">
        <w:t>.12)</w:t>
      </w:r>
    </w:p>
    <w:p w:rsidR="00024891" w:rsidRPr="00E85D4E" w:rsidRDefault="00024891" w:rsidP="00024891">
      <w:pPr>
        <w:jc w:val="both"/>
      </w:pPr>
      <w:r w:rsidRPr="00E85D4E">
        <w:t>t. i., sazarotas maiņstrāvas ķēdes mezglā strāvu kompleksu algeb</w:t>
      </w:r>
      <w:r w:rsidRPr="00E85D4E">
        <w:softHyphen/>
        <w:t>riskā summa ir vienāda ar nulli.</w:t>
      </w:r>
    </w:p>
    <w:p w:rsidR="00024891" w:rsidRPr="00E85D4E" w:rsidRDefault="00024891" w:rsidP="00024891">
      <w:pPr>
        <w:ind w:firstLine="397"/>
        <w:jc w:val="both"/>
      </w:pPr>
      <w:r w:rsidRPr="00E85D4E">
        <w:t>Noteikumi par strāvu kom</w:t>
      </w:r>
      <w:r w:rsidRPr="00E85D4E">
        <w:softHyphen/>
        <w:t>pleksu zīmēm ir tādi paši kā līdz</w:t>
      </w:r>
      <w:r w:rsidRPr="00E85D4E">
        <w:softHyphen/>
        <w:t>strāvas ķēdei.</w:t>
      </w:r>
    </w:p>
    <w:p w:rsidR="00024891" w:rsidRPr="00E85D4E" w:rsidRDefault="00024891" w:rsidP="00024891">
      <w:pPr>
        <w:ind w:firstLine="397"/>
      </w:pPr>
    </w:p>
    <w:tbl>
      <w:tblPr>
        <w:tblW w:w="0" w:type="auto"/>
        <w:jc w:val="center"/>
        <w:tblLook w:val="01E0"/>
      </w:tblPr>
      <w:tblGrid>
        <w:gridCol w:w="4642"/>
        <w:gridCol w:w="4644"/>
      </w:tblGrid>
      <w:tr w:rsidR="00024891" w:rsidRPr="00B44704" w:rsidTr="00CD591C">
        <w:trPr>
          <w:jc w:val="center"/>
        </w:trPr>
        <w:tc>
          <w:tcPr>
            <w:tcW w:w="4643" w:type="dxa"/>
          </w:tcPr>
          <w:p w:rsidR="00024891" w:rsidRPr="00B44704" w:rsidRDefault="00024891" w:rsidP="00CD591C">
            <w:pPr>
              <w:jc w:val="center"/>
            </w:pPr>
          </w:p>
          <w:p w:rsidR="00024891" w:rsidRPr="00B44704" w:rsidRDefault="00024891" w:rsidP="00CD591C">
            <w:pPr>
              <w:jc w:val="center"/>
            </w:pPr>
          </w:p>
          <w:p w:rsidR="00024891" w:rsidRPr="00B44704" w:rsidRDefault="00024891" w:rsidP="00CD591C">
            <w:pPr>
              <w:jc w:val="center"/>
              <w:rPr>
                <w:sz w:val="22"/>
                <w:szCs w:val="22"/>
              </w:rPr>
            </w:pPr>
            <w:r w:rsidRPr="00B44704">
              <w:object w:dxaOrig="2723" w:dyaOrig="3012">
                <v:shape id="_x0000_i2329" type="#_x0000_t75" style="width:92.5pt;height:103pt" o:ole="">
                  <v:imagedata r:id="rId2931" o:title=""/>
                </v:shape>
                <o:OLEObject Type="Embed" ProgID="Visio.Drawing.11" ShapeID="_x0000_i2329" DrawAspect="Content" ObjectID="_1391000829" r:id="rId2932"/>
              </w:object>
            </w:r>
          </w:p>
          <w:p w:rsidR="00024891" w:rsidRPr="00B44704" w:rsidRDefault="00024891" w:rsidP="00CD591C">
            <w:pPr>
              <w:jc w:val="center"/>
              <w:rPr>
                <w:sz w:val="22"/>
                <w:szCs w:val="22"/>
              </w:rPr>
            </w:pPr>
          </w:p>
          <w:p w:rsidR="00024891" w:rsidRPr="00B44704" w:rsidRDefault="00024891" w:rsidP="00CD591C">
            <w:pPr>
              <w:jc w:val="center"/>
              <w:rPr>
                <w:sz w:val="22"/>
                <w:szCs w:val="22"/>
              </w:rPr>
            </w:pPr>
            <w:r>
              <w:rPr>
                <w:sz w:val="22"/>
                <w:szCs w:val="22"/>
              </w:rPr>
              <w:t>8</w:t>
            </w:r>
            <w:r w:rsidRPr="00B44704">
              <w:rPr>
                <w:sz w:val="22"/>
                <w:szCs w:val="22"/>
              </w:rPr>
              <w:t>.4. att. Sazarotas maiņstrāvas ķēdes mezgls.</w:t>
            </w:r>
          </w:p>
        </w:tc>
        <w:tc>
          <w:tcPr>
            <w:tcW w:w="4644" w:type="dxa"/>
          </w:tcPr>
          <w:p w:rsidR="00024891" w:rsidRPr="00B44704" w:rsidRDefault="00024891" w:rsidP="00CD591C">
            <w:pPr>
              <w:jc w:val="center"/>
              <w:rPr>
                <w:sz w:val="22"/>
                <w:szCs w:val="22"/>
              </w:rPr>
            </w:pPr>
            <w:r w:rsidRPr="00B44704">
              <w:object w:dxaOrig="6737" w:dyaOrig="6226">
                <v:shape id="_x0000_i2330" type="#_x0000_t75" style="width:180.5pt;height:168.5pt" o:ole="">
                  <v:imagedata r:id="rId2933" o:title=""/>
                </v:shape>
                <o:OLEObject Type="Embed" ProgID="Visio.Drawing.11" ShapeID="_x0000_i2330" DrawAspect="Content" ObjectID="_1391000830" r:id="rId2934"/>
              </w:object>
            </w:r>
          </w:p>
          <w:p w:rsidR="00024891" w:rsidRPr="00B44704" w:rsidRDefault="00024891" w:rsidP="00CD591C">
            <w:pPr>
              <w:jc w:val="center"/>
              <w:rPr>
                <w:sz w:val="22"/>
                <w:szCs w:val="22"/>
              </w:rPr>
            </w:pPr>
          </w:p>
          <w:p w:rsidR="00024891" w:rsidRPr="00B44704" w:rsidRDefault="00024891" w:rsidP="00CD591C">
            <w:pPr>
              <w:jc w:val="center"/>
              <w:rPr>
                <w:sz w:val="22"/>
                <w:szCs w:val="22"/>
              </w:rPr>
            </w:pPr>
            <w:r>
              <w:rPr>
                <w:sz w:val="22"/>
                <w:szCs w:val="22"/>
              </w:rPr>
              <w:t>8</w:t>
            </w:r>
            <w:r w:rsidRPr="00B44704">
              <w:rPr>
                <w:sz w:val="22"/>
                <w:szCs w:val="22"/>
              </w:rPr>
              <w:t>.5. att. Sazarotas maiņstrāvas ķēdes noslēgts kontūrs.</w:t>
            </w:r>
          </w:p>
        </w:tc>
      </w:tr>
    </w:tbl>
    <w:p w:rsidR="00024891" w:rsidRPr="00E85D4E" w:rsidRDefault="00024891" w:rsidP="00024891">
      <w:pPr>
        <w:ind w:firstLine="397"/>
      </w:pPr>
    </w:p>
    <w:p w:rsidR="00024891" w:rsidRPr="00E85D4E" w:rsidRDefault="00024891" w:rsidP="00024891">
      <w:pPr>
        <w:ind w:firstLine="397"/>
        <w:jc w:val="both"/>
      </w:pPr>
      <w:r w:rsidRPr="00E85D4E">
        <w:t>Otra Kirhofa likuma izteiksme simboliska forma maiņstrā</w:t>
      </w:r>
      <w:r w:rsidRPr="00E85D4E">
        <w:softHyphen/>
        <w:t>vas ķēdes noslēgtam kontūrām ir šāda:</w:t>
      </w:r>
    </w:p>
    <w:p w:rsidR="00024891" w:rsidRPr="00E85D4E" w:rsidRDefault="00024891" w:rsidP="00024891">
      <w:pPr>
        <w:ind w:left="2160" w:firstLine="720"/>
        <w:jc w:val="both"/>
      </w:pPr>
      <w:r w:rsidRPr="00E85D4E">
        <w:rPr>
          <w:position w:val="-14"/>
        </w:rPr>
        <w:object w:dxaOrig="1359" w:dyaOrig="400">
          <v:shape id="_x0000_i2331" type="#_x0000_t75" style="width:67.5pt;height:19.5pt" o:ole="">
            <v:imagedata r:id="rId2935" o:title=""/>
          </v:shape>
          <o:OLEObject Type="Embed" ProgID="Equation.3" ShapeID="_x0000_i2331" DrawAspect="Content" ObjectID="_1391000831" r:id="rId2936"/>
        </w:object>
      </w:r>
      <w:r w:rsidRPr="00E85D4E">
        <w:t xml:space="preserve"> </w:t>
      </w:r>
      <w:r w:rsidRPr="00E85D4E">
        <w:tab/>
      </w:r>
      <w:r w:rsidRPr="00E85D4E">
        <w:tab/>
      </w:r>
      <w:r w:rsidRPr="00E85D4E">
        <w:tab/>
      </w:r>
      <w:r w:rsidRPr="00E85D4E">
        <w:tab/>
      </w:r>
      <w:r>
        <w:tab/>
      </w:r>
      <w:r>
        <w:tab/>
      </w:r>
      <w:r w:rsidRPr="00E85D4E">
        <w:t>(</w:t>
      </w:r>
      <w:r>
        <w:t>8</w:t>
      </w:r>
      <w:r w:rsidRPr="00E85D4E">
        <w:t>.13)</w:t>
      </w:r>
    </w:p>
    <w:p w:rsidR="00024891" w:rsidRPr="00E85D4E" w:rsidRDefault="00024891" w:rsidP="00024891">
      <w:pPr>
        <w:jc w:val="both"/>
      </w:pPr>
      <w:r w:rsidRPr="00E85D4E">
        <w:t>t. i., noslēgta kontūra EDS kompleksu algebriskā summa vienāda ar spriegumu kritumu ko</w:t>
      </w:r>
      <w:r w:rsidRPr="00E85D4E">
        <w:t>m</w:t>
      </w:r>
      <w:r w:rsidRPr="00E85D4E">
        <w:t>pleksu kontūra zaros algebrisko summu.</w:t>
      </w:r>
    </w:p>
    <w:p w:rsidR="00024891" w:rsidRPr="00E85D4E" w:rsidRDefault="00024891" w:rsidP="00024891">
      <w:pPr>
        <w:ind w:firstLine="397"/>
        <w:jc w:val="both"/>
      </w:pPr>
      <w:r w:rsidRPr="00E85D4E">
        <w:t>Kontūra zaru strāvu un EDS kompleksu zīmes nosaka saskaņā ar patvaļīgi izvēlēto kont</w:t>
      </w:r>
      <w:r w:rsidRPr="00E85D4E">
        <w:t>ū</w:t>
      </w:r>
      <w:r w:rsidRPr="00E85D4E">
        <w:t>ra apejas virzienu.</w:t>
      </w:r>
    </w:p>
    <w:p w:rsidR="00024891" w:rsidRPr="00E85D4E" w:rsidRDefault="00024891" w:rsidP="00024891">
      <w:pPr>
        <w:ind w:firstLine="397"/>
        <w:jc w:val="both"/>
      </w:pPr>
      <w:r>
        <w:t>8</w:t>
      </w:r>
      <w:r w:rsidRPr="00E85D4E">
        <w:t>.5. attēlā parādītajam kontūrām ar izvēlēto kontūra apejas virzienu otrā Kirhofa likuma izteiksme simboliskā formā rak</w:t>
      </w:r>
      <w:r w:rsidRPr="00E85D4E">
        <w:softHyphen/>
        <w:t>stāma šādi:</w:t>
      </w:r>
    </w:p>
    <w:p w:rsidR="00024891" w:rsidRPr="00E85D4E" w:rsidRDefault="00024891" w:rsidP="00024891">
      <w:pPr>
        <w:ind w:firstLine="397"/>
        <w:jc w:val="both"/>
      </w:pPr>
      <w:r w:rsidRPr="00E85D4E">
        <w:rPr>
          <w:position w:val="-12"/>
        </w:rPr>
        <w:object w:dxaOrig="3700" w:dyaOrig="380">
          <v:shape id="_x0000_i2332" type="#_x0000_t75" style="width:185pt;height:18.5pt" o:ole="">
            <v:imagedata r:id="rId2937" o:title=""/>
          </v:shape>
          <o:OLEObject Type="Embed" ProgID="Equation.3" ShapeID="_x0000_i2332" DrawAspect="Content" ObjectID="_1391000832" r:id="rId2938"/>
        </w:object>
      </w:r>
    </w:p>
    <w:p w:rsidR="00024891" w:rsidRPr="00E85D4E" w:rsidRDefault="00024891" w:rsidP="00024891">
      <w:pPr>
        <w:jc w:val="both"/>
      </w:pPr>
      <w:r w:rsidRPr="00E85D4E">
        <w:t xml:space="preserve">kur zaru kompleksās pretestības saskaņā ar izteiksmi </w:t>
      </w:r>
      <w:r w:rsidRPr="001771BC">
        <w:t>(</w:t>
      </w:r>
      <w:r>
        <w:t>8</w:t>
      </w:r>
      <w:r w:rsidRPr="001771BC">
        <w:t>.7)</w:t>
      </w:r>
      <w:r w:rsidRPr="00E85D4E">
        <w:t xml:space="preserve"> </w:t>
      </w:r>
    </w:p>
    <w:p w:rsidR="00024891" w:rsidRPr="00E85D4E" w:rsidRDefault="00024891" w:rsidP="00024891">
      <w:pPr>
        <w:ind w:firstLine="397"/>
      </w:pPr>
      <w:r w:rsidRPr="00E85D4E">
        <w:rPr>
          <w:position w:val="-10"/>
        </w:rPr>
        <w:object w:dxaOrig="820" w:dyaOrig="360">
          <v:shape id="_x0000_i2333" type="#_x0000_t75" style="width:41pt;height:18.5pt" o:ole="">
            <v:imagedata r:id="rId2939" o:title=""/>
          </v:shape>
          <o:OLEObject Type="Embed" ProgID="Equation.3" ShapeID="_x0000_i2333" DrawAspect="Content" ObjectID="_1391000833" r:id="rId2940"/>
        </w:object>
      </w:r>
      <w:r w:rsidRPr="00E85D4E">
        <w:t xml:space="preserve"> </w:t>
      </w:r>
    </w:p>
    <w:p w:rsidR="00024891" w:rsidRPr="00E85D4E" w:rsidRDefault="00024891" w:rsidP="00024891">
      <w:pPr>
        <w:ind w:firstLine="397"/>
      </w:pPr>
      <w:r w:rsidRPr="00E85D4E">
        <w:rPr>
          <w:position w:val="-10"/>
        </w:rPr>
        <w:object w:dxaOrig="2780" w:dyaOrig="360">
          <v:shape id="_x0000_i2334" type="#_x0000_t75" style="width:139.5pt;height:18.5pt" o:ole="">
            <v:imagedata r:id="rId2941" o:title=""/>
          </v:shape>
          <o:OLEObject Type="Embed" ProgID="Equation.3" ShapeID="_x0000_i2334" DrawAspect="Content" ObjectID="_1391000834" r:id="rId2942"/>
        </w:object>
      </w:r>
      <w:r w:rsidRPr="00E85D4E">
        <w:t xml:space="preserve"> </w:t>
      </w:r>
    </w:p>
    <w:p w:rsidR="00024891" w:rsidRPr="00E85D4E" w:rsidRDefault="00024891" w:rsidP="00024891">
      <w:pPr>
        <w:ind w:firstLine="397"/>
      </w:pPr>
      <w:r w:rsidRPr="00E85D4E">
        <w:rPr>
          <w:position w:val="-30"/>
        </w:rPr>
        <w:object w:dxaOrig="2220" w:dyaOrig="680">
          <v:shape id="_x0000_i2335" type="#_x0000_t75" style="width:110.5pt;height:33.5pt" o:ole="">
            <v:imagedata r:id="rId2943" o:title=""/>
          </v:shape>
          <o:OLEObject Type="Embed" ProgID="Equation.3" ShapeID="_x0000_i2335" DrawAspect="Content" ObjectID="_1391000835" r:id="rId2944"/>
        </w:object>
      </w:r>
      <w:r w:rsidRPr="00E85D4E">
        <w:t xml:space="preserve"> </w:t>
      </w:r>
    </w:p>
    <w:p w:rsidR="00024891" w:rsidRPr="00E85D4E" w:rsidRDefault="00024891" w:rsidP="00024891">
      <w:pPr>
        <w:ind w:firstLine="397"/>
      </w:pPr>
      <w:r w:rsidRPr="00E85D4E">
        <w:rPr>
          <w:position w:val="-32"/>
        </w:rPr>
        <w:object w:dxaOrig="4459" w:dyaOrig="760">
          <v:shape id="_x0000_i2336" type="#_x0000_t75" style="width:222.5pt;height:38.5pt" o:ole="">
            <v:imagedata r:id="rId2945" o:title=""/>
          </v:shape>
          <o:OLEObject Type="Embed" ProgID="Equation.3" ShapeID="_x0000_i2336" DrawAspect="Content" ObjectID="_1391000836" r:id="rId2946"/>
        </w:object>
      </w:r>
    </w:p>
    <w:p w:rsidR="00024891" w:rsidRPr="00E85D4E" w:rsidRDefault="00024891" w:rsidP="00024891">
      <w:pPr>
        <w:ind w:firstLine="397"/>
        <w:rPr>
          <w:b/>
        </w:rPr>
      </w:pPr>
    </w:p>
    <w:p w:rsidR="00024891" w:rsidRPr="00E85D4E" w:rsidRDefault="00024891" w:rsidP="00024891">
      <w:pPr>
        <w:ind w:firstLine="397"/>
        <w:rPr>
          <w:b/>
        </w:rPr>
      </w:pPr>
      <w:r>
        <w:rPr>
          <w:b/>
        </w:rPr>
        <w:t xml:space="preserve">8.5. </w:t>
      </w:r>
      <w:r w:rsidRPr="00E85D4E">
        <w:rPr>
          <w:b/>
        </w:rPr>
        <w:t>MAIŅSTRĀVAS JAUDA SIMBOLISKĀ FORMĀ</w:t>
      </w:r>
    </w:p>
    <w:p w:rsidR="00024891" w:rsidRPr="00522BAD" w:rsidRDefault="00024891" w:rsidP="00024891">
      <w:pPr>
        <w:ind w:firstLine="397"/>
        <w:rPr>
          <w:sz w:val="16"/>
          <w:szCs w:val="16"/>
        </w:rPr>
      </w:pPr>
    </w:p>
    <w:p w:rsidR="00024891" w:rsidRPr="00E85D4E" w:rsidRDefault="00024891" w:rsidP="00024891">
      <w:pPr>
        <w:ind w:firstLine="397"/>
      </w:pPr>
      <w:r w:rsidRPr="00E85D4E">
        <w:t>Sprieguma un strāvas kompleksu</w:t>
      </w:r>
    </w:p>
    <w:p w:rsidR="00024891" w:rsidRPr="00E85D4E" w:rsidRDefault="00024891" w:rsidP="00024891">
      <w:pPr>
        <w:ind w:left="2160" w:firstLine="720"/>
      </w:pPr>
      <w:r w:rsidRPr="00E85D4E">
        <w:rPr>
          <w:position w:val="-6"/>
        </w:rPr>
        <w:object w:dxaOrig="1060" w:dyaOrig="320">
          <v:shape id="_x0000_i2337" type="#_x0000_t75" style="width:53.5pt;height:17pt" o:ole="">
            <v:imagedata r:id="rId2947" o:title=""/>
          </v:shape>
          <o:OLEObject Type="Embed" ProgID="Equation.3" ShapeID="_x0000_i2337" DrawAspect="Content" ObjectID="_1391000837" r:id="rId2948"/>
        </w:object>
      </w:r>
      <w:r w:rsidRPr="00E85D4E">
        <w:t xml:space="preserve"> un </w:t>
      </w:r>
      <w:r w:rsidRPr="00E85D4E">
        <w:rPr>
          <w:position w:val="-6"/>
        </w:rPr>
        <w:object w:dxaOrig="900" w:dyaOrig="320">
          <v:shape id="_x0000_i2338" type="#_x0000_t75" style="width:45pt;height:17pt" o:ole="">
            <v:imagedata r:id="rId2949" o:title=""/>
          </v:shape>
          <o:OLEObject Type="Embed" ProgID="Equation.3" ShapeID="_x0000_i2338" DrawAspect="Content" ObjectID="_1391000838" r:id="rId2950"/>
        </w:object>
      </w:r>
    </w:p>
    <w:p w:rsidR="00024891" w:rsidRPr="00E85D4E" w:rsidRDefault="00024891" w:rsidP="00024891">
      <w:r w:rsidRPr="00E85D4E">
        <w:t xml:space="preserve">reizinājums </w:t>
      </w:r>
      <w:r w:rsidRPr="00E85D4E">
        <w:rPr>
          <w:position w:val="-6"/>
        </w:rPr>
        <w:object w:dxaOrig="1579" w:dyaOrig="320">
          <v:shape id="_x0000_i2339" type="#_x0000_t75" style="width:79.5pt;height:17pt" o:ole="">
            <v:imagedata r:id="rId2951" o:title=""/>
          </v:shape>
          <o:OLEObject Type="Embed" ProgID="Equation.3" ShapeID="_x0000_i2339" DrawAspect="Content" ObjectID="_1391000839" r:id="rId2952"/>
        </w:object>
      </w:r>
      <w:r w:rsidRPr="00E85D4E">
        <w:t>neizsaka ķēdes jaudu (</w:t>
      </w:r>
      <w:r>
        <w:t>8</w:t>
      </w:r>
      <w:r w:rsidRPr="00E85D4E">
        <w:t>.6. att.), jo reizinājuma arguments nav f</w:t>
      </w:r>
      <w:r w:rsidRPr="00E85D4E">
        <w:t>ā</w:t>
      </w:r>
      <w:r w:rsidRPr="00E85D4E">
        <w:t xml:space="preserve">zu leņķu </w:t>
      </w:r>
      <w:r w:rsidRPr="00E85D4E">
        <w:rPr>
          <w:i/>
        </w:rPr>
        <w:t>ψ</w:t>
      </w:r>
      <w:r w:rsidRPr="00E85D4E">
        <w:rPr>
          <w:i/>
          <w:vertAlign w:val="subscript"/>
        </w:rPr>
        <w:t>U</w:t>
      </w:r>
      <w:r w:rsidRPr="00E85D4E">
        <w:t xml:space="preserve"> un </w:t>
      </w:r>
      <w:r w:rsidRPr="00E85D4E">
        <w:rPr>
          <w:i/>
        </w:rPr>
        <w:t>ψ</w:t>
      </w:r>
      <w:r w:rsidRPr="00E85D4E">
        <w:rPr>
          <w:i/>
          <w:vertAlign w:val="subscript"/>
        </w:rPr>
        <w:t>I</w:t>
      </w:r>
      <w:r w:rsidRPr="00E85D4E">
        <w:t xml:space="preserve"> starpība, bet gan summa.</w:t>
      </w:r>
    </w:p>
    <w:p w:rsidR="00024891" w:rsidRPr="00E85D4E" w:rsidRDefault="00024891" w:rsidP="00024891">
      <w:pPr>
        <w:ind w:firstLine="397"/>
        <w:jc w:val="both"/>
      </w:pPr>
      <w:r w:rsidRPr="00E85D4E">
        <w:t>Lai, sprieguma un strāvas komplek</w:t>
      </w:r>
      <w:r w:rsidRPr="00E85D4E">
        <w:softHyphen/>
        <w:t>sus reizinot, iegūtu vajadzīgo argu</w:t>
      </w:r>
      <w:r w:rsidRPr="00E85D4E">
        <w:softHyphen/>
        <w:t xml:space="preserve">mentu φ = </w:t>
      </w:r>
      <w:r w:rsidRPr="00E85D4E">
        <w:rPr>
          <w:i/>
        </w:rPr>
        <w:t>ψ</w:t>
      </w:r>
      <w:r w:rsidRPr="00E85D4E">
        <w:rPr>
          <w:i/>
          <w:vertAlign w:val="subscript"/>
        </w:rPr>
        <w:t>U</w:t>
      </w:r>
      <w:r w:rsidRPr="00E85D4E">
        <w:t xml:space="preserve"> - </w:t>
      </w:r>
      <w:r w:rsidRPr="00E85D4E">
        <w:rPr>
          <w:i/>
        </w:rPr>
        <w:t>ψ</w:t>
      </w:r>
      <w:r w:rsidRPr="00E85D4E">
        <w:rPr>
          <w:i/>
          <w:vertAlign w:val="subscript"/>
        </w:rPr>
        <w:t>I</w:t>
      </w:r>
      <w:r w:rsidRPr="00E85D4E">
        <w:t xml:space="preserve"> , tad vienu kompleksu aizvieto artā saistīto kompleksu, ko apzīmē ar zvaigznīti virs vai blakus kompleksa apzīmējuma, piemēram, </w:t>
      </w:r>
      <w:r w:rsidRPr="00E85D4E">
        <w:rPr>
          <w:position w:val="-4"/>
        </w:rPr>
        <w:object w:dxaOrig="260" w:dyaOrig="300">
          <v:shape id="_x0000_i2340" type="#_x0000_t75" style="width:13pt;height:15pt" o:ole="">
            <v:imagedata r:id="rId2953" o:title=""/>
          </v:shape>
          <o:OLEObject Type="Embed" ProgID="Equation.3" ShapeID="_x0000_i2340" DrawAspect="Content" ObjectID="_1391000840" r:id="rId2954"/>
        </w:object>
      </w:r>
      <w:r w:rsidRPr="00E85D4E">
        <w:t>.</w:t>
      </w:r>
    </w:p>
    <w:p w:rsidR="00024891" w:rsidRPr="00E85D4E" w:rsidRDefault="00024891" w:rsidP="00024891">
      <w:pPr>
        <w:ind w:firstLine="397"/>
        <w:jc w:val="both"/>
      </w:pPr>
      <w:r w:rsidRPr="00E85D4E">
        <w:t>Saistīto kompleksu dabū, algebriskās vai trigonometriskās formas komplek</w:t>
      </w:r>
      <w:r w:rsidRPr="00E85D4E">
        <w:softHyphen/>
        <w:t>sam mainot imaginārās daļas zīmi vai eksponenciālās formas kompleksam mainot argumenta zīmi. Parasti iz</w:t>
      </w:r>
      <w:r w:rsidRPr="00E85D4E">
        <w:softHyphen/>
        <w:t xml:space="preserve">manto strāvas saistīto kompleksu </w:t>
      </w:r>
      <w:r w:rsidRPr="00E85D4E">
        <w:rPr>
          <w:position w:val="-6"/>
        </w:rPr>
        <w:object w:dxaOrig="1140" w:dyaOrig="320">
          <v:shape id="_x0000_i2341" type="#_x0000_t75" style="width:57pt;height:17pt" o:ole="">
            <v:imagedata r:id="rId2955" o:title=""/>
          </v:shape>
          <o:OLEObject Type="Embed" ProgID="Equation.3" ShapeID="_x0000_i2341" DrawAspect="Content" ObjectID="_1391000841" r:id="rId2956"/>
        </w:object>
      </w:r>
    </w:p>
    <w:p w:rsidR="00024891" w:rsidRPr="00E85D4E" w:rsidRDefault="00024891" w:rsidP="00024891">
      <w:pPr>
        <w:ind w:firstLine="397"/>
        <w:jc w:val="both"/>
      </w:pPr>
      <w:r w:rsidRPr="00E85D4E">
        <w:t xml:space="preserve">Reizinot sprieguma kompleksu </w:t>
      </w:r>
      <w:r w:rsidRPr="00E85D4E">
        <w:rPr>
          <w:position w:val="-6"/>
        </w:rPr>
        <w:object w:dxaOrig="260" w:dyaOrig="320">
          <v:shape id="_x0000_i2342" type="#_x0000_t75" style="width:13pt;height:17pt" o:ole="">
            <v:imagedata r:id="rId2957" o:title=""/>
          </v:shape>
          <o:OLEObject Type="Embed" ProgID="Equation.3" ShapeID="_x0000_i2342" DrawAspect="Content" ObjectID="_1391000842" r:id="rId2958"/>
        </w:object>
      </w:r>
      <w:r w:rsidRPr="00E85D4E">
        <w:t xml:space="preserve"> ar ķēdes strāvas saistīto kompleksu </w:t>
      </w:r>
      <w:r w:rsidRPr="00E85D4E">
        <w:rPr>
          <w:position w:val="-10"/>
        </w:rPr>
        <w:object w:dxaOrig="340" w:dyaOrig="360">
          <v:shape id="_x0000_i2343" type="#_x0000_t75" style="width:17pt;height:18.5pt" o:ole="">
            <v:imagedata r:id="rId2959" o:title=""/>
          </v:shape>
          <o:OLEObject Type="Embed" ProgID="Equation.3" ShapeID="_x0000_i2343" DrawAspect="Content" ObjectID="_1391000843" r:id="rId2960"/>
        </w:object>
      </w:r>
      <w:r w:rsidRPr="00E85D4E">
        <w:t xml:space="preserve">dabū ķēdes jaudas kompleksu, ko apzīmē ar </w:t>
      </w:r>
      <w:r w:rsidRPr="00E85D4E">
        <w:rPr>
          <w:position w:val="-6"/>
        </w:rPr>
        <w:object w:dxaOrig="320" w:dyaOrig="340">
          <v:shape id="_x0000_i2344" type="#_x0000_t75" style="width:17pt;height:17pt" o:ole="">
            <v:imagedata r:id="rId2961" o:title=""/>
          </v:shape>
          <o:OLEObject Type="Embed" ProgID="Equation.3" ShapeID="_x0000_i2344" DrawAspect="Content" ObjectID="_1391000844" r:id="rId2962"/>
        </w:object>
      </w:r>
    </w:p>
    <w:p w:rsidR="00024891" w:rsidRPr="00E85D4E" w:rsidRDefault="00024891" w:rsidP="00024891">
      <w:pPr>
        <w:ind w:firstLine="397"/>
        <w:jc w:val="both"/>
      </w:pPr>
      <w:r w:rsidRPr="00E85D4E">
        <w:rPr>
          <w:position w:val="-10"/>
        </w:rPr>
        <w:object w:dxaOrig="5960" w:dyaOrig="380">
          <v:shape id="_x0000_i2345" type="#_x0000_t75" style="width:299pt;height:18.5pt" o:ole="">
            <v:imagedata r:id="rId2963" o:title=""/>
          </v:shape>
          <o:OLEObject Type="Embed" ProgID="Equation.3" ShapeID="_x0000_i2345" DrawAspect="Content" ObjectID="_1391000845" r:id="rId2964"/>
        </w:object>
      </w:r>
      <w:r w:rsidRPr="00E85D4E">
        <w:t xml:space="preserve"> </w:t>
      </w:r>
      <w:r w:rsidRPr="00E85D4E">
        <w:tab/>
      </w:r>
      <w:r w:rsidRPr="00E85D4E">
        <w:tab/>
      </w:r>
      <w:r>
        <w:tab/>
      </w:r>
      <w:r w:rsidRPr="00E85D4E">
        <w:t>(</w:t>
      </w:r>
      <w:r>
        <w:t>8</w:t>
      </w:r>
      <w:r w:rsidRPr="00E85D4E">
        <w:t>.14)</w:t>
      </w:r>
    </w:p>
    <w:p w:rsidR="00024891" w:rsidRPr="00522BAD" w:rsidRDefault="00024891" w:rsidP="00024891">
      <w:pPr>
        <w:ind w:firstLine="397"/>
        <w:rPr>
          <w:sz w:val="16"/>
          <w:szCs w:val="16"/>
        </w:rPr>
      </w:pPr>
    </w:p>
    <w:tbl>
      <w:tblPr>
        <w:tblW w:w="0" w:type="auto"/>
        <w:tblLook w:val="01E0"/>
      </w:tblPr>
      <w:tblGrid>
        <w:gridCol w:w="9286"/>
      </w:tblGrid>
      <w:tr w:rsidR="00024891" w:rsidRPr="00B44704" w:rsidTr="00CD591C">
        <w:tc>
          <w:tcPr>
            <w:tcW w:w="9287" w:type="dxa"/>
          </w:tcPr>
          <w:p w:rsidR="00024891" w:rsidRPr="00B44704" w:rsidRDefault="00024891" w:rsidP="00CD591C">
            <w:pPr>
              <w:jc w:val="center"/>
              <w:rPr>
                <w:sz w:val="22"/>
                <w:szCs w:val="22"/>
              </w:rPr>
            </w:pPr>
            <w:r w:rsidRPr="00B44704">
              <w:object w:dxaOrig="4003" w:dyaOrig="3427">
                <v:shape id="_x0000_i2346" type="#_x0000_t75" style="width:116pt;height:99pt" o:ole="">
                  <v:imagedata r:id="rId2965" o:title=""/>
                </v:shape>
                <o:OLEObject Type="Embed" ProgID="Visio.Drawing.11" ShapeID="_x0000_i2346" DrawAspect="Content" ObjectID="_1391000846" r:id="rId2966"/>
              </w:object>
            </w:r>
          </w:p>
          <w:p w:rsidR="00024891" w:rsidRPr="00B44704" w:rsidRDefault="00024891" w:rsidP="00CD591C">
            <w:pPr>
              <w:jc w:val="center"/>
              <w:rPr>
                <w:sz w:val="22"/>
                <w:szCs w:val="22"/>
              </w:rPr>
            </w:pPr>
            <w:r>
              <w:rPr>
                <w:sz w:val="22"/>
                <w:szCs w:val="22"/>
              </w:rPr>
              <w:t>8</w:t>
            </w:r>
            <w:r w:rsidRPr="00B44704">
              <w:rPr>
                <w:sz w:val="22"/>
                <w:szCs w:val="22"/>
              </w:rPr>
              <w:t>.6. att. Sprieguma un strāvas vektori kompleksu plakne.</w:t>
            </w:r>
          </w:p>
        </w:tc>
      </w:tr>
    </w:tbl>
    <w:p w:rsidR="00024891" w:rsidRPr="00E85D4E" w:rsidRDefault="00024891" w:rsidP="00024891">
      <w:pPr>
        <w:ind w:firstLine="397"/>
      </w:pPr>
    </w:p>
    <w:p w:rsidR="00024891" w:rsidRPr="00E85D4E" w:rsidRDefault="00024891" w:rsidP="00024891">
      <w:pPr>
        <w:ind w:firstLine="397"/>
        <w:jc w:val="both"/>
      </w:pPr>
      <w:r w:rsidRPr="00E85D4E">
        <w:t xml:space="preserve">Redzam, ka jaudas kompleksa reālā daļa ir aktīvā jauda un imaginārā daļa bez reizinātāja </w:t>
      </w:r>
      <w:r w:rsidRPr="00E85D4E">
        <w:rPr>
          <w:i/>
        </w:rPr>
        <w:t xml:space="preserve">j </w:t>
      </w:r>
      <w:r w:rsidRPr="00E85D4E">
        <w:t>— reaktīvā jauda. Jaudas kompleksa modulis ir pilnā jauda:</w:t>
      </w:r>
    </w:p>
    <w:p w:rsidR="00024891" w:rsidRPr="00E85D4E" w:rsidRDefault="00024891" w:rsidP="00024891">
      <w:pPr>
        <w:ind w:left="2160" w:firstLine="720"/>
        <w:jc w:val="both"/>
      </w:pPr>
      <w:r w:rsidRPr="00E85D4E">
        <w:rPr>
          <w:position w:val="-12"/>
        </w:rPr>
        <w:object w:dxaOrig="1960" w:dyaOrig="440">
          <v:shape id="_x0000_i2347" type="#_x0000_t75" style="width:98pt;height:22.5pt" o:ole="">
            <v:imagedata r:id="rId2967" o:title=""/>
          </v:shape>
          <o:OLEObject Type="Embed" ProgID="Equation.3" ShapeID="_x0000_i2347" DrawAspect="Content" ObjectID="_1391000847" r:id="rId2968"/>
        </w:object>
      </w:r>
    </w:p>
    <w:p w:rsidR="00024891" w:rsidRPr="00E85D4E" w:rsidRDefault="00024891" w:rsidP="00024891">
      <w:pPr>
        <w:ind w:firstLine="397"/>
        <w:jc w:val="both"/>
      </w:pPr>
      <w:r>
        <w:t>8</w:t>
      </w:r>
      <w:r w:rsidRPr="00E85D4E">
        <w:t xml:space="preserve">.6. attēlā </w:t>
      </w:r>
      <w:r w:rsidRPr="00E85D4E">
        <w:rPr>
          <w:i/>
        </w:rPr>
        <w:t>ψ</w:t>
      </w:r>
      <w:r w:rsidRPr="00E85D4E">
        <w:rPr>
          <w:i/>
          <w:vertAlign w:val="subscript"/>
        </w:rPr>
        <w:t>U</w:t>
      </w:r>
      <w:r w:rsidRPr="00E85D4E">
        <w:t xml:space="preserve"> &gt; </w:t>
      </w:r>
      <w:r w:rsidRPr="00E85D4E">
        <w:rPr>
          <w:i/>
        </w:rPr>
        <w:t>ψ</w:t>
      </w:r>
      <w:r w:rsidRPr="00E85D4E">
        <w:rPr>
          <w:i/>
          <w:vertAlign w:val="subscript"/>
        </w:rPr>
        <w:t>I</w:t>
      </w:r>
      <w:r w:rsidRPr="00E85D4E">
        <w:t xml:space="preserve"> t. i., slodzei induktīvs raksturs. </w:t>
      </w:r>
    </w:p>
    <w:p w:rsidR="00024891" w:rsidRPr="00E85D4E" w:rsidRDefault="00024891" w:rsidP="00024891">
      <w:pPr>
        <w:ind w:firstLine="397"/>
        <w:jc w:val="both"/>
      </w:pPr>
      <w:r w:rsidRPr="00E85D4E">
        <w:t xml:space="preserve">Kapacitīva rakstura slodzei </w:t>
      </w:r>
      <w:r w:rsidRPr="00E85D4E">
        <w:rPr>
          <w:i/>
        </w:rPr>
        <w:t>ψ</w:t>
      </w:r>
      <w:r w:rsidRPr="00E85D4E">
        <w:rPr>
          <w:i/>
          <w:vertAlign w:val="subscript"/>
        </w:rPr>
        <w:t>U</w:t>
      </w:r>
      <w:r w:rsidRPr="00E85D4E">
        <w:t xml:space="preserve"> &lt; </w:t>
      </w:r>
      <w:r w:rsidRPr="00E85D4E">
        <w:rPr>
          <w:i/>
        </w:rPr>
        <w:t>ψ</w:t>
      </w:r>
      <w:r w:rsidRPr="00E85D4E">
        <w:rPr>
          <w:i/>
          <w:vertAlign w:val="subscript"/>
        </w:rPr>
        <w:t>I</w:t>
      </w:r>
      <w:r w:rsidRPr="00E85D4E">
        <w:t xml:space="preserve"> un</w:t>
      </w:r>
    </w:p>
    <w:p w:rsidR="00024891" w:rsidRPr="00E85D4E" w:rsidRDefault="00024891" w:rsidP="00024891">
      <w:pPr>
        <w:ind w:firstLine="397"/>
        <w:jc w:val="both"/>
      </w:pPr>
      <w:r w:rsidRPr="00E85D4E">
        <w:rPr>
          <w:position w:val="-10"/>
        </w:rPr>
        <w:object w:dxaOrig="6039" w:dyaOrig="380">
          <v:shape id="_x0000_i2348" type="#_x0000_t75" style="width:303pt;height:18.5pt" o:ole="">
            <v:imagedata r:id="rId2969" o:title=""/>
          </v:shape>
          <o:OLEObject Type="Embed" ProgID="Equation.3" ShapeID="_x0000_i2348" DrawAspect="Content" ObjectID="_1391000848" r:id="rId2970"/>
        </w:object>
      </w:r>
      <w:r w:rsidRPr="00E85D4E">
        <w:tab/>
      </w:r>
      <w:r w:rsidRPr="00E85D4E">
        <w:tab/>
      </w:r>
      <w:r>
        <w:tab/>
      </w:r>
      <w:r w:rsidRPr="00E85D4E">
        <w:t>(</w:t>
      </w:r>
      <w:r>
        <w:t>8</w:t>
      </w:r>
      <w:r w:rsidRPr="00E85D4E">
        <w:t>.15)</w:t>
      </w:r>
    </w:p>
    <w:p w:rsidR="00024891" w:rsidRDefault="00024891" w:rsidP="00024891">
      <w:pPr>
        <w:ind w:firstLine="397"/>
        <w:jc w:val="both"/>
      </w:pPr>
      <w:r w:rsidRPr="00E85D4E">
        <w:t>Tādējādi jaudas kompleksa imaginārās daļas zīme (« —» vai « + ») parāda slodzes rakst</w:t>
      </w:r>
      <w:r w:rsidRPr="00E85D4E">
        <w:t>u</w:t>
      </w:r>
      <w:r w:rsidRPr="00E85D4E">
        <w:t xml:space="preserve">ru. Tikai jāiegaumē, ka, izmantojot reizinājumu </w:t>
      </w:r>
      <w:r w:rsidRPr="00E85D4E">
        <w:rPr>
          <w:position w:val="-10"/>
        </w:rPr>
        <w:object w:dxaOrig="499" w:dyaOrig="360">
          <v:shape id="_x0000_i2349" type="#_x0000_t75" style="width:24.5pt;height:18.5pt" o:ole="">
            <v:imagedata r:id="rId2971" o:title=""/>
          </v:shape>
          <o:OLEObject Type="Embed" ProgID="Equation.3" ShapeID="_x0000_i2349" DrawAspect="Content" ObjectID="_1391000849" r:id="rId2972"/>
        </w:object>
      </w:r>
      <w:r w:rsidRPr="00E85D4E">
        <w:t xml:space="preserve"> kompleksa imaginārajai daļai ir pretēja zīme nekā reizinājumā</w:t>
      </w:r>
      <w:r>
        <w:t>.</w:t>
      </w:r>
    </w:p>
    <w:p w:rsidR="00024891" w:rsidRDefault="00024891" w:rsidP="00024891">
      <w:pPr>
        <w:ind w:firstLine="397"/>
        <w:jc w:val="both"/>
      </w:pPr>
      <w:r>
        <w:rPr>
          <w:b/>
          <w:i/>
        </w:rPr>
        <w:t>8</w:t>
      </w:r>
      <w:r w:rsidRPr="004A3F24">
        <w:rPr>
          <w:b/>
          <w:i/>
        </w:rPr>
        <w:t>.</w:t>
      </w:r>
      <w:r>
        <w:rPr>
          <w:b/>
          <w:i/>
        </w:rPr>
        <w:t>4</w:t>
      </w:r>
      <w:r w:rsidRPr="004A3F24">
        <w:rPr>
          <w:b/>
          <w:i/>
        </w:rPr>
        <w:t>. piemērs</w:t>
      </w:r>
      <w:r>
        <w:t xml:space="preserve">. Slodzes sprieguma un strāvas efektīvo vērtību kompleksi ir </w:t>
      </w:r>
      <w:r w:rsidRPr="00863BB2">
        <w:rPr>
          <w:position w:val="-10"/>
        </w:rPr>
        <w:object w:dxaOrig="1219" w:dyaOrig="360">
          <v:shape id="_x0000_i2350" type="#_x0000_t75" style="width:61.5pt;height:18.5pt" o:ole="">
            <v:imagedata r:id="rId2973" o:title=""/>
          </v:shape>
          <o:OLEObject Type="Embed" ProgID="Equation.3" ShapeID="_x0000_i2350" DrawAspect="Content" ObjectID="_1391000850" r:id="rId2974"/>
        </w:object>
      </w:r>
      <w:r>
        <w:t xml:space="preserve">un </w:t>
      </w:r>
      <w:r w:rsidRPr="00863BB2">
        <w:rPr>
          <w:position w:val="-10"/>
        </w:rPr>
        <w:object w:dxaOrig="1520" w:dyaOrig="360">
          <v:shape id="_x0000_i2351" type="#_x0000_t75" style="width:76.5pt;height:18.5pt" o:ole="">
            <v:imagedata r:id="rId2975" o:title=""/>
          </v:shape>
          <o:OLEObject Type="Embed" ProgID="Equation.3" ShapeID="_x0000_i2351" DrawAspect="Content" ObjectID="_1391000851" r:id="rId2976"/>
        </w:object>
      </w:r>
      <w:r>
        <w:t xml:space="preserve"> Aprēķināt slodzes aktīvo un reaktīvo pretestību, aktīvo un reaktīvo jaudu.</w:t>
      </w:r>
    </w:p>
    <w:p w:rsidR="00024891" w:rsidRDefault="00024891" w:rsidP="00024891">
      <w:pPr>
        <w:ind w:firstLine="397"/>
        <w:jc w:val="both"/>
      </w:pPr>
      <w:r>
        <w:t>Atrisinājums.</w:t>
      </w:r>
    </w:p>
    <w:p w:rsidR="00024891" w:rsidRDefault="00024891" w:rsidP="00024891">
      <w:pPr>
        <w:ind w:firstLine="397"/>
        <w:jc w:val="both"/>
      </w:pPr>
      <w:r>
        <w:t>1. Izmantojot sprieguma un strāvas kompleksu algebriskā un eksponenciālā formā, nos</w:t>
      </w:r>
      <w:r>
        <w:t>a</w:t>
      </w:r>
      <w:r>
        <w:t>cīsim slodzes komplekso pretestību:</w:t>
      </w:r>
    </w:p>
    <w:p w:rsidR="00024891" w:rsidRDefault="00024891" w:rsidP="00024891">
      <w:pPr>
        <w:ind w:firstLine="397"/>
        <w:jc w:val="both"/>
      </w:pPr>
      <w:r w:rsidRPr="009E0890">
        <w:rPr>
          <w:position w:val="-28"/>
        </w:rPr>
        <w:object w:dxaOrig="6200" w:dyaOrig="700">
          <v:shape id="_x0000_i2352" type="#_x0000_t75" style="width:309.5pt;height:35.5pt" o:ole="">
            <v:imagedata r:id="rId2977" o:title=""/>
          </v:shape>
          <o:OLEObject Type="Embed" ProgID="Equation.3" ShapeID="_x0000_i2352" DrawAspect="Content" ObjectID="_1391000852" r:id="rId2978"/>
        </w:object>
      </w:r>
    </w:p>
    <w:p w:rsidR="00024891" w:rsidRDefault="00024891" w:rsidP="00024891">
      <w:pPr>
        <w:ind w:firstLine="397"/>
        <w:jc w:val="both"/>
      </w:pPr>
      <w:r>
        <w:t xml:space="preserve">Tādējādi slodzes aktīvā pretestība </w:t>
      </w:r>
      <w:r w:rsidRPr="009E0890">
        <w:rPr>
          <w:i/>
        </w:rPr>
        <w:t>R</w:t>
      </w:r>
      <w:r>
        <w:t xml:space="preserve"> = 3 Ω, induktīvā </w:t>
      </w:r>
      <w:r w:rsidRPr="009E0890">
        <w:rPr>
          <w:i/>
        </w:rPr>
        <w:t>X</w:t>
      </w:r>
      <w:r w:rsidRPr="009E0890">
        <w:rPr>
          <w:i/>
          <w:vertAlign w:val="subscript"/>
        </w:rPr>
        <w:t>L</w:t>
      </w:r>
      <w:r>
        <w:t xml:space="preserve"> = 4 Ω, bet pilnā </w:t>
      </w:r>
      <w:r w:rsidRPr="004A3F24">
        <w:rPr>
          <w:i/>
        </w:rPr>
        <w:t>Z</w:t>
      </w:r>
      <w:r>
        <w:t xml:space="preserve"> = 5 Ω.</w:t>
      </w:r>
    </w:p>
    <w:p w:rsidR="00024891" w:rsidRDefault="00024891" w:rsidP="00024891">
      <w:pPr>
        <w:ind w:firstLine="397"/>
        <w:jc w:val="both"/>
      </w:pPr>
      <w:r>
        <w:lastRenderedPageBreak/>
        <w:t xml:space="preserve">2. Lai aprēķinātu jaudas kompleksu, reizināsim sprieguma kompleksu </w:t>
      </w:r>
      <w:r w:rsidRPr="004A3F24">
        <w:rPr>
          <w:position w:val="-6"/>
        </w:rPr>
        <w:object w:dxaOrig="260" w:dyaOrig="320">
          <v:shape id="_x0000_i2353" type="#_x0000_t75" style="width:13pt;height:17pt" o:ole="">
            <v:imagedata r:id="rId2979" o:title=""/>
          </v:shape>
          <o:OLEObject Type="Embed" ProgID="Equation.3" ShapeID="_x0000_i2353" DrawAspect="Content" ObjectID="_1391000853" r:id="rId2980"/>
        </w:object>
      </w:r>
      <w:r>
        <w:t>ar strāvas saist</w:t>
      </w:r>
      <w:r>
        <w:t>ī</w:t>
      </w:r>
      <w:r>
        <w:t xml:space="preserve">to kompleksu </w:t>
      </w:r>
      <w:r w:rsidRPr="004A3F24">
        <w:rPr>
          <w:position w:val="-4"/>
        </w:rPr>
        <w:object w:dxaOrig="260" w:dyaOrig="300">
          <v:shape id="_x0000_i2354" type="#_x0000_t75" style="width:13pt;height:15pt" o:ole="">
            <v:imagedata r:id="rId2981" o:title=""/>
          </v:shape>
          <o:OLEObject Type="Embed" ProgID="Equation.3" ShapeID="_x0000_i2354" DrawAspect="Content" ObjectID="_1391000854" r:id="rId2982"/>
        </w:object>
      </w:r>
      <w:r>
        <w:t>:</w:t>
      </w:r>
    </w:p>
    <w:p w:rsidR="00024891" w:rsidRDefault="00024891" w:rsidP="00024891">
      <w:pPr>
        <w:ind w:firstLine="397"/>
        <w:jc w:val="both"/>
      </w:pPr>
      <w:r w:rsidRPr="004A3F24">
        <w:rPr>
          <w:position w:val="-10"/>
        </w:rPr>
        <w:object w:dxaOrig="5760" w:dyaOrig="400">
          <v:shape id="_x0000_i2355" type="#_x0000_t75" style="width:4in;height:19.5pt" o:ole="">
            <v:imagedata r:id="rId2983" o:title=""/>
          </v:shape>
          <o:OLEObject Type="Embed" ProgID="Equation.3" ShapeID="_x0000_i2355" DrawAspect="Content" ObjectID="_1391000855" r:id="rId2984"/>
        </w:object>
      </w:r>
    </w:p>
    <w:p w:rsidR="00024891" w:rsidRDefault="00024891" w:rsidP="00024891">
      <w:pPr>
        <w:ind w:firstLine="397"/>
        <w:jc w:val="both"/>
      </w:pPr>
      <w:r>
        <w:t>No šejienes dabūjam</w:t>
      </w:r>
    </w:p>
    <w:p w:rsidR="00024891" w:rsidRDefault="00024891" w:rsidP="00024891">
      <w:pPr>
        <w:ind w:firstLine="397"/>
        <w:jc w:val="both"/>
      </w:pPr>
      <w:r w:rsidRPr="000C3C2D">
        <w:rPr>
          <w:i/>
        </w:rPr>
        <w:t>S</w:t>
      </w:r>
      <w:r>
        <w:t xml:space="preserve"> = 2000 VA, </w:t>
      </w:r>
      <w:r w:rsidRPr="000C3C2D">
        <w:rPr>
          <w:i/>
        </w:rPr>
        <w:t>P</w:t>
      </w:r>
      <w:r>
        <w:t xml:space="preserve"> = 1200 W un </w:t>
      </w:r>
      <w:r w:rsidRPr="000C3C2D">
        <w:rPr>
          <w:i/>
        </w:rPr>
        <w:t>Q</w:t>
      </w:r>
      <w:r w:rsidRPr="000C3C2D">
        <w:rPr>
          <w:i/>
          <w:vertAlign w:val="subscript"/>
        </w:rPr>
        <w:t>L</w:t>
      </w:r>
      <w:r>
        <w:t xml:space="preserve"> = 1600 V∙Ar.</w:t>
      </w:r>
    </w:p>
    <w:p w:rsidR="00024891" w:rsidRDefault="00024891" w:rsidP="00024891">
      <w:pPr>
        <w:ind w:firstLine="397"/>
        <w:jc w:val="both"/>
      </w:pPr>
    </w:p>
    <w:p w:rsidR="00024891" w:rsidRPr="00763433" w:rsidRDefault="00024891" w:rsidP="00024891">
      <w:pPr>
        <w:ind w:firstLine="397"/>
        <w:jc w:val="both"/>
        <w:rPr>
          <w:b/>
        </w:rPr>
      </w:pPr>
      <w:r>
        <w:rPr>
          <w:b/>
        </w:rPr>
        <w:t xml:space="preserve">8.6. </w:t>
      </w:r>
      <w:r w:rsidRPr="00763433">
        <w:rPr>
          <w:b/>
        </w:rPr>
        <w:t>ĶEDES AR VIRKNĒ SLEGTĀM PRETESTĪBĀM</w:t>
      </w:r>
    </w:p>
    <w:p w:rsidR="00024891" w:rsidRDefault="00024891" w:rsidP="00024891">
      <w:pPr>
        <w:ind w:firstLine="397"/>
        <w:jc w:val="both"/>
      </w:pPr>
    </w:p>
    <w:p w:rsidR="00024891" w:rsidRDefault="00024891" w:rsidP="00024891">
      <w:pPr>
        <w:ind w:firstLine="397"/>
        <w:jc w:val="both"/>
      </w:pPr>
      <w:r>
        <w:t xml:space="preserve">Nesazarotai ķēdei, kura sastāv no ģeneratora ar EDS </w:t>
      </w:r>
      <w:r w:rsidRPr="00763433">
        <w:rPr>
          <w:position w:val="-4"/>
        </w:rPr>
        <w:object w:dxaOrig="240" w:dyaOrig="300">
          <v:shape id="_x0000_i2356" type="#_x0000_t75" style="width:12pt;height:15pt" o:ole="">
            <v:imagedata r:id="rId2985" o:title=""/>
          </v:shape>
          <o:OLEObject Type="Embed" ProgID="Equation.3" ShapeID="_x0000_i2356" DrawAspect="Content" ObjectID="_1391000856" r:id="rId2986"/>
        </w:object>
      </w:r>
      <w:r>
        <w:t xml:space="preserve"> un vairākām virknē saslēgtām pretestībām </w:t>
      </w:r>
      <w:r w:rsidRPr="00763433">
        <w:rPr>
          <w:position w:val="-12"/>
        </w:rPr>
        <w:object w:dxaOrig="920" w:dyaOrig="380">
          <v:shape id="_x0000_i2357" type="#_x0000_t75" style="width:55pt;height:18.5pt" o:ole="">
            <v:imagedata r:id="rId2987" o:title=""/>
          </v:shape>
          <o:OLEObject Type="Embed" ProgID="Equation.3" ShapeID="_x0000_i2357" DrawAspect="Content" ObjectID="_1391000857" r:id="rId2988"/>
        </w:object>
      </w:r>
      <w:r>
        <w:t>utt., pamatojoties uz otro Kirhofa likumu, varam rakstīt:</w:t>
      </w:r>
    </w:p>
    <w:p w:rsidR="00024891" w:rsidRDefault="00024891" w:rsidP="00024891">
      <w:pPr>
        <w:ind w:left="720" w:firstLine="720"/>
      </w:pPr>
      <w:r w:rsidRPr="00763433">
        <w:rPr>
          <w:position w:val="-14"/>
        </w:rPr>
        <w:object w:dxaOrig="3700" w:dyaOrig="400">
          <v:shape id="_x0000_i2358" type="#_x0000_t75" style="width:185pt;height:19.5pt" o:ole="">
            <v:imagedata r:id="rId2989" o:title=""/>
          </v:shape>
          <o:OLEObject Type="Embed" ProgID="Equation.3" ShapeID="_x0000_i2358" DrawAspect="Content" ObjectID="_1391000858" r:id="rId2990"/>
        </w:object>
      </w:r>
    </w:p>
    <w:p w:rsidR="00024891" w:rsidRDefault="00024891" w:rsidP="00024891">
      <w:pPr>
        <w:ind w:firstLine="397"/>
      </w:pPr>
      <w:r>
        <w:t>Strāva visos nesazarotās ķēdes punktos ir vienāda un rakstot to pirms iekavām, iegūstam:</w:t>
      </w:r>
    </w:p>
    <w:p w:rsidR="00024891" w:rsidRDefault="00024891" w:rsidP="00024891">
      <w:pPr>
        <w:ind w:left="720" w:firstLine="720"/>
      </w:pPr>
      <w:r w:rsidRPr="00037EB7">
        <w:rPr>
          <w:position w:val="-12"/>
        </w:rPr>
        <w:object w:dxaOrig="2840" w:dyaOrig="380">
          <v:shape id="_x0000_i2359" type="#_x0000_t75" style="width:142pt;height:18.5pt" o:ole="">
            <v:imagedata r:id="rId2991" o:title=""/>
          </v:shape>
          <o:OLEObject Type="Embed" ProgID="Equation.3" ShapeID="_x0000_i2359" DrawAspect="Content" ObjectID="_1391000859" r:id="rId2992"/>
        </w:object>
      </w:r>
      <w:r>
        <w:t>,</w:t>
      </w:r>
    </w:p>
    <w:p w:rsidR="00024891" w:rsidRDefault="00024891" w:rsidP="00024891">
      <w:r>
        <w:t>no kā izriet:</w:t>
      </w:r>
    </w:p>
    <w:p w:rsidR="00024891" w:rsidRDefault="00024891" w:rsidP="00024891">
      <w:pPr>
        <w:ind w:left="720" w:firstLine="720"/>
      </w:pPr>
      <w:r w:rsidRPr="00037EB7">
        <w:rPr>
          <w:position w:val="-24"/>
        </w:rPr>
        <w:object w:dxaOrig="3060" w:dyaOrig="660">
          <v:shape id="_x0000_i2360" type="#_x0000_t75" style="width:153.5pt;height:33.5pt" o:ole="">
            <v:imagedata r:id="rId2993" o:title=""/>
          </v:shape>
          <o:OLEObject Type="Embed" ProgID="Equation.3" ShapeID="_x0000_i2360" DrawAspect="Content" ObjectID="_1391000860" r:id="rId2994"/>
        </w:object>
      </w:r>
    </w:p>
    <w:p w:rsidR="00024891" w:rsidRDefault="00024891" w:rsidP="00024891">
      <w:r>
        <w:t>t.i., nesazarotas ķēdes kopējās pretestības komplekss ir vienlīdzīgs atsevišķo pretestību ko</w:t>
      </w:r>
      <w:r>
        <w:t>m</w:t>
      </w:r>
      <w:r>
        <w:t>pleksu summai.</w:t>
      </w:r>
    </w:p>
    <w:p w:rsidR="00024891" w:rsidRDefault="00024891" w:rsidP="00024891">
      <w:pPr>
        <w:ind w:firstLine="397"/>
      </w:pPr>
      <w:r>
        <w:t xml:space="preserve"> 8.7. att. parādītās ķēdes kopējā pretestība:</w:t>
      </w:r>
    </w:p>
    <w:p w:rsidR="00024891" w:rsidRDefault="00024891" w:rsidP="00024891">
      <w:pPr>
        <w:ind w:firstLine="397"/>
      </w:pPr>
      <w:r w:rsidRPr="00EC1BB2">
        <w:rPr>
          <w:position w:val="-12"/>
        </w:rPr>
        <w:object w:dxaOrig="2100" w:dyaOrig="380">
          <v:shape id="_x0000_i2361" type="#_x0000_t75" style="width:105.5pt;height:18.5pt" o:ole="">
            <v:imagedata r:id="rId2995" o:title=""/>
          </v:shape>
          <o:OLEObject Type="Embed" ProgID="Equation.3" ShapeID="_x0000_i2361" DrawAspect="Content" ObjectID="_1391000861" r:id="rId2996"/>
        </w:object>
      </w:r>
      <w:r>
        <w:t xml:space="preserve">= </w:t>
      </w:r>
      <w:r w:rsidRPr="00E3485F">
        <w:rPr>
          <w:i/>
        </w:rPr>
        <w:t>R</w:t>
      </w:r>
      <w:r w:rsidRPr="00E3485F">
        <w:rPr>
          <w:vertAlign w:val="subscript"/>
        </w:rPr>
        <w:t>1</w:t>
      </w:r>
      <w:r>
        <w:t xml:space="preserve"> + </w:t>
      </w:r>
      <w:r w:rsidRPr="00E3485F">
        <w:rPr>
          <w:i/>
        </w:rPr>
        <w:t>jX</w:t>
      </w:r>
      <w:r w:rsidRPr="00E3485F">
        <w:rPr>
          <w:i/>
          <w:vertAlign w:val="subscript"/>
        </w:rPr>
        <w:t>L</w:t>
      </w:r>
      <w:r w:rsidRPr="00E3485F">
        <w:rPr>
          <w:vertAlign w:val="subscript"/>
        </w:rPr>
        <w:t>1</w:t>
      </w:r>
      <w:r>
        <w:t xml:space="preserve"> + </w:t>
      </w:r>
      <w:r w:rsidRPr="00E3485F">
        <w:rPr>
          <w:i/>
        </w:rPr>
        <w:t>R</w:t>
      </w:r>
      <w:r w:rsidRPr="00E3485F">
        <w:rPr>
          <w:vertAlign w:val="subscript"/>
        </w:rPr>
        <w:t>2</w:t>
      </w:r>
      <w:r>
        <w:t xml:space="preserve"> – </w:t>
      </w:r>
      <w:r w:rsidRPr="00E3485F">
        <w:rPr>
          <w:i/>
        </w:rPr>
        <w:t>jX</w:t>
      </w:r>
      <w:r w:rsidRPr="00E3485F">
        <w:rPr>
          <w:i/>
          <w:vertAlign w:val="subscript"/>
        </w:rPr>
        <w:t>C</w:t>
      </w:r>
      <w:r w:rsidRPr="00E3485F">
        <w:rPr>
          <w:vertAlign w:val="subscript"/>
        </w:rPr>
        <w:t>2</w:t>
      </w:r>
      <w:r>
        <w:t xml:space="preserve"> + </w:t>
      </w:r>
      <w:r w:rsidRPr="00E3485F">
        <w:rPr>
          <w:i/>
        </w:rPr>
        <w:t>R</w:t>
      </w:r>
      <w:r w:rsidRPr="00E3485F">
        <w:rPr>
          <w:vertAlign w:val="subscript"/>
        </w:rPr>
        <w:t>3</w:t>
      </w:r>
      <w:r>
        <w:t xml:space="preserve"> + </w:t>
      </w:r>
      <w:r w:rsidRPr="00E3485F">
        <w:rPr>
          <w:i/>
        </w:rPr>
        <w:t>jX</w:t>
      </w:r>
      <w:r w:rsidRPr="00E3485F">
        <w:rPr>
          <w:i/>
          <w:vertAlign w:val="subscript"/>
        </w:rPr>
        <w:t>L</w:t>
      </w:r>
      <w:r w:rsidRPr="00E3485F">
        <w:rPr>
          <w:vertAlign w:val="subscript"/>
        </w:rPr>
        <w:t>3</w:t>
      </w:r>
      <w:r>
        <w:t xml:space="preserve"> + </w:t>
      </w:r>
      <w:r w:rsidRPr="00E3485F">
        <w:rPr>
          <w:i/>
        </w:rPr>
        <w:t>R</w:t>
      </w:r>
      <w:r w:rsidRPr="00E3485F">
        <w:rPr>
          <w:vertAlign w:val="subscript"/>
        </w:rPr>
        <w:t>4</w:t>
      </w:r>
      <w:r>
        <w:t xml:space="preserve"> – </w:t>
      </w:r>
      <w:r w:rsidRPr="00E3485F">
        <w:rPr>
          <w:i/>
        </w:rPr>
        <w:t>jX</w:t>
      </w:r>
      <w:r w:rsidRPr="00E3485F">
        <w:rPr>
          <w:i/>
          <w:vertAlign w:val="subscript"/>
        </w:rPr>
        <w:t>C</w:t>
      </w:r>
      <w:r w:rsidRPr="00E3485F">
        <w:rPr>
          <w:vertAlign w:val="subscript"/>
        </w:rPr>
        <w:t>4</w:t>
      </w:r>
      <w:r>
        <w:t xml:space="preserve"> = </w:t>
      </w:r>
    </w:p>
    <w:p w:rsidR="00024891" w:rsidRDefault="00024891" w:rsidP="00024891">
      <w:pPr>
        <w:ind w:firstLine="397"/>
      </w:pPr>
      <w:r>
        <w:t xml:space="preserve">    = (</w:t>
      </w:r>
      <w:r w:rsidRPr="00E3485F">
        <w:rPr>
          <w:i/>
        </w:rPr>
        <w:t>R</w:t>
      </w:r>
      <w:r w:rsidRPr="00E3485F">
        <w:rPr>
          <w:vertAlign w:val="subscript"/>
        </w:rPr>
        <w:t>1</w:t>
      </w:r>
      <w:r>
        <w:t xml:space="preserve"> + </w:t>
      </w:r>
      <w:r w:rsidRPr="00E3485F">
        <w:rPr>
          <w:i/>
        </w:rPr>
        <w:t>R</w:t>
      </w:r>
      <w:r w:rsidRPr="00E3485F">
        <w:rPr>
          <w:vertAlign w:val="subscript"/>
        </w:rPr>
        <w:t>2</w:t>
      </w:r>
      <w:r>
        <w:t xml:space="preserve"> + </w:t>
      </w:r>
      <w:r w:rsidRPr="00E3485F">
        <w:rPr>
          <w:i/>
        </w:rPr>
        <w:t>R</w:t>
      </w:r>
      <w:r w:rsidRPr="00E3485F">
        <w:rPr>
          <w:vertAlign w:val="subscript"/>
        </w:rPr>
        <w:t>3</w:t>
      </w:r>
      <w:r>
        <w:t xml:space="preserve"> + </w:t>
      </w:r>
      <w:r w:rsidRPr="00E3485F">
        <w:rPr>
          <w:i/>
        </w:rPr>
        <w:t>R</w:t>
      </w:r>
      <w:r w:rsidRPr="00E3485F">
        <w:rPr>
          <w:vertAlign w:val="subscript"/>
        </w:rPr>
        <w:t>4</w:t>
      </w:r>
      <w:r>
        <w:t xml:space="preserve">) + </w:t>
      </w:r>
      <w:r w:rsidRPr="00E3485F">
        <w:rPr>
          <w:i/>
        </w:rPr>
        <w:t>j</w:t>
      </w:r>
      <w:r>
        <w:t>(</w:t>
      </w:r>
      <w:r w:rsidRPr="00E3485F">
        <w:rPr>
          <w:i/>
        </w:rPr>
        <w:t>X</w:t>
      </w:r>
      <w:r w:rsidRPr="00E3485F">
        <w:rPr>
          <w:i/>
          <w:vertAlign w:val="subscript"/>
        </w:rPr>
        <w:t>L</w:t>
      </w:r>
      <w:r w:rsidRPr="00E3485F">
        <w:rPr>
          <w:vertAlign w:val="subscript"/>
        </w:rPr>
        <w:t>1</w:t>
      </w:r>
      <w:r>
        <w:t xml:space="preserve"> +</w:t>
      </w:r>
      <w:r w:rsidRPr="00E3485F">
        <w:rPr>
          <w:i/>
        </w:rPr>
        <w:t>X</w:t>
      </w:r>
      <w:r w:rsidRPr="00E3485F">
        <w:rPr>
          <w:i/>
          <w:vertAlign w:val="subscript"/>
        </w:rPr>
        <w:t>L</w:t>
      </w:r>
      <w:r w:rsidRPr="00E3485F">
        <w:rPr>
          <w:vertAlign w:val="subscript"/>
        </w:rPr>
        <w:t>3</w:t>
      </w:r>
      <w:r>
        <w:t xml:space="preserve"> – </w:t>
      </w:r>
      <w:r w:rsidRPr="00E3485F">
        <w:rPr>
          <w:i/>
        </w:rPr>
        <w:t>X</w:t>
      </w:r>
      <w:r w:rsidRPr="00E3485F">
        <w:rPr>
          <w:i/>
          <w:vertAlign w:val="subscript"/>
        </w:rPr>
        <w:t>C</w:t>
      </w:r>
      <w:r w:rsidRPr="00E3485F">
        <w:rPr>
          <w:vertAlign w:val="subscript"/>
        </w:rPr>
        <w:t>2</w:t>
      </w:r>
      <w:r>
        <w:t xml:space="preserve"> – </w:t>
      </w:r>
      <w:r w:rsidRPr="00E3485F">
        <w:rPr>
          <w:i/>
        </w:rPr>
        <w:t>X</w:t>
      </w:r>
      <w:r w:rsidRPr="00E3485F">
        <w:rPr>
          <w:i/>
          <w:vertAlign w:val="subscript"/>
        </w:rPr>
        <w:t>C</w:t>
      </w:r>
      <w:r w:rsidRPr="00E3485F">
        <w:rPr>
          <w:vertAlign w:val="subscript"/>
        </w:rPr>
        <w:t>4</w:t>
      </w:r>
      <w:r>
        <w:t xml:space="preserve">) = </w:t>
      </w:r>
      <w:r w:rsidRPr="00E3485F">
        <w:rPr>
          <w:i/>
        </w:rPr>
        <w:t>R + jX</w:t>
      </w:r>
      <w:r>
        <w:t>,</w:t>
      </w:r>
    </w:p>
    <w:p w:rsidR="00024891" w:rsidRDefault="00024891" w:rsidP="00024891">
      <w:r>
        <w:t xml:space="preserve">kur </w:t>
      </w:r>
      <w:r w:rsidRPr="00E3485F">
        <w:rPr>
          <w:i/>
        </w:rPr>
        <w:t>R</w:t>
      </w:r>
      <w:r>
        <w:t xml:space="preserve"> = </w:t>
      </w:r>
      <w:r w:rsidRPr="00E3485F">
        <w:rPr>
          <w:i/>
        </w:rPr>
        <w:t>R</w:t>
      </w:r>
      <w:r w:rsidRPr="00E3485F">
        <w:rPr>
          <w:vertAlign w:val="subscript"/>
        </w:rPr>
        <w:t>1</w:t>
      </w:r>
      <w:r>
        <w:t xml:space="preserve"> + </w:t>
      </w:r>
      <w:r w:rsidRPr="00E3485F">
        <w:rPr>
          <w:i/>
        </w:rPr>
        <w:t>R</w:t>
      </w:r>
      <w:r w:rsidRPr="00E3485F">
        <w:rPr>
          <w:vertAlign w:val="subscript"/>
        </w:rPr>
        <w:t>2</w:t>
      </w:r>
      <w:r>
        <w:t xml:space="preserve"> + </w:t>
      </w:r>
      <w:r w:rsidRPr="00E3485F">
        <w:rPr>
          <w:i/>
        </w:rPr>
        <w:t>R</w:t>
      </w:r>
      <w:r w:rsidRPr="00E3485F">
        <w:rPr>
          <w:vertAlign w:val="subscript"/>
        </w:rPr>
        <w:t>3</w:t>
      </w:r>
      <w:r>
        <w:t xml:space="preserve"> + </w:t>
      </w:r>
      <w:r w:rsidRPr="00E3485F">
        <w:rPr>
          <w:i/>
        </w:rPr>
        <w:t>R</w:t>
      </w:r>
      <w:r w:rsidRPr="00E3485F">
        <w:rPr>
          <w:vertAlign w:val="subscript"/>
        </w:rPr>
        <w:t>4</w:t>
      </w:r>
      <w:r>
        <w:t xml:space="preserve">,  </w:t>
      </w:r>
      <w:r w:rsidRPr="00E3485F">
        <w:rPr>
          <w:i/>
        </w:rPr>
        <w:t>X</w:t>
      </w:r>
      <w:r>
        <w:t xml:space="preserve"> = </w:t>
      </w:r>
      <w:r w:rsidRPr="00E3485F">
        <w:rPr>
          <w:i/>
        </w:rPr>
        <w:t>X</w:t>
      </w:r>
      <w:r w:rsidRPr="00E3485F">
        <w:rPr>
          <w:i/>
          <w:vertAlign w:val="subscript"/>
        </w:rPr>
        <w:t>L</w:t>
      </w:r>
      <w:r w:rsidRPr="00E3485F">
        <w:rPr>
          <w:vertAlign w:val="subscript"/>
        </w:rPr>
        <w:t>1</w:t>
      </w:r>
      <w:r>
        <w:t xml:space="preserve"> +</w:t>
      </w:r>
      <w:r w:rsidRPr="00E3485F">
        <w:rPr>
          <w:i/>
        </w:rPr>
        <w:t>X</w:t>
      </w:r>
      <w:r w:rsidRPr="00E3485F">
        <w:rPr>
          <w:i/>
          <w:vertAlign w:val="subscript"/>
        </w:rPr>
        <w:t>L</w:t>
      </w:r>
      <w:r w:rsidRPr="00E3485F">
        <w:rPr>
          <w:vertAlign w:val="subscript"/>
        </w:rPr>
        <w:t>3</w:t>
      </w:r>
      <w:r>
        <w:t xml:space="preserve"> – </w:t>
      </w:r>
      <w:r w:rsidRPr="00E3485F">
        <w:rPr>
          <w:i/>
        </w:rPr>
        <w:t>X</w:t>
      </w:r>
      <w:r w:rsidRPr="00E3485F">
        <w:rPr>
          <w:i/>
          <w:vertAlign w:val="subscript"/>
        </w:rPr>
        <w:t>C</w:t>
      </w:r>
      <w:r w:rsidRPr="00E3485F">
        <w:rPr>
          <w:vertAlign w:val="subscript"/>
        </w:rPr>
        <w:t>2</w:t>
      </w:r>
      <w:r>
        <w:t xml:space="preserve"> – </w:t>
      </w:r>
      <w:r w:rsidRPr="00E3485F">
        <w:rPr>
          <w:i/>
        </w:rPr>
        <w:t>X</w:t>
      </w:r>
      <w:r w:rsidRPr="00E3485F">
        <w:rPr>
          <w:i/>
          <w:vertAlign w:val="subscript"/>
        </w:rPr>
        <w:t>C</w:t>
      </w:r>
      <w:r w:rsidRPr="00E3485F">
        <w:rPr>
          <w:vertAlign w:val="subscript"/>
        </w:rPr>
        <w:t>4</w:t>
      </w:r>
      <w:r>
        <w:t>.</w:t>
      </w:r>
    </w:p>
    <w:p w:rsidR="00024891" w:rsidRDefault="00024891" w:rsidP="00024891"/>
    <w:tbl>
      <w:tblPr>
        <w:tblW w:w="0" w:type="auto"/>
        <w:jc w:val="center"/>
        <w:tblLook w:val="01E0"/>
      </w:tblPr>
      <w:tblGrid>
        <w:gridCol w:w="5371"/>
        <w:gridCol w:w="3915"/>
      </w:tblGrid>
      <w:tr w:rsidR="00024891" w:rsidRPr="00B44704" w:rsidTr="00231B29">
        <w:trPr>
          <w:jc w:val="center"/>
        </w:trPr>
        <w:tc>
          <w:tcPr>
            <w:tcW w:w="4776" w:type="dxa"/>
          </w:tcPr>
          <w:p w:rsidR="00024891" w:rsidRPr="00B44704" w:rsidRDefault="00024891" w:rsidP="00CD591C">
            <w:pPr>
              <w:jc w:val="center"/>
              <w:rPr>
                <w:b/>
                <w:i/>
                <w:sz w:val="20"/>
                <w:szCs w:val="20"/>
              </w:rPr>
            </w:pPr>
            <w:r w:rsidRPr="00B44704">
              <w:rPr>
                <w:b/>
                <w:i/>
                <w:sz w:val="20"/>
                <w:szCs w:val="20"/>
              </w:rPr>
              <w:object w:dxaOrig="11662" w:dyaOrig="3772">
                <v:shape id="_x0000_i2362" type="#_x0000_t75" style="width:257.5pt;height:83pt" o:ole="">
                  <v:imagedata r:id="rId2997" o:title=""/>
                </v:shape>
                <o:OLEObject Type="Embed" ProgID="Visio.Drawing.11" ShapeID="_x0000_i2362" DrawAspect="Content" ObjectID="_1391000862" r:id="rId2998"/>
              </w:object>
            </w:r>
          </w:p>
          <w:p w:rsidR="00024891" w:rsidRPr="00B44704" w:rsidRDefault="00024891" w:rsidP="00CD591C">
            <w:pPr>
              <w:jc w:val="center"/>
              <w:rPr>
                <w:b/>
                <w:i/>
                <w:sz w:val="20"/>
                <w:szCs w:val="20"/>
              </w:rPr>
            </w:pPr>
            <w:r w:rsidRPr="00B44704">
              <w:rPr>
                <w:b/>
                <w:i/>
                <w:sz w:val="20"/>
                <w:szCs w:val="20"/>
              </w:rPr>
              <w:t>a</w:t>
            </w:r>
          </w:p>
        </w:tc>
        <w:tc>
          <w:tcPr>
            <w:tcW w:w="4511" w:type="dxa"/>
          </w:tcPr>
          <w:p w:rsidR="00024891" w:rsidRPr="00B44704" w:rsidRDefault="00024891" w:rsidP="00CD591C">
            <w:pPr>
              <w:jc w:val="center"/>
              <w:rPr>
                <w:b/>
                <w:i/>
                <w:sz w:val="20"/>
                <w:szCs w:val="20"/>
              </w:rPr>
            </w:pPr>
          </w:p>
          <w:p w:rsidR="00024891" w:rsidRPr="00B44704" w:rsidRDefault="00024891" w:rsidP="00CD591C">
            <w:pPr>
              <w:jc w:val="center"/>
              <w:rPr>
                <w:b/>
                <w:i/>
                <w:sz w:val="20"/>
                <w:szCs w:val="20"/>
              </w:rPr>
            </w:pPr>
            <w:r w:rsidRPr="00B44704">
              <w:rPr>
                <w:b/>
                <w:i/>
                <w:sz w:val="20"/>
                <w:szCs w:val="20"/>
              </w:rPr>
              <w:object w:dxaOrig="7754" w:dyaOrig="2909">
                <v:shape id="_x0000_i2363" type="#_x0000_t75" style="width:179.5pt;height:67.5pt" o:ole="">
                  <v:imagedata r:id="rId2999" o:title=""/>
                </v:shape>
                <o:OLEObject Type="Embed" ProgID="Visio.Drawing.11" ShapeID="_x0000_i2363" DrawAspect="Content" ObjectID="_1391000863" r:id="rId3000"/>
              </w:object>
            </w:r>
          </w:p>
          <w:p w:rsidR="00024891" w:rsidRPr="00B44704" w:rsidRDefault="00024891" w:rsidP="00CD591C">
            <w:pPr>
              <w:jc w:val="center"/>
              <w:rPr>
                <w:b/>
                <w:i/>
                <w:sz w:val="20"/>
                <w:szCs w:val="20"/>
              </w:rPr>
            </w:pPr>
            <w:r w:rsidRPr="00B44704">
              <w:rPr>
                <w:b/>
                <w:i/>
                <w:sz w:val="20"/>
                <w:szCs w:val="20"/>
              </w:rPr>
              <w:t>b</w:t>
            </w:r>
          </w:p>
        </w:tc>
      </w:tr>
    </w:tbl>
    <w:p w:rsidR="00024891" w:rsidRPr="00D65E26" w:rsidRDefault="00024891" w:rsidP="00024891">
      <w:pPr>
        <w:ind w:firstLine="397"/>
        <w:jc w:val="center"/>
        <w:rPr>
          <w:sz w:val="22"/>
          <w:szCs w:val="22"/>
        </w:rPr>
      </w:pPr>
      <w:r>
        <w:rPr>
          <w:sz w:val="22"/>
          <w:szCs w:val="22"/>
        </w:rPr>
        <w:t xml:space="preserve">8.7. </w:t>
      </w:r>
      <w:r w:rsidRPr="00D65E26">
        <w:rPr>
          <w:sz w:val="22"/>
          <w:szCs w:val="22"/>
        </w:rPr>
        <w:t xml:space="preserve">att. Nesazarota ķēde ar vairākām aktīvām un reaktīvām pretestībām: </w:t>
      </w:r>
      <w:r w:rsidRPr="00D65E26">
        <w:rPr>
          <w:i/>
          <w:sz w:val="22"/>
          <w:szCs w:val="22"/>
        </w:rPr>
        <w:t xml:space="preserve">a </w:t>
      </w:r>
      <w:r w:rsidRPr="00D65E26">
        <w:rPr>
          <w:sz w:val="22"/>
          <w:szCs w:val="22"/>
        </w:rPr>
        <w:t xml:space="preserve">- elektriskā </w:t>
      </w:r>
    </w:p>
    <w:p w:rsidR="00024891" w:rsidRPr="00D65E26" w:rsidRDefault="00024891" w:rsidP="00024891">
      <w:pPr>
        <w:ind w:firstLine="397"/>
        <w:jc w:val="center"/>
        <w:rPr>
          <w:sz w:val="22"/>
          <w:szCs w:val="22"/>
        </w:rPr>
      </w:pPr>
      <w:r w:rsidRPr="00D65E26">
        <w:rPr>
          <w:sz w:val="22"/>
          <w:szCs w:val="22"/>
        </w:rPr>
        <w:t xml:space="preserve">shēma, </w:t>
      </w:r>
      <w:r w:rsidRPr="00D65E26">
        <w:rPr>
          <w:i/>
          <w:sz w:val="22"/>
          <w:szCs w:val="22"/>
        </w:rPr>
        <w:t>b</w:t>
      </w:r>
      <w:r w:rsidRPr="00D65E26">
        <w:rPr>
          <w:sz w:val="22"/>
          <w:szCs w:val="22"/>
        </w:rPr>
        <w:t xml:space="preserve"> - aizvietošanas shēma ar kompleksām pretestībām.</w:t>
      </w:r>
    </w:p>
    <w:p w:rsidR="00024891" w:rsidRDefault="00024891" w:rsidP="00024891">
      <w:pPr>
        <w:ind w:firstLine="397"/>
      </w:pPr>
    </w:p>
    <w:p w:rsidR="00024891" w:rsidRDefault="00024891" w:rsidP="00024891">
      <w:pPr>
        <w:ind w:firstLine="397"/>
      </w:pPr>
      <w:r>
        <w:t xml:space="preserve">Ja spriegums uz ķēdes spailēm ir </w:t>
      </w:r>
      <w:r w:rsidRPr="00E3485F">
        <w:rPr>
          <w:position w:val="-6"/>
        </w:rPr>
        <w:object w:dxaOrig="260" w:dyaOrig="320">
          <v:shape id="_x0000_i2364" type="#_x0000_t75" style="width:13pt;height:17pt" o:ole="">
            <v:imagedata r:id="rId3001" o:title=""/>
          </v:shape>
          <o:OLEObject Type="Embed" ProgID="Equation.3" ShapeID="_x0000_i2364" DrawAspect="Content" ObjectID="_1391000864" r:id="rId3002"/>
        </w:object>
      </w:r>
      <w:r>
        <w:t>, tad strāva tajā</w:t>
      </w:r>
    </w:p>
    <w:p w:rsidR="00024891" w:rsidRDefault="00024891" w:rsidP="00024891">
      <w:pPr>
        <w:ind w:left="1440" w:firstLine="720"/>
      </w:pPr>
      <w:r w:rsidRPr="00E3485F">
        <w:rPr>
          <w:position w:val="-24"/>
        </w:rPr>
        <w:object w:dxaOrig="720" w:dyaOrig="660">
          <v:shape id="_x0000_i2365" type="#_x0000_t75" style="width:36.5pt;height:33.5pt" o:ole="">
            <v:imagedata r:id="rId3003" o:title=""/>
          </v:shape>
          <o:OLEObject Type="Embed" ProgID="Equation.3" ShapeID="_x0000_i2365" DrawAspect="Content" ObjectID="_1391000865" r:id="rId3004"/>
        </w:object>
      </w:r>
    </w:p>
    <w:p w:rsidR="00024891" w:rsidRDefault="00024891" w:rsidP="00024891">
      <w:pPr>
        <w:ind w:firstLine="397"/>
      </w:pPr>
      <w:r>
        <w:t>Aktīvo un reaktīvo jaudu aprēķina, reizinot sprieguma kompleksu ar strāvas saistīto ko</w:t>
      </w:r>
      <w:r>
        <w:t>m</w:t>
      </w:r>
      <w:r>
        <w:t>pleksu:</w:t>
      </w:r>
    </w:p>
    <w:p w:rsidR="00024891" w:rsidRDefault="00024891" w:rsidP="00024891">
      <w:pPr>
        <w:ind w:left="1440" w:firstLine="720"/>
      </w:pPr>
      <w:r w:rsidRPr="00150022">
        <w:rPr>
          <w:position w:val="-10"/>
        </w:rPr>
        <w:object w:dxaOrig="1800" w:dyaOrig="380">
          <v:shape id="_x0000_i2366" type="#_x0000_t75" style="width:90.5pt;height:18.5pt" o:ole="">
            <v:imagedata r:id="rId3005" o:title=""/>
          </v:shape>
          <o:OLEObject Type="Embed" ProgID="Equation.3" ShapeID="_x0000_i2366" DrawAspect="Content" ObjectID="_1391000866" r:id="rId3006"/>
        </w:object>
      </w:r>
    </w:p>
    <w:p w:rsidR="00024891" w:rsidRDefault="00024891" w:rsidP="00024891">
      <w:pPr>
        <w:ind w:firstLine="397"/>
      </w:pPr>
      <w:r>
        <w:t>Spriegumi uz atsevišķām pretestībām ir:</w:t>
      </w:r>
    </w:p>
    <w:p w:rsidR="00024891" w:rsidRDefault="00024891" w:rsidP="00024891">
      <w:pPr>
        <w:ind w:left="1440" w:firstLine="720"/>
      </w:pPr>
      <w:r w:rsidRPr="00150022">
        <w:rPr>
          <w:position w:val="-12"/>
        </w:rPr>
        <w:object w:dxaOrig="4300" w:dyaOrig="380">
          <v:shape id="_x0000_i2367" type="#_x0000_t75" style="width:215pt;height:18.5pt" o:ole="">
            <v:imagedata r:id="rId3007" o:title=""/>
          </v:shape>
          <o:OLEObject Type="Embed" ProgID="Equation.3" ShapeID="_x0000_i2367" DrawAspect="Content" ObjectID="_1391000867" r:id="rId3008"/>
        </w:object>
      </w:r>
    </w:p>
    <w:p w:rsidR="00024891" w:rsidRDefault="00024891" w:rsidP="00024891">
      <w:pPr>
        <w:ind w:firstLine="397"/>
      </w:pPr>
      <w:r>
        <w:t>Spriegums uz ķēdes spailēm</w:t>
      </w:r>
    </w:p>
    <w:p w:rsidR="00024891" w:rsidRPr="00E3485F" w:rsidRDefault="00024891" w:rsidP="00024891">
      <w:pPr>
        <w:ind w:left="1440" w:firstLine="720"/>
      </w:pPr>
      <w:r w:rsidRPr="00150022">
        <w:rPr>
          <w:position w:val="-12"/>
        </w:rPr>
        <w:object w:dxaOrig="2240" w:dyaOrig="380">
          <v:shape id="_x0000_i2368" type="#_x0000_t75" style="width:112pt;height:18.5pt" o:ole="">
            <v:imagedata r:id="rId3009" o:title=""/>
          </v:shape>
          <o:OLEObject Type="Embed" ProgID="Equation.3" ShapeID="_x0000_i2368" DrawAspect="Content" ObjectID="_1391000868" r:id="rId3010"/>
        </w:object>
      </w:r>
    </w:p>
    <w:p w:rsidR="00024891" w:rsidRDefault="00024891" w:rsidP="00024891">
      <w:pPr>
        <w:ind w:firstLine="397"/>
        <w:jc w:val="both"/>
        <w:rPr>
          <w:position w:val="-18"/>
        </w:rPr>
      </w:pPr>
      <w:r>
        <w:rPr>
          <w:b/>
          <w:i/>
          <w:position w:val="-18"/>
        </w:rPr>
        <w:t>8</w:t>
      </w:r>
      <w:r w:rsidRPr="00522BAD">
        <w:rPr>
          <w:b/>
          <w:i/>
          <w:position w:val="-18"/>
        </w:rPr>
        <w:t>.</w:t>
      </w:r>
      <w:r>
        <w:rPr>
          <w:b/>
          <w:i/>
          <w:position w:val="-18"/>
        </w:rPr>
        <w:t>5</w:t>
      </w:r>
      <w:r w:rsidRPr="00522BAD">
        <w:rPr>
          <w:b/>
          <w:i/>
          <w:position w:val="-18"/>
        </w:rPr>
        <w:t>. piemērs.</w:t>
      </w:r>
      <w:r>
        <w:rPr>
          <w:position w:val="-18"/>
        </w:rPr>
        <w:t xml:space="preserve"> 8.8. att. </w:t>
      </w:r>
      <w:r w:rsidRPr="00401A22">
        <w:rPr>
          <w:i/>
          <w:position w:val="-18"/>
        </w:rPr>
        <w:t>a</w:t>
      </w:r>
      <w:r>
        <w:rPr>
          <w:position w:val="-18"/>
        </w:rPr>
        <w:t xml:space="preserve">, </w:t>
      </w:r>
      <w:r w:rsidRPr="00401A22">
        <w:rPr>
          <w:i/>
          <w:position w:val="-18"/>
        </w:rPr>
        <w:t>b</w:t>
      </w:r>
      <w:r>
        <w:rPr>
          <w:position w:val="-18"/>
        </w:rPr>
        <w:t xml:space="preserve"> un </w:t>
      </w:r>
      <w:r w:rsidRPr="00401A22">
        <w:rPr>
          <w:i/>
          <w:position w:val="-18"/>
        </w:rPr>
        <w:t>c</w:t>
      </w:r>
      <w:r>
        <w:rPr>
          <w:position w:val="-18"/>
        </w:rPr>
        <w:t xml:space="preserve"> attēloto elektrisko ķēžu spriegums ir 100 V, bet šo ķēžu elementu pretestības </w:t>
      </w:r>
      <w:r w:rsidRPr="00404511">
        <w:rPr>
          <w:i/>
          <w:position w:val="-18"/>
        </w:rPr>
        <w:t>R = X</w:t>
      </w:r>
      <w:r w:rsidRPr="00404511">
        <w:rPr>
          <w:i/>
          <w:position w:val="-18"/>
          <w:vertAlign w:val="subscript"/>
        </w:rPr>
        <w:t>L</w:t>
      </w:r>
      <w:r w:rsidRPr="00404511">
        <w:rPr>
          <w:i/>
          <w:position w:val="-18"/>
        </w:rPr>
        <w:t xml:space="preserve"> = X</w:t>
      </w:r>
      <w:r w:rsidRPr="00404511">
        <w:rPr>
          <w:i/>
          <w:position w:val="-18"/>
          <w:vertAlign w:val="subscript"/>
        </w:rPr>
        <w:t>C</w:t>
      </w:r>
      <w:r>
        <w:rPr>
          <w:position w:val="-18"/>
        </w:rPr>
        <w:t xml:space="preserve"> = 5 Ω. Uzrakstīt pretestību kompleksus. Nosacīt šo ķēžu efektīvo vērtību un jaudu kompleksus. Uzzīmēt vektoru diagrammas.</w:t>
      </w:r>
    </w:p>
    <w:tbl>
      <w:tblPr>
        <w:tblW w:w="9185" w:type="dxa"/>
        <w:jc w:val="center"/>
        <w:tblLook w:val="01E0"/>
      </w:tblPr>
      <w:tblGrid>
        <w:gridCol w:w="3061"/>
        <w:gridCol w:w="3062"/>
        <w:gridCol w:w="3062"/>
      </w:tblGrid>
      <w:tr w:rsidR="00024891" w:rsidRPr="00B44704" w:rsidTr="00CD591C">
        <w:trPr>
          <w:jc w:val="center"/>
        </w:trPr>
        <w:tc>
          <w:tcPr>
            <w:tcW w:w="3061" w:type="dxa"/>
          </w:tcPr>
          <w:p w:rsidR="00024891" w:rsidRPr="00B44704" w:rsidRDefault="00024891" w:rsidP="00CD591C">
            <w:pPr>
              <w:jc w:val="center"/>
            </w:pPr>
            <w:r>
              <w:object w:dxaOrig="2378" w:dyaOrig="3197">
                <v:shape id="_x0000_i2369" type="#_x0000_t75" style="width:53.5pt;height:73pt" o:ole="">
                  <v:imagedata r:id="rId3011" o:title=""/>
                </v:shape>
                <o:OLEObject Type="Embed" ProgID="Visio.Drawing.11" ShapeID="_x0000_i2369" DrawAspect="Content" ObjectID="_1391000869" r:id="rId3012"/>
              </w:object>
            </w:r>
          </w:p>
        </w:tc>
        <w:tc>
          <w:tcPr>
            <w:tcW w:w="3062" w:type="dxa"/>
          </w:tcPr>
          <w:p w:rsidR="00024891" w:rsidRPr="00B44704" w:rsidRDefault="00024891" w:rsidP="00CD591C">
            <w:pPr>
              <w:jc w:val="center"/>
            </w:pPr>
            <w:r>
              <w:object w:dxaOrig="2378" w:dyaOrig="3124">
                <v:shape id="_x0000_i2370" type="#_x0000_t75" style="width:53.5pt;height:73pt" o:ole="">
                  <v:imagedata r:id="rId3013" o:title=""/>
                </v:shape>
                <o:OLEObject Type="Embed" ProgID="Visio.Drawing.11" ShapeID="_x0000_i2370" DrawAspect="Content" ObjectID="_1391000870" r:id="rId3014"/>
              </w:object>
            </w:r>
          </w:p>
        </w:tc>
        <w:tc>
          <w:tcPr>
            <w:tcW w:w="3062" w:type="dxa"/>
          </w:tcPr>
          <w:p w:rsidR="00024891" w:rsidRPr="00B44704" w:rsidRDefault="00024891" w:rsidP="00CD591C">
            <w:pPr>
              <w:jc w:val="center"/>
            </w:pPr>
            <w:r>
              <w:object w:dxaOrig="2522" w:dyaOrig="3124">
                <v:shape id="_x0000_i2371" type="#_x0000_t75" style="width:58pt;height:73pt" o:ole="">
                  <v:imagedata r:id="rId3015" o:title=""/>
                </v:shape>
                <o:OLEObject Type="Embed" ProgID="Visio.Drawing.11" ShapeID="_x0000_i2371" DrawAspect="Content" ObjectID="_1391000871" r:id="rId3016"/>
              </w:object>
            </w:r>
          </w:p>
        </w:tc>
      </w:tr>
      <w:tr w:rsidR="00024891" w:rsidRPr="00B44704" w:rsidTr="00CD591C">
        <w:trPr>
          <w:trHeight w:val="170"/>
          <w:jc w:val="center"/>
        </w:trPr>
        <w:tc>
          <w:tcPr>
            <w:tcW w:w="3061" w:type="dxa"/>
          </w:tcPr>
          <w:p w:rsidR="00024891" w:rsidRPr="00B44704" w:rsidRDefault="00024891" w:rsidP="00CD591C">
            <w:pPr>
              <w:jc w:val="center"/>
              <w:rPr>
                <w:b/>
                <w:i/>
                <w:sz w:val="20"/>
                <w:szCs w:val="20"/>
              </w:rPr>
            </w:pPr>
            <w:r w:rsidRPr="00B44704">
              <w:rPr>
                <w:b/>
                <w:i/>
                <w:sz w:val="20"/>
                <w:szCs w:val="20"/>
              </w:rPr>
              <w:t>a</w:t>
            </w:r>
          </w:p>
        </w:tc>
        <w:tc>
          <w:tcPr>
            <w:tcW w:w="3062" w:type="dxa"/>
          </w:tcPr>
          <w:p w:rsidR="00024891" w:rsidRPr="00B44704" w:rsidRDefault="00024891" w:rsidP="00CD591C">
            <w:pPr>
              <w:jc w:val="center"/>
              <w:rPr>
                <w:b/>
                <w:i/>
                <w:sz w:val="20"/>
                <w:szCs w:val="20"/>
              </w:rPr>
            </w:pPr>
            <w:r w:rsidRPr="00B44704">
              <w:rPr>
                <w:b/>
                <w:i/>
                <w:sz w:val="20"/>
                <w:szCs w:val="20"/>
              </w:rPr>
              <w:t>b</w:t>
            </w:r>
          </w:p>
        </w:tc>
        <w:tc>
          <w:tcPr>
            <w:tcW w:w="3062" w:type="dxa"/>
          </w:tcPr>
          <w:p w:rsidR="00024891" w:rsidRPr="00B44704" w:rsidRDefault="00024891" w:rsidP="00CD591C">
            <w:pPr>
              <w:jc w:val="center"/>
              <w:rPr>
                <w:b/>
                <w:i/>
                <w:sz w:val="20"/>
                <w:szCs w:val="20"/>
              </w:rPr>
            </w:pPr>
            <w:r w:rsidRPr="00B44704">
              <w:rPr>
                <w:b/>
                <w:i/>
                <w:sz w:val="20"/>
                <w:szCs w:val="20"/>
              </w:rPr>
              <w:t>c</w:t>
            </w:r>
          </w:p>
        </w:tc>
      </w:tr>
      <w:tr w:rsidR="00024891" w:rsidRPr="00B44704" w:rsidTr="00CD591C">
        <w:trPr>
          <w:jc w:val="center"/>
        </w:trPr>
        <w:tc>
          <w:tcPr>
            <w:tcW w:w="3061" w:type="dxa"/>
          </w:tcPr>
          <w:p w:rsidR="00024891" w:rsidRPr="00B44704" w:rsidRDefault="00024891" w:rsidP="00CD591C">
            <w:pPr>
              <w:jc w:val="center"/>
            </w:pPr>
            <w:r>
              <w:object w:dxaOrig="2459" w:dyaOrig="2666">
                <v:shape id="_x0000_i2372" type="#_x0000_t75" style="width:61pt;height:66.5pt" o:ole="">
                  <v:imagedata r:id="rId3017" o:title=""/>
                </v:shape>
                <o:OLEObject Type="Embed" ProgID="Visio.Drawing.11" ShapeID="_x0000_i2372" DrawAspect="Content" ObjectID="_1391000872" r:id="rId3018"/>
              </w:object>
            </w:r>
          </w:p>
        </w:tc>
        <w:tc>
          <w:tcPr>
            <w:tcW w:w="3062" w:type="dxa"/>
          </w:tcPr>
          <w:p w:rsidR="00024891" w:rsidRPr="00B44704" w:rsidRDefault="00024891" w:rsidP="00CD591C">
            <w:pPr>
              <w:jc w:val="center"/>
            </w:pPr>
            <w:r>
              <w:object w:dxaOrig="2407" w:dyaOrig="2531">
                <v:shape id="_x0000_i2373" type="#_x0000_t75" style="width:62.5pt;height:66.5pt" o:ole="">
                  <v:imagedata r:id="rId3019" o:title=""/>
                </v:shape>
                <o:OLEObject Type="Embed" ProgID="Visio.Drawing.11" ShapeID="_x0000_i2373" DrawAspect="Content" ObjectID="_1391000873" r:id="rId3020"/>
              </w:object>
            </w:r>
          </w:p>
        </w:tc>
        <w:tc>
          <w:tcPr>
            <w:tcW w:w="3062" w:type="dxa"/>
          </w:tcPr>
          <w:p w:rsidR="00024891" w:rsidRPr="00B44704" w:rsidRDefault="00024891" w:rsidP="00CD591C">
            <w:pPr>
              <w:jc w:val="center"/>
            </w:pPr>
            <w:r>
              <w:object w:dxaOrig="2387" w:dyaOrig="2531">
                <v:shape id="_x0000_i2374" type="#_x0000_t75" style="width:61pt;height:66.5pt" o:ole="">
                  <v:imagedata r:id="rId3021" o:title=""/>
                </v:shape>
                <o:OLEObject Type="Embed" ProgID="Visio.Drawing.11" ShapeID="_x0000_i2374" DrawAspect="Content" ObjectID="_1391000874" r:id="rId3022"/>
              </w:object>
            </w:r>
          </w:p>
        </w:tc>
      </w:tr>
    </w:tbl>
    <w:p w:rsidR="00024891" w:rsidRPr="006653CA" w:rsidRDefault="00024891" w:rsidP="00024891">
      <w:pPr>
        <w:ind w:firstLine="397"/>
        <w:jc w:val="center"/>
        <w:rPr>
          <w:sz w:val="22"/>
          <w:szCs w:val="22"/>
        </w:rPr>
      </w:pPr>
      <w:r>
        <w:rPr>
          <w:sz w:val="22"/>
          <w:szCs w:val="22"/>
        </w:rPr>
        <w:t xml:space="preserve">8.8. </w:t>
      </w:r>
      <w:r w:rsidRPr="006653CA">
        <w:rPr>
          <w:sz w:val="22"/>
          <w:szCs w:val="22"/>
        </w:rPr>
        <w:t>att. Nesazarotas maiņstrāvas ķēdes ar vienu pretestības elementu</w:t>
      </w:r>
    </w:p>
    <w:p w:rsidR="00024891" w:rsidRDefault="00024891" w:rsidP="00024891">
      <w:pPr>
        <w:ind w:firstLine="397"/>
      </w:pPr>
    </w:p>
    <w:p w:rsidR="00024891" w:rsidRDefault="00024891" w:rsidP="00024891">
      <w:pPr>
        <w:ind w:firstLine="397"/>
        <w:jc w:val="both"/>
      </w:pPr>
      <w:r>
        <w:t>Atrisinājums.</w:t>
      </w:r>
    </w:p>
    <w:p w:rsidR="00024891" w:rsidRDefault="00024891" w:rsidP="00024891">
      <w:pPr>
        <w:ind w:firstLine="397"/>
        <w:jc w:val="both"/>
      </w:pPr>
      <w:r>
        <w:t>1. Pretestības kompleksā reālā daļa ir ķēdes aktīvā pretestība, imaginārā daļa ar „+” zīmi – induktīvā pretestība, bet imaginārā daļa ar „–” zīmi – kapacitīvā pretestība, tādējādi:</w:t>
      </w:r>
    </w:p>
    <w:p w:rsidR="00024891" w:rsidRDefault="00024891" w:rsidP="00024891">
      <w:pPr>
        <w:ind w:firstLine="397"/>
      </w:pPr>
      <w:r>
        <w:t xml:space="preserve">a) </w:t>
      </w:r>
      <w:r w:rsidRPr="000F4306">
        <w:rPr>
          <w:position w:val="-12"/>
        </w:rPr>
        <w:object w:dxaOrig="4800" w:dyaOrig="380">
          <v:shape id="_x0000_i2375" type="#_x0000_t75" style="width:240.5pt;height:18.5pt" o:ole="">
            <v:imagedata r:id="rId3023" o:title=""/>
          </v:shape>
          <o:OLEObject Type="Embed" ProgID="Equation.3" ShapeID="_x0000_i2375" DrawAspect="Content" ObjectID="_1391000875" r:id="rId3024"/>
        </w:object>
      </w:r>
    </w:p>
    <w:p w:rsidR="00024891" w:rsidRDefault="00024891" w:rsidP="00024891">
      <w:pPr>
        <w:ind w:firstLine="397"/>
      </w:pPr>
      <w:r>
        <w:t xml:space="preserve">b) </w:t>
      </w:r>
      <w:r w:rsidRPr="000F4306">
        <w:rPr>
          <w:position w:val="-12"/>
        </w:rPr>
        <w:object w:dxaOrig="5280" w:dyaOrig="380">
          <v:shape id="_x0000_i2376" type="#_x0000_t75" style="width:264.5pt;height:18.5pt" o:ole="">
            <v:imagedata r:id="rId3025" o:title=""/>
          </v:shape>
          <o:OLEObject Type="Embed" ProgID="Equation.3" ShapeID="_x0000_i2376" DrawAspect="Content" ObjectID="_1391000876" r:id="rId3026"/>
        </w:object>
      </w:r>
    </w:p>
    <w:p w:rsidR="00024891" w:rsidRDefault="00024891" w:rsidP="00024891">
      <w:pPr>
        <w:ind w:firstLine="397"/>
      </w:pPr>
      <w:r>
        <w:t xml:space="preserve">c) </w:t>
      </w:r>
      <w:r w:rsidRPr="000F4306">
        <w:rPr>
          <w:position w:val="-12"/>
        </w:rPr>
        <w:object w:dxaOrig="5560" w:dyaOrig="380">
          <v:shape id="_x0000_i2377" type="#_x0000_t75" style="width:277pt;height:18.5pt" o:ole="">
            <v:imagedata r:id="rId3027" o:title=""/>
          </v:shape>
          <o:OLEObject Type="Embed" ProgID="Equation.3" ShapeID="_x0000_i2377" DrawAspect="Content" ObjectID="_1391000877" r:id="rId3028"/>
        </w:object>
      </w:r>
    </w:p>
    <w:p w:rsidR="00024891" w:rsidRDefault="00024891" w:rsidP="00024891">
      <w:pPr>
        <w:ind w:firstLine="397"/>
        <w:jc w:val="both"/>
      </w:pPr>
      <w:r>
        <w:t xml:space="preserve">2. Lai ar formulu </w:t>
      </w:r>
      <w:r w:rsidRPr="000F4306">
        <w:rPr>
          <w:position w:val="-24"/>
        </w:rPr>
        <w:object w:dxaOrig="660" w:dyaOrig="660">
          <v:shape id="_x0000_i2378" type="#_x0000_t75" style="width:33.5pt;height:33.5pt" o:ole="">
            <v:imagedata r:id="rId3029" o:title=""/>
          </v:shape>
          <o:OLEObject Type="Embed" ProgID="Equation.3" ShapeID="_x0000_i2378" DrawAspect="Content" ObjectID="_1391000878" r:id="rId3030"/>
        </w:object>
      </w:r>
      <w:r>
        <w:t xml:space="preserve"> aprēķinātu strāvu kompleksus, iepriekš jānosaka spriegumu kompleksi. Aprēķinos parasti pieņem, ka ķēdes dota sprieguma vai dotas strāvas komplekss ir vienāds ar tā moduli. Piemērā pieņem ka </w:t>
      </w:r>
      <w:r w:rsidRPr="00F61436">
        <w:rPr>
          <w:position w:val="-10"/>
        </w:rPr>
        <w:object w:dxaOrig="2740" w:dyaOrig="360">
          <v:shape id="_x0000_i2379" type="#_x0000_t75" style="width:137.5pt;height:18.5pt" o:ole="">
            <v:imagedata r:id="rId3031" o:title=""/>
          </v:shape>
          <o:OLEObject Type="Embed" ProgID="Equation.3" ShapeID="_x0000_i2379" DrawAspect="Content" ObjectID="_1391000879" r:id="rId3032"/>
        </w:object>
      </w:r>
    </w:p>
    <w:p w:rsidR="00024891" w:rsidRDefault="00024891" w:rsidP="00024891">
      <w:pPr>
        <w:ind w:firstLine="397"/>
      </w:pPr>
      <w:r>
        <w:t xml:space="preserve">a) </w:t>
      </w:r>
      <w:r w:rsidRPr="00F61436">
        <w:rPr>
          <w:position w:val="-24"/>
        </w:rPr>
        <w:object w:dxaOrig="2320" w:dyaOrig="660">
          <v:shape id="_x0000_i2380" type="#_x0000_t75" style="width:116pt;height:33.5pt" o:ole="">
            <v:imagedata r:id="rId3033" o:title=""/>
          </v:shape>
          <o:OLEObject Type="Embed" ProgID="Equation.3" ShapeID="_x0000_i2380" DrawAspect="Content" ObjectID="_1391000880" r:id="rId3034"/>
        </w:object>
      </w:r>
    </w:p>
    <w:p w:rsidR="00024891" w:rsidRDefault="00024891" w:rsidP="00024891">
      <w:pPr>
        <w:ind w:firstLine="397"/>
      </w:pPr>
      <w:r>
        <w:t xml:space="preserve">b) </w:t>
      </w:r>
      <w:r w:rsidRPr="00F61436">
        <w:rPr>
          <w:position w:val="-28"/>
        </w:rPr>
        <w:object w:dxaOrig="4120" w:dyaOrig="700">
          <v:shape id="_x0000_i2381" type="#_x0000_t75" style="width:206.5pt;height:35.5pt" o:ole="">
            <v:imagedata r:id="rId3035" o:title=""/>
          </v:shape>
          <o:OLEObject Type="Embed" ProgID="Equation.3" ShapeID="_x0000_i2381" DrawAspect="Content" ObjectID="_1391000881" r:id="rId3036"/>
        </w:object>
      </w:r>
    </w:p>
    <w:p w:rsidR="00024891" w:rsidRDefault="00024891" w:rsidP="00024891">
      <w:pPr>
        <w:ind w:firstLine="397"/>
      </w:pPr>
      <w:r>
        <w:t xml:space="preserve">c) </w:t>
      </w:r>
      <w:r w:rsidRPr="00F61436">
        <w:rPr>
          <w:position w:val="-28"/>
        </w:rPr>
        <w:object w:dxaOrig="3700" w:dyaOrig="700">
          <v:shape id="_x0000_i2382" type="#_x0000_t75" style="width:185pt;height:35.5pt" o:ole="">
            <v:imagedata r:id="rId3037" o:title=""/>
          </v:shape>
          <o:OLEObject Type="Embed" ProgID="Equation.3" ShapeID="_x0000_i2382" DrawAspect="Content" ObjectID="_1391000882" r:id="rId3038"/>
        </w:object>
      </w:r>
    </w:p>
    <w:p w:rsidR="00024891" w:rsidRDefault="00024891" w:rsidP="00024891">
      <w:pPr>
        <w:ind w:firstLine="397"/>
        <w:jc w:val="both"/>
      </w:pPr>
      <w:r>
        <w:t>3. Jaudas komplekss. Saistīto kompleksu iegūst, ja kompleksa skaitļa imaginārās daļas zīmi maina uz pretējo.</w:t>
      </w:r>
    </w:p>
    <w:p w:rsidR="00024891" w:rsidRDefault="00024891" w:rsidP="00024891">
      <w:pPr>
        <w:ind w:firstLine="397"/>
      </w:pPr>
      <w:r>
        <w:t xml:space="preserve">a) </w:t>
      </w:r>
      <w:r w:rsidRPr="00F61436">
        <w:rPr>
          <w:position w:val="-10"/>
        </w:rPr>
        <w:object w:dxaOrig="3159" w:dyaOrig="380">
          <v:shape id="_x0000_i2383" type="#_x0000_t75" style="width:158pt;height:18.5pt" o:ole="">
            <v:imagedata r:id="rId3039" o:title=""/>
          </v:shape>
          <o:OLEObject Type="Embed" ProgID="Equation.3" ShapeID="_x0000_i2383" DrawAspect="Content" ObjectID="_1391000883" r:id="rId3040"/>
        </w:object>
      </w:r>
      <w:r w:rsidRPr="00462254">
        <w:rPr>
          <w:i/>
        </w:rPr>
        <w:t>S = P</w:t>
      </w:r>
      <w:r>
        <w:t xml:space="preserve"> = 2000 VA. Q = 0 VAr.</w:t>
      </w:r>
    </w:p>
    <w:p w:rsidR="00024891" w:rsidRDefault="00024891" w:rsidP="00024891">
      <w:pPr>
        <w:ind w:firstLine="397"/>
      </w:pPr>
      <w:r>
        <w:t xml:space="preserve">b) </w:t>
      </w:r>
      <w:r w:rsidRPr="00F61436">
        <w:rPr>
          <w:position w:val="-10"/>
        </w:rPr>
        <w:object w:dxaOrig="3420" w:dyaOrig="380">
          <v:shape id="_x0000_i2384" type="#_x0000_t75" style="width:171pt;height:18.5pt" o:ole="">
            <v:imagedata r:id="rId3041" o:title=""/>
          </v:shape>
          <o:OLEObject Type="Embed" ProgID="Equation.3" ShapeID="_x0000_i2384" DrawAspect="Content" ObjectID="_1391000884" r:id="rId3042"/>
        </w:object>
      </w:r>
      <w:r w:rsidRPr="00462254">
        <w:rPr>
          <w:i/>
        </w:rPr>
        <w:t xml:space="preserve">P </w:t>
      </w:r>
      <w:r>
        <w:t xml:space="preserve">= 0 W, </w:t>
      </w:r>
      <w:r w:rsidRPr="00462254">
        <w:rPr>
          <w:i/>
        </w:rPr>
        <w:t>Q</w:t>
      </w:r>
      <w:r>
        <w:t xml:space="preserve"> = </w:t>
      </w:r>
      <w:r w:rsidRPr="00462254">
        <w:rPr>
          <w:i/>
        </w:rPr>
        <w:t>Q</w:t>
      </w:r>
      <w:r w:rsidRPr="00462254">
        <w:rPr>
          <w:i/>
          <w:vertAlign w:val="subscript"/>
        </w:rPr>
        <w:t>L</w:t>
      </w:r>
      <w:r w:rsidRPr="00462254">
        <w:rPr>
          <w:i/>
        </w:rPr>
        <w:t xml:space="preserve"> </w:t>
      </w:r>
      <w:r>
        <w:t xml:space="preserve">= 2000 VAr, </w:t>
      </w:r>
      <w:r w:rsidRPr="00462254">
        <w:rPr>
          <w:i/>
        </w:rPr>
        <w:t>S</w:t>
      </w:r>
      <w:r>
        <w:t xml:space="preserve"> = 2000 VA.</w:t>
      </w:r>
    </w:p>
    <w:p w:rsidR="00024891" w:rsidRDefault="00024891" w:rsidP="00024891">
      <w:pPr>
        <w:ind w:firstLine="397"/>
      </w:pPr>
      <w:r>
        <w:t xml:space="preserve">c) </w:t>
      </w:r>
      <w:r w:rsidRPr="00F61436">
        <w:rPr>
          <w:position w:val="-10"/>
        </w:rPr>
        <w:object w:dxaOrig="3860" w:dyaOrig="380">
          <v:shape id="_x0000_i2385" type="#_x0000_t75" style="width:192.5pt;height:18.5pt" o:ole="">
            <v:imagedata r:id="rId3043" o:title=""/>
          </v:shape>
          <o:OLEObject Type="Embed" ProgID="Equation.3" ShapeID="_x0000_i2385" DrawAspect="Content" ObjectID="_1391000885" r:id="rId3044"/>
        </w:object>
      </w:r>
      <w:r w:rsidRPr="00462254">
        <w:rPr>
          <w:i/>
        </w:rPr>
        <w:t xml:space="preserve">P </w:t>
      </w:r>
      <w:r>
        <w:t xml:space="preserve">= 0 W, </w:t>
      </w:r>
      <w:r w:rsidRPr="00462254">
        <w:rPr>
          <w:i/>
        </w:rPr>
        <w:t>Q</w:t>
      </w:r>
      <w:r>
        <w:t xml:space="preserve"> = </w:t>
      </w:r>
      <w:r w:rsidRPr="00462254">
        <w:rPr>
          <w:i/>
        </w:rPr>
        <w:t>Q</w:t>
      </w:r>
      <w:r>
        <w:rPr>
          <w:i/>
          <w:vertAlign w:val="subscript"/>
        </w:rPr>
        <w:t>C</w:t>
      </w:r>
      <w:r w:rsidRPr="00462254">
        <w:rPr>
          <w:i/>
        </w:rPr>
        <w:t xml:space="preserve"> </w:t>
      </w:r>
      <w:r>
        <w:t xml:space="preserve">= 2000 VAr, </w:t>
      </w:r>
      <w:r w:rsidRPr="00462254">
        <w:rPr>
          <w:i/>
        </w:rPr>
        <w:t>S</w:t>
      </w:r>
      <w:r>
        <w:t xml:space="preserve"> = 2000 VA.</w:t>
      </w:r>
    </w:p>
    <w:p w:rsidR="00024891" w:rsidRDefault="00024891" w:rsidP="00024891">
      <w:pPr>
        <w:ind w:firstLine="397"/>
      </w:pPr>
      <w:r>
        <w:t>4. Vektoru diagramma</w:t>
      </w:r>
    </w:p>
    <w:p w:rsidR="00024891" w:rsidRDefault="00024891" w:rsidP="00024891">
      <w:pPr>
        <w:ind w:firstLine="397"/>
      </w:pPr>
      <w:r>
        <w:t xml:space="preserve">Sprieguma </w:t>
      </w:r>
      <w:r w:rsidRPr="00462254">
        <w:rPr>
          <w:position w:val="-6"/>
        </w:rPr>
        <w:object w:dxaOrig="260" w:dyaOrig="320">
          <v:shape id="_x0000_i2386" type="#_x0000_t75" style="width:13pt;height:17pt" o:ole="">
            <v:imagedata r:id="rId3045" o:title=""/>
          </v:shape>
          <o:OLEObject Type="Embed" ProgID="Equation.3" ShapeID="_x0000_i2386" DrawAspect="Content" ObjectID="_1391000886" r:id="rId3046"/>
        </w:object>
      </w:r>
      <w:r>
        <w:t xml:space="preserve"> vektors vērsts reālo vērtību ass virzienā</w:t>
      </w:r>
    </w:p>
    <w:p w:rsidR="00024891" w:rsidRDefault="00024891" w:rsidP="00024891">
      <w:pPr>
        <w:ind w:firstLine="397"/>
      </w:pPr>
      <w:r>
        <w:t xml:space="preserve">a) strāvas </w:t>
      </w:r>
      <w:r w:rsidRPr="00462254">
        <w:rPr>
          <w:position w:val="-4"/>
        </w:rPr>
        <w:object w:dxaOrig="200" w:dyaOrig="300">
          <v:shape id="_x0000_i2387" type="#_x0000_t75" style="width:11pt;height:15pt" o:ole="">
            <v:imagedata r:id="rId3047" o:title=""/>
          </v:shape>
          <o:OLEObject Type="Embed" ProgID="Equation.3" ShapeID="_x0000_i2387" DrawAspect="Content" ObjectID="_1391000887" r:id="rId3048"/>
        </w:object>
      </w:r>
      <w:r>
        <w:t xml:space="preserve"> vektors sakrīt fāzē ar sprieguma </w:t>
      </w:r>
      <w:r w:rsidRPr="00462254">
        <w:rPr>
          <w:position w:val="-6"/>
        </w:rPr>
        <w:object w:dxaOrig="260" w:dyaOrig="320">
          <v:shape id="_x0000_i2388" type="#_x0000_t75" style="width:13pt;height:17pt" o:ole="">
            <v:imagedata r:id="rId3045" o:title=""/>
          </v:shape>
          <o:OLEObject Type="Embed" ProgID="Equation.3" ShapeID="_x0000_i2388" DrawAspect="Content" ObjectID="_1391000888" r:id="rId3049"/>
        </w:object>
      </w:r>
      <w:r>
        <w:t>vektoru.</w:t>
      </w:r>
    </w:p>
    <w:p w:rsidR="00024891" w:rsidRDefault="00024891" w:rsidP="00024891">
      <w:pPr>
        <w:ind w:firstLine="397"/>
      </w:pPr>
      <w:r>
        <w:t xml:space="preserve">b) strāvas </w:t>
      </w:r>
      <w:r w:rsidRPr="00462254">
        <w:rPr>
          <w:position w:val="-4"/>
        </w:rPr>
        <w:object w:dxaOrig="200" w:dyaOrig="300">
          <v:shape id="_x0000_i2389" type="#_x0000_t75" style="width:11pt;height:15pt" o:ole="">
            <v:imagedata r:id="rId3047" o:title=""/>
          </v:shape>
          <o:OLEObject Type="Embed" ProgID="Equation.3" ShapeID="_x0000_i2389" DrawAspect="Content" ObjectID="_1391000889" r:id="rId3050"/>
        </w:object>
      </w:r>
      <w:r>
        <w:t xml:space="preserve"> vektors nokāvējas (atpaliek) fāzē pret sprieguma </w:t>
      </w:r>
      <w:r w:rsidRPr="00462254">
        <w:rPr>
          <w:position w:val="-6"/>
        </w:rPr>
        <w:object w:dxaOrig="260" w:dyaOrig="320">
          <v:shape id="_x0000_i2390" type="#_x0000_t75" style="width:13pt;height:17pt" o:ole="">
            <v:imagedata r:id="rId3045" o:title=""/>
          </v:shape>
          <o:OLEObject Type="Embed" ProgID="Equation.3" ShapeID="_x0000_i2390" DrawAspect="Content" ObjectID="_1391000890" r:id="rId3051"/>
        </w:object>
      </w:r>
      <w:r>
        <w:t>vektoru par 90</w:t>
      </w:r>
      <w:r w:rsidRPr="00681DE3">
        <w:rPr>
          <w:vertAlign w:val="superscript"/>
        </w:rPr>
        <w:t>0</w:t>
      </w:r>
      <w:r>
        <w:t>.</w:t>
      </w:r>
    </w:p>
    <w:p w:rsidR="00024891" w:rsidRDefault="00024891" w:rsidP="00024891">
      <w:pPr>
        <w:ind w:firstLine="397"/>
      </w:pPr>
      <w:r>
        <w:t xml:space="preserve">c) strāvas </w:t>
      </w:r>
      <w:r w:rsidRPr="00462254">
        <w:rPr>
          <w:position w:val="-4"/>
        </w:rPr>
        <w:object w:dxaOrig="200" w:dyaOrig="300">
          <v:shape id="_x0000_i2391" type="#_x0000_t75" style="width:11pt;height:15pt" o:ole="">
            <v:imagedata r:id="rId3047" o:title=""/>
          </v:shape>
          <o:OLEObject Type="Embed" ProgID="Equation.3" ShapeID="_x0000_i2391" DrawAspect="Content" ObjectID="_1391000891" r:id="rId3052"/>
        </w:object>
      </w:r>
      <w:r>
        <w:t xml:space="preserve"> vektors apsteidz fāzē sprieguma </w:t>
      </w:r>
      <w:r w:rsidRPr="00462254">
        <w:rPr>
          <w:position w:val="-6"/>
        </w:rPr>
        <w:object w:dxaOrig="260" w:dyaOrig="320">
          <v:shape id="_x0000_i2392" type="#_x0000_t75" style="width:13pt;height:17pt" o:ole="">
            <v:imagedata r:id="rId3045" o:title=""/>
          </v:shape>
          <o:OLEObject Type="Embed" ProgID="Equation.3" ShapeID="_x0000_i2392" DrawAspect="Content" ObjectID="_1391000892" r:id="rId3053"/>
        </w:object>
      </w:r>
      <w:r>
        <w:t>vektoru</w:t>
      </w:r>
      <w:r w:rsidRPr="00681DE3">
        <w:t xml:space="preserve"> </w:t>
      </w:r>
      <w:r>
        <w:t>par 90</w:t>
      </w:r>
      <w:r w:rsidRPr="00681DE3">
        <w:rPr>
          <w:vertAlign w:val="superscript"/>
        </w:rPr>
        <w:t>0</w:t>
      </w:r>
      <w:r>
        <w:t>.</w:t>
      </w:r>
    </w:p>
    <w:p w:rsidR="00024891" w:rsidRDefault="00024891" w:rsidP="00024891">
      <w:pPr>
        <w:ind w:firstLine="397"/>
      </w:pPr>
      <w:r>
        <w:t>5. Strāvas un sprieguma momentāno vērtību vienādojumi</w:t>
      </w:r>
    </w:p>
    <w:p w:rsidR="00024891" w:rsidRDefault="00024891" w:rsidP="00024891">
      <w:pPr>
        <w:ind w:firstLine="397"/>
      </w:pPr>
      <w:r>
        <w:t xml:space="preserve">a) </w:t>
      </w:r>
      <w:r w:rsidRPr="00B24990">
        <w:rPr>
          <w:position w:val="-12"/>
        </w:rPr>
        <w:object w:dxaOrig="7760" w:dyaOrig="420">
          <v:shape id="_x0000_i2393" type="#_x0000_t75" style="width:388pt;height:20.5pt" o:ole="">
            <v:imagedata r:id="rId3054" o:title=""/>
          </v:shape>
          <o:OLEObject Type="Embed" ProgID="Equation.3" ShapeID="_x0000_i2393" DrawAspect="Content" ObjectID="_1391000893" r:id="rId3055"/>
        </w:object>
      </w:r>
    </w:p>
    <w:p w:rsidR="00024891" w:rsidRDefault="00024891" w:rsidP="00024891">
      <w:pPr>
        <w:ind w:firstLine="397"/>
      </w:pPr>
      <w:r>
        <w:t>b)</w:t>
      </w:r>
      <w:r w:rsidRPr="00412161">
        <w:t xml:space="preserve"> </w:t>
      </w:r>
      <w:r w:rsidRPr="00B24990">
        <w:rPr>
          <w:position w:val="-12"/>
        </w:rPr>
        <w:object w:dxaOrig="7760" w:dyaOrig="420">
          <v:shape id="_x0000_i2394" type="#_x0000_t75" style="width:388pt;height:20.5pt" o:ole="">
            <v:imagedata r:id="rId3056" o:title=""/>
          </v:shape>
          <o:OLEObject Type="Embed" ProgID="Equation.3" ShapeID="_x0000_i2394" DrawAspect="Content" ObjectID="_1391000894" r:id="rId3057"/>
        </w:object>
      </w:r>
    </w:p>
    <w:p w:rsidR="00024891" w:rsidRPr="00404511" w:rsidRDefault="00024891" w:rsidP="00024891">
      <w:pPr>
        <w:ind w:firstLine="397"/>
      </w:pPr>
      <w:r>
        <w:t>c)</w:t>
      </w:r>
      <w:r w:rsidRPr="00412161">
        <w:t xml:space="preserve"> </w:t>
      </w:r>
      <w:r w:rsidRPr="00B24990">
        <w:rPr>
          <w:position w:val="-12"/>
        </w:rPr>
        <w:object w:dxaOrig="7540" w:dyaOrig="420">
          <v:shape id="_x0000_i2395" type="#_x0000_t75" style="width:377.5pt;height:20.5pt" o:ole="">
            <v:imagedata r:id="rId3058" o:title=""/>
          </v:shape>
          <o:OLEObject Type="Embed" ProgID="Equation.3" ShapeID="_x0000_i2395" DrawAspect="Content" ObjectID="_1391000895" r:id="rId3059"/>
        </w:object>
      </w:r>
    </w:p>
    <w:p w:rsidR="00024891" w:rsidRDefault="00024891" w:rsidP="00024891">
      <w:pPr>
        <w:ind w:firstLine="397"/>
        <w:jc w:val="both"/>
        <w:rPr>
          <w:position w:val="-18"/>
        </w:rPr>
      </w:pPr>
      <w:r>
        <w:rPr>
          <w:b/>
          <w:i/>
          <w:position w:val="-18"/>
        </w:rPr>
        <w:t>8</w:t>
      </w:r>
      <w:r w:rsidRPr="00522BAD">
        <w:rPr>
          <w:b/>
          <w:i/>
          <w:position w:val="-18"/>
        </w:rPr>
        <w:t>.</w:t>
      </w:r>
      <w:r>
        <w:rPr>
          <w:b/>
          <w:i/>
          <w:position w:val="-18"/>
        </w:rPr>
        <w:t>6</w:t>
      </w:r>
      <w:r w:rsidRPr="00522BAD">
        <w:rPr>
          <w:b/>
          <w:i/>
          <w:position w:val="-18"/>
        </w:rPr>
        <w:t>. piemērs</w:t>
      </w:r>
      <w:r>
        <w:rPr>
          <w:position w:val="-18"/>
        </w:rPr>
        <w:t xml:space="preserve">. 8.9. attēla </w:t>
      </w:r>
      <w:r w:rsidRPr="0096277B">
        <w:rPr>
          <w:i/>
          <w:position w:val="-18"/>
        </w:rPr>
        <w:t>a</w:t>
      </w:r>
      <w:r>
        <w:rPr>
          <w:position w:val="-18"/>
        </w:rPr>
        <w:t xml:space="preserve"> un </w:t>
      </w:r>
      <w:r w:rsidRPr="0096277B">
        <w:rPr>
          <w:i/>
          <w:position w:val="-18"/>
        </w:rPr>
        <w:t>b</w:t>
      </w:r>
      <w:r>
        <w:rPr>
          <w:position w:val="-18"/>
        </w:rPr>
        <w:t xml:space="preserve"> parādīto elektrisko ķēžu spaiļu spriegums </w:t>
      </w:r>
      <w:r w:rsidRPr="00205EA0">
        <w:rPr>
          <w:i/>
          <w:position w:val="-18"/>
        </w:rPr>
        <w:t>U</w:t>
      </w:r>
      <w:r>
        <w:rPr>
          <w:position w:val="-18"/>
        </w:rPr>
        <w:t xml:space="preserve"> = 100 V, bet </w:t>
      </w:r>
      <w:r>
        <w:rPr>
          <w:position w:val="-18"/>
        </w:rPr>
        <w:lastRenderedPageBreak/>
        <w:t xml:space="preserve">šo ķēžu elementu pretestības </w:t>
      </w:r>
      <w:r w:rsidRPr="00205EA0">
        <w:rPr>
          <w:i/>
          <w:position w:val="-18"/>
        </w:rPr>
        <w:t>R</w:t>
      </w:r>
      <w:r>
        <w:rPr>
          <w:position w:val="-18"/>
        </w:rPr>
        <w:t xml:space="preserve"> = 3 Ω, </w:t>
      </w:r>
      <w:r w:rsidRPr="00205EA0">
        <w:rPr>
          <w:i/>
          <w:position w:val="-18"/>
        </w:rPr>
        <w:t>X</w:t>
      </w:r>
      <w:r w:rsidRPr="00205EA0">
        <w:rPr>
          <w:i/>
          <w:position w:val="-18"/>
          <w:vertAlign w:val="subscript"/>
        </w:rPr>
        <w:t>C</w:t>
      </w:r>
      <w:r>
        <w:rPr>
          <w:position w:val="-18"/>
        </w:rPr>
        <w:t xml:space="preserve"> = 4 Ω, </w:t>
      </w:r>
      <w:r w:rsidRPr="00205EA0">
        <w:rPr>
          <w:i/>
          <w:position w:val="-18"/>
        </w:rPr>
        <w:t>X</w:t>
      </w:r>
      <w:r w:rsidRPr="00205EA0">
        <w:rPr>
          <w:i/>
          <w:position w:val="-18"/>
          <w:vertAlign w:val="subscript"/>
        </w:rPr>
        <w:t>L</w:t>
      </w:r>
      <w:r>
        <w:rPr>
          <w:position w:val="-18"/>
        </w:rPr>
        <w:t xml:space="preserve"> = 4 Ω. Uzrakstīt pretestību kompleksu izteiksmes. Nosacīt strāvu un jaudas kompleksus. Uzzīmēt vektoru diagrammu un pretestību trīsstūri.</w:t>
      </w:r>
    </w:p>
    <w:p w:rsidR="00024891" w:rsidRDefault="00024891" w:rsidP="00024891">
      <w:pPr>
        <w:ind w:firstLine="397"/>
        <w:jc w:val="both"/>
        <w:rPr>
          <w:position w:val="-18"/>
        </w:rPr>
      </w:pPr>
    </w:p>
    <w:tbl>
      <w:tblPr>
        <w:tblW w:w="0" w:type="auto"/>
        <w:tblLook w:val="01E0"/>
      </w:tblPr>
      <w:tblGrid>
        <w:gridCol w:w="4643"/>
        <w:gridCol w:w="4643"/>
      </w:tblGrid>
      <w:tr w:rsidR="00024891" w:rsidRPr="00B44704" w:rsidTr="00CD591C">
        <w:tc>
          <w:tcPr>
            <w:tcW w:w="4643" w:type="dxa"/>
          </w:tcPr>
          <w:p w:rsidR="00024891" w:rsidRPr="00B44704" w:rsidRDefault="00024891" w:rsidP="00CD591C">
            <w:pPr>
              <w:jc w:val="center"/>
              <w:rPr>
                <w:b/>
                <w:i/>
                <w:sz w:val="20"/>
                <w:szCs w:val="20"/>
              </w:rPr>
            </w:pPr>
            <w:r w:rsidRPr="00B44704">
              <w:rPr>
                <w:b/>
                <w:i/>
                <w:sz w:val="20"/>
                <w:szCs w:val="20"/>
              </w:rPr>
              <w:object w:dxaOrig="3242" w:dyaOrig="4637">
                <v:shape id="_x0000_i2396" type="#_x0000_t75" style="width:84pt;height:120.5pt" o:ole="">
                  <v:imagedata r:id="rId3060" o:title=""/>
                </v:shape>
                <o:OLEObject Type="Embed" ProgID="Visio.Drawing.11" ShapeID="_x0000_i2396" DrawAspect="Content" ObjectID="_1391000896" r:id="rId3061"/>
              </w:object>
            </w:r>
          </w:p>
          <w:p w:rsidR="00024891" w:rsidRPr="00B44704" w:rsidRDefault="00024891" w:rsidP="00CD591C">
            <w:pPr>
              <w:jc w:val="center"/>
              <w:rPr>
                <w:b/>
                <w:i/>
                <w:position w:val="-18"/>
                <w:sz w:val="20"/>
                <w:szCs w:val="20"/>
              </w:rPr>
            </w:pPr>
            <w:r w:rsidRPr="00B44704">
              <w:rPr>
                <w:b/>
                <w:i/>
                <w:sz w:val="20"/>
                <w:szCs w:val="20"/>
              </w:rPr>
              <w:t xml:space="preserve">a </w:t>
            </w:r>
          </w:p>
        </w:tc>
        <w:tc>
          <w:tcPr>
            <w:tcW w:w="4644" w:type="dxa"/>
          </w:tcPr>
          <w:p w:rsidR="00024891" w:rsidRPr="00B44704" w:rsidRDefault="00024891" w:rsidP="00CD591C">
            <w:pPr>
              <w:jc w:val="center"/>
              <w:rPr>
                <w:b/>
                <w:i/>
                <w:sz w:val="20"/>
                <w:szCs w:val="20"/>
              </w:rPr>
            </w:pPr>
            <w:r w:rsidRPr="00B44704">
              <w:rPr>
                <w:b/>
                <w:i/>
                <w:sz w:val="20"/>
                <w:szCs w:val="20"/>
              </w:rPr>
              <w:object w:dxaOrig="3098" w:dyaOrig="4673">
                <v:shape id="_x0000_i2397" type="#_x0000_t75" style="width:79.5pt;height:120.5pt" o:ole="">
                  <v:imagedata r:id="rId3062" o:title=""/>
                </v:shape>
                <o:OLEObject Type="Embed" ProgID="Visio.Drawing.11" ShapeID="_x0000_i2397" DrawAspect="Content" ObjectID="_1391000897" r:id="rId3063"/>
              </w:object>
            </w:r>
          </w:p>
          <w:p w:rsidR="00024891" w:rsidRPr="00B44704" w:rsidRDefault="00024891" w:rsidP="00CD591C">
            <w:pPr>
              <w:jc w:val="center"/>
              <w:rPr>
                <w:b/>
                <w:i/>
                <w:position w:val="-18"/>
                <w:sz w:val="20"/>
                <w:szCs w:val="20"/>
              </w:rPr>
            </w:pPr>
            <w:r w:rsidRPr="00B44704">
              <w:rPr>
                <w:b/>
                <w:i/>
                <w:sz w:val="20"/>
                <w:szCs w:val="20"/>
              </w:rPr>
              <w:t xml:space="preserve">b </w:t>
            </w:r>
          </w:p>
        </w:tc>
      </w:tr>
    </w:tbl>
    <w:p w:rsidR="00024891" w:rsidRDefault="00024891" w:rsidP="00024891">
      <w:pPr>
        <w:ind w:firstLine="397"/>
        <w:jc w:val="center"/>
        <w:rPr>
          <w:position w:val="-18"/>
        </w:rPr>
      </w:pPr>
      <w:r>
        <w:rPr>
          <w:position w:val="-18"/>
        </w:rPr>
        <w:t>8.9. att.</w:t>
      </w:r>
    </w:p>
    <w:p w:rsidR="00024891" w:rsidRDefault="00024891" w:rsidP="00024891">
      <w:pPr>
        <w:ind w:firstLine="397"/>
        <w:jc w:val="both"/>
        <w:rPr>
          <w:position w:val="-18"/>
        </w:rPr>
      </w:pPr>
      <w:r>
        <w:rPr>
          <w:position w:val="-18"/>
        </w:rPr>
        <w:t>Atrisinājums.</w:t>
      </w:r>
    </w:p>
    <w:p w:rsidR="00024891" w:rsidRDefault="00024891" w:rsidP="00024891">
      <w:pPr>
        <w:ind w:firstLine="397"/>
        <w:jc w:val="both"/>
        <w:rPr>
          <w:position w:val="-18"/>
        </w:rPr>
      </w:pPr>
      <w:r>
        <w:rPr>
          <w:position w:val="-18"/>
        </w:rPr>
        <w:t>1. Pretestības komplekss un ķēdes pilnā pretestība:</w:t>
      </w:r>
    </w:p>
    <w:p w:rsidR="00024891" w:rsidRDefault="00024891" w:rsidP="00024891">
      <w:pPr>
        <w:ind w:firstLine="397"/>
        <w:jc w:val="both"/>
        <w:rPr>
          <w:color w:val="000000"/>
          <w:spacing w:val="7"/>
        </w:rPr>
      </w:pPr>
      <w:r w:rsidRPr="00C41BD2">
        <w:rPr>
          <w:i/>
          <w:color w:val="000000"/>
          <w:spacing w:val="7"/>
        </w:rPr>
        <w:t>a</w:t>
      </w:r>
      <w:r w:rsidRPr="00C41BD2">
        <w:rPr>
          <w:color w:val="000000"/>
          <w:spacing w:val="7"/>
        </w:rPr>
        <w:t xml:space="preserve">) </w:t>
      </w:r>
      <w:r w:rsidRPr="00C41BD2">
        <w:rPr>
          <w:color w:val="000000"/>
          <w:spacing w:val="7"/>
          <w:position w:val="-12"/>
        </w:rPr>
        <w:object w:dxaOrig="5060" w:dyaOrig="420">
          <v:shape id="_x0000_i2398" type="#_x0000_t75" style="width:252.5pt;height:20.5pt" o:ole="">
            <v:imagedata r:id="rId3064" o:title=""/>
          </v:shape>
          <o:OLEObject Type="Embed" ProgID="Equation.3" ShapeID="_x0000_i2398" DrawAspect="Content" ObjectID="_1391000898" r:id="rId3065"/>
        </w:object>
      </w:r>
    </w:p>
    <w:p w:rsidR="00024891" w:rsidRDefault="00024891" w:rsidP="00024891">
      <w:pPr>
        <w:ind w:firstLine="397"/>
        <w:jc w:val="both"/>
        <w:rPr>
          <w:color w:val="000000"/>
          <w:spacing w:val="7"/>
        </w:rPr>
      </w:pPr>
      <w:r w:rsidRPr="00617B91">
        <w:rPr>
          <w:i/>
          <w:color w:val="000000"/>
          <w:spacing w:val="7"/>
        </w:rPr>
        <w:t>b</w:t>
      </w:r>
      <w:r>
        <w:rPr>
          <w:color w:val="000000"/>
          <w:spacing w:val="7"/>
        </w:rPr>
        <w:t xml:space="preserve">) </w:t>
      </w:r>
      <w:r w:rsidRPr="00C41BD2">
        <w:rPr>
          <w:color w:val="000000"/>
          <w:spacing w:val="7"/>
          <w:position w:val="-12"/>
        </w:rPr>
        <w:object w:dxaOrig="4959" w:dyaOrig="420">
          <v:shape id="_x0000_i2399" type="#_x0000_t75" style="width:248pt;height:20.5pt" o:ole="">
            <v:imagedata r:id="rId3066" o:title=""/>
          </v:shape>
          <o:OLEObject Type="Embed" ProgID="Equation.3" ShapeID="_x0000_i2399" DrawAspect="Content" ObjectID="_1391000899" r:id="rId3067"/>
        </w:object>
      </w:r>
    </w:p>
    <w:p w:rsidR="00024891" w:rsidRDefault="00024891" w:rsidP="00024891">
      <w:pPr>
        <w:ind w:firstLine="397"/>
        <w:jc w:val="both"/>
        <w:rPr>
          <w:color w:val="000000"/>
          <w:spacing w:val="7"/>
        </w:rPr>
      </w:pPr>
      <w:r>
        <w:rPr>
          <w:color w:val="000000"/>
          <w:spacing w:val="7"/>
        </w:rPr>
        <w:t xml:space="preserve">Kompleksās pretestības moduļa vērtība </w:t>
      </w:r>
      <w:r w:rsidRPr="001B17E6">
        <w:rPr>
          <w:i/>
          <w:color w:val="000000"/>
          <w:spacing w:val="7"/>
        </w:rPr>
        <w:t>Z</w:t>
      </w:r>
      <w:r>
        <w:rPr>
          <w:color w:val="000000"/>
          <w:spacing w:val="7"/>
        </w:rPr>
        <w:t xml:space="preserve"> = 5 Ω ir vienāda ar virknes slēguma pilno pretestību. </w:t>
      </w:r>
    </w:p>
    <w:p w:rsidR="00024891" w:rsidRDefault="00024891" w:rsidP="00024891">
      <w:pPr>
        <w:ind w:firstLine="397"/>
        <w:jc w:val="both"/>
      </w:pPr>
      <w:r>
        <w:rPr>
          <w:color w:val="000000"/>
          <w:spacing w:val="7"/>
        </w:rPr>
        <w:t xml:space="preserve">2. Sprieguma komplekss. </w:t>
      </w:r>
      <w:r>
        <w:t xml:space="preserve">Pieņemsim, ka ķēdes sprieguma komplekss ir vienāds ar tā moduli </w:t>
      </w:r>
      <w:r w:rsidRPr="00F61436">
        <w:rPr>
          <w:position w:val="-10"/>
        </w:rPr>
        <w:object w:dxaOrig="2740" w:dyaOrig="360">
          <v:shape id="_x0000_i2400" type="#_x0000_t75" style="width:137.5pt;height:18.5pt" o:ole="">
            <v:imagedata r:id="rId3031" o:title=""/>
          </v:shape>
          <o:OLEObject Type="Embed" ProgID="Equation.3" ShapeID="_x0000_i2400" DrawAspect="Content" ObjectID="_1391000900" r:id="rId3068"/>
        </w:object>
      </w:r>
    </w:p>
    <w:p w:rsidR="00024891" w:rsidRDefault="00024891" w:rsidP="00024891">
      <w:pPr>
        <w:ind w:firstLine="397"/>
        <w:jc w:val="both"/>
      </w:pPr>
      <w:r>
        <w:t xml:space="preserve">3. Strāvas komplekss: </w:t>
      </w:r>
    </w:p>
    <w:p w:rsidR="00024891" w:rsidRDefault="00024891" w:rsidP="00024891">
      <w:pPr>
        <w:ind w:firstLine="397"/>
        <w:jc w:val="both"/>
      </w:pPr>
      <w:r>
        <w:t xml:space="preserve">a) </w:t>
      </w:r>
      <w:r w:rsidRPr="00617B91">
        <w:rPr>
          <w:position w:val="-28"/>
        </w:rPr>
        <w:object w:dxaOrig="5880" w:dyaOrig="700">
          <v:shape id="_x0000_i2401" type="#_x0000_t75" style="width:293.5pt;height:35.5pt" o:ole="">
            <v:imagedata r:id="rId3069" o:title=""/>
          </v:shape>
          <o:OLEObject Type="Embed" ProgID="Equation.3" ShapeID="_x0000_i2401" DrawAspect="Content" ObjectID="_1391000901" r:id="rId3070"/>
        </w:object>
      </w:r>
    </w:p>
    <w:p w:rsidR="00024891" w:rsidRDefault="00024891" w:rsidP="00024891">
      <w:pPr>
        <w:ind w:firstLine="397"/>
        <w:jc w:val="both"/>
      </w:pPr>
      <w:r>
        <w:t xml:space="preserve">b) </w:t>
      </w:r>
      <w:r w:rsidRPr="00617B91">
        <w:rPr>
          <w:position w:val="-28"/>
        </w:rPr>
        <w:object w:dxaOrig="5960" w:dyaOrig="700">
          <v:shape id="_x0000_i2402" type="#_x0000_t75" style="width:299pt;height:35.5pt" o:ole="">
            <v:imagedata r:id="rId3071" o:title=""/>
          </v:shape>
          <o:OLEObject Type="Embed" ProgID="Equation.3" ShapeID="_x0000_i2402" DrawAspect="Content" ObjectID="_1391000902" r:id="rId3072"/>
        </w:object>
      </w:r>
    </w:p>
    <w:p w:rsidR="00024891" w:rsidRDefault="00024891" w:rsidP="00024891">
      <w:pPr>
        <w:ind w:firstLine="397"/>
        <w:jc w:val="both"/>
      </w:pPr>
      <w:r>
        <w:t>4. Sprieguma kritumu kompleksi:</w:t>
      </w:r>
    </w:p>
    <w:p w:rsidR="00024891" w:rsidRDefault="00024891" w:rsidP="00024891">
      <w:pPr>
        <w:ind w:firstLine="397"/>
        <w:jc w:val="both"/>
      </w:pPr>
      <w:r>
        <w:t xml:space="preserve">a) </w:t>
      </w:r>
      <w:r w:rsidRPr="008F4978">
        <w:rPr>
          <w:position w:val="-12"/>
        </w:rPr>
        <w:object w:dxaOrig="3440" w:dyaOrig="420">
          <v:shape id="_x0000_i2403" type="#_x0000_t75" style="width:172pt;height:20.5pt" o:ole="">
            <v:imagedata r:id="rId3073" o:title=""/>
          </v:shape>
          <o:OLEObject Type="Embed" ProgID="Equation.3" ShapeID="_x0000_i2403" DrawAspect="Content" ObjectID="_1391000903" r:id="rId3074"/>
        </w:object>
      </w:r>
    </w:p>
    <w:p w:rsidR="00024891" w:rsidRDefault="00024891" w:rsidP="00024891">
      <w:pPr>
        <w:ind w:firstLine="397"/>
        <w:jc w:val="both"/>
      </w:pPr>
      <w:r w:rsidRPr="008F4978">
        <w:rPr>
          <w:position w:val="-12"/>
        </w:rPr>
        <w:object w:dxaOrig="5360" w:dyaOrig="420">
          <v:shape id="_x0000_i2404" type="#_x0000_t75" style="width:268.5pt;height:20.5pt" o:ole="">
            <v:imagedata r:id="rId3075" o:title=""/>
          </v:shape>
          <o:OLEObject Type="Embed" ProgID="Equation.3" ShapeID="_x0000_i2404" DrawAspect="Content" ObjectID="_1391000904" r:id="rId3076"/>
        </w:object>
      </w:r>
    </w:p>
    <w:p w:rsidR="00024891" w:rsidRDefault="00024891" w:rsidP="00024891">
      <w:pPr>
        <w:ind w:firstLine="397"/>
        <w:jc w:val="both"/>
      </w:pPr>
      <w:r>
        <w:t xml:space="preserve">b) </w:t>
      </w:r>
      <w:r w:rsidRPr="008F4978">
        <w:rPr>
          <w:position w:val="-12"/>
        </w:rPr>
        <w:object w:dxaOrig="3580" w:dyaOrig="420">
          <v:shape id="_x0000_i2405" type="#_x0000_t75" style="width:179.5pt;height:20.5pt" o:ole="">
            <v:imagedata r:id="rId3077" o:title=""/>
          </v:shape>
          <o:OLEObject Type="Embed" ProgID="Equation.3" ShapeID="_x0000_i2405" DrawAspect="Content" ObjectID="_1391000905" r:id="rId3078"/>
        </w:object>
      </w:r>
    </w:p>
    <w:p w:rsidR="00024891" w:rsidRDefault="00024891" w:rsidP="00024891">
      <w:pPr>
        <w:ind w:firstLine="397"/>
        <w:jc w:val="both"/>
      </w:pPr>
      <w:r w:rsidRPr="008F4978">
        <w:rPr>
          <w:position w:val="-10"/>
        </w:rPr>
        <w:object w:dxaOrig="4980" w:dyaOrig="400">
          <v:shape id="_x0000_i2406" type="#_x0000_t75" style="width:248.5pt;height:19.5pt" o:ole="">
            <v:imagedata r:id="rId3079" o:title=""/>
          </v:shape>
          <o:OLEObject Type="Embed" ProgID="Equation.3" ShapeID="_x0000_i2406" DrawAspect="Content" ObjectID="_1391000906" r:id="rId3080"/>
        </w:object>
      </w:r>
    </w:p>
    <w:p w:rsidR="00024891" w:rsidRDefault="00024891" w:rsidP="00024891">
      <w:pPr>
        <w:ind w:firstLine="397"/>
        <w:jc w:val="both"/>
      </w:pPr>
      <w:r>
        <w:t>5. Jaudas komplekss. Saistīto kompleksu iegūst, ja kompleksa skaitļa imaginārās daļas zīmi maina uz pretējo.</w:t>
      </w:r>
    </w:p>
    <w:p w:rsidR="00024891" w:rsidRDefault="00024891" w:rsidP="00024891">
      <w:pPr>
        <w:ind w:firstLine="397"/>
        <w:jc w:val="both"/>
      </w:pPr>
      <w:r w:rsidRPr="001B17E6">
        <w:rPr>
          <w:i/>
        </w:rPr>
        <w:t>a</w:t>
      </w:r>
      <w:r>
        <w:t xml:space="preserve">) </w:t>
      </w:r>
      <w:r w:rsidRPr="002506A0">
        <w:rPr>
          <w:position w:val="-10"/>
        </w:rPr>
        <w:object w:dxaOrig="4580" w:dyaOrig="380">
          <v:shape id="_x0000_i2407" type="#_x0000_t75" style="width:229pt;height:18.5pt" o:ole="">
            <v:imagedata r:id="rId3081" o:title=""/>
          </v:shape>
          <o:OLEObject Type="Embed" ProgID="Equation.3" ShapeID="_x0000_i2407" DrawAspect="Content" ObjectID="_1391000907" r:id="rId3082"/>
        </w:object>
      </w:r>
    </w:p>
    <w:p w:rsidR="00024891" w:rsidRDefault="00024891" w:rsidP="00024891">
      <w:pPr>
        <w:ind w:firstLine="397"/>
        <w:jc w:val="both"/>
      </w:pPr>
      <w:r w:rsidRPr="002506A0">
        <w:rPr>
          <w:i/>
        </w:rPr>
        <w:t xml:space="preserve">P </w:t>
      </w:r>
      <w:r>
        <w:t xml:space="preserve">= 1200 W, </w:t>
      </w:r>
      <w:r w:rsidRPr="002506A0">
        <w:rPr>
          <w:i/>
        </w:rPr>
        <w:t>Q = Q</w:t>
      </w:r>
      <w:r w:rsidRPr="002506A0">
        <w:rPr>
          <w:i/>
          <w:vertAlign w:val="subscript"/>
        </w:rPr>
        <w:t>C</w:t>
      </w:r>
      <w:r>
        <w:t xml:space="preserve"> = 1600 VAr, </w:t>
      </w:r>
      <w:r w:rsidRPr="002506A0">
        <w:rPr>
          <w:position w:val="-12"/>
        </w:rPr>
        <w:object w:dxaOrig="2140" w:dyaOrig="440">
          <v:shape id="_x0000_i2408" type="#_x0000_t75" style="width:107.5pt;height:22.5pt" o:ole="">
            <v:imagedata r:id="rId3083" o:title=""/>
          </v:shape>
          <o:OLEObject Type="Embed" ProgID="Equation.3" ShapeID="_x0000_i2408" DrawAspect="Content" ObjectID="_1391000908" r:id="rId3084"/>
        </w:object>
      </w:r>
      <w:r>
        <w:t>VA.</w:t>
      </w:r>
    </w:p>
    <w:p w:rsidR="00024891" w:rsidRDefault="00024891" w:rsidP="00024891">
      <w:pPr>
        <w:ind w:firstLine="397"/>
        <w:jc w:val="both"/>
      </w:pPr>
      <w:r w:rsidRPr="001B17E6">
        <w:rPr>
          <w:i/>
        </w:rPr>
        <w:t>b</w:t>
      </w:r>
      <w:r>
        <w:t xml:space="preserve">) </w:t>
      </w:r>
      <w:r w:rsidRPr="002506A0">
        <w:rPr>
          <w:position w:val="-10"/>
        </w:rPr>
        <w:object w:dxaOrig="4580" w:dyaOrig="380">
          <v:shape id="_x0000_i2409" type="#_x0000_t75" style="width:229pt;height:18.5pt" o:ole="">
            <v:imagedata r:id="rId3085" o:title=""/>
          </v:shape>
          <o:OLEObject Type="Embed" ProgID="Equation.3" ShapeID="_x0000_i2409" DrawAspect="Content" ObjectID="_1391000909" r:id="rId3086"/>
        </w:object>
      </w:r>
    </w:p>
    <w:p w:rsidR="00024891" w:rsidRDefault="00024891" w:rsidP="00024891">
      <w:pPr>
        <w:ind w:firstLine="397"/>
        <w:jc w:val="both"/>
      </w:pPr>
      <w:r w:rsidRPr="002506A0">
        <w:rPr>
          <w:i/>
        </w:rPr>
        <w:t xml:space="preserve">P </w:t>
      </w:r>
      <w:r>
        <w:t xml:space="preserve">= 1200 W, </w:t>
      </w:r>
      <w:r w:rsidRPr="002506A0">
        <w:rPr>
          <w:i/>
        </w:rPr>
        <w:t>Q = Q</w:t>
      </w:r>
      <w:r>
        <w:rPr>
          <w:i/>
          <w:vertAlign w:val="subscript"/>
        </w:rPr>
        <w:t>L</w:t>
      </w:r>
      <w:r>
        <w:t xml:space="preserve"> = 1600 VAr, </w:t>
      </w:r>
      <w:r w:rsidRPr="002506A0">
        <w:rPr>
          <w:position w:val="-12"/>
        </w:rPr>
        <w:object w:dxaOrig="2140" w:dyaOrig="440">
          <v:shape id="_x0000_i2410" type="#_x0000_t75" style="width:107.5pt;height:22.5pt" o:ole="">
            <v:imagedata r:id="rId3083" o:title=""/>
          </v:shape>
          <o:OLEObject Type="Embed" ProgID="Equation.3" ShapeID="_x0000_i2410" DrawAspect="Content" ObjectID="_1391000910" r:id="rId3087"/>
        </w:object>
      </w:r>
      <w:r>
        <w:t>VA.</w:t>
      </w:r>
    </w:p>
    <w:p w:rsidR="00024891" w:rsidRPr="00E85D4E" w:rsidRDefault="00024891" w:rsidP="00024891">
      <w:pPr>
        <w:ind w:firstLine="397"/>
      </w:pPr>
      <w:r>
        <w:rPr>
          <w:color w:val="000000"/>
          <w:spacing w:val="7"/>
        </w:rPr>
        <w:t xml:space="preserve">6. </w:t>
      </w:r>
      <w:r w:rsidRPr="00E85D4E">
        <w:t>Vektoru diagramma. Maiņstrāvas ķēdes (</w:t>
      </w:r>
      <w:r>
        <w:t>8.9</w:t>
      </w:r>
      <w:r w:rsidRPr="00E85D4E">
        <w:t>. att.</w:t>
      </w:r>
      <w:r>
        <w:t xml:space="preserve"> </w:t>
      </w:r>
      <w:r w:rsidRPr="007D7A31">
        <w:rPr>
          <w:i/>
        </w:rPr>
        <w:t>a</w:t>
      </w:r>
      <w:r w:rsidRPr="00E85D4E">
        <w:t>) sprieguma vienādojums</w:t>
      </w:r>
      <w:r>
        <w:t xml:space="preserve"> </w:t>
      </w:r>
      <w:r w:rsidRPr="007D7A31">
        <w:rPr>
          <w:position w:val="-10"/>
        </w:rPr>
        <w:object w:dxaOrig="1400" w:dyaOrig="380">
          <v:shape id="_x0000_i2411" type="#_x0000_t75" style="width:70pt;height:18.5pt" o:ole="">
            <v:imagedata r:id="rId3088" o:title=""/>
          </v:shape>
          <o:OLEObject Type="Embed" ProgID="Equation.3" ShapeID="_x0000_i2411" DrawAspect="Content" ObjectID="_1391000911" r:id="rId3089"/>
        </w:object>
      </w:r>
      <w:r>
        <w:t xml:space="preserve"> bet ķēdes (8.9. att. </w:t>
      </w:r>
      <w:r w:rsidRPr="007D7A31">
        <w:rPr>
          <w:i/>
        </w:rPr>
        <w:t>b</w:t>
      </w:r>
      <w:r>
        <w:t xml:space="preserve">) </w:t>
      </w:r>
      <w:r w:rsidRPr="00E85D4E">
        <w:t>sprieguma vienādojums</w:t>
      </w:r>
      <w:r>
        <w:t xml:space="preserve"> </w:t>
      </w:r>
      <w:r w:rsidRPr="007D7A31">
        <w:rPr>
          <w:position w:val="-6"/>
        </w:rPr>
        <w:object w:dxaOrig="1359" w:dyaOrig="340">
          <v:shape id="_x0000_i2412" type="#_x0000_t75" style="width:67.5pt;height:17pt" o:ole="">
            <v:imagedata r:id="rId3090" o:title=""/>
          </v:shape>
          <o:OLEObject Type="Embed" ProgID="Equation.3" ShapeID="_x0000_i2412" DrawAspect="Content" ObjectID="_1391000912" r:id="rId3091"/>
        </w:object>
      </w:r>
    </w:p>
    <w:p w:rsidR="00024891" w:rsidRDefault="00024891" w:rsidP="00024891">
      <w:pPr>
        <w:ind w:firstLine="397"/>
        <w:jc w:val="both"/>
      </w:pPr>
      <w:r w:rsidRPr="00E85D4E">
        <w:t xml:space="preserve">Šo vektoru summu konstruējam ģeometriski mērogā </w:t>
      </w:r>
      <w:r w:rsidRPr="00823F85">
        <w:rPr>
          <w:i/>
        </w:rPr>
        <w:t>M</w:t>
      </w:r>
      <w:r w:rsidRPr="007D7A31">
        <w:rPr>
          <w:i/>
          <w:vertAlign w:val="subscript"/>
        </w:rPr>
        <w:t>U</w:t>
      </w:r>
      <w:r>
        <w:t xml:space="preserve"> = 2</w:t>
      </w:r>
      <w:r w:rsidRPr="00E85D4E">
        <w:t xml:space="preserve">0 V/cm un </w:t>
      </w:r>
      <w:r w:rsidRPr="00823F85">
        <w:rPr>
          <w:i/>
        </w:rPr>
        <w:t>M</w:t>
      </w:r>
      <w:r w:rsidRPr="007D7A31">
        <w:rPr>
          <w:i/>
          <w:vertAlign w:val="subscript"/>
        </w:rPr>
        <w:t>I</w:t>
      </w:r>
      <w:r w:rsidRPr="00E85D4E">
        <w:t xml:space="preserve"> = </w:t>
      </w:r>
      <w:r>
        <w:t>10</w:t>
      </w:r>
      <w:r w:rsidRPr="00E85D4E">
        <w:t xml:space="preserve"> A/cm (</w:t>
      </w:r>
      <w:r>
        <w:t>8.10</w:t>
      </w:r>
      <w:r w:rsidRPr="00E85D4E">
        <w:t>. att.)</w:t>
      </w:r>
      <w:r>
        <w:t>.</w:t>
      </w:r>
    </w:p>
    <w:p w:rsidR="00024891" w:rsidRDefault="00024891" w:rsidP="00024891">
      <w:pPr>
        <w:ind w:firstLine="397"/>
      </w:pPr>
    </w:p>
    <w:tbl>
      <w:tblPr>
        <w:tblW w:w="0" w:type="auto"/>
        <w:tblLook w:val="01E0"/>
      </w:tblPr>
      <w:tblGrid>
        <w:gridCol w:w="4642"/>
        <w:gridCol w:w="4644"/>
      </w:tblGrid>
      <w:tr w:rsidR="00024891" w:rsidRPr="00B44704" w:rsidTr="00CD591C">
        <w:tc>
          <w:tcPr>
            <w:tcW w:w="4643" w:type="dxa"/>
          </w:tcPr>
          <w:p w:rsidR="00024891" w:rsidRPr="00B44704" w:rsidRDefault="00024891" w:rsidP="00CD591C">
            <w:pPr>
              <w:jc w:val="center"/>
              <w:rPr>
                <w:b/>
                <w:i/>
                <w:sz w:val="20"/>
                <w:szCs w:val="20"/>
              </w:rPr>
            </w:pPr>
            <w:r>
              <w:object w:dxaOrig="4279" w:dyaOrig="4521">
                <v:shape id="_x0000_i2413" type="#_x0000_t75" style="width:110.5pt;height:117pt" o:ole="">
                  <v:imagedata r:id="rId3092" o:title=""/>
                </v:shape>
                <o:OLEObject Type="Embed" ProgID="Visio.Drawing.11" ShapeID="_x0000_i2413" DrawAspect="Content" ObjectID="_1391000913" r:id="rId3093"/>
              </w:object>
            </w:r>
          </w:p>
          <w:p w:rsidR="00024891" w:rsidRPr="00B44704" w:rsidRDefault="00024891" w:rsidP="00CD591C">
            <w:pPr>
              <w:jc w:val="center"/>
              <w:rPr>
                <w:b/>
                <w:i/>
                <w:color w:val="000000"/>
                <w:spacing w:val="7"/>
                <w:sz w:val="20"/>
                <w:szCs w:val="20"/>
              </w:rPr>
            </w:pPr>
            <w:r w:rsidRPr="00B44704">
              <w:rPr>
                <w:b/>
                <w:i/>
                <w:sz w:val="20"/>
                <w:szCs w:val="20"/>
              </w:rPr>
              <w:t>a</w:t>
            </w:r>
          </w:p>
        </w:tc>
        <w:tc>
          <w:tcPr>
            <w:tcW w:w="4644" w:type="dxa"/>
          </w:tcPr>
          <w:p w:rsidR="00024891" w:rsidRPr="00B44704" w:rsidRDefault="00024891" w:rsidP="00CD591C">
            <w:pPr>
              <w:jc w:val="center"/>
              <w:rPr>
                <w:sz w:val="14"/>
                <w:szCs w:val="14"/>
              </w:rPr>
            </w:pPr>
          </w:p>
          <w:p w:rsidR="00024891" w:rsidRPr="00B44704" w:rsidRDefault="00024891" w:rsidP="00CD591C">
            <w:pPr>
              <w:jc w:val="center"/>
              <w:rPr>
                <w:b/>
                <w:i/>
                <w:color w:val="000000"/>
                <w:spacing w:val="7"/>
                <w:sz w:val="20"/>
                <w:szCs w:val="20"/>
              </w:rPr>
            </w:pPr>
            <w:r>
              <w:object w:dxaOrig="4826" w:dyaOrig="4241">
                <v:shape id="_x0000_i2414" type="#_x0000_t75" style="width:125pt;height:109.5pt" o:ole="">
                  <v:imagedata r:id="rId3094" o:title=""/>
                </v:shape>
                <o:OLEObject Type="Embed" ProgID="Visio.Drawing.11" ShapeID="_x0000_i2414" DrawAspect="Content" ObjectID="_1391000914" r:id="rId3095"/>
              </w:object>
            </w:r>
          </w:p>
          <w:p w:rsidR="00024891" w:rsidRPr="00B44704" w:rsidRDefault="00024891" w:rsidP="00CD591C">
            <w:pPr>
              <w:jc w:val="center"/>
              <w:rPr>
                <w:b/>
                <w:i/>
                <w:color w:val="000000"/>
                <w:spacing w:val="7"/>
                <w:sz w:val="20"/>
                <w:szCs w:val="20"/>
              </w:rPr>
            </w:pPr>
            <w:r w:rsidRPr="00B44704">
              <w:rPr>
                <w:b/>
                <w:i/>
                <w:color w:val="000000"/>
                <w:spacing w:val="7"/>
                <w:sz w:val="20"/>
                <w:szCs w:val="20"/>
              </w:rPr>
              <w:t xml:space="preserve">b </w:t>
            </w:r>
          </w:p>
        </w:tc>
      </w:tr>
    </w:tbl>
    <w:p w:rsidR="00024891" w:rsidRPr="00786754" w:rsidRDefault="00024891" w:rsidP="00024891">
      <w:pPr>
        <w:ind w:firstLine="397"/>
        <w:jc w:val="both"/>
        <w:rPr>
          <w:color w:val="000000"/>
          <w:spacing w:val="7"/>
          <w:sz w:val="22"/>
          <w:szCs w:val="22"/>
        </w:rPr>
      </w:pPr>
      <w:r>
        <w:rPr>
          <w:color w:val="000000"/>
          <w:spacing w:val="7"/>
          <w:sz w:val="22"/>
          <w:szCs w:val="22"/>
        </w:rPr>
        <w:t xml:space="preserve">8.10. </w:t>
      </w:r>
      <w:r w:rsidRPr="00786754">
        <w:rPr>
          <w:color w:val="000000"/>
          <w:spacing w:val="7"/>
          <w:sz w:val="22"/>
          <w:szCs w:val="22"/>
        </w:rPr>
        <w:t xml:space="preserve">att. Vektoru diagramma un sprieguma trīsstūris shēmai </w:t>
      </w:r>
      <w:r>
        <w:rPr>
          <w:color w:val="000000"/>
          <w:spacing w:val="7"/>
          <w:sz w:val="22"/>
          <w:szCs w:val="22"/>
        </w:rPr>
        <w:t>8</w:t>
      </w:r>
      <w:r w:rsidRPr="00786754">
        <w:rPr>
          <w:color w:val="000000"/>
          <w:spacing w:val="7"/>
          <w:sz w:val="22"/>
          <w:szCs w:val="22"/>
        </w:rPr>
        <w:t>.9. att.</w:t>
      </w:r>
    </w:p>
    <w:p w:rsidR="00024891" w:rsidRDefault="00024891" w:rsidP="00024891">
      <w:pPr>
        <w:ind w:firstLine="397"/>
        <w:jc w:val="both"/>
        <w:rPr>
          <w:color w:val="000000"/>
          <w:spacing w:val="7"/>
        </w:rPr>
      </w:pPr>
    </w:p>
    <w:p w:rsidR="00024891" w:rsidRDefault="00024891" w:rsidP="00024891">
      <w:pPr>
        <w:ind w:firstLine="397"/>
        <w:jc w:val="both"/>
        <w:rPr>
          <w:color w:val="000000"/>
          <w:spacing w:val="7"/>
        </w:rPr>
      </w:pPr>
      <w:r>
        <w:rPr>
          <w:color w:val="000000"/>
          <w:spacing w:val="7"/>
        </w:rPr>
        <w:t xml:space="preserve">7. Pretestību trīsstūris (8.11. att.). Vektoru diagramma (8.10. att. </w:t>
      </w:r>
      <w:r w:rsidRPr="00E429CF">
        <w:rPr>
          <w:i/>
          <w:color w:val="000000"/>
          <w:spacing w:val="7"/>
        </w:rPr>
        <w:t>a</w:t>
      </w:r>
      <w:r>
        <w:rPr>
          <w:color w:val="000000"/>
          <w:spacing w:val="7"/>
        </w:rPr>
        <w:t xml:space="preserve"> un </w:t>
      </w:r>
      <w:r w:rsidRPr="00E429CF">
        <w:rPr>
          <w:i/>
          <w:color w:val="000000"/>
          <w:spacing w:val="7"/>
        </w:rPr>
        <w:t>b</w:t>
      </w:r>
      <w:r>
        <w:rPr>
          <w:color w:val="000000"/>
          <w:spacing w:val="7"/>
        </w:rPr>
        <w:t>) sprieguma vektorus izdalot ar strāvu kompleksu, iegūst pretestību trīsstūri, kura malas mērogā i</w:t>
      </w:r>
      <w:r>
        <w:rPr>
          <w:color w:val="000000"/>
          <w:spacing w:val="7"/>
        </w:rPr>
        <w:t>z</w:t>
      </w:r>
      <w:r>
        <w:rPr>
          <w:color w:val="000000"/>
          <w:spacing w:val="7"/>
        </w:rPr>
        <w:t xml:space="preserve">saka apskatāmas ķēdes reaktīvo </w:t>
      </w:r>
      <w:r w:rsidRPr="004F6CEC">
        <w:rPr>
          <w:i/>
          <w:color w:val="000000"/>
          <w:spacing w:val="7"/>
        </w:rPr>
        <w:t>R</w:t>
      </w:r>
      <w:r>
        <w:rPr>
          <w:color w:val="000000"/>
          <w:spacing w:val="7"/>
        </w:rPr>
        <w:t xml:space="preserve">, aktīvo </w:t>
      </w:r>
      <w:r w:rsidRPr="004F6CEC">
        <w:rPr>
          <w:i/>
          <w:color w:val="000000"/>
          <w:spacing w:val="7"/>
        </w:rPr>
        <w:t>X</w:t>
      </w:r>
      <w:r>
        <w:rPr>
          <w:color w:val="000000"/>
          <w:spacing w:val="7"/>
        </w:rPr>
        <w:t xml:space="preserve"> un pilno pretestību </w:t>
      </w:r>
      <w:r w:rsidRPr="004F6CEC">
        <w:rPr>
          <w:i/>
          <w:color w:val="000000"/>
          <w:spacing w:val="7"/>
        </w:rPr>
        <w:t>Z</w:t>
      </w:r>
      <w:r>
        <w:rPr>
          <w:color w:val="000000"/>
          <w:spacing w:val="7"/>
        </w:rPr>
        <w:t>.</w:t>
      </w:r>
    </w:p>
    <w:tbl>
      <w:tblPr>
        <w:tblW w:w="0" w:type="auto"/>
        <w:tblLook w:val="01E0"/>
      </w:tblPr>
      <w:tblGrid>
        <w:gridCol w:w="4642"/>
        <w:gridCol w:w="4644"/>
      </w:tblGrid>
      <w:tr w:rsidR="00024891" w:rsidRPr="00B44704" w:rsidTr="00CD591C">
        <w:tc>
          <w:tcPr>
            <w:tcW w:w="4643" w:type="dxa"/>
          </w:tcPr>
          <w:p w:rsidR="00024891" w:rsidRPr="00B44704" w:rsidRDefault="00024891" w:rsidP="00CD591C">
            <w:pPr>
              <w:jc w:val="center"/>
              <w:rPr>
                <w:b/>
                <w:i/>
                <w:color w:val="000000"/>
                <w:spacing w:val="7"/>
                <w:sz w:val="20"/>
                <w:szCs w:val="20"/>
              </w:rPr>
            </w:pPr>
            <w:r>
              <w:object w:dxaOrig="4279" w:dyaOrig="3363">
                <v:shape id="_x0000_i2415" type="#_x0000_t75" style="width:110.5pt;height:87pt" o:ole="">
                  <v:imagedata r:id="rId3096" o:title=""/>
                </v:shape>
                <o:OLEObject Type="Embed" ProgID="Visio.Drawing.11" ShapeID="_x0000_i2415" DrawAspect="Content" ObjectID="_1391000915" r:id="rId3097"/>
              </w:object>
            </w:r>
          </w:p>
          <w:p w:rsidR="00024891" w:rsidRPr="00B44704" w:rsidRDefault="00024891" w:rsidP="00CD591C">
            <w:pPr>
              <w:jc w:val="center"/>
              <w:rPr>
                <w:b/>
                <w:i/>
                <w:color w:val="000000"/>
                <w:spacing w:val="7"/>
                <w:sz w:val="20"/>
                <w:szCs w:val="20"/>
              </w:rPr>
            </w:pPr>
            <w:r w:rsidRPr="00B44704">
              <w:rPr>
                <w:b/>
                <w:i/>
                <w:color w:val="000000"/>
                <w:spacing w:val="7"/>
                <w:sz w:val="20"/>
                <w:szCs w:val="20"/>
              </w:rPr>
              <w:t xml:space="preserve">a </w:t>
            </w:r>
          </w:p>
        </w:tc>
        <w:tc>
          <w:tcPr>
            <w:tcW w:w="4644" w:type="dxa"/>
          </w:tcPr>
          <w:p w:rsidR="00024891" w:rsidRPr="00B44704" w:rsidRDefault="00024891" w:rsidP="00CD591C">
            <w:pPr>
              <w:jc w:val="center"/>
              <w:rPr>
                <w:b/>
                <w:i/>
                <w:color w:val="000000"/>
                <w:spacing w:val="7"/>
                <w:sz w:val="20"/>
                <w:szCs w:val="20"/>
              </w:rPr>
            </w:pPr>
            <w:r>
              <w:object w:dxaOrig="4279" w:dyaOrig="3283">
                <v:shape id="_x0000_i2416" type="#_x0000_t75" style="width:113pt;height:86pt" o:ole="">
                  <v:imagedata r:id="rId3098" o:title=""/>
                </v:shape>
                <o:OLEObject Type="Embed" ProgID="Visio.Drawing.11" ShapeID="_x0000_i2416" DrawAspect="Content" ObjectID="_1391000916" r:id="rId3099"/>
              </w:object>
            </w:r>
          </w:p>
          <w:p w:rsidR="00024891" w:rsidRPr="00B44704" w:rsidRDefault="00024891" w:rsidP="00CD591C">
            <w:pPr>
              <w:jc w:val="center"/>
              <w:rPr>
                <w:b/>
                <w:i/>
                <w:color w:val="000000"/>
                <w:spacing w:val="7"/>
                <w:sz w:val="20"/>
                <w:szCs w:val="20"/>
              </w:rPr>
            </w:pPr>
            <w:r w:rsidRPr="00B44704">
              <w:rPr>
                <w:b/>
                <w:i/>
                <w:color w:val="000000"/>
                <w:spacing w:val="7"/>
                <w:sz w:val="20"/>
                <w:szCs w:val="20"/>
              </w:rPr>
              <w:t xml:space="preserve">b </w:t>
            </w:r>
          </w:p>
        </w:tc>
      </w:tr>
    </w:tbl>
    <w:p w:rsidR="00024891" w:rsidRPr="00B524EF" w:rsidRDefault="00024891" w:rsidP="00024891">
      <w:pPr>
        <w:ind w:firstLine="397"/>
        <w:jc w:val="center"/>
        <w:rPr>
          <w:color w:val="000000"/>
          <w:spacing w:val="7"/>
          <w:sz w:val="22"/>
          <w:szCs w:val="22"/>
        </w:rPr>
      </w:pPr>
      <w:r>
        <w:rPr>
          <w:color w:val="000000"/>
          <w:spacing w:val="7"/>
          <w:sz w:val="22"/>
          <w:szCs w:val="22"/>
        </w:rPr>
        <w:t xml:space="preserve">8.11. </w:t>
      </w:r>
      <w:r w:rsidRPr="00B524EF">
        <w:rPr>
          <w:color w:val="000000"/>
          <w:spacing w:val="7"/>
          <w:sz w:val="22"/>
          <w:szCs w:val="22"/>
        </w:rPr>
        <w:t xml:space="preserve">att. Pretestību trīsstūris elektriskai ķēdei </w:t>
      </w:r>
      <w:r>
        <w:rPr>
          <w:color w:val="000000"/>
          <w:spacing w:val="7"/>
          <w:sz w:val="22"/>
          <w:szCs w:val="22"/>
        </w:rPr>
        <w:t>9</w:t>
      </w:r>
      <w:r w:rsidRPr="00B524EF">
        <w:rPr>
          <w:color w:val="000000"/>
          <w:spacing w:val="7"/>
          <w:sz w:val="22"/>
          <w:szCs w:val="22"/>
        </w:rPr>
        <w:t>.9. attēlā</w:t>
      </w:r>
    </w:p>
    <w:p w:rsidR="00024891" w:rsidRDefault="00024891" w:rsidP="00024891">
      <w:pPr>
        <w:ind w:firstLine="397"/>
        <w:jc w:val="both"/>
        <w:rPr>
          <w:b/>
          <w:i/>
          <w:position w:val="-18"/>
        </w:rPr>
      </w:pPr>
    </w:p>
    <w:p w:rsidR="00024891" w:rsidRPr="00522BAD" w:rsidRDefault="00024891" w:rsidP="00024891">
      <w:pPr>
        <w:ind w:firstLine="397"/>
        <w:jc w:val="both"/>
        <w:rPr>
          <w:position w:val="-18"/>
        </w:rPr>
      </w:pPr>
      <w:r>
        <w:rPr>
          <w:b/>
          <w:i/>
          <w:position w:val="-18"/>
        </w:rPr>
        <w:t>8</w:t>
      </w:r>
      <w:r w:rsidRPr="00522BAD">
        <w:rPr>
          <w:b/>
          <w:i/>
          <w:position w:val="-18"/>
        </w:rPr>
        <w:t>.</w:t>
      </w:r>
      <w:r>
        <w:rPr>
          <w:b/>
          <w:i/>
          <w:position w:val="-18"/>
        </w:rPr>
        <w:t>6</w:t>
      </w:r>
      <w:r w:rsidRPr="00522BAD">
        <w:rPr>
          <w:b/>
          <w:i/>
          <w:position w:val="-18"/>
        </w:rPr>
        <w:t>. piemērs.</w:t>
      </w:r>
      <w:r w:rsidRPr="00522BAD">
        <w:rPr>
          <w:position w:val="-18"/>
        </w:rPr>
        <w:t xml:space="preserve"> Spoles  aktīvā  pretestība  </w:t>
      </w:r>
      <w:r w:rsidRPr="001C63FB">
        <w:rPr>
          <w:i/>
          <w:position w:val="-18"/>
        </w:rPr>
        <w:t>R</w:t>
      </w:r>
      <w:r w:rsidRPr="001C63FB">
        <w:rPr>
          <w:i/>
          <w:position w:val="-18"/>
          <w:vertAlign w:val="subscript"/>
        </w:rPr>
        <w:t>sp</w:t>
      </w:r>
      <w:r w:rsidRPr="00522BAD">
        <w:rPr>
          <w:position w:val="-18"/>
        </w:rPr>
        <w:t xml:space="preserve">  =  8 Ω  un  induktīvā  pretestība </w:t>
      </w:r>
      <w:r w:rsidRPr="001C63FB">
        <w:rPr>
          <w:i/>
          <w:position w:val="-18"/>
        </w:rPr>
        <w:t>x</w:t>
      </w:r>
      <w:r w:rsidRPr="001C63FB">
        <w:rPr>
          <w:i/>
          <w:position w:val="-18"/>
          <w:vertAlign w:val="subscript"/>
        </w:rPr>
        <w:t>L</w:t>
      </w:r>
      <w:r w:rsidRPr="00522BAD">
        <w:rPr>
          <w:position w:val="-18"/>
        </w:rPr>
        <w:t xml:space="preserve"> = 22 Ω. Virknē ar spoli ieslēgta aktīvā pretestība </w:t>
      </w:r>
      <w:r w:rsidRPr="001C63FB">
        <w:rPr>
          <w:i/>
          <w:position w:val="-18"/>
        </w:rPr>
        <w:t>R</w:t>
      </w:r>
      <w:r w:rsidRPr="00522BAD">
        <w:rPr>
          <w:position w:val="-18"/>
        </w:rPr>
        <w:t xml:space="preserve"> = 4 Ω  un kondensators ar kapacitatīvo pretestību </w:t>
      </w:r>
      <w:r w:rsidRPr="001C63FB">
        <w:rPr>
          <w:i/>
          <w:position w:val="-18"/>
        </w:rPr>
        <w:t>x</w:t>
      </w:r>
      <w:r w:rsidRPr="001C63FB">
        <w:rPr>
          <w:i/>
          <w:position w:val="-18"/>
          <w:vertAlign w:val="subscript"/>
        </w:rPr>
        <w:t>C</w:t>
      </w:r>
      <w:r w:rsidRPr="00522BAD">
        <w:rPr>
          <w:position w:val="-18"/>
        </w:rPr>
        <w:t xml:space="preserve"> = 6 Ω (</w:t>
      </w:r>
      <w:r>
        <w:rPr>
          <w:position w:val="-18"/>
        </w:rPr>
        <w:t>8</w:t>
      </w:r>
      <w:r w:rsidRPr="00522BAD">
        <w:rPr>
          <w:position w:val="-18"/>
        </w:rPr>
        <w:t>.</w:t>
      </w:r>
      <w:r>
        <w:rPr>
          <w:position w:val="-18"/>
        </w:rPr>
        <w:t>12</w:t>
      </w:r>
      <w:r w:rsidRPr="00522BAD">
        <w:rPr>
          <w:position w:val="-18"/>
        </w:rPr>
        <w:t xml:space="preserve">. att.). Aprēķināt: ķēdes strāvu; jaudas koeficientu; aktīvo, reaktīvo un pilno jaudu; sprieguma zudumu katrā pretestībā. Ķēde pieslēgta spriegumam </w:t>
      </w:r>
      <w:r w:rsidRPr="001C63FB">
        <w:rPr>
          <w:i/>
          <w:position w:val="-18"/>
        </w:rPr>
        <w:t>U</w:t>
      </w:r>
      <w:r w:rsidRPr="00522BAD">
        <w:rPr>
          <w:position w:val="-18"/>
        </w:rPr>
        <w:t xml:space="preserve"> = 200 V. Uzzīmēt mērogā vektoru diagrammu. Kā jāizmaina kondensatora kapacitatīvā pretestība, lai ķēdē iest</w:t>
      </w:r>
      <w:r w:rsidRPr="00522BAD">
        <w:rPr>
          <w:position w:val="-18"/>
        </w:rPr>
        <w:t>ā</w:t>
      </w:r>
      <w:r w:rsidRPr="00522BAD">
        <w:rPr>
          <w:position w:val="-18"/>
        </w:rPr>
        <w:t>tos spriegumu rezonanse. Noteikt strāvu rezonanses gadījumā.</w:t>
      </w:r>
    </w:p>
    <w:p w:rsidR="00024891" w:rsidRPr="00522BAD" w:rsidRDefault="00024891" w:rsidP="00024891">
      <w:pPr>
        <w:ind w:firstLine="397"/>
        <w:rPr>
          <w:position w:val="-18"/>
          <w:sz w:val="16"/>
          <w:szCs w:val="16"/>
        </w:rPr>
      </w:pPr>
    </w:p>
    <w:tbl>
      <w:tblPr>
        <w:tblW w:w="0" w:type="auto"/>
        <w:tblLook w:val="01E0"/>
      </w:tblPr>
      <w:tblGrid>
        <w:gridCol w:w="9286"/>
      </w:tblGrid>
      <w:tr w:rsidR="00024891" w:rsidRPr="00B44704" w:rsidTr="00CD591C">
        <w:tc>
          <w:tcPr>
            <w:tcW w:w="9287" w:type="dxa"/>
          </w:tcPr>
          <w:p w:rsidR="00024891" w:rsidRPr="00B44704" w:rsidRDefault="00024891" w:rsidP="00CD591C">
            <w:pPr>
              <w:jc w:val="center"/>
              <w:rPr>
                <w:sz w:val="22"/>
                <w:szCs w:val="22"/>
              </w:rPr>
            </w:pPr>
            <w:r w:rsidRPr="00B44704">
              <w:rPr>
                <w:sz w:val="22"/>
                <w:szCs w:val="22"/>
              </w:rPr>
              <w:object w:dxaOrig="6490" w:dyaOrig="1966">
                <v:shape id="_x0000_i2417" type="#_x0000_t75" style="width:233.5pt;height:69pt" o:ole="">
                  <v:imagedata r:id="rId3100" o:title=""/>
                </v:shape>
                <o:OLEObject Type="Embed" ProgID="Visio.Drawing.11" ShapeID="_x0000_i2417" DrawAspect="Content" ObjectID="_1391000917" r:id="rId3101"/>
              </w:object>
            </w:r>
          </w:p>
          <w:p w:rsidR="00024891" w:rsidRPr="00B44704" w:rsidRDefault="00024891" w:rsidP="00CD591C">
            <w:pPr>
              <w:jc w:val="center"/>
              <w:rPr>
                <w:sz w:val="22"/>
                <w:szCs w:val="22"/>
              </w:rPr>
            </w:pPr>
            <w:r>
              <w:rPr>
                <w:sz w:val="22"/>
                <w:szCs w:val="22"/>
              </w:rPr>
              <w:t>8</w:t>
            </w:r>
            <w:r w:rsidRPr="00B44704">
              <w:rPr>
                <w:sz w:val="22"/>
                <w:szCs w:val="22"/>
              </w:rPr>
              <w:t>.12. att.</w:t>
            </w:r>
          </w:p>
        </w:tc>
      </w:tr>
    </w:tbl>
    <w:p w:rsidR="00024891" w:rsidRPr="00522BAD" w:rsidRDefault="00024891" w:rsidP="00024891">
      <w:pPr>
        <w:ind w:firstLine="397"/>
        <w:rPr>
          <w:color w:val="000000"/>
          <w:spacing w:val="108"/>
          <w:sz w:val="16"/>
          <w:szCs w:val="16"/>
        </w:rPr>
      </w:pPr>
    </w:p>
    <w:p w:rsidR="00024891" w:rsidRPr="00F05F15" w:rsidRDefault="00024891" w:rsidP="00024891">
      <w:pPr>
        <w:ind w:firstLine="397"/>
      </w:pPr>
      <w:r w:rsidRPr="00F05F15">
        <w:t>Atrisinājums.</w:t>
      </w:r>
    </w:p>
    <w:p w:rsidR="00024891" w:rsidRPr="00E85D4E" w:rsidRDefault="00024891" w:rsidP="00024891">
      <w:pPr>
        <w:jc w:val="both"/>
      </w:pPr>
      <w:r w:rsidRPr="00E85D4E">
        <w:t xml:space="preserve">     1. Ķēdes pilnā pretestība. Praktiski gandrīz vienmēr, izveidojot aizvietošanas shēmu ar kompleksam pretestībām, lieto formulu </w:t>
      </w:r>
      <w:r w:rsidRPr="00E85D4E">
        <w:rPr>
          <w:position w:val="-12"/>
        </w:rPr>
        <w:object w:dxaOrig="2100" w:dyaOrig="360">
          <v:shape id="_x0000_i2418" type="#_x0000_t75" style="width:105.5pt;height:18.5pt" o:ole="">
            <v:imagedata r:id="rId3102" o:title=""/>
          </v:shape>
          <o:OLEObject Type="Embed" ProgID="Equation.3" ShapeID="_x0000_i2418" DrawAspect="Content" ObjectID="_1391000918" r:id="rId3103"/>
        </w:object>
      </w:r>
      <w:r w:rsidRPr="00E85D4E">
        <w:t xml:space="preserve"> Mūsu gadījumā</w:t>
      </w:r>
    </w:p>
    <w:p w:rsidR="00024891" w:rsidRPr="00E85D4E" w:rsidRDefault="00024891" w:rsidP="00024891">
      <w:r w:rsidRPr="00E85D4E">
        <w:t xml:space="preserve">                        </w:t>
      </w:r>
      <w:r w:rsidRPr="00E85D4E">
        <w:rPr>
          <w:position w:val="-14"/>
        </w:rPr>
        <w:object w:dxaOrig="6600" w:dyaOrig="440">
          <v:shape id="_x0000_i2419" type="#_x0000_t75" style="width:330pt;height:22.5pt" o:ole="">
            <v:imagedata r:id="rId3104" o:title=""/>
          </v:shape>
          <o:OLEObject Type="Embed" ProgID="Equation.3" ShapeID="_x0000_i2419" DrawAspect="Content" ObjectID="_1391000919" r:id="rId3105"/>
        </w:object>
      </w:r>
    </w:p>
    <w:p w:rsidR="00024891" w:rsidRPr="00E85D4E" w:rsidRDefault="00024891" w:rsidP="00024891">
      <w:pPr>
        <w:jc w:val="both"/>
      </w:pPr>
      <w:r w:rsidRPr="00E85D4E">
        <w:t xml:space="preserve">      Kompleksās pretestības moduļa </w:t>
      </w:r>
      <w:r w:rsidRPr="00E85D4E">
        <w:rPr>
          <w:i/>
        </w:rPr>
        <w:t>Z</w:t>
      </w:r>
      <w:r w:rsidRPr="00E85D4E">
        <w:t xml:space="preserve"> vērtība ir vienāda ar virknes slēguma pilno pretestību.</w:t>
      </w:r>
    </w:p>
    <w:p w:rsidR="00024891" w:rsidRPr="00E85D4E" w:rsidRDefault="00024891" w:rsidP="00024891">
      <w:pPr>
        <w:jc w:val="both"/>
      </w:pPr>
      <w:r w:rsidRPr="00E85D4E">
        <w:t xml:space="preserve">     2. Doto spriegumu </w:t>
      </w:r>
      <w:r w:rsidRPr="00E85D4E">
        <w:rPr>
          <w:i/>
        </w:rPr>
        <w:t>U</w:t>
      </w:r>
      <w:r w:rsidRPr="00E85D4E">
        <w:t xml:space="preserve"> aizstājam ar kompleksu lielumu </w:t>
      </w:r>
      <w:r w:rsidRPr="00BD73A9">
        <w:rPr>
          <w:position w:val="-6"/>
        </w:rPr>
        <w:object w:dxaOrig="260" w:dyaOrig="320">
          <v:shape id="_x0000_i2420" type="#_x0000_t75" style="width:13pt;height:17pt" o:ole="">
            <v:imagedata r:id="rId3106" o:title=""/>
          </v:shape>
          <o:OLEObject Type="Embed" ProgID="Equation.3" ShapeID="_x0000_i2420" DrawAspect="Content" ObjectID="_1391000920" r:id="rId3107"/>
        </w:object>
      </w:r>
      <w:r w:rsidRPr="00E85D4E">
        <w:t>. Sprieguma sākuma fāzi varam izvēlēties brīvi, tāpēc visvienkāršāk pieņemt to vienādu ar nulli. Citiem vārdiem, uzskatām, ka kompleksajam spriegumam ir tikai reāla daļa</w:t>
      </w:r>
    </w:p>
    <w:p w:rsidR="00024891" w:rsidRPr="00E85D4E" w:rsidRDefault="00024891" w:rsidP="00024891">
      <w:r w:rsidRPr="00E85D4E">
        <w:t xml:space="preserve">                                             </w:t>
      </w:r>
      <w:r w:rsidRPr="00BD73A9">
        <w:rPr>
          <w:position w:val="-10"/>
        </w:rPr>
        <w:object w:dxaOrig="1340" w:dyaOrig="360">
          <v:shape id="_x0000_i2421" type="#_x0000_t75" style="width:67.5pt;height:18.5pt" o:ole="">
            <v:imagedata r:id="rId3108" o:title=""/>
          </v:shape>
          <o:OLEObject Type="Embed" ProgID="Equation.3" ShapeID="_x0000_i2421" DrawAspect="Content" ObjectID="_1391000921" r:id="rId3109"/>
        </w:object>
      </w:r>
      <w:r w:rsidRPr="00E85D4E">
        <w:t xml:space="preserve"> (V).</w:t>
      </w:r>
    </w:p>
    <w:p w:rsidR="00024891" w:rsidRPr="00E85D4E" w:rsidRDefault="00024891" w:rsidP="00024891">
      <w:r w:rsidRPr="00E85D4E">
        <w:t xml:space="preserve">     3. Strāvu ķēdē var izteikt ar kompleksu</w:t>
      </w:r>
    </w:p>
    <w:p w:rsidR="00024891" w:rsidRPr="00E85D4E" w:rsidRDefault="00024891" w:rsidP="00024891">
      <w:r w:rsidRPr="00E85D4E">
        <w:lastRenderedPageBreak/>
        <w:t xml:space="preserve">                 </w:t>
      </w:r>
      <w:r w:rsidRPr="00E85D4E">
        <w:rPr>
          <w:position w:val="-28"/>
        </w:rPr>
        <w:object w:dxaOrig="6060" w:dyaOrig="700">
          <v:shape id="_x0000_i2422" type="#_x0000_t75" style="width:303pt;height:35.5pt" o:ole="">
            <v:imagedata r:id="rId3110" o:title=""/>
          </v:shape>
          <o:OLEObject Type="Embed" ProgID="Equation.3" ShapeID="_x0000_i2422" DrawAspect="Content" ObjectID="_1391000922" r:id="rId3111"/>
        </w:object>
      </w:r>
      <w:r w:rsidRPr="00E85D4E">
        <w:t>(A).</w:t>
      </w:r>
    </w:p>
    <w:p w:rsidR="00024891" w:rsidRPr="00E85D4E" w:rsidRDefault="00024891" w:rsidP="00024891">
      <w:r w:rsidRPr="00E85D4E">
        <w:t xml:space="preserve">     Saistītais komplekss</w:t>
      </w:r>
    </w:p>
    <w:p w:rsidR="00024891" w:rsidRPr="00E85D4E" w:rsidRDefault="00024891" w:rsidP="00024891">
      <w:r w:rsidRPr="00E85D4E">
        <w:t xml:space="preserve">                                       </w:t>
      </w:r>
      <w:r w:rsidRPr="00E85D4E">
        <w:rPr>
          <w:position w:val="-10"/>
        </w:rPr>
        <w:object w:dxaOrig="2400" w:dyaOrig="400">
          <v:shape id="_x0000_i2423" type="#_x0000_t75" style="width:119.5pt;height:19.5pt" o:ole="">
            <v:imagedata r:id="rId3112" o:title=""/>
          </v:shape>
          <o:OLEObject Type="Embed" ProgID="Equation.3" ShapeID="_x0000_i2423" DrawAspect="Content" ObjectID="_1391000923" r:id="rId3113"/>
        </w:object>
      </w:r>
    </w:p>
    <w:p w:rsidR="00024891" w:rsidRPr="00E85D4E" w:rsidRDefault="00024891" w:rsidP="00024891">
      <w:r w:rsidRPr="00E85D4E">
        <w:t xml:space="preserve">    4. Sprieguma kritumi</w:t>
      </w:r>
    </w:p>
    <w:p w:rsidR="00024891" w:rsidRPr="00E85D4E" w:rsidRDefault="00024891" w:rsidP="00024891">
      <w:r w:rsidRPr="00E85D4E">
        <w:t xml:space="preserve">                     </w:t>
      </w:r>
      <w:r w:rsidRPr="00E85D4E">
        <w:rPr>
          <w:position w:val="-38"/>
        </w:rPr>
        <w:object w:dxaOrig="5100" w:dyaOrig="880">
          <v:shape id="_x0000_i2424" type="#_x0000_t75" style="width:254.5pt;height:44pt" o:ole="">
            <v:imagedata r:id="rId3114" o:title=""/>
          </v:shape>
          <o:OLEObject Type="Embed" ProgID="Equation.3" ShapeID="_x0000_i2424" DrawAspect="Content" ObjectID="_1391000924" r:id="rId3115"/>
        </w:object>
      </w:r>
    </w:p>
    <w:p w:rsidR="00024891" w:rsidRPr="00E85D4E" w:rsidRDefault="00024891" w:rsidP="00024891">
      <w:r w:rsidRPr="00E85D4E">
        <w:t xml:space="preserve">                     </w:t>
      </w:r>
      <w:r w:rsidRPr="00E85D4E">
        <w:rPr>
          <w:position w:val="-36"/>
        </w:rPr>
        <w:object w:dxaOrig="5360" w:dyaOrig="840">
          <v:shape id="_x0000_i2425" type="#_x0000_t75" style="width:268.5pt;height:42pt" o:ole="">
            <v:imagedata r:id="rId3116" o:title=""/>
          </v:shape>
          <o:OLEObject Type="Embed" ProgID="Equation.3" ShapeID="_x0000_i2425" DrawAspect="Content" ObjectID="_1391000925" r:id="rId3117"/>
        </w:object>
      </w:r>
    </w:p>
    <w:p w:rsidR="00024891" w:rsidRPr="00E85D4E" w:rsidRDefault="00024891" w:rsidP="00024891">
      <w:r w:rsidRPr="00E85D4E">
        <w:t xml:space="preserve">                     </w:t>
      </w:r>
      <w:r w:rsidRPr="00E85D4E">
        <w:rPr>
          <w:position w:val="-14"/>
        </w:rPr>
        <w:object w:dxaOrig="5620" w:dyaOrig="440">
          <v:shape id="_x0000_i2426" type="#_x0000_t75" style="width:281.5pt;height:22.5pt" o:ole="">
            <v:imagedata r:id="rId3118" o:title=""/>
          </v:shape>
          <o:OLEObject Type="Embed" ProgID="Equation.3" ShapeID="_x0000_i2426" DrawAspect="Content" ObjectID="_1391000926" r:id="rId3119"/>
        </w:object>
      </w:r>
    </w:p>
    <w:p w:rsidR="00024891" w:rsidRPr="00E85D4E" w:rsidRDefault="00024891" w:rsidP="00024891">
      <w:r w:rsidRPr="00E85D4E">
        <w:t xml:space="preserve">                     </w:t>
      </w:r>
      <w:r w:rsidRPr="00E85D4E">
        <w:rPr>
          <w:position w:val="-12"/>
        </w:rPr>
        <w:object w:dxaOrig="5940" w:dyaOrig="420">
          <v:shape id="_x0000_i2427" type="#_x0000_t75" style="width:296.5pt;height:20.5pt" o:ole="">
            <v:imagedata r:id="rId3120" o:title=""/>
          </v:shape>
          <o:OLEObject Type="Embed" ProgID="Equation.3" ShapeID="_x0000_i2427" DrawAspect="Content" ObjectID="_1391000927" r:id="rId3121"/>
        </w:object>
      </w:r>
    </w:p>
    <w:p w:rsidR="00024891" w:rsidRPr="00E85D4E" w:rsidRDefault="00024891" w:rsidP="00024891">
      <w:r w:rsidRPr="00E85D4E">
        <w:t xml:space="preserve">                   </w:t>
      </w:r>
      <w:r w:rsidRPr="00E85D4E">
        <w:rPr>
          <w:position w:val="-14"/>
        </w:rPr>
        <w:object w:dxaOrig="6580" w:dyaOrig="440">
          <v:shape id="_x0000_i2428" type="#_x0000_t75" style="width:329pt;height:22.5pt" o:ole="">
            <v:imagedata r:id="rId3122" o:title=""/>
          </v:shape>
          <o:OLEObject Type="Embed" ProgID="Equation.3" ShapeID="_x0000_i2428" DrawAspect="Content" ObjectID="_1391000928" r:id="rId3123"/>
        </w:object>
      </w:r>
    </w:p>
    <w:p w:rsidR="00024891" w:rsidRPr="00E85D4E" w:rsidRDefault="00024891" w:rsidP="00024891">
      <w:r w:rsidRPr="00E85D4E">
        <w:t xml:space="preserve">     5. Jaudas komplekss</w:t>
      </w:r>
    </w:p>
    <w:p w:rsidR="00024891" w:rsidRPr="00E85D4E" w:rsidRDefault="00024891" w:rsidP="00024891">
      <w:r w:rsidRPr="00E85D4E">
        <w:t xml:space="preserve">                </w:t>
      </w:r>
      <w:r w:rsidRPr="00E85D4E">
        <w:rPr>
          <w:position w:val="-10"/>
        </w:rPr>
        <w:object w:dxaOrig="3860" w:dyaOrig="380">
          <v:shape id="_x0000_i2429" type="#_x0000_t75" style="width:192.5pt;height:18.5pt" o:ole="">
            <v:imagedata r:id="rId3124" o:title=""/>
          </v:shape>
          <o:OLEObject Type="Embed" ProgID="Equation.3" ShapeID="_x0000_i2429" DrawAspect="Content" ObjectID="_1391000929" r:id="rId3125"/>
        </w:object>
      </w:r>
      <w:r w:rsidRPr="00E85D4E">
        <w:t xml:space="preserve"> (VA).</w:t>
      </w:r>
    </w:p>
    <w:p w:rsidR="00024891" w:rsidRPr="00E85D4E" w:rsidRDefault="00024891" w:rsidP="00024891">
      <w:pPr>
        <w:jc w:val="both"/>
      </w:pPr>
      <w:r w:rsidRPr="00E85D4E">
        <w:t xml:space="preserve">     Aktīvā jauda </w:t>
      </w:r>
      <w:r w:rsidRPr="00E85D4E">
        <w:rPr>
          <w:i/>
        </w:rPr>
        <w:t>P</w:t>
      </w:r>
      <w:r w:rsidRPr="00E85D4E">
        <w:t xml:space="preserve"> = </w:t>
      </w:r>
      <w:r>
        <w:t>120</w:t>
      </w:r>
      <w:r w:rsidRPr="00E85D4E">
        <w:t>0 W</w:t>
      </w:r>
      <w:r>
        <w:t>= 1,2 kW</w:t>
      </w:r>
      <w:r w:rsidRPr="00E85D4E">
        <w:t xml:space="preserve">, reaktīvā jauda </w:t>
      </w:r>
      <w:r w:rsidRPr="00E85D4E">
        <w:rPr>
          <w:i/>
        </w:rPr>
        <w:t>Q</w:t>
      </w:r>
      <w:r w:rsidRPr="00E85D4E">
        <w:t xml:space="preserve"> = </w:t>
      </w:r>
      <w:r>
        <w:t>16</w:t>
      </w:r>
      <w:r w:rsidRPr="00E85D4E">
        <w:t>00 VAr</w:t>
      </w:r>
      <w:r>
        <w:t xml:space="preserve"> = 1,6 kVAr</w:t>
      </w:r>
      <w:r w:rsidRPr="00E85D4E">
        <w:t xml:space="preserve"> un pilnā ja</w:t>
      </w:r>
      <w:r w:rsidRPr="00E85D4E">
        <w:t>u</w:t>
      </w:r>
      <w:r w:rsidRPr="00E85D4E">
        <w:t xml:space="preserve">da </w:t>
      </w:r>
      <w:r w:rsidRPr="00E85D4E">
        <w:rPr>
          <w:position w:val="-12"/>
        </w:rPr>
        <w:object w:dxaOrig="2180" w:dyaOrig="440">
          <v:shape id="_x0000_i2430" type="#_x0000_t75" style="width:108.5pt;height:22.5pt" o:ole="">
            <v:imagedata r:id="rId3126" o:title=""/>
          </v:shape>
          <o:OLEObject Type="Embed" ProgID="Equation.3" ShapeID="_x0000_i2430" DrawAspect="Content" ObjectID="_1391000930" r:id="rId3127"/>
        </w:object>
      </w:r>
      <w:r w:rsidRPr="00E85D4E">
        <w:t>VA.</w:t>
      </w:r>
    </w:p>
    <w:p w:rsidR="00024891" w:rsidRPr="00E85D4E" w:rsidRDefault="00024891" w:rsidP="00024891">
      <w:r w:rsidRPr="00E85D4E">
        <w:t xml:space="preserve">     6. Vektoru diagramma. Maiņstrāvas ķēdes (</w:t>
      </w:r>
      <w:r>
        <w:t>8.12</w:t>
      </w:r>
      <w:r w:rsidRPr="00E85D4E">
        <w:t xml:space="preserve">. att.) sprieguma vienādojums </w:t>
      </w:r>
    </w:p>
    <w:p w:rsidR="00024891" w:rsidRPr="00E85D4E" w:rsidRDefault="00024891" w:rsidP="00024891">
      <w:r w:rsidRPr="00E85D4E">
        <w:t xml:space="preserve">                                </w:t>
      </w:r>
      <w:r w:rsidRPr="00E85D4E">
        <w:rPr>
          <w:position w:val="-10"/>
        </w:rPr>
        <w:object w:dxaOrig="2100" w:dyaOrig="380">
          <v:shape id="_x0000_i2431" type="#_x0000_t75" style="width:105.5pt;height:18.5pt" o:ole="">
            <v:imagedata r:id="rId3128" o:title=""/>
          </v:shape>
          <o:OLEObject Type="Embed" ProgID="Equation.3" ShapeID="_x0000_i2431" DrawAspect="Content" ObjectID="_1391000931" r:id="rId3129"/>
        </w:object>
      </w:r>
    </w:p>
    <w:p w:rsidR="00024891" w:rsidRDefault="00024891" w:rsidP="00024891">
      <w:r w:rsidRPr="00E85D4E">
        <w:t xml:space="preserve">Šo vektoru summu konstruējam ģeometriski mērogā </w:t>
      </w:r>
      <w:r w:rsidRPr="00823F85">
        <w:rPr>
          <w:i/>
        </w:rPr>
        <w:t>M</w:t>
      </w:r>
      <w:r w:rsidRPr="00E85D4E">
        <w:t xml:space="preserve"> = 40 V/cm un </w:t>
      </w:r>
      <w:r w:rsidRPr="00823F85">
        <w:rPr>
          <w:i/>
        </w:rPr>
        <w:t>M</w:t>
      </w:r>
      <w:r w:rsidRPr="00E85D4E">
        <w:t xml:space="preserve"> = 5 A/cm (</w:t>
      </w:r>
      <w:r>
        <w:t>8.13</w:t>
      </w:r>
      <w:r w:rsidRPr="00E85D4E">
        <w:t>. att.)</w:t>
      </w:r>
      <w:r>
        <w:t>.</w:t>
      </w:r>
    </w:p>
    <w:p w:rsidR="00024891" w:rsidRPr="00522BAD" w:rsidRDefault="00024891" w:rsidP="00024891">
      <w:pPr>
        <w:ind w:firstLine="397"/>
        <w:jc w:val="both"/>
        <w:rPr>
          <w:sz w:val="16"/>
          <w:szCs w:val="16"/>
        </w:rPr>
      </w:pPr>
    </w:p>
    <w:tbl>
      <w:tblPr>
        <w:tblW w:w="0" w:type="auto"/>
        <w:jc w:val="center"/>
        <w:tblLook w:val="01E0"/>
      </w:tblPr>
      <w:tblGrid>
        <w:gridCol w:w="9286"/>
      </w:tblGrid>
      <w:tr w:rsidR="00024891" w:rsidRPr="00B44704" w:rsidTr="00CD591C">
        <w:trPr>
          <w:jc w:val="center"/>
        </w:trPr>
        <w:tc>
          <w:tcPr>
            <w:tcW w:w="9287" w:type="dxa"/>
          </w:tcPr>
          <w:p w:rsidR="00024891" w:rsidRPr="00B44704" w:rsidRDefault="00024891" w:rsidP="00CD591C">
            <w:pPr>
              <w:jc w:val="center"/>
            </w:pPr>
            <w:r w:rsidRPr="00B44704">
              <w:object w:dxaOrig="6660" w:dyaOrig="4496">
                <v:shape id="_x0000_i2432" type="#_x0000_t75" style="width:257.5pt;height:175pt" o:ole="">
                  <v:imagedata r:id="rId3130" o:title=""/>
                </v:shape>
                <o:OLEObject Type="Embed" ProgID="Visio.Drawing.11" ShapeID="_x0000_i2432" DrawAspect="Content" ObjectID="_1391000932" r:id="rId3131"/>
              </w:object>
            </w:r>
          </w:p>
        </w:tc>
      </w:tr>
    </w:tbl>
    <w:p w:rsidR="00024891" w:rsidRPr="00E85D4E" w:rsidRDefault="00024891" w:rsidP="00024891">
      <w:pPr>
        <w:jc w:val="center"/>
        <w:rPr>
          <w:sz w:val="22"/>
          <w:szCs w:val="22"/>
        </w:rPr>
      </w:pPr>
      <w:r>
        <w:rPr>
          <w:sz w:val="22"/>
          <w:szCs w:val="22"/>
        </w:rPr>
        <w:t xml:space="preserve">8.13. </w:t>
      </w:r>
      <w:r w:rsidRPr="00E85D4E">
        <w:rPr>
          <w:sz w:val="22"/>
          <w:szCs w:val="22"/>
        </w:rPr>
        <w:t>att. Vektoru diagramma</w:t>
      </w:r>
    </w:p>
    <w:p w:rsidR="00024891" w:rsidRDefault="00024891" w:rsidP="00024891">
      <w:pPr>
        <w:widowControl/>
        <w:shd w:val="clear" w:color="auto" w:fill="FFFFFF"/>
        <w:autoSpaceDE/>
        <w:autoSpaceDN/>
        <w:adjustRightInd/>
        <w:ind w:firstLine="397"/>
        <w:rPr>
          <w:b/>
          <w:i/>
        </w:rPr>
      </w:pPr>
    </w:p>
    <w:p w:rsidR="00024891" w:rsidRDefault="00024891" w:rsidP="00024891">
      <w:pPr>
        <w:widowControl/>
        <w:shd w:val="clear" w:color="auto" w:fill="FFFFFF"/>
        <w:autoSpaceDE/>
        <w:autoSpaceDN/>
        <w:adjustRightInd/>
        <w:ind w:firstLine="397"/>
        <w:rPr>
          <w:b/>
        </w:rPr>
      </w:pPr>
      <w:r>
        <w:rPr>
          <w:b/>
        </w:rPr>
        <w:t xml:space="preserve">8.7. </w:t>
      </w:r>
      <w:r w:rsidRPr="000645B5">
        <w:rPr>
          <w:b/>
        </w:rPr>
        <w:t>KĒDES AR PARALĒLI SLĒGTĀM PRETESTĪBĀM</w:t>
      </w:r>
    </w:p>
    <w:p w:rsidR="00024891" w:rsidRDefault="00024891" w:rsidP="00024891">
      <w:pPr>
        <w:widowControl/>
        <w:shd w:val="clear" w:color="auto" w:fill="FFFFFF"/>
        <w:autoSpaceDE/>
        <w:autoSpaceDN/>
        <w:adjustRightInd/>
        <w:ind w:firstLine="397"/>
        <w:rPr>
          <w:b/>
        </w:rPr>
      </w:pPr>
    </w:p>
    <w:p w:rsidR="00024891" w:rsidRDefault="00024891" w:rsidP="00024891">
      <w:pPr>
        <w:widowControl/>
        <w:shd w:val="clear" w:color="auto" w:fill="FFFFFF"/>
        <w:autoSpaceDE/>
        <w:autoSpaceDN/>
        <w:adjustRightInd/>
        <w:ind w:firstLine="397"/>
      </w:pPr>
      <w:r w:rsidRPr="007737E9">
        <w:t>Ja ķēde sastāv no vairākiem paralēliem zariem, tad, pamatojoties</w:t>
      </w:r>
      <w:r>
        <w:t xml:space="preserve"> uz pirmo Kirhofa lik</w:t>
      </w:r>
      <w:r>
        <w:t>u</w:t>
      </w:r>
      <w:r>
        <w:t>mu, strāva nesazarotajā ķēdes daļā (8.14. att.):</w:t>
      </w:r>
    </w:p>
    <w:p w:rsidR="00024891" w:rsidRDefault="00024891" w:rsidP="00024891">
      <w:pPr>
        <w:widowControl/>
        <w:shd w:val="clear" w:color="auto" w:fill="FFFFFF"/>
        <w:autoSpaceDE/>
        <w:autoSpaceDN/>
        <w:adjustRightInd/>
        <w:ind w:left="1440" w:firstLine="720"/>
      </w:pPr>
      <w:r w:rsidRPr="007737E9">
        <w:rPr>
          <w:position w:val="-12"/>
        </w:rPr>
        <w:object w:dxaOrig="2340" w:dyaOrig="380">
          <v:shape id="_x0000_i2433" type="#_x0000_t75" style="width:117pt;height:18.5pt" o:ole="">
            <v:imagedata r:id="rId3132" o:title=""/>
          </v:shape>
          <o:OLEObject Type="Embed" ProgID="Equation.3" ShapeID="_x0000_i2433" DrawAspect="Content" ObjectID="_1391000933" r:id="rId3133"/>
        </w:object>
      </w:r>
    </w:p>
    <w:p w:rsidR="00024891" w:rsidRDefault="00024891" w:rsidP="00024891">
      <w:pPr>
        <w:widowControl/>
        <w:shd w:val="clear" w:color="auto" w:fill="FFFFFF"/>
        <w:autoSpaceDE/>
        <w:autoSpaceDN/>
        <w:adjustRightInd/>
        <w:ind w:firstLine="397"/>
      </w:pPr>
      <w:r>
        <w:t>Saskaņā ar Oma likumu</w:t>
      </w:r>
    </w:p>
    <w:p w:rsidR="00024891" w:rsidRDefault="00024891" w:rsidP="00024891">
      <w:pPr>
        <w:widowControl/>
        <w:shd w:val="clear" w:color="auto" w:fill="FFFFFF"/>
        <w:autoSpaceDE/>
        <w:autoSpaceDN/>
        <w:adjustRightInd/>
        <w:ind w:firstLine="720"/>
      </w:pPr>
      <w:r w:rsidRPr="007737E9">
        <w:rPr>
          <w:position w:val="-30"/>
        </w:rPr>
        <w:object w:dxaOrig="5500" w:dyaOrig="720">
          <v:shape id="_x0000_i2434" type="#_x0000_t75" style="width:275pt;height:36.5pt" o:ole="">
            <v:imagedata r:id="rId3134" o:title=""/>
          </v:shape>
          <o:OLEObject Type="Embed" ProgID="Equation.3" ShapeID="_x0000_i2434" DrawAspect="Content" ObjectID="_1391000934" r:id="rId3135"/>
        </w:object>
      </w:r>
    </w:p>
    <w:p w:rsidR="00024891" w:rsidRDefault="00024891" w:rsidP="00024891">
      <w:pPr>
        <w:widowControl/>
        <w:shd w:val="clear" w:color="auto" w:fill="FFFFFF"/>
        <w:autoSpaceDE/>
        <w:autoSpaceDN/>
        <w:adjustRightInd/>
        <w:ind w:firstLine="397"/>
      </w:pPr>
      <w:r>
        <w:t>Ievietojot šīs strāvu izteiksmes iepriekšējā vienlīdzībā, iegūstam</w:t>
      </w:r>
    </w:p>
    <w:p w:rsidR="00024891" w:rsidRDefault="00024891" w:rsidP="00024891">
      <w:pPr>
        <w:widowControl/>
        <w:shd w:val="clear" w:color="auto" w:fill="FFFFFF"/>
        <w:autoSpaceDE/>
        <w:autoSpaceDN/>
        <w:adjustRightInd/>
        <w:ind w:left="720" w:firstLine="720"/>
      </w:pPr>
      <w:r w:rsidRPr="004C23F4">
        <w:rPr>
          <w:position w:val="-30"/>
        </w:rPr>
        <w:object w:dxaOrig="2840" w:dyaOrig="720">
          <v:shape id="_x0000_i2435" type="#_x0000_t75" style="width:142pt;height:36.5pt" o:ole="">
            <v:imagedata r:id="rId3136" o:title=""/>
          </v:shape>
          <o:OLEObject Type="Embed" ProgID="Equation.3" ShapeID="_x0000_i2435" DrawAspect="Content" ObjectID="_1391000935" r:id="rId3137"/>
        </w:object>
      </w:r>
    </w:p>
    <w:tbl>
      <w:tblPr>
        <w:tblW w:w="0" w:type="auto"/>
        <w:jc w:val="center"/>
        <w:tblLook w:val="01E0"/>
      </w:tblPr>
      <w:tblGrid>
        <w:gridCol w:w="9286"/>
      </w:tblGrid>
      <w:tr w:rsidR="00024891" w:rsidRPr="00B44704" w:rsidTr="00CD591C">
        <w:trPr>
          <w:jc w:val="center"/>
        </w:trPr>
        <w:tc>
          <w:tcPr>
            <w:tcW w:w="9287" w:type="dxa"/>
          </w:tcPr>
          <w:p w:rsidR="00024891" w:rsidRPr="00B44704" w:rsidRDefault="00024891" w:rsidP="00CD591C">
            <w:pPr>
              <w:widowControl/>
              <w:autoSpaceDE/>
              <w:autoSpaceDN/>
              <w:adjustRightInd/>
              <w:jc w:val="center"/>
            </w:pPr>
            <w:r>
              <w:object w:dxaOrig="10982" w:dyaOrig="4659">
                <v:shape id="_x0000_i2436" type="#_x0000_t75" style="width:287pt;height:121.5pt" o:ole="">
                  <v:imagedata r:id="rId3138" o:title=""/>
                </v:shape>
                <o:OLEObject Type="Embed" ProgID="Visio.Drawing.11" ShapeID="_x0000_i2436" DrawAspect="Content" ObjectID="_1391000936" r:id="rId3139"/>
              </w:object>
            </w:r>
          </w:p>
        </w:tc>
      </w:tr>
    </w:tbl>
    <w:p w:rsidR="00024891" w:rsidRPr="008D1432" w:rsidRDefault="00024891" w:rsidP="00024891">
      <w:pPr>
        <w:widowControl/>
        <w:shd w:val="clear" w:color="auto" w:fill="FFFFFF"/>
        <w:autoSpaceDE/>
        <w:autoSpaceDN/>
        <w:adjustRightInd/>
        <w:ind w:firstLine="397"/>
        <w:jc w:val="center"/>
        <w:rPr>
          <w:sz w:val="16"/>
          <w:szCs w:val="16"/>
        </w:rPr>
      </w:pPr>
    </w:p>
    <w:p w:rsidR="00024891" w:rsidRPr="007737E9" w:rsidRDefault="00024891" w:rsidP="00024891">
      <w:pPr>
        <w:widowControl/>
        <w:shd w:val="clear" w:color="auto" w:fill="FFFFFF"/>
        <w:autoSpaceDE/>
        <w:autoSpaceDN/>
        <w:adjustRightInd/>
        <w:ind w:firstLine="397"/>
        <w:jc w:val="center"/>
        <w:rPr>
          <w:sz w:val="22"/>
          <w:szCs w:val="22"/>
        </w:rPr>
      </w:pPr>
      <w:r>
        <w:rPr>
          <w:sz w:val="22"/>
          <w:szCs w:val="22"/>
        </w:rPr>
        <w:t xml:space="preserve">8.14. </w:t>
      </w:r>
      <w:r w:rsidRPr="007737E9">
        <w:rPr>
          <w:sz w:val="22"/>
          <w:szCs w:val="22"/>
        </w:rPr>
        <w:t>att. Sazarota ķēde ar paralēli slēgtām pretestībām.</w:t>
      </w:r>
    </w:p>
    <w:p w:rsidR="00024891" w:rsidRDefault="00024891" w:rsidP="00024891">
      <w:pPr>
        <w:widowControl/>
        <w:shd w:val="clear" w:color="auto" w:fill="FFFFFF"/>
        <w:autoSpaceDE/>
        <w:autoSpaceDN/>
        <w:adjustRightInd/>
        <w:ind w:firstLine="397"/>
      </w:pPr>
    </w:p>
    <w:p w:rsidR="00024891" w:rsidRDefault="00024891" w:rsidP="00024891">
      <w:pPr>
        <w:widowControl/>
        <w:shd w:val="clear" w:color="auto" w:fill="FFFFFF"/>
        <w:autoSpaceDE/>
        <w:autoSpaceDN/>
        <w:adjustRightInd/>
      </w:pPr>
      <w:r>
        <w:t xml:space="preserve">jeb, vienkāršojot ar </w:t>
      </w:r>
      <w:r w:rsidRPr="00B348E4">
        <w:rPr>
          <w:position w:val="-10"/>
        </w:rPr>
        <w:object w:dxaOrig="320" w:dyaOrig="360">
          <v:shape id="_x0000_i2437" type="#_x0000_t75" style="width:17pt;height:18.5pt" o:ole="">
            <v:imagedata r:id="rId3140" o:title=""/>
          </v:shape>
          <o:OLEObject Type="Embed" ProgID="Equation.3" ShapeID="_x0000_i2437" DrawAspect="Content" ObjectID="_1391000937" r:id="rId3141"/>
        </w:object>
      </w:r>
    </w:p>
    <w:p w:rsidR="00024891" w:rsidRDefault="00024891" w:rsidP="00024891">
      <w:pPr>
        <w:widowControl/>
        <w:shd w:val="clear" w:color="auto" w:fill="FFFFFF"/>
        <w:autoSpaceDE/>
        <w:autoSpaceDN/>
        <w:adjustRightInd/>
        <w:ind w:left="720" w:firstLine="720"/>
      </w:pPr>
      <w:r w:rsidRPr="004C23F4">
        <w:rPr>
          <w:position w:val="-30"/>
        </w:rPr>
        <w:object w:dxaOrig="2820" w:dyaOrig="680">
          <v:shape id="_x0000_i2438" type="#_x0000_t75" style="width:141pt;height:33.5pt" o:ole="">
            <v:imagedata r:id="rId3142" o:title=""/>
          </v:shape>
          <o:OLEObject Type="Embed" ProgID="Equation.3" ShapeID="_x0000_i2438" DrawAspect="Content" ObjectID="_1391000938" r:id="rId3143"/>
        </w:object>
      </w:r>
    </w:p>
    <w:p w:rsidR="00024891" w:rsidRDefault="00024891" w:rsidP="00024891">
      <w:pPr>
        <w:widowControl/>
        <w:shd w:val="clear" w:color="auto" w:fill="FFFFFF"/>
        <w:autoSpaceDE/>
        <w:autoSpaceDN/>
        <w:adjustRightInd/>
      </w:pPr>
      <w:r>
        <w:t xml:space="preserve">jeb </w:t>
      </w:r>
    </w:p>
    <w:p w:rsidR="00024891" w:rsidRDefault="00024891" w:rsidP="00024891">
      <w:pPr>
        <w:widowControl/>
        <w:shd w:val="clear" w:color="auto" w:fill="FFFFFF"/>
        <w:autoSpaceDE/>
        <w:autoSpaceDN/>
        <w:adjustRightInd/>
        <w:ind w:left="720" w:firstLine="720"/>
      </w:pPr>
      <w:r w:rsidRPr="00B348E4">
        <w:rPr>
          <w:position w:val="-12"/>
        </w:rPr>
        <w:object w:dxaOrig="2420" w:dyaOrig="380">
          <v:shape id="_x0000_i2439" type="#_x0000_t75" style="width:120.5pt;height:18.5pt" o:ole="">
            <v:imagedata r:id="rId3144" o:title=""/>
          </v:shape>
          <o:OLEObject Type="Embed" ProgID="Equation.3" ShapeID="_x0000_i2439" DrawAspect="Content" ObjectID="_1391000939" r:id="rId3145"/>
        </w:object>
      </w:r>
    </w:p>
    <w:p w:rsidR="00024891" w:rsidRDefault="00024891" w:rsidP="00024891">
      <w:pPr>
        <w:widowControl/>
        <w:shd w:val="clear" w:color="auto" w:fill="FFFFFF"/>
        <w:autoSpaceDE/>
        <w:autoSpaceDN/>
        <w:adjustRightInd/>
      </w:pPr>
      <w:r>
        <w:t>t.i., kopējais vadītspējas komplekss ķēdei, kura sastāv vairākiem paralēliem zariem, ir vienl</w:t>
      </w:r>
      <w:r>
        <w:t>ī</w:t>
      </w:r>
      <w:r>
        <w:t>dzīgs atsevišķo zaru vadītspēju kompleksu summai.</w:t>
      </w:r>
    </w:p>
    <w:p w:rsidR="00024891" w:rsidRDefault="00024891" w:rsidP="00024891">
      <w:pPr>
        <w:widowControl/>
        <w:shd w:val="clear" w:color="auto" w:fill="FFFFFF"/>
        <w:autoSpaceDE/>
        <w:autoSpaceDN/>
        <w:adjustRightInd/>
        <w:ind w:firstLine="397"/>
      </w:pPr>
      <w:r>
        <w:t>Ja ķēde sastāv no diviem paralēliem zariem, tad</w:t>
      </w:r>
    </w:p>
    <w:p w:rsidR="00024891" w:rsidRDefault="00024891" w:rsidP="00024891">
      <w:pPr>
        <w:widowControl/>
        <w:shd w:val="clear" w:color="auto" w:fill="FFFFFF"/>
        <w:autoSpaceDE/>
        <w:autoSpaceDN/>
        <w:adjustRightInd/>
        <w:ind w:left="720" w:firstLine="720"/>
      </w:pPr>
      <w:r w:rsidRPr="004C23F4">
        <w:rPr>
          <w:position w:val="-30"/>
        </w:rPr>
        <w:object w:dxaOrig="1380" w:dyaOrig="680">
          <v:shape id="_x0000_i2440" type="#_x0000_t75" style="width:69pt;height:33.5pt" o:ole="">
            <v:imagedata r:id="rId3146" o:title=""/>
          </v:shape>
          <o:OLEObject Type="Embed" ProgID="Equation.3" ShapeID="_x0000_i2440" DrawAspect="Content" ObjectID="_1391000940" r:id="rId3147"/>
        </w:object>
      </w:r>
    </w:p>
    <w:p w:rsidR="00024891" w:rsidRDefault="00024891" w:rsidP="00024891">
      <w:pPr>
        <w:widowControl/>
        <w:shd w:val="clear" w:color="auto" w:fill="FFFFFF"/>
        <w:autoSpaceDE/>
        <w:autoSpaceDN/>
        <w:adjustRightInd/>
      </w:pPr>
      <w:r>
        <w:t>no kurienes</w:t>
      </w:r>
    </w:p>
    <w:p w:rsidR="00024891" w:rsidRDefault="00024891" w:rsidP="00024891">
      <w:pPr>
        <w:widowControl/>
        <w:shd w:val="clear" w:color="auto" w:fill="FFFFFF"/>
        <w:autoSpaceDE/>
        <w:autoSpaceDN/>
        <w:adjustRightInd/>
        <w:ind w:left="720" w:firstLine="720"/>
      </w:pPr>
      <w:r w:rsidRPr="00B348E4">
        <w:rPr>
          <w:position w:val="-30"/>
        </w:rPr>
        <w:object w:dxaOrig="1280" w:dyaOrig="720">
          <v:shape id="_x0000_i2441" type="#_x0000_t75" style="width:63.5pt;height:36.5pt" o:ole="">
            <v:imagedata r:id="rId3148" o:title=""/>
          </v:shape>
          <o:OLEObject Type="Embed" ProgID="Equation.3" ShapeID="_x0000_i2441" DrawAspect="Content" ObjectID="_1391000941" r:id="rId3149"/>
        </w:object>
      </w:r>
    </w:p>
    <w:p w:rsidR="00024891" w:rsidRDefault="00024891" w:rsidP="00024891">
      <w:pPr>
        <w:widowControl/>
        <w:shd w:val="clear" w:color="auto" w:fill="FFFFFF"/>
        <w:autoSpaceDE/>
        <w:autoSpaceDN/>
        <w:adjustRightInd/>
        <w:ind w:firstLine="397"/>
      </w:pPr>
      <w:r>
        <w:rPr>
          <w:b/>
          <w:i/>
        </w:rPr>
        <w:t>8</w:t>
      </w:r>
      <w:r w:rsidRPr="00B23C38">
        <w:rPr>
          <w:b/>
          <w:i/>
        </w:rPr>
        <w:t>.</w:t>
      </w:r>
      <w:r>
        <w:rPr>
          <w:b/>
          <w:i/>
        </w:rPr>
        <w:t>7</w:t>
      </w:r>
      <w:r w:rsidRPr="00B23C38">
        <w:rPr>
          <w:b/>
          <w:i/>
        </w:rPr>
        <w:t>. piemērs</w:t>
      </w:r>
      <w:r w:rsidRPr="00E85D4E">
        <w:t>.</w:t>
      </w:r>
      <w:r>
        <w:t xml:space="preserve"> Aprēķināt kopējo pretestību ķēdei, kura sastāv no diviem paralēliem zariem, ja </w:t>
      </w:r>
      <w:r w:rsidRPr="00CD07F2">
        <w:rPr>
          <w:position w:val="-10"/>
        </w:rPr>
        <w:object w:dxaOrig="1620" w:dyaOrig="360">
          <v:shape id="_x0000_i2442" type="#_x0000_t75" style="width:81.5pt;height:18.5pt" o:ole="">
            <v:imagedata r:id="rId3150" o:title=""/>
          </v:shape>
          <o:OLEObject Type="Embed" ProgID="Equation.3" ShapeID="_x0000_i2442" DrawAspect="Content" ObjectID="_1391000942" r:id="rId3151"/>
        </w:object>
      </w:r>
      <w:r>
        <w:t xml:space="preserve"> </w:t>
      </w:r>
      <w:r w:rsidRPr="00CD07F2">
        <w:rPr>
          <w:position w:val="-10"/>
        </w:rPr>
        <w:object w:dxaOrig="1640" w:dyaOrig="360">
          <v:shape id="_x0000_i2443" type="#_x0000_t75" style="width:82.5pt;height:18.5pt" o:ole="">
            <v:imagedata r:id="rId3152" o:title=""/>
          </v:shape>
          <o:OLEObject Type="Embed" ProgID="Equation.3" ShapeID="_x0000_i2443" DrawAspect="Content" ObjectID="_1391000943" r:id="rId3153"/>
        </w:object>
      </w:r>
    </w:p>
    <w:p w:rsidR="00024891" w:rsidRDefault="00024891" w:rsidP="00024891">
      <w:pPr>
        <w:widowControl/>
        <w:shd w:val="clear" w:color="auto" w:fill="FFFFFF"/>
        <w:autoSpaceDE/>
        <w:autoSpaceDN/>
        <w:adjustRightInd/>
        <w:ind w:firstLine="397"/>
      </w:pPr>
      <w:r>
        <w:t>Atrisinājums.</w:t>
      </w:r>
    </w:p>
    <w:p w:rsidR="00024891" w:rsidRPr="007737E9" w:rsidRDefault="00024891" w:rsidP="00024891">
      <w:pPr>
        <w:widowControl/>
        <w:shd w:val="clear" w:color="auto" w:fill="FFFFFF"/>
        <w:autoSpaceDE/>
        <w:autoSpaceDN/>
        <w:adjustRightInd/>
        <w:ind w:firstLine="397"/>
      </w:pPr>
      <w:r w:rsidRPr="00B348E4">
        <w:rPr>
          <w:position w:val="-30"/>
        </w:rPr>
        <w:object w:dxaOrig="6399" w:dyaOrig="720">
          <v:shape id="_x0000_i2444" type="#_x0000_t75" style="width:320.5pt;height:36.5pt" o:ole="">
            <v:imagedata r:id="rId3154" o:title=""/>
          </v:shape>
          <o:OLEObject Type="Embed" ProgID="Equation.3" ShapeID="_x0000_i2444" DrawAspect="Content" ObjectID="_1391000944" r:id="rId3155"/>
        </w:object>
      </w:r>
    </w:p>
    <w:p w:rsidR="00024891" w:rsidRPr="00E85D4E" w:rsidRDefault="00024891" w:rsidP="00024891">
      <w:pPr>
        <w:widowControl/>
        <w:shd w:val="clear" w:color="auto" w:fill="FFFFFF"/>
        <w:autoSpaceDE/>
        <w:autoSpaceDN/>
        <w:adjustRightInd/>
        <w:ind w:firstLine="397"/>
        <w:jc w:val="both"/>
        <w:rPr>
          <w:color w:val="000000"/>
          <w:spacing w:val="8"/>
        </w:rPr>
      </w:pPr>
      <w:r>
        <w:rPr>
          <w:b/>
          <w:i/>
        </w:rPr>
        <w:t>8</w:t>
      </w:r>
      <w:r w:rsidRPr="00B23C38">
        <w:rPr>
          <w:b/>
          <w:i/>
        </w:rPr>
        <w:t>.</w:t>
      </w:r>
      <w:r>
        <w:rPr>
          <w:b/>
          <w:i/>
        </w:rPr>
        <w:t>8</w:t>
      </w:r>
      <w:r w:rsidRPr="00B23C38">
        <w:rPr>
          <w:b/>
          <w:i/>
        </w:rPr>
        <w:t>. piemērs</w:t>
      </w:r>
      <w:r w:rsidRPr="00E85D4E">
        <w:t xml:space="preserve">. Maiņsprieguma avotam ar spriegumu </w:t>
      </w:r>
      <w:r w:rsidRPr="00E85D4E">
        <w:rPr>
          <w:i/>
        </w:rPr>
        <w:t>U</w:t>
      </w:r>
      <w:r w:rsidRPr="00E85D4E">
        <w:t xml:space="preserve"> = 220 V pieslēgta ķēde ar 3 paral</w:t>
      </w:r>
      <w:r w:rsidRPr="00E85D4E">
        <w:t>ē</w:t>
      </w:r>
      <w:r w:rsidRPr="00E85D4E">
        <w:t>liem zariem (</w:t>
      </w:r>
      <w:r>
        <w:t>8.15</w:t>
      </w:r>
      <w:r w:rsidRPr="00E85D4E">
        <w:t xml:space="preserve">.  att.). Dotie lielumi: </w:t>
      </w:r>
      <w:r w:rsidRPr="00E85D4E">
        <w:rPr>
          <w:i/>
        </w:rPr>
        <w:t>R</w:t>
      </w:r>
      <w:r w:rsidRPr="00E85D4E">
        <w:rPr>
          <w:vertAlign w:val="subscript"/>
        </w:rPr>
        <w:t>11</w:t>
      </w:r>
      <w:r w:rsidRPr="00E85D4E">
        <w:t xml:space="preserve"> = 5 Ω; </w:t>
      </w:r>
      <w:r w:rsidRPr="00E85D4E">
        <w:rPr>
          <w:i/>
        </w:rPr>
        <w:t>R</w:t>
      </w:r>
      <w:r w:rsidRPr="00E85D4E">
        <w:rPr>
          <w:vertAlign w:val="subscript"/>
        </w:rPr>
        <w:t>12</w:t>
      </w:r>
      <w:r w:rsidRPr="00E85D4E">
        <w:t xml:space="preserve"> = 15 Ω; </w:t>
      </w:r>
      <w:r w:rsidRPr="00E85D4E">
        <w:rPr>
          <w:i/>
        </w:rPr>
        <w:t>R</w:t>
      </w:r>
      <w:r w:rsidRPr="00E85D4E">
        <w:rPr>
          <w:vertAlign w:val="subscript"/>
        </w:rPr>
        <w:t>2</w:t>
      </w:r>
      <w:r w:rsidRPr="00E85D4E">
        <w:t xml:space="preserve"> = 4 Ω; </w:t>
      </w:r>
      <w:r w:rsidRPr="00E85D4E">
        <w:rPr>
          <w:i/>
        </w:rPr>
        <w:t>X</w:t>
      </w:r>
      <w:r w:rsidRPr="00E85D4E">
        <w:rPr>
          <w:vertAlign w:val="subscript"/>
        </w:rPr>
        <w:t>L2</w:t>
      </w:r>
      <w:r w:rsidRPr="00E85D4E">
        <w:t xml:space="preserve"> = 3 Ω; </w:t>
      </w:r>
      <w:r w:rsidRPr="00E85D4E">
        <w:rPr>
          <w:i/>
        </w:rPr>
        <w:t>R</w:t>
      </w:r>
      <w:r w:rsidRPr="00E85D4E">
        <w:rPr>
          <w:vertAlign w:val="subscript"/>
        </w:rPr>
        <w:t>3</w:t>
      </w:r>
      <w:r w:rsidRPr="00E85D4E">
        <w:t xml:space="preserve"> = 6 Ω;</w:t>
      </w:r>
      <w:r w:rsidRPr="00E85D4E">
        <w:rPr>
          <w:i/>
        </w:rPr>
        <w:t xml:space="preserve"> X</w:t>
      </w:r>
      <w:r w:rsidRPr="00E85D4E">
        <w:rPr>
          <w:vertAlign w:val="subscript"/>
        </w:rPr>
        <w:t>C3</w:t>
      </w:r>
      <w:r w:rsidRPr="00E85D4E">
        <w:t xml:space="preserve"> = 8 Ω. Ar  simbolisko  metodi  aprēķināt  strāvas </w:t>
      </w:r>
      <w:r w:rsidRPr="00823F85">
        <w:rPr>
          <w:position w:val="-12"/>
        </w:rPr>
        <w:object w:dxaOrig="1960" w:dyaOrig="380">
          <v:shape id="_x0000_i2445" type="#_x0000_t75" style="width:98pt;height:18.5pt" o:ole="">
            <v:imagedata r:id="rId3156" o:title=""/>
          </v:shape>
          <o:OLEObject Type="Embed" ProgID="Equation.3" ShapeID="_x0000_i2445" DrawAspect="Content" ObjectID="_1391000945" r:id="rId3157"/>
        </w:object>
      </w:r>
      <w:r w:rsidRPr="00E85D4E">
        <w:t xml:space="preserve">,  spriegumu  </w:t>
      </w:r>
      <w:r w:rsidRPr="00E85D4E">
        <w:rPr>
          <w:position w:val="-12"/>
        </w:rPr>
        <w:object w:dxaOrig="920" w:dyaOrig="380">
          <v:shape id="_x0000_i2446" type="#_x0000_t75" style="width:46pt;height:18.5pt" o:ole="">
            <v:imagedata r:id="rId3158" o:title=""/>
          </v:shape>
          <o:OLEObject Type="Embed" ProgID="Equation.3" ShapeID="_x0000_i2446" DrawAspect="Content" ObjectID="_1391000946" r:id="rId3159"/>
        </w:object>
      </w:r>
      <w:r w:rsidRPr="00E85D4E">
        <w:t xml:space="preserve">, jaudas </w:t>
      </w:r>
      <w:r w:rsidRPr="00E85D4E">
        <w:rPr>
          <w:position w:val="-10"/>
        </w:rPr>
        <w:object w:dxaOrig="1060" w:dyaOrig="380">
          <v:shape id="_x0000_i2447" type="#_x0000_t75" style="width:53.5pt;height:18.5pt" o:ole="">
            <v:imagedata r:id="rId3160" o:title=""/>
          </v:shape>
          <o:OLEObject Type="Embed" ProgID="Equation.3" ShapeID="_x0000_i2447" DrawAspect="Content" ObjectID="_1391000947" r:id="rId3161"/>
        </w:object>
      </w:r>
      <w:r w:rsidRPr="00E85D4E">
        <w:t xml:space="preserve"> un fāzu nobīdes leņķi </w:t>
      </w:r>
      <w:r w:rsidRPr="00E85D4E">
        <w:rPr>
          <w:i/>
        </w:rPr>
        <w:t>φ</w:t>
      </w:r>
      <w:r w:rsidRPr="00E85D4E">
        <w:t xml:space="preserve"> starp spriegumu un strāvu ķēdes nesaz</w:t>
      </w:r>
      <w:r w:rsidRPr="00E85D4E">
        <w:t>a</w:t>
      </w:r>
      <w:r w:rsidRPr="00E85D4E">
        <w:t xml:space="preserve">rotā posmā. </w:t>
      </w:r>
      <w:r w:rsidRPr="00E85D4E">
        <w:rPr>
          <w:color w:val="000000"/>
          <w:spacing w:val="8"/>
        </w:rPr>
        <w:t>Mērogā konstruēt vektoru diagrammu.</w:t>
      </w:r>
    </w:p>
    <w:p w:rsidR="00024891" w:rsidRPr="0057140D" w:rsidRDefault="00024891" w:rsidP="00024891">
      <w:pPr>
        <w:widowControl/>
        <w:shd w:val="clear" w:color="auto" w:fill="FFFFFF"/>
        <w:autoSpaceDE/>
        <w:autoSpaceDN/>
        <w:adjustRightInd/>
        <w:ind w:firstLine="397"/>
        <w:rPr>
          <w:i/>
        </w:rPr>
      </w:pPr>
    </w:p>
    <w:tbl>
      <w:tblPr>
        <w:tblW w:w="0" w:type="auto"/>
        <w:tblLook w:val="01E0"/>
      </w:tblPr>
      <w:tblGrid>
        <w:gridCol w:w="4732"/>
        <w:gridCol w:w="4554"/>
      </w:tblGrid>
      <w:tr w:rsidR="00024891" w:rsidRPr="009A6F56" w:rsidTr="00CD591C">
        <w:tc>
          <w:tcPr>
            <w:tcW w:w="4732" w:type="dxa"/>
          </w:tcPr>
          <w:p w:rsidR="00024891" w:rsidRPr="009A6F56" w:rsidRDefault="00024891" w:rsidP="00CD591C">
            <w:pPr>
              <w:jc w:val="center"/>
              <w:rPr>
                <w:b/>
                <w:i/>
                <w:sz w:val="20"/>
                <w:szCs w:val="20"/>
              </w:rPr>
            </w:pPr>
            <w:r w:rsidRPr="009A6F56">
              <w:rPr>
                <w:b/>
                <w:i/>
                <w:sz w:val="20"/>
                <w:szCs w:val="20"/>
              </w:rPr>
              <w:object w:dxaOrig="9541" w:dyaOrig="4965">
                <v:shape id="_x0000_i2448" type="#_x0000_t75" style="width:204pt;height:117pt" o:ole="">
                  <v:imagedata r:id="rId3162" o:title=""/>
                </v:shape>
                <o:OLEObject Type="Embed" ProgID="Visio.Drawing.11" ShapeID="_x0000_i2448" DrawAspect="Content" ObjectID="_1391000948" r:id="rId3163"/>
              </w:object>
            </w:r>
          </w:p>
          <w:p w:rsidR="00024891" w:rsidRPr="009A6F56" w:rsidRDefault="00024891" w:rsidP="00CD591C">
            <w:pPr>
              <w:jc w:val="center"/>
              <w:rPr>
                <w:b/>
                <w:i/>
                <w:sz w:val="20"/>
                <w:szCs w:val="20"/>
              </w:rPr>
            </w:pPr>
            <w:r w:rsidRPr="009A6F56">
              <w:rPr>
                <w:b/>
                <w:i/>
                <w:sz w:val="20"/>
                <w:szCs w:val="20"/>
              </w:rPr>
              <w:lastRenderedPageBreak/>
              <w:t>a</w:t>
            </w:r>
          </w:p>
        </w:tc>
        <w:tc>
          <w:tcPr>
            <w:tcW w:w="4555" w:type="dxa"/>
          </w:tcPr>
          <w:p w:rsidR="00024891" w:rsidRPr="009A6F56" w:rsidRDefault="00024891" w:rsidP="00CD591C">
            <w:pPr>
              <w:jc w:val="center"/>
              <w:rPr>
                <w:b/>
                <w:i/>
                <w:sz w:val="20"/>
                <w:szCs w:val="20"/>
              </w:rPr>
            </w:pPr>
          </w:p>
          <w:p w:rsidR="00024891" w:rsidRPr="009A6F56" w:rsidRDefault="00024891" w:rsidP="00CD591C">
            <w:pPr>
              <w:jc w:val="center"/>
              <w:rPr>
                <w:b/>
                <w:i/>
                <w:sz w:val="20"/>
                <w:szCs w:val="20"/>
              </w:rPr>
            </w:pPr>
            <w:r w:rsidRPr="009A6F56">
              <w:rPr>
                <w:b/>
                <w:i/>
                <w:sz w:val="20"/>
                <w:szCs w:val="20"/>
              </w:rPr>
              <w:object w:dxaOrig="7487" w:dyaOrig="3320">
                <v:shape id="_x0000_i2449" type="#_x0000_t75" style="width:185pt;height:82.5pt" o:ole="">
                  <v:imagedata r:id="rId3164" o:title=""/>
                </v:shape>
                <o:OLEObject Type="Embed" ProgID="Visio.Drawing.11" ShapeID="_x0000_i2449" DrawAspect="Content" ObjectID="_1391000949" r:id="rId3165"/>
              </w:object>
            </w:r>
          </w:p>
          <w:p w:rsidR="00024891" w:rsidRPr="009A6F56" w:rsidRDefault="00024891" w:rsidP="00CD591C">
            <w:pPr>
              <w:jc w:val="center"/>
              <w:rPr>
                <w:b/>
                <w:i/>
                <w:sz w:val="20"/>
                <w:szCs w:val="20"/>
              </w:rPr>
            </w:pPr>
          </w:p>
          <w:p w:rsidR="00024891" w:rsidRPr="009A6F56" w:rsidRDefault="00024891" w:rsidP="00CD591C">
            <w:pPr>
              <w:jc w:val="center"/>
              <w:rPr>
                <w:b/>
                <w:i/>
                <w:sz w:val="20"/>
                <w:szCs w:val="20"/>
              </w:rPr>
            </w:pPr>
            <w:r w:rsidRPr="009A6F56">
              <w:rPr>
                <w:b/>
                <w:i/>
                <w:sz w:val="20"/>
                <w:szCs w:val="20"/>
              </w:rPr>
              <w:t>b</w:t>
            </w:r>
          </w:p>
        </w:tc>
      </w:tr>
    </w:tbl>
    <w:p w:rsidR="00024891" w:rsidRPr="00566E5C" w:rsidRDefault="00024891" w:rsidP="00024891">
      <w:pPr>
        <w:jc w:val="center"/>
        <w:rPr>
          <w:sz w:val="22"/>
          <w:szCs w:val="22"/>
        </w:rPr>
      </w:pPr>
      <w:r w:rsidRPr="00566E5C">
        <w:rPr>
          <w:sz w:val="22"/>
          <w:szCs w:val="22"/>
        </w:rPr>
        <w:lastRenderedPageBreak/>
        <w:t>8.15. att. Patērētāju paralēlā slēguma shēma (</w:t>
      </w:r>
      <w:r w:rsidRPr="00566E5C">
        <w:rPr>
          <w:i/>
          <w:sz w:val="22"/>
          <w:szCs w:val="22"/>
        </w:rPr>
        <w:t>a</w:t>
      </w:r>
      <w:r w:rsidRPr="00566E5C">
        <w:rPr>
          <w:sz w:val="22"/>
          <w:szCs w:val="22"/>
        </w:rPr>
        <w:t>) un aizvietošanas shēma (</w:t>
      </w:r>
      <w:r w:rsidRPr="00566E5C">
        <w:rPr>
          <w:i/>
          <w:sz w:val="22"/>
          <w:szCs w:val="22"/>
        </w:rPr>
        <w:t>b</w:t>
      </w:r>
      <w:r w:rsidRPr="00566E5C">
        <w:rPr>
          <w:sz w:val="22"/>
          <w:szCs w:val="22"/>
        </w:rPr>
        <w:t>)</w:t>
      </w:r>
    </w:p>
    <w:p w:rsidR="00024891" w:rsidRDefault="00024891" w:rsidP="00024891">
      <w:pPr>
        <w:ind w:firstLine="397"/>
        <w:jc w:val="both"/>
      </w:pPr>
    </w:p>
    <w:p w:rsidR="00024891" w:rsidRDefault="00024891" w:rsidP="00024891">
      <w:pPr>
        <w:ind w:firstLine="397"/>
        <w:jc w:val="both"/>
      </w:pPr>
      <w:r w:rsidRPr="00E85D4E">
        <w:t xml:space="preserve">     </w:t>
      </w:r>
      <w:r>
        <w:t>Atrisinājums.</w:t>
      </w:r>
      <w:r w:rsidRPr="00E85D4E">
        <w:t xml:space="preserve">    </w:t>
      </w:r>
    </w:p>
    <w:p w:rsidR="00024891" w:rsidRDefault="00024891" w:rsidP="00024891">
      <w:pPr>
        <w:ind w:firstLine="397"/>
        <w:jc w:val="both"/>
      </w:pPr>
      <w:r w:rsidRPr="00E85D4E">
        <w:t>Shēma ir trīs zari. Katru no tiem aizstājam ar komplekso pretestību (</w:t>
      </w:r>
      <w:r>
        <w:t>8.15</w:t>
      </w:r>
      <w:r w:rsidRPr="00E85D4E">
        <w:t xml:space="preserve">. att. </w:t>
      </w:r>
      <w:r w:rsidRPr="00F05F15">
        <w:rPr>
          <w:i/>
        </w:rPr>
        <w:t>b</w:t>
      </w:r>
      <w:r w:rsidRPr="00E85D4E">
        <w:t>.). Ko</w:t>
      </w:r>
      <w:r w:rsidRPr="00E85D4E">
        <w:t>m</w:t>
      </w:r>
      <w:r w:rsidRPr="00E85D4E">
        <w:t xml:space="preserve">plekso pretestību vērtības: </w:t>
      </w:r>
    </w:p>
    <w:p w:rsidR="00024891" w:rsidRDefault="00024891" w:rsidP="00024891">
      <w:pPr>
        <w:ind w:firstLine="397"/>
        <w:jc w:val="both"/>
      </w:pPr>
      <w:r w:rsidRPr="00E85D4E">
        <w:rPr>
          <w:position w:val="-10"/>
        </w:rPr>
        <w:object w:dxaOrig="6720" w:dyaOrig="360">
          <v:shape id="_x0000_i2450" type="#_x0000_t75" style="width:336.5pt;height:18.5pt" o:ole="">
            <v:imagedata r:id="rId3166" o:title=""/>
          </v:shape>
          <o:OLEObject Type="Embed" ProgID="Equation.3" ShapeID="_x0000_i2450" DrawAspect="Content" ObjectID="_1391000950" r:id="rId3167"/>
        </w:object>
      </w:r>
    </w:p>
    <w:p w:rsidR="00024891" w:rsidRDefault="00024891" w:rsidP="00024891">
      <w:pPr>
        <w:ind w:firstLine="397"/>
        <w:jc w:val="both"/>
      </w:pPr>
      <w:r w:rsidRPr="00E85D4E">
        <w:rPr>
          <w:position w:val="-12"/>
        </w:rPr>
        <w:object w:dxaOrig="3060" w:dyaOrig="380">
          <v:shape id="_x0000_i2451" type="#_x0000_t75" style="width:153.5pt;height:18.5pt" o:ole="">
            <v:imagedata r:id="rId3168" o:title=""/>
          </v:shape>
          <o:OLEObject Type="Embed" ProgID="Equation.3" ShapeID="_x0000_i2451" DrawAspect="Content" ObjectID="_1391000951" r:id="rId3169"/>
        </w:object>
      </w:r>
    </w:p>
    <w:p w:rsidR="00024891" w:rsidRPr="00E85D4E" w:rsidRDefault="00024891" w:rsidP="00024891">
      <w:pPr>
        <w:jc w:val="both"/>
      </w:pPr>
      <w:r w:rsidRPr="00E85D4E">
        <w:t xml:space="preserve">Doto spriegumu </w:t>
      </w:r>
      <w:r w:rsidRPr="00E85D4E">
        <w:rPr>
          <w:i/>
        </w:rPr>
        <w:t xml:space="preserve">U </w:t>
      </w:r>
      <w:r w:rsidRPr="00E85D4E">
        <w:t>aizstājam ar komplekso lielumu</w:t>
      </w:r>
      <w:r w:rsidRPr="00823F85">
        <w:rPr>
          <w:position w:val="-6"/>
        </w:rPr>
        <w:object w:dxaOrig="260" w:dyaOrig="320">
          <v:shape id="_x0000_i2452" type="#_x0000_t75" style="width:13pt;height:17pt" o:ole="">
            <v:imagedata r:id="rId3170" o:title=""/>
          </v:shape>
          <o:OLEObject Type="Embed" ProgID="Equation.3" ShapeID="_x0000_i2452" DrawAspect="Content" ObjectID="_1391000952" r:id="rId3171"/>
        </w:object>
      </w:r>
      <w:r w:rsidRPr="00E85D4E">
        <w:t>. Sprieguma sākuma fāzi varam izvēl</w:t>
      </w:r>
      <w:r w:rsidRPr="00E85D4E">
        <w:t>ē</w:t>
      </w:r>
      <w:r w:rsidRPr="00E85D4E">
        <w:t xml:space="preserve">ties brīvi, tāpēc visvienkāršāk pieņemt to vienādu ar nulli. Citiem vārdiem, uzskatām, ka kompleksajam spriegumam ir tikai reāla daļa </w:t>
      </w:r>
      <w:r w:rsidRPr="00823F85">
        <w:rPr>
          <w:position w:val="-10"/>
        </w:rPr>
        <w:object w:dxaOrig="1340" w:dyaOrig="360">
          <v:shape id="_x0000_i2453" type="#_x0000_t75" style="width:67.5pt;height:18.5pt" o:ole="">
            <v:imagedata r:id="rId3172" o:title=""/>
          </v:shape>
          <o:OLEObject Type="Embed" ProgID="Equation.3" ShapeID="_x0000_i2453" DrawAspect="Content" ObjectID="_1391000953" r:id="rId3173"/>
        </w:object>
      </w:r>
      <w:r w:rsidRPr="00E85D4E">
        <w:t>(V).</w:t>
      </w:r>
    </w:p>
    <w:p w:rsidR="00024891" w:rsidRPr="00E85D4E" w:rsidRDefault="00024891" w:rsidP="00024891">
      <w:pPr>
        <w:jc w:val="both"/>
      </w:pPr>
      <w:r w:rsidRPr="00E85D4E">
        <w:t xml:space="preserve">     Aizvietošanas shēmu aprēķinām līdzīgi līdzstrāvas ķēdei: tā kā spriegums uz katras prete</w:t>
      </w:r>
      <w:r w:rsidRPr="00E85D4E">
        <w:t>s</w:t>
      </w:r>
      <w:r w:rsidRPr="00E85D4E">
        <w:t>tības ir zināms, atrodam zaru strāvas, un pēc tam kopējo strāvu.</w:t>
      </w:r>
    </w:p>
    <w:p w:rsidR="00024891" w:rsidRPr="00E85D4E" w:rsidRDefault="00024891" w:rsidP="00024891">
      <w:pPr>
        <w:ind w:firstLine="397"/>
        <w:jc w:val="both"/>
      </w:pPr>
      <w:r w:rsidRPr="00E85D4E">
        <w:rPr>
          <w:position w:val="-30"/>
        </w:rPr>
        <w:object w:dxaOrig="2420" w:dyaOrig="720">
          <v:shape id="_x0000_i2454" type="#_x0000_t75" style="width:120.5pt;height:36.5pt" o:ole="">
            <v:imagedata r:id="rId3174" o:title=""/>
          </v:shape>
          <o:OLEObject Type="Embed" ProgID="Equation.3" ShapeID="_x0000_i2454" DrawAspect="Content" ObjectID="_1391000954" r:id="rId3175"/>
        </w:object>
      </w:r>
    </w:p>
    <w:p w:rsidR="00024891" w:rsidRPr="00E85D4E" w:rsidRDefault="00024891" w:rsidP="00024891">
      <w:pPr>
        <w:ind w:firstLine="397"/>
        <w:jc w:val="both"/>
      </w:pPr>
      <w:r w:rsidRPr="00E85D4E">
        <w:rPr>
          <w:position w:val="-30"/>
        </w:rPr>
        <w:object w:dxaOrig="6800" w:dyaOrig="720">
          <v:shape id="_x0000_i2455" type="#_x0000_t75" style="width:340.5pt;height:36.5pt" o:ole="">
            <v:imagedata r:id="rId3176" o:title=""/>
          </v:shape>
          <o:OLEObject Type="Embed" ProgID="Equation.3" ShapeID="_x0000_i2455" DrawAspect="Content" ObjectID="_1391000955" r:id="rId3177"/>
        </w:object>
      </w:r>
    </w:p>
    <w:p w:rsidR="00024891" w:rsidRPr="00E85D4E" w:rsidRDefault="00024891" w:rsidP="00024891">
      <w:pPr>
        <w:ind w:firstLine="397"/>
        <w:jc w:val="both"/>
      </w:pPr>
      <w:r w:rsidRPr="00E85D4E">
        <w:rPr>
          <w:position w:val="-30"/>
        </w:rPr>
        <w:object w:dxaOrig="6060" w:dyaOrig="720">
          <v:shape id="_x0000_i2456" type="#_x0000_t75" style="width:303pt;height:36.5pt" o:ole="">
            <v:imagedata r:id="rId3178" o:title=""/>
          </v:shape>
          <o:OLEObject Type="Embed" ProgID="Equation.3" ShapeID="_x0000_i2456" DrawAspect="Content" ObjectID="_1391000956" r:id="rId3179"/>
        </w:object>
      </w:r>
    </w:p>
    <w:p w:rsidR="00024891" w:rsidRPr="00E85D4E" w:rsidRDefault="00024891" w:rsidP="00024891">
      <w:pPr>
        <w:jc w:val="both"/>
      </w:pPr>
      <w:r w:rsidRPr="00E85D4E">
        <w:t xml:space="preserve">     Reālas daļas sakrīt ar strāvu aktīvajām un imaginārās daļas ar strāvu reaktīvajām komp</w:t>
      </w:r>
      <w:r w:rsidRPr="00E85D4E">
        <w:t>o</w:t>
      </w:r>
      <w:r w:rsidRPr="00E85D4E">
        <w:t>nentēm.</w:t>
      </w:r>
    </w:p>
    <w:p w:rsidR="00024891" w:rsidRPr="00E85D4E" w:rsidRDefault="00024891" w:rsidP="00024891">
      <w:pPr>
        <w:jc w:val="both"/>
      </w:pPr>
      <w:r w:rsidRPr="00E85D4E">
        <w:t xml:space="preserve">     Kopējo strāvu kompleksā formā atrodam, izmantojot pirmo Kirhofa likumu:</w:t>
      </w:r>
    </w:p>
    <w:p w:rsidR="00024891" w:rsidRPr="00E85D4E" w:rsidRDefault="00024891" w:rsidP="00024891">
      <w:pPr>
        <w:jc w:val="both"/>
      </w:pPr>
      <w:r w:rsidRPr="00E85D4E">
        <w:t xml:space="preserve">               </w:t>
      </w:r>
      <w:r w:rsidRPr="00E0567A">
        <w:rPr>
          <w:position w:val="-12"/>
        </w:rPr>
        <w:object w:dxaOrig="6280" w:dyaOrig="380">
          <v:shape id="_x0000_i2457" type="#_x0000_t75" style="width:313.5pt;height:18.5pt" o:ole="">
            <v:imagedata r:id="rId3180" o:title=""/>
          </v:shape>
          <o:OLEObject Type="Embed" ProgID="Equation.3" ShapeID="_x0000_i2457" DrawAspect="Content" ObjectID="_1391000957" r:id="rId3181"/>
        </w:object>
      </w:r>
      <w:r w:rsidRPr="00E85D4E">
        <w:t xml:space="preserve"> A.</w:t>
      </w:r>
    </w:p>
    <w:p w:rsidR="00024891" w:rsidRPr="00E85D4E" w:rsidRDefault="00024891" w:rsidP="00024891">
      <w:r w:rsidRPr="00E85D4E">
        <w:t xml:space="preserve">     Atrodam strāvu efektīvās vērtības – tās ir komplekso strāvu moduļi  </w:t>
      </w:r>
    </w:p>
    <w:p w:rsidR="00024891" w:rsidRPr="00E85D4E" w:rsidRDefault="00024891" w:rsidP="00024891">
      <w:pPr>
        <w:jc w:val="center"/>
      </w:pPr>
      <w:r w:rsidRPr="00E85D4E">
        <w:t xml:space="preserve">       </w:t>
      </w:r>
      <w:r w:rsidRPr="00E85D4E">
        <w:rPr>
          <w:position w:val="-38"/>
        </w:rPr>
        <w:object w:dxaOrig="5740" w:dyaOrig="880">
          <v:shape id="_x0000_i2458" type="#_x0000_t75" style="width:4in;height:44pt" o:ole="">
            <v:imagedata r:id="rId3182" o:title=""/>
          </v:shape>
          <o:OLEObject Type="Embed" ProgID="Equation.3" ShapeID="_x0000_i2458" DrawAspect="Content" ObjectID="_1391000958" r:id="rId3183"/>
        </w:object>
      </w:r>
    </w:p>
    <w:p w:rsidR="00024891" w:rsidRPr="00E85D4E" w:rsidRDefault="00024891" w:rsidP="00024891">
      <w:pPr>
        <w:jc w:val="both"/>
      </w:pPr>
      <w:r w:rsidRPr="00E85D4E">
        <w:t xml:space="preserve">     4. Atsevišķu zaru kompleksās jaudas atrodam, sareizinot sprieguma kompleksu ar attiecīgā zara strāvas saistīto kompleksu</w:t>
      </w:r>
    </w:p>
    <w:p w:rsidR="00024891" w:rsidRPr="00E85D4E" w:rsidRDefault="00024891" w:rsidP="00024891">
      <w:r w:rsidRPr="00E85D4E">
        <w:t xml:space="preserve">                             </w:t>
      </w:r>
      <w:r w:rsidRPr="00E85D4E">
        <w:rPr>
          <w:position w:val="-52"/>
        </w:rPr>
        <w:object w:dxaOrig="5460" w:dyaOrig="1200">
          <v:shape id="_x0000_i2459" type="#_x0000_t75" style="width:273pt;height:60pt" o:ole="">
            <v:imagedata r:id="rId3184" o:title=""/>
          </v:shape>
          <o:OLEObject Type="Embed" ProgID="Equation.3" ShapeID="_x0000_i2459" DrawAspect="Content" ObjectID="_1391000959" r:id="rId3185"/>
        </w:object>
      </w:r>
    </w:p>
    <w:p w:rsidR="00024891" w:rsidRPr="00E85D4E" w:rsidRDefault="00024891" w:rsidP="00024891">
      <w:r w:rsidRPr="00E85D4E">
        <w:t xml:space="preserve">     Visas shēmas patērētā jauda</w:t>
      </w:r>
    </w:p>
    <w:p w:rsidR="00024891" w:rsidRPr="00E85D4E" w:rsidRDefault="00024891" w:rsidP="00024891">
      <w:r w:rsidRPr="00E85D4E">
        <w:t xml:space="preserve">                   </w:t>
      </w:r>
      <w:r w:rsidRPr="00E85D4E">
        <w:rPr>
          <w:position w:val="-12"/>
        </w:rPr>
        <w:object w:dxaOrig="7800" w:dyaOrig="400">
          <v:shape id="_x0000_i2460" type="#_x0000_t75" style="width:390pt;height:19.5pt" o:ole="">
            <v:imagedata r:id="rId3186" o:title=""/>
          </v:shape>
          <o:OLEObject Type="Embed" ProgID="Equation.3" ShapeID="_x0000_i2460" DrawAspect="Content" ObjectID="_1391000960" r:id="rId3187"/>
        </w:object>
      </w:r>
    </w:p>
    <w:p w:rsidR="00024891" w:rsidRPr="00E85D4E" w:rsidRDefault="00024891" w:rsidP="00024891">
      <w:r w:rsidRPr="00E85D4E">
        <w:t>vai</w:t>
      </w:r>
    </w:p>
    <w:p w:rsidR="00024891" w:rsidRPr="00E85D4E" w:rsidRDefault="00024891" w:rsidP="00024891">
      <w:r w:rsidRPr="00E85D4E">
        <w:t xml:space="preserve">                   </w:t>
      </w:r>
      <w:r w:rsidRPr="00E85D4E">
        <w:rPr>
          <w:position w:val="-14"/>
        </w:rPr>
        <w:object w:dxaOrig="5319" w:dyaOrig="420">
          <v:shape id="_x0000_i2461" type="#_x0000_t75" style="width:265.5pt;height:20.5pt" o:ole="">
            <v:imagedata r:id="rId3188" o:title=""/>
          </v:shape>
          <o:OLEObject Type="Embed" ProgID="Equation.3" ShapeID="_x0000_i2461" DrawAspect="Content" ObjectID="_1391000961" r:id="rId3189"/>
        </w:object>
      </w:r>
    </w:p>
    <w:p w:rsidR="00024891" w:rsidRDefault="00024891" w:rsidP="00024891">
      <w:pPr>
        <w:jc w:val="both"/>
      </w:pPr>
      <w:r w:rsidRPr="00E85D4E">
        <w:t xml:space="preserve">     Aktīvā jauda  </w:t>
      </w:r>
      <w:r w:rsidRPr="00E85D4E">
        <w:rPr>
          <w:i/>
        </w:rPr>
        <w:t>P</w:t>
      </w:r>
      <w:r w:rsidRPr="00E85D4E">
        <w:t xml:space="preserve">  ir attiecīgās  kompleksās jaudas reālā daļa.  Reaktīvā  jauda  </w:t>
      </w:r>
      <w:r w:rsidRPr="00E85D4E">
        <w:rPr>
          <w:i/>
        </w:rPr>
        <w:t>Q</w:t>
      </w:r>
      <w:r w:rsidRPr="00E85D4E">
        <w:t xml:space="preserve">  ir ko</w:t>
      </w:r>
      <w:r w:rsidRPr="00E85D4E">
        <w:t>m</w:t>
      </w:r>
      <w:r w:rsidRPr="00E85D4E">
        <w:t>pleksās</w:t>
      </w:r>
      <w:r>
        <w:t xml:space="preserve"> </w:t>
      </w:r>
      <w:r w:rsidRPr="00E85D4E">
        <w:t>jaudas imaginārā daļa. Pie tam pozitīva imaginārā daļa norāda, ka reaktīvā jauda ir ar induktīvu raksturu, bet negatīva – uz reaktīvas jaudas kapacitīvu raksturu.</w:t>
      </w:r>
    </w:p>
    <w:p w:rsidR="00024891" w:rsidRDefault="00024891" w:rsidP="00024891">
      <w:pPr>
        <w:ind w:firstLine="397"/>
        <w:jc w:val="both"/>
      </w:pPr>
      <w:r w:rsidRPr="00E645FC">
        <w:rPr>
          <w:position w:val="-12"/>
        </w:rPr>
        <w:object w:dxaOrig="6120" w:dyaOrig="360">
          <v:shape id="_x0000_i2462" type="#_x0000_t75" style="width:306.5pt;height:18.5pt" o:ole="">
            <v:imagedata r:id="rId3190" o:title=""/>
          </v:shape>
          <o:OLEObject Type="Embed" ProgID="Equation.3" ShapeID="_x0000_i2462" DrawAspect="Content" ObjectID="_1391000962" r:id="rId3191"/>
        </w:object>
      </w:r>
    </w:p>
    <w:p w:rsidR="00024891" w:rsidRDefault="00024891" w:rsidP="00024891">
      <w:pPr>
        <w:ind w:firstLine="397"/>
        <w:jc w:val="both"/>
      </w:pPr>
      <w:r w:rsidRPr="00E645FC">
        <w:rPr>
          <w:position w:val="-12"/>
        </w:rPr>
        <w:object w:dxaOrig="6680" w:dyaOrig="360">
          <v:shape id="_x0000_i2463" type="#_x0000_t75" style="width:334.5pt;height:18.5pt" o:ole="">
            <v:imagedata r:id="rId3192" o:title=""/>
          </v:shape>
          <o:OLEObject Type="Embed" ProgID="Equation.3" ShapeID="_x0000_i2463" DrawAspect="Content" ObjectID="_1391000963" r:id="rId3193"/>
        </w:object>
      </w:r>
    </w:p>
    <w:p w:rsidR="00024891" w:rsidRPr="00E85D4E" w:rsidRDefault="00024891" w:rsidP="00024891">
      <w:pPr>
        <w:ind w:firstLine="397"/>
        <w:jc w:val="both"/>
      </w:pPr>
      <w:r w:rsidRPr="00E645FC">
        <w:rPr>
          <w:position w:val="-12"/>
        </w:rPr>
        <w:object w:dxaOrig="4819" w:dyaOrig="440">
          <v:shape id="_x0000_i2464" type="#_x0000_t75" style="width:240.5pt;height:22.5pt" o:ole="">
            <v:imagedata r:id="rId3194" o:title=""/>
          </v:shape>
          <o:OLEObject Type="Embed" ProgID="Equation.3" ShapeID="_x0000_i2464" DrawAspect="Content" ObjectID="_1391000964" r:id="rId3195"/>
        </w:object>
      </w:r>
    </w:p>
    <w:p w:rsidR="00024891" w:rsidRDefault="00024891" w:rsidP="00024891">
      <w:pPr>
        <w:ind w:firstLine="397"/>
        <w:jc w:val="both"/>
      </w:pPr>
      <w:r w:rsidRPr="00E85D4E">
        <w:t>Vektoru diagramma (</w:t>
      </w:r>
      <w:r>
        <w:t>8.16</w:t>
      </w:r>
      <w:r w:rsidRPr="00E85D4E">
        <w:t>. att.).</w:t>
      </w:r>
    </w:p>
    <w:p w:rsidR="00024891" w:rsidRPr="00E85D4E" w:rsidRDefault="00024891" w:rsidP="00024891">
      <w:pPr>
        <w:ind w:firstLine="397"/>
        <w:jc w:val="both"/>
      </w:pPr>
    </w:p>
    <w:tbl>
      <w:tblPr>
        <w:tblW w:w="0" w:type="auto"/>
        <w:tblLook w:val="01E0"/>
      </w:tblPr>
      <w:tblGrid>
        <w:gridCol w:w="9286"/>
      </w:tblGrid>
      <w:tr w:rsidR="00024891" w:rsidRPr="00B44704" w:rsidTr="00CD591C">
        <w:tc>
          <w:tcPr>
            <w:tcW w:w="9287" w:type="dxa"/>
          </w:tcPr>
          <w:p w:rsidR="00024891" w:rsidRPr="00B44704" w:rsidRDefault="00024891" w:rsidP="00CD591C">
            <w:pPr>
              <w:tabs>
                <w:tab w:val="left" w:pos="6150"/>
              </w:tabs>
              <w:jc w:val="center"/>
            </w:pPr>
            <w:r w:rsidRPr="00B44704">
              <w:object w:dxaOrig="7699" w:dyaOrig="3475">
                <v:shape id="_x0000_i2465" type="#_x0000_t75" style="width:270pt;height:122.5pt" o:ole="">
                  <v:imagedata r:id="rId3196" o:title=""/>
                </v:shape>
                <o:OLEObject Type="Embed" ProgID="Visio.Drawing.11" ShapeID="_x0000_i2465" DrawAspect="Content" ObjectID="_1391000965" r:id="rId3197"/>
              </w:object>
            </w:r>
          </w:p>
        </w:tc>
      </w:tr>
    </w:tbl>
    <w:p w:rsidR="00024891" w:rsidRPr="00BA07C0" w:rsidRDefault="00024891" w:rsidP="00024891">
      <w:pPr>
        <w:jc w:val="center"/>
        <w:rPr>
          <w:sz w:val="22"/>
          <w:szCs w:val="22"/>
        </w:rPr>
      </w:pPr>
      <w:r>
        <w:rPr>
          <w:sz w:val="22"/>
          <w:szCs w:val="22"/>
        </w:rPr>
        <w:t xml:space="preserve">8.16. </w:t>
      </w:r>
      <w:r w:rsidRPr="00BA07C0">
        <w:rPr>
          <w:sz w:val="22"/>
          <w:szCs w:val="22"/>
        </w:rPr>
        <w:t>att. Vektoru diagramma kompleksu plaknē</w:t>
      </w:r>
    </w:p>
    <w:p w:rsidR="00024891" w:rsidRDefault="00024891" w:rsidP="00024891">
      <w:pPr>
        <w:ind w:firstLine="397"/>
        <w:jc w:val="both"/>
      </w:pPr>
    </w:p>
    <w:p w:rsidR="00024891" w:rsidRPr="00E85D4E" w:rsidRDefault="00024891" w:rsidP="00024891">
      <w:pPr>
        <w:ind w:firstLine="397"/>
        <w:jc w:val="both"/>
      </w:pPr>
      <w:r w:rsidRPr="00E85D4E">
        <w:t>Simboliskās metodes priekšrocība ir tā, ka jebkuru strāvu, jaudu vai spriegumu iespējams atrast, neizmantojot tādus vektoru diagrammu metodes atribūtos kā fāžu nobīdes leņķus, ja</w:t>
      </w:r>
      <w:r w:rsidRPr="00E85D4E">
        <w:t>u</w:t>
      </w:r>
      <w:r w:rsidRPr="00E85D4E">
        <w:t>das koeficientu un vektoru diagrammu. Vēl vairāk, vektoru diagrammu iespējams uzzīmēt, vienkārši attēlojot iegūtos rezultātus kompleksu plaknē (</w:t>
      </w:r>
      <w:r>
        <w:t>8.16</w:t>
      </w:r>
      <w:r w:rsidRPr="00E85D4E">
        <w:t>. att.).</w:t>
      </w:r>
    </w:p>
    <w:p w:rsidR="00024891" w:rsidRDefault="00024891" w:rsidP="00024891">
      <w:pPr>
        <w:ind w:firstLine="397"/>
        <w:rPr>
          <w:b/>
        </w:rPr>
      </w:pPr>
    </w:p>
    <w:p w:rsidR="00024891" w:rsidRPr="00E85D4E" w:rsidRDefault="00024891" w:rsidP="00024891">
      <w:pPr>
        <w:ind w:firstLine="397"/>
        <w:rPr>
          <w:b/>
        </w:rPr>
      </w:pPr>
      <w:r>
        <w:rPr>
          <w:b/>
        </w:rPr>
        <w:t xml:space="preserve">8.8. </w:t>
      </w:r>
      <w:r w:rsidRPr="00E85D4E">
        <w:rPr>
          <w:b/>
        </w:rPr>
        <w:t>SAZAROTU MAIŅSTRĀVAS ĶĒ</w:t>
      </w:r>
      <w:r>
        <w:rPr>
          <w:b/>
        </w:rPr>
        <w:t xml:space="preserve">DES JAUKTAIS SLĒGUMS </w:t>
      </w:r>
    </w:p>
    <w:p w:rsidR="00024891" w:rsidRPr="00E85D4E" w:rsidRDefault="00024891" w:rsidP="00024891">
      <w:pPr>
        <w:ind w:firstLine="397"/>
      </w:pPr>
    </w:p>
    <w:p w:rsidR="00024891" w:rsidRPr="00E85D4E" w:rsidRDefault="00024891" w:rsidP="00024891">
      <w:pPr>
        <w:ind w:firstLine="397"/>
        <w:jc w:val="both"/>
      </w:pPr>
      <w:r w:rsidRPr="00E85D4E">
        <w:t>Simboliskā metode ievērojami vienkāršo maiņstrāvas ķēžu ap</w:t>
      </w:r>
      <w:r w:rsidRPr="00E85D4E">
        <w:softHyphen/>
        <w:t>rēķinus, jo šo ķēžu aprēķ</w:t>
      </w:r>
      <w:r w:rsidRPr="00E85D4E">
        <w:t>i</w:t>
      </w:r>
      <w:r w:rsidRPr="00E85D4E">
        <w:t>nāšanai var lietot visas lineāro līdz</w:t>
      </w:r>
      <w:r w:rsidRPr="00E85D4E">
        <w:softHyphen/>
        <w:t>strāvas ķēžu aprēķināšanas metodes un likumsakarības, pie tam aprēķināšanas gaita paliek tāda pati kā līdzstrāvas ķēžu aprē</w:t>
      </w:r>
      <w:r w:rsidRPr="00E85D4E">
        <w:softHyphen/>
        <w:t>ķinos.</w:t>
      </w:r>
    </w:p>
    <w:p w:rsidR="00024891" w:rsidRPr="00E85D4E" w:rsidRDefault="00024891" w:rsidP="00024891">
      <w:pPr>
        <w:ind w:firstLine="397"/>
      </w:pPr>
    </w:p>
    <w:tbl>
      <w:tblPr>
        <w:tblW w:w="0" w:type="auto"/>
        <w:tblLook w:val="01E0"/>
      </w:tblPr>
      <w:tblGrid>
        <w:gridCol w:w="9286"/>
      </w:tblGrid>
      <w:tr w:rsidR="00024891" w:rsidRPr="00E85D4E" w:rsidTr="00CD591C">
        <w:tc>
          <w:tcPr>
            <w:tcW w:w="9287" w:type="dxa"/>
          </w:tcPr>
          <w:p w:rsidR="00024891" w:rsidRPr="00B44704" w:rsidRDefault="00024891" w:rsidP="00CD591C">
            <w:pPr>
              <w:jc w:val="center"/>
              <w:rPr>
                <w:sz w:val="22"/>
                <w:szCs w:val="22"/>
              </w:rPr>
            </w:pPr>
            <w:r w:rsidRPr="00B44704">
              <w:object w:dxaOrig="9175" w:dyaOrig="5439">
                <v:shape id="_x0000_i2466" type="#_x0000_t75" style="width:272pt;height:162.5pt" o:ole="">
                  <v:imagedata r:id="rId3198" o:title=""/>
                </v:shape>
                <o:OLEObject Type="Embed" ProgID="Visio.Drawing.11" ShapeID="_x0000_i2466" DrawAspect="Content" ObjectID="_1391000966" r:id="rId3199"/>
              </w:object>
            </w:r>
          </w:p>
          <w:p w:rsidR="00024891" w:rsidRPr="006120E5" w:rsidRDefault="00024891" w:rsidP="00CD591C">
            <w:pPr>
              <w:jc w:val="center"/>
              <w:rPr>
                <w:sz w:val="16"/>
                <w:szCs w:val="16"/>
              </w:rPr>
            </w:pPr>
          </w:p>
          <w:p w:rsidR="00024891" w:rsidRPr="00B44704" w:rsidRDefault="00024891" w:rsidP="00CD591C">
            <w:pPr>
              <w:jc w:val="center"/>
              <w:rPr>
                <w:sz w:val="22"/>
                <w:szCs w:val="22"/>
              </w:rPr>
            </w:pPr>
            <w:r>
              <w:rPr>
                <w:sz w:val="22"/>
                <w:szCs w:val="22"/>
              </w:rPr>
              <w:t>8</w:t>
            </w:r>
            <w:r w:rsidRPr="00B44704">
              <w:rPr>
                <w:sz w:val="22"/>
                <w:szCs w:val="22"/>
              </w:rPr>
              <w:t>.17. att. Sazarota maiņstrāvas ķēde ar vienu avotu.</w:t>
            </w:r>
          </w:p>
        </w:tc>
      </w:tr>
    </w:tbl>
    <w:p w:rsidR="00024891" w:rsidRPr="00E85D4E" w:rsidRDefault="00024891" w:rsidP="00024891">
      <w:pPr>
        <w:ind w:firstLine="397"/>
      </w:pPr>
    </w:p>
    <w:p w:rsidR="00024891" w:rsidRPr="00E85D4E" w:rsidRDefault="00024891" w:rsidP="00024891">
      <w:pPr>
        <w:ind w:firstLine="397"/>
        <w:jc w:val="both"/>
      </w:pPr>
      <w:r>
        <w:t>8</w:t>
      </w:r>
      <w:r w:rsidRPr="00E85D4E">
        <w:t>.</w:t>
      </w:r>
      <w:r>
        <w:t>17</w:t>
      </w:r>
      <w:r w:rsidRPr="00E85D4E">
        <w:t xml:space="preserve">. attēlā parādīto maiņstrāvas ķēdi ar vienu avotu, ja dots ķēdei pievienotais spriegums </w:t>
      </w:r>
      <w:r w:rsidRPr="00E85D4E">
        <w:rPr>
          <w:i/>
        </w:rPr>
        <w:t>U</w:t>
      </w:r>
      <w:r w:rsidRPr="00E85D4E">
        <w:t xml:space="preserve">, ķēdes aktīvās un reaktīvās pretestības un jāatrod zaru strāvas </w:t>
      </w:r>
      <w:r w:rsidRPr="004F4F3A">
        <w:rPr>
          <w:i/>
        </w:rPr>
        <w:t>I</w:t>
      </w:r>
      <w:r w:rsidRPr="00E85D4E">
        <w:rPr>
          <w:vertAlign w:val="subscript"/>
        </w:rPr>
        <w:t>0</w:t>
      </w:r>
      <w:r w:rsidRPr="00E85D4E">
        <w:t xml:space="preserve">, </w:t>
      </w:r>
      <w:r w:rsidRPr="004F4F3A">
        <w:rPr>
          <w:i/>
        </w:rPr>
        <w:t>I</w:t>
      </w:r>
      <w:r w:rsidRPr="00E85D4E">
        <w:rPr>
          <w:vertAlign w:val="subscript"/>
        </w:rPr>
        <w:t>1</w:t>
      </w:r>
      <w:r w:rsidRPr="00E85D4E">
        <w:t xml:space="preserve">, </w:t>
      </w:r>
      <w:r w:rsidRPr="004F4F3A">
        <w:rPr>
          <w:i/>
        </w:rPr>
        <w:t>I</w:t>
      </w:r>
      <w:r w:rsidRPr="00E85D4E">
        <w:rPr>
          <w:vertAlign w:val="subscript"/>
        </w:rPr>
        <w:t>2</w:t>
      </w:r>
      <w:r w:rsidRPr="00E85D4E">
        <w:t xml:space="preserve"> aprē</w:t>
      </w:r>
      <w:r w:rsidRPr="00E85D4E">
        <w:softHyphen/>
        <w:t>ķina šādi.</w:t>
      </w:r>
    </w:p>
    <w:p w:rsidR="00024891" w:rsidRPr="00E85D4E" w:rsidRDefault="00024891" w:rsidP="00024891">
      <w:pPr>
        <w:ind w:firstLine="397"/>
      </w:pPr>
      <w:r w:rsidRPr="00E85D4E">
        <w:t xml:space="preserve">Vispirms izsaka ķēdes zaru kompleksās pretestības: </w:t>
      </w:r>
    </w:p>
    <w:p w:rsidR="00024891" w:rsidRPr="00E85D4E" w:rsidRDefault="00024891" w:rsidP="00024891">
      <w:pPr>
        <w:ind w:left="720" w:firstLine="720"/>
      </w:pPr>
      <w:r w:rsidRPr="00E85D4E">
        <w:rPr>
          <w:position w:val="-12"/>
        </w:rPr>
        <w:object w:dxaOrig="5760" w:dyaOrig="380">
          <v:shape id="_x0000_i2467" type="#_x0000_t75" style="width:4in;height:18.5pt" o:ole="">
            <v:imagedata r:id="rId3200" o:title=""/>
          </v:shape>
          <o:OLEObject Type="Embed" ProgID="Equation.3" ShapeID="_x0000_i2467" DrawAspect="Content" ObjectID="_1391000967" r:id="rId3201"/>
        </w:object>
      </w:r>
      <w:r w:rsidRPr="00E85D4E">
        <w:t xml:space="preserve"> </w:t>
      </w:r>
    </w:p>
    <w:p w:rsidR="00024891" w:rsidRPr="00E85D4E" w:rsidRDefault="00024891" w:rsidP="00024891">
      <w:pPr>
        <w:ind w:firstLine="397"/>
      </w:pPr>
      <w:r w:rsidRPr="00E85D4E">
        <w:t>Tad visa slēguma kompleksā pretestība</w:t>
      </w:r>
    </w:p>
    <w:p w:rsidR="00024891" w:rsidRPr="00E85D4E" w:rsidRDefault="00024891" w:rsidP="00024891">
      <w:pPr>
        <w:ind w:left="1440" w:firstLine="720"/>
      </w:pPr>
      <w:r w:rsidRPr="00E85D4E">
        <w:rPr>
          <w:position w:val="-30"/>
        </w:rPr>
        <w:object w:dxaOrig="1700" w:dyaOrig="720">
          <v:shape id="_x0000_i2468" type="#_x0000_t75" style="width:85pt;height:36.5pt" o:ole="">
            <v:imagedata r:id="rId3202" o:title=""/>
          </v:shape>
          <o:OLEObject Type="Embed" ProgID="Equation.3" ShapeID="_x0000_i2468" DrawAspect="Content" ObjectID="_1391000968" r:id="rId3203"/>
        </w:object>
      </w:r>
    </w:p>
    <w:p w:rsidR="00024891" w:rsidRPr="00E85D4E" w:rsidRDefault="00024891" w:rsidP="00024891">
      <w:r w:rsidRPr="00E85D4E">
        <w:t>un ķēdes nesazarotā posma strāvas komplekss</w:t>
      </w:r>
    </w:p>
    <w:p w:rsidR="00024891" w:rsidRPr="00E85D4E" w:rsidRDefault="00024891" w:rsidP="00024891">
      <w:pPr>
        <w:ind w:left="1440" w:firstLine="720"/>
      </w:pPr>
      <w:r w:rsidRPr="00E85D4E">
        <w:rPr>
          <w:position w:val="-24"/>
        </w:rPr>
        <w:object w:dxaOrig="800" w:dyaOrig="660">
          <v:shape id="_x0000_i2469" type="#_x0000_t75" style="width:40pt;height:33.5pt" o:ole="">
            <v:imagedata r:id="rId3204" o:title=""/>
          </v:shape>
          <o:OLEObject Type="Embed" ProgID="Equation.3" ShapeID="_x0000_i2469" DrawAspect="Content" ObjectID="_1391000969" r:id="rId3205"/>
        </w:object>
      </w:r>
    </w:p>
    <w:p w:rsidR="00024891" w:rsidRPr="00E85D4E" w:rsidRDefault="00024891" w:rsidP="00024891">
      <w:pPr>
        <w:ind w:firstLine="397"/>
      </w:pPr>
      <w:r w:rsidRPr="00E85D4E">
        <w:t xml:space="preserve">Aprēķinos parasti pieņem, ka ķēdes vai ķēdes posma dotā sprieguma vai dotās strāvas komplekss ir vienāds ar tā moduli, t. i., pieņem, ka šī lieluma vektors virzīts pa reālo vērtību </w:t>
      </w:r>
      <w:r w:rsidRPr="00E85D4E">
        <w:lastRenderedPageBreak/>
        <w:t xml:space="preserve">asi pozitīvajā virzienā. Iztirzājamā piemērā pieņem, ka </w:t>
      </w:r>
      <w:r w:rsidRPr="00E85D4E">
        <w:rPr>
          <w:position w:val="-6"/>
        </w:rPr>
        <w:object w:dxaOrig="680" w:dyaOrig="320">
          <v:shape id="_x0000_i2470" type="#_x0000_t75" style="width:33.5pt;height:16pt" o:ole="">
            <v:imagedata r:id="rId3206" o:title=""/>
          </v:shape>
          <o:OLEObject Type="Embed" ProgID="Equation.3" ShapeID="_x0000_i2470" DrawAspect="Content" ObjectID="_1391000970" r:id="rId3207"/>
        </w:object>
      </w:r>
      <w:r w:rsidRPr="00E85D4E">
        <w:t>(</w:t>
      </w:r>
      <w:r>
        <w:t>8</w:t>
      </w:r>
      <w:r w:rsidRPr="00E85D4E">
        <w:t>.</w:t>
      </w:r>
      <w:r>
        <w:t>18</w:t>
      </w:r>
      <w:r w:rsidRPr="00E85D4E">
        <w:t>. att.).</w:t>
      </w:r>
    </w:p>
    <w:p w:rsidR="00024891" w:rsidRPr="00E85D4E" w:rsidRDefault="00024891" w:rsidP="00024891">
      <w:pPr>
        <w:ind w:firstLine="397"/>
      </w:pPr>
      <w:r w:rsidRPr="006120E5">
        <w:t>Тā</w:t>
      </w:r>
      <w:r w:rsidRPr="00E85D4E">
        <w:t xml:space="preserve"> kā ķēdes nesazarotajā posma sprieguma krituma kom</w:t>
      </w:r>
      <w:r w:rsidRPr="00E85D4E">
        <w:softHyphen/>
        <w:t xml:space="preserve">plekss </w:t>
      </w:r>
    </w:p>
    <w:p w:rsidR="00024891" w:rsidRPr="00E85D4E" w:rsidRDefault="00024891" w:rsidP="00024891">
      <w:pPr>
        <w:ind w:left="1440" w:firstLine="720"/>
      </w:pPr>
      <w:r w:rsidRPr="00E85D4E">
        <w:rPr>
          <w:position w:val="-12"/>
        </w:rPr>
        <w:object w:dxaOrig="1060" w:dyaOrig="380">
          <v:shape id="_x0000_i2471" type="#_x0000_t75" style="width:53.5pt;height:18.5pt" o:ole="">
            <v:imagedata r:id="rId3208" o:title=""/>
          </v:shape>
          <o:OLEObject Type="Embed" ProgID="Equation.3" ShapeID="_x0000_i2471" DrawAspect="Content" ObjectID="_1391000971" r:id="rId3209"/>
        </w:object>
      </w:r>
    </w:p>
    <w:p w:rsidR="00024891" w:rsidRPr="00E85D4E" w:rsidRDefault="00024891" w:rsidP="00024891">
      <w:r w:rsidRPr="00E85D4E">
        <w:t>tad ķēdes paralēlo zaru sprieguma komplekss</w:t>
      </w:r>
    </w:p>
    <w:p w:rsidR="00024891" w:rsidRPr="00E85D4E" w:rsidRDefault="00024891" w:rsidP="00024891">
      <w:pPr>
        <w:ind w:left="1440" w:firstLine="720"/>
      </w:pPr>
      <w:r w:rsidRPr="00E85D4E">
        <w:rPr>
          <w:position w:val="-12"/>
        </w:rPr>
        <w:object w:dxaOrig="1440" w:dyaOrig="380">
          <v:shape id="_x0000_i2472" type="#_x0000_t75" style="width:1in;height:18.5pt" o:ole="">
            <v:imagedata r:id="rId3210" o:title=""/>
          </v:shape>
          <o:OLEObject Type="Embed" ProgID="Equation.3" ShapeID="_x0000_i2472" DrawAspect="Content" ObjectID="_1391000972" r:id="rId3211"/>
        </w:object>
      </w:r>
    </w:p>
    <w:p w:rsidR="00024891" w:rsidRPr="00E85D4E" w:rsidRDefault="00024891" w:rsidP="00024891">
      <w:r w:rsidRPr="00E85D4E">
        <w:t>un zaru strāvu kompleksi</w:t>
      </w:r>
    </w:p>
    <w:p w:rsidR="00024891" w:rsidRPr="00E85D4E" w:rsidRDefault="00024891" w:rsidP="00024891">
      <w:pPr>
        <w:ind w:left="1440" w:firstLine="720"/>
      </w:pPr>
      <w:r w:rsidRPr="00E85D4E">
        <w:rPr>
          <w:position w:val="-30"/>
        </w:rPr>
        <w:object w:dxaOrig="840" w:dyaOrig="720">
          <v:shape id="_x0000_i2473" type="#_x0000_t75" style="width:42pt;height:36.5pt" o:ole="">
            <v:imagedata r:id="rId3212" o:title=""/>
          </v:shape>
          <o:OLEObject Type="Embed" ProgID="Equation.3" ShapeID="_x0000_i2473" DrawAspect="Content" ObjectID="_1391000973" r:id="rId3213"/>
        </w:object>
      </w:r>
      <w:r w:rsidRPr="00E85D4E">
        <w:t xml:space="preserve"> un </w:t>
      </w:r>
      <w:r w:rsidRPr="00E85D4E">
        <w:rPr>
          <w:position w:val="-30"/>
        </w:rPr>
        <w:object w:dxaOrig="940" w:dyaOrig="720">
          <v:shape id="_x0000_i2474" type="#_x0000_t75" style="width:47.5pt;height:36.5pt" o:ole="">
            <v:imagedata r:id="rId3214" o:title=""/>
          </v:shape>
          <o:OLEObject Type="Embed" ProgID="Equation.3" ShapeID="_x0000_i2474" DrawAspect="Content" ObjectID="_1391000974" r:id="rId3215"/>
        </w:object>
      </w:r>
    </w:p>
    <w:p w:rsidR="00024891" w:rsidRPr="00E85D4E" w:rsidRDefault="00024891" w:rsidP="00024891">
      <w:pPr>
        <w:ind w:firstLine="397"/>
      </w:pPr>
      <w:r w:rsidRPr="00E85D4E">
        <w:t>Strāvu un spriegumu efektīvās vērtības ir vienādas ar strāvu un spriegumu kompleksu moduļiem.</w:t>
      </w:r>
    </w:p>
    <w:p w:rsidR="00024891" w:rsidRDefault="00024891" w:rsidP="00024891">
      <w:pPr>
        <w:ind w:firstLine="397"/>
        <w:jc w:val="both"/>
      </w:pPr>
      <w:r w:rsidRPr="00E85D4E">
        <w:t>Spriegumu un strāvu vektoru diagrammu zīmē kompleksu plaknē pēc dotā lieluma ko</w:t>
      </w:r>
      <w:r w:rsidRPr="00E85D4E">
        <w:t>m</w:t>
      </w:r>
      <w:r w:rsidRPr="00E85D4E">
        <w:t>pleksa un aprēķinātajiem sprieguma un strāvu kompleksiem (</w:t>
      </w:r>
      <w:r>
        <w:t>8</w:t>
      </w:r>
      <w:r w:rsidRPr="00E85D4E">
        <w:t>.</w:t>
      </w:r>
      <w:r>
        <w:t>18</w:t>
      </w:r>
      <w:r w:rsidRPr="00E85D4E">
        <w:t>. att.).</w:t>
      </w:r>
    </w:p>
    <w:p w:rsidR="00024891" w:rsidRPr="00712E69" w:rsidRDefault="00024891" w:rsidP="00024891">
      <w:pPr>
        <w:ind w:firstLine="397"/>
        <w:rPr>
          <w:sz w:val="16"/>
          <w:szCs w:val="16"/>
        </w:rPr>
      </w:pPr>
    </w:p>
    <w:tbl>
      <w:tblPr>
        <w:tblW w:w="0" w:type="auto"/>
        <w:tblLook w:val="01E0"/>
      </w:tblPr>
      <w:tblGrid>
        <w:gridCol w:w="4643"/>
        <w:gridCol w:w="4643"/>
      </w:tblGrid>
      <w:tr w:rsidR="00024891" w:rsidRPr="00B44704" w:rsidTr="00CD591C">
        <w:tc>
          <w:tcPr>
            <w:tcW w:w="4643" w:type="dxa"/>
          </w:tcPr>
          <w:p w:rsidR="00024891" w:rsidRPr="00B44704" w:rsidRDefault="00024891" w:rsidP="00CD591C">
            <w:pPr>
              <w:jc w:val="center"/>
              <w:rPr>
                <w:sz w:val="22"/>
                <w:szCs w:val="22"/>
              </w:rPr>
            </w:pPr>
            <w:r w:rsidRPr="00B44704">
              <w:object w:dxaOrig="5001" w:dyaOrig="5609">
                <v:shape id="_x0000_i2475" type="#_x0000_t75" style="width:153.5pt;height:172pt" o:ole="">
                  <v:imagedata r:id="rId3216" o:title=""/>
                </v:shape>
                <o:OLEObject Type="Embed" ProgID="Visio.Drawing.11" ShapeID="_x0000_i2475" DrawAspect="Content" ObjectID="_1391000975" r:id="rId3217"/>
              </w:object>
            </w:r>
          </w:p>
        </w:tc>
        <w:tc>
          <w:tcPr>
            <w:tcW w:w="4644" w:type="dxa"/>
          </w:tcPr>
          <w:p w:rsidR="00024891" w:rsidRPr="00B44704" w:rsidRDefault="00024891" w:rsidP="00CD591C">
            <w:pPr>
              <w:jc w:val="center"/>
              <w:rPr>
                <w:sz w:val="22"/>
                <w:szCs w:val="22"/>
              </w:rPr>
            </w:pPr>
          </w:p>
          <w:p w:rsidR="00024891" w:rsidRPr="00B44704" w:rsidRDefault="00024891" w:rsidP="00CD591C">
            <w:pPr>
              <w:jc w:val="center"/>
              <w:rPr>
                <w:sz w:val="22"/>
                <w:szCs w:val="22"/>
              </w:rPr>
            </w:pPr>
          </w:p>
          <w:p w:rsidR="00024891" w:rsidRPr="00B44704" w:rsidRDefault="00024891" w:rsidP="00CD591C">
            <w:pPr>
              <w:jc w:val="center"/>
              <w:rPr>
                <w:sz w:val="22"/>
                <w:szCs w:val="22"/>
              </w:rPr>
            </w:pPr>
            <w:r>
              <w:rPr>
                <w:sz w:val="22"/>
                <w:szCs w:val="22"/>
              </w:rPr>
              <w:t>8</w:t>
            </w:r>
            <w:r w:rsidRPr="00B44704">
              <w:rPr>
                <w:sz w:val="22"/>
                <w:szCs w:val="22"/>
              </w:rPr>
              <w:t xml:space="preserve">.18. att. Vektoru diagramma kompleksu plaknē </w:t>
            </w:r>
            <w:r>
              <w:rPr>
                <w:sz w:val="22"/>
                <w:szCs w:val="22"/>
              </w:rPr>
              <w:t>8</w:t>
            </w:r>
            <w:r w:rsidRPr="00B44704">
              <w:rPr>
                <w:sz w:val="22"/>
                <w:szCs w:val="22"/>
              </w:rPr>
              <w:t>.17. attēlā parādītajai shēmai</w:t>
            </w:r>
          </w:p>
        </w:tc>
      </w:tr>
    </w:tbl>
    <w:p w:rsidR="00024891" w:rsidRPr="00712E69" w:rsidRDefault="00024891" w:rsidP="00024891">
      <w:pPr>
        <w:ind w:firstLine="397"/>
        <w:rPr>
          <w:sz w:val="16"/>
          <w:szCs w:val="16"/>
        </w:rPr>
      </w:pPr>
    </w:p>
    <w:p w:rsidR="00024891" w:rsidRDefault="00024891" w:rsidP="00024891">
      <w:pPr>
        <w:ind w:firstLine="397"/>
        <w:jc w:val="both"/>
      </w:pPr>
      <w:r>
        <w:rPr>
          <w:b/>
          <w:i/>
        </w:rPr>
        <w:t>9</w:t>
      </w:r>
      <w:r w:rsidRPr="002C2598">
        <w:rPr>
          <w:b/>
          <w:i/>
        </w:rPr>
        <w:t>.</w:t>
      </w:r>
      <w:r>
        <w:rPr>
          <w:b/>
          <w:i/>
        </w:rPr>
        <w:t>9</w:t>
      </w:r>
      <w:r w:rsidRPr="002C2598">
        <w:rPr>
          <w:b/>
          <w:i/>
        </w:rPr>
        <w:t>. piemērs</w:t>
      </w:r>
      <w:r>
        <w:t xml:space="preserve">. Maiņsprieguma avotam ar spriegumu </w:t>
      </w:r>
      <w:r w:rsidRPr="000B217C">
        <w:rPr>
          <w:i/>
        </w:rPr>
        <w:t>U</w:t>
      </w:r>
      <w:r>
        <w:t xml:space="preserve"> = 50 V pieslēgta 8.19. att. parādīta shēma. Dotie lielumi: </w:t>
      </w:r>
      <w:r w:rsidRPr="004B637D">
        <w:rPr>
          <w:i/>
        </w:rPr>
        <w:t>R</w:t>
      </w:r>
      <w:r w:rsidRPr="004B637D">
        <w:rPr>
          <w:vertAlign w:val="subscript"/>
        </w:rPr>
        <w:t>1</w:t>
      </w:r>
      <w:r>
        <w:t xml:space="preserve"> = </w:t>
      </w:r>
      <w:r w:rsidRPr="004B637D">
        <w:rPr>
          <w:i/>
        </w:rPr>
        <w:t>R</w:t>
      </w:r>
      <w:r w:rsidRPr="004B637D">
        <w:rPr>
          <w:vertAlign w:val="subscript"/>
        </w:rPr>
        <w:t>2</w:t>
      </w:r>
      <w:r>
        <w:t xml:space="preserve"> = 10 Ω; </w:t>
      </w:r>
      <w:r w:rsidRPr="004B637D">
        <w:rPr>
          <w:i/>
        </w:rPr>
        <w:t>X</w:t>
      </w:r>
      <w:r w:rsidRPr="004B637D">
        <w:rPr>
          <w:i/>
          <w:vertAlign w:val="subscript"/>
        </w:rPr>
        <w:t>L</w:t>
      </w:r>
      <w:r w:rsidRPr="004B637D">
        <w:rPr>
          <w:vertAlign w:val="subscript"/>
        </w:rPr>
        <w:t>1</w:t>
      </w:r>
      <w:r>
        <w:t xml:space="preserve"> = </w:t>
      </w:r>
      <w:r w:rsidRPr="004B637D">
        <w:rPr>
          <w:i/>
        </w:rPr>
        <w:t>X</w:t>
      </w:r>
      <w:r w:rsidRPr="004B637D">
        <w:rPr>
          <w:i/>
          <w:vertAlign w:val="subscript"/>
        </w:rPr>
        <w:t>L</w:t>
      </w:r>
      <w:r w:rsidRPr="004B637D">
        <w:rPr>
          <w:vertAlign w:val="subscript"/>
        </w:rPr>
        <w:t>2</w:t>
      </w:r>
      <w:r>
        <w:t xml:space="preserve"> = 30 Ω; </w:t>
      </w:r>
      <w:r w:rsidRPr="004B637D">
        <w:rPr>
          <w:i/>
        </w:rPr>
        <w:t>X</w:t>
      </w:r>
      <w:r w:rsidRPr="004B637D">
        <w:rPr>
          <w:i/>
          <w:vertAlign w:val="subscript"/>
        </w:rPr>
        <w:t>C</w:t>
      </w:r>
      <w:r w:rsidRPr="004B637D">
        <w:rPr>
          <w:vertAlign w:val="subscript"/>
        </w:rPr>
        <w:t>1</w:t>
      </w:r>
      <w:r>
        <w:t xml:space="preserve"> = </w:t>
      </w:r>
      <w:r w:rsidRPr="004B637D">
        <w:rPr>
          <w:i/>
        </w:rPr>
        <w:t>X</w:t>
      </w:r>
      <w:r w:rsidRPr="004B637D">
        <w:rPr>
          <w:i/>
          <w:vertAlign w:val="subscript"/>
        </w:rPr>
        <w:t>C</w:t>
      </w:r>
      <w:r w:rsidRPr="004B637D">
        <w:rPr>
          <w:vertAlign w:val="subscript"/>
        </w:rPr>
        <w:t>2</w:t>
      </w:r>
      <w:r>
        <w:t xml:space="preserve"> = 20 Ω.</w:t>
      </w:r>
    </w:p>
    <w:p w:rsidR="00024891" w:rsidRDefault="00024891" w:rsidP="00024891">
      <w:pPr>
        <w:ind w:firstLine="397"/>
        <w:jc w:val="both"/>
      </w:pPr>
      <w:r>
        <w:t>Aprēķināt visas strāvas, patērēto aktīvo, reaktīvo un pilno jaudu.</w:t>
      </w:r>
    </w:p>
    <w:p w:rsidR="00024891" w:rsidRPr="00712E69" w:rsidRDefault="00024891" w:rsidP="00024891">
      <w:pPr>
        <w:ind w:firstLine="397"/>
        <w:rPr>
          <w:sz w:val="16"/>
          <w:szCs w:val="16"/>
        </w:rPr>
      </w:pPr>
      <w:r w:rsidRPr="00F67633">
        <w:t xml:space="preserve">     </w:t>
      </w:r>
    </w:p>
    <w:tbl>
      <w:tblPr>
        <w:tblW w:w="0" w:type="auto"/>
        <w:tblLook w:val="01E0"/>
      </w:tblPr>
      <w:tblGrid>
        <w:gridCol w:w="4643"/>
        <w:gridCol w:w="4643"/>
      </w:tblGrid>
      <w:tr w:rsidR="00024891" w:rsidRPr="00B44704" w:rsidTr="00CD591C">
        <w:tc>
          <w:tcPr>
            <w:tcW w:w="4643" w:type="dxa"/>
          </w:tcPr>
          <w:p w:rsidR="00024891" w:rsidRPr="00B44704" w:rsidRDefault="00024891" w:rsidP="00CD591C">
            <w:pPr>
              <w:jc w:val="center"/>
              <w:rPr>
                <w:b/>
                <w:i/>
                <w:sz w:val="20"/>
                <w:szCs w:val="20"/>
              </w:rPr>
            </w:pPr>
            <w:r>
              <w:object w:dxaOrig="8578" w:dyaOrig="6886">
                <v:shape id="_x0000_i2476" type="#_x0000_t75" style="width:175pt;height:145pt" o:ole="">
                  <v:imagedata r:id="rId3218" o:title=""/>
                </v:shape>
                <o:OLEObject Type="Embed" ProgID="Visio.Drawing.11" ShapeID="_x0000_i2476" DrawAspect="Content" ObjectID="_1391000976" r:id="rId3219"/>
              </w:object>
            </w:r>
          </w:p>
          <w:p w:rsidR="00024891" w:rsidRPr="00B44704" w:rsidRDefault="00024891" w:rsidP="00CD591C">
            <w:pPr>
              <w:jc w:val="center"/>
              <w:rPr>
                <w:b/>
                <w:i/>
                <w:sz w:val="20"/>
                <w:szCs w:val="20"/>
              </w:rPr>
            </w:pPr>
            <w:r w:rsidRPr="00B44704">
              <w:rPr>
                <w:b/>
                <w:i/>
                <w:sz w:val="20"/>
                <w:szCs w:val="20"/>
              </w:rPr>
              <w:t xml:space="preserve">a </w:t>
            </w:r>
          </w:p>
        </w:tc>
        <w:tc>
          <w:tcPr>
            <w:tcW w:w="4644" w:type="dxa"/>
          </w:tcPr>
          <w:p w:rsidR="00024891" w:rsidRDefault="00024891" w:rsidP="00CD591C">
            <w:pPr>
              <w:jc w:val="center"/>
            </w:pPr>
          </w:p>
          <w:p w:rsidR="00024891" w:rsidRPr="00B44704" w:rsidRDefault="00024891" w:rsidP="00CD591C">
            <w:pPr>
              <w:jc w:val="center"/>
              <w:rPr>
                <w:b/>
                <w:i/>
                <w:sz w:val="20"/>
                <w:szCs w:val="20"/>
              </w:rPr>
            </w:pPr>
            <w:r>
              <w:object w:dxaOrig="6495" w:dyaOrig="3929">
                <v:shape id="_x0000_i2477" type="#_x0000_t75" style="width:146pt;height:79.5pt" o:ole="">
                  <v:imagedata r:id="rId3220" o:title=""/>
                </v:shape>
                <o:OLEObject Type="Embed" ProgID="Visio.Drawing.11" ShapeID="_x0000_i2477" DrawAspect="Content" ObjectID="_1391000977" r:id="rId3221"/>
              </w:object>
            </w:r>
          </w:p>
          <w:p w:rsidR="00024891" w:rsidRPr="00B44704" w:rsidRDefault="00024891" w:rsidP="00CD591C">
            <w:pPr>
              <w:jc w:val="center"/>
              <w:rPr>
                <w:b/>
                <w:i/>
                <w:sz w:val="20"/>
                <w:szCs w:val="20"/>
              </w:rPr>
            </w:pPr>
            <w:r w:rsidRPr="00B44704">
              <w:rPr>
                <w:b/>
                <w:i/>
                <w:sz w:val="20"/>
                <w:szCs w:val="20"/>
              </w:rPr>
              <w:t xml:space="preserve">b </w:t>
            </w:r>
          </w:p>
        </w:tc>
      </w:tr>
    </w:tbl>
    <w:p w:rsidR="00024891" w:rsidRDefault="00024891" w:rsidP="00024891">
      <w:pPr>
        <w:jc w:val="center"/>
        <w:rPr>
          <w:sz w:val="22"/>
          <w:szCs w:val="22"/>
        </w:rPr>
      </w:pPr>
      <w:r>
        <w:rPr>
          <w:sz w:val="22"/>
          <w:szCs w:val="22"/>
        </w:rPr>
        <w:t xml:space="preserve">8.19. </w:t>
      </w:r>
      <w:r w:rsidRPr="004B637D">
        <w:rPr>
          <w:sz w:val="22"/>
          <w:szCs w:val="22"/>
        </w:rPr>
        <w:t>att</w:t>
      </w:r>
      <w:r>
        <w:rPr>
          <w:sz w:val="22"/>
          <w:szCs w:val="22"/>
        </w:rPr>
        <w:t>. Maiņstrāvas ķēde ar jaukto slēgumu (</w:t>
      </w:r>
      <w:r w:rsidRPr="004B637D">
        <w:rPr>
          <w:i/>
          <w:sz w:val="22"/>
          <w:szCs w:val="22"/>
        </w:rPr>
        <w:t>a</w:t>
      </w:r>
      <w:r>
        <w:rPr>
          <w:sz w:val="22"/>
          <w:szCs w:val="22"/>
        </w:rPr>
        <w:t xml:space="preserve">) un </w:t>
      </w:r>
    </w:p>
    <w:p w:rsidR="00024891" w:rsidRPr="004B637D" w:rsidRDefault="00024891" w:rsidP="00024891">
      <w:pPr>
        <w:jc w:val="center"/>
        <w:rPr>
          <w:sz w:val="22"/>
          <w:szCs w:val="22"/>
        </w:rPr>
      </w:pPr>
      <w:r>
        <w:rPr>
          <w:sz w:val="22"/>
          <w:szCs w:val="22"/>
        </w:rPr>
        <w:t>aizvietošanas shēma ar kompleksām pretestībām (</w:t>
      </w:r>
      <w:r w:rsidRPr="004B637D">
        <w:rPr>
          <w:i/>
          <w:sz w:val="22"/>
          <w:szCs w:val="22"/>
        </w:rPr>
        <w:t>b</w:t>
      </w:r>
      <w:r>
        <w:rPr>
          <w:sz w:val="22"/>
          <w:szCs w:val="22"/>
        </w:rPr>
        <w:t>).</w:t>
      </w:r>
    </w:p>
    <w:p w:rsidR="00024891" w:rsidRPr="00712E69" w:rsidRDefault="00024891" w:rsidP="00024891">
      <w:pPr>
        <w:ind w:firstLine="397"/>
        <w:rPr>
          <w:b/>
          <w:sz w:val="18"/>
          <w:szCs w:val="18"/>
        </w:rPr>
      </w:pPr>
    </w:p>
    <w:p w:rsidR="00024891" w:rsidRPr="00F67633" w:rsidRDefault="00024891" w:rsidP="00024891">
      <w:pPr>
        <w:jc w:val="both"/>
      </w:pPr>
      <w:r w:rsidRPr="00F67633">
        <w:t>Atrisinājums.</w:t>
      </w:r>
    </w:p>
    <w:p w:rsidR="00024891" w:rsidRPr="00F67633" w:rsidRDefault="00024891" w:rsidP="00024891">
      <w:pPr>
        <w:jc w:val="both"/>
      </w:pPr>
      <w:r w:rsidRPr="00F67633">
        <w:t xml:space="preserve">     1. Shēma ir 3 zari. Uzrakstām komplekso pretestību izteiksmes: </w:t>
      </w:r>
    </w:p>
    <w:p w:rsidR="00024891" w:rsidRPr="00F67633" w:rsidRDefault="00024891" w:rsidP="00024891">
      <w:pPr>
        <w:jc w:val="both"/>
      </w:pPr>
      <w:r w:rsidRPr="00F67633">
        <w:rPr>
          <w:position w:val="-12"/>
        </w:rPr>
        <w:object w:dxaOrig="8860" w:dyaOrig="360">
          <v:shape id="_x0000_i2478" type="#_x0000_t75" style="width:429.5pt;height:18.5pt" o:ole="">
            <v:imagedata r:id="rId3222" o:title=""/>
          </v:shape>
          <o:OLEObject Type="Embed" ProgID="Equation.3" ShapeID="_x0000_i2478" DrawAspect="Content" ObjectID="_1391000978" r:id="rId3223"/>
        </w:object>
      </w:r>
    </w:p>
    <w:p w:rsidR="00024891" w:rsidRPr="00F67633" w:rsidRDefault="00024891" w:rsidP="00024891">
      <w:pPr>
        <w:jc w:val="both"/>
      </w:pPr>
      <w:r w:rsidRPr="00F67633">
        <w:t xml:space="preserve">     Aizvietošanas shēma ar kompleksām pretestībām redzama </w:t>
      </w:r>
      <w:r>
        <w:t>8.19</w:t>
      </w:r>
      <w:r w:rsidRPr="00F67633">
        <w:t xml:space="preserve">. </w:t>
      </w:r>
      <w:r w:rsidRPr="00F67633">
        <w:rPr>
          <w:i/>
        </w:rPr>
        <w:t>b</w:t>
      </w:r>
      <w:r w:rsidRPr="00F67633">
        <w:t xml:space="preserve">. att. Shēmas struktūra ir tāda pati kā līdzstrāvas ķēdei, tāpēc arī aprēķina metode ir līdzīga, tikai lietojot kompleksos </w:t>
      </w:r>
      <w:r w:rsidRPr="00F67633">
        <w:lastRenderedPageBreak/>
        <w:t>lielumus.</w:t>
      </w:r>
    </w:p>
    <w:p w:rsidR="00024891" w:rsidRPr="00C57AFE" w:rsidRDefault="00024891" w:rsidP="00024891">
      <w:pPr>
        <w:ind w:firstLine="397"/>
      </w:pPr>
      <w:r w:rsidRPr="00C57AFE">
        <w:t xml:space="preserve">2. Doto spriegumu pārveidojam kompleksā formā: </w:t>
      </w:r>
      <w:r w:rsidRPr="000B217C">
        <w:rPr>
          <w:position w:val="-10"/>
        </w:rPr>
        <w:object w:dxaOrig="1680" w:dyaOrig="360">
          <v:shape id="_x0000_i2479" type="#_x0000_t75" style="width:84pt;height:18.5pt" o:ole="">
            <v:imagedata r:id="rId3224" o:title=""/>
          </v:shape>
          <o:OLEObject Type="Embed" ProgID="Equation.3" ShapeID="_x0000_i2479" DrawAspect="Content" ObjectID="_1391000979" r:id="rId3225"/>
        </w:object>
      </w:r>
      <w:r w:rsidRPr="00C57AFE">
        <w:t xml:space="preserve"> V.</w:t>
      </w:r>
    </w:p>
    <w:p w:rsidR="00024891" w:rsidRDefault="00024891" w:rsidP="00024891">
      <w:pPr>
        <w:ind w:firstLine="397"/>
        <w:jc w:val="both"/>
      </w:pPr>
      <w:r w:rsidRPr="00C57AFE">
        <w:t xml:space="preserve">3. Sākam aprēķinu, ekvivalenti pārveidojot pretestību paralēlslēgumu posma </w:t>
      </w:r>
      <w:r w:rsidRPr="00C57AFE">
        <w:rPr>
          <w:i/>
        </w:rPr>
        <w:t>bc</w:t>
      </w:r>
      <w:r w:rsidRPr="00C57AFE">
        <w:t xml:space="preserve">. Pēc tam atrodam visas ķēdes kopējo ekvivalento pretestību </w:t>
      </w:r>
      <w:r w:rsidRPr="00C57AFE">
        <w:rPr>
          <w:i/>
        </w:rPr>
        <w:t>Z</w:t>
      </w:r>
      <w:r w:rsidRPr="00C57AFE">
        <w:t>:</w:t>
      </w:r>
    </w:p>
    <w:p w:rsidR="00024891" w:rsidRPr="00C57AFE" w:rsidRDefault="00024891" w:rsidP="00024891">
      <w:pPr>
        <w:ind w:firstLine="397"/>
        <w:jc w:val="center"/>
      </w:pPr>
      <w:r w:rsidRPr="000B217C">
        <w:rPr>
          <w:position w:val="-92"/>
        </w:rPr>
        <w:object w:dxaOrig="8600" w:dyaOrig="2060">
          <v:shape id="_x0000_i2480" type="#_x0000_t75" style="width:428.5pt;height:103pt" o:ole="">
            <v:imagedata r:id="rId3226" o:title=""/>
          </v:shape>
          <o:OLEObject Type="Embed" ProgID="Equation.3" ShapeID="_x0000_i2480" DrawAspect="Content" ObjectID="_1391000980" r:id="rId3227"/>
        </w:object>
      </w:r>
    </w:p>
    <w:p w:rsidR="00024891" w:rsidRPr="00C57AFE" w:rsidRDefault="00024891" w:rsidP="00024891">
      <w:pPr>
        <w:ind w:firstLine="397"/>
        <w:jc w:val="both"/>
      </w:pPr>
      <w:r w:rsidRPr="00C57AFE">
        <w:t>Strāvu nesazarotajā ķēdes daļa atrodam, izdalot avota spriegumu ar ķēdes kopējo pretest</w:t>
      </w:r>
      <w:r w:rsidRPr="00C57AFE">
        <w:t>ī</w:t>
      </w:r>
      <w:r w:rsidRPr="00C57AFE">
        <w:t>bu:</w:t>
      </w:r>
    </w:p>
    <w:p w:rsidR="00024891" w:rsidRPr="00C57AFE" w:rsidRDefault="00024891" w:rsidP="00024891">
      <w:pPr>
        <w:ind w:firstLine="397"/>
      </w:pPr>
      <w:r w:rsidRPr="00C57AFE">
        <w:t xml:space="preserve">       </w:t>
      </w:r>
      <w:r w:rsidRPr="00C57AFE">
        <w:rPr>
          <w:position w:val="-28"/>
        </w:rPr>
        <w:object w:dxaOrig="7040" w:dyaOrig="700">
          <v:shape id="_x0000_i2481" type="#_x0000_t75" style="width:351.5pt;height:35.5pt" o:ole="">
            <v:imagedata r:id="rId3228" o:title=""/>
          </v:shape>
          <o:OLEObject Type="Embed" ProgID="Equation.3" ShapeID="_x0000_i2481" DrawAspect="Content" ObjectID="_1391000981" r:id="rId3229"/>
        </w:object>
      </w:r>
    </w:p>
    <w:p w:rsidR="00024891" w:rsidRDefault="00024891" w:rsidP="00024891">
      <w:pPr>
        <w:ind w:firstLine="397"/>
        <w:jc w:val="both"/>
      </w:pPr>
      <w:r w:rsidRPr="00C57AFE">
        <w:t xml:space="preserve">Lai aprēķinātu abas strāvas posmā </w:t>
      </w:r>
      <w:r w:rsidRPr="00C57AFE">
        <w:rPr>
          <w:i/>
        </w:rPr>
        <w:t>bc</w:t>
      </w:r>
      <w:r w:rsidRPr="00C57AFE">
        <w:t>, vispirm</w:t>
      </w:r>
      <w:r>
        <w:t>s atrodam šī posma spriegumu:</w:t>
      </w:r>
    </w:p>
    <w:p w:rsidR="00024891" w:rsidRPr="00C57AFE" w:rsidRDefault="00024891" w:rsidP="00024891">
      <w:pPr>
        <w:ind w:firstLine="397"/>
        <w:jc w:val="both"/>
      </w:pPr>
      <w:r w:rsidRPr="000B217C">
        <w:rPr>
          <w:position w:val="-12"/>
        </w:rPr>
        <w:object w:dxaOrig="8360" w:dyaOrig="380">
          <v:shape id="_x0000_i2482" type="#_x0000_t75" style="width:418pt;height:18.5pt" o:ole="">
            <v:imagedata r:id="rId3230" o:title=""/>
          </v:shape>
          <o:OLEObject Type="Embed" ProgID="Equation.3" ShapeID="_x0000_i2482" DrawAspect="Content" ObjectID="_1391000982" r:id="rId3231"/>
        </w:object>
      </w:r>
    </w:p>
    <w:p w:rsidR="00024891" w:rsidRDefault="00024891" w:rsidP="00024891">
      <w:pPr>
        <w:ind w:firstLine="397"/>
        <w:jc w:val="both"/>
      </w:pPr>
      <w:r w:rsidRPr="00C57AFE">
        <w:t xml:space="preserve">Aprēķinām arī spriegumu posmā </w:t>
      </w:r>
      <w:r w:rsidRPr="00C57AFE">
        <w:rPr>
          <w:i/>
        </w:rPr>
        <w:t>ab</w:t>
      </w:r>
      <w:r w:rsidRPr="00C57AFE">
        <w:t xml:space="preserve">: </w:t>
      </w:r>
    </w:p>
    <w:p w:rsidR="00024891" w:rsidRPr="00C57AFE" w:rsidRDefault="00024891" w:rsidP="00024891">
      <w:pPr>
        <w:ind w:firstLine="397"/>
      </w:pPr>
      <w:r w:rsidRPr="007A0692">
        <w:rPr>
          <w:position w:val="-12"/>
        </w:rPr>
        <w:object w:dxaOrig="8460" w:dyaOrig="380">
          <v:shape id="_x0000_i2483" type="#_x0000_t75" style="width:422pt;height:18.5pt" o:ole="">
            <v:imagedata r:id="rId3232" o:title=""/>
          </v:shape>
          <o:OLEObject Type="Embed" ProgID="Equation.3" ShapeID="_x0000_i2483" DrawAspect="Content" ObjectID="_1391000983" r:id="rId3233"/>
        </w:object>
      </w:r>
    </w:p>
    <w:p w:rsidR="00024891" w:rsidRPr="00C57AFE" w:rsidRDefault="00024891" w:rsidP="00024891">
      <w:pPr>
        <w:ind w:firstLine="397"/>
        <w:jc w:val="both"/>
      </w:pPr>
      <w:r w:rsidRPr="00C57AFE">
        <w:t xml:space="preserve">Strāvas posmā </w:t>
      </w:r>
      <w:r w:rsidRPr="00C57AFE">
        <w:rPr>
          <w:i/>
        </w:rPr>
        <w:t>bc</w:t>
      </w:r>
      <w:r w:rsidRPr="00C57AFE">
        <w:t xml:space="preserve">:  </w:t>
      </w:r>
    </w:p>
    <w:p w:rsidR="00024891" w:rsidRPr="00C57AFE" w:rsidRDefault="00024891" w:rsidP="00024891">
      <w:r w:rsidRPr="00C57AFE">
        <w:t xml:space="preserve">       </w:t>
      </w:r>
      <w:r w:rsidRPr="00C57AFE">
        <w:rPr>
          <w:position w:val="-62"/>
        </w:rPr>
        <w:object w:dxaOrig="6220" w:dyaOrig="1359">
          <v:shape id="_x0000_i2484" type="#_x0000_t75" style="width:311.5pt;height:67.5pt" o:ole="">
            <v:imagedata r:id="rId3234" o:title=""/>
          </v:shape>
          <o:OLEObject Type="Embed" ProgID="Equation.3" ShapeID="_x0000_i2484" DrawAspect="Content" ObjectID="_1391000984" r:id="rId3235"/>
        </w:object>
      </w:r>
    </w:p>
    <w:p w:rsidR="00024891" w:rsidRPr="00C57AFE" w:rsidRDefault="00024891" w:rsidP="00024891">
      <w:pPr>
        <w:ind w:firstLine="397"/>
        <w:jc w:val="both"/>
      </w:pPr>
      <w:r w:rsidRPr="00C57AFE">
        <w:t xml:space="preserve">     </w:t>
      </w:r>
      <w:r w:rsidRPr="007A0692">
        <w:rPr>
          <w:position w:val="-30"/>
        </w:rPr>
        <w:object w:dxaOrig="6440" w:dyaOrig="720">
          <v:shape id="_x0000_i2485" type="#_x0000_t75" style="width:321.5pt;height:36.5pt" o:ole="">
            <v:imagedata r:id="rId3236" o:title=""/>
          </v:shape>
          <o:OLEObject Type="Embed" ProgID="Equation.3" ShapeID="_x0000_i2485" DrawAspect="Content" ObjectID="_1391000985" r:id="rId3237"/>
        </w:object>
      </w:r>
    </w:p>
    <w:p w:rsidR="00024891" w:rsidRPr="00C57AFE" w:rsidRDefault="00024891" w:rsidP="00024891">
      <w:pPr>
        <w:ind w:firstLine="397"/>
        <w:jc w:val="both"/>
      </w:pPr>
      <w:r w:rsidRPr="00C57AFE">
        <w:t>Kompleksā jauda, ko ģenerē avots vai patērē visas kompleksās pretestības:</w:t>
      </w:r>
    </w:p>
    <w:p w:rsidR="00024891" w:rsidRPr="00C57AFE" w:rsidRDefault="00024891" w:rsidP="00024891">
      <w:pPr>
        <w:ind w:firstLine="397"/>
        <w:jc w:val="both"/>
      </w:pPr>
      <w:r w:rsidRPr="00C57AFE">
        <w:rPr>
          <w:position w:val="-10"/>
        </w:rPr>
        <w:object w:dxaOrig="5179" w:dyaOrig="380">
          <v:shape id="_x0000_i2486" type="#_x0000_t75" style="width:258pt;height:18.5pt" o:ole="">
            <v:imagedata r:id="rId3238" o:title=""/>
          </v:shape>
          <o:OLEObject Type="Embed" ProgID="Equation.3" ShapeID="_x0000_i2486" DrawAspect="Content" ObjectID="_1391000986" r:id="rId3239"/>
        </w:object>
      </w:r>
    </w:p>
    <w:p w:rsidR="00024891" w:rsidRPr="00C57AFE" w:rsidRDefault="00024891" w:rsidP="00024891">
      <w:pPr>
        <w:ind w:firstLine="397"/>
        <w:jc w:val="both"/>
      </w:pPr>
      <w:r w:rsidRPr="00C57AFE">
        <w:t xml:space="preserve">Pēdējais rezultāts nozīmē, ka shēma patērē aktīvo jaudu </w:t>
      </w:r>
      <w:r w:rsidRPr="00C57AFE">
        <w:rPr>
          <w:i/>
        </w:rPr>
        <w:t>P</w:t>
      </w:r>
      <w:r w:rsidRPr="00C57AFE">
        <w:t xml:space="preserve"> = 106,5 W un reaktīvo jaudu </w:t>
      </w:r>
      <w:r w:rsidRPr="00C57AFE">
        <w:rPr>
          <w:i/>
        </w:rPr>
        <w:t>Q</w:t>
      </w:r>
      <w:r w:rsidRPr="00C57AFE">
        <w:t xml:space="preserve"> = 78 Var. Reaktīvā jauda ir kapacitīva rakstura, uz ko norāda mīnusa zīme kompleksās jaudas izteiksmē. Pilna jauda  </w:t>
      </w:r>
      <w:r w:rsidRPr="00C57AFE">
        <w:rPr>
          <w:position w:val="-12"/>
        </w:rPr>
        <w:object w:dxaOrig="2060" w:dyaOrig="440">
          <v:shape id="_x0000_i2487" type="#_x0000_t75" style="width:103pt;height:22.5pt" o:ole="">
            <v:imagedata r:id="rId3240" o:title=""/>
          </v:shape>
          <o:OLEObject Type="Embed" ProgID="Equation.3" ShapeID="_x0000_i2487" DrawAspect="Content" ObjectID="_1391000987" r:id="rId3241"/>
        </w:object>
      </w:r>
      <w:r w:rsidRPr="00C57AFE">
        <w:t xml:space="preserve"> VA.</w:t>
      </w:r>
    </w:p>
    <w:p w:rsidR="00024891" w:rsidRPr="00C57AFE" w:rsidRDefault="00024891" w:rsidP="00024891">
      <w:pPr>
        <w:ind w:firstLine="397"/>
        <w:jc w:val="both"/>
      </w:pPr>
      <w:r w:rsidRPr="00C57AFE">
        <w:t>4. Pārejam no strāvu un spriegumu kompleksiem uz to efektīvajām vērtībām, piemēram:</w:t>
      </w:r>
    </w:p>
    <w:p w:rsidR="00024891" w:rsidRPr="00C57AFE" w:rsidRDefault="00024891" w:rsidP="00024891">
      <w:pPr>
        <w:ind w:firstLine="397"/>
        <w:jc w:val="both"/>
      </w:pPr>
      <w:r w:rsidRPr="00C57AFE">
        <w:rPr>
          <w:position w:val="-12"/>
        </w:rPr>
        <w:object w:dxaOrig="4599" w:dyaOrig="440">
          <v:shape id="_x0000_i2488" type="#_x0000_t75" style="width:230pt;height:22.5pt" o:ole="">
            <v:imagedata r:id="rId3242" o:title=""/>
          </v:shape>
          <o:OLEObject Type="Embed" ProgID="Equation.3" ShapeID="_x0000_i2488" DrawAspect="Content" ObjectID="_1391000988" r:id="rId3243"/>
        </w:object>
      </w:r>
      <w:r w:rsidRPr="00C57AFE">
        <w:t>A.</w:t>
      </w:r>
    </w:p>
    <w:p w:rsidR="00024891" w:rsidRPr="00C57AFE" w:rsidRDefault="00024891" w:rsidP="00024891">
      <w:pPr>
        <w:ind w:firstLine="397"/>
        <w:jc w:val="both"/>
      </w:pPr>
      <w:r w:rsidRPr="00C57AFE">
        <w:t>Līdzīgi tam atrodam arī pārējās efektīvās vērtības:</w:t>
      </w:r>
    </w:p>
    <w:p w:rsidR="00024891" w:rsidRPr="00C57AFE" w:rsidRDefault="00024891" w:rsidP="00024891">
      <w:pPr>
        <w:ind w:firstLine="397"/>
        <w:jc w:val="both"/>
      </w:pPr>
      <w:r w:rsidRPr="00C57AFE">
        <w:rPr>
          <w:i/>
        </w:rPr>
        <w:t>I</w:t>
      </w:r>
      <w:r w:rsidRPr="00C57AFE">
        <w:rPr>
          <w:vertAlign w:val="subscript"/>
        </w:rPr>
        <w:t>2</w:t>
      </w:r>
      <w:r w:rsidRPr="00C57AFE">
        <w:t xml:space="preserve"> = 1,92 A,  </w:t>
      </w:r>
      <w:r w:rsidRPr="00C57AFE">
        <w:rPr>
          <w:i/>
        </w:rPr>
        <w:t>I</w:t>
      </w:r>
      <w:r w:rsidRPr="00C57AFE">
        <w:rPr>
          <w:vertAlign w:val="subscript"/>
        </w:rPr>
        <w:t>3</w:t>
      </w:r>
      <w:r w:rsidRPr="00C57AFE">
        <w:t xml:space="preserve"> = 0,904 A,  </w:t>
      </w:r>
      <w:r w:rsidRPr="00C57AFE">
        <w:rPr>
          <w:i/>
        </w:rPr>
        <w:t>U</w:t>
      </w:r>
      <w:r w:rsidRPr="00C57AFE">
        <w:rPr>
          <w:vertAlign w:val="subscript"/>
        </w:rPr>
        <w:t>ab</w:t>
      </w:r>
      <w:r w:rsidRPr="00C57AFE">
        <w:t xml:space="preserve"> = 58,95 ≈ 59 V,  </w:t>
      </w:r>
      <w:r w:rsidRPr="00C57AFE">
        <w:rPr>
          <w:i/>
        </w:rPr>
        <w:t>U</w:t>
      </w:r>
      <w:r w:rsidRPr="00C57AFE">
        <w:rPr>
          <w:vertAlign w:val="subscript"/>
        </w:rPr>
        <w:t>bc</w:t>
      </w:r>
      <w:r w:rsidRPr="00C57AFE">
        <w:t xml:space="preserve"> = 27,11 V.</w:t>
      </w:r>
    </w:p>
    <w:p w:rsidR="00024891" w:rsidRDefault="00024891" w:rsidP="00024891">
      <w:pPr>
        <w:ind w:firstLine="397"/>
        <w:jc w:val="both"/>
      </w:pPr>
      <w:r w:rsidRPr="00C57AFE">
        <w:t xml:space="preserve">5. Aprēķinātas shēmas vektoru diagramma parādīta </w:t>
      </w:r>
      <w:r>
        <w:t>8.20</w:t>
      </w:r>
      <w:r w:rsidRPr="00C57AFE">
        <w:t>. att. Tā uzzīmēta, izvēloties str</w:t>
      </w:r>
      <w:r w:rsidRPr="00C57AFE">
        <w:t>ā</w:t>
      </w:r>
      <w:r w:rsidRPr="00C57AFE">
        <w:t xml:space="preserve">vas un sprieguma  mērogus,  un  atliekot  aprēķinātos  kompleksos lielumus  kompleksu  plaknē.  </w:t>
      </w:r>
    </w:p>
    <w:p w:rsidR="00566E5C" w:rsidRPr="00B44704" w:rsidRDefault="00566E5C" w:rsidP="00566E5C">
      <w:pPr>
        <w:ind w:firstLine="397"/>
        <w:jc w:val="both"/>
      </w:pPr>
      <w:r w:rsidRPr="00B44704">
        <w:t xml:space="preserve">Vispār, aprēķinot shēmu ar simbolisko metodi, vektoru diagramma noder iegūto rezultātu pārbaudei. Piemēram, tā kā kompleksā pretestība </w:t>
      </w:r>
      <w:r w:rsidRPr="00B44704">
        <w:rPr>
          <w:i/>
        </w:rPr>
        <w:t>Z</w:t>
      </w:r>
      <w:r w:rsidRPr="00B44704">
        <w:rPr>
          <w:vertAlign w:val="subscript"/>
        </w:rPr>
        <w:t>1</w:t>
      </w:r>
      <w:r w:rsidRPr="00B44704">
        <w:t xml:space="preserve"> ir aktīvi kapacitīvu raksturu, tad strāvai </w:t>
      </w:r>
      <w:r w:rsidRPr="00B44704">
        <w:rPr>
          <w:i/>
        </w:rPr>
        <w:t>I</w:t>
      </w:r>
      <w:r w:rsidRPr="00B44704">
        <w:rPr>
          <w:vertAlign w:val="subscript"/>
        </w:rPr>
        <w:t>1</w:t>
      </w:r>
      <w:r w:rsidRPr="00B44704">
        <w:t xml:space="preserve"> jāapsteidz fāzē spriegums </w:t>
      </w:r>
      <w:r w:rsidRPr="00B44704">
        <w:rPr>
          <w:i/>
        </w:rPr>
        <w:t>U</w:t>
      </w:r>
      <w:r w:rsidRPr="00B44704">
        <w:rPr>
          <w:vertAlign w:val="subscript"/>
        </w:rPr>
        <w:t>ab</w:t>
      </w:r>
      <w:r w:rsidRPr="00B44704">
        <w:t xml:space="preserve"> .</w:t>
      </w:r>
    </w:p>
    <w:p w:rsidR="00566E5C" w:rsidRPr="00B44704" w:rsidRDefault="00566E5C" w:rsidP="00566E5C">
      <w:pPr>
        <w:ind w:firstLine="397"/>
        <w:jc w:val="both"/>
      </w:pPr>
      <w:r w:rsidRPr="00B44704">
        <w:t xml:space="preserve">Uzzīmējot posmam </w:t>
      </w:r>
      <w:r w:rsidRPr="00B44704">
        <w:rPr>
          <w:i/>
        </w:rPr>
        <w:t>ab</w:t>
      </w:r>
      <w:r w:rsidRPr="00B44704">
        <w:t xml:space="preserve"> pretestību trijstūri, iespējams pat novērtēt leņķi, par kuru šī strāva apsteidz spriegumu </w:t>
      </w:r>
      <w:r w:rsidRPr="00B44704">
        <w:rPr>
          <w:i/>
        </w:rPr>
        <w:t>U</w:t>
      </w:r>
      <w:r w:rsidRPr="00B44704">
        <w:rPr>
          <w:vertAlign w:val="subscript"/>
        </w:rPr>
        <w:t>ab</w:t>
      </w:r>
      <w:r w:rsidRPr="00B44704">
        <w:t xml:space="preserve"> un arī to izmantot pārbaudei.</w:t>
      </w:r>
    </w:p>
    <w:p w:rsidR="00566E5C" w:rsidRPr="00C57AFE" w:rsidRDefault="00566E5C" w:rsidP="00566E5C">
      <w:pPr>
        <w:ind w:firstLine="397"/>
        <w:jc w:val="both"/>
      </w:pPr>
      <w:r w:rsidRPr="00B44704">
        <w:t xml:space="preserve">Vēl piemēram, pretestība </w:t>
      </w:r>
      <w:r w:rsidRPr="00B44704">
        <w:rPr>
          <w:i/>
        </w:rPr>
        <w:t>Z</w:t>
      </w:r>
      <w:r w:rsidRPr="00B44704">
        <w:rPr>
          <w:vertAlign w:val="subscript"/>
        </w:rPr>
        <w:t>3</w:t>
      </w:r>
      <w:r w:rsidRPr="00B44704">
        <w:t xml:space="preserve"> ir tīri induktīva, tāpēc strāvai </w:t>
      </w:r>
      <w:r w:rsidRPr="00B44704">
        <w:rPr>
          <w:i/>
        </w:rPr>
        <w:t>I</w:t>
      </w:r>
      <w:r w:rsidRPr="00B44704">
        <w:rPr>
          <w:vertAlign w:val="subscript"/>
        </w:rPr>
        <w:t>3</w:t>
      </w:r>
      <w:r w:rsidRPr="00B44704">
        <w:t xml:space="preserve"> jāatpaliek no sprieguma </w:t>
      </w:r>
      <w:r w:rsidRPr="00B44704">
        <w:rPr>
          <w:i/>
        </w:rPr>
        <w:t>U</w:t>
      </w:r>
      <w:r w:rsidRPr="00B44704">
        <w:rPr>
          <w:vertAlign w:val="subscript"/>
        </w:rPr>
        <w:t>bc</w:t>
      </w:r>
      <w:r w:rsidRPr="00B44704">
        <w:t xml:space="preserve"> tieši par 90</w:t>
      </w:r>
      <w:r w:rsidRPr="00B44704">
        <w:rPr>
          <w:vertAlign w:val="superscript"/>
        </w:rPr>
        <w:t>0</w:t>
      </w:r>
      <w:r w:rsidRPr="00B44704">
        <w:t>.</w:t>
      </w:r>
    </w:p>
    <w:tbl>
      <w:tblPr>
        <w:tblW w:w="9228" w:type="dxa"/>
        <w:jc w:val="center"/>
        <w:tblLook w:val="01E0"/>
      </w:tblPr>
      <w:tblGrid>
        <w:gridCol w:w="4668"/>
        <w:gridCol w:w="4560"/>
      </w:tblGrid>
      <w:tr w:rsidR="00024891" w:rsidTr="00CD591C">
        <w:trPr>
          <w:jc w:val="center"/>
        </w:trPr>
        <w:tc>
          <w:tcPr>
            <w:tcW w:w="4668" w:type="dxa"/>
          </w:tcPr>
          <w:p w:rsidR="00024891" w:rsidRPr="00B44704" w:rsidRDefault="00024891" w:rsidP="00566E5C">
            <w:pPr>
              <w:jc w:val="center"/>
              <w:rPr>
                <w:sz w:val="22"/>
                <w:szCs w:val="22"/>
              </w:rPr>
            </w:pPr>
            <w:r w:rsidRPr="00B44704">
              <w:rPr>
                <w:sz w:val="22"/>
                <w:szCs w:val="22"/>
              </w:rPr>
              <w:object w:dxaOrig="4921" w:dyaOrig="4345">
                <v:shape id="_x0000_i2489" type="#_x0000_t75" style="width:3in;height:190pt" o:ole="">
                  <v:imagedata r:id="rId3244" o:title=""/>
                </v:shape>
                <o:OLEObject Type="Embed" ProgID="Visio.Drawing.11" ShapeID="_x0000_i2489" DrawAspect="Content" ObjectID="_1391000989" r:id="rId3245"/>
              </w:object>
            </w:r>
          </w:p>
        </w:tc>
        <w:tc>
          <w:tcPr>
            <w:tcW w:w="4560" w:type="dxa"/>
          </w:tcPr>
          <w:p w:rsidR="00024891" w:rsidRDefault="00024891" w:rsidP="00566E5C">
            <w:pPr>
              <w:ind w:firstLine="397"/>
              <w:jc w:val="center"/>
              <w:rPr>
                <w:vertAlign w:val="subscript"/>
              </w:rPr>
            </w:pPr>
          </w:p>
          <w:p w:rsidR="00566E5C" w:rsidRDefault="00566E5C" w:rsidP="00566E5C">
            <w:pPr>
              <w:ind w:firstLine="397"/>
              <w:jc w:val="center"/>
              <w:rPr>
                <w:vertAlign w:val="subscript"/>
              </w:rPr>
            </w:pPr>
          </w:p>
          <w:p w:rsidR="00566E5C" w:rsidRDefault="00566E5C" w:rsidP="00566E5C">
            <w:pPr>
              <w:ind w:firstLine="397"/>
              <w:jc w:val="center"/>
              <w:rPr>
                <w:vertAlign w:val="subscript"/>
              </w:rPr>
            </w:pPr>
          </w:p>
          <w:p w:rsidR="00566E5C" w:rsidRPr="00B44704" w:rsidRDefault="00566E5C" w:rsidP="00566E5C">
            <w:pPr>
              <w:ind w:firstLine="397"/>
              <w:jc w:val="center"/>
              <w:rPr>
                <w:vertAlign w:val="subscript"/>
              </w:rPr>
            </w:pPr>
            <w:r>
              <w:rPr>
                <w:sz w:val="22"/>
                <w:szCs w:val="22"/>
              </w:rPr>
              <w:t>8</w:t>
            </w:r>
            <w:r w:rsidRPr="00B44704">
              <w:rPr>
                <w:sz w:val="22"/>
                <w:szCs w:val="22"/>
              </w:rPr>
              <w:t>.20. att. Vektoru diagramma kompleksu plaknē.</w:t>
            </w:r>
          </w:p>
        </w:tc>
      </w:tr>
    </w:tbl>
    <w:p w:rsidR="00024891" w:rsidRDefault="00024891" w:rsidP="00024891">
      <w:pPr>
        <w:ind w:firstLine="397"/>
        <w:jc w:val="both"/>
      </w:pPr>
    </w:p>
    <w:p w:rsidR="00024891" w:rsidRPr="00C57AFE" w:rsidRDefault="00024891" w:rsidP="00024891">
      <w:pPr>
        <w:ind w:firstLine="397"/>
        <w:jc w:val="both"/>
      </w:pPr>
      <w:r w:rsidRPr="00C57AFE">
        <w:t xml:space="preserve">Pretestības </w:t>
      </w:r>
      <w:r w:rsidRPr="00C57AFE">
        <w:rPr>
          <w:i/>
        </w:rPr>
        <w:t>Z</w:t>
      </w:r>
      <w:r w:rsidRPr="00C57AFE">
        <w:rPr>
          <w:vertAlign w:val="subscript"/>
        </w:rPr>
        <w:t>2</w:t>
      </w:r>
      <w:r w:rsidRPr="00C57AFE">
        <w:t xml:space="preserve"> raksturs ir aktīvi induktīvs, tāpēc vektoru diagramma noder, lai pārliecin</w:t>
      </w:r>
      <w:r w:rsidRPr="00C57AFE">
        <w:t>ā</w:t>
      </w:r>
      <w:r w:rsidRPr="00C57AFE">
        <w:t xml:space="preserve">tos, vai tiešām strāva </w:t>
      </w:r>
      <w:r w:rsidRPr="00C57AFE">
        <w:rPr>
          <w:i/>
        </w:rPr>
        <w:t>I</w:t>
      </w:r>
      <w:r w:rsidRPr="00C57AFE">
        <w:rPr>
          <w:vertAlign w:val="subscript"/>
        </w:rPr>
        <w:t>2</w:t>
      </w:r>
      <w:r w:rsidRPr="00C57AFE">
        <w:t xml:space="preserve"> atpaliek fāzē no sprieguma </w:t>
      </w:r>
      <w:r w:rsidRPr="00C57AFE">
        <w:rPr>
          <w:i/>
        </w:rPr>
        <w:t>U</w:t>
      </w:r>
      <w:r w:rsidRPr="00C57AFE">
        <w:rPr>
          <w:vertAlign w:val="subscript"/>
        </w:rPr>
        <w:t>bc</w:t>
      </w:r>
      <w:r w:rsidRPr="00C57AFE">
        <w:t xml:space="preserve"> par leņķi, ko nosaka attiecīgā zara (</w:t>
      </w:r>
      <w:r w:rsidRPr="00C57AFE">
        <w:rPr>
          <w:i/>
        </w:rPr>
        <w:t>R</w:t>
      </w:r>
      <w:r w:rsidRPr="00C57AFE">
        <w:rPr>
          <w:vertAlign w:val="subscript"/>
        </w:rPr>
        <w:t>2</w:t>
      </w:r>
      <w:r w:rsidRPr="00C57AFE">
        <w:t xml:space="preserve">, </w:t>
      </w:r>
      <w:r w:rsidRPr="00C57AFE">
        <w:rPr>
          <w:i/>
        </w:rPr>
        <w:t>L</w:t>
      </w:r>
      <w:r w:rsidRPr="00C57AFE">
        <w:rPr>
          <w:vertAlign w:val="subscript"/>
        </w:rPr>
        <w:t>2</w:t>
      </w:r>
      <w:r w:rsidRPr="00C57AFE">
        <w:t xml:space="preserve"> un </w:t>
      </w:r>
      <w:r w:rsidRPr="00C57AFE">
        <w:rPr>
          <w:i/>
        </w:rPr>
        <w:t>C</w:t>
      </w:r>
      <w:r w:rsidRPr="00C57AFE">
        <w:rPr>
          <w:vertAlign w:val="subscript"/>
        </w:rPr>
        <w:t>2</w:t>
      </w:r>
      <w:r w:rsidRPr="00C57AFE">
        <w:t>) pretestību trīsstūris.</w:t>
      </w:r>
    </w:p>
    <w:p w:rsidR="00024891" w:rsidRDefault="00024891" w:rsidP="00024891">
      <w:pPr>
        <w:ind w:firstLine="397"/>
        <w:rPr>
          <w:b/>
        </w:rPr>
      </w:pPr>
    </w:p>
    <w:p w:rsidR="00024891" w:rsidRPr="00E85D4E" w:rsidRDefault="00024891" w:rsidP="00024891">
      <w:pPr>
        <w:ind w:firstLine="397"/>
        <w:rPr>
          <w:b/>
        </w:rPr>
      </w:pPr>
      <w:r>
        <w:rPr>
          <w:b/>
        </w:rPr>
        <w:t xml:space="preserve">8.9. </w:t>
      </w:r>
      <w:r w:rsidRPr="00E85D4E">
        <w:rPr>
          <w:b/>
        </w:rPr>
        <w:t>S</w:t>
      </w:r>
      <w:r>
        <w:rPr>
          <w:b/>
        </w:rPr>
        <w:t>AREŽĢĪTAS MAIŅSTRĀVAS ĶĒDES</w:t>
      </w:r>
    </w:p>
    <w:p w:rsidR="00024891" w:rsidRDefault="00024891" w:rsidP="00024891">
      <w:pPr>
        <w:ind w:firstLine="397"/>
        <w:jc w:val="both"/>
      </w:pPr>
    </w:p>
    <w:p w:rsidR="00024891" w:rsidRDefault="00024891" w:rsidP="00024891">
      <w:pPr>
        <w:ind w:firstLine="397"/>
        <w:jc w:val="both"/>
      </w:pPr>
      <w:r w:rsidRPr="00E85D4E">
        <w:t>Lai aprēķinātu sazarotas maiņstrāvas ķēdes ar vairākiem EDS avotiem, lieto kādu no lin</w:t>
      </w:r>
      <w:r w:rsidRPr="00E85D4E">
        <w:t>e</w:t>
      </w:r>
      <w:r w:rsidRPr="00E85D4E">
        <w:t>āro līdzstrāvas ķēžu aprēķināšanas metodēm.</w:t>
      </w:r>
    </w:p>
    <w:p w:rsidR="00024891" w:rsidRPr="00E85D4E" w:rsidRDefault="00024891" w:rsidP="00024891">
      <w:pPr>
        <w:ind w:firstLine="397"/>
        <w:jc w:val="both"/>
      </w:pPr>
      <w:r w:rsidRPr="00E85D4E">
        <w:t xml:space="preserve">Pieņemsim, ka </w:t>
      </w:r>
      <w:r>
        <w:t>8</w:t>
      </w:r>
      <w:r w:rsidRPr="00E85D4E">
        <w:t>.</w:t>
      </w:r>
      <w:r>
        <w:t>21</w:t>
      </w:r>
      <w:r w:rsidRPr="00E85D4E">
        <w:t xml:space="preserve">. attēlā parādītajai maiņstrāvas ķēdei doti elektrodzinējspēki </w:t>
      </w:r>
      <w:r w:rsidRPr="00E85D4E">
        <w:rPr>
          <w:i/>
        </w:rPr>
        <w:t>E</w:t>
      </w:r>
      <w:r w:rsidRPr="00E85D4E">
        <w:rPr>
          <w:vertAlign w:val="subscript"/>
        </w:rPr>
        <w:t>1</w:t>
      </w:r>
      <w:r w:rsidRPr="00E85D4E">
        <w:t xml:space="preserve"> un </w:t>
      </w:r>
      <w:r w:rsidRPr="00E85D4E">
        <w:rPr>
          <w:i/>
        </w:rPr>
        <w:t>E</w:t>
      </w:r>
      <w:r w:rsidRPr="00E85D4E">
        <w:rPr>
          <w:vertAlign w:val="subscript"/>
        </w:rPr>
        <w:t>2</w:t>
      </w:r>
      <w:r w:rsidRPr="00E85D4E">
        <w:t xml:space="preserve">  un paralēlo zaru kompleksās  pretes</w:t>
      </w:r>
      <w:r w:rsidRPr="00E85D4E">
        <w:softHyphen/>
        <w:t>tības, bet jāatrod zaru strāvas.</w:t>
      </w:r>
    </w:p>
    <w:p w:rsidR="00024891" w:rsidRPr="00E85D4E" w:rsidRDefault="00024891" w:rsidP="00024891">
      <w:pPr>
        <w:ind w:firstLine="397"/>
        <w:jc w:val="both"/>
      </w:pPr>
      <w:r w:rsidRPr="00E85D4E">
        <w:t>Aprēķināšanai izmantojot Kirhofa likumus, sastāda vienu vienādojumu ķēdes mezglam A un divus vienādojumus diviem kontūriem:</w:t>
      </w:r>
    </w:p>
    <w:p w:rsidR="00024891" w:rsidRPr="00E85D4E" w:rsidRDefault="00522ACE" w:rsidP="00024891">
      <w:pPr>
        <w:shd w:val="clear" w:color="auto" w:fill="FFFFFF"/>
        <w:ind w:left="1440" w:firstLine="720"/>
        <w:jc w:val="both"/>
      </w:pPr>
      <w:r w:rsidRPr="00522ACE">
        <w:rPr>
          <w:noProof/>
          <w:color w:val="000000"/>
          <w:spacing w:val="19"/>
        </w:rPr>
        <w:pict>
          <v:shape id="_x0000_s1208" type="#_x0000_t88" style="position:absolute;left:0;text-align:left;margin-left:212.15pt;margin-top:4.35pt;width:6pt;height:47pt;z-index:251697152" strokeweight="1pt"/>
        </w:pict>
      </w:r>
      <w:r w:rsidR="00024891" w:rsidRPr="00E85D4E">
        <w:rPr>
          <w:color w:val="000000"/>
          <w:spacing w:val="19"/>
          <w:w w:val="103"/>
          <w:position w:val="-10"/>
        </w:rPr>
        <w:object w:dxaOrig="1080" w:dyaOrig="360">
          <v:shape id="_x0000_i2490" type="#_x0000_t75" style="width:55pt;height:18.5pt" o:ole="">
            <v:imagedata r:id="rId3246" o:title=""/>
          </v:shape>
          <o:OLEObject Type="Embed" ProgID="Equation.3" ShapeID="_x0000_i2490" DrawAspect="Content" ObjectID="_1391000990" r:id="rId3247"/>
        </w:object>
      </w:r>
    </w:p>
    <w:p w:rsidR="00024891" w:rsidRPr="00E85D4E" w:rsidRDefault="00024891" w:rsidP="00024891">
      <w:pPr>
        <w:shd w:val="clear" w:color="auto" w:fill="FFFFFF"/>
        <w:ind w:left="1440" w:firstLine="720"/>
        <w:jc w:val="both"/>
        <w:rPr>
          <w:color w:val="000000"/>
          <w:spacing w:val="19"/>
          <w:w w:val="103"/>
        </w:rPr>
      </w:pPr>
      <w:r w:rsidRPr="00E85D4E">
        <w:rPr>
          <w:color w:val="000000"/>
          <w:spacing w:val="19"/>
          <w:w w:val="103"/>
          <w:position w:val="-10"/>
        </w:rPr>
        <w:object w:dxaOrig="2020" w:dyaOrig="360">
          <v:shape id="_x0000_i2491" type="#_x0000_t75" style="width:101pt;height:18.5pt" o:ole="">
            <v:imagedata r:id="rId3248" o:title=""/>
          </v:shape>
          <o:OLEObject Type="Embed" ProgID="Equation.3" ShapeID="_x0000_i2491" DrawAspect="Content" ObjectID="_1391000991" r:id="rId3249"/>
        </w:object>
      </w:r>
    </w:p>
    <w:p w:rsidR="00024891" w:rsidRDefault="00024891" w:rsidP="00024891">
      <w:pPr>
        <w:shd w:val="clear" w:color="auto" w:fill="FFFFFF"/>
        <w:ind w:left="1440" w:firstLine="720"/>
        <w:jc w:val="both"/>
        <w:rPr>
          <w:color w:val="000000"/>
          <w:spacing w:val="19"/>
          <w:w w:val="103"/>
          <w:position w:val="-10"/>
        </w:rPr>
      </w:pPr>
      <w:r w:rsidRPr="00E85D4E">
        <w:rPr>
          <w:color w:val="000000"/>
          <w:spacing w:val="19"/>
          <w:w w:val="103"/>
          <w:position w:val="-10"/>
        </w:rPr>
        <w:object w:dxaOrig="1520" w:dyaOrig="360">
          <v:shape id="_x0000_i2492" type="#_x0000_t75" style="width:76.5pt;height:18.5pt" o:ole="">
            <v:imagedata r:id="rId3250" o:title=""/>
          </v:shape>
          <o:OLEObject Type="Embed" ProgID="Equation.3" ShapeID="_x0000_i2492" DrawAspect="Content" ObjectID="_1391000992" r:id="rId3251"/>
        </w:object>
      </w:r>
    </w:p>
    <w:p w:rsidR="00566E5C" w:rsidRPr="00E85D4E" w:rsidRDefault="00566E5C" w:rsidP="00024891">
      <w:pPr>
        <w:shd w:val="clear" w:color="auto" w:fill="FFFFFF"/>
        <w:ind w:left="1440" w:firstLine="720"/>
        <w:jc w:val="both"/>
        <w:rPr>
          <w:color w:val="000000"/>
          <w:spacing w:val="19"/>
          <w:w w:val="103"/>
        </w:rPr>
      </w:pPr>
    </w:p>
    <w:tbl>
      <w:tblPr>
        <w:tblW w:w="9185" w:type="dxa"/>
        <w:jc w:val="center"/>
        <w:tblLook w:val="01E0"/>
      </w:tblPr>
      <w:tblGrid>
        <w:gridCol w:w="5548"/>
        <w:gridCol w:w="3637"/>
      </w:tblGrid>
      <w:tr w:rsidR="00024891" w:rsidRPr="00B44704" w:rsidTr="00CD591C">
        <w:trPr>
          <w:jc w:val="center"/>
        </w:trPr>
        <w:tc>
          <w:tcPr>
            <w:tcW w:w="5548" w:type="dxa"/>
          </w:tcPr>
          <w:p w:rsidR="00024891" w:rsidRPr="00B44704" w:rsidRDefault="00024891" w:rsidP="00CD591C">
            <w:pPr>
              <w:jc w:val="center"/>
              <w:rPr>
                <w:sz w:val="22"/>
                <w:szCs w:val="22"/>
              </w:rPr>
            </w:pPr>
            <w:r w:rsidRPr="00B44704">
              <w:rPr>
                <w:sz w:val="22"/>
                <w:szCs w:val="22"/>
              </w:rPr>
              <w:object w:dxaOrig="4834" w:dyaOrig="4688">
                <v:shape id="_x0000_i2493" type="#_x0000_t75" style="width:153.5pt;height:149.5pt" o:ole="">
                  <v:imagedata r:id="rId3252" o:title=""/>
                </v:shape>
                <o:OLEObject Type="Embed" ProgID="Visio.Drawing.11" ShapeID="_x0000_i2493" DrawAspect="Content" ObjectID="_1391000993" r:id="rId3253"/>
              </w:object>
            </w:r>
          </w:p>
          <w:p w:rsidR="00024891" w:rsidRPr="00B44704" w:rsidRDefault="00024891" w:rsidP="00CD591C">
            <w:pPr>
              <w:jc w:val="center"/>
              <w:rPr>
                <w:sz w:val="22"/>
                <w:szCs w:val="22"/>
              </w:rPr>
            </w:pPr>
          </w:p>
        </w:tc>
        <w:tc>
          <w:tcPr>
            <w:tcW w:w="3637" w:type="dxa"/>
          </w:tcPr>
          <w:p w:rsidR="00024891" w:rsidRPr="00B44704" w:rsidRDefault="00024891" w:rsidP="00CD591C">
            <w:pPr>
              <w:jc w:val="center"/>
              <w:rPr>
                <w:sz w:val="22"/>
                <w:szCs w:val="22"/>
              </w:rPr>
            </w:pPr>
          </w:p>
          <w:p w:rsidR="00024891" w:rsidRDefault="00024891" w:rsidP="00CD591C">
            <w:pPr>
              <w:jc w:val="center"/>
              <w:rPr>
                <w:sz w:val="22"/>
                <w:szCs w:val="22"/>
              </w:rPr>
            </w:pPr>
          </w:p>
          <w:p w:rsidR="00024891" w:rsidRDefault="00024891" w:rsidP="00CD591C">
            <w:pPr>
              <w:jc w:val="center"/>
              <w:rPr>
                <w:sz w:val="22"/>
                <w:szCs w:val="22"/>
              </w:rPr>
            </w:pPr>
          </w:p>
          <w:p w:rsidR="00024891" w:rsidRDefault="00024891" w:rsidP="00CD591C">
            <w:pPr>
              <w:jc w:val="center"/>
              <w:rPr>
                <w:sz w:val="22"/>
                <w:szCs w:val="22"/>
              </w:rPr>
            </w:pPr>
          </w:p>
          <w:p w:rsidR="00024891" w:rsidRPr="00B44704" w:rsidRDefault="00024891" w:rsidP="00CD591C">
            <w:pPr>
              <w:jc w:val="center"/>
              <w:rPr>
                <w:sz w:val="22"/>
                <w:szCs w:val="22"/>
              </w:rPr>
            </w:pPr>
            <w:r>
              <w:rPr>
                <w:sz w:val="22"/>
                <w:szCs w:val="22"/>
              </w:rPr>
              <w:t>8</w:t>
            </w:r>
            <w:r w:rsidRPr="00B44704">
              <w:rPr>
                <w:sz w:val="22"/>
                <w:szCs w:val="22"/>
              </w:rPr>
              <w:t>.21. att. Sazarot</w:t>
            </w:r>
            <w:r>
              <w:rPr>
                <w:sz w:val="22"/>
                <w:szCs w:val="22"/>
              </w:rPr>
              <w:t>ā</w:t>
            </w:r>
            <w:r w:rsidRPr="00B44704">
              <w:rPr>
                <w:sz w:val="22"/>
                <w:szCs w:val="22"/>
              </w:rPr>
              <w:t xml:space="preserve"> maiņstrāvas ķēde ar </w:t>
            </w:r>
          </w:p>
          <w:p w:rsidR="00024891" w:rsidRPr="00B44704" w:rsidRDefault="00024891" w:rsidP="00CD591C">
            <w:pPr>
              <w:jc w:val="center"/>
              <w:rPr>
                <w:sz w:val="22"/>
                <w:szCs w:val="22"/>
              </w:rPr>
            </w:pPr>
            <w:r w:rsidRPr="00B44704">
              <w:rPr>
                <w:sz w:val="22"/>
                <w:szCs w:val="22"/>
              </w:rPr>
              <w:t>diviem avotiem</w:t>
            </w:r>
          </w:p>
          <w:p w:rsidR="00024891" w:rsidRPr="00B44704" w:rsidRDefault="00024891" w:rsidP="00CD591C">
            <w:pPr>
              <w:jc w:val="center"/>
            </w:pPr>
          </w:p>
        </w:tc>
      </w:tr>
    </w:tbl>
    <w:p w:rsidR="00024891" w:rsidRPr="00E85D4E" w:rsidRDefault="00024891" w:rsidP="00024891">
      <w:pPr>
        <w:ind w:firstLine="397"/>
        <w:jc w:val="both"/>
      </w:pPr>
      <w:r w:rsidRPr="00E85D4E">
        <w:t>Atrisinot šo vienādojumu sistēmu, dabū  triju meklējamo strāvu kompleksus un no tiem — strāvu efektīvās vērtības.</w:t>
      </w:r>
    </w:p>
    <w:p w:rsidR="00024891" w:rsidRPr="00E85D4E" w:rsidRDefault="00024891" w:rsidP="00024891">
      <w:pPr>
        <w:ind w:firstLine="397"/>
        <w:jc w:val="both"/>
      </w:pPr>
      <w:r w:rsidRPr="00E85D4E">
        <w:t>To pašu uzdevumu atrisinot ar mezglu sprieguma metodi, vis</w:t>
      </w:r>
      <w:r w:rsidRPr="00E85D4E">
        <w:softHyphen/>
        <w:t>pirms atrod paralēlo zaru kompleksās vadītspējas:</w:t>
      </w:r>
    </w:p>
    <w:p w:rsidR="00024891" w:rsidRPr="00E85D4E" w:rsidRDefault="00024891" w:rsidP="00024891">
      <w:pPr>
        <w:shd w:val="clear" w:color="auto" w:fill="FFFFFF"/>
        <w:ind w:firstLine="425"/>
        <w:jc w:val="both"/>
        <w:rPr>
          <w:color w:val="000000"/>
          <w:spacing w:val="10"/>
          <w:w w:val="103"/>
        </w:rPr>
      </w:pPr>
      <w:r w:rsidRPr="00E85D4E">
        <w:rPr>
          <w:color w:val="000000"/>
          <w:spacing w:val="10"/>
          <w:w w:val="103"/>
        </w:rPr>
        <w:t xml:space="preserve">           </w:t>
      </w:r>
      <w:r w:rsidRPr="00E85D4E">
        <w:rPr>
          <w:color w:val="000000"/>
          <w:spacing w:val="10"/>
          <w:w w:val="103"/>
          <w:position w:val="-24"/>
        </w:rPr>
        <w:object w:dxaOrig="3480" w:dyaOrig="620">
          <v:shape id="_x0000_i2494" type="#_x0000_t75" style="width:174pt;height:31pt" o:ole="">
            <v:imagedata r:id="rId3254" o:title=""/>
          </v:shape>
          <o:OLEObject Type="Embed" ProgID="Equation.3" ShapeID="_x0000_i2494" DrawAspect="Content" ObjectID="_1391000994" r:id="rId3255"/>
        </w:object>
      </w:r>
    </w:p>
    <w:p w:rsidR="00024891" w:rsidRPr="00E85D4E" w:rsidRDefault="00024891" w:rsidP="00024891">
      <w:pPr>
        <w:shd w:val="clear" w:color="auto" w:fill="FFFFFF"/>
        <w:jc w:val="both"/>
      </w:pPr>
      <w:r w:rsidRPr="00E85D4E">
        <w:lastRenderedPageBreak/>
        <w:t xml:space="preserve">       Mezglu sprieguma kompleksu </w:t>
      </w:r>
      <w:r w:rsidRPr="00E85D4E">
        <w:rPr>
          <w:position w:val="-10"/>
        </w:rPr>
        <w:object w:dxaOrig="440" w:dyaOrig="360">
          <v:shape id="_x0000_i2495" type="#_x0000_t75" style="width:22.5pt;height:18.5pt" o:ole="">
            <v:imagedata r:id="rId3256" o:title=""/>
          </v:shape>
          <o:OLEObject Type="Embed" ProgID="Equation.3" ShapeID="_x0000_i2495" DrawAspect="Content" ObjectID="_1391000995" r:id="rId3257"/>
        </w:object>
      </w:r>
      <w:r w:rsidRPr="00E85D4E">
        <w:t xml:space="preserve"> aprēķina saskaņā ar izteiksmi:</w:t>
      </w:r>
    </w:p>
    <w:p w:rsidR="00024891" w:rsidRPr="00E85D4E" w:rsidRDefault="00024891" w:rsidP="00024891">
      <w:pPr>
        <w:shd w:val="clear" w:color="auto" w:fill="FFFFFF"/>
        <w:jc w:val="both"/>
      </w:pPr>
      <w:r w:rsidRPr="00E85D4E">
        <w:t xml:space="preserve">                         </w:t>
      </w:r>
      <w:r w:rsidRPr="00E85D4E">
        <w:rPr>
          <w:position w:val="-24"/>
        </w:rPr>
        <w:object w:dxaOrig="1840" w:dyaOrig="660">
          <v:shape id="_x0000_i2496" type="#_x0000_t75" style="width:92.5pt;height:33.5pt" o:ole="">
            <v:imagedata r:id="rId3258" o:title=""/>
          </v:shape>
          <o:OLEObject Type="Embed" ProgID="Equation.3" ShapeID="_x0000_i2496" DrawAspect="Content" ObjectID="_1391000996" r:id="rId3259"/>
        </w:object>
      </w:r>
      <w:r w:rsidRPr="00E85D4E">
        <w:t>.</w:t>
      </w:r>
    </w:p>
    <w:p w:rsidR="00024891" w:rsidRPr="00E85D4E" w:rsidRDefault="00024891" w:rsidP="00024891">
      <w:pPr>
        <w:shd w:val="clear" w:color="auto" w:fill="FFFFFF"/>
        <w:ind w:firstLine="397"/>
        <w:jc w:val="both"/>
      </w:pPr>
      <w:r w:rsidRPr="00E85D4E">
        <w:t>Tad strāvu kompleksi</w:t>
      </w:r>
    </w:p>
    <w:p w:rsidR="00024891" w:rsidRPr="00E85D4E" w:rsidRDefault="00024891" w:rsidP="00024891">
      <w:pPr>
        <w:shd w:val="clear" w:color="auto" w:fill="FFFFFF"/>
        <w:ind w:firstLine="397"/>
        <w:jc w:val="both"/>
      </w:pPr>
      <w:r w:rsidRPr="00E85D4E">
        <w:t xml:space="preserve">                  </w:t>
      </w:r>
      <w:r w:rsidRPr="00E85D4E">
        <w:rPr>
          <w:position w:val="-10"/>
        </w:rPr>
        <w:object w:dxaOrig="4920" w:dyaOrig="360">
          <v:shape id="_x0000_i2497" type="#_x0000_t75" style="width:246pt;height:18.5pt" o:ole="">
            <v:imagedata r:id="rId3260" o:title=""/>
          </v:shape>
          <o:OLEObject Type="Embed" ProgID="Equation.3" ShapeID="_x0000_i2497" DrawAspect="Content" ObjectID="_1391000997" r:id="rId3261"/>
        </w:object>
      </w:r>
    </w:p>
    <w:p w:rsidR="00024891" w:rsidRPr="00E85D4E" w:rsidRDefault="00024891" w:rsidP="00024891">
      <w:pPr>
        <w:shd w:val="clear" w:color="auto" w:fill="FFFFFF"/>
        <w:jc w:val="both"/>
      </w:pPr>
      <w:r w:rsidRPr="00E85D4E">
        <w:t xml:space="preserve">       </w:t>
      </w:r>
      <w:r w:rsidRPr="003340DA">
        <w:rPr>
          <w:b/>
          <w:i/>
        </w:rPr>
        <w:t>8.</w:t>
      </w:r>
      <w:r>
        <w:rPr>
          <w:b/>
          <w:i/>
        </w:rPr>
        <w:t>10</w:t>
      </w:r>
      <w:r w:rsidRPr="00E85D4E">
        <w:rPr>
          <w:b/>
          <w:i/>
        </w:rPr>
        <w:t>. piemērs</w:t>
      </w:r>
      <w:r w:rsidRPr="00E85D4E">
        <w:t>. Aprēķināt strāvas visos ķēdes posmos (</w:t>
      </w:r>
      <w:r>
        <w:t>8.2</w:t>
      </w:r>
      <w:r w:rsidRPr="00E85D4E">
        <w:t>1.</w:t>
      </w:r>
      <w:r>
        <w:t xml:space="preserve"> </w:t>
      </w:r>
      <w:r w:rsidRPr="00E85D4E">
        <w:t xml:space="preserve">att.), ja pirmā ģeneratora EDS </w:t>
      </w:r>
      <w:r w:rsidRPr="00E85D4E">
        <w:rPr>
          <w:i/>
        </w:rPr>
        <w:t>e</w:t>
      </w:r>
      <w:r w:rsidRPr="00E85D4E">
        <w:rPr>
          <w:vertAlign w:val="subscript"/>
        </w:rPr>
        <w:t>1</w:t>
      </w:r>
      <w:r w:rsidRPr="00E85D4E">
        <w:t xml:space="preserve"> = 142 sin </w:t>
      </w:r>
      <w:r w:rsidRPr="00E85D4E">
        <w:rPr>
          <w:i/>
        </w:rPr>
        <w:t>ωt</w:t>
      </w:r>
      <w:r w:rsidRPr="00E85D4E">
        <w:t xml:space="preserve"> (V), bet otrā </w:t>
      </w:r>
      <w:r w:rsidRPr="00E85D4E">
        <w:rPr>
          <w:i/>
        </w:rPr>
        <w:t>e</w:t>
      </w:r>
      <w:r w:rsidRPr="00E85D4E">
        <w:rPr>
          <w:vertAlign w:val="subscript"/>
        </w:rPr>
        <w:t>2</w:t>
      </w:r>
      <w:r w:rsidRPr="00E85D4E">
        <w:t xml:space="preserve"> = 149 sin </w:t>
      </w:r>
      <w:r w:rsidRPr="00E85D4E">
        <w:rPr>
          <w:i/>
        </w:rPr>
        <w:t>ωt</w:t>
      </w:r>
      <w:r w:rsidRPr="00E85D4E">
        <w:t xml:space="preserve"> (V). Ģeneratoru iekšējās pretestības ir tīri indu</w:t>
      </w:r>
      <w:r w:rsidRPr="00E85D4E">
        <w:t>k</w:t>
      </w:r>
      <w:r w:rsidRPr="00E85D4E">
        <w:t xml:space="preserve">tīvas: </w:t>
      </w:r>
      <w:r w:rsidRPr="00E85D4E">
        <w:rPr>
          <w:i/>
        </w:rPr>
        <w:t>X</w:t>
      </w:r>
      <w:r w:rsidRPr="00E85D4E">
        <w:rPr>
          <w:vertAlign w:val="subscript"/>
        </w:rPr>
        <w:t>1</w:t>
      </w:r>
      <w:r w:rsidRPr="00E85D4E">
        <w:t xml:space="preserve"> = </w:t>
      </w:r>
      <w:r w:rsidRPr="00E85D4E">
        <w:rPr>
          <w:i/>
        </w:rPr>
        <w:t>X</w:t>
      </w:r>
      <w:r w:rsidRPr="00E85D4E">
        <w:rPr>
          <w:vertAlign w:val="subscript"/>
        </w:rPr>
        <w:t>2</w:t>
      </w:r>
      <w:r w:rsidRPr="00E85D4E">
        <w:t xml:space="preserve"> = 0,1Ω. Nesazarotās ķēdes daļas aktīvā pretestība </w:t>
      </w:r>
      <w:r w:rsidRPr="00E85D4E">
        <w:rPr>
          <w:i/>
        </w:rPr>
        <w:t>R</w:t>
      </w:r>
      <w:r w:rsidRPr="00E85D4E">
        <w:t xml:space="preserve"> = 1Ω, induktīvā pretestība </w:t>
      </w:r>
      <w:r w:rsidRPr="00E85D4E">
        <w:rPr>
          <w:i/>
        </w:rPr>
        <w:t>X</w:t>
      </w:r>
      <w:r w:rsidRPr="00E85D4E">
        <w:t xml:space="preserve"> = 0,5 Ω. </w:t>
      </w:r>
    </w:p>
    <w:p w:rsidR="00024891" w:rsidRPr="00E85D4E" w:rsidRDefault="00024891" w:rsidP="00024891">
      <w:pPr>
        <w:shd w:val="clear" w:color="auto" w:fill="FFFFFF"/>
        <w:ind w:firstLine="397"/>
        <w:rPr>
          <w:i/>
        </w:rPr>
      </w:pPr>
      <w:r w:rsidRPr="00E85D4E">
        <w:rPr>
          <w:i/>
        </w:rPr>
        <w:t>Atrisinājums.</w:t>
      </w:r>
    </w:p>
    <w:p w:rsidR="00024891" w:rsidRPr="00E85D4E" w:rsidRDefault="00024891" w:rsidP="00024891">
      <w:pPr>
        <w:shd w:val="clear" w:color="auto" w:fill="FFFFFF"/>
        <w:ind w:firstLine="397"/>
        <w:jc w:val="both"/>
      </w:pPr>
      <w:r w:rsidRPr="00E85D4E">
        <w:t>Aprēķināšanai izmantojot mezglu sprieguma metodi, vispirms atrod paralēlo zaru ko</w:t>
      </w:r>
      <w:r w:rsidRPr="00E85D4E">
        <w:t>m</w:t>
      </w:r>
      <w:r w:rsidRPr="00E85D4E">
        <w:t>pleksās vadītspējas:</w:t>
      </w:r>
    </w:p>
    <w:p w:rsidR="00024891" w:rsidRPr="00E85D4E" w:rsidRDefault="00024891" w:rsidP="00024891">
      <w:pPr>
        <w:shd w:val="clear" w:color="auto" w:fill="FFFFFF"/>
        <w:ind w:firstLine="397"/>
        <w:jc w:val="both"/>
      </w:pPr>
      <w:r w:rsidRPr="00E85D4E">
        <w:t xml:space="preserve">                         </w:t>
      </w:r>
      <w:r w:rsidRPr="00E85D4E">
        <w:rPr>
          <w:position w:val="-62"/>
        </w:rPr>
        <w:object w:dxaOrig="5620" w:dyaOrig="1359">
          <v:shape id="_x0000_i2498" type="#_x0000_t75" style="width:306.5pt;height:67.5pt" o:ole="">
            <v:imagedata r:id="rId3262" o:title=""/>
          </v:shape>
          <o:OLEObject Type="Embed" ProgID="Equation.3" ShapeID="_x0000_i2498" DrawAspect="Content" ObjectID="_1391000998" r:id="rId3263"/>
        </w:object>
      </w:r>
      <w:r w:rsidRPr="00E85D4E">
        <w:t xml:space="preserve"> </w:t>
      </w:r>
    </w:p>
    <w:p w:rsidR="00024891" w:rsidRPr="00E85D4E" w:rsidRDefault="00024891" w:rsidP="00024891">
      <w:pPr>
        <w:shd w:val="clear" w:color="auto" w:fill="FFFFFF"/>
        <w:ind w:firstLine="397"/>
        <w:jc w:val="both"/>
      </w:pPr>
      <w:r w:rsidRPr="00E85D4E">
        <w:t>EDS amplitūdas vērtības:</w:t>
      </w:r>
    </w:p>
    <w:p w:rsidR="00024891" w:rsidRPr="00E85D4E" w:rsidRDefault="00024891" w:rsidP="00024891">
      <w:pPr>
        <w:shd w:val="clear" w:color="auto" w:fill="FFFFFF"/>
        <w:ind w:left="1440" w:firstLine="720"/>
        <w:jc w:val="both"/>
      </w:pPr>
      <w:r w:rsidRPr="00E85D4E">
        <w:rPr>
          <w:i/>
        </w:rPr>
        <w:t>E</w:t>
      </w:r>
      <w:r w:rsidRPr="00E85D4E">
        <w:rPr>
          <w:vertAlign w:val="subscript"/>
        </w:rPr>
        <w:t>1</w:t>
      </w:r>
      <w:r w:rsidRPr="00E85D4E">
        <w:rPr>
          <w:i/>
          <w:vertAlign w:val="subscript"/>
        </w:rPr>
        <w:t>m</w:t>
      </w:r>
      <w:r w:rsidRPr="00E85D4E">
        <w:t xml:space="preserve"> = 142 (V),   </w:t>
      </w:r>
      <w:r w:rsidRPr="00E85D4E">
        <w:rPr>
          <w:i/>
        </w:rPr>
        <w:t>E</w:t>
      </w:r>
      <w:r w:rsidRPr="00E85D4E">
        <w:rPr>
          <w:vertAlign w:val="subscript"/>
        </w:rPr>
        <w:t>2</w:t>
      </w:r>
      <w:r w:rsidRPr="00E85D4E">
        <w:rPr>
          <w:i/>
          <w:vertAlign w:val="subscript"/>
        </w:rPr>
        <w:t>m</w:t>
      </w:r>
      <w:r w:rsidRPr="00E85D4E">
        <w:t xml:space="preserve"> = 149 (V).</w:t>
      </w:r>
    </w:p>
    <w:p w:rsidR="00024891" w:rsidRPr="00E85D4E" w:rsidRDefault="00024891" w:rsidP="00024891">
      <w:pPr>
        <w:shd w:val="clear" w:color="auto" w:fill="FFFFFF"/>
        <w:ind w:firstLine="397"/>
        <w:jc w:val="both"/>
      </w:pPr>
      <w:r w:rsidRPr="00E85D4E">
        <w:t>EDS efektīvas vērtības</w:t>
      </w:r>
    </w:p>
    <w:p w:rsidR="00024891" w:rsidRPr="00E85D4E" w:rsidRDefault="00024891" w:rsidP="00024891">
      <w:pPr>
        <w:shd w:val="clear" w:color="auto" w:fill="FFFFFF"/>
        <w:ind w:left="1440" w:firstLine="720"/>
        <w:jc w:val="both"/>
      </w:pPr>
      <w:r w:rsidRPr="00E85D4E">
        <w:rPr>
          <w:position w:val="-28"/>
        </w:rPr>
        <w:object w:dxaOrig="5080" w:dyaOrig="660">
          <v:shape id="_x0000_i2499" type="#_x0000_t75" style="width:256pt;height:33.5pt" o:ole="">
            <v:imagedata r:id="rId3264" o:title=""/>
          </v:shape>
          <o:OLEObject Type="Embed" ProgID="Equation.3" ShapeID="_x0000_i2499" DrawAspect="Content" ObjectID="_1391000999" r:id="rId3265"/>
        </w:object>
      </w:r>
    </w:p>
    <w:p w:rsidR="00024891" w:rsidRPr="00E85D4E" w:rsidRDefault="00024891" w:rsidP="00024891">
      <w:pPr>
        <w:shd w:val="clear" w:color="auto" w:fill="FFFFFF"/>
        <w:ind w:firstLine="397"/>
        <w:jc w:val="both"/>
      </w:pPr>
      <w:r w:rsidRPr="00E85D4E">
        <w:t>EDS kompleksi:</w:t>
      </w:r>
    </w:p>
    <w:p w:rsidR="00024891" w:rsidRPr="00E85D4E" w:rsidRDefault="00024891" w:rsidP="00024891">
      <w:pPr>
        <w:shd w:val="clear" w:color="auto" w:fill="FFFFFF"/>
        <w:ind w:left="1440" w:firstLine="720"/>
        <w:jc w:val="both"/>
      </w:pPr>
      <w:r w:rsidRPr="00E85D4E">
        <w:rPr>
          <w:position w:val="-10"/>
        </w:rPr>
        <w:object w:dxaOrig="279" w:dyaOrig="360">
          <v:shape id="_x0000_i2500" type="#_x0000_t75" style="width:15pt;height:18.5pt" o:ole="">
            <v:imagedata r:id="rId3266" o:title=""/>
          </v:shape>
          <o:OLEObject Type="Embed" ProgID="Equation.3" ShapeID="_x0000_i2500" DrawAspect="Content" ObjectID="_1391001000" r:id="rId3267"/>
        </w:object>
      </w:r>
      <w:r w:rsidRPr="00E85D4E">
        <w:rPr>
          <w:vertAlign w:val="subscript"/>
        </w:rPr>
        <w:t xml:space="preserve"> </w:t>
      </w:r>
      <w:r w:rsidRPr="00E85D4E">
        <w:t xml:space="preserve">= 100 + </w:t>
      </w:r>
      <w:r w:rsidRPr="00E85D4E">
        <w:rPr>
          <w:i/>
        </w:rPr>
        <w:t>j</w:t>
      </w:r>
      <w:r w:rsidRPr="00E85D4E">
        <w:t xml:space="preserve">0 (V),    </w:t>
      </w:r>
      <w:r w:rsidRPr="00E85D4E">
        <w:rPr>
          <w:position w:val="-10"/>
        </w:rPr>
        <w:object w:dxaOrig="300" w:dyaOrig="360">
          <v:shape id="_x0000_i2501" type="#_x0000_t75" style="width:15pt;height:18.5pt" o:ole="">
            <v:imagedata r:id="rId3268" o:title=""/>
          </v:shape>
          <o:OLEObject Type="Embed" ProgID="Equation.3" ShapeID="_x0000_i2501" DrawAspect="Content" ObjectID="_1391001001" r:id="rId3269"/>
        </w:object>
      </w:r>
      <w:r w:rsidRPr="00E85D4E">
        <w:t xml:space="preserve"> = 105 + </w:t>
      </w:r>
      <w:r w:rsidRPr="00E85D4E">
        <w:rPr>
          <w:i/>
        </w:rPr>
        <w:t>j</w:t>
      </w:r>
      <w:r w:rsidRPr="00E85D4E">
        <w:t>0 (V).</w:t>
      </w:r>
    </w:p>
    <w:p w:rsidR="00024891" w:rsidRPr="00E85D4E" w:rsidRDefault="00024891" w:rsidP="00024891">
      <w:pPr>
        <w:shd w:val="clear" w:color="auto" w:fill="FFFFFF"/>
        <w:ind w:firstLine="397"/>
        <w:jc w:val="both"/>
      </w:pPr>
      <w:r w:rsidRPr="00E85D4E">
        <w:t>Spriegums starp mezgliem A un B:</w:t>
      </w:r>
    </w:p>
    <w:p w:rsidR="00024891" w:rsidRPr="00E85D4E" w:rsidRDefault="00024891" w:rsidP="00024891">
      <w:pPr>
        <w:shd w:val="clear" w:color="auto" w:fill="FFFFFF"/>
        <w:ind w:firstLine="720"/>
        <w:jc w:val="both"/>
      </w:pPr>
      <w:r w:rsidRPr="00E85D4E">
        <w:rPr>
          <w:position w:val="-28"/>
        </w:rPr>
        <w:object w:dxaOrig="7000" w:dyaOrig="700">
          <v:shape id="_x0000_i2502" type="#_x0000_t75" style="width:357.5pt;height:35.5pt" o:ole="">
            <v:imagedata r:id="rId3270" o:title=""/>
          </v:shape>
          <o:OLEObject Type="Embed" ProgID="Equation.3" ShapeID="_x0000_i2502" DrawAspect="Content" ObjectID="_1391001002" r:id="rId3271"/>
        </w:object>
      </w:r>
    </w:p>
    <w:p w:rsidR="00024891" w:rsidRPr="00E85D4E" w:rsidRDefault="00024891" w:rsidP="00024891">
      <w:pPr>
        <w:shd w:val="clear" w:color="auto" w:fill="FFFFFF"/>
        <w:ind w:firstLine="397"/>
        <w:jc w:val="both"/>
      </w:pPr>
      <w:r w:rsidRPr="00E85D4E">
        <w:t>Strāvas atsevišķos ķēdes posmos:</w:t>
      </w:r>
    </w:p>
    <w:p w:rsidR="00024891" w:rsidRPr="00E85D4E" w:rsidRDefault="00024891" w:rsidP="00024891">
      <w:pPr>
        <w:shd w:val="clear" w:color="auto" w:fill="FFFFFF"/>
        <w:ind w:firstLine="720"/>
        <w:jc w:val="both"/>
      </w:pPr>
      <w:r w:rsidRPr="00E85D4E">
        <w:rPr>
          <w:position w:val="-74"/>
        </w:rPr>
        <w:object w:dxaOrig="6759" w:dyaOrig="1880">
          <v:shape id="_x0000_i2503" type="#_x0000_t75" style="width:339.5pt;height:93.5pt" o:ole="">
            <v:imagedata r:id="rId3272" o:title=""/>
          </v:shape>
          <o:OLEObject Type="Embed" ProgID="Equation.3" ShapeID="_x0000_i2503" DrawAspect="Content" ObjectID="_1391001003" r:id="rId3273"/>
        </w:object>
      </w:r>
    </w:p>
    <w:p w:rsidR="00024891" w:rsidRPr="00E85D4E" w:rsidRDefault="00024891" w:rsidP="00024891">
      <w:pPr>
        <w:shd w:val="clear" w:color="auto" w:fill="FFFFFF"/>
        <w:ind w:firstLine="397"/>
        <w:jc w:val="both"/>
      </w:pPr>
      <w:r w:rsidRPr="00E85D4E">
        <w:t>Strāvu momentānās vērtības:</w:t>
      </w:r>
    </w:p>
    <w:p w:rsidR="00024891" w:rsidRPr="00E85D4E" w:rsidRDefault="00024891" w:rsidP="00024891">
      <w:pPr>
        <w:shd w:val="clear" w:color="auto" w:fill="FFFFFF"/>
        <w:ind w:left="1440" w:firstLine="720"/>
        <w:jc w:val="both"/>
      </w:pPr>
      <w:r w:rsidRPr="00E85D4E">
        <w:rPr>
          <w:i/>
        </w:rPr>
        <w:t>i</w:t>
      </w:r>
      <w:r w:rsidRPr="00E85D4E">
        <w:rPr>
          <w:vertAlign w:val="subscript"/>
        </w:rPr>
        <w:t>1</w:t>
      </w:r>
      <w:r w:rsidRPr="00E85D4E">
        <w:t xml:space="preserve"> = 55,7 sin (</w:t>
      </w:r>
      <w:r w:rsidRPr="00E85D4E">
        <w:rPr>
          <w:i/>
        </w:rPr>
        <w:t>ωt</w:t>
      </w:r>
      <w:r w:rsidRPr="00E85D4E">
        <w:t xml:space="preserve"> + 4</w:t>
      </w:r>
      <w:r w:rsidRPr="00E85D4E">
        <w:rPr>
          <w:vertAlign w:val="superscript"/>
        </w:rPr>
        <w:t>0</w:t>
      </w:r>
      <w:r w:rsidRPr="00E85D4E">
        <w:t>50') A</w:t>
      </w:r>
    </w:p>
    <w:p w:rsidR="00024891" w:rsidRPr="00E85D4E" w:rsidRDefault="00024891" w:rsidP="00024891">
      <w:pPr>
        <w:shd w:val="clear" w:color="auto" w:fill="FFFFFF"/>
        <w:ind w:left="1440" w:firstLine="720"/>
        <w:jc w:val="both"/>
      </w:pPr>
      <w:r w:rsidRPr="00E85D4E">
        <w:rPr>
          <w:i/>
        </w:rPr>
        <w:t>i</w:t>
      </w:r>
      <w:r w:rsidRPr="00E85D4E">
        <w:rPr>
          <w:vertAlign w:val="subscript"/>
        </w:rPr>
        <w:t>2</w:t>
      </w:r>
      <w:r w:rsidRPr="00E85D4E">
        <w:t xml:space="preserve"> = 86,3 sin (</w:t>
      </w:r>
      <w:r w:rsidRPr="00E85D4E">
        <w:rPr>
          <w:i/>
        </w:rPr>
        <w:t>ωt</w:t>
      </w:r>
      <w:r w:rsidRPr="00E85D4E">
        <w:t xml:space="preserve"> – 50</w:t>
      </w:r>
      <w:r w:rsidRPr="00E85D4E">
        <w:rPr>
          <w:vertAlign w:val="superscript"/>
        </w:rPr>
        <w:t>0</w:t>
      </w:r>
      <w:r w:rsidRPr="00E85D4E">
        <w:t>) A;</w:t>
      </w:r>
    </w:p>
    <w:p w:rsidR="00024891" w:rsidRPr="00E85D4E" w:rsidRDefault="00024891" w:rsidP="00024891">
      <w:pPr>
        <w:shd w:val="clear" w:color="auto" w:fill="FFFFFF"/>
        <w:ind w:left="1440" w:firstLine="720"/>
        <w:jc w:val="both"/>
      </w:pPr>
      <w:r w:rsidRPr="00E85D4E">
        <w:rPr>
          <w:i/>
        </w:rPr>
        <w:t>i</w:t>
      </w:r>
      <w:r w:rsidRPr="00E85D4E">
        <w:rPr>
          <w:vertAlign w:val="subscript"/>
        </w:rPr>
        <w:t>3</w:t>
      </w:r>
      <w:r w:rsidRPr="00E85D4E">
        <w:t xml:space="preserve"> = 127 sin (</w:t>
      </w:r>
      <w:r w:rsidRPr="00E85D4E">
        <w:rPr>
          <w:i/>
        </w:rPr>
        <w:t>ωt</w:t>
      </w:r>
      <w:r w:rsidRPr="00E85D4E">
        <w:t xml:space="preserve"> – 39</w:t>
      </w:r>
      <w:r w:rsidRPr="00E85D4E">
        <w:rPr>
          <w:vertAlign w:val="superscript"/>
        </w:rPr>
        <w:t>0</w:t>
      </w:r>
      <w:r w:rsidRPr="00E85D4E">
        <w:t>) A.</w:t>
      </w:r>
    </w:p>
    <w:p w:rsidR="00024891" w:rsidRPr="00E85D4E" w:rsidRDefault="00024891" w:rsidP="00024891">
      <w:pPr>
        <w:shd w:val="clear" w:color="auto" w:fill="FFFFFF"/>
        <w:ind w:firstLine="397"/>
      </w:pPr>
    </w:p>
    <w:p w:rsidR="00024891" w:rsidRPr="00E85D4E" w:rsidRDefault="00024891" w:rsidP="00024891"/>
    <w:p w:rsidR="00024891" w:rsidRDefault="00024891" w:rsidP="0017313A"/>
    <w:p w:rsidR="004A4FE6" w:rsidRDefault="004A4FE6" w:rsidP="0017313A"/>
    <w:p w:rsidR="004A4FE6" w:rsidRDefault="004A4FE6" w:rsidP="0017313A"/>
    <w:p w:rsidR="004A4FE6" w:rsidRDefault="004A4FE6" w:rsidP="0017313A"/>
    <w:p w:rsidR="004A4FE6" w:rsidRDefault="004A4FE6" w:rsidP="0017313A"/>
    <w:p w:rsidR="004A4FE6" w:rsidRDefault="004A4FE6" w:rsidP="0017313A"/>
    <w:p w:rsidR="004A4FE6" w:rsidRDefault="004A4FE6" w:rsidP="0017313A"/>
    <w:p w:rsidR="004A4FE6" w:rsidRPr="0071648F" w:rsidRDefault="004A4FE6" w:rsidP="004A4FE6">
      <w:pPr>
        <w:ind w:firstLine="397"/>
        <w:jc w:val="center"/>
        <w:rPr>
          <w:b/>
        </w:rPr>
      </w:pPr>
      <w:r w:rsidRPr="0071648F">
        <w:rPr>
          <w:b/>
        </w:rPr>
        <w:lastRenderedPageBreak/>
        <w:t>9. NODAĻA</w:t>
      </w:r>
    </w:p>
    <w:p w:rsidR="004A4FE6" w:rsidRPr="0071648F" w:rsidRDefault="004A4FE6" w:rsidP="004A4FE6">
      <w:pPr>
        <w:ind w:firstLine="397"/>
        <w:jc w:val="center"/>
        <w:rPr>
          <w:b/>
        </w:rPr>
      </w:pPr>
    </w:p>
    <w:p w:rsidR="004A4FE6" w:rsidRPr="0071648F" w:rsidRDefault="004A4FE6" w:rsidP="004A4FE6">
      <w:pPr>
        <w:ind w:firstLine="397"/>
        <w:jc w:val="center"/>
        <w:rPr>
          <w:b/>
        </w:rPr>
      </w:pPr>
      <w:r w:rsidRPr="0071648F">
        <w:rPr>
          <w:b/>
        </w:rPr>
        <w:t>TRĪSFĀZU STRĀVAS ĶĒDES</w:t>
      </w:r>
    </w:p>
    <w:p w:rsidR="004A4FE6" w:rsidRPr="00D56AC4" w:rsidRDefault="004A4FE6" w:rsidP="004A4FE6">
      <w:pPr>
        <w:ind w:firstLine="397"/>
        <w:rPr>
          <w:b/>
        </w:rPr>
      </w:pPr>
    </w:p>
    <w:p w:rsidR="004A4FE6" w:rsidRPr="00D56AC4" w:rsidRDefault="004A4FE6" w:rsidP="004A4FE6">
      <w:pPr>
        <w:ind w:firstLine="397"/>
        <w:rPr>
          <w:b/>
        </w:rPr>
      </w:pPr>
      <w:r>
        <w:rPr>
          <w:b/>
        </w:rPr>
        <w:t>9</w:t>
      </w:r>
      <w:r w:rsidRPr="00D56AC4">
        <w:rPr>
          <w:b/>
        </w:rPr>
        <w:t>.1. TRĪSFĀZU SISTĒMA</w:t>
      </w:r>
    </w:p>
    <w:p w:rsidR="004A4FE6" w:rsidRPr="00D56AC4" w:rsidRDefault="004A4FE6" w:rsidP="004A4FE6">
      <w:pPr>
        <w:ind w:firstLine="397"/>
      </w:pPr>
    </w:p>
    <w:p w:rsidR="004A4FE6" w:rsidRPr="00D56AC4" w:rsidRDefault="004A4FE6" w:rsidP="004A4FE6">
      <w:pPr>
        <w:ind w:firstLine="397"/>
        <w:jc w:val="both"/>
      </w:pPr>
      <w:r w:rsidRPr="00D56AC4">
        <w:t>Vienfāzes maiņstrāvu (maiņstrāva ar vienu izejas spriegumu) loti plaši pielieto apgaism</w:t>
      </w:r>
      <w:r w:rsidRPr="00D56AC4">
        <w:t>o</w:t>
      </w:r>
      <w:r w:rsidRPr="00D56AC4">
        <w:t>šanas un mazas jaudas radiotehnisko iekārtu, sadzīves vajadzībām izmantojamo elektroapar</w:t>
      </w:r>
      <w:r w:rsidRPr="00D56AC4">
        <w:t>ā</w:t>
      </w:r>
      <w:r w:rsidRPr="00D56AC4">
        <w:t>tu, elektronikas un signalizācijas iekārtu barošanai u. c.</w:t>
      </w:r>
    </w:p>
    <w:p w:rsidR="004A4FE6" w:rsidRPr="00D56AC4" w:rsidRDefault="004A4FE6" w:rsidP="004A4FE6">
      <w:pPr>
        <w:ind w:firstLine="397"/>
        <w:jc w:val="both"/>
      </w:pPr>
      <w:r w:rsidRPr="00D56AC4">
        <w:t>Tomēr enerģētisko sistēmu elektropārvades līnijās, pārvadot vienfāzes maiņstrāvu, rodas lieli jaudas zudumi. Būvējot vienfāzes maiņstrāvas elektropārvades līnijas, patērē apmēram par 25% vairāk krāsainā metāla (varš, alumīnijs) salīdzinājumā ar trīsfāzu elektropārvades l</w:t>
      </w:r>
      <w:r w:rsidRPr="00D56AC4">
        <w:t>ī</w:t>
      </w:r>
      <w:r w:rsidRPr="00D56AC4">
        <w:t>nijām. Tāpēc lielu jaudu pārvadīšanai būvē trīsfāzu elektropārvades līnijas, kuras ir ekon</w:t>
      </w:r>
      <w:r w:rsidRPr="00D56AC4">
        <w:t>o</w:t>
      </w:r>
      <w:r w:rsidRPr="00D56AC4">
        <w:t>miski izdevīgākas.</w:t>
      </w:r>
    </w:p>
    <w:p w:rsidR="004A4FE6" w:rsidRPr="00D56AC4" w:rsidRDefault="004A4FE6" w:rsidP="004A4FE6">
      <w:pPr>
        <w:ind w:firstLine="397"/>
        <w:jc w:val="both"/>
      </w:pPr>
      <w:r w:rsidRPr="00D56AC4">
        <w:t>Tātad elektriskās sistēmas, kas sevī ietver elek</w:t>
      </w:r>
      <w:r w:rsidRPr="00D56AC4">
        <w:softHyphen/>
        <w:t>trostaciju ģeneratorus, transformatorus, enerģijas pārvades līni</w:t>
      </w:r>
      <w:r w:rsidRPr="00D56AC4">
        <w:softHyphen/>
        <w:t>jas un sadales tīklus, mūsu dienās ir gandrīz tikai trīsfāzu strāvas sist</w:t>
      </w:r>
      <w:r w:rsidRPr="00D56AC4">
        <w:t>ē</w:t>
      </w:r>
      <w:r w:rsidRPr="00D56AC4">
        <w:t>mas. Trīsfāzu strāvas sistēma ir atsevišķs daudzfāzu sistēmu veids.</w:t>
      </w:r>
    </w:p>
    <w:p w:rsidR="004A4FE6" w:rsidRPr="00D56AC4" w:rsidRDefault="004A4FE6" w:rsidP="004A4FE6">
      <w:pPr>
        <w:ind w:firstLine="397"/>
        <w:jc w:val="both"/>
      </w:pPr>
      <w:r w:rsidRPr="00D56AC4">
        <w:t>Par daudzfāzu strāvas sistēmu sauc maiņstrāvas ķēžu kopumu, kurās darbojas vienādas frekvences sinusoidāli EDS, kas iegūti vienā enerģijas avotā un nobīdīti fāzē viens pret otru.</w:t>
      </w:r>
    </w:p>
    <w:p w:rsidR="004A4FE6" w:rsidRPr="00D56AC4" w:rsidRDefault="004A4FE6" w:rsidP="004A4FE6">
      <w:pPr>
        <w:ind w:firstLine="397"/>
        <w:jc w:val="both"/>
      </w:pPr>
      <w:r w:rsidRPr="00D56AC4">
        <w:t>Katru daudzfāzu sistēmas maiņstrāvas ķēdi sauc par fāzi. Atkarībā no ķēžu jeb fāzu skaita izšķir divfāzu, trīsfāzu, sešfāzu u. c. sistēmas. Visā pasaulē izmanto simetrisku trīsfāzu sist</w:t>
      </w:r>
      <w:r w:rsidRPr="00D56AC4">
        <w:t>ē</w:t>
      </w:r>
      <w:r w:rsidRPr="00D56AC4">
        <w:t>mu.</w:t>
      </w:r>
    </w:p>
    <w:p w:rsidR="004A4FE6" w:rsidRPr="00D56AC4" w:rsidRDefault="004A4FE6" w:rsidP="004A4FE6">
      <w:pPr>
        <w:ind w:firstLine="397"/>
        <w:jc w:val="both"/>
      </w:pPr>
      <w:r w:rsidRPr="00D56AC4">
        <w:t>Trīsfāzu sistēma sastāv no trijām vienādas frekvences maiņ</w:t>
      </w:r>
      <w:r w:rsidRPr="00D56AC4">
        <w:softHyphen/>
        <w:t>strāvas ķēdēm, kuru EDS n</w:t>
      </w:r>
      <w:r w:rsidRPr="00D56AC4">
        <w:t>o</w:t>
      </w:r>
      <w:r w:rsidRPr="00D56AC4">
        <w:t>bīdīti fāzē viens pret otru par 120°. Ja turklāt sistēmas EDS maksimālās vērtības savstarpēji vienā</w:t>
      </w:r>
      <w:r w:rsidRPr="00D56AC4">
        <w:softHyphen/>
        <w:t>das, tad tādu sistēmu sauc par simetrisku trīsfāzu sis</w:t>
      </w:r>
      <w:r w:rsidRPr="00D56AC4">
        <w:softHyphen/>
        <w:t>tēmu.</w:t>
      </w:r>
    </w:p>
    <w:p w:rsidR="004A4FE6" w:rsidRPr="00D56AC4" w:rsidRDefault="004A4FE6" w:rsidP="004A4FE6">
      <w:pPr>
        <w:ind w:firstLine="397"/>
        <w:jc w:val="both"/>
      </w:pPr>
      <w:r w:rsidRPr="00D56AC4">
        <w:t>Trīsfāzu strāvas sistēmas galvenās priekšrocības salīdzinā</w:t>
      </w:r>
      <w:r w:rsidRPr="00D56AC4">
        <w:softHyphen/>
        <w:t>jumā ar vienfāzes maiņstrāvu ir šādas:</w:t>
      </w:r>
    </w:p>
    <w:p w:rsidR="004A4FE6" w:rsidRPr="00D56AC4" w:rsidRDefault="004A4FE6" w:rsidP="004A4FE6">
      <w:pPr>
        <w:ind w:firstLine="397"/>
        <w:jc w:val="both"/>
      </w:pPr>
      <w:r w:rsidRPr="00D56AC4">
        <w:t>1. iespēja vienkāršā veidā iegūt rotējošo magnētisko lauku un reizē ar to — iespēja izve</w:t>
      </w:r>
      <w:r w:rsidRPr="00D56AC4">
        <w:t>i</w:t>
      </w:r>
      <w:r w:rsidRPr="00D56AC4">
        <w:t>dot ļoti vienkāršas konstrukcijas trīs</w:t>
      </w:r>
      <w:r w:rsidRPr="00D56AC4">
        <w:softHyphen/>
        <w:t>fāzu asinhronos dzinējus, kas ir lēti, darbā droši un vie</w:t>
      </w:r>
      <w:r w:rsidRPr="00D56AC4">
        <w:t>n</w:t>
      </w:r>
      <w:r w:rsidRPr="00D56AC4">
        <w:t>kārši apkalpojami;</w:t>
      </w:r>
    </w:p>
    <w:p w:rsidR="004A4FE6" w:rsidRPr="00D56AC4" w:rsidRDefault="004A4FE6" w:rsidP="004A4FE6">
      <w:pPr>
        <w:ind w:firstLine="397"/>
        <w:jc w:val="both"/>
      </w:pPr>
      <w:r w:rsidRPr="00D56AC4">
        <w:t>2. iespēja četrvadu sistēmā izmantot divus dažādus darba spriegumus;</w:t>
      </w:r>
    </w:p>
    <w:p w:rsidR="004A4FE6" w:rsidRPr="00D56AC4" w:rsidRDefault="004A4FE6" w:rsidP="004A4FE6">
      <w:pPr>
        <w:ind w:firstLine="397"/>
        <w:jc w:val="both"/>
      </w:pPr>
      <w:r w:rsidRPr="00D56AC4">
        <w:t>3. 25% krāsainā metāla ekonomija elektriskās enerģijas pār</w:t>
      </w:r>
      <w:r w:rsidRPr="00D56AC4">
        <w:softHyphen/>
        <w:t>vades līnijām (salīdzinājumā ar vienfāzes maiņstrāvu vienādos apstākļos).</w:t>
      </w:r>
    </w:p>
    <w:p w:rsidR="004A4FE6" w:rsidRPr="00D56AC4" w:rsidRDefault="004A4FE6" w:rsidP="004A4FE6">
      <w:pPr>
        <w:ind w:firstLine="397"/>
        <w:jc w:val="both"/>
      </w:pPr>
      <w:r w:rsidRPr="00D56AC4">
        <w:t>Trīsfāzu strāvas tehnikas pamatu izveidotājs ir krievu elektriķis M. Doļivo-Dobrovoļskis, kas 1889. gadā izveidoja pirmo trīsfāzu asinhrono dzinēju ar īsi slēgto rotoru, bet 1890. gadā — pirmo trīsfāzu transformatoru.</w:t>
      </w:r>
    </w:p>
    <w:p w:rsidR="004A4FE6" w:rsidRPr="00D56AC4" w:rsidRDefault="004A4FE6" w:rsidP="004A4FE6">
      <w:pPr>
        <w:ind w:firstLine="397"/>
        <w:jc w:val="both"/>
      </w:pPr>
    </w:p>
    <w:p w:rsidR="004A4FE6" w:rsidRPr="00D56AC4" w:rsidRDefault="004A4FE6" w:rsidP="004A4FE6">
      <w:pPr>
        <w:ind w:firstLine="397"/>
        <w:jc w:val="both"/>
        <w:rPr>
          <w:b/>
        </w:rPr>
      </w:pPr>
      <w:r>
        <w:rPr>
          <w:b/>
        </w:rPr>
        <w:t>9</w:t>
      </w:r>
      <w:r w:rsidRPr="00D56AC4">
        <w:rPr>
          <w:b/>
        </w:rPr>
        <w:t>.2. SIMETRISKA TRĪSFĀZU EDS IEGŪŠANA</w:t>
      </w:r>
    </w:p>
    <w:p w:rsidR="004A4FE6" w:rsidRPr="00D56AC4" w:rsidRDefault="004A4FE6" w:rsidP="004A4FE6">
      <w:pPr>
        <w:ind w:firstLine="397"/>
        <w:jc w:val="both"/>
      </w:pPr>
    </w:p>
    <w:p w:rsidR="004A4FE6" w:rsidRPr="0071648F" w:rsidRDefault="004A4FE6" w:rsidP="004A4FE6">
      <w:pPr>
        <w:ind w:firstLine="397"/>
        <w:jc w:val="both"/>
      </w:pPr>
      <w:r w:rsidRPr="0071648F">
        <w:t>Trīsfāzu maiņstrāvu iegūst ar trīsfāzu ģeneratoru, kura darbības pamatā ir elektromagn</w:t>
      </w:r>
      <w:r w:rsidRPr="0071648F">
        <w:t>ē</w:t>
      </w:r>
      <w:r w:rsidRPr="0071648F">
        <w:t xml:space="preserve">tiskās indukcijas parādība. Trīsfāzu ģenerators sastāv no trim atsevišķiem tinumiem (spolēm), kas novieto tā, ka spoļu plaknes telpā veido 120° leņķus, ja magnētiskajam laukam ir l polu pāris, t.i., divi poli — </w:t>
      </w:r>
      <w:r w:rsidRPr="0071648F">
        <w:rPr>
          <w:i/>
        </w:rPr>
        <w:t>N</w:t>
      </w:r>
      <w:r w:rsidRPr="0071648F">
        <w:t xml:space="preserve"> un </w:t>
      </w:r>
      <w:r w:rsidRPr="0071648F">
        <w:rPr>
          <w:i/>
        </w:rPr>
        <w:t>S</w:t>
      </w:r>
      <w:r w:rsidRPr="0071648F">
        <w:t xml:space="preserve">. Trīs tinumus (spoles), kuras sauc par fāzu tinumiem (9.1. att.), novieto uz nekustīgas feromagnētiskas serdēs 1 (statorā). Lai fāzu tinumos iegūtu mainīgu EDS, nepieciešams radīt mainīgu magnētisko plūsmu Ф, t. i., rotējošu magnētisko lauku, kurš pēc kārtas šķeltu nekustīgos ģeneratora tinumus </w:t>
      </w:r>
      <w:r w:rsidRPr="0071648F">
        <w:rPr>
          <w:i/>
        </w:rPr>
        <w:t>AX</w:t>
      </w:r>
      <w:r w:rsidRPr="0071648F">
        <w:t xml:space="preserve">, </w:t>
      </w:r>
      <w:r w:rsidRPr="0071648F">
        <w:rPr>
          <w:i/>
        </w:rPr>
        <w:t>BY</w:t>
      </w:r>
      <w:r w:rsidRPr="0071648F">
        <w:t>, CZ.</w:t>
      </w:r>
    </w:p>
    <w:p w:rsidR="004A4FE6" w:rsidRPr="0071648F" w:rsidRDefault="004A4FE6" w:rsidP="004A4FE6">
      <w:pPr>
        <w:ind w:firstLine="397"/>
        <w:jc w:val="both"/>
      </w:pPr>
      <w:r w:rsidRPr="0071648F">
        <w:rPr>
          <w:color w:val="000000"/>
        </w:rPr>
        <w:t xml:space="preserve">Šādu mainīgu magnētisko </w:t>
      </w:r>
      <w:r w:rsidRPr="0071648F">
        <w:rPr>
          <w:color w:val="000000"/>
          <w:spacing w:val="21"/>
        </w:rPr>
        <w:t>lauku</w:t>
      </w:r>
      <w:r w:rsidRPr="0071648F">
        <w:rPr>
          <w:color w:val="000000"/>
        </w:rPr>
        <w:t xml:space="preserve"> var </w:t>
      </w:r>
      <w:r w:rsidRPr="0071648F">
        <w:rPr>
          <w:color w:val="000000"/>
          <w:spacing w:val="14"/>
        </w:rPr>
        <w:t>iegūt,</w:t>
      </w:r>
      <w:r w:rsidRPr="0071648F">
        <w:rPr>
          <w:color w:val="000000"/>
        </w:rPr>
        <w:t xml:space="preserve"> griežot elektromagnētu (rotoru), ar tam uztītu ierosmes spoli (magnētisko </w:t>
      </w:r>
      <w:r w:rsidRPr="0071648F">
        <w:rPr>
          <w:color w:val="000000"/>
          <w:spacing w:val="18"/>
        </w:rPr>
        <w:t xml:space="preserve">lauku </w:t>
      </w:r>
      <w:r w:rsidRPr="0071648F">
        <w:rPr>
          <w:color w:val="000000"/>
          <w:spacing w:val="22"/>
        </w:rPr>
        <w:t>rada</w:t>
      </w:r>
      <w:r w:rsidRPr="0071648F">
        <w:rPr>
          <w:color w:val="000000"/>
        </w:rPr>
        <w:t xml:space="preserve"> </w:t>
      </w:r>
      <w:r w:rsidRPr="0071648F">
        <w:rPr>
          <w:color w:val="000000"/>
          <w:spacing w:val="-3"/>
        </w:rPr>
        <w:t xml:space="preserve">šī spole, ja </w:t>
      </w:r>
      <w:r w:rsidRPr="0071648F">
        <w:rPr>
          <w:color w:val="000000"/>
          <w:spacing w:val="25"/>
        </w:rPr>
        <w:t>tajā</w:t>
      </w:r>
      <w:r w:rsidRPr="0071648F">
        <w:rPr>
          <w:color w:val="000000"/>
        </w:rPr>
        <w:t xml:space="preserve"> </w:t>
      </w:r>
      <w:r w:rsidRPr="0071648F">
        <w:rPr>
          <w:color w:val="000000"/>
          <w:spacing w:val="14"/>
        </w:rPr>
        <w:t>plūst</w:t>
      </w:r>
      <w:r w:rsidRPr="0071648F">
        <w:rPr>
          <w:color w:val="000000"/>
        </w:rPr>
        <w:t xml:space="preserve"> </w:t>
      </w:r>
      <w:r w:rsidRPr="0071648F">
        <w:rPr>
          <w:color w:val="000000"/>
          <w:spacing w:val="-3"/>
        </w:rPr>
        <w:t xml:space="preserve">strāva </w:t>
      </w:r>
      <w:r w:rsidRPr="0071648F">
        <w:rPr>
          <w:i/>
          <w:color w:val="000000"/>
          <w:spacing w:val="-3"/>
        </w:rPr>
        <w:t>I</w:t>
      </w:r>
      <w:r w:rsidRPr="0071648F">
        <w:rPr>
          <w:color w:val="000000"/>
          <w:spacing w:val="22"/>
        </w:rPr>
        <w:t>),</w:t>
      </w:r>
      <w:r w:rsidRPr="0071648F">
        <w:rPr>
          <w:color w:val="000000"/>
        </w:rPr>
        <w:t xml:space="preserve"> </w:t>
      </w:r>
      <w:r w:rsidRPr="0071648F">
        <w:rPr>
          <w:color w:val="000000"/>
          <w:spacing w:val="-3"/>
        </w:rPr>
        <w:t xml:space="preserve">piemēram, pretī </w:t>
      </w:r>
      <w:r w:rsidRPr="0071648F">
        <w:rPr>
          <w:color w:val="000000"/>
          <w:spacing w:val="16"/>
        </w:rPr>
        <w:t>pulksteņa</w:t>
      </w:r>
      <w:r w:rsidRPr="0071648F">
        <w:rPr>
          <w:color w:val="000000"/>
        </w:rPr>
        <w:t xml:space="preserve"> </w:t>
      </w:r>
      <w:r w:rsidRPr="0071648F">
        <w:rPr>
          <w:color w:val="000000"/>
          <w:spacing w:val="18"/>
        </w:rPr>
        <w:t>radītā</w:t>
      </w:r>
      <w:r w:rsidRPr="0071648F">
        <w:rPr>
          <w:color w:val="000000"/>
          <w:spacing w:val="-3"/>
        </w:rPr>
        <w:t xml:space="preserve">j </w:t>
      </w:r>
      <w:r w:rsidRPr="0071648F">
        <w:rPr>
          <w:color w:val="000000"/>
        </w:rPr>
        <w:t xml:space="preserve">kustības </w:t>
      </w:r>
      <w:r w:rsidRPr="0071648F">
        <w:rPr>
          <w:color w:val="000000"/>
          <w:spacing w:val="15"/>
        </w:rPr>
        <w:t>virzienā.</w:t>
      </w:r>
      <w:r w:rsidRPr="0071648F">
        <w:rPr>
          <w:color w:val="000000"/>
        </w:rPr>
        <w:t xml:space="preserve"> Elektromagnēta polu magnētiskajam speķa </w:t>
      </w:r>
      <w:r w:rsidRPr="0071648F">
        <w:rPr>
          <w:color w:val="000000"/>
          <w:spacing w:val="20"/>
        </w:rPr>
        <w:t>līni</w:t>
      </w:r>
      <w:r w:rsidRPr="0071648F">
        <w:rPr>
          <w:color w:val="000000"/>
          <w:spacing w:val="19"/>
        </w:rPr>
        <w:t>jām</w:t>
      </w:r>
      <w:r w:rsidRPr="0071648F">
        <w:rPr>
          <w:color w:val="000000"/>
        </w:rPr>
        <w:t xml:space="preserve"> šķeļot fāzu tinumus </w:t>
      </w:r>
      <w:r w:rsidRPr="0071648F">
        <w:t>AX, BY, CZ</w:t>
      </w:r>
      <w:r w:rsidRPr="0071648F">
        <w:rPr>
          <w:i/>
          <w:iCs/>
          <w:color w:val="000000"/>
        </w:rPr>
        <w:t xml:space="preserve">, </w:t>
      </w:r>
      <w:r w:rsidRPr="0071648F">
        <w:rPr>
          <w:color w:val="000000"/>
        </w:rPr>
        <w:t xml:space="preserve">tajos inducējas sinusoidāli EDS, kuri nobīdīti </w:t>
      </w:r>
      <w:r w:rsidRPr="0071648F">
        <w:rPr>
          <w:color w:val="000000"/>
          <w:spacing w:val="26"/>
        </w:rPr>
        <w:t>fāzē</w:t>
      </w:r>
      <w:r w:rsidRPr="0071648F">
        <w:rPr>
          <w:color w:val="000000"/>
        </w:rPr>
        <w:t xml:space="preserve"> viens </w:t>
      </w:r>
      <w:r w:rsidRPr="0071648F">
        <w:rPr>
          <w:color w:val="000000"/>
        </w:rPr>
        <w:lastRenderedPageBreak/>
        <w:t xml:space="preserve">pret otru </w:t>
      </w:r>
      <w:r w:rsidRPr="0071648F">
        <w:rPr>
          <w:color w:val="000000"/>
          <w:spacing w:val="30"/>
        </w:rPr>
        <w:t>par</w:t>
      </w:r>
      <w:r w:rsidRPr="0071648F">
        <w:rPr>
          <w:color w:val="000000"/>
        </w:rPr>
        <w:t xml:space="preserve"> 120°, </w:t>
      </w:r>
      <w:r w:rsidRPr="0071648F">
        <w:t xml:space="preserve">pie tam EDS maksimālās vērtības vienādas, t. i., </w:t>
      </w:r>
      <w:r w:rsidRPr="0071648F">
        <w:rPr>
          <w:i/>
        </w:rPr>
        <w:t xml:space="preserve">Ε </w:t>
      </w:r>
      <w:r w:rsidRPr="0071648F">
        <w:rPr>
          <w:i/>
          <w:vertAlign w:val="subscript"/>
        </w:rPr>
        <w:t>Am</w:t>
      </w:r>
      <w:r w:rsidRPr="0071648F">
        <w:rPr>
          <w:i/>
        </w:rPr>
        <w:t xml:space="preserve"> = Ε </w:t>
      </w:r>
      <w:r w:rsidRPr="0071648F">
        <w:rPr>
          <w:i/>
          <w:vertAlign w:val="subscript"/>
        </w:rPr>
        <w:t>Bm</w:t>
      </w:r>
      <w:r w:rsidRPr="0071648F">
        <w:rPr>
          <w:i/>
        </w:rPr>
        <w:t xml:space="preserve"> = Ε </w:t>
      </w:r>
      <w:r w:rsidRPr="0071648F">
        <w:rPr>
          <w:i/>
          <w:vertAlign w:val="subscript"/>
        </w:rPr>
        <w:t>Cm</w:t>
      </w:r>
      <w:r w:rsidRPr="0071648F">
        <w:rPr>
          <w:i/>
        </w:rPr>
        <w:t xml:space="preserve"> = E</w:t>
      </w:r>
      <w:r w:rsidRPr="0071648F">
        <w:rPr>
          <w:i/>
          <w:vertAlign w:val="subscript"/>
        </w:rPr>
        <w:t>m</w:t>
      </w:r>
      <w:r w:rsidRPr="0071648F">
        <w:t>. Šādu ģeneratoru ar trim neatkarīgiem tinumiem — fāzēm — sauc par trīsfāzu ģeneratoru.</w:t>
      </w:r>
    </w:p>
    <w:p w:rsidR="004A4FE6" w:rsidRPr="00D56AC4" w:rsidRDefault="004A4FE6" w:rsidP="004A4FE6">
      <w:pPr>
        <w:shd w:val="clear" w:color="auto" w:fill="FFFFFF"/>
        <w:ind w:firstLine="397"/>
        <w:jc w:val="both"/>
        <w:rPr>
          <w:i/>
          <w:iCs/>
          <w:color w:val="000000"/>
          <w:spacing w:val="-1"/>
        </w:rPr>
      </w:pPr>
    </w:p>
    <w:tbl>
      <w:tblPr>
        <w:tblW w:w="0" w:type="auto"/>
        <w:tblLook w:val="01E0"/>
      </w:tblPr>
      <w:tblGrid>
        <w:gridCol w:w="4127"/>
        <w:gridCol w:w="5159"/>
      </w:tblGrid>
      <w:tr w:rsidR="004A4FE6" w:rsidRPr="00566E5C" w:rsidTr="00CD591C">
        <w:tc>
          <w:tcPr>
            <w:tcW w:w="4650" w:type="dxa"/>
          </w:tcPr>
          <w:p w:rsidR="004A4FE6" w:rsidRPr="00566E5C" w:rsidRDefault="004A4FE6" w:rsidP="00CD591C">
            <w:pPr>
              <w:jc w:val="center"/>
              <w:rPr>
                <w:b/>
                <w:i/>
                <w:sz w:val="20"/>
                <w:szCs w:val="20"/>
              </w:rPr>
            </w:pPr>
            <w:r w:rsidRPr="00566E5C">
              <w:rPr>
                <w:b/>
                <w:i/>
                <w:sz w:val="20"/>
                <w:szCs w:val="20"/>
              </w:rPr>
              <w:object w:dxaOrig="8328" w:dyaOrig="8248">
                <v:shape id="_x0000_i2504" type="#_x0000_t75" style="width:192.5pt;height:190pt" o:ole="">
                  <v:imagedata r:id="rId3274" o:title=""/>
                </v:shape>
                <o:OLEObject Type="Embed" ProgID="Visio.Drawing.11" ShapeID="_x0000_i2504" DrawAspect="Content" ObjectID="_1391001004" r:id="rId3275"/>
              </w:object>
            </w:r>
          </w:p>
          <w:p w:rsidR="004A4FE6" w:rsidRPr="00566E5C" w:rsidRDefault="004A4FE6" w:rsidP="00CD591C">
            <w:pPr>
              <w:jc w:val="center"/>
              <w:rPr>
                <w:b/>
                <w:i/>
                <w:color w:val="000000"/>
                <w:sz w:val="20"/>
                <w:szCs w:val="20"/>
              </w:rPr>
            </w:pPr>
            <w:r w:rsidRPr="00566E5C">
              <w:rPr>
                <w:b/>
                <w:i/>
                <w:sz w:val="20"/>
                <w:szCs w:val="20"/>
              </w:rPr>
              <w:t>a</w:t>
            </w:r>
          </w:p>
        </w:tc>
        <w:tc>
          <w:tcPr>
            <w:tcW w:w="4899" w:type="dxa"/>
          </w:tcPr>
          <w:p w:rsidR="004A4FE6" w:rsidRPr="00566E5C" w:rsidRDefault="004A4FE6" w:rsidP="00CD591C">
            <w:pPr>
              <w:jc w:val="center"/>
              <w:rPr>
                <w:b/>
                <w:i/>
                <w:sz w:val="20"/>
                <w:szCs w:val="20"/>
              </w:rPr>
            </w:pPr>
            <w:r w:rsidRPr="00566E5C">
              <w:rPr>
                <w:b/>
                <w:i/>
                <w:sz w:val="20"/>
                <w:szCs w:val="20"/>
              </w:rPr>
              <w:object w:dxaOrig="9450" w:dyaOrig="7105">
                <v:shape id="_x0000_i2505" type="#_x0000_t75" style="width:247pt;height:187pt" o:ole="">
                  <v:imagedata r:id="rId3276" o:title=""/>
                </v:shape>
                <o:OLEObject Type="Embed" ProgID="Visio.Drawing.11" ShapeID="_x0000_i2505" DrawAspect="Content" ObjectID="_1391001005" r:id="rId3277"/>
              </w:object>
            </w:r>
          </w:p>
          <w:p w:rsidR="004A4FE6" w:rsidRPr="00566E5C" w:rsidRDefault="004A4FE6" w:rsidP="00CD591C">
            <w:pPr>
              <w:jc w:val="center"/>
              <w:rPr>
                <w:b/>
                <w:i/>
                <w:color w:val="000000"/>
                <w:sz w:val="20"/>
                <w:szCs w:val="20"/>
              </w:rPr>
            </w:pPr>
            <w:r w:rsidRPr="00566E5C">
              <w:rPr>
                <w:b/>
                <w:i/>
                <w:sz w:val="20"/>
                <w:szCs w:val="20"/>
              </w:rPr>
              <w:t xml:space="preserve">b </w:t>
            </w:r>
          </w:p>
        </w:tc>
      </w:tr>
      <w:tr w:rsidR="004A4FE6" w:rsidRPr="0092097B" w:rsidTr="00CD591C">
        <w:tc>
          <w:tcPr>
            <w:tcW w:w="9549" w:type="dxa"/>
            <w:gridSpan w:val="2"/>
          </w:tcPr>
          <w:p w:rsidR="004A4FE6" w:rsidRPr="0092097B" w:rsidRDefault="004A4FE6" w:rsidP="00CD591C">
            <w:pPr>
              <w:jc w:val="center"/>
              <w:rPr>
                <w:color w:val="000000"/>
              </w:rPr>
            </w:pPr>
            <w:r>
              <w:rPr>
                <w:iCs/>
                <w:color w:val="000000"/>
                <w:spacing w:val="5"/>
              </w:rPr>
              <w:t>9</w:t>
            </w:r>
            <w:r w:rsidRPr="0092097B">
              <w:rPr>
                <w:iCs/>
                <w:color w:val="000000"/>
                <w:spacing w:val="5"/>
              </w:rPr>
              <w:t>.1. att.</w:t>
            </w:r>
            <w:r w:rsidRPr="0092097B">
              <w:rPr>
                <w:i/>
                <w:iCs/>
                <w:color w:val="000000"/>
              </w:rPr>
              <w:t xml:space="preserve"> </w:t>
            </w:r>
            <w:r w:rsidRPr="0092097B">
              <w:rPr>
                <w:color w:val="000000"/>
                <w:spacing w:val="-6"/>
              </w:rPr>
              <w:t xml:space="preserve">Trīsfāzu  maiņstrāvas </w:t>
            </w:r>
            <w:r w:rsidRPr="0092097B">
              <w:rPr>
                <w:color w:val="000000"/>
                <w:spacing w:val="-2"/>
              </w:rPr>
              <w:t>iegūšanas princips</w:t>
            </w:r>
          </w:p>
        </w:tc>
      </w:tr>
    </w:tbl>
    <w:p w:rsidR="004A4FE6" w:rsidRPr="00D56AC4" w:rsidRDefault="004A4FE6" w:rsidP="004A4FE6">
      <w:pPr>
        <w:shd w:val="clear" w:color="auto" w:fill="FFFFFF"/>
        <w:ind w:firstLine="720"/>
        <w:jc w:val="both"/>
      </w:pPr>
    </w:p>
    <w:p w:rsidR="004A4FE6" w:rsidRPr="00D56AC4" w:rsidRDefault="004A4FE6" w:rsidP="004A4FE6">
      <w:pPr>
        <w:ind w:firstLine="397"/>
        <w:jc w:val="both"/>
      </w:pPr>
      <w:r w:rsidRPr="00D56AC4">
        <w:t>Ģeneratora katras fāzes tinumam ir divi gali — sākums un beigas. Fāzu tinumu sākumus apzīmē ar А, B, С un beigas ar X, Y, Z.</w:t>
      </w:r>
    </w:p>
    <w:p w:rsidR="004A4FE6" w:rsidRPr="00D56AC4" w:rsidRDefault="004A4FE6" w:rsidP="004A4FE6">
      <w:pPr>
        <w:shd w:val="clear" w:color="auto" w:fill="FFFFFF"/>
        <w:ind w:firstLine="397"/>
        <w:jc w:val="both"/>
        <w:rPr>
          <w:color w:val="000000"/>
        </w:rPr>
      </w:pPr>
      <w:r w:rsidRPr="00D56AC4">
        <w:t xml:space="preserve">Pieņemtajam fāzu tinumu griešanas virzienam fāzu sākumus apzīmē ar burtiem </w:t>
      </w:r>
      <w:r w:rsidRPr="008637FA">
        <w:rPr>
          <w:i/>
        </w:rPr>
        <w:t>fāzu sec</w:t>
      </w:r>
      <w:r w:rsidRPr="008637FA">
        <w:rPr>
          <w:i/>
        </w:rPr>
        <w:t>ī</w:t>
      </w:r>
      <w:r w:rsidRPr="008637FA">
        <w:rPr>
          <w:i/>
        </w:rPr>
        <w:t>bā</w:t>
      </w:r>
      <w:r w:rsidRPr="00D56AC4">
        <w:t xml:space="preserve"> (A → B → C → A) tā, ka В fāzē inducētais EDS atpaliek fāzē par 120° no Α fāzē inducētā EDS un С fāzē inducētais EDS atpaliek fāzē par 120° no В fāzē inducētā EDS (</w:t>
      </w:r>
      <w:r>
        <w:t>9.</w:t>
      </w:r>
      <w:r w:rsidRPr="00D56AC4">
        <w:t xml:space="preserve">1. att. </w:t>
      </w:r>
      <w:r w:rsidRPr="00D56AC4">
        <w:rPr>
          <w:i/>
        </w:rPr>
        <w:t>a</w:t>
      </w:r>
      <w:r w:rsidRPr="00D56AC4">
        <w:t>).</w:t>
      </w:r>
      <w:r w:rsidRPr="00D56AC4">
        <w:rPr>
          <w:color w:val="000000"/>
        </w:rPr>
        <w:t xml:space="preserve"> </w:t>
      </w:r>
    </w:p>
    <w:p w:rsidR="004A4FE6" w:rsidRPr="00D56AC4" w:rsidRDefault="004A4FE6" w:rsidP="004A4FE6">
      <w:pPr>
        <w:shd w:val="clear" w:color="auto" w:fill="FFFFFF"/>
        <w:ind w:firstLine="397"/>
        <w:jc w:val="both"/>
      </w:pPr>
      <w:r w:rsidRPr="00D56AC4">
        <w:t xml:space="preserve">Ja laiku sāk skaitīt no momenta, kad Α fāzē inducētais elektrodzinējspēks </w:t>
      </w:r>
      <w:r w:rsidRPr="0071648F">
        <w:rPr>
          <w:i/>
        </w:rPr>
        <w:t>e</w:t>
      </w:r>
      <w:r w:rsidRPr="0071648F">
        <w:rPr>
          <w:i/>
          <w:vertAlign w:val="subscript"/>
        </w:rPr>
        <w:t>A</w:t>
      </w:r>
      <w:r w:rsidRPr="00D56AC4">
        <w:t xml:space="preserve"> = 0, tad fāzēs inducēto EDS momentānās vēr</w:t>
      </w:r>
      <w:r w:rsidRPr="00D56AC4">
        <w:softHyphen/>
        <w:t>tības</w:t>
      </w:r>
      <w:r w:rsidRPr="00D56AC4">
        <w:rPr>
          <w:color w:val="000000"/>
        </w:rPr>
        <w:t xml:space="preserve"> </w:t>
      </w:r>
      <w:r w:rsidRPr="00D56AC4">
        <w:rPr>
          <w:color w:val="000000"/>
          <w:spacing w:val="-7"/>
        </w:rPr>
        <w:t xml:space="preserve">ir </w:t>
      </w:r>
      <w:r w:rsidRPr="00D56AC4">
        <w:rPr>
          <w:color w:val="000000"/>
          <w:spacing w:val="6"/>
        </w:rPr>
        <w:t>šādas:</w:t>
      </w:r>
    </w:p>
    <w:p w:rsidR="004A4FE6" w:rsidRPr="00D56AC4" w:rsidRDefault="00522ACE" w:rsidP="004A4FE6">
      <w:pPr>
        <w:ind w:firstLine="397"/>
        <w:jc w:val="both"/>
        <w:rPr>
          <w:color w:val="000000"/>
        </w:rPr>
      </w:pPr>
      <w:r w:rsidRPr="00522ACE">
        <w:rPr>
          <w:noProof/>
          <w:lang w:eastAsia="en-US"/>
        </w:rPr>
        <w:pict>
          <v:shape id="_x0000_s1209" type="#_x0000_t88" style="position:absolute;left:0;text-align:left;margin-left:302.7pt;margin-top:2.5pt;width:6pt;height:38.65pt;z-index:251699200" strokeweight="1.25pt"/>
        </w:pict>
      </w:r>
      <w:r w:rsidR="004A4FE6" w:rsidRPr="00D56AC4">
        <w:rPr>
          <w:color w:val="000000"/>
        </w:rPr>
        <w:t xml:space="preserve">                                            </w:t>
      </w:r>
      <w:r w:rsidR="004A4FE6" w:rsidRPr="00D56AC4">
        <w:rPr>
          <w:i/>
          <w:color w:val="000000"/>
        </w:rPr>
        <w:t>e</w:t>
      </w:r>
      <w:r w:rsidR="004A4FE6" w:rsidRPr="00D56AC4">
        <w:rPr>
          <w:i/>
          <w:color w:val="000000"/>
          <w:vertAlign w:val="subscript"/>
        </w:rPr>
        <w:t>A</w:t>
      </w:r>
      <w:r w:rsidR="004A4FE6" w:rsidRPr="00D56AC4">
        <w:rPr>
          <w:color w:val="000000"/>
          <w:vertAlign w:val="subscript"/>
        </w:rPr>
        <w:t xml:space="preserve"> </w:t>
      </w:r>
      <w:r w:rsidR="004A4FE6" w:rsidRPr="00D56AC4">
        <w:rPr>
          <w:color w:val="000000"/>
        </w:rPr>
        <w:t xml:space="preserve"> = </w:t>
      </w:r>
      <w:r w:rsidR="004A4FE6" w:rsidRPr="00D56AC4">
        <w:rPr>
          <w:i/>
          <w:color w:val="000000"/>
        </w:rPr>
        <w:t>E</w:t>
      </w:r>
      <w:r w:rsidR="004A4FE6" w:rsidRPr="00D56AC4">
        <w:rPr>
          <w:i/>
          <w:color w:val="000000"/>
          <w:vertAlign w:val="subscript"/>
        </w:rPr>
        <w:t>Am</w:t>
      </w:r>
      <w:r w:rsidR="004A4FE6" w:rsidRPr="00D56AC4">
        <w:rPr>
          <w:color w:val="000000"/>
        </w:rPr>
        <w:t xml:space="preserve"> sin</w:t>
      </w:r>
      <w:r w:rsidR="004A4FE6" w:rsidRPr="00D56AC4">
        <w:rPr>
          <w:i/>
          <w:color w:val="000000"/>
        </w:rPr>
        <w:t>ωt</w:t>
      </w:r>
      <w:r w:rsidR="004A4FE6" w:rsidRPr="00D56AC4">
        <w:rPr>
          <w:color w:val="000000"/>
        </w:rPr>
        <w:t>;</w:t>
      </w:r>
    </w:p>
    <w:p w:rsidR="004A4FE6" w:rsidRPr="00D56AC4" w:rsidRDefault="004A4FE6" w:rsidP="004A4FE6">
      <w:pPr>
        <w:ind w:firstLine="397"/>
        <w:jc w:val="both"/>
        <w:rPr>
          <w:color w:val="000000"/>
        </w:rPr>
      </w:pPr>
      <w:r w:rsidRPr="00D56AC4">
        <w:rPr>
          <w:color w:val="000000"/>
        </w:rPr>
        <w:t xml:space="preserve">                                             </w:t>
      </w:r>
      <w:r w:rsidRPr="00D56AC4">
        <w:rPr>
          <w:i/>
          <w:color w:val="000000"/>
        </w:rPr>
        <w:t>e</w:t>
      </w:r>
      <w:r w:rsidRPr="00D56AC4">
        <w:rPr>
          <w:i/>
          <w:color w:val="000000"/>
          <w:vertAlign w:val="subscript"/>
        </w:rPr>
        <w:t>B</w:t>
      </w:r>
      <w:r w:rsidRPr="00D56AC4">
        <w:rPr>
          <w:color w:val="000000"/>
        </w:rPr>
        <w:t xml:space="preserve"> = </w:t>
      </w:r>
      <w:r w:rsidRPr="00D56AC4">
        <w:rPr>
          <w:i/>
          <w:color w:val="000000"/>
        </w:rPr>
        <w:t>E</w:t>
      </w:r>
      <w:r w:rsidRPr="00D56AC4">
        <w:rPr>
          <w:i/>
          <w:color w:val="000000"/>
          <w:vertAlign w:val="subscript"/>
        </w:rPr>
        <w:t>Bm</w:t>
      </w:r>
      <w:r w:rsidRPr="00D56AC4">
        <w:rPr>
          <w:color w:val="000000"/>
        </w:rPr>
        <w:t xml:space="preserve"> sin (</w:t>
      </w:r>
      <w:r w:rsidRPr="00D56AC4">
        <w:rPr>
          <w:i/>
          <w:color w:val="000000"/>
        </w:rPr>
        <w:t>ωt</w:t>
      </w:r>
      <w:r w:rsidRPr="00D56AC4">
        <w:rPr>
          <w:color w:val="000000"/>
        </w:rPr>
        <w:t xml:space="preserve"> –120</w:t>
      </w:r>
      <w:r w:rsidRPr="00D56AC4">
        <w:rPr>
          <w:color w:val="000000"/>
          <w:vertAlign w:val="superscript"/>
        </w:rPr>
        <w:t>0</w:t>
      </w:r>
      <w:r w:rsidRPr="00D56AC4">
        <w:rPr>
          <w:color w:val="000000"/>
        </w:rPr>
        <w:t xml:space="preserve">);                              </w:t>
      </w:r>
      <w:r>
        <w:rPr>
          <w:color w:val="000000"/>
        </w:rPr>
        <w:t>(9</w:t>
      </w:r>
      <w:r w:rsidRPr="00D56AC4">
        <w:rPr>
          <w:color w:val="000000"/>
        </w:rPr>
        <w:t>.1)</w:t>
      </w:r>
    </w:p>
    <w:p w:rsidR="004A4FE6" w:rsidRPr="00D56AC4" w:rsidRDefault="004A4FE6" w:rsidP="004A4FE6">
      <w:pPr>
        <w:ind w:firstLine="397"/>
        <w:jc w:val="both"/>
        <w:rPr>
          <w:color w:val="000000"/>
        </w:rPr>
      </w:pPr>
      <w:r w:rsidRPr="00D56AC4">
        <w:rPr>
          <w:color w:val="000000"/>
        </w:rPr>
        <w:t xml:space="preserve">                                             </w:t>
      </w:r>
      <w:r w:rsidRPr="00D56AC4">
        <w:rPr>
          <w:i/>
          <w:color w:val="000000"/>
        </w:rPr>
        <w:t>e</w:t>
      </w:r>
      <w:r w:rsidRPr="00D56AC4">
        <w:rPr>
          <w:i/>
          <w:color w:val="000000"/>
          <w:vertAlign w:val="subscript"/>
        </w:rPr>
        <w:t>C</w:t>
      </w:r>
      <w:r w:rsidRPr="00D56AC4">
        <w:rPr>
          <w:color w:val="000000"/>
        </w:rPr>
        <w:t xml:space="preserve"> = </w:t>
      </w:r>
      <w:r w:rsidRPr="00D56AC4">
        <w:rPr>
          <w:i/>
          <w:color w:val="000000"/>
        </w:rPr>
        <w:t>E</w:t>
      </w:r>
      <w:r w:rsidRPr="00D56AC4">
        <w:rPr>
          <w:i/>
          <w:color w:val="000000"/>
          <w:vertAlign w:val="subscript"/>
        </w:rPr>
        <w:t>Cm</w:t>
      </w:r>
      <w:r w:rsidRPr="00D56AC4">
        <w:rPr>
          <w:color w:val="000000"/>
        </w:rPr>
        <w:t xml:space="preserve"> sin (</w:t>
      </w:r>
      <w:r w:rsidRPr="00D56AC4">
        <w:rPr>
          <w:i/>
          <w:color w:val="000000"/>
        </w:rPr>
        <w:t>ωt</w:t>
      </w:r>
      <w:r w:rsidRPr="00D56AC4">
        <w:rPr>
          <w:color w:val="000000"/>
        </w:rPr>
        <w:t xml:space="preserve"> – 240</w:t>
      </w:r>
      <w:r w:rsidRPr="00D56AC4">
        <w:rPr>
          <w:color w:val="000000"/>
          <w:vertAlign w:val="superscript"/>
        </w:rPr>
        <w:t>0</w:t>
      </w:r>
      <w:r w:rsidRPr="00D56AC4">
        <w:rPr>
          <w:color w:val="000000"/>
        </w:rPr>
        <w:t>)</w:t>
      </w:r>
      <w:r>
        <w:rPr>
          <w:color w:val="000000"/>
        </w:rPr>
        <w:t>.</w:t>
      </w:r>
      <w:r w:rsidRPr="00D56AC4">
        <w:rPr>
          <w:color w:val="000000"/>
        </w:rPr>
        <w:t xml:space="preserve"> </w:t>
      </w:r>
    </w:p>
    <w:p w:rsidR="004A4FE6" w:rsidRPr="00D56AC4" w:rsidRDefault="004A4FE6" w:rsidP="004A4FE6">
      <w:pPr>
        <w:ind w:firstLine="397"/>
        <w:jc w:val="both"/>
      </w:pPr>
      <w:r w:rsidRPr="00D56AC4">
        <w:t>Ģeneratora fāzēs inducēto simetrisko EDŠ momentāno vērtību līknes parādī</w:t>
      </w:r>
      <w:r>
        <w:t>tas 9</w:t>
      </w:r>
      <w:r w:rsidRPr="00D56AC4">
        <w:t xml:space="preserve">.1. attēlā </w:t>
      </w:r>
      <w:r w:rsidRPr="00D56AC4">
        <w:rPr>
          <w:i/>
        </w:rPr>
        <w:t>b</w:t>
      </w:r>
      <w:r w:rsidRPr="00D56AC4">
        <w:t>.</w:t>
      </w:r>
    </w:p>
    <w:p w:rsidR="004A4FE6" w:rsidRPr="00D56AC4" w:rsidRDefault="004A4FE6" w:rsidP="004A4FE6">
      <w:pPr>
        <w:ind w:firstLine="397"/>
        <w:jc w:val="both"/>
      </w:pPr>
      <w:r w:rsidRPr="00D56AC4">
        <w:t>Simetriskas EDS (spriegumu, strāvu) sistēmas galvenā īpašība ir tā, ka katrā mirkli EDS (spriegumu, strāvu) momen</w:t>
      </w:r>
      <w:r w:rsidRPr="00D56AC4">
        <w:softHyphen/>
        <w:t>tāno vērtību algebriskā summa ir vienāda ar nulli, kā tas redzams arī no EDS mo</w:t>
      </w:r>
      <w:r w:rsidRPr="00D56AC4">
        <w:softHyphen/>
        <w:t>mentāno vērtību līknēm (</w:t>
      </w:r>
      <w:r>
        <w:t>9</w:t>
      </w:r>
      <w:r w:rsidRPr="00D56AC4">
        <w:t xml:space="preserve">.1. att. </w:t>
      </w:r>
      <w:r w:rsidRPr="00D56AC4">
        <w:rPr>
          <w:i/>
        </w:rPr>
        <w:t>b</w:t>
      </w:r>
      <w:r w:rsidRPr="00D56AC4">
        <w:t>):</w:t>
      </w:r>
    </w:p>
    <w:p w:rsidR="004A4FE6" w:rsidRPr="00D56AC4" w:rsidRDefault="004A4FE6" w:rsidP="004A4FE6">
      <w:pPr>
        <w:ind w:left="2160" w:firstLine="720"/>
        <w:jc w:val="both"/>
      </w:pPr>
      <w:r w:rsidRPr="00D56AC4">
        <w:rPr>
          <w:i/>
        </w:rPr>
        <w:t>е</w:t>
      </w:r>
      <w:r w:rsidRPr="00D56AC4">
        <w:rPr>
          <w:i/>
          <w:vertAlign w:val="subscript"/>
        </w:rPr>
        <w:t>А</w:t>
      </w:r>
      <w:r w:rsidRPr="00D56AC4">
        <w:rPr>
          <w:i/>
        </w:rPr>
        <w:t xml:space="preserve"> + е</w:t>
      </w:r>
      <w:r w:rsidRPr="00D56AC4">
        <w:rPr>
          <w:i/>
          <w:vertAlign w:val="subscript"/>
        </w:rPr>
        <w:t>B</w:t>
      </w:r>
      <w:r w:rsidRPr="00D56AC4">
        <w:rPr>
          <w:i/>
        </w:rPr>
        <w:t xml:space="preserve"> + е</w:t>
      </w:r>
      <w:r w:rsidRPr="00D56AC4">
        <w:rPr>
          <w:i/>
          <w:vertAlign w:val="subscript"/>
        </w:rPr>
        <w:t>C</w:t>
      </w:r>
      <w:r w:rsidRPr="00D56AC4">
        <w:t xml:space="preserve"> = 0.</w:t>
      </w:r>
    </w:p>
    <w:p w:rsidR="004A4FE6" w:rsidRPr="00D56AC4" w:rsidRDefault="004A4FE6" w:rsidP="004A4FE6">
      <w:pPr>
        <w:ind w:firstLine="397"/>
        <w:jc w:val="both"/>
      </w:pPr>
      <w:r w:rsidRPr="00D56AC4">
        <w:t>Šo sakarību attiecinot uz simetriskas trīsfāzu sistēmas EDS efektīvajām vērtī</w:t>
      </w:r>
      <w:r w:rsidRPr="00D56AC4">
        <w:softHyphen/>
        <w:t xml:space="preserve">bām </w:t>
      </w:r>
      <w:r w:rsidRPr="00D56AC4">
        <w:rPr>
          <w:i/>
        </w:rPr>
        <w:t>E</w:t>
      </w:r>
      <w:r w:rsidRPr="00D56AC4">
        <w:rPr>
          <w:i/>
          <w:vertAlign w:val="subscript"/>
        </w:rPr>
        <w:t>A</w:t>
      </w:r>
      <w:r w:rsidRPr="00D56AC4">
        <w:rPr>
          <w:i/>
        </w:rPr>
        <w:t xml:space="preserve"> = E</w:t>
      </w:r>
      <w:r w:rsidRPr="00D56AC4">
        <w:rPr>
          <w:i/>
          <w:vertAlign w:val="subscript"/>
        </w:rPr>
        <w:t>B</w:t>
      </w:r>
      <w:r w:rsidRPr="00D56AC4">
        <w:rPr>
          <w:i/>
        </w:rPr>
        <w:t xml:space="preserve"> = E</w:t>
      </w:r>
      <w:r w:rsidRPr="00D56AC4">
        <w:rPr>
          <w:i/>
          <w:vertAlign w:val="subscript"/>
        </w:rPr>
        <w:t>C</w:t>
      </w:r>
      <w:r w:rsidRPr="00D56AC4">
        <w:t>, tās jāsummē ģeomet</w:t>
      </w:r>
      <w:r w:rsidRPr="00D56AC4">
        <w:softHyphen/>
        <w:t>riski (</w:t>
      </w:r>
      <w:r>
        <w:t>9</w:t>
      </w:r>
      <w:r w:rsidRPr="00D56AC4">
        <w:t>.2. att.):</w:t>
      </w:r>
    </w:p>
    <w:p w:rsidR="004A4FE6" w:rsidRPr="00D56AC4" w:rsidRDefault="004A4FE6" w:rsidP="004A4FE6">
      <w:pPr>
        <w:ind w:left="2160" w:firstLine="720"/>
        <w:jc w:val="both"/>
      </w:pPr>
      <w:r w:rsidRPr="00D56AC4">
        <w:rPr>
          <w:position w:val="-12"/>
        </w:rPr>
        <w:object w:dxaOrig="1760" w:dyaOrig="380">
          <v:shape id="_x0000_i2506" type="#_x0000_t75" style="width:88pt;height:18.5pt" o:ole="">
            <v:imagedata r:id="rId3278" o:title=""/>
          </v:shape>
          <o:OLEObject Type="Embed" ProgID="Equation.3" ShapeID="_x0000_i2506" DrawAspect="Content" ObjectID="_1391001006" r:id="rId3279"/>
        </w:object>
      </w:r>
      <w:r w:rsidRPr="00D56AC4">
        <w:t xml:space="preserve"> </w:t>
      </w:r>
      <w:r w:rsidRPr="00D56AC4">
        <w:tab/>
      </w:r>
      <w:r w:rsidRPr="00D56AC4">
        <w:tab/>
      </w:r>
      <w:r w:rsidRPr="00D56AC4">
        <w:tab/>
      </w:r>
      <w:r w:rsidRPr="00D56AC4">
        <w:tab/>
      </w:r>
      <w:r>
        <w:tab/>
        <w:t>(9</w:t>
      </w:r>
      <w:r w:rsidRPr="00D56AC4">
        <w:t>.2)</w:t>
      </w:r>
    </w:p>
    <w:p w:rsidR="004A4FE6" w:rsidRPr="00D56AC4" w:rsidRDefault="004A4FE6" w:rsidP="004A4FE6">
      <w:pPr>
        <w:ind w:firstLine="397"/>
        <w:jc w:val="both"/>
      </w:pPr>
      <w:r w:rsidRPr="00D56AC4">
        <w:t>Tātad simetrisku trīsfāzu EDS ģeometriskā summa ir vienāda ar nulli.</w:t>
      </w:r>
    </w:p>
    <w:p w:rsidR="004A4FE6" w:rsidRDefault="004A4FE6" w:rsidP="004A4FE6">
      <w:pPr>
        <w:ind w:firstLine="397"/>
        <w:jc w:val="both"/>
      </w:pPr>
      <w:r>
        <w:rPr>
          <w:b/>
          <w:i/>
        </w:rPr>
        <w:t>9</w:t>
      </w:r>
      <w:r w:rsidRPr="00DF7B84">
        <w:rPr>
          <w:b/>
          <w:i/>
        </w:rPr>
        <w:t>.1. piemērs</w:t>
      </w:r>
      <w:r>
        <w:t xml:space="preserve">. Trīsfāžu maiņstrāvas sistēmas </w:t>
      </w:r>
      <w:r w:rsidRPr="00DF7B84">
        <w:rPr>
          <w:i/>
        </w:rPr>
        <w:t>A</w:t>
      </w:r>
      <w:r>
        <w:t xml:space="preserve"> fāzes EDS momentāna vērtība nosaka pēc izteiksmes </w:t>
      </w:r>
      <w:r w:rsidRPr="00DF7B84">
        <w:rPr>
          <w:i/>
        </w:rPr>
        <w:t>e</w:t>
      </w:r>
      <w:r w:rsidRPr="00DF7B84">
        <w:rPr>
          <w:i/>
          <w:vertAlign w:val="subscript"/>
        </w:rPr>
        <w:t>A</w:t>
      </w:r>
      <w:r>
        <w:t xml:space="preserve"> = 310,2 sin (314</w:t>
      </w:r>
      <w:r w:rsidRPr="00DF7B84">
        <w:rPr>
          <w:i/>
        </w:rPr>
        <w:t>t</w:t>
      </w:r>
      <w:r>
        <w:t xml:space="preserve"> + 90</w:t>
      </w:r>
      <w:r w:rsidRPr="00DF7B84">
        <w:rPr>
          <w:vertAlign w:val="superscript"/>
        </w:rPr>
        <w:t>0</w:t>
      </w:r>
      <w:r>
        <w:t xml:space="preserve">), V. Uzrakstīt fāžu </w:t>
      </w:r>
      <w:r w:rsidRPr="00DF7B84">
        <w:rPr>
          <w:i/>
        </w:rPr>
        <w:t>B</w:t>
      </w:r>
      <w:r>
        <w:t xml:space="preserve"> un </w:t>
      </w:r>
      <w:r w:rsidRPr="00DF7B84">
        <w:rPr>
          <w:i/>
        </w:rPr>
        <w:t>C</w:t>
      </w:r>
      <w:r>
        <w:t xml:space="preserve"> EDS momentāno vērtību i</w:t>
      </w:r>
      <w:r>
        <w:t>z</w:t>
      </w:r>
      <w:r>
        <w:t>teiksmes, kā arī aprēķināt EDS efektīvās vērtības un konstruēt vektoru diagrammu.</w:t>
      </w:r>
    </w:p>
    <w:p w:rsidR="004A4FE6" w:rsidRDefault="004A4FE6" w:rsidP="004A4FE6">
      <w:pPr>
        <w:ind w:firstLine="397"/>
      </w:pPr>
      <w:r>
        <w:t>Atrisinājums.</w:t>
      </w:r>
    </w:p>
    <w:p w:rsidR="004A4FE6" w:rsidRDefault="004A4FE6" w:rsidP="004A4FE6">
      <w:pPr>
        <w:ind w:firstLine="397"/>
        <w:jc w:val="both"/>
      </w:pPr>
      <w:r>
        <w:t xml:space="preserve">1. Fāžu </w:t>
      </w:r>
      <w:r w:rsidRPr="00DF7B84">
        <w:rPr>
          <w:i/>
        </w:rPr>
        <w:t>B</w:t>
      </w:r>
      <w:r>
        <w:t xml:space="preserve"> un </w:t>
      </w:r>
      <w:r w:rsidRPr="00DF7B84">
        <w:rPr>
          <w:i/>
        </w:rPr>
        <w:t>C</w:t>
      </w:r>
      <w:r>
        <w:t xml:space="preserve"> EDS momentāno vērtību izteiksmes, ievērojot, ka EDS ir nobīdīti viens pret otru par 120</w:t>
      </w:r>
      <w:r w:rsidRPr="00DF7B84">
        <w:rPr>
          <w:vertAlign w:val="superscript"/>
        </w:rPr>
        <w:t>0</w:t>
      </w:r>
      <w:r>
        <w:t>:</w:t>
      </w:r>
    </w:p>
    <w:p w:rsidR="004A4FE6" w:rsidRDefault="004A4FE6" w:rsidP="004A4FE6">
      <w:pPr>
        <w:ind w:firstLine="720"/>
      </w:pPr>
      <w:r w:rsidRPr="00DF7B84">
        <w:rPr>
          <w:i/>
        </w:rPr>
        <w:t>e</w:t>
      </w:r>
      <w:r>
        <w:rPr>
          <w:i/>
          <w:vertAlign w:val="subscript"/>
        </w:rPr>
        <w:t>B</w:t>
      </w:r>
      <w:r>
        <w:t xml:space="preserve"> = 310,2 sin (314</w:t>
      </w:r>
      <w:r w:rsidRPr="00DF7B84">
        <w:rPr>
          <w:i/>
        </w:rPr>
        <w:t>t</w:t>
      </w:r>
      <w:r>
        <w:t xml:space="preserve"> + 90</w:t>
      </w:r>
      <w:r w:rsidRPr="00DF7B84">
        <w:rPr>
          <w:vertAlign w:val="superscript"/>
        </w:rPr>
        <w:t>0</w:t>
      </w:r>
      <w:r>
        <w:t xml:space="preserve"> – 120</w:t>
      </w:r>
      <w:r w:rsidRPr="00DF7B84">
        <w:rPr>
          <w:vertAlign w:val="superscript"/>
        </w:rPr>
        <w:t>0</w:t>
      </w:r>
      <w:r>
        <w:t>) = 310,2 sin (314</w:t>
      </w:r>
      <w:r w:rsidRPr="00DF7B84">
        <w:rPr>
          <w:i/>
        </w:rPr>
        <w:t>t</w:t>
      </w:r>
      <w:r>
        <w:t xml:space="preserve"> – 30</w:t>
      </w:r>
      <w:r w:rsidRPr="00DF7B84">
        <w:rPr>
          <w:vertAlign w:val="superscript"/>
        </w:rPr>
        <w:t>0</w:t>
      </w:r>
      <w:r>
        <w:t>), V.</w:t>
      </w:r>
    </w:p>
    <w:p w:rsidR="004A4FE6" w:rsidRDefault="004A4FE6" w:rsidP="004A4FE6">
      <w:pPr>
        <w:ind w:firstLine="720"/>
      </w:pPr>
      <w:r w:rsidRPr="00DF7B84">
        <w:rPr>
          <w:i/>
        </w:rPr>
        <w:t>e</w:t>
      </w:r>
      <w:r>
        <w:rPr>
          <w:i/>
          <w:vertAlign w:val="subscript"/>
        </w:rPr>
        <w:t>C</w:t>
      </w:r>
      <w:r>
        <w:t xml:space="preserve"> = 310,2 sin (314</w:t>
      </w:r>
      <w:r w:rsidRPr="00DF7B84">
        <w:rPr>
          <w:i/>
        </w:rPr>
        <w:t>t</w:t>
      </w:r>
      <w:r>
        <w:t xml:space="preserve"> – 30</w:t>
      </w:r>
      <w:r w:rsidRPr="00DF7B84">
        <w:rPr>
          <w:vertAlign w:val="superscript"/>
        </w:rPr>
        <w:t>0</w:t>
      </w:r>
      <w:r>
        <w:t xml:space="preserve"> - 120</w:t>
      </w:r>
      <w:r w:rsidRPr="00593FC0">
        <w:rPr>
          <w:vertAlign w:val="superscript"/>
        </w:rPr>
        <w:t>0</w:t>
      </w:r>
      <w:r>
        <w:t>) = 310,2 sin (314</w:t>
      </w:r>
      <w:r w:rsidRPr="00DF7B84">
        <w:rPr>
          <w:i/>
        </w:rPr>
        <w:t>t</w:t>
      </w:r>
      <w:r>
        <w:t xml:space="preserve"> – 150</w:t>
      </w:r>
      <w:r w:rsidRPr="00DF7B84">
        <w:rPr>
          <w:vertAlign w:val="superscript"/>
        </w:rPr>
        <w:t>0</w:t>
      </w:r>
      <w:r>
        <w:t>), V.</w:t>
      </w:r>
    </w:p>
    <w:p w:rsidR="004A4FE6" w:rsidRDefault="004A4FE6" w:rsidP="004A4FE6">
      <w:pPr>
        <w:ind w:firstLine="397"/>
      </w:pPr>
      <w:r>
        <w:t>2. Fāžu EDS efektīvās vērtības</w:t>
      </w:r>
    </w:p>
    <w:p w:rsidR="004A4FE6" w:rsidRDefault="004A4FE6" w:rsidP="004A4FE6">
      <w:pPr>
        <w:ind w:left="720" w:firstLine="720"/>
      </w:pPr>
      <w:r w:rsidRPr="00593FC0">
        <w:rPr>
          <w:position w:val="-28"/>
        </w:rPr>
        <w:object w:dxaOrig="3720" w:dyaOrig="660">
          <v:shape id="_x0000_i2507" type="#_x0000_t75" style="width:186pt;height:33.5pt" o:ole="">
            <v:imagedata r:id="rId3280" o:title=""/>
          </v:shape>
          <o:OLEObject Type="Embed" ProgID="Equation.3" ShapeID="_x0000_i2507" DrawAspect="Content" ObjectID="_1391001007" r:id="rId3281"/>
        </w:object>
      </w:r>
    </w:p>
    <w:p w:rsidR="004A4FE6" w:rsidRPr="00D56AC4" w:rsidRDefault="004A4FE6" w:rsidP="004A4FE6">
      <w:pPr>
        <w:ind w:firstLine="397"/>
        <w:jc w:val="both"/>
      </w:pPr>
    </w:p>
    <w:tbl>
      <w:tblPr>
        <w:tblW w:w="0" w:type="auto"/>
        <w:tblLook w:val="01E0"/>
      </w:tblPr>
      <w:tblGrid>
        <w:gridCol w:w="4643"/>
        <w:gridCol w:w="4643"/>
      </w:tblGrid>
      <w:tr w:rsidR="004A4FE6" w:rsidRPr="0092097B" w:rsidTr="00CD591C">
        <w:tc>
          <w:tcPr>
            <w:tcW w:w="4643" w:type="dxa"/>
          </w:tcPr>
          <w:p w:rsidR="004A4FE6" w:rsidRPr="0092097B" w:rsidRDefault="004A4FE6" w:rsidP="00CD591C">
            <w:pPr>
              <w:jc w:val="center"/>
              <w:rPr>
                <w:sz w:val="22"/>
                <w:szCs w:val="22"/>
              </w:rPr>
            </w:pPr>
            <w:r w:rsidRPr="0092097B">
              <w:object w:dxaOrig="7258" w:dyaOrig="7684">
                <v:shape id="_x0000_i2508" type="#_x0000_t75" style="width:141pt;height:148.5pt" o:ole="">
                  <v:imagedata r:id="rId3282" o:title=""/>
                </v:shape>
                <o:OLEObject Type="Embed" ProgID="Visio.Drawing.11" ShapeID="_x0000_i2508" DrawAspect="Content" ObjectID="_1391001008" r:id="rId3283"/>
              </w:object>
            </w:r>
          </w:p>
        </w:tc>
        <w:tc>
          <w:tcPr>
            <w:tcW w:w="4644" w:type="dxa"/>
          </w:tcPr>
          <w:p w:rsidR="00566E5C" w:rsidRDefault="00566E5C" w:rsidP="00CD591C">
            <w:pPr>
              <w:jc w:val="center"/>
              <w:rPr>
                <w:sz w:val="22"/>
                <w:szCs w:val="22"/>
              </w:rPr>
            </w:pPr>
          </w:p>
          <w:p w:rsidR="00566E5C" w:rsidRDefault="00566E5C" w:rsidP="00CD591C">
            <w:pPr>
              <w:jc w:val="center"/>
              <w:rPr>
                <w:sz w:val="22"/>
                <w:szCs w:val="22"/>
              </w:rPr>
            </w:pPr>
          </w:p>
          <w:p w:rsidR="00566E5C" w:rsidRDefault="00566E5C" w:rsidP="00CD591C">
            <w:pPr>
              <w:jc w:val="center"/>
              <w:rPr>
                <w:sz w:val="22"/>
                <w:szCs w:val="22"/>
              </w:rPr>
            </w:pPr>
          </w:p>
          <w:p w:rsidR="00566E5C" w:rsidRDefault="004A4FE6" w:rsidP="00CD591C">
            <w:pPr>
              <w:jc w:val="center"/>
              <w:rPr>
                <w:sz w:val="22"/>
                <w:szCs w:val="22"/>
              </w:rPr>
            </w:pPr>
            <w:r>
              <w:rPr>
                <w:sz w:val="22"/>
                <w:szCs w:val="22"/>
              </w:rPr>
              <w:t>9</w:t>
            </w:r>
            <w:r w:rsidRPr="0092097B">
              <w:rPr>
                <w:sz w:val="22"/>
                <w:szCs w:val="22"/>
              </w:rPr>
              <w:t>.2. att. Simetriskas trīs</w:t>
            </w:r>
            <w:r w:rsidRPr="0092097B">
              <w:rPr>
                <w:sz w:val="22"/>
                <w:szCs w:val="22"/>
              </w:rPr>
              <w:softHyphen/>
              <w:t xml:space="preserve">fāzu sistēmas EDS </w:t>
            </w:r>
          </w:p>
          <w:p w:rsidR="004A4FE6" w:rsidRPr="0092097B" w:rsidRDefault="004A4FE6" w:rsidP="00CD591C">
            <w:pPr>
              <w:jc w:val="center"/>
              <w:rPr>
                <w:sz w:val="22"/>
                <w:szCs w:val="22"/>
              </w:rPr>
            </w:pPr>
            <w:r w:rsidRPr="0092097B">
              <w:rPr>
                <w:sz w:val="22"/>
                <w:szCs w:val="22"/>
              </w:rPr>
              <w:t>vek</w:t>
            </w:r>
            <w:r w:rsidRPr="0092097B">
              <w:rPr>
                <w:sz w:val="22"/>
                <w:szCs w:val="22"/>
              </w:rPr>
              <w:softHyphen/>
              <w:t>toru diagramma.</w:t>
            </w:r>
          </w:p>
        </w:tc>
      </w:tr>
    </w:tbl>
    <w:p w:rsidR="004A4FE6" w:rsidRDefault="004A4FE6" w:rsidP="004A4FE6">
      <w:pPr>
        <w:ind w:firstLine="397"/>
      </w:pPr>
    </w:p>
    <w:p w:rsidR="004A4FE6" w:rsidRDefault="004A4FE6" w:rsidP="004A4FE6">
      <w:pPr>
        <w:ind w:firstLine="397"/>
      </w:pPr>
      <w:r>
        <w:t xml:space="preserve">3. Vektoru diagramma, pieņemot, ka </w:t>
      </w:r>
      <w:r w:rsidRPr="00593FC0">
        <w:rPr>
          <w:i/>
        </w:rPr>
        <w:t>M</w:t>
      </w:r>
      <w:r w:rsidRPr="00593FC0">
        <w:rPr>
          <w:i/>
          <w:vertAlign w:val="subscript"/>
        </w:rPr>
        <w:t>E</w:t>
      </w:r>
      <w:r>
        <w:t xml:space="preserve"> = 55 V/cm (9.3. att.)</w:t>
      </w:r>
    </w:p>
    <w:p w:rsidR="004A4FE6" w:rsidRDefault="004A4FE6" w:rsidP="004A4FE6">
      <w:pPr>
        <w:ind w:left="720" w:firstLine="720"/>
      </w:pPr>
      <w:r w:rsidRPr="00FE4C1F">
        <w:rPr>
          <w:position w:val="-30"/>
        </w:rPr>
        <w:object w:dxaOrig="3460" w:dyaOrig="680">
          <v:shape id="_x0000_i2509" type="#_x0000_t75" style="width:173pt;height:33.5pt" o:ole="">
            <v:imagedata r:id="rId3284" o:title=""/>
          </v:shape>
          <o:OLEObject Type="Embed" ProgID="Equation.3" ShapeID="_x0000_i2509" DrawAspect="Content" ObjectID="_1391001009" r:id="rId3285"/>
        </w:object>
      </w:r>
    </w:p>
    <w:p w:rsidR="004A4FE6" w:rsidRPr="00CB0695" w:rsidRDefault="004A4FE6" w:rsidP="004A4FE6">
      <w:pPr>
        <w:ind w:firstLine="397"/>
        <w:rPr>
          <w:sz w:val="16"/>
          <w:szCs w:val="16"/>
        </w:rPr>
      </w:pPr>
    </w:p>
    <w:tbl>
      <w:tblPr>
        <w:tblW w:w="0" w:type="auto"/>
        <w:jc w:val="center"/>
        <w:tblLook w:val="01E0"/>
      </w:tblPr>
      <w:tblGrid>
        <w:gridCol w:w="4645"/>
        <w:gridCol w:w="4641"/>
      </w:tblGrid>
      <w:tr w:rsidR="004A4FE6" w:rsidRPr="0092097B" w:rsidTr="00CD591C">
        <w:trPr>
          <w:jc w:val="center"/>
        </w:trPr>
        <w:tc>
          <w:tcPr>
            <w:tcW w:w="4645" w:type="dxa"/>
          </w:tcPr>
          <w:p w:rsidR="004A4FE6" w:rsidRPr="0092097B" w:rsidRDefault="004A4FE6" w:rsidP="00CD591C">
            <w:pPr>
              <w:jc w:val="center"/>
            </w:pPr>
            <w:r>
              <w:object w:dxaOrig="8068" w:dyaOrig="4850">
                <v:shape id="_x0000_i2510" type="#_x0000_t75" style="width:215pt;height:129pt" o:ole="">
                  <v:imagedata r:id="rId3286" o:title=""/>
                </v:shape>
                <o:OLEObject Type="Embed" ProgID="Visio.Drawing.11" ShapeID="_x0000_i2510" DrawAspect="Content" ObjectID="_1391001010" r:id="rId3287"/>
              </w:object>
            </w:r>
          </w:p>
        </w:tc>
        <w:tc>
          <w:tcPr>
            <w:tcW w:w="4645" w:type="dxa"/>
          </w:tcPr>
          <w:p w:rsidR="004A4FE6" w:rsidRPr="0092097B" w:rsidRDefault="004A4FE6" w:rsidP="00CD591C">
            <w:pPr>
              <w:jc w:val="center"/>
              <w:rPr>
                <w:sz w:val="22"/>
                <w:szCs w:val="22"/>
              </w:rPr>
            </w:pPr>
          </w:p>
          <w:p w:rsidR="004A4FE6" w:rsidRPr="0092097B" w:rsidRDefault="004A4FE6" w:rsidP="00CD591C">
            <w:pPr>
              <w:jc w:val="center"/>
              <w:rPr>
                <w:sz w:val="22"/>
                <w:szCs w:val="22"/>
              </w:rPr>
            </w:pPr>
          </w:p>
          <w:p w:rsidR="004A4FE6" w:rsidRPr="0092097B" w:rsidRDefault="004A4FE6" w:rsidP="00CD591C">
            <w:pPr>
              <w:jc w:val="center"/>
              <w:rPr>
                <w:sz w:val="22"/>
                <w:szCs w:val="22"/>
              </w:rPr>
            </w:pPr>
            <w:r>
              <w:rPr>
                <w:sz w:val="22"/>
                <w:szCs w:val="22"/>
              </w:rPr>
              <w:t>9</w:t>
            </w:r>
            <w:r w:rsidRPr="0092097B">
              <w:rPr>
                <w:sz w:val="22"/>
                <w:szCs w:val="22"/>
              </w:rPr>
              <w:t xml:space="preserve">.3. att. Vektoru diagramma </w:t>
            </w:r>
            <w:r>
              <w:rPr>
                <w:sz w:val="22"/>
                <w:szCs w:val="22"/>
              </w:rPr>
              <w:t>9</w:t>
            </w:r>
            <w:r w:rsidRPr="0092097B">
              <w:rPr>
                <w:sz w:val="22"/>
                <w:szCs w:val="22"/>
              </w:rPr>
              <w:t>.1. piemēram</w:t>
            </w:r>
          </w:p>
        </w:tc>
      </w:tr>
    </w:tbl>
    <w:p w:rsidR="004A4FE6" w:rsidRPr="00CB0695" w:rsidRDefault="004A4FE6" w:rsidP="004A4FE6">
      <w:pPr>
        <w:ind w:firstLine="397"/>
        <w:rPr>
          <w:sz w:val="16"/>
          <w:szCs w:val="16"/>
        </w:rPr>
      </w:pPr>
    </w:p>
    <w:p w:rsidR="004A4FE6" w:rsidRPr="00E57FB1" w:rsidRDefault="004A4FE6" w:rsidP="004A4FE6">
      <w:pPr>
        <w:ind w:firstLine="397"/>
        <w:jc w:val="both"/>
        <w:rPr>
          <w:sz w:val="22"/>
          <w:szCs w:val="22"/>
        </w:rPr>
      </w:pPr>
      <w:r w:rsidRPr="00E57FB1">
        <w:rPr>
          <w:b/>
          <w:i/>
          <w:sz w:val="22"/>
          <w:szCs w:val="22"/>
        </w:rPr>
        <w:t>Piezīme</w:t>
      </w:r>
      <w:r w:rsidRPr="00E57FB1">
        <w:rPr>
          <w:sz w:val="22"/>
          <w:szCs w:val="22"/>
        </w:rPr>
        <w:t>. Lai atliktu EDS vektorus, kuru fāžu nobīdes leņķis ir 120</w:t>
      </w:r>
      <w:r w:rsidRPr="00E57FB1">
        <w:rPr>
          <w:sz w:val="22"/>
          <w:szCs w:val="22"/>
          <w:vertAlign w:val="superscript"/>
        </w:rPr>
        <w:t>0</w:t>
      </w:r>
      <w:r w:rsidRPr="00E57FB1">
        <w:rPr>
          <w:sz w:val="22"/>
          <w:szCs w:val="22"/>
        </w:rPr>
        <w:t xml:space="preserve"> uz horizontālās (0</w:t>
      </w:r>
      <w:r w:rsidRPr="00E57FB1">
        <w:rPr>
          <w:i/>
          <w:sz w:val="22"/>
          <w:szCs w:val="22"/>
        </w:rPr>
        <w:t>x</w:t>
      </w:r>
      <w:r w:rsidRPr="00E57FB1">
        <w:rPr>
          <w:sz w:val="22"/>
          <w:szCs w:val="22"/>
        </w:rPr>
        <w:t>) ass abos virzienos no nullpunkta (0) atliek 6 cm (va</w:t>
      </w:r>
      <w:r>
        <w:rPr>
          <w:sz w:val="22"/>
          <w:szCs w:val="22"/>
        </w:rPr>
        <w:t>i 12 rūtiņas), tad no punkta (6</w:t>
      </w:r>
      <w:r w:rsidRPr="00E57FB1">
        <w:rPr>
          <w:sz w:val="22"/>
          <w:szCs w:val="22"/>
        </w:rPr>
        <w:t>) atliek 3,5 cm (vai 7 rūtiņas) vertikāli uz leju. Pēc tam nullpunktu (0) un punktus (3,5) savieno ar taisnēm no nullpunkta (0) uz tam atliek EDS vektorus noteikta garumā (aprēķinātu, ievērojot mērogu).</w:t>
      </w:r>
    </w:p>
    <w:p w:rsidR="004A4FE6" w:rsidRDefault="004A4FE6" w:rsidP="004A4FE6">
      <w:pPr>
        <w:ind w:firstLine="397"/>
        <w:jc w:val="both"/>
      </w:pPr>
    </w:p>
    <w:p w:rsidR="004A4FE6" w:rsidRPr="00D56AC4" w:rsidRDefault="004A4FE6" w:rsidP="004A4FE6">
      <w:pPr>
        <w:ind w:firstLine="397"/>
        <w:jc w:val="both"/>
      </w:pPr>
      <w:r w:rsidRPr="00D56AC4">
        <w:t>EDS, kuru fāzu nobīdes leņķi nav 120° vai kuru efektīvās vēr</w:t>
      </w:r>
      <w:r w:rsidRPr="00D56AC4">
        <w:softHyphen/>
        <w:t>tības ir dažādas (</w:t>
      </w:r>
      <w:r w:rsidRPr="00D56AC4">
        <w:rPr>
          <w:i/>
        </w:rPr>
        <w:t>E</w:t>
      </w:r>
      <w:r w:rsidRPr="00D56AC4">
        <w:rPr>
          <w:i/>
          <w:vertAlign w:val="subscript"/>
        </w:rPr>
        <w:t>A</w:t>
      </w:r>
      <w:r w:rsidRPr="00D56AC4">
        <w:rPr>
          <w:i/>
        </w:rPr>
        <w:t xml:space="preserve"> ≠ E</w:t>
      </w:r>
      <w:r w:rsidRPr="00D56AC4">
        <w:rPr>
          <w:i/>
          <w:vertAlign w:val="subscript"/>
        </w:rPr>
        <w:t>B</w:t>
      </w:r>
      <w:r w:rsidRPr="00D56AC4">
        <w:rPr>
          <w:i/>
        </w:rPr>
        <w:t xml:space="preserve"> ≠ ≠E</w:t>
      </w:r>
      <w:r w:rsidRPr="00D56AC4">
        <w:rPr>
          <w:i/>
          <w:vertAlign w:val="subscript"/>
        </w:rPr>
        <w:t>C</w:t>
      </w:r>
      <w:r w:rsidRPr="00D56AC4">
        <w:t>), vai arī — kuru fāzu nobīdes leņķi un arī efektīvās vērtības ir dažādas, veido nesimetri</w:t>
      </w:r>
      <w:r w:rsidRPr="00D56AC4">
        <w:t>s</w:t>
      </w:r>
      <w:r w:rsidRPr="00D56AC4">
        <w:t>ku trīsfāzu sistēmu.</w:t>
      </w:r>
    </w:p>
    <w:p w:rsidR="004A4FE6" w:rsidRDefault="004A4FE6" w:rsidP="004A4FE6">
      <w:pPr>
        <w:ind w:firstLine="397"/>
        <w:jc w:val="both"/>
      </w:pPr>
      <w:r w:rsidRPr="00D56AC4">
        <w:t>Katrs apskatāmā ģeneratora fāzes tinums ir neatkarīgs EDS avots, un katram no tiem ar diviem vadiem var pievie</w:t>
      </w:r>
      <w:r>
        <w:t>not savu vienfāzes patērētāju (9</w:t>
      </w:r>
      <w:r w:rsidRPr="00D56AC4">
        <w:t>.</w:t>
      </w:r>
      <w:r>
        <w:t>4</w:t>
      </w:r>
      <w:r w:rsidRPr="00D56AC4">
        <w:t>. att.).</w:t>
      </w:r>
    </w:p>
    <w:p w:rsidR="004A4FE6" w:rsidRPr="00D56AC4" w:rsidRDefault="004A4FE6" w:rsidP="004A4FE6">
      <w:pPr>
        <w:ind w:firstLine="397"/>
        <w:jc w:val="both"/>
      </w:pPr>
      <w:r w:rsidRPr="00D56AC4">
        <w:t>Par ģeneratora fāzēs inducēto EDS pozitīvo virzienu pieņem virzienu no fāzes beigām (Χ, Υ, Z) uz fāzes sākumu (А, В, C).</w:t>
      </w:r>
    </w:p>
    <w:p w:rsidR="004A4FE6" w:rsidRPr="00D56AC4" w:rsidRDefault="004A4FE6" w:rsidP="004A4FE6">
      <w:pPr>
        <w:ind w:firstLine="397"/>
        <w:jc w:val="both"/>
      </w:pPr>
      <w:r w:rsidRPr="00D56AC4">
        <w:t>Trīsfāzu sistēmu, kurā ģeneratora katru fāzi neatkarīgi no citām fāzēm divi vadi savieno ar vienfāzes patērētāju, sauc par nesaistītu trīsfāzu sistēmu.</w:t>
      </w:r>
    </w:p>
    <w:p w:rsidR="004A4FE6" w:rsidRPr="00D56AC4" w:rsidRDefault="004A4FE6" w:rsidP="004A4FE6">
      <w:pPr>
        <w:ind w:firstLine="397"/>
        <w:jc w:val="both"/>
      </w:pPr>
      <w:r w:rsidRPr="00D56AC4">
        <w:t>Nesaistītā trīsfāzu sistēmā ģeneratora katra fāze darbojas neatkarīgi no pārējām, tātad p</w:t>
      </w:r>
      <w:r w:rsidRPr="00D56AC4">
        <w:t>a</w:t>
      </w:r>
      <w:r w:rsidRPr="00D56AC4">
        <w:t>stāv trīs neatkarīgas vienfāzes maiņstrāvas ķēdes, un enerģijas pārvadīšanai nepieciešami 6 vadi.</w:t>
      </w:r>
    </w:p>
    <w:p w:rsidR="004A4FE6" w:rsidRPr="00D56AC4" w:rsidRDefault="004A4FE6" w:rsidP="004A4FE6">
      <w:pPr>
        <w:ind w:firstLine="397"/>
        <w:jc w:val="both"/>
      </w:pPr>
      <w:r w:rsidRPr="00D56AC4">
        <w:t>Praksē nesaistītu trīsfāzu sistēmu nelieto, jo tai nav nekādu tehniski ekonomisku priekšr</w:t>
      </w:r>
      <w:r w:rsidRPr="00D56AC4">
        <w:t>o</w:t>
      </w:r>
      <w:r w:rsidRPr="00D56AC4">
        <w:t>cību salīdzinājumā ar vienfāzes sis</w:t>
      </w:r>
      <w:r w:rsidRPr="00D56AC4">
        <w:softHyphen/>
        <w:t>tēmu, bet izmanto tikai saistītu trīsfāzu sistēmu, ko iegūst, ģeneratora fāzu tinumus elektriski savienojot, t. i., tos saslēdzot zvaigznes vai trīsstūra slēg</w:t>
      </w:r>
      <w:r w:rsidRPr="00D56AC4">
        <w:t>u</w:t>
      </w:r>
      <w:r w:rsidRPr="00D56AC4">
        <w:t>mā.</w:t>
      </w:r>
    </w:p>
    <w:p w:rsidR="004A4FE6" w:rsidRPr="00CB0695" w:rsidRDefault="004A4FE6" w:rsidP="004A4FE6">
      <w:pPr>
        <w:ind w:firstLine="397"/>
        <w:jc w:val="both"/>
        <w:rPr>
          <w:sz w:val="16"/>
          <w:szCs w:val="16"/>
        </w:rPr>
      </w:pPr>
    </w:p>
    <w:tbl>
      <w:tblPr>
        <w:tblW w:w="0" w:type="auto"/>
        <w:tblLook w:val="01E0"/>
      </w:tblPr>
      <w:tblGrid>
        <w:gridCol w:w="9286"/>
      </w:tblGrid>
      <w:tr w:rsidR="004A4FE6" w:rsidRPr="0092097B" w:rsidTr="00CD591C">
        <w:tc>
          <w:tcPr>
            <w:tcW w:w="9287" w:type="dxa"/>
          </w:tcPr>
          <w:p w:rsidR="004A4FE6" w:rsidRPr="0092097B" w:rsidRDefault="004A4FE6" w:rsidP="00CD591C">
            <w:pPr>
              <w:jc w:val="center"/>
            </w:pPr>
            <w:r>
              <w:object w:dxaOrig="9923" w:dyaOrig="6757">
                <v:shape id="_x0000_i2511" type="#_x0000_t75" style="width:252.5pt;height:173pt" o:ole="">
                  <v:imagedata r:id="rId3288" o:title=""/>
                </v:shape>
                <o:OLEObject Type="Embed" ProgID="Visio.Drawing.11" ShapeID="_x0000_i2511" DrawAspect="Content" ObjectID="_1391001011" r:id="rId3289"/>
              </w:object>
            </w:r>
          </w:p>
        </w:tc>
      </w:tr>
    </w:tbl>
    <w:p w:rsidR="004A4FE6" w:rsidRPr="00566E5C" w:rsidRDefault="004A4FE6" w:rsidP="004A4FE6">
      <w:pPr>
        <w:pStyle w:val="Style7"/>
        <w:widowControl/>
        <w:jc w:val="center"/>
        <w:rPr>
          <w:rStyle w:val="FontStyle18"/>
          <w:b w:val="0"/>
          <w:sz w:val="22"/>
          <w:szCs w:val="22"/>
        </w:rPr>
      </w:pPr>
      <w:r w:rsidRPr="00566E5C">
        <w:rPr>
          <w:rStyle w:val="FontStyle18"/>
          <w:b w:val="0"/>
          <w:sz w:val="22"/>
          <w:szCs w:val="22"/>
        </w:rPr>
        <w:t>9.4. att. Nesaistīta trīsfāzu sistēma.</w:t>
      </w:r>
    </w:p>
    <w:p w:rsidR="004A4FE6" w:rsidRDefault="004A4FE6" w:rsidP="004A4FE6">
      <w:pPr>
        <w:ind w:firstLine="397"/>
        <w:jc w:val="both"/>
      </w:pPr>
    </w:p>
    <w:p w:rsidR="004A4FE6" w:rsidRPr="00D56AC4" w:rsidRDefault="004A4FE6" w:rsidP="004A4FE6">
      <w:pPr>
        <w:ind w:firstLine="397"/>
        <w:jc w:val="both"/>
      </w:pPr>
      <w:r w:rsidRPr="00D56AC4">
        <w:t>Jāpiezīmē, ka trīsfāzu ģeneratora praktiskais izveidojums at</w:t>
      </w:r>
      <w:r w:rsidRPr="00D56AC4">
        <w:softHyphen/>
        <w:t xml:space="preserve">šķiras no </w:t>
      </w:r>
      <w:r>
        <w:t>9</w:t>
      </w:r>
      <w:r w:rsidRPr="00D56AC4">
        <w:t>.1. attēlā parādītā: ģeneratora fāzu tinumi ir ievie</w:t>
      </w:r>
      <w:r w:rsidRPr="00D56AC4">
        <w:softHyphen/>
        <w:t>toti nekustīgā statorā, kura cilindriskajā dobumā rotē elektro</w:t>
      </w:r>
      <w:r w:rsidRPr="00D56AC4">
        <w:softHyphen/>
        <w:t>magnēti — poli.</w:t>
      </w:r>
    </w:p>
    <w:p w:rsidR="004A4FE6" w:rsidRPr="00D56AC4" w:rsidRDefault="004A4FE6" w:rsidP="004A4FE6">
      <w:pPr>
        <w:ind w:firstLine="397"/>
      </w:pPr>
    </w:p>
    <w:p w:rsidR="004A4FE6" w:rsidRPr="00D56AC4" w:rsidRDefault="004A4FE6" w:rsidP="004A4FE6">
      <w:pPr>
        <w:ind w:firstLine="397"/>
        <w:rPr>
          <w:b/>
        </w:rPr>
      </w:pPr>
      <w:r>
        <w:rPr>
          <w:b/>
        </w:rPr>
        <w:t>9</w:t>
      </w:r>
      <w:r w:rsidRPr="00D56AC4">
        <w:rPr>
          <w:b/>
        </w:rPr>
        <w:t>.3. ZVAIGZNES SLĒGUMS</w:t>
      </w:r>
    </w:p>
    <w:p w:rsidR="004A4FE6" w:rsidRPr="00652DFD" w:rsidRDefault="004A4FE6" w:rsidP="004A4FE6">
      <w:pPr>
        <w:ind w:firstLine="397"/>
      </w:pPr>
    </w:p>
    <w:p w:rsidR="004A4FE6" w:rsidRPr="00D56AC4" w:rsidRDefault="004A4FE6" w:rsidP="004A4FE6">
      <w:pPr>
        <w:ind w:firstLine="397"/>
        <w:jc w:val="both"/>
      </w:pPr>
      <w:r w:rsidRPr="00D56AC4">
        <w:t>Trīsfāzu sistēmas zvaigznes slēgumā izmanto divus varian</w:t>
      </w:r>
      <w:r w:rsidRPr="00D56AC4">
        <w:softHyphen/>
        <w:t>tus — četrvadu sistēmu un trī</w:t>
      </w:r>
      <w:r w:rsidRPr="00D56AC4">
        <w:t>s</w:t>
      </w:r>
      <w:r w:rsidRPr="00D56AC4">
        <w:t>vadu sistēmu.</w:t>
      </w:r>
    </w:p>
    <w:p w:rsidR="004A4FE6" w:rsidRPr="00D56AC4" w:rsidRDefault="004A4FE6" w:rsidP="004A4FE6">
      <w:pPr>
        <w:ind w:firstLine="397"/>
        <w:jc w:val="both"/>
      </w:pPr>
      <w:r w:rsidRPr="00426F06">
        <w:rPr>
          <w:i/>
        </w:rPr>
        <w:t>Četrvadu sistēma</w:t>
      </w:r>
      <w:r w:rsidRPr="00D56AC4">
        <w:t>. Tā kā trīsfāzu ģeneratora fāzēs inducētie EDS skaitliski vienādi un n</w:t>
      </w:r>
      <w:r w:rsidRPr="00D56AC4">
        <w:t>o</w:t>
      </w:r>
      <w:r w:rsidRPr="00D56AC4">
        <w:t>bīdīti fāzē viens pret otru par 120°, tad, ģeneratora fāzu tinumu vienāda nosaukuma galus s</w:t>
      </w:r>
      <w:r w:rsidRPr="00D56AC4">
        <w:t>a</w:t>
      </w:r>
      <w:r w:rsidRPr="00D56AC4">
        <w:t>slēdzot kopā, ģeneratorā elektriski nekas neizmainās. Ģeneratoram pie</w:t>
      </w:r>
      <w:r w:rsidRPr="00D56AC4">
        <w:softHyphen/>
        <w:t>vienojamo vadu skaitu samazina, visus trīs strāvu atpakaļvadus (</w:t>
      </w:r>
      <w:r>
        <w:t>10</w:t>
      </w:r>
      <w:r w:rsidRPr="00D56AC4">
        <w:t>.</w:t>
      </w:r>
      <w:r>
        <w:t>4</w:t>
      </w:r>
      <w:r w:rsidRPr="00D56AC4">
        <w:t>. att.) apvienojot vienā kopīgā vadā. Reizē ar to iegūst sais</w:t>
      </w:r>
      <w:r w:rsidRPr="00D56AC4">
        <w:softHyphen/>
        <w:t>tītu trīsfāzu četrvadu sistēmu — tā saukto zvaigznes slē</w:t>
      </w:r>
      <w:r w:rsidRPr="00D56AC4">
        <w:softHyphen/>
        <w:t>gumu (</w:t>
      </w:r>
      <w:r>
        <w:t>9</w:t>
      </w:r>
      <w:r w:rsidRPr="00D56AC4">
        <w:t>.</w:t>
      </w:r>
      <w:r>
        <w:t>5</w:t>
      </w:r>
      <w:r w:rsidRPr="00D56AC4">
        <w:t>. att.), ko saīsināti apzīmē ar zīmi Y.</w:t>
      </w:r>
    </w:p>
    <w:p w:rsidR="004A4FE6" w:rsidRPr="00D56AC4" w:rsidRDefault="004A4FE6" w:rsidP="004A4FE6">
      <w:pPr>
        <w:ind w:firstLine="397"/>
        <w:jc w:val="both"/>
      </w:pPr>
      <w:r w:rsidRPr="00D56AC4">
        <w:t>Trīsfāzu strāvas ģeneratora fāzu tinumus saslēdz zvaigznē, tinumu vienāda nosaukuma galus, piemēram, tinumu beigas Χ, Υ un Z, savienojot kopā vienā mezglā 0', ko sauc par ģ</w:t>
      </w:r>
      <w:r w:rsidRPr="00D56AC4">
        <w:t>e</w:t>
      </w:r>
      <w:r w:rsidRPr="00D56AC4">
        <w:t>neratora nullpunktu. Tāpat zvaigznē saslēdz trīs patērētājus, izvei</w:t>
      </w:r>
      <w:r w:rsidRPr="00D56AC4">
        <w:softHyphen/>
        <w:t>dojot patērētāja nullpunktu 0.</w:t>
      </w:r>
    </w:p>
    <w:p w:rsidR="004A4FE6" w:rsidRPr="00D56AC4" w:rsidRDefault="004A4FE6" w:rsidP="004A4FE6">
      <w:pPr>
        <w:ind w:firstLine="397"/>
        <w:jc w:val="both"/>
      </w:pPr>
      <w:r w:rsidRPr="00D56AC4">
        <w:t>Kopīgo atpakaļvadu, kas savieno ģeneratora un patērētāja nullpunktus, sauc par nullvadu, bet fāzu tinumu sākumiem А, В un С pievienotos trīs vadus — par līnijas vadiem. Shēmās l</w:t>
      </w:r>
      <w:r w:rsidRPr="00D56AC4">
        <w:t>ī</w:t>
      </w:r>
      <w:r w:rsidRPr="00D56AC4">
        <w:t>nijas vadus apzīmē ar А, В, С un nullvadu — ar 0.</w:t>
      </w:r>
    </w:p>
    <w:p w:rsidR="004A4FE6" w:rsidRDefault="004A4FE6" w:rsidP="004A4FE6">
      <w:pPr>
        <w:ind w:firstLine="397"/>
        <w:jc w:val="both"/>
      </w:pPr>
      <w:r w:rsidRPr="00D56AC4">
        <w:t>Spriegumus starp jebkuru līnijas vadu un nullvadu vai starp ģeneratora vai patērētāja fāzu spailēm sauc par fāzes sprie</w:t>
      </w:r>
      <w:r w:rsidRPr="00D56AC4">
        <w:softHyphen/>
        <w:t xml:space="preserve">gumiem un apzīmē ar </w:t>
      </w:r>
      <w:r w:rsidRPr="00D56AC4">
        <w:rPr>
          <w:i/>
        </w:rPr>
        <w:t>U</w:t>
      </w:r>
      <w:r w:rsidRPr="00D56AC4">
        <w:rPr>
          <w:i/>
          <w:vertAlign w:val="subscript"/>
        </w:rPr>
        <w:t>A</w:t>
      </w:r>
      <w:r w:rsidRPr="00D56AC4">
        <w:rPr>
          <w:i/>
        </w:rPr>
        <w:t>, U</w:t>
      </w:r>
      <w:r w:rsidRPr="00D56AC4">
        <w:rPr>
          <w:i/>
          <w:vertAlign w:val="subscript"/>
        </w:rPr>
        <w:t>B</w:t>
      </w:r>
      <w:r w:rsidRPr="00D56AC4">
        <w:rPr>
          <w:i/>
        </w:rPr>
        <w:t>, U</w:t>
      </w:r>
      <w:r w:rsidRPr="00D56AC4">
        <w:rPr>
          <w:i/>
          <w:vertAlign w:val="subscript"/>
        </w:rPr>
        <w:t>C</w:t>
      </w:r>
      <w:r w:rsidRPr="00D56AC4">
        <w:t>.</w:t>
      </w:r>
    </w:p>
    <w:p w:rsidR="004A4FE6" w:rsidRPr="00D56AC4" w:rsidRDefault="004A4FE6" w:rsidP="004A4FE6">
      <w:pPr>
        <w:ind w:firstLine="397"/>
        <w:jc w:val="both"/>
      </w:pPr>
    </w:p>
    <w:tbl>
      <w:tblPr>
        <w:tblW w:w="0" w:type="auto"/>
        <w:tblLook w:val="01E0"/>
      </w:tblPr>
      <w:tblGrid>
        <w:gridCol w:w="9286"/>
      </w:tblGrid>
      <w:tr w:rsidR="004A4FE6" w:rsidRPr="00E83BBA" w:rsidTr="00CD591C">
        <w:tc>
          <w:tcPr>
            <w:tcW w:w="9287" w:type="dxa"/>
          </w:tcPr>
          <w:p w:rsidR="004A4FE6" w:rsidRPr="0092097B" w:rsidRDefault="004A4FE6" w:rsidP="00CD591C">
            <w:pPr>
              <w:jc w:val="center"/>
              <w:rPr>
                <w:sz w:val="22"/>
                <w:szCs w:val="22"/>
              </w:rPr>
            </w:pPr>
            <w:r>
              <w:object w:dxaOrig="11594" w:dyaOrig="5333">
                <v:shape id="_x0000_i2512" type="#_x0000_t75" style="width:330pt;height:151.5pt" o:ole="">
                  <v:imagedata r:id="rId3290" o:title=""/>
                </v:shape>
                <o:OLEObject Type="Embed" ProgID="Visio.Drawing.11" ShapeID="_x0000_i2512" DrawAspect="Content" ObjectID="_1391001012" r:id="rId3291"/>
              </w:object>
            </w:r>
          </w:p>
          <w:p w:rsidR="004A4FE6" w:rsidRPr="0092097B" w:rsidRDefault="004A4FE6" w:rsidP="00CD591C">
            <w:pPr>
              <w:jc w:val="center"/>
              <w:rPr>
                <w:sz w:val="22"/>
                <w:szCs w:val="22"/>
              </w:rPr>
            </w:pPr>
            <w:r>
              <w:rPr>
                <w:sz w:val="22"/>
                <w:szCs w:val="22"/>
              </w:rPr>
              <w:t>9</w:t>
            </w:r>
            <w:r w:rsidRPr="0092097B">
              <w:rPr>
                <w:sz w:val="22"/>
                <w:szCs w:val="22"/>
              </w:rPr>
              <w:t>.5. att. Ģeneratora un patērētajā zvaigznes slēgums ar nullvadu (četrvadu sistēma).</w:t>
            </w:r>
          </w:p>
        </w:tc>
      </w:tr>
    </w:tbl>
    <w:p w:rsidR="004A4FE6" w:rsidRPr="00D56AC4" w:rsidRDefault="004A4FE6" w:rsidP="004A4FE6">
      <w:pPr>
        <w:ind w:firstLine="397"/>
        <w:jc w:val="both"/>
      </w:pPr>
      <w:r w:rsidRPr="00D56AC4">
        <w:lastRenderedPageBreak/>
        <w:t>Spriegumus starp līnijas vadiem sauc par līnijas sprie</w:t>
      </w:r>
      <w:r w:rsidRPr="00D56AC4">
        <w:softHyphen/>
        <w:t xml:space="preserve">gumiem un apzīmē ar </w:t>
      </w:r>
      <w:r w:rsidRPr="00D56AC4">
        <w:rPr>
          <w:i/>
        </w:rPr>
        <w:t>U</w:t>
      </w:r>
      <w:r w:rsidRPr="00D56AC4">
        <w:rPr>
          <w:i/>
          <w:vertAlign w:val="subscript"/>
        </w:rPr>
        <w:t>AB</w:t>
      </w:r>
      <w:r w:rsidRPr="00D56AC4">
        <w:t>,</w:t>
      </w:r>
      <w:r w:rsidRPr="00D56AC4">
        <w:rPr>
          <w:i/>
        </w:rPr>
        <w:t xml:space="preserve"> U</w:t>
      </w:r>
      <w:r w:rsidRPr="00D56AC4">
        <w:rPr>
          <w:vertAlign w:val="subscript"/>
        </w:rPr>
        <w:t>BC</w:t>
      </w:r>
      <w:r w:rsidRPr="00D56AC4">
        <w:t xml:space="preserve"> un </w:t>
      </w:r>
      <w:r w:rsidRPr="00D56AC4">
        <w:rPr>
          <w:i/>
        </w:rPr>
        <w:t>U</w:t>
      </w:r>
      <w:r w:rsidRPr="00D56AC4">
        <w:rPr>
          <w:i/>
          <w:vertAlign w:val="subscript"/>
        </w:rPr>
        <w:t>CA</w:t>
      </w:r>
      <w:r w:rsidRPr="00D56AC4">
        <w:t xml:space="preserve"> indeksu burtu secība norāda šo spriegumu pozitīvos virzienus.</w:t>
      </w:r>
    </w:p>
    <w:p w:rsidR="004A4FE6" w:rsidRPr="00D56AC4" w:rsidRDefault="004A4FE6" w:rsidP="004A4FE6">
      <w:pPr>
        <w:ind w:firstLine="397"/>
        <w:jc w:val="both"/>
      </w:pPr>
      <w:r w:rsidRPr="00D56AC4">
        <w:t xml:space="preserve">Saistītā trīsfāzu četrvadu sistēmā izšķir ne tikai divējādas sprieguma vērtības — līnijas spriegumu </w:t>
      </w:r>
      <w:r w:rsidRPr="00D56AC4">
        <w:rPr>
          <w:i/>
        </w:rPr>
        <w:t>U</w:t>
      </w:r>
      <w:r w:rsidRPr="00D56AC4">
        <w:rPr>
          <w:i/>
          <w:vertAlign w:val="subscript"/>
        </w:rPr>
        <w:t>l</w:t>
      </w:r>
      <w:r w:rsidRPr="00D56AC4">
        <w:t xml:space="preserve"> un fāzes spriegumu </w:t>
      </w:r>
      <w:r w:rsidRPr="00D56AC4">
        <w:rPr>
          <w:i/>
        </w:rPr>
        <w:t>U</w:t>
      </w:r>
      <w:r w:rsidRPr="00D56AC4">
        <w:rPr>
          <w:i/>
          <w:vertAlign w:val="subscript"/>
        </w:rPr>
        <w:t>f</w:t>
      </w:r>
      <w:r w:rsidRPr="00D56AC4">
        <w:t xml:space="preserve">, bet arī divējādas strāvas vērtības — līnijas strāvu </w:t>
      </w:r>
      <w:r w:rsidRPr="00D56AC4">
        <w:rPr>
          <w:i/>
        </w:rPr>
        <w:t>I</w:t>
      </w:r>
      <w:r w:rsidRPr="00D56AC4">
        <w:rPr>
          <w:i/>
          <w:vertAlign w:val="subscript"/>
        </w:rPr>
        <w:t>l</w:t>
      </w:r>
      <w:r w:rsidRPr="00D56AC4">
        <w:t xml:space="preserve"> un fāzes strāvu </w:t>
      </w:r>
      <w:r w:rsidRPr="00D56AC4">
        <w:rPr>
          <w:i/>
        </w:rPr>
        <w:t>I</w:t>
      </w:r>
      <w:r w:rsidRPr="00D56AC4">
        <w:rPr>
          <w:i/>
          <w:vertAlign w:val="subscript"/>
        </w:rPr>
        <w:t>f</w:t>
      </w:r>
      <w:r w:rsidRPr="00D56AC4">
        <w:t>.</w:t>
      </w:r>
    </w:p>
    <w:p w:rsidR="004A4FE6" w:rsidRPr="00D56AC4" w:rsidRDefault="004A4FE6" w:rsidP="004A4FE6">
      <w:pPr>
        <w:ind w:firstLine="397"/>
        <w:jc w:val="both"/>
      </w:pPr>
      <w:r w:rsidRPr="00D56AC4">
        <w:t xml:space="preserve">Par līnijas strāvām sauc līnijas vados plūstošās strāvas </w:t>
      </w:r>
      <w:r w:rsidRPr="00D56AC4">
        <w:rPr>
          <w:i/>
        </w:rPr>
        <w:t>I</w:t>
      </w:r>
      <w:r w:rsidRPr="00D56AC4">
        <w:rPr>
          <w:i/>
          <w:vertAlign w:val="subscript"/>
        </w:rPr>
        <w:t>A</w:t>
      </w:r>
      <w:r w:rsidRPr="00D56AC4">
        <w:t xml:space="preserve">, </w:t>
      </w:r>
      <w:r w:rsidRPr="00D56AC4">
        <w:rPr>
          <w:i/>
        </w:rPr>
        <w:t>I</w:t>
      </w:r>
      <w:r w:rsidRPr="00D56AC4">
        <w:rPr>
          <w:i/>
          <w:vertAlign w:val="subscript"/>
        </w:rPr>
        <w:t>B</w:t>
      </w:r>
      <w:r w:rsidRPr="00D56AC4">
        <w:t xml:space="preserve"> un </w:t>
      </w:r>
      <w:r w:rsidRPr="00D56AC4">
        <w:rPr>
          <w:i/>
        </w:rPr>
        <w:t>I</w:t>
      </w:r>
      <w:r w:rsidRPr="00D56AC4">
        <w:rPr>
          <w:i/>
          <w:vertAlign w:val="subscript"/>
        </w:rPr>
        <w:t>C</w:t>
      </w:r>
      <w:r w:rsidRPr="00D56AC4">
        <w:t>, bet par fāzu strāvām — ģeneratora vai patērētāja fāzēs plūstošās strāvas. Par patērētāja fāzu strāvu un fāzu spriegumu pozitīvo virzienu pieņem virzienu no fāzes sākuma uz fāzes bei</w:t>
      </w:r>
      <w:r w:rsidRPr="00D56AC4">
        <w:softHyphen/>
        <w:t>gām. Tādēļ līnijas strāvu poz</w:t>
      </w:r>
      <w:r w:rsidRPr="00D56AC4">
        <w:t>i</w:t>
      </w:r>
      <w:r w:rsidRPr="00D56AC4">
        <w:t xml:space="preserve">tīvais virziens ir no ģeneratora uz patērētāju, bet nullvada strāvas </w:t>
      </w:r>
      <w:r w:rsidRPr="00D56AC4">
        <w:rPr>
          <w:i/>
        </w:rPr>
        <w:t>I</w:t>
      </w:r>
      <w:r w:rsidRPr="00D56AC4">
        <w:rPr>
          <w:vertAlign w:val="subscript"/>
        </w:rPr>
        <w:t>0</w:t>
      </w:r>
      <w:r w:rsidRPr="00D56AC4">
        <w:t xml:space="preserve"> pozitīvais vir</w:t>
      </w:r>
      <w:r w:rsidRPr="00D56AC4">
        <w:softHyphen/>
        <w:t>ziens — tam pretējs.</w:t>
      </w:r>
    </w:p>
    <w:p w:rsidR="004A4FE6" w:rsidRPr="00D56AC4" w:rsidRDefault="004A4FE6" w:rsidP="004A4FE6">
      <w:pPr>
        <w:ind w:firstLine="397"/>
        <w:jc w:val="both"/>
      </w:pPr>
      <w:r w:rsidRPr="00D56AC4">
        <w:t>Ja ģenerators un patērētājs saslēgti zvaigznē (</w:t>
      </w:r>
      <w:r>
        <w:t>9</w:t>
      </w:r>
      <w:r w:rsidRPr="00D56AC4">
        <w:t>.</w:t>
      </w:r>
      <w:r>
        <w:t>5</w:t>
      </w:r>
      <w:r w:rsidRPr="00D56AC4">
        <w:t>. att.), tad ģeneratora katra fāze, līnijas vads un patērētāja fāze savienoti virknē. Tāpēc zvaigznes slēgumā līnijas strāva vienāda ar f</w:t>
      </w:r>
      <w:r w:rsidRPr="00D56AC4">
        <w:t>ā</w:t>
      </w:r>
      <w:r w:rsidRPr="00D56AC4">
        <w:t>zes strāvu:</w:t>
      </w:r>
    </w:p>
    <w:p w:rsidR="004A4FE6" w:rsidRPr="00D56AC4" w:rsidRDefault="004A4FE6" w:rsidP="004A4FE6">
      <w:pPr>
        <w:ind w:left="2160" w:firstLine="720"/>
        <w:jc w:val="both"/>
      </w:pPr>
      <w:r w:rsidRPr="00D56AC4">
        <w:rPr>
          <w:i/>
        </w:rPr>
        <w:t>I</w:t>
      </w:r>
      <w:r w:rsidRPr="00D56AC4">
        <w:rPr>
          <w:i/>
          <w:vertAlign w:val="subscript"/>
        </w:rPr>
        <w:t>l</w:t>
      </w:r>
      <w:r w:rsidRPr="00D56AC4">
        <w:rPr>
          <w:i/>
        </w:rPr>
        <w:t xml:space="preserve"> = I</w:t>
      </w:r>
      <w:r w:rsidRPr="00D56AC4">
        <w:rPr>
          <w:i/>
          <w:vertAlign w:val="subscript"/>
        </w:rPr>
        <w:t>f</w:t>
      </w:r>
      <w:r w:rsidRPr="00D56AC4">
        <w:t xml:space="preserve">. </w:t>
      </w:r>
      <w:r w:rsidRPr="00D56AC4">
        <w:tab/>
      </w:r>
      <w:r w:rsidRPr="00D56AC4">
        <w:tab/>
      </w:r>
      <w:r w:rsidRPr="00D56AC4">
        <w:tab/>
      </w:r>
      <w:r w:rsidRPr="00D56AC4">
        <w:tab/>
      </w:r>
      <w:r>
        <w:tab/>
      </w:r>
      <w:r>
        <w:tab/>
        <w:t>(9.</w:t>
      </w:r>
      <w:r w:rsidRPr="00D56AC4">
        <w:t>3)</w:t>
      </w:r>
    </w:p>
    <w:p w:rsidR="004A4FE6" w:rsidRPr="00D56AC4" w:rsidRDefault="004A4FE6" w:rsidP="004A4FE6">
      <w:pPr>
        <w:ind w:firstLine="397"/>
        <w:jc w:val="both"/>
      </w:pPr>
      <w:r w:rsidRPr="00D56AC4">
        <w:t>Līnijas sprieguma momentānā vērtība vienāda ar divu attie</w:t>
      </w:r>
      <w:r w:rsidRPr="00D56AC4">
        <w:softHyphen/>
        <w:t>cīgo fāzu spriegumu mome</w:t>
      </w:r>
      <w:r w:rsidRPr="00D56AC4">
        <w:t>n</w:t>
      </w:r>
      <w:r w:rsidRPr="00D56AC4">
        <w:t>tāno vērtību algebrisko summu. Tā, piemēram, līnijas sprieguma momentānā vērtība starp p</w:t>
      </w:r>
      <w:r w:rsidRPr="00D56AC4">
        <w:t>a</w:t>
      </w:r>
      <w:r w:rsidRPr="00D56AC4">
        <w:t>tērētāja spai</w:t>
      </w:r>
      <w:r w:rsidRPr="00D56AC4">
        <w:softHyphen/>
        <w:t>lēm Α un В</w:t>
      </w:r>
    </w:p>
    <w:p w:rsidR="004A4FE6" w:rsidRPr="00D56AC4" w:rsidRDefault="004A4FE6" w:rsidP="004A4FE6">
      <w:pPr>
        <w:ind w:left="2160" w:firstLine="720"/>
        <w:jc w:val="both"/>
      </w:pPr>
      <w:r w:rsidRPr="00D56AC4">
        <w:rPr>
          <w:i/>
        </w:rPr>
        <w:t>u</w:t>
      </w:r>
      <w:r w:rsidRPr="00D56AC4">
        <w:rPr>
          <w:i/>
          <w:vertAlign w:val="subscript"/>
        </w:rPr>
        <w:t>AB</w:t>
      </w:r>
      <w:r w:rsidRPr="00D56AC4">
        <w:rPr>
          <w:i/>
        </w:rPr>
        <w:t xml:space="preserve"> = u</w:t>
      </w:r>
      <w:r w:rsidRPr="00D56AC4">
        <w:rPr>
          <w:i/>
          <w:vertAlign w:val="subscript"/>
        </w:rPr>
        <w:t>A</w:t>
      </w:r>
      <w:r w:rsidRPr="00D56AC4">
        <w:t xml:space="preserve"> + (</w:t>
      </w:r>
      <w:r>
        <w:t>–</w:t>
      </w:r>
      <w:r w:rsidRPr="00D56AC4">
        <w:rPr>
          <w:i/>
        </w:rPr>
        <w:t xml:space="preserve"> u</w:t>
      </w:r>
      <w:r w:rsidRPr="00D56AC4">
        <w:rPr>
          <w:i/>
          <w:vertAlign w:val="subscript"/>
        </w:rPr>
        <w:t>B</w:t>
      </w:r>
      <w:r w:rsidRPr="00D56AC4">
        <w:t xml:space="preserve">) = </w:t>
      </w:r>
      <w:r w:rsidRPr="00D56AC4">
        <w:rPr>
          <w:i/>
        </w:rPr>
        <w:t>u</w:t>
      </w:r>
      <w:r w:rsidRPr="00D56AC4">
        <w:rPr>
          <w:i/>
          <w:vertAlign w:val="subscript"/>
        </w:rPr>
        <w:t>A</w:t>
      </w:r>
      <w:r w:rsidRPr="00D56AC4">
        <w:rPr>
          <w:i/>
        </w:rPr>
        <w:t xml:space="preserve"> – u</w:t>
      </w:r>
      <w:r w:rsidRPr="00D56AC4">
        <w:rPr>
          <w:i/>
          <w:vertAlign w:val="subscript"/>
        </w:rPr>
        <w:t>B</w:t>
      </w:r>
      <w:r w:rsidRPr="00D56AC4">
        <w:t>.</w:t>
      </w:r>
    </w:p>
    <w:p w:rsidR="004A4FE6" w:rsidRPr="00D56AC4" w:rsidRDefault="004A4FE6" w:rsidP="004A4FE6">
      <w:pPr>
        <w:ind w:firstLine="397"/>
        <w:jc w:val="both"/>
      </w:pPr>
      <w:r w:rsidRPr="00D56AC4">
        <w:t xml:space="preserve">Patērētāja </w:t>
      </w:r>
      <w:r w:rsidRPr="00D56AC4">
        <w:rPr>
          <w:i/>
        </w:rPr>
        <w:t>В</w:t>
      </w:r>
      <w:r w:rsidRPr="00D56AC4">
        <w:t xml:space="preserve"> fāzes sprieguma momentānā vērtība </w:t>
      </w:r>
      <w:r w:rsidRPr="00D56AC4">
        <w:rPr>
          <w:i/>
        </w:rPr>
        <w:t>u</w:t>
      </w:r>
      <w:r w:rsidRPr="00D56AC4">
        <w:rPr>
          <w:i/>
          <w:vertAlign w:val="subscript"/>
        </w:rPr>
        <w:t>B</w:t>
      </w:r>
      <w:r w:rsidRPr="00D56AC4">
        <w:t xml:space="preserve"> ņemta ar mīnusa zīmi tāpēc, ka šīs f</w:t>
      </w:r>
      <w:r w:rsidRPr="00D56AC4">
        <w:t>ā</w:t>
      </w:r>
      <w:r w:rsidRPr="00D56AC4">
        <w:t xml:space="preserve">zes sprieguma pozitīvais virziens ir pretējs līnijas sprieguma </w:t>
      </w:r>
      <w:r w:rsidRPr="00D56AC4">
        <w:rPr>
          <w:i/>
        </w:rPr>
        <w:t>u</w:t>
      </w:r>
      <w:r w:rsidRPr="00D56AC4">
        <w:rPr>
          <w:i/>
          <w:vertAlign w:val="subscript"/>
        </w:rPr>
        <w:t>AB</w:t>
      </w:r>
      <w:r w:rsidRPr="00D56AC4">
        <w:t xml:space="preserve"> pozitīvajam virzienam. L</w:t>
      </w:r>
      <w:r w:rsidRPr="00D56AC4">
        <w:t>ī</w:t>
      </w:r>
      <w:r w:rsidRPr="00D56AC4">
        <w:t xml:space="preserve">dzīgi dabu, ka </w:t>
      </w:r>
      <w:r w:rsidRPr="00D56AC4">
        <w:rPr>
          <w:i/>
        </w:rPr>
        <w:t>u</w:t>
      </w:r>
      <w:r w:rsidRPr="00D56AC4">
        <w:rPr>
          <w:i/>
          <w:vertAlign w:val="subscript"/>
        </w:rPr>
        <w:t>BC</w:t>
      </w:r>
      <w:r w:rsidRPr="00D56AC4">
        <w:rPr>
          <w:i/>
        </w:rPr>
        <w:t xml:space="preserve"> = u</w:t>
      </w:r>
      <w:r w:rsidRPr="00D56AC4">
        <w:rPr>
          <w:i/>
          <w:vertAlign w:val="subscript"/>
        </w:rPr>
        <w:t>B</w:t>
      </w:r>
      <w:r w:rsidRPr="00D56AC4">
        <w:rPr>
          <w:i/>
        </w:rPr>
        <w:t xml:space="preserve"> — u</w:t>
      </w:r>
      <w:r w:rsidRPr="00D56AC4">
        <w:rPr>
          <w:i/>
          <w:vertAlign w:val="subscript"/>
        </w:rPr>
        <w:t>C</w:t>
      </w:r>
      <w:r w:rsidRPr="00D56AC4">
        <w:t xml:space="preserve"> un </w:t>
      </w:r>
      <w:r w:rsidRPr="00D56AC4">
        <w:rPr>
          <w:i/>
        </w:rPr>
        <w:t>u</w:t>
      </w:r>
      <w:r w:rsidRPr="00D56AC4">
        <w:rPr>
          <w:i/>
          <w:vertAlign w:val="subscript"/>
        </w:rPr>
        <w:t>CA</w:t>
      </w:r>
      <w:r w:rsidRPr="00D56AC4">
        <w:rPr>
          <w:i/>
        </w:rPr>
        <w:t xml:space="preserve"> = u</w:t>
      </w:r>
      <w:r w:rsidRPr="00D56AC4">
        <w:rPr>
          <w:i/>
          <w:vertAlign w:val="subscript"/>
        </w:rPr>
        <w:t>C</w:t>
      </w:r>
      <w:r w:rsidRPr="00D56AC4">
        <w:rPr>
          <w:i/>
        </w:rPr>
        <w:t xml:space="preserve"> — u</w:t>
      </w:r>
      <w:r w:rsidRPr="00D56AC4">
        <w:rPr>
          <w:i/>
          <w:vertAlign w:val="subscript"/>
        </w:rPr>
        <w:t>A</w:t>
      </w:r>
      <w:r w:rsidRPr="00D56AC4">
        <w:t>.</w:t>
      </w:r>
    </w:p>
    <w:p w:rsidR="004A4FE6" w:rsidRDefault="004A4FE6" w:rsidP="004A4FE6">
      <w:pPr>
        <w:ind w:firstLine="397"/>
        <w:jc w:val="both"/>
      </w:pPr>
      <w:r w:rsidRPr="00D56AC4">
        <w:t>Pārejot no spriegumu momentānajām vērtībām uz to efektī</w:t>
      </w:r>
      <w:r w:rsidRPr="00D56AC4">
        <w:softHyphen/>
        <w:t>vajam vērtībām, fāzu sprieg</w:t>
      </w:r>
      <w:r w:rsidRPr="00D56AC4">
        <w:t>u</w:t>
      </w:r>
      <w:r w:rsidRPr="00D56AC4">
        <w:t>mi jāsummē ģeometriski:</w:t>
      </w:r>
    </w:p>
    <w:p w:rsidR="004A4FE6" w:rsidRPr="00D56AC4" w:rsidRDefault="00522ACE" w:rsidP="004A4FE6">
      <w:pPr>
        <w:ind w:left="1440" w:firstLine="720"/>
      </w:pPr>
      <w:r>
        <w:rPr>
          <w:noProof/>
          <w:lang w:eastAsia="en-US"/>
        </w:rPr>
        <w:pict>
          <v:shape id="_x0000_s1211" type="#_x0000_t88" style="position:absolute;left:0;text-align:left;margin-left:192pt;margin-top:.55pt;width:6pt;height:52.95pt;z-index:251701248" strokeweight="1pt"/>
        </w:pict>
      </w:r>
      <w:r w:rsidR="004A4FE6" w:rsidRPr="00D56AC4">
        <w:rPr>
          <w:position w:val="-10"/>
        </w:rPr>
        <w:object w:dxaOrig="1500" w:dyaOrig="360">
          <v:shape id="_x0000_i2513" type="#_x0000_t75" style="width:75pt;height:18.5pt" o:ole="">
            <v:imagedata r:id="rId3292" o:title=""/>
          </v:shape>
          <o:OLEObject Type="Embed" ProgID="Equation.3" ShapeID="_x0000_i2513" DrawAspect="Content" ObjectID="_1391001013" r:id="rId3293"/>
        </w:object>
      </w:r>
    </w:p>
    <w:p w:rsidR="004A4FE6" w:rsidRPr="00D56AC4" w:rsidRDefault="004A4FE6" w:rsidP="004A4FE6">
      <w:pPr>
        <w:ind w:left="1440" w:firstLine="720"/>
      </w:pPr>
      <w:r w:rsidRPr="00D56AC4">
        <w:rPr>
          <w:position w:val="-12"/>
        </w:rPr>
        <w:object w:dxaOrig="1560" w:dyaOrig="380">
          <v:shape id="_x0000_i2514" type="#_x0000_t75" style="width:77.5pt;height:18.5pt" o:ole="">
            <v:imagedata r:id="rId3294" o:title=""/>
          </v:shape>
          <o:OLEObject Type="Embed" ProgID="Equation.3" ShapeID="_x0000_i2514" DrawAspect="Content" ObjectID="_1391001014" r:id="rId3295"/>
        </w:object>
      </w:r>
      <w:r w:rsidRPr="00D56AC4">
        <w:t xml:space="preserve"> </w:t>
      </w:r>
      <w:r w:rsidRPr="00D56AC4">
        <w:tab/>
      </w:r>
      <w:r w:rsidRPr="00D56AC4">
        <w:tab/>
      </w:r>
      <w:r w:rsidRPr="00D56AC4">
        <w:tab/>
      </w:r>
      <w:r w:rsidRPr="00D56AC4">
        <w:tab/>
      </w:r>
      <w:r>
        <w:tab/>
        <w:t>(9.4</w:t>
      </w:r>
      <w:r w:rsidRPr="00D56AC4">
        <w:t>)</w:t>
      </w:r>
    </w:p>
    <w:p w:rsidR="004A4FE6" w:rsidRPr="00D56AC4" w:rsidRDefault="00522ACE" w:rsidP="004A4FE6">
      <w:pPr>
        <w:ind w:left="1440" w:firstLine="720"/>
      </w:pPr>
      <w:r>
        <w:rPr>
          <w:noProof/>
          <w:lang w:eastAsia="en-US"/>
        </w:rPr>
        <w:pict>
          <v:shape id="_x0000_s1210" type="#_x0000_t88" style="position:absolute;left:0;text-align:left;margin-left:192pt;margin-top:744.75pt;width:12pt;height:1in;z-index:251700224"/>
        </w:pict>
      </w:r>
      <w:r w:rsidR="004A4FE6" w:rsidRPr="00D56AC4">
        <w:rPr>
          <w:position w:val="-12"/>
        </w:rPr>
        <w:object w:dxaOrig="1540" w:dyaOrig="380">
          <v:shape id="_x0000_i2515" type="#_x0000_t75" style="width:76.5pt;height:18.5pt" o:ole="">
            <v:imagedata r:id="rId3296" o:title=""/>
          </v:shape>
          <o:OLEObject Type="Embed" ProgID="Equation.3" ShapeID="_x0000_i2515" DrawAspect="Content" ObjectID="_1391001015" r:id="rId3297"/>
        </w:object>
      </w:r>
    </w:p>
    <w:p w:rsidR="004A4FE6" w:rsidRPr="00D56AC4" w:rsidRDefault="004A4FE6" w:rsidP="004A4FE6">
      <w:pPr>
        <w:ind w:firstLine="397"/>
        <w:jc w:val="both"/>
      </w:pPr>
      <w:r w:rsidRPr="00D56AC4">
        <w:t xml:space="preserve"> Līnijas spriegumu grafiska atrašana no dotajiem fāzu sprie</w:t>
      </w:r>
      <w:r w:rsidRPr="00D56AC4">
        <w:softHyphen/>
        <w:t>gumiem, izmantojot iztei</w:t>
      </w:r>
      <w:r w:rsidRPr="00D56AC4">
        <w:t>k</w:t>
      </w:r>
      <w:r w:rsidRPr="00D56AC4">
        <w:t>smes (</w:t>
      </w:r>
      <w:r>
        <w:t>9</w:t>
      </w:r>
      <w:r w:rsidRPr="00D56AC4">
        <w:t>.</w:t>
      </w:r>
      <w:r>
        <w:t>4</w:t>
      </w:r>
      <w:r w:rsidRPr="00D56AC4">
        <w:t xml:space="preserve">), parādīta </w:t>
      </w:r>
      <w:r>
        <w:t>9</w:t>
      </w:r>
      <w:r w:rsidRPr="00D56AC4">
        <w:t>.</w:t>
      </w:r>
      <w:r>
        <w:t>6</w:t>
      </w:r>
      <w:r w:rsidRPr="00D56AC4">
        <w:t>. attēlā</w:t>
      </w:r>
      <w:r>
        <w:t xml:space="preserve"> </w:t>
      </w:r>
      <w:r w:rsidRPr="0049616F">
        <w:rPr>
          <w:i/>
        </w:rPr>
        <w:t>a</w:t>
      </w:r>
      <w:r w:rsidRPr="00D56AC4">
        <w:t>.</w:t>
      </w:r>
    </w:p>
    <w:p w:rsidR="004A4FE6" w:rsidRPr="00D56AC4" w:rsidRDefault="004A4FE6" w:rsidP="004A4FE6">
      <w:pPr>
        <w:ind w:firstLine="397"/>
      </w:pPr>
    </w:p>
    <w:tbl>
      <w:tblPr>
        <w:tblW w:w="0" w:type="auto"/>
        <w:jc w:val="center"/>
        <w:tblLook w:val="01E0"/>
      </w:tblPr>
      <w:tblGrid>
        <w:gridCol w:w="4643"/>
        <w:gridCol w:w="4643"/>
      </w:tblGrid>
      <w:tr w:rsidR="004A4FE6" w:rsidRPr="0092097B" w:rsidTr="00CD591C">
        <w:trPr>
          <w:jc w:val="center"/>
        </w:trPr>
        <w:tc>
          <w:tcPr>
            <w:tcW w:w="4643" w:type="dxa"/>
          </w:tcPr>
          <w:p w:rsidR="004A4FE6" w:rsidRPr="0092097B" w:rsidRDefault="004A4FE6" w:rsidP="00CD591C">
            <w:pPr>
              <w:jc w:val="center"/>
              <w:rPr>
                <w:b/>
                <w:i/>
              </w:rPr>
            </w:pPr>
            <w:r w:rsidRPr="0092097B">
              <w:rPr>
                <w:b/>
                <w:i/>
              </w:rPr>
              <w:object w:dxaOrig="7187" w:dyaOrig="7540">
                <v:shape id="_x0000_i2516" type="#_x0000_t75" style="width:178pt;height:187pt" o:ole="">
                  <v:imagedata r:id="rId3298" o:title=""/>
                </v:shape>
                <o:OLEObject Type="Embed" ProgID="Visio.Drawing.11" ShapeID="_x0000_i2516" DrawAspect="Content" ObjectID="_1391001016" r:id="rId3299"/>
              </w:object>
            </w:r>
          </w:p>
          <w:p w:rsidR="004A4FE6" w:rsidRPr="0092097B" w:rsidRDefault="004A4FE6" w:rsidP="00CD591C">
            <w:pPr>
              <w:jc w:val="center"/>
              <w:rPr>
                <w:b/>
                <w:i/>
              </w:rPr>
            </w:pPr>
            <w:r w:rsidRPr="0092097B">
              <w:rPr>
                <w:b/>
                <w:i/>
              </w:rPr>
              <w:t>a</w:t>
            </w:r>
          </w:p>
          <w:p w:rsidR="004A4FE6" w:rsidRPr="0092097B" w:rsidRDefault="004A4FE6" w:rsidP="00CD591C">
            <w:pPr>
              <w:jc w:val="center"/>
              <w:rPr>
                <w:b/>
                <w:i/>
              </w:rPr>
            </w:pPr>
          </w:p>
        </w:tc>
        <w:tc>
          <w:tcPr>
            <w:tcW w:w="4644" w:type="dxa"/>
          </w:tcPr>
          <w:p w:rsidR="004A4FE6" w:rsidRPr="0092097B" w:rsidRDefault="004A4FE6" w:rsidP="00CD591C">
            <w:pPr>
              <w:jc w:val="center"/>
              <w:rPr>
                <w:b/>
                <w:i/>
              </w:rPr>
            </w:pPr>
          </w:p>
          <w:p w:rsidR="004A4FE6" w:rsidRPr="0092097B" w:rsidRDefault="004A4FE6" w:rsidP="00CD591C">
            <w:pPr>
              <w:jc w:val="center"/>
              <w:rPr>
                <w:b/>
                <w:i/>
              </w:rPr>
            </w:pPr>
          </w:p>
          <w:p w:rsidR="004A4FE6" w:rsidRPr="0092097B" w:rsidRDefault="004A4FE6" w:rsidP="00CD591C">
            <w:pPr>
              <w:jc w:val="center"/>
              <w:rPr>
                <w:b/>
                <w:i/>
              </w:rPr>
            </w:pPr>
            <w:r w:rsidRPr="0092097B">
              <w:rPr>
                <w:b/>
                <w:i/>
              </w:rPr>
              <w:object w:dxaOrig="4847" w:dyaOrig="4565">
                <v:shape id="_x0000_i2517" type="#_x0000_t75" style="width:130pt;height:123.5pt" o:ole="">
                  <v:imagedata r:id="rId3300" o:title=""/>
                </v:shape>
                <o:OLEObject Type="Embed" ProgID="Visio.Drawing.11" ShapeID="_x0000_i2517" DrawAspect="Content" ObjectID="_1391001017" r:id="rId3301"/>
              </w:object>
            </w:r>
          </w:p>
          <w:p w:rsidR="004A4FE6" w:rsidRPr="0092097B" w:rsidRDefault="004A4FE6" w:rsidP="00CD591C">
            <w:pPr>
              <w:jc w:val="center"/>
              <w:rPr>
                <w:b/>
                <w:i/>
              </w:rPr>
            </w:pPr>
            <w:r w:rsidRPr="0092097B">
              <w:rPr>
                <w:b/>
                <w:i/>
              </w:rPr>
              <w:t>b</w:t>
            </w:r>
          </w:p>
        </w:tc>
      </w:tr>
    </w:tbl>
    <w:p w:rsidR="004A4FE6" w:rsidRPr="00D56AC4" w:rsidRDefault="004A4FE6" w:rsidP="004A4FE6">
      <w:pPr>
        <w:ind w:firstLine="397"/>
        <w:jc w:val="center"/>
      </w:pPr>
      <w:r>
        <w:rPr>
          <w:sz w:val="22"/>
          <w:szCs w:val="22"/>
        </w:rPr>
        <w:t xml:space="preserve">9.6. </w:t>
      </w:r>
      <w:r w:rsidRPr="00D56AC4">
        <w:rPr>
          <w:sz w:val="22"/>
          <w:szCs w:val="22"/>
        </w:rPr>
        <w:t xml:space="preserve">att. </w:t>
      </w:r>
      <w:r>
        <w:rPr>
          <w:sz w:val="22"/>
          <w:szCs w:val="22"/>
        </w:rPr>
        <w:t>Trīsfāžu ģeneratora v</w:t>
      </w:r>
      <w:r w:rsidRPr="00D56AC4">
        <w:rPr>
          <w:sz w:val="22"/>
          <w:szCs w:val="22"/>
        </w:rPr>
        <w:t>ektoru diagramma</w:t>
      </w:r>
      <w:r>
        <w:rPr>
          <w:sz w:val="22"/>
          <w:szCs w:val="22"/>
        </w:rPr>
        <w:t xml:space="preserve"> (</w:t>
      </w:r>
      <w:r w:rsidRPr="00673E62">
        <w:rPr>
          <w:i/>
          <w:sz w:val="22"/>
          <w:szCs w:val="22"/>
        </w:rPr>
        <w:t>a</w:t>
      </w:r>
      <w:r>
        <w:rPr>
          <w:sz w:val="22"/>
          <w:szCs w:val="22"/>
        </w:rPr>
        <w:t>) un topogrāfiskā diagramma (</w:t>
      </w:r>
      <w:r w:rsidRPr="002F6F1D">
        <w:rPr>
          <w:i/>
          <w:sz w:val="22"/>
          <w:szCs w:val="22"/>
        </w:rPr>
        <w:t>b</w:t>
      </w:r>
      <w:r>
        <w:rPr>
          <w:sz w:val="22"/>
          <w:szCs w:val="22"/>
        </w:rPr>
        <w:t>)</w:t>
      </w:r>
    </w:p>
    <w:p w:rsidR="004A4FE6" w:rsidRDefault="004A4FE6" w:rsidP="004A4FE6">
      <w:pPr>
        <w:ind w:firstLine="397"/>
        <w:jc w:val="both"/>
      </w:pPr>
    </w:p>
    <w:p w:rsidR="004A4FE6" w:rsidRPr="00D56AC4" w:rsidRDefault="004A4FE6" w:rsidP="004A4FE6">
      <w:pPr>
        <w:ind w:firstLine="397"/>
        <w:jc w:val="both"/>
      </w:pPr>
      <w:r w:rsidRPr="00D56AC4">
        <w:t>Līnijas spriegumu vektori arī veido simetrisku zvaigzni, kas pagriezta pozitīvā virzienā par 30° pret fāzu spriegumu simet</w:t>
      </w:r>
      <w:r w:rsidRPr="00D56AC4">
        <w:softHyphen/>
        <w:t>risko zvaigzni. No grafiskās konstrukcijas redzam, ka līnijas spriegumu vektorus grafiski var iegūt arī vienkāršāk, t. i., fāzu spriegumu vektoru bultiņas sa</w:t>
      </w:r>
      <w:r w:rsidRPr="00D56AC4">
        <w:lastRenderedPageBreak/>
        <w:t xml:space="preserve">vienojot ar taisnēm un tā iegūstot vienādmalu trīsstūri, ko sauc par </w:t>
      </w:r>
      <w:r w:rsidRPr="008637FA">
        <w:rPr>
          <w:i/>
        </w:rPr>
        <w:t>līnijas spriegumu trīsst</w:t>
      </w:r>
      <w:r w:rsidRPr="008637FA">
        <w:rPr>
          <w:i/>
        </w:rPr>
        <w:t>ū</w:t>
      </w:r>
      <w:r w:rsidRPr="008637FA">
        <w:rPr>
          <w:i/>
        </w:rPr>
        <w:t>ri</w:t>
      </w:r>
      <w:r w:rsidRPr="00D56AC4">
        <w:t>. Šo trīsstūri veidojošo līnijas spriegumu vektoru bultiņas virzītas pretī pulksteņa rādītāja kust</w:t>
      </w:r>
      <w:r w:rsidRPr="00D56AC4">
        <w:t>ī</w:t>
      </w:r>
      <w:r w:rsidRPr="00D56AC4">
        <w:t>bas virzienam</w:t>
      </w:r>
      <w:r>
        <w:t xml:space="preserve"> (9.6. att. </w:t>
      </w:r>
      <w:r w:rsidRPr="0049616F">
        <w:rPr>
          <w:i/>
        </w:rPr>
        <w:t>b</w:t>
      </w:r>
      <w:r>
        <w:t>)</w:t>
      </w:r>
      <w:r w:rsidRPr="00D56AC4">
        <w:t>.</w:t>
      </w:r>
    </w:p>
    <w:p w:rsidR="004A4FE6" w:rsidRPr="00D56AC4" w:rsidRDefault="004A4FE6" w:rsidP="004A4FE6">
      <w:pPr>
        <w:ind w:firstLine="397"/>
        <w:jc w:val="both"/>
      </w:pPr>
      <w:r w:rsidRPr="00D56AC4">
        <w:t xml:space="preserve">No viena fāzu sprieguma vektora, piemēram, </w:t>
      </w:r>
      <w:r w:rsidRPr="00D56AC4">
        <w:rPr>
          <w:position w:val="-10"/>
        </w:rPr>
        <w:object w:dxaOrig="340" w:dyaOrig="360">
          <v:shape id="_x0000_i2518" type="#_x0000_t75" style="width:18.5pt;height:18.5pt" o:ole="">
            <v:imagedata r:id="rId3302" o:title=""/>
          </v:shape>
          <o:OLEObject Type="Embed" ProgID="Equation.3" ShapeID="_x0000_i2518" DrawAspect="Content" ObjectID="_1391001018" r:id="rId3303"/>
        </w:object>
      </w:r>
      <w:r w:rsidRPr="00D56AC4">
        <w:t xml:space="preserve"> galapunkta </w:t>
      </w:r>
      <w:r>
        <w:rPr>
          <w:i/>
        </w:rPr>
        <w:t>A</w:t>
      </w:r>
      <w:r w:rsidRPr="00D56AC4">
        <w:t xml:space="preserve"> velkot perpendikulu pret līnijas sprieguma vektoru </w:t>
      </w:r>
      <w:r w:rsidRPr="00D56AC4">
        <w:rPr>
          <w:position w:val="-10"/>
        </w:rPr>
        <w:object w:dxaOrig="440" w:dyaOrig="360">
          <v:shape id="_x0000_i2519" type="#_x0000_t75" style="width:22.5pt;height:18.5pt" o:ole="">
            <v:imagedata r:id="rId3304" o:title=""/>
          </v:shape>
          <o:OLEObject Type="Embed" ProgID="Equation.3" ShapeID="_x0000_i2519" DrawAspect="Content" ObjectID="_1391001019" r:id="rId3305"/>
        </w:object>
      </w:r>
      <w:r>
        <w:t xml:space="preserve">(9.6. att. </w:t>
      </w:r>
      <w:r w:rsidRPr="002F6F1D">
        <w:rPr>
          <w:i/>
        </w:rPr>
        <w:t>a</w:t>
      </w:r>
      <w:r>
        <w:t>)</w:t>
      </w:r>
      <w:r w:rsidRPr="00D56AC4">
        <w:t xml:space="preserve">, iegūst taisnleņķa trīsstūri </w:t>
      </w:r>
      <w:r w:rsidRPr="00D56AC4">
        <w:rPr>
          <w:i/>
        </w:rPr>
        <w:t>O</w:t>
      </w:r>
      <w:r>
        <w:rPr>
          <w:i/>
        </w:rPr>
        <w:t>DA</w:t>
      </w:r>
      <w:r w:rsidRPr="00D56AC4">
        <w:t>, no kura izsaka s</w:t>
      </w:r>
      <w:r w:rsidRPr="00D56AC4">
        <w:t>a</w:t>
      </w:r>
      <w:r w:rsidRPr="00D56AC4">
        <w:t>karību starp līnijas un fāzu spriegumiem:</w:t>
      </w:r>
    </w:p>
    <w:p w:rsidR="004A4FE6" w:rsidRPr="00D56AC4" w:rsidRDefault="004A4FE6" w:rsidP="004A4FE6">
      <w:pPr>
        <w:ind w:left="720" w:firstLine="720"/>
        <w:jc w:val="both"/>
      </w:pPr>
      <w:r w:rsidRPr="00D56AC4">
        <w:rPr>
          <w:position w:val="-24"/>
        </w:rPr>
        <w:object w:dxaOrig="4440" w:dyaOrig="680">
          <v:shape id="_x0000_i2520" type="#_x0000_t75" style="width:221.5pt;height:33.5pt" o:ole="">
            <v:imagedata r:id="rId3306" o:title=""/>
          </v:shape>
          <o:OLEObject Type="Embed" ProgID="Equation.3" ShapeID="_x0000_i2520" DrawAspect="Content" ObjectID="_1391001020" r:id="rId3307"/>
        </w:object>
      </w:r>
    </w:p>
    <w:p w:rsidR="004A4FE6" w:rsidRPr="00D56AC4" w:rsidRDefault="004A4FE6" w:rsidP="004A4FE6">
      <w:pPr>
        <w:ind w:firstLine="397"/>
        <w:jc w:val="both"/>
      </w:pPr>
      <w:r w:rsidRPr="00D56AC4">
        <w:t xml:space="preserve">Tā kā </w:t>
      </w:r>
      <w:r w:rsidRPr="00D56AC4">
        <w:rPr>
          <w:i/>
        </w:rPr>
        <w:t>U</w:t>
      </w:r>
      <w:r w:rsidRPr="00D56AC4">
        <w:rPr>
          <w:i/>
          <w:vertAlign w:val="subscript"/>
        </w:rPr>
        <w:t>AB</w:t>
      </w:r>
      <w:r w:rsidRPr="00D56AC4">
        <w:rPr>
          <w:i/>
        </w:rPr>
        <w:t xml:space="preserve"> = U</w:t>
      </w:r>
      <w:r w:rsidRPr="00D56AC4">
        <w:rPr>
          <w:i/>
          <w:vertAlign w:val="subscript"/>
        </w:rPr>
        <w:t>l</w:t>
      </w:r>
      <w:r w:rsidRPr="00D56AC4">
        <w:t xml:space="preserve"> un </w:t>
      </w:r>
      <w:r w:rsidRPr="00D56AC4">
        <w:rPr>
          <w:i/>
        </w:rPr>
        <w:t>U</w:t>
      </w:r>
      <w:r w:rsidRPr="00D56AC4">
        <w:rPr>
          <w:i/>
          <w:vertAlign w:val="subscript"/>
        </w:rPr>
        <w:t>A</w:t>
      </w:r>
      <w:r w:rsidRPr="00D56AC4">
        <w:rPr>
          <w:i/>
        </w:rPr>
        <w:t xml:space="preserve"> = U</w:t>
      </w:r>
      <w:r w:rsidRPr="00D56AC4">
        <w:rPr>
          <w:i/>
          <w:vertAlign w:val="subscript"/>
        </w:rPr>
        <w:t>f</w:t>
      </w:r>
      <w:r w:rsidRPr="00D56AC4">
        <w:t>, tad</w:t>
      </w:r>
    </w:p>
    <w:p w:rsidR="004A4FE6" w:rsidRPr="00D56AC4" w:rsidRDefault="004A4FE6" w:rsidP="004A4FE6">
      <w:pPr>
        <w:ind w:left="1440" w:firstLine="720"/>
        <w:jc w:val="both"/>
      </w:pPr>
      <w:r w:rsidRPr="00D56AC4">
        <w:rPr>
          <w:position w:val="-14"/>
        </w:rPr>
        <w:object w:dxaOrig="1180" w:dyaOrig="420">
          <v:shape id="_x0000_i2521" type="#_x0000_t75" style="width:59pt;height:20.5pt" o:ole="">
            <v:imagedata r:id="rId3308" o:title=""/>
          </v:shape>
          <o:OLEObject Type="Embed" ProgID="Equation.3" ShapeID="_x0000_i2521" DrawAspect="Content" ObjectID="_1391001021" r:id="rId3309"/>
        </w:object>
      </w:r>
      <w:r w:rsidRPr="00D56AC4">
        <w:t xml:space="preserve"> </w:t>
      </w:r>
      <w:r w:rsidRPr="00D56AC4">
        <w:tab/>
      </w:r>
      <w:r w:rsidRPr="00D56AC4">
        <w:tab/>
      </w:r>
      <w:r w:rsidRPr="00D56AC4">
        <w:tab/>
      </w:r>
      <w:r w:rsidRPr="00D56AC4">
        <w:tab/>
      </w:r>
      <w:r>
        <w:tab/>
      </w:r>
      <w:r>
        <w:tab/>
        <w:t>(9.5</w:t>
      </w:r>
      <w:r w:rsidRPr="00D56AC4">
        <w:t>)</w:t>
      </w:r>
    </w:p>
    <w:p w:rsidR="004A4FE6" w:rsidRPr="00D56AC4" w:rsidRDefault="004A4FE6" w:rsidP="004A4FE6">
      <w:pPr>
        <w:jc w:val="both"/>
      </w:pPr>
      <w:r w:rsidRPr="00D56AC4">
        <w:t>t. i., zvaigznes slēgumā līnijas spriegums</w:t>
      </w:r>
      <w:r w:rsidRPr="00D56AC4">
        <w:rPr>
          <w:position w:val="-8"/>
        </w:rPr>
        <w:object w:dxaOrig="360" w:dyaOrig="360">
          <v:shape id="_x0000_i2522" type="#_x0000_t75" style="width:18.5pt;height:18.5pt" o:ole="">
            <v:imagedata r:id="rId3310" o:title=""/>
          </v:shape>
          <o:OLEObject Type="Embed" ProgID="Equation.3" ShapeID="_x0000_i2522" DrawAspect="Content" ObjectID="_1391001022" r:id="rId3311"/>
        </w:object>
      </w:r>
      <w:r w:rsidRPr="00D56AC4">
        <w:t>reizes lielāks par fāzes spriegumu. Šī sakarība saista valsts standarta noteiktas maiņsprieguma nominālās vērtības 660, 380, 220 un 127 V:</w:t>
      </w:r>
    </w:p>
    <w:p w:rsidR="004A4FE6" w:rsidRPr="00D56AC4" w:rsidRDefault="004A4FE6" w:rsidP="004A4FE6">
      <w:pPr>
        <w:ind w:firstLine="397"/>
        <w:jc w:val="both"/>
      </w:pPr>
      <w:r w:rsidRPr="00D56AC4">
        <w:t xml:space="preserve">ja </w:t>
      </w:r>
      <w:r w:rsidRPr="00D56AC4">
        <w:rPr>
          <w:i/>
        </w:rPr>
        <w:t>U</w:t>
      </w:r>
      <w:r w:rsidRPr="00D56AC4">
        <w:rPr>
          <w:i/>
          <w:vertAlign w:val="subscript"/>
        </w:rPr>
        <w:t>l</w:t>
      </w:r>
      <w:r w:rsidRPr="00D56AC4">
        <w:t xml:space="preserve"> = 660 V; </w:t>
      </w:r>
      <w:r w:rsidRPr="00D56AC4">
        <w:rPr>
          <w:i/>
        </w:rPr>
        <w:t>U</w:t>
      </w:r>
      <w:r w:rsidRPr="00D56AC4">
        <w:rPr>
          <w:i/>
          <w:vertAlign w:val="subscript"/>
        </w:rPr>
        <w:t>l</w:t>
      </w:r>
      <w:r w:rsidRPr="00D56AC4">
        <w:t xml:space="preserve"> = 380 V; </w:t>
      </w:r>
      <w:r w:rsidRPr="00D56AC4">
        <w:rPr>
          <w:i/>
        </w:rPr>
        <w:t>U</w:t>
      </w:r>
      <w:r w:rsidRPr="00D56AC4">
        <w:rPr>
          <w:i/>
          <w:vertAlign w:val="subscript"/>
        </w:rPr>
        <w:t>l</w:t>
      </w:r>
      <w:r w:rsidRPr="00D56AC4">
        <w:t xml:space="preserve"> = 220 V, </w:t>
      </w:r>
    </w:p>
    <w:p w:rsidR="004A4FE6" w:rsidRPr="00D56AC4" w:rsidRDefault="004A4FE6" w:rsidP="004A4FE6">
      <w:pPr>
        <w:ind w:firstLine="397"/>
        <w:jc w:val="both"/>
      </w:pPr>
      <w:r w:rsidRPr="00D56AC4">
        <w:t xml:space="preserve">tad </w:t>
      </w:r>
      <w:r w:rsidRPr="00D56AC4">
        <w:rPr>
          <w:i/>
        </w:rPr>
        <w:t>U</w:t>
      </w:r>
      <w:r w:rsidRPr="00D56AC4">
        <w:rPr>
          <w:i/>
          <w:vertAlign w:val="subscript"/>
        </w:rPr>
        <w:t>f</w:t>
      </w:r>
      <w:r w:rsidRPr="00D56AC4">
        <w:t xml:space="preserve"> = 380 V; </w:t>
      </w:r>
      <w:r w:rsidRPr="00D56AC4">
        <w:rPr>
          <w:i/>
        </w:rPr>
        <w:t>U</w:t>
      </w:r>
      <w:r w:rsidRPr="00D56AC4">
        <w:rPr>
          <w:i/>
          <w:vertAlign w:val="subscript"/>
        </w:rPr>
        <w:t>f</w:t>
      </w:r>
      <w:r w:rsidRPr="00D56AC4">
        <w:t xml:space="preserve"> = 220 V; </w:t>
      </w:r>
      <w:r w:rsidRPr="00D56AC4">
        <w:rPr>
          <w:i/>
        </w:rPr>
        <w:t>U</w:t>
      </w:r>
      <w:r w:rsidRPr="00D56AC4">
        <w:rPr>
          <w:i/>
          <w:vertAlign w:val="subscript"/>
        </w:rPr>
        <w:t>f</w:t>
      </w:r>
      <w:r w:rsidRPr="00D56AC4">
        <w:t xml:space="preserve"> = 127 V.</w:t>
      </w:r>
    </w:p>
    <w:p w:rsidR="004A4FE6" w:rsidRDefault="004A4FE6" w:rsidP="004A4FE6">
      <w:pPr>
        <w:ind w:firstLine="397"/>
        <w:jc w:val="both"/>
      </w:pPr>
      <w:r>
        <w:t>L</w:t>
      </w:r>
      <w:r w:rsidRPr="00E914A4">
        <w:t>īnijas spriegumu trīsstūri</w:t>
      </w:r>
      <w:r>
        <w:t xml:space="preserve"> (9.6. att. </w:t>
      </w:r>
      <w:r w:rsidRPr="00673E62">
        <w:rPr>
          <w:i/>
        </w:rPr>
        <w:t>b</w:t>
      </w:r>
      <w:r>
        <w:t xml:space="preserve">) elektrotehnikā sauc par </w:t>
      </w:r>
      <w:r w:rsidRPr="00341855">
        <w:rPr>
          <w:i/>
        </w:rPr>
        <w:t>topogrāfisko diagrammu</w:t>
      </w:r>
      <w:r>
        <w:t>. Katrs punkts šādā diagramma raksturo kāda shēmas punkta potenciālu, bet attālums starp d</w:t>
      </w:r>
      <w:r>
        <w:t>i</w:t>
      </w:r>
      <w:r>
        <w:t xml:space="preserve">viem punktiem – šī sprieguma vērtību. Tādējādi topogrāfiskā diagramma visai kompakti satur informāciju par visiem shēmas spriegumiem. Punkti </w:t>
      </w:r>
      <w:r w:rsidRPr="003156E0">
        <w:rPr>
          <w:i/>
        </w:rPr>
        <w:t>A</w:t>
      </w:r>
      <w:r>
        <w:t xml:space="preserve">, </w:t>
      </w:r>
      <w:r w:rsidRPr="003156E0">
        <w:rPr>
          <w:i/>
        </w:rPr>
        <w:t>B</w:t>
      </w:r>
      <w:r>
        <w:t xml:space="preserve"> un </w:t>
      </w:r>
      <w:r w:rsidRPr="003156E0">
        <w:rPr>
          <w:i/>
        </w:rPr>
        <w:t>C</w:t>
      </w:r>
      <w:r>
        <w:t xml:space="preserve"> izvietoti vienādmalu trīsstūra virsotnēs, bet punkts 0 (0' – ģeneratoram) – tā simetrijas centrā. Šāda diagramma ir raksturīga jebkuram zvaigznē slēgtam trīsfāžu ģeneratoram – diagrammas atšķiras vienīgi ar mērogu.</w:t>
      </w:r>
    </w:p>
    <w:p w:rsidR="004A4FE6" w:rsidRPr="00E914A4" w:rsidRDefault="004A4FE6" w:rsidP="004A4FE6">
      <w:pPr>
        <w:ind w:firstLine="397"/>
        <w:jc w:val="both"/>
        <w:rPr>
          <w:b/>
        </w:rPr>
      </w:pPr>
      <w:r>
        <w:t xml:space="preserve">Topogrāfiskajā diagramma ir divi spriegumu tipi. Visi fāžu spriegumi </w:t>
      </w:r>
      <w:r w:rsidRPr="003156E0">
        <w:rPr>
          <w:i/>
        </w:rPr>
        <w:t>U</w:t>
      </w:r>
      <w:r w:rsidRPr="003156E0">
        <w:rPr>
          <w:i/>
          <w:vertAlign w:val="subscript"/>
        </w:rPr>
        <w:t>A</w:t>
      </w:r>
      <w:r>
        <w:t xml:space="preserve">, </w:t>
      </w:r>
      <w:r w:rsidRPr="003156E0">
        <w:rPr>
          <w:i/>
        </w:rPr>
        <w:t>U</w:t>
      </w:r>
      <w:r w:rsidRPr="003156E0">
        <w:rPr>
          <w:i/>
          <w:vertAlign w:val="subscript"/>
        </w:rPr>
        <w:t>B</w:t>
      </w:r>
      <w:r>
        <w:t xml:space="preserve"> un </w:t>
      </w:r>
      <w:r w:rsidRPr="003156E0">
        <w:rPr>
          <w:i/>
        </w:rPr>
        <w:t>U</w:t>
      </w:r>
      <w:r w:rsidRPr="003156E0">
        <w:rPr>
          <w:i/>
          <w:vertAlign w:val="subscript"/>
        </w:rPr>
        <w:t>C</w:t>
      </w:r>
      <w:r>
        <w:t xml:space="preserve"> ir vienāda lieluma. Savstarpēji vienādi ir arī līnijas spriegumi </w:t>
      </w:r>
      <w:r w:rsidRPr="003156E0">
        <w:rPr>
          <w:i/>
        </w:rPr>
        <w:t>U</w:t>
      </w:r>
      <w:r w:rsidRPr="003156E0">
        <w:rPr>
          <w:i/>
          <w:vertAlign w:val="subscript"/>
        </w:rPr>
        <w:t>AB</w:t>
      </w:r>
      <w:r>
        <w:t xml:space="preserve">, </w:t>
      </w:r>
      <w:r w:rsidRPr="003156E0">
        <w:rPr>
          <w:i/>
        </w:rPr>
        <w:t>U</w:t>
      </w:r>
      <w:r w:rsidRPr="003156E0">
        <w:rPr>
          <w:i/>
          <w:vertAlign w:val="subscript"/>
        </w:rPr>
        <w:t>BC</w:t>
      </w:r>
      <w:r>
        <w:t xml:space="preserve"> un </w:t>
      </w:r>
      <w:r w:rsidRPr="003156E0">
        <w:rPr>
          <w:i/>
        </w:rPr>
        <w:t>U</w:t>
      </w:r>
      <w:r w:rsidRPr="003156E0">
        <w:rPr>
          <w:i/>
          <w:vertAlign w:val="subscript"/>
        </w:rPr>
        <w:t>CA</w:t>
      </w:r>
      <w:r>
        <w:t xml:space="preserve">. Topogrāfiskā diagramma rāda, ka līnijas sprieguma </w:t>
      </w:r>
      <w:r w:rsidRPr="003156E0">
        <w:rPr>
          <w:i/>
        </w:rPr>
        <w:t>U</w:t>
      </w:r>
      <w:r w:rsidRPr="003156E0">
        <w:rPr>
          <w:i/>
          <w:vertAlign w:val="subscript"/>
        </w:rPr>
        <w:t>l</w:t>
      </w:r>
      <w:r>
        <w:t xml:space="preserve"> vērtība ir lielāka par ģeneratora fāzes sprieguma </w:t>
      </w:r>
      <w:r w:rsidRPr="003156E0">
        <w:rPr>
          <w:i/>
        </w:rPr>
        <w:t>U</w:t>
      </w:r>
      <w:r w:rsidRPr="003156E0">
        <w:rPr>
          <w:i/>
          <w:vertAlign w:val="subscript"/>
        </w:rPr>
        <w:t>f</w:t>
      </w:r>
      <w:r>
        <w:t xml:space="preserve"> vērtību. Tā kā diagrammā sastopamās leņķu vērtības ir tikai 30</w:t>
      </w:r>
      <w:r w:rsidRPr="00987924">
        <w:rPr>
          <w:vertAlign w:val="superscript"/>
        </w:rPr>
        <w:t>0</w:t>
      </w:r>
      <w:r>
        <w:t>, 60</w:t>
      </w:r>
      <w:r w:rsidRPr="00987924">
        <w:rPr>
          <w:vertAlign w:val="superscript"/>
        </w:rPr>
        <w:t>0</w:t>
      </w:r>
      <w:r>
        <w:t xml:space="preserve"> un 120</w:t>
      </w:r>
      <w:r w:rsidRPr="00987924">
        <w:rPr>
          <w:vertAlign w:val="superscript"/>
        </w:rPr>
        <w:t>0</w:t>
      </w:r>
      <w:r>
        <w:t>, tad viegli iegūt sakarību starp līnijas spriegumu un ģeneratora (ne patērētāja !) fāzes spriegumu (9.5).</w:t>
      </w:r>
    </w:p>
    <w:p w:rsidR="004A4FE6" w:rsidRDefault="004A4FE6" w:rsidP="004A4FE6">
      <w:pPr>
        <w:ind w:firstLine="397"/>
        <w:rPr>
          <w:b/>
        </w:rPr>
      </w:pPr>
    </w:p>
    <w:p w:rsidR="004A4FE6" w:rsidRPr="00B36BB7" w:rsidRDefault="004A4FE6" w:rsidP="004A4FE6">
      <w:pPr>
        <w:ind w:firstLine="397"/>
        <w:jc w:val="both"/>
        <w:rPr>
          <w:b/>
        </w:rPr>
      </w:pPr>
      <w:r>
        <w:rPr>
          <w:b/>
        </w:rPr>
        <w:t xml:space="preserve">9.4. </w:t>
      </w:r>
      <w:r w:rsidRPr="00B36BB7">
        <w:rPr>
          <w:b/>
        </w:rPr>
        <w:t>P</w:t>
      </w:r>
      <w:r>
        <w:rPr>
          <w:b/>
        </w:rPr>
        <w:t>ATĒRĒTĀJU SLĒGŪMS ZVAIGZNĒ.</w:t>
      </w:r>
    </w:p>
    <w:p w:rsidR="004A4FE6" w:rsidRDefault="004A4FE6" w:rsidP="004A4FE6">
      <w:pPr>
        <w:ind w:firstLine="397"/>
        <w:jc w:val="both"/>
      </w:pPr>
    </w:p>
    <w:p w:rsidR="004A4FE6" w:rsidRDefault="004A4FE6" w:rsidP="004A4FE6">
      <w:pPr>
        <w:ind w:firstLine="397"/>
        <w:jc w:val="both"/>
      </w:pPr>
      <w:r>
        <w:t>Pieņemsim, ka dota trīsfāžu maiņstrāvas ķēde, un jārisina parastais uzdevums: doti avota spriegumi (šeit pietiekami zināt tikai vienu lielumu – līnijas spriegumu, jo ar to ir norādīts mērogs ģeneratora topogrāfiskajai diagrammai ar visiem sešiem spriegumiem), dota arī pat</w:t>
      </w:r>
      <w:r>
        <w:t>ē</w:t>
      </w:r>
      <w:r>
        <w:t>rētāja slēguma shēma un tā fāžu pretestības. Jāatrod visas strāvas.</w:t>
      </w:r>
    </w:p>
    <w:p w:rsidR="004A4FE6" w:rsidRDefault="004A4FE6" w:rsidP="004A4FE6">
      <w:pPr>
        <w:ind w:firstLine="397"/>
        <w:jc w:val="both"/>
      </w:pPr>
      <w:r>
        <w:t>Risinot šādus uzdevumus vai analizējot dažādus trīsfāžu patērētāja darba režīmus, būs vieglāk orientēties tajos, ja ņemsim vērā, ka jebkurā gadījumā realizējas šāds plāns:</w:t>
      </w:r>
    </w:p>
    <w:p w:rsidR="004A4FE6" w:rsidRDefault="004A4FE6" w:rsidP="004A4FE6">
      <w:pPr>
        <w:ind w:firstLine="397"/>
        <w:jc w:val="both"/>
      </w:pPr>
      <w:r>
        <w:t>1. patērētāju topogrāfiskā diagramma,</w:t>
      </w:r>
    </w:p>
    <w:p w:rsidR="004A4FE6" w:rsidRDefault="004A4FE6" w:rsidP="004A4FE6">
      <w:pPr>
        <w:ind w:firstLine="397"/>
        <w:jc w:val="both"/>
      </w:pPr>
      <w:r>
        <w:t>2. patērētāju fāžu spriegumi topogrāfiskā diagrammā,</w:t>
      </w:r>
    </w:p>
    <w:p w:rsidR="004A4FE6" w:rsidRDefault="004A4FE6" w:rsidP="004A4FE6">
      <w:pPr>
        <w:ind w:firstLine="397"/>
        <w:jc w:val="both"/>
      </w:pPr>
      <w:r>
        <w:t>3. patērētāju fāžu strāvas,</w:t>
      </w:r>
    </w:p>
    <w:p w:rsidR="004A4FE6" w:rsidRDefault="004A4FE6" w:rsidP="004A4FE6">
      <w:pPr>
        <w:ind w:firstLine="397"/>
        <w:jc w:val="both"/>
      </w:pPr>
      <w:r>
        <w:t>4. pārējās strāvas.</w:t>
      </w:r>
    </w:p>
    <w:p w:rsidR="004A4FE6" w:rsidRDefault="004A4FE6" w:rsidP="004A4FE6">
      <w:pPr>
        <w:ind w:firstLine="397"/>
        <w:jc w:val="both"/>
      </w:pPr>
      <w:r>
        <w:t>Šo plānu var lietot, aprēķinot jebkuru trīsfāžu patērētāja slēguma shēmu. Katra tā punkta izpilde nozīmē vektoru diagrammas (sākuma  - topogrāfiskās diagrammas) pakāpenisku ve</w:t>
      </w:r>
      <w:r>
        <w:t>i</w:t>
      </w:r>
      <w:r>
        <w:t>došanu, pie tam katrai izmaiņai diagramma atbilst kārtējais analītiska aprēķina posms.</w:t>
      </w:r>
    </w:p>
    <w:p w:rsidR="004A4FE6" w:rsidRDefault="004A4FE6" w:rsidP="004A4FE6">
      <w:pPr>
        <w:ind w:firstLine="397"/>
        <w:jc w:val="both"/>
      </w:pPr>
      <w:r>
        <w:t>Tātad analīzi vai aprēķinu sāk, zīmējot konkrētā patērētāja topogrāfisko diagrammu. Pēc tam, kad fāžu spriegumi tajā ir noteikti, katru patērētāja fāzi var aplūkot atsevišķi kā vienfāzes maiņstrāvas ķēdi ar zināmu spriegumu, un atrast tajā attiecīgās fāzes strāvu. Pārejas strāvas (ja tādas shēma ir) atrod, izmantojot attiecīgās shēmas strāvu vienādojumus.</w:t>
      </w:r>
    </w:p>
    <w:p w:rsidR="004A4FE6" w:rsidRPr="00D56AC4" w:rsidRDefault="004A4FE6" w:rsidP="004A4FE6">
      <w:pPr>
        <w:ind w:firstLine="397"/>
        <w:jc w:val="both"/>
      </w:pPr>
      <w:r>
        <w:t>Trīsfāžu patērētāja topogrāfiskajā diagrammā jāparāda visu tā punktu potenciāli. Zvai</w:t>
      </w:r>
      <w:r>
        <w:t>g</w:t>
      </w:r>
      <w:r>
        <w:t xml:space="preserve">znes slēgumā patērētājam ir 4 punkti A, B, C un 0, trīsstūra slēgumā – 3 punkti: A,B un C. </w:t>
      </w:r>
      <w:r w:rsidRPr="00D56AC4">
        <w:t>P</w:t>
      </w:r>
      <w:r w:rsidRPr="00D56AC4">
        <w:t>a</w:t>
      </w:r>
      <w:r w:rsidRPr="00D56AC4">
        <w:t xml:space="preserve">tērētāja topogrāfisko diagrammu zīmē, izmantojot ģeneratora topogrāfisko diagrammu. Tā kā </w:t>
      </w:r>
      <w:r w:rsidRPr="00D56AC4">
        <w:lastRenderedPageBreak/>
        <w:t>pārvades līniju var uzskatīt par ideālu (bez pretestības), tad pamatprincips šeit vienkāršs: ja shēmā attiecīgie ģeneratora un patērētāja punkti ir savienoti (ar līnijas vai neitrāles vadu), tad to potenciāli ir vienādi un arī topogrāfiskajā diagrammā šiem punktiem jāsakrīt. Citiem vā</w:t>
      </w:r>
      <w:r w:rsidRPr="00D56AC4">
        <w:t>r</w:t>
      </w:r>
      <w:r w:rsidRPr="00D56AC4">
        <w:t>diem, patērētāja topogrāfiskajā diagrammā ir zināmi tik punkti, cik vadu savieno patērētāju ar ģeneratoru.</w:t>
      </w:r>
    </w:p>
    <w:p w:rsidR="004A4FE6" w:rsidRPr="00D56AC4" w:rsidRDefault="004A4FE6" w:rsidP="004A4FE6">
      <w:pPr>
        <w:ind w:firstLine="397"/>
        <w:jc w:val="both"/>
      </w:pPr>
      <w:r w:rsidRPr="00D56AC4">
        <w:t>Ģeneratora spriegumi vienmēr ir simetriski (neatkarīgi no patērētāja fāžu noslodzes) un starp vektoriem vienmēr ir 120</w:t>
      </w:r>
      <w:r w:rsidRPr="00D56AC4">
        <w:rPr>
          <w:vertAlign w:val="superscript"/>
        </w:rPr>
        <w:t>0</w:t>
      </w:r>
      <w:r w:rsidRPr="00D56AC4">
        <w:t xml:space="preserve"> leņķis.</w:t>
      </w:r>
    </w:p>
    <w:p w:rsidR="004A4FE6" w:rsidRPr="00D56AC4" w:rsidRDefault="004A4FE6" w:rsidP="004A4FE6">
      <w:pPr>
        <w:ind w:firstLine="397"/>
        <w:jc w:val="both"/>
      </w:pPr>
      <w:r>
        <w:t>P</w:t>
      </w:r>
      <w:r w:rsidRPr="00D56AC4">
        <w:t>atērētāja topogrāfisk</w:t>
      </w:r>
      <w:r>
        <w:t>ā</w:t>
      </w:r>
      <w:r w:rsidRPr="00D56AC4">
        <w:t xml:space="preserve"> diagramm</w:t>
      </w:r>
      <w:r>
        <w:t>a ar tajā parādītiem patērētāja fāžu spriegumiem redz</w:t>
      </w:r>
      <w:r>
        <w:t>a</w:t>
      </w:r>
      <w:r>
        <w:t>ma 9.7. att.</w:t>
      </w:r>
      <w:r w:rsidRPr="00D56AC4">
        <w:t xml:space="preserve"> No diagrammas redzams, ka visas patērētāja fāzes saņem skaitliski vienādus, bet fāzē savstarpēji par 120</w:t>
      </w:r>
      <w:r w:rsidRPr="00D56AC4">
        <w:rPr>
          <w:vertAlign w:val="superscript"/>
        </w:rPr>
        <w:t>0</w:t>
      </w:r>
      <w:r w:rsidRPr="00D56AC4">
        <w:t xml:space="preserve"> nobīdītus spriegumus </w:t>
      </w:r>
      <w:r w:rsidRPr="00D56AC4">
        <w:rPr>
          <w:i/>
        </w:rPr>
        <w:t>U</w:t>
      </w:r>
      <w:r w:rsidRPr="00D56AC4">
        <w:rPr>
          <w:i/>
          <w:vertAlign w:val="subscript"/>
        </w:rPr>
        <w:t>A</w:t>
      </w:r>
      <w:r>
        <w:rPr>
          <w:i/>
          <w:vertAlign w:val="subscript"/>
        </w:rPr>
        <w:t>0</w:t>
      </w:r>
      <w:r w:rsidRPr="00D56AC4">
        <w:t xml:space="preserve">, </w:t>
      </w:r>
      <w:r w:rsidRPr="00D56AC4">
        <w:rPr>
          <w:i/>
        </w:rPr>
        <w:t>U</w:t>
      </w:r>
      <w:r w:rsidRPr="00D56AC4">
        <w:rPr>
          <w:i/>
          <w:vertAlign w:val="subscript"/>
        </w:rPr>
        <w:t>B</w:t>
      </w:r>
      <w:r>
        <w:rPr>
          <w:i/>
          <w:vertAlign w:val="subscript"/>
        </w:rPr>
        <w:t>0</w:t>
      </w:r>
      <w:r w:rsidRPr="00D56AC4">
        <w:t xml:space="preserve"> un </w:t>
      </w:r>
      <w:r w:rsidRPr="00D56AC4">
        <w:rPr>
          <w:i/>
        </w:rPr>
        <w:t>U</w:t>
      </w:r>
      <w:r w:rsidRPr="00D56AC4">
        <w:rPr>
          <w:i/>
          <w:vertAlign w:val="subscript"/>
        </w:rPr>
        <w:t>C</w:t>
      </w:r>
      <w:r>
        <w:rPr>
          <w:i/>
          <w:vertAlign w:val="subscript"/>
        </w:rPr>
        <w:t>0</w:t>
      </w:r>
      <w:r w:rsidRPr="00D56AC4">
        <w:t>, kas skaitliski vienādi ar ģen</w:t>
      </w:r>
      <w:r w:rsidRPr="00D56AC4">
        <w:t>e</w:t>
      </w:r>
      <w:r w:rsidRPr="00D56AC4">
        <w:t xml:space="preserve">ratora fāzes spriegumu </w:t>
      </w:r>
      <w:r w:rsidRPr="00D56AC4">
        <w:rPr>
          <w:i/>
        </w:rPr>
        <w:t>U</w:t>
      </w:r>
      <w:r w:rsidRPr="00D56AC4">
        <w:rPr>
          <w:i/>
          <w:vertAlign w:val="subscript"/>
        </w:rPr>
        <w:t>f</w:t>
      </w:r>
      <w:r w:rsidRPr="00D56AC4">
        <w:t>:</w:t>
      </w:r>
    </w:p>
    <w:p w:rsidR="004A4FE6" w:rsidRDefault="004A4FE6" w:rsidP="004A4FE6">
      <w:pPr>
        <w:jc w:val="both"/>
      </w:pPr>
      <w:r w:rsidRPr="00D56AC4">
        <w:t xml:space="preserve">                 </w:t>
      </w:r>
      <w:r w:rsidRPr="00D56AC4">
        <w:rPr>
          <w:position w:val="-28"/>
        </w:rPr>
        <w:object w:dxaOrig="4740" w:dyaOrig="680">
          <v:shape id="_x0000_i2523" type="#_x0000_t75" style="width:236.5pt;height:33.5pt" o:ole="">
            <v:imagedata r:id="rId3312" o:title=""/>
          </v:shape>
          <o:OLEObject Type="Embed" ProgID="Equation.3" ShapeID="_x0000_i2523" DrawAspect="Content" ObjectID="_1391001023" r:id="rId3313"/>
        </w:object>
      </w:r>
      <w:r>
        <w:t xml:space="preserve"> </w:t>
      </w:r>
      <w:r>
        <w:tab/>
      </w:r>
      <w:r>
        <w:tab/>
        <w:t>(9.6)</w:t>
      </w:r>
    </w:p>
    <w:p w:rsidR="004A4FE6" w:rsidRPr="00E3542B" w:rsidRDefault="004A4FE6" w:rsidP="004A4FE6">
      <w:pPr>
        <w:ind w:firstLine="397"/>
        <w:jc w:val="both"/>
        <w:rPr>
          <w:sz w:val="16"/>
          <w:szCs w:val="16"/>
        </w:rPr>
      </w:pPr>
    </w:p>
    <w:tbl>
      <w:tblPr>
        <w:tblW w:w="0" w:type="auto"/>
        <w:tblLook w:val="01E0"/>
      </w:tblPr>
      <w:tblGrid>
        <w:gridCol w:w="4643"/>
        <w:gridCol w:w="4643"/>
      </w:tblGrid>
      <w:tr w:rsidR="004A4FE6" w:rsidRPr="0092097B" w:rsidTr="00CD591C">
        <w:tc>
          <w:tcPr>
            <w:tcW w:w="4645" w:type="dxa"/>
          </w:tcPr>
          <w:p w:rsidR="004A4FE6" w:rsidRPr="0092097B" w:rsidRDefault="004A4FE6" w:rsidP="00CD591C">
            <w:pPr>
              <w:jc w:val="center"/>
              <w:rPr>
                <w:sz w:val="22"/>
                <w:szCs w:val="22"/>
              </w:rPr>
            </w:pPr>
            <w:r w:rsidRPr="0092097B">
              <w:rPr>
                <w:sz w:val="22"/>
                <w:szCs w:val="22"/>
              </w:rPr>
              <w:object w:dxaOrig="5258" w:dyaOrig="4754">
                <v:shape id="_x0000_i2524" type="#_x0000_t75" style="width:152.5pt;height:136.5pt" o:ole="">
                  <v:imagedata r:id="rId3314" o:title=""/>
                </v:shape>
                <o:OLEObject Type="Embed" ProgID="Visio.Drawing.11" ShapeID="_x0000_i2524" DrawAspect="Content" ObjectID="_1391001024" r:id="rId3315"/>
              </w:object>
            </w:r>
          </w:p>
          <w:p w:rsidR="004A4FE6" w:rsidRPr="0092097B" w:rsidRDefault="004A4FE6" w:rsidP="00CD591C">
            <w:pPr>
              <w:jc w:val="center"/>
              <w:rPr>
                <w:sz w:val="22"/>
                <w:szCs w:val="22"/>
              </w:rPr>
            </w:pPr>
            <w:r>
              <w:rPr>
                <w:sz w:val="22"/>
                <w:szCs w:val="22"/>
              </w:rPr>
              <w:t>9</w:t>
            </w:r>
            <w:r w:rsidRPr="0092097B">
              <w:rPr>
                <w:sz w:val="22"/>
                <w:szCs w:val="22"/>
              </w:rPr>
              <w:t xml:space="preserve">.7. att. Simetriskā patērētāja topogrāfiskā </w:t>
            </w:r>
          </w:p>
          <w:p w:rsidR="004A4FE6" w:rsidRPr="0092097B" w:rsidRDefault="004A4FE6" w:rsidP="00CD591C">
            <w:pPr>
              <w:jc w:val="center"/>
              <w:rPr>
                <w:sz w:val="22"/>
                <w:szCs w:val="22"/>
              </w:rPr>
            </w:pPr>
            <w:r w:rsidRPr="0092097B">
              <w:rPr>
                <w:sz w:val="22"/>
                <w:szCs w:val="22"/>
              </w:rPr>
              <w:t>diagramma</w:t>
            </w:r>
          </w:p>
        </w:tc>
        <w:tc>
          <w:tcPr>
            <w:tcW w:w="4645" w:type="dxa"/>
          </w:tcPr>
          <w:p w:rsidR="004A4FE6" w:rsidRPr="0092097B" w:rsidRDefault="004A4FE6" w:rsidP="00CD591C">
            <w:pPr>
              <w:jc w:val="center"/>
              <w:rPr>
                <w:sz w:val="22"/>
                <w:szCs w:val="22"/>
              </w:rPr>
            </w:pPr>
            <w:r w:rsidRPr="0092097B">
              <w:rPr>
                <w:sz w:val="22"/>
                <w:szCs w:val="22"/>
              </w:rPr>
              <w:object w:dxaOrig="6060" w:dyaOrig="5196">
                <v:shape id="_x0000_i2525" type="#_x0000_t75" style="width:163.5pt;height:141pt" o:ole="">
                  <v:imagedata r:id="rId3316" o:title=""/>
                </v:shape>
                <o:OLEObject Type="Embed" ProgID="Visio.Drawing.11" ShapeID="_x0000_i2525" DrawAspect="Content" ObjectID="_1391001025" r:id="rId3317"/>
              </w:object>
            </w:r>
          </w:p>
          <w:p w:rsidR="004A4FE6" w:rsidRPr="0092097B" w:rsidRDefault="004A4FE6" w:rsidP="00CD591C">
            <w:pPr>
              <w:jc w:val="center"/>
              <w:rPr>
                <w:sz w:val="22"/>
                <w:szCs w:val="22"/>
              </w:rPr>
            </w:pPr>
            <w:r>
              <w:rPr>
                <w:sz w:val="22"/>
                <w:szCs w:val="22"/>
              </w:rPr>
              <w:t>9</w:t>
            </w:r>
            <w:r w:rsidRPr="0092097B">
              <w:rPr>
                <w:sz w:val="22"/>
                <w:szCs w:val="22"/>
              </w:rPr>
              <w:t>.8. att. Nesimetriskā patērētāja topogrāfiskā di</w:t>
            </w:r>
            <w:r w:rsidRPr="0092097B">
              <w:rPr>
                <w:sz w:val="22"/>
                <w:szCs w:val="22"/>
              </w:rPr>
              <w:t>a</w:t>
            </w:r>
            <w:r w:rsidRPr="0092097B">
              <w:rPr>
                <w:sz w:val="22"/>
                <w:szCs w:val="22"/>
              </w:rPr>
              <w:t>gramma</w:t>
            </w:r>
          </w:p>
        </w:tc>
      </w:tr>
    </w:tbl>
    <w:p w:rsidR="004A4FE6" w:rsidRPr="007C1819" w:rsidRDefault="004A4FE6" w:rsidP="004A4FE6">
      <w:pPr>
        <w:ind w:firstLine="397"/>
        <w:jc w:val="both"/>
        <w:rPr>
          <w:b/>
          <w:i/>
        </w:rPr>
      </w:pPr>
    </w:p>
    <w:p w:rsidR="004A4FE6" w:rsidRPr="00E57FB1" w:rsidRDefault="004A4FE6" w:rsidP="004A4FE6">
      <w:pPr>
        <w:ind w:firstLine="397"/>
        <w:jc w:val="both"/>
      </w:pPr>
      <w:r w:rsidRPr="00E57FB1">
        <w:t>Nākošais solis: diagramma iezīmē fāžu strāvas vektorus. Ja patērētājas ir simetrisks, t.i., ja visu trīs fāžu pretestības ir vienādas (pēc lieluma un rakstura):</w:t>
      </w:r>
    </w:p>
    <w:p w:rsidR="004A4FE6" w:rsidRPr="00E57FB1" w:rsidRDefault="004A4FE6" w:rsidP="004A4FE6">
      <w:pPr>
        <w:ind w:firstLine="720"/>
        <w:jc w:val="both"/>
        <w:rPr>
          <w:i/>
        </w:rPr>
      </w:pPr>
      <w:r w:rsidRPr="00E57FB1">
        <w:rPr>
          <w:i/>
        </w:rPr>
        <w:t>Z</w:t>
      </w:r>
      <w:r w:rsidRPr="00E57FB1">
        <w:rPr>
          <w:i/>
          <w:vertAlign w:val="subscript"/>
        </w:rPr>
        <w:t>A</w:t>
      </w:r>
      <w:r w:rsidRPr="00E57FB1">
        <w:rPr>
          <w:i/>
        </w:rPr>
        <w:t xml:space="preserve"> = Z</w:t>
      </w:r>
      <w:r w:rsidRPr="00E57FB1">
        <w:rPr>
          <w:i/>
          <w:vertAlign w:val="subscript"/>
        </w:rPr>
        <w:t>B</w:t>
      </w:r>
      <w:r w:rsidRPr="00E57FB1">
        <w:rPr>
          <w:i/>
        </w:rPr>
        <w:t xml:space="preserve"> = Z</w:t>
      </w:r>
      <w:r w:rsidRPr="00E57FB1">
        <w:rPr>
          <w:i/>
          <w:vertAlign w:val="subscript"/>
        </w:rPr>
        <w:t>C</w:t>
      </w:r>
      <w:r w:rsidRPr="00E57FB1">
        <w:rPr>
          <w:i/>
        </w:rPr>
        <w:t xml:space="preserve"> = Z </w:t>
      </w:r>
      <w:r w:rsidRPr="00E57FB1">
        <w:t xml:space="preserve">(tātad </w:t>
      </w:r>
      <w:r w:rsidRPr="00E57FB1">
        <w:rPr>
          <w:i/>
        </w:rPr>
        <w:t>R</w:t>
      </w:r>
      <w:r w:rsidRPr="00E57FB1">
        <w:rPr>
          <w:i/>
          <w:vertAlign w:val="subscript"/>
        </w:rPr>
        <w:t>A</w:t>
      </w:r>
      <w:r w:rsidRPr="00E57FB1">
        <w:rPr>
          <w:i/>
        </w:rPr>
        <w:t xml:space="preserve"> = R</w:t>
      </w:r>
      <w:r w:rsidRPr="00E57FB1">
        <w:rPr>
          <w:i/>
          <w:vertAlign w:val="subscript"/>
        </w:rPr>
        <w:t>B</w:t>
      </w:r>
      <w:r w:rsidRPr="00E57FB1">
        <w:rPr>
          <w:i/>
        </w:rPr>
        <w:t xml:space="preserve"> = R</w:t>
      </w:r>
      <w:r w:rsidRPr="00E57FB1">
        <w:rPr>
          <w:i/>
          <w:vertAlign w:val="subscript"/>
        </w:rPr>
        <w:t>C</w:t>
      </w:r>
      <w:r w:rsidRPr="00E57FB1">
        <w:t xml:space="preserve"> = </w:t>
      </w:r>
      <w:r w:rsidRPr="00E57FB1">
        <w:rPr>
          <w:i/>
        </w:rPr>
        <w:t>R</w:t>
      </w:r>
      <w:r w:rsidRPr="00E57FB1">
        <w:t xml:space="preserve"> un </w:t>
      </w:r>
      <w:r w:rsidRPr="00E57FB1">
        <w:rPr>
          <w:i/>
        </w:rPr>
        <w:t>X</w:t>
      </w:r>
      <w:r w:rsidRPr="00E57FB1">
        <w:rPr>
          <w:i/>
          <w:vertAlign w:val="subscript"/>
        </w:rPr>
        <w:t>A</w:t>
      </w:r>
      <w:r w:rsidRPr="00E57FB1">
        <w:rPr>
          <w:i/>
        </w:rPr>
        <w:t xml:space="preserve"> = X</w:t>
      </w:r>
      <w:r w:rsidRPr="00E57FB1">
        <w:rPr>
          <w:i/>
          <w:vertAlign w:val="subscript"/>
        </w:rPr>
        <w:t>B</w:t>
      </w:r>
      <w:r w:rsidRPr="00E57FB1">
        <w:rPr>
          <w:i/>
        </w:rPr>
        <w:t xml:space="preserve"> = X</w:t>
      </w:r>
      <w:r w:rsidRPr="00E57FB1">
        <w:rPr>
          <w:i/>
          <w:vertAlign w:val="subscript"/>
        </w:rPr>
        <w:t>C</w:t>
      </w:r>
      <w:r w:rsidRPr="00E57FB1">
        <w:t xml:space="preserve"> = </w:t>
      </w:r>
      <w:r w:rsidRPr="00E57FB1">
        <w:rPr>
          <w:i/>
        </w:rPr>
        <w:t>X</w:t>
      </w:r>
      <w:r w:rsidRPr="00E57FB1">
        <w:t>).</w:t>
      </w:r>
    </w:p>
    <w:p w:rsidR="004A4FE6" w:rsidRPr="00E57FB1" w:rsidRDefault="004A4FE6" w:rsidP="004A4FE6">
      <w:pPr>
        <w:ind w:firstLine="397"/>
        <w:jc w:val="both"/>
      </w:pPr>
      <w:r w:rsidRPr="00E57FB1">
        <w:t>Tad visās fāzes strāvas ir vienāda lieluma</w:t>
      </w:r>
    </w:p>
    <w:p w:rsidR="004A4FE6" w:rsidRPr="00E57FB1" w:rsidRDefault="004A4FE6" w:rsidP="004A4FE6">
      <w:pPr>
        <w:ind w:left="1440" w:firstLine="720"/>
        <w:jc w:val="both"/>
      </w:pPr>
      <w:r w:rsidRPr="00E57FB1">
        <w:rPr>
          <w:position w:val="-24"/>
        </w:rPr>
        <w:object w:dxaOrig="2280" w:dyaOrig="639">
          <v:shape id="_x0000_i2526" type="#_x0000_t75" style="width:114pt;height:32pt" o:ole="">
            <v:imagedata r:id="rId3318" o:title=""/>
          </v:shape>
          <o:OLEObject Type="Embed" ProgID="Equation.3" ShapeID="_x0000_i2526" DrawAspect="Content" ObjectID="_1391001026" r:id="rId3319"/>
        </w:object>
      </w:r>
      <w:r w:rsidRPr="00E57FB1">
        <w:t xml:space="preserve">  </w:t>
      </w:r>
      <w:r w:rsidRPr="00E57FB1">
        <w:tab/>
      </w:r>
      <w:r w:rsidRPr="00E57FB1">
        <w:tab/>
      </w:r>
      <w:r w:rsidRPr="00E57FB1">
        <w:tab/>
      </w:r>
      <w:r>
        <w:tab/>
      </w:r>
      <w:r w:rsidRPr="00E57FB1">
        <w:t>(</w:t>
      </w:r>
      <w:r>
        <w:t>9</w:t>
      </w:r>
      <w:r w:rsidRPr="00E57FB1">
        <w:t>.7)</w:t>
      </w:r>
    </w:p>
    <w:p w:rsidR="004A4FE6" w:rsidRPr="00E57FB1" w:rsidRDefault="004A4FE6" w:rsidP="004A4FE6">
      <w:pPr>
        <w:jc w:val="both"/>
      </w:pPr>
      <w:r w:rsidRPr="00E57FB1">
        <w:t>un vienādi nobīdītas pret attiecīgo fāžu spriegumiem</w:t>
      </w:r>
    </w:p>
    <w:p w:rsidR="004A4FE6" w:rsidRPr="00E57FB1" w:rsidRDefault="004A4FE6" w:rsidP="004A4FE6">
      <w:pPr>
        <w:ind w:firstLine="397"/>
        <w:jc w:val="both"/>
      </w:pPr>
      <w:r w:rsidRPr="00E57FB1">
        <w:rPr>
          <w:position w:val="-24"/>
        </w:rPr>
        <w:object w:dxaOrig="3540" w:dyaOrig="620">
          <v:shape id="_x0000_i2527" type="#_x0000_t75" style="width:177.5pt;height:31pt" o:ole="">
            <v:imagedata r:id="rId3320" o:title=""/>
          </v:shape>
          <o:OLEObject Type="Embed" ProgID="Equation.3" ShapeID="_x0000_i2527" DrawAspect="Content" ObjectID="_1391001027" r:id="rId3321"/>
        </w:object>
      </w:r>
      <w:r w:rsidRPr="00E57FB1">
        <w:t xml:space="preserve"> vai </w:t>
      </w:r>
      <w:r w:rsidRPr="00E57FB1">
        <w:rPr>
          <w:position w:val="-24"/>
        </w:rPr>
        <w:object w:dxaOrig="3500" w:dyaOrig="620">
          <v:shape id="_x0000_i2528" type="#_x0000_t75" style="width:175pt;height:31pt" o:ole="">
            <v:imagedata r:id="rId3322" o:title=""/>
          </v:shape>
          <o:OLEObject Type="Embed" ProgID="Equation.3" ShapeID="_x0000_i2528" DrawAspect="Content" ObjectID="_1391001028" r:id="rId3323"/>
        </w:object>
      </w:r>
      <w:r w:rsidRPr="00E57FB1">
        <w:t>.  (</w:t>
      </w:r>
      <w:r>
        <w:t>9</w:t>
      </w:r>
      <w:r w:rsidRPr="00E57FB1">
        <w:t>.8)</w:t>
      </w:r>
    </w:p>
    <w:p w:rsidR="004A4FE6" w:rsidRDefault="004A4FE6" w:rsidP="004A4FE6">
      <w:pPr>
        <w:ind w:firstLine="397"/>
        <w:jc w:val="both"/>
      </w:pPr>
      <w:r>
        <w:t>Summējot šādu fāžu strāvu vektorus, iegūsim nulli</w:t>
      </w:r>
    </w:p>
    <w:p w:rsidR="004A4FE6" w:rsidRDefault="004A4FE6" w:rsidP="004A4FE6">
      <w:pPr>
        <w:ind w:left="2160" w:firstLine="720"/>
        <w:jc w:val="both"/>
      </w:pPr>
      <w:r w:rsidRPr="00D56AC4">
        <w:rPr>
          <w:position w:val="-12"/>
        </w:rPr>
        <w:object w:dxaOrig="1600" w:dyaOrig="380">
          <v:shape id="_x0000_i2529" type="#_x0000_t75" style="width:80.5pt;height:18.5pt" o:ole="">
            <v:imagedata r:id="rId3324" o:title=""/>
          </v:shape>
          <o:OLEObject Type="Embed" ProgID="Equation.3" ShapeID="_x0000_i2529" DrawAspect="Content" ObjectID="_1391001029" r:id="rId3325"/>
        </w:object>
      </w:r>
      <w:r>
        <w:t xml:space="preserve"> </w:t>
      </w:r>
      <w:r>
        <w:tab/>
      </w:r>
      <w:r>
        <w:tab/>
      </w:r>
      <w:r>
        <w:tab/>
      </w:r>
      <w:r>
        <w:tab/>
        <w:t>(9.9)</w:t>
      </w:r>
    </w:p>
    <w:p w:rsidR="004A4FE6" w:rsidRPr="00D56AC4" w:rsidRDefault="004A4FE6" w:rsidP="004A4FE6">
      <w:pPr>
        <w:ind w:firstLine="397"/>
        <w:jc w:val="both"/>
      </w:pPr>
      <w:r w:rsidRPr="00D56AC4">
        <w:t>Ja patērētāja fāzu pretestības ir dažāda lieluma un rakstura, t. i., ja patērētāja fāzu ko</w:t>
      </w:r>
      <w:r w:rsidRPr="00D56AC4">
        <w:t>m</w:t>
      </w:r>
      <w:r w:rsidRPr="00D56AC4">
        <w:t xml:space="preserve">pleksās pretestības </w:t>
      </w:r>
      <w:r w:rsidRPr="00D56AC4">
        <w:rPr>
          <w:position w:val="-12"/>
        </w:rPr>
        <w:object w:dxaOrig="1359" w:dyaOrig="380">
          <v:shape id="_x0000_i2530" type="#_x0000_t75" style="width:67.5pt;height:18.5pt" o:ole="">
            <v:imagedata r:id="rId3326" o:title=""/>
          </v:shape>
          <o:OLEObject Type="Embed" ProgID="Equation.3" ShapeID="_x0000_i2530" DrawAspect="Content" ObjectID="_1391001030" r:id="rId3327"/>
        </w:object>
      </w:r>
      <w:r w:rsidRPr="00D56AC4">
        <w:t xml:space="preserve"> (tātad </w:t>
      </w:r>
      <w:r w:rsidRPr="00D56AC4">
        <w:rPr>
          <w:i/>
        </w:rPr>
        <w:t>R</w:t>
      </w:r>
      <w:r w:rsidRPr="00D56AC4">
        <w:rPr>
          <w:i/>
          <w:vertAlign w:val="subscript"/>
        </w:rPr>
        <w:t>A</w:t>
      </w:r>
      <w:r w:rsidRPr="00D56AC4">
        <w:rPr>
          <w:i/>
        </w:rPr>
        <w:t xml:space="preserve"> ≠ R</w:t>
      </w:r>
      <w:r w:rsidRPr="00D56AC4">
        <w:rPr>
          <w:i/>
          <w:vertAlign w:val="subscript"/>
        </w:rPr>
        <w:t>B</w:t>
      </w:r>
      <w:r w:rsidRPr="00D56AC4">
        <w:rPr>
          <w:i/>
        </w:rPr>
        <w:t xml:space="preserve"> ≠ R</w:t>
      </w:r>
      <w:r w:rsidRPr="00D56AC4">
        <w:rPr>
          <w:i/>
          <w:vertAlign w:val="subscript"/>
        </w:rPr>
        <w:t>C</w:t>
      </w:r>
      <w:r w:rsidRPr="00D56AC4">
        <w:t xml:space="preserve"> un </w:t>
      </w:r>
      <w:r w:rsidRPr="00D56AC4">
        <w:rPr>
          <w:i/>
        </w:rPr>
        <w:t>X</w:t>
      </w:r>
      <w:r w:rsidRPr="00D56AC4">
        <w:rPr>
          <w:i/>
          <w:vertAlign w:val="subscript"/>
        </w:rPr>
        <w:t>A</w:t>
      </w:r>
      <w:r w:rsidRPr="00D56AC4">
        <w:rPr>
          <w:i/>
        </w:rPr>
        <w:t xml:space="preserve"> ≠ X</w:t>
      </w:r>
      <w:r w:rsidRPr="00D56AC4">
        <w:rPr>
          <w:i/>
          <w:vertAlign w:val="subscript"/>
        </w:rPr>
        <w:t>B</w:t>
      </w:r>
      <w:r w:rsidRPr="00D56AC4">
        <w:rPr>
          <w:i/>
        </w:rPr>
        <w:t xml:space="preserve"> ≠ X</w:t>
      </w:r>
      <w:r w:rsidRPr="00D56AC4">
        <w:rPr>
          <w:i/>
          <w:vertAlign w:val="subscript"/>
        </w:rPr>
        <w:t>C</w:t>
      </w:r>
      <w:r w:rsidRPr="00D56AC4">
        <w:t xml:space="preserve">), tad tādu </w:t>
      </w:r>
      <w:r>
        <w:t>patērētāju (s</w:t>
      </w:r>
      <w:r w:rsidRPr="00D56AC4">
        <w:t>lodzi</w:t>
      </w:r>
      <w:r>
        <w:t>)</w:t>
      </w:r>
      <w:r w:rsidRPr="00D56AC4">
        <w:t xml:space="preserve"> sauc par nesimetrisku. </w:t>
      </w:r>
      <w:r>
        <w:t xml:space="preserve">Zinot fāžu sprieguma vērtību un patērētāja fāžu pretestības, var aprēķināt fāžu strāvu efektīvās vērtības. </w:t>
      </w:r>
      <w:r w:rsidRPr="00D56AC4">
        <w:t>Nesimetriskas slodzes režīmā patērētāja fāzēs plūst dažāda lieluma strāvas</w:t>
      </w:r>
    </w:p>
    <w:p w:rsidR="004A4FE6" w:rsidRDefault="004A4FE6" w:rsidP="004A4FE6">
      <w:pPr>
        <w:ind w:left="720" w:firstLine="720"/>
      </w:pPr>
      <w:r w:rsidRPr="00D56AC4">
        <w:rPr>
          <w:position w:val="-30"/>
        </w:rPr>
        <w:object w:dxaOrig="3140" w:dyaOrig="720">
          <v:shape id="_x0000_i2531" type="#_x0000_t75" style="width:155.5pt;height:36.5pt" o:ole="">
            <v:imagedata r:id="rId3328" o:title=""/>
          </v:shape>
          <o:OLEObject Type="Embed" ProgID="Equation.3" ShapeID="_x0000_i2531" DrawAspect="Content" ObjectID="_1391001031" r:id="rId3329"/>
        </w:object>
      </w:r>
      <w:r w:rsidRPr="00D56AC4">
        <w:t xml:space="preserve"> </w:t>
      </w:r>
      <w:r w:rsidRPr="00D56AC4">
        <w:tab/>
      </w:r>
      <w:r w:rsidRPr="00D56AC4">
        <w:tab/>
      </w:r>
      <w:r>
        <w:tab/>
      </w:r>
      <w:r>
        <w:tab/>
        <w:t>(9.10</w:t>
      </w:r>
      <w:r w:rsidRPr="00D56AC4">
        <w:t>)</w:t>
      </w:r>
    </w:p>
    <w:p w:rsidR="004A4FE6" w:rsidRPr="00D56AC4" w:rsidRDefault="004A4FE6" w:rsidP="004A4FE6">
      <w:pPr>
        <w:ind w:firstLine="397"/>
        <w:jc w:val="both"/>
      </w:pPr>
      <w:r>
        <w:t>Tātad n</w:t>
      </w:r>
      <w:r w:rsidRPr="00D56AC4">
        <w:t>esimetriskas slodzes režīmā patērētāja fāzēs plūst dažāda lieluma strāvas</w:t>
      </w:r>
      <w:r>
        <w:t>.</w:t>
      </w:r>
    </w:p>
    <w:p w:rsidR="004A4FE6" w:rsidRDefault="004A4FE6" w:rsidP="004A4FE6">
      <w:pPr>
        <w:ind w:firstLine="397"/>
      </w:pPr>
      <w:r>
        <w:t>Fāzes nobīdes leņķus starp patērētāju fāžu strāvām un fāžu spriegumiem nosaka pēc tā kosinusiem vai sinusiem</w:t>
      </w:r>
    </w:p>
    <w:p w:rsidR="004A4FE6" w:rsidRDefault="004A4FE6" w:rsidP="004A4FE6">
      <w:pPr>
        <w:ind w:left="720" w:firstLine="720"/>
      </w:pPr>
      <w:r w:rsidRPr="002A1D8E">
        <w:rPr>
          <w:position w:val="-30"/>
        </w:rPr>
        <w:object w:dxaOrig="4000" w:dyaOrig="680">
          <v:shape id="_x0000_i2532" type="#_x0000_t75" style="width:200pt;height:33.5pt" o:ole="">
            <v:imagedata r:id="rId3330" o:title=""/>
          </v:shape>
          <o:OLEObject Type="Embed" ProgID="Equation.3" ShapeID="_x0000_i2532" DrawAspect="Content" ObjectID="_1391001032" r:id="rId3331"/>
        </w:object>
      </w:r>
      <w:r>
        <w:t xml:space="preserve"> </w:t>
      </w:r>
      <w:r>
        <w:tab/>
      </w:r>
      <w:r>
        <w:tab/>
      </w:r>
      <w:r>
        <w:tab/>
        <w:t>(9.11)</w:t>
      </w:r>
    </w:p>
    <w:p w:rsidR="004A4FE6" w:rsidRPr="00D56AC4" w:rsidRDefault="004A4FE6" w:rsidP="004A4FE6">
      <w:pPr>
        <w:ind w:left="720" w:firstLine="720"/>
      </w:pPr>
      <w:r w:rsidRPr="002A1D8E">
        <w:rPr>
          <w:position w:val="-30"/>
        </w:rPr>
        <w:object w:dxaOrig="4080" w:dyaOrig="680">
          <v:shape id="_x0000_i2533" type="#_x0000_t75" style="width:204pt;height:33.5pt" o:ole="">
            <v:imagedata r:id="rId3332" o:title=""/>
          </v:shape>
          <o:OLEObject Type="Embed" ProgID="Equation.3" ShapeID="_x0000_i2533" DrawAspect="Content" ObjectID="_1391001033" r:id="rId3333"/>
        </w:object>
      </w:r>
    </w:p>
    <w:p w:rsidR="004A4FE6" w:rsidRDefault="004A4FE6" w:rsidP="004A4FE6">
      <w:pPr>
        <w:ind w:firstLine="397"/>
        <w:jc w:val="both"/>
      </w:pPr>
      <w:r>
        <w:t>Zinot</w:t>
      </w:r>
      <w:r w:rsidRPr="00D56AC4">
        <w:t xml:space="preserve"> fāzu nobīdes leņķ</w:t>
      </w:r>
      <w:r>
        <w:t>us</w:t>
      </w:r>
      <w:r w:rsidRPr="00D56AC4">
        <w:t xml:space="preserve"> </w:t>
      </w:r>
      <w:r w:rsidRPr="00D56AC4">
        <w:rPr>
          <w:i/>
        </w:rPr>
        <w:t>φ</w:t>
      </w:r>
      <w:r w:rsidRPr="00D56AC4">
        <w:rPr>
          <w:i/>
          <w:vertAlign w:val="subscript"/>
        </w:rPr>
        <w:t xml:space="preserve">A </w:t>
      </w:r>
      <w:r w:rsidRPr="002A1D8E">
        <w:rPr>
          <w:i/>
        </w:rPr>
        <w:t>,</w:t>
      </w:r>
      <w:r>
        <w:t xml:space="preserve"> </w:t>
      </w:r>
      <w:r w:rsidRPr="00D56AC4">
        <w:rPr>
          <w:i/>
        </w:rPr>
        <w:t>φ</w:t>
      </w:r>
      <w:r w:rsidRPr="00D56AC4">
        <w:rPr>
          <w:i/>
          <w:vertAlign w:val="subscript"/>
        </w:rPr>
        <w:t>B</w:t>
      </w:r>
      <w:r w:rsidRPr="00D56AC4">
        <w:rPr>
          <w:i/>
        </w:rPr>
        <w:t xml:space="preserve"> </w:t>
      </w:r>
      <w:r w:rsidRPr="002A1D8E">
        <w:t>un</w:t>
      </w:r>
      <w:r>
        <w:rPr>
          <w:i/>
        </w:rPr>
        <w:t xml:space="preserve"> </w:t>
      </w:r>
      <w:r w:rsidRPr="00D56AC4">
        <w:rPr>
          <w:i/>
        </w:rPr>
        <w:t>φ</w:t>
      </w:r>
      <w:r w:rsidRPr="00D56AC4">
        <w:rPr>
          <w:i/>
          <w:vertAlign w:val="subscript"/>
        </w:rPr>
        <w:t>C</w:t>
      </w:r>
      <w:r w:rsidRPr="00D56AC4">
        <w:t xml:space="preserve"> fā</w:t>
      </w:r>
      <w:r>
        <w:t>ž</w:t>
      </w:r>
      <w:r w:rsidRPr="00D56AC4">
        <w:t>u s</w:t>
      </w:r>
      <w:r>
        <w:t>trāvu vektorus atliek diagrammā (9.8. att.)</w:t>
      </w:r>
      <w:r w:rsidRPr="00D56AC4">
        <w:t>.</w:t>
      </w:r>
    </w:p>
    <w:p w:rsidR="004A4FE6" w:rsidRDefault="004A4FE6" w:rsidP="004A4FE6">
      <w:pPr>
        <w:ind w:firstLine="397"/>
        <w:jc w:val="both"/>
      </w:pPr>
      <w:r>
        <w:t xml:space="preserve">Un pēdējais solis, zīmējot vektoru diagrammu: tajā parāda strāvu neitrāles vadā. </w:t>
      </w:r>
    </w:p>
    <w:p w:rsidR="004A4FE6" w:rsidRDefault="004A4FE6" w:rsidP="004A4FE6">
      <w:pPr>
        <w:ind w:firstLine="397"/>
        <w:jc w:val="both"/>
      </w:pPr>
      <w:r>
        <w:t>Saskaitot vektoru diagrammā (tikai ne skaitliski!) fāžu strāvu vektorus, atrodam neitrāles vada strāvas vektoru (9.8. att.).</w:t>
      </w:r>
    </w:p>
    <w:p w:rsidR="004A4FE6" w:rsidRDefault="004A4FE6" w:rsidP="004A4FE6">
      <w:pPr>
        <w:ind w:firstLine="397"/>
        <w:jc w:val="both"/>
      </w:pPr>
      <w:r>
        <w:t>Strāvu vienādojums šai shēmai</w:t>
      </w:r>
    </w:p>
    <w:p w:rsidR="004A4FE6" w:rsidRDefault="004A4FE6" w:rsidP="004A4FE6">
      <w:pPr>
        <w:ind w:left="2160" w:firstLine="720"/>
        <w:jc w:val="both"/>
      </w:pPr>
      <w:r w:rsidRPr="00D56AC4">
        <w:rPr>
          <w:position w:val="-12"/>
        </w:rPr>
        <w:object w:dxaOrig="1680" w:dyaOrig="380">
          <v:shape id="_x0000_i2534" type="#_x0000_t75" style="width:84pt;height:18.5pt" o:ole="">
            <v:imagedata r:id="rId3334" o:title=""/>
          </v:shape>
          <o:OLEObject Type="Embed" ProgID="Equation.3" ShapeID="_x0000_i2534" DrawAspect="Content" ObjectID="_1391001034" r:id="rId3335"/>
        </w:object>
      </w:r>
      <w:r>
        <w:t xml:space="preserve">  </w:t>
      </w:r>
      <w:r>
        <w:tab/>
      </w:r>
      <w:r>
        <w:tab/>
      </w:r>
      <w:r>
        <w:tab/>
      </w:r>
      <w:r>
        <w:tab/>
        <w:t>(9.12)</w:t>
      </w:r>
    </w:p>
    <w:p w:rsidR="004A4FE6" w:rsidRPr="00D56AC4" w:rsidRDefault="004A4FE6" w:rsidP="004A4FE6">
      <w:pPr>
        <w:ind w:firstLine="397"/>
        <w:jc w:val="both"/>
      </w:pPr>
      <w:r>
        <w:t xml:space="preserve">No šiem diviem piemēriem izriet, ka četrvadu sistēmā patērētāja fāzes vienmēr saņem vienāda lieluma spriegumus, bet strāva neitrāles vadā ir atkarīga no patērētāja fāžu pretestību nesimetrijas pakāpes. Jā patērētājs ir simetrisks, tad neitrāles vadā strāva neplūst: </w:t>
      </w:r>
      <w:r w:rsidRPr="000F1E13">
        <w:rPr>
          <w:i/>
        </w:rPr>
        <w:t>I</w:t>
      </w:r>
      <w:r w:rsidRPr="000F1E13">
        <w:rPr>
          <w:vertAlign w:val="subscript"/>
        </w:rPr>
        <w:t>0</w:t>
      </w:r>
      <w:r>
        <w:t xml:space="preserve"> = 0.</w:t>
      </w:r>
    </w:p>
    <w:p w:rsidR="004A4FE6" w:rsidRPr="00D56AC4" w:rsidRDefault="004A4FE6" w:rsidP="004A4FE6">
      <w:pPr>
        <w:ind w:firstLine="397"/>
        <w:jc w:val="both"/>
      </w:pPr>
      <w:r w:rsidRPr="00D56AC4">
        <w:t>Nesimetrisku slodzi rada trīsfāzu sistēmai pievienoti vien</w:t>
      </w:r>
      <w:r w:rsidRPr="00D56AC4">
        <w:softHyphen/>
        <w:t>fāzes patērētāji — kvēlspuldzes, sildierīces, vienfāzes elektrodzinēji, vienfāzes elektriskās krāsnis u. c.</w:t>
      </w:r>
    </w:p>
    <w:p w:rsidR="004A4FE6" w:rsidRDefault="004A4FE6" w:rsidP="004A4FE6">
      <w:pPr>
        <w:ind w:firstLine="397"/>
        <w:jc w:val="both"/>
        <w:rPr>
          <w:b/>
          <w:i/>
        </w:rPr>
      </w:pPr>
    </w:p>
    <w:p w:rsidR="004A4FE6" w:rsidRPr="00D56AC4" w:rsidRDefault="004A4FE6" w:rsidP="004A4FE6">
      <w:pPr>
        <w:ind w:firstLine="397"/>
        <w:rPr>
          <w:b/>
        </w:rPr>
      </w:pPr>
      <w:r>
        <w:rPr>
          <w:b/>
        </w:rPr>
        <w:t>9</w:t>
      </w:r>
      <w:r w:rsidRPr="00D56AC4">
        <w:rPr>
          <w:b/>
        </w:rPr>
        <w:t>.</w:t>
      </w:r>
      <w:r>
        <w:rPr>
          <w:b/>
        </w:rPr>
        <w:t>5</w:t>
      </w:r>
      <w:r w:rsidRPr="00D56AC4">
        <w:rPr>
          <w:b/>
        </w:rPr>
        <w:t>. TRĪSFĀZU ĶĒDES JAUDAS</w:t>
      </w:r>
    </w:p>
    <w:p w:rsidR="004A4FE6" w:rsidRPr="007C1819" w:rsidRDefault="004A4FE6" w:rsidP="004A4FE6">
      <w:pPr>
        <w:ind w:firstLine="397"/>
      </w:pPr>
    </w:p>
    <w:p w:rsidR="004A4FE6" w:rsidRPr="00D56AC4" w:rsidRDefault="004A4FE6" w:rsidP="004A4FE6">
      <w:pPr>
        <w:ind w:firstLine="397"/>
        <w:jc w:val="both"/>
      </w:pPr>
      <w:r w:rsidRPr="00D56AC4">
        <w:t>Trīsfāzu ķēdes aktīvo un reaktīvo jaudu atrod, summējot patē</w:t>
      </w:r>
      <w:r w:rsidRPr="00D56AC4">
        <w:softHyphen/>
        <w:t>rētāja atsevišķo fāzu atbi</w:t>
      </w:r>
      <w:r w:rsidRPr="00D56AC4">
        <w:t>l</w:t>
      </w:r>
      <w:r w:rsidRPr="00D56AC4">
        <w:t>stošās jaudas (neatkarīgi no patērētāja slēguma veida).</w:t>
      </w:r>
    </w:p>
    <w:p w:rsidR="004A4FE6" w:rsidRPr="00D56AC4" w:rsidRDefault="004A4FE6" w:rsidP="004A4FE6">
      <w:pPr>
        <w:ind w:firstLine="397"/>
        <w:jc w:val="both"/>
      </w:pPr>
      <w:r w:rsidRPr="00D56AC4">
        <w:t>Ja patērētājs pieslēgts četrvadu sistēmai (zvaigznes slēgums), tad katras fāzes aktīvo un reaktīvo jaudu atrod saskaņā ar izteik</w:t>
      </w:r>
      <w:r w:rsidRPr="00D56AC4">
        <w:softHyphen/>
        <w:t>smēm:</w:t>
      </w:r>
    </w:p>
    <w:p w:rsidR="004A4FE6" w:rsidRPr="00D56AC4" w:rsidRDefault="00522ACE" w:rsidP="004A4FE6">
      <w:pPr>
        <w:ind w:left="720" w:firstLine="720"/>
        <w:jc w:val="both"/>
      </w:pPr>
      <w:r w:rsidRPr="00522ACE">
        <w:rPr>
          <w:i/>
          <w:noProof/>
          <w:lang w:eastAsia="en-US"/>
        </w:rPr>
        <w:pict>
          <v:shape id="_x0000_s1214" type="#_x0000_t88" style="position:absolute;left:0;text-align:left;margin-left:258pt;margin-top:4.3pt;width:7.45pt;height:37.2pt;z-index:251704320" strokeweight="1pt"/>
        </w:pict>
      </w:r>
      <w:r w:rsidR="004A4FE6" w:rsidRPr="00D56AC4">
        <w:rPr>
          <w:i/>
        </w:rPr>
        <w:t>P</w:t>
      </w:r>
      <w:r w:rsidR="004A4FE6" w:rsidRPr="00D56AC4">
        <w:rPr>
          <w:i/>
          <w:vertAlign w:val="subscript"/>
        </w:rPr>
        <w:t>A</w:t>
      </w:r>
      <w:r w:rsidR="004A4FE6" w:rsidRPr="00D56AC4">
        <w:rPr>
          <w:i/>
        </w:rPr>
        <w:t xml:space="preserve"> = U</w:t>
      </w:r>
      <w:r w:rsidR="004A4FE6" w:rsidRPr="00D56AC4">
        <w:rPr>
          <w:i/>
          <w:vertAlign w:val="subscript"/>
        </w:rPr>
        <w:t>A</w:t>
      </w:r>
      <w:r w:rsidR="004A4FE6" w:rsidRPr="00D56AC4">
        <w:rPr>
          <w:i/>
        </w:rPr>
        <w:t>I</w:t>
      </w:r>
      <w:r w:rsidR="004A4FE6" w:rsidRPr="00D56AC4">
        <w:rPr>
          <w:i/>
          <w:vertAlign w:val="subscript"/>
        </w:rPr>
        <w:t>A</w:t>
      </w:r>
      <w:r w:rsidR="004A4FE6" w:rsidRPr="00D56AC4">
        <w:t xml:space="preserve"> cos </w:t>
      </w:r>
      <w:r w:rsidR="004A4FE6" w:rsidRPr="00D56AC4">
        <w:rPr>
          <w:i/>
        </w:rPr>
        <w:t>φ</w:t>
      </w:r>
      <w:r w:rsidR="004A4FE6" w:rsidRPr="00D56AC4">
        <w:rPr>
          <w:i/>
          <w:vertAlign w:val="subscript"/>
        </w:rPr>
        <w:t>A</w:t>
      </w:r>
      <w:r w:rsidR="004A4FE6" w:rsidRPr="00D56AC4">
        <w:t xml:space="preserve">,  </w:t>
      </w:r>
      <w:r w:rsidR="004A4FE6" w:rsidRPr="00D56AC4">
        <w:rPr>
          <w:i/>
        </w:rPr>
        <w:t>Q</w:t>
      </w:r>
      <w:r w:rsidR="004A4FE6" w:rsidRPr="00D56AC4">
        <w:rPr>
          <w:i/>
          <w:vertAlign w:val="subscript"/>
        </w:rPr>
        <w:t>A</w:t>
      </w:r>
      <w:r w:rsidR="004A4FE6" w:rsidRPr="00D56AC4">
        <w:rPr>
          <w:i/>
        </w:rPr>
        <w:t xml:space="preserve"> = U</w:t>
      </w:r>
      <w:r w:rsidR="004A4FE6" w:rsidRPr="00D56AC4">
        <w:rPr>
          <w:i/>
          <w:vertAlign w:val="subscript"/>
        </w:rPr>
        <w:t>A</w:t>
      </w:r>
      <w:r w:rsidR="004A4FE6" w:rsidRPr="00D56AC4">
        <w:rPr>
          <w:i/>
        </w:rPr>
        <w:t xml:space="preserve"> I</w:t>
      </w:r>
      <w:r w:rsidR="004A4FE6" w:rsidRPr="00D56AC4">
        <w:rPr>
          <w:i/>
          <w:vertAlign w:val="subscript"/>
        </w:rPr>
        <w:t>A</w:t>
      </w:r>
      <w:r w:rsidR="004A4FE6" w:rsidRPr="00D56AC4">
        <w:t xml:space="preserve"> sin </w:t>
      </w:r>
      <w:r w:rsidR="004A4FE6" w:rsidRPr="00D56AC4">
        <w:rPr>
          <w:i/>
        </w:rPr>
        <w:t>φ</w:t>
      </w:r>
      <w:r w:rsidR="004A4FE6" w:rsidRPr="00D56AC4">
        <w:rPr>
          <w:i/>
          <w:vertAlign w:val="subscript"/>
        </w:rPr>
        <w:t>A</w:t>
      </w:r>
      <w:r w:rsidR="004A4FE6" w:rsidRPr="00D56AC4">
        <w:t>,</w:t>
      </w:r>
    </w:p>
    <w:p w:rsidR="004A4FE6" w:rsidRPr="00D56AC4" w:rsidRDefault="004A4FE6" w:rsidP="004A4FE6">
      <w:pPr>
        <w:ind w:left="720" w:firstLine="720"/>
        <w:jc w:val="both"/>
      </w:pPr>
      <w:r w:rsidRPr="00D56AC4">
        <w:rPr>
          <w:i/>
        </w:rPr>
        <w:t>P</w:t>
      </w:r>
      <w:r w:rsidRPr="00D56AC4">
        <w:rPr>
          <w:i/>
          <w:vertAlign w:val="subscript"/>
        </w:rPr>
        <w:t>B</w:t>
      </w:r>
      <w:r w:rsidRPr="00D56AC4">
        <w:rPr>
          <w:i/>
        </w:rPr>
        <w:t xml:space="preserve"> = U</w:t>
      </w:r>
      <w:r w:rsidRPr="00D56AC4">
        <w:rPr>
          <w:i/>
          <w:vertAlign w:val="subscript"/>
        </w:rPr>
        <w:t>B</w:t>
      </w:r>
      <w:r w:rsidRPr="00D56AC4">
        <w:rPr>
          <w:i/>
        </w:rPr>
        <w:t>I</w:t>
      </w:r>
      <w:r w:rsidRPr="00D56AC4">
        <w:rPr>
          <w:i/>
          <w:vertAlign w:val="subscript"/>
        </w:rPr>
        <w:t>B</w:t>
      </w:r>
      <w:r w:rsidRPr="00D56AC4">
        <w:t xml:space="preserve"> cos </w:t>
      </w:r>
      <w:r w:rsidRPr="00D56AC4">
        <w:rPr>
          <w:i/>
        </w:rPr>
        <w:t>φ</w:t>
      </w:r>
      <w:r w:rsidRPr="00D56AC4">
        <w:rPr>
          <w:i/>
          <w:vertAlign w:val="subscript"/>
        </w:rPr>
        <w:t>B</w:t>
      </w:r>
      <w:r w:rsidRPr="00D56AC4">
        <w:t xml:space="preserve">,  </w:t>
      </w:r>
      <w:r w:rsidRPr="00D56AC4">
        <w:rPr>
          <w:i/>
        </w:rPr>
        <w:t>Q</w:t>
      </w:r>
      <w:r w:rsidRPr="00D56AC4">
        <w:rPr>
          <w:i/>
          <w:vertAlign w:val="subscript"/>
        </w:rPr>
        <w:t>B</w:t>
      </w:r>
      <w:r w:rsidRPr="00D56AC4">
        <w:rPr>
          <w:i/>
        </w:rPr>
        <w:t xml:space="preserve"> = U</w:t>
      </w:r>
      <w:r w:rsidRPr="00D56AC4">
        <w:rPr>
          <w:i/>
          <w:vertAlign w:val="subscript"/>
        </w:rPr>
        <w:t>B</w:t>
      </w:r>
      <w:r w:rsidRPr="00D56AC4">
        <w:rPr>
          <w:i/>
        </w:rPr>
        <w:t xml:space="preserve"> I</w:t>
      </w:r>
      <w:r w:rsidRPr="00D56AC4">
        <w:rPr>
          <w:i/>
          <w:vertAlign w:val="subscript"/>
        </w:rPr>
        <w:t>B</w:t>
      </w:r>
      <w:r w:rsidRPr="00D56AC4">
        <w:t xml:space="preserve"> sin </w:t>
      </w:r>
      <w:r w:rsidRPr="00D56AC4">
        <w:rPr>
          <w:i/>
        </w:rPr>
        <w:t>φ</w:t>
      </w:r>
      <w:r w:rsidRPr="00D56AC4">
        <w:rPr>
          <w:i/>
          <w:vertAlign w:val="subscript"/>
        </w:rPr>
        <w:t>B</w:t>
      </w:r>
      <w:r w:rsidRPr="00D56AC4">
        <w:t>,</w:t>
      </w:r>
      <w:r w:rsidRPr="00D56AC4">
        <w:tab/>
      </w:r>
      <w:r w:rsidRPr="00D56AC4">
        <w:tab/>
      </w:r>
      <w:r w:rsidRPr="00D56AC4">
        <w:tab/>
      </w:r>
      <w:r w:rsidRPr="00D56AC4">
        <w:tab/>
        <w:t xml:space="preserve"> </w:t>
      </w:r>
      <w:r>
        <w:t>(9.13</w:t>
      </w:r>
      <w:r w:rsidRPr="00D56AC4">
        <w:t>)</w:t>
      </w:r>
    </w:p>
    <w:p w:rsidR="004A4FE6" w:rsidRPr="00D56AC4" w:rsidRDefault="004A4FE6" w:rsidP="004A4FE6">
      <w:pPr>
        <w:ind w:left="720" w:firstLine="720"/>
        <w:jc w:val="both"/>
      </w:pPr>
      <w:r w:rsidRPr="00D56AC4">
        <w:rPr>
          <w:i/>
        </w:rPr>
        <w:t>P</w:t>
      </w:r>
      <w:r w:rsidRPr="00D56AC4">
        <w:rPr>
          <w:i/>
          <w:vertAlign w:val="subscript"/>
        </w:rPr>
        <w:t>C</w:t>
      </w:r>
      <w:r w:rsidRPr="00D56AC4">
        <w:rPr>
          <w:i/>
        </w:rPr>
        <w:t xml:space="preserve"> = U</w:t>
      </w:r>
      <w:r w:rsidRPr="00D56AC4">
        <w:rPr>
          <w:i/>
          <w:vertAlign w:val="subscript"/>
        </w:rPr>
        <w:t>C</w:t>
      </w:r>
      <w:r w:rsidRPr="00D56AC4">
        <w:rPr>
          <w:i/>
        </w:rPr>
        <w:t>I</w:t>
      </w:r>
      <w:r w:rsidRPr="00D56AC4">
        <w:rPr>
          <w:i/>
          <w:vertAlign w:val="subscript"/>
        </w:rPr>
        <w:t>C</w:t>
      </w:r>
      <w:r w:rsidRPr="00D56AC4">
        <w:t xml:space="preserve"> cos </w:t>
      </w:r>
      <w:r w:rsidRPr="00D56AC4">
        <w:rPr>
          <w:i/>
        </w:rPr>
        <w:t>φ</w:t>
      </w:r>
      <w:r w:rsidRPr="00D56AC4">
        <w:rPr>
          <w:i/>
          <w:vertAlign w:val="subscript"/>
        </w:rPr>
        <w:t>C</w:t>
      </w:r>
      <w:r w:rsidRPr="00D56AC4">
        <w:t xml:space="preserve">,  </w:t>
      </w:r>
      <w:r w:rsidRPr="00D56AC4">
        <w:rPr>
          <w:i/>
        </w:rPr>
        <w:t>Q</w:t>
      </w:r>
      <w:r w:rsidRPr="00D56AC4">
        <w:rPr>
          <w:i/>
          <w:vertAlign w:val="subscript"/>
        </w:rPr>
        <w:t>C</w:t>
      </w:r>
      <w:r w:rsidRPr="00D56AC4">
        <w:rPr>
          <w:i/>
        </w:rPr>
        <w:t xml:space="preserve"> = U</w:t>
      </w:r>
      <w:r w:rsidRPr="00D56AC4">
        <w:rPr>
          <w:i/>
          <w:vertAlign w:val="subscript"/>
        </w:rPr>
        <w:t>C</w:t>
      </w:r>
      <w:r w:rsidRPr="00D56AC4">
        <w:rPr>
          <w:i/>
        </w:rPr>
        <w:t xml:space="preserve"> I</w:t>
      </w:r>
      <w:r w:rsidRPr="00D56AC4">
        <w:rPr>
          <w:i/>
          <w:vertAlign w:val="subscript"/>
        </w:rPr>
        <w:t>C</w:t>
      </w:r>
      <w:r w:rsidRPr="00D56AC4">
        <w:t xml:space="preserve"> sin </w:t>
      </w:r>
      <w:r w:rsidRPr="00D56AC4">
        <w:rPr>
          <w:i/>
        </w:rPr>
        <w:t>φ</w:t>
      </w:r>
      <w:r w:rsidRPr="00D56AC4">
        <w:rPr>
          <w:i/>
          <w:vertAlign w:val="subscript"/>
        </w:rPr>
        <w:t>C</w:t>
      </w:r>
      <w:r w:rsidRPr="00D56AC4">
        <w:t>,</w:t>
      </w:r>
    </w:p>
    <w:p w:rsidR="004A4FE6" w:rsidRPr="00D56AC4" w:rsidRDefault="004A4FE6" w:rsidP="004A4FE6">
      <w:pPr>
        <w:jc w:val="both"/>
      </w:pPr>
      <w:r w:rsidRPr="00D56AC4">
        <w:t xml:space="preserve">kur </w:t>
      </w:r>
      <w:r w:rsidRPr="00D56AC4">
        <w:rPr>
          <w:i/>
        </w:rPr>
        <w:t>U</w:t>
      </w:r>
      <w:r w:rsidRPr="00D56AC4">
        <w:rPr>
          <w:i/>
          <w:vertAlign w:val="subscript"/>
        </w:rPr>
        <w:t>A</w:t>
      </w:r>
      <w:r w:rsidRPr="00D56AC4">
        <w:rPr>
          <w:i/>
        </w:rPr>
        <w:t>, U</w:t>
      </w:r>
      <w:r w:rsidRPr="00D56AC4">
        <w:rPr>
          <w:i/>
          <w:vertAlign w:val="subscript"/>
        </w:rPr>
        <w:t>B</w:t>
      </w:r>
      <w:r w:rsidRPr="00D56AC4">
        <w:rPr>
          <w:i/>
        </w:rPr>
        <w:t>, U</w:t>
      </w:r>
      <w:r w:rsidRPr="00D56AC4">
        <w:rPr>
          <w:i/>
          <w:vertAlign w:val="subscript"/>
        </w:rPr>
        <w:t>C</w:t>
      </w:r>
      <w:r w:rsidRPr="00D56AC4">
        <w:t xml:space="preserve"> — patērētāja fāzu spriegumi; </w:t>
      </w:r>
    </w:p>
    <w:p w:rsidR="004A4FE6" w:rsidRPr="00D56AC4" w:rsidRDefault="004A4FE6" w:rsidP="004A4FE6">
      <w:pPr>
        <w:ind w:firstLine="397"/>
        <w:jc w:val="both"/>
      </w:pPr>
      <w:r w:rsidRPr="00D56AC4">
        <w:rPr>
          <w:i/>
        </w:rPr>
        <w:t>I</w:t>
      </w:r>
      <w:r w:rsidRPr="00D56AC4">
        <w:rPr>
          <w:i/>
          <w:vertAlign w:val="subscript"/>
        </w:rPr>
        <w:t>A</w:t>
      </w:r>
      <w:r w:rsidRPr="00D56AC4">
        <w:rPr>
          <w:i/>
        </w:rPr>
        <w:t>, I</w:t>
      </w:r>
      <w:r w:rsidRPr="00D56AC4">
        <w:rPr>
          <w:i/>
          <w:vertAlign w:val="subscript"/>
        </w:rPr>
        <w:t>B</w:t>
      </w:r>
      <w:r w:rsidRPr="00D56AC4">
        <w:rPr>
          <w:i/>
        </w:rPr>
        <w:t>, I</w:t>
      </w:r>
      <w:r w:rsidRPr="00D56AC4">
        <w:rPr>
          <w:i/>
          <w:vertAlign w:val="subscript"/>
        </w:rPr>
        <w:t>C</w:t>
      </w:r>
      <w:r w:rsidRPr="00D56AC4">
        <w:t xml:space="preserve"> — patērētāja fāzu strāvas;</w:t>
      </w:r>
    </w:p>
    <w:p w:rsidR="004A4FE6" w:rsidRPr="00D56AC4" w:rsidRDefault="004A4FE6" w:rsidP="004A4FE6">
      <w:pPr>
        <w:ind w:firstLine="397"/>
        <w:jc w:val="both"/>
      </w:pPr>
      <w:r w:rsidRPr="00D56AC4">
        <w:rPr>
          <w:i/>
        </w:rPr>
        <w:t>φ</w:t>
      </w:r>
      <w:r w:rsidRPr="00D56AC4">
        <w:rPr>
          <w:i/>
          <w:vertAlign w:val="subscript"/>
        </w:rPr>
        <w:t>A</w:t>
      </w:r>
      <w:r w:rsidRPr="00D56AC4">
        <w:t xml:space="preserve">, </w:t>
      </w:r>
      <w:r w:rsidRPr="00D56AC4">
        <w:rPr>
          <w:i/>
        </w:rPr>
        <w:t>φ</w:t>
      </w:r>
      <w:r w:rsidRPr="00D56AC4">
        <w:rPr>
          <w:i/>
          <w:vertAlign w:val="subscript"/>
        </w:rPr>
        <w:t>B</w:t>
      </w:r>
      <w:r w:rsidRPr="00D56AC4">
        <w:t xml:space="preserve">, </w:t>
      </w:r>
      <w:r w:rsidRPr="00D56AC4">
        <w:rPr>
          <w:i/>
        </w:rPr>
        <w:t>φ</w:t>
      </w:r>
      <w:r w:rsidRPr="00D56AC4">
        <w:rPr>
          <w:i/>
          <w:vertAlign w:val="subscript"/>
        </w:rPr>
        <w:t>C</w:t>
      </w:r>
      <w:r w:rsidRPr="00D56AC4">
        <w:tab/>
        <w:t>— fāzu nobīdes leņķi starp fāzu strāvām un fāzu spriegumiem.</w:t>
      </w:r>
    </w:p>
    <w:p w:rsidR="004A4FE6" w:rsidRPr="00D56AC4" w:rsidRDefault="004A4FE6" w:rsidP="004A4FE6">
      <w:pPr>
        <w:ind w:firstLine="397"/>
        <w:jc w:val="both"/>
      </w:pPr>
      <w:r w:rsidRPr="00D56AC4">
        <w:t xml:space="preserve">Trīsfāzu ķēdes aktīvā jauda </w:t>
      </w:r>
      <w:r w:rsidRPr="00D56AC4">
        <w:rPr>
          <w:i/>
        </w:rPr>
        <w:t>Ρ</w:t>
      </w:r>
      <w:r w:rsidRPr="00D56AC4">
        <w:t xml:space="preserve"> ir vienāda ar atsevišķo fāzu aktīvo jaudu aritmētisko su</w:t>
      </w:r>
      <w:r w:rsidRPr="00D56AC4">
        <w:t>m</w:t>
      </w:r>
      <w:r w:rsidRPr="00D56AC4">
        <w:t>mu:</w:t>
      </w:r>
    </w:p>
    <w:p w:rsidR="004A4FE6" w:rsidRPr="00D56AC4" w:rsidRDefault="004A4FE6" w:rsidP="004A4FE6">
      <w:pPr>
        <w:ind w:left="1440" w:firstLine="720"/>
        <w:jc w:val="both"/>
      </w:pPr>
      <w:r w:rsidRPr="00D56AC4">
        <w:rPr>
          <w:i/>
        </w:rPr>
        <w:t>P =</w:t>
      </w:r>
      <w:r w:rsidRPr="00D56AC4">
        <w:t xml:space="preserve"> </w:t>
      </w:r>
      <w:r w:rsidRPr="00D56AC4">
        <w:rPr>
          <w:i/>
        </w:rPr>
        <w:t>P</w:t>
      </w:r>
      <w:r w:rsidRPr="00D56AC4">
        <w:rPr>
          <w:i/>
          <w:vertAlign w:val="subscript"/>
        </w:rPr>
        <w:t>A</w:t>
      </w:r>
      <w:r w:rsidRPr="00D56AC4">
        <w:t xml:space="preserve"> + </w:t>
      </w:r>
      <w:r w:rsidRPr="00D56AC4">
        <w:rPr>
          <w:i/>
        </w:rPr>
        <w:t>P</w:t>
      </w:r>
      <w:r w:rsidRPr="00D56AC4">
        <w:rPr>
          <w:i/>
          <w:vertAlign w:val="subscript"/>
        </w:rPr>
        <w:t>B</w:t>
      </w:r>
      <w:r w:rsidRPr="00D56AC4">
        <w:rPr>
          <w:i/>
        </w:rPr>
        <w:t xml:space="preserve"> + P</w:t>
      </w:r>
      <w:r w:rsidRPr="00D56AC4">
        <w:rPr>
          <w:i/>
          <w:vertAlign w:val="subscript"/>
        </w:rPr>
        <w:t>C</w:t>
      </w:r>
      <w:r w:rsidRPr="00D56AC4">
        <w:rPr>
          <w:i/>
        </w:rPr>
        <w:t>,</w:t>
      </w:r>
      <w:r w:rsidRPr="00D56AC4">
        <w:t xml:space="preserve"> </w:t>
      </w:r>
      <w:r w:rsidRPr="00D56AC4">
        <w:tab/>
      </w:r>
      <w:r w:rsidRPr="00D56AC4">
        <w:tab/>
      </w:r>
      <w:r w:rsidRPr="00D56AC4">
        <w:tab/>
      </w:r>
      <w:r w:rsidRPr="00D56AC4">
        <w:tab/>
      </w:r>
      <w:r>
        <w:tab/>
        <w:t>(9.14</w:t>
      </w:r>
      <w:r w:rsidRPr="00D56AC4">
        <w:t>)</w:t>
      </w:r>
    </w:p>
    <w:p w:rsidR="004A4FE6" w:rsidRPr="00D56AC4" w:rsidRDefault="004A4FE6" w:rsidP="004A4FE6">
      <w:pPr>
        <w:ind w:firstLine="397"/>
        <w:jc w:val="both"/>
      </w:pPr>
      <w:r w:rsidRPr="00D56AC4">
        <w:t xml:space="preserve">bet trīsfāzu ķēdes reaktīvā jauda </w:t>
      </w:r>
      <w:r w:rsidRPr="00D56AC4">
        <w:rPr>
          <w:i/>
        </w:rPr>
        <w:t>Q</w:t>
      </w:r>
      <w:r w:rsidRPr="00D56AC4">
        <w:t xml:space="preserve"> ir vienāda ar atsevišķo fāzu reaktīvo jaudu algebrisko summu:</w:t>
      </w:r>
    </w:p>
    <w:p w:rsidR="004A4FE6" w:rsidRPr="00D56AC4" w:rsidRDefault="004A4FE6" w:rsidP="004A4FE6">
      <w:pPr>
        <w:ind w:left="1440" w:firstLine="720"/>
        <w:jc w:val="both"/>
      </w:pPr>
      <w:r w:rsidRPr="00D56AC4">
        <w:rPr>
          <w:i/>
        </w:rPr>
        <w:t>Q =</w:t>
      </w:r>
      <w:r w:rsidRPr="00D56AC4">
        <w:t xml:space="preserve"> </w:t>
      </w:r>
      <w:r w:rsidRPr="00D56AC4">
        <w:rPr>
          <w:i/>
        </w:rPr>
        <w:t>Q</w:t>
      </w:r>
      <w:r w:rsidRPr="00D56AC4">
        <w:rPr>
          <w:i/>
          <w:vertAlign w:val="subscript"/>
        </w:rPr>
        <w:t>A</w:t>
      </w:r>
      <w:r w:rsidRPr="00D56AC4">
        <w:t xml:space="preserve"> + </w:t>
      </w:r>
      <w:r w:rsidRPr="00D56AC4">
        <w:rPr>
          <w:i/>
        </w:rPr>
        <w:t>Q</w:t>
      </w:r>
      <w:r w:rsidRPr="00D56AC4">
        <w:rPr>
          <w:i/>
          <w:vertAlign w:val="subscript"/>
        </w:rPr>
        <w:t>B</w:t>
      </w:r>
      <w:r w:rsidRPr="00D56AC4">
        <w:rPr>
          <w:i/>
        </w:rPr>
        <w:t xml:space="preserve"> +Q</w:t>
      </w:r>
      <w:r w:rsidRPr="00D56AC4">
        <w:rPr>
          <w:i/>
          <w:vertAlign w:val="subscript"/>
        </w:rPr>
        <w:t>C</w:t>
      </w:r>
      <w:r w:rsidRPr="00D56AC4">
        <w:rPr>
          <w:i/>
        </w:rPr>
        <w:t>.</w:t>
      </w:r>
      <w:r w:rsidRPr="00D56AC4">
        <w:t xml:space="preserve"> </w:t>
      </w:r>
      <w:r w:rsidRPr="00D56AC4">
        <w:tab/>
      </w:r>
      <w:r w:rsidRPr="00D56AC4">
        <w:tab/>
      </w:r>
      <w:r w:rsidRPr="00D56AC4">
        <w:tab/>
      </w:r>
      <w:r w:rsidRPr="00D56AC4">
        <w:tab/>
      </w:r>
      <w:r>
        <w:tab/>
        <w:t>(9.15</w:t>
      </w:r>
      <w:r w:rsidRPr="00D56AC4">
        <w:t>)</w:t>
      </w:r>
    </w:p>
    <w:p w:rsidR="004A4FE6" w:rsidRPr="00D56AC4" w:rsidRDefault="004A4FE6" w:rsidP="004A4FE6">
      <w:pPr>
        <w:ind w:firstLine="397"/>
        <w:jc w:val="both"/>
      </w:pPr>
      <w:r w:rsidRPr="00D56AC4">
        <w:t>Trīsfāzu ķēdes pilnā jauda</w:t>
      </w:r>
    </w:p>
    <w:p w:rsidR="004A4FE6" w:rsidRPr="00D56AC4" w:rsidRDefault="004A4FE6" w:rsidP="004A4FE6">
      <w:pPr>
        <w:ind w:left="1440" w:firstLine="720"/>
        <w:jc w:val="both"/>
      </w:pPr>
      <w:r w:rsidRPr="00D56AC4">
        <w:rPr>
          <w:position w:val="-12"/>
        </w:rPr>
        <w:object w:dxaOrig="1460" w:dyaOrig="440">
          <v:shape id="_x0000_i2535" type="#_x0000_t75" style="width:73pt;height:22.5pt" o:ole="">
            <v:imagedata r:id="rId3336" o:title=""/>
          </v:shape>
          <o:OLEObject Type="Embed" ProgID="Equation.3" ShapeID="_x0000_i2535" DrawAspect="Content" ObjectID="_1391001035" r:id="rId3337"/>
        </w:object>
      </w:r>
      <w:r w:rsidRPr="00D56AC4">
        <w:t xml:space="preserve"> </w:t>
      </w:r>
      <w:r w:rsidRPr="00D56AC4">
        <w:tab/>
      </w:r>
      <w:r w:rsidRPr="00D56AC4">
        <w:tab/>
      </w:r>
      <w:r w:rsidRPr="00D56AC4">
        <w:tab/>
      </w:r>
      <w:r w:rsidRPr="00D56AC4">
        <w:tab/>
      </w:r>
      <w:r>
        <w:tab/>
        <w:t>(9.16</w:t>
      </w:r>
      <w:r w:rsidRPr="00D56AC4">
        <w:t>)</w:t>
      </w:r>
    </w:p>
    <w:p w:rsidR="004A4FE6" w:rsidRPr="00D56AC4" w:rsidRDefault="004A4FE6" w:rsidP="004A4FE6">
      <w:pPr>
        <w:ind w:firstLine="397"/>
        <w:jc w:val="both"/>
      </w:pPr>
      <w:r w:rsidRPr="00D56AC4">
        <w:t xml:space="preserve">Ja slodze simetriska, tad </w:t>
      </w:r>
    </w:p>
    <w:p w:rsidR="004A4FE6" w:rsidRPr="00D56AC4" w:rsidRDefault="004A4FE6" w:rsidP="004A4FE6">
      <w:pPr>
        <w:ind w:left="720" w:firstLine="720"/>
        <w:jc w:val="both"/>
      </w:pPr>
      <w:r w:rsidRPr="00D56AC4">
        <w:rPr>
          <w:i/>
        </w:rPr>
        <w:t>P</w:t>
      </w:r>
      <w:r w:rsidRPr="00D56AC4">
        <w:rPr>
          <w:i/>
          <w:vertAlign w:val="subscript"/>
        </w:rPr>
        <w:t>A</w:t>
      </w:r>
      <w:r w:rsidRPr="00D56AC4">
        <w:t xml:space="preserve"> + </w:t>
      </w:r>
      <w:r w:rsidRPr="00D56AC4">
        <w:rPr>
          <w:i/>
        </w:rPr>
        <w:t>P</w:t>
      </w:r>
      <w:r w:rsidRPr="00D56AC4">
        <w:rPr>
          <w:i/>
          <w:vertAlign w:val="subscript"/>
        </w:rPr>
        <w:t>B</w:t>
      </w:r>
      <w:r w:rsidRPr="00D56AC4">
        <w:rPr>
          <w:i/>
        </w:rPr>
        <w:t xml:space="preserve"> + P</w:t>
      </w:r>
      <w:r w:rsidRPr="00D56AC4">
        <w:rPr>
          <w:i/>
          <w:vertAlign w:val="subscript"/>
        </w:rPr>
        <w:t>C</w:t>
      </w:r>
      <w:r w:rsidRPr="00D56AC4">
        <w:t xml:space="preserve"> = </w:t>
      </w:r>
      <w:r w:rsidRPr="00D56AC4">
        <w:rPr>
          <w:i/>
        </w:rPr>
        <w:t>P</w:t>
      </w:r>
      <w:r w:rsidRPr="00D56AC4">
        <w:rPr>
          <w:i/>
          <w:vertAlign w:val="subscript"/>
        </w:rPr>
        <w:t>f</w:t>
      </w:r>
      <w:r w:rsidRPr="00D56AC4">
        <w:t xml:space="preserve">,  </w:t>
      </w:r>
      <w:r w:rsidRPr="00D56AC4">
        <w:rPr>
          <w:i/>
        </w:rPr>
        <w:t>Q</w:t>
      </w:r>
      <w:r w:rsidRPr="00D56AC4">
        <w:rPr>
          <w:i/>
          <w:vertAlign w:val="subscript"/>
        </w:rPr>
        <w:t>A</w:t>
      </w:r>
      <w:r w:rsidRPr="00D56AC4">
        <w:t xml:space="preserve"> + </w:t>
      </w:r>
      <w:r w:rsidRPr="00D56AC4">
        <w:rPr>
          <w:i/>
        </w:rPr>
        <w:t>Q</w:t>
      </w:r>
      <w:r w:rsidRPr="00D56AC4">
        <w:rPr>
          <w:i/>
          <w:vertAlign w:val="subscript"/>
        </w:rPr>
        <w:t>B</w:t>
      </w:r>
      <w:r w:rsidRPr="00D56AC4">
        <w:rPr>
          <w:i/>
        </w:rPr>
        <w:t xml:space="preserve"> +Q</w:t>
      </w:r>
      <w:r w:rsidRPr="00D56AC4">
        <w:rPr>
          <w:i/>
          <w:vertAlign w:val="subscript"/>
        </w:rPr>
        <w:t>C</w:t>
      </w:r>
      <w:r w:rsidRPr="00D56AC4">
        <w:t xml:space="preserve"> = </w:t>
      </w:r>
      <w:r w:rsidRPr="00D56AC4">
        <w:rPr>
          <w:i/>
        </w:rPr>
        <w:t>Q</w:t>
      </w:r>
      <w:r w:rsidRPr="00D56AC4">
        <w:rPr>
          <w:i/>
          <w:vertAlign w:val="subscript"/>
        </w:rPr>
        <w:t>f</w:t>
      </w:r>
      <w:r w:rsidRPr="00D56AC4">
        <w:t xml:space="preserve">,  </w:t>
      </w:r>
      <w:r w:rsidRPr="00D56AC4">
        <w:rPr>
          <w:i/>
        </w:rPr>
        <w:t>φ</w:t>
      </w:r>
      <w:r w:rsidRPr="00D56AC4">
        <w:rPr>
          <w:i/>
          <w:vertAlign w:val="subscript"/>
        </w:rPr>
        <w:t>A</w:t>
      </w:r>
      <w:r w:rsidRPr="00D56AC4">
        <w:t xml:space="preserve"> = </w:t>
      </w:r>
      <w:r w:rsidRPr="00D56AC4">
        <w:rPr>
          <w:i/>
        </w:rPr>
        <w:t>φ</w:t>
      </w:r>
      <w:r w:rsidRPr="00D56AC4">
        <w:rPr>
          <w:i/>
          <w:vertAlign w:val="subscript"/>
        </w:rPr>
        <w:t>B</w:t>
      </w:r>
      <w:r w:rsidRPr="00D56AC4">
        <w:t xml:space="preserve"> = </w:t>
      </w:r>
      <w:r w:rsidRPr="00D56AC4">
        <w:rPr>
          <w:i/>
        </w:rPr>
        <w:t>φ</w:t>
      </w:r>
      <w:r w:rsidRPr="00D56AC4">
        <w:rPr>
          <w:i/>
          <w:vertAlign w:val="subscript"/>
        </w:rPr>
        <w:t>C</w:t>
      </w:r>
      <w:r w:rsidRPr="00D56AC4">
        <w:t xml:space="preserve"> = </w:t>
      </w:r>
      <w:r w:rsidRPr="00D56AC4">
        <w:rPr>
          <w:i/>
        </w:rPr>
        <w:t xml:space="preserve">φ </w:t>
      </w:r>
    </w:p>
    <w:p w:rsidR="004A4FE6" w:rsidRPr="00D56AC4" w:rsidRDefault="004A4FE6" w:rsidP="004A4FE6">
      <w:pPr>
        <w:ind w:firstLine="397"/>
        <w:jc w:val="both"/>
      </w:pPr>
      <w:r w:rsidRPr="00D56AC4">
        <w:t>un trīsfāzu ķēdes jaudas</w:t>
      </w:r>
    </w:p>
    <w:p w:rsidR="004A4FE6" w:rsidRPr="00D56AC4" w:rsidRDefault="004A4FE6" w:rsidP="004A4FE6">
      <w:pPr>
        <w:ind w:left="1440" w:firstLine="720"/>
        <w:jc w:val="both"/>
        <w:rPr>
          <w:i/>
        </w:rPr>
      </w:pPr>
      <w:r w:rsidRPr="00D56AC4">
        <w:rPr>
          <w:i/>
        </w:rPr>
        <w:t>P =</w:t>
      </w:r>
      <w:r w:rsidRPr="00D56AC4">
        <w:t xml:space="preserve"> 3</w:t>
      </w:r>
      <w:r w:rsidRPr="00D56AC4">
        <w:rPr>
          <w:i/>
        </w:rPr>
        <w:t>P</w:t>
      </w:r>
      <w:r w:rsidRPr="00D56AC4">
        <w:rPr>
          <w:i/>
          <w:vertAlign w:val="subscript"/>
        </w:rPr>
        <w:t>f</w:t>
      </w:r>
      <w:r w:rsidRPr="00D56AC4">
        <w:rPr>
          <w:i/>
        </w:rPr>
        <w:t xml:space="preserve"> = </w:t>
      </w:r>
      <w:r w:rsidRPr="00D56AC4">
        <w:t>3</w:t>
      </w:r>
      <w:r w:rsidRPr="00D56AC4">
        <w:rPr>
          <w:i/>
        </w:rPr>
        <w:t>U</w:t>
      </w:r>
      <w:r w:rsidRPr="00D56AC4">
        <w:rPr>
          <w:i/>
          <w:vertAlign w:val="subscript"/>
        </w:rPr>
        <w:t>f</w:t>
      </w:r>
      <w:r w:rsidRPr="00D56AC4">
        <w:rPr>
          <w:i/>
        </w:rPr>
        <w:t>I</w:t>
      </w:r>
      <w:r w:rsidRPr="00D56AC4">
        <w:rPr>
          <w:i/>
          <w:vertAlign w:val="subscript"/>
        </w:rPr>
        <w:t>f</w:t>
      </w:r>
      <w:r w:rsidRPr="00D56AC4">
        <w:t xml:space="preserve"> cos </w:t>
      </w:r>
      <w:r w:rsidRPr="00D56AC4">
        <w:rPr>
          <w:i/>
        </w:rPr>
        <w:t>φ,</w:t>
      </w:r>
    </w:p>
    <w:p w:rsidR="004A4FE6" w:rsidRPr="00D56AC4" w:rsidRDefault="004A4FE6" w:rsidP="004A4FE6">
      <w:pPr>
        <w:ind w:left="1440" w:firstLine="720"/>
        <w:jc w:val="both"/>
        <w:rPr>
          <w:i/>
        </w:rPr>
      </w:pPr>
      <w:r w:rsidRPr="00D56AC4">
        <w:rPr>
          <w:i/>
        </w:rPr>
        <w:t>Q =</w:t>
      </w:r>
      <w:r w:rsidRPr="00D56AC4">
        <w:t xml:space="preserve"> 3</w:t>
      </w:r>
      <w:r w:rsidRPr="00D56AC4">
        <w:rPr>
          <w:i/>
        </w:rPr>
        <w:t>Q</w:t>
      </w:r>
      <w:r w:rsidRPr="00D56AC4">
        <w:rPr>
          <w:i/>
          <w:vertAlign w:val="subscript"/>
        </w:rPr>
        <w:t>f</w:t>
      </w:r>
      <w:r w:rsidRPr="00D56AC4">
        <w:rPr>
          <w:i/>
        </w:rPr>
        <w:t xml:space="preserve"> = </w:t>
      </w:r>
      <w:r w:rsidRPr="00D56AC4">
        <w:t>3</w:t>
      </w:r>
      <w:r w:rsidRPr="00D56AC4">
        <w:rPr>
          <w:i/>
        </w:rPr>
        <w:t>U</w:t>
      </w:r>
      <w:r w:rsidRPr="00D56AC4">
        <w:rPr>
          <w:i/>
          <w:vertAlign w:val="subscript"/>
        </w:rPr>
        <w:t>f</w:t>
      </w:r>
      <w:r w:rsidRPr="00D56AC4">
        <w:rPr>
          <w:i/>
        </w:rPr>
        <w:t>I</w:t>
      </w:r>
      <w:r w:rsidRPr="00D56AC4">
        <w:rPr>
          <w:i/>
          <w:vertAlign w:val="subscript"/>
        </w:rPr>
        <w:t>f</w:t>
      </w:r>
      <w:r w:rsidRPr="00D56AC4">
        <w:t xml:space="preserve"> sin </w:t>
      </w:r>
      <w:r w:rsidRPr="00D56AC4">
        <w:rPr>
          <w:i/>
        </w:rPr>
        <w:t>φ,</w:t>
      </w:r>
    </w:p>
    <w:p w:rsidR="004A4FE6" w:rsidRPr="00D56AC4" w:rsidRDefault="004A4FE6" w:rsidP="004A4FE6">
      <w:pPr>
        <w:ind w:left="1440" w:firstLine="720"/>
        <w:jc w:val="both"/>
      </w:pPr>
      <w:r w:rsidRPr="00D56AC4">
        <w:rPr>
          <w:i/>
        </w:rPr>
        <w:t xml:space="preserve">S = </w:t>
      </w:r>
      <w:r w:rsidRPr="00D56AC4">
        <w:t>3</w:t>
      </w:r>
      <w:r w:rsidRPr="00D56AC4">
        <w:rPr>
          <w:i/>
        </w:rPr>
        <w:t>U</w:t>
      </w:r>
      <w:r w:rsidRPr="00D56AC4">
        <w:rPr>
          <w:i/>
          <w:vertAlign w:val="subscript"/>
        </w:rPr>
        <w:t>f</w:t>
      </w:r>
      <w:r w:rsidRPr="00D56AC4">
        <w:rPr>
          <w:i/>
        </w:rPr>
        <w:t>I</w:t>
      </w:r>
      <w:r w:rsidRPr="00D56AC4">
        <w:rPr>
          <w:i/>
          <w:vertAlign w:val="subscript"/>
        </w:rPr>
        <w:t xml:space="preserve">f </w:t>
      </w:r>
      <w:r w:rsidRPr="00D56AC4">
        <w:rPr>
          <w:i/>
        </w:rPr>
        <w:t>.</w:t>
      </w:r>
    </w:p>
    <w:p w:rsidR="004A4FE6" w:rsidRPr="00D56AC4" w:rsidRDefault="004A4FE6" w:rsidP="004A4FE6">
      <w:pPr>
        <w:ind w:firstLine="397"/>
        <w:jc w:val="both"/>
      </w:pPr>
      <w:r w:rsidRPr="00D56AC4">
        <w:t xml:space="preserve">Tā kā zvaigznes slēgumā </w:t>
      </w:r>
      <w:r w:rsidRPr="00D56AC4">
        <w:rPr>
          <w:i/>
        </w:rPr>
        <w:t>I</w:t>
      </w:r>
      <w:r w:rsidRPr="00D56AC4">
        <w:rPr>
          <w:i/>
          <w:vertAlign w:val="subscript"/>
        </w:rPr>
        <w:t>l</w:t>
      </w:r>
      <w:r w:rsidRPr="00D56AC4">
        <w:rPr>
          <w:i/>
        </w:rPr>
        <w:t xml:space="preserve"> = I</w:t>
      </w:r>
      <w:r w:rsidRPr="00D56AC4">
        <w:rPr>
          <w:i/>
          <w:vertAlign w:val="subscript"/>
        </w:rPr>
        <w:t>f</w:t>
      </w:r>
      <w:r w:rsidRPr="00D56AC4">
        <w:t xml:space="preserve"> un </w:t>
      </w:r>
      <w:r w:rsidRPr="00D56AC4">
        <w:rPr>
          <w:position w:val="-14"/>
        </w:rPr>
        <w:object w:dxaOrig="1180" w:dyaOrig="420">
          <v:shape id="_x0000_i2536" type="#_x0000_t75" style="width:59pt;height:20.5pt" o:ole="">
            <v:imagedata r:id="rId3338" o:title=""/>
          </v:shape>
          <o:OLEObject Type="Embed" ProgID="Equation.3" ShapeID="_x0000_i2536" DrawAspect="Content" ObjectID="_1391001036" r:id="rId3339"/>
        </w:object>
      </w:r>
      <w:r w:rsidRPr="00D56AC4">
        <w:t>tad</w:t>
      </w:r>
    </w:p>
    <w:p w:rsidR="004A4FE6" w:rsidRPr="00D56AC4" w:rsidRDefault="00522ACE" w:rsidP="004A4FE6">
      <w:pPr>
        <w:ind w:left="1440" w:firstLine="720"/>
        <w:jc w:val="both"/>
      </w:pPr>
      <w:r>
        <w:rPr>
          <w:noProof/>
          <w:lang w:eastAsia="en-US"/>
        </w:rPr>
        <w:pict>
          <v:shape id="_x0000_s1215" type="#_x0000_t88" style="position:absolute;left:0;text-align:left;margin-left:198pt;margin-top:4.1pt;width:6pt;height:49.75pt;z-index:251705344" strokeweight="1pt"/>
        </w:pict>
      </w:r>
      <w:r w:rsidR="004A4FE6" w:rsidRPr="00D56AC4">
        <w:rPr>
          <w:position w:val="-12"/>
        </w:rPr>
        <w:object w:dxaOrig="1719" w:dyaOrig="400">
          <v:shape id="_x0000_i2537" type="#_x0000_t75" style="width:86pt;height:20.5pt" o:ole="">
            <v:imagedata r:id="rId3340" o:title=""/>
          </v:shape>
          <o:OLEObject Type="Embed" ProgID="Equation.3" ShapeID="_x0000_i2537" DrawAspect="Content" ObjectID="_1391001037" r:id="rId3341"/>
        </w:object>
      </w:r>
    </w:p>
    <w:p w:rsidR="004A4FE6" w:rsidRPr="00D56AC4" w:rsidRDefault="004A4FE6" w:rsidP="004A4FE6">
      <w:pPr>
        <w:ind w:left="1440" w:firstLine="720"/>
        <w:jc w:val="both"/>
      </w:pPr>
      <w:r w:rsidRPr="00D56AC4">
        <w:rPr>
          <w:position w:val="-12"/>
        </w:rPr>
        <w:object w:dxaOrig="1700" w:dyaOrig="400">
          <v:shape id="_x0000_i2538" type="#_x0000_t75" style="width:84pt;height:20.5pt" o:ole="">
            <v:imagedata r:id="rId3342" o:title=""/>
          </v:shape>
          <o:OLEObject Type="Embed" ProgID="Equation.3" ShapeID="_x0000_i2538" DrawAspect="Content" ObjectID="_1391001038" r:id="rId3343"/>
        </w:object>
      </w:r>
      <w:r w:rsidRPr="00D56AC4">
        <w:t xml:space="preserve"> </w:t>
      </w:r>
      <w:r w:rsidRPr="00D56AC4">
        <w:tab/>
      </w:r>
      <w:r w:rsidRPr="00D56AC4">
        <w:tab/>
      </w:r>
      <w:r w:rsidRPr="00D56AC4">
        <w:tab/>
      </w:r>
      <w:r w:rsidRPr="00D56AC4">
        <w:tab/>
      </w:r>
      <w:r>
        <w:tab/>
        <w:t>(9.17</w:t>
      </w:r>
      <w:r w:rsidRPr="00D56AC4">
        <w:t>)</w:t>
      </w:r>
    </w:p>
    <w:p w:rsidR="004A4FE6" w:rsidRPr="00D56AC4" w:rsidRDefault="004A4FE6" w:rsidP="004A4FE6">
      <w:pPr>
        <w:ind w:left="1440" w:firstLine="720"/>
        <w:jc w:val="both"/>
      </w:pPr>
      <w:r w:rsidRPr="00D56AC4">
        <w:rPr>
          <w:position w:val="-12"/>
        </w:rPr>
        <w:object w:dxaOrig="1160" w:dyaOrig="400">
          <v:shape id="_x0000_i2539" type="#_x0000_t75" style="width:58pt;height:20.5pt" o:ole="">
            <v:imagedata r:id="rId3344" o:title=""/>
          </v:shape>
          <o:OLEObject Type="Embed" ProgID="Equation.3" ShapeID="_x0000_i2539" DrawAspect="Content" ObjectID="_1391001039" r:id="rId3345"/>
        </w:object>
      </w:r>
    </w:p>
    <w:p w:rsidR="004A4FE6" w:rsidRPr="00D56AC4" w:rsidRDefault="004A4FE6" w:rsidP="004A4FE6">
      <w:pPr>
        <w:ind w:firstLine="397"/>
        <w:jc w:val="both"/>
      </w:pPr>
      <w:r w:rsidRPr="00D56AC4">
        <w:t>Izteiksmes (</w:t>
      </w:r>
      <w:r>
        <w:t>9.17</w:t>
      </w:r>
      <w:r w:rsidRPr="00D56AC4">
        <w:t>) izmantojamas ar</w:t>
      </w:r>
      <w:r>
        <w:t>ī</w:t>
      </w:r>
      <w:r w:rsidRPr="00D56AC4">
        <w:t xml:space="preserve"> trīsstūri slēgtai simetris</w:t>
      </w:r>
      <w:r w:rsidRPr="00D56AC4">
        <w:softHyphen/>
        <w:t xml:space="preserve">kai slodzei. Tikai jāiegaumē, </w:t>
      </w:r>
      <w:r w:rsidRPr="00D56AC4">
        <w:lastRenderedPageBreak/>
        <w:t xml:space="preserve">ka šajās izteiksmēs leņķis </w:t>
      </w:r>
      <w:r w:rsidRPr="00D56AC4">
        <w:rPr>
          <w:i/>
        </w:rPr>
        <w:t>φ</w:t>
      </w:r>
      <w:r w:rsidRPr="00D56AC4">
        <w:t xml:space="preserve"> ir fāzu nobīdes leņķis starp fāzes strāvu un fāzes spriegumu.</w:t>
      </w:r>
    </w:p>
    <w:p w:rsidR="004A4FE6" w:rsidRPr="00D56AC4" w:rsidRDefault="004A4FE6" w:rsidP="004A4FE6">
      <w:pPr>
        <w:ind w:firstLine="397"/>
        <w:jc w:val="both"/>
      </w:pPr>
      <w:r w:rsidRPr="00D56AC4">
        <w:t>Var pierādīt, ka trīsstūri slēgtas simetriskas slodzes pretes</w:t>
      </w:r>
      <w:r w:rsidRPr="00D56AC4">
        <w:softHyphen/>
        <w:t>tības patērē 3 reizes vairāk akt</w:t>
      </w:r>
      <w:r w:rsidRPr="00D56AC4">
        <w:t>ī</w:t>
      </w:r>
      <w:r w:rsidRPr="00D56AC4">
        <w:t>vās jaudas nekā tam pašam līni</w:t>
      </w:r>
      <w:r w:rsidRPr="00D56AC4">
        <w:softHyphen/>
        <w:t>jas spriegumam pievienotas tās pašas zvaigznē slēgtas slodzes pretestības, t. i.,</w:t>
      </w:r>
    </w:p>
    <w:p w:rsidR="004A4FE6" w:rsidRDefault="004A4FE6" w:rsidP="004A4FE6">
      <w:pPr>
        <w:ind w:left="1440" w:firstLine="720"/>
        <w:jc w:val="both"/>
      </w:pPr>
      <w:r w:rsidRPr="00D56AC4">
        <w:rPr>
          <w:position w:val="-30"/>
        </w:rPr>
        <w:object w:dxaOrig="760" w:dyaOrig="680">
          <v:shape id="_x0000_i2540" type="#_x0000_t75" style="width:38.5pt;height:33.5pt" o:ole="">
            <v:imagedata r:id="rId3346" o:title=""/>
          </v:shape>
          <o:OLEObject Type="Embed" ProgID="Equation.3" ShapeID="_x0000_i2540" DrawAspect="Content" ObjectID="_1391001040" r:id="rId3347"/>
        </w:object>
      </w:r>
      <w:r w:rsidRPr="00D56AC4">
        <w:t xml:space="preserve"> </w:t>
      </w:r>
      <w:r w:rsidRPr="00D56AC4">
        <w:tab/>
      </w:r>
      <w:r w:rsidRPr="00D56AC4">
        <w:tab/>
      </w:r>
      <w:r w:rsidRPr="00D56AC4">
        <w:tab/>
      </w:r>
      <w:r w:rsidRPr="00D56AC4">
        <w:tab/>
      </w:r>
      <w:r w:rsidRPr="00D56AC4">
        <w:tab/>
      </w:r>
      <w:r>
        <w:tab/>
        <w:t>(9.18</w:t>
      </w:r>
      <w:r w:rsidRPr="00D56AC4">
        <w:t>)</w:t>
      </w:r>
    </w:p>
    <w:p w:rsidR="004A4FE6" w:rsidRDefault="004A4FE6" w:rsidP="004A4FE6">
      <w:pPr>
        <w:ind w:firstLine="397"/>
        <w:rPr>
          <w:b/>
        </w:rPr>
      </w:pPr>
    </w:p>
    <w:p w:rsidR="004A4FE6" w:rsidRDefault="004A4FE6" w:rsidP="004A4FE6">
      <w:pPr>
        <w:ind w:firstLine="397"/>
        <w:rPr>
          <w:b/>
        </w:rPr>
      </w:pPr>
      <w:r>
        <w:rPr>
          <w:b/>
        </w:rPr>
        <w:t>9.6</w:t>
      </w:r>
      <w:r w:rsidRPr="00D56AC4">
        <w:rPr>
          <w:b/>
        </w:rPr>
        <w:t xml:space="preserve">.  NULLVADA NOZĪME NESIMETRISKAS SLODZES ZVAIGZNES </w:t>
      </w:r>
    </w:p>
    <w:p w:rsidR="004A4FE6" w:rsidRPr="00D56AC4" w:rsidRDefault="004A4FE6" w:rsidP="004A4FE6">
      <w:pPr>
        <w:ind w:firstLine="397"/>
        <w:rPr>
          <w:b/>
        </w:rPr>
      </w:pPr>
      <w:r>
        <w:rPr>
          <w:b/>
        </w:rPr>
        <w:t xml:space="preserve">        </w:t>
      </w:r>
      <w:r w:rsidRPr="00D56AC4">
        <w:rPr>
          <w:b/>
        </w:rPr>
        <w:t>SLĒGUMĀ</w:t>
      </w:r>
    </w:p>
    <w:p w:rsidR="004A4FE6" w:rsidRPr="00D56AC4" w:rsidRDefault="004A4FE6" w:rsidP="004A4FE6">
      <w:pPr>
        <w:ind w:firstLine="397"/>
      </w:pPr>
    </w:p>
    <w:p w:rsidR="004A4FE6" w:rsidRPr="00D56AC4" w:rsidRDefault="004A4FE6" w:rsidP="004A4FE6">
      <w:pPr>
        <w:ind w:firstLine="397"/>
        <w:jc w:val="both"/>
      </w:pPr>
      <w:r w:rsidRPr="00D56AC4">
        <w:t>Iztirzājot četrvadu sistēmu, netika ņemtas vērā patērē</w:t>
      </w:r>
      <w:r w:rsidRPr="00D56AC4">
        <w:softHyphen/>
        <w:t>tāju un ģeneratoru savienojošo vadu pretestības, un tādēļ uzska</w:t>
      </w:r>
      <w:r w:rsidRPr="00D56AC4">
        <w:softHyphen/>
        <w:t>tījām, ka nesimetriskas slodzes režīmā patērētāja fāzu spriegumi ir simetriski, skaitliski vienādi un sakrīt fāzē ar atbilstošajiem ģeneratora fāzu spriegumiem. Ī</w:t>
      </w:r>
      <w:r w:rsidRPr="00D56AC4">
        <w:t>s</w:t>
      </w:r>
      <w:r w:rsidRPr="00D56AC4">
        <w:t>tenībā tomēr šīs pretestības ir jāievēro.</w:t>
      </w:r>
    </w:p>
    <w:p w:rsidR="004A4FE6" w:rsidRPr="00D56AC4" w:rsidRDefault="004A4FE6" w:rsidP="004A4FE6">
      <w:pPr>
        <w:ind w:firstLine="397"/>
        <w:jc w:val="both"/>
      </w:pPr>
      <w:r w:rsidRPr="00D56AC4">
        <w:t>Taču līnijas vadu pretestības vienmēr var ietvert tiem virknē pievienotajās patērētāja fāzu pretestības. Tādēļ jāievēro tikai null</w:t>
      </w:r>
      <w:r w:rsidRPr="00D56AC4">
        <w:softHyphen/>
        <w:t xml:space="preserve">vada kompleksā pretestība </w:t>
      </w:r>
      <w:r w:rsidRPr="00D56AC4">
        <w:rPr>
          <w:position w:val="-12"/>
        </w:rPr>
        <w:object w:dxaOrig="300" w:dyaOrig="380">
          <v:shape id="_x0000_i2541" type="#_x0000_t75" style="width:15pt;height:18.5pt" o:ole="">
            <v:imagedata r:id="rId3348" o:title=""/>
          </v:shape>
          <o:OLEObject Type="Embed" ProgID="Equation.3" ShapeID="_x0000_i2541" DrawAspect="Content" ObjectID="_1391001041" r:id="rId3349"/>
        </w:object>
      </w:r>
      <w:r w:rsidRPr="00D56AC4">
        <w:t xml:space="preserve"> (</w:t>
      </w:r>
      <w:r>
        <w:t>9</w:t>
      </w:r>
      <w:r w:rsidRPr="00D56AC4">
        <w:t>.</w:t>
      </w:r>
      <w:r>
        <w:t>9</w:t>
      </w:r>
      <w:r w:rsidRPr="00D56AC4">
        <w:t>. att.), t. i., pretestība starp ģeneratora nullpunktu 0 un patērētāja nullpunktu 0'.</w:t>
      </w:r>
    </w:p>
    <w:p w:rsidR="004A4FE6" w:rsidRPr="00D56AC4" w:rsidRDefault="004A4FE6" w:rsidP="004A4FE6">
      <w:pPr>
        <w:ind w:firstLine="397"/>
      </w:pPr>
    </w:p>
    <w:tbl>
      <w:tblPr>
        <w:tblW w:w="0" w:type="auto"/>
        <w:tblLook w:val="01E0"/>
      </w:tblPr>
      <w:tblGrid>
        <w:gridCol w:w="9286"/>
      </w:tblGrid>
      <w:tr w:rsidR="004A4FE6" w:rsidRPr="005C740E" w:rsidTr="00CD591C">
        <w:tc>
          <w:tcPr>
            <w:tcW w:w="9287" w:type="dxa"/>
          </w:tcPr>
          <w:p w:rsidR="004A4FE6" w:rsidRPr="005C740E" w:rsidRDefault="004A4FE6" w:rsidP="00CD591C">
            <w:pPr>
              <w:jc w:val="center"/>
              <w:rPr>
                <w:sz w:val="22"/>
                <w:szCs w:val="22"/>
              </w:rPr>
            </w:pPr>
            <w:r w:rsidRPr="005C740E">
              <w:rPr>
                <w:noProof/>
              </w:rPr>
              <w:drawing>
                <wp:inline distT="0" distB="0" distL="0" distR="0">
                  <wp:extent cx="3898900" cy="1797050"/>
                  <wp:effectExtent l="19050" t="0" r="6350" b="0"/>
                  <wp:docPr id="23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50" cstate="print">
                            <a:lum bright="-32000" contrast="54000"/>
                          </a:blip>
                          <a:srcRect/>
                          <a:stretch>
                            <a:fillRect/>
                          </a:stretch>
                        </pic:blipFill>
                        <pic:spPr bwMode="auto">
                          <a:xfrm>
                            <a:off x="0" y="0"/>
                            <a:ext cx="3898900" cy="1797050"/>
                          </a:xfrm>
                          <a:prstGeom prst="rect">
                            <a:avLst/>
                          </a:prstGeom>
                          <a:noFill/>
                          <a:ln w="9525">
                            <a:noFill/>
                            <a:miter lim="800000"/>
                            <a:headEnd/>
                            <a:tailEnd/>
                          </a:ln>
                        </pic:spPr>
                      </pic:pic>
                    </a:graphicData>
                  </a:graphic>
                </wp:inline>
              </w:drawing>
            </w:r>
          </w:p>
          <w:p w:rsidR="004A4FE6" w:rsidRPr="005C740E" w:rsidRDefault="004A4FE6" w:rsidP="00CD591C">
            <w:pPr>
              <w:jc w:val="center"/>
              <w:rPr>
                <w:sz w:val="22"/>
                <w:szCs w:val="22"/>
              </w:rPr>
            </w:pPr>
            <w:r w:rsidRPr="005C740E">
              <w:rPr>
                <w:rStyle w:val="FontStyle14"/>
                <w:rFonts w:ascii="Times New Roman" w:hAnsi="Times New Roman" w:cs="Times New Roman"/>
                <w:spacing w:val="0"/>
                <w:sz w:val="22"/>
                <w:szCs w:val="22"/>
              </w:rPr>
              <w:t>9.9. att. Trīsfāzu četrvadu sistēma ar nesimetrisku slodzi.</w:t>
            </w:r>
          </w:p>
        </w:tc>
      </w:tr>
    </w:tbl>
    <w:p w:rsidR="004A4FE6" w:rsidRPr="00D56AC4" w:rsidRDefault="004A4FE6" w:rsidP="004A4FE6">
      <w:pPr>
        <w:ind w:firstLine="397"/>
      </w:pPr>
    </w:p>
    <w:p w:rsidR="004A4FE6" w:rsidRDefault="004A4FE6" w:rsidP="004A4FE6">
      <w:pPr>
        <w:ind w:firstLine="397"/>
        <w:jc w:val="both"/>
      </w:pPr>
      <w:r w:rsidRPr="00D56AC4">
        <w:t xml:space="preserve">Bet, tā kā četrvadu ķēdē ar nesimetrisku slodzi nullvada strāva </w:t>
      </w:r>
      <w:r w:rsidRPr="00D56AC4">
        <w:rPr>
          <w:position w:val="-12"/>
        </w:rPr>
        <w:object w:dxaOrig="240" w:dyaOrig="380">
          <v:shape id="_x0000_i2542" type="#_x0000_t75" style="width:12pt;height:18.5pt" o:ole="">
            <v:imagedata r:id="rId3351" o:title=""/>
          </v:shape>
          <o:OLEObject Type="Embed" ProgID="Equation.3" ShapeID="_x0000_i2542" DrawAspect="Content" ObjectID="_1391001042" r:id="rId3352"/>
        </w:object>
      </w:r>
      <w:r w:rsidRPr="00D56AC4">
        <w:t>&gt; 0, tad nullvada prete</w:t>
      </w:r>
      <w:r w:rsidRPr="00D56AC4">
        <w:t>s</w:t>
      </w:r>
      <w:r w:rsidRPr="00D56AC4">
        <w:t xml:space="preserve">tībā </w:t>
      </w:r>
      <w:r w:rsidRPr="00D56AC4">
        <w:rPr>
          <w:position w:val="-12"/>
        </w:rPr>
        <w:object w:dxaOrig="300" w:dyaOrig="380">
          <v:shape id="_x0000_i2543" type="#_x0000_t75" style="width:15pt;height:18.5pt" o:ole="">
            <v:imagedata r:id="rId3353" o:title=""/>
          </v:shape>
          <o:OLEObject Type="Embed" ProgID="Equation.3" ShapeID="_x0000_i2543" DrawAspect="Content" ObjectID="_1391001043" r:id="rId3354"/>
        </w:object>
      </w:r>
      <w:r w:rsidRPr="00D56AC4">
        <w:t xml:space="preserve"> pastāv sprieguma kritums </w:t>
      </w:r>
      <w:r w:rsidRPr="00D56AC4">
        <w:rPr>
          <w:position w:val="-12"/>
        </w:rPr>
        <w:object w:dxaOrig="1040" w:dyaOrig="380">
          <v:shape id="_x0000_i2544" type="#_x0000_t75" style="width:51.5pt;height:18.5pt" o:ole="">
            <v:imagedata r:id="rId3355" o:title=""/>
          </v:shape>
          <o:OLEObject Type="Embed" ProgID="Equation.3" ShapeID="_x0000_i2544" DrawAspect="Content" ObjectID="_1391001044" r:id="rId3356"/>
        </w:object>
      </w:r>
      <w:r w:rsidRPr="00D56AC4">
        <w:t xml:space="preserve"> Šī iemesla dēļ patērētāja fāzu spriegumi </w:t>
      </w:r>
      <w:r w:rsidRPr="00D56AC4">
        <w:rPr>
          <w:position w:val="-10"/>
        </w:rPr>
        <w:object w:dxaOrig="340" w:dyaOrig="360">
          <v:shape id="_x0000_i2545" type="#_x0000_t75" style="width:18.5pt;height:18.5pt" o:ole="">
            <v:imagedata r:id="rId3357" o:title=""/>
          </v:shape>
          <o:OLEObject Type="Embed" ProgID="Equation.3" ShapeID="_x0000_i2545" DrawAspect="Content" ObjectID="_1391001045" r:id="rId3358"/>
        </w:object>
      </w:r>
      <w:r w:rsidRPr="00D56AC4">
        <w:t xml:space="preserve">, </w:t>
      </w:r>
      <w:r w:rsidRPr="00D56AC4">
        <w:rPr>
          <w:position w:val="-10"/>
        </w:rPr>
        <w:object w:dxaOrig="340" w:dyaOrig="360">
          <v:shape id="_x0000_i2546" type="#_x0000_t75" style="width:18.5pt;height:18.5pt" o:ole="">
            <v:imagedata r:id="rId3359" o:title=""/>
          </v:shape>
          <o:OLEObject Type="Embed" ProgID="Equation.3" ShapeID="_x0000_i2546" DrawAspect="Content" ObjectID="_1391001046" r:id="rId3360"/>
        </w:object>
      </w:r>
      <w:r w:rsidRPr="00D56AC4">
        <w:t xml:space="preserve"> un </w:t>
      </w:r>
      <w:r w:rsidRPr="00D56AC4">
        <w:rPr>
          <w:position w:val="-12"/>
        </w:rPr>
        <w:object w:dxaOrig="340" w:dyaOrig="380">
          <v:shape id="_x0000_i2547" type="#_x0000_t75" style="width:18.5pt;height:18.5pt" o:ole="">
            <v:imagedata r:id="rId3361" o:title=""/>
          </v:shape>
          <o:OLEObject Type="Embed" ProgID="Equation.3" ShapeID="_x0000_i2547" DrawAspect="Content" ObjectID="_1391001047" r:id="rId3362"/>
        </w:object>
      </w:r>
      <w:r w:rsidRPr="00D56AC4">
        <w:t xml:space="preserve"> vairs nav vienādi ar atbilstošajiem ģeneratora fāzu spriegumiem </w:t>
      </w:r>
      <w:r w:rsidRPr="00D56AC4">
        <w:rPr>
          <w:position w:val="-10"/>
        </w:rPr>
        <w:object w:dxaOrig="340" w:dyaOrig="360">
          <v:shape id="_x0000_i2548" type="#_x0000_t75" style="width:18.5pt;height:18.5pt" o:ole="">
            <v:imagedata r:id="rId3363" o:title=""/>
          </v:shape>
          <o:OLEObject Type="Embed" ProgID="Equation.3" ShapeID="_x0000_i2548" DrawAspect="Content" ObjectID="_1391001048" r:id="rId3364"/>
        </w:object>
      </w:r>
      <w:r w:rsidRPr="00D56AC4">
        <w:t xml:space="preserve">, </w:t>
      </w:r>
      <w:r w:rsidRPr="00D56AC4">
        <w:rPr>
          <w:position w:val="-10"/>
        </w:rPr>
        <w:object w:dxaOrig="340" w:dyaOrig="360">
          <v:shape id="_x0000_i2549" type="#_x0000_t75" style="width:18.5pt;height:18.5pt" o:ole="">
            <v:imagedata r:id="rId3365" o:title=""/>
          </v:shape>
          <o:OLEObject Type="Embed" ProgID="Equation.3" ShapeID="_x0000_i2549" DrawAspect="Content" ObjectID="_1391001049" r:id="rId3366"/>
        </w:object>
      </w:r>
      <w:r w:rsidRPr="00D56AC4">
        <w:t xml:space="preserve"> un </w:t>
      </w:r>
      <w:r w:rsidRPr="00D56AC4">
        <w:rPr>
          <w:position w:val="-12"/>
        </w:rPr>
        <w:object w:dxaOrig="340" w:dyaOrig="380">
          <v:shape id="_x0000_i2550" type="#_x0000_t75" style="width:18.5pt;height:18.5pt" o:ole="">
            <v:imagedata r:id="rId3367" o:title=""/>
          </v:shape>
          <o:OLEObject Type="Embed" ProgID="Equation.3" ShapeID="_x0000_i2550" DrawAspect="Content" ObjectID="_1391001050" r:id="rId3368"/>
        </w:object>
      </w:r>
      <w:r w:rsidRPr="00D56AC4">
        <w:t>.</w:t>
      </w:r>
    </w:p>
    <w:p w:rsidR="004A4FE6" w:rsidRPr="00D56AC4" w:rsidRDefault="004A4FE6" w:rsidP="004A4FE6">
      <w:pPr>
        <w:ind w:firstLine="397"/>
        <w:jc w:val="both"/>
      </w:pPr>
      <w:r w:rsidRPr="00D56AC4">
        <w:t xml:space="preserve">Tā kā iztirzājamā shēmā ir tikai divi mezgli — 0 un 0' tad sprieguma </w:t>
      </w:r>
      <w:r w:rsidRPr="00D56AC4">
        <w:rPr>
          <w:position w:val="-12"/>
        </w:rPr>
        <w:object w:dxaOrig="320" w:dyaOrig="380">
          <v:shape id="_x0000_i2551" type="#_x0000_t75" style="width:16pt;height:18.5pt" o:ole="">
            <v:imagedata r:id="rId3369" o:title=""/>
          </v:shape>
          <o:OLEObject Type="Embed" ProgID="Equation.3" ShapeID="_x0000_i2551" DrawAspect="Content" ObjectID="_1391001051" r:id="rId3370"/>
        </w:object>
      </w:r>
      <w:r w:rsidRPr="00D56AC4">
        <w:t>aprēķināšanai i</w:t>
      </w:r>
      <w:r w:rsidRPr="00D56AC4">
        <w:t>z</w:t>
      </w:r>
      <w:r w:rsidRPr="00D56AC4">
        <w:t xml:space="preserve">devīgi lietot mezglu sprieguma metodi, pieņemot, ka ģeneratora </w:t>
      </w:r>
      <w:r w:rsidRPr="00D56AC4">
        <w:rPr>
          <w:position w:val="-10"/>
        </w:rPr>
        <w:object w:dxaOrig="859" w:dyaOrig="360">
          <v:shape id="_x0000_i2552" type="#_x0000_t75" style="width:43pt;height:18.5pt" o:ole="">
            <v:imagedata r:id="rId3371" o:title=""/>
          </v:shape>
          <o:OLEObject Type="Embed" ProgID="Equation.3" ShapeID="_x0000_i2552" DrawAspect="Content" ObjectID="_1391001052" r:id="rId3372"/>
        </w:object>
      </w:r>
      <w:r w:rsidRPr="00D56AC4">
        <w:t xml:space="preserve">, </w:t>
      </w:r>
      <w:r w:rsidRPr="00D56AC4">
        <w:rPr>
          <w:position w:val="-10"/>
        </w:rPr>
        <w:object w:dxaOrig="859" w:dyaOrig="360">
          <v:shape id="_x0000_i2553" type="#_x0000_t75" style="width:43pt;height:18.5pt" o:ole="">
            <v:imagedata r:id="rId3373" o:title=""/>
          </v:shape>
          <o:OLEObject Type="Embed" ProgID="Equation.3" ShapeID="_x0000_i2553" DrawAspect="Content" ObjectID="_1391001053" r:id="rId3374"/>
        </w:object>
      </w:r>
      <w:r w:rsidRPr="00D56AC4">
        <w:t xml:space="preserve"> un </w:t>
      </w:r>
      <w:r w:rsidRPr="00D56AC4">
        <w:rPr>
          <w:position w:val="-12"/>
        </w:rPr>
        <w:object w:dxaOrig="859" w:dyaOrig="380">
          <v:shape id="_x0000_i2554" type="#_x0000_t75" style="width:43pt;height:18.5pt" o:ole="">
            <v:imagedata r:id="rId3375" o:title=""/>
          </v:shape>
          <o:OLEObject Type="Embed" ProgID="Equation.3" ShapeID="_x0000_i2554" DrawAspect="Content" ObjectID="_1391001054" r:id="rId3376"/>
        </w:object>
      </w:r>
      <w:r w:rsidRPr="00D56AC4">
        <w:t>, jo ģeneratora fāzu pretestības ir neievērojami mazas. Tad sprieguma kritums nu</w:t>
      </w:r>
      <w:r w:rsidRPr="00D56AC4">
        <w:t>l</w:t>
      </w:r>
      <w:r w:rsidRPr="00D56AC4">
        <w:t>lvada</w:t>
      </w:r>
    </w:p>
    <w:p w:rsidR="004A4FE6" w:rsidRPr="00D56AC4" w:rsidRDefault="004A4FE6" w:rsidP="004A4FE6">
      <w:pPr>
        <w:ind w:left="1440" w:firstLine="720"/>
      </w:pPr>
      <w:r w:rsidRPr="00D56AC4">
        <w:rPr>
          <w:position w:val="-30"/>
        </w:rPr>
        <w:object w:dxaOrig="2580" w:dyaOrig="720">
          <v:shape id="_x0000_i2555" type="#_x0000_t75" style="width:129pt;height:36.5pt" o:ole="">
            <v:imagedata r:id="rId3377" o:title=""/>
          </v:shape>
          <o:OLEObject Type="Embed" ProgID="Equation.3" ShapeID="_x0000_i2555" DrawAspect="Content" ObjectID="_1391001055" r:id="rId3378"/>
        </w:object>
      </w:r>
      <w:r w:rsidRPr="00D56AC4">
        <w:t xml:space="preserve"> </w:t>
      </w:r>
      <w:r w:rsidRPr="00D56AC4">
        <w:tab/>
      </w:r>
      <w:r w:rsidRPr="00D56AC4">
        <w:tab/>
      </w:r>
      <w:r w:rsidRPr="00D56AC4">
        <w:tab/>
      </w:r>
      <w:r w:rsidRPr="00D56AC4">
        <w:tab/>
      </w:r>
      <w:r>
        <w:t>(9.19</w:t>
      </w:r>
      <w:r w:rsidRPr="00D56AC4">
        <w:t xml:space="preserve">) </w:t>
      </w:r>
    </w:p>
    <w:p w:rsidR="004A4FE6" w:rsidRPr="00D56AC4" w:rsidRDefault="004A4FE6" w:rsidP="004A4FE6">
      <w:r w:rsidRPr="00D56AC4">
        <w:t>kur</w:t>
      </w:r>
    </w:p>
    <w:p w:rsidR="004A4FE6" w:rsidRPr="00D56AC4" w:rsidRDefault="004A4FE6" w:rsidP="004A4FE6">
      <w:pPr>
        <w:ind w:left="720" w:firstLine="720"/>
      </w:pPr>
      <w:r w:rsidRPr="00D56AC4">
        <w:rPr>
          <w:position w:val="-30"/>
        </w:rPr>
        <w:object w:dxaOrig="4060" w:dyaOrig="680">
          <v:shape id="_x0000_i2556" type="#_x0000_t75" style="width:203pt;height:33.5pt" o:ole="">
            <v:imagedata r:id="rId3379" o:title=""/>
          </v:shape>
          <o:OLEObject Type="Embed" ProgID="Equation.3" ShapeID="_x0000_i2556" DrawAspect="Content" ObjectID="_1391001056" r:id="rId3380"/>
        </w:object>
      </w:r>
      <w:r w:rsidRPr="00D56AC4">
        <w:t xml:space="preserve"> </w:t>
      </w:r>
      <w:r w:rsidRPr="00D56AC4">
        <w:tab/>
      </w:r>
      <w:r w:rsidRPr="00D56AC4">
        <w:tab/>
      </w:r>
      <w:r w:rsidRPr="00D56AC4">
        <w:tab/>
      </w:r>
      <w:r>
        <w:t>(9.20</w:t>
      </w:r>
      <w:r w:rsidRPr="00D56AC4">
        <w:t>)</w:t>
      </w:r>
    </w:p>
    <w:p w:rsidR="004A4FE6" w:rsidRPr="00D56AC4" w:rsidRDefault="004A4FE6" w:rsidP="004A4FE6">
      <w:r w:rsidRPr="00D56AC4">
        <w:t xml:space="preserve">ir patērētāja fāzu un nullvada kompleksās vadītspējas un </w:t>
      </w:r>
      <w:r w:rsidRPr="00D56AC4">
        <w:rPr>
          <w:position w:val="-10"/>
        </w:rPr>
        <w:object w:dxaOrig="320" w:dyaOrig="360">
          <v:shape id="_x0000_i2557" type="#_x0000_t75" style="width:16pt;height:18.5pt" o:ole="">
            <v:imagedata r:id="rId3381" o:title=""/>
          </v:shape>
          <o:OLEObject Type="Embed" ProgID="Equation.3" ShapeID="_x0000_i2557" DrawAspect="Content" ObjectID="_1391001057" r:id="rId3382"/>
        </w:object>
      </w:r>
      <w:r w:rsidRPr="00D56AC4">
        <w:t xml:space="preserve">, </w:t>
      </w:r>
      <w:r w:rsidRPr="00D56AC4">
        <w:rPr>
          <w:position w:val="-10"/>
        </w:rPr>
        <w:object w:dxaOrig="320" w:dyaOrig="360">
          <v:shape id="_x0000_i2558" type="#_x0000_t75" style="width:16pt;height:18.5pt" o:ole="">
            <v:imagedata r:id="rId3383" o:title=""/>
          </v:shape>
          <o:OLEObject Type="Embed" ProgID="Equation.3" ShapeID="_x0000_i2558" DrawAspect="Content" ObjectID="_1391001058" r:id="rId3384"/>
        </w:object>
      </w:r>
      <w:r w:rsidRPr="00D56AC4">
        <w:t xml:space="preserve">, </w:t>
      </w:r>
      <w:r w:rsidRPr="00D56AC4">
        <w:rPr>
          <w:position w:val="-12"/>
        </w:rPr>
        <w:object w:dxaOrig="320" w:dyaOrig="380">
          <v:shape id="_x0000_i2559" type="#_x0000_t75" style="width:16pt;height:18.5pt" o:ole="">
            <v:imagedata r:id="rId3385" o:title=""/>
          </v:shape>
          <o:OLEObject Type="Embed" ProgID="Equation.3" ShapeID="_x0000_i2559" DrawAspect="Content" ObjectID="_1391001059" r:id="rId3386"/>
        </w:object>
      </w:r>
      <w:r w:rsidRPr="00D56AC4">
        <w:t xml:space="preserve"> — patērētāju fāzu ko</w:t>
      </w:r>
      <w:r w:rsidRPr="00D56AC4">
        <w:t>m</w:t>
      </w:r>
      <w:r w:rsidRPr="00D56AC4">
        <w:t>pleksās pretestības. Tad patērētāja fāzu spriegumi</w:t>
      </w:r>
    </w:p>
    <w:p w:rsidR="005C740E" w:rsidRDefault="005C740E" w:rsidP="004A4FE6">
      <w:pPr>
        <w:ind w:left="2160" w:firstLine="720"/>
        <w:rPr>
          <w:position w:val="-12"/>
        </w:rPr>
      </w:pPr>
    </w:p>
    <w:p w:rsidR="004A4FE6" w:rsidRPr="00D56AC4" w:rsidRDefault="00522ACE" w:rsidP="004A4FE6">
      <w:pPr>
        <w:ind w:left="2160" w:firstLine="720"/>
      </w:pPr>
      <w:r>
        <w:rPr>
          <w:noProof/>
          <w:lang w:eastAsia="en-US"/>
        </w:rPr>
        <w:lastRenderedPageBreak/>
        <w:pict>
          <v:shape id="_x0000_s1216" type="#_x0000_t88" style="position:absolute;left:0;text-align:left;margin-left:222pt;margin-top:5.7pt;width:6pt;height:47.9pt;z-index:251706368" strokeweight="1pt"/>
        </w:pict>
      </w:r>
      <w:r w:rsidR="004A4FE6" w:rsidRPr="00D56AC4">
        <w:rPr>
          <w:position w:val="-12"/>
        </w:rPr>
        <w:object w:dxaOrig="1440" w:dyaOrig="380">
          <v:shape id="_x0000_i2560" type="#_x0000_t75" style="width:1in;height:18.5pt" o:ole="">
            <v:imagedata r:id="rId3387" o:title=""/>
          </v:shape>
          <o:OLEObject Type="Embed" ProgID="Equation.3" ShapeID="_x0000_i2560" DrawAspect="Content" ObjectID="_1391001060" r:id="rId3388"/>
        </w:object>
      </w:r>
    </w:p>
    <w:p w:rsidR="004A4FE6" w:rsidRPr="00D56AC4" w:rsidRDefault="004A4FE6" w:rsidP="004A4FE6">
      <w:pPr>
        <w:ind w:left="2160" w:firstLine="720"/>
      </w:pPr>
      <w:r w:rsidRPr="00D56AC4">
        <w:rPr>
          <w:position w:val="-12"/>
        </w:rPr>
        <w:object w:dxaOrig="1440" w:dyaOrig="380">
          <v:shape id="_x0000_i2561" type="#_x0000_t75" style="width:1in;height:18.5pt" o:ole="">
            <v:imagedata r:id="rId3389" o:title=""/>
          </v:shape>
          <o:OLEObject Type="Embed" ProgID="Equation.3" ShapeID="_x0000_i2561" DrawAspect="Content" ObjectID="_1391001061" r:id="rId3390"/>
        </w:object>
      </w:r>
      <w:r w:rsidRPr="00D56AC4">
        <w:t xml:space="preserve"> </w:t>
      </w:r>
      <w:r w:rsidRPr="00D56AC4">
        <w:tab/>
      </w:r>
      <w:r w:rsidRPr="00D56AC4">
        <w:tab/>
      </w:r>
      <w:r w:rsidRPr="00D56AC4">
        <w:tab/>
      </w:r>
      <w:r w:rsidRPr="00D56AC4">
        <w:tab/>
      </w:r>
      <w:r>
        <w:t>(9.21</w:t>
      </w:r>
      <w:r w:rsidRPr="00D56AC4">
        <w:t>)</w:t>
      </w:r>
    </w:p>
    <w:p w:rsidR="004A4FE6" w:rsidRPr="00D56AC4" w:rsidRDefault="004A4FE6" w:rsidP="004A4FE6">
      <w:pPr>
        <w:ind w:left="2160" w:firstLine="720"/>
      </w:pPr>
      <w:r w:rsidRPr="00D56AC4">
        <w:rPr>
          <w:position w:val="-12"/>
        </w:rPr>
        <w:object w:dxaOrig="1440" w:dyaOrig="380">
          <v:shape id="_x0000_i2562" type="#_x0000_t75" style="width:1in;height:18.5pt" o:ole="">
            <v:imagedata r:id="rId3391" o:title=""/>
          </v:shape>
          <o:OLEObject Type="Embed" ProgID="Equation.3" ShapeID="_x0000_i2562" DrawAspect="Content" ObjectID="_1391001062" r:id="rId3392"/>
        </w:object>
      </w:r>
    </w:p>
    <w:p w:rsidR="004A4FE6" w:rsidRPr="00D56AC4" w:rsidRDefault="004A4FE6" w:rsidP="004A4FE6">
      <w:r w:rsidRPr="00D56AC4">
        <w:t>fāzu strāvas</w:t>
      </w:r>
    </w:p>
    <w:p w:rsidR="004A4FE6" w:rsidRPr="00D56AC4" w:rsidRDefault="004A4FE6" w:rsidP="004A4FE6">
      <w:pPr>
        <w:ind w:left="1440" w:firstLine="720"/>
      </w:pPr>
      <w:r w:rsidRPr="00D56AC4">
        <w:rPr>
          <w:position w:val="-12"/>
        </w:rPr>
        <w:object w:dxaOrig="3580" w:dyaOrig="380">
          <v:shape id="_x0000_i2563" type="#_x0000_t75" style="width:179.5pt;height:18.5pt" o:ole="">
            <v:imagedata r:id="rId3393" o:title=""/>
          </v:shape>
          <o:OLEObject Type="Embed" ProgID="Equation.3" ShapeID="_x0000_i2563" DrawAspect="Content" ObjectID="_1391001063" r:id="rId3394"/>
        </w:object>
      </w:r>
      <w:r w:rsidRPr="00D56AC4">
        <w:t xml:space="preserve"> </w:t>
      </w:r>
      <w:r w:rsidRPr="00D56AC4">
        <w:tab/>
      </w:r>
      <w:r w:rsidRPr="00D56AC4">
        <w:tab/>
      </w:r>
      <w:r>
        <w:t>(9.22</w:t>
      </w:r>
      <w:r w:rsidRPr="00D56AC4">
        <w:t>)</w:t>
      </w:r>
    </w:p>
    <w:p w:rsidR="004A4FE6" w:rsidRPr="00D56AC4" w:rsidRDefault="004A4FE6" w:rsidP="004A4FE6">
      <w:r w:rsidRPr="00D56AC4">
        <w:t>un nullvada strāva</w:t>
      </w:r>
    </w:p>
    <w:p w:rsidR="004A4FE6" w:rsidRPr="00D56AC4" w:rsidRDefault="004A4FE6" w:rsidP="004A4FE6">
      <w:pPr>
        <w:ind w:left="1440" w:firstLine="720"/>
      </w:pPr>
      <w:r w:rsidRPr="00D56AC4">
        <w:rPr>
          <w:position w:val="-12"/>
        </w:rPr>
        <w:object w:dxaOrig="2360" w:dyaOrig="380">
          <v:shape id="_x0000_i2564" type="#_x0000_t75" style="width:118pt;height:18.5pt" o:ole="">
            <v:imagedata r:id="rId3395" o:title=""/>
          </v:shape>
          <o:OLEObject Type="Embed" ProgID="Equation.3" ShapeID="_x0000_i2564" DrawAspect="Content" ObjectID="_1391001064" r:id="rId3396"/>
        </w:object>
      </w:r>
    </w:p>
    <w:p w:rsidR="004A4FE6" w:rsidRPr="00D56AC4" w:rsidRDefault="004A4FE6" w:rsidP="004A4FE6">
      <w:pPr>
        <w:ind w:firstLine="397"/>
        <w:jc w:val="both"/>
      </w:pPr>
      <w:r w:rsidRPr="00D56AC4">
        <w:t xml:space="preserve">Simetriskai slodzei </w:t>
      </w:r>
      <w:r w:rsidRPr="00D56AC4">
        <w:rPr>
          <w:position w:val="-12"/>
        </w:rPr>
        <w:object w:dxaOrig="1640" w:dyaOrig="380">
          <v:shape id="_x0000_i2565" type="#_x0000_t75" style="width:82.5pt;height:18.5pt" o:ole="">
            <v:imagedata r:id="rId3397" o:title=""/>
          </v:shape>
          <o:OLEObject Type="Embed" ProgID="Equation.3" ShapeID="_x0000_i2565" DrawAspect="Content" ObjectID="_1391001065" r:id="rId3398"/>
        </w:object>
      </w:r>
      <w:r w:rsidRPr="00D56AC4">
        <w:t>, un sprieguma kritums starp avota un patērētajā nullpunktiem 0 un 0' ir vienāds ar nulli:</w:t>
      </w:r>
    </w:p>
    <w:p w:rsidR="004A4FE6" w:rsidRPr="00D56AC4" w:rsidRDefault="00716ADB" w:rsidP="004A4FE6">
      <w:pPr>
        <w:ind w:left="2160"/>
        <w:jc w:val="both"/>
      </w:pPr>
      <w:r w:rsidRPr="00D56AC4">
        <w:rPr>
          <w:position w:val="-30"/>
        </w:rPr>
        <w:object w:dxaOrig="3860" w:dyaOrig="720">
          <v:shape id="_x0000_i3464" type="#_x0000_t75" style="width:193.5pt;height:36.5pt" o:ole="">
            <v:imagedata r:id="rId3399" o:title=""/>
          </v:shape>
          <o:OLEObject Type="Embed" ProgID="Equation.3" ShapeID="_x0000_i3464" DrawAspect="Content" ObjectID="_1391001066" r:id="rId3400"/>
        </w:object>
      </w:r>
    </w:p>
    <w:p w:rsidR="004A4FE6" w:rsidRPr="00D56AC4" w:rsidRDefault="004A4FE6" w:rsidP="004A4FE6">
      <w:pPr>
        <w:ind w:firstLine="397"/>
        <w:jc w:val="both"/>
      </w:pPr>
      <w:r w:rsidRPr="00D56AC4">
        <w:t>Bet tas nozīmē, ka nullvada nav strāvas (</w:t>
      </w:r>
      <w:r w:rsidRPr="00D56AC4">
        <w:rPr>
          <w:position w:val="-12"/>
        </w:rPr>
        <w:object w:dxaOrig="240" w:dyaOrig="380">
          <v:shape id="_x0000_i2567" type="#_x0000_t75" style="width:12pt;height:18.5pt" o:ole="">
            <v:imagedata r:id="rId3401" o:title=""/>
          </v:shape>
          <o:OLEObject Type="Embed" ProgID="Equation.3" ShapeID="_x0000_i2567" DrawAspect="Content" ObjectID="_1391001067" r:id="rId3402"/>
        </w:object>
      </w:r>
      <w:r w:rsidRPr="00D56AC4">
        <w:t xml:space="preserve"> = 0), tātad nullvads simetriskai slodzei nav vajadzīgs.</w:t>
      </w:r>
    </w:p>
    <w:p w:rsidR="004A4FE6" w:rsidRPr="00D56AC4" w:rsidRDefault="004A4FE6" w:rsidP="004A4FE6">
      <w:pPr>
        <w:ind w:firstLine="397"/>
        <w:jc w:val="both"/>
      </w:pPr>
      <w:r w:rsidRPr="00D56AC4">
        <w:t xml:space="preserve">Ja slodze nesimetriska, tad nullvada strāva </w:t>
      </w:r>
      <w:r w:rsidRPr="00D56AC4">
        <w:rPr>
          <w:position w:val="-12"/>
        </w:rPr>
        <w:object w:dxaOrig="240" w:dyaOrig="380">
          <v:shape id="_x0000_i2568" type="#_x0000_t75" style="width:12pt;height:18.5pt" o:ole="">
            <v:imagedata r:id="rId3403" o:title=""/>
          </v:shape>
          <o:OLEObject Type="Embed" ProgID="Equation.3" ShapeID="_x0000_i2568" DrawAspect="Content" ObjectID="_1391001068" r:id="rId3404"/>
        </w:object>
      </w:r>
      <w:r w:rsidRPr="00D56AC4">
        <w:t xml:space="preserve">&gt; 0, un tādēļ arī spriegums </w:t>
      </w:r>
      <w:r w:rsidRPr="00D56AC4">
        <w:rPr>
          <w:position w:val="-12"/>
        </w:rPr>
        <w:object w:dxaOrig="320" w:dyaOrig="380">
          <v:shape id="_x0000_i2569" type="#_x0000_t75" style="width:16pt;height:18.5pt" o:ole="">
            <v:imagedata r:id="rId3405" o:title=""/>
          </v:shape>
          <o:OLEObject Type="Embed" ProgID="Equation.3" ShapeID="_x0000_i2569" DrawAspect="Content" ObjectID="_1391001069" r:id="rId3406"/>
        </w:object>
      </w:r>
      <w:r w:rsidRPr="00D56AC4">
        <w:t>&gt; 0. Spri</w:t>
      </w:r>
      <w:r w:rsidRPr="00D56AC4">
        <w:t>e</w:t>
      </w:r>
      <w:r w:rsidRPr="00D56AC4">
        <w:t xml:space="preserve">guma </w:t>
      </w:r>
      <w:r w:rsidRPr="00D56AC4">
        <w:rPr>
          <w:position w:val="-12"/>
        </w:rPr>
        <w:object w:dxaOrig="980" w:dyaOrig="380">
          <v:shape id="_x0000_i2570" type="#_x0000_t75" style="width:48.5pt;height:18.5pt" o:ole="">
            <v:imagedata r:id="rId3407" o:title=""/>
          </v:shape>
          <o:OLEObject Type="Embed" ProgID="Equation.3" ShapeID="_x0000_i2570" DrawAspect="Content" ObjectID="_1391001070" r:id="rId3408"/>
        </w:object>
      </w:r>
      <w:r w:rsidRPr="00D56AC4">
        <w:t xml:space="preserve"> skaitliskā vērtība ar noteiktu nullvada strāvu </w:t>
      </w:r>
      <w:r w:rsidRPr="00D56AC4">
        <w:rPr>
          <w:position w:val="-12"/>
        </w:rPr>
        <w:object w:dxaOrig="240" w:dyaOrig="380">
          <v:shape id="_x0000_i2571" type="#_x0000_t75" style="width:12pt;height:18.5pt" o:ole="">
            <v:imagedata r:id="rId3403" o:title=""/>
          </v:shape>
          <o:OLEObject Type="Embed" ProgID="Equation.3" ShapeID="_x0000_i2571" DrawAspect="Content" ObjectID="_1391001071" r:id="rId3409"/>
        </w:object>
      </w:r>
      <w:r w:rsidRPr="00D56AC4">
        <w:t xml:space="preserve"> ir jo lielāka, jo lielāka ir nu</w:t>
      </w:r>
      <w:r w:rsidRPr="00D56AC4">
        <w:t>l</w:t>
      </w:r>
      <w:r w:rsidRPr="00D56AC4">
        <w:t xml:space="preserve">lvada pretestība </w:t>
      </w:r>
      <w:r w:rsidRPr="00D56AC4">
        <w:rPr>
          <w:position w:val="-12"/>
        </w:rPr>
        <w:object w:dxaOrig="300" w:dyaOrig="380">
          <v:shape id="_x0000_i2572" type="#_x0000_t75" style="width:15pt;height:18.5pt" o:ole="">
            <v:imagedata r:id="rId3410" o:title=""/>
          </v:shape>
          <o:OLEObject Type="Embed" ProgID="Equation.3" ShapeID="_x0000_i2572" DrawAspect="Content" ObjectID="_1391001072" r:id="rId3411"/>
        </w:object>
      </w:r>
      <w:r w:rsidRPr="00D56AC4">
        <w:t>. Spriegums</w:t>
      </w:r>
      <w:r w:rsidRPr="00D56AC4">
        <w:rPr>
          <w:position w:val="-12"/>
        </w:rPr>
        <w:object w:dxaOrig="320" w:dyaOrig="380">
          <v:shape id="_x0000_i2573" type="#_x0000_t75" style="width:16pt;height:18.5pt" o:ole="">
            <v:imagedata r:id="rId3405" o:title=""/>
          </v:shape>
          <o:OLEObject Type="Embed" ProgID="Equation.3" ShapeID="_x0000_i2573" DrawAspect="Content" ObjectID="_1391001073" r:id="rId3412"/>
        </w:object>
      </w:r>
      <w:r w:rsidRPr="00D56AC4">
        <w:t>sasniedz maksimālo vērtību tad, kad nullvada nav vai nu</w:t>
      </w:r>
      <w:r w:rsidRPr="00D56AC4">
        <w:t>l</w:t>
      </w:r>
      <w:r w:rsidRPr="00D56AC4">
        <w:t xml:space="preserve">lvads ir pārtraukts, jo tad </w:t>
      </w:r>
      <w:r w:rsidRPr="00D56AC4">
        <w:rPr>
          <w:position w:val="-12"/>
        </w:rPr>
        <w:object w:dxaOrig="300" w:dyaOrig="380">
          <v:shape id="_x0000_i2574" type="#_x0000_t75" style="width:15pt;height:18.5pt" o:ole="">
            <v:imagedata r:id="rId3410" o:title=""/>
          </v:shape>
          <o:OLEObject Type="Embed" ProgID="Equation.3" ShapeID="_x0000_i2574" DrawAspect="Content" ObjectID="_1391001074" r:id="rId3413"/>
        </w:object>
      </w:r>
      <w:r w:rsidRPr="00D56AC4">
        <w:t xml:space="preserve">= ∞ un </w:t>
      </w:r>
      <w:r w:rsidRPr="00D56AC4">
        <w:rPr>
          <w:position w:val="-12"/>
        </w:rPr>
        <w:object w:dxaOrig="260" w:dyaOrig="380">
          <v:shape id="_x0000_i2575" type="#_x0000_t75" style="width:13pt;height:18.5pt" o:ole="">
            <v:imagedata r:id="rId3414" o:title=""/>
          </v:shape>
          <o:OLEObject Type="Embed" ProgID="Equation.3" ShapeID="_x0000_i2575" DrawAspect="Content" ObjectID="_1391001075" r:id="rId3415"/>
        </w:object>
      </w:r>
      <w:r w:rsidRPr="00D56AC4">
        <w:t>= 0.</w:t>
      </w:r>
    </w:p>
    <w:p w:rsidR="004A4FE6" w:rsidRPr="00D56AC4" w:rsidRDefault="004A4FE6" w:rsidP="004A4FE6">
      <w:pPr>
        <w:ind w:firstLine="397"/>
        <w:jc w:val="both"/>
      </w:pPr>
      <w:r w:rsidRPr="00D56AC4">
        <w:t>Nesimetriskas slodzes režīma, pārtraucot nullvadu, ievērojami izmainās patērētāja fāzu strāvas (</w:t>
      </w:r>
      <w:r w:rsidRPr="00D56AC4">
        <w:rPr>
          <w:position w:val="-12"/>
        </w:rPr>
        <w:object w:dxaOrig="1560" w:dyaOrig="380">
          <v:shape id="_x0000_i2576" type="#_x0000_t75" style="width:77.5pt;height:18.5pt" o:ole="">
            <v:imagedata r:id="rId3416" o:title=""/>
          </v:shape>
          <o:OLEObject Type="Embed" ProgID="Equation.3" ShapeID="_x0000_i2576" DrawAspect="Content" ObjectID="_1391001076" r:id="rId3417"/>
        </w:object>
      </w:r>
      <w:r w:rsidRPr="00D56AC4">
        <w:t xml:space="preserve">, jo </w:t>
      </w:r>
      <w:r w:rsidRPr="00D56AC4">
        <w:rPr>
          <w:position w:val="-12"/>
        </w:rPr>
        <w:object w:dxaOrig="639" w:dyaOrig="380">
          <v:shape id="_x0000_i2577" type="#_x0000_t75" style="width:32pt;height:18.5pt" o:ole="">
            <v:imagedata r:id="rId3418" o:title=""/>
          </v:shape>
          <o:OLEObject Type="Embed" ProgID="Equation.3" ShapeID="_x0000_i2577" DrawAspect="Content" ObjectID="_1391001077" r:id="rId3419"/>
        </w:object>
      </w:r>
      <w:r w:rsidRPr="00D56AC4">
        <w:t xml:space="preserve">) un fāzu spriegumi, kuriem tagad ir dažādas skaitliskās vērtības </w:t>
      </w:r>
      <w:r w:rsidRPr="00D56AC4">
        <w:rPr>
          <w:position w:val="-10"/>
        </w:rPr>
        <w:object w:dxaOrig="340" w:dyaOrig="360">
          <v:shape id="_x0000_i2578" type="#_x0000_t75" style="width:18.5pt;height:18.5pt" o:ole="">
            <v:imagedata r:id="rId3420" o:title=""/>
          </v:shape>
          <o:OLEObject Type="Embed" ProgID="Equation.3" ShapeID="_x0000_i2578" DrawAspect="Content" ObjectID="_1391001078" r:id="rId3421"/>
        </w:object>
      </w:r>
      <w:r w:rsidRPr="00D56AC4">
        <w:t xml:space="preserve">, </w:t>
      </w:r>
      <w:r w:rsidRPr="00D56AC4">
        <w:rPr>
          <w:position w:val="-10"/>
        </w:rPr>
        <w:object w:dxaOrig="340" w:dyaOrig="360">
          <v:shape id="_x0000_i2579" type="#_x0000_t75" style="width:18.5pt;height:18.5pt" o:ole="">
            <v:imagedata r:id="rId3422" o:title=""/>
          </v:shape>
          <o:OLEObject Type="Embed" ProgID="Equation.3" ShapeID="_x0000_i2579" DrawAspect="Content" ObjectID="_1391001079" r:id="rId3423"/>
        </w:object>
      </w:r>
      <w:r w:rsidRPr="00D56AC4">
        <w:t xml:space="preserve">, </w:t>
      </w:r>
      <w:r w:rsidRPr="00D56AC4">
        <w:rPr>
          <w:position w:val="-12"/>
        </w:rPr>
        <w:object w:dxaOrig="340" w:dyaOrig="380">
          <v:shape id="_x0000_i2580" type="#_x0000_t75" style="width:18.5pt;height:18.5pt" o:ole="">
            <v:imagedata r:id="rId3424" o:title=""/>
          </v:shape>
          <o:OLEObject Type="Embed" ProgID="Equation.3" ShapeID="_x0000_i2580" DrawAspect="Content" ObjectID="_1391001080" r:id="rId3425"/>
        </w:object>
      </w:r>
      <w:r w:rsidRPr="00D56AC4">
        <w:t xml:space="preserve"> un dažādi fāzu nobīdes leņķi starp tiem, kā tas redzams </w:t>
      </w:r>
      <w:r>
        <w:t>9</w:t>
      </w:r>
      <w:r w:rsidRPr="00D56AC4">
        <w:t>.</w:t>
      </w:r>
      <w:r>
        <w:t>10</w:t>
      </w:r>
      <w:r w:rsidRPr="00D56AC4">
        <w:t>. attēla p</w:t>
      </w:r>
      <w:r w:rsidRPr="00D56AC4">
        <w:t>a</w:t>
      </w:r>
      <w:r w:rsidRPr="00D56AC4">
        <w:t>radītajā spriegumu topogrāfiskajā vektoru dia</w:t>
      </w:r>
      <w:r w:rsidRPr="00D56AC4">
        <w:softHyphen/>
        <w:t xml:space="preserve">grammā. Spriegumu </w:t>
      </w:r>
      <w:r w:rsidRPr="00D56AC4">
        <w:rPr>
          <w:position w:val="-12"/>
        </w:rPr>
        <w:object w:dxaOrig="320" w:dyaOrig="380">
          <v:shape id="_x0000_i2581" type="#_x0000_t75" style="width:16pt;height:18.5pt" o:ole="">
            <v:imagedata r:id="rId3426" o:title=""/>
          </v:shape>
          <o:OLEObject Type="Embed" ProgID="Equation.3" ShapeID="_x0000_i2581" DrawAspect="Content" ObjectID="_1391001081" r:id="rId3427"/>
        </w:object>
      </w:r>
      <w:r w:rsidRPr="00D56AC4">
        <w:t>sauc par nullpunkta n</w:t>
      </w:r>
      <w:r w:rsidRPr="00D56AC4">
        <w:t>o</w:t>
      </w:r>
      <w:r w:rsidRPr="00D56AC4">
        <w:t>bīdi.</w:t>
      </w:r>
    </w:p>
    <w:p w:rsidR="004A4FE6" w:rsidRPr="00D56AC4" w:rsidRDefault="004A4FE6" w:rsidP="004A4FE6">
      <w:pPr>
        <w:ind w:firstLine="397"/>
      </w:pPr>
    </w:p>
    <w:tbl>
      <w:tblPr>
        <w:tblW w:w="0" w:type="auto"/>
        <w:tblLook w:val="01E0"/>
      </w:tblPr>
      <w:tblGrid>
        <w:gridCol w:w="4643"/>
        <w:gridCol w:w="4643"/>
      </w:tblGrid>
      <w:tr w:rsidR="004A4FE6" w:rsidRPr="00E83BBA" w:rsidTr="00CD591C">
        <w:tc>
          <w:tcPr>
            <w:tcW w:w="4643" w:type="dxa"/>
          </w:tcPr>
          <w:p w:rsidR="004A4FE6" w:rsidRPr="0092097B" w:rsidRDefault="004A4FE6" w:rsidP="00CD591C">
            <w:pPr>
              <w:jc w:val="center"/>
            </w:pPr>
            <w:r>
              <w:object w:dxaOrig="7338" w:dyaOrig="6733">
                <v:shape id="_x0000_i2582" type="#_x0000_t75" style="width:189.5pt;height:174pt" o:ole="">
                  <v:imagedata r:id="rId3428" o:title=""/>
                </v:shape>
                <o:OLEObject Type="Embed" ProgID="Visio.Drawing.11" ShapeID="_x0000_i2582" DrawAspect="Content" ObjectID="_1391001082" r:id="rId3429"/>
              </w:object>
            </w:r>
          </w:p>
        </w:tc>
        <w:tc>
          <w:tcPr>
            <w:tcW w:w="4644" w:type="dxa"/>
          </w:tcPr>
          <w:p w:rsidR="004A4FE6" w:rsidRPr="00632259" w:rsidRDefault="004A4FE6" w:rsidP="00CD591C">
            <w:pPr>
              <w:jc w:val="center"/>
              <w:rPr>
                <w:sz w:val="22"/>
                <w:szCs w:val="22"/>
              </w:rPr>
            </w:pPr>
          </w:p>
          <w:p w:rsidR="004A4FE6" w:rsidRPr="00632259" w:rsidRDefault="004A4FE6" w:rsidP="00CD591C">
            <w:pPr>
              <w:jc w:val="center"/>
              <w:rPr>
                <w:sz w:val="22"/>
                <w:szCs w:val="22"/>
              </w:rPr>
            </w:pPr>
          </w:p>
          <w:p w:rsidR="004A4FE6" w:rsidRPr="00632259" w:rsidRDefault="004A4FE6" w:rsidP="00CD591C">
            <w:pPr>
              <w:jc w:val="center"/>
              <w:rPr>
                <w:sz w:val="22"/>
                <w:szCs w:val="22"/>
              </w:rPr>
            </w:pPr>
            <w:r w:rsidRPr="00632259">
              <w:rPr>
                <w:sz w:val="22"/>
                <w:szCs w:val="22"/>
              </w:rPr>
              <w:t>9.10. att. Spriegumu to</w:t>
            </w:r>
            <w:r w:rsidRPr="00632259">
              <w:rPr>
                <w:sz w:val="22"/>
                <w:szCs w:val="22"/>
              </w:rPr>
              <w:softHyphen/>
              <w:t>pogrāfiskā vektoru dia</w:t>
            </w:r>
            <w:r w:rsidRPr="00632259">
              <w:rPr>
                <w:sz w:val="22"/>
                <w:szCs w:val="22"/>
              </w:rPr>
              <w:softHyphen/>
              <w:t>gramma nesimetriskas slo</w:t>
            </w:r>
            <w:r w:rsidRPr="00632259">
              <w:rPr>
                <w:sz w:val="22"/>
                <w:szCs w:val="22"/>
              </w:rPr>
              <w:softHyphen/>
              <w:t>dzes zvaigznes slēg</w:t>
            </w:r>
            <w:r w:rsidRPr="00632259">
              <w:rPr>
                <w:sz w:val="22"/>
                <w:szCs w:val="22"/>
              </w:rPr>
              <w:t>u</w:t>
            </w:r>
            <w:r w:rsidRPr="00632259">
              <w:rPr>
                <w:sz w:val="22"/>
                <w:szCs w:val="22"/>
              </w:rPr>
              <w:t>mam bez nullvada.</w:t>
            </w:r>
          </w:p>
        </w:tc>
      </w:tr>
    </w:tbl>
    <w:p w:rsidR="004A4FE6" w:rsidRDefault="004A4FE6" w:rsidP="004A4FE6">
      <w:pPr>
        <w:ind w:firstLine="397"/>
        <w:jc w:val="both"/>
      </w:pPr>
    </w:p>
    <w:p w:rsidR="004A4FE6" w:rsidRPr="00D56AC4" w:rsidRDefault="004A4FE6" w:rsidP="004A4FE6">
      <w:pPr>
        <w:ind w:firstLine="397"/>
        <w:jc w:val="both"/>
      </w:pPr>
      <w:r w:rsidRPr="00D56AC4">
        <w:t>Bet režīms ar dažāda lieluma fāzu spriegumiem, kuri ievēro</w:t>
      </w:r>
      <w:r w:rsidRPr="00D56AC4">
        <w:softHyphen/>
        <w:t xml:space="preserve">jami atšķiras no patērētāja nominālā sprieguma </w:t>
      </w:r>
      <w:r w:rsidRPr="00D56AC4">
        <w:rPr>
          <w:i/>
        </w:rPr>
        <w:t>U</w:t>
      </w:r>
      <w:r w:rsidRPr="00D56AC4">
        <w:rPr>
          <w:i/>
          <w:vertAlign w:val="subscript"/>
        </w:rPr>
        <w:t>N</w:t>
      </w:r>
      <w:r w:rsidRPr="00D56AC4">
        <w:t>, nav pieļaujams.</w:t>
      </w:r>
    </w:p>
    <w:p w:rsidR="004A4FE6" w:rsidRPr="00D56AC4" w:rsidRDefault="004A4FE6" w:rsidP="004A4FE6">
      <w:pPr>
        <w:ind w:firstLine="397"/>
        <w:jc w:val="both"/>
      </w:pPr>
      <w:r w:rsidRPr="00D56AC4">
        <w:t>Tādēļ nullvada nedrīkst ievietot slēdzi vai kustošo drošinātāju.</w:t>
      </w:r>
    </w:p>
    <w:p w:rsidR="004A4FE6" w:rsidRPr="00D56AC4" w:rsidRDefault="004A4FE6" w:rsidP="004A4FE6">
      <w:pPr>
        <w:ind w:firstLine="397"/>
        <w:jc w:val="both"/>
      </w:pPr>
      <w:r w:rsidRPr="00D56AC4">
        <w:t>Lai nesimetriskas slodzes režīmā patē</w:t>
      </w:r>
      <w:r w:rsidRPr="00D56AC4">
        <w:softHyphen/>
        <w:t xml:space="preserve">rētajā fāzēm nodrošinātu simetriskus spriegumus </w:t>
      </w:r>
      <w:r w:rsidRPr="00D56AC4">
        <w:rPr>
          <w:i/>
        </w:rPr>
        <w:t>U</w:t>
      </w:r>
      <w:r w:rsidRPr="00D56AC4">
        <w:rPr>
          <w:i/>
          <w:vertAlign w:val="subscript"/>
        </w:rPr>
        <w:t>A</w:t>
      </w:r>
      <w:r w:rsidRPr="00D56AC4">
        <w:rPr>
          <w:i/>
        </w:rPr>
        <w:t xml:space="preserve"> = U</w:t>
      </w:r>
      <w:r w:rsidRPr="00D56AC4">
        <w:rPr>
          <w:i/>
          <w:vertAlign w:val="subscript"/>
        </w:rPr>
        <w:t>B</w:t>
      </w:r>
      <w:r w:rsidRPr="00D56AC4">
        <w:rPr>
          <w:i/>
        </w:rPr>
        <w:t xml:space="preserve"> = U</w:t>
      </w:r>
      <w:r w:rsidRPr="00D56AC4">
        <w:rPr>
          <w:i/>
          <w:vertAlign w:val="subscript"/>
        </w:rPr>
        <w:t>C</w:t>
      </w:r>
      <w:r w:rsidRPr="00D56AC4">
        <w:t xml:space="preserve"> (</w:t>
      </w:r>
      <w:r>
        <w:t>9</w:t>
      </w:r>
      <w:r w:rsidRPr="00D56AC4">
        <w:t>.1</w:t>
      </w:r>
      <w:r>
        <w:t>0</w:t>
      </w:r>
      <w:r w:rsidRPr="00D56AC4">
        <w:t xml:space="preserve">. att.), tad nullpunkta nobīdi </w:t>
      </w:r>
      <w:r w:rsidRPr="00D56AC4">
        <w:rPr>
          <w:position w:val="-12"/>
        </w:rPr>
        <w:object w:dxaOrig="320" w:dyaOrig="380">
          <v:shape id="_x0000_i2583" type="#_x0000_t75" style="width:16pt;height:18.5pt" o:ole="">
            <v:imagedata r:id="rId3430" o:title=""/>
          </v:shape>
          <o:OLEObject Type="Embed" ProgID="Equation.3" ShapeID="_x0000_i2583" DrawAspect="Content" ObjectID="_1391001083" r:id="rId3431"/>
        </w:object>
      </w:r>
      <w:r w:rsidRPr="00D56AC4">
        <w:t>jātiecas samazināt līdz nullei. Praktiski to p</w:t>
      </w:r>
      <w:r w:rsidRPr="00D56AC4">
        <w:t>a</w:t>
      </w:r>
      <w:r w:rsidRPr="00D56AC4">
        <w:t>nāk, zvaig</w:t>
      </w:r>
      <w:r w:rsidRPr="00D56AC4">
        <w:softHyphen/>
        <w:t>zne slēgtu nesimetrisku slodzi pievieno</w:t>
      </w:r>
      <w:r w:rsidRPr="00D56AC4">
        <w:softHyphen/>
        <w:t>jot četrvadu ķēdei, kurai ir tik maza null</w:t>
      </w:r>
      <w:r w:rsidRPr="00D56AC4">
        <w:softHyphen/>
        <w:t xml:space="preserve">vada pretestība </w:t>
      </w:r>
      <w:r w:rsidRPr="00D56AC4">
        <w:rPr>
          <w:i/>
        </w:rPr>
        <w:t>Z</w:t>
      </w:r>
      <w:r w:rsidRPr="00D56AC4">
        <w:rPr>
          <w:vertAlign w:val="subscript"/>
        </w:rPr>
        <w:t>0</w:t>
      </w:r>
      <w:r w:rsidRPr="00D56AC4">
        <w:t xml:space="preserve">, ka var neievērot sprieguma  kritumu  nullvada </w:t>
      </w:r>
      <w:r w:rsidRPr="00D56AC4">
        <w:rPr>
          <w:position w:val="-12"/>
        </w:rPr>
        <w:object w:dxaOrig="480" w:dyaOrig="380">
          <v:shape id="_x0000_i2584" type="#_x0000_t75" style="width:24.5pt;height:18.5pt" o:ole="">
            <v:imagedata r:id="rId3432" o:title=""/>
          </v:shape>
          <o:OLEObject Type="Embed" ProgID="Equation.3" ShapeID="_x0000_i2584" DrawAspect="Content" ObjectID="_1391001084" r:id="rId3433"/>
        </w:object>
      </w:r>
      <w:r w:rsidRPr="00D56AC4">
        <w:t>.  Bet, tā ka praksē nullvada pretestība salīdzi</w:t>
      </w:r>
      <w:r w:rsidRPr="00D56AC4">
        <w:softHyphen/>
        <w:t>nājuma ar patērētāja fāzu pretestībām tiešam ir ļoti maza, tad praktiski null</w:t>
      </w:r>
      <w:r w:rsidRPr="00D56AC4">
        <w:softHyphen/>
      </w:r>
      <w:r w:rsidRPr="00D56AC4">
        <w:lastRenderedPageBreak/>
        <w:t xml:space="preserve">punkta nobīde četrvadu sistēmā </w:t>
      </w:r>
      <w:r w:rsidRPr="00D56AC4">
        <w:rPr>
          <w:position w:val="-12"/>
        </w:rPr>
        <w:object w:dxaOrig="320" w:dyaOrig="380">
          <v:shape id="_x0000_i2585" type="#_x0000_t75" style="width:16pt;height:18.5pt" o:ole="">
            <v:imagedata r:id="rId3434" o:title=""/>
          </v:shape>
          <o:OLEObject Type="Embed" ProgID="Equation.3" ShapeID="_x0000_i2585" DrawAspect="Content" ObjectID="_1391001085" r:id="rId3435"/>
        </w:object>
      </w:r>
      <w:r w:rsidRPr="00D56AC4">
        <w:t>= 0, t. i., patērētāja fāzu sprie</w:t>
      </w:r>
      <w:r w:rsidRPr="00D56AC4">
        <w:softHyphen/>
        <w:t>gumi praktiski ir simetriski ar jebkurām patērētāja fāzu strāvu vērtībām.</w:t>
      </w:r>
    </w:p>
    <w:p w:rsidR="004A4FE6" w:rsidRPr="00D56AC4" w:rsidRDefault="004A4FE6" w:rsidP="004A4FE6">
      <w:pPr>
        <w:ind w:firstLine="397"/>
        <w:jc w:val="both"/>
      </w:pPr>
      <w:r w:rsidRPr="00D56AC4">
        <w:t>Tātad nullvads nodrošina zvaigznē slēgtai nesimetriskai slo</w:t>
      </w:r>
      <w:r w:rsidRPr="00D56AC4">
        <w:softHyphen/>
        <w:t>dzei simetriskus fāzu spri</w:t>
      </w:r>
      <w:r w:rsidRPr="00D56AC4">
        <w:t>e</w:t>
      </w:r>
      <w:r w:rsidRPr="00D56AC4">
        <w:t>gumus.</w:t>
      </w:r>
    </w:p>
    <w:p w:rsidR="004A4FE6" w:rsidRPr="00D56AC4" w:rsidRDefault="004A4FE6" w:rsidP="004A4FE6">
      <w:pPr>
        <w:ind w:firstLine="397"/>
        <w:jc w:val="both"/>
      </w:pPr>
      <w:r>
        <w:rPr>
          <w:b/>
          <w:i/>
        </w:rPr>
        <w:t>9</w:t>
      </w:r>
      <w:r w:rsidRPr="00D56AC4">
        <w:rPr>
          <w:b/>
          <w:i/>
        </w:rPr>
        <w:t>.</w:t>
      </w:r>
      <w:r>
        <w:rPr>
          <w:b/>
          <w:i/>
        </w:rPr>
        <w:t>2</w:t>
      </w:r>
      <w:r w:rsidRPr="00D56AC4">
        <w:rPr>
          <w:b/>
          <w:i/>
        </w:rPr>
        <w:t>. piemērs.</w:t>
      </w:r>
      <w:r w:rsidRPr="00D56AC4">
        <w:t xml:space="preserve"> </w:t>
      </w:r>
      <w:r>
        <w:t>9.11</w:t>
      </w:r>
      <w:r w:rsidRPr="00D56AC4">
        <w:t>. att. parādīts zvaigznē slēgts nesimetrisks patērētājs, kas enerģiju s</w:t>
      </w:r>
      <w:r w:rsidRPr="00D56AC4">
        <w:t>a</w:t>
      </w:r>
      <w:r w:rsidRPr="00D56AC4">
        <w:t>ņem no trīsfāžu ģeneratora pa četrvadu līniju (līnijas vadi A, B, C; neitrāles vads N). Dots l</w:t>
      </w:r>
      <w:r w:rsidRPr="00D56AC4">
        <w:t>ī</w:t>
      </w:r>
      <w:r w:rsidRPr="00D56AC4">
        <w:t xml:space="preserve">nijas spriegums </w:t>
      </w:r>
      <w:r w:rsidRPr="00D56AC4">
        <w:rPr>
          <w:i/>
        </w:rPr>
        <w:t>U</w:t>
      </w:r>
      <w:r w:rsidRPr="00D56AC4">
        <w:rPr>
          <w:i/>
          <w:vertAlign w:val="subscript"/>
        </w:rPr>
        <w:t>l</w:t>
      </w:r>
      <w:r w:rsidRPr="00D56AC4">
        <w:t xml:space="preserve"> = 380 V. Patērētāja A - fāzē virknē slēgtas spole ar aktīvo pretestību </w:t>
      </w:r>
      <w:r w:rsidRPr="00D56AC4">
        <w:rPr>
          <w:i/>
        </w:rPr>
        <w:t>R</w:t>
      </w:r>
      <w:r w:rsidRPr="00D56AC4">
        <w:rPr>
          <w:i/>
          <w:vertAlign w:val="subscript"/>
        </w:rPr>
        <w:t>A</w:t>
      </w:r>
      <w:r w:rsidRPr="00D56AC4">
        <w:t xml:space="preserve"> = 11 Ω un induktīvo pretestību </w:t>
      </w:r>
      <w:r w:rsidRPr="00D56AC4">
        <w:rPr>
          <w:i/>
        </w:rPr>
        <w:t>X</w:t>
      </w:r>
      <w:r w:rsidRPr="00D56AC4">
        <w:rPr>
          <w:i/>
          <w:vertAlign w:val="subscript"/>
        </w:rPr>
        <w:t>LA</w:t>
      </w:r>
      <w:r w:rsidRPr="00D56AC4">
        <w:t xml:space="preserve"> = 34 Ω un kondensators ar kapacitīvo pretestību </w:t>
      </w:r>
      <w:r w:rsidRPr="00D56AC4">
        <w:rPr>
          <w:i/>
        </w:rPr>
        <w:t>X</w:t>
      </w:r>
      <w:r w:rsidRPr="00D56AC4">
        <w:rPr>
          <w:i/>
          <w:vertAlign w:val="subscript"/>
        </w:rPr>
        <w:t>CA</w:t>
      </w:r>
      <w:r w:rsidRPr="00D56AC4">
        <w:t xml:space="preserve"> = 53 Ω; B - fāzē ir spole ar aktīvo pretestību </w:t>
      </w:r>
      <w:r w:rsidRPr="00D56AC4">
        <w:rPr>
          <w:i/>
        </w:rPr>
        <w:t>R</w:t>
      </w:r>
      <w:r w:rsidRPr="00D56AC4">
        <w:rPr>
          <w:i/>
          <w:vertAlign w:val="subscript"/>
        </w:rPr>
        <w:t>B</w:t>
      </w:r>
      <w:r w:rsidRPr="00D56AC4">
        <w:rPr>
          <w:i/>
        </w:rPr>
        <w:t xml:space="preserve"> </w:t>
      </w:r>
      <w:r w:rsidRPr="00D56AC4">
        <w:t xml:space="preserve">= 11 Ω un induktīvo pretestību </w:t>
      </w:r>
      <w:r w:rsidRPr="00D56AC4">
        <w:rPr>
          <w:i/>
        </w:rPr>
        <w:t>X</w:t>
      </w:r>
      <w:r w:rsidRPr="00D56AC4">
        <w:rPr>
          <w:i/>
          <w:vertAlign w:val="subscript"/>
        </w:rPr>
        <w:t>LB</w:t>
      </w:r>
      <w:r w:rsidRPr="00D56AC4">
        <w:t xml:space="preserve"> = 19 Ω; C - fāzē ir kondensators ar kapacitīvo pretestību </w:t>
      </w:r>
      <w:r w:rsidRPr="00D56AC4">
        <w:rPr>
          <w:i/>
        </w:rPr>
        <w:t>X</w:t>
      </w:r>
      <w:r w:rsidRPr="00D56AC4">
        <w:rPr>
          <w:i/>
          <w:vertAlign w:val="subscript"/>
        </w:rPr>
        <w:t>CC</w:t>
      </w:r>
      <w:r w:rsidRPr="00D56AC4">
        <w:t xml:space="preserve"> = 22 Ω. </w:t>
      </w:r>
    </w:p>
    <w:p w:rsidR="004A4FE6" w:rsidRPr="00D56AC4" w:rsidRDefault="004A4FE6" w:rsidP="004A4FE6">
      <w:pPr>
        <w:tabs>
          <w:tab w:val="left" w:pos="284"/>
        </w:tabs>
        <w:ind w:firstLine="397"/>
        <w:jc w:val="both"/>
      </w:pPr>
    </w:p>
    <w:tbl>
      <w:tblPr>
        <w:tblW w:w="0" w:type="auto"/>
        <w:tblLook w:val="01E0"/>
      </w:tblPr>
      <w:tblGrid>
        <w:gridCol w:w="9286"/>
      </w:tblGrid>
      <w:tr w:rsidR="004A4FE6" w:rsidRPr="0092097B" w:rsidTr="00CD591C">
        <w:tc>
          <w:tcPr>
            <w:tcW w:w="9621" w:type="dxa"/>
          </w:tcPr>
          <w:p w:rsidR="004A4FE6" w:rsidRPr="0092097B" w:rsidRDefault="004A4FE6" w:rsidP="00CD591C">
            <w:pPr>
              <w:jc w:val="center"/>
              <w:rPr>
                <w:sz w:val="22"/>
                <w:szCs w:val="22"/>
              </w:rPr>
            </w:pPr>
            <w:r w:rsidRPr="0092097B">
              <w:rPr>
                <w:sz w:val="22"/>
                <w:szCs w:val="22"/>
              </w:rPr>
              <w:object w:dxaOrig="7649" w:dyaOrig="4737">
                <v:shape id="_x0000_i2586" type="#_x0000_t75" style="width:235pt;height:133.5pt" o:ole="">
                  <v:imagedata r:id="rId3436" o:title=""/>
                </v:shape>
                <o:OLEObject Type="Embed" ProgID="Visio.Drawing.11" ShapeID="_x0000_i2586" DrawAspect="Content" ObjectID="_1391001086" r:id="rId3437"/>
              </w:object>
            </w:r>
          </w:p>
          <w:p w:rsidR="004A4FE6" w:rsidRPr="0092097B" w:rsidRDefault="004A4FE6" w:rsidP="00CD591C">
            <w:pPr>
              <w:jc w:val="center"/>
              <w:rPr>
                <w:sz w:val="16"/>
                <w:szCs w:val="16"/>
              </w:rPr>
            </w:pPr>
          </w:p>
          <w:p w:rsidR="004A4FE6" w:rsidRPr="0092097B" w:rsidRDefault="004A4FE6" w:rsidP="00CD591C">
            <w:pPr>
              <w:jc w:val="center"/>
              <w:rPr>
                <w:sz w:val="22"/>
                <w:szCs w:val="22"/>
              </w:rPr>
            </w:pPr>
            <w:r>
              <w:rPr>
                <w:sz w:val="22"/>
                <w:szCs w:val="22"/>
              </w:rPr>
              <w:t>9</w:t>
            </w:r>
            <w:r w:rsidRPr="0092097B">
              <w:rPr>
                <w:sz w:val="22"/>
                <w:szCs w:val="22"/>
              </w:rPr>
              <w:t>.11. att. Nesimetrisks patērētājs, četrvadu sistēma</w:t>
            </w:r>
          </w:p>
          <w:p w:rsidR="004A4FE6" w:rsidRPr="0092097B" w:rsidRDefault="004A4FE6" w:rsidP="00CD591C">
            <w:pPr>
              <w:jc w:val="center"/>
              <w:rPr>
                <w:sz w:val="22"/>
                <w:szCs w:val="22"/>
              </w:rPr>
            </w:pPr>
          </w:p>
        </w:tc>
      </w:tr>
    </w:tbl>
    <w:p w:rsidR="004A4FE6" w:rsidRPr="00D56AC4" w:rsidRDefault="004A4FE6" w:rsidP="004A4FE6">
      <w:pPr>
        <w:tabs>
          <w:tab w:val="left" w:pos="284"/>
        </w:tabs>
        <w:ind w:firstLine="397"/>
        <w:jc w:val="both"/>
      </w:pPr>
      <w:r w:rsidRPr="00D56AC4">
        <w:t>1. Aprēķināt fāzu strāvas;</w:t>
      </w:r>
    </w:p>
    <w:p w:rsidR="004A4FE6" w:rsidRPr="00D56AC4" w:rsidRDefault="004A4FE6" w:rsidP="004A4FE6">
      <w:pPr>
        <w:widowControl/>
        <w:tabs>
          <w:tab w:val="left" w:pos="284"/>
        </w:tabs>
        <w:autoSpaceDE/>
        <w:autoSpaceDN/>
        <w:adjustRightInd/>
        <w:ind w:firstLine="397"/>
        <w:jc w:val="both"/>
      </w:pPr>
      <w:r w:rsidRPr="00D56AC4">
        <w:t>2. Aprēķināt strāvu nullvadā;</w:t>
      </w:r>
    </w:p>
    <w:p w:rsidR="004A4FE6" w:rsidRPr="00D56AC4" w:rsidRDefault="004A4FE6" w:rsidP="004A4FE6">
      <w:pPr>
        <w:widowControl/>
        <w:tabs>
          <w:tab w:val="left" w:pos="284"/>
        </w:tabs>
        <w:autoSpaceDE/>
        <w:autoSpaceDN/>
        <w:adjustRightInd/>
        <w:ind w:firstLine="397"/>
        <w:jc w:val="both"/>
      </w:pPr>
      <w:r w:rsidRPr="00D56AC4">
        <w:t>3. Aprēķināt aktīvo, reaktīvo un pilno jaudu katrai fāzei un visai ķēdei;</w:t>
      </w:r>
    </w:p>
    <w:p w:rsidR="004A4FE6" w:rsidRPr="00D56AC4" w:rsidRDefault="004A4FE6" w:rsidP="004A4FE6">
      <w:pPr>
        <w:widowControl/>
        <w:tabs>
          <w:tab w:val="left" w:pos="284"/>
        </w:tabs>
        <w:autoSpaceDE/>
        <w:autoSpaceDN/>
        <w:adjustRightInd/>
        <w:ind w:firstLine="397"/>
        <w:jc w:val="both"/>
      </w:pPr>
      <w:r w:rsidRPr="00D56AC4">
        <w:t>4. Aprēķināt fāzu nobīde starp spriegumu un strāvu katrā fāze;</w:t>
      </w:r>
    </w:p>
    <w:p w:rsidR="004A4FE6" w:rsidRPr="00D56AC4" w:rsidRDefault="004A4FE6" w:rsidP="004A4FE6">
      <w:pPr>
        <w:widowControl/>
        <w:tabs>
          <w:tab w:val="left" w:pos="284"/>
        </w:tabs>
        <w:autoSpaceDE/>
        <w:autoSpaceDN/>
        <w:adjustRightInd/>
        <w:ind w:firstLine="397"/>
        <w:jc w:val="both"/>
      </w:pPr>
      <w:r w:rsidRPr="00D56AC4">
        <w:t>5. Mērogā uzkonstruēt  vektoru diagrammu un topogrāfisko diagrammu</w:t>
      </w:r>
    </w:p>
    <w:p w:rsidR="004A4FE6" w:rsidRPr="00D56AC4" w:rsidRDefault="004A4FE6" w:rsidP="004A4FE6">
      <w:pPr>
        <w:ind w:firstLine="397"/>
        <w:jc w:val="both"/>
      </w:pPr>
      <w:r w:rsidRPr="00D56AC4">
        <w:t xml:space="preserve">      Atrisinājums.       </w:t>
      </w:r>
    </w:p>
    <w:p w:rsidR="004A4FE6" w:rsidRPr="00D56AC4" w:rsidRDefault="004A4FE6" w:rsidP="004A4FE6">
      <w:pPr>
        <w:ind w:firstLine="397"/>
        <w:jc w:val="both"/>
      </w:pPr>
      <w:r w:rsidRPr="00D56AC4">
        <w:t xml:space="preserve">     Vispirms uzdevumu risināsim ar vektoru diagrammu (grafoanalītisko) metodi </w:t>
      </w:r>
    </w:p>
    <w:p w:rsidR="004A4FE6" w:rsidRPr="00D56AC4" w:rsidRDefault="004A4FE6" w:rsidP="004A4FE6">
      <w:pPr>
        <w:ind w:firstLine="397"/>
        <w:jc w:val="both"/>
      </w:pPr>
      <w:r w:rsidRPr="00D56AC4">
        <w:t xml:space="preserve">1. Patērētāja topogrāfiskā diagramma ir tāda pati kā ģeneratoram, jo pārvades līnija ir 4 vadi, kas patērētajam piegādā visu ģeneratora punktu </w:t>
      </w:r>
      <w:r w:rsidRPr="00ED3D8E">
        <w:rPr>
          <w:i/>
        </w:rPr>
        <w:t>A</w:t>
      </w:r>
      <w:r w:rsidRPr="00D56AC4">
        <w:t xml:space="preserve">, </w:t>
      </w:r>
      <w:r w:rsidRPr="00ED3D8E">
        <w:rPr>
          <w:i/>
        </w:rPr>
        <w:t>B</w:t>
      </w:r>
      <w:r w:rsidRPr="00D56AC4">
        <w:t xml:space="preserve">, </w:t>
      </w:r>
      <w:r w:rsidRPr="00ED3D8E">
        <w:rPr>
          <w:i/>
        </w:rPr>
        <w:t>C</w:t>
      </w:r>
      <w:r w:rsidRPr="00D56AC4">
        <w:t xml:space="preserve"> un </w:t>
      </w:r>
      <w:r>
        <w:rPr>
          <w:i/>
        </w:rPr>
        <w:t>0</w:t>
      </w:r>
      <w:r w:rsidRPr="00D56AC4">
        <w:t xml:space="preserve"> potenciālus. Tas nozīme, ka patērētāja neitrāles potenciāls sakrīt ar ģeneratora neitrāles potenciālu. Arī visu patērētāja fāžu spriegumi (</w:t>
      </w:r>
      <w:r w:rsidRPr="00D56AC4">
        <w:rPr>
          <w:i/>
        </w:rPr>
        <w:t>U</w:t>
      </w:r>
      <w:r w:rsidRPr="00D56AC4">
        <w:rPr>
          <w:i/>
          <w:vertAlign w:val="subscript"/>
        </w:rPr>
        <w:t>A</w:t>
      </w:r>
      <w:r w:rsidRPr="00D56AC4">
        <w:rPr>
          <w:i/>
        </w:rPr>
        <w:t>, U</w:t>
      </w:r>
      <w:r w:rsidRPr="00D56AC4">
        <w:rPr>
          <w:i/>
          <w:vertAlign w:val="subscript"/>
        </w:rPr>
        <w:t>B</w:t>
      </w:r>
      <w:r w:rsidRPr="00D56AC4">
        <w:rPr>
          <w:i/>
        </w:rPr>
        <w:t>, U</w:t>
      </w:r>
      <w:r w:rsidRPr="00D56AC4">
        <w:rPr>
          <w:i/>
          <w:vertAlign w:val="subscript"/>
        </w:rPr>
        <w:t>C</w:t>
      </w:r>
      <w:r w:rsidRPr="00D56AC4">
        <w:t>) ir tādi paši kā ģeneratora fāžu spriegumi</w:t>
      </w:r>
    </w:p>
    <w:p w:rsidR="004A4FE6" w:rsidRPr="00D56AC4" w:rsidRDefault="004A4FE6" w:rsidP="004A4FE6">
      <w:pPr>
        <w:ind w:firstLine="397"/>
        <w:jc w:val="both"/>
      </w:pPr>
      <w:r w:rsidRPr="00D56AC4">
        <w:t xml:space="preserve">                                      </w:t>
      </w:r>
      <w:r w:rsidRPr="00D56AC4">
        <w:rPr>
          <w:position w:val="-28"/>
        </w:rPr>
        <w:object w:dxaOrig="2240" w:dyaOrig="680">
          <v:shape id="_x0000_i2587" type="#_x0000_t75" style="width:112pt;height:33.5pt" o:ole="">
            <v:imagedata r:id="rId3438" o:title=""/>
          </v:shape>
          <o:OLEObject Type="Embed" ProgID="Equation.3" ShapeID="_x0000_i2587" DrawAspect="Content" ObjectID="_1391001087" r:id="rId3439"/>
        </w:object>
      </w:r>
      <w:r w:rsidRPr="00D56AC4">
        <w:t xml:space="preserve"> V.</w:t>
      </w:r>
    </w:p>
    <w:p w:rsidR="004A4FE6" w:rsidRPr="00D56AC4" w:rsidRDefault="004A4FE6" w:rsidP="004A4FE6">
      <w:pPr>
        <w:ind w:firstLine="397"/>
        <w:jc w:val="both"/>
      </w:pPr>
      <w:r w:rsidRPr="00D56AC4">
        <w:t xml:space="preserve">Tagad visu fāžu spriegumi ir zināmi </w:t>
      </w:r>
      <w:r w:rsidRPr="00D56AC4">
        <w:rPr>
          <w:i/>
        </w:rPr>
        <w:t>U</w:t>
      </w:r>
      <w:r w:rsidRPr="00D56AC4">
        <w:rPr>
          <w:i/>
          <w:vertAlign w:val="subscript"/>
        </w:rPr>
        <w:t>A</w:t>
      </w:r>
      <w:r w:rsidRPr="00D56AC4">
        <w:rPr>
          <w:i/>
        </w:rPr>
        <w:t xml:space="preserve"> </w:t>
      </w:r>
      <w:r w:rsidRPr="00D56AC4">
        <w:t xml:space="preserve">= </w:t>
      </w:r>
      <w:r w:rsidRPr="00D56AC4">
        <w:rPr>
          <w:i/>
        </w:rPr>
        <w:t>U</w:t>
      </w:r>
      <w:r w:rsidRPr="00D56AC4">
        <w:rPr>
          <w:i/>
          <w:vertAlign w:val="subscript"/>
        </w:rPr>
        <w:t>B</w:t>
      </w:r>
      <w:r w:rsidRPr="00D56AC4">
        <w:t xml:space="preserve"> = </w:t>
      </w:r>
      <w:r w:rsidRPr="00D56AC4">
        <w:rPr>
          <w:i/>
        </w:rPr>
        <w:t>U</w:t>
      </w:r>
      <w:r w:rsidRPr="00D56AC4">
        <w:rPr>
          <w:i/>
          <w:vertAlign w:val="subscript"/>
        </w:rPr>
        <w:t>C</w:t>
      </w:r>
      <w:r w:rsidRPr="00D56AC4">
        <w:t xml:space="preserve"> = 220 V, tāpēc nākošajā risinājuma posmā varēsim risināt trīs atsevišķus vienfāzes maiņstrāvas uzdevumus. Trīsfāžu specifika no jauna parādīsies tikai aprēķina nobeigumā – aprēķinot strāvu neitrāles vadā. </w:t>
      </w:r>
    </w:p>
    <w:p w:rsidR="004A4FE6" w:rsidRPr="00D56AC4" w:rsidRDefault="004A4FE6" w:rsidP="004A4FE6">
      <w:pPr>
        <w:ind w:firstLine="397"/>
        <w:jc w:val="both"/>
      </w:pPr>
      <w:r w:rsidRPr="00D56AC4">
        <w:t>2. Atrodam fāžu pilnās pretestības, fāžu strāvas un to nobīdes leņķus attiecībā pret saviem spriegumiem.</w:t>
      </w:r>
    </w:p>
    <w:p w:rsidR="004A4FE6" w:rsidRPr="00D56AC4" w:rsidRDefault="004A4FE6" w:rsidP="004A4FE6">
      <w:pPr>
        <w:ind w:firstLine="397"/>
        <w:jc w:val="both"/>
      </w:pPr>
      <w:r w:rsidRPr="00D56AC4">
        <w:rPr>
          <w:i/>
        </w:rPr>
        <w:t>A</w:t>
      </w:r>
      <w:r w:rsidRPr="00D56AC4">
        <w:t xml:space="preserve"> – fāzē elementi slēgti virknē. Šādā gadījumā slēguma pilno pretestību atrod no pretest</w:t>
      </w:r>
      <w:r w:rsidRPr="00D56AC4">
        <w:t>ī</w:t>
      </w:r>
      <w:r w:rsidRPr="00D56AC4">
        <w:t>bu trīsstūra (</w:t>
      </w:r>
      <w:r>
        <w:t>10</w:t>
      </w:r>
      <w:r w:rsidRPr="00D56AC4">
        <w:t>.</w:t>
      </w:r>
      <w:r>
        <w:t>12</w:t>
      </w:r>
      <w:r w:rsidRPr="00D56AC4">
        <w:t xml:space="preserve">. att. </w:t>
      </w:r>
      <w:r w:rsidRPr="00426F06">
        <w:rPr>
          <w:i/>
        </w:rPr>
        <w:t>a</w:t>
      </w:r>
      <w:r w:rsidRPr="00D56AC4">
        <w:t>):</w:t>
      </w:r>
    </w:p>
    <w:p w:rsidR="004A4FE6" w:rsidRPr="00D56AC4" w:rsidRDefault="004A4FE6" w:rsidP="004A4FE6">
      <w:pPr>
        <w:ind w:firstLine="397"/>
        <w:jc w:val="both"/>
      </w:pPr>
      <w:r w:rsidRPr="00D56AC4">
        <w:t xml:space="preserve">           </w:t>
      </w:r>
      <w:r w:rsidRPr="00D56AC4">
        <w:rPr>
          <w:position w:val="-14"/>
        </w:rPr>
        <w:object w:dxaOrig="5080" w:dyaOrig="460">
          <v:shape id="_x0000_i2588" type="#_x0000_t75" style="width:256pt;height:24.5pt" o:ole="">
            <v:imagedata r:id="rId3440" o:title=""/>
          </v:shape>
          <o:OLEObject Type="Embed" ProgID="Equation.3" ShapeID="_x0000_i2588" DrawAspect="Content" ObjectID="_1391001088" r:id="rId3441"/>
        </w:object>
      </w:r>
      <w:r w:rsidRPr="00D56AC4">
        <w:t xml:space="preserve"> Ω.</w:t>
      </w:r>
    </w:p>
    <w:p w:rsidR="004A4FE6" w:rsidRPr="00D56AC4" w:rsidRDefault="004A4FE6" w:rsidP="004A4FE6">
      <w:pPr>
        <w:ind w:firstLine="397"/>
        <w:jc w:val="both"/>
      </w:pPr>
      <w:r w:rsidRPr="00D56AC4">
        <w:t xml:space="preserve">     Pretestību trīsstūrī leņķis </w:t>
      </w:r>
      <w:r w:rsidRPr="00D56AC4">
        <w:rPr>
          <w:i/>
        </w:rPr>
        <w:t>φ</w:t>
      </w:r>
      <w:r w:rsidRPr="00D56AC4">
        <w:rPr>
          <w:i/>
          <w:vertAlign w:val="subscript"/>
        </w:rPr>
        <w:t>A</w:t>
      </w:r>
      <w:r w:rsidRPr="00D56AC4">
        <w:t xml:space="preserve"> ir negatīvs, jo reaktīva pretestība </w:t>
      </w:r>
      <w:r w:rsidRPr="00D56AC4">
        <w:rPr>
          <w:i/>
        </w:rPr>
        <w:t>X</w:t>
      </w:r>
      <w:r w:rsidRPr="00D56AC4">
        <w:rPr>
          <w:i/>
          <w:vertAlign w:val="subscript"/>
        </w:rPr>
        <w:t>A</w:t>
      </w:r>
      <w:r w:rsidRPr="00D56AC4">
        <w:rPr>
          <w:i/>
        </w:rPr>
        <w:t xml:space="preserve"> = X</w:t>
      </w:r>
      <w:r w:rsidRPr="00D56AC4">
        <w:rPr>
          <w:i/>
          <w:vertAlign w:val="subscript"/>
        </w:rPr>
        <w:t>LA</w:t>
      </w:r>
      <w:r w:rsidRPr="00D56AC4">
        <w:rPr>
          <w:i/>
        </w:rPr>
        <w:t xml:space="preserve"> – X</w:t>
      </w:r>
      <w:r w:rsidRPr="00D56AC4">
        <w:rPr>
          <w:i/>
          <w:vertAlign w:val="subscript"/>
        </w:rPr>
        <w:t>CA</w:t>
      </w:r>
      <w:r w:rsidRPr="00D56AC4">
        <w:t xml:space="preserve"> ir kapac</w:t>
      </w:r>
      <w:r w:rsidRPr="00D56AC4">
        <w:t>i</w:t>
      </w:r>
      <w:r w:rsidRPr="00D56AC4">
        <w:t xml:space="preserve">tīva. Šī leņķa skaitlisko vērtību atrod no pretestību trīsstūra </w:t>
      </w:r>
    </w:p>
    <w:p w:rsidR="004A4FE6" w:rsidRPr="00D56AC4" w:rsidRDefault="004A4FE6" w:rsidP="004A4FE6">
      <w:pPr>
        <w:ind w:firstLine="397"/>
        <w:jc w:val="both"/>
      </w:pPr>
      <w:r w:rsidRPr="00D56AC4">
        <w:t xml:space="preserve">        </w:t>
      </w:r>
      <w:r w:rsidRPr="00D56AC4">
        <w:rPr>
          <w:position w:val="-30"/>
        </w:rPr>
        <w:object w:dxaOrig="5960" w:dyaOrig="700">
          <v:shape id="_x0000_i2589" type="#_x0000_t75" style="width:297.5pt;height:35.5pt" o:ole="">
            <v:imagedata r:id="rId3442" o:title=""/>
          </v:shape>
          <o:OLEObject Type="Embed" ProgID="Equation.3" ShapeID="_x0000_i2589" DrawAspect="Content" ObjectID="_1391001089" r:id="rId3443"/>
        </w:object>
      </w:r>
    </w:p>
    <w:p w:rsidR="004A4FE6" w:rsidRPr="00D56AC4" w:rsidRDefault="004A4FE6" w:rsidP="004A4FE6">
      <w:pPr>
        <w:ind w:firstLine="397"/>
        <w:jc w:val="both"/>
      </w:pPr>
      <w:r w:rsidRPr="00D56AC4">
        <w:lastRenderedPageBreak/>
        <w:t xml:space="preserve">Strāva apsteidz spriegumu </w:t>
      </w:r>
      <w:r w:rsidRPr="00D56AC4">
        <w:rPr>
          <w:i/>
        </w:rPr>
        <w:t>A</w:t>
      </w:r>
      <w:r w:rsidRPr="00D56AC4">
        <w:t xml:space="preserve"> – fāzē par 60</w:t>
      </w:r>
      <w:r w:rsidRPr="00D56AC4">
        <w:rPr>
          <w:vertAlign w:val="superscript"/>
        </w:rPr>
        <w:t>0</w:t>
      </w:r>
      <w:r w:rsidRPr="00D56AC4">
        <w:t>.</w:t>
      </w:r>
    </w:p>
    <w:p w:rsidR="004A4FE6" w:rsidRPr="00D56AC4" w:rsidRDefault="004A4FE6" w:rsidP="004A4FE6">
      <w:pPr>
        <w:ind w:firstLine="397"/>
        <w:jc w:val="both"/>
      </w:pPr>
      <w:r w:rsidRPr="00D56AC4">
        <w:rPr>
          <w:i/>
        </w:rPr>
        <w:t>A</w:t>
      </w:r>
      <w:r w:rsidRPr="00D56AC4">
        <w:t xml:space="preserve"> – fāzes strāvas efektīvā vērtība </w:t>
      </w:r>
    </w:p>
    <w:p w:rsidR="004A4FE6" w:rsidRPr="00D56AC4" w:rsidRDefault="004A4FE6" w:rsidP="004A4FE6">
      <w:pPr>
        <w:ind w:firstLine="397"/>
        <w:jc w:val="both"/>
      </w:pPr>
      <w:r w:rsidRPr="00D56AC4">
        <w:t xml:space="preserve">                                    </w:t>
      </w:r>
      <w:r w:rsidRPr="00D56AC4">
        <w:rPr>
          <w:position w:val="-30"/>
        </w:rPr>
        <w:object w:dxaOrig="2040" w:dyaOrig="720">
          <v:shape id="_x0000_i2590" type="#_x0000_t75" style="width:102pt;height:36.5pt" o:ole="">
            <v:imagedata r:id="rId3444" o:title=""/>
          </v:shape>
          <o:OLEObject Type="Embed" ProgID="Equation.3" ShapeID="_x0000_i2590" DrawAspect="Content" ObjectID="_1391001090" r:id="rId3445"/>
        </w:object>
      </w:r>
      <w:r w:rsidRPr="00D56AC4">
        <w:t xml:space="preserve"> A.</w:t>
      </w:r>
    </w:p>
    <w:p w:rsidR="004A4FE6" w:rsidRPr="00D56AC4" w:rsidRDefault="004A4FE6" w:rsidP="004A4FE6">
      <w:pPr>
        <w:ind w:firstLine="397"/>
        <w:jc w:val="both"/>
      </w:pPr>
      <w:r w:rsidRPr="00D56AC4">
        <w:rPr>
          <w:i/>
        </w:rPr>
        <w:t>B</w:t>
      </w:r>
      <w:r w:rsidRPr="00D56AC4">
        <w:t xml:space="preserve"> – fāzē elementi slēgti virknē. Šādā gadījumā slēguma pilno pretestību arī atrod no pr</w:t>
      </w:r>
      <w:r w:rsidRPr="00D56AC4">
        <w:t>e</w:t>
      </w:r>
      <w:r w:rsidRPr="00D56AC4">
        <w:t>testību trīsstūra (</w:t>
      </w:r>
      <w:r>
        <w:t>9</w:t>
      </w:r>
      <w:r w:rsidRPr="00D56AC4">
        <w:t>.</w:t>
      </w:r>
      <w:r>
        <w:t>12</w:t>
      </w:r>
      <w:r w:rsidRPr="00D56AC4">
        <w:t xml:space="preserve">. att. </w:t>
      </w:r>
      <w:r>
        <w:rPr>
          <w:i/>
        </w:rPr>
        <w:t>b</w:t>
      </w:r>
      <w:r w:rsidRPr="00D56AC4">
        <w:t>):</w:t>
      </w:r>
    </w:p>
    <w:p w:rsidR="004A4FE6" w:rsidRPr="00D56AC4" w:rsidRDefault="004A4FE6" w:rsidP="004A4FE6">
      <w:pPr>
        <w:ind w:firstLine="397"/>
        <w:jc w:val="both"/>
      </w:pPr>
      <w:r w:rsidRPr="00D56AC4">
        <w:t xml:space="preserve">                                         </w:t>
      </w:r>
      <w:r w:rsidRPr="00D56AC4">
        <w:rPr>
          <w:position w:val="-12"/>
        </w:rPr>
        <w:object w:dxaOrig="3540" w:dyaOrig="440">
          <v:shape id="_x0000_i2591" type="#_x0000_t75" style="width:177.5pt;height:22.5pt" o:ole="">
            <v:imagedata r:id="rId3446" o:title=""/>
          </v:shape>
          <o:OLEObject Type="Embed" ProgID="Equation.3" ShapeID="_x0000_i2591" DrawAspect="Content" ObjectID="_1391001091" r:id="rId3447"/>
        </w:object>
      </w:r>
      <w:r w:rsidRPr="00D56AC4">
        <w:t xml:space="preserve"> Ω.</w:t>
      </w:r>
    </w:p>
    <w:p w:rsidR="004A4FE6" w:rsidRPr="00D56AC4" w:rsidRDefault="004A4FE6" w:rsidP="004A4FE6">
      <w:pPr>
        <w:ind w:firstLine="397"/>
        <w:jc w:val="both"/>
      </w:pPr>
      <w:r w:rsidRPr="00D56AC4">
        <w:t xml:space="preserve">Pretestību trīsstūrī leņķis </w:t>
      </w:r>
      <w:r w:rsidRPr="00D56AC4">
        <w:rPr>
          <w:i/>
        </w:rPr>
        <w:t>φ</w:t>
      </w:r>
      <w:r w:rsidRPr="00D56AC4">
        <w:rPr>
          <w:i/>
          <w:vertAlign w:val="subscript"/>
        </w:rPr>
        <w:t>B</w:t>
      </w:r>
      <w:r w:rsidRPr="00D56AC4">
        <w:t xml:space="preserve"> ir pozitīvs, jo reaktīva pretestība </w:t>
      </w:r>
      <w:r w:rsidRPr="00D56AC4">
        <w:rPr>
          <w:i/>
        </w:rPr>
        <w:t>X</w:t>
      </w:r>
      <w:r w:rsidRPr="00D56AC4">
        <w:rPr>
          <w:i/>
          <w:vertAlign w:val="subscript"/>
        </w:rPr>
        <w:t>B</w:t>
      </w:r>
      <w:r w:rsidRPr="00D56AC4">
        <w:rPr>
          <w:i/>
        </w:rPr>
        <w:t xml:space="preserve"> = X</w:t>
      </w:r>
      <w:r w:rsidRPr="00D56AC4">
        <w:rPr>
          <w:i/>
          <w:vertAlign w:val="subscript"/>
        </w:rPr>
        <w:t>LB</w:t>
      </w:r>
      <w:r w:rsidRPr="00D56AC4">
        <w:rPr>
          <w:i/>
        </w:rPr>
        <w:t xml:space="preserve"> – X</w:t>
      </w:r>
      <w:r w:rsidRPr="00D56AC4">
        <w:rPr>
          <w:i/>
          <w:vertAlign w:val="subscript"/>
        </w:rPr>
        <w:t>CB</w:t>
      </w:r>
      <w:r w:rsidRPr="00D56AC4">
        <w:rPr>
          <w:i/>
        </w:rPr>
        <w:t xml:space="preserve"> = X</w:t>
      </w:r>
      <w:r w:rsidRPr="00D56AC4">
        <w:rPr>
          <w:i/>
          <w:vertAlign w:val="subscript"/>
        </w:rPr>
        <w:t>LB</w:t>
      </w:r>
      <w:r w:rsidRPr="00D56AC4">
        <w:rPr>
          <w:i/>
        </w:rPr>
        <w:t xml:space="preserve"> </w:t>
      </w:r>
      <w:r w:rsidRPr="00D56AC4">
        <w:t xml:space="preserve"> ir i</w:t>
      </w:r>
      <w:r w:rsidRPr="00D56AC4">
        <w:t>n</w:t>
      </w:r>
      <w:r w:rsidRPr="00D56AC4">
        <w:t>duktīva. Šī leņķa skaitlisko vērtību atrod no pretestību trīsstūra (</w:t>
      </w:r>
      <w:r>
        <w:t>9</w:t>
      </w:r>
      <w:r w:rsidRPr="00D56AC4">
        <w:t>.</w:t>
      </w:r>
      <w:r>
        <w:t>12</w:t>
      </w:r>
      <w:r w:rsidRPr="00D56AC4">
        <w:t xml:space="preserve">. att. </w:t>
      </w:r>
      <w:r w:rsidRPr="0049616F">
        <w:rPr>
          <w:i/>
        </w:rPr>
        <w:t>b</w:t>
      </w:r>
      <w:r w:rsidRPr="00D56AC4">
        <w:t xml:space="preserve">) </w:t>
      </w:r>
    </w:p>
    <w:p w:rsidR="004A4FE6" w:rsidRPr="00D56AC4" w:rsidRDefault="004A4FE6" w:rsidP="004A4FE6">
      <w:pPr>
        <w:ind w:firstLine="397"/>
        <w:jc w:val="both"/>
      </w:pPr>
      <w:r w:rsidRPr="00D56AC4">
        <w:t xml:space="preserve">                                 </w:t>
      </w:r>
      <w:r w:rsidRPr="00D56AC4">
        <w:rPr>
          <w:position w:val="-30"/>
        </w:rPr>
        <w:object w:dxaOrig="4560" w:dyaOrig="700">
          <v:shape id="_x0000_i2592" type="#_x0000_t75" style="width:228pt;height:35.5pt" o:ole="">
            <v:imagedata r:id="rId3448" o:title=""/>
          </v:shape>
          <o:OLEObject Type="Embed" ProgID="Equation.3" ShapeID="_x0000_i2592" DrawAspect="Content" ObjectID="_1391001092" r:id="rId3449"/>
        </w:object>
      </w:r>
    </w:p>
    <w:p w:rsidR="004A4FE6" w:rsidRDefault="004A4FE6" w:rsidP="004A4FE6">
      <w:pPr>
        <w:ind w:firstLine="397"/>
        <w:jc w:val="both"/>
      </w:pPr>
      <w:r w:rsidRPr="00D56AC4">
        <w:t>Strāva atpaliek no sprieguma par 60</w:t>
      </w:r>
      <w:r w:rsidRPr="00D56AC4">
        <w:rPr>
          <w:vertAlign w:val="superscript"/>
        </w:rPr>
        <w:t>0</w:t>
      </w:r>
      <w:r w:rsidRPr="00D56AC4">
        <w:t>.</w:t>
      </w:r>
    </w:p>
    <w:p w:rsidR="004A4FE6" w:rsidRDefault="004A4FE6" w:rsidP="004A4FE6">
      <w:pPr>
        <w:ind w:firstLine="397"/>
        <w:jc w:val="both"/>
      </w:pPr>
    </w:p>
    <w:tbl>
      <w:tblPr>
        <w:tblW w:w="0" w:type="auto"/>
        <w:tblLook w:val="01E0"/>
      </w:tblPr>
      <w:tblGrid>
        <w:gridCol w:w="3095"/>
        <w:gridCol w:w="3096"/>
        <w:gridCol w:w="3095"/>
      </w:tblGrid>
      <w:tr w:rsidR="004A4FE6" w:rsidRPr="0092097B" w:rsidTr="00CD591C">
        <w:tc>
          <w:tcPr>
            <w:tcW w:w="3096" w:type="dxa"/>
          </w:tcPr>
          <w:p w:rsidR="004A4FE6" w:rsidRPr="0092097B" w:rsidRDefault="004A4FE6" w:rsidP="00CD591C">
            <w:pPr>
              <w:jc w:val="right"/>
              <w:rPr>
                <w:b/>
                <w:i/>
              </w:rPr>
            </w:pPr>
            <w:r w:rsidRPr="0092097B">
              <w:rPr>
                <w:b/>
                <w:i/>
              </w:rPr>
              <w:object w:dxaOrig="3242" w:dyaOrig="7898">
                <v:shape id="_x0000_i2593" type="#_x0000_t75" style="width:77.5pt;height:189pt" o:ole="">
                  <v:imagedata r:id="rId3450" o:title=""/>
                </v:shape>
                <o:OLEObject Type="Embed" ProgID="Visio.Drawing.11" ShapeID="_x0000_i2593" DrawAspect="Content" ObjectID="_1391001093" r:id="rId3451"/>
              </w:object>
            </w:r>
          </w:p>
          <w:p w:rsidR="004A4FE6" w:rsidRPr="0092097B" w:rsidRDefault="004A4FE6" w:rsidP="00CD591C">
            <w:pPr>
              <w:jc w:val="center"/>
              <w:rPr>
                <w:b/>
                <w:i/>
              </w:rPr>
            </w:pPr>
            <w:r w:rsidRPr="0092097B">
              <w:rPr>
                <w:b/>
                <w:i/>
              </w:rPr>
              <w:t xml:space="preserve">                      a</w:t>
            </w:r>
          </w:p>
        </w:tc>
        <w:tc>
          <w:tcPr>
            <w:tcW w:w="3097" w:type="dxa"/>
          </w:tcPr>
          <w:p w:rsidR="004A4FE6" w:rsidRPr="0092097B" w:rsidRDefault="004A4FE6" w:rsidP="00CD591C">
            <w:pPr>
              <w:jc w:val="center"/>
              <w:rPr>
                <w:b/>
                <w:i/>
              </w:rPr>
            </w:pPr>
          </w:p>
          <w:p w:rsidR="004A4FE6" w:rsidRPr="0092097B" w:rsidRDefault="004A4FE6" w:rsidP="00CD591C">
            <w:pPr>
              <w:jc w:val="center"/>
              <w:rPr>
                <w:b/>
                <w:i/>
              </w:rPr>
            </w:pPr>
          </w:p>
          <w:p w:rsidR="004A4FE6" w:rsidRPr="0092097B" w:rsidRDefault="004A4FE6" w:rsidP="00CD591C">
            <w:pPr>
              <w:jc w:val="center"/>
              <w:rPr>
                <w:b/>
                <w:i/>
              </w:rPr>
            </w:pPr>
          </w:p>
          <w:p w:rsidR="004A4FE6" w:rsidRPr="0092097B" w:rsidRDefault="004A4FE6" w:rsidP="00CD591C">
            <w:pPr>
              <w:jc w:val="center"/>
              <w:rPr>
                <w:b/>
                <w:i/>
              </w:rPr>
            </w:pPr>
            <w:r w:rsidRPr="0092097B">
              <w:rPr>
                <w:b/>
                <w:i/>
              </w:rPr>
              <w:object w:dxaOrig="2354" w:dyaOrig="3701">
                <v:shape id="_x0000_i2594" type="#_x0000_t75" style="width:62.5pt;height:99pt" o:ole="">
                  <v:imagedata r:id="rId3452" o:title=""/>
                </v:shape>
                <o:OLEObject Type="Embed" ProgID="Visio.Drawing.11" ShapeID="_x0000_i2594" DrawAspect="Content" ObjectID="_1391001094" r:id="rId3453"/>
              </w:object>
            </w:r>
          </w:p>
          <w:p w:rsidR="004A4FE6" w:rsidRPr="0092097B" w:rsidRDefault="004A4FE6" w:rsidP="00CD591C">
            <w:pPr>
              <w:jc w:val="center"/>
              <w:rPr>
                <w:b/>
                <w:i/>
              </w:rPr>
            </w:pPr>
          </w:p>
          <w:p w:rsidR="004A4FE6" w:rsidRPr="0092097B" w:rsidRDefault="004A4FE6" w:rsidP="00CD591C">
            <w:pPr>
              <w:rPr>
                <w:b/>
                <w:i/>
              </w:rPr>
            </w:pPr>
            <w:r w:rsidRPr="0092097B">
              <w:rPr>
                <w:b/>
                <w:i/>
              </w:rPr>
              <w:t xml:space="preserve">                        b</w:t>
            </w:r>
          </w:p>
        </w:tc>
        <w:tc>
          <w:tcPr>
            <w:tcW w:w="3097" w:type="dxa"/>
          </w:tcPr>
          <w:p w:rsidR="004A4FE6" w:rsidRPr="0092097B" w:rsidRDefault="004A4FE6" w:rsidP="00CD591C">
            <w:pPr>
              <w:jc w:val="center"/>
              <w:rPr>
                <w:b/>
                <w:i/>
              </w:rPr>
            </w:pPr>
          </w:p>
          <w:p w:rsidR="004A4FE6" w:rsidRPr="0092097B" w:rsidRDefault="004A4FE6" w:rsidP="00CD591C">
            <w:pPr>
              <w:jc w:val="center"/>
              <w:rPr>
                <w:b/>
                <w:i/>
              </w:rPr>
            </w:pPr>
          </w:p>
          <w:p w:rsidR="004A4FE6" w:rsidRPr="0092097B" w:rsidRDefault="004A4FE6" w:rsidP="00CD591C">
            <w:pPr>
              <w:jc w:val="center"/>
              <w:rPr>
                <w:b/>
                <w:i/>
              </w:rPr>
            </w:pPr>
          </w:p>
          <w:p w:rsidR="004A4FE6" w:rsidRPr="0092097B" w:rsidRDefault="004A4FE6" w:rsidP="00CD591C">
            <w:pPr>
              <w:jc w:val="center"/>
              <w:rPr>
                <w:b/>
                <w:i/>
              </w:rPr>
            </w:pPr>
          </w:p>
          <w:p w:rsidR="004A4FE6" w:rsidRPr="0092097B" w:rsidRDefault="004A4FE6" w:rsidP="00CD591C">
            <w:pPr>
              <w:jc w:val="center"/>
              <w:rPr>
                <w:b/>
                <w:i/>
              </w:rPr>
            </w:pPr>
          </w:p>
          <w:p w:rsidR="004A4FE6" w:rsidRPr="0092097B" w:rsidRDefault="004A4FE6" w:rsidP="00CD591C">
            <w:pPr>
              <w:jc w:val="center"/>
              <w:rPr>
                <w:b/>
                <w:i/>
              </w:rPr>
            </w:pPr>
          </w:p>
          <w:p w:rsidR="004A4FE6" w:rsidRPr="0092097B" w:rsidRDefault="004A4FE6" w:rsidP="00CD591C">
            <w:pPr>
              <w:jc w:val="center"/>
              <w:rPr>
                <w:b/>
                <w:i/>
              </w:rPr>
            </w:pPr>
          </w:p>
          <w:p w:rsidR="004A4FE6" w:rsidRPr="0092097B" w:rsidRDefault="004A4FE6" w:rsidP="00CD591C">
            <w:pPr>
              <w:jc w:val="center"/>
              <w:rPr>
                <w:b/>
                <w:i/>
              </w:rPr>
            </w:pPr>
          </w:p>
          <w:p w:rsidR="004A4FE6" w:rsidRPr="0092097B" w:rsidRDefault="004A4FE6" w:rsidP="00CD591C">
            <w:pPr>
              <w:jc w:val="center"/>
              <w:rPr>
                <w:b/>
                <w:i/>
              </w:rPr>
            </w:pPr>
          </w:p>
          <w:p w:rsidR="004A4FE6" w:rsidRPr="0092097B" w:rsidRDefault="004A4FE6" w:rsidP="00CD591C">
            <w:pPr>
              <w:jc w:val="center"/>
              <w:rPr>
                <w:b/>
                <w:i/>
              </w:rPr>
            </w:pPr>
          </w:p>
          <w:p w:rsidR="004A4FE6" w:rsidRPr="0092097B" w:rsidRDefault="004A4FE6" w:rsidP="00CD591C">
            <w:pPr>
              <w:rPr>
                <w:b/>
                <w:i/>
              </w:rPr>
            </w:pPr>
            <w:r w:rsidRPr="0092097B">
              <w:rPr>
                <w:b/>
                <w:i/>
              </w:rPr>
              <w:object w:dxaOrig="1803" w:dyaOrig="2212">
                <v:shape id="_x0000_i2595" type="#_x0000_t75" style="width:46pt;height:57pt" o:ole="">
                  <v:imagedata r:id="rId3454" o:title=""/>
                </v:shape>
                <o:OLEObject Type="Embed" ProgID="Visio.Drawing.11" ShapeID="_x0000_i2595" DrawAspect="Content" ObjectID="_1391001095" r:id="rId3455"/>
              </w:object>
            </w:r>
          </w:p>
          <w:p w:rsidR="004A4FE6" w:rsidRPr="0092097B" w:rsidRDefault="004A4FE6" w:rsidP="00CD591C">
            <w:pPr>
              <w:rPr>
                <w:b/>
                <w:i/>
              </w:rPr>
            </w:pPr>
          </w:p>
          <w:p w:rsidR="004A4FE6" w:rsidRPr="0092097B" w:rsidRDefault="004A4FE6" w:rsidP="00CD591C">
            <w:pPr>
              <w:rPr>
                <w:b/>
                <w:i/>
              </w:rPr>
            </w:pPr>
            <w:r w:rsidRPr="0092097B">
              <w:rPr>
                <w:b/>
                <w:i/>
              </w:rPr>
              <w:t xml:space="preserve">         c</w:t>
            </w:r>
          </w:p>
        </w:tc>
      </w:tr>
    </w:tbl>
    <w:p w:rsidR="004A4FE6" w:rsidRPr="00D56AC4" w:rsidRDefault="004A4FE6" w:rsidP="004A4FE6">
      <w:pPr>
        <w:jc w:val="center"/>
        <w:rPr>
          <w:sz w:val="22"/>
          <w:szCs w:val="22"/>
        </w:rPr>
      </w:pPr>
      <w:r>
        <w:rPr>
          <w:sz w:val="22"/>
          <w:szCs w:val="22"/>
        </w:rPr>
        <w:t xml:space="preserve">9.12. </w:t>
      </w:r>
      <w:r w:rsidRPr="00D56AC4">
        <w:rPr>
          <w:sz w:val="22"/>
          <w:szCs w:val="22"/>
        </w:rPr>
        <w:t>att.</w:t>
      </w:r>
      <w:r>
        <w:rPr>
          <w:sz w:val="22"/>
          <w:szCs w:val="22"/>
        </w:rPr>
        <w:t xml:space="preserve"> Vektoru diagrammas 9.2 piemēram</w:t>
      </w:r>
    </w:p>
    <w:p w:rsidR="004A4FE6" w:rsidRDefault="004A4FE6" w:rsidP="004A4FE6">
      <w:pPr>
        <w:ind w:firstLine="397"/>
        <w:jc w:val="both"/>
      </w:pPr>
    </w:p>
    <w:p w:rsidR="004A4FE6" w:rsidRPr="00D56AC4" w:rsidRDefault="004A4FE6" w:rsidP="004A4FE6">
      <w:pPr>
        <w:ind w:firstLine="397"/>
        <w:jc w:val="both"/>
      </w:pPr>
      <w:r w:rsidRPr="00D56AC4">
        <w:t>B – fāzes strāvas efektīvā vērtība</w:t>
      </w:r>
    </w:p>
    <w:p w:rsidR="004A4FE6" w:rsidRPr="00D56AC4" w:rsidRDefault="004A4FE6" w:rsidP="004A4FE6">
      <w:pPr>
        <w:ind w:firstLine="397"/>
        <w:jc w:val="both"/>
      </w:pPr>
      <w:r w:rsidRPr="00D56AC4">
        <w:t xml:space="preserve">                                     </w:t>
      </w:r>
      <w:r w:rsidRPr="00D56AC4">
        <w:rPr>
          <w:position w:val="-30"/>
        </w:rPr>
        <w:object w:dxaOrig="2040" w:dyaOrig="720">
          <v:shape id="_x0000_i2596" type="#_x0000_t75" style="width:102pt;height:36.5pt" o:ole="">
            <v:imagedata r:id="rId3456" o:title=""/>
          </v:shape>
          <o:OLEObject Type="Embed" ProgID="Equation.3" ShapeID="_x0000_i2596" DrawAspect="Content" ObjectID="_1391001096" r:id="rId3457"/>
        </w:object>
      </w:r>
      <w:r w:rsidRPr="00D56AC4">
        <w:t xml:space="preserve"> A.</w:t>
      </w:r>
    </w:p>
    <w:p w:rsidR="004A4FE6" w:rsidRPr="00D56AC4" w:rsidRDefault="004A4FE6" w:rsidP="004A4FE6">
      <w:pPr>
        <w:ind w:firstLine="397"/>
        <w:jc w:val="both"/>
      </w:pPr>
      <w:r w:rsidRPr="00D56AC4">
        <w:t xml:space="preserve">C – fāzē ieslēgts kondensators,  tāpēc šīs fāzes strāva  apsteidz  šīs  fāzes  spriegumu  par  </w:t>
      </w:r>
      <w:r w:rsidRPr="00D56AC4">
        <w:rPr>
          <w:i/>
        </w:rPr>
        <w:t>φ</w:t>
      </w:r>
      <w:r w:rsidRPr="00D56AC4">
        <w:rPr>
          <w:i/>
          <w:vertAlign w:val="subscript"/>
        </w:rPr>
        <w:t>C</w:t>
      </w:r>
      <w:r w:rsidRPr="00D56AC4">
        <w:t xml:space="preserve"> = </w:t>
      </w:r>
      <w:r>
        <w:t xml:space="preserve">– </w:t>
      </w:r>
      <w:r w:rsidRPr="00D56AC4">
        <w:t>90</w:t>
      </w:r>
      <w:r w:rsidRPr="00D56AC4">
        <w:rPr>
          <w:vertAlign w:val="superscript"/>
        </w:rPr>
        <w:t>0</w:t>
      </w:r>
      <w:r>
        <w:t xml:space="preserve"> (9.12. att. c)</w:t>
      </w:r>
      <w:r w:rsidRPr="00D56AC4">
        <w:t>. Strāvas vērtība:</w:t>
      </w:r>
    </w:p>
    <w:p w:rsidR="004A4FE6" w:rsidRPr="00D56AC4" w:rsidRDefault="004A4FE6" w:rsidP="004A4FE6">
      <w:pPr>
        <w:ind w:firstLine="397"/>
        <w:jc w:val="both"/>
      </w:pPr>
      <w:r w:rsidRPr="00D56AC4">
        <w:t xml:space="preserve">                                       </w:t>
      </w:r>
      <w:r w:rsidRPr="00D56AC4">
        <w:rPr>
          <w:position w:val="-30"/>
        </w:rPr>
        <w:object w:dxaOrig="2060" w:dyaOrig="720">
          <v:shape id="_x0000_i2597" type="#_x0000_t75" style="width:103pt;height:36.5pt" o:ole="">
            <v:imagedata r:id="rId3458" o:title=""/>
          </v:shape>
          <o:OLEObject Type="Embed" ProgID="Equation.3" ShapeID="_x0000_i2597" DrawAspect="Content" ObjectID="_1391001097" r:id="rId3459"/>
        </w:object>
      </w:r>
      <w:r w:rsidRPr="00D56AC4">
        <w:t xml:space="preserve"> A.</w:t>
      </w:r>
    </w:p>
    <w:p w:rsidR="004A4FE6" w:rsidRPr="00D56AC4" w:rsidRDefault="004A4FE6" w:rsidP="004A4FE6">
      <w:pPr>
        <w:ind w:firstLine="397"/>
        <w:jc w:val="both"/>
      </w:pPr>
      <w:r w:rsidRPr="00D56AC4">
        <w:t xml:space="preserve">3. Trīsfāžu patērētāja topogrāfiskajā diagrammā jāparāda visu tā punktu potenciāli. Zvaigznes slēgumā patērētājam ir 4 punkti </w:t>
      </w:r>
      <w:r w:rsidRPr="00ED3D8E">
        <w:rPr>
          <w:i/>
        </w:rPr>
        <w:t>A</w:t>
      </w:r>
      <w:r w:rsidRPr="00D56AC4">
        <w:t xml:space="preserve">, </w:t>
      </w:r>
      <w:r w:rsidRPr="00ED3D8E">
        <w:rPr>
          <w:i/>
        </w:rPr>
        <w:t>B</w:t>
      </w:r>
      <w:r w:rsidRPr="00D56AC4">
        <w:t xml:space="preserve">, </w:t>
      </w:r>
      <w:r w:rsidRPr="00ED3D8E">
        <w:rPr>
          <w:i/>
        </w:rPr>
        <w:t>C</w:t>
      </w:r>
      <w:r w:rsidRPr="00D56AC4">
        <w:t xml:space="preserve"> un </w:t>
      </w:r>
      <w:r>
        <w:rPr>
          <w:i/>
        </w:rPr>
        <w:t>0</w:t>
      </w:r>
      <w:r w:rsidRPr="00D56AC4">
        <w:t>. Patērētāja topogrāfisko diagrammu zīmē, izmantojot ģeneratora topogrāfisko diagrammu. Tā kā pārvades līniju var uzskatīt par ideālu (bez pretestības), tad pamatprincips šeit vienkāršs: ja shēmā attiecīgie ģeneratora un p</w:t>
      </w:r>
      <w:r w:rsidRPr="00D56AC4">
        <w:t>a</w:t>
      </w:r>
      <w:r w:rsidRPr="00D56AC4">
        <w:t>tērētāja punkti ir savienoti (ar līnijas vai neitrāles vadu), tad to potenciāli ir vienādi un arī t</w:t>
      </w:r>
      <w:r w:rsidRPr="00D56AC4">
        <w:t>o</w:t>
      </w:r>
      <w:r w:rsidRPr="00D56AC4">
        <w:t>pogrāfiskajā diagrammā šiem punktiem jāsakrīt. Citiem vārdiem, patērētāja topogrāfiskajā diagrammā ir zināmi tik punkti, cik vadu savieno patērētāju ar ģeneratoru.</w:t>
      </w:r>
    </w:p>
    <w:p w:rsidR="004A4FE6" w:rsidRPr="00D56AC4" w:rsidRDefault="004A4FE6" w:rsidP="004A4FE6">
      <w:pPr>
        <w:ind w:firstLine="397"/>
        <w:jc w:val="both"/>
      </w:pPr>
      <w:r w:rsidRPr="00D56AC4">
        <w:t>Ģeneratora spriegumi vienmēr ir simetriski (neatkarīgi no patērētāja fāžu noslodzes) un starp vektoriem vienmēr ir 120</w:t>
      </w:r>
      <w:r w:rsidRPr="00D56AC4">
        <w:rPr>
          <w:vertAlign w:val="superscript"/>
        </w:rPr>
        <w:t>0</w:t>
      </w:r>
      <w:r w:rsidRPr="00D56AC4">
        <w:t xml:space="preserve"> leņķis.</w:t>
      </w:r>
    </w:p>
    <w:p w:rsidR="004A4FE6" w:rsidRPr="00D56AC4" w:rsidRDefault="004A4FE6" w:rsidP="004A4FE6">
      <w:pPr>
        <w:ind w:firstLine="397"/>
        <w:jc w:val="both"/>
      </w:pPr>
      <w:r w:rsidRPr="00D56AC4">
        <w:lastRenderedPageBreak/>
        <w:t>Vispirms zīmē patērētāja topogrāfisko diagrammu. No diagrammas (</w:t>
      </w:r>
      <w:r>
        <w:t>9</w:t>
      </w:r>
      <w:r w:rsidRPr="00D56AC4">
        <w:t>.</w:t>
      </w:r>
      <w:r>
        <w:t>13</w:t>
      </w:r>
      <w:r w:rsidRPr="00D56AC4">
        <w:t>. att.) redzams, ka visas patērētāja fāzes saņem skaitliski vienādus, bet fāzē savstarpēji par 120</w:t>
      </w:r>
      <w:r w:rsidRPr="00D56AC4">
        <w:rPr>
          <w:vertAlign w:val="superscript"/>
        </w:rPr>
        <w:t>0</w:t>
      </w:r>
      <w:r w:rsidRPr="00D56AC4">
        <w:t xml:space="preserve"> nobīdītus spriegumus </w:t>
      </w:r>
      <w:r w:rsidRPr="00D56AC4">
        <w:rPr>
          <w:i/>
        </w:rPr>
        <w:t>U</w:t>
      </w:r>
      <w:r w:rsidRPr="00D56AC4">
        <w:rPr>
          <w:i/>
          <w:vertAlign w:val="subscript"/>
        </w:rPr>
        <w:t>A</w:t>
      </w:r>
      <w:r>
        <w:rPr>
          <w:i/>
          <w:vertAlign w:val="subscript"/>
        </w:rPr>
        <w:t>0</w:t>
      </w:r>
      <w:r w:rsidRPr="00D56AC4">
        <w:t xml:space="preserve">, </w:t>
      </w:r>
      <w:r w:rsidRPr="00D56AC4">
        <w:rPr>
          <w:i/>
        </w:rPr>
        <w:t>U</w:t>
      </w:r>
      <w:r w:rsidRPr="00D56AC4">
        <w:rPr>
          <w:i/>
          <w:vertAlign w:val="subscript"/>
        </w:rPr>
        <w:t>B</w:t>
      </w:r>
      <w:r>
        <w:rPr>
          <w:i/>
          <w:vertAlign w:val="subscript"/>
        </w:rPr>
        <w:t>0</w:t>
      </w:r>
      <w:r w:rsidRPr="00D56AC4">
        <w:t xml:space="preserve"> un </w:t>
      </w:r>
      <w:r w:rsidRPr="00D56AC4">
        <w:rPr>
          <w:i/>
        </w:rPr>
        <w:t>U</w:t>
      </w:r>
      <w:r w:rsidRPr="00D56AC4">
        <w:rPr>
          <w:i/>
          <w:vertAlign w:val="subscript"/>
        </w:rPr>
        <w:t>C</w:t>
      </w:r>
      <w:r>
        <w:rPr>
          <w:i/>
          <w:vertAlign w:val="subscript"/>
        </w:rPr>
        <w:t>0</w:t>
      </w:r>
      <w:r w:rsidRPr="00D56AC4">
        <w:t xml:space="preserve">, kas skaitliski vienādi ar ģeneratora fāzes spriegumu </w:t>
      </w:r>
      <w:r w:rsidRPr="00D56AC4">
        <w:rPr>
          <w:i/>
        </w:rPr>
        <w:t>U</w:t>
      </w:r>
      <w:r w:rsidRPr="00D56AC4">
        <w:rPr>
          <w:i/>
          <w:vertAlign w:val="subscript"/>
        </w:rPr>
        <w:t>f</w:t>
      </w:r>
      <w:r w:rsidRPr="00D56AC4">
        <w:t>:</w:t>
      </w:r>
    </w:p>
    <w:p w:rsidR="004A4FE6" w:rsidRPr="00D56AC4" w:rsidRDefault="004A4FE6" w:rsidP="004A4FE6">
      <w:pPr>
        <w:ind w:firstLine="397"/>
        <w:jc w:val="both"/>
      </w:pPr>
      <w:r w:rsidRPr="00D56AC4">
        <w:t xml:space="preserve">                 </w:t>
      </w:r>
      <w:r w:rsidRPr="00D56AC4">
        <w:rPr>
          <w:position w:val="-28"/>
        </w:rPr>
        <w:object w:dxaOrig="4440" w:dyaOrig="660">
          <v:shape id="_x0000_i2598" type="#_x0000_t75" style="width:221.5pt;height:33.5pt" o:ole="">
            <v:imagedata r:id="rId3460" o:title=""/>
          </v:shape>
          <o:OLEObject Type="Embed" ProgID="Equation.3" ShapeID="_x0000_i2598" DrawAspect="Content" ObjectID="_1391001098" r:id="rId3461"/>
        </w:object>
      </w:r>
    </w:p>
    <w:p w:rsidR="004A4FE6" w:rsidRPr="00D56AC4" w:rsidRDefault="004A4FE6" w:rsidP="004A4FE6">
      <w:pPr>
        <w:ind w:firstLine="397"/>
        <w:jc w:val="both"/>
      </w:pPr>
      <w:r w:rsidRPr="00D56AC4">
        <w:t xml:space="preserve">Nākošais solis: zinot fāžu nobīdes leņķus </w:t>
      </w:r>
      <w:r w:rsidRPr="00D56AC4">
        <w:rPr>
          <w:i/>
        </w:rPr>
        <w:t>φ</w:t>
      </w:r>
      <w:r w:rsidRPr="00D56AC4">
        <w:rPr>
          <w:i/>
          <w:vertAlign w:val="subscript"/>
        </w:rPr>
        <w:t>A</w:t>
      </w:r>
      <w:r w:rsidRPr="00D56AC4">
        <w:t xml:space="preserve">, </w:t>
      </w:r>
      <w:r w:rsidRPr="00D56AC4">
        <w:rPr>
          <w:i/>
        </w:rPr>
        <w:t>φ</w:t>
      </w:r>
      <w:r w:rsidRPr="00D56AC4">
        <w:rPr>
          <w:i/>
          <w:vertAlign w:val="subscript"/>
        </w:rPr>
        <w:t>B</w:t>
      </w:r>
      <w:r w:rsidRPr="00D56AC4">
        <w:t xml:space="preserve">, </w:t>
      </w:r>
      <w:r w:rsidRPr="00D56AC4">
        <w:rPr>
          <w:i/>
        </w:rPr>
        <w:t>φ</w:t>
      </w:r>
      <w:r w:rsidRPr="00D56AC4">
        <w:rPr>
          <w:i/>
          <w:vertAlign w:val="subscript"/>
        </w:rPr>
        <w:t>C</w:t>
      </w:r>
      <w:r w:rsidRPr="00D56AC4">
        <w:t>, diagrammā iezīmē fāžu strāvu vekt</w:t>
      </w:r>
      <w:r w:rsidRPr="00D56AC4">
        <w:t>o</w:t>
      </w:r>
      <w:r w:rsidRPr="00D56AC4">
        <w:t>rus.</w:t>
      </w:r>
    </w:p>
    <w:p w:rsidR="004A4FE6" w:rsidRPr="00D56AC4" w:rsidRDefault="004A4FE6" w:rsidP="004A4FE6">
      <w:pPr>
        <w:ind w:firstLine="397"/>
        <w:jc w:val="both"/>
      </w:pPr>
      <w:r w:rsidRPr="00D56AC4">
        <w:t>Un pēdējais solis, zīmējot vektoru diagrammu: tajā parāda strāvu neitrāles vadā. Strāvu vienādojums šai shēmai</w:t>
      </w:r>
    </w:p>
    <w:p w:rsidR="004A4FE6" w:rsidRPr="00D56AC4" w:rsidRDefault="004A4FE6" w:rsidP="004A4FE6">
      <w:pPr>
        <w:ind w:firstLine="397"/>
        <w:jc w:val="both"/>
        <w:rPr>
          <w:i/>
        </w:rPr>
      </w:pPr>
      <w:r w:rsidRPr="00D56AC4">
        <w:t xml:space="preserve">                                       </w:t>
      </w:r>
      <w:r w:rsidRPr="00D56AC4">
        <w:rPr>
          <w:i/>
        </w:rPr>
        <w:t>I</w:t>
      </w:r>
      <w:r w:rsidRPr="00751490">
        <w:rPr>
          <w:vertAlign w:val="subscript"/>
        </w:rPr>
        <w:t>0</w:t>
      </w:r>
      <w:r w:rsidRPr="00D56AC4">
        <w:rPr>
          <w:i/>
        </w:rPr>
        <w:t xml:space="preserve"> = I</w:t>
      </w:r>
      <w:r w:rsidRPr="00D56AC4">
        <w:rPr>
          <w:i/>
          <w:vertAlign w:val="subscript"/>
        </w:rPr>
        <w:t>A</w:t>
      </w:r>
      <w:r w:rsidRPr="00D56AC4">
        <w:rPr>
          <w:i/>
        </w:rPr>
        <w:t xml:space="preserve"> + I</w:t>
      </w:r>
      <w:r w:rsidRPr="00D56AC4">
        <w:rPr>
          <w:i/>
          <w:vertAlign w:val="subscript"/>
        </w:rPr>
        <w:t>B</w:t>
      </w:r>
      <w:r w:rsidRPr="00D56AC4">
        <w:rPr>
          <w:i/>
        </w:rPr>
        <w:t xml:space="preserve"> + I</w:t>
      </w:r>
      <w:r w:rsidRPr="00D56AC4">
        <w:rPr>
          <w:i/>
          <w:vertAlign w:val="subscript"/>
        </w:rPr>
        <w:t>C</w:t>
      </w:r>
      <w:r w:rsidRPr="00D56AC4">
        <w:rPr>
          <w:i/>
        </w:rPr>
        <w:t>.</w:t>
      </w:r>
    </w:p>
    <w:p w:rsidR="004A4FE6" w:rsidRPr="00D56AC4" w:rsidRDefault="004A4FE6" w:rsidP="004A4FE6">
      <w:pPr>
        <w:ind w:firstLine="397"/>
        <w:jc w:val="both"/>
      </w:pPr>
      <w:r w:rsidRPr="00D56AC4">
        <w:t xml:space="preserve">(Saskaņa ar pirmo Kirhofa likumu patērētāja nullpunktam </w:t>
      </w:r>
      <w:r>
        <w:t>0</w:t>
      </w:r>
      <w:r w:rsidRPr="00D56AC4">
        <w:t xml:space="preserve"> nullvada strāva vienāda ar l</w:t>
      </w:r>
      <w:r w:rsidRPr="00D56AC4">
        <w:t>ī</w:t>
      </w:r>
      <w:r w:rsidRPr="00D56AC4">
        <w:t>nijas (fāžu) strāvu ģeometrisko summu). Saskaitot vektoru diagrammā (tikai ne skaitliski!) f</w:t>
      </w:r>
      <w:r w:rsidRPr="00D56AC4">
        <w:t>ā</w:t>
      </w:r>
      <w:r w:rsidRPr="00D56AC4">
        <w:t>žu strāvu vektorus, atrodam neitrāles vada strāvas vektoru (</w:t>
      </w:r>
      <w:r>
        <w:t>9</w:t>
      </w:r>
      <w:r w:rsidRPr="00D56AC4">
        <w:t>.</w:t>
      </w:r>
      <w:r>
        <w:t>13</w:t>
      </w:r>
      <w:r w:rsidRPr="00D56AC4">
        <w:t>. att.).</w:t>
      </w:r>
    </w:p>
    <w:p w:rsidR="004A4FE6" w:rsidRPr="00D56AC4" w:rsidRDefault="004A4FE6" w:rsidP="004A4FE6">
      <w:pPr>
        <w:ind w:firstLine="397"/>
        <w:jc w:val="both"/>
      </w:pPr>
      <w:r w:rsidRPr="00D56AC4">
        <w:t xml:space="preserve">    </w:t>
      </w:r>
    </w:p>
    <w:tbl>
      <w:tblPr>
        <w:tblW w:w="0" w:type="auto"/>
        <w:tblLook w:val="01E0"/>
      </w:tblPr>
      <w:tblGrid>
        <w:gridCol w:w="9286"/>
      </w:tblGrid>
      <w:tr w:rsidR="004A4FE6" w:rsidRPr="0092097B" w:rsidTr="00CD591C">
        <w:tc>
          <w:tcPr>
            <w:tcW w:w="9287" w:type="dxa"/>
          </w:tcPr>
          <w:p w:rsidR="004A4FE6" w:rsidRPr="0092097B" w:rsidRDefault="004A4FE6" w:rsidP="00CD591C">
            <w:pPr>
              <w:jc w:val="center"/>
              <w:rPr>
                <w:sz w:val="22"/>
                <w:szCs w:val="22"/>
              </w:rPr>
            </w:pPr>
            <w:r>
              <w:object w:dxaOrig="8193" w:dyaOrig="6863">
                <v:shape id="_x0000_i2599" type="#_x0000_t75" style="width:220.5pt;height:186pt" o:ole="">
                  <v:imagedata r:id="rId3462" o:title=""/>
                </v:shape>
                <o:OLEObject Type="Embed" ProgID="Visio.Drawing.11" ShapeID="_x0000_i2599" DrawAspect="Content" ObjectID="_1391001099" r:id="rId3463"/>
              </w:object>
            </w:r>
          </w:p>
          <w:p w:rsidR="004A4FE6" w:rsidRPr="0092097B" w:rsidRDefault="004A4FE6" w:rsidP="00CD591C">
            <w:pPr>
              <w:jc w:val="center"/>
              <w:rPr>
                <w:sz w:val="22"/>
                <w:szCs w:val="22"/>
              </w:rPr>
            </w:pPr>
          </w:p>
          <w:p w:rsidR="004A4FE6" w:rsidRPr="0092097B" w:rsidRDefault="004A4FE6" w:rsidP="00CD591C">
            <w:pPr>
              <w:jc w:val="center"/>
              <w:rPr>
                <w:sz w:val="22"/>
                <w:szCs w:val="22"/>
              </w:rPr>
            </w:pPr>
            <w:r>
              <w:rPr>
                <w:sz w:val="22"/>
                <w:szCs w:val="22"/>
              </w:rPr>
              <w:t>9</w:t>
            </w:r>
            <w:r w:rsidRPr="0092097B">
              <w:rPr>
                <w:sz w:val="22"/>
                <w:szCs w:val="22"/>
              </w:rPr>
              <w:t xml:space="preserve">.13. att. Vektoru diagrammas </w:t>
            </w:r>
            <w:r>
              <w:rPr>
                <w:sz w:val="22"/>
                <w:szCs w:val="22"/>
              </w:rPr>
              <w:t>9</w:t>
            </w:r>
            <w:r w:rsidRPr="0092097B">
              <w:rPr>
                <w:sz w:val="22"/>
                <w:szCs w:val="22"/>
              </w:rPr>
              <w:t>.2 piemēram</w:t>
            </w:r>
          </w:p>
        </w:tc>
      </w:tr>
    </w:tbl>
    <w:p w:rsidR="004A4FE6" w:rsidRPr="00D56AC4" w:rsidRDefault="004A4FE6" w:rsidP="004A4FE6">
      <w:pPr>
        <w:ind w:firstLine="397"/>
        <w:jc w:val="both"/>
      </w:pPr>
      <w:r w:rsidRPr="00D56AC4">
        <w:t xml:space="preserve">     </w:t>
      </w:r>
    </w:p>
    <w:p w:rsidR="004A4FE6" w:rsidRPr="00D56AC4" w:rsidRDefault="004A4FE6" w:rsidP="004A4FE6">
      <w:pPr>
        <w:ind w:firstLine="397"/>
        <w:jc w:val="both"/>
      </w:pPr>
      <w:r w:rsidRPr="00D56AC4">
        <w:t>Mērogs M = 2,5 A/cm. Vektoru garumi:</w:t>
      </w:r>
    </w:p>
    <w:p w:rsidR="004A4FE6" w:rsidRPr="00D56AC4" w:rsidRDefault="004A4FE6" w:rsidP="004A4FE6">
      <w:pPr>
        <w:ind w:firstLine="397"/>
        <w:jc w:val="both"/>
      </w:pPr>
      <w:r w:rsidRPr="00D56AC4">
        <w:t xml:space="preserve">     </w:t>
      </w:r>
      <w:r w:rsidRPr="00D56AC4">
        <w:rPr>
          <w:position w:val="-30"/>
        </w:rPr>
        <w:object w:dxaOrig="7699" w:dyaOrig="700">
          <v:shape id="_x0000_i2600" type="#_x0000_t75" style="width:384.5pt;height:35.5pt" o:ole="">
            <v:imagedata r:id="rId3464" o:title=""/>
          </v:shape>
          <o:OLEObject Type="Embed" ProgID="Equation.3" ShapeID="_x0000_i2600" DrawAspect="Content" ObjectID="_1391001100" r:id="rId3465"/>
        </w:object>
      </w:r>
    </w:p>
    <w:p w:rsidR="004A4FE6" w:rsidRPr="00D56AC4" w:rsidRDefault="004A4FE6" w:rsidP="004A4FE6">
      <w:pPr>
        <w:ind w:firstLine="397"/>
        <w:jc w:val="both"/>
      </w:pPr>
      <w:r w:rsidRPr="00D56AC4">
        <w:t xml:space="preserve">                              </w:t>
      </w:r>
      <w:r w:rsidRPr="00D56AC4">
        <w:rPr>
          <w:position w:val="-14"/>
        </w:rPr>
        <w:object w:dxaOrig="2659" w:dyaOrig="420">
          <v:shape id="_x0000_i2601" type="#_x0000_t75" style="width:133pt;height:20.5pt" o:ole="">
            <v:imagedata r:id="rId3466" o:title=""/>
          </v:shape>
          <o:OLEObject Type="Embed" ProgID="Equation.3" ShapeID="_x0000_i2601" DrawAspect="Content" ObjectID="_1391001101" r:id="rId3467"/>
        </w:object>
      </w:r>
    </w:p>
    <w:p w:rsidR="004A4FE6" w:rsidRPr="00D56AC4" w:rsidRDefault="004A4FE6" w:rsidP="004A4FE6">
      <w:pPr>
        <w:jc w:val="both"/>
      </w:pPr>
      <w:r w:rsidRPr="00D56AC4">
        <w:t xml:space="preserve">un  </w:t>
      </w:r>
      <w:r w:rsidRPr="00D56AC4">
        <w:rPr>
          <w:position w:val="-12"/>
        </w:rPr>
        <w:object w:dxaOrig="3000" w:dyaOrig="400">
          <v:shape id="_x0000_i2602" type="#_x0000_t75" style="width:149.5pt;height:20.5pt" o:ole="">
            <v:imagedata r:id="rId3468" o:title=""/>
          </v:shape>
          <o:OLEObject Type="Embed" ProgID="Equation.3" ShapeID="_x0000_i2602" DrawAspect="Content" ObjectID="_1391001102" r:id="rId3469"/>
        </w:object>
      </w:r>
      <w:r>
        <w:t xml:space="preserve"> A, bet </w:t>
      </w:r>
      <w:r w:rsidRPr="003D60EF">
        <w:rPr>
          <w:i/>
        </w:rPr>
        <w:t>φ</w:t>
      </w:r>
      <w:r w:rsidRPr="003D60EF">
        <w:rPr>
          <w:i/>
          <w:vertAlign w:val="subscript"/>
        </w:rPr>
        <w:t>N</w:t>
      </w:r>
      <w:r>
        <w:t xml:space="preserve"> = 165</w:t>
      </w:r>
      <w:r w:rsidRPr="003D60EF">
        <w:rPr>
          <w:vertAlign w:val="superscript"/>
        </w:rPr>
        <w:t>0</w:t>
      </w:r>
      <w:r>
        <w:t>.</w:t>
      </w:r>
    </w:p>
    <w:p w:rsidR="004A4FE6" w:rsidRPr="00D56AC4" w:rsidRDefault="004A4FE6" w:rsidP="004A4FE6">
      <w:pPr>
        <w:ind w:firstLine="397"/>
        <w:jc w:val="both"/>
      </w:pPr>
      <w:r w:rsidRPr="00D56AC4">
        <w:t>4. Jaudas aprēķins</w:t>
      </w:r>
    </w:p>
    <w:p w:rsidR="004A4FE6" w:rsidRPr="00D56AC4" w:rsidRDefault="004A4FE6" w:rsidP="004A4FE6">
      <w:pPr>
        <w:ind w:firstLine="397"/>
        <w:jc w:val="both"/>
      </w:pPr>
      <w:r w:rsidRPr="00D56AC4">
        <w:t>Katras fāzes aktīvā jauda</w:t>
      </w:r>
    </w:p>
    <w:p w:rsidR="004A4FE6" w:rsidRPr="00D56AC4" w:rsidRDefault="004A4FE6" w:rsidP="004A4FE6">
      <w:pPr>
        <w:ind w:firstLine="397"/>
        <w:jc w:val="both"/>
      </w:pPr>
      <w:r w:rsidRPr="00D56AC4">
        <w:t xml:space="preserve">     </w:t>
      </w:r>
      <w:r w:rsidRPr="00D56AC4">
        <w:rPr>
          <w:i/>
        </w:rPr>
        <w:t>P</w:t>
      </w:r>
      <w:r w:rsidRPr="00D56AC4">
        <w:rPr>
          <w:i/>
          <w:vertAlign w:val="subscript"/>
        </w:rPr>
        <w:t>A</w:t>
      </w:r>
      <w:r w:rsidRPr="00D56AC4">
        <w:rPr>
          <w:i/>
        </w:rPr>
        <w:t xml:space="preserve"> = U</w:t>
      </w:r>
      <w:r w:rsidRPr="00D56AC4">
        <w:rPr>
          <w:i/>
          <w:vertAlign w:val="subscript"/>
        </w:rPr>
        <w:t>A</w:t>
      </w:r>
      <w:r w:rsidRPr="00D56AC4">
        <w:rPr>
          <w:i/>
        </w:rPr>
        <w:t>·I</w:t>
      </w:r>
      <w:r w:rsidRPr="00D56AC4">
        <w:rPr>
          <w:i/>
          <w:vertAlign w:val="subscript"/>
        </w:rPr>
        <w:t>A</w:t>
      </w:r>
      <w:r w:rsidRPr="00D56AC4">
        <w:rPr>
          <w:i/>
        </w:rPr>
        <w:t>·cosφ</w:t>
      </w:r>
      <w:r w:rsidRPr="00D56AC4">
        <w:rPr>
          <w:i/>
          <w:vertAlign w:val="subscript"/>
        </w:rPr>
        <w:t>A</w:t>
      </w:r>
      <w:r w:rsidRPr="00D56AC4">
        <w:t xml:space="preserve"> = 220·10·cos(</w:t>
      </w:r>
      <w:r>
        <w:t>–</w:t>
      </w:r>
      <w:r w:rsidRPr="00D56AC4">
        <w:t>60</w:t>
      </w:r>
      <w:r w:rsidRPr="00D56AC4">
        <w:rPr>
          <w:vertAlign w:val="superscript"/>
        </w:rPr>
        <w:t>0</w:t>
      </w:r>
      <w:r w:rsidRPr="00D56AC4">
        <w:t>) = 1100 W,</w:t>
      </w:r>
    </w:p>
    <w:p w:rsidR="004A4FE6" w:rsidRPr="00D56AC4" w:rsidRDefault="004A4FE6" w:rsidP="004A4FE6">
      <w:pPr>
        <w:ind w:firstLine="397"/>
        <w:jc w:val="both"/>
      </w:pPr>
      <w:r w:rsidRPr="00D56AC4">
        <w:t xml:space="preserve">     </w:t>
      </w:r>
      <w:r w:rsidRPr="00D56AC4">
        <w:rPr>
          <w:i/>
        </w:rPr>
        <w:t>P</w:t>
      </w:r>
      <w:r w:rsidRPr="00D56AC4">
        <w:rPr>
          <w:i/>
          <w:vertAlign w:val="subscript"/>
        </w:rPr>
        <w:t>B</w:t>
      </w:r>
      <w:r w:rsidRPr="00D56AC4">
        <w:rPr>
          <w:i/>
        </w:rPr>
        <w:t xml:space="preserve"> = U</w:t>
      </w:r>
      <w:r w:rsidRPr="00D56AC4">
        <w:rPr>
          <w:i/>
          <w:vertAlign w:val="subscript"/>
        </w:rPr>
        <w:t>B</w:t>
      </w:r>
      <w:r w:rsidRPr="00D56AC4">
        <w:rPr>
          <w:i/>
        </w:rPr>
        <w:t>·I</w:t>
      </w:r>
      <w:r w:rsidRPr="00D56AC4">
        <w:rPr>
          <w:i/>
          <w:vertAlign w:val="subscript"/>
        </w:rPr>
        <w:t>B</w:t>
      </w:r>
      <w:r w:rsidRPr="00D56AC4">
        <w:rPr>
          <w:i/>
        </w:rPr>
        <w:t>·cosφ</w:t>
      </w:r>
      <w:r w:rsidRPr="00D56AC4">
        <w:rPr>
          <w:i/>
          <w:vertAlign w:val="subscript"/>
        </w:rPr>
        <w:t>B</w:t>
      </w:r>
      <w:r w:rsidRPr="00D56AC4">
        <w:t xml:space="preserve">  = 220·10·cos 60</w:t>
      </w:r>
      <w:r w:rsidRPr="00D56AC4">
        <w:rPr>
          <w:vertAlign w:val="superscript"/>
        </w:rPr>
        <w:t>0</w:t>
      </w:r>
      <w:r w:rsidRPr="00D56AC4">
        <w:t xml:space="preserve">  = 1100 W,</w:t>
      </w:r>
    </w:p>
    <w:p w:rsidR="004A4FE6" w:rsidRPr="00D56AC4" w:rsidRDefault="004A4FE6" w:rsidP="004A4FE6">
      <w:pPr>
        <w:ind w:firstLine="397"/>
        <w:jc w:val="both"/>
      </w:pPr>
      <w:r w:rsidRPr="00D56AC4">
        <w:t xml:space="preserve">     </w:t>
      </w:r>
      <w:r w:rsidRPr="00D56AC4">
        <w:rPr>
          <w:i/>
        </w:rPr>
        <w:t>P</w:t>
      </w:r>
      <w:r w:rsidRPr="00D56AC4">
        <w:rPr>
          <w:i/>
          <w:vertAlign w:val="subscript"/>
        </w:rPr>
        <w:t>C</w:t>
      </w:r>
      <w:r w:rsidRPr="00D56AC4">
        <w:rPr>
          <w:i/>
        </w:rPr>
        <w:t xml:space="preserve"> = U</w:t>
      </w:r>
      <w:r w:rsidRPr="00D56AC4">
        <w:rPr>
          <w:i/>
          <w:vertAlign w:val="subscript"/>
        </w:rPr>
        <w:t>C</w:t>
      </w:r>
      <w:r w:rsidRPr="00D56AC4">
        <w:rPr>
          <w:i/>
        </w:rPr>
        <w:t>·I</w:t>
      </w:r>
      <w:r w:rsidRPr="00D56AC4">
        <w:rPr>
          <w:i/>
          <w:vertAlign w:val="subscript"/>
        </w:rPr>
        <w:t>C</w:t>
      </w:r>
      <w:r w:rsidRPr="00D56AC4">
        <w:rPr>
          <w:i/>
        </w:rPr>
        <w:t>·cosφ</w:t>
      </w:r>
      <w:r w:rsidRPr="00D56AC4">
        <w:rPr>
          <w:i/>
          <w:vertAlign w:val="subscript"/>
        </w:rPr>
        <w:t>C</w:t>
      </w:r>
      <w:r w:rsidRPr="00D56AC4">
        <w:t xml:space="preserve">  = 220·10·cos(</w:t>
      </w:r>
      <w:r>
        <w:t>–</w:t>
      </w:r>
      <w:r w:rsidRPr="00D56AC4">
        <w:t>90</w:t>
      </w:r>
      <w:r w:rsidRPr="00D56AC4">
        <w:rPr>
          <w:vertAlign w:val="superscript"/>
        </w:rPr>
        <w:t>0</w:t>
      </w:r>
      <w:r w:rsidRPr="00D56AC4">
        <w:t>)  = 0 W,</w:t>
      </w:r>
    </w:p>
    <w:p w:rsidR="004A4FE6" w:rsidRPr="00D56AC4" w:rsidRDefault="004A4FE6" w:rsidP="004A4FE6">
      <w:pPr>
        <w:ind w:firstLine="397"/>
        <w:jc w:val="both"/>
      </w:pPr>
      <w:r w:rsidRPr="00D56AC4">
        <w:t>Visas ķēdes aktīvā jauda</w:t>
      </w:r>
    </w:p>
    <w:p w:rsidR="004A4FE6" w:rsidRPr="00D56AC4" w:rsidRDefault="004A4FE6" w:rsidP="004A4FE6">
      <w:pPr>
        <w:ind w:firstLine="397"/>
        <w:jc w:val="both"/>
      </w:pPr>
      <w:r w:rsidRPr="00D56AC4">
        <w:t xml:space="preserve">     </w:t>
      </w:r>
      <w:r w:rsidRPr="00D56AC4">
        <w:rPr>
          <w:i/>
        </w:rPr>
        <w:t>P = P</w:t>
      </w:r>
      <w:r w:rsidRPr="00D56AC4">
        <w:rPr>
          <w:i/>
          <w:vertAlign w:val="subscript"/>
        </w:rPr>
        <w:t>A</w:t>
      </w:r>
      <w:r w:rsidRPr="00D56AC4">
        <w:rPr>
          <w:i/>
        </w:rPr>
        <w:t xml:space="preserve"> + P</w:t>
      </w:r>
      <w:r w:rsidRPr="00D56AC4">
        <w:rPr>
          <w:i/>
          <w:vertAlign w:val="subscript"/>
        </w:rPr>
        <w:t>B</w:t>
      </w:r>
      <w:r w:rsidRPr="00D56AC4">
        <w:rPr>
          <w:i/>
        </w:rPr>
        <w:t xml:space="preserve"> + P</w:t>
      </w:r>
      <w:r w:rsidRPr="00D56AC4">
        <w:rPr>
          <w:i/>
          <w:vertAlign w:val="subscript"/>
        </w:rPr>
        <w:t>C</w:t>
      </w:r>
      <w:r w:rsidRPr="00D56AC4">
        <w:t xml:space="preserve"> = 1100 + 1100 + 0 = 2200 W</w:t>
      </w:r>
    </w:p>
    <w:p w:rsidR="004A4FE6" w:rsidRPr="00D56AC4" w:rsidRDefault="004A4FE6" w:rsidP="004A4FE6">
      <w:pPr>
        <w:ind w:firstLine="397"/>
        <w:jc w:val="both"/>
      </w:pPr>
      <w:r w:rsidRPr="00D56AC4">
        <w:t>Katras fāzes reaktīvā jauda</w:t>
      </w:r>
    </w:p>
    <w:p w:rsidR="004A4FE6" w:rsidRPr="00D56AC4" w:rsidRDefault="004A4FE6" w:rsidP="004A4FE6">
      <w:pPr>
        <w:ind w:firstLine="397"/>
        <w:jc w:val="both"/>
      </w:pPr>
      <w:r w:rsidRPr="00D56AC4">
        <w:t xml:space="preserve">     </w:t>
      </w:r>
      <w:r w:rsidRPr="00D56AC4">
        <w:rPr>
          <w:i/>
        </w:rPr>
        <w:t>Q</w:t>
      </w:r>
      <w:r w:rsidRPr="00D56AC4">
        <w:rPr>
          <w:i/>
          <w:vertAlign w:val="subscript"/>
        </w:rPr>
        <w:t>A</w:t>
      </w:r>
      <w:r w:rsidRPr="00D56AC4">
        <w:rPr>
          <w:i/>
        </w:rPr>
        <w:t xml:space="preserve"> = U</w:t>
      </w:r>
      <w:r w:rsidRPr="00D56AC4">
        <w:rPr>
          <w:i/>
          <w:vertAlign w:val="subscript"/>
        </w:rPr>
        <w:t>A</w:t>
      </w:r>
      <w:r w:rsidRPr="00D56AC4">
        <w:rPr>
          <w:i/>
        </w:rPr>
        <w:t>·I</w:t>
      </w:r>
      <w:r w:rsidRPr="00D56AC4">
        <w:rPr>
          <w:i/>
          <w:vertAlign w:val="subscript"/>
        </w:rPr>
        <w:t>A</w:t>
      </w:r>
      <w:r w:rsidRPr="00D56AC4">
        <w:rPr>
          <w:i/>
        </w:rPr>
        <w:t>·sinφ</w:t>
      </w:r>
      <w:r w:rsidRPr="00D56AC4">
        <w:rPr>
          <w:i/>
          <w:vertAlign w:val="subscript"/>
        </w:rPr>
        <w:t>A</w:t>
      </w:r>
      <w:r w:rsidRPr="00D56AC4">
        <w:t xml:space="preserve"> = 220·10·sin(</w:t>
      </w:r>
      <w:r>
        <w:t>–</w:t>
      </w:r>
      <w:r w:rsidRPr="00D56AC4">
        <w:t>60</w:t>
      </w:r>
      <w:r w:rsidRPr="00D56AC4">
        <w:rPr>
          <w:vertAlign w:val="superscript"/>
        </w:rPr>
        <w:t>0</w:t>
      </w:r>
      <w:r w:rsidRPr="00D56AC4">
        <w:t xml:space="preserve">) = </w:t>
      </w:r>
      <w:r>
        <w:t>–</w:t>
      </w:r>
      <w:r w:rsidRPr="00D56AC4">
        <w:t>1905 VAr,</w:t>
      </w:r>
    </w:p>
    <w:p w:rsidR="004A4FE6" w:rsidRPr="00D56AC4" w:rsidRDefault="004A4FE6" w:rsidP="004A4FE6">
      <w:pPr>
        <w:ind w:firstLine="397"/>
        <w:jc w:val="both"/>
      </w:pPr>
      <w:r w:rsidRPr="00D56AC4">
        <w:t xml:space="preserve">     </w:t>
      </w:r>
      <w:r w:rsidRPr="00D56AC4">
        <w:rPr>
          <w:i/>
        </w:rPr>
        <w:t>Q</w:t>
      </w:r>
      <w:r w:rsidRPr="00D56AC4">
        <w:rPr>
          <w:i/>
          <w:vertAlign w:val="subscript"/>
        </w:rPr>
        <w:t>B</w:t>
      </w:r>
      <w:r w:rsidRPr="00D56AC4">
        <w:rPr>
          <w:i/>
        </w:rPr>
        <w:t xml:space="preserve"> = U</w:t>
      </w:r>
      <w:r w:rsidRPr="00D56AC4">
        <w:rPr>
          <w:i/>
          <w:vertAlign w:val="subscript"/>
        </w:rPr>
        <w:t>B</w:t>
      </w:r>
      <w:r w:rsidRPr="00D56AC4">
        <w:rPr>
          <w:i/>
        </w:rPr>
        <w:t>·I</w:t>
      </w:r>
      <w:r w:rsidRPr="00D56AC4">
        <w:rPr>
          <w:i/>
          <w:vertAlign w:val="subscript"/>
        </w:rPr>
        <w:t>B</w:t>
      </w:r>
      <w:r w:rsidRPr="00D56AC4">
        <w:rPr>
          <w:i/>
        </w:rPr>
        <w:t>·sinφ</w:t>
      </w:r>
      <w:r w:rsidRPr="00D56AC4">
        <w:rPr>
          <w:i/>
          <w:vertAlign w:val="subscript"/>
        </w:rPr>
        <w:t>B</w:t>
      </w:r>
      <w:r w:rsidRPr="00D56AC4">
        <w:t xml:space="preserve">  = 220·10·sin 60</w:t>
      </w:r>
      <w:r w:rsidRPr="00D56AC4">
        <w:rPr>
          <w:vertAlign w:val="superscript"/>
        </w:rPr>
        <w:t>0</w:t>
      </w:r>
      <w:r w:rsidRPr="00D56AC4">
        <w:t xml:space="preserve">  = 1905 VAr,</w:t>
      </w:r>
    </w:p>
    <w:p w:rsidR="004A4FE6" w:rsidRPr="00D56AC4" w:rsidRDefault="004A4FE6" w:rsidP="004A4FE6">
      <w:pPr>
        <w:ind w:firstLine="397"/>
        <w:jc w:val="both"/>
      </w:pPr>
      <w:r w:rsidRPr="00D56AC4">
        <w:t xml:space="preserve">     </w:t>
      </w:r>
      <w:r w:rsidRPr="00D56AC4">
        <w:rPr>
          <w:i/>
        </w:rPr>
        <w:t>Q</w:t>
      </w:r>
      <w:r w:rsidRPr="00D56AC4">
        <w:rPr>
          <w:i/>
          <w:vertAlign w:val="subscript"/>
        </w:rPr>
        <w:t>C</w:t>
      </w:r>
      <w:r w:rsidRPr="00D56AC4">
        <w:rPr>
          <w:i/>
        </w:rPr>
        <w:t xml:space="preserve"> = U</w:t>
      </w:r>
      <w:r w:rsidRPr="00D56AC4">
        <w:rPr>
          <w:i/>
          <w:vertAlign w:val="subscript"/>
        </w:rPr>
        <w:t>C</w:t>
      </w:r>
      <w:r w:rsidRPr="00D56AC4">
        <w:rPr>
          <w:i/>
        </w:rPr>
        <w:t>·I</w:t>
      </w:r>
      <w:r w:rsidRPr="00D56AC4">
        <w:rPr>
          <w:i/>
          <w:vertAlign w:val="subscript"/>
        </w:rPr>
        <w:t>C</w:t>
      </w:r>
      <w:r w:rsidRPr="00D56AC4">
        <w:rPr>
          <w:i/>
        </w:rPr>
        <w:t>·sinφ</w:t>
      </w:r>
      <w:r w:rsidRPr="00D56AC4">
        <w:rPr>
          <w:i/>
          <w:vertAlign w:val="subscript"/>
        </w:rPr>
        <w:t>C</w:t>
      </w:r>
      <w:r w:rsidRPr="00D56AC4">
        <w:t xml:space="preserve">  = 220·10·sin(</w:t>
      </w:r>
      <w:r>
        <w:t>–</w:t>
      </w:r>
      <w:r w:rsidRPr="00D56AC4">
        <w:t>90</w:t>
      </w:r>
      <w:r w:rsidRPr="00D56AC4">
        <w:rPr>
          <w:vertAlign w:val="superscript"/>
        </w:rPr>
        <w:t>0</w:t>
      </w:r>
      <w:r w:rsidRPr="00D56AC4">
        <w:t xml:space="preserve">)  = </w:t>
      </w:r>
      <w:r>
        <w:t>–</w:t>
      </w:r>
      <w:r w:rsidRPr="00D56AC4">
        <w:t>2200 VAr,</w:t>
      </w:r>
    </w:p>
    <w:p w:rsidR="004A4FE6" w:rsidRPr="00D56AC4" w:rsidRDefault="004A4FE6" w:rsidP="004A4FE6">
      <w:pPr>
        <w:ind w:firstLine="397"/>
        <w:jc w:val="both"/>
      </w:pPr>
      <w:r w:rsidRPr="00D56AC4">
        <w:t xml:space="preserve">     Visas ķēdes reaktīvā jauda</w:t>
      </w:r>
    </w:p>
    <w:p w:rsidR="004A4FE6" w:rsidRPr="00D56AC4" w:rsidRDefault="004A4FE6" w:rsidP="004A4FE6">
      <w:pPr>
        <w:ind w:firstLine="397"/>
        <w:jc w:val="both"/>
      </w:pPr>
      <w:r w:rsidRPr="00D56AC4">
        <w:t xml:space="preserve">     Q</w:t>
      </w:r>
      <w:r w:rsidRPr="00D56AC4">
        <w:rPr>
          <w:i/>
        </w:rPr>
        <w:t xml:space="preserve"> = Q</w:t>
      </w:r>
      <w:r w:rsidRPr="00D56AC4">
        <w:rPr>
          <w:i/>
          <w:vertAlign w:val="subscript"/>
        </w:rPr>
        <w:t>A</w:t>
      </w:r>
      <w:r w:rsidRPr="00D56AC4">
        <w:rPr>
          <w:i/>
        </w:rPr>
        <w:t xml:space="preserve"> + Q</w:t>
      </w:r>
      <w:r w:rsidRPr="00D56AC4">
        <w:rPr>
          <w:i/>
          <w:vertAlign w:val="subscript"/>
        </w:rPr>
        <w:t>B</w:t>
      </w:r>
      <w:r w:rsidRPr="00D56AC4">
        <w:rPr>
          <w:i/>
        </w:rPr>
        <w:t xml:space="preserve"> + Q</w:t>
      </w:r>
      <w:r w:rsidRPr="00D56AC4">
        <w:rPr>
          <w:i/>
          <w:vertAlign w:val="subscript"/>
        </w:rPr>
        <w:t>C</w:t>
      </w:r>
      <w:r w:rsidRPr="00D56AC4">
        <w:t xml:space="preserve"> = </w:t>
      </w:r>
      <w:r>
        <w:t>–</w:t>
      </w:r>
      <w:r w:rsidRPr="00D56AC4">
        <w:t>1905 + 1905 + (</w:t>
      </w:r>
      <w:r>
        <w:t>–</w:t>
      </w:r>
      <w:r w:rsidRPr="00D56AC4">
        <w:t xml:space="preserve">2200) = </w:t>
      </w:r>
      <w:r>
        <w:t>–</w:t>
      </w:r>
      <w:r w:rsidRPr="00D56AC4">
        <w:t>2200 Var.</w:t>
      </w:r>
    </w:p>
    <w:p w:rsidR="004A4FE6" w:rsidRPr="00D56AC4" w:rsidRDefault="004A4FE6" w:rsidP="004A4FE6">
      <w:pPr>
        <w:ind w:firstLine="397"/>
        <w:jc w:val="both"/>
      </w:pPr>
      <w:r w:rsidRPr="00D56AC4">
        <w:lastRenderedPageBreak/>
        <w:t>Pilnā jauda</w:t>
      </w:r>
    </w:p>
    <w:p w:rsidR="004A4FE6" w:rsidRPr="00D56AC4" w:rsidRDefault="004A4FE6" w:rsidP="004A4FE6">
      <w:pPr>
        <w:ind w:firstLine="397"/>
        <w:jc w:val="both"/>
      </w:pPr>
      <w:r w:rsidRPr="00D56AC4">
        <w:t xml:space="preserve">     S</w:t>
      </w:r>
      <w:r w:rsidRPr="00D56AC4">
        <w:rPr>
          <w:i/>
          <w:vertAlign w:val="subscript"/>
        </w:rPr>
        <w:t>A</w:t>
      </w:r>
      <w:r w:rsidRPr="00D56AC4">
        <w:rPr>
          <w:i/>
        </w:rPr>
        <w:t xml:space="preserve"> = U</w:t>
      </w:r>
      <w:r w:rsidRPr="00D56AC4">
        <w:rPr>
          <w:i/>
          <w:vertAlign w:val="subscript"/>
        </w:rPr>
        <w:t>A</w:t>
      </w:r>
      <w:r w:rsidRPr="00D56AC4">
        <w:rPr>
          <w:i/>
        </w:rPr>
        <w:t>·I</w:t>
      </w:r>
      <w:r w:rsidRPr="00D56AC4">
        <w:rPr>
          <w:i/>
          <w:vertAlign w:val="subscript"/>
        </w:rPr>
        <w:t>A</w:t>
      </w:r>
      <w:r w:rsidRPr="00D56AC4">
        <w:t xml:space="preserve"> = 220·10 = 2200 VA,</w:t>
      </w:r>
    </w:p>
    <w:p w:rsidR="004A4FE6" w:rsidRPr="00D56AC4" w:rsidRDefault="004A4FE6" w:rsidP="004A4FE6">
      <w:pPr>
        <w:ind w:firstLine="397"/>
        <w:jc w:val="both"/>
      </w:pPr>
      <w:r w:rsidRPr="00D56AC4">
        <w:t xml:space="preserve">     S</w:t>
      </w:r>
      <w:r w:rsidRPr="00D56AC4">
        <w:rPr>
          <w:i/>
          <w:vertAlign w:val="subscript"/>
        </w:rPr>
        <w:t>B</w:t>
      </w:r>
      <w:r w:rsidRPr="00D56AC4">
        <w:rPr>
          <w:i/>
        </w:rPr>
        <w:t xml:space="preserve"> = U</w:t>
      </w:r>
      <w:r w:rsidRPr="00D56AC4">
        <w:rPr>
          <w:i/>
          <w:vertAlign w:val="subscript"/>
        </w:rPr>
        <w:t>B</w:t>
      </w:r>
      <w:r w:rsidRPr="00D56AC4">
        <w:rPr>
          <w:i/>
        </w:rPr>
        <w:t>·I</w:t>
      </w:r>
      <w:r w:rsidRPr="00D56AC4">
        <w:rPr>
          <w:i/>
          <w:vertAlign w:val="subscript"/>
        </w:rPr>
        <w:t>B</w:t>
      </w:r>
      <w:r w:rsidRPr="00D56AC4">
        <w:t xml:space="preserve"> = 220·10 = 2200 VA,</w:t>
      </w:r>
    </w:p>
    <w:p w:rsidR="004A4FE6" w:rsidRPr="00D56AC4" w:rsidRDefault="004A4FE6" w:rsidP="004A4FE6">
      <w:pPr>
        <w:ind w:firstLine="397"/>
        <w:jc w:val="both"/>
      </w:pPr>
      <w:r w:rsidRPr="00D56AC4">
        <w:t xml:space="preserve">     S</w:t>
      </w:r>
      <w:r w:rsidRPr="00D56AC4">
        <w:rPr>
          <w:i/>
          <w:vertAlign w:val="subscript"/>
        </w:rPr>
        <w:t>C</w:t>
      </w:r>
      <w:r w:rsidRPr="00D56AC4">
        <w:rPr>
          <w:i/>
        </w:rPr>
        <w:t xml:space="preserve"> = U</w:t>
      </w:r>
      <w:r w:rsidRPr="00D56AC4">
        <w:rPr>
          <w:i/>
          <w:vertAlign w:val="subscript"/>
        </w:rPr>
        <w:t>C</w:t>
      </w:r>
      <w:r w:rsidRPr="00D56AC4">
        <w:rPr>
          <w:i/>
        </w:rPr>
        <w:t>·I</w:t>
      </w:r>
      <w:r w:rsidRPr="00D56AC4">
        <w:rPr>
          <w:i/>
          <w:vertAlign w:val="subscript"/>
        </w:rPr>
        <w:t>C</w:t>
      </w:r>
      <w:r w:rsidRPr="00D56AC4">
        <w:t xml:space="preserve"> = 220·10 = 2200 VA,</w:t>
      </w:r>
    </w:p>
    <w:p w:rsidR="004A4FE6" w:rsidRPr="00D56AC4" w:rsidRDefault="004A4FE6" w:rsidP="004A4FE6">
      <w:pPr>
        <w:ind w:firstLine="397"/>
        <w:jc w:val="both"/>
      </w:pPr>
      <w:r w:rsidRPr="00D56AC4">
        <w:t xml:space="preserve">     </w:t>
      </w:r>
      <w:r w:rsidRPr="00D56AC4">
        <w:rPr>
          <w:position w:val="-12"/>
        </w:rPr>
        <w:object w:dxaOrig="4040" w:dyaOrig="440">
          <v:shape id="_x0000_i2603" type="#_x0000_t75" style="width:202pt;height:22.5pt" o:ole="">
            <v:imagedata r:id="rId3470" o:title=""/>
          </v:shape>
          <o:OLEObject Type="Embed" ProgID="Equation.3" ShapeID="_x0000_i2603" DrawAspect="Content" ObjectID="_1391001103" r:id="rId3471"/>
        </w:object>
      </w:r>
      <w:r w:rsidRPr="00D56AC4">
        <w:t xml:space="preserve"> VA.</w:t>
      </w:r>
    </w:p>
    <w:p w:rsidR="004A4FE6" w:rsidRPr="00D56AC4" w:rsidRDefault="004A4FE6" w:rsidP="004A4FE6">
      <w:pPr>
        <w:ind w:firstLine="397"/>
        <w:jc w:val="both"/>
      </w:pPr>
      <w:r>
        <w:rPr>
          <w:b/>
          <w:i/>
        </w:rPr>
        <w:t>9</w:t>
      </w:r>
      <w:r w:rsidRPr="00D56AC4">
        <w:rPr>
          <w:b/>
          <w:i/>
        </w:rPr>
        <w:t>.</w:t>
      </w:r>
      <w:r>
        <w:rPr>
          <w:b/>
          <w:i/>
        </w:rPr>
        <w:t>3</w:t>
      </w:r>
      <w:r w:rsidRPr="00D56AC4">
        <w:rPr>
          <w:b/>
          <w:i/>
        </w:rPr>
        <w:t>. piemērs.</w:t>
      </w:r>
      <w:r w:rsidRPr="00D56AC4">
        <w:rPr>
          <w:i/>
        </w:rPr>
        <w:t xml:space="preserve"> Uzdevuma risinājums ar simbolisko metodi</w:t>
      </w:r>
    </w:p>
    <w:p w:rsidR="004A4FE6" w:rsidRPr="00D56AC4" w:rsidRDefault="004A4FE6" w:rsidP="004A4FE6">
      <w:pPr>
        <w:ind w:firstLine="397"/>
        <w:jc w:val="both"/>
      </w:pPr>
      <w:r w:rsidRPr="00D56AC4">
        <w:t>1.Izveidojam aizvietošanas shēmu (</w:t>
      </w:r>
      <w:r>
        <w:t>9</w:t>
      </w:r>
      <w:r w:rsidRPr="00D56AC4">
        <w:t>.</w:t>
      </w:r>
      <w:r>
        <w:t>14</w:t>
      </w:r>
      <w:r w:rsidRPr="00D56AC4">
        <w:t>. att.), aizstājot katru elementu vai elementu vi</w:t>
      </w:r>
      <w:r w:rsidRPr="00D56AC4">
        <w:t>r</w:t>
      </w:r>
      <w:r w:rsidRPr="00D56AC4">
        <w:t>knes slēgumu ar kompleksu pretestību. Fāžu komplekso pretestību vērtības:</w:t>
      </w:r>
    </w:p>
    <w:p w:rsidR="004A4FE6" w:rsidRPr="00D56AC4" w:rsidRDefault="004A4FE6" w:rsidP="004A4FE6">
      <w:pPr>
        <w:jc w:val="both"/>
      </w:pPr>
      <w:r w:rsidRPr="00D56AC4">
        <w:t xml:space="preserve"> </w:t>
      </w:r>
      <w:r w:rsidRPr="00BC4515">
        <w:rPr>
          <w:position w:val="-12"/>
        </w:rPr>
        <w:object w:dxaOrig="8620" w:dyaOrig="560">
          <v:shape id="_x0000_i2604" type="#_x0000_t75" style="width:431pt;height:27pt" o:ole="">
            <v:imagedata r:id="rId3472" o:title=""/>
          </v:shape>
          <o:OLEObject Type="Embed" ProgID="Equation.3" ShapeID="_x0000_i2604" DrawAspect="Content" ObjectID="_1391001104" r:id="rId3473"/>
        </w:object>
      </w:r>
    </w:p>
    <w:p w:rsidR="004A4FE6" w:rsidRPr="00D56AC4" w:rsidRDefault="004A4FE6" w:rsidP="004A4FE6">
      <w:pPr>
        <w:jc w:val="both"/>
      </w:pPr>
      <w:r w:rsidRPr="00D56AC4">
        <w:t xml:space="preserve">kur </w:t>
      </w:r>
      <w:r w:rsidRPr="00300984">
        <w:rPr>
          <w:i/>
        </w:rPr>
        <w:t>Z</w:t>
      </w:r>
      <w:r w:rsidRPr="00300984">
        <w:rPr>
          <w:i/>
          <w:vertAlign w:val="subscript"/>
        </w:rPr>
        <w:t>A</w:t>
      </w:r>
      <w:r w:rsidRPr="00D56AC4">
        <w:t xml:space="preserve"> = 22 Ω – A –fāzes pilnā pretestība, </w:t>
      </w:r>
      <w:r w:rsidRPr="00300984">
        <w:rPr>
          <w:i/>
        </w:rPr>
        <w:t>φ</w:t>
      </w:r>
      <w:r w:rsidRPr="00300984">
        <w:rPr>
          <w:i/>
          <w:vertAlign w:val="subscript"/>
        </w:rPr>
        <w:t>A</w:t>
      </w:r>
      <w:r w:rsidRPr="00D56AC4">
        <w:t xml:space="preserve"> = </w:t>
      </w:r>
      <w:r>
        <w:t>–</w:t>
      </w:r>
      <w:r w:rsidRPr="00D56AC4">
        <w:t xml:space="preserve"> 60</w:t>
      </w:r>
      <w:r w:rsidRPr="00D56AC4">
        <w:rPr>
          <w:vertAlign w:val="superscript"/>
        </w:rPr>
        <w:t>0</w:t>
      </w:r>
      <w:r w:rsidRPr="00D56AC4">
        <w:t xml:space="preserve"> – fāzu nobīde starp spriegumu un strāvu </w:t>
      </w:r>
      <w:r w:rsidRPr="00300984">
        <w:rPr>
          <w:i/>
        </w:rPr>
        <w:t>A</w:t>
      </w:r>
      <w:r w:rsidRPr="00D56AC4">
        <w:t xml:space="preserve"> – fāzē.                       </w:t>
      </w:r>
    </w:p>
    <w:p w:rsidR="004A4FE6" w:rsidRPr="00D56AC4" w:rsidRDefault="004A4FE6" w:rsidP="004A4FE6">
      <w:pPr>
        <w:ind w:left="1440" w:firstLine="720"/>
        <w:jc w:val="both"/>
      </w:pPr>
      <w:r w:rsidRPr="00D56AC4">
        <w:rPr>
          <w:position w:val="-10"/>
        </w:rPr>
        <w:object w:dxaOrig="3480" w:dyaOrig="400">
          <v:shape id="_x0000_i2605" type="#_x0000_t75" style="width:174pt;height:20.5pt" o:ole="">
            <v:imagedata r:id="rId3474" o:title=""/>
          </v:shape>
          <o:OLEObject Type="Embed" ProgID="Equation.3" ShapeID="_x0000_i2605" DrawAspect="Content" ObjectID="_1391001105" r:id="rId3475"/>
        </w:object>
      </w:r>
      <w:r w:rsidRPr="00D56AC4">
        <w:t>Ω,</w:t>
      </w:r>
    </w:p>
    <w:p w:rsidR="004A4FE6" w:rsidRPr="00D56AC4" w:rsidRDefault="004A4FE6" w:rsidP="004A4FE6">
      <w:pPr>
        <w:jc w:val="both"/>
      </w:pPr>
      <w:r w:rsidRPr="00D56AC4">
        <w:t xml:space="preserve">kur </w:t>
      </w:r>
      <w:r w:rsidRPr="00BC4515">
        <w:rPr>
          <w:i/>
        </w:rPr>
        <w:t>Z</w:t>
      </w:r>
      <w:r w:rsidRPr="00BC4515">
        <w:rPr>
          <w:i/>
          <w:vertAlign w:val="subscript"/>
        </w:rPr>
        <w:t>B</w:t>
      </w:r>
      <w:r w:rsidRPr="00D56AC4">
        <w:t xml:space="preserve"> = 22 Ω – B –fāzes pilnā pretestība, </w:t>
      </w:r>
      <w:r w:rsidRPr="00BC4515">
        <w:rPr>
          <w:i/>
        </w:rPr>
        <w:t>φ</w:t>
      </w:r>
      <w:r w:rsidRPr="00BC4515">
        <w:rPr>
          <w:i/>
          <w:vertAlign w:val="subscript"/>
        </w:rPr>
        <w:t>B</w:t>
      </w:r>
      <w:r w:rsidRPr="00D56AC4">
        <w:t xml:space="preserve"> =  60</w:t>
      </w:r>
      <w:r w:rsidRPr="00D56AC4">
        <w:rPr>
          <w:vertAlign w:val="superscript"/>
        </w:rPr>
        <w:t>0</w:t>
      </w:r>
      <w:r w:rsidRPr="00D56AC4">
        <w:t xml:space="preserve"> – fāzu nobīde starp spriegumu un strāvu B – fāzē.                        </w:t>
      </w:r>
    </w:p>
    <w:p w:rsidR="004A4FE6" w:rsidRPr="00D56AC4" w:rsidRDefault="004A4FE6" w:rsidP="004A4FE6">
      <w:pPr>
        <w:ind w:left="2160" w:firstLine="720"/>
        <w:jc w:val="both"/>
      </w:pPr>
      <w:r w:rsidRPr="00D56AC4">
        <w:rPr>
          <w:position w:val="-12"/>
        </w:rPr>
        <w:object w:dxaOrig="2980" w:dyaOrig="420">
          <v:shape id="_x0000_i2606" type="#_x0000_t75" style="width:149.5pt;height:20.5pt" o:ole="">
            <v:imagedata r:id="rId3476" o:title=""/>
          </v:shape>
          <o:OLEObject Type="Embed" ProgID="Equation.3" ShapeID="_x0000_i2606" DrawAspect="Content" ObjectID="_1391001106" r:id="rId3477"/>
        </w:object>
      </w:r>
      <w:r w:rsidRPr="00D56AC4">
        <w:t>Ω,</w:t>
      </w:r>
    </w:p>
    <w:p w:rsidR="004A4FE6" w:rsidRPr="00D56AC4" w:rsidRDefault="004A4FE6" w:rsidP="004A4FE6">
      <w:pPr>
        <w:jc w:val="both"/>
      </w:pPr>
      <w:r w:rsidRPr="00D56AC4">
        <w:t xml:space="preserve">kur </w:t>
      </w:r>
      <w:r w:rsidRPr="00ED3D8E">
        <w:rPr>
          <w:i/>
        </w:rPr>
        <w:t>Z</w:t>
      </w:r>
      <w:r w:rsidRPr="00ED3D8E">
        <w:rPr>
          <w:i/>
          <w:vertAlign w:val="subscript"/>
        </w:rPr>
        <w:t>C</w:t>
      </w:r>
      <w:r w:rsidRPr="00D56AC4">
        <w:t xml:space="preserve"> = 22 Ω, </w:t>
      </w:r>
      <w:r w:rsidRPr="00300984">
        <w:rPr>
          <w:i/>
        </w:rPr>
        <w:t>φ</w:t>
      </w:r>
      <w:r w:rsidRPr="00300984">
        <w:rPr>
          <w:i/>
          <w:vertAlign w:val="subscript"/>
        </w:rPr>
        <w:t>C</w:t>
      </w:r>
      <w:r w:rsidRPr="00D56AC4">
        <w:t xml:space="preserve"> = </w:t>
      </w:r>
      <w:r>
        <w:t>–</w:t>
      </w:r>
      <w:r w:rsidRPr="00D56AC4">
        <w:t xml:space="preserve"> 90</w:t>
      </w:r>
      <w:r w:rsidRPr="00D56AC4">
        <w:rPr>
          <w:vertAlign w:val="superscript"/>
        </w:rPr>
        <w:t>0</w:t>
      </w:r>
      <w:r w:rsidRPr="00D56AC4">
        <w:t>.</w:t>
      </w:r>
    </w:p>
    <w:tbl>
      <w:tblPr>
        <w:tblW w:w="9180" w:type="dxa"/>
        <w:jc w:val="center"/>
        <w:tblLook w:val="01E0"/>
      </w:tblPr>
      <w:tblGrid>
        <w:gridCol w:w="5508"/>
        <w:gridCol w:w="3672"/>
      </w:tblGrid>
      <w:tr w:rsidR="004A4FE6" w:rsidRPr="0092097B" w:rsidTr="00CD591C">
        <w:trPr>
          <w:jc w:val="center"/>
        </w:trPr>
        <w:tc>
          <w:tcPr>
            <w:tcW w:w="5508" w:type="dxa"/>
          </w:tcPr>
          <w:p w:rsidR="004A4FE6" w:rsidRPr="0092097B" w:rsidRDefault="004A4FE6" w:rsidP="00CD591C">
            <w:pPr>
              <w:ind w:firstLine="397"/>
              <w:jc w:val="both"/>
            </w:pPr>
            <w:r w:rsidRPr="0092097B">
              <w:t>2. Lai pareizi aizstatu ģeneratora EDS ar to ko</w:t>
            </w:r>
            <w:r w:rsidRPr="0092097B">
              <w:t>m</w:t>
            </w:r>
            <w:r w:rsidRPr="0092097B">
              <w:t>pleksiem, labi jāpārzina, ģeneratora topogrāfiskā di</w:t>
            </w:r>
            <w:r w:rsidRPr="0092097B">
              <w:t>a</w:t>
            </w:r>
            <w:r w:rsidRPr="0092097B">
              <w:t>gramma. Ievērojot, ka ģeneratora EDS vienādi ar to fāžu spriegumiem, varam atrast to skaitlisko vērtību:</w:t>
            </w:r>
          </w:p>
          <w:p w:rsidR="004A4FE6" w:rsidRDefault="004A4FE6" w:rsidP="00CD591C">
            <w:pPr>
              <w:ind w:firstLine="397"/>
              <w:jc w:val="both"/>
            </w:pPr>
            <w:r w:rsidRPr="0092097B">
              <w:rPr>
                <w:i/>
              </w:rPr>
              <w:t xml:space="preserve"> U</w:t>
            </w:r>
            <w:r w:rsidRPr="0092097B">
              <w:rPr>
                <w:i/>
                <w:vertAlign w:val="subscript"/>
              </w:rPr>
              <w:t>A</w:t>
            </w:r>
            <w:r w:rsidRPr="0092097B">
              <w:rPr>
                <w:i/>
              </w:rPr>
              <w:t xml:space="preserve"> = U</w:t>
            </w:r>
            <w:r w:rsidRPr="0092097B">
              <w:rPr>
                <w:i/>
                <w:vertAlign w:val="subscript"/>
              </w:rPr>
              <w:t>B</w:t>
            </w:r>
            <w:r w:rsidRPr="0092097B">
              <w:rPr>
                <w:i/>
              </w:rPr>
              <w:t xml:space="preserve"> = U</w:t>
            </w:r>
            <w:r w:rsidRPr="0092097B">
              <w:rPr>
                <w:i/>
                <w:vertAlign w:val="subscript"/>
              </w:rPr>
              <w:t>C</w:t>
            </w:r>
            <w:r w:rsidRPr="0092097B">
              <w:rPr>
                <w:i/>
              </w:rPr>
              <w:t xml:space="preserve"> = U</w:t>
            </w:r>
            <w:r w:rsidRPr="0092097B">
              <w:rPr>
                <w:i/>
                <w:vertAlign w:val="subscript"/>
              </w:rPr>
              <w:t>f</w:t>
            </w:r>
            <w:r w:rsidRPr="0092097B">
              <w:rPr>
                <w:i/>
              </w:rPr>
              <w:t xml:space="preserve"> =</w:t>
            </w:r>
            <w:r w:rsidRPr="0092097B">
              <w:t xml:space="preserve"> </w:t>
            </w:r>
            <w:r w:rsidRPr="0092097B">
              <w:rPr>
                <w:position w:val="-28"/>
              </w:rPr>
              <w:object w:dxaOrig="1980" w:dyaOrig="660">
                <v:shape id="_x0000_i2607" type="#_x0000_t75" style="width:99pt;height:33.5pt" o:ole="">
                  <v:imagedata r:id="rId3478" o:title=""/>
                </v:shape>
                <o:OLEObject Type="Embed" ProgID="Equation.3" ShapeID="_x0000_i2607" DrawAspect="Content" ObjectID="_1391001107" r:id="rId3479"/>
              </w:object>
            </w:r>
            <w:r w:rsidRPr="0092097B">
              <w:t xml:space="preserve">    </w:t>
            </w:r>
          </w:p>
          <w:p w:rsidR="004A4FE6" w:rsidRPr="0092097B" w:rsidRDefault="004A4FE6" w:rsidP="00CD591C">
            <w:pPr>
              <w:ind w:firstLine="397"/>
              <w:jc w:val="both"/>
            </w:pPr>
            <w:r w:rsidRPr="00D56AC4">
              <w:t>Tāda būs arī moduļa vērtība visiem kompleks</w:t>
            </w:r>
            <w:r w:rsidRPr="00D56AC4">
              <w:t>a</w:t>
            </w:r>
            <w:r w:rsidRPr="00D56AC4">
              <w:t xml:space="preserve">jiem  spriegumiem  (EDS). </w:t>
            </w:r>
            <w:r w:rsidRPr="0092097B">
              <w:t xml:space="preserve"> </w:t>
            </w:r>
            <w:r w:rsidRPr="00D56AC4">
              <w:t>Vēl  jāparāda, ka sprieg</w:t>
            </w:r>
            <w:r w:rsidRPr="00D56AC4">
              <w:t>u</w:t>
            </w:r>
            <w:r w:rsidRPr="00D56AC4">
              <w:t>mi</w:t>
            </w:r>
            <w:r>
              <w:t xml:space="preserve"> </w:t>
            </w:r>
            <w:r w:rsidRPr="00D56AC4">
              <w:t>(EDS) savstarpēji nobīdīti fāzē par 120</w:t>
            </w:r>
            <w:r w:rsidRPr="00D56AC4">
              <w:rPr>
                <w:vertAlign w:val="superscript"/>
              </w:rPr>
              <w:t>0</w:t>
            </w:r>
            <w:r w:rsidRPr="00D56AC4">
              <w:t>.</w:t>
            </w:r>
          </w:p>
        </w:tc>
        <w:tc>
          <w:tcPr>
            <w:tcW w:w="3672" w:type="dxa"/>
          </w:tcPr>
          <w:p w:rsidR="004A4FE6" w:rsidRPr="0092097B" w:rsidRDefault="004A4FE6" w:rsidP="00CD591C">
            <w:pPr>
              <w:jc w:val="center"/>
              <w:rPr>
                <w:sz w:val="22"/>
                <w:szCs w:val="22"/>
              </w:rPr>
            </w:pPr>
            <w:r>
              <w:object w:dxaOrig="4315" w:dyaOrig="4343">
                <v:shape id="_x0000_i2608" type="#_x0000_t75" style="width:114pt;height:114pt" o:ole="">
                  <v:imagedata r:id="rId3480" o:title=""/>
                </v:shape>
                <o:OLEObject Type="Embed" ProgID="Visio.Drawing.11" ShapeID="_x0000_i2608" DrawAspect="Content" ObjectID="_1391001108" r:id="rId3481"/>
              </w:object>
            </w:r>
          </w:p>
          <w:p w:rsidR="004A4FE6" w:rsidRPr="0092097B" w:rsidRDefault="004A4FE6" w:rsidP="00CD591C">
            <w:pPr>
              <w:jc w:val="center"/>
              <w:rPr>
                <w:sz w:val="14"/>
                <w:szCs w:val="14"/>
              </w:rPr>
            </w:pPr>
          </w:p>
          <w:p w:rsidR="004A4FE6" w:rsidRPr="0092097B" w:rsidRDefault="004A4FE6" w:rsidP="00CD591C">
            <w:pPr>
              <w:jc w:val="center"/>
              <w:rPr>
                <w:sz w:val="22"/>
                <w:szCs w:val="22"/>
              </w:rPr>
            </w:pPr>
            <w:r>
              <w:rPr>
                <w:sz w:val="22"/>
                <w:szCs w:val="22"/>
              </w:rPr>
              <w:t>9</w:t>
            </w:r>
            <w:r w:rsidRPr="0092097B">
              <w:rPr>
                <w:sz w:val="22"/>
                <w:szCs w:val="22"/>
              </w:rPr>
              <w:t xml:space="preserve">.14. att. Aizvietošanas shēma </w:t>
            </w:r>
          </w:p>
        </w:tc>
      </w:tr>
    </w:tbl>
    <w:p w:rsidR="004A4FE6" w:rsidRDefault="004A4FE6" w:rsidP="004A4FE6">
      <w:pPr>
        <w:ind w:firstLine="397"/>
        <w:jc w:val="both"/>
      </w:pPr>
      <w:r w:rsidRPr="00D56AC4">
        <w:t xml:space="preserve">Pieņemot, ka A </w:t>
      </w:r>
      <w:r>
        <w:t xml:space="preserve">– </w:t>
      </w:r>
      <w:r w:rsidRPr="00D56AC4">
        <w:t>fāzes EDS sākuma fāze ir 0</w:t>
      </w:r>
      <w:r w:rsidRPr="00D56AC4">
        <w:rPr>
          <w:vertAlign w:val="superscript"/>
        </w:rPr>
        <w:t>0</w:t>
      </w:r>
      <w:r w:rsidRPr="00D56AC4">
        <w:t xml:space="preserve">:                      </w:t>
      </w:r>
    </w:p>
    <w:p w:rsidR="004A4FE6" w:rsidRPr="00D56AC4" w:rsidRDefault="004A4FE6" w:rsidP="004A4FE6">
      <w:pPr>
        <w:ind w:firstLine="720"/>
        <w:jc w:val="both"/>
      </w:pPr>
      <w:r w:rsidRPr="00D56AC4">
        <w:rPr>
          <w:i/>
        </w:rPr>
        <w:t>U</w:t>
      </w:r>
      <w:r w:rsidRPr="00D56AC4">
        <w:rPr>
          <w:i/>
          <w:vertAlign w:val="subscript"/>
        </w:rPr>
        <w:t>A</w:t>
      </w:r>
      <w:r w:rsidRPr="00D56AC4">
        <w:rPr>
          <w:i/>
        </w:rPr>
        <w:t xml:space="preserve"> = U</w:t>
      </w:r>
      <w:r w:rsidRPr="00D56AC4">
        <w:rPr>
          <w:i/>
          <w:vertAlign w:val="subscript"/>
        </w:rPr>
        <w:t>f</w:t>
      </w:r>
      <w:r w:rsidRPr="00D56AC4">
        <w:rPr>
          <w:i/>
        </w:rPr>
        <w:t xml:space="preserve"> =</w:t>
      </w:r>
      <w:r w:rsidRPr="00D56AC4">
        <w:t xml:space="preserve"> </w:t>
      </w:r>
      <w:r w:rsidRPr="00D56AC4">
        <w:rPr>
          <w:position w:val="-6"/>
        </w:rPr>
        <w:object w:dxaOrig="1020" w:dyaOrig="360">
          <v:shape id="_x0000_i2609" type="#_x0000_t75" style="width:51.5pt;height:18.5pt" o:ole="">
            <v:imagedata r:id="rId3482" o:title=""/>
          </v:shape>
          <o:OLEObject Type="Embed" ProgID="Equation.3" ShapeID="_x0000_i2609" DrawAspect="Content" ObjectID="_1391001109" r:id="rId3483"/>
        </w:object>
      </w:r>
      <w:r w:rsidRPr="00D56AC4">
        <w:t>220 V,</w:t>
      </w:r>
    </w:p>
    <w:p w:rsidR="004A4FE6" w:rsidRPr="00D56AC4" w:rsidRDefault="004A4FE6" w:rsidP="004A4FE6">
      <w:pPr>
        <w:jc w:val="both"/>
      </w:pPr>
      <w:r w:rsidRPr="00D56AC4">
        <w:t>un, zinot, ka, piemēram B – fāzes EDS atpaliek fāzē par 120</w:t>
      </w:r>
      <w:r w:rsidRPr="00D56AC4">
        <w:rPr>
          <w:vertAlign w:val="superscript"/>
        </w:rPr>
        <w:t>0</w:t>
      </w:r>
      <w:r w:rsidRPr="00D56AC4">
        <w:t>, uzrakstām, trigonometriskā formā visus EDS kompleksus, ko pēc tam pārveidojam algebriskā formā:</w:t>
      </w:r>
    </w:p>
    <w:p w:rsidR="004A4FE6" w:rsidRPr="00D56AC4" w:rsidRDefault="004A4FE6" w:rsidP="004A4FE6">
      <w:pPr>
        <w:ind w:firstLine="397"/>
        <w:jc w:val="both"/>
      </w:pPr>
      <w:r w:rsidRPr="00D56AC4">
        <w:t xml:space="preserve">        </w:t>
      </w:r>
      <w:r w:rsidRPr="00BC4515">
        <w:rPr>
          <w:position w:val="-10"/>
        </w:rPr>
        <w:object w:dxaOrig="340" w:dyaOrig="360">
          <v:shape id="_x0000_i2610" type="#_x0000_t75" style="width:18.5pt;height:18.5pt" o:ole="">
            <v:imagedata r:id="rId3484" o:title=""/>
          </v:shape>
          <o:OLEObject Type="Embed" ProgID="Equation.3" ShapeID="_x0000_i2610" DrawAspect="Content" ObjectID="_1391001110" r:id="rId3485"/>
        </w:object>
      </w:r>
      <w:r w:rsidRPr="00D56AC4">
        <w:t xml:space="preserve"> = </w:t>
      </w:r>
      <w:r w:rsidRPr="00D56AC4">
        <w:rPr>
          <w:position w:val="-6"/>
        </w:rPr>
        <w:object w:dxaOrig="1219" w:dyaOrig="360">
          <v:shape id="_x0000_i2611" type="#_x0000_t75" style="width:61.5pt;height:18.5pt" o:ole="">
            <v:imagedata r:id="rId3486" o:title=""/>
          </v:shape>
          <o:OLEObject Type="Embed" ProgID="Equation.3" ShapeID="_x0000_i2611" DrawAspect="Content" ObjectID="_1391001111" r:id="rId3487"/>
        </w:object>
      </w:r>
      <w:r w:rsidRPr="00D56AC4">
        <w:t xml:space="preserve"> 220 [cos(</w:t>
      </w:r>
      <w:r>
        <w:t>–</w:t>
      </w:r>
      <w:r w:rsidRPr="00D56AC4">
        <w:t>120</w:t>
      </w:r>
      <w:r w:rsidRPr="00D56AC4">
        <w:rPr>
          <w:vertAlign w:val="superscript"/>
        </w:rPr>
        <w:t>0</w:t>
      </w:r>
      <w:r w:rsidRPr="00D56AC4">
        <w:t xml:space="preserve">) + </w:t>
      </w:r>
      <w:r w:rsidRPr="00BC4515">
        <w:rPr>
          <w:i/>
        </w:rPr>
        <w:t>j</w:t>
      </w:r>
      <w:r w:rsidRPr="00D56AC4">
        <w:t xml:space="preserve"> sin(</w:t>
      </w:r>
      <w:r>
        <w:t>–</w:t>
      </w:r>
      <w:r w:rsidRPr="00D56AC4">
        <w:t>120</w:t>
      </w:r>
      <w:r w:rsidRPr="00D56AC4">
        <w:rPr>
          <w:vertAlign w:val="superscript"/>
        </w:rPr>
        <w:t>0</w:t>
      </w:r>
      <w:r w:rsidRPr="00D56AC4">
        <w:t xml:space="preserve">)] = </w:t>
      </w:r>
      <w:r>
        <w:t>–</w:t>
      </w:r>
      <w:r w:rsidRPr="00D56AC4">
        <w:t xml:space="preserve">110 – </w:t>
      </w:r>
      <w:r w:rsidRPr="00BC4515">
        <w:rPr>
          <w:i/>
        </w:rPr>
        <w:t>j</w:t>
      </w:r>
      <w:r w:rsidRPr="00D56AC4">
        <w:t xml:space="preserve"> 190,5 V</w:t>
      </w:r>
      <w:r>
        <w:t>,</w:t>
      </w:r>
    </w:p>
    <w:p w:rsidR="004A4FE6" w:rsidRPr="00D56AC4" w:rsidRDefault="004A4FE6" w:rsidP="004A4FE6">
      <w:pPr>
        <w:ind w:firstLine="397"/>
        <w:jc w:val="both"/>
      </w:pPr>
      <w:r w:rsidRPr="00D56AC4">
        <w:t xml:space="preserve">        </w:t>
      </w:r>
      <w:r w:rsidRPr="00D56AC4">
        <w:rPr>
          <w:position w:val="-12"/>
        </w:rPr>
        <w:object w:dxaOrig="1660" w:dyaOrig="420">
          <v:shape id="_x0000_i2612" type="#_x0000_t75" style="width:83pt;height:20.5pt" o:ole="">
            <v:imagedata r:id="rId3488" o:title=""/>
          </v:shape>
          <o:OLEObject Type="Embed" ProgID="Equation.3" ShapeID="_x0000_i2612" DrawAspect="Content" ObjectID="_1391001112" r:id="rId3489"/>
        </w:object>
      </w:r>
      <w:r w:rsidRPr="00D56AC4">
        <w:t xml:space="preserve"> 220 [cos(120</w:t>
      </w:r>
      <w:r w:rsidRPr="00D56AC4">
        <w:rPr>
          <w:vertAlign w:val="superscript"/>
        </w:rPr>
        <w:t>0</w:t>
      </w:r>
      <w:r w:rsidRPr="00D56AC4">
        <w:t xml:space="preserve">)  + </w:t>
      </w:r>
      <w:r w:rsidRPr="00BC4515">
        <w:rPr>
          <w:i/>
        </w:rPr>
        <w:t>j</w:t>
      </w:r>
      <w:r w:rsidRPr="00D56AC4">
        <w:t xml:space="preserve"> sin(120</w:t>
      </w:r>
      <w:r w:rsidRPr="00D56AC4">
        <w:rPr>
          <w:vertAlign w:val="superscript"/>
        </w:rPr>
        <w:t>0</w:t>
      </w:r>
      <w:r w:rsidRPr="00D56AC4">
        <w:t xml:space="preserve">) ]  = </w:t>
      </w:r>
      <w:r>
        <w:t xml:space="preserve">– </w:t>
      </w:r>
      <w:r w:rsidRPr="00D56AC4">
        <w:t xml:space="preserve">110 + </w:t>
      </w:r>
      <w:r w:rsidRPr="00BC4515">
        <w:rPr>
          <w:i/>
        </w:rPr>
        <w:t xml:space="preserve">j </w:t>
      </w:r>
      <w:r w:rsidRPr="00D56AC4">
        <w:t>190,5 V</w:t>
      </w:r>
      <w:r>
        <w:t>.</w:t>
      </w:r>
    </w:p>
    <w:p w:rsidR="004A4FE6" w:rsidRPr="00D56AC4" w:rsidRDefault="004A4FE6" w:rsidP="004A4FE6">
      <w:pPr>
        <w:ind w:firstLine="397"/>
        <w:jc w:val="both"/>
      </w:pPr>
      <w:r w:rsidRPr="00D56AC4">
        <w:t xml:space="preserve"> 3. Tagad aizvietošanas shēmas (</w:t>
      </w:r>
      <w:r>
        <w:t>9</w:t>
      </w:r>
      <w:r w:rsidRPr="00D56AC4">
        <w:t>.</w:t>
      </w:r>
      <w:r>
        <w:t>14</w:t>
      </w:r>
      <w:r w:rsidRPr="00D56AC4">
        <w:t>. att.) dati sagatavoti. Zināmi spriegumi uz fāžu pr</w:t>
      </w:r>
      <w:r w:rsidRPr="00D56AC4">
        <w:t>e</w:t>
      </w:r>
      <w:r w:rsidRPr="00D56AC4">
        <w:t xml:space="preserve">testībām, un varam aprēķināt fāžu strāvas kompleksus: </w:t>
      </w:r>
    </w:p>
    <w:p w:rsidR="004A4FE6" w:rsidRPr="00D56AC4" w:rsidRDefault="004A4FE6" w:rsidP="004A4FE6">
      <w:pPr>
        <w:ind w:firstLine="397"/>
        <w:jc w:val="both"/>
      </w:pPr>
      <w:r w:rsidRPr="002F6F1D">
        <w:rPr>
          <w:position w:val="-30"/>
        </w:rPr>
        <w:object w:dxaOrig="7380" w:dyaOrig="720">
          <v:shape id="_x0000_i2613" type="#_x0000_t75" style="width:369.5pt;height:36.5pt" o:ole="">
            <v:imagedata r:id="rId3490" o:title=""/>
          </v:shape>
          <o:OLEObject Type="Embed" ProgID="Equation.3" ShapeID="_x0000_i2613" DrawAspect="Content" ObjectID="_1391001113" r:id="rId3491"/>
        </w:object>
      </w:r>
    </w:p>
    <w:p w:rsidR="004A4FE6" w:rsidRPr="00D56AC4" w:rsidRDefault="004A4FE6" w:rsidP="004A4FE6">
      <w:pPr>
        <w:ind w:firstLine="397"/>
        <w:jc w:val="both"/>
      </w:pPr>
      <w:r w:rsidRPr="00BC4515">
        <w:rPr>
          <w:position w:val="-66"/>
        </w:rPr>
        <w:object w:dxaOrig="8360" w:dyaOrig="1440">
          <v:shape id="_x0000_i2614" type="#_x0000_t75" style="width:418pt;height:1in" o:ole="">
            <v:imagedata r:id="rId3492" o:title=""/>
          </v:shape>
          <o:OLEObject Type="Embed" ProgID="Equation.3" ShapeID="_x0000_i2614" DrawAspect="Content" ObjectID="_1391001114" r:id="rId3493"/>
        </w:object>
      </w:r>
    </w:p>
    <w:p w:rsidR="004A4FE6" w:rsidRDefault="004A4FE6" w:rsidP="004A4FE6">
      <w:pPr>
        <w:ind w:firstLine="397"/>
        <w:jc w:val="both"/>
      </w:pPr>
      <w:r w:rsidRPr="00D56AC4">
        <w:t xml:space="preserve">4. Strāva nullvadā: saskaņā ar 1.Kirhofa likuma: </w:t>
      </w:r>
      <w:r w:rsidRPr="00BC4515">
        <w:rPr>
          <w:position w:val="-12"/>
        </w:rPr>
        <w:object w:dxaOrig="1620" w:dyaOrig="380">
          <v:shape id="_x0000_i2615" type="#_x0000_t75" style="width:81.5pt;height:18.5pt" o:ole="">
            <v:imagedata r:id="rId3494" o:title=""/>
          </v:shape>
          <o:OLEObject Type="Embed" ProgID="Equation.3" ShapeID="_x0000_i2615" DrawAspect="Content" ObjectID="_1391001115" r:id="rId3495"/>
        </w:object>
      </w:r>
    </w:p>
    <w:p w:rsidR="004A4FE6" w:rsidRDefault="004A4FE6" w:rsidP="004A4FE6">
      <w:pPr>
        <w:ind w:left="720" w:firstLine="720"/>
        <w:jc w:val="both"/>
        <w:rPr>
          <w:i/>
        </w:rPr>
      </w:pPr>
      <w:r w:rsidRPr="00751490">
        <w:rPr>
          <w:i/>
          <w:position w:val="-12"/>
        </w:rPr>
        <w:object w:dxaOrig="1620" w:dyaOrig="380">
          <v:shape id="_x0000_i2616" type="#_x0000_t75" style="width:81.5pt;height:18.5pt" o:ole="">
            <v:imagedata r:id="rId3496" o:title=""/>
          </v:shape>
          <o:OLEObject Type="Embed" ProgID="Equation.3" ShapeID="_x0000_i2616" DrawAspect="Content" ObjectID="_1391001116" r:id="rId3497"/>
        </w:object>
      </w:r>
      <w:r w:rsidRPr="00D56AC4">
        <w:rPr>
          <w:i/>
        </w:rPr>
        <w:t xml:space="preserve">= </w:t>
      </w:r>
      <w:r w:rsidRPr="00D56AC4">
        <w:t>5,02</w:t>
      </w:r>
      <w:r w:rsidRPr="00D56AC4">
        <w:rPr>
          <w:i/>
        </w:rPr>
        <w:t xml:space="preserve"> +</w:t>
      </w:r>
      <w:r>
        <w:rPr>
          <w:i/>
        </w:rPr>
        <w:t xml:space="preserve"> </w:t>
      </w:r>
      <w:r w:rsidRPr="00D56AC4">
        <w:rPr>
          <w:i/>
        </w:rPr>
        <w:t>j</w:t>
      </w:r>
      <w:r>
        <w:rPr>
          <w:i/>
        </w:rPr>
        <w:t xml:space="preserve"> </w:t>
      </w:r>
      <w:r w:rsidRPr="00D56AC4">
        <w:t>8,67</w:t>
      </w:r>
      <w:r w:rsidRPr="00D56AC4">
        <w:rPr>
          <w:i/>
        </w:rPr>
        <w:t xml:space="preserve"> </w:t>
      </w:r>
      <w:r w:rsidRPr="00D56AC4">
        <w:t>– 9,98 –</w:t>
      </w:r>
      <w:r w:rsidRPr="00D56AC4">
        <w:rPr>
          <w:i/>
        </w:rPr>
        <w:t xml:space="preserve"> j </w:t>
      </w:r>
      <w:r w:rsidRPr="00D56AC4">
        <w:t>0,01 – 8,66 –</w:t>
      </w:r>
      <w:r w:rsidRPr="00D56AC4">
        <w:rPr>
          <w:i/>
        </w:rPr>
        <w:t xml:space="preserve"> j</w:t>
      </w:r>
      <w:r w:rsidRPr="00D56AC4">
        <w:t>5</w:t>
      </w:r>
      <w:r>
        <w:t xml:space="preserve"> =</w:t>
      </w:r>
      <w:r w:rsidRPr="00D56AC4">
        <w:rPr>
          <w:i/>
        </w:rPr>
        <w:t xml:space="preserve"> </w:t>
      </w:r>
    </w:p>
    <w:p w:rsidR="004A4FE6" w:rsidRPr="00D56AC4" w:rsidRDefault="004A4FE6" w:rsidP="004A4FE6">
      <w:pPr>
        <w:ind w:left="720" w:firstLine="720"/>
        <w:jc w:val="both"/>
      </w:pPr>
      <w:r>
        <w:rPr>
          <w:i/>
        </w:rPr>
        <w:t xml:space="preserve">      </w:t>
      </w:r>
      <w:r w:rsidRPr="00D56AC4">
        <w:rPr>
          <w:i/>
        </w:rPr>
        <w:t xml:space="preserve"> </w:t>
      </w:r>
      <w:r w:rsidRPr="00D56AC4">
        <w:t>= –13,62 +</w:t>
      </w:r>
      <w:r>
        <w:t xml:space="preserve"> </w:t>
      </w:r>
      <w:r w:rsidRPr="00F6737D">
        <w:rPr>
          <w:i/>
        </w:rPr>
        <w:t>j</w:t>
      </w:r>
      <w:r>
        <w:t xml:space="preserve"> </w:t>
      </w:r>
      <w:r w:rsidRPr="00D56AC4">
        <w:t xml:space="preserve">3,66 = </w:t>
      </w:r>
      <w:r w:rsidRPr="00D56AC4">
        <w:rPr>
          <w:position w:val="-10"/>
        </w:rPr>
        <w:object w:dxaOrig="900" w:dyaOrig="400">
          <v:shape id="_x0000_i2617" type="#_x0000_t75" style="width:45pt;height:20.5pt" o:ole="">
            <v:imagedata r:id="rId3498" o:title=""/>
          </v:shape>
          <o:OLEObject Type="Embed" ProgID="Equation.3" ShapeID="_x0000_i2617" DrawAspect="Content" ObjectID="_1391001117" r:id="rId3499"/>
        </w:object>
      </w:r>
      <w:r w:rsidRPr="00D56AC4">
        <w:t xml:space="preserve"> A.</w:t>
      </w:r>
    </w:p>
    <w:p w:rsidR="004A4FE6" w:rsidRPr="00D56AC4" w:rsidRDefault="004A4FE6" w:rsidP="004A4FE6">
      <w:pPr>
        <w:ind w:firstLine="397"/>
        <w:jc w:val="both"/>
      </w:pPr>
      <w:r w:rsidRPr="00D56AC4">
        <w:t xml:space="preserve">Moduļa vērtība </w:t>
      </w:r>
      <w:r w:rsidRPr="00D56AC4">
        <w:rPr>
          <w:i/>
        </w:rPr>
        <w:t>I</w:t>
      </w:r>
      <w:r w:rsidRPr="00632259">
        <w:rPr>
          <w:vertAlign w:val="subscript"/>
        </w:rPr>
        <w:t>0</w:t>
      </w:r>
      <w:r w:rsidRPr="00D56AC4">
        <w:t xml:space="preserve"> = 14,1 A, argumenta vērtība </w:t>
      </w:r>
      <w:r w:rsidRPr="00D56AC4">
        <w:rPr>
          <w:i/>
        </w:rPr>
        <w:t>φ</w:t>
      </w:r>
      <w:r w:rsidRPr="00D56AC4">
        <w:rPr>
          <w:i/>
          <w:vertAlign w:val="subscript"/>
        </w:rPr>
        <w:t>N</w:t>
      </w:r>
      <w:r w:rsidRPr="00D56AC4">
        <w:t xml:space="preserve"> = 165</w:t>
      </w:r>
      <w:r w:rsidRPr="00D56AC4">
        <w:rPr>
          <w:vertAlign w:val="superscript"/>
        </w:rPr>
        <w:t>0</w:t>
      </w:r>
      <w:r w:rsidRPr="00D56AC4">
        <w:t>.</w:t>
      </w:r>
    </w:p>
    <w:p w:rsidR="004A4FE6" w:rsidRPr="00D56AC4" w:rsidRDefault="004A4FE6" w:rsidP="004A4FE6">
      <w:pPr>
        <w:ind w:firstLine="397"/>
        <w:jc w:val="both"/>
      </w:pPr>
      <w:r w:rsidRPr="00D56AC4">
        <w:lastRenderedPageBreak/>
        <w:t>Aprēķinām patērētāja katras fāzes un kopējo patērēto jaudu:</w:t>
      </w:r>
    </w:p>
    <w:p w:rsidR="004A4FE6" w:rsidRPr="00D56AC4" w:rsidRDefault="004A4FE6" w:rsidP="004A4FE6">
      <w:pPr>
        <w:ind w:firstLine="720"/>
        <w:jc w:val="both"/>
      </w:pPr>
      <w:r w:rsidRPr="00D56AC4">
        <w:rPr>
          <w:position w:val="-10"/>
        </w:rPr>
        <w:object w:dxaOrig="6100" w:dyaOrig="400">
          <v:shape id="_x0000_i2618" type="#_x0000_t75" style="width:305.5pt;height:20.5pt" o:ole="">
            <v:imagedata r:id="rId3500" o:title=""/>
          </v:shape>
          <o:OLEObject Type="Embed" ProgID="Equation.3" ShapeID="_x0000_i2618" DrawAspect="Content" ObjectID="_1391001118" r:id="rId3501"/>
        </w:object>
      </w:r>
      <w:r w:rsidRPr="00D56AC4">
        <w:t xml:space="preserve"> VA,</w:t>
      </w:r>
    </w:p>
    <w:p w:rsidR="004A4FE6" w:rsidRDefault="004A4FE6" w:rsidP="004A4FE6">
      <w:pPr>
        <w:ind w:firstLine="720"/>
        <w:jc w:val="both"/>
      </w:pPr>
      <w:r w:rsidRPr="00F6737D">
        <w:rPr>
          <w:position w:val="-12"/>
        </w:rPr>
        <w:object w:dxaOrig="7839" w:dyaOrig="420">
          <v:shape id="_x0000_i2619" type="#_x0000_t75" style="width:392.5pt;height:20.5pt" o:ole="">
            <v:imagedata r:id="rId3502" o:title=""/>
          </v:shape>
          <o:OLEObject Type="Embed" ProgID="Equation.3" ShapeID="_x0000_i2619" DrawAspect="Content" ObjectID="_1391001119" r:id="rId3503"/>
        </w:object>
      </w:r>
    </w:p>
    <w:p w:rsidR="004A4FE6" w:rsidRPr="00D56AC4" w:rsidRDefault="004A4FE6" w:rsidP="004A4FE6">
      <w:pPr>
        <w:ind w:firstLine="720"/>
        <w:jc w:val="both"/>
      </w:pPr>
      <w:r w:rsidRPr="00D56AC4">
        <w:rPr>
          <w:position w:val="-12"/>
        </w:rPr>
        <w:object w:dxaOrig="7220" w:dyaOrig="420">
          <v:shape id="_x0000_i2620" type="#_x0000_t75" style="width:361pt;height:20.5pt" o:ole="">
            <v:imagedata r:id="rId3504" o:title=""/>
          </v:shape>
          <o:OLEObject Type="Embed" ProgID="Equation.3" ShapeID="_x0000_i2620" DrawAspect="Content" ObjectID="_1391001120" r:id="rId3505"/>
        </w:object>
      </w:r>
      <w:r w:rsidRPr="00D56AC4">
        <w:t xml:space="preserve"> </w:t>
      </w:r>
    </w:p>
    <w:p w:rsidR="004A4FE6" w:rsidRPr="00D56AC4" w:rsidRDefault="004A4FE6" w:rsidP="004A4FE6">
      <w:pPr>
        <w:ind w:firstLine="720"/>
        <w:jc w:val="both"/>
        <w:rPr>
          <w:i/>
        </w:rPr>
      </w:pPr>
      <w:r w:rsidRPr="00D56AC4">
        <w:rPr>
          <w:position w:val="-12"/>
        </w:rPr>
        <w:object w:dxaOrig="4920" w:dyaOrig="420">
          <v:shape id="_x0000_i2621" type="#_x0000_t75" style="width:246pt;height:20.5pt" o:ole="">
            <v:imagedata r:id="rId3506" o:title=""/>
          </v:shape>
          <o:OLEObject Type="Embed" ProgID="Equation.3" ShapeID="_x0000_i2621" DrawAspect="Content" ObjectID="_1391001121" r:id="rId3507"/>
        </w:object>
      </w:r>
      <w:r w:rsidRPr="00D56AC4">
        <w:t>VA.</w:t>
      </w:r>
      <w:r w:rsidRPr="00D56AC4">
        <w:rPr>
          <w:i/>
        </w:rPr>
        <w:t xml:space="preserve">           </w:t>
      </w:r>
    </w:p>
    <w:p w:rsidR="004A4FE6" w:rsidRPr="00D56AC4" w:rsidRDefault="004A4FE6" w:rsidP="004A4FE6">
      <w:pPr>
        <w:widowControl/>
        <w:numPr>
          <w:ilvl w:val="0"/>
          <w:numId w:val="43"/>
        </w:numPr>
        <w:autoSpaceDE/>
        <w:autoSpaceDN/>
        <w:adjustRightInd/>
        <w:ind w:left="0" w:firstLine="397"/>
        <w:jc w:val="both"/>
      </w:pPr>
      <w:r w:rsidRPr="00D56AC4">
        <w:t>Vektoru diagramma (</w:t>
      </w:r>
      <w:r>
        <w:t>9</w:t>
      </w:r>
      <w:r w:rsidRPr="00D56AC4">
        <w:t>.</w:t>
      </w:r>
      <w:r>
        <w:t>15.</w:t>
      </w:r>
      <w:r w:rsidRPr="00D56AC4">
        <w:t xml:space="preserve"> att.).</w:t>
      </w:r>
    </w:p>
    <w:p w:rsidR="004A4FE6" w:rsidRPr="00D56AC4" w:rsidRDefault="004A4FE6" w:rsidP="004A4FE6">
      <w:pPr>
        <w:ind w:firstLine="397"/>
        <w:jc w:val="both"/>
      </w:pPr>
      <w:r w:rsidRPr="00D56AC4">
        <w:t xml:space="preserve">Aktīvā jauda ir kompleksās jaudas reālā daļa. Iegūtie rezultāti nozīme, ka patērētāja A– fāzes patērētā aktīvā jauda </w:t>
      </w:r>
      <w:r w:rsidRPr="00263AAC">
        <w:rPr>
          <w:i/>
        </w:rPr>
        <w:t>P</w:t>
      </w:r>
      <w:r w:rsidRPr="00263AAC">
        <w:rPr>
          <w:i/>
          <w:vertAlign w:val="subscript"/>
        </w:rPr>
        <w:t>A</w:t>
      </w:r>
      <w:r w:rsidRPr="00D56AC4">
        <w:t xml:space="preserve"> = 1104,4 W, </w:t>
      </w:r>
      <w:r w:rsidRPr="00263AAC">
        <w:rPr>
          <w:i/>
        </w:rPr>
        <w:t>B</w:t>
      </w:r>
      <w:r w:rsidRPr="00D56AC4">
        <w:t xml:space="preserve"> – fāzē patērē </w:t>
      </w:r>
      <w:r w:rsidRPr="00263AAC">
        <w:rPr>
          <w:i/>
        </w:rPr>
        <w:t>P</w:t>
      </w:r>
      <w:r w:rsidRPr="00263AAC">
        <w:rPr>
          <w:i/>
          <w:vertAlign w:val="subscript"/>
        </w:rPr>
        <w:t>B</w:t>
      </w:r>
      <w:r w:rsidRPr="00D56AC4">
        <w:t xml:space="preserve"> = 1095,9 W, bet C – fāzē patērē jaudu </w:t>
      </w:r>
      <w:r w:rsidRPr="00263AAC">
        <w:rPr>
          <w:i/>
        </w:rPr>
        <w:t>P</w:t>
      </w:r>
      <w:r w:rsidRPr="00263AAC">
        <w:rPr>
          <w:i/>
          <w:vertAlign w:val="subscript"/>
        </w:rPr>
        <w:t>C</w:t>
      </w:r>
      <w:r w:rsidRPr="00D56AC4">
        <w:t xml:space="preserve"> = 0,1 W. Kopējā patērētā aktīvā jauda ir </w:t>
      </w:r>
      <w:r w:rsidRPr="00263AAC">
        <w:rPr>
          <w:i/>
        </w:rPr>
        <w:t>P</w:t>
      </w:r>
      <w:r w:rsidRPr="00D56AC4">
        <w:t xml:space="preserve"> = 2200,4 W. Rezultātu pareizību visvie</w:t>
      </w:r>
      <w:r w:rsidRPr="00D56AC4">
        <w:t>n</w:t>
      </w:r>
      <w:r w:rsidRPr="00D56AC4">
        <w:t>kāršāk pārbaudīt šādi.  Aktīvo  jaudu  patērē  tikai  rezistīvie  elementi.  Katram no tiem akt</w:t>
      </w:r>
      <w:r w:rsidRPr="00D56AC4">
        <w:t>ī</w:t>
      </w:r>
      <w:r w:rsidRPr="00D56AC4">
        <w:t>vo jaudu var atrast sareizinot tā pretestību ar strāvas efektīvās vērtības kvadrātu</w:t>
      </w:r>
      <w:r>
        <w:t>.</w:t>
      </w:r>
    </w:p>
    <w:p w:rsidR="004A4FE6" w:rsidRPr="00D56AC4" w:rsidRDefault="004A4FE6" w:rsidP="004A4FE6">
      <w:pPr>
        <w:ind w:firstLine="397"/>
        <w:jc w:val="both"/>
      </w:pPr>
      <w:r w:rsidRPr="00D56AC4">
        <w:t>Reaktīvā jauda ir kompleksās jaudas imaginārā daļa. Iegūtie rezultāti nozīme, ka patērēt</w:t>
      </w:r>
      <w:r w:rsidRPr="00D56AC4">
        <w:t>ā</w:t>
      </w:r>
      <w:r w:rsidRPr="00D56AC4">
        <w:t xml:space="preserve">ja </w:t>
      </w:r>
      <w:r w:rsidRPr="00F6737D">
        <w:rPr>
          <w:i/>
        </w:rPr>
        <w:t>A</w:t>
      </w:r>
      <w:r>
        <w:t xml:space="preserve"> </w:t>
      </w:r>
      <w:r w:rsidRPr="00D56AC4">
        <w:t xml:space="preserve">– fāzes patērētā reaktīvā jauda </w:t>
      </w:r>
      <w:r w:rsidRPr="00F6737D">
        <w:rPr>
          <w:i/>
        </w:rPr>
        <w:t>Q</w:t>
      </w:r>
      <w:r w:rsidRPr="00F6737D">
        <w:rPr>
          <w:i/>
          <w:vertAlign w:val="subscript"/>
        </w:rPr>
        <w:t>A</w:t>
      </w:r>
      <w:r w:rsidRPr="00D56AC4">
        <w:t xml:space="preserve"> = –1907,4 VAr, </w:t>
      </w:r>
      <w:r w:rsidRPr="00F6737D">
        <w:rPr>
          <w:i/>
        </w:rPr>
        <w:t>B</w:t>
      </w:r>
      <w:r w:rsidRPr="00D56AC4">
        <w:t xml:space="preserve"> – fāzē patērē </w:t>
      </w:r>
      <w:r w:rsidRPr="00F6737D">
        <w:rPr>
          <w:i/>
        </w:rPr>
        <w:t>Q</w:t>
      </w:r>
      <w:r w:rsidRPr="00F6737D">
        <w:rPr>
          <w:i/>
          <w:vertAlign w:val="subscript"/>
        </w:rPr>
        <w:t>B</w:t>
      </w:r>
      <w:r w:rsidRPr="00D56AC4">
        <w:t xml:space="preserve"> = 1902,3 VAr, bet </w:t>
      </w:r>
      <w:r w:rsidRPr="00F6737D">
        <w:rPr>
          <w:i/>
        </w:rPr>
        <w:t>C</w:t>
      </w:r>
      <w:r w:rsidRPr="00D56AC4">
        <w:t xml:space="preserve"> – fāzē patērē jaudu </w:t>
      </w:r>
      <w:r w:rsidRPr="00F6737D">
        <w:rPr>
          <w:i/>
        </w:rPr>
        <w:t>Q</w:t>
      </w:r>
      <w:r w:rsidRPr="00F6737D">
        <w:rPr>
          <w:i/>
          <w:vertAlign w:val="subscript"/>
        </w:rPr>
        <w:t>C</w:t>
      </w:r>
      <w:r w:rsidRPr="00D56AC4">
        <w:t xml:space="preserve"> = –</w:t>
      </w:r>
      <w:r>
        <w:t xml:space="preserve"> </w:t>
      </w:r>
      <w:r w:rsidRPr="00D56AC4">
        <w:t xml:space="preserve">2199,7 VAr.  Kopējā patērētā reaktīvā jauda ir </w:t>
      </w:r>
      <w:r w:rsidRPr="008C7488">
        <w:rPr>
          <w:i/>
        </w:rPr>
        <w:t>Q</w:t>
      </w:r>
      <w:r w:rsidRPr="00D56AC4">
        <w:t xml:space="preserve"> = –</w:t>
      </w:r>
      <w:r>
        <w:t xml:space="preserve"> </w:t>
      </w:r>
      <w:r w:rsidRPr="00D56AC4">
        <w:t>2204,8 VAr. Rezultātu pareizību visvienkāršāk pārbaudīt šādi. Reaktīvo jaudu patērē tikai reaktīvie elementi. Katram no tiem reaktīvo jaudu var atrast sareizinot tā pretestību ar strāvas efektīvās vērtības kvadrātu.</w:t>
      </w:r>
    </w:p>
    <w:p w:rsidR="004A4FE6" w:rsidRPr="00D56AC4" w:rsidRDefault="004A4FE6" w:rsidP="004A4FE6">
      <w:pPr>
        <w:ind w:firstLine="397"/>
        <w:jc w:val="both"/>
      </w:pPr>
    </w:p>
    <w:tbl>
      <w:tblPr>
        <w:tblW w:w="0" w:type="auto"/>
        <w:tblLook w:val="01E0"/>
      </w:tblPr>
      <w:tblGrid>
        <w:gridCol w:w="9286"/>
      </w:tblGrid>
      <w:tr w:rsidR="004A4FE6" w:rsidRPr="0092097B" w:rsidTr="00CD591C">
        <w:tc>
          <w:tcPr>
            <w:tcW w:w="9287" w:type="dxa"/>
          </w:tcPr>
          <w:p w:rsidR="004A4FE6" w:rsidRPr="0092097B" w:rsidRDefault="004A4FE6" w:rsidP="00CD591C">
            <w:pPr>
              <w:jc w:val="center"/>
            </w:pPr>
            <w:r>
              <w:object w:dxaOrig="8264" w:dyaOrig="6575">
                <v:shape id="_x0000_i2622" type="#_x0000_t75" style="width:172pt;height:136.5pt" o:ole="">
                  <v:imagedata r:id="rId3508" o:title=""/>
                </v:shape>
                <o:OLEObject Type="Embed" ProgID="Visio.Drawing.11" ShapeID="_x0000_i2622" DrawAspect="Content" ObjectID="_1391001122" r:id="rId3509"/>
              </w:object>
            </w:r>
          </w:p>
        </w:tc>
      </w:tr>
    </w:tbl>
    <w:p w:rsidR="004A4FE6" w:rsidRPr="00D56AC4" w:rsidRDefault="004A4FE6" w:rsidP="004A4FE6">
      <w:pPr>
        <w:ind w:left="360"/>
        <w:jc w:val="center"/>
      </w:pPr>
      <w:r>
        <w:rPr>
          <w:sz w:val="22"/>
          <w:szCs w:val="22"/>
        </w:rPr>
        <w:t xml:space="preserve">9.15. </w:t>
      </w:r>
      <w:r w:rsidRPr="00D56AC4">
        <w:rPr>
          <w:sz w:val="22"/>
          <w:szCs w:val="22"/>
        </w:rPr>
        <w:t>att. Ģeneratora un patērētāja fāžu spriegumi un strāvas kompleksu plaknē.</w:t>
      </w:r>
    </w:p>
    <w:p w:rsidR="004A4FE6" w:rsidRPr="008C7488" w:rsidRDefault="004A4FE6" w:rsidP="004A4FE6">
      <w:pPr>
        <w:ind w:left="360"/>
        <w:jc w:val="both"/>
      </w:pPr>
    </w:p>
    <w:p w:rsidR="004A4FE6" w:rsidRPr="00D56AC4" w:rsidRDefault="004A4FE6" w:rsidP="004A4FE6">
      <w:pPr>
        <w:ind w:firstLine="397"/>
        <w:jc w:val="both"/>
      </w:pPr>
      <w:r w:rsidRPr="00D56AC4">
        <w:t>Visas ķēdes pilnā jauda</w:t>
      </w:r>
    </w:p>
    <w:p w:rsidR="004A4FE6" w:rsidRPr="00D56AC4" w:rsidRDefault="004A4FE6" w:rsidP="004A4FE6">
      <w:pPr>
        <w:ind w:firstLine="397"/>
        <w:jc w:val="both"/>
      </w:pPr>
      <w:r w:rsidRPr="00D56AC4">
        <w:t xml:space="preserve">                               </w:t>
      </w:r>
      <w:r w:rsidRPr="00D56AC4">
        <w:rPr>
          <w:position w:val="-12"/>
        </w:rPr>
        <w:object w:dxaOrig="2180" w:dyaOrig="440">
          <v:shape id="_x0000_i2623" type="#_x0000_t75" style="width:108.5pt;height:22.5pt" o:ole="">
            <v:imagedata r:id="rId3510" o:title=""/>
          </v:shape>
          <o:OLEObject Type="Embed" ProgID="Equation.3" ShapeID="_x0000_i2623" DrawAspect="Content" ObjectID="_1391001123" r:id="rId3511"/>
        </w:object>
      </w:r>
      <w:r w:rsidRPr="00D56AC4">
        <w:t xml:space="preserve"> VA.</w:t>
      </w:r>
    </w:p>
    <w:p w:rsidR="004A4FE6" w:rsidRDefault="004A4FE6" w:rsidP="004A4FE6">
      <w:pPr>
        <w:ind w:firstLine="397"/>
        <w:jc w:val="both"/>
        <w:rPr>
          <w:b/>
        </w:rPr>
      </w:pPr>
    </w:p>
    <w:p w:rsidR="004A4FE6" w:rsidRDefault="004A4FE6" w:rsidP="004A4FE6">
      <w:pPr>
        <w:ind w:firstLine="397"/>
        <w:jc w:val="both"/>
      </w:pPr>
      <w:r>
        <w:rPr>
          <w:b/>
        </w:rPr>
        <w:t xml:space="preserve">9.7. </w:t>
      </w:r>
      <w:r w:rsidRPr="00D56AC4">
        <w:rPr>
          <w:b/>
        </w:rPr>
        <w:t>T</w:t>
      </w:r>
      <w:r>
        <w:rPr>
          <w:b/>
        </w:rPr>
        <w:t>RĪSVADU SISTĒMA</w:t>
      </w:r>
      <w:r w:rsidRPr="00D56AC4">
        <w:t xml:space="preserve">. </w:t>
      </w:r>
    </w:p>
    <w:p w:rsidR="004A4FE6" w:rsidRDefault="004A4FE6" w:rsidP="004A4FE6">
      <w:pPr>
        <w:ind w:firstLine="397"/>
        <w:jc w:val="both"/>
      </w:pPr>
    </w:p>
    <w:p w:rsidR="004A4FE6" w:rsidRDefault="004A4FE6" w:rsidP="004A4FE6">
      <w:pPr>
        <w:ind w:firstLine="397"/>
        <w:jc w:val="both"/>
      </w:pPr>
      <w:r>
        <w:t xml:space="preserve">Šāda slēguma shēma redzama 9.16 att. Atšķirībā no četrvadu sistēmas šeit neitrāles vada nav, un patērētāja neitrāles 0 potenciāls vispārīga gadījumā nav vienāds ar ģeneratora neitrāles 0' potenciālu. Topogrāfiskajā diagrammā tad patērētāja neitrāle 0 būs nobīdīta un patērētāja fāžu spriegumi </w:t>
      </w:r>
      <w:r w:rsidRPr="005B737D">
        <w:rPr>
          <w:position w:val="-14"/>
        </w:rPr>
        <w:object w:dxaOrig="800" w:dyaOrig="400">
          <v:shape id="_x0000_i2624" type="#_x0000_t75" style="width:40pt;height:20.5pt" o:ole="">
            <v:imagedata r:id="rId3512" o:title=""/>
          </v:shape>
          <o:OLEObject Type="Embed" ProgID="Equation.3" ShapeID="_x0000_i2624" DrawAspect="Content" ObjectID="_1391001124" r:id="rId3513"/>
        </w:object>
      </w:r>
      <w:r>
        <w:t xml:space="preserve"> un </w:t>
      </w:r>
      <w:r w:rsidRPr="005B737D">
        <w:rPr>
          <w:position w:val="-12"/>
        </w:rPr>
        <w:object w:dxaOrig="340" w:dyaOrig="380">
          <v:shape id="_x0000_i2625" type="#_x0000_t75" style="width:18.5pt;height:18.5pt" o:ole="">
            <v:imagedata r:id="rId3514" o:title=""/>
          </v:shape>
          <o:OLEObject Type="Embed" ProgID="Equation.3" ShapeID="_x0000_i2625" DrawAspect="Content" ObjectID="_1391001125" r:id="rId3515"/>
        </w:object>
      </w:r>
      <w:r>
        <w:t xml:space="preserve"> būs dažāda lieluma. Vienīgais izņēmuma gadījums – ja pat</w:t>
      </w:r>
      <w:r>
        <w:t>ē</w:t>
      </w:r>
      <w:r>
        <w:t>rētājs ir simetrisks.</w:t>
      </w:r>
    </w:p>
    <w:p w:rsidR="004A4FE6" w:rsidRDefault="004A4FE6" w:rsidP="004A4FE6">
      <w:pPr>
        <w:ind w:firstLine="397"/>
        <w:jc w:val="both"/>
        <w:rPr>
          <w:b/>
        </w:rPr>
      </w:pPr>
    </w:p>
    <w:p w:rsidR="004A4FE6" w:rsidRDefault="004A4FE6" w:rsidP="004A4FE6">
      <w:pPr>
        <w:ind w:firstLine="397"/>
        <w:jc w:val="both"/>
      </w:pPr>
      <w:r>
        <w:rPr>
          <w:b/>
        </w:rPr>
        <w:t xml:space="preserve">9.7.1. </w:t>
      </w:r>
      <w:r w:rsidRPr="00FF251E">
        <w:rPr>
          <w:b/>
        </w:rPr>
        <w:t>Zvaigznē slēgts simetrisks patērētājs bez neitrāles vada</w:t>
      </w:r>
      <w:r>
        <w:t xml:space="preserve">. </w:t>
      </w:r>
    </w:p>
    <w:p w:rsidR="004A4FE6" w:rsidRDefault="004A4FE6" w:rsidP="004A4FE6">
      <w:pPr>
        <w:ind w:firstLine="397"/>
        <w:jc w:val="both"/>
      </w:pPr>
    </w:p>
    <w:p w:rsidR="004A4FE6" w:rsidRDefault="004A4FE6" w:rsidP="004A4FE6">
      <w:pPr>
        <w:ind w:firstLine="397"/>
        <w:jc w:val="both"/>
      </w:pPr>
      <w:r>
        <w:t>Tā kā</w:t>
      </w:r>
      <w:r w:rsidRPr="00D56AC4">
        <w:t xml:space="preserve"> patērētāju fā</w:t>
      </w:r>
      <w:r>
        <w:t>ž</w:t>
      </w:r>
      <w:r w:rsidRPr="00D56AC4">
        <w:t xml:space="preserve">u pretestības ir vienāda lieluma un rakstura, t. i., ja </w:t>
      </w:r>
      <w:r w:rsidRPr="00D56AC4">
        <w:rPr>
          <w:i/>
        </w:rPr>
        <w:t>Z</w:t>
      </w:r>
      <w:r w:rsidRPr="00D56AC4">
        <w:rPr>
          <w:i/>
          <w:vertAlign w:val="subscript"/>
        </w:rPr>
        <w:t>A</w:t>
      </w:r>
      <w:r w:rsidRPr="00D56AC4">
        <w:rPr>
          <w:i/>
        </w:rPr>
        <w:t xml:space="preserve"> = Z</w:t>
      </w:r>
      <w:r w:rsidRPr="00D56AC4">
        <w:rPr>
          <w:i/>
          <w:vertAlign w:val="subscript"/>
        </w:rPr>
        <w:t>B</w:t>
      </w:r>
      <w:r w:rsidRPr="00D56AC4">
        <w:rPr>
          <w:i/>
        </w:rPr>
        <w:t xml:space="preserve"> = Z</w:t>
      </w:r>
      <w:r w:rsidRPr="00D56AC4">
        <w:rPr>
          <w:i/>
          <w:vertAlign w:val="subscript"/>
        </w:rPr>
        <w:t>C</w:t>
      </w:r>
      <w:r w:rsidRPr="00D56AC4">
        <w:rPr>
          <w:i/>
        </w:rPr>
        <w:t xml:space="preserve"> = Z</w:t>
      </w:r>
      <w:r w:rsidRPr="00D56AC4">
        <w:t xml:space="preserve"> (tātad </w:t>
      </w:r>
      <w:r w:rsidRPr="00D56AC4">
        <w:rPr>
          <w:i/>
        </w:rPr>
        <w:t>R</w:t>
      </w:r>
      <w:r w:rsidRPr="00D56AC4">
        <w:rPr>
          <w:i/>
          <w:vertAlign w:val="subscript"/>
        </w:rPr>
        <w:t>A</w:t>
      </w:r>
      <w:r w:rsidRPr="00D56AC4">
        <w:rPr>
          <w:i/>
        </w:rPr>
        <w:t xml:space="preserve"> = R</w:t>
      </w:r>
      <w:r w:rsidRPr="00D56AC4">
        <w:rPr>
          <w:i/>
          <w:vertAlign w:val="subscript"/>
        </w:rPr>
        <w:t>B</w:t>
      </w:r>
      <w:r w:rsidRPr="00D56AC4">
        <w:rPr>
          <w:i/>
        </w:rPr>
        <w:t xml:space="preserve"> = R</w:t>
      </w:r>
      <w:r w:rsidRPr="00D56AC4">
        <w:rPr>
          <w:i/>
          <w:vertAlign w:val="subscript"/>
        </w:rPr>
        <w:t>C</w:t>
      </w:r>
      <w:r w:rsidRPr="00D56AC4">
        <w:rPr>
          <w:i/>
        </w:rPr>
        <w:t xml:space="preserve"> = R</w:t>
      </w:r>
      <w:r w:rsidRPr="00D56AC4">
        <w:t xml:space="preserve">, </w:t>
      </w:r>
      <w:r w:rsidRPr="00D56AC4">
        <w:rPr>
          <w:i/>
        </w:rPr>
        <w:t>X</w:t>
      </w:r>
      <w:r w:rsidRPr="00D56AC4">
        <w:rPr>
          <w:i/>
          <w:vertAlign w:val="subscript"/>
        </w:rPr>
        <w:t>A</w:t>
      </w:r>
      <w:r w:rsidRPr="00D56AC4">
        <w:rPr>
          <w:i/>
        </w:rPr>
        <w:t xml:space="preserve"> = X</w:t>
      </w:r>
      <w:r w:rsidRPr="00D56AC4">
        <w:rPr>
          <w:i/>
          <w:vertAlign w:val="subscript"/>
        </w:rPr>
        <w:t>B</w:t>
      </w:r>
      <w:r w:rsidRPr="00D56AC4">
        <w:rPr>
          <w:i/>
        </w:rPr>
        <w:t xml:space="preserve"> = X</w:t>
      </w:r>
      <w:r w:rsidRPr="00D56AC4">
        <w:rPr>
          <w:i/>
          <w:vertAlign w:val="subscript"/>
        </w:rPr>
        <w:t>C</w:t>
      </w:r>
      <w:r w:rsidRPr="00D56AC4">
        <w:rPr>
          <w:i/>
        </w:rPr>
        <w:t xml:space="preserve"> = X</w:t>
      </w:r>
      <w:r w:rsidRPr="00D56AC4">
        <w:t xml:space="preserve"> un </w:t>
      </w:r>
      <w:r w:rsidRPr="00D56AC4">
        <w:rPr>
          <w:i/>
        </w:rPr>
        <w:t>φ</w:t>
      </w:r>
      <w:r w:rsidRPr="00D56AC4">
        <w:rPr>
          <w:i/>
          <w:vertAlign w:val="subscript"/>
        </w:rPr>
        <w:t>A</w:t>
      </w:r>
      <w:r w:rsidRPr="00D56AC4">
        <w:rPr>
          <w:i/>
        </w:rPr>
        <w:t xml:space="preserve"> = φ</w:t>
      </w:r>
      <w:r w:rsidRPr="00D56AC4">
        <w:rPr>
          <w:i/>
          <w:vertAlign w:val="subscript"/>
        </w:rPr>
        <w:t>B</w:t>
      </w:r>
      <w:r w:rsidRPr="00D56AC4">
        <w:rPr>
          <w:i/>
        </w:rPr>
        <w:t xml:space="preserve"> = φ</w:t>
      </w:r>
      <w:r w:rsidRPr="00D56AC4">
        <w:rPr>
          <w:i/>
          <w:vertAlign w:val="subscript"/>
        </w:rPr>
        <w:t>C</w:t>
      </w:r>
      <w:r w:rsidRPr="00D56AC4">
        <w:rPr>
          <w:i/>
        </w:rPr>
        <w:t xml:space="preserve"> = φ</w:t>
      </w:r>
      <w:r w:rsidRPr="00D56AC4">
        <w:t xml:space="preserve">), tad </w:t>
      </w:r>
      <w:r>
        <w:t xml:space="preserve">nav pamata domāt, ka uz kādas no tām sprieguma vērtība atšķirtos no citām. </w:t>
      </w:r>
      <w:r w:rsidRPr="00D56AC4">
        <w:t>Simetrisku slodzi rada trīsfāzu patērēt</w:t>
      </w:r>
      <w:r w:rsidRPr="00D56AC4">
        <w:t>ā</w:t>
      </w:r>
      <w:r w:rsidRPr="00D56AC4">
        <w:t>ji — trīsfāzu elektrodzinēji, trīsfāzu elektriskas krāsnis u. c.</w:t>
      </w:r>
    </w:p>
    <w:tbl>
      <w:tblPr>
        <w:tblW w:w="0" w:type="auto"/>
        <w:tblLook w:val="01E0"/>
      </w:tblPr>
      <w:tblGrid>
        <w:gridCol w:w="9286"/>
      </w:tblGrid>
      <w:tr w:rsidR="004A4FE6" w:rsidRPr="00E83BBA" w:rsidTr="00716ADB">
        <w:tc>
          <w:tcPr>
            <w:tcW w:w="9286" w:type="dxa"/>
          </w:tcPr>
          <w:p w:rsidR="004A4FE6" w:rsidRPr="0092097B" w:rsidRDefault="004A4FE6" w:rsidP="00CD591C">
            <w:pPr>
              <w:jc w:val="center"/>
              <w:rPr>
                <w:sz w:val="22"/>
                <w:szCs w:val="22"/>
              </w:rPr>
            </w:pPr>
            <w:r>
              <w:rPr>
                <w:noProof/>
                <w:sz w:val="22"/>
                <w:szCs w:val="22"/>
              </w:rPr>
              <w:lastRenderedPageBreak/>
              <w:drawing>
                <wp:inline distT="0" distB="0" distL="0" distR="0">
                  <wp:extent cx="3244850" cy="1612900"/>
                  <wp:effectExtent l="19050" t="0" r="0" b="0"/>
                  <wp:docPr id="239"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516" cstate="print"/>
                          <a:srcRect/>
                          <a:stretch>
                            <a:fillRect/>
                          </a:stretch>
                        </pic:blipFill>
                        <pic:spPr bwMode="auto">
                          <a:xfrm>
                            <a:off x="0" y="0"/>
                            <a:ext cx="3244850" cy="1612900"/>
                          </a:xfrm>
                          <a:prstGeom prst="rect">
                            <a:avLst/>
                          </a:prstGeom>
                          <a:noFill/>
                          <a:ln w="9525">
                            <a:noFill/>
                            <a:miter lim="800000"/>
                            <a:headEnd/>
                            <a:tailEnd/>
                          </a:ln>
                        </pic:spPr>
                      </pic:pic>
                    </a:graphicData>
                  </a:graphic>
                </wp:inline>
              </w:drawing>
            </w:r>
          </w:p>
          <w:p w:rsidR="004A4FE6" w:rsidRPr="0092097B" w:rsidRDefault="004A4FE6" w:rsidP="00CD591C">
            <w:pPr>
              <w:jc w:val="center"/>
              <w:rPr>
                <w:sz w:val="22"/>
                <w:szCs w:val="22"/>
              </w:rPr>
            </w:pPr>
          </w:p>
          <w:p w:rsidR="004A4FE6" w:rsidRPr="0092097B" w:rsidRDefault="004A4FE6" w:rsidP="00CD591C">
            <w:pPr>
              <w:jc w:val="center"/>
              <w:rPr>
                <w:sz w:val="22"/>
                <w:szCs w:val="22"/>
              </w:rPr>
            </w:pPr>
            <w:r>
              <w:rPr>
                <w:sz w:val="22"/>
                <w:szCs w:val="22"/>
              </w:rPr>
              <w:t>9</w:t>
            </w:r>
            <w:r w:rsidRPr="0092097B">
              <w:rPr>
                <w:sz w:val="22"/>
                <w:szCs w:val="22"/>
              </w:rPr>
              <w:t xml:space="preserve">.16. att. Trīsvadu sistēma ar patērētāju zvaigznē. </w:t>
            </w:r>
          </w:p>
        </w:tc>
      </w:tr>
    </w:tbl>
    <w:p w:rsidR="004A4FE6" w:rsidRDefault="004A4FE6" w:rsidP="004A4FE6">
      <w:pPr>
        <w:ind w:firstLine="397"/>
        <w:jc w:val="both"/>
        <w:rPr>
          <w:b/>
        </w:rPr>
      </w:pPr>
    </w:p>
    <w:p w:rsidR="004A4FE6" w:rsidRDefault="004A4FE6" w:rsidP="004A4FE6">
      <w:pPr>
        <w:ind w:firstLine="397"/>
        <w:jc w:val="both"/>
      </w:pPr>
      <w:r w:rsidRPr="00D56AC4">
        <w:t xml:space="preserve">Ja simetriskai trīsfāzu spriegumu sistēmai pievieno simetrisku slodzi, tad patērētāja fāzu spriegumi </w:t>
      </w:r>
      <w:r w:rsidRPr="006248E1">
        <w:rPr>
          <w:position w:val="-14"/>
        </w:rPr>
        <w:object w:dxaOrig="800" w:dyaOrig="380">
          <v:shape id="_x0000_i2626" type="#_x0000_t75" style="width:40pt;height:18.5pt" o:ole="">
            <v:imagedata r:id="rId3517" o:title=""/>
          </v:shape>
          <o:OLEObject Type="Embed" ProgID="Equation.3" ShapeID="_x0000_i2626" DrawAspect="Content" ObjectID="_1391001126" r:id="rId3518"/>
        </w:object>
      </w:r>
      <w:r>
        <w:t xml:space="preserve"> un</w:t>
      </w:r>
      <w:r w:rsidRPr="00D56AC4">
        <w:t xml:space="preserve"> </w:t>
      </w:r>
      <w:r w:rsidRPr="006248E1">
        <w:rPr>
          <w:position w:val="-12"/>
        </w:rPr>
        <w:object w:dxaOrig="340" w:dyaOrig="360">
          <v:shape id="_x0000_i2627" type="#_x0000_t75" style="width:18.5pt;height:18.5pt" o:ole="">
            <v:imagedata r:id="rId3519" o:title=""/>
          </v:shape>
          <o:OLEObject Type="Embed" ProgID="Equation.3" ShapeID="_x0000_i2627" DrawAspect="Content" ObjectID="_1391001127" r:id="rId3520"/>
        </w:object>
      </w:r>
      <w:r w:rsidRPr="00D56AC4">
        <w:t xml:space="preserve"> ir simetriski un skaitliski vienād</w:t>
      </w:r>
      <w:r>
        <w:t xml:space="preserve">i ar ģeneratora fāzes spriegumu </w:t>
      </w:r>
      <w:r w:rsidRPr="00636CA5">
        <w:rPr>
          <w:i/>
        </w:rPr>
        <w:t>U</w:t>
      </w:r>
      <w:r w:rsidRPr="00636CA5">
        <w:rPr>
          <w:i/>
          <w:vertAlign w:val="subscript"/>
        </w:rPr>
        <w:t>f</w:t>
      </w:r>
    </w:p>
    <w:p w:rsidR="004A4FE6" w:rsidRDefault="004A4FE6" w:rsidP="004A4FE6">
      <w:pPr>
        <w:ind w:firstLine="397"/>
        <w:jc w:val="both"/>
      </w:pPr>
      <w:r w:rsidRPr="00D56AC4">
        <w:t xml:space="preserve"> </w:t>
      </w:r>
      <w:r>
        <w:tab/>
      </w:r>
      <w:r>
        <w:tab/>
      </w:r>
      <w:r>
        <w:tab/>
      </w:r>
      <w:r w:rsidRPr="00216C7D">
        <w:rPr>
          <w:position w:val="-28"/>
        </w:rPr>
        <w:object w:dxaOrig="4200" w:dyaOrig="660">
          <v:shape id="_x0000_i2628" type="#_x0000_t75" style="width:210.5pt;height:33.5pt" o:ole="">
            <v:imagedata r:id="rId3521" o:title=""/>
          </v:shape>
          <o:OLEObject Type="Embed" ProgID="Equation.3" ShapeID="_x0000_i2628" DrawAspect="Content" ObjectID="_1391001128" r:id="rId3522"/>
        </w:object>
      </w:r>
    </w:p>
    <w:p w:rsidR="004A4FE6" w:rsidRDefault="004A4FE6" w:rsidP="004A4FE6">
      <w:pPr>
        <w:ind w:firstLine="397"/>
        <w:jc w:val="both"/>
      </w:pPr>
      <w:r>
        <w:t xml:space="preserve">Visās </w:t>
      </w:r>
      <w:r w:rsidRPr="00D56AC4">
        <w:t>fāz</w:t>
      </w:r>
      <w:r>
        <w:t>es</w:t>
      </w:r>
      <w:r w:rsidRPr="00D56AC4">
        <w:t xml:space="preserve"> strāvas</w:t>
      </w:r>
      <w:r>
        <w:t xml:space="preserve"> ir vienāda lieluma un vienādi nobīdītas pret attiecīgo fāžu sprieg</w:t>
      </w:r>
      <w:r>
        <w:t>u</w:t>
      </w:r>
      <w:r>
        <w:t>miem</w:t>
      </w:r>
    </w:p>
    <w:p w:rsidR="004A4FE6" w:rsidRDefault="004A4FE6" w:rsidP="004A4FE6">
      <w:pPr>
        <w:ind w:firstLine="397"/>
        <w:jc w:val="both"/>
      </w:pPr>
      <w:r w:rsidRPr="00D56AC4">
        <w:t xml:space="preserve"> </w:t>
      </w:r>
      <w:r>
        <w:tab/>
      </w:r>
      <w:r>
        <w:tab/>
      </w:r>
      <w:r>
        <w:tab/>
      </w:r>
      <w:r w:rsidRPr="00D56AC4">
        <w:rPr>
          <w:i/>
        </w:rPr>
        <w:t>I</w:t>
      </w:r>
      <w:r w:rsidRPr="00D56AC4">
        <w:rPr>
          <w:i/>
          <w:vertAlign w:val="subscript"/>
        </w:rPr>
        <w:t>A</w:t>
      </w:r>
      <w:r w:rsidRPr="00D56AC4">
        <w:rPr>
          <w:i/>
        </w:rPr>
        <w:t xml:space="preserve"> = I</w:t>
      </w:r>
      <w:r w:rsidRPr="00D56AC4">
        <w:rPr>
          <w:i/>
          <w:vertAlign w:val="subscript"/>
        </w:rPr>
        <w:t>B</w:t>
      </w:r>
      <w:r w:rsidRPr="00D56AC4">
        <w:rPr>
          <w:i/>
        </w:rPr>
        <w:t xml:space="preserve"> = I</w:t>
      </w:r>
      <w:r w:rsidRPr="00D56AC4">
        <w:rPr>
          <w:i/>
          <w:vertAlign w:val="subscript"/>
        </w:rPr>
        <w:t>C</w:t>
      </w:r>
      <w:r w:rsidRPr="00D56AC4">
        <w:rPr>
          <w:i/>
        </w:rPr>
        <w:t xml:space="preserve"> = I</w:t>
      </w:r>
      <w:r w:rsidRPr="00D56AC4">
        <w:rPr>
          <w:i/>
          <w:vertAlign w:val="subscript"/>
        </w:rPr>
        <w:t>f</w:t>
      </w:r>
      <w:r w:rsidRPr="00D56AC4">
        <w:t xml:space="preserve"> </w:t>
      </w:r>
      <w:r>
        <w:t>=</w:t>
      </w:r>
      <w:r w:rsidRPr="00216C7D">
        <w:rPr>
          <w:position w:val="-24"/>
        </w:rPr>
        <w:object w:dxaOrig="480" w:dyaOrig="639">
          <v:shape id="_x0000_i2629" type="#_x0000_t75" style="width:24.5pt;height:32pt" o:ole="">
            <v:imagedata r:id="rId3523" o:title=""/>
          </v:shape>
          <o:OLEObject Type="Embed" ProgID="Equation.3" ShapeID="_x0000_i2629" DrawAspect="Content" ObjectID="_1391001129" r:id="rId3524"/>
        </w:object>
      </w:r>
    </w:p>
    <w:p w:rsidR="004A4FE6" w:rsidRDefault="004A4FE6" w:rsidP="004A4FE6">
      <w:pPr>
        <w:ind w:left="1440" w:firstLine="720"/>
        <w:jc w:val="both"/>
      </w:pPr>
      <w:r w:rsidRPr="00216C7D">
        <w:rPr>
          <w:position w:val="-24"/>
        </w:rPr>
        <w:object w:dxaOrig="2840" w:dyaOrig="620">
          <v:shape id="_x0000_i2630" type="#_x0000_t75" style="width:141pt;height:31pt" o:ole="">
            <v:imagedata r:id="rId3525" o:title=""/>
          </v:shape>
          <o:OLEObject Type="Embed" ProgID="Equation.3" ShapeID="_x0000_i2630" DrawAspect="Content" ObjectID="_1391001130" r:id="rId3526"/>
        </w:object>
      </w:r>
    </w:p>
    <w:p w:rsidR="004A4FE6" w:rsidRPr="00D56AC4" w:rsidRDefault="004A4FE6" w:rsidP="004A4FE6">
      <w:pPr>
        <w:ind w:firstLine="397"/>
        <w:jc w:val="both"/>
      </w:pPr>
      <w:r>
        <w:t xml:space="preserve">Tātad </w:t>
      </w:r>
      <w:r w:rsidRPr="00D56AC4">
        <w:t>fāz</w:t>
      </w:r>
      <w:r>
        <w:t>es</w:t>
      </w:r>
      <w:r w:rsidRPr="00D56AC4">
        <w:t xml:space="preserve"> strāvas</w:t>
      </w:r>
      <w:r>
        <w:t xml:space="preserve"> </w:t>
      </w:r>
      <w:r w:rsidRPr="00D56AC4">
        <w:t>arī veido simet</w:t>
      </w:r>
      <w:r w:rsidRPr="00D56AC4">
        <w:softHyphen/>
        <w:t>risku strāvu sistēmu (</w:t>
      </w:r>
      <w:r>
        <w:t>9</w:t>
      </w:r>
      <w:r w:rsidRPr="00D56AC4">
        <w:t>.</w:t>
      </w:r>
      <w:r>
        <w:t>17</w:t>
      </w:r>
      <w:r w:rsidRPr="00D56AC4">
        <w:t>. att.). Tādēļ nullvada strāva</w:t>
      </w:r>
    </w:p>
    <w:p w:rsidR="004A4FE6" w:rsidRPr="00D56AC4" w:rsidRDefault="004A4FE6" w:rsidP="004A4FE6">
      <w:pPr>
        <w:ind w:left="1440" w:firstLine="720"/>
        <w:jc w:val="both"/>
      </w:pPr>
      <w:r w:rsidRPr="00D56AC4">
        <w:rPr>
          <w:position w:val="-12"/>
        </w:rPr>
        <w:object w:dxaOrig="2060" w:dyaOrig="380">
          <v:shape id="_x0000_i2631" type="#_x0000_t75" style="width:103pt;height:18.5pt" o:ole="">
            <v:imagedata r:id="rId3527" o:title=""/>
          </v:shape>
          <o:OLEObject Type="Embed" ProgID="Equation.3" ShapeID="_x0000_i2631" DrawAspect="Content" ObjectID="_1391001131" r:id="rId3528"/>
        </w:object>
      </w:r>
    </w:p>
    <w:p w:rsidR="004A4FE6" w:rsidRDefault="004A4FE6" w:rsidP="004A4FE6">
      <w:pPr>
        <w:jc w:val="both"/>
      </w:pPr>
      <w:r w:rsidRPr="00D56AC4">
        <w:t>t. i., ja slodze simetriska, tad nullvada nav strāvas.</w:t>
      </w:r>
    </w:p>
    <w:p w:rsidR="004A4FE6" w:rsidRPr="00D56AC4" w:rsidRDefault="004A4FE6" w:rsidP="004A4FE6">
      <w:pPr>
        <w:ind w:firstLine="397"/>
      </w:pPr>
    </w:p>
    <w:tbl>
      <w:tblPr>
        <w:tblW w:w="0" w:type="auto"/>
        <w:tblLook w:val="01E0"/>
      </w:tblPr>
      <w:tblGrid>
        <w:gridCol w:w="4643"/>
        <w:gridCol w:w="4643"/>
      </w:tblGrid>
      <w:tr w:rsidR="004A4FE6" w:rsidRPr="00716ADB" w:rsidTr="00CD591C">
        <w:tc>
          <w:tcPr>
            <w:tcW w:w="4643" w:type="dxa"/>
          </w:tcPr>
          <w:p w:rsidR="004A4FE6" w:rsidRPr="00716ADB" w:rsidRDefault="004A4FE6" w:rsidP="00CD591C">
            <w:pPr>
              <w:jc w:val="center"/>
              <w:rPr>
                <w:sz w:val="22"/>
                <w:szCs w:val="22"/>
              </w:rPr>
            </w:pPr>
            <w:r w:rsidRPr="00716ADB">
              <w:rPr>
                <w:sz w:val="22"/>
                <w:szCs w:val="22"/>
              </w:rPr>
              <w:object w:dxaOrig="5258" w:dyaOrig="4754">
                <v:shape id="_x0000_i2632" type="#_x0000_t75" style="width:2in;height:130pt" o:ole="">
                  <v:imagedata r:id="rId3529" o:title=""/>
                </v:shape>
                <o:OLEObject Type="Embed" ProgID="Visio.Drawing.11" ShapeID="_x0000_i2632" DrawAspect="Content" ObjectID="_1391001132" r:id="rId3530"/>
              </w:object>
            </w:r>
          </w:p>
        </w:tc>
        <w:tc>
          <w:tcPr>
            <w:tcW w:w="4644" w:type="dxa"/>
          </w:tcPr>
          <w:p w:rsidR="004A4FE6" w:rsidRPr="00716ADB" w:rsidRDefault="004A4FE6" w:rsidP="00CD591C">
            <w:pPr>
              <w:jc w:val="center"/>
              <w:rPr>
                <w:rStyle w:val="FontStyle14"/>
                <w:rFonts w:ascii="Times New Roman" w:hAnsi="Times New Roman" w:cs="Times New Roman"/>
                <w:sz w:val="22"/>
                <w:szCs w:val="22"/>
              </w:rPr>
            </w:pPr>
          </w:p>
          <w:p w:rsidR="004A4FE6" w:rsidRPr="00716ADB" w:rsidRDefault="004A4FE6" w:rsidP="00CD591C">
            <w:pPr>
              <w:jc w:val="center"/>
              <w:rPr>
                <w:rStyle w:val="FontStyle14"/>
                <w:rFonts w:ascii="Times New Roman" w:hAnsi="Times New Roman" w:cs="Times New Roman"/>
                <w:sz w:val="22"/>
                <w:szCs w:val="22"/>
              </w:rPr>
            </w:pPr>
          </w:p>
          <w:p w:rsidR="004A4FE6" w:rsidRPr="00716ADB" w:rsidRDefault="004A4FE6" w:rsidP="00CD591C">
            <w:pPr>
              <w:jc w:val="center"/>
              <w:rPr>
                <w:rStyle w:val="FontStyle14"/>
                <w:rFonts w:ascii="Times New Roman" w:hAnsi="Times New Roman" w:cs="Times New Roman"/>
                <w:sz w:val="22"/>
                <w:szCs w:val="22"/>
              </w:rPr>
            </w:pPr>
            <w:r w:rsidRPr="00716ADB">
              <w:rPr>
                <w:rStyle w:val="FontStyle14"/>
                <w:rFonts w:ascii="Times New Roman" w:hAnsi="Times New Roman" w:cs="Times New Roman"/>
                <w:sz w:val="22"/>
                <w:szCs w:val="22"/>
              </w:rPr>
              <w:t>9.17. att. Vektoru dia</w:t>
            </w:r>
            <w:r w:rsidRPr="00716ADB">
              <w:rPr>
                <w:rStyle w:val="FontStyle14"/>
                <w:rFonts w:ascii="Times New Roman" w:hAnsi="Times New Roman" w:cs="Times New Roman"/>
                <w:sz w:val="22"/>
                <w:szCs w:val="22"/>
              </w:rPr>
              <w:softHyphen/>
              <w:t xml:space="preserve">gramma </w:t>
            </w:r>
          </w:p>
          <w:p w:rsidR="004A4FE6" w:rsidRPr="00716ADB" w:rsidRDefault="004A4FE6" w:rsidP="00CD591C">
            <w:pPr>
              <w:jc w:val="center"/>
              <w:rPr>
                <w:sz w:val="22"/>
                <w:szCs w:val="22"/>
              </w:rPr>
            </w:pPr>
            <w:r w:rsidRPr="00716ADB">
              <w:rPr>
                <w:rStyle w:val="FontStyle14"/>
                <w:rFonts w:ascii="Times New Roman" w:hAnsi="Times New Roman" w:cs="Times New Roman"/>
                <w:sz w:val="22"/>
                <w:szCs w:val="22"/>
              </w:rPr>
              <w:t>simetriskas slo</w:t>
            </w:r>
            <w:r w:rsidRPr="00716ADB">
              <w:rPr>
                <w:rStyle w:val="FontStyle14"/>
                <w:rFonts w:ascii="Times New Roman" w:hAnsi="Times New Roman" w:cs="Times New Roman"/>
                <w:sz w:val="22"/>
                <w:szCs w:val="22"/>
              </w:rPr>
              <w:softHyphen/>
              <w:t>dzes zvaigznes slēgu</w:t>
            </w:r>
            <w:r w:rsidRPr="00716ADB">
              <w:rPr>
                <w:rStyle w:val="FontStyle14"/>
                <w:rFonts w:ascii="Times New Roman" w:hAnsi="Times New Roman" w:cs="Times New Roman"/>
                <w:sz w:val="22"/>
                <w:szCs w:val="22"/>
              </w:rPr>
              <w:softHyphen/>
              <w:t>mam.</w:t>
            </w:r>
          </w:p>
        </w:tc>
      </w:tr>
    </w:tbl>
    <w:p w:rsidR="004A4FE6" w:rsidRDefault="004A4FE6" w:rsidP="004A4FE6">
      <w:pPr>
        <w:ind w:firstLine="397"/>
        <w:jc w:val="both"/>
      </w:pPr>
    </w:p>
    <w:p w:rsidR="004A4FE6" w:rsidRDefault="004A4FE6" w:rsidP="004A4FE6">
      <w:pPr>
        <w:ind w:firstLine="397"/>
        <w:jc w:val="both"/>
      </w:pPr>
      <w:r>
        <w:t>Patērētāja topogrāfiskajā diagramma ir tāda pati kā iepriekšējā gadījumā (simetrisks pat</w:t>
      </w:r>
      <w:r>
        <w:t>ē</w:t>
      </w:r>
      <w:r>
        <w:t>rētājs, bet četrvadu sistēma).</w:t>
      </w:r>
    </w:p>
    <w:p w:rsidR="004A4FE6" w:rsidRDefault="004A4FE6" w:rsidP="004A4FE6">
      <w:pPr>
        <w:ind w:firstLine="397"/>
        <w:jc w:val="both"/>
      </w:pPr>
      <w:r>
        <w:t>Turpinot zīmēt patērētāja vektoru diagrammu pēc plāna (patērētāja topogrāfiskā di</w:t>
      </w:r>
      <w:r>
        <w:t>a</w:t>
      </w:r>
      <w:r>
        <w:t>gramma – fāžu spriegumi – fāžu strāvas – pārējo strāvu šeit nav), iegūstam to pašu vektoru diagrammu kā 9</w:t>
      </w:r>
      <w:r w:rsidRPr="00FB4602">
        <w:t>.7.</w:t>
      </w:r>
      <w:r>
        <w:t xml:space="preserve"> att.</w:t>
      </w:r>
    </w:p>
    <w:p w:rsidR="004A4FE6" w:rsidRPr="00D56AC4" w:rsidRDefault="004A4FE6" w:rsidP="004A4FE6">
      <w:pPr>
        <w:ind w:firstLine="397"/>
        <w:jc w:val="both"/>
      </w:pPr>
      <w:r>
        <w:t xml:space="preserve">Tā kā diagrammas abiem gadījumiem pilnīgi sakrīt, tad varam secināt: </w:t>
      </w:r>
      <w:r w:rsidRPr="00636CA5">
        <w:rPr>
          <w:i/>
        </w:rPr>
        <w:t>ja patērētājs ir s</w:t>
      </w:r>
      <w:r w:rsidRPr="00636CA5">
        <w:rPr>
          <w:i/>
        </w:rPr>
        <w:t>i</w:t>
      </w:r>
      <w:r w:rsidRPr="00636CA5">
        <w:rPr>
          <w:i/>
        </w:rPr>
        <w:t>metrisks, tad zvaigznes slēgumā neitrāles vads nav nepieciešams</w:t>
      </w:r>
      <w:r>
        <w:t>.</w:t>
      </w:r>
    </w:p>
    <w:p w:rsidR="004A4FE6" w:rsidRPr="00D56AC4" w:rsidRDefault="004A4FE6" w:rsidP="004A4FE6">
      <w:pPr>
        <w:ind w:firstLine="397"/>
        <w:jc w:val="both"/>
      </w:pPr>
      <w:r w:rsidRPr="00D56AC4">
        <w:t>Tādējādi zvaigznē saslēgtai simetriskai slodzei enerģiju patērētājam pievada tikai ar trim līnijas vadiem, tā vēl vairāk ietaupot vadu materiālu (</w:t>
      </w:r>
      <w:r>
        <w:t>9</w:t>
      </w:r>
      <w:r w:rsidRPr="00D56AC4">
        <w:t>.</w:t>
      </w:r>
      <w:r>
        <w:t>16</w:t>
      </w:r>
      <w:r w:rsidRPr="00D56AC4">
        <w:t>. att.).</w:t>
      </w:r>
    </w:p>
    <w:p w:rsidR="004A4FE6" w:rsidRDefault="004A4FE6" w:rsidP="004A4FE6">
      <w:pPr>
        <w:ind w:firstLine="397"/>
        <w:jc w:val="both"/>
      </w:pPr>
      <w:r w:rsidRPr="00D56AC4">
        <w:t>Ja zvaigznē saslēgts elektriskas enerģijas avots baro simet</w:t>
      </w:r>
      <w:r w:rsidRPr="00D56AC4">
        <w:softHyphen/>
        <w:t>risku un nesimetrisku slodzi, tad izmanto četrvadu sistēmu un vienfāzes patērētājus slēdz starp līnijas vadiem un nullvada, bet trīsfāzu patērētājus — pie līnijas vadiem (</w:t>
      </w:r>
      <w:r>
        <w:t>9</w:t>
      </w:r>
      <w:r w:rsidRPr="00D56AC4">
        <w:t>.</w:t>
      </w:r>
      <w:r>
        <w:t>18</w:t>
      </w:r>
      <w:r w:rsidRPr="00D56AC4">
        <w:t>. att.).</w:t>
      </w:r>
    </w:p>
    <w:tbl>
      <w:tblPr>
        <w:tblW w:w="0" w:type="auto"/>
        <w:tblLook w:val="01E0"/>
      </w:tblPr>
      <w:tblGrid>
        <w:gridCol w:w="5158"/>
        <w:gridCol w:w="4128"/>
      </w:tblGrid>
      <w:tr w:rsidR="004A4FE6" w:rsidRPr="00716ADB" w:rsidTr="00716ADB">
        <w:tc>
          <w:tcPr>
            <w:tcW w:w="5158" w:type="dxa"/>
          </w:tcPr>
          <w:p w:rsidR="004A4FE6" w:rsidRPr="00716ADB" w:rsidRDefault="00716ADB" w:rsidP="00CD591C">
            <w:pPr>
              <w:jc w:val="center"/>
              <w:rPr>
                <w:sz w:val="22"/>
                <w:szCs w:val="22"/>
              </w:rPr>
            </w:pPr>
            <w:r w:rsidRPr="00716ADB">
              <w:rPr>
                <w:sz w:val="22"/>
                <w:szCs w:val="22"/>
              </w:rPr>
              <w:object w:dxaOrig="10447" w:dyaOrig="7778">
                <v:shape id="_x0000_i2633" type="#_x0000_t75" style="width:225pt;height:166.5pt" o:ole="">
                  <v:imagedata r:id="rId3531" o:title=""/>
                </v:shape>
                <o:OLEObject Type="Embed" ProgID="Visio.Drawing.11" ShapeID="_x0000_i2633" DrawAspect="Content" ObjectID="_1391001133" r:id="rId3532"/>
              </w:object>
            </w:r>
          </w:p>
        </w:tc>
        <w:tc>
          <w:tcPr>
            <w:tcW w:w="4128" w:type="dxa"/>
          </w:tcPr>
          <w:p w:rsidR="004A4FE6" w:rsidRPr="00716ADB" w:rsidRDefault="004A4FE6" w:rsidP="00CD591C">
            <w:pPr>
              <w:jc w:val="center"/>
              <w:rPr>
                <w:rStyle w:val="FontStyle14"/>
                <w:rFonts w:ascii="Times New Roman" w:hAnsi="Times New Roman" w:cs="Times New Roman"/>
                <w:sz w:val="22"/>
                <w:szCs w:val="22"/>
              </w:rPr>
            </w:pPr>
          </w:p>
          <w:p w:rsidR="004A4FE6" w:rsidRPr="00716ADB" w:rsidRDefault="004A4FE6" w:rsidP="00CD591C">
            <w:pPr>
              <w:jc w:val="center"/>
              <w:rPr>
                <w:rStyle w:val="FontStyle14"/>
                <w:rFonts w:ascii="Times New Roman" w:hAnsi="Times New Roman" w:cs="Times New Roman"/>
                <w:sz w:val="22"/>
                <w:szCs w:val="22"/>
              </w:rPr>
            </w:pPr>
          </w:p>
          <w:p w:rsidR="004A4FE6" w:rsidRPr="00716ADB" w:rsidRDefault="004A4FE6" w:rsidP="00CD591C">
            <w:pPr>
              <w:jc w:val="center"/>
              <w:rPr>
                <w:rStyle w:val="FontStyle14"/>
                <w:rFonts w:ascii="Times New Roman" w:hAnsi="Times New Roman" w:cs="Times New Roman"/>
                <w:sz w:val="22"/>
                <w:szCs w:val="22"/>
              </w:rPr>
            </w:pPr>
          </w:p>
          <w:p w:rsidR="004A4FE6" w:rsidRPr="00716ADB" w:rsidRDefault="004A4FE6" w:rsidP="00CD591C">
            <w:pPr>
              <w:jc w:val="center"/>
              <w:rPr>
                <w:rStyle w:val="FontStyle14"/>
                <w:rFonts w:ascii="Times New Roman" w:hAnsi="Times New Roman" w:cs="Times New Roman"/>
                <w:sz w:val="22"/>
                <w:szCs w:val="22"/>
              </w:rPr>
            </w:pPr>
          </w:p>
          <w:p w:rsidR="004A4FE6" w:rsidRPr="00716ADB" w:rsidRDefault="004A4FE6" w:rsidP="00CD591C">
            <w:pPr>
              <w:jc w:val="center"/>
              <w:rPr>
                <w:rStyle w:val="FontStyle14"/>
                <w:rFonts w:ascii="Times New Roman" w:hAnsi="Times New Roman" w:cs="Times New Roman"/>
                <w:sz w:val="22"/>
                <w:szCs w:val="22"/>
              </w:rPr>
            </w:pPr>
          </w:p>
          <w:p w:rsidR="00716ADB" w:rsidRDefault="004A4FE6" w:rsidP="00CD591C">
            <w:pPr>
              <w:jc w:val="center"/>
              <w:rPr>
                <w:rStyle w:val="FontStyle14"/>
                <w:rFonts w:ascii="Times New Roman" w:hAnsi="Times New Roman" w:cs="Times New Roman"/>
                <w:sz w:val="22"/>
                <w:szCs w:val="22"/>
              </w:rPr>
            </w:pPr>
            <w:r w:rsidRPr="00716ADB">
              <w:rPr>
                <w:rStyle w:val="FontStyle14"/>
                <w:rFonts w:ascii="Times New Roman" w:hAnsi="Times New Roman" w:cs="Times New Roman"/>
                <w:sz w:val="22"/>
                <w:szCs w:val="22"/>
              </w:rPr>
              <w:t xml:space="preserve">9.18.  att. Četrvadu līnija ar pievienotiem </w:t>
            </w:r>
          </w:p>
          <w:p w:rsidR="004A4FE6" w:rsidRPr="00716ADB" w:rsidRDefault="004A4FE6" w:rsidP="00CD591C">
            <w:pPr>
              <w:jc w:val="center"/>
              <w:rPr>
                <w:sz w:val="22"/>
                <w:szCs w:val="22"/>
              </w:rPr>
            </w:pPr>
            <w:r w:rsidRPr="00716ADB">
              <w:rPr>
                <w:rStyle w:val="FontStyle14"/>
                <w:rFonts w:ascii="Times New Roman" w:hAnsi="Times New Roman" w:cs="Times New Roman"/>
                <w:sz w:val="22"/>
                <w:szCs w:val="22"/>
              </w:rPr>
              <w:t>vienf</w:t>
            </w:r>
            <w:r w:rsidRPr="00716ADB">
              <w:rPr>
                <w:rStyle w:val="FontStyle14"/>
                <w:rFonts w:ascii="Times New Roman" w:hAnsi="Times New Roman" w:cs="Times New Roman"/>
                <w:sz w:val="22"/>
                <w:szCs w:val="22"/>
              </w:rPr>
              <w:t>ā</w:t>
            </w:r>
            <w:r w:rsidRPr="00716ADB">
              <w:rPr>
                <w:rStyle w:val="FontStyle14"/>
                <w:rFonts w:ascii="Times New Roman" w:hAnsi="Times New Roman" w:cs="Times New Roman"/>
                <w:sz w:val="22"/>
                <w:szCs w:val="22"/>
              </w:rPr>
              <w:t>zes un trīsfāzu patērētajiem.</w:t>
            </w:r>
          </w:p>
        </w:tc>
      </w:tr>
    </w:tbl>
    <w:p w:rsidR="004A4FE6" w:rsidRDefault="004A4FE6" w:rsidP="004A4FE6">
      <w:pPr>
        <w:ind w:firstLine="567"/>
        <w:jc w:val="both"/>
      </w:pPr>
    </w:p>
    <w:p w:rsidR="004A4FE6" w:rsidRDefault="004A4FE6" w:rsidP="004A4FE6">
      <w:pPr>
        <w:ind w:firstLine="397"/>
        <w:jc w:val="both"/>
      </w:pPr>
      <w:r w:rsidRPr="00D56AC4">
        <w:t>Zvaigznes slēgumā atsevišķo fāzu slodzes jāizkārto iespējami vienmērīgi, lai nullvada strāva būtu mazāka par katra līnijas vada strāvu. Sakara ar</w:t>
      </w:r>
      <w:r>
        <w:t xml:space="preserve"> </w:t>
      </w:r>
      <w:r w:rsidRPr="00D56AC4">
        <w:t>to nullvada šķērsgriezuma laukums pa</w:t>
      </w:r>
      <w:r w:rsidRPr="00D56AC4">
        <w:softHyphen/>
        <w:t>rasti ir divas reizes mazāks nekā līnijas vadam.</w:t>
      </w:r>
    </w:p>
    <w:p w:rsidR="004A4FE6" w:rsidRDefault="004A4FE6" w:rsidP="004A4FE6">
      <w:pPr>
        <w:ind w:firstLine="397"/>
        <w:jc w:val="both"/>
      </w:pPr>
    </w:p>
    <w:p w:rsidR="004A4FE6" w:rsidRDefault="004A4FE6" w:rsidP="004A4FE6">
      <w:pPr>
        <w:ind w:firstLine="397"/>
        <w:jc w:val="both"/>
      </w:pPr>
      <w:r>
        <w:rPr>
          <w:b/>
        </w:rPr>
        <w:t xml:space="preserve">9.7.2. </w:t>
      </w:r>
      <w:r w:rsidRPr="00FF251E">
        <w:rPr>
          <w:b/>
        </w:rPr>
        <w:t>Zvaigznē slēgts nesimetrisks patērētājs bez neitrāles vada</w:t>
      </w:r>
      <w:r>
        <w:t xml:space="preserve">. </w:t>
      </w:r>
    </w:p>
    <w:p w:rsidR="004A4FE6" w:rsidRDefault="004A4FE6" w:rsidP="004A4FE6">
      <w:pPr>
        <w:ind w:firstLine="397"/>
        <w:jc w:val="both"/>
      </w:pPr>
    </w:p>
    <w:p w:rsidR="004A4FE6" w:rsidRDefault="004A4FE6" w:rsidP="004A4FE6">
      <w:pPr>
        <w:ind w:firstLine="397"/>
        <w:jc w:val="both"/>
      </w:pPr>
      <w:r>
        <w:t>Ja patērētāja fāžu pretestības nav vienādas, tad topogrāfiskajā diagrammā punkts 0 nes</w:t>
      </w:r>
      <w:r>
        <w:t>a</w:t>
      </w:r>
      <w:r>
        <w:t xml:space="preserve">krīt ar punktu 0' – tas nozīmē, ka starp šiem shēmas punktiem pastāv spriegums </w:t>
      </w:r>
      <w:r w:rsidRPr="00C97627">
        <w:rPr>
          <w:position w:val="-12"/>
        </w:rPr>
        <w:object w:dxaOrig="420" w:dyaOrig="380">
          <v:shape id="_x0000_i2634" type="#_x0000_t75" style="width:20.5pt;height:18.5pt" o:ole="">
            <v:imagedata r:id="rId3533" o:title=""/>
          </v:shape>
          <o:OLEObject Type="Embed" ProgID="Equation.3" ShapeID="_x0000_i2634" DrawAspect="Content" ObjectID="_1391001134" r:id="rId3534"/>
        </w:object>
      </w:r>
      <w:r>
        <w:t xml:space="preserve"> (neitrāles nobīde), kas ir jo lielāks, jo lielāka ir patērētāja fāžu nesimetrija.</w:t>
      </w:r>
    </w:p>
    <w:p w:rsidR="004A4FE6" w:rsidRDefault="004A4FE6" w:rsidP="004A4FE6">
      <w:pPr>
        <w:ind w:firstLine="397"/>
        <w:jc w:val="both"/>
      </w:pPr>
      <w:r>
        <w:t>Lai aprēķinātu neitrāles nobīdes vektoru, nepieciešams lietot kompleksos lielumus (si</w:t>
      </w:r>
      <w:r>
        <w:t>m</w:t>
      </w:r>
      <w:r>
        <w:t>bolisko metodi). Šeit aprobežosimies ar aptuvenu norādījumu par patērētāja neitrāles 0 nob</w:t>
      </w:r>
      <w:r>
        <w:t>ī</w:t>
      </w:r>
      <w:r>
        <w:t>des virzienu: ja kādā no fāzēm (A, B vai C) pretestību samazina, punkts 0 topogrāfiskajā di</w:t>
      </w:r>
      <w:r>
        <w:t>a</w:t>
      </w:r>
      <w:r>
        <w:t>grammā pārvietojas attiecīgās fāzes punkta virzienā. Piemērs: ja fāzē B pretestību samazina līdz nullei, tad punkts 0 diagrammā sakrīt ar punktu B.</w:t>
      </w:r>
    </w:p>
    <w:p w:rsidR="004A4FE6" w:rsidRDefault="004A4FE6" w:rsidP="004A4FE6">
      <w:pPr>
        <w:ind w:firstLine="397"/>
        <w:jc w:val="both"/>
      </w:pPr>
      <w:r>
        <w:t xml:space="preserve">Pēc tam, kad neitrāles nobīde atrasta, patērētāja fāžu sprieguma vektorus atliek savienojot diagrammā punktu 0 ar punktiem </w:t>
      </w:r>
      <w:r w:rsidRPr="00DA5A02">
        <w:rPr>
          <w:i/>
        </w:rPr>
        <w:t>A</w:t>
      </w:r>
      <w:r>
        <w:t xml:space="preserve">, </w:t>
      </w:r>
      <w:r w:rsidRPr="00DA5A02">
        <w:rPr>
          <w:i/>
        </w:rPr>
        <w:t>B</w:t>
      </w:r>
      <w:r>
        <w:t xml:space="preserve"> un </w:t>
      </w:r>
      <w:r w:rsidRPr="00DA5A02">
        <w:rPr>
          <w:i/>
        </w:rPr>
        <w:t>C</w:t>
      </w:r>
      <w:r>
        <w:t xml:space="preserve">. Bultiņas – punktu </w:t>
      </w:r>
      <w:r w:rsidRPr="00DA5A02">
        <w:rPr>
          <w:i/>
        </w:rPr>
        <w:t>A</w:t>
      </w:r>
      <w:r>
        <w:t xml:space="preserve">, </w:t>
      </w:r>
      <w:r w:rsidRPr="00DA5A02">
        <w:rPr>
          <w:i/>
        </w:rPr>
        <w:t>B</w:t>
      </w:r>
      <w:r>
        <w:t xml:space="preserve"> un </w:t>
      </w:r>
      <w:r w:rsidRPr="00DA5A02">
        <w:rPr>
          <w:i/>
        </w:rPr>
        <w:t>C</w:t>
      </w:r>
      <w:r>
        <w:t xml:space="preserve"> virzienā.</w:t>
      </w:r>
    </w:p>
    <w:p w:rsidR="004A4FE6" w:rsidRDefault="004A4FE6" w:rsidP="004A4FE6">
      <w:pPr>
        <w:ind w:firstLine="397"/>
        <w:jc w:val="both"/>
      </w:pPr>
      <w:r>
        <w:t>Atšķirībā no visiem iepriekšējiem gadījumiem aprēķinā tagad fāžu spriegumu vērtības ir dažādas, kas jāievēro, aprēķinot fāžu strāvu vērtība:</w:t>
      </w:r>
    </w:p>
    <w:p w:rsidR="004A4FE6" w:rsidRDefault="004A4FE6" w:rsidP="004A4FE6">
      <w:pPr>
        <w:ind w:left="1440" w:firstLine="720"/>
        <w:jc w:val="both"/>
      </w:pPr>
      <w:r w:rsidRPr="00ED135A">
        <w:rPr>
          <w:position w:val="-30"/>
        </w:rPr>
        <w:object w:dxaOrig="2920" w:dyaOrig="720">
          <v:shape id="_x0000_i2635" type="#_x0000_t75" style="width:147pt;height:36.5pt" o:ole="">
            <v:imagedata r:id="rId3535" o:title=""/>
          </v:shape>
          <o:OLEObject Type="Embed" ProgID="Equation.3" ShapeID="_x0000_i2635" DrawAspect="Content" ObjectID="_1391001135" r:id="rId3536"/>
        </w:object>
      </w:r>
    </w:p>
    <w:p w:rsidR="004A4FE6" w:rsidRDefault="004A4FE6" w:rsidP="004A4FE6">
      <w:pPr>
        <w:ind w:firstLine="397"/>
        <w:jc w:val="both"/>
      </w:pPr>
      <w:r>
        <w:t xml:space="preserve">Zinot fāžu nobīdes leņķus </w:t>
      </w:r>
      <w:r w:rsidRPr="00DA5A02">
        <w:rPr>
          <w:i/>
        </w:rPr>
        <w:t>φ</w:t>
      </w:r>
      <w:r w:rsidRPr="00DA5A02">
        <w:rPr>
          <w:i/>
          <w:vertAlign w:val="subscript"/>
        </w:rPr>
        <w:t>A</w:t>
      </w:r>
      <w:r>
        <w:t xml:space="preserve">, </w:t>
      </w:r>
      <w:r w:rsidRPr="00DA5A02">
        <w:rPr>
          <w:i/>
        </w:rPr>
        <w:t>φ</w:t>
      </w:r>
      <w:r w:rsidRPr="00DA5A02">
        <w:rPr>
          <w:i/>
          <w:vertAlign w:val="subscript"/>
        </w:rPr>
        <w:t>B</w:t>
      </w:r>
      <w:r>
        <w:t xml:space="preserve"> un </w:t>
      </w:r>
      <w:r w:rsidRPr="00DA5A02">
        <w:rPr>
          <w:i/>
        </w:rPr>
        <w:t>φ</w:t>
      </w:r>
      <w:r w:rsidRPr="00DA5A02">
        <w:rPr>
          <w:i/>
          <w:vertAlign w:val="subscript"/>
        </w:rPr>
        <w:t>C</w:t>
      </w:r>
      <w:r>
        <w:t>, fāžu strāvu vektorus diagrammā (9.19. att.) atliek attiecībā pret patērētāja fāžu spriegumiem.</w:t>
      </w:r>
    </w:p>
    <w:p w:rsidR="00716ADB" w:rsidRPr="00716ADB" w:rsidRDefault="00716ADB" w:rsidP="004A4FE6">
      <w:pPr>
        <w:ind w:firstLine="397"/>
        <w:jc w:val="both"/>
        <w:rPr>
          <w:sz w:val="16"/>
          <w:szCs w:val="16"/>
        </w:rPr>
      </w:pPr>
    </w:p>
    <w:tbl>
      <w:tblPr>
        <w:tblW w:w="0" w:type="auto"/>
        <w:tblLook w:val="01E0"/>
      </w:tblPr>
      <w:tblGrid>
        <w:gridCol w:w="4644"/>
        <w:gridCol w:w="4642"/>
      </w:tblGrid>
      <w:tr w:rsidR="004A4FE6" w:rsidRPr="00E83BBA" w:rsidTr="00716ADB">
        <w:tc>
          <w:tcPr>
            <w:tcW w:w="4644" w:type="dxa"/>
          </w:tcPr>
          <w:p w:rsidR="004A4FE6" w:rsidRPr="0092097B" w:rsidRDefault="004A4FE6" w:rsidP="00CD591C">
            <w:pPr>
              <w:jc w:val="center"/>
              <w:rPr>
                <w:sz w:val="22"/>
                <w:szCs w:val="22"/>
              </w:rPr>
            </w:pPr>
            <w:r w:rsidRPr="0092097B">
              <w:rPr>
                <w:sz w:val="22"/>
                <w:szCs w:val="22"/>
              </w:rPr>
              <w:object w:dxaOrig="7706" w:dyaOrig="6869">
                <v:shape id="_x0000_i2636" type="#_x0000_t75" style="width:194.5pt;height:172pt" o:ole="">
                  <v:imagedata r:id="rId3537" o:title=""/>
                </v:shape>
                <o:OLEObject Type="Embed" ProgID="Visio.Drawing.11" ShapeID="_x0000_i2636" DrawAspect="Content" ObjectID="_1391001136" r:id="rId3538"/>
              </w:object>
            </w:r>
          </w:p>
          <w:p w:rsidR="004A4FE6" w:rsidRPr="0092097B" w:rsidRDefault="004A4FE6" w:rsidP="00CD591C">
            <w:pPr>
              <w:jc w:val="center"/>
              <w:rPr>
                <w:sz w:val="16"/>
                <w:szCs w:val="16"/>
              </w:rPr>
            </w:pPr>
          </w:p>
        </w:tc>
        <w:tc>
          <w:tcPr>
            <w:tcW w:w="4642" w:type="dxa"/>
          </w:tcPr>
          <w:p w:rsidR="004A4FE6" w:rsidRDefault="004A4FE6" w:rsidP="00CD591C">
            <w:pPr>
              <w:jc w:val="center"/>
              <w:rPr>
                <w:sz w:val="22"/>
                <w:szCs w:val="22"/>
              </w:rPr>
            </w:pPr>
          </w:p>
          <w:p w:rsidR="004A4FE6" w:rsidRDefault="004A4FE6" w:rsidP="00CD591C">
            <w:pPr>
              <w:jc w:val="center"/>
              <w:rPr>
                <w:sz w:val="22"/>
                <w:szCs w:val="22"/>
              </w:rPr>
            </w:pPr>
          </w:p>
          <w:p w:rsidR="004A4FE6" w:rsidRDefault="004A4FE6" w:rsidP="00CD591C">
            <w:pPr>
              <w:jc w:val="center"/>
              <w:rPr>
                <w:sz w:val="22"/>
                <w:szCs w:val="22"/>
              </w:rPr>
            </w:pPr>
          </w:p>
          <w:p w:rsidR="004A4FE6" w:rsidRDefault="004A4FE6" w:rsidP="00CD591C">
            <w:pPr>
              <w:jc w:val="center"/>
              <w:rPr>
                <w:sz w:val="22"/>
                <w:szCs w:val="22"/>
              </w:rPr>
            </w:pPr>
          </w:p>
          <w:p w:rsidR="004A4FE6" w:rsidRPr="0092097B" w:rsidRDefault="004A4FE6" w:rsidP="00CD591C">
            <w:pPr>
              <w:jc w:val="center"/>
              <w:rPr>
                <w:sz w:val="22"/>
                <w:szCs w:val="22"/>
              </w:rPr>
            </w:pPr>
            <w:r>
              <w:rPr>
                <w:sz w:val="22"/>
                <w:szCs w:val="22"/>
              </w:rPr>
              <w:t>9</w:t>
            </w:r>
            <w:r w:rsidRPr="0092097B">
              <w:rPr>
                <w:sz w:val="22"/>
                <w:szCs w:val="22"/>
              </w:rPr>
              <w:t>.19. att. Spriegumu vektoru diagramma nesime</w:t>
            </w:r>
            <w:r w:rsidRPr="0092097B">
              <w:rPr>
                <w:sz w:val="22"/>
                <w:szCs w:val="22"/>
              </w:rPr>
              <w:t>t</w:t>
            </w:r>
            <w:r w:rsidRPr="0092097B">
              <w:rPr>
                <w:sz w:val="22"/>
                <w:szCs w:val="22"/>
              </w:rPr>
              <w:t>riskas slodzes zvaigznes slēgumam (bez nullvada)</w:t>
            </w:r>
          </w:p>
        </w:tc>
      </w:tr>
    </w:tbl>
    <w:p w:rsidR="00716ADB" w:rsidRDefault="00716ADB" w:rsidP="00716ADB">
      <w:pPr>
        <w:ind w:firstLine="397"/>
        <w:jc w:val="both"/>
      </w:pPr>
      <w:r>
        <w:lastRenderedPageBreak/>
        <w:t>No aplūkotajiem piemēriem ir redzama neitrāles vada nozīme: shēma ar neitrāles vadu nodrošina arī zvaigznē slēgtam nesimetriskam patērētājam vienādus (simetriskus) fāžu spri</w:t>
      </w:r>
      <w:r>
        <w:t>e</w:t>
      </w:r>
      <w:r>
        <w:t>gumus.</w:t>
      </w:r>
    </w:p>
    <w:p w:rsidR="00716ADB" w:rsidRDefault="00716ADB" w:rsidP="00716ADB">
      <w:pPr>
        <w:ind w:firstLine="397"/>
        <w:jc w:val="both"/>
      </w:pPr>
      <w:r>
        <w:t>Jo lielāka ir slodzes nesimetrija, jo lielāka ir atšķirība starp patērētāja fāžu spriegumiem. Tas, protams, var radīt lielus spriegumus uz patērētāja fāzēm (pārspriegums), resp. avārijas.</w:t>
      </w:r>
    </w:p>
    <w:p w:rsidR="00716ADB" w:rsidRDefault="00716ADB" w:rsidP="00716ADB">
      <w:pPr>
        <w:ind w:firstLine="397"/>
        <w:jc w:val="both"/>
      </w:pPr>
      <w:r>
        <w:t xml:space="preserve">Bet režīms ar dažāda lieluma fāžu spriegumiem, kuri ievērojami atšķiras no patērētāja nomināla sprieguma </w:t>
      </w:r>
      <w:r w:rsidRPr="000804EB">
        <w:rPr>
          <w:i/>
        </w:rPr>
        <w:t>U</w:t>
      </w:r>
      <w:r w:rsidRPr="000804EB">
        <w:rPr>
          <w:i/>
          <w:vertAlign w:val="subscript"/>
        </w:rPr>
        <w:t>N</w:t>
      </w:r>
      <w:r>
        <w:t xml:space="preserve"> nav pieļaujams. Tādēļ nullvadā nedrīkst ievietot slēdzi vai kūstošo drošinātāju.</w:t>
      </w:r>
    </w:p>
    <w:p w:rsidR="00566E5C" w:rsidRDefault="00566E5C" w:rsidP="004A4FE6">
      <w:pPr>
        <w:ind w:firstLine="397"/>
        <w:jc w:val="both"/>
        <w:rPr>
          <w:b/>
        </w:rPr>
      </w:pPr>
    </w:p>
    <w:p w:rsidR="004A4FE6" w:rsidRDefault="004A4FE6" w:rsidP="004A4FE6">
      <w:pPr>
        <w:ind w:firstLine="397"/>
        <w:jc w:val="both"/>
        <w:rPr>
          <w:b/>
        </w:rPr>
      </w:pPr>
      <w:r>
        <w:rPr>
          <w:b/>
        </w:rPr>
        <w:t xml:space="preserve">9.7.3. </w:t>
      </w:r>
      <w:r w:rsidRPr="000804EB">
        <w:rPr>
          <w:b/>
        </w:rPr>
        <w:t>Avārijas režīmi trīsvadu sistēma</w:t>
      </w:r>
      <w:r>
        <w:rPr>
          <w:b/>
        </w:rPr>
        <w:t xml:space="preserve">. </w:t>
      </w:r>
    </w:p>
    <w:p w:rsidR="004A4FE6" w:rsidRDefault="004A4FE6" w:rsidP="004A4FE6">
      <w:pPr>
        <w:ind w:firstLine="397"/>
        <w:jc w:val="both"/>
      </w:pPr>
    </w:p>
    <w:p w:rsidR="004A4FE6" w:rsidRPr="000804EB" w:rsidRDefault="004A4FE6" w:rsidP="004A4FE6">
      <w:pPr>
        <w:ind w:firstLine="397"/>
        <w:jc w:val="both"/>
      </w:pPr>
      <w:r w:rsidRPr="000804EB">
        <w:t>Aplūkosim nesimetriska patērētāja robežgadījumus – ja vienas fāzes pretestība ir bezgal</w:t>
      </w:r>
      <w:r w:rsidRPr="000804EB">
        <w:t>ī</w:t>
      </w:r>
      <w:r w:rsidRPr="000804EB">
        <w:t>gi liela (fāzes pārtraukums) vai vienāda ar nulli (fāzes īsslēgums) – trīsvadu sistēmā.</w:t>
      </w:r>
    </w:p>
    <w:p w:rsidR="004A4FE6" w:rsidRPr="000804EB" w:rsidRDefault="004A4FE6" w:rsidP="004A4FE6">
      <w:pPr>
        <w:ind w:firstLine="397"/>
        <w:jc w:val="both"/>
      </w:pPr>
      <w:r w:rsidRPr="000804EB">
        <w:t>Četrvadu sistēmā fāzes saņem ģeneratora fāžu spriegumus, tāpēc vienas fāzes pārtrauk</w:t>
      </w:r>
      <w:r w:rsidRPr="000804EB">
        <w:t>u</w:t>
      </w:r>
      <w:r w:rsidRPr="000804EB">
        <w:t>ma gadījumā abu pārējo fāžu spriegumi paliktu bez izmaiņām, bet fāzes īsslēgums būtu pārāk bīstams avārijas režīms (izsekojiet tam shēmā!).</w:t>
      </w:r>
    </w:p>
    <w:p w:rsidR="004A4FE6" w:rsidRPr="000804EB" w:rsidRDefault="004A4FE6" w:rsidP="004A4FE6">
      <w:pPr>
        <w:ind w:firstLine="397"/>
        <w:jc w:val="both"/>
      </w:pPr>
      <w:r w:rsidRPr="000804EB">
        <w:t>Kā redzēsim no vektoru diagrammām (</w:t>
      </w:r>
      <w:r>
        <w:t>9</w:t>
      </w:r>
      <w:r w:rsidRPr="000804EB">
        <w:t>.</w:t>
      </w:r>
      <w:r>
        <w:t>20</w:t>
      </w:r>
      <w:r w:rsidRPr="000804EB">
        <w:t>. att.), trīsvadu sistēmā vienas fāzes īsslēguma gadījumā patērētājs vēl varētu turpināt darboties.</w:t>
      </w:r>
    </w:p>
    <w:p w:rsidR="004A4FE6" w:rsidRPr="000804EB" w:rsidRDefault="004A4FE6" w:rsidP="004A4FE6">
      <w:pPr>
        <w:ind w:firstLine="397"/>
        <w:jc w:val="both"/>
      </w:pPr>
    </w:p>
    <w:tbl>
      <w:tblPr>
        <w:tblW w:w="0" w:type="auto"/>
        <w:tblLook w:val="01E0"/>
      </w:tblPr>
      <w:tblGrid>
        <w:gridCol w:w="4622"/>
        <w:gridCol w:w="4664"/>
      </w:tblGrid>
      <w:tr w:rsidR="004A4FE6" w:rsidRPr="009C7896" w:rsidTr="00CD591C">
        <w:tc>
          <w:tcPr>
            <w:tcW w:w="4785" w:type="dxa"/>
          </w:tcPr>
          <w:p w:rsidR="004A4FE6" w:rsidRPr="009C7896" w:rsidRDefault="004A4FE6" w:rsidP="00CD591C">
            <w:pPr>
              <w:jc w:val="center"/>
              <w:rPr>
                <w:b/>
                <w:i/>
              </w:rPr>
            </w:pPr>
            <w:r w:rsidRPr="009C7896">
              <w:rPr>
                <w:b/>
                <w:i/>
              </w:rPr>
              <w:object w:dxaOrig="4893" w:dyaOrig="3569">
                <v:shape id="_x0000_i2637" type="#_x0000_t75" style="width:147.5pt;height:100pt" o:ole="">
                  <v:imagedata r:id="rId3539" o:title=""/>
                </v:shape>
                <o:OLEObject Type="Embed" ProgID="Visio.Drawing.11" ShapeID="_x0000_i2637" DrawAspect="Content" ObjectID="_1391001137" r:id="rId3540"/>
              </w:object>
            </w:r>
          </w:p>
          <w:p w:rsidR="004A4FE6" w:rsidRPr="009C7896" w:rsidRDefault="004A4FE6" w:rsidP="00CD591C">
            <w:pPr>
              <w:jc w:val="center"/>
              <w:rPr>
                <w:b/>
                <w:i/>
              </w:rPr>
            </w:pPr>
            <w:r w:rsidRPr="009C7896">
              <w:rPr>
                <w:b/>
                <w:i/>
              </w:rPr>
              <w:t>a</w:t>
            </w:r>
          </w:p>
        </w:tc>
        <w:tc>
          <w:tcPr>
            <w:tcW w:w="4786" w:type="dxa"/>
          </w:tcPr>
          <w:p w:rsidR="004A4FE6" w:rsidRPr="009C7896" w:rsidRDefault="004A4FE6" w:rsidP="00CD591C">
            <w:pPr>
              <w:rPr>
                <w:b/>
                <w:i/>
              </w:rPr>
            </w:pPr>
            <w:r w:rsidRPr="009C7896">
              <w:rPr>
                <w:b/>
                <w:i/>
              </w:rPr>
              <w:t xml:space="preserve">       </w:t>
            </w:r>
            <w:r w:rsidRPr="009C7896">
              <w:rPr>
                <w:b/>
                <w:i/>
              </w:rPr>
              <w:object w:dxaOrig="4893" w:dyaOrig="3569">
                <v:shape id="_x0000_i2638" type="#_x0000_t75" style="width:150.5pt;height:100pt" o:ole="">
                  <v:imagedata r:id="rId3541" o:title=""/>
                </v:shape>
                <o:OLEObject Type="Embed" ProgID="Visio.Drawing.11" ShapeID="_x0000_i2638" DrawAspect="Content" ObjectID="_1391001138" r:id="rId3542"/>
              </w:object>
            </w:r>
          </w:p>
          <w:p w:rsidR="004A4FE6" w:rsidRPr="009C7896" w:rsidRDefault="004A4FE6" w:rsidP="00CD591C">
            <w:pPr>
              <w:jc w:val="center"/>
              <w:rPr>
                <w:b/>
                <w:i/>
              </w:rPr>
            </w:pPr>
            <w:r w:rsidRPr="009C7896">
              <w:rPr>
                <w:b/>
                <w:i/>
              </w:rPr>
              <w:t>c</w:t>
            </w:r>
          </w:p>
        </w:tc>
      </w:tr>
      <w:tr w:rsidR="004A4FE6" w:rsidRPr="009C7896" w:rsidTr="00CD591C">
        <w:tc>
          <w:tcPr>
            <w:tcW w:w="4785" w:type="dxa"/>
          </w:tcPr>
          <w:p w:rsidR="004A4FE6" w:rsidRPr="009C7896" w:rsidRDefault="004A4FE6" w:rsidP="00CD591C">
            <w:pPr>
              <w:jc w:val="center"/>
              <w:rPr>
                <w:b/>
                <w:i/>
              </w:rPr>
            </w:pPr>
            <w:r w:rsidRPr="009C7896">
              <w:rPr>
                <w:b/>
                <w:i/>
              </w:rPr>
              <w:object w:dxaOrig="3447" w:dyaOrig="2852">
                <v:shape id="_x0000_i2639" type="#_x0000_t75" style="width:173pt;height:142pt" o:ole="">
                  <v:imagedata r:id="rId3543" o:title=""/>
                </v:shape>
                <o:OLEObject Type="Embed" ProgID="Visio.Drawing.11" ShapeID="_x0000_i2639" DrawAspect="Content" ObjectID="_1391001139" r:id="rId3544"/>
              </w:object>
            </w:r>
          </w:p>
          <w:p w:rsidR="004A4FE6" w:rsidRPr="009C7896" w:rsidRDefault="004A4FE6" w:rsidP="00CD591C">
            <w:pPr>
              <w:jc w:val="center"/>
              <w:rPr>
                <w:b/>
                <w:i/>
              </w:rPr>
            </w:pPr>
            <w:r w:rsidRPr="009C7896">
              <w:rPr>
                <w:b/>
                <w:i/>
              </w:rPr>
              <w:t>b</w:t>
            </w:r>
          </w:p>
        </w:tc>
        <w:tc>
          <w:tcPr>
            <w:tcW w:w="4786" w:type="dxa"/>
          </w:tcPr>
          <w:p w:rsidR="004A4FE6" w:rsidRPr="009C7896" w:rsidRDefault="004A4FE6" w:rsidP="00CD591C">
            <w:pPr>
              <w:jc w:val="center"/>
              <w:rPr>
                <w:b/>
                <w:i/>
              </w:rPr>
            </w:pPr>
            <w:r w:rsidRPr="009C7896">
              <w:rPr>
                <w:b/>
                <w:i/>
              </w:rPr>
              <w:object w:dxaOrig="3957" w:dyaOrig="3078">
                <v:shape id="_x0000_i2640" type="#_x0000_t75" style="width:187pt;height:146pt" o:ole="">
                  <v:imagedata r:id="rId3545" o:title=""/>
                </v:shape>
                <o:OLEObject Type="Embed" ProgID="Visio.Drawing.11" ShapeID="_x0000_i2640" DrawAspect="Content" ObjectID="_1391001140" r:id="rId3546"/>
              </w:object>
            </w:r>
          </w:p>
          <w:p w:rsidR="004A4FE6" w:rsidRPr="009C7896" w:rsidRDefault="004A4FE6" w:rsidP="00CD591C">
            <w:pPr>
              <w:jc w:val="center"/>
              <w:rPr>
                <w:b/>
                <w:i/>
              </w:rPr>
            </w:pPr>
            <w:r w:rsidRPr="009C7896">
              <w:rPr>
                <w:b/>
                <w:i/>
              </w:rPr>
              <w:t>d</w:t>
            </w:r>
          </w:p>
        </w:tc>
      </w:tr>
    </w:tbl>
    <w:p w:rsidR="004A4FE6" w:rsidRPr="000804EB" w:rsidRDefault="004A4FE6" w:rsidP="004A4FE6">
      <w:pPr>
        <w:jc w:val="center"/>
        <w:rPr>
          <w:sz w:val="22"/>
          <w:szCs w:val="22"/>
        </w:rPr>
      </w:pPr>
      <w:r>
        <w:rPr>
          <w:sz w:val="22"/>
          <w:szCs w:val="22"/>
        </w:rPr>
        <w:t xml:space="preserve">9.20. </w:t>
      </w:r>
      <w:r w:rsidRPr="000804EB">
        <w:rPr>
          <w:sz w:val="22"/>
          <w:szCs w:val="22"/>
        </w:rPr>
        <w:t>att. Patērētāja topogrāfiskā diagramma avārijas režīmos:</w:t>
      </w:r>
    </w:p>
    <w:p w:rsidR="004A4FE6" w:rsidRPr="000804EB" w:rsidRDefault="004A4FE6" w:rsidP="004A4FE6">
      <w:pPr>
        <w:jc w:val="center"/>
        <w:rPr>
          <w:sz w:val="22"/>
          <w:szCs w:val="22"/>
        </w:rPr>
      </w:pPr>
      <w:r w:rsidRPr="009C7896">
        <w:rPr>
          <w:i/>
          <w:sz w:val="22"/>
          <w:szCs w:val="22"/>
        </w:rPr>
        <w:t>a, b</w:t>
      </w:r>
      <w:r>
        <w:rPr>
          <w:sz w:val="22"/>
          <w:szCs w:val="22"/>
        </w:rPr>
        <w:t xml:space="preserve"> -</w:t>
      </w:r>
      <w:r w:rsidRPr="000804EB">
        <w:rPr>
          <w:sz w:val="22"/>
          <w:szCs w:val="22"/>
        </w:rPr>
        <w:t xml:space="preserve"> fāzes pārtraukuma gadījumā, </w:t>
      </w:r>
      <w:r w:rsidRPr="009C7896">
        <w:rPr>
          <w:i/>
          <w:sz w:val="22"/>
          <w:szCs w:val="22"/>
        </w:rPr>
        <w:t>c, d</w:t>
      </w:r>
      <w:r>
        <w:rPr>
          <w:sz w:val="22"/>
          <w:szCs w:val="22"/>
        </w:rPr>
        <w:t xml:space="preserve"> -</w:t>
      </w:r>
      <w:r w:rsidRPr="000804EB">
        <w:rPr>
          <w:sz w:val="22"/>
          <w:szCs w:val="22"/>
        </w:rPr>
        <w:t xml:space="preserve"> īsslēgumā.</w:t>
      </w:r>
    </w:p>
    <w:p w:rsidR="004A4FE6" w:rsidRDefault="004A4FE6" w:rsidP="004A4FE6">
      <w:pPr>
        <w:ind w:firstLine="397"/>
        <w:jc w:val="both"/>
      </w:pPr>
    </w:p>
    <w:p w:rsidR="004A4FE6" w:rsidRPr="000804EB" w:rsidRDefault="004A4FE6" w:rsidP="004A4FE6">
      <w:pPr>
        <w:ind w:firstLine="397"/>
        <w:jc w:val="both"/>
      </w:pPr>
      <w:r w:rsidRPr="000804EB">
        <w:t>Izpētīsim, kas notiek ar fāžu spriegumiem abos minētajos avārijas gadījumos ar zvaigznē slēgtu patērētāju trīsvadu sistēma.</w:t>
      </w:r>
    </w:p>
    <w:p w:rsidR="004A4FE6" w:rsidRPr="000804EB" w:rsidRDefault="004A4FE6" w:rsidP="004A4FE6">
      <w:pPr>
        <w:ind w:firstLine="397"/>
        <w:jc w:val="both"/>
      </w:pPr>
      <w:r>
        <w:t>9.20</w:t>
      </w:r>
      <w:r w:rsidRPr="000804EB">
        <w:t xml:space="preserve">., </w:t>
      </w:r>
      <w:r w:rsidRPr="00FB4602">
        <w:rPr>
          <w:i/>
        </w:rPr>
        <w:t>a</w:t>
      </w:r>
      <w:r w:rsidRPr="000804EB">
        <w:t xml:space="preserve"> att. shēmā </w:t>
      </w:r>
      <w:r w:rsidRPr="000804EB">
        <w:rPr>
          <w:i/>
        </w:rPr>
        <w:t>C</w:t>
      </w:r>
      <w:r>
        <w:t>–</w:t>
      </w:r>
      <w:r w:rsidRPr="000804EB">
        <w:t xml:space="preserve">fāze ir pārtraukta, piemēram, pārdeg drošinātājs vadā </w:t>
      </w:r>
      <w:r w:rsidRPr="000804EB">
        <w:rPr>
          <w:i/>
        </w:rPr>
        <w:t>C</w:t>
      </w:r>
      <w:r w:rsidRPr="000804EB">
        <w:t xml:space="preserve"> (t.i., fāzes pretestība </w:t>
      </w:r>
      <w:r w:rsidRPr="000804EB">
        <w:rPr>
          <w:i/>
        </w:rPr>
        <w:t>Z</w:t>
      </w:r>
      <w:r w:rsidRPr="000804EB">
        <w:rPr>
          <w:vertAlign w:val="subscript"/>
        </w:rPr>
        <w:t>C</w:t>
      </w:r>
      <w:r w:rsidRPr="000804EB">
        <w:t xml:space="preserve"> ir bezgalīgi liela: </w:t>
      </w:r>
      <w:r w:rsidRPr="000804EB">
        <w:rPr>
          <w:i/>
        </w:rPr>
        <w:t>Z</w:t>
      </w:r>
      <w:r w:rsidRPr="000804EB">
        <w:rPr>
          <w:vertAlign w:val="subscript"/>
        </w:rPr>
        <w:t>C</w:t>
      </w:r>
      <w:r w:rsidRPr="000804EB">
        <w:t xml:space="preserve"> = ∞, </w:t>
      </w:r>
      <w:r w:rsidRPr="000804EB">
        <w:rPr>
          <w:i/>
        </w:rPr>
        <w:t>Y</w:t>
      </w:r>
      <w:r w:rsidRPr="000804EB">
        <w:rPr>
          <w:vertAlign w:val="subscript"/>
        </w:rPr>
        <w:t>C</w:t>
      </w:r>
      <w:r w:rsidRPr="000804EB">
        <w:t xml:space="preserve"> = 0). Topogrāfiskajā diagrammā (</w:t>
      </w:r>
      <w:r>
        <w:t>9</w:t>
      </w:r>
      <w:r w:rsidRPr="000804EB">
        <w:t>.</w:t>
      </w:r>
      <w:r>
        <w:t>20</w:t>
      </w:r>
      <w:r w:rsidRPr="000804EB">
        <w:t xml:space="preserve">., </w:t>
      </w:r>
      <w:r w:rsidRPr="00FB4602">
        <w:rPr>
          <w:i/>
        </w:rPr>
        <w:t>b</w:t>
      </w:r>
      <w:r w:rsidRPr="000804EB">
        <w:t xml:space="preserve"> att.) punkts </w:t>
      </w:r>
      <w:r w:rsidRPr="00FB4602">
        <w:t>0</w:t>
      </w:r>
      <w:r w:rsidRPr="000804EB">
        <w:t xml:space="preserve"> attālinās no </w:t>
      </w:r>
      <w:r w:rsidRPr="000804EB">
        <w:rPr>
          <w:i/>
        </w:rPr>
        <w:t>C</w:t>
      </w:r>
      <w:r w:rsidRPr="000804EB">
        <w:t xml:space="preserve">. Ja visas patērētāja pretestības ir rezistīvas, tad tas atrodams uz taisnes </w:t>
      </w:r>
      <w:r w:rsidRPr="000804EB">
        <w:rPr>
          <w:i/>
        </w:rPr>
        <w:t>AB</w:t>
      </w:r>
      <w:r w:rsidRPr="000804EB">
        <w:t>.</w:t>
      </w:r>
    </w:p>
    <w:p w:rsidR="004A4FE6" w:rsidRPr="000804EB" w:rsidRDefault="004A4FE6" w:rsidP="004A4FE6">
      <w:pPr>
        <w:ind w:firstLine="397"/>
        <w:jc w:val="both"/>
      </w:pPr>
      <w:r w:rsidRPr="000804EB">
        <w:t>Šajā gadījumā nullvada nav (</w:t>
      </w:r>
      <w:r w:rsidRPr="000804EB">
        <w:rPr>
          <w:i/>
        </w:rPr>
        <w:t>Z</w:t>
      </w:r>
      <w:r w:rsidRPr="000804EB">
        <w:rPr>
          <w:vertAlign w:val="subscript"/>
        </w:rPr>
        <w:t>0</w:t>
      </w:r>
      <w:r w:rsidRPr="000804EB">
        <w:t xml:space="preserve"> = ∞, </w:t>
      </w:r>
      <w:r w:rsidRPr="000804EB">
        <w:rPr>
          <w:i/>
        </w:rPr>
        <w:t>Y</w:t>
      </w:r>
      <w:r w:rsidRPr="000804EB">
        <w:rPr>
          <w:vertAlign w:val="subscript"/>
        </w:rPr>
        <w:t>0</w:t>
      </w:r>
      <w:r w:rsidRPr="000804EB">
        <w:t xml:space="preserve"> = 0) un spriegums starp patērētāja un ģeneratora neitrāli </w:t>
      </w:r>
    </w:p>
    <w:p w:rsidR="004A4FE6" w:rsidRPr="000804EB" w:rsidRDefault="004A4FE6" w:rsidP="004A4FE6">
      <w:pPr>
        <w:ind w:left="1440" w:firstLine="720"/>
      </w:pPr>
      <w:r w:rsidRPr="006B7404">
        <w:rPr>
          <w:position w:val="-30"/>
        </w:rPr>
        <w:object w:dxaOrig="2680" w:dyaOrig="720">
          <v:shape id="_x0000_i2641" type="#_x0000_t75" style="width:134.5pt;height:36.5pt" o:ole="">
            <v:imagedata r:id="rId3547" o:title=""/>
          </v:shape>
          <o:OLEObject Type="Embed" ProgID="Equation.3" ShapeID="_x0000_i2641" DrawAspect="Content" ObjectID="_1391001141" r:id="rId3548"/>
        </w:object>
      </w:r>
      <w:r w:rsidRPr="000804EB">
        <w:t>,</w:t>
      </w:r>
    </w:p>
    <w:p w:rsidR="004A4FE6" w:rsidRPr="000804EB" w:rsidRDefault="004A4FE6" w:rsidP="004A4FE6">
      <w:r w:rsidRPr="000804EB">
        <w:t xml:space="preserve">tā kā </w:t>
      </w:r>
      <w:r w:rsidRPr="000804EB">
        <w:rPr>
          <w:i/>
        </w:rPr>
        <w:t>Y</w:t>
      </w:r>
      <w:r w:rsidRPr="000804EB">
        <w:rPr>
          <w:vertAlign w:val="subscript"/>
        </w:rPr>
        <w:t>C</w:t>
      </w:r>
      <w:r w:rsidRPr="000804EB">
        <w:t xml:space="preserve"> = 0 un </w:t>
      </w:r>
      <w:r w:rsidRPr="000804EB">
        <w:rPr>
          <w:i/>
        </w:rPr>
        <w:t>Z</w:t>
      </w:r>
      <w:r w:rsidRPr="000804EB">
        <w:rPr>
          <w:caps/>
          <w:vertAlign w:val="subscript"/>
        </w:rPr>
        <w:t>A</w:t>
      </w:r>
      <w:r w:rsidRPr="000804EB">
        <w:t xml:space="preserve"> = </w:t>
      </w:r>
      <w:r w:rsidRPr="000804EB">
        <w:rPr>
          <w:i/>
        </w:rPr>
        <w:t>Z</w:t>
      </w:r>
      <w:r w:rsidRPr="000804EB">
        <w:rPr>
          <w:vertAlign w:val="subscript"/>
        </w:rPr>
        <w:t>B</w:t>
      </w:r>
      <w:r w:rsidRPr="000804EB">
        <w:t xml:space="preserve"> tad spriegums starp patērētāja un ģeneratora neitrāli</w:t>
      </w:r>
    </w:p>
    <w:p w:rsidR="004A4FE6" w:rsidRPr="000804EB" w:rsidRDefault="004A4FE6" w:rsidP="004A4FE6">
      <w:pPr>
        <w:ind w:left="1440" w:firstLine="720"/>
      </w:pPr>
      <w:r w:rsidRPr="006B7404">
        <w:rPr>
          <w:position w:val="-30"/>
        </w:rPr>
        <w:object w:dxaOrig="1920" w:dyaOrig="720">
          <v:shape id="_x0000_i2642" type="#_x0000_t75" style="width:95.5pt;height:36.5pt" o:ole="">
            <v:imagedata r:id="rId3549" o:title=""/>
          </v:shape>
          <o:OLEObject Type="Embed" ProgID="Equation.3" ShapeID="_x0000_i2642" DrawAspect="Content" ObjectID="_1391001142" r:id="rId3550"/>
        </w:object>
      </w:r>
      <w:r w:rsidRPr="000804EB">
        <w:t>,</w:t>
      </w:r>
    </w:p>
    <w:p w:rsidR="004A4FE6" w:rsidRPr="000804EB" w:rsidRDefault="004A4FE6" w:rsidP="004A4FE6">
      <w:r w:rsidRPr="000804EB">
        <w:t xml:space="preserve">jeb, ievietojot </w:t>
      </w:r>
      <w:r w:rsidRPr="006B7404">
        <w:rPr>
          <w:position w:val="-12"/>
        </w:rPr>
        <w:object w:dxaOrig="1540" w:dyaOrig="380">
          <v:shape id="_x0000_i2643" type="#_x0000_t75" style="width:76.5pt;height:18.5pt" o:ole="">
            <v:imagedata r:id="rId3551" o:title=""/>
          </v:shape>
          <o:OLEObject Type="Embed" ProgID="Equation.3" ShapeID="_x0000_i2643" DrawAspect="Content" ObjectID="_1391001143" r:id="rId3552"/>
        </w:object>
      </w:r>
      <w:r w:rsidRPr="000804EB">
        <w:t xml:space="preserve">, iegūsim </w:t>
      </w:r>
    </w:p>
    <w:p w:rsidR="004A4FE6" w:rsidRPr="000804EB" w:rsidRDefault="004A4FE6" w:rsidP="004A4FE6">
      <w:pPr>
        <w:ind w:left="1440" w:firstLine="720"/>
      </w:pPr>
      <w:r w:rsidRPr="000804EB">
        <w:rPr>
          <w:position w:val="-24"/>
        </w:rPr>
        <w:object w:dxaOrig="1180" w:dyaOrig="660">
          <v:shape id="_x0000_i2644" type="#_x0000_t75" style="width:59pt;height:33.5pt" o:ole="">
            <v:imagedata r:id="rId3553" o:title=""/>
          </v:shape>
          <o:OLEObject Type="Embed" ProgID="Equation.3" ShapeID="_x0000_i2644" DrawAspect="Content" ObjectID="_1391001144" r:id="rId3554"/>
        </w:object>
      </w:r>
      <w:r w:rsidRPr="000804EB">
        <w:t>.</w:t>
      </w:r>
    </w:p>
    <w:p w:rsidR="004A4FE6" w:rsidRPr="000804EB" w:rsidRDefault="004A4FE6" w:rsidP="004A4FE6">
      <w:pPr>
        <w:ind w:firstLine="397"/>
        <w:jc w:val="both"/>
      </w:pPr>
      <w:r w:rsidRPr="000804EB">
        <w:t xml:space="preserve">Spriegums uz patērētāja </w:t>
      </w:r>
      <w:r w:rsidRPr="000804EB">
        <w:rPr>
          <w:i/>
        </w:rPr>
        <w:t>C</w:t>
      </w:r>
      <w:r w:rsidRPr="000804EB">
        <w:t xml:space="preserve"> fāzē ir vienlīdzīgs nullei, jo lūzuma gadījumā strāva vadā vie</w:t>
      </w:r>
      <w:r w:rsidRPr="000804EB">
        <w:t>n</w:t>
      </w:r>
      <w:r w:rsidRPr="000804EB">
        <w:t>līdzīga nullei, tomēr starp pārdegušā drošinātāja spailēm rodas spriegums</w:t>
      </w:r>
    </w:p>
    <w:p w:rsidR="004A4FE6" w:rsidRPr="000804EB" w:rsidRDefault="004A4FE6" w:rsidP="004A4FE6">
      <w:pPr>
        <w:ind w:firstLine="397"/>
      </w:pPr>
      <w:r w:rsidRPr="000804EB">
        <w:t xml:space="preserve">                </w:t>
      </w:r>
      <w:r w:rsidRPr="000804EB">
        <w:rPr>
          <w:position w:val="-24"/>
        </w:rPr>
        <w:object w:dxaOrig="3379" w:dyaOrig="660">
          <v:shape id="_x0000_i2645" type="#_x0000_t75" style="width:170pt;height:33.5pt" o:ole="">
            <v:imagedata r:id="rId3555" o:title=""/>
          </v:shape>
          <o:OLEObject Type="Embed" ProgID="Equation.3" ShapeID="_x0000_i2645" DrawAspect="Content" ObjectID="_1391001145" r:id="rId3556"/>
        </w:object>
      </w:r>
      <w:r w:rsidRPr="000804EB">
        <w:t>.</w:t>
      </w:r>
    </w:p>
    <w:p w:rsidR="004A4FE6" w:rsidRPr="000804EB" w:rsidRDefault="004A4FE6" w:rsidP="004A4FE6">
      <w:pPr>
        <w:ind w:firstLine="397"/>
        <w:jc w:val="both"/>
      </w:pPr>
      <w:r w:rsidRPr="000804EB">
        <w:t>Starp citu šajā slēgumā patērētāja fāzes pārtraukums nozīmē to pašu, ko pārrāvums vienā līnijas vadā.</w:t>
      </w:r>
    </w:p>
    <w:p w:rsidR="004A4FE6" w:rsidRPr="000804EB" w:rsidRDefault="004A4FE6" w:rsidP="004A4FE6">
      <w:pPr>
        <w:ind w:firstLine="397"/>
        <w:jc w:val="both"/>
      </w:pPr>
      <w:r w:rsidRPr="000804EB">
        <w:t xml:space="preserve">Topogrāfiskā diagramma rāda, ka spriegumi uz pārējām fāzēm samazinās. Spriegums uz patērētāja </w:t>
      </w:r>
      <w:r w:rsidRPr="000804EB">
        <w:rPr>
          <w:i/>
        </w:rPr>
        <w:t>A</w:t>
      </w:r>
      <w:r w:rsidRPr="000804EB">
        <w:t xml:space="preserve"> fāzes</w:t>
      </w:r>
    </w:p>
    <w:p w:rsidR="004A4FE6" w:rsidRPr="000804EB" w:rsidRDefault="004A4FE6" w:rsidP="004A4FE6">
      <w:pPr>
        <w:ind w:firstLine="397"/>
      </w:pPr>
      <w:r w:rsidRPr="000804EB">
        <w:t xml:space="preserve">                 </w:t>
      </w:r>
      <w:r w:rsidRPr="000804EB">
        <w:rPr>
          <w:position w:val="-24"/>
        </w:rPr>
        <w:object w:dxaOrig="4980" w:dyaOrig="660">
          <v:shape id="_x0000_i2646" type="#_x0000_t75" style="width:248.5pt;height:33.5pt" o:ole="">
            <v:imagedata r:id="rId3557" o:title=""/>
          </v:shape>
          <o:OLEObject Type="Embed" ProgID="Equation.3" ShapeID="_x0000_i2646" DrawAspect="Content" ObjectID="_1391001146" r:id="rId3558"/>
        </w:object>
      </w:r>
    </w:p>
    <w:p w:rsidR="004A4FE6" w:rsidRPr="000804EB" w:rsidRDefault="004A4FE6" w:rsidP="004A4FE6">
      <w:pPr>
        <w:ind w:firstLine="397"/>
      </w:pPr>
      <w:r w:rsidRPr="000804EB">
        <w:t xml:space="preserve">Spriegums uz patērētāja </w:t>
      </w:r>
      <w:r w:rsidRPr="000804EB">
        <w:rPr>
          <w:i/>
        </w:rPr>
        <w:t>B</w:t>
      </w:r>
      <w:r w:rsidRPr="000804EB">
        <w:t xml:space="preserve"> fāzes</w:t>
      </w:r>
    </w:p>
    <w:p w:rsidR="004A4FE6" w:rsidRPr="000804EB" w:rsidRDefault="004A4FE6" w:rsidP="004A4FE6">
      <w:pPr>
        <w:ind w:firstLine="397"/>
      </w:pPr>
      <w:r w:rsidRPr="000804EB">
        <w:t xml:space="preserve">                 </w:t>
      </w:r>
      <w:r w:rsidRPr="000804EB">
        <w:rPr>
          <w:position w:val="-24"/>
        </w:rPr>
        <w:object w:dxaOrig="5160" w:dyaOrig="660">
          <v:shape id="_x0000_i2647" type="#_x0000_t75" style="width:258pt;height:33.5pt" o:ole="">
            <v:imagedata r:id="rId3559" o:title=""/>
          </v:shape>
          <o:OLEObject Type="Embed" ProgID="Equation.3" ShapeID="_x0000_i2647" DrawAspect="Content" ObjectID="_1391001147" r:id="rId3560"/>
        </w:object>
      </w:r>
    </w:p>
    <w:p w:rsidR="004A4FE6" w:rsidRPr="000804EB" w:rsidRDefault="004A4FE6" w:rsidP="004A4FE6">
      <w:pPr>
        <w:ind w:firstLine="397"/>
        <w:jc w:val="both"/>
      </w:pPr>
      <w:r w:rsidRPr="000804EB">
        <w:t xml:space="preserve">Pārējas divas fāzes tagad faktiski ir pieslēgtas vienfāzes avotam ar spriegumu </w:t>
      </w:r>
      <w:r w:rsidRPr="000804EB">
        <w:rPr>
          <w:i/>
        </w:rPr>
        <w:t>U</w:t>
      </w:r>
      <w:r w:rsidRPr="000804EB">
        <w:rPr>
          <w:vertAlign w:val="subscript"/>
        </w:rPr>
        <w:t>AB</w:t>
      </w:r>
      <w:r w:rsidRPr="000804EB">
        <w:t xml:space="preserve"> un ve</w:t>
      </w:r>
      <w:r w:rsidRPr="000804EB">
        <w:t>i</w:t>
      </w:r>
      <w:r w:rsidRPr="000804EB">
        <w:t>do virknes slēgumu (sprieguma dalītāju). Iegūtos rezultātus ilustrē topogrāfiskā diagramma.</w:t>
      </w:r>
    </w:p>
    <w:p w:rsidR="004A4FE6" w:rsidRPr="000804EB" w:rsidRDefault="004A4FE6" w:rsidP="004A4FE6">
      <w:pPr>
        <w:ind w:firstLine="397"/>
        <w:jc w:val="both"/>
      </w:pPr>
      <w:r w:rsidRPr="000804EB">
        <w:t>Ja ģeneratora spriegumu simetriskas sistēmas un patērētāja fāzu vienādu pretestību gad</w:t>
      </w:r>
      <w:r w:rsidRPr="000804EB">
        <w:t>ī</w:t>
      </w:r>
      <w:r w:rsidRPr="000804EB">
        <w:t xml:space="preserve">jumā notiek īsslēgums </w:t>
      </w:r>
      <w:r w:rsidRPr="000804EB">
        <w:rPr>
          <w:i/>
        </w:rPr>
        <w:t>C</w:t>
      </w:r>
      <w:r w:rsidRPr="000804EB">
        <w:t xml:space="preserve"> fāzē (</w:t>
      </w:r>
      <w:r w:rsidRPr="000804EB">
        <w:rPr>
          <w:i/>
        </w:rPr>
        <w:t>Z</w:t>
      </w:r>
      <w:r w:rsidRPr="000804EB">
        <w:rPr>
          <w:vertAlign w:val="subscript"/>
        </w:rPr>
        <w:t>C</w:t>
      </w:r>
      <w:r w:rsidRPr="000804EB">
        <w:t xml:space="preserve"> = 0) (</w:t>
      </w:r>
      <w:r>
        <w:t>9</w:t>
      </w:r>
      <w:r w:rsidRPr="000804EB">
        <w:t>.</w:t>
      </w:r>
      <w:r>
        <w:t>20</w:t>
      </w:r>
      <w:r w:rsidRPr="000804EB">
        <w:t>. att.</w:t>
      </w:r>
      <w:r>
        <w:t xml:space="preserve"> </w:t>
      </w:r>
      <w:r>
        <w:rPr>
          <w:i/>
        </w:rPr>
        <w:t>d</w:t>
      </w:r>
      <w:r w:rsidRPr="000804EB">
        <w:t>) un nullvada nav (</w:t>
      </w:r>
      <w:r w:rsidRPr="000804EB">
        <w:rPr>
          <w:i/>
        </w:rPr>
        <w:t>Z</w:t>
      </w:r>
      <w:r w:rsidRPr="000804EB">
        <w:rPr>
          <w:vertAlign w:val="subscript"/>
        </w:rPr>
        <w:t>0</w:t>
      </w:r>
      <w:r w:rsidRPr="000804EB">
        <w:t xml:space="preserve"> = ∞ un attiecīgi </w:t>
      </w:r>
      <w:r w:rsidRPr="000804EB">
        <w:rPr>
          <w:i/>
        </w:rPr>
        <w:t>Y</w:t>
      </w:r>
      <w:r w:rsidRPr="000804EB">
        <w:rPr>
          <w:vertAlign w:val="subscript"/>
        </w:rPr>
        <w:t>0</w:t>
      </w:r>
      <w:r w:rsidRPr="000804EB">
        <w:t xml:space="preserve"> = 0), tad reizinot formulas  </w:t>
      </w:r>
    </w:p>
    <w:p w:rsidR="004A4FE6" w:rsidRPr="000804EB" w:rsidRDefault="004A4FE6" w:rsidP="004A4FE6">
      <w:pPr>
        <w:ind w:firstLine="397"/>
      </w:pPr>
      <w:r w:rsidRPr="000804EB">
        <w:t xml:space="preserve">                                     </w:t>
      </w:r>
      <w:r w:rsidRPr="0004162D">
        <w:rPr>
          <w:position w:val="-30"/>
        </w:rPr>
        <w:object w:dxaOrig="2680" w:dyaOrig="720">
          <v:shape id="_x0000_i2648" type="#_x0000_t75" style="width:134.5pt;height:36.5pt" o:ole="">
            <v:imagedata r:id="rId3561" o:title=""/>
          </v:shape>
          <o:OLEObject Type="Embed" ProgID="Equation.3" ShapeID="_x0000_i2648" DrawAspect="Content" ObjectID="_1391001148" r:id="rId3562"/>
        </w:object>
      </w:r>
    </w:p>
    <w:p w:rsidR="004A4FE6" w:rsidRPr="000804EB" w:rsidRDefault="004A4FE6" w:rsidP="004A4FE6">
      <w:r w:rsidRPr="000804EB">
        <w:t xml:space="preserve">skaitītāju un saucēju ar </w:t>
      </w:r>
      <w:r w:rsidRPr="000804EB">
        <w:rPr>
          <w:i/>
        </w:rPr>
        <w:t>Z</w:t>
      </w:r>
      <w:r w:rsidRPr="000804EB">
        <w:rPr>
          <w:vertAlign w:val="subscript"/>
        </w:rPr>
        <w:t>C</w:t>
      </w:r>
      <w:r w:rsidRPr="000804EB">
        <w:t>, iegūstam</w:t>
      </w:r>
    </w:p>
    <w:p w:rsidR="004A4FE6" w:rsidRPr="000804EB" w:rsidRDefault="004A4FE6" w:rsidP="004A4FE6">
      <w:pPr>
        <w:ind w:firstLine="397"/>
      </w:pPr>
      <w:r w:rsidRPr="000804EB">
        <w:t xml:space="preserve">                             </w:t>
      </w:r>
      <w:r w:rsidRPr="0004162D">
        <w:rPr>
          <w:position w:val="-30"/>
        </w:rPr>
        <w:object w:dxaOrig="4819" w:dyaOrig="720">
          <v:shape id="_x0000_i2649" type="#_x0000_t75" style="width:240.5pt;height:36.5pt" o:ole="">
            <v:imagedata r:id="rId3563" o:title=""/>
          </v:shape>
          <o:OLEObject Type="Embed" ProgID="Equation.3" ShapeID="_x0000_i2649" DrawAspect="Content" ObjectID="_1391001149" r:id="rId3564"/>
        </w:object>
      </w:r>
    </w:p>
    <w:p w:rsidR="004A4FE6" w:rsidRPr="000804EB" w:rsidRDefault="004A4FE6" w:rsidP="004A4FE6">
      <w:pPr>
        <w:ind w:firstLine="397"/>
      </w:pPr>
      <w:r w:rsidRPr="000804EB">
        <w:t xml:space="preserve">Spriegums uz patērētāja </w:t>
      </w:r>
      <w:r w:rsidRPr="000804EB">
        <w:rPr>
          <w:i/>
        </w:rPr>
        <w:t>A</w:t>
      </w:r>
      <w:r w:rsidRPr="000804EB">
        <w:t xml:space="preserve"> fāzes spailēm</w:t>
      </w:r>
    </w:p>
    <w:p w:rsidR="004A4FE6" w:rsidRPr="000804EB" w:rsidRDefault="004A4FE6" w:rsidP="004A4FE6">
      <w:pPr>
        <w:ind w:firstLine="397"/>
      </w:pPr>
      <w:r w:rsidRPr="000804EB">
        <w:t xml:space="preserve">                             </w:t>
      </w:r>
      <w:r w:rsidRPr="000804EB">
        <w:rPr>
          <w:position w:val="-12"/>
        </w:rPr>
        <w:object w:dxaOrig="3400" w:dyaOrig="380">
          <v:shape id="_x0000_i2650" type="#_x0000_t75" style="width:170pt;height:18.5pt" o:ole="">
            <v:imagedata r:id="rId3565" o:title=""/>
          </v:shape>
          <o:OLEObject Type="Embed" ProgID="Equation.3" ShapeID="_x0000_i2650" DrawAspect="Content" ObjectID="_1391001150" r:id="rId3566"/>
        </w:object>
      </w:r>
    </w:p>
    <w:p w:rsidR="004A4FE6" w:rsidRPr="000804EB" w:rsidRDefault="004A4FE6" w:rsidP="004A4FE6">
      <w:pPr>
        <w:ind w:firstLine="397"/>
      </w:pPr>
      <w:r w:rsidRPr="000804EB">
        <w:t xml:space="preserve">Spriegums uz patērētāja </w:t>
      </w:r>
      <w:r w:rsidRPr="000804EB">
        <w:rPr>
          <w:i/>
        </w:rPr>
        <w:t>B</w:t>
      </w:r>
      <w:r w:rsidRPr="000804EB">
        <w:t xml:space="preserve"> fāzes spailēm</w:t>
      </w:r>
    </w:p>
    <w:p w:rsidR="004A4FE6" w:rsidRPr="000804EB" w:rsidRDefault="004A4FE6" w:rsidP="004A4FE6">
      <w:pPr>
        <w:ind w:firstLine="397"/>
      </w:pPr>
      <w:r w:rsidRPr="000804EB">
        <w:t xml:space="preserve">                             </w:t>
      </w:r>
      <w:r w:rsidRPr="000804EB">
        <w:rPr>
          <w:position w:val="-12"/>
        </w:rPr>
        <w:object w:dxaOrig="3280" w:dyaOrig="380">
          <v:shape id="_x0000_i2651" type="#_x0000_t75" style="width:164.5pt;height:18.5pt" o:ole="">
            <v:imagedata r:id="rId3567" o:title=""/>
          </v:shape>
          <o:OLEObject Type="Embed" ProgID="Equation.3" ShapeID="_x0000_i2651" DrawAspect="Content" ObjectID="_1391001151" r:id="rId3568"/>
        </w:object>
      </w:r>
    </w:p>
    <w:p w:rsidR="004A4FE6" w:rsidRPr="000804EB" w:rsidRDefault="004A4FE6" w:rsidP="004A4FE6">
      <w:pPr>
        <w:ind w:firstLine="397"/>
        <w:jc w:val="both"/>
      </w:pPr>
      <w:r w:rsidRPr="000804EB">
        <w:t xml:space="preserve">Iegūtos rezultātus ilustrē topogrāfiskā diagramma. Shēmas punkts </w:t>
      </w:r>
      <w:r w:rsidRPr="00FB4602">
        <w:t>0</w:t>
      </w:r>
      <w:r w:rsidRPr="000804EB">
        <w:t xml:space="preserve"> un </w:t>
      </w:r>
      <w:r w:rsidRPr="000804EB">
        <w:rPr>
          <w:i/>
        </w:rPr>
        <w:t>C</w:t>
      </w:r>
      <w:r w:rsidRPr="000804EB">
        <w:t xml:space="preserve"> tagad savienoti, tiem ir vienādi potenciāli, tāpēc diagrammā tie sakrīt. Redzams, ka spriegums uz </w:t>
      </w:r>
      <w:r w:rsidRPr="000804EB">
        <w:rPr>
          <w:i/>
        </w:rPr>
        <w:t>C</w:t>
      </w:r>
      <w:r w:rsidRPr="000804EB">
        <w:t xml:space="preserve"> fāzes vi</w:t>
      </w:r>
      <w:r w:rsidRPr="000804EB">
        <w:t>e</w:t>
      </w:r>
      <w:r w:rsidRPr="000804EB">
        <w:t>nāds ar nulli, bet spriegumi uz abām pārējām fāzēm pieaug – kļūst vienādi ar līnijas sprieg</w:t>
      </w:r>
      <w:r w:rsidRPr="000804EB">
        <w:t>u</w:t>
      </w:r>
      <w:r w:rsidRPr="000804EB">
        <w:t xml:space="preserve">miem, tātad palielinās </w:t>
      </w:r>
      <w:r w:rsidRPr="000804EB">
        <w:rPr>
          <w:position w:val="-10"/>
        </w:rPr>
        <w:object w:dxaOrig="980" w:dyaOrig="380">
          <v:shape id="_x0000_i2652" type="#_x0000_t75" style="width:48.5pt;height:18.5pt" o:ole="">
            <v:imagedata r:id="rId3569" o:title=""/>
          </v:shape>
          <o:OLEObject Type="Embed" ProgID="Equation.3" ShapeID="_x0000_i2652" DrawAspect="Content" ObjectID="_1391001152" r:id="rId3570"/>
        </w:object>
      </w:r>
      <w:r w:rsidRPr="000804EB">
        <w:t xml:space="preserve"> reizes. Vēl viena ilustrācija neitrāles vada nozīmei – četrv</w:t>
      </w:r>
      <w:r w:rsidRPr="000804EB">
        <w:t>a</w:t>
      </w:r>
      <w:r w:rsidRPr="000804EB">
        <w:t>du sistēmā avarējusī fāze (teiksim viena dzīvokļa patērētāji) tiktu atslēgta, bet pārējās divas turpinātu normāli darboties.</w:t>
      </w:r>
    </w:p>
    <w:p w:rsidR="004A4FE6" w:rsidRPr="00D56AC4" w:rsidRDefault="004A4FE6" w:rsidP="004A4FE6">
      <w:pPr>
        <w:ind w:firstLine="397"/>
        <w:jc w:val="both"/>
      </w:pPr>
      <w:r>
        <w:rPr>
          <w:b/>
          <w:i/>
        </w:rPr>
        <w:t>9</w:t>
      </w:r>
      <w:r w:rsidRPr="00D56AC4">
        <w:rPr>
          <w:b/>
          <w:i/>
        </w:rPr>
        <w:t>.</w:t>
      </w:r>
      <w:r>
        <w:rPr>
          <w:b/>
          <w:i/>
        </w:rPr>
        <w:t>4</w:t>
      </w:r>
      <w:r w:rsidRPr="00D56AC4">
        <w:rPr>
          <w:b/>
          <w:i/>
        </w:rPr>
        <w:t>. piemērs.</w:t>
      </w:r>
      <w:r w:rsidRPr="00D56AC4">
        <w:t xml:space="preserve"> Trīsfāžu trīsvadu tīklā ar līnijas spriegumu 380 V zvaigznes slēgumā i</w:t>
      </w:r>
      <w:r w:rsidRPr="00D56AC4">
        <w:t>e</w:t>
      </w:r>
      <w:r w:rsidRPr="00D56AC4">
        <w:t xml:space="preserve">slēgts simetrisks patērētājs: spole ar aktīvo pretestību </w:t>
      </w:r>
      <w:r w:rsidRPr="00D56AC4">
        <w:rPr>
          <w:i/>
        </w:rPr>
        <w:t>R</w:t>
      </w:r>
      <w:r w:rsidRPr="00D56AC4">
        <w:t xml:space="preserve"> = 30 Ω un induktīvo pretestību </w:t>
      </w:r>
      <w:r w:rsidRPr="00D56AC4">
        <w:rPr>
          <w:i/>
        </w:rPr>
        <w:t>X</w:t>
      </w:r>
      <w:r w:rsidRPr="00D56AC4">
        <w:rPr>
          <w:i/>
          <w:vertAlign w:val="subscript"/>
        </w:rPr>
        <w:t>L</w:t>
      </w:r>
      <w:r w:rsidRPr="00D56AC4">
        <w:t xml:space="preserve"> = 40 Ω (</w:t>
      </w:r>
      <w:r>
        <w:t>9</w:t>
      </w:r>
      <w:r w:rsidRPr="00D56AC4">
        <w:t>.</w:t>
      </w:r>
      <w:r>
        <w:t>21</w:t>
      </w:r>
      <w:r w:rsidRPr="00D56AC4">
        <w:t>. att.). Aprēķināt fāžu spriegumu, strāvas un jaudas, konstruēt vektoru diagrammu.</w:t>
      </w:r>
    </w:p>
    <w:p w:rsidR="004A4FE6" w:rsidRPr="00D56AC4" w:rsidRDefault="004A4FE6" w:rsidP="004A4FE6">
      <w:pPr>
        <w:ind w:firstLine="567"/>
        <w:jc w:val="both"/>
      </w:pPr>
    </w:p>
    <w:tbl>
      <w:tblPr>
        <w:tblW w:w="0" w:type="auto"/>
        <w:tblLook w:val="01E0"/>
      </w:tblPr>
      <w:tblGrid>
        <w:gridCol w:w="4665"/>
        <w:gridCol w:w="4621"/>
      </w:tblGrid>
      <w:tr w:rsidR="004A4FE6" w:rsidRPr="0092097B" w:rsidTr="00CD591C">
        <w:tc>
          <w:tcPr>
            <w:tcW w:w="4810" w:type="dxa"/>
          </w:tcPr>
          <w:p w:rsidR="004A4FE6" w:rsidRPr="0092097B" w:rsidRDefault="004A4FE6" w:rsidP="00CD591C">
            <w:pPr>
              <w:jc w:val="center"/>
            </w:pPr>
            <w:r w:rsidRPr="0092097B">
              <w:object w:dxaOrig="4156" w:dyaOrig="3124">
                <v:shape id="_x0000_i2653" type="#_x0000_t75" style="width:179.5pt;height:110.5pt" o:ole="">
                  <v:imagedata r:id="rId3571" o:title=""/>
                </v:shape>
                <o:OLEObject Type="Embed" ProgID="Visio.Drawing.11" ShapeID="_x0000_i2653" DrawAspect="Content" ObjectID="_1391001153" r:id="rId3572"/>
              </w:object>
            </w:r>
          </w:p>
          <w:p w:rsidR="004A4FE6" w:rsidRPr="0092097B" w:rsidRDefault="004A4FE6" w:rsidP="00CD591C">
            <w:pPr>
              <w:jc w:val="center"/>
              <w:rPr>
                <w:sz w:val="22"/>
                <w:szCs w:val="22"/>
              </w:rPr>
            </w:pPr>
            <w:r w:rsidRPr="0092097B">
              <w:rPr>
                <w:i/>
                <w:sz w:val="22"/>
                <w:szCs w:val="22"/>
              </w:rPr>
              <w:t>a</w:t>
            </w:r>
            <w:r w:rsidRPr="0092097B">
              <w:rPr>
                <w:sz w:val="22"/>
                <w:szCs w:val="22"/>
              </w:rPr>
              <w:t xml:space="preserve"> </w:t>
            </w:r>
          </w:p>
        </w:tc>
        <w:tc>
          <w:tcPr>
            <w:tcW w:w="4811" w:type="dxa"/>
          </w:tcPr>
          <w:p w:rsidR="004A4FE6" w:rsidRPr="0092097B" w:rsidRDefault="004A4FE6" w:rsidP="00CD591C">
            <w:pPr>
              <w:jc w:val="center"/>
            </w:pPr>
            <w:r w:rsidRPr="0092097B">
              <w:object w:dxaOrig="4496" w:dyaOrig="2946">
                <v:shape id="_x0000_i2654" type="#_x0000_t75" style="width:164.5pt;height:107.5pt" o:ole="">
                  <v:imagedata r:id="rId3573" o:title=""/>
                </v:shape>
                <o:OLEObject Type="Embed" ProgID="Visio.Drawing.11" ShapeID="_x0000_i2654" DrawAspect="Content" ObjectID="_1391001154" r:id="rId3574"/>
              </w:object>
            </w:r>
          </w:p>
          <w:p w:rsidR="004A4FE6" w:rsidRPr="0092097B" w:rsidRDefault="004A4FE6" w:rsidP="00CD591C">
            <w:pPr>
              <w:jc w:val="center"/>
              <w:rPr>
                <w:sz w:val="22"/>
                <w:szCs w:val="22"/>
              </w:rPr>
            </w:pPr>
            <w:r w:rsidRPr="0092097B">
              <w:rPr>
                <w:i/>
                <w:sz w:val="22"/>
                <w:szCs w:val="22"/>
              </w:rPr>
              <w:t>b</w:t>
            </w:r>
          </w:p>
        </w:tc>
      </w:tr>
    </w:tbl>
    <w:p w:rsidR="004A4FE6" w:rsidRPr="00D56AC4" w:rsidRDefault="004A4FE6" w:rsidP="004A4FE6">
      <w:pPr>
        <w:jc w:val="center"/>
        <w:rPr>
          <w:sz w:val="22"/>
          <w:szCs w:val="22"/>
        </w:rPr>
      </w:pPr>
      <w:r>
        <w:rPr>
          <w:sz w:val="22"/>
          <w:szCs w:val="22"/>
        </w:rPr>
        <w:t>9.21.</w:t>
      </w:r>
      <w:r w:rsidRPr="00D56AC4">
        <w:rPr>
          <w:sz w:val="22"/>
          <w:szCs w:val="22"/>
        </w:rPr>
        <w:t xml:space="preserve"> att. Trīsfāžu maiņstrāvas ķēde</w:t>
      </w:r>
      <w:r>
        <w:rPr>
          <w:sz w:val="22"/>
          <w:szCs w:val="22"/>
        </w:rPr>
        <w:t xml:space="preserve"> (</w:t>
      </w:r>
      <w:r w:rsidRPr="00746D4A">
        <w:rPr>
          <w:i/>
          <w:sz w:val="22"/>
          <w:szCs w:val="22"/>
        </w:rPr>
        <w:t>a</w:t>
      </w:r>
      <w:r>
        <w:rPr>
          <w:sz w:val="22"/>
          <w:szCs w:val="22"/>
        </w:rPr>
        <w:t>)</w:t>
      </w:r>
      <w:r w:rsidRPr="00D56AC4">
        <w:rPr>
          <w:sz w:val="22"/>
          <w:szCs w:val="22"/>
        </w:rPr>
        <w:t>; aizvietošanas shēma</w:t>
      </w:r>
      <w:r>
        <w:rPr>
          <w:sz w:val="22"/>
          <w:szCs w:val="22"/>
        </w:rPr>
        <w:t xml:space="preserve"> (</w:t>
      </w:r>
      <w:r w:rsidRPr="00D56AC4">
        <w:rPr>
          <w:i/>
          <w:sz w:val="22"/>
          <w:szCs w:val="22"/>
        </w:rPr>
        <w:t>b</w:t>
      </w:r>
      <w:r w:rsidRPr="00D56AC4">
        <w:rPr>
          <w:sz w:val="22"/>
          <w:szCs w:val="22"/>
        </w:rPr>
        <w:t>)</w:t>
      </w:r>
    </w:p>
    <w:p w:rsidR="004A4FE6" w:rsidRPr="00D56AC4" w:rsidRDefault="004A4FE6" w:rsidP="004A4FE6">
      <w:pPr>
        <w:ind w:firstLine="397"/>
        <w:jc w:val="both"/>
      </w:pPr>
      <w:r w:rsidRPr="00D56AC4">
        <w:t xml:space="preserve">     </w:t>
      </w:r>
    </w:p>
    <w:p w:rsidR="004A4FE6" w:rsidRPr="00D56AC4" w:rsidRDefault="004A4FE6" w:rsidP="004A4FE6">
      <w:pPr>
        <w:ind w:firstLine="397"/>
        <w:jc w:val="both"/>
      </w:pPr>
      <w:r w:rsidRPr="00D56AC4">
        <w:rPr>
          <w:i/>
        </w:rPr>
        <w:t>Uzdevuma risinājums ar vektoru diagrammu metodi</w:t>
      </w:r>
    </w:p>
    <w:p w:rsidR="004A4FE6" w:rsidRPr="00D56AC4" w:rsidRDefault="004A4FE6" w:rsidP="004A4FE6">
      <w:pPr>
        <w:ind w:firstLine="397"/>
        <w:jc w:val="both"/>
      </w:pPr>
      <w:r w:rsidRPr="00D56AC4">
        <w:t>Fāžu spriegumi</w:t>
      </w:r>
    </w:p>
    <w:p w:rsidR="004A4FE6" w:rsidRPr="00D56AC4" w:rsidRDefault="004A4FE6" w:rsidP="004A4FE6">
      <w:pPr>
        <w:ind w:firstLine="397"/>
        <w:jc w:val="both"/>
      </w:pPr>
      <w:r w:rsidRPr="00D56AC4">
        <w:t xml:space="preserve">                                    </w:t>
      </w:r>
      <w:r w:rsidRPr="00D56AC4">
        <w:rPr>
          <w:position w:val="-28"/>
        </w:rPr>
        <w:object w:dxaOrig="3940" w:dyaOrig="680">
          <v:shape id="_x0000_i2655" type="#_x0000_t75" style="width:198pt;height:33.5pt" o:ole="">
            <v:imagedata r:id="rId3575" o:title=""/>
          </v:shape>
          <o:OLEObject Type="Embed" ProgID="Equation.3" ShapeID="_x0000_i2655" DrawAspect="Content" ObjectID="_1391001155" r:id="rId3576"/>
        </w:object>
      </w:r>
      <w:r w:rsidRPr="00D56AC4">
        <w:t xml:space="preserve"> V.</w:t>
      </w:r>
    </w:p>
    <w:p w:rsidR="004A4FE6" w:rsidRPr="00D56AC4" w:rsidRDefault="004A4FE6" w:rsidP="004A4FE6">
      <w:pPr>
        <w:ind w:firstLine="397"/>
        <w:jc w:val="both"/>
      </w:pPr>
      <w:r w:rsidRPr="00D56AC4">
        <w:t>Fāžu pilnās pretestības</w:t>
      </w:r>
    </w:p>
    <w:p w:rsidR="004A4FE6" w:rsidRPr="00D56AC4" w:rsidRDefault="004A4FE6" w:rsidP="004A4FE6">
      <w:pPr>
        <w:ind w:firstLine="397"/>
        <w:jc w:val="both"/>
      </w:pPr>
      <w:r w:rsidRPr="00D56AC4">
        <w:t xml:space="preserve">                                    </w:t>
      </w:r>
      <w:r w:rsidRPr="00D56AC4">
        <w:rPr>
          <w:position w:val="-12"/>
        </w:rPr>
        <w:object w:dxaOrig="5020" w:dyaOrig="440">
          <v:shape id="_x0000_i2656" type="#_x0000_t75" style="width:251.5pt;height:22.5pt" o:ole="">
            <v:imagedata r:id="rId3577" o:title=""/>
          </v:shape>
          <o:OLEObject Type="Embed" ProgID="Equation.3" ShapeID="_x0000_i2656" DrawAspect="Content" ObjectID="_1391001156" r:id="rId3578"/>
        </w:object>
      </w:r>
      <w:r w:rsidRPr="00D56AC4">
        <w:t xml:space="preserve"> Ω.</w:t>
      </w:r>
    </w:p>
    <w:p w:rsidR="004A4FE6" w:rsidRPr="00D56AC4" w:rsidRDefault="004A4FE6" w:rsidP="004A4FE6">
      <w:pPr>
        <w:ind w:firstLine="397"/>
        <w:jc w:val="both"/>
      </w:pPr>
      <w:r w:rsidRPr="00D56AC4">
        <w:t>Fāžu (līnijas) strāvas</w:t>
      </w:r>
    </w:p>
    <w:p w:rsidR="004A4FE6" w:rsidRPr="00D56AC4" w:rsidRDefault="004A4FE6" w:rsidP="004A4FE6">
      <w:pPr>
        <w:ind w:firstLine="397"/>
        <w:jc w:val="both"/>
      </w:pPr>
      <w:r w:rsidRPr="00D56AC4">
        <w:t xml:space="preserve">                                     </w:t>
      </w:r>
      <w:r w:rsidRPr="00D56AC4">
        <w:rPr>
          <w:position w:val="-24"/>
        </w:rPr>
        <w:object w:dxaOrig="3620" w:dyaOrig="660">
          <v:shape id="_x0000_i2657" type="#_x0000_t75" style="width:180.5pt;height:33.5pt" o:ole="">
            <v:imagedata r:id="rId3579" o:title=""/>
          </v:shape>
          <o:OLEObject Type="Embed" ProgID="Equation.3" ShapeID="_x0000_i2657" DrawAspect="Content" ObjectID="_1391001157" r:id="rId3580"/>
        </w:object>
      </w:r>
      <w:r w:rsidRPr="00D56AC4">
        <w:t>A.</w:t>
      </w:r>
    </w:p>
    <w:p w:rsidR="004A4FE6" w:rsidRPr="00D56AC4" w:rsidRDefault="004A4FE6" w:rsidP="004A4FE6">
      <w:pPr>
        <w:ind w:firstLine="397"/>
        <w:jc w:val="both"/>
      </w:pPr>
      <w:r w:rsidRPr="00D56AC4">
        <w:t>Fāžu nobīdes leņķi</w:t>
      </w:r>
    </w:p>
    <w:p w:rsidR="004A4FE6" w:rsidRPr="00D56AC4" w:rsidRDefault="004A4FE6" w:rsidP="004A4FE6">
      <w:pPr>
        <w:ind w:firstLine="397"/>
        <w:jc w:val="both"/>
      </w:pPr>
      <w:r w:rsidRPr="00D56AC4">
        <w:t xml:space="preserve">                 </w:t>
      </w:r>
      <w:r w:rsidRPr="00D56AC4">
        <w:rPr>
          <w:position w:val="-24"/>
        </w:rPr>
        <w:object w:dxaOrig="4720" w:dyaOrig="639">
          <v:shape id="_x0000_i2658" type="#_x0000_t75" style="width:235.5pt;height:32pt" o:ole="">
            <v:imagedata r:id="rId3581" o:title=""/>
          </v:shape>
          <o:OLEObject Type="Embed" ProgID="Equation.3" ShapeID="_x0000_i2658" DrawAspect="Content" ObjectID="_1391001158" r:id="rId3582"/>
        </w:object>
      </w:r>
    </w:p>
    <w:p w:rsidR="004A4FE6" w:rsidRPr="00D56AC4" w:rsidRDefault="004A4FE6" w:rsidP="004A4FE6">
      <w:pPr>
        <w:ind w:firstLine="397"/>
        <w:jc w:val="both"/>
      </w:pPr>
      <w:r w:rsidRPr="00D56AC4">
        <w:t xml:space="preserve">                  </w:t>
      </w:r>
      <w:r w:rsidRPr="00D56AC4">
        <w:rPr>
          <w:position w:val="-10"/>
        </w:rPr>
        <w:object w:dxaOrig="4599" w:dyaOrig="360">
          <v:shape id="_x0000_i2659" type="#_x0000_t75" style="width:230pt;height:18.5pt" o:ole="">
            <v:imagedata r:id="rId3583" o:title=""/>
          </v:shape>
          <o:OLEObject Type="Embed" ProgID="Equation.3" ShapeID="_x0000_i2659" DrawAspect="Content" ObjectID="_1391001159" r:id="rId3584"/>
        </w:object>
      </w:r>
    </w:p>
    <w:p w:rsidR="004A4FE6" w:rsidRPr="00D56AC4" w:rsidRDefault="004A4FE6" w:rsidP="004A4FE6">
      <w:pPr>
        <w:ind w:firstLine="397"/>
        <w:jc w:val="both"/>
      </w:pPr>
      <w:r w:rsidRPr="00D56AC4">
        <w:t>Aktīvā, reaktīvā un pilnā jauda</w:t>
      </w:r>
    </w:p>
    <w:p w:rsidR="004A4FE6" w:rsidRPr="00D56AC4" w:rsidRDefault="004A4FE6" w:rsidP="004A4FE6">
      <w:pPr>
        <w:ind w:firstLine="397"/>
        <w:jc w:val="both"/>
      </w:pPr>
      <w:r w:rsidRPr="00D56AC4">
        <w:t xml:space="preserve">                    </w:t>
      </w:r>
      <w:r w:rsidRPr="00D56AC4">
        <w:rPr>
          <w:position w:val="-14"/>
        </w:rPr>
        <w:object w:dxaOrig="4880" w:dyaOrig="380">
          <v:shape id="_x0000_i2660" type="#_x0000_t75" style="width:244pt;height:18.5pt" o:ole="">
            <v:imagedata r:id="rId3585" o:title=""/>
          </v:shape>
          <o:OLEObject Type="Embed" ProgID="Equation.3" ShapeID="_x0000_i2660" DrawAspect="Content" ObjectID="_1391001160" r:id="rId3586"/>
        </w:object>
      </w:r>
      <w:r w:rsidRPr="00D56AC4">
        <w:t xml:space="preserve"> W.</w:t>
      </w:r>
    </w:p>
    <w:p w:rsidR="004A4FE6" w:rsidRPr="00D56AC4" w:rsidRDefault="004A4FE6" w:rsidP="004A4FE6">
      <w:pPr>
        <w:ind w:firstLine="397"/>
        <w:jc w:val="both"/>
      </w:pPr>
      <w:r w:rsidRPr="00D56AC4">
        <w:t xml:space="preserve">                     </w:t>
      </w:r>
      <w:r w:rsidRPr="00D56AC4">
        <w:rPr>
          <w:position w:val="-14"/>
        </w:rPr>
        <w:object w:dxaOrig="4920" w:dyaOrig="380">
          <v:shape id="_x0000_i2661" type="#_x0000_t75" style="width:246pt;height:18.5pt" o:ole="">
            <v:imagedata r:id="rId3587" o:title=""/>
          </v:shape>
          <o:OLEObject Type="Embed" ProgID="Equation.3" ShapeID="_x0000_i2661" DrawAspect="Content" ObjectID="_1391001161" r:id="rId3588"/>
        </w:object>
      </w:r>
      <w:r w:rsidRPr="00D56AC4">
        <w:t xml:space="preserve"> Var.</w:t>
      </w:r>
    </w:p>
    <w:p w:rsidR="004A4FE6" w:rsidRPr="00D56AC4" w:rsidRDefault="004A4FE6" w:rsidP="004A4FE6">
      <w:pPr>
        <w:ind w:firstLine="397"/>
        <w:jc w:val="both"/>
      </w:pPr>
      <w:r w:rsidRPr="00D56AC4">
        <w:t xml:space="preserve">                    </w:t>
      </w:r>
      <w:r w:rsidRPr="00D56AC4">
        <w:rPr>
          <w:position w:val="-14"/>
        </w:rPr>
        <w:object w:dxaOrig="3140" w:dyaOrig="380">
          <v:shape id="_x0000_i2662" type="#_x0000_t75" style="width:155.5pt;height:18.5pt" o:ole="">
            <v:imagedata r:id="rId3589" o:title=""/>
          </v:shape>
          <o:OLEObject Type="Embed" ProgID="Equation.3" ShapeID="_x0000_i2662" DrawAspect="Content" ObjectID="_1391001162" r:id="rId3590"/>
        </w:object>
      </w:r>
      <w:r w:rsidRPr="00D56AC4">
        <w:t xml:space="preserve"> VA. </w:t>
      </w:r>
    </w:p>
    <w:p w:rsidR="004A4FE6" w:rsidRDefault="004A4FE6" w:rsidP="004A4FE6">
      <w:pPr>
        <w:ind w:firstLine="397"/>
        <w:jc w:val="both"/>
      </w:pPr>
      <w:r w:rsidRPr="00AE55BD">
        <w:rPr>
          <w:i/>
        </w:rPr>
        <w:t>Vektoru diagramma</w:t>
      </w:r>
      <w:r w:rsidRPr="00D56AC4">
        <w:t xml:space="preserve">. Konstruē topogrāfisko diagrammu, ja </w:t>
      </w:r>
      <w:r w:rsidRPr="00FB4602">
        <w:rPr>
          <w:i/>
        </w:rPr>
        <w:t>M</w:t>
      </w:r>
      <w:r w:rsidRPr="00FB4602">
        <w:rPr>
          <w:i/>
          <w:vertAlign w:val="subscript"/>
        </w:rPr>
        <w:t>U</w:t>
      </w:r>
      <w:r w:rsidRPr="00D56AC4">
        <w:t xml:space="preserve"> = </w:t>
      </w:r>
      <w:r>
        <w:t>44</w:t>
      </w:r>
      <w:r w:rsidRPr="00D56AC4">
        <w:t xml:space="preserve"> V/cm un </w:t>
      </w:r>
      <w:r w:rsidRPr="00D56AC4">
        <w:rPr>
          <w:i/>
        </w:rPr>
        <w:t>M</w:t>
      </w:r>
      <w:r w:rsidRPr="00FB4602">
        <w:rPr>
          <w:i/>
          <w:vertAlign w:val="subscript"/>
        </w:rPr>
        <w:t>I</w:t>
      </w:r>
      <w:r w:rsidRPr="00D56AC4">
        <w:t xml:space="preserve"> = 1,1 A/cm (</w:t>
      </w:r>
      <w:r>
        <w:t>10</w:t>
      </w:r>
      <w:r w:rsidRPr="00D56AC4">
        <w:t>.</w:t>
      </w:r>
      <w:r>
        <w:t>22</w:t>
      </w:r>
      <w:r w:rsidRPr="00D56AC4">
        <w:t xml:space="preserve">. att.). </w:t>
      </w:r>
    </w:p>
    <w:p w:rsidR="004A4FE6" w:rsidRPr="00D56AC4" w:rsidRDefault="004A4FE6" w:rsidP="004A4FE6">
      <w:pPr>
        <w:ind w:firstLine="397"/>
        <w:jc w:val="both"/>
      </w:pPr>
      <w:r>
        <w:rPr>
          <w:b/>
          <w:i/>
        </w:rPr>
        <w:t>9</w:t>
      </w:r>
      <w:r w:rsidRPr="00D56AC4">
        <w:rPr>
          <w:b/>
          <w:i/>
        </w:rPr>
        <w:t>.</w:t>
      </w:r>
      <w:r>
        <w:rPr>
          <w:b/>
          <w:i/>
        </w:rPr>
        <w:t>5</w:t>
      </w:r>
      <w:r w:rsidRPr="00D56AC4">
        <w:rPr>
          <w:b/>
          <w:i/>
        </w:rPr>
        <w:t>. piemērs.</w:t>
      </w:r>
      <w:r w:rsidRPr="00D56AC4">
        <w:t xml:space="preserve"> </w:t>
      </w:r>
      <w:r w:rsidRPr="00D56AC4">
        <w:rPr>
          <w:i/>
        </w:rPr>
        <w:t>Uzdevuma risinājums ar simbolisko metodi</w:t>
      </w:r>
    </w:p>
    <w:p w:rsidR="004A4FE6" w:rsidRPr="00D56AC4" w:rsidRDefault="004A4FE6" w:rsidP="004A4FE6">
      <w:pPr>
        <w:ind w:firstLine="397"/>
        <w:jc w:val="both"/>
      </w:pPr>
      <w:r w:rsidRPr="00D56AC4">
        <w:t>Izveidojam  aizvietošanas shēmu (</w:t>
      </w:r>
      <w:r>
        <w:t>9</w:t>
      </w:r>
      <w:r w:rsidRPr="00D56AC4">
        <w:t>.</w:t>
      </w:r>
      <w:r>
        <w:t>21</w:t>
      </w:r>
      <w:r w:rsidRPr="00D56AC4">
        <w:t xml:space="preserve">. att., </w:t>
      </w:r>
      <w:r w:rsidRPr="00AE55BD">
        <w:rPr>
          <w:i/>
        </w:rPr>
        <w:t>b</w:t>
      </w:r>
      <w:r w:rsidRPr="00D56AC4">
        <w:t>),  aizstājot  katru  elementu vai  elementu virknes slēgumu ar kompleksu pretestību. Fāžu komplekso pretestību vērtības:</w:t>
      </w:r>
    </w:p>
    <w:p w:rsidR="004A4FE6" w:rsidRPr="00D56AC4" w:rsidRDefault="004A4FE6" w:rsidP="004A4FE6">
      <w:pPr>
        <w:ind w:firstLine="397"/>
        <w:jc w:val="both"/>
      </w:pPr>
      <w:r w:rsidRPr="00D56AC4">
        <w:rPr>
          <w:i/>
        </w:rPr>
        <w:t xml:space="preserve">                             Z</w:t>
      </w:r>
      <w:r w:rsidRPr="00D56AC4">
        <w:rPr>
          <w:i/>
          <w:vertAlign w:val="subscript"/>
        </w:rPr>
        <w:t xml:space="preserve">A </w:t>
      </w:r>
      <w:r w:rsidRPr="00D56AC4">
        <w:rPr>
          <w:i/>
        </w:rPr>
        <w:t>= Z</w:t>
      </w:r>
      <w:r w:rsidRPr="00D56AC4">
        <w:rPr>
          <w:i/>
          <w:vertAlign w:val="subscript"/>
        </w:rPr>
        <w:t>B</w:t>
      </w:r>
      <w:r w:rsidRPr="00D56AC4">
        <w:rPr>
          <w:i/>
        </w:rPr>
        <w:t xml:space="preserve"> = Z</w:t>
      </w:r>
      <w:r w:rsidRPr="00D56AC4">
        <w:rPr>
          <w:i/>
          <w:vertAlign w:val="subscript"/>
        </w:rPr>
        <w:t>C</w:t>
      </w:r>
      <w:r w:rsidRPr="00D56AC4">
        <w:t xml:space="preserve"> = 30 + </w:t>
      </w:r>
      <w:r w:rsidRPr="00D56AC4">
        <w:rPr>
          <w:i/>
        </w:rPr>
        <w:t>j</w:t>
      </w:r>
      <w:r w:rsidRPr="00D56AC4">
        <w:t>40 (Ω).</w:t>
      </w:r>
    </w:p>
    <w:p w:rsidR="004A4FE6" w:rsidRPr="00D56AC4" w:rsidRDefault="004A4FE6" w:rsidP="004A4FE6">
      <w:pPr>
        <w:ind w:firstLine="397"/>
        <w:jc w:val="both"/>
      </w:pPr>
      <w:r w:rsidRPr="00D56AC4">
        <w:t>Lai pareizi aizstatu ģeneratora EDS ar to kompleksiem, labi jāpārzina, ģeneratora top</w:t>
      </w:r>
      <w:r w:rsidRPr="00D56AC4">
        <w:t>o</w:t>
      </w:r>
      <w:r w:rsidRPr="00D56AC4">
        <w:t>grāfiskā diagramma. Ievērojot, ka ģeneratora EDS vienādi ar to fāžu spriegumiem, varam a</w:t>
      </w:r>
      <w:r w:rsidRPr="00D56AC4">
        <w:t>t</w:t>
      </w:r>
      <w:r w:rsidRPr="00D56AC4">
        <w:t>rast to skaitlisko vērtību:</w:t>
      </w:r>
    </w:p>
    <w:p w:rsidR="004A4FE6" w:rsidRDefault="004A4FE6" w:rsidP="004A4FE6">
      <w:pPr>
        <w:ind w:firstLine="397"/>
        <w:jc w:val="both"/>
      </w:pPr>
      <w:r w:rsidRPr="00D56AC4">
        <w:t xml:space="preserve">                </w:t>
      </w:r>
      <w:r>
        <w:tab/>
      </w:r>
      <w:r w:rsidRPr="00D56AC4">
        <w:t xml:space="preserve"> </w:t>
      </w:r>
      <w:r>
        <w:tab/>
      </w:r>
      <w:r w:rsidRPr="00D56AC4">
        <w:rPr>
          <w:i/>
        </w:rPr>
        <w:t>U</w:t>
      </w:r>
      <w:r w:rsidRPr="00D56AC4">
        <w:rPr>
          <w:vertAlign w:val="subscript"/>
        </w:rPr>
        <w:t>A</w:t>
      </w:r>
      <w:r w:rsidRPr="00D56AC4">
        <w:t xml:space="preserve"> = </w:t>
      </w:r>
      <w:r w:rsidRPr="00D56AC4">
        <w:rPr>
          <w:i/>
        </w:rPr>
        <w:t>U</w:t>
      </w:r>
      <w:r w:rsidRPr="00D56AC4">
        <w:rPr>
          <w:vertAlign w:val="subscript"/>
        </w:rPr>
        <w:t>B</w:t>
      </w:r>
      <w:r w:rsidRPr="00D56AC4">
        <w:t xml:space="preserve"> = </w:t>
      </w:r>
      <w:r w:rsidRPr="00D56AC4">
        <w:rPr>
          <w:i/>
        </w:rPr>
        <w:t>U</w:t>
      </w:r>
      <w:r w:rsidRPr="00D56AC4">
        <w:rPr>
          <w:vertAlign w:val="subscript"/>
        </w:rPr>
        <w:t>C</w:t>
      </w:r>
      <w:r w:rsidRPr="00D56AC4">
        <w:t xml:space="preserve"> = </w:t>
      </w:r>
      <w:r w:rsidRPr="00D56AC4">
        <w:rPr>
          <w:i/>
        </w:rPr>
        <w:t>U</w:t>
      </w:r>
      <w:r w:rsidRPr="003C75B5">
        <w:rPr>
          <w:i/>
          <w:vertAlign w:val="subscript"/>
        </w:rPr>
        <w:t>f</w:t>
      </w:r>
      <w:r w:rsidRPr="00D56AC4">
        <w:t xml:space="preserve"> = </w:t>
      </w:r>
      <w:r w:rsidRPr="00D56AC4">
        <w:rPr>
          <w:position w:val="-28"/>
        </w:rPr>
        <w:object w:dxaOrig="1960" w:dyaOrig="660">
          <v:shape id="_x0000_i2663" type="#_x0000_t75" style="width:98pt;height:33.5pt" o:ole="">
            <v:imagedata r:id="rId3591" o:title=""/>
          </v:shape>
          <o:OLEObject Type="Embed" ProgID="Equation.3" ShapeID="_x0000_i2663" DrawAspect="Content" ObjectID="_1391001163" r:id="rId3592"/>
        </w:object>
      </w:r>
    </w:p>
    <w:p w:rsidR="004A4FE6" w:rsidRPr="00D56AC4" w:rsidRDefault="004A4FE6" w:rsidP="004A4FE6">
      <w:pPr>
        <w:ind w:firstLine="397"/>
        <w:jc w:val="both"/>
      </w:pPr>
      <w:r w:rsidRPr="00D56AC4">
        <w:t>Tāda būs arī moduļa vērtība visiem kompleksajiem spriegumiem (EDS). Vēl jāparāda, ka spriegumi (EDS) savstarpēji nobīdīti fāzē par 120</w:t>
      </w:r>
      <w:r w:rsidRPr="00D56AC4">
        <w:rPr>
          <w:vertAlign w:val="superscript"/>
        </w:rPr>
        <w:t>0</w:t>
      </w:r>
      <w:r w:rsidRPr="00D56AC4">
        <w:t xml:space="preserve">. Pieņemot, ka </w:t>
      </w:r>
      <w:r w:rsidRPr="0061332C">
        <w:rPr>
          <w:i/>
        </w:rPr>
        <w:t>A</w:t>
      </w:r>
      <w:r>
        <w:t>–</w:t>
      </w:r>
      <w:r w:rsidRPr="00D56AC4">
        <w:t>fāzes EDS sākuma fāze ir 0</w:t>
      </w:r>
      <w:r w:rsidRPr="00D56AC4">
        <w:rPr>
          <w:vertAlign w:val="superscript"/>
        </w:rPr>
        <w:t>0</w:t>
      </w:r>
      <w:r w:rsidRPr="00D56AC4">
        <w:t>:</w:t>
      </w:r>
    </w:p>
    <w:p w:rsidR="004A4FE6" w:rsidRPr="00D56AC4" w:rsidRDefault="004A4FE6" w:rsidP="004A4FE6">
      <w:pPr>
        <w:ind w:firstLine="397"/>
        <w:jc w:val="both"/>
      </w:pPr>
      <w:r w:rsidRPr="00D56AC4">
        <w:t xml:space="preserve">                                         </w:t>
      </w:r>
      <w:r w:rsidRPr="00D56AC4">
        <w:rPr>
          <w:i/>
        </w:rPr>
        <w:t>E</w:t>
      </w:r>
      <w:r w:rsidRPr="00D56AC4">
        <w:rPr>
          <w:vertAlign w:val="subscript"/>
        </w:rPr>
        <w:t xml:space="preserve">A </w:t>
      </w:r>
      <w:r w:rsidRPr="00D56AC4">
        <w:t xml:space="preserve">= </w:t>
      </w:r>
      <w:r w:rsidRPr="00D56AC4">
        <w:rPr>
          <w:i/>
        </w:rPr>
        <w:t>U</w:t>
      </w:r>
      <w:r w:rsidRPr="00D56AC4">
        <w:rPr>
          <w:vertAlign w:val="subscript"/>
        </w:rPr>
        <w:t>A</w:t>
      </w:r>
      <w:r w:rsidRPr="00D56AC4">
        <w:t xml:space="preserve"> = 220 V,</w:t>
      </w:r>
    </w:p>
    <w:p w:rsidR="004A4FE6" w:rsidRPr="00D56AC4" w:rsidRDefault="004A4FE6" w:rsidP="004A4FE6">
      <w:pPr>
        <w:jc w:val="both"/>
      </w:pPr>
      <w:r w:rsidRPr="00D56AC4">
        <w:t xml:space="preserve">un, zinot, ka, piemēram </w:t>
      </w:r>
      <w:r w:rsidRPr="003C75B5">
        <w:rPr>
          <w:i/>
        </w:rPr>
        <w:t>B</w:t>
      </w:r>
      <w:r w:rsidRPr="00D56AC4">
        <w:t xml:space="preserve"> – fāzes EDS atpaliek fāzē par 120</w:t>
      </w:r>
      <w:r w:rsidRPr="00D56AC4">
        <w:rPr>
          <w:vertAlign w:val="superscript"/>
        </w:rPr>
        <w:t>0</w:t>
      </w:r>
      <w:r w:rsidRPr="00D56AC4">
        <w:t>, uzrakstām, trigonometriskā formā visus EDS kompleksus, ko pēc tam pārveidojam algebriskā formā:</w:t>
      </w:r>
    </w:p>
    <w:p w:rsidR="004A4FE6" w:rsidRPr="00D56AC4" w:rsidRDefault="004A4FE6" w:rsidP="004A4FE6">
      <w:pPr>
        <w:ind w:firstLine="397"/>
        <w:jc w:val="both"/>
      </w:pPr>
      <w:r w:rsidRPr="00D56AC4">
        <w:t xml:space="preserve">               </w:t>
      </w:r>
      <w:r w:rsidRPr="00D56AC4">
        <w:rPr>
          <w:position w:val="-10"/>
        </w:rPr>
        <w:object w:dxaOrig="859" w:dyaOrig="360">
          <v:shape id="_x0000_i2664" type="#_x0000_t75" style="width:43pt;height:18.5pt" o:ole="">
            <v:imagedata r:id="rId3593" o:title=""/>
          </v:shape>
          <o:OLEObject Type="Embed" ProgID="Equation.3" ShapeID="_x0000_i2664" DrawAspect="Content" ObjectID="_1391001164" r:id="rId3594"/>
        </w:object>
      </w:r>
      <w:r w:rsidRPr="00D56AC4">
        <w:t xml:space="preserve"> = 220 [cos(-120</w:t>
      </w:r>
      <w:r w:rsidRPr="00D56AC4">
        <w:rPr>
          <w:vertAlign w:val="superscript"/>
        </w:rPr>
        <w:t>0</w:t>
      </w:r>
      <w:r w:rsidRPr="00D56AC4">
        <w:t xml:space="preserve">) + </w:t>
      </w:r>
      <w:r w:rsidRPr="00D56AC4">
        <w:rPr>
          <w:i/>
        </w:rPr>
        <w:t>j</w:t>
      </w:r>
      <w:r w:rsidRPr="00D56AC4">
        <w:t xml:space="preserve"> sin(-120</w:t>
      </w:r>
      <w:r w:rsidRPr="00D56AC4">
        <w:rPr>
          <w:vertAlign w:val="superscript"/>
        </w:rPr>
        <w:t>0</w:t>
      </w:r>
      <w:r w:rsidRPr="00D56AC4">
        <w:t xml:space="preserve">)] = –110 – </w:t>
      </w:r>
      <w:r w:rsidRPr="00D56AC4">
        <w:rPr>
          <w:i/>
        </w:rPr>
        <w:t xml:space="preserve">j </w:t>
      </w:r>
      <w:r w:rsidRPr="00D56AC4">
        <w:t>190,5 V</w:t>
      </w:r>
      <w:r>
        <w:t>,</w:t>
      </w:r>
    </w:p>
    <w:p w:rsidR="004A4FE6" w:rsidRPr="00D56AC4" w:rsidRDefault="004A4FE6" w:rsidP="004A4FE6">
      <w:pPr>
        <w:ind w:firstLine="397"/>
        <w:jc w:val="both"/>
      </w:pPr>
      <w:r w:rsidRPr="00D56AC4">
        <w:lastRenderedPageBreak/>
        <w:t xml:space="preserve">               </w:t>
      </w:r>
      <w:r w:rsidRPr="00D56AC4">
        <w:rPr>
          <w:position w:val="-12"/>
        </w:rPr>
        <w:object w:dxaOrig="880" w:dyaOrig="380">
          <v:shape id="_x0000_i2665" type="#_x0000_t75" style="width:44pt;height:18.5pt" o:ole="">
            <v:imagedata r:id="rId3595" o:title=""/>
          </v:shape>
          <o:OLEObject Type="Embed" ProgID="Equation.3" ShapeID="_x0000_i2665" DrawAspect="Content" ObjectID="_1391001165" r:id="rId3596"/>
        </w:object>
      </w:r>
      <w:r w:rsidRPr="00D56AC4">
        <w:t xml:space="preserve"> = 220 [cos(120</w:t>
      </w:r>
      <w:r w:rsidRPr="00D56AC4">
        <w:rPr>
          <w:vertAlign w:val="superscript"/>
        </w:rPr>
        <w:t>0</w:t>
      </w:r>
      <w:r w:rsidRPr="00D56AC4">
        <w:t xml:space="preserve">)  + </w:t>
      </w:r>
      <w:r w:rsidRPr="00D56AC4">
        <w:rPr>
          <w:i/>
        </w:rPr>
        <w:t>j</w:t>
      </w:r>
      <w:r w:rsidRPr="00D56AC4">
        <w:t xml:space="preserve"> sin(120</w:t>
      </w:r>
      <w:r w:rsidRPr="00D56AC4">
        <w:rPr>
          <w:vertAlign w:val="superscript"/>
        </w:rPr>
        <w:t>0</w:t>
      </w:r>
      <w:r w:rsidRPr="00D56AC4">
        <w:t xml:space="preserve">) ]  = –110 + </w:t>
      </w:r>
      <w:r w:rsidRPr="00D56AC4">
        <w:rPr>
          <w:i/>
        </w:rPr>
        <w:t xml:space="preserve">j </w:t>
      </w:r>
      <w:r w:rsidRPr="00D56AC4">
        <w:t>190,5 V</w:t>
      </w:r>
      <w:r>
        <w:t>.</w:t>
      </w:r>
    </w:p>
    <w:p w:rsidR="004A4FE6" w:rsidRPr="00D56AC4" w:rsidRDefault="004A4FE6" w:rsidP="004A4FE6">
      <w:pPr>
        <w:ind w:firstLine="397"/>
        <w:jc w:val="both"/>
      </w:pPr>
    </w:p>
    <w:tbl>
      <w:tblPr>
        <w:tblW w:w="0" w:type="auto"/>
        <w:tblLook w:val="01E0"/>
      </w:tblPr>
      <w:tblGrid>
        <w:gridCol w:w="4643"/>
        <w:gridCol w:w="4643"/>
      </w:tblGrid>
      <w:tr w:rsidR="004A4FE6" w:rsidRPr="00E83BBA" w:rsidTr="00CD591C">
        <w:tc>
          <w:tcPr>
            <w:tcW w:w="4643" w:type="dxa"/>
          </w:tcPr>
          <w:p w:rsidR="004A4FE6" w:rsidRPr="0092097B" w:rsidRDefault="004A4FE6" w:rsidP="00CD591C">
            <w:pPr>
              <w:jc w:val="center"/>
              <w:rPr>
                <w:sz w:val="22"/>
                <w:szCs w:val="22"/>
              </w:rPr>
            </w:pPr>
            <w:r w:rsidRPr="0092097B">
              <w:object w:dxaOrig="4570" w:dyaOrig="4603">
                <v:shape id="_x0000_i2666" type="#_x0000_t75" style="width:173pt;height:164.5pt" o:ole="">
                  <v:imagedata r:id="rId3597" o:title=""/>
                </v:shape>
                <o:OLEObject Type="Embed" ProgID="Visio.Drawing.11" ShapeID="_x0000_i2666" DrawAspect="Content" ObjectID="_1391001166" r:id="rId3598"/>
              </w:object>
            </w:r>
          </w:p>
        </w:tc>
        <w:tc>
          <w:tcPr>
            <w:tcW w:w="4644" w:type="dxa"/>
          </w:tcPr>
          <w:p w:rsidR="004A4FE6" w:rsidRPr="0092097B" w:rsidRDefault="004A4FE6" w:rsidP="00CD591C">
            <w:pPr>
              <w:jc w:val="center"/>
              <w:rPr>
                <w:sz w:val="22"/>
                <w:szCs w:val="22"/>
              </w:rPr>
            </w:pPr>
          </w:p>
          <w:p w:rsidR="004A4FE6" w:rsidRPr="0092097B" w:rsidRDefault="004A4FE6" w:rsidP="00CD591C">
            <w:pPr>
              <w:jc w:val="center"/>
              <w:rPr>
                <w:sz w:val="22"/>
                <w:szCs w:val="22"/>
              </w:rPr>
            </w:pPr>
          </w:p>
          <w:p w:rsidR="004A4FE6" w:rsidRPr="0092097B" w:rsidRDefault="004A4FE6" w:rsidP="00CD591C">
            <w:pPr>
              <w:jc w:val="center"/>
              <w:rPr>
                <w:sz w:val="22"/>
                <w:szCs w:val="22"/>
              </w:rPr>
            </w:pPr>
          </w:p>
          <w:p w:rsidR="004A4FE6" w:rsidRPr="0092097B" w:rsidRDefault="004A4FE6" w:rsidP="00CD591C">
            <w:pPr>
              <w:jc w:val="center"/>
            </w:pPr>
            <w:r>
              <w:rPr>
                <w:sz w:val="22"/>
                <w:szCs w:val="22"/>
              </w:rPr>
              <w:t>9</w:t>
            </w:r>
            <w:r w:rsidRPr="0092097B">
              <w:rPr>
                <w:sz w:val="22"/>
                <w:szCs w:val="22"/>
              </w:rPr>
              <w:t>.22. att. Topogrāfiskā diagramma simetriskā p</w:t>
            </w:r>
            <w:r w:rsidRPr="0092097B">
              <w:rPr>
                <w:sz w:val="22"/>
                <w:szCs w:val="22"/>
              </w:rPr>
              <w:t>a</w:t>
            </w:r>
            <w:r w:rsidRPr="0092097B">
              <w:rPr>
                <w:sz w:val="22"/>
                <w:szCs w:val="22"/>
              </w:rPr>
              <w:t>tērētāja gadījumā.</w:t>
            </w:r>
          </w:p>
        </w:tc>
      </w:tr>
    </w:tbl>
    <w:p w:rsidR="004A4FE6" w:rsidRDefault="004A4FE6" w:rsidP="004A4FE6">
      <w:pPr>
        <w:ind w:firstLine="397"/>
        <w:jc w:val="both"/>
        <w:rPr>
          <w:b/>
          <w:i/>
        </w:rPr>
      </w:pPr>
    </w:p>
    <w:p w:rsidR="004A4FE6" w:rsidRDefault="004A4FE6" w:rsidP="004A4FE6">
      <w:pPr>
        <w:ind w:firstLine="397"/>
        <w:jc w:val="both"/>
      </w:pPr>
      <w:r w:rsidRPr="00D56AC4">
        <w:t>Tagad aizvietošanas shēmas (</w:t>
      </w:r>
      <w:r>
        <w:t>9</w:t>
      </w:r>
      <w:r w:rsidRPr="00D56AC4">
        <w:t>.</w:t>
      </w:r>
      <w:r>
        <w:t>21</w:t>
      </w:r>
      <w:r w:rsidRPr="00D56AC4">
        <w:t xml:space="preserve">. att., </w:t>
      </w:r>
      <w:r w:rsidRPr="00D56AC4">
        <w:rPr>
          <w:i/>
        </w:rPr>
        <w:t>b</w:t>
      </w:r>
      <w:r w:rsidRPr="00D56AC4">
        <w:t>) dati sagatavoti. Zināmi spriegumi uz fāžu pr</w:t>
      </w:r>
      <w:r w:rsidRPr="00D56AC4">
        <w:t>e</w:t>
      </w:r>
      <w:r w:rsidRPr="00D56AC4">
        <w:t>testībām, un varam aprēķināt fāžu strāvas kompleksus:</w:t>
      </w:r>
    </w:p>
    <w:p w:rsidR="004A4FE6" w:rsidRDefault="004A4FE6" w:rsidP="004A4FE6">
      <w:pPr>
        <w:ind w:firstLine="397"/>
        <w:jc w:val="both"/>
      </w:pPr>
      <w:r w:rsidRPr="00453D2C">
        <w:rPr>
          <w:position w:val="-30"/>
        </w:rPr>
        <w:object w:dxaOrig="6619" w:dyaOrig="720">
          <v:shape id="_x0000_i2667" type="#_x0000_t75" style="width:331pt;height:36.5pt" o:ole="">
            <v:imagedata r:id="rId3599" o:title=""/>
          </v:shape>
          <o:OLEObject Type="Embed" ProgID="Equation.3" ShapeID="_x0000_i2667" DrawAspect="Content" ObjectID="_1391001167" r:id="rId3600"/>
        </w:object>
      </w:r>
      <w:r w:rsidRPr="00D56AC4">
        <w:t xml:space="preserve"> </w:t>
      </w:r>
    </w:p>
    <w:p w:rsidR="004A4FE6" w:rsidRPr="00D56AC4" w:rsidRDefault="004A4FE6" w:rsidP="004A4FE6">
      <w:pPr>
        <w:ind w:firstLine="397"/>
        <w:jc w:val="both"/>
      </w:pPr>
      <w:r w:rsidRPr="00453D2C">
        <w:rPr>
          <w:position w:val="-30"/>
        </w:rPr>
        <w:object w:dxaOrig="7540" w:dyaOrig="720">
          <v:shape id="_x0000_i2668" type="#_x0000_t75" style="width:378pt;height:36.5pt" o:ole="">
            <v:imagedata r:id="rId3601" o:title=""/>
          </v:shape>
          <o:OLEObject Type="Embed" ProgID="Equation.3" ShapeID="_x0000_i2668" DrawAspect="Content" ObjectID="_1391001168" r:id="rId3602"/>
        </w:object>
      </w:r>
    </w:p>
    <w:p w:rsidR="004A4FE6" w:rsidRPr="00D56AC4" w:rsidRDefault="004A4FE6" w:rsidP="004A4FE6">
      <w:pPr>
        <w:ind w:firstLine="397"/>
        <w:jc w:val="both"/>
      </w:pPr>
      <w:r w:rsidRPr="0061332C">
        <w:rPr>
          <w:position w:val="-30"/>
        </w:rPr>
        <w:object w:dxaOrig="7240" w:dyaOrig="720">
          <v:shape id="_x0000_i2669" type="#_x0000_t75" style="width:362pt;height:36.5pt" o:ole="">
            <v:imagedata r:id="rId3603" o:title=""/>
          </v:shape>
          <o:OLEObject Type="Embed" ProgID="Equation.3" ShapeID="_x0000_i2669" DrawAspect="Content" ObjectID="_1391001169" r:id="rId3604"/>
        </w:object>
      </w:r>
    </w:p>
    <w:p w:rsidR="004A4FE6" w:rsidRPr="00D56AC4" w:rsidRDefault="004A4FE6" w:rsidP="004A4FE6">
      <w:pPr>
        <w:ind w:firstLine="397"/>
        <w:jc w:val="both"/>
      </w:pPr>
      <w:r w:rsidRPr="00D56AC4">
        <w:t xml:space="preserve">Pārbaude: saskaņa ar 1.Kirhofa likuma: </w:t>
      </w:r>
      <w:r w:rsidRPr="0061332C">
        <w:rPr>
          <w:position w:val="-12"/>
        </w:rPr>
        <w:object w:dxaOrig="1560" w:dyaOrig="380">
          <v:shape id="_x0000_i2670" type="#_x0000_t75" style="width:77.5pt;height:18.5pt" o:ole="">
            <v:imagedata r:id="rId3605" o:title=""/>
          </v:shape>
          <o:OLEObject Type="Embed" ProgID="Equation.3" ShapeID="_x0000_i2670" DrawAspect="Content" ObjectID="_1391001170" r:id="rId3606"/>
        </w:object>
      </w:r>
      <w:r w:rsidRPr="00D56AC4">
        <w:t>.</w:t>
      </w:r>
    </w:p>
    <w:p w:rsidR="004A4FE6" w:rsidRDefault="004A4FE6" w:rsidP="004A4FE6">
      <w:pPr>
        <w:ind w:firstLine="397"/>
        <w:jc w:val="both"/>
      </w:pPr>
      <w:r w:rsidRPr="00D56AC4">
        <w:rPr>
          <w:i/>
        </w:rPr>
        <w:t xml:space="preserve">       </w:t>
      </w:r>
      <w:r>
        <w:rPr>
          <w:i/>
        </w:rPr>
        <w:tab/>
      </w:r>
      <w:r w:rsidRPr="0061332C">
        <w:rPr>
          <w:position w:val="-12"/>
        </w:rPr>
        <w:object w:dxaOrig="1180" w:dyaOrig="380">
          <v:shape id="_x0000_i2671" type="#_x0000_t75" style="width:59pt;height:18.5pt" o:ole="">
            <v:imagedata r:id="rId3607" o:title=""/>
          </v:shape>
          <o:OLEObject Type="Embed" ProgID="Equation.3" ShapeID="_x0000_i2671" DrawAspect="Content" ObjectID="_1391001171" r:id="rId3608"/>
        </w:object>
      </w:r>
      <w:r w:rsidRPr="00D56AC4">
        <w:rPr>
          <w:i/>
        </w:rPr>
        <w:t xml:space="preserve"> = </w:t>
      </w:r>
      <w:r w:rsidRPr="00D56AC4">
        <w:t>10,63 +</w:t>
      </w:r>
      <w:r>
        <w:t xml:space="preserve"> </w:t>
      </w:r>
      <w:r w:rsidRPr="00D56AC4">
        <w:rPr>
          <w:i/>
        </w:rPr>
        <w:t>j</w:t>
      </w:r>
      <w:r w:rsidRPr="00D56AC4">
        <w:t>1,38 –</w:t>
      </w:r>
      <w:r>
        <w:t xml:space="preserve"> </w:t>
      </w:r>
      <w:r w:rsidRPr="00D56AC4">
        <w:t xml:space="preserve">6,5 – </w:t>
      </w:r>
      <w:r w:rsidRPr="00D56AC4">
        <w:rPr>
          <w:i/>
        </w:rPr>
        <w:t>j</w:t>
      </w:r>
      <w:r w:rsidRPr="00D56AC4">
        <w:t xml:space="preserve">8,53 – 4,13 + </w:t>
      </w:r>
      <w:r w:rsidRPr="00D56AC4">
        <w:rPr>
          <w:i/>
        </w:rPr>
        <w:t>j</w:t>
      </w:r>
      <w:r w:rsidRPr="00D56AC4">
        <w:t>7,15 = 0.</w:t>
      </w:r>
    </w:p>
    <w:p w:rsidR="004A4FE6" w:rsidRPr="00AE55BD" w:rsidRDefault="004A4FE6" w:rsidP="004A4FE6">
      <w:pPr>
        <w:ind w:firstLine="397"/>
        <w:jc w:val="both"/>
      </w:pPr>
      <w:r w:rsidRPr="00AE55BD">
        <w:t>Vektoru diagramma</w:t>
      </w:r>
      <w:r>
        <w:t xml:space="preserve"> kompleksu plaknē parādīta 9.23. att.</w:t>
      </w:r>
    </w:p>
    <w:p w:rsidR="004A4FE6" w:rsidRPr="00D56AC4" w:rsidRDefault="004A4FE6" w:rsidP="004A4FE6">
      <w:pPr>
        <w:ind w:firstLine="397"/>
        <w:jc w:val="both"/>
      </w:pPr>
      <w:r w:rsidRPr="00D56AC4">
        <w:t xml:space="preserve">    </w:t>
      </w:r>
    </w:p>
    <w:tbl>
      <w:tblPr>
        <w:tblW w:w="0" w:type="auto"/>
        <w:tblLook w:val="01E0"/>
      </w:tblPr>
      <w:tblGrid>
        <w:gridCol w:w="4643"/>
        <w:gridCol w:w="4643"/>
      </w:tblGrid>
      <w:tr w:rsidR="004A4FE6" w:rsidRPr="0092097B" w:rsidTr="00CD591C">
        <w:tc>
          <w:tcPr>
            <w:tcW w:w="4643" w:type="dxa"/>
          </w:tcPr>
          <w:p w:rsidR="004A4FE6" w:rsidRPr="0092097B" w:rsidRDefault="004A4FE6" w:rsidP="00CD591C">
            <w:pPr>
              <w:jc w:val="center"/>
              <w:rPr>
                <w:sz w:val="16"/>
                <w:szCs w:val="16"/>
              </w:rPr>
            </w:pPr>
            <w:r w:rsidRPr="0092097B">
              <w:object w:dxaOrig="5554" w:dyaOrig="4534">
                <v:shape id="_x0000_i2672" type="#_x0000_t75" style="width:208.5pt;height:178.5pt" o:ole="">
                  <v:imagedata r:id="rId3609" o:title=""/>
                </v:shape>
                <o:OLEObject Type="Embed" ProgID="Visio.Drawing.11" ShapeID="_x0000_i2672" DrawAspect="Content" ObjectID="_1391001172" r:id="rId3610"/>
              </w:object>
            </w:r>
          </w:p>
        </w:tc>
        <w:tc>
          <w:tcPr>
            <w:tcW w:w="4644" w:type="dxa"/>
          </w:tcPr>
          <w:p w:rsidR="004A4FE6" w:rsidRPr="0092097B" w:rsidRDefault="004A4FE6" w:rsidP="00CD591C">
            <w:pPr>
              <w:jc w:val="center"/>
              <w:rPr>
                <w:sz w:val="22"/>
                <w:szCs w:val="22"/>
              </w:rPr>
            </w:pPr>
          </w:p>
          <w:p w:rsidR="004A4FE6" w:rsidRPr="0092097B" w:rsidRDefault="004A4FE6" w:rsidP="00CD591C">
            <w:pPr>
              <w:jc w:val="center"/>
              <w:rPr>
                <w:sz w:val="22"/>
                <w:szCs w:val="22"/>
              </w:rPr>
            </w:pPr>
          </w:p>
          <w:p w:rsidR="004A4FE6" w:rsidRPr="0092097B" w:rsidRDefault="004A4FE6" w:rsidP="00CD591C">
            <w:pPr>
              <w:jc w:val="center"/>
              <w:rPr>
                <w:sz w:val="22"/>
                <w:szCs w:val="22"/>
              </w:rPr>
            </w:pPr>
          </w:p>
          <w:p w:rsidR="004A4FE6" w:rsidRPr="0092097B" w:rsidRDefault="004A4FE6" w:rsidP="00CD591C">
            <w:pPr>
              <w:jc w:val="center"/>
              <w:rPr>
                <w:sz w:val="22"/>
                <w:szCs w:val="22"/>
              </w:rPr>
            </w:pPr>
            <w:r>
              <w:rPr>
                <w:sz w:val="22"/>
                <w:szCs w:val="22"/>
              </w:rPr>
              <w:t>9</w:t>
            </w:r>
            <w:r w:rsidRPr="0092097B">
              <w:rPr>
                <w:sz w:val="22"/>
                <w:szCs w:val="22"/>
              </w:rPr>
              <w:t>.23. att. Vektoru diagramma kompleksu plaknē</w:t>
            </w:r>
          </w:p>
        </w:tc>
      </w:tr>
    </w:tbl>
    <w:p w:rsidR="004A4FE6" w:rsidRPr="00D56AC4" w:rsidRDefault="004A4FE6" w:rsidP="004A4FE6">
      <w:pPr>
        <w:ind w:firstLine="397"/>
        <w:jc w:val="both"/>
      </w:pPr>
      <w:r w:rsidRPr="00D56AC4">
        <w:t xml:space="preserve"> Aprēķinām patērētāja katras fāzes un kopējo patērēto jaudu:</w:t>
      </w:r>
    </w:p>
    <w:p w:rsidR="004A4FE6" w:rsidRPr="00911258" w:rsidRDefault="004A4FE6" w:rsidP="004A4FE6">
      <w:pPr>
        <w:ind w:firstLine="397"/>
        <w:jc w:val="both"/>
      </w:pPr>
      <w:r w:rsidRPr="00911258">
        <w:t xml:space="preserve">          </w:t>
      </w:r>
      <w:r w:rsidRPr="00911258">
        <w:rPr>
          <w:position w:val="-10"/>
        </w:rPr>
        <w:object w:dxaOrig="1040" w:dyaOrig="380">
          <v:shape id="_x0000_i2673" type="#_x0000_t75" style="width:51.5pt;height:18.5pt" o:ole="">
            <v:imagedata r:id="rId3611" o:title=""/>
          </v:shape>
          <o:OLEObject Type="Embed" ProgID="Equation.3" ShapeID="_x0000_i2673" DrawAspect="Content" ObjectID="_1391001173" r:id="rId3612"/>
        </w:object>
      </w:r>
      <w:r w:rsidRPr="00911258">
        <w:t xml:space="preserve"> = 220 (2,64 + </w:t>
      </w:r>
      <w:r w:rsidRPr="00911258">
        <w:rPr>
          <w:i/>
        </w:rPr>
        <w:t>j</w:t>
      </w:r>
      <w:r w:rsidRPr="00911258">
        <w:t xml:space="preserve">3,52) = 580,8 + </w:t>
      </w:r>
      <w:r w:rsidRPr="00911258">
        <w:rPr>
          <w:i/>
        </w:rPr>
        <w:t>j</w:t>
      </w:r>
      <w:r w:rsidRPr="00911258">
        <w:t>774,4 VA,</w:t>
      </w:r>
    </w:p>
    <w:p w:rsidR="004A4FE6" w:rsidRPr="00911258" w:rsidRDefault="004A4FE6" w:rsidP="004A4FE6">
      <w:pPr>
        <w:ind w:firstLine="397"/>
        <w:jc w:val="both"/>
      </w:pPr>
      <w:r w:rsidRPr="00911258">
        <w:t xml:space="preserve">          </w:t>
      </w:r>
      <w:r w:rsidR="00522ACE" w:rsidRPr="00522ACE">
        <w:rPr>
          <w:position w:val="-10"/>
        </w:rPr>
        <w:pict>
          <v:shape id="_x0000_i2674" type="#_x0000_t75" style="width:51.5pt;height:18pt">
            <v:imagedata r:id="rId3613" o:title=""/>
          </v:shape>
        </w:pict>
      </w:r>
      <w:r w:rsidRPr="00911258">
        <w:t xml:space="preserve"> = (–110 –</w:t>
      </w:r>
      <w:r>
        <w:t xml:space="preserve"> </w:t>
      </w:r>
      <w:r w:rsidRPr="00911258">
        <w:rPr>
          <w:i/>
        </w:rPr>
        <w:t>j</w:t>
      </w:r>
      <w:r w:rsidRPr="00911258">
        <w:t xml:space="preserve">190,5) (–4,37 + </w:t>
      </w:r>
      <w:r w:rsidRPr="00911258">
        <w:rPr>
          <w:i/>
        </w:rPr>
        <w:t>j</w:t>
      </w:r>
      <w:r w:rsidRPr="00911258">
        <w:t xml:space="preserve">0,53) = 581,7 + </w:t>
      </w:r>
      <w:r w:rsidRPr="00911258">
        <w:rPr>
          <w:i/>
        </w:rPr>
        <w:t>j</w:t>
      </w:r>
      <w:r w:rsidRPr="00911258">
        <w:t>774,2 VA</w:t>
      </w:r>
      <w:r>
        <w:t>,</w:t>
      </w:r>
      <w:r w:rsidRPr="00911258">
        <w:t xml:space="preserve"> </w:t>
      </w:r>
    </w:p>
    <w:p w:rsidR="004A4FE6" w:rsidRPr="00911258" w:rsidRDefault="004A4FE6" w:rsidP="004A4FE6">
      <w:pPr>
        <w:ind w:firstLine="397"/>
        <w:jc w:val="both"/>
      </w:pPr>
      <w:r w:rsidRPr="00911258">
        <w:t xml:space="preserve">          </w:t>
      </w:r>
      <w:r w:rsidR="00522ACE" w:rsidRPr="00522ACE">
        <w:rPr>
          <w:position w:val="-12"/>
        </w:rPr>
        <w:pict>
          <v:shape id="_x0000_i2675" type="#_x0000_t75" style="width:54pt;height:20.5pt">
            <v:imagedata r:id="rId3614" o:title=""/>
          </v:shape>
        </w:pict>
      </w:r>
      <w:r w:rsidRPr="00911258">
        <w:t xml:space="preserve"> = (–110 + </w:t>
      </w:r>
      <w:r w:rsidRPr="00911258">
        <w:rPr>
          <w:i/>
        </w:rPr>
        <w:t>j</w:t>
      </w:r>
      <w:r w:rsidRPr="00911258">
        <w:t xml:space="preserve">190,5) (1,73 – </w:t>
      </w:r>
      <w:r w:rsidRPr="00911258">
        <w:rPr>
          <w:i/>
        </w:rPr>
        <w:t>j</w:t>
      </w:r>
      <w:r w:rsidRPr="00911258">
        <w:t xml:space="preserve">4,05) = 581,2 + </w:t>
      </w:r>
      <w:r w:rsidRPr="00911258">
        <w:rPr>
          <w:i/>
        </w:rPr>
        <w:t>j</w:t>
      </w:r>
      <w:r w:rsidRPr="00911258">
        <w:t xml:space="preserve">775,1 VA, </w:t>
      </w:r>
    </w:p>
    <w:p w:rsidR="004A4FE6" w:rsidRPr="00911258" w:rsidRDefault="004A4FE6" w:rsidP="004A4FE6">
      <w:pPr>
        <w:ind w:firstLine="397"/>
        <w:jc w:val="both"/>
      </w:pPr>
      <w:r w:rsidRPr="00911258">
        <w:t xml:space="preserve">          </w:t>
      </w:r>
      <w:r w:rsidR="00522ACE" w:rsidRPr="00522ACE">
        <w:rPr>
          <w:position w:val="-12"/>
        </w:rPr>
        <w:pict>
          <v:shape id="_x0000_i2676" type="#_x0000_t75" style="width:98pt;height:20.5pt">
            <v:imagedata r:id="rId3615" o:title=""/>
          </v:shape>
        </w:pict>
      </w:r>
      <w:r w:rsidRPr="00911258">
        <w:t xml:space="preserve">1743,7 + </w:t>
      </w:r>
      <w:r w:rsidRPr="00911258">
        <w:rPr>
          <w:i/>
        </w:rPr>
        <w:t>j</w:t>
      </w:r>
      <w:r w:rsidRPr="00911258">
        <w:t>2323,7  VA.</w:t>
      </w:r>
    </w:p>
    <w:p w:rsidR="004A4FE6" w:rsidRPr="00D56AC4" w:rsidRDefault="004A4FE6" w:rsidP="004A4FE6">
      <w:pPr>
        <w:ind w:firstLine="397"/>
        <w:jc w:val="both"/>
      </w:pPr>
      <w:r w:rsidRPr="00D56AC4">
        <w:t xml:space="preserve">Aktīvā jauda ir kompleksās jaudas reālā daļa.  Iegūtie rezultāti nozīme, ka  patērētāja </w:t>
      </w:r>
      <w:r w:rsidRPr="00FB4602">
        <w:rPr>
          <w:i/>
        </w:rPr>
        <w:t>A</w:t>
      </w:r>
      <w:r w:rsidRPr="00D56AC4">
        <w:t xml:space="preserve">– </w:t>
      </w:r>
      <w:r w:rsidRPr="00D56AC4">
        <w:lastRenderedPageBreak/>
        <w:t xml:space="preserve">fāzes patērētā aktīvā jauda </w:t>
      </w:r>
      <w:r w:rsidRPr="00D56AC4">
        <w:rPr>
          <w:i/>
        </w:rPr>
        <w:t>P</w:t>
      </w:r>
      <w:r w:rsidRPr="00D56AC4">
        <w:rPr>
          <w:i/>
          <w:vertAlign w:val="subscript"/>
        </w:rPr>
        <w:t>A</w:t>
      </w:r>
      <w:r w:rsidRPr="00D56AC4">
        <w:t xml:space="preserve"> = 580,8 W, </w:t>
      </w:r>
      <w:r w:rsidRPr="00FB4602">
        <w:rPr>
          <w:i/>
        </w:rPr>
        <w:t>B</w:t>
      </w:r>
      <w:r w:rsidRPr="00D56AC4">
        <w:t xml:space="preserve"> – fāzē patērē </w:t>
      </w:r>
      <w:r w:rsidRPr="00D56AC4">
        <w:rPr>
          <w:i/>
        </w:rPr>
        <w:t>P</w:t>
      </w:r>
      <w:r w:rsidRPr="00D56AC4">
        <w:rPr>
          <w:i/>
          <w:vertAlign w:val="subscript"/>
        </w:rPr>
        <w:t>B</w:t>
      </w:r>
      <w:r w:rsidRPr="00D56AC4">
        <w:t xml:space="preserve"> = 581,7 W, bet </w:t>
      </w:r>
      <w:r w:rsidRPr="00FB4602">
        <w:rPr>
          <w:i/>
        </w:rPr>
        <w:t>C</w:t>
      </w:r>
      <w:r w:rsidRPr="00D56AC4">
        <w:t xml:space="preserve"> – fāzē patērē jaudu </w:t>
      </w:r>
      <w:r w:rsidRPr="00911258">
        <w:rPr>
          <w:i/>
        </w:rPr>
        <w:t>P</w:t>
      </w:r>
      <w:r w:rsidRPr="00911258">
        <w:rPr>
          <w:i/>
          <w:vertAlign w:val="subscript"/>
        </w:rPr>
        <w:t>C</w:t>
      </w:r>
      <w:r w:rsidRPr="00D56AC4">
        <w:t xml:space="preserve"> = 581,2 W. Kopējā patērētā aktīvā jauda ir </w:t>
      </w:r>
      <w:r w:rsidRPr="00D56AC4">
        <w:rPr>
          <w:i/>
        </w:rPr>
        <w:t>P</w:t>
      </w:r>
      <w:r w:rsidRPr="00D56AC4">
        <w:t xml:space="preserve"> = 1743,7 W. Rezultātu pareizību vi</w:t>
      </w:r>
      <w:r w:rsidRPr="00D56AC4">
        <w:t>s</w:t>
      </w:r>
      <w:r w:rsidRPr="00D56AC4">
        <w:t>vienkāršāk pārbaudīt šādi . Aktīvo jaudu patērē tikai rezistīvie elementi. Katram no tiem akt</w:t>
      </w:r>
      <w:r w:rsidRPr="00D56AC4">
        <w:t>ī</w:t>
      </w:r>
      <w:r w:rsidRPr="00D56AC4">
        <w:t>vo jaudu var atrast sareizinot tā pretestību ar strāvas efektīvās vērtības kvadrātu</w:t>
      </w:r>
    </w:p>
    <w:p w:rsidR="004A4FE6" w:rsidRPr="00D56AC4" w:rsidRDefault="004A4FE6" w:rsidP="004A4FE6">
      <w:pPr>
        <w:ind w:firstLine="397"/>
        <w:jc w:val="both"/>
      </w:pPr>
      <w:r w:rsidRPr="00D56AC4">
        <w:t>Reaktīvā jauda ir kompleksās jaudas imaginārā daļa. Iegūtie rezultāti nozīme, ka patērēt</w:t>
      </w:r>
      <w:r w:rsidRPr="00D56AC4">
        <w:t>ā</w:t>
      </w:r>
      <w:r w:rsidRPr="00D56AC4">
        <w:t xml:space="preserve">ja </w:t>
      </w:r>
      <w:r w:rsidRPr="006A786A">
        <w:rPr>
          <w:i/>
        </w:rPr>
        <w:t>A</w:t>
      </w:r>
      <w:r w:rsidRPr="00D56AC4">
        <w:t xml:space="preserve">– fāzes patērētā reaktīvā jauda </w:t>
      </w:r>
      <w:r w:rsidRPr="00D56AC4">
        <w:rPr>
          <w:i/>
        </w:rPr>
        <w:t>Q</w:t>
      </w:r>
      <w:r w:rsidRPr="00D56AC4">
        <w:rPr>
          <w:i/>
          <w:vertAlign w:val="subscript"/>
        </w:rPr>
        <w:t>A</w:t>
      </w:r>
      <w:r w:rsidRPr="00D56AC4">
        <w:t xml:space="preserve"> = 774,4 VAr, </w:t>
      </w:r>
      <w:r w:rsidRPr="006A786A">
        <w:rPr>
          <w:i/>
        </w:rPr>
        <w:t>B</w:t>
      </w:r>
      <w:r w:rsidRPr="00D56AC4">
        <w:t xml:space="preserve"> – fāzē patērē </w:t>
      </w:r>
      <w:r w:rsidRPr="00D56AC4">
        <w:rPr>
          <w:i/>
        </w:rPr>
        <w:t>Q</w:t>
      </w:r>
      <w:r w:rsidRPr="00D56AC4">
        <w:rPr>
          <w:i/>
          <w:vertAlign w:val="subscript"/>
        </w:rPr>
        <w:t>B</w:t>
      </w:r>
      <w:r w:rsidRPr="00D56AC4">
        <w:t xml:space="preserve"> = 774,2 VAr, bet </w:t>
      </w:r>
      <w:r w:rsidRPr="006A786A">
        <w:rPr>
          <w:i/>
        </w:rPr>
        <w:t>C</w:t>
      </w:r>
      <w:r w:rsidRPr="00D56AC4">
        <w:t xml:space="preserve"> – fāzē patērē jaudu </w:t>
      </w:r>
      <w:r w:rsidRPr="00D56AC4">
        <w:rPr>
          <w:i/>
        </w:rPr>
        <w:t>Q</w:t>
      </w:r>
      <w:r w:rsidRPr="00D56AC4">
        <w:rPr>
          <w:i/>
          <w:vertAlign w:val="subscript"/>
        </w:rPr>
        <w:t>C</w:t>
      </w:r>
      <w:r w:rsidRPr="00D56AC4">
        <w:t xml:space="preserve"> = 775,1 Var.  Kopējā patērētā reaktīvā jauda ir </w:t>
      </w:r>
      <w:r w:rsidRPr="00D56AC4">
        <w:rPr>
          <w:i/>
        </w:rPr>
        <w:t>Q</w:t>
      </w:r>
      <w:r w:rsidRPr="00D56AC4">
        <w:t xml:space="preserve"> = 2323,7 VAr. Rezu</w:t>
      </w:r>
      <w:r w:rsidRPr="00D56AC4">
        <w:t>l</w:t>
      </w:r>
      <w:r w:rsidRPr="00D56AC4">
        <w:t>tātu pareizību visvienkāršāk pārbaudīt šādi. Reaktīvo jaudu patērē tikai reaktīvie elementi. Katram no tiem reaktīvo jaudu var atrast sareizinot tā pretestību ar strāvas efektīvās vērtības kvadrātu.</w:t>
      </w:r>
    </w:p>
    <w:p w:rsidR="004A4FE6" w:rsidRPr="00D56AC4" w:rsidRDefault="004A4FE6" w:rsidP="004A4FE6">
      <w:pPr>
        <w:ind w:firstLine="397"/>
        <w:jc w:val="both"/>
      </w:pPr>
      <w:r w:rsidRPr="00D56AC4">
        <w:t xml:space="preserve"> Visas ķēdes pilnā jauda</w:t>
      </w:r>
    </w:p>
    <w:p w:rsidR="004A4FE6" w:rsidRDefault="004A4FE6" w:rsidP="004A4FE6">
      <w:pPr>
        <w:ind w:firstLine="397"/>
        <w:jc w:val="both"/>
      </w:pPr>
      <w:r w:rsidRPr="00D56AC4">
        <w:t xml:space="preserve">                               </w:t>
      </w:r>
      <w:r w:rsidR="00522ACE" w:rsidRPr="00522ACE">
        <w:rPr>
          <w:position w:val="-14"/>
        </w:rPr>
        <w:pict>
          <v:shape id="_x0000_i2677" type="#_x0000_t75" style="width:140pt;height:24.5pt">
            <v:imagedata r:id="rId3616" o:title=""/>
          </v:shape>
        </w:pict>
      </w:r>
    </w:p>
    <w:p w:rsidR="004A4FE6" w:rsidRPr="003641BC" w:rsidRDefault="004A4FE6" w:rsidP="004A4FE6">
      <w:pPr>
        <w:ind w:firstLine="397"/>
        <w:jc w:val="both"/>
      </w:pPr>
      <w:r w:rsidRPr="003641BC">
        <w:t xml:space="preserve">I. </w:t>
      </w:r>
      <w:r w:rsidRPr="003641BC">
        <w:rPr>
          <w:i/>
        </w:rPr>
        <w:t>Uzdevuma papildjautājums</w:t>
      </w:r>
      <w:r w:rsidRPr="003641BC">
        <w:t xml:space="preserve">. Kā ķēdē izmainās strāvas un spriegumi, ja notiek fāzes A īsslēgums? Aprēķināt fāžu spriegumi, fāžu strāvas un jaudas, konstruēt vektoru diagrammas.   </w:t>
      </w:r>
    </w:p>
    <w:p w:rsidR="004A4FE6" w:rsidRPr="003641BC" w:rsidRDefault="004A4FE6" w:rsidP="004A4FE6">
      <w:pPr>
        <w:ind w:firstLine="397"/>
        <w:rPr>
          <w:i/>
        </w:rPr>
      </w:pPr>
      <w:r w:rsidRPr="003641BC">
        <w:rPr>
          <w:i/>
        </w:rPr>
        <w:t>Uzdevuma risinājums ar vektoru diagrammu metodi.</w:t>
      </w:r>
    </w:p>
    <w:p w:rsidR="004A4FE6" w:rsidRPr="003641BC" w:rsidRDefault="004A4FE6" w:rsidP="004A4FE6">
      <w:pPr>
        <w:ind w:firstLine="397"/>
        <w:jc w:val="both"/>
      </w:pPr>
      <w:r w:rsidRPr="003641BC">
        <w:t>Vektoru diagrammā punkts 0 savienojas ar punktu A (</w:t>
      </w:r>
      <w:r>
        <w:t>9</w:t>
      </w:r>
      <w:r w:rsidRPr="003641BC">
        <w:t>.</w:t>
      </w:r>
      <w:r>
        <w:t>24</w:t>
      </w:r>
      <w:r w:rsidRPr="003641BC">
        <w:t xml:space="preserve">. att.). Spriegumi </w:t>
      </w:r>
      <w:r w:rsidRPr="003641BC">
        <w:rPr>
          <w:i/>
        </w:rPr>
        <w:t>U</w:t>
      </w:r>
      <w:r w:rsidRPr="003641BC">
        <w:rPr>
          <w:vertAlign w:val="subscript"/>
        </w:rPr>
        <w:t>B0</w:t>
      </w:r>
      <w:r w:rsidRPr="003641BC">
        <w:t xml:space="preserve">, </w:t>
      </w:r>
      <w:r w:rsidRPr="003641BC">
        <w:rPr>
          <w:i/>
        </w:rPr>
        <w:t>U</w:t>
      </w:r>
      <w:r w:rsidRPr="003641BC">
        <w:rPr>
          <w:vertAlign w:val="subscript"/>
        </w:rPr>
        <w:t>C0</w:t>
      </w:r>
      <w:r w:rsidRPr="003641BC">
        <w:t xml:space="preserve"> vi</w:t>
      </w:r>
      <w:r w:rsidRPr="003641BC">
        <w:t>e</w:t>
      </w:r>
      <w:r w:rsidRPr="003641BC">
        <w:t xml:space="preserve">nādi ar līnijas spriegumiem, t.i., pieaug </w:t>
      </w:r>
      <w:r w:rsidR="00522ACE" w:rsidRPr="00522ACE">
        <w:rPr>
          <w:position w:val="-8"/>
        </w:rPr>
        <w:pict>
          <v:shape id="_x0000_i2678" type="#_x0000_t75" style="width:18pt;height:18pt">
            <v:imagedata r:id="rId3617" o:title=""/>
          </v:shape>
        </w:pict>
      </w:r>
      <w:r w:rsidRPr="003641BC">
        <w:t xml:space="preserve"> reizes:</w:t>
      </w:r>
    </w:p>
    <w:p w:rsidR="004A4FE6" w:rsidRPr="003641BC" w:rsidRDefault="004A4FE6" w:rsidP="004A4FE6">
      <w:pPr>
        <w:ind w:firstLine="397"/>
      </w:pPr>
      <w:r w:rsidRPr="003641BC">
        <w:t xml:space="preserve">                               </w:t>
      </w:r>
      <w:r w:rsidRPr="003641BC">
        <w:rPr>
          <w:i/>
        </w:rPr>
        <w:t>U</w:t>
      </w:r>
      <w:r w:rsidRPr="003641BC">
        <w:rPr>
          <w:i/>
          <w:vertAlign w:val="subscript"/>
        </w:rPr>
        <w:t>A</w:t>
      </w:r>
      <w:r w:rsidRPr="003641BC">
        <w:rPr>
          <w:vertAlign w:val="subscript"/>
        </w:rPr>
        <w:t>0</w:t>
      </w:r>
      <w:r w:rsidRPr="003641BC">
        <w:t xml:space="preserve"> = 0;  </w:t>
      </w:r>
      <w:r w:rsidRPr="003641BC">
        <w:rPr>
          <w:i/>
        </w:rPr>
        <w:t>U</w:t>
      </w:r>
      <w:r w:rsidRPr="003641BC">
        <w:rPr>
          <w:i/>
          <w:vertAlign w:val="subscript"/>
        </w:rPr>
        <w:t>B</w:t>
      </w:r>
      <w:r w:rsidRPr="003641BC">
        <w:rPr>
          <w:vertAlign w:val="subscript"/>
        </w:rPr>
        <w:t>0</w:t>
      </w:r>
      <w:r w:rsidRPr="003641BC">
        <w:t xml:space="preserve"> = </w:t>
      </w:r>
      <w:r w:rsidRPr="003641BC">
        <w:rPr>
          <w:i/>
        </w:rPr>
        <w:t>U</w:t>
      </w:r>
      <w:r w:rsidRPr="003641BC">
        <w:rPr>
          <w:vertAlign w:val="subscript"/>
        </w:rPr>
        <w:t>C0</w:t>
      </w:r>
      <w:r w:rsidRPr="003641BC">
        <w:t xml:space="preserve"> = </w:t>
      </w:r>
      <w:r w:rsidRPr="003641BC">
        <w:rPr>
          <w:i/>
        </w:rPr>
        <w:t>U</w:t>
      </w:r>
      <w:r w:rsidRPr="003641BC">
        <w:rPr>
          <w:i/>
          <w:vertAlign w:val="subscript"/>
        </w:rPr>
        <w:t>ℓ</w:t>
      </w:r>
      <w:r w:rsidRPr="003641BC">
        <w:t xml:space="preserve"> = 380 V</w:t>
      </w:r>
    </w:p>
    <w:p w:rsidR="004A4FE6" w:rsidRPr="003641BC" w:rsidRDefault="004A4FE6" w:rsidP="004A4FE6">
      <w:r w:rsidRPr="003641BC">
        <w:t xml:space="preserve">un fāžu (līnijas) strāvas arī palielinās </w:t>
      </w:r>
      <w:r w:rsidR="00522ACE" w:rsidRPr="00522ACE">
        <w:rPr>
          <w:position w:val="-8"/>
        </w:rPr>
        <w:pict>
          <v:shape id="_x0000_i2679" type="#_x0000_t75" style="width:18pt;height:18pt">
            <v:imagedata r:id="rId3618" o:title=""/>
          </v:shape>
        </w:pict>
      </w:r>
      <w:r w:rsidRPr="003641BC">
        <w:t xml:space="preserve"> reizes.</w:t>
      </w:r>
    </w:p>
    <w:p w:rsidR="004A4FE6" w:rsidRPr="003641BC" w:rsidRDefault="004A4FE6" w:rsidP="004A4FE6">
      <w:pPr>
        <w:ind w:firstLine="397"/>
      </w:pPr>
    </w:p>
    <w:tbl>
      <w:tblPr>
        <w:tblW w:w="9620" w:type="dxa"/>
        <w:tblLook w:val="01E0"/>
      </w:tblPr>
      <w:tblGrid>
        <w:gridCol w:w="4810"/>
        <w:gridCol w:w="4810"/>
      </w:tblGrid>
      <w:tr w:rsidR="004A4FE6" w:rsidRPr="0092097B" w:rsidTr="00CD591C">
        <w:tc>
          <w:tcPr>
            <w:tcW w:w="4810" w:type="dxa"/>
          </w:tcPr>
          <w:p w:rsidR="004A4FE6" w:rsidRPr="0092097B" w:rsidRDefault="00522ACE" w:rsidP="00CD591C">
            <w:pPr>
              <w:jc w:val="center"/>
              <w:rPr>
                <w:b/>
                <w:i/>
              </w:rPr>
            </w:pPr>
            <w:r w:rsidRPr="00522ACE">
              <w:rPr>
                <w:b/>
                <w:i/>
              </w:rPr>
              <w:pict>
                <v:shape id="_x0000_i2680" type="#_x0000_t75" style="width:157pt;height:79.5pt">
                  <v:imagedata r:id="rId3619" o:title=""/>
                </v:shape>
              </w:pict>
            </w:r>
          </w:p>
          <w:p w:rsidR="004A4FE6" w:rsidRPr="0092097B" w:rsidRDefault="004A4FE6" w:rsidP="00CD591C">
            <w:pPr>
              <w:jc w:val="center"/>
              <w:rPr>
                <w:b/>
                <w:i/>
              </w:rPr>
            </w:pPr>
            <w:r w:rsidRPr="0092097B">
              <w:rPr>
                <w:b/>
                <w:i/>
              </w:rPr>
              <w:t>a</w:t>
            </w:r>
          </w:p>
        </w:tc>
        <w:tc>
          <w:tcPr>
            <w:tcW w:w="4810" w:type="dxa"/>
          </w:tcPr>
          <w:p w:rsidR="004A4FE6" w:rsidRPr="0092097B" w:rsidRDefault="00522ACE" w:rsidP="00CD591C">
            <w:pPr>
              <w:jc w:val="center"/>
              <w:rPr>
                <w:b/>
                <w:i/>
              </w:rPr>
            </w:pPr>
            <w:r w:rsidRPr="00522ACE">
              <w:rPr>
                <w:b/>
                <w:i/>
              </w:rPr>
              <w:pict>
                <v:shape id="_x0000_i2681" type="#_x0000_t75" style="width:110.5pt;height:76.5pt">
                  <v:imagedata r:id="rId3620" o:title=""/>
                </v:shape>
              </w:pict>
            </w:r>
          </w:p>
          <w:p w:rsidR="004A4FE6" w:rsidRPr="0092097B" w:rsidRDefault="004A4FE6" w:rsidP="00CD591C">
            <w:pPr>
              <w:jc w:val="center"/>
              <w:rPr>
                <w:b/>
                <w:i/>
              </w:rPr>
            </w:pPr>
            <w:r w:rsidRPr="0092097B">
              <w:rPr>
                <w:b/>
                <w:i/>
              </w:rPr>
              <w:t>b</w:t>
            </w:r>
          </w:p>
        </w:tc>
      </w:tr>
    </w:tbl>
    <w:p w:rsidR="004A4FE6" w:rsidRPr="00D066C1" w:rsidRDefault="004A4FE6" w:rsidP="004A4FE6">
      <w:pPr>
        <w:jc w:val="center"/>
        <w:rPr>
          <w:sz w:val="22"/>
          <w:szCs w:val="22"/>
        </w:rPr>
      </w:pPr>
      <w:r w:rsidRPr="003641BC">
        <w:rPr>
          <w:sz w:val="22"/>
          <w:szCs w:val="22"/>
        </w:rPr>
        <w:t xml:space="preserve">   </w:t>
      </w:r>
      <w:r>
        <w:rPr>
          <w:sz w:val="22"/>
          <w:szCs w:val="22"/>
        </w:rPr>
        <w:t>9</w:t>
      </w:r>
      <w:r w:rsidRPr="00D066C1">
        <w:rPr>
          <w:sz w:val="22"/>
          <w:szCs w:val="22"/>
        </w:rPr>
        <w:t>.24. att. Trīsfāžu maiņstrāvas ķēde īsslēguma gadījumā (</w:t>
      </w:r>
      <w:r w:rsidRPr="00D066C1">
        <w:rPr>
          <w:i/>
          <w:sz w:val="22"/>
          <w:szCs w:val="22"/>
        </w:rPr>
        <w:t>a</w:t>
      </w:r>
      <w:r w:rsidRPr="00D066C1">
        <w:rPr>
          <w:sz w:val="22"/>
          <w:szCs w:val="22"/>
        </w:rPr>
        <w:t>) un aizvietošanas shēma (</w:t>
      </w:r>
      <w:r w:rsidRPr="00D066C1">
        <w:rPr>
          <w:i/>
          <w:sz w:val="22"/>
          <w:szCs w:val="22"/>
        </w:rPr>
        <w:t>b</w:t>
      </w:r>
      <w:r w:rsidRPr="00D066C1">
        <w:rPr>
          <w:sz w:val="22"/>
          <w:szCs w:val="22"/>
        </w:rPr>
        <w:t>)</w:t>
      </w:r>
    </w:p>
    <w:p w:rsidR="004A4FE6" w:rsidRPr="00DE0796" w:rsidRDefault="004A4FE6" w:rsidP="004A4FE6">
      <w:pPr>
        <w:ind w:firstLine="397"/>
      </w:pPr>
      <w:r w:rsidRPr="00DE0796">
        <w:t xml:space="preserve">     </w:t>
      </w:r>
    </w:p>
    <w:p w:rsidR="004A4FE6" w:rsidRPr="003641BC" w:rsidRDefault="004A4FE6" w:rsidP="004A4FE6">
      <w:pPr>
        <w:ind w:firstLine="397"/>
      </w:pPr>
      <w:r w:rsidRPr="003641BC">
        <w:t>Fāžu (līnijas) strāvas</w:t>
      </w:r>
    </w:p>
    <w:p w:rsidR="004A4FE6" w:rsidRPr="003641BC" w:rsidRDefault="004A4FE6" w:rsidP="004A4FE6">
      <w:pPr>
        <w:ind w:firstLine="397"/>
      </w:pPr>
      <w:r w:rsidRPr="003641BC">
        <w:t xml:space="preserve">                               </w:t>
      </w:r>
      <w:r w:rsidR="00522ACE" w:rsidRPr="00522ACE">
        <w:rPr>
          <w:position w:val="-24"/>
        </w:rPr>
        <w:pict>
          <v:shape id="_x0000_i2682" type="#_x0000_t75" style="width:129pt;height:32pt">
            <v:imagedata r:id="rId3621" o:title=""/>
          </v:shape>
        </w:pict>
      </w:r>
      <w:r w:rsidRPr="003641BC">
        <w:t xml:space="preserve"> A.</w:t>
      </w:r>
    </w:p>
    <w:p w:rsidR="004A4FE6" w:rsidRPr="003641BC" w:rsidRDefault="004A4FE6" w:rsidP="004A4FE6">
      <w:pPr>
        <w:ind w:firstLine="397"/>
      </w:pPr>
      <w:r w:rsidRPr="003641BC">
        <w:t>Fāžu nobīdes leņķi</w:t>
      </w:r>
    </w:p>
    <w:p w:rsidR="004A4FE6" w:rsidRPr="003641BC" w:rsidRDefault="004A4FE6" w:rsidP="004A4FE6">
      <w:pPr>
        <w:ind w:firstLine="397"/>
      </w:pPr>
      <w:r w:rsidRPr="003641BC">
        <w:t xml:space="preserve">                 </w:t>
      </w:r>
      <w:r w:rsidR="00522ACE" w:rsidRPr="00522ACE">
        <w:rPr>
          <w:position w:val="-24"/>
        </w:rPr>
        <w:pict>
          <v:shape id="_x0000_i2683" type="#_x0000_t75" style="width:235.5pt;height:32pt">
            <v:imagedata r:id="rId3581" o:title=""/>
          </v:shape>
        </w:pict>
      </w:r>
    </w:p>
    <w:p w:rsidR="004A4FE6" w:rsidRPr="003641BC" w:rsidRDefault="004A4FE6" w:rsidP="004A4FE6">
      <w:pPr>
        <w:ind w:firstLine="397"/>
      </w:pPr>
      <w:r w:rsidRPr="003641BC">
        <w:t xml:space="preserve">                  </w:t>
      </w:r>
      <w:r w:rsidR="00522ACE" w:rsidRPr="00522ACE">
        <w:rPr>
          <w:position w:val="-10"/>
        </w:rPr>
        <w:pict>
          <v:shape id="_x0000_i2684" type="#_x0000_t75" style="width:230pt;height:18pt">
            <v:imagedata r:id="rId3583" o:title=""/>
          </v:shape>
        </w:pict>
      </w:r>
    </w:p>
    <w:p w:rsidR="004A4FE6" w:rsidRPr="003641BC" w:rsidRDefault="004A4FE6" w:rsidP="004A4FE6">
      <w:pPr>
        <w:ind w:firstLine="397"/>
      </w:pPr>
      <w:r w:rsidRPr="003641BC">
        <w:t xml:space="preserve">Tā kā abu fāžu pretestības nemainās, tad </w:t>
      </w:r>
      <w:r w:rsidRPr="003641BC">
        <w:rPr>
          <w:i/>
        </w:rPr>
        <w:t>I</w:t>
      </w:r>
      <w:r w:rsidRPr="003641BC">
        <w:rPr>
          <w:i/>
          <w:vertAlign w:val="subscript"/>
        </w:rPr>
        <w:t>B</w:t>
      </w:r>
      <w:r w:rsidRPr="003641BC">
        <w:t xml:space="preserve">, </w:t>
      </w:r>
      <w:r w:rsidRPr="003641BC">
        <w:rPr>
          <w:i/>
        </w:rPr>
        <w:t>I</w:t>
      </w:r>
      <w:r w:rsidRPr="003641BC">
        <w:rPr>
          <w:i/>
          <w:vertAlign w:val="subscript"/>
        </w:rPr>
        <w:t>C</w:t>
      </w:r>
      <w:r w:rsidRPr="003641BC">
        <w:t xml:space="preserve"> atpaliek fāzē no attiecīgiem spriegumiem par 53,1</w:t>
      </w:r>
      <w:r w:rsidRPr="003641BC">
        <w:rPr>
          <w:vertAlign w:val="superscript"/>
        </w:rPr>
        <w:t>0</w:t>
      </w:r>
      <w:r w:rsidRPr="003641BC">
        <w:t>.</w:t>
      </w:r>
    </w:p>
    <w:p w:rsidR="004A4FE6" w:rsidRPr="003641BC" w:rsidRDefault="004A4FE6" w:rsidP="004A4FE6">
      <w:pPr>
        <w:ind w:firstLine="397"/>
      </w:pPr>
      <w:r w:rsidRPr="003641BC">
        <w:t xml:space="preserve">Saskaņā ar 1. Kirhofa likumu </w:t>
      </w:r>
    </w:p>
    <w:p w:rsidR="004A4FE6" w:rsidRPr="003641BC" w:rsidRDefault="004A4FE6" w:rsidP="004A4FE6">
      <w:pPr>
        <w:ind w:firstLine="397"/>
      </w:pPr>
      <w:r w:rsidRPr="003641BC">
        <w:t xml:space="preserve">            </w:t>
      </w:r>
      <w:r w:rsidR="00522ACE" w:rsidRPr="00522ACE">
        <w:rPr>
          <w:position w:val="-12"/>
        </w:rPr>
        <w:pict>
          <v:shape id="_x0000_i2685" type="#_x0000_t75" style="width:77.5pt;height:18pt">
            <v:imagedata r:id="rId3622" o:title=""/>
          </v:shape>
        </w:pict>
      </w:r>
    </w:p>
    <w:p w:rsidR="004A4FE6" w:rsidRPr="003641BC" w:rsidRDefault="004A4FE6" w:rsidP="004A4FE6">
      <w:r w:rsidRPr="003641BC">
        <w:t>un ievērojot strāvu virzienus (</w:t>
      </w:r>
      <w:r>
        <w:t>9</w:t>
      </w:r>
      <w:r w:rsidRPr="003641BC">
        <w:t>.</w:t>
      </w:r>
      <w:r>
        <w:t>25</w:t>
      </w:r>
      <w:r w:rsidRPr="003641BC">
        <w:t>. att.), iegūstam</w:t>
      </w:r>
    </w:p>
    <w:p w:rsidR="004A4FE6" w:rsidRPr="003641BC" w:rsidRDefault="004A4FE6" w:rsidP="004A4FE6">
      <w:pPr>
        <w:ind w:firstLine="397"/>
      </w:pPr>
      <w:r w:rsidRPr="003641BC">
        <w:t xml:space="preserve">           </w:t>
      </w:r>
      <w:r w:rsidR="00522ACE" w:rsidRPr="00522ACE">
        <w:rPr>
          <w:position w:val="-12"/>
        </w:rPr>
        <w:pict>
          <v:shape id="_x0000_i2686" type="#_x0000_t75" style="width:77.5pt;height:18pt">
            <v:imagedata r:id="rId3623" o:title=""/>
          </v:shape>
        </w:pict>
      </w:r>
    </w:p>
    <w:p w:rsidR="004A4FE6" w:rsidRPr="003641BC" w:rsidRDefault="004A4FE6" w:rsidP="004A4FE6">
      <w:pPr>
        <w:ind w:firstLine="397"/>
      </w:pPr>
      <w:r w:rsidRPr="003641BC">
        <w:t>No vektoru diagrammas (</w:t>
      </w:r>
      <w:r>
        <w:t>9</w:t>
      </w:r>
      <w:r w:rsidRPr="003641BC">
        <w:t>.</w:t>
      </w:r>
      <w:r>
        <w:t>25</w:t>
      </w:r>
      <w:r w:rsidRPr="003641BC">
        <w:t xml:space="preserve">. att.) iegūstam, ka vektora </w:t>
      </w:r>
      <w:r w:rsidRPr="003641BC">
        <w:rPr>
          <w:i/>
        </w:rPr>
        <w:t>I</w:t>
      </w:r>
      <w:r w:rsidRPr="003641BC">
        <w:rPr>
          <w:i/>
          <w:vertAlign w:val="subscript"/>
        </w:rPr>
        <w:t>A</w:t>
      </w:r>
      <w:r w:rsidRPr="003641BC">
        <w:t xml:space="preserve"> efektīvā vērtība ir </w:t>
      </w:r>
      <w:r w:rsidRPr="003641BC">
        <w:rPr>
          <w:i/>
        </w:rPr>
        <w:t>I</w:t>
      </w:r>
      <w:r w:rsidRPr="003641BC">
        <w:rPr>
          <w:i/>
          <w:vertAlign w:val="subscript"/>
        </w:rPr>
        <w:t>A</w:t>
      </w:r>
      <w:r w:rsidRPr="003641BC">
        <w:t xml:space="preserve"> ≈ 14 A </w:t>
      </w:r>
    </w:p>
    <w:p w:rsidR="004A4FE6" w:rsidRPr="003641BC" w:rsidRDefault="004A4FE6" w:rsidP="004A4FE6">
      <w:pPr>
        <w:ind w:firstLine="397"/>
      </w:pPr>
      <w:r w:rsidRPr="003641BC">
        <w:t>Ķēdes aktīvā jauda</w:t>
      </w:r>
    </w:p>
    <w:p w:rsidR="004A4FE6" w:rsidRDefault="004A4FE6" w:rsidP="004A4FE6">
      <w:pPr>
        <w:ind w:firstLine="397"/>
      </w:pPr>
      <w:r w:rsidRPr="003641BC">
        <w:rPr>
          <w:i/>
        </w:rPr>
        <w:t>P = P</w:t>
      </w:r>
      <w:r w:rsidRPr="003641BC">
        <w:rPr>
          <w:vertAlign w:val="subscript"/>
        </w:rPr>
        <w:t>1</w:t>
      </w:r>
      <w:r w:rsidRPr="003641BC">
        <w:t xml:space="preserve"> + </w:t>
      </w:r>
      <w:r w:rsidRPr="003641BC">
        <w:rPr>
          <w:i/>
        </w:rPr>
        <w:t>P</w:t>
      </w:r>
      <w:r w:rsidRPr="003641BC">
        <w:rPr>
          <w:vertAlign w:val="subscript"/>
        </w:rPr>
        <w:t>2</w:t>
      </w:r>
      <w:r w:rsidRPr="003641BC">
        <w:t xml:space="preserve"> + </w:t>
      </w:r>
      <w:r w:rsidRPr="003641BC">
        <w:rPr>
          <w:i/>
        </w:rPr>
        <w:t>P</w:t>
      </w:r>
      <w:r w:rsidRPr="003641BC">
        <w:rPr>
          <w:vertAlign w:val="subscript"/>
        </w:rPr>
        <w:t>3</w:t>
      </w:r>
      <w:r w:rsidRPr="003641BC">
        <w:t xml:space="preserve"> = </w:t>
      </w:r>
      <w:r w:rsidRPr="003641BC">
        <w:rPr>
          <w:i/>
        </w:rPr>
        <w:t>I</w:t>
      </w:r>
      <w:r w:rsidRPr="003641BC">
        <w:rPr>
          <w:i/>
          <w:vertAlign w:val="subscript"/>
        </w:rPr>
        <w:t>A</w:t>
      </w:r>
      <w:r w:rsidRPr="003641BC">
        <w:rPr>
          <w:i/>
        </w:rPr>
        <w:t>U</w:t>
      </w:r>
      <w:r w:rsidRPr="003641BC">
        <w:rPr>
          <w:i/>
          <w:vertAlign w:val="subscript"/>
        </w:rPr>
        <w:t>A0</w:t>
      </w:r>
      <w:r w:rsidRPr="003641BC">
        <w:t>cos</w:t>
      </w:r>
      <w:r w:rsidRPr="003641BC">
        <w:rPr>
          <w:i/>
        </w:rPr>
        <w:t>φ</w:t>
      </w:r>
      <w:r w:rsidRPr="003641BC">
        <w:t xml:space="preserve"> + </w:t>
      </w:r>
      <w:r w:rsidRPr="003641BC">
        <w:rPr>
          <w:i/>
        </w:rPr>
        <w:t>I</w:t>
      </w:r>
      <w:r w:rsidRPr="003641BC">
        <w:rPr>
          <w:i/>
          <w:vertAlign w:val="subscript"/>
        </w:rPr>
        <w:t>B</w:t>
      </w:r>
      <w:r w:rsidRPr="003641BC">
        <w:rPr>
          <w:i/>
        </w:rPr>
        <w:t>U</w:t>
      </w:r>
      <w:r w:rsidRPr="003641BC">
        <w:rPr>
          <w:i/>
          <w:vertAlign w:val="subscript"/>
        </w:rPr>
        <w:t>B0</w:t>
      </w:r>
      <w:r w:rsidRPr="003641BC">
        <w:t>cos</w:t>
      </w:r>
      <w:r w:rsidRPr="003641BC">
        <w:rPr>
          <w:i/>
        </w:rPr>
        <w:t>φ</w:t>
      </w:r>
      <w:r w:rsidRPr="003641BC">
        <w:t xml:space="preserve"> + +</w:t>
      </w:r>
      <w:r w:rsidRPr="003641BC">
        <w:rPr>
          <w:i/>
        </w:rPr>
        <w:t>I</w:t>
      </w:r>
      <w:r w:rsidRPr="003641BC">
        <w:rPr>
          <w:i/>
          <w:vertAlign w:val="subscript"/>
        </w:rPr>
        <w:t>C</w:t>
      </w:r>
      <w:r w:rsidRPr="003641BC">
        <w:rPr>
          <w:i/>
        </w:rPr>
        <w:t>U</w:t>
      </w:r>
      <w:r w:rsidRPr="003641BC">
        <w:rPr>
          <w:i/>
          <w:vertAlign w:val="subscript"/>
        </w:rPr>
        <w:t>C0</w:t>
      </w:r>
      <w:r w:rsidRPr="003641BC">
        <w:t>cos</w:t>
      </w:r>
      <w:r w:rsidRPr="003641BC">
        <w:rPr>
          <w:i/>
        </w:rPr>
        <w:t>φ</w:t>
      </w:r>
      <w:r w:rsidRPr="003641BC">
        <w:t xml:space="preserve"> = 0 + 7,6·380·0,6 + </w:t>
      </w:r>
    </w:p>
    <w:p w:rsidR="004A4FE6" w:rsidRPr="003641BC" w:rsidRDefault="004A4FE6" w:rsidP="004A4FE6">
      <w:pPr>
        <w:ind w:firstLine="397"/>
      </w:pPr>
      <w:r>
        <w:t xml:space="preserve">+ </w:t>
      </w:r>
      <w:r w:rsidRPr="003641BC">
        <w:t>7,6·380·0,6 = 0 + 1732,8 +1732,8 = 3465,6 W</w:t>
      </w:r>
    </w:p>
    <w:p w:rsidR="004A4FE6" w:rsidRPr="003641BC" w:rsidRDefault="004A4FE6" w:rsidP="004A4FE6">
      <w:r w:rsidRPr="003641BC">
        <w:t xml:space="preserve">palielināsies gandrīz 2 reizes.     </w:t>
      </w:r>
    </w:p>
    <w:p w:rsidR="004A4FE6" w:rsidRPr="00BA5CB2" w:rsidRDefault="004A4FE6" w:rsidP="004A4FE6">
      <w:pPr>
        <w:ind w:firstLine="397"/>
        <w:rPr>
          <w:sz w:val="16"/>
          <w:szCs w:val="16"/>
        </w:rPr>
      </w:pPr>
    </w:p>
    <w:tbl>
      <w:tblPr>
        <w:tblW w:w="0" w:type="auto"/>
        <w:tblLook w:val="01E0"/>
      </w:tblPr>
      <w:tblGrid>
        <w:gridCol w:w="4683"/>
        <w:gridCol w:w="4603"/>
      </w:tblGrid>
      <w:tr w:rsidR="004A4FE6" w:rsidRPr="0092097B" w:rsidTr="00CD591C">
        <w:tc>
          <w:tcPr>
            <w:tcW w:w="4685" w:type="dxa"/>
          </w:tcPr>
          <w:p w:rsidR="004A4FE6" w:rsidRPr="0092097B" w:rsidRDefault="00522ACE" w:rsidP="00CD591C">
            <w:pPr>
              <w:jc w:val="center"/>
              <w:rPr>
                <w:sz w:val="22"/>
                <w:szCs w:val="22"/>
              </w:rPr>
            </w:pPr>
            <w:r w:rsidRPr="00522ACE">
              <w:rPr>
                <w:sz w:val="22"/>
                <w:szCs w:val="22"/>
              </w:rPr>
              <w:lastRenderedPageBreak/>
              <w:pict>
                <v:shape id="_x0000_i2687" type="#_x0000_t75" style="width:167.5pt;height:153.5pt">
                  <v:imagedata r:id="rId3624" o:title=""/>
                </v:shape>
              </w:pict>
            </w:r>
          </w:p>
          <w:p w:rsidR="004A4FE6" w:rsidRPr="0092097B" w:rsidRDefault="004A4FE6" w:rsidP="00CD591C">
            <w:pPr>
              <w:jc w:val="center"/>
              <w:rPr>
                <w:sz w:val="22"/>
                <w:szCs w:val="22"/>
              </w:rPr>
            </w:pPr>
            <w:r>
              <w:rPr>
                <w:sz w:val="22"/>
                <w:szCs w:val="22"/>
              </w:rPr>
              <w:t>9</w:t>
            </w:r>
            <w:r w:rsidRPr="0092097B">
              <w:rPr>
                <w:sz w:val="22"/>
                <w:szCs w:val="22"/>
              </w:rPr>
              <w:t>.25. att.</w:t>
            </w:r>
          </w:p>
        </w:tc>
        <w:tc>
          <w:tcPr>
            <w:tcW w:w="4605" w:type="dxa"/>
          </w:tcPr>
          <w:p w:rsidR="004A4FE6" w:rsidRPr="0092097B" w:rsidRDefault="00522ACE" w:rsidP="00CD591C">
            <w:pPr>
              <w:jc w:val="center"/>
              <w:rPr>
                <w:sz w:val="22"/>
                <w:szCs w:val="22"/>
              </w:rPr>
            </w:pPr>
            <w:r w:rsidRPr="00522ACE">
              <w:rPr>
                <w:sz w:val="22"/>
                <w:szCs w:val="22"/>
              </w:rPr>
              <w:pict>
                <v:shape id="_x0000_i2688" type="#_x0000_t75" style="width:167pt;height:145pt">
                  <v:imagedata r:id="rId3625" o:title=""/>
                </v:shape>
              </w:pict>
            </w:r>
          </w:p>
          <w:p w:rsidR="004A4FE6" w:rsidRPr="0092097B" w:rsidRDefault="004A4FE6" w:rsidP="00CD591C">
            <w:pPr>
              <w:jc w:val="center"/>
              <w:rPr>
                <w:sz w:val="22"/>
                <w:szCs w:val="22"/>
              </w:rPr>
            </w:pPr>
          </w:p>
          <w:p w:rsidR="004A4FE6" w:rsidRPr="0092097B" w:rsidRDefault="004A4FE6" w:rsidP="00CD591C">
            <w:pPr>
              <w:jc w:val="center"/>
              <w:rPr>
                <w:sz w:val="22"/>
                <w:szCs w:val="22"/>
              </w:rPr>
            </w:pPr>
            <w:r>
              <w:rPr>
                <w:sz w:val="22"/>
                <w:szCs w:val="22"/>
              </w:rPr>
              <w:t>9</w:t>
            </w:r>
            <w:r w:rsidRPr="0092097B">
              <w:rPr>
                <w:sz w:val="22"/>
                <w:szCs w:val="22"/>
              </w:rPr>
              <w:t>.26. att.</w:t>
            </w:r>
          </w:p>
        </w:tc>
      </w:tr>
    </w:tbl>
    <w:p w:rsidR="004A4FE6" w:rsidRPr="003641BC" w:rsidRDefault="004A4FE6" w:rsidP="004A4FE6">
      <w:pPr>
        <w:ind w:firstLine="397"/>
      </w:pPr>
      <w:r w:rsidRPr="003641BC">
        <w:t xml:space="preserve">     </w:t>
      </w:r>
    </w:p>
    <w:p w:rsidR="004A4FE6" w:rsidRPr="003641BC" w:rsidRDefault="004A4FE6" w:rsidP="004A4FE6">
      <w:pPr>
        <w:ind w:firstLine="397"/>
      </w:pPr>
      <w:r w:rsidRPr="003641BC">
        <w:t>Ķēdes reaktīvā jauda</w:t>
      </w:r>
    </w:p>
    <w:p w:rsidR="004A4FE6" w:rsidRPr="003641BC" w:rsidRDefault="004A4FE6" w:rsidP="004A4FE6">
      <w:pPr>
        <w:ind w:firstLine="397"/>
      </w:pPr>
      <w:r w:rsidRPr="003641BC">
        <w:rPr>
          <w:i/>
        </w:rPr>
        <w:t>Q = Q</w:t>
      </w:r>
      <w:r w:rsidRPr="003641BC">
        <w:rPr>
          <w:vertAlign w:val="subscript"/>
        </w:rPr>
        <w:t>1</w:t>
      </w:r>
      <w:r w:rsidRPr="003641BC">
        <w:t xml:space="preserve"> + </w:t>
      </w:r>
      <w:r w:rsidRPr="003641BC">
        <w:rPr>
          <w:i/>
        </w:rPr>
        <w:t>Q</w:t>
      </w:r>
      <w:r w:rsidRPr="003641BC">
        <w:rPr>
          <w:vertAlign w:val="subscript"/>
        </w:rPr>
        <w:t>2</w:t>
      </w:r>
      <w:r w:rsidRPr="003641BC">
        <w:t xml:space="preserve"> +</w:t>
      </w:r>
      <w:r w:rsidRPr="003641BC">
        <w:rPr>
          <w:i/>
        </w:rPr>
        <w:t>Q</w:t>
      </w:r>
      <w:r w:rsidRPr="003641BC">
        <w:rPr>
          <w:vertAlign w:val="subscript"/>
        </w:rPr>
        <w:t>3</w:t>
      </w:r>
      <w:r w:rsidRPr="003641BC">
        <w:t xml:space="preserve"> = </w:t>
      </w:r>
      <w:r w:rsidRPr="003641BC">
        <w:rPr>
          <w:i/>
        </w:rPr>
        <w:t>I</w:t>
      </w:r>
      <w:r w:rsidRPr="003641BC">
        <w:rPr>
          <w:i/>
          <w:vertAlign w:val="subscript"/>
        </w:rPr>
        <w:t>A</w:t>
      </w:r>
      <w:r w:rsidRPr="003641BC">
        <w:rPr>
          <w:i/>
        </w:rPr>
        <w:t>U</w:t>
      </w:r>
      <w:r w:rsidRPr="003641BC">
        <w:rPr>
          <w:i/>
          <w:vertAlign w:val="subscript"/>
        </w:rPr>
        <w:t>A</w:t>
      </w:r>
      <w:r w:rsidRPr="003641BC">
        <w:rPr>
          <w:vertAlign w:val="subscript"/>
        </w:rPr>
        <w:t xml:space="preserve">0 </w:t>
      </w:r>
      <w:r w:rsidRPr="003641BC">
        <w:t>sin</w:t>
      </w:r>
      <w:r w:rsidRPr="003641BC">
        <w:rPr>
          <w:i/>
        </w:rPr>
        <w:t>φ</w:t>
      </w:r>
      <w:r w:rsidRPr="003641BC">
        <w:t xml:space="preserve"> + </w:t>
      </w:r>
      <w:r w:rsidRPr="003641BC">
        <w:rPr>
          <w:i/>
        </w:rPr>
        <w:t>I</w:t>
      </w:r>
      <w:r w:rsidRPr="003641BC">
        <w:rPr>
          <w:i/>
          <w:vertAlign w:val="subscript"/>
        </w:rPr>
        <w:t>B</w:t>
      </w:r>
      <w:r w:rsidRPr="003641BC">
        <w:rPr>
          <w:i/>
        </w:rPr>
        <w:t>U</w:t>
      </w:r>
      <w:r w:rsidRPr="003641BC">
        <w:rPr>
          <w:i/>
          <w:vertAlign w:val="subscript"/>
        </w:rPr>
        <w:t>B</w:t>
      </w:r>
      <w:r w:rsidRPr="003641BC">
        <w:rPr>
          <w:vertAlign w:val="subscript"/>
        </w:rPr>
        <w:t>0</w:t>
      </w:r>
      <w:r w:rsidRPr="003641BC">
        <w:rPr>
          <w:i/>
          <w:vertAlign w:val="subscript"/>
        </w:rPr>
        <w:t xml:space="preserve"> </w:t>
      </w:r>
      <w:r w:rsidRPr="003641BC">
        <w:t>sin</w:t>
      </w:r>
      <w:r w:rsidRPr="003641BC">
        <w:rPr>
          <w:i/>
        </w:rPr>
        <w:t>φ</w:t>
      </w:r>
      <w:r w:rsidRPr="003641BC">
        <w:t xml:space="preserve"> + </w:t>
      </w:r>
      <w:r w:rsidRPr="003641BC">
        <w:rPr>
          <w:i/>
        </w:rPr>
        <w:t>I</w:t>
      </w:r>
      <w:r w:rsidRPr="003641BC">
        <w:rPr>
          <w:i/>
          <w:vertAlign w:val="subscript"/>
        </w:rPr>
        <w:t>C</w:t>
      </w:r>
      <w:r w:rsidRPr="003641BC">
        <w:rPr>
          <w:i/>
        </w:rPr>
        <w:t>U</w:t>
      </w:r>
      <w:r w:rsidRPr="003641BC">
        <w:rPr>
          <w:i/>
          <w:vertAlign w:val="subscript"/>
        </w:rPr>
        <w:t>C</w:t>
      </w:r>
      <w:r w:rsidRPr="003641BC">
        <w:rPr>
          <w:vertAlign w:val="subscript"/>
        </w:rPr>
        <w:t xml:space="preserve">0 </w:t>
      </w:r>
      <w:r w:rsidRPr="003641BC">
        <w:t xml:space="preserve">sinφ = 0 + 7,6·380·0,8 + 7,6·380·0,8 = </w:t>
      </w:r>
    </w:p>
    <w:p w:rsidR="004A4FE6" w:rsidRPr="003641BC" w:rsidRDefault="004A4FE6" w:rsidP="004A4FE6">
      <w:pPr>
        <w:ind w:firstLine="397"/>
      </w:pPr>
      <w:r w:rsidRPr="003641BC">
        <w:t xml:space="preserve">      = 0 + 2310,4 + 2310,4 = 4620,8 VAr.</w:t>
      </w:r>
    </w:p>
    <w:p w:rsidR="004A4FE6" w:rsidRPr="003641BC" w:rsidRDefault="004A4FE6" w:rsidP="004A4FE6">
      <w:pPr>
        <w:ind w:firstLine="397"/>
      </w:pPr>
      <w:r w:rsidRPr="003641BC">
        <w:t>Ķēdes pilnā jauda</w:t>
      </w:r>
    </w:p>
    <w:p w:rsidR="004A4FE6" w:rsidRPr="003641BC" w:rsidRDefault="004A4FE6" w:rsidP="004A4FE6">
      <w:pPr>
        <w:ind w:firstLine="397"/>
      </w:pPr>
      <w:r w:rsidRPr="003641BC">
        <w:t xml:space="preserve">           </w:t>
      </w:r>
      <w:r w:rsidRPr="003641BC">
        <w:rPr>
          <w:i/>
        </w:rPr>
        <w:t xml:space="preserve">S </w:t>
      </w:r>
      <w:r w:rsidRPr="003641BC">
        <w:t xml:space="preserve">= </w:t>
      </w:r>
      <w:r w:rsidRPr="003641BC">
        <w:rPr>
          <w:i/>
        </w:rPr>
        <w:t>S</w:t>
      </w:r>
      <w:r w:rsidRPr="003641BC">
        <w:rPr>
          <w:vertAlign w:val="subscript"/>
        </w:rPr>
        <w:t>1</w:t>
      </w:r>
      <w:r w:rsidRPr="003641BC">
        <w:t xml:space="preserve"> + </w:t>
      </w:r>
      <w:r w:rsidRPr="003641BC">
        <w:rPr>
          <w:i/>
        </w:rPr>
        <w:t>S</w:t>
      </w:r>
      <w:r w:rsidRPr="003641BC">
        <w:rPr>
          <w:vertAlign w:val="subscript"/>
        </w:rPr>
        <w:t>2</w:t>
      </w:r>
      <w:r w:rsidRPr="003641BC">
        <w:t xml:space="preserve"> + </w:t>
      </w:r>
      <w:r w:rsidRPr="003641BC">
        <w:rPr>
          <w:i/>
        </w:rPr>
        <w:t>S</w:t>
      </w:r>
      <w:r w:rsidRPr="003641BC">
        <w:rPr>
          <w:vertAlign w:val="subscript"/>
        </w:rPr>
        <w:t>3</w:t>
      </w:r>
      <w:r w:rsidRPr="003641BC">
        <w:t xml:space="preserve"> = </w:t>
      </w:r>
      <w:r w:rsidRPr="003641BC">
        <w:rPr>
          <w:i/>
        </w:rPr>
        <w:t>I</w:t>
      </w:r>
      <w:r w:rsidRPr="003641BC">
        <w:rPr>
          <w:i/>
          <w:vertAlign w:val="subscript"/>
        </w:rPr>
        <w:t>A</w:t>
      </w:r>
      <w:r w:rsidRPr="003641BC">
        <w:rPr>
          <w:i/>
        </w:rPr>
        <w:t>U</w:t>
      </w:r>
      <w:r w:rsidRPr="003641BC">
        <w:rPr>
          <w:i/>
          <w:vertAlign w:val="subscript"/>
        </w:rPr>
        <w:t xml:space="preserve">A0 </w:t>
      </w:r>
      <w:r w:rsidRPr="003641BC">
        <w:t xml:space="preserve"> + </w:t>
      </w:r>
      <w:r w:rsidRPr="003641BC">
        <w:rPr>
          <w:i/>
        </w:rPr>
        <w:t>I</w:t>
      </w:r>
      <w:r w:rsidRPr="003641BC">
        <w:rPr>
          <w:i/>
          <w:vertAlign w:val="subscript"/>
        </w:rPr>
        <w:t>B</w:t>
      </w:r>
      <w:r w:rsidRPr="003641BC">
        <w:rPr>
          <w:i/>
        </w:rPr>
        <w:t>U</w:t>
      </w:r>
      <w:r w:rsidRPr="003641BC">
        <w:rPr>
          <w:i/>
          <w:vertAlign w:val="subscript"/>
        </w:rPr>
        <w:t>B0</w:t>
      </w:r>
      <w:r w:rsidRPr="003641BC">
        <w:t xml:space="preserve"> + </w:t>
      </w:r>
      <w:r w:rsidRPr="003641BC">
        <w:rPr>
          <w:i/>
        </w:rPr>
        <w:t>I</w:t>
      </w:r>
      <w:r w:rsidRPr="003641BC">
        <w:rPr>
          <w:i/>
          <w:vertAlign w:val="subscript"/>
        </w:rPr>
        <w:t>C</w:t>
      </w:r>
      <w:r w:rsidRPr="003641BC">
        <w:rPr>
          <w:i/>
        </w:rPr>
        <w:t>U</w:t>
      </w:r>
      <w:r w:rsidRPr="003641BC">
        <w:rPr>
          <w:i/>
          <w:vertAlign w:val="subscript"/>
        </w:rPr>
        <w:t>C</w:t>
      </w:r>
      <w:r w:rsidRPr="003641BC">
        <w:rPr>
          <w:vertAlign w:val="subscript"/>
        </w:rPr>
        <w:t xml:space="preserve">0 </w:t>
      </w:r>
      <w:r w:rsidRPr="003641BC">
        <w:t>= 0 + 7,6·380 + 7,6·380 =</w:t>
      </w:r>
    </w:p>
    <w:p w:rsidR="004A4FE6" w:rsidRPr="003641BC" w:rsidRDefault="004A4FE6" w:rsidP="004A4FE6">
      <w:pPr>
        <w:ind w:firstLine="397"/>
      </w:pPr>
      <w:r w:rsidRPr="003641BC">
        <w:t xml:space="preserve">              </w:t>
      </w:r>
      <w:r w:rsidRPr="003641BC">
        <w:rPr>
          <w:i/>
        </w:rPr>
        <w:t>=</w:t>
      </w:r>
      <w:r w:rsidRPr="003641BC">
        <w:t xml:space="preserve"> 0 + 2888 + 2888 = 5776 VA </w:t>
      </w:r>
    </w:p>
    <w:p w:rsidR="004A4FE6" w:rsidRPr="003641BC" w:rsidRDefault="004A4FE6" w:rsidP="004A4FE6">
      <w:pPr>
        <w:ind w:firstLine="397"/>
      </w:pPr>
      <w:r w:rsidRPr="003641BC">
        <w:t xml:space="preserve">I. </w:t>
      </w:r>
      <w:r w:rsidRPr="003641BC">
        <w:rPr>
          <w:i/>
        </w:rPr>
        <w:t>Uzdevuma risinājums ar simbolisko metodi</w:t>
      </w:r>
    </w:p>
    <w:p w:rsidR="004A4FE6" w:rsidRPr="003641BC" w:rsidRDefault="004A4FE6" w:rsidP="004A4FE6">
      <w:pPr>
        <w:ind w:firstLine="397"/>
        <w:jc w:val="both"/>
      </w:pPr>
      <w:r>
        <w:t>9</w:t>
      </w:r>
      <w:r w:rsidRPr="003641BC">
        <w:t>.</w:t>
      </w:r>
      <w:r>
        <w:t>24</w:t>
      </w:r>
      <w:r w:rsidRPr="003641BC">
        <w:t xml:space="preserve">. att. </w:t>
      </w:r>
      <w:r w:rsidRPr="00625251">
        <w:rPr>
          <w:i/>
        </w:rPr>
        <w:t>b</w:t>
      </w:r>
      <w:r w:rsidRPr="003641BC">
        <w:t xml:space="preserve">. shēmā </w:t>
      </w:r>
      <w:r w:rsidRPr="00625251">
        <w:rPr>
          <w:i/>
        </w:rPr>
        <w:t>A</w:t>
      </w:r>
      <w:r w:rsidRPr="003641BC">
        <w:t xml:space="preserve"> - fāzē ir īsslēgums (t.i., šīs fāzes pretestība </w:t>
      </w:r>
      <w:r w:rsidRPr="003641BC">
        <w:rPr>
          <w:i/>
        </w:rPr>
        <w:t>Z</w:t>
      </w:r>
      <w:r w:rsidRPr="003641BC">
        <w:rPr>
          <w:i/>
          <w:vertAlign w:val="subscript"/>
        </w:rPr>
        <w:t>A</w:t>
      </w:r>
      <w:r w:rsidRPr="003641BC">
        <w:t xml:space="preserve"> ir nulle). Punkts 0 s</w:t>
      </w:r>
      <w:r w:rsidRPr="003641BC">
        <w:t>a</w:t>
      </w:r>
      <w:r w:rsidRPr="003641BC">
        <w:t xml:space="preserve">vienojas ar punktu </w:t>
      </w:r>
      <w:r w:rsidRPr="00625251">
        <w:rPr>
          <w:i/>
        </w:rPr>
        <w:t>A</w:t>
      </w:r>
      <w:r w:rsidRPr="003641BC">
        <w:t>, tiem ir vienādi potenciāli, tad reizinot formulas</w:t>
      </w:r>
    </w:p>
    <w:p w:rsidR="004A4FE6" w:rsidRPr="003641BC" w:rsidRDefault="004A4FE6" w:rsidP="004A4FE6">
      <w:pPr>
        <w:ind w:firstLine="397"/>
      </w:pPr>
      <w:r w:rsidRPr="003641BC">
        <w:t xml:space="preserve">                       </w:t>
      </w:r>
      <w:r w:rsidR="00522ACE" w:rsidRPr="00522ACE">
        <w:rPr>
          <w:position w:val="-30"/>
        </w:rPr>
        <w:pict>
          <v:shape id="_x0000_i2689" type="#_x0000_t75" style="width:134.5pt;height:36.5pt">
            <v:imagedata r:id="rId3626" o:title=""/>
          </v:shape>
        </w:pict>
      </w:r>
    </w:p>
    <w:p w:rsidR="004A4FE6" w:rsidRPr="003641BC" w:rsidRDefault="004A4FE6" w:rsidP="004A4FE6">
      <w:r w:rsidRPr="003641BC">
        <w:t xml:space="preserve">skaitītāju un saucēju ar </w:t>
      </w:r>
      <w:r w:rsidRPr="003641BC">
        <w:rPr>
          <w:i/>
        </w:rPr>
        <w:t>Z</w:t>
      </w:r>
      <w:r w:rsidRPr="003641BC">
        <w:rPr>
          <w:i/>
          <w:vertAlign w:val="subscript"/>
        </w:rPr>
        <w:t>A</w:t>
      </w:r>
      <w:r w:rsidRPr="003641BC">
        <w:t>, iegūstam</w:t>
      </w:r>
    </w:p>
    <w:p w:rsidR="004A4FE6" w:rsidRPr="003641BC" w:rsidRDefault="004A4FE6" w:rsidP="004A4FE6">
      <w:pPr>
        <w:ind w:firstLine="397"/>
      </w:pPr>
      <w:r w:rsidRPr="003641BC">
        <w:t xml:space="preserve">              </w:t>
      </w:r>
      <w:r w:rsidR="00522ACE" w:rsidRPr="00522ACE">
        <w:rPr>
          <w:position w:val="-30"/>
        </w:rPr>
        <w:pict>
          <v:shape id="_x0000_i2690" type="#_x0000_t75" style="width:240.5pt;height:36.5pt">
            <v:imagedata r:id="rId3627" o:title=""/>
          </v:shape>
        </w:pict>
      </w:r>
    </w:p>
    <w:p w:rsidR="004A4FE6" w:rsidRPr="003641BC" w:rsidRDefault="004A4FE6" w:rsidP="004A4FE6">
      <w:pPr>
        <w:ind w:firstLine="397"/>
      </w:pPr>
      <w:r w:rsidRPr="003641BC">
        <w:t>Mezglu spriegums vienāds ar fāzes A spriegumu:</w:t>
      </w:r>
    </w:p>
    <w:p w:rsidR="004A4FE6" w:rsidRPr="003641BC" w:rsidRDefault="004A4FE6" w:rsidP="004A4FE6">
      <w:pPr>
        <w:ind w:firstLine="397"/>
      </w:pPr>
      <w:r w:rsidRPr="003641BC">
        <w:t xml:space="preserve">                                    </w:t>
      </w:r>
      <w:r w:rsidRPr="003641BC">
        <w:rPr>
          <w:i/>
        </w:rPr>
        <w:t>U</w:t>
      </w:r>
      <w:r w:rsidRPr="003641BC">
        <w:rPr>
          <w:vertAlign w:val="subscript"/>
        </w:rPr>
        <w:t>00’</w:t>
      </w:r>
      <w:r w:rsidRPr="003641BC">
        <w:t xml:space="preserve"> = </w:t>
      </w:r>
      <w:r w:rsidRPr="003641BC">
        <w:rPr>
          <w:i/>
        </w:rPr>
        <w:t>U</w:t>
      </w:r>
      <w:r w:rsidRPr="003641BC">
        <w:rPr>
          <w:vertAlign w:val="subscript"/>
        </w:rPr>
        <w:t>A</w:t>
      </w:r>
      <w:r w:rsidRPr="003641BC">
        <w:t xml:space="preserve"> = 220 V.</w:t>
      </w:r>
    </w:p>
    <w:p w:rsidR="004A4FE6" w:rsidRPr="003641BC" w:rsidRDefault="004A4FE6" w:rsidP="004A4FE6">
      <w:pPr>
        <w:ind w:firstLine="397"/>
      </w:pPr>
      <w:r w:rsidRPr="003641BC">
        <w:t>Aprēķinām fāžu spriegumus, izmantojot spriegumu vienādojumu un EDS vienādojumu:</w:t>
      </w:r>
    </w:p>
    <w:p w:rsidR="004A4FE6" w:rsidRPr="003641BC" w:rsidRDefault="004A4FE6" w:rsidP="004A4FE6">
      <w:pPr>
        <w:ind w:firstLine="397"/>
      </w:pPr>
      <w:r w:rsidRPr="003641BC">
        <w:t xml:space="preserve">          </w:t>
      </w:r>
      <w:r w:rsidR="00522ACE" w:rsidRPr="00522ACE">
        <w:rPr>
          <w:position w:val="-12"/>
        </w:rPr>
        <w:pict>
          <v:shape id="_x0000_i2691" type="#_x0000_t75" style="width:76pt;height:18pt">
            <v:imagedata r:id="rId3628" o:title=""/>
          </v:shape>
        </w:pict>
      </w:r>
      <w:r w:rsidRPr="003641BC">
        <w:t xml:space="preserve"> = 220 – 220 = 0 V,</w:t>
      </w:r>
    </w:p>
    <w:p w:rsidR="004A4FE6" w:rsidRPr="003641BC" w:rsidRDefault="004A4FE6" w:rsidP="004A4FE6">
      <w:pPr>
        <w:ind w:firstLine="397"/>
      </w:pPr>
      <w:r w:rsidRPr="003641BC">
        <w:t xml:space="preserve"> </w:t>
      </w:r>
      <w:r w:rsidR="00522ACE" w:rsidRPr="00522ACE">
        <w:rPr>
          <w:position w:val="-12"/>
        </w:rPr>
        <w:pict>
          <v:shape id="_x0000_i2692" type="#_x0000_t75" style="width:81.5pt;height:18pt">
            <v:imagedata r:id="rId3629" o:title=""/>
          </v:shape>
        </w:pict>
      </w:r>
      <w:r w:rsidRPr="003641BC">
        <w:t xml:space="preserve">= – 110 – </w:t>
      </w:r>
      <w:r w:rsidRPr="003641BC">
        <w:rPr>
          <w:i/>
        </w:rPr>
        <w:t>j</w:t>
      </w:r>
      <w:r w:rsidRPr="003641BC">
        <w:t xml:space="preserve">190,5 – 220 = – 330 – </w:t>
      </w:r>
      <w:r w:rsidRPr="003641BC">
        <w:rPr>
          <w:i/>
        </w:rPr>
        <w:t>j</w:t>
      </w:r>
      <w:r w:rsidRPr="003641BC">
        <w:t xml:space="preserve">190,5 = 381,04 </w:t>
      </w:r>
      <w:r w:rsidR="00522ACE" w:rsidRPr="00522ACE">
        <w:rPr>
          <w:position w:val="-6"/>
        </w:rPr>
        <w:pict>
          <v:shape id="_x0000_i2693" type="#_x0000_t75" style="width:32pt;height:18pt">
            <v:imagedata r:id="rId3630" o:title=""/>
          </v:shape>
        </w:pict>
      </w:r>
      <w:r w:rsidRPr="003641BC">
        <w:t>V,</w:t>
      </w:r>
    </w:p>
    <w:p w:rsidR="004A4FE6" w:rsidRPr="003641BC" w:rsidRDefault="004A4FE6" w:rsidP="004A4FE6">
      <w:pPr>
        <w:ind w:firstLine="397"/>
      </w:pPr>
      <w:r w:rsidRPr="003641BC">
        <w:t xml:space="preserve"> </w:t>
      </w:r>
      <w:r w:rsidR="00522ACE" w:rsidRPr="00522ACE">
        <w:rPr>
          <w:position w:val="-12"/>
        </w:rPr>
        <w:pict>
          <v:shape id="_x0000_i2694" type="#_x0000_t75" style="width:76pt;height:18pt">
            <v:imagedata r:id="rId3631" o:title=""/>
          </v:shape>
        </w:pict>
      </w:r>
      <w:r w:rsidRPr="003641BC">
        <w:t xml:space="preserve">= </w:t>
      </w:r>
      <w:r>
        <w:t>–</w:t>
      </w:r>
      <w:r w:rsidRPr="003641BC">
        <w:t xml:space="preserve"> 110 + </w:t>
      </w:r>
      <w:r w:rsidRPr="003641BC">
        <w:rPr>
          <w:i/>
        </w:rPr>
        <w:t>j</w:t>
      </w:r>
      <w:r w:rsidRPr="003641BC">
        <w:t xml:space="preserve">190,5 – 220 = </w:t>
      </w:r>
      <w:r>
        <w:t>–</w:t>
      </w:r>
      <w:r w:rsidRPr="003641BC">
        <w:t xml:space="preserve"> 330 + </w:t>
      </w:r>
      <w:r w:rsidRPr="003641BC">
        <w:rPr>
          <w:i/>
        </w:rPr>
        <w:t>j</w:t>
      </w:r>
      <w:r w:rsidRPr="003641BC">
        <w:t xml:space="preserve">190,5 = 381,04 </w:t>
      </w:r>
      <w:r w:rsidR="00522ACE" w:rsidRPr="00522ACE">
        <w:rPr>
          <w:position w:val="-6"/>
        </w:rPr>
        <w:pict>
          <v:shape id="_x0000_i2695" type="#_x0000_t75" style="width:27pt;height:18pt">
            <v:imagedata r:id="rId3632" o:title=""/>
          </v:shape>
        </w:pict>
      </w:r>
      <w:r w:rsidRPr="003641BC">
        <w:t>V.</w:t>
      </w:r>
    </w:p>
    <w:p w:rsidR="004A4FE6" w:rsidRPr="003641BC" w:rsidRDefault="004A4FE6" w:rsidP="004A4FE6">
      <w:pPr>
        <w:ind w:firstLine="397"/>
      </w:pPr>
      <w:r w:rsidRPr="003641BC">
        <w:t xml:space="preserve">Tātad spriegumi </w:t>
      </w:r>
      <w:r w:rsidRPr="003641BC">
        <w:rPr>
          <w:i/>
        </w:rPr>
        <w:t>U</w:t>
      </w:r>
      <w:r w:rsidRPr="003641BC">
        <w:rPr>
          <w:vertAlign w:val="subscript"/>
        </w:rPr>
        <w:t>C0</w:t>
      </w:r>
      <w:r w:rsidRPr="003641BC">
        <w:t xml:space="preserve"> un </w:t>
      </w:r>
      <w:r w:rsidRPr="003641BC">
        <w:rPr>
          <w:i/>
        </w:rPr>
        <w:t>U</w:t>
      </w:r>
      <w:r w:rsidRPr="003641BC">
        <w:rPr>
          <w:vertAlign w:val="subscript"/>
        </w:rPr>
        <w:t>B0</w:t>
      </w:r>
      <w:r w:rsidRPr="003641BC">
        <w:t xml:space="preserve"> patērētāja fāzēs B un C ir vienādi ar līnijas spriegumiem </w:t>
      </w:r>
      <w:r w:rsidRPr="003641BC">
        <w:rPr>
          <w:i/>
        </w:rPr>
        <w:t>U</w:t>
      </w:r>
      <w:r w:rsidRPr="003641BC">
        <w:rPr>
          <w:vertAlign w:val="subscript"/>
        </w:rPr>
        <w:t>AC</w:t>
      </w:r>
      <w:r w:rsidRPr="003641BC">
        <w:t xml:space="preserve"> un </w:t>
      </w:r>
      <w:r w:rsidRPr="003641BC">
        <w:rPr>
          <w:i/>
        </w:rPr>
        <w:t>U</w:t>
      </w:r>
      <w:r w:rsidRPr="003641BC">
        <w:rPr>
          <w:vertAlign w:val="subscript"/>
        </w:rPr>
        <w:t>BA</w:t>
      </w:r>
      <w:r w:rsidRPr="003641BC">
        <w:t xml:space="preserve">, t.i., pieaug </w:t>
      </w:r>
      <w:r w:rsidR="00522ACE" w:rsidRPr="00522ACE">
        <w:rPr>
          <w:position w:val="-8"/>
        </w:rPr>
        <w:pict>
          <v:shape id="_x0000_i2696" type="#_x0000_t75" style="width:18pt;height:18pt">
            <v:imagedata r:id="rId3633" o:title=""/>
          </v:shape>
        </w:pict>
      </w:r>
      <w:r w:rsidRPr="003641BC">
        <w:t xml:space="preserve"> reizes.</w:t>
      </w:r>
    </w:p>
    <w:p w:rsidR="004A4FE6" w:rsidRPr="003641BC" w:rsidRDefault="004A4FE6" w:rsidP="004A4FE6">
      <w:pPr>
        <w:ind w:firstLine="397"/>
      </w:pPr>
      <w:r w:rsidRPr="003641BC">
        <w:t>Tagad zināmi spriegumi uz fāžu pretestībām, un varam aprēķināt fāžu strāvu kompleksus:</w:t>
      </w:r>
    </w:p>
    <w:p w:rsidR="004A4FE6" w:rsidRPr="003641BC" w:rsidRDefault="004A4FE6" w:rsidP="004A4FE6">
      <w:pPr>
        <w:ind w:firstLine="397"/>
      </w:pPr>
      <w:r w:rsidRPr="003641BC">
        <w:t xml:space="preserve">   </w:t>
      </w:r>
      <w:r w:rsidR="00522ACE" w:rsidRPr="00522ACE">
        <w:rPr>
          <w:position w:val="-12"/>
        </w:rPr>
        <w:pict>
          <v:shape id="_x0000_i2697" type="#_x0000_t75" style="width:55pt;height:18pt">
            <v:imagedata r:id="rId3634" o:title=""/>
          </v:shape>
        </w:pict>
      </w:r>
      <w:r w:rsidRPr="003641BC">
        <w:t>= (</w:t>
      </w:r>
      <w:r>
        <w:t>–</w:t>
      </w:r>
      <w:r w:rsidRPr="003641BC">
        <w:t xml:space="preserve">330 </w:t>
      </w:r>
      <w:r>
        <w:t>–</w:t>
      </w:r>
      <w:r w:rsidRPr="003641BC">
        <w:t xml:space="preserve"> </w:t>
      </w:r>
      <w:r w:rsidRPr="003641BC">
        <w:rPr>
          <w:i/>
        </w:rPr>
        <w:t>j</w:t>
      </w:r>
      <w:r w:rsidRPr="003641BC">
        <w:t xml:space="preserve">190,5) (0,012 – </w:t>
      </w:r>
      <w:r w:rsidRPr="003641BC">
        <w:rPr>
          <w:i/>
        </w:rPr>
        <w:t>j</w:t>
      </w:r>
      <w:r w:rsidRPr="003641BC">
        <w:t xml:space="preserve">0,016) = </w:t>
      </w:r>
      <w:r>
        <w:t>–</w:t>
      </w:r>
      <w:r w:rsidRPr="003641BC">
        <w:t xml:space="preserve"> 7,01 + </w:t>
      </w:r>
      <w:r w:rsidRPr="003641BC">
        <w:rPr>
          <w:i/>
        </w:rPr>
        <w:t>j</w:t>
      </w:r>
      <w:r w:rsidRPr="003641BC">
        <w:t xml:space="preserve">2,99 = 7,621 </w:t>
      </w:r>
      <w:r w:rsidR="00522ACE" w:rsidRPr="00522ACE">
        <w:rPr>
          <w:position w:val="-6"/>
        </w:rPr>
        <w:pict>
          <v:shape id="_x0000_i2698" type="#_x0000_t75" style="width:28pt;height:18pt">
            <v:imagedata r:id="rId3635" o:title=""/>
          </v:shape>
        </w:pict>
      </w:r>
      <w:r w:rsidRPr="003641BC">
        <w:t>A,</w:t>
      </w:r>
    </w:p>
    <w:p w:rsidR="004A4FE6" w:rsidRPr="003641BC" w:rsidRDefault="004A4FE6" w:rsidP="004A4FE6">
      <w:pPr>
        <w:ind w:firstLine="397"/>
      </w:pPr>
      <w:r w:rsidRPr="003641BC">
        <w:t xml:space="preserve">  </w:t>
      </w:r>
      <w:r w:rsidR="00522ACE" w:rsidRPr="00522ACE">
        <w:rPr>
          <w:position w:val="-12"/>
        </w:rPr>
        <w:pict>
          <v:shape id="_x0000_i2699" type="#_x0000_t75" style="width:55pt;height:18pt">
            <v:imagedata r:id="rId3636" o:title=""/>
          </v:shape>
        </w:pict>
      </w:r>
      <w:r w:rsidRPr="003641BC">
        <w:t>= (</w:t>
      </w:r>
      <w:r>
        <w:t>–</w:t>
      </w:r>
      <w:r w:rsidRPr="003641BC">
        <w:t xml:space="preserve">330 + </w:t>
      </w:r>
      <w:r w:rsidRPr="00625251">
        <w:rPr>
          <w:i/>
        </w:rPr>
        <w:t>j</w:t>
      </w:r>
      <w:r w:rsidRPr="003641BC">
        <w:t xml:space="preserve">190,5) (0,012 – </w:t>
      </w:r>
      <w:r w:rsidRPr="00120618">
        <w:rPr>
          <w:i/>
        </w:rPr>
        <w:t>j</w:t>
      </w:r>
      <w:r w:rsidRPr="003641BC">
        <w:t xml:space="preserve">0,016) = 0,91 + </w:t>
      </w:r>
      <w:r w:rsidRPr="00120618">
        <w:rPr>
          <w:i/>
        </w:rPr>
        <w:t>j</w:t>
      </w:r>
      <w:r w:rsidRPr="003641BC">
        <w:t xml:space="preserve">7,57 = 7,6245 </w:t>
      </w:r>
      <w:r w:rsidR="00522ACE" w:rsidRPr="00522ACE">
        <w:rPr>
          <w:position w:val="-6"/>
        </w:rPr>
        <w:pict>
          <v:shape id="_x0000_i2700" type="#_x0000_t75" style="width:24.5pt;height:18pt">
            <v:imagedata r:id="rId3637" o:title=""/>
          </v:shape>
        </w:pict>
      </w:r>
      <w:r w:rsidRPr="003641BC">
        <w:t xml:space="preserve">A. </w:t>
      </w:r>
    </w:p>
    <w:p w:rsidR="004A4FE6" w:rsidRPr="003641BC" w:rsidRDefault="004A4FE6" w:rsidP="004A4FE6">
      <w:pPr>
        <w:ind w:firstLine="397"/>
      </w:pPr>
      <w:r w:rsidRPr="003641BC">
        <w:t xml:space="preserve">Tā kā abu fāžu pretestības nemainās, tad vektori </w:t>
      </w:r>
      <w:r w:rsidRPr="003641BC">
        <w:rPr>
          <w:i/>
        </w:rPr>
        <w:t>I</w:t>
      </w:r>
      <w:r w:rsidRPr="003641BC">
        <w:rPr>
          <w:vertAlign w:val="subscript"/>
        </w:rPr>
        <w:t>B</w:t>
      </w:r>
      <w:r w:rsidRPr="003641BC">
        <w:t xml:space="preserve"> un </w:t>
      </w:r>
      <w:r w:rsidRPr="003641BC">
        <w:rPr>
          <w:i/>
        </w:rPr>
        <w:t>I</w:t>
      </w:r>
      <w:r w:rsidRPr="003641BC">
        <w:rPr>
          <w:vertAlign w:val="subscript"/>
        </w:rPr>
        <w:t>C</w:t>
      </w:r>
      <w:r w:rsidRPr="003641BC">
        <w:t xml:space="preserve"> atpaliek fāzē no attiecīgajiem spriegumiem par iepriekš aprēķināto leņķi 53,1</w:t>
      </w:r>
      <w:r w:rsidRPr="003641BC">
        <w:rPr>
          <w:vertAlign w:val="superscript"/>
        </w:rPr>
        <w:t>0</w:t>
      </w:r>
      <w:r w:rsidRPr="003641BC">
        <w:t>.</w:t>
      </w:r>
    </w:p>
    <w:p w:rsidR="004A4FE6" w:rsidRPr="003641BC" w:rsidRDefault="004A4FE6" w:rsidP="004A4FE6">
      <w:pPr>
        <w:ind w:firstLine="397"/>
      </w:pPr>
      <w:r w:rsidRPr="003641BC">
        <w:t xml:space="preserve">Ievērojot, ka vektors </w:t>
      </w:r>
      <w:r w:rsidRPr="003641BC">
        <w:rPr>
          <w:i/>
        </w:rPr>
        <w:t>U</w:t>
      </w:r>
      <w:r w:rsidRPr="003641BC">
        <w:rPr>
          <w:vertAlign w:val="subscript"/>
        </w:rPr>
        <w:t>A</w:t>
      </w:r>
      <w:r w:rsidRPr="003641BC">
        <w:t xml:space="preserve"> vērsts reālo skaitļu ass pozitīvajā virzienā, saskaņā ar 1.Kirhofa likuma, iegūstam</w:t>
      </w:r>
    </w:p>
    <w:p w:rsidR="004A4FE6" w:rsidRPr="003641BC" w:rsidRDefault="004A4FE6" w:rsidP="004A4FE6">
      <w:pPr>
        <w:ind w:firstLine="397"/>
        <w:rPr>
          <w:i/>
        </w:rPr>
      </w:pPr>
      <w:r w:rsidRPr="003641BC">
        <w:rPr>
          <w:i/>
        </w:rPr>
        <w:t xml:space="preserve">              </w:t>
      </w:r>
      <w:r w:rsidR="00522ACE" w:rsidRPr="00522ACE">
        <w:rPr>
          <w:i/>
          <w:position w:val="-12"/>
        </w:rPr>
        <w:pict>
          <v:shape id="_x0000_i2701" type="#_x0000_t75" style="width:85pt;height:18pt">
            <v:imagedata r:id="rId3638" o:title=""/>
          </v:shape>
        </w:pict>
      </w:r>
      <w:r w:rsidRPr="003641BC">
        <w:rPr>
          <w:i/>
        </w:rPr>
        <w:t xml:space="preserve"> </w:t>
      </w:r>
      <w:r w:rsidRPr="003641BC">
        <w:t>6,1</w:t>
      </w:r>
      <w:r w:rsidRPr="003641BC">
        <w:rPr>
          <w:i/>
        </w:rPr>
        <w:t xml:space="preserve"> – j</w:t>
      </w:r>
      <w:r w:rsidRPr="003641BC">
        <w:t>10</w:t>
      </w:r>
      <w:r w:rsidRPr="003641BC">
        <w:rPr>
          <w:i/>
        </w:rPr>
        <w:t>,</w:t>
      </w:r>
      <w:r w:rsidRPr="003641BC">
        <w:t>56</w:t>
      </w:r>
      <w:r w:rsidRPr="003641BC">
        <w:rPr>
          <w:i/>
        </w:rPr>
        <w:t xml:space="preserve"> = </w:t>
      </w:r>
      <w:r w:rsidRPr="003641BC">
        <w:t>12,2</w:t>
      </w:r>
      <w:r w:rsidRPr="003641BC">
        <w:rPr>
          <w:i/>
        </w:rPr>
        <w:t xml:space="preserve"> </w:t>
      </w:r>
      <w:r w:rsidR="00522ACE" w:rsidRPr="00522ACE">
        <w:rPr>
          <w:i/>
          <w:position w:val="-6"/>
        </w:rPr>
        <w:pict>
          <v:shape id="_x0000_i2702" type="#_x0000_t75" style="width:29pt;height:18pt">
            <v:imagedata r:id="rId3639" o:title=""/>
          </v:shape>
        </w:pict>
      </w:r>
      <w:r w:rsidRPr="003641BC">
        <w:t>A</w:t>
      </w:r>
      <w:r>
        <w:t>.</w:t>
      </w:r>
      <w:r w:rsidRPr="003641BC">
        <w:rPr>
          <w:i/>
        </w:rPr>
        <w:t xml:space="preserve">          </w:t>
      </w:r>
    </w:p>
    <w:p w:rsidR="004A4FE6" w:rsidRPr="003641BC" w:rsidRDefault="004A4FE6" w:rsidP="004A4FE6">
      <w:pPr>
        <w:ind w:firstLine="397"/>
      </w:pPr>
      <w:r w:rsidRPr="003641BC">
        <w:t>Aprēķinām patērētāja katras fāzes un kopējo patērēto jaudu:</w:t>
      </w:r>
    </w:p>
    <w:p w:rsidR="004A4FE6" w:rsidRPr="003641BC" w:rsidRDefault="004A4FE6" w:rsidP="004A4FE6">
      <w:pPr>
        <w:ind w:firstLine="397"/>
        <w:rPr>
          <w:i/>
        </w:rPr>
      </w:pPr>
      <w:r w:rsidRPr="003641BC">
        <w:rPr>
          <w:i/>
        </w:rPr>
        <w:t xml:space="preserve">        </w:t>
      </w:r>
      <w:r w:rsidR="00522ACE" w:rsidRPr="00522ACE">
        <w:rPr>
          <w:i/>
          <w:position w:val="-12"/>
        </w:rPr>
        <w:pict>
          <v:shape id="_x0000_i2703" type="#_x0000_t75" style="width:55pt;height:19.5pt">
            <v:imagedata r:id="rId3640" o:title=""/>
          </v:shape>
        </w:pict>
      </w:r>
      <w:r w:rsidRPr="003641BC">
        <w:rPr>
          <w:i/>
        </w:rPr>
        <w:t xml:space="preserve"> = </w:t>
      </w:r>
      <w:r w:rsidRPr="003641BC">
        <w:t>0·(6,1</w:t>
      </w:r>
      <w:r w:rsidRPr="003641BC">
        <w:rPr>
          <w:i/>
        </w:rPr>
        <w:t xml:space="preserve"> – j</w:t>
      </w:r>
      <w:r w:rsidRPr="003641BC">
        <w:t>10,56)</w:t>
      </w:r>
      <w:r w:rsidRPr="003641BC">
        <w:rPr>
          <w:i/>
        </w:rPr>
        <w:t xml:space="preserve"> = </w:t>
      </w:r>
      <w:r w:rsidRPr="003641BC">
        <w:t>0 VA,</w:t>
      </w:r>
    </w:p>
    <w:p w:rsidR="004A4FE6" w:rsidRPr="003641BC" w:rsidRDefault="004A4FE6" w:rsidP="004A4FE6">
      <w:pPr>
        <w:ind w:firstLine="397"/>
        <w:rPr>
          <w:i/>
        </w:rPr>
      </w:pPr>
      <w:r w:rsidRPr="003641BC">
        <w:rPr>
          <w:i/>
        </w:rPr>
        <w:lastRenderedPageBreak/>
        <w:t xml:space="preserve">        </w:t>
      </w:r>
      <w:r w:rsidR="00522ACE" w:rsidRPr="00522ACE">
        <w:rPr>
          <w:i/>
          <w:position w:val="-12"/>
        </w:rPr>
        <w:pict>
          <v:shape id="_x0000_i2704" type="#_x0000_t75" style="width:55pt;height:19.5pt">
            <v:imagedata r:id="rId3641" o:title=""/>
          </v:shape>
        </w:pict>
      </w:r>
      <w:r w:rsidRPr="003641BC">
        <w:rPr>
          <w:i/>
        </w:rPr>
        <w:t xml:space="preserve">= </w:t>
      </w:r>
      <w:r w:rsidRPr="003641BC">
        <w:t>(–330 –</w:t>
      </w:r>
      <w:r w:rsidRPr="003641BC">
        <w:rPr>
          <w:i/>
        </w:rPr>
        <w:t xml:space="preserve"> j</w:t>
      </w:r>
      <w:r w:rsidRPr="003641BC">
        <w:t xml:space="preserve">190,5) (–7,01 – </w:t>
      </w:r>
      <w:r w:rsidRPr="003641BC">
        <w:rPr>
          <w:i/>
        </w:rPr>
        <w:t>j</w:t>
      </w:r>
      <w:r w:rsidRPr="003641BC">
        <w:t xml:space="preserve">2,99) = 1743,7 + </w:t>
      </w:r>
      <w:r w:rsidRPr="003641BC">
        <w:rPr>
          <w:i/>
        </w:rPr>
        <w:t>j</w:t>
      </w:r>
      <w:r w:rsidRPr="003641BC">
        <w:t>2322,1 VA</w:t>
      </w:r>
      <w:r>
        <w:t>,</w:t>
      </w:r>
      <w:r w:rsidRPr="003641BC">
        <w:rPr>
          <w:i/>
        </w:rPr>
        <w:t xml:space="preserve"> </w:t>
      </w:r>
    </w:p>
    <w:p w:rsidR="004A4FE6" w:rsidRPr="003641BC" w:rsidRDefault="004A4FE6" w:rsidP="004A4FE6">
      <w:pPr>
        <w:ind w:firstLine="397"/>
        <w:rPr>
          <w:i/>
        </w:rPr>
      </w:pPr>
      <w:r w:rsidRPr="003641BC">
        <w:rPr>
          <w:i/>
        </w:rPr>
        <w:t xml:space="preserve">        </w:t>
      </w:r>
      <w:r w:rsidR="00522ACE" w:rsidRPr="00522ACE">
        <w:rPr>
          <w:i/>
          <w:position w:val="-12"/>
        </w:rPr>
        <w:pict>
          <v:shape id="_x0000_i2705" type="#_x0000_t75" style="width:57pt;height:19.5pt">
            <v:imagedata r:id="rId3642" o:title=""/>
          </v:shape>
        </w:pict>
      </w:r>
      <w:r w:rsidRPr="003641BC">
        <w:rPr>
          <w:i/>
        </w:rPr>
        <w:t xml:space="preserve">= </w:t>
      </w:r>
      <w:r w:rsidRPr="003641BC">
        <w:t xml:space="preserve">(–330 + </w:t>
      </w:r>
      <w:r w:rsidRPr="003641BC">
        <w:rPr>
          <w:i/>
        </w:rPr>
        <w:t>j</w:t>
      </w:r>
      <w:r w:rsidRPr="003641BC">
        <w:t xml:space="preserve">190,5) (0,91 – </w:t>
      </w:r>
      <w:r w:rsidRPr="003641BC">
        <w:rPr>
          <w:i/>
        </w:rPr>
        <w:t>j</w:t>
      </w:r>
      <w:r w:rsidRPr="003641BC">
        <w:t xml:space="preserve">7,57) = 1141,8 + </w:t>
      </w:r>
      <w:r w:rsidRPr="003641BC">
        <w:rPr>
          <w:i/>
        </w:rPr>
        <w:t>j</w:t>
      </w:r>
      <w:r w:rsidRPr="003641BC">
        <w:t xml:space="preserve">2671,5 </w:t>
      </w:r>
      <w:r>
        <w:t>VA</w:t>
      </w:r>
      <w:r w:rsidRPr="003641BC">
        <w:t>,</w:t>
      </w:r>
      <w:r w:rsidRPr="003641BC">
        <w:rPr>
          <w:i/>
        </w:rPr>
        <w:t xml:space="preserve"> </w:t>
      </w:r>
    </w:p>
    <w:p w:rsidR="004A4FE6" w:rsidRPr="003641BC" w:rsidRDefault="004A4FE6" w:rsidP="004A4FE6">
      <w:pPr>
        <w:ind w:firstLine="397"/>
        <w:rPr>
          <w:i/>
        </w:rPr>
      </w:pPr>
      <w:r w:rsidRPr="003641BC">
        <w:rPr>
          <w:i/>
        </w:rPr>
        <w:t xml:space="preserve">        </w:t>
      </w:r>
      <w:r w:rsidR="00522ACE" w:rsidRPr="00522ACE">
        <w:rPr>
          <w:i/>
          <w:position w:val="-12"/>
        </w:rPr>
        <w:pict>
          <v:shape id="_x0000_i2706" type="#_x0000_t75" style="width:98pt;height:19.5pt">
            <v:imagedata r:id="rId3643" o:title=""/>
          </v:shape>
        </w:pict>
      </w:r>
      <w:r w:rsidRPr="003641BC">
        <w:t xml:space="preserve">2885,5 + </w:t>
      </w:r>
      <w:r w:rsidRPr="003641BC">
        <w:rPr>
          <w:i/>
        </w:rPr>
        <w:t>j</w:t>
      </w:r>
      <w:r w:rsidRPr="003641BC">
        <w:t>4993,6</w:t>
      </w:r>
      <w:r w:rsidRPr="003641BC">
        <w:rPr>
          <w:i/>
        </w:rPr>
        <w:t xml:space="preserve"> </w:t>
      </w:r>
      <w:r w:rsidRPr="003641BC">
        <w:t>VA</w:t>
      </w:r>
      <w:r w:rsidRPr="003641BC">
        <w:rPr>
          <w:i/>
        </w:rPr>
        <w:t>.</w:t>
      </w:r>
    </w:p>
    <w:p w:rsidR="004A4FE6" w:rsidRPr="003641BC" w:rsidRDefault="004A4FE6" w:rsidP="004A4FE6">
      <w:pPr>
        <w:ind w:firstLine="397"/>
      </w:pPr>
      <w:r w:rsidRPr="003641BC">
        <w:t xml:space="preserve">        </w:t>
      </w:r>
      <w:r w:rsidRPr="003641BC">
        <w:rPr>
          <w:i/>
        </w:rPr>
        <w:t>P</w:t>
      </w:r>
      <w:r w:rsidRPr="003641BC">
        <w:t xml:space="preserve"> = 2885,5 W,   </w:t>
      </w:r>
      <w:r w:rsidRPr="003641BC">
        <w:rPr>
          <w:i/>
        </w:rPr>
        <w:t>Q</w:t>
      </w:r>
      <w:r w:rsidRPr="003641BC">
        <w:t xml:space="preserve"> = 4993,6 VAr,  </w:t>
      </w:r>
      <w:r w:rsidRPr="003641BC">
        <w:rPr>
          <w:i/>
        </w:rPr>
        <w:t>S</w:t>
      </w:r>
      <w:r w:rsidRPr="003641BC">
        <w:t xml:space="preserve"> = 5767,3 VA</w:t>
      </w:r>
    </w:p>
    <w:p w:rsidR="004A4FE6" w:rsidRPr="003641BC" w:rsidRDefault="004A4FE6" w:rsidP="004A4FE6">
      <w:pPr>
        <w:ind w:firstLine="397"/>
      </w:pPr>
      <w:r w:rsidRPr="003641BC">
        <w:t xml:space="preserve">Konstruē topogrāfisko diagrammu, ja </w:t>
      </w:r>
      <w:r w:rsidRPr="00625251">
        <w:rPr>
          <w:i/>
        </w:rPr>
        <w:t>M</w:t>
      </w:r>
      <w:r w:rsidRPr="00625251">
        <w:rPr>
          <w:i/>
          <w:vertAlign w:val="subscript"/>
        </w:rPr>
        <w:t>U</w:t>
      </w:r>
      <w:r w:rsidRPr="003641BC">
        <w:t xml:space="preserve"> = 44 V/cm un </w:t>
      </w:r>
      <w:r w:rsidRPr="00625251">
        <w:rPr>
          <w:i/>
        </w:rPr>
        <w:t>M</w:t>
      </w:r>
      <w:r w:rsidRPr="00625251">
        <w:rPr>
          <w:i/>
          <w:vertAlign w:val="subscript"/>
        </w:rPr>
        <w:t>I</w:t>
      </w:r>
      <w:r w:rsidRPr="003641BC">
        <w:t xml:space="preserve"> = 1,1 A/cm (</w:t>
      </w:r>
      <w:r>
        <w:t>9</w:t>
      </w:r>
      <w:r w:rsidRPr="003641BC">
        <w:t>.</w:t>
      </w:r>
      <w:r>
        <w:t>26</w:t>
      </w:r>
      <w:r w:rsidRPr="003641BC">
        <w:t>. att.)</w:t>
      </w:r>
    </w:p>
    <w:p w:rsidR="004A4FE6" w:rsidRPr="003641BC" w:rsidRDefault="004A4FE6" w:rsidP="004A4FE6">
      <w:pPr>
        <w:ind w:firstLine="397"/>
        <w:rPr>
          <w:i/>
        </w:rPr>
      </w:pPr>
      <w:r>
        <w:t>I</w:t>
      </w:r>
      <w:r w:rsidRPr="003641BC">
        <w:t>I.</w:t>
      </w:r>
      <w:r w:rsidRPr="003641BC">
        <w:rPr>
          <w:i/>
        </w:rPr>
        <w:t xml:space="preserve"> Uzdevuma papildjautājums</w:t>
      </w:r>
    </w:p>
    <w:p w:rsidR="004A4FE6" w:rsidRPr="003641BC" w:rsidRDefault="004A4FE6" w:rsidP="004A4FE6">
      <w:pPr>
        <w:ind w:firstLine="397"/>
        <w:jc w:val="both"/>
      </w:pPr>
      <w:r w:rsidRPr="003641BC">
        <w:t xml:space="preserve">Kā izmainās stāvas un spriegumi ķēdē, ja fāzes </w:t>
      </w:r>
      <w:r w:rsidRPr="003641BC">
        <w:rPr>
          <w:i/>
        </w:rPr>
        <w:t>A</w:t>
      </w:r>
      <w:r w:rsidRPr="003641BC">
        <w:t xml:space="preserve"> līnijas vads pārtrūcis? Šāds režīms var iestāties ne tikai līnijas pārāvuma gadījumā, bet arī tad, ja pārdedzis drošinātājs (</w:t>
      </w:r>
      <w:r>
        <w:t>9</w:t>
      </w:r>
      <w:r w:rsidRPr="003641BC">
        <w:t>.</w:t>
      </w:r>
      <w:r>
        <w:t>27</w:t>
      </w:r>
      <w:r w:rsidRPr="003641BC">
        <w:t xml:space="preserve"> att. n</w:t>
      </w:r>
      <w:r w:rsidRPr="003641BC">
        <w:t>o</w:t>
      </w:r>
      <w:r w:rsidRPr="003641BC">
        <w:t xml:space="preserve">sacīti parādīts ar atslēgtu slēdzi;  </w:t>
      </w:r>
      <w:r w:rsidRPr="003641BC">
        <w:rPr>
          <w:i/>
        </w:rPr>
        <w:t>Z</w:t>
      </w:r>
      <w:r w:rsidRPr="003641BC">
        <w:t xml:space="preserve"> – fāzes pilnā pretestība).</w:t>
      </w:r>
    </w:p>
    <w:p w:rsidR="004A4FE6" w:rsidRPr="003641BC" w:rsidRDefault="004A4FE6" w:rsidP="004A4FE6">
      <w:pPr>
        <w:ind w:firstLine="397"/>
        <w:jc w:val="both"/>
        <w:rPr>
          <w:i/>
        </w:rPr>
      </w:pPr>
      <w:r w:rsidRPr="003641BC">
        <w:rPr>
          <w:i/>
        </w:rPr>
        <w:t xml:space="preserve">     Uzdevuma risinājums ar vektoru diagrammu metodi.</w:t>
      </w:r>
    </w:p>
    <w:p w:rsidR="004A4FE6" w:rsidRPr="003641BC" w:rsidRDefault="004A4FE6" w:rsidP="004A4FE6">
      <w:pPr>
        <w:ind w:firstLine="397"/>
        <w:jc w:val="both"/>
      </w:pPr>
      <w:r>
        <w:t>9</w:t>
      </w:r>
      <w:r w:rsidRPr="003641BC">
        <w:t>.</w:t>
      </w:r>
      <w:r>
        <w:t>27</w:t>
      </w:r>
      <w:r w:rsidRPr="003641BC">
        <w:t xml:space="preserve">. att., </w:t>
      </w:r>
      <w:r w:rsidRPr="00625251">
        <w:rPr>
          <w:i/>
        </w:rPr>
        <w:t>a</w:t>
      </w:r>
      <w:r w:rsidRPr="003641BC">
        <w:t xml:space="preserve"> shēmā A</w:t>
      </w:r>
      <w:r>
        <w:t>–</w:t>
      </w:r>
      <w:r w:rsidRPr="003641BC">
        <w:t xml:space="preserve">fāze ir pārtraukta, t.i., fāzes pretestība </w:t>
      </w:r>
      <w:r w:rsidRPr="003641BC">
        <w:rPr>
          <w:i/>
        </w:rPr>
        <w:t>Z</w:t>
      </w:r>
      <w:r w:rsidRPr="003641BC">
        <w:rPr>
          <w:i/>
          <w:vertAlign w:val="subscript"/>
        </w:rPr>
        <w:t>C</w:t>
      </w:r>
      <w:r w:rsidRPr="003641BC">
        <w:t xml:space="preserve"> ir bezgalīgi liela </w:t>
      </w:r>
      <w:r w:rsidRPr="003641BC">
        <w:rPr>
          <w:i/>
        </w:rPr>
        <w:t>Z</w:t>
      </w:r>
      <w:r w:rsidRPr="003641BC">
        <w:rPr>
          <w:i/>
          <w:vertAlign w:val="subscript"/>
        </w:rPr>
        <w:t>C</w:t>
      </w:r>
      <w:r w:rsidRPr="003641BC">
        <w:t xml:space="preserve"> =</w:t>
      </w:r>
      <w:r>
        <w:t xml:space="preserve"> </w:t>
      </w:r>
      <w:r w:rsidRPr="003641BC">
        <w:t xml:space="preserve">∞, </w:t>
      </w:r>
      <w:r w:rsidRPr="003641BC">
        <w:rPr>
          <w:i/>
        </w:rPr>
        <w:t>Y</w:t>
      </w:r>
      <w:r w:rsidRPr="003641BC">
        <w:rPr>
          <w:i/>
          <w:vertAlign w:val="subscript"/>
        </w:rPr>
        <w:t>C</w:t>
      </w:r>
      <w:r w:rsidRPr="003641BC">
        <w:t xml:space="preserve"> = 0, pie tam </w:t>
      </w:r>
      <w:r w:rsidRPr="003641BC">
        <w:rPr>
          <w:i/>
        </w:rPr>
        <w:t>Z</w:t>
      </w:r>
      <w:r w:rsidRPr="003641BC">
        <w:rPr>
          <w:vertAlign w:val="subscript"/>
        </w:rPr>
        <w:t>0</w:t>
      </w:r>
      <w:r w:rsidRPr="003641BC">
        <w:t xml:space="preserve"> = ∞, </w:t>
      </w:r>
      <w:r w:rsidRPr="003641BC">
        <w:rPr>
          <w:i/>
        </w:rPr>
        <w:t>Y</w:t>
      </w:r>
      <w:r w:rsidRPr="003641BC">
        <w:rPr>
          <w:vertAlign w:val="subscript"/>
        </w:rPr>
        <w:t>0</w:t>
      </w:r>
      <w:r w:rsidRPr="003641BC">
        <w:t xml:space="preserve"> = 0. Topogrāfiskā diagrammā (</w:t>
      </w:r>
      <w:r>
        <w:t>9</w:t>
      </w:r>
      <w:r w:rsidRPr="003641BC">
        <w:t>.</w:t>
      </w:r>
      <w:r>
        <w:t>28</w:t>
      </w:r>
      <w:r w:rsidRPr="003641BC">
        <w:t>. att.) punkts 0 attālinās no pu</w:t>
      </w:r>
      <w:r w:rsidRPr="003641BC">
        <w:t>n</w:t>
      </w:r>
      <w:r w:rsidRPr="003641BC">
        <w:t>kta A. Ja visas patērētāja pretestības ir vienādas, tad tas atrodams uz taisnes BC.</w:t>
      </w:r>
    </w:p>
    <w:p w:rsidR="004A4FE6" w:rsidRPr="003641BC" w:rsidRDefault="004A4FE6" w:rsidP="004A4FE6">
      <w:pPr>
        <w:ind w:firstLine="397"/>
        <w:jc w:val="both"/>
      </w:pPr>
      <w:r w:rsidRPr="003641BC">
        <w:t xml:space="preserve">Šajā gadījumā </w:t>
      </w:r>
    </w:p>
    <w:p w:rsidR="004A4FE6" w:rsidRPr="003641BC" w:rsidRDefault="004A4FE6" w:rsidP="004A4FE6">
      <w:pPr>
        <w:ind w:firstLine="397"/>
      </w:pPr>
      <w:r w:rsidRPr="003641BC">
        <w:t xml:space="preserve">       </w:t>
      </w:r>
      <w:r w:rsidR="00522ACE" w:rsidRPr="00522ACE">
        <w:rPr>
          <w:position w:val="-24"/>
        </w:rPr>
        <w:pict>
          <v:shape id="_x0000_i2707" type="#_x0000_t75" style="width:301pt;height:32pt">
            <v:imagedata r:id="rId3644" o:title=""/>
          </v:shape>
        </w:pict>
      </w:r>
    </w:p>
    <w:p w:rsidR="004A4FE6" w:rsidRPr="003641BC" w:rsidRDefault="004A4FE6" w:rsidP="004A4FE6">
      <w:pPr>
        <w:ind w:firstLine="397"/>
      </w:pPr>
      <w:r w:rsidRPr="003641BC">
        <w:t>Spriegums starp drošinātāja spailēm</w:t>
      </w:r>
    </w:p>
    <w:p w:rsidR="004A4FE6" w:rsidRPr="003641BC" w:rsidRDefault="004A4FE6" w:rsidP="004A4FE6">
      <w:pPr>
        <w:ind w:firstLine="397"/>
      </w:pPr>
      <w:r w:rsidRPr="003641BC">
        <w:t xml:space="preserve">      </w:t>
      </w:r>
      <w:r w:rsidRPr="003641BC">
        <w:rPr>
          <w:i/>
        </w:rPr>
        <w:t>U</w:t>
      </w:r>
      <w:r w:rsidRPr="003641BC">
        <w:rPr>
          <w:i/>
          <w:vertAlign w:val="subscript"/>
        </w:rPr>
        <w:t>A0</w:t>
      </w:r>
      <w:r w:rsidRPr="003641BC">
        <w:rPr>
          <w:i/>
        </w:rPr>
        <w:t xml:space="preserve"> = U</w:t>
      </w:r>
      <w:r w:rsidRPr="003641BC">
        <w:rPr>
          <w:i/>
          <w:vertAlign w:val="subscript"/>
        </w:rPr>
        <w:t>A</w:t>
      </w:r>
      <w:r w:rsidRPr="003641BC">
        <w:t xml:space="preserve"> – </w:t>
      </w:r>
      <w:r w:rsidRPr="003641BC">
        <w:rPr>
          <w:i/>
        </w:rPr>
        <w:t>(</w:t>
      </w:r>
      <w:r>
        <w:rPr>
          <w:i/>
        </w:rPr>
        <w:t>–</w:t>
      </w:r>
      <w:r w:rsidRPr="003641BC">
        <w:rPr>
          <w:i/>
        </w:rPr>
        <w:t>U</w:t>
      </w:r>
      <w:r w:rsidRPr="003641BC">
        <w:rPr>
          <w:vertAlign w:val="subscript"/>
        </w:rPr>
        <w:t>00’</w:t>
      </w:r>
      <w:r w:rsidRPr="003641BC">
        <w:t>) = 220 + 110 = 330 V</w:t>
      </w:r>
    </w:p>
    <w:p w:rsidR="004A4FE6" w:rsidRPr="003641BC" w:rsidRDefault="004A4FE6" w:rsidP="004A4FE6">
      <w:pPr>
        <w:ind w:firstLine="397"/>
        <w:rPr>
          <w:sz w:val="16"/>
          <w:szCs w:val="16"/>
        </w:rPr>
      </w:pPr>
    </w:p>
    <w:tbl>
      <w:tblPr>
        <w:tblW w:w="0" w:type="auto"/>
        <w:jc w:val="center"/>
        <w:tblLook w:val="01E0"/>
      </w:tblPr>
      <w:tblGrid>
        <w:gridCol w:w="4680"/>
        <w:gridCol w:w="4606"/>
      </w:tblGrid>
      <w:tr w:rsidR="004A4FE6" w:rsidRPr="00A72130" w:rsidTr="00CD591C">
        <w:trPr>
          <w:jc w:val="center"/>
        </w:trPr>
        <w:tc>
          <w:tcPr>
            <w:tcW w:w="4810" w:type="dxa"/>
          </w:tcPr>
          <w:p w:rsidR="004A4FE6" w:rsidRPr="00A72130" w:rsidRDefault="00522ACE" w:rsidP="00CD591C">
            <w:pPr>
              <w:jc w:val="center"/>
              <w:rPr>
                <w:b/>
                <w:i/>
              </w:rPr>
            </w:pPr>
            <w:r w:rsidRPr="00522ACE">
              <w:rPr>
                <w:b/>
                <w:i/>
              </w:rPr>
              <w:pict>
                <v:shape id="_x0000_i2708" type="#_x0000_t75" style="width:168.5pt;height:94.5pt">
                  <v:imagedata r:id="rId3645" o:title=""/>
                </v:shape>
              </w:pict>
            </w:r>
          </w:p>
          <w:p w:rsidR="004A4FE6" w:rsidRPr="00A72130" w:rsidRDefault="004A4FE6" w:rsidP="00CD591C">
            <w:pPr>
              <w:jc w:val="center"/>
              <w:rPr>
                <w:b/>
                <w:i/>
              </w:rPr>
            </w:pPr>
            <w:r w:rsidRPr="00A72130">
              <w:rPr>
                <w:b/>
                <w:i/>
              </w:rPr>
              <w:t>a</w:t>
            </w:r>
          </w:p>
        </w:tc>
        <w:tc>
          <w:tcPr>
            <w:tcW w:w="4811" w:type="dxa"/>
          </w:tcPr>
          <w:p w:rsidR="004A4FE6" w:rsidRPr="00A72130" w:rsidRDefault="00522ACE" w:rsidP="00CD591C">
            <w:pPr>
              <w:jc w:val="center"/>
              <w:rPr>
                <w:b/>
                <w:i/>
              </w:rPr>
            </w:pPr>
            <w:r w:rsidRPr="00522ACE">
              <w:rPr>
                <w:b/>
                <w:i/>
              </w:rPr>
              <w:pict>
                <v:shape id="_x0000_i2709" type="#_x0000_t75" style="width:133pt;height:83.5pt">
                  <v:imagedata r:id="rId3646" o:title=""/>
                </v:shape>
              </w:pict>
            </w:r>
          </w:p>
          <w:p w:rsidR="004A4FE6" w:rsidRPr="00A72130" w:rsidRDefault="004A4FE6" w:rsidP="00CD591C">
            <w:pPr>
              <w:jc w:val="center"/>
              <w:rPr>
                <w:b/>
                <w:i/>
                <w:sz w:val="16"/>
                <w:szCs w:val="16"/>
              </w:rPr>
            </w:pPr>
          </w:p>
          <w:p w:rsidR="004A4FE6" w:rsidRPr="00A72130" w:rsidRDefault="004A4FE6" w:rsidP="00CD591C">
            <w:pPr>
              <w:jc w:val="center"/>
              <w:rPr>
                <w:b/>
                <w:i/>
              </w:rPr>
            </w:pPr>
            <w:r w:rsidRPr="00A72130">
              <w:rPr>
                <w:b/>
                <w:i/>
              </w:rPr>
              <w:t>b</w:t>
            </w:r>
          </w:p>
        </w:tc>
      </w:tr>
    </w:tbl>
    <w:p w:rsidR="004A4FE6" w:rsidRPr="003641BC" w:rsidRDefault="004A4FE6" w:rsidP="004A4FE6">
      <w:pPr>
        <w:jc w:val="center"/>
        <w:rPr>
          <w:sz w:val="22"/>
          <w:szCs w:val="22"/>
        </w:rPr>
      </w:pPr>
      <w:r>
        <w:rPr>
          <w:sz w:val="22"/>
          <w:szCs w:val="22"/>
        </w:rPr>
        <w:t xml:space="preserve">9.27. </w:t>
      </w:r>
      <w:r w:rsidRPr="003641BC">
        <w:rPr>
          <w:sz w:val="22"/>
          <w:szCs w:val="22"/>
        </w:rPr>
        <w:t>att.</w:t>
      </w:r>
    </w:p>
    <w:p w:rsidR="004A4FE6" w:rsidRPr="003641BC" w:rsidRDefault="004A4FE6" w:rsidP="004A4FE6">
      <w:pPr>
        <w:ind w:firstLine="397"/>
      </w:pPr>
    </w:p>
    <w:p w:rsidR="004A4FE6" w:rsidRPr="003641BC" w:rsidRDefault="004A4FE6" w:rsidP="004A4FE6">
      <w:pPr>
        <w:ind w:firstLine="397"/>
      </w:pPr>
      <w:r w:rsidRPr="003641BC">
        <w:t>Patērētāja fāžu spriegumi</w:t>
      </w:r>
    </w:p>
    <w:p w:rsidR="004A4FE6" w:rsidRPr="003641BC" w:rsidRDefault="004A4FE6" w:rsidP="004A4FE6">
      <w:pPr>
        <w:ind w:firstLine="397"/>
      </w:pPr>
      <w:r w:rsidRPr="003641BC">
        <w:t xml:space="preserve">        </w:t>
      </w:r>
      <w:r w:rsidR="00522ACE" w:rsidRPr="00522ACE">
        <w:rPr>
          <w:position w:val="-24"/>
        </w:rPr>
        <w:pict>
          <v:shape id="_x0000_i2710" type="#_x0000_t75" style="width:384.5pt;height:33.5pt">
            <v:imagedata r:id="rId3647" o:title=""/>
          </v:shape>
        </w:pict>
      </w:r>
    </w:p>
    <w:p w:rsidR="004A4FE6" w:rsidRPr="003641BC" w:rsidRDefault="004A4FE6" w:rsidP="004A4FE6">
      <w:pPr>
        <w:ind w:firstLine="397"/>
      </w:pPr>
      <w:r w:rsidRPr="003641BC">
        <w:t>Fāžu strāvas</w:t>
      </w:r>
    </w:p>
    <w:p w:rsidR="004A4FE6" w:rsidRPr="003641BC" w:rsidRDefault="004A4FE6" w:rsidP="004A4FE6">
      <w:pPr>
        <w:ind w:firstLine="397"/>
      </w:pPr>
      <w:r w:rsidRPr="003641BC">
        <w:t xml:space="preserve">        </w:t>
      </w:r>
      <w:r w:rsidR="00522ACE" w:rsidRPr="00522ACE">
        <w:rPr>
          <w:position w:val="-30"/>
        </w:rPr>
        <w:pict>
          <v:shape id="_x0000_i2711" type="#_x0000_t75" style="width:387pt;height:34.5pt">
            <v:imagedata r:id="rId3648" o:title=""/>
          </v:shape>
        </w:pict>
      </w:r>
    </w:p>
    <w:p w:rsidR="004A4FE6" w:rsidRPr="003641BC" w:rsidRDefault="004A4FE6" w:rsidP="004A4FE6">
      <w:pPr>
        <w:ind w:firstLine="397"/>
      </w:pPr>
      <w:r w:rsidRPr="003641BC">
        <w:t>Fāžu nobīdes leņķi</w:t>
      </w:r>
    </w:p>
    <w:p w:rsidR="004A4FE6" w:rsidRPr="003641BC" w:rsidRDefault="004A4FE6" w:rsidP="004A4FE6">
      <w:pPr>
        <w:ind w:firstLine="397"/>
      </w:pPr>
      <w:r w:rsidRPr="003641BC">
        <w:t xml:space="preserve">        </w:t>
      </w:r>
      <w:r w:rsidR="00522ACE" w:rsidRPr="00522ACE">
        <w:rPr>
          <w:position w:val="-24"/>
        </w:rPr>
        <w:pict>
          <v:shape id="_x0000_i2712" type="#_x0000_t75" style="width:335pt;height:32pt">
            <v:imagedata r:id="rId3649" o:title=""/>
          </v:shape>
        </w:pict>
      </w:r>
    </w:p>
    <w:p w:rsidR="004A4FE6" w:rsidRPr="003641BC" w:rsidRDefault="004A4FE6" w:rsidP="004A4FE6">
      <w:pPr>
        <w:ind w:firstLine="397"/>
      </w:pPr>
      <w:r w:rsidRPr="003641BC">
        <w:t xml:space="preserve">        </w:t>
      </w:r>
      <w:r w:rsidR="00522ACE" w:rsidRPr="00522ACE">
        <w:rPr>
          <w:position w:val="-12"/>
        </w:rPr>
        <w:pict>
          <v:shape id="_x0000_i2713" type="#_x0000_t75" style="width:295.5pt;height:18pt">
            <v:imagedata r:id="rId3650" o:title=""/>
          </v:shape>
        </w:pict>
      </w:r>
    </w:p>
    <w:p w:rsidR="004A4FE6" w:rsidRPr="003641BC" w:rsidRDefault="004A4FE6" w:rsidP="004A4FE6">
      <w:pPr>
        <w:ind w:firstLine="397"/>
      </w:pPr>
      <w:r w:rsidRPr="003641BC">
        <w:t xml:space="preserve">Tā kā abu fāžu pretestības nemainās, tad vektori </w:t>
      </w:r>
      <w:r w:rsidRPr="003641BC">
        <w:rPr>
          <w:i/>
        </w:rPr>
        <w:t>I</w:t>
      </w:r>
      <w:r w:rsidRPr="003641BC">
        <w:rPr>
          <w:vertAlign w:val="subscript"/>
        </w:rPr>
        <w:t>B</w:t>
      </w:r>
      <w:r w:rsidRPr="003641BC">
        <w:t xml:space="preserve"> un </w:t>
      </w:r>
      <w:r w:rsidRPr="003641BC">
        <w:rPr>
          <w:i/>
        </w:rPr>
        <w:t>I</w:t>
      </w:r>
      <w:r w:rsidRPr="003641BC">
        <w:rPr>
          <w:vertAlign w:val="subscript"/>
        </w:rPr>
        <w:t>C</w:t>
      </w:r>
      <w:r w:rsidRPr="003641BC">
        <w:t xml:space="preserve"> atpaliek fāzē no attiecīgajiem spriegumiem par iepriekš aprēķināto leņķi 53</w:t>
      </w:r>
      <w:r w:rsidRPr="003641BC">
        <w:rPr>
          <w:vertAlign w:val="superscript"/>
        </w:rPr>
        <w:t>0</w:t>
      </w:r>
      <w:r w:rsidRPr="003641BC">
        <w:t>.</w:t>
      </w:r>
    </w:p>
    <w:p w:rsidR="004A4FE6" w:rsidRPr="003641BC" w:rsidRDefault="004A4FE6" w:rsidP="004A4FE6">
      <w:pPr>
        <w:ind w:firstLine="397"/>
      </w:pPr>
      <w:r w:rsidRPr="003641BC">
        <w:t xml:space="preserve">Konstruē topogrāfisko diagrammu, ja </w:t>
      </w:r>
      <w:r w:rsidRPr="003641BC">
        <w:rPr>
          <w:i/>
        </w:rPr>
        <w:t>M</w:t>
      </w:r>
      <w:r w:rsidRPr="003641BC">
        <w:rPr>
          <w:i/>
          <w:vertAlign w:val="subscript"/>
        </w:rPr>
        <w:t>U</w:t>
      </w:r>
      <w:r w:rsidRPr="003641BC">
        <w:t xml:space="preserve"> = 44 V/cm un </w:t>
      </w:r>
      <w:r w:rsidRPr="003641BC">
        <w:rPr>
          <w:i/>
        </w:rPr>
        <w:t>M</w:t>
      </w:r>
      <w:r w:rsidRPr="003641BC">
        <w:rPr>
          <w:i/>
          <w:vertAlign w:val="subscript"/>
        </w:rPr>
        <w:t>I</w:t>
      </w:r>
      <w:r w:rsidRPr="003641BC">
        <w:t xml:space="preserve"> = 1,1 A/cm (</w:t>
      </w:r>
      <w:r>
        <w:t>9</w:t>
      </w:r>
      <w:r w:rsidRPr="003641BC">
        <w:t>.2</w:t>
      </w:r>
      <w:r>
        <w:t>8</w:t>
      </w:r>
      <w:r w:rsidRPr="003641BC">
        <w:t>. att.).</w:t>
      </w:r>
    </w:p>
    <w:p w:rsidR="004A4FE6" w:rsidRPr="003641BC" w:rsidRDefault="004A4FE6" w:rsidP="004A4FE6">
      <w:pPr>
        <w:ind w:firstLine="397"/>
      </w:pPr>
      <w:r w:rsidRPr="003641BC">
        <w:t>Ķēdes aktīvā jauda</w:t>
      </w:r>
    </w:p>
    <w:p w:rsidR="004A4FE6" w:rsidRDefault="004A4FE6" w:rsidP="004A4FE6">
      <w:pPr>
        <w:ind w:firstLine="720"/>
      </w:pPr>
      <w:r w:rsidRPr="003641BC">
        <w:rPr>
          <w:i/>
        </w:rPr>
        <w:t>P = P</w:t>
      </w:r>
      <w:r w:rsidRPr="003641BC">
        <w:rPr>
          <w:vertAlign w:val="subscript"/>
        </w:rPr>
        <w:t>1</w:t>
      </w:r>
      <w:r w:rsidRPr="003641BC">
        <w:t xml:space="preserve"> + </w:t>
      </w:r>
      <w:r w:rsidRPr="003641BC">
        <w:rPr>
          <w:i/>
        </w:rPr>
        <w:t>P</w:t>
      </w:r>
      <w:r w:rsidRPr="003641BC">
        <w:rPr>
          <w:vertAlign w:val="subscript"/>
        </w:rPr>
        <w:t>2</w:t>
      </w:r>
      <w:r w:rsidRPr="003641BC">
        <w:t xml:space="preserve"> + </w:t>
      </w:r>
      <w:r w:rsidRPr="003641BC">
        <w:rPr>
          <w:i/>
        </w:rPr>
        <w:t>P</w:t>
      </w:r>
      <w:r w:rsidRPr="003641BC">
        <w:rPr>
          <w:vertAlign w:val="subscript"/>
        </w:rPr>
        <w:t>3</w:t>
      </w:r>
      <w:r w:rsidRPr="003641BC">
        <w:t xml:space="preserve"> = </w:t>
      </w:r>
      <w:r w:rsidRPr="003641BC">
        <w:rPr>
          <w:i/>
        </w:rPr>
        <w:t>I</w:t>
      </w:r>
      <w:r w:rsidRPr="003641BC">
        <w:rPr>
          <w:i/>
          <w:vertAlign w:val="subscript"/>
        </w:rPr>
        <w:t>A</w:t>
      </w:r>
      <w:r w:rsidRPr="003641BC">
        <w:rPr>
          <w:i/>
        </w:rPr>
        <w:t>U</w:t>
      </w:r>
      <w:r w:rsidRPr="003641BC">
        <w:rPr>
          <w:i/>
          <w:vertAlign w:val="subscript"/>
        </w:rPr>
        <w:t>A0</w:t>
      </w:r>
      <w:r w:rsidRPr="003641BC">
        <w:t>cos</w:t>
      </w:r>
      <w:r w:rsidRPr="003641BC">
        <w:rPr>
          <w:i/>
        </w:rPr>
        <w:t>φ</w:t>
      </w:r>
      <w:r w:rsidRPr="003641BC">
        <w:t xml:space="preserve"> + </w:t>
      </w:r>
      <w:r w:rsidRPr="003641BC">
        <w:rPr>
          <w:i/>
        </w:rPr>
        <w:t>I</w:t>
      </w:r>
      <w:r w:rsidRPr="003641BC">
        <w:rPr>
          <w:i/>
          <w:vertAlign w:val="subscript"/>
        </w:rPr>
        <w:t>B</w:t>
      </w:r>
      <w:r w:rsidRPr="003641BC">
        <w:rPr>
          <w:i/>
        </w:rPr>
        <w:t>U</w:t>
      </w:r>
      <w:r w:rsidRPr="003641BC">
        <w:rPr>
          <w:i/>
          <w:vertAlign w:val="subscript"/>
        </w:rPr>
        <w:t>B0</w:t>
      </w:r>
      <w:r w:rsidRPr="003641BC">
        <w:t>cos</w:t>
      </w:r>
      <w:r w:rsidRPr="003641BC">
        <w:rPr>
          <w:i/>
        </w:rPr>
        <w:t>φ</w:t>
      </w:r>
      <w:r w:rsidRPr="003641BC">
        <w:t xml:space="preserve"> + +</w:t>
      </w:r>
      <w:r w:rsidRPr="003641BC">
        <w:rPr>
          <w:i/>
        </w:rPr>
        <w:t>I</w:t>
      </w:r>
      <w:r w:rsidRPr="003641BC">
        <w:rPr>
          <w:i/>
          <w:vertAlign w:val="subscript"/>
        </w:rPr>
        <w:t>C</w:t>
      </w:r>
      <w:r w:rsidRPr="003641BC">
        <w:rPr>
          <w:i/>
        </w:rPr>
        <w:t>U</w:t>
      </w:r>
      <w:r w:rsidRPr="003641BC">
        <w:rPr>
          <w:i/>
          <w:vertAlign w:val="subscript"/>
        </w:rPr>
        <w:t>C0</w:t>
      </w:r>
      <w:r w:rsidRPr="003641BC">
        <w:t>cos</w:t>
      </w:r>
      <w:r w:rsidRPr="003641BC">
        <w:rPr>
          <w:i/>
        </w:rPr>
        <w:t>φ</w:t>
      </w:r>
      <w:r w:rsidRPr="003641BC">
        <w:t xml:space="preserve"> = 0 + 3,8·190·0,6 + </w:t>
      </w:r>
    </w:p>
    <w:p w:rsidR="004A4FE6" w:rsidRPr="003641BC" w:rsidRDefault="004A4FE6" w:rsidP="004A4FE6">
      <w:pPr>
        <w:ind w:firstLine="397"/>
      </w:pPr>
      <w:r>
        <w:t xml:space="preserve">         + </w:t>
      </w:r>
      <w:r w:rsidRPr="003641BC">
        <w:t>3,8·190·0,6 =</w:t>
      </w:r>
      <w:r>
        <w:t xml:space="preserve"> </w:t>
      </w:r>
      <w:r w:rsidRPr="003641BC">
        <w:t>0 + 433,2 + 433,2 = 866,4 W</w:t>
      </w:r>
    </w:p>
    <w:p w:rsidR="004A4FE6" w:rsidRPr="003641BC" w:rsidRDefault="004A4FE6" w:rsidP="004A4FE6">
      <w:r w:rsidRPr="003641BC">
        <w:t xml:space="preserve">samazināsies gandrīz 2 reizes.     </w:t>
      </w:r>
    </w:p>
    <w:p w:rsidR="004A4FE6" w:rsidRPr="003641BC" w:rsidRDefault="004A4FE6" w:rsidP="004A4FE6">
      <w:pPr>
        <w:ind w:firstLine="397"/>
      </w:pPr>
      <w:r w:rsidRPr="003641BC">
        <w:t>Ķēdes reaktīvā jauda</w:t>
      </w:r>
    </w:p>
    <w:p w:rsidR="004A4FE6" w:rsidRPr="003641BC" w:rsidRDefault="004A4FE6" w:rsidP="004A4FE6">
      <w:pPr>
        <w:ind w:firstLine="397"/>
      </w:pPr>
      <w:r w:rsidRPr="003641BC">
        <w:rPr>
          <w:i/>
        </w:rPr>
        <w:t>Q = Q</w:t>
      </w:r>
      <w:r w:rsidRPr="003641BC">
        <w:rPr>
          <w:vertAlign w:val="subscript"/>
        </w:rPr>
        <w:t>1</w:t>
      </w:r>
      <w:r w:rsidRPr="003641BC">
        <w:t xml:space="preserve"> + </w:t>
      </w:r>
      <w:r w:rsidRPr="003641BC">
        <w:rPr>
          <w:i/>
        </w:rPr>
        <w:t>Q</w:t>
      </w:r>
      <w:r w:rsidRPr="003641BC">
        <w:rPr>
          <w:vertAlign w:val="subscript"/>
        </w:rPr>
        <w:t>2</w:t>
      </w:r>
      <w:r w:rsidRPr="003641BC">
        <w:t xml:space="preserve"> +</w:t>
      </w:r>
      <w:r w:rsidRPr="003641BC">
        <w:rPr>
          <w:i/>
        </w:rPr>
        <w:t>Q</w:t>
      </w:r>
      <w:r w:rsidRPr="003641BC">
        <w:rPr>
          <w:vertAlign w:val="subscript"/>
        </w:rPr>
        <w:t>3</w:t>
      </w:r>
      <w:r w:rsidRPr="003641BC">
        <w:t xml:space="preserve"> = </w:t>
      </w:r>
      <w:r w:rsidRPr="003641BC">
        <w:rPr>
          <w:i/>
        </w:rPr>
        <w:t>I</w:t>
      </w:r>
      <w:r w:rsidRPr="003641BC">
        <w:rPr>
          <w:i/>
          <w:vertAlign w:val="subscript"/>
        </w:rPr>
        <w:t>A</w:t>
      </w:r>
      <w:r w:rsidRPr="003641BC">
        <w:rPr>
          <w:i/>
        </w:rPr>
        <w:t>U</w:t>
      </w:r>
      <w:r w:rsidRPr="003641BC">
        <w:rPr>
          <w:i/>
          <w:vertAlign w:val="subscript"/>
        </w:rPr>
        <w:t>A</w:t>
      </w:r>
      <w:r w:rsidRPr="003641BC">
        <w:rPr>
          <w:vertAlign w:val="subscript"/>
        </w:rPr>
        <w:t xml:space="preserve">0 </w:t>
      </w:r>
      <w:r w:rsidRPr="003641BC">
        <w:t>sin</w:t>
      </w:r>
      <w:r w:rsidRPr="003641BC">
        <w:rPr>
          <w:i/>
        </w:rPr>
        <w:t>φ</w:t>
      </w:r>
      <w:r w:rsidRPr="003641BC">
        <w:t xml:space="preserve"> + </w:t>
      </w:r>
      <w:r w:rsidRPr="003641BC">
        <w:rPr>
          <w:i/>
        </w:rPr>
        <w:t>I</w:t>
      </w:r>
      <w:r w:rsidRPr="003641BC">
        <w:rPr>
          <w:i/>
          <w:vertAlign w:val="subscript"/>
        </w:rPr>
        <w:t>B</w:t>
      </w:r>
      <w:r w:rsidRPr="003641BC">
        <w:rPr>
          <w:i/>
        </w:rPr>
        <w:t>U</w:t>
      </w:r>
      <w:r w:rsidRPr="003641BC">
        <w:rPr>
          <w:i/>
          <w:vertAlign w:val="subscript"/>
        </w:rPr>
        <w:t>B</w:t>
      </w:r>
      <w:r w:rsidRPr="003641BC">
        <w:rPr>
          <w:vertAlign w:val="subscript"/>
        </w:rPr>
        <w:t>0</w:t>
      </w:r>
      <w:r w:rsidRPr="003641BC">
        <w:rPr>
          <w:i/>
          <w:vertAlign w:val="subscript"/>
        </w:rPr>
        <w:t xml:space="preserve"> </w:t>
      </w:r>
      <w:r w:rsidRPr="003641BC">
        <w:t>sin</w:t>
      </w:r>
      <w:r w:rsidRPr="003641BC">
        <w:rPr>
          <w:i/>
        </w:rPr>
        <w:t>φ</w:t>
      </w:r>
      <w:r w:rsidRPr="003641BC">
        <w:t xml:space="preserve"> + </w:t>
      </w:r>
      <w:r w:rsidRPr="003641BC">
        <w:rPr>
          <w:i/>
        </w:rPr>
        <w:t>I</w:t>
      </w:r>
      <w:r w:rsidRPr="003641BC">
        <w:rPr>
          <w:i/>
          <w:vertAlign w:val="subscript"/>
        </w:rPr>
        <w:t>C</w:t>
      </w:r>
      <w:r w:rsidRPr="003641BC">
        <w:rPr>
          <w:i/>
        </w:rPr>
        <w:t>U</w:t>
      </w:r>
      <w:r w:rsidRPr="003641BC">
        <w:rPr>
          <w:i/>
          <w:vertAlign w:val="subscript"/>
        </w:rPr>
        <w:t>C</w:t>
      </w:r>
      <w:r w:rsidRPr="003641BC">
        <w:rPr>
          <w:vertAlign w:val="subscript"/>
        </w:rPr>
        <w:t xml:space="preserve">0 </w:t>
      </w:r>
      <w:r w:rsidRPr="003641BC">
        <w:t>sin</w:t>
      </w:r>
      <w:r w:rsidRPr="003641BC">
        <w:rPr>
          <w:i/>
        </w:rPr>
        <w:t>φ</w:t>
      </w:r>
      <w:r w:rsidRPr="003641BC">
        <w:t xml:space="preserve"> = 0 + 3,8·190·0,8 + 3,8·190·0,8 = </w:t>
      </w:r>
    </w:p>
    <w:p w:rsidR="004A4FE6" w:rsidRPr="003641BC" w:rsidRDefault="004A4FE6" w:rsidP="004A4FE6">
      <w:pPr>
        <w:ind w:firstLine="397"/>
      </w:pPr>
      <w:r w:rsidRPr="003641BC">
        <w:lastRenderedPageBreak/>
        <w:t xml:space="preserve">      = 0 + 577,6 + 577,6 = 1155,2 VAr.</w:t>
      </w:r>
    </w:p>
    <w:p w:rsidR="004A4FE6" w:rsidRPr="003641BC" w:rsidRDefault="004A4FE6" w:rsidP="004A4FE6">
      <w:pPr>
        <w:ind w:firstLine="397"/>
      </w:pPr>
      <w:r w:rsidRPr="003641BC">
        <w:t>Ķēdes pilnā jauda</w:t>
      </w:r>
    </w:p>
    <w:p w:rsidR="004A4FE6" w:rsidRPr="003641BC" w:rsidRDefault="004A4FE6" w:rsidP="004A4FE6">
      <w:pPr>
        <w:ind w:firstLine="397"/>
      </w:pPr>
      <w:r w:rsidRPr="003641BC">
        <w:t xml:space="preserve"> </w:t>
      </w:r>
      <w:r w:rsidRPr="003641BC">
        <w:rPr>
          <w:i/>
        </w:rPr>
        <w:t xml:space="preserve">S </w:t>
      </w:r>
      <w:r w:rsidRPr="003641BC">
        <w:t xml:space="preserve">= </w:t>
      </w:r>
      <w:r w:rsidRPr="003641BC">
        <w:rPr>
          <w:i/>
        </w:rPr>
        <w:t>S</w:t>
      </w:r>
      <w:r w:rsidRPr="003641BC">
        <w:rPr>
          <w:vertAlign w:val="subscript"/>
        </w:rPr>
        <w:t>1</w:t>
      </w:r>
      <w:r w:rsidRPr="003641BC">
        <w:t xml:space="preserve"> + </w:t>
      </w:r>
      <w:r w:rsidRPr="003641BC">
        <w:rPr>
          <w:i/>
        </w:rPr>
        <w:t>S</w:t>
      </w:r>
      <w:r w:rsidRPr="003641BC">
        <w:rPr>
          <w:vertAlign w:val="subscript"/>
        </w:rPr>
        <w:t>2</w:t>
      </w:r>
      <w:r w:rsidRPr="003641BC">
        <w:t xml:space="preserve"> + </w:t>
      </w:r>
      <w:r w:rsidRPr="003641BC">
        <w:rPr>
          <w:i/>
        </w:rPr>
        <w:t>S</w:t>
      </w:r>
      <w:r w:rsidRPr="003641BC">
        <w:rPr>
          <w:vertAlign w:val="subscript"/>
        </w:rPr>
        <w:t>3</w:t>
      </w:r>
      <w:r w:rsidRPr="003641BC">
        <w:t xml:space="preserve"> = </w:t>
      </w:r>
      <w:r w:rsidRPr="003641BC">
        <w:rPr>
          <w:i/>
        </w:rPr>
        <w:t>I</w:t>
      </w:r>
      <w:r w:rsidRPr="003641BC">
        <w:rPr>
          <w:i/>
          <w:vertAlign w:val="subscript"/>
        </w:rPr>
        <w:t>A</w:t>
      </w:r>
      <w:r w:rsidRPr="003641BC">
        <w:rPr>
          <w:i/>
        </w:rPr>
        <w:t>U</w:t>
      </w:r>
      <w:r w:rsidRPr="003641BC">
        <w:rPr>
          <w:i/>
          <w:vertAlign w:val="subscript"/>
        </w:rPr>
        <w:t xml:space="preserve">A0 </w:t>
      </w:r>
      <w:r w:rsidRPr="003641BC">
        <w:t xml:space="preserve"> + </w:t>
      </w:r>
      <w:r w:rsidRPr="003641BC">
        <w:rPr>
          <w:i/>
        </w:rPr>
        <w:t>I</w:t>
      </w:r>
      <w:r w:rsidRPr="003641BC">
        <w:rPr>
          <w:i/>
          <w:vertAlign w:val="subscript"/>
        </w:rPr>
        <w:t>B</w:t>
      </w:r>
      <w:r w:rsidRPr="003641BC">
        <w:rPr>
          <w:i/>
        </w:rPr>
        <w:t>U</w:t>
      </w:r>
      <w:r w:rsidRPr="003641BC">
        <w:rPr>
          <w:i/>
          <w:vertAlign w:val="subscript"/>
        </w:rPr>
        <w:t>B0</w:t>
      </w:r>
      <w:r w:rsidRPr="003641BC">
        <w:t xml:space="preserve"> + </w:t>
      </w:r>
      <w:r w:rsidRPr="003641BC">
        <w:rPr>
          <w:i/>
        </w:rPr>
        <w:t>I</w:t>
      </w:r>
      <w:r w:rsidRPr="003641BC">
        <w:rPr>
          <w:i/>
          <w:vertAlign w:val="subscript"/>
        </w:rPr>
        <w:t>C</w:t>
      </w:r>
      <w:r w:rsidRPr="003641BC">
        <w:rPr>
          <w:i/>
        </w:rPr>
        <w:t>U</w:t>
      </w:r>
      <w:r w:rsidRPr="003641BC">
        <w:rPr>
          <w:i/>
          <w:vertAlign w:val="subscript"/>
        </w:rPr>
        <w:t>C</w:t>
      </w:r>
      <w:r w:rsidRPr="003641BC">
        <w:rPr>
          <w:vertAlign w:val="subscript"/>
        </w:rPr>
        <w:t xml:space="preserve">0 </w:t>
      </w:r>
      <w:r w:rsidRPr="003641BC">
        <w:t>= 0 + 3,8·190 + 3,8·190 =</w:t>
      </w:r>
    </w:p>
    <w:p w:rsidR="004A4FE6" w:rsidRPr="003641BC" w:rsidRDefault="004A4FE6" w:rsidP="004A4FE6">
      <w:pPr>
        <w:ind w:firstLine="397"/>
      </w:pPr>
      <w:r w:rsidRPr="003641BC">
        <w:t xml:space="preserve">    </w:t>
      </w:r>
      <w:r w:rsidRPr="003641BC">
        <w:rPr>
          <w:i/>
        </w:rPr>
        <w:t>=</w:t>
      </w:r>
      <w:r w:rsidRPr="003641BC">
        <w:t xml:space="preserve"> 0 + 722 + 722 = 1444 VA </w:t>
      </w:r>
    </w:p>
    <w:p w:rsidR="004A4FE6" w:rsidRPr="003641BC" w:rsidRDefault="004A4FE6" w:rsidP="004A4FE6">
      <w:pPr>
        <w:ind w:firstLine="397"/>
      </w:pPr>
      <w:r w:rsidRPr="003641BC">
        <w:t xml:space="preserve">II. </w:t>
      </w:r>
      <w:r w:rsidRPr="003641BC">
        <w:rPr>
          <w:i/>
        </w:rPr>
        <w:t>Uzdevuma risinājums ar simbolisko metodi</w:t>
      </w:r>
    </w:p>
    <w:p w:rsidR="004A4FE6" w:rsidRPr="003641BC" w:rsidRDefault="004A4FE6" w:rsidP="004A4FE6">
      <w:pPr>
        <w:ind w:firstLine="397"/>
      </w:pPr>
      <w:r w:rsidRPr="003641BC">
        <w:t>Fāžu komplekso pretestību vērtības:</w:t>
      </w:r>
    </w:p>
    <w:p w:rsidR="004A4FE6" w:rsidRPr="003641BC" w:rsidRDefault="004A4FE6" w:rsidP="004A4FE6">
      <w:pPr>
        <w:ind w:firstLine="397"/>
      </w:pPr>
      <w:r w:rsidRPr="003641BC">
        <w:t xml:space="preserve">                             Z</w:t>
      </w:r>
      <w:r w:rsidRPr="003641BC">
        <w:rPr>
          <w:vertAlign w:val="subscript"/>
        </w:rPr>
        <w:t xml:space="preserve">A </w:t>
      </w:r>
      <w:r w:rsidRPr="003641BC">
        <w:t>= ∞,   Z</w:t>
      </w:r>
      <w:r w:rsidRPr="003641BC">
        <w:rPr>
          <w:vertAlign w:val="subscript"/>
        </w:rPr>
        <w:t>B</w:t>
      </w:r>
      <w:r w:rsidRPr="003641BC">
        <w:t xml:space="preserve"> = Z</w:t>
      </w:r>
      <w:r w:rsidRPr="003641BC">
        <w:rPr>
          <w:vertAlign w:val="subscript"/>
        </w:rPr>
        <w:t>C</w:t>
      </w:r>
      <w:r w:rsidRPr="003641BC">
        <w:t xml:space="preserve"> = 30 + </w:t>
      </w:r>
      <w:r w:rsidRPr="003641BC">
        <w:rPr>
          <w:i/>
        </w:rPr>
        <w:t>j</w:t>
      </w:r>
      <w:r w:rsidRPr="003641BC">
        <w:t>40 Ω.</w:t>
      </w:r>
    </w:p>
    <w:p w:rsidR="004A4FE6" w:rsidRPr="003641BC" w:rsidRDefault="004A4FE6" w:rsidP="004A4FE6">
      <w:pPr>
        <w:ind w:firstLine="397"/>
      </w:pPr>
      <w:r w:rsidRPr="003641BC">
        <w:t>Fāžu komplekso vadītspēju vērtības:</w:t>
      </w:r>
    </w:p>
    <w:p w:rsidR="004A4FE6" w:rsidRPr="003641BC" w:rsidRDefault="004A4FE6" w:rsidP="004A4FE6">
      <w:pPr>
        <w:ind w:firstLine="397"/>
      </w:pPr>
      <w:r w:rsidRPr="003641BC">
        <w:t xml:space="preserve">         </w:t>
      </w:r>
      <w:r w:rsidRPr="003641BC">
        <w:rPr>
          <w:i/>
        </w:rPr>
        <w:t>Y</w:t>
      </w:r>
      <w:r w:rsidRPr="003641BC">
        <w:rPr>
          <w:i/>
          <w:vertAlign w:val="subscript"/>
        </w:rPr>
        <w:t>A</w:t>
      </w:r>
      <w:r w:rsidRPr="003641BC">
        <w:t xml:space="preserve"> = 0,  </w:t>
      </w:r>
      <w:r w:rsidR="00522ACE" w:rsidRPr="00522ACE">
        <w:rPr>
          <w:position w:val="-28"/>
        </w:rPr>
        <w:pict>
          <v:shape id="_x0000_i2714" type="#_x0000_t75" style="width:189pt;height:33.5pt">
            <v:imagedata r:id="rId3651" o:title=""/>
          </v:shape>
        </w:pict>
      </w:r>
      <w:r w:rsidRPr="003641BC">
        <w:t xml:space="preserve">                 </w:t>
      </w:r>
    </w:p>
    <w:p w:rsidR="004A4FE6" w:rsidRPr="003641BC" w:rsidRDefault="004A4FE6" w:rsidP="004A4FE6">
      <w:pPr>
        <w:ind w:firstLine="397"/>
        <w:jc w:val="both"/>
      </w:pPr>
      <w:r w:rsidRPr="003641BC">
        <w:t xml:space="preserve">Jāatceras ka barošanas avota (ģeneratora) spriegumi </w:t>
      </w:r>
      <w:r w:rsidRPr="003641BC">
        <w:rPr>
          <w:i/>
        </w:rPr>
        <w:t>U</w:t>
      </w:r>
      <w:r w:rsidRPr="003641BC">
        <w:rPr>
          <w:vertAlign w:val="subscript"/>
        </w:rPr>
        <w:t>A</w:t>
      </w:r>
      <w:r w:rsidRPr="003641BC">
        <w:t xml:space="preserve">, </w:t>
      </w:r>
      <w:r w:rsidRPr="003641BC">
        <w:rPr>
          <w:i/>
        </w:rPr>
        <w:t>U</w:t>
      </w:r>
      <w:r w:rsidRPr="003641BC">
        <w:rPr>
          <w:vertAlign w:val="subscript"/>
        </w:rPr>
        <w:t>B</w:t>
      </w:r>
      <w:r w:rsidRPr="003641BC">
        <w:t xml:space="preserve"> un </w:t>
      </w:r>
      <w:r w:rsidRPr="003641BC">
        <w:rPr>
          <w:i/>
        </w:rPr>
        <w:t>U</w:t>
      </w:r>
      <w:r w:rsidRPr="003641BC">
        <w:rPr>
          <w:vertAlign w:val="subscript"/>
        </w:rPr>
        <w:t>C</w:t>
      </w:r>
      <w:r w:rsidRPr="003641BC">
        <w:t xml:space="preserve"> vienmēr simetriski (neatkarīgi no patērētāja fāžu nobīdes) un starp vektoriem vienmēr ir 120</w:t>
      </w:r>
      <w:r w:rsidRPr="003641BC">
        <w:rPr>
          <w:vertAlign w:val="superscript"/>
        </w:rPr>
        <w:t>0</w:t>
      </w:r>
      <w:r w:rsidRPr="003641BC">
        <w:t xml:space="preserve"> leņķis  (</w:t>
      </w:r>
      <w:r>
        <w:t>9</w:t>
      </w:r>
      <w:r w:rsidRPr="003641BC">
        <w:t>.</w:t>
      </w:r>
      <w:r>
        <w:t>29</w:t>
      </w:r>
      <w:r w:rsidRPr="003641BC">
        <w:t>. att.)</w:t>
      </w:r>
    </w:p>
    <w:p w:rsidR="004A4FE6" w:rsidRPr="003641BC" w:rsidRDefault="004A4FE6" w:rsidP="004A4FE6">
      <w:pPr>
        <w:ind w:firstLine="397"/>
      </w:pPr>
      <w:r w:rsidRPr="003641BC">
        <w:t>Pieņemot, ka A - fāzes EDS sākuma fāze ir 0</w:t>
      </w:r>
      <w:r w:rsidRPr="003641BC">
        <w:rPr>
          <w:vertAlign w:val="superscript"/>
        </w:rPr>
        <w:t>0</w:t>
      </w:r>
      <w:r w:rsidRPr="003641BC">
        <w:t>:</w:t>
      </w:r>
    </w:p>
    <w:p w:rsidR="004A4FE6" w:rsidRPr="003641BC" w:rsidRDefault="004A4FE6" w:rsidP="004A4FE6">
      <w:pPr>
        <w:ind w:firstLine="397"/>
        <w:rPr>
          <w:i/>
        </w:rPr>
      </w:pPr>
      <w:r w:rsidRPr="003641BC">
        <w:rPr>
          <w:i/>
        </w:rPr>
        <w:t xml:space="preserve">                                         E</w:t>
      </w:r>
      <w:r w:rsidRPr="003641BC">
        <w:rPr>
          <w:i/>
          <w:vertAlign w:val="subscript"/>
        </w:rPr>
        <w:t xml:space="preserve">A </w:t>
      </w:r>
      <w:r w:rsidRPr="003641BC">
        <w:rPr>
          <w:i/>
        </w:rPr>
        <w:t>= U</w:t>
      </w:r>
      <w:r w:rsidRPr="003641BC">
        <w:rPr>
          <w:i/>
          <w:vertAlign w:val="subscript"/>
        </w:rPr>
        <w:t>A</w:t>
      </w:r>
      <w:r w:rsidRPr="003641BC">
        <w:rPr>
          <w:i/>
        </w:rPr>
        <w:t xml:space="preserve"> = </w:t>
      </w:r>
      <w:r w:rsidRPr="003641BC">
        <w:t>220 V,</w:t>
      </w:r>
    </w:p>
    <w:p w:rsidR="004A4FE6" w:rsidRPr="003641BC" w:rsidRDefault="004A4FE6" w:rsidP="004A4FE6">
      <w:pPr>
        <w:jc w:val="both"/>
      </w:pPr>
      <w:r w:rsidRPr="003641BC">
        <w:t>un, zinot, ka, piemēram B – fāzes EDS atpaliek fāzē par 120</w:t>
      </w:r>
      <w:r w:rsidRPr="003641BC">
        <w:rPr>
          <w:vertAlign w:val="superscript"/>
        </w:rPr>
        <w:t>0</w:t>
      </w:r>
      <w:r w:rsidRPr="003641BC">
        <w:t>, uzrakstām, trigonometriskā formā visus EDS kompleksus, ko pēc tam pārveidojam algebriskā formā:</w:t>
      </w:r>
    </w:p>
    <w:p w:rsidR="004A4FE6" w:rsidRPr="003641BC" w:rsidRDefault="004A4FE6" w:rsidP="004A4FE6">
      <w:pPr>
        <w:ind w:firstLine="397"/>
      </w:pPr>
      <w:r w:rsidRPr="003641BC">
        <w:rPr>
          <w:i/>
        </w:rPr>
        <w:t xml:space="preserve">               E</w:t>
      </w:r>
      <w:r w:rsidRPr="003641BC">
        <w:rPr>
          <w:i/>
          <w:vertAlign w:val="subscript"/>
        </w:rPr>
        <w:t xml:space="preserve">B </w:t>
      </w:r>
      <w:r w:rsidRPr="003641BC">
        <w:rPr>
          <w:i/>
        </w:rPr>
        <w:t>= U</w:t>
      </w:r>
      <w:r w:rsidRPr="003641BC">
        <w:rPr>
          <w:i/>
          <w:vertAlign w:val="subscript"/>
        </w:rPr>
        <w:t>B</w:t>
      </w:r>
      <w:r w:rsidRPr="003641BC">
        <w:rPr>
          <w:i/>
        </w:rPr>
        <w:t xml:space="preserve"> = </w:t>
      </w:r>
      <w:r w:rsidRPr="003641BC">
        <w:t>220 [cos</w:t>
      </w:r>
      <w:r w:rsidRPr="0098440C">
        <w:t>(</w:t>
      </w:r>
      <w:r w:rsidRPr="003641BC">
        <w:t>–120</w:t>
      </w:r>
      <w:r w:rsidRPr="003641BC">
        <w:rPr>
          <w:vertAlign w:val="superscript"/>
        </w:rPr>
        <w:t>0</w:t>
      </w:r>
      <w:r w:rsidRPr="003641BC">
        <w:rPr>
          <w:i/>
        </w:rPr>
        <w:t xml:space="preserve">) + j </w:t>
      </w:r>
      <w:r w:rsidRPr="0098440C">
        <w:t>sin(</w:t>
      </w:r>
      <w:r w:rsidRPr="003641BC">
        <w:t>–120</w:t>
      </w:r>
      <w:r w:rsidRPr="003641BC">
        <w:rPr>
          <w:vertAlign w:val="superscript"/>
        </w:rPr>
        <w:t>0</w:t>
      </w:r>
      <w:r w:rsidRPr="003641BC">
        <w:t>)]</w:t>
      </w:r>
      <w:r w:rsidRPr="003641BC">
        <w:rPr>
          <w:i/>
        </w:rPr>
        <w:t xml:space="preserve"> = </w:t>
      </w:r>
      <w:r w:rsidRPr="003641BC">
        <w:t>–110</w:t>
      </w:r>
      <w:r w:rsidRPr="003641BC">
        <w:rPr>
          <w:i/>
        </w:rPr>
        <w:t xml:space="preserve"> – j </w:t>
      </w:r>
      <w:r w:rsidRPr="003641BC">
        <w:t>190,5 V</w:t>
      </w:r>
      <w:r>
        <w:t>,</w:t>
      </w:r>
    </w:p>
    <w:p w:rsidR="004A4FE6" w:rsidRPr="003641BC" w:rsidRDefault="004A4FE6" w:rsidP="004A4FE6">
      <w:pPr>
        <w:ind w:firstLine="397"/>
      </w:pPr>
      <w:r w:rsidRPr="003641BC">
        <w:rPr>
          <w:i/>
        </w:rPr>
        <w:t xml:space="preserve">               E</w:t>
      </w:r>
      <w:r w:rsidRPr="003641BC">
        <w:rPr>
          <w:i/>
          <w:vertAlign w:val="subscript"/>
        </w:rPr>
        <w:t xml:space="preserve">C </w:t>
      </w:r>
      <w:r w:rsidRPr="003641BC">
        <w:rPr>
          <w:i/>
        </w:rPr>
        <w:t>= U</w:t>
      </w:r>
      <w:r w:rsidRPr="003641BC">
        <w:rPr>
          <w:i/>
          <w:vertAlign w:val="subscript"/>
        </w:rPr>
        <w:t>C</w:t>
      </w:r>
      <w:r w:rsidRPr="003641BC">
        <w:rPr>
          <w:i/>
        </w:rPr>
        <w:t xml:space="preserve"> = </w:t>
      </w:r>
      <w:r w:rsidRPr="003641BC">
        <w:t>220</w:t>
      </w:r>
      <w:r w:rsidRPr="003641BC">
        <w:rPr>
          <w:i/>
        </w:rPr>
        <w:t xml:space="preserve"> </w:t>
      </w:r>
      <w:r w:rsidRPr="003641BC">
        <w:t>[cos</w:t>
      </w:r>
      <w:r w:rsidRPr="0098440C">
        <w:t>(</w:t>
      </w:r>
      <w:r w:rsidRPr="003641BC">
        <w:t>120</w:t>
      </w:r>
      <w:r w:rsidRPr="003641BC">
        <w:rPr>
          <w:vertAlign w:val="superscript"/>
        </w:rPr>
        <w:t>0</w:t>
      </w:r>
      <w:r w:rsidRPr="003641BC">
        <w:rPr>
          <w:i/>
        </w:rPr>
        <w:t xml:space="preserve">)  + j </w:t>
      </w:r>
      <w:r w:rsidRPr="003641BC">
        <w:t>sin(120</w:t>
      </w:r>
      <w:r w:rsidRPr="003641BC">
        <w:rPr>
          <w:vertAlign w:val="superscript"/>
        </w:rPr>
        <w:t>0</w:t>
      </w:r>
      <w:r w:rsidRPr="003641BC">
        <w:t>)]</w:t>
      </w:r>
      <w:r w:rsidRPr="003641BC">
        <w:rPr>
          <w:i/>
        </w:rPr>
        <w:t xml:space="preserve">  = </w:t>
      </w:r>
      <w:r w:rsidRPr="003641BC">
        <w:t xml:space="preserve">–110 </w:t>
      </w:r>
      <w:r w:rsidRPr="003641BC">
        <w:rPr>
          <w:i/>
        </w:rPr>
        <w:t xml:space="preserve">+ j </w:t>
      </w:r>
      <w:r w:rsidRPr="003641BC">
        <w:t>190,5 V</w:t>
      </w:r>
      <w:r>
        <w:t>.</w:t>
      </w:r>
    </w:p>
    <w:p w:rsidR="004A4FE6" w:rsidRPr="003641BC" w:rsidRDefault="004A4FE6" w:rsidP="004A4FE6">
      <w:pPr>
        <w:ind w:firstLine="397"/>
      </w:pPr>
      <w:r w:rsidRPr="003641BC">
        <w:t xml:space="preserve">Aprēķinājām mezglu sprieguma </w:t>
      </w:r>
      <w:r w:rsidRPr="003641BC">
        <w:rPr>
          <w:i/>
        </w:rPr>
        <w:t>U</w:t>
      </w:r>
      <w:r w:rsidRPr="003641BC">
        <w:rPr>
          <w:vertAlign w:val="subscript"/>
        </w:rPr>
        <w:t>00’</w:t>
      </w:r>
      <w:r w:rsidRPr="003641BC">
        <w:t xml:space="preserve"> kompleksu</w:t>
      </w:r>
    </w:p>
    <w:p w:rsidR="004A4FE6" w:rsidRPr="003641BC" w:rsidRDefault="004A4FE6" w:rsidP="004A4FE6">
      <w:pPr>
        <w:ind w:firstLine="397"/>
      </w:pPr>
      <w:r w:rsidRPr="003641BC">
        <w:t xml:space="preserve">               </w:t>
      </w:r>
      <w:r w:rsidR="00522ACE" w:rsidRPr="00522ACE">
        <w:rPr>
          <w:position w:val="-30"/>
        </w:rPr>
        <w:pict>
          <v:shape id="_x0000_i2715" type="#_x0000_t75" style="width:186pt;height:36.5pt">
            <v:imagedata r:id="rId3652" o:title=""/>
          </v:shape>
        </w:pict>
      </w:r>
    </w:p>
    <w:p w:rsidR="004A4FE6" w:rsidRPr="003641BC" w:rsidRDefault="004A4FE6" w:rsidP="004A4FE6">
      <w:pPr>
        <w:ind w:firstLine="397"/>
      </w:pPr>
      <w:r w:rsidRPr="003641BC">
        <w:t>Aprēķinām fāžu spriegumus, izmantojot spriegumu vienādojumu un EDS vienādojumu:</w:t>
      </w:r>
    </w:p>
    <w:p w:rsidR="004A4FE6" w:rsidRPr="003641BC" w:rsidRDefault="004A4FE6" w:rsidP="004A4FE6">
      <w:pPr>
        <w:ind w:firstLine="397"/>
      </w:pPr>
      <w:r w:rsidRPr="003641BC">
        <w:t xml:space="preserve">              </w:t>
      </w:r>
      <w:r>
        <w:tab/>
      </w:r>
      <w:r w:rsidR="00522ACE" w:rsidRPr="00522ACE">
        <w:rPr>
          <w:position w:val="-14"/>
        </w:rPr>
        <w:pict>
          <v:shape id="_x0000_i2716" type="#_x0000_t75" style="width:198.5pt;height:19.5pt">
            <v:imagedata r:id="rId3653" o:title=""/>
          </v:shape>
        </w:pict>
      </w:r>
    </w:p>
    <w:p w:rsidR="004A4FE6" w:rsidRDefault="004A4FE6" w:rsidP="004A4FE6">
      <w:pPr>
        <w:ind w:firstLine="397"/>
      </w:pPr>
      <w:r w:rsidRPr="003641BC">
        <w:t xml:space="preserve">            </w:t>
      </w:r>
      <w:r>
        <w:tab/>
      </w:r>
      <w:r w:rsidR="00522ACE" w:rsidRPr="00522ACE">
        <w:rPr>
          <w:position w:val="-14"/>
        </w:rPr>
        <w:pict>
          <v:shape id="_x0000_i2717" type="#_x0000_t75" style="width:271pt;height:19.5pt">
            <v:imagedata r:id="rId3654" o:title=""/>
          </v:shape>
        </w:pict>
      </w:r>
    </w:p>
    <w:p w:rsidR="004A4FE6" w:rsidRDefault="00522ACE" w:rsidP="004A4FE6">
      <w:pPr>
        <w:ind w:left="720" w:firstLine="720"/>
      </w:pPr>
      <w:r w:rsidRPr="00522ACE">
        <w:rPr>
          <w:position w:val="-14"/>
        </w:rPr>
        <w:pict>
          <v:shape id="_x0000_i2718" type="#_x0000_t75" style="width:262pt;height:19.5pt">
            <v:imagedata r:id="rId3655" o:title=""/>
          </v:shape>
        </w:pict>
      </w:r>
    </w:p>
    <w:p w:rsidR="004A4FE6" w:rsidRPr="003641BC" w:rsidRDefault="004A4FE6" w:rsidP="004A4FE6">
      <w:pPr>
        <w:ind w:firstLine="397"/>
      </w:pPr>
      <w:r w:rsidRPr="003641BC">
        <w:t>Uzzīmētā topogrāfiskā diagramma atļauj pārbaudīt, vai iegūtie rezultāti atbilst spriegumu vektoru virzieniem.</w:t>
      </w:r>
    </w:p>
    <w:p w:rsidR="004A4FE6" w:rsidRPr="003641BC" w:rsidRDefault="004A4FE6" w:rsidP="004A4FE6">
      <w:pPr>
        <w:ind w:firstLine="397"/>
      </w:pPr>
      <w:r w:rsidRPr="003641BC">
        <w:t>Tagad zināmi spriegumi uz fāžu pretestībām, un varam aprēķināt fāžu strāvu kompleksus:</w:t>
      </w:r>
    </w:p>
    <w:p w:rsidR="004A4FE6" w:rsidRPr="003641BC" w:rsidRDefault="004A4FE6" w:rsidP="004A4FE6">
      <w:pPr>
        <w:ind w:firstLine="397"/>
      </w:pPr>
      <w:r w:rsidRPr="003641BC">
        <w:rPr>
          <w:i/>
        </w:rPr>
        <w:t xml:space="preserve">               </w:t>
      </w:r>
      <w:r w:rsidR="00522ACE" w:rsidRPr="00522ACE">
        <w:rPr>
          <w:position w:val="-12"/>
        </w:rPr>
        <w:pict>
          <v:shape id="_x0000_i2719" type="#_x0000_t75" style="width:55pt;height:18pt">
            <v:imagedata r:id="rId3656" o:title=""/>
          </v:shape>
        </w:pict>
      </w:r>
      <w:r w:rsidRPr="003641BC">
        <w:rPr>
          <w:i/>
        </w:rPr>
        <w:t xml:space="preserve"> = </w:t>
      </w:r>
      <w:r w:rsidRPr="003641BC">
        <w:t>330∙0 = 0  (A),</w:t>
      </w:r>
    </w:p>
    <w:p w:rsidR="004A4FE6" w:rsidRPr="003641BC" w:rsidRDefault="004A4FE6" w:rsidP="004A4FE6">
      <w:pPr>
        <w:ind w:firstLine="397"/>
      </w:pPr>
      <w:r w:rsidRPr="003641BC">
        <w:rPr>
          <w:i/>
        </w:rPr>
        <w:t xml:space="preserve">               </w:t>
      </w:r>
      <w:r w:rsidR="00522ACE" w:rsidRPr="00522ACE">
        <w:rPr>
          <w:position w:val="-12"/>
        </w:rPr>
        <w:pict>
          <v:shape id="_x0000_i2720" type="#_x0000_t75" style="width:55pt;height:18pt">
            <v:imagedata r:id="rId3657" o:title=""/>
          </v:shape>
        </w:pict>
      </w:r>
      <w:r w:rsidRPr="003641BC">
        <w:rPr>
          <w:i/>
        </w:rPr>
        <w:t xml:space="preserve"> = </w:t>
      </w:r>
      <w:r>
        <w:rPr>
          <w:i/>
        </w:rPr>
        <w:t>–</w:t>
      </w:r>
      <w:r w:rsidRPr="003641BC">
        <w:rPr>
          <w:i/>
        </w:rPr>
        <w:t xml:space="preserve"> j</w:t>
      </w:r>
      <w:r w:rsidRPr="003641BC">
        <w:t xml:space="preserve">190,5 (0,012 </w:t>
      </w:r>
      <w:r w:rsidRPr="003641BC">
        <w:rPr>
          <w:i/>
        </w:rPr>
        <w:t>– j</w:t>
      </w:r>
      <w:r w:rsidRPr="003641BC">
        <w:t>0,016)</w:t>
      </w:r>
      <w:r w:rsidRPr="003641BC">
        <w:rPr>
          <w:i/>
        </w:rPr>
        <w:t xml:space="preserve"> = </w:t>
      </w:r>
      <w:r>
        <w:rPr>
          <w:i/>
        </w:rPr>
        <w:t>–</w:t>
      </w:r>
      <w:r w:rsidRPr="003641BC">
        <w:t xml:space="preserve"> 3,05</w:t>
      </w:r>
      <w:r w:rsidRPr="003641BC">
        <w:rPr>
          <w:i/>
        </w:rPr>
        <w:t xml:space="preserve"> – j</w:t>
      </w:r>
      <w:r w:rsidRPr="003641BC">
        <w:t xml:space="preserve">2,29 </w:t>
      </w:r>
      <w:r>
        <w:t>A</w:t>
      </w:r>
      <w:r w:rsidRPr="003641BC">
        <w:t>,</w:t>
      </w:r>
    </w:p>
    <w:p w:rsidR="004A4FE6" w:rsidRPr="003641BC" w:rsidRDefault="004A4FE6" w:rsidP="004A4FE6">
      <w:pPr>
        <w:ind w:firstLine="397"/>
        <w:rPr>
          <w:i/>
        </w:rPr>
      </w:pPr>
      <w:r w:rsidRPr="003641BC">
        <w:rPr>
          <w:i/>
        </w:rPr>
        <w:t xml:space="preserve">               </w:t>
      </w:r>
      <w:r w:rsidR="00522ACE" w:rsidRPr="00522ACE">
        <w:rPr>
          <w:position w:val="-12"/>
        </w:rPr>
        <w:pict>
          <v:shape id="_x0000_i2721" type="#_x0000_t75" style="width:55pt;height:18pt">
            <v:imagedata r:id="rId3658" o:title=""/>
          </v:shape>
        </w:pict>
      </w:r>
      <w:r w:rsidRPr="003641BC">
        <w:rPr>
          <w:i/>
        </w:rPr>
        <w:t>= j</w:t>
      </w:r>
      <w:r w:rsidRPr="003641BC">
        <w:t>190,5 (0,012</w:t>
      </w:r>
      <w:r w:rsidRPr="003641BC">
        <w:rPr>
          <w:i/>
        </w:rPr>
        <w:t xml:space="preserve"> – j</w:t>
      </w:r>
      <w:r w:rsidRPr="003641BC">
        <w:t>0,016) = 3,05</w:t>
      </w:r>
      <w:r w:rsidRPr="003641BC">
        <w:rPr>
          <w:i/>
        </w:rPr>
        <w:t xml:space="preserve"> + j</w:t>
      </w:r>
      <w:r>
        <w:t>2,29 A</w:t>
      </w:r>
      <w:r w:rsidRPr="003641BC">
        <w:t>.</w:t>
      </w:r>
    </w:p>
    <w:p w:rsidR="004A4FE6" w:rsidRPr="003641BC" w:rsidRDefault="004A4FE6" w:rsidP="004A4FE6">
      <w:pPr>
        <w:ind w:firstLine="397"/>
      </w:pPr>
      <w:r w:rsidRPr="003641BC">
        <w:t xml:space="preserve">      Pārbaude: saskaņa ar 1.Kirhofa likuma: </w:t>
      </w:r>
      <w:r w:rsidR="00522ACE" w:rsidRPr="00522ACE">
        <w:rPr>
          <w:position w:val="-12"/>
        </w:rPr>
        <w:pict>
          <v:shape id="_x0000_i2722" type="#_x0000_t75" style="width:77.5pt;height:18pt">
            <v:imagedata r:id="rId3622" o:title=""/>
          </v:shape>
        </w:pict>
      </w:r>
      <w:r w:rsidRPr="003641BC">
        <w:t>.</w:t>
      </w:r>
    </w:p>
    <w:p w:rsidR="004A4FE6" w:rsidRPr="003641BC" w:rsidRDefault="004A4FE6" w:rsidP="004A4FE6">
      <w:pPr>
        <w:ind w:firstLine="397"/>
      </w:pPr>
      <w:r w:rsidRPr="003641BC">
        <w:rPr>
          <w:i/>
        </w:rPr>
        <w:t xml:space="preserve">        </w:t>
      </w:r>
      <w:r w:rsidR="00522ACE" w:rsidRPr="00522ACE">
        <w:rPr>
          <w:position w:val="-12"/>
        </w:rPr>
        <w:pict>
          <v:shape id="_x0000_i2723" type="#_x0000_t75" style="width:59pt;height:18pt">
            <v:imagedata r:id="rId3659" o:title=""/>
          </v:shape>
        </w:pict>
      </w:r>
      <w:r w:rsidRPr="003641BC">
        <w:t xml:space="preserve"> </w:t>
      </w:r>
      <w:r w:rsidRPr="003641BC">
        <w:rPr>
          <w:i/>
        </w:rPr>
        <w:t xml:space="preserve">= </w:t>
      </w:r>
      <w:r w:rsidRPr="003641BC">
        <w:t xml:space="preserve">0 </w:t>
      </w:r>
      <w:r>
        <w:rPr>
          <w:i/>
        </w:rPr>
        <w:t>–</w:t>
      </w:r>
      <w:r w:rsidRPr="003641BC">
        <w:t xml:space="preserve"> 3,05 – </w:t>
      </w:r>
      <w:r w:rsidRPr="003641BC">
        <w:rPr>
          <w:i/>
        </w:rPr>
        <w:t>j</w:t>
      </w:r>
      <w:r w:rsidRPr="003641BC">
        <w:t xml:space="preserve">2,29 + 3,05 + </w:t>
      </w:r>
      <w:r w:rsidRPr="003641BC">
        <w:rPr>
          <w:i/>
        </w:rPr>
        <w:t>j</w:t>
      </w:r>
      <w:r w:rsidRPr="003641BC">
        <w:t>2,29  = 0.</w:t>
      </w:r>
    </w:p>
    <w:p w:rsidR="004A4FE6" w:rsidRPr="003641BC" w:rsidRDefault="004A4FE6" w:rsidP="004A4FE6">
      <w:pPr>
        <w:ind w:firstLine="397"/>
      </w:pPr>
      <w:r w:rsidRPr="003641BC">
        <w:t xml:space="preserve">     Aprēķinām patērētāja katras fāzes un kopējo patērēto jaudu:</w:t>
      </w:r>
    </w:p>
    <w:p w:rsidR="004A4FE6" w:rsidRPr="003641BC" w:rsidRDefault="004A4FE6" w:rsidP="004A4FE6">
      <w:pPr>
        <w:ind w:firstLine="397"/>
      </w:pPr>
      <w:r w:rsidRPr="003641BC">
        <w:rPr>
          <w:i/>
        </w:rPr>
        <w:t xml:space="preserve">          </w:t>
      </w:r>
      <w:r w:rsidR="00522ACE" w:rsidRPr="00522ACE">
        <w:rPr>
          <w:i/>
          <w:position w:val="-12"/>
        </w:rPr>
        <w:pict>
          <v:shape id="_x0000_i2724" type="#_x0000_t75" style="width:55pt;height:19.5pt">
            <v:imagedata r:id="rId3640" o:title=""/>
          </v:shape>
        </w:pict>
      </w:r>
      <w:r w:rsidRPr="003641BC">
        <w:rPr>
          <w:i/>
        </w:rPr>
        <w:t xml:space="preserve"> = </w:t>
      </w:r>
      <w:r w:rsidRPr="003641BC">
        <w:t>330∙0 = 0 VA,</w:t>
      </w:r>
    </w:p>
    <w:p w:rsidR="004A4FE6" w:rsidRPr="003641BC" w:rsidRDefault="004A4FE6" w:rsidP="004A4FE6">
      <w:pPr>
        <w:ind w:firstLine="397"/>
      </w:pPr>
      <w:r w:rsidRPr="003641BC">
        <w:rPr>
          <w:i/>
        </w:rPr>
        <w:t xml:space="preserve">          </w:t>
      </w:r>
      <w:r w:rsidR="00522ACE" w:rsidRPr="00522ACE">
        <w:rPr>
          <w:i/>
          <w:position w:val="-12"/>
        </w:rPr>
        <w:pict>
          <v:shape id="_x0000_i2725" type="#_x0000_t75" style="width:55pt;height:19.5pt">
            <v:imagedata r:id="rId3641" o:title=""/>
          </v:shape>
        </w:pict>
      </w:r>
      <w:r w:rsidRPr="003641BC">
        <w:rPr>
          <w:i/>
        </w:rPr>
        <w:t xml:space="preserve"> </w:t>
      </w:r>
      <w:r w:rsidRPr="003641BC">
        <w:t xml:space="preserve">=  </w:t>
      </w:r>
      <w:r>
        <w:rPr>
          <w:i/>
        </w:rPr>
        <w:t>–</w:t>
      </w:r>
      <w:r w:rsidRPr="003641BC">
        <w:rPr>
          <w:i/>
        </w:rPr>
        <w:t>j</w:t>
      </w:r>
      <w:r w:rsidRPr="003641BC">
        <w:t>190,5 (</w:t>
      </w:r>
      <w:r>
        <w:rPr>
          <w:i/>
        </w:rPr>
        <w:t>–</w:t>
      </w:r>
      <w:r w:rsidRPr="003641BC">
        <w:t xml:space="preserve">3,05 + </w:t>
      </w:r>
      <w:r w:rsidRPr="003641BC">
        <w:rPr>
          <w:i/>
        </w:rPr>
        <w:t>j</w:t>
      </w:r>
      <w:r w:rsidRPr="003641BC">
        <w:t xml:space="preserve">2,29) = 436,2 + </w:t>
      </w:r>
      <w:r w:rsidRPr="003641BC">
        <w:rPr>
          <w:i/>
        </w:rPr>
        <w:t>j</w:t>
      </w:r>
      <w:r w:rsidRPr="003641BC">
        <w:t>581,025 VA</w:t>
      </w:r>
      <w:r>
        <w:t>,</w:t>
      </w:r>
      <w:r w:rsidRPr="003641BC">
        <w:t xml:space="preserve"> </w:t>
      </w:r>
    </w:p>
    <w:p w:rsidR="004A4FE6" w:rsidRPr="003641BC" w:rsidRDefault="004A4FE6" w:rsidP="004A4FE6">
      <w:pPr>
        <w:ind w:firstLine="397"/>
        <w:rPr>
          <w:i/>
        </w:rPr>
      </w:pPr>
      <w:r w:rsidRPr="003641BC">
        <w:rPr>
          <w:i/>
        </w:rPr>
        <w:t xml:space="preserve">          </w:t>
      </w:r>
      <w:r w:rsidR="00522ACE" w:rsidRPr="00522ACE">
        <w:rPr>
          <w:i/>
          <w:position w:val="-12"/>
        </w:rPr>
        <w:pict>
          <v:shape id="_x0000_i2726" type="#_x0000_t75" style="width:57pt;height:19.5pt">
            <v:imagedata r:id="rId3642" o:title=""/>
          </v:shape>
        </w:pict>
      </w:r>
      <w:r w:rsidRPr="003641BC">
        <w:rPr>
          <w:i/>
        </w:rPr>
        <w:t xml:space="preserve"> </w:t>
      </w:r>
      <w:r w:rsidRPr="003641BC">
        <w:t xml:space="preserve">=  </w:t>
      </w:r>
      <w:r w:rsidRPr="003641BC">
        <w:rPr>
          <w:i/>
        </w:rPr>
        <w:t>j</w:t>
      </w:r>
      <w:r w:rsidRPr="003641BC">
        <w:t xml:space="preserve">190,5) (3,05 + </w:t>
      </w:r>
      <w:r w:rsidRPr="003641BC">
        <w:rPr>
          <w:i/>
        </w:rPr>
        <w:t>j</w:t>
      </w:r>
      <w:r w:rsidRPr="003641BC">
        <w:t xml:space="preserve">2,29) = 436,2 + </w:t>
      </w:r>
      <w:r w:rsidRPr="003641BC">
        <w:rPr>
          <w:i/>
        </w:rPr>
        <w:t>j</w:t>
      </w:r>
      <w:r w:rsidRPr="003641BC">
        <w:t>581,025 VA,</w:t>
      </w:r>
      <w:r w:rsidRPr="003641BC">
        <w:rPr>
          <w:i/>
        </w:rPr>
        <w:t xml:space="preserve"> </w:t>
      </w:r>
    </w:p>
    <w:p w:rsidR="004A4FE6" w:rsidRPr="003641BC" w:rsidRDefault="004A4FE6" w:rsidP="004A4FE6">
      <w:pPr>
        <w:ind w:firstLine="397"/>
      </w:pPr>
      <w:r w:rsidRPr="003641BC">
        <w:rPr>
          <w:i/>
        </w:rPr>
        <w:t xml:space="preserve">         </w:t>
      </w:r>
      <w:r w:rsidR="00522ACE" w:rsidRPr="00522ACE">
        <w:rPr>
          <w:i/>
          <w:position w:val="-12"/>
        </w:rPr>
        <w:pict>
          <v:shape id="_x0000_i2727" type="#_x0000_t75" style="width:98pt;height:19.5pt">
            <v:imagedata r:id="rId3643" o:title=""/>
          </v:shape>
        </w:pict>
      </w:r>
      <w:r w:rsidRPr="003641BC">
        <w:t xml:space="preserve">872,5 + </w:t>
      </w:r>
      <w:r w:rsidRPr="003641BC">
        <w:rPr>
          <w:i/>
        </w:rPr>
        <w:t>j</w:t>
      </w:r>
      <w:r w:rsidRPr="003641BC">
        <w:t>1162,05 VA.</w:t>
      </w:r>
    </w:p>
    <w:p w:rsidR="004A4FE6" w:rsidRPr="003641BC" w:rsidRDefault="004A4FE6" w:rsidP="004A4FE6">
      <w:pPr>
        <w:ind w:firstLine="397"/>
      </w:pPr>
      <w:r w:rsidRPr="003641BC">
        <w:t xml:space="preserve">            </w:t>
      </w:r>
      <w:r w:rsidRPr="003641BC">
        <w:rPr>
          <w:i/>
        </w:rPr>
        <w:t>P</w:t>
      </w:r>
      <w:r w:rsidRPr="003641BC">
        <w:t xml:space="preserve"> = 872,5 W,   </w:t>
      </w:r>
      <w:r w:rsidRPr="003641BC">
        <w:rPr>
          <w:i/>
        </w:rPr>
        <w:t>Q</w:t>
      </w:r>
      <w:r w:rsidRPr="003641BC">
        <w:t xml:space="preserve"> = 1162,05 VAr,  </w:t>
      </w:r>
      <w:r w:rsidRPr="003641BC">
        <w:rPr>
          <w:i/>
        </w:rPr>
        <w:t>S</w:t>
      </w:r>
      <w:r w:rsidRPr="003641BC">
        <w:t xml:space="preserve"> = 1453,1 VA</w:t>
      </w:r>
    </w:p>
    <w:p w:rsidR="004A4FE6" w:rsidRPr="003641BC" w:rsidRDefault="004A4FE6" w:rsidP="004A4FE6">
      <w:pPr>
        <w:ind w:firstLine="397"/>
      </w:pPr>
      <w:r w:rsidRPr="003641BC">
        <w:t xml:space="preserve">Konstruē topogrāfisko diagrammu, ja </w:t>
      </w:r>
      <w:r w:rsidRPr="003641BC">
        <w:rPr>
          <w:i/>
        </w:rPr>
        <w:t>M</w:t>
      </w:r>
      <w:r w:rsidRPr="003641BC">
        <w:rPr>
          <w:i/>
          <w:vertAlign w:val="subscript"/>
        </w:rPr>
        <w:t>U</w:t>
      </w:r>
      <w:r w:rsidRPr="003641BC">
        <w:t xml:space="preserve"> = 44 V/cm un </w:t>
      </w:r>
      <w:r w:rsidRPr="003641BC">
        <w:rPr>
          <w:i/>
        </w:rPr>
        <w:t>M</w:t>
      </w:r>
      <w:r w:rsidRPr="003641BC">
        <w:rPr>
          <w:i/>
          <w:vertAlign w:val="subscript"/>
        </w:rPr>
        <w:t>I</w:t>
      </w:r>
      <w:r w:rsidRPr="003641BC">
        <w:t xml:space="preserve"> = 1,1 A/cm (</w:t>
      </w:r>
      <w:r>
        <w:t>9</w:t>
      </w:r>
      <w:r w:rsidRPr="003641BC">
        <w:t>.</w:t>
      </w:r>
      <w:r>
        <w:t>29</w:t>
      </w:r>
      <w:r w:rsidRPr="003641BC">
        <w:t>. att.).</w:t>
      </w:r>
    </w:p>
    <w:p w:rsidR="00716ADB" w:rsidRDefault="00716ADB" w:rsidP="00716ADB">
      <w:pPr>
        <w:ind w:firstLine="397"/>
        <w:jc w:val="both"/>
      </w:pPr>
      <w:r>
        <w:rPr>
          <w:b/>
          <w:i/>
        </w:rPr>
        <w:t>9</w:t>
      </w:r>
      <w:r w:rsidRPr="00D56AC4">
        <w:rPr>
          <w:b/>
          <w:i/>
        </w:rPr>
        <w:t>.</w:t>
      </w:r>
      <w:r>
        <w:rPr>
          <w:b/>
          <w:i/>
        </w:rPr>
        <w:t>6</w:t>
      </w:r>
      <w:r w:rsidRPr="00D56AC4">
        <w:rPr>
          <w:b/>
          <w:i/>
        </w:rPr>
        <w:t>. piemērs.</w:t>
      </w:r>
      <w:r w:rsidRPr="00D56AC4">
        <w:t xml:space="preserve"> </w:t>
      </w:r>
      <w:r>
        <w:t>9</w:t>
      </w:r>
      <w:r w:rsidRPr="00D56AC4">
        <w:t>.</w:t>
      </w:r>
      <w:r>
        <w:t>30</w:t>
      </w:r>
      <w:r w:rsidRPr="00D56AC4">
        <w:t xml:space="preserve">. att. parādīts zvaigznē slēgts nesimetrisks patērētājs shēma bez neitrāles vada. Dots līnijas spriegums </w:t>
      </w:r>
      <w:r w:rsidRPr="00D56AC4">
        <w:rPr>
          <w:i/>
        </w:rPr>
        <w:t>U</w:t>
      </w:r>
      <w:r w:rsidRPr="00D56AC4">
        <w:rPr>
          <w:i/>
          <w:vertAlign w:val="subscript"/>
        </w:rPr>
        <w:t>ℓ</w:t>
      </w:r>
      <w:r w:rsidRPr="00D56AC4">
        <w:t xml:space="preserve"> = 208 V. Patērētāja </w:t>
      </w:r>
      <w:r w:rsidRPr="007322A7">
        <w:rPr>
          <w:i/>
        </w:rPr>
        <w:t>A</w:t>
      </w:r>
      <w:r>
        <w:t>–</w:t>
      </w:r>
      <w:r w:rsidRPr="00D56AC4">
        <w:t>fāzē ir virknē slēgtas aktīvā un indukt</w:t>
      </w:r>
      <w:r w:rsidRPr="00D56AC4">
        <w:t>ī</w:t>
      </w:r>
      <w:r w:rsidRPr="00D56AC4">
        <w:t xml:space="preserve">vā pretestība: </w:t>
      </w:r>
      <w:r w:rsidRPr="00D56AC4">
        <w:rPr>
          <w:i/>
        </w:rPr>
        <w:t>R</w:t>
      </w:r>
      <w:r w:rsidRPr="00D56AC4">
        <w:rPr>
          <w:i/>
          <w:vertAlign w:val="subscript"/>
        </w:rPr>
        <w:t>A</w:t>
      </w:r>
      <w:r w:rsidRPr="00D56AC4">
        <w:t xml:space="preserve"> = 8 Ω, </w:t>
      </w:r>
      <w:r w:rsidRPr="00D56AC4">
        <w:rPr>
          <w:i/>
        </w:rPr>
        <w:t>X</w:t>
      </w:r>
      <w:r w:rsidRPr="00D56AC4">
        <w:rPr>
          <w:i/>
          <w:vertAlign w:val="subscript"/>
        </w:rPr>
        <w:t>LA</w:t>
      </w:r>
      <w:r w:rsidRPr="00D56AC4">
        <w:t xml:space="preserve"> = 6 Ω. </w:t>
      </w:r>
      <w:r w:rsidRPr="007322A7">
        <w:rPr>
          <w:i/>
        </w:rPr>
        <w:t>B</w:t>
      </w:r>
      <w:r>
        <w:t>–</w:t>
      </w:r>
      <w:r w:rsidRPr="00D56AC4">
        <w:t xml:space="preserve">fāzē ir virknē slēgtas aktīvā un kapacitīvā pretestība: </w:t>
      </w:r>
      <w:r w:rsidRPr="00D56AC4">
        <w:rPr>
          <w:i/>
        </w:rPr>
        <w:t>R</w:t>
      </w:r>
      <w:r w:rsidRPr="00D56AC4">
        <w:rPr>
          <w:i/>
          <w:vertAlign w:val="subscript"/>
        </w:rPr>
        <w:t>B</w:t>
      </w:r>
      <w:r w:rsidRPr="00D56AC4">
        <w:t xml:space="preserve"> = 8 Ω, </w:t>
      </w:r>
      <w:r w:rsidRPr="00D56AC4">
        <w:rPr>
          <w:i/>
        </w:rPr>
        <w:t>X</w:t>
      </w:r>
      <w:r w:rsidRPr="00D56AC4">
        <w:rPr>
          <w:i/>
          <w:vertAlign w:val="subscript"/>
        </w:rPr>
        <w:t>CB</w:t>
      </w:r>
      <w:r w:rsidRPr="00D56AC4">
        <w:t xml:space="preserve"> = 6 Ω. </w:t>
      </w:r>
      <w:r w:rsidRPr="007322A7">
        <w:rPr>
          <w:i/>
        </w:rPr>
        <w:t>C</w:t>
      </w:r>
      <w:r>
        <w:t>–</w:t>
      </w:r>
      <w:r w:rsidRPr="00D56AC4">
        <w:t xml:space="preserve">fāzes aktīvā pretestība </w:t>
      </w:r>
      <w:r w:rsidRPr="00D56AC4">
        <w:rPr>
          <w:i/>
        </w:rPr>
        <w:t>R</w:t>
      </w:r>
      <w:r w:rsidRPr="00D56AC4">
        <w:rPr>
          <w:i/>
          <w:vertAlign w:val="subscript"/>
        </w:rPr>
        <w:t>C</w:t>
      </w:r>
      <w:r w:rsidRPr="00D56AC4">
        <w:t xml:space="preserve"> = 25 Ω. Aprēķināt visas strāvas un spriegumus shēmā, kā arī aktīvo, reaktīvo un pilno jaudu.</w:t>
      </w:r>
    </w:p>
    <w:tbl>
      <w:tblPr>
        <w:tblW w:w="0" w:type="auto"/>
        <w:tblLook w:val="01E0"/>
      </w:tblPr>
      <w:tblGrid>
        <w:gridCol w:w="4637"/>
        <w:gridCol w:w="4649"/>
      </w:tblGrid>
      <w:tr w:rsidR="004A4FE6" w:rsidRPr="0092097B" w:rsidTr="00716ADB">
        <w:tc>
          <w:tcPr>
            <w:tcW w:w="4637" w:type="dxa"/>
          </w:tcPr>
          <w:p w:rsidR="004A4FE6" w:rsidRPr="0092097B" w:rsidRDefault="00522ACE" w:rsidP="00CD591C">
            <w:pPr>
              <w:jc w:val="center"/>
              <w:rPr>
                <w:sz w:val="22"/>
                <w:szCs w:val="22"/>
              </w:rPr>
            </w:pPr>
            <w:r w:rsidRPr="00522ACE">
              <w:rPr>
                <w:sz w:val="22"/>
                <w:szCs w:val="22"/>
              </w:rPr>
              <w:lastRenderedPageBreak/>
              <w:pict>
                <v:shape id="_x0000_i2728" type="#_x0000_t75" style="width:166.5pt;height:153.5pt">
                  <v:imagedata r:id="rId3660" o:title=""/>
                </v:shape>
              </w:pict>
            </w:r>
          </w:p>
          <w:p w:rsidR="004A4FE6" w:rsidRPr="0092097B" w:rsidRDefault="004A4FE6" w:rsidP="00CD591C">
            <w:pPr>
              <w:jc w:val="center"/>
              <w:rPr>
                <w:sz w:val="22"/>
                <w:szCs w:val="22"/>
              </w:rPr>
            </w:pPr>
          </w:p>
          <w:p w:rsidR="004A4FE6" w:rsidRPr="0092097B" w:rsidRDefault="004A4FE6" w:rsidP="00CD591C">
            <w:pPr>
              <w:jc w:val="center"/>
              <w:rPr>
                <w:sz w:val="22"/>
                <w:szCs w:val="22"/>
              </w:rPr>
            </w:pPr>
            <w:r>
              <w:rPr>
                <w:sz w:val="22"/>
                <w:szCs w:val="22"/>
              </w:rPr>
              <w:t>9</w:t>
            </w:r>
            <w:r w:rsidRPr="0092097B">
              <w:rPr>
                <w:sz w:val="22"/>
                <w:szCs w:val="22"/>
              </w:rPr>
              <w:t>.28. att.</w:t>
            </w:r>
          </w:p>
        </w:tc>
        <w:tc>
          <w:tcPr>
            <w:tcW w:w="4649" w:type="dxa"/>
          </w:tcPr>
          <w:p w:rsidR="004A4FE6" w:rsidRPr="0092097B" w:rsidRDefault="00522ACE" w:rsidP="00CD591C">
            <w:pPr>
              <w:jc w:val="center"/>
              <w:rPr>
                <w:sz w:val="22"/>
                <w:szCs w:val="22"/>
              </w:rPr>
            </w:pPr>
            <w:r w:rsidRPr="00522ACE">
              <w:rPr>
                <w:sz w:val="22"/>
                <w:szCs w:val="22"/>
              </w:rPr>
              <w:pict>
                <v:shape id="_x0000_i2729" type="#_x0000_t75" style="width:170.5pt;height:150.5pt">
                  <v:imagedata r:id="rId3661" o:title=""/>
                </v:shape>
              </w:pict>
            </w:r>
          </w:p>
          <w:p w:rsidR="004A4FE6" w:rsidRPr="0092097B" w:rsidRDefault="004A4FE6" w:rsidP="00CD591C">
            <w:pPr>
              <w:jc w:val="center"/>
              <w:rPr>
                <w:sz w:val="22"/>
                <w:szCs w:val="22"/>
              </w:rPr>
            </w:pPr>
          </w:p>
          <w:p w:rsidR="004A4FE6" w:rsidRPr="0092097B" w:rsidRDefault="004A4FE6" w:rsidP="00CD591C">
            <w:pPr>
              <w:jc w:val="center"/>
              <w:rPr>
                <w:sz w:val="22"/>
                <w:szCs w:val="22"/>
              </w:rPr>
            </w:pPr>
            <w:r>
              <w:rPr>
                <w:sz w:val="22"/>
                <w:szCs w:val="22"/>
              </w:rPr>
              <w:t>9</w:t>
            </w:r>
            <w:r w:rsidRPr="0092097B">
              <w:rPr>
                <w:sz w:val="22"/>
                <w:szCs w:val="22"/>
              </w:rPr>
              <w:t>.29. att.</w:t>
            </w:r>
          </w:p>
        </w:tc>
      </w:tr>
    </w:tbl>
    <w:p w:rsidR="004A4FE6" w:rsidRDefault="004A4FE6" w:rsidP="004A4FE6">
      <w:pPr>
        <w:jc w:val="both"/>
      </w:pPr>
    </w:p>
    <w:p w:rsidR="004A4FE6" w:rsidRPr="00D56AC4" w:rsidRDefault="004A4FE6" w:rsidP="004A4FE6">
      <w:pPr>
        <w:ind w:firstLine="397"/>
        <w:jc w:val="both"/>
      </w:pPr>
      <w:r w:rsidRPr="00D56AC4">
        <w:t>Atrisinājums.</w:t>
      </w:r>
    </w:p>
    <w:p w:rsidR="004A4FE6" w:rsidRDefault="004A4FE6" w:rsidP="004A4FE6">
      <w:pPr>
        <w:ind w:firstLine="397"/>
        <w:jc w:val="both"/>
      </w:pPr>
      <w:r w:rsidRPr="00D56AC4">
        <w:t>1. Izveidojam aizvietošanas shēmu, aizstājot katru elementu vai elementu virknes slēg</w:t>
      </w:r>
      <w:r w:rsidRPr="00D56AC4">
        <w:t>u</w:t>
      </w:r>
      <w:r w:rsidRPr="00D56AC4">
        <w:t>mu ar kompleksu pretestību. Fāžu komplekso pretestību vērtības:</w:t>
      </w:r>
    </w:p>
    <w:p w:rsidR="004A4FE6" w:rsidRDefault="004A4FE6" w:rsidP="004A4FE6">
      <w:pPr>
        <w:ind w:firstLine="397"/>
        <w:jc w:val="both"/>
      </w:pPr>
      <w:r w:rsidRPr="00D56AC4">
        <w:t xml:space="preserve">     </w:t>
      </w:r>
      <w:r w:rsidR="00522ACE" w:rsidRPr="00522ACE">
        <w:rPr>
          <w:position w:val="-14"/>
        </w:rPr>
        <w:pict>
          <v:shape id="_x0000_i2730" type="#_x0000_t75" style="width:378pt;height:19.5pt">
            <v:imagedata r:id="rId3662" o:title=""/>
          </v:shape>
        </w:pict>
      </w:r>
    </w:p>
    <w:p w:rsidR="004A4FE6" w:rsidRPr="00D56AC4" w:rsidRDefault="004A4FE6" w:rsidP="004A4FE6">
      <w:pPr>
        <w:ind w:firstLine="397"/>
        <w:jc w:val="both"/>
      </w:pPr>
    </w:p>
    <w:tbl>
      <w:tblPr>
        <w:tblW w:w="0" w:type="auto"/>
        <w:jc w:val="center"/>
        <w:tblLook w:val="01E0"/>
      </w:tblPr>
      <w:tblGrid>
        <w:gridCol w:w="4643"/>
        <w:gridCol w:w="4643"/>
      </w:tblGrid>
      <w:tr w:rsidR="004A4FE6" w:rsidRPr="0092097B" w:rsidTr="00CD591C">
        <w:trPr>
          <w:jc w:val="center"/>
        </w:trPr>
        <w:tc>
          <w:tcPr>
            <w:tcW w:w="4645" w:type="dxa"/>
          </w:tcPr>
          <w:p w:rsidR="004A4FE6" w:rsidRPr="0092097B" w:rsidRDefault="00522ACE" w:rsidP="00CD591C">
            <w:pPr>
              <w:jc w:val="center"/>
              <w:rPr>
                <w:i/>
                <w:sz w:val="22"/>
                <w:szCs w:val="22"/>
              </w:rPr>
            </w:pPr>
            <w:r>
              <w:pict>
                <v:shape id="_x0000_i2731" type="#_x0000_t75" style="width:160pt;height:89pt">
                  <v:imagedata r:id="rId3663" o:title=""/>
                </v:shape>
              </w:pict>
            </w:r>
          </w:p>
          <w:p w:rsidR="004A4FE6" w:rsidRPr="0092097B" w:rsidRDefault="004A4FE6" w:rsidP="00CD591C">
            <w:pPr>
              <w:jc w:val="center"/>
              <w:rPr>
                <w:i/>
                <w:sz w:val="22"/>
                <w:szCs w:val="22"/>
              </w:rPr>
            </w:pPr>
            <w:r w:rsidRPr="0092097B">
              <w:rPr>
                <w:i/>
                <w:sz w:val="22"/>
                <w:szCs w:val="22"/>
              </w:rPr>
              <w:t>a</w:t>
            </w:r>
          </w:p>
        </w:tc>
        <w:tc>
          <w:tcPr>
            <w:tcW w:w="4645" w:type="dxa"/>
          </w:tcPr>
          <w:p w:rsidR="004A4FE6" w:rsidRPr="0092097B" w:rsidRDefault="00522ACE" w:rsidP="00CD591C">
            <w:pPr>
              <w:jc w:val="center"/>
              <w:rPr>
                <w:i/>
                <w:sz w:val="22"/>
                <w:szCs w:val="22"/>
              </w:rPr>
            </w:pPr>
            <w:r w:rsidRPr="00522ACE">
              <w:rPr>
                <w:i/>
                <w:sz w:val="22"/>
                <w:szCs w:val="22"/>
              </w:rPr>
              <w:pict>
                <v:shape id="_x0000_i2732" type="#_x0000_t75" style="width:152.5pt;height:89pt">
                  <v:imagedata r:id="rId3664" o:title=""/>
                </v:shape>
              </w:pict>
            </w:r>
          </w:p>
          <w:p w:rsidR="004A4FE6" w:rsidRPr="0092097B" w:rsidRDefault="004A4FE6" w:rsidP="00CD591C">
            <w:pPr>
              <w:jc w:val="center"/>
              <w:rPr>
                <w:i/>
                <w:sz w:val="22"/>
                <w:szCs w:val="22"/>
              </w:rPr>
            </w:pPr>
            <w:r w:rsidRPr="0092097B">
              <w:rPr>
                <w:i/>
                <w:sz w:val="22"/>
                <w:szCs w:val="22"/>
              </w:rPr>
              <w:t>b</w:t>
            </w:r>
          </w:p>
        </w:tc>
      </w:tr>
    </w:tbl>
    <w:p w:rsidR="004A4FE6" w:rsidRPr="00D56AC4" w:rsidRDefault="004A4FE6" w:rsidP="004A4FE6">
      <w:pPr>
        <w:jc w:val="center"/>
        <w:rPr>
          <w:sz w:val="22"/>
          <w:szCs w:val="22"/>
        </w:rPr>
      </w:pPr>
      <w:r>
        <w:rPr>
          <w:sz w:val="22"/>
          <w:szCs w:val="22"/>
        </w:rPr>
        <w:t>9.30. att</w:t>
      </w:r>
      <w:r w:rsidRPr="00D56AC4">
        <w:rPr>
          <w:sz w:val="22"/>
          <w:szCs w:val="22"/>
        </w:rPr>
        <w:t xml:space="preserve">. </w:t>
      </w:r>
      <w:r>
        <w:rPr>
          <w:i/>
          <w:sz w:val="22"/>
          <w:szCs w:val="22"/>
        </w:rPr>
        <w:t>Z</w:t>
      </w:r>
      <w:r w:rsidRPr="00D56AC4">
        <w:rPr>
          <w:sz w:val="22"/>
          <w:szCs w:val="22"/>
        </w:rPr>
        <w:t>vaigznē slēgts patērētājs trīsvadu sistēmā</w:t>
      </w:r>
      <w:r>
        <w:rPr>
          <w:sz w:val="22"/>
          <w:szCs w:val="22"/>
        </w:rPr>
        <w:t xml:space="preserve"> (</w:t>
      </w:r>
      <w:r w:rsidRPr="003F30EF">
        <w:rPr>
          <w:i/>
          <w:sz w:val="22"/>
          <w:szCs w:val="22"/>
        </w:rPr>
        <w:t>a</w:t>
      </w:r>
      <w:r>
        <w:rPr>
          <w:sz w:val="22"/>
          <w:szCs w:val="22"/>
        </w:rPr>
        <w:t>)</w:t>
      </w:r>
      <w:r w:rsidRPr="00D56AC4">
        <w:rPr>
          <w:sz w:val="22"/>
          <w:szCs w:val="22"/>
        </w:rPr>
        <w:t>; aizvietošanas shēma ar</w:t>
      </w:r>
    </w:p>
    <w:p w:rsidR="004A4FE6" w:rsidRPr="00D56AC4" w:rsidRDefault="004A4FE6" w:rsidP="004A4FE6">
      <w:pPr>
        <w:jc w:val="center"/>
        <w:rPr>
          <w:sz w:val="22"/>
          <w:szCs w:val="22"/>
        </w:rPr>
      </w:pPr>
      <w:r w:rsidRPr="00D56AC4">
        <w:rPr>
          <w:sz w:val="22"/>
          <w:szCs w:val="22"/>
        </w:rPr>
        <w:t>kompleksām pretestībām</w:t>
      </w:r>
      <w:r>
        <w:rPr>
          <w:sz w:val="22"/>
          <w:szCs w:val="22"/>
        </w:rPr>
        <w:t xml:space="preserve"> (</w:t>
      </w:r>
      <w:r w:rsidRPr="003F30EF">
        <w:rPr>
          <w:i/>
          <w:sz w:val="22"/>
          <w:szCs w:val="22"/>
        </w:rPr>
        <w:t>b</w:t>
      </w:r>
      <w:r>
        <w:rPr>
          <w:sz w:val="22"/>
          <w:szCs w:val="22"/>
        </w:rPr>
        <w:t>)</w:t>
      </w:r>
    </w:p>
    <w:p w:rsidR="004A4FE6" w:rsidRDefault="004A4FE6" w:rsidP="004A4FE6">
      <w:pPr>
        <w:ind w:firstLine="397"/>
        <w:jc w:val="both"/>
      </w:pPr>
    </w:p>
    <w:p w:rsidR="004A4FE6" w:rsidRPr="00D56AC4" w:rsidRDefault="004A4FE6" w:rsidP="004A4FE6">
      <w:pPr>
        <w:ind w:firstLine="397"/>
        <w:jc w:val="both"/>
      </w:pPr>
      <w:r w:rsidRPr="00D56AC4">
        <w:t>Fāžu komplekso vadītspēju vērtības:</w:t>
      </w:r>
    </w:p>
    <w:p w:rsidR="004A4FE6" w:rsidRPr="00D56AC4" w:rsidRDefault="004A4FE6" w:rsidP="004A4FE6">
      <w:pPr>
        <w:ind w:firstLine="397"/>
        <w:jc w:val="both"/>
      </w:pPr>
      <w:r w:rsidRPr="00D56AC4">
        <w:t xml:space="preserve">    </w:t>
      </w:r>
      <w:r w:rsidR="00522ACE" w:rsidRPr="00522ACE">
        <w:rPr>
          <w:position w:val="-30"/>
        </w:rPr>
        <w:pict>
          <v:shape id="_x0000_i2733" type="#_x0000_t75" style="width:352.5pt;height:33.5pt">
            <v:imagedata r:id="rId3665" o:title=""/>
          </v:shape>
        </w:pict>
      </w:r>
    </w:p>
    <w:p w:rsidR="004A4FE6" w:rsidRPr="00D56AC4" w:rsidRDefault="004A4FE6" w:rsidP="004A4FE6">
      <w:pPr>
        <w:ind w:firstLine="397"/>
        <w:jc w:val="both"/>
      </w:pPr>
      <w:r w:rsidRPr="00D56AC4">
        <w:t xml:space="preserve">     </w:t>
      </w:r>
      <w:r w:rsidR="00522ACE" w:rsidRPr="00522ACE">
        <w:rPr>
          <w:position w:val="-30"/>
        </w:rPr>
        <w:pict>
          <v:shape id="_x0000_i2734" type="#_x0000_t75" style="width:114pt;height:33.5pt">
            <v:imagedata r:id="rId3666" o:title=""/>
          </v:shape>
        </w:pict>
      </w:r>
    </w:p>
    <w:p w:rsidR="004A4FE6" w:rsidRPr="00D56AC4" w:rsidRDefault="004A4FE6" w:rsidP="004A4FE6">
      <w:pPr>
        <w:ind w:firstLine="397"/>
        <w:jc w:val="both"/>
      </w:pPr>
      <w:r w:rsidRPr="00D56AC4">
        <w:t>Vadītspēju summa</w:t>
      </w:r>
    </w:p>
    <w:p w:rsidR="004A4FE6" w:rsidRPr="00D56AC4" w:rsidRDefault="004A4FE6" w:rsidP="004A4FE6">
      <w:pPr>
        <w:ind w:firstLine="397"/>
        <w:jc w:val="both"/>
      </w:pPr>
      <w:r w:rsidRPr="00D56AC4">
        <w:t xml:space="preserve">      </w:t>
      </w:r>
      <w:r w:rsidR="00522ACE" w:rsidRPr="00522ACE">
        <w:rPr>
          <w:position w:val="-12"/>
        </w:rPr>
        <w:pict>
          <v:shape id="_x0000_i2735" type="#_x0000_t75" style="width:262pt;height:18pt">
            <v:imagedata r:id="rId3667" o:title=""/>
          </v:shape>
        </w:pict>
      </w:r>
      <w:r w:rsidRPr="00D56AC4">
        <w:rPr>
          <w:i/>
        </w:rPr>
        <w:t>s</w:t>
      </w:r>
      <w:r>
        <w:rPr>
          <w:i/>
        </w:rPr>
        <w:t>.</w:t>
      </w:r>
    </w:p>
    <w:p w:rsidR="004A4FE6" w:rsidRPr="00D56AC4" w:rsidRDefault="004A4FE6" w:rsidP="004A4FE6">
      <w:pPr>
        <w:ind w:firstLine="397"/>
        <w:jc w:val="both"/>
      </w:pPr>
      <w:r w:rsidRPr="00D56AC4">
        <w:t>2.  Ievērojot, ka ģeneratora EDS vienādi ar to fāžu spriegumiem, varam atrast to skaitlisko vērtību:</w:t>
      </w:r>
    </w:p>
    <w:p w:rsidR="004A4FE6" w:rsidRPr="00D56AC4" w:rsidRDefault="004A4FE6" w:rsidP="004A4FE6">
      <w:pPr>
        <w:ind w:firstLine="397"/>
        <w:jc w:val="both"/>
      </w:pPr>
      <w:r w:rsidRPr="00D56AC4">
        <w:t xml:space="preserve">                               </w:t>
      </w:r>
      <w:r w:rsidR="00522ACE" w:rsidRPr="00522ACE">
        <w:rPr>
          <w:position w:val="-28"/>
        </w:rPr>
        <w:pict>
          <v:shape id="_x0000_i2736" type="#_x0000_t75" style="width:132pt;height:33.5pt">
            <v:imagedata r:id="rId3668" o:title=""/>
          </v:shape>
        </w:pict>
      </w:r>
      <w:r w:rsidRPr="00D56AC4">
        <w:t xml:space="preserve"> V.</w:t>
      </w:r>
    </w:p>
    <w:p w:rsidR="004A4FE6" w:rsidRPr="00D56AC4" w:rsidRDefault="004A4FE6" w:rsidP="004A4FE6">
      <w:pPr>
        <w:ind w:firstLine="397"/>
        <w:jc w:val="both"/>
      </w:pPr>
      <w:r w:rsidRPr="00D56AC4">
        <w:t>Tāda būs arī moduļa vērtība visiem kompleksajiem EDS. Pieņemot, ka A</w:t>
      </w:r>
      <w:r>
        <w:t>–</w:t>
      </w:r>
      <w:r w:rsidRPr="00D56AC4">
        <w:t>fāzes EDS s</w:t>
      </w:r>
      <w:r w:rsidRPr="00D56AC4">
        <w:t>ā</w:t>
      </w:r>
      <w:r w:rsidRPr="00D56AC4">
        <w:t>kuma fāze ir 0</w:t>
      </w:r>
      <w:r w:rsidRPr="00D56AC4">
        <w:rPr>
          <w:vertAlign w:val="superscript"/>
        </w:rPr>
        <w:t>0</w:t>
      </w:r>
      <w:r w:rsidRPr="00D56AC4">
        <w:t>:</w:t>
      </w:r>
    </w:p>
    <w:p w:rsidR="004A4FE6" w:rsidRPr="00D56AC4" w:rsidRDefault="004A4FE6" w:rsidP="004A4FE6">
      <w:pPr>
        <w:ind w:firstLine="397"/>
        <w:jc w:val="both"/>
      </w:pPr>
      <w:r w:rsidRPr="00D56AC4">
        <w:t xml:space="preserve">                                        </w:t>
      </w:r>
      <w:r w:rsidR="00522ACE" w:rsidRPr="00522ACE">
        <w:rPr>
          <w:position w:val="-10"/>
        </w:rPr>
        <w:pict>
          <v:shape id="_x0000_i2737" type="#_x0000_t75" style="width:93.5pt;height:19.5pt">
            <v:imagedata r:id="rId3669" o:title=""/>
          </v:shape>
        </w:pict>
      </w:r>
      <w:r w:rsidRPr="00D56AC4">
        <w:t>V,</w:t>
      </w:r>
    </w:p>
    <w:p w:rsidR="004A4FE6" w:rsidRPr="00D56AC4" w:rsidRDefault="004A4FE6" w:rsidP="004A4FE6">
      <w:pPr>
        <w:jc w:val="both"/>
      </w:pPr>
      <w:r w:rsidRPr="00D56AC4">
        <w:t>uzrakstām trigonometriskā formā visus EDS kompleksus, ko pēc tam pārveidojam algebriskā formā:</w:t>
      </w:r>
    </w:p>
    <w:p w:rsidR="004A4FE6" w:rsidRPr="002B4886" w:rsidRDefault="004A4FE6" w:rsidP="004A4FE6">
      <w:pPr>
        <w:ind w:firstLine="397"/>
        <w:jc w:val="both"/>
      </w:pPr>
      <w:r w:rsidRPr="00D56AC4">
        <w:t xml:space="preserve">            </w:t>
      </w:r>
      <w:r w:rsidR="00522ACE" w:rsidRPr="00522ACE">
        <w:rPr>
          <w:position w:val="-10"/>
        </w:rPr>
        <w:pict>
          <v:shape id="_x0000_i2738" type="#_x0000_t75" style="width:300pt;height:19.5pt">
            <v:imagedata r:id="rId3670" o:title=""/>
          </v:shape>
        </w:pict>
      </w:r>
      <w:r w:rsidRPr="002B4886">
        <w:t>V,</w:t>
      </w:r>
    </w:p>
    <w:p w:rsidR="004A4FE6" w:rsidRPr="00D56AC4" w:rsidRDefault="004A4FE6" w:rsidP="004A4FE6">
      <w:pPr>
        <w:ind w:firstLine="397"/>
        <w:jc w:val="both"/>
      </w:pPr>
      <w:r w:rsidRPr="00D56AC4">
        <w:t xml:space="preserve">            </w:t>
      </w:r>
      <w:r w:rsidR="00522ACE" w:rsidRPr="00522ACE">
        <w:rPr>
          <w:position w:val="-12"/>
        </w:rPr>
        <w:pict>
          <v:shape id="_x0000_i2739" type="#_x0000_t75" style="width:279.5pt;height:20.5pt">
            <v:imagedata r:id="rId3671" o:title=""/>
          </v:shape>
        </w:pict>
      </w:r>
      <w:r w:rsidRPr="002B4886">
        <w:t>V.</w:t>
      </w:r>
    </w:p>
    <w:p w:rsidR="004A4FE6" w:rsidRPr="00D56AC4" w:rsidRDefault="004A4FE6" w:rsidP="004A4FE6">
      <w:pPr>
        <w:ind w:firstLine="397"/>
        <w:jc w:val="both"/>
      </w:pPr>
      <w:r w:rsidRPr="00D56AC4">
        <w:lastRenderedPageBreak/>
        <w:t>Attēlojiet šos spriegumus kā vektorus kompleksu plaknē. Ar ko šī diagramma atšķiras no ģeneratora topogrāfiskā diagrammas? Vai šī atšķirība ir principiāla?</w:t>
      </w:r>
    </w:p>
    <w:p w:rsidR="004A4FE6" w:rsidRPr="00D56AC4" w:rsidRDefault="004A4FE6" w:rsidP="004A4FE6">
      <w:pPr>
        <w:ind w:firstLine="397"/>
        <w:jc w:val="both"/>
      </w:pPr>
      <w:r w:rsidRPr="00D56AC4">
        <w:t>3. Tagad aizvietošanas shēmas (</w:t>
      </w:r>
      <w:r>
        <w:t>9</w:t>
      </w:r>
      <w:r w:rsidRPr="00D56AC4">
        <w:t>.</w:t>
      </w:r>
      <w:r>
        <w:t>30</w:t>
      </w:r>
      <w:r w:rsidRPr="00D56AC4">
        <w:t xml:space="preserve">. att., </w:t>
      </w:r>
      <w:r w:rsidRPr="008E55CE">
        <w:rPr>
          <w:i/>
        </w:rPr>
        <w:t>b</w:t>
      </w:r>
      <w:r w:rsidRPr="00D56AC4">
        <w:t xml:space="preserve">) dati sagatavoti. Varam sākt tās aprēķinu. Pirmo aprēķina posma. Aprēķinājām mezglu spriegumu </w:t>
      </w:r>
      <w:r w:rsidRPr="00D56AC4">
        <w:rPr>
          <w:i/>
        </w:rPr>
        <w:t>U</w:t>
      </w:r>
      <w:r w:rsidRPr="00D56AC4">
        <w:rPr>
          <w:i/>
          <w:vertAlign w:val="subscript"/>
        </w:rPr>
        <w:t>nN</w:t>
      </w:r>
      <w:r w:rsidRPr="00D56AC4">
        <w:t xml:space="preserve">  kompleksu</w:t>
      </w:r>
    </w:p>
    <w:p w:rsidR="004A4FE6" w:rsidRPr="002B4886" w:rsidRDefault="004A4FE6" w:rsidP="004A4FE6">
      <w:pPr>
        <w:ind w:firstLine="397"/>
        <w:jc w:val="both"/>
      </w:pPr>
      <w:r w:rsidRPr="00D56AC4">
        <w:t xml:space="preserve">             </w:t>
      </w:r>
      <w:r w:rsidR="00522ACE" w:rsidRPr="00522ACE">
        <w:rPr>
          <w:position w:val="-30"/>
        </w:rPr>
        <w:pict>
          <v:shape id="_x0000_i2740" type="#_x0000_t75" style="width:205pt;height:36.5pt">
            <v:imagedata r:id="rId3672" o:title=""/>
          </v:shape>
        </w:pict>
      </w:r>
      <w:r w:rsidRPr="002B4886">
        <w:t>V.</w:t>
      </w:r>
    </w:p>
    <w:p w:rsidR="004A4FE6" w:rsidRPr="00D56AC4" w:rsidRDefault="004A4FE6" w:rsidP="004A4FE6">
      <w:pPr>
        <w:ind w:firstLine="397"/>
        <w:jc w:val="both"/>
      </w:pPr>
      <w:r w:rsidRPr="00D56AC4">
        <w:t>Atliekam arī šo komplekso spriegumu (kas atbilst neitrāles nobīdei) kompleksu plaknē (</w:t>
      </w:r>
      <w:r>
        <w:t>9</w:t>
      </w:r>
      <w:r w:rsidRPr="00D56AC4">
        <w:t>.</w:t>
      </w:r>
      <w:r>
        <w:t>31</w:t>
      </w:r>
      <w:r w:rsidRPr="00D56AC4">
        <w:t xml:space="preserve">. att.). Koordinātu sākuma punkts un visu četru vektoru galapunkti (n, A, B, C un N) veido shēmas topogrāfisko diagrammu. </w:t>
      </w:r>
      <w:r>
        <w:t>9</w:t>
      </w:r>
      <w:r w:rsidRPr="00D56AC4">
        <w:t>.</w:t>
      </w:r>
      <w:r>
        <w:t>3</w:t>
      </w:r>
      <w:r w:rsidRPr="00D56AC4">
        <w:t xml:space="preserve">1. att. parādīti arī patērētāja fāžu spriegumu </w:t>
      </w:r>
      <w:r w:rsidRPr="00D56AC4">
        <w:rPr>
          <w:i/>
        </w:rPr>
        <w:t>U</w:t>
      </w:r>
      <w:r w:rsidRPr="00D56AC4">
        <w:rPr>
          <w:i/>
          <w:vertAlign w:val="subscript"/>
        </w:rPr>
        <w:t>An</w:t>
      </w:r>
      <w:r w:rsidRPr="00D56AC4">
        <w:t xml:space="preserve">, </w:t>
      </w:r>
      <w:r w:rsidRPr="00D56AC4">
        <w:rPr>
          <w:i/>
        </w:rPr>
        <w:t>U</w:t>
      </w:r>
      <w:r w:rsidRPr="00D56AC4">
        <w:rPr>
          <w:i/>
          <w:vertAlign w:val="subscript"/>
        </w:rPr>
        <w:t>Bn</w:t>
      </w:r>
      <w:r w:rsidRPr="00D56AC4">
        <w:t xml:space="preserve"> un </w:t>
      </w:r>
      <w:r w:rsidRPr="00D56AC4">
        <w:rPr>
          <w:i/>
        </w:rPr>
        <w:t>U</w:t>
      </w:r>
      <w:r w:rsidRPr="00D56AC4">
        <w:rPr>
          <w:i/>
          <w:vertAlign w:val="subscript"/>
        </w:rPr>
        <w:t>Cn</w:t>
      </w:r>
      <w:r w:rsidRPr="00D56AC4">
        <w:t xml:space="preserve"> vektori. Izmantosim tos, lai kontrolētu sekojošo aprēķinu pareizību.</w:t>
      </w:r>
    </w:p>
    <w:p w:rsidR="004A4FE6" w:rsidRPr="00D56AC4" w:rsidRDefault="004A4FE6" w:rsidP="004A4FE6">
      <w:pPr>
        <w:ind w:firstLine="397"/>
        <w:jc w:val="both"/>
      </w:pPr>
      <w:r w:rsidRPr="00D56AC4">
        <w:t xml:space="preserve">4. Aprēķinām patērētāja fāžu spriegumus, izmantojot spriegumu vienādojumu </w:t>
      </w:r>
    </w:p>
    <w:p w:rsidR="004A4FE6" w:rsidRPr="00D56AC4" w:rsidRDefault="004A4FE6" w:rsidP="004A4FE6">
      <w:pPr>
        <w:ind w:firstLine="397"/>
        <w:jc w:val="both"/>
      </w:pPr>
      <w:r w:rsidRPr="00D56AC4">
        <w:t xml:space="preserve">          </w:t>
      </w:r>
      <w:r w:rsidR="00522ACE" w:rsidRPr="00522ACE">
        <w:rPr>
          <w:position w:val="-12"/>
        </w:rPr>
        <w:pict>
          <v:shape id="_x0000_i2741" type="#_x0000_t75" style="width:248pt;height:18pt">
            <v:imagedata r:id="rId3673" o:title=""/>
          </v:shape>
        </w:pict>
      </w:r>
      <w:r w:rsidRPr="00D56AC4">
        <w:t xml:space="preserve"> </w:t>
      </w:r>
      <w:r w:rsidRPr="002B4886">
        <w:t>V</w:t>
      </w:r>
      <w:r w:rsidRPr="00D56AC4">
        <w:t>,</w:t>
      </w:r>
    </w:p>
    <w:p w:rsidR="004A4FE6" w:rsidRPr="00D56AC4" w:rsidRDefault="004A4FE6" w:rsidP="004A4FE6">
      <w:pPr>
        <w:ind w:firstLine="397"/>
        <w:jc w:val="both"/>
      </w:pPr>
      <w:r w:rsidRPr="00D56AC4">
        <w:t xml:space="preserve">          </w:t>
      </w:r>
      <w:r w:rsidR="00522ACE" w:rsidRPr="00522ACE">
        <w:rPr>
          <w:position w:val="-12"/>
        </w:rPr>
        <w:pict>
          <v:shape id="_x0000_i2742" type="#_x0000_t75" style="width:297.5pt;height:18pt">
            <v:imagedata r:id="rId3674" o:title=""/>
          </v:shape>
        </w:pict>
      </w:r>
      <w:r w:rsidRPr="00D56AC4">
        <w:t xml:space="preserve"> </w:t>
      </w:r>
      <w:r w:rsidRPr="002B4886">
        <w:t>V,</w:t>
      </w:r>
    </w:p>
    <w:p w:rsidR="004A4FE6" w:rsidRPr="00D56AC4" w:rsidRDefault="004A4FE6" w:rsidP="004A4FE6">
      <w:pPr>
        <w:ind w:firstLine="397"/>
        <w:jc w:val="both"/>
      </w:pPr>
      <w:r w:rsidRPr="00D56AC4">
        <w:t xml:space="preserve">          </w:t>
      </w:r>
      <w:r w:rsidR="00522ACE" w:rsidRPr="00522ACE">
        <w:rPr>
          <w:position w:val="-12"/>
        </w:rPr>
        <w:pict>
          <v:shape id="_x0000_i2743" type="#_x0000_t75" style="width:301pt;height:18pt">
            <v:imagedata r:id="rId3675" o:title=""/>
          </v:shape>
        </w:pict>
      </w:r>
      <w:r w:rsidRPr="00D56AC4">
        <w:t xml:space="preserve"> </w:t>
      </w:r>
      <w:r w:rsidRPr="002B4886">
        <w:t>V.</w:t>
      </w:r>
      <w:r w:rsidRPr="00D56AC4">
        <w:t xml:space="preserve">  </w:t>
      </w:r>
    </w:p>
    <w:p w:rsidR="004A4FE6" w:rsidRPr="00D56AC4" w:rsidRDefault="004A4FE6" w:rsidP="004A4FE6">
      <w:pPr>
        <w:ind w:firstLine="397"/>
        <w:jc w:val="both"/>
      </w:pPr>
      <w:r w:rsidRPr="00D56AC4">
        <w:t>Uzzīmētā topogrāfiskā diagramma (</w:t>
      </w:r>
      <w:r>
        <w:t>9</w:t>
      </w:r>
      <w:r w:rsidRPr="00D56AC4">
        <w:t>.</w:t>
      </w:r>
      <w:r>
        <w:t>3</w:t>
      </w:r>
      <w:r w:rsidRPr="00D56AC4">
        <w:t>1. att.) atļauj pārbaudīt, vai iegūtie rezultāti atbilst spriegumu vektoru virzieniem.</w:t>
      </w:r>
    </w:p>
    <w:p w:rsidR="004A4FE6" w:rsidRPr="00D56AC4" w:rsidRDefault="004A4FE6" w:rsidP="004A4FE6">
      <w:pPr>
        <w:ind w:firstLine="397"/>
        <w:jc w:val="both"/>
      </w:pPr>
    </w:p>
    <w:tbl>
      <w:tblPr>
        <w:tblW w:w="0" w:type="auto"/>
        <w:tblLook w:val="01E0"/>
      </w:tblPr>
      <w:tblGrid>
        <w:gridCol w:w="4644"/>
        <w:gridCol w:w="4642"/>
      </w:tblGrid>
      <w:tr w:rsidR="004A4FE6" w:rsidRPr="0092097B" w:rsidTr="00CD591C">
        <w:tc>
          <w:tcPr>
            <w:tcW w:w="4645" w:type="dxa"/>
          </w:tcPr>
          <w:p w:rsidR="004A4FE6" w:rsidRPr="0092097B" w:rsidRDefault="00522ACE" w:rsidP="00CD591C">
            <w:pPr>
              <w:jc w:val="center"/>
              <w:rPr>
                <w:sz w:val="22"/>
                <w:szCs w:val="22"/>
              </w:rPr>
            </w:pPr>
            <w:r>
              <w:pict>
                <v:shape id="_x0000_i2744" type="#_x0000_t75" style="width:175pt;height:195.5pt">
                  <v:imagedata r:id="rId3676" o:title=""/>
                </v:shape>
              </w:pict>
            </w:r>
          </w:p>
        </w:tc>
        <w:tc>
          <w:tcPr>
            <w:tcW w:w="4645" w:type="dxa"/>
          </w:tcPr>
          <w:p w:rsidR="004A4FE6" w:rsidRPr="0092097B" w:rsidRDefault="004A4FE6" w:rsidP="00CD591C">
            <w:pPr>
              <w:jc w:val="center"/>
              <w:rPr>
                <w:sz w:val="22"/>
                <w:szCs w:val="22"/>
              </w:rPr>
            </w:pPr>
          </w:p>
          <w:p w:rsidR="004A4FE6" w:rsidRPr="0092097B" w:rsidRDefault="004A4FE6" w:rsidP="00CD591C">
            <w:pPr>
              <w:jc w:val="center"/>
              <w:rPr>
                <w:sz w:val="22"/>
                <w:szCs w:val="22"/>
              </w:rPr>
            </w:pPr>
          </w:p>
          <w:p w:rsidR="004A4FE6" w:rsidRPr="0092097B" w:rsidRDefault="004A4FE6" w:rsidP="00CD591C">
            <w:pPr>
              <w:jc w:val="center"/>
              <w:rPr>
                <w:sz w:val="22"/>
                <w:szCs w:val="22"/>
              </w:rPr>
            </w:pPr>
          </w:p>
          <w:p w:rsidR="004A4FE6" w:rsidRPr="0092097B" w:rsidRDefault="004A4FE6" w:rsidP="00CD591C">
            <w:pPr>
              <w:jc w:val="center"/>
              <w:rPr>
                <w:sz w:val="22"/>
                <w:szCs w:val="22"/>
              </w:rPr>
            </w:pPr>
            <w:r>
              <w:rPr>
                <w:sz w:val="22"/>
                <w:szCs w:val="22"/>
              </w:rPr>
              <w:t>9</w:t>
            </w:r>
            <w:r w:rsidRPr="0092097B">
              <w:rPr>
                <w:sz w:val="22"/>
                <w:szCs w:val="22"/>
              </w:rPr>
              <w:t xml:space="preserve">.31. att. Ģeneratora un patērētāja fāžu </w:t>
            </w:r>
          </w:p>
          <w:p w:rsidR="004A4FE6" w:rsidRPr="0092097B" w:rsidRDefault="004A4FE6" w:rsidP="00CD591C">
            <w:pPr>
              <w:jc w:val="center"/>
              <w:rPr>
                <w:sz w:val="22"/>
                <w:szCs w:val="22"/>
              </w:rPr>
            </w:pPr>
            <w:r w:rsidRPr="0092097B">
              <w:rPr>
                <w:sz w:val="22"/>
                <w:szCs w:val="22"/>
              </w:rPr>
              <w:t xml:space="preserve">spriegumi, neitrāles nobīde un strāvas </w:t>
            </w:r>
          </w:p>
          <w:p w:rsidR="004A4FE6" w:rsidRPr="0092097B" w:rsidRDefault="004A4FE6" w:rsidP="00CD591C">
            <w:pPr>
              <w:jc w:val="center"/>
              <w:rPr>
                <w:sz w:val="22"/>
                <w:szCs w:val="22"/>
              </w:rPr>
            </w:pPr>
            <w:r w:rsidRPr="0092097B">
              <w:rPr>
                <w:sz w:val="22"/>
                <w:szCs w:val="22"/>
              </w:rPr>
              <w:t>kompleksu plaknē</w:t>
            </w:r>
          </w:p>
        </w:tc>
      </w:tr>
    </w:tbl>
    <w:p w:rsidR="004A4FE6" w:rsidRPr="00D56AC4" w:rsidRDefault="004A4FE6" w:rsidP="004A4FE6">
      <w:pPr>
        <w:ind w:firstLine="397"/>
        <w:jc w:val="both"/>
      </w:pPr>
      <w:r w:rsidRPr="00D56AC4">
        <w:t xml:space="preserve">   </w:t>
      </w:r>
    </w:p>
    <w:p w:rsidR="004A4FE6" w:rsidRPr="00D56AC4" w:rsidRDefault="004A4FE6" w:rsidP="004A4FE6">
      <w:pPr>
        <w:ind w:firstLine="397"/>
        <w:jc w:val="both"/>
      </w:pPr>
      <w:r w:rsidRPr="00D56AC4">
        <w:t>5. Tagad zināmi spriegumi uz fāžu pretestībām, un varam aprēķināt fāžu strāvu komple</w:t>
      </w:r>
      <w:r w:rsidRPr="00D56AC4">
        <w:t>k</w:t>
      </w:r>
      <w:r w:rsidRPr="00D56AC4">
        <w:t>sus:</w:t>
      </w:r>
    </w:p>
    <w:p w:rsidR="004A4FE6" w:rsidRPr="002B4886" w:rsidRDefault="004A4FE6" w:rsidP="004A4FE6">
      <w:pPr>
        <w:ind w:firstLine="397"/>
        <w:jc w:val="both"/>
      </w:pPr>
      <w:r w:rsidRPr="00D56AC4">
        <w:t xml:space="preserve">            </w:t>
      </w:r>
      <w:r w:rsidR="00522ACE" w:rsidRPr="00522ACE">
        <w:rPr>
          <w:position w:val="-12"/>
        </w:rPr>
        <w:pict>
          <v:shape id="_x0000_i2745" type="#_x0000_t75" style="width:4in;height:18pt">
            <v:imagedata r:id="rId3677" o:title=""/>
          </v:shape>
        </w:pict>
      </w:r>
      <w:r w:rsidRPr="00D56AC4">
        <w:t xml:space="preserve"> </w:t>
      </w:r>
      <w:r w:rsidRPr="002B4886">
        <w:t>A,</w:t>
      </w:r>
    </w:p>
    <w:p w:rsidR="004A4FE6" w:rsidRPr="002B4886" w:rsidRDefault="004A4FE6" w:rsidP="004A4FE6">
      <w:pPr>
        <w:ind w:firstLine="397"/>
        <w:jc w:val="both"/>
      </w:pPr>
      <w:r w:rsidRPr="002B4886">
        <w:t xml:space="preserve">            </w:t>
      </w:r>
      <w:r w:rsidR="00522ACE" w:rsidRPr="00522ACE">
        <w:rPr>
          <w:position w:val="-12"/>
        </w:rPr>
        <w:pict>
          <v:shape id="_x0000_i2746" type="#_x0000_t75" style="width:298.5pt;height:18pt">
            <v:imagedata r:id="rId3678" o:title=""/>
          </v:shape>
        </w:pict>
      </w:r>
      <w:r w:rsidRPr="002B4886">
        <w:t>A,</w:t>
      </w:r>
    </w:p>
    <w:p w:rsidR="004A4FE6" w:rsidRPr="002B4886" w:rsidRDefault="004A4FE6" w:rsidP="004A4FE6">
      <w:pPr>
        <w:ind w:firstLine="397"/>
        <w:jc w:val="both"/>
      </w:pPr>
      <w:r w:rsidRPr="002B4886">
        <w:t xml:space="preserve">            </w:t>
      </w:r>
      <w:r w:rsidR="00522ACE" w:rsidRPr="00522ACE">
        <w:rPr>
          <w:position w:val="-12"/>
        </w:rPr>
        <w:pict>
          <v:shape id="_x0000_i2747" type="#_x0000_t75" style="width:257pt;height:18pt">
            <v:imagedata r:id="rId3679" o:title=""/>
          </v:shape>
        </w:pict>
      </w:r>
      <w:r w:rsidRPr="002B4886">
        <w:t xml:space="preserve"> A,</w:t>
      </w:r>
    </w:p>
    <w:p w:rsidR="004A4FE6" w:rsidRPr="00D56AC4" w:rsidRDefault="004A4FE6" w:rsidP="004A4FE6">
      <w:pPr>
        <w:ind w:firstLine="397"/>
        <w:jc w:val="both"/>
      </w:pPr>
      <w:r w:rsidRPr="00D56AC4">
        <w:t>Aprēķinām komplekso strāvu moduļus – tie ir attiecīgo fāžu strāvu efektīvās vērtības</w:t>
      </w:r>
    </w:p>
    <w:p w:rsidR="004A4FE6" w:rsidRPr="00D56AC4" w:rsidRDefault="004A4FE6" w:rsidP="004A4FE6">
      <w:pPr>
        <w:ind w:firstLine="397"/>
        <w:jc w:val="both"/>
      </w:pPr>
      <w:r w:rsidRPr="00D56AC4">
        <w:t xml:space="preserve">                              </w:t>
      </w:r>
      <w:r w:rsidR="00522ACE" w:rsidRPr="00522ACE">
        <w:rPr>
          <w:position w:val="-12"/>
        </w:rPr>
        <w:pict>
          <v:shape id="_x0000_i2748" type="#_x0000_t75" style="width:143pt;height:22.5pt">
            <v:imagedata r:id="rId3680" o:title=""/>
          </v:shape>
        </w:pict>
      </w:r>
      <w:r w:rsidRPr="002B4886">
        <w:t>A,</w:t>
      </w:r>
    </w:p>
    <w:p w:rsidR="004A4FE6" w:rsidRPr="00D56AC4" w:rsidRDefault="004A4FE6" w:rsidP="004A4FE6">
      <w:pPr>
        <w:jc w:val="both"/>
      </w:pPr>
      <w:r w:rsidRPr="00D56AC4">
        <w:t>līdzīgi atrodam arī</w:t>
      </w:r>
    </w:p>
    <w:p w:rsidR="004A4FE6" w:rsidRPr="00D56AC4" w:rsidRDefault="004A4FE6" w:rsidP="004A4FE6">
      <w:pPr>
        <w:ind w:firstLine="397"/>
        <w:jc w:val="both"/>
      </w:pPr>
      <w:r w:rsidRPr="00D56AC4">
        <w:t xml:space="preserve">                              </w:t>
      </w:r>
      <w:r w:rsidR="00522ACE" w:rsidRPr="00522ACE">
        <w:rPr>
          <w:position w:val="-12"/>
        </w:rPr>
        <w:pict>
          <v:shape id="_x0000_i2749" type="#_x0000_t75" style="width:133.5pt;height:22.5pt">
            <v:imagedata r:id="rId3681" o:title=""/>
          </v:shape>
        </w:pict>
      </w:r>
      <w:r w:rsidRPr="00D56AC4">
        <w:t xml:space="preserve"> </w:t>
      </w:r>
      <w:r w:rsidRPr="002B4886">
        <w:t>A,</w:t>
      </w:r>
    </w:p>
    <w:p w:rsidR="004A4FE6" w:rsidRPr="002B4886" w:rsidRDefault="004A4FE6" w:rsidP="004A4FE6">
      <w:pPr>
        <w:ind w:firstLine="397"/>
        <w:jc w:val="both"/>
      </w:pPr>
      <w:r w:rsidRPr="00D56AC4">
        <w:t xml:space="preserve">                              </w:t>
      </w:r>
      <w:r w:rsidR="00522ACE" w:rsidRPr="00522ACE">
        <w:rPr>
          <w:position w:val="-12"/>
        </w:rPr>
        <w:pict>
          <v:shape id="_x0000_i2750" type="#_x0000_t75" style="width:127pt;height:22.5pt">
            <v:imagedata r:id="rId3682" o:title=""/>
          </v:shape>
        </w:pict>
      </w:r>
      <w:r w:rsidRPr="002B4886">
        <w:t>A.</w:t>
      </w:r>
    </w:p>
    <w:p w:rsidR="004A4FE6" w:rsidRPr="00D56AC4" w:rsidRDefault="004A4FE6" w:rsidP="004A4FE6">
      <w:pPr>
        <w:ind w:firstLine="397"/>
        <w:jc w:val="both"/>
      </w:pPr>
      <w:r w:rsidRPr="00D56AC4">
        <w:t xml:space="preserve">Kā pārbauda rezultātu pareizību: vai mezgla </w:t>
      </w:r>
      <w:r w:rsidRPr="00D56AC4">
        <w:rPr>
          <w:i/>
        </w:rPr>
        <w:t>n</w:t>
      </w:r>
      <w:r w:rsidRPr="00D56AC4">
        <w:t xml:space="preserve"> komplekso strāvu summai, vai varbūt to efektīvo vērtību summai jābūt vienādai ar nulli? Vai varbūt abām? Pārbaudiet to.</w:t>
      </w:r>
    </w:p>
    <w:p w:rsidR="004A4FE6" w:rsidRPr="00D56AC4" w:rsidRDefault="004A4FE6" w:rsidP="004A4FE6">
      <w:pPr>
        <w:ind w:firstLine="397"/>
        <w:jc w:val="both"/>
      </w:pPr>
      <w:r w:rsidRPr="00D56AC4">
        <w:t>6. Vektoru diagramma</w:t>
      </w:r>
      <w:r>
        <w:t xml:space="preserve"> (9.31. att.).</w:t>
      </w:r>
    </w:p>
    <w:p w:rsidR="004A4FE6" w:rsidRPr="00D56AC4" w:rsidRDefault="004A4FE6" w:rsidP="004A4FE6">
      <w:pPr>
        <w:ind w:firstLine="397"/>
        <w:jc w:val="both"/>
      </w:pPr>
      <w:r w:rsidRPr="00D56AC4">
        <w:t xml:space="preserve">Mērogs </w:t>
      </w:r>
      <w:r w:rsidRPr="00D56AC4">
        <w:rPr>
          <w:i/>
        </w:rPr>
        <w:t>M</w:t>
      </w:r>
      <w:r w:rsidRPr="00D56AC4">
        <w:rPr>
          <w:i/>
          <w:vertAlign w:val="subscript"/>
        </w:rPr>
        <w:t>U</w:t>
      </w:r>
      <w:r w:rsidRPr="00D56AC4">
        <w:t xml:space="preserve"> = 20 V/cm, </w:t>
      </w:r>
      <w:r w:rsidRPr="00D56AC4">
        <w:rPr>
          <w:i/>
        </w:rPr>
        <w:t>M</w:t>
      </w:r>
      <w:r w:rsidRPr="00D56AC4">
        <w:rPr>
          <w:i/>
          <w:vertAlign w:val="subscript"/>
        </w:rPr>
        <w:t>I</w:t>
      </w:r>
      <w:r w:rsidRPr="00D56AC4">
        <w:rPr>
          <w:i/>
        </w:rPr>
        <w:t xml:space="preserve"> </w:t>
      </w:r>
      <w:r w:rsidRPr="00D56AC4">
        <w:t>= 2 A/cm.</w:t>
      </w:r>
    </w:p>
    <w:p w:rsidR="004A4FE6" w:rsidRPr="00D56AC4" w:rsidRDefault="004A4FE6" w:rsidP="004A4FE6">
      <w:pPr>
        <w:ind w:firstLine="397"/>
        <w:jc w:val="both"/>
      </w:pPr>
      <w:r w:rsidRPr="00D56AC4">
        <w:lastRenderedPageBreak/>
        <w:t>Vektoru garumi:</w:t>
      </w:r>
    </w:p>
    <w:p w:rsidR="004A4FE6" w:rsidRPr="00D56AC4" w:rsidRDefault="004A4FE6" w:rsidP="004A4FE6">
      <w:pPr>
        <w:ind w:firstLine="397"/>
        <w:jc w:val="both"/>
      </w:pPr>
      <w:r w:rsidRPr="00D56AC4">
        <w:t xml:space="preserve">    </w:t>
      </w:r>
      <w:r w:rsidR="00522ACE" w:rsidRPr="00522ACE">
        <w:rPr>
          <w:position w:val="-30"/>
        </w:rPr>
        <w:pict>
          <v:shape id="_x0000_i2751" type="#_x0000_t75" style="width:414.5pt;height:33.5pt">
            <v:imagedata r:id="rId3683" o:title=""/>
          </v:shape>
        </w:pict>
      </w:r>
      <w:r w:rsidRPr="00D56AC4">
        <w:t xml:space="preserve">   </w:t>
      </w:r>
    </w:p>
    <w:p w:rsidR="004A4FE6" w:rsidRPr="00D56AC4" w:rsidRDefault="004A4FE6" w:rsidP="004A4FE6">
      <w:pPr>
        <w:ind w:firstLine="397"/>
        <w:jc w:val="both"/>
      </w:pPr>
      <w:r w:rsidRPr="00D56AC4">
        <w:t xml:space="preserve">    </w:t>
      </w:r>
      <w:r w:rsidR="00522ACE" w:rsidRPr="00522ACE">
        <w:rPr>
          <w:position w:val="-30"/>
        </w:rPr>
        <w:pict>
          <v:shape id="_x0000_i2752" type="#_x0000_t75" style="width:327.5pt;height:34.5pt">
            <v:imagedata r:id="rId3684" o:title=""/>
          </v:shape>
        </w:pict>
      </w:r>
      <w:r w:rsidRPr="00D56AC4">
        <w:t xml:space="preserve">     </w:t>
      </w:r>
    </w:p>
    <w:p w:rsidR="004A4FE6" w:rsidRPr="00D56AC4" w:rsidRDefault="004A4FE6" w:rsidP="004A4FE6">
      <w:pPr>
        <w:ind w:firstLine="397"/>
        <w:jc w:val="both"/>
      </w:pPr>
      <w:r w:rsidRPr="00D56AC4">
        <w:t xml:space="preserve">    </w:t>
      </w:r>
      <w:r w:rsidR="00522ACE" w:rsidRPr="00522ACE">
        <w:rPr>
          <w:position w:val="-30"/>
        </w:rPr>
        <w:pict>
          <v:shape id="_x0000_i2753" type="#_x0000_t75" style="width:338.5pt;height:34.5pt">
            <v:imagedata r:id="rId3685" o:title=""/>
          </v:shape>
        </w:pict>
      </w:r>
      <w:r w:rsidRPr="00D56AC4">
        <w:t xml:space="preserve"> </w:t>
      </w:r>
      <w:r w:rsidR="00522ACE" w:rsidRPr="00522ACE">
        <w:rPr>
          <w:position w:val="-4"/>
        </w:rPr>
        <w:pict>
          <v:shape id="_x0000_i2754" type="#_x0000_t75" style="width:13pt;height:11pt">
            <v:imagedata r:id="rId3686" o:title=""/>
          </v:shape>
        </w:pict>
      </w:r>
    </w:p>
    <w:p w:rsidR="004A4FE6" w:rsidRPr="00D56AC4" w:rsidRDefault="004A4FE6" w:rsidP="004A4FE6">
      <w:pPr>
        <w:ind w:firstLine="397"/>
        <w:jc w:val="both"/>
      </w:pPr>
      <w:r w:rsidRPr="00D56AC4">
        <w:t>7. Aprēķinām patērētāja katras fāzes un kopējo patērēto jaudu</w:t>
      </w:r>
    </w:p>
    <w:p w:rsidR="004A4FE6" w:rsidRPr="00D56AC4" w:rsidRDefault="004A4FE6" w:rsidP="004A4FE6">
      <w:pPr>
        <w:ind w:firstLine="397"/>
        <w:jc w:val="both"/>
      </w:pPr>
      <w:r w:rsidRPr="00D56AC4">
        <w:t xml:space="preserve">         </w:t>
      </w:r>
      <w:r w:rsidR="00522ACE" w:rsidRPr="00522ACE">
        <w:rPr>
          <w:position w:val="-12"/>
        </w:rPr>
        <w:pict>
          <v:shape id="_x0000_i2755" type="#_x0000_t75" style="width:243pt;height:19.5pt">
            <v:imagedata r:id="rId3687" o:title=""/>
          </v:shape>
        </w:pict>
      </w:r>
      <w:r w:rsidRPr="00D56AC4">
        <w:t xml:space="preserve"> </w:t>
      </w:r>
      <w:r w:rsidRPr="00C502DD">
        <w:t>(W),</w:t>
      </w:r>
    </w:p>
    <w:p w:rsidR="004A4FE6" w:rsidRPr="00D56AC4" w:rsidRDefault="004A4FE6" w:rsidP="004A4FE6">
      <w:pPr>
        <w:ind w:firstLine="397"/>
        <w:jc w:val="both"/>
      </w:pPr>
      <w:r w:rsidRPr="00D56AC4">
        <w:t xml:space="preserve">         </w:t>
      </w:r>
      <w:r w:rsidR="00522ACE" w:rsidRPr="00522ACE">
        <w:rPr>
          <w:position w:val="-34"/>
        </w:rPr>
        <w:pict>
          <v:shape id="_x0000_i2756" type="#_x0000_t75" style="width:398.5pt;height:39.5pt">
            <v:imagedata r:id="rId3688" o:title=""/>
          </v:shape>
        </w:pict>
      </w:r>
    </w:p>
    <w:p w:rsidR="004A4FE6" w:rsidRPr="00D56AC4" w:rsidRDefault="004A4FE6" w:rsidP="004A4FE6">
      <w:pPr>
        <w:ind w:firstLine="397"/>
        <w:jc w:val="both"/>
      </w:pPr>
      <w:r w:rsidRPr="00D56AC4">
        <w:t xml:space="preserve">         </w:t>
      </w:r>
      <w:r w:rsidR="00522ACE" w:rsidRPr="00522ACE">
        <w:rPr>
          <w:position w:val="-34"/>
        </w:rPr>
        <w:pict>
          <v:shape id="_x0000_i2757" type="#_x0000_t75" style="width:388pt;height:39.5pt">
            <v:imagedata r:id="rId3689" o:title=""/>
          </v:shape>
        </w:pict>
      </w:r>
    </w:p>
    <w:p w:rsidR="004A4FE6" w:rsidRPr="00D56AC4" w:rsidRDefault="004A4FE6" w:rsidP="004A4FE6">
      <w:pPr>
        <w:ind w:firstLine="397"/>
        <w:jc w:val="both"/>
      </w:pPr>
      <w:r w:rsidRPr="00D56AC4">
        <w:t xml:space="preserve">          </w:t>
      </w:r>
      <w:r w:rsidR="00522ACE" w:rsidRPr="00522ACE">
        <w:rPr>
          <w:position w:val="-12"/>
        </w:rPr>
        <w:pict>
          <v:shape id="_x0000_i2758" type="#_x0000_t75" style="width:186pt;height:19.5pt">
            <v:imagedata r:id="rId3690" o:title=""/>
          </v:shape>
        </w:pict>
      </w:r>
      <w:r w:rsidRPr="00C502DD">
        <w:t>(W)</w:t>
      </w:r>
      <w:r w:rsidRPr="00D56AC4">
        <w:t>.</w:t>
      </w:r>
    </w:p>
    <w:p w:rsidR="004A4FE6" w:rsidRPr="00D56AC4" w:rsidRDefault="004A4FE6" w:rsidP="004A4FE6">
      <w:pPr>
        <w:ind w:firstLine="397"/>
        <w:jc w:val="both"/>
      </w:pPr>
      <w:r w:rsidRPr="00D56AC4">
        <w:t xml:space="preserve">Aktīvā jauda ir kompleksās jaudas reālā daļa. Iegūtie rezultāti nozīme, ka patērētāja A-fāzes patērētā aktīvā jauda </w:t>
      </w:r>
      <w:r w:rsidRPr="00D56AC4">
        <w:rPr>
          <w:i/>
        </w:rPr>
        <w:t>P</w:t>
      </w:r>
      <w:r w:rsidRPr="00D56AC4">
        <w:rPr>
          <w:i/>
          <w:vertAlign w:val="subscript"/>
        </w:rPr>
        <w:t>A</w:t>
      </w:r>
      <w:r w:rsidRPr="00D56AC4">
        <w:t xml:space="preserve"> = 9216 W, reaktīva jauda </w:t>
      </w:r>
      <w:r w:rsidRPr="00D56AC4">
        <w:rPr>
          <w:i/>
        </w:rPr>
        <w:t>Q</w:t>
      </w:r>
      <w:r w:rsidRPr="00D56AC4">
        <w:rPr>
          <w:i/>
          <w:vertAlign w:val="subscript"/>
        </w:rPr>
        <w:t>A</w:t>
      </w:r>
      <w:r w:rsidRPr="00D56AC4">
        <w:t xml:space="preserve"> = </w:t>
      </w:r>
      <w:r>
        <w:t xml:space="preserve">– </w:t>
      </w:r>
      <w:r w:rsidRPr="00D56AC4">
        <w:t xml:space="preserve">8976 Var, </w:t>
      </w:r>
      <w:r w:rsidRPr="00C502DD">
        <w:rPr>
          <w:i/>
        </w:rPr>
        <w:t>B</w:t>
      </w:r>
      <w:r>
        <w:t>–</w:t>
      </w:r>
      <w:r w:rsidRPr="00D56AC4">
        <w:t>fāzē aktīvas ja</w:t>
      </w:r>
      <w:r w:rsidRPr="00D56AC4">
        <w:t>u</w:t>
      </w:r>
      <w:r w:rsidRPr="00D56AC4">
        <w:t xml:space="preserve">das </w:t>
      </w:r>
      <w:r w:rsidRPr="00D56AC4">
        <w:rPr>
          <w:i/>
        </w:rPr>
        <w:t>P</w:t>
      </w:r>
      <w:r w:rsidRPr="00D56AC4">
        <w:rPr>
          <w:i/>
          <w:vertAlign w:val="subscript"/>
        </w:rPr>
        <w:t>B</w:t>
      </w:r>
      <w:r w:rsidRPr="00D56AC4">
        <w:t xml:space="preserve"> = 919,9 W, reaktīvā jauda </w:t>
      </w:r>
      <w:r w:rsidRPr="00D56AC4">
        <w:rPr>
          <w:i/>
        </w:rPr>
        <w:t>Q</w:t>
      </w:r>
      <w:r w:rsidRPr="00D56AC4">
        <w:rPr>
          <w:i/>
          <w:vertAlign w:val="subscript"/>
        </w:rPr>
        <w:t>B</w:t>
      </w:r>
      <w:r w:rsidRPr="00D56AC4">
        <w:t xml:space="preserve"> = </w:t>
      </w:r>
      <w:r>
        <w:t xml:space="preserve">– </w:t>
      </w:r>
      <w:r w:rsidRPr="00D56AC4">
        <w:t xml:space="preserve">690,5 Var, bet </w:t>
      </w:r>
      <w:r w:rsidRPr="00C502DD">
        <w:rPr>
          <w:i/>
        </w:rPr>
        <w:t>C</w:t>
      </w:r>
      <w:r>
        <w:t>–</w:t>
      </w:r>
      <w:r w:rsidRPr="00D56AC4">
        <w:t xml:space="preserve">fāzē patērē jaudu </w:t>
      </w:r>
      <w:r w:rsidRPr="00D56AC4">
        <w:rPr>
          <w:i/>
        </w:rPr>
        <w:t>P</w:t>
      </w:r>
      <w:r w:rsidRPr="00D56AC4">
        <w:rPr>
          <w:i/>
          <w:vertAlign w:val="subscript"/>
        </w:rPr>
        <w:t>C</w:t>
      </w:r>
      <w:r w:rsidRPr="00D56AC4">
        <w:t xml:space="preserve"> = 1767,2 W, </w:t>
      </w:r>
      <w:r w:rsidRPr="00D56AC4">
        <w:rPr>
          <w:i/>
        </w:rPr>
        <w:t>Q</w:t>
      </w:r>
      <w:r w:rsidRPr="00D56AC4">
        <w:rPr>
          <w:i/>
          <w:vertAlign w:val="subscript"/>
        </w:rPr>
        <w:t>C</w:t>
      </w:r>
      <w:r w:rsidRPr="00D56AC4">
        <w:t xml:space="preserve"> = 35,6 Var. Kopējā patērētā aktīvā jauda ir </w:t>
      </w:r>
      <w:r w:rsidRPr="00D56AC4">
        <w:rPr>
          <w:i/>
        </w:rPr>
        <w:t xml:space="preserve">P </w:t>
      </w:r>
      <w:r w:rsidRPr="00D56AC4">
        <w:t xml:space="preserve">= 11903,1 W un reaktīvā jauda </w:t>
      </w:r>
      <w:r w:rsidRPr="00D56AC4">
        <w:rPr>
          <w:i/>
        </w:rPr>
        <w:t>Q</w:t>
      </w:r>
      <w:r w:rsidRPr="00D56AC4">
        <w:t xml:space="preserve"> = </w:t>
      </w:r>
      <w:r>
        <w:t xml:space="preserve">– </w:t>
      </w:r>
      <w:r w:rsidRPr="00D56AC4">
        <w:t xml:space="preserve">9630,9 Var. Kopējā pilnā jauda </w:t>
      </w:r>
      <w:r w:rsidRPr="00D56AC4">
        <w:rPr>
          <w:i/>
        </w:rPr>
        <w:t>S</w:t>
      </w:r>
      <w:r w:rsidRPr="00D56AC4">
        <w:t xml:space="preserve"> = </w:t>
      </w:r>
      <w:r w:rsidR="00522ACE" w:rsidRPr="00522ACE">
        <w:rPr>
          <w:position w:val="-12"/>
        </w:rPr>
        <w:pict>
          <v:shape id="_x0000_i2759" type="#_x0000_t75" style="width:3in;height:22.5pt">
            <v:imagedata r:id="rId3691" o:title=""/>
          </v:shape>
        </w:pict>
      </w:r>
      <w:r w:rsidRPr="00D56AC4">
        <w:t xml:space="preserve"> VA. Rezultātu p</w:t>
      </w:r>
      <w:r w:rsidRPr="00D56AC4">
        <w:t>a</w:t>
      </w:r>
      <w:r w:rsidRPr="00D56AC4">
        <w:t>reizību visvienkāršāk pārbaudīt šādi. Aktīvo jaudu patērē tikai rezistīvie elementi, bet reaktīvo jaudu patērē reaktīvie elementi. Katram no tiem aktīvo jaudu var atrast sareizinot tā aktīvo vai reaktīvo pretestību ar strāvas efektīvās vērtības kvadrātu.</w:t>
      </w:r>
    </w:p>
    <w:p w:rsidR="004A4FE6" w:rsidRPr="009947B3" w:rsidRDefault="004A4FE6" w:rsidP="004A4FE6">
      <w:pPr>
        <w:ind w:firstLine="397"/>
        <w:rPr>
          <w:b/>
        </w:rPr>
      </w:pPr>
    </w:p>
    <w:p w:rsidR="004A4FE6" w:rsidRPr="00D56AC4" w:rsidRDefault="004A4FE6" w:rsidP="004A4FE6">
      <w:pPr>
        <w:ind w:firstLine="397"/>
        <w:rPr>
          <w:b/>
        </w:rPr>
      </w:pPr>
      <w:r>
        <w:rPr>
          <w:b/>
        </w:rPr>
        <w:t>9</w:t>
      </w:r>
      <w:r w:rsidRPr="00D56AC4">
        <w:rPr>
          <w:b/>
        </w:rPr>
        <w:t>.</w:t>
      </w:r>
      <w:r>
        <w:rPr>
          <w:b/>
        </w:rPr>
        <w:t>8</w:t>
      </w:r>
      <w:r w:rsidRPr="00D56AC4">
        <w:rPr>
          <w:b/>
        </w:rPr>
        <w:t>. TRĪSSTŪRA SLĒGUMS</w:t>
      </w:r>
    </w:p>
    <w:p w:rsidR="004A4FE6" w:rsidRPr="009947B3" w:rsidRDefault="004A4FE6" w:rsidP="004A4FE6">
      <w:pPr>
        <w:ind w:firstLine="397"/>
        <w:rPr>
          <w:sz w:val="16"/>
          <w:szCs w:val="16"/>
        </w:rPr>
      </w:pPr>
    </w:p>
    <w:p w:rsidR="004A4FE6" w:rsidRPr="00723CF2" w:rsidRDefault="004A4FE6" w:rsidP="004A4FE6">
      <w:pPr>
        <w:ind w:firstLine="397"/>
        <w:jc w:val="both"/>
        <w:rPr>
          <w:b/>
        </w:rPr>
      </w:pPr>
      <w:r>
        <w:rPr>
          <w:b/>
        </w:rPr>
        <w:t>9</w:t>
      </w:r>
      <w:r w:rsidRPr="00723CF2">
        <w:rPr>
          <w:b/>
        </w:rPr>
        <w:t xml:space="preserve">.8.1. Ģeneratora slēgums trīsstūrī. </w:t>
      </w:r>
    </w:p>
    <w:p w:rsidR="004A4FE6" w:rsidRDefault="004A4FE6" w:rsidP="004A4FE6">
      <w:pPr>
        <w:ind w:firstLine="397"/>
        <w:jc w:val="both"/>
      </w:pPr>
    </w:p>
    <w:p w:rsidR="004A4FE6" w:rsidRPr="00D56AC4" w:rsidRDefault="004A4FE6" w:rsidP="004A4FE6">
      <w:pPr>
        <w:ind w:firstLine="397"/>
        <w:jc w:val="both"/>
      </w:pPr>
      <w:r w:rsidRPr="00D56AC4">
        <w:t>Trīsfāzu ģeneratora fāzu tinumus saslēdz trīsstūrī, pirmās fāzes tinuma beigas savienojot ar otras fāzes tinuma sakumu, otrās fāzes beigas — ar trešās fāzes sākumu un trešās fāzes bei</w:t>
      </w:r>
      <w:r w:rsidRPr="00D56AC4">
        <w:softHyphen/>
        <w:t>gas — ar pirmās fāzes sākumu, t. i., fāzu tinumus noteikta secībā saslēdz virknē un izveido noslēgtu kontūru (</w:t>
      </w:r>
      <w:r>
        <w:t>9.32</w:t>
      </w:r>
      <w:r w:rsidRPr="00D56AC4">
        <w:t>. att.).</w:t>
      </w:r>
    </w:p>
    <w:p w:rsidR="004A4FE6" w:rsidRPr="00D56AC4" w:rsidRDefault="004A4FE6" w:rsidP="004A4FE6">
      <w:pPr>
        <w:ind w:firstLine="397"/>
        <w:jc w:val="both"/>
      </w:pPr>
      <w:r w:rsidRPr="00D56AC4">
        <w:t>Shēmās trīsstūra slēgumu pa lielākajai daļai attēlo tā, ka fāzu gali X un B, Y un С, Ζ un A saslēgti kopā un fāzu tinumi veido regulāra trīsstūra malas (no tā nosaukums «trīsstūra sl</w:t>
      </w:r>
      <w:r w:rsidRPr="00D56AC4">
        <w:t>ē</w:t>
      </w:r>
      <w:r w:rsidRPr="00D56AC4">
        <w:t>gums», ko saīsināti apzīmē ar zīmi ∆); trīsstūra virsotnēm А, В un С pievienojot līnijas vadus (</w:t>
      </w:r>
      <w:r>
        <w:t>9</w:t>
      </w:r>
      <w:r w:rsidRPr="00D56AC4">
        <w:t>.</w:t>
      </w:r>
      <w:r>
        <w:t>3</w:t>
      </w:r>
      <w:r w:rsidRPr="00D56AC4">
        <w:t>3. att.), izveidojas trīsvadu sistēma.</w:t>
      </w:r>
    </w:p>
    <w:p w:rsidR="004A4FE6" w:rsidRPr="00D56AC4" w:rsidRDefault="004A4FE6" w:rsidP="004A4FE6">
      <w:pPr>
        <w:ind w:firstLine="397"/>
        <w:jc w:val="both"/>
      </w:pPr>
      <w:r w:rsidRPr="00D56AC4">
        <w:t>Ja trīsfāzu ģeneratorā iegūst sinusoidālus EDS, tad katrā mirkli to momentāno vērtību a</w:t>
      </w:r>
      <w:r w:rsidRPr="00D56AC4">
        <w:t>l</w:t>
      </w:r>
      <w:r w:rsidRPr="00D56AC4">
        <w:t xml:space="preserve">gebriskā summa ir vienāda ar nulli, t. i., </w:t>
      </w:r>
      <w:r w:rsidRPr="00D56AC4">
        <w:rPr>
          <w:i/>
        </w:rPr>
        <w:t>е</w:t>
      </w:r>
      <w:r w:rsidRPr="00D56AC4">
        <w:rPr>
          <w:i/>
          <w:vertAlign w:val="subscript"/>
        </w:rPr>
        <w:t>A</w:t>
      </w:r>
      <w:r w:rsidRPr="00D56AC4">
        <w:rPr>
          <w:i/>
        </w:rPr>
        <w:t xml:space="preserve"> + е</w:t>
      </w:r>
      <w:r w:rsidRPr="00D56AC4">
        <w:rPr>
          <w:i/>
          <w:vertAlign w:val="subscript"/>
        </w:rPr>
        <w:t>B</w:t>
      </w:r>
      <w:r w:rsidRPr="00D56AC4">
        <w:rPr>
          <w:i/>
        </w:rPr>
        <w:t xml:space="preserve"> + е</w:t>
      </w:r>
      <w:r w:rsidRPr="00D56AC4">
        <w:rPr>
          <w:i/>
          <w:vertAlign w:val="subscript"/>
        </w:rPr>
        <w:t>C</w:t>
      </w:r>
      <w:r w:rsidRPr="00D56AC4">
        <w:t xml:space="preserve"> = 0, un tādēļ slēgums trīsstūrī ģeneratora nerada īsslēguma režīmu vai izlīdzinošas strāvas fāzu tinumu kontūrā.</w:t>
      </w:r>
    </w:p>
    <w:p w:rsidR="004A4FE6" w:rsidRDefault="004A4FE6" w:rsidP="004A4FE6">
      <w:pPr>
        <w:ind w:firstLine="397"/>
      </w:pPr>
      <w:r>
        <w:t>Triju simetrisko EDZ efektīvas vērtības ģeometrisko summa ir vienāda ar nulli, jo saska</w:t>
      </w:r>
      <w:r>
        <w:t>i</w:t>
      </w:r>
      <w:r>
        <w:t xml:space="preserve">tot divus fāžu EDZ vektorus, piemēram </w:t>
      </w:r>
      <w:r w:rsidR="00522ACE" w:rsidRPr="00522ACE">
        <w:rPr>
          <w:position w:val="-10"/>
        </w:rPr>
        <w:pict>
          <v:shape id="_x0000_i2760" type="#_x0000_t75" style="width:16pt;height:18pt">
            <v:imagedata r:id="rId3692" o:title=""/>
          </v:shape>
        </w:pict>
      </w:r>
      <w:r>
        <w:t xml:space="preserve"> un </w:t>
      </w:r>
      <w:r w:rsidR="00522ACE" w:rsidRPr="00522ACE">
        <w:rPr>
          <w:position w:val="-10"/>
        </w:rPr>
        <w:pict>
          <v:shape id="_x0000_i2761" type="#_x0000_t75" style="width:16pt;height:18pt">
            <v:imagedata r:id="rId3693" o:title=""/>
          </v:shape>
        </w:pict>
      </w:r>
      <w:r>
        <w:t xml:space="preserve">, iegūsim vektoru </w:t>
      </w:r>
      <w:r w:rsidR="00522ACE" w:rsidRPr="00522ACE">
        <w:rPr>
          <w:position w:val="-12"/>
        </w:rPr>
        <w:pict>
          <v:shape id="_x0000_i2762" type="#_x0000_t75" style="width:25.5pt;height:18pt">
            <v:imagedata r:id="rId3694" o:title=""/>
          </v:shape>
        </w:pict>
      </w:r>
      <w:r>
        <w:t>, kas pēc lieluma ir vienāds un pēc zīmes pretējs trešajam vektoram</w:t>
      </w:r>
    </w:p>
    <w:p w:rsidR="004A4FE6" w:rsidRDefault="00522ACE" w:rsidP="004A4FE6">
      <w:pPr>
        <w:ind w:left="720" w:firstLine="720"/>
      </w:pPr>
      <w:r w:rsidRPr="00522ACE">
        <w:rPr>
          <w:position w:val="-12"/>
        </w:rPr>
        <w:pict>
          <v:shape id="_x0000_i2763" type="#_x0000_t75" style="width:75pt;height:18pt">
            <v:imagedata r:id="rId3695" o:title=""/>
          </v:shape>
        </w:pict>
      </w:r>
      <w:r w:rsidR="004A4FE6">
        <w:t xml:space="preserve"> un </w:t>
      </w:r>
      <w:r w:rsidRPr="00522ACE">
        <w:rPr>
          <w:position w:val="-12"/>
        </w:rPr>
        <w:pict>
          <v:shape id="_x0000_i2764" type="#_x0000_t75" style="width:89pt;height:18pt">
            <v:imagedata r:id="rId3696" o:title=""/>
          </v:shape>
        </w:pict>
      </w:r>
    </w:p>
    <w:p w:rsidR="00716ADB" w:rsidRDefault="00716ADB" w:rsidP="00716ADB">
      <w:pPr>
        <w:ind w:firstLine="397"/>
        <w:jc w:val="both"/>
      </w:pPr>
      <w:r>
        <w:t xml:space="preserve">Ģeneratora tinumus nedrīkst savienot nepareizā trīsstūra slēguma, piemēram, saslēdzot pareizi spailes </w:t>
      </w:r>
      <w:r w:rsidRPr="00EC16A2">
        <w:rPr>
          <w:i/>
        </w:rPr>
        <w:t>X</w:t>
      </w:r>
      <w:r>
        <w:t xml:space="preserve"> ar </w:t>
      </w:r>
      <w:r w:rsidRPr="00EC16A2">
        <w:rPr>
          <w:i/>
        </w:rPr>
        <w:t>B</w:t>
      </w:r>
      <w:r>
        <w:t xml:space="preserve"> (9.32. att.), bet nepareizi spailes </w:t>
      </w:r>
      <w:r w:rsidRPr="00EC16A2">
        <w:rPr>
          <w:i/>
        </w:rPr>
        <w:t>Y</w:t>
      </w:r>
      <w:r>
        <w:t xml:space="preserve"> ar </w:t>
      </w:r>
      <w:r w:rsidRPr="00EC16A2">
        <w:rPr>
          <w:i/>
        </w:rPr>
        <w:t>Z</w:t>
      </w:r>
      <w:r>
        <w:t xml:space="preserve"> un </w:t>
      </w:r>
      <w:r w:rsidRPr="00EC16A2">
        <w:rPr>
          <w:i/>
        </w:rPr>
        <w:t>C</w:t>
      </w:r>
      <w:r>
        <w:t xml:space="preserve"> ar </w:t>
      </w:r>
      <w:r w:rsidRPr="00EC16A2">
        <w:rPr>
          <w:i/>
        </w:rPr>
        <w:t>A</w:t>
      </w:r>
      <w:r>
        <w:t xml:space="preserve">, iegūstam </w:t>
      </w:r>
    </w:p>
    <w:p w:rsidR="00716ADB" w:rsidRDefault="00716ADB" w:rsidP="00716ADB">
      <w:pPr>
        <w:ind w:left="720" w:firstLine="720"/>
      </w:pPr>
      <w:r>
        <w:rPr>
          <w:noProof/>
          <w:position w:val="-12"/>
        </w:rPr>
        <w:drawing>
          <wp:inline distT="0" distB="0" distL="0" distR="0">
            <wp:extent cx="952500" cy="228600"/>
            <wp:effectExtent l="0" t="0" r="0" b="0"/>
            <wp:docPr id="2457" name="Picture 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7"/>
                    <pic:cNvPicPr>
                      <a:picLocks noChangeAspect="1" noChangeArrowheads="1"/>
                    </pic:cNvPicPr>
                  </pic:nvPicPr>
                  <pic:blipFill>
                    <a:blip r:embed="rId3697" cstate="print"/>
                    <a:srcRect/>
                    <a:stretch>
                      <a:fillRect/>
                    </a:stretch>
                  </pic:blipFill>
                  <pic:spPr bwMode="auto">
                    <a:xfrm>
                      <a:off x="0" y="0"/>
                      <a:ext cx="952500" cy="228600"/>
                    </a:xfrm>
                    <a:prstGeom prst="rect">
                      <a:avLst/>
                    </a:prstGeom>
                    <a:noFill/>
                    <a:ln w="9525">
                      <a:noFill/>
                      <a:miter lim="800000"/>
                      <a:headEnd/>
                      <a:tailEnd/>
                    </a:ln>
                  </pic:spPr>
                </pic:pic>
              </a:graphicData>
            </a:graphic>
          </wp:inline>
        </w:drawing>
      </w:r>
      <w:r>
        <w:t xml:space="preserve"> un </w:t>
      </w:r>
      <w:r>
        <w:rPr>
          <w:noProof/>
          <w:position w:val="-12"/>
        </w:rPr>
        <w:drawing>
          <wp:inline distT="0" distB="0" distL="0" distR="0">
            <wp:extent cx="1187450" cy="228600"/>
            <wp:effectExtent l="0" t="0" r="0" b="0"/>
            <wp:docPr id="2458" name="Picture 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8"/>
                    <pic:cNvPicPr>
                      <a:picLocks noChangeAspect="1" noChangeArrowheads="1"/>
                    </pic:cNvPicPr>
                  </pic:nvPicPr>
                  <pic:blipFill>
                    <a:blip r:embed="rId3698" cstate="print"/>
                    <a:srcRect/>
                    <a:stretch>
                      <a:fillRect/>
                    </a:stretch>
                  </pic:blipFill>
                  <pic:spPr bwMode="auto">
                    <a:xfrm>
                      <a:off x="0" y="0"/>
                      <a:ext cx="1187450" cy="228600"/>
                    </a:xfrm>
                    <a:prstGeom prst="rect">
                      <a:avLst/>
                    </a:prstGeom>
                    <a:noFill/>
                    <a:ln w="9525">
                      <a:noFill/>
                      <a:miter lim="800000"/>
                      <a:headEnd/>
                      <a:tailEnd/>
                    </a:ln>
                  </pic:spPr>
                </pic:pic>
              </a:graphicData>
            </a:graphic>
          </wp:inline>
        </w:drawing>
      </w:r>
    </w:p>
    <w:tbl>
      <w:tblPr>
        <w:tblW w:w="0" w:type="auto"/>
        <w:tblLook w:val="01E0"/>
      </w:tblPr>
      <w:tblGrid>
        <w:gridCol w:w="3240"/>
        <w:gridCol w:w="6046"/>
      </w:tblGrid>
      <w:tr w:rsidR="004A4FE6" w:rsidRPr="0092097B" w:rsidTr="00716ADB">
        <w:tc>
          <w:tcPr>
            <w:tcW w:w="3240" w:type="dxa"/>
          </w:tcPr>
          <w:p w:rsidR="004A4FE6" w:rsidRPr="0092097B" w:rsidRDefault="004A4FE6" w:rsidP="00CD591C">
            <w:pPr>
              <w:jc w:val="center"/>
              <w:rPr>
                <w:sz w:val="22"/>
                <w:szCs w:val="22"/>
              </w:rPr>
            </w:pPr>
          </w:p>
          <w:p w:rsidR="004A4FE6" w:rsidRPr="0092097B" w:rsidRDefault="00522ACE" w:rsidP="00CD591C">
            <w:pPr>
              <w:jc w:val="center"/>
              <w:rPr>
                <w:sz w:val="22"/>
                <w:szCs w:val="22"/>
              </w:rPr>
            </w:pPr>
            <w:r w:rsidRPr="00522ACE">
              <w:rPr>
                <w:sz w:val="22"/>
                <w:szCs w:val="22"/>
              </w:rPr>
              <w:pict>
                <v:shape id="_x0000_i2765" type="#_x0000_t75" style="width:90pt;height:83pt">
                  <v:imagedata r:id="rId3699" o:title=""/>
                </v:shape>
              </w:pict>
            </w:r>
          </w:p>
          <w:p w:rsidR="004A4FE6" w:rsidRPr="0092097B" w:rsidRDefault="004A4FE6" w:rsidP="00CD591C">
            <w:pPr>
              <w:jc w:val="center"/>
              <w:rPr>
                <w:sz w:val="22"/>
                <w:szCs w:val="22"/>
              </w:rPr>
            </w:pPr>
          </w:p>
          <w:p w:rsidR="004A4FE6" w:rsidRPr="0092097B" w:rsidRDefault="004A4FE6" w:rsidP="00CD591C">
            <w:pPr>
              <w:jc w:val="center"/>
              <w:rPr>
                <w:sz w:val="22"/>
                <w:szCs w:val="22"/>
              </w:rPr>
            </w:pPr>
            <w:r>
              <w:rPr>
                <w:sz w:val="22"/>
                <w:szCs w:val="22"/>
              </w:rPr>
              <w:t>9</w:t>
            </w:r>
            <w:r w:rsidRPr="0092097B">
              <w:rPr>
                <w:sz w:val="22"/>
                <w:szCs w:val="22"/>
              </w:rPr>
              <w:t>.32. att. Trīs</w:t>
            </w:r>
            <w:r w:rsidRPr="0092097B">
              <w:rPr>
                <w:sz w:val="22"/>
                <w:szCs w:val="22"/>
              </w:rPr>
              <w:softHyphen/>
              <w:t>fāzu tinuma sa</w:t>
            </w:r>
            <w:r w:rsidRPr="0092097B">
              <w:rPr>
                <w:sz w:val="22"/>
                <w:szCs w:val="22"/>
              </w:rPr>
              <w:softHyphen/>
              <w:t>slēgšana trīs</w:t>
            </w:r>
            <w:r w:rsidRPr="0092097B">
              <w:rPr>
                <w:sz w:val="22"/>
                <w:szCs w:val="22"/>
              </w:rPr>
              <w:softHyphen/>
              <w:t>stūra slēgumā.</w:t>
            </w:r>
          </w:p>
        </w:tc>
        <w:tc>
          <w:tcPr>
            <w:tcW w:w="6046" w:type="dxa"/>
          </w:tcPr>
          <w:p w:rsidR="004A4FE6" w:rsidRPr="0092097B" w:rsidRDefault="00522ACE" w:rsidP="00CD591C">
            <w:pPr>
              <w:jc w:val="center"/>
              <w:rPr>
                <w:sz w:val="22"/>
                <w:szCs w:val="22"/>
              </w:rPr>
            </w:pPr>
            <w:r>
              <w:pict>
                <v:shape id="_x0000_i2766" type="#_x0000_t75" style="width:286pt;height:130pt">
                  <v:imagedata r:id="rId3700" o:title=""/>
                </v:shape>
              </w:pict>
            </w:r>
          </w:p>
          <w:p w:rsidR="004A4FE6" w:rsidRPr="00716ADB" w:rsidRDefault="004A4FE6" w:rsidP="00CD591C">
            <w:pPr>
              <w:jc w:val="center"/>
              <w:rPr>
                <w:sz w:val="16"/>
                <w:szCs w:val="16"/>
              </w:rPr>
            </w:pPr>
          </w:p>
          <w:p w:rsidR="004A4FE6" w:rsidRPr="0092097B" w:rsidRDefault="004A4FE6" w:rsidP="00CD591C">
            <w:pPr>
              <w:jc w:val="center"/>
              <w:rPr>
                <w:sz w:val="22"/>
                <w:szCs w:val="22"/>
              </w:rPr>
            </w:pPr>
            <w:r>
              <w:rPr>
                <w:sz w:val="22"/>
                <w:szCs w:val="22"/>
              </w:rPr>
              <w:t>9</w:t>
            </w:r>
            <w:r w:rsidRPr="0092097B">
              <w:rPr>
                <w:sz w:val="22"/>
                <w:szCs w:val="22"/>
              </w:rPr>
              <w:t>.33. att. Ģeneratora un patērētajā trīsstūra slēgums.</w:t>
            </w:r>
          </w:p>
        </w:tc>
      </w:tr>
    </w:tbl>
    <w:p w:rsidR="004A4FE6" w:rsidRDefault="004A4FE6" w:rsidP="004A4FE6">
      <w:pPr>
        <w:ind w:firstLine="397"/>
      </w:pPr>
    </w:p>
    <w:p w:rsidR="004A4FE6" w:rsidRDefault="004A4FE6" w:rsidP="004A4FE6">
      <w:pPr>
        <w:ind w:firstLine="397"/>
        <w:jc w:val="both"/>
      </w:pPr>
      <w:r>
        <w:t>Tādējādi noslēgtā kontūra EDS summa pēc lieluma ir vienāda ar divkāršotu fāzes EDS vērtību un kontūrs darbojas tāpat kā īsslēguma gadījumā.</w:t>
      </w:r>
    </w:p>
    <w:p w:rsidR="004A4FE6" w:rsidRDefault="004A4FE6" w:rsidP="004A4FE6">
      <w:pPr>
        <w:ind w:firstLine="397"/>
        <w:jc w:val="both"/>
      </w:pPr>
      <w:r w:rsidRPr="00D56AC4">
        <w:t>Tomēr reāla ģeneratora fāzēs inducētie EDS nav pilnīgi sinusoidāli, bet gan nedaudz kropļoti, un tādēļ ģenera</w:t>
      </w:r>
      <w:r w:rsidRPr="00D56AC4">
        <w:softHyphen/>
        <w:t xml:space="preserve">torā </w:t>
      </w:r>
      <w:r w:rsidRPr="00D56AC4">
        <w:rPr>
          <w:i/>
        </w:rPr>
        <w:t>е</w:t>
      </w:r>
      <w:r w:rsidRPr="00D56AC4">
        <w:rPr>
          <w:i/>
          <w:vertAlign w:val="subscript"/>
        </w:rPr>
        <w:t>A</w:t>
      </w:r>
      <w:r w:rsidRPr="00D56AC4">
        <w:rPr>
          <w:i/>
        </w:rPr>
        <w:t xml:space="preserve"> + е</w:t>
      </w:r>
      <w:r w:rsidRPr="00D56AC4">
        <w:rPr>
          <w:i/>
          <w:vertAlign w:val="subscript"/>
        </w:rPr>
        <w:t>B</w:t>
      </w:r>
      <w:r w:rsidRPr="00D56AC4">
        <w:rPr>
          <w:i/>
        </w:rPr>
        <w:t xml:space="preserve"> + е</w:t>
      </w:r>
      <w:r w:rsidRPr="00D56AC4">
        <w:rPr>
          <w:i/>
          <w:vertAlign w:val="subscript"/>
        </w:rPr>
        <w:t>C</w:t>
      </w:r>
      <w:r w:rsidRPr="00D56AC4">
        <w:t xml:space="preserve"> ≠ 0. Lai tukšgaitas režīma ģeneratora fāzēs neplūstu izlīdzinošās strāvas, kas karsē ģeneratora fāzu tinumus un darba režīmā pazemina ģeneratora lietderības koeficientu, ka arī lai līnijas spriegumā nebūtu 3., 9. utt. harmoniskas, praksē trī</w:t>
      </w:r>
      <w:r w:rsidRPr="00D56AC4">
        <w:t>s</w:t>
      </w:r>
      <w:r w:rsidRPr="00D56AC4">
        <w:t>fāzu ģeneratoru tinumus slēdz tikai zvaigznē. Turpre</w:t>
      </w:r>
      <w:r w:rsidRPr="00D56AC4">
        <w:softHyphen/>
        <w:t>tim transformatoriem lieto kā zvaigznes, tā trīsstūra slēgumu.</w:t>
      </w:r>
    </w:p>
    <w:p w:rsidR="004A4FE6" w:rsidRPr="00D56AC4" w:rsidRDefault="004A4FE6" w:rsidP="004A4FE6">
      <w:pPr>
        <w:ind w:firstLine="397"/>
        <w:jc w:val="both"/>
      </w:pPr>
    </w:p>
    <w:p w:rsidR="004A4FE6" w:rsidRPr="00F71E0D" w:rsidRDefault="004A4FE6" w:rsidP="004A4FE6">
      <w:pPr>
        <w:ind w:firstLine="397"/>
        <w:jc w:val="both"/>
        <w:rPr>
          <w:b/>
        </w:rPr>
      </w:pPr>
      <w:r>
        <w:rPr>
          <w:b/>
        </w:rPr>
        <w:t>9</w:t>
      </w:r>
      <w:r w:rsidRPr="00F71E0D">
        <w:rPr>
          <w:b/>
        </w:rPr>
        <w:t>.8.2. PARĒRĒTĀJU SLĒGUMS TRĪSSTŪRĪ.</w:t>
      </w:r>
    </w:p>
    <w:p w:rsidR="004A4FE6" w:rsidRPr="00716ADB" w:rsidRDefault="004A4FE6" w:rsidP="004A4FE6">
      <w:pPr>
        <w:ind w:firstLine="397"/>
        <w:jc w:val="both"/>
        <w:rPr>
          <w:sz w:val="16"/>
          <w:szCs w:val="16"/>
        </w:rPr>
      </w:pPr>
    </w:p>
    <w:p w:rsidR="004A4FE6" w:rsidRDefault="004A4FE6" w:rsidP="004A4FE6">
      <w:pPr>
        <w:ind w:firstLine="397"/>
        <w:jc w:val="both"/>
      </w:pPr>
      <w:r>
        <w:t>Spriegumu skaitā ziņā trīsstūra slēgums ir vienkāršāks nekā zvaigznes slēgums, jo patēr</w:t>
      </w:r>
      <w:r>
        <w:t>ē</w:t>
      </w:r>
      <w:r>
        <w:t>tājam ir tikai 3 punkti: A, B un C. Katrai no fāzēm tieši pievadīts līnijas spriegums, tātad pat</w:t>
      </w:r>
      <w:r>
        <w:t>ē</w:t>
      </w:r>
      <w:r>
        <w:t>rētāju fāžu pretestību izmaiņas šos spriegumus ietekmēt nevar.</w:t>
      </w:r>
    </w:p>
    <w:p w:rsidR="004A4FE6" w:rsidRPr="00D56AC4" w:rsidRDefault="004A4FE6" w:rsidP="004A4FE6">
      <w:pPr>
        <w:ind w:firstLine="397"/>
        <w:jc w:val="both"/>
      </w:pPr>
      <w:r>
        <w:t>Enerģijas patērētāju trīsstūra slēgumā (9.33. att.) katru patērētāja fāzi pieslēdz līnijas v</w:t>
      </w:r>
      <w:r>
        <w:t>a</w:t>
      </w:r>
      <w:r>
        <w:t>diem, kas vienlaikus ir arī patērētāja fāzes spriegums (</w:t>
      </w:r>
      <w:r w:rsidRPr="0034090E">
        <w:rPr>
          <w:i/>
        </w:rPr>
        <w:t>U</w:t>
      </w:r>
      <w:r w:rsidRPr="0034090E">
        <w:rPr>
          <w:i/>
          <w:vertAlign w:val="subscript"/>
        </w:rPr>
        <w:t>AB</w:t>
      </w:r>
      <w:r w:rsidRPr="0034090E">
        <w:rPr>
          <w:i/>
        </w:rPr>
        <w:t xml:space="preserve"> = U</w:t>
      </w:r>
      <w:r w:rsidRPr="0034090E">
        <w:rPr>
          <w:i/>
          <w:vertAlign w:val="subscript"/>
        </w:rPr>
        <w:t>A</w:t>
      </w:r>
      <w:r>
        <w:t xml:space="preserve">; </w:t>
      </w:r>
      <w:r w:rsidRPr="0034090E">
        <w:rPr>
          <w:i/>
        </w:rPr>
        <w:t>U</w:t>
      </w:r>
      <w:r w:rsidRPr="0034090E">
        <w:rPr>
          <w:i/>
          <w:vertAlign w:val="subscript"/>
        </w:rPr>
        <w:t>BC</w:t>
      </w:r>
      <w:r w:rsidRPr="0034090E">
        <w:rPr>
          <w:i/>
        </w:rPr>
        <w:t xml:space="preserve"> = U</w:t>
      </w:r>
      <w:r w:rsidRPr="0034090E">
        <w:rPr>
          <w:i/>
          <w:vertAlign w:val="subscript"/>
        </w:rPr>
        <w:t>B</w:t>
      </w:r>
      <w:r>
        <w:t xml:space="preserve">; </w:t>
      </w:r>
      <w:r w:rsidRPr="0034090E">
        <w:rPr>
          <w:i/>
        </w:rPr>
        <w:t>U</w:t>
      </w:r>
      <w:r w:rsidRPr="0034090E">
        <w:rPr>
          <w:i/>
          <w:vertAlign w:val="subscript"/>
        </w:rPr>
        <w:t>CA</w:t>
      </w:r>
      <w:r w:rsidRPr="0034090E">
        <w:rPr>
          <w:i/>
        </w:rPr>
        <w:t xml:space="preserve"> = U</w:t>
      </w:r>
      <w:r w:rsidRPr="0034090E">
        <w:rPr>
          <w:i/>
          <w:vertAlign w:val="subscript"/>
        </w:rPr>
        <w:t>C</w:t>
      </w:r>
      <w:r>
        <w:t>). Trī</w:t>
      </w:r>
      <w:r>
        <w:t>s</w:t>
      </w:r>
      <w:r>
        <w:t xml:space="preserve">fāzu patērētājiem stingri jāievēro paskaidrotā fāzu saslēgšana. </w:t>
      </w:r>
      <w:r w:rsidRPr="00D56AC4">
        <w:t>Slēdzot trīsstūrī trīs vienfāzes patērētājus, tos tikai saslēdz virkne un pēc tam savieno slēguma abas brīvas spailes.</w:t>
      </w:r>
    </w:p>
    <w:p w:rsidR="004A4FE6" w:rsidRPr="00D56AC4" w:rsidRDefault="004A4FE6" w:rsidP="004A4FE6">
      <w:pPr>
        <w:ind w:firstLine="397"/>
        <w:jc w:val="both"/>
      </w:pPr>
      <w:r>
        <w:t>9</w:t>
      </w:r>
      <w:r w:rsidRPr="00D56AC4">
        <w:t>.</w:t>
      </w:r>
      <w:r>
        <w:t>3</w:t>
      </w:r>
      <w:r w:rsidRPr="00D56AC4">
        <w:t>3. attēlā parādītie līniju un fāzu spriegumu un strāvu pozi</w:t>
      </w:r>
      <w:r w:rsidRPr="00D56AC4">
        <w:softHyphen/>
        <w:t>tīvie virzieni atbilst zvaigznes slēguma pieņemtajiem.</w:t>
      </w:r>
    </w:p>
    <w:p w:rsidR="004A4FE6" w:rsidRPr="00D56AC4" w:rsidRDefault="004A4FE6" w:rsidP="004A4FE6">
      <w:pPr>
        <w:ind w:firstLine="397"/>
        <w:jc w:val="both"/>
      </w:pPr>
      <w:r w:rsidRPr="00D56AC4">
        <w:t>Trīsstūra slēguma līnijas un fāzes spriegumi ir vienādi, jo pa</w:t>
      </w:r>
      <w:r w:rsidRPr="00D56AC4">
        <w:softHyphen/>
        <w:t>tērētāja katra fāze ieslēgta starp diviem līnijas vadiem:</w:t>
      </w:r>
    </w:p>
    <w:p w:rsidR="004A4FE6" w:rsidRPr="00D56AC4" w:rsidRDefault="004A4FE6" w:rsidP="004A4FE6">
      <w:pPr>
        <w:ind w:left="2160" w:firstLine="720"/>
      </w:pPr>
      <w:r w:rsidRPr="00D56AC4">
        <w:rPr>
          <w:i/>
        </w:rPr>
        <w:t>U</w:t>
      </w:r>
      <w:r w:rsidRPr="00D56AC4">
        <w:rPr>
          <w:i/>
          <w:vertAlign w:val="subscript"/>
        </w:rPr>
        <w:t>l</w:t>
      </w:r>
      <w:r w:rsidRPr="00D56AC4">
        <w:rPr>
          <w:i/>
        </w:rPr>
        <w:t xml:space="preserve"> = U</w:t>
      </w:r>
      <w:r w:rsidRPr="00D56AC4">
        <w:rPr>
          <w:i/>
          <w:vertAlign w:val="subscript"/>
        </w:rPr>
        <w:t>f</w:t>
      </w:r>
      <w:r>
        <w:t>.</w:t>
      </w:r>
      <w:r w:rsidRPr="00D56AC4">
        <w:t xml:space="preserve"> </w:t>
      </w:r>
      <w:r w:rsidRPr="00D56AC4">
        <w:tab/>
      </w:r>
      <w:r w:rsidRPr="00D56AC4">
        <w:tab/>
      </w:r>
      <w:r w:rsidRPr="00D56AC4">
        <w:tab/>
      </w:r>
      <w:r w:rsidRPr="00D56AC4">
        <w:tab/>
      </w:r>
      <w:r>
        <w:tab/>
        <w:t>(9.23</w:t>
      </w:r>
      <w:r w:rsidRPr="00D56AC4">
        <w:t>)</w:t>
      </w:r>
    </w:p>
    <w:p w:rsidR="004A4FE6" w:rsidRDefault="004A4FE6" w:rsidP="004A4FE6">
      <w:pPr>
        <w:ind w:firstLine="397"/>
      </w:pPr>
      <w:r>
        <w:t xml:space="preserve">Toties strāvu skaits ir ievērojami lielāks: 3 fāžu strāvas un 3 līnijas strāvas. Patērētāja fāžu pretestības apzīmē ar </w:t>
      </w:r>
      <w:r w:rsidRPr="00C1750C">
        <w:rPr>
          <w:i/>
        </w:rPr>
        <w:t>Z</w:t>
      </w:r>
      <w:r w:rsidRPr="00C1750C">
        <w:rPr>
          <w:i/>
          <w:vertAlign w:val="subscript"/>
        </w:rPr>
        <w:t>AB</w:t>
      </w:r>
      <w:r>
        <w:t xml:space="preserve">, </w:t>
      </w:r>
      <w:r w:rsidRPr="00C1750C">
        <w:rPr>
          <w:i/>
        </w:rPr>
        <w:t>Z</w:t>
      </w:r>
      <w:r w:rsidRPr="00C1750C">
        <w:rPr>
          <w:i/>
          <w:vertAlign w:val="subscript"/>
        </w:rPr>
        <w:t>BC</w:t>
      </w:r>
      <w:r>
        <w:t xml:space="preserve"> un </w:t>
      </w:r>
      <w:r w:rsidRPr="00C1750C">
        <w:rPr>
          <w:i/>
        </w:rPr>
        <w:t>Z</w:t>
      </w:r>
      <w:r w:rsidRPr="00C1750C">
        <w:rPr>
          <w:i/>
          <w:vertAlign w:val="subscript"/>
        </w:rPr>
        <w:t>CA</w:t>
      </w:r>
      <w:r>
        <w:t xml:space="preserve">, patērētāja fāžu strāvas – ar tiem pašiem indeksiem: </w:t>
      </w:r>
      <w:r w:rsidRPr="00C1750C">
        <w:rPr>
          <w:i/>
        </w:rPr>
        <w:t>I</w:t>
      </w:r>
      <w:r w:rsidRPr="00C1750C">
        <w:rPr>
          <w:i/>
          <w:vertAlign w:val="subscript"/>
        </w:rPr>
        <w:t>AB</w:t>
      </w:r>
      <w:r>
        <w:t xml:space="preserve">, </w:t>
      </w:r>
      <w:r w:rsidRPr="00C1750C">
        <w:rPr>
          <w:i/>
        </w:rPr>
        <w:t>I</w:t>
      </w:r>
      <w:r w:rsidRPr="00C1750C">
        <w:rPr>
          <w:i/>
          <w:vertAlign w:val="subscript"/>
        </w:rPr>
        <w:t>BC</w:t>
      </w:r>
      <w:r>
        <w:t xml:space="preserve"> un </w:t>
      </w:r>
      <w:r w:rsidRPr="00C1750C">
        <w:rPr>
          <w:i/>
        </w:rPr>
        <w:t>I</w:t>
      </w:r>
      <w:r w:rsidRPr="00C1750C">
        <w:rPr>
          <w:i/>
          <w:vertAlign w:val="subscript"/>
        </w:rPr>
        <w:t>CA</w:t>
      </w:r>
      <w:r>
        <w:t xml:space="preserve">. Līnijas strāvas apzīmē ka parasti: </w:t>
      </w:r>
      <w:r w:rsidRPr="00C1750C">
        <w:rPr>
          <w:i/>
        </w:rPr>
        <w:t>I</w:t>
      </w:r>
      <w:r w:rsidRPr="00C1750C">
        <w:rPr>
          <w:i/>
          <w:vertAlign w:val="subscript"/>
        </w:rPr>
        <w:t>A</w:t>
      </w:r>
      <w:r>
        <w:t xml:space="preserve">, </w:t>
      </w:r>
      <w:r w:rsidRPr="00C1750C">
        <w:rPr>
          <w:i/>
        </w:rPr>
        <w:t>I</w:t>
      </w:r>
      <w:r w:rsidRPr="00C1750C">
        <w:rPr>
          <w:i/>
          <w:vertAlign w:val="subscript"/>
        </w:rPr>
        <w:t>B</w:t>
      </w:r>
      <w:r>
        <w:t xml:space="preserve"> un </w:t>
      </w:r>
      <w:r w:rsidRPr="00C1750C">
        <w:rPr>
          <w:i/>
        </w:rPr>
        <w:t>I</w:t>
      </w:r>
      <w:r w:rsidRPr="00C1750C">
        <w:rPr>
          <w:i/>
          <w:vertAlign w:val="subscript"/>
        </w:rPr>
        <w:t>C</w:t>
      </w:r>
      <w:r>
        <w:t>.</w:t>
      </w:r>
    </w:p>
    <w:p w:rsidR="004A4FE6" w:rsidRPr="00D56AC4" w:rsidRDefault="004A4FE6" w:rsidP="004A4FE6">
      <w:pPr>
        <w:ind w:firstLine="397"/>
        <w:jc w:val="both"/>
      </w:pPr>
      <w:r w:rsidRPr="00D56AC4">
        <w:t xml:space="preserve">Ja doti līnijas spriegumi </w:t>
      </w:r>
      <w:r w:rsidR="00522ACE" w:rsidRPr="00522ACE">
        <w:rPr>
          <w:position w:val="-10"/>
        </w:rPr>
        <w:pict>
          <v:shape id="_x0000_i2769" type="#_x0000_t75" style="width:25.5pt;height:18pt">
            <v:imagedata r:id="rId3701" o:title=""/>
          </v:shape>
        </w:pict>
      </w:r>
      <w:r w:rsidR="00522ACE" w:rsidRPr="00522ACE">
        <w:rPr>
          <w:position w:val="-12"/>
        </w:rPr>
        <w:pict>
          <v:shape id="_x0000_i2770" type="#_x0000_t75" style="width:25.5pt;height:18pt">
            <v:imagedata r:id="rId3702" o:title=""/>
          </v:shape>
        </w:pict>
      </w:r>
      <w:r w:rsidR="00522ACE" w:rsidRPr="00522ACE">
        <w:rPr>
          <w:position w:val="-12"/>
        </w:rPr>
        <w:pict>
          <v:shape id="_x0000_i2771" type="#_x0000_t75" style="width:20.5pt;height:18pt">
            <v:imagedata r:id="rId3703" o:title=""/>
          </v:shape>
        </w:pict>
      </w:r>
      <w:r w:rsidRPr="00D56AC4">
        <w:t xml:space="preserve"> un patērētāja fāzu pretestības </w:t>
      </w:r>
      <w:r w:rsidR="00522ACE" w:rsidRPr="00522ACE">
        <w:rPr>
          <w:position w:val="-10"/>
        </w:rPr>
        <w:pict>
          <v:shape id="_x0000_i2772" type="#_x0000_t75" style="width:25.5pt;height:18pt">
            <v:imagedata r:id="rId3704" o:title=""/>
          </v:shape>
        </w:pict>
      </w:r>
      <w:r w:rsidR="00522ACE" w:rsidRPr="00522ACE">
        <w:rPr>
          <w:position w:val="-12"/>
        </w:rPr>
        <w:pict>
          <v:shape id="_x0000_i2773" type="#_x0000_t75" style="width:20.5pt;height:18pt">
            <v:imagedata r:id="rId3705" o:title=""/>
          </v:shape>
        </w:pict>
      </w:r>
      <w:r w:rsidRPr="00D56AC4">
        <w:t xml:space="preserve"> un </w:t>
      </w:r>
      <w:r w:rsidR="00522ACE" w:rsidRPr="00522ACE">
        <w:rPr>
          <w:position w:val="-12"/>
        </w:rPr>
        <w:pict>
          <v:shape id="_x0000_i2774" type="#_x0000_t75" style="width:24.5pt;height:18pt">
            <v:imagedata r:id="rId3706" o:title=""/>
          </v:shape>
        </w:pict>
      </w:r>
      <w:r w:rsidRPr="00D56AC4">
        <w:t xml:space="preserve"> tad fāzu strāvas</w:t>
      </w:r>
    </w:p>
    <w:p w:rsidR="004A4FE6" w:rsidRPr="00D56AC4" w:rsidRDefault="00522ACE" w:rsidP="004A4FE6">
      <w:pPr>
        <w:ind w:left="2160"/>
      </w:pPr>
      <w:r w:rsidRPr="00522ACE">
        <w:rPr>
          <w:position w:val="-30"/>
        </w:rPr>
        <w:pict>
          <v:shape id="_x0000_i2775" type="#_x0000_t75" style="width:182.5pt;height:36.5pt">
            <v:imagedata r:id="rId3707" o:title=""/>
          </v:shape>
        </w:pict>
      </w:r>
      <w:r w:rsidR="004A4FE6" w:rsidRPr="00D56AC4">
        <w:t xml:space="preserve"> </w:t>
      </w:r>
      <w:r w:rsidR="004A4FE6" w:rsidRPr="00D56AC4">
        <w:tab/>
      </w:r>
      <w:r w:rsidR="004A4FE6">
        <w:tab/>
        <w:t>(9.24</w:t>
      </w:r>
      <w:r w:rsidR="004A4FE6" w:rsidRPr="00D56AC4">
        <w:t>)</w:t>
      </w:r>
    </w:p>
    <w:p w:rsidR="004A4FE6" w:rsidRPr="00BE7631" w:rsidRDefault="004A4FE6" w:rsidP="004A4FE6">
      <w:pPr>
        <w:ind w:firstLine="397"/>
      </w:pPr>
      <w:r>
        <w:t xml:space="preserve">Fāžu strāvas vektori ir nobīdīti fāzē attiecībā pret fāžu spriegumiem par leņķiem </w:t>
      </w:r>
      <w:r w:rsidRPr="00BE7631">
        <w:rPr>
          <w:i/>
        </w:rPr>
        <w:t>φ</w:t>
      </w:r>
      <w:r w:rsidRPr="00BE7631">
        <w:rPr>
          <w:i/>
          <w:vertAlign w:val="subscript"/>
        </w:rPr>
        <w:t>AB</w:t>
      </w:r>
      <w:r>
        <w:t xml:space="preserve">, </w:t>
      </w:r>
      <w:r w:rsidRPr="00BE7631">
        <w:rPr>
          <w:i/>
        </w:rPr>
        <w:t>φ</w:t>
      </w:r>
      <w:r w:rsidRPr="00BE7631">
        <w:rPr>
          <w:i/>
          <w:vertAlign w:val="subscript"/>
        </w:rPr>
        <w:t>B</w:t>
      </w:r>
      <w:r>
        <w:rPr>
          <w:i/>
          <w:vertAlign w:val="subscript"/>
        </w:rPr>
        <w:t>C</w:t>
      </w:r>
      <w:r>
        <w:rPr>
          <w:i/>
        </w:rPr>
        <w:t xml:space="preserve"> </w:t>
      </w:r>
      <w:r>
        <w:t xml:space="preserve">un </w:t>
      </w:r>
      <w:r w:rsidRPr="00BE7631">
        <w:rPr>
          <w:i/>
        </w:rPr>
        <w:t>φ</w:t>
      </w:r>
      <w:r>
        <w:rPr>
          <w:i/>
          <w:vertAlign w:val="subscript"/>
        </w:rPr>
        <w:t>CA</w:t>
      </w:r>
      <w:r>
        <w:rPr>
          <w:i/>
        </w:rPr>
        <w:t xml:space="preserve">, </w:t>
      </w:r>
      <w:r>
        <w:t>kurus nosaka fāžu pretestības vērtības un raksturs.</w:t>
      </w:r>
    </w:p>
    <w:p w:rsidR="004A4FE6" w:rsidRPr="00D56AC4" w:rsidRDefault="004A4FE6" w:rsidP="004A4FE6">
      <w:pPr>
        <w:ind w:firstLine="397"/>
        <w:jc w:val="both"/>
      </w:pPr>
      <w:r w:rsidRPr="00D56AC4">
        <w:t xml:space="preserve">No pirmā Kirhofa likuma izteiksmēm patērētajā mezgliem </w:t>
      </w:r>
      <w:r w:rsidRPr="00BE7631">
        <w:rPr>
          <w:i/>
        </w:rPr>
        <w:t>A</w:t>
      </w:r>
      <w:r w:rsidRPr="00D56AC4">
        <w:t xml:space="preserve">, </w:t>
      </w:r>
      <w:r w:rsidRPr="00BE7631">
        <w:rPr>
          <w:i/>
        </w:rPr>
        <w:t>B</w:t>
      </w:r>
      <w:r w:rsidRPr="00D56AC4">
        <w:t xml:space="preserve"> un </w:t>
      </w:r>
      <w:r w:rsidRPr="00BE7631">
        <w:rPr>
          <w:i/>
        </w:rPr>
        <w:t>С</w:t>
      </w:r>
      <w:r w:rsidRPr="00D56AC4">
        <w:t xml:space="preserve"> </w:t>
      </w:r>
      <w:r>
        <w:t>var atrast</w:t>
      </w:r>
      <w:r w:rsidRPr="00D56AC4">
        <w:t xml:space="preserve"> līnijas strāvas</w:t>
      </w:r>
      <w:r>
        <w:t xml:space="preserve"> vektorus</w:t>
      </w:r>
      <w:r w:rsidRPr="00D56AC4">
        <w:t>:</w:t>
      </w:r>
    </w:p>
    <w:p w:rsidR="004A4FE6" w:rsidRPr="00D56AC4" w:rsidRDefault="00522ACE" w:rsidP="004A4FE6">
      <w:pPr>
        <w:ind w:left="1440" w:firstLine="720"/>
      </w:pPr>
      <w:r>
        <w:rPr>
          <w:noProof/>
          <w:lang w:eastAsia="en-US"/>
        </w:rPr>
        <w:pict>
          <v:shape id="_x0000_s1212" type="#_x0000_t88" style="position:absolute;left:0;text-align:left;margin-left:181.85pt;margin-top:1.4pt;width:5.95pt;height:54pt;z-index:251702272" strokeweight="1pt"/>
        </w:pict>
      </w:r>
      <w:r w:rsidRPr="00522ACE">
        <w:rPr>
          <w:position w:val="-12"/>
        </w:rPr>
        <w:pict>
          <v:shape id="_x0000_i2776" type="#_x0000_t75" style="width:1in;height:18pt">
            <v:imagedata r:id="rId3708" o:title=""/>
          </v:shape>
        </w:pict>
      </w:r>
    </w:p>
    <w:p w:rsidR="004A4FE6" w:rsidRPr="00D56AC4" w:rsidRDefault="00522ACE" w:rsidP="004A4FE6">
      <w:pPr>
        <w:ind w:left="1440" w:firstLine="720"/>
      </w:pPr>
      <w:r w:rsidRPr="00522ACE">
        <w:rPr>
          <w:position w:val="-12"/>
        </w:rPr>
        <w:pict>
          <v:shape id="_x0000_i2777" type="#_x0000_t75" style="width:73pt;height:18pt">
            <v:imagedata r:id="rId3709" o:title=""/>
          </v:shape>
        </w:pict>
      </w:r>
      <w:r w:rsidR="004A4FE6" w:rsidRPr="00D56AC4">
        <w:t xml:space="preserve"> </w:t>
      </w:r>
      <w:r w:rsidR="004A4FE6" w:rsidRPr="00D56AC4">
        <w:tab/>
      </w:r>
      <w:r w:rsidR="004A4FE6" w:rsidRPr="00D56AC4">
        <w:tab/>
      </w:r>
      <w:r w:rsidR="004A4FE6" w:rsidRPr="00D56AC4">
        <w:tab/>
      </w:r>
      <w:r w:rsidR="004A4FE6" w:rsidRPr="00D56AC4">
        <w:tab/>
      </w:r>
      <w:r w:rsidR="004A4FE6">
        <w:tab/>
        <w:t>(9.25</w:t>
      </w:r>
      <w:r w:rsidR="004A4FE6" w:rsidRPr="00D56AC4">
        <w:t>)</w:t>
      </w:r>
    </w:p>
    <w:p w:rsidR="004A4FE6" w:rsidRPr="00D56AC4" w:rsidRDefault="00522ACE" w:rsidP="004A4FE6">
      <w:pPr>
        <w:ind w:left="1440" w:firstLine="720"/>
      </w:pPr>
      <w:r w:rsidRPr="00522ACE">
        <w:rPr>
          <w:position w:val="-12"/>
        </w:rPr>
        <w:pict>
          <v:shape id="_x0000_i2778" type="#_x0000_t75" style="width:71pt;height:18pt">
            <v:imagedata r:id="rId3710" o:title=""/>
          </v:shape>
        </w:pict>
      </w:r>
    </w:p>
    <w:p w:rsidR="004A4FE6" w:rsidRPr="00D56AC4" w:rsidRDefault="004A4FE6" w:rsidP="004A4FE6">
      <w:pPr>
        <w:ind w:firstLine="397"/>
      </w:pPr>
      <w:r w:rsidRPr="00D56AC4">
        <w:lastRenderedPageBreak/>
        <w:t>Redzam, ka līnijas strāva vienāda ar līnijai pievienoto fāzu strāvu ģeometrisko starpību.</w:t>
      </w:r>
    </w:p>
    <w:p w:rsidR="004A4FE6" w:rsidRPr="00D56AC4" w:rsidRDefault="004A4FE6" w:rsidP="004A4FE6">
      <w:pPr>
        <w:ind w:firstLine="397"/>
      </w:pPr>
      <w:r w:rsidRPr="00D56AC4">
        <w:t>Summējot vienādojumu (</w:t>
      </w:r>
      <w:r>
        <w:t>10.25)</w:t>
      </w:r>
      <w:r w:rsidRPr="00D56AC4">
        <w:t xml:space="preserve"> kreisās un labās puses, iegūst, ka</w:t>
      </w:r>
    </w:p>
    <w:p w:rsidR="004A4FE6" w:rsidRPr="00D56AC4" w:rsidRDefault="00522ACE" w:rsidP="004A4FE6">
      <w:pPr>
        <w:ind w:left="1440" w:firstLine="720"/>
      </w:pPr>
      <w:r w:rsidRPr="00522ACE">
        <w:rPr>
          <w:position w:val="-12"/>
        </w:rPr>
        <w:pict>
          <v:shape id="_x0000_i2779" type="#_x0000_t75" style="width:81.5pt;height:18pt">
            <v:imagedata r:id="rId3711" o:title=""/>
          </v:shape>
        </w:pict>
      </w:r>
      <w:r w:rsidR="004A4FE6" w:rsidRPr="00D56AC4">
        <w:t xml:space="preserve"> </w:t>
      </w:r>
      <w:r w:rsidR="004A4FE6" w:rsidRPr="00D56AC4">
        <w:tab/>
      </w:r>
      <w:r w:rsidR="004A4FE6" w:rsidRPr="00D56AC4">
        <w:tab/>
      </w:r>
      <w:r w:rsidR="004A4FE6" w:rsidRPr="00D56AC4">
        <w:tab/>
      </w:r>
      <w:r w:rsidR="004A4FE6" w:rsidRPr="00D56AC4">
        <w:tab/>
      </w:r>
      <w:r w:rsidR="004A4FE6">
        <w:tab/>
        <w:t>(9.26</w:t>
      </w:r>
      <w:r w:rsidR="004A4FE6" w:rsidRPr="00D56AC4">
        <w:t>)</w:t>
      </w:r>
    </w:p>
    <w:p w:rsidR="004A4FE6" w:rsidRPr="00D56AC4" w:rsidRDefault="004A4FE6" w:rsidP="004A4FE6">
      <w:pPr>
        <w:jc w:val="both"/>
      </w:pPr>
      <w:r w:rsidRPr="00D56AC4">
        <w:t>t. i., trīsstūra slēgumā kā simetriskai, tā nesimetriskai slodzei līnijas strāvu ģeometriskā su</w:t>
      </w:r>
      <w:r w:rsidRPr="00D56AC4">
        <w:t>m</w:t>
      </w:r>
      <w:r w:rsidRPr="00D56AC4">
        <w:t>ma ir vienāda ar nulli.</w:t>
      </w:r>
    </w:p>
    <w:p w:rsidR="004A4FE6" w:rsidRDefault="004A4FE6" w:rsidP="004A4FE6">
      <w:pPr>
        <w:ind w:firstLine="397"/>
        <w:jc w:val="both"/>
      </w:pPr>
      <w:r>
        <w:t>9.34</w:t>
      </w:r>
      <w:r w:rsidRPr="00D56AC4">
        <w:t>. attēlā parādīta spriegumu un strāvu vektoru diagramma induktīva rakstura nesime</w:t>
      </w:r>
      <w:r w:rsidRPr="00D56AC4">
        <w:t>t</w:t>
      </w:r>
      <w:r w:rsidRPr="00D56AC4">
        <w:t>riskai slodzei. Līnijas strāvas atrod gra</w:t>
      </w:r>
      <w:r w:rsidRPr="00D56AC4">
        <w:softHyphen/>
        <w:t>fiski no fāzu strāvām saskaņā ar izteiksmēm (</w:t>
      </w:r>
      <w:r>
        <w:t>9.25</w:t>
      </w:r>
      <w:r w:rsidRPr="00D56AC4">
        <w:t>). Strāvu vektoru diagramma arī ilustrē izteiksmi (</w:t>
      </w:r>
      <w:r>
        <w:t>9.26</w:t>
      </w:r>
      <w:r w:rsidRPr="00D56AC4">
        <w:t>).</w:t>
      </w:r>
      <w:r>
        <w:t xml:space="preserve"> </w:t>
      </w:r>
      <w:r w:rsidRPr="00D56AC4">
        <w:t xml:space="preserve">Līnijas strāvas </w:t>
      </w:r>
      <w:r>
        <w:t>var atrast</w:t>
      </w:r>
      <w:r w:rsidRPr="00D56AC4">
        <w:t xml:space="preserve"> gra</w:t>
      </w:r>
      <w:r w:rsidRPr="00D56AC4">
        <w:softHyphen/>
        <w:t xml:space="preserve">fiski no </w:t>
      </w:r>
      <w:r>
        <w:t xml:space="preserve">strāvu trīsstūra. Ja fāžu strāvas atliktas no viena punkta, tad to vektoru starpību atrast ļoti viegli – savienojot abu vektoru galapunktus. Līnijas strāvu </w:t>
      </w:r>
      <w:r w:rsidRPr="00667636">
        <w:rPr>
          <w:i/>
        </w:rPr>
        <w:t>I</w:t>
      </w:r>
      <w:r w:rsidRPr="00667636">
        <w:rPr>
          <w:i/>
          <w:vertAlign w:val="subscript"/>
        </w:rPr>
        <w:t>A</w:t>
      </w:r>
      <w:r>
        <w:t xml:space="preserve">, </w:t>
      </w:r>
      <w:r w:rsidRPr="00667636">
        <w:rPr>
          <w:i/>
        </w:rPr>
        <w:t>I</w:t>
      </w:r>
      <w:r w:rsidRPr="00667636">
        <w:rPr>
          <w:i/>
          <w:vertAlign w:val="subscript"/>
        </w:rPr>
        <w:t>B</w:t>
      </w:r>
      <w:r>
        <w:t xml:space="preserve"> un </w:t>
      </w:r>
      <w:r w:rsidRPr="00667636">
        <w:rPr>
          <w:i/>
        </w:rPr>
        <w:t>I</w:t>
      </w:r>
      <w:r w:rsidRPr="00667636">
        <w:rPr>
          <w:i/>
          <w:vertAlign w:val="subscript"/>
        </w:rPr>
        <w:t>C</w:t>
      </w:r>
      <w:r>
        <w:t xml:space="preserve"> vektori parādīti ar rau</w:t>
      </w:r>
      <w:r>
        <w:t>s</w:t>
      </w:r>
      <w:r>
        <w:t xml:space="preserve">tītu līniju (9.34. att. </w:t>
      </w:r>
      <w:r w:rsidRPr="007322A7">
        <w:rPr>
          <w:i/>
        </w:rPr>
        <w:t>b</w:t>
      </w:r>
      <w:r>
        <w:t>).</w:t>
      </w:r>
    </w:p>
    <w:p w:rsidR="004A4FE6" w:rsidRPr="00D56AC4" w:rsidRDefault="004A4FE6" w:rsidP="004A4FE6">
      <w:pPr>
        <w:ind w:firstLine="397"/>
        <w:jc w:val="both"/>
      </w:pPr>
    </w:p>
    <w:tbl>
      <w:tblPr>
        <w:tblW w:w="0" w:type="auto"/>
        <w:tblLook w:val="01E0"/>
      </w:tblPr>
      <w:tblGrid>
        <w:gridCol w:w="4643"/>
        <w:gridCol w:w="4643"/>
      </w:tblGrid>
      <w:tr w:rsidR="004A4FE6" w:rsidRPr="0092097B" w:rsidTr="00CD591C">
        <w:tc>
          <w:tcPr>
            <w:tcW w:w="4643" w:type="dxa"/>
          </w:tcPr>
          <w:p w:rsidR="004A4FE6" w:rsidRPr="0092097B" w:rsidRDefault="00522ACE" w:rsidP="00CD591C">
            <w:pPr>
              <w:jc w:val="center"/>
              <w:rPr>
                <w:b/>
                <w:i/>
              </w:rPr>
            </w:pPr>
            <w:r>
              <w:pict>
                <v:shape id="_x0000_i2780" type="#_x0000_t75" style="width:196.5pt;height:151.5pt">
                  <v:imagedata r:id="rId3712" o:title=""/>
                </v:shape>
              </w:pict>
            </w:r>
          </w:p>
          <w:p w:rsidR="004A4FE6" w:rsidRPr="0092097B" w:rsidRDefault="004A4FE6" w:rsidP="00CD591C">
            <w:pPr>
              <w:jc w:val="center"/>
              <w:rPr>
                <w:b/>
                <w:i/>
                <w:sz w:val="22"/>
                <w:szCs w:val="22"/>
              </w:rPr>
            </w:pPr>
            <w:r w:rsidRPr="0092097B">
              <w:rPr>
                <w:b/>
                <w:i/>
              </w:rPr>
              <w:t>a</w:t>
            </w:r>
          </w:p>
        </w:tc>
        <w:tc>
          <w:tcPr>
            <w:tcW w:w="4644" w:type="dxa"/>
          </w:tcPr>
          <w:p w:rsidR="004A4FE6" w:rsidRPr="0092097B" w:rsidRDefault="00522ACE" w:rsidP="00CD591C">
            <w:pPr>
              <w:jc w:val="center"/>
              <w:rPr>
                <w:b/>
                <w:i/>
              </w:rPr>
            </w:pPr>
            <w:r w:rsidRPr="00522ACE">
              <w:rPr>
                <w:b/>
                <w:i/>
              </w:rPr>
              <w:pict>
                <v:shape id="_x0000_i2781" type="#_x0000_t75" style="width:154.5pt;height:140.5pt">
                  <v:imagedata r:id="rId3713" o:title=""/>
                </v:shape>
              </w:pict>
            </w:r>
          </w:p>
          <w:p w:rsidR="004A4FE6" w:rsidRPr="0092097B" w:rsidRDefault="004A4FE6" w:rsidP="00CD591C">
            <w:pPr>
              <w:jc w:val="center"/>
              <w:rPr>
                <w:b/>
                <w:i/>
                <w:sz w:val="22"/>
                <w:szCs w:val="22"/>
              </w:rPr>
            </w:pPr>
            <w:r w:rsidRPr="0092097B">
              <w:rPr>
                <w:b/>
                <w:i/>
              </w:rPr>
              <w:t>b</w:t>
            </w:r>
          </w:p>
        </w:tc>
      </w:tr>
    </w:tbl>
    <w:p w:rsidR="004A4FE6" w:rsidRDefault="004A4FE6" w:rsidP="004A4FE6">
      <w:pPr>
        <w:jc w:val="center"/>
      </w:pPr>
      <w:r>
        <w:rPr>
          <w:sz w:val="22"/>
          <w:szCs w:val="22"/>
        </w:rPr>
        <w:t xml:space="preserve">9.34. </w:t>
      </w:r>
      <w:r w:rsidRPr="00D56AC4">
        <w:rPr>
          <w:sz w:val="22"/>
          <w:szCs w:val="22"/>
        </w:rPr>
        <w:t>att. Vektoru diagramma</w:t>
      </w:r>
      <w:r>
        <w:rPr>
          <w:sz w:val="22"/>
          <w:szCs w:val="22"/>
        </w:rPr>
        <w:t xml:space="preserve"> (</w:t>
      </w:r>
      <w:r w:rsidRPr="00342C2A">
        <w:rPr>
          <w:i/>
          <w:sz w:val="22"/>
          <w:szCs w:val="22"/>
        </w:rPr>
        <w:t>a</w:t>
      </w:r>
      <w:r>
        <w:rPr>
          <w:sz w:val="22"/>
          <w:szCs w:val="22"/>
        </w:rPr>
        <w:t>) un strāvu trīsstūris (</w:t>
      </w:r>
      <w:r w:rsidRPr="00342C2A">
        <w:rPr>
          <w:i/>
          <w:sz w:val="22"/>
          <w:szCs w:val="22"/>
        </w:rPr>
        <w:t>b</w:t>
      </w:r>
      <w:r>
        <w:rPr>
          <w:sz w:val="22"/>
          <w:szCs w:val="22"/>
        </w:rPr>
        <w:t>)</w:t>
      </w:r>
      <w:r w:rsidRPr="00D56AC4">
        <w:rPr>
          <w:sz w:val="22"/>
          <w:szCs w:val="22"/>
        </w:rPr>
        <w:t xml:space="preserve"> nesimet</w:t>
      </w:r>
      <w:r w:rsidRPr="00D56AC4">
        <w:rPr>
          <w:sz w:val="22"/>
          <w:szCs w:val="22"/>
        </w:rPr>
        <w:softHyphen/>
        <w:t>riskai slodzei trīsstūra slēgumā.</w:t>
      </w:r>
    </w:p>
    <w:p w:rsidR="004A4FE6" w:rsidRDefault="004A4FE6" w:rsidP="004A4FE6">
      <w:pPr>
        <w:ind w:firstLine="397"/>
        <w:jc w:val="both"/>
      </w:pPr>
    </w:p>
    <w:p w:rsidR="004A4FE6" w:rsidRPr="00D56AC4" w:rsidRDefault="004A4FE6" w:rsidP="004A4FE6">
      <w:pPr>
        <w:ind w:firstLine="397"/>
        <w:jc w:val="both"/>
      </w:pPr>
      <w:r>
        <w:t xml:space="preserve">Simetriskam patērētājam fāžu pretestības ir vienādas pēc lieluma un rakstura: </w:t>
      </w:r>
      <w:r w:rsidRPr="005C08DB">
        <w:rPr>
          <w:i/>
        </w:rPr>
        <w:t>Z</w:t>
      </w:r>
      <w:r w:rsidRPr="005C08DB">
        <w:rPr>
          <w:i/>
          <w:vertAlign w:val="subscript"/>
        </w:rPr>
        <w:t>A</w:t>
      </w:r>
      <w:r>
        <w:t xml:space="preserve"> = </w:t>
      </w:r>
      <w:r w:rsidRPr="005C08DB">
        <w:rPr>
          <w:i/>
        </w:rPr>
        <w:t>Z</w:t>
      </w:r>
      <w:r w:rsidRPr="005C08DB">
        <w:rPr>
          <w:i/>
          <w:vertAlign w:val="subscript"/>
        </w:rPr>
        <w:t>B</w:t>
      </w:r>
      <w:r>
        <w:t xml:space="preserve"> = =</w:t>
      </w:r>
      <w:r w:rsidRPr="005C08DB">
        <w:rPr>
          <w:i/>
        </w:rPr>
        <w:t>Z</w:t>
      </w:r>
      <w:r w:rsidRPr="005C08DB">
        <w:rPr>
          <w:i/>
          <w:vertAlign w:val="subscript"/>
        </w:rPr>
        <w:t>C</w:t>
      </w:r>
      <w:r>
        <w:t xml:space="preserve"> un </w:t>
      </w:r>
      <w:r w:rsidRPr="00BE7631">
        <w:rPr>
          <w:i/>
        </w:rPr>
        <w:t>φ</w:t>
      </w:r>
      <w:r w:rsidRPr="00BE7631">
        <w:rPr>
          <w:i/>
          <w:vertAlign w:val="subscript"/>
        </w:rPr>
        <w:t>AB</w:t>
      </w:r>
      <w:r>
        <w:t xml:space="preserve"> = </w:t>
      </w:r>
      <w:r w:rsidRPr="00BE7631">
        <w:rPr>
          <w:i/>
        </w:rPr>
        <w:t>φ</w:t>
      </w:r>
      <w:r w:rsidRPr="00BE7631">
        <w:rPr>
          <w:i/>
          <w:vertAlign w:val="subscript"/>
        </w:rPr>
        <w:t>B</w:t>
      </w:r>
      <w:r>
        <w:rPr>
          <w:i/>
          <w:vertAlign w:val="subscript"/>
        </w:rPr>
        <w:t>C</w:t>
      </w:r>
      <w:r>
        <w:rPr>
          <w:i/>
        </w:rPr>
        <w:t xml:space="preserve"> =</w:t>
      </w:r>
      <w:r>
        <w:t xml:space="preserve"> </w:t>
      </w:r>
      <w:r w:rsidRPr="00BE7631">
        <w:rPr>
          <w:i/>
        </w:rPr>
        <w:t>φ</w:t>
      </w:r>
      <w:r>
        <w:rPr>
          <w:i/>
          <w:vertAlign w:val="subscript"/>
        </w:rPr>
        <w:t>CA</w:t>
      </w:r>
      <w:r>
        <w:rPr>
          <w:i/>
        </w:rPr>
        <w:t xml:space="preserve"> = φ.</w:t>
      </w:r>
      <w:r>
        <w:t xml:space="preserve"> Vektoru diagramma (9.35. att.) atšķiras no iepriekš aplūkotās t</w:t>
      </w:r>
      <w:r>
        <w:t>i</w:t>
      </w:r>
      <w:r>
        <w:t>kai ar to, ka fāžu strāvu vektori ir vienāda garuma un vienādi nobīdīti pret attiecīgo fāžu spriegumiem. Tātad, j</w:t>
      </w:r>
      <w:r w:rsidRPr="00D56AC4">
        <w:t>a slodze simetriska, tad fāzu strāvu vektori veido simetrisku zvaigzni (</w:t>
      </w:r>
      <w:r>
        <w:t>9.3</w:t>
      </w:r>
      <w:r w:rsidRPr="00D56AC4">
        <w:t>5. att.). Arī līnijas strāvas tad skaitliski vienādas (</w:t>
      </w:r>
      <w:r w:rsidRPr="00D56AC4">
        <w:rPr>
          <w:i/>
        </w:rPr>
        <w:t>I</w:t>
      </w:r>
      <w:r w:rsidRPr="00D56AC4">
        <w:rPr>
          <w:i/>
          <w:vertAlign w:val="subscript"/>
        </w:rPr>
        <w:t>A</w:t>
      </w:r>
      <w:r w:rsidRPr="00D56AC4">
        <w:rPr>
          <w:i/>
        </w:rPr>
        <w:t xml:space="preserve"> = I</w:t>
      </w:r>
      <w:r w:rsidRPr="00D56AC4">
        <w:rPr>
          <w:i/>
          <w:vertAlign w:val="subscript"/>
        </w:rPr>
        <w:t>B</w:t>
      </w:r>
      <w:r w:rsidRPr="00D56AC4">
        <w:rPr>
          <w:i/>
        </w:rPr>
        <w:t xml:space="preserve"> = I</w:t>
      </w:r>
      <w:r w:rsidRPr="00D56AC4">
        <w:rPr>
          <w:i/>
          <w:vertAlign w:val="subscript"/>
        </w:rPr>
        <w:t>C</w:t>
      </w:r>
      <w:r w:rsidRPr="00D56AC4">
        <w:rPr>
          <w:i/>
        </w:rPr>
        <w:t xml:space="preserve"> = I</w:t>
      </w:r>
      <w:r w:rsidRPr="00D56AC4">
        <w:rPr>
          <w:i/>
          <w:vertAlign w:val="subscript"/>
        </w:rPr>
        <w:t>l</w:t>
      </w:r>
      <w:r w:rsidRPr="00D56AC4">
        <w:t>), un to vektori veido simetrisku zvaigzni, kas pagriezta par 30° pret fāzu strāvu zvaigzni pulksteņa rādītāja kustības virzienā.</w:t>
      </w:r>
    </w:p>
    <w:p w:rsidR="004A4FE6" w:rsidRDefault="004A4FE6" w:rsidP="004A4FE6">
      <w:pPr>
        <w:ind w:firstLine="397"/>
        <w:jc w:val="both"/>
      </w:pPr>
    </w:p>
    <w:tbl>
      <w:tblPr>
        <w:tblW w:w="0" w:type="auto"/>
        <w:tblLook w:val="01E0"/>
      </w:tblPr>
      <w:tblGrid>
        <w:gridCol w:w="4643"/>
        <w:gridCol w:w="4643"/>
      </w:tblGrid>
      <w:tr w:rsidR="004A4FE6" w:rsidRPr="0092097B" w:rsidTr="00CD591C">
        <w:tc>
          <w:tcPr>
            <w:tcW w:w="4643" w:type="dxa"/>
          </w:tcPr>
          <w:p w:rsidR="004A4FE6" w:rsidRPr="0092097B" w:rsidRDefault="00522ACE" w:rsidP="00CD591C">
            <w:pPr>
              <w:jc w:val="center"/>
              <w:rPr>
                <w:b/>
                <w:i/>
              </w:rPr>
            </w:pPr>
            <w:r w:rsidRPr="00522ACE">
              <w:rPr>
                <w:b/>
                <w:i/>
              </w:rPr>
              <w:pict>
                <v:shape id="_x0000_i2784" type="#_x0000_t75" style="width:194.5pt;height:187pt">
                  <v:imagedata r:id="rId3714" o:title=""/>
                </v:shape>
              </w:pict>
            </w:r>
          </w:p>
          <w:p w:rsidR="004A4FE6" w:rsidRPr="0092097B" w:rsidRDefault="004A4FE6" w:rsidP="00CD591C">
            <w:pPr>
              <w:jc w:val="center"/>
              <w:rPr>
                <w:b/>
                <w:i/>
              </w:rPr>
            </w:pPr>
            <w:r w:rsidRPr="0092097B">
              <w:rPr>
                <w:b/>
                <w:i/>
              </w:rPr>
              <w:t xml:space="preserve">a </w:t>
            </w:r>
          </w:p>
        </w:tc>
        <w:tc>
          <w:tcPr>
            <w:tcW w:w="4644" w:type="dxa"/>
          </w:tcPr>
          <w:p w:rsidR="004A4FE6" w:rsidRPr="0092097B" w:rsidRDefault="004A4FE6" w:rsidP="00CD591C">
            <w:pPr>
              <w:jc w:val="center"/>
              <w:rPr>
                <w:b/>
                <w:i/>
              </w:rPr>
            </w:pPr>
          </w:p>
          <w:p w:rsidR="004A4FE6" w:rsidRPr="0092097B" w:rsidRDefault="004A4FE6" w:rsidP="00CD591C">
            <w:pPr>
              <w:jc w:val="center"/>
              <w:rPr>
                <w:b/>
                <w:i/>
              </w:rPr>
            </w:pPr>
            <w:r>
              <w:rPr>
                <w:b/>
                <w:i/>
                <w:noProof/>
              </w:rPr>
              <w:drawing>
                <wp:inline distT="0" distB="0" distL="0" distR="0">
                  <wp:extent cx="2139950" cy="2076450"/>
                  <wp:effectExtent l="19050" t="0" r="0" b="0"/>
                  <wp:docPr id="240"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715" cstate="print"/>
                          <a:srcRect/>
                          <a:stretch>
                            <a:fillRect/>
                          </a:stretch>
                        </pic:blipFill>
                        <pic:spPr bwMode="auto">
                          <a:xfrm>
                            <a:off x="0" y="0"/>
                            <a:ext cx="2139950" cy="2076450"/>
                          </a:xfrm>
                          <a:prstGeom prst="rect">
                            <a:avLst/>
                          </a:prstGeom>
                          <a:noFill/>
                          <a:ln w="9525">
                            <a:noFill/>
                            <a:miter lim="800000"/>
                            <a:headEnd/>
                            <a:tailEnd/>
                          </a:ln>
                        </pic:spPr>
                      </pic:pic>
                    </a:graphicData>
                  </a:graphic>
                </wp:inline>
              </w:drawing>
            </w:r>
          </w:p>
          <w:p w:rsidR="004A4FE6" w:rsidRPr="0092097B" w:rsidRDefault="004A4FE6" w:rsidP="00CD591C">
            <w:pPr>
              <w:jc w:val="center"/>
              <w:rPr>
                <w:b/>
                <w:i/>
              </w:rPr>
            </w:pPr>
            <w:r w:rsidRPr="0092097B">
              <w:rPr>
                <w:b/>
                <w:i/>
              </w:rPr>
              <w:t xml:space="preserve">b </w:t>
            </w:r>
          </w:p>
        </w:tc>
      </w:tr>
    </w:tbl>
    <w:p w:rsidR="004A4FE6" w:rsidRPr="00D56AC4" w:rsidRDefault="004A4FE6" w:rsidP="004A4FE6">
      <w:pPr>
        <w:ind w:firstLine="397"/>
      </w:pPr>
      <w:r>
        <w:rPr>
          <w:sz w:val="22"/>
          <w:szCs w:val="22"/>
        </w:rPr>
        <w:t xml:space="preserve">9.35. </w:t>
      </w:r>
      <w:r w:rsidRPr="00D56AC4">
        <w:rPr>
          <w:sz w:val="22"/>
          <w:szCs w:val="22"/>
        </w:rPr>
        <w:t xml:space="preserve">att. Vektoru diagramma </w:t>
      </w:r>
      <w:r>
        <w:rPr>
          <w:sz w:val="22"/>
          <w:szCs w:val="22"/>
        </w:rPr>
        <w:t>(</w:t>
      </w:r>
      <w:r w:rsidRPr="000672EB">
        <w:rPr>
          <w:i/>
          <w:sz w:val="22"/>
          <w:szCs w:val="22"/>
        </w:rPr>
        <w:t>a</w:t>
      </w:r>
      <w:r>
        <w:rPr>
          <w:sz w:val="22"/>
          <w:szCs w:val="22"/>
        </w:rPr>
        <w:t>) un strāvu trīsstūris (</w:t>
      </w:r>
      <w:r w:rsidRPr="000672EB">
        <w:rPr>
          <w:i/>
          <w:sz w:val="22"/>
          <w:szCs w:val="22"/>
        </w:rPr>
        <w:t>b</w:t>
      </w:r>
      <w:r>
        <w:rPr>
          <w:sz w:val="22"/>
          <w:szCs w:val="22"/>
        </w:rPr>
        <w:t xml:space="preserve">) </w:t>
      </w:r>
      <w:r w:rsidRPr="00D56AC4">
        <w:rPr>
          <w:sz w:val="22"/>
          <w:szCs w:val="22"/>
        </w:rPr>
        <w:t>sime</w:t>
      </w:r>
      <w:r w:rsidRPr="00D56AC4">
        <w:rPr>
          <w:sz w:val="22"/>
          <w:szCs w:val="22"/>
        </w:rPr>
        <w:softHyphen/>
        <w:t>triskai slodzei trīsstūra slēgumā.</w:t>
      </w:r>
    </w:p>
    <w:p w:rsidR="004A4FE6" w:rsidRDefault="004A4FE6" w:rsidP="004A4FE6">
      <w:pPr>
        <w:ind w:firstLine="397"/>
        <w:jc w:val="both"/>
      </w:pPr>
    </w:p>
    <w:p w:rsidR="00716ADB" w:rsidRPr="00D56AC4" w:rsidRDefault="00716ADB" w:rsidP="00716ADB">
      <w:pPr>
        <w:ind w:firstLine="397"/>
        <w:jc w:val="both"/>
      </w:pPr>
      <w:r w:rsidRPr="00D56AC4">
        <w:lastRenderedPageBreak/>
        <w:t>No vektoru diagrammas redzam, ka līnijas strāvu vektorus var iegūt arī, fāzu strāvu ve</w:t>
      </w:r>
      <w:r w:rsidRPr="00D56AC4">
        <w:t>k</w:t>
      </w:r>
      <w:r w:rsidRPr="00D56AC4">
        <w:t>toru bultiņas savienojot ar taisnēm un iegūtā līnijas strāvu trīsstūra malām pievienojot bultiņas pulksteņa rādītāja kustības virzienā.</w:t>
      </w:r>
    </w:p>
    <w:p w:rsidR="00716ADB" w:rsidRPr="00D56AC4" w:rsidRDefault="00716ADB" w:rsidP="00716ADB">
      <w:pPr>
        <w:ind w:firstLine="397"/>
        <w:jc w:val="both"/>
      </w:pPr>
      <w:r w:rsidRPr="00D56AC4">
        <w:t>No vektoru diagrammas (</w:t>
      </w:r>
      <w:r>
        <w:t>9.3</w:t>
      </w:r>
      <w:r w:rsidRPr="00D56AC4">
        <w:t>5. att.) viegli nosakāma sakarība starp līnijas un fāzes str</w:t>
      </w:r>
      <w:r w:rsidRPr="00D56AC4">
        <w:t>ā</w:t>
      </w:r>
      <w:r w:rsidRPr="00D56AC4">
        <w:t>vām simetriskai slodzei trīsstūra slē</w:t>
      </w:r>
      <w:r w:rsidRPr="00D56AC4">
        <w:softHyphen/>
        <w:t>gumā:</w:t>
      </w:r>
    </w:p>
    <w:p w:rsidR="00716ADB" w:rsidRDefault="00716ADB" w:rsidP="00716ADB">
      <w:pPr>
        <w:ind w:left="2160" w:firstLine="720"/>
      </w:pPr>
      <w:r>
        <w:rPr>
          <w:noProof/>
          <w:position w:val="-14"/>
        </w:rPr>
        <w:drawing>
          <wp:inline distT="0" distB="0" distL="0" distR="0">
            <wp:extent cx="666750" cy="260350"/>
            <wp:effectExtent l="0" t="0" r="0" b="0"/>
            <wp:docPr id="2463" name="Picture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3"/>
                    <pic:cNvPicPr>
                      <a:picLocks noChangeAspect="1" noChangeArrowheads="1"/>
                    </pic:cNvPicPr>
                  </pic:nvPicPr>
                  <pic:blipFill>
                    <a:blip r:embed="rId3716" cstate="print"/>
                    <a:srcRect/>
                    <a:stretch>
                      <a:fillRect/>
                    </a:stretch>
                  </pic:blipFill>
                  <pic:spPr bwMode="auto">
                    <a:xfrm>
                      <a:off x="0" y="0"/>
                      <a:ext cx="666750" cy="260350"/>
                    </a:xfrm>
                    <a:prstGeom prst="rect">
                      <a:avLst/>
                    </a:prstGeom>
                    <a:noFill/>
                    <a:ln w="9525">
                      <a:noFill/>
                      <a:miter lim="800000"/>
                      <a:headEnd/>
                      <a:tailEnd/>
                    </a:ln>
                  </pic:spPr>
                </pic:pic>
              </a:graphicData>
            </a:graphic>
          </wp:inline>
        </w:drawing>
      </w:r>
      <w:r w:rsidRPr="00D56AC4">
        <w:t xml:space="preserve"> </w:t>
      </w:r>
      <w:r w:rsidRPr="00D56AC4">
        <w:tab/>
      </w:r>
      <w:r w:rsidRPr="00D56AC4">
        <w:tab/>
      </w:r>
      <w:r w:rsidRPr="00D56AC4">
        <w:tab/>
      </w:r>
      <w:r w:rsidRPr="00D56AC4">
        <w:tab/>
      </w:r>
      <w:r>
        <w:tab/>
        <w:t>(9.27</w:t>
      </w:r>
      <w:r w:rsidRPr="00D56AC4">
        <w:t>)</w:t>
      </w:r>
    </w:p>
    <w:p w:rsidR="00716ADB" w:rsidRPr="00D56AC4" w:rsidRDefault="00716ADB" w:rsidP="00716ADB">
      <w:r w:rsidRPr="00D56AC4">
        <w:t xml:space="preserve">t. i., trīsstūra slēgumā līnijas strāva </w:t>
      </w:r>
      <w:r>
        <w:rPr>
          <w:noProof/>
          <w:position w:val="-8"/>
        </w:rPr>
        <w:drawing>
          <wp:inline distT="0" distB="0" distL="0" distR="0">
            <wp:extent cx="228600" cy="228600"/>
            <wp:effectExtent l="0" t="0" r="0" b="0"/>
            <wp:docPr id="2464" name="Picture 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4"/>
                    <pic:cNvPicPr>
                      <a:picLocks noChangeAspect="1" noChangeArrowheads="1"/>
                    </pic:cNvPicPr>
                  </pic:nvPicPr>
                  <pic:blipFill>
                    <a:blip r:embed="rId3717"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Pr="00D56AC4">
        <w:t>reizes lielāka par fāzes strāvu.</w:t>
      </w:r>
    </w:p>
    <w:p w:rsidR="004A4FE6" w:rsidRDefault="004A4FE6" w:rsidP="004A4FE6">
      <w:pPr>
        <w:ind w:firstLine="397"/>
        <w:jc w:val="both"/>
      </w:pPr>
      <w:r w:rsidRPr="00D56AC4">
        <w:t>Patērētāju trīsstūra slēgumam raksturīgs tas, ka, mainot kā</w:t>
      </w:r>
      <w:r w:rsidRPr="00D56AC4">
        <w:softHyphen/>
        <w:t>das patērētāja fāzes pretestību, patērētāja fāzu spriegumu vērtī</w:t>
      </w:r>
      <w:r w:rsidRPr="00D56AC4">
        <w:softHyphen/>
        <w:t>bas nemainās, jo patērētāja katra fāze pievienota līnijas sprie</w:t>
      </w:r>
      <w:r w:rsidRPr="00D56AC4">
        <w:softHyphen/>
        <w:t>gumam, t. i., simetriskai trīsfāzu spriegumu sistēmai, kuru neietekmē patērētāja fāzu pretest</w:t>
      </w:r>
      <w:r w:rsidRPr="00D56AC4">
        <w:t>ī</w:t>
      </w:r>
      <w:r w:rsidRPr="00D56AC4">
        <w:t>bas. Tādēļ trīsstūra slēgums ir lietderīgs nesimetriskas slodzes, t i., vienfāzes patērētāju pi</w:t>
      </w:r>
      <w:r w:rsidRPr="00D56AC4">
        <w:t>e</w:t>
      </w:r>
      <w:r w:rsidRPr="00D56AC4">
        <w:t>vie</w:t>
      </w:r>
      <w:r w:rsidRPr="00D56AC4">
        <w:softHyphen/>
        <w:t>nošanai trīsvadu ķēdei. Simetrisku slodzi trīsvadu ķēdei pievieno zvaigznē vai trīsstūrī slēgtu (</w:t>
      </w:r>
      <w:r>
        <w:t>9.3</w:t>
      </w:r>
      <w:r w:rsidRPr="00D56AC4">
        <w:t>6. att.).</w:t>
      </w:r>
    </w:p>
    <w:p w:rsidR="004A4FE6" w:rsidRPr="00D56AC4" w:rsidRDefault="004A4FE6" w:rsidP="004A4FE6">
      <w:pPr>
        <w:ind w:firstLine="397"/>
      </w:pPr>
    </w:p>
    <w:tbl>
      <w:tblPr>
        <w:tblW w:w="0" w:type="auto"/>
        <w:tblLook w:val="01E0"/>
      </w:tblPr>
      <w:tblGrid>
        <w:gridCol w:w="9286"/>
      </w:tblGrid>
      <w:tr w:rsidR="004A4FE6" w:rsidRPr="00E83BBA" w:rsidTr="00CD591C">
        <w:tc>
          <w:tcPr>
            <w:tcW w:w="9287" w:type="dxa"/>
          </w:tcPr>
          <w:p w:rsidR="004A4FE6" w:rsidRPr="0092097B" w:rsidRDefault="00522ACE" w:rsidP="00CD591C">
            <w:pPr>
              <w:jc w:val="center"/>
              <w:rPr>
                <w:sz w:val="22"/>
                <w:szCs w:val="22"/>
              </w:rPr>
            </w:pPr>
            <w:r>
              <w:pict>
                <v:shape id="_x0000_i2785" type="#_x0000_t75" style="width:325.5pt;height:175.5pt">
                  <v:imagedata r:id="rId3718" o:title=""/>
                </v:shape>
              </w:pict>
            </w:r>
          </w:p>
          <w:p w:rsidR="004A4FE6" w:rsidRPr="0092097B" w:rsidRDefault="004A4FE6" w:rsidP="00CD591C">
            <w:pPr>
              <w:jc w:val="center"/>
              <w:rPr>
                <w:sz w:val="22"/>
                <w:szCs w:val="22"/>
              </w:rPr>
            </w:pPr>
          </w:p>
          <w:p w:rsidR="004A4FE6" w:rsidRPr="0092097B" w:rsidRDefault="004A4FE6" w:rsidP="00CD591C">
            <w:pPr>
              <w:jc w:val="center"/>
              <w:rPr>
                <w:sz w:val="22"/>
                <w:szCs w:val="22"/>
              </w:rPr>
            </w:pPr>
            <w:r>
              <w:rPr>
                <w:sz w:val="22"/>
                <w:szCs w:val="22"/>
              </w:rPr>
              <w:t>9</w:t>
            </w:r>
            <w:r w:rsidRPr="0092097B">
              <w:rPr>
                <w:sz w:val="22"/>
                <w:szCs w:val="22"/>
              </w:rPr>
              <w:t>.36. att. Trīsvadu līnija ar pievienotiem vienfāzes un trīsfāzu pa</w:t>
            </w:r>
            <w:r w:rsidRPr="0092097B">
              <w:rPr>
                <w:sz w:val="22"/>
                <w:szCs w:val="22"/>
              </w:rPr>
              <w:softHyphen/>
              <w:t>tērētājiem.</w:t>
            </w:r>
          </w:p>
        </w:tc>
      </w:tr>
    </w:tbl>
    <w:p w:rsidR="004A4FE6" w:rsidRDefault="004A4FE6" w:rsidP="004A4FE6">
      <w:pPr>
        <w:ind w:firstLine="397"/>
        <w:jc w:val="both"/>
      </w:pPr>
    </w:p>
    <w:p w:rsidR="004A4FE6" w:rsidRDefault="004A4FE6" w:rsidP="004A4FE6">
      <w:pPr>
        <w:ind w:firstLine="397"/>
        <w:jc w:val="both"/>
      </w:pPr>
      <w:r w:rsidRPr="00D56AC4">
        <w:t>Patērētājus slēdz zvaigznē vai trīsstūrī neatkarīgi no EDS avota slēguma veida, jo patēr</w:t>
      </w:r>
      <w:r w:rsidRPr="00D56AC4">
        <w:t>ē</w:t>
      </w:r>
      <w:r w:rsidRPr="00D56AC4">
        <w:t>tāju slēgšanas veidu nosaka, no vienas puses, patērētāja fāzes nominālais spriegums un, no o</w:t>
      </w:r>
      <w:r w:rsidRPr="00D56AC4">
        <w:t>t</w:t>
      </w:r>
      <w:r w:rsidRPr="00D56AC4">
        <w:t>ras puses, līnijas sprieguma skaitliskā vērtība. Tā, piem</w:t>
      </w:r>
      <w:r>
        <w:t>ēram</w:t>
      </w:r>
      <w:r w:rsidRPr="00D56AC4">
        <w:t>, trīsfāzu līnijai ar līnijas spri</w:t>
      </w:r>
      <w:r w:rsidRPr="00D56AC4">
        <w:t>e</w:t>
      </w:r>
      <w:r w:rsidRPr="00D56AC4">
        <w:t xml:space="preserve">gumu </w:t>
      </w:r>
      <w:r>
        <w:rPr>
          <w:noProof/>
        </w:rPr>
        <w:drawing>
          <wp:inline distT="0" distB="0" distL="0" distR="0">
            <wp:extent cx="152400" cy="120650"/>
            <wp:effectExtent l="1905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719" cstate="print"/>
                    <a:srcRect/>
                    <a:stretch>
                      <a:fillRect/>
                    </a:stretch>
                  </pic:blipFill>
                  <pic:spPr bwMode="auto">
                    <a:xfrm>
                      <a:off x="0" y="0"/>
                      <a:ext cx="152400" cy="120650"/>
                    </a:xfrm>
                    <a:prstGeom prst="rect">
                      <a:avLst/>
                    </a:prstGeom>
                    <a:noFill/>
                    <a:ln w="9525">
                      <a:noFill/>
                      <a:miter lim="800000"/>
                      <a:headEnd/>
                      <a:tailEnd/>
                    </a:ln>
                  </pic:spPr>
                </pic:pic>
              </a:graphicData>
            </a:graphic>
          </wp:inline>
        </w:drawing>
      </w:r>
      <w:r w:rsidRPr="00D56AC4">
        <w:t>, = 220 V (</w:t>
      </w:r>
      <w:r>
        <w:t>9.3</w:t>
      </w:r>
      <w:r w:rsidRPr="00D56AC4">
        <w:t>6. att.) var pievienot 220 V kvēlspuldzes trīsstūra slēguma un trīsfāzu maiņstrāvas dzinējus ar zvaigznē vai trīsstūrī saslēgtām fāzēm: 380/220 V elektrodzinēju slēdz trīsstūrī, bet 220/127 V elektrodzinēju — zvaigznē, jo dzinēja spriegumu mazāka vērt</w:t>
      </w:r>
      <w:r w:rsidRPr="00D56AC4">
        <w:t>ī</w:t>
      </w:r>
      <w:r w:rsidRPr="00D56AC4">
        <w:t>ba (aiz slīpas svīt</w:t>
      </w:r>
      <w:r w:rsidRPr="00D56AC4">
        <w:softHyphen/>
        <w:t>ras) ir dzinēja fāzes nominālais spriegums.</w:t>
      </w:r>
    </w:p>
    <w:p w:rsidR="004A4FE6" w:rsidRDefault="004A4FE6" w:rsidP="004A4FE6">
      <w:pPr>
        <w:ind w:firstLine="397"/>
        <w:jc w:val="both"/>
      </w:pPr>
      <w:r>
        <w:rPr>
          <w:b/>
          <w:i/>
        </w:rPr>
        <w:t>9</w:t>
      </w:r>
      <w:r w:rsidRPr="002F49BA">
        <w:rPr>
          <w:b/>
          <w:i/>
        </w:rPr>
        <w:t>.7. piemērs</w:t>
      </w:r>
      <w:r>
        <w:t xml:space="preserve">. Trīs vienādas aktīvas pretestības </w:t>
      </w:r>
      <w:r w:rsidRPr="008B099B">
        <w:rPr>
          <w:i/>
        </w:rPr>
        <w:t>R</w:t>
      </w:r>
      <w:r>
        <w:t xml:space="preserve"> = 100 Ω savienoti zvaigznē un pieslēgtas tīklam ar spriegumu </w:t>
      </w:r>
      <w:r w:rsidRPr="008B099B">
        <w:rPr>
          <w:i/>
        </w:rPr>
        <w:t>U</w:t>
      </w:r>
      <w:r w:rsidRPr="008B099B">
        <w:rPr>
          <w:i/>
          <w:vertAlign w:val="subscript"/>
        </w:rPr>
        <w:t>l</w:t>
      </w:r>
      <w:r w:rsidRPr="008B099B">
        <w:rPr>
          <w:i/>
        </w:rPr>
        <w:t xml:space="preserve"> </w:t>
      </w:r>
      <w:r>
        <w:t>= 380 V. Kā izmainās līnijas strāvas un aktīvā jauda, ja tas pašas pr</w:t>
      </w:r>
      <w:r>
        <w:t>e</w:t>
      </w:r>
      <w:r>
        <w:t>testības savieno trīsstūrī?</w:t>
      </w:r>
    </w:p>
    <w:p w:rsidR="004A4FE6" w:rsidRPr="00D56AC4" w:rsidRDefault="004A4FE6" w:rsidP="004A4FE6">
      <w:pPr>
        <w:ind w:firstLine="397"/>
        <w:jc w:val="both"/>
      </w:pPr>
      <w:r w:rsidRPr="0051528E">
        <w:t>Atrisinājums</w:t>
      </w:r>
      <w:r w:rsidRPr="00D56AC4">
        <w:t>.</w:t>
      </w:r>
    </w:p>
    <w:p w:rsidR="004A4FE6" w:rsidRDefault="004A4FE6" w:rsidP="004A4FE6">
      <w:pPr>
        <w:ind w:firstLine="397"/>
        <w:jc w:val="both"/>
      </w:pPr>
      <w:r>
        <w:t>1. Zvaigznes slēguma aprēķins:</w:t>
      </w:r>
    </w:p>
    <w:p w:rsidR="004A4FE6" w:rsidRDefault="004A4FE6" w:rsidP="004A4FE6">
      <w:pPr>
        <w:ind w:firstLine="397"/>
        <w:jc w:val="both"/>
      </w:pPr>
      <w:r>
        <w:t xml:space="preserve">1.1. Fāžu spriegums </w:t>
      </w:r>
      <w:r w:rsidR="00522ACE" w:rsidRPr="00522ACE">
        <w:rPr>
          <w:position w:val="-28"/>
        </w:rPr>
        <w:pict>
          <v:shape id="_x0000_i2786" type="#_x0000_t75" style="width:129pt;height:33.5pt">
            <v:imagedata r:id="rId3720" o:title=""/>
          </v:shape>
        </w:pict>
      </w:r>
    </w:p>
    <w:p w:rsidR="004A4FE6" w:rsidRDefault="004A4FE6" w:rsidP="004A4FE6">
      <w:pPr>
        <w:ind w:firstLine="397"/>
        <w:jc w:val="both"/>
      </w:pPr>
      <w:r>
        <w:t xml:space="preserve">1.2. Fāžu (līnijas) strāvas </w:t>
      </w:r>
      <w:r w:rsidR="00522ACE" w:rsidRPr="00522ACE">
        <w:rPr>
          <w:position w:val="-24"/>
        </w:rPr>
        <w:pict>
          <v:shape id="_x0000_i2787" type="#_x0000_t75" style="width:147pt;height:32pt">
            <v:imagedata r:id="rId3721" o:title=""/>
          </v:shape>
        </w:pict>
      </w:r>
    </w:p>
    <w:p w:rsidR="004A4FE6" w:rsidRDefault="004A4FE6" w:rsidP="004A4FE6">
      <w:pPr>
        <w:ind w:firstLine="397"/>
        <w:jc w:val="both"/>
      </w:pPr>
      <w:r>
        <w:t xml:space="preserve">1.3. Aktīvā jauda </w:t>
      </w:r>
      <w:r w:rsidR="00522ACE" w:rsidRPr="00522ACE">
        <w:rPr>
          <w:position w:val="-14"/>
        </w:rPr>
        <w:pict>
          <v:shape id="_x0000_i2788" type="#_x0000_t75" style="width:292pt;height:20.5pt">
            <v:imagedata r:id="rId3722" o:title=""/>
          </v:shape>
        </w:pict>
      </w:r>
    </w:p>
    <w:p w:rsidR="004A4FE6" w:rsidRDefault="004A4FE6" w:rsidP="004A4FE6">
      <w:pPr>
        <w:ind w:firstLine="397"/>
        <w:jc w:val="both"/>
      </w:pPr>
      <w:r>
        <w:t>2. Trīsstūra slēguma aprēķins:</w:t>
      </w:r>
    </w:p>
    <w:p w:rsidR="004A4FE6" w:rsidRDefault="004A4FE6" w:rsidP="004A4FE6">
      <w:pPr>
        <w:ind w:firstLine="397"/>
        <w:jc w:val="both"/>
      </w:pPr>
      <w:r>
        <w:t xml:space="preserve">2.1. Fāžu spriegums </w:t>
      </w:r>
      <w:r w:rsidRPr="008B099B">
        <w:rPr>
          <w:i/>
        </w:rPr>
        <w:t>U</w:t>
      </w:r>
      <w:r w:rsidRPr="008B099B">
        <w:rPr>
          <w:i/>
          <w:vertAlign w:val="subscript"/>
        </w:rPr>
        <w:t>f</w:t>
      </w:r>
      <w:r w:rsidRPr="008B099B">
        <w:rPr>
          <w:vertAlign w:val="subscript"/>
        </w:rPr>
        <w:t>Δ</w:t>
      </w:r>
      <w:r>
        <w:t xml:space="preserve"> = </w:t>
      </w:r>
      <w:r w:rsidRPr="008B099B">
        <w:rPr>
          <w:i/>
        </w:rPr>
        <w:t>U</w:t>
      </w:r>
      <w:r w:rsidRPr="008B099B">
        <w:rPr>
          <w:i/>
          <w:vertAlign w:val="subscript"/>
        </w:rPr>
        <w:t>l</w:t>
      </w:r>
      <w:r w:rsidRPr="008B099B">
        <w:rPr>
          <w:i/>
        </w:rPr>
        <w:t xml:space="preserve"> </w:t>
      </w:r>
      <w:r>
        <w:t>= 380 V.</w:t>
      </w:r>
    </w:p>
    <w:p w:rsidR="004A4FE6" w:rsidRDefault="004A4FE6" w:rsidP="004A4FE6">
      <w:pPr>
        <w:ind w:firstLine="397"/>
        <w:jc w:val="both"/>
      </w:pPr>
      <w:r>
        <w:lastRenderedPageBreak/>
        <w:t xml:space="preserve">2.2. Fāžu strāvas </w:t>
      </w:r>
      <w:r w:rsidR="00522ACE" w:rsidRPr="00522ACE">
        <w:rPr>
          <w:position w:val="-24"/>
        </w:rPr>
        <w:pict>
          <v:shape id="_x0000_i2789" type="#_x0000_t75" style="width:120.5pt;height:32pt">
            <v:imagedata r:id="rId3723" o:title=""/>
          </v:shape>
        </w:pict>
      </w:r>
    </w:p>
    <w:p w:rsidR="004A4FE6" w:rsidRDefault="004A4FE6" w:rsidP="004A4FE6">
      <w:pPr>
        <w:ind w:firstLine="397"/>
        <w:jc w:val="both"/>
      </w:pPr>
      <w:r>
        <w:t xml:space="preserve">2.3. Aktīvā jauda </w:t>
      </w:r>
      <w:r w:rsidR="00522ACE" w:rsidRPr="00522ACE">
        <w:rPr>
          <w:position w:val="-14"/>
        </w:rPr>
        <w:pict>
          <v:shape id="_x0000_i2790" type="#_x0000_t75" style="width:291pt;height:20.5pt">
            <v:imagedata r:id="rId3724" o:title=""/>
          </v:shape>
        </w:pict>
      </w:r>
    </w:p>
    <w:p w:rsidR="004A4FE6" w:rsidRDefault="004A4FE6" w:rsidP="004A4FE6">
      <w:pPr>
        <w:ind w:firstLine="397"/>
        <w:jc w:val="both"/>
      </w:pPr>
      <w:r>
        <w:t>3. Līniju strāvu un aktīvās jaudas salīdzinājums</w:t>
      </w:r>
    </w:p>
    <w:p w:rsidR="004A4FE6" w:rsidRDefault="00522ACE" w:rsidP="004A4FE6">
      <w:pPr>
        <w:ind w:firstLine="397"/>
        <w:jc w:val="both"/>
      </w:pPr>
      <w:r w:rsidRPr="00522ACE">
        <w:rPr>
          <w:position w:val="-30"/>
        </w:rPr>
        <w:pict>
          <v:shape id="_x0000_i2791" type="#_x0000_t75" style="width:69pt;height:33.5pt">
            <v:imagedata r:id="rId3725" o:title=""/>
          </v:shape>
        </w:pict>
      </w:r>
      <w:r w:rsidR="004A4FE6">
        <w:t xml:space="preserve"> </w:t>
      </w:r>
      <w:r w:rsidRPr="00522ACE">
        <w:rPr>
          <w:position w:val="-30"/>
        </w:rPr>
        <w:pict>
          <v:shape id="_x0000_i2792" type="#_x0000_t75" style="width:76pt;height:33.5pt">
            <v:imagedata r:id="rId3726" o:title=""/>
          </v:shape>
        </w:pict>
      </w:r>
    </w:p>
    <w:p w:rsidR="004A4FE6" w:rsidRPr="00D56AC4" w:rsidRDefault="004A4FE6" w:rsidP="004A4FE6">
      <w:pPr>
        <w:ind w:firstLine="397"/>
        <w:jc w:val="both"/>
      </w:pPr>
      <w:r>
        <w:t>Tātad, savienojot pretestības no zvaigznes slēguma trīsstūrī, neizmainoties līnijas spri</w:t>
      </w:r>
      <w:r>
        <w:t>e</w:t>
      </w:r>
      <w:r>
        <w:t>gumam, līnijas strāvas un aktīvā jauda palielinās 3 reizes.</w:t>
      </w:r>
    </w:p>
    <w:p w:rsidR="004A4FE6" w:rsidRPr="00D56AC4" w:rsidRDefault="004A4FE6" w:rsidP="004A4FE6">
      <w:pPr>
        <w:ind w:firstLine="397"/>
        <w:jc w:val="both"/>
      </w:pPr>
      <w:r>
        <w:rPr>
          <w:b/>
          <w:i/>
        </w:rPr>
        <w:t>9</w:t>
      </w:r>
      <w:r w:rsidRPr="00D56AC4">
        <w:rPr>
          <w:b/>
          <w:i/>
        </w:rPr>
        <w:t>.</w:t>
      </w:r>
      <w:r>
        <w:rPr>
          <w:b/>
          <w:i/>
        </w:rPr>
        <w:t>8</w:t>
      </w:r>
      <w:r w:rsidRPr="00D56AC4">
        <w:rPr>
          <w:b/>
          <w:i/>
        </w:rPr>
        <w:t>. piemērs.</w:t>
      </w:r>
      <w:r w:rsidRPr="00D56AC4">
        <w:t xml:space="preserve"> Nes</w:t>
      </w:r>
      <w:r>
        <w:t>imetrisks trīsfāžu patērētājs (9</w:t>
      </w:r>
      <w:r w:rsidRPr="00D56AC4">
        <w:t>.</w:t>
      </w:r>
      <w:r>
        <w:t>37</w:t>
      </w:r>
      <w:r w:rsidRPr="00D56AC4">
        <w:t>. att.) pieslēgts trīsfāžu līnijas sprieg</w:t>
      </w:r>
      <w:r w:rsidRPr="00D56AC4">
        <w:t>u</w:t>
      </w:r>
      <w:r w:rsidRPr="00D56AC4">
        <w:t xml:space="preserve">mu </w:t>
      </w:r>
      <w:r w:rsidRPr="00D56AC4">
        <w:rPr>
          <w:i/>
        </w:rPr>
        <w:t>U</w:t>
      </w:r>
      <w:r w:rsidRPr="00D56AC4">
        <w:rPr>
          <w:i/>
          <w:vertAlign w:val="subscript"/>
        </w:rPr>
        <w:t>l</w:t>
      </w:r>
      <w:r w:rsidRPr="00D56AC4">
        <w:t xml:space="preserve"> = 380 V. Patērētāja  AB-fāzē ir rezistora un kondensatora virknes slēgums: </w:t>
      </w:r>
      <w:r w:rsidRPr="00D56AC4">
        <w:rPr>
          <w:i/>
        </w:rPr>
        <w:t>R</w:t>
      </w:r>
      <w:r w:rsidRPr="00D56AC4">
        <w:rPr>
          <w:i/>
          <w:vertAlign w:val="subscript"/>
        </w:rPr>
        <w:t>AB</w:t>
      </w:r>
      <w:r w:rsidRPr="00D56AC4">
        <w:t xml:space="preserve"> = 19 Ω,  </w:t>
      </w:r>
      <w:r w:rsidRPr="00D56AC4">
        <w:rPr>
          <w:i/>
        </w:rPr>
        <w:t>X</w:t>
      </w:r>
      <w:r w:rsidRPr="00D56AC4">
        <w:rPr>
          <w:i/>
          <w:vertAlign w:val="subscript"/>
        </w:rPr>
        <w:t>CAB</w:t>
      </w:r>
      <w:r w:rsidRPr="00D56AC4">
        <w:t xml:space="preserve"> = 11 Ω.  BC-fāzē ir ieslēgta spole ar  aktīvo pretestību  </w:t>
      </w:r>
      <w:r w:rsidRPr="00D56AC4">
        <w:rPr>
          <w:i/>
        </w:rPr>
        <w:t>R</w:t>
      </w:r>
      <w:r w:rsidRPr="00D56AC4">
        <w:rPr>
          <w:i/>
          <w:vertAlign w:val="subscript"/>
        </w:rPr>
        <w:t>BC</w:t>
      </w:r>
      <w:r w:rsidRPr="00D56AC4">
        <w:t xml:space="preserve"> = 12 Ω  un induktīvo prete</w:t>
      </w:r>
      <w:r w:rsidRPr="00D56AC4">
        <w:t>s</w:t>
      </w:r>
      <w:r w:rsidRPr="00D56AC4">
        <w:t xml:space="preserve">tību  </w:t>
      </w:r>
      <w:r w:rsidRPr="00D56AC4">
        <w:rPr>
          <w:i/>
        </w:rPr>
        <w:t>X</w:t>
      </w:r>
      <w:r w:rsidRPr="00D56AC4">
        <w:rPr>
          <w:i/>
          <w:vertAlign w:val="subscript"/>
        </w:rPr>
        <w:t>LBC</w:t>
      </w:r>
      <w:r w:rsidRPr="00D56AC4">
        <w:t xml:space="preserve"> = 16 Ω,  CA-fāzē ir tikai aktīvā pretestība (rezistors) </w:t>
      </w:r>
      <w:r w:rsidRPr="00D56AC4">
        <w:rPr>
          <w:i/>
        </w:rPr>
        <w:t>R</w:t>
      </w:r>
      <w:r w:rsidRPr="00D56AC4">
        <w:rPr>
          <w:i/>
          <w:vertAlign w:val="subscript"/>
        </w:rPr>
        <w:t>CA</w:t>
      </w:r>
      <w:r w:rsidRPr="00D56AC4">
        <w:t xml:space="preserve"> = 22 Ω.</w:t>
      </w:r>
    </w:p>
    <w:p w:rsidR="004A4FE6" w:rsidRPr="00D56AC4" w:rsidRDefault="004A4FE6" w:rsidP="004A4FE6">
      <w:pPr>
        <w:ind w:firstLine="397"/>
        <w:jc w:val="both"/>
      </w:pPr>
    </w:p>
    <w:tbl>
      <w:tblPr>
        <w:tblW w:w="0" w:type="auto"/>
        <w:tblLook w:val="01E0"/>
      </w:tblPr>
      <w:tblGrid>
        <w:gridCol w:w="9286"/>
      </w:tblGrid>
      <w:tr w:rsidR="004A4FE6" w:rsidRPr="00E83BBA" w:rsidTr="00CD591C">
        <w:tc>
          <w:tcPr>
            <w:tcW w:w="9621" w:type="dxa"/>
          </w:tcPr>
          <w:p w:rsidR="004A4FE6" w:rsidRPr="0092097B" w:rsidRDefault="00522ACE" w:rsidP="00CD591C">
            <w:pPr>
              <w:jc w:val="center"/>
              <w:rPr>
                <w:sz w:val="22"/>
                <w:szCs w:val="22"/>
              </w:rPr>
            </w:pPr>
            <w:r w:rsidRPr="00522ACE">
              <w:rPr>
                <w:sz w:val="22"/>
                <w:szCs w:val="22"/>
              </w:rPr>
              <w:pict>
                <v:shape id="_x0000_i2793" type="#_x0000_t75" style="width:190pt;height:143pt">
                  <v:imagedata r:id="rId3727" o:title=""/>
                </v:shape>
              </w:pict>
            </w:r>
          </w:p>
          <w:p w:rsidR="004A4FE6" w:rsidRPr="0092097B" w:rsidRDefault="004A4FE6" w:rsidP="00CD591C">
            <w:pPr>
              <w:jc w:val="center"/>
              <w:rPr>
                <w:sz w:val="22"/>
                <w:szCs w:val="22"/>
              </w:rPr>
            </w:pPr>
            <w:r>
              <w:rPr>
                <w:sz w:val="22"/>
                <w:szCs w:val="22"/>
              </w:rPr>
              <w:t>9</w:t>
            </w:r>
            <w:r w:rsidRPr="0092097B">
              <w:rPr>
                <w:sz w:val="22"/>
                <w:szCs w:val="22"/>
              </w:rPr>
              <w:t xml:space="preserve">.37. att. Nesimetriskā trīsfāžu patērētāja </w:t>
            </w:r>
            <w:r w:rsidRPr="0092097B">
              <w:t>slēguma shēma.</w:t>
            </w:r>
          </w:p>
        </w:tc>
      </w:tr>
    </w:tbl>
    <w:p w:rsidR="004A4FE6" w:rsidRDefault="004A4FE6" w:rsidP="004A4FE6">
      <w:pPr>
        <w:ind w:firstLine="397"/>
        <w:jc w:val="both"/>
        <w:rPr>
          <w:u w:val="single"/>
        </w:rPr>
      </w:pPr>
    </w:p>
    <w:p w:rsidR="004A4FE6" w:rsidRPr="00D56AC4" w:rsidRDefault="004A4FE6" w:rsidP="004A4FE6">
      <w:pPr>
        <w:ind w:firstLine="397"/>
        <w:jc w:val="both"/>
      </w:pPr>
      <w:r w:rsidRPr="00D56AC4">
        <w:t>1. Uzzīmēt ķēdes shēmu un aizvietošanas shēmu.</w:t>
      </w:r>
    </w:p>
    <w:p w:rsidR="004A4FE6" w:rsidRPr="00D56AC4" w:rsidRDefault="004A4FE6" w:rsidP="004A4FE6">
      <w:pPr>
        <w:ind w:firstLine="397"/>
        <w:jc w:val="both"/>
      </w:pPr>
      <w:r w:rsidRPr="00D56AC4">
        <w:t>2.  Aprēķināt fāžu un līnijas strāvas;</w:t>
      </w:r>
    </w:p>
    <w:p w:rsidR="004A4FE6" w:rsidRPr="00D56AC4" w:rsidRDefault="004A4FE6" w:rsidP="004A4FE6">
      <w:pPr>
        <w:widowControl/>
        <w:autoSpaceDE/>
        <w:autoSpaceDN/>
        <w:adjustRightInd/>
        <w:ind w:firstLine="397"/>
        <w:jc w:val="both"/>
      </w:pPr>
      <w:r w:rsidRPr="00D56AC4">
        <w:t>3. Aprēķināt aktīvo, reaktīvo un pilno jaudu katrai fāzei un visai ķēdei;</w:t>
      </w:r>
    </w:p>
    <w:p w:rsidR="004A4FE6" w:rsidRPr="00D56AC4" w:rsidRDefault="004A4FE6" w:rsidP="004A4FE6">
      <w:pPr>
        <w:widowControl/>
        <w:autoSpaceDE/>
        <w:autoSpaceDN/>
        <w:adjustRightInd/>
        <w:ind w:firstLine="397"/>
        <w:jc w:val="both"/>
      </w:pPr>
      <w:r w:rsidRPr="00D56AC4">
        <w:t>4. Aprēķināt fāzu nobīde starp spriegumu un strāvu katrā fāze;</w:t>
      </w:r>
    </w:p>
    <w:p w:rsidR="004A4FE6" w:rsidRPr="00D56AC4" w:rsidRDefault="004A4FE6" w:rsidP="004A4FE6">
      <w:pPr>
        <w:widowControl/>
        <w:autoSpaceDE/>
        <w:autoSpaceDN/>
        <w:adjustRightInd/>
        <w:ind w:firstLine="397"/>
        <w:jc w:val="both"/>
      </w:pPr>
      <w:r w:rsidRPr="00D56AC4">
        <w:t>5. Mērogā uzkonstruēt vektoru diagrammu un topogrāfisko diagrammu.</w:t>
      </w:r>
    </w:p>
    <w:p w:rsidR="004A4FE6" w:rsidRPr="0051528E" w:rsidRDefault="004A4FE6" w:rsidP="004A4FE6">
      <w:pPr>
        <w:ind w:firstLine="397"/>
        <w:jc w:val="both"/>
      </w:pPr>
      <w:r w:rsidRPr="0051528E">
        <w:t>Atrisinājums.</w:t>
      </w:r>
    </w:p>
    <w:p w:rsidR="004A4FE6" w:rsidRDefault="004A4FE6" w:rsidP="004A4FE6">
      <w:pPr>
        <w:ind w:firstLine="397"/>
        <w:jc w:val="both"/>
      </w:pPr>
      <w:r w:rsidRPr="00D56AC4">
        <w:t>1. Pierakstām dotos spriegumus kompleksā formā. Lai to izdarītu pareizi, jāzina sprieg</w:t>
      </w:r>
      <w:r w:rsidRPr="00D56AC4">
        <w:t>u</w:t>
      </w:r>
      <w:r w:rsidRPr="00D56AC4">
        <w:t xml:space="preserve">ma vektoru  novietojums  diagrammā.  </w:t>
      </w:r>
      <w:r>
        <w:t>9</w:t>
      </w:r>
      <w:r w:rsidRPr="00D56AC4">
        <w:t>.</w:t>
      </w:r>
      <w:r>
        <w:t>38.</w:t>
      </w:r>
      <w:r w:rsidRPr="00D56AC4">
        <w:t xml:space="preserve"> att. un </w:t>
      </w:r>
      <w:r>
        <w:t>9</w:t>
      </w:r>
      <w:r w:rsidRPr="00D56AC4">
        <w:t>.</w:t>
      </w:r>
      <w:r>
        <w:t>39.</w:t>
      </w:r>
      <w:r w:rsidRPr="00D56AC4">
        <w:t xml:space="preserve"> att.  redzams,  ka  spriegumu  </w:t>
      </w:r>
      <w:r w:rsidRPr="00D56AC4">
        <w:rPr>
          <w:i/>
        </w:rPr>
        <w:t>U</w:t>
      </w:r>
      <w:r w:rsidRPr="00D56AC4">
        <w:rPr>
          <w:i/>
          <w:vertAlign w:val="subscript"/>
        </w:rPr>
        <w:t>AB</w:t>
      </w:r>
      <w:r w:rsidRPr="00D56AC4">
        <w:t xml:space="preserve">,  </w:t>
      </w:r>
      <w:r w:rsidRPr="00D56AC4">
        <w:rPr>
          <w:i/>
        </w:rPr>
        <w:t>U</w:t>
      </w:r>
      <w:r w:rsidRPr="00D56AC4">
        <w:rPr>
          <w:i/>
          <w:vertAlign w:val="subscript"/>
        </w:rPr>
        <w:t>BC</w:t>
      </w:r>
      <w:r w:rsidRPr="00D56AC4">
        <w:t xml:space="preserve"> un  </w:t>
      </w:r>
      <w:r w:rsidRPr="00D56AC4">
        <w:rPr>
          <w:i/>
        </w:rPr>
        <w:t>U</w:t>
      </w:r>
      <w:r w:rsidRPr="00D56AC4">
        <w:rPr>
          <w:i/>
          <w:vertAlign w:val="subscript"/>
        </w:rPr>
        <w:t>CA</w:t>
      </w:r>
      <w:r w:rsidRPr="00D56AC4">
        <w:rPr>
          <w:i/>
        </w:rPr>
        <w:t xml:space="preserve">  </w:t>
      </w:r>
      <w:r w:rsidRPr="00D56AC4">
        <w:t>vektoru sākuma fāzes ir attiecīgi 0</w:t>
      </w:r>
      <w:r w:rsidRPr="00D56AC4">
        <w:rPr>
          <w:vertAlign w:val="superscript"/>
        </w:rPr>
        <w:t>0</w:t>
      </w:r>
      <w:r w:rsidRPr="00D56AC4">
        <w:t xml:space="preserve">, </w:t>
      </w:r>
      <w:r>
        <w:t>–</w:t>
      </w:r>
      <w:r w:rsidRPr="00D56AC4">
        <w:t>120</w:t>
      </w:r>
      <w:r w:rsidRPr="00D56AC4">
        <w:rPr>
          <w:vertAlign w:val="superscript"/>
        </w:rPr>
        <w:t>0</w:t>
      </w:r>
      <w:r w:rsidRPr="00D56AC4">
        <w:t xml:space="preserve"> un 120</w:t>
      </w:r>
      <w:r w:rsidRPr="00D56AC4">
        <w:rPr>
          <w:vertAlign w:val="superscript"/>
        </w:rPr>
        <w:t>0</w:t>
      </w:r>
      <w:r w:rsidRPr="00D56AC4">
        <w:t>. Visu šo spriegumu vērtības ir 380 V, tāpēc:</w:t>
      </w:r>
    </w:p>
    <w:p w:rsidR="004A4FE6" w:rsidRDefault="00522ACE" w:rsidP="004A4FE6">
      <w:pPr>
        <w:ind w:left="720" w:firstLine="720"/>
        <w:jc w:val="both"/>
      </w:pPr>
      <w:r w:rsidRPr="00522ACE">
        <w:rPr>
          <w:position w:val="-14"/>
        </w:rPr>
        <w:pict>
          <v:shape id="_x0000_i2794" type="#_x0000_t75" style="width:117pt;height:22.5pt">
            <v:imagedata r:id="rId3728" o:title=""/>
          </v:shape>
        </w:pict>
      </w:r>
    </w:p>
    <w:p w:rsidR="004A4FE6" w:rsidRPr="00D56AC4" w:rsidRDefault="00522ACE" w:rsidP="004A4FE6">
      <w:pPr>
        <w:ind w:left="720" w:firstLine="720"/>
        <w:jc w:val="both"/>
      </w:pPr>
      <w:r w:rsidRPr="00522ACE">
        <w:rPr>
          <w:position w:val="-14"/>
        </w:rPr>
        <w:pict>
          <v:shape id="_x0000_i2795" type="#_x0000_t75" style="width:338.5pt;height:22.5pt">
            <v:imagedata r:id="rId3729" o:title=""/>
          </v:shape>
        </w:pict>
      </w:r>
    </w:p>
    <w:p w:rsidR="004A4FE6" w:rsidRPr="00D56AC4" w:rsidRDefault="004A4FE6" w:rsidP="004A4FE6">
      <w:pPr>
        <w:ind w:firstLine="397"/>
        <w:jc w:val="both"/>
      </w:pPr>
      <w:r w:rsidRPr="00D56AC4">
        <w:t xml:space="preserve">             </w:t>
      </w:r>
      <w:r w:rsidR="00522ACE" w:rsidRPr="00522ACE">
        <w:rPr>
          <w:position w:val="-14"/>
        </w:rPr>
        <w:pict>
          <v:shape id="_x0000_i2796" type="#_x0000_t75" style="width:303pt;height:22.5pt">
            <v:imagedata r:id="rId3730" o:title=""/>
          </v:shape>
        </w:pict>
      </w:r>
    </w:p>
    <w:p w:rsidR="004A4FE6" w:rsidRPr="00D56AC4" w:rsidRDefault="004A4FE6" w:rsidP="004A4FE6">
      <w:pPr>
        <w:ind w:firstLine="397"/>
        <w:jc w:val="both"/>
      </w:pPr>
      <w:r w:rsidRPr="00D56AC4">
        <w:t>2. Šie spriegumi pielikti trim zariem, kuru kompleksās pretestības ir šādas:</w:t>
      </w:r>
    </w:p>
    <w:p w:rsidR="004A4FE6" w:rsidRPr="00D56AC4" w:rsidRDefault="004A4FE6" w:rsidP="004A4FE6">
      <w:pPr>
        <w:ind w:firstLine="397"/>
        <w:jc w:val="both"/>
      </w:pPr>
      <w:r w:rsidRPr="00D56AC4">
        <w:t xml:space="preserve">                              </w:t>
      </w:r>
      <w:r w:rsidR="00522ACE" w:rsidRPr="00522ACE">
        <w:rPr>
          <w:position w:val="-12"/>
        </w:rPr>
        <w:pict>
          <v:shape id="_x0000_i2797" type="#_x0000_t75" style="width:191.5pt;height:20.5pt">
            <v:imagedata r:id="rId3731" o:title=""/>
          </v:shape>
        </w:pict>
      </w:r>
      <w:r w:rsidRPr="00D56AC4">
        <w:t>Ω,</w:t>
      </w:r>
    </w:p>
    <w:p w:rsidR="004A4FE6" w:rsidRPr="00D56AC4" w:rsidRDefault="004A4FE6" w:rsidP="004A4FE6">
      <w:pPr>
        <w:jc w:val="both"/>
      </w:pPr>
      <w:r w:rsidRPr="00D56AC4">
        <w:t xml:space="preserve">kur </w:t>
      </w:r>
      <w:r w:rsidRPr="00D56AC4">
        <w:rPr>
          <w:i/>
        </w:rPr>
        <w:t>Z</w:t>
      </w:r>
      <w:r w:rsidRPr="00D56AC4">
        <w:rPr>
          <w:i/>
          <w:vertAlign w:val="subscript"/>
        </w:rPr>
        <w:t>AB</w:t>
      </w:r>
      <w:r w:rsidRPr="00D56AC4">
        <w:t xml:space="preserve"> = 22 Ω, </w:t>
      </w:r>
      <w:r w:rsidRPr="00D56AC4">
        <w:rPr>
          <w:i/>
        </w:rPr>
        <w:t>φ</w:t>
      </w:r>
      <w:r w:rsidRPr="00D56AC4">
        <w:rPr>
          <w:i/>
          <w:vertAlign w:val="subscript"/>
        </w:rPr>
        <w:t>AB</w:t>
      </w:r>
      <w:r w:rsidRPr="00D56AC4">
        <w:t xml:space="preserve"> = </w:t>
      </w:r>
      <w:r>
        <w:t xml:space="preserve">– </w:t>
      </w:r>
      <w:r w:rsidRPr="00D56AC4">
        <w:t>30</w:t>
      </w:r>
      <w:r w:rsidRPr="00D56AC4">
        <w:rPr>
          <w:vertAlign w:val="superscript"/>
        </w:rPr>
        <w:t>0</w:t>
      </w:r>
      <w:r w:rsidRPr="00D56AC4">
        <w:t>;</w:t>
      </w:r>
    </w:p>
    <w:p w:rsidR="004A4FE6" w:rsidRPr="00D56AC4" w:rsidRDefault="004A4FE6" w:rsidP="004A4FE6">
      <w:pPr>
        <w:ind w:firstLine="397"/>
        <w:jc w:val="both"/>
      </w:pPr>
      <w:r w:rsidRPr="00D56AC4">
        <w:t xml:space="preserve">                             </w:t>
      </w:r>
      <w:r w:rsidR="00522ACE" w:rsidRPr="00522ACE">
        <w:rPr>
          <w:position w:val="-12"/>
        </w:rPr>
        <w:pict>
          <v:shape id="_x0000_i2798" type="#_x0000_t75" style="width:189pt;height:20.5pt">
            <v:imagedata r:id="rId3732" o:title=""/>
          </v:shape>
        </w:pict>
      </w:r>
      <w:r w:rsidRPr="00D56AC4">
        <w:t>Ω,</w:t>
      </w:r>
    </w:p>
    <w:p w:rsidR="004A4FE6" w:rsidRPr="00D56AC4" w:rsidRDefault="004A4FE6" w:rsidP="004A4FE6">
      <w:pPr>
        <w:jc w:val="both"/>
      </w:pPr>
      <w:r w:rsidRPr="00D56AC4">
        <w:t xml:space="preserve">kur </w:t>
      </w:r>
      <w:r w:rsidRPr="00D56AC4">
        <w:rPr>
          <w:i/>
        </w:rPr>
        <w:t>Z</w:t>
      </w:r>
      <w:r w:rsidRPr="00D56AC4">
        <w:rPr>
          <w:i/>
          <w:vertAlign w:val="subscript"/>
        </w:rPr>
        <w:t>BC</w:t>
      </w:r>
      <w:r w:rsidRPr="00D56AC4">
        <w:rPr>
          <w:i/>
        </w:rPr>
        <w:t xml:space="preserve"> </w:t>
      </w:r>
      <w:r w:rsidRPr="00D56AC4">
        <w:t xml:space="preserve">= 20 Ω, </w:t>
      </w:r>
      <w:r w:rsidRPr="00D56AC4">
        <w:rPr>
          <w:i/>
        </w:rPr>
        <w:t>φ</w:t>
      </w:r>
      <w:r w:rsidRPr="00D56AC4">
        <w:rPr>
          <w:i/>
          <w:vertAlign w:val="subscript"/>
        </w:rPr>
        <w:t>BC</w:t>
      </w:r>
      <w:r w:rsidRPr="00D56AC4">
        <w:t xml:space="preserve"> = 53</w:t>
      </w:r>
      <w:r w:rsidRPr="00D56AC4">
        <w:rPr>
          <w:vertAlign w:val="superscript"/>
        </w:rPr>
        <w:t>0</w:t>
      </w:r>
      <w:r w:rsidRPr="00D56AC4">
        <w:t>;</w:t>
      </w:r>
    </w:p>
    <w:p w:rsidR="004A4FE6" w:rsidRPr="00D56AC4" w:rsidRDefault="004A4FE6" w:rsidP="004A4FE6">
      <w:pPr>
        <w:ind w:firstLine="397"/>
        <w:jc w:val="both"/>
      </w:pPr>
      <w:r w:rsidRPr="00D56AC4">
        <w:t xml:space="preserve">                              </w:t>
      </w:r>
      <w:r w:rsidR="00522ACE" w:rsidRPr="00522ACE">
        <w:rPr>
          <w:position w:val="-12"/>
        </w:rPr>
        <w:pict>
          <v:shape id="_x0000_i2799" type="#_x0000_t75" style="width:75pt;height:18pt">
            <v:imagedata r:id="rId3733" o:title=""/>
          </v:shape>
        </w:pict>
      </w:r>
      <w:r w:rsidRPr="00D56AC4">
        <w:t xml:space="preserve"> Ω,</w:t>
      </w:r>
    </w:p>
    <w:p w:rsidR="004A4FE6" w:rsidRPr="00D56AC4" w:rsidRDefault="004A4FE6" w:rsidP="004A4FE6">
      <w:pPr>
        <w:jc w:val="both"/>
      </w:pPr>
      <w:r w:rsidRPr="00D56AC4">
        <w:t xml:space="preserve">kur </w:t>
      </w:r>
      <w:r w:rsidRPr="00D56AC4">
        <w:rPr>
          <w:i/>
        </w:rPr>
        <w:t>Z</w:t>
      </w:r>
      <w:r w:rsidRPr="00D56AC4">
        <w:rPr>
          <w:i/>
          <w:vertAlign w:val="subscript"/>
        </w:rPr>
        <w:t>CA</w:t>
      </w:r>
      <w:r w:rsidRPr="00D56AC4">
        <w:t xml:space="preserve"> = 22 Ω, </w:t>
      </w:r>
      <w:r w:rsidRPr="00D56AC4">
        <w:rPr>
          <w:i/>
        </w:rPr>
        <w:t>φ</w:t>
      </w:r>
      <w:r w:rsidRPr="00D56AC4">
        <w:rPr>
          <w:i/>
          <w:vertAlign w:val="subscript"/>
        </w:rPr>
        <w:t>CA</w:t>
      </w:r>
      <w:r w:rsidRPr="00D56AC4">
        <w:t xml:space="preserve"> = 0</w:t>
      </w:r>
      <w:r w:rsidRPr="00D56AC4">
        <w:rPr>
          <w:vertAlign w:val="superscript"/>
        </w:rPr>
        <w:t>0</w:t>
      </w:r>
      <w:r w:rsidRPr="00D56AC4">
        <w:t>.</w:t>
      </w:r>
    </w:p>
    <w:p w:rsidR="004A4FE6" w:rsidRPr="00D56AC4" w:rsidRDefault="004A4FE6" w:rsidP="004A4FE6">
      <w:pPr>
        <w:ind w:firstLine="397"/>
        <w:jc w:val="both"/>
      </w:pPr>
      <w:r w:rsidRPr="00D56AC4">
        <w:t xml:space="preserve">3. Aprēķinām fāžu strāvas šajos zaros:     </w:t>
      </w:r>
    </w:p>
    <w:p w:rsidR="004A4FE6" w:rsidRPr="00D56AC4" w:rsidRDefault="004A4FE6" w:rsidP="004A4FE6">
      <w:pPr>
        <w:ind w:firstLine="397"/>
        <w:jc w:val="both"/>
      </w:pPr>
      <w:r w:rsidRPr="00D56AC4">
        <w:lastRenderedPageBreak/>
        <w:t xml:space="preserve">          </w:t>
      </w:r>
      <w:r w:rsidR="00522ACE" w:rsidRPr="00522ACE">
        <w:rPr>
          <w:position w:val="-30"/>
        </w:rPr>
        <w:pict>
          <v:shape id="_x0000_i2800" type="#_x0000_t75" style="width:249.5pt;height:36.5pt">
            <v:imagedata r:id="rId3734" o:title=""/>
          </v:shape>
        </w:pict>
      </w:r>
      <w:r w:rsidRPr="00D56AC4">
        <w:t>A,</w:t>
      </w:r>
    </w:p>
    <w:p w:rsidR="004A4FE6" w:rsidRPr="00D56AC4" w:rsidRDefault="004A4FE6" w:rsidP="004A4FE6">
      <w:pPr>
        <w:jc w:val="both"/>
      </w:pPr>
      <w:r w:rsidRPr="00D56AC4">
        <w:t>kur efektīvā vērtība (modulis)</w:t>
      </w:r>
      <w:r w:rsidR="00522ACE" w:rsidRPr="00522ACE">
        <w:rPr>
          <w:position w:val="-12"/>
        </w:rPr>
        <w:pict>
          <v:shape id="_x0000_i2801" type="#_x0000_t75" style="width:149.5pt;height:22.5pt">
            <v:imagedata r:id="rId3735" o:title=""/>
          </v:shape>
        </w:pict>
      </w:r>
      <w:r w:rsidRPr="00D56AC4">
        <w:t xml:space="preserve">A, arguments </w:t>
      </w:r>
      <w:r w:rsidRPr="00D56AC4">
        <w:rPr>
          <w:i/>
        </w:rPr>
        <w:t>ψ</w:t>
      </w:r>
      <w:r w:rsidRPr="00D56AC4">
        <w:rPr>
          <w:i/>
          <w:vertAlign w:val="subscript"/>
        </w:rPr>
        <w:t>AB</w:t>
      </w:r>
      <w:r w:rsidRPr="00D56AC4">
        <w:rPr>
          <w:vertAlign w:val="subscript"/>
        </w:rPr>
        <w:t xml:space="preserve"> </w:t>
      </w:r>
      <w:r w:rsidRPr="00D56AC4">
        <w:t>= 30</w:t>
      </w:r>
      <w:r w:rsidRPr="00D56AC4">
        <w:rPr>
          <w:vertAlign w:val="superscript"/>
        </w:rPr>
        <w:t>0</w:t>
      </w:r>
      <w:r w:rsidRPr="00D56AC4">
        <w:t>;</w:t>
      </w:r>
    </w:p>
    <w:p w:rsidR="004A4FE6" w:rsidRPr="00D56AC4" w:rsidRDefault="004A4FE6" w:rsidP="004A4FE6">
      <w:pPr>
        <w:ind w:firstLine="397"/>
        <w:jc w:val="both"/>
      </w:pPr>
      <w:r w:rsidRPr="00D56AC4">
        <w:t xml:space="preserve">          </w:t>
      </w:r>
      <w:r w:rsidR="00522ACE" w:rsidRPr="00522ACE">
        <w:rPr>
          <w:position w:val="-30"/>
        </w:rPr>
        <w:pict>
          <v:shape id="_x0000_i2802" type="#_x0000_t75" style="width:249.5pt;height:36.5pt">
            <v:imagedata r:id="rId3736" o:title=""/>
          </v:shape>
        </w:pict>
      </w:r>
      <w:r w:rsidRPr="00D56AC4">
        <w:t>A,</w:t>
      </w:r>
    </w:p>
    <w:p w:rsidR="004A4FE6" w:rsidRPr="00D56AC4" w:rsidRDefault="004A4FE6" w:rsidP="004A4FE6">
      <w:pPr>
        <w:jc w:val="both"/>
      </w:pPr>
      <w:r w:rsidRPr="00D56AC4">
        <w:t xml:space="preserve">kur efektīvā vērtība </w:t>
      </w:r>
      <w:r w:rsidRPr="00D56AC4">
        <w:rPr>
          <w:i/>
        </w:rPr>
        <w:t>I</w:t>
      </w:r>
      <w:r w:rsidRPr="00D56AC4">
        <w:rPr>
          <w:i/>
          <w:vertAlign w:val="subscript"/>
        </w:rPr>
        <w:t>BC</w:t>
      </w:r>
      <w:r w:rsidRPr="00D56AC4">
        <w:t xml:space="preserve"> = 19 A, </w:t>
      </w:r>
      <w:r w:rsidRPr="00D56AC4">
        <w:rPr>
          <w:i/>
        </w:rPr>
        <w:t>ψ</w:t>
      </w:r>
      <w:r w:rsidRPr="00D56AC4">
        <w:rPr>
          <w:i/>
          <w:vertAlign w:val="subscript"/>
        </w:rPr>
        <w:t>BC</w:t>
      </w:r>
      <w:r w:rsidRPr="00D56AC4">
        <w:rPr>
          <w:i/>
        </w:rPr>
        <w:t xml:space="preserve"> </w:t>
      </w:r>
      <w:r w:rsidRPr="00D56AC4">
        <w:t xml:space="preserve">= </w:t>
      </w:r>
      <w:r>
        <w:t>–</w:t>
      </w:r>
      <w:r w:rsidRPr="00D56AC4">
        <w:t>173</w:t>
      </w:r>
      <w:r w:rsidRPr="00D56AC4">
        <w:rPr>
          <w:vertAlign w:val="superscript"/>
        </w:rPr>
        <w:t>0</w:t>
      </w:r>
      <w:r w:rsidRPr="00D56AC4">
        <w:t>;</w:t>
      </w:r>
    </w:p>
    <w:p w:rsidR="004A4FE6" w:rsidRPr="00D56AC4" w:rsidRDefault="004A4FE6" w:rsidP="004A4FE6">
      <w:pPr>
        <w:ind w:firstLine="397"/>
        <w:jc w:val="both"/>
      </w:pPr>
      <w:r w:rsidRPr="00D56AC4">
        <w:t xml:space="preserve">          </w:t>
      </w:r>
      <w:r w:rsidR="00522ACE" w:rsidRPr="00522ACE">
        <w:rPr>
          <w:position w:val="-30"/>
        </w:rPr>
        <w:pict>
          <v:shape id="_x0000_i2803" type="#_x0000_t75" style="width:262pt;height:36.5pt">
            <v:imagedata r:id="rId3737" o:title=""/>
          </v:shape>
        </w:pict>
      </w:r>
      <w:r w:rsidRPr="00D56AC4">
        <w:t>A,</w:t>
      </w:r>
    </w:p>
    <w:p w:rsidR="004A4FE6" w:rsidRPr="00D56AC4" w:rsidRDefault="004A4FE6" w:rsidP="004A4FE6">
      <w:pPr>
        <w:jc w:val="both"/>
      </w:pPr>
      <w:r w:rsidRPr="00D56AC4">
        <w:t xml:space="preserve">kur efektīvā vērtība </w:t>
      </w:r>
      <w:r w:rsidRPr="00054716">
        <w:rPr>
          <w:i/>
        </w:rPr>
        <w:t>I</w:t>
      </w:r>
      <w:r w:rsidRPr="00054716">
        <w:rPr>
          <w:i/>
          <w:vertAlign w:val="subscript"/>
        </w:rPr>
        <w:t>CA</w:t>
      </w:r>
      <w:r w:rsidRPr="00D56AC4">
        <w:t xml:space="preserve"> = 17,27 A, </w:t>
      </w:r>
      <w:r w:rsidRPr="00D56AC4">
        <w:rPr>
          <w:i/>
        </w:rPr>
        <w:t>ψ</w:t>
      </w:r>
      <w:r w:rsidRPr="00D56AC4">
        <w:rPr>
          <w:i/>
          <w:vertAlign w:val="subscript"/>
        </w:rPr>
        <w:t>CA</w:t>
      </w:r>
      <w:r w:rsidRPr="00D56AC4">
        <w:t xml:space="preserve"> = 120</w:t>
      </w:r>
      <w:r w:rsidRPr="00D56AC4">
        <w:rPr>
          <w:vertAlign w:val="superscript"/>
        </w:rPr>
        <w:t>0</w:t>
      </w:r>
      <w:r w:rsidRPr="00D56AC4">
        <w:t>.</w:t>
      </w:r>
    </w:p>
    <w:p w:rsidR="004A4FE6" w:rsidRPr="00D56AC4" w:rsidRDefault="004A4FE6" w:rsidP="004A4FE6">
      <w:pPr>
        <w:ind w:firstLine="397"/>
        <w:jc w:val="both"/>
      </w:pPr>
      <w:r w:rsidRPr="00D56AC4">
        <w:t>4. Vienādojumus līnijas strāvu vektoru atrašanai uzraksta, izmantojot pirmā Kirhofa l</w:t>
      </w:r>
      <w:r w:rsidRPr="00D56AC4">
        <w:t>i</w:t>
      </w:r>
      <w:r w:rsidRPr="00D56AC4">
        <w:t>kuma izteiksmes mezgliem A, B un C (</w:t>
      </w:r>
      <w:r>
        <w:t>9</w:t>
      </w:r>
      <w:r w:rsidRPr="00D56AC4">
        <w:t>.</w:t>
      </w:r>
      <w:r>
        <w:t>38</w:t>
      </w:r>
      <w:r w:rsidRPr="00D56AC4">
        <w:t xml:space="preserve">. att. un </w:t>
      </w:r>
      <w:r>
        <w:t>9</w:t>
      </w:r>
      <w:r w:rsidRPr="00D56AC4">
        <w:t>.</w:t>
      </w:r>
      <w:r>
        <w:t>39</w:t>
      </w:r>
      <w:r w:rsidRPr="00D56AC4">
        <w:t>. att.):</w:t>
      </w:r>
    </w:p>
    <w:p w:rsidR="004A4FE6" w:rsidRPr="00D56AC4" w:rsidRDefault="004A4FE6" w:rsidP="004A4FE6">
      <w:pPr>
        <w:ind w:firstLine="397"/>
        <w:jc w:val="both"/>
      </w:pPr>
      <w:r w:rsidRPr="00D56AC4">
        <w:t xml:space="preserve">          </w:t>
      </w:r>
      <w:r w:rsidR="00522ACE" w:rsidRPr="00522ACE">
        <w:rPr>
          <w:position w:val="-12"/>
        </w:rPr>
        <w:pict>
          <v:shape id="_x0000_i2804" type="#_x0000_t75" style="width:352.5pt;height:20.5pt">
            <v:imagedata r:id="rId3738" o:title=""/>
          </v:shape>
        </w:pict>
      </w:r>
      <w:r w:rsidRPr="00D56AC4">
        <w:t>A,</w:t>
      </w:r>
    </w:p>
    <w:p w:rsidR="004A4FE6" w:rsidRPr="00D56AC4" w:rsidRDefault="004A4FE6" w:rsidP="004A4FE6">
      <w:pPr>
        <w:jc w:val="both"/>
      </w:pPr>
      <w:r w:rsidRPr="00D56AC4">
        <w:t xml:space="preserve">kur modulis </w:t>
      </w:r>
      <w:r w:rsidRPr="00D56AC4">
        <w:rPr>
          <w:i/>
        </w:rPr>
        <w:t>I</w:t>
      </w:r>
      <w:r w:rsidRPr="00D56AC4">
        <w:rPr>
          <w:i/>
          <w:vertAlign w:val="subscript"/>
        </w:rPr>
        <w:t>A</w:t>
      </w:r>
      <w:r w:rsidRPr="00D56AC4">
        <w:t xml:space="preserve"> = 24,43 A, arguments </w:t>
      </w:r>
      <w:r w:rsidRPr="00D56AC4">
        <w:rPr>
          <w:i/>
        </w:rPr>
        <w:t>ψ</w:t>
      </w:r>
      <w:r w:rsidRPr="00D56AC4">
        <w:rPr>
          <w:i/>
          <w:vertAlign w:val="subscript"/>
        </w:rPr>
        <w:t>A</w:t>
      </w:r>
      <w:r w:rsidRPr="00D56AC4">
        <w:t xml:space="preserve"> = </w:t>
      </w:r>
      <w:r>
        <w:t>–</w:t>
      </w:r>
      <w:r w:rsidRPr="00D56AC4">
        <w:t>15</w:t>
      </w:r>
      <w:r w:rsidRPr="00D56AC4">
        <w:rPr>
          <w:vertAlign w:val="superscript"/>
        </w:rPr>
        <w:t>0</w:t>
      </w:r>
      <w:r w:rsidRPr="00D56AC4">
        <w:t>;</w:t>
      </w:r>
    </w:p>
    <w:p w:rsidR="004A4FE6" w:rsidRPr="00D56AC4" w:rsidRDefault="004A4FE6" w:rsidP="004A4FE6">
      <w:pPr>
        <w:ind w:firstLine="397"/>
        <w:jc w:val="both"/>
      </w:pPr>
      <w:r w:rsidRPr="00D56AC4">
        <w:t xml:space="preserve">          </w:t>
      </w:r>
      <w:r w:rsidR="00522ACE" w:rsidRPr="00522ACE">
        <w:rPr>
          <w:position w:val="-12"/>
        </w:rPr>
        <w:pict>
          <v:shape id="_x0000_i2805" type="#_x0000_t75" style="width:377pt;height:20.5pt">
            <v:imagedata r:id="rId3739" o:title=""/>
          </v:shape>
        </w:pict>
      </w:r>
      <w:r w:rsidRPr="00D56AC4">
        <w:t>A,</w:t>
      </w:r>
    </w:p>
    <w:p w:rsidR="004A4FE6" w:rsidRPr="00D56AC4" w:rsidRDefault="004A4FE6" w:rsidP="004A4FE6">
      <w:pPr>
        <w:jc w:val="both"/>
      </w:pPr>
      <w:r w:rsidRPr="00D56AC4">
        <w:t xml:space="preserve">kur modulis </w:t>
      </w:r>
      <w:r w:rsidRPr="00D56AC4">
        <w:rPr>
          <w:i/>
        </w:rPr>
        <w:t>I</w:t>
      </w:r>
      <w:r w:rsidRPr="00D56AC4">
        <w:rPr>
          <w:i/>
          <w:vertAlign w:val="subscript"/>
        </w:rPr>
        <w:t>B</w:t>
      </w:r>
      <w:r w:rsidRPr="00D56AC4">
        <w:rPr>
          <w:i/>
        </w:rPr>
        <w:t xml:space="preserve"> </w:t>
      </w:r>
      <w:r w:rsidRPr="00D56AC4">
        <w:t xml:space="preserve">= 35,55 A, arguments </w:t>
      </w:r>
      <w:r w:rsidRPr="00D56AC4">
        <w:rPr>
          <w:i/>
        </w:rPr>
        <w:t>ψ</w:t>
      </w:r>
      <w:r w:rsidRPr="00D56AC4">
        <w:rPr>
          <w:i/>
          <w:vertAlign w:val="subscript"/>
        </w:rPr>
        <w:t>B</w:t>
      </w:r>
      <w:r w:rsidRPr="00D56AC4">
        <w:rPr>
          <w:vertAlign w:val="subscript"/>
        </w:rPr>
        <w:t xml:space="preserve"> </w:t>
      </w:r>
      <w:r w:rsidRPr="00D56AC4">
        <w:t xml:space="preserve"> = 198</w:t>
      </w:r>
      <w:r w:rsidRPr="00D56AC4">
        <w:rPr>
          <w:vertAlign w:val="superscript"/>
        </w:rPr>
        <w:t>0</w:t>
      </w:r>
      <w:r w:rsidRPr="00D56AC4">
        <w:t>;</w:t>
      </w:r>
    </w:p>
    <w:p w:rsidR="004A4FE6" w:rsidRPr="00D56AC4" w:rsidRDefault="004A4FE6" w:rsidP="004A4FE6">
      <w:pPr>
        <w:ind w:firstLine="397"/>
        <w:jc w:val="both"/>
      </w:pPr>
      <w:r w:rsidRPr="00D56AC4">
        <w:t xml:space="preserve">          </w:t>
      </w:r>
      <w:r w:rsidR="00522ACE" w:rsidRPr="00522ACE">
        <w:rPr>
          <w:position w:val="-12"/>
        </w:rPr>
        <w:pict>
          <v:shape id="_x0000_i2806" type="#_x0000_t75" style="width:365.5pt;height:20.5pt">
            <v:imagedata r:id="rId3740" o:title=""/>
          </v:shape>
        </w:pict>
      </w:r>
      <w:r w:rsidRPr="00D56AC4">
        <w:t>A,</w:t>
      </w:r>
    </w:p>
    <w:p w:rsidR="004A4FE6" w:rsidRDefault="004A4FE6" w:rsidP="004A4FE6">
      <w:pPr>
        <w:jc w:val="both"/>
      </w:pPr>
      <w:r w:rsidRPr="00D56AC4">
        <w:t xml:space="preserve">modulis </w:t>
      </w:r>
      <w:r w:rsidRPr="00D56AC4">
        <w:rPr>
          <w:i/>
        </w:rPr>
        <w:t>I</w:t>
      </w:r>
      <w:r w:rsidRPr="00D56AC4">
        <w:rPr>
          <w:i/>
          <w:vertAlign w:val="subscript"/>
        </w:rPr>
        <w:t>C</w:t>
      </w:r>
      <w:r w:rsidRPr="00D56AC4">
        <w:t xml:space="preserve"> = 20,1 A, arguments </w:t>
      </w:r>
      <w:r w:rsidRPr="00D56AC4">
        <w:rPr>
          <w:i/>
        </w:rPr>
        <w:t>ψ</w:t>
      </w:r>
      <w:r w:rsidRPr="00D56AC4">
        <w:rPr>
          <w:i/>
          <w:vertAlign w:val="subscript"/>
        </w:rPr>
        <w:t>C</w:t>
      </w:r>
      <w:r w:rsidRPr="00D56AC4">
        <w:t xml:space="preserve"> = 59,4</w:t>
      </w:r>
      <w:r w:rsidRPr="00D56AC4">
        <w:rPr>
          <w:vertAlign w:val="superscript"/>
        </w:rPr>
        <w:t>0</w:t>
      </w:r>
      <w:r w:rsidRPr="00D56AC4">
        <w:t>.</w:t>
      </w:r>
    </w:p>
    <w:p w:rsidR="00716ADB" w:rsidRPr="00D56AC4" w:rsidRDefault="00716ADB" w:rsidP="004A4FE6">
      <w:pPr>
        <w:jc w:val="both"/>
      </w:pPr>
    </w:p>
    <w:tbl>
      <w:tblPr>
        <w:tblW w:w="0" w:type="auto"/>
        <w:tblLook w:val="01E0"/>
      </w:tblPr>
      <w:tblGrid>
        <w:gridCol w:w="4643"/>
        <w:gridCol w:w="4643"/>
      </w:tblGrid>
      <w:tr w:rsidR="00716ADB" w:rsidRPr="0092097B" w:rsidTr="00642685">
        <w:tc>
          <w:tcPr>
            <w:tcW w:w="4643" w:type="dxa"/>
          </w:tcPr>
          <w:p w:rsidR="00716ADB" w:rsidRDefault="00716ADB" w:rsidP="00642685">
            <w:pPr>
              <w:ind w:left="-57" w:right="-57"/>
              <w:jc w:val="center"/>
            </w:pPr>
            <w:r>
              <w:rPr>
                <w:noProof/>
              </w:rPr>
              <w:drawing>
                <wp:inline distT="0" distB="0" distL="0" distR="0">
                  <wp:extent cx="2781300" cy="2425700"/>
                  <wp:effectExtent l="19050" t="0" r="0" b="0"/>
                  <wp:docPr id="2467" name="Picture 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7"/>
                          <pic:cNvPicPr>
                            <a:picLocks noChangeAspect="1" noChangeArrowheads="1"/>
                          </pic:cNvPicPr>
                        </pic:nvPicPr>
                        <pic:blipFill>
                          <a:blip r:embed="rId3741" cstate="print"/>
                          <a:srcRect/>
                          <a:stretch>
                            <a:fillRect/>
                          </a:stretch>
                        </pic:blipFill>
                        <pic:spPr bwMode="auto">
                          <a:xfrm>
                            <a:off x="0" y="0"/>
                            <a:ext cx="2781300" cy="2425700"/>
                          </a:xfrm>
                          <a:prstGeom prst="rect">
                            <a:avLst/>
                          </a:prstGeom>
                          <a:noFill/>
                          <a:ln w="9525">
                            <a:noFill/>
                            <a:miter lim="800000"/>
                            <a:headEnd/>
                            <a:tailEnd/>
                          </a:ln>
                        </pic:spPr>
                      </pic:pic>
                    </a:graphicData>
                  </a:graphic>
                </wp:inline>
              </w:drawing>
            </w:r>
          </w:p>
          <w:p w:rsidR="00716ADB" w:rsidRPr="0092097B" w:rsidRDefault="00716ADB" w:rsidP="00642685">
            <w:pPr>
              <w:ind w:left="-57" w:right="-57"/>
              <w:jc w:val="center"/>
              <w:rPr>
                <w:sz w:val="22"/>
                <w:szCs w:val="22"/>
              </w:rPr>
            </w:pPr>
            <w:r>
              <w:rPr>
                <w:sz w:val="22"/>
                <w:szCs w:val="22"/>
              </w:rPr>
              <w:t>9</w:t>
            </w:r>
            <w:r w:rsidRPr="0092097B">
              <w:rPr>
                <w:sz w:val="22"/>
                <w:szCs w:val="22"/>
              </w:rPr>
              <w:t>.38. att.</w:t>
            </w:r>
          </w:p>
        </w:tc>
        <w:tc>
          <w:tcPr>
            <w:tcW w:w="4644" w:type="dxa"/>
          </w:tcPr>
          <w:p w:rsidR="00716ADB" w:rsidRDefault="00716ADB" w:rsidP="00642685">
            <w:pPr>
              <w:ind w:left="-57" w:right="-57"/>
              <w:jc w:val="center"/>
            </w:pPr>
            <w:r>
              <w:rPr>
                <w:noProof/>
              </w:rPr>
              <w:drawing>
                <wp:inline distT="0" distB="0" distL="0" distR="0">
                  <wp:extent cx="2781300" cy="2425700"/>
                  <wp:effectExtent l="19050" t="0" r="0" b="0"/>
                  <wp:docPr id="2468" name="Picture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8"/>
                          <pic:cNvPicPr>
                            <a:picLocks noChangeAspect="1" noChangeArrowheads="1"/>
                          </pic:cNvPicPr>
                        </pic:nvPicPr>
                        <pic:blipFill>
                          <a:blip r:embed="rId3742" cstate="print"/>
                          <a:srcRect/>
                          <a:stretch>
                            <a:fillRect/>
                          </a:stretch>
                        </pic:blipFill>
                        <pic:spPr bwMode="auto">
                          <a:xfrm>
                            <a:off x="0" y="0"/>
                            <a:ext cx="2781300" cy="2425700"/>
                          </a:xfrm>
                          <a:prstGeom prst="rect">
                            <a:avLst/>
                          </a:prstGeom>
                          <a:noFill/>
                          <a:ln w="9525">
                            <a:noFill/>
                            <a:miter lim="800000"/>
                            <a:headEnd/>
                            <a:tailEnd/>
                          </a:ln>
                        </pic:spPr>
                      </pic:pic>
                    </a:graphicData>
                  </a:graphic>
                </wp:inline>
              </w:drawing>
            </w:r>
          </w:p>
          <w:p w:rsidR="00716ADB" w:rsidRPr="0092097B" w:rsidRDefault="00716ADB" w:rsidP="00642685">
            <w:pPr>
              <w:ind w:left="-57" w:right="-57"/>
              <w:jc w:val="center"/>
            </w:pPr>
            <w:r>
              <w:rPr>
                <w:sz w:val="22"/>
                <w:szCs w:val="22"/>
              </w:rPr>
              <w:t>9</w:t>
            </w:r>
            <w:r w:rsidRPr="0092097B">
              <w:rPr>
                <w:sz w:val="22"/>
                <w:szCs w:val="22"/>
              </w:rPr>
              <w:t>.39. att.</w:t>
            </w:r>
          </w:p>
        </w:tc>
      </w:tr>
    </w:tbl>
    <w:p w:rsidR="00716ADB" w:rsidRPr="00D56AC4" w:rsidRDefault="00716ADB" w:rsidP="00716ADB">
      <w:pPr>
        <w:ind w:firstLine="397"/>
        <w:rPr>
          <w:b/>
        </w:rPr>
      </w:pPr>
    </w:p>
    <w:p w:rsidR="004A4FE6" w:rsidRPr="00D56AC4" w:rsidRDefault="004A4FE6" w:rsidP="004A4FE6">
      <w:pPr>
        <w:ind w:firstLine="397"/>
        <w:jc w:val="both"/>
      </w:pPr>
      <w:r w:rsidRPr="00D56AC4">
        <w:t>5. Aprēķinām patērētāja katras fāzes un kopējo patērēto jaudu:</w:t>
      </w:r>
    </w:p>
    <w:p w:rsidR="004A4FE6" w:rsidRPr="00D56AC4" w:rsidRDefault="004A4FE6" w:rsidP="004A4FE6">
      <w:pPr>
        <w:ind w:firstLine="397"/>
        <w:jc w:val="both"/>
      </w:pPr>
      <w:r w:rsidRPr="00D56AC4">
        <w:t xml:space="preserve">          </w:t>
      </w:r>
      <w:r w:rsidR="00522ACE" w:rsidRPr="00522ACE">
        <w:rPr>
          <w:position w:val="-10"/>
        </w:rPr>
        <w:pict>
          <v:shape id="_x0000_i2807" type="#_x0000_t75" style="width:329pt;height:19.5pt">
            <v:imagedata r:id="rId3743" o:title=""/>
          </v:shape>
        </w:pict>
      </w:r>
      <w:r w:rsidRPr="00D56AC4">
        <w:t>VA,</w:t>
      </w:r>
    </w:p>
    <w:p w:rsidR="004A4FE6" w:rsidRPr="00D56AC4" w:rsidRDefault="004A4FE6" w:rsidP="004A4FE6">
      <w:pPr>
        <w:jc w:val="both"/>
      </w:pPr>
      <w:r w:rsidRPr="00D56AC4">
        <w:t xml:space="preserve">kur </w:t>
      </w:r>
      <w:r w:rsidRPr="00D56AC4">
        <w:rPr>
          <w:i/>
        </w:rPr>
        <w:t>S</w:t>
      </w:r>
      <w:r w:rsidRPr="00D56AC4">
        <w:rPr>
          <w:i/>
          <w:vertAlign w:val="subscript"/>
        </w:rPr>
        <w:t>AB</w:t>
      </w:r>
      <w:r w:rsidRPr="00D56AC4">
        <w:t xml:space="preserve"> = 6563 VA, </w:t>
      </w:r>
      <w:r w:rsidRPr="00D56AC4">
        <w:rPr>
          <w:i/>
        </w:rPr>
        <w:t>P</w:t>
      </w:r>
      <w:r w:rsidRPr="00D56AC4">
        <w:rPr>
          <w:i/>
          <w:vertAlign w:val="subscript"/>
        </w:rPr>
        <w:t>AB</w:t>
      </w:r>
      <w:r w:rsidRPr="00D56AC4">
        <w:t xml:space="preserve"> = 5684 W, </w:t>
      </w:r>
      <w:r w:rsidRPr="00D56AC4">
        <w:rPr>
          <w:i/>
        </w:rPr>
        <w:t>Q</w:t>
      </w:r>
      <w:r w:rsidRPr="00D56AC4">
        <w:rPr>
          <w:i/>
          <w:vertAlign w:val="subscript"/>
        </w:rPr>
        <w:t>BC</w:t>
      </w:r>
      <w:r w:rsidRPr="00D56AC4">
        <w:t xml:space="preserve"> = -3282 Var;</w:t>
      </w:r>
    </w:p>
    <w:p w:rsidR="004A4FE6" w:rsidRPr="00D56AC4" w:rsidRDefault="004A4FE6" w:rsidP="004A4FE6">
      <w:pPr>
        <w:ind w:firstLine="397"/>
        <w:jc w:val="both"/>
      </w:pPr>
      <w:r w:rsidRPr="00D56AC4">
        <w:t xml:space="preserve">          </w:t>
      </w:r>
      <w:r w:rsidR="00522ACE" w:rsidRPr="00522ACE">
        <w:rPr>
          <w:position w:val="-12"/>
        </w:rPr>
        <w:pict>
          <v:shape id="_x0000_i2808" type="#_x0000_t75" style="width:320.5pt;height:20.5pt">
            <v:imagedata r:id="rId3744" o:title=""/>
          </v:shape>
        </w:pict>
      </w:r>
      <w:r w:rsidRPr="00D56AC4">
        <w:t>VA,</w:t>
      </w:r>
    </w:p>
    <w:p w:rsidR="004A4FE6" w:rsidRPr="00D56AC4" w:rsidRDefault="004A4FE6" w:rsidP="004A4FE6">
      <w:pPr>
        <w:jc w:val="both"/>
      </w:pPr>
      <w:r w:rsidRPr="00D56AC4">
        <w:t xml:space="preserve">kur </w:t>
      </w:r>
      <w:r w:rsidRPr="00D56AC4">
        <w:rPr>
          <w:i/>
        </w:rPr>
        <w:t>S</w:t>
      </w:r>
      <w:r w:rsidRPr="00D56AC4">
        <w:rPr>
          <w:i/>
          <w:vertAlign w:val="subscript"/>
        </w:rPr>
        <w:t>BC</w:t>
      </w:r>
      <w:r w:rsidRPr="00D56AC4">
        <w:t xml:space="preserve"> = 7220 VA, </w:t>
      </w:r>
      <w:r w:rsidRPr="00D56AC4">
        <w:rPr>
          <w:i/>
        </w:rPr>
        <w:t>P</w:t>
      </w:r>
      <w:r w:rsidRPr="00D56AC4">
        <w:rPr>
          <w:i/>
          <w:vertAlign w:val="subscript"/>
        </w:rPr>
        <w:t>BC</w:t>
      </w:r>
      <w:r w:rsidRPr="00D56AC4">
        <w:rPr>
          <w:i/>
        </w:rPr>
        <w:t xml:space="preserve"> </w:t>
      </w:r>
      <w:r w:rsidRPr="00D56AC4">
        <w:t xml:space="preserve">= 4345 W, </w:t>
      </w:r>
      <w:r w:rsidRPr="00D56AC4">
        <w:rPr>
          <w:i/>
        </w:rPr>
        <w:t>Q</w:t>
      </w:r>
      <w:r w:rsidRPr="00D56AC4">
        <w:rPr>
          <w:i/>
          <w:vertAlign w:val="subscript"/>
        </w:rPr>
        <w:t>BC</w:t>
      </w:r>
      <w:r w:rsidRPr="00D56AC4">
        <w:t xml:space="preserve"> = 5766 Var;</w:t>
      </w:r>
    </w:p>
    <w:p w:rsidR="004A4FE6" w:rsidRPr="00D56AC4" w:rsidRDefault="004A4FE6" w:rsidP="004A4FE6">
      <w:pPr>
        <w:ind w:firstLine="397"/>
        <w:jc w:val="both"/>
      </w:pPr>
      <w:r w:rsidRPr="00D56AC4">
        <w:t xml:space="preserve">          </w:t>
      </w:r>
      <w:r w:rsidR="00522ACE" w:rsidRPr="00522ACE">
        <w:rPr>
          <w:position w:val="-12"/>
        </w:rPr>
        <w:pict>
          <v:shape id="_x0000_i2809" type="#_x0000_t75" style="width:278.5pt;height:20.5pt">
            <v:imagedata r:id="rId3745" o:title=""/>
          </v:shape>
        </w:pict>
      </w:r>
      <w:r w:rsidRPr="00D56AC4">
        <w:t xml:space="preserve"> VA,</w:t>
      </w:r>
    </w:p>
    <w:p w:rsidR="004A4FE6" w:rsidRPr="00D56AC4" w:rsidRDefault="004A4FE6" w:rsidP="004A4FE6">
      <w:pPr>
        <w:jc w:val="both"/>
      </w:pPr>
      <w:r w:rsidRPr="00D56AC4">
        <w:t xml:space="preserve">kur </w:t>
      </w:r>
      <w:r w:rsidRPr="00D56AC4">
        <w:rPr>
          <w:i/>
        </w:rPr>
        <w:t>S</w:t>
      </w:r>
      <w:r w:rsidRPr="00D56AC4">
        <w:rPr>
          <w:i/>
          <w:vertAlign w:val="subscript"/>
        </w:rPr>
        <w:t>CA</w:t>
      </w:r>
      <w:r w:rsidRPr="00D56AC4">
        <w:t xml:space="preserve"> = </w:t>
      </w:r>
      <w:r w:rsidRPr="00D56AC4">
        <w:rPr>
          <w:i/>
        </w:rPr>
        <w:t>P</w:t>
      </w:r>
      <w:r w:rsidRPr="00D56AC4">
        <w:rPr>
          <w:i/>
          <w:vertAlign w:val="subscript"/>
        </w:rPr>
        <w:t>CA</w:t>
      </w:r>
      <w:r w:rsidRPr="00D56AC4">
        <w:t xml:space="preserve"> = 6563 W, </w:t>
      </w:r>
      <w:r w:rsidRPr="00D56AC4">
        <w:rPr>
          <w:i/>
        </w:rPr>
        <w:t>Q</w:t>
      </w:r>
      <w:r w:rsidRPr="00D56AC4">
        <w:rPr>
          <w:i/>
          <w:vertAlign w:val="subscript"/>
        </w:rPr>
        <w:t>CA</w:t>
      </w:r>
      <w:r w:rsidRPr="00D56AC4">
        <w:t xml:space="preserve"> = 0 Var;</w:t>
      </w:r>
    </w:p>
    <w:p w:rsidR="004A4FE6" w:rsidRPr="00D56AC4" w:rsidRDefault="004A4FE6" w:rsidP="004A4FE6">
      <w:pPr>
        <w:ind w:firstLine="397"/>
        <w:jc w:val="both"/>
      </w:pPr>
      <w:r w:rsidRPr="00D56AC4">
        <w:t xml:space="preserve"> </w:t>
      </w:r>
      <w:r w:rsidR="00522ACE" w:rsidRPr="00522ACE">
        <w:rPr>
          <w:position w:val="-34"/>
        </w:rPr>
        <w:pict>
          <v:shape id="_x0000_i2810" type="#_x0000_t75" style="width:378pt;height:39.5pt">
            <v:imagedata r:id="rId3746" o:title=""/>
          </v:shape>
        </w:pict>
      </w:r>
      <w:r w:rsidRPr="00D56AC4">
        <w:t xml:space="preserve"> </w:t>
      </w:r>
    </w:p>
    <w:p w:rsidR="004A4FE6" w:rsidRPr="00D56AC4" w:rsidRDefault="004A4FE6" w:rsidP="004A4FE6">
      <w:pPr>
        <w:jc w:val="both"/>
      </w:pPr>
      <w:r w:rsidRPr="00D56AC4">
        <w:t xml:space="preserve">kur </w:t>
      </w:r>
      <w:r w:rsidRPr="00D56AC4">
        <w:rPr>
          <w:i/>
        </w:rPr>
        <w:t xml:space="preserve">S </w:t>
      </w:r>
      <w:r w:rsidRPr="00D56AC4">
        <w:t xml:space="preserve">= 16777 VA, </w:t>
      </w:r>
      <w:r w:rsidRPr="00D56AC4">
        <w:rPr>
          <w:i/>
        </w:rPr>
        <w:t>P</w:t>
      </w:r>
      <w:r w:rsidRPr="00D56AC4">
        <w:t xml:space="preserve"> = 16592 W, </w:t>
      </w:r>
      <w:r w:rsidRPr="00D56AC4">
        <w:rPr>
          <w:i/>
        </w:rPr>
        <w:t>Q</w:t>
      </w:r>
      <w:r w:rsidRPr="00D56AC4">
        <w:t xml:space="preserve"> = 2484 Var.</w:t>
      </w:r>
    </w:p>
    <w:p w:rsidR="004A4FE6" w:rsidRPr="00D56AC4" w:rsidRDefault="004A4FE6" w:rsidP="004A4FE6">
      <w:pPr>
        <w:widowControl/>
        <w:numPr>
          <w:ilvl w:val="0"/>
          <w:numId w:val="44"/>
        </w:numPr>
        <w:autoSpaceDE/>
        <w:autoSpaceDN/>
        <w:adjustRightInd/>
        <w:ind w:left="0" w:firstLine="397"/>
        <w:jc w:val="both"/>
      </w:pPr>
      <w:r w:rsidRPr="00D56AC4">
        <w:lastRenderedPageBreak/>
        <w:t xml:space="preserve">Konstruē vektoru diagrammu, ja </w:t>
      </w:r>
      <w:r w:rsidRPr="00D56AC4">
        <w:rPr>
          <w:i/>
        </w:rPr>
        <w:t>M</w:t>
      </w:r>
      <w:r w:rsidRPr="00D56AC4">
        <w:rPr>
          <w:i/>
          <w:vertAlign w:val="subscript"/>
        </w:rPr>
        <w:t>I</w:t>
      </w:r>
      <w:r w:rsidRPr="00D56AC4">
        <w:rPr>
          <w:i/>
        </w:rPr>
        <w:t xml:space="preserve"> </w:t>
      </w:r>
      <w:r w:rsidRPr="00D56AC4">
        <w:t>= 4 A/cm</w:t>
      </w:r>
    </w:p>
    <w:p w:rsidR="004A4FE6" w:rsidRPr="00D56AC4" w:rsidRDefault="004A4FE6" w:rsidP="004A4FE6">
      <w:pPr>
        <w:ind w:firstLine="397"/>
        <w:jc w:val="both"/>
      </w:pPr>
      <w:r w:rsidRPr="00D56AC4">
        <w:t xml:space="preserve">   </w:t>
      </w:r>
      <w:r w:rsidR="00522ACE" w:rsidRPr="00522ACE">
        <w:rPr>
          <w:position w:val="-30"/>
        </w:rPr>
        <w:pict>
          <v:shape id="_x0000_i2811" type="#_x0000_t75" style="width:423.5pt;height:33.5pt">
            <v:imagedata r:id="rId3747" o:title=""/>
          </v:shape>
        </w:pict>
      </w:r>
    </w:p>
    <w:p w:rsidR="004A4FE6" w:rsidRPr="00D56AC4" w:rsidRDefault="00522ACE" w:rsidP="004A4FE6">
      <w:pPr>
        <w:ind w:firstLine="397"/>
        <w:jc w:val="both"/>
      </w:pPr>
      <w:r w:rsidRPr="00522ACE">
        <w:rPr>
          <w:position w:val="-30"/>
        </w:rPr>
        <w:pict>
          <v:shape id="_x0000_i2812" type="#_x0000_t75" style="width:6in;height:33.5pt">
            <v:imagedata r:id="rId3748" o:title=""/>
          </v:shape>
        </w:pict>
      </w:r>
    </w:p>
    <w:p w:rsidR="004A4FE6" w:rsidRPr="00D56AC4" w:rsidRDefault="004A4FE6" w:rsidP="004A4FE6">
      <w:pPr>
        <w:ind w:firstLine="397"/>
        <w:rPr>
          <w:b/>
        </w:rPr>
      </w:pPr>
    </w:p>
    <w:p w:rsidR="004A4FE6" w:rsidRPr="00D56AC4" w:rsidRDefault="004A4FE6" w:rsidP="004A4FE6">
      <w:pPr>
        <w:ind w:firstLine="397"/>
        <w:jc w:val="both"/>
        <w:rPr>
          <w:b/>
        </w:rPr>
      </w:pPr>
      <w:r w:rsidRPr="00D56AC4">
        <w:rPr>
          <w:b/>
        </w:rPr>
        <w:t xml:space="preserve">    </w:t>
      </w:r>
      <w:r>
        <w:rPr>
          <w:b/>
        </w:rPr>
        <w:t>9</w:t>
      </w:r>
      <w:r w:rsidRPr="00D56AC4">
        <w:rPr>
          <w:b/>
        </w:rPr>
        <w:t>.</w:t>
      </w:r>
      <w:r>
        <w:rPr>
          <w:b/>
        </w:rPr>
        <w:t>9</w:t>
      </w:r>
      <w:r w:rsidRPr="00D56AC4">
        <w:rPr>
          <w:b/>
        </w:rPr>
        <w:t xml:space="preserve">. Trīsstūra pārveidošana zvaigznē </w:t>
      </w:r>
    </w:p>
    <w:p w:rsidR="004A4FE6" w:rsidRPr="00B0335F" w:rsidRDefault="004A4FE6" w:rsidP="004A4FE6">
      <w:pPr>
        <w:shd w:val="clear" w:color="auto" w:fill="FFFFFF"/>
        <w:ind w:firstLine="397"/>
        <w:jc w:val="both"/>
        <w:rPr>
          <w:color w:val="000000"/>
          <w:spacing w:val="4"/>
          <w:sz w:val="16"/>
          <w:szCs w:val="16"/>
        </w:rPr>
      </w:pPr>
    </w:p>
    <w:p w:rsidR="004A4FE6" w:rsidRPr="00D56AC4" w:rsidRDefault="004A4FE6" w:rsidP="004A4FE6">
      <w:pPr>
        <w:shd w:val="clear" w:color="auto" w:fill="FFFFFF"/>
        <w:ind w:firstLine="397"/>
        <w:jc w:val="both"/>
        <w:rPr>
          <w:color w:val="000000"/>
          <w:spacing w:val="4"/>
        </w:rPr>
      </w:pPr>
      <w:r w:rsidRPr="00D56AC4">
        <w:rPr>
          <w:color w:val="000000"/>
          <w:spacing w:val="4"/>
        </w:rPr>
        <w:t>Aplūkosim trīsfāzu ķēdes aprēķinu trīsstūra saslēgtam patērētājam, ievērojot papildu pretestības elektriskajā ķēdē (</w:t>
      </w:r>
      <w:r>
        <w:rPr>
          <w:color w:val="000000"/>
          <w:spacing w:val="4"/>
        </w:rPr>
        <w:t>9</w:t>
      </w:r>
      <w:r w:rsidRPr="00D56AC4">
        <w:rPr>
          <w:color w:val="000000"/>
          <w:spacing w:val="4"/>
        </w:rPr>
        <w:t>.</w:t>
      </w:r>
      <w:r>
        <w:rPr>
          <w:color w:val="000000"/>
          <w:spacing w:val="4"/>
        </w:rPr>
        <w:t>40</w:t>
      </w:r>
      <w:r w:rsidRPr="00D56AC4">
        <w:rPr>
          <w:color w:val="000000"/>
          <w:spacing w:val="4"/>
        </w:rPr>
        <w:t>. att.). Šo aprēķinu var vienkāršot, pretestību trīsstūra slēguma aizstājot ar ekvivalentu zvaigznes slēgumu. Kā zināms, starp zvaigznes slēguma pretestībām un trīsstūra pretestībām pastāv šādas sakarības:</w:t>
      </w:r>
    </w:p>
    <w:p w:rsidR="004A4FE6" w:rsidRPr="00D56AC4" w:rsidRDefault="00522ACE" w:rsidP="004A4FE6">
      <w:pPr>
        <w:shd w:val="clear" w:color="auto" w:fill="FFFFFF"/>
        <w:ind w:left="1440" w:firstLine="720"/>
        <w:jc w:val="both"/>
        <w:rPr>
          <w:color w:val="000000"/>
          <w:spacing w:val="1"/>
        </w:rPr>
      </w:pPr>
      <w:r>
        <w:rPr>
          <w:noProof/>
          <w:color w:val="000000"/>
          <w:spacing w:val="1"/>
        </w:rPr>
        <w:pict>
          <v:shape id="_x0000_s1213" type="#_x0000_t88" style="position:absolute;left:0;text-align:left;margin-left:234pt;margin-top:10.3pt;width:7.95pt;height:87.8pt;z-index:251703296" strokeweight="1pt"/>
        </w:pict>
      </w:r>
      <w:r w:rsidRPr="00522ACE">
        <w:rPr>
          <w:color w:val="000000"/>
          <w:spacing w:val="1"/>
          <w:position w:val="-30"/>
        </w:rPr>
        <w:pict>
          <v:shape id="_x0000_i2815" type="#_x0000_t75" style="width:116pt;height:33.5pt">
            <v:imagedata r:id="rId3749" o:title=""/>
          </v:shape>
        </w:pict>
      </w:r>
    </w:p>
    <w:p w:rsidR="004A4FE6" w:rsidRPr="00D56AC4" w:rsidRDefault="00522ACE" w:rsidP="004A4FE6">
      <w:pPr>
        <w:shd w:val="clear" w:color="auto" w:fill="FFFFFF"/>
        <w:ind w:left="1440" w:firstLine="720"/>
        <w:jc w:val="both"/>
        <w:rPr>
          <w:color w:val="000000"/>
          <w:spacing w:val="1"/>
        </w:rPr>
      </w:pPr>
      <w:r w:rsidRPr="00522ACE">
        <w:rPr>
          <w:color w:val="000000"/>
          <w:spacing w:val="1"/>
          <w:position w:val="-30"/>
        </w:rPr>
        <w:pict>
          <v:shape id="_x0000_i2816" type="#_x0000_t75" style="width:111.5pt;height:33.5pt">
            <v:imagedata r:id="rId3750" o:title=""/>
          </v:shape>
        </w:pict>
      </w:r>
      <w:r w:rsidR="004A4FE6" w:rsidRPr="00D56AC4">
        <w:rPr>
          <w:color w:val="000000"/>
          <w:spacing w:val="1"/>
        </w:rPr>
        <w:tab/>
      </w:r>
      <w:r w:rsidR="004A4FE6" w:rsidRPr="00D56AC4">
        <w:rPr>
          <w:color w:val="000000"/>
          <w:spacing w:val="1"/>
        </w:rPr>
        <w:tab/>
      </w:r>
      <w:r w:rsidR="004A4FE6" w:rsidRPr="00D56AC4">
        <w:rPr>
          <w:color w:val="000000"/>
          <w:spacing w:val="1"/>
        </w:rPr>
        <w:tab/>
      </w:r>
      <w:r w:rsidR="004A4FE6" w:rsidRPr="00D56AC4">
        <w:rPr>
          <w:color w:val="000000"/>
          <w:spacing w:val="1"/>
        </w:rPr>
        <w:tab/>
      </w:r>
      <w:r w:rsidR="004A4FE6">
        <w:rPr>
          <w:color w:val="000000"/>
          <w:spacing w:val="1"/>
        </w:rPr>
        <w:t>(9.28</w:t>
      </w:r>
      <w:r w:rsidR="004A4FE6" w:rsidRPr="00D56AC4">
        <w:rPr>
          <w:color w:val="000000"/>
          <w:spacing w:val="1"/>
        </w:rPr>
        <w:t>)</w:t>
      </w:r>
    </w:p>
    <w:p w:rsidR="004A4FE6" w:rsidRPr="00D56AC4" w:rsidRDefault="00522ACE" w:rsidP="004A4FE6">
      <w:pPr>
        <w:shd w:val="clear" w:color="auto" w:fill="FFFFFF"/>
        <w:ind w:left="1440" w:firstLine="720"/>
        <w:jc w:val="both"/>
        <w:rPr>
          <w:color w:val="000000"/>
          <w:spacing w:val="1"/>
        </w:rPr>
      </w:pPr>
      <w:r w:rsidRPr="00522ACE">
        <w:rPr>
          <w:color w:val="000000"/>
          <w:spacing w:val="1"/>
          <w:position w:val="-30"/>
        </w:rPr>
        <w:pict>
          <v:shape id="_x0000_i2817" type="#_x0000_t75" style="width:111.5pt;height:33.5pt">
            <v:imagedata r:id="rId3751" o:title=""/>
          </v:shape>
        </w:pict>
      </w:r>
    </w:p>
    <w:p w:rsidR="004A4FE6" w:rsidRDefault="004A4FE6" w:rsidP="004A4FE6">
      <w:pPr>
        <w:shd w:val="clear" w:color="auto" w:fill="FFFFFF"/>
        <w:ind w:firstLine="397"/>
        <w:jc w:val="both"/>
        <w:rPr>
          <w:color w:val="000000"/>
          <w:spacing w:val="4"/>
        </w:rPr>
      </w:pPr>
    </w:p>
    <w:tbl>
      <w:tblPr>
        <w:tblW w:w="0" w:type="auto"/>
        <w:jc w:val="center"/>
        <w:tblInd w:w="468" w:type="dxa"/>
        <w:tblLook w:val="01E0"/>
      </w:tblPr>
      <w:tblGrid>
        <w:gridCol w:w="8818"/>
      </w:tblGrid>
      <w:tr w:rsidR="004A4FE6" w:rsidRPr="0092097B" w:rsidTr="00CD591C">
        <w:trPr>
          <w:jc w:val="center"/>
        </w:trPr>
        <w:tc>
          <w:tcPr>
            <w:tcW w:w="8820" w:type="dxa"/>
          </w:tcPr>
          <w:p w:rsidR="004A4FE6" w:rsidRPr="0092097B" w:rsidRDefault="00522ACE" w:rsidP="00CD591C">
            <w:pPr>
              <w:jc w:val="center"/>
              <w:rPr>
                <w:sz w:val="22"/>
                <w:szCs w:val="22"/>
              </w:rPr>
            </w:pPr>
            <w:r>
              <w:pict>
                <v:shape id="_x0000_i2818" type="#_x0000_t75" style="width:324.5pt;height:150.5pt">
                  <v:imagedata r:id="rId3752" o:title=""/>
                </v:shape>
              </w:pict>
            </w:r>
          </w:p>
          <w:p w:rsidR="004A4FE6" w:rsidRPr="0092097B" w:rsidRDefault="004A4FE6" w:rsidP="00CD591C">
            <w:pPr>
              <w:jc w:val="center"/>
              <w:rPr>
                <w:color w:val="000000"/>
                <w:sz w:val="22"/>
                <w:szCs w:val="22"/>
              </w:rPr>
            </w:pPr>
            <w:r>
              <w:rPr>
                <w:color w:val="000000"/>
                <w:spacing w:val="-1"/>
                <w:sz w:val="22"/>
                <w:szCs w:val="22"/>
              </w:rPr>
              <w:t>9</w:t>
            </w:r>
            <w:r w:rsidRPr="0092097B">
              <w:rPr>
                <w:color w:val="000000"/>
                <w:spacing w:val="-1"/>
                <w:sz w:val="22"/>
                <w:szCs w:val="22"/>
              </w:rPr>
              <w:t>.40. att.</w:t>
            </w:r>
          </w:p>
        </w:tc>
      </w:tr>
    </w:tbl>
    <w:p w:rsidR="004A4FE6" w:rsidRDefault="004A4FE6" w:rsidP="004A4FE6">
      <w:pPr>
        <w:shd w:val="clear" w:color="auto" w:fill="FFFFFF"/>
        <w:ind w:firstLine="397"/>
        <w:jc w:val="both"/>
        <w:rPr>
          <w:color w:val="000000"/>
          <w:spacing w:val="4"/>
        </w:rPr>
      </w:pPr>
    </w:p>
    <w:p w:rsidR="004A4FE6" w:rsidRPr="00D56AC4" w:rsidRDefault="004A4FE6" w:rsidP="004A4FE6">
      <w:pPr>
        <w:shd w:val="clear" w:color="auto" w:fill="FFFFFF"/>
        <w:ind w:firstLine="397"/>
        <w:jc w:val="both"/>
        <w:rPr>
          <w:color w:val="000000"/>
          <w:spacing w:val="4"/>
        </w:rPr>
      </w:pPr>
      <w:r w:rsidRPr="00D56AC4">
        <w:rPr>
          <w:color w:val="000000"/>
          <w:spacing w:val="4"/>
        </w:rPr>
        <w:t xml:space="preserve">Ja fāzes slogotos vienādi, t.i., </w:t>
      </w:r>
      <w:r w:rsidRPr="00D56AC4">
        <w:rPr>
          <w:i/>
          <w:color w:val="000000"/>
          <w:spacing w:val="4"/>
        </w:rPr>
        <w:t>Z</w:t>
      </w:r>
      <w:r w:rsidRPr="00D56AC4">
        <w:rPr>
          <w:i/>
          <w:color w:val="000000"/>
          <w:spacing w:val="4"/>
          <w:vertAlign w:val="subscript"/>
        </w:rPr>
        <w:t>AB</w:t>
      </w:r>
      <w:r w:rsidRPr="00D56AC4">
        <w:rPr>
          <w:i/>
          <w:color w:val="000000"/>
          <w:spacing w:val="4"/>
        </w:rPr>
        <w:t xml:space="preserve"> = Z</w:t>
      </w:r>
      <w:r w:rsidRPr="00D56AC4">
        <w:rPr>
          <w:i/>
          <w:color w:val="000000"/>
          <w:spacing w:val="4"/>
          <w:vertAlign w:val="subscript"/>
        </w:rPr>
        <w:t>BC</w:t>
      </w:r>
      <w:r w:rsidRPr="00D56AC4">
        <w:rPr>
          <w:i/>
          <w:color w:val="000000"/>
          <w:spacing w:val="4"/>
        </w:rPr>
        <w:t xml:space="preserve"> = Z</w:t>
      </w:r>
      <w:r w:rsidRPr="00D56AC4">
        <w:rPr>
          <w:i/>
          <w:color w:val="000000"/>
          <w:spacing w:val="4"/>
          <w:vertAlign w:val="subscript"/>
        </w:rPr>
        <w:t>CA</w:t>
      </w:r>
      <w:r w:rsidRPr="00D56AC4">
        <w:rPr>
          <w:i/>
          <w:color w:val="000000"/>
          <w:spacing w:val="4"/>
        </w:rPr>
        <w:t xml:space="preserve"> = Z</w:t>
      </w:r>
      <w:r w:rsidRPr="00D56AC4">
        <w:rPr>
          <w:color w:val="000000"/>
          <w:spacing w:val="4"/>
          <w:vertAlign w:val="subscript"/>
        </w:rPr>
        <w:t>∆</w:t>
      </w:r>
      <w:r w:rsidRPr="00D56AC4">
        <w:rPr>
          <w:color w:val="000000"/>
          <w:spacing w:val="4"/>
        </w:rPr>
        <w:t>, tad zvaigznes slēguma pretestības var aprēķināt pēc izteiksmes</w:t>
      </w:r>
    </w:p>
    <w:p w:rsidR="004A4FE6" w:rsidRPr="00D56AC4" w:rsidRDefault="00522ACE" w:rsidP="004A4FE6">
      <w:pPr>
        <w:shd w:val="clear" w:color="auto" w:fill="FFFFFF"/>
        <w:ind w:left="1440" w:firstLine="720"/>
        <w:jc w:val="both"/>
        <w:rPr>
          <w:color w:val="000000"/>
          <w:spacing w:val="4"/>
        </w:rPr>
      </w:pPr>
      <w:r w:rsidRPr="00522ACE">
        <w:rPr>
          <w:color w:val="000000"/>
          <w:spacing w:val="4"/>
          <w:position w:val="-24"/>
        </w:rPr>
        <w:pict>
          <v:shape id="_x0000_i2819" type="#_x0000_t75" style="width:47.5pt;height:32pt">
            <v:imagedata r:id="rId3753" o:title=""/>
          </v:shape>
        </w:pict>
      </w:r>
      <w:r w:rsidR="004A4FE6" w:rsidRPr="00D56AC4">
        <w:rPr>
          <w:color w:val="000000"/>
          <w:spacing w:val="4"/>
        </w:rPr>
        <w:t xml:space="preserve"> </w:t>
      </w:r>
      <w:r w:rsidR="004A4FE6" w:rsidRPr="00D56AC4">
        <w:rPr>
          <w:color w:val="000000"/>
          <w:spacing w:val="4"/>
        </w:rPr>
        <w:tab/>
      </w:r>
      <w:r w:rsidR="004A4FE6" w:rsidRPr="00D56AC4">
        <w:rPr>
          <w:color w:val="000000"/>
          <w:spacing w:val="4"/>
        </w:rPr>
        <w:tab/>
      </w:r>
      <w:r w:rsidR="004A4FE6" w:rsidRPr="00D56AC4">
        <w:rPr>
          <w:color w:val="000000"/>
          <w:spacing w:val="4"/>
        </w:rPr>
        <w:tab/>
      </w:r>
      <w:r w:rsidR="004A4FE6" w:rsidRPr="00D56AC4">
        <w:rPr>
          <w:color w:val="000000"/>
          <w:spacing w:val="4"/>
        </w:rPr>
        <w:tab/>
      </w:r>
      <w:r w:rsidR="004A4FE6" w:rsidRPr="00D56AC4">
        <w:rPr>
          <w:color w:val="000000"/>
          <w:spacing w:val="4"/>
        </w:rPr>
        <w:tab/>
      </w:r>
      <w:r w:rsidR="004A4FE6" w:rsidRPr="00D56AC4">
        <w:rPr>
          <w:color w:val="000000"/>
          <w:spacing w:val="4"/>
        </w:rPr>
        <w:tab/>
      </w:r>
      <w:r w:rsidR="004A4FE6">
        <w:rPr>
          <w:color w:val="000000"/>
          <w:spacing w:val="4"/>
        </w:rPr>
        <w:t>(9.29</w:t>
      </w:r>
      <w:r w:rsidR="004A4FE6" w:rsidRPr="00D56AC4">
        <w:rPr>
          <w:color w:val="000000"/>
          <w:spacing w:val="4"/>
        </w:rPr>
        <w:t>)</w:t>
      </w:r>
    </w:p>
    <w:p w:rsidR="004A4FE6" w:rsidRPr="00D56AC4" w:rsidRDefault="004A4FE6" w:rsidP="004A4FE6">
      <w:pPr>
        <w:shd w:val="clear" w:color="auto" w:fill="FFFFFF"/>
        <w:jc w:val="both"/>
        <w:rPr>
          <w:color w:val="000000"/>
          <w:spacing w:val="4"/>
        </w:rPr>
      </w:pPr>
      <w:r w:rsidRPr="00D56AC4">
        <w:rPr>
          <w:color w:val="000000"/>
          <w:spacing w:val="4"/>
        </w:rPr>
        <w:t>tātad ekvivalentās zvaigznes slēguma pretestībai jābūt 3 reizes mazākai par trīsstūra sl</w:t>
      </w:r>
      <w:r w:rsidRPr="00D56AC4">
        <w:rPr>
          <w:color w:val="000000"/>
          <w:spacing w:val="4"/>
        </w:rPr>
        <w:t>ē</w:t>
      </w:r>
      <w:r w:rsidRPr="00D56AC4">
        <w:rPr>
          <w:color w:val="000000"/>
          <w:spacing w:val="4"/>
        </w:rPr>
        <w:t>guma pretestību.</w:t>
      </w:r>
    </w:p>
    <w:p w:rsidR="004A4FE6" w:rsidRDefault="004A4FE6" w:rsidP="004A4FE6">
      <w:pPr>
        <w:shd w:val="clear" w:color="auto" w:fill="FFFFFF"/>
        <w:ind w:firstLine="397"/>
        <w:jc w:val="both"/>
        <w:rPr>
          <w:color w:val="000000"/>
          <w:spacing w:val="4"/>
        </w:rPr>
      </w:pPr>
      <w:r w:rsidRPr="00D56AC4">
        <w:rPr>
          <w:color w:val="000000"/>
          <w:spacing w:val="4"/>
        </w:rPr>
        <w:t xml:space="preserve">Šāda pārveidojuma rezultātā iegūstam </w:t>
      </w:r>
      <w:r>
        <w:rPr>
          <w:color w:val="000000"/>
          <w:spacing w:val="4"/>
        </w:rPr>
        <w:t>9</w:t>
      </w:r>
      <w:r w:rsidRPr="00D56AC4">
        <w:rPr>
          <w:color w:val="000000"/>
          <w:spacing w:val="4"/>
        </w:rPr>
        <w:t>.</w:t>
      </w:r>
      <w:r>
        <w:rPr>
          <w:color w:val="000000"/>
          <w:spacing w:val="4"/>
        </w:rPr>
        <w:t>4</w:t>
      </w:r>
      <w:r w:rsidRPr="00D56AC4">
        <w:rPr>
          <w:color w:val="000000"/>
          <w:spacing w:val="4"/>
        </w:rPr>
        <w:t>1. attēlā parādīto ķēdi, ko aprēķina ka n</w:t>
      </w:r>
      <w:r w:rsidRPr="00D56AC4">
        <w:rPr>
          <w:color w:val="000000"/>
          <w:spacing w:val="4"/>
        </w:rPr>
        <w:t>e</w:t>
      </w:r>
      <w:r w:rsidRPr="00D56AC4">
        <w:rPr>
          <w:color w:val="000000"/>
          <w:spacing w:val="4"/>
        </w:rPr>
        <w:t>vienmērīgi noslogotu zvaigzni. Piemērā aplūkosim sīkāk šādas ķēdes aprēķina gaitu.</w:t>
      </w:r>
    </w:p>
    <w:p w:rsidR="00716ADB" w:rsidRPr="00D56AC4" w:rsidRDefault="00716ADB" w:rsidP="00716ADB">
      <w:pPr>
        <w:shd w:val="clear" w:color="auto" w:fill="FFFFFF"/>
        <w:ind w:firstLine="397"/>
        <w:jc w:val="both"/>
      </w:pPr>
      <w:r>
        <w:rPr>
          <w:b/>
          <w:i/>
          <w:color w:val="000000"/>
          <w:spacing w:val="4"/>
        </w:rPr>
        <w:t>9</w:t>
      </w:r>
      <w:r w:rsidRPr="00D56AC4">
        <w:rPr>
          <w:b/>
          <w:i/>
          <w:color w:val="000000"/>
          <w:spacing w:val="4"/>
        </w:rPr>
        <w:t>.</w:t>
      </w:r>
      <w:r>
        <w:rPr>
          <w:b/>
          <w:i/>
          <w:color w:val="000000"/>
          <w:spacing w:val="4"/>
        </w:rPr>
        <w:t>9</w:t>
      </w:r>
      <w:r w:rsidRPr="00D56AC4">
        <w:rPr>
          <w:b/>
          <w:i/>
          <w:color w:val="000000"/>
          <w:spacing w:val="4"/>
        </w:rPr>
        <w:t xml:space="preserve">. piemērs. </w:t>
      </w:r>
      <w:r w:rsidRPr="00D56AC4">
        <w:rPr>
          <w:color w:val="000000"/>
          <w:spacing w:val="4"/>
        </w:rPr>
        <w:t xml:space="preserve">Starp līnijas vadiem А, В un C trīsstūra slēgumā ieslēgti patērētāji, kuru fāzu pretestības ir: </w:t>
      </w:r>
      <w:r w:rsidRPr="00D56AC4">
        <w:rPr>
          <w:i/>
          <w:color w:val="000000"/>
          <w:spacing w:val="4"/>
        </w:rPr>
        <w:t>Z</w:t>
      </w:r>
      <w:r w:rsidRPr="00D56AC4">
        <w:rPr>
          <w:i/>
          <w:color w:val="000000"/>
          <w:spacing w:val="4"/>
          <w:vertAlign w:val="subscript"/>
        </w:rPr>
        <w:t>AB</w:t>
      </w:r>
      <w:r w:rsidRPr="00D56AC4">
        <w:rPr>
          <w:color w:val="000000"/>
          <w:spacing w:val="4"/>
        </w:rPr>
        <w:t xml:space="preserve"> =</w:t>
      </w:r>
      <w:r w:rsidRPr="00D56AC4">
        <w:rPr>
          <w:color w:val="000000"/>
          <w:spacing w:val="3"/>
        </w:rPr>
        <w:t xml:space="preserve"> 10 Ω,</w:t>
      </w:r>
      <w:r w:rsidRPr="00D56AC4">
        <w:rPr>
          <w:i/>
          <w:iCs/>
          <w:color w:val="000000"/>
          <w:spacing w:val="3"/>
        </w:rPr>
        <w:t xml:space="preserve"> </w:t>
      </w:r>
      <w:r w:rsidRPr="00D56AC4">
        <w:rPr>
          <w:i/>
          <w:color w:val="000000"/>
          <w:spacing w:val="3"/>
        </w:rPr>
        <w:t>Z</w:t>
      </w:r>
      <w:r w:rsidRPr="00D56AC4">
        <w:rPr>
          <w:i/>
          <w:color w:val="000000"/>
          <w:spacing w:val="3"/>
          <w:vertAlign w:val="subscript"/>
        </w:rPr>
        <w:t>B</w:t>
      </w:r>
      <w:r w:rsidRPr="00D56AC4">
        <w:rPr>
          <w:i/>
          <w:color w:val="000000"/>
          <w:spacing w:val="3"/>
        </w:rPr>
        <w:t>c</w:t>
      </w:r>
      <w:r w:rsidRPr="00D56AC4">
        <w:rPr>
          <w:color w:val="000000"/>
          <w:spacing w:val="3"/>
        </w:rPr>
        <w:t xml:space="preserve"> = 20 Ω un Z</w:t>
      </w:r>
      <w:r w:rsidRPr="00D56AC4">
        <w:rPr>
          <w:color w:val="000000"/>
          <w:spacing w:val="3"/>
          <w:vertAlign w:val="subscript"/>
        </w:rPr>
        <w:t>CA</w:t>
      </w:r>
      <w:r w:rsidRPr="00D56AC4">
        <w:rPr>
          <w:color w:val="000000"/>
          <w:spacing w:val="3"/>
        </w:rPr>
        <w:t xml:space="preserve"> = 20 Ω (</w:t>
      </w:r>
      <w:r>
        <w:rPr>
          <w:color w:val="000000"/>
          <w:spacing w:val="3"/>
        </w:rPr>
        <w:t>9</w:t>
      </w:r>
      <w:r w:rsidRPr="00D56AC4">
        <w:rPr>
          <w:color w:val="000000"/>
          <w:spacing w:val="3"/>
        </w:rPr>
        <w:t>.30. att.). Katra līnijas prete</w:t>
      </w:r>
      <w:r w:rsidRPr="00D56AC4">
        <w:rPr>
          <w:color w:val="000000"/>
          <w:spacing w:val="3"/>
        </w:rPr>
        <w:t>s</w:t>
      </w:r>
      <w:r w:rsidRPr="00D56AC4">
        <w:rPr>
          <w:color w:val="000000"/>
          <w:spacing w:val="3"/>
        </w:rPr>
        <w:t xml:space="preserve">tība ir </w:t>
      </w:r>
      <w:r w:rsidRPr="00D56AC4">
        <w:rPr>
          <w:i/>
          <w:iCs/>
          <w:color w:val="000000"/>
          <w:spacing w:val="3"/>
        </w:rPr>
        <w:t>Z"</w:t>
      </w:r>
      <w:r w:rsidRPr="00D56AC4">
        <w:rPr>
          <w:i/>
          <w:iCs/>
          <w:color w:val="000000"/>
          <w:spacing w:val="3"/>
          <w:vertAlign w:val="subscript"/>
        </w:rPr>
        <w:t>A</w:t>
      </w:r>
      <w:r w:rsidRPr="00D56AC4">
        <w:rPr>
          <w:i/>
          <w:iCs/>
          <w:color w:val="000000"/>
          <w:spacing w:val="3"/>
        </w:rPr>
        <w:t xml:space="preserve"> = Z</w:t>
      </w:r>
      <w:r w:rsidRPr="00D56AC4">
        <w:rPr>
          <w:i/>
          <w:iCs/>
          <w:smallCaps/>
          <w:color w:val="000000"/>
          <w:spacing w:val="3"/>
        </w:rPr>
        <w:t>"</w:t>
      </w:r>
      <w:r w:rsidRPr="00D56AC4">
        <w:rPr>
          <w:i/>
          <w:iCs/>
          <w:smallCaps/>
          <w:color w:val="000000"/>
          <w:spacing w:val="3"/>
          <w:vertAlign w:val="subscript"/>
        </w:rPr>
        <w:t>b</w:t>
      </w:r>
      <w:r w:rsidRPr="00D56AC4">
        <w:rPr>
          <w:i/>
          <w:iCs/>
          <w:smallCaps/>
          <w:color w:val="000000"/>
          <w:spacing w:val="3"/>
        </w:rPr>
        <w:t xml:space="preserve"> </w:t>
      </w:r>
      <w:r w:rsidRPr="00D56AC4">
        <w:rPr>
          <w:i/>
          <w:iCs/>
          <w:color w:val="000000"/>
          <w:spacing w:val="3"/>
        </w:rPr>
        <w:t>= =Z"</w:t>
      </w:r>
      <w:r w:rsidRPr="00D56AC4">
        <w:rPr>
          <w:i/>
          <w:iCs/>
          <w:color w:val="000000"/>
          <w:spacing w:val="3"/>
          <w:vertAlign w:val="subscript"/>
        </w:rPr>
        <w:t>c</w:t>
      </w:r>
      <w:r w:rsidRPr="00D56AC4">
        <w:rPr>
          <w:i/>
          <w:iCs/>
          <w:color w:val="000000"/>
          <w:spacing w:val="3"/>
        </w:rPr>
        <w:t xml:space="preserve"> = </w:t>
      </w:r>
      <w:r w:rsidRPr="00D56AC4">
        <w:rPr>
          <w:color w:val="000000"/>
          <w:spacing w:val="3"/>
        </w:rPr>
        <w:t>1 Ω</w:t>
      </w:r>
      <w:r w:rsidRPr="00D56AC4">
        <w:rPr>
          <w:color w:val="000000"/>
        </w:rPr>
        <w:t xml:space="preserve">. Līnijas spriegumi uz ģeneratora spailēm, ir simetriski un vienlīdzīgi  </w:t>
      </w:r>
      <w:r w:rsidRPr="00D56AC4">
        <w:rPr>
          <w:i/>
          <w:color w:val="000000"/>
        </w:rPr>
        <w:t>U</w:t>
      </w:r>
      <w:r w:rsidRPr="00D56AC4">
        <w:rPr>
          <w:i/>
          <w:color w:val="000000"/>
          <w:vertAlign w:val="subscript"/>
        </w:rPr>
        <w:t>ℓ</w:t>
      </w:r>
      <w:r w:rsidRPr="00D56AC4">
        <w:rPr>
          <w:color w:val="000000"/>
        </w:rPr>
        <w:t xml:space="preserve"> = 208 V.</w:t>
      </w:r>
    </w:p>
    <w:p w:rsidR="00716ADB" w:rsidRPr="00D56AC4" w:rsidRDefault="00716ADB" w:rsidP="00716ADB">
      <w:pPr>
        <w:shd w:val="clear" w:color="auto" w:fill="FFFFFF"/>
        <w:ind w:firstLine="397"/>
        <w:jc w:val="both"/>
        <w:rPr>
          <w:color w:val="000000"/>
          <w:spacing w:val="2"/>
        </w:rPr>
      </w:pPr>
      <w:r w:rsidRPr="00D56AC4">
        <w:rPr>
          <w:color w:val="000000"/>
          <w:spacing w:val="7"/>
        </w:rPr>
        <w:t>Aprēķināt fāžu un līniju strāvas, kā arī katras fāzes un kopējo patērēto aktīvo, rea</w:t>
      </w:r>
      <w:r w:rsidRPr="00D56AC4">
        <w:rPr>
          <w:color w:val="000000"/>
          <w:spacing w:val="7"/>
        </w:rPr>
        <w:t>k</w:t>
      </w:r>
      <w:r w:rsidRPr="00D56AC4">
        <w:rPr>
          <w:color w:val="000000"/>
          <w:spacing w:val="7"/>
        </w:rPr>
        <w:t xml:space="preserve">tīvo un </w:t>
      </w:r>
      <w:r w:rsidRPr="00D56AC4">
        <w:rPr>
          <w:color w:val="000000"/>
          <w:spacing w:val="2"/>
        </w:rPr>
        <w:t>pilno jaudu. Mērogā uzkonstruēt vektoru diagrammu.</w:t>
      </w:r>
    </w:p>
    <w:p w:rsidR="00716ADB" w:rsidRPr="00D56AC4" w:rsidRDefault="00716ADB" w:rsidP="00716ADB">
      <w:pPr>
        <w:shd w:val="clear" w:color="auto" w:fill="FFFFFF"/>
        <w:ind w:firstLine="397"/>
        <w:jc w:val="both"/>
      </w:pPr>
      <w:r w:rsidRPr="00D56AC4">
        <w:rPr>
          <w:color w:val="000000"/>
        </w:rPr>
        <w:t>Uzdevuma risinājums.</w:t>
      </w:r>
    </w:p>
    <w:p w:rsidR="00716ADB" w:rsidRPr="00D56AC4" w:rsidRDefault="00716ADB" w:rsidP="00716ADB">
      <w:pPr>
        <w:shd w:val="clear" w:color="auto" w:fill="FFFFFF"/>
        <w:ind w:firstLine="397"/>
        <w:jc w:val="both"/>
        <w:rPr>
          <w:color w:val="000000"/>
          <w:spacing w:val="1"/>
        </w:rPr>
      </w:pPr>
      <w:r w:rsidRPr="00D56AC4">
        <w:rPr>
          <w:color w:val="000000"/>
          <w:spacing w:val="1"/>
        </w:rPr>
        <w:t>Aizstājam trīsstūra slēgumu ar ekvivalentu zvaigznes slēgumu (</w:t>
      </w:r>
      <w:r>
        <w:rPr>
          <w:color w:val="000000"/>
          <w:spacing w:val="1"/>
        </w:rPr>
        <w:t>9</w:t>
      </w:r>
      <w:r w:rsidRPr="00D56AC4">
        <w:rPr>
          <w:color w:val="000000"/>
          <w:spacing w:val="1"/>
        </w:rPr>
        <w:t>.</w:t>
      </w:r>
      <w:r>
        <w:rPr>
          <w:color w:val="000000"/>
          <w:spacing w:val="1"/>
        </w:rPr>
        <w:t>4</w:t>
      </w:r>
      <w:r w:rsidRPr="00D56AC4">
        <w:rPr>
          <w:color w:val="000000"/>
          <w:spacing w:val="1"/>
        </w:rPr>
        <w:t>1. att.)</w:t>
      </w:r>
    </w:p>
    <w:tbl>
      <w:tblPr>
        <w:tblW w:w="0" w:type="auto"/>
        <w:jc w:val="center"/>
        <w:tblInd w:w="468" w:type="dxa"/>
        <w:tblLook w:val="01E0"/>
      </w:tblPr>
      <w:tblGrid>
        <w:gridCol w:w="8640"/>
      </w:tblGrid>
      <w:tr w:rsidR="004A4FE6" w:rsidRPr="0092097B" w:rsidTr="00CD591C">
        <w:trPr>
          <w:jc w:val="center"/>
        </w:trPr>
        <w:tc>
          <w:tcPr>
            <w:tcW w:w="8640" w:type="dxa"/>
          </w:tcPr>
          <w:p w:rsidR="004A4FE6" w:rsidRPr="0092097B" w:rsidRDefault="00522ACE" w:rsidP="00CD591C">
            <w:pPr>
              <w:jc w:val="center"/>
              <w:rPr>
                <w:color w:val="000000"/>
                <w:spacing w:val="1"/>
                <w:sz w:val="22"/>
                <w:szCs w:val="22"/>
              </w:rPr>
            </w:pPr>
            <w:r w:rsidRPr="00522ACE">
              <w:rPr>
                <w:sz w:val="22"/>
                <w:szCs w:val="22"/>
              </w:rPr>
              <w:lastRenderedPageBreak/>
              <w:pict>
                <v:shape id="_x0000_i2820" type="#_x0000_t75" style="width:270pt;height:130pt">
                  <v:imagedata r:id="rId3754" o:title=""/>
                </v:shape>
              </w:pict>
            </w:r>
          </w:p>
          <w:p w:rsidR="004A4FE6" w:rsidRPr="0092097B" w:rsidRDefault="004A4FE6" w:rsidP="00CD591C">
            <w:pPr>
              <w:jc w:val="center"/>
              <w:rPr>
                <w:color w:val="000000"/>
                <w:spacing w:val="1"/>
                <w:sz w:val="22"/>
                <w:szCs w:val="22"/>
              </w:rPr>
            </w:pPr>
            <w:r>
              <w:rPr>
                <w:color w:val="000000"/>
                <w:spacing w:val="1"/>
                <w:sz w:val="22"/>
                <w:szCs w:val="22"/>
              </w:rPr>
              <w:t>9</w:t>
            </w:r>
            <w:r w:rsidRPr="0092097B">
              <w:rPr>
                <w:color w:val="000000"/>
                <w:spacing w:val="1"/>
                <w:sz w:val="22"/>
                <w:szCs w:val="22"/>
              </w:rPr>
              <w:t>.41. att.</w:t>
            </w:r>
          </w:p>
          <w:p w:rsidR="004A4FE6" w:rsidRPr="0092097B" w:rsidRDefault="004A4FE6" w:rsidP="00CD591C">
            <w:pPr>
              <w:jc w:val="center"/>
              <w:rPr>
                <w:color w:val="000000"/>
                <w:spacing w:val="1"/>
                <w:sz w:val="22"/>
                <w:szCs w:val="22"/>
              </w:rPr>
            </w:pPr>
          </w:p>
        </w:tc>
      </w:tr>
    </w:tbl>
    <w:p w:rsidR="004A4FE6" w:rsidRPr="00D56AC4" w:rsidRDefault="004A4FE6" w:rsidP="004A4FE6">
      <w:pPr>
        <w:shd w:val="clear" w:color="auto" w:fill="FFFFFF"/>
        <w:ind w:firstLine="397"/>
        <w:jc w:val="both"/>
        <w:rPr>
          <w:color w:val="000000"/>
          <w:spacing w:val="1"/>
        </w:rPr>
      </w:pPr>
      <w:r w:rsidRPr="00D56AC4">
        <w:rPr>
          <w:color w:val="000000"/>
          <w:spacing w:val="1"/>
        </w:rPr>
        <w:t xml:space="preserve">              </w:t>
      </w:r>
      <w:r w:rsidR="00522ACE" w:rsidRPr="00522ACE">
        <w:rPr>
          <w:color w:val="000000"/>
          <w:spacing w:val="1"/>
          <w:position w:val="-30"/>
        </w:rPr>
        <w:pict>
          <v:shape id="_x0000_i2821" type="#_x0000_t75" style="width:252.5pt;height:33.5pt">
            <v:imagedata r:id="rId3755" o:title=""/>
          </v:shape>
        </w:pict>
      </w:r>
    </w:p>
    <w:p w:rsidR="004A4FE6" w:rsidRPr="00D56AC4" w:rsidRDefault="004A4FE6" w:rsidP="004A4FE6">
      <w:pPr>
        <w:shd w:val="clear" w:color="auto" w:fill="FFFFFF"/>
        <w:ind w:firstLine="397"/>
        <w:jc w:val="both"/>
        <w:rPr>
          <w:color w:val="000000"/>
          <w:spacing w:val="1"/>
        </w:rPr>
      </w:pPr>
      <w:r w:rsidRPr="00D56AC4">
        <w:rPr>
          <w:color w:val="000000"/>
          <w:spacing w:val="1"/>
        </w:rPr>
        <w:t xml:space="preserve">              </w:t>
      </w:r>
      <w:r w:rsidR="00522ACE" w:rsidRPr="00522ACE">
        <w:rPr>
          <w:color w:val="000000"/>
          <w:spacing w:val="1"/>
          <w:position w:val="-30"/>
        </w:rPr>
        <w:pict>
          <v:shape id="_x0000_i2822" type="#_x0000_t75" style="width:248pt;height:33.5pt">
            <v:imagedata r:id="rId3756" o:title=""/>
          </v:shape>
        </w:pict>
      </w:r>
    </w:p>
    <w:p w:rsidR="004A4FE6" w:rsidRPr="00D56AC4" w:rsidRDefault="004A4FE6" w:rsidP="004A4FE6">
      <w:pPr>
        <w:shd w:val="clear" w:color="auto" w:fill="FFFFFF"/>
        <w:ind w:firstLine="397"/>
        <w:jc w:val="both"/>
        <w:rPr>
          <w:color w:val="000000"/>
          <w:spacing w:val="1"/>
        </w:rPr>
      </w:pPr>
      <w:r w:rsidRPr="00D56AC4">
        <w:rPr>
          <w:color w:val="000000"/>
          <w:spacing w:val="1"/>
        </w:rPr>
        <w:t xml:space="preserve">            </w:t>
      </w:r>
      <w:r w:rsidR="00522ACE" w:rsidRPr="00522ACE">
        <w:rPr>
          <w:color w:val="000000"/>
          <w:spacing w:val="1"/>
          <w:position w:val="-30"/>
        </w:rPr>
        <w:pict>
          <v:shape id="_x0000_i2823" type="#_x0000_t75" style="width:264.5pt;height:34.5pt">
            <v:imagedata r:id="rId3757" o:title=""/>
          </v:shape>
        </w:pict>
      </w:r>
    </w:p>
    <w:p w:rsidR="004A4FE6" w:rsidRPr="00D56AC4" w:rsidRDefault="004A4FE6" w:rsidP="004A4FE6">
      <w:pPr>
        <w:ind w:firstLine="397"/>
        <w:jc w:val="both"/>
      </w:pPr>
      <w:r w:rsidRPr="00D56AC4">
        <w:t>Līnijas pretestības ir ieslēgtas virknē ar atbilstošajiem zvaigznes pretestībām. Tāpēc ka</w:t>
      </w:r>
      <w:r w:rsidRPr="00D56AC4">
        <w:t>t</w:t>
      </w:r>
      <w:r w:rsidRPr="00D56AC4">
        <w:t>ras fāzes pilnā pretestība un vadītspēja ir:</w:t>
      </w:r>
    </w:p>
    <w:p w:rsidR="004A4FE6" w:rsidRPr="00D56AC4" w:rsidRDefault="004A4FE6" w:rsidP="004A4FE6">
      <w:pPr>
        <w:ind w:firstLine="397"/>
        <w:jc w:val="both"/>
      </w:pPr>
      <w:r w:rsidRPr="00D56AC4">
        <w:t xml:space="preserve">           </w:t>
      </w:r>
      <w:r w:rsidR="00522ACE" w:rsidRPr="00522ACE">
        <w:rPr>
          <w:position w:val="-30"/>
        </w:rPr>
        <w:pict>
          <v:shape id="_x0000_i2824" type="#_x0000_t75" style="width:241.5pt;height:33.5pt">
            <v:imagedata r:id="rId3758" o:title=""/>
          </v:shape>
        </w:pict>
      </w:r>
    </w:p>
    <w:p w:rsidR="004A4FE6" w:rsidRPr="00D56AC4" w:rsidRDefault="004A4FE6" w:rsidP="004A4FE6">
      <w:pPr>
        <w:ind w:firstLine="397"/>
        <w:jc w:val="both"/>
      </w:pPr>
      <w:r w:rsidRPr="00D56AC4">
        <w:t xml:space="preserve">           </w:t>
      </w:r>
      <w:r w:rsidR="00522ACE" w:rsidRPr="00522ACE">
        <w:rPr>
          <w:position w:val="-30"/>
        </w:rPr>
        <w:pict>
          <v:shape id="_x0000_i2825" type="#_x0000_t75" style="width:243pt;height:33.5pt">
            <v:imagedata r:id="rId3759" o:title=""/>
          </v:shape>
        </w:pict>
      </w:r>
    </w:p>
    <w:p w:rsidR="004A4FE6" w:rsidRPr="00D56AC4" w:rsidRDefault="004A4FE6" w:rsidP="004A4FE6">
      <w:pPr>
        <w:shd w:val="clear" w:color="auto" w:fill="FFFFFF"/>
        <w:ind w:firstLine="397"/>
        <w:jc w:val="both"/>
        <w:rPr>
          <w:color w:val="000000"/>
          <w:spacing w:val="1"/>
        </w:rPr>
      </w:pPr>
      <w:r w:rsidRPr="00D56AC4">
        <w:rPr>
          <w:color w:val="000000"/>
          <w:spacing w:val="1"/>
        </w:rPr>
        <w:t xml:space="preserve">            </w:t>
      </w:r>
      <w:r w:rsidR="00522ACE" w:rsidRPr="00522ACE">
        <w:rPr>
          <w:color w:val="000000"/>
          <w:spacing w:val="1"/>
          <w:position w:val="-30"/>
        </w:rPr>
        <w:pict>
          <v:shape id="_x0000_i2826" type="#_x0000_t75" style="width:252.5pt;height:33.5pt">
            <v:imagedata r:id="rId3760" o:title=""/>
          </v:shape>
        </w:pict>
      </w:r>
    </w:p>
    <w:p w:rsidR="004A4FE6" w:rsidRPr="00D56AC4" w:rsidRDefault="004A4FE6" w:rsidP="004A4FE6">
      <w:pPr>
        <w:shd w:val="clear" w:color="auto" w:fill="FFFFFF"/>
        <w:ind w:firstLine="397"/>
        <w:jc w:val="both"/>
        <w:rPr>
          <w:color w:val="000000"/>
          <w:spacing w:val="1"/>
        </w:rPr>
      </w:pPr>
      <w:r w:rsidRPr="00D56AC4">
        <w:rPr>
          <w:color w:val="000000"/>
          <w:spacing w:val="1"/>
        </w:rPr>
        <w:t>Ģeneratora fāzu spriegums</w:t>
      </w:r>
    </w:p>
    <w:p w:rsidR="004A4FE6" w:rsidRPr="00D56AC4" w:rsidRDefault="004A4FE6" w:rsidP="004A4FE6">
      <w:pPr>
        <w:shd w:val="clear" w:color="auto" w:fill="FFFFFF"/>
        <w:ind w:firstLine="397"/>
        <w:jc w:val="both"/>
      </w:pPr>
      <w:r w:rsidRPr="00D56AC4">
        <w:t xml:space="preserve">                                             </w:t>
      </w:r>
      <w:r w:rsidR="00522ACE" w:rsidRPr="00522ACE">
        <w:rPr>
          <w:position w:val="-28"/>
        </w:rPr>
        <w:pict>
          <v:shape id="_x0000_i2827" type="#_x0000_t75" style="width:111pt;height:33.5pt">
            <v:imagedata r:id="rId3761" o:title=""/>
          </v:shape>
        </w:pict>
      </w:r>
      <w:r w:rsidRPr="00D56AC4">
        <w:t>V.</w:t>
      </w:r>
    </w:p>
    <w:p w:rsidR="004A4FE6" w:rsidRPr="00D56AC4" w:rsidRDefault="004A4FE6" w:rsidP="004A4FE6">
      <w:pPr>
        <w:ind w:firstLine="397"/>
        <w:jc w:val="both"/>
      </w:pPr>
      <w:r w:rsidRPr="00D56AC4">
        <w:t xml:space="preserve">Aprēķināsim to pašu piemēru izmantojot simbolisko metodi. Šajā gadījumā sprieguma kompleksi ir </w:t>
      </w:r>
      <w:r w:rsidR="00522ACE" w:rsidRPr="00522ACE">
        <w:rPr>
          <w:position w:val="-10"/>
        </w:rPr>
        <w:pict>
          <v:shape id="_x0000_i2828" type="#_x0000_t75" style="width:46pt;height:18pt">
            <v:imagedata r:id="rId3762" o:title=""/>
          </v:shape>
        </w:pict>
      </w:r>
      <w:r w:rsidRPr="00D56AC4">
        <w:t xml:space="preserve">V, tad  </w:t>
      </w:r>
      <w:r w:rsidR="00522ACE" w:rsidRPr="00522ACE">
        <w:rPr>
          <w:position w:val="-12"/>
        </w:rPr>
        <w:pict>
          <v:shape id="_x0000_i2829" type="#_x0000_t75" style="width:233.5pt;height:18pt">
            <v:imagedata r:id="rId3763" o:title=""/>
          </v:shape>
        </w:pict>
      </w:r>
      <w:r w:rsidRPr="00D56AC4">
        <w:t xml:space="preserve"> </w:t>
      </w:r>
    </w:p>
    <w:p w:rsidR="004A4FE6" w:rsidRPr="00D56AC4" w:rsidRDefault="004A4FE6" w:rsidP="004A4FE6">
      <w:pPr>
        <w:ind w:firstLine="397"/>
        <w:jc w:val="both"/>
      </w:pPr>
      <w:r w:rsidRPr="00D56AC4">
        <w:t>Mezgla spriegums (neitrāles nobīde)</w:t>
      </w:r>
    </w:p>
    <w:p w:rsidR="004A4FE6" w:rsidRPr="00D56AC4" w:rsidRDefault="00522ACE" w:rsidP="004A4FE6">
      <w:pPr>
        <w:ind w:firstLine="397"/>
        <w:jc w:val="both"/>
      </w:pPr>
      <w:r w:rsidRPr="00522ACE">
        <w:rPr>
          <w:position w:val="-48"/>
        </w:rPr>
        <w:pict>
          <v:shape id="_x0000_i2830" type="#_x0000_t75" style="width:389pt;height:54pt">
            <v:imagedata r:id="rId3764" o:title=""/>
          </v:shape>
        </w:pict>
      </w:r>
    </w:p>
    <w:p w:rsidR="004A4FE6" w:rsidRPr="00D56AC4" w:rsidRDefault="004A4FE6" w:rsidP="004A4FE6">
      <w:pPr>
        <w:shd w:val="clear" w:color="auto" w:fill="FFFFFF"/>
        <w:ind w:firstLine="397"/>
        <w:jc w:val="both"/>
      </w:pPr>
      <w:r w:rsidRPr="00D56AC4">
        <w:rPr>
          <w:color w:val="000000"/>
          <w:spacing w:val="-7"/>
          <w:w w:val="107"/>
        </w:rPr>
        <w:t>Līnijas strāvas</w:t>
      </w:r>
    </w:p>
    <w:p w:rsidR="004A4FE6" w:rsidRPr="00D56AC4" w:rsidRDefault="004A4FE6" w:rsidP="004A4FE6">
      <w:pPr>
        <w:ind w:firstLine="397"/>
        <w:jc w:val="both"/>
      </w:pPr>
      <w:r w:rsidRPr="00D56AC4">
        <w:t xml:space="preserve">          </w:t>
      </w:r>
      <w:r w:rsidR="00522ACE" w:rsidRPr="00522ACE">
        <w:rPr>
          <w:position w:val="-50"/>
        </w:rPr>
        <w:pict>
          <v:shape id="_x0000_i2831" type="#_x0000_t75" style="width:363pt;height:57pt">
            <v:imagedata r:id="rId3765" o:title=""/>
          </v:shape>
        </w:pict>
      </w:r>
    </w:p>
    <w:p w:rsidR="004A4FE6" w:rsidRPr="00D56AC4" w:rsidRDefault="004A4FE6" w:rsidP="004A4FE6">
      <w:pPr>
        <w:ind w:firstLine="397"/>
        <w:jc w:val="both"/>
      </w:pPr>
      <w:r w:rsidRPr="00D56AC4">
        <w:t>Līnijas strāvas efektīvās vērtības</w:t>
      </w:r>
    </w:p>
    <w:p w:rsidR="004A4FE6" w:rsidRPr="00D56AC4" w:rsidRDefault="004A4FE6" w:rsidP="004A4FE6">
      <w:pPr>
        <w:ind w:firstLine="397"/>
        <w:jc w:val="both"/>
      </w:pPr>
      <w:r w:rsidRPr="00D56AC4">
        <w:t xml:space="preserve">            </w:t>
      </w:r>
      <w:r w:rsidR="00522ACE" w:rsidRPr="00522ACE">
        <w:rPr>
          <w:position w:val="-38"/>
        </w:rPr>
        <w:pict>
          <v:shape id="_x0000_i2832" type="#_x0000_t75" style="width:341.5pt;height:44pt">
            <v:imagedata r:id="rId3766" o:title=""/>
          </v:shape>
        </w:pict>
      </w:r>
    </w:p>
    <w:p w:rsidR="004A4FE6" w:rsidRPr="00D56AC4" w:rsidRDefault="004A4FE6" w:rsidP="004A4FE6">
      <w:pPr>
        <w:ind w:firstLine="397"/>
        <w:jc w:val="both"/>
      </w:pPr>
      <w:r w:rsidRPr="00D56AC4">
        <w:rPr>
          <w:color w:val="000000"/>
          <w:spacing w:val="-7"/>
          <w:w w:val="107"/>
        </w:rPr>
        <w:t xml:space="preserve">Lai atrastu fāzu strāvas pretestības </w:t>
      </w:r>
      <w:r w:rsidRPr="00D56AC4">
        <w:rPr>
          <w:i/>
          <w:color w:val="000000"/>
          <w:spacing w:val="-7"/>
          <w:w w:val="107"/>
        </w:rPr>
        <w:t>Z</w:t>
      </w:r>
      <w:r w:rsidRPr="00D56AC4">
        <w:rPr>
          <w:i/>
          <w:color w:val="000000"/>
          <w:spacing w:val="-7"/>
          <w:w w:val="107"/>
          <w:vertAlign w:val="subscript"/>
        </w:rPr>
        <w:t>AB</w:t>
      </w:r>
      <w:r w:rsidRPr="00D56AC4">
        <w:rPr>
          <w:color w:val="000000"/>
          <w:spacing w:val="-7"/>
          <w:w w:val="107"/>
        </w:rPr>
        <w:t xml:space="preserve">, </w:t>
      </w:r>
      <w:r w:rsidRPr="00D56AC4">
        <w:rPr>
          <w:i/>
          <w:color w:val="000000"/>
          <w:spacing w:val="-7"/>
          <w:w w:val="107"/>
        </w:rPr>
        <w:t>Z</w:t>
      </w:r>
      <w:r w:rsidRPr="00D56AC4">
        <w:rPr>
          <w:i/>
          <w:color w:val="000000"/>
          <w:spacing w:val="-7"/>
          <w:w w:val="107"/>
          <w:vertAlign w:val="subscript"/>
        </w:rPr>
        <w:t>BC</w:t>
      </w:r>
      <w:r w:rsidRPr="00D56AC4">
        <w:rPr>
          <w:color w:val="000000"/>
          <w:spacing w:val="-7"/>
          <w:w w:val="107"/>
        </w:rPr>
        <w:t xml:space="preserve">  un </w:t>
      </w:r>
      <w:r w:rsidRPr="00D56AC4">
        <w:rPr>
          <w:i/>
          <w:color w:val="000000"/>
          <w:spacing w:val="-7"/>
          <w:w w:val="107"/>
        </w:rPr>
        <w:t>Z</w:t>
      </w:r>
      <w:r w:rsidRPr="00D56AC4">
        <w:rPr>
          <w:i/>
          <w:color w:val="000000"/>
          <w:spacing w:val="-7"/>
          <w:w w:val="107"/>
          <w:vertAlign w:val="subscript"/>
        </w:rPr>
        <w:t>CA</w:t>
      </w:r>
      <w:r w:rsidRPr="00D56AC4">
        <w:rPr>
          <w:color w:val="000000"/>
          <w:spacing w:val="-7"/>
          <w:w w:val="107"/>
        </w:rPr>
        <w:t xml:space="preserve">, vispirms jāaprēķina līnijas spriegumi </w:t>
      </w:r>
      <w:r w:rsidRPr="00D56AC4">
        <w:rPr>
          <w:i/>
          <w:color w:val="000000"/>
          <w:spacing w:val="-7"/>
          <w:w w:val="107"/>
        </w:rPr>
        <w:t>U</w:t>
      </w:r>
      <w:r w:rsidRPr="00D56AC4">
        <w:rPr>
          <w:i/>
          <w:color w:val="000000"/>
          <w:spacing w:val="-7"/>
          <w:w w:val="107"/>
          <w:vertAlign w:val="superscript"/>
        </w:rPr>
        <w:t>’</w:t>
      </w:r>
      <w:r w:rsidRPr="00D56AC4">
        <w:rPr>
          <w:i/>
          <w:color w:val="000000"/>
          <w:spacing w:val="-7"/>
          <w:w w:val="107"/>
          <w:vertAlign w:val="subscript"/>
        </w:rPr>
        <w:t>AB</w:t>
      </w:r>
      <w:r w:rsidRPr="00D56AC4">
        <w:rPr>
          <w:color w:val="000000"/>
          <w:spacing w:val="-7"/>
          <w:w w:val="107"/>
        </w:rPr>
        <w:t xml:space="preserve">, </w:t>
      </w:r>
      <w:r w:rsidRPr="00D56AC4">
        <w:rPr>
          <w:i/>
          <w:color w:val="000000"/>
          <w:spacing w:val="-7"/>
          <w:w w:val="107"/>
        </w:rPr>
        <w:t>U</w:t>
      </w:r>
      <w:r w:rsidRPr="00D56AC4">
        <w:rPr>
          <w:i/>
          <w:color w:val="000000"/>
          <w:spacing w:val="-7"/>
          <w:w w:val="107"/>
          <w:vertAlign w:val="superscript"/>
        </w:rPr>
        <w:t>’</w:t>
      </w:r>
      <w:r w:rsidRPr="00D56AC4">
        <w:rPr>
          <w:i/>
          <w:color w:val="000000"/>
          <w:spacing w:val="-7"/>
          <w:w w:val="107"/>
          <w:vertAlign w:val="subscript"/>
        </w:rPr>
        <w:t>BC</w:t>
      </w:r>
      <w:r w:rsidRPr="00D56AC4">
        <w:rPr>
          <w:color w:val="000000"/>
          <w:spacing w:val="-7"/>
          <w:w w:val="107"/>
        </w:rPr>
        <w:t xml:space="preserve">  un  </w:t>
      </w:r>
      <w:r w:rsidRPr="00D56AC4">
        <w:rPr>
          <w:i/>
          <w:color w:val="000000"/>
          <w:spacing w:val="-7"/>
          <w:w w:val="107"/>
        </w:rPr>
        <w:t>U</w:t>
      </w:r>
      <w:r w:rsidRPr="00D56AC4">
        <w:rPr>
          <w:i/>
          <w:color w:val="000000"/>
          <w:spacing w:val="-7"/>
          <w:w w:val="107"/>
          <w:vertAlign w:val="superscript"/>
        </w:rPr>
        <w:t>’</w:t>
      </w:r>
      <w:r w:rsidRPr="00D56AC4">
        <w:rPr>
          <w:i/>
          <w:color w:val="000000"/>
          <w:spacing w:val="-7"/>
          <w:w w:val="107"/>
          <w:vertAlign w:val="subscript"/>
        </w:rPr>
        <w:t>CA</w:t>
      </w:r>
      <w:r w:rsidRPr="00D56AC4">
        <w:rPr>
          <w:color w:val="000000"/>
          <w:spacing w:val="-7"/>
          <w:w w:val="107"/>
        </w:rPr>
        <w:t xml:space="preserve"> starp punktiem </w:t>
      </w:r>
      <w:r w:rsidRPr="00D56AC4">
        <w:rPr>
          <w:i/>
          <w:color w:val="000000"/>
          <w:spacing w:val="-7"/>
          <w:w w:val="107"/>
        </w:rPr>
        <w:t>A'B', B'C'</w:t>
      </w:r>
      <w:r w:rsidRPr="00D56AC4">
        <w:rPr>
          <w:color w:val="000000"/>
          <w:spacing w:val="-7"/>
          <w:w w:val="107"/>
        </w:rPr>
        <w:t xml:space="preserve">  un </w:t>
      </w:r>
      <w:r w:rsidRPr="00D56AC4">
        <w:rPr>
          <w:i/>
          <w:color w:val="000000"/>
          <w:spacing w:val="-7"/>
          <w:w w:val="107"/>
        </w:rPr>
        <w:t>C'A</w:t>
      </w:r>
      <w:r w:rsidRPr="00D56AC4">
        <w:rPr>
          <w:i/>
          <w:color w:val="000000"/>
          <w:spacing w:val="-7"/>
          <w:w w:val="107"/>
          <w:vertAlign w:val="superscript"/>
        </w:rPr>
        <w:t>’</w:t>
      </w:r>
      <w:r w:rsidRPr="00D56AC4">
        <w:rPr>
          <w:color w:val="000000"/>
          <w:spacing w:val="-7"/>
          <w:w w:val="107"/>
        </w:rPr>
        <w:t>. Tāpēc vispirms aprēķinām fāzu spri</w:t>
      </w:r>
      <w:r w:rsidRPr="00D56AC4">
        <w:rPr>
          <w:color w:val="000000"/>
          <w:spacing w:val="-7"/>
          <w:w w:val="107"/>
        </w:rPr>
        <w:t>e</w:t>
      </w:r>
      <w:r w:rsidRPr="00D56AC4">
        <w:rPr>
          <w:color w:val="000000"/>
          <w:spacing w:val="-7"/>
          <w:w w:val="107"/>
        </w:rPr>
        <w:lastRenderedPageBreak/>
        <w:t>gumus zvaigznes slēgumā:</w:t>
      </w:r>
    </w:p>
    <w:p w:rsidR="004A4FE6" w:rsidRPr="00D56AC4" w:rsidRDefault="004A4FE6" w:rsidP="004A4FE6">
      <w:pPr>
        <w:shd w:val="clear" w:color="auto" w:fill="FFFFFF"/>
        <w:ind w:firstLine="397"/>
        <w:jc w:val="both"/>
        <w:rPr>
          <w:color w:val="000000"/>
          <w:spacing w:val="-7"/>
          <w:w w:val="107"/>
        </w:rPr>
      </w:pPr>
      <w:r w:rsidRPr="00D56AC4">
        <w:rPr>
          <w:color w:val="000000"/>
          <w:spacing w:val="-7"/>
          <w:w w:val="107"/>
        </w:rPr>
        <w:t xml:space="preserve">            </w:t>
      </w:r>
      <w:r w:rsidR="00522ACE" w:rsidRPr="00522ACE">
        <w:rPr>
          <w:color w:val="000000"/>
          <w:spacing w:val="-7"/>
          <w:w w:val="107"/>
          <w:position w:val="-50"/>
        </w:rPr>
        <w:pict>
          <v:shape id="_x0000_i2833" type="#_x0000_t75" style="width:264.5pt;height:57pt">
            <v:imagedata r:id="rId3767" o:title=""/>
          </v:shape>
        </w:pict>
      </w:r>
    </w:p>
    <w:p w:rsidR="004A4FE6" w:rsidRPr="00D56AC4" w:rsidRDefault="004A4FE6" w:rsidP="004A4FE6">
      <w:pPr>
        <w:shd w:val="clear" w:color="auto" w:fill="FFFFFF"/>
        <w:ind w:firstLine="397"/>
        <w:jc w:val="both"/>
        <w:rPr>
          <w:color w:val="000000"/>
          <w:spacing w:val="-7"/>
          <w:w w:val="107"/>
        </w:rPr>
      </w:pPr>
      <w:r w:rsidRPr="00D56AC4">
        <w:rPr>
          <w:color w:val="000000"/>
          <w:spacing w:val="-7"/>
          <w:w w:val="107"/>
        </w:rPr>
        <w:t xml:space="preserve">     Līnijas spriegumi</w:t>
      </w:r>
    </w:p>
    <w:p w:rsidR="004A4FE6" w:rsidRPr="00D56AC4" w:rsidRDefault="004A4FE6" w:rsidP="004A4FE6">
      <w:pPr>
        <w:shd w:val="clear" w:color="auto" w:fill="FFFFFF"/>
        <w:ind w:firstLine="397"/>
        <w:jc w:val="both"/>
      </w:pPr>
      <w:r w:rsidRPr="00D56AC4">
        <w:t xml:space="preserve">            </w:t>
      </w:r>
      <w:r w:rsidR="00522ACE" w:rsidRPr="00522ACE">
        <w:rPr>
          <w:position w:val="-50"/>
        </w:rPr>
        <w:pict>
          <v:shape id="_x0000_i2834" type="#_x0000_t75" style="width:346pt;height:57pt">
            <v:imagedata r:id="rId3768" o:title=""/>
          </v:shape>
        </w:pict>
      </w:r>
    </w:p>
    <w:p w:rsidR="004A4FE6" w:rsidRPr="00D56AC4" w:rsidRDefault="004A4FE6" w:rsidP="004A4FE6">
      <w:pPr>
        <w:shd w:val="clear" w:color="auto" w:fill="FFFFFF"/>
        <w:ind w:firstLine="397"/>
        <w:jc w:val="both"/>
        <w:rPr>
          <w:color w:val="000000"/>
          <w:spacing w:val="-6"/>
          <w:w w:val="107"/>
        </w:rPr>
      </w:pPr>
      <w:r w:rsidRPr="00D56AC4">
        <w:rPr>
          <w:color w:val="000000"/>
          <w:spacing w:val="-6"/>
          <w:w w:val="107"/>
        </w:rPr>
        <w:t>Fāzu strāvas trīsstūra slēgumā:</w:t>
      </w:r>
    </w:p>
    <w:p w:rsidR="004A4FE6" w:rsidRPr="00D56AC4" w:rsidRDefault="00522ACE" w:rsidP="004A4FE6">
      <w:pPr>
        <w:shd w:val="clear" w:color="auto" w:fill="FFFFFF"/>
        <w:ind w:left="720" w:firstLine="720"/>
        <w:jc w:val="both"/>
        <w:rPr>
          <w:color w:val="000000"/>
          <w:spacing w:val="-6"/>
          <w:w w:val="107"/>
        </w:rPr>
      </w:pPr>
      <w:r w:rsidRPr="00522ACE">
        <w:rPr>
          <w:color w:val="000000"/>
          <w:spacing w:val="-6"/>
          <w:w w:val="107"/>
          <w:position w:val="-30"/>
        </w:rPr>
        <w:pict>
          <v:shape id="_x0000_i2835" type="#_x0000_t75" style="width:236.5pt;height:36.5pt">
            <v:imagedata r:id="rId3769" o:title=""/>
          </v:shape>
        </w:pict>
      </w:r>
    </w:p>
    <w:p w:rsidR="004A4FE6" w:rsidRPr="00D56AC4" w:rsidRDefault="00522ACE" w:rsidP="004A4FE6">
      <w:pPr>
        <w:shd w:val="clear" w:color="auto" w:fill="FFFFFF"/>
        <w:ind w:left="720" w:firstLine="720"/>
        <w:jc w:val="both"/>
      </w:pPr>
      <w:r w:rsidRPr="00522ACE">
        <w:rPr>
          <w:position w:val="-66"/>
        </w:rPr>
        <w:pict>
          <v:shape id="_x0000_i2836" type="#_x0000_t75" style="width:248pt;height:1in">
            <v:imagedata r:id="rId3770" o:title=""/>
          </v:shape>
        </w:pict>
      </w:r>
    </w:p>
    <w:p w:rsidR="004A4FE6" w:rsidRPr="00D56AC4" w:rsidRDefault="004A4FE6" w:rsidP="004A4FE6">
      <w:pPr>
        <w:shd w:val="clear" w:color="auto" w:fill="FFFFFF"/>
        <w:ind w:firstLine="397"/>
        <w:jc w:val="both"/>
      </w:pPr>
      <w:r w:rsidRPr="00D56AC4">
        <w:t>Fāzu strāvas efektīvās vērtības</w:t>
      </w:r>
    </w:p>
    <w:p w:rsidR="004A4FE6" w:rsidRPr="00D56AC4" w:rsidRDefault="004A4FE6" w:rsidP="004A4FE6">
      <w:pPr>
        <w:shd w:val="clear" w:color="auto" w:fill="FFFFFF"/>
        <w:ind w:firstLine="397"/>
        <w:jc w:val="both"/>
      </w:pPr>
      <w:r w:rsidRPr="00D56AC4">
        <w:t xml:space="preserve">              </w:t>
      </w:r>
      <w:r w:rsidR="00522ACE" w:rsidRPr="00522ACE">
        <w:rPr>
          <w:position w:val="-38"/>
        </w:rPr>
        <w:pict>
          <v:shape id="_x0000_i2837" type="#_x0000_t75" style="width:329pt;height:44pt">
            <v:imagedata r:id="rId3771" o:title=""/>
          </v:shape>
        </w:pict>
      </w:r>
    </w:p>
    <w:p w:rsidR="004A4FE6" w:rsidRPr="00D56AC4" w:rsidRDefault="004A4FE6" w:rsidP="004A4FE6">
      <w:pPr>
        <w:ind w:firstLine="397"/>
        <w:jc w:val="both"/>
      </w:pPr>
      <w:r w:rsidRPr="00D56AC4">
        <w:t>Aprēķinām patērētāja katras fāzes un kopējo patērēto jaudu:</w:t>
      </w:r>
    </w:p>
    <w:p w:rsidR="004A4FE6" w:rsidRPr="00D56AC4" w:rsidRDefault="004A4FE6" w:rsidP="004A4FE6">
      <w:pPr>
        <w:shd w:val="clear" w:color="auto" w:fill="FFFFFF"/>
        <w:ind w:firstLine="397"/>
        <w:jc w:val="both"/>
      </w:pPr>
      <w:r w:rsidRPr="00D56AC4">
        <w:t xml:space="preserve">       </w:t>
      </w:r>
      <w:r w:rsidR="00522ACE" w:rsidRPr="00522ACE">
        <w:rPr>
          <w:position w:val="-10"/>
        </w:rPr>
        <w:pict>
          <v:shape id="_x0000_i2838" type="#_x0000_t75" style="width:330pt;height:18pt">
            <v:imagedata r:id="rId3772" o:title=""/>
          </v:shape>
        </w:pict>
      </w:r>
    </w:p>
    <w:p w:rsidR="004A4FE6" w:rsidRPr="00D56AC4" w:rsidRDefault="004A4FE6" w:rsidP="004A4FE6">
      <w:pPr>
        <w:shd w:val="clear" w:color="auto" w:fill="FFFFFF"/>
        <w:ind w:firstLine="397"/>
        <w:jc w:val="both"/>
      </w:pPr>
      <w:r w:rsidRPr="00D56AC4">
        <w:t xml:space="preserve">       </w:t>
      </w:r>
      <w:r w:rsidR="00522ACE" w:rsidRPr="00522ACE">
        <w:rPr>
          <w:position w:val="-12"/>
        </w:rPr>
        <w:pict>
          <v:shape id="_x0000_i2839" type="#_x0000_t75" style="width:287pt;height:19.5pt">
            <v:imagedata r:id="rId3773" o:title=""/>
          </v:shape>
        </w:pict>
      </w:r>
    </w:p>
    <w:p w:rsidR="004A4FE6" w:rsidRPr="00D56AC4" w:rsidRDefault="004A4FE6" w:rsidP="004A4FE6">
      <w:pPr>
        <w:shd w:val="clear" w:color="auto" w:fill="FFFFFF"/>
        <w:ind w:firstLine="397"/>
        <w:jc w:val="both"/>
      </w:pPr>
      <w:r w:rsidRPr="00D56AC4">
        <w:t xml:space="preserve">       </w:t>
      </w:r>
      <w:r w:rsidR="00522ACE" w:rsidRPr="00522ACE">
        <w:rPr>
          <w:position w:val="-12"/>
        </w:rPr>
        <w:pict>
          <v:shape id="_x0000_i2840" type="#_x0000_t75" style="width:338.5pt;height:19.5pt">
            <v:imagedata r:id="rId3774" o:title=""/>
          </v:shape>
        </w:pict>
      </w:r>
    </w:p>
    <w:p w:rsidR="004A4FE6" w:rsidRPr="00D56AC4" w:rsidRDefault="004A4FE6" w:rsidP="004A4FE6">
      <w:pPr>
        <w:shd w:val="clear" w:color="auto" w:fill="FFFFFF"/>
        <w:ind w:firstLine="397"/>
        <w:jc w:val="both"/>
      </w:pPr>
      <w:r w:rsidRPr="00D56AC4">
        <w:t xml:space="preserve">        </w:t>
      </w:r>
      <w:r w:rsidR="00522ACE" w:rsidRPr="00522ACE">
        <w:rPr>
          <w:position w:val="-12"/>
        </w:rPr>
        <w:pict>
          <v:shape id="_x0000_i2841" type="#_x0000_t75" style="width:207.5pt;height:19.5pt">
            <v:imagedata r:id="rId3775" o:title=""/>
          </v:shape>
        </w:pict>
      </w:r>
    </w:p>
    <w:p w:rsidR="004A4FE6" w:rsidRPr="00D56AC4" w:rsidRDefault="004A4FE6" w:rsidP="004A4FE6">
      <w:pPr>
        <w:shd w:val="clear" w:color="auto" w:fill="FFFFFF"/>
        <w:ind w:firstLine="397"/>
        <w:jc w:val="both"/>
      </w:pPr>
      <w:r w:rsidRPr="00D56AC4">
        <w:t xml:space="preserve">     Konstruē vektoru diagrammu, ja </w:t>
      </w:r>
      <w:r w:rsidRPr="00D56AC4">
        <w:rPr>
          <w:i/>
        </w:rPr>
        <w:t>M</w:t>
      </w:r>
      <w:r w:rsidRPr="00D56AC4">
        <w:rPr>
          <w:i/>
          <w:vertAlign w:val="subscript"/>
        </w:rPr>
        <w:t>I</w:t>
      </w:r>
      <w:r w:rsidRPr="00D56AC4">
        <w:rPr>
          <w:i/>
        </w:rPr>
        <w:t xml:space="preserve">  </w:t>
      </w:r>
      <w:r w:rsidRPr="00D56AC4">
        <w:t xml:space="preserve">= 4,4 A/cm un </w:t>
      </w:r>
      <w:r w:rsidRPr="00D56AC4">
        <w:rPr>
          <w:i/>
        </w:rPr>
        <w:t>M</w:t>
      </w:r>
      <w:r w:rsidRPr="00D56AC4">
        <w:rPr>
          <w:i/>
          <w:vertAlign w:val="subscript"/>
        </w:rPr>
        <w:t>U</w:t>
      </w:r>
      <w:r w:rsidRPr="00D56AC4">
        <w:t xml:space="preserve"> = 30 V/cm (</w:t>
      </w:r>
      <w:r>
        <w:t>9</w:t>
      </w:r>
      <w:r w:rsidRPr="00D56AC4">
        <w:t>.</w:t>
      </w:r>
      <w:r>
        <w:t>4</w:t>
      </w:r>
      <w:r w:rsidRPr="00D56AC4">
        <w:t>2. att.).</w:t>
      </w:r>
    </w:p>
    <w:p w:rsidR="004A4FE6" w:rsidRDefault="004A4FE6" w:rsidP="004A4FE6">
      <w:pPr>
        <w:shd w:val="clear" w:color="auto" w:fill="FFFFFF"/>
        <w:ind w:firstLine="397"/>
        <w:jc w:val="both"/>
      </w:pPr>
    </w:p>
    <w:tbl>
      <w:tblPr>
        <w:tblW w:w="8505" w:type="dxa"/>
        <w:jc w:val="center"/>
        <w:tblLook w:val="01E0"/>
      </w:tblPr>
      <w:tblGrid>
        <w:gridCol w:w="6406"/>
        <w:gridCol w:w="2099"/>
      </w:tblGrid>
      <w:tr w:rsidR="004A4FE6" w:rsidRPr="0092097B" w:rsidTr="00136FA1">
        <w:trPr>
          <w:jc w:val="center"/>
        </w:trPr>
        <w:tc>
          <w:tcPr>
            <w:tcW w:w="6769" w:type="dxa"/>
          </w:tcPr>
          <w:p w:rsidR="004A4FE6" w:rsidRPr="0092097B" w:rsidRDefault="00522ACE" w:rsidP="00CD591C">
            <w:pPr>
              <w:jc w:val="right"/>
              <w:rPr>
                <w:sz w:val="22"/>
                <w:szCs w:val="22"/>
              </w:rPr>
            </w:pPr>
            <w:r w:rsidRPr="00522ACE">
              <w:rPr>
                <w:sz w:val="22"/>
                <w:szCs w:val="22"/>
              </w:rPr>
              <w:pict>
                <v:shape id="_x0000_i2842" type="#_x0000_t75" style="width:247pt;height:200pt">
                  <v:imagedata r:id="rId3776" o:title=""/>
                </v:shape>
              </w:pict>
            </w:r>
          </w:p>
          <w:p w:rsidR="004A4FE6" w:rsidRPr="0092097B" w:rsidRDefault="004A4FE6" w:rsidP="00CD591C">
            <w:pPr>
              <w:jc w:val="center"/>
              <w:rPr>
                <w:sz w:val="22"/>
                <w:szCs w:val="22"/>
              </w:rPr>
            </w:pPr>
          </w:p>
        </w:tc>
        <w:tc>
          <w:tcPr>
            <w:tcW w:w="2517" w:type="dxa"/>
          </w:tcPr>
          <w:p w:rsidR="004A4FE6" w:rsidRDefault="004A4FE6" w:rsidP="00CD591C">
            <w:pPr>
              <w:jc w:val="center"/>
              <w:rPr>
                <w:sz w:val="22"/>
                <w:szCs w:val="22"/>
              </w:rPr>
            </w:pPr>
          </w:p>
          <w:p w:rsidR="004A4FE6" w:rsidRDefault="004A4FE6" w:rsidP="00CD591C">
            <w:pPr>
              <w:jc w:val="center"/>
              <w:rPr>
                <w:sz w:val="22"/>
                <w:szCs w:val="22"/>
              </w:rPr>
            </w:pPr>
          </w:p>
          <w:p w:rsidR="004A4FE6" w:rsidRDefault="004A4FE6" w:rsidP="00CD591C">
            <w:pPr>
              <w:jc w:val="center"/>
              <w:rPr>
                <w:sz w:val="22"/>
                <w:szCs w:val="22"/>
              </w:rPr>
            </w:pPr>
          </w:p>
          <w:p w:rsidR="004A4FE6" w:rsidRDefault="004A4FE6" w:rsidP="00CD591C">
            <w:pPr>
              <w:jc w:val="center"/>
              <w:rPr>
                <w:sz w:val="22"/>
                <w:szCs w:val="22"/>
              </w:rPr>
            </w:pPr>
          </w:p>
          <w:p w:rsidR="004A4FE6" w:rsidRDefault="004A4FE6" w:rsidP="00CD591C">
            <w:pPr>
              <w:jc w:val="center"/>
              <w:rPr>
                <w:sz w:val="22"/>
                <w:szCs w:val="22"/>
              </w:rPr>
            </w:pPr>
          </w:p>
          <w:p w:rsidR="004A4FE6" w:rsidRDefault="004A4FE6" w:rsidP="00CD591C">
            <w:pPr>
              <w:jc w:val="center"/>
              <w:rPr>
                <w:sz w:val="22"/>
                <w:szCs w:val="22"/>
              </w:rPr>
            </w:pPr>
          </w:p>
          <w:p w:rsidR="004A4FE6" w:rsidRDefault="004A4FE6" w:rsidP="00CD591C">
            <w:pPr>
              <w:jc w:val="center"/>
              <w:rPr>
                <w:sz w:val="22"/>
                <w:szCs w:val="22"/>
              </w:rPr>
            </w:pPr>
          </w:p>
          <w:p w:rsidR="004A4FE6" w:rsidRPr="0092097B" w:rsidRDefault="004A4FE6" w:rsidP="00CD591C">
            <w:pPr>
              <w:rPr>
                <w:sz w:val="22"/>
                <w:szCs w:val="22"/>
              </w:rPr>
            </w:pPr>
            <w:r>
              <w:rPr>
                <w:sz w:val="22"/>
                <w:szCs w:val="22"/>
              </w:rPr>
              <w:t>9</w:t>
            </w:r>
            <w:r w:rsidRPr="0092097B">
              <w:rPr>
                <w:sz w:val="22"/>
                <w:szCs w:val="22"/>
              </w:rPr>
              <w:t>.42. att.</w:t>
            </w:r>
          </w:p>
        </w:tc>
      </w:tr>
    </w:tbl>
    <w:p w:rsidR="00136FA1" w:rsidRDefault="00136FA1" w:rsidP="00136FA1">
      <w:pPr>
        <w:ind w:firstLine="397"/>
        <w:jc w:val="both"/>
        <w:rPr>
          <w:b/>
        </w:rPr>
      </w:pPr>
    </w:p>
    <w:p w:rsidR="00136FA1" w:rsidRDefault="00136FA1" w:rsidP="00136FA1">
      <w:pPr>
        <w:ind w:firstLine="397"/>
        <w:jc w:val="both"/>
        <w:rPr>
          <w:b/>
        </w:rPr>
      </w:pPr>
    </w:p>
    <w:p w:rsidR="00136FA1" w:rsidRDefault="00136FA1" w:rsidP="00136FA1">
      <w:pPr>
        <w:ind w:firstLine="397"/>
        <w:jc w:val="both"/>
        <w:rPr>
          <w:b/>
        </w:rPr>
      </w:pPr>
    </w:p>
    <w:p w:rsidR="00136FA1" w:rsidRPr="00D56AC4" w:rsidRDefault="00136FA1" w:rsidP="00136FA1">
      <w:pPr>
        <w:ind w:firstLine="397"/>
        <w:jc w:val="both"/>
        <w:rPr>
          <w:b/>
        </w:rPr>
      </w:pPr>
      <w:r>
        <w:rPr>
          <w:b/>
        </w:rPr>
        <w:lastRenderedPageBreak/>
        <w:t>9</w:t>
      </w:r>
      <w:r w:rsidRPr="00D56AC4">
        <w:rPr>
          <w:b/>
        </w:rPr>
        <w:t>.</w:t>
      </w:r>
      <w:r>
        <w:rPr>
          <w:b/>
        </w:rPr>
        <w:t>10</w:t>
      </w:r>
      <w:r w:rsidRPr="00D56AC4">
        <w:rPr>
          <w:b/>
        </w:rPr>
        <w:t>. Rotējošais magnētiskais lauks</w:t>
      </w:r>
    </w:p>
    <w:p w:rsidR="00136FA1" w:rsidRPr="00D56AC4" w:rsidRDefault="00136FA1" w:rsidP="00136FA1">
      <w:pPr>
        <w:ind w:firstLine="397"/>
        <w:jc w:val="both"/>
      </w:pPr>
    </w:p>
    <w:p w:rsidR="00136FA1" w:rsidRPr="00D56AC4" w:rsidRDefault="00136FA1" w:rsidP="00136FA1">
      <w:pPr>
        <w:ind w:firstLine="397"/>
        <w:jc w:val="both"/>
      </w:pPr>
      <w:r w:rsidRPr="00D56AC4">
        <w:t>Trīsfāzu strāvas visvērtīgākā īpašība izpaužas relatīvi vienkāršā iespējā radīt telpā rotēj</w:t>
      </w:r>
      <w:r w:rsidRPr="00D56AC4">
        <w:t>o</w:t>
      </w:r>
      <w:r w:rsidRPr="00D56AC4">
        <w:t>šu magnētisko lauku. To izmanto maiņstrāvas mašīnās, mēraparātos u.c. aparātos. Priekšstatu par šo īpatnējo fizikālo parādību – rotējošo (skrejošo) magnētisko lauku – var iegūt izmant</w:t>
      </w:r>
      <w:r w:rsidRPr="00D56AC4">
        <w:t>o</w:t>
      </w:r>
      <w:r w:rsidRPr="00D56AC4">
        <w:t>jot grafisko iztirzājumu.</w:t>
      </w:r>
    </w:p>
    <w:p w:rsidR="00136FA1" w:rsidRPr="00D56AC4" w:rsidRDefault="00136FA1" w:rsidP="00136FA1">
      <w:pPr>
        <w:ind w:firstLine="397"/>
        <w:jc w:val="both"/>
        <w:rPr>
          <w:iCs/>
        </w:rPr>
      </w:pPr>
      <w:r w:rsidRPr="00D56AC4">
        <w:t xml:space="preserve">Trīs vienādas nekustīgas spoles statorā novieto tā, ka to plaknes viena ar otru veido </w:t>
      </w:r>
      <w:r w:rsidRPr="00D56AC4">
        <w:rPr>
          <w:iCs/>
        </w:rPr>
        <w:t>120</w:t>
      </w:r>
      <w:r w:rsidRPr="00D56AC4">
        <w:rPr>
          <w:iCs/>
          <w:vertAlign w:val="superscript"/>
        </w:rPr>
        <w:t>0</w:t>
      </w:r>
      <w:r w:rsidRPr="00D56AC4">
        <w:t xml:space="preserve">. Spoļu beigas </w:t>
      </w:r>
      <w:r w:rsidRPr="00D56AC4">
        <w:rPr>
          <w:i/>
          <w:iCs/>
        </w:rPr>
        <w:t>X</w:t>
      </w:r>
      <w:r w:rsidRPr="00D56AC4">
        <w:t xml:space="preserve">, </w:t>
      </w:r>
      <w:r w:rsidRPr="00D56AC4">
        <w:rPr>
          <w:i/>
          <w:iCs/>
        </w:rPr>
        <w:t>Y</w:t>
      </w:r>
      <w:r w:rsidRPr="00D56AC4">
        <w:t xml:space="preserve"> un </w:t>
      </w:r>
      <w:r w:rsidRPr="00D56AC4">
        <w:rPr>
          <w:i/>
          <w:iCs/>
        </w:rPr>
        <w:t xml:space="preserve">Z </w:t>
      </w:r>
      <w:r w:rsidRPr="00D56AC4">
        <w:t>savieno kopā, t.i., saslēdz zvaigznē (</w:t>
      </w:r>
      <w:r>
        <w:t>9</w:t>
      </w:r>
      <w:r w:rsidRPr="00D56AC4">
        <w:t>.</w:t>
      </w:r>
      <w:r>
        <w:t>43</w:t>
      </w:r>
      <w:r w:rsidRPr="00D56AC4">
        <w:t xml:space="preserve"> att. a). Spoles ass pozitīvais virziens no A uz X, no B uz Y un no C uz Z. Spoļu sākumus </w:t>
      </w:r>
      <w:r w:rsidRPr="00D56AC4">
        <w:rPr>
          <w:i/>
          <w:iCs/>
        </w:rPr>
        <w:t>A</w:t>
      </w:r>
      <w:r w:rsidRPr="00D56AC4">
        <w:t xml:space="preserve">, </w:t>
      </w:r>
      <w:r w:rsidRPr="00D56AC4">
        <w:rPr>
          <w:i/>
          <w:iCs/>
        </w:rPr>
        <w:t>B</w:t>
      </w:r>
      <w:r w:rsidRPr="00D56AC4">
        <w:t xml:space="preserve"> un </w:t>
      </w:r>
      <w:r w:rsidRPr="00D56AC4">
        <w:rPr>
          <w:i/>
          <w:iCs/>
        </w:rPr>
        <w:t>C</w:t>
      </w:r>
      <w:r w:rsidRPr="00D56AC4">
        <w:t xml:space="preserve"> pievienojot simetriskai trīsfāzu spriegumu sistēmai, spolēs plūdīs simetriskas sinusoidālas strāvas </w:t>
      </w:r>
      <w:r w:rsidRPr="00D56AC4">
        <w:rPr>
          <w:i/>
          <w:iCs/>
        </w:rPr>
        <w:t>i</w:t>
      </w:r>
      <w:r w:rsidRPr="00D56AC4">
        <w:rPr>
          <w:i/>
          <w:iCs/>
          <w:vertAlign w:val="subscript"/>
        </w:rPr>
        <w:t>A</w:t>
      </w:r>
      <w:r w:rsidRPr="00D56AC4">
        <w:t xml:space="preserve">, </w:t>
      </w:r>
      <w:r w:rsidRPr="00D56AC4">
        <w:rPr>
          <w:i/>
          <w:iCs/>
        </w:rPr>
        <w:t>i</w:t>
      </w:r>
      <w:r w:rsidRPr="00D56AC4">
        <w:rPr>
          <w:i/>
          <w:iCs/>
          <w:vertAlign w:val="subscript"/>
        </w:rPr>
        <w:t>B</w:t>
      </w:r>
      <w:r w:rsidRPr="00D56AC4">
        <w:t xml:space="preserve"> un </w:t>
      </w:r>
      <w:r w:rsidRPr="00D56AC4">
        <w:rPr>
          <w:i/>
          <w:iCs/>
        </w:rPr>
        <w:t>i</w:t>
      </w:r>
      <w:r w:rsidRPr="00D56AC4">
        <w:rPr>
          <w:i/>
          <w:iCs/>
          <w:vertAlign w:val="subscript"/>
        </w:rPr>
        <w:t>C</w:t>
      </w:r>
      <w:r w:rsidRPr="00D56AC4">
        <w:rPr>
          <w:i/>
          <w:iCs/>
        </w:rPr>
        <w:t xml:space="preserve"> </w:t>
      </w:r>
    </w:p>
    <w:p w:rsidR="00136FA1" w:rsidRDefault="00136FA1" w:rsidP="00136FA1">
      <w:pPr>
        <w:ind w:firstLine="397"/>
        <w:jc w:val="both"/>
        <w:rPr>
          <w:i/>
        </w:rPr>
      </w:pPr>
    </w:p>
    <w:p w:rsidR="004A4FE6" w:rsidRPr="00D56AC4" w:rsidRDefault="004A4FE6" w:rsidP="004A4FE6">
      <w:pPr>
        <w:ind w:left="2160" w:firstLine="720"/>
        <w:jc w:val="both"/>
      </w:pPr>
      <w:r w:rsidRPr="00D56AC4">
        <w:rPr>
          <w:i/>
        </w:rPr>
        <w:t>i</w:t>
      </w:r>
      <w:r w:rsidRPr="00D56AC4">
        <w:rPr>
          <w:i/>
          <w:vertAlign w:val="subscript"/>
        </w:rPr>
        <w:t xml:space="preserve">A </w:t>
      </w:r>
      <w:r w:rsidRPr="00D56AC4">
        <w:rPr>
          <w:i/>
        </w:rPr>
        <w:t>= I</w:t>
      </w:r>
      <w:r w:rsidRPr="00D56AC4">
        <w:rPr>
          <w:i/>
          <w:vertAlign w:val="subscript"/>
        </w:rPr>
        <w:t>m</w:t>
      </w:r>
      <w:r w:rsidRPr="00D56AC4">
        <w:rPr>
          <w:i/>
        </w:rPr>
        <w:t xml:space="preserve"> </w:t>
      </w:r>
      <w:r w:rsidRPr="00D56AC4">
        <w:t>sin</w:t>
      </w:r>
      <w:r w:rsidRPr="00D56AC4">
        <w:rPr>
          <w:i/>
        </w:rPr>
        <w:sym w:font="Symbol" w:char="F077"/>
      </w:r>
      <w:r w:rsidRPr="00D56AC4">
        <w:rPr>
          <w:i/>
        </w:rPr>
        <w:t>t</w:t>
      </w:r>
      <w:r w:rsidRPr="00D56AC4">
        <w:t>,</w:t>
      </w:r>
    </w:p>
    <w:p w:rsidR="004A4FE6" w:rsidRPr="00D56AC4" w:rsidRDefault="004A4FE6" w:rsidP="004A4FE6">
      <w:pPr>
        <w:ind w:left="2160" w:firstLine="720"/>
        <w:jc w:val="both"/>
      </w:pPr>
      <w:r w:rsidRPr="00D56AC4">
        <w:rPr>
          <w:i/>
        </w:rPr>
        <w:t>i</w:t>
      </w:r>
      <w:r w:rsidRPr="00D56AC4">
        <w:rPr>
          <w:i/>
          <w:vertAlign w:val="subscript"/>
        </w:rPr>
        <w:t xml:space="preserve">B </w:t>
      </w:r>
      <w:r w:rsidRPr="00D56AC4">
        <w:rPr>
          <w:i/>
        </w:rPr>
        <w:t>= I</w:t>
      </w:r>
      <w:r w:rsidRPr="00D56AC4">
        <w:rPr>
          <w:i/>
          <w:vertAlign w:val="subscript"/>
        </w:rPr>
        <w:t xml:space="preserve">m </w:t>
      </w:r>
      <w:r w:rsidRPr="00D56AC4">
        <w:t>sin(</w:t>
      </w:r>
      <w:r w:rsidRPr="00D56AC4">
        <w:rPr>
          <w:i/>
        </w:rPr>
        <w:sym w:font="Symbol" w:char="F077"/>
      </w:r>
      <w:r w:rsidRPr="00D56AC4">
        <w:rPr>
          <w:i/>
        </w:rPr>
        <w:t xml:space="preserve">t </w:t>
      </w:r>
      <w:r w:rsidRPr="00D56AC4">
        <w:t>- 120°),</w:t>
      </w:r>
    </w:p>
    <w:p w:rsidR="004A4FE6" w:rsidRPr="00D56AC4" w:rsidRDefault="004A4FE6" w:rsidP="004A4FE6">
      <w:pPr>
        <w:ind w:left="2160" w:firstLine="720"/>
        <w:jc w:val="both"/>
      </w:pPr>
      <w:r w:rsidRPr="00D56AC4">
        <w:rPr>
          <w:i/>
        </w:rPr>
        <w:t>i</w:t>
      </w:r>
      <w:r w:rsidRPr="00D56AC4">
        <w:rPr>
          <w:i/>
          <w:vertAlign w:val="subscript"/>
        </w:rPr>
        <w:t xml:space="preserve">C </w:t>
      </w:r>
      <w:r w:rsidRPr="00D56AC4">
        <w:rPr>
          <w:i/>
        </w:rPr>
        <w:t>= I</w:t>
      </w:r>
      <w:r w:rsidRPr="00D56AC4">
        <w:rPr>
          <w:i/>
          <w:vertAlign w:val="subscript"/>
        </w:rPr>
        <w:t xml:space="preserve">m </w:t>
      </w:r>
      <w:r w:rsidRPr="00D56AC4">
        <w:t>sin(</w:t>
      </w:r>
      <w:r w:rsidRPr="00D56AC4">
        <w:rPr>
          <w:i/>
        </w:rPr>
        <w:sym w:font="Symbol" w:char="F077"/>
      </w:r>
      <w:r w:rsidRPr="00D56AC4">
        <w:rPr>
          <w:i/>
        </w:rPr>
        <w:t xml:space="preserve">t </w:t>
      </w:r>
      <w:r w:rsidRPr="00D56AC4">
        <w:t>- 240°),</w:t>
      </w:r>
    </w:p>
    <w:p w:rsidR="004A4FE6" w:rsidRDefault="004A4FE6" w:rsidP="004A4FE6">
      <w:pPr>
        <w:jc w:val="both"/>
      </w:pPr>
      <w:r w:rsidRPr="00D56AC4">
        <w:t xml:space="preserve">kur </w:t>
      </w:r>
      <w:r w:rsidRPr="00D56AC4">
        <w:rPr>
          <w:i/>
        </w:rPr>
        <w:sym w:font="Symbol" w:char="F077"/>
      </w:r>
      <w:r w:rsidRPr="00D56AC4">
        <w:t xml:space="preserve"> = 2π</w:t>
      </w:r>
      <w:r w:rsidRPr="00D56AC4">
        <w:rPr>
          <w:i/>
        </w:rPr>
        <w:t>f</w:t>
      </w:r>
      <w:r w:rsidRPr="00D56AC4">
        <w:rPr>
          <w:vertAlign w:val="subscript"/>
        </w:rPr>
        <w:t>1</w:t>
      </w:r>
      <w:r w:rsidRPr="00D56AC4">
        <w:t xml:space="preserve"> , а </w:t>
      </w:r>
      <w:r w:rsidRPr="00D56AC4">
        <w:rPr>
          <w:i/>
        </w:rPr>
        <w:t>f</w:t>
      </w:r>
      <w:r w:rsidRPr="00D56AC4">
        <w:rPr>
          <w:vertAlign w:val="subscript"/>
        </w:rPr>
        <w:t>1</w:t>
      </w:r>
      <w:r w:rsidRPr="00D56AC4">
        <w:t xml:space="preserve"> – tīkla frekvence.</w:t>
      </w:r>
    </w:p>
    <w:p w:rsidR="004A4FE6" w:rsidRPr="00D56AC4" w:rsidRDefault="004A4FE6" w:rsidP="004A4FE6">
      <w:pPr>
        <w:ind w:firstLine="397"/>
        <w:jc w:val="both"/>
      </w:pPr>
      <w:r w:rsidRPr="00D56AC4">
        <w:t xml:space="preserve">Katra strāva rada pulsējošu magnētisko plūsmu </w:t>
      </w:r>
      <w:r w:rsidRPr="00D56AC4">
        <w:rPr>
          <w:iCs/>
        </w:rPr>
        <w:t>Ф</w:t>
      </w:r>
      <w:r w:rsidRPr="00D56AC4">
        <w:rPr>
          <w:i/>
          <w:iCs/>
          <w:vertAlign w:val="subscript"/>
        </w:rPr>
        <w:t>A</w:t>
      </w:r>
      <w:r w:rsidRPr="00D56AC4">
        <w:t xml:space="preserve">, </w:t>
      </w:r>
      <w:r w:rsidRPr="00D56AC4">
        <w:rPr>
          <w:iCs/>
        </w:rPr>
        <w:t>Ф</w:t>
      </w:r>
      <w:r w:rsidRPr="00D56AC4">
        <w:rPr>
          <w:i/>
          <w:iCs/>
          <w:vertAlign w:val="subscript"/>
        </w:rPr>
        <w:t>B</w:t>
      </w:r>
      <w:r w:rsidRPr="00D56AC4">
        <w:t xml:space="preserve"> un </w:t>
      </w:r>
      <w:r w:rsidRPr="00D56AC4">
        <w:rPr>
          <w:iCs/>
        </w:rPr>
        <w:t>Ф</w:t>
      </w:r>
      <w:r w:rsidRPr="00D56AC4">
        <w:rPr>
          <w:i/>
          <w:iCs/>
          <w:vertAlign w:val="subscript"/>
        </w:rPr>
        <w:t>C</w:t>
      </w:r>
      <w:r w:rsidRPr="00D56AC4">
        <w:t xml:space="preserve">. </w:t>
      </w:r>
    </w:p>
    <w:p w:rsidR="004A4FE6" w:rsidRPr="00D56AC4" w:rsidRDefault="004A4FE6" w:rsidP="004A4FE6">
      <w:pPr>
        <w:ind w:firstLine="397"/>
        <w:jc w:val="both"/>
      </w:pPr>
      <w:r w:rsidRPr="00D56AC4">
        <w:t>Katras spoles magnētiskās plūsmas ass ir perpendikulāra attiecīgās spoles plaknei un s</w:t>
      </w:r>
      <w:r w:rsidRPr="00D56AC4">
        <w:t>a</w:t>
      </w:r>
      <w:r w:rsidRPr="00D56AC4">
        <w:t xml:space="preserve">krīt ar šīs spoles ģeometrisko asi. </w:t>
      </w:r>
    </w:p>
    <w:p w:rsidR="004A4FE6" w:rsidRPr="00D56AC4" w:rsidRDefault="004A4FE6" w:rsidP="004A4FE6">
      <w:pPr>
        <w:ind w:firstLine="397"/>
        <w:jc w:val="both"/>
      </w:pPr>
      <w:r w:rsidRPr="00D56AC4">
        <w:t xml:space="preserve">Spoļu strāvu maksimālās vērtības ir vienādas, t.i., </w:t>
      </w:r>
      <w:r w:rsidRPr="00D56AC4">
        <w:rPr>
          <w:i/>
          <w:iCs/>
        </w:rPr>
        <w:t>I</w:t>
      </w:r>
      <w:r w:rsidRPr="00D56AC4">
        <w:rPr>
          <w:i/>
          <w:iCs/>
          <w:vertAlign w:val="subscript"/>
        </w:rPr>
        <w:t>Am</w:t>
      </w:r>
      <w:r w:rsidRPr="00D56AC4">
        <w:rPr>
          <w:i/>
          <w:iCs/>
        </w:rPr>
        <w:t>= I</w:t>
      </w:r>
      <w:r w:rsidRPr="00D56AC4">
        <w:rPr>
          <w:i/>
          <w:iCs/>
          <w:vertAlign w:val="subscript"/>
        </w:rPr>
        <w:t>Bm</w:t>
      </w:r>
      <w:r w:rsidRPr="00D56AC4">
        <w:rPr>
          <w:i/>
          <w:iCs/>
        </w:rPr>
        <w:t>= I</w:t>
      </w:r>
      <w:r w:rsidRPr="00D56AC4">
        <w:rPr>
          <w:i/>
          <w:iCs/>
          <w:vertAlign w:val="subscript"/>
        </w:rPr>
        <w:t>Cm</w:t>
      </w:r>
      <w:r w:rsidRPr="00D56AC4">
        <w:rPr>
          <w:i/>
          <w:iCs/>
        </w:rPr>
        <w:t xml:space="preserve"> = I</w:t>
      </w:r>
      <w:r w:rsidRPr="00D56AC4">
        <w:rPr>
          <w:i/>
          <w:iCs/>
          <w:vertAlign w:val="subscript"/>
        </w:rPr>
        <w:t>m</w:t>
      </w:r>
      <w:r w:rsidRPr="00D56AC4">
        <w:t xml:space="preserve">, tāpēc vienādas ir arī spoļu plūsmu maksimālās vērtības: </w:t>
      </w:r>
      <w:r w:rsidRPr="00D56AC4">
        <w:rPr>
          <w:iCs/>
        </w:rPr>
        <w:t>Ф</w:t>
      </w:r>
      <w:r w:rsidRPr="00D56AC4">
        <w:rPr>
          <w:i/>
          <w:iCs/>
          <w:vertAlign w:val="subscript"/>
        </w:rPr>
        <w:t>Am</w:t>
      </w:r>
      <w:r w:rsidRPr="00D56AC4">
        <w:rPr>
          <w:i/>
          <w:iCs/>
        </w:rPr>
        <w:t>=</w:t>
      </w:r>
      <w:r w:rsidRPr="00D56AC4">
        <w:rPr>
          <w:iCs/>
        </w:rPr>
        <w:t xml:space="preserve"> Ф</w:t>
      </w:r>
      <w:r w:rsidRPr="00D56AC4">
        <w:rPr>
          <w:i/>
          <w:iCs/>
          <w:vertAlign w:val="subscript"/>
        </w:rPr>
        <w:t>Bm</w:t>
      </w:r>
      <w:r w:rsidRPr="00D56AC4">
        <w:rPr>
          <w:i/>
          <w:iCs/>
        </w:rPr>
        <w:t xml:space="preserve">= </w:t>
      </w:r>
      <w:r w:rsidRPr="00D56AC4">
        <w:rPr>
          <w:iCs/>
        </w:rPr>
        <w:t>Ф</w:t>
      </w:r>
      <w:r w:rsidRPr="00D56AC4">
        <w:rPr>
          <w:i/>
          <w:iCs/>
          <w:vertAlign w:val="subscript"/>
        </w:rPr>
        <w:t>Cm</w:t>
      </w:r>
      <w:r w:rsidRPr="00D56AC4">
        <w:rPr>
          <w:i/>
          <w:iCs/>
        </w:rPr>
        <w:t xml:space="preserve">= </w:t>
      </w:r>
      <w:r w:rsidRPr="00D56AC4">
        <w:rPr>
          <w:iCs/>
        </w:rPr>
        <w:t>Ф</w:t>
      </w:r>
      <w:r w:rsidRPr="00D56AC4">
        <w:rPr>
          <w:i/>
          <w:iCs/>
          <w:vertAlign w:val="subscript"/>
        </w:rPr>
        <w:t>m</w:t>
      </w:r>
      <w:r w:rsidRPr="00D56AC4">
        <w:t>.</w:t>
      </w:r>
    </w:p>
    <w:p w:rsidR="004A4FE6" w:rsidRPr="00D56AC4" w:rsidRDefault="004A4FE6" w:rsidP="004A4FE6">
      <w:pPr>
        <w:ind w:firstLine="397"/>
        <w:jc w:val="both"/>
      </w:pPr>
      <w:r w:rsidRPr="00D56AC4">
        <w:t>Spoļu ietvertajā telpā katrā mirklī pastāv noteikta virziena un lieluma rezultējošā magn</w:t>
      </w:r>
      <w:r w:rsidRPr="00D56AC4">
        <w:t>ē</w:t>
      </w:r>
      <w:r w:rsidRPr="00D56AC4">
        <w:t>tiskā plūsma kā triju spoļu plūsmu momentāno vērtību ģeometriskā summa:</w:t>
      </w:r>
    </w:p>
    <w:p w:rsidR="004A4FE6" w:rsidRPr="00D56AC4" w:rsidRDefault="00522ACE" w:rsidP="004A4FE6">
      <w:pPr>
        <w:ind w:left="1440" w:firstLine="720"/>
        <w:jc w:val="both"/>
      </w:pPr>
      <w:r w:rsidRPr="00522ACE">
        <w:rPr>
          <w:position w:val="-12"/>
        </w:rPr>
        <w:pict>
          <v:shape id="_x0000_i2843" type="#_x0000_t75" style="width:102pt;height:18pt">
            <v:imagedata r:id="rId3777" o:title=""/>
          </v:shape>
        </w:pict>
      </w:r>
    </w:p>
    <w:p w:rsidR="004A4FE6" w:rsidRPr="00D56AC4" w:rsidRDefault="004A4FE6" w:rsidP="004A4FE6">
      <w:pPr>
        <w:ind w:firstLine="397"/>
        <w:jc w:val="both"/>
      </w:pPr>
      <w:r w:rsidRPr="00D56AC4">
        <w:t>Izrādās, ka jebkurā mirklī rezultējošās plūsmas skaitliskā vērtība ir viena un tā pati (</w:t>
      </w:r>
      <w:r w:rsidRPr="00D56AC4">
        <w:rPr>
          <w:iCs/>
        </w:rPr>
        <w:t>Ф</w:t>
      </w:r>
      <w:r w:rsidRPr="00D56AC4">
        <w:rPr>
          <w:i/>
          <w:iCs/>
        </w:rPr>
        <w:t xml:space="preserve"> = const</w:t>
      </w:r>
      <w:r w:rsidRPr="00D56AC4">
        <w:t>), bet rezultējošās plūsmas virziens telpā nepārtraukti mainās.</w:t>
      </w:r>
    </w:p>
    <w:p w:rsidR="004A4FE6" w:rsidRPr="00D56AC4" w:rsidRDefault="004A4FE6" w:rsidP="004A4FE6">
      <w:pPr>
        <w:ind w:firstLine="397"/>
        <w:jc w:val="both"/>
      </w:pPr>
      <w:r w:rsidRPr="00D56AC4">
        <w:t>Noteiksim grafiski rezultējošās magnētiskās plūsmas skaitlisko vērtību un virzienu patv</w:t>
      </w:r>
      <w:r w:rsidRPr="00D56AC4">
        <w:t>a</w:t>
      </w:r>
      <w:r w:rsidRPr="00D56AC4">
        <w:t xml:space="preserve">ļīgi izvēlētos laika momentos </w:t>
      </w:r>
      <w:r w:rsidRPr="00D56AC4">
        <w:rPr>
          <w:i/>
          <w:iCs/>
        </w:rPr>
        <w:t>t</w:t>
      </w:r>
      <w:r w:rsidRPr="00D56AC4">
        <w:rPr>
          <w:iCs/>
          <w:vertAlign w:val="subscript"/>
        </w:rPr>
        <w:t>1</w:t>
      </w:r>
      <w:r w:rsidRPr="00D56AC4">
        <w:t xml:space="preserve">, </w:t>
      </w:r>
      <w:r w:rsidRPr="00D56AC4">
        <w:rPr>
          <w:i/>
          <w:iCs/>
        </w:rPr>
        <w:t>t</w:t>
      </w:r>
      <w:r w:rsidRPr="00D56AC4">
        <w:rPr>
          <w:iCs/>
          <w:vertAlign w:val="subscript"/>
        </w:rPr>
        <w:t>2</w:t>
      </w:r>
      <w:r w:rsidRPr="00D56AC4">
        <w:rPr>
          <w:iCs/>
        </w:rPr>
        <w:t xml:space="preserve">, </w:t>
      </w:r>
      <w:r w:rsidRPr="00D56AC4">
        <w:rPr>
          <w:i/>
          <w:iCs/>
        </w:rPr>
        <w:t>t</w:t>
      </w:r>
      <w:r w:rsidRPr="00D56AC4">
        <w:rPr>
          <w:iCs/>
          <w:vertAlign w:val="subscript"/>
        </w:rPr>
        <w:t>3</w:t>
      </w:r>
      <w:r w:rsidRPr="00D56AC4">
        <w:rPr>
          <w:iCs/>
        </w:rPr>
        <w:t xml:space="preserve">, </w:t>
      </w:r>
      <w:r w:rsidRPr="00D56AC4">
        <w:rPr>
          <w:i/>
          <w:iCs/>
        </w:rPr>
        <w:t>t</w:t>
      </w:r>
      <w:r w:rsidRPr="00D56AC4">
        <w:rPr>
          <w:iCs/>
          <w:vertAlign w:val="subscript"/>
        </w:rPr>
        <w:t>4</w:t>
      </w:r>
      <w:r w:rsidRPr="00D56AC4">
        <w:rPr>
          <w:iCs/>
        </w:rPr>
        <w:t xml:space="preserve">, </w:t>
      </w:r>
      <w:r w:rsidRPr="00D56AC4">
        <w:rPr>
          <w:i/>
          <w:iCs/>
        </w:rPr>
        <w:t>t</w:t>
      </w:r>
      <w:r w:rsidRPr="00D56AC4">
        <w:rPr>
          <w:iCs/>
          <w:vertAlign w:val="subscript"/>
        </w:rPr>
        <w:t>5</w:t>
      </w:r>
      <w:r w:rsidRPr="00D56AC4">
        <w:rPr>
          <w:iCs/>
        </w:rPr>
        <w:t xml:space="preserve"> un </w:t>
      </w:r>
      <w:r w:rsidRPr="00D56AC4">
        <w:rPr>
          <w:i/>
          <w:iCs/>
        </w:rPr>
        <w:t>t</w:t>
      </w:r>
      <w:r w:rsidRPr="00D56AC4">
        <w:rPr>
          <w:iCs/>
          <w:vertAlign w:val="subscript"/>
        </w:rPr>
        <w:t>6</w:t>
      </w:r>
      <w:r w:rsidRPr="00D56AC4">
        <w:rPr>
          <w:iCs/>
        </w:rPr>
        <w:t xml:space="preserve"> (</w:t>
      </w:r>
      <w:r>
        <w:rPr>
          <w:iCs/>
        </w:rPr>
        <w:t>9</w:t>
      </w:r>
      <w:r w:rsidRPr="00D56AC4">
        <w:rPr>
          <w:iCs/>
        </w:rPr>
        <w:t>.</w:t>
      </w:r>
      <w:r>
        <w:rPr>
          <w:iCs/>
        </w:rPr>
        <w:t>43.</w:t>
      </w:r>
      <w:r w:rsidRPr="00D56AC4">
        <w:rPr>
          <w:iCs/>
        </w:rPr>
        <w:t xml:space="preserve"> att. </w:t>
      </w:r>
      <w:r w:rsidRPr="000823B4">
        <w:rPr>
          <w:i/>
          <w:iCs/>
        </w:rPr>
        <w:t>b</w:t>
      </w:r>
      <w:r w:rsidRPr="00D56AC4">
        <w:rPr>
          <w:iCs/>
        </w:rPr>
        <w:t>).</w:t>
      </w:r>
    </w:p>
    <w:p w:rsidR="00136FA1" w:rsidRPr="00D56AC4" w:rsidRDefault="00136FA1" w:rsidP="00136FA1">
      <w:pPr>
        <w:ind w:firstLine="397"/>
        <w:jc w:val="both"/>
      </w:pPr>
    </w:p>
    <w:tbl>
      <w:tblPr>
        <w:tblW w:w="9185" w:type="dxa"/>
        <w:jc w:val="center"/>
        <w:tblLayout w:type="fixed"/>
        <w:tblLook w:val="01E0"/>
      </w:tblPr>
      <w:tblGrid>
        <w:gridCol w:w="3753"/>
        <w:gridCol w:w="5432"/>
      </w:tblGrid>
      <w:tr w:rsidR="00136FA1" w:rsidRPr="00566E5C" w:rsidTr="00642685">
        <w:trPr>
          <w:cantSplit/>
          <w:trHeight w:val="3808"/>
          <w:jc w:val="center"/>
        </w:trPr>
        <w:tc>
          <w:tcPr>
            <w:tcW w:w="3753" w:type="dxa"/>
          </w:tcPr>
          <w:p w:rsidR="00136FA1" w:rsidRPr="00566E5C" w:rsidRDefault="00136FA1" w:rsidP="00642685">
            <w:pPr>
              <w:jc w:val="center"/>
              <w:rPr>
                <w:sz w:val="20"/>
                <w:szCs w:val="20"/>
              </w:rPr>
            </w:pPr>
            <w:r>
              <w:rPr>
                <w:noProof/>
                <w:sz w:val="20"/>
                <w:szCs w:val="20"/>
              </w:rPr>
              <w:drawing>
                <wp:inline distT="0" distB="0" distL="0" distR="0">
                  <wp:extent cx="2159000" cy="2317750"/>
                  <wp:effectExtent l="19050" t="0" r="0" b="0"/>
                  <wp:docPr id="2475" name="Picture 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5"/>
                          <pic:cNvPicPr>
                            <a:picLocks noChangeAspect="1" noChangeArrowheads="1"/>
                          </pic:cNvPicPr>
                        </pic:nvPicPr>
                        <pic:blipFill>
                          <a:blip r:embed="rId3778" cstate="print"/>
                          <a:srcRect/>
                          <a:stretch>
                            <a:fillRect/>
                          </a:stretch>
                        </pic:blipFill>
                        <pic:spPr bwMode="auto">
                          <a:xfrm>
                            <a:off x="0" y="0"/>
                            <a:ext cx="2159000" cy="2317750"/>
                          </a:xfrm>
                          <a:prstGeom prst="rect">
                            <a:avLst/>
                          </a:prstGeom>
                          <a:noFill/>
                          <a:ln w="9525">
                            <a:noFill/>
                            <a:miter lim="800000"/>
                            <a:headEnd/>
                            <a:tailEnd/>
                          </a:ln>
                        </pic:spPr>
                      </pic:pic>
                    </a:graphicData>
                  </a:graphic>
                </wp:inline>
              </w:drawing>
            </w:r>
          </w:p>
          <w:p w:rsidR="00136FA1" w:rsidRPr="00566E5C" w:rsidRDefault="00136FA1" w:rsidP="00642685">
            <w:pPr>
              <w:jc w:val="center"/>
              <w:rPr>
                <w:b/>
                <w:i/>
                <w:sz w:val="20"/>
                <w:szCs w:val="20"/>
              </w:rPr>
            </w:pPr>
            <w:r w:rsidRPr="00566E5C">
              <w:rPr>
                <w:b/>
                <w:i/>
                <w:sz w:val="20"/>
                <w:szCs w:val="20"/>
              </w:rPr>
              <w:t>a</w:t>
            </w:r>
          </w:p>
        </w:tc>
        <w:tc>
          <w:tcPr>
            <w:tcW w:w="5432" w:type="dxa"/>
          </w:tcPr>
          <w:p w:rsidR="00136FA1" w:rsidRPr="00566E5C" w:rsidRDefault="00136FA1" w:rsidP="00642685">
            <w:pPr>
              <w:jc w:val="center"/>
              <w:rPr>
                <w:sz w:val="20"/>
                <w:szCs w:val="20"/>
              </w:rPr>
            </w:pPr>
          </w:p>
          <w:p w:rsidR="00136FA1" w:rsidRPr="00566E5C" w:rsidRDefault="00136FA1" w:rsidP="00642685">
            <w:pPr>
              <w:jc w:val="center"/>
              <w:rPr>
                <w:b/>
                <w:i/>
                <w:sz w:val="20"/>
                <w:szCs w:val="20"/>
              </w:rPr>
            </w:pPr>
            <w:r>
              <w:rPr>
                <w:noProof/>
                <w:sz w:val="20"/>
                <w:szCs w:val="20"/>
              </w:rPr>
              <w:drawing>
                <wp:inline distT="0" distB="0" distL="0" distR="0">
                  <wp:extent cx="3232150" cy="2247900"/>
                  <wp:effectExtent l="0" t="0" r="0" b="0"/>
                  <wp:docPr id="2476" name="Picture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6"/>
                          <pic:cNvPicPr>
                            <a:picLocks noChangeAspect="1" noChangeArrowheads="1"/>
                          </pic:cNvPicPr>
                        </pic:nvPicPr>
                        <pic:blipFill>
                          <a:blip r:embed="rId3779" cstate="print"/>
                          <a:srcRect/>
                          <a:stretch>
                            <a:fillRect/>
                          </a:stretch>
                        </pic:blipFill>
                        <pic:spPr bwMode="auto">
                          <a:xfrm>
                            <a:off x="0" y="0"/>
                            <a:ext cx="3232150" cy="2247900"/>
                          </a:xfrm>
                          <a:prstGeom prst="rect">
                            <a:avLst/>
                          </a:prstGeom>
                          <a:noFill/>
                          <a:ln w="9525">
                            <a:noFill/>
                            <a:miter lim="800000"/>
                            <a:headEnd/>
                            <a:tailEnd/>
                          </a:ln>
                        </pic:spPr>
                      </pic:pic>
                    </a:graphicData>
                  </a:graphic>
                </wp:inline>
              </w:drawing>
            </w:r>
          </w:p>
          <w:p w:rsidR="00136FA1" w:rsidRPr="00566E5C" w:rsidRDefault="00136FA1" w:rsidP="00642685">
            <w:pPr>
              <w:ind w:left="-170" w:right="-170"/>
              <w:jc w:val="center"/>
              <w:rPr>
                <w:b/>
                <w:i/>
                <w:sz w:val="20"/>
                <w:szCs w:val="20"/>
              </w:rPr>
            </w:pPr>
            <w:r w:rsidRPr="00566E5C">
              <w:rPr>
                <w:b/>
                <w:i/>
                <w:sz w:val="20"/>
                <w:szCs w:val="20"/>
              </w:rPr>
              <w:t>b</w:t>
            </w:r>
          </w:p>
        </w:tc>
      </w:tr>
    </w:tbl>
    <w:p w:rsidR="00136FA1" w:rsidRPr="00136FA1" w:rsidRDefault="00136FA1" w:rsidP="00136FA1">
      <w:pPr>
        <w:jc w:val="center"/>
      </w:pPr>
      <w:r w:rsidRPr="00136FA1">
        <w:t>9.43. att. Trīsfāzu strāvas rotējošā magnētiskā lauka iegūšanas shēma (a) un spolēs plūstošo strāvu grafiki (b).</w:t>
      </w:r>
    </w:p>
    <w:p w:rsidR="00136FA1" w:rsidRPr="00D56AC4" w:rsidRDefault="00136FA1" w:rsidP="00136FA1">
      <w:pPr>
        <w:pStyle w:val="Style3"/>
        <w:widowControl/>
        <w:ind w:firstLine="397"/>
        <w:rPr>
          <w:rStyle w:val="FontStyle13"/>
          <w:i/>
          <w:sz w:val="22"/>
          <w:szCs w:val="22"/>
        </w:rPr>
      </w:pPr>
    </w:p>
    <w:p w:rsidR="004A4FE6" w:rsidRPr="00D56AC4" w:rsidRDefault="004A4FE6" w:rsidP="004A4FE6">
      <w:pPr>
        <w:ind w:firstLine="397"/>
        <w:jc w:val="both"/>
      </w:pPr>
      <w:r w:rsidRPr="00D56AC4">
        <w:t xml:space="preserve">Laika momentā </w:t>
      </w:r>
      <w:r w:rsidRPr="00D56AC4">
        <w:rPr>
          <w:i/>
          <w:iCs/>
        </w:rPr>
        <w:t>t</w:t>
      </w:r>
      <w:r w:rsidRPr="00D56AC4">
        <w:rPr>
          <w:iCs/>
          <w:vertAlign w:val="subscript"/>
        </w:rPr>
        <w:t>1</w:t>
      </w:r>
      <w:r w:rsidRPr="00D56AC4">
        <w:rPr>
          <w:vertAlign w:val="subscript"/>
        </w:rPr>
        <w:t xml:space="preserve"> </w:t>
      </w:r>
      <w:r w:rsidRPr="00D56AC4">
        <w:t xml:space="preserve">strāva </w:t>
      </w:r>
      <w:r w:rsidRPr="00D56AC4">
        <w:rPr>
          <w:i/>
          <w:iCs/>
        </w:rPr>
        <w:t>i</w:t>
      </w:r>
      <w:r w:rsidRPr="00D56AC4">
        <w:rPr>
          <w:i/>
          <w:iCs/>
          <w:vertAlign w:val="subscript"/>
        </w:rPr>
        <w:t>A</w:t>
      </w:r>
      <w:r w:rsidRPr="00D56AC4">
        <w:t xml:space="preserve"> ir pozitīva </w:t>
      </w:r>
      <w:r w:rsidRPr="00D56AC4">
        <w:rPr>
          <w:i/>
          <w:iCs/>
        </w:rPr>
        <w:t>i</w:t>
      </w:r>
      <w:r w:rsidRPr="00D56AC4">
        <w:rPr>
          <w:i/>
          <w:iCs/>
          <w:vertAlign w:val="subscript"/>
        </w:rPr>
        <w:t>A</w:t>
      </w:r>
      <w:r w:rsidRPr="00D56AC4">
        <w:rPr>
          <w:i/>
          <w:iCs/>
        </w:rPr>
        <w:t xml:space="preserve"> = I</w:t>
      </w:r>
      <w:r w:rsidRPr="00D56AC4">
        <w:rPr>
          <w:i/>
          <w:iCs/>
          <w:vertAlign w:val="subscript"/>
        </w:rPr>
        <w:t>m</w:t>
      </w:r>
      <w:r w:rsidRPr="00D56AC4">
        <w:t xml:space="preserve">, tāpēc </w:t>
      </w:r>
      <w:r w:rsidRPr="00D56AC4">
        <w:rPr>
          <w:iCs/>
        </w:rPr>
        <w:t>Ф</w:t>
      </w:r>
      <w:r w:rsidRPr="00D56AC4">
        <w:rPr>
          <w:i/>
          <w:iCs/>
          <w:vertAlign w:val="subscript"/>
        </w:rPr>
        <w:t>A</w:t>
      </w:r>
      <w:r w:rsidRPr="00D56AC4">
        <w:rPr>
          <w:i/>
          <w:iCs/>
        </w:rPr>
        <w:t xml:space="preserve"> =</w:t>
      </w:r>
      <w:r w:rsidRPr="00D56AC4">
        <w:rPr>
          <w:iCs/>
        </w:rPr>
        <w:t xml:space="preserve"> Ф</w:t>
      </w:r>
      <w:r w:rsidRPr="00D56AC4">
        <w:rPr>
          <w:i/>
          <w:iCs/>
          <w:vertAlign w:val="subscript"/>
        </w:rPr>
        <w:t>m</w:t>
      </w:r>
      <w:r w:rsidRPr="00D56AC4">
        <w:t xml:space="preserve">, strāvas </w:t>
      </w:r>
      <w:r w:rsidRPr="00D56AC4">
        <w:rPr>
          <w:i/>
          <w:iCs/>
        </w:rPr>
        <w:t>i</w:t>
      </w:r>
      <w:r w:rsidRPr="00D56AC4">
        <w:rPr>
          <w:i/>
          <w:iCs/>
          <w:vertAlign w:val="subscript"/>
        </w:rPr>
        <w:t>B</w:t>
      </w:r>
      <w:r w:rsidRPr="00D56AC4">
        <w:t xml:space="preserve"> un </w:t>
      </w:r>
      <w:r w:rsidRPr="00D56AC4">
        <w:rPr>
          <w:i/>
          <w:iCs/>
        </w:rPr>
        <w:t>i</w:t>
      </w:r>
      <w:r w:rsidRPr="00D56AC4">
        <w:rPr>
          <w:i/>
          <w:iCs/>
          <w:vertAlign w:val="subscript"/>
        </w:rPr>
        <w:t>C</w:t>
      </w:r>
      <w:r w:rsidRPr="00D56AC4">
        <w:t xml:space="preserve"> ir negatīvas un skaitliski vienādas </w:t>
      </w:r>
      <w:r w:rsidRPr="00D56AC4">
        <w:rPr>
          <w:i/>
          <w:iCs/>
        </w:rPr>
        <w:t>i</w:t>
      </w:r>
      <w:r w:rsidRPr="00D56AC4">
        <w:rPr>
          <w:i/>
          <w:iCs/>
          <w:vertAlign w:val="subscript"/>
        </w:rPr>
        <w:t>B</w:t>
      </w:r>
      <w:r w:rsidRPr="00D56AC4">
        <w:rPr>
          <w:i/>
          <w:iCs/>
        </w:rPr>
        <w:t xml:space="preserve"> = i</w:t>
      </w:r>
      <w:r w:rsidRPr="00D56AC4">
        <w:rPr>
          <w:i/>
          <w:iCs/>
          <w:vertAlign w:val="subscript"/>
        </w:rPr>
        <w:t>C</w:t>
      </w:r>
      <w:r w:rsidRPr="00D56AC4">
        <w:rPr>
          <w:i/>
          <w:iCs/>
        </w:rPr>
        <w:t xml:space="preserve"> = - I</w:t>
      </w:r>
      <w:r w:rsidRPr="00D56AC4">
        <w:rPr>
          <w:i/>
          <w:iCs/>
          <w:vertAlign w:val="subscript"/>
        </w:rPr>
        <w:t>m</w:t>
      </w:r>
      <w:r w:rsidRPr="00D56AC4">
        <w:rPr>
          <w:i/>
          <w:iCs/>
        </w:rPr>
        <w:t>/</w:t>
      </w:r>
      <w:r w:rsidRPr="00D56AC4">
        <w:rPr>
          <w:iCs/>
        </w:rPr>
        <w:t>2</w:t>
      </w:r>
      <w:r w:rsidRPr="00D56AC4">
        <w:rPr>
          <w:i/>
          <w:iCs/>
        </w:rPr>
        <w:t xml:space="preserve"> </w:t>
      </w:r>
      <w:r w:rsidRPr="00D56AC4">
        <w:t>un</w:t>
      </w:r>
      <w:r w:rsidRPr="00D56AC4">
        <w:rPr>
          <w:i/>
          <w:iCs/>
        </w:rPr>
        <w:t xml:space="preserve"> </w:t>
      </w:r>
      <w:r w:rsidRPr="00D56AC4">
        <w:rPr>
          <w:iCs/>
        </w:rPr>
        <w:t>Ф</w:t>
      </w:r>
      <w:r w:rsidRPr="00D56AC4">
        <w:rPr>
          <w:i/>
          <w:iCs/>
          <w:vertAlign w:val="subscript"/>
        </w:rPr>
        <w:t>B</w:t>
      </w:r>
      <w:r w:rsidRPr="00D56AC4">
        <w:rPr>
          <w:i/>
          <w:iCs/>
        </w:rPr>
        <w:t xml:space="preserve"> =</w:t>
      </w:r>
      <w:r w:rsidRPr="00D56AC4">
        <w:rPr>
          <w:iCs/>
        </w:rPr>
        <w:t xml:space="preserve"> Ф</w:t>
      </w:r>
      <w:r w:rsidRPr="00D56AC4">
        <w:rPr>
          <w:i/>
          <w:iCs/>
          <w:vertAlign w:val="subscript"/>
        </w:rPr>
        <w:t>C</w:t>
      </w:r>
      <w:r w:rsidRPr="00D56AC4">
        <w:rPr>
          <w:i/>
          <w:iCs/>
        </w:rPr>
        <w:t xml:space="preserve"> =</w:t>
      </w:r>
      <w:r w:rsidRPr="00D56AC4">
        <w:rPr>
          <w:iCs/>
        </w:rPr>
        <w:t xml:space="preserve"> Ф</w:t>
      </w:r>
      <w:r w:rsidRPr="00D56AC4">
        <w:rPr>
          <w:i/>
          <w:iCs/>
          <w:vertAlign w:val="subscript"/>
        </w:rPr>
        <w:t>m</w:t>
      </w:r>
      <w:r w:rsidRPr="00D56AC4">
        <w:rPr>
          <w:i/>
          <w:iCs/>
        </w:rPr>
        <w:t>/</w:t>
      </w:r>
      <w:r w:rsidRPr="00D56AC4">
        <w:rPr>
          <w:iCs/>
        </w:rPr>
        <w:t>2</w:t>
      </w:r>
      <w:r w:rsidRPr="00D56AC4">
        <w:t xml:space="preserve">. </w:t>
      </w:r>
    </w:p>
    <w:p w:rsidR="004A4FE6" w:rsidRDefault="004A4FE6" w:rsidP="004A4FE6">
      <w:pPr>
        <w:ind w:firstLine="397"/>
        <w:jc w:val="both"/>
      </w:pPr>
      <w:r w:rsidRPr="00D56AC4">
        <w:t xml:space="preserve">Iezīmējot attēlā mērogā visu triju plūsmu vektorus un tos ģeometriski summējot, dabū rezultējošo plūsmas vektoru </w:t>
      </w:r>
      <w:r w:rsidRPr="00D56AC4">
        <w:rPr>
          <w:iCs/>
        </w:rPr>
        <w:t>Ф</w:t>
      </w:r>
      <w:r w:rsidRPr="00D56AC4">
        <w:t xml:space="preserve"> laika momentam </w:t>
      </w:r>
      <w:r w:rsidRPr="00D56AC4">
        <w:rPr>
          <w:i/>
          <w:iCs/>
        </w:rPr>
        <w:t>t</w:t>
      </w:r>
      <w:r w:rsidRPr="00D56AC4">
        <w:rPr>
          <w:iCs/>
          <w:vertAlign w:val="subscript"/>
        </w:rPr>
        <w:t>1</w:t>
      </w:r>
      <w:r w:rsidRPr="00D56AC4">
        <w:rPr>
          <w:iCs/>
        </w:rPr>
        <w:t xml:space="preserve"> (</w:t>
      </w:r>
      <w:r>
        <w:rPr>
          <w:iCs/>
        </w:rPr>
        <w:t>9</w:t>
      </w:r>
      <w:r w:rsidRPr="00D56AC4">
        <w:rPr>
          <w:iCs/>
        </w:rPr>
        <w:t>.</w:t>
      </w:r>
      <w:r>
        <w:rPr>
          <w:iCs/>
        </w:rPr>
        <w:t>44</w:t>
      </w:r>
      <w:r w:rsidRPr="00D56AC4">
        <w:rPr>
          <w:iCs/>
        </w:rPr>
        <w:t>. att.)</w:t>
      </w:r>
      <w:r w:rsidRPr="00D56AC4">
        <w:t xml:space="preserve">. Rezultējošā plūsma skaitliski </w:t>
      </w:r>
      <w:r w:rsidRPr="00D56AC4">
        <w:lastRenderedPageBreak/>
        <w:t xml:space="preserve">vienāda ar 3/2 no vienas spoles plūsmas maksimālās vērtības </w:t>
      </w:r>
      <w:r w:rsidRPr="00D56AC4">
        <w:rPr>
          <w:iCs/>
        </w:rPr>
        <w:t>Ф</w:t>
      </w:r>
      <w:r w:rsidRPr="00D56AC4">
        <w:rPr>
          <w:i/>
          <w:iCs/>
          <w:vertAlign w:val="subscript"/>
        </w:rPr>
        <w:t>m</w:t>
      </w:r>
      <w:r w:rsidRPr="00D56AC4">
        <w:t xml:space="preserve"> (</w:t>
      </w:r>
      <w:r w:rsidRPr="00D56AC4">
        <w:rPr>
          <w:iCs/>
        </w:rPr>
        <w:t>Ф</w:t>
      </w:r>
      <w:r w:rsidRPr="00D56AC4">
        <w:rPr>
          <w:i/>
          <w:iCs/>
        </w:rPr>
        <w:t xml:space="preserve"> = </w:t>
      </w:r>
      <w:r w:rsidRPr="00D56AC4">
        <w:rPr>
          <w:iCs/>
        </w:rPr>
        <w:t>3 Ф</w:t>
      </w:r>
      <w:r w:rsidRPr="00D56AC4">
        <w:rPr>
          <w:i/>
          <w:iCs/>
          <w:vertAlign w:val="subscript"/>
        </w:rPr>
        <w:t>m</w:t>
      </w:r>
      <w:r w:rsidRPr="00D56AC4">
        <w:rPr>
          <w:i/>
          <w:iCs/>
        </w:rPr>
        <w:t xml:space="preserve"> /</w:t>
      </w:r>
      <w:r w:rsidRPr="00D56AC4">
        <w:rPr>
          <w:iCs/>
        </w:rPr>
        <w:t>2)</w:t>
      </w:r>
      <w:r w:rsidRPr="00D56AC4">
        <w:t>.</w:t>
      </w:r>
    </w:p>
    <w:p w:rsidR="004A4FE6" w:rsidRPr="00D56AC4" w:rsidRDefault="004A4FE6" w:rsidP="004A4FE6">
      <w:pPr>
        <w:ind w:firstLine="397"/>
        <w:jc w:val="both"/>
      </w:pPr>
      <w:r w:rsidRPr="00D56AC4">
        <w:t xml:space="preserve">Katra strāva rada pulsējošu magnētisko plūsmu </w:t>
      </w:r>
      <w:r w:rsidRPr="00D56AC4">
        <w:rPr>
          <w:iCs/>
        </w:rPr>
        <w:t>Ф</w:t>
      </w:r>
      <w:r w:rsidRPr="00D56AC4">
        <w:rPr>
          <w:i/>
          <w:iCs/>
          <w:vertAlign w:val="subscript"/>
        </w:rPr>
        <w:t>A</w:t>
      </w:r>
      <w:r w:rsidRPr="00D56AC4">
        <w:t xml:space="preserve">, </w:t>
      </w:r>
      <w:r w:rsidRPr="00D56AC4">
        <w:rPr>
          <w:iCs/>
        </w:rPr>
        <w:t>Ф</w:t>
      </w:r>
      <w:r w:rsidRPr="00D56AC4">
        <w:rPr>
          <w:i/>
          <w:iCs/>
          <w:vertAlign w:val="subscript"/>
        </w:rPr>
        <w:t>B</w:t>
      </w:r>
      <w:r w:rsidRPr="00D56AC4">
        <w:t xml:space="preserve"> un </w:t>
      </w:r>
      <w:r w:rsidRPr="00D56AC4">
        <w:rPr>
          <w:iCs/>
        </w:rPr>
        <w:t>Ф</w:t>
      </w:r>
      <w:r w:rsidRPr="00D56AC4">
        <w:rPr>
          <w:i/>
          <w:iCs/>
          <w:vertAlign w:val="subscript"/>
        </w:rPr>
        <w:t>C</w:t>
      </w:r>
      <w:r w:rsidRPr="00D56AC4">
        <w:t xml:space="preserve">. </w:t>
      </w:r>
    </w:p>
    <w:p w:rsidR="004A4FE6" w:rsidRPr="00D56AC4" w:rsidRDefault="004A4FE6" w:rsidP="004A4FE6">
      <w:pPr>
        <w:ind w:firstLine="397"/>
        <w:jc w:val="both"/>
      </w:pPr>
      <w:r w:rsidRPr="00D56AC4">
        <w:t>Katras spoles magnētiskās plūsmas ass ir perpendikulāra attiecīgās spoles plaknei un s</w:t>
      </w:r>
      <w:r w:rsidRPr="00D56AC4">
        <w:t>a</w:t>
      </w:r>
      <w:r w:rsidRPr="00D56AC4">
        <w:t xml:space="preserve">krīt ar šīs spoles ģeometrisko asi. </w:t>
      </w:r>
    </w:p>
    <w:p w:rsidR="004A4FE6" w:rsidRPr="00D56AC4" w:rsidRDefault="004A4FE6" w:rsidP="004A4FE6">
      <w:pPr>
        <w:ind w:firstLine="397"/>
        <w:jc w:val="both"/>
      </w:pPr>
      <w:r w:rsidRPr="00D56AC4">
        <w:t xml:space="preserve">Spoļu strāvu maksimālās vērtības ir vienādas, t.i., </w:t>
      </w:r>
      <w:r w:rsidRPr="00D56AC4">
        <w:rPr>
          <w:i/>
          <w:iCs/>
        </w:rPr>
        <w:t>I</w:t>
      </w:r>
      <w:r w:rsidRPr="00D56AC4">
        <w:rPr>
          <w:i/>
          <w:iCs/>
          <w:vertAlign w:val="subscript"/>
        </w:rPr>
        <w:t>Am</w:t>
      </w:r>
      <w:r w:rsidRPr="00D56AC4">
        <w:rPr>
          <w:i/>
          <w:iCs/>
        </w:rPr>
        <w:t>= I</w:t>
      </w:r>
      <w:r w:rsidRPr="00D56AC4">
        <w:rPr>
          <w:i/>
          <w:iCs/>
          <w:vertAlign w:val="subscript"/>
        </w:rPr>
        <w:t>Bm</w:t>
      </w:r>
      <w:r w:rsidRPr="00D56AC4">
        <w:rPr>
          <w:i/>
          <w:iCs/>
        </w:rPr>
        <w:t>= I</w:t>
      </w:r>
      <w:r w:rsidRPr="00D56AC4">
        <w:rPr>
          <w:i/>
          <w:iCs/>
          <w:vertAlign w:val="subscript"/>
        </w:rPr>
        <w:t>Cm</w:t>
      </w:r>
      <w:r w:rsidRPr="00D56AC4">
        <w:rPr>
          <w:i/>
          <w:iCs/>
        </w:rPr>
        <w:t xml:space="preserve"> = I</w:t>
      </w:r>
      <w:r w:rsidRPr="00D56AC4">
        <w:rPr>
          <w:i/>
          <w:iCs/>
          <w:vertAlign w:val="subscript"/>
        </w:rPr>
        <w:t>m</w:t>
      </w:r>
      <w:r w:rsidRPr="00D56AC4">
        <w:t xml:space="preserve">, tāpēc vienādas ir arī spoļu plūsmu maksimālās vērtības: </w:t>
      </w:r>
      <w:r w:rsidRPr="00D56AC4">
        <w:rPr>
          <w:iCs/>
        </w:rPr>
        <w:t>Ф</w:t>
      </w:r>
      <w:r w:rsidRPr="00D56AC4">
        <w:rPr>
          <w:i/>
          <w:iCs/>
          <w:vertAlign w:val="subscript"/>
        </w:rPr>
        <w:t>Am</w:t>
      </w:r>
      <w:r w:rsidRPr="00D56AC4">
        <w:rPr>
          <w:i/>
          <w:iCs/>
        </w:rPr>
        <w:t>=</w:t>
      </w:r>
      <w:r w:rsidRPr="00D56AC4">
        <w:rPr>
          <w:iCs/>
        </w:rPr>
        <w:t xml:space="preserve"> Ф</w:t>
      </w:r>
      <w:r w:rsidRPr="00D56AC4">
        <w:rPr>
          <w:i/>
          <w:iCs/>
          <w:vertAlign w:val="subscript"/>
        </w:rPr>
        <w:t>Bm</w:t>
      </w:r>
      <w:r w:rsidRPr="00D56AC4">
        <w:rPr>
          <w:i/>
          <w:iCs/>
        </w:rPr>
        <w:t xml:space="preserve">= </w:t>
      </w:r>
      <w:r w:rsidRPr="00D56AC4">
        <w:rPr>
          <w:iCs/>
        </w:rPr>
        <w:t>Ф</w:t>
      </w:r>
      <w:r w:rsidRPr="00D56AC4">
        <w:rPr>
          <w:i/>
          <w:iCs/>
          <w:vertAlign w:val="subscript"/>
        </w:rPr>
        <w:t>Cm</w:t>
      </w:r>
      <w:r w:rsidRPr="00D56AC4">
        <w:rPr>
          <w:i/>
          <w:iCs/>
        </w:rPr>
        <w:t xml:space="preserve">= </w:t>
      </w:r>
      <w:r w:rsidRPr="00D56AC4">
        <w:rPr>
          <w:iCs/>
        </w:rPr>
        <w:t>Ф</w:t>
      </w:r>
      <w:r w:rsidRPr="00D56AC4">
        <w:rPr>
          <w:i/>
          <w:iCs/>
          <w:vertAlign w:val="subscript"/>
        </w:rPr>
        <w:t>m</w:t>
      </w:r>
      <w:r w:rsidRPr="00D56AC4">
        <w:t>.</w:t>
      </w:r>
    </w:p>
    <w:p w:rsidR="004A4FE6" w:rsidRPr="00D56AC4" w:rsidRDefault="004A4FE6" w:rsidP="004A4FE6">
      <w:pPr>
        <w:ind w:firstLine="397"/>
        <w:jc w:val="both"/>
      </w:pPr>
      <w:r w:rsidRPr="00D56AC4">
        <w:t>Spoļu ietvertajā telpā katrā mirklī pastāv noteikta virziena un lieluma rezultējošā magn</w:t>
      </w:r>
      <w:r w:rsidRPr="00D56AC4">
        <w:t>ē</w:t>
      </w:r>
      <w:r w:rsidRPr="00D56AC4">
        <w:t>tiskā plūsma kā triju spoļu plūsmu momentāno vērtību ģeometriskā summa:</w:t>
      </w:r>
    </w:p>
    <w:p w:rsidR="004A4FE6" w:rsidRPr="00D56AC4" w:rsidRDefault="00522ACE" w:rsidP="004A4FE6">
      <w:pPr>
        <w:ind w:left="1440" w:firstLine="720"/>
        <w:jc w:val="both"/>
      </w:pPr>
      <w:r w:rsidRPr="00522ACE">
        <w:rPr>
          <w:position w:val="-12"/>
        </w:rPr>
        <w:pict>
          <v:shape id="_x0000_i2844" type="#_x0000_t75" style="width:102pt;height:18pt">
            <v:imagedata r:id="rId3777" o:title=""/>
          </v:shape>
        </w:pict>
      </w:r>
    </w:p>
    <w:p w:rsidR="004A4FE6" w:rsidRPr="00D56AC4" w:rsidRDefault="004A4FE6" w:rsidP="004A4FE6">
      <w:pPr>
        <w:pStyle w:val="Style3"/>
        <w:widowControl/>
        <w:ind w:firstLine="397"/>
        <w:rPr>
          <w:rStyle w:val="FontStyle13"/>
          <w:i/>
          <w:sz w:val="22"/>
          <w:szCs w:val="22"/>
        </w:rPr>
      </w:pPr>
    </w:p>
    <w:tbl>
      <w:tblPr>
        <w:tblW w:w="0" w:type="auto"/>
        <w:tblLook w:val="01E0"/>
      </w:tblPr>
      <w:tblGrid>
        <w:gridCol w:w="3564"/>
        <w:gridCol w:w="2866"/>
        <w:gridCol w:w="2856"/>
      </w:tblGrid>
      <w:tr w:rsidR="004A4FE6" w:rsidRPr="0092097B" w:rsidTr="00CD591C">
        <w:tc>
          <w:tcPr>
            <w:tcW w:w="3562" w:type="dxa"/>
          </w:tcPr>
          <w:p w:rsidR="004A4FE6" w:rsidRPr="0092097B" w:rsidRDefault="004A4FE6" w:rsidP="00CD591C">
            <w:pPr>
              <w:pStyle w:val="Style3"/>
              <w:widowControl/>
              <w:ind w:left="-57" w:right="-57"/>
              <w:jc w:val="center"/>
              <w:rPr>
                <w:rFonts w:ascii="Times New Roman" w:hAnsi="Times New Roman"/>
                <w:sz w:val="16"/>
                <w:szCs w:val="16"/>
              </w:rPr>
            </w:pPr>
          </w:p>
          <w:p w:rsidR="004A4FE6" w:rsidRPr="0092097B" w:rsidRDefault="004A4FE6" w:rsidP="00CD591C">
            <w:pPr>
              <w:pStyle w:val="Style3"/>
              <w:widowControl/>
              <w:ind w:left="-57" w:right="-57"/>
              <w:jc w:val="center"/>
              <w:rPr>
                <w:rFonts w:ascii="Times New Roman" w:hAnsi="Times New Roman"/>
                <w:sz w:val="22"/>
                <w:szCs w:val="22"/>
              </w:rPr>
            </w:pPr>
          </w:p>
          <w:p w:rsidR="004A4FE6" w:rsidRPr="0092097B" w:rsidRDefault="004A4FE6" w:rsidP="00CD591C">
            <w:pPr>
              <w:pStyle w:val="Style3"/>
              <w:widowControl/>
              <w:ind w:left="-57" w:right="-57"/>
              <w:jc w:val="center"/>
              <w:rPr>
                <w:rFonts w:ascii="Times New Roman" w:hAnsi="Times New Roman"/>
                <w:sz w:val="22"/>
                <w:szCs w:val="22"/>
              </w:rPr>
            </w:pPr>
          </w:p>
          <w:p w:rsidR="004A4FE6" w:rsidRPr="0092097B" w:rsidRDefault="00522ACE" w:rsidP="00CD591C">
            <w:pPr>
              <w:pStyle w:val="Style3"/>
              <w:widowControl/>
              <w:ind w:left="-57" w:right="-57"/>
              <w:jc w:val="center"/>
              <w:rPr>
                <w:rFonts w:ascii="Times New Roman" w:hAnsi="Times New Roman"/>
                <w:sz w:val="22"/>
                <w:szCs w:val="22"/>
              </w:rPr>
            </w:pPr>
            <w:r w:rsidRPr="00522ACE">
              <w:rPr>
                <w:rFonts w:ascii="Times New Roman" w:hAnsi="Times New Roman"/>
                <w:sz w:val="22"/>
                <w:szCs w:val="22"/>
              </w:rPr>
              <w:pict>
                <v:shape id="_x0000_i2847" type="#_x0000_t75" style="width:172pt;height:134.5pt">
                  <v:imagedata r:id="rId3780" o:title=""/>
                </v:shape>
              </w:pict>
            </w:r>
          </w:p>
          <w:p w:rsidR="004A4FE6" w:rsidRPr="0092097B" w:rsidRDefault="004A4FE6" w:rsidP="00CD591C">
            <w:pPr>
              <w:pStyle w:val="Style3"/>
              <w:widowControl/>
              <w:ind w:left="-57" w:right="-57"/>
              <w:jc w:val="center"/>
              <w:rPr>
                <w:rFonts w:ascii="Times New Roman" w:hAnsi="Times New Roman"/>
                <w:b/>
                <w:sz w:val="22"/>
                <w:szCs w:val="22"/>
              </w:rPr>
            </w:pPr>
            <w:r w:rsidRPr="0092097B">
              <w:rPr>
                <w:rFonts w:ascii="Times New Roman" w:hAnsi="Times New Roman"/>
                <w:b/>
                <w:i/>
                <w:sz w:val="22"/>
                <w:szCs w:val="22"/>
              </w:rPr>
              <w:t>t</w:t>
            </w:r>
            <w:r w:rsidRPr="0092097B">
              <w:rPr>
                <w:rFonts w:ascii="Times New Roman" w:hAnsi="Times New Roman"/>
                <w:b/>
                <w:sz w:val="22"/>
                <w:szCs w:val="22"/>
                <w:vertAlign w:val="subscript"/>
              </w:rPr>
              <w:t>1</w:t>
            </w:r>
          </w:p>
          <w:p w:rsidR="004A4FE6" w:rsidRPr="0092097B" w:rsidRDefault="004A4FE6" w:rsidP="00CD591C">
            <w:pPr>
              <w:pStyle w:val="Style3"/>
              <w:widowControl/>
              <w:ind w:left="-57" w:right="-57"/>
              <w:jc w:val="center"/>
              <w:rPr>
                <w:rStyle w:val="FontStyle24"/>
                <w:sz w:val="22"/>
                <w:szCs w:val="22"/>
              </w:rPr>
            </w:pPr>
          </w:p>
        </w:tc>
        <w:tc>
          <w:tcPr>
            <w:tcW w:w="2870" w:type="dxa"/>
          </w:tcPr>
          <w:p w:rsidR="004A4FE6" w:rsidRPr="0092097B" w:rsidRDefault="00522ACE" w:rsidP="00CD591C">
            <w:pPr>
              <w:pStyle w:val="Style3"/>
              <w:widowControl/>
              <w:ind w:left="-57" w:right="-57"/>
              <w:jc w:val="center"/>
              <w:rPr>
                <w:rFonts w:ascii="Times New Roman" w:hAnsi="Times New Roman"/>
                <w:sz w:val="22"/>
                <w:szCs w:val="22"/>
              </w:rPr>
            </w:pPr>
            <w:r w:rsidRPr="00522ACE">
              <w:rPr>
                <w:rFonts w:ascii="Times New Roman" w:hAnsi="Times New Roman"/>
                <w:sz w:val="22"/>
                <w:szCs w:val="22"/>
              </w:rPr>
              <w:pict>
                <v:shape id="_x0000_i2848" type="#_x0000_t75" style="width:124.5pt;height:167.5pt">
                  <v:imagedata r:id="rId3781" o:title=""/>
                </v:shape>
              </w:pict>
            </w:r>
          </w:p>
          <w:p w:rsidR="004A4FE6" w:rsidRPr="0092097B" w:rsidRDefault="004A4FE6" w:rsidP="00CD591C">
            <w:pPr>
              <w:pStyle w:val="Style3"/>
              <w:widowControl/>
              <w:ind w:left="-57" w:right="-57"/>
              <w:jc w:val="center"/>
              <w:rPr>
                <w:rFonts w:ascii="Times New Roman" w:hAnsi="Times New Roman"/>
                <w:b/>
                <w:sz w:val="22"/>
                <w:szCs w:val="22"/>
              </w:rPr>
            </w:pPr>
            <w:r w:rsidRPr="0092097B">
              <w:rPr>
                <w:rFonts w:ascii="Times New Roman" w:hAnsi="Times New Roman"/>
                <w:b/>
                <w:i/>
                <w:sz w:val="22"/>
                <w:szCs w:val="22"/>
              </w:rPr>
              <w:t>t</w:t>
            </w:r>
            <w:r w:rsidRPr="0092097B">
              <w:rPr>
                <w:rFonts w:ascii="Times New Roman" w:hAnsi="Times New Roman"/>
                <w:b/>
                <w:sz w:val="22"/>
                <w:szCs w:val="22"/>
                <w:vertAlign w:val="subscript"/>
              </w:rPr>
              <w:t>2</w:t>
            </w:r>
          </w:p>
          <w:p w:rsidR="004A4FE6" w:rsidRPr="0092097B" w:rsidRDefault="004A4FE6" w:rsidP="00CD591C">
            <w:pPr>
              <w:pStyle w:val="Style3"/>
              <w:widowControl/>
              <w:ind w:left="-57" w:right="-57"/>
              <w:jc w:val="center"/>
              <w:rPr>
                <w:rStyle w:val="FontStyle24"/>
                <w:sz w:val="22"/>
                <w:szCs w:val="22"/>
              </w:rPr>
            </w:pPr>
          </w:p>
        </w:tc>
        <w:tc>
          <w:tcPr>
            <w:tcW w:w="2858" w:type="dxa"/>
          </w:tcPr>
          <w:p w:rsidR="004A4FE6" w:rsidRPr="0092097B" w:rsidRDefault="00522ACE" w:rsidP="00CD591C">
            <w:pPr>
              <w:pStyle w:val="Style3"/>
              <w:widowControl/>
              <w:ind w:left="-57" w:right="-57"/>
              <w:jc w:val="center"/>
              <w:rPr>
                <w:rFonts w:ascii="Times New Roman" w:hAnsi="Times New Roman"/>
                <w:sz w:val="22"/>
                <w:szCs w:val="22"/>
              </w:rPr>
            </w:pPr>
            <w:r w:rsidRPr="00522ACE">
              <w:rPr>
                <w:rFonts w:ascii="Times New Roman" w:hAnsi="Times New Roman"/>
                <w:sz w:val="22"/>
                <w:szCs w:val="22"/>
              </w:rPr>
              <w:pict>
                <v:shape id="_x0000_i2849" type="#_x0000_t75" style="width:126pt;height:168.5pt">
                  <v:imagedata r:id="rId3782" o:title=""/>
                </v:shape>
              </w:pict>
            </w:r>
          </w:p>
          <w:p w:rsidR="004A4FE6" w:rsidRPr="0092097B" w:rsidRDefault="004A4FE6" w:rsidP="00CD591C">
            <w:pPr>
              <w:pStyle w:val="Style3"/>
              <w:widowControl/>
              <w:ind w:left="-57" w:right="-57"/>
              <w:jc w:val="center"/>
              <w:rPr>
                <w:rFonts w:ascii="Times New Roman" w:hAnsi="Times New Roman"/>
                <w:b/>
                <w:sz w:val="22"/>
                <w:szCs w:val="22"/>
              </w:rPr>
            </w:pPr>
            <w:r w:rsidRPr="0092097B">
              <w:rPr>
                <w:rFonts w:ascii="Times New Roman" w:hAnsi="Times New Roman"/>
                <w:b/>
                <w:i/>
                <w:sz w:val="22"/>
                <w:szCs w:val="22"/>
              </w:rPr>
              <w:t>t</w:t>
            </w:r>
            <w:r w:rsidRPr="0092097B">
              <w:rPr>
                <w:rFonts w:ascii="Times New Roman" w:hAnsi="Times New Roman"/>
                <w:b/>
                <w:sz w:val="22"/>
                <w:szCs w:val="22"/>
                <w:vertAlign w:val="subscript"/>
              </w:rPr>
              <w:t>3</w:t>
            </w:r>
          </w:p>
          <w:p w:rsidR="004A4FE6" w:rsidRPr="0092097B" w:rsidRDefault="004A4FE6" w:rsidP="00CD591C">
            <w:pPr>
              <w:pStyle w:val="Style3"/>
              <w:widowControl/>
              <w:ind w:left="-57" w:right="-57"/>
              <w:jc w:val="center"/>
              <w:rPr>
                <w:rStyle w:val="FontStyle24"/>
                <w:sz w:val="22"/>
                <w:szCs w:val="22"/>
              </w:rPr>
            </w:pPr>
          </w:p>
        </w:tc>
      </w:tr>
      <w:tr w:rsidR="004A4FE6" w:rsidRPr="0092097B" w:rsidTr="00CD591C">
        <w:tc>
          <w:tcPr>
            <w:tcW w:w="3562" w:type="dxa"/>
          </w:tcPr>
          <w:p w:rsidR="004A4FE6" w:rsidRPr="0092097B" w:rsidRDefault="00522ACE" w:rsidP="00CD591C">
            <w:pPr>
              <w:pStyle w:val="Style3"/>
              <w:widowControl/>
              <w:ind w:left="-57" w:right="-57"/>
              <w:jc w:val="center"/>
              <w:rPr>
                <w:rFonts w:ascii="Times New Roman" w:hAnsi="Times New Roman"/>
                <w:sz w:val="22"/>
                <w:szCs w:val="22"/>
              </w:rPr>
            </w:pPr>
            <w:r w:rsidRPr="00522ACE">
              <w:rPr>
                <w:rFonts w:ascii="Times New Roman" w:hAnsi="Times New Roman"/>
                <w:sz w:val="22"/>
                <w:szCs w:val="22"/>
              </w:rPr>
              <w:pict>
                <v:shape id="_x0000_i2850" type="#_x0000_t75" style="width:173pt;height:134.5pt">
                  <v:imagedata r:id="rId3783" o:title=""/>
                </v:shape>
              </w:pict>
            </w:r>
          </w:p>
          <w:p w:rsidR="004A4FE6" w:rsidRPr="0092097B" w:rsidRDefault="004A4FE6" w:rsidP="00CD591C">
            <w:pPr>
              <w:pStyle w:val="Style3"/>
              <w:widowControl/>
              <w:ind w:left="-57" w:right="-57"/>
              <w:jc w:val="center"/>
              <w:rPr>
                <w:rFonts w:ascii="Times New Roman" w:hAnsi="Times New Roman"/>
                <w:b/>
                <w:i/>
                <w:sz w:val="22"/>
                <w:szCs w:val="22"/>
              </w:rPr>
            </w:pPr>
          </w:p>
          <w:p w:rsidR="004A4FE6" w:rsidRPr="0092097B" w:rsidRDefault="004A4FE6" w:rsidP="00CD591C">
            <w:pPr>
              <w:pStyle w:val="Style3"/>
              <w:widowControl/>
              <w:ind w:left="-57" w:right="-57"/>
              <w:jc w:val="center"/>
              <w:rPr>
                <w:rFonts w:ascii="Times New Roman" w:hAnsi="Times New Roman"/>
                <w:b/>
                <w:sz w:val="22"/>
                <w:szCs w:val="22"/>
              </w:rPr>
            </w:pPr>
            <w:r w:rsidRPr="0092097B">
              <w:rPr>
                <w:rFonts w:ascii="Times New Roman" w:hAnsi="Times New Roman"/>
                <w:b/>
                <w:i/>
                <w:sz w:val="22"/>
                <w:szCs w:val="22"/>
              </w:rPr>
              <w:t>t</w:t>
            </w:r>
            <w:r w:rsidRPr="0092097B">
              <w:rPr>
                <w:rFonts w:ascii="Times New Roman" w:hAnsi="Times New Roman"/>
                <w:b/>
                <w:sz w:val="22"/>
                <w:szCs w:val="22"/>
                <w:vertAlign w:val="subscript"/>
              </w:rPr>
              <w:t>4</w:t>
            </w:r>
          </w:p>
          <w:p w:rsidR="004A4FE6" w:rsidRPr="0092097B" w:rsidRDefault="004A4FE6" w:rsidP="00CD591C">
            <w:pPr>
              <w:pStyle w:val="Style3"/>
              <w:widowControl/>
              <w:ind w:left="-57" w:right="-57"/>
              <w:jc w:val="center"/>
              <w:rPr>
                <w:rStyle w:val="FontStyle24"/>
                <w:sz w:val="22"/>
                <w:szCs w:val="22"/>
              </w:rPr>
            </w:pPr>
          </w:p>
        </w:tc>
        <w:tc>
          <w:tcPr>
            <w:tcW w:w="2870" w:type="dxa"/>
          </w:tcPr>
          <w:p w:rsidR="004A4FE6" w:rsidRPr="0092097B" w:rsidRDefault="00522ACE" w:rsidP="00CD591C">
            <w:pPr>
              <w:pStyle w:val="Style3"/>
              <w:widowControl/>
              <w:ind w:left="-57" w:right="-57"/>
              <w:jc w:val="center"/>
              <w:rPr>
                <w:rFonts w:ascii="Times New Roman" w:hAnsi="Times New Roman"/>
                <w:sz w:val="22"/>
                <w:szCs w:val="22"/>
              </w:rPr>
            </w:pPr>
            <w:r w:rsidRPr="00522ACE">
              <w:rPr>
                <w:rFonts w:ascii="Times New Roman" w:hAnsi="Times New Roman"/>
                <w:sz w:val="22"/>
                <w:szCs w:val="22"/>
              </w:rPr>
              <w:pict>
                <v:shape id="_x0000_i2851" type="#_x0000_t75" style="width:132pt;height:159pt">
                  <v:imagedata r:id="rId3784" o:title=""/>
                </v:shape>
              </w:pict>
            </w:r>
          </w:p>
          <w:p w:rsidR="004A4FE6" w:rsidRPr="0092097B" w:rsidRDefault="004A4FE6" w:rsidP="00CD591C">
            <w:pPr>
              <w:pStyle w:val="Style3"/>
              <w:widowControl/>
              <w:ind w:left="-57" w:right="-57"/>
              <w:jc w:val="center"/>
              <w:rPr>
                <w:rStyle w:val="FontStyle24"/>
                <w:sz w:val="22"/>
                <w:szCs w:val="22"/>
              </w:rPr>
            </w:pPr>
            <w:r w:rsidRPr="0092097B">
              <w:rPr>
                <w:rFonts w:ascii="Times New Roman" w:hAnsi="Times New Roman"/>
                <w:b/>
                <w:i/>
                <w:sz w:val="22"/>
                <w:szCs w:val="22"/>
              </w:rPr>
              <w:t>t</w:t>
            </w:r>
            <w:r w:rsidRPr="0092097B">
              <w:rPr>
                <w:rFonts w:ascii="Times New Roman" w:hAnsi="Times New Roman"/>
                <w:b/>
                <w:sz w:val="22"/>
                <w:szCs w:val="22"/>
                <w:vertAlign w:val="subscript"/>
              </w:rPr>
              <w:t>5</w:t>
            </w:r>
          </w:p>
        </w:tc>
        <w:tc>
          <w:tcPr>
            <w:tcW w:w="2858" w:type="dxa"/>
          </w:tcPr>
          <w:p w:rsidR="004A4FE6" w:rsidRPr="0092097B" w:rsidRDefault="00522ACE" w:rsidP="00CD591C">
            <w:pPr>
              <w:pStyle w:val="Style3"/>
              <w:widowControl/>
              <w:ind w:left="-57" w:right="-57"/>
              <w:jc w:val="center"/>
              <w:rPr>
                <w:rFonts w:ascii="Times New Roman" w:hAnsi="Times New Roman"/>
                <w:sz w:val="22"/>
                <w:szCs w:val="22"/>
              </w:rPr>
            </w:pPr>
            <w:r w:rsidRPr="00522ACE">
              <w:rPr>
                <w:rFonts w:ascii="Times New Roman" w:hAnsi="Times New Roman"/>
                <w:sz w:val="22"/>
                <w:szCs w:val="22"/>
              </w:rPr>
              <w:pict>
                <v:shape id="_x0000_i2852" type="#_x0000_t75" style="width:133.5pt;height:153.5pt">
                  <v:imagedata r:id="rId3785" o:title=""/>
                </v:shape>
              </w:pict>
            </w:r>
          </w:p>
          <w:p w:rsidR="004A4FE6" w:rsidRPr="0092097B" w:rsidRDefault="004A4FE6" w:rsidP="00CD591C">
            <w:pPr>
              <w:pStyle w:val="Style3"/>
              <w:widowControl/>
              <w:ind w:left="-57" w:right="-57"/>
              <w:jc w:val="center"/>
              <w:rPr>
                <w:rFonts w:ascii="Times New Roman" w:hAnsi="Times New Roman"/>
                <w:b/>
                <w:sz w:val="22"/>
                <w:szCs w:val="22"/>
              </w:rPr>
            </w:pPr>
            <w:r w:rsidRPr="0092097B">
              <w:rPr>
                <w:rFonts w:ascii="Times New Roman" w:hAnsi="Times New Roman"/>
                <w:b/>
                <w:i/>
                <w:sz w:val="22"/>
                <w:szCs w:val="22"/>
              </w:rPr>
              <w:t>t</w:t>
            </w:r>
            <w:r w:rsidRPr="0092097B">
              <w:rPr>
                <w:rFonts w:ascii="Times New Roman" w:hAnsi="Times New Roman"/>
                <w:b/>
                <w:sz w:val="22"/>
                <w:szCs w:val="22"/>
                <w:vertAlign w:val="subscript"/>
              </w:rPr>
              <w:t>6</w:t>
            </w:r>
          </w:p>
          <w:p w:rsidR="004A4FE6" w:rsidRPr="0092097B" w:rsidRDefault="004A4FE6" w:rsidP="00CD591C">
            <w:pPr>
              <w:pStyle w:val="Style3"/>
              <w:widowControl/>
              <w:ind w:left="-57" w:right="-57"/>
              <w:jc w:val="center"/>
              <w:rPr>
                <w:rStyle w:val="FontStyle24"/>
                <w:sz w:val="22"/>
                <w:szCs w:val="22"/>
              </w:rPr>
            </w:pPr>
          </w:p>
        </w:tc>
      </w:tr>
    </w:tbl>
    <w:p w:rsidR="004A4FE6" w:rsidRPr="00D56AC4" w:rsidRDefault="004A4FE6" w:rsidP="004A4FE6">
      <w:pPr>
        <w:pStyle w:val="Style3"/>
        <w:widowControl/>
        <w:ind w:firstLine="397"/>
        <w:jc w:val="center"/>
        <w:rPr>
          <w:rStyle w:val="FontStyle24"/>
          <w:sz w:val="22"/>
          <w:szCs w:val="22"/>
        </w:rPr>
      </w:pPr>
      <w:r>
        <w:rPr>
          <w:rStyle w:val="FontStyle24"/>
          <w:sz w:val="22"/>
          <w:szCs w:val="22"/>
        </w:rPr>
        <w:t xml:space="preserve">9.44. </w:t>
      </w:r>
      <w:r w:rsidRPr="00D56AC4">
        <w:rPr>
          <w:rStyle w:val="FontStyle24"/>
          <w:sz w:val="22"/>
          <w:szCs w:val="22"/>
        </w:rPr>
        <w:t xml:space="preserve">att. Rotējoša magnētiskā </w:t>
      </w:r>
      <w:r w:rsidRPr="00D56AC4">
        <w:rPr>
          <w:rStyle w:val="FontStyle23"/>
          <w:sz w:val="22"/>
          <w:szCs w:val="22"/>
        </w:rPr>
        <w:t xml:space="preserve">lauka iegūšanas </w:t>
      </w:r>
      <w:r w:rsidRPr="00D56AC4">
        <w:rPr>
          <w:rStyle w:val="FontStyle24"/>
          <w:sz w:val="22"/>
          <w:szCs w:val="22"/>
        </w:rPr>
        <w:t>princips.</w:t>
      </w:r>
    </w:p>
    <w:p w:rsidR="00136FA1" w:rsidRDefault="00136FA1" w:rsidP="004A4FE6">
      <w:pPr>
        <w:ind w:firstLine="397"/>
        <w:jc w:val="both"/>
      </w:pPr>
    </w:p>
    <w:p w:rsidR="004A4FE6" w:rsidRPr="00D56AC4" w:rsidRDefault="004A4FE6" w:rsidP="004A4FE6">
      <w:pPr>
        <w:ind w:firstLine="397"/>
        <w:jc w:val="both"/>
      </w:pPr>
      <w:r w:rsidRPr="00D56AC4">
        <w:t>Izrādās, ka jebkurā mirklī rezultējošās plūsmas skaitliskā vērtība ir viena un tā pati (</w:t>
      </w:r>
      <w:r w:rsidRPr="00D56AC4">
        <w:rPr>
          <w:iCs/>
        </w:rPr>
        <w:t>Ф</w:t>
      </w:r>
      <w:r w:rsidRPr="00D56AC4">
        <w:rPr>
          <w:i/>
          <w:iCs/>
        </w:rPr>
        <w:t xml:space="preserve"> = const</w:t>
      </w:r>
      <w:r w:rsidRPr="00D56AC4">
        <w:t>), bet rezultējošās plūsmas virziens telpā nepārtraukti mainās.</w:t>
      </w:r>
    </w:p>
    <w:p w:rsidR="004A4FE6" w:rsidRPr="00D56AC4" w:rsidRDefault="004A4FE6" w:rsidP="004A4FE6">
      <w:pPr>
        <w:ind w:firstLine="397"/>
        <w:jc w:val="both"/>
      </w:pPr>
      <w:r w:rsidRPr="00D56AC4">
        <w:t>Noteiksim grafiski rezultējošās magnētiskās plūsmas skaitlisko vērtību un virzienu patv</w:t>
      </w:r>
      <w:r w:rsidRPr="00D56AC4">
        <w:t>a</w:t>
      </w:r>
      <w:r w:rsidRPr="00D56AC4">
        <w:t xml:space="preserve">ļīgi izvēlētos laika momentos </w:t>
      </w:r>
      <w:r w:rsidRPr="00D56AC4">
        <w:rPr>
          <w:i/>
          <w:iCs/>
        </w:rPr>
        <w:t>t</w:t>
      </w:r>
      <w:r w:rsidRPr="00D56AC4">
        <w:rPr>
          <w:iCs/>
          <w:vertAlign w:val="subscript"/>
        </w:rPr>
        <w:t>1</w:t>
      </w:r>
      <w:r w:rsidRPr="00D56AC4">
        <w:t xml:space="preserve">, </w:t>
      </w:r>
      <w:r w:rsidRPr="00D56AC4">
        <w:rPr>
          <w:i/>
          <w:iCs/>
        </w:rPr>
        <w:t>t</w:t>
      </w:r>
      <w:r w:rsidRPr="00D56AC4">
        <w:rPr>
          <w:iCs/>
          <w:vertAlign w:val="subscript"/>
        </w:rPr>
        <w:t>2</w:t>
      </w:r>
      <w:r w:rsidRPr="00D56AC4">
        <w:rPr>
          <w:iCs/>
        </w:rPr>
        <w:t xml:space="preserve">, </w:t>
      </w:r>
      <w:r w:rsidRPr="00D56AC4">
        <w:rPr>
          <w:i/>
          <w:iCs/>
        </w:rPr>
        <w:t>t</w:t>
      </w:r>
      <w:r w:rsidRPr="00D56AC4">
        <w:rPr>
          <w:iCs/>
          <w:vertAlign w:val="subscript"/>
        </w:rPr>
        <w:t>3</w:t>
      </w:r>
      <w:r w:rsidRPr="00D56AC4">
        <w:rPr>
          <w:iCs/>
        </w:rPr>
        <w:t xml:space="preserve">, </w:t>
      </w:r>
      <w:r w:rsidRPr="00D56AC4">
        <w:rPr>
          <w:i/>
          <w:iCs/>
        </w:rPr>
        <w:t>t</w:t>
      </w:r>
      <w:r w:rsidRPr="00D56AC4">
        <w:rPr>
          <w:iCs/>
          <w:vertAlign w:val="subscript"/>
        </w:rPr>
        <w:t>4</w:t>
      </w:r>
      <w:r w:rsidRPr="00D56AC4">
        <w:rPr>
          <w:iCs/>
        </w:rPr>
        <w:t xml:space="preserve">, </w:t>
      </w:r>
      <w:r w:rsidRPr="00D56AC4">
        <w:rPr>
          <w:i/>
          <w:iCs/>
        </w:rPr>
        <w:t>t</w:t>
      </w:r>
      <w:r w:rsidRPr="00D56AC4">
        <w:rPr>
          <w:iCs/>
          <w:vertAlign w:val="subscript"/>
        </w:rPr>
        <w:t>5</w:t>
      </w:r>
      <w:r w:rsidRPr="00D56AC4">
        <w:rPr>
          <w:iCs/>
        </w:rPr>
        <w:t xml:space="preserve"> un </w:t>
      </w:r>
      <w:r w:rsidRPr="00D56AC4">
        <w:rPr>
          <w:i/>
          <w:iCs/>
        </w:rPr>
        <w:t>t</w:t>
      </w:r>
      <w:r w:rsidRPr="00D56AC4">
        <w:rPr>
          <w:iCs/>
          <w:vertAlign w:val="subscript"/>
        </w:rPr>
        <w:t>6</w:t>
      </w:r>
      <w:r w:rsidRPr="00D56AC4">
        <w:rPr>
          <w:iCs/>
        </w:rPr>
        <w:t xml:space="preserve"> (</w:t>
      </w:r>
      <w:r>
        <w:rPr>
          <w:iCs/>
        </w:rPr>
        <w:t>9</w:t>
      </w:r>
      <w:r w:rsidRPr="00D56AC4">
        <w:rPr>
          <w:iCs/>
        </w:rPr>
        <w:t>.</w:t>
      </w:r>
      <w:r>
        <w:rPr>
          <w:iCs/>
        </w:rPr>
        <w:t>43.</w:t>
      </w:r>
      <w:r w:rsidRPr="00D56AC4">
        <w:rPr>
          <w:iCs/>
        </w:rPr>
        <w:t xml:space="preserve"> att. </w:t>
      </w:r>
      <w:r w:rsidRPr="000823B4">
        <w:rPr>
          <w:i/>
          <w:iCs/>
        </w:rPr>
        <w:t>b</w:t>
      </w:r>
      <w:r w:rsidRPr="00D56AC4">
        <w:rPr>
          <w:iCs/>
        </w:rPr>
        <w:t>).</w:t>
      </w:r>
    </w:p>
    <w:p w:rsidR="004A4FE6" w:rsidRPr="00D56AC4" w:rsidRDefault="004A4FE6" w:rsidP="004A4FE6">
      <w:pPr>
        <w:ind w:firstLine="397"/>
        <w:jc w:val="both"/>
      </w:pPr>
      <w:r w:rsidRPr="00D56AC4">
        <w:t xml:space="preserve">Laika momentā </w:t>
      </w:r>
      <w:r w:rsidRPr="00D56AC4">
        <w:rPr>
          <w:i/>
          <w:iCs/>
        </w:rPr>
        <w:t>t</w:t>
      </w:r>
      <w:r w:rsidRPr="00D56AC4">
        <w:rPr>
          <w:iCs/>
          <w:vertAlign w:val="subscript"/>
        </w:rPr>
        <w:t>4</w:t>
      </w:r>
      <w:r w:rsidRPr="00D56AC4">
        <w:rPr>
          <w:i/>
          <w:iCs/>
        </w:rPr>
        <w:t xml:space="preserve"> = t</w:t>
      </w:r>
      <w:r w:rsidRPr="00D56AC4">
        <w:rPr>
          <w:iCs/>
          <w:vertAlign w:val="subscript"/>
        </w:rPr>
        <w:t>1</w:t>
      </w:r>
      <w:r w:rsidRPr="00D56AC4">
        <w:rPr>
          <w:i/>
          <w:iCs/>
        </w:rPr>
        <w:t xml:space="preserve"> + T/</w:t>
      </w:r>
      <w:r w:rsidRPr="00D56AC4">
        <w:rPr>
          <w:iCs/>
        </w:rPr>
        <w:t>2</w:t>
      </w:r>
      <w:r w:rsidRPr="00D56AC4">
        <w:t xml:space="preserve"> strāva </w:t>
      </w:r>
      <w:r w:rsidRPr="00D56AC4">
        <w:rPr>
          <w:i/>
          <w:iCs/>
        </w:rPr>
        <w:t>i</w:t>
      </w:r>
      <w:r w:rsidRPr="00D56AC4">
        <w:rPr>
          <w:i/>
          <w:iCs/>
          <w:vertAlign w:val="subscript"/>
        </w:rPr>
        <w:t>A</w:t>
      </w:r>
      <w:r w:rsidRPr="00D56AC4">
        <w:t xml:space="preserve"> ir negatīva </w:t>
      </w:r>
      <w:r w:rsidRPr="00D56AC4">
        <w:rPr>
          <w:i/>
          <w:iCs/>
        </w:rPr>
        <w:t>i</w:t>
      </w:r>
      <w:r w:rsidRPr="00D56AC4">
        <w:rPr>
          <w:i/>
          <w:iCs/>
          <w:vertAlign w:val="subscript"/>
        </w:rPr>
        <w:t xml:space="preserve">A </w:t>
      </w:r>
      <w:r w:rsidRPr="00D56AC4">
        <w:rPr>
          <w:i/>
          <w:iCs/>
        </w:rPr>
        <w:t>= - I</w:t>
      </w:r>
      <w:r w:rsidRPr="00D56AC4">
        <w:rPr>
          <w:i/>
          <w:iCs/>
          <w:vertAlign w:val="subscript"/>
        </w:rPr>
        <w:t>m</w:t>
      </w:r>
      <w:r w:rsidRPr="00D56AC4">
        <w:t xml:space="preserve"> un </w:t>
      </w:r>
      <w:r w:rsidRPr="00D56AC4">
        <w:rPr>
          <w:iCs/>
        </w:rPr>
        <w:t>Ф</w:t>
      </w:r>
      <w:r w:rsidRPr="00D56AC4">
        <w:rPr>
          <w:i/>
          <w:iCs/>
          <w:vertAlign w:val="subscript"/>
        </w:rPr>
        <w:t>A</w:t>
      </w:r>
      <w:r w:rsidRPr="00D56AC4">
        <w:rPr>
          <w:i/>
          <w:iCs/>
        </w:rPr>
        <w:t xml:space="preserve"> =</w:t>
      </w:r>
      <w:r w:rsidRPr="00D56AC4">
        <w:rPr>
          <w:iCs/>
        </w:rPr>
        <w:t xml:space="preserve"> Ф</w:t>
      </w:r>
      <w:r w:rsidRPr="00D56AC4">
        <w:rPr>
          <w:i/>
          <w:iCs/>
          <w:vertAlign w:val="subscript"/>
        </w:rPr>
        <w:t>m</w:t>
      </w:r>
      <w:r w:rsidRPr="00D56AC4">
        <w:t xml:space="preserve">, strāvas </w:t>
      </w:r>
      <w:r w:rsidRPr="00D56AC4">
        <w:rPr>
          <w:i/>
          <w:iCs/>
        </w:rPr>
        <w:t>i</w:t>
      </w:r>
      <w:r w:rsidRPr="00D56AC4">
        <w:rPr>
          <w:i/>
          <w:iCs/>
          <w:vertAlign w:val="subscript"/>
        </w:rPr>
        <w:t>B</w:t>
      </w:r>
      <w:r w:rsidRPr="00D56AC4">
        <w:t xml:space="preserve"> un </w:t>
      </w:r>
      <w:r w:rsidRPr="00D56AC4">
        <w:rPr>
          <w:i/>
          <w:iCs/>
        </w:rPr>
        <w:t>i</w:t>
      </w:r>
      <w:r w:rsidRPr="00D56AC4">
        <w:rPr>
          <w:i/>
          <w:iCs/>
          <w:vertAlign w:val="subscript"/>
        </w:rPr>
        <w:t>C</w:t>
      </w:r>
      <w:r w:rsidRPr="00D56AC4">
        <w:t xml:space="preserve"> ir pozitīvas un skaitliski vienādas </w:t>
      </w:r>
      <w:r w:rsidRPr="00D56AC4">
        <w:rPr>
          <w:i/>
          <w:iCs/>
        </w:rPr>
        <w:t>i</w:t>
      </w:r>
      <w:r w:rsidRPr="00D56AC4">
        <w:rPr>
          <w:i/>
          <w:iCs/>
          <w:vertAlign w:val="subscript"/>
        </w:rPr>
        <w:t>B</w:t>
      </w:r>
      <w:r w:rsidRPr="00D56AC4">
        <w:rPr>
          <w:i/>
          <w:iCs/>
        </w:rPr>
        <w:t xml:space="preserve"> = i</w:t>
      </w:r>
      <w:r w:rsidRPr="00D56AC4">
        <w:rPr>
          <w:i/>
          <w:iCs/>
          <w:vertAlign w:val="subscript"/>
        </w:rPr>
        <w:t>C</w:t>
      </w:r>
      <w:r w:rsidRPr="00D56AC4">
        <w:rPr>
          <w:i/>
          <w:iCs/>
        </w:rPr>
        <w:t xml:space="preserve"> = I</w:t>
      </w:r>
      <w:r w:rsidRPr="00D56AC4">
        <w:rPr>
          <w:i/>
          <w:iCs/>
          <w:vertAlign w:val="subscript"/>
        </w:rPr>
        <w:t>m</w:t>
      </w:r>
      <w:r w:rsidRPr="00D56AC4">
        <w:rPr>
          <w:i/>
          <w:iCs/>
        </w:rPr>
        <w:t>/</w:t>
      </w:r>
      <w:r w:rsidRPr="00D56AC4">
        <w:rPr>
          <w:iCs/>
        </w:rPr>
        <w:t>2</w:t>
      </w:r>
      <w:r w:rsidRPr="00D56AC4">
        <w:t xml:space="preserve">, tādēļ </w:t>
      </w:r>
      <w:r w:rsidRPr="00D56AC4">
        <w:rPr>
          <w:iCs/>
        </w:rPr>
        <w:t>Ф</w:t>
      </w:r>
      <w:r w:rsidRPr="00D56AC4">
        <w:rPr>
          <w:i/>
          <w:iCs/>
          <w:vertAlign w:val="subscript"/>
        </w:rPr>
        <w:t>B</w:t>
      </w:r>
      <w:r w:rsidRPr="00D56AC4">
        <w:rPr>
          <w:i/>
          <w:iCs/>
        </w:rPr>
        <w:t xml:space="preserve"> =</w:t>
      </w:r>
      <w:r w:rsidRPr="00D56AC4">
        <w:rPr>
          <w:iCs/>
        </w:rPr>
        <w:t xml:space="preserve"> Ф</w:t>
      </w:r>
      <w:r w:rsidRPr="00D56AC4">
        <w:rPr>
          <w:i/>
          <w:iCs/>
          <w:vertAlign w:val="subscript"/>
        </w:rPr>
        <w:t>C</w:t>
      </w:r>
      <w:r w:rsidRPr="00D56AC4">
        <w:rPr>
          <w:i/>
          <w:iCs/>
        </w:rPr>
        <w:t xml:space="preserve"> =</w:t>
      </w:r>
      <w:r w:rsidRPr="00D56AC4">
        <w:rPr>
          <w:iCs/>
        </w:rPr>
        <w:t xml:space="preserve"> Ф</w:t>
      </w:r>
      <w:r w:rsidRPr="00D56AC4">
        <w:rPr>
          <w:i/>
          <w:iCs/>
          <w:vertAlign w:val="subscript"/>
        </w:rPr>
        <w:t>m</w:t>
      </w:r>
      <w:r w:rsidRPr="00D56AC4">
        <w:rPr>
          <w:i/>
          <w:iCs/>
        </w:rPr>
        <w:t>/</w:t>
      </w:r>
      <w:r w:rsidRPr="00D56AC4">
        <w:rPr>
          <w:iCs/>
        </w:rPr>
        <w:t>2</w:t>
      </w:r>
      <w:r w:rsidRPr="00D56AC4">
        <w:t>. Rezultējošās magnēti</w:t>
      </w:r>
      <w:r w:rsidRPr="00D56AC4">
        <w:t>s</w:t>
      </w:r>
      <w:r w:rsidRPr="00D56AC4">
        <w:t xml:space="preserve">kās plūsmas skaitliskā vērtība ir </w:t>
      </w:r>
      <w:r w:rsidRPr="00D56AC4">
        <w:rPr>
          <w:iCs/>
        </w:rPr>
        <w:t>3·Ф</w:t>
      </w:r>
      <w:r w:rsidRPr="00D56AC4">
        <w:rPr>
          <w:i/>
          <w:iCs/>
          <w:vertAlign w:val="subscript"/>
        </w:rPr>
        <w:t>m</w:t>
      </w:r>
      <w:r w:rsidRPr="00D56AC4">
        <w:rPr>
          <w:i/>
          <w:iCs/>
        </w:rPr>
        <w:t>/</w:t>
      </w:r>
      <w:r w:rsidRPr="00D56AC4">
        <w:rPr>
          <w:iCs/>
        </w:rPr>
        <w:t>2</w:t>
      </w:r>
      <w:r w:rsidRPr="00D56AC4">
        <w:t xml:space="preserve">, bet plūsmas vektors </w:t>
      </w:r>
      <w:r w:rsidRPr="00D56AC4">
        <w:rPr>
          <w:iCs/>
        </w:rPr>
        <w:t>Ф</w:t>
      </w:r>
      <w:r w:rsidRPr="00D56AC4">
        <w:t xml:space="preserve"> laika sprīdī </w:t>
      </w:r>
      <w:r w:rsidRPr="00D56AC4">
        <w:rPr>
          <w:i/>
          <w:iCs/>
        </w:rPr>
        <w:t>t</w:t>
      </w:r>
      <w:r w:rsidRPr="00D56AC4">
        <w:rPr>
          <w:iCs/>
          <w:vertAlign w:val="subscript"/>
        </w:rPr>
        <w:t>4</w:t>
      </w:r>
      <w:r w:rsidRPr="00D56AC4">
        <w:rPr>
          <w:i/>
          <w:iCs/>
        </w:rPr>
        <w:t xml:space="preserve"> - t</w:t>
      </w:r>
      <w:r w:rsidRPr="00D56AC4">
        <w:rPr>
          <w:iCs/>
          <w:vertAlign w:val="subscript"/>
        </w:rPr>
        <w:t>1</w:t>
      </w:r>
      <w:r w:rsidRPr="00D56AC4">
        <w:rPr>
          <w:i/>
          <w:iCs/>
        </w:rPr>
        <w:t xml:space="preserve"> = T/</w:t>
      </w:r>
      <w:r w:rsidRPr="00D56AC4">
        <w:rPr>
          <w:iCs/>
        </w:rPr>
        <w:t>2</w:t>
      </w:r>
      <w:r w:rsidRPr="00D56AC4">
        <w:t xml:space="preserve"> p</w:t>
      </w:r>
      <w:r w:rsidRPr="00D56AC4">
        <w:t>a</w:t>
      </w:r>
      <w:r w:rsidRPr="00D56AC4">
        <w:t xml:space="preserve">griezies par </w:t>
      </w:r>
      <w:r w:rsidRPr="00D56AC4">
        <w:rPr>
          <w:iCs/>
        </w:rPr>
        <w:t>180</w:t>
      </w:r>
      <w:r w:rsidRPr="00D56AC4">
        <w:rPr>
          <w:iCs/>
          <w:vertAlign w:val="superscript"/>
        </w:rPr>
        <w:t>0</w:t>
      </w:r>
      <w:r w:rsidRPr="00D56AC4">
        <w:t>.</w:t>
      </w:r>
    </w:p>
    <w:p w:rsidR="004A4FE6" w:rsidRPr="00D56AC4" w:rsidRDefault="004A4FE6" w:rsidP="004A4FE6">
      <w:pPr>
        <w:ind w:firstLine="397"/>
        <w:jc w:val="both"/>
      </w:pPr>
      <w:r w:rsidRPr="00D56AC4">
        <w:t xml:space="preserve">Laika momentā </w:t>
      </w:r>
      <w:r w:rsidRPr="00D56AC4">
        <w:rPr>
          <w:i/>
          <w:iCs/>
        </w:rPr>
        <w:t>t</w:t>
      </w:r>
      <w:r w:rsidRPr="00D56AC4">
        <w:rPr>
          <w:iCs/>
          <w:vertAlign w:val="subscript"/>
        </w:rPr>
        <w:t>5</w:t>
      </w:r>
      <w:r w:rsidRPr="00D56AC4">
        <w:rPr>
          <w:i/>
          <w:iCs/>
        </w:rPr>
        <w:t xml:space="preserve"> = t</w:t>
      </w:r>
      <w:r w:rsidRPr="00D56AC4">
        <w:rPr>
          <w:iCs/>
          <w:vertAlign w:val="subscript"/>
        </w:rPr>
        <w:t>1</w:t>
      </w:r>
      <w:r w:rsidRPr="00D56AC4">
        <w:rPr>
          <w:i/>
          <w:iCs/>
        </w:rPr>
        <w:t xml:space="preserve"> + </w:t>
      </w:r>
      <w:r w:rsidRPr="00D56AC4">
        <w:rPr>
          <w:iCs/>
        </w:rPr>
        <w:t>2</w:t>
      </w:r>
      <w:r w:rsidRPr="00D56AC4">
        <w:rPr>
          <w:i/>
          <w:iCs/>
        </w:rPr>
        <w:t>T/</w:t>
      </w:r>
      <w:r w:rsidRPr="00D56AC4">
        <w:rPr>
          <w:iCs/>
        </w:rPr>
        <w:t>3</w:t>
      </w:r>
      <w:r w:rsidRPr="00D56AC4">
        <w:t xml:space="preserve"> strāva </w:t>
      </w:r>
      <w:r w:rsidRPr="00D56AC4">
        <w:rPr>
          <w:i/>
          <w:iCs/>
        </w:rPr>
        <w:t>i</w:t>
      </w:r>
      <w:r w:rsidRPr="00D56AC4">
        <w:rPr>
          <w:i/>
          <w:iCs/>
          <w:vertAlign w:val="subscript"/>
        </w:rPr>
        <w:t>C</w:t>
      </w:r>
      <w:r w:rsidRPr="00D56AC4">
        <w:t xml:space="preserve"> ir pozitīva </w:t>
      </w:r>
      <w:r w:rsidRPr="00D56AC4">
        <w:rPr>
          <w:i/>
          <w:iCs/>
        </w:rPr>
        <w:t>i</w:t>
      </w:r>
      <w:r w:rsidRPr="00D56AC4">
        <w:rPr>
          <w:i/>
          <w:iCs/>
          <w:vertAlign w:val="subscript"/>
        </w:rPr>
        <w:t xml:space="preserve">C </w:t>
      </w:r>
      <w:r w:rsidRPr="00D56AC4">
        <w:rPr>
          <w:i/>
          <w:iCs/>
        </w:rPr>
        <w:t>= - I</w:t>
      </w:r>
      <w:r w:rsidRPr="00D56AC4">
        <w:rPr>
          <w:i/>
          <w:iCs/>
          <w:vertAlign w:val="subscript"/>
        </w:rPr>
        <w:t>m</w:t>
      </w:r>
      <w:r w:rsidRPr="00D56AC4">
        <w:t xml:space="preserve"> un </w:t>
      </w:r>
      <w:r w:rsidRPr="00D56AC4">
        <w:rPr>
          <w:iCs/>
        </w:rPr>
        <w:t>Ф</w:t>
      </w:r>
      <w:r w:rsidRPr="00D56AC4">
        <w:rPr>
          <w:i/>
          <w:iCs/>
          <w:vertAlign w:val="subscript"/>
        </w:rPr>
        <w:t>C</w:t>
      </w:r>
      <w:r w:rsidRPr="00D56AC4">
        <w:rPr>
          <w:i/>
          <w:iCs/>
        </w:rPr>
        <w:t xml:space="preserve"> =</w:t>
      </w:r>
      <w:r w:rsidRPr="00D56AC4">
        <w:rPr>
          <w:iCs/>
        </w:rPr>
        <w:t xml:space="preserve"> Ф</w:t>
      </w:r>
      <w:r w:rsidRPr="00D56AC4">
        <w:rPr>
          <w:i/>
          <w:iCs/>
          <w:vertAlign w:val="subscript"/>
        </w:rPr>
        <w:t>m</w:t>
      </w:r>
      <w:r w:rsidRPr="00D56AC4">
        <w:t xml:space="preserve">, strāvas </w:t>
      </w:r>
      <w:r w:rsidRPr="00D56AC4">
        <w:rPr>
          <w:i/>
          <w:iCs/>
        </w:rPr>
        <w:t>i</w:t>
      </w:r>
      <w:r w:rsidRPr="00D56AC4">
        <w:rPr>
          <w:i/>
          <w:iCs/>
          <w:vertAlign w:val="subscript"/>
        </w:rPr>
        <w:t>A</w:t>
      </w:r>
      <w:r w:rsidRPr="00D56AC4">
        <w:t xml:space="preserve"> un </w:t>
      </w:r>
      <w:r w:rsidRPr="00D56AC4">
        <w:rPr>
          <w:i/>
          <w:iCs/>
        </w:rPr>
        <w:t>i</w:t>
      </w:r>
      <w:r w:rsidRPr="00D56AC4">
        <w:rPr>
          <w:i/>
          <w:iCs/>
          <w:vertAlign w:val="subscript"/>
        </w:rPr>
        <w:t>B</w:t>
      </w:r>
      <w:r w:rsidRPr="00D56AC4">
        <w:t xml:space="preserve"> ir negatīvas un skaitliski vienādas </w:t>
      </w:r>
      <w:r w:rsidRPr="00D56AC4">
        <w:rPr>
          <w:i/>
          <w:iCs/>
        </w:rPr>
        <w:t>i</w:t>
      </w:r>
      <w:r w:rsidRPr="00D56AC4">
        <w:rPr>
          <w:i/>
          <w:iCs/>
          <w:vertAlign w:val="subscript"/>
        </w:rPr>
        <w:t>A</w:t>
      </w:r>
      <w:r w:rsidRPr="00D56AC4">
        <w:rPr>
          <w:i/>
          <w:iCs/>
        </w:rPr>
        <w:t xml:space="preserve"> = i</w:t>
      </w:r>
      <w:r w:rsidRPr="00D56AC4">
        <w:rPr>
          <w:i/>
          <w:iCs/>
          <w:vertAlign w:val="subscript"/>
        </w:rPr>
        <w:t>B</w:t>
      </w:r>
      <w:r w:rsidRPr="00D56AC4">
        <w:rPr>
          <w:i/>
          <w:iCs/>
        </w:rPr>
        <w:t xml:space="preserve"> = -I</w:t>
      </w:r>
      <w:r w:rsidRPr="00D56AC4">
        <w:rPr>
          <w:i/>
          <w:iCs/>
          <w:vertAlign w:val="subscript"/>
        </w:rPr>
        <w:t>m</w:t>
      </w:r>
      <w:r w:rsidRPr="00D56AC4">
        <w:rPr>
          <w:i/>
          <w:iCs/>
        </w:rPr>
        <w:t>/</w:t>
      </w:r>
      <w:r w:rsidRPr="00D56AC4">
        <w:rPr>
          <w:iCs/>
        </w:rPr>
        <w:t>2</w:t>
      </w:r>
      <w:r w:rsidRPr="00D56AC4">
        <w:t xml:space="preserve">, tādēļ </w:t>
      </w:r>
      <w:r w:rsidRPr="00D56AC4">
        <w:rPr>
          <w:iCs/>
        </w:rPr>
        <w:t>Ф</w:t>
      </w:r>
      <w:r w:rsidRPr="00D56AC4">
        <w:rPr>
          <w:i/>
          <w:iCs/>
          <w:vertAlign w:val="subscript"/>
        </w:rPr>
        <w:t>A</w:t>
      </w:r>
      <w:r w:rsidRPr="00D56AC4">
        <w:rPr>
          <w:i/>
          <w:iCs/>
        </w:rPr>
        <w:t xml:space="preserve"> =</w:t>
      </w:r>
      <w:r w:rsidRPr="00D56AC4">
        <w:rPr>
          <w:iCs/>
        </w:rPr>
        <w:t xml:space="preserve"> Ф</w:t>
      </w:r>
      <w:r w:rsidRPr="00D56AC4">
        <w:rPr>
          <w:i/>
          <w:iCs/>
          <w:vertAlign w:val="subscript"/>
        </w:rPr>
        <w:t>B</w:t>
      </w:r>
      <w:r w:rsidRPr="00D56AC4">
        <w:rPr>
          <w:i/>
          <w:iCs/>
        </w:rPr>
        <w:t xml:space="preserve"> =</w:t>
      </w:r>
      <w:r w:rsidRPr="00D56AC4">
        <w:rPr>
          <w:iCs/>
        </w:rPr>
        <w:t xml:space="preserve"> Ф</w:t>
      </w:r>
      <w:r w:rsidRPr="00D56AC4">
        <w:rPr>
          <w:i/>
          <w:iCs/>
          <w:vertAlign w:val="subscript"/>
        </w:rPr>
        <w:t>m</w:t>
      </w:r>
      <w:r w:rsidRPr="00D56AC4">
        <w:rPr>
          <w:i/>
          <w:iCs/>
        </w:rPr>
        <w:t>/</w:t>
      </w:r>
      <w:r w:rsidRPr="00D56AC4">
        <w:rPr>
          <w:iCs/>
        </w:rPr>
        <w:t>2</w:t>
      </w:r>
      <w:r w:rsidRPr="00D56AC4">
        <w:t xml:space="preserve">. Rezultējošās magnētiskās plūsmas skaitliskā vērtība ir </w:t>
      </w:r>
      <w:r w:rsidRPr="00D56AC4">
        <w:rPr>
          <w:iCs/>
        </w:rPr>
        <w:t>3·Ф</w:t>
      </w:r>
      <w:r w:rsidRPr="00D56AC4">
        <w:rPr>
          <w:i/>
          <w:iCs/>
          <w:vertAlign w:val="subscript"/>
        </w:rPr>
        <w:t>m</w:t>
      </w:r>
      <w:r w:rsidRPr="00D56AC4">
        <w:rPr>
          <w:i/>
          <w:iCs/>
        </w:rPr>
        <w:t>/</w:t>
      </w:r>
      <w:r w:rsidRPr="00D56AC4">
        <w:rPr>
          <w:iCs/>
        </w:rPr>
        <w:t>2</w:t>
      </w:r>
      <w:r w:rsidRPr="00D56AC4">
        <w:t xml:space="preserve">, bet plūsmas vektors </w:t>
      </w:r>
      <w:r w:rsidRPr="00D56AC4">
        <w:rPr>
          <w:iCs/>
        </w:rPr>
        <w:t>Ф</w:t>
      </w:r>
      <w:r w:rsidRPr="00D56AC4">
        <w:t xml:space="preserve"> laika sprīdī </w:t>
      </w:r>
      <w:r w:rsidRPr="00D56AC4">
        <w:rPr>
          <w:i/>
          <w:iCs/>
        </w:rPr>
        <w:t>t</w:t>
      </w:r>
      <w:r w:rsidRPr="00D56AC4">
        <w:rPr>
          <w:iCs/>
          <w:vertAlign w:val="subscript"/>
        </w:rPr>
        <w:t>5</w:t>
      </w:r>
      <w:r w:rsidRPr="00D56AC4">
        <w:rPr>
          <w:i/>
          <w:iCs/>
        </w:rPr>
        <w:t xml:space="preserve"> - t</w:t>
      </w:r>
      <w:r w:rsidRPr="00D56AC4">
        <w:rPr>
          <w:iCs/>
          <w:vertAlign w:val="subscript"/>
        </w:rPr>
        <w:t>1</w:t>
      </w:r>
      <w:r w:rsidRPr="00D56AC4">
        <w:rPr>
          <w:i/>
          <w:iCs/>
        </w:rPr>
        <w:t xml:space="preserve"> = </w:t>
      </w:r>
      <w:r w:rsidRPr="00D56AC4">
        <w:rPr>
          <w:iCs/>
        </w:rPr>
        <w:t>2</w:t>
      </w:r>
      <w:r w:rsidRPr="00D56AC4">
        <w:rPr>
          <w:i/>
          <w:iCs/>
        </w:rPr>
        <w:t>T/</w:t>
      </w:r>
      <w:r w:rsidRPr="00D56AC4">
        <w:rPr>
          <w:iCs/>
        </w:rPr>
        <w:t>3</w:t>
      </w:r>
      <w:r w:rsidRPr="00D56AC4">
        <w:t xml:space="preserve"> </w:t>
      </w:r>
      <w:r w:rsidRPr="00D56AC4">
        <w:lastRenderedPageBreak/>
        <w:t>pagriezies par 24</w:t>
      </w:r>
      <w:r w:rsidRPr="00D56AC4">
        <w:rPr>
          <w:iCs/>
        </w:rPr>
        <w:t>0</w:t>
      </w:r>
      <w:r w:rsidRPr="00D56AC4">
        <w:rPr>
          <w:iCs/>
          <w:vertAlign w:val="superscript"/>
        </w:rPr>
        <w:t>0</w:t>
      </w:r>
      <w:r w:rsidRPr="00D56AC4">
        <w:t>.</w:t>
      </w:r>
    </w:p>
    <w:p w:rsidR="004A4FE6" w:rsidRPr="00D56AC4" w:rsidRDefault="004A4FE6" w:rsidP="004A4FE6">
      <w:pPr>
        <w:ind w:firstLine="397"/>
        <w:jc w:val="both"/>
      </w:pPr>
      <w:r w:rsidRPr="00D56AC4">
        <w:t xml:space="preserve">Laika momentā </w:t>
      </w:r>
      <w:r w:rsidRPr="00D56AC4">
        <w:rPr>
          <w:i/>
          <w:iCs/>
        </w:rPr>
        <w:t>t</w:t>
      </w:r>
      <w:r w:rsidRPr="00D56AC4">
        <w:rPr>
          <w:iCs/>
          <w:vertAlign w:val="subscript"/>
        </w:rPr>
        <w:t>6</w:t>
      </w:r>
      <w:r w:rsidRPr="00D56AC4">
        <w:rPr>
          <w:i/>
          <w:iCs/>
        </w:rPr>
        <w:t xml:space="preserve"> = t</w:t>
      </w:r>
      <w:r w:rsidRPr="00D56AC4">
        <w:rPr>
          <w:iCs/>
          <w:vertAlign w:val="subscript"/>
        </w:rPr>
        <w:t>1</w:t>
      </w:r>
      <w:r w:rsidRPr="00D56AC4">
        <w:rPr>
          <w:i/>
          <w:iCs/>
        </w:rPr>
        <w:t xml:space="preserve"> + T</w:t>
      </w:r>
      <w:r w:rsidRPr="00D56AC4">
        <w:t xml:space="preserve"> strāva </w:t>
      </w:r>
      <w:r w:rsidRPr="00D56AC4">
        <w:rPr>
          <w:i/>
          <w:iCs/>
        </w:rPr>
        <w:t>i</w:t>
      </w:r>
      <w:r w:rsidRPr="00D56AC4">
        <w:rPr>
          <w:i/>
          <w:iCs/>
          <w:vertAlign w:val="subscript"/>
        </w:rPr>
        <w:t>B</w:t>
      </w:r>
      <w:r w:rsidRPr="00D56AC4">
        <w:t xml:space="preserve"> ir negatīva </w:t>
      </w:r>
      <w:r w:rsidRPr="00D56AC4">
        <w:rPr>
          <w:i/>
          <w:iCs/>
        </w:rPr>
        <w:t>i</w:t>
      </w:r>
      <w:r w:rsidRPr="00D56AC4">
        <w:rPr>
          <w:i/>
          <w:iCs/>
          <w:vertAlign w:val="subscript"/>
        </w:rPr>
        <w:t xml:space="preserve">B </w:t>
      </w:r>
      <w:r w:rsidRPr="00D56AC4">
        <w:rPr>
          <w:i/>
          <w:iCs/>
        </w:rPr>
        <w:t>= - I</w:t>
      </w:r>
      <w:r w:rsidRPr="00D56AC4">
        <w:rPr>
          <w:i/>
          <w:iCs/>
          <w:vertAlign w:val="subscript"/>
        </w:rPr>
        <w:t>m</w:t>
      </w:r>
      <w:r w:rsidRPr="00D56AC4">
        <w:t xml:space="preserve"> un </w:t>
      </w:r>
      <w:r w:rsidRPr="00D56AC4">
        <w:rPr>
          <w:iCs/>
        </w:rPr>
        <w:t>Ф</w:t>
      </w:r>
      <w:r w:rsidRPr="00D56AC4">
        <w:rPr>
          <w:i/>
          <w:iCs/>
          <w:vertAlign w:val="subscript"/>
        </w:rPr>
        <w:t>B</w:t>
      </w:r>
      <w:r w:rsidRPr="00D56AC4">
        <w:rPr>
          <w:i/>
          <w:iCs/>
        </w:rPr>
        <w:t xml:space="preserve"> =</w:t>
      </w:r>
      <w:r w:rsidRPr="00D56AC4">
        <w:rPr>
          <w:iCs/>
        </w:rPr>
        <w:t xml:space="preserve"> Ф</w:t>
      </w:r>
      <w:r w:rsidRPr="00D56AC4">
        <w:rPr>
          <w:i/>
          <w:iCs/>
          <w:vertAlign w:val="subscript"/>
        </w:rPr>
        <w:t>m</w:t>
      </w:r>
      <w:r w:rsidRPr="00D56AC4">
        <w:t xml:space="preserve">, strāvas </w:t>
      </w:r>
      <w:r w:rsidRPr="00D56AC4">
        <w:rPr>
          <w:i/>
          <w:iCs/>
        </w:rPr>
        <w:t>i</w:t>
      </w:r>
      <w:r w:rsidRPr="00D56AC4">
        <w:rPr>
          <w:i/>
          <w:iCs/>
          <w:vertAlign w:val="subscript"/>
        </w:rPr>
        <w:t>A</w:t>
      </w:r>
      <w:r w:rsidRPr="00D56AC4">
        <w:t xml:space="preserve"> un </w:t>
      </w:r>
      <w:r w:rsidRPr="00D56AC4">
        <w:rPr>
          <w:i/>
          <w:iCs/>
        </w:rPr>
        <w:t>i</w:t>
      </w:r>
      <w:r w:rsidRPr="00D56AC4">
        <w:rPr>
          <w:i/>
          <w:iCs/>
          <w:vertAlign w:val="subscript"/>
        </w:rPr>
        <w:t>C</w:t>
      </w:r>
      <w:r w:rsidRPr="00D56AC4">
        <w:t xml:space="preserve"> ir pozitīvas un skaitliski vienādas </w:t>
      </w:r>
      <w:r w:rsidRPr="00D56AC4">
        <w:rPr>
          <w:i/>
          <w:iCs/>
        </w:rPr>
        <w:t>i</w:t>
      </w:r>
      <w:r w:rsidRPr="00D56AC4">
        <w:rPr>
          <w:i/>
          <w:iCs/>
          <w:vertAlign w:val="subscript"/>
        </w:rPr>
        <w:t>B</w:t>
      </w:r>
      <w:r w:rsidRPr="00D56AC4">
        <w:rPr>
          <w:i/>
          <w:iCs/>
        </w:rPr>
        <w:t xml:space="preserve"> = i</w:t>
      </w:r>
      <w:r w:rsidRPr="00D56AC4">
        <w:rPr>
          <w:i/>
          <w:iCs/>
          <w:vertAlign w:val="subscript"/>
        </w:rPr>
        <w:t>C</w:t>
      </w:r>
      <w:r w:rsidRPr="00D56AC4">
        <w:rPr>
          <w:i/>
          <w:iCs/>
        </w:rPr>
        <w:t xml:space="preserve"> = I</w:t>
      </w:r>
      <w:r w:rsidRPr="00D56AC4">
        <w:rPr>
          <w:i/>
          <w:iCs/>
          <w:vertAlign w:val="subscript"/>
        </w:rPr>
        <w:t>m</w:t>
      </w:r>
      <w:r w:rsidRPr="00D56AC4">
        <w:rPr>
          <w:i/>
          <w:iCs/>
        </w:rPr>
        <w:t>/</w:t>
      </w:r>
      <w:r w:rsidRPr="00D56AC4">
        <w:rPr>
          <w:iCs/>
        </w:rPr>
        <w:t>2</w:t>
      </w:r>
      <w:r w:rsidRPr="00D56AC4">
        <w:t xml:space="preserve">, tādēļ </w:t>
      </w:r>
      <w:r w:rsidRPr="00D56AC4">
        <w:rPr>
          <w:iCs/>
        </w:rPr>
        <w:t>Ф</w:t>
      </w:r>
      <w:r w:rsidRPr="00D56AC4">
        <w:rPr>
          <w:i/>
          <w:iCs/>
          <w:vertAlign w:val="subscript"/>
        </w:rPr>
        <w:t>A</w:t>
      </w:r>
      <w:r w:rsidRPr="00D56AC4">
        <w:rPr>
          <w:i/>
          <w:iCs/>
        </w:rPr>
        <w:t xml:space="preserve"> =</w:t>
      </w:r>
      <w:r w:rsidRPr="00D56AC4">
        <w:rPr>
          <w:iCs/>
        </w:rPr>
        <w:t xml:space="preserve"> Ф</w:t>
      </w:r>
      <w:r w:rsidRPr="00D56AC4">
        <w:rPr>
          <w:i/>
          <w:iCs/>
          <w:vertAlign w:val="subscript"/>
        </w:rPr>
        <w:t>C</w:t>
      </w:r>
      <w:r w:rsidRPr="00D56AC4">
        <w:rPr>
          <w:i/>
          <w:iCs/>
        </w:rPr>
        <w:t xml:space="preserve"> =</w:t>
      </w:r>
      <w:r w:rsidRPr="00D56AC4">
        <w:rPr>
          <w:iCs/>
        </w:rPr>
        <w:t xml:space="preserve"> Ф</w:t>
      </w:r>
      <w:r w:rsidRPr="00D56AC4">
        <w:rPr>
          <w:i/>
          <w:iCs/>
          <w:vertAlign w:val="subscript"/>
        </w:rPr>
        <w:t>m</w:t>
      </w:r>
      <w:r w:rsidRPr="00D56AC4">
        <w:rPr>
          <w:i/>
          <w:iCs/>
        </w:rPr>
        <w:t>/</w:t>
      </w:r>
      <w:r w:rsidRPr="00D56AC4">
        <w:rPr>
          <w:iCs/>
        </w:rPr>
        <w:t>2</w:t>
      </w:r>
      <w:r w:rsidRPr="00D56AC4">
        <w:t>. Rezultējošās magnēti</w:t>
      </w:r>
      <w:r w:rsidRPr="00D56AC4">
        <w:t>s</w:t>
      </w:r>
      <w:r w:rsidRPr="00D56AC4">
        <w:t xml:space="preserve">kās plūsmas skaitliskā vērtība ir </w:t>
      </w:r>
      <w:r w:rsidRPr="00D56AC4">
        <w:rPr>
          <w:iCs/>
        </w:rPr>
        <w:t>3·Ф</w:t>
      </w:r>
      <w:r w:rsidRPr="00D56AC4">
        <w:rPr>
          <w:i/>
          <w:iCs/>
          <w:vertAlign w:val="subscript"/>
        </w:rPr>
        <w:t>m</w:t>
      </w:r>
      <w:r w:rsidRPr="00D56AC4">
        <w:rPr>
          <w:i/>
          <w:iCs/>
        </w:rPr>
        <w:t>/</w:t>
      </w:r>
      <w:r w:rsidRPr="00D56AC4">
        <w:rPr>
          <w:iCs/>
        </w:rPr>
        <w:t>2</w:t>
      </w:r>
      <w:r w:rsidRPr="00D56AC4">
        <w:t xml:space="preserve">, bet plūsmas vektors </w:t>
      </w:r>
      <w:r w:rsidRPr="00D56AC4">
        <w:rPr>
          <w:iCs/>
        </w:rPr>
        <w:t>Ф</w:t>
      </w:r>
      <w:r w:rsidRPr="00D56AC4">
        <w:t xml:space="preserve"> laika sprīdī </w:t>
      </w:r>
      <w:r w:rsidRPr="00D56AC4">
        <w:rPr>
          <w:i/>
          <w:iCs/>
        </w:rPr>
        <w:t>t</w:t>
      </w:r>
      <w:r w:rsidRPr="00D56AC4">
        <w:rPr>
          <w:iCs/>
          <w:vertAlign w:val="subscript"/>
        </w:rPr>
        <w:t>6</w:t>
      </w:r>
      <w:r w:rsidRPr="00D56AC4">
        <w:rPr>
          <w:i/>
          <w:iCs/>
        </w:rPr>
        <w:t xml:space="preserve"> - t</w:t>
      </w:r>
      <w:r w:rsidRPr="00D56AC4">
        <w:rPr>
          <w:iCs/>
          <w:vertAlign w:val="subscript"/>
        </w:rPr>
        <w:t>1</w:t>
      </w:r>
      <w:r w:rsidRPr="00D56AC4">
        <w:rPr>
          <w:i/>
          <w:iCs/>
        </w:rPr>
        <w:t xml:space="preserve"> = T</w:t>
      </w:r>
      <w:r w:rsidRPr="00D56AC4">
        <w:t xml:space="preserve"> pagri</w:t>
      </w:r>
      <w:r w:rsidRPr="00D56AC4">
        <w:t>e</w:t>
      </w:r>
      <w:r w:rsidRPr="00D56AC4">
        <w:t>zies par 36</w:t>
      </w:r>
      <w:r w:rsidRPr="00D56AC4">
        <w:rPr>
          <w:iCs/>
        </w:rPr>
        <w:t>0</w:t>
      </w:r>
      <w:r w:rsidRPr="00D56AC4">
        <w:rPr>
          <w:iCs/>
          <w:vertAlign w:val="superscript"/>
        </w:rPr>
        <w:t>0</w:t>
      </w:r>
      <w:r w:rsidRPr="00D56AC4">
        <w:t>.</w:t>
      </w:r>
    </w:p>
    <w:p w:rsidR="004A4FE6" w:rsidRPr="00D56AC4" w:rsidRDefault="004A4FE6" w:rsidP="004A4FE6">
      <w:pPr>
        <w:ind w:firstLine="397"/>
        <w:jc w:val="both"/>
      </w:pPr>
      <w:r w:rsidRPr="00D56AC4">
        <w:t xml:space="preserve">No iztirzātā secinām, ka rezultējošās magnētiskās plūsmas </w:t>
      </w:r>
      <w:r w:rsidRPr="00D56AC4">
        <w:rPr>
          <w:iCs/>
        </w:rPr>
        <w:t xml:space="preserve">Ф </w:t>
      </w:r>
      <w:r w:rsidRPr="00D56AC4">
        <w:t xml:space="preserve">skaitliskā vērtība nemainās: </w:t>
      </w:r>
      <w:r w:rsidRPr="00D56AC4">
        <w:rPr>
          <w:iCs/>
        </w:rPr>
        <w:t>Ф</w:t>
      </w:r>
      <w:r w:rsidRPr="00D56AC4">
        <w:rPr>
          <w:i/>
          <w:iCs/>
        </w:rPr>
        <w:t xml:space="preserve"> = </w:t>
      </w:r>
      <w:r w:rsidRPr="00D56AC4">
        <w:rPr>
          <w:iCs/>
        </w:rPr>
        <w:t>3·Ф</w:t>
      </w:r>
      <w:r w:rsidRPr="00D56AC4">
        <w:rPr>
          <w:i/>
          <w:iCs/>
          <w:vertAlign w:val="subscript"/>
        </w:rPr>
        <w:t>m</w:t>
      </w:r>
      <w:r w:rsidRPr="00D56AC4">
        <w:rPr>
          <w:i/>
          <w:iCs/>
        </w:rPr>
        <w:t>/</w:t>
      </w:r>
      <w:r w:rsidRPr="00D56AC4">
        <w:rPr>
          <w:iCs/>
        </w:rPr>
        <w:t>2</w:t>
      </w:r>
      <w:r w:rsidRPr="00D56AC4">
        <w:rPr>
          <w:i/>
          <w:iCs/>
        </w:rPr>
        <w:t xml:space="preserve"> </w:t>
      </w:r>
      <w:r w:rsidRPr="00D56AC4">
        <w:rPr>
          <w:iCs/>
        </w:rPr>
        <w:t>= const</w:t>
      </w:r>
      <w:r w:rsidRPr="00D56AC4">
        <w:t>, bet nepārtraukti mainās tās stāvoklis telpā, t.i., rezultējošās plūsmas ve</w:t>
      </w:r>
      <w:r w:rsidRPr="00D56AC4">
        <w:t>k</w:t>
      </w:r>
      <w:r w:rsidRPr="00D56AC4">
        <w:t xml:space="preserve">tors </w:t>
      </w:r>
      <w:r w:rsidRPr="00D56AC4">
        <w:rPr>
          <w:iCs/>
        </w:rPr>
        <w:t>Ф</w:t>
      </w:r>
      <w:r w:rsidRPr="00D56AC4">
        <w:t xml:space="preserve"> telpā rotē ar nemainīgu rotācijas frekvenci fāzu secības virzienā: </w:t>
      </w:r>
      <w:r w:rsidRPr="00D56AC4">
        <w:rPr>
          <w:i/>
          <w:iCs/>
        </w:rPr>
        <w:t>A-B-C-A</w:t>
      </w:r>
      <w:r w:rsidRPr="00D56AC4">
        <w:t>....</w:t>
      </w:r>
    </w:p>
    <w:p w:rsidR="004A4FE6" w:rsidRPr="00D56AC4" w:rsidRDefault="004A4FE6" w:rsidP="004A4FE6">
      <w:pPr>
        <w:ind w:firstLine="397"/>
        <w:jc w:val="both"/>
      </w:pPr>
      <w:r w:rsidRPr="00D56AC4">
        <w:t xml:space="preserve">Tā kā laika sprīdī </w:t>
      </w:r>
      <w:r w:rsidRPr="00D56AC4">
        <w:rPr>
          <w:i/>
          <w:iCs/>
        </w:rPr>
        <w:t>T</w:t>
      </w:r>
      <w:r w:rsidRPr="00D56AC4">
        <w:t xml:space="preserve"> plūsmas vektors </w:t>
      </w:r>
      <w:r w:rsidRPr="00D56AC4">
        <w:rPr>
          <w:iCs/>
        </w:rPr>
        <w:t>Ф</w:t>
      </w:r>
      <w:r w:rsidRPr="00D56AC4">
        <w:t xml:space="preserve"> pagriežas par 36</w:t>
      </w:r>
      <w:r w:rsidRPr="00D56AC4">
        <w:rPr>
          <w:iCs/>
        </w:rPr>
        <w:t>0</w:t>
      </w:r>
      <w:r w:rsidRPr="00D56AC4">
        <w:rPr>
          <w:iCs/>
          <w:vertAlign w:val="superscript"/>
        </w:rPr>
        <w:t>0</w:t>
      </w:r>
      <w:r w:rsidRPr="00D56AC4">
        <w:t>, tad viena perioda laikā rezult</w:t>
      </w:r>
      <w:r w:rsidRPr="00D56AC4">
        <w:t>ē</w:t>
      </w:r>
      <w:r w:rsidRPr="00D56AC4">
        <w:t xml:space="preserve">jošā plūsma </w:t>
      </w:r>
      <w:r w:rsidRPr="00D56AC4">
        <w:rPr>
          <w:iCs/>
        </w:rPr>
        <w:t>Ф</w:t>
      </w:r>
      <w:r w:rsidRPr="00D56AC4">
        <w:rPr>
          <w:b/>
          <w:bCs/>
          <w:i/>
          <w:iCs/>
        </w:rPr>
        <w:t xml:space="preserve">  </w:t>
      </w:r>
      <w:r w:rsidRPr="00D56AC4">
        <w:t>izdara vienu pilnu apgriezienu.</w:t>
      </w:r>
    </w:p>
    <w:p w:rsidR="004A4FE6" w:rsidRPr="00D56AC4" w:rsidRDefault="004A4FE6" w:rsidP="004A4FE6">
      <w:pPr>
        <w:ind w:firstLine="397"/>
        <w:jc w:val="both"/>
      </w:pPr>
      <w:r w:rsidRPr="00D56AC4">
        <w:t>Tātad ar trīsfāzu strāvu barotu triju spoļu ietvertajā telpā iegūstam rotējošu magnētisko lauku, kas šajā gadījumā ir divpolīgs.</w:t>
      </w:r>
    </w:p>
    <w:p w:rsidR="004A4FE6" w:rsidRPr="00D56AC4" w:rsidRDefault="004A4FE6" w:rsidP="004A4FE6">
      <w:pPr>
        <w:ind w:firstLine="397"/>
        <w:jc w:val="both"/>
      </w:pPr>
      <w:r w:rsidRPr="00D56AC4">
        <w:t xml:space="preserve">Plūsmas Ф griešanās virzienu var mainīt, izmainot strāvu pozitīvo maksimumu </w:t>
      </w:r>
      <w:r w:rsidRPr="00D56AC4">
        <w:rPr>
          <w:i/>
          <w:iCs/>
        </w:rPr>
        <w:t>I</w:t>
      </w:r>
      <w:r w:rsidRPr="00D56AC4">
        <w:rPr>
          <w:i/>
          <w:iCs/>
          <w:vertAlign w:val="subscript"/>
        </w:rPr>
        <w:t>m</w:t>
      </w:r>
      <w:r w:rsidRPr="00D56AC4">
        <w:t xml:space="preserve"> secību spolēs. To realizē, apmainot vietām divus spoļu sākumiem pievienotos tīkla vadus. </w:t>
      </w:r>
    </w:p>
    <w:p w:rsidR="004A4FE6" w:rsidRPr="00D56AC4" w:rsidRDefault="004A4FE6" w:rsidP="004A4FE6">
      <w:pPr>
        <w:ind w:firstLine="397"/>
        <w:jc w:val="both"/>
      </w:pPr>
      <w:r w:rsidRPr="00D56AC4">
        <w:t xml:space="preserve">Maiņstrāvas ar frekvenci </w:t>
      </w:r>
      <w:r w:rsidRPr="00D56AC4">
        <w:rPr>
          <w:i/>
          <w:iCs/>
        </w:rPr>
        <w:t>f</w:t>
      </w:r>
      <w:r w:rsidRPr="00D56AC4">
        <w:rPr>
          <w:iCs/>
          <w:vertAlign w:val="subscript"/>
        </w:rPr>
        <w:t>1</w:t>
      </w:r>
      <w:r w:rsidRPr="00D56AC4">
        <w:rPr>
          <w:i/>
          <w:iCs/>
        </w:rPr>
        <w:t>=50 Hz</w:t>
      </w:r>
      <w:r w:rsidRPr="00D56AC4">
        <w:t xml:space="preserve"> radītā rotējošā magnētiskā plūsma </w:t>
      </w:r>
      <w:r w:rsidRPr="00D56AC4">
        <w:rPr>
          <w:iCs/>
        </w:rPr>
        <w:t>Ф</w:t>
      </w:r>
      <w:r w:rsidRPr="00D56AC4">
        <w:t xml:space="preserve"> izdara 50 apgri</w:t>
      </w:r>
      <w:r w:rsidRPr="00D56AC4">
        <w:t>e</w:t>
      </w:r>
      <w:r w:rsidRPr="00D56AC4">
        <w:t xml:space="preserve">zienus sekundē, bet vienā minūtē </w:t>
      </w:r>
      <w:r w:rsidRPr="00D56AC4">
        <w:rPr>
          <w:i/>
          <w:iCs/>
        </w:rPr>
        <w:t>n</w:t>
      </w:r>
      <w:r w:rsidRPr="00D56AC4">
        <w:rPr>
          <w:iCs/>
          <w:vertAlign w:val="subscript"/>
        </w:rPr>
        <w:t>1</w:t>
      </w:r>
      <w:r w:rsidRPr="00D56AC4">
        <w:rPr>
          <w:i/>
          <w:iCs/>
        </w:rPr>
        <w:t xml:space="preserve"> = </w:t>
      </w:r>
      <w:r w:rsidRPr="00D56AC4">
        <w:rPr>
          <w:iCs/>
        </w:rPr>
        <w:t>60</w:t>
      </w:r>
      <w:r w:rsidRPr="00D56AC4">
        <w:rPr>
          <w:i/>
          <w:iCs/>
        </w:rPr>
        <w:t>·f</w:t>
      </w:r>
      <w:r w:rsidRPr="00D56AC4">
        <w:rPr>
          <w:iCs/>
          <w:vertAlign w:val="subscript"/>
        </w:rPr>
        <w:t>1</w:t>
      </w:r>
      <w:r w:rsidRPr="00D56AC4">
        <w:rPr>
          <w:i/>
          <w:iCs/>
        </w:rPr>
        <w:t xml:space="preserve"> = </w:t>
      </w:r>
      <w:r w:rsidRPr="00D56AC4">
        <w:rPr>
          <w:iCs/>
        </w:rPr>
        <w:t>60·50 = 3000 apgr./min</w:t>
      </w:r>
      <w:r w:rsidRPr="00D56AC4">
        <w:t xml:space="preserve">. </w:t>
      </w:r>
    </w:p>
    <w:p w:rsidR="004A4FE6" w:rsidRPr="00D56AC4" w:rsidRDefault="004A4FE6" w:rsidP="004A4FE6">
      <w:pPr>
        <w:ind w:firstLine="397"/>
        <w:jc w:val="both"/>
        <w:rPr>
          <w:iCs/>
        </w:rPr>
      </w:pPr>
      <w:r w:rsidRPr="00D56AC4">
        <w:t xml:space="preserve">Rotējošā magnētiskā lauka rotācijas frekvenci, kas ar doto maiņstrāvas frekvenci </w:t>
      </w:r>
      <w:r w:rsidRPr="00D56AC4">
        <w:rPr>
          <w:i/>
          <w:iCs/>
        </w:rPr>
        <w:t>f</w:t>
      </w:r>
      <w:r w:rsidRPr="00D56AC4">
        <w:rPr>
          <w:iCs/>
          <w:vertAlign w:val="subscript"/>
        </w:rPr>
        <w:t>1</w:t>
      </w:r>
      <w:r w:rsidRPr="00D56AC4">
        <w:t xml:space="preserve"> ir n</w:t>
      </w:r>
      <w:r w:rsidRPr="00D56AC4">
        <w:t>e</w:t>
      </w:r>
      <w:r w:rsidRPr="00D56AC4">
        <w:t xml:space="preserve">mainīga, sauc par </w:t>
      </w:r>
      <w:r w:rsidRPr="00D56AC4">
        <w:rPr>
          <w:i/>
          <w:iCs/>
        </w:rPr>
        <w:t xml:space="preserve">sinhrono rotācijas frekvenci </w:t>
      </w:r>
      <w:r w:rsidRPr="00D56AC4">
        <w:rPr>
          <w:iCs/>
        </w:rPr>
        <w:t xml:space="preserve">un apzīmē ar </w:t>
      </w:r>
      <w:r w:rsidRPr="00D56AC4">
        <w:rPr>
          <w:i/>
          <w:iCs/>
        </w:rPr>
        <w:t>n</w:t>
      </w:r>
      <w:r w:rsidRPr="00D56AC4">
        <w:rPr>
          <w:iCs/>
          <w:vertAlign w:val="subscript"/>
        </w:rPr>
        <w:t>1</w:t>
      </w:r>
      <w:r w:rsidRPr="00D56AC4">
        <w:rPr>
          <w:iCs/>
        </w:rPr>
        <w:t>.</w:t>
      </w:r>
    </w:p>
    <w:p w:rsidR="004A4FE6" w:rsidRPr="00D56AC4" w:rsidRDefault="004A4FE6" w:rsidP="004A4FE6">
      <w:pPr>
        <w:ind w:firstLine="397"/>
        <w:jc w:val="both"/>
        <w:rPr>
          <w:iCs/>
        </w:rPr>
      </w:pPr>
    </w:p>
    <w:p w:rsidR="004A4FE6" w:rsidRPr="00D56AC4" w:rsidRDefault="004A4FE6" w:rsidP="004A4FE6">
      <w:pPr>
        <w:ind w:firstLine="397"/>
        <w:rPr>
          <w:b/>
        </w:rPr>
      </w:pPr>
      <w:r>
        <w:rPr>
          <w:b/>
        </w:rPr>
        <w:t>9</w:t>
      </w:r>
      <w:r w:rsidRPr="00D56AC4">
        <w:rPr>
          <w:b/>
        </w:rPr>
        <w:t>.</w:t>
      </w:r>
      <w:r>
        <w:rPr>
          <w:b/>
        </w:rPr>
        <w:t>11.</w:t>
      </w:r>
      <w:r w:rsidRPr="00D56AC4">
        <w:rPr>
          <w:b/>
        </w:rPr>
        <w:t xml:space="preserve"> ROTĒJOŠĀ MAGNĒTISKĀ LAUKA GRIEŠANĀS ĀTRUMS</w:t>
      </w:r>
    </w:p>
    <w:p w:rsidR="004A4FE6" w:rsidRPr="00D56AC4" w:rsidRDefault="004A4FE6" w:rsidP="004A4FE6">
      <w:pPr>
        <w:ind w:firstLine="397"/>
      </w:pPr>
    </w:p>
    <w:p w:rsidR="004A4FE6" w:rsidRPr="00D56AC4" w:rsidRDefault="004A4FE6" w:rsidP="004A4FE6">
      <w:pPr>
        <w:ind w:firstLine="397"/>
        <w:jc w:val="both"/>
      </w:pPr>
      <w:r w:rsidRPr="00D56AC4">
        <w:t>Triju spoļu strāvu radītam rotējošam magnētiskajam laukam (</w:t>
      </w:r>
      <w:r>
        <w:t>9</w:t>
      </w:r>
      <w:r w:rsidRPr="00D56AC4">
        <w:t>.</w:t>
      </w:r>
      <w:r>
        <w:t>43</w:t>
      </w:r>
      <w:r w:rsidRPr="00D56AC4">
        <w:t>. att.) ir divi poli (2</w:t>
      </w:r>
      <w:r w:rsidRPr="00D56AC4">
        <w:rPr>
          <w:i/>
        </w:rPr>
        <w:t>p</w:t>
      </w:r>
      <w:r w:rsidRPr="00D56AC4">
        <w:t xml:space="preserve"> = </w:t>
      </w:r>
      <w:r>
        <w:t>=</w:t>
      </w:r>
      <w:r w:rsidRPr="00D56AC4">
        <w:t>2) jeb viens polu pāris (</w:t>
      </w:r>
      <w:r w:rsidRPr="00D56AC4">
        <w:rPr>
          <w:i/>
        </w:rPr>
        <w:t>p</w:t>
      </w:r>
      <w:r w:rsidRPr="00D56AC4">
        <w:t xml:space="preserve"> = l), un lauka sinhronais griešanās ātrums </w:t>
      </w:r>
      <w:r w:rsidRPr="00D56AC4">
        <w:rPr>
          <w:i/>
        </w:rPr>
        <w:t>n</w:t>
      </w:r>
      <w:r w:rsidRPr="00D56AC4">
        <w:rPr>
          <w:vertAlign w:val="subscript"/>
        </w:rPr>
        <w:t>1</w:t>
      </w:r>
      <w:r w:rsidRPr="00D56AC4">
        <w:t xml:space="preserve"> = 3000 apgr./min, ja maiņstrāvas frekvence </w:t>
      </w:r>
      <w:r w:rsidRPr="00D56AC4">
        <w:rPr>
          <w:i/>
        </w:rPr>
        <w:t>f</w:t>
      </w:r>
      <w:r w:rsidRPr="00D56AC4">
        <w:rPr>
          <w:vertAlign w:val="subscript"/>
        </w:rPr>
        <w:t>1</w:t>
      </w:r>
      <w:r w:rsidRPr="00D56AC4">
        <w:t xml:space="preserve"> = 50 Hz.</w:t>
      </w:r>
    </w:p>
    <w:p w:rsidR="004A4FE6" w:rsidRPr="00D56AC4" w:rsidRDefault="004A4FE6" w:rsidP="004A4FE6">
      <w:pPr>
        <w:ind w:firstLine="397"/>
        <w:jc w:val="both"/>
      </w:pPr>
      <w:r w:rsidRPr="00D56AC4">
        <w:t>Lai ar to pašu maiņstrāvas frekvenci iegūtu rotējošu magnē</w:t>
      </w:r>
      <w:r w:rsidRPr="00D56AC4">
        <w:softHyphen/>
        <w:t>tisko lauku ar mazāku grieš</w:t>
      </w:r>
      <w:r w:rsidRPr="00D56AC4">
        <w:t>a</w:t>
      </w:r>
      <w:r w:rsidRPr="00D56AC4">
        <w:t xml:space="preserve">nās ātrumu </w:t>
      </w:r>
      <w:r w:rsidRPr="00D56AC4">
        <w:rPr>
          <w:i/>
        </w:rPr>
        <w:t>n</w:t>
      </w:r>
      <w:r w:rsidRPr="00D56AC4">
        <w:rPr>
          <w:vertAlign w:val="subscript"/>
        </w:rPr>
        <w:t>1</w:t>
      </w:r>
      <w:r w:rsidRPr="00D56AC4">
        <w:t xml:space="preserve"> tad 3 spoļu vietā jā</w:t>
      </w:r>
      <w:r w:rsidRPr="00D56AC4">
        <w:softHyphen/>
        <w:t>izmanto 6 vai 9, vai 12 utt. spoles; tas nozīmē, ka katrā fāzē jā</w:t>
      </w:r>
      <w:r w:rsidRPr="00D56AC4">
        <w:softHyphen/>
        <w:t>ieslēdz 2, 3 vai vairāk virknē savienotas spoles, tās izvietojot telpā vienu pret otru noteiktā likumsakarībā.</w:t>
      </w:r>
    </w:p>
    <w:p w:rsidR="004A4FE6" w:rsidRPr="00D56AC4" w:rsidRDefault="004A4FE6" w:rsidP="004A4FE6">
      <w:pPr>
        <w:ind w:firstLine="397"/>
        <w:jc w:val="both"/>
      </w:pPr>
      <w:r w:rsidRPr="00D56AC4">
        <w:t>Cetrpolu (2</w:t>
      </w:r>
      <w:r w:rsidRPr="00D56AC4">
        <w:rPr>
          <w:i/>
        </w:rPr>
        <w:t>p</w:t>
      </w:r>
      <w:r w:rsidRPr="00D56AC4">
        <w:t xml:space="preserve"> = 4) rotējošo magnētisko lauku iegūst ar 6 spo</w:t>
      </w:r>
      <w:r w:rsidRPr="00D56AC4">
        <w:softHyphen/>
        <w:t>lēm, katrā fāzē ieslēdzot 2 virknē savienotas spoles. Spoļu izvie</w:t>
      </w:r>
      <w:r w:rsidRPr="00D56AC4">
        <w:softHyphen/>
        <w:t>tojums rotējošā četrpolu lauka (</w:t>
      </w:r>
      <w:r w:rsidRPr="00D56AC4">
        <w:rPr>
          <w:i/>
        </w:rPr>
        <w:t>p</w:t>
      </w:r>
      <w:r w:rsidRPr="00D56AC4">
        <w:t xml:space="preserve"> = 2) iegūšanai parādīts </w:t>
      </w:r>
      <w:r>
        <w:t>9.45</w:t>
      </w:r>
      <w:r w:rsidRPr="00D56AC4">
        <w:t>. at</w:t>
      </w:r>
      <w:r w:rsidRPr="00D56AC4">
        <w:softHyphen/>
        <w:t>tēlā; vienkāršības dēļ pieņemts, ka katrai spolei tikai viens vijums. Katra spole veido taisnstūrveida kontūru, un rotējošo lauku rada zīmējuma plaknei perpendikulārās spoļu akt</w:t>
      </w:r>
      <w:r w:rsidRPr="00D56AC4">
        <w:t>ī</w:t>
      </w:r>
      <w:r w:rsidRPr="00D56AC4">
        <w:t>vās malas. A fāzē ieslēgtas virknē 1. un 4. spole, B fāzē — 2. un 5. spole un C fāzē — 3. un 6. spole. Atstatums starp vienas spoles malām ir tikai ¼ aploces, un starp fāzu spoļu sākumiem ir 60° leņķis. 1., 2. un 3. spoles sākumus pievieno trīsfāzu strāvās tīklam, bet 4., 5. un 6. sp</w:t>
      </w:r>
      <w:r w:rsidRPr="00D56AC4">
        <w:t>o</w:t>
      </w:r>
      <w:r w:rsidRPr="00D56AC4">
        <w:t>les beigas savieno kopā, t. i., trīsfāzu veidojumu saslēdz zvaigznē (vai trīsstūrī).</w:t>
      </w:r>
    </w:p>
    <w:p w:rsidR="004A4FE6" w:rsidRPr="00D56AC4" w:rsidRDefault="004A4FE6" w:rsidP="004A4FE6">
      <w:pPr>
        <w:ind w:firstLine="397"/>
        <w:jc w:val="both"/>
      </w:pPr>
      <w:r w:rsidRPr="00D56AC4">
        <w:t xml:space="preserve">Laika momentiem </w:t>
      </w:r>
      <w:r w:rsidRPr="00D56AC4">
        <w:rPr>
          <w:i/>
        </w:rPr>
        <w:t>t</w:t>
      </w:r>
      <w:r w:rsidRPr="00D56AC4">
        <w:rPr>
          <w:vertAlign w:val="subscript"/>
        </w:rPr>
        <w:t>1</w:t>
      </w:r>
      <w:r w:rsidRPr="00D56AC4">
        <w:t xml:space="preserve"> un </w:t>
      </w:r>
      <w:r w:rsidR="00522ACE" w:rsidRPr="00522ACE">
        <w:rPr>
          <w:position w:val="-24"/>
        </w:rPr>
        <w:pict>
          <v:shape id="_x0000_i2853" type="#_x0000_t75" style="width:52.5pt;height:32pt">
            <v:imagedata r:id="rId3786" o:title=""/>
          </v:shape>
        </w:pict>
      </w:r>
      <w:r w:rsidRPr="00D56AC4">
        <w:t xml:space="preserve"> (</w:t>
      </w:r>
      <w:r>
        <w:t>9.43</w:t>
      </w:r>
      <w:r w:rsidRPr="00D56AC4">
        <w:t xml:space="preserve">. att. </w:t>
      </w:r>
      <w:r w:rsidRPr="00AB0DD7">
        <w:rPr>
          <w:i/>
        </w:rPr>
        <w:t>b</w:t>
      </w:r>
      <w:r w:rsidRPr="00D56AC4">
        <w:t>) atbilstošo strāvu virzieni spolēs un rezu</w:t>
      </w:r>
      <w:r w:rsidRPr="00D56AC4">
        <w:t>l</w:t>
      </w:r>
      <w:r w:rsidRPr="00D56AC4">
        <w:t xml:space="preserve">tējošo plūsmu virzieni parādīti </w:t>
      </w:r>
      <w:r>
        <w:t>9.46</w:t>
      </w:r>
      <w:r w:rsidRPr="00D56AC4">
        <w:t>. attēlā (vadi, kas savieno spoļu aktīvās malas, nav parād</w:t>
      </w:r>
      <w:r w:rsidRPr="00D56AC4">
        <w:t>ī</w:t>
      </w:r>
      <w:r w:rsidRPr="00D56AC4">
        <w:t>ti).</w:t>
      </w:r>
    </w:p>
    <w:p w:rsidR="004A4FE6" w:rsidRPr="00D56AC4" w:rsidRDefault="004A4FE6" w:rsidP="004A4FE6">
      <w:pPr>
        <w:ind w:firstLine="397"/>
        <w:jc w:val="both"/>
      </w:pPr>
      <w:r w:rsidRPr="00D56AC4">
        <w:t xml:space="preserve">Redzam, ka laika sprīdī </w:t>
      </w:r>
      <w:r w:rsidR="00522ACE" w:rsidRPr="00522ACE">
        <w:rPr>
          <w:position w:val="-24"/>
        </w:rPr>
        <w:pict>
          <v:shape id="_x0000_i2854" type="#_x0000_t75" style="width:13pt;height:32pt">
            <v:imagedata r:id="rId3787" o:title=""/>
          </v:shape>
        </w:pict>
      </w:r>
      <w:r w:rsidRPr="00D56AC4">
        <w:t>magnētiskais lauks pagriežas tikai par 30°, tātad četrpolu lauka griešanās ātrums ir divas reizes mazāks nekā divpolu laukam.</w:t>
      </w:r>
    </w:p>
    <w:p w:rsidR="00136FA1" w:rsidRPr="00D56AC4" w:rsidRDefault="00136FA1" w:rsidP="00136FA1">
      <w:pPr>
        <w:ind w:firstLine="397"/>
        <w:jc w:val="both"/>
      </w:pPr>
      <w:r w:rsidRPr="00D56AC4">
        <w:t>Iegūtajam četrpolu laukam, tāpat kā jebkuram vairākpolu laukam, raksturīgs ir tas, ka lauks vairs neskar spoļu veidojuma ģeometrisko asi 0, bet tas izvietots tikai ap spoļu malām un tā</w:t>
      </w:r>
      <w:r w:rsidRPr="00D56AC4">
        <w:softHyphen/>
        <w:t>pēc atgādina pa aploci skrejošu magnētisko lauku.</w:t>
      </w:r>
    </w:p>
    <w:p w:rsidR="00136FA1" w:rsidRPr="00D56AC4" w:rsidRDefault="00136FA1" w:rsidP="00136FA1">
      <w:pPr>
        <w:ind w:firstLine="397"/>
        <w:jc w:val="both"/>
      </w:pPr>
      <w:r w:rsidRPr="00D56AC4">
        <w:t>Sešpolu rotējošā lauka (</w:t>
      </w:r>
      <w:r w:rsidRPr="00D56AC4">
        <w:rPr>
          <w:i/>
        </w:rPr>
        <w:t>p</w:t>
      </w:r>
      <w:r w:rsidRPr="00D56AC4">
        <w:t xml:space="preserve"> = 3) iegūšanai nepieciešamas 9 spo</w:t>
      </w:r>
      <w:r w:rsidRPr="00D56AC4">
        <w:softHyphen/>
        <w:t>les (katrā fāzē 3), astoņpolu (</w:t>
      </w:r>
      <w:r w:rsidRPr="00D56AC4">
        <w:rPr>
          <w:i/>
        </w:rPr>
        <w:t>p</w:t>
      </w:r>
      <w:r w:rsidRPr="00D56AC4">
        <w:t xml:space="preserve"> = 4) — 12 spoles (katrā fāzē 4) utt.</w:t>
      </w:r>
    </w:p>
    <w:p w:rsidR="00136FA1" w:rsidRPr="00D56AC4" w:rsidRDefault="00136FA1" w:rsidP="00136FA1">
      <w:pPr>
        <w:ind w:firstLine="397"/>
        <w:jc w:val="both"/>
      </w:pPr>
      <w:r w:rsidRPr="00D56AC4">
        <w:t xml:space="preserve">Tādējādi rotējošā magnētiskā lauka polu pāru skaits </w:t>
      </w:r>
      <w:r w:rsidRPr="00D56AC4">
        <w:rPr>
          <w:i/>
        </w:rPr>
        <w:t>p</w:t>
      </w:r>
      <w:r w:rsidRPr="00D56AC4">
        <w:t xml:space="preserve"> atbilst viena fāzē virknē savienoto spoļu skaitam.</w:t>
      </w:r>
    </w:p>
    <w:tbl>
      <w:tblPr>
        <w:tblW w:w="9185" w:type="dxa"/>
        <w:jc w:val="center"/>
        <w:tblLook w:val="01E0"/>
      </w:tblPr>
      <w:tblGrid>
        <w:gridCol w:w="3289"/>
        <w:gridCol w:w="5896"/>
      </w:tblGrid>
      <w:tr w:rsidR="004A4FE6" w:rsidRPr="0092097B" w:rsidTr="00136FA1">
        <w:trPr>
          <w:jc w:val="center"/>
        </w:trPr>
        <w:tc>
          <w:tcPr>
            <w:tcW w:w="3289" w:type="dxa"/>
          </w:tcPr>
          <w:p w:rsidR="004A4FE6" w:rsidRPr="0092097B" w:rsidRDefault="004A4FE6" w:rsidP="00CD591C">
            <w:pPr>
              <w:ind w:left="-57" w:right="-57"/>
              <w:jc w:val="center"/>
              <w:rPr>
                <w:sz w:val="22"/>
                <w:szCs w:val="22"/>
              </w:rPr>
            </w:pPr>
            <w:r>
              <w:rPr>
                <w:noProof/>
                <w:sz w:val="22"/>
                <w:szCs w:val="22"/>
              </w:rPr>
              <w:lastRenderedPageBreak/>
              <w:drawing>
                <wp:inline distT="0" distB="0" distL="0" distR="0">
                  <wp:extent cx="1790700" cy="1917700"/>
                  <wp:effectExtent l="1905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3788" cstate="print">
                            <a:lum bright="-26000" contrast="68000"/>
                            <a:grayscl/>
                          </a:blip>
                          <a:srcRect/>
                          <a:stretch>
                            <a:fillRect/>
                          </a:stretch>
                        </pic:blipFill>
                        <pic:spPr bwMode="auto">
                          <a:xfrm>
                            <a:off x="0" y="0"/>
                            <a:ext cx="1790700" cy="1917700"/>
                          </a:xfrm>
                          <a:prstGeom prst="rect">
                            <a:avLst/>
                          </a:prstGeom>
                          <a:noFill/>
                          <a:ln w="9525">
                            <a:noFill/>
                            <a:miter lim="800000"/>
                            <a:headEnd/>
                            <a:tailEnd/>
                          </a:ln>
                        </pic:spPr>
                      </pic:pic>
                    </a:graphicData>
                  </a:graphic>
                </wp:inline>
              </w:drawing>
            </w:r>
          </w:p>
          <w:p w:rsidR="004A4FE6" w:rsidRPr="000B37DD" w:rsidRDefault="004A4FE6" w:rsidP="00CD591C">
            <w:pPr>
              <w:ind w:left="-57" w:right="-57"/>
              <w:jc w:val="center"/>
              <w:rPr>
                <w:sz w:val="16"/>
                <w:szCs w:val="16"/>
              </w:rPr>
            </w:pPr>
          </w:p>
          <w:p w:rsidR="004A4FE6" w:rsidRPr="0092097B" w:rsidRDefault="004A4FE6" w:rsidP="00CD591C">
            <w:pPr>
              <w:ind w:left="-57" w:right="-57"/>
              <w:jc w:val="center"/>
              <w:rPr>
                <w:sz w:val="22"/>
                <w:szCs w:val="22"/>
              </w:rPr>
            </w:pPr>
            <w:r>
              <w:rPr>
                <w:sz w:val="22"/>
                <w:szCs w:val="22"/>
              </w:rPr>
              <w:t>9</w:t>
            </w:r>
            <w:r w:rsidRPr="0092097B">
              <w:rPr>
                <w:sz w:val="22"/>
                <w:szCs w:val="22"/>
              </w:rPr>
              <w:t xml:space="preserve">.45. att. Spoļu izvietojums </w:t>
            </w:r>
          </w:p>
          <w:p w:rsidR="004A4FE6" w:rsidRPr="0092097B" w:rsidRDefault="004A4FE6" w:rsidP="00CD591C">
            <w:pPr>
              <w:ind w:left="-57" w:right="-57"/>
              <w:jc w:val="center"/>
              <w:rPr>
                <w:sz w:val="22"/>
                <w:szCs w:val="22"/>
              </w:rPr>
            </w:pPr>
            <w:r w:rsidRPr="0092097B">
              <w:rPr>
                <w:sz w:val="22"/>
                <w:szCs w:val="22"/>
              </w:rPr>
              <w:t>četr</w:t>
            </w:r>
            <w:r w:rsidRPr="0092097B">
              <w:rPr>
                <w:sz w:val="22"/>
                <w:szCs w:val="22"/>
              </w:rPr>
              <w:softHyphen/>
              <w:t xml:space="preserve">polu rotējošā magnētiskā </w:t>
            </w:r>
          </w:p>
          <w:p w:rsidR="004A4FE6" w:rsidRPr="0092097B" w:rsidRDefault="004A4FE6" w:rsidP="00CD591C">
            <w:pPr>
              <w:ind w:left="-57" w:right="-57"/>
              <w:jc w:val="center"/>
              <w:rPr>
                <w:sz w:val="22"/>
                <w:szCs w:val="22"/>
              </w:rPr>
            </w:pPr>
            <w:r w:rsidRPr="0092097B">
              <w:rPr>
                <w:sz w:val="22"/>
                <w:szCs w:val="22"/>
              </w:rPr>
              <w:t>lauka iegūšanai.</w:t>
            </w:r>
          </w:p>
        </w:tc>
        <w:tc>
          <w:tcPr>
            <w:tcW w:w="5896" w:type="dxa"/>
          </w:tcPr>
          <w:p w:rsidR="004A4FE6" w:rsidRPr="0092097B" w:rsidRDefault="004A4FE6" w:rsidP="00CD591C">
            <w:pPr>
              <w:ind w:left="-113" w:right="-57"/>
              <w:jc w:val="center"/>
              <w:rPr>
                <w:sz w:val="22"/>
                <w:szCs w:val="22"/>
              </w:rPr>
            </w:pPr>
            <w:r>
              <w:rPr>
                <w:noProof/>
                <w:sz w:val="22"/>
                <w:szCs w:val="22"/>
              </w:rPr>
              <w:drawing>
                <wp:inline distT="0" distB="0" distL="0" distR="0">
                  <wp:extent cx="3689350" cy="1981200"/>
                  <wp:effectExtent l="19050" t="0" r="635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3789" cstate="print">
                            <a:lum bright="-34000" contrast="58000"/>
                            <a:grayscl/>
                          </a:blip>
                          <a:srcRect/>
                          <a:stretch>
                            <a:fillRect/>
                          </a:stretch>
                        </pic:blipFill>
                        <pic:spPr bwMode="auto">
                          <a:xfrm>
                            <a:off x="0" y="0"/>
                            <a:ext cx="3689350" cy="1981200"/>
                          </a:xfrm>
                          <a:prstGeom prst="rect">
                            <a:avLst/>
                          </a:prstGeom>
                          <a:noFill/>
                          <a:ln w="9525">
                            <a:noFill/>
                            <a:miter lim="800000"/>
                            <a:headEnd/>
                            <a:tailEnd/>
                          </a:ln>
                        </pic:spPr>
                      </pic:pic>
                    </a:graphicData>
                  </a:graphic>
                </wp:inline>
              </w:drawing>
            </w:r>
          </w:p>
          <w:p w:rsidR="004A4FE6" w:rsidRPr="0092097B" w:rsidRDefault="004A4FE6" w:rsidP="00CD591C">
            <w:pPr>
              <w:ind w:left="-113" w:right="-57"/>
              <w:jc w:val="center"/>
              <w:rPr>
                <w:sz w:val="22"/>
                <w:szCs w:val="22"/>
              </w:rPr>
            </w:pPr>
          </w:p>
          <w:p w:rsidR="004A4FE6" w:rsidRPr="0092097B" w:rsidRDefault="004A4FE6" w:rsidP="00CD591C">
            <w:pPr>
              <w:ind w:left="-113" w:right="-57"/>
              <w:jc w:val="center"/>
              <w:rPr>
                <w:sz w:val="22"/>
                <w:szCs w:val="22"/>
              </w:rPr>
            </w:pPr>
            <w:r>
              <w:rPr>
                <w:sz w:val="22"/>
                <w:szCs w:val="22"/>
              </w:rPr>
              <w:t>9</w:t>
            </w:r>
            <w:r w:rsidRPr="0092097B">
              <w:rPr>
                <w:sz w:val="22"/>
                <w:szCs w:val="22"/>
              </w:rPr>
              <w:t>.46. att. Rotējošais četrpolu magnētiskais lauks.</w:t>
            </w:r>
          </w:p>
        </w:tc>
      </w:tr>
    </w:tbl>
    <w:p w:rsidR="004A4FE6" w:rsidRPr="00321633" w:rsidRDefault="004A4FE6" w:rsidP="004A4FE6">
      <w:pPr>
        <w:pStyle w:val="Style11"/>
        <w:widowControl/>
        <w:spacing w:line="240" w:lineRule="auto"/>
        <w:ind w:firstLine="397"/>
        <w:rPr>
          <w:rStyle w:val="FontStyle23"/>
        </w:rPr>
      </w:pPr>
    </w:p>
    <w:p w:rsidR="004A4FE6" w:rsidRPr="00D56AC4" w:rsidRDefault="004A4FE6" w:rsidP="004A4FE6">
      <w:pPr>
        <w:ind w:firstLine="397"/>
        <w:jc w:val="both"/>
      </w:pPr>
      <w:r w:rsidRPr="00D56AC4">
        <w:t>Tā kā divpolu (</w:t>
      </w:r>
      <w:r w:rsidRPr="00D56AC4">
        <w:rPr>
          <w:i/>
        </w:rPr>
        <w:t>p</w:t>
      </w:r>
      <w:r w:rsidRPr="00D56AC4">
        <w:t xml:space="preserve"> = 1) rotējošā magnētiskā lauka griešanās ātrums ir </w:t>
      </w:r>
      <w:r w:rsidRPr="00D56AC4">
        <w:rPr>
          <w:i/>
        </w:rPr>
        <w:t>n</w:t>
      </w:r>
      <w:r w:rsidRPr="00D56AC4">
        <w:rPr>
          <w:vertAlign w:val="subscript"/>
        </w:rPr>
        <w:t>1</w:t>
      </w:r>
      <w:r w:rsidRPr="00D56AC4">
        <w:t xml:space="preserve"> = 60·</w:t>
      </w:r>
      <w:r w:rsidRPr="00D56AC4">
        <w:rPr>
          <w:i/>
        </w:rPr>
        <w:t>f</w:t>
      </w:r>
      <w:r w:rsidRPr="00D56AC4">
        <w:rPr>
          <w:vertAlign w:val="subscript"/>
        </w:rPr>
        <w:t>1</w:t>
      </w:r>
      <w:r w:rsidRPr="00D56AC4">
        <w:t>, tad vispā</w:t>
      </w:r>
      <w:r w:rsidRPr="00D56AC4">
        <w:t>r</w:t>
      </w:r>
      <w:r w:rsidRPr="00D56AC4">
        <w:t xml:space="preserve">īgā gadījumā rotējošā magnētiskā lauka ar </w:t>
      </w:r>
      <w:r w:rsidRPr="00D56AC4">
        <w:rPr>
          <w:i/>
        </w:rPr>
        <w:t>p</w:t>
      </w:r>
      <w:r w:rsidRPr="00D56AC4">
        <w:t xml:space="preserve"> polu pāriem sinhronais griešanās ātrums</w:t>
      </w:r>
    </w:p>
    <w:p w:rsidR="004A4FE6" w:rsidRPr="00D56AC4" w:rsidRDefault="00522ACE" w:rsidP="004A4FE6">
      <w:pPr>
        <w:ind w:left="2160" w:firstLine="720"/>
        <w:jc w:val="both"/>
      </w:pPr>
      <w:r w:rsidRPr="00522ACE">
        <w:rPr>
          <w:position w:val="-28"/>
        </w:rPr>
        <w:pict>
          <v:shape id="_x0000_i2855" type="#_x0000_t75" style="width:54pt;height:33.5pt">
            <v:imagedata r:id="rId3790" o:title=""/>
          </v:shape>
        </w:pict>
      </w:r>
      <w:r w:rsidR="004A4FE6" w:rsidRPr="00D56AC4">
        <w:t xml:space="preserve"> </w:t>
      </w:r>
      <w:r w:rsidR="004A4FE6" w:rsidRPr="00D56AC4">
        <w:tab/>
      </w:r>
      <w:r w:rsidR="004A4FE6" w:rsidRPr="00D56AC4">
        <w:tab/>
      </w:r>
      <w:r w:rsidR="004A4FE6" w:rsidRPr="00D56AC4">
        <w:tab/>
      </w:r>
      <w:r w:rsidR="004A4FE6" w:rsidRPr="00D56AC4">
        <w:tab/>
      </w:r>
      <w:r w:rsidR="004A4FE6">
        <w:tab/>
        <w:t>(9.30</w:t>
      </w:r>
      <w:r w:rsidR="004A4FE6" w:rsidRPr="00D56AC4">
        <w:t>)</w:t>
      </w:r>
    </w:p>
    <w:p w:rsidR="004A4FE6" w:rsidRPr="00D56AC4" w:rsidRDefault="004A4FE6" w:rsidP="004A4FE6">
      <w:pPr>
        <w:jc w:val="both"/>
      </w:pPr>
      <w:r w:rsidRPr="00D56AC4">
        <w:t>t. i., rotējošā magnētiskā lauka griešanās ātrums ir tieši propor</w:t>
      </w:r>
      <w:r w:rsidRPr="00D56AC4">
        <w:softHyphen/>
        <w:t xml:space="preserve">cionāls maiņstrāvas frekvencei </w:t>
      </w:r>
      <w:r w:rsidRPr="00AB0DD7">
        <w:rPr>
          <w:i/>
        </w:rPr>
        <w:t>f</w:t>
      </w:r>
      <w:r w:rsidRPr="00AB0DD7">
        <w:rPr>
          <w:vertAlign w:val="subscript"/>
        </w:rPr>
        <w:t>1</w:t>
      </w:r>
      <w:r w:rsidRPr="00D56AC4">
        <w:t xml:space="preserve"> un apgriezti proporcionāls trīsfāzu tinuma polu pāru skaitam </w:t>
      </w:r>
      <w:r w:rsidRPr="00AB0DD7">
        <w:rPr>
          <w:i/>
        </w:rPr>
        <w:t>p</w:t>
      </w:r>
      <w:r w:rsidRPr="00D56AC4">
        <w:t>.</w:t>
      </w:r>
    </w:p>
    <w:p w:rsidR="004A4FE6" w:rsidRDefault="004A4FE6" w:rsidP="004A4FE6">
      <w:pPr>
        <w:ind w:firstLine="397"/>
        <w:jc w:val="both"/>
      </w:pPr>
      <w:r w:rsidRPr="00D56AC4">
        <w:t xml:space="preserve">Rotējošā magnētiskā lauka sinhronie ātrumi </w:t>
      </w:r>
      <w:r w:rsidRPr="00AB0DD7">
        <w:rPr>
          <w:i/>
        </w:rPr>
        <w:t>n</w:t>
      </w:r>
      <w:r w:rsidRPr="00AB0DD7">
        <w:rPr>
          <w:vertAlign w:val="subscript"/>
        </w:rPr>
        <w:t>1</w:t>
      </w:r>
      <w:r w:rsidRPr="00D56AC4">
        <w:t xml:space="preserve"> dažādam polu pāru skaitam </w:t>
      </w:r>
      <w:r w:rsidRPr="00AB0DD7">
        <w:rPr>
          <w:i/>
        </w:rPr>
        <w:t>p</w:t>
      </w:r>
      <w:r w:rsidRPr="00D56AC4">
        <w:t xml:space="preserve">, ja pievadītās maiņstrāvas frekvence </w:t>
      </w:r>
      <w:r w:rsidRPr="00D56AC4">
        <w:rPr>
          <w:i/>
        </w:rPr>
        <w:t>f</w:t>
      </w:r>
      <w:r w:rsidRPr="00D56AC4">
        <w:rPr>
          <w:vertAlign w:val="subscript"/>
        </w:rPr>
        <w:t>1</w:t>
      </w:r>
      <w:r w:rsidRPr="00D56AC4">
        <w:t xml:space="preserve"> =50 Hz, ir šādi:</w:t>
      </w: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990"/>
        <w:gridCol w:w="1085"/>
        <w:gridCol w:w="1086"/>
        <w:gridCol w:w="1086"/>
        <w:gridCol w:w="1086"/>
        <w:gridCol w:w="1086"/>
        <w:gridCol w:w="1086"/>
      </w:tblGrid>
      <w:tr w:rsidR="004A4FE6" w:rsidRPr="00136FA1" w:rsidTr="00136FA1">
        <w:trPr>
          <w:trHeight w:val="227"/>
          <w:jc w:val="center"/>
        </w:trPr>
        <w:tc>
          <w:tcPr>
            <w:tcW w:w="1561" w:type="dxa"/>
          </w:tcPr>
          <w:p w:rsidR="004A4FE6" w:rsidRPr="00136FA1" w:rsidRDefault="004A4FE6" w:rsidP="00CD591C">
            <w:pPr>
              <w:pStyle w:val="Style1"/>
              <w:widowControl/>
              <w:ind w:left="365"/>
              <w:rPr>
                <w:rStyle w:val="FontStyle19"/>
                <w:b/>
                <w:i/>
                <w:sz w:val="24"/>
                <w:szCs w:val="24"/>
              </w:rPr>
            </w:pPr>
            <w:r w:rsidRPr="00136FA1">
              <w:rPr>
                <w:rStyle w:val="FontStyle19"/>
                <w:b/>
                <w:i/>
                <w:sz w:val="24"/>
                <w:szCs w:val="24"/>
              </w:rPr>
              <w:t>p</w:t>
            </w:r>
          </w:p>
        </w:tc>
        <w:tc>
          <w:tcPr>
            <w:tcW w:w="851" w:type="dxa"/>
          </w:tcPr>
          <w:p w:rsidR="004A4FE6" w:rsidRPr="00136FA1" w:rsidRDefault="004A4FE6" w:rsidP="00CD591C">
            <w:pPr>
              <w:pStyle w:val="Style7"/>
              <w:widowControl/>
              <w:jc w:val="center"/>
              <w:rPr>
                <w:rStyle w:val="FontStyle17"/>
                <w:i w:val="0"/>
                <w:sz w:val="24"/>
                <w:szCs w:val="24"/>
              </w:rPr>
            </w:pPr>
            <w:r w:rsidRPr="00136FA1">
              <w:rPr>
                <w:rStyle w:val="FontStyle17"/>
                <w:i w:val="0"/>
                <w:sz w:val="24"/>
                <w:szCs w:val="24"/>
              </w:rPr>
              <w:t>1</w:t>
            </w:r>
          </w:p>
        </w:tc>
        <w:tc>
          <w:tcPr>
            <w:tcW w:w="851" w:type="dxa"/>
          </w:tcPr>
          <w:p w:rsidR="004A4FE6" w:rsidRPr="00136FA1" w:rsidRDefault="004A4FE6" w:rsidP="00CD591C">
            <w:pPr>
              <w:pStyle w:val="Style7"/>
              <w:widowControl/>
              <w:jc w:val="center"/>
              <w:rPr>
                <w:rStyle w:val="FontStyle17"/>
                <w:i w:val="0"/>
                <w:sz w:val="24"/>
                <w:szCs w:val="24"/>
              </w:rPr>
            </w:pPr>
            <w:r w:rsidRPr="00136FA1">
              <w:rPr>
                <w:rStyle w:val="FontStyle17"/>
                <w:i w:val="0"/>
                <w:sz w:val="24"/>
                <w:szCs w:val="24"/>
              </w:rPr>
              <w:t>2</w:t>
            </w:r>
          </w:p>
        </w:tc>
        <w:tc>
          <w:tcPr>
            <w:tcW w:w="851" w:type="dxa"/>
          </w:tcPr>
          <w:p w:rsidR="004A4FE6" w:rsidRPr="00136FA1" w:rsidRDefault="004A4FE6" w:rsidP="00CD591C">
            <w:pPr>
              <w:pStyle w:val="Style7"/>
              <w:widowControl/>
              <w:jc w:val="center"/>
              <w:rPr>
                <w:rStyle w:val="FontStyle17"/>
                <w:i w:val="0"/>
                <w:sz w:val="24"/>
                <w:szCs w:val="24"/>
              </w:rPr>
            </w:pPr>
            <w:r w:rsidRPr="00136FA1">
              <w:rPr>
                <w:rStyle w:val="FontStyle17"/>
                <w:i w:val="0"/>
                <w:sz w:val="24"/>
                <w:szCs w:val="24"/>
              </w:rPr>
              <w:t>3</w:t>
            </w:r>
          </w:p>
        </w:tc>
        <w:tc>
          <w:tcPr>
            <w:tcW w:w="851" w:type="dxa"/>
          </w:tcPr>
          <w:p w:rsidR="004A4FE6" w:rsidRPr="00136FA1" w:rsidRDefault="004A4FE6" w:rsidP="00CD591C">
            <w:pPr>
              <w:pStyle w:val="Style7"/>
              <w:widowControl/>
              <w:ind w:right="72"/>
              <w:jc w:val="center"/>
              <w:rPr>
                <w:rStyle w:val="FontStyle17"/>
                <w:i w:val="0"/>
                <w:sz w:val="24"/>
                <w:szCs w:val="24"/>
              </w:rPr>
            </w:pPr>
            <w:r w:rsidRPr="00136FA1">
              <w:rPr>
                <w:rStyle w:val="FontStyle17"/>
                <w:i w:val="0"/>
                <w:sz w:val="24"/>
                <w:szCs w:val="24"/>
              </w:rPr>
              <w:t>4</w:t>
            </w:r>
          </w:p>
        </w:tc>
        <w:tc>
          <w:tcPr>
            <w:tcW w:w="851" w:type="dxa"/>
          </w:tcPr>
          <w:p w:rsidR="004A4FE6" w:rsidRPr="00136FA1" w:rsidRDefault="004A4FE6" w:rsidP="00CD591C">
            <w:pPr>
              <w:pStyle w:val="Style7"/>
              <w:widowControl/>
              <w:ind w:right="77"/>
              <w:jc w:val="center"/>
              <w:rPr>
                <w:rStyle w:val="FontStyle17"/>
                <w:i w:val="0"/>
                <w:sz w:val="24"/>
                <w:szCs w:val="24"/>
              </w:rPr>
            </w:pPr>
            <w:r w:rsidRPr="00136FA1">
              <w:rPr>
                <w:rStyle w:val="FontStyle17"/>
                <w:i w:val="0"/>
                <w:sz w:val="24"/>
                <w:szCs w:val="24"/>
              </w:rPr>
              <w:t>5</w:t>
            </w:r>
          </w:p>
        </w:tc>
        <w:tc>
          <w:tcPr>
            <w:tcW w:w="851" w:type="dxa"/>
          </w:tcPr>
          <w:p w:rsidR="004A4FE6" w:rsidRPr="00136FA1" w:rsidRDefault="004A4FE6" w:rsidP="00CD591C">
            <w:pPr>
              <w:pStyle w:val="Style7"/>
              <w:widowControl/>
              <w:ind w:right="77"/>
              <w:jc w:val="center"/>
              <w:rPr>
                <w:rStyle w:val="FontStyle17"/>
                <w:i w:val="0"/>
                <w:sz w:val="24"/>
                <w:szCs w:val="24"/>
              </w:rPr>
            </w:pPr>
            <w:r w:rsidRPr="00136FA1">
              <w:rPr>
                <w:rStyle w:val="FontStyle17"/>
                <w:i w:val="0"/>
                <w:sz w:val="24"/>
                <w:szCs w:val="24"/>
              </w:rPr>
              <w:t>6</w:t>
            </w:r>
          </w:p>
        </w:tc>
      </w:tr>
      <w:tr w:rsidR="004A4FE6" w:rsidRPr="00136FA1" w:rsidTr="00136FA1">
        <w:trPr>
          <w:trHeight w:val="227"/>
          <w:jc w:val="center"/>
        </w:trPr>
        <w:tc>
          <w:tcPr>
            <w:tcW w:w="1561" w:type="dxa"/>
            <w:vAlign w:val="center"/>
          </w:tcPr>
          <w:p w:rsidR="004A4FE6" w:rsidRPr="00136FA1" w:rsidRDefault="004A4FE6" w:rsidP="00CD591C">
            <w:pPr>
              <w:pStyle w:val="Style7"/>
              <w:widowControl/>
              <w:rPr>
                <w:rStyle w:val="FontStyle17"/>
                <w:sz w:val="24"/>
                <w:szCs w:val="24"/>
              </w:rPr>
            </w:pPr>
            <w:r w:rsidRPr="00136FA1">
              <w:rPr>
                <w:rStyle w:val="FontStyle19"/>
                <w:i/>
                <w:sz w:val="24"/>
                <w:szCs w:val="24"/>
              </w:rPr>
              <w:t>n</w:t>
            </w:r>
            <w:r w:rsidRPr="00136FA1">
              <w:rPr>
                <w:rStyle w:val="FontStyle19"/>
                <w:sz w:val="24"/>
                <w:szCs w:val="24"/>
                <w:vertAlign w:val="subscript"/>
              </w:rPr>
              <w:t>1</w:t>
            </w:r>
            <w:r w:rsidRPr="00136FA1">
              <w:rPr>
                <w:rStyle w:val="FontStyle19"/>
                <w:sz w:val="24"/>
                <w:szCs w:val="24"/>
              </w:rPr>
              <w:t>, apgr./min</w:t>
            </w:r>
          </w:p>
        </w:tc>
        <w:tc>
          <w:tcPr>
            <w:tcW w:w="851" w:type="dxa"/>
            <w:vAlign w:val="center"/>
          </w:tcPr>
          <w:p w:rsidR="004A4FE6" w:rsidRPr="00136FA1" w:rsidRDefault="004A4FE6" w:rsidP="00CD591C">
            <w:pPr>
              <w:pStyle w:val="Style7"/>
              <w:widowControl/>
              <w:jc w:val="center"/>
              <w:rPr>
                <w:rStyle w:val="FontStyle17"/>
                <w:b/>
                <w:i w:val="0"/>
                <w:sz w:val="24"/>
                <w:szCs w:val="24"/>
              </w:rPr>
            </w:pPr>
            <w:r w:rsidRPr="00136FA1">
              <w:rPr>
                <w:rStyle w:val="FontStyle17"/>
                <w:i w:val="0"/>
                <w:sz w:val="24"/>
                <w:szCs w:val="24"/>
              </w:rPr>
              <w:t>3000</w:t>
            </w:r>
          </w:p>
        </w:tc>
        <w:tc>
          <w:tcPr>
            <w:tcW w:w="851" w:type="dxa"/>
            <w:vAlign w:val="center"/>
          </w:tcPr>
          <w:p w:rsidR="004A4FE6" w:rsidRPr="00136FA1" w:rsidRDefault="004A4FE6" w:rsidP="00CD591C">
            <w:pPr>
              <w:pStyle w:val="Style7"/>
              <w:widowControl/>
              <w:jc w:val="center"/>
              <w:rPr>
                <w:rStyle w:val="FontStyle17"/>
                <w:b/>
                <w:i w:val="0"/>
                <w:sz w:val="24"/>
                <w:szCs w:val="24"/>
              </w:rPr>
            </w:pPr>
            <w:r w:rsidRPr="00136FA1">
              <w:rPr>
                <w:rStyle w:val="FontStyle17"/>
                <w:i w:val="0"/>
                <w:sz w:val="24"/>
                <w:szCs w:val="24"/>
              </w:rPr>
              <w:t>1500</w:t>
            </w:r>
          </w:p>
        </w:tc>
        <w:tc>
          <w:tcPr>
            <w:tcW w:w="851" w:type="dxa"/>
            <w:vAlign w:val="center"/>
          </w:tcPr>
          <w:p w:rsidR="004A4FE6" w:rsidRPr="00136FA1" w:rsidRDefault="004A4FE6" w:rsidP="00CD591C">
            <w:pPr>
              <w:pStyle w:val="Style7"/>
              <w:widowControl/>
              <w:jc w:val="center"/>
              <w:rPr>
                <w:rStyle w:val="FontStyle17"/>
                <w:b/>
                <w:i w:val="0"/>
                <w:sz w:val="24"/>
                <w:szCs w:val="24"/>
              </w:rPr>
            </w:pPr>
            <w:r w:rsidRPr="00136FA1">
              <w:rPr>
                <w:rStyle w:val="FontStyle17"/>
                <w:i w:val="0"/>
                <w:sz w:val="24"/>
                <w:szCs w:val="24"/>
              </w:rPr>
              <w:t>1000</w:t>
            </w:r>
          </w:p>
        </w:tc>
        <w:tc>
          <w:tcPr>
            <w:tcW w:w="851" w:type="dxa"/>
            <w:vAlign w:val="center"/>
          </w:tcPr>
          <w:p w:rsidR="004A4FE6" w:rsidRPr="00136FA1" w:rsidRDefault="004A4FE6" w:rsidP="00CD591C">
            <w:pPr>
              <w:pStyle w:val="Style7"/>
              <w:widowControl/>
              <w:ind w:right="24"/>
              <w:jc w:val="center"/>
              <w:rPr>
                <w:rStyle w:val="FontStyle17"/>
                <w:b/>
                <w:i w:val="0"/>
                <w:sz w:val="24"/>
                <w:szCs w:val="24"/>
              </w:rPr>
            </w:pPr>
            <w:r w:rsidRPr="00136FA1">
              <w:rPr>
                <w:rStyle w:val="FontStyle17"/>
                <w:i w:val="0"/>
                <w:sz w:val="24"/>
                <w:szCs w:val="24"/>
              </w:rPr>
              <w:t>750</w:t>
            </w:r>
          </w:p>
        </w:tc>
        <w:tc>
          <w:tcPr>
            <w:tcW w:w="851" w:type="dxa"/>
            <w:vAlign w:val="center"/>
          </w:tcPr>
          <w:p w:rsidR="004A4FE6" w:rsidRPr="00136FA1" w:rsidRDefault="004A4FE6" w:rsidP="00CD591C">
            <w:pPr>
              <w:pStyle w:val="Style7"/>
              <w:widowControl/>
              <w:ind w:right="29"/>
              <w:jc w:val="center"/>
              <w:rPr>
                <w:rStyle w:val="FontStyle17"/>
                <w:b/>
                <w:i w:val="0"/>
                <w:sz w:val="24"/>
                <w:szCs w:val="24"/>
              </w:rPr>
            </w:pPr>
            <w:r w:rsidRPr="00136FA1">
              <w:rPr>
                <w:rStyle w:val="FontStyle17"/>
                <w:i w:val="0"/>
                <w:sz w:val="24"/>
                <w:szCs w:val="24"/>
              </w:rPr>
              <w:t>600</w:t>
            </w:r>
          </w:p>
        </w:tc>
        <w:tc>
          <w:tcPr>
            <w:tcW w:w="851" w:type="dxa"/>
            <w:vAlign w:val="center"/>
          </w:tcPr>
          <w:p w:rsidR="004A4FE6" w:rsidRPr="00136FA1" w:rsidRDefault="004A4FE6" w:rsidP="00CD591C">
            <w:pPr>
              <w:pStyle w:val="Style7"/>
              <w:widowControl/>
              <w:ind w:right="34"/>
              <w:jc w:val="center"/>
              <w:rPr>
                <w:rStyle w:val="FontStyle17"/>
                <w:b/>
                <w:i w:val="0"/>
                <w:sz w:val="24"/>
                <w:szCs w:val="24"/>
              </w:rPr>
            </w:pPr>
            <w:r w:rsidRPr="00136FA1">
              <w:rPr>
                <w:rStyle w:val="FontStyle17"/>
                <w:i w:val="0"/>
                <w:sz w:val="24"/>
                <w:szCs w:val="24"/>
              </w:rPr>
              <w:t>500</w:t>
            </w:r>
          </w:p>
        </w:tc>
      </w:tr>
    </w:tbl>
    <w:p w:rsidR="004A4FE6" w:rsidRDefault="004A4FE6" w:rsidP="004A4FE6">
      <w:pPr>
        <w:ind w:firstLine="397"/>
      </w:pPr>
    </w:p>
    <w:p w:rsidR="004A4FE6" w:rsidRPr="00D56AC4" w:rsidRDefault="004A4FE6" w:rsidP="004A4FE6">
      <w:pPr>
        <w:ind w:firstLine="397"/>
      </w:pPr>
      <w:r w:rsidRPr="00D56AC4">
        <w:t xml:space="preserve">Tātad ar </w:t>
      </w:r>
      <w:r w:rsidRPr="00D56AC4">
        <w:rPr>
          <w:i/>
        </w:rPr>
        <w:t>f</w:t>
      </w:r>
      <w:r w:rsidRPr="00D56AC4">
        <w:rPr>
          <w:vertAlign w:val="subscript"/>
        </w:rPr>
        <w:t>1</w:t>
      </w:r>
      <w:r w:rsidRPr="00D56AC4">
        <w:t xml:space="preserve"> = 50 Hz maksimālais sinhronais griešanas ātrums ir 3000 apgr./min.</w:t>
      </w:r>
    </w:p>
    <w:p w:rsidR="004A4FE6" w:rsidRDefault="004A4FE6" w:rsidP="004A4FE6">
      <w:pPr>
        <w:ind w:firstLine="397"/>
        <w:rPr>
          <w:b/>
        </w:rPr>
      </w:pPr>
    </w:p>
    <w:p w:rsidR="004A4FE6" w:rsidRPr="00D56AC4" w:rsidRDefault="004A4FE6" w:rsidP="004A4FE6">
      <w:pPr>
        <w:ind w:firstLine="397"/>
        <w:rPr>
          <w:b/>
        </w:rPr>
      </w:pPr>
      <w:r>
        <w:rPr>
          <w:b/>
        </w:rPr>
        <w:t>9.12</w:t>
      </w:r>
      <w:r w:rsidRPr="00D56AC4">
        <w:rPr>
          <w:b/>
        </w:rPr>
        <w:t>. ASINHRONĀ DZINĒJA UZBŪVE UN DARBĪBAS PRINCIPS</w:t>
      </w:r>
    </w:p>
    <w:p w:rsidR="004A4FE6" w:rsidRPr="00D56AC4" w:rsidRDefault="004A4FE6" w:rsidP="004A4FE6">
      <w:pPr>
        <w:ind w:firstLine="397"/>
      </w:pPr>
    </w:p>
    <w:p w:rsidR="004A4FE6" w:rsidRPr="00D56AC4" w:rsidRDefault="004A4FE6" w:rsidP="004A4FE6">
      <w:pPr>
        <w:ind w:firstLine="397"/>
        <w:jc w:val="both"/>
      </w:pPr>
      <w:r w:rsidRPr="00D56AC4">
        <w:t>Asinhronos dzinējus, kuros rotējošo magnētisko lauku rada trīsfāzu strāva, sauc par trīsf</w:t>
      </w:r>
      <w:r w:rsidRPr="00D56AC4">
        <w:t>ā</w:t>
      </w:r>
      <w:r w:rsidRPr="00D56AC4">
        <w:t>zu asinhronajiem dzi</w:t>
      </w:r>
      <w:r w:rsidRPr="00D56AC4">
        <w:softHyphen/>
        <w:t>nējiem. Turpmāk tos sauksim vienkārši par asinhronajiem dzi</w:t>
      </w:r>
      <w:r w:rsidRPr="00D56AC4">
        <w:softHyphen/>
        <w:t>nējiem.</w:t>
      </w:r>
    </w:p>
    <w:p w:rsidR="004A4FE6" w:rsidRPr="00D56AC4" w:rsidRDefault="004A4FE6" w:rsidP="004A4FE6">
      <w:pPr>
        <w:ind w:firstLine="397"/>
        <w:jc w:val="both"/>
      </w:pPr>
      <w:r w:rsidRPr="00D56AC4">
        <w:t xml:space="preserve">Asinhronā dzinēja konstruktīvā shēma paradīta </w:t>
      </w:r>
      <w:r>
        <w:t>9.47</w:t>
      </w:r>
      <w:r w:rsidRPr="00D56AC4">
        <w:t>. attēla, kurā 1 — dzinēja stators, 2 — rotors, 3 — apvalks, 4 — gultņu vairogi, 5 — vārpsta, 6 — gaisa sprauga starp statoru un r</w:t>
      </w:r>
      <w:r w:rsidRPr="00D56AC4">
        <w:t>o</w:t>
      </w:r>
      <w:r w:rsidRPr="00D56AC4">
        <w:t>toru, 7 — gultņi.</w:t>
      </w:r>
    </w:p>
    <w:p w:rsidR="004A4FE6" w:rsidRPr="00D56AC4" w:rsidRDefault="004A4FE6" w:rsidP="004A4FE6">
      <w:pPr>
        <w:ind w:firstLine="397"/>
      </w:pPr>
    </w:p>
    <w:tbl>
      <w:tblPr>
        <w:tblW w:w="8732" w:type="dxa"/>
        <w:jc w:val="center"/>
        <w:tblLook w:val="01E0"/>
      </w:tblPr>
      <w:tblGrid>
        <w:gridCol w:w="2926"/>
        <w:gridCol w:w="2836"/>
        <w:gridCol w:w="2970"/>
      </w:tblGrid>
      <w:tr w:rsidR="004A4FE6" w:rsidRPr="0092097B" w:rsidTr="00136FA1">
        <w:trPr>
          <w:jc w:val="center"/>
        </w:trPr>
        <w:tc>
          <w:tcPr>
            <w:tcW w:w="3095" w:type="dxa"/>
          </w:tcPr>
          <w:p w:rsidR="004A4FE6" w:rsidRPr="0092097B" w:rsidRDefault="004A4FE6" w:rsidP="00CD591C">
            <w:pPr>
              <w:jc w:val="center"/>
            </w:pPr>
            <w:r>
              <w:rPr>
                <w:noProof/>
              </w:rPr>
              <w:drawing>
                <wp:inline distT="0" distB="0" distL="0" distR="0">
                  <wp:extent cx="1555750" cy="1600200"/>
                  <wp:effectExtent l="19050" t="0" r="635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3791" cstate="print">
                            <a:lum bright="-32000" contrast="54000"/>
                            <a:grayscl/>
                          </a:blip>
                          <a:srcRect/>
                          <a:stretch>
                            <a:fillRect/>
                          </a:stretch>
                        </pic:blipFill>
                        <pic:spPr bwMode="auto">
                          <a:xfrm>
                            <a:off x="0" y="0"/>
                            <a:ext cx="1555750" cy="1600200"/>
                          </a:xfrm>
                          <a:prstGeom prst="rect">
                            <a:avLst/>
                          </a:prstGeom>
                          <a:noFill/>
                          <a:ln w="9525">
                            <a:noFill/>
                            <a:miter lim="800000"/>
                            <a:headEnd/>
                            <a:tailEnd/>
                          </a:ln>
                        </pic:spPr>
                      </pic:pic>
                    </a:graphicData>
                  </a:graphic>
                </wp:inline>
              </w:drawing>
            </w:r>
          </w:p>
        </w:tc>
        <w:tc>
          <w:tcPr>
            <w:tcW w:w="3096" w:type="dxa"/>
          </w:tcPr>
          <w:p w:rsidR="004A4FE6" w:rsidRPr="0092097B" w:rsidRDefault="004A4FE6" w:rsidP="00CD591C">
            <w:pPr>
              <w:jc w:val="center"/>
            </w:pPr>
            <w:r>
              <w:rPr>
                <w:noProof/>
              </w:rPr>
              <w:drawing>
                <wp:inline distT="0" distB="0" distL="0" distR="0">
                  <wp:extent cx="1422400" cy="1473200"/>
                  <wp:effectExtent l="19050" t="0" r="635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3792" cstate="print">
                            <a:lum bright="-32000" contrast="54000"/>
                            <a:grayscl/>
                          </a:blip>
                          <a:srcRect/>
                          <a:stretch>
                            <a:fillRect/>
                          </a:stretch>
                        </pic:blipFill>
                        <pic:spPr bwMode="auto">
                          <a:xfrm>
                            <a:off x="0" y="0"/>
                            <a:ext cx="1422400" cy="1473200"/>
                          </a:xfrm>
                          <a:prstGeom prst="rect">
                            <a:avLst/>
                          </a:prstGeom>
                          <a:noFill/>
                          <a:ln w="9525">
                            <a:noFill/>
                            <a:miter lim="800000"/>
                            <a:headEnd/>
                            <a:tailEnd/>
                          </a:ln>
                        </pic:spPr>
                      </pic:pic>
                    </a:graphicData>
                  </a:graphic>
                </wp:inline>
              </w:drawing>
            </w:r>
          </w:p>
        </w:tc>
        <w:tc>
          <w:tcPr>
            <w:tcW w:w="3096" w:type="dxa"/>
          </w:tcPr>
          <w:p w:rsidR="004A4FE6" w:rsidRPr="0092097B" w:rsidRDefault="004A4FE6" w:rsidP="00CD591C">
            <w:pPr>
              <w:jc w:val="center"/>
            </w:pPr>
            <w:r>
              <w:rPr>
                <w:noProof/>
              </w:rPr>
              <w:drawing>
                <wp:inline distT="0" distB="0" distL="0" distR="0">
                  <wp:extent cx="1625600" cy="1676400"/>
                  <wp:effectExtent l="1905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793" cstate="print">
                            <a:lum bright="-14000" contrast="40000"/>
                            <a:grayscl/>
                          </a:blip>
                          <a:srcRect/>
                          <a:stretch>
                            <a:fillRect/>
                          </a:stretch>
                        </pic:blipFill>
                        <pic:spPr bwMode="auto">
                          <a:xfrm>
                            <a:off x="0" y="0"/>
                            <a:ext cx="1625600" cy="1676400"/>
                          </a:xfrm>
                          <a:prstGeom prst="rect">
                            <a:avLst/>
                          </a:prstGeom>
                          <a:noFill/>
                          <a:ln w="9525">
                            <a:noFill/>
                            <a:miter lim="800000"/>
                            <a:headEnd/>
                            <a:tailEnd/>
                          </a:ln>
                        </pic:spPr>
                      </pic:pic>
                    </a:graphicData>
                  </a:graphic>
                </wp:inline>
              </w:drawing>
            </w:r>
          </w:p>
        </w:tc>
      </w:tr>
      <w:tr w:rsidR="004A4FE6" w:rsidRPr="0092097B" w:rsidTr="00136FA1">
        <w:trPr>
          <w:jc w:val="center"/>
        </w:trPr>
        <w:tc>
          <w:tcPr>
            <w:tcW w:w="3095" w:type="dxa"/>
          </w:tcPr>
          <w:p w:rsidR="004A4FE6" w:rsidRPr="0092097B" w:rsidRDefault="004A4FE6" w:rsidP="00CD591C">
            <w:pPr>
              <w:jc w:val="center"/>
              <w:rPr>
                <w:sz w:val="22"/>
                <w:szCs w:val="22"/>
              </w:rPr>
            </w:pPr>
            <w:r w:rsidRPr="0092097B">
              <w:rPr>
                <w:sz w:val="22"/>
                <w:szCs w:val="22"/>
              </w:rPr>
              <w:t>10.47. att. Asinhronā dzinēja konstruktīvā shēma.</w:t>
            </w:r>
          </w:p>
        </w:tc>
        <w:tc>
          <w:tcPr>
            <w:tcW w:w="3096" w:type="dxa"/>
          </w:tcPr>
          <w:p w:rsidR="004A4FE6" w:rsidRPr="0092097B" w:rsidRDefault="004A4FE6" w:rsidP="00CD591C">
            <w:pPr>
              <w:jc w:val="center"/>
              <w:rPr>
                <w:sz w:val="22"/>
                <w:szCs w:val="22"/>
              </w:rPr>
            </w:pPr>
            <w:r w:rsidRPr="0092097B">
              <w:rPr>
                <w:sz w:val="22"/>
                <w:szCs w:val="22"/>
              </w:rPr>
              <w:t xml:space="preserve">10.48. att. Statora skārds ar </w:t>
            </w:r>
          </w:p>
          <w:p w:rsidR="004A4FE6" w:rsidRPr="0092097B" w:rsidRDefault="004A4FE6" w:rsidP="00CD591C">
            <w:pPr>
              <w:jc w:val="center"/>
              <w:rPr>
                <w:sz w:val="22"/>
                <w:szCs w:val="22"/>
              </w:rPr>
            </w:pPr>
            <w:r w:rsidRPr="0092097B">
              <w:rPr>
                <w:sz w:val="22"/>
                <w:szCs w:val="22"/>
              </w:rPr>
              <w:t>pusslēgtam rievām.</w:t>
            </w:r>
          </w:p>
        </w:tc>
        <w:tc>
          <w:tcPr>
            <w:tcW w:w="3096" w:type="dxa"/>
          </w:tcPr>
          <w:p w:rsidR="004A4FE6" w:rsidRPr="0092097B" w:rsidRDefault="004A4FE6" w:rsidP="00CD591C">
            <w:pPr>
              <w:jc w:val="center"/>
              <w:rPr>
                <w:sz w:val="22"/>
                <w:szCs w:val="22"/>
              </w:rPr>
            </w:pPr>
            <w:r w:rsidRPr="0092097B">
              <w:rPr>
                <w:sz w:val="22"/>
                <w:szCs w:val="22"/>
              </w:rPr>
              <w:t>10.49. att. Stators bez ti</w:t>
            </w:r>
            <w:r w:rsidRPr="0092097B">
              <w:rPr>
                <w:sz w:val="22"/>
                <w:szCs w:val="22"/>
              </w:rPr>
              <w:softHyphen/>
              <w:t>numa.</w:t>
            </w:r>
          </w:p>
        </w:tc>
      </w:tr>
    </w:tbl>
    <w:p w:rsidR="004A4FE6" w:rsidRPr="00D56AC4" w:rsidRDefault="004A4FE6" w:rsidP="004A4FE6"/>
    <w:p w:rsidR="00136FA1" w:rsidRPr="00D56AC4" w:rsidRDefault="00136FA1" w:rsidP="00136FA1">
      <w:pPr>
        <w:ind w:firstLine="397"/>
        <w:jc w:val="both"/>
      </w:pPr>
      <w:r w:rsidRPr="00D56AC4">
        <w:t>Asinhronā dzinēja galvenās sastāvdaļas ir stators un rotors.</w:t>
      </w:r>
    </w:p>
    <w:p w:rsidR="00136FA1" w:rsidRPr="00D56AC4" w:rsidRDefault="00136FA1" w:rsidP="00136FA1">
      <w:pPr>
        <w:ind w:firstLine="397"/>
        <w:jc w:val="both"/>
      </w:pPr>
      <w:r w:rsidRPr="00D56AC4">
        <w:lastRenderedPageBreak/>
        <w:t>Stators — asinhronā dzinēja nekustīgā sastāvdaļa — ir dobs cilindrisks ķermenis (</w:t>
      </w:r>
      <w:r>
        <w:t>9</w:t>
      </w:r>
      <w:r w:rsidRPr="00D56AC4">
        <w:t>.</w:t>
      </w:r>
      <w:r>
        <w:t>49</w:t>
      </w:r>
      <w:r w:rsidRPr="00D56AC4">
        <w:t xml:space="preserve"> att.), kam gar iekšējo cilindrisko virsmu izveidotas garenvirziena rievas. Lai statora ierobež</w:t>
      </w:r>
      <w:r w:rsidRPr="00D56AC4">
        <w:t>o</w:t>
      </w:r>
      <w:r w:rsidRPr="00D56AC4">
        <w:t>tu virpuļstrāvas, statoru saliek no gredzenveida 0,35 vai 0,5 mm bie</w:t>
      </w:r>
      <w:r w:rsidRPr="00D56AC4">
        <w:softHyphen/>
        <w:t>ziem savstarpēji izolētiem elektrotehniskā tērauda skārdiem, kam gar iekšējo aploci izštancētas rievas (</w:t>
      </w:r>
      <w:r>
        <w:t>9</w:t>
      </w:r>
      <w:r w:rsidRPr="00D56AC4">
        <w:t>.</w:t>
      </w:r>
      <w:r>
        <w:t>48.</w:t>
      </w:r>
      <w:r w:rsidRPr="00D56AC4">
        <w:t xml:space="preserve"> att.).</w:t>
      </w:r>
    </w:p>
    <w:p w:rsidR="004A4FE6" w:rsidRPr="00D56AC4" w:rsidRDefault="004A4FE6" w:rsidP="004A4FE6">
      <w:pPr>
        <w:ind w:firstLine="397"/>
        <w:jc w:val="both"/>
      </w:pPr>
      <w:r w:rsidRPr="00D56AC4">
        <w:t>Dzinējos ar jaudām zem 100 kW statoriem parasti ir pusslēgtas rievas (</w:t>
      </w:r>
      <w:r>
        <w:t>9</w:t>
      </w:r>
      <w:r w:rsidRPr="00D56AC4">
        <w:t>.</w:t>
      </w:r>
      <w:r>
        <w:t>51.</w:t>
      </w:r>
      <w:r w:rsidRPr="00D56AC4">
        <w:t xml:space="preserve"> att. </w:t>
      </w:r>
      <w:r w:rsidRPr="001539B4">
        <w:rPr>
          <w:i/>
        </w:rPr>
        <w:t>a</w:t>
      </w:r>
      <w:r w:rsidRPr="00D56AC4">
        <w:t>), bet, sākot ar 100 kW, — parasti vaļējas taisnstūrveida rievas (</w:t>
      </w:r>
      <w:r>
        <w:t>9</w:t>
      </w:r>
      <w:r w:rsidRPr="00D56AC4">
        <w:t>.</w:t>
      </w:r>
      <w:r>
        <w:t>51.</w:t>
      </w:r>
      <w:r w:rsidRPr="00D56AC4">
        <w:t xml:space="preserve"> att. </w:t>
      </w:r>
      <w:r w:rsidRPr="001539B4">
        <w:rPr>
          <w:i/>
        </w:rPr>
        <w:t>b</w:t>
      </w:r>
      <w:r w:rsidRPr="00D56AC4">
        <w:t>), kurās var ievietot jau gatavas šablonspoles.</w:t>
      </w:r>
    </w:p>
    <w:p w:rsidR="004A4FE6" w:rsidRPr="00D56AC4" w:rsidRDefault="004A4FE6" w:rsidP="004A4FE6">
      <w:pPr>
        <w:ind w:firstLine="397"/>
      </w:pPr>
    </w:p>
    <w:tbl>
      <w:tblPr>
        <w:tblW w:w="0" w:type="auto"/>
        <w:tblLook w:val="01E0"/>
      </w:tblPr>
      <w:tblGrid>
        <w:gridCol w:w="4642"/>
        <w:gridCol w:w="4644"/>
      </w:tblGrid>
      <w:tr w:rsidR="004A4FE6" w:rsidRPr="0092097B" w:rsidTr="00CD591C">
        <w:tc>
          <w:tcPr>
            <w:tcW w:w="4643" w:type="dxa"/>
          </w:tcPr>
          <w:p w:rsidR="004A4FE6" w:rsidRPr="0092097B" w:rsidRDefault="004A4FE6" w:rsidP="00CD591C">
            <w:pPr>
              <w:jc w:val="center"/>
            </w:pPr>
            <w:r>
              <w:rPr>
                <w:noProof/>
              </w:rPr>
              <w:drawing>
                <wp:inline distT="0" distB="0" distL="0" distR="0">
                  <wp:extent cx="1238250" cy="1200150"/>
                  <wp:effectExtent l="1905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3794" cstate="print">
                            <a:lum bright="-32000" contrast="54000"/>
                            <a:grayscl/>
                          </a:blip>
                          <a:srcRect/>
                          <a:stretch>
                            <a:fillRect/>
                          </a:stretch>
                        </pic:blipFill>
                        <pic:spPr bwMode="auto">
                          <a:xfrm>
                            <a:off x="0" y="0"/>
                            <a:ext cx="1238250" cy="1200150"/>
                          </a:xfrm>
                          <a:prstGeom prst="rect">
                            <a:avLst/>
                          </a:prstGeom>
                          <a:noFill/>
                          <a:ln w="9525">
                            <a:noFill/>
                            <a:miter lim="800000"/>
                            <a:headEnd/>
                            <a:tailEnd/>
                          </a:ln>
                        </pic:spPr>
                      </pic:pic>
                    </a:graphicData>
                  </a:graphic>
                </wp:inline>
              </w:drawing>
            </w:r>
          </w:p>
        </w:tc>
        <w:tc>
          <w:tcPr>
            <w:tcW w:w="4644" w:type="dxa"/>
          </w:tcPr>
          <w:p w:rsidR="004A4FE6" w:rsidRPr="0092097B" w:rsidRDefault="004A4FE6" w:rsidP="00CD591C">
            <w:pPr>
              <w:jc w:val="center"/>
            </w:pPr>
            <w:r>
              <w:rPr>
                <w:noProof/>
              </w:rPr>
              <w:drawing>
                <wp:inline distT="0" distB="0" distL="0" distR="0">
                  <wp:extent cx="1257300" cy="1092200"/>
                  <wp:effectExtent l="1905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3795" cstate="print">
                            <a:lum bright="-32000" contrast="54000"/>
                            <a:grayscl/>
                          </a:blip>
                          <a:srcRect/>
                          <a:stretch>
                            <a:fillRect/>
                          </a:stretch>
                        </pic:blipFill>
                        <pic:spPr bwMode="auto">
                          <a:xfrm>
                            <a:off x="0" y="0"/>
                            <a:ext cx="1257300" cy="1092200"/>
                          </a:xfrm>
                          <a:prstGeom prst="rect">
                            <a:avLst/>
                          </a:prstGeom>
                          <a:noFill/>
                          <a:ln w="9525">
                            <a:noFill/>
                            <a:miter lim="800000"/>
                            <a:headEnd/>
                            <a:tailEnd/>
                          </a:ln>
                        </pic:spPr>
                      </pic:pic>
                    </a:graphicData>
                  </a:graphic>
                </wp:inline>
              </w:drawing>
            </w:r>
          </w:p>
        </w:tc>
      </w:tr>
      <w:tr w:rsidR="004A4FE6" w:rsidRPr="0092097B" w:rsidTr="00CD591C">
        <w:tc>
          <w:tcPr>
            <w:tcW w:w="4643" w:type="dxa"/>
          </w:tcPr>
          <w:p w:rsidR="004A4FE6" w:rsidRPr="0092097B" w:rsidRDefault="004A4FE6" w:rsidP="00CD591C">
            <w:pPr>
              <w:jc w:val="center"/>
              <w:rPr>
                <w:sz w:val="22"/>
                <w:szCs w:val="22"/>
              </w:rPr>
            </w:pPr>
            <w:r>
              <w:rPr>
                <w:sz w:val="22"/>
                <w:szCs w:val="22"/>
              </w:rPr>
              <w:t>9</w:t>
            </w:r>
            <w:r w:rsidRPr="0092097B">
              <w:rPr>
                <w:sz w:val="22"/>
                <w:szCs w:val="22"/>
              </w:rPr>
              <w:t>.50. att. Dzinēja ap</w:t>
            </w:r>
            <w:r w:rsidRPr="0092097B">
              <w:rPr>
                <w:sz w:val="22"/>
                <w:szCs w:val="22"/>
              </w:rPr>
              <w:softHyphen/>
              <w:t>valkā iestiprināts stators bez tinuma.</w:t>
            </w:r>
          </w:p>
        </w:tc>
        <w:tc>
          <w:tcPr>
            <w:tcW w:w="4644" w:type="dxa"/>
          </w:tcPr>
          <w:p w:rsidR="004A4FE6" w:rsidRPr="0092097B" w:rsidRDefault="004A4FE6" w:rsidP="00CD591C">
            <w:pPr>
              <w:jc w:val="center"/>
              <w:rPr>
                <w:sz w:val="22"/>
                <w:szCs w:val="22"/>
              </w:rPr>
            </w:pPr>
            <w:r>
              <w:rPr>
                <w:sz w:val="22"/>
                <w:szCs w:val="22"/>
              </w:rPr>
              <w:t>9</w:t>
            </w:r>
            <w:r w:rsidRPr="0092097B">
              <w:rPr>
                <w:sz w:val="22"/>
                <w:szCs w:val="22"/>
              </w:rPr>
              <w:t>.51. att. Asinhronā dzinēja pusslēgtā (</w:t>
            </w:r>
            <w:r w:rsidRPr="0092097B">
              <w:rPr>
                <w:i/>
                <w:sz w:val="22"/>
                <w:szCs w:val="22"/>
              </w:rPr>
              <w:t>a</w:t>
            </w:r>
            <w:r w:rsidRPr="0092097B">
              <w:rPr>
                <w:sz w:val="22"/>
                <w:szCs w:val="22"/>
              </w:rPr>
              <w:t xml:space="preserve">) un </w:t>
            </w:r>
          </w:p>
          <w:p w:rsidR="004A4FE6" w:rsidRPr="0092097B" w:rsidRDefault="004A4FE6" w:rsidP="00CD591C">
            <w:pPr>
              <w:jc w:val="center"/>
              <w:rPr>
                <w:sz w:val="22"/>
                <w:szCs w:val="22"/>
              </w:rPr>
            </w:pPr>
            <w:r w:rsidRPr="0092097B">
              <w:rPr>
                <w:sz w:val="22"/>
                <w:szCs w:val="22"/>
              </w:rPr>
              <w:t>vaļēja rieva (</w:t>
            </w:r>
            <w:r w:rsidRPr="0092097B">
              <w:rPr>
                <w:i/>
                <w:sz w:val="22"/>
                <w:szCs w:val="22"/>
              </w:rPr>
              <w:t>b</w:t>
            </w:r>
            <w:r w:rsidRPr="0092097B">
              <w:rPr>
                <w:sz w:val="22"/>
                <w:szCs w:val="22"/>
              </w:rPr>
              <w:t>).</w:t>
            </w:r>
          </w:p>
        </w:tc>
      </w:tr>
    </w:tbl>
    <w:p w:rsidR="004A4FE6" w:rsidRPr="00D56AC4" w:rsidRDefault="004A4FE6" w:rsidP="004A4FE6"/>
    <w:p w:rsidR="004A4FE6" w:rsidRPr="00D56AC4" w:rsidRDefault="004A4FE6" w:rsidP="004A4FE6">
      <w:pPr>
        <w:ind w:firstLine="397"/>
        <w:jc w:val="both"/>
      </w:pPr>
      <w:r w:rsidRPr="00D56AC4">
        <w:t>Stators 1 cieši iestiprināts čuguna, tērauda vai alumīnija sakau</w:t>
      </w:r>
      <w:r w:rsidRPr="00D56AC4">
        <w:softHyphen/>
        <w:t>sējuma cilindriskā apvalka 2 (</w:t>
      </w:r>
      <w:r>
        <w:t>9</w:t>
      </w:r>
      <w:r w:rsidRPr="00D56AC4">
        <w:t>.</w:t>
      </w:r>
      <w:r>
        <w:t>50.</w:t>
      </w:r>
      <w:r w:rsidRPr="00D56AC4">
        <w:t xml:space="preserve"> att.), kuru ar bultām pie</w:t>
      </w:r>
      <w:r w:rsidRPr="00D56AC4">
        <w:softHyphen/>
        <w:t>stiprina pamatnei. Statora rievas izvietots statora trīsfāzu t</w:t>
      </w:r>
      <w:r w:rsidRPr="00D56AC4">
        <w:t>i</w:t>
      </w:r>
      <w:r w:rsidRPr="00D56AC4">
        <w:t>nums, kura 6 gali pa apvalkā atstāto caurumu 3 izvadīti ārpus apvalka.</w:t>
      </w:r>
    </w:p>
    <w:p w:rsidR="004A4FE6" w:rsidRPr="00D56AC4" w:rsidRDefault="004A4FE6" w:rsidP="004A4FE6">
      <w:pPr>
        <w:ind w:firstLine="397"/>
        <w:jc w:val="both"/>
      </w:pPr>
      <w:r w:rsidRPr="00D56AC4">
        <w:t>Dzinējiem ar jaudu virs 100 kW statora tinums izveidots no izolēta taisnstūrveida šķēr</w:t>
      </w:r>
      <w:r w:rsidRPr="00D56AC4">
        <w:t>s</w:t>
      </w:r>
      <w:r w:rsidRPr="00D56AC4">
        <w:t>griezuma vara vada, bet dzinējiem ar jaudu zem 100 kW — no izolēta apaļa vara vada.</w:t>
      </w:r>
    </w:p>
    <w:p w:rsidR="004A4FE6" w:rsidRPr="00D56AC4" w:rsidRDefault="004A4FE6" w:rsidP="004A4FE6">
      <w:pPr>
        <w:ind w:firstLine="397"/>
        <w:jc w:val="both"/>
      </w:pPr>
      <w:r w:rsidRPr="00D56AC4">
        <w:t>Statora tinumu pievienojot trīsfāzu strāvas tīklam, dzinējā iegūst rotējošo magnētisko la</w:t>
      </w:r>
      <w:r w:rsidRPr="00D56AC4">
        <w:t>u</w:t>
      </w:r>
      <w:r w:rsidRPr="00D56AC4">
        <w:t>ku.</w:t>
      </w:r>
    </w:p>
    <w:p w:rsidR="004A4FE6" w:rsidRPr="00D56AC4" w:rsidRDefault="004A4FE6" w:rsidP="004A4FE6">
      <w:pPr>
        <w:ind w:firstLine="397"/>
        <w:jc w:val="both"/>
      </w:pPr>
      <w:r w:rsidRPr="00D56AC4">
        <w:t>Rotors 2 (</w:t>
      </w:r>
      <w:r>
        <w:t>9.47</w:t>
      </w:r>
      <w:r w:rsidRPr="00D56AC4">
        <w:t>. att.) — asinhronā dzinēja rotējošā daļa — ir no 0,35 vai 0,5 mm bieza elek</w:t>
      </w:r>
      <w:r w:rsidRPr="00D56AC4">
        <w:softHyphen/>
        <w:t>trotehniskā tērauda skārda sa</w:t>
      </w:r>
      <w:r w:rsidRPr="00D56AC4">
        <w:softHyphen/>
        <w:t>likts cilindrisks ķermenis, kas nekustīgi nostiprināts uz dzi</w:t>
      </w:r>
      <w:r w:rsidRPr="00D56AC4">
        <w:softHyphen/>
        <w:t>nēja vārpstas 5 un cen</w:t>
      </w:r>
      <w:r w:rsidRPr="00D56AC4">
        <w:softHyphen/>
        <w:t>triski ievietots statora cilindris</w:t>
      </w:r>
      <w:r w:rsidRPr="00D56AC4">
        <w:softHyphen/>
        <w:t>kajā dobumā.</w:t>
      </w:r>
    </w:p>
    <w:p w:rsidR="004A4FE6" w:rsidRPr="00D56AC4" w:rsidRDefault="004A4FE6" w:rsidP="004A4FE6">
      <w:pPr>
        <w:ind w:firstLine="397"/>
        <w:jc w:val="both"/>
      </w:pPr>
      <w:r w:rsidRPr="00D56AC4">
        <w:t>Dzinēja vārpstas 5 (</w:t>
      </w:r>
      <w:r>
        <w:t>9.47</w:t>
      </w:r>
      <w:r w:rsidRPr="00D56AC4">
        <w:t>. att.) gali balstās divos gul</w:t>
      </w:r>
      <w:r w:rsidRPr="00D56AC4">
        <w:softHyphen/>
        <w:t>tņos 7 (lodīšu vai rullīšu), kuri cieši i</w:t>
      </w:r>
      <w:r w:rsidRPr="00D56AC4">
        <w:t>e</w:t>
      </w:r>
      <w:r w:rsidRPr="00D56AC4">
        <w:t>stiprināti gultņu vairogos 4. Pēdējie ar bul</w:t>
      </w:r>
      <w:r w:rsidRPr="00D56AC4">
        <w:softHyphen/>
        <w:t>tām stingri pievilkti apvalka 3 galiem.</w:t>
      </w:r>
    </w:p>
    <w:p w:rsidR="004A4FE6" w:rsidRPr="00D56AC4" w:rsidRDefault="004A4FE6" w:rsidP="004A4FE6">
      <w:pPr>
        <w:ind w:firstLine="397"/>
        <w:jc w:val="both"/>
      </w:pPr>
      <w:r w:rsidRPr="00D56AC4">
        <w:t>Starp statoru un rotoru ir neliela gaisa sprauga 6 (</w:t>
      </w:r>
      <w:r>
        <w:t>9.47</w:t>
      </w:r>
      <w:r w:rsidRPr="00D56AC4">
        <w:t xml:space="preserve">. att. un </w:t>
      </w:r>
      <w:r>
        <w:t>9.52</w:t>
      </w:r>
      <w:r w:rsidRPr="00D56AC4">
        <w:t>. att.). Tā kā ar statoru un rotoru saķēdētās rotējošās plūsmas Ф) ceļā ir divas gaisa spraugas 6 (</w:t>
      </w:r>
      <w:r>
        <w:t>9.52</w:t>
      </w:r>
      <w:r w:rsidRPr="00D56AC4">
        <w:t>. att.), tad, lai samazinātu dzinēja mag</w:t>
      </w:r>
      <w:r w:rsidRPr="00D56AC4">
        <w:softHyphen/>
        <w:t>nētisko ķēžu magnētisko pretestību un reizē ar to arī dzinēju tukšga</w:t>
      </w:r>
      <w:r w:rsidRPr="00D56AC4">
        <w:t>i</w:t>
      </w:r>
      <w:r w:rsidRPr="00D56AC4">
        <w:t>tas strāvu, gaisa sprauga starp statoru un rotoru ir iespējami maza: 0,2—2 mm (jo mazāka dzinēja nominālā jauda, jo mazāka ir arī gaisa sprauga).</w:t>
      </w:r>
    </w:p>
    <w:p w:rsidR="004A4FE6" w:rsidRDefault="004A4FE6" w:rsidP="004A4FE6">
      <w:pPr>
        <w:ind w:firstLine="397"/>
        <w:jc w:val="both"/>
      </w:pPr>
      <w:r w:rsidRPr="00D56AC4">
        <w:t>Asinhrono mašīnu būtiska īpatnība ir tā, ka ārējam maiņstrā</w:t>
      </w:r>
      <w:r w:rsidRPr="00D56AC4">
        <w:softHyphen/>
        <w:t>vas tīklam pievieno tikai st</w:t>
      </w:r>
      <w:r w:rsidRPr="00D56AC4">
        <w:t>a</w:t>
      </w:r>
      <w:r w:rsidRPr="00D56AC4">
        <w:t>tora tinumu, bet rotora tinumam nav nekādas elektriskās saites ar ārējo tīklu.</w:t>
      </w:r>
    </w:p>
    <w:p w:rsidR="004A4FE6" w:rsidRPr="00D56AC4" w:rsidRDefault="004A4FE6" w:rsidP="004A4FE6">
      <w:pPr>
        <w:ind w:firstLine="397"/>
        <w:jc w:val="both"/>
      </w:pPr>
      <w:r w:rsidRPr="00D56AC4">
        <w:t>Iztirzājot asinhronā dzinēja darbības principu, pie</w:t>
      </w:r>
      <w:r w:rsidRPr="00D56AC4">
        <w:softHyphen/>
        <w:t>ņemsim, ka statora ir tikai 3 pilnīgi vi</w:t>
      </w:r>
      <w:r w:rsidRPr="00D56AC4">
        <w:t>e</w:t>
      </w:r>
      <w:r w:rsidRPr="00D56AC4">
        <w:t>nādas šauras spoles, kuru plaknes telpā veido 120° leņķus (</w:t>
      </w:r>
      <w:r>
        <w:t>9.52</w:t>
      </w:r>
      <w:r w:rsidRPr="00D56AC4">
        <w:t>. att.) un kuru aktīvās malas ievietotas statora sešās rievās. Spoles sa</w:t>
      </w:r>
      <w:r w:rsidRPr="00D56AC4">
        <w:softHyphen/>
        <w:t>slēdzot zvaigznē vai trīsstūrī un pievienojot to sāk</w:t>
      </w:r>
      <w:r w:rsidRPr="00D56AC4">
        <w:t>u</w:t>
      </w:r>
      <w:r w:rsidRPr="00D56AC4">
        <w:t>mus A, B un C trīsfāzu strāvas tīklam, iegūst divpolu rotējošo magnētisko lauku. Pieņemam arī, ka rotora virsmā ir tikai divas diametrāli pretējas rievas, kurās ievietots īsi slēgts vadītāja kontūrs.</w:t>
      </w:r>
    </w:p>
    <w:p w:rsidR="00136FA1" w:rsidRPr="00D56AC4" w:rsidRDefault="00136FA1" w:rsidP="00136FA1">
      <w:pPr>
        <w:ind w:firstLine="397"/>
        <w:jc w:val="both"/>
      </w:pPr>
      <w:r w:rsidRPr="00D56AC4">
        <w:t xml:space="preserve">Pieņemsim, ka </w:t>
      </w:r>
      <w:r>
        <w:t>9.52</w:t>
      </w:r>
      <w:r w:rsidRPr="00D56AC4">
        <w:t>. attēlā parādītajā momentā strāvas mak</w:t>
      </w:r>
      <w:r w:rsidRPr="00D56AC4">
        <w:softHyphen/>
        <w:t xml:space="preserve">simums ir spolē A—X. Tad rotējošā magnētiskā plūsma Ф, kas magnētiski saista statoru ar rotoru, virzīta horizontāli pa kreisi un griežas pulksteņa rādītāja kustības virzienā ar sinhrono ātrumu </w:t>
      </w:r>
      <w:r w:rsidRPr="00AB0DD7">
        <w:rPr>
          <w:i/>
        </w:rPr>
        <w:t>n</w:t>
      </w:r>
      <w:r w:rsidRPr="00D56AC4">
        <w:rPr>
          <w:vertAlign w:val="subscript"/>
        </w:rPr>
        <w:t>1</w:t>
      </w:r>
      <w:r w:rsidRPr="00D56AC4">
        <w:t>.</w:t>
      </w:r>
    </w:p>
    <w:p w:rsidR="00136FA1" w:rsidRPr="00D56AC4" w:rsidRDefault="00136FA1" w:rsidP="00136FA1">
      <w:pPr>
        <w:ind w:firstLine="397"/>
        <w:jc w:val="both"/>
      </w:pPr>
      <w:r w:rsidRPr="00D56AC4">
        <w:t>Statora tinumu pieslēdzot trīsfāzu strāvas tīklam (rotors vēl nekustīgs), rotējošās plūsmas Ф magnētiskās līnijas šķeļ rotora īsi slēgtā kontūra aktīvās malas un inducē tajās elektrodz</w:t>
      </w:r>
      <w:r w:rsidRPr="00D56AC4">
        <w:t>i</w:t>
      </w:r>
      <w:r w:rsidRPr="00D56AC4">
        <w:t xml:space="preserve">nējspēku </w:t>
      </w:r>
      <w:r w:rsidRPr="00D56AC4">
        <w:rPr>
          <w:i/>
        </w:rPr>
        <w:t>E</w:t>
      </w:r>
      <w:r w:rsidRPr="00D56AC4">
        <w:rPr>
          <w:vertAlign w:val="subscript"/>
        </w:rPr>
        <w:t>2</w:t>
      </w:r>
      <w:r w:rsidRPr="00D56AC4">
        <w:t xml:space="preserve">, kas rotora noslēgtajā kontūrā uztur indukcijas strāvu </w:t>
      </w:r>
      <w:r w:rsidRPr="00D56AC4">
        <w:rPr>
          <w:i/>
        </w:rPr>
        <w:t>I</w:t>
      </w:r>
      <w:r w:rsidRPr="00D56AC4">
        <w:rPr>
          <w:vertAlign w:val="subscript"/>
        </w:rPr>
        <w:t>2</w:t>
      </w:r>
      <w:r w:rsidRPr="00D56AC4">
        <w:t xml:space="preserve">. Pirmajā tuvinājumā var pieņemt, ka </w:t>
      </w:r>
      <w:r w:rsidRPr="00D56AC4">
        <w:rPr>
          <w:i/>
        </w:rPr>
        <w:t>I</w:t>
      </w:r>
      <w:r w:rsidRPr="00D56AC4">
        <w:rPr>
          <w:vertAlign w:val="subscript"/>
        </w:rPr>
        <w:t>2</w:t>
      </w:r>
      <w:r w:rsidRPr="00D56AC4">
        <w:t xml:space="preserve"> un </w:t>
      </w:r>
      <w:r w:rsidRPr="00D56AC4">
        <w:rPr>
          <w:i/>
        </w:rPr>
        <w:t>E</w:t>
      </w:r>
      <w:r w:rsidRPr="00D56AC4">
        <w:rPr>
          <w:vertAlign w:val="subscript"/>
        </w:rPr>
        <w:t>2</w:t>
      </w:r>
      <w:r w:rsidRPr="00D56AC4">
        <w:t xml:space="preserve"> sakrīt fāzē.</w:t>
      </w:r>
    </w:p>
    <w:p w:rsidR="00136FA1" w:rsidRPr="00D56AC4" w:rsidRDefault="00136FA1" w:rsidP="00136FA1">
      <w:pPr>
        <w:ind w:firstLine="397"/>
        <w:jc w:val="both"/>
      </w:pPr>
      <w:r w:rsidRPr="00D56AC4">
        <w:t xml:space="preserve">Inducētā </w:t>
      </w:r>
      <w:r w:rsidRPr="00D56AC4">
        <w:rPr>
          <w:i/>
        </w:rPr>
        <w:t>E</w:t>
      </w:r>
      <w:r w:rsidRPr="00D56AC4">
        <w:rPr>
          <w:vertAlign w:val="subscript"/>
        </w:rPr>
        <w:t>2</w:t>
      </w:r>
      <w:r w:rsidRPr="00D56AC4">
        <w:t xml:space="preserve"> resp. </w:t>
      </w:r>
      <w:r w:rsidRPr="00D56AC4">
        <w:rPr>
          <w:i/>
        </w:rPr>
        <w:t>I</w:t>
      </w:r>
      <w:r w:rsidRPr="00D56AC4">
        <w:rPr>
          <w:vertAlign w:val="subscript"/>
        </w:rPr>
        <w:t>2</w:t>
      </w:r>
      <w:r w:rsidRPr="00D56AC4">
        <w:t xml:space="preserve"> virzienu rotora kontūrā nosaka pēc labās rokas likuma, pieņemot, ka </w:t>
      </w:r>
      <w:r w:rsidRPr="00D56AC4">
        <w:lastRenderedPageBreak/>
        <w:t xml:space="preserve">plūsma ir nekustīga, bet rotors rotē pretī plūsmas griešanās virzienam ar kādu relatīvo ātrumu </w:t>
      </w:r>
      <w:r w:rsidRPr="00D56AC4">
        <w:rPr>
          <w:i/>
        </w:rPr>
        <w:t>v</w:t>
      </w:r>
      <w:r w:rsidRPr="00D56AC4">
        <w:rPr>
          <w:i/>
          <w:vertAlign w:val="subscript"/>
        </w:rPr>
        <w:t>r</w:t>
      </w:r>
      <w:r w:rsidRPr="00D56AC4">
        <w:t>, jo ĒDS iegūšanai nepieciešama tikai magnētiskās plūsmas un va</w:t>
      </w:r>
      <w:r w:rsidRPr="00D56AC4">
        <w:softHyphen/>
        <w:t>dītāja relatīvā kustība.</w:t>
      </w:r>
    </w:p>
    <w:p w:rsidR="004A4FE6" w:rsidRPr="00D56AC4" w:rsidRDefault="004A4FE6" w:rsidP="004A4FE6">
      <w:pPr>
        <w:ind w:firstLine="397"/>
        <w:jc w:val="both"/>
      </w:pPr>
    </w:p>
    <w:tbl>
      <w:tblPr>
        <w:tblW w:w="0" w:type="auto"/>
        <w:tblLook w:val="01E0"/>
      </w:tblPr>
      <w:tblGrid>
        <w:gridCol w:w="4643"/>
        <w:gridCol w:w="4643"/>
      </w:tblGrid>
      <w:tr w:rsidR="004A4FE6" w:rsidRPr="0092097B" w:rsidTr="00CD591C">
        <w:tc>
          <w:tcPr>
            <w:tcW w:w="4643" w:type="dxa"/>
          </w:tcPr>
          <w:p w:rsidR="004A4FE6" w:rsidRPr="0092097B" w:rsidRDefault="004A4FE6" w:rsidP="00CD591C">
            <w:pPr>
              <w:jc w:val="center"/>
            </w:pPr>
            <w:r>
              <w:rPr>
                <w:noProof/>
              </w:rPr>
              <w:drawing>
                <wp:inline distT="0" distB="0" distL="0" distR="0">
                  <wp:extent cx="2312168" cy="2139351"/>
                  <wp:effectExtent l="1905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3796" cstate="print">
                            <a:lum bright="-32000" contrast="58000"/>
                            <a:grayscl/>
                          </a:blip>
                          <a:srcRect/>
                          <a:stretch>
                            <a:fillRect/>
                          </a:stretch>
                        </pic:blipFill>
                        <pic:spPr bwMode="auto">
                          <a:xfrm>
                            <a:off x="0" y="0"/>
                            <a:ext cx="2314480" cy="2141490"/>
                          </a:xfrm>
                          <a:prstGeom prst="rect">
                            <a:avLst/>
                          </a:prstGeom>
                          <a:noFill/>
                          <a:ln w="9525">
                            <a:noFill/>
                            <a:miter lim="800000"/>
                            <a:headEnd/>
                            <a:tailEnd/>
                          </a:ln>
                        </pic:spPr>
                      </pic:pic>
                    </a:graphicData>
                  </a:graphic>
                </wp:inline>
              </w:drawing>
            </w:r>
          </w:p>
        </w:tc>
        <w:tc>
          <w:tcPr>
            <w:tcW w:w="4644" w:type="dxa"/>
          </w:tcPr>
          <w:p w:rsidR="004A4FE6" w:rsidRPr="0092097B" w:rsidRDefault="004A4FE6" w:rsidP="00CD591C">
            <w:pPr>
              <w:jc w:val="center"/>
              <w:rPr>
                <w:sz w:val="22"/>
                <w:szCs w:val="22"/>
              </w:rPr>
            </w:pPr>
          </w:p>
          <w:p w:rsidR="004A4FE6" w:rsidRPr="0092097B" w:rsidRDefault="004A4FE6" w:rsidP="00CD591C">
            <w:pPr>
              <w:jc w:val="center"/>
              <w:rPr>
                <w:sz w:val="22"/>
                <w:szCs w:val="22"/>
              </w:rPr>
            </w:pPr>
          </w:p>
          <w:p w:rsidR="004A4FE6" w:rsidRPr="0092097B" w:rsidRDefault="004A4FE6" w:rsidP="00CD591C">
            <w:pPr>
              <w:jc w:val="center"/>
              <w:rPr>
                <w:sz w:val="22"/>
                <w:szCs w:val="22"/>
              </w:rPr>
            </w:pPr>
          </w:p>
          <w:p w:rsidR="004A4FE6" w:rsidRPr="0092097B" w:rsidRDefault="004A4FE6" w:rsidP="00CD591C">
            <w:pPr>
              <w:jc w:val="center"/>
              <w:rPr>
                <w:sz w:val="22"/>
                <w:szCs w:val="22"/>
              </w:rPr>
            </w:pPr>
          </w:p>
          <w:p w:rsidR="004A4FE6" w:rsidRDefault="004A4FE6" w:rsidP="00CD591C">
            <w:pPr>
              <w:jc w:val="center"/>
              <w:rPr>
                <w:sz w:val="22"/>
                <w:szCs w:val="22"/>
              </w:rPr>
            </w:pPr>
            <w:r>
              <w:rPr>
                <w:sz w:val="22"/>
                <w:szCs w:val="22"/>
              </w:rPr>
              <w:t>9</w:t>
            </w:r>
            <w:r w:rsidRPr="0092097B">
              <w:rPr>
                <w:sz w:val="22"/>
                <w:szCs w:val="22"/>
              </w:rPr>
              <w:t>.52. att. Asinhrona dzinēja izveido</w:t>
            </w:r>
            <w:r w:rsidRPr="0092097B">
              <w:rPr>
                <w:sz w:val="22"/>
                <w:szCs w:val="22"/>
              </w:rPr>
              <w:softHyphen/>
              <w:t xml:space="preserve">juma un </w:t>
            </w:r>
          </w:p>
          <w:p w:rsidR="004A4FE6" w:rsidRPr="0092097B" w:rsidRDefault="004A4FE6" w:rsidP="00CD591C">
            <w:pPr>
              <w:jc w:val="center"/>
              <w:rPr>
                <w:sz w:val="22"/>
                <w:szCs w:val="22"/>
              </w:rPr>
            </w:pPr>
            <w:r w:rsidRPr="0092097B">
              <w:rPr>
                <w:sz w:val="22"/>
                <w:szCs w:val="22"/>
              </w:rPr>
              <w:t>darbības princips.</w:t>
            </w:r>
          </w:p>
          <w:p w:rsidR="004A4FE6" w:rsidRPr="0092097B" w:rsidRDefault="004A4FE6" w:rsidP="00CD591C">
            <w:pPr>
              <w:jc w:val="center"/>
              <w:rPr>
                <w:sz w:val="22"/>
                <w:szCs w:val="22"/>
              </w:rPr>
            </w:pPr>
          </w:p>
        </w:tc>
      </w:tr>
    </w:tbl>
    <w:p w:rsidR="004A4FE6" w:rsidRPr="00D56AC4" w:rsidRDefault="004A4FE6" w:rsidP="004A4FE6">
      <w:pPr>
        <w:ind w:firstLine="397"/>
      </w:pPr>
    </w:p>
    <w:p w:rsidR="004A4FE6" w:rsidRPr="00D56AC4" w:rsidRDefault="004A4FE6" w:rsidP="004A4FE6">
      <w:pPr>
        <w:ind w:firstLine="397"/>
        <w:jc w:val="both"/>
      </w:pPr>
      <w:r w:rsidRPr="00D56AC4">
        <w:t>Starp rotējošo magnētisko plūsmu Ф un rotora kontūrā plūs</w:t>
      </w:r>
      <w:r w:rsidRPr="00D56AC4">
        <w:softHyphen/>
        <w:t xml:space="preserve">tošo indukcijas strāvu </w:t>
      </w:r>
      <w:r w:rsidRPr="00D56AC4">
        <w:rPr>
          <w:i/>
        </w:rPr>
        <w:t>I</w:t>
      </w:r>
      <w:r w:rsidRPr="00D56AC4">
        <w:rPr>
          <w:vertAlign w:val="subscript"/>
        </w:rPr>
        <w:t>2</w:t>
      </w:r>
      <w:r w:rsidRPr="00D56AC4">
        <w:t xml:space="preserve"> p</w:t>
      </w:r>
      <w:r w:rsidRPr="00D56AC4">
        <w:t>a</w:t>
      </w:r>
      <w:r w:rsidRPr="00D56AC4">
        <w:t>stāv savstarpēja mijiedarbība: magnē</w:t>
      </w:r>
      <w:r w:rsidRPr="00D56AC4">
        <w:softHyphen/>
        <w:t xml:space="preserve">tiskais lauks darbojas ar elektromagnētisku spēku </w:t>
      </w:r>
      <w:r w:rsidRPr="00D56AC4">
        <w:rPr>
          <w:i/>
        </w:rPr>
        <w:t>F</w:t>
      </w:r>
      <w:r w:rsidRPr="00D56AC4">
        <w:t xml:space="preserve"> uz katru rotora kontūra aktīvo malu, radot elektromagnētisko griezes momentu</w:t>
      </w:r>
    </w:p>
    <w:p w:rsidR="004A4FE6" w:rsidRPr="00D56AC4" w:rsidRDefault="004A4FE6" w:rsidP="004A4FE6">
      <w:pPr>
        <w:ind w:left="2880" w:firstLine="720"/>
        <w:rPr>
          <w:i/>
        </w:rPr>
      </w:pPr>
      <w:r w:rsidRPr="00D56AC4">
        <w:rPr>
          <w:i/>
        </w:rPr>
        <w:t>M</w:t>
      </w:r>
      <w:r w:rsidRPr="00D56AC4">
        <w:rPr>
          <w:i/>
          <w:vertAlign w:val="subscript"/>
        </w:rPr>
        <w:t>P</w:t>
      </w:r>
      <w:r w:rsidRPr="00D56AC4">
        <w:rPr>
          <w:i/>
        </w:rPr>
        <w:t xml:space="preserve"> = F·a,</w:t>
      </w:r>
    </w:p>
    <w:p w:rsidR="004A4FE6" w:rsidRPr="00D56AC4" w:rsidRDefault="004A4FE6" w:rsidP="004A4FE6">
      <w:r w:rsidRPr="00D56AC4">
        <w:t xml:space="preserve">kur </w:t>
      </w:r>
      <w:r w:rsidRPr="00D56AC4">
        <w:rPr>
          <w:i/>
        </w:rPr>
        <w:t>a</w:t>
      </w:r>
      <w:r w:rsidRPr="00D56AC4">
        <w:t xml:space="preserve"> — spēka plecs.</w:t>
      </w:r>
    </w:p>
    <w:p w:rsidR="004A4FE6" w:rsidRPr="00D56AC4" w:rsidRDefault="004A4FE6" w:rsidP="004A4FE6">
      <w:pPr>
        <w:ind w:firstLine="397"/>
        <w:jc w:val="both"/>
      </w:pPr>
      <w:r w:rsidRPr="00D56AC4">
        <w:t xml:space="preserve">Ja </w:t>
      </w:r>
      <w:r w:rsidRPr="00D56AC4">
        <w:rPr>
          <w:i/>
        </w:rPr>
        <w:t>M</w:t>
      </w:r>
      <w:r w:rsidRPr="00D56AC4">
        <w:rPr>
          <w:i/>
          <w:vertAlign w:val="subscript"/>
        </w:rPr>
        <w:t>P</w:t>
      </w:r>
      <w:r w:rsidRPr="00D56AC4">
        <w:t xml:space="preserve"> ir lielāks par dzinēja vārpstu bremzējošo mo</w:t>
      </w:r>
      <w:r w:rsidRPr="00D56AC4">
        <w:softHyphen/>
        <w:t xml:space="preserve">mentu </w:t>
      </w:r>
      <w:r w:rsidRPr="00D56AC4">
        <w:rPr>
          <w:i/>
        </w:rPr>
        <w:t>M</w:t>
      </w:r>
      <w:r w:rsidRPr="00D56AC4">
        <w:rPr>
          <w:i/>
          <w:vertAlign w:val="subscript"/>
        </w:rPr>
        <w:t>br</w:t>
      </w:r>
      <w:r w:rsidRPr="00D56AC4">
        <w:t>, tad rotors sāk paātrināti griezties rotējošā magnē</w:t>
      </w:r>
      <w:r w:rsidRPr="00D56AC4">
        <w:softHyphen/>
        <w:t>tiskā lauka griešanās virzienā.</w:t>
      </w:r>
    </w:p>
    <w:p w:rsidR="004A4FE6" w:rsidRPr="00D56AC4" w:rsidRDefault="004A4FE6" w:rsidP="004A4FE6">
      <w:pPr>
        <w:ind w:firstLine="397"/>
        <w:jc w:val="both"/>
      </w:pPr>
      <w:r w:rsidRPr="00D56AC4">
        <w:t xml:space="preserve">Pieaugot rotora griešanās ātrumam </w:t>
      </w:r>
      <w:r w:rsidRPr="00D56AC4">
        <w:rPr>
          <w:i/>
        </w:rPr>
        <w:t>n</w:t>
      </w:r>
      <w:r w:rsidRPr="00D56AC4">
        <w:rPr>
          <w:vertAlign w:val="subscript"/>
        </w:rPr>
        <w:t>2</w:t>
      </w:r>
      <w:r w:rsidRPr="00D56AC4">
        <w:t xml:space="preserve">, samazinās rotējošās plūsmas Ф relatīvais ātrums pret rotoru, tādēļ samazinās arī </w:t>
      </w:r>
      <w:r w:rsidRPr="00D56AC4">
        <w:rPr>
          <w:i/>
        </w:rPr>
        <w:t>E</w:t>
      </w:r>
      <w:r w:rsidRPr="00D56AC4">
        <w:rPr>
          <w:vertAlign w:val="subscript"/>
        </w:rPr>
        <w:t>2</w:t>
      </w:r>
      <w:r w:rsidRPr="00D56AC4">
        <w:t xml:space="preserve"> un </w:t>
      </w:r>
      <w:r w:rsidRPr="00D56AC4">
        <w:rPr>
          <w:i/>
        </w:rPr>
        <w:t>I</w:t>
      </w:r>
      <w:r w:rsidRPr="00D56AC4">
        <w:rPr>
          <w:vertAlign w:val="subscript"/>
        </w:rPr>
        <w:t>2</w:t>
      </w:r>
      <w:r w:rsidRPr="00D56AC4">
        <w:t>, tātad samazinās arī rotora griezes moments.</w:t>
      </w:r>
    </w:p>
    <w:p w:rsidR="004A4FE6" w:rsidRPr="00D56AC4" w:rsidRDefault="004A4FE6" w:rsidP="004A4FE6">
      <w:pPr>
        <w:ind w:firstLine="397"/>
        <w:jc w:val="both"/>
      </w:pPr>
      <w:r w:rsidRPr="00D56AC4">
        <w:t xml:space="preserve">Beidzot iestājas līdzsvars starp dzinēja elektromagnētisko spēku radīto griezes momentu </w:t>
      </w:r>
      <w:r w:rsidRPr="00D56AC4">
        <w:rPr>
          <w:i/>
        </w:rPr>
        <w:t>M</w:t>
      </w:r>
      <w:r w:rsidRPr="00D56AC4">
        <w:t xml:space="preserve"> un bremzējošo momentu </w:t>
      </w:r>
      <w:r w:rsidRPr="00D56AC4">
        <w:rPr>
          <w:i/>
        </w:rPr>
        <w:t>M</w:t>
      </w:r>
      <w:r w:rsidRPr="00D56AC4">
        <w:rPr>
          <w:i/>
          <w:vertAlign w:val="subscript"/>
        </w:rPr>
        <w:t>br</w:t>
      </w:r>
      <w:r w:rsidRPr="00D56AC4">
        <w:t>, ko rada piedzenamā darba mašīna un berzes spēki dzinējā:</w:t>
      </w:r>
    </w:p>
    <w:p w:rsidR="004A4FE6" w:rsidRPr="00D56AC4" w:rsidRDefault="004A4FE6" w:rsidP="004A4FE6">
      <w:pPr>
        <w:ind w:left="2880" w:firstLine="720"/>
        <w:jc w:val="both"/>
      </w:pPr>
      <w:r w:rsidRPr="00D56AC4">
        <w:rPr>
          <w:i/>
        </w:rPr>
        <w:t>M = M</w:t>
      </w:r>
      <w:r w:rsidRPr="00D56AC4">
        <w:rPr>
          <w:i/>
          <w:vertAlign w:val="subscript"/>
        </w:rPr>
        <w:t>br</w:t>
      </w:r>
      <w:r w:rsidRPr="00D56AC4">
        <w:t>,</w:t>
      </w:r>
    </w:p>
    <w:p w:rsidR="004A4FE6" w:rsidRPr="00D56AC4" w:rsidRDefault="004A4FE6" w:rsidP="004A4FE6">
      <w:pPr>
        <w:jc w:val="both"/>
      </w:pPr>
      <w:r w:rsidRPr="00D56AC4">
        <w:t xml:space="preserve">un rotora ātrums vairs nemainās, t. i., </w:t>
      </w:r>
      <w:r w:rsidRPr="00D56AC4">
        <w:rPr>
          <w:i/>
        </w:rPr>
        <w:t>n</w:t>
      </w:r>
      <w:r w:rsidRPr="00D56AC4">
        <w:rPr>
          <w:vertAlign w:val="subscript"/>
        </w:rPr>
        <w:t>2</w:t>
      </w:r>
      <w:r w:rsidRPr="00D56AC4">
        <w:t xml:space="preserve"> = const, ja </w:t>
      </w:r>
      <w:r w:rsidRPr="00D56AC4">
        <w:rPr>
          <w:i/>
        </w:rPr>
        <w:t>M</w:t>
      </w:r>
      <w:r w:rsidRPr="00D56AC4">
        <w:rPr>
          <w:i/>
          <w:vertAlign w:val="subscript"/>
        </w:rPr>
        <w:t>br</w:t>
      </w:r>
      <w:r w:rsidRPr="00D56AC4">
        <w:t xml:space="preserve"> = onst.</w:t>
      </w:r>
    </w:p>
    <w:p w:rsidR="004A4FE6" w:rsidRPr="00D56AC4" w:rsidRDefault="004A4FE6" w:rsidP="004A4FE6">
      <w:pPr>
        <w:ind w:firstLine="397"/>
        <w:jc w:val="both"/>
      </w:pPr>
      <w:r w:rsidRPr="00D56AC4">
        <w:t>Tādējādi asinhronā dzinēja darbības pamatā ir rotējošā mag</w:t>
      </w:r>
      <w:r w:rsidRPr="00D56AC4">
        <w:softHyphen/>
        <w:t>nētiskā lauka un rotorā plūst</w:t>
      </w:r>
      <w:r w:rsidRPr="00D56AC4">
        <w:t>o</w:t>
      </w:r>
      <w:r w:rsidRPr="00D56AC4">
        <w:t>šo indukcijas strāvu mijiedarbība.</w:t>
      </w:r>
    </w:p>
    <w:p w:rsidR="004A4FE6" w:rsidRPr="00D56AC4" w:rsidRDefault="004A4FE6" w:rsidP="004A4FE6">
      <w:pPr>
        <w:ind w:firstLine="397"/>
        <w:jc w:val="both"/>
      </w:pPr>
      <w:r w:rsidRPr="00D56AC4">
        <w:t>Bet EDS rotora kontūrā inducējas tikai tad, kad ir relatīva kustība starp rotējošo plūsmu Ф un rotoru.</w:t>
      </w:r>
    </w:p>
    <w:p w:rsidR="004A4FE6" w:rsidRPr="00D56AC4" w:rsidRDefault="004A4FE6" w:rsidP="004A4FE6">
      <w:pPr>
        <w:ind w:firstLine="397"/>
        <w:jc w:val="both"/>
      </w:pPr>
      <w:r w:rsidRPr="00D56AC4">
        <w:t>No teiktā secinām, ka asinhronā dzinēja rotējošais magnētis</w:t>
      </w:r>
      <w:r w:rsidRPr="00D56AC4">
        <w:softHyphen/>
        <w:t>kais lauks un rotors rotē vienā virzienā ar dažādiem ātrumiem, turklāt rotora ātrums vienmēr mazāks par magnētiskā lauka sin</w:t>
      </w:r>
      <w:r w:rsidRPr="00D56AC4">
        <w:softHyphen/>
        <w:t xml:space="preserve">hrono griešanās ātrumu, t. i., </w:t>
      </w:r>
      <w:r w:rsidRPr="00D56AC4">
        <w:rPr>
          <w:i/>
        </w:rPr>
        <w:t>n</w:t>
      </w:r>
      <w:r w:rsidRPr="00D56AC4">
        <w:rPr>
          <w:vertAlign w:val="subscript"/>
        </w:rPr>
        <w:t>2</w:t>
      </w:r>
      <w:r w:rsidRPr="00D56AC4">
        <w:t xml:space="preserve"> &lt; </w:t>
      </w:r>
      <w:r w:rsidRPr="00D56AC4">
        <w:rPr>
          <w:i/>
        </w:rPr>
        <w:t>n</w:t>
      </w:r>
      <w:r w:rsidRPr="00D56AC4">
        <w:rPr>
          <w:vertAlign w:val="subscript"/>
        </w:rPr>
        <w:t>1</w:t>
      </w:r>
      <w:r w:rsidRPr="00D56AC4">
        <w:t>.</w:t>
      </w:r>
    </w:p>
    <w:p w:rsidR="004A4FE6" w:rsidRPr="00D56AC4" w:rsidRDefault="004A4FE6" w:rsidP="004A4FE6">
      <w:pPr>
        <w:ind w:firstLine="397"/>
        <w:jc w:val="both"/>
      </w:pPr>
      <w:r w:rsidRPr="00D56AC4">
        <w:t xml:space="preserve">Ja pieņem, ka kādā laika momentā tomēr </w:t>
      </w:r>
      <w:r w:rsidRPr="00D56AC4">
        <w:rPr>
          <w:i/>
        </w:rPr>
        <w:t>n</w:t>
      </w:r>
      <w:r w:rsidRPr="00D56AC4">
        <w:rPr>
          <w:vertAlign w:val="subscript"/>
        </w:rPr>
        <w:t>2</w:t>
      </w:r>
      <w:r w:rsidRPr="00D56AC4">
        <w:t xml:space="preserve"> = </w:t>
      </w:r>
      <w:r w:rsidRPr="00D56AC4">
        <w:rPr>
          <w:i/>
        </w:rPr>
        <w:t>n</w:t>
      </w:r>
      <w:r w:rsidRPr="00D56AC4">
        <w:rPr>
          <w:vertAlign w:val="subscript"/>
        </w:rPr>
        <w:t>1</w:t>
      </w:r>
      <w:r w:rsidRPr="00D56AC4">
        <w:t>, tad magnē</w:t>
      </w:r>
      <w:r w:rsidRPr="00D56AC4">
        <w:softHyphen/>
        <w:t xml:space="preserve">tiskā plūsma Ф nešķeļ rotora kontūru, un tādēļ kontūra </w:t>
      </w:r>
      <w:r w:rsidRPr="00D56AC4">
        <w:rPr>
          <w:i/>
        </w:rPr>
        <w:t>E</w:t>
      </w:r>
      <w:r w:rsidRPr="00D56AC4">
        <w:rPr>
          <w:vertAlign w:val="subscript"/>
        </w:rPr>
        <w:t>2</w:t>
      </w:r>
      <w:r w:rsidRPr="00D56AC4">
        <w:t xml:space="preserve"> = 0 un </w:t>
      </w:r>
      <w:r w:rsidRPr="00D56AC4">
        <w:rPr>
          <w:i/>
        </w:rPr>
        <w:t>I</w:t>
      </w:r>
      <w:r w:rsidRPr="00D56AC4">
        <w:rPr>
          <w:vertAlign w:val="subscript"/>
        </w:rPr>
        <w:t>2</w:t>
      </w:r>
      <w:r w:rsidRPr="00D56AC4">
        <w:t xml:space="preserve"> = 0 un uz dzinēja rotoru nedarbojas griezes moments (</w:t>
      </w:r>
      <w:r w:rsidRPr="00D56AC4">
        <w:rPr>
          <w:i/>
        </w:rPr>
        <w:t>M</w:t>
      </w:r>
      <w:r w:rsidRPr="00D56AC4">
        <w:t xml:space="preserve"> = 0). Bet, tā kā uz rotora vārpstu vienmēr darbojas bremzējošais mo</w:t>
      </w:r>
      <w:r w:rsidRPr="00D56AC4">
        <w:softHyphen/>
        <w:t>ments — kaut vai tikai berzes spēku radītais, — tad rotora ātrums tūliņ samazinās (</w:t>
      </w:r>
      <w:r w:rsidRPr="00D56AC4">
        <w:rPr>
          <w:i/>
        </w:rPr>
        <w:t>n</w:t>
      </w:r>
      <w:r w:rsidRPr="00D56AC4">
        <w:rPr>
          <w:vertAlign w:val="subscript"/>
        </w:rPr>
        <w:t>2</w:t>
      </w:r>
      <w:r w:rsidRPr="00D56AC4">
        <w:t xml:space="preserve"> &lt; </w:t>
      </w:r>
      <w:r w:rsidRPr="00D56AC4">
        <w:rPr>
          <w:i/>
        </w:rPr>
        <w:t>n</w:t>
      </w:r>
      <w:r w:rsidRPr="00D56AC4">
        <w:rPr>
          <w:vertAlign w:val="subscript"/>
        </w:rPr>
        <w:t>1</w:t>
      </w:r>
      <w:r w:rsidRPr="00D56AC4">
        <w:t>) un vienlaicīgi rodas gri</w:t>
      </w:r>
      <w:r w:rsidRPr="00D56AC4">
        <w:t>e</w:t>
      </w:r>
      <w:r w:rsidRPr="00D56AC4">
        <w:t xml:space="preserve">zes moments </w:t>
      </w:r>
      <w:r w:rsidRPr="00D56AC4">
        <w:rPr>
          <w:i/>
        </w:rPr>
        <w:t>M</w:t>
      </w:r>
      <w:r w:rsidRPr="00D56AC4">
        <w:t xml:space="preserve"> &gt; 0.</w:t>
      </w:r>
    </w:p>
    <w:p w:rsidR="004A4FE6" w:rsidRPr="00D56AC4" w:rsidRDefault="004A4FE6" w:rsidP="004A4FE6">
      <w:pPr>
        <w:ind w:firstLine="397"/>
        <w:jc w:val="both"/>
      </w:pPr>
      <w:r w:rsidRPr="00D56AC4">
        <w:t>Jāuzsver, ka reālam rotoram, protams, ir daudzas rievas, ku</w:t>
      </w:r>
      <w:r w:rsidRPr="00D56AC4">
        <w:softHyphen/>
        <w:t>rās ievietoti daudzi īsi slēgti kontūri vai tinums.</w:t>
      </w:r>
    </w:p>
    <w:p w:rsidR="004A4FE6" w:rsidRPr="00424021" w:rsidRDefault="004A4FE6" w:rsidP="004A4FE6">
      <w:pPr>
        <w:ind w:firstLine="397"/>
        <w:jc w:val="both"/>
        <w:rPr>
          <w:iCs/>
        </w:rPr>
      </w:pPr>
    </w:p>
    <w:p w:rsidR="004A4FE6" w:rsidRPr="00D56AC4" w:rsidRDefault="004A4FE6" w:rsidP="004A4FE6">
      <w:pPr>
        <w:ind w:firstLine="397"/>
        <w:rPr>
          <w:b/>
        </w:rPr>
      </w:pPr>
      <w:r>
        <w:rPr>
          <w:b/>
        </w:rPr>
        <w:t>9.13</w:t>
      </w:r>
      <w:r w:rsidRPr="00D56AC4">
        <w:rPr>
          <w:b/>
        </w:rPr>
        <w:t>. FĀZU SECĪBA</w:t>
      </w:r>
    </w:p>
    <w:p w:rsidR="004A4FE6" w:rsidRPr="00424021" w:rsidRDefault="004A4FE6" w:rsidP="004A4FE6">
      <w:pPr>
        <w:ind w:firstLine="397"/>
        <w:rPr>
          <w:sz w:val="16"/>
          <w:szCs w:val="16"/>
        </w:rPr>
      </w:pPr>
    </w:p>
    <w:p w:rsidR="004A4FE6" w:rsidRPr="00D56AC4" w:rsidRDefault="004A4FE6" w:rsidP="004A4FE6">
      <w:pPr>
        <w:ind w:firstLine="397"/>
        <w:jc w:val="both"/>
      </w:pPr>
      <w:r w:rsidRPr="00D56AC4">
        <w:t>Par fāzu secību sauc kārtību, kādā trīsfāzu sistēmas strā</w:t>
      </w:r>
      <w:r w:rsidRPr="00D56AC4">
        <w:softHyphen/>
        <w:t>vas vai spriegumi sasniedz pozit</w:t>
      </w:r>
      <w:r w:rsidRPr="00D56AC4">
        <w:t>ī</w:t>
      </w:r>
      <w:r w:rsidRPr="00D56AC4">
        <w:t>vos maksimumus.</w:t>
      </w:r>
    </w:p>
    <w:p w:rsidR="004A4FE6" w:rsidRPr="00D56AC4" w:rsidRDefault="004A4FE6" w:rsidP="004A4FE6">
      <w:pPr>
        <w:ind w:firstLine="397"/>
        <w:jc w:val="both"/>
      </w:pPr>
      <w:r w:rsidRPr="00D56AC4">
        <w:t>Izšķir fāzu tiešo secību, kad strāvas pozitīvais maksimums vispirms iestājas Α fāzē, pēc tam В fāzē, С fāzē, atkal Α fāzē utt., un apgriezto secību, kad strāvas maksimumi iestājas ci</w:t>
      </w:r>
      <w:r w:rsidRPr="00D56AC4">
        <w:softHyphen/>
      </w:r>
      <w:r w:rsidRPr="00D56AC4">
        <w:lastRenderedPageBreak/>
        <w:t>tādā kārtībā: vispirms Α fāzē, pēc tam С fāzē, В fāzē, atkal А fāzē utt.</w:t>
      </w:r>
    </w:p>
    <w:p w:rsidR="004A4FE6" w:rsidRPr="00D56AC4" w:rsidRDefault="004A4FE6" w:rsidP="004A4FE6">
      <w:pPr>
        <w:ind w:firstLine="397"/>
        <w:jc w:val="both"/>
      </w:pPr>
      <w:r w:rsidRPr="00D56AC4">
        <w:t>Bieži jāzina fāzu secība trīsfāzu ķēdes vados, piemēram, lai noteiktu tīklā ieslēgta asi</w:t>
      </w:r>
      <w:r w:rsidRPr="00D56AC4">
        <w:t>n</w:t>
      </w:r>
      <w:r w:rsidRPr="00D56AC4">
        <w:t>hronā motora griešanās virzienu. Fāzu secības noteikšanai var izmantot fāzu indikatoru, kura darbības principa pamatā ir rotējošā magnētiskā plūsma.</w:t>
      </w:r>
    </w:p>
    <w:p w:rsidR="004A4FE6" w:rsidRPr="00D56AC4" w:rsidRDefault="004A4FE6" w:rsidP="004A4FE6">
      <w:pPr>
        <w:ind w:firstLine="397"/>
        <w:jc w:val="both"/>
      </w:pPr>
      <w:r w:rsidRPr="00D56AC4">
        <w:t xml:space="preserve">Fāzu indikators sastāv no trim spolēm, </w:t>
      </w:r>
      <w:r>
        <w:t>k</w:t>
      </w:r>
      <w:r w:rsidRPr="00D56AC4">
        <w:t>ur</w:t>
      </w:r>
      <w:r>
        <w:t>u</w:t>
      </w:r>
      <w:r w:rsidRPr="00D56AC4">
        <w:t xml:space="preserve"> sākumi apzīmēti ar burtiem А, В un С (vai cipariem 1, 2 un 3). Šos sākumus pievieno trīsfāzu ķēdes vadiem, turklāt spoli A pievieno v</w:t>
      </w:r>
      <w:r w:rsidRPr="00D56AC4">
        <w:t>a</w:t>
      </w:r>
      <w:r w:rsidRPr="00D56AC4">
        <w:t>dam, kuru izvēlas par A fāzi. Spoles B un C pievieno pārējiem diviem vadiem.</w:t>
      </w:r>
    </w:p>
    <w:p w:rsidR="004A4FE6" w:rsidRPr="00D56AC4" w:rsidRDefault="004A4FE6" w:rsidP="004A4FE6">
      <w:pPr>
        <w:ind w:firstLine="397"/>
        <w:jc w:val="both"/>
      </w:pPr>
      <w:r w:rsidRPr="00D56AC4">
        <w:t>Virs spolēm uz smailes uzlikts viegls alumīnija disks, kas rotē magnētiskās plūsmas gri</w:t>
      </w:r>
      <w:r w:rsidRPr="00D56AC4">
        <w:t>e</w:t>
      </w:r>
      <w:r w:rsidRPr="00D56AC4">
        <w:t>šanās virzienā. Griešanās cēlonis ir tas pats, kas rada rotora griešanos asinhronajā motorā. Uz diska uz</w:t>
      </w:r>
      <w:r w:rsidRPr="00D56AC4">
        <w:softHyphen/>
        <w:t>zīmēta bulta (</w:t>
      </w:r>
      <w:r>
        <w:t>9</w:t>
      </w:r>
      <w:r w:rsidRPr="00D56AC4">
        <w:t>.</w:t>
      </w:r>
      <w:r>
        <w:t>5</w:t>
      </w:r>
      <w:r w:rsidRPr="00D56AC4">
        <w:t xml:space="preserve">3. </w:t>
      </w:r>
      <w:r>
        <w:t>att</w:t>
      </w:r>
      <w:r w:rsidRPr="00D56AC4">
        <w:t>.). Ja disks griežas bultas norādītajā vir</w:t>
      </w:r>
      <w:r w:rsidRPr="00D56AC4">
        <w:softHyphen/>
        <w:t>zienā, tad fāzu secība ir tieša, t. i, spole B pievienota B fāzei, bet spole С — С fāzei. Ja disks rotē pretējā virzienā, tad fāzu secība ir apgriezta, t. i., spole В pievienota С fāzei, bet spole С — В fāzei.</w:t>
      </w:r>
    </w:p>
    <w:p w:rsidR="004A4FE6" w:rsidRPr="00672E69" w:rsidRDefault="004A4FE6" w:rsidP="004A4FE6">
      <w:pPr>
        <w:ind w:firstLine="397"/>
        <w:rPr>
          <w:sz w:val="16"/>
          <w:szCs w:val="16"/>
        </w:rPr>
      </w:pPr>
    </w:p>
    <w:tbl>
      <w:tblPr>
        <w:tblW w:w="0" w:type="auto"/>
        <w:tblLook w:val="01E0"/>
      </w:tblPr>
      <w:tblGrid>
        <w:gridCol w:w="4785"/>
        <w:gridCol w:w="4501"/>
      </w:tblGrid>
      <w:tr w:rsidR="004A4FE6" w:rsidRPr="0092097B" w:rsidTr="00CD591C">
        <w:tc>
          <w:tcPr>
            <w:tcW w:w="4787" w:type="dxa"/>
          </w:tcPr>
          <w:p w:rsidR="004A4FE6" w:rsidRPr="0092097B" w:rsidRDefault="00522ACE" w:rsidP="00CD591C">
            <w:pPr>
              <w:jc w:val="center"/>
              <w:rPr>
                <w:sz w:val="22"/>
                <w:szCs w:val="22"/>
              </w:rPr>
            </w:pPr>
            <w:r>
              <w:pict>
                <v:shape id="_x0000_i2856" type="#_x0000_t75" style="width:125.5pt;height:132.5pt">
                  <v:imagedata r:id="rId3797" o:title=""/>
                </v:shape>
              </w:pict>
            </w:r>
          </w:p>
        </w:tc>
        <w:tc>
          <w:tcPr>
            <w:tcW w:w="4503" w:type="dxa"/>
          </w:tcPr>
          <w:p w:rsidR="004A4FE6" w:rsidRPr="0092097B" w:rsidRDefault="00522ACE" w:rsidP="00CD591C">
            <w:pPr>
              <w:jc w:val="center"/>
              <w:rPr>
                <w:sz w:val="22"/>
                <w:szCs w:val="22"/>
              </w:rPr>
            </w:pPr>
            <w:r>
              <w:pict>
                <v:shape id="_x0000_i2857" type="#_x0000_t75" style="width:123.5pt;height:132pt">
                  <v:imagedata r:id="rId3798" o:title=""/>
                </v:shape>
              </w:pict>
            </w:r>
          </w:p>
        </w:tc>
      </w:tr>
    </w:tbl>
    <w:p w:rsidR="004A4FE6" w:rsidRPr="00D56AC4" w:rsidRDefault="004A4FE6" w:rsidP="004A4FE6">
      <w:pPr>
        <w:ind w:firstLine="397"/>
        <w:jc w:val="center"/>
      </w:pPr>
      <w:r>
        <w:rPr>
          <w:sz w:val="22"/>
          <w:szCs w:val="22"/>
        </w:rPr>
        <w:t xml:space="preserve">9.53. </w:t>
      </w:r>
      <w:r>
        <w:t>att</w:t>
      </w:r>
      <w:r w:rsidRPr="00D56AC4">
        <w:rPr>
          <w:sz w:val="22"/>
          <w:szCs w:val="22"/>
        </w:rPr>
        <w:t>. Shēma fāzu indikatoram ar rotējošu disku.</w:t>
      </w:r>
    </w:p>
    <w:p w:rsidR="004A4FE6" w:rsidRPr="00672E69" w:rsidRDefault="004A4FE6" w:rsidP="004A4FE6">
      <w:pPr>
        <w:ind w:firstLine="397"/>
        <w:jc w:val="both"/>
        <w:rPr>
          <w:sz w:val="16"/>
          <w:szCs w:val="16"/>
        </w:rPr>
      </w:pPr>
    </w:p>
    <w:p w:rsidR="004A4FE6" w:rsidRPr="00D56AC4" w:rsidRDefault="004A4FE6" w:rsidP="004A4FE6">
      <w:pPr>
        <w:ind w:firstLine="397"/>
        <w:jc w:val="both"/>
      </w:pPr>
      <w:r w:rsidRPr="00D56AC4">
        <w:t>Fāzu secības noteikšanai var izmantot arī citādu fāzu indika</w:t>
      </w:r>
      <w:r w:rsidRPr="00D56AC4">
        <w:softHyphen/>
        <w:t>toru. Pievienojam trīsfāzu ķ</w:t>
      </w:r>
      <w:r w:rsidRPr="00D56AC4">
        <w:t>ē</w:t>
      </w:r>
      <w:r w:rsidRPr="00D56AC4">
        <w:t>des vadiem divas kvēlspuldzes un kondensatoru, kas savienoti zvaigznē (</w:t>
      </w:r>
      <w:r>
        <w:t>9</w:t>
      </w:r>
      <w:r w:rsidRPr="00D56AC4">
        <w:t>.</w:t>
      </w:r>
      <w:r>
        <w:t>54</w:t>
      </w:r>
      <w:r w:rsidRPr="00D56AC4">
        <w:t xml:space="preserve">. </w:t>
      </w:r>
      <w:r>
        <w:t>att</w:t>
      </w:r>
      <w:r w:rsidRPr="00D56AC4">
        <w:t>.), pieņemot par Α fāzi to, kurā ieslēgts kondensators.</w:t>
      </w:r>
    </w:p>
    <w:p w:rsidR="004A4FE6" w:rsidRPr="00D56AC4" w:rsidRDefault="004A4FE6" w:rsidP="004A4FE6">
      <w:pPr>
        <w:ind w:firstLine="397"/>
        <w:jc w:val="both"/>
        <w:rPr>
          <w:sz w:val="16"/>
          <w:szCs w:val="16"/>
        </w:rPr>
      </w:pPr>
      <w:r w:rsidRPr="00D56AC4">
        <w:rPr>
          <w:sz w:val="16"/>
          <w:szCs w:val="16"/>
        </w:rPr>
        <w:t xml:space="preserve">  </w:t>
      </w:r>
    </w:p>
    <w:tbl>
      <w:tblPr>
        <w:tblW w:w="0" w:type="auto"/>
        <w:tblLook w:val="01E0"/>
      </w:tblPr>
      <w:tblGrid>
        <w:gridCol w:w="4642"/>
        <w:gridCol w:w="4644"/>
      </w:tblGrid>
      <w:tr w:rsidR="004A4FE6" w:rsidRPr="0092097B" w:rsidTr="00CD591C">
        <w:tc>
          <w:tcPr>
            <w:tcW w:w="4643" w:type="dxa"/>
          </w:tcPr>
          <w:p w:rsidR="004A4FE6" w:rsidRPr="0092097B" w:rsidRDefault="00522ACE" w:rsidP="00CD591C">
            <w:pPr>
              <w:jc w:val="center"/>
              <w:rPr>
                <w:sz w:val="22"/>
                <w:szCs w:val="22"/>
              </w:rPr>
            </w:pPr>
            <w:r>
              <w:pict>
                <v:shape id="_x0000_i2858" type="#_x0000_t75" style="width:146pt;height:116pt">
                  <v:imagedata r:id="rId3799" o:title=""/>
                </v:shape>
              </w:pict>
            </w:r>
          </w:p>
          <w:p w:rsidR="004A4FE6" w:rsidRPr="0092097B" w:rsidRDefault="004A4FE6" w:rsidP="00CD591C">
            <w:pPr>
              <w:jc w:val="center"/>
              <w:rPr>
                <w:sz w:val="22"/>
                <w:szCs w:val="22"/>
              </w:rPr>
            </w:pPr>
            <w:r>
              <w:rPr>
                <w:sz w:val="22"/>
                <w:szCs w:val="22"/>
              </w:rPr>
              <w:t>9</w:t>
            </w:r>
            <w:r w:rsidRPr="0092097B">
              <w:rPr>
                <w:sz w:val="22"/>
                <w:szCs w:val="22"/>
              </w:rPr>
              <w:t>.54. att. Shēma fāzu indika</w:t>
            </w:r>
            <w:r w:rsidRPr="0092097B">
              <w:rPr>
                <w:sz w:val="22"/>
                <w:szCs w:val="22"/>
              </w:rPr>
              <w:softHyphen/>
              <w:t xml:space="preserve">toram ar </w:t>
            </w:r>
          </w:p>
          <w:p w:rsidR="004A4FE6" w:rsidRPr="0092097B" w:rsidRDefault="004A4FE6" w:rsidP="00CD591C">
            <w:pPr>
              <w:jc w:val="center"/>
            </w:pPr>
            <w:r w:rsidRPr="0092097B">
              <w:rPr>
                <w:sz w:val="22"/>
                <w:szCs w:val="22"/>
              </w:rPr>
              <w:t>kondensatoru.</w:t>
            </w:r>
          </w:p>
        </w:tc>
        <w:tc>
          <w:tcPr>
            <w:tcW w:w="4644" w:type="dxa"/>
          </w:tcPr>
          <w:p w:rsidR="004A4FE6" w:rsidRPr="0092097B" w:rsidRDefault="00522ACE" w:rsidP="00CD591C">
            <w:pPr>
              <w:jc w:val="center"/>
              <w:rPr>
                <w:sz w:val="22"/>
                <w:szCs w:val="22"/>
              </w:rPr>
            </w:pPr>
            <w:r>
              <w:pict>
                <v:shape id="_x0000_i2859" type="#_x0000_t75" style="width:150.5pt;height:115pt">
                  <v:imagedata r:id="rId3800" o:title=""/>
                </v:shape>
              </w:pict>
            </w:r>
          </w:p>
          <w:p w:rsidR="004A4FE6" w:rsidRPr="0092097B" w:rsidRDefault="004A4FE6" w:rsidP="00CD591C">
            <w:pPr>
              <w:jc w:val="center"/>
              <w:rPr>
                <w:sz w:val="22"/>
                <w:szCs w:val="22"/>
              </w:rPr>
            </w:pPr>
            <w:r>
              <w:rPr>
                <w:sz w:val="22"/>
                <w:szCs w:val="22"/>
              </w:rPr>
              <w:t>9</w:t>
            </w:r>
            <w:r w:rsidRPr="0092097B">
              <w:rPr>
                <w:sz w:val="22"/>
                <w:szCs w:val="22"/>
              </w:rPr>
              <w:t xml:space="preserve">.55. att. Shēma fāzu indikatoram ar </w:t>
            </w:r>
          </w:p>
          <w:p w:rsidR="004A4FE6" w:rsidRPr="0092097B" w:rsidRDefault="004A4FE6" w:rsidP="00CD591C">
            <w:pPr>
              <w:jc w:val="center"/>
              <w:rPr>
                <w:sz w:val="22"/>
                <w:szCs w:val="22"/>
              </w:rPr>
            </w:pPr>
            <w:r w:rsidRPr="0092097B">
              <w:rPr>
                <w:sz w:val="22"/>
                <w:szCs w:val="22"/>
              </w:rPr>
              <w:t>reaktīvo spoli.</w:t>
            </w:r>
          </w:p>
        </w:tc>
      </w:tr>
    </w:tbl>
    <w:p w:rsidR="004A4FE6" w:rsidRPr="00D56AC4" w:rsidRDefault="004A4FE6" w:rsidP="004A4FE6">
      <w:pPr>
        <w:ind w:firstLine="397"/>
        <w:jc w:val="both"/>
      </w:pPr>
      <w:r w:rsidRPr="00D56AC4">
        <w:rPr>
          <w:sz w:val="16"/>
          <w:szCs w:val="16"/>
        </w:rPr>
        <w:t xml:space="preserve"> </w:t>
      </w:r>
      <w:r w:rsidRPr="00D56AC4">
        <w:t>Pieņemsim, ka vadītspējas absolūtās vērtības abām kvēlspul</w:t>
      </w:r>
      <w:r w:rsidRPr="00D56AC4">
        <w:softHyphen/>
        <w:t>dzēm un kondensatoram ir vienādas. Apzīmēsim fāzu vadītspējas ar kompleksiem skaitļiem:</w:t>
      </w:r>
    </w:p>
    <w:p w:rsidR="004A4FE6" w:rsidRPr="00D56AC4" w:rsidRDefault="00522ACE" w:rsidP="004A4FE6">
      <w:pPr>
        <w:ind w:left="2160" w:firstLine="720"/>
        <w:jc w:val="both"/>
      </w:pPr>
      <w:r w:rsidRPr="00522ACE">
        <w:rPr>
          <w:i/>
          <w:position w:val="-12"/>
        </w:rPr>
        <w:pict>
          <v:shape id="_x0000_i2860" type="#_x0000_t75" style="width:111pt;height:18pt">
            <v:imagedata r:id="rId3801" o:title=""/>
          </v:shape>
        </w:pict>
      </w:r>
    </w:p>
    <w:p w:rsidR="004A4FE6" w:rsidRPr="00D56AC4" w:rsidRDefault="004A4FE6" w:rsidP="004A4FE6">
      <w:pPr>
        <w:ind w:firstLine="397"/>
        <w:jc w:val="both"/>
      </w:pPr>
      <w:r w:rsidRPr="00D56AC4">
        <w:t xml:space="preserve">Ņemot vērā, ka līnijas spriegumu ir simetriski, bet ģeneratora fāzu spriegumi vienlīdzīgi </w:t>
      </w:r>
      <w:r w:rsidRPr="00D56AC4">
        <w:rPr>
          <w:i/>
        </w:rPr>
        <w:t>U</w:t>
      </w:r>
      <w:r w:rsidRPr="00D56AC4">
        <w:rPr>
          <w:i/>
          <w:vertAlign w:val="subscript"/>
        </w:rPr>
        <w:t>f</w:t>
      </w:r>
      <w:r w:rsidRPr="00D56AC4">
        <w:t>, aprēķinām mezgla spriegumu</w:t>
      </w:r>
    </w:p>
    <w:p w:rsidR="004A4FE6" w:rsidRPr="00D56AC4" w:rsidRDefault="00522ACE" w:rsidP="004A4FE6">
      <w:pPr>
        <w:ind w:firstLine="397"/>
      </w:pPr>
      <w:r w:rsidRPr="00522ACE">
        <w:rPr>
          <w:position w:val="-90"/>
        </w:rPr>
        <w:pict>
          <v:shape id="_x0000_i2861" type="#_x0000_t75" style="width:330pt;height:95.5pt">
            <v:imagedata r:id="rId3802" o:title=""/>
          </v:shape>
        </w:pict>
      </w:r>
    </w:p>
    <w:p w:rsidR="004A4FE6" w:rsidRPr="00D56AC4" w:rsidRDefault="004A4FE6" w:rsidP="004A4FE6">
      <w:pPr>
        <w:ind w:firstLine="397"/>
      </w:pPr>
      <w:r w:rsidRPr="00D56AC4">
        <w:lastRenderedPageBreak/>
        <w:t xml:space="preserve">Spriegums uz spuldzes, kas ieslēgta В fāzē </w:t>
      </w:r>
    </w:p>
    <w:p w:rsidR="004A4FE6" w:rsidRPr="00D56AC4" w:rsidRDefault="00522ACE" w:rsidP="004A4FE6">
      <w:pPr>
        <w:ind w:firstLine="397"/>
      </w:pPr>
      <w:r w:rsidRPr="00522ACE">
        <w:rPr>
          <w:position w:val="-24"/>
        </w:rPr>
        <w:pict>
          <v:shape id="_x0000_i2862" type="#_x0000_t75" style="width:381.5pt;height:33.5pt">
            <v:imagedata r:id="rId3803" o:title=""/>
          </v:shape>
        </w:pict>
      </w:r>
    </w:p>
    <w:p w:rsidR="004A4FE6" w:rsidRPr="00D56AC4" w:rsidRDefault="00522ACE" w:rsidP="004A4FE6">
      <w:pPr>
        <w:ind w:firstLine="397"/>
      </w:pPr>
      <w:r w:rsidRPr="00522ACE">
        <w:rPr>
          <w:position w:val="-16"/>
        </w:rPr>
        <w:pict>
          <v:shape id="_x0000_i2863" type="#_x0000_t75" style="width:184pt;height:25.5pt">
            <v:imagedata r:id="rId3804" o:title=""/>
          </v:shape>
        </w:pict>
      </w:r>
    </w:p>
    <w:p w:rsidR="004A4FE6" w:rsidRPr="00D56AC4" w:rsidRDefault="004A4FE6" w:rsidP="004A4FE6">
      <w:pPr>
        <w:ind w:firstLine="397"/>
      </w:pPr>
      <w:r w:rsidRPr="00D56AC4">
        <w:t>Spriegums uz spuldzes, kas ieslēgta С fāzē</w:t>
      </w:r>
    </w:p>
    <w:p w:rsidR="004A4FE6" w:rsidRPr="00D56AC4" w:rsidRDefault="00522ACE" w:rsidP="004A4FE6">
      <w:pPr>
        <w:ind w:firstLine="397"/>
      </w:pPr>
      <w:r w:rsidRPr="00522ACE">
        <w:rPr>
          <w:position w:val="-24"/>
        </w:rPr>
        <w:pict>
          <v:shape id="_x0000_i2864" type="#_x0000_t75" style="width:384.5pt;height:33.5pt">
            <v:imagedata r:id="rId3805" o:title=""/>
          </v:shape>
        </w:pict>
      </w:r>
    </w:p>
    <w:p w:rsidR="004A4FE6" w:rsidRPr="00D56AC4" w:rsidRDefault="00522ACE" w:rsidP="004A4FE6">
      <w:pPr>
        <w:ind w:firstLine="397"/>
      </w:pPr>
      <w:r w:rsidRPr="00522ACE">
        <w:rPr>
          <w:position w:val="-16"/>
        </w:rPr>
        <w:pict>
          <v:shape id="_x0000_i2865" type="#_x0000_t75" style="width:182.5pt;height:25.5pt">
            <v:imagedata r:id="rId3806" o:title=""/>
          </v:shape>
        </w:pict>
      </w:r>
    </w:p>
    <w:p w:rsidR="004A4FE6" w:rsidRPr="00D56AC4" w:rsidRDefault="004A4FE6" w:rsidP="004A4FE6">
      <w:pPr>
        <w:ind w:firstLine="397"/>
      </w:pPr>
      <w:r w:rsidRPr="00D56AC4">
        <w:t xml:space="preserve"> Pēc spilgtās lampas viegli nosakām В fāzi.</w:t>
      </w:r>
    </w:p>
    <w:p w:rsidR="004A4FE6" w:rsidRPr="00D56AC4" w:rsidRDefault="004A4FE6" w:rsidP="004A4FE6">
      <w:pPr>
        <w:ind w:firstLine="397"/>
      </w:pPr>
      <w:r w:rsidRPr="00D56AC4">
        <w:t>Lai noteiktu fāzu secību, kondensatora vietā var lietot spoli, kurai ir liela reaktīva prete</w:t>
      </w:r>
      <w:r w:rsidRPr="00D56AC4">
        <w:t>s</w:t>
      </w:r>
      <w:r w:rsidRPr="00D56AC4">
        <w:t>tība, salīdzinot ar aktīvo pretestību (</w:t>
      </w:r>
      <w:r>
        <w:t>9</w:t>
      </w:r>
      <w:r w:rsidRPr="00D56AC4">
        <w:t>.</w:t>
      </w:r>
      <w:r>
        <w:t>55. att</w:t>
      </w:r>
      <w:r w:rsidRPr="00D56AC4">
        <w:t>.). Uzskatot, ka spole pieslēgta Α fāzei, В fāzi n</w:t>
      </w:r>
      <w:r w:rsidRPr="00D56AC4">
        <w:t>o</w:t>
      </w:r>
      <w:r w:rsidRPr="00D56AC4">
        <w:t>saka pēc vāji kvēlojošās spuldzes un С fāzi — pēc spilgtās spuldzes.</w:t>
      </w:r>
    </w:p>
    <w:p w:rsidR="004A4FE6" w:rsidRPr="00D23840" w:rsidRDefault="004A4FE6" w:rsidP="004A4FE6">
      <w:pPr>
        <w:ind w:firstLine="397"/>
        <w:jc w:val="both"/>
      </w:pPr>
      <w:r w:rsidRPr="00D23840">
        <w:rPr>
          <w:lang w:eastAsia="ru-RU"/>
        </w:rPr>
        <w:t>Principā trīsfāzu patērētāja fāzu secību var noteikt izmantojot speciālus digitālos mērap</w:t>
      </w:r>
      <w:r w:rsidRPr="00D23840">
        <w:rPr>
          <w:lang w:eastAsia="ru-RU"/>
        </w:rPr>
        <w:t>a</w:t>
      </w:r>
      <w:r w:rsidRPr="00D23840">
        <w:rPr>
          <w:lang w:eastAsia="ru-RU"/>
        </w:rPr>
        <w:t>rātus, piemēram, d</w:t>
      </w:r>
      <w:r w:rsidRPr="00D23840">
        <w:t>audzfunkcionālo testeri Fluke 1653B (</w:t>
      </w:r>
      <w:r>
        <w:t>9.56</w:t>
      </w:r>
      <w:r w:rsidRPr="00D23840">
        <w:t>. att.). Ar tādiem mēraparātiem var izmērīt spriegumu, frekvence, izolācijas pretestību, noplūdes strāvu, elektriskās ķēdes pi</w:t>
      </w:r>
      <w:r w:rsidRPr="00D23840">
        <w:t>l</w:t>
      </w:r>
      <w:r w:rsidRPr="00D23840">
        <w:t>no pretestību (L-N, L</w:t>
      </w:r>
      <w:r>
        <w:t>-</w:t>
      </w:r>
      <w:r w:rsidRPr="00D23840">
        <w:t>PE un N-PE) un īsslēguma strāvu. Pie tam mēraparāts atspoguļo uz e</w:t>
      </w:r>
      <w:r w:rsidRPr="00D23840">
        <w:t>k</w:t>
      </w:r>
      <w:r w:rsidRPr="00D23840">
        <w:t xml:space="preserve">rāna fāzu secību trīsfāžu sistēmai.  </w:t>
      </w:r>
    </w:p>
    <w:p w:rsidR="004A4FE6" w:rsidRPr="00ED7640" w:rsidRDefault="004A4FE6" w:rsidP="004A4FE6">
      <w:pPr>
        <w:rPr>
          <w:sz w:val="22"/>
          <w:szCs w:val="22"/>
          <w:lang w:eastAsia="ru-RU"/>
        </w:rPr>
      </w:pPr>
    </w:p>
    <w:tbl>
      <w:tblPr>
        <w:tblW w:w="0" w:type="auto"/>
        <w:tblLook w:val="01E0"/>
      </w:tblPr>
      <w:tblGrid>
        <w:gridCol w:w="5526"/>
        <w:gridCol w:w="3760"/>
      </w:tblGrid>
      <w:tr w:rsidR="004A4FE6" w:rsidRPr="0092097B" w:rsidTr="00CD591C">
        <w:tc>
          <w:tcPr>
            <w:tcW w:w="5017" w:type="dxa"/>
          </w:tcPr>
          <w:p w:rsidR="004A4FE6" w:rsidRPr="0092097B" w:rsidRDefault="004A4FE6" w:rsidP="00CD591C">
            <w:pPr>
              <w:jc w:val="center"/>
              <w:rPr>
                <w:b/>
                <w:i/>
              </w:rPr>
            </w:pPr>
            <w:r>
              <w:rPr>
                <w:b/>
                <w:i/>
                <w:noProof/>
              </w:rPr>
              <w:drawing>
                <wp:inline distT="0" distB="0" distL="0" distR="0">
                  <wp:extent cx="3352800" cy="2133600"/>
                  <wp:effectExtent l="1905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3807" cstate="print"/>
                          <a:srcRect/>
                          <a:stretch>
                            <a:fillRect/>
                          </a:stretch>
                        </pic:blipFill>
                        <pic:spPr bwMode="auto">
                          <a:xfrm>
                            <a:off x="0" y="0"/>
                            <a:ext cx="3352800" cy="2133600"/>
                          </a:xfrm>
                          <a:prstGeom prst="rect">
                            <a:avLst/>
                          </a:prstGeom>
                          <a:noFill/>
                          <a:ln w="9525">
                            <a:noFill/>
                            <a:miter lim="800000"/>
                            <a:headEnd/>
                            <a:tailEnd/>
                          </a:ln>
                        </pic:spPr>
                      </pic:pic>
                    </a:graphicData>
                  </a:graphic>
                </wp:inline>
              </w:drawing>
            </w:r>
          </w:p>
          <w:p w:rsidR="004A4FE6" w:rsidRPr="0092097B" w:rsidRDefault="004A4FE6" w:rsidP="00CD591C">
            <w:pPr>
              <w:jc w:val="center"/>
              <w:rPr>
                <w:b/>
                <w:i/>
              </w:rPr>
            </w:pPr>
            <w:r w:rsidRPr="0092097B">
              <w:rPr>
                <w:b/>
                <w:i/>
              </w:rPr>
              <w:t xml:space="preserve">a </w:t>
            </w:r>
          </w:p>
          <w:p w:rsidR="004A4FE6" w:rsidRPr="0092097B" w:rsidRDefault="004A4FE6" w:rsidP="00CD591C">
            <w:pPr>
              <w:jc w:val="center"/>
              <w:rPr>
                <w:b/>
                <w:i/>
                <w:lang w:eastAsia="ru-RU"/>
              </w:rPr>
            </w:pPr>
          </w:p>
        </w:tc>
        <w:tc>
          <w:tcPr>
            <w:tcW w:w="4273" w:type="dxa"/>
          </w:tcPr>
          <w:p w:rsidR="004A4FE6" w:rsidRPr="0092097B" w:rsidRDefault="004A4FE6" w:rsidP="00CD591C">
            <w:pPr>
              <w:jc w:val="center"/>
              <w:rPr>
                <w:b/>
                <w:i/>
              </w:rPr>
            </w:pPr>
            <w:r>
              <w:rPr>
                <w:b/>
                <w:i/>
                <w:noProof/>
              </w:rPr>
              <w:drawing>
                <wp:inline distT="0" distB="0" distL="0" distR="0">
                  <wp:extent cx="1949450" cy="2089150"/>
                  <wp:effectExtent l="1905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3808" cstate="print"/>
                          <a:srcRect/>
                          <a:stretch>
                            <a:fillRect/>
                          </a:stretch>
                        </pic:blipFill>
                        <pic:spPr bwMode="auto">
                          <a:xfrm>
                            <a:off x="0" y="0"/>
                            <a:ext cx="1949450" cy="2089150"/>
                          </a:xfrm>
                          <a:prstGeom prst="rect">
                            <a:avLst/>
                          </a:prstGeom>
                          <a:noFill/>
                          <a:ln w="9525">
                            <a:noFill/>
                            <a:miter lim="800000"/>
                            <a:headEnd/>
                            <a:tailEnd/>
                          </a:ln>
                        </pic:spPr>
                      </pic:pic>
                    </a:graphicData>
                  </a:graphic>
                </wp:inline>
              </w:drawing>
            </w:r>
          </w:p>
          <w:p w:rsidR="004A4FE6" w:rsidRPr="0092097B" w:rsidRDefault="004A4FE6" w:rsidP="00CD591C">
            <w:pPr>
              <w:jc w:val="center"/>
              <w:rPr>
                <w:b/>
                <w:i/>
              </w:rPr>
            </w:pPr>
            <w:r w:rsidRPr="0092097B">
              <w:rPr>
                <w:b/>
                <w:i/>
              </w:rPr>
              <w:t xml:space="preserve">b </w:t>
            </w:r>
          </w:p>
          <w:p w:rsidR="004A4FE6" w:rsidRPr="0092097B" w:rsidRDefault="004A4FE6" w:rsidP="00CD591C">
            <w:pPr>
              <w:jc w:val="center"/>
              <w:rPr>
                <w:b/>
                <w:i/>
                <w:lang w:eastAsia="ru-RU"/>
              </w:rPr>
            </w:pPr>
          </w:p>
        </w:tc>
      </w:tr>
    </w:tbl>
    <w:p w:rsidR="004A4FE6" w:rsidRPr="00D23840" w:rsidRDefault="00136FA1" w:rsidP="004A4FE6">
      <w:pPr>
        <w:jc w:val="center"/>
        <w:rPr>
          <w:sz w:val="22"/>
          <w:szCs w:val="22"/>
        </w:rPr>
      </w:pPr>
      <w:r>
        <w:rPr>
          <w:sz w:val="22"/>
          <w:szCs w:val="22"/>
        </w:rPr>
        <w:t>9</w:t>
      </w:r>
      <w:r w:rsidR="004A4FE6">
        <w:rPr>
          <w:sz w:val="22"/>
          <w:szCs w:val="22"/>
        </w:rPr>
        <w:t>.56</w:t>
      </w:r>
      <w:r w:rsidR="004A4FE6" w:rsidRPr="00D23840">
        <w:rPr>
          <w:sz w:val="22"/>
          <w:szCs w:val="22"/>
        </w:rPr>
        <w:t>. att. Daudzfunkcionālais testeris Fluke 1653B</w:t>
      </w:r>
      <w:r w:rsidR="004A4FE6">
        <w:rPr>
          <w:sz w:val="22"/>
          <w:szCs w:val="22"/>
        </w:rPr>
        <w:t xml:space="preserve"> (a) un f</w:t>
      </w:r>
      <w:r w:rsidR="004A4FE6" w:rsidRPr="00D23840">
        <w:rPr>
          <w:sz w:val="22"/>
          <w:szCs w:val="22"/>
        </w:rPr>
        <w:t>unkcionālo režīmu pārslēdzis</w:t>
      </w:r>
      <w:r w:rsidR="004A4FE6">
        <w:rPr>
          <w:sz w:val="22"/>
          <w:szCs w:val="22"/>
        </w:rPr>
        <w:t xml:space="preserve"> (b)</w:t>
      </w:r>
      <w:r w:rsidR="004A4FE6" w:rsidRPr="00D23840">
        <w:rPr>
          <w:sz w:val="22"/>
          <w:szCs w:val="22"/>
        </w:rPr>
        <w:t>.</w:t>
      </w:r>
    </w:p>
    <w:p w:rsidR="004A4FE6" w:rsidRPr="00D56AC4" w:rsidRDefault="004A4FE6" w:rsidP="004A4FE6">
      <w:pPr>
        <w:ind w:firstLine="397"/>
      </w:pPr>
    </w:p>
    <w:p w:rsidR="004A4FE6" w:rsidRDefault="004A4FE6" w:rsidP="004A4FE6">
      <w:pPr>
        <w:rPr>
          <w:b/>
        </w:rPr>
      </w:pPr>
    </w:p>
    <w:p w:rsidR="004A4FE6" w:rsidRPr="00D56AC4" w:rsidRDefault="004A4FE6" w:rsidP="004A4FE6">
      <w:pPr>
        <w:jc w:val="center"/>
        <w:rPr>
          <w:b/>
        </w:rPr>
      </w:pPr>
      <w:r>
        <w:rPr>
          <w:b/>
        </w:rPr>
        <w:t>9.14</w:t>
      </w:r>
      <w:r w:rsidRPr="00D56AC4">
        <w:rPr>
          <w:b/>
        </w:rPr>
        <w:t>. NESIMETRISKAS TRISFĀZU SISTĒMAS SIMETRISKAS KOMPONENTES</w:t>
      </w:r>
    </w:p>
    <w:p w:rsidR="004A4FE6" w:rsidRPr="00D56AC4" w:rsidRDefault="004A4FE6" w:rsidP="004A4FE6">
      <w:pPr>
        <w:ind w:firstLine="397"/>
        <w:rPr>
          <w:sz w:val="16"/>
          <w:szCs w:val="16"/>
        </w:rPr>
      </w:pPr>
    </w:p>
    <w:p w:rsidR="004A4FE6" w:rsidRPr="00D56AC4" w:rsidRDefault="004A4FE6" w:rsidP="004A4FE6">
      <w:pPr>
        <w:ind w:firstLine="397"/>
        <w:jc w:val="both"/>
      </w:pPr>
      <w:r w:rsidRPr="00D56AC4">
        <w:t>Nevienādas fāzu slodzes gadījumā trīsfāzu ķēdē strāvas līnijas vados nav vienādas un t</w:t>
      </w:r>
      <w:r w:rsidRPr="00D56AC4">
        <w:t>ā</w:t>
      </w:r>
      <w:r w:rsidRPr="00D56AC4">
        <w:t>tad arī sprieguma kritumi tajos ir dažādi. Patērētāja fāzu un līnijas spriegumu vektori arī nav vienādi pēc absolūtās vērtības, un leņķi starp tiem ir dažādi. Skaidrs, ka fāzu un līnijas strāvu vektoru sistēma tādā gadījumā arī ir nesimetriska. Spriegumu un strāvu asimetrijas cēlonis var būt ne tikai fāzu slodzes nevienmērība, bet arī EDS asimetrija ģeneratorā, kas baro trīsfāzu ķēdi; tas gan praksē gadās reti.</w:t>
      </w:r>
    </w:p>
    <w:p w:rsidR="004A4FE6" w:rsidRDefault="004A4FE6" w:rsidP="004A4FE6">
      <w:pPr>
        <w:ind w:firstLine="397"/>
        <w:jc w:val="both"/>
      </w:pPr>
      <w:r w:rsidRPr="00D56AC4">
        <w:t>Jebkuru nesimetrisku triju vektoru sistēmai var sadalīt trīs sis</w:t>
      </w:r>
      <w:r w:rsidRPr="00D56AC4">
        <w:softHyphen/>
        <w:t>tēmās: 1) triju skaitliski vi</w:t>
      </w:r>
      <w:r w:rsidRPr="00D56AC4">
        <w:t>e</w:t>
      </w:r>
      <w:r w:rsidRPr="00D56AC4">
        <w:t>nādu vektoru simetriskā sistēmā, kurā В (vai ВС) fāzes vektors atpaliek par 120° no Α (vai AB) fāzes vektora, bet С fāzes vektors par 120° apsteidz Α (vai AB) fāzes vektoru; 2) sime</w:t>
      </w:r>
      <w:r w:rsidRPr="00D56AC4">
        <w:t>t</w:t>
      </w:r>
      <w:r w:rsidRPr="00D56AC4">
        <w:t>riskā triju skaitliski vienādu vektoru sistēmā, kurā В (vai ВС) un С (vai CA) fāzu vektori n</w:t>
      </w:r>
      <w:r w:rsidRPr="00D56AC4">
        <w:t>o</w:t>
      </w:r>
      <w:r w:rsidRPr="00D56AC4">
        <w:t xml:space="preserve">bīdīti attiecībā pret </w:t>
      </w:r>
      <w:r>
        <w:t>A</w:t>
      </w:r>
      <w:r w:rsidRPr="00D56AC4">
        <w:t xml:space="preserve"> (vai AB) fāzes vektoru par 120° virzienā, kas pretējs pirmajā gadījuma </w:t>
      </w:r>
      <w:r w:rsidRPr="00D56AC4">
        <w:lastRenderedPageBreak/>
        <w:t>aplūkotajam virzienam; 3) triju s</w:t>
      </w:r>
      <w:r>
        <w:t>ka</w:t>
      </w:r>
      <w:r w:rsidRPr="00D56AC4">
        <w:t>itlis</w:t>
      </w:r>
      <w:r>
        <w:t>ki</w:t>
      </w:r>
      <w:r w:rsidRPr="00D56AC4">
        <w:t xml:space="preserve"> vienādu un viena virziena verstu vektoru sistēmā (</w:t>
      </w:r>
      <w:r>
        <w:t>9.57</w:t>
      </w:r>
      <w:r w:rsidRPr="00D56AC4">
        <w:t xml:space="preserve">. </w:t>
      </w:r>
      <w:r>
        <w:t>att</w:t>
      </w:r>
      <w:r w:rsidRPr="00D56AC4">
        <w:t>.).</w:t>
      </w:r>
    </w:p>
    <w:p w:rsidR="004A4FE6" w:rsidRPr="00D56AC4" w:rsidRDefault="004A4FE6" w:rsidP="004A4FE6">
      <w:pPr>
        <w:ind w:firstLine="397"/>
        <w:jc w:val="both"/>
      </w:pPr>
      <w:r w:rsidRPr="00D56AC4">
        <w:t>Pirmo no šīm sistēmām sauc par fāzu tiešās secības sistēmu, otro — par fāzu  apgrieztās secības  sistēmai, bet trešo — par fāzu nulles secības sistēmu. Tiešās se</w:t>
      </w:r>
      <w:r w:rsidRPr="00D56AC4">
        <w:softHyphen/>
        <w:t>cības vektorus apzīmē ar indeksu 1, apgrieztās — ar indeksu 2 un nulles — ar indeksu 0.</w:t>
      </w:r>
    </w:p>
    <w:p w:rsidR="004A4FE6" w:rsidRPr="00D56AC4" w:rsidRDefault="004A4FE6" w:rsidP="004A4FE6">
      <w:pPr>
        <w:ind w:firstLine="397"/>
      </w:pPr>
      <w:r>
        <w:t>Ī</w:t>
      </w:r>
      <w:r w:rsidRPr="00D56AC4">
        <w:t>suma labad apzīmējam</w:t>
      </w:r>
    </w:p>
    <w:p w:rsidR="004A4FE6" w:rsidRDefault="00522ACE" w:rsidP="004A4FE6">
      <w:pPr>
        <w:ind w:left="2160" w:firstLine="720"/>
      </w:pPr>
      <w:r w:rsidRPr="00522ACE">
        <w:rPr>
          <w:position w:val="-6"/>
        </w:rPr>
        <w:pict>
          <v:shape id="_x0000_i2866" type="#_x0000_t75" style="width:45pt;height:25.5pt">
            <v:imagedata r:id="rId3809" o:title=""/>
          </v:shape>
        </w:pict>
      </w:r>
      <w:r w:rsidR="004A4FE6" w:rsidRPr="00D56AC4">
        <w:t xml:space="preserve"> </w:t>
      </w:r>
      <w:r w:rsidR="004A4FE6">
        <w:tab/>
      </w:r>
      <w:r w:rsidR="004A4FE6">
        <w:tab/>
      </w:r>
      <w:r w:rsidR="004A4FE6">
        <w:tab/>
      </w:r>
      <w:r w:rsidR="004A4FE6">
        <w:tab/>
      </w:r>
      <w:r w:rsidR="004A4FE6">
        <w:tab/>
        <w:t>(9.26</w:t>
      </w:r>
      <w:r w:rsidR="004A4FE6" w:rsidRPr="00D56AC4">
        <w:t>)</w:t>
      </w:r>
    </w:p>
    <w:p w:rsidR="004A4FE6" w:rsidRDefault="004A4FE6" w:rsidP="004A4FE6">
      <w:pPr>
        <w:ind w:left="2160" w:firstLine="720"/>
      </w:pPr>
    </w:p>
    <w:tbl>
      <w:tblPr>
        <w:tblW w:w="0" w:type="auto"/>
        <w:tblLook w:val="01E0"/>
      </w:tblPr>
      <w:tblGrid>
        <w:gridCol w:w="3095"/>
        <w:gridCol w:w="3095"/>
        <w:gridCol w:w="3096"/>
      </w:tblGrid>
      <w:tr w:rsidR="004A4FE6" w:rsidRPr="0092097B" w:rsidTr="00CD591C">
        <w:tc>
          <w:tcPr>
            <w:tcW w:w="3096" w:type="dxa"/>
          </w:tcPr>
          <w:p w:rsidR="004A4FE6" w:rsidRPr="0092097B" w:rsidRDefault="00522ACE" w:rsidP="00CD591C">
            <w:pPr>
              <w:jc w:val="center"/>
              <w:rPr>
                <w:b/>
                <w:i/>
              </w:rPr>
            </w:pPr>
            <w:r w:rsidRPr="00522ACE">
              <w:rPr>
                <w:b/>
                <w:i/>
              </w:rPr>
              <w:pict>
                <v:shape id="_x0000_i2867" type="#_x0000_t75" style="width:134.5pt;height:128pt">
                  <v:imagedata r:id="rId3810" o:title=""/>
                </v:shape>
              </w:pict>
            </w:r>
          </w:p>
          <w:p w:rsidR="004A4FE6" w:rsidRPr="0092097B" w:rsidRDefault="004A4FE6" w:rsidP="00CD591C">
            <w:pPr>
              <w:jc w:val="center"/>
              <w:rPr>
                <w:b/>
                <w:i/>
              </w:rPr>
            </w:pPr>
            <w:r w:rsidRPr="0092097B">
              <w:rPr>
                <w:b/>
                <w:i/>
              </w:rPr>
              <w:t xml:space="preserve">a </w:t>
            </w:r>
          </w:p>
        </w:tc>
        <w:tc>
          <w:tcPr>
            <w:tcW w:w="3097" w:type="dxa"/>
          </w:tcPr>
          <w:p w:rsidR="004A4FE6" w:rsidRPr="0092097B" w:rsidRDefault="00522ACE" w:rsidP="00CD591C">
            <w:pPr>
              <w:jc w:val="center"/>
              <w:rPr>
                <w:b/>
                <w:i/>
              </w:rPr>
            </w:pPr>
            <w:r w:rsidRPr="00522ACE">
              <w:rPr>
                <w:b/>
                <w:i/>
              </w:rPr>
              <w:pict>
                <v:shape id="_x0000_i2868" type="#_x0000_t75" style="width:105.5pt;height:104.5pt">
                  <v:imagedata r:id="rId3811" o:title=""/>
                </v:shape>
              </w:pict>
            </w:r>
          </w:p>
          <w:p w:rsidR="004A4FE6" w:rsidRPr="0092097B" w:rsidRDefault="004A4FE6" w:rsidP="00CD591C">
            <w:pPr>
              <w:jc w:val="center"/>
              <w:rPr>
                <w:b/>
                <w:i/>
              </w:rPr>
            </w:pPr>
            <w:r w:rsidRPr="0092097B">
              <w:rPr>
                <w:b/>
                <w:i/>
              </w:rPr>
              <w:t xml:space="preserve">b </w:t>
            </w:r>
          </w:p>
        </w:tc>
        <w:tc>
          <w:tcPr>
            <w:tcW w:w="3097" w:type="dxa"/>
          </w:tcPr>
          <w:p w:rsidR="004A4FE6" w:rsidRPr="0092097B" w:rsidRDefault="00522ACE" w:rsidP="00CD591C">
            <w:pPr>
              <w:jc w:val="center"/>
              <w:rPr>
                <w:b/>
                <w:i/>
              </w:rPr>
            </w:pPr>
            <w:r w:rsidRPr="00522ACE">
              <w:rPr>
                <w:b/>
                <w:i/>
              </w:rPr>
              <w:pict>
                <v:shape id="_x0000_i2869" type="#_x0000_t75" style="width:130pt;height:98pt">
                  <v:imagedata r:id="rId3812" o:title=""/>
                </v:shape>
              </w:pict>
            </w:r>
          </w:p>
          <w:p w:rsidR="004A4FE6" w:rsidRPr="0092097B" w:rsidRDefault="004A4FE6" w:rsidP="00CD591C">
            <w:pPr>
              <w:jc w:val="center"/>
              <w:rPr>
                <w:b/>
                <w:i/>
              </w:rPr>
            </w:pPr>
            <w:r w:rsidRPr="0092097B">
              <w:rPr>
                <w:b/>
                <w:i/>
              </w:rPr>
              <w:t xml:space="preserve">c </w:t>
            </w:r>
          </w:p>
        </w:tc>
      </w:tr>
    </w:tbl>
    <w:p w:rsidR="004A4FE6" w:rsidRDefault="004A4FE6" w:rsidP="004A4FE6">
      <w:pPr>
        <w:ind w:firstLine="397"/>
        <w:jc w:val="center"/>
        <w:rPr>
          <w:sz w:val="22"/>
          <w:szCs w:val="22"/>
        </w:rPr>
      </w:pPr>
      <w:r>
        <w:rPr>
          <w:sz w:val="22"/>
          <w:szCs w:val="22"/>
        </w:rPr>
        <w:t>9.57. att. Tiešās (</w:t>
      </w:r>
      <w:r>
        <w:rPr>
          <w:i/>
          <w:sz w:val="22"/>
          <w:szCs w:val="22"/>
        </w:rPr>
        <w:t>a</w:t>
      </w:r>
      <w:r>
        <w:rPr>
          <w:sz w:val="22"/>
          <w:szCs w:val="22"/>
        </w:rPr>
        <w:t>), apgrieztās (</w:t>
      </w:r>
      <w:r w:rsidRPr="002A6D4C">
        <w:rPr>
          <w:i/>
          <w:sz w:val="22"/>
          <w:szCs w:val="22"/>
        </w:rPr>
        <w:t>b</w:t>
      </w:r>
      <w:r>
        <w:rPr>
          <w:sz w:val="22"/>
          <w:szCs w:val="22"/>
        </w:rPr>
        <w:t>) un nulles (</w:t>
      </w:r>
      <w:r>
        <w:rPr>
          <w:i/>
          <w:sz w:val="22"/>
          <w:szCs w:val="22"/>
        </w:rPr>
        <w:t>c</w:t>
      </w:r>
      <w:r>
        <w:rPr>
          <w:sz w:val="22"/>
          <w:szCs w:val="22"/>
        </w:rPr>
        <w:t>) secības vektori.</w:t>
      </w:r>
    </w:p>
    <w:p w:rsidR="004A4FE6" w:rsidRDefault="004A4FE6" w:rsidP="004A4FE6">
      <w:pPr>
        <w:ind w:firstLine="397"/>
      </w:pPr>
    </w:p>
    <w:tbl>
      <w:tblPr>
        <w:tblW w:w="0" w:type="auto"/>
        <w:jc w:val="center"/>
        <w:tblLook w:val="01E0"/>
      </w:tblPr>
      <w:tblGrid>
        <w:gridCol w:w="4643"/>
        <w:gridCol w:w="4643"/>
      </w:tblGrid>
      <w:tr w:rsidR="004A4FE6" w:rsidRPr="0092097B" w:rsidTr="00CD591C">
        <w:trPr>
          <w:jc w:val="center"/>
        </w:trPr>
        <w:tc>
          <w:tcPr>
            <w:tcW w:w="4643" w:type="dxa"/>
          </w:tcPr>
          <w:p w:rsidR="004A4FE6" w:rsidRPr="0092097B" w:rsidRDefault="00522ACE" w:rsidP="00CD591C">
            <w:pPr>
              <w:jc w:val="right"/>
            </w:pPr>
            <w:r>
              <w:pict>
                <v:shape id="_x0000_i2870" type="#_x0000_t75" style="width:142pt;height:133pt">
                  <v:imagedata r:id="rId3813" o:title=""/>
                </v:shape>
              </w:pict>
            </w:r>
          </w:p>
        </w:tc>
        <w:tc>
          <w:tcPr>
            <w:tcW w:w="4644" w:type="dxa"/>
          </w:tcPr>
          <w:p w:rsidR="004A4FE6" w:rsidRPr="0092097B" w:rsidRDefault="004A4FE6" w:rsidP="00CD591C">
            <w:pPr>
              <w:jc w:val="center"/>
              <w:rPr>
                <w:sz w:val="22"/>
                <w:szCs w:val="22"/>
              </w:rPr>
            </w:pPr>
          </w:p>
          <w:p w:rsidR="004A4FE6" w:rsidRPr="0092097B" w:rsidRDefault="004A4FE6" w:rsidP="00CD591C">
            <w:pPr>
              <w:jc w:val="center"/>
              <w:rPr>
                <w:sz w:val="22"/>
                <w:szCs w:val="22"/>
              </w:rPr>
            </w:pPr>
          </w:p>
          <w:p w:rsidR="004A4FE6" w:rsidRDefault="004A4FE6" w:rsidP="00CD591C">
            <w:pPr>
              <w:jc w:val="center"/>
              <w:rPr>
                <w:sz w:val="22"/>
                <w:szCs w:val="22"/>
              </w:rPr>
            </w:pPr>
          </w:p>
          <w:p w:rsidR="004A4FE6" w:rsidRPr="0092097B" w:rsidRDefault="004A4FE6" w:rsidP="00CD591C">
            <w:pPr>
              <w:jc w:val="center"/>
              <w:rPr>
                <w:sz w:val="22"/>
                <w:szCs w:val="22"/>
              </w:rPr>
            </w:pPr>
            <w:r>
              <w:rPr>
                <w:sz w:val="22"/>
                <w:szCs w:val="22"/>
              </w:rPr>
              <w:t>9</w:t>
            </w:r>
            <w:r w:rsidRPr="0092097B">
              <w:rPr>
                <w:sz w:val="22"/>
                <w:szCs w:val="22"/>
              </w:rPr>
              <w:t>.58. att. Simetriskas trīsfāzu sistēmas vektori.</w:t>
            </w:r>
          </w:p>
        </w:tc>
      </w:tr>
    </w:tbl>
    <w:p w:rsidR="004A4FE6" w:rsidRPr="00D56AC4" w:rsidRDefault="004A4FE6" w:rsidP="004A4FE6">
      <w:pPr>
        <w:ind w:firstLine="397"/>
        <w:jc w:val="both"/>
      </w:pPr>
    </w:p>
    <w:p w:rsidR="004A4FE6" w:rsidRPr="00D56AC4" w:rsidRDefault="004A4FE6" w:rsidP="004A4FE6">
      <w:pPr>
        <w:ind w:firstLine="397"/>
        <w:jc w:val="both"/>
      </w:pPr>
      <w:r w:rsidRPr="00D56AC4">
        <w:t>Vektora reizinājums ar šo «operatoru» atbilst vektora pagrie</w:t>
      </w:r>
      <w:r w:rsidRPr="00D56AC4">
        <w:softHyphen/>
        <w:t>zienam par 120° uz priekšu (vektoru griešanās virzienā). Tā kā pagrieziens par 120° atpakaļ ir vienlīdzīgs divkāršam p</w:t>
      </w:r>
      <w:r w:rsidRPr="00D56AC4">
        <w:t>a</w:t>
      </w:r>
      <w:r w:rsidRPr="00D56AC4">
        <w:t>griezienam uz priekšu par 120°, tad</w:t>
      </w:r>
    </w:p>
    <w:p w:rsidR="004A4FE6" w:rsidRPr="00D56AC4" w:rsidRDefault="00522ACE" w:rsidP="004A4FE6">
      <w:pPr>
        <w:ind w:left="1440" w:firstLine="720"/>
        <w:jc w:val="both"/>
      </w:pPr>
      <w:r w:rsidRPr="00522ACE">
        <w:rPr>
          <w:position w:val="-6"/>
        </w:rPr>
        <w:pict>
          <v:shape id="_x0000_i2871" type="#_x0000_t75" style="width:87pt;height:25.5pt">
            <v:imagedata r:id="rId3814" o:title=""/>
          </v:shape>
        </w:pict>
      </w:r>
      <w:r w:rsidR="004A4FE6" w:rsidRPr="00D56AC4">
        <w:t xml:space="preserve"> </w:t>
      </w:r>
      <w:r w:rsidR="004A4FE6">
        <w:tab/>
      </w:r>
      <w:r w:rsidR="004A4FE6">
        <w:tab/>
      </w:r>
      <w:r w:rsidR="004A4FE6">
        <w:tab/>
      </w:r>
      <w:r w:rsidR="004A4FE6">
        <w:tab/>
      </w:r>
      <w:r w:rsidR="004A4FE6">
        <w:tab/>
        <w:t>(9.27</w:t>
      </w:r>
      <w:r w:rsidR="004A4FE6" w:rsidRPr="00D56AC4">
        <w:t>)</w:t>
      </w:r>
    </w:p>
    <w:p w:rsidR="004A4FE6" w:rsidRDefault="004A4FE6" w:rsidP="004A4FE6">
      <w:pPr>
        <w:ind w:firstLine="397"/>
        <w:jc w:val="both"/>
      </w:pPr>
      <w:r w:rsidRPr="00D56AC4">
        <w:t xml:space="preserve">Vēl jāatzīmē, ka vektoru reizinājums ar </w:t>
      </w:r>
      <w:r w:rsidRPr="00147046">
        <w:rPr>
          <w:i/>
        </w:rPr>
        <w:t>a</w:t>
      </w:r>
      <w:r w:rsidRPr="00147046">
        <w:rPr>
          <w:vertAlign w:val="superscript"/>
        </w:rPr>
        <w:t>3</w:t>
      </w:r>
      <w:r w:rsidRPr="00D56AC4">
        <w:t xml:space="preserve"> atbilst trīskāršam pagriezienam par 120° un r</w:t>
      </w:r>
      <w:r w:rsidRPr="00D56AC4">
        <w:t>e</w:t>
      </w:r>
      <w:r w:rsidRPr="00D56AC4">
        <w:t>zultātā vektors, atgriežas sākuma stāvoklī. Tāpēc</w:t>
      </w:r>
    </w:p>
    <w:p w:rsidR="004A4FE6" w:rsidRPr="00D56AC4" w:rsidRDefault="004A4FE6" w:rsidP="004A4FE6">
      <w:pPr>
        <w:ind w:left="1440" w:firstLine="720"/>
        <w:jc w:val="both"/>
      </w:pPr>
      <w:r w:rsidRPr="0070727E">
        <w:rPr>
          <w:i/>
        </w:rPr>
        <w:t>a</w:t>
      </w:r>
      <w:r w:rsidRPr="0070727E">
        <w:rPr>
          <w:vertAlign w:val="superscript"/>
        </w:rPr>
        <w:t>3</w:t>
      </w:r>
      <w:r w:rsidRPr="00D56AC4">
        <w:t xml:space="preserve"> </w:t>
      </w:r>
      <w:r>
        <w:t>=</w:t>
      </w:r>
      <w:r w:rsidRPr="00D56AC4">
        <w:t xml:space="preserve"> 1;</w:t>
      </w:r>
      <w:r w:rsidRPr="00D56AC4">
        <w:tab/>
      </w:r>
      <w:r>
        <w:tab/>
      </w:r>
      <w:r>
        <w:tab/>
      </w:r>
      <w:r>
        <w:tab/>
      </w:r>
      <w:r>
        <w:tab/>
      </w:r>
      <w:r>
        <w:tab/>
      </w:r>
      <w:r>
        <w:tab/>
        <w:t>(9.28</w:t>
      </w:r>
      <w:r w:rsidRPr="00D56AC4">
        <w:t>)</w:t>
      </w:r>
    </w:p>
    <w:p w:rsidR="004A4FE6" w:rsidRPr="00D56AC4" w:rsidRDefault="004A4FE6" w:rsidP="004A4FE6">
      <w:pPr>
        <w:ind w:left="1440" w:firstLine="720"/>
        <w:jc w:val="both"/>
      </w:pPr>
      <w:r w:rsidRPr="0070727E">
        <w:rPr>
          <w:i/>
        </w:rPr>
        <w:t>a</w:t>
      </w:r>
      <w:r w:rsidRPr="0070727E">
        <w:rPr>
          <w:vertAlign w:val="superscript"/>
        </w:rPr>
        <w:t>4</w:t>
      </w:r>
      <w:r w:rsidRPr="00D56AC4">
        <w:t xml:space="preserve"> = </w:t>
      </w:r>
      <w:r w:rsidRPr="0070727E">
        <w:rPr>
          <w:i/>
        </w:rPr>
        <w:t>a</w:t>
      </w:r>
      <w:r w:rsidRPr="0070727E">
        <w:rPr>
          <w:vertAlign w:val="superscript"/>
        </w:rPr>
        <w:t>3</w:t>
      </w:r>
      <w:r>
        <w:t>∙</w:t>
      </w:r>
      <w:r w:rsidRPr="0070727E">
        <w:rPr>
          <w:i/>
        </w:rPr>
        <w:t>a</w:t>
      </w:r>
      <w:r w:rsidRPr="00D56AC4">
        <w:t xml:space="preserve"> = </w:t>
      </w:r>
      <w:r w:rsidRPr="0070727E">
        <w:rPr>
          <w:i/>
        </w:rPr>
        <w:t>a</w:t>
      </w:r>
      <w:r w:rsidRPr="00D56AC4">
        <w:t xml:space="preserve">.      </w:t>
      </w:r>
      <w:r>
        <w:tab/>
      </w:r>
      <w:r>
        <w:tab/>
      </w:r>
      <w:r>
        <w:tab/>
      </w:r>
      <w:r>
        <w:tab/>
      </w:r>
      <w:r>
        <w:tab/>
        <w:t>(9.29</w:t>
      </w:r>
      <w:r w:rsidRPr="00D56AC4">
        <w:t xml:space="preserve">) </w:t>
      </w:r>
    </w:p>
    <w:p w:rsidR="004A4FE6" w:rsidRPr="00D56AC4" w:rsidRDefault="004A4FE6" w:rsidP="004A4FE6">
      <w:pPr>
        <w:ind w:firstLine="397"/>
        <w:jc w:val="both"/>
      </w:pPr>
      <w:r w:rsidRPr="00D56AC4">
        <w:t>Tā kā, summējot trīs skaitliski vie</w:t>
      </w:r>
      <w:r w:rsidRPr="00D56AC4">
        <w:softHyphen/>
        <w:t>nādus vektorus, kuri veido simetrisku zvaigzni ar 120° lieliem leņķiem, rezul</w:t>
      </w:r>
      <w:r w:rsidRPr="00D56AC4">
        <w:softHyphen/>
        <w:t>tāts vienlīdzīgs nullei (1</w:t>
      </w:r>
      <w:r>
        <w:t>0</w:t>
      </w:r>
      <w:r w:rsidRPr="00D56AC4">
        <w:t>.</w:t>
      </w:r>
      <w:r>
        <w:t>58.</w:t>
      </w:r>
      <w:r w:rsidRPr="00D56AC4">
        <w:t xml:space="preserve"> </w:t>
      </w:r>
      <w:r>
        <w:t>att</w:t>
      </w:r>
      <w:r w:rsidRPr="00D56AC4">
        <w:t>.), tad</w:t>
      </w:r>
    </w:p>
    <w:p w:rsidR="004A4FE6" w:rsidRPr="00D56AC4" w:rsidRDefault="004A4FE6" w:rsidP="004A4FE6">
      <w:pPr>
        <w:ind w:firstLine="397"/>
        <w:jc w:val="both"/>
      </w:pPr>
      <w:r w:rsidRPr="00D56AC4">
        <w:t xml:space="preserve"> </w:t>
      </w:r>
      <w:r>
        <w:tab/>
      </w:r>
      <w:r>
        <w:tab/>
      </w:r>
      <w:r>
        <w:tab/>
        <w:t>1</w:t>
      </w:r>
      <w:r w:rsidRPr="00D56AC4">
        <w:t xml:space="preserve"> + </w:t>
      </w:r>
      <w:r>
        <w:rPr>
          <w:i/>
        </w:rPr>
        <w:t>a</w:t>
      </w:r>
      <w:r w:rsidRPr="00D56AC4">
        <w:t xml:space="preserve"> + </w:t>
      </w:r>
      <w:r>
        <w:rPr>
          <w:i/>
        </w:rPr>
        <w:t>a</w:t>
      </w:r>
      <w:r w:rsidRPr="0040033C">
        <w:rPr>
          <w:vertAlign w:val="superscript"/>
        </w:rPr>
        <w:t>2</w:t>
      </w:r>
      <w:r w:rsidRPr="00D56AC4">
        <w:t xml:space="preserve"> = 0.       </w:t>
      </w:r>
      <w:r>
        <w:tab/>
      </w:r>
      <w:r>
        <w:tab/>
      </w:r>
      <w:r>
        <w:tab/>
      </w:r>
      <w:r>
        <w:tab/>
      </w:r>
      <w:r>
        <w:tab/>
        <w:t>(9.30</w:t>
      </w:r>
      <w:r w:rsidRPr="00D56AC4">
        <w:t xml:space="preserve">) </w:t>
      </w:r>
    </w:p>
    <w:p w:rsidR="004A4FE6" w:rsidRDefault="004A4FE6" w:rsidP="004A4FE6">
      <w:pPr>
        <w:ind w:firstLine="397"/>
        <w:jc w:val="both"/>
      </w:pPr>
      <w:r w:rsidRPr="00D56AC4">
        <w:t>Lai pierādītu, ka jebkuru nesimetrisku sistēmu var sadalīt simetriskās kom</w:t>
      </w:r>
      <w:r w:rsidRPr="00D56AC4">
        <w:softHyphen/>
        <w:t xml:space="preserve">ponentēs, </w:t>
      </w:r>
      <w:r>
        <w:t>un</w:t>
      </w:r>
      <w:r w:rsidRPr="00D56AC4">
        <w:t xml:space="preserve"> iegūtu nepieciešamās for</w:t>
      </w:r>
      <w:r w:rsidRPr="00D56AC4">
        <w:softHyphen/>
        <w:t>mulas, pieņemam, ka sistēma jau sadalīta un trīs nesimetriskie vekt</w:t>
      </w:r>
      <w:r w:rsidRPr="00D56AC4">
        <w:t>o</w:t>
      </w:r>
      <w:r w:rsidRPr="00D56AC4">
        <w:t>ri (kompleksi) izteikti ar simetriskajam komponentēm šādi:</w:t>
      </w:r>
    </w:p>
    <w:p w:rsidR="004A4FE6" w:rsidRDefault="00522ACE" w:rsidP="004A4FE6">
      <w:pPr>
        <w:ind w:left="1440" w:firstLine="720"/>
        <w:jc w:val="both"/>
      </w:pPr>
      <w:r w:rsidRPr="00522ACE">
        <w:rPr>
          <w:position w:val="-12"/>
        </w:rPr>
        <w:pict>
          <v:shape id="_x0000_i2872" type="#_x0000_t75" style="width:85pt;height:18pt">
            <v:imagedata r:id="rId3815" o:title=""/>
          </v:shape>
        </w:pict>
      </w:r>
      <w:r w:rsidR="004A4FE6">
        <w:t xml:space="preserve"> </w:t>
      </w:r>
      <w:r w:rsidR="004A4FE6">
        <w:tab/>
      </w:r>
      <w:r w:rsidR="004A4FE6">
        <w:tab/>
      </w:r>
      <w:r w:rsidR="004A4FE6">
        <w:tab/>
      </w:r>
      <w:r w:rsidR="004A4FE6">
        <w:tab/>
      </w:r>
      <w:r w:rsidR="004A4FE6">
        <w:tab/>
        <w:t>(9.31)</w:t>
      </w:r>
    </w:p>
    <w:p w:rsidR="004A4FE6" w:rsidRDefault="00522ACE" w:rsidP="004A4FE6">
      <w:pPr>
        <w:ind w:left="1440" w:firstLine="720"/>
        <w:jc w:val="both"/>
      </w:pPr>
      <w:r w:rsidRPr="00522ACE">
        <w:rPr>
          <w:position w:val="-12"/>
        </w:rPr>
        <w:pict>
          <v:shape id="_x0000_i2873" type="#_x0000_t75" style="width:85pt;height:18pt">
            <v:imagedata r:id="rId3816" o:title=""/>
          </v:shape>
        </w:pict>
      </w:r>
      <w:r w:rsidR="004A4FE6">
        <w:t xml:space="preserve"> </w:t>
      </w:r>
      <w:r w:rsidR="004A4FE6">
        <w:tab/>
      </w:r>
      <w:r w:rsidR="004A4FE6">
        <w:tab/>
      </w:r>
      <w:r w:rsidR="004A4FE6">
        <w:tab/>
      </w:r>
      <w:r w:rsidR="004A4FE6">
        <w:tab/>
      </w:r>
      <w:r w:rsidR="004A4FE6">
        <w:tab/>
        <w:t>(9.32)</w:t>
      </w:r>
    </w:p>
    <w:p w:rsidR="004A4FE6" w:rsidRPr="00D56AC4" w:rsidRDefault="00522ACE" w:rsidP="004A4FE6">
      <w:pPr>
        <w:ind w:left="1440" w:firstLine="720"/>
        <w:jc w:val="both"/>
      </w:pPr>
      <w:r w:rsidRPr="00522ACE">
        <w:rPr>
          <w:position w:val="-12"/>
        </w:rPr>
        <w:pict>
          <v:shape id="_x0000_i2874" type="#_x0000_t75" style="width:86pt;height:18pt">
            <v:imagedata r:id="rId3817" o:title=""/>
          </v:shape>
        </w:pict>
      </w:r>
      <w:r w:rsidR="004A4FE6">
        <w:t xml:space="preserve"> </w:t>
      </w:r>
      <w:r w:rsidR="004A4FE6">
        <w:tab/>
      </w:r>
      <w:r w:rsidR="004A4FE6">
        <w:tab/>
      </w:r>
      <w:r w:rsidR="004A4FE6">
        <w:tab/>
      </w:r>
      <w:r w:rsidR="004A4FE6">
        <w:tab/>
      </w:r>
      <w:r w:rsidR="004A4FE6">
        <w:tab/>
        <w:t>(9.33)</w:t>
      </w:r>
    </w:p>
    <w:p w:rsidR="004A4FE6" w:rsidRPr="00D56AC4" w:rsidRDefault="004A4FE6" w:rsidP="004A4FE6">
      <w:pPr>
        <w:jc w:val="both"/>
      </w:pPr>
      <w:r w:rsidRPr="00D56AC4">
        <w:lastRenderedPageBreak/>
        <w:t xml:space="preserve">kur </w:t>
      </w:r>
      <w:r w:rsidR="00522ACE" w:rsidRPr="00522ACE">
        <w:rPr>
          <w:position w:val="-10"/>
        </w:rPr>
        <w:pict>
          <v:shape id="_x0000_i2875" type="#_x0000_t75" style="width:17.5pt;height:18pt">
            <v:imagedata r:id="rId3818" o:title=""/>
          </v:shape>
        </w:pict>
      </w:r>
      <w:r>
        <w:t xml:space="preserve"> </w:t>
      </w:r>
      <w:r w:rsidR="00522ACE" w:rsidRPr="00522ACE">
        <w:rPr>
          <w:position w:val="-10"/>
        </w:rPr>
        <w:pict>
          <v:shape id="_x0000_i2876" type="#_x0000_t75" style="width:46pt;height:18pt">
            <v:imagedata r:id="rId3819" o:title=""/>
          </v:shape>
        </w:pict>
      </w:r>
      <w:r>
        <w:t xml:space="preserve"> un </w:t>
      </w:r>
      <w:r w:rsidR="00522ACE" w:rsidRPr="00522ACE">
        <w:rPr>
          <w:position w:val="-10"/>
        </w:rPr>
        <w:pict>
          <v:shape id="_x0000_i2877" type="#_x0000_t75" style="width:42pt;height:18pt">
            <v:imagedata r:id="rId3820" o:title=""/>
          </v:shape>
        </w:pict>
      </w:r>
      <w:r w:rsidRPr="00D56AC4">
        <w:t xml:space="preserve"> </w:t>
      </w:r>
      <w:r>
        <w:t>i</w:t>
      </w:r>
      <w:r w:rsidRPr="00D56AC4">
        <w:t xml:space="preserve">r fāzu tiešās secības simetriskie vektoru; </w:t>
      </w:r>
      <w:r w:rsidR="00522ACE" w:rsidRPr="00522ACE">
        <w:rPr>
          <w:position w:val="-10"/>
        </w:rPr>
        <w:pict>
          <v:shape id="_x0000_i2878" type="#_x0000_t75" style="width:18pt;height:18pt">
            <v:imagedata r:id="rId3821" o:title=""/>
          </v:shape>
        </w:pict>
      </w:r>
      <w:r w:rsidR="00522ACE" w:rsidRPr="00522ACE">
        <w:rPr>
          <w:position w:val="-10"/>
        </w:rPr>
        <w:pict>
          <v:shape id="_x0000_i2879" type="#_x0000_t75" style="width:47.5pt;height:18pt">
            <v:imagedata r:id="rId3822" o:title=""/>
          </v:shape>
        </w:pict>
      </w:r>
      <w:r w:rsidRPr="00D56AC4">
        <w:t xml:space="preserve"> un </w:t>
      </w:r>
      <w:r w:rsidR="00522ACE" w:rsidRPr="00522ACE">
        <w:rPr>
          <w:position w:val="-10"/>
        </w:rPr>
        <w:pict>
          <v:shape id="_x0000_i2880" type="#_x0000_t75" style="width:50.5pt;height:18pt">
            <v:imagedata r:id="rId3823" o:title=""/>
          </v:shape>
        </w:pict>
      </w:r>
      <w:r w:rsidRPr="00D56AC4">
        <w:t xml:space="preserve">— apgrieztās secības simetriskie vektori un </w:t>
      </w:r>
      <w:r w:rsidR="00522ACE" w:rsidRPr="00522ACE">
        <w:rPr>
          <w:position w:val="-12"/>
        </w:rPr>
        <w:pict>
          <v:shape id="_x0000_i2881" type="#_x0000_t75" style="width:63.5pt;height:18pt">
            <v:imagedata r:id="rId3824" o:title=""/>
          </v:shape>
        </w:pict>
      </w:r>
      <w:r w:rsidRPr="00D56AC4">
        <w:t>— nulles secības vektori.</w:t>
      </w:r>
    </w:p>
    <w:p w:rsidR="004A4FE6" w:rsidRDefault="004A4FE6" w:rsidP="004A4FE6">
      <w:pPr>
        <w:ind w:firstLine="397"/>
        <w:jc w:val="both"/>
      </w:pPr>
      <w:r w:rsidRPr="00D56AC4">
        <w:t>Izmantojot šīs sakarības, pārveidojam iepriekš uzrakstīto vie</w:t>
      </w:r>
      <w:r w:rsidRPr="00D56AC4">
        <w:softHyphen/>
        <w:t>nādojumu sistēmu</w:t>
      </w:r>
    </w:p>
    <w:p w:rsidR="004A4FE6" w:rsidRDefault="00522ACE" w:rsidP="004A4FE6">
      <w:pPr>
        <w:ind w:left="1440" w:firstLine="720"/>
        <w:jc w:val="both"/>
      </w:pPr>
      <w:r w:rsidRPr="00522ACE">
        <w:rPr>
          <w:position w:val="-12"/>
        </w:rPr>
        <w:pict>
          <v:shape id="_x0000_i2882" type="#_x0000_t75" style="width:85pt;height:18pt">
            <v:imagedata r:id="rId3815" o:title=""/>
          </v:shape>
        </w:pict>
      </w:r>
      <w:r w:rsidR="004A4FE6">
        <w:t xml:space="preserve"> </w:t>
      </w:r>
      <w:r w:rsidR="004A4FE6">
        <w:tab/>
      </w:r>
      <w:r w:rsidR="004A4FE6">
        <w:tab/>
      </w:r>
      <w:r w:rsidR="004A4FE6">
        <w:tab/>
      </w:r>
      <w:r w:rsidR="004A4FE6">
        <w:tab/>
      </w:r>
      <w:r w:rsidR="004A4FE6">
        <w:tab/>
        <w:t>(9.34)</w:t>
      </w:r>
    </w:p>
    <w:p w:rsidR="004A4FE6" w:rsidRDefault="00522ACE" w:rsidP="004A4FE6">
      <w:pPr>
        <w:ind w:left="1440" w:firstLine="720"/>
        <w:jc w:val="both"/>
      </w:pPr>
      <w:r w:rsidRPr="00522ACE">
        <w:rPr>
          <w:position w:val="-12"/>
        </w:rPr>
        <w:pict>
          <v:shape id="_x0000_i2883" type="#_x0000_t75" style="width:100pt;height:18pt">
            <v:imagedata r:id="rId3825" o:title=""/>
          </v:shape>
        </w:pict>
      </w:r>
      <w:r w:rsidR="004A4FE6">
        <w:t xml:space="preserve"> </w:t>
      </w:r>
      <w:r w:rsidR="004A4FE6">
        <w:tab/>
      </w:r>
      <w:r w:rsidR="004A4FE6">
        <w:tab/>
      </w:r>
      <w:r w:rsidR="004A4FE6">
        <w:tab/>
      </w:r>
      <w:r w:rsidR="004A4FE6">
        <w:tab/>
      </w:r>
      <w:r w:rsidR="004A4FE6">
        <w:tab/>
        <w:t>(9.35)</w:t>
      </w:r>
    </w:p>
    <w:p w:rsidR="004A4FE6" w:rsidRDefault="00522ACE" w:rsidP="004A4FE6">
      <w:pPr>
        <w:ind w:left="1440" w:firstLine="720"/>
        <w:jc w:val="both"/>
      </w:pPr>
      <w:r w:rsidRPr="00522ACE">
        <w:rPr>
          <w:position w:val="-12"/>
        </w:rPr>
        <w:pict>
          <v:shape id="_x0000_i2884" type="#_x0000_t75" style="width:100pt;height:18pt">
            <v:imagedata r:id="rId3826" o:title=""/>
          </v:shape>
        </w:pict>
      </w:r>
      <w:r w:rsidR="004A4FE6">
        <w:t xml:space="preserve"> </w:t>
      </w:r>
      <w:r w:rsidR="004A4FE6">
        <w:tab/>
      </w:r>
      <w:r w:rsidR="004A4FE6">
        <w:tab/>
      </w:r>
      <w:r w:rsidR="004A4FE6">
        <w:tab/>
      </w:r>
      <w:r w:rsidR="004A4FE6">
        <w:tab/>
      </w:r>
      <w:r w:rsidR="004A4FE6">
        <w:tab/>
        <w:t>(9.36)</w:t>
      </w:r>
    </w:p>
    <w:p w:rsidR="004A4FE6" w:rsidRPr="00D56AC4" w:rsidRDefault="004A4FE6" w:rsidP="004A4FE6">
      <w:pPr>
        <w:ind w:firstLine="397"/>
        <w:jc w:val="both"/>
      </w:pPr>
      <w:r w:rsidRPr="00D56AC4">
        <w:t xml:space="preserve">Atrisinot šo triju vienādojumu sistēmu, t. i., aprēķinot trīs nezināmos vektorus </w:t>
      </w:r>
      <w:r w:rsidR="00522ACE" w:rsidRPr="00522ACE">
        <w:rPr>
          <w:position w:val="-12"/>
        </w:rPr>
        <w:pict>
          <v:shape id="_x0000_i2885" type="#_x0000_t75" style="width:18pt;height:18pt">
            <v:imagedata r:id="rId3827" o:title=""/>
          </v:shape>
        </w:pict>
      </w:r>
      <w:r w:rsidR="00522ACE" w:rsidRPr="00522ACE">
        <w:rPr>
          <w:position w:val="-10"/>
        </w:rPr>
        <w:pict>
          <v:shape id="_x0000_i2886" type="#_x0000_t75" style="width:13pt;height:18pt">
            <v:imagedata r:id="rId3828" o:title=""/>
          </v:shape>
        </w:pict>
      </w:r>
      <w:r w:rsidRPr="00D56AC4">
        <w:t xml:space="preserve"> un </w:t>
      </w:r>
      <w:r w:rsidR="00522ACE" w:rsidRPr="00522ACE">
        <w:rPr>
          <w:position w:val="-10"/>
        </w:rPr>
        <w:pict>
          <v:shape id="_x0000_i2887" type="#_x0000_t75" style="width:18pt;height:18pt">
            <v:imagedata r:id="rId3829" o:title=""/>
          </v:shape>
        </w:pict>
      </w:r>
      <w:r w:rsidRPr="00D56AC4">
        <w:t xml:space="preserve"> iegūstam meklējamās formulas vektoru sistēmas sadalīšanai; līdz ar to tiek pierādīta i</w:t>
      </w:r>
      <w:r w:rsidRPr="00D56AC4">
        <w:t>e</w:t>
      </w:r>
      <w:r w:rsidRPr="00D56AC4">
        <w:t>spēja sa</w:t>
      </w:r>
      <w:r w:rsidRPr="00D56AC4">
        <w:softHyphen/>
        <w:t>dalīt jebkuru sistēmu simetriskajās komponentes.</w:t>
      </w:r>
    </w:p>
    <w:p w:rsidR="004A4FE6" w:rsidRDefault="004A4FE6" w:rsidP="004A4FE6">
      <w:pPr>
        <w:ind w:firstLine="397"/>
        <w:jc w:val="both"/>
      </w:pPr>
      <w:r w:rsidRPr="00D56AC4">
        <w:t>Saskaitot vienādojumu (</w:t>
      </w:r>
      <w:r>
        <w:t>9.34</w:t>
      </w:r>
      <w:r w:rsidRPr="00D56AC4">
        <w:t>), (</w:t>
      </w:r>
      <w:r>
        <w:t>9.35</w:t>
      </w:r>
      <w:r w:rsidRPr="00D56AC4">
        <w:t>) un (</w:t>
      </w:r>
      <w:r>
        <w:t>9.36</w:t>
      </w:r>
      <w:r w:rsidRPr="00D56AC4">
        <w:t>) labās un kreisās puses, iegūstam</w:t>
      </w:r>
      <w:r>
        <w:t>:</w:t>
      </w:r>
    </w:p>
    <w:p w:rsidR="004A4FE6" w:rsidRDefault="00522ACE" w:rsidP="004A4FE6">
      <w:pPr>
        <w:ind w:firstLine="720"/>
        <w:jc w:val="both"/>
      </w:pPr>
      <w:r w:rsidRPr="00522ACE">
        <w:rPr>
          <w:position w:val="-32"/>
        </w:rPr>
        <w:pict>
          <v:shape id="_x0000_i2888" type="#_x0000_t75" style="width:300pt;height:38.5pt">
            <v:imagedata r:id="rId3830" o:title=""/>
          </v:shape>
        </w:pict>
      </w:r>
    </w:p>
    <w:p w:rsidR="004A4FE6" w:rsidRDefault="004A4FE6" w:rsidP="004A4FE6">
      <w:pPr>
        <w:jc w:val="both"/>
      </w:pPr>
      <w:r w:rsidRPr="00D56AC4">
        <w:t>no kurienes nulles secības komponente</w:t>
      </w:r>
    </w:p>
    <w:p w:rsidR="004A4FE6" w:rsidRPr="00D56AC4" w:rsidRDefault="00522ACE" w:rsidP="004A4FE6">
      <w:pPr>
        <w:ind w:left="1440" w:firstLine="720"/>
        <w:jc w:val="both"/>
      </w:pPr>
      <w:r w:rsidRPr="00522ACE">
        <w:rPr>
          <w:position w:val="-24"/>
        </w:rPr>
        <w:pict>
          <v:shape id="_x0000_i2889" type="#_x0000_t75" style="width:79.5pt;height:33.5pt">
            <v:imagedata r:id="rId3831" o:title=""/>
          </v:shape>
        </w:pict>
      </w:r>
      <w:r w:rsidR="004A4FE6">
        <w:t xml:space="preserve"> </w:t>
      </w:r>
      <w:r w:rsidR="004A4FE6">
        <w:tab/>
      </w:r>
      <w:r w:rsidR="004A4FE6">
        <w:tab/>
      </w:r>
      <w:r w:rsidR="004A4FE6">
        <w:tab/>
      </w:r>
      <w:r w:rsidR="004A4FE6">
        <w:tab/>
      </w:r>
      <w:r w:rsidR="004A4FE6">
        <w:tab/>
        <w:t>(9.37</w:t>
      </w:r>
      <w:r w:rsidR="004A4FE6" w:rsidRPr="00D56AC4">
        <w:t>)</w:t>
      </w:r>
    </w:p>
    <w:p w:rsidR="004A4FE6" w:rsidRDefault="004A4FE6" w:rsidP="004A4FE6">
      <w:pPr>
        <w:ind w:firstLine="397"/>
        <w:jc w:val="both"/>
      </w:pPr>
      <w:r w:rsidRPr="00D56AC4">
        <w:t xml:space="preserve">Lai noteiktu tiešās secības komponenti </w:t>
      </w:r>
      <w:r w:rsidR="00522ACE" w:rsidRPr="00522ACE">
        <w:rPr>
          <w:position w:val="-10"/>
        </w:rPr>
        <w:pict>
          <v:shape id="_x0000_i2890" type="#_x0000_t75" style="width:14pt;height:18pt">
            <v:imagedata r:id="rId3832" o:title=""/>
          </v:shape>
        </w:pict>
      </w:r>
      <w:r w:rsidRPr="00D56AC4">
        <w:t>reizinām vienādojumu (</w:t>
      </w:r>
      <w:r>
        <w:t>9.35</w:t>
      </w:r>
      <w:r w:rsidRPr="00D56AC4">
        <w:t xml:space="preserve">) ar </w:t>
      </w:r>
      <w:r w:rsidRPr="0070727E">
        <w:rPr>
          <w:i/>
        </w:rPr>
        <w:t>a</w:t>
      </w:r>
      <w:r>
        <w:t>,</w:t>
      </w:r>
      <w:r w:rsidRPr="00D56AC4">
        <w:t xml:space="preserve"> bet vienād</w:t>
      </w:r>
      <w:r w:rsidRPr="00D56AC4">
        <w:t>o</w:t>
      </w:r>
      <w:r w:rsidRPr="00D56AC4">
        <w:t>jumu (</w:t>
      </w:r>
      <w:r>
        <w:t>9.36</w:t>
      </w:r>
      <w:r w:rsidRPr="00D56AC4">
        <w:t xml:space="preserve">) ar </w:t>
      </w:r>
      <w:r w:rsidRPr="0070727E">
        <w:rPr>
          <w:i/>
        </w:rPr>
        <w:t>a</w:t>
      </w:r>
      <w:r w:rsidRPr="0070727E">
        <w:rPr>
          <w:vertAlign w:val="superscript"/>
        </w:rPr>
        <w:t>2</w:t>
      </w:r>
      <w:r w:rsidRPr="00D56AC4">
        <w:t>; tad vienādojumu sistēma uzrakstāma šādi:</w:t>
      </w:r>
    </w:p>
    <w:p w:rsidR="004A4FE6" w:rsidRDefault="00522ACE" w:rsidP="004A4FE6">
      <w:pPr>
        <w:ind w:left="1440" w:firstLine="720"/>
        <w:jc w:val="both"/>
      </w:pPr>
      <w:r w:rsidRPr="00522ACE">
        <w:rPr>
          <w:position w:val="-12"/>
        </w:rPr>
        <w:pict>
          <v:shape id="_x0000_i2891" type="#_x0000_t75" style="width:85pt;height:18pt">
            <v:imagedata r:id="rId3815" o:title=""/>
          </v:shape>
        </w:pict>
      </w:r>
    </w:p>
    <w:p w:rsidR="004A4FE6" w:rsidRDefault="00522ACE" w:rsidP="004A4FE6">
      <w:pPr>
        <w:ind w:left="1440" w:firstLine="720"/>
        <w:jc w:val="both"/>
      </w:pPr>
      <w:r w:rsidRPr="00522ACE">
        <w:rPr>
          <w:position w:val="-12"/>
        </w:rPr>
        <w:pict>
          <v:shape id="_x0000_i2892" type="#_x0000_t75" style="width:105.5pt;height:18pt">
            <v:imagedata r:id="rId3833" o:title=""/>
          </v:shape>
        </w:pict>
      </w:r>
    </w:p>
    <w:p w:rsidR="004A4FE6" w:rsidRPr="00D56AC4" w:rsidRDefault="00522ACE" w:rsidP="004A4FE6">
      <w:pPr>
        <w:ind w:left="1440" w:firstLine="720"/>
        <w:jc w:val="both"/>
      </w:pPr>
      <w:r w:rsidRPr="00522ACE">
        <w:rPr>
          <w:position w:val="-12"/>
        </w:rPr>
        <w:pict>
          <v:shape id="_x0000_i2893" type="#_x0000_t75" style="width:116pt;height:18pt">
            <v:imagedata r:id="rId3834" o:title=""/>
          </v:shape>
        </w:pict>
      </w:r>
    </w:p>
    <w:p w:rsidR="004A4FE6" w:rsidRDefault="004A4FE6" w:rsidP="004A4FE6">
      <w:pPr>
        <w:ind w:firstLine="397"/>
        <w:jc w:val="both"/>
      </w:pPr>
      <w:r w:rsidRPr="00D56AC4">
        <w:t>Saskaitot labās un kreisās puses, iegūstam</w:t>
      </w:r>
    </w:p>
    <w:p w:rsidR="004A4FE6" w:rsidRDefault="00522ACE" w:rsidP="004A4FE6">
      <w:pPr>
        <w:ind w:left="720" w:firstLine="720"/>
        <w:jc w:val="both"/>
      </w:pPr>
      <w:r w:rsidRPr="00522ACE">
        <w:rPr>
          <w:position w:val="-12"/>
        </w:rPr>
        <w:pict>
          <v:shape id="_x0000_i2894" type="#_x0000_t75" style="width:276.5pt;height:18pt">
            <v:imagedata r:id="rId3835" o:title=""/>
          </v:shape>
        </w:pict>
      </w:r>
    </w:p>
    <w:p w:rsidR="004A4FE6" w:rsidRPr="00D56AC4" w:rsidRDefault="004A4FE6" w:rsidP="004A4FE6">
      <w:pPr>
        <w:jc w:val="both"/>
      </w:pPr>
      <w:r w:rsidRPr="00D56AC4">
        <w:t>no kurienes fāzu tiešās secības komponente</w:t>
      </w:r>
    </w:p>
    <w:p w:rsidR="004A4FE6" w:rsidRPr="00D56AC4" w:rsidRDefault="00522ACE" w:rsidP="004A4FE6">
      <w:pPr>
        <w:ind w:left="1440" w:firstLine="720"/>
        <w:jc w:val="both"/>
      </w:pPr>
      <w:r w:rsidRPr="00522ACE">
        <w:rPr>
          <w:position w:val="-24"/>
        </w:rPr>
        <w:pict>
          <v:shape id="_x0000_i2895" type="#_x0000_t75" style="width:95.5pt;height:33.5pt">
            <v:imagedata r:id="rId3836" o:title=""/>
          </v:shape>
        </w:pict>
      </w:r>
      <w:r w:rsidR="004A4FE6" w:rsidRPr="00D56AC4">
        <w:t xml:space="preserve"> </w:t>
      </w:r>
      <w:r w:rsidR="004A4FE6">
        <w:tab/>
      </w:r>
      <w:r w:rsidR="004A4FE6">
        <w:tab/>
      </w:r>
      <w:r w:rsidR="004A4FE6">
        <w:tab/>
      </w:r>
      <w:r w:rsidR="004A4FE6">
        <w:tab/>
      </w:r>
      <w:r w:rsidR="004A4FE6">
        <w:tab/>
        <w:t>(9.38</w:t>
      </w:r>
      <w:r w:rsidR="004A4FE6" w:rsidRPr="00D56AC4">
        <w:t>)</w:t>
      </w:r>
    </w:p>
    <w:p w:rsidR="004A4FE6" w:rsidRDefault="004A4FE6" w:rsidP="004A4FE6">
      <w:pPr>
        <w:ind w:firstLine="397"/>
        <w:jc w:val="both"/>
      </w:pPr>
      <w:r w:rsidRPr="00D56AC4">
        <w:t>Lai aprēķinātu fāzu apgrieztās secības komponenti, reizinām vienādojumu (</w:t>
      </w:r>
      <w:r>
        <w:t>9.35</w:t>
      </w:r>
      <w:r w:rsidRPr="00D56AC4">
        <w:t xml:space="preserve">) ar </w:t>
      </w:r>
      <w:r>
        <w:rPr>
          <w:i/>
        </w:rPr>
        <w:t>a</w:t>
      </w:r>
      <w:r w:rsidRPr="007129DC">
        <w:rPr>
          <w:vertAlign w:val="superscript"/>
        </w:rPr>
        <w:t>2</w:t>
      </w:r>
      <w:r w:rsidRPr="00D56AC4">
        <w:t>, bet vienādojumu (</w:t>
      </w:r>
      <w:r>
        <w:t>9.36</w:t>
      </w:r>
      <w:r w:rsidRPr="00D56AC4">
        <w:t xml:space="preserve">) ar </w:t>
      </w:r>
      <w:r w:rsidRPr="007129DC">
        <w:rPr>
          <w:i/>
        </w:rPr>
        <w:t>a</w:t>
      </w:r>
      <w:r w:rsidRPr="00D56AC4">
        <w:t>; šajā gadījumā iegūstam vienādojumu sistēmu:</w:t>
      </w:r>
    </w:p>
    <w:p w:rsidR="004A4FE6" w:rsidRDefault="00522ACE" w:rsidP="004A4FE6">
      <w:pPr>
        <w:ind w:left="1440" w:firstLine="720"/>
        <w:jc w:val="both"/>
      </w:pPr>
      <w:r w:rsidRPr="00522ACE">
        <w:rPr>
          <w:position w:val="-12"/>
        </w:rPr>
        <w:pict>
          <v:shape id="_x0000_i2896" type="#_x0000_t75" style="width:85pt;height:18pt">
            <v:imagedata r:id="rId3815" o:title=""/>
          </v:shape>
        </w:pict>
      </w:r>
    </w:p>
    <w:p w:rsidR="004A4FE6" w:rsidRDefault="00522ACE" w:rsidP="004A4FE6">
      <w:pPr>
        <w:ind w:left="1440" w:firstLine="720"/>
        <w:jc w:val="both"/>
      </w:pPr>
      <w:r w:rsidRPr="00522ACE">
        <w:rPr>
          <w:position w:val="-12"/>
        </w:rPr>
        <w:pict>
          <v:shape id="_x0000_i2897" type="#_x0000_t75" style="width:111.5pt;height:18pt">
            <v:imagedata r:id="rId3837" o:title=""/>
          </v:shape>
        </w:pict>
      </w:r>
    </w:p>
    <w:p w:rsidR="004A4FE6" w:rsidRPr="00D56AC4" w:rsidRDefault="00522ACE" w:rsidP="004A4FE6">
      <w:pPr>
        <w:ind w:left="1440" w:firstLine="720"/>
        <w:jc w:val="both"/>
      </w:pPr>
      <w:r w:rsidRPr="00522ACE">
        <w:rPr>
          <w:position w:val="-12"/>
        </w:rPr>
        <w:pict>
          <v:shape id="_x0000_i2898" type="#_x0000_t75" style="width:105.5pt;height:18pt">
            <v:imagedata r:id="rId3838" o:title=""/>
          </v:shape>
        </w:pict>
      </w:r>
    </w:p>
    <w:p w:rsidR="004A4FE6" w:rsidRDefault="004A4FE6" w:rsidP="004A4FE6">
      <w:pPr>
        <w:ind w:firstLine="397"/>
        <w:jc w:val="both"/>
      </w:pPr>
      <w:r w:rsidRPr="00D56AC4">
        <w:t xml:space="preserve">Saskaitot vienādojumu labās un kreisās puses, iegūstam </w:t>
      </w:r>
    </w:p>
    <w:p w:rsidR="004A4FE6" w:rsidRDefault="00522ACE" w:rsidP="004A4FE6">
      <w:pPr>
        <w:ind w:left="720" w:firstLine="720"/>
        <w:jc w:val="both"/>
      </w:pPr>
      <w:r w:rsidRPr="00522ACE">
        <w:rPr>
          <w:position w:val="-12"/>
        </w:rPr>
        <w:pict>
          <v:shape id="_x0000_i2899" type="#_x0000_t75" style="width:277.5pt;height:18pt">
            <v:imagedata r:id="rId3839" o:title=""/>
          </v:shape>
        </w:pict>
      </w:r>
    </w:p>
    <w:p w:rsidR="004A4FE6" w:rsidRPr="00D56AC4" w:rsidRDefault="004A4FE6" w:rsidP="004A4FE6">
      <w:pPr>
        <w:jc w:val="both"/>
      </w:pPr>
      <w:r w:rsidRPr="00D56AC4">
        <w:t>no kurienes</w:t>
      </w:r>
    </w:p>
    <w:p w:rsidR="004A4FE6" w:rsidRPr="00D56AC4" w:rsidRDefault="00522ACE" w:rsidP="004A4FE6">
      <w:pPr>
        <w:ind w:left="1440" w:firstLine="720"/>
        <w:jc w:val="both"/>
      </w:pPr>
      <w:r w:rsidRPr="00522ACE">
        <w:rPr>
          <w:position w:val="-24"/>
        </w:rPr>
        <w:pict>
          <v:shape id="_x0000_i2900" type="#_x0000_t75" style="width:97pt;height:33.5pt">
            <v:imagedata r:id="rId3840" o:title=""/>
          </v:shape>
        </w:pict>
      </w:r>
      <w:r w:rsidR="004A4FE6" w:rsidRPr="00D56AC4">
        <w:t xml:space="preserve"> </w:t>
      </w:r>
      <w:r w:rsidR="004A4FE6">
        <w:tab/>
      </w:r>
      <w:r w:rsidR="004A4FE6">
        <w:tab/>
      </w:r>
      <w:r w:rsidR="004A4FE6">
        <w:tab/>
      </w:r>
      <w:r w:rsidR="004A4FE6">
        <w:tab/>
      </w:r>
      <w:r w:rsidR="004A4FE6">
        <w:tab/>
        <w:t>(9.39</w:t>
      </w:r>
      <w:r w:rsidR="004A4FE6" w:rsidRPr="00D56AC4">
        <w:t>)</w:t>
      </w:r>
    </w:p>
    <w:p w:rsidR="004A4FE6" w:rsidRPr="00D56AC4" w:rsidRDefault="004A4FE6" w:rsidP="004A4FE6">
      <w:pPr>
        <w:ind w:firstLine="397"/>
        <w:jc w:val="both"/>
      </w:pPr>
      <w:r>
        <w:rPr>
          <w:b/>
          <w:i/>
        </w:rPr>
        <w:t>9.10</w:t>
      </w:r>
      <w:r w:rsidRPr="00D56AC4">
        <w:rPr>
          <w:b/>
          <w:i/>
        </w:rPr>
        <w:t>. piemērs</w:t>
      </w:r>
      <w:r w:rsidRPr="00D56AC4">
        <w:t xml:space="preserve">. Aprēķināt simetriskās komponentes trīsfāzu ķēdes līnijas spriegumiem: </w:t>
      </w:r>
      <w:r w:rsidR="00522ACE" w:rsidRPr="00522ACE">
        <w:rPr>
          <w:position w:val="-14"/>
        </w:rPr>
        <w:pict>
          <v:shape id="_x0000_i2901" type="#_x0000_t75" style="width:262pt;height:19.5pt">
            <v:imagedata r:id="rId3841" o:title=""/>
          </v:shape>
        </w:pict>
      </w:r>
    </w:p>
    <w:p w:rsidR="004A4FE6" w:rsidRPr="00D56AC4" w:rsidRDefault="004A4FE6" w:rsidP="004A4FE6">
      <w:pPr>
        <w:ind w:firstLine="397"/>
        <w:jc w:val="both"/>
      </w:pPr>
      <w:r w:rsidRPr="00D56AC4">
        <w:t>Nulles secības komponente</w:t>
      </w:r>
    </w:p>
    <w:p w:rsidR="004A4FE6" w:rsidRPr="00D56AC4" w:rsidRDefault="00522ACE" w:rsidP="004A4FE6">
      <w:pPr>
        <w:ind w:left="720" w:firstLine="720"/>
        <w:jc w:val="both"/>
      </w:pPr>
      <w:r w:rsidRPr="00522ACE">
        <w:rPr>
          <w:position w:val="-24"/>
        </w:rPr>
        <w:pict>
          <v:shape id="_x0000_i2902" type="#_x0000_t75" style="width:258pt;height:33.5pt">
            <v:imagedata r:id="rId3842" o:title=""/>
          </v:shape>
        </w:pict>
      </w:r>
    </w:p>
    <w:p w:rsidR="004A4FE6" w:rsidRPr="00D56AC4" w:rsidRDefault="004A4FE6" w:rsidP="004A4FE6">
      <w:pPr>
        <w:ind w:firstLine="397"/>
        <w:jc w:val="both"/>
      </w:pPr>
      <w:r w:rsidRPr="00D56AC4">
        <w:t>Tiešās secības komponente</w:t>
      </w:r>
    </w:p>
    <w:p w:rsidR="004A4FE6" w:rsidRPr="00D56AC4" w:rsidRDefault="00522ACE" w:rsidP="004A4FE6">
      <w:pPr>
        <w:ind w:left="720" w:firstLine="720"/>
        <w:jc w:val="both"/>
      </w:pPr>
      <w:r w:rsidRPr="00522ACE">
        <w:rPr>
          <w:position w:val="-24"/>
        </w:rPr>
        <w:lastRenderedPageBreak/>
        <w:pict>
          <v:shape id="_x0000_i2903" type="#_x0000_t75" style="width:131pt;height:33.5pt">
            <v:imagedata r:id="rId3843" o:title=""/>
          </v:shape>
        </w:pict>
      </w:r>
    </w:p>
    <w:p w:rsidR="004A4FE6" w:rsidRDefault="004A4FE6" w:rsidP="004A4FE6">
      <w:pPr>
        <w:jc w:val="both"/>
      </w:pPr>
      <w:r w:rsidRPr="00D56AC4">
        <w:t xml:space="preserve">ievērojot, ka </w:t>
      </w:r>
      <w:r w:rsidR="00522ACE" w:rsidRPr="00522ACE">
        <w:rPr>
          <w:position w:val="-14"/>
        </w:rPr>
        <w:pict>
          <v:shape id="_x0000_i2904" type="#_x0000_t75" style="width:258pt;height:29pt">
            <v:imagedata r:id="rId3844" o:title=""/>
          </v:shape>
        </w:pict>
      </w:r>
    </w:p>
    <w:p w:rsidR="004A4FE6" w:rsidRPr="00D56AC4" w:rsidRDefault="00522ACE" w:rsidP="004A4FE6">
      <w:pPr>
        <w:ind w:firstLine="397"/>
        <w:jc w:val="both"/>
      </w:pPr>
      <w:r w:rsidRPr="00522ACE">
        <w:rPr>
          <w:position w:val="-24"/>
        </w:rPr>
        <w:pict>
          <v:shape id="_x0000_i2905" type="#_x0000_t75" style="width:414.5pt;height:32pt">
            <v:imagedata r:id="rId3845" o:title=""/>
          </v:shape>
        </w:pict>
      </w:r>
    </w:p>
    <w:p w:rsidR="004A4FE6" w:rsidRDefault="004A4FE6" w:rsidP="004A4FE6">
      <w:pPr>
        <w:ind w:firstLine="397"/>
        <w:jc w:val="both"/>
      </w:pPr>
      <w:r w:rsidRPr="00D56AC4">
        <w:t>Apgrieztās secības komponente</w:t>
      </w:r>
    </w:p>
    <w:p w:rsidR="004A4FE6" w:rsidRPr="00D56AC4" w:rsidRDefault="00522ACE" w:rsidP="004A4FE6">
      <w:pPr>
        <w:ind w:firstLine="397"/>
        <w:jc w:val="both"/>
      </w:pPr>
      <w:r w:rsidRPr="00522ACE">
        <w:rPr>
          <w:position w:val="-62"/>
        </w:rPr>
        <w:pict>
          <v:shape id="_x0000_i2906" type="#_x0000_t75" style="width:414.5pt;height:69pt">
            <v:imagedata r:id="rId3846" o:title=""/>
          </v:shape>
        </w:pict>
      </w:r>
    </w:p>
    <w:p w:rsidR="004A4FE6" w:rsidRPr="00D56AC4" w:rsidRDefault="004A4FE6" w:rsidP="004A4FE6">
      <w:pPr>
        <w:ind w:firstLine="397"/>
        <w:jc w:val="both"/>
      </w:pPr>
      <w:r w:rsidRPr="00D56AC4">
        <w:t>Tā kā triju līnijas spriegumu summa trīsfāzu ķēdē visos gadī</w:t>
      </w:r>
      <w:r w:rsidRPr="00D56AC4">
        <w:softHyphen/>
        <w:t>jumos ir vienlīdzīga nullei, tad</w:t>
      </w:r>
    </w:p>
    <w:p w:rsidR="004A4FE6" w:rsidRPr="00D56AC4" w:rsidRDefault="00522ACE" w:rsidP="004A4FE6">
      <w:pPr>
        <w:ind w:left="1440" w:firstLine="720"/>
        <w:jc w:val="both"/>
      </w:pPr>
      <w:r w:rsidRPr="00522ACE">
        <w:rPr>
          <w:position w:val="-24"/>
        </w:rPr>
        <w:pict>
          <v:shape id="_x0000_i2907" type="#_x0000_t75" style="width:133.5pt;height:33.5pt">
            <v:imagedata r:id="rId3847" o:title=""/>
          </v:shape>
        </w:pict>
      </w:r>
      <w:r w:rsidR="004A4FE6" w:rsidRPr="00D56AC4">
        <w:t xml:space="preserve"> </w:t>
      </w:r>
      <w:r w:rsidR="004A4FE6">
        <w:tab/>
      </w:r>
      <w:r w:rsidR="004A4FE6">
        <w:tab/>
      </w:r>
      <w:r w:rsidR="004A4FE6">
        <w:tab/>
      </w:r>
      <w:r w:rsidR="004A4FE6">
        <w:tab/>
        <w:t>(9.40</w:t>
      </w:r>
      <w:r w:rsidR="004A4FE6" w:rsidRPr="00D56AC4">
        <w:t>)</w:t>
      </w:r>
    </w:p>
    <w:p w:rsidR="004A4FE6" w:rsidRPr="00D56AC4" w:rsidRDefault="004A4FE6" w:rsidP="004A4FE6">
      <w:pPr>
        <w:jc w:val="both"/>
      </w:pPr>
      <w:r w:rsidRPr="00D56AC4">
        <w:t>t. i., līnijas spriegumiem nekādos apstākļos nav nulles secības komponentes. Jo nesimetrisk</w:t>
      </w:r>
      <w:r w:rsidRPr="00D56AC4">
        <w:t>ā</w:t>
      </w:r>
      <w:r w:rsidRPr="00D56AC4">
        <w:t>ka līnijas spriegumu sistēma, jo lielāka ir tās apgrieztās secības komponente. Tāpēc procentos izteikta apgrieztās un tiešās secības komponentu attiecība līnijas spriegumu sistēmā</w:t>
      </w:r>
    </w:p>
    <w:p w:rsidR="004A4FE6" w:rsidRPr="00D56AC4" w:rsidRDefault="00522ACE" w:rsidP="004A4FE6">
      <w:pPr>
        <w:ind w:left="2160" w:firstLine="720"/>
        <w:jc w:val="both"/>
      </w:pPr>
      <w:r w:rsidRPr="00522ACE">
        <w:rPr>
          <w:position w:val="-30"/>
        </w:rPr>
        <w:pict>
          <v:shape id="_x0000_i2908" type="#_x0000_t75" style="width:55pt;height:33.5pt">
            <v:imagedata r:id="rId3848" o:title=""/>
          </v:shape>
        </w:pict>
      </w:r>
      <w:r w:rsidR="004A4FE6" w:rsidRPr="00D56AC4">
        <w:t xml:space="preserve"> </w:t>
      </w:r>
      <w:r w:rsidR="004A4FE6">
        <w:tab/>
      </w:r>
      <w:r w:rsidR="004A4FE6">
        <w:tab/>
      </w:r>
      <w:r w:rsidR="004A4FE6">
        <w:tab/>
      </w:r>
      <w:r w:rsidR="004A4FE6">
        <w:tab/>
      </w:r>
      <w:r w:rsidR="004A4FE6">
        <w:tab/>
        <w:t>(9.41</w:t>
      </w:r>
      <w:r w:rsidR="004A4FE6" w:rsidRPr="00D56AC4">
        <w:t>)</w:t>
      </w:r>
    </w:p>
    <w:p w:rsidR="004A4FE6" w:rsidRPr="00D56AC4" w:rsidRDefault="004A4FE6" w:rsidP="004A4FE6">
      <w:pPr>
        <w:jc w:val="both"/>
      </w:pPr>
      <w:r w:rsidRPr="00D56AC4">
        <w:t xml:space="preserve">raksturo šīs sistēmas nesimetriskumu; to sauc par </w:t>
      </w:r>
      <w:r>
        <w:t>a</w:t>
      </w:r>
      <w:r w:rsidRPr="00D56AC4">
        <w:t>simetrijas pakāpi. Saskaņā ar elektrote</w:t>
      </w:r>
      <w:r w:rsidRPr="00D56AC4">
        <w:t>h</w:t>
      </w:r>
      <w:r w:rsidRPr="00D56AC4">
        <w:t>niskajiem noteikumiem un normām asimetrijas pakāpe nedrīkst pārsniegt 5%.</w:t>
      </w:r>
    </w:p>
    <w:p w:rsidR="004A4FE6" w:rsidRPr="00D56AC4" w:rsidRDefault="004A4FE6" w:rsidP="004A4FE6">
      <w:pPr>
        <w:ind w:firstLine="397"/>
        <w:jc w:val="both"/>
      </w:pPr>
      <w:r>
        <w:rPr>
          <w:b/>
          <w:i/>
        </w:rPr>
        <w:t>9.11</w:t>
      </w:r>
      <w:r w:rsidRPr="00D56AC4">
        <w:rPr>
          <w:b/>
          <w:i/>
        </w:rPr>
        <w:t>. piemērs</w:t>
      </w:r>
      <w:r w:rsidRPr="00D56AC4">
        <w:t xml:space="preserve">.  Līnijas  spriegumi </w:t>
      </w:r>
      <w:r w:rsidRPr="007147CA">
        <w:rPr>
          <w:i/>
        </w:rPr>
        <w:t>U</w:t>
      </w:r>
      <w:r w:rsidRPr="007147CA">
        <w:rPr>
          <w:vertAlign w:val="subscript"/>
        </w:rPr>
        <w:t>1</w:t>
      </w:r>
      <w:r>
        <w:rPr>
          <w:i/>
          <w:vertAlign w:val="subscript"/>
        </w:rPr>
        <w:t>l</w:t>
      </w:r>
      <w:r>
        <w:t xml:space="preserve"> = 116 V un </w:t>
      </w:r>
      <w:r w:rsidRPr="007147CA">
        <w:rPr>
          <w:i/>
        </w:rPr>
        <w:t>U</w:t>
      </w:r>
      <w:r w:rsidRPr="007147CA">
        <w:rPr>
          <w:vertAlign w:val="subscript"/>
        </w:rPr>
        <w:t>2</w:t>
      </w:r>
      <w:r>
        <w:rPr>
          <w:i/>
          <w:vertAlign w:val="subscript"/>
        </w:rPr>
        <w:t>l</w:t>
      </w:r>
      <w:r>
        <w:t xml:space="preserve"> = 5 V.</w:t>
      </w:r>
      <w:r w:rsidRPr="00D56AC4">
        <w:t xml:space="preserve"> Aprēķināt līnijas asimetrijas pakāpi.</w:t>
      </w:r>
    </w:p>
    <w:p w:rsidR="004A4FE6" w:rsidRPr="00D56AC4" w:rsidRDefault="004A4FE6" w:rsidP="004A4FE6">
      <w:pPr>
        <w:ind w:firstLine="397"/>
        <w:jc w:val="both"/>
      </w:pPr>
      <w:r w:rsidRPr="00D56AC4">
        <w:t xml:space="preserve">Atrisinājums. </w:t>
      </w:r>
    </w:p>
    <w:p w:rsidR="004A4FE6" w:rsidRDefault="00522ACE" w:rsidP="004A4FE6">
      <w:pPr>
        <w:ind w:left="1440" w:firstLine="720"/>
        <w:jc w:val="both"/>
        <w:rPr>
          <w:position w:val="-24"/>
        </w:rPr>
      </w:pPr>
      <w:r w:rsidRPr="00522ACE">
        <w:rPr>
          <w:position w:val="-24"/>
        </w:rPr>
        <w:pict>
          <v:shape id="_x0000_i2909" type="#_x0000_t75" style="width:74pt;height:32pt">
            <v:imagedata r:id="rId3849" o:title=""/>
          </v:shape>
        </w:pict>
      </w:r>
    </w:p>
    <w:p w:rsidR="004A4FE6" w:rsidRDefault="004A4FE6" w:rsidP="004A4FE6">
      <w:pPr>
        <w:ind w:firstLine="397"/>
        <w:jc w:val="both"/>
        <w:rPr>
          <w:position w:val="-24"/>
        </w:rPr>
      </w:pPr>
    </w:p>
    <w:p w:rsidR="004A4FE6" w:rsidRDefault="004A4FE6" w:rsidP="004A4FE6">
      <w:pPr>
        <w:ind w:firstLine="397"/>
        <w:jc w:val="both"/>
      </w:pPr>
    </w:p>
    <w:p w:rsidR="004A4FE6" w:rsidRDefault="004A4FE6" w:rsidP="004A4FE6">
      <w:pPr>
        <w:ind w:firstLine="397"/>
        <w:jc w:val="both"/>
      </w:pPr>
    </w:p>
    <w:p w:rsidR="004A4FE6" w:rsidRDefault="004A4FE6" w:rsidP="004A4FE6">
      <w:pPr>
        <w:ind w:firstLine="397"/>
        <w:jc w:val="both"/>
      </w:pPr>
    </w:p>
    <w:p w:rsidR="004A4FE6" w:rsidRDefault="004A4FE6" w:rsidP="004A4FE6">
      <w:pPr>
        <w:ind w:firstLine="397"/>
        <w:jc w:val="both"/>
      </w:pPr>
    </w:p>
    <w:p w:rsidR="004A4FE6" w:rsidRDefault="004A4FE6" w:rsidP="004A4FE6">
      <w:pPr>
        <w:ind w:firstLine="397"/>
        <w:jc w:val="both"/>
      </w:pPr>
    </w:p>
    <w:p w:rsidR="008762BF" w:rsidRDefault="008762BF" w:rsidP="00566E5C">
      <w:pPr>
        <w:pStyle w:val="Style1"/>
        <w:widowControl/>
        <w:ind w:firstLine="397"/>
        <w:jc w:val="center"/>
        <w:rPr>
          <w:rStyle w:val="FontStyle11"/>
          <w:b/>
          <w:spacing w:val="50"/>
          <w:sz w:val="24"/>
          <w:szCs w:val="24"/>
        </w:rPr>
      </w:pPr>
    </w:p>
    <w:p w:rsidR="008762BF" w:rsidRDefault="008762BF" w:rsidP="00566E5C">
      <w:pPr>
        <w:pStyle w:val="Style1"/>
        <w:widowControl/>
        <w:ind w:firstLine="397"/>
        <w:jc w:val="center"/>
        <w:rPr>
          <w:rStyle w:val="FontStyle11"/>
          <w:b/>
          <w:spacing w:val="50"/>
          <w:sz w:val="24"/>
          <w:szCs w:val="24"/>
        </w:rPr>
      </w:pPr>
    </w:p>
    <w:p w:rsidR="00BF7D7A" w:rsidRDefault="00BF7D7A" w:rsidP="00566E5C">
      <w:pPr>
        <w:pStyle w:val="Style1"/>
        <w:widowControl/>
        <w:ind w:firstLine="397"/>
        <w:jc w:val="center"/>
        <w:rPr>
          <w:rStyle w:val="FontStyle11"/>
          <w:b/>
          <w:spacing w:val="50"/>
          <w:sz w:val="24"/>
          <w:szCs w:val="24"/>
        </w:rPr>
      </w:pPr>
    </w:p>
    <w:p w:rsidR="00BF7D7A" w:rsidRDefault="00BF7D7A" w:rsidP="00566E5C">
      <w:pPr>
        <w:pStyle w:val="Style1"/>
        <w:widowControl/>
        <w:ind w:firstLine="397"/>
        <w:jc w:val="center"/>
        <w:rPr>
          <w:rStyle w:val="FontStyle11"/>
          <w:b/>
          <w:spacing w:val="50"/>
          <w:sz w:val="24"/>
          <w:szCs w:val="24"/>
        </w:rPr>
      </w:pPr>
    </w:p>
    <w:p w:rsidR="00BF7D7A" w:rsidRDefault="00BF7D7A" w:rsidP="00566E5C">
      <w:pPr>
        <w:pStyle w:val="Style1"/>
        <w:widowControl/>
        <w:ind w:firstLine="397"/>
        <w:jc w:val="center"/>
        <w:rPr>
          <w:rStyle w:val="FontStyle11"/>
          <w:b/>
          <w:spacing w:val="50"/>
          <w:sz w:val="24"/>
          <w:szCs w:val="24"/>
        </w:rPr>
      </w:pPr>
    </w:p>
    <w:p w:rsidR="00BF7D7A" w:rsidRDefault="00BF7D7A" w:rsidP="00566E5C">
      <w:pPr>
        <w:pStyle w:val="Style1"/>
        <w:widowControl/>
        <w:ind w:firstLine="397"/>
        <w:jc w:val="center"/>
        <w:rPr>
          <w:rStyle w:val="FontStyle11"/>
          <w:b/>
          <w:spacing w:val="50"/>
          <w:sz w:val="24"/>
          <w:szCs w:val="24"/>
        </w:rPr>
      </w:pPr>
    </w:p>
    <w:p w:rsidR="00BF7D7A" w:rsidRDefault="00BF7D7A" w:rsidP="00566E5C">
      <w:pPr>
        <w:pStyle w:val="Style1"/>
        <w:widowControl/>
        <w:ind w:firstLine="397"/>
        <w:jc w:val="center"/>
        <w:rPr>
          <w:rStyle w:val="FontStyle11"/>
          <w:b/>
          <w:spacing w:val="50"/>
          <w:sz w:val="24"/>
          <w:szCs w:val="24"/>
        </w:rPr>
      </w:pPr>
    </w:p>
    <w:p w:rsidR="00BF7D7A" w:rsidRDefault="00BF7D7A" w:rsidP="00566E5C">
      <w:pPr>
        <w:pStyle w:val="Style1"/>
        <w:widowControl/>
        <w:ind w:firstLine="397"/>
        <w:jc w:val="center"/>
        <w:rPr>
          <w:rStyle w:val="FontStyle11"/>
          <w:b/>
          <w:spacing w:val="50"/>
          <w:sz w:val="24"/>
          <w:szCs w:val="24"/>
        </w:rPr>
      </w:pPr>
    </w:p>
    <w:p w:rsidR="00BF7D7A" w:rsidRDefault="00BF7D7A" w:rsidP="00566E5C">
      <w:pPr>
        <w:pStyle w:val="Style1"/>
        <w:widowControl/>
        <w:ind w:firstLine="397"/>
        <w:jc w:val="center"/>
        <w:rPr>
          <w:rStyle w:val="FontStyle11"/>
          <w:b/>
          <w:spacing w:val="50"/>
          <w:sz w:val="24"/>
          <w:szCs w:val="24"/>
        </w:rPr>
      </w:pPr>
    </w:p>
    <w:p w:rsidR="00BF7D7A" w:rsidRDefault="00BF7D7A" w:rsidP="00566E5C">
      <w:pPr>
        <w:pStyle w:val="Style1"/>
        <w:widowControl/>
        <w:ind w:firstLine="397"/>
        <w:jc w:val="center"/>
        <w:rPr>
          <w:rStyle w:val="FontStyle11"/>
          <w:b/>
          <w:spacing w:val="50"/>
          <w:sz w:val="24"/>
          <w:szCs w:val="24"/>
        </w:rPr>
      </w:pPr>
    </w:p>
    <w:p w:rsidR="00BF7D7A" w:rsidRDefault="00BF7D7A" w:rsidP="00566E5C">
      <w:pPr>
        <w:pStyle w:val="Style1"/>
        <w:widowControl/>
        <w:ind w:firstLine="397"/>
        <w:jc w:val="center"/>
        <w:rPr>
          <w:rStyle w:val="FontStyle11"/>
          <w:b/>
          <w:spacing w:val="50"/>
          <w:sz w:val="24"/>
          <w:szCs w:val="24"/>
        </w:rPr>
      </w:pPr>
    </w:p>
    <w:p w:rsidR="00BF7D7A" w:rsidRDefault="00BF7D7A" w:rsidP="00566E5C">
      <w:pPr>
        <w:pStyle w:val="Style1"/>
        <w:widowControl/>
        <w:ind w:firstLine="397"/>
        <w:jc w:val="center"/>
        <w:rPr>
          <w:rStyle w:val="FontStyle11"/>
          <w:b/>
          <w:spacing w:val="50"/>
          <w:sz w:val="24"/>
          <w:szCs w:val="24"/>
        </w:rPr>
      </w:pPr>
    </w:p>
    <w:p w:rsidR="00BF7D7A" w:rsidRDefault="00BF7D7A" w:rsidP="00566E5C">
      <w:pPr>
        <w:pStyle w:val="Style1"/>
        <w:widowControl/>
        <w:ind w:firstLine="397"/>
        <w:jc w:val="center"/>
        <w:rPr>
          <w:rStyle w:val="FontStyle11"/>
          <w:b/>
          <w:spacing w:val="50"/>
          <w:sz w:val="24"/>
          <w:szCs w:val="24"/>
        </w:rPr>
      </w:pPr>
    </w:p>
    <w:p w:rsidR="00BF7D7A" w:rsidRDefault="00BF7D7A" w:rsidP="00566E5C">
      <w:pPr>
        <w:pStyle w:val="Style1"/>
        <w:widowControl/>
        <w:ind w:firstLine="397"/>
        <w:jc w:val="center"/>
        <w:rPr>
          <w:rStyle w:val="FontStyle11"/>
          <w:b/>
          <w:spacing w:val="50"/>
          <w:sz w:val="24"/>
          <w:szCs w:val="24"/>
        </w:rPr>
      </w:pPr>
    </w:p>
    <w:p w:rsidR="004A4FE6" w:rsidRPr="00566E5C" w:rsidRDefault="004A4FE6" w:rsidP="00566E5C">
      <w:pPr>
        <w:pStyle w:val="Style1"/>
        <w:widowControl/>
        <w:ind w:firstLine="397"/>
        <w:jc w:val="center"/>
        <w:rPr>
          <w:rStyle w:val="FontStyle11"/>
          <w:b/>
          <w:i/>
          <w:spacing w:val="50"/>
          <w:sz w:val="24"/>
          <w:szCs w:val="24"/>
        </w:rPr>
      </w:pPr>
      <w:r w:rsidRPr="00566E5C">
        <w:rPr>
          <w:rStyle w:val="FontStyle11"/>
          <w:b/>
          <w:spacing w:val="50"/>
          <w:sz w:val="24"/>
          <w:szCs w:val="24"/>
        </w:rPr>
        <w:lastRenderedPageBreak/>
        <w:t>10</w:t>
      </w:r>
      <w:r w:rsidRPr="00566E5C">
        <w:rPr>
          <w:rStyle w:val="FontStyle11"/>
          <w:b/>
          <w:sz w:val="24"/>
          <w:szCs w:val="24"/>
        </w:rPr>
        <w:t xml:space="preserve"> NODAĻA</w:t>
      </w:r>
    </w:p>
    <w:p w:rsidR="004A4FE6" w:rsidRPr="00566E5C" w:rsidRDefault="004A4FE6" w:rsidP="00566E5C">
      <w:pPr>
        <w:pStyle w:val="Style1"/>
        <w:widowControl/>
        <w:ind w:firstLine="397"/>
        <w:jc w:val="center"/>
        <w:rPr>
          <w:rStyle w:val="FontStyle11"/>
          <w:b/>
          <w:i/>
          <w:spacing w:val="50"/>
          <w:sz w:val="24"/>
          <w:szCs w:val="24"/>
        </w:rPr>
      </w:pPr>
    </w:p>
    <w:p w:rsidR="004A4FE6" w:rsidRPr="00566E5C" w:rsidRDefault="004A4FE6" w:rsidP="00566E5C">
      <w:pPr>
        <w:pStyle w:val="Style1"/>
        <w:widowControl/>
        <w:ind w:firstLine="397"/>
        <w:jc w:val="center"/>
        <w:rPr>
          <w:rStyle w:val="FontStyle12"/>
          <w:b/>
          <w:sz w:val="24"/>
          <w:szCs w:val="24"/>
        </w:rPr>
      </w:pPr>
      <w:r w:rsidRPr="00566E5C">
        <w:rPr>
          <w:rStyle w:val="FontStyle12"/>
          <w:b/>
          <w:sz w:val="24"/>
          <w:szCs w:val="24"/>
        </w:rPr>
        <w:t>NESINUSOIDALAS STRĀVAS</w:t>
      </w:r>
    </w:p>
    <w:p w:rsidR="004A4FE6" w:rsidRPr="00566E5C" w:rsidRDefault="004A4FE6" w:rsidP="00566E5C">
      <w:pPr>
        <w:pStyle w:val="Style2"/>
        <w:widowControl/>
        <w:ind w:firstLine="397"/>
        <w:jc w:val="center"/>
        <w:rPr>
          <w:rStyle w:val="FontStyle13"/>
          <w:rFonts w:ascii="Times New Roman" w:hAnsi="Times New Roman" w:cs="Times New Roman"/>
          <w:b w:val="0"/>
          <w:sz w:val="24"/>
          <w:szCs w:val="24"/>
        </w:rPr>
      </w:pPr>
    </w:p>
    <w:p w:rsidR="004A4FE6" w:rsidRPr="00566E5C" w:rsidRDefault="004A4FE6" w:rsidP="00566E5C">
      <w:pPr>
        <w:pStyle w:val="Style2"/>
        <w:widowControl/>
        <w:ind w:firstLine="397"/>
        <w:jc w:val="center"/>
        <w:rPr>
          <w:rStyle w:val="FontStyle13"/>
          <w:rFonts w:ascii="Times New Roman" w:hAnsi="Times New Roman" w:cs="Times New Roman"/>
          <w:sz w:val="24"/>
          <w:szCs w:val="24"/>
        </w:rPr>
      </w:pPr>
      <w:r w:rsidRPr="00566E5C">
        <w:rPr>
          <w:rStyle w:val="FontStyle13"/>
          <w:rFonts w:ascii="Times New Roman" w:hAnsi="Times New Roman" w:cs="Times New Roman"/>
          <w:sz w:val="24"/>
          <w:szCs w:val="24"/>
        </w:rPr>
        <w:t>10.1. PAMATJĒDZIENI</w:t>
      </w:r>
    </w:p>
    <w:p w:rsidR="004A4FE6" w:rsidRPr="00566E5C" w:rsidRDefault="004A4FE6" w:rsidP="00566E5C">
      <w:pPr>
        <w:pStyle w:val="Style3"/>
        <w:widowControl/>
        <w:ind w:firstLine="397"/>
        <w:jc w:val="center"/>
        <w:rPr>
          <w:rStyle w:val="FontStyle15"/>
          <w:sz w:val="24"/>
          <w:szCs w:val="24"/>
        </w:rPr>
      </w:pPr>
    </w:p>
    <w:p w:rsidR="004A4FE6" w:rsidRPr="00774BBF" w:rsidRDefault="004A4FE6" w:rsidP="004A4FE6">
      <w:pPr>
        <w:pStyle w:val="Style3"/>
        <w:widowControl/>
        <w:ind w:firstLine="397"/>
        <w:rPr>
          <w:rStyle w:val="FontStyle15"/>
          <w:sz w:val="24"/>
          <w:szCs w:val="24"/>
        </w:rPr>
      </w:pPr>
      <w:r w:rsidRPr="00774BBF">
        <w:rPr>
          <w:rStyle w:val="FontStyle15"/>
          <w:sz w:val="24"/>
          <w:szCs w:val="24"/>
        </w:rPr>
        <w:t>Iepriekšējās nodaļās aplūkojām parādības maiņstrāvas ķēdēs, pieņemot, ka strāvas un spriegumi ir sinusoidāli.</w:t>
      </w:r>
    </w:p>
    <w:p w:rsidR="004A4FE6" w:rsidRDefault="004A4FE6" w:rsidP="004A4FE6">
      <w:pPr>
        <w:ind w:firstLine="397"/>
        <w:jc w:val="both"/>
        <w:rPr>
          <w:rStyle w:val="FontStyle15"/>
          <w:sz w:val="24"/>
          <w:szCs w:val="24"/>
        </w:rPr>
      </w:pPr>
      <w:r w:rsidRPr="00774BBF">
        <w:rPr>
          <w:rStyle w:val="FontStyle15"/>
          <w:sz w:val="24"/>
          <w:szCs w:val="24"/>
        </w:rPr>
        <w:t>Pa lielākai daļai strāvas un spriegumus elektriskajās ķēdēs tiešām var uzskatīt par sinus</w:t>
      </w:r>
      <w:r w:rsidRPr="00774BBF">
        <w:rPr>
          <w:rStyle w:val="FontStyle15"/>
          <w:sz w:val="24"/>
          <w:szCs w:val="24"/>
        </w:rPr>
        <w:t>o</w:t>
      </w:r>
      <w:r w:rsidRPr="00774BBF">
        <w:rPr>
          <w:rStyle w:val="FontStyle15"/>
          <w:sz w:val="24"/>
          <w:szCs w:val="24"/>
        </w:rPr>
        <w:t>idāliem, jo šajā nolūkā tiek veikti speciāli pasākumi. Tomēr daudzos gadījumos strāvas un spriegumi vairāk vai mazāk atšķiras no sinusoidāli mainīgiem lielumiem</w:t>
      </w:r>
      <w:r>
        <w:rPr>
          <w:rStyle w:val="FontStyle15"/>
          <w:sz w:val="24"/>
          <w:szCs w:val="24"/>
        </w:rPr>
        <w:t xml:space="preserve"> (10.1. un 10.2. att.)</w:t>
      </w:r>
      <w:r w:rsidRPr="00774BBF">
        <w:rPr>
          <w:rStyle w:val="FontStyle15"/>
          <w:sz w:val="24"/>
          <w:szCs w:val="24"/>
        </w:rPr>
        <w:t xml:space="preserve">. </w:t>
      </w:r>
      <w:r w:rsidRPr="003936F6">
        <w:t>Nesinusоidā</w:t>
      </w:r>
      <w:r>
        <w:t>l</w:t>
      </w:r>
      <w:r w:rsidRPr="003936F6">
        <w:t>us spriegumus un strāvas</w:t>
      </w:r>
      <w:r w:rsidRPr="00774BBF">
        <w:rPr>
          <w:rStyle w:val="FontStyle15"/>
          <w:sz w:val="24"/>
          <w:szCs w:val="24"/>
        </w:rPr>
        <w:t xml:space="preserve"> var radīt kā ģeneratori, tā arī enerģijas patērētāji.</w:t>
      </w:r>
    </w:p>
    <w:p w:rsidR="004A4FE6" w:rsidRDefault="004A4FE6" w:rsidP="004A4FE6">
      <w:pPr>
        <w:ind w:firstLine="397"/>
        <w:rPr>
          <w:rStyle w:val="FontStyle15"/>
          <w:sz w:val="24"/>
          <w:szCs w:val="24"/>
        </w:rPr>
      </w:pPr>
    </w:p>
    <w:tbl>
      <w:tblPr>
        <w:tblW w:w="0" w:type="auto"/>
        <w:tblLook w:val="01E0"/>
      </w:tblPr>
      <w:tblGrid>
        <w:gridCol w:w="4643"/>
        <w:gridCol w:w="4643"/>
      </w:tblGrid>
      <w:tr w:rsidR="004A4FE6" w:rsidRPr="007A27C2" w:rsidTr="00CD591C">
        <w:tc>
          <w:tcPr>
            <w:tcW w:w="4643" w:type="dxa"/>
          </w:tcPr>
          <w:p w:rsidR="004A4FE6" w:rsidRPr="007A27C2" w:rsidRDefault="00522ACE" w:rsidP="00CD591C">
            <w:pPr>
              <w:jc w:val="center"/>
              <w:rPr>
                <w:sz w:val="22"/>
                <w:szCs w:val="22"/>
              </w:rPr>
            </w:pPr>
            <w:r>
              <w:pict>
                <v:shape id="_x0000_i2910" type="#_x0000_t75" style="width:175pt;height:182.5pt">
                  <v:imagedata r:id="rId3850" o:title=""/>
                </v:shape>
              </w:pict>
            </w:r>
          </w:p>
          <w:p w:rsidR="004A4FE6" w:rsidRPr="007A27C2" w:rsidRDefault="004A4FE6" w:rsidP="00CD591C">
            <w:pPr>
              <w:jc w:val="center"/>
              <w:rPr>
                <w:sz w:val="22"/>
                <w:szCs w:val="22"/>
              </w:rPr>
            </w:pPr>
            <w:r w:rsidRPr="007A27C2">
              <w:rPr>
                <w:sz w:val="22"/>
                <w:szCs w:val="22"/>
              </w:rPr>
              <w:t>1</w:t>
            </w:r>
            <w:r>
              <w:rPr>
                <w:sz w:val="22"/>
                <w:szCs w:val="22"/>
              </w:rPr>
              <w:t>0</w:t>
            </w:r>
            <w:r w:rsidRPr="007A27C2">
              <w:rPr>
                <w:sz w:val="22"/>
                <w:szCs w:val="22"/>
              </w:rPr>
              <w:t>.1. att. No pamata (pirmās) un trešās harmoni</w:t>
            </w:r>
            <w:r w:rsidRPr="007A27C2">
              <w:rPr>
                <w:sz w:val="22"/>
                <w:szCs w:val="22"/>
              </w:rPr>
              <w:t>s</w:t>
            </w:r>
            <w:r w:rsidRPr="007A27C2">
              <w:rPr>
                <w:sz w:val="22"/>
                <w:szCs w:val="22"/>
              </w:rPr>
              <w:t>kās sastāvoša nesinusoidāla līkne.</w:t>
            </w:r>
          </w:p>
        </w:tc>
        <w:tc>
          <w:tcPr>
            <w:tcW w:w="4644" w:type="dxa"/>
          </w:tcPr>
          <w:p w:rsidR="004A4FE6" w:rsidRPr="007A27C2" w:rsidRDefault="00522ACE" w:rsidP="00CD591C">
            <w:pPr>
              <w:jc w:val="center"/>
              <w:rPr>
                <w:sz w:val="22"/>
                <w:szCs w:val="22"/>
              </w:rPr>
            </w:pPr>
            <w:r>
              <w:pict>
                <v:shape id="_x0000_i2911" type="#_x0000_t75" style="width:166.5pt;height:174pt">
                  <v:imagedata r:id="rId3851" o:title=""/>
                </v:shape>
              </w:pict>
            </w:r>
          </w:p>
          <w:p w:rsidR="004A4FE6" w:rsidRPr="007A27C2" w:rsidRDefault="004A4FE6" w:rsidP="00CD591C">
            <w:pPr>
              <w:jc w:val="center"/>
              <w:rPr>
                <w:sz w:val="22"/>
                <w:szCs w:val="22"/>
              </w:rPr>
            </w:pPr>
            <w:r w:rsidRPr="007A27C2">
              <w:rPr>
                <w:sz w:val="22"/>
                <w:szCs w:val="22"/>
              </w:rPr>
              <w:t>1</w:t>
            </w:r>
            <w:r>
              <w:rPr>
                <w:sz w:val="22"/>
                <w:szCs w:val="22"/>
              </w:rPr>
              <w:t>0</w:t>
            </w:r>
            <w:r w:rsidRPr="007A27C2">
              <w:rPr>
                <w:sz w:val="22"/>
                <w:szCs w:val="22"/>
              </w:rPr>
              <w:t>.2. att.  No  pamata  un  trešās harmoniskās   sastāvoša   nesinusoidāla līkne.</w:t>
            </w:r>
          </w:p>
          <w:p w:rsidR="004A4FE6" w:rsidRPr="007A27C2" w:rsidRDefault="004A4FE6" w:rsidP="00CD591C">
            <w:pPr>
              <w:jc w:val="center"/>
              <w:rPr>
                <w:sz w:val="22"/>
                <w:szCs w:val="22"/>
              </w:rPr>
            </w:pPr>
          </w:p>
        </w:tc>
      </w:tr>
    </w:tbl>
    <w:p w:rsidR="004A4FE6" w:rsidRDefault="004A4FE6" w:rsidP="004A4FE6">
      <w:pPr>
        <w:ind w:firstLine="397"/>
      </w:pPr>
    </w:p>
    <w:p w:rsidR="004A4FE6" w:rsidRPr="00774BBF" w:rsidRDefault="004A4FE6" w:rsidP="004A4FE6">
      <w:pPr>
        <w:ind w:firstLine="397"/>
        <w:jc w:val="both"/>
      </w:pPr>
      <w:r w:rsidRPr="00774BBF">
        <w:t>Viens no iemesliem, kāpēc tiek izkropļota ģeneratora EDS līkne, ir nesinusoidāls magn</w:t>
      </w:r>
      <w:r w:rsidRPr="00774BBF">
        <w:t>ē</w:t>
      </w:r>
      <w:r w:rsidRPr="00774BBF">
        <w:t>tiskās indukcijas sadalījums gaisa spraugā enkura zobu un rievu dēļ, enkura reakcijas rezultātā ut</w:t>
      </w:r>
      <w:r>
        <w:t>t.</w:t>
      </w:r>
    </w:p>
    <w:p w:rsidR="004A4FE6" w:rsidRPr="001E0DA7" w:rsidRDefault="004A4FE6" w:rsidP="004A4FE6">
      <w:pPr>
        <w:ind w:firstLine="397"/>
      </w:pPr>
      <w:r w:rsidRPr="00774BBF">
        <w:t>Enerģijas patērētājos, kuriem ir tērauda serdes, nesinusoidālas strāvas un spriegumi rodas tāpēc, ka sakarība starp magnetizē</w:t>
      </w:r>
      <w:r w:rsidRPr="00774BBF">
        <w:softHyphen/>
        <w:t>jošo strāvu (un magnētisko plūsmu ir nelineāra. Nesinus</w:t>
      </w:r>
      <w:r w:rsidRPr="00774BBF">
        <w:t>o</w:t>
      </w:r>
      <w:r w:rsidRPr="00774BBF">
        <w:t>idālas strāvas rodas visos gadījumos, kad ķēdē darbojas enerģijas pa</w:t>
      </w:r>
      <w:r w:rsidRPr="00774BBF">
        <w:softHyphen/>
        <w:t>tērētāji, kuros starp strāvu un spriegumu nepastāv tieša propor</w:t>
      </w:r>
      <w:r w:rsidRPr="00774BBF">
        <w:softHyphen/>
        <w:t>cionalitāte (piemēram, taisngriežos).</w:t>
      </w:r>
      <w:r>
        <w:t xml:space="preserve"> </w:t>
      </w:r>
      <w:r w:rsidRPr="001E0DA7">
        <w:t>Sinusoidālam spri</w:t>
      </w:r>
      <w:r w:rsidRPr="001E0DA7">
        <w:t>e</w:t>
      </w:r>
      <w:r w:rsidRPr="001E0DA7">
        <w:t xml:space="preserve">gumam pievienotas spoles ar tērauda serdi strāvas līkne </w:t>
      </w:r>
      <w:r w:rsidRPr="00CF17CA">
        <w:rPr>
          <w:i/>
        </w:rPr>
        <w:t>i</w:t>
      </w:r>
      <w:r w:rsidRPr="001E0DA7">
        <w:t xml:space="preserve"> = </w:t>
      </w:r>
      <w:r w:rsidRPr="00CF17CA">
        <w:rPr>
          <w:i/>
        </w:rPr>
        <w:t>f</w:t>
      </w:r>
      <w:r w:rsidRPr="001E0DA7">
        <w:t>(</w:t>
      </w:r>
      <w:r w:rsidRPr="00CF17CA">
        <w:rPr>
          <w:i/>
        </w:rPr>
        <w:t>t</w:t>
      </w:r>
      <w:r w:rsidRPr="001E0DA7">
        <w:t xml:space="preserve">) parādīta </w:t>
      </w:r>
      <w:r>
        <w:t>10.3</w:t>
      </w:r>
      <w:r w:rsidRPr="001E0DA7">
        <w:t>. attēlā. Ja ķēdi pievieno nesinusoidālam spriegumam, tad ar</w:t>
      </w:r>
      <w:r>
        <w:t>ī</w:t>
      </w:r>
      <w:r w:rsidRPr="001E0DA7">
        <w:t xml:space="preserve"> lineārā ķēdē strāva ir nesinusoidāla.</w:t>
      </w:r>
    </w:p>
    <w:p w:rsidR="004A4FE6" w:rsidRPr="001E0DA7" w:rsidRDefault="004A4FE6" w:rsidP="004A4FE6">
      <w:pPr>
        <w:ind w:firstLine="397"/>
      </w:pPr>
    </w:p>
    <w:tbl>
      <w:tblPr>
        <w:tblW w:w="0" w:type="auto"/>
        <w:tblLook w:val="01E0"/>
      </w:tblPr>
      <w:tblGrid>
        <w:gridCol w:w="4643"/>
        <w:gridCol w:w="4643"/>
      </w:tblGrid>
      <w:tr w:rsidR="004A4FE6" w:rsidTr="00CD591C">
        <w:tc>
          <w:tcPr>
            <w:tcW w:w="4643" w:type="dxa"/>
          </w:tcPr>
          <w:p w:rsidR="004A4FE6" w:rsidRDefault="00522ACE" w:rsidP="00CD591C">
            <w:pPr>
              <w:jc w:val="center"/>
            </w:pPr>
            <w:r>
              <w:pict>
                <v:shape id="_x0000_i2912" type="#_x0000_t75" style="width:157pt;height:119pt">
                  <v:imagedata r:id="rId3852" o:title=""/>
                </v:shape>
              </w:pict>
            </w:r>
          </w:p>
        </w:tc>
        <w:tc>
          <w:tcPr>
            <w:tcW w:w="4644" w:type="dxa"/>
          </w:tcPr>
          <w:p w:rsidR="004A4FE6" w:rsidRDefault="004A4FE6" w:rsidP="00CD591C">
            <w:pPr>
              <w:pStyle w:val="Style13"/>
              <w:widowControl/>
              <w:jc w:val="center"/>
            </w:pPr>
          </w:p>
          <w:p w:rsidR="004A4FE6" w:rsidRDefault="004A4FE6" w:rsidP="00CD591C">
            <w:pPr>
              <w:pStyle w:val="Style13"/>
              <w:widowControl/>
              <w:jc w:val="center"/>
            </w:pPr>
          </w:p>
          <w:p w:rsidR="004A4FE6" w:rsidRPr="007A27C2" w:rsidRDefault="004A4FE6" w:rsidP="00CD591C">
            <w:pPr>
              <w:pStyle w:val="Style13"/>
              <w:widowControl/>
              <w:jc w:val="center"/>
              <w:rPr>
                <w:rStyle w:val="FontStyle21"/>
                <w:sz w:val="22"/>
                <w:szCs w:val="22"/>
              </w:rPr>
            </w:pPr>
            <w:r w:rsidRPr="007A27C2">
              <w:rPr>
                <w:rStyle w:val="FontStyle21"/>
                <w:sz w:val="22"/>
                <w:szCs w:val="22"/>
              </w:rPr>
              <w:t>1</w:t>
            </w:r>
            <w:r>
              <w:rPr>
                <w:rStyle w:val="FontStyle21"/>
                <w:sz w:val="22"/>
                <w:szCs w:val="22"/>
              </w:rPr>
              <w:t>0</w:t>
            </w:r>
            <w:r w:rsidRPr="007A27C2">
              <w:rPr>
                <w:rStyle w:val="FontStyle21"/>
                <w:sz w:val="22"/>
                <w:szCs w:val="22"/>
              </w:rPr>
              <w:t xml:space="preserve">.3. att. Strāvas līkne spolei </w:t>
            </w:r>
            <w:r w:rsidRPr="007A27C2">
              <w:rPr>
                <w:rStyle w:val="FontStyle21"/>
                <w:spacing w:val="30"/>
                <w:sz w:val="22"/>
                <w:szCs w:val="22"/>
              </w:rPr>
              <w:t xml:space="preserve">ar </w:t>
            </w:r>
            <w:r w:rsidRPr="007A27C2">
              <w:rPr>
                <w:rStyle w:val="FontStyle21"/>
                <w:sz w:val="22"/>
                <w:szCs w:val="22"/>
              </w:rPr>
              <w:t xml:space="preserve">tērauda </w:t>
            </w:r>
          </w:p>
          <w:p w:rsidR="004A4FE6" w:rsidRPr="007A27C2" w:rsidRDefault="004A4FE6" w:rsidP="00CD591C">
            <w:pPr>
              <w:jc w:val="center"/>
              <w:rPr>
                <w:sz w:val="22"/>
                <w:szCs w:val="22"/>
              </w:rPr>
            </w:pPr>
            <w:r w:rsidRPr="007A27C2">
              <w:rPr>
                <w:rStyle w:val="FontStyle21"/>
                <w:sz w:val="22"/>
                <w:szCs w:val="22"/>
              </w:rPr>
              <w:t>serdi.</w:t>
            </w:r>
          </w:p>
        </w:tc>
      </w:tr>
    </w:tbl>
    <w:p w:rsidR="004A4FE6" w:rsidRPr="001E0DA7" w:rsidRDefault="004A4FE6" w:rsidP="004A4FE6">
      <w:pPr>
        <w:ind w:firstLine="397"/>
      </w:pPr>
    </w:p>
    <w:p w:rsidR="004A4FE6" w:rsidRDefault="004A4FE6" w:rsidP="004A4FE6">
      <w:pPr>
        <w:ind w:firstLine="397"/>
        <w:jc w:val="both"/>
      </w:pPr>
      <w:r w:rsidRPr="001E0DA7">
        <w:t>Tādējādi maiņstrāvas ķēžu aprē</w:t>
      </w:r>
      <w:r w:rsidRPr="001E0DA7">
        <w:softHyphen/>
        <w:t>ķinos daudzos gadījumos jāievēro periodiski mainīgo li</w:t>
      </w:r>
      <w:r w:rsidRPr="001E0DA7">
        <w:t>e</w:t>
      </w:r>
      <w:r w:rsidRPr="001E0DA7">
        <w:t>lumu nesinusoidālais raksturs. Tikai pārzinot nesinusoidālu strāvu teorijas elemen</w:t>
      </w:r>
      <w:r w:rsidRPr="001E0DA7">
        <w:softHyphen/>
        <w:t>tus, var i</w:t>
      </w:r>
      <w:r w:rsidRPr="001E0DA7">
        <w:t>z</w:t>
      </w:r>
      <w:r w:rsidRPr="001E0DA7">
        <w:lastRenderedPageBreak/>
        <w:t>prast elektronu, pusvadī</w:t>
      </w:r>
      <w:r w:rsidRPr="001E0DA7">
        <w:softHyphen/>
        <w:t>tāju un citu modernās tehnikas ierīču darbību.</w:t>
      </w:r>
    </w:p>
    <w:p w:rsidR="004A4FE6" w:rsidRPr="00D02C45" w:rsidRDefault="004A4FE6" w:rsidP="004A4FE6">
      <w:pPr>
        <w:ind w:firstLine="397"/>
        <w:jc w:val="both"/>
      </w:pPr>
      <w:r w:rsidRPr="00D02C45">
        <w:t>Aplūkojot procesus elektriskajās ķēdēs, kurās ir nesinusoidālas strāvas un spriegumi, lie</w:t>
      </w:r>
      <w:r w:rsidRPr="00D02C45">
        <w:t>t</w:t>
      </w:r>
      <w:r w:rsidRPr="00D02C45">
        <w:t>derīgi izmantot Furjē teorēmu: ikvienu periodisku mainīgu lielumu var uzskatīt par konstanta (no laika neatkarīga) lieluma un sinusoidālu (harmonisku) lielumu rindas summu; turklāt visu sinusoīdu frekvences ir viena un tā paša lieluma, t. s. pamatfrekvences daudzkārtņi.</w:t>
      </w:r>
    </w:p>
    <w:p w:rsidR="004A4FE6" w:rsidRPr="00D02C45" w:rsidRDefault="004A4FE6" w:rsidP="004A4FE6">
      <w:pPr>
        <w:ind w:firstLine="397"/>
        <w:jc w:val="both"/>
      </w:pPr>
      <w:r w:rsidRPr="00D02C45">
        <w:t>Harmonisko komponenti, kuras periods vienlīdzīgs nesinusoidālā lieluma periodam, sauc par pamata jeb pirmo har</w:t>
      </w:r>
      <w:r w:rsidRPr="00D02C45">
        <w:softHyphen/>
        <w:t>monisko; pārējās harmoniskās, kuru periodi ir 2, 3 ut</w:t>
      </w:r>
      <w:r>
        <w:t>t.</w:t>
      </w:r>
      <w:r w:rsidRPr="00D02C45">
        <w:t>, reizes maz</w:t>
      </w:r>
      <w:r w:rsidRPr="00D02C45">
        <w:t>ā</w:t>
      </w:r>
      <w:r w:rsidRPr="00D02C45">
        <w:t>ki, sauc par augstākajām harmoniskajām, t. i., par otro harmonisko, trešo harmonisko utt.</w:t>
      </w:r>
    </w:p>
    <w:p w:rsidR="004A4FE6" w:rsidRPr="002F4FBC" w:rsidRDefault="004A4FE6" w:rsidP="004A4FE6">
      <w:pPr>
        <w:ind w:firstLine="397"/>
        <w:rPr>
          <w:sz w:val="20"/>
          <w:szCs w:val="20"/>
        </w:rPr>
      </w:pPr>
    </w:p>
    <w:tbl>
      <w:tblPr>
        <w:tblW w:w="0" w:type="auto"/>
        <w:tblLook w:val="01E0"/>
      </w:tblPr>
      <w:tblGrid>
        <w:gridCol w:w="9286"/>
      </w:tblGrid>
      <w:tr w:rsidR="004A4FE6" w:rsidRPr="00D02C45" w:rsidTr="00CD591C">
        <w:tc>
          <w:tcPr>
            <w:tcW w:w="9287" w:type="dxa"/>
          </w:tcPr>
          <w:p w:rsidR="004A4FE6" w:rsidRDefault="00522ACE" w:rsidP="00CD591C">
            <w:pPr>
              <w:jc w:val="center"/>
              <w:rPr>
                <w:noProof/>
              </w:rPr>
            </w:pPr>
            <w:r>
              <w:pict>
                <v:shape id="_x0000_i2913" type="#_x0000_t75" style="width:223.5pt;height:194.5pt">
                  <v:imagedata r:id="rId3853" o:title=""/>
                </v:shape>
              </w:pict>
            </w:r>
          </w:p>
          <w:p w:rsidR="004A4FE6" w:rsidRPr="007A27C2" w:rsidRDefault="004A4FE6" w:rsidP="00CD591C">
            <w:pPr>
              <w:jc w:val="center"/>
              <w:rPr>
                <w:sz w:val="22"/>
                <w:szCs w:val="22"/>
              </w:rPr>
            </w:pPr>
            <w:r w:rsidRPr="007A27C2">
              <w:rPr>
                <w:sz w:val="22"/>
                <w:szCs w:val="22"/>
              </w:rPr>
              <w:t>1</w:t>
            </w:r>
            <w:r>
              <w:rPr>
                <w:sz w:val="22"/>
                <w:szCs w:val="22"/>
              </w:rPr>
              <w:t>0</w:t>
            </w:r>
            <w:r w:rsidRPr="007A27C2">
              <w:rPr>
                <w:sz w:val="22"/>
                <w:szCs w:val="22"/>
              </w:rPr>
              <w:t>.4. att. Nesinusoidāla līkne, kas sastāv no pamata un trešās harmoniskās ar dažādām sākuma fāzēm.</w:t>
            </w:r>
          </w:p>
        </w:tc>
      </w:tr>
    </w:tbl>
    <w:p w:rsidR="004A4FE6" w:rsidRPr="00D02C45" w:rsidRDefault="004A4FE6" w:rsidP="004A4FE6"/>
    <w:p w:rsidR="004A4FE6" w:rsidRPr="00D02C45" w:rsidRDefault="004A4FE6" w:rsidP="004A4FE6">
      <w:pPr>
        <w:ind w:firstLine="397"/>
        <w:jc w:val="both"/>
      </w:pPr>
      <w:r w:rsidRPr="00D02C45">
        <w:t>Ja nes</w:t>
      </w:r>
      <w:r>
        <w:t>in</w:t>
      </w:r>
      <w:r w:rsidRPr="00D02C45">
        <w:t>usoidālo strāvu cēlonis ir nesinusoidāls avotā EDS vai spriegums, tad doto per</w:t>
      </w:r>
      <w:r w:rsidRPr="00D02C45">
        <w:t>i</w:t>
      </w:r>
      <w:r w:rsidRPr="00D02C45">
        <w:t>odisko spriegumu var sadalīt pastāvīgajā komponentē un harmoniskajās (sinusoidā</w:t>
      </w:r>
      <w:r>
        <w:t>l</w:t>
      </w:r>
      <w:r w:rsidRPr="00D02C45">
        <w:t>ās) ko</w:t>
      </w:r>
      <w:r w:rsidRPr="00D02C45">
        <w:t>m</w:t>
      </w:r>
      <w:r w:rsidRPr="00D02C45">
        <w:t>ponentēs. Ja enerģijas patērētāja voltampēru raksturlīkne ir lineāra, tad strāvu jebkurā zarā var aprēķināt pēc superpozīcijas principa, saskaitot atsevišķo sprieguma komponentu izsauktās strāvas. Tas ļauj nesi</w:t>
      </w:r>
      <w:r>
        <w:t>n</w:t>
      </w:r>
      <w:r w:rsidRPr="00D02C45">
        <w:t>usoidālo strāvu pētīšanai izmantot jau zināmo sinusoidālo strāvu teoriju.</w:t>
      </w:r>
    </w:p>
    <w:p w:rsidR="004A4FE6" w:rsidRPr="00D02C45" w:rsidRDefault="004A4FE6" w:rsidP="004A4FE6">
      <w:pPr>
        <w:ind w:firstLine="397"/>
        <w:jc w:val="both"/>
      </w:pPr>
      <w:r w:rsidRPr="00D02C45">
        <w:t>Kā piemērs 1</w:t>
      </w:r>
      <w:r>
        <w:t>0.</w:t>
      </w:r>
      <w:r w:rsidRPr="00D02C45">
        <w:t>1.</w:t>
      </w:r>
      <w:r>
        <w:t xml:space="preserve"> - 10.4</w:t>
      </w:r>
      <w:r w:rsidRPr="00D02C45">
        <w:t xml:space="preserve">. </w:t>
      </w:r>
      <w:r>
        <w:t>attēl</w:t>
      </w:r>
      <w:r w:rsidRPr="00D02C45">
        <w:t>os redzamas nesinusoidālu EDS līknes, kuri sastāv no divām sinusoidālām komponen</w:t>
      </w:r>
      <w:r w:rsidRPr="00D02C45">
        <w:softHyphen/>
        <w:t>tēm (pārtrauktās līknes): pamata sinusoīdas, kurai ir tā pati frek</w:t>
      </w:r>
      <w:r w:rsidRPr="00D02C45">
        <w:softHyphen/>
        <w:t>vence, kas apskatāmai nesinusoidālajai līknei, u</w:t>
      </w:r>
      <w:r>
        <w:t>n</w:t>
      </w:r>
      <w:r w:rsidRPr="00D02C45">
        <w:t xml:space="preserve"> trešās harmonis</w:t>
      </w:r>
      <w:r w:rsidRPr="00D02C45">
        <w:softHyphen/>
        <w:t>kās, kurai ir trīs reizes augstāka frekvence.</w:t>
      </w:r>
    </w:p>
    <w:p w:rsidR="004A4FE6" w:rsidRDefault="004A4FE6" w:rsidP="004A4FE6">
      <w:pPr>
        <w:ind w:firstLine="397"/>
        <w:jc w:val="both"/>
      </w:pPr>
      <w:r w:rsidRPr="009865B5">
        <w:t>Šīs trīs līknes atšķiras cita no cita ar trešās harmoniskās sākuma fāzēm:</w:t>
      </w:r>
    </w:p>
    <w:p w:rsidR="004A4FE6" w:rsidRDefault="004A4FE6" w:rsidP="004A4FE6">
      <w:pPr>
        <w:ind w:firstLine="720"/>
      </w:pPr>
      <w:r>
        <w:t xml:space="preserve">1. </w:t>
      </w:r>
      <w:r w:rsidRPr="00846346">
        <w:rPr>
          <w:i/>
        </w:rPr>
        <w:t>e = e</w:t>
      </w:r>
      <w:r w:rsidRPr="00846346">
        <w:rPr>
          <w:vertAlign w:val="subscript"/>
        </w:rPr>
        <w:t>1</w:t>
      </w:r>
      <w:r>
        <w:t xml:space="preserve"> + </w:t>
      </w:r>
      <w:r w:rsidRPr="00846346">
        <w:rPr>
          <w:i/>
        </w:rPr>
        <w:t>e</w:t>
      </w:r>
      <w:r w:rsidRPr="00846346">
        <w:rPr>
          <w:vertAlign w:val="subscript"/>
        </w:rPr>
        <w:t>2</w:t>
      </w:r>
      <w:r>
        <w:t xml:space="preserve"> = </w:t>
      </w:r>
      <w:r w:rsidRPr="00846346">
        <w:rPr>
          <w:i/>
        </w:rPr>
        <w:t>E</w:t>
      </w:r>
      <w:r w:rsidRPr="00846346">
        <w:rPr>
          <w:vertAlign w:val="subscript"/>
        </w:rPr>
        <w:t>1</w:t>
      </w:r>
      <w:r w:rsidRPr="00846346">
        <w:rPr>
          <w:i/>
          <w:vertAlign w:val="subscript"/>
        </w:rPr>
        <w:t>m</w:t>
      </w:r>
      <w:r>
        <w:t xml:space="preserve"> sin </w:t>
      </w:r>
      <w:r w:rsidRPr="00846346">
        <w:rPr>
          <w:i/>
        </w:rPr>
        <w:t>ωt</w:t>
      </w:r>
      <w:r>
        <w:t xml:space="preserve"> + </w:t>
      </w:r>
      <w:r w:rsidRPr="00846346">
        <w:rPr>
          <w:i/>
        </w:rPr>
        <w:t>E</w:t>
      </w:r>
      <w:r w:rsidRPr="00846346">
        <w:rPr>
          <w:vertAlign w:val="subscript"/>
        </w:rPr>
        <w:t>3</w:t>
      </w:r>
      <w:r w:rsidRPr="00846346">
        <w:rPr>
          <w:i/>
          <w:vertAlign w:val="subscript"/>
        </w:rPr>
        <w:t>m</w:t>
      </w:r>
      <w:r>
        <w:t xml:space="preserve"> sin 3</w:t>
      </w:r>
      <w:r w:rsidRPr="00846346">
        <w:rPr>
          <w:i/>
        </w:rPr>
        <w:t>ωt</w:t>
      </w:r>
      <w:r>
        <w:t>;</w:t>
      </w:r>
    </w:p>
    <w:p w:rsidR="004A4FE6" w:rsidRDefault="004A4FE6" w:rsidP="004A4FE6">
      <w:pPr>
        <w:ind w:firstLine="720"/>
      </w:pPr>
      <w:r w:rsidRPr="00846346">
        <w:t xml:space="preserve">2. </w:t>
      </w:r>
      <w:r w:rsidRPr="00846346">
        <w:rPr>
          <w:i/>
        </w:rPr>
        <w:t>e = e</w:t>
      </w:r>
      <w:r w:rsidRPr="00846346">
        <w:rPr>
          <w:vertAlign w:val="subscript"/>
        </w:rPr>
        <w:t>1</w:t>
      </w:r>
      <w:r>
        <w:t xml:space="preserve"> + </w:t>
      </w:r>
      <w:r w:rsidRPr="00846346">
        <w:rPr>
          <w:i/>
        </w:rPr>
        <w:t>e</w:t>
      </w:r>
      <w:r w:rsidRPr="00846346">
        <w:rPr>
          <w:vertAlign w:val="subscript"/>
        </w:rPr>
        <w:t>2</w:t>
      </w:r>
      <w:r>
        <w:t xml:space="preserve"> = </w:t>
      </w:r>
      <w:r w:rsidRPr="00846346">
        <w:rPr>
          <w:i/>
        </w:rPr>
        <w:t>E</w:t>
      </w:r>
      <w:r w:rsidRPr="00846346">
        <w:rPr>
          <w:vertAlign w:val="subscript"/>
        </w:rPr>
        <w:t>1</w:t>
      </w:r>
      <w:r w:rsidRPr="00846346">
        <w:rPr>
          <w:i/>
          <w:vertAlign w:val="subscript"/>
        </w:rPr>
        <w:t>m</w:t>
      </w:r>
      <w:r>
        <w:t xml:space="preserve"> sin </w:t>
      </w:r>
      <w:r w:rsidRPr="00846346">
        <w:rPr>
          <w:i/>
        </w:rPr>
        <w:t>ωt</w:t>
      </w:r>
      <w:r>
        <w:t xml:space="preserve"> — </w:t>
      </w:r>
      <w:r w:rsidRPr="00846346">
        <w:rPr>
          <w:i/>
        </w:rPr>
        <w:t>E</w:t>
      </w:r>
      <w:r w:rsidRPr="00846346">
        <w:rPr>
          <w:vertAlign w:val="subscript"/>
        </w:rPr>
        <w:t>3</w:t>
      </w:r>
      <w:r w:rsidRPr="00846346">
        <w:rPr>
          <w:i/>
          <w:vertAlign w:val="subscript"/>
        </w:rPr>
        <w:t>m</w:t>
      </w:r>
      <w:r>
        <w:t xml:space="preserve"> sin 3</w:t>
      </w:r>
      <w:r w:rsidRPr="00846346">
        <w:rPr>
          <w:i/>
        </w:rPr>
        <w:t>ωt</w:t>
      </w:r>
      <w:r>
        <w:t>;</w:t>
      </w:r>
    </w:p>
    <w:p w:rsidR="004A4FE6" w:rsidRPr="00846346" w:rsidRDefault="004A4FE6" w:rsidP="004A4FE6">
      <w:pPr>
        <w:ind w:firstLine="720"/>
      </w:pPr>
      <w:r>
        <w:t xml:space="preserve">3. </w:t>
      </w:r>
      <w:r w:rsidRPr="00846346">
        <w:rPr>
          <w:i/>
        </w:rPr>
        <w:t>e = e</w:t>
      </w:r>
      <w:r w:rsidRPr="00846346">
        <w:rPr>
          <w:vertAlign w:val="subscript"/>
        </w:rPr>
        <w:t>1</w:t>
      </w:r>
      <w:r>
        <w:t xml:space="preserve"> + </w:t>
      </w:r>
      <w:r w:rsidRPr="00846346">
        <w:rPr>
          <w:i/>
        </w:rPr>
        <w:t>e</w:t>
      </w:r>
      <w:r w:rsidRPr="00846346">
        <w:rPr>
          <w:vertAlign w:val="subscript"/>
        </w:rPr>
        <w:t>2</w:t>
      </w:r>
      <w:r>
        <w:t xml:space="preserve"> = </w:t>
      </w:r>
      <w:r w:rsidRPr="00846346">
        <w:rPr>
          <w:i/>
        </w:rPr>
        <w:t>E</w:t>
      </w:r>
      <w:r w:rsidRPr="00846346">
        <w:rPr>
          <w:vertAlign w:val="subscript"/>
        </w:rPr>
        <w:t>1</w:t>
      </w:r>
      <w:r w:rsidRPr="00846346">
        <w:rPr>
          <w:i/>
          <w:vertAlign w:val="subscript"/>
        </w:rPr>
        <w:t>m</w:t>
      </w:r>
      <w:r>
        <w:t xml:space="preserve"> sin </w:t>
      </w:r>
      <w:r w:rsidRPr="00846346">
        <w:rPr>
          <w:i/>
        </w:rPr>
        <w:t>ωt</w:t>
      </w:r>
      <w:r>
        <w:t xml:space="preserve"> + </w:t>
      </w:r>
      <w:r w:rsidRPr="00846346">
        <w:rPr>
          <w:i/>
        </w:rPr>
        <w:t>E</w:t>
      </w:r>
      <w:r w:rsidRPr="00846346">
        <w:rPr>
          <w:vertAlign w:val="subscript"/>
        </w:rPr>
        <w:t>3</w:t>
      </w:r>
      <w:r w:rsidRPr="00846346">
        <w:rPr>
          <w:i/>
          <w:vertAlign w:val="subscript"/>
        </w:rPr>
        <w:t>m</w:t>
      </w:r>
      <w:r>
        <w:t xml:space="preserve"> sin (3</w:t>
      </w:r>
      <w:r w:rsidRPr="00846346">
        <w:rPr>
          <w:i/>
        </w:rPr>
        <w:t>ωt</w:t>
      </w:r>
      <w:r>
        <w:rPr>
          <w:i/>
        </w:rPr>
        <w:t xml:space="preserve"> — </w:t>
      </w:r>
      <w:r w:rsidRPr="00846346">
        <w:t>ψ</w:t>
      </w:r>
      <w:r w:rsidRPr="00846346">
        <w:rPr>
          <w:vertAlign w:val="subscript"/>
        </w:rPr>
        <w:t>3</w:t>
      </w:r>
      <w:r>
        <w:rPr>
          <w:i/>
        </w:rPr>
        <w:t>).</w:t>
      </w:r>
    </w:p>
    <w:p w:rsidR="004A4FE6" w:rsidRDefault="004A4FE6" w:rsidP="004A4FE6">
      <w:pPr>
        <w:ind w:firstLine="397"/>
      </w:pPr>
      <w:r w:rsidRPr="009865B5">
        <w:t xml:space="preserve">Vispārīgā gadījumā, kā </w:t>
      </w:r>
      <w:r>
        <w:t>ja</w:t>
      </w:r>
      <w:r w:rsidRPr="009865B5">
        <w:t xml:space="preserve">u minēts, katru periodiski mainīgu funkciju </w:t>
      </w:r>
      <w:r w:rsidRPr="00846346">
        <w:rPr>
          <w:i/>
        </w:rPr>
        <w:t>f</w:t>
      </w:r>
      <w:r w:rsidRPr="009865B5">
        <w:t xml:space="preserve">(x) var izvirzīt </w:t>
      </w:r>
      <w:r>
        <w:t>Fu</w:t>
      </w:r>
      <w:r>
        <w:t>r</w:t>
      </w:r>
      <w:r>
        <w:t xml:space="preserve">jē </w:t>
      </w:r>
      <w:r w:rsidRPr="009865B5">
        <w:t>rindā, kas satur pastāvīgo komponenti A</w:t>
      </w:r>
      <w:r w:rsidRPr="00846346">
        <w:rPr>
          <w:vertAlign w:val="subscript"/>
        </w:rPr>
        <w:t>0</w:t>
      </w:r>
      <w:r w:rsidRPr="009865B5">
        <w:t xml:space="preserve"> un si</w:t>
      </w:r>
      <w:r>
        <w:t>n</w:t>
      </w:r>
      <w:r w:rsidRPr="009865B5">
        <w:t xml:space="preserve">usoīdu virkni, t. </w:t>
      </w:r>
      <w:r>
        <w:t>i.</w:t>
      </w:r>
      <w:r w:rsidRPr="009865B5">
        <w:t>,</w:t>
      </w:r>
    </w:p>
    <w:p w:rsidR="004A4FE6" w:rsidRDefault="004A4FE6" w:rsidP="004A4FE6">
      <w:pPr>
        <w:ind w:firstLine="720"/>
      </w:pPr>
      <w:r w:rsidRPr="008439E7">
        <w:rPr>
          <w:i/>
        </w:rPr>
        <w:t>f</w:t>
      </w:r>
      <w:r>
        <w:t>(</w:t>
      </w:r>
      <w:r w:rsidRPr="008439E7">
        <w:rPr>
          <w:i/>
        </w:rPr>
        <w:t>x</w:t>
      </w:r>
      <w:r>
        <w:t xml:space="preserve">) = </w:t>
      </w:r>
      <w:r w:rsidRPr="008439E7">
        <w:rPr>
          <w:i/>
        </w:rPr>
        <w:t>A</w:t>
      </w:r>
      <w:r w:rsidRPr="008439E7">
        <w:rPr>
          <w:vertAlign w:val="subscript"/>
        </w:rPr>
        <w:t>0</w:t>
      </w:r>
      <w:r>
        <w:t xml:space="preserve"> + </w:t>
      </w:r>
      <w:r w:rsidRPr="008439E7">
        <w:rPr>
          <w:i/>
        </w:rPr>
        <w:t>A</w:t>
      </w:r>
      <w:r w:rsidRPr="008439E7">
        <w:rPr>
          <w:vertAlign w:val="subscript"/>
        </w:rPr>
        <w:t>1</w:t>
      </w:r>
      <w:r>
        <w:rPr>
          <w:vertAlign w:val="subscript"/>
        </w:rPr>
        <w:t>m</w:t>
      </w:r>
      <w:r>
        <w:t xml:space="preserve"> sin (</w:t>
      </w:r>
      <w:r w:rsidRPr="008439E7">
        <w:rPr>
          <w:i/>
        </w:rPr>
        <w:t>x</w:t>
      </w:r>
      <w:r>
        <w:t xml:space="preserve"> + ψ</w:t>
      </w:r>
      <w:r w:rsidRPr="008439E7">
        <w:rPr>
          <w:vertAlign w:val="subscript"/>
        </w:rPr>
        <w:t>1</w:t>
      </w:r>
      <w:r>
        <w:t xml:space="preserve">) + </w:t>
      </w:r>
      <w:r w:rsidRPr="008439E7">
        <w:rPr>
          <w:i/>
        </w:rPr>
        <w:t>A</w:t>
      </w:r>
      <w:r w:rsidRPr="008439E7">
        <w:rPr>
          <w:vertAlign w:val="subscript"/>
        </w:rPr>
        <w:t>2</w:t>
      </w:r>
      <w:r>
        <w:rPr>
          <w:vertAlign w:val="subscript"/>
        </w:rPr>
        <w:t>m</w:t>
      </w:r>
      <w:r>
        <w:t xml:space="preserve"> sin (2</w:t>
      </w:r>
      <w:r w:rsidRPr="008439E7">
        <w:rPr>
          <w:i/>
        </w:rPr>
        <w:t>x</w:t>
      </w:r>
      <w:r>
        <w:t xml:space="preserve"> + ψ</w:t>
      </w:r>
      <w:r w:rsidRPr="008439E7">
        <w:rPr>
          <w:vertAlign w:val="subscript"/>
        </w:rPr>
        <w:t>2</w:t>
      </w:r>
      <w:r>
        <w:t xml:space="preserve">) + </w:t>
      </w:r>
      <w:r w:rsidRPr="008439E7">
        <w:rPr>
          <w:i/>
        </w:rPr>
        <w:t>A</w:t>
      </w:r>
      <w:r w:rsidRPr="008439E7">
        <w:rPr>
          <w:vertAlign w:val="subscript"/>
        </w:rPr>
        <w:t>3</w:t>
      </w:r>
      <w:r>
        <w:rPr>
          <w:vertAlign w:val="subscript"/>
        </w:rPr>
        <w:t>m</w:t>
      </w:r>
      <w:r>
        <w:t xml:space="preserve"> sin (3</w:t>
      </w:r>
      <w:r w:rsidRPr="008439E7">
        <w:rPr>
          <w:i/>
        </w:rPr>
        <w:t>x</w:t>
      </w:r>
      <w:r>
        <w:t xml:space="preserve"> + ψ</w:t>
      </w:r>
      <w:r w:rsidRPr="008439E7">
        <w:rPr>
          <w:vertAlign w:val="subscript"/>
        </w:rPr>
        <w:t>3</w:t>
      </w:r>
      <w:r>
        <w:t xml:space="preserve">) + … </w:t>
      </w:r>
      <w:r>
        <w:tab/>
      </w:r>
      <w:r w:rsidRPr="009865B5">
        <w:t>(1</w:t>
      </w:r>
      <w:r>
        <w:t>0.</w:t>
      </w:r>
      <w:r w:rsidRPr="009865B5">
        <w:t xml:space="preserve">1) </w:t>
      </w:r>
    </w:p>
    <w:p w:rsidR="004A4FE6" w:rsidRDefault="004A4FE6" w:rsidP="004A4FE6">
      <w:r w:rsidRPr="009865B5">
        <w:t>vai</w:t>
      </w:r>
    </w:p>
    <w:p w:rsidR="004A4FE6" w:rsidRPr="009865B5" w:rsidRDefault="004A4FE6" w:rsidP="004A4FE6">
      <w:pPr>
        <w:ind w:firstLine="720"/>
      </w:pPr>
      <w:r w:rsidRPr="008439E7">
        <w:rPr>
          <w:i/>
        </w:rPr>
        <w:t>f</w:t>
      </w:r>
      <w:r>
        <w:t>(</w:t>
      </w:r>
      <w:r>
        <w:rPr>
          <w:i/>
        </w:rPr>
        <w:t>ωt</w:t>
      </w:r>
      <w:r>
        <w:t xml:space="preserve">) = </w:t>
      </w:r>
      <w:r w:rsidRPr="008439E7">
        <w:rPr>
          <w:i/>
        </w:rPr>
        <w:t>A</w:t>
      </w:r>
      <w:r w:rsidRPr="008439E7">
        <w:rPr>
          <w:vertAlign w:val="subscript"/>
        </w:rPr>
        <w:t>0</w:t>
      </w:r>
      <w:r>
        <w:t xml:space="preserve"> + </w:t>
      </w:r>
      <w:r w:rsidRPr="008439E7">
        <w:rPr>
          <w:i/>
        </w:rPr>
        <w:t>A</w:t>
      </w:r>
      <w:r w:rsidRPr="008439E7">
        <w:rPr>
          <w:vertAlign w:val="subscript"/>
        </w:rPr>
        <w:t>1</w:t>
      </w:r>
      <w:r>
        <w:rPr>
          <w:vertAlign w:val="subscript"/>
        </w:rPr>
        <w:t>m</w:t>
      </w:r>
      <w:r>
        <w:t xml:space="preserve"> sin (</w:t>
      </w:r>
      <w:r>
        <w:rPr>
          <w:i/>
        </w:rPr>
        <w:t>ωt</w:t>
      </w:r>
      <w:r>
        <w:t xml:space="preserve"> + ψ</w:t>
      </w:r>
      <w:r w:rsidRPr="008439E7">
        <w:rPr>
          <w:vertAlign w:val="subscript"/>
        </w:rPr>
        <w:t>1</w:t>
      </w:r>
      <w:r>
        <w:t xml:space="preserve">) + </w:t>
      </w:r>
      <w:r w:rsidRPr="008439E7">
        <w:rPr>
          <w:i/>
        </w:rPr>
        <w:t>A</w:t>
      </w:r>
      <w:r w:rsidRPr="008439E7">
        <w:rPr>
          <w:vertAlign w:val="subscript"/>
        </w:rPr>
        <w:t>2</w:t>
      </w:r>
      <w:r>
        <w:rPr>
          <w:vertAlign w:val="subscript"/>
        </w:rPr>
        <w:t>m</w:t>
      </w:r>
      <w:r>
        <w:t xml:space="preserve"> sin (2</w:t>
      </w:r>
      <w:r>
        <w:rPr>
          <w:i/>
        </w:rPr>
        <w:t>ωt</w:t>
      </w:r>
      <w:r>
        <w:t xml:space="preserve"> + ψ</w:t>
      </w:r>
      <w:r w:rsidRPr="008439E7">
        <w:rPr>
          <w:vertAlign w:val="subscript"/>
        </w:rPr>
        <w:t>2</w:t>
      </w:r>
      <w:r>
        <w:t xml:space="preserve">) + </w:t>
      </w:r>
      <w:r w:rsidRPr="008439E7">
        <w:rPr>
          <w:i/>
        </w:rPr>
        <w:t>A</w:t>
      </w:r>
      <w:r w:rsidRPr="008439E7">
        <w:rPr>
          <w:vertAlign w:val="subscript"/>
        </w:rPr>
        <w:t>3</w:t>
      </w:r>
      <w:r>
        <w:rPr>
          <w:vertAlign w:val="subscript"/>
        </w:rPr>
        <w:t>m</w:t>
      </w:r>
      <w:r>
        <w:t xml:space="preserve"> sin (3</w:t>
      </w:r>
      <w:r>
        <w:rPr>
          <w:i/>
        </w:rPr>
        <w:t>ωt</w:t>
      </w:r>
      <w:r>
        <w:t xml:space="preserve"> + ψ</w:t>
      </w:r>
      <w:r w:rsidRPr="008439E7">
        <w:rPr>
          <w:vertAlign w:val="subscript"/>
        </w:rPr>
        <w:t>3</w:t>
      </w:r>
      <w:r>
        <w:t>) + … , (10.</w:t>
      </w:r>
      <w:r w:rsidRPr="009865B5">
        <w:t>2)</w:t>
      </w:r>
    </w:p>
    <w:p w:rsidR="004A4FE6" w:rsidRPr="009865B5" w:rsidRDefault="004A4FE6" w:rsidP="004A4FE6">
      <w:r w:rsidRPr="009865B5">
        <w:t xml:space="preserve">kur </w:t>
      </w:r>
      <w:r w:rsidRPr="00EE694C">
        <w:rPr>
          <w:i/>
        </w:rPr>
        <w:t>A</w:t>
      </w:r>
      <w:r w:rsidRPr="00EE694C">
        <w:rPr>
          <w:vertAlign w:val="subscript"/>
        </w:rPr>
        <w:t>1</w:t>
      </w:r>
      <w:r>
        <w:rPr>
          <w:vertAlign w:val="subscript"/>
        </w:rPr>
        <w:t>m</w:t>
      </w:r>
      <w:r>
        <w:t>,</w:t>
      </w:r>
      <w:r w:rsidRPr="009865B5">
        <w:t xml:space="preserve"> </w:t>
      </w:r>
      <w:r w:rsidRPr="00EE694C">
        <w:rPr>
          <w:i/>
        </w:rPr>
        <w:t>A</w:t>
      </w:r>
      <w:r w:rsidRPr="00EE694C">
        <w:rPr>
          <w:vertAlign w:val="subscript"/>
        </w:rPr>
        <w:t>2</w:t>
      </w:r>
      <w:r>
        <w:rPr>
          <w:vertAlign w:val="subscript"/>
        </w:rPr>
        <w:t>m</w:t>
      </w:r>
      <w:r w:rsidRPr="009865B5">
        <w:t xml:space="preserve"> un </w:t>
      </w:r>
      <w:r w:rsidRPr="00EE694C">
        <w:rPr>
          <w:i/>
        </w:rPr>
        <w:t>A</w:t>
      </w:r>
      <w:r w:rsidRPr="00EE694C">
        <w:rPr>
          <w:vertAlign w:val="subscript"/>
        </w:rPr>
        <w:t>3</w:t>
      </w:r>
      <w:r>
        <w:rPr>
          <w:vertAlign w:val="subscript"/>
        </w:rPr>
        <w:t>m</w:t>
      </w:r>
      <w:r w:rsidRPr="009865B5">
        <w:t xml:space="preserve"> — pirmās, otrās un trešās harmoniskās ampli</w:t>
      </w:r>
      <w:r w:rsidRPr="009865B5">
        <w:softHyphen/>
        <w:t>tūdas;</w:t>
      </w:r>
    </w:p>
    <w:p w:rsidR="004A4FE6" w:rsidRDefault="004A4FE6" w:rsidP="004A4FE6">
      <w:pPr>
        <w:ind w:firstLine="397"/>
      </w:pPr>
      <w:r w:rsidRPr="009865B5">
        <w:t>ψ</w:t>
      </w:r>
      <w:r w:rsidRPr="00EE694C">
        <w:rPr>
          <w:vertAlign w:val="subscript"/>
        </w:rPr>
        <w:t>1</w:t>
      </w:r>
      <w:r w:rsidRPr="009865B5">
        <w:t xml:space="preserve">, </w:t>
      </w:r>
      <w:r>
        <w:t>ψ</w:t>
      </w:r>
      <w:r w:rsidRPr="00EE694C">
        <w:rPr>
          <w:vertAlign w:val="subscript"/>
        </w:rPr>
        <w:t>2</w:t>
      </w:r>
      <w:r w:rsidRPr="009865B5">
        <w:t xml:space="preserve"> un ψ</w:t>
      </w:r>
      <w:r w:rsidRPr="00EE694C">
        <w:rPr>
          <w:vertAlign w:val="subscript"/>
        </w:rPr>
        <w:t>3</w:t>
      </w:r>
      <w:r>
        <w:t xml:space="preserve"> </w:t>
      </w:r>
      <w:r w:rsidRPr="009865B5">
        <w:t xml:space="preserve">— </w:t>
      </w:r>
      <w:r>
        <w:t xml:space="preserve">attiecīgo harmonisko </w:t>
      </w:r>
      <w:r w:rsidRPr="009865B5">
        <w:t>sākuma fāzes</w:t>
      </w:r>
      <w:r>
        <w:t xml:space="preserve"> leņķi</w:t>
      </w:r>
      <w:r w:rsidRPr="009865B5">
        <w:t>.</w:t>
      </w:r>
    </w:p>
    <w:p w:rsidR="004A4FE6" w:rsidRPr="009865B5" w:rsidRDefault="004A4FE6" w:rsidP="004A4FE6">
      <w:pPr>
        <w:ind w:firstLine="397"/>
      </w:pPr>
      <w:r>
        <w:t>Harmoniskās ar frekvencēm ω, 3ω, 5ω, … sauc par nepāra harmoniskajām, bet ar fre</w:t>
      </w:r>
      <w:r>
        <w:t>k</w:t>
      </w:r>
      <w:r>
        <w:t xml:space="preserve">vencēm 2ω, 4ω, 6ω, … - par pāra harmoniskajām. </w:t>
      </w:r>
    </w:p>
    <w:p w:rsidR="004A4FE6" w:rsidRDefault="004A4FE6" w:rsidP="004A4FE6">
      <w:pPr>
        <w:ind w:firstLine="397"/>
      </w:pPr>
      <w:r>
        <w:t>I</w:t>
      </w:r>
      <w:r w:rsidRPr="009865B5">
        <w:t>zmantojot no trigonometrijas zināmo divu leņķu summas sinusa izteiksmi, jebkuru  (</w:t>
      </w:r>
      <w:r w:rsidRPr="00EE694C">
        <w:rPr>
          <w:i/>
        </w:rPr>
        <w:t>k</w:t>
      </w:r>
      <w:r w:rsidRPr="009865B5">
        <w:t>-to)  harmonisko var pārveidot šādu:</w:t>
      </w:r>
    </w:p>
    <w:p w:rsidR="004A4FE6" w:rsidRPr="009865B5" w:rsidRDefault="004A4FE6" w:rsidP="004A4FE6">
      <w:pPr>
        <w:ind w:left="720" w:firstLine="720"/>
      </w:pPr>
      <w:r w:rsidRPr="008439E7">
        <w:rPr>
          <w:i/>
        </w:rPr>
        <w:t>A</w:t>
      </w:r>
      <w:r w:rsidRPr="00AA0F53">
        <w:rPr>
          <w:i/>
          <w:vertAlign w:val="subscript"/>
        </w:rPr>
        <w:t>k</w:t>
      </w:r>
      <w:r>
        <w:rPr>
          <w:i/>
          <w:vertAlign w:val="subscript"/>
        </w:rPr>
        <w:t>m</w:t>
      </w:r>
      <w:r>
        <w:t xml:space="preserve"> sin (</w:t>
      </w:r>
      <w:r w:rsidRPr="00AA0F53">
        <w:rPr>
          <w:i/>
        </w:rPr>
        <w:t>k</w:t>
      </w:r>
      <w:r w:rsidRPr="008439E7">
        <w:rPr>
          <w:i/>
        </w:rPr>
        <w:t>x</w:t>
      </w:r>
      <w:r>
        <w:t xml:space="preserve"> + ψ</w:t>
      </w:r>
      <w:r w:rsidRPr="00AA0F53">
        <w:rPr>
          <w:i/>
          <w:vertAlign w:val="subscript"/>
        </w:rPr>
        <w:t>k</w:t>
      </w:r>
      <w:r>
        <w:t xml:space="preserve">) = </w:t>
      </w:r>
      <w:r w:rsidRPr="008439E7">
        <w:rPr>
          <w:i/>
        </w:rPr>
        <w:t>A</w:t>
      </w:r>
      <w:r w:rsidRPr="00AA0F53">
        <w:rPr>
          <w:i/>
          <w:vertAlign w:val="subscript"/>
        </w:rPr>
        <w:t>k</w:t>
      </w:r>
      <w:r>
        <w:rPr>
          <w:i/>
          <w:vertAlign w:val="subscript"/>
        </w:rPr>
        <w:t>m</w:t>
      </w:r>
      <w:r>
        <w:t xml:space="preserve"> sin </w:t>
      </w:r>
      <w:r w:rsidRPr="00AA0F53">
        <w:rPr>
          <w:i/>
        </w:rPr>
        <w:t>k</w:t>
      </w:r>
      <w:r w:rsidRPr="008439E7">
        <w:rPr>
          <w:i/>
        </w:rPr>
        <w:t>x</w:t>
      </w:r>
      <w:r>
        <w:t xml:space="preserve"> cos ψ</w:t>
      </w:r>
      <w:r w:rsidRPr="00AA0F53">
        <w:rPr>
          <w:i/>
          <w:vertAlign w:val="subscript"/>
        </w:rPr>
        <w:t>k</w:t>
      </w:r>
      <w:r>
        <w:t xml:space="preserve"> + </w:t>
      </w:r>
      <w:r w:rsidRPr="008439E7">
        <w:rPr>
          <w:i/>
        </w:rPr>
        <w:t>A</w:t>
      </w:r>
      <w:r w:rsidRPr="00AA0F53">
        <w:rPr>
          <w:i/>
          <w:vertAlign w:val="subscript"/>
        </w:rPr>
        <w:t>k</w:t>
      </w:r>
      <w:r>
        <w:rPr>
          <w:i/>
          <w:vertAlign w:val="subscript"/>
        </w:rPr>
        <w:t>m</w:t>
      </w:r>
      <w:r>
        <w:t xml:space="preserve"> cos </w:t>
      </w:r>
      <w:r w:rsidRPr="00AA0F53">
        <w:rPr>
          <w:i/>
        </w:rPr>
        <w:t>k</w:t>
      </w:r>
      <w:r w:rsidRPr="008439E7">
        <w:rPr>
          <w:i/>
        </w:rPr>
        <w:t>x</w:t>
      </w:r>
      <w:r>
        <w:t xml:space="preserve"> sin ψ</w:t>
      </w:r>
      <w:r w:rsidRPr="00AA0F53">
        <w:rPr>
          <w:i/>
          <w:vertAlign w:val="subscript"/>
        </w:rPr>
        <w:t>k</w:t>
      </w:r>
      <w:r>
        <w:t xml:space="preserve">, </w:t>
      </w:r>
      <w:r>
        <w:tab/>
      </w:r>
      <w:r>
        <w:tab/>
        <w:t>(10.</w:t>
      </w:r>
      <w:r w:rsidRPr="009865B5">
        <w:t>3)</w:t>
      </w:r>
    </w:p>
    <w:p w:rsidR="004A4FE6" w:rsidRPr="009865B5" w:rsidRDefault="004A4FE6" w:rsidP="004A4FE6">
      <w:r w:rsidRPr="009865B5">
        <w:lastRenderedPageBreak/>
        <w:t xml:space="preserve">kur </w:t>
      </w:r>
      <w:r w:rsidRPr="00EE694C">
        <w:rPr>
          <w:i/>
        </w:rPr>
        <w:t>k</w:t>
      </w:r>
      <w:r w:rsidRPr="009865B5">
        <w:t xml:space="preserve"> — jebkurš vesels pozitīvs skaitlis. </w:t>
      </w:r>
    </w:p>
    <w:p w:rsidR="004A4FE6" w:rsidRPr="009865B5" w:rsidRDefault="004A4FE6" w:rsidP="004A4FE6">
      <w:pPr>
        <w:ind w:firstLine="397"/>
      </w:pPr>
      <w:r w:rsidRPr="009865B5">
        <w:t>Pieņemot</w:t>
      </w:r>
    </w:p>
    <w:p w:rsidR="004A4FE6" w:rsidRPr="009865B5" w:rsidRDefault="004A4FE6" w:rsidP="004A4FE6">
      <w:pPr>
        <w:ind w:left="720" w:firstLine="720"/>
      </w:pPr>
      <w:r w:rsidRPr="008439E7">
        <w:rPr>
          <w:i/>
        </w:rPr>
        <w:t>A</w:t>
      </w:r>
      <w:r w:rsidRPr="00AA0F53">
        <w:rPr>
          <w:i/>
          <w:vertAlign w:val="subscript"/>
        </w:rPr>
        <w:t>k</w:t>
      </w:r>
      <w:r>
        <w:rPr>
          <w:i/>
          <w:vertAlign w:val="subscript"/>
        </w:rPr>
        <w:t>m</w:t>
      </w:r>
      <w:r>
        <w:t xml:space="preserve"> cos ψ</w:t>
      </w:r>
      <w:r w:rsidRPr="00AA0F53">
        <w:rPr>
          <w:i/>
          <w:vertAlign w:val="subscript"/>
        </w:rPr>
        <w:t>k</w:t>
      </w:r>
      <w:r w:rsidRPr="009865B5">
        <w:t xml:space="preserve"> </w:t>
      </w:r>
      <w:r>
        <w:t xml:space="preserve">= </w:t>
      </w:r>
      <w:r w:rsidRPr="00AA0F53">
        <w:rPr>
          <w:i/>
        </w:rPr>
        <w:t>B</w:t>
      </w:r>
      <w:r w:rsidRPr="00AA0F53">
        <w:rPr>
          <w:i/>
          <w:vertAlign w:val="subscript"/>
        </w:rPr>
        <w:t>k</w:t>
      </w:r>
      <w:r>
        <w:rPr>
          <w:i/>
          <w:vertAlign w:val="subscript"/>
        </w:rPr>
        <w:t>m</w:t>
      </w:r>
      <w:r>
        <w:t xml:space="preserve">; </w:t>
      </w:r>
      <w:r w:rsidRPr="008439E7">
        <w:rPr>
          <w:i/>
        </w:rPr>
        <w:t>A</w:t>
      </w:r>
      <w:r w:rsidRPr="00AA0F53">
        <w:rPr>
          <w:i/>
          <w:vertAlign w:val="subscript"/>
        </w:rPr>
        <w:t>k</w:t>
      </w:r>
      <w:r>
        <w:rPr>
          <w:i/>
          <w:vertAlign w:val="subscript"/>
        </w:rPr>
        <w:t>m</w:t>
      </w:r>
      <w:r>
        <w:t xml:space="preserve"> sin ψ</w:t>
      </w:r>
      <w:r w:rsidRPr="00AA0F53">
        <w:rPr>
          <w:i/>
          <w:vertAlign w:val="subscript"/>
        </w:rPr>
        <w:t>k</w:t>
      </w:r>
      <w:r w:rsidRPr="009865B5">
        <w:t xml:space="preserve"> </w:t>
      </w:r>
      <w:r>
        <w:t xml:space="preserve">= </w:t>
      </w:r>
      <w:r w:rsidRPr="00AA0F53">
        <w:rPr>
          <w:i/>
        </w:rPr>
        <w:t>C</w:t>
      </w:r>
      <w:r w:rsidRPr="00AA0F53">
        <w:rPr>
          <w:i/>
          <w:vertAlign w:val="subscript"/>
        </w:rPr>
        <w:t>k</w:t>
      </w:r>
      <w:r>
        <w:rPr>
          <w:i/>
          <w:vertAlign w:val="subscript"/>
        </w:rPr>
        <w:t>m</w:t>
      </w:r>
      <w:r>
        <w:t xml:space="preserve">, </w:t>
      </w:r>
    </w:p>
    <w:p w:rsidR="004A4FE6" w:rsidRPr="009865B5" w:rsidRDefault="004A4FE6" w:rsidP="004A4FE6">
      <w:r w:rsidRPr="009865B5">
        <w:t>iegūstam</w:t>
      </w:r>
    </w:p>
    <w:p w:rsidR="004A4FE6" w:rsidRPr="009865B5" w:rsidRDefault="004A4FE6" w:rsidP="004A4FE6">
      <w:pPr>
        <w:ind w:left="720" w:firstLine="720"/>
      </w:pPr>
      <w:r w:rsidRPr="008439E7">
        <w:rPr>
          <w:i/>
        </w:rPr>
        <w:t>A</w:t>
      </w:r>
      <w:r w:rsidRPr="00AA0F53">
        <w:rPr>
          <w:i/>
          <w:vertAlign w:val="subscript"/>
        </w:rPr>
        <w:t>k</w:t>
      </w:r>
      <w:r>
        <w:rPr>
          <w:i/>
          <w:vertAlign w:val="subscript"/>
        </w:rPr>
        <w:t>m</w:t>
      </w:r>
      <w:r>
        <w:t xml:space="preserve"> sin (</w:t>
      </w:r>
      <w:r w:rsidRPr="00AA0F53">
        <w:rPr>
          <w:i/>
        </w:rPr>
        <w:t>k</w:t>
      </w:r>
      <w:r w:rsidRPr="008439E7">
        <w:rPr>
          <w:i/>
        </w:rPr>
        <w:t>x</w:t>
      </w:r>
      <w:r>
        <w:t xml:space="preserve"> + ψ</w:t>
      </w:r>
      <w:r w:rsidRPr="00AA0F53">
        <w:rPr>
          <w:i/>
          <w:vertAlign w:val="subscript"/>
        </w:rPr>
        <w:t>k</w:t>
      </w:r>
      <w:r>
        <w:t xml:space="preserve">) = </w:t>
      </w:r>
      <w:r w:rsidRPr="00AA0F53">
        <w:rPr>
          <w:i/>
        </w:rPr>
        <w:t>B</w:t>
      </w:r>
      <w:r w:rsidRPr="00AA0F53">
        <w:rPr>
          <w:i/>
          <w:vertAlign w:val="subscript"/>
        </w:rPr>
        <w:t>k</w:t>
      </w:r>
      <w:r>
        <w:rPr>
          <w:i/>
          <w:vertAlign w:val="subscript"/>
        </w:rPr>
        <w:t>m</w:t>
      </w:r>
      <w:r>
        <w:t xml:space="preserve"> sin </w:t>
      </w:r>
      <w:r w:rsidRPr="00AA0F53">
        <w:rPr>
          <w:i/>
        </w:rPr>
        <w:t>k</w:t>
      </w:r>
      <w:r w:rsidRPr="008439E7">
        <w:rPr>
          <w:i/>
        </w:rPr>
        <w:t>x</w:t>
      </w:r>
      <w:r>
        <w:t xml:space="preserve"> + </w:t>
      </w:r>
      <w:r>
        <w:rPr>
          <w:i/>
        </w:rPr>
        <w:t>C</w:t>
      </w:r>
      <w:r w:rsidRPr="00AA0F53">
        <w:rPr>
          <w:i/>
          <w:vertAlign w:val="subscript"/>
        </w:rPr>
        <w:t>k</w:t>
      </w:r>
      <w:r>
        <w:rPr>
          <w:i/>
          <w:vertAlign w:val="subscript"/>
        </w:rPr>
        <w:t>m</w:t>
      </w:r>
      <w:r>
        <w:t xml:space="preserve"> cos </w:t>
      </w:r>
      <w:r w:rsidRPr="00AA0F53">
        <w:rPr>
          <w:i/>
        </w:rPr>
        <w:t>k</w:t>
      </w:r>
      <w:r w:rsidRPr="008439E7">
        <w:rPr>
          <w:i/>
        </w:rPr>
        <w:t>x</w:t>
      </w:r>
      <w:r>
        <w:t xml:space="preserve">. </w:t>
      </w:r>
      <w:r>
        <w:tab/>
      </w:r>
      <w:r>
        <w:tab/>
      </w:r>
      <w:r>
        <w:tab/>
      </w:r>
      <w:r>
        <w:tab/>
        <w:t>(10.</w:t>
      </w:r>
      <w:r w:rsidRPr="009865B5">
        <w:t>4)</w:t>
      </w:r>
    </w:p>
    <w:p w:rsidR="004A4FE6" w:rsidRDefault="004A4FE6" w:rsidP="004A4FE6">
      <w:pPr>
        <w:ind w:firstLine="397"/>
      </w:pPr>
      <w:r w:rsidRPr="009865B5">
        <w:t>Tātad rindu (13</w:t>
      </w:r>
      <w:r>
        <w:t>.</w:t>
      </w:r>
      <w:r w:rsidRPr="009865B5">
        <w:t xml:space="preserve">1) var uzrakstīt kā sinusu un kosinusu summu </w:t>
      </w:r>
      <w:r>
        <w:t>ar</w:t>
      </w:r>
      <w:r w:rsidRPr="009865B5">
        <w:t xml:space="preserve"> sākuma fāzēm, kas vie</w:t>
      </w:r>
      <w:r w:rsidRPr="009865B5">
        <w:t>n</w:t>
      </w:r>
      <w:r w:rsidRPr="009865B5">
        <w:t>līdzīgas nullei:</w:t>
      </w:r>
    </w:p>
    <w:p w:rsidR="004A4FE6" w:rsidRDefault="004A4FE6" w:rsidP="004A4FE6">
      <w:pPr>
        <w:ind w:left="720" w:firstLine="720"/>
      </w:pPr>
      <w:r w:rsidRPr="008439E7">
        <w:rPr>
          <w:i/>
        </w:rPr>
        <w:t>f</w:t>
      </w:r>
      <w:r>
        <w:t>(</w:t>
      </w:r>
      <w:r w:rsidRPr="008439E7">
        <w:rPr>
          <w:i/>
        </w:rPr>
        <w:t>x</w:t>
      </w:r>
      <w:r>
        <w:t xml:space="preserve">) = </w:t>
      </w:r>
      <w:r w:rsidRPr="008439E7">
        <w:rPr>
          <w:i/>
        </w:rPr>
        <w:t>A</w:t>
      </w:r>
      <w:r w:rsidRPr="008439E7">
        <w:rPr>
          <w:vertAlign w:val="subscript"/>
        </w:rPr>
        <w:t>0</w:t>
      </w:r>
      <w:r>
        <w:t xml:space="preserve"> + </w:t>
      </w:r>
      <w:r>
        <w:rPr>
          <w:i/>
        </w:rPr>
        <w:t>B</w:t>
      </w:r>
      <w:r w:rsidRPr="008439E7">
        <w:rPr>
          <w:vertAlign w:val="subscript"/>
        </w:rPr>
        <w:t>1</w:t>
      </w:r>
      <w:r>
        <w:rPr>
          <w:vertAlign w:val="subscript"/>
        </w:rPr>
        <w:t>m</w:t>
      </w:r>
      <w:r>
        <w:t xml:space="preserve"> sin </w:t>
      </w:r>
      <w:r w:rsidRPr="008439E7">
        <w:rPr>
          <w:i/>
        </w:rPr>
        <w:t>x</w:t>
      </w:r>
      <w:r>
        <w:t xml:space="preserve"> + </w:t>
      </w:r>
      <w:r>
        <w:rPr>
          <w:i/>
        </w:rPr>
        <w:t>B</w:t>
      </w:r>
      <w:r w:rsidRPr="008439E7">
        <w:rPr>
          <w:vertAlign w:val="subscript"/>
        </w:rPr>
        <w:t>2</w:t>
      </w:r>
      <w:r>
        <w:rPr>
          <w:vertAlign w:val="subscript"/>
        </w:rPr>
        <w:t>m</w:t>
      </w:r>
      <w:r>
        <w:t xml:space="preserve"> sin 2</w:t>
      </w:r>
      <w:r w:rsidRPr="008439E7">
        <w:rPr>
          <w:i/>
        </w:rPr>
        <w:t>x</w:t>
      </w:r>
      <w:r>
        <w:t xml:space="preserve"> + </w:t>
      </w:r>
      <w:r>
        <w:rPr>
          <w:i/>
        </w:rPr>
        <w:t>B</w:t>
      </w:r>
      <w:r w:rsidRPr="008439E7">
        <w:rPr>
          <w:vertAlign w:val="subscript"/>
        </w:rPr>
        <w:t>3</w:t>
      </w:r>
      <w:r>
        <w:rPr>
          <w:vertAlign w:val="subscript"/>
        </w:rPr>
        <w:t>m</w:t>
      </w:r>
      <w:r>
        <w:t xml:space="preserve"> sin 3</w:t>
      </w:r>
      <w:r w:rsidRPr="008439E7">
        <w:rPr>
          <w:i/>
        </w:rPr>
        <w:t>x</w:t>
      </w:r>
      <w:r>
        <w:t xml:space="preserve"> + … </w:t>
      </w:r>
    </w:p>
    <w:p w:rsidR="004A4FE6" w:rsidRPr="009865B5" w:rsidRDefault="004A4FE6" w:rsidP="004A4FE6">
      <w:pPr>
        <w:ind w:firstLine="397"/>
      </w:pPr>
      <w:r>
        <w:t xml:space="preserve">      </w:t>
      </w:r>
      <w:r>
        <w:tab/>
        <w:t xml:space="preserve">       + </w:t>
      </w:r>
      <w:r>
        <w:rPr>
          <w:i/>
        </w:rPr>
        <w:t>C</w:t>
      </w:r>
      <w:r w:rsidRPr="008439E7">
        <w:rPr>
          <w:vertAlign w:val="subscript"/>
        </w:rPr>
        <w:t>1</w:t>
      </w:r>
      <w:r>
        <w:rPr>
          <w:vertAlign w:val="subscript"/>
        </w:rPr>
        <w:t>m</w:t>
      </w:r>
      <w:r>
        <w:t xml:space="preserve"> cos </w:t>
      </w:r>
      <w:r w:rsidRPr="008439E7">
        <w:rPr>
          <w:i/>
        </w:rPr>
        <w:t>x</w:t>
      </w:r>
      <w:r>
        <w:t xml:space="preserve"> + </w:t>
      </w:r>
      <w:r>
        <w:rPr>
          <w:i/>
        </w:rPr>
        <w:t>C</w:t>
      </w:r>
      <w:r w:rsidRPr="008439E7">
        <w:rPr>
          <w:vertAlign w:val="subscript"/>
        </w:rPr>
        <w:t>2</w:t>
      </w:r>
      <w:r>
        <w:rPr>
          <w:vertAlign w:val="subscript"/>
        </w:rPr>
        <w:t>m</w:t>
      </w:r>
      <w:r>
        <w:t xml:space="preserve"> cos 2</w:t>
      </w:r>
      <w:r w:rsidRPr="008439E7">
        <w:rPr>
          <w:i/>
        </w:rPr>
        <w:t>x</w:t>
      </w:r>
      <w:r>
        <w:t xml:space="preserve"> + </w:t>
      </w:r>
      <w:r>
        <w:rPr>
          <w:i/>
        </w:rPr>
        <w:t>C</w:t>
      </w:r>
      <w:r w:rsidRPr="008439E7">
        <w:rPr>
          <w:vertAlign w:val="subscript"/>
        </w:rPr>
        <w:t>3</w:t>
      </w:r>
      <w:r>
        <w:rPr>
          <w:vertAlign w:val="subscript"/>
        </w:rPr>
        <w:t>m</w:t>
      </w:r>
      <w:r>
        <w:t xml:space="preserve"> cos 3</w:t>
      </w:r>
      <w:r w:rsidRPr="008439E7">
        <w:rPr>
          <w:i/>
        </w:rPr>
        <w:t>x</w:t>
      </w:r>
      <w:r>
        <w:t xml:space="preserve"> + … </w:t>
      </w:r>
      <w:r>
        <w:tab/>
      </w:r>
      <w:r>
        <w:tab/>
      </w:r>
      <w:r>
        <w:tab/>
        <w:t>(10.</w:t>
      </w:r>
      <w:r w:rsidRPr="009865B5">
        <w:t>5)</w:t>
      </w:r>
    </w:p>
    <w:p w:rsidR="004A4FE6" w:rsidRPr="009865B5" w:rsidRDefault="004A4FE6" w:rsidP="004A4FE6">
      <w:pPr>
        <w:ind w:firstLine="397"/>
      </w:pPr>
    </w:p>
    <w:p w:rsidR="004A4FE6" w:rsidRPr="009865B5" w:rsidRDefault="004A4FE6" w:rsidP="004A4FE6">
      <w:pPr>
        <w:ind w:firstLine="397"/>
        <w:rPr>
          <w:b/>
        </w:rPr>
      </w:pPr>
      <w:r w:rsidRPr="009865B5">
        <w:rPr>
          <w:b/>
        </w:rPr>
        <w:t>1</w:t>
      </w:r>
      <w:r>
        <w:rPr>
          <w:b/>
        </w:rPr>
        <w:t>0.</w:t>
      </w:r>
      <w:r w:rsidRPr="009865B5">
        <w:rPr>
          <w:b/>
        </w:rPr>
        <w:t>2. PERIODISKO LĪKŅU VEIDI</w:t>
      </w:r>
    </w:p>
    <w:p w:rsidR="004A4FE6" w:rsidRDefault="004A4FE6" w:rsidP="004A4FE6">
      <w:pPr>
        <w:ind w:firstLine="397"/>
      </w:pPr>
    </w:p>
    <w:p w:rsidR="004A4FE6" w:rsidRDefault="004A4FE6" w:rsidP="004A4FE6">
      <w:pPr>
        <w:ind w:firstLine="397"/>
      </w:pPr>
      <w:r>
        <w:t>Periodisku nesinusoidālu funkciju izvirzot Furjē rindā, ir lietderīgi zināt šo funkciju att</w:t>
      </w:r>
      <w:r>
        <w:t>ē</w:t>
      </w:r>
      <w:r>
        <w:t>lojošās līknes simetrijas raksturu.</w:t>
      </w:r>
    </w:p>
    <w:p w:rsidR="004A4FE6" w:rsidRDefault="004A4FE6" w:rsidP="004A4FE6">
      <w:pPr>
        <w:ind w:firstLine="397"/>
      </w:pPr>
      <w:r>
        <w:t>1. Ja nesinusoidālās līknes ordinātu vidējā vērtība vienā periodā T ir vienāda ar nulli, tad Furjē rindā nav nemanīgās komponentes (</w:t>
      </w:r>
      <w:r w:rsidRPr="005B0637">
        <w:rPr>
          <w:i/>
        </w:rPr>
        <w:t>A</w:t>
      </w:r>
      <w:r w:rsidRPr="005B0637">
        <w:rPr>
          <w:vertAlign w:val="subscript"/>
        </w:rPr>
        <w:t>0</w:t>
      </w:r>
      <w:r>
        <w:t xml:space="preserve"> = 0).</w:t>
      </w:r>
    </w:p>
    <w:p w:rsidR="004A4FE6" w:rsidRPr="009865B5" w:rsidRDefault="004A4FE6" w:rsidP="004A4FE6">
      <w:pPr>
        <w:ind w:firstLine="397"/>
      </w:pPr>
      <w:r w:rsidRPr="009865B5">
        <w:t>Tā kā sinusoīdas vidējā ordin</w:t>
      </w:r>
      <w:r>
        <w:t>ā</w:t>
      </w:r>
      <w:r w:rsidRPr="009865B5">
        <w:t>ta perioda laikā vienlīdzīga nul</w:t>
      </w:r>
      <w:r w:rsidRPr="009865B5">
        <w:softHyphen/>
        <w:t>lei, t. i.,</w:t>
      </w:r>
    </w:p>
    <w:p w:rsidR="004A4FE6" w:rsidRPr="009865B5" w:rsidRDefault="00522ACE" w:rsidP="004A4FE6">
      <w:pPr>
        <w:ind w:left="720" w:firstLine="720"/>
      </w:pPr>
      <w:r w:rsidRPr="00522ACE">
        <w:rPr>
          <w:position w:val="-32"/>
        </w:rPr>
        <w:pict>
          <v:shape id="_x0000_i2914" type="#_x0000_t75" style="width:184pt;height:38.5pt">
            <v:imagedata r:id="rId3854" o:title=""/>
          </v:shape>
        </w:pict>
      </w:r>
      <w:r w:rsidR="004A4FE6" w:rsidRPr="009865B5">
        <w:t xml:space="preserve"> </w:t>
      </w:r>
      <w:r w:rsidR="004A4FE6">
        <w:tab/>
      </w:r>
      <w:r w:rsidR="004A4FE6">
        <w:tab/>
      </w:r>
      <w:r w:rsidR="004A4FE6">
        <w:tab/>
      </w:r>
      <w:r w:rsidR="004A4FE6">
        <w:tab/>
        <w:t>(10.</w:t>
      </w:r>
      <w:r w:rsidR="004A4FE6" w:rsidRPr="009865B5">
        <w:t>6)</w:t>
      </w:r>
    </w:p>
    <w:p w:rsidR="004A4FE6" w:rsidRDefault="004A4FE6" w:rsidP="004A4FE6">
      <w:pPr>
        <w:jc w:val="both"/>
      </w:pPr>
      <w:r w:rsidRPr="000B1072">
        <w:t xml:space="preserve">tad vidējā </w:t>
      </w:r>
      <w:r w:rsidRPr="008D185B">
        <w:t>ordināt</w:t>
      </w:r>
      <w:r>
        <w:t>a</w:t>
      </w:r>
      <w:r w:rsidRPr="000B1072">
        <w:t xml:space="preserve"> perioda laikā periodiskai līknei, kas sastāv no sinusoīdu rindas un nesatur pastāvīgo komponenti, arī ir vienlī</w:t>
      </w:r>
      <w:r w:rsidRPr="000B1072">
        <w:softHyphen/>
        <w:t>dzīga nullei:</w:t>
      </w:r>
    </w:p>
    <w:p w:rsidR="004A4FE6" w:rsidRPr="000B1072" w:rsidRDefault="004A4FE6" w:rsidP="004A4FE6">
      <w:pPr>
        <w:jc w:val="both"/>
      </w:pPr>
      <w:r>
        <w:t xml:space="preserve">  </w:t>
      </w:r>
      <w:r w:rsidR="00522ACE" w:rsidRPr="00522ACE">
        <w:rPr>
          <w:position w:val="-32"/>
        </w:rPr>
        <w:pict>
          <v:shape id="_x0000_i2915" type="#_x0000_t75" style="width:389pt;height:38.5pt">
            <v:imagedata r:id="rId3855" o:title=""/>
          </v:shape>
        </w:pict>
      </w:r>
      <w:r>
        <w:t xml:space="preserve">  (10.7)</w:t>
      </w:r>
    </w:p>
    <w:p w:rsidR="004A4FE6" w:rsidRDefault="004A4FE6" w:rsidP="004A4FE6">
      <w:pPr>
        <w:ind w:firstLine="397"/>
        <w:jc w:val="both"/>
      </w:pPr>
      <w:r w:rsidRPr="000B1072">
        <w:t>Tātad, ja periodiskas līknes vidējā ordināt</w:t>
      </w:r>
      <w:r>
        <w:t>a</w:t>
      </w:r>
      <w:r w:rsidRPr="000B1072">
        <w:t xml:space="preserve"> ir vienlīdzīga nullei, tad šādas līknes pastāvīgā komponente arī ir vienlīdzīga nullei.</w:t>
      </w:r>
    </w:p>
    <w:p w:rsidR="004A4FE6" w:rsidRDefault="004A4FE6" w:rsidP="004A4FE6">
      <w:pPr>
        <w:ind w:firstLine="397"/>
        <w:jc w:val="both"/>
      </w:pPr>
      <w:r w:rsidRPr="008439E7">
        <w:rPr>
          <w:i/>
        </w:rPr>
        <w:t>f</w:t>
      </w:r>
      <w:r>
        <w:t>(</w:t>
      </w:r>
      <w:r>
        <w:rPr>
          <w:i/>
        </w:rPr>
        <w:t>ωt</w:t>
      </w:r>
      <w:r>
        <w:t xml:space="preserve">) = </w:t>
      </w:r>
      <w:r w:rsidRPr="008439E7">
        <w:rPr>
          <w:i/>
        </w:rPr>
        <w:t>A</w:t>
      </w:r>
      <w:r w:rsidRPr="008439E7">
        <w:rPr>
          <w:vertAlign w:val="subscript"/>
        </w:rPr>
        <w:t>1</w:t>
      </w:r>
      <w:r>
        <w:t xml:space="preserve"> sin (</w:t>
      </w:r>
      <w:r>
        <w:rPr>
          <w:i/>
        </w:rPr>
        <w:t>ωt</w:t>
      </w:r>
      <w:r>
        <w:t xml:space="preserve"> + ψ</w:t>
      </w:r>
      <w:r w:rsidRPr="008439E7">
        <w:rPr>
          <w:vertAlign w:val="subscript"/>
        </w:rPr>
        <w:t>1</w:t>
      </w:r>
      <w:r>
        <w:t xml:space="preserve">) + </w:t>
      </w:r>
      <w:r w:rsidRPr="008439E7">
        <w:rPr>
          <w:i/>
        </w:rPr>
        <w:t>A</w:t>
      </w:r>
      <w:r w:rsidRPr="008439E7">
        <w:rPr>
          <w:vertAlign w:val="subscript"/>
        </w:rPr>
        <w:t>2</w:t>
      </w:r>
      <w:r>
        <w:t xml:space="preserve"> sin (2</w:t>
      </w:r>
      <w:r>
        <w:rPr>
          <w:i/>
        </w:rPr>
        <w:t>ωt</w:t>
      </w:r>
      <w:r>
        <w:t xml:space="preserve"> + ψ</w:t>
      </w:r>
      <w:r w:rsidRPr="008439E7">
        <w:rPr>
          <w:vertAlign w:val="subscript"/>
        </w:rPr>
        <w:t>2</w:t>
      </w:r>
      <w:r>
        <w:t xml:space="preserve">) + </w:t>
      </w:r>
      <w:r w:rsidRPr="008439E7">
        <w:rPr>
          <w:i/>
        </w:rPr>
        <w:t>A</w:t>
      </w:r>
      <w:r w:rsidRPr="008439E7">
        <w:rPr>
          <w:vertAlign w:val="subscript"/>
        </w:rPr>
        <w:t>3</w:t>
      </w:r>
      <w:r>
        <w:t xml:space="preserve"> sin (3</w:t>
      </w:r>
      <w:r>
        <w:rPr>
          <w:i/>
        </w:rPr>
        <w:t>ωt</w:t>
      </w:r>
      <w:r>
        <w:t xml:space="preserve"> + ψ</w:t>
      </w:r>
      <w:r w:rsidRPr="008439E7">
        <w:rPr>
          <w:vertAlign w:val="subscript"/>
        </w:rPr>
        <w:t>3</w:t>
      </w:r>
      <w:r>
        <w:t>) + … .                (10.8)</w:t>
      </w:r>
    </w:p>
    <w:p w:rsidR="004A4FE6" w:rsidRDefault="004A4FE6" w:rsidP="004A4FE6">
      <w:pPr>
        <w:ind w:firstLine="397"/>
        <w:jc w:val="both"/>
      </w:pPr>
      <w:r w:rsidRPr="000B1072">
        <w:t>Vidēja ordināt</w:t>
      </w:r>
      <w:r>
        <w:t>a</w:t>
      </w:r>
      <w:r w:rsidRPr="000B1072">
        <w:t xml:space="preserve"> periodiskai līknei, kas sastāv no pastāvīgās komponentes un sinusoīdu rindas, ir vienlīdzīga pastāvīgajai kom</w:t>
      </w:r>
      <w:r w:rsidRPr="000B1072">
        <w:softHyphen/>
        <w:t>ponentei:</w:t>
      </w:r>
    </w:p>
    <w:p w:rsidR="004A4FE6" w:rsidRPr="000B1072" w:rsidRDefault="00522ACE" w:rsidP="004A4FE6">
      <w:pPr>
        <w:jc w:val="both"/>
      </w:pPr>
      <w:r w:rsidRPr="00522ACE">
        <w:rPr>
          <w:position w:val="-32"/>
        </w:rPr>
        <w:pict>
          <v:shape id="_x0000_i2916" type="#_x0000_t75" style="width:418pt;height:38.5pt">
            <v:imagedata r:id="rId3856" o:title=""/>
          </v:shape>
        </w:pict>
      </w:r>
      <w:r w:rsidR="004A4FE6">
        <w:t xml:space="preserve"> (10.9)</w:t>
      </w:r>
    </w:p>
    <w:p w:rsidR="004A4FE6" w:rsidRDefault="004A4FE6" w:rsidP="004A4FE6">
      <w:pPr>
        <w:ind w:firstLine="397"/>
        <w:jc w:val="both"/>
      </w:pPr>
      <w:r>
        <w:t xml:space="preserve">2. Ja nesinusoidālā līkne simetriska pret abscisu asi (10.5. att.), t.i., ja </w:t>
      </w:r>
      <w:r w:rsidRPr="005B0637">
        <w:rPr>
          <w:i/>
        </w:rPr>
        <w:t>f</w:t>
      </w:r>
      <w:r>
        <w:t>(</w:t>
      </w:r>
      <w:r w:rsidRPr="000D1EB2">
        <w:rPr>
          <w:i/>
        </w:rPr>
        <w:t>ωt</w:t>
      </w:r>
      <w:r>
        <w:t xml:space="preserve">) = – </w:t>
      </w:r>
      <w:r w:rsidRPr="005B0637">
        <w:rPr>
          <w:i/>
        </w:rPr>
        <w:t>f</w:t>
      </w:r>
      <w:r>
        <w:t>(</w:t>
      </w:r>
      <w:r w:rsidRPr="000D1EB2">
        <w:rPr>
          <w:i/>
        </w:rPr>
        <w:t>ωt</w:t>
      </w:r>
      <w:r>
        <w:rPr>
          <w:i/>
        </w:rPr>
        <w:t xml:space="preserve"> +π</w:t>
      </w:r>
      <w:r>
        <w:t>), tad rinda nav nemainīgās komponentes un pāra harmonisko</w:t>
      </w:r>
    </w:p>
    <w:p w:rsidR="004A4FE6" w:rsidRPr="000D1EB2" w:rsidRDefault="004A4FE6" w:rsidP="004A4FE6">
      <w:pPr>
        <w:ind w:left="720" w:firstLine="720"/>
        <w:jc w:val="both"/>
      </w:pPr>
      <w:r w:rsidRPr="008439E7">
        <w:rPr>
          <w:i/>
        </w:rPr>
        <w:t>f</w:t>
      </w:r>
      <w:r>
        <w:t>(</w:t>
      </w:r>
      <w:r>
        <w:rPr>
          <w:i/>
        </w:rPr>
        <w:t>ωt</w:t>
      </w:r>
      <w:r>
        <w:t xml:space="preserve">) = </w:t>
      </w:r>
      <w:r w:rsidRPr="008439E7">
        <w:rPr>
          <w:i/>
        </w:rPr>
        <w:t>A</w:t>
      </w:r>
      <w:r w:rsidRPr="008439E7">
        <w:rPr>
          <w:vertAlign w:val="subscript"/>
        </w:rPr>
        <w:t>1</w:t>
      </w:r>
      <w:r>
        <w:t xml:space="preserve"> sin (</w:t>
      </w:r>
      <w:r>
        <w:rPr>
          <w:i/>
        </w:rPr>
        <w:t>ωt</w:t>
      </w:r>
      <w:r>
        <w:t xml:space="preserve"> + ψ</w:t>
      </w:r>
      <w:r w:rsidRPr="008439E7">
        <w:rPr>
          <w:vertAlign w:val="subscript"/>
        </w:rPr>
        <w:t>1</w:t>
      </w:r>
      <w:r>
        <w:t xml:space="preserve">) + </w:t>
      </w:r>
      <w:r w:rsidRPr="008439E7">
        <w:rPr>
          <w:i/>
        </w:rPr>
        <w:t>A</w:t>
      </w:r>
      <w:r w:rsidRPr="008439E7">
        <w:rPr>
          <w:vertAlign w:val="subscript"/>
        </w:rPr>
        <w:t>3</w:t>
      </w:r>
      <w:r>
        <w:t xml:space="preserve"> sin (3</w:t>
      </w:r>
      <w:r>
        <w:rPr>
          <w:i/>
        </w:rPr>
        <w:t>ωt</w:t>
      </w:r>
      <w:r>
        <w:t xml:space="preserve"> + ψ</w:t>
      </w:r>
      <w:r w:rsidRPr="008439E7">
        <w:rPr>
          <w:vertAlign w:val="subscript"/>
        </w:rPr>
        <w:t>3</w:t>
      </w:r>
      <w:r>
        <w:t>) + …</w:t>
      </w:r>
      <w:r>
        <w:tab/>
      </w:r>
      <w:r>
        <w:tab/>
      </w:r>
      <w:r>
        <w:tab/>
        <w:t>(10.10)</w:t>
      </w:r>
    </w:p>
    <w:p w:rsidR="004A4FE6" w:rsidRDefault="004A4FE6" w:rsidP="004A4FE6">
      <w:pPr>
        <w:ind w:firstLine="397"/>
        <w:jc w:val="both"/>
      </w:pPr>
      <w:r w:rsidRPr="000B1072">
        <w:t>Periodisku līkni sauc par simetrisku attiecībā pret abscisu asi, ja kaut kurām divām absc</w:t>
      </w:r>
      <w:r w:rsidRPr="000B1072">
        <w:t>i</w:t>
      </w:r>
      <w:r w:rsidRPr="000B1072">
        <w:t>sām, kas atšķiras par pusperiodu, atbilst pēc absolūtās vērtības vienādas ordinātas, bet to z</w:t>
      </w:r>
      <w:r w:rsidRPr="000B1072">
        <w:t>ī</w:t>
      </w:r>
      <w:r w:rsidRPr="000B1072">
        <w:t>mes ir pretējas (1</w:t>
      </w:r>
      <w:r>
        <w:t>0.5</w:t>
      </w:r>
      <w:r w:rsidRPr="000B1072">
        <w:t xml:space="preserve">. </w:t>
      </w:r>
      <w:r>
        <w:t>att</w:t>
      </w:r>
      <w:r w:rsidRPr="000B1072">
        <w:t>.), t. i., ja līknes vienādojums ir</w:t>
      </w:r>
    </w:p>
    <w:p w:rsidR="004A4FE6" w:rsidRDefault="004A4FE6" w:rsidP="004A4FE6">
      <w:pPr>
        <w:ind w:left="1440" w:firstLine="720"/>
      </w:pPr>
      <w:r w:rsidRPr="00E93B30">
        <w:rPr>
          <w:i/>
        </w:rPr>
        <w:t>f</w:t>
      </w:r>
      <w:r>
        <w:t>(</w:t>
      </w:r>
      <w:r w:rsidRPr="00E93B30">
        <w:rPr>
          <w:i/>
        </w:rPr>
        <w:t>x</w:t>
      </w:r>
      <w:r>
        <w:t xml:space="preserve">) = – </w:t>
      </w:r>
      <w:r w:rsidRPr="00E93B30">
        <w:rPr>
          <w:i/>
        </w:rPr>
        <w:t>f</w:t>
      </w:r>
      <w:r>
        <w:t>(</w:t>
      </w:r>
      <w:r w:rsidRPr="00E93B30">
        <w:rPr>
          <w:i/>
        </w:rPr>
        <w:t>x + π</w:t>
      </w:r>
      <w:r>
        <w:t xml:space="preserve">) jeb </w:t>
      </w:r>
      <w:r w:rsidRPr="00E93B30">
        <w:rPr>
          <w:i/>
        </w:rPr>
        <w:t>y</w:t>
      </w:r>
      <w:r w:rsidRPr="00E93B30">
        <w:rPr>
          <w:i/>
          <w:vertAlign w:val="subscript"/>
        </w:rPr>
        <w:t>x</w:t>
      </w:r>
      <w:r w:rsidRPr="00E93B30">
        <w:rPr>
          <w:i/>
        </w:rPr>
        <w:t xml:space="preserve"> = – y</w:t>
      </w:r>
      <w:r w:rsidRPr="00E93B30">
        <w:rPr>
          <w:i/>
          <w:vertAlign w:val="subscript"/>
        </w:rPr>
        <w:t>x+π</w:t>
      </w:r>
      <w:r>
        <w:t>.</w:t>
      </w:r>
      <w:r>
        <w:tab/>
      </w:r>
      <w:r>
        <w:tab/>
      </w:r>
      <w:r>
        <w:tab/>
      </w:r>
      <w:r>
        <w:tab/>
        <w:t>(10.11)</w:t>
      </w:r>
    </w:p>
    <w:p w:rsidR="004A4FE6" w:rsidRDefault="004A4FE6" w:rsidP="004A4FE6">
      <w:pPr>
        <w:ind w:firstLine="397"/>
        <w:jc w:val="both"/>
      </w:pPr>
      <w:r w:rsidRPr="000B1072">
        <w:t>Šādas līknes var raksturot arī tā: negatīvais pusperiods, pabī</w:t>
      </w:r>
      <w:r w:rsidRPr="000B1072">
        <w:softHyphen/>
        <w:t>dīts par pusperiodu uz prie</w:t>
      </w:r>
      <w:r w:rsidRPr="000B1072">
        <w:t>k</w:t>
      </w:r>
      <w:r w:rsidRPr="000B1072">
        <w:t>š</w:t>
      </w:r>
      <w:r>
        <w:t>ai gar absc</w:t>
      </w:r>
      <w:r w:rsidRPr="000B1072">
        <w:t>isu asi, ir pozitīvā pusperioda spoguļattēls.</w:t>
      </w:r>
    </w:p>
    <w:p w:rsidR="004A4FE6" w:rsidRDefault="004A4FE6" w:rsidP="004A4FE6">
      <w:pPr>
        <w:ind w:firstLine="397"/>
        <w:jc w:val="both"/>
      </w:pPr>
      <w:r w:rsidRPr="00F50546">
        <w:t>Tiešām, ja</w:t>
      </w:r>
    </w:p>
    <w:p w:rsidR="004A4FE6" w:rsidRPr="00E93B30" w:rsidRDefault="004A4FE6" w:rsidP="004A4FE6">
      <w:pPr>
        <w:ind w:firstLine="720"/>
        <w:jc w:val="both"/>
      </w:pPr>
      <w:r w:rsidRPr="00E93B30">
        <w:rPr>
          <w:i/>
        </w:rPr>
        <w:t>f</w:t>
      </w:r>
      <w:r w:rsidRPr="00E93B30">
        <w:t>(</w:t>
      </w:r>
      <w:r w:rsidRPr="00E93B30">
        <w:rPr>
          <w:i/>
        </w:rPr>
        <w:t>x</w:t>
      </w:r>
      <w:r w:rsidRPr="00E93B30">
        <w:t xml:space="preserve">) = </w:t>
      </w:r>
      <w:r w:rsidRPr="007A431E">
        <w:rPr>
          <w:i/>
        </w:rPr>
        <w:t>A</w:t>
      </w:r>
      <w:r w:rsidRPr="00E93B30">
        <w:rPr>
          <w:vertAlign w:val="subscript"/>
        </w:rPr>
        <w:t>0</w:t>
      </w:r>
      <w:r w:rsidRPr="00E93B30">
        <w:t xml:space="preserve"> +</w:t>
      </w:r>
      <w:r>
        <w:t xml:space="preserve"> </w:t>
      </w:r>
      <w:r w:rsidRPr="007A431E">
        <w:rPr>
          <w:i/>
        </w:rPr>
        <w:t>A</w:t>
      </w:r>
      <w:r w:rsidRPr="00E93B30">
        <w:rPr>
          <w:vertAlign w:val="subscript"/>
        </w:rPr>
        <w:t>1</w:t>
      </w:r>
      <w:r w:rsidRPr="00E93B30">
        <w:t xml:space="preserve"> sin(</w:t>
      </w:r>
      <w:r w:rsidRPr="007A431E">
        <w:rPr>
          <w:i/>
        </w:rPr>
        <w:t>x + ψ</w:t>
      </w:r>
      <w:r w:rsidRPr="00E93B30">
        <w:rPr>
          <w:vertAlign w:val="subscript"/>
        </w:rPr>
        <w:t>1</w:t>
      </w:r>
      <w:r w:rsidRPr="00E93B30">
        <w:t xml:space="preserve">) + </w:t>
      </w:r>
      <w:r w:rsidRPr="007A431E">
        <w:rPr>
          <w:i/>
        </w:rPr>
        <w:t>A</w:t>
      </w:r>
      <w:r w:rsidRPr="00E93B30">
        <w:rPr>
          <w:vertAlign w:val="subscript"/>
        </w:rPr>
        <w:t>2</w:t>
      </w:r>
      <w:r w:rsidRPr="00E93B30">
        <w:t xml:space="preserve"> sin(2</w:t>
      </w:r>
      <w:r w:rsidRPr="007A431E">
        <w:rPr>
          <w:i/>
        </w:rPr>
        <w:t>x + ψ</w:t>
      </w:r>
      <w:r w:rsidRPr="00E93B30">
        <w:rPr>
          <w:vertAlign w:val="subscript"/>
        </w:rPr>
        <w:t>2</w:t>
      </w:r>
      <w:r w:rsidRPr="00E93B30">
        <w:t xml:space="preserve">) + </w:t>
      </w:r>
      <w:r w:rsidRPr="007A431E">
        <w:rPr>
          <w:i/>
        </w:rPr>
        <w:t>A</w:t>
      </w:r>
      <w:r w:rsidRPr="00E93B30">
        <w:rPr>
          <w:vertAlign w:val="subscript"/>
        </w:rPr>
        <w:t>3</w:t>
      </w:r>
      <w:r w:rsidRPr="00E93B30">
        <w:t xml:space="preserve"> sin(3</w:t>
      </w:r>
      <w:r w:rsidRPr="007A431E">
        <w:rPr>
          <w:i/>
        </w:rPr>
        <w:t>x + ψ</w:t>
      </w:r>
      <w:r w:rsidRPr="00E93B30">
        <w:rPr>
          <w:vertAlign w:val="subscript"/>
        </w:rPr>
        <w:t>3</w:t>
      </w:r>
      <w:r w:rsidRPr="00E93B30">
        <w:t>) + … .</w:t>
      </w:r>
    </w:p>
    <w:p w:rsidR="004A4FE6" w:rsidRDefault="004A4FE6" w:rsidP="004A4FE6">
      <w:pPr>
        <w:jc w:val="both"/>
      </w:pPr>
      <w:r w:rsidRPr="00F50546">
        <w:t>tad</w:t>
      </w:r>
    </w:p>
    <w:p w:rsidR="004A4FE6" w:rsidRPr="00E93B30" w:rsidRDefault="004A4FE6" w:rsidP="004A4FE6">
      <w:pPr>
        <w:ind w:firstLine="720"/>
        <w:jc w:val="both"/>
      </w:pPr>
      <w:r w:rsidRPr="00E93B30">
        <w:rPr>
          <w:i/>
        </w:rPr>
        <w:t>f</w:t>
      </w:r>
      <w:r w:rsidRPr="00E93B30">
        <w:t>(</w:t>
      </w:r>
      <w:r w:rsidRPr="00E93B30">
        <w:rPr>
          <w:i/>
        </w:rPr>
        <w:t>x</w:t>
      </w:r>
      <w:r>
        <w:rPr>
          <w:i/>
        </w:rPr>
        <w:t xml:space="preserve"> + π</w:t>
      </w:r>
      <w:r w:rsidRPr="00E93B30">
        <w:t xml:space="preserve">) = </w:t>
      </w:r>
      <w:r w:rsidRPr="007A431E">
        <w:rPr>
          <w:i/>
        </w:rPr>
        <w:t>A</w:t>
      </w:r>
      <w:r w:rsidRPr="00E93B30">
        <w:rPr>
          <w:vertAlign w:val="subscript"/>
        </w:rPr>
        <w:t>0</w:t>
      </w:r>
      <w:r w:rsidRPr="00E93B30">
        <w:t xml:space="preserve"> </w:t>
      </w:r>
      <w:r>
        <w:t xml:space="preserve">– </w:t>
      </w:r>
      <w:r w:rsidRPr="007A431E">
        <w:rPr>
          <w:i/>
        </w:rPr>
        <w:t>A</w:t>
      </w:r>
      <w:r w:rsidRPr="00E93B30">
        <w:rPr>
          <w:vertAlign w:val="subscript"/>
        </w:rPr>
        <w:t>1</w:t>
      </w:r>
      <w:r w:rsidRPr="00E93B30">
        <w:t xml:space="preserve"> sin(</w:t>
      </w:r>
      <w:r w:rsidRPr="007A431E">
        <w:rPr>
          <w:i/>
        </w:rPr>
        <w:t>x + ψ</w:t>
      </w:r>
      <w:r w:rsidRPr="00E93B30">
        <w:rPr>
          <w:vertAlign w:val="subscript"/>
        </w:rPr>
        <w:t>1</w:t>
      </w:r>
      <w:r w:rsidRPr="00E93B30">
        <w:t xml:space="preserve">) + </w:t>
      </w:r>
      <w:r w:rsidRPr="007A431E">
        <w:rPr>
          <w:i/>
        </w:rPr>
        <w:t>A</w:t>
      </w:r>
      <w:r w:rsidRPr="00E93B30">
        <w:rPr>
          <w:vertAlign w:val="subscript"/>
        </w:rPr>
        <w:t>2</w:t>
      </w:r>
      <w:r w:rsidRPr="00E93B30">
        <w:t xml:space="preserve"> sin(2</w:t>
      </w:r>
      <w:r w:rsidRPr="007A431E">
        <w:rPr>
          <w:i/>
        </w:rPr>
        <w:t>x + ψ</w:t>
      </w:r>
      <w:r w:rsidRPr="00E93B30">
        <w:rPr>
          <w:vertAlign w:val="subscript"/>
        </w:rPr>
        <w:t>2</w:t>
      </w:r>
      <w:r w:rsidRPr="00E93B30">
        <w:t xml:space="preserve">) + </w:t>
      </w:r>
      <w:r w:rsidRPr="007A431E">
        <w:rPr>
          <w:i/>
        </w:rPr>
        <w:t>A</w:t>
      </w:r>
      <w:r w:rsidRPr="00E93B30">
        <w:rPr>
          <w:vertAlign w:val="subscript"/>
        </w:rPr>
        <w:t>3</w:t>
      </w:r>
      <w:r w:rsidRPr="00E93B30">
        <w:t xml:space="preserve"> sin(3</w:t>
      </w:r>
      <w:r w:rsidRPr="007A431E">
        <w:rPr>
          <w:i/>
        </w:rPr>
        <w:t>x + ψ</w:t>
      </w:r>
      <w:r w:rsidRPr="00E93B30">
        <w:rPr>
          <w:vertAlign w:val="subscript"/>
        </w:rPr>
        <w:t>3</w:t>
      </w:r>
      <w:r w:rsidRPr="00E93B30">
        <w:t>) + … .</w:t>
      </w:r>
    </w:p>
    <w:p w:rsidR="004A4FE6" w:rsidRPr="00F50546" w:rsidRDefault="004A4FE6" w:rsidP="004A4FE6">
      <w:pPr>
        <w:ind w:firstLine="397"/>
        <w:jc w:val="both"/>
      </w:pPr>
      <w:r w:rsidRPr="00F50546">
        <w:t>Tā kā pret abscisu asu simetriskām līknēm ir spēkā vienādojums</w:t>
      </w:r>
    </w:p>
    <w:p w:rsidR="004A4FE6" w:rsidRPr="00F50546" w:rsidRDefault="004A4FE6" w:rsidP="004A4FE6">
      <w:pPr>
        <w:ind w:left="720" w:firstLine="720"/>
        <w:jc w:val="both"/>
      </w:pPr>
      <w:r w:rsidRPr="00E93B30">
        <w:rPr>
          <w:i/>
        </w:rPr>
        <w:t>f</w:t>
      </w:r>
      <w:r w:rsidRPr="00E93B30">
        <w:t>(</w:t>
      </w:r>
      <w:r w:rsidRPr="00E93B30">
        <w:rPr>
          <w:i/>
        </w:rPr>
        <w:t>x</w:t>
      </w:r>
      <w:r w:rsidRPr="00E93B30">
        <w:t xml:space="preserve">) = </w:t>
      </w:r>
      <w:r>
        <w:t xml:space="preserve"> – </w:t>
      </w:r>
      <w:r w:rsidRPr="00E93B30">
        <w:rPr>
          <w:i/>
        </w:rPr>
        <w:t>f</w:t>
      </w:r>
      <w:r w:rsidRPr="00E93B30">
        <w:t>(</w:t>
      </w:r>
      <w:r w:rsidRPr="00E93B30">
        <w:rPr>
          <w:i/>
        </w:rPr>
        <w:t>x</w:t>
      </w:r>
      <w:r>
        <w:rPr>
          <w:i/>
        </w:rPr>
        <w:t xml:space="preserve"> + π</w:t>
      </w:r>
      <w:r w:rsidRPr="00E93B30">
        <w:t xml:space="preserve">) </w:t>
      </w:r>
    </w:p>
    <w:p w:rsidR="004A4FE6" w:rsidRPr="00F50546" w:rsidRDefault="004A4FE6" w:rsidP="004A4FE6">
      <w:pPr>
        <w:jc w:val="both"/>
      </w:pPr>
      <w:r w:rsidRPr="00F50546">
        <w:t>jeb</w:t>
      </w:r>
    </w:p>
    <w:p w:rsidR="004A4FE6" w:rsidRPr="00F50546" w:rsidRDefault="004A4FE6" w:rsidP="004A4FE6">
      <w:pPr>
        <w:ind w:left="720" w:firstLine="720"/>
        <w:jc w:val="both"/>
      </w:pPr>
      <w:r w:rsidRPr="00E93B30">
        <w:rPr>
          <w:i/>
        </w:rPr>
        <w:t>f</w:t>
      </w:r>
      <w:r w:rsidRPr="00E93B30">
        <w:t>(</w:t>
      </w:r>
      <w:r w:rsidRPr="00E93B30">
        <w:rPr>
          <w:i/>
        </w:rPr>
        <w:t>x</w:t>
      </w:r>
      <w:r w:rsidRPr="00E93B30">
        <w:t xml:space="preserve">) </w:t>
      </w:r>
      <w:r>
        <w:t xml:space="preserve">+  </w:t>
      </w:r>
      <w:r w:rsidRPr="00E93B30">
        <w:rPr>
          <w:i/>
        </w:rPr>
        <w:t>f</w:t>
      </w:r>
      <w:r w:rsidRPr="00E93B30">
        <w:t>(</w:t>
      </w:r>
      <w:r w:rsidRPr="00E93B30">
        <w:rPr>
          <w:i/>
        </w:rPr>
        <w:t>x</w:t>
      </w:r>
      <w:r>
        <w:rPr>
          <w:i/>
        </w:rPr>
        <w:t xml:space="preserve"> + π</w:t>
      </w:r>
      <w:r w:rsidRPr="00E93B30">
        <w:t xml:space="preserve">) </w:t>
      </w:r>
      <w:r>
        <w:t>= 0,</w:t>
      </w:r>
    </w:p>
    <w:p w:rsidR="004A4FE6" w:rsidRPr="00F50546" w:rsidRDefault="004A4FE6" w:rsidP="004A4FE6">
      <w:pPr>
        <w:jc w:val="both"/>
      </w:pPr>
      <w:r w:rsidRPr="00F50546">
        <w:t>tad</w:t>
      </w:r>
    </w:p>
    <w:p w:rsidR="004A4FE6" w:rsidRPr="00F50546" w:rsidRDefault="004A4FE6" w:rsidP="004A4FE6">
      <w:pPr>
        <w:ind w:left="720" w:firstLine="720"/>
        <w:jc w:val="both"/>
      </w:pPr>
      <w:r w:rsidRPr="00495057">
        <w:lastRenderedPageBreak/>
        <w:t>2</w:t>
      </w:r>
      <w:r w:rsidRPr="007A431E">
        <w:rPr>
          <w:i/>
        </w:rPr>
        <w:t>A</w:t>
      </w:r>
      <w:r w:rsidRPr="00E93B30">
        <w:rPr>
          <w:vertAlign w:val="subscript"/>
        </w:rPr>
        <w:t>0</w:t>
      </w:r>
      <w:r w:rsidRPr="00E93B30">
        <w:t xml:space="preserve"> +</w:t>
      </w:r>
      <w:r>
        <w:t xml:space="preserve"> 2</w:t>
      </w:r>
      <w:r w:rsidRPr="007A431E">
        <w:rPr>
          <w:i/>
        </w:rPr>
        <w:t>A</w:t>
      </w:r>
      <w:r w:rsidRPr="00E93B30">
        <w:rPr>
          <w:vertAlign w:val="subscript"/>
        </w:rPr>
        <w:t>2</w:t>
      </w:r>
      <w:r w:rsidRPr="00E93B30">
        <w:t xml:space="preserve"> sin(2</w:t>
      </w:r>
      <w:r w:rsidRPr="007A431E">
        <w:rPr>
          <w:i/>
        </w:rPr>
        <w:t>x + ψ</w:t>
      </w:r>
      <w:r w:rsidRPr="00E93B30">
        <w:rPr>
          <w:vertAlign w:val="subscript"/>
        </w:rPr>
        <w:t>2</w:t>
      </w:r>
      <w:r w:rsidRPr="00E93B30">
        <w:t xml:space="preserve">) + </w:t>
      </w:r>
      <w:r>
        <w:t>… = 0.</w:t>
      </w:r>
    </w:p>
    <w:p w:rsidR="004A4FE6" w:rsidRPr="000B1072" w:rsidRDefault="004A4FE6" w:rsidP="004A4FE6"/>
    <w:tbl>
      <w:tblPr>
        <w:tblW w:w="0" w:type="auto"/>
        <w:tblLook w:val="01E0"/>
      </w:tblPr>
      <w:tblGrid>
        <w:gridCol w:w="9286"/>
      </w:tblGrid>
      <w:tr w:rsidR="004A4FE6" w:rsidTr="00CD591C">
        <w:tc>
          <w:tcPr>
            <w:tcW w:w="9287" w:type="dxa"/>
          </w:tcPr>
          <w:p w:rsidR="004A4FE6" w:rsidRDefault="00522ACE" w:rsidP="00CD591C">
            <w:pPr>
              <w:jc w:val="center"/>
            </w:pPr>
            <w:r>
              <w:pict>
                <v:shape id="_x0000_i2917" type="#_x0000_t75" style="width:248pt;height:142pt">
                  <v:imagedata r:id="rId3857" o:title=""/>
                </v:shape>
              </w:pict>
            </w:r>
          </w:p>
        </w:tc>
      </w:tr>
    </w:tbl>
    <w:p w:rsidR="004A4FE6" w:rsidRPr="000B1072" w:rsidRDefault="004A4FE6" w:rsidP="004A4FE6">
      <w:pPr>
        <w:jc w:val="center"/>
        <w:rPr>
          <w:sz w:val="22"/>
          <w:szCs w:val="22"/>
        </w:rPr>
      </w:pPr>
      <w:r>
        <w:rPr>
          <w:sz w:val="22"/>
          <w:szCs w:val="22"/>
        </w:rPr>
        <w:t>10.5. att</w:t>
      </w:r>
      <w:r w:rsidRPr="000B1072">
        <w:rPr>
          <w:sz w:val="22"/>
          <w:szCs w:val="22"/>
        </w:rPr>
        <w:t>.  Pret abscisu asi simetriska nesinusoidāla līkne.</w:t>
      </w:r>
    </w:p>
    <w:p w:rsidR="004A4FE6" w:rsidRDefault="004A4FE6" w:rsidP="004A4FE6">
      <w:pPr>
        <w:ind w:firstLine="397"/>
        <w:jc w:val="both"/>
      </w:pPr>
    </w:p>
    <w:p w:rsidR="004A4FE6" w:rsidRPr="00F50546" w:rsidRDefault="004A4FE6" w:rsidP="004A4FE6">
      <w:pPr>
        <w:ind w:firstLine="397"/>
        <w:jc w:val="both"/>
      </w:pPr>
      <w:r w:rsidRPr="00F50546">
        <w:t xml:space="preserve">Pēdējai vienlīdzībai jābūt spēkā jebkurām </w:t>
      </w:r>
      <w:r w:rsidRPr="00495057">
        <w:rPr>
          <w:i/>
        </w:rPr>
        <w:t>x</w:t>
      </w:r>
      <w:r w:rsidRPr="00F50546">
        <w:t xml:space="preserve"> vērtībām, bet tas iespējams tikai tad, ja</w:t>
      </w:r>
    </w:p>
    <w:p w:rsidR="004A4FE6" w:rsidRPr="00F50546" w:rsidRDefault="004A4FE6" w:rsidP="004A4FE6">
      <w:pPr>
        <w:ind w:left="720" w:firstLine="720"/>
        <w:jc w:val="both"/>
      </w:pPr>
      <w:r w:rsidRPr="00495057">
        <w:rPr>
          <w:i/>
        </w:rPr>
        <w:t>A</w:t>
      </w:r>
      <w:r w:rsidRPr="00495057">
        <w:rPr>
          <w:vertAlign w:val="subscript"/>
        </w:rPr>
        <w:t>0</w:t>
      </w:r>
      <w:r>
        <w:t xml:space="preserve"> = 0; </w:t>
      </w:r>
      <w:r w:rsidRPr="00495057">
        <w:rPr>
          <w:i/>
        </w:rPr>
        <w:t>A</w:t>
      </w:r>
      <w:r w:rsidRPr="00495057">
        <w:rPr>
          <w:vertAlign w:val="subscript"/>
        </w:rPr>
        <w:t>2</w:t>
      </w:r>
      <w:r>
        <w:t xml:space="preserve"> = 0; </w:t>
      </w:r>
      <w:r w:rsidRPr="00495057">
        <w:rPr>
          <w:i/>
        </w:rPr>
        <w:t>A</w:t>
      </w:r>
      <w:r w:rsidRPr="00495057">
        <w:rPr>
          <w:vertAlign w:val="subscript"/>
        </w:rPr>
        <w:t>4</w:t>
      </w:r>
      <w:r>
        <w:t xml:space="preserve"> = 0 utt.</w:t>
      </w:r>
    </w:p>
    <w:p w:rsidR="004A4FE6" w:rsidRDefault="004A4FE6" w:rsidP="004A4FE6">
      <w:pPr>
        <w:ind w:firstLine="397"/>
        <w:jc w:val="both"/>
      </w:pPr>
      <w:r w:rsidRPr="00F50546">
        <w:t>Tātad pret abscisu asi simetriskas līknes vienādojums ir šāds:</w:t>
      </w:r>
    </w:p>
    <w:p w:rsidR="004A4FE6" w:rsidRPr="00E93B30" w:rsidRDefault="004A4FE6" w:rsidP="004A4FE6">
      <w:pPr>
        <w:ind w:left="720" w:firstLine="720"/>
        <w:jc w:val="both"/>
      </w:pPr>
      <w:r w:rsidRPr="00E93B30">
        <w:rPr>
          <w:i/>
        </w:rPr>
        <w:t>f</w:t>
      </w:r>
      <w:r>
        <w:rPr>
          <w:i/>
        </w:rPr>
        <w:t xml:space="preserve"> </w:t>
      </w:r>
      <w:r w:rsidRPr="00E93B30">
        <w:t>(</w:t>
      </w:r>
      <w:r w:rsidRPr="00E93B30">
        <w:rPr>
          <w:i/>
        </w:rPr>
        <w:t>x</w:t>
      </w:r>
      <w:r w:rsidRPr="00E93B30">
        <w:t xml:space="preserve">) = </w:t>
      </w:r>
      <w:r w:rsidRPr="007A431E">
        <w:rPr>
          <w:i/>
        </w:rPr>
        <w:t>A</w:t>
      </w:r>
      <w:r w:rsidRPr="00E93B30">
        <w:rPr>
          <w:vertAlign w:val="subscript"/>
        </w:rPr>
        <w:t>1</w:t>
      </w:r>
      <w:r w:rsidRPr="00E93B30">
        <w:t xml:space="preserve"> sin(</w:t>
      </w:r>
      <w:r w:rsidRPr="007A431E">
        <w:rPr>
          <w:i/>
        </w:rPr>
        <w:t>x + ψ</w:t>
      </w:r>
      <w:r w:rsidRPr="00E93B30">
        <w:rPr>
          <w:vertAlign w:val="subscript"/>
        </w:rPr>
        <w:t>1</w:t>
      </w:r>
      <w:r w:rsidRPr="00E93B30">
        <w:t xml:space="preserve">) + </w:t>
      </w:r>
      <w:r w:rsidRPr="007A431E">
        <w:rPr>
          <w:i/>
        </w:rPr>
        <w:t>A</w:t>
      </w:r>
      <w:r w:rsidRPr="00E93B30">
        <w:rPr>
          <w:vertAlign w:val="subscript"/>
        </w:rPr>
        <w:t>3</w:t>
      </w:r>
      <w:r w:rsidRPr="00E93B30">
        <w:t xml:space="preserve"> sin(3</w:t>
      </w:r>
      <w:r w:rsidRPr="007A431E">
        <w:rPr>
          <w:i/>
        </w:rPr>
        <w:t>x + ψ</w:t>
      </w:r>
      <w:r w:rsidRPr="00E93B30">
        <w:rPr>
          <w:vertAlign w:val="subscript"/>
        </w:rPr>
        <w:t>3</w:t>
      </w:r>
      <w:r w:rsidRPr="00E93B30">
        <w:t>) + … .</w:t>
      </w:r>
      <w:r>
        <w:t xml:space="preserve"> </w:t>
      </w:r>
      <w:r>
        <w:tab/>
      </w:r>
      <w:r>
        <w:tab/>
        <w:t>(10.12)</w:t>
      </w:r>
    </w:p>
    <w:p w:rsidR="004A4FE6" w:rsidRDefault="004A4FE6" w:rsidP="004A4FE6">
      <w:pPr>
        <w:ind w:firstLine="397"/>
      </w:pPr>
      <w:r w:rsidRPr="00F50546">
        <w:t>jeb</w:t>
      </w:r>
    </w:p>
    <w:p w:rsidR="004A4FE6" w:rsidRPr="00F50546" w:rsidRDefault="004A4FE6" w:rsidP="004A4FE6">
      <w:pPr>
        <w:ind w:firstLine="720"/>
      </w:pPr>
      <w:r w:rsidRPr="00E93B30">
        <w:rPr>
          <w:i/>
        </w:rPr>
        <w:t>f</w:t>
      </w:r>
      <w:r>
        <w:rPr>
          <w:i/>
        </w:rPr>
        <w:t xml:space="preserve"> </w:t>
      </w:r>
      <w:r w:rsidRPr="00E93B30">
        <w:t>(</w:t>
      </w:r>
      <w:r w:rsidRPr="00E93B30">
        <w:rPr>
          <w:i/>
        </w:rPr>
        <w:t>x</w:t>
      </w:r>
      <w:r w:rsidRPr="00E93B30">
        <w:t xml:space="preserve">) = </w:t>
      </w:r>
      <w:r>
        <w:rPr>
          <w:i/>
        </w:rPr>
        <w:t>B</w:t>
      </w:r>
      <w:r w:rsidRPr="00E93B30">
        <w:rPr>
          <w:vertAlign w:val="subscript"/>
        </w:rPr>
        <w:t>1</w:t>
      </w:r>
      <w:r w:rsidRPr="00E93B30">
        <w:t xml:space="preserve"> sin</w:t>
      </w:r>
      <w:r>
        <w:t xml:space="preserve"> </w:t>
      </w:r>
      <w:r w:rsidRPr="007A431E">
        <w:rPr>
          <w:i/>
        </w:rPr>
        <w:t>x</w:t>
      </w:r>
      <w:r w:rsidRPr="00E93B30">
        <w:t xml:space="preserve"> + </w:t>
      </w:r>
      <w:r>
        <w:rPr>
          <w:i/>
        </w:rPr>
        <w:t>B</w:t>
      </w:r>
      <w:r w:rsidRPr="00E93B30">
        <w:rPr>
          <w:vertAlign w:val="subscript"/>
        </w:rPr>
        <w:t>3</w:t>
      </w:r>
      <w:r w:rsidRPr="00E93B30">
        <w:t xml:space="preserve"> sin</w:t>
      </w:r>
      <w:r>
        <w:t xml:space="preserve"> </w:t>
      </w:r>
      <w:r w:rsidRPr="00E93B30">
        <w:t>3</w:t>
      </w:r>
      <w:r w:rsidRPr="007A431E">
        <w:rPr>
          <w:i/>
        </w:rPr>
        <w:t>x</w:t>
      </w:r>
      <w:r w:rsidRPr="00E93B30">
        <w:t xml:space="preserve"> + … </w:t>
      </w:r>
      <w:r>
        <w:t xml:space="preserve">+ </w:t>
      </w:r>
      <w:r w:rsidRPr="00CB5EC0">
        <w:rPr>
          <w:i/>
        </w:rPr>
        <w:t>C</w:t>
      </w:r>
      <w:r w:rsidRPr="00CB5EC0">
        <w:rPr>
          <w:vertAlign w:val="subscript"/>
        </w:rPr>
        <w:t>1</w:t>
      </w:r>
      <w:r>
        <w:t xml:space="preserve"> cos </w:t>
      </w:r>
      <w:r w:rsidRPr="00CB5EC0">
        <w:rPr>
          <w:i/>
        </w:rPr>
        <w:t>x</w:t>
      </w:r>
      <w:r>
        <w:t xml:space="preserve"> + </w:t>
      </w:r>
      <w:r w:rsidRPr="00CB5EC0">
        <w:rPr>
          <w:i/>
        </w:rPr>
        <w:t>C</w:t>
      </w:r>
      <w:r w:rsidRPr="00CB5EC0">
        <w:rPr>
          <w:vertAlign w:val="subscript"/>
        </w:rPr>
        <w:t>3</w:t>
      </w:r>
      <w:r>
        <w:t xml:space="preserve"> cos 3</w:t>
      </w:r>
      <w:r w:rsidRPr="00CB5EC0">
        <w:rPr>
          <w:i/>
        </w:rPr>
        <w:t>x</w:t>
      </w:r>
      <w:r>
        <w:t xml:space="preserve"> + … </w:t>
      </w:r>
      <w:r w:rsidRPr="00E93B30">
        <w:t>.</w:t>
      </w:r>
      <w:r>
        <w:t xml:space="preserve"> </w:t>
      </w:r>
      <w:r>
        <w:tab/>
        <w:t>(10.13)</w:t>
      </w:r>
    </w:p>
    <w:p w:rsidR="004A4FE6" w:rsidRPr="00F50546" w:rsidRDefault="004A4FE6" w:rsidP="004A4FE6">
      <w:pPr>
        <w:ind w:firstLine="397"/>
      </w:pPr>
      <w:r w:rsidRPr="00F50546">
        <w:t>Elektrotehnikā šāda veida līknes jāaplūko bieži.</w:t>
      </w:r>
    </w:p>
    <w:p w:rsidR="004A4FE6" w:rsidRDefault="004A4FE6" w:rsidP="004A4FE6">
      <w:pPr>
        <w:ind w:firstLine="397"/>
        <w:jc w:val="both"/>
      </w:pPr>
      <w:r>
        <w:t xml:space="preserve">3. Ja nesinusoidālā līkne simetriska pret koordinātu sākumu (13.5. att.), t. i., ja </w:t>
      </w:r>
      <w:r w:rsidRPr="001F3E4D">
        <w:rPr>
          <w:i/>
        </w:rPr>
        <w:t>f</w:t>
      </w:r>
      <w:r>
        <w:t>(</w:t>
      </w:r>
      <w:r w:rsidRPr="000D1EB2">
        <w:rPr>
          <w:i/>
        </w:rPr>
        <w:t>ωt</w:t>
      </w:r>
      <w:r>
        <w:t xml:space="preserve">) = – </w:t>
      </w:r>
      <w:r w:rsidRPr="001F3E4D">
        <w:rPr>
          <w:i/>
        </w:rPr>
        <w:t>f</w:t>
      </w:r>
      <w:r>
        <w:t xml:space="preserve">(– </w:t>
      </w:r>
      <w:r w:rsidRPr="000D1EB2">
        <w:rPr>
          <w:i/>
        </w:rPr>
        <w:t>ωt</w:t>
      </w:r>
      <w:r>
        <w:t>), tad rinda nav nemainīgās komponentes un visu harmonisko sākuma fāzes leņķi ir vi</w:t>
      </w:r>
      <w:r>
        <w:t>e</w:t>
      </w:r>
      <w:r>
        <w:t>nādi ar nulli</w:t>
      </w:r>
    </w:p>
    <w:p w:rsidR="004A4FE6" w:rsidRPr="000B1072" w:rsidRDefault="004A4FE6" w:rsidP="004A4FE6">
      <w:pPr>
        <w:ind w:firstLine="720"/>
        <w:jc w:val="both"/>
      </w:pPr>
      <w:r w:rsidRPr="008439E7">
        <w:rPr>
          <w:i/>
        </w:rPr>
        <w:t>f</w:t>
      </w:r>
      <w:r>
        <w:t>(</w:t>
      </w:r>
      <w:r>
        <w:rPr>
          <w:i/>
        </w:rPr>
        <w:t>ωt</w:t>
      </w:r>
      <w:r>
        <w:t xml:space="preserve">) = </w:t>
      </w:r>
      <w:r w:rsidRPr="008439E7">
        <w:rPr>
          <w:i/>
        </w:rPr>
        <w:t>A</w:t>
      </w:r>
      <w:r w:rsidRPr="008439E7">
        <w:rPr>
          <w:vertAlign w:val="subscript"/>
        </w:rPr>
        <w:t>1</w:t>
      </w:r>
      <w:r>
        <w:t xml:space="preserve"> sin </w:t>
      </w:r>
      <w:r>
        <w:rPr>
          <w:i/>
        </w:rPr>
        <w:t>ωt</w:t>
      </w:r>
      <w:r>
        <w:t xml:space="preserve"> + </w:t>
      </w:r>
      <w:r w:rsidRPr="008439E7">
        <w:rPr>
          <w:i/>
        </w:rPr>
        <w:t>A</w:t>
      </w:r>
      <w:r w:rsidRPr="008439E7">
        <w:rPr>
          <w:vertAlign w:val="subscript"/>
        </w:rPr>
        <w:t>2</w:t>
      </w:r>
      <w:r>
        <w:t xml:space="preserve"> sin 2</w:t>
      </w:r>
      <w:r>
        <w:rPr>
          <w:i/>
        </w:rPr>
        <w:t>ωt</w:t>
      </w:r>
      <w:r>
        <w:t xml:space="preserve"> + </w:t>
      </w:r>
      <w:r w:rsidRPr="008439E7">
        <w:rPr>
          <w:i/>
        </w:rPr>
        <w:t>A</w:t>
      </w:r>
      <w:r w:rsidRPr="008439E7">
        <w:rPr>
          <w:vertAlign w:val="subscript"/>
        </w:rPr>
        <w:t>3</w:t>
      </w:r>
      <w:r>
        <w:t xml:space="preserve"> sin 3</w:t>
      </w:r>
      <w:r>
        <w:rPr>
          <w:i/>
        </w:rPr>
        <w:t>ωt</w:t>
      </w:r>
      <w:r>
        <w:t xml:space="preserve"> + … .</w:t>
      </w:r>
      <w:r>
        <w:tab/>
      </w:r>
      <w:r>
        <w:tab/>
      </w:r>
      <w:r>
        <w:tab/>
        <w:t>(10.14)</w:t>
      </w:r>
    </w:p>
    <w:p w:rsidR="004A4FE6" w:rsidRPr="00F50546" w:rsidRDefault="004A4FE6" w:rsidP="004A4FE6">
      <w:pPr>
        <w:ind w:firstLine="397"/>
      </w:pPr>
      <w:r w:rsidRPr="00F50546">
        <w:t>Periodisku līkni sauc par simetrisku attiecībā pret koordinātu sākumu, ja jebkurām divām abscisām ar vie</w:t>
      </w:r>
      <w:r w:rsidRPr="00F50546">
        <w:softHyphen/>
        <w:t>nādām absolūtām vērtībām, bet pretējām zīmēm atbilst ordinātas, kas pēc a</w:t>
      </w:r>
      <w:r w:rsidRPr="00F50546">
        <w:t>b</w:t>
      </w:r>
      <w:r w:rsidRPr="00F50546">
        <w:t>solūtās vērtības ir vienādas, bet to zīmes — pretējas (1</w:t>
      </w:r>
      <w:r>
        <w:t>0.6</w:t>
      </w:r>
      <w:r w:rsidRPr="00F50546">
        <w:t xml:space="preserve">. </w:t>
      </w:r>
      <w:r>
        <w:t>att</w:t>
      </w:r>
      <w:r w:rsidRPr="00F50546">
        <w:t>.), t. i., ja līknes vienādojums ir</w:t>
      </w:r>
    </w:p>
    <w:p w:rsidR="004A4FE6" w:rsidRPr="00F50546" w:rsidRDefault="004A4FE6" w:rsidP="004A4FE6">
      <w:pPr>
        <w:ind w:left="1440" w:firstLine="720"/>
      </w:pPr>
      <w:r w:rsidRPr="00E93B30">
        <w:rPr>
          <w:i/>
        </w:rPr>
        <w:t>f</w:t>
      </w:r>
      <w:r>
        <w:rPr>
          <w:i/>
        </w:rPr>
        <w:t xml:space="preserve"> </w:t>
      </w:r>
      <w:r w:rsidRPr="00E93B30">
        <w:t>(</w:t>
      </w:r>
      <w:r w:rsidRPr="00E93B30">
        <w:rPr>
          <w:i/>
        </w:rPr>
        <w:t>x</w:t>
      </w:r>
      <w:r w:rsidRPr="00E93B30">
        <w:t xml:space="preserve">) = </w:t>
      </w:r>
      <w:r>
        <w:t xml:space="preserve">– </w:t>
      </w:r>
      <w:r w:rsidRPr="00E93B30">
        <w:rPr>
          <w:i/>
        </w:rPr>
        <w:t>f</w:t>
      </w:r>
      <w:r>
        <w:rPr>
          <w:i/>
        </w:rPr>
        <w:t xml:space="preserve"> </w:t>
      </w:r>
      <w:r w:rsidRPr="00E93B30">
        <w:t>(</w:t>
      </w:r>
      <w:r>
        <w:t xml:space="preserve">– </w:t>
      </w:r>
      <w:r w:rsidRPr="00E93B30">
        <w:rPr>
          <w:i/>
        </w:rPr>
        <w:t>x</w:t>
      </w:r>
      <w:r w:rsidRPr="00E93B30">
        <w:t>)</w:t>
      </w:r>
      <w:r>
        <w:t xml:space="preserve">. </w:t>
      </w:r>
      <w:r w:rsidRPr="00E93B30">
        <w:t xml:space="preserve"> </w:t>
      </w:r>
      <w:r>
        <w:tab/>
      </w:r>
      <w:r>
        <w:tab/>
      </w:r>
      <w:r>
        <w:tab/>
      </w:r>
      <w:r>
        <w:tab/>
      </w:r>
      <w:r>
        <w:tab/>
        <w:t>(10.15</w:t>
      </w:r>
      <w:r w:rsidRPr="00F50546">
        <w:t>)</w:t>
      </w:r>
    </w:p>
    <w:p w:rsidR="004A4FE6" w:rsidRPr="007F6609" w:rsidRDefault="004A4FE6" w:rsidP="004A4FE6">
      <w:pPr>
        <w:ind w:firstLine="397"/>
      </w:pPr>
    </w:p>
    <w:tbl>
      <w:tblPr>
        <w:tblW w:w="0" w:type="auto"/>
        <w:tblLook w:val="01E0"/>
      </w:tblPr>
      <w:tblGrid>
        <w:gridCol w:w="9286"/>
      </w:tblGrid>
      <w:tr w:rsidR="004A4FE6" w:rsidRPr="007A27C2" w:rsidTr="00CD591C">
        <w:tc>
          <w:tcPr>
            <w:tcW w:w="9287" w:type="dxa"/>
          </w:tcPr>
          <w:p w:rsidR="004A4FE6" w:rsidRPr="007A27C2" w:rsidRDefault="00522ACE" w:rsidP="00CD591C">
            <w:pPr>
              <w:jc w:val="center"/>
              <w:rPr>
                <w:rStyle w:val="FontStyle15"/>
                <w:sz w:val="24"/>
                <w:szCs w:val="24"/>
              </w:rPr>
            </w:pPr>
            <w:r>
              <w:pict>
                <v:shape id="_x0000_i2918" type="#_x0000_t75" style="width:283.5pt;height:101pt">
                  <v:imagedata r:id="rId3858" o:title=""/>
                </v:shape>
              </w:pict>
            </w:r>
          </w:p>
        </w:tc>
      </w:tr>
    </w:tbl>
    <w:p w:rsidR="004A4FE6" w:rsidRPr="007F6609" w:rsidRDefault="004A4FE6" w:rsidP="004A4FE6">
      <w:pPr>
        <w:jc w:val="center"/>
        <w:rPr>
          <w:sz w:val="22"/>
          <w:szCs w:val="22"/>
        </w:rPr>
      </w:pPr>
      <w:r>
        <w:rPr>
          <w:sz w:val="22"/>
          <w:szCs w:val="22"/>
        </w:rPr>
        <w:t>10.6. att</w:t>
      </w:r>
      <w:r w:rsidRPr="007F6609">
        <w:rPr>
          <w:sz w:val="22"/>
          <w:szCs w:val="22"/>
        </w:rPr>
        <w:t>. Pret koordinātu sakuma punktu simetriska nesinusoidāla līkne.</w:t>
      </w:r>
    </w:p>
    <w:p w:rsidR="004A4FE6" w:rsidRDefault="004A4FE6" w:rsidP="004A4FE6">
      <w:pPr>
        <w:ind w:firstLine="397"/>
        <w:rPr>
          <w:rStyle w:val="FontStyle15"/>
          <w:sz w:val="24"/>
          <w:szCs w:val="24"/>
        </w:rPr>
      </w:pPr>
    </w:p>
    <w:p w:rsidR="004A4FE6" w:rsidRDefault="004A4FE6" w:rsidP="004A4FE6">
      <w:pPr>
        <w:ind w:firstLine="397"/>
      </w:pPr>
      <w:r w:rsidRPr="00F50546">
        <w:t>Vispārīgā gadījumā</w:t>
      </w:r>
    </w:p>
    <w:p w:rsidR="004A4FE6" w:rsidRDefault="004A4FE6" w:rsidP="004A4FE6">
      <w:pPr>
        <w:ind w:firstLine="397"/>
      </w:pPr>
      <w:r w:rsidRPr="00E93B30">
        <w:rPr>
          <w:i/>
        </w:rPr>
        <w:t>f</w:t>
      </w:r>
      <w:r>
        <w:rPr>
          <w:i/>
        </w:rPr>
        <w:t xml:space="preserve"> </w:t>
      </w:r>
      <w:r w:rsidRPr="00E93B30">
        <w:t>(</w:t>
      </w:r>
      <w:r w:rsidRPr="00E93B30">
        <w:rPr>
          <w:i/>
        </w:rPr>
        <w:t>x</w:t>
      </w:r>
      <w:r w:rsidRPr="00E93B30">
        <w:t xml:space="preserve">) = </w:t>
      </w:r>
      <w:r w:rsidRPr="007A431E">
        <w:rPr>
          <w:i/>
        </w:rPr>
        <w:t>A</w:t>
      </w:r>
      <w:r w:rsidRPr="00E93B30">
        <w:rPr>
          <w:vertAlign w:val="subscript"/>
        </w:rPr>
        <w:t>0</w:t>
      </w:r>
      <w:r w:rsidRPr="00E93B30">
        <w:t xml:space="preserve"> +</w:t>
      </w:r>
      <w:r>
        <w:t xml:space="preserve"> </w:t>
      </w:r>
      <w:r>
        <w:rPr>
          <w:i/>
        </w:rPr>
        <w:t>B</w:t>
      </w:r>
      <w:r w:rsidRPr="00E93B30">
        <w:rPr>
          <w:vertAlign w:val="subscript"/>
        </w:rPr>
        <w:t>1</w:t>
      </w:r>
      <w:r w:rsidRPr="00E93B30">
        <w:t xml:space="preserve"> sin</w:t>
      </w:r>
      <w:r>
        <w:t xml:space="preserve"> </w:t>
      </w:r>
      <w:r w:rsidRPr="007A431E">
        <w:rPr>
          <w:i/>
        </w:rPr>
        <w:t>x</w:t>
      </w:r>
      <w:r w:rsidRPr="00E93B30">
        <w:t xml:space="preserve"> + </w:t>
      </w:r>
      <w:r>
        <w:rPr>
          <w:i/>
        </w:rPr>
        <w:t>B</w:t>
      </w:r>
      <w:r>
        <w:rPr>
          <w:vertAlign w:val="subscript"/>
        </w:rPr>
        <w:t>2</w:t>
      </w:r>
      <w:r w:rsidRPr="00E93B30">
        <w:t xml:space="preserve"> sin</w:t>
      </w:r>
      <w:r>
        <w:t xml:space="preserve"> 2</w:t>
      </w:r>
      <w:r w:rsidRPr="007A431E">
        <w:rPr>
          <w:i/>
        </w:rPr>
        <w:t>x</w:t>
      </w:r>
      <w:r w:rsidRPr="00E93B30">
        <w:t xml:space="preserve"> + </w:t>
      </w:r>
      <w:r>
        <w:rPr>
          <w:i/>
        </w:rPr>
        <w:t>B</w:t>
      </w:r>
      <w:r w:rsidRPr="00E93B30">
        <w:rPr>
          <w:vertAlign w:val="subscript"/>
        </w:rPr>
        <w:t>3</w:t>
      </w:r>
      <w:r w:rsidRPr="00E93B30">
        <w:t xml:space="preserve"> sin</w:t>
      </w:r>
      <w:r>
        <w:t xml:space="preserve"> </w:t>
      </w:r>
      <w:r w:rsidRPr="00E93B30">
        <w:t>3</w:t>
      </w:r>
      <w:r w:rsidRPr="007A431E">
        <w:rPr>
          <w:i/>
        </w:rPr>
        <w:t>x</w:t>
      </w:r>
      <w:r w:rsidRPr="00E93B30">
        <w:t xml:space="preserve"> + … </w:t>
      </w:r>
      <w:r>
        <w:t xml:space="preserve">+ </w:t>
      </w:r>
      <w:r w:rsidRPr="00CB5EC0">
        <w:rPr>
          <w:i/>
        </w:rPr>
        <w:t>C</w:t>
      </w:r>
      <w:r w:rsidRPr="00CB5EC0">
        <w:rPr>
          <w:vertAlign w:val="subscript"/>
        </w:rPr>
        <w:t>1</w:t>
      </w:r>
      <w:r>
        <w:t xml:space="preserve"> cos </w:t>
      </w:r>
      <w:r w:rsidRPr="00CB5EC0">
        <w:rPr>
          <w:i/>
        </w:rPr>
        <w:t>x</w:t>
      </w:r>
      <w:r>
        <w:t xml:space="preserve"> +</w:t>
      </w:r>
      <w:r w:rsidRPr="00760728">
        <w:rPr>
          <w:i/>
        </w:rPr>
        <w:t xml:space="preserve"> </w:t>
      </w:r>
      <w:r w:rsidRPr="00CB5EC0">
        <w:rPr>
          <w:i/>
        </w:rPr>
        <w:t>C</w:t>
      </w:r>
      <w:r>
        <w:rPr>
          <w:vertAlign w:val="subscript"/>
        </w:rPr>
        <w:t>2</w:t>
      </w:r>
      <w:r>
        <w:t xml:space="preserve"> cos 2</w:t>
      </w:r>
      <w:r w:rsidRPr="00CB5EC0">
        <w:rPr>
          <w:i/>
        </w:rPr>
        <w:t>x</w:t>
      </w:r>
      <w:r>
        <w:rPr>
          <w:i/>
        </w:rPr>
        <w:t xml:space="preserve"> +</w:t>
      </w:r>
      <w:r>
        <w:t xml:space="preserve"> </w:t>
      </w:r>
      <w:r w:rsidRPr="00CB5EC0">
        <w:rPr>
          <w:i/>
        </w:rPr>
        <w:t>C</w:t>
      </w:r>
      <w:r w:rsidRPr="00CB5EC0">
        <w:rPr>
          <w:vertAlign w:val="subscript"/>
        </w:rPr>
        <w:t>3</w:t>
      </w:r>
      <w:r>
        <w:t xml:space="preserve"> cos 3</w:t>
      </w:r>
      <w:r w:rsidRPr="00CB5EC0">
        <w:rPr>
          <w:i/>
        </w:rPr>
        <w:t>x</w:t>
      </w:r>
      <w:r>
        <w:t xml:space="preserve"> + … ;</w:t>
      </w:r>
    </w:p>
    <w:p w:rsidR="004A4FE6" w:rsidRDefault="004A4FE6" w:rsidP="004A4FE6">
      <w:pPr>
        <w:ind w:firstLine="397"/>
      </w:pPr>
      <w:r w:rsidRPr="00E93B30">
        <w:rPr>
          <w:i/>
        </w:rPr>
        <w:t>f</w:t>
      </w:r>
      <w:r>
        <w:rPr>
          <w:i/>
        </w:rPr>
        <w:t xml:space="preserve"> </w:t>
      </w:r>
      <w:r w:rsidRPr="00E93B30">
        <w:t>(</w:t>
      </w:r>
      <w:r>
        <w:t>–</w:t>
      </w:r>
      <w:r w:rsidRPr="00E93B30">
        <w:rPr>
          <w:i/>
        </w:rPr>
        <w:t>x</w:t>
      </w:r>
      <w:r w:rsidRPr="00E93B30">
        <w:t xml:space="preserve">) = </w:t>
      </w:r>
      <w:r w:rsidRPr="007A431E">
        <w:rPr>
          <w:i/>
        </w:rPr>
        <w:t>A</w:t>
      </w:r>
      <w:r w:rsidRPr="00E93B30">
        <w:rPr>
          <w:vertAlign w:val="subscript"/>
        </w:rPr>
        <w:t>0</w:t>
      </w:r>
      <w:r w:rsidRPr="00E93B30">
        <w:t xml:space="preserve"> </w:t>
      </w:r>
      <w:r>
        <w:t xml:space="preserve">– </w:t>
      </w:r>
      <w:r>
        <w:rPr>
          <w:i/>
        </w:rPr>
        <w:t>B</w:t>
      </w:r>
      <w:r w:rsidRPr="00E93B30">
        <w:rPr>
          <w:vertAlign w:val="subscript"/>
        </w:rPr>
        <w:t>1</w:t>
      </w:r>
      <w:r w:rsidRPr="00E93B30">
        <w:t xml:space="preserve"> sin</w:t>
      </w:r>
      <w:r>
        <w:t xml:space="preserve"> </w:t>
      </w:r>
      <w:r w:rsidRPr="007A431E">
        <w:rPr>
          <w:i/>
        </w:rPr>
        <w:t>x</w:t>
      </w:r>
      <w:r w:rsidRPr="00E93B30">
        <w:t xml:space="preserve"> </w:t>
      </w:r>
      <w:r>
        <w:t>–</w:t>
      </w:r>
      <w:r w:rsidRPr="00E93B30">
        <w:t xml:space="preserve"> </w:t>
      </w:r>
      <w:r>
        <w:rPr>
          <w:i/>
        </w:rPr>
        <w:t>B</w:t>
      </w:r>
      <w:r>
        <w:rPr>
          <w:vertAlign w:val="subscript"/>
        </w:rPr>
        <w:t>2</w:t>
      </w:r>
      <w:r w:rsidRPr="00E93B30">
        <w:t xml:space="preserve"> sin</w:t>
      </w:r>
      <w:r>
        <w:t xml:space="preserve"> 2</w:t>
      </w:r>
      <w:r w:rsidRPr="007A431E">
        <w:rPr>
          <w:i/>
        </w:rPr>
        <w:t>x</w:t>
      </w:r>
      <w:r w:rsidRPr="00E93B30">
        <w:t xml:space="preserve"> </w:t>
      </w:r>
      <w:r>
        <w:t>–</w:t>
      </w:r>
      <w:r w:rsidRPr="00E93B30">
        <w:t xml:space="preserve"> </w:t>
      </w:r>
      <w:r>
        <w:rPr>
          <w:i/>
        </w:rPr>
        <w:t>B</w:t>
      </w:r>
      <w:r w:rsidRPr="00E93B30">
        <w:rPr>
          <w:vertAlign w:val="subscript"/>
        </w:rPr>
        <w:t>3</w:t>
      </w:r>
      <w:r w:rsidRPr="00E93B30">
        <w:t xml:space="preserve"> sin</w:t>
      </w:r>
      <w:r>
        <w:t xml:space="preserve"> </w:t>
      </w:r>
      <w:r w:rsidRPr="00E93B30">
        <w:t>3</w:t>
      </w:r>
      <w:r w:rsidRPr="007A431E">
        <w:rPr>
          <w:i/>
        </w:rPr>
        <w:t>x</w:t>
      </w:r>
      <w:r w:rsidRPr="00E93B30">
        <w:t xml:space="preserve"> + … </w:t>
      </w:r>
      <w:r>
        <w:t xml:space="preserve">+ </w:t>
      </w:r>
      <w:r w:rsidRPr="00CB5EC0">
        <w:rPr>
          <w:i/>
        </w:rPr>
        <w:t>C</w:t>
      </w:r>
      <w:r w:rsidRPr="00CB5EC0">
        <w:rPr>
          <w:vertAlign w:val="subscript"/>
        </w:rPr>
        <w:t>1</w:t>
      </w:r>
      <w:r>
        <w:t xml:space="preserve"> cos </w:t>
      </w:r>
      <w:r w:rsidRPr="00CB5EC0">
        <w:rPr>
          <w:i/>
        </w:rPr>
        <w:t>x</w:t>
      </w:r>
      <w:r>
        <w:t xml:space="preserve"> +</w:t>
      </w:r>
      <w:r w:rsidRPr="00760728">
        <w:rPr>
          <w:i/>
        </w:rPr>
        <w:t xml:space="preserve"> </w:t>
      </w:r>
      <w:r w:rsidRPr="00CB5EC0">
        <w:rPr>
          <w:i/>
        </w:rPr>
        <w:t>C</w:t>
      </w:r>
      <w:r>
        <w:rPr>
          <w:vertAlign w:val="subscript"/>
        </w:rPr>
        <w:t>2</w:t>
      </w:r>
      <w:r>
        <w:t xml:space="preserve"> cos 2</w:t>
      </w:r>
      <w:r w:rsidRPr="00CB5EC0">
        <w:rPr>
          <w:i/>
        </w:rPr>
        <w:t>x</w:t>
      </w:r>
      <w:r>
        <w:rPr>
          <w:i/>
        </w:rPr>
        <w:t xml:space="preserve"> +</w:t>
      </w:r>
      <w:r>
        <w:t xml:space="preserve"> </w:t>
      </w:r>
      <w:r w:rsidRPr="00CB5EC0">
        <w:rPr>
          <w:i/>
        </w:rPr>
        <w:t>C</w:t>
      </w:r>
      <w:r w:rsidRPr="00CB5EC0">
        <w:rPr>
          <w:vertAlign w:val="subscript"/>
        </w:rPr>
        <w:t>3</w:t>
      </w:r>
      <w:r>
        <w:t xml:space="preserve"> cos 3</w:t>
      </w:r>
      <w:r w:rsidRPr="00CB5EC0">
        <w:rPr>
          <w:i/>
        </w:rPr>
        <w:t>x</w:t>
      </w:r>
      <w:r>
        <w:t xml:space="preserve"> + … ,</w:t>
      </w:r>
    </w:p>
    <w:p w:rsidR="004A4FE6" w:rsidRPr="00F50546" w:rsidRDefault="004A4FE6" w:rsidP="004A4FE6">
      <w:r w:rsidRPr="00F50546">
        <w:t>jo, mainoties argumenta zīmei, sinusu vērtībām zīmes mainās, bet kosinusu — ne.</w:t>
      </w:r>
    </w:p>
    <w:p w:rsidR="004A4FE6" w:rsidRDefault="004A4FE6" w:rsidP="004A4FE6">
      <w:pPr>
        <w:ind w:firstLine="397"/>
      </w:pPr>
      <w:r w:rsidRPr="007F6609">
        <w:t xml:space="preserve">Ievērojot, ka aplūkojamo līkņu vienādojumam jāapmierina sakarība </w:t>
      </w:r>
      <w:r w:rsidRPr="00760728">
        <w:rPr>
          <w:i/>
        </w:rPr>
        <w:t>f</w:t>
      </w:r>
      <w:r w:rsidRPr="007F6609">
        <w:t xml:space="preserve">(x) = — </w:t>
      </w:r>
      <w:r w:rsidRPr="00760728">
        <w:rPr>
          <w:i/>
        </w:rPr>
        <w:t>f</w:t>
      </w:r>
      <w:r w:rsidRPr="007F6609">
        <w:t xml:space="preserve">(—x) jeb </w:t>
      </w:r>
      <w:r w:rsidRPr="00760728">
        <w:rPr>
          <w:i/>
        </w:rPr>
        <w:t>f</w:t>
      </w:r>
      <w:r w:rsidRPr="007F6609">
        <w:t xml:space="preserve">(x) + </w:t>
      </w:r>
      <w:r w:rsidRPr="00760728">
        <w:rPr>
          <w:i/>
        </w:rPr>
        <w:t>f</w:t>
      </w:r>
      <w:r w:rsidRPr="007F6609">
        <w:t>(—x) = 0, iegūstam</w:t>
      </w:r>
    </w:p>
    <w:p w:rsidR="004A4FE6" w:rsidRDefault="004A4FE6" w:rsidP="004A4FE6">
      <w:pPr>
        <w:jc w:val="center"/>
      </w:pPr>
      <w:r w:rsidRPr="007A431E">
        <w:rPr>
          <w:i/>
        </w:rPr>
        <w:t>A</w:t>
      </w:r>
      <w:r w:rsidRPr="00E93B30">
        <w:rPr>
          <w:vertAlign w:val="subscript"/>
        </w:rPr>
        <w:t>0</w:t>
      </w:r>
      <w:r w:rsidRPr="00E93B30">
        <w:t xml:space="preserve"> +</w:t>
      </w:r>
      <w:r>
        <w:t xml:space="preserve"> </w:t>
      </w:r>
      <w:r>
        <w:rPr>
          <w:i/>
        </w:rPr>
        <w:t>B</w:t>
      </w:r>
      <w:r w:rsidRPr="00E93B30">
        <w:rPr>
          <w:vertAlign w:val="subscript"/>
        </w:rPr>
        <w:t>1</w:t>
      </w:r>
      <w:r w:rsidRPr="00E93B30">
        <w:t xml:space="preserve"> sin</w:t>
      </w:r>
      <w:r>
        <w:t xml:space="preserve"> </w:t>
      </w:r>
      <w:r w:rsidRPr="007A431E">
        <w:rPr>
          <w:i/>
        </w:rPr>
        <w:t>x</w:t>
      </w:r>
      <w:r w:rsidRPr="00E93B30">
        <w:t xml:space="preserve"> + </w:t>
      </w:r>
      <w:r>
        <w:rPr>
          <w:i/>
        </w:rPr>
        <w:t>B</w:t>
      </w:r>
      <w:r>
        <w:rPr>
          <w:vertAlign w:val="subscript"/>
        </w:rPr>
        <w:t>2</w:t>
      </w:r>
      <w:r w:rsidRPr="00E93B30">
        <w:t xml:space="preserve"> sin</w:t>
      </w:r>
      <w:r>
        <w:t xml:space="preserve"> 2</w:t>
      </w:r>
      <w:r w:rsidRPr="007A431E">
        <w:rPr>
          <w:i/>
        </w:rPr>
        <w:t>x</w:t>
      </w:r>
      <w:r w:rsidRPr="00E93B30">
        <w:t xml:space="preserve"> + </w:t>
      </w:r>
      <w:r>
        <w:rPr>
          <w:i/>
        </w:rPr>
        <w:t>B</w:t>
      </w:r>
      <w:r w:rsidRPr="00E93B30">
        <w:rPr>
          <w:vertAlign w:val="subscript"/>
        </w:rPr>
        <w:t>3</w:t>
      </w:r>
      <w:r w:rsidRPr="00E93B30">
        <w:t xml:space="preserve"> sin</w:t>
      </w:r>
      <w:r>
        <w:t xml:space="preserve"> </w:t>
      </w:r>
      <w:r w:rsidRPr="00E93B30">
        <w:t>3</w:t>
      </w:r>
      <w:r w:rsidRPr="007A431E">
        <w:rPr>
          <w:i/>
        </w:rPr>
        <w:t>x</w:t>
      </w:r>
      <w:r w:rsidRPr="00E93B30">
        <w:t xml:space="preserve"> + … </w:t>
      </w:r>
      <w:r>
        <w:t xml:space="preserve">+ </w:t>
      </w:r>
      <w:r w:rsidRPr="00CB5EC0">
        <w:rPr>
          <w:i/>
        </w:rPr>
        <w:t>C</w:t>
      </w:r>
      <w:r w:rsidRPr="00CB5EC0">
        <w:rPr>
          <w:vertAlign w:val="subscript"/>
        </w:rPr>
        <w:t>1</w:t>
      </w:r>
      <w:r>
        <w:t xml:space="preserve"> cos </w:t>
      </w:r>
      <w:r w:rsidRPr="00CB5EC0">
        <w:rPr>
          <w:i/>
        </w:rPr>
        <w:t>x</w:t>
      </w:r>
      <w:r>
        <w:t xml:space="preserve"> +</w:t>
      </w:r>
      <w:r w:rsidRPr="00760728">
        <w:rPr>
          <w:i/>
        </w:rPr>
        <w:t xml:space="preserve"> </w:t>
      </w:r>
      <w:r w:rsidRPr="00CB5EC0">
        <w:rPr>
          <w:i/>
        </w:rPr>
        <w:t>C</w:t>
      </w:r>
      <w:r>
        <w:rPr>
          <w:vertAlign w:val="subscript"/>
        </w:rPr>
        <w:t>2</w:t>
      </w:r>
      <w:r>
        <w:t xml:space="preserve"> cos 2</w:t>
      </w:r>
      <w:r w:rsidRPr="00CB5EC0">
        <w:rPr>
          <w:i/>
        </w:rPr>
        <w:t>x</w:t>
      </w:r>
      <w:r>
        <w:rPr>
          <w:i/>
        </w:rPr>
        <w:t xml:space="preserve"> +</w:t>
      </w:r>
      <w:r>
        <w:t xml:space="preserve"> </w:t>
      </w:r>
      <w:r w:rsidRPr="00CB5EC0">
        <w:rPr>
          <w:i/>
        </w:rPr>
        <w:t>C</w:t>
      </w:r>
      <w:r w:rsidRPr="00CB5EC0">
        <w:rPr>
          <w:vertAlign w:val="subscript"/>
        </w:rPr>
        <w:t>3</w:t>
      </w:r>
      <w:r>
        <w:t xml:space="preserve"> cos 3</w:t>
      </w:r>
      <w:r w:rsidRPr="00CB5EC0">
        <w:rPr>
          <w:i/>
        </w:rPr>
        <w:t>x</w:t>
      </w:r>
      <w:r>
        <w:t xml:space="preserve"> + …</w:t>
      </w:r>
    </w:p>
    <w:p w:rsidR="004A4FE6" w:rsidRPr="007F6609" w:rsidRDefault="004A4FE6" w:rsidP="004A4FE6">
      <w:pPr>
        <w:jc w:val="center"/>
      </w:pPr>
      <w:r>
        <w:rPr>
          <w:i/>
        </w:rPr>
        <w:t xml:space="preserve">… + </w:t>
      </w:r>
      <w:r w:rsidRPr="007A431E">
        <w:rPr>
          <w:i/>
        </w:rPr>
        <w:t>A</w:t>
      </w:r>
      <w:r w:rsidRPr="00E93B30">
        <w:rPr>
          <w:vertAlign w:val="subscript"/>
        </w:rPr>
        <w:t>0</w:t>
      </w:r>
      <w:r w:rsidRPr="00E93B30">
        <w:t xml:space="preserve"> </w:t>
      </w:r>
      <w:r>
        <w:t xml:space="preserve">– </w:t>
      </w:r>
      <w:r>
        <w:rPr>
          <w:i/>
        </w:rPr>
        <w:t>B</w:t>
      </w:r>
      <w:r w:rsidRPr="00E93B30">
        <w:rPr>
          <w:vertAlign w:val="subscript"/>
        </w:rPr>
        <w:t>1</w:t>
      </w:r>
      <w:r w:rsidRPr="00E93B30">
        <w:t xml:space="preserve"> sin</w:t>
      </w:r>
      <w:r>
        <w:t xml:space="preserve"> </w:t>
      </w:r>
      <w:r w:rsidRPr="007A431E">
        <w:rPr>
          <w:i/>
        </w:rPr>
        <w:t>x</w:t>
      </w:r>
      <w:r w:rsidRPr="00E93B30">
        <w:t xml:space="preserve"> </w:t>
      </w:r>
      <w:r>
        <w:t>–</w:t>
      </w:r>
      <w:r w:rsidRPr="00E93B30">
        <w:t xml:space="preserve"> </w:t>
      </w:r>
      <w:r>
        <w:rPr>
          <w:i/>
        </w:rPr>
        <w:t>B</w:t>
      </w:r>
      <w:r>
        <w:rPr>
          <w:vertAlign w:val="subscript"/>
        </w:rPr>
        <w:t>2</w:t>
      </w:r>
      <w:r w:rsidRPr="00E93B30">
        <w:t xml:space="preserve"> sin</w:t>
      </w:r>
      <w:r>
        <w:t xml:space="preserve"> 2</w:t>
      </w:r>
      <w:r w:rsidRPr="007A431E">
        <w:rPr>
          <w:i/>
        </w:rPr>
        <w:t>x</w:t>
      </w:r>
      <w:r w:rsidRPr="00E93B30">
        <w:t xml:space="preserve"> </w:t>
      </w:r>
      <w:r>
        <w:t>–</w:t>
      </w:r>
      <w:r w:rsidRPr="00E93B30">
        <w:t xml:space="preserve"> </w:t>
      </w:r>
      <w:r>
        <w:rPr>
          <w:i/>
        </w:rPr>
        <w:t>B</w:t>
      </w:r>
      <w:r w:rsidRPr="00E93B30">
        <w:rPr>
          <w:vertAlign w:val="subscript"/>
        </w:rPr>
        <w:t>3</w:t>
      </w:r>
      <w:r w:rsidRPr="00E93B30">
        <w:t xml:space="preserve"> sin</w:t>
      </w:r>
      <w:r>
        <w:t xml:space="preserve"> </w:t>
      </w:r>
      <w:r w:rsidRPr="00E93B30">
        <w:t>3</w:t>
      </w:r>
      <w:r w:rsidRPr="007A431E">
        <w:rPr>
          <w:i/>
        </w:rPr>
        <w:t>x</w:t>
      </w:r>
      <w:r w:rsidRPr="00E93B30">
        <w:t xml:space="preserve"> + … </w:t>
      </w:r>
      <w:r>
        <w:t xml:space="preserve">+ </w:t>
      </w:r>
      <w:r w:rsidRPr="00CB5EC0">
        <w:rPr>
          <w:i/>
        </w:rPr>
        <w:t>C</w:t>
      </w:r>
      <w:r w:rsidRPr="00CB5EC0">
        <w:rPr>
          <w:vertAlign w:val="subscript"/>
        </w:rPr>
        <w:t>1</w:t>
      </w:r>
      <w:r>
        <w:t xml:space="preserve"> cos </w:t>
      </w:r>
      <w:r w:rsidRPr="00CB5EC0">
        <w:rPr>
          <w:i/>
        </w:rPr>
        <w:t>x</w:t>
      </w:r>
      <w:r>
        <w:t xml:space="preserve"> +</w:t>
      </w:r>
      <w:r w:rsidRPr="00760728">
        <w:rPr>
          <w:i/>
        </w:rPr>
        <w:t xml:space="preserve"> </w:t>
      </w:r>
      <w:r w:rsidRPr="00CB5EC0">
        <w:rPr>
          <w:i/>
        </w:rPr>
        <w:t>C</w:t>
      </w:r>
      <w:r>
        <w:rPr>
          <w:vertAlign w:val="subscript"/>
        </w:rPr>
        <w:t>2</w:t>
      </w:r>
      <w:r>
        <w:t xml:space="preserve"> cos 2</w:t>
      </w:r>
      <w:r w:rsidRPr="00CB5EC0">
        <w:rPr>
          <w:i/>
        </w:rPr>
        <w:t>x</w:t>
      </w:r>
      <w:r>
        <w:rPr>
          <w:i/>
        </w:rPr>
        <w:t xml:space="preserve"> +</w:t>
      </w:r>
      <w:r>
        <w:t xml:space="preserve"> </w:t>
      </w:r>
      <w:r w:rsidRPr="00CB5EC0">
        <w:rPr>
          <w:i/>
        </w:rPr>
        <w:t>C</w:t>
      </w:r>
      <w:r w:rsidRPr="00CB5EC0">
        <w:rPr>
          <w:vertAlign w:val="subscript"/>
        </w:rPr>
        <w:t>3</w:t>
      </w:r>
      <w:r>
        <w:t xml:space="preserve"> cos 3</w:t>
      </w:r>
      <w:r w:rsidRPr="00CB5EC0">
        <w:rPr>
          <w:i/>
        </w:rPr>
        <w:t>x</w:t>
      </w:r>
      <w:r>
        <w:t xml:space="preserve"> + … = 0</w:t>
      </w:r>
    </w:p>
    <w:p w:rsidR="004A4FE6" w:rsidRDefault="004A4FE6" w:rsidP="004A4FE6">
      <w:r w:rsidRPr="007F6609">
        <w:t>jeb</w:t>
      </w:r>
    </w:p>
    <w:p w:rsidR="004A4FE6" w:rsidRPr="00915C54" w:rsidRDefault="004A4FE6" w:rsidP="004A4FE6">
      <w:pPr>
        <w:ind w:firstLine="397"/>
      </w:pPr>
      <w:r>
        <w:t>2</w:t>
      </w:r>
      <w:r w:rsidRPr="007A431E">
        <w:rPr>
          <w:i/>
        </w:rPr>
        <w:t>A</w:t>
      </w:r>
      <w:r w:rsidRPr="00E93B30">
        <w:rPr>
          <w:vertAlign w:val="subscript"/>
        </w:rPr>
        <w:t>0</w:t>
      </w:r>
      <w:r>
        <w:t xml:space="preserve"> + 2</w:t>
      </w:r>
      <w:r w:rsidRPr="00CB5EC0">
        <w:rPr>
          <w:i/>
        </w:rPr>
        <w:t>C</w:t>
      </w:r>
      <w:r w:rsidRPr="00CB5EC0">
        <w:rPr>
          <w:vertAlign w:val="subscript"/>
        </w:rPr>
        <w:t>1</w:t>
      </w:r>
      <w:r>
        <w:t xml:space="preserve"> cos </w:t>
      </w:r>
      <w:r w:rsidRPr="00CB5EC0">
        <w:rPr>
          <w:i/>
        </w:rPr>
        <w:t>x</w:t>
      </w:r>
      <w:r>
        <w:t xml:space="preserve"> +</w:t>
      </w:r>
      <w:r w:rsidRPr="00760728">
        <w:rPr>
          <w:i/>
        </w:rPr>
        <w:t xml:space="preserve"> </w:t>
      </w:r>
      <w:r>
        <w:t>2</w:t>
      </w:r>
      <w:r w:rsidRPr="00CB5EC0">
        <w:rPr>
          <w:i/>
        </w:rPr>
        <w:t>C</w:t>
      </w:r>
      <w:r>
        <w:rPr>
          <w:vertAlign w:val="subscript"/>
        </w:rPr>
        <w:t>2</w:t>
      </w:r>
      <w:r>
        <w:t xml:space="preserve"> cos 2</w:t>
      </w:r>
      <w:r w:rsidRPr="00CB5EC0">
        <w:rPr>
          <w:i/>
        </w:rPr>
        <w:t>x</w:t>
      </w:r>
      <w:r>
        <w:rPr>
          <w:i/>
        </w:rPr>
        <w:t xml:space="preserve"> +</w:t>
      </w:r>
      <w:r>
        <w:t xml:space="preserve"> 2</w:t>
      </w:r>
      <w:r w:rsidRPr="00CB5EC0">
        <w:rPr>
          <w:i/>
        </w:rPr>
        <w:t>C</w:t>
      </w:r>
      <w:r w:rsidRPr="00CB5EC0">
        <w:rPr>
          <w:vertAlign w:val="subscript"/>
        </w:rPr>
        <w:t>3</w:t>
      </w:r>
      <w:r>
        <w:t xml:space="preserve"> cos 3</w:t>
      </w:r>
      <w:r w:rsidRPr="00CB5EC0">
        <w:rPr>
          <w:i/>
        </w:rPr>
        <w:t>x</w:t>
      </w:r>
      <w:r>
        <w:t xml:space="preserve"> + … = 0</w:t>
      </w:r>
    </w:p>
    <w:p w:rsidR="004A4FE6" w:rsidRPr="007F6609" w:rsidRDefault="004A4FE6" w:rsidP="004A4FE6">
      <w:r w:rsidRPr="007F6609">
        <w:t>no kurienes</w:t>
      </w:r>
    </w:p>
    <w:p w:rsidR="004A4FE6" w:rsidRPr="007F6609" w:rsidRDefault="004A4FE6" w:rsidP="004A4FE6">
      <w:pPr>
        <w:ind w:firstLine="397"/>
      </w:pPr>
      <w:r w:rsidRPr="007A431E">
        <w:rPr>
          <w:i/>
        </w:rPr>
        <w:lastRenderedPageBreak/>
        <w:t>A</w:t>
      </w:r>
      <w:r w:rsidRPr="00E93B30">
        <w:rPr>
          <w:vertAlign w:val="subscript"/>
        </w:rPr>
        <w:t>0</w:t>
      </w:r>
      <w:r w:rsidRPr="007F6609">
        <w:t xml:space="preserve"> = 0; </w:t>
      </w:r>
      <w:r w:rsidRPr="00CB5EC0">
        <w:rPr>
          <w:i/>
        </w:rPr>
        <w:t>C</w:t>
      </w:r>
      <w:r w:rsidRPr="00CB5EC0">
        <w:rPr>
          <w:vertAlign w:val="subscript"/>
        </w:rPr>
        <w:t>1</w:t>
      </w:r>
      <w:r w:rsidRPr="007F6609">
        <w:t xml:space="preserve"> = 0; </w:t>
      </w:r>
      <w:r w:rsidRPr="00CB5EC0">
        <w:rPr>
          <w:i/>
        </w:rPr>
        <w:t>C</w:t>
      </w:r>
      <w:r>
        <w:rPr>
          <w:vertAlign w:val="subscript"/>
        </w:rPr>
        <w:t>2</w:t>
      </w:r>
      <w:r w:rsidRPr="007F6609">
        <w:t xml:space="preserve"> = 0; </w:t>
      </w:r>
      <w:r w:rsidRPr="00CB5EC0">
        <w:rPr>
          <w:i/>
        </w:rPr>
        <w:t>C</w:t>
      </w:r>
      <w:r w:rsidRPr="00CB5EC0">
        <w:rPr>
          <w:vertAlign w:val="subscript"/>
        </w:rPr>
        <w:t>3</w:t>
      </w:r>
      <w:r w:rsidRPr="007F6609">
        <w:t xml:space="preserve"> = 0 utt.</w:t>
      </w:r>
    </w:p>
    <w:p w:rsidR="004A4FE6" w:rsidRDefault="004A4FE6" w:rsidP="004A4FE6">
      <w:pPr>
        <w:ind w:firstLine="397"/>
        <w:jc w:val="both"/>
      </w:pPr>
      <w:r w:rsidRPr="007F6609">
        <w:t>Tāta</w:t>
      </w:r>
      <w:r>
        <w:t>d</w:t>
      </w:r>
      <w:r w:rsidRPr="007F6609">
        <w:t xml:space="preserve"> pret koordinātu sakumu simetriskas līknes nav pastāvī</w:t>
      </w:r>
      <w:r w:rsidRPr="007F6609">
        <w:softHyphen/>
        <w:t>gās komponentes un kosin</w:t>
      </w:r>
      <w:r w:rsidRPr="007F6609">
        <w:t>u</w:t>
      </w:r>
      <w:r w:rsidRPr="007F6609">
        <w:t>soīdu; tās var uzrakstīt šādi:</w:t>
      </w:r>
    </w:p>
    <w:p w:rsidR="004A4FE6" w:rsidRPr="007F6609" w:rsidRDefault="004A4FE6" w:rsidP="004A4FE6">
      <w:pPr>
        <w:ind w:left="720" w:firstLine="720"/>
        <w:jc w:val="both"/>
      </w:pPr>
      <w:r w:rsidRPr="00E93B30">
        <w:rPr>
          <w:i/>
        </w:rPr>
        <w:t>f</w:t>
      </w:r>
      <w:r>
        <w:rPr>
          <w:i/>
        </w:rPr>
        <w:t xml:space="preserve"> </w:t>
      </w:r>
      <w:r w:rsidRPr="00E93B30">
        <w:t>(</w:t>
      </w:r>
      <w:r w:rsidRPr="00E93B30">
        <w:rPr>
          <w:i/>
        </w:rPr>
        <w:t>x</w:t>
      </w:r>
      <w:r w:rsidRPr="00E93B30">
        <w:t xml:space="preserve">) = </w:t>
      </w:r>
      <w:r>
        <w:rPr>
          <w:i/>
        </w:rPr>
        <w:t>B</w:t>
      </w:r>
      <w:r w:rsidRPr="00E93B30">
        <w:rPr>
          <w:vertAlign w:val="subscript"/>
        </w:rPr>
        <w:t>1</w:t>
      </w:r>
      <w:r w:rsidRPr="00E93B30">
        <w:t xml:space="preserve"> sin</w:t>
      </w:r>
      <w:r>
        <w:t xml:space="preserve"> </w:t>
      </w:r>
      <w:r w:rsidRPr="007A431E">
        <w:rPr>
          <w:i/>
        </w:rPr>
        <w:t>x</w:t>
      </w:r>
      <w:r w:rsidRPr="00E93B30">
        <w:t xml:space="preserve"> + </w:t>
      </w:r>
      <w:r>
        <w:rPr>
          <w:i/>
        </w:rPr>
        <w:t>B</w:t>
      </w:r>
      <w:r>
        <w:rPr>
          <w:vertAlign w:val="subscript"/>
        </w:rPr>
        <w:t>2</w:t>
      </w:r>
      <w:r w:rsidRPr="00E93B30">
        <w:t xml:space="preserve"> sin</w:t>
      </w:r>
      <w:r>
        <w:t xml:space="preserve"> 2</w:t>
      </w:r>
      <w:r w:rsidRPr="007A431E">
        <w:rPr>
          <w:i/>
        </w:rPr>
        <w:t>x</w:t>
      </w:r>
      <w:r w:rsidRPr="00E93B30">
        <w:t xml:space="preserve"> + </w:t>
      </w:r>
      <w:r>
        <w:rPr>
          <w:i/>
        </w:rPr>
        <w:t>B</w:t>
      </w:r>
      <w:r w:rsidRPr="00E93B30">
        <w:rPr>
          <w:vertAlign w:val="subscript"/>
        </w:rPr>
        <w:t>3</w:t>
      </w:r>
      <w:r w:rsidRPr="00E93B30">
        <w:t xml:space="preserve"> sin</w:t>
      </w:r>
      <w:r>
        <w:t xml:space="preserve"> </w:t>
      </w:r>
      <w:r w:rsidRPr="00E93B30">
        <w:t>3</w:t>
      </w:r>
      <w:r w:rsidRPr="007A431E">
        <w:rPr>
          <w:i/>
        </w:rPr>
        <w:t>x</w:t>
      </w:r>
      <w:r w:rsidRPr="00E93B30">
        <w:t xml:space="preserve"> + …</w:t>
      </w:r>
      <w:r>
        <w:t xml:space="preserve"> . </w:t>
      </w:r>
      <w:r>
        <w:tab/>
      </w:r>
      <w:r>
        <w:tab/>
      </w:r>
      <w:r>
        <w:tab/>
        <w:t>(10.16</w:t>
      </w:r>
      <w:r w:rsidRPr="007F6609">
        <w:t>)</w:t>
      </w:r>
    </w:p>
    <w:p w:rsidR="004A4FE6" w:rsidRDefault="004A4FE6" w:rsidP="004A4FE6">
      <w:pPr>
        <w:ind w:firstLine="397"/>
        <w:jc w:val="both"/>
      </w:pPr>
      <w:r>
        <w:t>4. Ja nesinusoidālā līkne simetriska pret ordinātu asi (10.7. att.). t. i., ja f(</w:t>
      </w:r>
      <w:r w:rsidRPr="00A228C5">
        <w:rPr>
          <w:i/>
        </w:rPr>
        <w:t>ωt</w:t>
      </w:r>
      <w:r>
        <w:t xml:space="preserve">) = f(– </w:t>
      </w:r>
      <w:r w:rsidRPr="00A228C5">
        <w:rPr>
          <w:i/>
        </w:rPr>
        <w:t>ωt</w:t>
      </w:r>
      <w:r>
        <w:t>), tad rindā nav sinusoīdu:</w:t>
      </w:r>
    </w:p>
    <w:p w:rsidR="004A4FE6" w:rsidRDefault="004A4FE6" w:rsidP="004A4FE6">
      <w:pPr>
        <w:ind w:left="720" w:firstLine="720"/>
        <w:jc w:val="both"/>
      </w:pPr>
      <w:r w:rsidRPr="008439E7">
        <w:rPr>
          <w:i/>
        </w:rPr>
        <w:t>f</w:t>
      </w:r>
      <w:r>
        <w:t>(</w:t>
      </w:r>
      <w:r>
        <w:rPr>
          <w:i/>
        </w:rPr>
        <w:t>ωt</w:t>
      </w:r>
      <w:r>
        <w:t xml:space="preserve">) = </w:t>
      </w:r>
      <w:r w:rsidRPr="008439E7">
        <w:rPr>
          <w:i/>
        </w:rPr>
        <w:t>A</w:t>
      </w:r>
      <w:r w:rsidRPr="008439E7">
        <w:rPr>
          <w:vertAlign w:val="subscript"/>
        </w:rPr>
        <w:t>0</w:t>
      </w:r>
      <w:r>
        <w:t xml:space="preserve"> + </w:t>
      </w:r>
      <w:r w:rsidRPr="008439E7">
        <w:rPr>
          <w:i/>
        </w:rPr>
        <w:t>A</w:t>
      </w:r>
      <w:r w:rsidRPr="008439E7">
        <w:rPr>
          <w:vertAlign w:val="subscript"/>
        </w:rPr>
        <w:t>1</w:t>
      </w:r>
      <w:r>
        <w:t xml:space="preserve"> cos </w:t>
      </w:r>
      <w:r>
        <w:rPr>
          <w:i/>
        </w:rPr>
        <w:t>ωt</w:t>
      </w:r>
      <w:r>
        <w:t xml:space="preserve"> + </w:t>
      </w:r>
      <w:r w:rsidRPr="008439E7">
        <w:rPr>
          <w:i/>
        </w:rPr>
        <w:t>A</w:t>
      </w:r>
      <w:r w:rsidRPr="008439E7">
        <w:rPr>
          <w:vertAlign w:val="subscript"/>
        </w:rPr>
        <w:t>2</w:t>
      </w:r>
      <w:r>
        <w:t xml:space="preserve"> cos 2</w:t>
      </w:r>
      <w:r>
        <w:rPr>
          <w:i/>
        </w:rPr>
        <w:t>ωt</w:t>
      </w:r>
      <w:r>
        <w:t xml:space="preserve"> + </w:t>
      </w:r>
      <w:r w:rsidRPr="008439E7">
        <w:rPr>
          <w:i/>
        </w:rPr>
        <w:t>A</w:t>
      </w:r>
      <w:r w:rsidRPr="008439E7">
        <w:rPr>
          <w:vertAlign w:val="subscript"/>
        </w:rPr>
        <w:t>3</w:t>
      </w:r>
      <w:r>
        <w:t xml:space="preserve"> sin 3</w:t>
      </w:r>
      <w:r>
        <w:rPr>
          <w:i/>
        </w:rPr>
        <w:t>ωt</w:t>
      </w:r>
      <w:r>
        <w:t xml:space="preserve"> + …</w:t>
      </w:r>
      <w:r>
        <w:tab/>
        <w:t>(10.17)</w:t>
      </w:r>
    </w:p>
    <w:p w:rsidR="004A4FE6" w:rsidRDefault="004A4FE6" w:rsidP="004A4FE6">
      <w:pPr>
        <w:ind w:left="720" w:firstLine="720"/>
        <w:jc w:val="both"/>
      </w:pPr>
    </w:p>
    <w:tbl>
      <w:tblPr>
        <w:tblW w:w="0" w:type="auto"/>
        <w:tblLook w:val="01E0"/>
      </w:tblPr>
      <w:tblGrid>
        <w:gridCol w:w="9286"/>
      </w:tblGrid>
      <w:tr w:rsidR="004A4FE6" w:rsidTr="00CD591C">
        <w:tc>
          <w:tcPr>
            <w:tcW w:w="9287" w:type="dxa"/>
          </w:tcPr>
          <w:p w:rsidR="004A4FE6" w:rsidRDefault="00522ACE" w:rsidP="00CD591C">
            <w:pPr>
              <w:jc w:val="center"/>
            </w:pPr>
            <w:r>
              <w:pict>
                <v:shape id="_x0000_i2919" type="#_x0000_t75" style="width:189pt;height:101pt">
                  <v:imagedata r:id="rId3859" o:title=""/>
                </v:shape>
              </w:pict>
            </w:r>
          </w:p>
        </w:tc>
      </w:tr>
    </w:tbl>
    <w:p w:rsidR="004A4FE6" w:rsidRPr="00393B1C" w:rsidRDefault="004A4FE6" w:rsidP="004A4FE6">
      <w:pPr>
        <w:ind w:left="720" w:firstLine="720"/>
        <w:jc w:val="both"/>
        <w:rPr>
          <w:sz w:val="22"/>
          <w:szCs w:val="22"/>
        </w:rPr>
      </w:pPr>
      <w:r>
        <w:rPr>
          <w:sz w:val="22"/>
          <w:szCs w:val="22"/>
        </w:rPr>
        <w:t xml:space="preserve">10.7. </w:t>
      </w:r>
      <w:r w:rsidRPr="00393B1C">
        <w:rPr>
          <w:sz w:val="22"/>
          <w:szCs w:val="22"/>
        </w:rPr>
        <w:t>att. Pret ordinātu asi simetriska nesinusoidāla līkne</w:t>
      </w:r>
    </w:p>
    <w:p w:rsidR="004A4FE6" w:rsidRDefault="004A4FE6" w:rsidP="004A4FE6">
      <w:pPr>
        <w:ind w:firstLine="397"/>
        <w:jc w:val="both"/>
      </w:pPr>
    </w:p>
    <w:p w:rsidR="004A4FE6" w:rsidRDefault="004A4FE6" w:rsidP="004A4FE6">
      <w:pPr>
        <w:ind w:firstLine="397"/>
        <w:jc w:val="both"/>
      </w:pPr>
      <w:r>
        <w:t xml:space="preserve">5. </w:t>
      </w:r>
      <w:r w:rsidRPr="007F6609">
        <w:t>Līknes, kas ir simetriskas kā pret abscisu asi, tā arī pret ko</w:t>
      </w:r>
      <w:r w:rsidRPr="007F6609">
        <w:softHyphen/>
        <w:t>ordinātu sākumu, sastāv no nepāru kārtas sinusoīdām, un to vie</w:t>
      </w:r>
      <w:r w:rsidRPr="007F6609">
        <w:softHyphen/>
        <w:t>nādojums ir</w:t>
      </w:r>
    </w:p>
    <w:p w:rsidR="004A4FE6" w:rsidRPr="007F6609" w:rsidRDefault="004A4FE6" w:rsidP="004A4FE6">
      <w:pPr>
        <w:ind w:left="720" w:firstLine="720"/>
        <w:jc w:val="both"/>
      </w:pPr>
      <w:r w:rsidRPr="00E93B30">
        <w:rPr>
          <w:i/>
        </w:rPr>
        <w:t>f</w:t>
      </w:r>
      <w:r>
        <w:rPr>
          <w:i/>
        </w:rPr>
        <w:t xml:space="preserve"> </w:t>
      </w:r>
      <w:r w:rsidRPr="00E93B30">
        <w:t>(</w:t>
      </w:r>
      <w:r w:rsidRPr="00E93B30">
        <w:rPr>
          <w:i/>
        </w:rPr>
        <w:t>x</w:t>
      </w:r>
      <w:r w:rsidRPr="00E93B30">
        <w:t xml:space="preserve">) = </w:t>
      </w:r>
      <w:r>
        <w:rPr>
          <w:i/>
        </w:rPr>
        <w:t>B</w:t>
      </w:r>
      <w:r w:rsidRPr="00E93B30">
        <w:rPr>
          <w:vertAlign w:val="subscript"/>
        </w:rPr>
        <w:t>1</w:t>
      </w:r>
      <w:r w:rsidRPr="00E93B30">
        <w:t xml:space="preserve"> sin</w:t>
      </w:r>
      <w:r>
        <w:t xml:space="preserve"> </w:t>
      </w:r>
      <w:r w:rsidRPr="007A431E">
        <w:rPr>
          <w:i/>
        </w:rPr>
        <w:t>x</w:t>
      </w:r>
      <w:r w:rsidRPr="00E93B30">
        <w:t xml:space="preserve"> + </w:t>
      </w:r>
      <w:r>
        <w:rPr>
          <w:i/>
        </w:rPr>
        <w:t>B</w:t>
      </w:r>
      <w:r w:rsidRPr="00E93B30">
        <w:rPr>
          <w:vertAlign w:val="subscript"/>
        </w:rPr>
        <w:t>3</w:t>
      </w:r>
      <w:r w:rsidRPr="00E93B30">
        <w:t xml:space="preserve"> sin</w:t>
      </w:r>
      <w:r>
        <w:t xml:space="preserve"> </w:t>
      </w:r>
      <w:r w:rsidRPr="00E93B30">
        <w:t>3</w:t>
      </w:r>
      <w:r w:rsidRPr="007A431E">
        <w:rPr>
          <w:i/>
        </w:rPr>
        <w:t>x</w:t>
      </w:r>
      <w:r w:rsidRPr="00E93B30">
        <w:t xml:space="preserve"> + …</w:t>
      </w:r>
      <w:r>
        <w:t xml:space="preserve"> . </w:t>
      </w:r>
      <w:r>
        <w:tab/>
      </w:r>
      <w:r>
        <w:tab/>
      </w:r>
      <w:r>
        <w:tab/>
      </w:r>
      <w:r>
        <w:tab/>
        <w:t>(10.18</w:t>
      </w:r>
      <w:r w:rsidRPr="007F6609">
        <w:t>)</w:t>
      </w:r>
    </w:p>
    <w:p w:rsidR="004A4FE6" w:rsidRPr="007F6609" w:rsidRDefault="004A4FE6" w:rsidP="004A4FE6">
      <w:pPr>
        <w:ind w:firstLine="397"/>
        <w:jc w:val="both"/>
      </w:pPr>
      <w:r w:rsidRPr="007F6609">
        <w:t>1</w:t>
      </w:r>
      <w:r>
        <w:t>0.</w:t>
      </w:r>
      <w:r w:rsidRPr="007F6609">
        <w:t>1. un 1</w:t>
      </w:r>
      <w:r>
        <w:t>0.</w:t>
      </w:r>
      <w:r w:rsidRPr="007F6609">
        <w:t xml:space="preserve">2. </w:t>
      </w:r>
      <w:r>
        <w:t>attēl</w:t>
      </w:r>
      <w:r w:rsidRPr="007F6609">
        <w:t xml:space="preserve">os </w:t>
      </w:r>
      <w:r>
        <w:t>parādī</w:t>
      </w:r>
      <w:r w:rsidRPr="007F6609">
        <w:t>tas tādas līknes.</w:t>
      </w:r>
    </w:p>
    <w:p w:rsidR="004A4FE6" w:rsidRPr="007F6609" w:rsidRDefault="004A4FE6" w:rsidP="004A4FE6">
      <w:pPr>
        <w:ind w:firstLine="397"/>
        <w:jc w:val="both"/>
      </w:pPr>
      <w:r w:rsidRPr="007F6609">
        <w:t>Jāievēro, ka simetriju vai asimetriju attiecībā pret abscisu asi nosaka līknes forma, un t</w:t>
      </w:r>
      <w:r w:rsidRPr="007F6609">
        <w:t>ā</w:t>
      </w:r>
      <w:r w:rsidRPr="007F6609">
        <w:t>pēc šeit neko mainīt nevar. Simetriju attiecībā pret koordinātu sākumu daudzos gadījumos var panākt ar mērķtiecīgu laika skaitīšanas sākuma momenta izvēli.</w:t>
      </w:r>
    </w:p>
    <w:p w:rsidR="004A4FE6" w:rsidRDefault="004A4FE6" w:rsidP="004A4FE6">
      <w:pPr>
        <w:ind w:firstLine="397"/>
        <w:jc w:val="both"/>
      </w:pPr>
      <w:r w:rsidRPr="00393B1C">
        <w:t>Izmantojot priekšstatu par periodisku nesinusoidālu lielumu sadalīšanu harmoniskajās komponentēs</w:t>
      </w:r>
      <w:r>
        <w:t xml:space="preserve">, nesinusoidālu spriegumu </w:t>
      </w:r>
      <w:r w:rsidRPr="00606371">
        <w:rPr>
          <w:i/>
        </w:rPr>
        <w:t xml:space="preserve">u </w:t>
      </w:r>
      <w:r>
        <w:t xml:space="preserve">= </w:t>
      </w:r>
      <w:r w:rsidRPr="00393B1C">
        <w:rPr>
          <w:i/>
        </w:rPr>
        <w:t>f</w:t>
      </w:r>
      <w:r>
        <w:t>(</w:t>
      </w:r>
      <w:r w:rsidRPr="00393B1C">
        <w:rPr>
          <w:i/>
        </w:rPr>
        <w:t>ωt</w:t>
      </w:r>
      <w:r>
        <w:t>) var izteikt ar šādu rindu:</w:t>
      </w:r>
    </w:p>
    <w:p w:rsidR="004A4FE6" w:rsidRDefault="004A4FE6" w:rsidP="004A4FE6">
      <w:pPr>
        <w:ind w:firstLine="397"/>
        <w:jc w:val="both"/>
      </w:pPr>
      <w:r w:rsidRPr="00393B1C">
        <w:t xml:space="preserve"> </w:t>
      </w:r>
      <w:r w:rsidRPr="000648C0">
        <w:rPr>
          <w:i/>
        </w:rPr>
        <w:t>u = U</w:t>
      </w:r>
      <w:r w:rsidRPr="00393B1C">
        <w:rPr>
          <w:vertAlign w:val="subscript"/>
        </w:rPr>
        <w:t>0</w:t>
      </w:r>
      <w:r>
        <w:t xml:space="preserve"> + </w:t>
      </w:r>
      <w:r w:rsidRPr="000648C0">
        <w:rPr>
          <w:i/>
        </w:rPr>
        <w:t>U</w:t>
      </w:r>
      <w:r w:rsidRPr="00393B1C">
        <w:rPr>
          <w:vertAlign w:val="subscript"/>
        </w:rPr>
        <w:t>1</w:t>
      </w:r>
      <w:r>
        <w:rPr>
          <w:vertAlign w:val="subscript"/>
        </w:rPr>
        <w:t>m</w:t>
      </w:r>
      <w:r>
        <w:t xml:space="preserve"> sin (</w:t>
      </w:r>
      <w:r w:rsidRPr="00393B1C">
        <w:rPr>
          <w:i/>
        </w:rPr>
        <w:t>ωt</w:t>
      </w:r>
      <w:r>
        <w:rPr>
          <w:i/>
        </w:rPr>
        <w:t xml:space="preserve"> + ψ</w:t>
      </w:r>
      <w:r w:rsidRPr="00393B1C">
        <w:rPr>
          <w:vertAlign w:val="subscript"/>
        </w:rPr>
        <w:t>1</w:t>
      </w:r>
      <w:r>
        <w:t xml:space="preserve">) + </w:t>
      </w:r>
      <w:r w:rsidRPr="000648C0">
        <w:rPr>
          <w:i/>
        </w:rPr>
        <w:t>U</w:t>
      </w:r>
      <w:r w:rsidRPr="00393B1C">
        <w:rPr>
          <w:vertAlign w:val="subscript"/>
        </w:rPr>
        <w:t>2</w:t>
      </w:r>
      <w:r>
        <w:rPr>
          <w:vertAlign w:val="subscript"/>
        </w:rPr>
        <w:t>m</w:t>
      </w:r>
      <w:r>
        <w:t xml:space="preserve"> sin (</w:t>
      </w:r>
      <w:r w:rsidRPr="00393B1C">
        <w:rPr>
          <w:i/>
        </w:rPr>
        <w:t>ωt</w:t>
      </w:r>
      <w:r>
        <w:rPr>
          <w:i/>
        </w:rPr>
        <w:t xml:space="preserve"> + ψ</w:t>
      </w:r>
      <w:r w:rsidRPr="00393B1C">
        <w:rPr>
          <w:vertAlign w:val="subscript"/>
        </w:rPr>
        <w:t>2</w:t>
      </w:r>
      <w:r>
        <w:t xml:space="preserve">) + </w:t>
      </w:r>
      <w:r w:rsidRPr="000648C0">
        <w:rPr>
          <w:i/>
        </w:rPr>
        <w:t>U</w:t>
      </w:r>
      <w:r w:rsidRPr="00393B1C">
        <w:rPr>
          <w:vertAlign w:val="subscript"/>
        </w:rPr>
        <w:t>3</w:t>
      </w:r>
      <w:r>
        <w:rPr>
          <w:vertAlign w:val="subscript"/>
        </w:rPr>
        <w:t>m</w:t>
      </w:r>
      <w:r>
        <w:t xml:space="preserve"> sin (3</w:t>
      </w:r>
      <w:r w:rsidRPr="00393B1C">
        <w:rPr>
          <w:i/>
        </w:rPr>
        <w:t>ωt</w:t>
      </w:r>
      <w:r>
        <w:rPr>
          <w:i/>
        </w:rPr>
        <w:t xml:space="preserve"> + ψ</w:t>
      </w:r>
      <w:r w:rsidRPr="00393B1C">
        <w:rPr>
          <w:vertAlign w:val="subscript"/>
        </w:rPr>
        <w:t>3</w:t>
      </w:r>
      <w:r w:rsidRPr="00393B1C">
        <w:t>)</w:t>
      </w:r>
      <w:r>
        <w:t xml:space="preserve"> + … , (10.19)</w:t>
      </w:r>
    </w:p>
    <w:p w:rsidR="004A4FE6" w:rsidRDefault="004A4FE6" w:rsidP="004A4FE6">
      <w:pPr>
        <w:jc w:val="both"/>
      </w:pPr>
      <w:r>
        <w:t xml:space="preserve">kur </w:t>
      </w:r>
      <w:r w:rsidRPr="000648C0">
        <w:rPr>
          <w:i/>
        </w:rPr>
        <w:t>U</w:t>
      </w:r>
      <w:r w:rsidRPr="00393B1C">
        <w:rPr>
          <w:vertAlign w:val="subscript"/>
        </w:rPr>
        <w:t>0</w:t>
      </w:r>
      <w:r>
        <w:t xml:space="preserve"> – sprieguma nemainīgā komponente:</w:t>
      </w:r>
    </w:p>
    <w:p w:rsidR="004A4FE6" w:rsidRDefault="004A4FE6" w:rsidP="004A4FE6">
      <w:pPr>
        <w:ind w:firstLine="397"/>
        <w:jc w:val="both"/>
      </w:pPr>
      <w:r w:rsidRPr="000648C0">
        <w:rPr>
          <w:i/>
        </w:rPr>
        <w:t>U</w:t>
      </w:r>
      <w:r w:rsidRPr="00393B1C">
        <w:rPr>
          <w:vertAlign w:val="subscript"/>
        </w:rPr>
        <w:t>1</w:t>
      </w:r>
      <w:r>
        <w:rPr>
          <w:vertAlign w:val="subscript"/>
        </w:rPr>
        <w:t>m</w:t>
      </w:r>
      <w:r>
        <w:t xml:space="preserve"> – sprieguma pirmās jeb pamatharmoniskās amplitūda (šīs harmoniskās periods vi</w:t>
      </w:r>
      <w:r>
        <w:t>e</w:t>
      </w:r>
      <w:r>
        <w:t xml:space="preserve">nāds ar nesinusoidālā sprieguma </w:t>
      </w:r>
      <w:r w:rsidRPr="000648C0">
        <w:rPr>
          <w:i/>
        </w:rPr>
        <w:t>u</w:t>
      </w:r>
      <w:r>
        <w:t xml:space="preserve"> periodu </w:t>
      </w:r>
      <w:r w:rsidRPr="00606371">
        <w:rPr>
          <w:i/>
        </w:rPr>
        <w:t>T</w:t>
      </w:r>
      <w:r>
        <w:t>);</w:t>
      </w:r>
    </w:p>
    <w:p w:rsidR="004A4FE6" w:rsidRDefault="004A4FE6" w:rsidP="004A4FE6">
      <w:pPr>
        <w:ind w:firstLine="397"/>
        <w:jc w:val="both"/>
      </w:pPr>
      <w:r w:rsidRPr="000648C0">
        <w:rPr>
          <w:i/>
        </w:rPr>
        <w:t>U</w:t>
      </w:r>
      <w:r w:rsidRPr="00393B1C">
        <w:rPr>
          <w:vertAlign w:val="subscript"/>
        </w:rPr>
        <w:t>2</w:t>
      </w:r>
      <w:r>
        <w:rPr>
          <w:vertAlign w:val="subscript"/>
        </w:rPr>
        <w:t>m</w:t>
      </w:r>
      <w:r>
        <w:t xml:space="preserve">, </w:t>
      </w:r>
      <w:r w:rsidRPr="000648C0">
        <w:rPr>
          <w:i/>
        </w:rPr>
        <w:t>U</w:t>
      </w:r>
      <w:r>
        <w:rPr>
          <w:vertAlign w:val="subscript"/>
        </w:rPr>
        <w:t>3m</w:t>
      </w:r>
      <w:r>
        <w:t xml:space="preserve"> - sprieguma augstāko harmonisko amplitūdas;</w:t>
      </w:r>
    </w:p>
    <w:p w:rsidR="004A4FE6" w:rsidRDefault="004A4FE6" w:rsidP="004A4FE6">
      <w:pPr>
        <w:ind w:firstLine="397"/>
        <w:jc w:val="both"/>
      </w:pPr>
      <w:r w:rsidRPr="009865B5">
        <w:t>ψ</w:t>
      </w:r>
      <w:r w:rsidRPr="00EE694C">
        <w:rPr>
          <w:vertAlign w:val="subscript"/>
        </w:rPr>
        <w:t>1</w:t>
      </w:r>
      <w:r w:rsidRPr="009865B5">
        <w:t xml:space="preserve">, </w:t>
      </w:r>
      <w:r>
        <w:t>ψ</w:t>
      </w:r>
      <w:r w:rsidRPr="00EE694C">
        <w:rPr>
          <w:vertAlign w:val="subscript"/>
        </w:rPr>
        <w:t>2</w:t>
      </w:r>
      <w:r w:rsidRPr="009865B5">
        <w:t xml:space="preserve"> un ψ</w:t>
      </w:r>
      <w:r w:rsidRPr="00EE694C">
        <w:rPr>
          <w:vertAlign w:val="subscript"/>
        </w:rPr>
        <w:t>3</w:t>
      </w:r>
      <w:r>
        <w:t xml:space="preserve"> </w:t>
      </w:r>
      <w:r w:rsidRPr="009865B5">
        <w:t>—</w:t>
      </w:r>
      <w:r>
        <w:t xml:space="preserve">harmonisko </w:t>
      </w:r>
      <w:r w:rsidRPr="009865B5">
        <w:t>sākuma fāzes</w:t>
      </w:r>
      <w:r>
        <w:t xml:space="preserve"> leņķi, kuru lielums atkarīgs no laika skaitīšanas sākuma momenta (</w:t>
      </w:r>
      <w:r w:rsidRPr="00606371">
        <w:rPr>
          <w:i/>
        </w:rPr>
        <w:t>t</w:t>
      </w:r>
      <w:r>
        <w:t xml:space="preserve"> = 0) izvēles</w:t>
      </w:r>
      <w:r w:rsidRPr="009865B5">
        <w:t>.</w:t>
      </w:r>
    </w:p>
    <w:p w:rsidR="004A4FE6" w:rsidRPr="00F83A87" w:rsidRDefault="00522ACE" w:rsidP="004A4FE6">
      <w:pPr>
        <w:ind w:firstLine="397"/>
        <w:jc w:val="both"/>
      </w:pPr>
      <w:r>
        <w:pict>
          <v:shape id="_x0000_s1217" type="#_x0000_t202" style="position:absolute;left:0;text-align:left;margin-left:754.3pt;margin-top:12.7pt;width:9.4pt;height:23.05pt;z-index:251708416;mso-wrap-edited:f;mso-wrap-distance-left:1.9pt;mso-wrap-distance-top:7.9pt;mso-wrap-distance-right:1.9pt;mso-position-horizontal-relative:margin" filled="f" stroked="f">
            <v:textbox inset="0,0,0,0">
              <w:txbxContent>
                <w:p w:rsidR="005C740E" w:rsidRDefault="005C740E" w:rsidP="004A4FE6">
                  <w:pPr>
                    <w:widowControl/>
                    <w:rPr>
                      <w:sz w:val="20"/>
                      <w:szCs w:val="20"/>
                    </w:rPr>
                  </w:pPr>
                  <w:r>
                    <w:rPr>
                      <w:sz w:val="20"/>
                      <w:szCs w:val="20"/>
                    </w:rPr>
                    <w:t>78</w:t>
                  </w:r>
                </w:p>
              </w:txbxContent>
            </v:textbox>
            <w10:wrap type="topAndBottom" anchorx="margin"/>
          </v:shape>
        </w:pict>
      </w:r>
      <w:r w:rsidR="004A4FE6" w:rsidRPr="00F83A87">
        <w:t>No izteiksmes (</w:t>
      </w:r>
      <w:r w:rsidR="004A4FE6">
        <w:t>10.19</w:t>
      </w:r>
      <w:r w:rsidR="004A4FE6" w:rsidRPr="00F83A87">
        <w:t>) secinām, ka EDS avotu, kas lineārai ķēdei nodrošina nesinusoidālu spriegumu, var aizstāt ar vairākiem virknē slēgtiem avotiem, no kuriem viens dod nemainīgu sprie</w:t>
      </w:r>
      <w:r w:rsidR="004A4FE6" w:rsidRPr="00F83A87">
        <w:softHyphen/>
        <w:t xml:space="preserve">gumu </w:t>
      </w:r>
      <w:r w:rsidR="004A4FE6" w:rsidRPr="00013A67">
        <w:rPr>
          <w:i/>
        </w:rPr>
        <w:t>U</w:t>
      </w:r>
      <w:r w:rsidR="004A4FE6" w:rsidRPr="00474D97">
        <w:rPr>
          <w:vertAlign w:val="subscript"/>
        </w:rPr>
        <w:t>0</w:t>
      </w:r>
      <w:r w:rsidR="004A4FE6" w:rsidRPr="00F83A87">
        <w:t xml:space="preserve"> = const (līdzspriegumu), bet pārējie — sinusoidālus spriegumus </w:t>
      </w:r>
      <w:r w:rsidR="004A4FE6" w:rsidRPr="00013A67">
        <w:rPr>
          <w:i/>
        </w:rPr>
        <w:t>u</w:t>
      </w:r>
      <w:r w:rsidR="004A4FE6" w:rsidRPr="00013A67">
        <w:rPr>
          <w:vertAlign w:val="subscript"/>
        </w:rPr>
        <w:t>1</w:t>
      </w:r>
      <w:r w:rsidR="004A4FE6">
        <w:t>,</w:t>
      </w:r>
      <w:r w:rsidR="004A4FE6" w:rsidRPr="00F83A87">
        <w:t xml:space="preserve"> </w:t>
      </w:r>
      <w:r w:rsidR="004A4FE6" w:rsidRPr="00013A67">
        <w:rPr>
          <w:i/>
        </w:rPr>
        <w:t>u</w:t>
      </w:r>
      <w:r w:rsidR="004A4FE6" w:rsidRPr="00013A67">
        <w:rPr>
          <w:vertAlign w:val="subscript"/>
        </w:rPr>
        <w:t>2</w:t>
      </w:r>
      <w:r w:rsidR="004A4FE6" w:rsidRPr="00F83A87">
        <w:t xml:space="preserve">, </w:t>
      </w:r>
      <w:r w:rsidR="004A4FE6" w:rsidRPr="00013A67">
        <w:rPr>
          <w:i/>
        </w:rPr>
        <w:t>u</w:t>
      </w:r>
      <w:r w:rsidR="004A4FE6" w:rsidRPr="00013A67">
        <w:rPr>
          <w:vertAlign w:val="subscript"/>
        </w:rPr>
        <w:t>3</w:t>
      </w:r>
      <w:r w:rsidR="004A4FE6" w:rsidRPr="00F83A87">
        <w:t xml:space="preserve">,... ar amplitūdām </w:t>
      </w:r>
      <w:r w:rsidR="004A4FE6" w:rsidRPr="00013A67">
        <w:rPr>
          <w:i/>
        </w:rPr>
        <w:t>U</w:t>
      </w:r>
      <w:r w:rsidR="004A4FE6" w:rsidRPr="00013A67">
        <w:rPr>
          <w:vertAlign w:val="subscript"/>
        </w:rPr>
        <w:t>l</w:t>
      </w:r>
      <w:r w:rsidR="004A4FE6" w:rsidRPr="00013A67">
        <w:rPr>
          <w:i/>
          <w:vertAlign w:val="subscript"/>
        </w:rPr>
        <w:t>m</w:t>
      </w:r>
      <w:r w:rsidR="004A4FE6" w:rsidRPr="00F83A87">
        <w:t xml:space="preserve">, </w:t>
      </w:r>
      <w:r w:rsidR="004A4FE6" w:rsidRPr="00013A67">
        <w:rPr>
          <w:i/>
        </w:rPr>
        <w:t>U</w:t>
      </w:r>
      <w:r w:rsidR="004A4FE6" w:rsidRPr="00013A67">
        <w:rPr>
          <w:vertAlign w:val="subscript"/>
        </w:rPr>
        <w:t>2</w:t>
      </w:r>
      <w:r w:rsidR="004A4FE6" w:rsidRPr="00013A67">
        <w:rPr>
          <w:i/>
          <w:vertAlign w:val="subscript"/>
        </w:rPr>
        <w:t>m</w:t>
      </w:r>
      <w:r w:rsidR="004A4FE6" w:rsidRPr="00F83A87">
        <w:t xml:space="preserve">, </w:t>
      </w:r>
      <w:r w:rsidR="004A4FE6" w:rsidRPr="00013A67">
        <w:rPr>
          <w:i/>
        </w:rPr>
        <w:t>U</w:t>
      </w:r>
      <w:r w:rsidR="004A4FE6" w:rsidRPr="00013A67">
        <w:rPr>
          <w:vertAlign w:val="subscript"/>
        </w:rPr>
        <w:t>3</w:t>
      </w:r>
      <w:r w:rsidR="004A4FE6" w:rsidRPr="00013A67">
        <w:rPr>
          <w:i/>
          <w:vertAlign w:val="subscript"/>
        </w:rPr>
        <w:t>m</w:t>
      </w:r>
      <w:r w:rsidR="004A4FE6" w:rsidRPr="00F83A87">
        <w:t>,... un leņķiskajām frekvencēm</w:t>
      </w:r>
      <w:r w:rsidR="004A4FE6">
        <w:t xml:space="preserve"> ω, 2ω,</w:t>
      </w:r>
      <w:r w:rsidR="004A4FE6" w:rsidRPr="00F83A87">
        <w:t xml:space="preserve"> </w:t>
      </w:r>
      <w:r w:rsidR="004A4FE6">
        <w:t>3ω, … :</w:t>
      </w:r>
    </w:p>
    <w:p w:rsidR="004A4FE6" w:rsidRPr="00F83A87" w:rsidRDefault="004A4FE6" w:rsidP="004A4FE6">
      <w:pPr>
        <w:ind w:left="1440" w:firstLine="720"/>
        <w:jc w:val="both"/>
      </w:pPr>
      <w:r w:rsidRPr="00013A67">
        <w:rPr>
          <w:i/>
        </w:rPr>
        <w:t xml:space="preserve">u </w:t>
      </w:r>
      <w:r>
        <w:t xml:space="preserve">= </w:t>
      </w:r>
      <w:r w:rsidRPr="00013A67">
        <w:rPr>
          <w:i/>
        </w:rPr>
        <w:t>U</w:t>
      </w:r>
      <w:r w:rsidRPr="00474D97">
        <w:rPr>
          <w:vertAlign w:val="subscript"/>
        </w:rPr>
        <w:t>0</w:t>
      </w:r>
      <w:r w:rsidRPr="00F83A87">
        <w:t xml:space="preserve"> </w:t>
      </w:r>
      <w:r>
        <w:t xml:space="preserve">+ </w:t>
      </w:r>
      <w:r w:rsidRPr="00013A67">
        <w:rPr>
          <w:i/>
        </w:rPr>
        <w:t>u</w:t>
      </w:r>
      <w:r w:rsidRPr="00013A67">
        <w:rPr>
          <w:vertAlign w:val="subscript"/>
        </w:rPr>
        <w:t>1</w:t>
      </w:r>
      <w:r w:rsidRPr="00F83A87">
        <w:t xml:space="preserve"> </w:t>
      </w:r>
      <w:r>
        <w:t xml:space="preserve">+ </w:t>
      </w:r>
      <w:r w:rsidRPr="00013A67">
        <w:rPr>
          <w:i/>
        </w:rPr>
        <w:t>u</w:t>
      </w:r>
      <w:r w:rsidRPr="00013A67">
        <w:rPr>
          <w:vertAlign w:val="subscript"/>
        </w:rPr>
        <w:t>2</w:t>
      </w:r>
      <w:r w:rsidRPr="00F83A87">
        <w:t xml:space="preserve"> </w:t>
      </w:r>
      <w:r>
        <w:t xml:space="preserve">+ </w:t>
      </w:r>
      <w:r w:rsidRPr="00013A67">
        <w:rPr>
          <w:i/>
        </w:rPr>
        <w:t>u</w:t>
      </w:r>
      <w:r w:rsidRPr="00013A67">
        <w:rPr>
          <w:vertAlign w:val="subscript"/>
        </w:rPr>
        <w:t>3</w:t>
      </w:r>
      <w:r>
        <w:t xml:space="preserve"> +</w:t>
      </w:r>
      <w:r w:rsidRPr="00F83A87">
        <w:t xml:space="preserve">... </w:t>
      </w:r>
      <w:r>
        <w:t>.</w:t>
      </w:r>
    </w:p>
    <w:p w:rsidR="004A4FE6" w:rsidRPr="00F83A87" w:rsidRDefault="004A4FE6" w:rsidP="004A4FE6">
      <w:pPr>
        <w:ind w:firstLine="397"/>
        <w:jc w:val="both"/>
      </w:pPr>
      <w:r w:rsidRPr="00F83A87">
        <w:t xml:space="preserve">Saskaņā ar superpozīcijas principu ķēdes nesinusoidālās strāvas momentānā vērtība </w:t>
      </w:r>
      <w:r w:rsidRPr="00013A67">
        <w:rPr>
          <w:i/>
        </w:rPr>
        <w:t>i</w:t>
      </w:r>
      <w:r w:rsidRPr="00F83A87">
        <w:t xml:space="preserve"> ir vienāda ar katra avota šajā ķēdē uzturēto strāvu </w:t>
      </w:r>
      <w:r w:rsidRPr="00013A67">
        <w:rPr>
          <w:i/>
        </w:rPr>
        <w:t>I</w:t>
      </w:r>
      <w:r w:rsidRPr="00013A67">
        <w:rPr>
          <w:vertAlign w:val="subscript"/>
        </w:rPr>
        <w:t>0</w:t>
      </w:r>
      <w:r w:rsidRPr="00F83A87">
        <w:t xml:space="preserve"> un </w:t>
      </w:r>
      <w:r w:rsidRPr="00013A67">
        <w:rPr>
          <w:i/>
        </w:rPr>
        <w:t>i</w:t>
      </w:r>
      <w:r w:rsidRPr="00013A67">
        <w:rPr>
          <w:vertAlign w:val="subscript"/>
        </w:rPr>
        <w:t>1</w:t>
      </w:r>
      <w:r w:rsidRPr="00F83A87">
        <w:t xml:space="preserve">, </w:t>
      </w:r>
      <w:r w:rsidRPr="00013A67">
        <w:rPr>
          <w:i/>
        </w:rPr>
        <w:t>i</w:t>
      </w:r>
      <w:r w:rsidRPr="00013A67">
        <w:rPr>
          <w:vertAlign w:val="subscript"/>
        </w:rPr>
        <w:t>2</w:t>
      </w:r>
      <w:r w:rsidRPr="00F83A87">
        <w:t xml:space="preserve">, </w:t>
      </w:r>
      <w:r w:rsidRPr="00013A67">
        <w:rPr>
          <w:i/>
        </w:rPr>
        <w:t>i</w:t>
      </w:r>
      <w:r w:rsidRPr="00013A67">
        <w:rPr>
          <w:vertAlign w:val="subscript"/>
        </w:rPr>
        <w:t>3</w:t>
      </w:r>
      <w:r w:rsidRPr="00F83A87">
        <w:t>,</w:t>
      </w:r>
      <w:r>
        <w:t xml:space="preserve"> </w:t>
      </w:r>
      <w:r w:rsidRPr="00F83A87">
        <w:t>... momentāno vērtību algeb</w:t>
      </w:r>
      <w:r w:rsidRPr="00F83A87">
        <w:softHyphen/>
        <w:t>risko summu:</w:t>
      </w:r>
    </w:p>
    <w:p w:rsidR="004A4FE6" w:rsidRPr="00F83A87" w:rsidRDefault="004A4FE6" w:rsidP="004A4FE6">
      <w:pPr>
        <w:ind w:left="1440" w:firstLine="720"/>
        <w:jc w:val="both"/>
      </w:pPr>
      <w:r>
        <w:rPr>
          <w:i/>
        </w:rPr>
        <w:t>i</w:t>
      </w:r>
      <w:r w:rsidRPr="00013A67">
        <w:rPr>
          <w:i/>
        </w:rPr>
        <w:t xml:space="preserve"> </w:t>
      </w:r>
      <w:r>
        <w:t xml:space="preserve">= </w:t>
      </w:r>
      <w:r>
        <w:rPr>
          <w:i/>
        </w:rPr>
        <w:t>I</w:t>
      </w:r>
      <w:r w:rsidRPr="00474D97">
        <w:rPr>
          <w:vertAlign w:val="subscript"/>
        </w:rPr>
        <w:t>0</w:t>
      </w:r>
      <w:r w:rsidRPr="00F83A87">
        <w:t xml:space="preserve"> </w:t>
      </w:r>
      <w:r>
        <w:t xml:space="preserve">+ </w:t>
      </w:r>
      <w:r>
        <w:rPr>
          <w:i/>
        </w:rPr>
        <w:t>i</w:t>
      </w:r>
      <w:r w:rsidRPr="00013A67">
        <w:rPr>
          <w:vertAlign w:val="subscript"/>
        </w:rPr>
        <w:t>1</w:t>
      </w:r>
      <w:r w:rsidRPr="00F83A87">
        <w:t xml:space="preserve"> </w:t>
      </w:r>
      <w:r>
        <w:t xml:space="preserve">+ </w:t>
      </w:r>
      <w:r>
        <w:rPr>
          <w:i/>
        </w:rPr>
        <w:t>i</w:t>
      </w:r>
      <w:r w:rsidRPr="00013A67">
        <w:rPr>
          <w:vertAlign w:val="subscript"/>
        </w:rPr>
        <w:t>2</w:t>
      </w:r>
      <w:r w:rsidRPr="00F83A87">
        <w:t xml:space="preserve"> </w:t>
      </w:r>
      <w:r>
        <w:t xml:space="preserve">+ </w:t>
      </w:r>
      <w:r>
        <w:rPr>
          <w:i/>
        </w:rPr>
        <w:t>i</w:t>
      </w:r>
      <w:r w:rsidRPr="00013A67">
        <w:rPr>
          <w:vertAlign w:val="subscript"/>
        </w:rPr>
        <w:t>3</w:t>
      </w:r>
      <w:r>
        <w:t xml:space="preserve"> +</w:t>
      </w:r>
      <w:r w:rsidRPr="00F83A87">
        <w:t xml:space="preserve">... </w:t>
      </w:r>
      <w:r>
        <w:t>.</w:t>
      </w:r>
    </w:p>
    <w:p w:rsidR="004A4FE6" w:rsidRPr="00F83A87" w:rsidRDefault="004A4FE6" w:rsidP="004A4FE6">
      <w:pPr>
        <w:ind w:firstLine="397"/>
        <w:jc w:val="both"/>
      </w:pPr>
      <w:r w:rsidRPr="00F83A87">
        <w:t xml:space="preserve">Tādēļ ķēdes nesinusoidālās strāvas </w:t>
      </w:r>
      <w:r w:rsidRPr="00474D97">
        <w:rPr>
          <w:i/>
        </w:rPr>
        <w:t>i</w:t>
      </w:r>
      <w:r w:rsidRPr="00F83A87">
        <w:t xml:space="preserve"> rindu, piemēram, induk</w:t>
      </w:r>
      <w:r w:rsidRPr="00F83A87">
        <w:softHyphen/>
        <w:t>tīva rakstura slodzei var u</w:t>
      </w:r>
      <w:r w:rsidRPr="00F83A87">
        <w:t>z</w:t>
      </w:r>
      <w:r w:rsidRPr="00F83A87">
        <w:t>rakstīt šādi:</w:t>
      </w:r>
    </w:p>
    <w:p w:rsidR="004A4FE6" w:rsidRDefault="004A4FE6" w:rsidP="004A4FE6">
      <w:pPr>
        <w:ind w:firstLine="720"/>
      </w:pPr>
      <w:r w:rsidRPr="00057F6A">
        <w:rPr>
          <w:i/>
        </w:rPr>
        <w:t>i</w:t>
      </w:r>
      <w:r>
        <w:rPr>
          <w:i/>
        </w:rPr>
        <w:t xml:space="preserve"> = I</w:t>
      </w:r>
      <w:r w:rsidRPr="00057F6A">
        <w:rPr>
          <w:vertAlign w:val="subscript"/>
        </w:rPr>
        <w:t>0</w:t>
      </w:r>
      <w:r>
        <w:rPr>
          <w:i/>
        </w:rPr>
        <w:t xml:space="preserve"> + I</w:t>
      </w:r>
      <w:r w:rsidRPr="00057F6A">
        <w:rPr>
          <w:vertAlign w:val="subscript"/>
        </w:rPr>
        <w:t>1</w:t>
      </w:r>
      <w:r w:rsidRPr="00057F6A">
        <w:rPr>
          <w:i/>
          <w:vertAlign w:val="subscript"/>
        </w:rPr>
        <w:t>m</w:t>
      </w:r>
      <w:r>
        <w:rPr>
          <w:i/>
        </w:rPr>
        <w:t xml:space="preserve"> </w:t>
      </w:r>
      <w:r w:rsidRPr="00057F6A">
        <w:t>sin</w:t>
      </w:r>
      <w:r>
        <w:t xml:space="preserve"> (</w:t>
      </w:r>
      <w:r w:rsidRPr="00057F6A">
        <w:rPr>
          <w:i/>
        </w:rPr>
        <w:t>ωt</w:t>
      </w:r>
      <w:r>
        <w:t xml:space="preserve"> + ψ</w:t>
      </w:r>
      <w:r w:rsidRPr="00057F6A">
        <w:rPr>
          <w:vertAlign w:val="subscript"/>
        </w:rPr>
        <w:t>1</w:t>
      </w:r>
      <w:r w:rsidRPr="00057F6A">
        <w:rPr>
          <w:i/>
        </w:rPr>
        <w:t xml:space="preserve"> </w:t>
      </w:r>
      <w:r>
        <w:rPr>
          <w:i/>
        </w:rPr>
        <w:t xml:space="preserve">– </w:t>
      </w:r>
      <w:r>
        <w:t>φ</w:t>
      </w:r>
      <w:r w:rsidRPr="00057F6A">
        <w:rPr>
          <w:vertAlign w:val="subscript"/>
        </w:rPr>
        <w:t>1</w:t>
      </w:r>
      <w:r>
        <w:t xml:space="preserve">) + </w:t>
      </w:r>
      <w:r>
        <w:rPr>
          <w:i/>
        </w:rPr>
        <w:t>I</w:t>
      </w:r>
      <w:r>
        <w:rPr>
          <w:vertAlign w:val="subscript"/>
        </w:rPr>
        <w:t>2</w:t>
      </w:r>
      <w:r w:rsidRPr="00057F6A">
        <w:rPr>
          <w:i/>
          <w:vertAlign w:val="subscript"/>
        </w:rPr>
        <w:t>m</w:t>
      </w:r>
      <w:r>
        <w:rPr>
          <w:i/>
        </w:rPr>
        <w:t xml:space="preserve"> </w:t>
      </w:r>
      <w:r w:rsidRPr="00057F6A">
        <w:t>sin</w:t>
      </w:r>
      <w:r>
        <w:t xml:space="preserve"> (2</w:t>
      </w:r>
      <w:r w:rsidRPr="00057F6A">
        <w:rPr>
          <w:i/>
        </w:rPr>
        <w:t>ωt</w:t>
      </w:r>
      <w:r>
        <w:t xml:space="preserve"> + ψ</w:t>
      </w:r>
      <w:r>
        <w:rPr>
          <w:vertAlign w:val="subscript"/>
        </w:rPr>
        <w:t>2</w:t>
      </w:r>
      <w:r w:rsidRPr="00057F6A">
        <w:rPr>
          <w:i/>
        </w:rPr>
        <w:t xml:space="preserve"> </w:t>
      </w:r>
      <w:r>
        <w:rPr>
          <w:i/>
        </w:rPr>
        <w:t xml:space="preserve">– </w:t>
      </w:r>
      <w:r>
        <w:t>φ</w:t>
      </w:r>
      <w:r>
        <w:rPr>
          <w:vertAlign w:val="subscript"/>
        </w:rPr>
        <w:t>2</w:t>
      </w:r>
      <w:r>
        <w:t xml:space="preserve">) + </w:t>
      </w:r>
    </w:p>
    <w:p w:rsidR="004A4FE6" w:rsidRPr="00F83A87" w:rsidRDefault="004A4FE6" w:rsidP="004A4FE6">
      <w:pPr>
        <w:ind w:firstLine="397"/>
      </w:pPr>
      <w:r>
        <w:t xml:space="preserve"> </w:t>
      </w:r>
      <w:r>
        <w:tab/>
        <w:t xml:space="preserve">  = </w:t>
      </w:r>
      <w:r>
        <w:rPr>
          <w:i/>
        </w:rPr>
        <w:t>I</w:t>
      </w:r>
      <w:r>
        <w:rPr>
          <w:vertAlign w:val="subscript"/>
        </w:rPr>
        <w:t>3</w:t>
      </w:r>
      <w:r w:rsidRPr="00057F6A">
        <w:rPr>
          <w:i/>
          <w:vertAlign w:val="subscript"/>
        </w:rPr>
        <w:t>m</w:t>
      </w:r>
      <w:r>
        <w:rPr>
          <w:i/>
        </w:rPr>
        <w:t xml:space="preserve"> </w:t>
      </w:r>
      <w:r w:rsidRPr="00057F6A">
        <w:t>sin</w:t>
      </w:r>
      <w:r>
        <w:t xml:space="preserve"> (</w:t>
      </w:r>
      <w:r w:rsidRPr="00057F6A">
        <w:rPr>
          <w:i/>
        </w:rPr>
        <w:t>ωt</w:t>
      </w:r>
      <w:r>
        <w:t xml:space="preserve"> + ψ</w:t>
      </w:r>
      <w:r>
        <w:rPr>
          <w:vertAlign w:val="subscript"/>
        </w:rPr>
        <w:t>3</w:t>
      </w:r>
      <w:r w:rsidRPr="00057F6A">
        <w:rPr>
          <w:i/>
        </w:rPr>
        <w:t xml:space="preserve"> </w:t>
      </w:r>
      <w:r>
        <w:rPr>
          <w:i/>
        </w:rPr>
        <w:t xml:space="preserve">– </w:t>
      </w:r>
      <w:r>
        <w:t>φ</w:t>
      </w:r>
      <w:r>
        <w:rPr>
          <w:vertAlign w:val="subscript"/>
        </w:rPr>
        <w:t>3</w:t>
      </w:r>
      <w:r>
        <w:t xml:space="preserve">) + …,  </w:t>
      </w:r>
      <w:r w:rsidRPr="00F83A87">
        <w:t xml:space="preserve"> </w:t>
      </w:r>
      <w:r>
        <w:tab/>
      </w:r>
      <w:r>
        <w:tab/>
      </w:r>
      <w:r>
        <w:tab/>
      </w:r>
      <w:r>
        <w:tab/>
      </w:r>
      <w:r>
        <w:tab/>
        <w:t>(10.20</w:t>
      </w:r>
      <w:r w:rsidRPr="00F83A87">
        <w:t>)</w:t>
      </w:r>
    </w:p>
    <w:p w:rsidR="004A4FE6" w:rsidRPr="00F83A87" w:rsidRDefault="004A4FE6" w:rsidP="004A4FE6">
      <w:r w:rsidRPr="00F83A87">
        <w:t>kur</w:t>
      </w:r>
      <w:r>
        <w:t xml:space="preserve"> </w:t>
      </w:r>
      <w:r w:rsidR="00522ACE" w:rsidRPr="00522ACE">
        <w:rPr>
          <w:position w:val="-30"/>
        </w:rPr>
        <w:pict>
          <v:shape id="_x0000_i2920" type="#_x0000_t75" style="width:41pt;height:33.5pt">
            <v:imagedata r:id="rId3860" o:title=""/>
          </v:shape>
        </w:pict>
      </w:r>
      <w:r>
        <w:t xml:space="preserve"> </w:t>
      </w:r>
      <w:r w:rsidRPr="00F83A87">
        <w:t>— strāvas nemainīgā komponente, kas atkarīga no</w:t>
      </w:r>
      <w:r>
        <w:t xml:space="preserve"> </w:t>
      </w:r>
      <w:r w:rsidRPr="00057F6A">
        <w:rPr>
          <w:i/>
        </w:rPr>
        <w:t>U</w:t>
      </w:r>
      <w:r w:rsidRPr="00057F6A">
        <w:rPr>
          <w:vertAlign w:val="subscript"/>
        </w:rPr>
        <w:t>0</w:t>
      </w:r>
      <w:r w:rsidRPr="00F83A87">
        <w:t xml:space="preserve"> un ķēdes ekvivalentās pr</w:t>
      </w:r>
      <w:r w:rsidRPr="00F83A87">
        <w:t>e</w:t>
      </w:r>
      <w:r w:rsidRPr="00F83A87">
        <w:t xml:space="preserve">testības līdzstrāvai </w:t>
      </w:r>
      <w:r>
        <w:t>R</w:t>
      </w:r>
      <w:r w:rsidRPr="00057F6A">
        <w:rPr>
          <w:vertAlign w:val="subscript"/>
        </w:rPr>
        <w:t>0</w:t>
      </w:r>
      <w:r w:rsidRPr="00F83A87">
        <w:t>;</w:t>
      </w:r>
    </w:p>
    <w:p w:rsidR="004A4FE6" w:rsidRPr="00F83A87" w:rsidRDefault="004A4FE6" w:rsidP="004A4FE6">
      <w:pPr>
        <w:ind w:firstLine="397"/>
      </w:pPr>
      <w:r>
        <w:rPr>
          <w:i/>
        </w:rPr>
        <w:t>I</w:t>
      </w:r>
      <w:r w:rsidRPr="00057F6A">
        <w:rPr>
          <w:vertAlign w:val="subscript"/>
        </w:rPr>
        <w:t>1</w:t>
      </w:r>
      <w:r w:rsidRPr="00057F6A">
        <w:rPr>
          <w:i/>
          <w:vertAlign w:val="subscript"/>
        </w:rPr>
        <w:t>m</w:t>
      </w:r>
      <w:r w:rsidRPr="00057F6A">
        <w:t>,</w:t>
      </w:r>
      <w:r>
        <w:rPr>
          <w:i/>
        </w:rPr>
        <w:t xml:space="preserve"> I</w:t>
      </w:r>
      <w:r>
        <w:rPr>
          <w:vertAlign w:val="subscript"/>
        </w:rPr>
        <w:t>2</w:t>
      </w:r>
      <w:r w:rsidRPr="00057F6A">
        <w:rPr>
          <w:i/>
          <w:vertAlign w:val="subscript"/>
        </w:rPr>
        <w:t>m</w:t>
      </w:r>
      <w:r>
        <w:t xml:space="preserve">, </w:t>
      </w:r>
      <w:r>
        <w:rPr>
          <w:i/>
        </w:rPr>
        <w:t>I</w:t>
      </w:r>
      <w:r>
        <w:rPr>
          <w:vertAlign w:val="subscript"/>
        </w:rPr>
        <w:t>3</w:t>
      </w:r>
      <w:r w:rsidRPr="00057F6A">
        <w:rPr>
          <w:i/>
          <w:vertAlign w:val="subscript"/>
        </w:rPr>
        <w:t>m</w:t>
      </w:r>
      <w:r>
        <w:t>, …</w:t>
      </w:r>
      <w:r w:rsidRPr="00F83A87">
        <w:t xml:space="preserve"> —</w:t>
      </w:r>
      <w:r>
        <w:t xml:space="preserve"> </w:t>
      </w:r>
      <w:r w:rsidRPr="00F83A87">
        <w:t>strāvas harmonisko amplitūdas;</w:t>
      </w:r>
    </w:p>
    <w:p w:rsidR="004A4FE6" w:rsidRPr="00F83A87" w:rsidRDefault="004A4FE6" w:rsidP="004A4FE6">
      <w:pPr>
        <w:ind w:firstLine="397"/>
        <w:jc w:val="both"/>
      </w:pPr>
      <w:r>
        <w:lastRenderedPageBreak/>
        <w:t>φ</w:t>
      </w:r>
      <w:r w:rsidRPr="00057F6A">
        <w:rPr>
          <w:vertAlign w:val="subscript"/>
        </w:rPr>
        <w:t>1</w:t>
      </w:r>
      <w:r>
        <w:t>, φ</w:t>
      </w:r>
      <w:r>
        <w:rPr>
          <w:vertAlign w:val="subscript"/>
        </w:rPr>
        <w:t>2</w:t>
      </w:r>
      <w:r>
        <w:t>, φ</w:t>
      </w:r>
      <w:r>
        <w:rPr>
          <w:vertAlign w:val="subscript"/>
        </w:rPr>
        <w:t>3</w:t>
      </w:r>
      <w:r>
        <w:t>, …</w:t>
      </w:r>
      <w:r w:rsidRPr="00F83A87">
        <w:t xml:space="preserve"> —</w:t>
      </w:r>
      <w:r w:rsidRPr="00F83A87">
        <w:tab/>
        <w:t>fāzu nobīdes leņķi starp atbilstošām sprieguma un strāvas harmonisk</w:t>
      </w:r>
      <w:r w:rsidRPr="00F83A87">
        <w:t>a</w:t>
      </w:r>
      <w:r w:rsidRPr="00F83A87">
        <w:t>jām.</w:t>
      </w:r>
    </w:p>
    <w:p w:rsidR="004A4FE6" w:rsidRPr="00F83A87" w:rsidRDefault="004A4FE6" w:rsidP="004A4FE6">
      <w:pPr>
        <w:ind w:firstLine="397"/>
        <w:jc w:val="both"/>
      </w:pPr>
      <w:r w:rsidRPr="00F83A87">
        <w:t>Tādējādi, analizējot nesinusoi</w:t>
      </w:r>
      <w:r>
        <w:t>dālās ķēdes, doto periodisko ne</w:t>
      </w:r>
      <w:r w:rsidRPr="00F83A87">
        <w:t>sinusoidālo funkciju vi</w:t>
      </w:r>
      <w:r w:rsidRPr="00F83A87">
        <w:t>s</w:t>
      </w:r>
      <w:r w:rsidRPr="00F83A87">
        <w:t>pirms izvirza Furjē rindā, no kuras tad parasti izmanto tikai nedaudzus pirmos locekļus; tāl</w:t>
      </w:r>
      <w:r w:rsidRPr="00F83A87">
        <w:t>ā</w:t>
      </w:r>
      <w:r w:rsidRPr="00F83A87">
        <w:t>kam aprē</w:t>
      </w:r>
      <w:r w:rsidRPr="00F83A87">
        <w:softHyphen/>
        <w:t>ķinam tad lieto līdzstrāvas un sinusoidālas maiņstrāvas ķēžu ap</w:t>
      </w:r>
      <w:r w:rsidRPr="00F83A87">
        <w:softHyphen/>
        <w:t>rēķina metodes.</w:t>
      </w:r>
    </w:p>
    <w:p w:rsidR="004A4FE6" w:rsidRPr="00F83A87" w:rsidRDefault="004A4FE6" w:rsidP="004A4FE6">
      <w:pPr>
        <w:ind w:firstLine="397"/>
        <w:jc w:val="both"/>
      </w:pPr>
      <w:r>
        <w:t>10.1</w:t>
      </w:r>
      <w:r w:rsidRPr="00F83A87">
        <w:t xml:space="preserve">. attēlā parādītas divu nesinusoidālu elektrodzinējspēku </w:t>
      </w:r>
      <w:r w:rsidRPr="00712422">
        <w:rPr>
          <w:i/>
        </w:rPr>
        <w:t>e</w:t>
      </w:r>
      <w:r>
        <w:t xml:space="preserve"> </w:t>
      </w:r>
      <w:r w:rsidRPr="00F83A87">
        <w:t>līknes (simetrija pret absc</w:t>
      </w:r>
      <w:r w:rsidRPr="00F83A87">
        <w:t>i</w:t>
      </w:r>
      <w:r w:rsidRPr="00F83A87">
        <w:t>su asi) un to harmoniskās. Abas nesinusoidālās līknes satur tikai pirmo (</w:t>
      </w:r>
      <w:r w:rsidRPr="00267A80">
        <w:rPr>
          <w:i/>
        </w:rPr>
        <w:t>e</w:t>
      </w:r>
      <w:r w:rsidRPr="00267A80">
        <w:rPr>
          <w:vertAlign w:val="subscript"/>
        </w:rPr>
        <w:t>1</w:t>
      </w:r>
      <w:r w:rsidRPr="00F83A87">
        <w:t>) un trešo (</w:t>
      </w:r>
      <w:r w:rsidRPr="00267A80">
        <w:rPr>
          <w:i/>
        </w:rPr>
        <w:t>e</w:t>
      </w:r>
      <w:r w:rsidRPr="00267A80">
        <w:rPr>
          <w:vertAlign w:val="subscript"/>
        </w:rPr>
        <w:t>3</w:t>
      </w:r>
      <w:r w:rsidRPr="00F83A87">
        <w:t>) ha</w:t>
      </w:r>
      <w:r w:rsidRPr="00F83A87">
        <w:t>r</w:t>
      </w:r>
      <w:r w:rsidRPr="00F83A87">
        <w:t>mo</w:t>
      </w:r>
      <w:r w:rsidRPr="00F83A87">
        <w:softHyphen/>
        <w:t>nisko, pie tam trešās harmoniskās ir pretējās fāzēs:</w:t>
      </w:r>
    </w:p>
    <w:p w:rsidR="004A4FE6" w:rsidRDefault="004A4FE6" w:rsidP="004A4FE6">
      <w:pPr>
        <w:ind w:firstLine="397"/>
      </w:pPr>
      <w:r w:rsidRPr="00712422">
        <w:rPr>
          <w:i/>
        </w:rPr>
        <w:t>a</w:t>
      </w:r>
      <w:r w:rsidRPr="00F83A87">
        <w:t xml:space="preserve">) </w:t>
      </w:r>
      <w:r w:rsidRPr="00712422">
        <w:rPr>
          <w:i/>
        </w:rPr>
        <w:t>e</w:t>
      </w:r>
      <w:r>
        <w:t xml:space="preserve"> = </w:t>
      </w:r>
      <w:r w:rsidRPr="00712422">
        <w:rPr>
          <w:i/>
        </w:rPr>
        <w:t>E</w:t>
      </w:r>
      <w:r w:rsidRPr="00712422">
        <w:rPr>
          <w:vertAlign w:val="subscript"/>
        </w:rPr>
        <w:t>1</w:t>
      </w:r>
      <w:r w:rsidRPr="00712422">
        <w:rPr>
          <w:i/>
          <w:vertAlign w:val="subscript"/>
        </w:rPr>
        <w:t>m</w:t>
      </w:r>
      <w:r>
        <w:t xml:space="preserve"> sin </w:t>
      </w:r>
      <w:r w:rsidRPr="00057F6A">
        <w:rPr>
          <w:i/>
        </w:rPr>
        <w:t>ωt</w:t>
      </w:r>
      <w:r>
        <w:t xml:space="preserve"> + </w:t>
      </w:r>
      <w:r w:rsidRPr="00712422">
        <w:rPr>
          <w:i/>
        </w:rPr>
        <w:t>E</w:t>
      </w:r>
      <w:r w:rsidRPr="00712422">
        <w:rPr>
          <w:vertAlign w:val="subscript"/>
        </w:rPr>
        <w:t>3</w:t>
      </w:r>
      <w:r w:rsidRPr="00712422">
        <w:rPr>
          <w:i/>
          <w:vertAlign w:val="subscript"/>
        </w:rPr>
        <w:t>m</w:t>
      </w:r>
      <w:r>
        <w:t xml:space="preserve"> sin 3</w:t>
      </w:r>
      <w:r w:rsidRPr="00057F6A">
        <w:rPr>
          <w:i/>
        </w:rPr>
        <w:t>ωt</w:t>
      </w:r>
      <w:r>
        <w:t>,</w:t>
      </w:r>
      <w:r w:rsidRPr="00F83A87">
        <w:t xml:space="preserve">   </w:t>
      </w:r>
      <w:r w:rsidRPr="00712422">
        <w:rPr>
          <w:i/>
        </w:rPr>
        <w:t>b</w:t>
      </w:r>
      <w:r w:rsidRPr="00F83A87">
        <w:t>)</w:t>
      </w:r>
      <w:r>
        <w:t xml:space="preserve"> </w:t>
      </w:r>
      <w:r w:rsidRPr="00712422">
        <w:rPr>
          <w:i/>
        </w:rPr>
        <w:t>e</w:t>
      </w:r>
      <w:r>
        <w:t xml:space="preserve"> = </w:t>
      </w:r>
      <w:r w:rsidRPr="00712422">
        <w:rPr>
          <w:i/>
        </w:rPr>
        <w:t>E</w:t>
      </w:r>
      <w:r w:rsidRPr="00712422">
        <w:rPr>
          <w:vertAlign w:val="subscript"/>
        </w:rPr>
        <w:t>1</w:t>
      </w:r>
      <w:r w:rsidRPr="00712422">
        <w:rPr>
          <w:i/>
          <w:vertAlign w:val="subscript"/>
        </w:rPr>
        <w:t>m</w:t>
      </w:r>
      <w:r>
        <w:t xml:space="preserve"> sin </w:t>
      </w:r>
      <w:r w:rsidRPr="00057F6A">
        <w:rPr>
          <w:i/>
        </w:rPr>
        <w:t>ωt</w:t>
      </w:r>
      <w:r>
        <w:t xml:space="preserve"> – </w:t>
      </w:r>
      <w:r w:rsidRPr="00712422">
        <w:rPr>
          <w:i/>
        </w:rPr>
        <w:t>E</w:t>
      </w:r>
      <w:r w:rsidRPr="00712422">
        <w:rPr>
          <w:vertAlign w:val="subscript"/>
        </w:rPr>
        <w:t>3</w:t>
      </w:r>
      <w:r w:rsidRPr="00712422">
        <w:rPr>
          <w:i/>
          <w:vertAlign w:val="subscript"/>
        </w:rPr>
        <w:t>m</w:t>
      </w:r>
      <w:r>
        <w:t xml:space="preserve"> sin 3</w:t>
      </w:r>
      <w:r w:rsidRPr="00057F6A">
        <w:rPr>
          <w:i/>
        </w:rPr>
        <w:t>ωt</w:t>
      </w:r>
      <w:r>
        <w:t>.</w:t>
      </w:r>
      <w:r w:rsidRPr="00F83A87">
        <w:t xml:space="preserve">   </w:t>
      </w:r>
    </w:p>
    <w:p w:rsidR="004A4FE6" w:rsidRDefault="004A4FE6" w:rsidP="004A4FE6">
      <w:pPr>
        <w:ind w:firstLine="397"/>
        <w:rPr>
          <w:b/>
        </w:rPr>
      </w:pPr>
    </w:p>
    <w:p w:rsidR="004A4FE6" w:rsidRPr="00985A3F" w:rsidRDefault="004A4FE6" w:rsidP="004A4FE6">
      <w:pPr>
        <w:ind w:firstLine="397"/>
        <w:rPr>
          <w:b/>
        </w:rPr>
      </w:pPr>
      <w:r>
        <w:rPr>
          <w:b/>
        </w:rPr>
        <w:t xml:space="preserve">10.3. </w:t>
      </w:r>
      <w:r w:rsidRPr="00985A3F">
        <w:rPr>
          <w:b/>
        </w:rPr>
        <w:t>NESINUSOIDĀLAS STRĀVAS UN SPRIEGUMI ELEKTRISKAJĀS ĶĒDĒS</w:t>
      </w:r>
    </w:p>
    <w:p w:rsidR="004A4FE6" w:rsidRDefault="004A4FE6" w:rsidP="004A4FE6">
      <w:pPr>
        <w:ind w:firstLine="397"/>
      </w:pPr>
    </w:p>
    <w:p w:rsidR="004A4FE6" w:rsidRPr="00985A3F" w:rsidRDefault="004A4FE6" w:rsidP="004A4FE6">
      <w:pPr>
        <w:ind w:firstLine="397"/>
        <w:jc w:val="both"/>
      </w:pPr>
      <w:r w:rsidRPr="00985A3F">
        <w:t>Ja ķēdē darbojas nesinusoidāls EDS (vai spriegums), kas sa</w:t>
      </w:r>
      <w:r w:rsidRPr="00985A3F">
        <w:softHyphen/>
        <w:t>stāv no vairākām harmonisk</w:t>
      </w:r>
      <w:r w:rsidRPr="00985A3F">
        <w:t>a</w:t>
      </w:r>
      <w:r w:rsidRPr="00985A3F">
        <w:t>jām, tad ķēdē ar patērētājiem, kuriem ir lineāras voltampēru raksturlīknes, strāva sastāv no tik daudz sinusoidālām strāvām, cik ir atbilstošo harmonisko elektrodzinējspēkam.</w:t>
      </w:r>
    </w:p>
    <w:p w:rsidR="004A4FE6" w:rsidRPr="00985A3F" w:rsidRDefault="004A4FE6" w:rsidP="004A4FE6">
      <w:pPr>
        <w:ind w:firstLine="397"/>
        <w:jc w:val="both"/>
      </w:pPr>
      <w:r w:rsidRPr="00985A3F">
        <w:t>Vispirms aplūkosim nesazarotu ķēdi.</w:t>
      </w:r>
    </w:p>
    <w:p w:rsidR="004A4FE6" w:rsidRPr="00985A3F" w:rsidRDefault="004A4FE6" w:rsidP="004A4FE6">
      <w:pPr>
        <w:ind w:firstLine="397"/>
        <w:jc w:val="both"/>
      </w:pPr>
      <w:r w:rsidRPr="00985A3F">
        <w:t>Neievērojot skinefektu, var uzskatīt, ka ķēdes aktīvā pretestība visām harmoniskajām ir vienāda.</w:t>
      </w:r>
    </w:p>
    <w:p w:rsidR="004A4FE6" w:rsidRPr="00985A3F" w:rsidRDefault="004A4FE6" w:rsidP="004A4FE6">
      <w:pPr>
        <w:ind w:firstLine="397"/>
        <w:jc w:val="both"/>
      </w:pPr>
      <w:r w:rsidRPr="00985A3F">
        <w:t>Ķēdes induktīvā pretestība dažādām harmoniskajām ir atšķi</w:t>
      </w:r>
      <w:r w:rsidRPr="00985A3F">
        <w:softHyphen/>
        <w:t>rīga. Tā palielinās proporc</w:t>
      </w:r>
      <w:r w:rsidRPr="00985A3F">
        <w:t>i</w:t>
      </w:r>
      <w:r w:rsidRPr="00985A3F">
        <w:t>onāli harmoniskās kārtas skaitlim, jo</w:t>
      </w:r>
    </w:p>
    <w:p w:rsidR="004A4FE6" w:rsidRPr="00985A3F" w:rsidRDefault="004A4FE6" w:rsidP="004A4FE6">
      <w:pPr>
        <w:ind w:left="1440" w:firstLine="720"/>
      </w:pPr>
      <w:r w:rsidRPr="00162228">
        <w:rPr>
          <w:i/>
        </w:rPr>
        <w:t>X</w:t>
      </w:r>
      <w:r w:rsidRPr="00162228">
        <w:rPr>
          <w:i/>
          <w:vertAlign w:val="subscript"/>
        </w:rPr>
        <w:t>Lk</w:t>
      </w:r>
      <w:r w:rsidRPr="00162228">
        <w:rPr>
          <w:i/>
        </w:rPr>
        <w:t xml:space="preserve"> = kωL</w:t>
      </w:r>
      <w:r>
        <w:t>.</w:t>
      </w:r>
      <w:r w:rsidRPr="00985A3F">
        <w:t xml:space="preserve"> </w:t>
      </w:r>
      <w:r>
        <w:tab/>
      </w:r>
      <w:r>
        <w:tab/>
      </w:r>
      <w:r>
        <w:tab/>
      </w:r>
      <w:r>
        <w:tab/>
      </w:r>
      <w:r>
        <w:tab/>
      </w:r>
      <w:r>
        <w:tab/>
      </w:r>
      <w:r w:rsidRPr="00985A3F">
        <w:t>(1</w:t>
      </w:r>
      <w:r>
        <w:t>0.</w:t>
      </w:r>
      <w:r w:rsidRPr="00985A3F">
        <w:t>21)</w:t>
      </w:r>
    </w:p>
    <w:p w:rsidR="004A4FE6" w:rsidRPr="00985A3F" w:rsidRDefault="004A4FE6" w:rsidP="004A4FE6">
      <w:pPr>
        <w:ind w:firstLine="397"/>
      </w:pPr>
      <w:r w:rsidRPr="00985A3F">
        <w:t xml:space="preserve">Piemēram, ja </w:t>
      </w:r>
      <w:r w:rsidRPr="00162228">
        <w:rPr>
          <w:i/>
        </w:rPr>
        <w:t>L</w:t>
      </w:r>
      <w:r w:rsidRPr="00985A3F">
        <w:t xml:space="preserve"> = 0,0318 Η un</w:t>
      </w:r>
      <w:r>
        <w:t xml:space="preserve"> </w:t>
      </w:r>
      <w:r w:rsidR="00522ACE" w:rsidRPr="00522ACE">
        <w:rPr>
          <w:position w:val="-24"/>
        </w:rPr>
        <w:pict>
          <v:shape id="_x0000_i2921" type="#_x0000_t75" style="width:62.5pt;height:32pt">
            <v:imagedata r:id="rId3861" o:title=""/>
          </v:shape>
        </w:pict>
      </w:r>
      <w:r w:rsidRPr="00985A3F">
        <w:t>, pirmajai harmoniskajai (</w:t>
      </w:r>
      <w:r w:rsidRPr="00162228">
        <w:rPr>
          <w:i/>
        </w:rPr>
        <w:t>k</w:t>
      </w:r>
      <w:r w:rsidRPr="00985A3F">
        <w:t xml:space="preserve"> = 1)</w:t>
      </w:r>
    </w:p>
    <w:p w:rsidR="004A4FE6" w:rsidRPr="00985A3F" w:rsidRDefault="004A4FE6" w:rsidP="004A4FE6">
      <w:pPr>
        <w:ind w:left="1440" w:firstLine="720"/>
      </w:pPr>
      <w:r w:rsidRPr="00162228">
        <w:rPr>
          <w:i/>
        </w:rPr>
        <w:t>X</w:t>
      </w:r>
      <w:r w:rsidRPr="00162228">
        <w:rPr>
          <w:i/>
          <w:vertAlign w:val="subscript"/>
        </w:rPr>
        <w:t>L</w:t>
      </w:r>
      <w:r>
        <w:rPr>
          <w:vertAlign w:val="subscript"/>
        </w:rPr>
        <w:t>1</w:t>
      </w:r>
      <w:r w:rsidRPr="00162228">
        <w:rPr>
          <w:i/>
        </w:rPr>
        <w:t xml:space="preserve"> = </w:t>
      </w:r>
      <w:r>
        <w:t xml:space="preserve">1∙314∙0,0318 = 10 Ω; </w:t>
      </w:r>
    </w:p>
    <w:p w:rsidR="004A4FE6" w:rsidRPr="00985A3F" w:rsidRDefault="004A4FE6" w:rsidP="004A4FE6">
      <w:r w:rsidRPr="00985A3F">
        <w:t>trešajai harmoniskajai (</w:t>
      </w:r>
      <w:r w:rsidRPr="007F17E0">
        <w:rPr>
          <w:i/>
        </w:rPr>
        <w:t>k</w:t>
      </w:r>
      <w:r w:rsidRPr="00985A3F">
        <w:t xml:space="preserve"> = 3)</w:t>
      </w:r>
    </w:p>
    <w:p w:rsidR="004A4FE6" w:rsidRPr="00985A3F" w:rsidRDefault="004A4FE6" w:rsidP="004A4FE6">
      <w:pPr>
        <w:ind w:left="1440" w:firstLine="720"/>
      </w:pPr>
      <w:r w:rsidRPr="00162228">
        <w:rPr>
          <w:i/>
        </w:rPr>
        <w:t>X</w:t>
      </w:r>
      <w:r w:rsidRPr="00162228">
        <w:rPr>
          <w:i/>
          <w:vertAlign w:val="subscript"/>
        </w:rPr>
        <w:t>L</w:t>
      </w:r>
      <w:r>
        <w:rPr>
          <w:vertAlign w:val="subscript"/>
        </w:rPr>
        <w:t>3</w:t>
      </w:r>
      <w:r w:rsidRPr="00162228">
        <w:rPr>
          <w:i/>
        </w:rPr>
        <w:t xml:space="preserve"> = </w:t>
      </w:r>
      <w:r>
        <w:t xml:space="preserve">3∙314∙0,0318 = 30 Ω; </w:t>
      </w:r>
    </w:p>
    <w:p w:rsidR="004A4FE6" w:rsidRPr="00985A3F" w:rsidRDefault="004A4FE6" w:rsidP="004A4FE6">
      <w:r w:rsidRPr="00985A3F">
        <w:t>piektajai harmoniskajai (</w:t>
      </w:r>
      <w:r w:rsidRPr="007F17E0">
        <w:rPr>
          <w:i/>
        </w:rPr>
        <w:t>k</w:t>
      </w:r>
      <w:r w:rsidRPr="00985A3F">
        <w:t xml:space="preserve"> = 5)</w:t>
      </w:r>
    </w:p>
    <w:p w:rsidR="004A4FE6" w:rsidRPr="00985A3F" w:rsidRDefault="004A4FE6" w:rsidP="004A4FE6">
      <w:pPr>
        <w:ind w:left="1440" w:firstLine="720"/>
      </w:pPr>
      <w:r w:rsidRPr="00162228">
        <w:rPr>
          <w:i/>
        </w:rPr>
        <w:t>X</w:t>
      </w:r>
      <w:r w:rsidRPr="00162228">
        <w:rPr>
          <w:i/>
          <w:vertAlign w:val="subscript"/>
        </w:rPr>
        <w:t>L</w:t>
      </w:r>
      <w:r>
        <w:rPr>
          <w:vertAlign w:val="subscript"/>
        </w:rPr>
        <w:t>5</w:t>
      </w:r>
      <w:r w:rsidRPr="00162228">
        <w:rPr>
          <w:i/>
        </w:rPr>
        <w:t xml:space="preserve"> = </w:t>
      </w:r>
      <w:r w:rsidRPr="00342960">
        <w:t>5</w:t>
      </w:r>
      <w:r>
        <w:t xml:space="preserve">∙314∙0,0318 = 50 Ω. </w:t>
      </w:r>
    </w:p>
    <w:p w:rsidR="004A4FE6" w:rsidRPr="005B2C5B" w:rsidRDefault="004A4FE6" w:rsidP="004A4FE6">
      <w:pPr>
        <w:ind w:firstLine="397"/>
        <w:jc w:val="both"/>
      </w:pPr>
      <w:r w:rsidRPr="005B2C5B">
        <w:t>Карcitatīvā pretestība tāpat dažādām harmoniskajām ir at</w:t>
      </w:r>
      <w:r w:rsidRPr="005B2C5B">
        <w:softHyphen/>
        <w:t>šķirīga: tā mainās apgriezti pr</w:t>
      </w:r>
      <w:r w:rsidRPr="005B2C5B">
        <w:t>o</w:t>
      </w:r>
      <w:r w:rsidRPr="005B2C5B">
        <w:t>porcionāli harmonisko kārtas skait</w:t>
      </w:r>
      <w:r w:rsidRPr="005B2C5B">
        <w:softHyphen/>
        <w:t>ļiem, jo</w:t>
      </w:r>
    </w:p>
    <w:p w:rsidR="004A4FE6" w:rsidRPr="005B2C5B" w:rsidRDefault="00522ACE" w:rsidP="004A4FE6">
      <w:pPr>
        <w:ind w:left="1440" w:firstLine="720"/>
      </w:pPr>
      <w:r w:rsidRPr="00522ACE">
        <w:rPr>
          <w:position w:val="-24"/>
        </w:rPr>
        <w:pict>
          <v:shape id="_x0000_i2922" type="#_x0000_t75" style="width:61.5pt;height:32pt">
            <v:imagedata r:id="rId3862" o:title=""/>
          </v:shape>
        </w:pict>
      </w:r>
      <w:r w:rsidR="004A4FE6" w:rsidRPr="005B2C5B">
        <w:t xml:space="preserve"> </w:t>
      </w:r>
      <w:r w:rsidR="004A4FE6">
        <w:tab/>
      </w:r>
      <w:r w:rsidR="004A4FE6">
        <w:tab/>
      </w:r>
      <w:r w:rsidR="004A4FE6">
        <w:tab/>
      </w:r>
      <w:r w:rsidR="004A4FE6">
        <w:tab/>
      </w:r>
      <w:r w:rsidR="004A4FE6">
        <w:tab/>
      </w:r>
      <w:r w:rsidR="004A4FE6">
        <w:tab/>
      </w:r>
      <w:r w:rsidR="004A4FE6" w:rsidRPr="005B2C5B">
        <w:t>(1</w:t>
      </w:r>
      <w:r w:rsidR="004A4FE6">
        <w:t>0.</w:t>
      </w:r>
      <w:r w:rsidR="004A4FE6" w:rsidRPr="005B2C5B">
        <w:t>22</w:t>
      </w:r>
      <w:r w:rsidR="004A4FE6">
        <w:t>)</w:t>
      </w:r>
    </w:p>
    <w:p w:rsidR="004A4FE6" w:rsidRPr="005B2C5B" w:rsidRDefault="004A4FE6" w:rsidP="004A4FE6">
      <w:pPr>
        <w:ind w:firstLine="397"/>
      </w:pPr>
      <w:r w:rsidRPr="005B2C5B">
        <w:t xml:space="preserve">Piemēram, ja </w:t>
      </w:r>
      <w:r w:rsidRPr="00970AA9">
        <w:rPr>
          <w:i/>
        </w:rPr>
        <w:t>С</w:t>
      </w:r>
      <w:r w:rsidRPr="005B2C5B">
        <w:t xml:space="preserve"> = 31,8</w:t>
      </w:r>
      <w:r>
        <w:t xml:space="preserve"> μF </w:t>
      </w:r>
      <w:r w:rsidRPr="005B2C5B">
        <w:t xml:space="preserve">un </w:t>
      </w:r>
      <w:r w:rsidR="00522ACE" w:rsidRPr="00522ACE">
        <w:rPr>
          <w:position w:val="-24"/>
        </w:rPr>
        <w:pict>
          <v:shape id="_x0000_i2923" type="#_x0000_t75" style="width:62.5pt;height:32pt">
            <v:imagedata r:id="rId3861" o:title=""/>
          </v:shape>
        </w:pict>
      </w:r>
      <w:r w:rsidRPr="005B2C5B">
        <w:t>,</w:t>
      </w:r>
      <w:r>
        <w:t xml:space="preserve"> </w:t>
      </w:r>
      <w:r w:rsidRPr="005B2C5B">
        <w:t>pirmajai harmoniskajai</w:t>
      </w:r>
    </w:p>
    <w:p w:rsidR="004A4FE6" w:rsidRPr="005B2C5B" w:rsidRDefault="00522ACE" w:rsidP="004A4FE6">
      <w:pPr>
        <w:ind w:left="1440" w:firstLine="720"/>
      </w:pPr>
      <w:r w:rsidRPr="00522ACE">
        <w:rPr>
          <w:position w:val="-28"/>
        </w:rPr>
        <w:pict>
          <v:shape id="_x0000_i2924" type="#_x0000_t75" style="width:172pt;height:34.5pt">
            <v:imagedata r:id="rId3863" o:title=""/>
          </v:shape>
        </w:pict>
      </w:r>
    </w:p>
    <w:p w:rsidR="004A4FE6" w:rsidRPr="005B2C5B" w:rsidRDefault="004A4FE6" w:rsidP="004A4FE6">
      <w:pPr>
        <w:ind w:firstLine="397"/>
      </w:pPr>
      <w:r w:rsidRPr="005B2C5B">
        <w:t>trešajai harmoniskajai</w:t>
      </w:r>
    </w:p>
    <w:p w:rsidR="004A4FE6" w:rsidRPr="005B2C5B" w:rsidRDefault="00522ACE" w:rsidP="004A4FE6">
      <w:pPr>
        <w:ind w:left="1440" w:firstLine="720"/>
      </w:pPr>
      <w:r w:rsidRPr="00522ACE">
        <w:rPr>
          <w:position w:val="-28"/>
        </w:rPr>
        <w:pict>
          <v:shape id="_x0000_i2925" type="#_x0000_t75" style="width:177.5pt;height:34.5pt">
            <v:imagedata r:id="rId3864" o:title=""/>
          </v:shape>
        </w:pict>
      </w:r>
    </w:p>
    <w:p w:rsidR="004A4FE6" w:rsidRPr="005B2C5B" w:rsidRDefault="004A4FE6" w:rsidP="004A4FE6">
      <w:pPr>
        <w:ind w:firstLine="397"/>
      </w:pPr>
      <w:r w:rsidRPr="005B2C5B">
        <w:t>piektajai harmoniskajai</w:t>
      </w:r>
    </w:p>
    <w:p w:rsidR="004A4FE6" w:rsidRPr="005B2C5B" w:rsidRDefault="00522ACE" w:rsidP="004A4FE6">
      <w:pPr>
        <w:ind w:left="1440" w:firstLine="720"/>
      </w:pPr>
      <w:r w:rsidRPr="00522ACE">
        <w:rPr>
          <w:position w:val="-28"/>
        </w:rPr>
        <w:pict>
          <v:shape id="_x0000_i2926" type="#_x0000_t75" style="width:170pt;height:34.5pt">
            <v:imagedata r:id="rId3865" o:title=""/>
          </v:shape>
        </w:pict>
      </w:r>
    </w:p>
    <w:p w:rsidR="004A4FE6" w:rsidRPr="005B2C5B" w:rsidRDefault="004A4FE6" w:rsidP="004A4FE6">
      <w:pPr>
        <w:ind w:firstLine="397"/>
      </w:pPr>
      <w:r w:rsidRPr="005B2C5B">
        <w:t>Pieņemsim, ka ķēdei ir aktīvā pretestība, induktivitāte un kapa</w:t>
      </w:r>
      <w:r w:rsidRPr="005B2C5B">
        <w:softHyphen/>
        <w:t>citāte. Harmoniskajai ar kārtas skaitli k ķēdes pilnā pretestība</w:t>
      </w:r>
    </w:p>
    <w:p w:rsidR="004A4FE6" w:rsidRPr="005B2C5B" w:rsidRDefault="00522ACE" w:rsidP="004A4FE6">
      <w:pPr>
        <w:ind w:left="1440" w:firstLine="720"/>
      </w:pPr>
      <w:r w:rsidRPr="00522ACE">
        <w:rPr>
          <w:position w:val="-30"/>
        </w:rPr>
        <w:pict>
          <v:shape id="_x0000_i2927" type="#_x0000_t75" style="width:174pt;height:44pt">
            <v:imagedata r:id="rId3866" o:title=""/>
          </v:shape>
        </w:pict>
      </w:r>
      <w:r w:rsidR="004A4FE6" w:rsidRPr="005B2C5B">
        <w:t xml:space="preserve"> </w:t>
      </w:r>
      <w:r w:rsidR="004A4FE6">
        <w:tab/>
      </w:r>
      <w:r w:rsidR="004A4FE6">
        <w:tab/>
      </w:r>
      <w:r w:rsidR="004A4FE6">
        <w:tab/>
      </w:r>
      <w:r w:rsidR="004A4FE6" w:rsidRPr="005B2C5B">
        <w:t>(1</w:t>
      </w:r>
      <w:r w:rsidR="004A4FE6">
        <w:t>0.</w:t>
      </w:r>
      <w:r w:rsidR="004A4FE6" w:rsidRPr="005B2C5B">
        <w:t>23)</w:t>
      </w:r>
    </w:p>
    <w:p w:rsidR="004A4FE6" w:rsidRPr="005B2C5B" w:rsidRDefault="004A4FE6" w:rsidP="004A4FE6">
      <w:r>
        <w:t>un</w:t>
      </w:r>
      <w:r w:rsidRPr="005B2C5B">
        <w:t xml:space="preserve"> strāvas atbilstošās harmoniskās amplitūda</w:t>
      </w:r>
    </w:p>
    <w:p w:rsidR="004A4FE6" w:rsidRPr="005B2C5B" w:rsidRDefault="00522ACE" w:rsidP="004A4FE6">
      <w:pPr>
        <w:ind w:left="1440" w:firstLine="720"/>
      </w:pPr>
      <w:r w:rsidRPr="00522ACE">
        <w:rPr>
          <w:position w:val="-72"/>
        </w:rPr>
        <w:lastRenderedPageBreak/>
        <w:pict>
          <v:shape id="_x0000_i2928" type="#_x0000_t75" style="width:173pt;height:54pt">
            <v:imagedata r:id="rId3867" o:title=""/>
          </v:shape>
        </w:pict>
      </w:r>
      <w:r w:rsidR="004A4FE6" w:rsidRPr="005B2C5B">
        <w:t xml:space="preserve"> </w:t>
      </w:r>
      <w:r w:rsidR="004A4FE6">
        <w:tab/>
      </w:r>
      <w:r w:rsidR="004A4FE6">
        <w:tab/>
      </w:r>
      <w:r w:rsidR="004A4FE6">
        <w:tab/>
      </w:r>
      <w:r w:rsidR="004A4FE6" w:rsidRPr="005B2C5B">
        <w:t>(1</w:t>
      </w:r>
      <w:r w:rsidR="004A4FE6">
        <w:t>0.</w:t>
      </w:r>
      <w:r w:rsidR="004A4FE6" w:rsidRPr="005B2C5B">
        <w:t>24)</w:t>
      </w:r>
    </w:p>
    <w:p w:rsidR="004A4FE6" w:rsidRPr="005B2C5B" w:rsidRDefault="004A4FE6" w:rsidP="004A4FE6">
      <w:pPr>
        <w:ind w:firstLine="397"/>
        <w:jc w:val="both"/>
      </w:pPr>
      <w:r w:rsidRPr="005B2C5B">
        <w:t>Fāzu nobīdes leņķis starp spriegumiem un strāvām katrai har</w:t>
      </w:r>
      <w:r w:rsidRPr="005B2C5B">
        <w:softHyphen/>
        <w:t>moniskajai ir savs, jo, ma</w:t>
      </w:r>
      <w:r w:rsidRPr="005B2C5B">
        <w:t>i</w:t>
      </w:r>
      <w:r w:rsidRPr="005B2C5B">
        <w:t>noties kārtas skaitlim, aktīvā pretestība</w:t>
      </w:r>
      <w:r>
        <w:t xml:space="preserve"> </w:t>
      </w:r>
      <w:r w:rsidRPr="001507FB">
        <w:rPr>
          <w:i/>
        </w:rPr>
        <w:t>R</w:t>
      </w:r>
      <w:r w:rsidRPr="005B2C5B">
        <w:t xml:space="preserve"> nemainās, bet reaktīvā pretestība</w:t>
      </w:r>
      <w:r>
        <w:t xml:space="preserve"> </w:t>
      </w:r>
      <w:r w:rsidR="00522ACE" w:rsidRPr="00522ACE">
        <w:rPr>
          <w:position w:val="-24"/>
        </w:rPr>
        <w:pict>
          <v:shape id="_x0000_i2929" type="#_x0000_t75" style="width:87pt;height:32pt">
            <v:imagedata r:id="rId3868" o:title=""/>
          </v:shape>
        </w:pict>
      </w:r>
      <w:r w:rsidRPr="005B2C5B">
        <w:t xml:space="preserve"> </w:t>
      </w:r>
      <w:r>
        <w:t xml:space="preserve"> </w:t>
      </w:r>
      <w:r w:rsidRPr="005B2C5B">
        <w:t>mainās. Strāvas harmoniskās fāzu nobīdes leņķi attiecībā pret atbilstošo EDS (sprieguma) harmonisko var aprēķināt pēc sakarības</w:t>
      </w:r>
    </w:p>
    <w:p w:rsidR="004A4FE6" w:rsidRPr="005B2C5B" w:rsidRDefault="00522ACE" w:rsidP="004A4FE6">
      <w:pPr>
        <w:ind w:left="1440" w:firstLine="720"/>
        <w:jc w:val="both"/>
      </w:pPr>
      <w:r w:rsidRPr="00522ACE">
        <w:rPr>
          <w:position w:val="-24"/>
        </w:rPr>
        <w:pict>
          <v:shape id="_x0000_i2930" type="#_x0000_t75" style="width:128pt;height:45pt">
            <v:imagedata r:id="rId3869" o:title=""/>
          </v:shape>
        </w:pict>
      </w:r>
      <w:r w:rsidR="004A4FE6">
        <w:tab/>
      </w:r>
      <w:r w:rsidR="004A4FE6">
        <w:tab/>
      </w:r>
      <w:r w:rsidR="004A4FE6">
        <w:tab/>
      </w:r>
      <w:r w:rsidR="004A4FE6">
        <w:tab/>
      </w:r>
      <w:r w:rsidR="004A4FE6" w:rsidRPr="005B2C5B">
        <w:t xml:space="preserve"> (1</w:t>
      </w:r>
      <w:r w:rsidR="004A4FE6">
        <w:t>0.</w:t>
      </w:r>
      <w:r w:rsidR="004A4FE6" w:rsidRPr="005B2C5B">
        <w:t>25)</w:t>
      </w:r>
    </w:p>
    <w:p w:rsidR="004A4FE6" w:rsidRDefault="004A4FE6" w:rsidP="004A4FE6">
      <w:pPr>
        <w:ind w:firstLine="397"/>
        <w:jc w:val="both"/>
      </w:pPr>
      <w:r w:rsidRPr="005B2C5B">
        <w:t>Ja EDS sadalījums harmoniskajās ir jau dots, piemēram, zināms vienādojums</w:t>
      </w:r>
      <w:r>
        <w:t xml:space="preserve"> </w:t>
      </w:r>
    </w:p>
    <w:p w:rsidR="004A4FE6" w:rsidRPr="005B2C5B" w:rsidRDefault="004A4FE6" w:rsidP="004A4FE6">
      <w:pPr>
        <w:ind w:firstLine="397"/>
      </w:pPr>
      <w:r w:rsidRPr="00EA7B56">
        <w:rPr>
          <w:i/>
        </w:rPr>
        <w:t>e = e</w:t>
      </w:r>
      <w:r w:rsidRPr="00EA7B56">
        <w:rPr>
          <w:vertAlign w:val="subscript"/>
        </w:rPr>
        <w:t>1</w:t>
      </w:r>
      <w:r>
        <w:t xml:space="preserve"> + </w:t>
      </w:r>
      <w:r w:rsidRPr="00EA7B56">
        <w:rPr>
          <w:i/>
        </w:rPr>
        <w:t>e</w:t>
      </w:r>
      <w:r w:rsidRPr="00EA7B56">
        <w:rPr>
          <w:vertAlign w:val="subscript"/>
        </w:rPr>
        <w:t>3</w:t>
      </w:r>
      <w:r>
        <w:t xml:space="preserve"> + </w:t>
      </w:r>
      <w:r w:rsidRPr="00EA7B56">
        <w:rPr>
          <w:i/>
        </w:rPr>
        <w:t>e</w:t>
      </w:r>
      <w:r w:rsidRPr="00EA7B56">
        <w:rPr>
          <w:vertAlign w:val="subscript"/>
        </w:rPr>
        <w:t>5</w:t>
      </w:r>
      <w:r>
        <w:t xml:space="preserve"> = </w:t>
      </w:r>
      <w:r w:rsidRPr="00EA7B56">
        <w:rPr>
          <w:i/>
        </w:rPr>
        <w:t>E</w:t>
      </w:r>
      <w:r w:rsidRPr="00EA7B56">
        <w:rPr>
          <w:vertAlign w:val="subscript"/>
        </w:rPr>
        <w:t>1</w:t>
      </w:r>
      <w:r w:rsidRPr="00EA7B56">
        <w:rPr>
          <w:i/>
          <w:vertAlign w:val="subscript"/>
        </w:rPr>
        <w:t>m</w:t>
      </w:r>
      <w:r>
        <w:t xml:space="preserve"> sin (</w:t>
      </w:r>
      <w:r w:rsidRPr="00EA7B56">
        <w:rPr>
          <w:i/>
        </w:rPr>
        <w:t>ωt</w:t>
      </w:r>
      <w:r>
        <w:t xml:space="preserve"> + ψ</w:t>
      </w:r>
      <w:r w:rsidRPr="00EA7B56">
        <w:rPr>
          <w:vertAlign w:val="subscript"/>
        </w:rPr>
        <w:t>1</w:t>
      </w:r>
      <w:r>
        <w:t xml:space="preserve">) + </w:t>
      </w:r>
      <w:r w:rsidRPr="00EA7B56">
        <w:rPr>
          <w:i/>
        </w:rPr>
        <w:t>E</w:t>
      </w:r>
      <w:r w:rsidRPr="00EA7B56">
        <w:rPr>
          <w:vertAlign w:val="subscript"/>
        </w:rPr>
        <w:t>3</w:t>
      </w:r>
      <w:r w:rsidRPr="00EA7B56">
        <w:rPr>
          <w:i/>
          <w:vertAlign w:val="subscript"/>
        </w:rPr>
        <w:t>m</w:t>
      </w:r>
      <w:r>
        <w:t xml:space="preserve"> sin (3</w:t>
      </w:r>
      <w:r w:rsidRPr="00EA7B56">
        <w:rPr>
          <w:i/>
        </w:rPr>
        <w:t>ωt</w:t>
      </w:r>
      <w:r>
        <w:t xml:space="preserve"> + ψ</w:t>
      </w:r>
      <w:r>
        <w:rPr>
          <w:vertAlign w:val="subscript"/>
        </w:rPr>
        <w:t>3</w:t>
      </w:r>
      <w:r>
        <w:t xml:space="preserve">) + </w:t>
      </w:r>
      <w:r w:rsidRPr="00EA7B56">
        <w:rPr>
          <w:i/>
        </w:rPr>
        <w:t>E</w:t>
      </w:r>
      <w:r w:rsidRPr="00EA7B56">
        <w:rPr>
          <w:vertAlign w:val="subscript"/>
        </w:rPr>
        <w:t>5</w:t>
      </w:r>
      <w:r w:rsidRPr="00EA7B56">
        <w:rPr>
          <w:i/>
          <w:vertAlign w:val="subscript"/>
        </w:rPr>
        <w:t>m</w:t>
      </w:r>
      <w:r>
        <w:t xml:space="preserve"> sin (5</w:t>
      </w:r>
      <w:r w:rsidRPr="00EA7B56">
        <w:rPr>
          <w:i/>
        </w:rPr>
        <w:t>ωt</w:t>
      </w:r>
      <w:r>
        <w:t xml:space="preserve"> + ψ</w:t>
      </w:r>
      <w:r>
        <w:rPr>
          <w:vertAlign w:val="subscript"/>
        </w:rPr>
        <w:t>5</w:t>
      </w:r>
      <w:r>
        <w:t>),</w:t>
      </w:r>
    </w:p>
    <w:p w:rsidR="004A4FE6" w:rsidRDefault="004A4FE6" w:rsidP="004A4FE6">
      <w:r w:rsidRPr="007B3913">
        <w:t>tad strāva ķēde</w:t>
      </w:r>
    </w:p>
    <w:p w:rsidR="004A4FE6" w:rsidRPr="005B2C5B" w:rsidRDefault="004A4FE6" w:rsidP="004A4FE6">
      <w:pPr>
        <w:ind w:firstLine="397"/>
      </w:pPr>
      <w:r>
        <w:rPr>
          <w:i/>
        </w:rPr>
        <w:t>i</w:t>
      </w:r>
      <w:r w:rsidRPr="00EA7B56">
        <w:rPr>
          <w:i/>
        </w:rPr>
        <w:t xml:space="preserve"> = </w:t>
      </w:r>
      <w:r>
        <w:rPr>
          <w:i/>
        </w:rPr>
        <w:t>i</w:t>
      </w:r>
      <w:r w:rsidRPr="00EA7B56">
        <w:rPr>
          <w:vertAlign w:val="subscript"/>
        </w:rPr>
        <w:t>1</w:t>
      </w:r>
      <w:r>
        <w:t xml:space="preserve"> + </w:t>
      </w:r>
      <w:r>
        <w:rPr>
          <w:i/>
        </w:rPr>
        <w:t>i</w:t>
      </w:r>
      <w:r w:rsidRPr="00EA7B56">
        <w:rPr>
          <w:vertAlign w:val="subscript"/>
        </w:rPr>
        <w:t>3</w:t>
      </w:r>
      <w:r>
        <w:t xml:space="preserve"> + </w:t>
      </w:r>
      <w:r>
        <w:rPr>
          <w:i/>
        </w:rPr>
        <w:t>i</w:t>
      </w:r>
      <w:r w:rsidRPr="00EA7B56">
        <w:rPr>
          <w:vertAlign w:val="subscript"/>
        </w:rPr>
        <w:t>5</w:t>
      </w:r>
      <w:r>
        <w:t xml:space="preserve"> = </w:t>
      </w:r>
      <w:r>
        <w:rPr>
          <w:i/>
        </w:rPr>
        <w:t>I</w:t>
      </w:r>
      <w:r w:rsidRPr="00EA7B56">
        <w:rPr>
          <w:vertAlign w:val="subscript"/>
        </w:rPr>
        <w:t>1</w:t>
      </w:r>
      <w:r w:rsidRPr="00EA7B56">
        <w:rPr>
          <w:i/>
          <w:vertAlign w:val="subscript"/>
        </w:rPr>
        <w:t>m</w:t>
      </w:r>
      <w:r>
        <w:t xml:space="preserve"> sin (</w:t>
      </w:r>
      <w:r w:rsidRPr="00EA7B56">
        <w:rPr>
          <w:i/>
        </w:rPr>
        <w:t>ωt</w:t>
      </w:r>
      <w:r>
        <w:t xml:space="preserve"> + ψ</w:t>
      </w:r>
      <w:r w:rsidRPr="00EA7B56">
        <w:rPr>
          <w:vertAlign w:val="subscript"/>
        </w:rPr>
        <w:t>1</w:t>
      </w:r>
      <w:r>
        <w:t xml:space="preserve"> – </w:t>
      </w:r>
      <w:r w:rsidRPr="00EA7B56">
        <w:rPr>
          <w:i/>
        </w:rPr>
        <w:t>φ</w:t>
      </w:r>
      <w:r w:rsidRPr="00EA7B56">
        <w:rPr>
          <w:vertAlign w:val="subscript"/>
        </w:rPr>
        <w:t>1</w:t>
      </w:r>
      <w:r>
        <w:t xml:space="preserve">) + </w:t>
      </w:r>
      <w:r>
        <w:rPr>
          <w:i/>
        </w:rPr>
        <w:t>I</w:t>
      </w:r>
      <w:r w:rsidRPr="00EA7B56">
        <w:rPr>
          <w:vertAlign w:val="subscript"/>
        </w:rPr>
        <w:t>3</w:t>
      </w:r>
      <w:r w:rsidRPr="00EA7B56">
        <w:rPr>
          <w:i/>
          <w:vertAlign w:val="subscript"/>
        </w:rPr>
        <w:t>m</w:t>
      </w:r>
      <w:r>
        <w:t xml:space="preserve"> sin (3</w:t>
      </w:r>
      <w:r w:rsidRPr="00EA7B56">
        <w:rPr>
          <w:i/>
        </w:rPr>
        <w:t>ωt</w:t>
      </w:r>
      <w:r>
        <w:t xml:space="preserve"> + ψ</w:t>
      </w:r>
      <w:r>
        <w:rPr>
          <w:vertAlign w:val="subscript"/>
        </w:rPr>
        <w:t>3</w:t>
      </w:r>
      <w:r>
        <w:t xml:space="preserve"> – </w:t>
      </w:r>
      <w:r w:rsidRPr="00EA7B56">
        <w:rPr>
          <w:i/>
        </w:rPr>
        <w:t>φ</w:t>
      </w:r>
      <w:r>
        <w:rPr>
          <w:vertAlign w:val="subscript"/>
        </w:rPr>
        <w:t>3</w:t>
      </w:r>
      <w:r>
        <w:t xml:space="preserve">) + </w:t>
      </w:r>
      <w:r>
        <w:rPr>
          <w:i/>
        </w:rPr>
        <w:t>I</w:t>
      </w:r>
      <w:r w:rsidRPr="00EA7B56">
        <w:rPr>
          <w:vertAlign w:val="subscript"/>
        </w:rPr>
        <w:t>5</w:t>
      </w:r>
      <w:r w:rsidRPr="00EA7B56">
        <w:rPr>
          <w:i/>
          <w:vertAlign w:val="subscript"/>
        </w:rPr>
        <w:t>m</w:t>
      </w:r>
      <w:r>
        <w:t xml:space="preserve"> sin (5</w:t>
      </w:r>
      <w:r w:rsidRPr="00EA7B56">
        <w:rPr>
          <w:i/>
        </w:rPr>
        <w:t>ωt</w:t>
      </w:r>
      <w:r>
        <w:t xml:space="preserve"> + ψ</w:t>
      </w:r>
      <w:r>
        <w:rPr>
          <w:vertAlign w:val="subscript"/>
        </w:rPr>
        <w:t>5</w:t>
      </w:r>
      <w:r>
        <w:t xml:space="preserve"> – </w:t>
      </w:r>
      <w:r w:rsidRPr="00EA7B56">
        <w:rPr>
          <w:i/>
        </w:rPr>
        <w:t>φ</w:t>
      </w:r>
      <w:r>
        <w:rPr>
          <w:vertAlign w:val="subscript"/>
        </w:rPr>
        <w:t>5</w:t>
      </w:r>
      <w:r>
        <w:t>),</w:t>
      </w:r>
    </w:p>
    <w:p w:rsidR="004A4FE6" w:rsidRDefault="004A4FE6" w:rsidP="004A4FE6">
      <w:r w:rsidRPr="007B3913">
        <w:t xml:space="preserve">turklāt </w:t>
      </w:r>
    </w:p>
    <w:p w:rsidR="004A4FE6" w:rsidRDefault="00522ACE" w:rsidP="004A4FE6">
      <w:pPr>
        <w:ind w:left="1440" w:firstLine="720"/>
      </w:pPr>
      <w:r w:rsidRPr="00522ACE">
        <w:rPr>
          <w:position w:val="-30"/>
        </w:rPr>
        <w:pict>
          <v:shape id="_x0000_i2931" type="#_x0000_t75" style="width:159pt;height:33.5pt">
            <v:imagedata r:id="rId3870" o:title=""/>
          </v:shape>
        </w:pict>
      </w:r>
      <w:r w:rsidR="004A4FE6" w:rsidRPr="007B3913">
        <w:t xml:space="preserve"> </w:t>
      </w:r>
    </w:p>
    <w:p w:rsidR="004A4FE6" w:rsidRPr="007B3913" w:rsidRDefault="004A4FE6" w:rsidP="004A4FE6">
      <w:r w:rsidRPr="007B3913">
        <w:t>un</w:t>
      </w:r>
    </w:p>
    <w:p w:rsidR="004A4FE6" w:rsidRPr="007B3913" w:rsidRDefault="00522ACE" w:rsidP="004A4FE6">
      <w:pPr>
        <w:ind w:left="1440" w:firstLine="720"/>
      </w:pPr>
      <w:r w:rsidRPr="00522ACE">
        <w:rPr>
          <w:position w:val="-24"/>
        </w:rPr>
        <w:pict>
          <v:shape id="_x0000_i2932" type="#_x0000_t75" style="width:172pt;height:32pt">
            <v:imagedata r:id="rId3871" o:title=""/>
          </v:shape>
        </w:pict>
      </w:r>
    </w:p>
    <w:p w:rsidR="004A4FE6" w:rsidRPr="007B3913" w:rsidRDefault="004A4FE6" w:rsidP="004A4FE6">
      <w:pPr>
        <w:ind w:firstLine="397"/>
        <w:jc w:val="both"/>
      </w:pPr>
      <w:r w:rsidRPr="007B3913">
        <w:t>Ķēdē, kurā ir tikai aktīvās pretestības, kas visām harmoniska</w:t>
      </w:r>
      <w:r w:rsidRPr="007B3913">
        <w:softHyphen/>
        <w:t>jām ir vienādas, strāvas un sprieguma attiecība ir viena un tā pati visām harmoniskajām. Tātad strāvas līkne ir līdzīga sprieguma līknei.</w:t>
      </w:r>
    </w:p>
    <w:p w:rsidR="004A4FE6" w:rsidRPr="007B3913" w:rsidRDefault="004A4FE6" w:rsidP="004A4FE6">
      <w:pPr>
        <w:ind w:firstLine="397"/>
        <w:jc w:val="both"/>
      </w:pPr>
      <w:r w:rsidRPr="007B3913">
        <w:t>Ķēdē, kurā ir aktīvā pretestība un induktivitāte, pieaugot har</w:t>
      </w:r>
      <w:r w:rsidRPr="007B3913">
        <w:softHyphen/>
        <w:t>moniskās kārtas skaitlim, pi</w:t>
      </w:r>
      <w:r w:rsidRPr="007B3913">
        <w:t>l</w:t>
      </w:r>
      <w:r w:rsidRPr="007B3913">
        <w:t>nā pretestība palielinās, t. i., strāvas harmoniskās attiecība pret sprieguma harmonisko sam</w:t>
      </w:r>
      <w:r w:rsidRPr="007B3913">
        <w:t>a</w:t>
      </w:r>
      <w:r w:rsidRPr="007B3913">
        <w:t>zinās. Citiem vārdiem, jo lielāks ir harmoniskās kārtas skaitlis, jo vājāk izteikta strāvas līknē ir attiecīgā harmoniskā, salīdzinot ar sprie</w:t>
      </w:r>
      <w:r w:rsidRPr="007B3913">
        <w:softHyphen/>
        <w:t>guma līkni. Tātad strāvas un sprieguma līknes nav līdzīgas; strā</w:t>
      </w:r>
      <w:r w:rsidRPr="007B3913">
        <w:softHyphen/>
        <w:t>vas līknes forma mazāk atšķiras no sinusoīdas nekā sprieguma līknes forma.</w:t>
      </w:r>
    </w:p>
    <w:p w:rsidR="004A4FE6" w:rsidRPr="007B3913" w:rsidRDefault="004A4FE6" w:rsidP="004A4FE6">
      <w:pPr>
        <w:ind w:firstLine="397"/>
        <w:jc w:val="both"/>
      </w:pPr>
      <w:r w:rsidRPr="007B3913">
        <w:t>Ķēdē, kurā ir aktīvā pretestība un kapacitāte, pilnā pretestība samazinās, palielinoties harmoniskās kārtas skaitlim, t. i., ampli</w:t>
      </w:r>
      <w:r w:rsidRPr="007B3913">
        <w:softHyphen/>
        <w:t>tūdu attiecība starp strāvas un sprieguma harmonisko palielinās. Citiem vārdiem, jo lielāks harmoniskās kārtas skaitlis, jo stiprāk izteikta ir attiecīgā harmoniskā strāvas līknē, salīdzinot ar sprie</w:t>
      </w:r>
      <w:r w:rsidRPr="007B3913">
        <w:softHyphen/>
        <w:t>guma līkni. Strāvas un sprieguma līknes nav l</w:t>
      </w:r>
      <w:r w:rsidRPr="007B3913">
        <w:t>ī</w:t>
      </w:r>
      <w:r w:rsidRPr="007B3913">
        <w:t>dzīgas; strāvas līk</w:t>
      </w:r>
      <w:r w:rsidRPr="007B3913">
        <w:softHyphen/>
        <w:t>nes forma vairāk atšķiras no sinusoīdas nekā sprieguma līknes forma.</w:t>
      </w:r>
    </w:p>
    <w:p w:rsidR="004A4FE6" w:rsidRDefault="004A4FE6" w:rsidP="004A4FE6">
      <w:pPr>
        <w:ind w:firstLine="397"/>
        <w:jc w:val="both"/>
      </w:pPr>
      <w:r w:rsidRPr="007B3913">
        <w:t>Ja ķēdei ir aktīvā pretestība, induktivitāte un kapacitāte, var gadīties, ka ķēde noskaņota rezonansē kādai no augstākajām har</w:t>
      </w:r>
      <w:r w:rsidRPr="007B3913">
        <w:softHyphen/>
        <w:t>moniskajām; šai harmoniskajai pilnā pretestība ir vism</w:t>
      </w:r>
      <w:r w:rsidRPr="007B3913">
        <w:t>a</w:t>
      </w:r>
      <w:r w:rsidRPr="007B3913">
        <w:t>zākā, un strāvas līknē tā ir stiprāk izt</w:t>
      </w:r>
      <w:r>
        <w:t>ei</w:t>
      </w:r>
      <w:r w:rsidRPr="007B3913">
        <w:t>kta nekā sprieguma līknē.</w:t>
      </w:r>
    </w:p>
    <w:p w:rsidR="004A4FE6" w:rsidRDefault="004A4FE6" w:rsidP="004A4FE6">
      <w:pPr>
        <w:ind w:firstLine="397"/>
        <w:jc w:val="both"/>
      </w:pPr>
    </w:p>
    <w:p w:rsidR="004A4FE6" w:rsidRPr="007B3913" w:rsidRDefault="004A4FE6" w:rsidP="004A4FE6">
      <w:pPr>
        <w:ind w:firstLine="397"/>
        <w:jc w:val="both"/>
      </w:pPr>
      <w:r>
        <w:rPr>
          <w:b/>
        </w:rPr>
        <w:t xml:space="preserve">10.4. </w:t>
      </w:r>
      <w:r w:rsidRPr="00985A3F">
        <w:rPr>
          <w:b/>
        </w:rPr>
        <w:t>NESINUSOIDĀLAS STRĀVAS UN SPRIEGUM</w:t>
      </w:r>
      <w:r>
        <w:rPr>
          <w:b/>
        </w:rPr>
        <w:t>U APRĒĶINS</w:t>
      </w:r>
    </w:p>
    <w:p w:rsidR="004A4FE6" w:rsidRDefault="004A4FE6" w:rsidP="004A4FE6">
      <w:pPr>
        <w:ind w:firstLine="397"/>
        <w:jc w:val="both"/>
        <w:rPr>
          <w:b/>
          <w:i/>
        </w:rPr>
      </w:pPr>
    </w:p>
    <w:p w:rsidR="004A4FE6" w:rsidRPr="006A4768" w:rsidRDefault="004A4FE6" w:rsidP="004A4FE6">
      <w:pPr>
        <w:ind w:firstLine="397"/>
        <w:jc w:val="both"/>
      </w:pPr>
      <w:r w:rsidRPr="006A4768">
        <w:t xml:space="preserve">Pieņemam, ka ķēdei ar virknē slēgtiem </w:t>
      </w:r>
      <w:r>
        <w:rPr>
          <w:i/>
        </w:rPr>
        <w:t>R</w:t>
      </w:r>
      <w:r w:rsidRPr="006A4768">
        <w:t xml:space="preserve"> un </w:t>
      </w:r>
      <w:r w:rsidRPr="001A7B8A">
        <w:rPr>
          <w:i/>
        </w:rPr>
        <w:t>L</w:t>
      </w:r>
      <w:r w:rsidRPr="006A4768">
        <w:t xml:space="preserve"> pievadīts nesinusoidāls spriegums</w:t>
      </w:r>
    </w:p>
    <w:p w:rsidR="004A4FE6" w:rsidRPr="006A4768" w:rsidRDefault="004A4FE6" w:rsidP="004A4FE6">
      <w:pPr>
        <w:ind w:left="1440" w:firstLine="720"/>
        <w:jc w:val="both"/>
      </w:pPr>
      <w:r w:rsidRPr="001A7B8A">
        <w:rPr>
          <w:i/>
        </w:rPr>
        <w:t>u = U</w:t>
      </w:r>
      <w:r w:rsidRPr="001A7B8A">
        <w:rPr>
          <w:vertAlign w:val="subscript"/>
        </w:rPr>
        <w:t>0</w:t>
      </w:r>
      <w:r>
        <w:t xml:space="preserve"> + </w:t>
      </w:r>
      <w:r w:rsidRPr="001A7B8A">
        <w:rPr>
          <w:i/>
        </w:rPr>
        <w:t>U</w:t>
      </w:r>
      <w:r w:rsidRPr="001A7B8A">
        <w:rPr>
          <w:vertAlign w:val="subscript"/>
        </w:rPr>
        <w:t>1</w:t>
      </w:r>
      <w:r w:rsidRPr="001A7B8A">
        <w:rPr>
          <w:i/>
          <w:vertAlign w:val="subscript"/>
        </w:rPr>
        <w:t>m</w:t>
      </w:r>
      <w:r>
        <w:t xml:space="preserve"> sin </w:t>
      </w:r>
      <w:r w:rsidRPr="001A7B8A">
        <w:rPr>
          <w:i/>
        </w:rPr>
        <w:t>ωt</w:t>
      </w:r>
      <w:r>
        <w:t xml:space="preserve"> + </w:t>
      </w:r>
      <w:r w:rsidRPr="001A7B8A">
        <w:rPr>
          <w:i/>
        </w:rPr>
        <w:t>U</w:t>
      </w:r>
      <w:r w:rsidRPr="001A7B8A">
        <w:rPr>
          <w:vertAlign w:val="subscript"/>
        </w:rPr>
        <w:t>3</w:t>
      </w:r>
      <w:r w:rsidRPr="001A7B8A">
        <w:rPr>
          <w:i/>
          <w:vertAlign w:val="subscript"/>
        </w:rPr>
        <w:t>m</w:t>
      </w:r>
      <w:r>
        <w:t xml:space="preserve"> sin (3</w:t>
      </w:r>
      <w:r w:rsidRPr="001A7B8A">
        <w:rPr>
          <w:i/>
        </w:rPr>
        <w:t>ωt</w:t>
      </w:r>
      <w:r>
        <w:t xml:space="preserve"> + ψ</w:t>
      </w:r>
      <w:r w:rsidRPr="001A7B8A">
        <w:rPr>
          <w:vertAlign w:val="subscript"/>
        </w:rPr>
        <w:t>3</w:t>
      </w:r>
      <w:r>
        <w:t>)</w:t>
      </w:r>
    </w:p>
    <w:p w:rsidR="004A4FE6" w:rsidRPr="006A4768" w:rsidRDefault="004A4FE6" w:rsidP="004A4FE6">
      <w:pPr>
        <w:jc w:val="both"/>
      </w:pPr>
      <w:r w:rsidRPr="006A4768">
        <w:t>un ka jāaprēķina ķēdes strāvas momentānā un efektīvā vērtība un ķēdes aktīvā jauda.</w:t>
      </w:r>
    </w:p>
    <w:p w:rsidR="004A4FE6" w:rsidRPr="006A4768" w:rsidRDefault="004A4FE6" w:rsidP="004A4FE6">
      <w:pPr>
        <w:ind w:firstLine="397"/>
        <w:jc w:val="both"/>
      </w:pPr>
      <w:r w:rsidRPr="006A4768">
        <w:t xml:space="preserve">Tā kā induktivitāte neietekmē strāvas nemainīgo komponenti </w:t>
      </w:r>
      <w:r w:rsidRPr="001A7B8A">
        <w:rPr>
          <w:i/>
        </w:rPr>
        <w:t>I</w:t>
      </w:r>
      <w:r w:rsidRPr="001A7B8A">
        <w:rPr>
          <w:vertAlign w:val="subscript"/>
        </w:rPr>
        <w:t>0</w:t>
      </w:r>
      <w:r>
        <w:t>,</w:t>
      </w:r>
      <w:r w:rsidRPr="006A4768">
        <w:t xml:space="preserve"> tad</w:t>
      </w:r>
    </w:p>
    <w:p w:rsidR="004A4FE6" w:rsidRPr="006A4768" w:rsidRDefault="00522ACE" w:rsidP="004A4FE6">
      <w:pPr>
        <w:ind w:left="1440" w:firstLine="720"/>
        <w:jc w:val="both"/>
      </w:pPr>
      <w:r w:rsidRPr="00522ACE">
        <w:rPr>
          <w:position w:val="-24"/>
        </w:rPr>
        <w:pict>
          <v:shape id="_x0000_i2933" type="#_x0000_t75" style="width:44pt;height:32pt">
            <v:imagedata r:id="rId3872" o:title=""/>
          </v:shape>
        </w:pict>
      </w:r>
    </w:p>
    <w:p w:rsidR="004A4FE6" w:rsidRPr="006A4768" w:rsidRDefault="004A4FE6" w:rsidP="004A4FE6">
      <w:pPr>
        <w:ind w:firstLine="397"/>
        <w:jc w:val="both"/>
      </w:pPr>
      <w:r w:rsidRPr="006A4768">
        <w:t>Sprieguma pirmā harmoniskā uztur ķēdē strāvas pirmo har</w:t>
      </w:r>
      <w:r w:rsidRPr="006A4768">
        <w:softHyphen/>
        <w:t>monisko ar amplitūdu</w:t>
      </w:r>
    </w:p>
    <w:p w:rsidR="004A4FE6" w:rsidRPr="006A4768" w:rsidRDefault="00522ACE" w:rsidP="004A4FE6">
      <w:pPr>
        <w:ind w:left="1440" w:firstLine="720"/>
        <w:jc w:val="both"/>
      </w:pPr>
      <w:r w:rsidRPr="00522ACE">
        <w:rPr>
          <w:position w:val="-30"/>
        </w:rPr>
        <w:lastRenderedPageBreak/>
        <w:pict>
          <v:shape id="_x0000_i2934" type="#_x0000_t75" style="width:54pt;height:33.5pt">
            <v:imagedata r:id="rId3873" o:title=""/>
          </v:shape>
        </w:pict>
      </w:r>
    </w:p>
    <w:p w:rsidR="004A4FE6" w:rsidRPr="006A4768" w:rsidRDefault="004A4FE6" w:rsidP="004A4FE6">
      <w:pPr>
        <w:jc w:val="both"/>
      </w:pPr>
      <w:r w:rsidRPr="006A4768">
        <w:t>kur</w:t>
      </w:r>
    </w:p>
    <w:p w:rsidR="004A4FE6" w:rsidRPr="006A4768" w:rsidRDefault="00522ACE" w:rsidP="004A4FE6">
      <w:pPr>
        <w:ind w:firstLine="397"/>
        <w:jc w:val="both"/>
      </w:pPr>
      <w:r w:rsidRPr="00522ACE">
        <w:rPr>
          <w:position w:val="-12"/>
        </w:rPr>
        <w:pict>
          <v:shape id="_x0000_i2935" type="#_x0000_t75" style="width:90.5pt;height:24.5pt">
            <v:imagedata r:id="rId3874" o:title=""/>
          </v:shape>
        </w:pict>
      </w:r>
    </w:p>
    <w:p w:rsidR="004A4FE6" w:rsidRPr="006A4768" w:rsidRDefault="004A4FE6" w:rsidP="004A4FE6">
      <w:pPr>
        <w:ind w:firstLine="397"/>
        <w:jc w:val="both"/>
      </w:pPr>
      <w:r>
        <w:rPr>
          <w:i/>
        </w:rPr>
        <w:t>ω</w:t>
      </w:r>
      <w:r w:rsidRPr="006A4768">
        <w:t xml:space="preserve"> — sprieguma pirmās harmoniskās leņķiskā frekvence. Strāvas pirmā harmoniskā atp</w:t>
      </w:r>
      <w:r w:rsidRPr="006A4768">
        <w:t>a</w:t>
      </w:r>
      <w:r w:rsidRPr="006A4768">
        <w:t>liek fāzē no sprieguma pir</w:t>
      </w:r>
      <w:r w:rsidRPr="006A4768">
        <w:softHyphen/>
        <w:t>mās harmoniskās par leņķi</w:t>
      </w:r>
      <w:r>
        <w:t xml:space="preserve"> </w:t>
      </w:r>
      <w:r w:rsidRPr="00E70242">
        <w:rPr>
          <w:i/>
        </w:rPr>
        <w:t>φ</w:t>
      </w:r>
      <w:r w:rsidRPr="00E70242">
        <w:rPr>
          <w:vertAlign w:val="subscript"/>
        </w:rPr>
        <w:t>1</w:t>
      </w:r>
      <w:r>
        <w:t>,</w:t>
      </w:r>
      <w:r w:rsidRPr="006A4768">
        <w:t xml:space="preserve"> pie tam</w:t>
      </w:r>
    </w:p>
    <w:p w:rsidR="004A4FE6" w:rsidRPr="006A4768" w:rsidRDefault="00522ACE" w:rsidP="004A4FE6">
      <w:pPr>
        <w:ind w:left="1440" w:firstLine="720"/>
        <w:jc w:val="both"/>
      </w:pPr>
      <w:r w:rsidRPr="00522ACE">
        <w:rPr>
          <w:position w:val="-30"/>
        </w:rPr>
        <w:pict>
          <v:shape id="_x0000_i2936" type="#_x0000_t75" style="width:60.5pt;height:33.5pt">
            <v:imagedata r:id="rId3875" o:title=""/>
          </v:shape>
        </w:pict>
      </w:r>
    </w:p>
    <w:p w:rsidR="004A4FE6" w:rsidRDefault="004A4FE6" w:rsidP="004A4FE6">
      <w:pPr>
        <w:ind w:firstLine="397"/>
        <w:jc w:val="both"/>
      </w:pPr>
      <w:r w:rsidRPr="006A4768">
        <w:t xml:space="preserve">Tad ķēdes strāvas pirmās harmoniskās momentānā vērtība </w:t>
      </w:r>
    </w:p>
    <w:p w:rsidR="004A4FE6" w:rsidRDefault="004A4FE6" w:rsidP="004A4FE6">
      <w:pPr>
        <w:ind w:left="1440" w:firstLine="720"/>
        <w:jc w:val="both"/>
      </w:pPr>
      <w:r w:rsidRPr="00DF6D62">
        <w:rPr>
          <w:i/>
        </w:rPr>
        <w:t>i</w:t>
      </w:r>
      <w:r w:rsidRPr="00DF6D62">
        <w:rPr>
          <w:vertAlign w:val="subscript"/>
        </w:rPr>
        <w:t>1</w:t>
      </w:r>
      <w:r>
        <w:t xml:space="preserve"> = </w:t>
      </w:r>
      <w:r w:rsidRPr="00DF6D62">
        <w:rPr>
          <w:i/>
        </w:rPr>
        <w:t>I</w:t>
      </w:r>
      <w:r w:rsidRPr="00DF6D62">
        <w:rPr>
          <w:vertAlign w:val="subscript"/>
        </w:rPr>
        <w:t>1</w:t>
      </w:r>
      <w:r w:rsidRPr="00DF6D62">
        <w:rPr>
          <w:i/>
          <w:vertAlign w:val="subscript"/>
        </w:rPr>
        <w:t>m</w:t>
      </w:r>
      <w:r>
        <w:t xml:space="preserve"> sin (</w:t>
      </w:r>
      <w:r w:rsidRPr="00DF6D62">
        <w:rPr>
          <w:i/>
        </w:rPr>
        <w:t>ωt</w:t>
      </w:r>
      <w:r>
        <w:t xml:space="preserve"> – φ</w:t>
      </w:r>
      <w:r w:rsidRPr="00DF6D62">
        <w:rPr>
          <w:vertAlign w:val="subscript"/>
        </w:rPr>
        <w:t>1</w:t>
      </w:r>
      <w:r>
        <w:t>)</w:t>
      </w:r>
      <w:r w:rsidRPr="006A4768">
        <w:t xml:space="preserve"> </w:t>
      </w:r>
    </w:p>
    <w:p w:rsidR="004A4FE6" w:rsidRPr="006A4768" w:rsidRDefault="004A4FE6" w:rsidP="004A4FE6">
      <w:pPr>
        <w:jc w:val="both"/>
      </w:pPr>
      <w:r w:rsidRPr="006A4768">
        <w:t>un efektīvā vērtība</w:t>
      </w:r>
    </w:p>
    <w:p w:rsidR="004A4FE6" w:rsidRPr="006A4768" w:rsidRDefault="00522ACE" w:rsidP="004A4FE6">
      <w:pPr>
        <w:ind w:left="1440" w:firstLine="720"/>
        <w:jc w:val="both"/>
      </w:pPr>
      <w:r w:rsidRPr="00522ACE">
        <w:rPr>
          <w:position w:val="-26"/>
        </w:rPr>
        <w:pict>
          <v:shape id="_x0000_i2937" type="#_x0000_t75" style="width:45pt;height:32pt">
            <v:imagedata r:id="rId3876" o:title=""/>
          </v:shape>
        </w:pict>
      </w:r>
    </w:p>
    <w:p w:rsidR="004A4FE6" w:rsidRDefault="004A4FE6" w:rsidP="004A4FE6">
      <w:pPr>
        <w:ind w:firstLine="397"/>
      </w:pPr>
      <w:r w:rsidRPr="00255008">
        <w:t>Sprieguma trešā harmoniskā ķēdē uztur strāvas trešo harmo</w:t>
      </w:r>
      <w:r w:rsidRPr="00255008">
        <w:softHyphen/>
        <w:t>nisko</w:t>
      </w:r>
    </w:p>
    <w:p w:rsidR="004A4FE6" w:rsidRDefault="004A4FE6" w:rsidP="004A4FE6">
      <w:pPr>
        <w:ind w:left="1440" w:firstLine="720"/>
      </w:pPr>
      <w:r w:rsidRPr="00DF6D62">
        <w:rPr>
          <w:i/>
        </w:rPr>
        <w:t>i</w:t>
      </w:r>
      <w:r>
        <w:rPr>
          <w:vertAlign w:val="subscript"/>
        </w:rPr>
        <w:t>3</w:t>
      </w:r>
      <w:r>
        <w:t xml:space="preserve"> = </w:t>
      </w:r>
      <w:r w:rsidRPr="00DF6D62">
        <w:rPr>
          <w:i/>
        </w:rPr>
        <w:t>I</w:t>
      </w:r>
      <w:r>
        <w:rPr>
          <w:vertAlign w:val="subscript"/>
        </w:rPr>
        <w:t>3</w:t>
      </w:r>
      <w:r w:rsidRPr="00DF6D62">
        <w:rPr>
          <w:i/>
          <w:vertAlign w:val="subscript"/>
        </w:rPr>
        <w:t>m</w:t>
      </w:r>
      <w:r>
        <w:t xml:space="preserve"> sin (</w:t>
      </w:r>
      <w:r w:rsidRPr="00DF6D62">
        <w:rPr>
          <w:i/>
        </w:rPr>
        <w:t>ωt</w:t>
      </w:r>
      <w:r>
        <w:t xml:space="preserve"> + ψ</w:t>
      </w:r>
      <w:r w:rsidRPr="00DF6D62">
        <w:rPr>
          <w:vertAlign w:val="subscript"/>
        </w:rPr>
        <w:t>3</w:t>
      </w:r>
      <w:r>
        <w:t xml:space="preserve"> – φ</w:t>
      </w:r>
      <w:r w:rsidRPr="00DF6D62">
        <w:rPr>
          <w:vertAlign w:val="subscript"/>
        </w:rPr>
        <w:t>1</w:t>
      </w:r>
      <w:r>
        <w:t>),</w:t>
      </w:r>
      <w:r w:rsidRPr="00255008">
        <w:t xml:space="preserve"> </w:t>
      </w:r>
    </w:p>
    <w:p w:rsidR="004A4FE6" w:rsidRPr="00255008" w:rsidRDefault="004A4FE6" w:rsidP="004A4FE6">
      <w:r w:rsidRPr="00255008">
        <w:t>kurai</w:t>
      </w:r>
    </w:p>
    <w:p w:rsidR="004A4FE6" w:rsidRPr="00255008" w:rsidRDefault="00522ACE" w:rsidP="004A4FE6">
      <w:pPr>
        <w:ind w:left="1440" w:firstLine="720"/>
      </w:pPr>
      <w:r w:rsidRPr="00522ACE">
        <w:rPr>
          <w:position w:val="-30"/>
        </w:rPr>
        <w:pict>
          <v:shape id="_x0000_i2938" type="#_x0000_t75" style="width:51.5pt;height:33.5pt">
            <v:imagedata r:id="rId3877" o:title=""/>
          </v:shape>
        </w:pict>
      </w:r>
      <w:r w:rsidR="004A4FE6" w:rsidRPr="00255008">
        <w:t xml:space="preserve"> un</w:t>
      </w:r>
      <w:r w:rsidR="004A4FE6">
        <w:t xml:space="preserve"> </w:t>
      </w:r>
      <w:r w:rsidRPr="00522ACE">
        <w:rPr>
          <w:position w:val="-30"/>
        </w:rPr>
        <w:pict>
          <v:shape id="_x0000_i2939" type="#_x0000_t75" style="width:61.5pt;height:33.5pt">
            <v:imagedata r:id="rId3878" o:title=""/>
          </v:shape>
        </w:pict>
      </w:r>
    </w:p>
    <w:p w:rsidR="004A4FE6" w:rsidRDefault="004A4FE6" w:rsidP="004A4FE6">
      <w:r>
        <w:t>k</w:t>
      </w:r>
      <w:r w:rsidRPr="00255008">
        <w:t>ur</w:t>
      </w:r>
      <w:r>
        <w:t xml:space="preserve"> </w:t>
      </w:r>
    </w:p>
    <w:p w:rsidR="004A4FE6" w:rsidRPr="00255008" w:rsidRDefault="00522ACE" w:rsidP="004A4FE6">
      <w:pPr>
        <w:ind w:left="1440" w:firstLine="720"/>
      </w:pPr>
      <w:r w:rsidRPr="00522ACE">
        <w:rPr>
          <w:position w:val="-12"/>
        </w:rPr>
        <w:pict>
          <v:shape id="_x0000_i2940" type="#_x0000_t75" style="width:95.5pt;height:24.5pt">
            <v:imagedata r:id="rId3879" o:title=""/>
          </v:shape>
        </w:pict>
      </w:r>
    </w:p>
    <w:p w:rsidR="004A4FE6" w:rsidRPr="00255008" w:rsidRDefault="004A4FE6" w:rsidP="004A4FE6">
      <w:pPr>
        <w:ind w:firstLine="397"/>
      </w:pPr>
      <w:r w:rsidRPr="00255008">
        <w:t xml:space="preserve">Strāvas trešās harmoniskās efektīvā vērtība </w:t>
      </w:r>
    </w:p>
    <w:p w:rsidR="004A4FE6" w:rsidRPr="00255008" w:rsidRDefault="00522ACE" w:rsidP="004A4FE6">
      <w:pPr>
        <w:ind w:left="1440" w:firstLine="720"/>
      </w:pPr>
      <w:r w:rsidRPr="00522ACE">
        <w:rPr>
          <w:position w:val="-26"/>
        </w:rPr>
        <w:pict>
          <v:shape id="_x0000_i2941" type="#_x0000_t75" style="width:45pt;height:32pt">
            <v:imagedata r:id="rId3880" o:title=""/>
          </v:shape>
        </w:pict>
      </w:r>
    </w:p>
    <w:p w:rsidR="004A4FE6" w:rsidRPr="00255008" w:rsidRDefault="004A4FE6" w:rsidP="004A4FE6">
      <w:pPr>
        <w:ind w:firstLine="397"/>
      </w:pPr>
      <w:r w:rsidRPr="00255008">
        <w:t xml:space="preserve">Ķēdes strāvas momentāna vērtība </w:t>
      </w:r>
    </w:p>
    <w:p w:rsidR="004A4FE6" w:rsidRDefault="004A4FE6" w:rsidP="004A4FE6">
      <w:pPr>
        <w:ind w:left="720" w:firstLine="720"/>
      </w:pPr>
      <w:r w:rsidRPr="00BD4883">
        <w:rPr>
          <w:i/>
        </w:rPr>
        <w:t>i = I</w:t>
      </w:r>
      <w:r w:rsidRPr="00BD4883">
        <w:rPr>
          <w:vertAlign w:val="subscript"/>
        </w:rPr>
        <w:t>0</w:t>
      </w:r>
      <w:r>
        <w:t xml:space="preserve"> + </w:t>
      </w:r>
      <w:r w:rsidRPr="00BD4883">
        <w:rPr>
          <w:i/>
        </w:rPr>
        <w:t>i</w:t>
      </w:r>
      <w:r w:rsidRPr="00BD4883">
        <w:rPr>
          <w:vertAlign w:val="subscript"/>
        </w:rPr>
        <w:t>1</w:t>
      </w:r>
      <w:r>
        <w:t xml:space="preserve"> + </w:t>
      </w:r>
      <w:r w:rsidRPr="00BD4883">
        <w:rPr>
          <w:i/>
        </w:rPr>
        <w:t>i</w:t>
      </w:r>
      <w:r w:rsidRPr="00BD4883">
        <w:rPr>
          <w:vertAlign w:val="subscript"/>
        </w:rPr>
        <w:t>3</w:t>
      </w:r>
      <w:r>
        <w:t xml:space="preserve"> = </w:t>
      </w:r>
      <w:r w:rsidRPr="00BD4883">
        <w:rPr>
          <w:i/>
        </w:rPr>
        <w:t>I</w:t>
      </w:r>
      <w:r w:rsidRPr="00BD4883">
        <w:rPr>
          <w:vertAlign w:val="subscript"/>
        </w:rPr>
        <w:t>0</w:t>
      </w:r>
      <w:r>
        <w:t xml:space="preserve"> + </w:t>
      </w:r>
      <w:r w:rsidRPr="00DF6D62">
        <w:rPr>
          <w:i/>
        </w:rPr>
        <w:t>I</w:t>
      </w:r>
      <w:r w:rsidRPr="00DF6D62">
        <w:rPr>
          <w:vertAlign w:val="subscript"/>
        </w:rPr>
        <w:t>1</w:t>
      </w:r>
      <w:r w:rsidRPr="00DF6D62">
        <w:rPr>
          <w:i/>
          <w:vertAlign w:val="subscript"/>
        </w:rPr>
        <w:t>m</w:t>
      </w:r>
      <w:r>
        <w:t xml:space="preserve"> sin (</w:t>
      </w:r>
      <w:r w:rsidRPr="00DF6D62">
        <w:rPr>
          <w:i/>
        </w:rPr>
        <w:t>ωt</w:t>
      </w:r>
      <w:r>
        <w:t xml:space="preserve"> – φ</w:t>
      </w:r>
      <w:r w:rsidRPr="00DF6D62">
        <w:rPr>
          <w:vertAlign w:val="subscript"/>
        </w:rPr>
        <w:t>1</w:t>
      </w:r>
      <w:r>
        <w:t>)</w:t>
      </w:r>
      <w:r w:rsidRPr="006A4768">
        <w:t xml:space="preserve"> </w:t>
      </w:r>
      <w:r>
        <w:t xml:space="preserve">+ </w:t>
      </w:r>
      <w:r w:rsidRPr="00DF6D62">
        <w:rPr>
          <w:i/>
        </w:rPr>
        <w:t>I</w:t>
      </w:r>
      <w:r>
        <w:rPr>
          <w:vertAlign w:val="subscript"/>
        </w:rPr>
        <w:t>3</w:t>
      </w:r>
      <w:r w:rsidRPr="00DF6D62">
        <w:rPr>
          <w:i/>
          <w:vertAlign w:val="subscript"/>
        </w:rPr>
        <w:t>m</w:t>
      </w:r>
      <w:r>
        <w:t xml:space="preserve"> sin (</w:t>
      </w:r>
      <w:r w:rsidRPr="00DF6D62">
        <w:rPr>
          <w:i/>
        </w:rPr>
        <w:t>ωt</w:t>
      </w:r>
      <w:r>
        <w:t xml:space="preserve"> + ψ</w:t>
      </w:r>
      <w:r w:rsidRPr="00DF6D62">
        <w:rPr>
          <w:vertAlign w:val="subscript"/>
        </w:rPr>
        <w:t>3</w:t>
      </w:r>
      <w:r>
        <w:t xml:space="preserve"> – φ</w:t>
      </w:r>
      <w:r w:rsidRPr="00DF6D62">
        <w:rPr>
          <w:vertAlign w:val="subscript"/>
        </w:rPr>
        <w:t>1</w:t>
      </w:r>
      <w:r>
        <w:t>)</w:t>
      </w:r>
      <w:r w:rsidRPr="00255008">
        <w:t xml:space="preserve"> </w:t>
      </w:r>
      <w:r>
        <w:t xml:space="preserve">  </w:t>
      </w:r>
    </w:p>
    <w:p w:rsidR="004A4FE6" w:rsidRPr="00255008" w:rsidRDefault="004A4FE6" w:rsidP="004A4FE6">
      <w:pPr>
        <w:ind w:firstLine="397"/>
      </w:pPr>
      <w:r w:rsidRPr="00255008">
        <w:t>un efektīvā vērtība</w:t>
      </w:r>
    </w:p>
    <w:p w:rsidR="004A4FE6" w:rsidRPr="00255008" w:rsidRDefault="00522ACE" w:rsidP="004A4FE6">
      <w:pPr>
        <w:ind w:left="1440" w:firstLine="720"/>
      </w:pPr>
      <w:r w:rsidRPr="00522ACE">
        <w:rPr>
          <w:position w:val="-14"/>
        </w:rPr>
        <w:pict>
          <v:shape id="_x0000_i2942" type="#_x0000_t75" style="width:88pt;height:24.5pt">
            <v:imagedata r:id="rId3881" o:title=""/>
          </v:shape>
        </w:pict>
      </w:r>
    </w:p>
    <w:p w:rsidR="004A4FE6" w:rsidRPr="00255008" w:rsidRDefault="004A4FE6" w:rsidP="004A4FE6">
      <w:pPr>
        <w:ind w:firstLine="397"/>
      </w:pPr>
      <w:r w:rsidRPr="00255008">
        <w:t>Ķēdes aktīvā jauda</w:t>
      </w:r>
    </w:p>
    <w:p w:rsidR="004A4FE6" w:rsidRPr="00255008" w:rsidRDefault="004A4FE6" w:rsidP="004A4FE6">
      <w:pPr>
        <w:ind w:left="1440" w:firstLine="720"/>
      </w:pPr>
      <w:r w:rsidRPr="00453D00">
        <w:rPr>
          <w:i/>
        </w:rPr>
        <w:t>P = U</w:t>
      </w:r>
      <w:r w:rsidRPr="00453D00">
        <w:rPr>
          <w:vertAlign w:val="subscript"/>
        </w:rPr>
        <w:t>0</w:t>
      </w:r>
      <w:r w:rsidRPr="00453D00">
        <w:rPr>
          <w:i/>
        </w:rPr>
        <w:t>I</w:t>
      </w:r>
      <w:r w:rsidRPr="00453D00">
        <w:rPr>
          <w:vertAlign w:val="subscript"/>
        </w:rPr>
        <w:t>0</w:t>
      </w:r>
      <w:r>
        <w:t xml:space="preserve"> + </w:t>
      </w:r>
      <w:r w:rsidRPr="00453D00">
        <w:rPr>
          <w:i/>
        </w:rPr>
        <w:t>U</w:t>
      </w:r>
      <w:r w:rsidRPr="00453D00">
        <w:rPr>
          <w:vertAlign w:val="subscript"/>
        </w:rPr>
        <w:t>1</w:t>
      </w:r>
      <w:r w:rsidRPr="00453D00">
        <w:rPr>
          <w:i/>
        </w:rPr>
        <w:t>I</w:t>
      </w:r>
      <w:r w:rsidRPr="00453D00">
        <w:rPr>
          <w:vertAlign w:val="subscript"/>
        </w:rPr>
        <w:t>1</w:t>
      </w:r>
      <w:r>
        <w:t>cosφ</w:t>
      </w:r>
      <w:r w:rsidRPr="00453D00">
        <w:rPr>
          <w:vertAlign w:val="subscript"/>
        </w:rPr>
        <w:t>1</w:t>
      </w:r>
      <w:r>
        <w:t xml:space="preserve"> + </w:t>
      </w:r>
      <w:r w:rsidRPr="00453D00">
        <w:rPr>
          <w:i/>
        </w:rPr>
        <w:t>U</w:t>
      </w:r>
      <w:r w:rsidRPr="00453D00">
        <w:rPr>
          <w:vertAlign w:val="subscript"/>
        </w:rPr>
        <w:t>3</w:t>
      </w:r>
      <w:r w:rsidRPr="00453D00">
        <w:rPr>
          <w:i/>
        </w:rPr>
        <w:t>I</w:t>
      </w:r>
      <w:r w:rsidRPr="00453D00">
        <w:rPr>
          <w:vertAlign w:val="subscript"/>
        </w:rPr>
        <w:t>3</w:t>
      </w:r>
      <w:r>
        <w:t>cosφ</w:t>
      </w:r>
      <w:r w:rsidRPr="00453D00">
        <w:rPr>
          <w:vertAlign w:val="subscript"/>
        </w:rPr>
        <w:t>3</w:t>
      </w:r>
      <w:r>
        <w:t>.</w:t>
      </w:r>
    </w:p>
    <w:p w:rsidR="004A4FE6" w:rsidRPr="00255008" w:rsidRDefault="004A4FE6" w:rsidP="004A4FE6">
      <w:pPr>
        <w:ind w:firstLine="397"/>
        <w:jc w:val="both"/>
      </w:pPr>
      <w:r w:rsidRPr="00255008">
        <w:t>Strāvas līknes forma atšķiras no sprieguma līknes formas, kā to rāda amplitūdu attiecību salīdzinājums:</w:t>
      </w:r>
    </w:p>
    <w:p w:rsidR="004A4FE6" w:rsidRPr="00255008" w:rsidRDefault="00522ACE" w:rsidP="004A4FE6">
      <w:pPr>
        <w:ind w:left="1440" w:firstLine="720"/>
      </w:pPr>
      <w:r w:rsidRPr="00522ACE">
        <w:rPr>
          <w:position w:val="-30"/>
          <w:lang w:val="ru-RU"/>
        </w:rPr>
        <w:pict>
          <v:shape id="_x0000_i2943" type="#_x0000_t75" style="width:1in;height:33.5pt">
            <v:imagedata r:id="rId3882" o:title=""/>
          </v:shape>
        </w:pict>
      </w:r>
      <w:r w:rsidR="004A4FE6" w:rsidRPr="004A4FE6">
        <w:t xml:space="preserve"> </w:t>
      </w:r>
    </w:p>
    <w:p w:rsidR="004A4FE6" w:rsidRPr="00255008" w:rsidRDefault="004A4FE6" w:rsidP="004A4FE6">
      <w:pPr>
        <w:ind w:firstLine="397"/>
        <w:jc w:val="both"/>
      </w:pPr>
      <w:r w:rsidRPr="00255008">
        <w:t xml:space="preserve">Tā kā ķēdē ar </w:t>
      </w:r>
      <w:r>
        <w:rPr>
          <w:i/>
        </w:rPr>
        <w:t>R</w:t>
      </w:r>
      <w:r w:rsidRPr="00255008">
        <w:t xml:space="preserve"> un </w:t>
      </w:r>
      <w:r w:rsidRPr="00727767">
        <w:rPr>
          <w:i/>
        </w:rPr>
        <w:t>L</w:t>
      </w:r>
      <w:r w:rsidRPr="00255008">
        <w:t xml:space="preserve">, pieaugot harmonisko kārtas skaitlim, pilna pretestība </w:t>
      </w:r>
      <w:r>
        <w:rPr>
          <w:i/>
        </w:rPr>
        <w:t>Z</w:t>
      </w:r>
      <w:r w:rsidRPr="00255008">
        <w:t xml:space="preserve"> harmonisk</w:t>
      </w:r>
      <w:r w:rsidRPr="00255008">
        <w:t>a</w:t>
      </w:r>
      <w:r w:rsidRPr="00255008">
        <w:t>jām palielinās, tad strāvas tālākās harmoniskās ir aizvien mazāk izteiktas; tātad induktivitāte slāpē strāvas augstākas harmoniskās. Tādēļ ķēdēs ar induktivitāti strā</w:t>
      </w:r>
      <w:r w:rsidRPr="00255008">
        <w:softHyphen/>
        <w:t>vas līkne mazāk atšķiras no sinusoīdas nekā ķēdei pievadītā sprie</w:t>
      </w:r>
      <w:r w:rsidRPr="00255008">
        <w:softHyphen/>
        <w:t>guma līkne.</w:t>
      </w:r>
    </w:p>
    <w:p w:rsidR="004A4FE6" w:rsidRPr="00255008" w:rsidRDefault="004A4FE6" w:rsidP="004A4FE6">
      <w:pPr>
        <w:ind w:firstLine="397"/>
        <w:jc w:val="both"/>
      </w:pPr>
      <w:r w:rsidRPr="00255008">
        <w:t>Ja nesinusoidāls spriegums pievienots ķēdei ar virknē slēg</w:t>
      </w:r>
      <w:r w:rsidRPr="00255008">
        <w:softHyphen/>
        <w:t xml:space="preserve">tiem </w:t>
      </w:r>
      <w:r>
        <w:rPr>
          <w:i/>
        </w:rPr>
        <w:t>R</w:t>
      </w:r>
      <w:r w:rsidRPr="00255008">
        <w:t xml:space="preserve"> un C, tad ķēdes aprēķins līdzīgs iepriekšējam. Tikai strā</w:t>
      </w:r>
      <w:r w:rsidRPr="00255008">
        <w:softHyphen/>
        <w:t xml:space="preserve">vas nemainīgā komponente </w:t>
      </w:r>
      <w:r>
        <w:rPr>
          <w:i/>
        </w:rPr>
        <w:t>I</w:t>
      </w:r>
      <w:r w:rsidRPr="0056575F">
        <w:rPr>
          <w:vertAlign w:val="subscript"/>
        </w:rPr>
        <w:t>0</w:t>
      </w:r>
      <w:r>
        <w:t xml:space="preserve"> </w:t>
      </w:r>
      <w:r w:rsidRPr="00255008">
        <w:t>=</w:t>
      </w:r>
      <w:r>
        <w:t xml:space="preserve"> </w:t>
      </w:r>
      <w:r w:rsidRPr="00255008">
        <w:t>0, jo attiecībā pret nemainīgo (līdzstrāvas) komponenti kondensators ir līdzvērtīgs ķēdes pār</w:t>
      </w:r>
      <w:r w:rsidRPr="00255008">
        <w:softHyphen/>
        <w:t>traukumam. Sprieguma nema</w:t>
      </w:r>
      <w:r w:rsidRPr="00255008">
        <w:t>i</w:t>
      </w:r>
      <w:r w:rsidRPr="00255008">
        <w:t xml:space="preserve">nīgā komponente </w:t>
      </w:r>
      <w:r w:rsidRPr="0056575F">
        <w:rPr>
          <w:i/>
        </w:rPr>
        <w:t>U</w:t>
      </w:r>
      <w:r w:rsidRPr="003B355D">
        <w:rPr>
          <w:vertAlign w:val="subscript"/>
        </w:rPr>
        <w:t>0</w:t>
      </w:r>
      <w:r w:rsidRPr="00255008">
        <w:t xml:space="preserve"> pastāv tikai starp kondensatora spailēm.</w:t>
      </w:r>
    </w:p>
    <w:p w:rsidR="004A4FE6" w:rsidRPr="00255008" w:rsidRDefault="004A4FE6" w:rsidP="004A4FE6">
      <w:pPr>
        <w:ind w:firstLine="397"/>
        <w:jc w:val="both"/>
      </w:pPr>
      <w:r w:rsidRPr="00255008">
        <w:t xml:space="preserve">Tā kā, pieaugot harmonisko kārtas skaitlim </w:t>
      </w:r>
      <w:r w:rsidRPr="00F210F6">
        <w:rPr>
          <w:i/>
        </w:rPr>
        <w:t>k</w:t>
      </w:r>
      <w:r w:rsidRPr="00255008">
        <w:t>, kapacitīvā pre</w:t>
      </w:r>
      <w:r w:rsidRPr="00255008">
        <w:softHyphen/>
        <w:t xml:space="preserve">testība samazinās, tad ķēdē ar </w:t>
      </w:r>
      <w:r>
        <w:rPr>
          <w:i/>
        </w:rPr>
        <w:t>R</w:t>
      </w:r>
      <w:r w:rsidRPr="00255008">
        <w:t xml:space="preserve"> un </w:t>
      </w:r>
      <w:r w:rsidRPr="0056575F">
        <w:rPr>
          <w:i/>
        </w:rPr>
        <w:t>C</w:t>
      </w:r>
      <w:r w:rsidRPr="00255008">
        <w:t xml:space="preserve"> strāvas augstākās harmo</w:t>
      </w:r>
      <w:r w:rsidRPr="00255008">
        <w:softHyphen/>
        <w:t>niskās ir stipri izteiktas un tādēļ ļoti ietekmē strāvas līknes formu — strāvas līkne ievērojami vairāk kropļota nekā sprieguma līkne.</w:t>
      </w:r>
    </w:p>
    <w:p w:rsidR="004A4FE6" w:rsidRDefault="004A4FE6" w:rsidP="004A4FE6">
      <w:pPr>
        <w:ind w:firstLine="397"/>
        <w:jc w:val="both"/>
      </w:pPr>
      <w:r>
        <w:t>10.8</w:t>
      </w:r>
      <w:r w:rsidRPr="00255008">
        <w:t xml:space="preserve">. attēlā </w:t>
      </w:r>
      <w:r w:rsidRPr="0047559C">
        <w:rPr>
          <w:i/>
        </w:rPr>
        <w:t>a</w:t>
      </w:r>
      <w:r w:rsidRPr="00255008">
        <w:t xml:space="preserve"> parādīta nesinusoidāla sprieguma līkne, kas ietver pirmo, trešo un piekto harmonisko; atbilstošā strāvas līkne un tās harmoniskās ķēdē ar </w:t>
      </w:r>
      <w:r w:rsidRPr="0056575F">
        <w:rPr>
          <w:i/>
        </w:rPr>
        <w:t>C</w:t>
      </w:r>
      <w:r w:rsidRPr="00255008">
        <w:t xml:space="preserve"> un ķēdē ar </w:t>
      </w:r>
      <w:r w:rsidRPr="0056575F">
        <w:rPr>
          <w:i/>
        </w:rPr>
        <w:t>L</w:t>
      </w:r>
      <w:r w:rsidRPr="00255008">
        <w:t xml:space="preserve"> parādītas </w:t>
      </w:r>
      <w:r>
        <w:t>10.8</w:t>
      </w:r>
      <w:r w:rsidRPr="00255008">
        <w:t xml:space="preserve">. </w:t>
      </w:r>
      <w:r w:rsidRPr="00255008">
        <w:lastRenderedPageBreak/>
        <w:t xml:space="preserve">attēlā </w:t>
      </w:r>
      <w:r w:rsidRPr="0047559C">
        <w:rPr>
          <w:i/>
        </w:rPr>
        <w:t>b</w:t>
      </w:r>
      <w:r>
        <w:t xml:space="preserve"> un </w:t>
      </w:r>
      <w:r w:rsidRPr="005A1F4E">
        <w:rPr>
          <w:i/>
        </w:rPr>
        <w:t>c</w:t>
      </w:r>
      <w:r w:rsidRPr="00255008">
        <w:t>, kur pieņemts, ka skaitliski</w:t>
      </w:r>
      <w:r>
        <w:t xml:space="preserve"> </w:t>
      </w:r>
      <w:r w:rsidRPr="0056575F">
        <w:rPr>
          <w:i/>
        </w:rPr>
        <w:t>X</w:t>
      </w:r>
      <w:r w:rsidRPr="0056575F">
        <w:rPr>
          <w:i/>
          <w:vertAlign w:val="subscript"/>
        </w:rPr>
        <w:t>L</w:t>
      </w:r>
      <w:r w:rsidRPr="0056575F">
        <w:rPr>
          <w:vertAlign w:val="subscript"/>
        </w:rPr>
        <w:t>1</w:t>
      </w:r>
      <w:r>
        <w:t xml:space="preserve"> = </w:t>
      </w:r>
      <w:r w:rsidRPr="0056575F">
        <w:rPr>
          <w:i/>
        </w:rPr>
        <w:t>X</w:t>
      </w:r>
      <w:r w:rsidRPr="0056575F">
        <w:rPr>
          <w:i/>
          <w:vertAlign w:val="subscript"/>
        </w:rPr>
        <w:t>C</w:t>
      </w:r>
      <w:r w:rsidRPr="0056575F">
        <w:rPr>
          <w:vertAlign w:val="subscript"/>
        </w:rPr>
        <w:t>1</w:t>
      </w:r>
      <w:r>
        <w:t>.</w:t>
      </w:r>
    </w:p>
    <w:p w:rsidR="004A4FE6" w:rsidRDefault="004A4FE6" w:rsidP="004A4FE6">
      <w:pPr>
        <w:ind w:firstLine="397"/>
        <w:jc w:val="both"/>
      </w:pPr>
      <w:r w:rsidRPr="00EA1C5D">
        <w:rPr>
          <w:b/>
          <w:i/>
        </w:rPr>
        <w:t>1</w:t>
      </w:r>
      <w:r>
        <w:rPr>
          <w:b/>
          <w:i/>
        </w:rPr>
        <w:t>0.</w:t>
      </w:r>
      <w:r w:rsidRPr="00EA1C5D">
        <w:rPr>
          <w:b/>
          <w:i/>
        </w:rPr>
        <w:t>1. piemērs</w:t>
      </w:r>
      <w:r w:rsidRPr="007B3913">
        <w:t xml:space="preserve">. Aprēķināt strāvu nesazarotā ķēdē, kuras parametri ir </w:t>
      </w:r>
      <w:r>
        <w:rPr>
          <w:i/>
        </w:rPr>
        <w:t>R</w:t>
      </w:r>
      <w:r w:rsidRPr="007B3913">
        <w:t xml:space="preserve"> = 10 Ω; </w:t>
      </w:r>
      <w:r w:rsidRPr="00EA1C5D">
        <w:rPr>
          <w:i/>
        </w:rPr>
        <w:t>L</w:t>
      </w:r>
      <w:r w:rsidRPr="007B3913">
        <w:t xml:space="preserve"> = 0,05 </w:t>
      </w:r>
      <w:r>
        <w:t>H</w:t>
      </w:r>
      <w:r w:rsidRPr="007B3913">
        <w:t xml:space="preserve"> un </w:t>
      </w:r>
      <w:r w:rsidRPr="00EA1C5D">
        <w:rPr>
          <w:i/>
        </w:rPr>
        <w:t>С</w:t>
      </w:r>
      <w:r w:rsidRPr="007B3913">
        <w:t xml:space="preserve"> = 22,5 </w:t>
      </w:r>
      <w:r>
        <w:t>μF.</w:t>
      </w:r>
    </w:p>
    <w:p w:rsidR="00566E5C" w:rsidRDefault="00566E5C" w:rsidP="004A4FE6">
      <w:pPr>
        <w:ind w:firstLine="397"/>
        <w:jc w:val="both"/>
      </w:pPr>
    </w:p>
    <w:tbl>
      <w:tblPr>
        <w:tblW w:w="0" w:type="auto"/>
        <w:tblLook w:val="01E0"/>
      </w:tblPr>
      <w:tblGrid>
        <w:gridCol w:w="4643"/>
        <w:gridCol w:w="4643"/>
      </w:tblGrid>
      <w:tr w:rsidR="004A4FE6" w:rsidRPr="00566E5C" w:rsidTr="00CD591C">
        <w:tc>
          <w:tcPr>
            <w:tcW w:w="4643" w:type="dxa"/>
          </w:tcPr>
          <w:p w:rsidR="004A4FE6" w:rsidRPr="00566E5C" w:rsidRDefault="004A4FE6" w:rsidP="00CD591C">
            <w:pPr>
              <w:jc w:val="center"/>
              <w:rPr>
                <w:b/>
                <w:sz w:val="20"/>
                <w:szCs w:val="20"/>
              </w:rPr>
            </w:pPr>
            <w:r w:rsidRPr="00566E5C">
              <w:rPr>
                <w:b/>
                <w:i/>
                <w:sz w:val="20"/>
                <w:szCs w:val="20"/>
              </w:rPr>
              <w:t xml:space="preserve">a </w:t>
            </w:r>
            <w:r w:rsidR="00522ACE" w:rsidRPr="00522ACE">
              <w:rPr>
                <w:b/>
                <w:i/>
                <w:sz w:val="20"/>
                <w:szCs w:val="20"/>
              </w:rPr>
              <w:pict>
                <v:shape id="_x0000_i2944" type="#_x0000_t75" style="width:184.5pt;height:180.5pt">
                  <v:imagedata r:id="rId3883" o:title=""/>
                </v:shape>
              </w:pict>
            </w:r>
          </w:p>
        </w:tc>
        <w:tc>
          <w:tcPr>
            <w:tcW w:w="4644" w:type="dxa"/>
          </w:tcPr>
          <w:p w:rsidR="004A4FE6" w:rsidRPr="00566E5C" w:rsidRDefault="004A4FE6" w:rsidP="00CD591C">
            <w:pPr>
              <w:jc w:val="center"/>
              <w:rPr>
                <w:b/>
                <w:sz w:val="20"/>
                <w:szCs w:val="20"/>
              </w:rPr>
            </w:pPr>
            <w:r w:rsidRPr="00566E5C">
              <w:rPr>
                <w:b/>
                <w:i/>
                <w:sz w:val="20"/>
                <w:szCs w:val="20"/>
              </w:rPr>
              <w:t xml:space="preserve">b </w:t>
            </w:r>
            <w:r w:rsidR="00522ACE" w:rsidRPr="00522ACE">
              <w:rPr>
                <w:b/>
                <w:i/>
                <w:sz w:val="20"/>
                <w:szCs w:val="20"/>
              </w:rPr>
              <w:pict>
                <v:shape id="_x0000_i2945" type="#_x0000_t75" style="width:119.5pt;height:222.5pt">
                  <v:imagedata r:id="rId3884" o:title=""/>
                </v:shape>
              </w:pict>
            </w:r>
          </w:p>
        </w:tc>
      </w:tr>
      <w:tr w:rsidR="004A4FE6" w:rsidTr="00CD591C">
        <w:tc>
          <w:tcPr>
            <w:tcW w:w="4643" w:type="dxa"/>
          </w:tcPr>
          <w:p w:rsidR="004A4FE6" w:rsidRPr="00566E5C" w:rsidRDefault="00522ACE" w:rsidP="00CD591C">
            <w:pPr>
              <w:jc w:val="center"/>
              <w:rPr>
                <w:b/>
                <w:i/>
                <w:sz w:val="20"/>
                <w:szCs w:val="20"/>
              </w:rPr>
            </w:pPr>
            <w:r w:rsidRPr="00522ACE">
              <w:rPr>
                <w:b/>
                <w:i/>
                <w:sz w:val="20"/>
                <w:szCs w:val="20"/>
              </w:rPr>
              <w:pict>
                <v:shape id="_x0000_i2946" type="#_x0000_t75" style="width:152.5pt;height:96.5pt">
                  <v:imagedata r:id="rId3885" o:title=""/>
                </v:shape>
              </w:pict>
            </w:r>
          </w:p>
          <w:p w:rsidR="004A4FE6" w:rsidRPr="00566E5C" w:rsidRDefault="004A4FE6" w:rsidP="00CD591C">
            <w:pPr>
              <w:rPr>
                <w:b/>
                <w:i/>
                <w:sz w:val="20"/>
                <w:szCs w:val="20"/>
              </w:rPr>
            </w:pPr>
            <w:r w:rsidRPr="00566E5C">
              <w:rPr>
                <w:b/>
                <w:i/>
                <w:sz w:val="20"/>
                <w:szCs w:val="20"/>
              </w:rPr>
              <w:t xml:space="preserve">                   c</w:t>
            </w:r>
          </w:p>
        </w:tc>
        <w:tc>
          <w:tcPr>
            <w:tcW w:w="4644" w:type="dxa"/>
          </w:tcPr>
          <w:p w:rsidR="004A4FE6" w:rsidRPr="007A27C2" w:rsidRDefault="004A4FE6" w:rsidP="00CD591C">
            <w:pPr>
              <w:jc w:val="center"/>
              <w:rPr>
                <w:sz w:val="22"/>
                <w:szCs w:val="22"/>
              </w:rPr>
            </w:pPr>
          </w:p>
          <w:p w:rsidR="004A4FE6" w:rsidRPr="007A27C2" w:rsidRDefault="004A4FE6" w:rsidP="00CD591C">
            <w:pPr>
              <w:jc w:val="center"/>
              <w:rPr>
                <w:sz w:val="22"/>
                <w:szCs w:val="22"/>
              </w:rPr>
            </w:pPr>
          </w:p>
          <w:p w:rsidR="004A4FE6" w:rsidRPr="007A27C2" w:rsidRDefault="004A4FE6" w:rsidP="00CD591C">
            <w:pPr>
              <w:jc w:val="center"/>
              <w:rPr>
                <w:sz w:val="22"/>
                <w:szCs w:val="22"/>
              </w:rPr>
            </w:pPr>
          </w:p>
          <w:p w:rsidR="004A4FE6" w:rsidRPr="007A27C2" w:rsidRDefault="004A4FE6" w:rsidP="00CD591C">
            <w:pPr>
              <w:jc w:val="center"/>
              <w:rPr>
                <w:sz w:val="22"/>
                <w:szCs w:val="22"/>
              </w:rPr>
            </w:pPr>
            <w:r w:rsidRPr="007A27C2">
              <w:rPr>
                <w:sz w:val="22"/>
                <w:szCs w:val="22"/>
              </w:rPr>
              <w:t>1</w:t>
            </w:r>
            <w:r>
              <w:rPr>
                <w:sz w:val="22"/>
                <w:szCs w:val="22"/>
              </w:rPr>
              <w:t>0</w:t>
            </w:r>
            <w:r w:rsidRPr="007A27C2">
              <w:rPr>
                <w:sz w:val="22"/>
                <w:szCs w:val="22"/>
              </w:rPr>
              <w:t>.8. att. Nesinusoidāla sprieguma (</w:t>
            </w:r>
            <w:r w:rsidRPr="007A27C2">
              <w:rPr>
                <w:i/>
                <w:sz w:val="22"/>
                <w:szCs w:val="22"/>
              </w:rPr>
              <w:t>a</w:t>
            </w:r>
            <w:r w:rsidRPr="007A27C2">
              <w:rPr>
                <w:sz w:val="22"/>
                <w:szCs w:val="22"/>
              </w:rPr>
              <w:t>) un nesin</w:t>
            </w:r>
            <w:r w:rsidRPr="007A27C2">
              <w:rPr>
                <w:sz w:val="22"/>
                <w:szCs w:val="22"/>
              </w:rPr>
              <w:t>u</w:t>
            </w:r>
            <w:r w:rsidRPr="007A27C2">
              <w:rPr>
                <w:sz w:val="22"/>
                <w:szCs w:val="22"/>
              </w:rPr>
              <w:t>soidālu strāvu (</w:t>
            </w:r>
            <w:r w:rsidRPr="007A27C2">
              <w:rPr>
                <w:i/>
                <w:sz w:val="22"/>
                <w:szCs w:val="22"/>
              </w:rPr>
              <w:t>b, c</w:t>
            </w:r>
            <w:r w:rsidRPr="007A27C2">
              <w:rPr>
                <w:sz w:val="22"/>
                <w:szCs w:val="22"/>
              </w:rPr>
              <w:t>) līknes un to 1., 3. un 5. ha</w:t>
            </w:r>
            <w:r w:rsidRPr="007A27C2">
              <w:rPr>
                <w:sz w:val="22"/>
                <w:szCs w:val="22"/>
              </w:rPr>
              <w:t>r</w:t>
            </w:r>
            <w:r w:rsidRPr="007A27C2">
              <w:rPr>
                <w:sz w:val="22"/>
                <w:szCs w:val="22"/>
              </w:rPr>
              <w:t>moniskā.</w:t>
            </w:r>
          </w:p>
          <w:p w:rsidR="004A4FE6" w:rsidRPr="007A27C2" w:rsidRDefault="004A4FE6" w:rsidP="00CD591C">
            <w:pPr>
              <w:rPr>
                <w:b/>
                <w:i/>
              </w:rPr>
            </w:pPr>
          </w:p>
        </w:tc>
      </w:tr>
    </w:tbl>
    <w:p w:rsidR="004A4FE6" w:rsidRPr="00255008" w:rsidRDefault="004A4FE6" w:rsidP="004A4FE6">
      <w:pPr>
        <w:ind w:firstLine="397"/>
      </w:pPr>
    </w:p>
    <w:p w:rsidR="004A4FE6" w:rsidRPr="007B3913" w:rsidRDefault="004A4FE6" w:rsidP="004A4FE6">
      <w:pPr>
        <w:ind w:firstLine="397"/>
        <w:jc w:val="both"/>
      </w:pPr>
      <w:r w:rsidRPr="007B3913">
        <w:t>Ķēdes spriegums (1</w:t>
      </w:r>
      <w:r>
        <w:t>0.9</w:t>
      </w:r>
      <w:r w:rsidRPr="007B3913">
        <w:t xml:space="preserve">. </w:t>
      </w:r>
      <w:r>
        <w:t>att</w:t>
      </w:r>
      <w:r w:rsidRPr="007B3913">
        <w:t>.)</w:t>
      </w:r>
      <w:r>
        <w:t xml:space="preserve"> </w:t>
      </w:r>
      <w:r w:rsidRPr="00615126">
        <w:rPr>
          <w:i/>
        </w:rPr>
        <w:t>u</w:t>
      </w:r>
      <w:r>
        <w:t xml:space="preserve"> = 180 sin </w:t>
      </w:r>
      <w:r w:rsidRPr="00615126">
        <w:rPr>
          <w:i/>
        </w:rPr>
        <w:t>ωt</w:t>
      </w:r>
      <w:r>
        <w:t xml:space="preserve"> + 60 sin 3</w:t>
      </w:r>
      <w:r w:rsidRPr="00615126">
        <w:rPr>
          <w:i/>
        </w:rPr>
        <w:t>ωt</w:t>
      </w:r>
      <w:r>
        <w:t xml:space="preserve"> + 40 sin (5</w:t>
      </w:r>
      <w:r w:rsidRPr="00615126">
        <w:rPr>
          <w:i/>
        </w:rPr>
        <w:t>ωt</w:t>
      </w:r>
      <w:r>
        <w:t xml:space="preserve"> + 18</w:t>
      </w:r>
      <w:r w:rsidRPr="00615126">
        <w:rPr>
          <w:vertAlign w:val="superscript"/>
        </w:rPr>
        <w:t>0</w:t>
      </w:r>
      <w:r>
        <w:t xml:space="preserve">) V. </w:t>
      </w:r>
    </w:p>
    <w:p w:rsidR="004A4FE6" w:rsidRDefault="004A4FE6" w:rsidP="004A4FE6">
      <w:pPr>
        <w:ind w:firstLine="397"/>
      </w:pPr>
      <w:r w:rsidRPr="007B3913">
        <w:t xml:space="preserve">Pirmās harmoniskās frekvence </w:t>
      </w:r>
      <w:r w:rsidRPr="00615126">
        <w:rPr>
          <w:i/>
        </w:rPr>
        <w:t>f</w:t>
      </w:r>
      <w:r w:rsidRPr="007B3913">
        <w:t xml:space="preserve"> = 50 Hz.</w:t>
      </w:r>
    </w:p>
    <w:p w:rsidR="004A4FE6" w:rsidRDefault="004A4FE6" w:rsidP="004A4FE6">
      <w:pPr>
        <w:ind w:firstLine="397"/>
      </w:pPr>
      <w:r w:rsidRPr="007B3913">
        <w:t>Atrisinājums.</w:t>
      </w:r>
    </w:p>
    <w:p w:rsidR="004A4FE6" w:rsidRDefault="00522ACE" w:rsidP="004A4FE6">
      <w:pPr>
        <w:ind w:firstLine="397"/>
      </w:pPr>
      <w:r w:rsidRPr="00522ACE">
        <w:rPr>
          <w:position w:val="-58"/>
        </w:rPr>
        <w:pict>
          <v:shape id="_x0000_i2947" type="#_x0000_t75" style="width:406.5pt;height:62.5pt">
            <v:imagedata r:id="rId3886" o:title=""/>
          </v:shape>
        </w:pict>
      </w:r>
    </w:p>
    <w:p w:rsidR="004A4FE6" w:rsidRPr="007B3913" w:rsidRDefault="00522ACE" w:rsidP="004A4FE6">
      <w:pPr>
        <w:ind w:firstLine="397"/>
      </w:pPr>
      <w:r w:rsidRPr="00522ACE">
        <w:rPr>
          <w:position w:val="-24"/>
        </w:rPr>
        <w:pict>
          <v:shape id="_x0000_i2948" type="#_x0000_t75" style="width:206.5pt;height:32pt">
            <v:imagedata r:id="rId3887" o:title=""/>
          </v:shape>
        </w:pict>
      </w:r>
      <w:r w:rsidR="004A4FE6">
        <w:t xml:space="preserve"> </w:t>
      </w:r>
      <w:r w:rsidR="004A4FE6" w:rsidRPr="00EE16DF">
        <w:rPr>
          <w:i/>
        </w:rPr>
        <w:t>φ</w:t>
      </w:r>
      <w:r w:rsidR="004A4FE6" w:rsidRPr="00EE16DF">
        <w:rPr>
          <w:vertAlign w:val="subscript"/>
        </w:rPr>
        <w:t>1</w:t>
      </w:r>
      <w:r w:rsidR="004A4FE6">
        <w:t xml:space="preserve"> = arctg (– 12,53) = – 85</w:t>
      </w:r>
      <w:r w:rsidR="004A4FE6" w:rsidRPr="00EE16DF">
        <w:rPr>
          <w:vertAlign w:val="superscript"/>
        </w:rPr>
        <w:t>0</w:t>
      </w:r>
      <w:r w:rsidR="004A4FE6">
        <w:t>20';</w:t>
      </w:r>
    </w:p>
    <w:p w:rsidR="004A4FE6" w:rsidRDefault="00522ACE" w:rsidP="004A4FE6">
      <w:pPr>
        <w:ind w:firstLine="397"/>
      </w:pPr>
      <w:r w:rsidRPr="00522ACE">
        <w:rPr>
          <w:position w:val="-30"/>
        </w:rPr>
        <w:pict>
          <v:shape id="_x0000_i2949" type="#_x0000_t75" style="width:125.5pt;height:33.5pt">
            <v:imagedata r:id="rId3888" o:title=""/>
          </v:shape>
        </w:pict>
      </w:r>
    </w:p>
    <w:p w:rsidR="004A4FE6" w:rsidRDefault="00522ACE" w:rsidP="004A4FE6">
      <w:pPr>
        <w:ind w:firstLine="397"/>
      </w:pPr>
      <w:r w:rsidRPr="00522ACE">
        <w:rPr>
          <w:position w:val="-62"/>
        </w:rPr>
        <w:pict>
          <v:shape id="_x0000_i2950" type="#_x0000_t75" style="width:333pt;height:69pt">
            <v:imagedata r:id="rId3889" o:title=""/>
          </v:shape>
        </w:pict>
      </w:r>
    </w:p>
    <w:p w:rsidR="004A4FE6" w:rsidRPr="007B3913" w:rsidRDefault="00522ACE" w:rsidP="004A4FE6">
      <w:pPr>
        <w:ind w:firstLine="397"/>
      </w:pPr>
      <w:r w:rsidRPr="00522ACE">
        <w:rPr>
          <w:position w:val="-24"/>
        </w:rPr>
        <w:pict>
          <v:shape id="_x0000_i2951" type="#_x0000_t75" style="width:99pt;height:32pt">
            <v:imagedata r:id="rId3890" o:title=""/>
          </v:shape>
        </w:pict>
      </w:r>
      <w:r w:rsidR="004A4FE6">
        <w:t xml:space="preserve"> </w:t>
      </w:r>
      <w:r w:rsidR="004A4FE6" w:rsidRPr="00EE16DF">
        <w:rPr>
          <w:i/>
        </w:rPr>
        <w:t>φ</w:t>
      </w:r>
      <w:r w:rsidR="004A4FE6">
        <w:rPr>
          <w:vertAlign w:val="subscript"/>
        </w:rPr>
        <w:t>3</w:t>
      </w:r>
      <w:r w:rsidR="004A4FE6">
        <w:t xml:space="preserve"> = arctg 0 = 0</w:t>
      </w:r>
      <w:r w:rsidR="004A4FE6" w:rsidRPr="00EE16DF">
        <w:rPr>
          <w:vertAlign w:val="superscript"/>
        </w:rPr>
        <w:t>0</w:t>
      </w:r>
      <w:r w:rsidR="004A4FE6">
        <w:t>;</w:t>
      </w:r>
    </w:p>
    <w:p w:rsidR="004A4FE6" w:rsidRDefault="00522ACE" w:rsidP="004A4FE6">
      <w:pPr>
        <w:ind w:firstLine="397"/>
      </w:pPr>
      <w:r w:rsidRPr="00522ACE">
        <w:rPr>
          <w:position w:val="-30"/>
        </w:rPr>
        <w:lastRenderedPageBreak/>
        <w:pict>
          <v:shape id="_x0000_i2952" type="#_x0000_t75" style="width:111.5pt;height:33.5pt">
            <v:imagedata r:id="rId3891" o:title=""/>
          </v:shape>
        </w:pict>
      </w:r>
    </w:p>
    <w:p w:rsidR="004A4FE6" w:rsidRDefault="00522ACE" w:rsidP="004A4FE6">
      <w:pPr>
        <w:ind w:firstLine="397"/>
      </w:pPr>
      <w:r w:rsidRPr="00522ACE">
        <w:rPr>
          <w:position w:val="-62"/>
        </w:rPr>
        <w:pict>
          <v:shape id="_x0000_i2953" type="#_x0000_t75" style="width:334pt;height:69pt">
            <v:imagedata r:id="rId3892" o:title=""/>
          </v:shape>
        </w:pict>
      </w:r>
    </w:p>
    <w:p w:rsidR="004A4FE6" w:rsidRPr="007B3913" w:rsidRDefault="00522ACE" w:rsidP="004A4FE6">
      <w:pPr>
        <w:ind w:firstLine="397"/>
      </w:pPr>
      <w:r w:rsidRPr="00522ACE">
        <w:rPr>
          <w:position w:val="-24"/>
        </w:rPr>
        <w:pict>
          <v:shape id="_x0000_i2954" type="#_x0000_t75" style="width:189pt;height:32pt">
            <v:imagedata r:id="rId3893" o:title=""/>
          </v:shape>
        </w:pict>
      </w:r>
      <w:r w:rsidR="004A4FE6">
        <w:t xml:space="preserve"> </w:t>
      </w:r>
      <w:r w:rsidR="004A4FE6" w:rsidRPr="00EE16DF">
        <w:rPr>
          <w:i/>
        </w:rPr>
        <w:t>φ</w:t>
      </w:r>
      <w:r w:rsidR="004A4FE6" w:rsidRPr="00EE16DF">
        <w:rPr>
          <w:vertAlign w:val="subscript"/>
        </w:rPr>
        <w:t>1</w:t>
      </w:r>
      <w:r w:rsidR="004A4FE6">
        <w:t xml:space="preserve"> = arctg 5,02 = 78</w:t>
      </w:r>
      <w:r w:rsidR="004A4FE6" w:rsidRPr="00EE16DF">
        <w:rPr>
          <w:vertAlign w:val="superscript"/>
        </w:rPr>
        <w:t>0</w:t>
      </w:r>
      <w:r w:rsidR="004A4FE6">
        <w:t>;</w:t>
      </w:r>
    </w:p>
    <w:p w:rsidR="004A4FE6" w:rsidRDefault="00522ACE" w:rsidP="004A4FE6">
      <w:pPr>
        <w:ind w:firstLine="397"/>
      </w:pPr>
      <w:r w:rsidRPr="00522ACE">
        <w:rPr>
          <w:position w:val="-30"/>
        </w:rPr>
        <w:pict>
          <v:shape id="_x0000_i2955" type="#_x0000_t75" style="width:134.5pt;height:33.5pt">
            <v:imagedata r:id="rId3894" o:title=""/>
          </v:shape>
        </w:pict>
      </w:r>
    </w:p>
    <w:p w:rsidR="004A4FE6" w:rsidRPr="005B2C5B" w:rsidRDefault="004A4FE6" w:rsidP="004A4FE6">
      <w:pPr>
        <w:ind w:firstLine="397"/>
      </w:pPr>
      <w:r>
        <w:rPr>
          <w:i/>
        </w:rPr>
        <w:t>i</w:t>
      </w:r>
      <w:r w:rsidRPr="00EA7B56">
        <w:rPr>
          <w:i/>
        </w:rPr>
        <w:t xml:space="preserve"> = </w:t>
      </w:r>
      <w:r>
        <w:rPr>
          <w:i/>
        </w:rPr>
        <w:t>i</w:t>
      </w:r>
      <w:r w:rsidRPr="00EA7B56">
        <w:rPr>
          <w:vertAlign w:val="subscript"/>
        </w:rPr>
        <w:t>1</w:t>
      </w:r>
      <w:r>
        <w:t xml:space="preserve"> + </w:t>
      </w:r>
      <w:r>
        <w:rPr>
          <w:i/>
        </w:rPr>
        <w:t>i</w:t>
      </w:r>
      <w:r w:rsidRPr="00EA7B56">
        <w:rPr>
          <w:vertAlign w:val="subscript"/>
        </w:rPr>
        <w:t>3</w:t>
      </w:r>
      <w:r>
        <w:t xml:space="preserve"> + </w:t>
      </w:r>
      <w:r>
        <w:rPr>
          <w:i/>
        </w:rPr>
        <w:t>i</w:t>
      </w:r>
      <w:r w:rsidRPr="00EA7B56">
        <w:rPr>
          <w:vertAlign w:val="subscript"/>
        </w:rPr>
        <w:t>5</w:t>
      </w:r>
      <w:r>
        <w:t xml:space="preserve"> = </w:t>
      </w:r>
      <w:r w:rsidRPr="000F4385">
        <w:t>1,43</w:t>
      </w:r>
      <w:r>
        <w:t xml:space="preserve"> sin (</w:t>
      </w:r>
      <w:r w:rsidRPr="00EA7B56">
        <w:rPr>
          <w:i/>
        </w:rPr>
        <w:t>ωt</w:t>
      </w:r>
      <w:r>
        <w:t xml:space="preserve"> + 85</w:t>
      </w:r>
      <w:r w:rsidRPr="000F4385">
        <w:rPr>
          <w:vertAlign w:val="superscript"/>
        </w:rPr>
        <w:t>0</w:t>
      </w:r>
      <w:r>
        <w:t>20') + 6 sin 3</w:t>
      </w:r>
      <w:r w:rsidRPr="00EA7B56">
        <w:rPr>
          <w:i/>
        </w:rPr>
        <w:t>ωt</w:t>
      </w:r>
      <w:r>
        <w:t xml:space="preserve"> + 0,78 sin (5</w:t>
      </w:r>
      <w:r w:rsidRPr="00EA7B56">
        <w:rPr>
          <w:i/>
        </w:rPr>
        <w:t>ωt</w:t>
      </w:r>
      <w:r>
        <w:t xml:space="preserve"> – 78</w:t>
      </w:r>
      <w:r w:rsidRPr="000F4385">
        <w:rPr>
          <w:vertAlign w:val="superscript"/>
        </w:rPr>
        <w:t>0</w:t>
      </w:r>
      <w:r>
        <w:t>) A.</w:t>
      </w:r>
    </w:p>
    <w:p w:rsidR="004A4FE6" w:rsidRDefault="004A4FE6" w:rsidP="004A4FE6">
      <w:pPr>
        <w:ind w:firstLine="397"/>
        <w:jc w:val="both"/>
      </w:pPr>
      <w:r w:rsidRPr="007B3913">
        <w:t>1</w:t>
      </w:r>
      <w:r>
        <w:t>0.9</w:t>
      </w:r>
      <w:r w:rsidRPr="007B3913">
        <w:t xml:space="preserve">. </w:t>
      </w:r>
      <w:r>
        <w:t>attēl</w:t>
      </w:r>
      <w:r w:rsidRPr="007B3913">
        <w:t>ā konstruētas un sasummētas strāvas atsevišķās harmoniskās.</w:t>
      </w:r>
    </w:p>
    <w:p w:rsidR="004A4FE6" w:rsidRDefault="004A4FE6" w:rsidP="004A4FE6">
      <w:pPr>
        <w:ind w:firstLine="397"/>
        <w:jc w:val="both"/>
      </w:pPr>
    </w:p>
    <w:p w:rsidR="004A4FE6" w:rsidRDefault="004A4FE6" w:rsidP="004A4FE6">
      <w:pPr>
        <w:ind w:firstLine="397"/>
        <w:jc w:val="center"/>
      </w:pPr>
      <w:r>
        <w:rPr>
          <w:noProof/>
        </w:rPr>
        <w:drawing>
          <wp:inline distT="0" distB="0" distL="0" distR="0">
            <wp:extent cx="3670300" cy="2565400"/>
            <wp:effectExtent l="19050" t="0" r="6350" b="0"/>
            <wp:docPr id="24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895" cstate="print">
                      <a:lum bright="-40000" contrast="60000"/>
                    </a:blip>
                    <a:srcRect/>
                    <a:stretch>
                      <a:fillRect/>
                    </a:stretch>
                  </pic:blipFill>
                  <pic:spPr bwMode="auto">
                    <a:xfrm>
                      <a:off x="0" y="0"/>
                      <a:ext cx="3670300" cy="2565400"/>
                    </a:xfrm>
                    <a:prstGeom prst="rect">
                      <a:avLst/>
                    </a:prstGeom>
                    <a:noFill/>
                    <a:ln w="9525">
                      <a:noFill/>
                      <a:miter lim="800000"/>
                      <a:headEnd/>
                      <a:tailEnd/>
                    </a:ln>
                  </pic:spPr>
                </pic:pic>
              </a:graphicData>
            </a:graphic>
          </wp:inline>
        </w:drawing>
      </w:r>
    </w:p>
    <w:p w:rsidR="004A4FE6" w:rsidRPr="00013FF4" w:rsidRDefault="004A4FE6" w:rsidP="004A4FE6">
      <w:pPr>
        <w:ind w:firstLine="397"/>
        <w:jc w:val="center"/>
        <w:rPr>
          <w:b/>
          <w:i/>
          <w:sz w:val="20"/>
          <w:szCs w:val="20"/>
        </w:rPr>
      </w:pPr>
      <w:r w:rsidRPr="00013FF4">
        <w:rPr>
          <w:b/>
          <w:i/>
          <w:sz w:val="20"/>
          <w:szCs w:val="20"/>
        </w:rPr>
        <w:t>a</w:t>
      </w:r>
    </w:p>
    <w:p w:rsidR="004A4FE6" w:rsidRDefault="004A4FE6" w:rsidP="004A4FE6">
      <w:pPr>
        <w:ind w:firstLine="397"/>
        <w:jc w:val="center"/>
      </w:pPr>
      <w:r>
        <w:rPr>
          <w:noProof/>
        </w:rPr>
        <w:drawing>
          <wp:inline distT="0" distB="0" distL="0" distR="0">
            <wp:extent cx="3727450" cy="2540000"/>
            <wp:effectExtent l="19050" t="0" r="6350" b="0"/>
            <wp:docPr id="24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896" cstate="print">
                      <a:lum bright="-40000" contrast="60000"/>
                    </a:blip>
                    <a:srcRect/>
                    <a:stretch>
                      <a:fillRect/>
                    </a:stretch>
                  </pic:blipFill>
                  <pic:spPr bwMode="auto">
                    <a:xfrm>
                      <a:off x="0" y="0"/>
                      <a:ext cx="3727450" cy="2540000"/>
                    </a:xfrm>
                    <a:prstGeom prst="rect">
                      <a:avLst/>
                    </a:prstGeom>
                    <a:noFill/>
                    <a:ln w="9525">
                      <a:noFill/>
                      <a:miter lim="800000"/>
                      <a:headEnd/>
                      <a:tailEnd/>
                    </a:ln>
                  </pic:spPr>
                </pic:pic>
              </a:graphicData>
            </a:graphic>
          </wp:inline>
        </w:drawing>
      </w:r>
    </w:p>
    <w:p w:rsidR="004A4FE6" w:rsidRPr="00013FF4" w:rsidRDefault="004A4FE6" w:rsidP="004A4FE6">
      <w:pPr>
        <w:ind w:firstLine="397"/>
        <w:jc w:val="center"/>
        <w:rPr>
          <w:b/>
          <w:i/>
          <w:sz w:val="20"/>
          <w:szCs w:val="20"/>
        </w:rPr>
      </w:pPr>
      <w:r w:rsidRPr="00013FF4">
        <w:rPr>
          <w:b/>
          <w:i/>
          <w:sz w:val="20"/>
          <w:szCs w:val="20"/>
        </w:rPr>
        <w:t>b</w:t>
      </w:r>
    </w:p>
    <w:p w:rsidR="004A4FE6" w:rsidRPr="0028711C" w:rsidRDefault="004A4FE6" w:rsidP="004A4FE6">
      <w:pPr>
        <w:jc w:val="center"/>
        <w:rPr>
          <w:sz w:val="22"/>
          <w:szCs w:val="22"/>
        </w:rPr>
      </w:pPr>
      <w:r>
        <w:rPr>
          <w:sz w:val="22"/>
          <w:szCs w:val="22"/>
        </w:rPr>
        <w:t>10.9. att</w:t>
      </w:r>
      <w:r w:rsidRPr="0028711C">
        <w:rPr>
          <w:sz w:val="22"/>
          <w:szCs w:val="22"/>
        </w:rPr>
        <w:t>. Nesinusoidālas sprieguma</w:t>
      </w:r>
      <w:r>
        <w:rPr>
          <w:sz w:val="22"/>
          <w:szCs w:val="22"/>
        </w:rPr>
        <w:t xml:space="preserve"> (</w:t>
      </w:r>
      <w:r w:rsidRPr="0007209F">
        <w:rPr>
          <w:i/>
          <w:sz w:val="22"/>
          <w:szCs w:val="22"/>
        </w:rPr>
        <w:t>a</w:t>
      </w:r>
      <w:r>
        <w:rPr>
          <w:sz w:val="22"/>
          <w:szCs w:val="22"/>
        </w:rPr>
        <w:t>)</w:t>
      </w:r>
      <w:r w:rsidRPr="0028711C">
        <w:rPr>
          <w:sz w:val="22"/>
          <w:szCs w:val="22"/>
        </w:rPr>
        <w:t xml:space="preserve"> un strāvas</w:t>
      </w:r>
      <w:r>
        <w:rPr>
          <w:sz w:val="22"/>
          <w:szCs w:val="22"/>
        </w:rPr>
        <w:t xml:space="preserve"> (</w:t>
      </w:r>
      <w:r w:rsidRPr="0007209F">
        <w:rPr>
          <w:i/>
          <w:sz w:val="22"/>
          <w:szCs w:val="22"/>
        </w:rPr>
        <w:t>b</w:t>
      </w:r>
      <w:r>
        <w:rPr>
          <w:sz w:val="22"/>
          <w:szCs w:val="22"/>
        </w:rPr>
        <w:t>)</w:t>
      </w:r>
      <w:r w:rsidRPr="0028711C">
        <w:rPr>
          <w:sz w:val="22"/>
          <w:szCs w:val="22"/>
        </w:rPr>
        <w:t xml:space="preserve"> līknes un harmo</w:t>
      </w:r>
      <w:r w:rsidRPr="0028711C">
        <w:rPr>
          <w:sz w:val="22"/>
          <w:szCs w:val="22"/>
        </w:rPr>
        <w:softHyphen/>
        <w:t>niskās, no kurām tās sastāv.</w:t>
      </w:r>
    </w:p>
    <w:p w:rsidR="004A4FE6" w:rsidRDefault="004A4FE6" w:rsidP="004A4FE6">
      <w:pPr>
        <w:ind w:firstLine="397"/>
        <w:jc w:val="both"/>
      </w:pPr>
    </w:p>
    <w:p w:rsidR="004A4FE6" w:rsidRDefault="004A4FE6" w:rsidP="004A4FE6">
      <w:pPr>
        <w:ind w:firstLine="397"/>
        <w:jc w:val="both"/>
      </w:pPr>
      <w:r w:rsidRPr="007B3913">
        <w:t>Šajā piemērā ķēde noskaņota rezonansē trešajai harmoniskajai; tāpēc ķēdes pilnā pretest</w:t>
      </w:r>
      <w:r w:rsidRPr="007B3913">
        <w:t>ī</w:t>
      </w:r>
      <w:r w:rsidRPr="007B3913">
        <w:t>ba šai harmoniskajai ir vienāda ar aktīvo pretestību; trešā har</w:t>
      </w:r>
      <w:r w:rsidRPr="007B3913">
        <w:softHyphen/>
        <w:t>moniskā ir stiprāk izteikta str</w:t>
      </w:r>
      <w:r w:rsidRPr="007B3913">
        <w:t>ā</w:t>
      </w:r>
      <w:r w:rsidRPr="007B3913">
        <w:lastRenderedPageBreak/>
        <w:t>vas līknē nekā sprieguma līknē, kā tas redzams no grafika un no attiecībām</w:t>
      </w:r>
    </w:p>
    <w:p w:rsidR="004A4FE6" w:rsidRPr="007B3913" w:rsidRDefault="00522ACE" w:rsidP="004A4FE6">
      <w:pPr>
        <w:ind w:left="1440" w:firstLine="720"/>
      </w:pPr>
      <w:r w:rsidRPr="00522ACE">
        <w:rPr>
          <w:position w:val="-30"/>
        </w:rPr>
        <w:pict>
          <v:shape id="_x0000_i2956" type="#_x0000_t75" style="width:90.5pt;height:33.5pt">
            <v:imagedata r:id="rId3897" o:title=""/>
          </v:shape>
        </w:pict>
      </w:r>
    </w:p>
    <w:p w:rsidR="004A4FE6" w:rsidRDefault="004A4FE6" w:rsidP="004A4FE6">
      <w:r w:rsidRPr="007B3913">
        <w:t>kamēr</w:t>
      </w:r>
      <w:r>
        <w:t xml:space="preserve"> </w:t>
      </w:r>
    </w:p>
    <w:p w:rsidR="004A4FE6" w:rsidRDefault="00522ACE" w:rsidP="004A4FE6">
      <w:pPr>
        <w:ind w:left="1440" w:firstLine="720"/>
      </w:pPr>
      <w:r w:rsidRPr="00522ACE">
        <w:rPr>
          <w:position w:val="-30"/>
        </w:rPr>
        <w:pict>
          <v:shape id="_x0000_i2957" type="#_x0000_t75" style="width:82.5pt;height:33.5pt">
            <v:imagedata r:id="rId3898" o:title=""/>
          </v:shape>
        </w:pict>
      </w:r>
    </w:p>
    <w:p w:rsidR="004A4FE6" w:rsidRDefault="004A4FE6" w:rsidP="004A4FE6">
      <w:pPr>
        <w:ind w:firstLine="397"/>
        <w:jc w:val="both"/>
      </w:pPr>
      <w:r w:rsidRPr="007B3913">
        <w:t>Ja nes</w:t>
      </w:r>
      <w:r>
        <w:t>inu</w:t>
      </w:r>
      <w:r w:rsidRPr="007B3913">
        <w:t>so</w:t>
      </w:r>
      <w:r>
        <w:t>i</w:t>
      </w:r>
      <w:r w:rsidRPr="007B3913">
        <w:t>dāls spriegums pieslēgts ķēdei ar vairākiem pa</w:t>
      </w:r>
      <w:r w:rsidRPr="007B3913">
        <w:softHyphen/>
        <w:t>ralēliem zariem, kuriem visiem ir aktīvās un reaktīvās pretestības, strāvas līkņu formas paralēlajos zaros vispārīgā gadījumā ir da</w:t>
      </w:r>
      <w:r w:rsidRPr="007B3913">
        <w:softHyphen/>
        <w:t>žādas un tātad atšķiras no strāvas līknes formas nesazarotajā ķē</w:t>
      </w:r>
      <w:r w:rsidRPr="007B3913">
        <w:softHyphen/>
        <w:t>des daļā. Strāvu nesazarotajā ķēdes daļā, kā arī strāvas paralēla</w:t>
      </w:r>
      <w:r w:rsidRPr="007B3913">
        <w:softHyphen/>
        <w:t>jos zaros var aprēķināt saskaņā ar superpozīcijas principu.</w:t>
      </w:r>
    </w:p>
    <w:p w:rsidR="004A4FE6" w:rsidRPr="00D03690" w:rsidRDefault="004A4FE6" w:rsidP="004A4FE6">
      <w:pPr>
        <w:ind w:firstLine="397"/>
        <w:rPr>
          <w:b/>
        </w:rPr>
      </w:pPr>
    </w:p>
    <w:p w:rsidR="004A4FE6" w:rsidRPr="00CF6F62" w:rsidRDefault="004A4FE6" w:rsidP="004A4FE6">
      <w:pPr>
        <w:ind w:firstLine="397"/>
        <w:rPr>
          <w:b/>
        </w:rPr>
      </w:pPr>
      <w:r w:rsidRPr="00CF6F62">
        <w:rPr>
          <w:b/>
        </w:rPr>
        <w:t>1</w:t>
      </w:r>
      <w:r>
        <w:rPr>
          <w:b/>
        </w:rPr>
        <w:t>0.</w:t>
      </w:r>
      <w:r w:rsidRPr="00CF6F62">
        <w:rPr>
          <w:b/>
        </w:rPr>
        <w:t xml:space="preserve">5. </w:t>
      </w:r>
      <w:r>
        <w:rPr>
          <w:b/>
        </w:rPr>
        <w:t>NESINUSOIDĀLAS STRĀVAS UN SPRIEGUMA EFEKTIVĀS VĒRTIBAS</w:t>
      </w:r>
    </w:p>
    <w:p w:rsidR="004A4FE6" w:rsidRPr="00D03690" w:rsidRDefault="004A4FE6" w:rsidP="004A4FE6">
      <w:pPr>
        <w:ind w:firstLine="397"/>
      </w:pPr>
    </w:p>
    <w:p w:rsidR="004A4FE6" w:rsidRDefault="004A4FE6" w:rsidP="004A4FE6">
      <w:pPr>
        <w:ind w:firstLine="397"/>
      </w:pPr>
      <w:r w:rsidRPr="00634A62">
        <w:t>Jebkuras formas spriegumu un strāvu efektīvās vērtības ir</w:t>
      </w:r>
      <w:r>
        <w:t xml:space="preserve"> </w:t>
      </w:r>
    </w:p>
    <w:p w:rsidR="004A4FE6" w:rsidRPr="002816EC" w:rsidRDefault="004A4FE6" w:rsidP="004A4FE6">
      <w:pPr>
        <w:ind w:firstLine="397"/>
        <w:rPr>
          <w:sz w:val="16"/>
          <w:szCs w:val="16"/>
        </w:rPr>
      </w:pPr>
    </w:p>
    <w:p w:rsidR="004A4FE6" w:rsidRPr="00634A62" w:rsidRDefault="00522ACE" w:rsidP="004A4FE6">
      <w:pPr>
        <w:ind w:left="1440" w:firstLine="720"/>
      </w:pPr>
      <w:r w:rsidRPr="00522ACE">
        <w:rPr>
          <w:position w:val="-34"/>
        </w:rPr>
        <w:pict>
          <v:shape id="_x0000_i2958" type="#_x0000_t75" style="width:149.5pt;height:41pt">
            <v:imagedata r:id="rId3899" o:title=""/>
          </v:shape>
        </w:pict>
      </w:r>
      <w:r w:rsidR="004A4FE6">
        <w:t xml:space="preserve"> </w:t>
      </w:r>
      <w:r w:rsidR="004A4FE6">
        <w:tab/>
      </w:r>
      <w:r w:rsidR="004A4FE6">
        <w:tab/>
      </w:r>
      <w:r w:rsidR="004A4FE6">
        <w:tab/>
      </w:r>
      <w:r w:rsidR="004A4FE6">
        <w:tab/>
      </w:r>
      <w:r w:rsidR="004A4FE6" w:rsidRPr="00634A62">
        <w:t>(1</w:t>
      </w:r>
      <w:r w:rsidR="004A4FE6">
        <w:t>0.</w:t>
      </w:r>
      <w:r w:rsidR="004A4FE6" w:rsidRPr="00634A62">
        <w:t>26)</w:t>
      </w:r>
    </w:p>
    <w:p w:rsidR="004A4FE6" w:rsidRDefault="004A4FE6" w:rsidP="004A4FE6">
      <w:pPr>
        <w:ind w:firstLine="397"/>
      </w:pPr>
      <w:r w:rsidRPr="00DE4AE0">
        <w:t>Тā</w:t>
      </w:r>
      <w:r w:rsidRPr="00634A62">
        <w:t xml:space="preserve"> k</w:t>
      </w:r>
      <w:r>
        <w:t>ā</w:t>
      </w:r>
      <w:r w:rsidRPr="00634A62">
        <w:t xml:space="preserve"> nesinusoidālu maiņspriegumu var izvirzīt rinda </w:t>
      </w:r>
    </w:p>
    <w:p w:rsidR="004A4FE6" w:rsidRDefault="004A4FE6" w:rsidP="004A4FE6">
      <w:pPr>
        <w:ind w:firstLine="397"/>
      </w:pPr>
      <w:r w:rsidRPr="009546A0">
        <w:rPr>
          <w:i/>
        </w:rPr>
        <w:t>u = U</w:t>
      </w:r>
      <w:r w:rsidRPr="009546A0">
        <w:rPr>
          <w:vertAlign w:val="subscript"/>
        </w:rPr>
        <w:t>0</w:t>
      </w:r>
      <w:r>
        <w:t xml:space="preserve"> + </w:t>
      </w:r>
      <w:r w:rsidRPr="009546A0">
        <w:rPr>
          <w:i/>
        </w:rPr>
        <w:t>u</w:t>
      </w:r>
      <w:r w:rsidRPr="009546A0">
        <w:rPr>
          <w:vertAlign w:val="subscript"/>
        </w:rPr>
        <w:t>1</w:t>
      </w:r>
      <w:r>
        <w:t xml:space="preserve"> + </w:t>
      </w:r>
      <w:r w:rsidRPr="009546A0">
        <w:rPr>
          <w:i/>
        </w:rPr>
        <w:t>u</w:t>
      </w:r>
      <w:r w:rsidRPr="009546A0">
        <w:rPr>
          <w:vertAlign w:val="subscript"/>
        </w:rPr>
        <w:t>2</w:t>
      </w:r>
      <w:r>
        <w:t xml:space="preserve"> + </w:t>
      </w:r>
      <w:r w:rsidRPr="009546A0">
        <w:rPr>
          <w:i/>
        </w:rPr>
        <w:t>u</w:t>
      </w:r>
      <w:r w:rsidRPr="009546A0">
        <w:rPr>
          <w:vertAlign w:val="subscript"/>
        </w:rPr>
        <w:t>3</w:t>
      </w:r>
      <w:r>
        <w:t xml:space="preserve"> + … = </w:t>
      </w:r>
      <w:r w:rsidRPr="009546A0">
        <w:rPr>
          <w:i/>
        </w:rPr>
        <w:t>U</w:t>
      </w:r>
      <w:r w:rsidRPr="009546A0">
        <w:rPr>
          <w:vertAlign w:val="subscript"/>
        </w:rPr>
        <w:t>0</w:t>
      </w:r>
      <w:r>
        <w:t xml:space="preserve"> + </w:t>
      </w:r>
      <w:r w:rsidRPr="009546A0">
        <w:rPr>
          <w:i/>
        </w:rPr>
        <w:t>U</w:t>
      </w:r>
      <w:r w:rsidRPr="009546A0">
        <w:rPr>
          <w:vertAlign w:val="subscript"/>
        </w:rPr>
        <w:t>1</w:t>
      </w:r>
      <w:r w:rsidRPr="009546A0">
        <w:rPr>
          <w:i/>
          <w:vertAlign w:val="subscript"/>
        </w:rPr>
        <w:t>m</w:t>
      </w:r>
      <w:r>
        <w:t xml:space="preserve"> sin (</w:t>
      </w:r>
      <w:r w:rsidRPr="009546A0">
        <w:rPr>
          <w:i/>
        </w:rPr>
        <w:t>ωt</w:t>
      </w:r>
      <w:r>
        <w:t xml:space="preserve"> + ψ</w:t>
      </w:r>
      <w:r w:rsidRPr="009546A0">
        <w:rPr>
          <w:vertAlign w:val="subscript"/>
        </w:rPr>
        <w:t>1</w:t>
      </w:r>
      <w:r>
        <w:t xml:space="preserve">) + </w:t>
      </w:r>
      <w:r w:rsidRPr="009546A0">
        <w:rPr>
          <w:i/>
        </w:rPr>
        <w:t>U</w:t>
      </w:r>
      <w:r w:rsidRPr="009546A0">
        <w:rPr>
          <w:vertAlign w:val="subscript"/>
        </w:rPr>
        <w:t>2</w:t>
      </w:r>
      <w:r w:rsidRPr="009546A0">
        <w:rPr>
          <w:i/>
          <w:vertAlign w:val="subscript"/>
        </w:rPr>
        <w:t>m</w:t>
      </w:r>
      <w:r>
        <w:t xml:space="preserve"> sin (2</w:t>
      </w:r>
      <w:r w:rsidRPr="009546A0">
        <w:rPr>
          <w:i/>
        </w:rPr>
        <w:t>ωt</w:t>
      </w:r>
      <w:r>
        <w:t xml:space="preserve"> + ψ</w:t>
      </w:r>
      <w:r>
        <w:rPr>
          <w:vertAlign w:val="subscript"/>
        </w:rPr>
        <w:t>2</w:t>
      </w:r>
      <w:r>
        <w:t xml:space="preserve">) + </w:t>
      </w:r>
    </w:p>
    <w:p w:rsidR="004A4FE6" w:rsidRDefault="004A4FE6" w:rsidP="004A4FE6">
      <w:pPr>
        <w:ind w:firstLine="397"/>
      </w:pPr>
      <w:r>
        <w:t xml:space="preserve">    + </w:t>
      </w:r>
      <w:r w:rsidRPr="009546A0">
        <w:rPr>
          <w:i/>
        </w:rPr>
        <w:t>U</w:t>
      </w:r>
      <w:r>
        <w:rPr>
          <w:vertAlign w:val="subscript"/>
        </w:rPr>
        <w:t>3</w:t>
      </w:r>
      <w:r w:rsidRPr="009546A0">
        <w:rPr>
          <w:i/>
          <w:vertAlign w:val="subscript"/>
        </w:rPr>
        <w:t>m</w:t>
      </w:r>
      <w:r>
        <w:t xml:space="preserve"> sin (3</w:t>
      </w:r>
      <w:r w:rsidRPr="009546A0">
        <w:rPr>
          <w:i/>
        </w:rPr>
        <w:t>ωt</w:t>
      </w:r>
      <w:r>
        <w:t xml:space="preserve"> + ψ</w:t>
      </w:r>
      <w:r>
        <w:rPr>
          <w:vertAlign w:val="subscript"/>
        </w:rPr>
        <w:t>3</w:t>
      </w:r>
      <w:r>
        <w:t>) + … ,</w:t>
      </w:r>
    </w:p>
    <w:p w:rsidR="004A4FE6" w:rsidRDefault="004A4FE6" w:rsidP="004A4FE6">
      <w:r w:rsidRPr="00B5397E">
        <w:t>tad, ievietojot iegūto izteiksmi efektīvas vērtības formāla, iegūstam</w:t>
      </w:r>
    </w:p>
    <w:p w:rsidR="004A4FE6" w:rsidRPr="00B5397E" w:rsidRDefault="00522ACE" w:rsidP="004A4FE6">
      <w:pPr>
        <w:ind w:left="720" w:firstLine="720"/>
      </w:pPr>
      <w:r w:rsidRPr="00522ACE">
        <w:rPr>
          <w:position w:val="-82"/>
        </w:rPr>
        <w:pict>
          <v:shape id="_x0000_i2959" type="#_x0000_t75" style="width:285pt;height:88pt">
            <v:imagedata r:id="rId3900" o:title=""/>
          </v:shape>
        </w:pict>
      </w:r>
      <w:r w:rsidR="004A4FE6">
        <w:t xml:space="preserve"> </w:t>
      </w:r>
      <w:r w:rsidR="004A4FE6">
        <w:tab/>
      </w:r>
      <w:r w:rsidR="004A4FE6">
        <w:tab/>
        <w:t xml:space="preserve"> (10.27)</w:t>
      </w:r>
    </w:p>
    <w:p w:rsidR="004A4FE6" w:rsidRPr="00B5397E" w:rsidRDefault="004A4FE6" w:rsidP="004A4FE6">
      <w:pPr>
        <w:ind w:firstLine="397"/>
      </w:pPr>
      <w:r w:rsidRPr="00B5397E">
        <w:t>Kāpinot kvadrātā izteiksmi kvadrātiekavās, iegūstam polinomu, kas satur:</w:t>
      </w:r>
    </w:p>
    <w:p w:rsidR="004A4FE6" w:rsidRPr="00B5397E" w:rsidRDefault="004A4FE6" w:rsidP="004A4FE6">
      <w:pPr>
        <w:ind w:firstLine="397"/>
      </w:pPr>
      <w:r w:rsidRPr="002B2532">
        <w:rPr>
          <w:i/>
        </w:rPr>
        <w:t>a</w:t>
      </w:r>
      <w:r w:rsidRPr="00B5397E">
        <w:t xml:space="preserve">) visu locekļu kvadrātu summu; </w:t>
      </w:r>
      <w:r w:rsidRPr="002B2532">
        <w:rPr>
          <w:i/>
        </w:rPr>
        <w:t>b</w:t>
      </w:r>
      <w:r w:rsidRPr="00B5397E">
        <w:t>) katra locekļa divkāršotu reizinājumu ar visiem pār</w:t>
      </w:r>
      <w:r w:rsidRPr="00B5397E">
        <w:t>ē</w:t>
      </w:r>
      <w:r w:rsidRPr="00B5397E">
        <w:t>jiem, t. i., izteiksmes ar divējādiem sas</w:t>
      </w:r>
      <w:r>
        <w:t>k</w:t>
      </w:r>
      <w:r w:rsidRPr="00B5397E">
        <w:t>aitāmajiem:</w:t>
      </w:r>
    </w:p>
    <w:p w:rsidR="004A4FE6" w:rsidRPr="00B5397E" w:rsidRDefault="004A4FE6" w:rsidP="004A4FE6">
      <w:pPr>
        <w:ind w:firstLine="720"/>
      </w:pPr>
      <w:r w:rsidRPr="00970AA9">
        <w:rPr>
          <w:i/>
        </w:rPr>
        <w:t>a</w:t>
      </w:r>
      <w:r w:rsidRPr="00B5397E">
        <w:t xml:space="preserve">) </w:t>
      </w:r>
      <w:r w:rsidR="00522ACE" w:rsidRPr="00522ACE">
        <w:rPr>
          <w:position w:val="-12"/>
        </w:rPr>
        <w:pict>
          <v:shape id="_x0000_i2960" type="#_x0000_t75" style="width:93.5pt;height:18pt">
            <v:imagedata r:id="rId3901" o:title=""/>
          </v:shape>
        </w:pict>
      </w:r>
      <w:r w:rsidRPr="00B5397E">
        <w:t xml:space="preserve"> un</w:t>
      </w:r>
      <w:r>
        <w:t xml:space="preserve"> </w:t>
      </w:r>
      <w:r w:rsidR="00522ACE" w:rsidRPr="00522ACE">
        <w:rPr>
          <w:position w:val="-12"/>
        </w:rPr>
        <w:pict>
          <v:shape id="_x0000_i2961" type="#_x0000_t75" style="width:20.5pt;height:18pt">
            <v:imagedata r:id="rId3902" o:title=""/>
          </v:shape>
        </w:pict>
      </w:r>
    </w:p>
    <w:p w:rsidR="004A4FE6" w:rsidRPr="00B5397E" w:rsidRDefault="004A4FE6" w:rsidP="004A4FE6">
      <w:pPr>
        <w:ind w:firstLine="720"/>
      </w:pPr>
      <w:r w:rsidRPr="00970AA9">
        <w:rPr>
          <w:i/>
        </w:rPr>
        <w:t>b</w:t>
      </w:r>
      <w:r w:rsidRPr="00B5397E">
        <w:t xml:space="preserve">) </w:t>
      </w:r>
      <w:r>
        <w:t>2</w:t>
      </w:r>
      <w:r w:rsidRPr="00363274">
        <w:rPr>
          <w:i/>
        </w:rPr>
        <w:t>U</w:t>
      </w:r>
      <w:r w:rsidRPr="00363274">
        <w:rPr>
          <w:i/>
          <w:vertAlign w:val="subscript"/>
        </w:rPr>
        <w:t>km</w:t>
      </w:r>
      <w:r>
        <w:t xml:space="preserve"> sin (</w:t>
      </w:r>
      <w:r w:rsidRPr="00363274">
        <w:rPr>
          <w:i/>
        </w:rPr>
        <w:t>kωt</w:t>
      </w:r>
      <w:r>
        <w:t xml:space="preserve"> + </w:t>
      </w:r>
      <w:r w:rsidRPr="00363274">
        <w:rPr>
          <w:i/>
        </w:rPr>
        <w:t>ψ</w:t>
      </w:r>
      <w:r w:rsidRPr="00363274">
        <w:rPr>
          <w:i/>
          <w:vertAlign w:val="subscript"/>
        </w:rPr>
        <w:t>k</w:t>
      </w:r>
      <w:r>
        <w:t xml:space="preserve">) </w:t>
      </w:r>
      <w:r w:rsidRPr="00363274">
        <w:rPr>
          <w:i/>
        </w:rPr>
        <w:t>U</w:t>
      </w:r>
      <w:r w:rsidRPr="00363274">
        <w:rPr>
          <w:i/>
          <w:vertAlign w:val="subscript"/>
        </w:rPr>
        <w:t>nm</w:t>
      </w:r>
      <w:r>
        <w:t xml:space="preserve"> sin (</w:t>
      </w:r>
      <w:r w:rsidRPr="00363274">
        <w:rPr>
          <w:i/>
        </w:rPr>
        <w:t>nωt</w:t>
      </w:r>
      <w:r>
        <w:t xml:space="preserve"> + </w:t>
      </w:r>
      <w:r w:rsidRPr="00363274">
        <w:rPr>
          <w:i/>
        </w:rPr>
        <w:t>ψ</w:t>
      </w:r>
      <w:r w:rsidRPr="00363274">
        <w:rPr>
          <w:i/>
          <w:vertAlign w:val="subscript"/>
        </w:rPr>
        <w:t>n</w:t>
      </w:r>
      <w:r>
        <w:t xml:space="preserve">) </w:t>
      </w:r>
      <w:r w:rsidRPr="00B5397E">
        <w:t>un</w:t>
      </w:r>
      <w:r>
        <w:t xml:space="preserve"> </w:t>
      </w:r>
      <w:r w:rsidRPr="00363274">
        <w:t>2</w:t>
      </w:r>
      <w:r>
        <w:rPr>
          <w:i/>
        </w:rPr>
        <w:t>U</w:t>
      </w:r>
      <w:r w:rsidRPr="00363274">
        <w:rPr>
          <w:vertAlign w:val="subscript"/>
        </w:rPr>
        <w:t>0</w:t>
      </w:r>
      <w:r w:rsidRPr="00363274">
        <w:rPr>
          <w:i/>
        </w:rPr>
        <w:t>U</w:t>
      </w:r>
      <w:r w:rsidRPr="00363274">
        <w:rPr>
          <w:i/>
          <w:vertAlign w:val="subscript"/>
        </w:rPr>
        <w:t>km</w:t>
      </w:r>
      <w:r>
        <w:t xml:space="preserve"> sin (</w:t>
      </w:r>
      <w:r w:rsidRPr="00363274">
        <w:rPr>
          <w:i/>
        </w:rPr>
        <w:t>kωt</w:t>
      </w:r>
      <w:r>
        <w:t xml:space="preserve"> + </w:t>
      </w:r>
      <w:r w:rsidRPr="00363274">
        <w:rPr>
          <w:i/>
        </w:rPr>
        <w:t>ψ</w:t>
      </w:r>
      <w:r w:rsidRPr="00363274">
        <w:rPr>
          <w:i/>
          <w:vertAlign w:val="subscript"/>
        </w:rPr>
        <w:t>k</w:t>
      </w:r>
      <w:r>
        <w:t>).</w:t>
      </w:r>
    </w:p>
    <w:p w:rsidR="004A4FE6" w:rsidRDefault="004A4FE6" w:rsidP="004A4FE6">
      <w:pPr>
        <w:ind w:firstLine="397"/>
      </w:pPr>
      <w:r w:rsidRPr="00B5397E">
        <w:t>Šīs izteiksmes integrējot, iegūstam</w:t>
      </w:r>
    </w:p>
    <w:p w:rsidR="004A4FE6" w:rsidRDefault="00522ACE" w:rsidP="004A4FE6">
      <w:pPr>
        <w:ind w:firstLine="720"/>
      </w:pPr>
      <w:r w:rsidRPr="00522ACE">
        <w:rPr>
          <w:position w:val="-32"/>
        </w:rPr>
        <w:pict>
          <v:shape id="_x0000_i2962" type="#_x0000_t75" style="width:257pt;height:38.5pt">
            <v:imagedata r:id="rId3903" o:title=""/>
          </v:shape>
        </w:pict>
      </w:r>
      <w:r w:rsidR="004A4FE6" w:rsidRPr="00B5397E">
        <w:t xml:space="preserve"> </w:t>
      </w:r>
    </w:p>
    <w:p w:rsidR="004A4FE6" w:rsidRDefault="00522ACE" w:rsidP="004A4FE6">
      <w:pPr>
        <w:ind w:firstLine="720"/>
      </w:pPr>
      <w:r w:rsidRPr="00522ACE">
        <w:rPr>
          <w:position w:val="-32"/>
        </w:rPr>
        <w:pict>
          <v:shape id="_x0000_i2963" type="#_x0000_t75" style="width:234pt;height:38.5pt">
            <v:imagedata r:id="rId3904" o:title=""/>
          </v:shape>
        </w:pict>
      </w:r>
    </w:p>
    <w:p w:rsidR="004A4FE6" w:rsidRDefault="00522ACE" w:rsidP="004A4FE6">
      <w:pPr>
        <w:ind w:firstLine="720"/>
      </w:pPr>
      <w:r w:rsidRPr="00522ACE">
        <w:rPr>
          <w:position w:val="-36"/>
        </w:rPr>
        <w:pict>
          <v:shape id="_x0000_i2964" type="#_x0000_t75" style="width:150.5pt;height:39.5pt">
            <v:imagedata r:id="rId3905" o:title=""/>
          </v:shape>
        </w:pict>
      </w:r>
    </w:p>
    <w:p w:rsidR="004A4FE6" w:rsidRPr="00B5397E" w:rsidRDefault="004A4FE6" w:rsidP="004A4FE6">
      <w:pPr>
        <w:ind w:firstLine="397"/>
      </w:pPr>
      <w:r w:rsidRPr="00B5397E">
        <w:t>Tātad nesinusoidāla maiņsprieguma efektīvā vērtība</w:t>
      </w:r>
    </w:p>
    <w:p w:rsidR="004A4FE6" w:rsidRPr="00B5397E" w:rsidRDefault="00522ACE" w:rsidP="004A4FE6">
      <w:pPr>
        <w:ind w:left="1440" w:firstLine="720"/>
      </w:pPr>
      <w:r w:rsidRPr="00522ACE">
        <w:rPr>
          <w:position w:val="-18"/>
        </w:rPr>
        <w:pict>
          <v:shape id="_x0000_i2965" type="#_x0000_t75" style="width:155.5pt;height:25.5pt">
            <v:imagedata r:id="rId3906" o:title=""/>
          </v:shape>
        </w:pict>
      </w:r>
      <w:r w:rsidR="004A4FE6">
        <w:tab/>
      </w:r>
      <w:r w:rsidR="004A4FE6">
        <w:tab/>
      </w:r>
      <w:r w:rsidR="004A4FE6" w:rsidRPr="00B5397E">
        <w:t xml:space="preserve"> </w:t>
      </w:r>
      <w:r w:rsidR="004A4FE6">
        <w:tab/>
      </w:r>
      <w:r w:rsidR="004A4FE6">
        <w:tab/>
      </w:r>
      <w:r w:rsidR="004A4FE6" w:rsidRPr="00B5397E">
        <w:t>(1</w:t>
      </w:r>
      <w:r w:rsidR="004A4FE6">
        <w:t>0.</w:t>
      </w:r>
      <w:r w:rsidR="004A4FE6" w:rsidRPr="00B5397E">
        <w:t>28)</w:t>
      </w:r>
    </w:p>
    <w:p w:rsidR="004A4FE6" w:rsidRPr="00B5397E" w:rsidRDefault="004A4FE6" w:rsidP="004A4FE6">
      <w:pPr>
        <w:jc w:val="both"/>
      </w:pPr>
      <w:r w:rsidRPr="00B5397E">
        <w:t xml:space="preserve">kur </w:t>
      </w:r>
      <w:r w:rsidRPr="00010722">
        <w:rPr>
          <w:i/>
        </w:rPr>
        <w:t>U</w:t>
      </w:r>
      <w:r w:rsidRPr="00010722">
        <w:rPr>
          <w:vertAlign w:val="subscript"/>
        </w:rPr>
        <w:t>0</w:t>
      </w:r>
      <w:r w:rsidRPr="00B5397E">
        <w:t xml:space="preserve"> — pastāvīgā komponente, bet</w:t>
      </w:r>
      <w:r>
        <w:t xml:space="preserve"> </w:t>
      </w:r>
      <w:r w:rsidR="00522ACE" w:rsidRPr="00522ACE">
        <w:rPr>
          <w:position w:val="-24"/>
        </w:rPr>
        <w:pict>
          <v:shape id="_x0000_i2966" type="#_x0000_t75" style="width:107.5pt;height:33.5pt">
            <v:imagedata r:id="rId3907" o:title=""/>
          </v:shape>
        </w:pict>
      </w:r>
      <w:r w:rsidRPr="00B5397E">
        <w:t xml:space="preserve"> utt. ir sinusoidālo komponentu efektīvo vērtību kvadrāti. Analoģiski nesinusoidālas strāvas efektīvā vērtība</w:t>
      </w:r>
    </w:p>
    <w:p w:rsidR="004A4FE6" w:rsidRPr="00B5397E" w:rsidRDefault="00522ACE" w:rsidP="004A4FE6">
      <w:pPr>
        <w:ind w:left="1440" w:firstLine="720"/>
      </w:pPr>
      <w:r w:rsidRPr="00522ACE">
        <w:rPr>
          <w:position w:val="-18"/>
        </w:rPr>
        <w:lastRenderedPageBreak/>
        <w:pict>
          <v:shape id="_x0000_i2967" type="#_x0000_t75" style="width:138.5pt;height:25.5pt">
            <v:imagedata r:id="rId3908" o:title=""/>
          </v:shape>
        </w:pict>
      </w:r>
      <w:r w:rsidR="004A4FE6" w:rsidRPr="00B5397E">
        <w:t xml:space="preserve"> </w:t>
      </w:r>
      <w:r w:rsidR="004A4FE6">
        <w:tab/>
      </w:r>
      <w:r w:rsidR="004A4FE6">
        <w:tab/>
      </w:r>
      <w:r w:rsidR="004A4FE6">
        <w:tab/>
      </w:r>
      <w:r w:rsidR="004A4FE6">
        <w:tab/>
      </w:r>
      <w:r w:rsidR="004A4FE6">
        <w:tab/>
      </w:r>
      <w:r w:rsidR="004A4FE6" w:rsidRPr="00B5397E">
        <w:t>(1</w:t>
      </w:r>
      <w:r w:rsidR="004A4FE6">
        <w:t>0.</w:t>
      </w:r>
      <w:r w:rsidR="004A4FE6" w:rsidRPr="00B5397E">
        <w:t>29)</w:t>
      </w:r>
    </w:p>
    <w:p w:rsidR="004A4FE6" w:rsidRPr="00B5397E" w:rsidRDefault="004A4FE6" w:rsidP="004A4FE6">
      <w:pPr>
        <w:ind w:firstLine="397"/>
        <w:jc w:val="both"/>
      </w:pPr>
      <w:r w:rsidRPr="00B5397E">
        <w:t>Spriegumu un strāvu efektīvās vērtības nav atkarīgas no atse</w:t>
      </w:r>
      <w:r w:rsidRPr="00B5397E">
        <w:softHyphen/>
        <w:t>višķo harmonisko sākuma f</w:t>
      </w:r>
      <w:r w:rsidRPr="00B5397E">
        <w:t>ā</w:t>
      </w:r>
      <w:r w:rsidRPr="00B5397E">
        <w:t>zēm.</w:t>
      </w:r>
    </w:p>
    <w:p w:rsidR="004A4FE6" w:rsidRPr="001554B7" w:rsidRDefault="004A4FE6" w:rsidP="004A4FE6">
      <w:pPr>
        <w:ind w:firstLine="397"/>
        <w:jc w:val="both"/>
      </w:pPr>
      <w:r w:rsidRPr="00305806">
        <w:rPr>
          <w:b/>
          <w:i/>
        </w:rPr>
        <w:t>1</w:t>
      </w:r>
      <w:r>
        <w:rPr>
          <w:b/>
          <w:i/>
        </w:rPr>
        <w:t>0.</w:t>
      </w:r>
      <w:r w:rsidRPr="00305806">
        <w:rPr>
          <w:b/>
          <w:i/>
        </w:rPr>
        <w:t>2. piemērs</w:t>
      </w:r>
      <w:r w:rsidRPr="001554B7">
        <w:t>. Aprēķināt strāvas</w:t>
      </w:r>
      <w:r>
        <w:t xml:space="preserve"> </w:t>
      </w:r>
      <w:r w:rsidRPr="00305806">
        <w:rPr>
          <w:i/>
        </w:rPr>
        <w:t>i</w:t>
      </w:r>
      <w:r>
        <w:t xml:space="preserve"> = 282 sin </w:t>
      </w:r>
      <w:r w:rsidRPr="00305806">
        <w:rPr>
          <w:i/>
        </w:rPr>
        <w:t>ωt</w:t>
      </w:r>
      <w:r>
        <w:t xml:space="preserve"> + 141 sin 3</w:t>
      </w:r>
      <w:r w:rsidRPr="00305806">
        <w:rPr>
          <w:i/>
        </w:rPr>
        <w:t>ωt</w:t>
      </w:r>
      <w:r>
        <w:t xml:space="preserve"> + 71 sin (5</w:t>
      </w:r>
      <w:r w:rsidRPr="00305806">
        <w:rPr>
          <w:i/>
        </w:rPr>
        <w:t>ωt</w:t>
      </w:r>
      <w:r>
        <w:t xml:space="preserve"> + 30</w:t>
      </w:r>
      <w:r w:rsidRPr="00305806">
        <w:rPr>
          <w:vertAlign w:val="superscript"/>
        </w:rPr>
        <w:t>0</w:t>
      </w:r>
      <w:r>
        <w:t xml:space="preserve">) A </w:t>
      </w:r>
      <w:r w:rsidRPr="001554B7">
        <w:t>efe</w:t>
      </w:r>
      <w:r w:rsidRPr="001554B7">
        <w:t>k</w:t>
      </w:r>
      <w:r w:rsidRPr="001554B7">
        <w:t>tīvo vērtību.</w:t>
      </w:r>
    </w:p>
    <w:p w:rsidR="004A4FE6" w:rsidRDefault="004A4FE6" w:rsidP="004A4FE6">
      <w:pPr>
        <w:ind w:firstLine="397"/>
      </w:pPr>
      <w:r w:rsidRPr="001554B7">
        <w:t xml:space="preserve">Atrisinājums. </w:t>
      </w:r>
    </w:p>
    <w:p w:rsidR="004A4FE6" w:rsidRDefault="00522ACE" w:rsidP="004A4FE6">
      <w:pPr>
        <w:ind w:firstLine="720"/>
      </w:pPr>
      <w:r w:rsidRPr="00522ACE">
        <w:rPr>
          <w:position w:val="-28"/>
        </w:rPr>
        <w:pict>
          <v:shape id="_x0000_i2968" type="#_x0000_t75" style="width:365.5pt;height:33.5pt">
            <v:imagedata r:id="rId3909" o:title=""/>
          </v:shape>
        </w:pict>
      </w:r>
    </w:p>
    <w:p w:rsidR="004A4FE6" w:rsidRDefault="00522ACE" w:rsidP="004A4FE6">
      <w:pPr>
        <w:ind w:firstLine="720"/>
      </w:pPr>
      <w:r w:rsidRPr="00522ACE">
        <w:rPr>
          <w:position w:val="-14"/>
        </w:rPr>
        <w:pict>
          <v:shape id="_x0000_i2969" type="#_x0000_t75" style="width:236.5pt;height:24.5pt">
            <v:imagedata r:id="rId3910" o:title=""/>
          </v:shape>
        </w:pict>
      </w:r>
    </w:p>
    <w:p w:rsidR="004A4FE6" w:rsidRPr="001554B7" w:rsidRDefault="004A4FE6" w:rsidP="004A4FE6">
      <w:pPr>
        <w:ind w:firstLine="397"/>
      </w:pPr>
    </w:p>
    <w:p w:rsidR="004A4FE6" w:rsidRPr="00A25840" w:rsidRDefault="004A4FE6" w:rsidP="004A4FE6">
      <w:pPr>
        <w:ind w:firstLine="397"/>
        <w:rPr>
          <w:b/>
        </w:rPr>
      </w:pPr>
      <w:r w:rsidRPr="00A25840">
        <w:rPr>
          <w:b/>
        </w:rPr>
        <w:t>1</w:t>
      </w:r>
      <w:r>
        <w:rPr>
          <w:b/>
        </w:rPr>
        <w:t>0.</w:t>
      </w:r>
      <w:r w:rsidRPr="00A25840">
        <w:rPr>
          <w:b/>
        </w:rPr>
        <w:t>6. NESINUSOIDĀLAS STRĀVAS JAUDA</w:t>
      </w:r>
    </w:p>
    <w:p w:rsidR="004A4FE6" w:rsidRDefault="004A4FE6" w:rsidP="004A4FE6">
      <w:pPr>
        <w:ind w:firstLine="397"/>
      </w:pPr>
    </w:p>
    <w:p w:rsidR="004A4FE6" w:rsidRPr="001554B7" w:rsidRDefault="004A4FE6" w:rsidP="004A4FE6">
      <w:pPr>
        <w:ind w:firstLine="397"/>
        <w:jc w:val="both"/>
      </w:pPr>
      <w:r w:rsidRPr="001554B7">
        <w:t>Vidējā jeb aktīvā jauda nesinusoidālas, tāpat kā s</w:t>
      </w:r>
      <w:r>
        <w:t>in</w:t>
      </w:r>
      <w:r w:rsidRPr="001554B7">
        <w:t xml:space="preserve">usoidālas strāvas gadījumā </w:t>
      </w:r>
      <w:r>
        <w:t>ir</w:t>
      </w:r>
      <w:r w:rsidRPr="001554B7">
        <w:t xml:space="preserve"> perioda laikā ķēdē patērētās enerģijas attie</w:t>
      </w:r>
      <w:r w:rsidRPr="001554B7">
        <w:softHyphen/>
        <w:t>cība pret laiku, kurā tā patērēta, t. i.,</w:t>
      </w:r>
    </w:p>
    <w:p w:rsidR="004A4FE6" w:rsidRPr="001554B7" w:rsidRDefault="00522ACE" w:rsidP="004A4FE6">
      <w:pPr>
        <w:ind w:left="1440" w:firstLine="720"/>
      </w:pPr>
      <w:r w:rsidRPr="00522ACE">
        <w:rPr>
          <w:position w:val="-32"/>
        </w:rPr>
        <w:pict>
          <v:shape id="_x0000_i2970" type="#_x0000_t75" style="width:111pt;height:38.5pt">
            <v:imagedata r:id="rId3911" o:title=""/>
          </v:shape>
        </w:pict>
      </w:r>
      <w:r w:rsidR="004A4FE6" w:rsidRPr="001554B7">
        <w:t xml:space="preserve"> </w:t>
      </w:r>
      <w:r w:rsidR="004A4FE6">
        <w:tab/>
      </w:r>
      <w:r w:rsidR="004A4FE6">
        <w:tab/>
      </w:r>
      <w:r w:rsidR="004A4FE6">
        <w:tab/>
      </w:r>
      <w:r w:rsidR="004A4FE6">
        <w:tab/>
      </w:r>
      <w:r w:rsidR="004A4FE6">
        <w:tab/>
      </w:r>
      <w:r w:rsidR="004A4FE6" w:rsidRPr="001554B7">
        <w:t>(1</w:t>
      </w:r>
      <w:r w:rsidR="004A4FE6">
        <w:t>0.</w:t>
      </w:r>
      <w:r w:rsidR="004A4FE6" w:rsidRPr="001554B7">
        <w:t>30)</w:t>
      </w:r>
    </w:p>
    <w:p w:rsidR="004A4FE6" w:rsidRDefault="004A4FE6" w:rsidP="004A4FE6">
      <w:pPr>
        <w:ind w:firstLine="397"/>
        <w:jc w:val="both"/>
      </w:pPr>
      <w:r w:rsidRPr="001554B7">
        <w:t>Izsakot nesinusoidālo strāvu un spriegumu momentānās vērtī</w:t>
      </w:r>
      <w:r w:rsidRPr="001554B7">
        <w:softHyphen/>
        <w:t>bas ar harmonisko komp</w:t>
      </w:r>
      <w:r w:rsidRPr="001554B7">
        <w:t>o</w:t>
      </w:r>
      <w:r w:rsidRPr="001554B7">
        <w:t>nentu momentānajām vērtībām, iegūstam</w:t>
      </w:r>
    </w:p>
    <w:p w:rsidR="004A4FE6" w:rsidRPr="001554B7" w:rsidRDefault="00522ACE" w:rsidP="004A4FE6">
      <w:pPr>
        <w:ind w:firstLine="397"/>
      </w:pPr>
      <w:r w:rsidRPr="00522ACE">
        <w:rPr>
          <w:position w:val="-50"/>
        </w:rPr>
        <w:pict>
          <v:shape id="_x0000_i2971" type="#_x0000_t75" style="width:405pt;height:55pt">
            <v:imagedata r:id="rId3912" o:title=""/>
          </v:shape>
        </w:pict>
      </w:r>
    </w:p>
    <w:p w:rsidR="004A4FE6" w:rsidRPr="001554B7" w:rsidRDefault="004A4FE6" w:rsidP="004A4FE6">
      <w:pPr>
        <w:ind w:firstLine="397"/>
        <w:jc w:val="both"/>
      </w:pPr>
      <w:r w:rsidRPr="001554B7">
        <w:t>Reizinot kvadrātiekavās esošos polinomus, iegūstam divējādus integrāļus:</w:t>
      </w:r>
    </w:p>
    <w:p w:rsidR="004A4FE6" w:rsidRDefault="004A4FE6" w:rsidP="004A4FE6">
      <w:pPr>
        <w:ind w:firstLine="397"/>
        <w:jc w:val="both"/>
      </w:pPr>
      <w:r w:rsidRPr="00970AA9">
        <w:rPr>
          <w:i/>
        </w:rPr>
        <w:t>a</w:t>
      </w:r>
      <w:r w:rsidRPr="001554B7">
        <w:t>) d</w:t>
      </w:r>
      <w:r>
        <w:t>ivu vienādu frekvenču sinusoīdai</w:t>
      </w:r>
      <w:r w:rsidRPr="001554B7">
        <w:t xml:space="preserve"> vai divu pastāvīgu lielumu reizinājumu integrāļus </w:t>
      </w:r>
    </w:p>
    <w:p w:rsidR="004A4FE6" w:rsidRDefault="00522ACE" w:rsidP="00CA6291">
      <w:pPr>
        <w:ind w:firstLine="720"/>
      </w:pPr>
      <w:r w:rsidRPr="00522ACE">
        <w:rPr>
          <w:position w:val="-32"/>
        </w:rPr>
        <w:pict>
          <v:shape id="_x0000_i2972" type="#_x0000_t75" style="width:285pt;height:38.5pt">
            <v:imagedata r:id="rId3913" o:title=""/>
          </v:shape>
        </w:pict>
      </w:r>
    </w:p>
    <w:p w:rsidR="004A4FE6" w:rsidRDefault="00522ACE" w:rsidP="00CA6291">
      <w:pPr>
        <w:ind w:firstLine="720"/>
      </w:pPr>
      <w:r w:rsidRPr="00522ACE">
        <w:rPr>
          <w:position w:val="-32"/>
        </w:rPr>
        <w:pict>
          <v:shape id="_x0000_i2973" type="#_x0000_t75" style="width:90.5pt;height:38.5pt">
            <v:imagedata r:id="rId3914" o:title=""/>
          </v:shape>
        </w:pict>
      </w:r>
    </w:p>
    <w:p w:rsidR="004A4FE6" w:rsidRDefault="004A4FE6" w:rsidP="004A4FE6">
      <w:pPr>
        <w:ind w:firstLine="397"/>
        <w:jc w:val="both"/>
      </w:pPr>
      <w:r w:rsidRPr="00970AA9">
        <w:rPr>
          <w:i/>
        </w:rPr>
        <w:t>b</w:t>
      </w:r>
      <w:r w:rsidRPr="007B78BE">
        <w:t>) divu dažādu frekvenču sinusoīdu vai pastāvīga un sinusoi</w:t>
      </w:r>
      <w:r w:rsidRPr="007B78BE">
        <w:softHyphen/>
        <w:t>d</w:t>
      </w:r>
      <w:r>
        <w:t>ā</w:t>
      </w:r>
      <w:r w:rsidRPr="007B78BE">
        <w:t>la lieluma reizinājumu i</w:t>
      </w:r>
      <w:r w:rsidRPr="007B78BE">
        <w:t>n</w:t>
      </w:r>
      <w:r w:rsidRPr="007B78BE">
        <w:t>tegrāļus</w:t>
      </w:r>
      <w:r>
        <w:t xml:space="preserve"> </w:t>
      </w:r>
    </w:p>
    <w:p w:rsidR="004A4FE6" w:rsidRDefault="00522ACE" w:rsidP="00CA6291">
      <w:pPr>
        <w:ind w:firstLine="720"/>
      </w:pPr>
      <w:r w:rsidRPr="00522ACE">
        <w:rPr>
          <w:position w:val="-32"/>
        </w:rPr>
        <w:pict>
          <v:shape id="_x0000_i2974" type="#_x0000_t75" style="width:238.5pt;height:38.5pt">
            <v:imagedata r:id="rId3915" o:title=""/>
          </v:shape>
        </w:pict>
      </w:r>
    </w:p>
    <w:p w:rsidR="004A4FE6" w:rsidRPr="007B78BE" w:rsidRDefault="00522ACE" w:rsidP="00CA6291">
      <w:pPr>
        <w:ind w:firstLine="720"/>
      </w:pPr>
      <w:r w:rsidRPr="00522ACE">
        <w:rPr>
          <w:position w:val="-32"/>
        </w:rPr>
        <w:pict>
          <v:shape id="_x0000_i2975" type="#_x0000_t75" style="width:165.5pt;height:38.5pt">
            <v:imagedata r:id="rId3916" o:title=""/>
          </v:shape>
        </w:pict>
      </w:r>
    </w:p>
    <w:p w:rsidR="004A4FE6" w:rsidRDefault="004A4FE6" w:rsidP="004A4FE6">
      <w:pPr>
        <w:ind w:firstLine="397"/>
      </w:pPr>
      <w:r w:rsidRPr="007B78BE">
        <w:t>Tātad</w:t>
      </w:r>
    </w:p>
    <w:p w:rsidR="004A4FE6" w:rsidRDefault="004A4FE6" w:rsidP="004A4FE6">
      <w:pPr>
        <w:ind w:left="720" w:firstLine="720"/>
      </w:pPr>
      <w:r w:rsidRPr="00E24652">
        <w:rPr>
          <w:i/>
        </w:rPr>
        <w:t>P = U</w:t>
      </w:r>
      <w:r w:rsidRPr="00DB678B">
        <w:rPr>
          <w:vertAlign w:val="subscript"/>
        </w:rPr>
        <w:t>0</w:t>
      </w:r>
      <w:r w:rsidRPr="00E24652">
        <w:rPr>
          <w:i/>
        </w:rPr>
        <w:t>I</w:t>
      </w:r>
      <w:r w:rsidRPr="00DB678B">
        <w:rPr>
          <w:vertAlign w:val="subscript"/>
        </w:rPr>
        <w:t>0</w:t>
      </w:r>
      <w:r>
        <w:t xml:space="preserve"> + </w:t>
      </w:r>
      <w:r w:rsidRPr="00E24652">
        <w:rPr>
          <w:i/>
        </w:rPr>
        <w:t>U</w:t>
      </w:r>
      <w:r w:rsidRPr="00DB678B">
        <w:rPr>
          <w:vertAlign w:val="subscript"/>
        </w:rPr>
        <w:t>1</w:t>
      </w:r>
      <w:r w:rsidRPr="00E24652">
        <w:rPr>
          <w:i/>
        </w:rPr>
        <w:t>I</w:t>
      </w:r>
      <w:r w:rsidRPr="00DB678B">
        <w:rPr>
          <w:vertAlign w:val="subscript"/>
        </w:rPr>
        <w:t>1</w:t>
      </w:r>
      <w:r>
        <w:t xml:space="preserve"> cos </w:t>
      </w:r>
      <w:r w:rsidRPr="00E24652">
        <w:rPr>
          <w:i/>
        </w:rPr>
        <w:t>φ</w:t>
      </w:r>
      <w:r>
        <w:rPr>
          <w:vertAlign w:val="subscript"/>
        </w:rPr>
        <w:t>1</w:t>
      </w:r>
      <w:r>
        <w:t xml:space="preserve"> + </w:t>
      </w:r>
      <w:r w:rsidRPr="00E24652">
        <w:rPr>
          <w:i/>
        </w:rPr>
        <w:t>U</w:t>
      </w:r>
      <w:r>
        <w:rPr>
          <w:vertAlign w:val="subscript"/>
        </w:rPr>
        <w:t>2</w:t>
      </w:r>
      <w:r w:rsidRPr="00E24652">
        <w:rPr>
          <w:i/>
        </w:rPr>
        <w:t>I</w:t>
      </w:r>
      <w:r>
        <w:rPr>
          <w:vertAlign w:val="subscript"/>
        </w:rPr>
        <w:t>2</w:t>
      </w:r>
      <w:r>
        <w:t xml:space="preserve"> cos </w:t>
      </w:r>
      <w:r w:rsidRPr="00E24652">
        <w:rPr>
          <w:i/>
        </w:rPr>
        <w:t>φ</w:t>
      </w:r>
      <w:r w:rsidRPr="00DB678B">
        <w:rPr>
          <w:vertAlign w:val="subscript"/>
        </w:rPr>
        <w:t>2</w:t>
      </w:r>
      <w:r>
        <w:t xml:space="preserve"> + </w:t>
      </w:r>
      <w:r w:rsidRPr="00E24652">
        <w:rPr>
          <w:i/>
        </w:rPr>
        <w:t>U</w:t>
      </w:r>
      <w:r w:rsidRPr="00DB678B">
        <w:rPr>
          <w:vertAlign w:val="subscript"/>
        </w:rPr>
        <w:t>3</w:t>
      </w:r>
      <w:r w:rsidRPr="00E24652">
        <w:rPr>
          <w:i/>
        </w:rPr>
        <w:t>I</w:t>
      </w:r>
      <w:r w:rsidRPr="00DB678B">
        <w:rPr>
          <w:vertAlign w:val="subscript"/>
        </w:rPr>
        <w:t>3</w:t>
      </w:r>
      <w:r>
        <w:t xml:space="preserve"> cos </w:t>
      </w:r>
      <w:r w:rsidRPr="00E24652">
        <w:rPr>
          <w:i/>
        </w:rPr>
        <w:t>φ</w:t>
      </w:r>
      <w:r w:rsidRPr="00DB678B">
        <w:rPr>
          <w:vertAlign w:val="subscript"/>
        </w:rPr>
        <w:t>3</w:t>
      </w:r>
      <w:r>
        <w:t xml:space="preserve"> + … = </w:t>
      </w:r>
    </w:p>
    <w:p w:rsidR="004A4FE6" w:rsidRPr="007B78BE" w:rsidRDefault="004A4FE6" w:rsidP="004A4FE6">
      <w:pPr>
        <w:ind w:firstLine="397"/>
      </w:pPr>
      <w:r>
        <w:t xml:space="preserve">    </w:t>
      </w:r>
      <w:r>
        <w:tab/>
      </w:r>
      <w:r>
        <w:tab/>
        <w:t xml:space="preserve">    = </w:t>
      </w:r>
      <w:r w:rsidRPr="00E24652">
        <w:rPr>
          <w:i/>
        </w:rPr>
        <w:t>P</w:t>
      </w:r>
      <w:r w:rsidRPr="00E24652">
        <w:rPr>
          <w:vertAlign w:val="subscript"/>
        </w:rPr>
        <w:t>0</w:t>
      </w:r>
      <w:r>
        <w:t xml:space="preserve"> + </w:t>
      </w:r>
      <w:r w:rsidRPr="00E24652">
        <w:rPr>
          <w:i/>
        </w:rPr>
        <w:t>P</w:t>
      </w:r>
      <w:r w:rsidRPr="00E24652">
        <w:rPr>
          <w:vertAlign w:val="subscript"/>
        </w:rPr>
        <w:t>1</w:t>
      </w:r>
      <w:r>
        <w:t xml:space="preserve"> + </w:t>
      </w:r>
      <w:r w:rsidRPr="00E24652">
        <w:rPr>
          <w:i/>
        </w:rPr>
        <w:t>P</w:t>
      </w:r>
      <w:r w:rsidRPr="00E24652">
        <w:rPr>
          <w:vertAlign w:val="subscript"/>
        </w:rPr>
        <w:t>2</w:t>
      </w:r>
      <w:r>
        <w:t xml:space="preserve"> + </w:t>
      </w:r>
      <w:r w:rsidRPr="00E24652">
        <w:rPr>
          <w:i/>
        </w:rPr>
        <w:t>P</w:t>
      </w:r>
      <w:r w:rsidRPr="00E24652">
        <w:rPr>
          <w:vertAlign w:val="subscript"/>
        </w:rPr>
        <w:t>3</w:t>
      </w:r>
      <w:r>
        <w:t xml:space="preserve"> + … , </w:t>
      </w:r>
      <w:r>
        <w:tab/>
      </w:r>
      <w:r>
        <w:tab/>
      </w:r>
      <w:r>
        <w:tab/>
      </w:r>
      <w:r>
        <w:tab/>
      </w:r>
      <w:r>
        <w:tab/>
      </w:r>
      <w:r>
        <w:tab/>
      </w:r>
      <w:r w:rsidRPr="007B78BE">
        <w:t>(1</w:t>
      </w:r>
      <w:r>
        <w:t>0.</w:t>
      </w:r>
      <w:r w:rsidRPr="007B78BE">
        <w:t>31)</w:t>
      </w:r>
    </w:p>
    <w:p w:rsidR="004A4FE6" w:rsidRPr="007B78BE" w:rsidRDefault="004A4FE6" w:rsidP="004A4FE6">
      <w:pPr>
        <w:jc w:val="both"/>
      </w:pPr>
      <w:r w:rsidRPr="007B78BE">
        <w:t>t. i., nesinusoidālas strāvas vidējā jeb aktīvā jauda vienlīdzīga atsevišķo harmonisko vidējo (aktīvo) jaudu summai. Analoģiski sinusoidālām strāvām nesinusoidālu strāvu vidējo jaudu var izteikt ar strāvas un sprieguma efektīvajām vērtībām (</w:t>
      </w:r>
      <w:r w:rsidRPr="007323CF">
        <w:rPr>
          <w:i/>
        </w:rPr>
        <w:t>U</w:t>
      </w:r>
      <w:r w:rsidRPr="007B78BE">
        <w:t xml:space="preserve"> un </w:t>
      </w:r>
      <w:r>
        <w:rPr>
          <w:i/>
        </w:rPr>
        <w:t>I</w:t>
      </w:r>
      <w:r w:rsidRPr="007B78BE">
        <w:t>).</w:t>
      </w:r>
    </w:p>
    <w:p w:rsidR="004A4FE6" w:rsidRPr="007B78BE" w:rsidRDefault="004A4FE6" w:rsidP="004A4FE6">
      <w:pPr>
        <w:ind w:firstLine="397"/>
        <w:jc w:val="both"/>
      </w:pPr>
      <w:r w:rsidRPr="007B78BE">
        <w:t xml:space="preserve">Tā kā vispārīgā gadījumā reizinājums </w:t>
      </w:r>
      <w:r w:rsidRPr="00A25840">
        <w:rPr>
          <w:i/>
        </w:rPr>
        <w:t>UI</w:t>
      </w:r>
      <w:r w:rsidRPr="007B78BE">
        <w:t xml:space="preserve"> ir lielāks par </w:t>
      </w:r>
      <w:r w:rsidRPr="00A25840">
        <w:rPr>
          <w:i/>
        </w:rPr>
        <w:t>P</w:t>
      </w:r>
      <w:r w:rsidRPr="007B78BE">
        <w:t xml:space="preserve">, tad, lai ar tā palīdzību uzteiktu jaudu, </w:t>
      </w:r>
      <w:r w:rsidRPr="007323CF">
        <w:rPr>
          <w:i/>
        </w:rPr>
        <w:t>UI</w:t>
      </w:r>
      <w:r w:rsidRPr="007B78BE">
        <w:t xml:space="preserve"> jāreizina ar kādu koeficientu, kas ir mazāks par vienu un ko pēc analoģijas ar sin</w:t>
      </w:r>
      <w:r w:rsidRPr="007B78BE">
        <w:t>u</w:t>
      </w:r>
      <w:r w:rsidRPr="007B78BE">
        <w:t>soidālām strāvām sauc par jaudas koeficientu un apzīmē ar cos φ.</w:t>
      </w:r>
    </w:p>
    <w:p w:rsidR="004A4FE6" w:rsidRDefault="004A4FE6" w:rsidP="004A4FE6">
      <w:pPr>
        <w:ind w:firstLine="397"/>
      </w:pPr>
      <w:r w:rsidRPr="007B78BE">
        <w:t>Tātad</w:t>
      </w:r>
    </w:p>
    <w:p w:rsidR="004A4FE6" w:rsidRPr="007B78BE" w:rsidRDefault="004A4FE6" w:rsidP="004A4FE6">
      <w:pPr>
        <w:ind w:left="720" w:firstLine="720"/>
      </w:pPr>
      <w:r w:rsidRPr="00E24652">
        <w:rPr>
          <w:i/>
        </w:rPr>
        <w:lastRenderedPageBreak/>
        <w:t>P = P</w:t>
      </w:r>
      <w:r w:rsidRPr="00E24652">
        <w:rPr>
          <w:vertAlign w:val="subscript"/>
        </w:rPr>
        <w:t>1</w:t>
      </w:r>
      <w:r>
        <w:t xml:space="preserve"> + </w:t>
      </w:r>
      <w:r w:rsidRPr="00E24652">
        <w:rPr>
          <w:i/>
        </w:rPr>
        <w:t>P</w:t>
      </w:r>
      <w:r w:rsidRPr="00E24652">
        <w:rPr>
          <w:vertAlign w:val="subscript"/>
        </w:rPr>
        <w:t>2</w:t>
      </w:r>
      <w:r>
        <w:t xml:space="preserve"> + </w:t>
      </w:r>
      <w:r w:rsidRPr="00E24652">
        <w:rPr>
          <w:i/>
        </w:rPr>
        <w:t>P</w:t>
      </w:r>
      <w:r w:rsidRPr="00E24652">
        <w:rPr>
          <w:vertAlign w:val="subscript"/>
        </w:rPr>
        <w:t>3</w:t>
      </w:r>
      <w:r>
        <w:t xml:space="preserve"> + … = </w:t>
      </w:r>
      <w:r w:rsidRPr="00E24652">
        <w:rPr>
          <w:i/>
        </w:rPr>
        <w:t>UI</w:t>
      </w:r>
      <w:r>
        <w:t xml:space="preserve"> cos </w:t>
      </w:r>
      <w:r w:rsidRPr="00E24652">
        <w:rPr>
          <w:i/>
        </w:rPr>
        <w:t>φ</w:t>
      </w:r>
      <w:r>
        <w:rPr>
          <w:i/>
        </w:rPr>
        <w:t xml:space="preserve">. </w:t>
      </w:r>
      <w:r>
        <w:rPr>
          <w:i/>
        </w:rPr>
        <w:tab/>
      </w:r>
      <w:r>
        <w:rPr>
          <w:i/>
        </w:rPr>
        <w:tab/>
      </w:r>
      <w:r>
        <w:rPr>
          <w:i/>
        </w:rPr>
        <w:tab/>
      </w:r>
      <w:r>
        <w:tab/>
      </w:r>
      <w:r>
        <w:tab/>
      </w:r>
      <w:r w:rsidRPr="007B78BE">
        <w:t>(1</w:t>
      </w:r>
      <w:r>
        <w:t>0.</w:t>
      </w:r>
      <w:r w:rsidRPr="007B78BE">
        <w:t>32)</w:t>
      </w:r>
    </w:p>
    <w:p w:rsidR="004A4FE6" w:rsidRPr="007B78BE" w:rsidRDefault="004A4FE6" w:rsidP="004A4FE6">
      <w:pPr>
        <w:ind w:firstLine="397"/>
        <w:jc w:val="both"/>
      </w:pPr>
      <w:r w:rsidRPr="007B78BE">
        <w:t xml:space="preserve">Jāievēro, ka šajā izteiksmē cos </w:t>
      </w:r>
      <w:r w:rsidRPr="007323CF">
        <w:rPr>
          <w:i/>
        </w:rPr>
        <w:t>φ</w:t>
      </w:r>
      <w:r w:rsidRPr="007B78BE">
        <w:t xml:space="preserve"> nav trigonometriskais kosinuss fāzes nobīdes leņķim starp spriegumu un strāvu. Nesinusoidālas strāvas vai spriegumus nevar attēlot ar rotējošiem vektoriem; strā</w:t>
      </w:r>
      <w:r w:rsidRPr="007B78BE">
        <w:softHyphen/>
        <w:t>vas un sprieguma līknes nav pat līdzīgas; tāpēc nav iespējams lietot fāzes n</w:t>
      </w:r>
      <w:r w:rsidRPr="007B78BE">
        <w:t>o</w:t>
      </w:r>
      <w:r w:rsidRPr="007B78BE">
        <w:t>bīdes jēdzienu tā, kā sinusoidālai strāvai.</w:t>
      </w:r>
    </w:p>
    <w:p w:rsidR="004A4FE6" w:rsidRPr="007B78BE" w:rsidRDefault="004A4FE6" w:rsidP="004A4FE6">
      <w:pPr>
        <w:ind w:firstLine="397"/>
        <w:jc w:val="both"/>
      </w:pPr>
      <w:r w:rsidRPr="007B78BE">
        <w:t>Praksē nesinusoidālu spriegumu un strāvu līknes bieži aizstāj ar ekvivalentām sinus</w:t>
      </w:r>
      <w:r w:rsidRPr="007B78BE">
        <w:t>o</w:t>
      </w:r>
      <w:r w:rsidRPr="007B78BE">
        <w:t>īdām, kam ir tādas pašas efektīvas vērtī</w:t>
      </w:r>
      <w:r w:rsidRPr="007B78BE">
        <w:softHyphen/>
        <w:t>bas; šādā gadījumā iespējams izmantot vektoru di</w:t>
      </w:r>
      <w:r>
        <w:t>a</w:t>
      </w:r>
      <w:r w:rsidRPr="007B78BE">
        <w:t>grammas.</w:t>
      </w:r>
    </w:p>
    <w:p w:rsidR="004A4FE6" w:rsidRPr="007B78BE" w:rsidRDefault="004A4FE6" w:rsidP="004A4FE6">
      <w:pPr>
        <w:ind w:firstLine="397"/>
        <w:jc w:val="both"/>
      </w:pPr>
      <w:r w:rsidRPr="007B78BE">
        <w:t>Aizstājot nesinusoidālo sprieguma un strāvu līknes ar sinu</w:t>
      </w:r>
      <w:r w:rsidRPr="007B78BE">
        <w:softHyphen/>
        <w:t xml:space="preserve">soīdām, tās jānobīda fāzē viena pret otru par tādu leņķi </w:t>
      </w:r>
      <w:r w:rsidRPr="007323CF">
        <w:rPr>
          <w:i/>
        </w:rPr>
        <w:t>φ</w:t>
      </w:r>
      <w:r w:rsidRPr="007B78BE">
        <w:t xml:space="preserve">, lai vidējā jauda, ko aprēķina pēc formulas </w:t>
      </w:r>
      <w:r w:rsidRPr="00D5163C">
        <w:rPr>
          <w:i/>
        </w:rPr>
        <w:t>Ρ = UI</w:t>
      </w:r>
      <w:r w:rsidRPr="007B78BE">
        <w:t xml:space="preserve"> cos </w:t>
      </w:r>
      <w:r w:rsidRPr="00D5163C">
        <w:rPr>
          <w:i/>
        </w:rPr>
        <w:t>φ</w:t>
      </w:r>
      <w:r w:rsidRPr="007B78BE">
        <w:t>, būtu vien</w:t>
      </w:r>
      <w:r w:rsidRPr="007B78BE">
        <w:softHyphen/>
        <w:t>līdzīga ķēdes aktīvajai jaudai; citiem vārdiem sakot, nepieciešams, lai ekvivalento sinusoīdu fāzes nobīdes leņķa kosinuss būtu vien</w:t>
      </w:r>
      <w:r w:rsidRPr="007B78BE">
        <w:softHyphen/>
        <w:t>līdzīgs jaudas koeficientam.</w:t>
      </w:r>
    </w:p>
    <w:p w:rsidR="004A4FE6" w:rsidRDefault="004A4FE6" w:rsidP="004A4FE6">
      <w:pPr>
        <w:ind w:firstLine="397"/>
        <w:jc w:val="both"/>
      </w:pPr>
      <w:r w:rsidRPr="00E24652">
        <w:rPr>
          <w:b/>
          <w:i/>
        </w:rPr>
        <w:t>1</w:t>
      </w:r>
      <w:r>
        <w:rPr>
          <w:b/>
          <w:i/>
        </w:rPr>
        <w:t>0.</w:t>
      </w:r>
      <w:r w:rsidRPr="00E24652">
        <w:rPr>
          <w:b/>
          <w:i/>
        </w:rPr>
        <w:t>3. piemērs</w:t>
      </w:r>
      <w:r w:rsidRPr="007B78BE">
        <w:t>. Aprēķināt sprieguma un strāvas efektīvās vērtības, aktīvo jaudu un jaudas koeficientu 13</w:t>
      </w:r>
      <w:r>
        <w:t>.</w:t>
      </w:r>
      <w:r w:rsidRPr="007B78BE">
        <w:t>1. piemērā aplūkotajai ķēdei.</w:t>
      </w:r>
    </w:p>
    <w:p w:rsidR="004A4FE6" w:rsidRDefault="004A4FE6" w:rsidP="004A4FE6">
      <w:pPr>
        <w:ind w:firstLine="397"/>
      </w:pPr>
      <w:r>
        <w:t>Atrisinājums.</w:t>
      </w:r>
    </w:p>
    <w:p w:rsidR="004A4FE6" w:rsidRDefault="00522ACE" w:rsidP="004A4FE6">
      <w:pPr>
        <w:ind w:firstLine="397"/>
      </w:pPr>
      <w:r w:rsidRPr="00522ACE">
        <w:rPr>
          <w:position w:val="-28"/>
        </w:rPr>
        <w:pict>
          <v:shape id="_x0000_i2976" type="#_x0000_t75" style="width:389pt;height:33.5pt">
            <v:imagedata r:id="rId3917" o:title=""/>
          </v:shape>
        </w:pict>
      </w:r>
    </w:p>
    <w:p w:rsidR="004A4FE6" w:rsidRDefault="00522ACE" w:rsidP="004A4FE6">
      <w:pPr>
        <w:ind w:firstLine="397"/>
      </w:pPr>
      <w:r w:rsidRPr="00522ACE">
        <w:rPr>
          <w:position w:val="-14"/>
        </w:rPr>
        <w:pict>
          <v:shape id="_x0000_i2977" type="#_x0000_t75" style="width:262pt;height:24.5pt">
            <v:imagedata r:id="rId3918" o:title=""/>
          </v:shape>
        </w:pict>
      </w:r>
    </w:p>
    <w:p w:rsidR="004A4FE6" w:rsidRDefault="00522ACE" w:rsidP="004A4FE6">
      <w:pPr>
        <w:ind w:firstLine="397"/>
      </w:pPr>
      <w:r w:rsidRPr="00522ACE">
        <w:rPr>
          <w:position w:val="-28"/>
        </w:rPr>
        <w:pict>
          <v:shape id="_x0000_i2978" type="#_x0000_t75" style="width:373pt;height:33.5pt">
            <v:imagedata r:id="rId3919" o:title=""/>
          </v:shape>
        </w:pict>
      </w:r>
    </w:p>
    <w:p w:rsidR="004A4FE6" w:rsidRPr="007B78BE" w:rsidRDefault="00522ACE" w:rsidP="004A4FE6">
      <w:pPr>
        <w:ind w:firstLine="397"/>
      </w:pPr>
      <w:r w:rsidRPr="00522ACE">
        <w:rPr>
          <w:position w:val="-14"/>
        </w:rPr>
        <w:pict>
          <v:shape id="_x0000_i2979" type="#_x0000_t75" style="width:248pt;height:24.5pt">
            <v:imagedata r:id="rId3920" o:title=""/>
          </v:shape>
        </w:pict>
      </w:r>
    </w:p>
    <w:p w:rsidR="004A4FE6" w:rsidRDefault="004A4FE6" w:rsidP="004A4FE6">
      <w:pPr>
        <w:ind w:firstLine="397"/>
      </w:pPr>
      <w:r>
        <w:t xml:space="preserve">cos </w:t>
      </w:r>
      <w:r w:rsidRPr="000D6F3B">
        <w:rPr>
          <w:i/>
        </w:rPr>
        <w:t>φ</w:t>
      </w:r>
      <w:r w:rsidRPr="000D6F3B">
        <w:rPr>
          <w:vertAlign w:val="subscript"/>
        </w:rPr>
        <w:t>1</w:t>
      </w:r>
      <w:r>
        <w:t xml:space="preserve"> = 0,081; cos </w:t>
      </w:r>
      <w:r w:rsidRPr="000D6F3B">
        <w:rPr>
          <w:i/>
        </w:rPr>
        <w:t>φ</w:t>
      </w:r>
      <w:r w:rsidRPr="000D6F3B">
        <w:rPr>
          <w:vertAlign w:val="subscript"/>
        </w:rPr>
        <w:t>3</w:t>
      </w:r>
      <w:r>
        <w:t xml:space="preserve"> = 1; cos </w:t>
      </w:r>
      <w:r w:rsidRPr="000D6F3B">
        <w:rPr>
          <w:i/>
        </w:rPr>
        <w:t>φ</w:t>
      </w:r>
      <w:r w:rsidRPr="000D6F3B">
        <w:rPr>
          <w:vertAlign w:val="subscript"/>
        </w:rPr>
        <w:t>5</w:t>
      </w:r>
      <w:r>
        <w:t xml:space="preserve"> = 0,194;</w:t>
      </w:r>
    </w:p>
    <w:p w:rsidR="004A4FE6" w:rsidRDefault="004A4FE6" w:rsidP="004A4FE6">
      <w:pPr>
        <w:ind w:firstLine="397"/>
      </w:pPr>
      <w:r w:rsidRPr="00BD0FE7">
        <w:rPr>
          <w:i/>
        </w:rPr>
        <w:t>P</w:t>
      </w:r>
      <w:r w:rsidRPr="00BD0FE7">
        <w:rPr>
          <w:vertAlign w:val="subscript"/>
        </w:rPr>
        <w:t>1</w:t>
      </w:r>
      <w:r>
        <w:t xml:space="preserve"> = </w:t>
      </w:r>
      <w:r w:rsidRPr="00BD0FE7">
        <w:rPr>
          <w:i/>
        </w:rPr>
        <w:t>U</w:t>
      </w:r>
      <w:r w:rsidRPr="00BD0FE7">
        <w:rPr>
          <w:vertAlign w:val="subscript"/>
        </w:rPr>
        <w:t>1</w:t>
      </w:r>
      <w:r w:rsidRPr="00BD0FE7">
        <w:rPr>
          <w:i/>
        </w:rPr>
        <w:t>I</w:t>
      </w:r>
      <w:r w:rsidRPr="00BD0FE7">
        <w:rPr>
          <w:vertAlign w:val="subscript"/>
        </w:rPr>
        <w:t>1</w:t>
      </w:r>
      <w:r>
        <w:t xml:space="preserve"> cos </w:t>
      </w:r>
      <w:r w:rsidRPr="000D6F3B">
        <w:rPr>
          <w:i/>
        </w:rPr>
        <w:t>φ</w:t>
      </w:r>
      <w:r w:rsidRPr="000D6F3B">
        <w:rPr>
          <w:vertAlign w:val="subscript"/>
        </w:rPr>
        <w:t>1</w:t>
      </w:r>
      <w:r>
        <w:t xml:space="preserve"> = 127∙1,01∙0,081 = 10,39 W;</w:t>
      </w:r>
    </w:p>
    <w:p w:rsidR="004A4FE6" w:rsidRPr="000D6F3B" w:rsidRDefault="004A4FE6" w:rsidP="004A4FE6">
      <w:pPr>
        <w:ind w:firstLine="397"/>
      </w:pPr>
      <w:r w:rsidRPr="00BD0FE7">
        <w:rPr>
          <w:i/>
        </w:rPr>
        <w:t>P</w:t>
      </w:r>
      <w:r w:rsidRPr="00BD0FE7">
        <w:rPr>
          <w:vertAlign w:val="subscript"/>
        </w:rPr>
        <w:t>3</w:t>
      </w:r>
      <w:r>
        <w:t xml:space="preserve"> = </w:t>
      </w:r>
      <w:r w:rsidRPr="00BD0FE7">
        <w:rPr>
          <w:i/>
        </w:rPr>
        <w:t>U</w:t>
      </w:r>
      <w:r w:rsidRPr="00BD0FE7">
        <w:rPr>
          <w:vertAlign w:val="subscript"/>
        </w:rPr>
        <w:t>3</w:t>
      </w:r>
      <w:r w:rsidRPr="00BD0FE7">
        <w:rPr>
          <w:i/>
        </w:rPr>
        <w:t>I</w:t>
      </w:r>
      <w:r w:rsidRPr="00BD0FE7">
        <w:rPr>
          <w:vertAlign w:val="subscript"/>
        </w:rPr>
        <w:t>3</w:t>
      </w:r>
      <w:r>
        <w:t xml:space="preserve"> cos </w:t>
      </w:r>
      <w:r w:rsidRPr="000D6F3B">
        <w:rPr>
          <w:i/>
        </w:rPr>
        <w:t>φ</w:t>
      </w:r>
      <w:r w:rsidRPr="000D6F3B">
        <w:rPr>
          <w:vertAlign w:val="subscript"/>
        </w:rPr>
        <w:t>3</w:t>
      </w:r>
      <w:r>
        <w:t xml:space="preserve"> = 42,5∙4,25∙1 = 180,62 W</w:t>
      </w:r>
    </w:p>
    <w:p w:rsidR="004A4FE6" w:rsidRPr="000D6F3B" w:rsidRDefault="004A4FE6" w:rsidP="004A4FE6">
      <w:pPr>
        <w:ind w:firstLine="397"/>
      </w:pPr>
      <w:r w:rsidRPr="00BD0FE7">
        <w:rPr>
          <w:i/>
        </w:rPr>
        <w:t>P</w:t>
      </w:r>
      <w:r>
        <w:rPr>
          <w:vertAlign w:val="subscript"/>
        </w:rPr>
        <w:t>5</w:t>
      </w:r>
      <w:r>
        <w:t xml:space="preserve"> = </w:t>
      </w:r>
      <w:r w:rsidRPr="00BD0FE7">
        <w:rPr>
          <w:i/>
        </w:rPr>
        <w:t>U</w:t>
      </w:r>
      <w:r>
        <w:rPr>
          <w:vertAlign w:val="subscript"/>
        </w:rPr>
        <w:t>5</w:t>
      </w:r>
      <w:r w:rsidRPr="00BD0FE7">
        <w:rPr>
          <w:i/>
        </w:rPr>
        <w:t>I</w:t>
      </w:r>
      <w:r>
        <w:rPr>
          <w:vertAlign w:val="subscript"/>
        </w:rPr>
        <w:t>5</w:t>
      </w:r>
      <w:r>
        <w:t xml:space="preserve"> cos </w:t>
      </w:r>
      <w:r w:rsidRPr="000D6F3B">
        <w:rPr>
          <w:i/>
        </w:rPr>
        <w:t>φ</w:t>
      </w:r>
      <w:r>
        <w:rPr>
          <w:vertAlign w:val="subscript"/>
        </w:rPr>
        <w:t>5</w:t>
      </w:r>
      <w:r>
        <w:t xml:space="preserve"> = 28,4∙0,55∙0,194 = 3,03 W</w:t>
      </w:r>
    </w:p>
    <w:p w:rsidR="004A4FE6" w:rsidRDefault="004A4FE6" w:rsidP="004A4FE6">
      <w:pPr>
        <w:ind w:firstLine="397"/>
      </w:pPr>
      <w:r w:rsidRPr="00BD0FE7">
        <w:rPr>
          <w:i/>
        </w:rPr>
        <w:t>P =</w:t>
      </w:r>
      <w:r>
        <w:t xml:space="preserve"> </w:t>
      </w:r>
      <w:r w:rsidRPr="00BD0FE7">
        <w:rPr>
          <w:i/>
        </w:rPr>
        <w:t>P</w:t>
      </w:r>
      <w:r w:rsidRPr="00BD0FE7">
        <w:rPr>
          <w:vertAlign w:val="subscript"/>
        </w:rPr>
        <w:t>1</w:t>
      </w:r>
      <w:r>
        <w:t xml:space="preserve"> + </w:t>
      </w:r>
      <w:r w:rsidRPr="00BD0FE7">
        <w:rPr>
          <w:i/>
        </w:rPr>
        <w:t>P</w:t>
      </w:r>
      <w:r w:rsidRPr="00BD0FE7">
        <w:rPr>
          <w:vertAlign w:val="subscript"/>
        </w:rPr>
        <w:t>3</w:t>
      </w:r>
      <w:r>
        <w:t xml:space="preserve"> + </w:t>
      </w:r>
      <w:r w:rsidRPr="00BD0FE7">
        <w:rPr>
          <w:i/>
        </w:rPr>
        <w:t>P</w:t>
      </w:r>
      <w:r>
        <w:rPr>
          <w:vertAlign w:val="subscript"/>
        </w:rPr>
        <w:t>5</w:t>
      </w:r>
      <w:r>
        <w:t xml:space="preserve"> = 10,39 + 180,62 + 3,03 = 194,04 W. </w:t>
      </w:r>
    </w:p>
    <w:p w:rsidR="004A4FE6" w:rsidRDefault="00522ACE" w:rsidP="004A4FE6">
      <w:pPr>
        <w:ind w:firstLine="397"/>
      </w:pPr>
      <w:r w:rsidRPr="00522ACE">
        <w:rPr>
          <w:position w:val="-28"/>
        </w:rPr>
        <w:pict>
          <v:shape id="_x0000_i2980" type="#_x0000_t75" style="width:189pt;height:33.5pt">
            <v:imagedata r:id="rId3921" o:title=""/>
          </v:shape>
        </w:pict>
      </w:r>
    </w:p>
    <w:p w:rsidR="004A4FE6" w:rsidRPr="00D03690" w:rsidRDefault="004A4FE6" w:rsidP="004A4FE6">
      <w:pPr>
        <w:ind w:firstLine="397"/>
        <w:rPr>
          <w:sz w:val="16"/>
          <w:szCs w:val="16"/>
        </w:rPr>
      </w:pPr>
    </w:p>
    <w:p w:rsidR="004A4FE6" w:rsidRDefault="004A4FE6" w:rsidP="004A4FE6">
      <w:pPr>
        <w:ind w:firstLine="397"/>
        <w:rPr>
          <w:b/>
        </w:rPr>
      </w:pPr>
      <w:r w:rsidRPr="00121850">
        <w:rPr>
          <w:b/>
        </w:rPr>
        <w:t>1</w:t>
      </w:r>
      <w:r>
        <w:rPr>
          <w:b/>
        </w:rPr>
        <w:t>0.7</w:t>
      </w:r>
      <w:r w:rsidRPr="00121850">
        <w:rPr>
          <w:b/>
        </w:rPr>
        <w:t xml:space="preserve">. </w:t>
      </w:r>
      <w:r>
        <w:rPr>
          <w:b/>
        </w:rPr>
        <w:t xml:space="preserve">PERIODISKO ĻĪKŅU SADALĪŠANA HARMONISKAJĀS </w:t>
      </w:r>
    </w:p>
    <w:p w:rsidR="004A4FE6" w:rsidRPr="00121850" w:rsidRDefault="004A4FE6" w:rsidP="004A4FE6">
      <w:pPr>
        <w:ind w:firstLine="720"/>
        <w:rPr>
          <w:b/>
        </w:rPr>
      </w:pPr>
      <w:r>
        <w:rPr>
          <w:b/>
        </w:rPr>
        <w:t>KOMPONENTES</w:t>
      </w:r>
    </w:p>
    <w:p w:rsidR="004A4FE6" w:rsidRPr="00D03690" w:rsidRDefault="004A4FE6" w:rsidP="004A4FE6">
      <w:pPr>
        <w:ind w:firstLine="397"/>
        <w:rPr>
          <w:sz w:val="16"/>
          <w:szCs w:val="16"/>
        </w:rPr>
      </w:pPr>
    </w:p>
    <w:p w:rsidR="004A4FE6" w:rsidRPr="001466AA" w:rsidRDefault="004A4FE6" w:rsidP="004A4FE6">
      <w:pPr>
        <w:ind w:firstLine="397"/>
        <w:jc w:val="both"/>
      </w:pPr>
      <w:r w:rsidRPr="001466AA">
        <w:t>Maiņstrāvai un maiņsp</w:t>
      </w:r>
      <w:r>
        <w:t>r</w:t>
      </w:r>
      <w:r w:rsidRPr="001466AA">
        <w:t>iegumu var reģistrēt ar aparātiem, ko sauc par oscilogrāfiem.</w:t>
      </w:r>
    </w:p>
    <w:p w:rsidR="004A4FE6" w:rsidRDefault="004A4FE6" w:rsidP="004A4FE6">
      <w:pPr>
        <w:ind w:firstLine="397"/>
        <w:jc w:val="both"/>
      </w:pPr>
      <w:r w:rsidRPr="001466AA">
        <w:t>Iegūtās līknes pēc tam ar dažādiem paņēmieniem var izvirzīt Furjē rindā (sadalīt harm</w:t>
      </w:r>
      <w:r w:rsidRPr="001466AA">
        <w:t>o</w:t>
      </w:r>
      <w:r w:rsidRPr="001466AA">
        <w:t>niskajās komponentēs). Šīs metodes aplūko matemātikas kursā. Turpmāk apskatīti piemēri dažu elek</w:t>
      </w:r>
      <w:r w:rsidRPr="001466AA">
        <w:softHyphen/>
        <w:t>trotehnikā biežāk sastopamo līkņu sada</w:t>
      </w:r>
      <w:r>
        <w:t>l</w:t>
      </w:r>
      <w:r w:rsidRPr="001466AA">
        <w:t>ījumam harmoniskajās komponentēs.</w:t>
      </w:r>
    </w:p>
    <w:p w:rsidR="004A4FE6" w:rsidRDefault="004A4FE6" w:rsidP="004A4FE6">
      <w:pPr>
        <w:ind w:firstLine="397"/>
        <w:jc w:val="both"/>
      </w:pPr>
      <w:r w:rsidRPr="00121850">
        <w:t>1.</w:t>
      </w:r>
      <w:r w:rsidRPr="00121850">
        <w:tab/>
        <w:t>1</w:t>
      </w:r>
      <w:r>
        <w:t>0.10</w:t>
      </w:r>
      <w:r w:rsidRPr="00121850">
        <w:t xml:space="preserve">. </w:t>
      </w:r>
      <w:r>
        <w:t>attēl</w:t>
      </w:r>
      <w:r w:rsidRPr="00121850">
        <w:t>ā redzama trapeces formas periodiska līkne.</w:t>
      </w:r>
      <w:r>
        <w:t xml:space="preserve"> </w:t>
      </w:r>
      <w:r w:rsidRPr="00121850">
        <w:t xml:space="preserve">Tai ir slīps posms no </w:t>
      </w:r>
      <w:r w:rsidRPr="00BE7C42">
        <w:rPr>
          <w:i/>
        </w:rPr>
        <w:t>x</w:t>
      </w:r>
      <w:r w:rsidRPr="00121850">
        <w:t xml:space="preserve"> = 0 līdz </w:t>
      </w:r>
      <w:r>
        <w:rPr>
          <w:i/>
        </w:rPr>
        <w:t>x</w:t>
      </w:r>
      <w:r w:rsidRPr="00121850">
        <w:t xml:space="preserve"> = </w:t>
      </w:r>
      <w:r>
        <w:t>α</w:t>
      </w:r>
      <w:r w:rsidRPr="00121850">
        <w:t xml:space="preserve"> </w:t>
      </w:r>
      <w:r>
        <w:t>un</w:t>
      </w:r>
      <w:r w:rsidRPr="00121850">
        <w:t xml:space="preserve"> abscisu asij paralēls</w:t>
      </w:r>
      <w:r>
        <w:t xml:space="preserve"> </w:t>
      </w:r>
      <w:r w:rsidRPr="00121850">
        <w:t xml:space="preserve">posms ar konstantu ordinētu </w:t>
      </w:r>
      <w:r w:rsidRPr="008A6170">
        <w:rPr>
          <w:i/>
        </w:rPr>
        <w:t>у = A</w:t>
      </w:r>
      <w:r w:rsidRPr="00121850">
        <w:t>. Šo līkni var izvirzīt sinus</w:t>
      </w:r>
      <w:r w:rsidRPr="00121850">
        <w:t>o</w:t>
      </w:r>
      <w:r w:rsidRPr="00121850">
        <w:t>idālu līkņu rindā:</w:t>
      </w:r>
    </w:p>
    <w:p w:rsidR="004A4FE6" w:rsidRPr="00121850" w:rsidRDefault="00522ACE" w:rsidP="004A4FE6">
      <w:pPr>
        <w:jc w:val="center"/>
      </w:pPr>
      <w:r w:rsidRPr="00522ACE">
        <w:rPr>
          <w:position w:val="-28"/>
        </w:rPr>
        <w:pict>
          <v:shape id="_x0000_i2981" type="#_x0000_t75" style="width:390pt;height:33.5pt">
            <v:imagedata r:id="rId3922" o:title=""/>
          </v:shape>
        </w:pict>
      </w:r>
      <w:r w:rsidR="004A4FE6">
        <w:t xml:space="preserve"> (10.33)</w:t>
      </w:r>
    </w:p>
    <w:tbl>
      <w:tblPr>
        <w:tblW w:w="0" w:type="auto"/>
        <w:tblLook w:val="01E0"/>
      </w:tblPr>
      <w:tblGrid>
        <w:gridCol w:w="4643"/>
        <w:gridCol w:w="4643"/>
      </w:tblGrid>
      <w:tr w:rsidR="004A4FE6" w:rsidTr="00CD591C">
        <w:tc>
          <w:tcPr>
            <w:tcW w:w="4643" w:type="dxa"/>
          </w:tcPr>
          <w:p w:rsidR="004A4FE6" w:rsidRPr="007A27C2" w:rsidRDefault="004A4FE6" w:rsidP="00CD591C">
            <w:pPr>
              <w:jc w:val="center"/>
              <w:rPr>
                <w:sz w:val="22"/>
                <w:szCs w:val="22"/>
              </w:rPr>
            </w:pPr>
            <w:r>
              <w:rPr>
                <w:noProof/>
                <w:sz w:val="22"/>
                <w:szCs w:val="22"/>
              </w:rPr>
              <w:drawing>
                <wp:inline distT="0" distB="0" distL="0" distR="0">
                  <wp:extent cx="2711450" cy="1130300"/>
                  <wp:effectExtent l="19050" t="0" r="0" b="0"/>
                  <wp:docPr id="24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923" cstate="print">
                            <a:lum bright="-24000" contrast="54000"/>
                            <a:grayscl/>
                          </a:blip>
                          <a:srcRect/>
                          <a:stretch>
                            <a:fillRect/>
                          </a:stretch>
                        </pic:blipFill>
                        <pic:spPr bwMode="auto">
                          <a:xfrm>
                            <a:off x="0" y="0"/>
                            <a:ext cx="2711450" cy="1130300"/>
                          </a:xfrm>
                          <a:prstGeom prst="rect">
                            <a:avLst/>
                          </a:prstGeom>
                          <a:noFill/>
                          <a:ln w="9525">
                            <a:noFill/>
                            <a:miter lim="800000"/>
                            <a:headEnd/>
                            <a:tailEnd/>
                          </a:ln>
                        </pic:spPr>
                      </pic:pic>
                    </a:graphicData>
                  </a:graphic>
                </wp:inline>
              </w:drawing>
            </w:r>
          </w:p>
        </w:tc>
        <w:tc>
          <w:tcPr>
            <w:tcW w:w="4644" w:type="dxa"/>
          </w:tcPr>
          <w:p w:rsidR="004A4FE6" w:rsidRDefault="004A4FE6" w:rsidP="00CD591C">
            <w:pPr>
              <w:jc w:val="center"/>
              <w:rPr>
                <w:sz w:val="22"/>
                <w:szCs w:val="22"/>
              </w:rPr>
            </w:pPr>
          </w:p>
          <w:p w:rsidR="004A4FE6" w:rsidRDefault="004A4FE6" w:rsidP="00CD591C">
            <w:pPr>
              <w:jc w:val="center"/>
              <w:rPr>
                <w:sz w:val="22"/>
                <w:szCs w:val="22"/>
              </w:rPr>
            </w:pPr>
          </w:p>
          <w:p w:rsidR="004A4FE6" w:rsidRPr="007A27C2" w:rsidRDefault="004A4FE6" w:rsidP="00CD591C">
            <w:pPr>
              <w:jc w:val="center"/>
              <w:rPr>
                <w:sz w:val="22"/>
                <w:szCs w:val="22"/>
              </w:rPr>
            </w:pPr>
            <w:r w:rsidRPr="007A27C2">
              <w:rPr>
                <w:sz w:val="22"/>
                <w:szCs w:val="22"/>
              </w:rPr>
              <w:t>1</w:t>
            </w:r>
            <w:r>
              <w:rPr>
                <w:sz w:val="22"/>
                <w:szCs w:val="22"/>
              </w:rPr>
              <w:t>0</w:t>
            </w:r>
            <w:r w:rsidRPr="007A27C2">
              <w:rPr>
                <w:sz w:val="22"/>
                <w:szCs w:val="22"/>
              </w:rPr>
              <w:t>.10. att. Trapecveida periodiska līkne.</w:t>
            </w:r>
          </w:p>
        </w:tc>
      </w:tr>
    </w:tbl>
    <w:p w:rsidR="004A4FE6" w:rsidRPr="00794CED" w:rsidRDefault="004A4FE6" w:rsidP="004A4FE6">
      <w:pPr>
        <w:ind w:firstLine="397"/>
        <w:rPr>
          <w:sz w:val="16"/>
          <w:szCs w:val="16"/>
        </w:rPr>
      </w:pPr>
    </w:p>
    <w:p w:rsidR="004A4FE6" w:rsidRDefault="004A4FE6" w:rsidP="004A4FE6">
      <w:pPr>
        <w:ind w:firstLine="397"/>
      </w:pPr>
      <w:r w:rsidRPr="00121850">
        <w:lastRenderedPageBreak/>
        <w:t>Speciā</w:t>
      </w:r>
      <w:r>
        <w:t>l</w:t>
      </w:r>
      <w:r w:rsidRPr="00121850">
        <w:t>gadījumā, kad</w:t>
      </w:r>
      <w:r>
        <w:t xml:space="preserve"> </w:t>
      </w:r>
      <w:r w:rsidR="00522ACE" w:rsidRPr="00522ACE">
        <w:rPr>
          <w:position w:val="-24"/>
        </w:rPr>
        <w:pict>
          <v:shape id="_x0000_i2982" type="#_x0000_t75" style="width:33.5pt;height:32pt">
            <v:imagedata r:id="rId3924" o:title=""/>
          </v:shape>
        </w:pict>
      </w:r>
      <w:r w:rsidRPr="00121850">
        <w:t>, rinda (1</w:t>
      </w:r>
      <w:r>
        <w:t>0.33</w:t>
      </w:r>
      <w:r w:rsidRPr="00121850">
        <w:t>) nesatur nevienu</w:t>
      </w:r>
      <w:r>
        <w:t xml:space="preserve"> </w:t>
      </w:r>
      <w:r w:rsidRPr="00121850">
        <w:t>harmonisko, kuras kārtas skaitlis dalās ar 3:</w:t>
      </w:r>
    </w:p>
    <w:p w:rsidR="004A4FE6" w:rsidRPr="00121850" w:rsidRDefault="00522ACE" w:rsidP="004A4FE6">
      <w:pPr>
        <w:ind w:firstLine="397"/>
      </w:pPr>
      <w:r w:rsidRPr="00522ACE">
        <w:rPr>
          <w:position w:val="-28"/>
        </w:rPr>
        <w:pict>
          <v:shape id="_x0000_i2983" type="#_x0000_t75" style="width:235.5pt;height:36.5pt">
            <v:imagedata r:id="rId3925" o:title=""/>
          </v:shape>
        </w:pict>
      </w:r>
    </w:p>
    <w:p w:rsidR="004A4FE6" w:rsidRPr="00121850" w:rsidRDefault="004A4FE6" w:rsidP="004A4FE6">
      <w:r w:rsidRPr="00121850">
        <w:t>šāda trapece maz atšķiras no sinusoīdas.</w:t>
      </w:r>
    </w:p>
    <w:p w:rsidR="004A4FE6" w:rsidRDefault="004A4FE6" w:rsidP="004A4FE6">
      <w:pPr>
        <w:ind w:firstLine="397"/>
      </w:pPr>
      <w:r w:rsidRPr="00121850">
        <w:t>2.</w:t>
      </w:r>
      <w:r w:rsidRPr="00121850">
        <w:tab/>
        <w:t>Tr</w:t>
      </w:r>
      <w:r>
        <w:t>īs</w:t>
      </w:r>
      <w:r w:rsidRPr="00121850">
        <w:t>stūra formas līk</w:t>
      </w:r>
      <w:r>
        <w:t>n</w:t>
      </w:r>
      <w:r w:rsidRPr="00121850">
        <w:t>i (1</w:t>
      </w:r>
      <w:r>
        <w:t>0.11</w:t>
      </w:r>
      <w:r w:rsidRPr="00121850">
        <w:t xml:space="preserve">. </w:t>
      </w:r>
      <w:r>
        <w:t>att</w:t>
      </w:r>
      <w:r w:rsidRPr="00121850">
        <w:t>.) var izvirzīt šādu sinusoidā</w:t>
      </w:r>
      <w:r>
        <w:t>lu</w:t>
      </w:r>
      <w:r w:rsidRPr="00121850">
        <w:t xml:space="preserve"> līkņu rindā:</w:t>
      </w:r>
    </w:p>
    <w:p w:rsidR="004A4FE6" w:rsidRPr="00121850" w:rsidRDefault="00522ACE" w:rsidP="004A4FE6">
      <w:pPr>
        <w:ind w:firstLine="397"/>
      </w:pPr>
      <w:r w:rsidRPr="00522ACE">
        <w:rPr>
          <w:position w:val="-28"/>
        </w:rPr>
        <w:pict>
          <v:shape id="_x0000_i2984" type="#_x0000_t75" style="width:270pt;height:33.5pt">
            <v:imagedata r:id="rId3926" o:title=""/>
          </v:shape>
        </w:pict>
      </w:r>
      <w:r w:rsidR="004A4FE6">
        <w:t xml:space="preserve">.  </w:t>
      </w:r>
      <w:r w:rsidR="004A4FE6">
        <w:tab/>
      </w:r>
      <w:r w:rsidR="004A4FE6">
        <w:tab/>
      </w:r>
      <w:r w:rsidR="004A4FE6">
        <w:tab/>
        <w:t>(10.34</w:t>
      </w:r>
      <w:r w:rsidR="004A4FE6" w:rsidRPr="00121850">
        <w:t>)</w:t>
      </w:r>
    </w:p>
    <w:p w:rsidR="004A4FE6" w:rsidRDefault="004A4FE6" w:rsidP="004A4FE6">
      <w:pPr>
        <w:ind w:firstLine="397"/>
      </w:pPr>
      <w:r w:rsidRPr="00121850">
        <w:t>3.</w:t>
      </w:r>
      <w:r w:rsidRPr="00121850">
        <w:tab/>
        <w:t>Taisnstūra formas periodisku līkni (1</w:t>
      </w:r>
      <w:r>
        <w:t>0.12</w:t>
      </w:r>
      <w:r w:rsidRPr="00121850">
        <w:t xml:space="preserve">. </w:t>
      </w:r>
      <w:r>
        <w:t>att</w:t>
      </w:r>
      <w:r w:rsidRPr="00121850">
        <w:t>.) var izvirzīt</w:t>
      </w:r>
      <w:r>
        <w:t xml:space="preserve"> </w:t>
      </w:r>
      <w:r w:rsidRPr="00121850">
        <w:t xml:space="preserve">šādu </w:t>
      </w:r>
      <w:r>
        <w:t>lik</w:t>
      </w:r>
      <w:r w:rsidRPr="00121850">
        <w:t>ņu rindā:</w:t>
      </w:r>
    </w:p>
    <w:p w:rsidR="004A4FE6" w:rsidRPr="00121850" w:rsidRDefault="00522ACE" w:rsidP="004A4FE6">
      <w:pPr>
        <w:ind w:firstLine="397"/>
      </w:pPr>
      <w:r w:rsidRPr="00522ACE">
        <w:rPr>
          <w:position w:val="-28"/>
        </w:rPr>
        <w:pict>
          <v:shape id="_x0000_i2985" type="#_x0000_t75" style="width:261pt;height:33.5pt">
            <v:imagedata r:id="rId3927" o:title=""/>
          </v:shape>
        </w:pict>
      </w:r>
      <w:r w:rsidR="004A4FE6">
        <w:t xml:space="preserve">. </w:t>
      </w:r>
      <w:r w:rsidR="004A4FE6">
        <w:tab/>
      </w:r>
      <w:r w:rsidR="004A4FE6">
        <w:tab/>
      </w:r>
      <w:r w:rsidR="004A4FE6">
        <w:tab/>
      </w:r>
      <w:r w:rsidR="004A4FE6">
        <w:tab/>
        <w:t>(10.35</w:t>
      </w:r>
      <w:r w:rsidR="004A4FE6" w:rsidRPr="00121850">
        <w:t>)</w:t>
      </w:r>
    </w:p>
    <w:p w:rsidR="004A4FE6" w:rsidRDefault="004A4FE6" w:rsidP="004A4FE6">
      <w:pPr>
        <w:ind w:firstLine="397"/>
      </w:pPr>
      <w:r w:rsidRPr="005A78C3">
        <w:t>4. Vienpusīgi tais</w:t>
      </w:r>
      <w:r>
        <w:t>n</w:t>
      </w:r>
      <w:r w:rsidRPr="005A78C3">
        <w:t>grieztas sinusoidālas strāvas līkni (1</w:t>
      </w:r>
      <w:r>
        <w:t>0.13</w:t>
      </w:r>
      <w:r w:rsidRPr="005A78C3">
        <w:t xml:space="preserve">. </w:t>
      </w:r>
      <w:r>
        <w:t>att.</w:t>
      </w:r>
      <w:r w:rsidRPr="005A78C3">
        <w:t>) var izvirzīt šādā rindā:</w:t>
      </w:r>
    </w:p>
    <w:p w:rsidR="004A4FE6" w:rsidRDefault="00522ACE" w:rsidP="004A4FE6">
      <w:pPr>
        <w:ind w:firstLine="397"/>
      </w:pPr>
      <w:r w:rsidRPr="00522ACE">
        <w:rPr>
          <w:position w:val="-28"/>
        </w:rPr>
        <w:pict>
          <v:shape id="_x0000_i2986" type="#_x0000_t75" style="width:297.5pt;height:33.5pt">
            <v:imagedata r:id="rId3928" o:title=""/>
          </v:shape>
        </w:pict>
      </w:r>
      <w:r w:rsidR="004A4FE6">
        <w:t xml:space="preserve"> </w:t>
      </w:r>
      <w:r w:rsidR="004A4FE6" w:rsidRPr="005A78C3">
        <w:t xml:space="preserve"> </w:t>
      </w:r>
      <w:r w:rsidR="004A4FE6">
        <w:tab/>
      </w:r>
      <w:r w:rsidR="004A4FE6">
        <w:tab/>
      </w:r>
      <w:r w:rsidR="004A4FE6">
        <w:tab/>
        <w:t>(10.36</w:t>
      </w:r>
      <w:r w:rsidR="004A4FE6" w:rsidRPr="005A78C3">
        <w:t>)</w:t>
      </w:r>
    </w:p>
    <w:p w:rsidR="004A4FE6" w:rsidRDefault="004A4FE6" w:rsidP="004A4FE6">
      <w:pPr>
        <w:ind w:firstLine="397"/>
      </w:pPr>
    </w:p>
    <w:tbl>
      <w:tblPr>
        <w:tblW w:w="0" w:type="auto"/>
        <w:tblLook w:val="01E0"/>
      </w:tblPr>
      <w:tblGrid>
        <w:gridCol w:w="4642"/>
        <w:gridCol w:w="4644"/>
      </w:tblGrid>
      <w:tr w:rsidR="004A4FE6" w:rsidRPr="007A27C2" w:rsidTr="00CD591C">
        <w:tc>
          <w:tcPr>
            <w:tcW w:w="4643" w:type="dxa"/>
          </w:tcPr>
          <w:p w:rsidR="004A4FE6" w:rsidRPr="007A27C2" w:rsidRDefault="004A4FE6" w:rsidP="00CD591C">
            <w:pPr>
              <w:jc w:val="center"/>
              <w:rPr>
                <w:sz w:val="22"/>
                <w:szCs w:val="22"/>
              </w:rPr>
            </w:pPr>
            <w:r>
              <w:rPr>
                <w:noProof/>
                <w:sz w:val="22"/>
                <w:szCs w:val="22"/>
              </w:rPr>
              <w:drawing>
                <wp:inline distT="0" distB="0" distL="0" distR="0">
                  <wp:extent cx="2044700" cy="1009650"/>
                  <wp:effectExtent l="19050" t="0" r="0" b="0"/>
                  <wp:docPr id="25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929" cstate="print">
                            <a:lum bright="-22000" contrast="54000"/>
                            <a:grayscl/>
                          </a:blip>
                          <a:srcRect/>
                          <a:stretch>
                            <a:fillRect/>
                          </a:stretch>
                        </pic:blipFill>
                        <pic:spPr bwMode="auto">
                          <a:xfrm>
                            <a:off x="0" y="0"/>
                            <a:ext cx="2044700" cy="1009650"/>
                          </a:xfrm>
                          <a:prstGeom prst="rect">
                            <a:avLst/>
                          </a:prstGeom>
                          <a:noFill/>
                          <a:ln w="9525">
                            <a:noFill/>
                            <a:miter lim="800000"/>
                            <a:headEnd/>
                            <a:tailEnd/>
                          </a:ln>
                        </pic:spPr>
                      </pic:pic>
                    </a:graphicData>
                  </a:graphic>
                </wp:inline>
              </w:drawing>
            </w:r>
          </w:p>
          <w:p w:rsidR="004A4FE6" w:rsidRPr="007A27C2" w:rsidRDefault="004A4FE6" w:rsidP="00CD591C">
            <w:pPr>
              <w:jc w:val="center"/>
              <w:rPr>
                <w:sz w:val="22"/>
                <w:szCs w:val="22"/>
              </w:rPr>
            </w:pPr>
            <w:r w:rsidRPr="007A27C2">
              <w:rPr>
                <w:sz w:val="22"/>
                <w:szCs w:val="22"/>
              </w:rPr>
              <w:t>1</w:t>
            </w:r>
            <w:r>
              <w:rPr>
                <w:sz w:val="22"/>
                <w:szCs w:val="22"/>
              </w:rPr>
              <w:t>0</w:t>
            </w:r>
            <w:r w:rsidRPr="007A27C2">
              <w:rPr>
                <w:sz w:val="22"/>
                <w:szCs w:val="22"/>
              </w:rPr>
              <w:t>.11. att. Trīsstūrveida periodiska līkne.</w:t>
            </w:r>
          </w:p>
        </w:tc>
        <w:tc>
          <w:tcPr>
            <w:tcW w:w="4644" w:type="dxa"/>
          </w:tcPr>
          <w:p w:rsidR="004A4FE6" w:rsidRPr="007A27C2" w:rsidRDefault="004A4FE6" w:rsidP="00CD591C">
            <w:pPr>
              <w:jc w:val="center"/>
              <w:rPr>
                <w:sz w:val="22"/>
                <w:szCs w:val="22"/>
              </w:rPr>
            </w:pPr>
            <w:r>
              <w:rPr>
                <w:noProof/>
                <w:sz w:val="22"/>
                <w:szCs w:val="22"/>
              </w:rPr>
              <w:drawing>
                <wp:inline distT="0" distB="0" distL="0" distR="0">
                  <wp:extent cx="2305050" cy="1187450"/>
                  <wp:effectExtent l="19050" t="0" r="0" b="0"/>
                  <wp:docPr id="25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930" cstate="print">
                            <a:lum bright="-22000" contrast="54000"/>
                            <a:grayscl/>
                          </a:blip>
                          <a:srcRect/>
                          <a:stretch>
                            <a:fillRect/>
                          </a:stretch>
                        </pic:blipFill>
                        <pic:spPr bwMode="auto">
                          <a:xfrm>
                            <a:off x="0" y="0"/>
                            <a:ext cx="2305050" cy="1187450"/>
                          </a:xfrm>
                          <a:prstGeom prst="rect">
                            <a:avLst/>
                          </a:prstGeom>
                          <a:noFill/>
                          <a:ln w="9525">
                            <a:noFill/>
                            <a:miter lim="800000"/>
                            <a:headEnd/>
                            <a:tailEnd/>
                          </a:ln>
                        </pic:spPr>
                      </pic:pic>
                    </a:graphicData>
                  </a:graphic>
                </wp:inline>
              </w:drawing>
            </w:r>
          </w:p>
          <w:p w:rsidR="004A4FE6" w:rsidRPr="007A27C2" w:rsidRDefault="004A4FE6" w:rsidP="00CD591C">
            <w:pPr>
              <w:jc w:val="center"/>
              <w:rPr>
                <w:sz w:val="22"/>
                <w:szCs w:val="22"/>
              </w:rPr>
            </w:pPr>
            <w:r w:rsidRPr="007A27C2">
              <w:rPr>
                <w:sz w:val="22"/>
                <w:szCs w:val="22"/>
              </w:rPr>
              <w:t>1</w:t>
            </w:r>
            <w:r>
              <w:rPr>
                <w:sz w:val="22"/>
                <w:szCs w:val="22"/>
              </w:rPr>
              <w:t>0</w:t>
            </w:r>
            <w:r w:rsidRPr="007A27C2">
              <w:rPr>
                <w:sz w:val="22"/>
                <w:szCs w:val="22"/>
              </w:rPr>
              <w:t>.12. att. Taisnstūrveida periodiska līkne.</w:t>
            </w:r>
          </w:p>
        </w:tc>
      </w:tr>
    </w:tbl>
    <w:p w:rsidR="004A4FE6" w:rsidRPr="00027BAA" w:rsidRDefault="004A4FE6" w:rsidP="004A4FE6">
      <w:pPr>
        <w:ind w:firstLine="397"/>
        <w:rPr>
          <w:rStyle w:val="FontStyle15"/>
          <w:sz w:val="24"/>
          <w:szCs w:val="24"/>
        </w:rPr>
      </w:pPr>
    </w:p>
    <w:tbl>
      <w:tblPr>
        <w:tblW w:w="0" w:type="auto"/>
        <w:tblLook w:val="01E0"/>
      </w:tblPr>
      <w:tblGrid>
        <w:gridCol w:w="4060"/>
        <w:gridCol w:w="5226"/>
      </w:tblGrid>
      <w:tr w:rsidR="004A4FE6" w:rsidRPr="007A27C2" w:rsidTr="00CD591C">
        <w:tc>
          <w:tcPr>
            <w:tcW w:w="4094" w:type="dxa"/>
          </w:tcPr>
          <w:p w:rsidR="004A4FE6" w:rsidRPr="007A27C2" w:rsidRDefault="004A4FE6" w:rsidP="00CD591C">
            <w:pPr>
              <w:jc w:val="center"/>
              <w:rPr>
                <w:sz w:val="20"/>
                <w:szCs w:val="20"/>
              </w:rPr>
            </w:pPr>
          </w:p>
          <w:p w:rsidR="004A4FE6" w:rsidRPr="007A27C2" w:rsidRDefault="00522ACE" w:rsidP="00CD591C">
            <w:pPr>
              <w:jc w:val="center"/>
              <w:rPr>
                <w:rStyle w:val="FontStyle15"/>
                <w:sz w:val="24"/>
                <w:szCs w:val="24"/>
              </w:rPr>
            </w:pPr>
            <w:r>
              <w:pict>
                <v:shape id="_x0000_i2987" type="#_x0000_t75" style="width:119pt;height:59pt">
                  <v:imagedata r:id="rId3931" o:title=""/>
                </v:shape>
              </w:pict>
            </w:r>
          </w:p>
        </w:tc>
        <w:tc>
          <w:tcPr>
            <w:tcW w:w="5193" w:type="dxa"/>
          </w:tcPr>
          <w:p w:rsidR="004A4FE6" w:rsidRPr="007A27C2" w:rsidRDefault="004A4FE6" w:rsidP="00CD591C">
            <w:pPr>
              <w:jc w:val="center"/>
              <w:rPr>
                <w:rStyle w:val="FontStyle15"/>
                <w:sz w:val="24"/>
                <w:szCs w:val="24"/>
              </w:rPr>
            </w:pPr>
            <w:r>
              <w:rPr>
                <w:noProof/>
                <w:sz w:val="20"/>
                <w:szCs w:val="20"/>
              </w:rPr>
              <w:drawing>
                <wp:inline distT="0" distB="0" distL="0" distR="0">
                  <wp:extent cx="3162300" cy="1079500"/>
                  <wp:effectExtent l="19050" t="0" r="0" b="0"/>
                  <wp:docPr id="25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932" cstate="print">
                            <a:lum bright="-22000" contrast="54000"/>
                            <a:grayscl/>
                          </a:blip>
                          <a:srcRect/>
                          <a:stretch>
                            <a:fillRect/>
                          </a:stretch>
                        </pic:blipFill>
                        <pic:spPr bwMode="auto">
                          <a:xfrm>
                            <a:off x="0" y="0"/>
                            <a:ext cx="3162300" cy="1079500"/>
                          </a:xfrm>
                          <a:prstGeom prst="rect">
                            <a:avLst/>
                          </a:prstGeom>
                          <a:noFill/>
                          <a:ln w="9525">
                            <a:noFill/>
                            <a:miter lim="800000"/>
                            <a:headEnd/>
                            <a:tailEnd/>
                          </a:ln>
                        </pic:spPr>
                      </pic:pic>
                    </a:graphicData>
                  </a:graphic>
                </wp:inline>
              </w:drawing>
            </w:r>
          </w:p>
        </w:tc>
      </w:tr>
    </w:tbl>
    <w:p w:rsidR="004A4FE6" w:rsidRPr="005A78C3" w:rsidRDefault="004A4FE6" w:rsidP="004A4FE6">
      <w:pPr>
        <w:jc w:val="center"/>
        <w:rPr>
          <w:sz w:val="22"/>
          <w:szCs w:val="22"/>
        </w:rPr>
      </w:pPr>
      <w:r>
        <w:rPr>
          <w:sz w:val="22"/>
          <w:szCs w:val="22"/>
        </w:rPr>
        <w:t>10.13. att</w:t>
      </w:r>
      <w:r w:rsidRPr="005A78C3">
        <w:rPr>
          <w:sz w:val="22"/>
          <w:szCs w:val="22"/>
        </w:rPr>
        <w:t>. Strāvas līkne un taisngrieža slēguma shēma viena pusperioda taisngriešanas gadījumā</w:t>
      </w:r>
    </w:p>
    <w:p w:rsidR="004A4FE6" w:rsidRPr="005A78C3" w:rsidRDefault="004A4FE6" w:rsidP="004A4FE6">
      <w:pPr>
        <w:ind w:firstLine="397"/>
      </w:pPr>
    </w:p>
    <w:p w:rsidR="004A4FE6" w:rsidRDefault="004A4FE6" w:rsidP="004A4FE6">
      <w:pPr>
        <w:ind w:firstLine="397"/>
      </w:pPr>
      <w:r>
        <w:t>6</w:t>
      </w:r>
      <w:r w:rsidRPr="005A78C3">
        <w:t>. Divpusīgi tais</w:t>
      </w:r>
      <w:r>
        <w:t>n</w:t>
      </w:r>
      <w:r w:rsidRPr="005A78C3">
        <w:t>grieztas sinusoidālas strāvas līkni (1</w:t>
      </w:r>
      <w:r>
        <w:t>0.</w:t>
      </w:r>
      <w:r w:rsidRPr="005A78C3">
        <w:t>1</w:t>
      </w:r>
      <w:r>
        <w:t>4</w:t>
      </w:r>
      <w:r w:rsidRPr="005A78C3">
        <w:t xml:space="preserve">. </w:t>
      </w:r>
      <w:r>
        <w:rPr>
          <w:sz w:val="22"/>
          <w:szCs w:val="22"/>
        </w:rPr>
        <w:t>att</w:t>
      </w:r>
      <w:r w:rsidRPr="005A78C3">
        <w:t>.) var izvirzīt šādā rindā:</w:t>
      </w:r>
    </w:p>
    <w:p w:rsidR="004A4FE6" w:rsidRPr="005A78C3" w:rsidRDefault="00522ACE" w:rsidP="004A4FE6">
      <w:pPr>
        <w:ind w:firstLine="720"/>
      </w:pPr>
      <w:r w:rsidRPr="00522ACE">
        <w:rPr>
          <w:position w:val="-28"/>
        </w:rPr>
        <w:pict>
          <v:shape id="_x0000_i2988" type="#_x0000_t75" style="width:254.5pt;height:33.5pt">
            <v:imagedata r:id="rId3933" o:title=""/>
          </v:shape>
        </w:pict>
      </w:r>
      <w:r w:rsidR="004A4FE6">
        <w:t xml:space="preserve"> </w:t>
      </w:r>
      <w:r w:rsidR="004A4FE6">
        <w:tab/>
      </w:r>
      <w:r w:rsidR="004A4FE6">
        <w:tab/>
      </w:r>
      <w:r w:rsidR="004A4FE6">
        <w:tab/>
        <w:t>(10.37)</w:t>
      </w:r>
    </w:p>
    <w:p w:rsidR="004A4FE6" w:rsidRPr="003B355D" w:rsidRDefault="004A4FE6" w:rsidP="004A4FE6">
      <w:pPr>
        <w:ind w:firstLine="397"/>
        <w:rPr>
          <w:sz w:val="16"/>
          <w:szCs w:val="16"/>
        </w:rPr>
      </w:pPr>
    </w:p>
    <w:tbl>
      <w:tblPr>
        <w:tblW w:w="0" w:type="auto"/>
        <w:tblLook w:val="01E0"/>
      </w:tblPr>
      <w:tblGrid>
        <w:gridCol w:w="4050"/>
        <w:gridCol w:w="5236"/>
      </w:tblGrid>
      <w:tr w:rsidR="004A4FE6" w:rsidRPr="007A27C2" w:rsidTr="00CD591C">
        <w:tc>
          <w:tcPr>
            <w:tcW w:w="4583" w:type="dxa"/>
          </w:tcPr>
          <w:p w:rsidR="004A4FE6" w:rsidRPr="007A27C2" w:rsidRDefault="004A4FE6" w:rsidP="00CD591C">
            <w:pPr>
              <w:jc w:val="center"/>
              <w:rPr>
                <w:sz w:val="10"/>
                <w:szCs w:val="10"/>
              </w:rPr>
            </w:pPr>
          </w:p>
          <w:p w:rsidR="004A4FE6" w:rsidRPr="007A27C2" w:rsidRDefault="00522ACE" w:rsidP="00CD591C">
            <w:pPr>
              <w:jc w:val="center"/>
              <w:rPr>
                <w:rStyle w:val="FontStyle15"/>
                <w:sz w:val="24"/>
                <w:szCs w:val="24"/>
              </w:rPr>
            </w:pPr>
            <w:r>
              <w:pict>
                <v:shape id="_x0000_i2989" type="#_x0000_t75" style="width:119.5pt;height:70pt">
                  <v:imagedata r:id="rId3934" o:title=""/>
                </v:shape>
              </w:pict>
            </w:r>
          </w:p>
        </w:tc>
        <w:tc>
          <w:tcPr>
            <w:tcW w:w="4704" w:type="dxa"/>
          </w:tcPr>
          <w:p w:rsidR="004A4FE6" w:rsidRPr="007A27C2" w:rsidRDefault="004A4FE6" w:rsidP="00CD591C">
            <w:pPr>
              <w:jc w:val="center"/>
              <w:rPr>
                <w:rStyle w:val="FontStyle15"/>
              </w:rPr>
            </w:pPr>
          </w:p>
          <w:p w:rsidR="004A4FE6" w:rsidRPr="007A27C2" w:rsidRDefault="004A4FE6" w:rsidP="00CD591C">
            <w:pPr>
              <w:jc w:val="center"/>
              <w:rPr>
                <w:rStyle w:val="FontStyle15"/>
                <w:sz w:val="24"/>
                <w:szCs w:val="24"/>
              </w:rPr>
            </w:pPr>
            <w:r>
              <w:rPr>
                <w:noProof/>
                <w:sz w:val="20"/>
                <w:szCs w:val="20"/>
              </w:rPr>
              <w:drawing>
                <wp:inline distT="0" distB="0" distL="0" distR="0">
                  <wp:extent cx="3168650" cy="1009650"/>
                  <wp:effectExtent l="19050" t="0" r="0" b="0"/>
                  <wp:docPr id="264"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935" cstate="print">
                            <a:lum bright="-22000" contrast="54000"/>
                            <a:grayscl/>
                          </a:blip>
                          <a:srcRect/>
                          <a:stretch>
                            <a:fillRect/>
                          </a:stretch>
                        </pic:blipFill>
                        <pic:spPr bwMode="auto">
                          <a:xfrm>
                            <a:off x="0" y="0"/>
                            <a:ext cx="3168650" cy="1009650"/>
                          </a:xfrm>
                          <a:prstGeom prst="rect">
                            <a:avLst/>
                          </a:prstGeom>
                          <a:noFill/>
                          <a:ln w="9525">
                            <a:noFill/>
                            <a:miter lim="800000"/>
                            <a:headEnd/>
                            <a:tailEnd/>
                          </a:ln>
                        </pic:spPr>
                      </pic:pic>
                    </a:graphicData>
                  </a:graphic>
                </wp:inline>
              </w:drawing>
            </w:r>
          </w:p>
        </w:tc>
      </w:tr>
    </w:tbl>
    <w:p w:rsidR="004A4FE6" w:rsidRPr="005A78C3" w:rsidRDefault="004A4FE6" w:rsidP="004A4FE6">
      <w:pPr>
        <w:jc w:val="center"/>
        <w:rPr>
          <w:sz w:val="22"/>
          <w:szCs w:val="22"/>
        </w:rPr>
      </w:pPr>
      <w:r>
        <w:rPr>
          <w:sz w:val="22"/>
          <w:szCs w:val="22"/>
        </w:rPr>
        <w:t>10.14. att</w:t>
      </w:r>
      <w:r w:rsidRPr="005A78C3">
        <w:rPr>
          <w:sz w:val="22"/>
          <w:szCs w:val="22"/>
        </w:rPr>
        <w:t>. Strāvas līknes un taisngrieža slēguma shēma divu pusperiodu taisngriešanas gadījumā.</w:t>
      </w:r>
    </w:p>
    <w:p w:rsidR="004A4FE6" w:rsidRDefault="004A4FE6" w:rsidP="004A4FE6">
      <w:pPr>
        <w:ind w:firstLine="397"/>
        <w:rPr>
          <w:rStyle w:val="FontStyle15"/>
          <w:sz w:val="24"/>
          <w:szCs w:val="24"/>
        </w:rPr>
      </w:pPr>
    </w:p>
    <w:p w:rsidR="004A4FE6" w:rsidRDefault="004A4FE6" w:rsidP="004A4FE6">
      <w:pPr>
        <w:ind w:firstLine="397"/>
      </w:pPr>
      <w:r w:rsidRPr="00985A3F">
        <w:t>6. Taisngrieztas trī</w:t>
      </w:r>
      <w:r>
        <w:t>s</w:t>
      </w:r>
      <w:r w:rsidRPr="00985A3F">
        <w:t>fāzu strāvas līkni (1</w:t>
      </w:r>
      <w:r>
        <w:t>0.</w:t>
      </w:r>
      <w:r w:rsidRPr="00985A3F">
        <w:t>1</w:t>
      </w:r>
      <w:r>
        <w:t>5</w:t>
      </w:r>
      <w:r w:rsidRPr="00985A3F">
        <w:t xml:space="preserve">. </w:t>
      </w:r>
      <w:r>
        <w:rPr>
          <w:sz w:val="22"/>
          <w:szCs w:val="22"/>
        </w:rPr>
        <w:t>att</w:t>
      </w:r>
      <w:r w:rsidRPr="00985A3F">
        <w:t>.) var izvirzīt šādā rindā:</w:t>
      </w:r>
    </w:p>
    <w:p w:rsidR="004A4FE6" w:rsidRPr="00985A3F" w:rsidRDefault="00522ACE" w:rsidP="004A4FE6">
      <w:pPr>
        <w:ind w:firstLine="720"/>
      </w:pPr>
      <w:r w:rsidRPr="00522ACE">
        <w:rPr>
          <w:position w:val="-28"/>
        </w:rPr>
        <w:lastRenderedPageBreak/>
        <w:pict>
          <v:shape id="_x0000_i2990" type="#_x0000_t75" style="width:335pt;height:36.5pt">
            <v:imagedata r:id="rId3936" o:title=""/>
          </v:shape>
        </w:pict>
      </w:r>
      <w:r w:rsidR="004A4FE6">
        <w:t xml:space="preserve"> </w:t>
      </w:r>
      <w:r w:rsidR="004A4FE6" w:rsidRPr="00985A3F">
        <w:t xml:space="preserve">  </w:t>
      </w:r>
      <w:r w:rsidR="004A4FE6">
        <w:t>(10.38</w:t>
      </w:r>
      <w:r w:rsidR="004A4FE6" w:rsidRPr="00985A3F">
        <w:t>)</w:t>
      </w:r>
    </w:p>
    <w:p w:rsidR="004A4FE6" w:rsidRPr="003B355D" w:rsidRDefault="004A4FE6" w:rsidP="004A4FE6">
      <w:pPr>
        <w:ind w:firstLine="397"/>
        <w:rPr>
          <w:sz w:val="16"/>
          <w:szCs w:val="16"/>
        </w:rPr>
      </w:pPr>
    </w:p>
    <w:tbl>
      <w:tblPr>
        <w:tblW w:w="0" w:type="auto"/>
        <w:tblLook w:val="01E0"/>
      </w:tblPr>
      <w:tblGrid>
        <w:gridCol w:w="4076"/>
        <w:gridCol w:w="5210"/>
      </w:tblGrid>
      <w:tr w:rsidR="004A4FE6" w:rsidTr="00CD591C">
        <w:tc>
          <w:tcPr>
            <w:tcW w:w="4077" w:type="dxa"/>
          </w:tcPr>
          <w:p w:rsidR="004A4FE6" w:rsidRDefault="004A4FE6" w:rsidP="00CD591C">
            <w:pPr>
              <w:jc w:val="center"/>
            </w:pPr>
          </w:p>
          <w:p w:rsidR="004A4FE6" w:rsidRDefault="00522ACE" w:rsidP="00CD591C">
            <w:pPr>
              <w:jc w:val="center"/>
            </w:pPr>
            <w:r>
              <w:pict>
                <v:shape id="_x0000_i2991" type="#_x0000_t75" style="width:159pt;height:78.5pt">
                  <v:imagedata r:id="rId3937" o:title=""/>
                </v:shape>
              </w:pict>
            </w:r>
          </w:p>
        </w:tc>
        <w:tc>
          <w:tcPr>
            <w:tcW w:w="5210" w:type="dxa"/>
          </w:tcPr>
          <w:p w:rsidR="004A4FE6" w:rsidRDefault="004A4FE6" w:rsidP="00CD591C">
            <w:r>
              <w:rPr>
                <w:noProof/>
              </w:rPr>
              <w:drawing>
                <wp:inline distT="0" distB="0" distL="0" distR="0">
                  <wp:extent cx="3009900" cy="1320800"/>
                  <wp:effectExtent l="19050" t="0" r="0" b="0"/>
                  <wp:docPr id="265"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938" cstate="print">
                            <a:lum bright="-20000" contrast="64000"/>
                            <a:grayscl/>
                          </a:blip>
                          <a:srcRect/>
                          <a:stretch>
                            <a:fillRect/>
                          </a:stretch>
                        </pic:blipFill>
                        <pic:spPr bwMode="auto">
                          <a:xfrm>
                            <a:off x="0" y="0"/>
                            <a:ext cx="3009900" cy="1320800"/>
                          </a:xfrm>
                          <a:prstGeom prst="rect">
                            <a:avLst/>
                          </a:prstGeom>
                          <a:noFill/>
                          <a:ln w="9525">
                            <a:noFill/>
                            <a:miter lim="800000"/>
                            <a:headEnd/>
                            <a:tailEnd/>
                          </a:ln>
                        </pic:spPr>
                      </pic:pic>
                    </a:graphicData>
                  </a:graphic>
                </wp:inline>
              </w:drawing>
            </w:r>
          </w:p>
        </w:tc>
      </w:tr>
    </w:tbl>
    <w:p w:rsidR="004A4FE6" w:rsidRPr="006B2B2B" w:rsidRDefault="004A4FE6" w:rsidP="004A4FE6">
      <w:pPr>
        <w:jc w:val="center"/>
        <w:rPr>
          <w:sz w:val="16"/>
          <w:szCs w:val="16"/>
        </w:rPr>
      </w:pPr>
    </w:p>
    <w:p w:rsidR="004A4FE6" w:rsidRDefault="004A4FE6" w:rsidP="004A4FE6">
      <w:pPr>
        <w:jc w:val="center"/>
        <w:rPr>
          <w:sz w:val="22"/>
          <w:szCs w:val="22"/>
        </w:rPr>
      </w:pPr>
      <w:r>
        <w:rPr>
          <w:sz w:val="22"/>
          <w:szCs w:val="22"/>
        </w:rPr>
        <w:t>10.15. att</w:t>
      </w:r>
      <w:r w:rsidRPr="00985A3F">
        <w:rPr>
          <w:sz w:val="22"/>
          <w:szCs w:val="22"/>
        </w:rPr>
        <w:t>. Taisngrieztas tr</w:t>
      </w:r>
      <w:r>
        <w:rPr>
          <w:sz w:val="22"/>
          <w:szCs w:val="22"/>
        </w:rPr>
        <w:t>īs</w:t>
      </w:r>
      <w:r w:rsidRPr="00985A3F">
        <w:rPr>
          <w:sz w:val="22"/>
          <w:szCs w:val="22"/>
        </w:rPr>
        <w:t>fāzu sinusoidālas strāvas līkne un taisngrieža slēguma shēma.</w:t>
      </w:r>
    </w:p>
    <w:p w:rsidR="004A4FE6" w:rsidRPr="001B4203" w:rsidRDefault="004A4FE6" w:rsidP="004A4FE6">
      <w:pPr>
        <w:jc w:val="center"/>
      </w:pPr>
    </w:p>
    <w:tbl>
      <w:tblPr>
        <w:tblW w:w="0" w:type="auto"/>
        <w:tblLook w:val="01E0"/>
      </w:tblPr>
      <w:tblGrid>
        <w:gridCol w:w="4642"/>
        <w:gridCol w:w="4644"/>
      </w:tblGrid>
      <w:tr w:rsidR="004A4FE6" w:rsidTr="00CD591C">
        <w:tc>
          <w:tcPr>
            <w:tcW w:w="4643" w:type="dxa"/>
          </w:tcPr>
          <w:p w:rsidR="004A4FE6" w:rsidRDefault="004A4FE6" w:rsidP="00CD591C">
            <w:pPr>
              <w:ind w:firstLine="397"/>
              <w:jc w:val="both"/>
            </w:pPr>
            <w:r w:rsidRPr="007A27C2">
              <w:rPr>
                <w:b/>
                <w:i/>
              </w:rPr>
              <w:t>1</w:t>
            </w:r>
            <w:r>
              <w:rPr>
                <w:b/>
                <w:i/>
              </w:rPr>
              <w:t>0</w:t>
            </w:r>
            <w:r w:rsidRPr="007A27C2">
              <w:rPr>
                <w:b/>
                <w:i/>
              </w:rPr>
              <w:t>.4. piemērs.</w:t>
            </w:r>
            <w:r w:rsidRPr="007A27C2">
              <w:rPr>
                <w:b/>
              </w:rPr>
              <w:t xml:space="preserve"> </w:t>
            </w:r>
            <w:r>
              <w:t xml:space="preserve">Avots, kura spriegums mainās atbilstoši trapeces likumam (10.16. att.), baro patērētāju ar tīri aktīvo pretestību </w:t>
            </w:r>
            <w:r w:rsidRPr="007A27C2">
              <w:rPr>
                <w:i/>
              </w:rPr>
              <w:t>R</w:t>
            </w:r>
            <w:r>
              <w:t xml:space="preserve"> = 8 Ω.</w:t>
            </w:r>
          </w:p>
          <w:p w:rsidR="004A4FE6" w:rsidRDefault="004A4FE6" w:rsidP="00CD591C">
            <w:pPr>
              <w:ind w:firstLine="397"/>
              <w:jc w:val="both"/>
            </w:pPr>
            <w:r>
              <w:t>Aprēķināt strāvas un sprieguma efektīvo vērtību un patērētāju jaudu. Aprēķināt spri</w:t>
            </w:r>
            <w:r>
              <w:t>e</w:t>
            </w:r>
            <w:r>
              <w:t>guma un strāvas augstāko harmonisko pr</w:t>
            </w:r>
            <w:r>
              <w:t>o</w:t>
            </w:r>
            <w:r>
              <w:t>centuālo saturu attiecība pret pamatharmoni</w:t>
            </w:r>
            <w:r>
              <w:t>s</w:t>
            </w:r>
            <w:r>
              <w:t>ko. Izvirzot rindā, aprobežoties ar 7. harm</w:t>
            </w:r>
            <w:r>
              <w:t>o</w:t>
            </w:r>
            <w:r>
              <w:t>nisko.</w:t>
            </w:r>
          </w:p>
          <w:p w:rsidR="004A4FE6" w:rsidRDefault="004A4FE6" w:rsidP="00CD591C">
            <w:pPr>
              <w:ind w:firstLine="397"/>
            </w:pPr>
            <w:r>
              <w:t>Atrisinājums.</w:t>
            </w:r>
          </w:p>
          <w:p w:rsidR="004A4FE6" w:rsidRDefault="004A4FE6" w:rsidP="00CD591C">
            <w:pPr>
              <w:ind w:firstLine="397"/>
            </w:pPr>
            <w:r>
              <w:t>Trapeces veida funkciju var izvirzīt šādā rindā:</w:t>
            </w:r>
          </w:p>
        </w:tc>
        <w:tc>
          <w:tcPr>
            <w:tcW w:w="4644" w:type="dxa"/>
          </w:tcPr>
          <w:p w:rsidR="004A4FE6" w:rsidRPr="007A27C2" w:rsidRDefault="00522ACE" w:rsidP="00CD591C">
            <w:pPr>
              <w:jc w:val="center"/>
              <w:rPr>
                <w:sz w:val="22"/>
                <w:szCs w:val="22"/>
              </w:rPr>
            </w:pPr>
            <w:r w:rsidRPr="00522ACE">
              <w:rPr>
                <w:sz w:val="22"/>
                <w:szCs w:val="22"/>
              </w:rPr>
              <w:pict>
                <v:shape id="_x0000_i2992" type="#_x0000_t75" style="width:169.5pt;height:155pt">
                  <v:imagedata r:id="rId3939" o:title=""/>
                </v:shape>
              </w:pict>
            </w:r>
          </w:p>
          <w:p w:rsidR="004A4FE6" w:rsidRPr="007A27C2" w:rsidRDefault="004A4FE6" w:rsidP="00CD591C">
            <w:pPr>
              <w:jc w:val="center"/>
              <w:rPr>
                <w:sz w:val="22"/>
                <w:szCs w:val="22"/>
              </w:rPr>
            </w:pPr>
            <w:r w:rsidRPr="007A27C2">
              <w:rPr>
                <w:sz w:val="22"/>
                <w:szCs w:val="22"/>
              </w:rPr>
              <w:t>1</w:t>
            </w:r>
            <w:r>
              <w:rPr>
                <w:sz w:val="22"/>
                <w:szCs w:val="22"/>
              </w:rPr>
              <w:t>0</w:t>
            </w:r>
            <w:r w:rsidRPr="007A27C2">
              <w:rPr>
                <w:sz w:val="22"/>
                <w:szCs w:val="22"/>
              </w:rPr>
              <w:t>.16. att. Trapecveida periodiska līkne.</w:t>
            </w:r>
          </w:p>
        </w:tc>
      </w:tr>
    </w:tbl>
    <w:p w:rsidR="004A4FE6" w:rsidRDefault="00522ACE" w:rsidP="004A4FE6">
      <w:pPr>
        <w:ind w:firstLine="397"/>
        <w:jc w:val="both"/>
      </w:pPr>
      <w:r w:rsidRPr="00522ACE">
        <w:rPr>
          <w:position w:val="-28"/>
        </w:rPr>
        <w:pict>
          <v:shape id="_x0000_i2993" type="#_x0000_t75" style="width:418pt;height:33.5pt">
            <v:imagedata r:id="rId3940" o:title=""/>
          </v:shape>
        </w:pict>
      </w:r>
    </w:p>
    <w:p w:rsidR="004A4FE6" w:rsidRDefault="004A4FE6" w:rsidP="004A4FE6">
      <w:pPr>
        <w:ind w:firstLine="397"/>
        <w:jc w:val="both"/>
      </w:pPr>
      <w:r>
        <w:t>Dotajai trapecei</w:t>
      </w:r>
    </w:p>
    <w:p w:rsidR="004A4FE6" w:rsidRDefault="00522ACE" w:rsidP="004A4FE6">
      <w:pPr>
        <w:ind w:left="1440" w:firstLine="720"/>
        <w:jc w:val="both"/>
      </w:pPr>
      <w:r w:rsidRPr="00522ACE">
        <w:rPr>
          <w:position w:val="-24"/>
        </w:rPr>
        <w:pict>
          <v:shape id="_x0000_i2994" type="#_x0000_t75" style="width:133.5pt;height:32pt">
            <v:imagedata r:id="rId3941" o:title=""/>
          </v:shape>
        </w:pict>
      </w:r>
    </w:p>
    <w:p w:rsidR="004A4FE6" w:rsidRDefault="004A4FE6" w:rsidP="004A4FE6">
      <w:pPr>
        <w:ind w:firstLine="397"/>
        <w:jc w:val="both"/>
      </w:pPr>
      <w:r>
        <w:t>Tāpēc trešās harmoniskās amplitūda būs vienāda ar nulli un sprieguma rinda saturēs tikai pirmo, piekto un septīto harmonisko:</w:t>
      </w:r>
    </w:p>
    <w:p w:rsidR="004A4FE6" w:rsidRDefault="00522ACE" w:rsidP="004A4FE6">
      <w:pPr>
        <w:ind w:firstLine="720"/>
        <w:jc w:val="both"/>
      </w:pPr>
      <w:r w:rsidRPr="00522ACE">
        <w:rPr>
          <w:position w:val="-54"/>
        </w:rPr>
        <w:pict>
          <v:shape id="_x0000_i2995" type="#_x0000_t75" style="width:359pt;height:46pt">
            <v:imagedata r:id="rId3942" o:title=""/>
          </v:shape>
        </w:pict>
      </w:r>
    </w:p>
    <w:p w:rsidR="004A4FE6" w:rsidRDefault="004A4FE6" w:rsidP="004A4FE6">
      <w:pPr>
        <w:jc w:val="both"/>
      </w:pPr>
      <w:r>
        <w:t>vai</w:t>
      </w:r>
    </w:p>
    <w:p w:rsidR="004A4FE6" w:rsidRDefault="004A4FE6" w:rsidP="004A4FE6">
      <w:pPr>
        <w:ind w:left="1440" w:firstLine="720"/>
        <w:jc w:val="both"/>
      </w:pPr>
      <w:r w:rsidRPr="00732525">
        <w:rPr>
          <w:i/>
        </w:rPr>
        <w:t>u</w:t>
      </w:r>
      <w:r>
        <w:t xml:space="preserve"> = (105 sin </w:t>
      </w:r>
      <w:r w:rsidRPr="00732525">
        <w:rPr>
          <w:i/>
        </w:rPr>
        <w:t>ωt</w:t>
      </w:r>
      <w:r>
        <w:t xml:space="preserve"> – 4,2 sin 5</w:t>
      </w:r>
      <w:r w:rsidRPr="00732525">
        <w:rPr>
          <w:i/>
        </w:rPr>
        <w:t>ωt</w:t>
      </w:r>
      <w:r>
        <w:t xml:space="preserve"> + 2,14 sin 7</w:t>
      </w:r>
      <w:r w:rsidRPr="00732525">
        <w:rPr>
          <w:i/>
        </w:rPr>
        <w:t>ωt</w:t>
      </w:r>
      <w:r>
        <w:t>), V.</w:t>
      </w:r>
    </w:p>
    <w:p w:rsidR="004A4FE6" w:rsidRDefault="004A4FE6" w:rsidP="004A4FE6">
      <w:pPr>
        <w:ind w:firstLine="397"/>
        <w:jc w:val="both"/>
      </w:pPr>
      <w:r>
        <w:t xml:space="preserve">Patērētāja aktīvā pretestība jebkurai harmoniskajai ir viena un tā pati, tāpēc strāvas rindu var iegūt, izdalot katru sprieguma rindas komponenti ar pretestību </w:t>
      </w:r>
      <w:r w:rsidRPr="00470BB8">
        <w:rPr>
          <w:i/>
        </w:rPr>
        <w:t>R</w:t>
      </w:r>
      <w:r>
        <w:t xml:space="preserve"> = 8 Ω. Tad</w:t>
      </w:r>
    </w:p>
    <w:p w:rsidR="004A4FE6" w:rsidRPr="00EE1DB6" w:rsidRDefault="004A4FE6" w:rsidP="004A4FE6">
      <w:pPr>
        <w:ind w:left="1440" w:firstLine="720"/>
        <w:jc w:val="both"/>
      </w:pPr>
      <w:r w:rsidRPr="00EE1DB6">
        <w:rPr>
          <w:i/>
        </w:rPr>
        <w:t>i</w:t>
      </w:r>
      <w:r>
        <w:t xml:space="preserve"> = (13,1 sin </w:t>
      </w:r>
      <w:r w:rsidRPr="00732525">
        <w:rPr>
          <w:i/>
        </w:rPr>
        <w:t>ωt</w:t>
      </w:r>
      <w:r>
        <w:t xml:space="preserve"> – 0,526 sin 5</w:t>
      </w:r>
      <w:r w:rsidRPr="00732525">
        <w:rPr>
          <w:i/>
        </w:rPr>
        <w:t>ωt</w:t>
      </w:r>
      <w:r>
        <w:t xml:space="preserve"> + 0,268 sin 7</w:t>
      </w:r>
      <w:r w:rsidRPr="00732525">
        <w:rPr>
          <w:i/>
        </w:rPr>
        <w:t>ωt</w:t>
      </w:r>
      <w:r>
        <w:t>), A.</w:t>
      </w:r>
    </w:p>
    <w:p w:rsidR="004A4FE6" w:rsidRDefault="004A4FE6" w:rsidP="004A4FE6">
      <w:pPr>
        <w:ind w:firstLine="397"/>
        <w:jc w:val="both"/>
      </w:pPr>
      <w:r>
        <w:t>Sprieguma un strāvas efektīvās vērtības</w:t>
      </w:r>
    </w:p>
    <w:p w:rsidR="004A4FE6" w:rsidRDefault="00522ACE" w:rsidP="004A4FE6">
      <w:pPr>
        <w:ind w:left="1440" w:firstLine="720"/>
        <w:jc w:val="both"/>
      </w:pPr>
      <w:r w:rsidRPr="00522ACE">
        <w:rPr>
          <w:position w:val="-14"/>
        </w:rPr>
        <w:pict>
          <v:shape id="_x0000_i2996" type="#_x0000_t75" style="width:262pt;height:24.5pt">
            <v:imagedata r:id="rId3943" o:title=""/>
          </v:shape>
        </w:pict>
      </w:r>
      <w:r w:rsidR="004A4FE6">
        <w:t xml:space="preserve"> </w:t>
      </w:r>
    </w:p>
    <w:p w:rsidR="004A4FE6" w:rsidRDefault="00522ACE" w:rsidP="004A4FE6">
      <w:pPr>
        <w:ind w:left="1440" w:firstLine="720"/>
        <w:jc w:val="both"/>
      </w:pPr>
      <w:r w:rsidRPr="00522ACE">
        <w:rPr>
          <w:position w:val="-14"/>
        </w:rPr>
        <w:pict>
          <v:shape id="_x0000_i2997" type="#_x0000_t75" style="width:261pt;height:24.5pt">
            <v:imagedata r:id="rId3944" o:title=""/>
          </v:shape>
        </w:pict>
      </w:r>
    </w:p>
    <w:p w:rsidR="004A4FE6" w:rsidRDefault="004A4FE6" w:rsidP="004A4FE6">
      <w:pPr>
        <w:ind w:firstLine="397"/>
        <w:jc w:val="both"/>
      </w:pPr>
      <w:r>
        <w:t>Patērētāja jauda ir atsevišķo harmonisko jaudu summa</w:t>
      </w:r>
    </w:p>
    <w:p w:rsidR="004A4FE6" w:rsidRDefault="00522ACE" w:rsidP="004A4FE6">
      <w:pPr>
        <w:ind w:left="720" w:firstLine="720"/>
        <w:jc w:val="both"/>
      </w:pPr>
      <w:r w:rsidRPr="00522ACE">
        <w:rPr>
          <w:position w:val="-14"/>
        </w:rPr>
        <w:pict>
          <v:shape id="_x0000_i2998" type="#_x0000_t75" style="width:350.5pt;height:20.5pt">
            <v:imagedata r:id="rId3945" o:title=""/>
          </v:shape>
        </w:pict>
      </w:r>
    </w:p>
    <w:p w:rsidR="004A4FE6" w:rsidRDefault="004A4FE6" w:rsidP="004A4FE6">
      <w:pPr>
        <w:ind w:firstLine="397"/>
        <w:jc w:val="both"/>
      </w:pPr>
      <w:r>
        <w:t>Augstāko harmonisko procentuālais saturs attiecība pret pamatharmonisko:</w:t>
      </w:r>
    </w:p>
    <w:p w:rsidR="004A4FE6" w:rsidRDefault="00522ACE" w:rsidP="004A4FE6">
      <w:pPr>
        <w:ind w:left="1440" w:firstLine="720"/>
        <w:jc w:val="both"/>
      </w:pPr>
      <w:r w:rsidRPr="00522ACE">
        <w:rPr>
          <w:position w:val="-30"/>
        </w:rPr>
        <w:lastRenderedPageBreak/>
        <w:pict>
          <v:shape id="_x0000_i2999" type="#_x0000_t75" style="width:266.5pt;height:33.5pt">
            <v:imagedata r:id="rId3946" o:title=""/>
          </v:shape>
        </w:pict>
      </w:r>
    </w:p>
    <w:p w:rsidR="004A4FE6" w:rsidRDefault="00522ACE" w:rsidP="004A4FE6">
      <w:pPr>
        <w:ind w:left="1440" w:firstLine="720"/>
        <w:jc w:val="both"/>
      </w:pPr>
      <w:r w:rsidRPr="00522ACE">
        <w:rPr>
          <w:position w:val="-30"/>
        </w:rPr>
        <w:pict>
          <v:shape id="_x0000_i3000" type="#_x0000_t75" style="width:270pt;height:33.5pt">
            <v:imagedata r:id="rId3947" o:title=""/>
          </v:shape>
        </w:pict>
      </w:r>
    </w:p>
    <w:p w:rsidR="004A4FE6" w:rsidRDefault="004A4FE6" w:rsidP="004A4FE6">
      <w:pPr>
        <w:ind w:firstLine="397"/>
        <w:jc w:val="both"/>
      </w:pPr>
      <w:r>
        <w:t>Strāvas līkne būs līdzīga sprieguma līknei.</w:t>
      </w:r>
    </w:p>
    <w:p w:rsidR="004A4FE6" w:rsidRDefault="004A4FE6" w:rsidP="004A4FE6">
      <w:pPr>
        <w:ind w:firstLine="397"/>
        <w:jc w:val="both"/>
      </w:pPr>
      <w:r w:rsidRPr="00F1358C">
        <w:rPr>
          <w:b/>
          <w:i/>
        </w:rPr>
        <w:t>1</w:t>
      </w:r>
      <w:r>
        <w:rPr>
          <w:b/>
          <w:i/>
        </w:rPr>
        <w:t>0</w:t>
      </w:r>
      <w:r w:rsidRPr="00F1358C">
        <w:rPr>
          <w:b/>
          <w:i/>
        </w:rPr>
        <w:t>.</w:t>
      </w:r>
      <w:r>
        <w:rPr>
          <w:b/>
          <w:i/>
        </w:rPr>
        <w:t>5</w:t>
      </w:r>
      <w:r w:rsidRPr="00F1358C">
        <w:rPr>
          <w:b/>
          <w:i/>
        </w:rPr>
        <w:t>. piemērs</w:t>
      </w:r>
      <w:r>
        <w:t xml:space="preserve">. Atrisināt 10.1. piemēru divos gadījumos, kad aktīvais patērētājs aizstāts ar ideālu reaktīvu patērētāju: 1. </w:t>
      </w:r>
      <w:r w:rsidRPr="00F1358C">
        <w:rPr>
          <w:i/>
        </w:rPr>
        <w:t>L</w:t>
      </w:r>
      <w:r>
        <w:t xml:space="preserve"> = 25,5 mH un 2. </w:t>
      </w:r>
      <w:r w:rsidRPr="00F1358C">
        <w:rPr>
          <w:i/>
        </w:rPr>
        <w:t>C</w:t>
      </w:r>
      <w:r>
        <w:t xml:space="preserve"> = 398 μF. Sprieguma frekvence </w:t>
      </w:r>
      <w:r w:rsidRPr="00F1358C">
        <w:rPr>
          <w:i/>
        </w:rPr>
        <w:t>f</w:t>
      </w:r>
      <w:r>
        <w:t xml:space="preserve"> = 50 Hz.</w:t>
      </w:r>
    </w:p>
    <w:p w:rsidR="004A4FE6" w:rsidRDefault="004A4FE6" w:rsidP="004A4FE6">
      <w:pPr>
        <w:ind w:firstLine="397"/>
        <w:jc w:val="both"/>
      </w:pPr>
      <w:r>
        <w:t>Atrisinājums.</w:t>
      </w:r>
    </w:p>
    <w:p w:rsidR="004A4FE6" w:rsidRDefault="004A4FE6" w:rsidP="004A4FE6">
      <w:pPr>
        <w:ind w:firstLine="397"/>
        <w:jc w:val="both"/>
      </w:pPr>
      <w:r>
        <w:t xml:space="preserve">1. Induktīvo pretestību </w:t>
      </w:r>
      <w:r w:rsidRPr="00E050D4">
        <w:rPr>
          <w:i/>
        </w:rPr>
        <w:t>k</w:t>
      </w:r>
      <w:r>
        <w:t xml:space="preserve">-tai harmoniskajai nosaka ar formulu </w:t>
      </w:r>
      <w:r w:rsidRPr="00E050D4">
        <w:rPr>
          <w:i/>
        </w:rPr>
        <w:t>X</w:t>
      </w:r>
      <w:r w:rsidRPr="00E050D4">
        <w:rPr>
          <w:i/>
          <w:vertAlign w:val="subscript"/>
        </w:rPr>
        <w:t>Lk</w:t>
      </w:r>
      <w:r w:rsidRPr="00E050D4">
        <w:rPr>
          <w:i/>
        </w:rPr>
        <w:t xml:space="preserve"> = kωL</w:t>
      </w:r>
      <w:r>
        <w:t xml:space="preserve">, tāpēc, ja </w:t>
      </w:r>
      <w:r w:rsidRPr="00E050D4">
        <w:rPr>
          <w:i/>
        </w:rPr>
        <w:t>ω</w:t>
      </w:r>
      <w:r>
        <w:t xml:space="preserve"> = 314 rad/s, </w:t>
      </w:r>
      <w:r w:rsidRPr="00E050D4">
        <w:rPr>
          <w:i/>
        </w:rPr>
        <w:t>X</w:t>
      </w:r>
      <w:r w:rsidRPr="00E050D4">
        <w:rPr>
          <w:i/>
          <w:vertAlign w:val="subscript"/>
        </w:rPr>
        <w:t>L</w:t>
      </w:r>
      <w:r w:rsidRPr="00E050D4">
        <w:rPr>
          <w:vertAlign w:val="subscript"/>
        </w:rPr>
        <w:t>1</w:t>
      </w:r>
      <w:r>
        <w:t xml:space="preserve"> = 1∙314∙25,5∙10</w:t>
      </w:r>
      <w:r w:rsidRPr="00E050D4">
        <w:rPr>
          <w:vertAlign w:val="superscript"/>
        </w:rPr>
        <w:t>–3</w:t>
      </w:r>
      <w:r>
        <w:t xml:space="preserve"> = 8 Ω, </w:t>
      </w:r>
      <w:r w:rsidRPr="00E050D4">
        <w:rPr>
          <w:i/>
        </w:rPr>
        <w:t>X</w:t>
      </w:r>
      <w:r w:rsidRPr="00E050D4">
        <w:rPr>
          <w:i/>
          <w:vertAlign w:val="subscript"/>
        </w:rPr>
        <w:t>L</w:t>
      </w:r>
      <w:r>
        <w:rPr>
          <w:vertAlign w:val="subscript"/>
        </w:rPr>
        <w:t>5</w:t>
      </w:r>
      <w:r>
        <w:t xml:space="preserve"> = 5∙314∙25,5∙10</w:t>
      </w:r>
      <w:r w:rsidRPr="00E050D4">
        <w:rPr>
          <w:vertAlign w:val="superscript"/>
        </w:rPr>
        <w:t>–3</w:t>
      </w:r>
      <w:r>
        <w:t xml:space="preserve"> = 40 Ω, </w:t>
      </w:r>
      <w:r w:rsidRPr="00E050D4">
        <w:rPr>
          <w:i/>
        </w:rPr>
        <w:t>X</w:t>
      </w:r>
      <w:r w:rsidRPr="00E050D4">
        <w:rPr>
          <w:i/>
          <w:vertAlign w:val="subscript"/>
        </w:rPr>
        <w:t>L</w:t>
      </w:r>
      <w:r>
        <w:rPr>
          <w:vertAlign w:val="subscript"/>
        </w:rPr>
        <w:t>7</w:t>
      </w:r>
      <w:r>
        <w:t xml:space="preserve"> = 7∙314∙25,5∙10</w:t>
      </w:r>
      <w:r w:rsidRPr="00E050D4">
        <w:rPr>
          <w:vertAlign w:val="superscript"/>
        </w:rPr>
        <w:t>–3</w:t>
      </w:r>
      <w:r>
        <w:t xml:space="preserve"> = 56 Ω.    </w:t>
      </w:r>
    </w:p>
    <w:p w:rsidR="004A4FE6" w:rsidRDefault="004A4FE6" w:rsidP="004A4FE6">
      <w:pPr>
        <w:ind w:firstLine="397"/>
        <w:jc w:val="both"/>
      </w:pPr>
      <w:r>
        <w:t xml:space="preserve">10.1. piemērā iegūtai sprieguma rindai </w:t>
      </w:r>
    </w:p>
    <w:p w:rsidR="004A4FE6" w:rsidRDefault="004A4FE6" w:rsidP="004A4FE6">
      <w:pPr>
        <w:ind w:left="720" w:firstLine="720"/>
        <w:jc w:val="both"/>
      </w:pPr>
      <w:r w:rsidRPr="00732525">
        <w:rPr>
          <w:i/>
        </w:rPr>
        <w:t>u</w:t>
      </w:r>
      <w:r>
        <w:t xml:space="preserve"> = (105 sin 314</w:t>
      </w:r>
      <w:r w:rsidRPr="00732525">
        <w:rPr>
          <w:i/>
        </w:rPr>
        <w:t>t</w:t>
      </w:r>
      <w:r>
        <w:t xml:space="preserve"> – 4,2 sin 1570</w:t>
      </w:r>
      <w:r w:rsidRPr="00732525">
        <w:rPr>
          <w:i/>
        </w:rPr>
        <w:t>t</w:t>
      </w:r>
      <w:r>
        <w:t xml:space="preserve"> + 2,14 sin 2198</w:t>
      </w:r>
      <w:r w:rsidRPr="00732525">
        <w:rPr>
          <w:i/>
        </w:rPr>
        <w:t>t</w:t>
      </w:r>
      <w:r>
        <w:t>), V.</w:t>
      </w:r>
    </w:p>
    <w:p w:rsidR="004A4FE6" w:rsidRDefault="004A4FE6" w:rsidP="004A4FE6">
      <w:pPr>
        <w:jc w:val="both"/>
      </w:pPr>
      <w:r>
        <w:t>atbilst šāda strāvas rinda</w:t>
      </w:r>
    </w:p>
    <w:p w:rsidR="004A4FE6" w:rsidRPr="00EE1DB6" w:rsidRDefault="004A4FE6" w:rsidP="004A4FE6">
      <w:pPr>
        <w:ind w:firstLine="720"/>
        <w:jc w:val="both"/>
      </w:pPr>
      <w:r w:rsidRPr="00EE1DB6">
        <w:rPr>
          <w:i/>
        </w:rPr>
        <w:t>i</w:t>
      </w:r>
      <w:r>
        <w:t xml:space="preserve"> = [13,125 sin (</w:t>
      </w:r>
      <w:r w:rsidRPr="00732525">
        <w:rPr>
          <w:i/>
        </w:rPr>
        <w:t>ωt</w:t>
      </w:r>
      <w:r>
        <w:rPr>
          <w:i/>
        </w:rPr>
        <w:t xml:space="preserve"> – </w:t>
      </w:r>
      <w:r w:rsidRPr="00E050D4">
        <w:t>90</w:t>
      </w:r>
      <w:r w:rsidRPr="00E050D4">
        <w:rPr>
          <w:vertAlign w:val="superscript"/>
        </w:rPr>
        <w:t>0</w:t>
      </w:r>
      <w:r>
        <w:rPr>
          <w:i/>
        </w:rPr>
        <w:t>)</w:t>
      </w:r>
      <w:r>
        <w:t xml:space="preserve"> – 0,105 sin (5</w:t>
      </w:r>
      <w:r w:rsidRPr="00732525">
        <w:rPr>
          <w:i/>
        </w:rPr>
        <w:t>ωt</w:t>
      </w:r>
      <w:r>
        <w:t xml:space="preserve"> – 90</w:t>
      </w:r>
      <w:r w:rsidRPr="007D48CC">
        <w:rPr>
          <w:vertAlign w:val="superscript"/>
        </w:rPr>
        <w:t>0</w:t>
      </w:r>
      <w:r>
        <w:t>) + 0,0382 sin (7</w:t>
      </w:r>
      <w:r w:rsidRPr="00732525">
        <w:rPr>
          <w:i/>
        </w:rPr>
        <w:t>ωt</w:t>
      </w:r>
      <w:r>
        <w:t xml:space="preserve"> - 90</w:t>
      </w:r>
      <w:r w:rsidRPr="007D48CC">
        <w:rPr>
          <w:vertAlign w:val="superscript"/>
        </w:rPr>
        <w:t>0</w:t>
      </w:r>
      <w:r>
        <w:t>)], A.</w:t>
      </w:r>
    </w:p>
    <w:p w:rsidR="004A4FE6" w:rsidRDefault="004A4FE6" w:rsidP="004A4FE6">
      <w:pPr>
        <w:ind w:firstLine="397"/>
        <w:jc w:val="both"/>
      </w:pPr>
      <w:r>
        <w:t xml:space="preserve">Strāvas efektīvā vērtība </w:t>
      </w:r>
    </w:p>
    <w:p w:rsidR="004A4FE6" w:rsidRDefault="00522ACE" w:rsidP="004A4FE6">
      <w:pPr>
        <w:ind w:left="720" w:firstLine="720"/>
        <w:jc w:val="both"/>
      </w:pPr>
      <w:r w:rsidRPr="00522ACE">
        <w:rPr>
          <w:position w:val="-14"/>
        </w:rPr>
        <w:pict>
          <v:shape id="_x0000_i3001" type="#_x0000_t75" style="width:291pt;height:24.5pt">
            <v:imagedata r:id="rId3948" o:title=""/>
          </v:shape>
        </w:pict>
      </w:r>
    </w:p>
    <w:p w:rsidR="004A4FE6" w:rsidRDefault="004A4FE6" w:rsidP="004A4FE6">
      <w:pPr>
        <w:ind w:firstLine="397"/>
        <w:jc w:val="both"/>
      </w:pPr>
      <w:r>
        <w:t>Strāvas augstāko harmonisko procentuālais saturs attiecība pret pamatharmonisko:</w:t>
      </w:r>
    </w:p>
    <w:p w:rsidR="004A4FE6" w:rsidRDefault="00522ACE" w:rsidP="004A4FE6">
      <w:pPr>
        <w:ind w:left="720" w:firstLine="720"/>
        <w:jc w:val="both"/>
      </w:pPr>
      <w:r w:rsidRPr="00522ACE">
        <w:rPr>
          <w:position w:val="-30"/>
        </w:rPr>
        <w:pict>
          <v:shape id="_x0000_i3002" type="#_x0000_t75" style="width:153.5pt;height:33.5pt">
            <v:imagedata r:id="rId3949" o:title=""/>
          </v:shape>
        </w:pict>
      </w:r>
      <w:r w:rsidR="004A4FE6">
        <w:t xml:space="preserve"> </w:t>
      </w:r>
      <w:r w:rsidRPr="00522ACE">
        <w:rPr>
          <w:position w:val="-30"/>
        </w:rPr>
        <w:pict>
          <v:shape id="_x0000_i3003" type="#_x0000_t75" style="width:164.5pt;height:33.5pt">
            <v:imagedata r:id="rId3950" o:title=""/>
          </v:shape>
        </w:pict>
      </w:r>
    </w:p>
    <w:p w:rsidR="004A4FE6" w:rsidRDefault="004A4FE6" w:rsidP="004A4FE6">
      <w:pPr>
        <w:ind w:firstLine="397"/>
        <w:jc w:val="both"/>
      </w:pPr>
      <w:r>
        <w:t>Tātad strāvas līkne induktivitātē ir mazāk izkropļota nekā ķēdei pieliktā sprieguma līkne.</w:t>
      </w:r>
    </w:p>
    <w:p w:rsidR="004A4FE6" w:rsidRDefault="004A4FE6" w:rsidP="004A4FE6">
      <w:pPr>
        <w:ind w:firstLine="397"/>
        <w:jc w:val="both"/>
      </w:pPr>
      <w:r>
        <w:t xml:space="preserve">2. Kapacitīvo pretestību </w:t>
      </w:r>
      <w:r w:rsidRPr="00E050D4">
        <w:rPr>
          <w:i/>
        </w:rPr>
        <w:t>k</w:t>
      </w:r>
      <w:r>
        <w:t xml:space="preserve">-tai harmoniskajai nosaka ar formulu </w:t>
      </w:r>
      <w:r w:rsidR="00522ACE" w:rsidRPr="00522ACE">
        <w:rPr>
          <w:position w:val="-24"/>
        </w:rPr>
        <w:pict>
          <v:shape id="_x0000_i3004" type="#_x0000_t75" style="width:62.5pt;height:32pt">
            <v:imagedata r:id="rId3951" o:title=""/>
          </v:shape>
        </w:pict>
      </w:r>
      <w:r>
        <w:t xml:space="preserve"> tāpēc apsk</w:t>
      </w:r>
      <w:r>
        <w:t>a</w:t>
      </w:r>
      <w:r>
        <w:t xml:space="preserve">tāmajā gadījumā </w:t>
      </w:r>
    </w:p>
    <w:p w:rsidR="004A4FE6" w:rsidRDefault="00522ACE" w:rsidP="004A4FE6">
      <w:pPr>
        <w:ind w:firstLine="397"/>
        <w:jc w:val="both"/>
      </w:pPr>
      <w:r w:rsidRPr="00522ACE">
        <w:rPr>
          <w:position w:val="-24"/>
        </w:rPr>
        <w:pict>
          <v:shape id="_x0000_i3005" type="#_x0000_t75" style="width:402pt;height:33.5pt">
            <v:imagedata r:id="rId3952" o:title=""/>
          </v:shape>
        </w:pict>
      </w:r>
    </w:p>
    <w:p w:rsidR="004A4FE6" w:rsidRDefault="004A4FE6" w:rsidP="004A4FE6">
      <w:pPr>
        <w:ind w:firstLine="397"/>
        <w:jc w:val="both"/>
      </w:pPr>
      <w:r>
        <w:t>Iegūstam šādu momentānās strāvas izteiksmi:</w:t>
      </w:r>
    </w:p>
    <w:p w:rsidR="004A4FE6" w:rsidRPr="00EE1DB6" w:rsidRDefault="004A4FE6" w:rsidP="004A4FE6">
      <w:pPr>
        <w:ind w:firstLine="720"/>
        <w:jc w:val="both"/>
      </w:pPr>
      <w:r w:rsidRPr="00EE1DB6">
        <w:rPr>
          <w:i/>
        </w:rPr>
        <w:t>i</w:t>
      </w:r>
      <w:r>
        <w:t xml:space="preserve"> = [13,125 sin (</w:t>
      </w:r>
      <w:r w:rsidRPr="00732525">
        <w:rPr>
          <w:i/>
        </w:rPr>
        <w:t>ωt</w:t>
      </w:r>
      <w:r>
        <w:rPr>
          <w:i/>
        </w:rPr>
        <w:t xml:space="preserve"> + </w:t>
      </w:r>
      <w:r w:rsidRPr="00E050D4">
        <w:t>90</w:t>
      </w:r>
      <w:r w:rsidRPr="00E050D4">
        <w:rPr>
          <w:vertAlign w:val="superscript"/>
        </w:rPr>
        <w:t>0</w:t>
      </w:r>
      <w:r>
        <w:rPr>
          <w:i/>
        </w:rPr>
        <w:t>)</w:t>
      </w:r>
      <w:r>
        <w:t xml:space="preserve"> – 2,625 sin (5</w:t>
      </w:r>
      <w:r w:rsidRPr="00732525">
        <w:rPr>
          <w:i/>
        </w:rPr>
        <w:t>ωt</w:t>
      </w:r>
      <w:r>
        <w:t xml:space="preserve"> + 90</w:t>
      </w:r>
      <w:r w:rsidRPr="007D48CC">
        <w:rPr>
          <w:vertAlign w:val="superscript"/>
        </w:rPr>
        <w:t>0</w:t>
      </w:r>
      <w:r>
        <w:t>) + 1,872 sin (7</w:t>
      </w:r>
      <w:r w:rsidRPr="00732525">
        <w:rPr>
          <w:i/>
        </w:rPr>
        <w:t>ωt</w:t>
      </w:r>
      <w:r>
        <w:t xml:space="preserve"> + 90</w:t>
      </w:r>
      <w:r w:rsidRPr="007D48CC">
        <w:rPr>
          <w:vertAlign w:val="superscript"/>
        </w:rPr>
        <w:t>0</w:t>
      </w:r>
      <w:r>
        <w:t>)], A.</w:t>
      </w:r>
    </w:p>
    <w:p w:rsidR="004A4FE6" w:rsidRDefault="004A4FE6" w:rsidP="004A4FE6">
      <w:pPr>
        <w:ind w:firstLine="397"/>
        <w:jc w:val="both"/>
      </w:pPr>
      <w:r>
        <w:t xml:space="preserve">Strāvas efektīvā vērtība </w:t>
      </w:r>
    </w:p>
    <w:p w:rsidR="004A4FE6" w:rsidRDefault="00522ACE" w:rsidP="004A4FE6">
      <w:pPr>
        <w:ind w:left="720" w:firstLine="720"/>
      </w:pPr>
      <w:r w:rsidRPr="00522ACE">
        <w:rPr>
          <w:position w:val="-14"/>
        </w:rPr>
        <w:pict>
          <v:shape id="_x0000_i3006" type="#_x0000_t75" style="width:285pt;height:24.5pt">
            <v:imagedata r:id="rId3953" o:title=""/>
          </v:shape>
        </w:pict>
      </w:r>
    </w:p>
    <w:p w:rsidR="004A4FE6" w:rsidRDefault="004A4FE6" w:rsidP="004A4FE6">
      <w:pPr>
        <w:ind w:firstLine="397"/>
        <w:jc w:val="both"/>
      </w:pPr>
      <w:r>
        <w:t>Strāvas augstāko harmonisko procentuālais saturs attiecība pret pamatharmonisko:</w:t>
      </w:r>
    </w:p>
    <w:p w:rsidR="004A4FE6" w:rsidRDefault="00522ACE" w:rsidP="004A4FE6">
      <w:pPr>
        <w:ind w:left="1440"/>
        <w:jc w:val="both"/>
      </w:pPr>
      <w:r w:rsidRPr="00522ACE">
        <w:rPr>
          <w:position w:val="-30"/>
        </w:rPr>
        <w:pict>
          <v:shape id="_x0000_i3007" type="#_x0000_t75" style="width:159pt;height:33.5pt">
            <v:imagedata r:id="rId3954" o:title=""/>
          </v:shape>
        </w:pict>
      </w:r>
      <w:r w:rsidR="004A4FE6">
        <w:t xml:space="preserve"> </w:t>
      </w:r>
      <w:r w:rsidRPr="00522ACE">
        <w:rPr>
          <w:position w:val="-30"/>
        </w:rPr>
        <w:pict>
          <v:shape id="_x0000_i3008" type="#_x0000_t75" style="width:165.5pt;height:33.5pt">
            <v:imagedata r:id="rId3955" o:title=""/>
          </v:shape>
        </w:pict>
      </w:r>
    </w:p>
    <w:p w:rsidR="004A4FE6" w:rsidRDefault="004A4FE6" w:rsidP="004A4FE6">
      <w:pPr>
        <w:ind w:firstLine="397"/>
        <w:jc w:val="both"/>
      </w:pPr>
      <w:r>
        <w:t>Tātad kapacitātē strāvas līkne tiek vairāk kropļota salīdzinājumā ar sprieguma līkni.</w:t>
      </w:r>
    </w:p>
    <w:p w:rsidR="004A4FE6" w:rsidRDefault="004A4FE6" w:rsidP="004A4FE6">
      <w:pPr>
        <w:ind w:firstLine="397"/>
        <w:jc w:val="both"/>
      </w:pPr>
      <w:r w:rsidRPr="00F210F6">
        <w:rPr>
          <w:b/>
          <w:i/>
        </w:rPr>
        <w:t>1</w:t>
      </w:r>
      <w:r>
        <w:rPr>
          <w:b/>
          <w:i/>
        </w:rPr>
        <w:t>0</w:t>
      </w:r>
      <w:r w:rsidRPr="00F210F6">
        <w:rPr>
          <w:b/>
          <w:i/>
        </w:rPr>
        <w:t>.</w:t>
      </w:r>
      <w:r>
        <w:rPr>
          <w:b/>
          <w:i/>
        </w:rPr>
        <w:t>6</w:t>
      </w:r>
      <w:r w:rsidRPr="00F210F6">
        <w:rPr>
          <w:b/>
          <w:i/>
        </w:rPr>
        <w:t>. piemērs</w:t>
      </w:r>
      <w:r>
        <w:t xml:space="preserve">. Spole ar aktīvo pretestību </w:t>
      </w:r>
      <w:r w:rsidRPr="00470BB8">
        <w:rPr>
          <w:i/>
        </w:rPr>
        <w:t>R</w:t>
      </w:r>
      <w:r>
        <w:t xml:space="preserve"> = 10 Ω un induktivitāte </w:t>
      </w:r>
      <w:r w:rsidRPr="00470BB8">
        <w:rPr>
          <w:i/>
        </w:rPr>
        <w:t>L</w:t>
      </w:r>
      <w:r>
        <w:t xml:space="preserve"> = 25 mH pieslēgta avotam, kura sprieguma maiņas grafika attēlota 10.17. attēlā. Sprieguma frekvence </w:t>
      </w:r>
      <w:r w:rsidRPr="00F1358C">
        <w:rPr>
          <w:i/>
        </w:rPr>
        <w:t>f</w:t>
      </w:r>
      <w:r>
        <w:t xml:space="preserve"> = 50 Hz.</w:t>
      </w:r>
    </w:p>
    <w:p w:rsidR="004A4FE6" w:rsidRDefault="004A4FE6" w:rsidP="004A4FE6">
      <w:pPr>
        <w:ind w:firstLine="397"/>
        <w:jc w:val="both"/>
      </w:pPr>
      <w:r>
        <w:t xml:space="preserve">Aprēķināt sprieguma un strāvas harmoniskās; izmantot tās, uzzīmēt sprieguma un strāvas momentāno vērtību līknes </w:t>
      </w:r>
      <w:r w:rsidRPr="00470BB8">
        <w:rPr>
          <w:i/>
        </w:rPr>
        <w:t>u</w:t>
      </w:r>
      <w:r>
        <w:t>(</w:t>
      </w:r>
      <w:r w:rsidRPr="00470BB8">
        <w:rPr>
          <w:i/>
        </w:rPr>
        <w:t>t</w:t>
      </w:r>
      <w:r>
        <w:t xml:space="preserve">) un </w:t>
      </w:r>
      <w:r w:rsidRPr="00470BB8">
        <w:rPr>
          <w:i/>
        </w:rPr>
        <w:t>i</w:t>
      </w:r>
      <w:r>
        <w:t>(</w:t>
      </w:r>
      <w:r w:rsidRPr="00470BB8">
        <w:rPr>
          <w:i/>
        </w:rPr>
        <w:t>t</w:t>
      </w:r>
      <w:r>
        <w:t>) un nosacīt ķēdes jaudas koeficientu. Aprobežoties ar sprieguma izvirzījuma trim pirmajiem locekļiem.</w:t>
      </w:r>
    </w:p>
    <w:p w:rsidR="004A4FE6" w:rsidRDefault="004A4FE6" w:rsidP="004A4FE6">
      <w:pPr>
        <w:ind w:firstLine="397"/>
        <w:jc w:val="both"/>
      </w:pPr>
      <w:r>
        <w:t>Atrisinājums.</w:t>
      </w:r>
    </w:p>
    <w:p w:rsidR="004A4FE6" w:rsidRDefault="004A4FE6" w:rsidP="004A4FE6">
      <w:pPr>
        <w:ind w:firstLine="397"/>
        <w:jc w:val="both"/>
      </w:pPr>
      <w:r>
        <w:t>Trapeces veida funkciju var izvirzīt šādā rindā:</w:t>
      </w:r>
    </w:p>
    <w:p w:rsidR="004A4FE6" w:rsidRDefault="00522ACE" w:rsidP="004A4FE6">
      <w:pPr>
        <w:ind w:firstLine="397"/>
        <w:jc w:val="both"/>
      </w:pPr>
      <w:r w:rsidRPr="00522ACE">
        <w:rPr>
          <w:position w:val="-28"/>
        </w:rPr>
        <w:pict>
          <v:shape id="_x0000_i3009" type="#_x0000_t75" style="width:418pt;height:33.5pt">
            <v:imagedata r:id="rId3940" o:title=""/>
          </v:shape>
        </w:pict>
      </w:r>
    </w:p>
    <w:p w:rsidR="004A4FE6" w:rsidRDefault="004A4FE6" w:rsidP="004A4FE6">
      <w:pPr>
        <w:ind w:firstLine="397"/>
        <w:jc w:val="both"/>
      </w:pPr>
      <w:r>
        <w:t>Dotajai trapecei</w:t>
      </w:r>
    </w:p>
    <w:p w:rsidR="004A4FE6" w:rsidRDefault="00522ACE" w:rsidP="004A4FE6">
      <w:pPr>
        <w:ind w:left="1440" w:firstLine="720"/>
        <w:jc w:val="both"/>
      </w:pPr>
      <w:r w:rsidRPr="00522ACE">
        <w:rPr>
          <w:position w:val="-24"/>
        </w:rPr>
        <w:pict>
          <v:shape id="_x0000_i3010" type="#_x0000_t75" style="width:134.5pt;height:32pt">
            <v:imagedata r:id="rId3956" o:title=""/>
          </v:shape>
        </w:pict>
      </w:r>
    </w:p>
    <w:tbl>
      <w:tblPr>
        <w:tblW w:w="0" w:type="auto"/>
        <w:tblLook w:val="01E0"/>
      </w:tblPr>
      <w:tblGrid>
        <w:gridCol w:w="5495"/>
        <w:gridCol w:w="3791"/>
      </w:tblGrid>
      <w:tr w:rsidR="004A4FE6" w:rsidRPr="007A27C2" w:rsidTr="00CD591C">
        <w:tc>
          <w:tcPr>
            <w:tcW w:w="5495" w:type="dxa"/>
          </w:tcPr>
          <w:p w:rsidR="004A4FE6" w:rsidRPr="007A27C2" w:rsidRDefault="00522ACE" w:rsidP="00CD591C">
            <w:pPr>
              <w:jc w:val="right"/>
              <w:rPr>
                <w:sz w:val="22"/>
                <w:szCs w:val="22"/>
              </w:rPr>
            </w:pPr>
            <w:r w:rsidRPr="00522ACE">
              <w:rPr>
                <w:sz w:val="22"/>
                <w:szCs w:val="22"/>
              </w:rPr>
              <w:lastRenderedPageBreak/>
              <w:pict>
                <v:shape id="_x0000_i3011" type="#_x0000_t75" style="width:249.5pt;height:153pt">
                  <v:imagedata r:id="rId3957" o:title=""/>
                </v:shape>
              </w:pict>
            </w:r>
          </w:p>
          <w:p w:rsidR="004A4FE6" w:rsidRPr="007A27C2" w:rsidRDefault="004A4FE6" w:rsidP="00CD591C">
            <w:pPr>
              <w:jc w:val="center"/>
              <w:rPr>
                <w:sz w:val="22"/>
                <w:szCs w:val="22"/>
              </w:rPr>
            </w:pPr>
          </w:p>
        </w:tc>
        <w:tc>
          <w:tcPr>
            <w:tcW w:w="3792" w:type="dxa"/>
          </w:tcPr>
          <w:p w:rsidR="004A4FE6" w:rsidRPr="007A27C2" w:rsidRDefault="004A4FE6" w:rsidP="00CD591C">
            <w:pPr>
              <w:jc w:val="center"/>
              <w:rPr>
                <w:sz w:val="22"/>
                <w:szCs w:val="22"/>
              </w:rPr>
            </w:pPr>
          </w:p>
          <w:p w:rsidR="004A4FE6" w:rsidRPr="007A27C2" w:rsidRDefault="004A4FE6" w:rsidP="00CD591C">
            <w:pPr>
              <w:jc w:val="center"/>
              <w:rPr>
                <w:sz w:val="22"/>
                <w:szCs w:val="22"/>
              </w:rPr>
            </w:pPr>
          </w:p>
          <w:p w:rsidR="004A4FE6" w:rsidRPr="007A27C2" w:rsidRDefault="004A4FE6" w:rsidP="00CD591C">
            <w:pPr>
              <w:jc w:val="center"/>
              <w:rPr>
                <w:sz w:val="22"/>
                <w:szCs w:val="22"/>
              </w:rPr>
            </w:pPr>
          </w:p>
          <w:p w:rsidR="004A4FE6" w:rsidRPr="007A27C2" w:rsidRDefault="004A4FE6" w:rsidP="00CD591C">
            <w:pPr>
              <w:jc w:val="center"/>
              <w:rPr>
                <w:sz w:val="22"/>
                <w:szCs w:val="22"/>
              </w:rPr>
            </w:pPr>
            <w:r w:rsidRPr="007A27C2">
              <w:rPr>
                <w:sz w:val="22"/>
                <w:szCs w:val="22"/>
              </w:rPr>
              <w:t>1</w:t>
            </w:r>
            <w:r>
              <w:rPr>
                <w:sz w:val="22"/>
                <w:szCs w:val="22"/>
              </w:rPr>
              <w:t>0</w:t>
            </w:r>
            <w:r w:rsidRPr="007A27C2">
              <w:rPr>
                <w:sz w:val="22"/>
                <w:szCs w:val="22"/>
              </w:rPr>
              <w:t>.17. att. Trapecveida periodiska līkne.</w:t>
            </w:r>
          </w:p>
        </w:tc>
      </w:tr>
    </w:tbl>
    <w:p w:rsidR="004A4FE6" w:rsidRDefault="004A4FE6" w:rsidP="004A4FE6">
      <w:pPr>
        <w:ind w:firstLine="397"/>
        <w:jc w:val="both"/>
      </w:pPr>
      <w:r>
        <w:t>Tāpēc 5. harmoniskās amplitūda būs vienāda ar nulli un sprieguma rinda saturēs tikai pirmo, piekto un septīto harmonisko:</w:t>
      </w:r>
    </w:p>
    <w:p w:rsidR="004A4FE6" w:rsidRDefault="004A4FE6" w:rsidP="004A4FE6">
      <w:pPr>
        <w:ind w:left="1440" w:firstLine="720"/>
        <w:jc w:val="both"/>
      </w:pPr>
      <w:r w:rsidRPr="00732525">
        <w:rPr>
          <w:i/>
        </w:rPr>
        <w:t>u</w:t>
      </w:r>
      <w:r>
        <w:t xml:space="preserve"> = (59,6 sin </w:t>
      </w:r>
      <w:r w:rsidRPr="00732525">
        <w:rPr>
          <w:i/>
        </w:rPr>
        <w:t>ωt</w:t>
      </w:r>
      <w:r>
        <w:t xml:space="preserve"> + 10,7 sin 3</w:t>
      </w:r>
      <w:r w:rsidRPr="00732525">
        <w:rPr>
          <w:i/>
        </w:rPr>
        <w:t>ωt</w:t>
      </w:r>
      <w:r>
        <w:t xml:space="preserve"> - 1,97 sin 7</w:t>
      </w:r>
      <w:r w:rsidRPr="00732525">
        <w:rPr>
          <w:i/>
        </w:rPr>
        <w:t>ωt</w:t>
      </w:r>
      <w:r>
        <w:t>), V.</w:t>
      </w:r>
    </w:p>
    <w:p w:rsidR="004A4FE6" w:rsidRDefault="004A4FE6" w:rsidP="004A4FE6">
      <w:pPr>
        <w:ind w:firstLine="397"/>
        <w:jc w:val="both"/>
      </w:pPr>
      <w:r>
        <w:t xml:space="preserve">10.18. att. </w:t>
      </w:r>
      <w:r>
        <w:rPr>
          <w:i/>
        </w:rPr>
        <w:t>a</w:t>
      </w:r>
      <w:r>
        <w:t xml:space="preserve"> uzzīmētas atsevišķo harmonisko un rezultējošā sprieguma līknes. Līknes </w:t>
      </w:r>
      <w:r w:rsidRPr="00E668DA">
        <w:rPr>
          <w:i/>
        </w:rPr>
        <w:t>u</w:t>
      </w:r>
      <w:r>
        <w:t>(</w:t>
      </w:r>
      <w:r w:rsidRPr="00E668DA">
        <w:rPr>
          <w:i/>
        </w:rPr>
        <w:t>t</w:t>
      </w:r>
      <w:r>
        <w:t xml:space="preserve">) atšķirība no dotās trapeces izskaidrojama ar to, ka izvirzījumā ņemts ierobežotos locekļu skaits. </w:t>
      </w:r>
    </w:p>
    <w:tbl>
      <w:tblPr>
        <w:tblW w:w="0" w:type="auto"/>
        <w:tblLook w:val="04A0"/>
      </w:tblPr>
      <w:tblGrid>
        <w:gridCol w:w="9286"/>
      </w:tblGrid>
      <w:tr w:rsidR="004A4FE6" w:rsidTr="00CD591C">
        <w:tc>
          <w:tcPr>
            <w:tcW w:w="9287" w:type="dxa"/>
          </w:tcPr>
          <w:p w:rsidR="004A4FE6" w:rsidRDefault="004A4FE6" w:rsidP="00CD591C">
            <w:pPr>
              <w:jc w:val="center"/>
            </w:pPr>
            <w:r>
              <w:rPr>
                <w:noProof/>
              </w:rPr>
              <w:drawing>
                <wp:inline distT="0" distB="0" distL="0" distR="0">
                  <wp:extent cx="2927350" cy="1955800"/>
                  <wp:effectExtent l="19050" t="0" r="6350" b="0"/>
                  <wp:docPr id="266"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958" cstate="print"/>
                          <a:srcRect/>
                          <a:stretch>
                            <a:fillRect/>
                          </a:stretch>
                        </pic:blipFill>
                        <pic:spPr bwMode="auto">
                          <a:xfrm>
                            <a:off x="0" y="0"/>
                            <a:ext cx="2927350" cy="1955800"/>
                          </a:xfrm>
                          <a:prstGeom prst="rect">
                            <a:avLst/>
                          </a:prstGeom>
                          <a:noFill/>
                          <a:ln w="9525">
                            <a:noFill/>
                            <a:miter lim="800000"/>
                            <a:headEnd/>
                            <a:tailEnd/>
                          </a:ln>
                        </pic:spPr>
                      </pic:pic>
                    </a:graphicData>
                  </a:graphic>
                </wp:inline>
              </w:drawing>
            </w:r>
          </w:p>
        </w:tc>
      </w:tr>
      <w:tr w:rsidR="004A4FE6" w:rsidTr="00CD591C">
        <w:tc>
          <w:tcPr>
            <w:tcW w:w="9287" w:type="dxa"/>
          </w:tcPr>
          <w:p w:rsidR="004A4FE6" w:rsidRDefault="004A4FE6" w:rsidP="00CD591C">
            <w:pPr>
              <w:jc w:val="center"/>
            </w:pPr>
            <w:r>
              <w:rPr>
                <w:noProof/>
              </w:rPr>
              <w:drawing>
                <wp:inline distT="0" distB="0" distL="0" distR="0">
                  <wp:extent cx="2914650" cy="2451100"/>
                  <wp:effectExtent l="19050" t="0" r="0" b="0"/>
                  <wp:docPr id="275"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959" cstate="print"/>
                          <a:srcRect/>
                          <a:stretch>
                            <a:fillRect/>
                          </a:stretch>
                        </pic:blipFill>
                        <pic:spPr bwMode="auto">
                          <a:xfrm>
                            <a:off x="0" y="0"/>
                            <a:ext cx="2914650" cy="2451100"/>
                          </a:xfrm>
                          <a:prstGeom prst="rect">
                            <a:avLst/>
                          </a:prstGeom>
                          <a:noFill/>
                          <a:ln w="9525">
                            <a:noFill/>
                            <a:miter lim="800000"/>
                            <a:headEnd/>
                            <a:tailEnd/>
                          </a:ln>
                        </pic:spPr>
                      </pic:pic>
                    </a:graphicData>
                  </a:graphic>
                </wp:inline>
              </w:drawing>
            </w:r>
          </w:p>
        </w:tc>
      </w:tr>
    </w:tbl>
    <w:p w:rsidR="004A4FE6" w:rsidRPr="0064490E" w:rsidRDefault="004A4FE6" w:rsidP="004A4FE6">
      <w:pPr>
        <w:ind w:firstLine="397"/>
        <w:rPr>
          <w:sz w:val="16"/>
          <w:szCs w:val="16"/>
        </w:rPr>
      </w:pPr>
    </w:p>
    <w:p w:rsidR="004A4FE6" w:rsidRDefault="004A4FE6" w:rsidP="004A4FE6">
      <w:pPr>
        <w:ind w:firstLine="397"/>
      </w:pPr>
      <w:r>
        <w:rPr>
          <w:sz w:val="22"/>
          <w:szCs w:val="22"/>
        </w:rPr>
        <w:t xml:space="preserve">10.18. att. </w:t>
      </w:r>
      <w:r w:rsidRPr="0028711C">
        <w:rPr>
          <w:sz w:val="22"/>
          <w:szCs w:val="22"/>
        </w:rPr>
        <w:t>Nesinusoidālas sprieguma un strāvas līknes un harmo</w:t>
      </w:r>
      <w:r w:rsidRPr="0028711C">
        <w:rPr>
          <w:sz w:val="22"/>
          <w:szCs w:val="22"/>
        </w:rPr>
        <w:softHyphen/>
        <w:t>niskās, no kurām tās sastāv.</w:t>
      </w:r>
    </w:p>
    <w:p w:rsidR="004A4FE6" w:rsidRDefault="004A4FE6" w:rsidP="004A4FE6">
      <w:pPr>
        <w:ind w:firstLine="397"/>
      </w:pPr>
    </w:p>
    <w:p w:rsidR="004A4FE6" w:rsidRDefault="004A4FE6" w:rsidP="004A4FE6">
      <w:pPr>
        <w:ind w:firstLine="397"/>
      </w:pPr>
      <w:r>
        <w:t>Lai aprēķinātu strāvu, noteiksim spoles pilnās pretestības atsevišķajām harmoniskajām:</w:t>
      </w:r>
    </w:p>
    <w:p w:rsidR="004A4FE6" w:rsidRDefault="00522ACE" w:rsidP="004A4FE6">
      <w:pPr>
        <w:ind w:left="720" w:firstLine="720"/>
      </w:pPr>
      <w:r w:rsidRPr="00522ACE">
        <w:rPr>
          <w:position w:val="-14"/>
        </w:rPr>
        <w:pict>
          <v:shape id="_x0000_i3012" type="#_x0000_t75" style="width:205pt;height:24.5pt">
            <v:imagedata r:id="rId3960" o:title=""/>
          </v:shape>
        </w:pict>
      </w:r>
    </w:p>
    <w:p w:rsidR="004A4FE6" w:rsidRDefault="00522ACE" w:rsidP="004A4FE6">
      <w:pPr>
        <w:ind w:left="720" w:firstLine="720"/>
      </w:pPr>
      <w:r w:rsidRPr="00522ACE">
        <w:rPr>
          <w:position w:val="-14"/>
        </w:rPr>
        <w:pict>
          <v:shape id="_x0000_i3013" type="#_x0000_t75" style="width:214pt;height:24.5pt">
            <v:imagedata r:id="rId3961" o:title=""/>
          </v:shape>
        </w:pict>
      </w:r>
    </w:p>
    <w:p w:rsidR="004A4FE6" w:rsidRDefault="00522ACE" w:rsidP="004A4FE6">
      <w:pPr>
        <w:ind w:left="720" w:firstLine="720"/>
      </w:pPr>
      <w:r w:rsidRPr="00522ACE">
        <w:rPr>
          <w:position w:val="-14"/>
        </w:rPr>
        <w:lastRenderedPageBreak/>
        <w:pict>
          <v:shape id="_x0000_i3014" type="#_x0000_t75" style="width:3in;height:24.5pt">
            <v:imagedata r:id="rId3962" o:title=""/>
          </v:shape>
        </w:pict>
      </w:r>
    </w:p>
    <w:p w:rsidR="004A4FE6" w:rsidRDefault="004A4FE6" w:rsidP="004A4FE6">
      <w:pPr>
        <w:ind w:firstLine="397"/>
      </w:pPr>
      <w:r>
        <w:t>Strāvas harmonisko amplitūdas un efektīvās vērtības</w:t>
      </w:r>
    </w:p>
    <w:p w:rsidR="004A4FE6" w:rsidRDefault="00522ACE" w:rsidP="004A4FE6">
      <w:pPr>
        <w:ind w:left="720" w:firstLine="720"/>
      </w:pPr>
      <w:r w:rsidRPr="00522ACE">
        <w:rPr>
          <w:position w:val="-30"/>
        </w:rPr>
        <w:pict>
          <v:shape id="_x0000_i3015" type="#_x0000_t75" style="width:263.5pt;height:33.5pt">
            <v:imagedata r:id="rId3963" o:title=""/>
          </v:shape>
        </w:pict>
      </w:r>
    </w:p>
    <w:p w:rsidR="004A4FE6" w:rsidRDefault="00522ACE" w:rsidP="004A4FE6">
      <w:pPr>
        <w:ind w:left="720" w:firstLine="720"/>
      </w:pPr>
      <w:r w:rsidRPr="00522ACE">
        <w:rPr>
          <w:position w:val="-30"/>
        </w:rPr>
        <w:pict>
          <v:shape id="_x0000_i3016" type="#_x0000_t75" style="width:267.5pt;height:33.5pt">
            <v:imagedata r:id="rId3964" o:title=""/>
          </v:shape>
        </w:pict>
      </w:r>
    </w:p>
    <w:p w:rsidR="004A4FE6" w:rsidRDefault="00522ACE" w:rsidP="004A4FE6">
      <w:pPr>
        <w:ind w:left="720" w:firstLine="720"/>
      </w:pPr>
      <w:r w:rsidRPr="00522ACE">
        <w:rPr>
          <w:position w:val="-30"/>
        </w:rPr>
        <w:pict>
          <v:shape id="_x0000_i3017" type="#_x0000_t75" style="width:287pt;height:33.5pt">
            <v:imagedata r:id="rId3965" o:title=""/>
          </v:shape>
        </w:pict>
      </w:r>
    </w:p>
    <w:p w:rsidR="004A4FE6" w:rsidRDefault="004A4FE6" w:rsidP="004A4FE6">
      <w:pPr>
        <w:ind w:firstLine="397"/>
      </w:pPr>
      <w:r>
        <w:t>Atsevišķo harmonisko jaudas koeficientu un fāzu nobīdes leņķi:</w:t>
      </w:r>
    </w:p>
    <w:p w:rsidR="004A4FE6" w:rsidRDefault="00522ACE" w:rsidP="004A4FE6">
      <w:pPr>
        <w:ind w:left="720" w:firstLine="720"/>
      </w:pPr>
      <w:r w:rsidRPr="00522ACE">
        <w:rPr>
          <w:position w:val="-30"/>
        </w:rPr>
        <w:pict>
          <v:shape id="_x0000_i3018" type="#_x0000_t75" style="width:193.5pt;height:33.5pt">
            <v:imagedata r:id="rId3966" o:title=""/>
          </v:shape>
        </w:pict>
      </w:r>
    </w:p>
    <w:p w:rsidR="004A4FE6" w:rsidRDefault="00522ACE" w:rsidP="004A4FE6">
      <w:pPr>
        <w:ind w:left="720" w:firstLine="720"/>
      </w:pPr>
      <w:r w:rsidRPr="00522ACE">
        <w:rPr>
          <w:position w:val="-30"/>
        </w:rPr>
        <w:pict>
          <v:shape id="_x0000_i3019" type="#_x0000_t75" style="width:195.5pt;height:33.5pt">
            <v:imagedata r:id="rId3967" o:title=""/>
          </v:shape>
        </w:pict>
      </w:r>
    </w:p>
    <w:p w:rsidR="004A4FE6" w:rsidRDefault="00522ACE" w:rsidP="004A4FE6">
      <w:pPr>
        <w:ind w:left="720" w:firstLine="720"/>
      </w:pPr>
      <w:r w:rsidRPr="00522ACE">
        <w:rPr>
          <w:position w:val="-30"/>
        </w:rPr>
        <w:pict>
          <v:shape id="_x0000_i3020" type="#_x0000_t75" style="width:196.5pt;height:33.5pt">
            <v:imagedata r:id="rId3968" o:title=""/>
          </v:shape>
        </w:pict>
      </w:r>
    </w:p>
    <w:p w:rsidR="004A4FE6" w:rsidRDefault="004A4FE6" w:rsidP="004A4FE6">
      <w:pPr>
        <w:ind w:firstLine="397"/>
        <w:jc w:val="both"/>
      </w:pPr>
      <w:r>
        <w:t>Strāvas rinda</w:t>
      </w:r>
    </w:p>
    <w:p w:rsidR="004A4FE6" w:rsidRPr="00EE1DB6" w:rsidRDefault="004A4FE6" w:rsidP="004A4FE6">
      <w:pPr>
        <w:ind w:firstLine="720"/>
        <w:jc w:val="both"/>
      </w:pPr>
      <w:r w:rsidRPr="00EE1DB6">
        <w:rPr>
          <w:i/>
        </w:rPr>
        <w:t>i</w:t>
      </w:r>
      <w:r>
        <w:t xml:space="preserve"> = [4,01 sin (</w:t>
      </w:r>
      <w:r w:rsidRPr="00732525">
        <w:rPr>
          <w:i/>
        </w:rPr>
        <w:t>ωt</w:t>
      </w:r>
      <w:r>
        <w:rPr>
          <w:i/>
        </w:rPr>
        <w:t xml:space="preserve"> – </w:t>
      </w:r>
      <w:r w:rsidRPr="000A5CBC">
        <w:t>47</w:t>
      </w:r>
      <w:r w:rsidRPr="00E050D4">
        <w:rPr>
          <w:vertAlign w:val="superscript"/>
        </w:rPr>
        <w:t>0</w:t>
      </w:r>
      <w:r>
        <w:t>45'</w:t>
      </w:r>
      <w:r>
        <w:rPr>
          <w:i/>
        </w:rPr>
        <w:t>)</w:t>
      </w:r>
      <w:r>
        <w:t xml:space="preserve"> + 0,31 sin (3</w:t>
      </w:r>
      <w:r w:rsidRPr="00732525">
        <w:rPr>
          <w:i/>
        </w:rPr>
        <w:t>ωt</w:t>
      </w:r>
      <w:r>
        <w:t xml:space="preserve"> – 73</w:t>
      </w:r>
      <w:r w:rsidRPr="007D48CC">
        <w:rPr>
          <w:vertAlign w:val="superscript"/>
        </w:rPr>
        <w:t>0</w:t>
      </w:r>
      <w:r>
        <w:t>10') – 0,025 sin (7</w:t>
      </w:r>
      <w:r w:rsidRPr="00732525">
        <w:rPr>
          <w:i/>
        </w:rPr>
        <w:t>ωt</w:t>
      </w:r>
      <w:r>
        <w:t xml:space="preserve"> + 82</w:t>
      </w:r>
      <w:r w:rsidRPr="007D48CC">
        <w:rPr>
          <w:vertAlign w:val="superscript"/>
        </w:rPr>
        <w:t>0</w:t>
      </w:r>
      <w:r>
        <w:t>35')], A.</w:t>
      </w:r>
    </w:p>
    <w:p w:rsidR="004A4FE6" w:rsidRDefault="004A4FE6" w:rsidP="004A4FE6">
      <w:pPr>
        <w:ind w:firstLine="397"/>
        <w:jc w:val="both"/>
      </w:pPr>
      <w:r>
        <w:t xml:space="preserve">10.18. att. </w:t>
      </w:r>
      <w:r>
        <w:rPr>
          <w:i/>
        </w:rPr>
        <w:t>b</w:t>
      </w:r>
      <w:r>
        <w:t xml:space="preserve"> parādītas atsevišķo harmonisko līknes un rezultējošā strāvas līkne </w:t>
      </w:r>
      <w:r w:rsidRPr="00516C82">
        <w:rPr>
          <w:i/>
        </w:rPr>
        <w:t>i</w:t>
      </w:r>
      <w:r>
        <w:t>(</w:t>
      </w:r>
      <w:r w:rsidRPr="00516C82">
        <w:rPr>
          <w:i/>
        </w:rPr>
        <w:t>t</w:t>
      </w:r>
      <w:r>
        <w:t>). Sal</w:t>
      </w:r>
      <w:r>
        <w:t>ī</w:t>
      </w:r>
      <w:r>
        <w:t xml:space="preserve">dzinot līknes </w:t>
      </w:r>
      <w:r w:rsidRPr="008467F4">
        <w:rPr>
          <w:i/>
        </w:rPr>
        <w:t>u</w:t>
      </w:r>
      <w:r>
        <w:t>(</w:t>
      </w:r>
      <w:r w:rsidRPr="008467F4">
        <w:rPr>
          <w:i/>
        </w:rPr>
        <w:t>t</w:t>
      </w:r>
      <w:r>
        <w:t xml:space="preserve">) un </w:t>
      </w:r>
      <w:r w:rsidRPr="008467F4">
        <w:rPr>
          <w:i/>
        </w:rPr>
        <w:t>i</w:t>
      </w:r>
      <w:r>
        <w:t>(</w:t>
      </w:r>
      <w:r w:rsidRPr="008467F4">
        <w:rPr>
          <w:i/>
        </w:rPr>
        <w:t>t</w:t>
      </w:r>
      <w:r>
        <w:t>), redzam, ka induktivitāte nogludina strāvas līkni.</w:t>
      </w:r>
    </w:p>
    <w:p w:rsidR="004A4FE6" w:rsidRDefault="004A4FE6" w:rsidP="004A4FE6">
      <w:pPr>
        <w:ind w:firstLine="397"/>
        <w:jc w:val="both"/>
      </w:pPr>
      <w:r>
        <w:t xml:space="preserve">Lai noteiktu jaudas koeficientu </w:t>
      </w:r>
      <w:r w:rsidR="00522ACE" w:rsidRPr="00522ACE">
        <w:rPr>
          <w:position w:val="-24"/>
        </w:rPr>
        <w:pict>
          <v:shape id="_x0000_i3021" type="#_x0000_t75" style="width:43pt;height:32pt">
            <v:imagedata r:id="rId3969" o:title=""/>
          </v:shape>
        </w:pict>
      </w:r>
      <w:r>
        <w:t xml:space="preserve"> aprēķināsim sprieguma un strāvas efektīvās vē</w:t>
      </w:r>
      <w:r>
        <w:t>r</w:t>
      </w:r>
      <w:r>
        <w:t>tības un ķēdes aktīvo jaudu:</w:t>
      </w:r>
    </w:p>
    <w:p w:rsidR="004A4FE6" w:rsidRDefault="00522ACE" w:rsidP="004A4FE6">
      <w:pPr>
        <w:ind w:firstLine="397"/>
        <w:jc w:val="both"/>
      </w:pPr>
      <w:r w:rsidRPr="00522ACE">
        <w:rPr>
          <w:position w:val="-14"/>
        </w:rPr>
        <w:pict>
          <v:shape id="_x0000_i3022" type="#_x0000_t75" style="width:273pt;height:24.5pt">
            <v:imagedata r:id="rId3970" o:title=""/>
          </v:shape>
        </w:pict>
      </w:r>
      <w:r w:rsidR="004A4FE6">
        <w:t xml:space="preserve"> </w:t>
      </w:r>
    </w:p>
    <w:p w:rsidR="004A4FE6" w:rsidRDefault="00522ACE" w:rsidP="004A4FE6">
      <w:pPr>
        <w:ind w:firstLine="397"/>
        <w:jc w:val="both"/>
      </w:pPr>
      <w:r w:rsidRPr="00522ACE">
        <w:rPr>
          <w:position w:val="-14"/>
        </w:rPr>
        <w:pict>
          <v:shape id="_x0000_i3023" type="#_x0000_t75" style="width:261pt;height:24.5pt">
            <v:imagedata r:id="rId3971" o:title=""/>
          </v:shape>
        </w:pict>
      </w:r>
    </w:p>
    <w:p w:rsidR="004A4FE6" w:rsidRDefault="00522ACE" w:rsidP="004A4FE6">
      <w:pPr>
        <w:ind w:firstLine="397"/>
      </w:pPr>
      <w:r w:rsidRPr="00522ACE">
        <w:rPr>
          <w:position w:val="-14"/>
        </w:rPr>
        <w:pict>
          <v:shape id="_x0000_i3024" type="#_x0000_t75" style="width:375pt;height:20.5pt">
            <v:imagedata r:id="rId3972" o:title=""/>
          </v:shape>
        </w:pict>
      </w:r>
    </w:p>
    <w:p w:rsidR="004A4FE6" w:rsidRDefault="004A4FE6" w:rsidP="004A4FE6">
      <w:pPr>
        <w:ind w:firstLine="397"/>
      </w:pPr>
      <w:r>
        <w:t>Tad</w:t>
      </w:r>
    </w:p>
    <w:p w:rsidR="004A4FE6" w:rsidRDefault="00522ACE" w:rsidP="004A4FE6">
      <w:pPr>
        <w:ind w:firstLine="397"/>
      </w:pPr>
      <w:r w:rsidRPr="00522ACE">
        <w:rPr>
          <w:position w:val="-28"/>
        </w:rPr>
        <w:pict>
          <v:shape id="_x0000_i3025" type="#_x0000_t75" style="width:114pt;height:33.5pt">
            <v:imagedata r:id="rId3973" o:title=""/>
          </v:shape>
        </w:pict>
      </w:r>
    </w:p>
    <w:p w:rsidR="004A4FE6" w:rsidRDefault="004A4FE6" w:rsidP="004A4FE6">
      <w:pPr>
        <w:ind w:firstLine="397"/>
        <w:jc w:val="center"/>
        <w:rPr>
          <w:b/>
        </w:rPr>
      </w:pPr>
    </w:p>
    <w:p w:rsidR="004A4FE6" w:rsidRPr="00255008" w:rsidRDefault="004A4FE6" w:rsidP="004A4FE6">
      <w:pPr>
        <w:ind w:firstLine="397"/>
        <w:jc w:val="center"/>
        <w:rPr>
          <w:b/>
        </w:rPr>
      </w:pPr>
      <w:r>
        <w:rPr>
          <w:b/>
        </w:rPr>
        <w:t>10.8</w:t>
      </w:r>
      <w:r w:rsidRPr="00255008">
        <w:rPr>
          <w:b/>
        </w:rPr>
        <w:t>. SPRIEGUMU UN STRĀVU REZONANSES NESINUSOIDĀLU STRĀVU ĶĒDĒS</w:t>
      </w:r>
    </w:p>
    <w:p w:rsidR="004A4FE6" w:rsidRDefault="004A4FE6" w:rsidP="004A4FE6">
      <w:pPr>
        <w:ind w:firstLine="397"/>
      </w:pPr>
    </w:p>
    <w:p w:rsidR="004A4FE6" w:rsidRPr="00255008" w:rsidRDefault="004A4FE6" w:rsidP="004A4FE6">
      <w:pPr>
        <w:ind w:firstLine="397"/>
        <w:jc w:val="both"/>
      </w:pPr>
      <w:r w:rsidRPr="00255008">
        <w:t>Rezonanses parādības elektriskajās ķēdēs ar nesinusoidāliem spriegumiem un strāvām ir komplicētākas, jo rezonanses režīmi iespējami ne tikai pirmajai harmoniskajai, bet arī augst</w:t>
      </w:r>
      <w:r w:rsidRPr="00255008">
        <w:t>ā</w:t>
      </w:r>
      <w:r w:rsidRPr="00255008">
        <w:t>kajām harmoniskajām. Pie tam, ja rezonanses režīms iestājas kādai augstākajai harmoniskajai, tad tās spriegums vai strāva var pat pārsniegt pirmās harmoniskās spriegumu vai strāvu tajā pašā ķēdes posmā.</w:t>
      </w:r>
    </w:p>
    <w:p w:rsidR="004A4FE6" w:rsidRPr="00255008" w:rsidRDefault="004A4FE6" w:rsidP="004A4FE6">
      <w:pPr>
        <w:ind w:firstLine="397"/>
        <w:jc w:val="both"/>
      </w:pPr>
      <w:r w:rsidRPr="00255008">
        <w:t xml:space="preserve">Ķēdē ar virknē slēgtiem </w:t>
      </w:r>
      <w:r>
        <w:rPr>
          <w:i/>
        </w:rPr>
        <w:t>R</w:t>
      </w:r>
      <w:r w:rsidRPr="00255008">
        <w:t xml:space="preserve">, </w:t>
      </w:r>
      <w:r w:rsidRPr="00223324">
        <w:rPr>
          <w:i/>
        </w:rPr>
        <w:t>L</w:t>
      </w:r>
      <w:r w:rsidRPr="00255008">
        <w:t xml:space="preserve"> un </w:t>
      </w:r>
      <w:r w:rsidRPr="00223324">
        <w:rPr>
          <w:i/>
        </w:rPr>
        <w:t>C</w:t>
      </w:r>
      <w:r w:rsidRPr="00255008">
        <w:t xml:space="preserve"> spriegumu rezo</w:t>
      </w:r>
      <w:r w:rsidRPr="00255008">
        <w:softHyphen/>
        <w:t xml:space="preserve">nanses noteikums </w:t>
      </w:r>
      <w:r w:rsidRPr="00223324">
        <w:rPr>
          <w:i/>
        </w:rPr>
        <w:t>k</w:t>
      </w:r>
      <w:r w:rsidRPr="00255008">
        <w:t>-tai harmoniskajai ir</w:t>
      </w:r>
    </w:p>
    <w:p w:rsidR="004A4FE6" w:rsidRPr="00255008" w:rsidRDefault="004A4FE6" w:rsidP="004A4FE6">
      <w:pPr>
        <w:ind w:left="2160" w:firstLine="720"/>
        <w:jc w:val="both"/>
      </w:pPr>
      <w:r w:rsidRPr="00223324">
        <w:rPr>
          <w:i/>
        </w:rPr>
        <w:t>X</w:t>
      </w:r>
      <w:r w:rsidRPr="00223324">
        <w:rPr>
          <w:i/>
          <w:vertAlign w:val="subscript"/>
        </w:rPr>
        <w:t>Lk</w:t>
      </w:r>
      <w:r w:rsidRPr="00223324">
        <w:rPr>
          <w:i/>
        </w:rPr>
        <w:t xml:space="preserve"> = X</w:t>
      </w:r>
      <w:r w:rsidRPr="00223324">
        <w:rPr>
          <w:i/>
          <w:vertAlign w:val="subscript"/>
        </w:rPr>
        <w:t>Ck</w:t>
      </w:r>
      <w:r>
        <w:t xml:space="preserve"> vai </w:t>
      </w:r>
      <w:r w:rsidR="00522ACE" w:rsidRPr="00522ACE">
        <w:rPr>
          <w:position w:val="-24"/>
        </w:rPr>
        <w:pict>
          <v:shape id="_x0000_i3026" type="#_x0000_t75" style="width:65.5pt;height:32pt">
            <v:imagedata r:id="rId3974" o:title=""/>
          </v:shape>
        </w:pict>
      </w:r>
      <w:r w:rsidRPr="00255008">
        <w:t xml:space="preserve"> </w:t>
      </w:r>
      <w:r>
        <w:tab/>
      </w:r>
      <w:r>
        <w:tab/>
      </w:r>
      <w:r>
        <w:tab/>
      </w:r>
      <w:r>
        <w:tab/>
        <w:t>(10.39</w:t>
      </w:r>
      <w:r w:rsidRPr="00255008">
        <w:t>)</w:t>
      </w:r>
    </w:p>
    <w:p w:rsidR="004A4FE6" w:rsidRPr="00255008" w:rsidRDefault="004A4FE6" w:rsidP="004A4FE6">
      <w:pPr>
        <w:jc w:val="both"/>
      </w:pPr>
      <w:r w:rsidRPr="00255008">
        <w:t>t. i., spriegumu rezonanses režīmā atrodas tā harmoniskā (</w:t>
      </w:r>
      <w:r w:rsidRPr="00223324">
        <w:rPr>
          <w:i/>
        </w:rPr>
        <w:t>k</w:t>
      </w:r>
      <w:r w:rsidRPr="00255008">
        <w:t>-tā), kurai ķēdes induktīvā un k</w:t>
      </w:r>
      <w:r w:rsidRPr="00255008">
        <w:t>a</w:t>
      </w:r>
      <w:r w:rsidRPr="00255008">
        <w:t xml:space="preserve">pacitīvā pretestība ir vienāda, </w:t>
      </w:r>
      <w:r w:rsidRPr="00223324">
        <w:rPr>
          <w:i/>
        </w:rPr>
        <w:t>k</w:t>
      </w:r>
      <w:r w:rsidRPr="00255008">
        <w:t>-tās harmoniskās rezonanses strāvas efektīvā vērtība</w:t>
      </w:r>
    </w:p>
    <w:p w:rsidR="004A4FE6" w:rsidRPr="00255008" w:rsidRDefault="00522ACE" w:rsidP="004A4FE6">
      <w:pPr>
        <w:ind w:left="1440" w:firstLine="720"/>
        <w:jc w:val="both"/>
      </w:pPr>
      <w:r w:rsidRPr="00522ACE">
        <w:rPr>
          <w:position w:val="-72"/>
        </w:rPr>
        <w:lastRenderedPageBreak/>
        <w:pict>
          <v:shape id="_x0000_i3027" type="#_x0000_t75" style="width:176.5pt;height:54pt">
            <v:imagedata r:id="rId3975" o:title=""/>
          </v:shape>
        </w:pict>
      </w:r>
      <w:r w:rsidR="004A4FE6">
        <w:t xml:space="preserve"> </w:t>
      </w:r>
      <w:r w:rsidR="004A4FE6" w:rsidRPr="00255008">
        <w:t xml:space="preserve"> </w:t>
      </w:r>
      <w:r w:rsidR="004A4FE6">
        <w:tab/>
      </w:r>
      <w:r w:rsidR="004A4FE6">
        <w:tab/>
      </w:r>
      <w:r w:rsidR="004A4FE6">
        <w:tab/>
        <w:t>(10.40</w:t>
      </w:r>
      <w:r w:rsidR="004A4FE6" w:rsidRPr="00255008">
        <w:t>)</w:t>
      </w:r>
    </w:p>
    <w:p w:rsidR="004A4FE6" w:rsidRPr="00255008" w:rsidRDefault="004A4FE6" w:rsidP="004A4FE6">
      <w:pPr>
        <w:ind w:firstLine="397"/>
        <w:jc w:val="both"/>
      </w:pPr>
      <w:r w:rsidRPr="00255008">
        <w:t xml:space="preserve">Atkarībā no aktīvās pretestības </w:t>
      </w:r>
      <w:r>
        <w:rPr>
          <w:i/>
        </w:rPr>
        <w:t>R</w:t>
      </w:r>
      <w:r w:rsidRPr="00255008">
        <w:t xml:space="preserve"> skaitliskās vērtības rezo</w:t>
      </w:r>
      <w:r w:rsidRPr="00255008">
        <w:softHyphen/>
        <w:t xml:space="preserve">nanses režīmā </w:t>
      </w:r>
      <w:r w:rsidRPr="00223324">
        <w:rPr>
          <w:i/>
        </w:rPr>
        <w:t>k</w:t>
      </w:r>
      <w:r w:rsidRPr="00255008">
        <w:t>-tās harmoniskās strāvas sinusoīda ir vairāk vai mazāk krasi izteikta.</w:t>
      </w:r>
    </w:p>
    <w:p w:rsidR="004A4FE6" w:rsidRPr="00255008" w:rsidRDefault="004A4FE6" w:rsidP="004A4FE6">
      <w:pPr>
        <w:ind w:firstLine="397"/>
        <w:jc w:val="both"/>
      </w:pPr>
      <w:r w:rsidRPr="00255008">
        <w:t xml:space="preserve">Ķēdē ar paralēli slēgtiem </w:t>
      </w:r>
      <w:r>
        <w:rPr>
          <w:i/>
        </w:rPr>
        <w:t>R</w:t>
      </w:r>
      <w:r w:rsidRPr="00255008">
        <w:t xml:space="preserve">, </w:t>
      </w:r>
      <w:r w:rsidRPr="00223324">
        <w:rPr>
          <w:i/>
        </w:rPr>
        <w:t>L</w:t>
      </w:r>
      <w:r w:rsidRPr="00255008">
        <w:t xml:space="preserve"> un </w:t>
      </w:r>
      <w:r w:rsidRPr="00223324">
        <w:rPr>
          <w:i/>
        </w:rPr>
        <w:t>C</w:t>
      </w:r>
      <w:r w:rsidRPr="00255008">
        <w:t xml:space="preserve"> (</w:t>
      </w:r>
      <w:r>
        <w:t>10.19</w:t>
      </w:r>
      <w:r w:rsidRPr="00255008">
        <w:t>. att.) strāvu re</w:t>
      </w:r>
      <w:r w:rsidRPr="00255008">
        <w:softHyphen/>
        <w:t>zonanses režīmā atrodas tā ha</w:t>
      </w:r>
      <w:r w:rsidRPr="00255008">
        <w:t>r</w:t>
      </w:r>
      <w:r w:rsidRPr="00255008">
        <w:t>moniskā (</w:t>
      </w:r>
      <w:r w:rsidRPr="00223324">
        <w:rPr>
          <w:i/>
        </w:rPr>
        <w:t>k</w:t>
      </w:r>
      <w:r w:rsidRPr="00255008">
        <w:t>-tā), kurai ķēdes Induktīvā vadītspēja un kapacitīvā vadītspēja ir vienāda:</w:t>
      </w:r>
    </w:p>
    <w:p w:rsidR="004A4FE6" w:rsidRPr="00255008" w:rsidRDefault="004A4FE6" w:rsidP="004A4FE6">
      <w:pPr>
        <w:ind w:left="2160" w:firstLine="720"/>
      </w:pPr>
      <w:r w:rsidRPr="00223324">
        <w:rPr>
          <w:i/>
        </w:rPr>
        <w:t>B</w:t>
      </w:r>
      <w:r w:rsidRPr="00223324">
        <w:rPr>
          <w:i/>
          <w:vertAlign w:val="subscript"/>
        </w:rPr>
        <w:t>Lk</w:t>
      </w:r>
      <w:r w:rsidRPr="00223324">
        <w:rPr>
          <w:i/>
        </w:rPr>
        <w:t xml:space="preserve"> = B</w:t>
      </w:r>
      <w:r w:rsidRPr="00223324">
        <w:rPr>
          <w:i/>
          <w:vertAlign w:val="subscript"/>
        </w:rPr>
        <w:t>Ck</w:t>
      </w:r>
      <w:r>
        <w:t>.</w:t>
      </w:r>
      <w:r w:rsidRPr="00255008">
        <w:t xml:space="preserve"> </w:t>
      </w:r>
      <w:r>
        <w:tab/>
      </w:r>
      <w:r>
        <w:tab/>
      </w:r>
      <w:r>
        <w:tab/>
      </w:r>
      <w:r>
        <w:tab/>
      </w:r>
      <w:r>
        <w:tab/>
      </w:r>
      <w:r>
        <w:tab/>
        <w:t>(10.41</w:t>
      </w:r>
      <w:r w:rsidRPr="00255008">
        <w:t>)</w:t>
      </w:r>
    </w:p>
    <w:p w:rsidR="004A4FE6" w:rsidRPr="00223324" w:rsidRDefault="004A4FE6" w:rsidP="004A4FE6">
      <w:pPr>
        <w:pStyle w:val="Style5"/>
        <w:widowControl/>
        <w:ind w:firstLine="397"/>
        <w:jc w:val="both"/>
        <w:rPr>
          <w:rStyle w:val="FontStyle16"/>
          <w:sz w:val="24"/>
          <w:szCs w:val="24"/>
        </w:rPr>
      </w:pPr>
      <w:r w:rsidRPr="00223324">
        <w:t xml:space="preserve">Ķēdes nesazarotajā posmā tad </w:t>
      </w:r>
      <w:r w:rsidRPr="00223324">
        <w:rPr>
          <w:i/>
        </w:rPr>
        <w:t>k</w:t>
      </w:r>
      <w:r w:rsidRPr="00223324">
        <w:t xml:space="preserve">-tās harmoniskās strāva sakrīt </w:t>
      </w:r>
      <w:r w:rsidRPr="00223324">
        <w:rPr>
          <w:rStyle w:val="FontStyle19"/>
        </w:rPr>
        <w:t xml:space="preserve">fāze ar spriegumu. Paralēlā slēguma pilnā vadītspēja </w:t>
      </w:r>
      <w:r w:rsidRPr="00223324">
        <w:rPr>
          <w:rStyle w:val="FontStyle16"/>
          <w:i/>
          <w:sz w:val="24"/>
          <w:szCs w:val="24"/>
        </w:rPr>
        <w:t>k</w:t>
      </w:r>
      <w:r w:rsidRPr="00223324">
        <w:rPr>
          <w:rStyle w:val="FontStyle16"/>
          <w:sz w:val="24"/>
          <w:szCs w:val="24"/>
        </w:rPr>
        <w:t xml:space="preserve">-tai </w:t>
      </w:r>
      <w:r w:rsidRPr="00223324">
        <w:rPr>
          <w:rStyle w:val="FontStyle19"/>
        </w:rPr>
        <w:t>har</w:t>
      </w:r>
      <w:r w:rsidRPr="00223324">
        <w:rPr>
          <w:rStyle w:val="FontStyle19"/>
        </w:rPr>
        <w:softHyphen/>
        <w:t xml:space="preserve">moniskajai rezonanses režīma ir </w:t>
      </w:r>
      <w:r w:rsidRPr="00223324">
        <w:rPr>
          <w:rStyle w:val="FontStyle16"/>
          <w:sz w:val="24"/>
          <w:szCs w:val="24"/>
        </w:rPr>
        <w:t>vismazākā:</w:t>
      </w:r>
    </w:p>
    <w:p w:rsidR="004A4FE6" w:rsidRPr="00223324" w:rsidRDefault="00522ACE" w:rsidP="004A4FE6">
      <w:pPr>
        <w:ind w:left="1440" w:firstLine="720"/>
        <w:rPr>
          <w:rStyle w:val="FontStyle19"/>
        </w:rPr>
      </w:pPr>
      <w:r w:rsidRPr="00522ACE">
        <w:rPr>
          <w:position w:val="-14"/>
        </w:rPr>
        <w:pict>
          <v:shape id="_x0000_i3028" type="#_x0000_t75" style="width:2in;height:24.5pt">
            <v:imagedata r:id="rId3976" o:title=""/>
          </v:shape>
        </w:pict>
      </w:r>
      <w:r w:rsidR="004A4FE6" w:rsidRPr="00223324">
        <w:rPr>
          <w:rStyle w:val="FontStyle19"/>
          <w:position w:val="-5"/>
        </w:rPr>
        <w:t xml:space="preserve"> </w:t>
      </w:r>
      <w:r w:rsidR="004A4FE6">
        <w:rPr>
          <w:rStyle w:val="FontStyle19"/>
          <w:position w:val="-5"/>
        </w:rPr>
        <w:tab/>
      </w:r>
      <w:r w:rsidR="004A4FE6">
        <w:rPr>
          <w:rStyle w:val="FontStyle19"/>
          <w:position w:val="-5"/>
        </w:rPr>
        <w:tab/>
      </w:r>
      <w:r w:rsidR="004A4FE6">
        <w:rPr>
          <w:rStyle w:val="FontStyle19"/>
          <w:position w:val="-5"/>
        </w:rPr>
        <w:tab/>
      </w:r>
      <w:r w:rsidR="004A4FE6">
        <w:rPr>
          <w:rStyle w:val="FontStyle19"/>
          <w:position w:val="-5"/>
        </w:rPr>
        <w:tab/>
        <w:t>(10.42)</w:t>
      </w:r>
    </w:p>
    <w:p w:rsidR="004A4FE6" w:rsidRPr="00255008" w:rsidRDefault="004A4FE6" w:rsidP="004A4FE6">
      <w:pPr>
        <w:ind w:firstLine="397"/>
      </w:pPr>
    </w:p>
    <w:tbl>
      <w:tblPr>
        <w:tblW w:w="0" w:type="auto"/>
        <w:tblLook w:val="01E0"/>
      </w:tblPr>
      <w:tblGrid>
        <w:gridCol w:w="4643"/>
        <w:gridCol w:w="4643"/>
      </w:tblGrid>
      <w:tr w:rsidR="004A4FE6" w:rsidRPr="007A27C2" w:rsidTr="00CD591C">
        <w:tc>
          <w:tcPr>
            <w:tcW w:w="4643" w:type="dxa"/>
          </w:tcPr>
          <w:p w:rsidR="004A4FE6" w:rsidRPr="007A27C2" w:rsidRDefault="00522ACE" w:rsidP="00CD591C">
            <w:pPr>
              <w:jc w:val="right"/>
              <w:rPr>
                <w:sz w:val="22"/>
                <w:szCs w:val="22"/>
              </w:rPr>
            </w:pPr>
            <w:r>
              <w:pict>
                <v:shape id="_x0000_i3029" type="#_x0000_t75" style="width:2in;height:111.5pt">
                  <v:imagedata r:id="rId3977" o:title=""/>
                </v:shape>
              </w:pict>
            </w:r>
          </w:p>
        </w:tc>
        <w:tc>
          <w:tcPr>
            <w:tcW w:w="4644" w:type="dxa"/>
          </w:tcPr>
          <w:p w:rsidR="004A4FE6" w:rsidRPr="007A27C2" w:rsidRDefault="004A4FE6" w:rsidP="00CD591C">
            <w:pPr>
              <w:rPr>
                <w:rStyle w:val="FontStyle18"/>
                <w:sz w:val="22"/>
                <w:szCs w:val="22"/>
              </w:rPr>
            </w:pPr>
          </w:p>
          <w:p w:rsidR="004A4FE6" w:rsidRPr="007A27C2" w:rsidRDefault="004A4FE6" w:rsidP="00CD591C">
            <w:pPr>
              <w:rPr>
                <w:rStyle w:val="FontStyle18"/>
                <w:sz w:val="22"/>
                <w:szCs w:val="22"/>
              </w:rPr>
            </w:pPr>
          </w:p>
          <w:p w:rsidR="004A4FE6" w:rsidRPr="007A27C2" w:rsidRDefault="004A4FE6" w:rsidP="00CD591C">
            <w:pPr>
              <w:rPr>
                <w:sz w:val="22"/>
                <w:szCs w:val="22"/>
              </w:rPr>
            </w:pPr>
            <w:r w:rsidRPr="007A27C2">
              <w:rPr>
                <w:rStyle w:val="FontStyle18"/>
                <w:sz w:val="22"/>
                <w:szCs w:val="22"/>
              </w:rPr>
              <w:t>1</w:t>
            </w:r>
            <w:r>
              <w:rPr>
                <w:rStyle w:val="FontStyle18"/>
                <w:sz w:val="22"/>
                <w:szCs w:val="22"/>
              </w:rPr>
              <w:t>0</w:t>
            </w:r>
            <w:r w:rsidRPr="007A27C2">
              <w:rPr>
                <w:rStyle w:val="FontStyle18"/>
                <w:sz w:val="22"/>
                <w:szCs w:val="22"/>
              </w:rPr>
              <w:t xml:space="preserve">.19. att. </w:t>
            </w:r>
            <w:r w:rsidRPr="007A27C2">
              <w:rPr>
                <w:rStyle w:val="FontStyle18"/>
                <w:i/>
                <w:sz w:val="22"/>
                <w:szCs w:val="22"/>
              </w:rPr>
              <w:t>R</w:t>
            </w:r>
            <w:r w:rsidRPr="007A27C2">
              <w:rPr>
                <w:rStyle w:val="FontStyle18"/>
                <w:sz w:val="22"/>
                <w:szCs w:val="22"/>
                <w:vertAlign w:val="subscript"/>
              </w:rPr>
              <w:t>1</w:t>
            </w:r>
            <w:r w:rsidRPr="007A27C2">
              <w:rPr>
                <w:rStyle w:val="FontStyle20"/>
                <w:sz w:val="22"/>
                <w:szCs w:val="22"/>
              </w:rPr>
              <w:t xml:space="preserve">L </w:t>
            </w:r>
            <w:r w:rsidRPr="007A27C2">
              <w:rPr>
                <w:rStyle w:val="FontStyle18"/>
                <w:sz w:val="22"/>
                <w:szCs w:val="22"/>
              </w:rPr>
              <w:t xml:space="preserve">un </w:t>
            </w:r>
            <w:r w:rsidRPr="007A27C2">
              <w:rPr>
                <w:rStyle w:val="FontStyle20"/>
                <w:sz w:val="22"/>
                <w:szCs w:val="22"/>
              </w:rPr>
              <w:t>R</w:t>
            </w:r>
            <w:r w:rsidRPr="007A27C2">
              <w:rPr>
                <w:rStyle w:val="FontStyle20"/>
                <w:i w:val="0"/>
                <w:sz w:val="22"/>
                <w:szCs w:val="22"/>
                <w:vertAlign w:val="subscript"/>
              </w:rPr>
              <w:t>2</w:t>
            </w:r>
            <w:r w:rsidRPr="007A27C2">
              <w:rPr>
                <w:rStyle w:val="FontStyle20"/>
                <w:sz w:val="22"/>
                <w:szCs w:val="22"/>
              </w:rPr>
              <w:t xml:space="preserve">C </w:t>
            </w:r>
            <w:r w:rsidRPr="007A27C2">
              <w:rPr>
                <w:rStyle w:val="FontStyle18"/>
                <w:sz w:val="22"/>
                <w:szCs w:val="22"/>
              </w:rPr>
              <w:t>para</w:t>
            </w:r>
            <w:r w:rsidRPr="007A27C2">
              <w:rPr>
                <w:rStyle w:val="FontStyle18"/>
                <w:sz w:val="22"/>
                <w:szCs w:val="22"/>
              </w:rPr>
              <w:softHyphen/>
              <w:t>lēlais slēgums.</w:t>
            </w:r>
          </w:p>
        </w:tc>
      </w:tr>
    </w:tbl>
    <w:p w:rsidR="004A4FE6" w:rsidRDefault="004A4FE6" w:rsidP="004A4FE6">
      <w:pPr>
        <w:ind w:firstLine="397"/>
      </w:pPr>
    </w:p>
    <w:p w:rsidR="004A4FE6" w:rsidRPr="00BA4319" w:rsidRDefault="004A4FE6" w:rsidP="004A4FE6">
      <w:pPr>
        <w:ind w:firstLine="397"/>
        <w:jc w:val="both"/>
      </w:pPr>
      <w:r>
        <w:t>10.19</w:t>
      </w:r>
      <w:r w:rsidRPr="00BA4319">
        <w:t>. attēla paradītas ķēdes aktīva va</w:t>
      </w:r>
      <w:r w:rsidRPr="00BA4319">
        <w:softHyphen/>
        <w:t xml:space="preserve">dītspēja </w:t>
      </w:r>
      <w:r w:rsidRPr="00812A24">
        <w:rPr>
          <w:i/>
        </w:rPr>
        <w:t>G</w:t>
      </w:r>
      <w:r w:rsidRPr="00812A24">
        <w:rPr>
          <w:i/>
          <w:vertAlign w:val="subscript"/>
        </w:rPr>
        <w:t>k</w:t>
      </w:r>
      <w:r w:rsidRPr="00812A24">
        <w:rPr>
          <w:i/>
        </w:rPr>
        <w:t xml:space="preserve"> = G</w:t>
      </w:r>
      <w:r w:rsidRPr="00812A24">
        <w:rPr>
          <w:vertAlign w:val="subscript"/>
        </w:rPr>
        <w:t>1</w:t>
      </w:r>
      <w:r w:rsidRPr="00812A24">
        <w:rPr>
          <w:i/>
          <w:vertAlign w:val="subscript"/>
        </w:rPr>
        <w:t>k</w:t>
      </w:r>
      <w:r w:rsidRPr="00812A24">
        <w:rPr>
          <w:i/>
        </w:rPr>
        <w:t xml:space="preserve"> +G</w:t>
      </w:r>
      <w:r w:rsidRPr="00812A24">
        <w:rPr>
          <w:vertAlign w:val="subscript"/>
        </w:rPr>
        <w:t>2</w:t>
      </w:r>
      <w:r w:rsidRPr="00812A24">
        <w:rPr>
          <w:i/>
          <w:vertAlign w:val="subscript"/>
        </w:rPr>
        <w:t>k</w:t>
      </w:r>
      <w:r w:rsidRPr="00BA4319">
        <w:t xml:space="preserve">. Ja abu paralēlo zaru aktīvas pretestības </w:t>
      </w:r>
      <w:r w:rsidRPr="00812A24">
        <w:rPr>
          <w:i/>
        </w:rPr>
        <w:t>R</w:t>
      </w:r>
      <w:r w:rsidRPr="00812A24">
        <w:rPr>
          <w:vertAlign w:val="subscript"/>
        </w:rPr>
        <w:t>1</w:t>
      </w:r>
      <w:r w:rsidRPr="00BA4319">
        <w:t xml:space="preserve"> un </w:t>
      </w:r>
      <w:r>
        <w:rPr>
          <w:i/>
        </w:rPr>
        <w:t>R</w:t>
      </w:r>
      <w:r w:rsidRPr="00812A24">
        <w:rPr>
          <w:vertAlign w:val="subscript"/>
        </w:rPr>
        <w:t>2</w:t>
      </w:r>
      <w:r w:rsidRPr="00BA4319">
        <w:t xml:space="preserve"> ir neievēro</w:t>
      </w:r>
      <w:r w:rsidRPr="00BA4319">
        <w:softHyphen/>
        <w:t>jami mazas (</w:t>
      </w:r>
      <w:r w:rsidRPr="00812A24">
        <w:rPr>
          <w:i/>
        </w:rPr>
        <w:t>R</w:t>
      </w:r>
      <w:r w:rsidRPr="00812A24">
        <w:rPr>
          <w:vertAlign w:val="subscript"/>
        </w:rPr>
        <w:t>1</w:t>
      </w:r>
      <w:r w:rsidRPr="00BA4319">
        <w:t xml:space="preserve"> = 0 un </w:t>
      </w:r>
      <w:r>
        <w:rPr>
          <w:i/>
        </w:rPr>
        <w:t>R</w:t>
      </w:r>
      <w:r w:rsidRPr="00812A24">
        <w:rPr>
          <w:vertAlign w:val="subscript"/>
        </w:rPr>
        <w:t>2</w:t>
      </w:r>
      <w:r w:rsidRPr="00BA4319">
        <w:t xml:space="preserve"> = 0, kā to bieži var pieņemt), tad zaru aktīvās vadītspē</w:t>
      </w:r>
      <w:r w:rsidRPr="00BA4319">
        <w:softHyphen/>
        <w:t xml:space="preserve">jas </w:t>
      </w:r>
      <w:r w:rsidRPr="00812A24">
        <w:rPr>
          <w:i/>
        </w:rPr>
        <w:t>G</w:t>
      </w:r>
      <w:r w:rsidRPr="00812A24">
        <w:rPr>
          <w:vertAlign w:val="subscript"/>
        </w:rPr>
        <w:t>1</w:t>
      </w:r>
      <w:r w:rsidRPr="00812A24">
        <w:rPr>
          <w:i/>
          <w:vertAlign w:val="subscript"/>
        </w:rPr>
        <w:t>k</w:t>
      </w:r>
      <w:r w:rsidRPr="00812A24">
        <w:rPr>
          <w:i/>
        </w:rPr>
        <w:t xml:space="preserve"> </w:t>
      </w:r>
      <w:r>
        <w:rPr>
          <w:i/>
        </w:rPr>
        <w:t xml:space="preserve">= </w:t>
      </w:r>
      <w:r w:rsidRPr="00812A24">
        <w:rPr>
          <w:i/>
        </w:rPr>
        <w:t>G</w:t>
      </w:r>
      <w:r w:rsidRPr="00812A24">
        <w:rPr>
          <w:vertAlign w:val="subscript"/>
        </w:rPr>
        <w:t>2</w:t>
      </w:r>
      <w:r w:rsidRPr="00812A24">
        <w:rPr>
          <w:i/>
          <w:vertAlign w:val="subscript"/>
        </w:rPr>
        <w:t>k</w:t>
      </w:r>
      <w:r w:rsidRPr="00BA4319">
        <w:t xml:space="preserve"> </w:t>
      </w:r>
      <w:r>
        <w:t>=0,</w:t>
      </w:r>
      <w:r w:rsidRPr="00BA4319">
        <w:t xml:space="preserve"> un tādēļ rezonanses re</w:t>
      </w:r>
      <w:r w:rsidRPr="00BA4319">
        <w:softHyphen/>
        <w:t xml:space="preserve">žīma paralēlā slēguma vadītspēja </w:t>
      </w:r>
      <w:r>
        <w:rPr>
          <w:i/>
        </w:rPr>
        <w:t>k</w:t>
      </w:r>
      <w:r w:rsidRPr="00BA4319">
        <w:t>-tai harmoniskajai vienāda ar nulli (</w:t>
      </w:r>
      <w:r>
        <w:rPr>
          <w:i/>
        </w:rPr>
        <w:t>Y</w:t>
      </w:r>
      <w:r w:rsidRPr="00812A24">
        <w:rPr>
          <w:i/>
          <w:vertAlign w:val="subscript"/>
        </w:rPr>
        <w:t>k</w:t>
      </w:r>
      <w:r w:rsidRPr="00BA4319">
        <w:t xml:space="preserve"> = 0), citiem vārdiem, paralēli slēgti </w:t>
      </w:r>
      <w:r w:rsidRPr="00812A24">
        <w:rPr>
          <w:i/>
        </w:rPr>
        <w:t>L</w:t>
      </w:r>
      <w:r w:rsidRPr="00BA4319">
        <w:t xml:space="preserve"> un </w:t>
      </w:r>
      <w:r w:rsidRPr="00812A24">
        <w:rPr>
          <w:i/>
        </w:rPr>
        <w:t>C</w:t>
      </w:r>
      <w:r w:rsidRPr="00BA4319">
        <w:t xml:space="preserve"> re</w:t>
      </w:r>
      <w:r w:rsidRPr="00BA4319">
        <w:softHyphen/>
        <w:t>zonanses r</w:t>
      </w:r>
      <w:r w:rsidRPr="00BA4319">
        <w:t>e</w:t>
      </w:r>
      <w:r w:rsidRPr="00BA4319">
        <w:t>žīmā rada bezgalīgi lielu pre</w:t>
      </w:r>
      <w:r w:rsidRPr="00BA4319">
        <w:softHyphen/>
        <w:t xml:space="preserve">testību </w:t>
      </w:r>
      <w:r w:rsidRPr="00812A24">
        <w:rPr>
          <w:i/>
        </w:rPr>
        <w:t>k</w:t>
      </w:r>
      <w:r w:rsidRPr="00BA4319">
        <w:t>-tās harmoniskās strāvai. Tāpēc ķēdes nesazarot</w:t>
      </w:r>
      <w:r>
        <w:t>ā</w:t>
      </w:r>
      <w:r w:rsidRPr="00BA4319">
        <w:t xml:space="preserve"> posma strāvai </w:t>
      </w:r>
      <w:r w:rsidRPr="00812A24">
        <w:rPr>
          <w:i/>
        </w:rPr>
        <w:t>i</w:t>
      </w:r>
      <w:r w:rsidRPr="00BA4319">
        <w:t xml:space="preserve"> nav </w:t>
      </w:r>
      <w:r w:rsidRPr="00812A24">
        <w:rPr>
          <w:i/>
        </w:rPr>
        <w:t>k</w:t>
      </w:r>
      <w:r w:rsidRPr="00BA4319">
        <w:t>-tās harmoniskās.</w:t>
      </w:r>
    </w:p>
    <w:p w:rsidR="004A4FE6" w:rsidRDefault="004A4FE6" w:rsidP="004A4FE6">
      <w:pPr>
        <w:ind w:firstLine="397"/>
        <w:jc w:val="both"/>
      </w:pPr>
      <w:r w:rsidRPr="00BA4319">
        <w:t>Ķēdēs ar nesinusoidāliem spriegumiem un strāvām rezonan</w:t>
      </w:r>
      <w:r w:rsidRPr="00BA4319">
        <w:softHyphen/>
        <w:t>ses parādības izmanto, lai dzēstu augstākās harmoniskās ar ne</w:t>
      </w:r>
      <w:r w:rsidRPr="00BA4319">
        <w:softHyphen/>
        <w:t>vēlamam frekvencēm vai izceltu harmoniskās ar vēlamām frek</w:t>
      </w:r>
      <w:r w:rsidRPr="00BA4319">
        <w:softHyphen/>
        <w:t>vencēm.</w:t>
      </w:r>
    </w:p>
    <w:p w:rsidR="004A4FE6" w:rsidRDefault="004A4FE6" w:rsidP="004A4FE6">
      <w:pPr>
        <w:ind w:firstLine="397"/>
      </w:pPr>
    </w:p>
    <w:p w:rsidR="004A4FE6" w:rsidRPr="00E663BC" w:rsidRDefault="004A4FE6" w:rsidP="004A4FE6">
      <w:pPr>
        <w:ind w:firstLine="397"/>
        <w:rPr>
          <w:b/>
        </w:rPr>
      </w:pPr>
      <w:r w:rsidRPr="00E663BC">
        <w:rPr>
          <w:b/>
        </w:rPr>
        <w:t>1</w:t>
      </w:r>
      <w:r>
        <w:rPr>
          <w:b/>
        </w:rPr>
        <w:t>0.9</w:t>
      </w:r>
      <w:r w:rsidRPr="00E663BC">
        <w:rPr>
          <w:b/>
        </w:rPr>
        <w:t>. FILTRI</w:t>
      </w:r>
    </w:p>
    <w:p w:rsidR="004A4FE6" w:rsidRDefault="004A4FE6" w:rsidP="004A4FE6">
      <w:pPr>
        <w:ind w:firstLine="397"/>
        <w:jc w:val="both"/>
      </w:pPr>
    </w:p>
    <w:p w:rsidR="004A4FE6" w:rsidRPr="001875BC" w:rsidRDefault="004A4FE6" w:rsidP="004A4FE6">
      <w:pPr>
        <w:ind w:firstLine="397"/>
        <w:jc w:val="both"/>
      </w:pPr>
      <w:r w:rsidRPr="001875BC">
        <w:t>Ja ķēde satur induktivitātes un kapacitātes, tad tās pretestība strāvas harmoniskajām ar d</w:t>
      </w:r>
      <w:r w:rsidRPr="001875BC">
        <w:t>a</w:t>
      </w:r>
      <w:r w:rsidRPr="001875BC">
        <w:t>žādiem kārtas skaitļiem ir atšķirīga. Tāpēc varam izmainīt enerģijas patērētājā strāvas līknes formai, salīdzinot ar ģeneratora sprieguma līknes formu; to izdara, ieslē</w:t>
      </w:r>
      <w:r w:rsidRPr="001875BC">
        <w:softHyphen/>
        <w:t>dzot starp patērētāju un ģeneratoru speciālas iekārtas — elek</w:t>
      </w:r>
      <w:r w:rsidRPr="001875BC">
        <w:softHyphen/>
        <w:t>triskos filtrus.</w:t>
      </w:r>
    </w:p>
    <w:p w:rsidR="004A4FE6" w:rsidRPr="00BA4319" w:rsidRDefault="004A4FE6" w:rsidP="004A4FE6">
      <w:pPr>
        <w:ind w:firstLine="397"/>
        <w:jc w:val="both"/>
      </w:pPr>
      <w:r w:rsidRPr="00BA4319">
        <w:t>Spoļu un kondensatoru slēguma shēmas filtros ir visai dažā</w:t>
      </w:r>
      <w:r w:rsidRPr="00BA4319">
        <w:softHyphen/>
        <w:t>das atkarībā no filtru uzdev</w:t>
      </w:r>
      <w:r w:rsidRPr="00BA4319">
        <w:t>u</w:t>
      </w:r>
      <w:r w:rsidRPr="00BA4319">
        <w:t>ma.</w:t>
      </w:r>
    </w:p>
    <w:p w:rsidR="004A4FE6" w:rsidRDefault="004A4FE6" w:rsidP="004A4FE6">
      <w:pPr>
        <w:ind w:firstLine="397"/>
        <w:jc w:val="both"/>
      </w:pPr>
      <w:r w:rsidRPr="00BA4319">
        <w:t xml:space="preserve">Ja slodzei </w:t>
      </w:r>
      <w:r w:rsidRPr="00470BB8">
        <w:rPr>
          <w:i/>
        </w:rPr>
        <w:t>Z</w:t>
      </w:r>
      <w:r w:rsidRPr="00BA4319">
        <w:t xml:space="preserve"> nepiecieš</w:t>
      </w:r>
      <w:r>
        <w:t xml:space="preserve">ama strāva ar krasi izteiktu </w:t>
      </w:r>
      <w:r w:rsidRPr="001B4203">
        <w:rPr>
          <w:i/>
        </w:rPr>
        <w:t>k</w:t>
      </w:r>
      <w:r>
        <w:t>-t</w:t>
      </w:r>
      <w:r w:rsidRPr="00BA4319">
        <w:t>o harmo</w:t>
      </w:r>
      <w:r w:rsidRPr="00BA4319">
        <w:softHyphen/>
        <w:t>nisko, tad slodzei virkne pi</w:t>
      </w:r>
      <w:r w:rsidRPr="00BA4319">
        <w:t>e</w:t>
      </w:r>
      <w:r w:rsidRPr="00BA4319">
        <w:t xml:space="preserve">vieno kondensatoru un spoli (ar iespējami mazu aktīvo pretestību </w:t>
      </w:r>
      <w:r>
        <w:rPr>
          <w:i/>
        </w:rPr>
        <w:t>R</w:t>
      </w:r>
      <w:r w:rsidRPr="00BA4319">
        <w:t xml:space="preserve">), kas noskaņoti rezonansē </w:t>
      </w:r>
      <w:r>
        <w:t>k</w:t>
      </w:r>
      <w:r w:rsidRPr="00BA4319">
        <w:t>-tai harmoniskajai (</w:t>
      </w:r>
      <w:r>
        <w:t>13.20</w:t>
      </w:r>
      <w:r w:rsidRPr="00BA4319">
        <w:t xml:space="preserve">. att.). Šis visvienkāršākais filtrs — </w:t>
      </w:r>
      <w:r w:rsidRPr="00470BB8">
        <w:rPr>
          <w:i/>
        </w:rPr>
        <w:t>LC</w:t>
      </w:r>
      <w:r w:rsidRPr="00BA4319">
        <w:t xml:space="preserve"> posms — rada lielāku vai mazāku pretestību visām strāvas har</w:t>
      </w:r>
      <w:r w:rsidRPr="00BA4319">
        <w:softHyphen/>
        <w:t xml:space="preserve">moniskajam, atskaitot </w:t>
      </w:r>
      <w:r w:rsidRPr="00BC76CA">
        <w:rPr>
          <w:i/>
        </w:rPr>
        <w:t>k</w:t>
      </w:r>
      <w:r w:rsidRPr="00BA4319">
        <w:t>-to harmonisko.</w:t>
      </w:r>
    </w:p>
    <w:p w:rsidR="004A4FE6" w:rsidRDefault="004A4FE6" w:rsidP="004A4FE6">
      <w:pPr>
        <w:ind w:firstLine="397"/>
      </w:pPr>
    </w:p>
    <w:tbl>
      <w:tblPr>
        <w:tblW w:w="0" w:type="auto"/>
        <w:tblLook w:val="01E0"/>
      </w:tblPr>
      <w:tblGrid>
        <w:gridCol w:w="4643"/>
        <w:gridCol w:w="4643"/>
      </w:tblGrid>
      <w:tr w:rsidR="004A4FE6" w:rsidRPr="00CA6291" w:rsidTr="00CD591C">
        <w:tc>
          <w:tcPr>
            <w:tcW w:w="4643" w:type="dxa"/>
          </w:tcPr>
          <w:p w:rsidR="004A4FE6" w:rsidRPr="00CA6291" w:rsidRDefault="00522ACE" w:rsidP="00CD591C">
            <w:pPr>
              <w:jc w:val="center"/>
              <w:rPr>
                <w:sz w:val="22"/>
                <w:szCs w:val="22"/>
              </w:rPr>
            </w:pPr>
            <w:r w:rsidRPr="00522ACE">
              <w:rPr>
                <w:sz w:val="22"/>
                <w:szCs w:val="22"/>
              </w:rPr>
              <w:pict>
                <v:shape id="_x0000_i3030" type="#_x0000_t75" style="width:150.5pt;height:64.5pt">
                  <v:imagedata r:id="rId3978" o:title=""/>
                </v:shape>
              </w:pict>
            </w:r>
          </w:p>
        </w:tc>
        <w:tc>
          <w:tcPr>
            <w:tcW w:w="4644" w:type="dxa"/>
          </w:tcPr>
          <w:p w:rsidR="004A4FE6" w:rsidRPr="00CA6291" w:rsidRDefault="004A4FE6" w:rsidP="00CD591C">
            <w:pPr>
              <w:rPr>
                <w:rStyle w:val="FontStyle18"/>
                <w:b w:val="0"/>
                <w:sz w:val="22"/>
                <w:szCs w:val="22"/>
              </w:rPr>
            </w:pPr>
          </w:p>
          <w:p w:rsidR="004A4FE6" w:rsidRPr="00CA6291" w:rsidRDefault="004A4FE6" w:rsidP="00CD591C">
            <w:pPr>
              <w:rPr>
                <w:sz w:val="22"/>
                <w:szCs w:val="22"/>
              </w:rPr>
            </w:pPr>
            <w:r w:rsidRPr="00CA6291">
              <w:rPr>
                <w:rStyle w:val="FontStyle18"/>
                <w:b w:val="0"/>
                <w:sz w:val="22"/>
                <w:szCs w:val="22"/>
              </w:rPr>
              <w:t>13.20. att. Vienkāršākais elektriskais filtrs.</w:t>
            </w:r>
          </w:p>
        </w:tc>
      </w:tr>
    </w:tbl>
    <w:p w:rsidR="004A4FE6" w:rsidRDefault="004A4FE6" w:rsidP="004A4FE6">
      <w:pPr>
        <w:ind w:firstLine="397"/>
      </w:pPr>
    </w:p>
    <w:tbl>
      <w:tblPr>
        <w:tblW w:w="0" w:type="auto"/>
        <w:tblLook w:val="01E0"/>
      </w:tblPr>
      <w:tblGrid>
        <w:gridCol w:w="3463"/>
        <w:gridCol w:w="3138"/>
        <w:gridCol w:w="2685"/>
      </w:tblGrid>
      <w:tr w:rsidR="004A4FE6" w:rsidTr="00CD591C">
        <w:tc>
          <w:tcPr>
            <w:tcW w:w="3091" w:type="dxa"/>
          </w:tcPr>
          <w:p w:rsidR="004A4FE6" w:rsidRDefault="00522ACE" w:rsidP="00CD591C">
            <w:pPr>
              <w:jc w:val="right"/>
            </w:pPr>
            <w:r>
              <w:pict>
                <v:shape id="_x0000_i3031" type="#_x0000_t75" style="width:162.5pt;height:116pt">
                  <v:imagedata r:id="rId3979" o:title=""/>
                </v:shape>
              </w:pict>
            </w:r>
          </w:p>
        </w:tc>
        <w:tc>
          <w:tcPr>
            <w:tcW w:w="3130" w:type="dxa"/>
          </w:tcPr>
          <w:p w:rsidR="004A4FE6" w:rsidRDefault="00522ACE" w:rsidP="00CD591C">
            <w:pPr>
              <w:jc w:val="center"/>
            </w:pPr>
            <w:r>
              <w:pict>
                <v:shape id="_x0000_i3032" type="#_x0000_t75" style="width:146pt;height:117.5pt">
                  <v:imagedata r:id="rId3980" o:title=""/>
                </v:shape>
              </w:pict>
            </w:r>
          </w:p>
        </w:tc>
        <w:tc>
          <w:tcPr>
            <w:tcW w:w="3066" w:type="dxa"/>
          </w:tcPr>
          <w:p w:rsidR="004A4FE6" w:rsidRDefault="00522ACE" w:rsidP="00CD591C">
            <w:r>
              <w:pict>
                <v:shape id="_x0000_i3033" type="#_x0000_t75" style="width:1in;height:122.5pt">
                  <v:imagedata r:id="rId3981" o:title=""/>
                </v:shape>
              </w:pict>
            </w:r>
          </w:p>
        </w:tc>
      </w:tr>
    </w:tbl>
    <w:p w:rsidR="004A4FE6" w:rsidRPr="00CA6291" w:rsidRDefault="004A4FE6" w:rsidP="004A4FE6">
      <w:pPr>
        <w:pStyle w:val="Style9"/>
        <w:widowControl/>
        <w:jc w:val="center"/>
        <w:rPr>
          <w:rStyle w:val="FontStyle18"/>
          <w:b w:val="0"/>
          <w:sz w:val="22"/>
          <w:szCs w:val="22"/>
        </w:rPr>
      </w:pPr>
      <w:r w:rsidRPr="00CA6291">
        <w:rPr>
          <w:rStyle w:val="FontStyle18"/>
          <w:b w:val="0"/>
          <w:sz w:val="22"/>
          <w:szCs w:val="22"/>
        </w:rPr>
        <w:t>10.21. att. Patērētajam paralēli pievienots filtrs.</w:t>
      </w:r>
    </w:p>
    <w:p w:rsidR="004A4FE6" w:rsidRDefault="004A4FE6" w:rsidP="004A4FE6">
      <w:pPr>
        <w:ind w:firstLine="397"/>
      </w:pPr>
    </w:p>
    <w:p w:rsidR="004A4FE6" w:rsidRPr="002C66AE" w:rsidRDefault="004A4FE6" w:rsidP="004A4FE6">
      <w:pPr>
        <w:ind w:firstLine="397"/>
        <w:jc w:val="both"/>
      </w:pPr>
      <w:r w:rsidRPr="00BA4319">
        <w:t>Ja no nesinusoidālas strāvas jāatdala kāda noteikta harmo</w:t>
      </w:r>
      <w:r w:rsidRPr="00BA4319">
        <w:softHyphen/>
        <w:t>niskā, tad</w:t>
      </w:r>
      <w:r>
        <w:t xml:space="preserve"> </w:t>
      </w:r>
      <w:r w:rsidRPr="00BA4319">
        <w:t xml:space="preserve">lieto patērētājam </w:t>
      </w:r>
      <w:r w:rsidRPr="00470BB8">
        <w:rPr>
          <w:i/>
        </w:rPr>
        <w:t>Z</w:t>
      </w:r>
      <w:r w:rsidRPr="00BA4319">
        <w:t xml:space="preserve"> p</w:t>
      </w:r>
      <w:r w:rsidRPr="00BA4319">
        <w:t>a</w:t>
      </w:r>
      <w:r w:rsidRPr="00BA4319">
        <w:t>ralēli pieslēgtu filtru, kurš sa</w:t>
      </w:r>
      <w:r w:rsidRPr="00BA4319">
        <w:softHyphen/>
        <w:t>stāv no spoles un kondensatora</w:t>
      </w:r>
      <w:r>
        <w:t xml:space="preserve"> </w:t>
      </w:r>
      <w:r w:rsidRPr="001875BC">
        <w:t>(kuras aktīvā pretestība ir pēc i</w:t>
      </w:r>
      <w:r w:rsidRPr="001875BC">
        <w:t>e</w:t>
      </w:r>
      <w:r w:rsidRPr="001875BC">
        <w:t>spējas niecīga)</w:t>
      </w:r>
      <w:r w:rsidRPr="00BA4319">
        <w:t>, kas slēgti virkne (</w:t>
      </w:r>
      <w:r>
        <w:t>10.21</w:t>
      </w:r>
      <w:r w:rsidRPr="00BA4319">
        <w:t xml:space="preserve">. att.). Ja ķēdes strāva </w:t>
      </w:r>
      <w:r w:rsidRPr="00BC76CA">
        <w:rPr>
          <w:i/>
        </w:rPr>
        <w:t>i</w:t>
      </w:r>
      <w:r w:rsidRPr="00BA4319">
        <w:t xml:space="preserve"> satur, piem</w:t>
      </w:r>
      <w:r>
        <w:t>ēram</w:t>
      </w:r>
      <w:r w:rsidRPr="00BA4319">
        <w:t>, pirmo un tr</w:t>
      </w:r>
      <w:r w:rsidRPr="00BA4319">
        <w:t>e</w:t>
      </w:r>
      <w:r w:rsidRPr="00BA4319">
        <w:t>šo harmonisko, tad strā</w:t>
      </w:r>
      <w:r w:rsidRPr="00BA4319">
        <w:softHyphen/>
        <w:t xml:space="preserve">vas trešo harmonisko </w:t>
      </w:r>
      <w:r w:rsidRPr="00BC76CA">
        <w:rPr>
          <w:i/>
        </w:rPr>
        <w:t>i</w:t>
      </w:r>
      <w:r w:rsidRPr="00BC76CA">
        <w:rPr>
          <w:vertAlign w:val="subscript"/>
        </w:rPr>
        <w:t>3</w:t>
      </w:r>
      <w:r w:rsidRPr="00BA4319">
        <w:t xml:space="preserve"> gandrīz pilnīgi atdala šai harmoniskajai</w:t>
      </w:r>
      <w:r>
        <w:t xml:space="preserve"> </w:t>
      </w:r>
      <w:r w:rsidRPr="00BA4319">
        <w:t>spri</w:t>
      </w:r>
      <w:r w:rsidRPr="00BA4319">
        <w:t>e</w:t>
      </w:r>
      <w:r w:rsidRPr="00BA4319">
        <w:t xml:space="preserve">gumu rezonansē noskaņotais zars ar </w:t>
      </w:r>
      <w:r w:rsidRPr="00812A24">
        <w:rPr>
          <w:i/>
        </w:rPr>
        <w:t>L</w:t>
      </w:r>
      <w:r w:rsidRPr="00BA4319">
        <w:t xml:space="preserve"> un </w:t>
      </w:r>
      <w:r w:rsidRPr="00812A24">
        <w:rPr>
          <w:i/>
        </w:rPr>
        <w:t>C</w:t>
      </w:r>
      <w:r w:rsidRPr="00BA4319">
        <w:t xml:space="preserve">, un patērētājs </w:t>
      </w:r>
      <w:r w:rsidRPr="00812A24">
        <w:rPr>
          <w:i/>
        </w:rPr>
        <w:t>Z</w:t>
      </w:r>
      <w:r w:rsidRPr="00BA4319">
        <w:t xml:space="preserve"> saņems praktiski tikai strāvas pirmo harmonisko </w:t>
      </w:r>
      <w:r w:rsidRPr="00812A24">
        <w:rPr>
          <w:i/>
        </w:rPr>
        <w:t>i</w:t>
      </w:r>
      <w:r w:rsidRPr="00BC76CA">
        <w:rPr>
          <w:vertAlign w:val="subscript"/>
        </w:rPr>
        <w:t>1</w:t>
      </w:r>
      <w:r w:rsidRPr="00BA4319">
        <w:t>.</w:t>
      </w:r>
      <w:r>
        <w:t xml:space="preserve"> </w:t>
      </w:r>
      <w:r w:rsidRPr="001875BC">
        <w:t>Filtra pre</w:t>
      </w:r>
      <w:r w:rsidRPr="002C66AE">
        <w:t xml:space="preserve">testība </w:t>
      </w:r>
      <w:r w:rsidRPr="00674BEE">
        <w:rPr>
          <w:i/>
        </w:rPr>
        <w:t>k</w:t>
      </w:r>
      <w:r w:rsidRPr="002C66AE">
        <w:t>-</w:t>
      </w:r>
      <w:r>
        <w:t>t</w:t>
      </w:r>
      <w:r w:rsidRPr="002C66AE">
        <w:t>ai harmoniskajai ir niecīga, salīdzinot ar patērētāja pretestību, un šīs harmoniskās strāva plūst caur zaru ar indukti</w:t>
      </w:r>
      <w:r w:rsidRPr="002C66AE">
        <w:softHyphen/>
        <w:t>vitāti un kapacitāti, bet nevis caur patērētāju.</w:t>
      </w:r>
    </w:p>
    <w:p w:rsidR="004A4FE6" w:rsidRDefault="004A4FE6" w:rsidP="004A4FE6">
      <w:pPr>
        <w:ind w:firstLine="397"/>
        <w:jc w:val="both"/>
      </w:pPr>
      <w:r w:rsidRPr="00BA4319">
        <w:t xml:space="preserve">Ja ķēdei pievienotais spriegums </w:t>
      </w:r>
      <w:r w:rsidRPr="00BC76CA">
        <w:rPr>
          <w:i/>
        </w:rPr>
        <w:t>u</w:t>
      </w:r>
      <w:r w:rsidRPr="00BA4319">
        <w:t xml:space="preserve"> satur augstāko harmonisko, piem., trešo, kura patērētāja strāvas ķēde jāsamazina līdz mini</w:t>
      </w:r>
      <w:r w:rsidRPr="00BA4319">
        <w:softHyphen/>
        <w:t>mumam, tad starp avotu un patērētāju slēdz sprostfi1tru (</w:t>
      </w:r>
      <w:r>
        <w:t>10.22</w:t>
      </w:r>
      <w:r w:rsidRPr="00BA4319">
        <w:t xml:space="preserve">. att.), kurš sastāv no spoles un kondensatora, kas slēgti paralēli. Ja </w:t>
      </w:r>
      <w:r w:rsidRPr="00812A24">
        <w:rPr>
          <w:i/>
        </w:rPr>
        <w:t>LC</w:t>
      </w:r>
      <w:r w:rsidRPr="00BA4319">
        <w:t xml:space="preserve"> kontūrs nosk</w:t>
      </w:r>
      <w:r w:rsidRPr="00BA4319">
        <w:t>a</w:t>
      </w:r>
      <w:r w:rsidRPr="00BA4319">
        <w:t>ņots strāvu rezonanse</w:t>
      </w:r>
      <w:r>
        <w:t xml:space="preserve"> </w:t>
      </w:r>
      <w:r w:rsidR="00522ACE" w:rsidRPr="00522ACE">
        <w:rPr>
          <w:position w:val="-24"/>
        </w:rPr>
        <w:pict>
          <v:shape id="_x0000_i3034" type="#_x0000_t75" style="width:62.5pt;height:32pt">
            <v:imagedata r:id="rId3982" o:title=""/>
          </v:shape>
        </w:pict>
      </w:r>
      <w:r w:rsidRPr="00BA4319">
        <w:t xml:space="preserve"> noteiktai har</w:t>
      </w:r>
      <w:r w:rsidRPr="00BA4319">
        <w:softHyphen/>
        <w:t>moniskajai, piem., trešajai, tad tas šo harm</w:t>
      </w:r>
      <w:r w:rsidRPr="00BA4319">
        <w:t>o</w:t>
      </w:r>
      <w:r w:rsidRPr="00BA4319">
        <w:t xml:space="preserve">nisko </w:t>
      </w:r>
      <w:r w:rsidRPr="00B10819">
        <w:rPr>
          <w:i/>
        </w:rPr>
        <w:t>u</w:t>
      </w:r>
      <w:r w:rsidRPr="00B10819">
        <w:rPr>
          <w:vertAlign w:val="subscript"/>
        </w:rPr>
        <w:t>3</w:t>
      </w:r>
      <w:r w:rsidRPr="00BA4319">
        <w:t xml:space="preserve"> praktiski ne</w:t>
      </w:r>
      <w:r w:rsidRPr="00BA4319">
        <w:softHyphen/>
        <w:t>laiž cauri, un patērētājs apskatāma gadījuma praktiski saņems tikai spri</w:t>
      </w:r>
      <w:r w:rsidRPr="00BA4319">
        <w:t>e</w:t>
      </w:r>
      <w:r w:rsidRPr="00BA4319">
        <w:t xml:space="preserve">guma pirmo harmonisko </w:t>
      </w:r>
      <w:r w:rsidRPr="00B10819">
        <w:rPr>
          <w:i/>
        </w:rPr>
        <w:t>u</w:t>
      </w:r>
      <w:r w:rsidRPr="00B10819">
        <w:rPr>
          <w:vertAlign w:val="subscript"/>
        </w:rPr>
        <w:t>1</w:t>
      </w:r>
      <w:r>
        <w:t>;</w:t>
      </w:r>
      <w:r w:rsidRPr="00BA4319">
        <w:t xml:space="preserve"> trešā harmoniska </w:t>
      </w:r>
      <w:r w:rsidRPr="00B10819">
        <w:rPr>
          <w:i/>
        </w:rPr>
        <w:t>u</w:t>
      </w:r>
      <w:r w:rsidRPr="00B10819">
        <w:rPr>
          <w:vertAlign w:val="subscript"/>
        </w:rPr>
        <w:t>3</w:t>
      </w:r>
      <w:r w:rsidRPr="00BA4319">
        <w:t xml:space="preserve"> pastāv starp sprostfiltra spailēm.</w:t>
      </w:r>
    </w:p>
    <w:p w:rsidR="004A4FE6" w:rsidRDefault="004A4FE6" w:rsidP="004A4FE6">
      <w:pPr>
        <w:ind w:firstLine="397"/>
        <w:jc w:val="both"/>
      </w:pPr>
    </w:p>
    <w:tbl>
      <w:tblPr>
        <w:tblW w:w="0" w:type="auto"/>
        <w:tblLook w:val="01E0"/>
      </w:tblPr>
      <w:tblGrid>
        <w:gridCol w:w="2991"/>
        <w:gridCol w:w="3742"/>
        <w:gridCol w:w="2553"/>
      </w:tblGrid>
      <w:tr w:rsidR="004A4FE6" w:rsidTr="00CD591C">
        <w:tc>
          <w:tcPr>
            <w:tcW w:w="3095" w:type="dxa"/>
          </w:tcPr>
          <w:p w:rsidR="004A4FE6" w:rsidRDefault="004A4FE6" w:rsidP="00CD591C">
            <w:pPr>
              <w:jc w:val="center"/>
            </w:pPr>
          </w:p>
          <w:p w:rsidR="004A4FE6" w:rsidRDefault="00522ACE" w:rsidP="00CD591C">
            <w:pPr>
              <w:jc w:val="right"/>
            </w:pPr>
            <w:r>
              <w:pict>
                <v:shape id="_x0000_i3035" type="#_x0000_t75" style="width:132pt;height:94.5pt">
                  <v:imagedata r:id="rId3983" o:title=""/>
                </v:shape>
              </w:pict>
            </w:r>
          </w:p>
        </w:tc>
        <w:tc>
          <w:tcPr>
            <w:tcW w:w="3096" w:type="dxa"/>
          </w:tcPr>
          <w:p w:rsidR="004A4FE6" w:rsidRDefault="00522ACE" w:rsidP="00CD591C">
            <w:pPr>
              <w:jc w:val="center"/>
            </w:pPr>
            <w:r>
              <w:pict>
                <v:shape id="_x0000_i3036" type="#_x0000_t75" style="width:176.5pt;height:146pt">
                  <v:imagedata r:id="rId3984" o:title=""/>
                </v:shape>
              </w:pict>
            </w:r>
          </w:p>
        </w:tc>
        <w:tc>
          <w:tcPr>
            <w:tcW w:w="3096" w:type="dxa"/>
          </w:tcPr>
          <w:p w:rsidR="004A4FE6" w:rsidRDefault="00522ACE" w:rsidP="00CD591C">
            <w:r>
              <w:pict>
                <v:shape id="_x0000_i3037" type="#_x0000_t75" style="width:82.5pt;height:141pt">
                  <v:imagedata r:id="rId3985" o:title=""/>
                </v:shape>
              </w:pict>
            </w:r>
          </w:p>
        </w:tc>
      </w:tr>
    </w:tbl>
    <w:p w:rsidR="004A4FE6" w:rsidRDefault="004A4FE6" w:rsidP="004A4FE6">
      <w:pPr>
        <w:ind w:firstLine="397"/>
        <w:jc w:val="center"/>
      </w:pPr>
      <w:r>
        <w:rPr>
          <w:sz w:val="22"/>
          <w:szCs w:val="22"/>
        </w:rPr>
        <w:t xml:space="preserve">10.22. </w:t>
      </w:r>
      <w:r w:rsidRPr="008D5B08">
        <w:rPr>
          <w:sz w:val="22"/>
          <w:szCs w:val="22"/>
        </w:rPr>
        <w:t>att. Sprostfiltrs.</w:t>
      </w:r>
    </w:p>
    <w:p w:rsidR="004A4FE6" w:rsidRPr="00BA4319" w:rsidRDefault="004A4FE6" w:rsidP="004A4FE6">
      <w:pPr>
        <w:ind w:firstLine="397"/>
        <w:jc w:val="both"/>
      </w:pPr>
    </w:p>
    <w:p w:rsidR="004A4FE6" w:rsidRDefault="004A4FE6" w:rsidP="004A4FE6">
      <w:pPr>
        <w:ind w:firstLine="397"/>
        <w:jc w:val="both"/>
      </w:pPr>
      <w:r w:rsidRPr="00BA4319">
        <w:t>Saslēdzot virknē divus</w:t>
      </w:r>
      <w:r>
        <w:t xml:space="preserve"> </w:t>
      </w:r>
      <w:r w:rsidRPr="00BA4319">
        <w:t>LC kontūrus, var atdalīt sprieguma divas augstākās harmoniskas, piem.,</w:t>
      </w:r>
      <w:r>
        <w:t xml:space="preserve"> </w:t>
      </w:r>
      <w:r w:rsidRPr="00BA4319">
        <w:t>trešo</w:t>
      </w:r>
      <w:r>
        <w:t xml:space="preserve"> </w:t>
      </w:r>
      <w:r w:rsidRPr="00BA4319">
        <w:t>un piekto.</w:t>
      </w:r>
    </w:p>
    <w:p w:rsidR="004A4FE6" w:rsidRDefault="004A4FE6" w:rsidP="004A4FE6">
      <w:pPr>
        <w:ind w:firstLine="397"/>
        <w:jc w:val="both"/>
      </w:pPr>
      <w:r w:rsidRPr="00BA4319">
        <w:t xml:space="preserve">Apvienojot </w:t>
      </w:r>
      <w:r w:rsidRPr="00B10819">
        <w:rPr>
          <w:i/>
        </w:rPr>
        <w:t>LC</w:t>
      </w:r>
      <w:r w:rsidRPr="00BA4319">
        <w:t xml:space="preserve"> virknes un paralēlo slēgumu, iegūst augstvēr</w:t>
      </w:r>
      <w:r w:rsidRPr="00BA4319">
        <w:softHyphen/>
        <w:t>tīgāku sprostfiltru (</w:t>
      </w:r>
      <w:r>
        <w:t>10.23</w:t>
      </w:r>
      <w:r w:rsidRPr="00BA4319">
        <w:t xml:space="preserve">. att.). Noskaņojot </w:t>
      </w:r>
      <w:r w:rsidRPr="00B10819">
        <w:rPr>
          <w:i/>
        </w:rPr>
        <w:t>L</w:t>
      </w:r>
      <w:r w:rsidRPr="00B10819">
        <w:rPr>
          <w:vertAlign w:val="subscript"/>
        </w:rPr>
        <w:t>l</w:t>
      </w:r>
      <w:r w:rsidRPr="00B10819">
        <w:rPr>
          <w:i/>
        </w:rPr>
        <w:t>C</w:t>
      </w:r>
      <w:r w:rsidRPr="00B10819">
        <w:rPr>
          <w:vertAlign w:val="subscript"/>
        </w:rPr>
        <w:t>1</w:t>
      </w:r>
      <w:r w:rsidRPr="00BA4319">
        <w:t xml:space="preserve"> kontūru un </w:t>
      </w:r>
      <w:r w:rsidRPr="00B10819">
        <w:rPr>
          <w:i/>
        </w:rPr>
        <w:t>L</w:t>
      </w:r>
      <w:r w:rsidRPr="00B10819">
        <w:rPr>
          <w:vertAlign w:val="subscript"/>
        </w:rPr>
        <w:t>2</w:t>
      </w:r>
      <w:r w:rsidRPr="00B10819">
        <w:rPr>
          <w:i/>
        </w:rPr>
        <w:t>C</w:t>
      </w:r>
      <w:r w:rsidRPr="00B10819">
        <w:rPr>
          <w:vertAlign w:val="subscript"/>
        </w:rPr>
        <w:t>2</w:t>
      </w:r>
      <w:r w:rsidRPr="00BA4319">
        <w:t xml:space="preserve"> zaru rezonansē </w:t>
      </w:r>
      <w:r w:rsidRPr="004D326B">
        <w:rPr>
          <w:i/>
        </w:rPr>
        <w:t>k</w:t>
      </w:r>
      <w:r w:rsidRPr="00BA4319">
        <w:t xml:space="preserve">-tai harmoniskajai, </w:t>
      </w:r>
      <w:r w:rsidRPr="00B10819">
        <w:rPr>
          <w:i/>
        </w:rPr>
        <w:t>L</w:t>
      </w:r>
      <w:r w:rsidRPr="00B10819">
        <w:rPr>
          <w:vertAlign w:val="subscript"/>
        </w:rPr>
        <w:t>l</w:t>
      </w:r>
      <w:r w:rsidRPr="00B10819">
        <w:rPr>
          <w:i/>
        </w:rPr>
        <w:t>C</w:t>
      </w:r>
      <w:r w:rsidRPr="00B10819">
        <w:rPr>
          <w:vertAlign w:val="subscript"/>
        </w:rPr>
        <w:t>1</w:t>
      </w:r>
      <w:r w:rsidRPr="00BA4319">
        <w:t xml:space="preserve"> kontūrs šo harmonisko pilnīgi neaiztur, jo</w:t>
      </w:r>
      <w:r>
        <w:t xml:space="preserve"> </w:t>
      </w:r>
      <w:r w:rsidRPr="00B10819">
        <w:rPr>
          <w:i/>
        </w:rPr>
        <w:t>R</w:t>
      </w:r>
      <w:r w:rsidRPr="00B10819">
        <w:rPr>
          <w:vertAlign w:val="subscript"/>
        </w:rPr>
        <w:t>1</w:t>
      </w:r>
      <w:r>
        <w:t xml:space="preserve"> ≠ 0.</w:t>
      </w:r>
      <w:r w:rsidRPr="00BA4319">
        <w:t xml:space="preserve"> Bet, tā kā </w:t>
      </w:r>
      <w:r w:rsidRPr="00B10819">
        <w:rPr>
          <w:i/>
        </w:rPr>
        <w:t>L</w:t>
      </w:r>
      <w:r w:rsidRPr="00B10819">
        <w:rPr>
          <w:vertAlign w:val="subscript"/>
        </w:rPr>
        <w:t>2</w:t>
      </w:r>
      <w:r w:rsidRPr="00B10819">
        <w:rPr>
          <w:i/>
        </w:rPr>
        <w:t>C</w:t>
      </w:r>
      <w:r w:rsidRPr="00B10819">
        <w:rPr>
          <w:vertAlign w:val="subscript"/>
        </w:rPr>
        <w:t>2</w:t>
      </w:r>
      <w:r w:rsidRPr="00BA4319">
        <w:t xml:space="preserve"> zara pretestība šai</w:t>
      </w:r>
      <w:r>
        <w:t xml:space="preserve"> </w:t>
      </w:r>
      <w:r w:rsidRPr="00BA4319">
        <w:t>strāvas harmonisk</w:t>
      </w:r>
      <w:r w:rsidRPr="00BA4319">
        <w:t>a</w:t>
      </w:r>
      <w:r w:rsidRPr="00BA4319">
        <w:t xml:space="preserve">jai ir niecīga, tad patērētājs </w:t>
      </w:r>
      <w:r w:rsidRPr="00B10819">
        <w:rPr>
          <w:i/>
        </w:rPr>
        <w:t>k</w:t>
      </w:r>
      <w:r w:rsidRPr="00BA4319">
        <w:t>-to harmonisko nesaņems.</w:t>
      </w:r>
    </w:p>
    <w:p w:rsidR="004A4FE6" w:rsidRPr="005368DE" w:rsidRDefault="004A4FE6" w:rsidP="004A4FE6">
      <w:pPr>
        <w:ind w:firstLine="397"/>
        <w:jc w:val="both"/>
      </w:pPr>
      <w:r>
        <w:t>10.24.</w:t>
      </w:r>
      <w:r w:rsidRPr="005368DE">
        <w:t xml:space="preserve"> attēla paradītais filtrs praktiski laiž cauri noteiktu frek</w:t>
      </w:r>
      <w:r w:rsidRPr="005368DE">
        <w:softHyphen/>
        <w:t>venču joslu, tādēļ to sauc par joslu filtru.</w:t>
      </w:r>
    </w:p>
    <w:p w:rsidR="004A4FE6" w:rsidRDefault="004A4FE6" w:rsidP="004A4FE6">
      <w:pPr>
        <w:ind w:firstLine="397"/>
      </w:pPr>
    </w:p>
    <w:tbl>
      <w:tblPr>
        <w:tblW w:w="0" w:type="auto"/>
        <w:jc w:val="center"/>
        <w:tblLook w:val="01E0"/>
      </w:tblPr>
      <w:tblGrid>
        <w:gridCol w:w="4643"/>
        <w:gridCol w:w="4643"/>
      </w:tblGrid>
      <w:tr w:rsidR="004A4FE6" w:rsidRPr="00CA6291" w:rsidTr="00CD591C">
        <w:trPr>
          <w:jc w:val="center"/>
        </w:trPr>
        <w:tc>
          <w:tcPr>
            <w:tcW w:w="4643" w:type="dxa"/>
          </w:tcPr>
          <w:p w:rsidR="004A4FE6" w:rsidRPr="00CA6291" w:rsidRDefault="00522ACE" w:rsidP="00CD591C">
            <w:pPr>
              <w:jc w:val="center"/>
              <w:rPr>
                <w:sz w:val="22"/>
                <w:szCs w:val="22"/>
              </w:rPr>
            </w:pPr>
            <w:r>
              <w:lastRenderedPageBreak/>
              <w:pict>
                <v:shape id="_x0000_i3038" type="#_x0000_t75" style="width:156pt;height:101pt">
                  <v:imagedata r:id="rId3986" o:title=""/>
                </v:shape>
              </w:pict>
            </w:r>
          </w:p>
          <w:p w:rsidR="004A4FE6" w:rsidRPr="00CA6291" w:rsidRDefault="004A4FE6" w:rsidP="00CD591C">
            <w:pPr>
              <w:jc w:val="center"/>
              <w:rPr>
                <w:rStyle w:val="FontStyle18"/>
                <w:b w:val="0"/>
                <w:sz w:val="22"/>
                <w:szCs w:val="22"/>
              </w:rPr>
            </w:pPr>
          </w:p>
          <w:p w:rsidR="004A4FE6" w:rsidRPr="00CA6291" w:rsidRDefault="004A4FE6" w:rsidP="00CD591C">
            <w:pPr>
              <w:jc w:val="center"/>
              <w:rPr>
                <w:sz w:val="22"/>
                <w:szCs w:val="22"/>
              </w:rPr>
            </w:pPr>
            <w:r w:rsidRPr="00CA6291">
              <w:rPr>
                <w:rStyle w:val="FontStyle18"/>
                <w:b w:val="0"/>
                <w:sz w:val="22"/>
                <w:szCs w:val="22"/>
              </w:rPr>
              <w:t>10.23. att. Sprostfiltrs.</w:t>
            </w:r>
          </w:p>
        </w:tc>
        <w:tc>
          <w:tcPr>
            <w:tcW w:w="4644" w:type="dxa"/>
          </w:tcPr>
          <w:p w:rsidR="004A4FE6" w:rsidRPr="00CA6291" w:rsidRDefault="00522ACE" w:rsidP="00CD591C">
            <w:pPr>
              <w:jc w:val="center"/>
              <w:rPr>
                <w:sz w:val="22"/>
                <w:szCs w:val="22"/>
              </w:rPr>
            </w:pPr>
            <w:r>
              <w:pict>
                <v:shape id="_x0000_i3039" type="#_x0000_t75" style="width:153.5pt;height:90pt">
                  <v:imagedata r:id="rId3987" o:title=""/>
                </v:shape>
              </w:pict>
            </w:r>
          </w:p>
          <w:p w:rsidR="004A4FE6" w:rsidRPr="00CA6291" w:rsidRDefault="004A4FE6" w:rsidP="00CD591C">
            <w:pPr>
              <w:jc w:val="center"/>
              <w:rPr>
                <w:rStyle w:val="FontStyle18"/>
                <w:b w:val="0"/>
                <w:sz w:val="22"/>
                <w:szCs w:val="22"/>
              </w:rPr>
            </w:pPr>
          </w:p>
          <w:p w:rsidR="004A4FE6" w:rsidRPr="00CA6291" w:rsidRDefault="004A4FE6" w:rsidP="00CD591C">
            <w:pPr>
              <w:jc w:val="center"/>
              <w:rPr>
                <w:sz w:val="22"/>
                <w:szCs w:val="22"/>
              </w:rPr>
            </w:pPr>
            <w:r w:rsidRPr="00CA6291">
              <w:rPr>
                <w:rStyle w:val="FontStyle18"/>
                <w:b w:val="0"/>
                <w:sz w:val="22"/>
                <w:szCs w:val="22"/>
              </w:rPr>
              <w:t>10.24. att. Joslu filtrs</w:t>
            </w:r>
          </w:p>
        </w:tc>
      </w:tr>
    </w:tbl>
    <w:p w:rsidR="004A4FE6" w:rsidRDefault="004A4FE6" w:rsidP="004A4FE6">
      <w:pPr>
        <w:ind w:firstLine="397"/>
        <w:jc w:val="both"/>
      </w:pPr>
    </w:p>
    <w:p w:rsidR="004A4FE6" w:rsidRPr="005368DE" w:rsidRDefault="004A4FE6" w:rsidP="004A4FE6">
      <w:pPr>
        <w:ind w:firstLine="397"/>
        <w:jc w:val="both"/>
      </w:pPr>
      <w:r>
        <w:t>10.25</w:t>
      </w:r>
      <w:r w:rsidRPr="005368DE">
        <w:t xml:space="preserve">. attēlā parādītais filtrs rada ļoti niecīgu pretestību </w:t>
      </w:r>
      <w:r>
        <w:rPr>
          <w:i/>
        </w:rPr>
        <w:t>R</w:t>
      </w:r>
      <w:r w:rsidRPr="005368DE">
        <w:t xml:space="preserve"> strā</w:t>
      </w:r>
      <w:r w:rsidRPr="005368DE">
        <w:softHyphen/>
        <w:t>vas nemainīgajai komp</w:t>
      </w:r>
      <w:r w:rsidRPr="005368DE">
        <w:t>o</w:t>
      </w:r>
      <w:r w:rsidRPr="005368DE">
        <w:t xml:space="preserve">nentei </w:t>
      </w:r>
      <w:r w:rsidRPr="00B10819">
        <w:rPr>
          <w:i/>
        </w:rPr>
        <w:t>I</w:t>
      </w:r>
      <w:r w:rsidRPr="00B10819">
        <w:rPr>
          <w:vertAlign w:val="subscript"/>
        </w:rPr>
        <w:t>0</w:t>
      </w:r>
      <w:r w:rsidRPr="005368DE">
        <w:t>, vidēju pretestību — strāvas zemo frekvenču harmoniskajām un lielu pretestību — strāvas</w:t>
      </w:r>
      <w:r>
        <w:t xml:space="preserve"> </w:t>
      </w:r>
      <w:r w:rsidRPr="005368DE">
        <w:t xml:space="preserve">augsto frekvenču harmoniskajām, jo, pieaugot strāvas </w:t>
      </w:r>
      <w:r>
        <w:t>harmonis</w:t>
      </w:r>
      <w:r>
        <w:softHyphen/>
        <w:t xml:space="preserve">kas kārtas skaitlim </w:t>
      </w:r>
      <w:r w:rsidRPr="004D326B">
        <w:rPr>
          <w:i/>
        </w:rPr>
        <w:t>k</w:t>
      </w:r>
      <w:r>
        <w:t>,</w:t>
      </w:r>
      <w:r w:rsidRPr="005368DE">
        <w:t xml:space="preserve"> spoles induktīvā pretestība palielinās, bet paralēlo zaru kapacitīvās pretestības samazinās. Š</w:t>
      </w:r>
      <w:r w:rsidRPr="005368DE">
        <w:t>ā</w:t>
      </w:r>
      <w:r w:rsidRPr="005368DE">
        <w:t>du zem</w:t>
      </w:r>
      <w:r w:rsidRPr="005368DE">
        <w:softHyphen/>
        <w:t>frekvences fi</w:t>
      </w:r>
      <w:r>
        <w:t>l</w:t>
      </w:r>
      <w:r w:rsidRPr="005368DE">
        <w:t>tru slēdz, piem</w:t>
      </w:r>
      <w:r>
        <w:t>ēram</w:t>
      </w:r>
      <w:r w:rsidRPr="005368DE">
        <w:t>, starp maiņstrāvas taisngriezi un līdzstrāvas patērēt</w:t>
      </w:r>
      <w:r w:rsidRPr="005368DE">
        <w:t>ā</w:t>
      </w:r>
      <w:r w:rsidRPr="005368DE">
        <w:t>ju: virknē ieslēgtā spole (vai spoles) aiztur pulsējošas līdzstrāvas mainīgās komponentes (tās noslē</w:t>
      </w:r>
      <w:r w:rsidRPr="005368DE">
        <w:softHyphen/>
        <w:t>dzas pa paralēli slēgtajiem kondensatoriem), un patērētājs sa</w:t>
      </w:r>
      <w:r w:rsidRPr="005368DE">
        <w:softHyphen/>
        <w:t>ņem izlīdzinātu līdzstrāvu.</w:t>
      </w:r>
    </w:p>
    <w:p w:rsidR="004A4FE6" w:rsidRDefault="004A4FE6" w:rsidP="004A4FE6">
      <w:pPr>
        <w:ind w:firstLine="397"/>
        <w:jc w:val="both"/>
      </w:pPr>
      <w:r>
        <w:t>10.26</w:t>
      </w:r>
      <w:r w:rsidRPr="005368DE">
        <w:t>. attēlā parādītais filtrs rada bezgalīgi lielu pretestību strāvas nemainīgajai komp</w:t>
      </w:r>
      <w:r w:rsidRPr="005368DE">
        <w:t>o</w:t>
      </w:r>
      <w:r w:rsidRPr="005368DE">
        <w:t xml:space="preserve">nentei </w:t>
      </w:r>
      <w:r w:rsidRPr="00B10819">
        <w:rPr>
          <w:i/>
        </w:rPr>
        <w:t>I</w:t>
      </w:r>
      <w:r w:rsidRPr="00B10819">
        <w:rPr>
          <w:vertAlign w:val="subscript"/>
        </w:rPr>
        <w:t>0</w:t>
      </w:r>
      <w:r w:rsidRPr="005368DE">
        <w:t>, lielu pretestību — strāvas zemo frekvenču harmoniskajām un mazu pretestību — strāvas augsto frekvenču harmoniskajām. Tādus filtrus sauc par augst</w:t>
      </w:r>
      <w:r w:rsidRPr="005368DE">
        <w:softHyphen/>
        <w:t>frekvences filtriem.</w:t>
      </w:r>
    </w:p>
    <w:p w:rsidR="004A4FE6" w:rsidRDefault="004A4FE6" w:rsidP="004A4FE6">
      <w:pPr>
        <w:ind w:firstLine="397"/>
        <w:jc w:val="both"/>
      </w:pPr>
    </w:p>
    <w:tbl>
      <w:tblPr>
        <w:tblW w:w="0" w:type="auto"/>
        <w:tblLook w:val="01E0"/>
      </w:tblPr>
      <w:tblGrid>
        <w:gridCol w:w="4643"/>
        <w:gridCol w:w="4643"/>
      </w:tblGrid>
      <w:tr w:rsidR="004A4FE6" w:rsidRPr="00CA6291" w:rsidTr="00CD591C">
        <w:tc>
          <w:tcPr>
            <w:tcW w:w="4643" w:type="dxa"/>
          </w:tcPr>
          <w:p w:rsidR="004A4FE6" w:rsidRPr="00CA6291" w:rsidRDefault="00522ACE" w:rsidP="00CA6291">
            <w:pPr>
              <w:jc w:val="center"/>
              <w:rPr>
                <w:color w:val="000000"/>
                <w:sz w:val="22"/>
                <w:szCs w:val="22"/>
              </w:rPr>
            </w:pPr>
            <w:r w:rsidRPr="00522ACE">
              <w:rPr>
                <w:color w:val="000000"/>
                <w:sz w:val="22"/>
              </w:rPr>
              <w:pict>
                <v:shape id="_x0000_i3040" type="#_x0000_t75" style="width:156pt;height:89pt">
                  <v:imagedata r:id="rId3988" o:title=""/>
                </v:shape>
              </w:pict>
            </w:r>
          </w:p>
          <w:p w:rsidR="004A4FE6" w:rsidRPr="00CA6291" w:rsidRDefault="004A4FE6" w:rsidP="00CA6291">
            <w:pPr>
              <w:jc w:val="center"/>
              <w:rPr>
                <w:rStyle w:val="FontStyle14"/>
                <w:rFonts w:ascii="Times New Roman" w:hAnsi="Times New Roman" w:cs="Times New Roman"/>
                <w:color w:val="000000"/>
                <w:sz w:val="22"/>
                <w:szCs w:val="22"/>
              </w:rPr>
            </w:pPr>
          </w:p>
          <w:p w:rsidR="004A4FE6" w:rsidRPr="00CA6291" w:rsidRDefault="004A4FE6" w:rsidP="00CA6291">
            <w:pPr>
              <w:jc w:val="center"/>
              <w:rPr>
                <w:rStyle w:val="FontStyle14"/>
                <w:rFonts w:ascii="Times New Roman" w:hAnsi="Times New Roman" w:cs="Times New Roman"/>
                <w:color w:val="000000"/>
                <w:sz w:val="22"/>
                <w:szCs w:val="22"/>
              </w:rPr>
            </w:pPr>
            <w:r w:rsidRPr="00CA6291">
              <w:rPr>
                <w:rStyle w:val="FontStyle14"/>
                <w:rFonts w:ascii="Times New Roman" w:hAnsi="Times New Roman" w:cs="Times New Roman"/>
                <w:color w:val="000000"/>
                <w:sz w:val="22"/>
                <w:szCs w:val="22"/>
              </w:rPr>
              <w:t>10.25. att. Zemfrekvences filtrs.</w:t>
            </w:r>
          </w:p>
          <w:p w:rsidR="004A4FE6" w:rsidRPr="00CA6291" w:rsidRDefault="004A4FE6" w:rsidP="00CA6291">
            <w:pPr>
              <w:jc w:val="center"/>
              <w:rPr>
                <w:color w:val="000000"/>
                <w:sz w:val="22"/>
                <w:szCs w:val="28"/>
              </w:rPr>
            </w:pPr>
          </w:p>
        </w:tc>
        <w:tc>
          <w:tcPr>
            <w:tcW w:w="4644" w:type="dxa"/>
          </w:tcPr>
          <w:p w:rsidR="004A4FE6" w:rsidRPr="00CA6291" w:rsidRDefault="00522ACE" w:rsidP="00CA6291">
            <w:pPr>
              <w:jc w:val="center"/>
              <w:rPr>
                <w:color w:val="000000"/>
                <w:sz w:val="22"/>
                <w:szCs w:val="22"/>
              </w:rPr>
            </w:pPr>
            <w:r w:rsidRPr="00522ACE">
              <w:rPr>
                <w:color w:val="000000"/>
                <w:sz w:val="22"/>
              </w:rPr>
              <w:pict>
                <v:shape id="_x0000_i3041" type="#_x0000_t75" style="width:142pt;height:90pt">
                  <v:imagedata r:id="rId3989" o:title=""/>
                </v:shape>
              </w:pict>
            </w:r>
          </w:p>
          <w:p w:rsidR="004A4FE6" w:rsidRPr="00CA6291" w:rsidRDefault="004A4FE6" w:rsidP="00CA6291">
            <w:pPr>
              <w:jc w:val="center"/>
              <w:rPr>
                <w:rStyle w:val="FontStyle14"/>
                <w:rFonts w:ascii="Times New Roman" w:hAnsi="Times New Roman" w:cs="Times New Roman"/>
                <w:color w:val="000000"/>
                <w:sz w:val="22"/>
                <w:szCs w:val="22"/>
              </w:rPr>
            </w:pPr>
          </w:p>
          <w:p w:rsidR="004A4FE6" w:rsidRPr="00CA6291" w:rsidRDefault="004A4FE6" w:rsidP="00CA6291">
            <w:pPr>
              <w:jc w:val="center"/>
              <w:rPr>
                <w:rStyle w:val="FontStyle14"/>
                <w:rFonts w:ascii="Times New Roman" w:hAnsi="Times New Roman" w:cs="Times New Roman"/>
                <w:color w:val="000000"/>
                <w:sz w:val="22"/>
                <w:szCs w:val="22"/>
              </w:rPr>
            </w:pPr>
            <w:r w:rsidRPr="00CA6291">
              <w:rPr>
                <w:rStyle w:val="FontStyle14"/>
                <w:rFonts w:ascii="Times New Roman" w:hAnsi="Times New Roman" w:cs="Times New Roman"/>
                <w:color w:val="000000"/>
                <w:sz w:val="22"/>
                <w:szCs w:val="22"/>
              </w:rPr>
              <w:t>10.26. att. Augst</w:t>
            </w:r>
            <w:r w:rsidRPr="00CA6291">
              <w:rPr>
                <w:rStyle w:val="FontStyle14"/>
                <w:rFonts w:ascii="Times New Roman" w:hAnsi="Times New Roman" w:cs="Times New Roman"/>
                <w:color w:val="000000"/>
                <w:sz w:val="22"/>
                <w:szCs w:val="22"/>
              </w:rPr>
              <w:softHyphen/>
              <w:t>frekvences filtrs.</w:t>
            </w:r>
          </w:p>
          <w:p w:rsidR="004A4FE6" w:rsidRPr="00CA6291" w:rsidRDefault="004A4FE6" w:rsidP="00CA6291">
            <w:pPr>
              <w:jc w:val="center"/>
              <w:rPr>
                <w:color w:val="000000"/>
                <w:sz w:val="22"/>
                <w:szCs w:val="22"/>
              </w:rPr>
            </w:pPr>
          </w:p>
        </w:tc>
      </w:tr>
    </w:tbl>
    <w:p w:rsidR="00CA6291" w:rsidRDefault="00CA6291" w:rsidP="004A4FE6">
      <w:pPr>
        <w:ind w:firstLine="397"/>
        <w:rPr>
          <w:b/>
        </w:rPr>
      </w:pPr>
    </w:p>
    <w:p w:rsidR="004A4FE6" w:rsidRPr="00B879F2" w:rsidRDefault="004A4FE6" w:rsidP="004A4FE6">
      <w:pPr>
        <w:ind w:firstLine="397"/>
        <w:rPr>
          <w:b/>
        </w:rPr>
      </w:pPr>
      <w:r w:rsidRPr="00B879F2">
        <w:rPr>
          <w:b/>
        </w:rPr>
        <w:t>1</w:t>
      </w:r>
      <w:r>
        <w:rPr>
          <w:b/>
        </w:rPr>
        <w:t>0.10</w:t>
      </w:r>
      <w:r w:rsidRPr="00B879F2">
        <w:rPr>
          <w:b/>
        </w:rPr>
        <w:t>. AUGSTĀKĀS HARMONISKAS TR</w:t>
      </w:r>
      <w:r>
        <w:rPr>
          <w:b/>
        </w:rPr>
        <w:t>ĪS</w:t>
      </w:r>
      <w:r w:rsidRPr="00B879F2">
        <w:rPr>
          <w:b/>
        </w:rPr>
        <w:t>F</w:t>
      </w:r>
      <w:r>
        <w:rPr>
          <w:b/>
        </w:rPr>
        <w:t>Ā</w:t>
      </w:r>
      <w:r w:rsidRPr="00B879F2">
        <w:rPr>
          <w:b/>
        </w:rPr>
        <w:t>ZU STRĀVAS ĶĒDE</w:t>
      </w:r>
    </w:p>
    <w:p w:rsidR="004A4FE6" w:rsidRDefault="004A4FE6" w:rsidP="004A4FE6">
      <w:pPr>
        <w:ind w:firstLine="397"/>
      </w:pPr>
    </w:p>
    <w:p w:rsidR="004A4FE6" w:rsidRDefault="004A4FE6" w:rsidP="004A4FE6">
      <w:pPr>
        <w:ind w:firstLine="397"/>
      </w:pPr>
      <w:r>
        <w:rPr>
          <w:b/>
        </w:rPr>
        <w:t xml:space="preserve">10.10.1. </w:t>
      </w:r>
      <w:r w:rsidRPr="00CF7679">
        <w:rPr>
          <w:b/>
        </w:rPr>
        <w:t>Augstāko harmonisku īpašības trīsfāžu ķēdes</w:t>
      </w:r>
      <w:r>
        <w:t xml:space="preserve">. </w:t>
      </w:r>
    </w:p>
    <w:p w:rsidR="004A4FE6" w:rsidRDefault="004A4FE6" w:rsidP="004A4FE6">
      <w:pPr>
        <w:ind w:firstLine="397"/>
      </w:pPr>
    </w:p>
    <w:p w:rsidR="004A4FE6" w:rsidRDefault="004A4FE6" w:rsidP="004A4FE6">
      <w:pPr>
        <w:ind w:firstLine="397"/>
        <w:jc w:val="both"/>
      </w:pPr>
      <w:r>
        <w:t>Simetrisku trīsfāžu ģeneratoru atsevišķās fāzēs inducēto EDS maiņas līknes laikā (laika diagrammas) ir vienādas, bet atpaliek laikā cita no citas par vienu trešdaļu no pamatharmoni</w:t>
      </w:r>
      <w:r>
        <w:t>s</w:t>
      </w:r>
      <w:r>
        <w:t xml:space="preserve">kas perioda – </w:t>
      </w:r>
      <w:r w:rsidR="00522ACE" w:rsidRPr="00522ACE">
        <w:rPr>
          <w:position w:val="-24"/>
        </w:rPr>
        <w:pict>
          <v:shape id="_x0000_i3042" type="#_x0000_t75" style="width:44pt;height:32pt">
            <v:imagedata r:id="rId3990" o:title=""/>
          </v:shape>
        </w:pict>
      </w:r>
      <w:r>
        <w:t xml:space="preserve"> Teiktais attiecas arī uz visām harmonikām katrā fāzē.</w:t>
      </w:r>
    </w:p>
    <w:p w:rsidR="004A4FE6" w:rsidRDefault="004A4FE6" w:rsidP="004A4FE6">
      <w:pPr>
        <w:ind w:firstLine="397"/>
        <w:jc w:val="both"/>
      </w:pPr>
      <w:r>
        <w:t>Tad katras fāzes augstāko harmoniku izteiksmes var uzrakstīt šādi</w:t>
      </w:r>
    </w:p>
    <w:p w:rsidR="004A4FE6" w:rsidRDefault="004A4FE6" w:rsidP="004A4FE6">
      <w:pPr>
        <w:ind w:firstLine="720"/>
      </w:pPr>
      <w:r w:rsidRPr="00C17C4A">
        <w:rPr>
          <w:i/>
        </w:rPr>
        <w:t>e</w:t>
      </w:r>
      <w:r w:rsidRPr="00C17C4A">
        <w:rPr>
          <w:i/>
          <w:vertAlign w:val="subscript"/>
        </w:rPr>
        <w:t>A</w:t>
      </w:r>
      <w:r>
        <w:t xml:space="preserve"> = </w:t>
      </w:r>
      <w:r w:rsidRPr="00C17C4A">
        <w:rPr>
          <w:i/>
        </w:rPr>
        <w:t>E</w:t>
      </w:r>
      <w:r w:rsidRPr="00C17C4A">
        <w:rPr>
          <w:i/>
          <w:vertAlign w:val="subscript"/>
        </w:rPr>
        <w:t>km</w:t>
      </w:r>
      <w:r>
        <w:t xml:space="preserve"> sin (</w:t>
      </w:r>
      <w:r w:rsidRPr="00C17C4A">
        <w:rPr>
          <w:i/>
        </w:rPr>
        <w:t>kωt</w:t>
      </w:r>
      <w:r>
        <w:t xml:space="preserve"> + ψ</w:t>
      </w:r>
      <w:r w:rsidRPr="00C17C4A">
        <w:rPr>
          <w:i/>
          <w:vertAlign w:val="subscript"/>
        </w:rPr>
        <w:t>k</w:t>
      </w:r>
      <w:r>
        <w:t>),</w:t>
      </w:r>
      <w:r>
        <w:tab/>
      </w:r>
      <w:r>
        <w:tab/>
      </w:r>
      <w:r>
        <w:tab/>
      </w:r>
      <w:r>
        <w:tab/>
      </w:r>
      <w:r>
        <w:tab/>
      </w:r>
      <w:r>
        <w:tab/>
        <w:t>(10.43)</w:t>
      </w:r>
    </w:p>
    <w:p w:rsidR="004A4FE6" w:rsidRDefault="00522ACE" w:rsidP="004A4FE6">
      <w:pPr>
        <w:ind w:firstLine="720"/>
      </w:pPr>
      <w:r w:rsidRPr="00522ACE">
        <w:rPr>
          <w:position w:val="-30"/>
        </w:rPr>
        <w:pict>
          <v:shape id="_x0000_i3043" type="#_x0000_t75" style="width:276.5pt;height:36.5pt">
            <v:imagedata r:id="rId3991" o:title=""/>
          </v:shape>
        </w:pict>
      </w:r>
      <w:r w:rsidR="004A4FE6">
        <w:tab/>
      </w:r>
      <w:r w:rsidR="004A4FE6">
        <w:tab/>
        <w:t>(10.44)</w:t>
      </w:r>
    </w:p>
    <w:p w:rsidR="004A4FE6" w:rsidRDefault="00522ACE" w:rsidP="004A4FE6">
      <w:pPr>
        <w:ind w:firstLine="720"/>
      </w:pPr>
      <w:r w:rsidRPr="00522ACE">
        <w:rPr>
          <w:position w:val="-30"/>
        </w:rPr>
        <w:pict>
          <v:shape id="_x0000_i3044" type="#_x0000_t75" style="width:285pt;height:36.5pt">
            <v:imagedata r:id="rId3992" o:title=""/>
          </v:shape>
        </w:pict>
      </w:r>
      <w:r w:rsidR="004A4FE6">
        <w:tab/>
      </w:r>
      <w:r w:rsidR="004A4FE6">
        <w:tab/>
        <w:t>(10.45)</w:t>
      </w:r>
    </w:p>
    <w:p w:rsidR="004A4FE6" w:rsidRDefault="004A4FE6" w:rsidP="004A4FE6">
      <w:pPr>
        <w:ind w:firstLine="397"/>
        <w:jc w:val="both"/>
      </w:pPr>
      <w:r>
        <w:t>Šo elektrodzinējspēku (spriegumu) īpašību noskaidrošanai pieņemsim ψ</w:t>
      </w:r>
      <w:r w:rsidRPr="00EA2975">
        <w:rPr>
          <w:i/>
          <w:vertAlign w:val="subscript"/>
        </w:rPr>
        <w:t>k</w:t>
      </w:r>
      <w:r>
        <w:t xml:space="preserve"> = 0 un notei</w:t>
      </w:r>
      <w:r>
        <w:t>k</w:t>
      </w:r>
      <w:r>
        <w:t xml:space="preserve">sim visu fāžu EDS (spriegumu) harmoniku sākuma fāzes leņķus (pie </w:t>
      </w:r>
      <w:r w:rsidRPr="00EA2975">
        <w:rPr>
          <w:i/>
        </w:rPr>
        <w:t>t</w:t>
      </w:r>
      <w:r>
        <w:t xml:space="preserve"> = 0).</w:t>
      </w:r>
    </w:p>
    <w:p w:rsidR="004A4FE6" w:rsidRDefault="004A4FE6" w:rsidP="004A4FE6">
      <w:pPr>
        <w:ind w:firstLine="397"/>
        <w:jc w:val="both"/>
      </w:pPr>
      <w:r>
        <w:t>A fāzē pie ψ</w:t>
      </w:r>
      <w:r w:rsidRPr="00EA2975">
        <w:rPr>
          <w:i/>
          <w:vertAlign w:val="subscript"/>
        </w:rPr>
        <w:t>k</w:t>
      </w:r>
      <w:r>
        <w:t xml:space="preserve"> = 0 jebkuras harmonikas sākuma fāzes leņķis vienāds ar nulli.</w:t>
      </w:r>
    </w:p>
    <w:p w:rsidR="004A4FE6" w:rsidRDefault="004A4FE6" w:rsidP="004A4FE6">
      <w:pPr>
        <w:ind w:firstLine="397"/>
        <w:jc w:val="both"/>
      </w:pPr>
      <w:r>
        <w:lastRenderedPageBreak/>
        <w:t>Sākuma fāžu leņķus fāzēs B un C dažādām harmonikām nosakām pēc uzrakstītajām i</w:t>
      </w:r>
      <w:r>
        <w:t>z</w:t>
      </w:r>
      <w:r>
        <w:t>teiksmēm (10.43 – 10.45) un rezultātus sakopojam tabulā.</w:t>
      </w:r>
    </w:p>
    <w:p w:rsidR="004A4FE6" w:rsidRDefault="004A4FE6" w:rsidP="004A4FE6">
      <w:pPr>
        <w:ind w:firstLine="397"/>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88"/>
        <w:gridCol w:w="1257"/>
        <w:gridCol w:w="1134"/>
        <w:gridCol w:w="1247"/>
        <w:gridCol w:w="1257"/>
        <w:gridCol w:w="1134"/>
      </w:tblGrid>
      <w:tr w:rsidR="004A4FE6" w:rsidTr="00CD591C">
        <w:trPr>
          <w:jc w:val="center"/>
        </w:trPr>
        <w:tc>
          <w:tcPr>
            <w:tcW w:w="2988" w:type="dxa"/>
          </w:tcPr>
          <w:p w:rsidR="004A4FE6" w:rsidRDefault="004A4FE6" w:rsidP="00CD591C">
            <w:pPr>
              <w:jc w:val="center"/>
            </w:pPr>
            <w:r>
              <w:t>Harmonikas kārtas numurs</w:t>
            </w:r>
          </w:p>
        </w:tc>
        <w:tc>
          <w:tcPr>
            <w:tcW w:w="1257" w:type="dxa"/>
          </w:tcPr>
          <w:p w:rsidR="004A4FE6" w:rsidRDefault="004A4FE6" w:rsidP="00CD591C">
            <w:pPr>
              <w:jc w:val="center"/>
            </w:pPr>
            <w:r>
              <w:t>1</w:t>
            </w:r>
          </w:p>
        </w:tc>
        <w:tc>
          <w:tcPr>
            <w:tcW w:w="1134" w:type="dxa"/>
          </w:tcPr>
          <w:p w:rsidR="004A4FE6" w:rsidRDefault="004A4FE6" w:rsidP="00CD591C">
            <w:pPr>
              <w:jc w:val="center"/>
            </w:pPr>
            <w:r>
              <w:t>3</w:t>
            </w:r>
          </w:p>
        </w:tc>
        <w:tc>
          <w:tcPr>
            <w:tcW w:w="1247" w:type="dxa"/>
          </w:tcPr>
          <w:p w:rsidR="004A4FE6" w:rsidRDefault="004A4FE6" w:rsidP="00CD591C">
            <w:pPr>
              <w:jc w:val="center"/>
            </w:pPr>
            <w:r>
              <w:t>5</w:t>
            </w:r>
          </w:p>
        </w:tc>
        <w:tc>
          <w:tcPr>
            <w:tcW w:w="1257" w:type="dxa"/>
          </w:tcPr>
          <w:p w:rsidR="004A4FE6" w:rsidRDefault="004A4FE6" w:rsidP="00CD591C">
            <w:pPr>
              <w:jc w:val="center"/>
            </w:pPr>
            <w:r>
              <w:t>7</w:t>
            </w:r>
          </w:p>
        </w:tc>
        <w:tc>
          <w:tcPr>
            <w:tcW w:w="1134" w:type="dxa"/>
          </w:tcPr>
          <w:p w:rsidR="004A4FE6" w:rsidRDefault="004A4FE6" w:rsidP="00CD591C">
            <w:pPr>
              <w:jc w:val="center"/>
            </w:pPr>
            <w:r>
              <w:t>9</w:t>
            </w:r>
          </w:p>
        </w:tc>
      </w:tr>
      <w:tr w:rsidR="004A4FE6" w:rsidTr="00CD591C">
        <w:trPr>
          <w:jc w:val="center"/>
        </w:trPr>
        <w:tc>
          <w:tcPr>
            <w:tcW w:w="2988" w:type="dxa"/>
            <w:vAlign w:val="center"/>
          </w:tcPr>
          <w:p w:rsidR="004A4FE6" w:rsidRDefault="004A4FE6" w:rsidP="00CD591C">
            <w:r>
              <w:t>B fāze; sākuma fāzes leņķis</w:t>
            </w:r>
          </w:p>
          <w:p w:rsidR="004A4FE6" w:rsidRDefault="004A4FE6" w:rsidP="00CD591C">
            <w:r>
              <w:t xml:space="preserve">             </w:t>
            </w:r>
            <w:r w:rsidR="00522ACE" w:rsidRPr="00522ACE">
              <w:rPr>
                <w:position w:val="-24"/>
              </w:rPr>
              <w:pict>
                <v:shape id="_x0000_i3045" type="#_x0000_t75" style="width:71pt;height:32pt">
                  <v:imagedata r:id="rId3993" o:title=""/>
                </v:shape>
              </w:pict>
            </w:r>
          </w:p>
        </w:tc>
        <w:tc>
          <w:tcPr>
            <w:tcW w:w="1257" w:type="dxa"/>
            <w:vAlign w:val="center"/>
          </w:tcPr>
          <w:p w:rsidR="004A4FE6" w:rsidRDefault="004A4FE6" w:rsidP="00CD591C">
            <w:pPr>
              <w:jc w:val="center"/>
            </w:pPr>
          </w:p>
          <w:p w:rsidR="004A4FE6" w:rsidRDefault="004A4FE6" w:rsidP="00CD591C">
            <w:pPr>
              <w:jc w:val="center"/>
            </w:pPr>
            <w:r>
              <w:t>120</w:t>
            </w:r>
            <w:r w:rsidRPr="007A27C2">
              <w:rPr>
                <w:vertAlign w:val="superscript"/>
              </w:rPr>
              <w:t>0</w:t>
            </w:r>
          </w:p>
        </w:tc>
        <w:tc>
          <w:tcPr>
            <w:tcW w:w="1134" w:type="dxa"/>
            <w:vAlign w:val="center"/>
          </w:tcPr>
          <w:p w:rsidR="004A4FE6" w:rsidRDefault="004A4FE6" w:rsidP="00CD591C">
            <w:pPr>
              <w:jc w:val="center"/>
            </w:pPr>
            <w:r>
              <w:t>(360</w:t>
            </w:r>
            <w:r w:rsidRPr="007A27C2">
              <w:rPr>
                <w:vertAlign w:val="superscript"/>
              </w:rPr>
              <w:t>0</w:t>
            </w:r>
            <w:r>
              <w:t>)</w:t>
            </w:r>
          </w:p>
          <w:p w:rsidR="004A4FE6" w:rsidRDefault="004A4FE6" w:rsidP="00CD591C">
            <w:pPr>
              <w:jc w:val="center"/>
            </w:pPr>
            <w:r>
              <w:t>0</w:t>
            </w:r>
            <w:r w:rsidRPr="007A27C2">
              <w:rPr>
                <w:vertAlign w:val="superscript"/>
              </w:rPr>
              <w:t>0</w:t>
            </w:r>
          </w:p>
        </w:tc>
        <w:tc>
          <w:tcPr>
            <w:tcW w:w="1247" w:type="dxa"/>
            <w:vAlign w:val="center"/>
          </w:tcPr>
          <w:p w:rsidR="004A4FE6" w:rsidRDefault="004A4FE6" w:rsidP="00CD591C">
            <w:pPr>
              <w:jc w:val="center"/>
            </w:pPr>
            <w:r>
              <w:t>(600</w:t>
            </w:r>
            <w:r w:rsidRPr="007A27C2">
              <w:rPr>
                <w:vertAlign w:val="superscript"/>
              </w:rPr>
              <w:t>0</w:t>
            </w:r>
            <w:r>
              <w:t>)</w:t>
            </w:r>
          </w:p>
          <w:p w:rsidR="004A4FE6" w:rsidRDefault="004A4FE6" w:rsidP="00CD591C">
            <w:pPr>
              <w:jc w:val="center"/>
            </w:pPr>
            <w:r>
              <w:t>240</w:t>
            </w:r>
            <w:r w:rsidRPr="007A27C2">
              <w:rPr>
                <w:vertAlign w:val="superscript"/>
              </w:rPr>
              <w:t>0</w:t>
            </w:r>
          </w:p>
        </w:tc>
        <w:tc>
          <w:tcPr>
            <w:tcW w:w="1257" w:type="dxa"/>
            <w:vAlign w:val="center"/>
          </w:tcPr>
          <w:p w:rsidR="004A4FE6" w:rsidRDefault="004A4FE6" w:rsidP="00CD591C">
            <w:pPr>
              <w:jc w:val="center"/>
            </w:pPr>
            <w:r>
              <w:t>(840</w:t>
            </w:r>
            <w:r w:rsidRPr="007A27C2">
              <w:rPr>
                <w:vertAlign w:val="superscript"/>
              </w:rPr>
              <w:t>0</w:t>
            </w:r>
            <w:r>
              <w:t>)</w:t>
            </w:r>
          </w:p>
          <w:p w:rsidR="004A4FE6" w:rsidRDefault="004A4FE6" w:rsidP="00CD591C">
            <w:pPr>
              <w:jc w:val="center"/>
            </w:pPr>
            <w:r>
              <w:t>120</w:t>
            </w:r>
            <w:r w:rsidRPr="007A27C2">
              <w:rPr>
                <w:vertAlign w:val="superscript"/>
              </w:rPr>
              <w:t>0</w:t>
            </w:r>
          </w:p>
        </w:tc>
        <w:tc>
          <w:tcPr>
            <w:tcW w:w="1134" w:type="dxa"/>
            <w:vAlign w:val="center"/>
          </w:tcPr>
          <w:p w:rsidR="004A4FE6" w:rsidRDefault="004A4FE6" w:rsidP="00CD591C">
            <w:pPr>
              <w:jc w:val="center"/>
            </w:pPr>
            <w:r>
              <w:t>(1080</w:t>
            </w:r>
            <w:r w:rsidRPr="007A27C2">
              <w:rPr>
                <w:vertAlign w:val="superscript"/>
              </w:rPr>
              <w:t>0</w:t>
            </w:r>
            <w:r>
              <w:t>)</w:t>
            </w:r>
          </w:p>
          <w:p w:rsidR="004A4FE6" w:rsidRDefault="004A4FE6" w:rsidP="00CD591C">
            <w:pPr>
              <w:jc w:val="center"/>
            </w:pPr>
            <w:r>
              <w:t>0</w:t>
            </w:r>
            <w:r w:rsidRPr="007A27C2">
              <w:rPr>
                <w:vertAlign w:val="superscript"/>
              </w:rPr>
              <w:t>0</w:t>
            </w:r>
          </w:p>
        </w:tc>
      </w:tr>
      <w:tr w:rsidR="004A4FE6" w:rsidTr="00CD591C">
        <w:trPr>
          <w:jc w:val="center"/>
        </w:trPr>
        <w:tc>
          <w:tcPr>
            <w:tcW w:w="2988" w:type="dxa"/>
            <w:vAlign w:val="center"/>
          </w:tcPr>
          <w:p w:rsidR="004A4FE6" w:rsidRDefault="004A4FE6" w:rsidP="00CD591C">
            <w:r>
              <w:t>C fāze; sākuma fāzes leņķis</w:t>
            </w:r>
          </w:p>
          <w:p w:rsidR="004A4FE6" w:rsidRDefault="004A4FE6" w:rsidP="00CD591C">
            <w:r>
              <w:t xml:space="preserve">             </w:t>
            </w:r>
            <w:r w:rsidR="00522ACE" w:rsidRPr="00522ACE">
              <w:rPr>
                <w:position w:val="-24"/>
              </w:rPr>
              <w:pict>
                <v:shape id="_x0000_i3046" type="#_x0000_t75" style="width:1in;height:32pt">
                  <v:imagedata r:id="rId3994" o:title=""/>
                </v:shape>
              </w:pict>
            </w:r>
          </w:p>
        </w:tc>
        <w:tc>
          <w:tcPr>
            <w:tcW w:w="1257" w:type="dxa"/>
            <w:vAlign w:val="center"/>
          </w:tcPr>
          <w:p w:rsidR="004A4FE6" w:rsidRDefault="004A4FE6" w:rsidP="00CD591C">
            <w:pPr>
              <w:jc w:val="center"/>
            </w:pPr>
          </w:p>
          <w:p w:rsidR="004A4FE6" w:rsidRDefault="004A4FE6" w:rsidP="00CD591C">
            <w:pPr>
              <w:jc w:val="center"/>
            </w:pPr>
            <w:r>
              <w:t>240</w:t>
            </w:r>
            <w:r w:rsidRPr="007A27C2">
              <w:rPr>
                <w:vertAlign w:val="superscript"/>
              </w:rPr>
              <w:t>0</w:t>
            </w:r>
          </w:p>
        </w:tc>
        <w:tc>
          <w:tcPr>
            <w:tcW w:w="1134" w:type="dxa"/>
            <w:vAlign w:val="center"/>
          </w:tcPr>
          <w:p w:rsidR="004A4FE6" w:rsidRDefault="004A4FE6" w:rsidP="00CD591C">
            <w:pPr>
              <w:jc w:val="center"/>
            </w:pPr>
            <w:r>
              <w:t>(720</w:t>
            </w:r>
            <w:r w:rsidRPr="007A27C2">
              <w:rPr>
                <w:vertAlign w:val="superscript"/>
              </w:rPr>
              <w:t>0</w:t>
            </w:r>
            <w:r>
              <w:t>)</w:t>
            </w:r>
          </w:p>
          <w:p w:rsidR="004A4FE6" w:rsidRDefault="004A4FE6" w:rsidP="00CD591C">
            <w:pPr>
              <w:jc w:val="center"/>
            </w:pPr>
            <w:r>
              <w:t>0</w:t>
            </w:r>
            <w:r w:rsidRPr="007A27C2">
              <w:rPr>
                <w:vertAlign w:val="superscript"/>
              </w:rPr>
              <w:t>0</w:t>
            </w:r>
          </w:p>
        </w:tc>
        <w:tc>
          <w:tcPr>
            <w:tcW w:w="1247" w:type="dxa"/>
            <w:vAlign w:val="center"/>
          </w:tcPr>
          <w:p w:rsidR="004A4FE6" w:rsidRDefault="004A4FE6" w:rsidP="00CD591C">
            <w:pPr>
              <w:jc w:val="center"/>
            </w:pPr>
            <w:r>
              <w:t>(1200</w:t>
            </w:r>
            <w:r w:rsidRPr="007A27C2">
              <w:rPr>
                <w:vertAlign w:val="superscript"/>
              </w:rPr>
              <w:t>0</w:t>
            </w:r>
            <w:r>
              <w:t>)</w:t>
            </w:r>
          </w:p>
          <w:p w:rsidR="004A4FE6" w:rsidRDefault="004A4FE6" w:rsidP="00CD591C">
            <w:pPr>
              <w:jc w:val="center"/>
            </w:pPr>
            <w:r>
              <w:t>120</w:t>
            </w:r>
            <w:r w:rsidRPr="007A27C2">
              <w:rPr>
                <w:vertAlign w:val="superscript"/>
              </w:rPr>
              <w:t>0</w:t>
            </w:r>
          </w:p>
        </w:tc>
        <w:tc>
          <w:tcPr>
            <w:tcW w:w="1257" w:type="dxa"/>
            <w:vAlign w:val="center"/>
          </w:tcPr>
          <w:p w:rsidR="004A4FE6" w:rsidRDefault="004A4FE6" w:rsidP="00CD591C">
            <w:pPr>
              <w:jc w:val="center"/>
            </w:pPr>
            <w:r>
              <w:t>(1680</w:t>
            </w:r>
            <w:r w:rsidRPr="007A27C2">
              <w:rPr>
                <w:vertAlign w:val="superscript"/>
              </w:rPr>
              <w:t>0</w:t>
            </w:r>
            <w:r>
              <w:t>)</w:t>
            </w:r>
          </w:p>
          <w:p w:rsidR="004A4FE6" w:rsidRDefault="004A4FE6" w:rsidP="00CD591C">
            <w:pPr>
              <w:jc w:val="center"/>
            </w:pPr>
            <w:r>
              <w:t>240</w:t>
            </w:r>
            <w:r w:rsidRPr="007A27C2">
              <w:rPr>
                <w:vertAlign w:val="superscript"/>
              </w:rPr>
              <w:t>0</w:t>
            </w:r>
          </w:p>
        </w:tc>
        <w:tc>
          <w:tcPr>
            <w:tcW w:w="1134" w:type="dxa"/>
            <w:vAlign w:val="center"/>
          </w:tcPr>
          <w:p w:rsidR="004A4FE6" w:rsidRDefault="004A4FE6" w:rsidP="00CD591C">
            <w:pPr>
              <w:jc w:val="center"/>
            </w:pPr>
            <w:r>
              <w:t>(2160</w:t>
            </w:r>
            <w:r w:rsidRPr="007A27C2">
              <w:rPr>
                <w:vertAlign w:val="superscript"/>
              </w:rPr>
              <w:t>0</w:t>
            </w:r>
            <w:r>
              <w:t>)</w:t>
            </w:r>
          </w:p>
          <w:p w:rsidR="004A4FE6" w:rsidRDefault="004A4FE6" w:rsidP="00CD591C">
            <w:pPr>
              <w:jc w:val="center"/>
            </w:pPr>
            <w:r>
              <w:t>0</w:t>
            </w:r>
            <w:r w:rsidRPr="007A27C2">
              <w:rPr>
                <w:vertAlign w:val="superscript"/>
              </w:rPr>
              <w:t>0</w:t>
            </w:r>
          </w:p>
        </w:tc>
      </w:tr>
      <w:tr w:rsidR="004A4FE6" w:rsidTr="00CD591C">
        <w:trPr>
          <w:jc w:val="center"/>
        </w:trPr>
        <w:tc>
          <w:tcPr>
            <w:tcW w:w="2988" w:type="dxa"/>
            <w:vAlign w:val="center"/>
          </w:tcPr>
          <w:p w:rsidR="004A4FE6" w:rsidRDefault="004A4FE6" w:rsidP="00CD591C">
            <w:r>
              <w:t>Vektoru diagramma</w:t>
            </w:r>
          </w:p>
        </w:tc>
        <w:tc>
          <w:tcPr>
            <w:tcW w:w="1257" w:type="dxa"/>
            <w:vAlign w:val="center"/>
          </w:tcPr>
          <w:p w:rsidR="004A4FE6" w:rsidRDefault="00522ACE" w:rsidP="00CD591C">
            <w:pPr>
              <w:jc w:val="center"/>
            </w:pPr>
            <w:r>
              <w:pict>
                <v:shape id="_x0000_i3047" type="#_x0000_t75" style="width:49.5pt;height:48.5pt">
                  <v:imagedata r:id="rId3995" o:title=""/>
                </v:shape>
              </w:pict>
            </w:r>
          </w:p>
        </w:tc>
        <w:tc>
          <w:tcPr>
            <w:tcW w:w="1134" w:type="dxa"/>
            <w:vAlign w:val="center"/>
          </w:tcPr>
          <w:p w:rsidR="004A4FE6" w:rsidRDefault="00522ACE" w:rsidP="00CD591C">
            <w:pPr>
              <w:jc w:val="center"/>
            </w:pPr>
            <w:r>
              <w:pict>
                <v:shape id="_x0000_i3048" type="#_x0000_t75" style="width:28pt;height:38.5pt">
                  <v:imagedata r:id="rId3996" o:title=""/>
                </v:shape>
              </w:pict>
            </w:r>
          </w:p>
        </w:tc>
        <w:tc>
          <w:tcPr>
            <w:tcW w:w="1247" w:type="dxa"/>
            <w:vAlign w:val="center"/>
          </w:tcPr>
          <w:p w:rsidR="004A4FE6" w:rsidRDefault="00522ACE" w:rsidP="00CD591C">
            <w:pPr>
              <w:jc w:val="center"/>
            </w:pPr>
            <w:r>
              <w:pict>
                <v:shape id="_x0000_i3049" type="#_x0000_t75" style="width:49.5pt;height:46pt">
                  <v:imagedata r:id="rId3997" o:title=""/>
                </v:shape>
              </w:pict>
            </w:r>
          </w:p>
        </w:tc>
        <w:tc>
          <w:tcPr>
            <w:tcW w:w="1257" w:type="dxa"/>
            <w:vAlign w:val="center"/>
          </w:tcPr>
          <w:p w:rsidR="004A4FE6" w:rsidRDefault="00522ACE" w:rsidP="00CD591C">
            <w:pPr>
              <w:jc w:val="center"/>
            </w:pPr>
            <w:r>
              <w:pict>
                <v:shape id="_x0000_i3050" type="#_x0000_t75" style="width:47.5pt;height:47pt">
                  <v:imagedata r:id="rId3995" o:title=""/>
                </v:shape>
              </w:pict>
            </w:r>
          </w:p>
        </w:tc>
        <w:tc>
          <w:tcPr>
            <w:tcW w:w="1134" w:type="dxa"/>
            <w:vAlign w:val="center"/>
          </w:tcPr>
          <w:p w:rsidR="004A4FE6" w:rsidRDefault="00522ACE" w:rsidP="00CD591C">
            <w:pPr>
              <w:jc w:val="center"/>
            </w:pPr>
            <w:r>
              <w:pict>
                <v:shape id="_x0000_i3051" type="#_x0000_t75" style="width:28pt;height:38.5pt">
                  <v:imagedata r:id="rId3996" o:title=""/>
                </v:shape>
              </w:pict>
            </w:r>
          </w:p>
        </w:tc>
      </w:tr>
      <w:tr w:rsidR="004A4FE6" w:rsidTr="00CD591C">
        <w:trPr>
          <w:jc w:val="center"/>
        </w:trPr>
        <w:tc>
          <w:tcPr>
            <w:tcW w:w="2988" w:type="dxa"/>
            <w:vAlign w:val="center"/>
          </w:tcPr>
          <w:p w:rsidR="004A4FE6" w:rsidRDefault="004A4FE6" w:rsidP="00CD591C">
            <w:r>
              <w:t>Fāzu sekošanas secība</w:t>
            </w:r>
          </w:p>
        </w:tc>
        <w:tc>
          <w:tcPr>
            <w:tcW w:w="1257" w:type="dxa"/>
            <w:vAlign w:val="center"/>
          </w:tcPr>
          <w:p w:rsidR="004A4FE6" w:rsidRDefault="004A4FE6" w:rsidP="00CD591C">
            <w:pPr>
              <w:jc w:val="center"/>
            </w:pPr>
            <w:r>
              <w:t>tiešā</w:t>
            </w:r>
          </w:p>
        </w:tc>
        <w:tc>
          <w:tcPr>
            <w:tcW w:w="1134" w:type="dxa"/>
            <w:vAlign w:val="center"/>
          </w:tcPr>
          <w:p w:rsidR="004A4FE6" w:rsidRDefault="004A4FE6" w:rsidP="00CD591C">
            <w:pPr>
              <w:jc w:val="center"/>
            </w:pPr>
            <w:r>
              <w:t>nulles</w:t>
            </w:r>
          </w:p>
        </w:tc>
        <w:tc>
          <w:tcPr>
            <w:tcW w:w="1247" w:type="dxa"/>
            <w:vAlign w:val="center"/>
          </w:tcPr>
          <w:p w:rsidR="004A4FE6" w:rsidRDefault="004A4FE6" w:rsidP="00CD591C">
            <w:pPr>
              <w:jc w:val="center"/>
            </w:pPr>
            <w:r>
              <w:t>apgrieztā</w:t>
            </w:r>
          </w:p>
        </w:tc>
        <w:tc>
          <w:tcPr>
            <w:tcW w:w="1257" w:type="dxa"/>
            <w:vAlign w:val="center"/>
          </w:tcPr>
          <w:p w:rsidR="004A4FE6" w:rsidRDefault="004A4FE6" w:rsidP="00CD591C">
            <w:pPr>
              <w:jc w:val="center"/>
            </w:pPr>
            <w:r>
              <w:t>tiešā</w:t>
            </w:r>
          </w:p>
        </w:tc>
        <w:tc>
          <w:tcPr>
            <w:tcW w:w="1134" w:type="dxa"/>
            <w:vAlign w:val="center"/>
          </w:tcPr>
          <w:p w:rsidR="004A4FE6" w:rsidRDefault="004A4FE6" w:rsidP="00CD591C">
            <w:pPr>
              <w:jc w:val="center"/>
            </w:pPr>
            <w:r>
              <w:t>nulles</w:t>
            </w:r>
          </w:p>
        </w:tc>
      </w:tr>
    </w:tbl>
    <w:p w:rsidR="004A4FE6" w:rsidRDefault="004A4FE6" w:rsidP="004A4FE6">
      <w:pPr>
        <w:ind w:firstLine="397"/>
      </w:pPr>
    </w:p>
    <w:p w:rsidR="004A4FE6" w:rsidRDefault="004A4FE6" w:rsidP="004A4FE6">
      <w:pPr>
        <w:ind w:firstLine="397"/>
        <w:jc w:val="both"/>
      </w:pPr>
      <w:r>
        <w:t>Uzzīmējot katrai harmonikai fāzu EDS (spriegumu) vektoru diagrammas, redzam, ka elektrodzinējspēki veido tiešās, apgrieztās un nullsecības sistēma, atkarība no harmonikas kā</w:t>
      </w:r>
      <w:r>
        <w:t>r</w:t>
      </w:r>
      <w:r>
        <w:t>tas skaitļa.</w:t>
      </w:r>
    </w:p>
    <w:p w:rsidR="004A4FE6" w:rsidRDefault="004A4FE6" w:rsidP="004A4FE6">
      <w:pPr>
        <w:ind w:firstLine="397"/>
        <w:jc w:val="both"/>
      </w:pPr>
      <w:r>
        <w:t>Šeit apkūkotas tikai nepāru harmonikas, jo rotējošu mašīnu inducētie EDS nesatur pā</w:t>
      </w:r>
      <w:r>
        <w:t>r</w:t>
      </w:r>
      <w:r>
        <w:t xml:space="preserve">skaitļu harmonikas. </w:t>
      </w:r>
    </w:p>
    <w:p w:rsidR="004A4FE6" w:rsidRDefault="004A4FE6" w:rsidP="004A4FE6">
      <w:pPr>
        <w:ind w:firstLine="397"/>
        <w:jc w:val="both"/>
        <w:rPr>
          <w:b/>
          <w:i/>
        </w:rPr>
      </w:pPr>
    </w:p>
    <w:p w:rsidR="004A4FE6" w:rsidRDefault="004A4FE6" w:rsidP="004A4FE6">
      <w:pPr>
        <w:ind w:firstLine="397"/>
        <w:jc w:val="both"/>
      </w:pPr>
      <w:r>
        <w:rPr>
          <w:b/>
          <w:i/>
        </w:rPr>
        <w:t xml:space="preserve">10.10.2. </w:t>
      </w:r>
      <w:r w:rsidRPr="002004C2">
        <w:rPr>
          <w:b/>
          <w:i/>
        </w:rPr>
        <w:t>Zvaigznes slēgums bez neitrālā vada.</w:t>
      </w:r>
      <w:r>
        <w:t xml:space="preserve"> </w:t>
      </w:r>
    </w:p>
    <w:p w:rsidR="004A4FE6" w:rsidRDefault="004A4FE6" w:rsidP="004A4FE6">
      <w:pPr>
        <w:ind w:firstLine="397"/>
        <w:jc w:val="both"/>
      </w:pPr>
    </w:p>
    <w:p w:rsidR="004A4FE6" w:rsidRDefault="004A4FE6" w:rsidP="004A4FE6">
      <w:pPr>
        <w:ind w:firstLine="397"/>
        <w:jc w:val="both"/>
      </w:pPr>
      <w:r w:rsidRPr="00B879F2">
        <w:t>Pieņemsim, ka tr</w:t>
      </w:r>
      <w:r>
        <w:t>īs</w:t>
      </w:r>
      <w:r w:rsidRPr="00B879F2">
        <w:t>fāzu ģeneratora tinumos rodas sarežģītas for</w:t>
      </w:r>
      <w:r w:rsidRPr="00B879F2">
        <w:softHyphen/>
        <w:t>mas, simetriski EDS, kas satur pirmo, trešo un piekto harmonisko.</w:t>
      </w:r>
    </w:p>
    <w:p w:rsidR="004A4FE6" w:rsidRDefault="00522ACE" w:rsidP="004A4FE6">
      <w:pPr>
        <w:ind w:firstLine="397"/>
        <w:jc w:val="both"/>
      </w:pPr>
      <w:r w:rsidRPr="00522ACE">
        <w:rPr>
          <w:position w:val="-12"/>
        </w:rPr>
        <w:pict>
          <v:shape id="_x0000_i3052" type="#_x0000_t75" style="width:278.5pt;height:18pt">
            <v:imagedata r:id="rId3998" o:title=""/>
          </v:shape>
        </w:pict>
      </w:r>
      <w:r w:rsidR="004A4FE6">
        <w:t xml:space="preserve"> </w:t>
      </w:r>
      <w:r w:rsidR="004A4FE6" w:rsidRPr="00B879F2">
        <w:t xml:space="preserve"> </w:t>
      </w:r>
      <w:r w:rsidR="004A4FE6">
        <w:tab/>
      </w:r>
      <w:r w:rsidR="004A4FE6" w:rsidRPr="00B879F2">
        <w:t xml:space="preserve"> </w:t>
      </w:r>
      <w:r w:rsidR="004A4FE6">
        <w:tab/>
      </w:r>
      <w:r w:rsidR="004A4FE6">
        <w:tab/>
        <w:t>(10.46</w:t>
      </w:r>
      <w:r w:rsidR="004A4FE6" w:rsidRPr="00B879F2">
        <w:t>)</w:t>
      </w:r>
    </w:p>
    <w:p w:rsidR="004A4FE6" w:rsidRDefault="00522ACE" w:rsidP="004A4FE6">
      <w:pPr>
        <w:ind w:firstLine="397"/>
        <w:jc w:val="both"/>
      </w:pPr>
      <w:r w:rsidRPr="00522ACE">
        <w:rPr>
          <w:position w:val="-98"/>
        </w:rPr>
        <w:pict>
          <v:shape id="_x0000_i3053" type="#_x0000_t75" style="width:324.5pt;height:87pt">
            <v:imagedata r:id="rId3999" o:title=""/>
          </v:shape>
        </w:pict>
      </w:r>
      <w:r w:rsidR="004A4FE6">
        <w:t xml:space="preserve"> </w:t>
      </w:r>
      <w:r w:rsidR="004A4FE6" w:rsidRPr="00B879F2">
        <w:t xml:space="preserve"> </w:t>
      </w:r>
      <w:r w:rsidR="004A4FE6">
        <w:tab/>
        <w:t xml:space="preserve"> </w:t>
      </w:r>
      <w:r w:rsidR="004A4FE6">
        <w:tab/>
        <w:t>(10.47</w:t>
      </w:r>
      <w:r w:rsidR="004A4FE6" w:rsidRPr="00B879F2">
        <w:t>)</w:t>
      </w:r>
    </w:p>
    <w:p w:rsidR="004A4FE6" w:rsidRPr="00B879F2" w:rsidRDefault="00522ACE" w:rsidP="004A4FE6">
      <w:pPr>
        <w:ind w:firstLine="397"/>
        <w:jc w:val="both"/>
      </w:pPr>
      <w:r w:rsidRPr="00522ACE">
        <w:rPr>
          <w:position w:val="-98"/>
        </w:rPr>
        <w:pict>
          <v:shape id="_x0000_i3054" type="#_x0000_t75" style="width:327.5pt;height:87pt">
            <v:imagedata r:id="rId4000" o:title=""/>
          </v:shape>
        </w:pict>
      </w:r>
      <w:r w:rsidR="004A4FE6">
        <w:t xml:space="preserve"> </w:t>
      </w:r>
      <w:r w:rsidR="004A4FE6">
        <w:tab/>
      </w:r>
      <w:r w:rsidR="004A4FE6">
        <w:tab/>
        <w:t>(10.48</w:t>
      </w:r>
      <w:r w:rsidR="004A4FE6" w:rsidRPr="00B879F2">
        <w:t>)</w:t>
      </w:r>
    </w:p>
    <w:p w:rsidR="004A4FE6" w:rsidRDefault="004A4FE6" w:rsidP="004A4FE6">
      <w:pPr>
        <w:ind w:firstLine="397"/>
      </w:pPr>
      <w:r w:rsidRPr="00B879F2">
        <w:t xml:space="preserve">Šo trīs EDS harmoniskās komponentes </w:t>
      </w:r>
      <w:r>
        <w:t>parādī</w:t>
      </w:r>
      <w:r w:rsidRPr="00B879F2">
        <w:t>tas 1</w:t>
      </w:r>
      <w:r>
        <w:t>0.27</w:t>
      </w:r>
      <w:r w:rsidRPr="00B879F2">
        <w:t xml:space="preserve">. </w:t>
      </w:r>
      <w:r>
        <w:t>attēl</w:t>
      </w:r>
      <w:r w:rsidRPr="00B879F2">
        <w:t>ā. Fāzu EDS efektīvās vērt</w:t>
      </w:r>
      <w:r w:rsidRPr="00B879F2">
        <w:t>ī</w:t>
      </w:r>
      <w:r w:rsidRPr="00B879F2">
        <w:t>bas:</w:t>
      </w:r>
    </w:p>
    <w:p w:rsidR="004A4FE6" w:rsidRPr="00B879F2" w:rsidRDefault="00522ACE" w:rsidP="004A4FE6">
      <w:pPr>
        <w:ind w:firstLine="397"/>
      </w:pPr>
      <w:r w:rsidRPr="00522ACE">
        <w:rPr>
          <w:position w:val="-26"/>
        </w:rPr>
        <w:pict>
          <v:shape id="_x0000_i3055" type="#_x0000_t75" style="width:285pt;height:36.5pt">
            <v:imagedata r:id="rId4001" o:title=""/>
          </v:shape>
        </w:pict>
      </w:r>
      <w:r w:rsidR="004A4FE6">
        <w:t xml:space="preserve"> </w:t>
      </w:r>
      <w:r w:rsidR="004A4FE6">
        <w:tab/>
      </w:r>
      <w:r w:rsidR="004A4FE6">
        <w:tab/>
      </w:r>
      <w:r w:rsidR="004A4FE6">
        <w:tab/>
        <w:t>(10.49</w:t>
      </w:r>
      <w:r w:rsidR="004A4FE6" w:rsidRPr="00B879F2">
        <w:t>)</w:t>
      </w:r>
    </w:p>
    <w:p w:rsidR="004A4FE6" w:rsidRPr="00B879F2" w:rsidRDefault="004A4FE6" w:rsidP="004A4FE6">
      <w:pPr>
        <w:ind w:firstLine="397"/>
        <w:jc w:val="both"/>
      </w:pPr>
      <w:r w:rsidRPr="00B879F2">
        <w:t>No 1</w:t>
      </w:r>
      <w:r>
        <w:t>0.27</w:t>
      </w:r>
      <w:r w:rsidRPr="00B879F2">
        <w:t xml:space="preserve">. </w:t>
      </w:r>
      <w:r>
        <w:t>att</w:t>
      </w:r>
      <w:r w:rsidRPr="00B879F2">
        <w:t>. un formulām (1</w:t>
      </w:r>
      <w:r>
        <w:t>0.46</w:t>
      </w:r>
      <w:r w:rsidRPr="00B879F2">
        <w:t>), (1</w:t>
      </w:r>
      <w:r>
        <w:t>0.47</w:t>
      </w:r>
      <w:r w:rsidRPr="00B879F2">
        <w:t>) un (1</w:t>
      </w:r>
      <w:r>
        <w:t>0.48</w:t>
      </w:r>
      <w:r w:rsidRPr="00B879F2">
        <w:t>) re</w:t>
      </w:r>
      <w:r w:rsidRPr="00B879F2">
        <w:softHyphen/>
        <w:t>dzams, ka otrās (B) fāzes EDS nobīdīts attiecībā pret pirmās (</w:t>
      </w:r>
      <w:r>
        <w:t>A</w:t>
      </w:r>
      <w:r w:rsidRPr="00B879F2">
        <w:t>)</w:t>
      </w:r>
      <w:r>
        <w:t xml:space="preserve"> </w:t>
      </w:r>
      <w:r w:rsidRPr="00B879F2">
        <w:t xml:space="preserve">fāzes EDS par </w:t>
      </w:r>
      <w:r>
        <w:t xml:space="preserve">⅓ </w:t>
      </w:r>
      <w:r w:rsidRPr="00CE10F4">
        <w:rPr>
          <w:i/>
        </w:rPr>
        <w:t>Τ</w:t>
      </w:r>
      <w:r w:rsidRPr="00B879F2">
        <w:t xml:space="preserve"> (pamata sinusoīdas periodu), bet trešās (C) fāzes EDS par </w:t>
      </w:r>
      <w:r>
        <w:t xml:space="preserve">⅔ </w:t>
      </w:r>
      <w:r w:rsidRPr="00CE10F4">
        <w:rPr>
          <w:i/>
        </w:rPr>
        <w:t>T</w:t>
      </w:r>
      <w:r w:rsidRPr="00B879F2">
        <w:t>. Tā kā trešās harmoniskās periods (</w:t>
      </w:r>
      <w:r w:rsidRPr="00CE10F4">
        <w:rPr>
          <w:i/>
        </w:rPr>
        <w:t>T</w:t>
      </w:r>
      <w:r w:rsidRPr="00674BEE">
        <w:rPr>
          <w:vertAlign w:val="subscript"/>
        </w:rPr>
        <w:t>3</w:t>
      </w:r>
      <w:r w:rsidRPr="00B879F2">
        <w:t>) ir 3 rei</w:t>
      </w:r>
      <w:r w:rsidRPr="00B879F2">
        <w:softHyphen/>
        <w:t xml:space="preserve">zes mazāks par pamata sinusoīdas periodu, t. i., </w:t>
      </w:r>
      <w:r w:rsidRPr="00CE10F4">
        <w:rPr>
          <w:i/>
        </w:rPr>
        <w:t>T</w:t>
      </w:r>
      <w:r w:rsidRPr="00674BEE">
        <w:rPr>
          <w:vertAlign w:val="subscript"/>
        </w:rPr>
        <w:t>3</w:t>
      </w:r>
      <w:r w:rsidRPr="00B879F2">
        <w:t xml:space="preserve"> =</w:t>
      </w:r>
      <w:r>
        <w:t xml:space="preserve"> ⅓ </w:t>
      </w:r>
      <w:r w:rsidRPr="00CE10F4">
        <w:rPr>
          <w:i/>
        </w:rPr>
        <w:t>Τ</w:t>
      </w:r>
      <w:r w:rsidRPr="00B879F2">
        <w:t>, tad</w:t>
      </w:r>
      <w:r>
        <w:t xml:space="preserve"> </w:t>
      </w:r>
      <w:r w:rsidRPr="00B879F2">
        <w:t>otrās fāzes trešā harmoniskā attiecībā pret pirmās fāzes trešo harmonisko nobīdīta par veselu periodu (</w:t>
      </w:r>
      <w:r w:rsidRPr="00CE10F4">
        <w:rPr>
          <w:i/>
        </w:rPr>
        <w:t>T</w:t>
      </w:r>
      <w:r w:rsidRPr="00674BEE">
        <w:rPr>
          <w:vertAlign w:val="subscript"/>
        </w:rPr>
        <w:t>3</w:t>
      </w:r>
      <w:r w:rsidRPr="00B879F2">
        <w:t xml:space="preserve">), bet trešās fāzes trešā harmoniskā attiecībā </w:t>
      </w:r>
      <w:r w:rsidRPr="00B879F2">
        <w:lastRenderedPageBreak/>
        <w:t>pret pirmās fāzes trešo harmonisko par diviem periodiem (</w:t>
      </w:r>
      <w:r>
        <w:t>2</w:t>
      </w:r>
      <w:r w:rsidRPr="00CE10F4">
        <w:rPr>
          <w:i/>
        </w:rPr>
        <w:t>T</w:t>
      </w:r>
      <w:r w:rsidRPr="00674BEE">
        <w:rPr>
          <w:vertAlign w:val="subscript"/>
        </w:rPr>
        <w:t>3</w:t>
      </w:r>
      <w:r w:rsidRPr="00B879F2">
        <w:t>).</w:t>
      </w:r>
    </w:p>
    <w:p w:rsidR="004A4FE6" w:rsidRDefault="004A4FE6" w:rsidP="004A4FE6">
      <w:pPr>
        <w:ind w:firstLine="397"/>
        <w:rPr>
          <w:sz w:val="16"/>
          <w:szCs w:val="16"/>
        </w:rPr>
      </w:pPr>
    </w:p>
    <w:tbl>
      <w:tblPr>
        <w:tblW w:w="0" w:type="auto"/>
        <w:tblLook w:val="01E0"/>
      </w:tblPr>
      <w:tblGrid>
        <w:gridCol w:w="4846"/>
        <w:gridCol w:w="4440"/>
      </w:tblGrid>
      <w:tr w:rsidR="004A4FE6" w:rsidTr="00CD591C">
        <w:tc>
          <w:tcPr>
            <w:tcW w:w="4819" w:type="dxa"/>
            <w:vMerge w:val="restart"/>
          </w:tcPr>
          <w:p w:rsidR="004A4FE6" w:rsidRPr="007A27C2" w:rsidRDefault="004A4FE6" w:rsidP="00CD591C">
            <w:pPr>
              <w:jc w:val="center"/>
              <w:rPr>
                <w:sz w:val="22"/>
                <w:szCs w:val="22"/>
              </w:rPr>
            </w:pPr>
            <w:r>
              <w:rPr>
                <w:noProof/>
              </w:rPr>
              <w:drawing>
                <wp:inline distT="0" distB="0" distL="0" distR="0">
                  <wp:extent cx="2921000" cy="4660900"/>
                  <wp:effectExtent l="19050" t="0" r="0" b="0"/>
                  <wp:docPr id="278"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002" cstate="print">
                            <a:lum bright="-20000" contrast="40000"/>
                          </a:blip>
                          <a:srcRect/>
                          <a:stretch>
                            <a:fillRect/>
                          </a:stretch>
                        </pic:blipFill>
                        <pic:spPr bwMode="auto">
                          <a:xfrm>
                            <a:off x="0" y="0"/>
                            <a:ext cx="2921000" cy="4660900"/>
                          </a:xfrm>
                          <a:prstGeom prst="rect">
                            <a:avLst/>
                          </a:prstGeom>
                          <a:noFill/>
                          <a:ln w="9525">
                            <a:noFill/>
                            <a:miter lim="800000"/>
                            <a:headEnd/>
                            <a:tailEnd/>
                          </a:ln>
                        </pic:spPr>
                      </pic:pic>
                    </a:graphicData>
                  </a:graphic>
                </wp:inline>
              </w:drawing>
            </w:r>
          </w:p>
          <w:p w:rsidR="004A4FE6" w:rsidRPr="007A27C2" w:rsidRDefault="004A4FE6" w:rsidP="00CD591C">
            <w:pPr>
              <w:jc w:val="center"/>
              <w:rPr>
                <w:sz w:val="16"/>
                <w:szCs w:val="16"/>
              </w:rPr>
            </w:pPr>
          </w:p>
          <w:p w:rsidR="004A4FE6" w:rsidRPr="007A27C2" w:rsidRDefault="004A4FE6" w:rsidP="00CD591C">
            <w:pPr>
              <w:jc w:val="center"/>
              <w:rPr>
                <w:sz w:val="22"/>
                <w:szCs w:val="22"/>
              </w:rPr>
            </w:pPr>
            <w:r w:rsidRPr="007A27C2">
              <w:rPr>
                <w:rStyle w:val="FontStyle16"/>
                <w:sz w:val="22"/>
                <w:szCs w:val="22"/>
              </w:rPr>
              <w:t>1</w:t>
            </w:r>
            <w:r>
              <w:rPr>
                <w:rStyle w:val="FontStyle16"/>
                <w:sz w:val="22"/>
                <w:szCs w:val="22"/>
              </w:rPr>
              <w:t>0</w:t>
            </w:r>
            <w:r w:rsidRPr="007A27C2">
              <w:rPr>
                <w:rStyle w:val="FontStyle16"/>
                <w:sz w:val="22"/>
                <w:szCs w:val="22"/>
              </w:rPr>
              <w:t xml:space="preserve">.27. </w:t>
            </w:r>
            <w:r w:rsidRPr="007A27C2">
              <w:rPr>
                <w:sz w:val="22"/>
                <w:szCs w:val="22"/>
              </w:rPr>
              <w:t>att</w:t>
            </w:r>
            <w:r w:rsidRPr="007A27C2">
              <w:rPr>
                <w:rStyle w:val="FontStyle16"/>
                <w:sz w:val="22"/>
                <w:szCs w:val="22"/>
              </w:rPr>
              <w:t xml:space="preserve">. Trīsfāzu </w:t>
            </w:r>
            <w:r w:rsidRPr="007A27C2">
              <w:rPr>
                <w:rStyle w:val="FontStyle15"/>
              </w:rPr>
              <w:t xml:space="preserve">EDS </w:t>
            </w:r>
            <w:r w:rsidRPr="007A27C2">
              <w:rPr>
                <w:rStyle w:val="FontStyle16"/>
                <w:sz w:val="22"/>
                <w:szCs w:val="22"/>
              </w:rPr>
              <w:t>sistēmas pirmās, trešās un piektās harmo</w:t>
            </w:r>
            <w:r w:rsidRPr="007A27C2">
              <w:rPr>
                <w:rStyle w:val="FontStyle16"/>
                <w:sz w:val="22"/>
                <w:szCs w:val="22"/>
              </w:rPr>
              <w:softHyphen/>
              <w:t>niskās.</w:t>
            </w:r>
          </w:p>
        </w:tc>
        <w:tc>
          <w:tcPr>
            <w:tcW w:w="4468" w:type="dxa"/>
          </w:tcPr>
          <w:p w:rsidR="004A4FE6" w:rsidRDefault="004A4FE6" w:rsidP="00CD591C">
            <w:pPr>
              <w:jc w:val="center"/>
            </w:pPr>
          </w:p>
          <w:p w:rsidR="004A4FE6" w:rsidRPr="007A27C2" w:rsidRDefault="00522ACE" w:rsidP="00CD591C">
            <w:pPr>
              <w:jc w:val="center"/>
              <w:rPr>
                <w:sz w:val="22"/>
                <w:szCs w:val="22"/>
              </w:rPr>
            </w:pPr>
            <w:r>
              <w:pict>
                <v:shape id="_x0000_i3056" type="#_x0000_t75" style="width:129pt;height:123.5pt">
                  <v:imagedata r:id="rId4003" o:title=""/>
                </v:shape>
              </w:pict>
            </w:r>
          </w:p>
          <w:p w:rsidR="004A4FE6" w:rsidRPr="007A27C2" w:rsidRDefault="004A4FE6" w:rsidP="00CD591C">
            <w:pPr>
              <w:pStyle w:val="Style3"/>
              <w:widowControl/>
              <w:jc w:val="center"/>
              <w:rPr>
                <w:rStyle w:val="FontStyle16"/>
                <w:sz w:val="22"/>
                <w:szCs w:val="22"/>
              </w:rPr>
            </w:pPr>
          </w:p>
          <w:p w:rsidR="004A4FE6" w:rsidRPr="007A27C2" w:rsidRDefault="004A4FE6" w:rsidP="00CD591C">
            <w:pPr>
              <w:pStyle w:val="Style3"/>
              <w:widowControl/>
              <w:jc w:val="center"/>
              <w:rPr>
                <w:rStyle w:val="FontStyle16"/>
                <w:sz w:val="22"/>
                <w:szCs w:val="22"/>
              </w:rPr>
            </w:pPr>
            <w:r w:rsidRPr="007A27C2">
              <w:rPr>
                <w:rStyle w:val="FontStyle16"/>
                <w:sz w:val="22"/>
                <w:szCs w:val="22"/>
              </w:rPr>
              <w:t>1</w:t>
            </w:r>
            <w:r>
              <w:rPr>
                <w:rStyle w:val="FontStyle16"/>
                <w:sz w:val="22"/>
                <w:szCs w:val="22"/>
              </w:rPr>
              <w:t>0</w:t>
            </w:r>
            <w:r w:rsidRPr="007A27C2">
              <w:rPr>
                <w:rStyle w:val="FontStyle16"/>
                <w:sz w:val="22"/>
                <w:szCs w:val="22"/>
              </w:rPr>
              <w:t xml:space="preserve">.28. </w:t>
            </w:r>
            <w:r w:rsidRPr="007A27C2">
              <w:rPr>
                <w:sz w:val="22"/>
                <w:szCs w:val="22"/>
              </w:rPr>
              <w:t>att</w:t>
            </w:r>
            <w:r w:rsidRPr="007A27C2">
              <w:rPr>
                <w:rStyle w:val="FontStyle16"/>
                <w:sz w:val="22"/>
                <w:szCs w:val="22"/>
              </w:rPr>
              <w:t>. Ģeneratora tinuma slēgums zvaigznē.</w:t>
            </w:r>
          </w:p>
          <w:p w:rsidR="004A4FE6" w:rsidRPr="007A27C2" w:rsidRDefault="004A4FE6" w:rsidP="00CD591C">
            <w:pPr>
              <w:pStyle w:val="Style3"/>
              <w:widowControl/>
              <w:jc w:val="center"/>
              <w:rPr>
                <w:rStyle w:val="FontStyle16"/>
                <w:sz w:val="22"/>
                <w:szCs w:val="22"/>
              </w:rPr>
            </w:pPr>
          </w:p>
          <w:p w:rsidR="004A4FE6" w:rsidRPr="007A27C2" w:rsidRDefault="004A4FE6" w:rsidP="00CD591C">
            <w:pPr>
              <w:jc w:val="center"/>
              <w:rPr>
                <w:sz w:val="22"/>
                <w:szCs w:val="22"/>
              </w:rPr>
            </w:pPr>
          </w:p>
        </w:tc>
      </w:tr>
      <w:tr w:rsidR="004A4FE6" w:rsidTr="00CD591C">
        <w:tc>
          <w:tcPr>
            <w:tcW w:w="4819" w:type="dxa"/>
            <w:vMerge/>
          </w:tcPr>
          <w:p w:rsidR="004A4FE6" w:rsidRPr="007A27C2" w:rsidRDefault="004A4FE6" w:rsidP="00CD591C">
            <w:pPr>
              <w:jc w:val="center"/>
              <w:rPr>
                <w:sz w:val="22"/>
                <w:szCs w:val="22"/>
              </w:rPr>
            </w:pPr>
          </w:p>
        </w:tc>
        <w:tc>
          <w:tcPr>
            <w:tcW w:w="4468" w:type="dxa"/>
          </w:tcPr>
          <w:p w:rsidR="004A4FE6" w:rsidRDefault="004A4FE6" w:rsidP="00CD591C">
            <w:pPr>
              <w:jc w:val="center"/>
            </w:pPr>
          </w:p>
          <w:p w:rsidR="004A4FE6" w:rsidRPr="007A27C2" w:rsidRDefault="00522ACE" w:rsidP="00CD591C">
            <w:pPr>
              <w:jc w:val="center"/>
              <w:rPr>
                <w:sz w:val="22"/>
                <w:szCs w:val="22"/>
              </w:rPr>
            </w:pPr>
            <w:r>
              <w:pict>
                <v:shape id="_x0000_i3057" type="#_x0000_t75" style="width:119.5pt;height:101pt">
                  <v:imagedata r:id="rId4004" o:title=""/>
                </v:shape>
              </w:pict>
            </w:r>
          </w:p>
          <w:p w:rsidR="004A4FE6" w:rsidRPr="007A27C2" w:rsidRDefault="004A4FE6" w:rsidP="00CD591C">
            <w:pPr>
              <w:pStyle w:val="Style6"/>
              <w:widowControl/>
              <w:rPr>
                <w:rStyle w:val="FontStyle16"/>
                <w:sz w:val="22"/>
                <w:szCs w:val="22"/>
              </w:rPr>
            </w:pPr>
          </w:p>
          <w:p w:rsidR="004A4FE6" w:rsidRPr="007A27C2" w:rsidRDefault="004A4FE6" w:rsidP="00CD591C">
            <w:pPr>
              <w:pStyle w:val="Style6"/>
              <w:widowControl/>
              <w:jc w:val="center"/>
              <w:rPr>
                <w:rStyle w:val="FontStyle16"/>
                <w:sz w:val="22"/>
                <w:szCs w:val="22"/>
              </w:rPr>
            </w:pPr>
            <w:r w:rsidRPr="007A27C2">
              <w:rPr>
                <w:rStyle w:val="FontStyle16"/>
                <w:sz w:val="22"/>
                <w:szCs w:val="22"/>
              </w:rPr>
              <w:t>1</w:t>
            </w:r>
            <w:r>
              <w:rPr>
                <w:rStyle w:val="FontStyle16"/>
                <w:sz w:val="22"/>
                <w:szCs w:val="22"/>
              </w:rPr>
              <w:t>0</w:t>
            </w:r>
            <w:r w:rsidRPr="007A27C2">
              <w:rPr>
                <w:rStyle w:val="FontStyle16"/>
                <w:sz w:val="22"/>
                <w:szCs w:val="22"/>
              </w:rPr>
              <w:t xml:space="preserve">.29. </w:t>
            </w:r>
            <w:r w:rsidRPr="007A27C2">
              <w:rPr>
                <w:sz w:val="22"/>
                <w:szCs w:val="22"/>
              </w:rPr>
              <w:t>att</w:t>
            </w:r>
            <w:r w:rsidRPr="007A27C2">
              <w:rPr>
                <w:rStyle w:val="FontStyle16"/>
                <w:sz w:val="22"/>
                <w:szCs w:val="22"/>
              </w:rPr>
              <w:t>.  Trīsstūrī saslēgti trīsfāzu ģene</w:t>
            </w:r>
            <w:r w:rsidRPr="007A27C2">
              <w:rPr>
                <w:rStyle w:val="FontStyle16"/>
                <w:sz w:val="22"/>
                <w:szCs w:val="22"/>
              </w:rPr>
              <w:softHyphen/>
              <w:t>ratora tinumi.</w:t>
            </w:r>
          </w:p>
          <w:p w:rsidR="004A4FE6" w:rsidRPr="007A27C2" w:rsidRDefault="004A4FE6" w:rsidP="00CD591C">
            <w:pPr>
              <w:jc w:val="center"/>
              <w:rPr>
                <w:sz w:val="22"/>
                <w:szCs w:val="22"/>
              </w:rPr>
            </w:pPr>
          </w:p>
        </w:tc>
      </w:tr>
    </w:tbl>
    <w:p w:rsidR="004A4FE6" w:rsidRDefault="004A4FE6" w:rsidP="004A4FE6">
      <w:pPr>
        <w:ind w:firstLine="397"/>
        <w:jc w:val="both"/>
      </w:pPr>
    </w:p>
    <w:p w:rsidR="004A4FE6" w:rsidRPr="00B879F2" w:rsidRDefault="004A4FE6" w:rsidP="004A4FE6">
      <w:pPr>
        <w:ind w:firstLine="397"/>
        <w:jc w:val="both"/>
      </w:pPr>
      <w:r w:rsidRPr="00B879F2">
        <w:t>Bet nobīde par veselu periodu vai par vairākiem veseliem periodiem nozīmē, ka tās n</w:t>
      </w:r>
      <w:r w:rsidRPr="00B879F2">
        <w:t>e</w:t>
      </w:r>
      <w:r w:rsidRPr="00B879F2">
        <w:t>maz nav, un tātad atsevišķo tinumu trešās harmoniskās sakrīt fāzē.</w:t>
      </w:r>
    </w:p>
    <w:p w:rsidR="004A4FE6" w:rsidRPr="00B879F2" w:rsidRDefault="004A4FE6" w:rsidP="004A4FE6">
      <w:pPr>
        <w:ind w:firstLine="397"/>
        <w:jc w:val="both"/>
      </w:pPr>
      <w:r w:rsidRPr="00B879F2">
        <w:t>Ja EDS līknes saturētu ne tikai trešo harmonisko, bet arī tās daudzkārtņus, t. i., 9., 15., 21. utt. harmonisko, tad arī tām varētu izdarīt analoģiskus secinājumus.</w:t>
      </w:r>
    </w:p>
    <w:p w:rsidR="004A4FE6" w:rsidRDefault="004A4FE6" w:rsidP="004A4FE6">
      <w:pPr>
        <w:ind w:firstLine="397"/>
        <w:jc w:val="both"/>
      </w:pPr>
      <w:r w:rsidRPr="008E1E20">
        <w:t>Saslēdzot ģeneratora tinumus zvaigznē (1</w:t>
      </w:r>
      <w:r>
        <w:t>0.28</w:t>
      </w:r>
      <w:r w:rsidRPr="008E1E20">
        <w:t xml:space="preserve">. </w:t>
      </w:r>
      <w:r>
        <w:t>att</w:t>
      </w:r>
      <w:r w:rsidRPr="008E1E20">
        <w:t>.), līnijas spriegumi ir vienlīdzīgi atti</w:t>
      </w:r>
      <w:r w:rsidRPr="008E1E20">
        <w:t>e</w:t>
      </w:r>
      <w:r w:rsidRPr="008E1E20">
        <w:t>cīgo fāzu EDS vai spriegumu starpī</w:t>
      </w:r>
      <w:r w:rsidRPr="008E1E20">
        <w:softHyphen/>
        <w:t>bām</w:t>
      </w:r>
      <w:r>
        <w:t xml:space="preserve"> (</w:t>
      </w:r>
      <w:r w:rsidR="00522ACE" w:rsidRPr="00522ACE">
        <w:rPr>
          <w:position w:val="-12"/>
        </w:rPr>
        <w:pict>
          <v:shape id="_x0000_i3058" type="#_x0000_t75" style="width:82.5pt;height:18pt">
            <v:imagedata r:id="rId4005" o:title=""/>
          </v:shape>
        </w:pict>
      </w:r>
      <w:r>
        <w:t>)</w:t>
      </w:r>
      <w:r w:rsidRPr="008E1E20">
        <w:t>. Tā kā visos ģeneratora tinumos EDS trešās harmoniskās un to daudzkārtņi sakrīt fāzē, tad to starpība ir vienlīdzīga nullei. T</w:t>
      </w:r>
      <w:r w:rsidRPr="008E1E20">
        <w:t>ā</w:t>
      </w:r>
      <w:r w:rsidRPr="008E1E20">
        <w:t>tad līnijas</w:t>
      </w:r>
      <w:r>
        <w:t xml:space="preserve"> </w:t>
      </w:r>
      <w:r w:rsidRPr="008E1E20">
        <w:t>spriegumos nav trešās harmoniskās un tās daudz</w:t>
      </w:r>
      <w:r w:rsidRPr="008E1E20">
        <w:softHyphen/>
        <w:t>kārtņu (9., 15. utt. harmoniskās).</w:t>
      </w:r>
    </w:p>
    <w:p w:rsidR="004A4FE6" w:rsidRPr="00477164" w:rsidRDefault="004A4FE6" w:rsidP="004A4FE6">
      <w:pPr>
        <w:ind w:firstLine="397"/>
        <w:jc w:val="both"/>
      </w:pPr>
      <w:r w:rsidRPr="00477164">
        <w:t>Tātad līnijas sp</w:t>
      </w:r>
      <w:r>
        <w:t>r</w:t>
      </w:r>
      <w:r w:rsidRPr="00477164">
        <w:t>ieguma efektīva vērtība ir</w:t>
      </w:r>
      <w:r>
        <w:t xml:space="preserve"> </w:t>
      </w:r>
    </w:p>
    <w:p w:rsidR="004A4FE6" w:rsidRPr="00477164" w:rsidRDefault="00522ACE" w:rsidP="004A4FE6">
      <w:pPr>
        <w:ind w:left="1440" w:firstLine="720"/>
        <w:jc w:val="both"/>
      </w:pPr>
      <w:r w:rsidRPr="00522ACE">
        <w:rPr>
          <w:position w:val="-14"/>
        </w:rPr>
        <w:pict>
          <v:shape id="_x0000_i3059" type="#_x0000_t75" style="width:113pt;height:24.5pt">
            <v:imagedata r:id="rId4006" o:title=""/>
          </v:shape>
        </w:pict>
      </w:r>
      <w:r w:rsidR="004A4FE6" w:rsidRPr="00477164">
        <w:t xml:space="preserve"> </w:t>
      </w:r>
      <w:r w:rsidR="004A4FE6">
        <w:tab/>
      </w:r>
      <w:r w:rsidR="004A4FE6">
        <w:tab/>
      </w:r>
      <w:r w:rsidR="004A4FE6">
        <w:tab/>
      </w:r>
      <w:r w:rsidR="004A4FE6">
        <w:tab/>
      </w:r>
      <w:r w:rsidR="004A4FE6">
        <w:tab/>
        <w:t>(10.50</w:t>
      </w:r>
      <w:r w:rsidR="004A4FE6" w:rsidRPr="00477164">
        <w:t>)</w:t>
      </w:r>
    </w:p>
    <w:p w:rsidR="004A4FE6" w:rsidRDefault="004A4FE6" w:rsidP="004A4FE6">
      <w:pPr>
        <w:ind w:firstLine="397"/>
        <w:jc w:val="both"/>
      </w:pPr>
      <w:r w:rsidRPr="00477164">
        <w:t>Ac</w:t>
      </w:r>
      <w:r>
        <w:t>īm</w:t>
      </w:r>
      <w:r w:rsidRPr="00477164">
        <w:t xml:space="preserve"> redzot līnijas un fāzes s</w:t>
      </w:r>
      <w:r>
        <w:t>prieguma attiecība [formula (10.49</w:t>
      </w:r>
      <w:r w:rsidRPr="00477164">
        <w:t>)] ir mazāka par 13, t. i.,</w:t>
      </w:r>
      <w:r>
        <w:t xml:space="preserve"> </w:t>
      </w:r>
    </w:p>
    <w:p w:rsidR="004A4FE6" w:rsidRDefault="00522ACE" w:rsidP="004A4FE6">
      <w:pPr>
        <w:ind w:left="1440" w:firstLine="720"/>
        <w:jc w:val="both"/>
      </w:pPr>
      <w:r w:rsidRPr="00522ACE">
        <w:rPr>
          <w:position w:val="-36"/>
        </w:rPr>
        <w:pict>
          <v:shape id="_x0000_i3060" type="#_x0000_t75" style="width:186pt;height:42pt">
            <v:imagedata r:id="rId4007" o:title=""/>
          </v:shape>
        </w:pict>
      </w:r>
    </w:p>
    <w:p w:rsidR="004A4FE6" w:rsidRDefault="004A4FE6" w:rsidP="004A4FE6">
      <w:pPr>
        <w:ind w:firstLine="397"/>
        <w:jc w:val="both"/>
      </w:pPr>
      <w:r>
        <w:t>Līnijas strāvas nesatur trešo harmoniku un tās daudzkārtņus, jo nullsecības pretestība zvaigznes slēguma bez neitrālā vada ir bezgalīga. Tādēļ</w:t>
      </w:r>
    </w:p>
    <w:p w:rsidR="004A4FE6" w:rsidRPr="00A30F7E" w:rsidRDefault="00522ACE" w:rsidP="004A4FE6">
      <w:pPr>
        <w:ind w:left="1440" w:firstLine="720"/>
        <w:jc w:val="both"/>
      </w:pPr>
      <w:r w:rsidRPr="00522ACE">
        <w:rPr>
          <w:position w:val="-14"/>
        </w:rPr>
        <w:pict>
          <v:shape id="_x0000_i3061" type="#_x0000_t75" style="width:159pt;height:24.5pt">
            <v:imagedata r:id="rId4008" o:title=""/>
          </v:shape>
        </w:pict>
      </w:r>
      <w:r w:rsidR="004A4FE6">
        <w:tab/>
      </w:r>
      <w:r w:rsidR="004A4FE6">
        <w:tab/>
      </w:r>
      <w:r w:rsidR="004A4FE6">
        <w:tab/>
      </w:r>
      <w:r w:rsidR="004A4FE6">
        <w:tab/>
        <w:t>(10.51)</w:t>
      </w:r>
    </w:p>
    <w:p w:rsidR="004A4FE6" w:rsidRPr="00D1152C" w:rsidRDefault="004A4FE6" w:rsidP="004A4FE6">
      <w:pPr>
        <w:ind w:firstLine="397"/>
        <w:jc w:val="both"/>
      </w:pPr>
      <w:r w:rsidRPr="007248ED">
        <w:rPr>
          <w:b/>
          <w:i/>
        </w:rPr>
        <w:lastRenderedPageBreak/>
        <w:t>1</w:t>
      </w:r>
      <w:r>
        <w:rPr>
          <w:b/>
          <w:i/>
        </w:rPr>
        <w:t>0.7</w:t>
      </w:r>
      <w:r w:rsidRPr="007248ED">
        <w:rPr>
          <w:b/>
          <w:i/>
        </w:rPr>
        <w:t>. piemērs</w:t>
      </w:r>
      <w:r w:rsidRPr="00D1152C">
        <w:t>. Aprēķināt, cik lielus spriegumus rada voltmetrs, kas ieslēgts starp pu</w:t>
      </w:r>
      <w:r w:rsidRPr="00D1152C">
        <w:t>n</w:t>
      </w:r>
      <w:r w:rsidRPr="00D1152C">
        <w:t>ktiem AB un ΑΧ (1</w:t>
      </w:r>
      <w:r>
        <w:t>0.28</w:t>
      </w:r>
      <w:r w:rsidRPr="00D1152C">
        <w:t xml:space="preserve">. </w:t>
      </w:r>
      <w:r>
        <w:t>att</w:t>
      </w:r>
      <w:r w:rsidRPr="00D1152C">
        <w:t>.) un atrast līnijas un fāzes sprieguma attiecību, ja fāzes EDS vi</w:t>
      </w:r>
      <w:r w:rsidRPr="00D1152C">
        <w:t>e</w:t>
      </w:r>
      <w:r w:rsidRPr="00D1152C">
        <w:t>nādojums ir</w:t>
      </w:r>
      <w:r>
        <w:t xml:space="preserve"> </w:t>
      </w:r>
      <w:r w:rsidRPr="00B3412F">
        <w:rPr>
          <w:i/>
        </w:rPr>
        <w:t>e</w:t>
      </w:r>
      <w:r w:rsidRPr="00B3412F">
        <w:rPr>
          <w:i/>
          <w:vertAlign w:val="subscript"/>
        </w:rPr>
        <w:t>f</w:t>
      </w:r>
      <w:r w:rsidRPr="00B3412F">
        <w:rPr>
          <w:i/>
        </w:rPr>
        <w:t xml:space="preserve"> </w:t>
      </w:r>
      <w:r>
        <w:t xml:space="preserve">= 100 sin </w:t>
      </w:r>
      <w:r w:rsidRPr="00B3412F">
        <w:rPr>
          <w:i/>
        </w:rPr>
        <w:t>ωt</w:t>
      </w:r>
      <w:r>
        <w:t xml:space="preserve"> + 40 sin 3</w:t>
      </w:r>
      <w:r w:rsidRPr="00B3412F">
        <w:rPr>
          <w:i/>
        </w:rPr>
        <w:t>ωt</w:t>
      </w:r>
      <w:r>
        <w:t xml:space="preserve"> +10 sin 5</w:t>
      </w:r>
      <w:r w:rsidRPr="00B3412F">
        <w:rPr>
          <w:i/>
        </w:rPr>
        <w:t>ωt</w:t>
      </w:r>
      <w:r>
        <w:t xml:space="preserve"> V.</w:t>
      </w:r>
    </w:p>
    <w:p w:rsidR="004A4FE6" w:rsidRPr="00D1152C" w:rsidRDefault="004A4FE6" w:rsidP="004A4FE6">
      <w:pPr>
        <w:ind w:firstLine="397"/>
      </w:pPr>
      <w:r w:rsidRPr="00D1152C">
        <w:t>Atrisinājums.</w:t>
      </w:r>
    </w:p>
    <w:p w:rsidR="004A4FE6" w:rsidRDefault="004A4FE6" w:rsidP="004A4FE6">
      <w:pPr>
        <w:ind w:firstLine="397"/>
      </w:pPr>
      <w:r w:rsidRPr="00D1152C">
        <w:t>Fāzes sprieguma efektīvā vērtība</w:t>
      </w:r>
      <w:r>
        <w:t xml:space="preserve"> </w:t>
      </w:r>
    </w:p>
    <w:p w:rsidR="004A4FE6" w:rsidRPr="00D1152C" w:rsidRDefault="00522ACE" w:rsidP="004A4FE6">
      <w:pPr>
        <w:ind w:left="720" w:firstLine="720"/>
      </w:pPr>
      <w:r w:rsidRPr="00522ACE">
        <w:rPr>
          <w:position w:val="-26"/>
        </w:rPr>
        <w:pict>
          <v:shape id="_x0000_i3062" type="#_x0000_t75" style="width:4in;height:36.5pt">
            <v:imagedata r:id="rId4009" o:title=""/>
          </v:shape>
        </w:pict>
      </w:r>
    </w:p>
    <w:p w:rsidR="004A4FE6" w:rsidRDefault="004A4FE6" w:rsidP="004A4FE6">
      <w:r w:rsidRPr="00D1152C">
        <w:t>līnijas sprieguma harmoniskās</w:t>
      </w:r>
      <w:r>
        <w:t xml:space="preserve"> </w:t>
      </w:r>
    </w:p>
    <w:p w:rsidR="004A4FE6" w:rsidRDefault="00522ACE" w:rsidP="004A4FE6">
      <w:pPr>
        <w:ind w:left="720" w:firstLine="720"/>
      </w:pPr>
      <w:r w:rsidRPr="00522ACE">
        <w:rPr>
          <w:position w:val="-26"/>
        </w:rPr>
        <w:pict>
          <v:shape id="_x0000_i3063" type="#_x0000_t75" style="width:167.5pt;height:32pt">
            <v:imagedata r:id="rId4010" o:title=""/>
          </v:shape>
        </w:pict>
      </w:r>
    </w:p>
    <w:p w:rsidR="004A4FE6" w:rsidRPr="00D1152C" w:rsidRDefault="00522ACE" w:rsidP="004A4FE6">
      <w:pPr>
        <w:ind w:left="720" w:firstLine="720"/>
      </w:pPr>
      <w:r w:rsidRPr="00522ACE">
        <w:rPr>
          <w:position w:val="-26"/>
        </w:rPr>
        <w:pict>
          <v:shape id="_x0000_i3064" type="#_x0000_t75" style="width:168.5pt;height:32pt">
            <v:imagedata r:id="rId4011" o:title=""/>
          </v:shape>
        </w:pict>
      </w:r>
    </w:p>
    <w:p w:rsidR="004A4FE6" w:rsidRDefault="004A4FE6" w:rsidP="004A4FE6">
      <w:r w:rsidRPr="00D1152C">
        <w:t xml:space="preserve">līnijas sprieguma efektīvā vērtība </w:t>
      </w:r>
    </w:p>
    <w:p w:rsidR="004A4FE6" w:rsidRDefault="00522ACE" w:rsidP="004A4FE6">
      <w:pPr>
        <w:ind w:left="720" w:firstLine="720"/>
      </w:pPr>
      <w:r w:rsidRPr="00522ACE">
        <w:rPr>
          <w:position w:val="-14"/>
        </w:rPr>
        <w:pict>
          <v:shape id="_x0000_i3065" type="#_x0000_t75" style="width:240.5pt;height:24.5pt">
            <v:imagedata r:id="rId4012" o:title=""/>
          </v:shape>
        </w:pict>
      </w:r>
      <w:r w:rsidR="004A4FE6">
        <w:t xml:space="preserve">  </w:t>
      </w:r>
    </w:p>
    <w:p w:rsidR="004A4FE6" w:rsidRPr="00D1152C" w:rsidRDefault="004A4FE6" w:rsidP="004A4FE6">
      <w:r w:rsidRPr="00D1152C">
        <w:t>līnijas un fāzes sprieguma attiecība</w:t>
      </w:r>
    </w:p>
    <w:p w:rsidR="004A4FE6" w:rsidRPr="00D1152C" w:rsidRDefault="00522ACE" w:rsidP="004A4FE6">
      <w:pPr>
        <w:ind w:left="1440" w:firstLine="720"/>
      </w:pPr>
      <w:r w:rsidRPr="00522ACE">
        <w:rPr>
          <w:position w:val="-32"/>
        </w:rPr>
        <w:pict>
          <v:shape id="_x0000_i3066" type="#_x0000_t75" style="width:118pt;height:34.5pt">
            <v:imagedata r:id="rId4013" o:title=""/>
          </v:shape>
        </w:pict>
      </w:r>
      <w:r w:rsidR="004A4FE6">
        <w:t xml:space="preserve"> </w:t>
      </w:r>
    </w:p>
    <w:p w:rsidR="004A4FE6" w:rsidRDefault="004A4FE6" w:rsidP="004A4FE6">
      <w:pPr>
        <w:ind w:firstLine="397"/>
        <w:rPr>
          <w:b/>
          <w:i/>
        </w:rPr>
      </w:pPr>
    </w:p>
    <w:p w:rsidR="004A4FE6" w:rsidRDefault="004A4FE6" w:rsidP="004A4FE6">
      <w:pPr>
        <w:ind w:firstLine="397"/>
      </w:pPr>
      <w:r>
        <w:rPr>
          <w:b/>
          <w:i/>
        </w:rPr>
        <w:t xml:space="preserve">10.10.3. </w:t>
      </w:r>
      <w:r w:rsidRPr="002004C2">
        <w:rPr>
          <w:b/>
          <w:i/>
        </w:rPr>
        <w:t>Zvaigznes slēgums</w:t>
      </w:r>
      <w:r>
        <w:rPr>
          <w:b/>
          <w:i/>
        </w:rPr>
        <w:t>, četrvadu sistēma</w:t>
      </w:r>
      <w:r w:rsidRPr="002004C2">
        <w:rPr>
          <w:b/>
          <w:i/>
        </w:rPr>
        <w:t>.</w:t>
      </w:r>
      <w:r>
        <w:t xml:space="preserve"> </w:t>
      </w:r>
    </w:p>
    <w:p w:rsidR="004A4FE6" w:rsidRDefault="004A4FE6" w:rsidP="004A4FE6">
      <w:pPr>
        <w:ind w:firstLine="397"/>
      </w:pPr>
    </w:p>
    <w:p w:rsidR="004A4FE6" w:rsidRDefault="004A4FE6" w:rsidP="004A4FE6">
      <w:pPr>
        <w:ind w:firstLine="397"/>
      </w:pPr>
      <w:r>
        <w:t>Trīsfāzu sistēma ar četriem vadiem (10.30. att.), ja fāzu spriegumi ir simetriski un sinus</w:t>
      </w:r>
      <w:r>
        <w:t>o</w:t>
      </w:r>
      <w:r>
        <w:t>idāli un slodzes vienādas, strāva nullvadā, ka zināms vienlīdzīga nullei.</w:t>
      </w:r>
    </w:p>
    <w:p w:rsidR="004A4FE6" w:rsidRPr="004A3763" w:rsidRDefault="004A4FE6" w:rsidP="004A4FE6">
      <w:pPr>
        <w:ind w:firstLine="397"/>
        <w:rPr>
          <w:sz w:val="16"/>
          <w:szCs w:val="16"/>
        </w:rPr>
      </w:pPr>
    </w:p>
    <w:tbl>
      <w:tblPr>
        <w:tblW w:w="0" w:type="auto"/>
        <w:tblLook w:val="01E0"/>
      </w:tblPr>
      <w:tblGrid>
        <w:gridCol w:w="9286"/>
      </w:tblGrid>
      <w:tr w:rsidR="004A4FE6" w:rsidTr="00CD591C">
        <w:tc>
          <w:tcPr>
            <w:tcW w:w="9287" w:type="dxa"/>
          </w:tcPr>
          <w:p w:rsidR="004A4FE6" w:rsidRDefault="00522ACE" w:rsidP="00CD591C">
            <w:pPr>
              <w:jc w:val="center"/>
            </w:pPr>
            <w:r>
              <w:pict>
                <v:shape id="_x0000_i3067" type="#_x0000_t75" style="width:270.5pt;height:120.5pt">
                  <v:imagedata r:id="rId4014" o:title=""/>
                </v:shape>
              </w:pict>
            </w:r>
          </w:p>
        </w:tc>
      </w:tr>
    </w:tbl>
    <w:p w:rsidR="004A4FE6" w:rsidRPr="00F95416" w:rsidRDefault="004A4FE6" w:rsidP="004A4FE6">
      <w:pPr>
        <w:ind w:firstLine="397"/>
        <w:jc w:val="center"/>
        <w:rPr>
          <w:sz w:val="22"/>
          <w:szCs w:val="22"/>
        </w:rPr>
      </w:pPr>
      <w:r>
        <w:rPr>
          <w:sz w:val="22"/>
          <w:szCs w:val="22"/>
        </w:rPr>
        <w:t xml:space="preserve">10.30. </w:t>
      </w:r>
      <w:r w:rsidRPr="00F95416">
        <w:rPr>
          <w:sz w:val="22"/>
          <w:szCs w:val="22"/>
        </w:rPr>
        <w:t>att. Ģeneratora un patērētāja slēgums zvaigznē.</w:t>
      </w:r>
    </w:p>
    <w:p w:rsidR="004A4FE6" w:rsidRDefault="004A4FE6" w:rsidP="004A4FE6">
      <w:pPr>
        <w:ind w:firstLine="397"/>
      </w:pPr>
    </w:p>
    <w:p w:rsidR="004A4FE6" w:rsidRDefault="004A4FE6" w:rsidP="004A4FE6">
      <w:pPr>
        <w:ind w:firstLine="397"/>
        <w:jc w:val="both"/>
      </w:pPr>
      <w:r>
        <w:t>Ja fāzu spriegumi simetriski (</w:t>
      </w:r>
      <w:r w:rsidR="00522ACE" w:rsidRPr="00522ACE">
        <w:rPr>
          <w:position w:val="-12"/>
        </w:rPr>
        <w:pict>
          <v:shape id="_x0000_i3068" type="#_x0000_t75" style="width:71pt;height:18pt">
            <v:imagedata r:id="rId4015" o:title=""/>
          </v:shape>
        </w:pict>
      </w:r>
      <w:r>
        <w:t>), nesinusoidāli un satur trešās harmoniskās, bet slodzes ir vienādas (</w:t>
      </w:r>
      <w:r w:rsidRPr="00F95416">
        <w:rPr>
          <w:i/>
        </w:rPr>
        <w:t>Z</w:t>
      </w:r>
      <w:r w:rsidRPr="00F95416">
        <w:rPr>
          <w:i/>
          <w:vertAlign w:val="subscript"/>
        </w:rPr>
        <w:t>A</w:t>
      </w:r>
      <w:r w:rsidRPr="00F95416">
        <w:rPr>
          <w:i/>
        </w:rPr>
        <w:t xml:space="preserve"> = Z</w:t>
      </w:r>
      <w:r w:rsidRPr="00F95416">
        <w:rPr>
          <w:i/>
          <w:vertAlign w:val="subscript"/>
        </w:rPr>
        <w:t>B</w:t>
      </w:r>
      <w:r w:rsidRPr="00F95416">
        <w:rPr>
          <w:i/>
        </w:rPr>
        <w:t xml:space="preserve"> = Z</w:t>
      </w:r>
      <w:r w:rsidRPr="00F95416">
        <w:rPr>
          <w:i/>
          <w:vertAlign w:val="subscript"/>
        </w:rPr>
        <w:t>C</w:t>
      </w:r>
      <w:r>
        <w:t>), tad fāzu strāvas ir simetriskas un satur trešās harm</w:t>
      </w:r>
      <w:r>
        <w:t>o</w:t>
      </w:r>
      <w:r>
        <w:t>niskās.</w:t>
      </w:r>
    </w:p>
    <w:p w:rsidR="004A4FE6" w:rsidRDefault="004A4FE6" w:rsidP="004A4FE6">
      <w:pPr>
        <w:ind w:firstLine="397"/>
        <w:jc w:val="both"/>
      </w:pPr>
      <w:r>
        <w:t>Ja fāzu spriegumi satur visas nepāru harmoniskās, tad tās ietilpst arī strāvas sastāva un</w:t>
      </w:r>
    </w:p>
    <w:p w:rsidR="004A4FE6" w:rsidRPr="00FE51AC" w:rsidRDefault="00522ACE" w:rsidP="004A4FE6">
      <w:pPr>
        <w:ind w:left="1440" w:firstLine="720"/>
        <w:jc w:val="both"/>
      </w:pPr>
      <w:r w:rsidRPr="00522ACE">
        <w:rPr>
          <w:position w:val="-14"/>
        </w:rPr>
        <w:pict>
          <v:shape id="_x0000_i3069" type="#_x0000_t75" style="width:159pt;height:24.5pt">
            <v:imagedata r:id="rId4016" o:title=""/>
          </v:shape>
        </w:pict>
      </w:r>
    </w:p>
    <w:p w:rsidR="004A4FE6" w:rsidRDefault="004A4FE6" w:rsidP="004A4FE6">
      <w:pPr>
        <w:ind w:firstLine="397"/>
        <w:jc w:val="both"/>
      </w:pPr>
      <w:r>
        <w:t>Simetriskas slodzes gadījumā tiešās un apgrieztās secības sistēmas strāvu neitrālajā vadā nerada. Tādēļ arī neitrālā vada strāva simetriskas slodzes gadījumā sastāv no trešās harmon</w:t>
      </w:r>
      <w:r>
        <w:t>i</w:t>
      </w:r>
      <w:r>
        <w:t xml:space="preserve">kas un tas daudzkārtņiem, pie kam atsevišķo fāzu strāvas summējas un </w:t>
      </w:r>
    </w:p>
    <w:p w:rsidR="004A4FE6" w:rsidRDefault="00522ACE" w:rsidP="004A4FE6">
      <w:pPr>
        <w:ind w:left="1440" w:firstLine="720"/>
        <w:jc w:val="both"/>
      </w:pPr>
      <w:r w:rsidRPr="00522ACE">
        <w:rPr>
          <w:position w:val="-14"/>
        </w:rPr>
        <w:pict>
          <v:shape id="_x0000_i3070" type="#_x0000_t75" style="width:114pt;height:24.5pt">
            <v:imagedata r:id="rId4017" o:title=""/>
          </v:shape>
        </w:pict>
      </w:r>
    </w:p>
    <w:p w:rsidR="004A4FE6" w:rsidRDefault="004A4FE6" w:rsidP="004A4FE6">
      <w:pPr>
        <w:ind w:firstLine="397"/>
        <w:jc w:val="both"/>
      </w:pPr>
      <w:r>
        <w:t>Spriegumu harmoniskās, kuru kārtas skaitlis nedalās ar 3, nerada strāvu nullvadā.</w:t>
      </w:r>
    </w:p>
    <w:p w:rsidR="004A4FE6" w:rsidRDefault="004A4FE6" w:rsidP="004A4FE6">
      <w:pPr>
        <w:ind w:firstLine="397"/>
        <w:jc w:val="both"/>
      </w:pPr>
      <w:r>
        <w:rPr>
          <w:b/>
          <w:i/>
        </w:rPr>
        <w:t>10.8</w:t>
      </w:r>
      <w:r w:rsidRPr="00D64E91">
        <w:rPr>
          <w:b/>
          <w:i/>
        </w:rPr>
        <w:t>. piemērs</w:t>
      </w:r>
      <w:r>
        <w:t xml:space="preserve">. Ģeneratora fāzes spriegums </w:t>
      </w:r>
      <w:r w:rsidRPr="00484477">
        <w:rPr>
          <w:i/>
        </w:rPr>
        <w:t>u</w:t>
      </w:r>
      <w:r>
        <w:t xml:space="preserve"> = (310 sin </w:t>
      </w:r>
      <w:r w:rsidRPr="00484477">
        <w:rPr>
          <w:i/>
        </w:rPr>
        <w:t>ωt</w:t>
      </w:r>
      <w:r>
        <w:t xml:space="preserve"> + 93 sin 3</w:t>
      </w:r>
      <w:r w:rsidRPr="00484477">
        <w:rPr>
          <w:i/>
        </w:rPr>
        <w:t>ωt</w:t>
      </w:r>
      <w:r>
        <w:t>) , V. Slodzes pr</w:t>
      </w:r>
      <w:r>
        <w:t>e</w:t>
      </w:r>
      <w:r>
        <w:t>testības Z</w:t>
      </w:r>
      <w:r w:rsidRPr="00E71379">
        <w:rPr>
          <w:vertAlign w:val="subscript"/>
        </w:rPr>
        <w:t>A</w:t>
      </w:r>
      <w:r>
        <w:t xml:space="preserve"> = Z</w:t>
      </w:r>
      <w:r w:rsidRPr="00E71379">
        <w:rPr>
          <w:vertAlign w:val="subscript"/>
        </w:rPr>
        <w:t>B</w:t>
      </w:r>
      <w:r>
        <w:t xml:space="preserve"> = Z</w:t>
      </w:r>
      <w:r w:rsidRPr="00E71379">
        <w:rPr>
          <w:vertAlign w:val="subscript"/>
        </w:rPr>
        <w:t>C</w:t>
      </w:r>
      <w:r>
        <w:t xml:space="preserve"> = 20 Ω.</w:t>
      </w:r>
    </w:p>
    <w:p w:rsidR="004A4FE6" w:rsidRDefault="004A4FE6" w:rsidP="004A4FE6">
      <w:pPr>
        <w:ind w:firstLine="397"/>
        <w:jc w:val="both"/>
      </w:pPr>
      <w:r>
        <w:lastRenderedPageBreak/>
        <w:t>Aprēķināt mērīšanas aparātu rādījumus (10.31. att.).</w:t>
      </w:r>
    </w:p>
    <w:tbl>
      <w:tblPr>
        <w:tblW w:w="0" w:type="auto"/>
        <w:tblLook w:val="01E0"/>
      </w:tblPr>
      <w:tblGrid>
        <w:gridCol w:w="9286"/>
      </w:tblGrid>
      <w:tr w:rsidR="004A4FE6" w:rsidTr="00CD591C">
        <w:tc>
          <w:tcPr>
            <w:tcW w:w="9287" w:type="dxa"/>
          </w:tcPr>
          <w:p w:rsidR="004A4FE6" w:rsidRDefault="00522ACE" w:rsidP="00CD591C">
            <w:pPr>
              <w:jc w:val="center"/>
            </w:pPr>
            <w:r>
              <w:pict>
                <v:shape id="_x0000_i3071" type="#_x0000_t75" style="width:271pt;height:151.5pt">
                  <v:imagedata r:id="rId4018" o:title=""/>
                </v:shape>
              </w:pict>
            </w:r>
          </w:p>
        </w:tc>
      </w:tr>
    </w:tbl>
    <w:p w:rsidR="004A4FE6" w:rsidRDefault="004A4FE6" w:rsidP="004A4FE6">
      <w:pPr>
        <w:ind w:firstLine="397"/>
        <w:jc w:val="center"/>
      </w:pPr>
      <w:r>
        <w:t>10.31. att.</w:t>
      </w:r>
    </w:p>
    <w:p w:rsidR="004A4FE6" w:rsidRDefault="004A4FE6" w:rsidP="004A4FE6">
      <w:pPr>
        <w:ind w:firstLine="397"/>
      </w:pPr>
    </w:p>
    <w:p w:rsidR="004A4FE6" w:rsidRDefault="004A4FE6" w:rsidP="004A4FE6">
      <w:pPr>
        <w:ind w:firstLine="397"/>
      </w:pPr>
      <w:r>
        <w:t>Atrisinājums.</w:t>
      </w:r>
    </w:p>
    <w:p w:rsidR="004A4FE6" w:rsidRDefault="00522ACE" w:rsidP="004A4FE6">
      <w:pPr>
        <w:ind w:left="720" w:firstLine="720"/>
      </w:pPr>
      <w:r w:rsidRPr="00522ACE">
        <w:rPr>
          <w:position w:val="-28"/>
        </w:rPr>
        <w:pict>
          <v:shape id="_x0000_i3072" type="#_x0000_t75" style="width:313pt;height:33.5pt">
            <v:imagedata r:id="rId4019" o:title=""/>
          </v:shape>
        </w:pict>
      </w:r>
    </w:p>
    <w:p w:rsidR="004A4FE6" w:rsidRDefault="00522ACE" w:rsidP="004A4FE6">
      <w:pPr>
        <w:ind w:left="1440" w:firstLine="720"/>
      </w:pPr>
      <w:r w:rsidRPr="00522ACE">
        <w:rPr>
          <w:position w:val="-14"/>
        </w:rPr>
        <w:pict>
          <v:shape id="_x0000_i3073" type="#_x0000_t75" style="width:202pt;height:24.5pt">
            <v:imagedata r:id="rId4020" o:title=""/>
          </v:shape>
        </w:pict>
      </w:r>
    </w:p>
    <w:p w:rsidR="004A4FE6" w:rsidRDefault="004A4FE6" w:rsidP="004A4FE6">
      <w:pPr>
        <w:ind w:firstLine="397"/>
      </w:pPr>
      <w:r>
        <w:t xml:space="preserve">Tātad ampērmetru rādījumi </w:t>
      </w:r>
      <w:r w:rsidRPr="004A3763">
        <w:rPr>
          <w:i/>
        </w:rPr>
        <w:t>I</w:t>
      </w:r>
      <w:r w:rsidRPr="004A3763">
        <w:rPr>
          <w:i/>
          <w:vertAlign w:val="subscript"/>
        </w:rPr>
        <w:t>A</w:t>
      </w:r>
      <w:r w:rsidRPr="004A3763">
        <w:rPr>
          <w:i/>
        </w:rPr>
        <w:t xml:space="preserve"> = I</w:t>
      </w:r>
      <w:r w:rsidRPr="004A3763">
        <w:rPr>
          <w:i/>
          <w:vertAlign w:val="subscript"/>
        </w:rPr>
        <w:t>B</w:t>
      </w:r>
      <w:r w:rsidRPr="004A3763">
        <w:rPr>
          <w:i/>
        </w:rPr>
        <w:t xml:space="preserve"> = I</w:t>
      </w:r>
      <w:r w:rsidRPr="004A3763">
        <w:rPr>
          <w:i/>
          <w:vertAlign w:val="subscript"/>
        </w:rPr>
        <w:t>C</w:t>
      </w:r>
      <w:r>
        <w:t xml:space="preserve"> = 11,5 A.</w:t>
      </w:r>
    </w:p>
    <w:p w:rsidR="004A4FE6" w:rsidRDefault="004A4FE6" w:rsidP="004A4FE6">
      <w:pPr>
        <w:ind w:firstLine="397"/>
      </w:pPr>
      <w:r>
        <w:t>Fāzes spriegums</w:t>
      </w:r>
    </w:p>
    <w:p w:rsidR="004A4FE6" w:rsidRDefault="00522ACE" w:rsidP="004A4FE6">
      <w:pPr>
        <w:ind w:left="1440" w:firstLine="720"/>
      </w:pPr>
      <w:r w:rsidRPr="00522ACE">
        <w:rPr>
          <w:position w:val="-26"/>
        </w:rPr>
        <w:pict>
          <v:shape id="_x0000_i3074" type="#_x0000_t75" style="width:188pt;height:36.5pt">
            <v:imagedata r:id="rId4021" o:title=""/>
          </v:shape>
        </w:pict>
      </w:r>
      <w:r w:rsidR="004A4FE6">
        <w:t xml:space="preserve"> </w:t>
      </w:r>
    </w:p>
    <w:p w:rsidR="004A4FE6" w:rsidRDefault="004A4FE6" w:rsidP="004A4FE6">
      <w:pPr>
        <w:ind w:firstLine="397"/>
      </w:pPr>
      <w:r>
        <w:t>Līnijas spriegums</w:t>
      </w:r>
    </w:p>
    <w:p w:rsidR="004A4FE6" w:rsidRDefault="00522ACE" w:rsidP="004A4FE6">
      <w:pPr>
        <w:ind w:left="720" w:firstLine="720"/>
      </w:pPr>
      <w:r w:rsidRPr="00522ACE">
        <w:rPr>
          <w:position w:val="-26"/>
        </w:rPr>
        <w:pict>
          <v:shape id="_x0000_i3075" type="#_x0000_t75" style="width:285pt;height:36.5pt">
            <v:imagedata r:id="rId4022" o:title=""/>
          </v:shape>
        </w:pict>
      </w:r>
    </w:p>
    <w:p w:rsidR="004A4FE6" w:rsidRDefault="004A4FE6" w:rsidP="004A4FE6">
      <w:pPr>
        <w:ind w:firstLine="397"/>
        <w:jc w:val="both"/>
      </w:pPr>
      <w:r w:rsidRPr="00D64E91">
        <w:rPr>
          <w:b/>
          <w:i/>
        </w:rPr>
        <w:t>1</w:t>
      </w:r>
      <w:r>
        <w:rPr>
          <w:b/>
          <w:i/>
        </w:rPr>
        <w:t>0.9</w:t>
      </w:r>
      <w:r w:rsidRPr="00D64E91">
        <w:rPr>
          <w:b/>
          <w:i/>
        </w:rPr>
        <w:t>. piemērs</w:t>
      </w:r>
      <w:r>
        <w:t>. Aprēķināt mērīšanas aparātu rādījumos iepriekšēja uzdevuma, ja ampē</w:t>
      </w:r>
      <w:r>
        <w:t>r</w:t>
      </w:r>
      <w:r>
        <w:t>metra A</w:t>
      </w:r>
      <w:r w:rsidRPr="00D64E91">
        <w:rPr>
          <w:vertAlign w:val="subscript"/>
        </w:rPr>
        <w:t>0</w:t>
      </w:r>
      <w:r>
        <w:t xml:space="preserve"> vietā ieslēgts voltmetrs V</w:t>
      </w:r>
      <w:r w:rsidRPr="00D64E91">
        <w:rPr>
          <w:vertAlign w:val="subscript"/>
        </w:rPr>
        <w:t>0</w:t>
      </w:r>
      <w:r>
        <w:t>.</w:t>
      </w:r>
    </w:p>
    <w:p w:rsidR="004A4FE6" w:rsidRDefault="004A4FE6" w:rsidP="004A4FE6">
      <w:pPr>
        <w:ind w:firstLine="397"/>
        <w:jc w:val="both"/>
      </w:pPr>
      <w:r>
        <w:t>Atrisinājums.</w:t>
      </w:r>
    </w:p>
    <w:p w:rsidR="004A4FE6" w:rsidRDefault="004A4FE6" w:rsidP="004A4FE6">
      <w:pPr>
        <w:ind w:firstLine="397"/>
        <w:jc w:val="both"/>
      </w:pPr>
      <w:r>
        <w:t>Tā kā voltmetra pretestība ir ļoti liela, tad nullvads atslēgts no tīkla, t.i., nullvada nav. Voltmetrs V</w:t>
      </w:r>
      <w:r w:rsidRPr="008153FA">
        <w:rPr>
          <w:vertAlign w:val="subscript"/>
        </w:rPr>
        <w:t>0</w:t>
      </w:r>
      <w:r>
        <w:t xml:space="preserve"> rada potenciālu starpību (spriegumu) starp patērētāja un ģeneratora nullpu</w:t>
      </w:r>
      <w:r>
        <w:t>n</w:t>
      </w:r>
      <w:r>
        <w:t>ktiem 0 un 0'</w:t>
      </w:r>
    </w:p>
    <w:p w:rsidR="004A4FE6" w:rsidRDefault="00522ACE" w:rsidP="004A4FE6">
      <w:pPr>
        <w:ind w:left="720" w:firstLine="720"/>
      </w:pPr>
      <w:r w:rsidRPr="00522ACE">
        <w:rPr>
          <w:position w:val="-28"/>
        </w:rPr>
        <w:pict>
          <v:shape id="_x0000_i3076" type="#_x0000_t75" style="width:249.5pt;height:33.5pt">
            <v:imagedata r:id="rId4023" o:title=""/>
          </v:shape>
        </w:pict>
      </w:r>
    </w:p>
    <w:p w:rsidR="004A4FE6" w:rsidRDefault="004A4FE6" w:rsidP="004A4FE6">
      <w:pPr>
        <w:ind w:firstLine="397"/>
      </w:pPr>
      <w:r>
        <w:t>Līnijas (fāzes) strāvas</w:t>
      </w:r>
    </w:p>
    <w:p w:rsidR="004A4FE6" w:rsidRDefault="00522ACE" w:rsidP="004A4FE6">
      <w:pPr>
        <w:ind w:left="720" w:firstLine="720"/>
      </w:pPr>
      <w:r w:rsidRPr="00522ACE">
        <w:rPr>
          <w:position w:val="-14"/>
        </w:rPr>
        <w:pict>
          <v:shape id="_x0000_i3077" type="#_x0000_t75" style="width:278.5pt;height:24.5pt">
            <v:imagedata r:id="rId4024" o:title=""/>
          </v:shape>
        </w:pict>
      </w:r>
    </w:p>
    <w:p w:rsidR="004A4FE6" w:rsidRDefault="004A4FE6" w:rsidP="004A4FE6">
      <w:pPr>
        <w:ind w:firstLine="397"/>
      </w:pPr>
      <w:r>
        <w:t>Voltmetru V</w:t>
      </w:r>
      <w:r w:rsidRPr="008153FA">
        <w:rPr>
          <w:vertAlign w:val="subscript"/>
        </w:rPr>
        <w:t>1</w:t>
      </w:r>
      <w:r>
        <w:t xml:space="preserve"> un V</w:t>
      </w:r>
      <w:r w:rsidRPr="008153FA">
        <w:rPr>
          <w:vertAlign w:val="subscript"/>
        </w:rPr>
        <w:t>2</w:t>
      </w:r>
      <w:r>
        <w:t xml:space="preserve"> rādījumi neizmainīsies (</w:t>
      </w:r>
      <w:r w:rsidRPr="00163796">
        <w:rPr>
          <w:i/>
        </w:rPr>
        <w:t>U</w:t>
      </w:r>
      <w:r w:rsidRPr="008153FA">
        <w:rPr>
          <w:vertAlign w:val="subscript"/>
        </w:rPr>
        <w:t>1</w:t>
      </w:r>
      <w:r>
        <w:t xml:space="preserve"> = 229 V, </w:t>
      </w:r>
      <w:r w:rsidRPr="00163796">
        <w:rPr>
          <w:i/>
        </w:rPr>
        <w:t>U</w:t>
      </w:r>
      <w:r w:rsidRPr="008153FA">
        <w:rPr>
          <w:vertAlign w:val="subscript"/>
        </w:rPr>
        <w:t>2</w:t>
      </w:r>
      <w:r>
        <w:t xml:space="preserve"> = 380 V).</w:t>
      </w:r>
    </w:p>
    <w:p w:rsidR="004A4FE6" w:rsidRDefault="004A4FE6" w:rsidP="004A4FE6">
      <w:pPr>
        <w:ind w:firstLine="397"/>
        <w:rPr>
          <w:b/>
        </w:rPr>
      </w:pPr>
    </w:p>
    <w:p w:rsidR="004A4FE6" w:rsidRDefault="004A4FE6" w:rsidP="004A4FE6">
      <w:pPr>
        <w:ind w:firstLine="397"/>
      </w:pPr>
      <w:r>
        <w:rPr>
          <w:b/>
        </w:rPr>
        <w:t xml:space="preserve">10.10.4. </w:t>
      </w:r>
      <w:r w:rsidRPr="00BE7DE0">
        <w:rPr>
          <w:b/>
        </w:rPr>
        <w:t>Trīsstūra slēgums</w:t>
      </w:r>
      <w:r>
        <w:t xml:space="preserve">. </w:t>
      </w:r>
    </w:p>
    <w:p w:rsidR="004A4FE6" w:rsidRDefault="004A4FE6" w:rsidP="004A4FE6">
      <w:pPr>
        <w:ind w:firstLine="397"/>
        <w:rPr>
          <w:b/>
          <w:i/>
        </w:rPr>
      </w:pPr>
    </w:p>
    <w:p w:rsidR="004A4FE6" w:rsidRPr="00D1152C" w:rsidRDefault="004A4FE6" w:rsidP="004A4FE6">
      <w:pPr>
        <w:ind w:firstLine="397"/>
        <w:jc w:val="both"/>
      </w:pPr>
      <w:r w:rsidRPr="00BE7DE0">
        <w:rPr>
          <w:b/>
          <w:i/>
        </w:rPr>
        <w:t>Nenoslogots ģenerators</w:t>
      </w:r>
      <w:r>
        <w:t xml:space="preserve">. </w:t>
      </w:r>
      <w:r w:rsidRPr="00D1152C">
        <w:t>Saslēdzot ģeneratora tinumus tr</w:t>
      </w:r>
      <w:r>
        <w:t>īs</w:t>
      </w:r>
      <w:r w:rsidRPr="00D1152C">
        <w:t>stūrī (1</w:t>
      </w:r>
      <w:r>
        <w:t>0.29</w:t>
      </w:r>
      <w:r w:rsidRPr="00D1152C">
        <w:t xml:space="preserve">. </w:t>
      </w:r>
      <w:r>
        <w:t>att</w:t>
      </w:r>
      <w:r w:rsidRPr="00D1152C">
        <w:t>.), summā</w:t>
      </w:r>
      <w:r w:rsidRPr="00D1152C">
        <w:softHyphen/>
        <w:t>rais EDS ir vienlīdzīgs fāzu trešo harmonisko un to daudzkārtņu EDS trīskāršotai summai, t. i.,</w:t>
      </w:r>
    </w:p>
    <w:p w:rsidR="004A4FE6" w:rsidRPr="00D1152C" w:rsidRDefault="004A4FE6" w:rsidP="004A4FE6">
      <w:pPr>
        <w:ind w:left="720" w:firstLine="720"/>
        <w:jc w:val="both"/>
      </w:pPr>
      <w:r w:rsidRPr="009322DF">
        <w:rPr>
          <w:i/>
        </w:rPr>
        <w:t>e =</w:t>
      </w:r>
      <w:r>
        <w:t xml:space="preserve"> 3</w:t>
      </w:r>
      <w:r w:rsidRPr="009D2155">
        <w:rPr>
          <w:i/>
        </w:rPr>
        <w:t>e</w:t>
      </w:r>
      <w:r w:rsidRPr="009D2155">
        <w:rPr>
          <w:vertAlign w:val="subscript"/>
        </w:rPr>
        <w:t>3</w:t>
      </w:r>
      <w:r>
        <w:t xml:space="preserve"> + 3</w:t>
      </w:r>
      <w:r w:rsidRPr="009D2155">
        <w:rPr>
          <w:i/>
        </w:rPr>
        <w:t>e</w:t>
      </w:r>
      <w:r w:rsidRPr="009D2155">
        <w:rPr>
          <w:vertAlign w:val="subscript"/>
        </w:rPr>
        <w:t>9</w:t>
      </w:r>
      <w:r>
        <w:t xml:space="preserve"> + 3</w:t>
      </w:r>
      <w:r w:rsidRPr="009D2155">
        <w:rPr>
          <w:i/>
        </w:rPr>
        <w:t>e</w:t>
      </w:r>
      <w:r w:rsidRPr="009D2155">
        <w:rPr>
          <w:vertAlign w:val="subscript"/>
        </w:rPr>
        <w:t>15</w:t>
      </w:r>
      <w:r>
        <w:t xml:space="preserve"> + … = 3(</w:t>
      </w:r>
      <w:r w:rsidRPr="009D2155">
        <w:rPr>
          <w:i/>
        </w:rPr>
        <w:t>e</w:t>
      </w:r>
      <w:r w:rsidRPr="009D2155">
        <w:rPr>
          <w:vertAlign w:val="subscript"/>
        </w:rPr>
        <w:t>3</w:t>
      </w:r>
      <w:r>
        <w:t xml:space="preserve"> + </w:t>
      </w:r>
      <w:r w:rsidRPr="009D2155">
        <w:rPr>
          <w:i/>
        </w:rPr>
        <w:t>e</w:t>
      </w:r>
      <w:r w:rsidRPr="009D2155">
        <w:rPr>
          <w:vertAlign w:val="subscript"/>
        </w:rPr>
        <w:t>9</w:t>
      </w:r>
      <w:r>
        <w:t xml:space="preserve"> + </w:t>
      </w:r>
      <w:r w:rsidRPr="009D2155">
        <w:rPr>
          <w:i/>
        </w:rPr>
        <w:t>e</w:t>
      </w:r>
      <w:r w:rsidRPr="009D2155">
        <w:rPr>
          <w:vertAlign w:val="subscript"/>
        </w:rPr>
        <w:t>15</w:t>
      </w:r>
      <w:r>
        <w:t xml:space="preserve"> + …), </w:t>
      </w:r>
    </w:p>
    <w:p w:rsidR="004A4FE6" w:rsidRDefault="004A4FE6" w:rsidP="004A4FE6">
      <w:pPr>
        <w:jc w:val="both"/>
      </w:pPr>
      <w:r w:rsidRPr="00D1152C">
        <w:t xml:space="preserve">jo pārējo harmonisko summa vienlīdzīga nullei. </w:t>
      </w:r>
    </w:p>
    <w:p w:rsidR="004A4FE6" w:rsidRPr="00D1152C" w:rsidRDefault="004A4FE6" w:rsidP="004A4FE6">
      <w:pPr>
        <w:ind w:firstLine="397"/>
        <w:jc w:val="both"/>
      </w:pPr>
      <w:r w:rsidRPr="00D1152C">
        <w:t>Summārā EDS efektīvā vērtība</w:t>
      </w:r>
    </w:p>
    <w:p w:rsidR="004A4FE6" w:rsidRPr="00D1152C" w:rsidRDefault="00522ACE" w:rsidP="004A4FE6">
      <w:pPr>
        <w:ind w:left="1440" w:firstLine="720"/>
        <w:jc w:val="both"/>
      </w:pPr>
      <w:r w:rsidRPr="00522ACE">
        <w:rPr>
          <w:position w:val="-14"/>
        </w:rPr>
        <w:pict>
          <v:shape id="_x0000_i3078" type="#_x0000_t75" style="width:125.5pt;height:24.5pt">
            <v:imagedata r:id="rId4025" o:title=""/>
          </v:shape>
        </w:pict>
      </w:r>
      <w:r w:rsidR="004A4FE6">
        <w:t xml:space="preserve"> </w:t>
      </w:r>
    </w:p>
    <w:p w:rsidR="004A4FE6" w:rsidRDefault="004A4FE6" w:rsidP="004A4FE6">
      <w:pPr>
        <w:ind w:firstLine="397"/>
        <w:jc w:val="both"/>
      </w:pPr>
      <w:r w:rsidRPr="00D1152C">
        <w:t xml:space="preserve">Pat tukšgaitā noslēgtajā tinumu kontūrā rodas strāva </w:t>
      </w:r>
    </w:p>
    <w:p w:rsidR="004A4FE6" w:rsidRDefault="004A4FE6" w:rsidP="004A4FE6">
      <w:pPr>
        <w:ind w:left="1440" w:firstLine="720"/>
        <w:jc w:val="both"/>
      </w:pPr>
      <w:r w:rsidRPr="009322DF">
        <w:rPr>
          <w:i/>
        </w:rPr>
        <w:lastRenderedPageBreak/>
        <w:t>i =</w:t>
      </w:r>
      <w:r>
        <w:t xml:space="preserve"> </w:t>
      </w:r>
      <w:r>
        <w:rPr>
          <w:i/>
        </w:rPr>
        <w:t>i</w:t>
      </w:r>
      <w:r w:rsidRPr="009D2155">
        <w:rPr>
          <w:vertAlign w:val="subscript"/>
        </w:rPr>
        <w:t>3</w:t>
      </w:r>
      <w:r>
        <w:t xml:space="preserve"> + </w:t>
      </w:r>
      <w:r>
        <w:rPr>
          <w:i/>
        </w:rPr>
        <w:t>i</w:t>
      </w:r>
      <w:r w:rsidRPr="009D2155">
        <w:rPr>
          <w:vertAlign w:val="subscript"/>
        </w:rPr>
        <w:t>9</w:t>
      </w:r>
      <w:r>
        <w:t xml:space="preserve"> + </w:t>
      </w:r>
      <w:r>
        <w:rPr>
          <w:i/>
        </w:rPr>
        <w:t>i</w:t>
      </w:r>
      <w:r w:rsidRPr="009D2155">
        <w:rPr>
          <w:vertAlign w:val="subscript"/>
        </w:rPr>
        <w:t>15</w:t>
      </w:r>
      <w:r>
        <w:t xml:space="preserve"> + …</w:t>
      </w:r>
      <w:r w:rsidRPr="00D1152C">
        <w:t xml:space="preserve"> </w:t>
      </w:r>
      <w:r>
        <w:t>.</w:t>
      </w:r>
    </w:p>
    <w:p w:rsidR="004A4FE6" w:rsidRPr="00D1152C" w:rsidRDefault="004A4FE6" w:rsidP="004A4FE6">
      <w:pPr>
        <w:ind w:firstLine="397"/>
        <w:jc w:val="both"/>
      </w:pPr>
      <w:r w:rsidRPr="00D1152C">
        <w:t>Strāvas harmonisko efektīvās vērtības ir</w:t>
      </w:r>
    </w:p>
    <w:p w:rsidR="004A4FE6" w:rsidRPr="00D1152C" w:rsidRDefault="00522ACE" w:rsidP="004A4FE6">
      <w:pPr>
        <w:ind w:left="720" w:firstLine="720"/>
        <w:jc w:val="both"/>
      </w:pPr>
      <w:r w:rsidRPr="00522ACE">
        <w:rPr>
          <w:position w:val="-30"/>
        </w:rPr>
        <w:pict>
          <v:shape id="_x0000_i3079" type="#_x0000_t75" style="width:234pt;height:33.5pt">
            <v:imagedata r:id="rId4026" o:title=""/>
          </v:shape>
        </w:pict>
      </w:r>
      <w:r w:rsidR="004A4FE6" w:rsidRPr="00D1152C">
        <w:t xml:space="preserve"> ut</w:t>
      </w:r>
      <w:r w:rsidR="004A4FE6">
        <w:t>t</w:t>
      </w:r>
      <w:r w:rsidR="004A4FE6" w:rsidRPr="00D1152C">
        <w:t>.,</w:t>
      </w:r>
    </w:p>
    <w:p w:rsidR="004A4FE6" w:rsidRPr="00477164" w:rsidRDefault="004A4FE6" w:rsidP="004A4FE6">
      <w:pPr>
        <w:jc w:val="both"/>
      </w:pPr>
      <w:r w:rsidRPr="00D1152C">
        <w:t xml:space="preserve">kur </w:t>
      </w:r>
      <w:r w:rsidRPr="009322DF">
        <w:rPr>
          <w:i/>
        </w:rPr>
        <w:t>Z</w:t>
      </w:r>
      <w:r w:rsidRPr="00BC4CA8">
        <w:rPr>
          <w:vertAlign w:val="subscript"/>
        </w:rPr>
        <w:t>3</w:t>
      </w:r>
      <w:r w:rsidRPr="00D1152C">
        <w:t xml:space="preserve">, </w:t>
      </w:r>
      <w:r w:rsidRPr="009322DF">
        <w:rPr>
          <w:i/>
        </w:rPr>
        <w:t>Z</w:t>
      </w:r>
      <w:r w:rsidRPr="00BC4CA8">
        <w:rPr>
          <w:vertAlign w:val="subscript"/>
        </w:rPr>
        <w:t>9</w:t>
      </w:r>
      <w:r>
        <w:t xml:space="preserve">, </w:t>
      </w:r>
      <w:r w:rsidRPr="009322DF">
        <w:rPr>
          <w:i/>
        </w:rPr>
        <w:t>Z</w:t>
      </w:r>
      <w:r w:rsidRPr="009322DF">
        <w:rPr>
          <w:vertAlign w:val="subscript"/>
        </w:rPr>
        <w:t>15</w:t>
      </w:r>
      <w:r>
        <w:t xml:space="preserve">, </w:t>
      </w:r>
      <w:r w:rsidRPr="00D1152C">
        <w:t>... — ģeneratora katras fāzes pilnā pretestība atbilsto</w:t>
      </w:r>
      <w:r w:rsidRPr="00D1152C">
        <w:softHyphen/>
        <w:t>šajai harmoniskajai.</w:t>
      </w:r>
    </w:p>
    <w:p w:rsidR="004A4FE6" w:rsidRPr="00CD4AEC" w:rsidRDefault="004A4FE6" w:rsidP="004A4FE6">
      <w:pPr>
        <w:ind w:firstLine="397"/>
        <w:jc w:val="both"/>
      </w:pPr>
      <w:r w:rsidRPr="00CD4AEC">
        <w:t>Strāvas efektīva vērtība</w:t>
      </w:r>
    </w:p>
    <w:p w:rsidR="004A4FE6" w:rsidRPr="00CD4AEC" w:rsidRDefault="00522ACE" w:rsidP="004A4FE6">
      <w:pPr>
        <w:ind w:left="1440" w:firstLine="720"/>
        <w:jc w:val="both"/>
      </w:pPr>
      <w:r w:rsidRPr="00522ACE">
        <w:rPr>
          <w:position w:val="-14"/>
        </w:rPr>
        <w:pict>
          <v:shape id="_x0000_i3080" type="#_x0000_t75" style="width:111.5pt;height:24.5pt">
            <v:imagedata r:id="rId4027" o:title=""/>
          </v:shape>
        </w:pict>
      </w:r>
    </w:p>
    <w:p w:rsidR="004A4FE6" w:rsidRPr="00CD4AEC" w:rsidRDefault="004A4FE6" w:rsidP="004A4FE6">
      <w:pPr>
        <w:ind w:firstLine="397"/>
        <w:jc w:val="both"/>
      </w:pPr>
      <w:r w:rsidRPr="00CD4AEC">
        <w:t>Sprieguma kritums, kas radies no strāvas atsevišķajām harmo</w:t>
      </w:r>
      <w:r w:rsidRPr="00CD4AEC">
        <w:softHyphen/>
        <w:t>niskajām, ikvienā fāzē ir vienlīdzīgs šīs harmoniskās elektrodzinējspēkam:</w:t>
      </w:r>
    </w:p>
    <w:p w:rsidR="004A4FE6" w:rsidRPr="00CD4AEC" w:rsidRDefault="004A4FE6" w:rsidP="004A4FE6">
      <w:pPr>
        <w:ind w:left="1440" w:firstLine="720"/>
        <w:jc w:val="both"/>
      </w:pPr>
      <w:r w:rsidRPr="00234C80">
        <w:rPr>
          <w:i/>
        </w:rPr>
        <w:t>I</w:t>
      </w:r>
      <w:r w:rsidRPr="00234C80">
        <w:rPr>
          <w:vertAlign w:val="subscript"/>
        </w:rPr>
        <w:t>3</w:t>
      </w:r>
      <w:r w:rsidRPr="00234C80">
        <w:rPr>
          <w:i/>
        </w:rPr>
        <w:t>Z</w:t>
      </w:r>
      <w:r w:rsidRPr="00234C80">
        <w:rPr>
          <w:vertAlign w:val="subscript"/>
        </w:rPr>
        <w:t>3</w:t>
      </w:r>
      <w:r>
        <w:t xml:space="preserve"> = </w:t>
      </w:r>
      <w:r w:rsidRPr="00234C80">
        <w:rPr>
          <w:i/>
        </w:rPr>
        <w:t>E</w:t>
      </w:r>
      <w:r w:rsidRPr="00234C80">
        <w:rPr>
          <w:vertAlign w:val="subscript"/>
        </w:rPr>
        <w:t>3</w:t>
      </w:r>
      <w:r>
        <w:t xml:space="preserve">; </w:t>
      </w:r>
      <w:r w:rsidRPr="00234C80">
        <w:rPr>
          <w:i/>
        </w:rPr>
        <w:t>I</w:t>
      </w:r>
      <w:r>
        <w:rPr>
          <w:vertAlign w:val="subscript"/>
        </w:rPr>
        <w:t>9</w:t>
      </w:r>
      <w:r w:rsidRPr="00234C80">
        <w:rPr>
          <w:i/>
        </w:rPr>
        <w:t>Z</w:t>
      </w:r>
      <w:r>
        <w:rPr>
          <w:vertAlign w:val="subscript"/>
        </w:rPr>
        <w:t>9</w:t>
      </w:r>
      <w:r>
        <w:t xml:space="preserve"> = </w:t>
      </w:r>
      <w:r w:rsidRPr="00234C80">
        <w:rPr>
          <w:i/>
        </w:rPr>
        <w:t>E</w:t>
      </w:r>
      <w:r>
        <w:rPr>
          <w:vertAlign w:val="subscript"/>
        </w:rPr>
        <w:t>9</w:t>
      </w:r>
      <w:r>
        <w:t xml:space="preserve">; </w:t>
      </w:r>
      <w:r w:rsidRPr="00234C80">
        <w:rPr>
          <w:i/>
        </w:rPr>
        <w:t>I</w:t>
      </w:r>
      <w:r>
        <w:rPr>
          <w:vertAlign w:val="subscript"/>
        </w:rPr>
        <w:t>15</w:t>
      </w:r>
      <w:r w:rsidRPr="00234C80">
        <w:rPr>
          <w:i/>
        </w:rPr>
        <w:t>Z</w:t>
      </w:r>
      <w:r>
        <w:rPr>
          <w:vertAlign w:val="subscript"/>
        </w:rPr>
        <w:t>15</w:t>
      </w:r>
      <w:r>
        <w:t xml:space="preserve"> = </w:t>
      </w:r>
      <w:r w:rsidRPr="00234C80">
        <w:rPr>
          <w:i/>
        </w:rPr>
        <w:t>E</w:t>
      </w:r>
      <w:r>
        <w:rPr>
          <w:vertAlign w:val="subscript"/>
        </w:rPr>
        <w:t>15</w:t>
      </w:r>
      <w:r>
        <w:t xml:space="preserve">. </w:t>
      </w:r>
    </w:p>
    <w:p w:rsidR="004A4FE6" w:rsidRPr="00CD4AEC" w:rsidRDefault="004A4FE6" w:rsidP="004A4FE6">
      <w:pPr>
        <w:ind w:firstLine="397"/>
        <w:jc w:val="both"/>
      </w:pPr>
      <w:r w:rsidRPr="00CD4AEC">
        <w:t>Tātad EDS trešās harmoniskās un to daudzkārtņi līdzsvarojas pašā ģeneratorā un līnijas spriegumi, tāpat kā zvaigznes slēgumā, ne</w:t>
      </w:r>
      <w:r w:rsidRPr="00CD4AEC">
        <w:softHyphen/>
        <w:t>satur šīs harmoniskās.</w:t>
      </w:r>
      <w:r>
        <w:t xml:space="preserve"> </w:t>
      </w:r>
    </w:p>
    <w:p w:rsidR="004A4FE6" w:rsidRPr="00CD4AEC" w:rsidRDefault="004A4FE6" w:rsidP="004A4FE6">
      <w:pPr>
        <w:ind w:firstLine="397"/>
        <w:jc w:val="both"/>
      </w:pPr>
      <w:r w:rsidRPr="00CD4AEC">
        <w:t>Līnijas sprieguma efektīvā vērtība</w:t>
      </w:r>
    </w:p>
    <w:p w:rsidR="004A4FE6" w:rsidRPr="00CD4AEC" w:rsidRDefault="00522ACE" w:rsidP="004A4FE6">
      <w:pPr>
        <w:ind w:left="720" w:firstLine="720"/>
        <w:jc w:val="both"/>
      </w:pPr>
      <w:r w:rsidRPr="00522ACE">
        <w:rPr>
          <w:position w:val="-14"/>
        </w:rPr>
        <w:pict>
          <v:shape id="_x0000_i3081" type="#_x0000_t75" style="width:231pt;height:24.5pt">
            <v:imagedata r:id="rId4028" o:title=""/>
          </v:shape>
        </w:pict>
      </w:r>
      <w:r w:rsidR="004A4FE6">
        <w:t xml:space="preserve"> </w:t>
      </w:r>
      <w:r w:rsidR="004A4FE6" w:rsidRPr="00CD4AEC">
        <w:t xml:space="preserve"> </w:t>
      </w:r>
      <w:r w:rsidR="004A4FE6">
        <w:tab/>
      </w:r>
      <w:r w:rsidR="004A4FE6">
        <w:tab/>
      </w:r>
      <w:r w:rsidR="004A4FE6">
        <w:tab/>
        <w:t>(10.52</w:t>
      </w:r>
      <w:r w:rsidR="004A4FE6" w:rsidRPr="00CD4AEC">
        <w:t>)</w:t>
      </w:r>
    </w:p>
    <w:p w:rsidR="004A4FE6" w:rsidRDefault="004A4FE6" w:rsidP="004A4FE6">
      <w:pPr>
        <w:jc w:val="both"/>
      </w:pPr>
      <w:r w:rsidRPr="00CD4AEC">
        <w:t xml:space="preserve">kur </w:t>
      </w:r>
      <w:r w:rsidR="00522ACE" w:rsidRPr="00522ACE">
        <w:rPr>
          <w:position w:val="-14"/>
        </w:rPr>
        <w:pict>
          <v:shape id="_x0000_i3082" type="#_x0000_t75" style="width:62.5pt;height:18pt">
            <v:imagedata r:id="rId4029" o:title=""/>
          </v:shape>
        </w:pict>
      </w:r>
      <w:r w:rsidRPr="00CD4AEC">
        <w:t>— fāzu spriegumi noslēgtā</w:t>
      </w:r>
      <w:r>
        <w:t xml:space="preserve"> </w:t>
      </w:r>
      <w:r w:rsidRPr="00CD4AEC">
        <w:t>tr</w:t>
      </w:r>
      <w:r>
        <w:t>īs</w:t>
      </w:r>
      <w:r w:rsidRPr="00CD4AEC">
        <w:t xml:space="preserve">stūrī; šie spriegumi nav vienlīdzīgi fāzu EDS </w:t>
      </w:r>
      <w:r w:rsidRPr="00BA501C">
        <w:rPr>
          <w:i/>
        </w:rPr>
        <w:t>Е</w:t>
      </w:r>
      <w:r w:rsidRPr="00BA501C">
        <w:rPr>
          <w:i/>
          <w:vertAlign w:val="subscript"/>
        </w:rPr>
        <w:t>A</w:t>
      </w:r>
      <w:r w:rsidRPr="00CD4AEC">
        <w:t xml:space="preserve">, </w:t>
      </w:r>
      <w:r w:rsidRPr="00BA501C">
        <w:rPr>
          <w:i/>
        </w:rPr>
        <w:t>Е</w:t>
      </w:r>
      <w:r w:rsidRPr="00BA501C">
        <w:rPr>
          <w:i/>
          <w:vertAlign w:val="subscript"/>
        </w:rPr>
        <w:t>B</w:t>
      </w:r>
      <w:r w:rsidRPr="00CD4AEC">
        <w:t xml:space="preserve">, </w:t>
      </w:r>
      <w:r w:rsidRPr="00BA501C">
        <w:rPr>
          <w:i/>
        </w:rPr>
        <w:t>Е</w:t>
      </w:r>
      <w:r w:rsidRPr="00BA501C">
        <w:rPr>
          <w:i/>
          <w:vertAlign w:val="subscript"/>
        </w:rPr>
        <w:t>C</w:t>
      </w:r>
      <w:r w:rsidRPr="00CD4AEC">
        <w:t>.</w:t>
      </w:r>
    </w:p>
    <w:p w:rsidR="004A4FE6" w:rsidRDefault="004A4FE6" w:rsidP="004A4FE6">
      <w:pPr>
        <w:ind w:firstLine="397"/>
        <w:jc w:val="both"/>
      </w:pPr>
      <w:r w:rsidRPr="00BE7DE0">
        <w:rPr>
          <w:b/>
          <w:i/>
        </w:rPr>
        <w:t>Slogots ģenerators simetriskā režīmā</w:t>
      </w:r>
      <w:r>
        <w:t xml:space="preserve">. </w:t>
      </w:r>
      <w:r w:rsidRPr="00CD4AEC">
        <w:t>Pieņemsim, ka tr</w:t>
      </w:r>
      <w:r>
        <w:t>īs</w:t>
      </w:r>
      <w:r w:rsidRPr="00CD4AEC">
        <w:t>stūrī saslēgtam ģeneratoram pievienota ārējā ķēde (1</w:t>
      </w:r>
      <w:r>
        <w:t>0.32</w:t>
      </w:r>
      <w:r w:rsidRPr="00CD4AEC">
        <w:t xml:space="preserve">. </w:t>
      </w:r>
      <w:r>
        <w:rPr>
          <w:sz w:val="22"/>
          <w:szCs w:val="22"/>
        </w:rPr>
        <w:t>att</w:t>
      </w:r>
      <w:r w:rsidRPr="00CD4AEC">
        <w:t>.). Tā kā fāzu spriegumi nesatur trešās harmo</w:t>
      </w:r>
      <w:r w:rsidRPr="00CD4AEC">
        <w:softHyphen/>
        <w:t>niskās un to daudzkārtņus</w:t>
      </w:r>
      <w:r>
        <w:t xml:space="preserve"> nullsecības sistēmu veidojošas harmoniskās (3, 9, …) un</w:t>
      </w:r>
    </w:p>
    <w:p w:rsidR="004A4FE6" w:rsidRDefault="00522ACE" w:rsidP="004A4FE6">
      <w:pPr>
        <w:ind w:left="720" w:firstLine="720"/>
        <w:jc w:val="both"/>
      </w:pPr>
      <w:r w:rsidRPr="00522ACE">
        <w:rPr>
          <w:position w:val="-14"/>
        </w:rPr>
        <w:pict>
          <v:shape id="_x0000_i3083" type="#_x0000_t75" style="width:179.5pt;height:24.5pt">
            <v:imagedata r:id="rId4030" o:title=""/>
          </v:shape>
        </w:pict>
      </w:r>
      <w:r w:rsidR="004A4FE6">
        <w:tab/>
      </w:r>
      <w:r w:rsidR="004A4FE6">
        <w:tab/>
      </w:r>
      <w:r w:rsidR="004A4FE6">
        <w:tab/>
      </w:r>
      <w:r w:rsidR="004A4FE6">
        <w:tab/>
        <w:t>(10.53)</w:t>
      </w:r>
    </w:p>
    <w:p w:rsidR="004A4FE6" w:rsidRPr="00CD4AEC" w:rsidRDefault="004A4FE6" w:rsidP="004A4FE6">
      <w:pPr>
        <w:ind w:firstLine="397"/>
        <w:jc w:val="both"/>
      </w:pPr>
      <w:r>
        <w:t>T</w:t>
      </w:r>
      <w:r w:rsidRPr="00CD4AEC">
        <w:t xml:space="preserve">ad arī līnijas strāvās </w:t>
      </w:r>
      <w:r>
        <w:t xml:space="preserve">nesatur </w:t>
      </w:r>
      <w:r w:rsidRPr="00CD4AEC">
        <w:t>š</w:t>
      </w:r>
      <w:r>
        <w:t>īs</w:t>
      </w:r>
      <w:r w:rsidRPr="00CD4AEC">
        <w:t xml:space="preserve"> harmo</w:t>
      </w:r>
      <w:r w:rsidRPr="00CD4AEC">
        <w:softHyphen/>
        <w:t>nisk</w:t>
      </w:r>
      <w:r>
        <w:t>ās</w:t>
      </w:r>
      <w:r w:rsidRPr="00CD4AEC">
        <w:t xml:space="preserve"> </w:t>
      </w:r>
      <w:r>
        <w:t xml:space="preserve">un to </w:t>
      </w:r>
      <w:r w:rsidRPr="00CD4AEC">
        <w:t>efektīvā vērtība vienādi slogotu fāzu gadījumā</w:t>
      </w:r>
    </w:p>
    <w:p w:rsidR="004A4FE6" w:rsidRPr="00CD4AEC" w:rsidRDefault="00522ACE" w:rsidP="004A4FE6">
      <w:pPr>
        <w:ind w:left="1440" w:firstLine="720"/>
        <w:jc w:val="both"/>
      </w:pPr>
      <w:r w:rsidRPr="00522ACE">
        <w:rPr>
          <w:position w:val="-14"/>
        </w:rPr>
        <w:pict>
          <v:shape id="_x0000_i3084" type="#_x0000_t75" style="width:149.5pt;height:24.5pt">
            <v:imagedata r:id="rId4031" o:title=""/>
          </v:shape>
        </w:pict>
      </w:r>
      <w:r w:rsidR="004A4FE6" w:rsidRPr="00CD4AEC">
        <w:t xml:space="preserve"> </w:t>
      </w:r>
      <w:r w:rsidR="004A4FE6">
        <w:tab/>
      </w:r>
      <w:r w:rsidR="004A4FE6">
        <w:tab/>
      </w:r>
      <w:r w:rsidR="004A4FE6">
        <w:tab/>
      </w:r>
      <w:r w:rsidR="004A4FE6">
        <w:tab/>
        <w:t>(10.54</w:t>
      </w:r>
      <w:r w:rsidR="004A4FE6" w:rsidRPr="00CD4AEC">
        <w:t>)</w:t>
      </w:r>
    </w:p>
    <w:p w:rsidR="004A4FE6" w:rsidRPr="000F5A2A" w:rsidRDefault="004A4FE6" w:rsidP="004A4FE6">
      <w:pPr>
        <w:ind w:firstLine="397"/>
        <w:jc w:val="both"/>
        <w:rPr>
          <w:sz w:val="16"/>
          <w:szCs w:val="16"/>
        </w:rPr>
      </w:pPr>
    </w:p>
    <w:tbl>
      <w:tblPr>
        <w:tblW w:w="0" w:type="auto"/>
        <w:tblLook w:val="01E0"/>
      </w:tblPr>
      <w:tblGrid>
        <w:gridCol w:w="9286"/>
      </w:tblGrid>
      <w:tr w:rsidR="004A4FE6" w:rsidRPr="007A27C2" w:rsidTr="00CD591C">
        <w:tc>
          <w:tcPr>
            <w:tcW w:w="9287" w:type="dxa"/>
          </w:tcPr>
          <w:p w:rsidR="004A4FE6" w:rsidRPr="007A27C2" w:rsidRDefault="00522ACE" w:rsidP="00CD591C">
            <w:pPr>
              <w:jc w:val="center"/>
              <w:rPr>
                <w:sz w:val="22"/>
                <w:szCs w:val="22"/>
              </w:rPr>
            </w:pPr>
            <w:r>
              <w:pict>
                <v:shape id="_x0000_i3085" type="#_x0000_t75" style="width:254.5pt;height:125pt">
                  <v:imagedata r:id="rId4032" o:title=""/>
                </v:shape>
              </w:pict>
            </w:r>
          </w:p>
          <w:p w:rsidR="004A4FE6" w:rsidRPr="007A27C2" w:rsidRDefault="004A4FE6" w:rsidP="00CD591C">
            <w:pPr>
              <w:jc w:val="center"/>
              <w:rPr>
                <w:sz w:val="22"/>
                <w:szCs w:val="22"/>
              </w:rPr>
            </w:pPr>
            <w:r w:rsidRPr="007A27C2">
              <w:rPr>
                <w:sz w:val="22"/>
                <w:szCs w:val="22"/>
              </w:rPr>
              <w:t>1</w:t>
            </w:r>
            <w:r>
              <w:rPr>
                <w:sz w:val="22"/>
                <w:szCs w:val="22"/>
              </w:rPr>
              <w:t>0</w:t>
            </w:r>
            <w:r w:rsidRPr="007A27C2">
              <w:rPr>
                <w:sz w:val="22"/>
                <w:szCs w:val="22"/>
              </w:rPr>
              <w:t>.32. att. Ģeneratora un patērētajā slēgums trīsstūrī.</w:t>
            </w:r>
          </w:p>
        </w:tc>
      </w:tr>
    </w:tbl>
    <w:p w:rsidR="004A4FE6" w:rsidRDefault="004A4FE6" w:rsidP="004A4FE6">
      <w:pPr>
        <w:ind w:firstLine="397"/>
      </w:pPr>
    </w:p>
    <w:p w:rsidR="004A4FE6" w:rsidRPr="00CD4AEC" w:rsidRDefault="004A4FE6" w:rsidP="004A4FE6">
      <w:pPr>
        <w:ind w:firstLine="397"/>
        <w:jc w:val="both"/>
      </w:pPr>
      <w:r>
        <w:t xml:space="preserve">Slogota ģeneratora fāzu strāvas ģeneratora tinumos satur visas harmoniskās un to </w:t>
      </w:r>
      <w:r w:rsidRPr="00CD4AEC">
        <w:t>efektīvā vērtība</w:t>
      </w:r>
    </w:p>
    <w:p w:rsidR="004A4FE6" w:rsidRPr="00CD4AEC" w:rsidRDefault="00522ACE" w:rsidP="004A4FE6">
      <w:pPr>
        <w:ind w:left="1440" w:firstLine="720"/>
        <w:jc w:val="both"/>
      </w:pPr>
      <w:r w:rsidRPr="00522ACE">
        <w:rPr>
          <w:position w:val="-14"/>
        </w:rPr>
        <w:pict>
          <v:shape id="_x0000_i3086" type="#_x0000_t75" style="width:159pt;height:24.5pt">
            <v:imagedata r:id="rId4033" o:title=""/>
          </v:shape>
        </w:pict>
      </w:r>
      <w:r w:rsidR="004A4FE6" w:rsidRPr="00CD4AEC">
        <w:t xml:space="preserve"> </w:t>
      </w:r>
      <w:r w:rsidR="004A4FE6">
        <w:tab/>
      </w:r>
      <w:r w:rsidR="004A4FE6">
        <w:tab/>
      </w:r>
      <w:r w:rsidR="004A4FE6">
        <w:tab/>
      </w:r>
      <w:r w:rsidR="004A4FE6">
        <w:tab/>
        <w:t>(10.55</w:t>
      </w:r>
      <w:r w:rsidR="004A4FE6" w:rsidRPr="00CD4AEC">
        <w:t>)</w:t>
      </w:r>
    </w:p>
    <w:p w:rsidR="004A4FE6" w:rsidRDefault="004A4FE6" w:rsidP="004A4FE6">
      <w:pPr>
        <w:ind w:firstLine="397"/>
        <w:jc w:val="both"/>
      </w:pPr>
      <w:r>
        <w:t>Salīdzinot pēdējās izteiksmes (10.55) un (10.54) redzam, ka atšķirībā no sinusoidāla r</w:t>
      </w:r>
      <w:r>
        <w:t>e</w:t>
      </w:r>
      <w:r>
        <w:t xml:space="preserve">žīma simetriskā slodzes </w:t>
      </w:r>
      <w:r w:rsidRPr="00CD4AEC">
        <w:t xml:space="preserve">gadījumā </w:t>
      </w:r>
      <w:r>
        <w:t>trīsfāzu ģeneratorā</w:t>
      </w:r>
    </w:p>
    <w:p w:rsidR="004A4FE6" w:rsidRPr="00CD4AEC" w:rsidRDefault="00522ACE" w:rsidP="004A4FE6">
      <w:pPr>
        <w:ind w:left="1440" w:firstLine="720"/>
        <w:jc w:val="both"/>
      </w:pPr>
      <w:r w:rsidRPr="00522ACE">
        <w:rPr>
          <w:position w:val="-32"/>
        </w:rPr>
        <w:pict>
          <v:shape id="_x0000_i3087" type="#_x0000_t75" style="width:46pt;height:34.5pt">
            <v:imagedata r:id="rId4034" o:title=""/>
          </v:shape>
        </w:pict>
      </w:r>
      <w:r w:rsidR="004A4FE6">
        <w:t xml:space="preserve"> </w:t>
      </w:r>
    </w:p>
    <w:p w:rsidR="004A4FE6" w:rsidRPr="00C178A6" w:rsidRDefault="004A4FE6" w:rsidP="004A4FE6">
      <w:pPr>
        <w:ind w:firstLine="397"/>
        <w:jc w:val="both"/>
      </w:pPr>
      <w:r w:rsidRPr="00C178A6">
        <w:rPr>
          <w:b/>
          <w:i/>
        </w:rPr>
        <w:t>1</w:t>
      </w:r>
      <w:r>
        <w:rPr>
          <w:b/>
          <w:i/>
        </w:rPr>
        <w:t>0.10</w:t>
      </w:r>
      <w:r w:rsidRPr="00C178A6">
        <w:rPr>
          <w:b/>
          <w:i/>
        </w:rPr>
        <w:t>. piemērs</w:t>
      </w:r>
      <w:r w:rsidRPr="00C178A6">
        <w:t>. Tr</w:t>
      </w:r>
      <w:r>
        <w:t>īs</w:t>
      </w:r>
      <w:r w:rsidRPr="00C178A6">
        <w:t>fāzu ģeneratora tinumi saslēgti tr</w:t>
      </w:r>
      <w:r>
        <w:t>īs</w:t>
      </w:r>
      <w:r w:rsidRPr="00C178A6">
        <w:t>stūr</w:t>
      </w:r>
      <w:r>
        <w:t>ī</w:t>
      </w:r>
      <w:r w:rsidRPr="00C178A6">
        <w:t>; tas baro ener</w:t>
      </w:r>
      <w:r w:rsidRPr="00C178A6">
        <w:softHyphen/>
        <w:t>ģijas patērētāju, kura fāzu pretestības ir vienādas. Ģeneratora fāzu strāvas satur pirmo, trešo un piekto harm</w:t>
      </w:r>
      <w:r w:rsidRPr="00C178A6">
        <w:t>o</w:t>
      </w:r>
      <w:r w:rsidRPr="00C178A6">
        <w:t xml:space="preserve">nisko: </w:t>
      </w:r>
      <w:r w:rsidRPr="00BA501C">
        <w:rPr>
          <w:i/>
        </w:rPr>
        <w:t>I</w:t>
      </w:r>
      <w:r w:rsidRPr="00BA501C">
        <w:rPr>
          <w:vertAlign w:val="subscript"/>
        </w:rPr>
        <w:t>1</w:t>
      </w:r>
      <w:r w:rsidRPr="00C178A6">
        <w:t xml:space="preserve"> = 40 A; </w:t>
      </w:r>
      <w:r w:rsidRPr="00BA501C">
        <w:rPr>
          <w:i/>
        </w:rPr>
        <w:t>I</w:t>
      </w:r>
      <w:r w:rsidRPr="00BA501C">
        <w:rPr>
          <w:vertAlign w:val="subscript"/>
        </w:rPr>
        <w:t>3</w:t>
      </w:r>
      <w:r w:rsidRPr="00C178A6">
        <w:t xml:space="preserve"> = 20 A; </w:t>
      </w:r>
      <w:r w:rsidRPr="00BA501C">
        <w:rPr>
          <w:i/>
        </w:rPr>
        <w:t>I</w:t>
      </w:r>
      <w:r w:rsidRPr="00BA501C">
        <w:rPr>
          <w:vertAlign w:val="subscript"/>
        </w:rPr>
        <w:t>5</w:t>
      </w:r>
      <w:r w:rsidRPr="00C178A6">
        <w:t xml:space="preserve"> </w:t>
      </w:r>
      <w:r>
        <w:t>=</w:t>
      </w:r>
      <w:r w:rsidRPr="00C178A6">
        <w:t xml:space="preserve"> 20 A. Aprēķināt fāzes un līnijas strāvu efektīvās vērtības un </w:t>
      </w:r>
      <w:r w:rsidRPr="00C178A6">
        <w:lastRenderedPageBreak/>
        <w:t>līnijas un fāzes strāvu attiecību.</w:t>
      </w:r>
    </w:p>
    <w:p w:rsidR="004A4FE6" w:rsidRDefault="004A4FE6" w:rsidP="004A4FE6">
      <w:pPr>
        <w:ind w:firstLine="397"/>
        <w:jc w:val="both"/>
      </w:pPr>
      <w:r w:rsidRPr="00C178A6">
        <w:t xml:space="preserve">Fāzes strāvas efektīvā vērtība </w:t>
      </w:r>
    </w:p>
    <w:p w:rsidR="004A4FE6" w:rsidRDefault="00522ACE" w:rsidP="004A4FE6">
      <w:pPr>
        <w:ind w:left="720" w:firstLine="720"/>
      </w:pPr>
      <w:r w:rsidRPr="00522ACE">
        <w:rPr>
          <w:position w:val="-14"/>
        </w:rPr>
        <w:pict>
          <v:shape id="_x0000_i3088" type="#_x0000_t75" style="width:227pt;height:24.5pt">
            <v:imagedata r:id="rId4035" o:title=""/>
          </v:shape>
        </w:pict>
      </w:r>
      <w:r w:rsidR="004A4FE6" w:rsidRPr="00C178A6">
        <w:t xml:space="preserve"> </w:t>
      </w:r>
    </w:p>
    <w:p w:rsidR="004A4FE6" w:rsidRDefault="004A4FE6" w:rsidP="004A4FE6">
      <w:pPr>
        <w:ind w:firstLine="397"/>
      </w:pPr>
      <w:r w:rsidRPr="00C178A6">
        <w:t xml:space="preserve">Līnijas strāvas efektīvā vērtība </w:t>
      </w:r>
    </w:p>
    <w:p w:rsidR="004A4FE6" w:rsidRDefault="00522ACE" w:rsidP="004A4FE6">
      <w:pPr>
        <w:ind w:left="720" w:firstLine="720"/>
      </w:pPr>
      <w:r w:rsidRPr="00522ACE">
        <w:rPr>
          <w:position w:val="-14"/>
        </w:rPr>
        <w:pict>
          <v:shape id="_x0000_i3089" type="#_x0000_t75" style="width:210.5pt;height:24.5pt">
            <v:imagedata r:id="rId4036" o:title=""/>
          </v:shape>
        </w:pict>
      </w:r>
      <w:r w:rsidR="004A4FE6" w:rsidRPr="00C178A6">
        <w:t xml:space="preserve"> </w:t>
      </w:r>
    </w:p>
    <w:p w:rsidR="004A4FE6" w:rsidRPr="00C178A6" w:rsidRDefault="004A4FE6" w:rsidP="004A4FE6">
      <w:pPr>
        <w:ind w:firstLine="397"/>
      </w:pPr>
      <w:r w:rsidRPr="00C178A6">
        <w:t>Līnijas un fāzes strāvu attiecība</w:t>
      </w:r>
    </w:p>
    <w:p w:rsidR="004A4FE6" w:rsidRPr="00C178A6" w:rsidRDefault="00522ACE" w:rsidP="004A4FE6">
      <w:pPr>
        <w:ind w:left="720" w:firstLine="720"/>
      </w:pPr>
      <w:r w:rsidRPr="00522ACE">
        <w:rPr>
          <w:position w:val="-32"/>
        </w:rPr>
        <w:pict>
          <v:shape id="_x0000_i3090" type="#_x0000_t75" style="width:84pt;height:34.5pt">
            <v:imagedata r:id="rId4037" o:title=""/>
          </v:shape>
        </w:pict>
      </w:r>
    </w:p>
    <w:p w:rsidR="004A4FE6" w:rsidRDefault="004A4FE6" w:rsidP="004A4FE6">
      <w:pPr>
        <w:ind w:firstLine="397"/>
        <w:jc w:val="both"/>
      </w:pPr>
      <w:r w:rsidRPr="00C178A6">
        <w:t>Ja ģeneratora tinumus savieno zvaigznē (1</w:t>
      </w:r>
      <w:r>
        <w:t>0.33</w:t>
      </w:r>
      <w:r w:rsidRPr="00C178A6">
        <w:t xml:space="preserve">. </w:t>
      </w:r>
      <w:r>
        <w:t>att</w:t>
      </w:r>
      <w:r w:rsidRPr="00C178A6">
        <w:t>.), bet pa</w:t>
      </w:r>
      <w:r w:rsidRPr="00C178A6">
        <w:softHyphen/>
        <w:t>tērētājus — tr</w:t>
      </w:r>
      <w:r>
        <w:t>īs</w:t>
      </w:r>
      <w:r w:rsidRPr="00C178A6">
        <w:t>stūrī un līniju spriegumos nav trešās harmoniskās</w:t>
      </w:r>
      <w:r>
        <w:t xml:space="preserve"> </w:t>
      </w:r>
      <w:r w:rsidRPr="00C178A6">
        <w:t>un tās daudzkārtņu, minētās harmoniskās nav arī līniju strāvās. Ja ģeneratoru un enerģijas patērētāju savieno zvaigznē un nul</w:t>
      </w:r>
      <w:r>
        <w:t>l</w:t>
      </w:r>
      <w:r w:rsidRPr="00C178A6">
        <w:t>vada nav, tad neitrālas nobīde, t. i., nobīde starp ģeneratora un patērētāja neitrālajiem punktiem, nav vienlīdzīga nu</w:t>
      </w:r>
      <w:r w:rsidRPr="00C178A6">
        <w:t>l</w:t>
      </w:r>
      <w:r w:rsidRPr="00C178A6">
        <w:t>lei pat tad, ja fāzu spriegumi ir simetriski un patērētāja fāzu pretestības vienādas.</w:t>
      </w:r>
    </w:p>
    <w:tbl>
      <w:tblPr>
        <w:tblW w:w="0" w:type="auto"/>
        <w:tblLook w:val="01E0"/>
      </w:tblPr>
      <w:tblGrid>
        <w:gridCol w:w="9286"/>
      </w:tblGrid>
      <w:tr w:rsidR="004A4FE6" w:rsidTr="00CD591C">
        <w:tc>
          <w:tcPr>
            <w:tcW w:w="9287" w:type="dxa"/>
          </w:tcPr>
          <w:p w:rsidR="004A4FE6" w:rsidRPr="00C178A6" w:rsidRDefault="00522ACE" w:rsidP="00CD591C">
            <w:pPr>
              <w:jc w:val="center"/>
            </w:pPr>
            <w:r>
              <w:pict>
                <v:shape id="_x0000_i3091" type="#_x0000_t75" style="width:244pt;height:115pt">
                  <v:imagedata r:id="rId4038" o:title=""/>
                </v:shape>
              </w:pict>
            </w:r>
          </w:p>
          <w:p w:rsidR="004A4FE6" w:rsidRPr="007A27C2" w:rsidRDefault="004A4FE6" w:rsidP="00CD591C">
            <w:pPr>
              <w:jc w:val="center"/>
              <w:rPr>
                <w:sz w:val="16"/>
                <w:szCs w:val="16"/>
              </w:rPr>
            </w:pPr>
          </w:p>
          <w:p w:rsidR="004A4FE6" w:rsidRPr="007A27C2" w:rsidRDefault="004A4FE6" w:rsidP="00CD591C">
            <w:pPr>
              <w:jc w:val="center"/>
              <w:rPr>
                <w:sz w:val="22"/>
                <w:szCs w:val="22"/>
              </w:rPr>
            </w:pPr>
            <w:r w:rsidRPr="007A27C2">
              <w:rPr>
                <w:sz w:val="22"/>
                <w:szCs w:val="22"/>
              </w:rPr>
              <w:t>1</w:t>
            </w:r>
            <w:r>
              <w:rPr>
                <w:sz w:val="22"/>
                <w:szCs w:val="22"/>
              </w:rPr>
              <w:t>0</w:t>
            </w:r>
            <w:r w:rsidRPr="007A27C2">
              <w:rPr>
                <w:sz w:val="22"/>
                <w:szCs w:val="22"/>
              </w:rPr>
              <w:t>.33. att. Zvaigznē saslēgts ģenerators, kas baro trīsstūrī saslēgtu patērētāju.</w:t>
            </w:r>
          </w:p>
          <w:p w:rsidR="004A4FE6" w:rsidRDefault="004A4FE6" w:rsidP="00CD591C">
            <w:pPr>
              <w:jc w:val="center"/>
            </w:pPr>
          </w:p>
        </w:tc>
      </w:tr>
    </w:tbl>
    <w:p w:rsidR="004A4FE6" w:rsidRDefault="004A4FE6" w:rsidP="004A4FE6">
      <w:pPr>
        <w:ind w:firstLine="397"/>
        <w:jc w:val="both"/>
      </w:pPr>
      <w:r w:rsidRPr="00C178A6">
        <w:t xml:space="preserve">Ģeneratora fāzu spriegumu ikviena harmoniskā ir par cēloni atbilstošai neitrāles nobīdes harmoniskajai. Neitrāles nobīdes pirmā harmoniskā </w:t>
      </w:r>
      <w:r w:rsidRPr="0085136E">
        <w:t>(paragrāfs 9.6.)</w:t>
      </w:r>
    </w:p>
    <w:p w:rsidR="004A4FE6" w:rsidRPr="00C178A6" w:rsidRDefault="00522ACE" w:rsidP="004A4FE6">
      <w:pPr>
        <w:ind w:left="1440" w:firstLine="720"/>
      </w:pPr>
      <w:r w:rsidRPr="00522ACE">
        <w:rPr>
          <w:position w:val="-30"/>
        </w:rPr>
        <w:pict>
          <v:shape id="_x0000_i3092" type="#_x0000_t75" style="width:254.5pt;height:36.5pt">
            <v:imagedata r:id="rId4039" o:title=""/>
          </v:shape>
        </w:pict>
      </w:r>
    </w:p>
    <w:p w:rsidR="004A4FE6" w:rsidRDefault="004A4FE6" w:rsidP="004A4FE6">
      <w:r w:rsidRPr="00C178A6">
        <w:t xml:space="preserve">jo pamata harmoniskajai </w:t>
      </w:r>
    </w:p>
    <w:p w:rsidR="004A4FE6" w:rsidRPr="00C178A6" w:rsidRDefault="00522ACE" w:rsidP="004A4FE6">
      <w:pPr>
        <w:ind w:left="1440" w:firstLine="720"/>
      </w:pPr>
      <w:r w:rsidRPr="00522ACE">
        <w:rPr>
          <w:position w:val="-12"/>
        </w:rPr>
        <w:pict>
          <v:shape id="_x0000_i3093" type="#_x0000_t75" style="width:99pt;height:18pt">
            <v:imagedata r:id="rId4040" o:title=""/>
          </v:shape>
        </w:pict>
      </w:r>
    </w:p>
    <w:p w:rsidR="004A4FE6" w:rsidRPr="006567D1" w:rsidRDefault="004A4FE6" w:rsidP="004A4FE6">
      <w:pPr>
        <w:ind w:firstLine="397"/>
      </w:pPr>
      <w:r w:rsidRPr="006567D1">
        <w:t>Neitrāles nobīdes trešā harmoniskā</w:t>
      </w:r>
    </w:p>
    <w:p w:rsidR="004A4FE6" w:rsidRPr="006567D1" w:rsidRDefault="00522ACE" w:rsidP="004A4FE6">
      <w:pPr>
        <w:ind w:left="720" w:firstLine="720"/>
      </w:pPr>
      <w:r w:rsidRPr="00522ACE">
        <w:rPr>
          <w:position w:val="-30"/>
        </w:rPr>
        <w:pict>
          <v:shape id="_x0000_i3094" type="#_x0000_t75" style="width:262pt;height:36.5pt">
            <v:imagedata r:id="rId4041" o:title=""/>
          </v:shape>
        </w:pict>
      </w:r>
      <w:r w:rsidR="004A4FE6">
        <w:t xml:space="preserve"> </w:t>
      </w:r>
      <w:r w:rsidR="004A4FE6" w:rsidRPr="006567D1">
        <w:t xml:space="preserve"> </w:t>
      </w:r>
      <w:r w:rsidR="004A4FE6">
        <w:tab/>
      </w:r>
      <w:r w:rsidR="004A4FE6">
        <w:tab/>
        <w:t>(10.56</w:t>
      </w:r>
      <w:r w:rsidR="004A4FE6" w:rsidRPr="006567D1">
        <w:t>)</w:t>
      </w:r>
    </w:p>
    <w:p w:rsidR="004A4FE6" w:rsidRPr="006567D1" w:rsidRDefault="004A4FE6" w:rsidP="004A4FE6">
      <w:r w:rsidRPr="006567D1">
        <w:t>jo trešās harmoniskās sakrīt fāzē:</w:t>
      </w:r>
    </w:p>
    <w:p w:rsidR="004A4FE6" w:rsidRPr="006567D1" w:rsidRDefault="00522ACE" w:rsidP="004A4FE6">
      <w:pPr>
        <w:ind w:left="1440" w:firstLine="720"/>
      </w:pPr>
      <w:r w:rsidRPr="00522ACE">
        <w:rPr>
          <w:position w:val="-12"/>
        </w:rPr>
        <w:pict>
          <v:shape id="_x0000_i3095" type="#_x0000_t75" style="width:84pt;height:18pt">
            <v:imagedata r:id="rId4042" o:title=""/>
          </v:shape>
        </w:pict>
      </w:r>
    </w:p>
    <w:p w:rsidR="004A4FE6" w:rsidRDefault="004A4FE6" w:rsidP="004A4FE6">
      <w:pPr>
        <w:ind w:firstLine="397"/>
        <w:jc w:val="both"/>
      </w:pPr>
      <w:r w:rsidRPr="006567D1">
        <w:t>Analoģiski arī citas fāzu spriegumu harmoniskās, kuru kārtas skaitlis nedalās ar 3, nerada neitrāles nobīdi, bet fāzu spriegumu harmoniskās, kuru kārtas skaitlis dalās ar 3, rada neitrāles nobīdes komponentes, kas vienlīdzīgas atbilstošajām fāzu spriegumu harmoniskajām. Tātad neitrāles nobīde ir</w:t>
      </w:r>
    </w:p>
    <w:p w:rsidR="004A4FE6" w:rsidRPr="006567D1" w:rsidRDefault="00522ACE" w:rsidP="004A4FE6">
      <w:pPr>
        <w:ind w:left="1440" w:firstLine="720"/>
        <w:jc w:val="both"/>
      </w:pPr>
      <w:r w:rsidRPr="00522ACE">
        <w:rPr>
          <w:position w:val="-14"/>
        </w:rPr>
        <w:pict>
          <v:shape id="_x0000_i3096" type="#_x0000_t75" style="width:142pt;height:22.5pt">
            <v:imagedata r:id="rId4043" o:title=""/>
          </v:shape>
        </w:pict>
      </w:r>
      <w:r w:rsidR="004A4FE6" w:rsidRPr="006567D1">
        <w:t xml:space="preserve"> </w:t>
      </w:r>
      <w:r w:rsidR="004A4FE6">
        <w:tab/>
      </w:r>
      <w:r w:rsidR="004A4FE6">
        <w:tab/>
      </w:r>
      <w:r w:rsidR="004A4FE6">
        <w:tab/>
      </w:r>
      <w:r w:rsidR="004A4FE6">
        <w:tab/>
        <w:t>(10.57</w:t>
      </w:r>
      <w:r w:rsidR="004A4FE6" w:rsidRPr="006567D1">
        <w:t>)</w:t>
      </w:r>
    </w:p>
    <w:p w:rsidR="004A4FE6" w:rsidRDefault="004A4FE6" w:rsidP="004A4FE6">
      <w:pPr>
        <w:ind w:firstLine="397"/>
        <w:jc w:val="both"/>
      </w:pPr>
      <w:r w:rsidRPr="006567D1">
        <w:t>Fāzu (un tām vienlīdzīgās līnijas) strāvas šajā gadījumā ne</w:t>
      </w:r>
      <w:r w:rsidRPr="006567D1">
        <w:softHyphen/>
        <w:t>satur harmoniskās, kuru kārtas skaitlis dalās ar 3. Piemēram, strā</w:t>
      </w:r>
      <w:r w:rsidRPr="006567D1">
        <w:softHyphen/>
        <w:t>vas harmoniskās Α fāzē:</w:t>
      </w:r>
    </w:p>
    <w:p w:rsidR="004A4FE6" w:rsidRPr="006567D1" w:rsidRDefault="00522ACE" w:rsidP="004A4FE6">
      <w:pPr>
        <w:ind w:left="1440" w:firstLine="720"/>
      </w:pPr>
      <w:r w:rsidRPr="00522ACE">
        <w:rPr>
          <w:position w:val="-12"/>
        </w:rPr>
        <w:pict>
          <v:shape id="_x0000_i3097" type="#_x0000_t75" style="width:136.5pt;height:18pt">
            <v:imagedata r:id="rId4044" o:title=""/>
          </v:shape>
        </w:pict>
      </w:r>
    </w:p>
    <w:p w:rsidR="004A4FE6" w:rsidRDefault="00522ACE" w:rsidP="004A4FE6">
      <w:pPr>
        <w:ind w:left="1440" w:firstLine="720"/>
      </w:pPr>
      <w:r w:rsidRPr="00522ACE">
        <w:rPr>
          <w:position w:val="-12"/>
        </w:rPr>
        <w:pict>
          <v:shape id="_x0000_i3098" type="#_x0000_t75" style="width:201pt;height:18pt">
            <v:imagedata r:id="rId4045" o:title=""/>
          </v:shape>
        </w:pict>
      </w:r>
      <w:r w:rsidR="004A4FE6">
        <w:t xml:space="preserve"> </w:t>
      </w:r>
    </w:p>
    <w:p w:rsidR="004A4FE6" w:rsidRPr="006567D1" w:rsidRDefault="00522ACE" w:rsidP="004A4FE6">
      <w:pPr>
        <w:ind w:left="1440" w:firstLine="720"/>
      </w:pPr>
      <w:r w:rsidRPr="00522ACE">
        <w:rPr>
          <w:position w:val="-12"/>
        </w:rPr>
        <w:pict>
          <v:shape id="_x0000_i3099" type="#_x0000_t75" style="width:136.5pt;height:18pt">
            <v:imagedata r:id="rId4046" o:title=""/>
          </v:shape>
        </w:pict>
      </w:r>
      <w:r w:rsidR="004A4FE6">
        <w:t xml:space="preserve"> </w:t>
      </w:r>
      <w:r w:rsidR="004A4FE6" w:rsidRPr="006567D1">
        <w:t>utt.</w:t>
      </w:r>
    </w:p>
    <w:p w:rsidR="004A4FE6" w:rsidRPr="006567D1" w:rsidRDefault="004A4FE6" w:rsidP="004A4FE6">
      <w:pPr>
        <w:ind w:firstLine="397"/>
      </w:pPr>
      <w:r w:rsidRPr="006567D1">
        <w:lastRenderedPageBreak/>
        <w:t>Strāvas efektīvā vērtība</w:t>
      </w:r>
    </w:p>
    <w:p w:rsidR="004A4FE6" w:rsidRPr="006567D1" w:rsidRDefault="00522ACE" w:rsidP="004A4FE6">
      <w:pPr>
        <w:ind w:left="1440" w:firstLine="720"/>
      </w:pPr>
      <w:r w:rsidRPr="00522ACE">
        <w:rPr>
          <w:position w:val="-14"/>
        </w:rPr>
        <w:pict>
          <v:shape id="_x0000_i3100" type="#_x0000_t75" style="width:2in;height:22.5pt">
            <v:imagedata r:id="rId4047" o:title=""/>
          </v:shape>
        </w:pict>
      </w:r>
    </w:p>
    <w:p w:rsidR="004A4FE6" w:rsidRDefault="004A4FE6" w:rsidP="004A4FE6">
      <w:pPr>
        <w:ind w:firstLine="397"/>
        <w:jc w:val="both"/>
      </w:pPr>
      <w:r w:rsidRPr="006567D1">
        <w:t>Tr</w:t>
      </w:r>
      <w:r>
        <w:t>īs</w:t>
      </w:r>
      <w:r w:rsidRPr="006567D1">
        <w:t>fāzu sistēmā ar četriem vadiem (1</w:t>
      </w:r>
      <w:r>
        <w:t>0.34</w:t>
      </w:r>
      <w:r w:rsidRPr="006567D1">
        <w:t xml:space="preserve">. </w:t>
      </w:r>
      <w:r>
        <w:t>att</w:t>
      </w:r>
      <w:r w:rsidRPr="006567D1">
        <w:t>.), ja fāzu sprie</w:t>
      </w:r>
      <w:r w:rsidRPr="006567D1">
        <w:softHyphen/>
        <w:t>gumi ir</w:t>
      </w:r>
      <w:r>
        <w:t xml:space="preserve"> </w:t>
      </w:r>
      <w:r w:rsidRPr="006567D1">
        <w:t>simetriski un sinus</w:t>
      </w:r>
      <w:r w:rsidRPr="006567D1">
        <w:t>o</w:t>
      </w:r>
      <w:r w:rsidRPr="006567D1">
        <w:t>idāli un slodzes vienādas, strāva nul</w:t>
      </w:r>
      <w:r>
        <w:t>l</w:t>
      </w:r>
      <w:r w:rsidRPr="006567D1">
        <w:t>vadā, kā zināms, vienlīdzīga nullei.</w:t>
      </w:r>
    </w:p>
    <w:p w:rsidR="004A4FE6" w:rsidRPr="00D176F1" w:rsidRDefault="004A4FE6" w:rsidP="004A4FE6">
      <w:pPr>
        <w:ind w:firstLine="397"/>
        <w:rPr>
          <w:sz w:val="16"/>
          <w:szCs w:val="16"/>
        </w:rPr>
      </w:pPr>
    </w:p>
    <w:tbl>
      <w:tblPr>
        <w:tblW w:w="0" w:type="auto"/>
        <w:tblLook w:val="01E0"/>
      </w:tblPr>
      <w:tblGrid>
        <w:gridCol w:w="9286"/>
      </w:tblGrid>
      <w:tr w:rsidR="004A4FE6" w:rsidTr="00CD591C">
        <w:tc>
          <w:tcPr>
            <w:tcW w:w="9287" w:type="dxa"/>
          </w:tcPr>
          <w:p w:rsidR="004A4FE6" w:rsidRPr="007A27C2" w:rsidRDefault="00522ACE" w:rsidP="00CD591C">
            <w:pPr>
              <w:jc w:val="center"/>
              <w:rPr>
                <w:sz w:val="22"/>
                <w:szCs w:val="22"/>
              </w:rPr>
            </w:pPr>
            <w:r>
              <w:pict>
                <v:shape id="_x0000_i3101" type="#_x0000_t75" style="width:262pt;height:119.5pt">
                  <v:imagedata r:id="rId4048" o:title=""/>
                </v:shape>
              </w:pict>
            </w:r>
          </w:p>
          <w:p w:rsidR="004A4FE6" w:rsidRPr="007A27C2" w:rsidRDefault="004A4FE6" w:rsidP="00CD591C">
            <w:pPr>
              <w:jc w:val="center"/>
              <w:rPr>
                <w:sz w:val="22"/>
                <w:szCs w:val="22"/>
              </w:rPr>
            </w:pPr>
          </w:p>
          <w:p w:rsidR="004A4FE6" w:rsidRPr="007A27C2" w:rsidRDefault="004A4FE6" w:rsidP="00CD591C">
            <w:pPr>
              <w:jc w:val="center"/>
              <w:rPr>
                <w:sz w:val="22"/>
                <w:szCs w:val="22"/>
              </w:rPr>
            </w:pPr>
            <w:r w:rsidRPr="007A27C2">
              <w:rPr>
                <w:sz w:val="22"/>
                <w:szCs w:val="22"/>
              </w:rPr>
              <w:t>1</w:t>
            </w:r>
            <w:r>
              <w:rPr>
                <w:sz w:val="22"/>
                <w:szCs w:val="22"/>
              </w:rPr>
              <w:t>0</w:t>
            </w:r>
            <w:r w:rsidRPr="007A27C2">
              <w:rPr>
                <w:sz w:val="22"/>
                <w:szCs w:val="22"/>
              </w:rPr>
              <w:t>.34. att. Ģeneratora un patērētāja slēgums zvaigznē.</w:t>
            </w:r>
          </w:p>
          <w:p w:rsidR="004A4FE6" w:rsidRPr="007A27C2" w:rsidRDefault="004A4FE6" w:rsidP="00CD591C">
            <w:pPr>
              <w:jc w:val="center"/>
              <w:rPr>
                <w:sz w:val="22"/>
                <w:szCs w:val="22"/>
              </w:rPr>
            </w:pPr>
          </w:p>
        </w:tc>
      </w:tr>
    </w:tbl>
    <w:p w:rsidR="004A4FE6" w:rsidRDefault="004A4FE6" w:rsidP="004A4FE6">
      <w:pPr>
        <w:ind w:firstLine="397"/>
        <w:jc w:val="both"/>
      </w:pPr>
      <w:r w:rsidRPr="006567D1">
        <w:t>Ja fāzu spriegumi ir simetriski, nesinusoidāli un satur trešās harmoniskās, bet slodzes ir vienādas, tad fāzu strāvas ir simetris</w:t>
      </w:r>
      <w:r w:rsidRPr="006567D1">
        <w:softHyphen/>
        <w:t>kas un satur trešās harmoniskās. Spriegumu harmoniskās, kuru kārtas skaitlis nedalās ar 3, nerada strāvu nullvadā; spriegumu,</w:t>
      </w:r>
      <w:r>
        <w:t xml:space="preserve"> </w:t>
      </w:r>
      <w:r w:rsidRPr="00C866E2">
        <w:t>un tātad arī strāvu, trešās harmoniskās ir ar vienādām amplitū</w:t>
      </w:r>
      <w:r w:rsidRPr="00C866E2">
        <w:softHyphen/>
        <w:t>dām un fāzēm; tāpēc nullvada strāvas momentānā vērtība ir vien</w:t>
      </w:r>
      <w:r w:rsidRPr="00C866E2">
        <w:softHyphen/>
        <w:t xml:space="preserve">līdzīga ar 3 reizinātai fāzu strāvu trešajai harmoniskajai: </w:t>
      </w:r>
      <w:r w:rsidRPr="00A76416">
        <w:rPr>
          <w:i/>
        </w:rPr>
        <w:t>i</w:t>
      </w:r>
      <w:r w:rsidRPr="00A76416">
        <w:rPr>
          <w:vertAlign w:val="subscript"/>
        </w:rPr>
        <w:t>0</w:t>
      </w:r>
      <w:r w:rsidRPr="00C866E2">
        <w:t xml:space="preserve"> = </w:t>
      </w:r>
      <w:r>
        <w:t>3</w:t>
      </w:r>
      <w:r w:rsidRPr="006731D7">
        <w:rPr>
          <w:i/>
        </w:rPr>
        <w:t>i</w:t>
      </w:r>
      <w:r w:rsidRPr="006731D7">
        <w:rPr>
          <w:vertAlign w:val="subscript"/>
        </w:rPr>
        <w:t>3</w:t>
      </w:r>
      <w:r>
        <w:t>.</w:t>
      </w:r>
    </w:p>
    <w:p w:rsidR="004A4FE6" w:rsidRPr="00C866E2" w:rsidRDefault="004A4FE6" w:rsidP="004A4FE6">
      <w:pPr>
        <w:ind w:firstLine="397"/>
        <w:jc w:val="both"/>
      </w:pPr>
      <w:r w:rsidRPr="00C866E2">
        <w:t>Ja fāzu spriegumu satur ne tikai trešo harmonisko, bet arī tās daudzkārtņus, t. i., 9., 15., 21. utt. harmonisko, var secināt analoģiski. Tātad strāvas efektīvā vērtība neitrālajā vadā</w:t>
      </w:r>
    </w:p>
    <w:p w:rsidR="004A4FE6" w:rsidRPr="00C866E2" w:rsidRDefault="00522ACE" w:rsidP="004A4FE6">
      <w:pPr>
        <w:ind w:left="1440" w:firstLine="720"/>
      </w:pPr>
      <w:r w:rsidRPr="00522ACE">
        <w:rPr>
          <w:position w:val="-14"/>
        </w:rPr>
        <w:pict>
          <v:shape id="_x0000_i3102" type="#_x0000_t75" style="width:97pt;height:22.5pt">
            <v:imagedata r:id="rId4049" o:title=""/>
          </v:shape>
        </w:pict>
      </w:r>
      <w:r w:rsidR="004A4FE6" w:rsidRPr="00C866E2">
        <w:t xml:space="preserve"> </w:t>
      </w:r>
      <w:r w:rsidR="004A4FE6">
        <w:tab/>
      </w:r>
      <w:r w:rsidR="004A4FE6">
        <w:tab/>
      </w:r>
      <w:r w:rsidR="004A4FE6">
        <w:tab/>
      </w:r>
      <w:r w:rsidR="004A4FE6">
        <w:tab/>
      </w:r>
      <w:r w:rsidR="004A4FE6">
        <w:tab/>
      </w:r>
      <w:r w:rsidR="004A4FE6">
        <w:tab/>
        <w:t>(10.58</w:t>
      </w:r>
      <w:r w:rsidR="004A4FE6" w:rsidRPr="00C866E2">
        <w:t>)</w:t>
      </w:r>
    </w:p>
    <w:p w:rsidR="004A4FE6" w:rsidRPr="00C866E2" w:rsidRDefault="004A4FE6" w:rsidP="004A4FE6">
      <w:pPr>
        <w:ind w:firstLine="397"/>
      </w:pPr>
    </w:p>
    <w:p w:rsidR="004A4FE6" w:rsidRPr="00932C2E" w:rsidRDefault="004A4FE6" w:rsidP="004A4FE6">
      <w:pPr>
        <w:ind w:firstLine="397"/>
        <w:rPr>
          <w:b/>
        </w:rPr>
      </w:pPr>
      <w:r w:rsidRPr="00C866E2">
        <w:rPr>
          <w:b/>
        </w:rPr>
        <w:t>1</w:t>
      </w:r>
      <w:r>
        <w:rPr>
          <w:b/>
        </w:rPr>
        <w:t>0.11</w:t>
      </w:r>
      <w:r w:rsidRPr="00C866E2">
        <w:rPr>
          <w:b/>
        </w:rPr>
        <w:t xml:space="preserve">. </w:t>
      </w:r>
      <w:r w:rsidRPr="00932C2E">
        <w:rPr>
          <w:b/>
        </w:rPr>
        <w:t xml:space="preserve">STRĀVA, SPRIEGUMS UN MAGNĒTISKĀ PLŪSMA ĶĒDE AR </w:t>
      </w:r>
    </w:p>
    <w:p w:rsidR="004A4FE6" w:rsidRPr="00EE309F" w:rsidRDefault="004A4FE6" w:rsidP="004A4FE6">
      <w:pPr>
        <w:ind w:left="720"/>
      </w:pPr>
      <w:r w:rsidRPr="00932C2E">
        <w:rPr>
          <w:b/>
        </w:rPr>
        <w:t xml:space="preserve">     TĒRAUDU</w:t>
      </w:r>
    </w:p>
    <w:p w:rsidR="004A4FE6" w:rsidRDefault="004A4FE6" w:rsidP="004A4FE6">
      <w:pPr>
        <w:ind w:firstLine="397"/>
      </w:pPr>
    </w:p>
    <w:p w:rsidR="004A4FE6" w:rsidRPr="00C866E2" w:rsidRDefault="004A4FE6" w:rsidP="004A4FE6">
      <w:pPr>
        <w:ind w:firstLine="397"/>
        <w:jc w:val="both"/>
      </w:pPr>
      <w:r w:rsidRPr="00C866E2">
        <w:t>Praksē bieži sastopamas elektriskās ķēdes, kas satur spoles ar tērauda serdēm: reaktīvās spoles, transformatori, elektriskās mašīnas.</w:t>
      </w:r>
    </w:p>
    <w:p w:rsidR="004A4FE6" w:rsidRDefault="004A4FE6" w:rsidP="004A4FE6">
      <w:pPr>
        <w:ind w:firstLine="397"/>
        <w:jc w:val="both"/>
      </w:pPr>
      <w:r w:rsidRPr="00C866E2">
        <w:t>Spolē ar tērauda serdi magnētiskā plūsma daļēji vai pilnīgi noslēdzas tēraudā (1</w:t>
      </w:r>
      <w:r>
        <w:t>0.35</w:t>
      </w:r>
      <w:r w:rsidRPr="00C866E2">
        <w:t xml:space="preserve">. </w:t>
      </w:r>
      <w:r>
        <w:rPr>
          <w:sz w:val="22"/>
          <w:szCs w:val="22"/>
        </w:rPr>
        <w:t>att</w:t>
      </w:r>
      <w:r w:rsidRPr="00C866E2">
        <w:t>.).</w:t>
      </w:r>
    </w:p>
    <w:p w:rsidR="00D176F1" w:rsidRPr="00C866E2" w:rsidRDefault="00D176F1" w:rsidP="00D176F1">
      <w:pPr>
        <w:ind w:firstLine="397"/>
        <w:jc w:val="both"/>
      </w:pPr>
      <w:r w:rsidRPr="00C866E2">
        <w:t>Maiņstrāvas gadījumā spolē, kurai ir serde no magnētiski mīksta materiāla, magnetizēš</w:t>
      </w:r>
      <w:r w:rsidRPr="00C866E2">
        <w:t>a</w:t>
      </w:r>
      <w:r w:rsidRPr="00C866E2">
        <w:t>na un atmagnetizēšana norit pēc viena un tā paša likuma, t. i., histerēzes cikla augšupejošie un lejup</w:t>
      </w:r>
      <w:r w:rsidRPr="00C866E2">
        <w:softHyphen/>
        <w:t>ejošie posmi gandrīz sakrīt (</w:t>
      </w:r>
      <w:r>
        <w:t>10.36</w:t>
      </w:r>
      <w:r w:rsidRPr="00C866E2">
        <w:t xml:space="preserve">. </w:t>
      </w:r>
      <w:r>
        <w:rPr>
          <w:sz w:val="22"/>
          <w:szCs w:val="22"/>
        </w:rPr>
        <w:t>att</w:t>
      </w:r>
      <w:r w:rsidRPr="00C866E2">
        <w:t>.).</w:t>
      </w:r>
    </w:p>
    <w:p w:rsidR="004A4FE6" w:rsidRPr="00D176F1" w:rsidRDefault="004A4FE6" w:rsidP="004A4FE6">
      <w:pPr>
        <w:ind w:firstLine="397"/>
        <w:rPr>
          <w:sz w:val="16"/>
          <w:szCs w:val="16"/>
        </w:rPr>
      </w:pPr>
    </w:p>
    <w:tbl>
      <w:tblPr>
        <w:tblW w:w="0" w:type="auto"/>
        <w:tblLook w:val="01E0"/>
      </w:tblPr>
      <w:tblGrid>
        <w:gridCol w:w="4642"/>
        <w:gridCol w:w="4644"/>
      </w:tblGrid>
      <w:tr w:rsidR="004A4FE6" w:rsidTr="00912498">
        <w:tc>
          <w:tcPr>
            <w:tcW w:w="4642" w:type="dxa"/>
          </w:tcPr>
          <w:p w:rsidR="004A4FE6" w:rsidRDefault="004A4FE6" w:rsidP="00CD591C">
            <w:pPr>
              <w:jc w:val="center"/>
            </w:pPr>
          </w:p>
          <w:p w:rsidR="004A4FE6" w:rsidRPr="007A27C2" w:rsidRDefault="00522ACE" w:rsidP="00CD591C">
            <w:pPr>
              <w:jc w:val="center"/>
              <w:rPr>
                <w:sz w:val="22"/>
                <w:szCs w:val="22"/>
              </w:rPr>
            </w:pPr>
            <w:r>
              <w:pict>
                <v:shape id="_x0000_i3103" type="#_x0000_t75" style="width:155.5pt;height:117pt">
                  <v:imagedata r:id="rId4050" o:title=""/>
                </v:shape>
              </w:pict>
            </w:r>
          </w:p>
          <w:p w:rsidR="004A4FE6" w:rsidRPr="007A27C2" w:rsidRDefault="004A4FE6" w:rsidP="00CD591C">
            <w:pPr>
              <w:jc w:val="center"/>
              <w:rPr>
                <w:sz w:val="22"/>
                <w:szCs w:val="22"/>
              </w:rPr>
            </w:pPr>
          </w:p>
          <w:p w:rsidR="004A4FE6" w:rsidRPr="007A27C2" w:rsidRDefault="004A4FE6" w:rsidP="00CD591C">
            <w:pPr>
              <w:jc w:val="center"/>
              <w:rPr>
                <w:sz w:val="22"/>
                <w:szCs w:val="22"/>
              </w:rPr>
            </w:pPr>
            <w:r w:rsidRPr="007A27C2">
              <w:rPr>
                <w:sz w:val="22"/>
                <w:szCs w:val="22"/>
              </w:rPr>
              <w:t>1</w:t>
            </w:r>
            <w:r>
              <w:rPr>
                <w:sz w:val="22"/>
                <w:szCs w:val="22"/>
              </w:rPr>
              <w:t>0</w:t>
            </w:r>
            <w:r w:rsidRPr="007A27C2">
              <w:rPr>
                <w:sz w:val="22"/>
                <w:szCs w:val="22"/>
              </w:rPr>
              <w:t>.35. att. Spole ar noslēgtu tērauda serdi.</w:t>
            </w:r>
          </w:p>
          <w:p w:rsidR="004A4FE6" w:rsidRPr="007A27C2" w:rsidRDefault="004A4FE6" w:rsidP="00CD591C">
            <w:pPr>
              <w:jc w:val="center"/>
              <w:rPr>
                <w:sz w:val="22"/>
                <w:szCs w:val="22"/>
              </w:rPr>
            </w:pPr>
          </w:p>
        </w:tc>
        <w:tc>
          <w:tcPr>
            <w:tcW w:w="4644" w:type="dxa"/>
          </w:tcPr>
          <w:p w:rsidR="004A4FE6" w:rsidRDefault="004A4FE6" w:rsidP="00CD591C">
            <w:pPr>
              <w:jc w:val="center"/>
            </w:pPr>
            <w:r>
              <w:rPr>
                <w:noProof/>
              </w:rPr>
              <w:drawing>
                <wp:inline distT="0" distB="0" distL="0" distR="0">
                  <wp:extent cx="2381250" cy="1987550"/>
                  <wp:effectExtent l="19050" t="0" r="0" b="0"/>
                  <wp:docPr id="279"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4051" cstate="print">
                            <a:lum bright="-22000" contrast="64000"/>
                            <a:grayscl/>
                          </a:blip>
                          <a:srcRect/>
                          <a:stretch>
                            <a:fillRect/>
                          </a:stretch>
                        </pic:blipFill>
                        <pic:spPr bwMode="auto">
                          <a:xfrm>
                            <a:off x="0" y="0"/>
                            <a:ext cx="2381250" cy="1987550"/>
                          </a:xfrm>
                          <a:prstGeom prst="rect">
                            <a:avLst/>
                          </a:prstGeom>
                          <a:noFill/>
                          <a:ln w="9525">
                            <a:noFill/>
                            <a:miter lim="800000"/>
                            <a:headEnd/>
                            <a:tailEnd/>
                          </a:ln>
                        </pic:spPr>
                      </pic:pic>
                    </a:graphicData>
                  </a:graphic>
                </wp:inline>
              </w:drawing>
            </w:r>
          </w:p>
          <w:p w:rsidR="004A4FE6" w:rsidRDefault="004A4FE6" w:rsidP="00CD591C">
            <w:pPr>
              <w:jc w:val="center"/>
            </w:pPr>
          </w:p>
          <w:p w:rsidR="004A4FE6" w:rsidRDefault="004A4FE6" w:rsidP="00CD591C">
            <w:pPr>
              <w:jc w:val="center"/>
              <w:rPr>
                <w:sz w:val="22"/>
                <w:szCs w:val="22"/>
              </w:rPr>
            </w:pPr>
            <w:r w:rsidRPr="007A27C2">
              <w:rPr>
                <w:sz w:val="22"/>
                <w:szCs w:val="22"/>
              </w:rPr>
              <w:t>1</w:t>
            </w:r>
            <w:r>
              <w:rPr>
                <w:sz w:val="22"/>
                <w:szCs w:val="22"/>
              </w:rPr>
              <w:t>0</w:t>
            </w:r>
            <w:r w:rsidRPr="007A27C2">
              <w:rPr>
                <w:sz w:val="22"/>
                <w:szCs w:val="22"/>
              </w:rPr>
              <w:t xml:space="preserve">.36. att.  Tērauda  magnetizēšanas līkne, </w:t>
            </w:r>
          </w:p>
          <w:p w:rsidR="004A4FE6" w:rsidRDefault="004A4FE6" w:rsidP="00CD591C">
            <w:pPr>
              <w:jc w:val="center"/>
            </w:pPr>
            <w:r w:rsidRPr="007A27C2">
              <w:rPr>
                <w:sz w:val="22"/>
                <w:szCs w:val="22"/>
              </w:rPr>
              <w:t>neievērojot histerēzi.</w:t>
            </w:r>
          </w:p>
        </w:tc>
      </w:tr>
    </w:tbl>
    <w:p w:rsidR="00912498" w:rsidRPr="00AB390B" w:rsidRDefault="00912498" w:rsidP="00912498">
      <w:pPr>
        <w:ind w:firstLine="397"/>
        <w:jc w:val="both"/>
      </w:pPr>
      <w:r w:rsidRPr="00C866E2">
        <w:t>Ja plūsmas un strāvas maksimālās vērtības</w:t>
      </w:r>
      <w:r>
        <w:t xml:space="preserve"> </w:t>
      </w:r>
      <w:r w:rsidRPr="007D55CA">
        <w:rPr>
          <w:i/>
        </w:rPr>
        <w:t>Φ</w:t>
      </w:r>
      <w:r w:rsidRPr="007D55CA">
        <w:rPr>
          <w:i/>
          <w:vertAlign w:val="subscript"/>
        </w:rPr>
        <w:t>m</w:t>
      </w:r>
      <w:r>
        <w:t xml:space="preserve"> </w:t>
      </w:r>
      <w:r w:rsidRPr="00C866E2">
        <w:t xml:space="preserve">un </w:t>
      </w:r>
      <w:r>
        <w:rPr>
          <w:i/>
        </w:rPr>
        <w:t>I</w:t>
      </w:r>
      <w:r w:rsidRPr="007D55CA">
        <w:rPr>
          <w:i/>
          <w:vertAlign w:val="subscript"/>
        </w:rPr>
        <w:t>max</w:t>
      </w:r>
      <w:r>
        <w:rPr>
          <w:i/>
        </w:rPr>
        <w:t xml:space="preserve">, </w:t>
      </w:r>
      <w:r w:rsidRPr="00C866E2">
        <w:t>kas sasniegtas pārmagnetizēšanas ciklā, atrodas magnetizēšanas līk</w:t>
      </w:r>
      <w:r w:rsidRPr="00AB390B">
        <w:t>nes lineārā posma robežās, ķēdes aprēķins neatšķiras no tā, kas apskatīts iepriekšējās nodaļās.</w:t>
      </w:r>
    </w:p>
    <w:p w:rsidR="00912498" w:rsidRDefault="00912498" w:rsidP="00912498">
      <w:pPr>
        <w:ind w:firstLine="397"/>
        <w:jc w:val="both"/>
      </w:pPr>
      <w:r w:rsidRPr="00AB390B">
        <w:t>Bieži maksimālā magnētiskā plūsma un maksimālā magnētiskā indukcija serdē sasniedz vērtības, kas atrodas magnetizēšanas līknes izliekumā vai aiz tā. Šajā gadījumā sakarība starp mag</w:t>
      </w:r>
      <w:r w:rsidRPr="00AB390B">
        <w:softHyphen/>
        <w:t xml:space="preserve">nētisko plūsmu </w:t>
      </w:r>
      <w:r w:rsidRPr="00E07200">
        <w:t xml:space="preserve">un </w:t>
      </w:r>
      <w:r w:rsidRPr="00AB390B">
        <w:t>strāvu ir nelineāra, un tātad ķēdes induktivitāte ir atkarīga no strāvas.</w:t>
      </w:r>
    </w:p>
    <w:p w:rsidR="00912498" w:rsidRPr="00AB390B" w:rsidRDefault="00912498" w:rsidP="00912498">
      <w:pPr>
        <w:ind w:firstLine="397"/>
        <w:jc w:val="both"/>
      </w:pPr>
      <w:r w:rsidRPr="00AB390B">
        <w:t>Ķēdes aprēķins kļūst sarežģīts, jo nevar izmantot formulas, kas iegūtas, pieņemot, ka ķ</w:t>
      </w:r>
      <w:r w:rsidRPr="00AB390B">
        <w:t>ē</w:t>
      </w:r>
      <w:r w:rsidRPr="00AB390B">
        <w:t>des induktivitāte ir konstanta. Acīm redzot nelineārā ķēdē ar sinusoidālu strāvu magnētiskā plūsma ir nesinusoidāla un otrādi, ja magnētiskā plūsma ir sinusoidāla, tad magnetizējošā strāva ir nesinusoidāla.</w:t>
      </w:r>
    </w:p>
    <w:p w:rsidR="004A4FE6" w:rsidRDefault="004A4FE6" w:rsidP="004A4FE6">
      <w:pPr>
        <w:ind w:firstLine="397"/>
      </w:pPr>
    </w:p>
    <w:p w:rsidR="004A4FE6" w:rsidRPr="00F472CF" w:rsidRDefault="004A4FE6" w:rsidP="004A4FE6">
      <w:pPr>
        <w:ind w:firstLine="397"/>
        <w:jc w:val="both"/>
        <w:rPr>
          <w:b/>
        </w:rPr>
      </w:pPr>
      <w:r w:rsidRPr="00F472CF">
        <w:rPr>
          <w:b/>
        </w:rPr>
        <w:t>1</w:t>
      </w:r>
      <w:r>
        <w:rPr>
          <w:b/>
        </w:rPr>
        <w:t>0.12</w:t>
      </w:r>
      <w:r w:rsidRPr="00F472CF">
        <w:rPr>
          <w:b/>
        </w:rPr>
        <w:t>. MAGNETIZĒJOŠĀS STRĀVAS LĪKNES KONSTRUĒŠANA</w:t>
      </w:r>
    </w:p>
    <w:p w:rsidR="004A4FE6" w:rsidRDefault="004A4FE6" w:rsidP="004A4FE6">
      <w:pPr>
        <w:ind w:firstLine="397"/>
        <w:jc w:val="both"/>
      </w:pPr>
    </w:p>
    <w:p w:rsidR="004A4FE6" w:rsidRPr="00AB390B" w:rsidRDefault="004A4FE6" w:rsidP="004A4FE6">
      <w:pPr>
        <w:ind w:firstLine="397"/>
        <w:jc w:val="both"/>
      </w:pPr>
      <w:r w:rsidRPr="00AB390B">
        <w:t>Vispirms aplūkosim magnetizējošās strāvas līknes konstruēšanu, pieņemot, ka spolei pi</w:t>
      </w:r>
      <w:r w:rsidRPr="00AB390B">
        <w:t>e</w:t>
      </w:r>
      <w:r w:rsidRPr="00AB390B">
        <w:t>slēgts sinusoidāls spriegums un ka enerģi</w:t>
      </w:r>
      <w:r w:rsidRPr="00AB390B">
        <w:softHyphen/>
        <w:t>jas zudumi tinumā un serdē vienlīdzīgi, nullei.</w:t>
      </w:r>
    </w:p>
    <w:p w:rsidR="004A4FE6" w:rsidRPr="00AB390B" w:rsidRDefault="004A4FE6" w:rsidP="004A4FE6">
      <w:pPr>
        <w:ind w:firstLine="397"/>
        <w:jc w:val="both"/>
      </w:pPr>
      <w:r w:rsidRPr="00AB390B">
        <w:t>Ja spaiļu spriegums spolei ar tērauda serdi ir</w:t>
      </w:r>
      <w:r>
        <w:t xml:space="preserve"> </w:t>
      </w:r>
    </w:p>
    <w:p w:rsidR="004A4FE6" w:rsidRPr="00AB390B" w:rsidRDefault="00522ACE" w:rsidP="004A4FE6">
      <w:pPr>
        <w:ind w:left="2160" w:firstLine="720"/>
      </w:pPr>
      <w:r w:rsidRPr="00522ACE">
        <w:rPr>
          <w:position w:val="-24"/>
        </w:rPr>
        <w:pict>
          <v:shape id="_x0000_i3104" type="#_x0000_t75" style="width:95.5pt;height:32pt">
            <v:imagedata r:id="rId4052" o:title=""/>
          </v:shape>
        </w:pict>
      </w:r>
      <w:r w:rsidR="004A4FE6" w:rsidRPr="00AB390B">
        <w:t xml:space="preserve"> </w:t>
      </w:r>
      <w:r w:rsidR="004A4FE6">
        <w:tab/>
      </w:r>
      <w:r w:rsidR="004A4FE6">
        <w:tab/>
      </w:r>
      <w:r w:rsidR="004A4FE6">
        <w:tab/>
      </w:r>
      <w:r w:rsidR="004A4FE6">
        <w:tab/>
      </w:r>
      <w:r w:rsidR="004A4FE6">
        <w:tab/>
        <w:t>(10.59</w:t>
      </w:r>
      <w:r w:rsidR="004A4FE6" w:rsidRPr="00AB390B">
        <w:t>)</w:t>
      </w:r>
    </w:p>
    <w:p w:rsidR="004A4FE6" w:rsidRPr="00AB390B" w:rsidRDefault="004A4FE6" w:rsidP="004A4FE6">
      <w:r w:rsidRPr="00AB390B">
        <w:t>magnētiskā plūsma arī ir sinusoidāla.</w:t>
      </w:r>
    </w:p>
    <w:p w:rsidR="004A4FE6" w:rsidRPr="00AB390B" w:rsidRDefault="004A4FE6" w:rsidP="004A4FE6">
      <w:pPr>
        <w:ind w:firstLine="397"/>
      </w:pPr>
      <w:r w:rsidRPr="00AB390B">
        <w:t>Tiešām, ja magnētiskā plūsma mainās pēc likuma</w:t>
      </w:r>
    </w:p>
    <w:p w:rsidR="004A4FE6" w:rsidRPr="00AB390B" w:rsidRDefault="004A4FE6" w:rsidP="004A4FE6">
      <w:pPr>
        <w:ind w:left="2160" w:firstLine="720"/>
      </w:pPr>
      <w:r w:rsidRPr="002F33E5">
        <w:rPr>
          <w:i/>
        </w:rPr>
        <w:t>Φ = Φ</w:t>
      </w:r>
      <w:r w:rsidRPr="002F33E5">
        <w:rPr>
          <w:i/>
          <w:vertAlign w:val="subscript"/>
        </w:rPr>
        <w:t>m</w:t>
      </w:r>
      <w:r>
        <w:t xml:space="preserve"> sin </w:t>
      </w:r>
      <w:r w:rsidRPr="002F33E5">
        <w:rPr>
          <w:i/>
        </w:rPr>
        <w:t>ωt</w:t>
      </w:r>
      <w:r>
        <w:t>,</w:t>
      </w:r>
      <w:r w:rsidRPr="00AB390B">
        <w:t xml:space="preserve"> </w:t>
      </w:r>
      <w:r>
        <w:tab/>
      </w:r>
      <w:r>
        <w:tab/>
      </w:r>
      <w:r>
        <w:tab/>
      </w:r>
      <w:r>
        <w:tab/>
      </w:r>
      <w:r>
        <w:tab/>
        <w:t>(10.60</w:t>
      </w:r>
      <w:r w:rsidRPr="00AB390B">
        <w:t>)</w:t>
      </w:r>
    </w:p>
    <w:p w:rsidR="004A4FE6" w:rsidRDefault="004A4FE6" w:rsidP="004A4FE6">
      <w:r>
        <w:t>t</w:t>
      </w:r>
      <w:r w:rsidRPr="00AB390B">
        <w:t>ad pašindukcijas EDS</w:t>
      </w:r>
    </w:p>
    <w:p w:rsidR="004A4FE6" w:rsidRPr="00C866E2" w:rsidRDefault="00522ACE" w:rsidP="004A4FE6">
      <w:pPr>
        <w:ind w:left="720" w:firstLine="720"/>
      </w:pPr>
      <w:r w:rsidRPr="00522ACE">
        <w:rPr>
          <w:position w:val="-28"/>
        </w:rPr>
        <w:pict>
          <v:shape id="_x0000_i3105" type="#_x0000_t75" style="width:232pt;height:33.5pt">
            <v:imagedata r:id="rId4053" o:title=""/>
          </v:shape>
        </w:pict>
      </w:r>
      <w:r w:rsidR="004A4FE6">
        <w:t xml:space="preserve"> </w:t>
      </w:r>
      <w:r w:rsidR="004A4FE6">
        <w:tab/>
      </w:r>
      <w:r w:rsidR="004A4FE6">
        <w:tab/>
      </w:r>
      <w:r w:rsidR="004A4FE6">
        <w:tab/>
        <w:t>(10.61</w:t>
      </w:r>
      <w:r w:rsidR="004A4FE6" w:rsidRPr="00AB390B">
        <w:t>)</w:t>
      </w:r>
    </w:p>
    <w:p w:rsidR="004A4FE6" w:rsidRDefault="004A4FE6" w:rsidP="004A4FE6">
      <w:r w:rsidRPr="00AB390B">
        <w:t xml:space="preserve">kur </w:t>
      </w:r>
      <w:r w:rsidRPr="002F7786">
        <w:rPr>
          <w:i/>
        </w:rPr>
        <w:t>E</w:t>
      </w:r>
      <w:r w:rsidRPr="002F7786">
        <w:rPr>
          <w:i/>
          <w:vertAlign w:val="subscript"/>
        </w:rPr>
        <w:t>m</w:t>
      </w:r>
      <w:r w:rsidRPr="002F7786">
        <w:rPr>
          <w:i/>
        </w:rPr>
        <w:t xml:space="preserve"> = wωΦ</w:t>
      </w:r>
      <w:r w:rsidRPr="002F7786">
        <w:rPr>
          <w:i/>
          <w:vertAlign w:val="subscript"/>
        </w:rPr>
        <w:t>m</w:t>
      </w:r>
      <w:r>
        <w:t xml:space="preserve">, </w:t>
      </w:r>
      <w:r w:rsidRPr="00AB390B">
        <w:t>bet pievadītais spriegums</w:t>
      </w:r>
    </w:p>
    <w:p w:rsidR="004A4FE6" w:rsidRPr="00AB390B" w:rsidRDefault="00522ACE" w:rsidP="004A4FE6">
      <w:pPr>
        <w:ind w:left="720" w:firstLine="720"/>
      </w:pPr>
      <w:r w:rsidRPr="00522ACE">
        <w:rPr>
          <w:position w:val="-28"/>
        </w:rPr>
        <w:pict>
          <v:shape id="_x0000_i3106" type="#_x0000_t75" style="width:209.5pt;height:33.5pt">
            <v:imagedata r:id="rId4054" o:title=""/>
          </v:shape>
        </w:pict>
      </w:r>
      <w:r w:rsidR="004A4FE6">
        <w:t xml:space="preserve"> </w:t>
      </w:r>
      <w:r w:rsidR="004A4FE6">
        <w:tab/>
      </w:r>
      <w:r w:rsidR="004A4FE6">
        <w:tab/>
      </w:r>
      <w:r w:rsidR="004A4FE6">
        <w:tab/>
      </w:r>
      <w:r w:rsidR="004A4FE6">
        <w:tab/>
        <w:t>(10.62</w:t>
      </w:r>
      <w:r w:rsidR="004A4FE6" w:rsidRPr="00AB390B">
        <w:t>)</w:t>
      </w:r>
    </w:p>
    <w:p w:rsidR="004A4FE6" w:rsidRDefault="004A4FE6" w:rsidP="004A4FE6">
      <w:pPr>
        <w:ind w:firstLine="397"/>
        <w:jc w:val="both"/>
      </w:pPr>
      <w:r w:rsidRPr="00AB390B">
        <w:t xml:space="preserve">Pēc līknes </w:t>
      </w:r>
      <w:r w:rsidRPr="002F7786">
        <w:rPr>
          <w:i/>
        </w:rPr>
        <w:t>Φ</w:t>
      </w:r>
      <w:r>
        <w:t>(</w:t>
      </w:r>
      <w:r w:rsidRPr="002F7786">
        <w:rPr>
          <w:i/>
        </w:rPr>
        <w:t>t</w:t>
      </w:r>
      <w:r>
        <w:t xml:space="preserve">) = </w:t>
      </w:r>
      <w:r w:rsidRPr="002F7786">
        <w:rPr>
          <w:i/>
        </w:rPr>
        <w:t>Φ</w:t>
      </w:r>
      <w:r w:rsidRPr="002F7786">
        <w:rPr>
          <w:i/>
          <w:vertAlign w:val="subscript"/>
        </w:rPr>
        <w:t>m</w:t>
      </w:r>
      <w:r w:rsidRPr="002F7786">
        <w:rPr>
          <w:i/>
        </w:rPr>
        <w:t xml:space="preserve"> </w:t>
      </w:r>
      <w:r>
        <w:t xml:space="preserve">sin </w:t>
      </w:r>
      <w:r w:rsidRPr="002F7786">
        <w:rPr>
          <w:i/>
        </w:rPr>
        <w:t>ωt</w:t>
      </w:r>
      <w:r>
        <w:t xml:space="preserve"> </w:t>
      </w:r>
      <w:r w:rsidRPr="00AB390B">
        <w:t>u</w:t>
      </w:r>
      <w:r>
        <w:t>n</w:t>
      </w:r>
      <w:r w:rsidRPr="00AB390B">
        <w:t xml:space="preserve"> sakarības </w:t>
      </w:r>
      <w:r w:rsidRPr="002F7786">
        <w:rPr>
          <w:i/>
        </w:rPr>
        <w:t>Φ</w:t>
      </w:r>
      <w:r>
        <w:t>(</w:t>
      </w:r>
      <w:r>
        <w:rPr>
          <w:i/>
        </w:rPr>
        <w:t>i</w:t>
      </w:r>
      <w:r>
        <w:t>)</w:t>
      </w:r>
      <w:r w:rsidRPr="00AB390B">
        <w:t>, kas ir līdzīga</w:t>
      </w:r>
      <w:r>
        <w:t xml:space="preserve"> </w:t>
      </w:r>
      <w:r w:rsidRPr="00AB390B">
        <w:t>magnetizēšanas līknei</w:t>
      </w:r>
      <w:r>
        <w:t xml:space="preserve"> </w:t>
      </w:r>
      <w:r w:rsidRPr="002F7786">
        <w:rPr>
          <w:i/>
        </w:rPr>
        <w:t>B</w:t>
      </w:r>
      <w:r>
        <w:t>(</w:t>
      </w:r>
      <w:r w:rsidRPr="002F7786">
        <w:rPr>
          <w:i/>
        </w:rPr>
        <w:t>H</w:t>
      </w:r>
      <w:r>
        <w:t>)</w:t>
      </w:r>
      <w:r w:rsidRPr="00AB390B">
        <w:t>, var grafiski konstruēt līkni magneti</w:t>
      </w:r>
      <w:r w:rsidRPr="00AB390B">
        <w:softHyphen/>
        <w:t xml:space="preserve">zējošai strāvai </w:t>
      </w:r>
      <w:r w:rsidRPr="00904D08">
        <w:rPr>
          <w:i/>
        </w:rPr>
        <w:t>i</w:t>
      </w:r>
      <w:r w:rsidRPr="00AB390B">
        <w:t>(</w:t>
      </w:r>
      <w:r w:rsidRPr="00904D08">
        <w:rPr>
          <w:i/>
        </w:rPr>
        <w:t>t</w:t>
      </w:r>
      <w:r w:rsidRPr="00AB390B">
        <w:t>) spoles tinumā (</w:t>
      </w:r>
      <w:r>
        <w:t>10.37</w:t>
      </w:r>
      <w:r w:rsidRPr="00AB390B">
        <w:t xml:space="preserve">. </w:t>
      </w:r>
      <w:r>
        <w:rPr>
          <w:sz w:val="22"/>
          <w:szCs w:val="22"/>
        </w:rPr>
        <w:t>att</w:t>
      </w:r>
      <w:r w:rsidRPr="00AB390B">
        <w:t>.).</w:t>
      </w:r>
    </w:p>
    <w:p w:rsidR="004A4FE6" w:rsidRPr="00D176F1" w:rsidRDefault="004A4FE6" w:rsidP="004A4FE6">
      <w:pPr>
        <w:ind w:firstLine="397"/>
        <w:rPr>
          <w:sz w:val="16"/>
          <w:szCs w:val="16"/>
        </w:rPr>
      </w:pPr>
    </w:p>
    <w:tbl>
      <w:tblPr>
        <w:tblW w:w="0" w:type="auto"/>
        <w:tblLook w:val="01E0"/>
      </w:tblPr>
      <w:tblGrid>
        <w:gridCol w:w="9286"/>
      </w:tblGrid>
      <w:tr w:rsidR="004A4FE6" w:rsidTr="00CD591C">
        <w:tc>
          <w:tcPr>
            <w:tcW w:w="9287" w:type="dxa"/>
          </w:tcPr>
          <w:p w:rsidR="004A4FE6" w:rsidRPr="007A27C2" w:rsidRDefault="004A4FE6" w:rsidP="00CD591C">
            <w:pPr>
              <w:jc w:val="center"/>
              <w:rPr>
                <w:sz w:val="22"/>
                <w:szCs w:val="22"/>
              </w:rPr>
            </w:pPr>
            <w:r>
              <w:rPr>
                <w:noProof/>
                <w:sz w:val="22"/>
                <w:szCs w:val="22"/>
              </w:rPr>
              <w:drawing>
                <wp:inline distT="0" distB="0" distL="0" distR="0">
                  <wp:extent cx="5054600" cy="1873250"/>
                  <wp:effectExtent l="19050" t="0" r="0" b="0"/>
                  <wp:docPr id="28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055" cstate="print">
                            <a:lum bright="-32000" contrast="54000"/>
                            <a:grayscl/>
                          </a:blip>
                          <a:srcRect/>
                          <a:stretch>
                            <a:fillRect/>
                          </a:stretch>
                        </pic:blipFill>
                        <pic:spPr bwMode="auto">
                          <a:xfrm>
                            <a:off x="0" y="0"/>
                            <a:ext cx="5054600" cy="1873250"/>
                          </a:xfrm>
                          <a:prstGeom prst="rect">
                            <a:avLst/>
                          </a:prstGeom>
                          <a:noFill/>
                          <a:ln w="9525">
                            <a:noFill/>
                            <a:miter lim="800000"/>
                            <a:headEnd/>
                            <a:tailEnd/>
                          </a:ln>
                        </pic:spPr>
                      </pic:pic>
                    </a:graphicData>
                  </a:graphic>
                </wp:inline>
              </w:drawing>
            </w:r>
          </w:p>
        </w:tc>
      </w:tr>
    </w:tbl>
    <w:p w:rsidR="004A4FE6" w:rsidRDefault="004A4FE6" w:rsidP="00D176F1">
      <w:pPr>
        <w:ind w:firstLine="397"/>
        <w:jc w:val="center"/>
        <w:rPr>
          <w:sz w:val="22"/>
          <w:szCs w:val="22"/>
        </w:rPr>
      </w:pPr>
      <w:r>
        <w:rPr>
          <w:sz w:val="22"/>
          <w:szCs w:val="22"/>
        </w:rPr>
        <w:t>10.37. att</w:t>
      </w:r>
      <w:r w:rsidRPr="00F472CF">
        <w:rPr>
          <w:sz w:val="22"/>
          <w:szCs w:val="22"/>
        </w:rPr>
        <w:t>. Strāvas un magnētiskās plūsmas grafiki.</w:t>
      </w:r>
    </w:p>
    <w:p w:rsidR="007013BA" w:rsidRDefault="007013BA" w:rsidP="004A4FE6">
      <w:pPr>
        <w:ind w:firstLine="397"/>
        <w:jc w:val="both"/>
      </w:pPr>
    </w:p>
    <w:p w:rsidR="004A4FE6" w:rsidRPr="007A4895" w:rsidRDefault="004A4FE6" w:rsidP="004A4FE6">
      <w:pPr>
        <w:ind w:firstLine="397"/>
        <w:jc w:val="both"/>
      </w:pPr>
      <w:r w:rsidRPr="007A4895">
        <w:t xml:space="preserve">Kaut kādam momentam </w:t>
      </w:r>
      <w:r>
        <w:t>1</w:t>
      </w:r>
      <w:r w:rsidRPr="007A4895">
        <w:t xml:space="preserve"> no līknes</w:t>
      </w:r>
      <w:r>
        <w:t xml:space="preserve"> </w:t>
      </w:r>
      <w:r w:rsidRPr="002F7786">
        <w:rPr>
          <w:i/>
        </w:rPr>
        <w:t>Φ</w:t>
      </w:r>
      <w:r>
        <w:t>(</w:t>
      </w:r>
      <w:r w:rsidRPr="002F7786">
        <w:rPr>
          <w:i/>
        </w:rPr>
        <w:t>t</w:t>
      </w:r>
      <w:r>
        <w:t xml:space="preserve">) </w:t>
      </w:r>
      <w:r w:rsidRPr="007A4895">
        <w:t>atrodam magnētiskās</w:t>
      </w:r>
      <w:r>
        <w:t xml:space="preserve"> </w:t>
      </w:r>
      <w:r w:rsidRPr="007A4895">
        <w:t>plūsmas vērtību (ordin</w:t>
      </w:r>
      <w:r>
        <w:t>ā</w:t>
      </w:r>
      <w:r w:rsidRPr="007A4895">
        <w:t>ta 1-2); iegūstot to pašu magnētiskās plūsmas vērtību uz magnetizēša</w:t>
      </w:r>
      <w:r>
        <w:t>n</w:t>
      </w:r>
      <w:r w:rsidRPr="007A4895">
        <w:t>as līknes (ordin</w:t>
      </w:r>
      <w:r>
        <w:t>ā</w:t>
      </w:r>
      <w:r w:rsidRPr="007A4895">
        <w:t>ta 3-4), no</w:t>
      </w:r>
      <w:r w:rsidRPr="007A4895">
        <w:softHyphen/>
        <w:t>sakām atbilstošās strāvas vērtību (abscisa 0-3).</w:t>
      </w:r>
    </w:p>
    <w:p w:rsidR="004A4FE6" w:rsidRPr="007A4895" w:rsidRDefault="004A4FE6" w:rsidP="004A4FE6">
      <w:pPr>
        <w:ind w:firstLine="397"/>
        <w:jc w:val="both"/>
      </w:pPr>
      <w:r w:rsidRPr="007A4895">
        <w:t xml:space="preserve">Atliekam šo strāvas vērtību uz augšu no punkta 1, ja strāvas vērtība pozitīva (vai uz leju, </w:t>
      </w:r>
      <w:r w:rsidRPr="007A4895">
        <w:lastRenderedPageBreak/>
        <w:t>ja tā ir negatīva) un iegūstam strā</w:t>
      </w:r>
      <w:r w:rsidRPr="007A4895">
        <w:softHyphen/>
        <w:t xml:space="preserve">vas līknes </w:t>
      </w:r>
      <w:r w:rsidRPr="002F7786">
        <w:rPr>
          <w:i/>
        </w:rPr>
        <w:t>i</w:t>
      </w:r>
      <w:r w:rsidRPr="007A4895">
        <w:t>(</w:t>
      </w:r>
      <w:r w:rsidRPr="002F7786">
        <w:rPr>
          <w:i/>
        </w:rPr>
        <w:t>t</w:t>
      </w:r>
      <w:r w:rsidRPr="007A4895">
        <w:t xml:space="preserve">) ordinātai </w:t>
      </w:r>
      <w:r>
        <w:t>(</w:t>
      </w:r>
      <w:r w:rsidRPr="007A4895">
        <w:t>1-5). Tādā veidā konstruējot vair</w:t>
      </w:r>
      <w:r w:rsidRPr="007A4895">
        <w:t>ā</w:t>
      </w:r>
      <w:r w:rsidRPr="007A4895">
        <w:t xml:space="preserve">kus punktus dažādiem momentiem </w:t>
      </w:r>
      <w:r>
        <w:t>un</w:t>
      </w:r>
      <w:r w:rsidRPr="007A4895">
        <w:t xml:space="preserve"> savienojot tos nepārtrauktā līknē, iegūstam meklējamo strāvas līkni. Strāvas līkne ir nesinusoidāla, simetriska attiecībā pret abscisu asi. No </w:t>
      </w:r>
      <w:r>
        <w:t>10.37</w:t>
      </w:r>
      <w:r w:rsidRPr="007A4895">
        <w:t xml:space="preserve">. </w:t>
      </w:r>
      <w:r>
        <w:rPr>
          <w:sz w:val="22"/>
          <w:szCs w:val="22"/>
        </w:rPr>
        <w:t>att</w:t>
      </w:r>
      <w:r w:rsidRPr="007A4895">
        <w:t>. izriet, ka strāva un magnētiskā plūsma vienlaicīgi sasniedz nulli un maksimālās vērtības. Sal</w:t>
      </w:r>
      <w:r w:rsidRPr="007A4895">
        <w:t>ī</w:t>
      </w:r>
      <w:r w:rsidRPr="007A4895">
        <w:t>dzinot strāvas līkni ar līkni, kas attēlota 1</w:t>
      </w:r>
      <w:r>
        <w:t>0.</w:t>
      </w:r>
      <w:r w:rsidRPr="007A4895">
        <w:t xml:space="preserve">2. </w:t>
      </w:r>
      <w:r>
        <w:rPr>
          <w:sz w:val="22"/>
          <w:szCs w:val="22"/>
        </w:rPr>
        <w:t>att</w:t>
      </w:r>
      <w:r>
        <w:t>ēl</w:t>
      </w:r>
      <w:r w:rsidRPr="007A4895">
        <w:t>ā, redz</w:t>
      </w:r>
      <w:r>
        <w:t>am</w:t>
      </w:r>
      <w:r w:rsidRPr="007A4895">
        <w:t xml:space="preserve">, ka strāvas </w:t>
      </w:r>
      <w:r w:rsidRPr="0055321D">
        <w:t>līknе</w:t>
      </w:r>
      <w:r w:rsidRPr="007A4895">
        <w:t xml:space="preserve"> satur krasi iztei</w:t>
      </w:r>
      <w:r w:rsidRPr="007A4895">
        <w:t>k</w:t>
      </w:r>
      <w:r w:rsidRPr="007A4895">
        <w:t>tu trešo harmo</w:t>
      </w:r>
      <w:r w:rsidRPr="007A4895">
        <w:softHyphen/>
        <w:t>nisko, bet, ja tērauda serde ir stipri piesātināta, tā satur arī piekto un septīto harmonisko.</w:t>
      </w:r>
    </w:p>
    <w:p w:rsidR="004A4FE6" w:rsidRPr="007A4895" w:rsidRDefault="004A4FE6" w:rsidP="004A4FE6">
      <w:pPr>
        <w:ind w:firstLine="397"/>
      </w:pPr>
    </w:p>
    <w:p w:rsidR="004A4FE6" w:rsidRPr="0055321D" w:rsidRDefault="004A4FE6" w:rsidP="004A4FE6">
      <w:pPr>
        <w:ind w:firstLine="397"/>
        <w:rPr>
          <w:b/>
        </w:rPr>
      </w:pPr>
      <w:r w:rsidRPr="0055321D">
        <w:rPr>
          <w:b/>
        </w:rPr>
        <w:t>1</w:t>
      </w:r>
      <w:r>
        <w:rPr>
          <w:b/>
        </w:rPr>
        <w:t>0.13</w:t>
      </w:r>
      <w:r w:rsidRPr="0055321D">
        <w:rPr>
          <w:b/>
        </w:rPr>
        <w:t>. JAUDA</w:t>
      </w:r>
    </w:p>
    <w:p w:rsidR="004A4FE6" w:rsidRDefault="004A4FE6" w:rsidP="004A4FE6">
      <w:pPr>
        <w:ind w:firstLine="397"/>
      </w:pPr>
    </w:p>
    <w:p w:rsidR="004A4FE6" w:rsidRPr="007A4895" w:rsidRDefault="004A4FE6" w:rsidP="004A4FE6">
      <w:pPr>
        <w:ind w:firstLine="397"/>
        <w:jc w:val="both"/>
      </w:pPr>
      <w:r w:rsidRPr="007A4895">
        <w:t>Ja tinumā un tērauda serdē nav enerģijas zudumu, tad magne</w:t>
      </w:r>
      <w:r w:rsidRPr="007A4895">
        <w:softHyphen/>
        <w:t>tizējot patērētā enerģija ir vienlīdzīga tai enerģijai, kura atmagnetizēšanas laikā atgriežas tīklā, bet ķēdes aktīvā jauda vienlīdzīga nullei.</w:t>
      </w:r>
    </w:p>
    <w:p w:rsidR="004A4FE6" w:rsidRPr="007A4895" w:rsidRDefault="004A4FE6" w:rsidP="004A4FE6">
      <w:pPr>
        <w:ind w:firstLine="397"/>
        <w:jc w:val="both"/>
      </w:pPr>
      <w:r w:rsidRPr="007A4895">
        <w:t>Tiešām, saskaņā ar formulu (</w:t>
      </w:r>
      <w:r w:rsidRPr="00E07200">
        <w:t>1</w:t>
      </w:r>
      <w:r>
        <w:t>0</w:t>
      </w:r>
      <w:r w:rsidRPr="00E07200">
        <w:t>.</w:t>
      </w:r>
      <w:r>
        <w:t>31</w:t>
      </w:r>
      <w:r w:rsidRPr="007A4895">
        <w:t>)</w:t>
      </w:r>
      <w:r>
        <w:t xml:space="preserve"> </w:t>
      </w:r>
      <w:r w:rsidRPr="00BB50EA">
        <w:rPr>
          <w:i/>
        </w:rPr>
        <w:t>P = U</w:t>
      </w:r>
      <w:r w:rsidRPr="00BB50EA">
        <w:rPr>
          <w:vertAlign w:val="subscript"/>
        </w:rPr>
        <w:t>1</w:t>
      </w:r>
      <w:r w:rsidRPr="00BB50EA">
        <w:rPr>
          <w:i/>
        </w:rPr>
        <w:t>I</w:t>
      </w:r>
      <w:r w:rsidRPr="00BB50EA">
        <w:rPr>
          <w:vertAlign w:val="subscript"/>
        </w:rPr>
        <w:t>1</w:t>
      </w:r>
      <w:r>
        <w:t xml:space="preserve">cos </w:t>
      </w:r>
      <w:r w:rsidRPr="002F7786">
        <w:rPr>
          <w:i/>
        </w:rPr>
        <w:t>φ</w:t>
      </w:r>
      <w:r w:rsidRPr="002F7786">
        <w:rPr>
          <w:vertAlign w:val="subscript"/>
        </w:rPr>
        <w:t>1</w:t>
      </w:r>
      <w:r>
        <w:t xml:space="preserve"> + </w:t>
      </w:r>
      <w:r w:rsidRPr="00BB50EA">
        <w:rPr>
          <w:i/>
        </w:rPr>
        <w:t>U</w:t>
      </w:r>
      <w:r w:rsidRPr="00BB50EA">
        <w:rPr>
          <w:vertAlign w:val="subscript"/>
        </w:rPr>
        <w:t>3</w:t>
      </w:r>
      <w:r w:rsidRPr="00BB50EA">
        <w:rPr>
          <w:i/>
        </w:rPr>
        <w:t>I</w:t>
      </w:r>
      <w:r w:rsidRPr="00BB50EA">
        <w:rPr>
          <w:vertAlign w:val="subscript"/>
        </w:rPr>
        <w:t>3</w:t>
      </w:r>
      <w:r>
        <w:t xml:space="preserve"> cos </w:t>
      </w:r>
      <w:r w:rsidRPr="002F7786">
        <w:rPr>
          <w:i/>
        </w:rPr>
        <w:t>φ</w:t>
      </w:r>
      <w:r>
        <w:rPr>
          <w:vertAlign w:val="subscript"/>
        </w:rPr>
        <w:t>3</w:t>
      </w:r>
      <w:r>
        <w:t xml:space="preserve">, </w:t>
      </w:r>
      <w:r w:rsidRPr="007A4895">
        <w:t>bet spriegums ir sinus</w:t>
      </w:r>
      <w:r w:rsidRPr="007A4895">
        <w:t>o</w:t>
      </w:r>
      <w:r w:rsidRPr="007A4895">
        <w:t xml:space="preserve">idāls; tāpēc </w:t>
      </w:r>
      <w:r w:rsidRPr="00BB50EA">
        <w:rPr>
          <w:i/>
        </w:rPr>
        <w:t>U</w:t>
      </w:r>
      <w:r w:rsidRPr="0055321D">
        <w:rPr>
          <w:vertAlign w:val="subscript"/>
        </w:rPr>
        <w:t>3</w:t>
      </w:r>
      <w:r>
        <w:t xml:space="preserve"> =</w:t>
      </w:r>
      <w:r w:rsidRPr="007A4895">
        <w:t xml:space="preserve"> 0 un, kā izriet no 1</w:t>
      </w:r>
      <w:r>
        <w:t>0.37</w:t>
      </w:r>
      <w:r w:rsidRPr="007A4895">
        <w:t xml:space="preserve">. un </w:t>
      </w:r>
      <w:r w:rsidRPr="00E07200">
        <w:t>1</w:t>
      </w:r>
      <w:r>
        <w:t>0</w:t>
      </w:r>
      <w:r w:rsidRPr="00E07200">
        <w:t>.2.</w:t>
      </w:r>
      <w:r w:rsidRPr="007A4895">
        <w:t xml:space="preserve"> </w:t>
      </w:r>
      <w:r>
        <w:rPr>
          <w:sz w:val="22"/>
          <w:szCs w:val="22"/>
        </w:rPr>
        <w:t>att</w:t>
      </w:r>
      <w:r>
        <w:t>ēl</w:t>
      </w:r>
      <w:r w:rsidRPr="007A4895">
        <w:t>a,</w:t>
      </w:r>
      <w:r>
        <w:t xml:space="preserve"> </w:t>
      </w:r>
      <w:r w:rsidRPr="00BB50EA">
        <w:rPr>
          <w:i/>
        </w:rPr>
        <w:t>i = I</w:t>
      </w:r>
      <w:r w:rsidRPr="00BB50EA">
        <w:rPr>
          <w:vertAlign w:val="subscript"/>
        </w:rPr>
        <w:t>1</w:t>
      </w:r>
      <w:r w:rsidRPr="00BB50EA">
        <w:rPr>
          <w:i/>
          <w:vertAlign w:val="subscript"/>
        </w:rPr>
        <w:t>m</w:t>
      </w:r>
      <w:r>
        <w:t xml:space="preserve"> sin </w:t>
      </w:r>
      <w:r w:rsidRPr="00BB50EA">
        <w:rPr>
          <w:i/>
        </w:rPr>
        <w:t>ωt</w:t>
      </w:r>
      <w:r>
        <w:t xml:space="preserve"> – </w:t>
      </w:r>
      <w:r w:rsidRPr="00BB50EA">
        <w:rPr>
          <w:i/>
        </w:rPr>
        <w:t>I</w:t>
      </w:r>
      <w:r w:rsidRPr="00BB50EA">
        <w:rPr>
          <w:vertAlign w:val="subscript"/>
        </w:rPr>
        <w:t>3</w:t>
      </w:r>
      <w:r w:rsidRPr="00BB50EA">
        <w:rPr>
          <w:i/>
          <w:vertAlign w:val="subscript"/>
        </w:rPr>
        <w:t>m</w:t>
      </w:r>
      <w:r>
        <w:t xml:space="preserve"> sin 3</w:t>
      </w:r>
      <w:r w:rsidRPr="00BB50EA">
        <w:rPr>
          <w:i/>
        </w:rPr>
        <w:t>ωt</w:t>
      </w:r>
      <w:r>
        <w:t xml:space="preserve">. </w:t>
      </w:r>
      <w:r w:rsidRPr="007A4895">
        <w:t xml:space="preserve"> Fāzu</w:t>
      </w:r>
      <w:r>
        <w:t xml:space="preserve"> </w:t>
      </w:r>
      <w:r w:rsidRPr="007A4895">
        <w:t>n</w:t>
      </w:r>
      <w:r w:rsidRPr="007A4895">
        <w:t>o</w:t>
      </w:r>
      <w:r w:rsidRPr="007A4895">
        <w:t>bīde</w:t>
      </w:r>
      <w:r>
        <w:t xml:space="preserve"> </w:t>
      </w:r>
      <w:r>
        <w:rPr>
          <w:i/>
        </w:rPr>
        <w:t>φ</w:t>
      </w:r>
      <w:r w:rsidRPr="007A4895">
        <w:t xml:space="preserve"> starp spriegumu (1</w:t>
      </w:r>
      <w:r>
        <w:t>0.59</w:t>
      </w:r>
      <w:r w:rsidRPr="007A4895">
        <w:t>) un strāvas pirmo harmonisko</w:t>
      </w:r>
      <w:r>
        <w:t xml:space="preserve"> </w:t>
      </w:r>
      <w:r w:rsidRPr="007A4895">
        <w:t>vienlīdzīga</w:t>
      </w:r>
      <w:r>
        <w:t xml:space="preserve"> </w:t>
      </w:r>
      <w:r w:rsidR="00522ACE" w:rsidRPr="00522ACE">
        <w:rPr>
          <w:position w:val="-24"/>
        </w:rPr>
        <w:pict>
          <v:shape id="_x0000_i3107" type="#_x0000_t75" style="width:13pt;height:32pt">
            <v:imagedata r:id="rId4056" o:title=""/>
          </v:shape>
        </w:pict>
      </w:r>
      <w:r w:rsidRPr="007A4895">
        <w:t xml:space="preserve"> un</w:t>
      </w:r>
      <w:r>
        <w:t xml:space="preserve"> </w:t>
      </w:r>
      <w:r w:rsidRPr="00BB50EA">
        <w:rPr>
          <w:i/>
        </w:rPr>
        <w:t>P = U</w:t>
      </w:r>
      <w:r w:rsidRPr="00BB50EA">
        <w:rPr>
          <w:vertAlign w:val="subscript"/>
        </w:rPr>
        <w:t>1</w:t>
      </w:r>
      <w:r w:rsidRPr="00BB50EA">
        <w:rPr>
          <w:i/>
        </w:rPr>
        <w:t>I</w:t>
      </w:r>
      <w:r w:rsidRPr="00BB50EA">
        <w:rPr>
          <w:vertAlign w:val="subscript"/>
        </w:rPr>
        <w:t>1</w:t>
      </w:r>
      <w:r>
        <w:t>cos 90</w:t>
      </w:r>
      <w:r w:rsidRPr="00BB50EA">
        <w:rPr>
          <w:vertAlign w:val="superscript"/>
        </w:rPr>
        <w:t>0</w:t>
      </w:r>
      <w:r>
        <w:t xml:space="preserve"> = 0. </w:t>
      </w:r>
    </w:p>
    <w:p w:rsidR="004A4FE6" w:rsidRPr="007A4895" w:rsidRDefault="004A4FE6" w:rsidP="004A4FE6">
      <w:pPr>
        <w:ind w:firstLine="397"/>
        <w:jc w:val="both"/>
      </w:pPr>
      <w:r w:rsidRPr="007A4895">
        <w:t>Sprieguma, strāvas un jaudas</w:t>
      </w:r>
      <w:r>
        <w:t xml:space="preserve"> </w:t>
      </w:r>
      <w:r w:rsidRPr="00BB50EA">
        <w:rPr>
          <w:i/>
        </w:rPr>
        <w:t xml:space="preserve">p = ui </w:t>
      </w:r>
      <w:r w:rsidRPr="007A4895">
        <w:t xml:space="preserve">momentāno vērtību līknes attēlotas </w:t>
      </w:r>
      <w:r>
        <w:t>10.38</w:t>
      </w:r>
      <w:r w:rsidRPr="007A4895">
        <w:t xml:space="preserve">. </w:t>
      </w:r>
      <w:r>
        <w:rPr>
          <w:sz w:val="22"/>
          <w:szCs w:val="22"/>
        </w:rPr>
        <w:t>att</w:t>
      </w:r>
      <w:r>
        <w:t>ēl</w:t>
      </w:r>
      <w:r w:rsidRPr="007A4895">
        <w:t>ā.</w:t>
      </w:r>
    </w:p>
    <w:p w:rsidR="004A4FE6" w:rsidRDefault="004A4FE6" w:rsidP="004A4FE6">
      <w:pPr>
        <w:ind w:firstLine="397"/>
      </w:pPr>
    </w:p>
    <w:tbl>
      <w:tblPr>
        <w:tblW w:w="0" w:type="auto"/>
        <w:tblLook w:val="01E0"/>
      </w:tblPr>
      <w:tblGrid>
        <w:gridCol w:w="9286"/>
      </w:tblGrid>
      <w:tr w:rsidR="004A4FE6" w:rsidTr="00CD591C">
        <w:tc>
          <w:tcPr>
            <w:tcW w:w="9287" w:type="dxa"/>
          </w:tcPr>
          <w:p w:rsidR="004A4FE6" w:rsidRPr="007A27C2" w:rsidRDefault="004A4FE6" w:rsidP="00CD591C">
            <w:pPr>
              <w:jc w:val="center"/>
              <w:rPr>
                <w:noProof/>
                <w:sz w:val="22"/>
                <w:szCs w:val="22"/>
              </w:rPr>
            </w:pPr>
            <w:r>
              <w:rPr>
                <w:noProof/>
                <w:sz w:val="22"/>
                <w:szCs w:val="22"/>
              </w:rPr>
              <w:drawing>
                <wp:inline distT="0" distB="0" distL="0" distR="0">
                  <wp:extent cx="3079750" cy="1974850"/>
                  <wp:effectExtent l="19050" t="0" r="6350" b="0"/>
                  <wp:docPr id="281"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057" cstate="print">
                            <a:lum bright="-26000" contrast="54000"/>
                            <a:grayscl/>
                          </a:blip>
                          <a:srcRect/>
                          <a:stretch>
                            <a:fillRect/>
                          </a:stretch>
                        </pic:blipFill>
                        <pic:spPr bwMode="auto">
                          <a:xfrm>
                            <a:off x="0" y="0"/>
                            <a:ext cx="3079750" cy="1974850"/>
                          </a:xfrm>
                          <a:prstGeom prst="rect">
                            <a:avLst/>
                          </a:prstGeom>
                          <a:noFill/>
                          <a:ln w="9525">
                            <a:noFill/>
                            <a:miter lim="800000"/>
                            <a:headEnd/>
                            <a:tailEnd/>
                          </a:ln>
                        </pic:spPr>
                      </pic:pic>
                    </a:graphicData>
                  </a:graphic>
                </wp:inline>
              </w:drawing>
            </w:r>
          </w:p>
          <w:p w:rsidR="004A4FE6" w:rsidRPr="007A27C2" w:rsidRDefault="004A4FE6" w:rsidP="00CD591C">
            <w:pPr>
              <w:jc w:val="center"/>
              <w:rPr>
                <w:sz w:val="22"/>
                <w:szCs w:val="22"/>
              </w:rPr>
            </w:pPr>
          </w:p>
        </w:tc>
      </w:tr>
    </w:tbl>
    <w:p w:rsidR="004A4FE6" w:rsidRPr="00AB390B" w:rsidRDefault="004A4FE6" w:rsidP="004A4FE6">
      <w:pPr>
        <w:ind w:firstLine="397"/>
        <w:jc w:val="center"/>
      </w:pPr>
      <w:r>
        <w:rPr>
          <w:sz w:val="22"/>
          <w:szCs w:val="22"/>
        </w:rPr>
        <w:t>10.38. att</w:t>
      </w:r>
      <w:r w:rsidRPr="0055321D">
        <w:rPr>
          <w:sz w:val="22"/>
          <w:szCs w:val="22"/>
        </w:rPr>
        <w:t>. Strāvas, sprieguma un jaudas grafiki.</w:t>
      </w:r>
    </w:p>
    <w:p w:rsidR="004A4FE6" w:rsidRPr="00C178A6" w:rsidRDefault="004A4FE6" w:rsidP="004A4FE6">
      <w:pPr>
        <w:ind w:firstLine="397"/>
      </w:pPr>
    </w:p>
    <w:p w:rsidR="004A4FE6" w:rsidRDefault="004A4FE6" w:rsidP="004A4FE6">
      <w:pPr>
        <w:rPr>
          <w:lang w:eastAsia="ru-RU"/>
        </w:rPr>
      </w:pPr>
    </w:p>
    <w:p w:rsidR="004A4FE6" w:rsidRDefault="004A4FE6" w:rsidP="004A4FE6">
      <w:pPr>
        <w:rPr>
          <w:lang w:eastAsia="ru-RU"/>
        </w:rPr>
      </w:pPr>
    </w:p>
    <w:p w:rsidR="004A4FE6" w:rsidRDefault="004A4FE6" w:rsidP="004A4FE6">
      <w:pPr>
        <w:rPr>
          <w:lang w:eastAsia="ru-RU"/>
        </w:rPr>
      </w:pPr>
    </w:p>
    <w:p w:rsidR="004A4FE6" w:rsidRPr="00761F85" w:rsidRDefault="004A4FE6" w:rsidP="004A4FE6">
      <w:pPr>
        <w:rPr>
          <w:lang w:eastAsia="ru-RU"/>
        </w:rPr>
      </w:pPr>
    </w:p>
    <w:p w:rsidR="004A4FE6" w:rsidRDefault="004A4FE6" w:rsidP="0017313A"/>
    <w:p w:rsidR="004A4FE6" w:rsidRDefault="004A4FE6" w:rsidP="0017313A"/>
    <w:p w:rsidR="004A4FE6" w:rsidRDefault="004A4FE6" w:rsidP="0017313A"/>
    <w:p w:rsidR="004A4FE6" w:rsidRDefault="004A4FE6" w:rsidP="0017313A"/>
    <w:p w:rsidR="004A4FE6" w:rsidRDefault="004A4FE6" w:rsidP="0017313A"/>
    <w:p w:rsidR="004A4FE6" w:rsidRDefault="004A4FE6" w:rsidP="0017313A"/>
    <w:p w:rsidR="004A4FE6" w:rsidRDefault="004A4FE6" w:rsidP="0017313A"/>
    <w:p w:rsidR="004A4FE6" w:rsidRDefault="004A4FE6" w:rsidP="0017313A"/>
    <w:p w:rsidR="00BF7D7A" w:rsidRDefault="00BF7D7A" w:rsidP="00EC4191">
      <w:pPr>
        <w:jc w:val="center"/>
        <w:rPr>
          <w:b/>
        </w:rPr>
      </w:pPr>
    </w:p>
    <w:p w:rsidR="00BF7D7A" w:rsidRDefault="00BF7D7A" w:rsidP="00EC4191">
      <w:pPr>
        <w:jc w:val="center"/>
        <w:rPr>
          <w:b/>
        </w:rPr>
      </w:pPr>
    </w:p>
    <w:p w:rsidR="00BF7D7A" w:rsidRDefault="00BF7D7A" w:rsidP="00EC4191">
      <w:pPr>
        <w:jc w:val="center"/>
        <w:rPr>
          <w:b/>
        </w:rPr>
      </w:pPr>
    </w:p>
    <w:p w:rsidR="00BF7D7A" w:rsidRDefault="00BF7D7A" w:rsidP="00EC4191">
      <w:pPr>
        <w:jc w:val="center"/>
        <w:rPr>
          <w:b/>
        </w:rPr>
      </w:pPr>
    </w:p>
    <w:p w:rsidR="007013BA" w:rsidRDefault="007013BA" w:rsidP="00EC4191">
      <w:pPr>
        <w:jc w:val="center"/>
        <w:rPr>
          <w:b/>
        </w:rPr>
      </w:pPr>
    </w:p>
    <w:p w:rsidR="007013BA" w:rsidRDefault="007013BA" w:rsidP="00EC4191">
      <w:pPr>
        <w:jc w:val="center"/>
        <w:rPr>
          <w:b/>
        </w:rPr>
      </w:pPr>
    </w:p>
    <w:p w:rsidR="007013BA" w:rsidRDefault="007013BA" w:rsidP="00EC4191">
      <w:pPr>
        <w:jc w:val="center"/>
        <w:rPr>
          <w:b/>
        </w:rPr>
      </w:pPr>
    </w:p>
    <w:p w:rsidR="00EC4191" w:rsidRPr="005557FE" w:rsidRDefault="00EC4191" w:rsidP="00EC4191">
      <w:pPr>
        <w:jc w:val="center"/>
        <w:rPr>
          <w:b/>
        </w:rPr>
      </w:pPr>
      <w:r>
        <w:rPr>
          <w:b/>
        </w:rPr>
        <w:t>11</w:t>
      </w:r>
      <w:r w:rsidRPr="005557FE">
        <w:rPr>
          <w:b/>
        </w:rPr>
        <w:t>. NODAĻA</w:t>
      </w:r>
    </w:p>
    <w:p w:rsidR="00EC4191" w:rsidRDefault="00EC4191" w:rsidP="00EC4191">
      <w:pPr>
        <w:jc w:val="center"/>
        <w:rPr>
          <w:b/>
        </w:rPr>
      </w:pPr>
    </w:p>
    <w:p w:rsidR="00EC4191" w:rsidRDefault="00EC4191" w:rsidP="00EC4191">
      <w:pPr>
        <w:jc w:val="center"/>
        <w:rPr>
          <w:b/>
        </w:rPr>
      </w:pPr>
      <w:r w:rsidRPr="005557FE">
        <w:rPr>
          <w:b/>
        </w:rPr>
        <w:t xml:space="preserve">PĀREJAS PROCESS LINEĀRĀS ĶĒDĒS </w:t>
      </w:r>
    </w:p>
    <w:p w:rsidR="00EC4191" w:rsidRDefault="00EC4191" w:rsidP="00EC4191">
      <w:pPr>
        <w:jc w:val="center"/>
        <w:rPr>
          <w:b/>
        </w:rPr>
      </w:pPr>
    </w:p>
    <w:p w:rsidR="00EC4191" w:rsidRPr="005557FE" w:rsidRDefault="00EC4191" w:rsidP="00EC4191">
      <w:pPr>
        <w:jc w:val="center"/>
        <w:rPr>
          <w:b/>
        </w:rPr>
      </w:pPr>
      <w:r>
        <w:rPr>
          <w:b/>
        </w:rPr>
        <w:t>11.</w:t>
      </w:r>
      <w:r w:rsidRPr="005557FE">
        <w:rPr>
          <w:b/>
        </w:rPr>
        <w:t>1. PĀREJAS PROCESI UN KOMUTĀCIJAS LIKUMI</w:t>
      </w:r>
    </w:p>
    <w:p w:rsidR="00EC4191" w:rsidRDefault="00EC4191" w:rsidP="00EC4191">
      <w:pPr>
        <w:ind w:firstLine="397"/>
      </w:pPr>
    </w:p>
    <w:p w:rsidR="00EC4191" w:rsidRPr="005368DE" w:rsidRDefault="00EC4191" w:rsidP="00EC4191">
      <w:pPr>
        <w:ind w:firstLine="397"/>
        <w:jc w:val="both"/>
      </w:pPr>
      <w:r w:rsidRPr="005368DE">
        <w:t>Ja elektriskās ķēdes zaru strāvas un spriegumi nemainās vai mainās periodiski pēc vienas un tās pašas likumsakarības, tad tādu elektriskas ķēdes režīmu sauc par stacionāru darba rež</w:t>
      </w:r>
      <w:r w:rsidRPr="005368DE">
        <w:t>ī</w:t>
      </w:r>
      <w:r w:rsidRPr="005368DE">
        <w:t>mu.</w:t>
      </w:r>
    </w:p>
    <w:p w:rsidR="00EC4191" w:rsidRPr="005368DE" w:rsidRDefault="00EC4191" w:rsidP="00EC4191">
      <w:pPr>
        <w:ind w:firstLine="397"/>
        <w:jc w:val="both"/>
      </w:pPr>
      <w:r w:rsidRPr="005368DE">
        <w:t>Ja elektrisko ķēdi vai ķēdes atsevišķus zarus pievieno sprie</w:t>
      </w:r>
      <w:r w:rsidRPr="005368DE">
        <w:softHyphen/>
        <w:t>gumam vai atvieno no spri</w:t>
      </w:r>
      <w:r w:rsidRPr="005368DE">
        <w:t>e</w:t>
      </w:r>
      <w:r w:rsidRPr="005368DE">
        <w:t>guma, vai maina ķēdes parametrus r, L vai C, tad šo pasākumu jeb, kā parasti saka, ķēdes ko</w:t>
      </w:r>
      <w:r w:rsidRPr="005368DE">
        <w:softHyphen/>
        <w:t>mutācijas rezultātā mainās ķēdes elektriskie un magnētiskie lielumi, t. i., ķēde pāriet no viena stacionāra režīma cita.</w:t>
      </w:r>
    </w:p>
    <w:p w:rsidR="00EC4191" w:rsidRPr="005368DE" w:rsidRDefault="00EC4191" w:rsidP="00EC4191">
      <w:pPr>
        <w:ind w:firstLine="397"/>
        <w:jc w:val="both"/>
      </w:pPr>
      <w:r w:rsidRPr="005368DE">
        <w:t>Elektriskās ķēdes pāreju no viena stacionāra režīma citā sta</w:t>
      </w:r>
      <w:r w:rsidRPr="005368DE">
        <w:softHyphen/>
        <w:t xml:space="preserve">cionārā režīmā sauc par </w:t>
      </w:r>
      <w:r w:rsidRPr="00692DE4">
        <w:rPr>
          <w:i/>
        </w:rPr>
        <w:t>pā</w:t>
      </w:r>
      <w:r w:rsidRPr="00692DE4">
        <w:rPr>
          <w:i/>
        </w:rPr>
        <w:t>r</w:t>
      </w:r>
      <w:r w:rsidRPr="00692DE4">
        <w:rPr>
          <w:i/>
        </w:rPr>
        <w:t>ejas procesu</w:t>
      </w:r>
      <w:r w:rsidRPr="005368DE">
        <w:t xml:space="preserve"> (režīmu), bet ar to saistītos spriegumus un strāvas ķēdes atsevišķos zaros — par pārejas spriegumiem un pārejas strāvām.</w:t>
      </w:r>
    </w:p>
    <w:p w:rsidR="00EC4191" w:rsidRPr="005368DE" w:rsidRDefault="00EC4191" w:rsidP="00EC4191">
      <w:pPr>
        <w:ind w:firstLine="397"/>
        <w:jc w:val="both"/>
      </w:pPr>
      <w:r w:rsidRPr="005368DE">
        <w:t>Tādējādi pārejas procesa cēlonis ir ķēdes komutācija, pie tam pieņem, ka tā noris mome</w:t>
      </w:r>
      <w:r w:rsidRPr="005368DE">
        <w:t>n</w:t>
      </w:r>
      <w:r w:rsidRPr="005368DE">
        <w:t>tāni.</w:t>
      </w:r>
    </w:p>
    <w:p w:rsidR="00EC4191" w:rsidRPr="005368DE" w:rsidRDefault="00EC4191" w:rsidP="00EC4191">
      <w:pPr>
        <w:ind w:firstLine="397"/>
        <w:jc w:val="both"/>
      </w:pPr>
      <w:r w:rsidRPr="005368DE">
        <w:t>Pārejas procesi elektriskajās ķēdēs parasti noris ļoti ātri, un to ilgums bieži vien ir desmi</w:t>
      </w:r>
      <w:r w:rsidRPr="005368DE">
        <w:t>t</w:t>
      </w:r>
      <w:r w:rsidRPr="005368DE">
        <w:t>daļas, simtdaļas, pat miljondaļas sekundes; samērā reti pārejas procesi ilgst vairākas sekundes.</w:t>
      </w:r>
    </w:p>
    <w:p w:rsidR="00EC4191" w:rsidRPr="005368DE" w:rsidRDefault="00EC4191" w:rsidP="00EC4191">
      <w:pPr>
        <w:ind w:firstLine="397"/>
        <w:jc w:val="both"/>
      </w:pPr>
      <w:r w:rsidRPr="005368DE">
        <w:t>Komutācija elektriskajās ķēdēs izraisa pārejas procesus tādēļ, ka magnētiskā un elektriskā lauka izmaiņas — enerģijas uzkrā</w:t>
      </w:r>
      <w:r w:rsidRPr="005368DE">
        <w:softHyphen/>
        <w:t>šana vai atdošana ķēdei — nevar notikt momentāni, bet tikai no</w:t>
      </w:r>
      <w:r w:rsidRPr="005368DE">
        <w:softHyphen/>
        <w:t>teiktā, kaut arī īsā laika sprīdī.</w:t>
      </w:r>
    </w:p>
    <w:p w:rsidR="00EC4191" w:rsidRPr="005368DE" w:rsidRDefault="00EC4191" w:rsidP="00EC4191">
      <w:pPr>
        <w:ind w:firstLine="397"/>
        <w:jc w:val="both"/>
      </w:pPr>
      <w:r w:rsidRPr="005368DE">
        <w:t>Tiešām, lai ķēdes zara ar induktivitāti L magnētiskajā laukā</w:t>
      </w:r>
      <w:r>
        <w:t xml:space="preserve"> </w:t>
      </w:r>
      <w:r w:rsidRPr="005368DE">
        <w:t>uzkrātos enerģijas daudzums</w:t>
      </w:r>
      <w:r>
        <w:t xml:space="preserve"> </w:t>
      </w:r>
      <w:r w:rsidR="00522ACE" w:rsidRPr="00522ACE">
        <w:rPr>
          <w:position w:val="-24"/>
        </w:rPr>
        <w:pict>
          <v:shape id="_x0000_i3108" type="#_x0000_t75" style="width:54pt;height:33.5pt">
            <v:imagedata r:id="rId4058" o:title=""/>
          </v:shape>
        </w:pict>
      </w:r>
      <w:r w:rsidRPr="005368DE">
        <w:t xml:space="preserve"> tad strāvai šajā zarā jāpieaug no nulles līdz </w:t>
      </w:r>
      <w:r>
        <w:rPr>
          <w:i/>
        </w:rPr>
        <w:t>I</w:t>
      </w:r>
      <w:r w:rsidRPr="005368DE">
        <w:t>, bet šī izmaiņa nevar notikt lēcie</w:t>
      </w:r>
      <w:r w:rsidRPr="005368DE">
        <w:t>n</w:t>
      </w:r>
      <w:r w:rsidRPr="005368DE">
        <w:t>veidā. Ja strāva mainītos lēcienveidā, t. i., momentāni, tad strāvas iz</w:t>
      </w:r>
      <w:r w:rsidRPr="005368DE">
        <w:softHyphen/>
        <w:t>maiņas ātrums</w:t>
      </w:r>
      <w:r>
        <w:t xml:space="preserve"> </w:t>
      </w:r>
      <w:r w:rsidR="00522ACE" w:rsidRPr="00522ACE">
        <w:rPr>
          <w:position w:val="-24"/>
        </w:rPr>
        <w:pict>
          <v:shape id="_x0000_i3109" type="#_x0000_t75" style="width:16pt;height:32pt">
            <v:imagedata r:id="rId4059" o:title=""/>
          </v:shape>
        </w:pict>
      </w:r>
      <w:r w:rsidRPr="005368DE">
        <w:t xml:space="preserve"> būtu bezgalīgi liels, tādēļ zarā pašindukcijas</w:t>
      </w:r>
      <w:r>
        <w:t xml:space="preserve"> </w:t>
      </w:r>
      <w:r w:rsidRPr="005368DE">
        <w:t>elektrodzinējspēks</w:t>
      </w:r>
      <w:r>
        <w:t xml:space="preserve"> </w:t>
      </w:r>
      <w:r w:rsidR="00522ACE" w:rsidRPr="00522ACE">
        <w:rPr>
          <w:position w:val="-24"/>
        </w:rPr>
        <w:pict>
          <v:shape id="_x0000_i3110" type="#_x0000_t75" style="width:24.5pt;height:32pt">
            <v:imagedata r:id="rId4060" o:title=""/>
          </v:shape>
        </w:pict>
      </w:r>
      <w:r>
        <w:rPr>
          <w:position w:val="-24"/>
        </w:rPr>
        <w:t xml:space="preserve"> </w:t>
      </w:r>
      <w:r w:rsidRPr="005368DE">
        <w:t>arī būtu bezgalīgi liels. Bet pēdējā pār</w:t>
      </w:r>
      <w:r w:rsidRPr="005368DE">
        <w:softHyphen/>
        <w:t>varēšanai būtu nepieciešams bezgalīgi liels spriegums uz šī zara galiem, kas nav i</w:t>
      </w:r>
      <w:r w:rsidRPr="005368DE">
        <w:t>e</w:t>
      </w:r>
      <w:r w:rsidRPr="005368DE">
        <w:t>spējams, jo avota spriegumam ir kāda galīga vērtība.</w:t>
      </w:r>
    </w:p>
    <w:p w:rsidR="00EC4191" w:rsidRPr="005368DE" w:rsidRDefault="00EC4191" w:rsidP="00EC4191">
      <w:pPr>
        <w:ind w:firstLine="397"/>
        <w:jc w:val="both"/>
      </w:pPr>
      <w:r w:rsidRPr="005368DE">
        <w:t>Lai kondensatora (ar kapacitāti C) elektriskajā laukā uzkrā</w:t>
      </w:r>
      <w:r w:rsidRPr="005368DE">
        <w:softHyphen/>
        <w:t>tos enerģijas daudzums</w:t>
      </w:r>
      <w:r>
        <w:t xml:space="preserve"> </w:t>
      </w:r>
      <w:r w:rsidR="00522ACE" w:rsidRPr="00522ACE">
        <w:rPr>
          <w:position w:val="-24"/>
        </w:rPr>
        <w:pict>
          <v:shape id="_x0000_i3111" type="#_x0000_t75" style="width:57pt;height:33.5pt">
            <v:imagedata r:id="rId4061" o:title=""/>
          </v:shape>
        </w:pict>
      </w:r>
      <w:r>
        <w:t xml:space="preserve"> </w:t>
      </w:r>
      <w:r w:rsidRPr="005368DE">
        <w:t>tad kondensatoram jāpievada</w:t>
      </w:r>
      <w:r>
        <w:t xml:space="preserve"> </w:t>
      </w:r>
      <w:r w:rsidRPr="005368DE">
        <w:t>lādiņš</w:t>
      </w:r>
      <w:r>
        <w:t xml:space="preserve"> </w:t>
      </w:r>
      <w:r w:rsidRPr="00915608">
        <w:rPr>
          <w:i/>
        </w:rPr>
        <w:t>Q = CU</w:t>
      </w:r>
      <w:r>
        <w:t>.</w:t>
      </w:r>
      <w:r w:rsidRPr="005368DE">
        <w:t xml:space="preserve"> Bet tādu lādiņu kondensatoram momentāni varētu</w:t>
      </w:r>
      <w:r>
        <w:t xml:space="preserve"> </w:t>
      </w:r>
      <w:r w:rsidRPr="005368DE">
        <w:t>pievadīt tikai bezgalīgi liela</w:t>
      </w:r>
      <w:r>
        <w:t xml:space="preserve"> </w:t>
      </w:r>
      <w:r w:rsidRPr="005368DE">
        <w:t>strāva, kas nav iegūstama ar galī</w:t>
      </w:r>
      <w:r w:rsidRPr="005368DE">
        <w:softHyphen/>
        <w:t>gas vērtības spriegumu.</w:t>
      </w:r>
    </w:p>
    <w:p w:rsidR="00EC4191" w:rsidRPr="005368DE" w:rsidRDefault="00EC4191" w:rsidP="00EC4191">
      <w:pPr>
        <w:ind w:firstLine="397"/>
        <w:jc w:val="both"/>
      </w:pPr>
      <w:r w:rsidRPr="005368DE">
        <w:t>No šiem apsvērumiem izriet, ka ne tikai magnētisko un elek</w:t>
      </w:r>
      <w:r w:rsidRPr="005368DE">
        <w:softHyphen/>
        <w:t>trisko lauku rašanās un izz</w:t>
      </w:r>
      <w:r w:rsidRPr="005368DE">
        <w:t>u</w:t>
      </w:r>
      <w:r w:rsidRPr="005368DE">
        <w:t>šana, bet arī jebkura to izmaiņa ne</w:t>
      </w:r>
      <w:r w:rsidRPr="005368DE">
        <w:softHyphen/>
        <w:t>var norisināties momentāni, lēcienveidā, bet, sakot ar k</w:t>
      </w:r>
      <w:r w:rsidRPr="005368DE">
        <w:t>o</w:t>
      </w:r>
      <w:r w:rsidRPr="005368DE">
        <w:t>mutāci</w:t>
      </w:r>
      <w:r w:rsidRPr="005368DE">
        <w:softHyphen/>
        <w:t>jas momentu, ķēdes zaru strāvas un spriegumi mainās pakāpe</w:t>
      </w:r>
      <w:r w:rsidRPr="005368DE">
        <w:softHyphen/>
        <w:t>niski līdz savām jaunajām stacionārajām vērtībām.</w:t>
      </w:r>
    </w:p>
    <w:p w:rsidR="00EC4191" w:rsidRPr="005368DE" w:rsidRDefault="00EC4191" w:rsidP="00EC4191">
      <w:pPr>
        <w:ind w:firstLine="397"/>
        <w:jc w:val="both"/>
      </w:pPr>
      <w:r w:rsidRPr="005368DE">
        <w:t xml:space="preserve">Šīs sakarības ir ietvertas divos </w:t>
      </w:r>
      <w:r w:rsidRPr="00A179DC">
        <w:rPr>
          <w:i/>
        </w:rPr>
        <w:t>komutācijas likumos</w:t>
      </w:r>
      <w:r w:rsidRPr="005368DE">
        <w:t>, kurus izmanto pārejas procesu apr</w:t>
      </w:r>
      <w:r w:rsidRPr="005368DE">
        <w:t>ē</w:t>
      </w:r>
      <w:r w:rsidRPr="005368DE">
        <w:t>ķinos:</w:t>
      </w:r>
    </w:p>
    <w:p w:rsidR="00EC4191" w:rsidRPr="005368DE" w:rsidRDefault="00EC4191" w:rsidP="00EC4191">
      <w:pPr>
        <w:ind w:firstLine="397"/>
        <w:jc w:val="both"/>
      </w:pPr>
      <w:r>
        <w:t xml:space="preserve">1. </w:t>
      </w:r>
      <w:r w:rsidRPr="005368DE">
        <w:t>Jebkurā ķēdes zarā ar induktivitāti komutācijas momentā strāva saglabā</w:t>
      </w:r>
      <w:r>
        <w:t xml:space="preserve"> </w:t>
      </w:r>
      <w:r w:rsidRPr="005368DE">
        <w:t>savu pirmsk</w:t>
      </w:r>
      <w:r w:rsidRPr="005368DE">
        <w:t>o</w:t>
      </w:r>
      <w:r w:rsidRPr="005368DE">
        <w:t>mutācijas vērtību, un tālāka strāvas izmaiņa sākas tieši ar šo vērtību.</w:t>
      </w:r>
    </w:p>
    <w:p w:rsidR="00EC4191" w:rsidRDefault="00EC4191" w:rsidP="00EC4191">
      <w:pPr>
        <w:ind w:firstLine="397"/>
        <w:jc w:val="both"/>
      </w:pPr>
      <w:r>
        <w:t xml:space="preserve">2. </w:t>
      </w:r>
      <w:r w:rsidRPr="005368DE">
        <w:t>Jebkurā ķēdes zarā ar kapacitāti komutācijas momentā spriegums uz kapacitāti saglabā savu pirmskomutācijas vērtību, un tālākā sprieguma izmaiņa sākas tieši ar šo vērtību.</w:t>
      </w:r>
    </w:p>
    <w:p w:rsidR="00EC4191" w:rsidRDefault="00EC4191" w:rsidP="00EC4191">
      <w:pPr>
        <w:ind w:firstLine="397"/>
        <w:jc w:val="both"/>
      </w:pPr>
      <w:r w:rsidRPr="008367C8">
        <w:t>Katrai elektriskajai ķēdei jebkuram laika momentam var uz</w:t>
      </w:r>
      <w:r w:rsidRPr="008367C8">
        <w:softHyphen/>
        <w:t>rakstīt otrā Kirhofa likuma i</w:t>
      </w:r>
      <w:r w:rsidRPr="008367C8">
        <w:t>z</w:t>
      </w:r>
      <w:r w:rsidRPr="008367C8">
        <w:t>teiksmi spriegumu un strāvu mo</w:t>
      </w:r>
      <w:r w:rsidRPr="008367C8">
        <w:softHyphen/>
        <w:t>mentānajām vērtībām.</w:t>
      </w:r>
    </w:p>
    <w:p w:rsidR="00EC4191" w:rsidRPr="008367C8" w:rsidRDefault="00EC4191" w:rsidP="00EC4191">
      <w:pPr>
        <w:ind w:firstLine="397"/>
        <w:jc w:val="both"/>
      </w:pPr>
      <w:r w:rsidRPr="008367C8">
        <w:lastRenderedPageBreak/>
        <w:t xml:space="preserve">Tā, piem., ja ķēdi ar pretestību </w:t>
      </w:r>
      <w:r w:rsidRPr="00B6264A">
        <w:rPr>
          <w:i/>
        </w:rPr>
        <w:t>R</w:t>
      </w:r>
      <w:r w:rsidRPr="008367C8">
        <w:t xml:space="preserve"> un induktivitāti </w:t>
      </w:r>
      <w:r w:rsidRPr="00B6264A">
        <w:rPr>
          <w:i/>
        </w:rPr>
        <w:t>L</w:t>
      </w:r>
      <w:r w:rsidRPr="008367C8">
        <w:t>, t. i., spoli (</w:t>
      </w:r>
      <w:r>
        <w:t>11.</w:t>
      </w:r>
      <w:r w:rsidRPr="008367C8">
        <w:t>1. att.), pievieno līd</w:t>
      </w:r>
      <w:r w:rsidRPr="008367C8">
        <w:t>z</w:t>
      </w:r>
      <w:r w:rsidRPr="008367C8">
        <w:t>spriegumam</w:t>
      </w:r>
      <w:r w:rsidRPr="008367C8">
        <w:rPr>
          <w:rFonts w:eastAsia="SimHei"/>
        </w:rPr>
        <w:t xml:space="preserve"> </w:t>
      </w:r>
      <w:r w:rsidRPr="009E391E">
        <w:rPr>
          <w:rFonts w:eastAsia="SimHei"/>
          <w:i/>
        </w:rPr>
        <w:t>U</w:t>
      </w:r>
      <w:r w:rsidRPr="008367C8">
        <w:rPr>
          <w:rFonts w:eastAsia="SimHei"/>
        </w:rPr>
        <w:t>,</w:t>
      </w:r>
      <w:r w:rsidRPr="008367C8">
        <w:t xml:space="preserve"> tad pārejas procesa laikā ķēdei pastāv sakarība </w:t>
      </w:r>
      <w:r w:rsidRPr="008367C8">
        <w:rPr>
          <w:i/>
        </w:rPr>
        <w:t>U</w:t>
      </w:r>
      <w:r>
        <w:rPr>
          <w:i/>
        </w:rPr>
        <w:t xml:space="preserve"> </w:t>
      </w:r>
      <w:r w:rsidRPr="008367C8">
        <w:rPr>
          <w:i/>
        </w:rPr>
        <w:t>+</w:t>
      </w:r>
      <w:r>
        <w:rPr>
          <w:i/>
        </w:rPr>
        <w:t xml:space="preserve"> </w:t>
      </w:r>
      <w:r w:rsidRPr="008367C8">
        <w:rPr>
          <w:i/>
        </w:rPr>
        <w:t>e</w:t>
      </w:r>
      <w:r w:rsidRPr="008367C8">
        <w:rPr>
          <w:i/>
          <w:vertAlign w:val="subscript"/>
        </w:rPr>
        <w:t>L</w:t>
      </w:r>
      <w:r w:rsidRPr="008367C8">
        <w:rPr>
          <w:i/>
        </w:rPr>
        <w:t xml:space="preserve"> = ir</w:t>
      </w:r>
      <w:r w:rsidRPr="008367C8">
        <w:t xml:space="preserve"> vai</w:t>
      </w:r>
    </w:p>
    <w:p w:rsidR="00EC4191" w:rsidRPr="008367C8" w:rsidRDefault="00522ACE" w:rsidP="00EC4191">
      <w:pPr>
        <w:ind w:left="2160" w:firstLine="720"/>
        <w:jc w:val="both"/>
      </w:pPr>
      <w:r w:rsidRPr="00522ACE">
        <w:rPr>
          <w:position w:val="-24"/>
        </w:rPr>
        <w:pict>
          <v:shape id="_x0000_i3112" type="#_x0000_t75" style="width:69pt;height:32pt">
            <v:imagedata r:id="rId4062" o:title=""/>
          </v:shape>
        </w:pict>
      </w:r>
      <w:r w:rsidR="00EC4191" w:rsidRPr="008367C8">
        <w:t xml:space="preserve"> </w:t>
      </w:r>
      <w:r w:rsidR="00EC4191">
        <w:tab/>
      </w:r>
      <w:r w:rsidR="00EC4191">
        <w:tab/>
      </w:r>
      <w:r w:rsidR="00EC4191">
        <w:tab/>
      </w:r>
      <w:r w:rsidR="00EC4191">
        <w:tab/>
        <w:t>(11.1</w:t>
      </w:r>
      <w:r w:rsidR="00EC4191" w:rsidRPr="008367C8">
        <w:t>)</w:t>
      </w:r>
    </w:p>
    <w:p w:rsidR="00EC4191" w:rsidRPr="008367C8" w:rsidRDefault="00EC4191" w:rsidP="00EC4191">
      <w:pPr>
        <w:ind w:firstLine="397"/>
        <w:jc w:val="both"/>
      </w:pPr>
      <w:r>
        <w:t>Komutācijas procesos</w:t>
      </w:r>
      <w:r w:rsidRPr="008367C8">
        <w:t xml:space="preserve"> var pieņemt, ka katrs pārejas process sastāv no diviem atsevišķiem, vienlaicīgi notiekošiem procesiem — uzspiestā jeb stacionārā, kas iestājas momentāni, t. i., vienlaicīgi ar komu</w:t>
      </w:r>
      <w:r w:rsidRPr="008367C8">
        <w:softHyphen/>
        <w:t>tāciju, un brīvā jeb pārejošā, kas pastāv tikai pārejas procesa laikā.</w:t>
      </w:r>
    </w:p>
    <w:p w:rsidR="00EC4191" w:rsidRPr="008367C8" w:rsidRDefault="00EC4191" w:rsidP="00EC4191">
      <w:pPr>
        <w:ind w:firstLine="397"/>
        <w:jc w:val="both"/>
      </w:pPr>
      <w:r w:rsidRPr="008367C8">
        <w:t xml:space="preserve">Tātad pārejas strāvu </w:t>
      </w:r>
      <w:r w:rsidRPr="008D6EED">
        <w:rPr>
          <w:i/>
        </w:rPr>
        <w:t>i</w:t>
      </w:r>
      <w:r w:rsidRPr="008367C8">
        <w:t xml:space="preserve"> un pārejas spriegumu </w:t>
      </w:r>
      <w:r w:rsidRPr="008D6EED">
        <w:rPr>
          <w:i/>
        </w:rPr>
        <w:t>u</w:t>
      </w:r>
      <w:r w:rsidRPr="008367C8">
        <w:t xml:space="preserve"> var uzskatīt par šo lielumu stacionā</w:t>
      </w:r>
      <w:r>
        <w:t>r</w:t>
      </w:r>
      <w:r w:rsidRPr="008367C8">
        <w:t>ās un brīvās komponentes summu:</w:t>
      </w:r>
    </w:p>
    <w:p w:rsidR="00EC4191" w:rsidRPr="008367C8" w:rsidRDefault="00EC4191" w:rsidP="00EC4191">
      <w:pPr>
        <w:ind w:left="2160" w:firstLine="720"/>
        <w:jc w:val="both"/>
      </w:pPr>
      <w:r w:rsidRPr="008367C8">
        <w:rPr>
          <w:i/>
        </w:rPr>
        <w:t>i = i</w:t>
      </w:r>
      <w:r>
        <w:rPr>
          <w:i/>
          <w:vertAlign w:val="subscript"/>
        </w:rPr>
        <w:t>st</w:t>
      </w:r>
      <w:r w:rsidRPr="008367C8">
        <w:rPr>
          <w:i/>
        </w:rPr>
        <w:t xml:space="preserve"> + i</w:t>
      </w:r>
      <w:r w:rsidRPr="008367C8">
        <w:rPr>
          <w:i/>
          <w:vertAlign w:val="subscript"/>
        </w:rPr>
        <w:t>br</w:t>
      </w:r>
      <w:r w:rsidRPr="008367C8">
        <w:t xml:space="preserve"> un </w:t>
      </w:r>
      <w:r w:rsidRPr="008367C8">
        <w:rPr>
          <w:i/>
        </w:rPr>
        <w:t>u = u</w:t>
      </w:r>
      <w:r>
        <w:rPr>
          <w:i/>
          <w:vertAlign w:val="subscript"/>
        </w:rPr>
        <w:t>st</w:t>
      </w:r>
      <w:r w:rsidRPr="008367C8">
        <w:rPr>
          <w:i/>
        </w:rPr>
        <w:t xml:space="preserve"> + u</w:t>
      </w:r>
      <w:r w:rsidRPr="008367C8">
        <w:rPr>
          <w:i/>
          <w:vertAlign w:val="subscript"/>
        </w:rPr>
        <w:t>br</w:t>
      </w:r>
      <w:r w:rsidRPr="008367C8">
        <w:t>.</w:t>
      </w:r>
      <w:r w:rsidRPr="008367C8">
        <w:tab/>
      </w:r>
      <w:r>
        <w:tab/>
      </w:r>
      <w:r>
        <w:tab/>
        <w:t>(11.2</w:t>
      </w:r>
      <w:r w:rsidRPr="008367C8">
        <w:t>)</w:t>
      </w:r>
    </w:p>
    <w:p w:rsidR="00EC4191" w:rsidRPr="008367C8" w:rsidRDefault="00EC4191" w:rsidP="00EC4191">
      <w:pPr>
        <w:ind w:firstLine="397"/>
        <w:jc w:val="both"/>
      </w:pPr>
      <w:r w:rsidRPr="008367C8">
        <w:t xml:space="preserve">Protams, fizikāli pastāv tikai pārejas strāva </w:t>
      </w:r>
      <w:r w:rsidRPr="008D6EED">
        <w:rPr>
          <w:i/>
        </w:rPr>
        <w:t xml:space="preserve">i </w:t>
      </w:r>
      <w:r w:rsidRPr="008367C8">
        <w:t>un pārejas sprie</w:t>
      </w:r>
      <w:r w:rsidRPr="008367C8">
        <w:softHyphen/>
        <w:t xml:space="preserve">gums </w:t>
      </w:r>
      <w:r w:rsidRPr="008D6EED">
        <w:rPr>
          <w:i/>
        </w:rPr>
        <w:t>u</w:t>
      </w:r>
      <w:r w:rsidRPr="008367C8">
        <w:t xml:space="preserve">, — šos lielumus var </w:t>
      </w:r>
      <w:r>
        <w:t>m</w:t>
      </w:r>
      <w:r w:rsidRPr="008367C8">
        <w:t>ērīt, iegūt to oscilogrammas, bet to sadalīšana stacionā</w:t>
      </w:r>
      <w:r>
        <w:t>r</w:t>
      </w:r>
      <w:r w:rsidRPr="008367C8">
        <w:t>ajā un brīvajā komponentē atvieglo pār</w:t>
      </w:r>
      <w:r w:rsidRPr="008367C8">
        <w:softHyphen/>
        <w:t>ejas procesu analīzi un aprēķināšanu.</w:t>
      </w:r>
    </w:p>
    <w:p w:rsidR="00EC4191" w:rsidRDefault="00EC4191" w:rsidP="00EC4191">
      <w:pPr>
        <w:ind w:firstLine="397"/>
        <w:jc w:val="both"/>
      </w:pPr>
    </w:p>
    <w:p w:rsidR="00EC4191" w:rsidRDefault="00EC4191" w:rsidP="00EC4191">
      <w:pPr>
        <w:ind w:firstLine="397"/>
        <w:jc w:val="both"/>
        <w:rPr>
          <w:b/>
        </w:rPr>
      </w:pPr>
      <w:r>
        <w:rPr>
          <w:b/>
        </w:rPr>
        <w:t>11.2</w:t>
      </w:r>
      <w:r w:rsidRPr="008367C8">
        <w:rPr>
          <w:b/>
        </w:rPr>
        <w:t xml:space="preserve">. ĶĒDES AR PRETESTĪBU </w:t>
      </w:r>
      <w:r w:rsidRPr="00A34127">
        <w:rPr>
          <w:b/>
          <w:i/>
        </w:rPr>
        <w:t>R</w:t>
      </w:r>
      <w:r w:rsidRPr="008367C8">
        <w:rPr>
          <w:b/>
        </w:rPr>
        <w:t xml:space="preserve"> UN INDUKTIVITĀTI </w:t>
      </w:r>
      <w:r w:rsidRPr="00A34127">
        <w:rPr>
          <w:b/>
          <w:i/>
        </w:rPr>
        <w:t>L</w:t>
      </w:r>
      <w:r>
        <w:rPr>
          <w:b/>
        </w:rPr>
        <w:t xml:space="preserve"> (</w:t>
      </w:r>
      <w:r w:rsidRPr="008367C8">
        <w:rPr>
          <w:b/>
        </w:rPr>
        <w:t xml:space="preserve">SPOLES) </w:t>
      </w:r>
    </w:p>
    <w:p w:rsidR="00EC4191" w:rsidRPr="008367C8" w:rsidRDefault="00EC4191" w:rsidP="00EC4191">
      <w:pPr>
        <w:ind w:firstLine="397"/>
        <w:jc w:val="both"/>
        <w:rPr>
          <w:b/>
        </w:rPr>
      </w:pPr>
      <w:r>
        <w:rPr>
          <w:b/>
        </w:rPr>
        <w:t xml:space="preserve">         </w:t>
      </w:r>
      <w:r w:rsidRPr="008367C8">
        <w:rPr>
          <w:b/>
        </w:rPr>
        <w:t>PIESLĒGŠANA LĪDZSPRIEGUMAM</w:t>
      </w:r>
    </w:p>
    <w:p w:rsidR="00EC4191" w:rsidRDefault="00EC4191" w:rsidP="00EC4191">
      <w:pPr>
        <w:ind w:firstLine="397"/>
        <w:jc w:val="both"/>
      </w:pPr>
    </w:p>
    <w:p w:rsidR="00EC4191" w:rsidRPr="008367C8" w:rsidRDefault="00EC4191" w:rsidP="00EC4191">
      <w:pPr>
        <w:ind w:firstLine="397"/>
        <w:jc w:val="both"/>
      </w:pPr>
      <w:r w:rsidRPr="008367C8">
        <w:t>Ķēdes induktivitāte ievērojami ietekmē pārejas procesu norisi, jo, ķēdi pieslēdzot līd</w:t>
      </w:r>
      <w:r w:rsidRPr="008367C8">
        <w:t>z</w:t>
      </w:r>
      <w:r w:rsidRPr="008367C8">
        <w:t>spriegumam, pārtraucot vai saslēdzot īsi, ķēdē inducētais pašindukcijas EDS pretojas ķēdes strāvās izmai</w:t>
      </w:r>
      <w:r w:rsidRPr="008367C8">
        <w:softHyphen/>
        <w:t xml:space="preserve">ņai, turklāt jo izteiktāks, jo lielāka ir </w:t>
      </w:r>
      <w:r w:rsidRPr="009E391E">
        <w:rPr>
          <w:i/>
        </w:rPr>
        <w:t>L</w:t>
      </w:r>
      <w:r w:rsidRPr="008367C8">
        <w:t xml:space="preserve"> skait</w:t>
      </w:r>
      <w:r w:rsidRPr="008367C8">
        <w:softHyphen/>
        <w:t>liskā vērtība.</w:t>
      </w:r>
    </w:p>
    <w:p w:rsidR="00EC4191" w:rsidRPr="008367C8" w:rsidRDefault="00EC4191" w:rsidP="00EC4191">
      <w:pPr>
        <w:ind w:firstLine="397"/>
        <w:jc w:val="both"/>
      </w:pPr>
      <w:r w:rsidRPr="008367C8">
        <w:t xml:space="preserve">Ķēdi ar pretestību </w:t>
      </w:r>
      <w:r w:rsidRPr="008D6EED">
        <w:rPr>
          <w:i/>
        </w:rPr>
        <w:t>R</w:t>
      </w:r>
      <w:r w:rsidRPr="008367C8">
        <w:t xml:space="preserve"> un induktivitāti </w:t>
      </w:r>
      <w:r w:rsidRPr="008D6EED">
        <w:rPr>
          <w:i/>
        </w:rPr>
        <w:t>L</w:t>
      </w:r>
      <w:r w:rsidRPr="008367C8">
        <w:t xml:space="preserve"> (īsāk — </w:t>
      </w:r>
      <w:r w:rsidRPr="008D6EED">
        <w:rPr>
          <w:i/>
        </w:rPr>
        <w:t>RL</w:t>
      </w:r>
      <w:r w:rsidRPr="008367C8">
        <w:t xml:space="preserve"> ķēdi) pieslēdzot līdzspriegumam </w:t>
      </w:r>
      <w:r w:rsidRPr="008D6EED">
        <w:rPr>
          <w:i/>
        </w:rPr>
        <w:t>U</w:t>
      </w:r>
      <w:r w:rsidRPr="008367C8">
        <w:t xml:space="preserve"> (</w:t>
      </w:r>
      <w:r>
        <w:t>11.</w:t>
      </w:r>
      <w:r w:rsidRPr="008367C8">
        <w:t>1. att.), komutācijas momentā (</w:t>
      </w:r>
      <w:r w:rsidRPr="008D6EED">
        <w:rPr>
          <w:i/>
        </w:rPr>
        <w:t>t</w:t>
      </w:r>
      <w:r w:rsidRPr="008367C8">
        <w:t xml:space="preserve"> = 0) saskaņā ar pirmo komutācijas likumu ķēdes strāva </w:t>
      </w:r>
      <w:r w:rsidRPr="008D6EED">
        <w:rPr>
          <w:i/>
        </w:rPr>
        <w:t>i</w:t>
      </w:r>
      <w:r w:rsidRPr="008367C8">
        <w:t xml:space="preserve">(0) ir vienāda ar nulli, t. i., </w:t>
      </w:r>
      <w:r w:rsidRPr="008D6EED">
        <w:rPr>
          <w:i/>
        </w:rPr>
        <w:t>i</w:t>
      </w:r>
      <w:r w:rsidRPr="008367C8">
        <w:t>(0) = 0, jo pirms komutācijas ķēdē neplūda strāva.</w:t>
      </w:r>
    </w:p>
    <w:p w:rsidR="00EC4191" w:rsidRPr="008367C8" w:rsidRDefault="00EC4191" w:rsidP="00EC4191">
      <w:pPr>
        <w:ind w:firstLine="397"/>
        <w:jc w:val="both"/>
      </w:pPr>
      <w:r w:rsidRPr="008367C8">
        <w:t xml:space="preserve">Bet saskaņā ar izteiksmi </w:t>
      </w:r>
      <w:r w:rsidRPr="008367C8">
        <w:rPr>
          <w:i/>
        </w:rPr>
        <w:t>i = i</w:t>
      </w:r>
      <w:r>
        <w:rPr>
          <w:i/>
          <w:vertAlign w:val="subscript"/>
        </w:rPr>
        <w:t>st</w:t>
      </w:r>
      <w:r w:rsidRPr="008367C8">
        <w:rPr>
          <w:i/>
        </w:rPr>
        <w:t xml:space="preserve"> + i</w:t>
      </w:r>
      <w:r w:rsidRPr="008367C8">
        <w:rPr>
          <w:i/>
          <w:vertAlign w:val="subscript"/>
        </w:rPr>
        <w:t>br</w:t>
      </w:r>
      <w:r w:rsidRPr="008367C8">
        <w:t xml:space="preserve"> komu</w:t>
      </w:r>
      <w:r w:rsidRPr="008367C8">
        <w:softHyphen/>
        <w:t>tācijas momentā</w:t>
      </w:r>
    </w:p>
    <w:p w:rsidR="00EC4191" w:rsidRPr="008367C8" w:rsidRDefault="00EC4191" w:rsidP="00EC4191">
      <w:pPr>
        <w:ind w:left="1440" w:firstLine="720"/>
        <w:jc w:val="both"/>
      </w:pPr>
      <w:r w:rsidRPr="00D0069D">
        <w:rPr>
          <w:i/>
        </w:rPr>
        <w:t>i</w:t>
      </w:r>
      <w:r w:rsidRPr="008367C8">
        <w:t>(0)</w:t>
      </w:r>
      <w:r>
        <w:t xml:space="preserve"> </w:t>
      </w:r>
      <w:r w:rsidRPr="008367C8">
        <w:t>=</w:t>
      </w:r>
      <w:r>
        <w:t xml:space="preserve"> </w:t>
      </w:r>
      <w:r w:rsidRPr="00D0069D">
        <w:rPr>
          <w:i/>
        </w:rPr>
        <w:t>i</w:t>
      </w:r>
      <w:r>
        <w:rPr>
          <w:i/>
          <w:vertAlign w:val="subscript"/>
        </w:rPr>
        <w:t>st</w:t>
      </w:r>
      <w:r w:rsidRPr="008367C8">
        <w:t>(0)</w:t>
      </w:r>
      <w:r>
        <w:t xml:space="preserve"> </w:t>
      </w:r>
      <w:r w:rsidRPr="008367C8">
        <w:t>+</w:t>
      </w:r>
      <w:r>
        <w:t xml:space="preserve"> </w:t>
      </w:r>
      <w:r w:rsidRPr="00D0069D">
        <w:rPr>
          <w:i/>
        </w:rPr>
        <w:t>i</w:t>
      </w:r>
      <w:r w:rsidRPr="00D0069D">
        <w:rPr>
          <w:i/>
          <w:vertAlign w:val="subscript"/>
        </w:rPr>
        <w:t>br</w:t>
      </w:r>
      <w:r w:rsidRPr="008367C8">
        <w:t>(0)</w:t>
      </w:r>
      <w:r>
        <w:t xml:space="preserve"> </w:t>
      </w:r>
      <w:r w:rsidRPr="008367C8">
        <w:t>=</w:t>
      </w:r>
      <w:r>
        <w:t xml:space="preserve"> </w:t>
      </w:r>
      <w:r w:rsidRPr="008367C8">
        <w:t xml:space="preserve">0 un </w:t>
      </w:r>
      <w:r w:rsidRPr="00D0069D">
        <w:rPr>
          <w:i/>
        </w:rPr>
        <w:t>i</w:t>
      </w:r>
      <w:r w:rsidRPr="00D0069D">
        <w:rPr>
          <w:i/>
          <w:vertAlign w:val="subscript"/>
        </w:rPr>
        <w:t>br</w:t>
      </w:r>
      <w:r w:rsidRPr="008367C8">
        <w:t xml:space="preserve">(0) = — </w:t>
      </w:r>
      <w:r w:rsidRPr="00D0069D">
        <w:rPr>
          <w:i/>
        </w:rPr>
        <w:t>i</w:t>
      </w:r>
      <w:r>
        <w:rPr>
          <w:i/>
          <w:vertAlign w:val="subscript"/>
        </w:rPr>
        <w:t>st</w:t>
      </w:r>
      <w:r w:rsidRPr="008367C8">
        <w:t>(0).</w:t>
      </w:r>
    </w:p>
    <w:p w:rsidR="00EC4191" w:rsidRDefault="00EC4191" w:rsidP="00EC4191">
      <w:pPr>
        <w:ind w:firstLine="397"/>
        <w:jc w:val="both"/>
      </w:pPr>
      <w:r w:rsidRPr="008367C8">
        <w:t xml:space="preserve">Ķēdes uzspiesto jeb stacionāro strāvu </w:t>
      </w:r>
      <w:r w:rsidRPr="001A7AA2">
        <w:rPr>
          <w:i/>
        </w:rPr>
        <w:t>I</w:t>
      </w:r>
      <w:r w:rsidRPr="008367C8">
        <w:t xml:space="preserve"> nosaka Oma likums:   </w:t>
      </w:r>
    </w:p>
    <w:p w:rsidR="00EC4191" w:rsidRDefault="00522ACE" w:rsidP="00EC4191">
      <w:pPr>
        <w:ind w:left="2160" w:firstLine="720"/>
        <w:jc w:val="both"/>
      </w:pPr>
      <w:r w:rsidRPr="00522ACE">
        <w:rPr>
          <w:position w:val="-24"/>
        </w:rPr>
        <w:pict>
          <v:shape id="_x0000_i3113" type="#_x0000_t75" style="width:59pt;height:32pt">
            <v:imagedata r:id="rId4063" o:title=""/>
          </v:shape>
        </w:pict>
      </w:r>
    </w:p>
    <w:p w:rsidR="00EC4191" w:rsidRPr="008367C8" w:rsidRDefault="00EC4191" w:rsidP="00EC4191">
      <w:pPr>
        <w:ind w:firstLine="397"/>
        <w:jc w:val="both"/>
      </w:pPr>
      <w:r w:rsidRPr="008367C8">
        <w:t>Bet, tā kā</w:t>
      </w:r>
    </w:p>
    <w:p w:rsidR="00EC4191" w:rsidRPr="008367C8" w:rsidRDefault="00522ACE" w:rsidP="00EC4191">
      <w:pPr>
        <w:ind w:left="2160" w:firstLine="720"/>
        <w:jc w:val="both"/>
      </w:pPr>
      <w:r w:rsidRPr="00522ACE">
        <w:rPr>
          <w:position w:val="-24"/>
        </w:rPr>
        <w:pict>
          <v:shape id="_x0000_i3114" type="#_x0000_t75" style="width:76pt;height:32pt">
            <v:imagedata r:id="rId4064" o:title=""/>
          </v:shape>
        </w:pict>
      </w:r>
      <w:r w:rsidR="00EC4191" w:rsidRPr="008367C8">
        <w:t xml:space="preserve"> </w:t>
      </w:r>
    </w:p>
    <w:p w:rsidR="00EC4191" w:rsidRPr="008367C8" w:rsidRDefault="00EC4191" w:rsidP="00EC4191">
      <w:pPr>
        <w:jc w:val="both"/>
      </w:pPr>
      <w:r>
        <w:t>t</w:t>
      </w:r>
      <w:r w:rsidRPr="008367C8">
        <w:t>ad</w:t>
      </w:r>
      <w:r>
        <w:t xml:space="preserve">, </w:t>
      </w:r>
      <w:r w:rsidRPr="008367C8">
        <w:t>brīvā strāva komutācijas momentā (</w:t>
      </w:r>
      <w:r w:rsidRPr="008D6EED">
        <w:rPr>
          <w:i/>
        </w:rPr>
        <w:t>t</w:t>
      </w:r>
      <w:r>
        <w:t xml:space="preserve"> </w:t>
      </w:r>
      <w:r w:rsidRPr="008367C8">
        <w:t>=</w:t>
      </w:r>
      <w:r>
        <w:t xml:space="preserve"> </w:t>
      </w:r>
      <w:r w:rsidRPr="008367C8">
        <w:t>0)</w:t>
      </w:r>
    </w:p>
    <w:p w:rsidR="00EC4191" w:rsidRDefault="00EC4191" w:rsidP="00EC4191">
      <w:pPr>
        <w:ind w:firstLine="397"/>
        <w:jc w:val="both"/>
      </w:pPr>
      <w:bookmarkStart w:id="1" w:name="bookmark0"/>
      <w:r w:rsidRPr="008367C8">
        <w:rPr>
          <w:rFonts w:eastAsia="SimHei"/>
        </w:rPr>
        <w:t xml:space="preserve"> </w:t>
      </w:r>
      <w:r>
        <w:rPr>
          <w:rFonts w:eastAsia="SimHei"/>
        </w:rPr>
        <w:tab/>
      </w:r>
      <w:r>
        <w:rPr>
          <w:rFonts w:eastAsia="SimHei"/>
        </w:rPr>
        <w:tab/>
      </w:r>
      <w:r>
        <w:rPr>
          <w:rFonts w:eastAsia="SimHei"/>
        </w:rPr>
        <w:tab/>
      </w:r>
      <w:r>
        <w:rPr>
          <w:rFonts w:eastAsia="SimHei"/>
        </w:rPr>
        <w:tab/>
      </w:r>
      <w:r w:rsidR="00522ACE" w:rsidRPr="00522ACE">
        <w:rPr>
          <w:position w:val="-24"/>
        </w:rPr>
        <w:pict>
          <v:shape id="_x0000_i3115" type="#_x0000_t75" style="width:62.5pt;height:32pt">
            <v:imagedata r:id="rId4065" o:title=""/>
          </v:shape>
        </w:pict>
      </w:r>
      <w:r>
        <w:rPr>
          <w:position w:val="-24"/>
        </w:rPr>
        <w:tab/>
      </w:r>
      <w:r>
        <w:rPr>
          <w:position w:val="-24"/>
        </w:rPr>
        <w:tab/>
      </w:r>
      <w:r>
        <w:rPr>
          <w:position w:val="-24"/>
        </w:rPr>
        <w:tab/>
      </w:r>
      <w:r>
        <w:rPr>
          <w:position w:val="-24"/>
        </w:rPr>
        <w:tab/>
      </w:r>
      <w:r>
        <w:rPr>
          <w:position w:val="-24"/>
        </w:rPr>
        <w:tab/>
      </w:r>
      <w:r w:rsidRPr="008367C8">
        <w:t xml:space="preserve"> </w:t>
      </w:r>
      <w:r w:rsidRPr="008367C8">
        <w:rPr>
          <w:rFonts w:eastAsia="SimHei"/>
        </w:rPr>
        <w:t>(a)</w:t>
      </w:r>
      <w:bookmarkEnd w:id="1"/>
    </w:p>
    <w:p w:rsidR="00EC4191" w:rsidRDefault="00EC4191" w:rsidP="00EC4191">
      <w:pPr>
        <w:ind w:firstLine="397"/>
        <w:jc w:val="both"/>
      </w:pPr>
    </w:p>
    <w:tbl>
      <w:tblPr>
        <w:tblW w:w="0" w:type="auto"/>
        <w:tblLook w:val="04A0"/>
      </w:tblPr>
      <w:tblGrid>
        <w:gridCol w:w="4622"/>
        <w:gridCol w:w="4623"/>
      </w:tblGrid>
      <w:tr w:rsidR="00EC4191" w:rsidTr="00CD591C">
        <w:tc>
          <w:tcPr>
            <w:tcW w:w="4622" w:type="dxa"/>
          </w:tcPr>
          <w:p w:rsidR="00EC4191" w:rsidRDefault="00522ACE" w:rsidP="007013BA">
            <w:pPr>
              <w:jc w:val="center"/>
            </w:pPr>
            <w:r>
              <w:pict>
                <v:shape id="_x0000_i3116" type="#_x0000_t75" style="width:96.5pt;height:103pt">
                  <v:imagedata r:id="rId4066" o:title=""/>
                </v:shape>
              </w:pict>
            </w:r>
          </w:p>
        </w:tc>
        <w:tc>
          <w:tcPr>
            <w:tcW w:w="4623" w:type="dxa"/>
          </w:tcPr>
          <w:p w:rsidR="00EC4191" w:rsidRPr="002F5DDA" w:rsidRDefault="00EC4191" w:rsidP="007013BA">
            <w:pPr>
              <w:jc w:val="center"/>
              <w:rPr>
                <w:bCs/>
              </w:rPr>
            </w:pPr>
          </w:p>
          <w:p w:rsidR="00EC4191" w:rsidRDefault="00EC4191" w:rsidP="007013BA">
            <w:pPr>
              <w:jc w:val="center"/>
              <w:rPr>
                <w:bCs/>
              </w:rPr>
            </w:pPr>
          </w:p>
          <w:p w:rsidR="00EC4191" w:rsidRDefault="00EC4191" w:rsidP="007013BA">
            <w:pPr>
              <w:jc w:val="center"/>
              <w:rPr>
                <w:bCs/>
              </w:rPr>
            </w:pPr>
            <w:r>
              <w:rPr>
                <w:bCs/>
                <w:sz w:val="22"/>
                <w:szCs w:val="22"/>
              </w:rPr>
              <w:t xml:space="preserve">11.1. </w:t>
            </w:r>
            <w:r w:rsidRPr="00D0069D">
              <w:rPr>
                <w:bCs/>
                <w:sz w:val="22"/>
                <w:szCs w:val="22"/>
              </w:rPr>
              <w:t>att. Ķēdes ar</w:t>
            </w:r>
            <w:r w:rsidRPr="00D0069D">
              <w:rPr>
                <w:bCs/>
                <w:i/>
                <w:iCs/>
                <w:sz w:val="22"/>
                <w:szCs w:val="22"/>
              </w:rPr>
              <w:t xml:space="preserve"> </w:t>
            </w:r>
            <w:r>
              <w:rPr>
                <w:bCs/>
                <w:i/>
                <w:iCs/>
                <w:sz w:val="22"/>
                <w:szCs w:val="22"/>
              </w:rPr>
              <w:t>R</w:t>
            </w:r>
            <w:r w:rsidRPr="00D0069D">
              <w:rPr>
                <w:bCs/>
                <w:i/>
                <w:iCs/>
                <w:sz w:val="22"/>
                <w:szCs w:val="22"/>
              </w:rPr>
              <w:t xml:space="preserve"> </w:t>
            </w:r>
            <w:r w:rsidRPr="00D0069D">
              <w:rPr>
                <w:bCs/>
                <w:sz w:val="22"/>
                <w:szCs w:val="22"/>
              </w:rPr>
              <w:t>un</w:t>
            </w:r>
            <w:r w:rsidRPr="00D0069D">
              <w:rPr>
                <w:i/>
                <w:iCs/>
                <w:sz w:val="22"/>
                <w:szCs w:val="22"/>
              </w:rPr>
              <w:t xml:space="preserve"> L</w:t>
            </w:r>
            <w:r w:rsidRPr="00D0069D">
              <w:rPr>
                <w:bCs/>
                <w:sz w:val="22"/>
                <w:szCs w:val="22"/>
              </w:rPr>
              <w:t xml:space="preserve"> pieslēgšana</w:t>
            </w:r>
          </w:p>
          <w:p w:rsidR="00EC4191" w:rsidRPr="00D0069D" w:rsidRDefault="00EC4191" w:rsidP="007013BA">
            <w:pPr>
              <w:jc w:val="center"/>
            </w:pPr>
            <w:r w:rsidRPr="00D0069D">
              <w:rPr>
                <w:bCs/>
                <w:sz w:val="22"/>
                <w:szCs w:val="22"/>
              </w:rPr>
              <w:t>līdzspriegumam.</w:t>
            </w:r>
          </w:p>
          <w:p w:rsidR="00EC4191" w:rsidRPr="002F5DDA" w:rsidRDefault="00EC4191" w:rsidP="007013BA">
            <w:pPr>
              <w:jc w:val="center"/>
            </w:pPr>
          </w:p>
        </w:tc>
      </w:tr>
    </w:tbl>
    <w:p w:rsidR="00EC4191" w:rsidRPr="008367C8" w:rsidRDefault="00EC4191" w:rsidP="00EC4191">
      <w:pPr>
        <w:ind w:firstLine="397"/>
      </w:pPr>
    </w:p>
    <w:p w:rsidR="00EC4191" w:rsidRDefault="00EC4191" w:rsidP="00EC4191">
      <w:pPr>
        <w:ind w:firstLine="397"/>
        <w:jc w:val="both"/>
      </w:pPr>
      <w:r>
        <w:t>11.</w:t>
      </w:r>
      <w:r w:rsidRPr="008367C8">
        <w:t xml:space="preserve">1. attēlā parādītajā ķēdē pārejas procesā pārejas strāvu </w:t>
      </w:r>
      <w:r w:rsidRPr="002C6BBD">
        <w:rPr>
          <w:i/>
        </w:rPr>
        <w:t>i</w:t>
      </w:r>
      <w:r w:rsidRPr="008367C8">
        <w:t xml:space="preserve"> izraisa ķēdei pievienotā spri</w:t>
      </w:r>
      <w:r w:rsidRPr="008367C8">
        <w:t>e</w:t>
      </w:r>
      <w:r w:rsidRPr="008367C8">
        <w:t>guma U un ķēdes pašindukcijas EDS</w:t>
      </w:r>
      <w:r>
        <w:t xml:space="preserve"> </w:t>
      </w:r>
      <w:r w:rsidR="00522ACE" w:rsidRPr="00522ACE">
        <w:rPr>
          <w:position w:val="-24"/>
        </w:rPr>
        <w:pict>
          <v:shape id="_x0000_i3117" type="#_x0000_t75" style="width:54pt;height:32pt">
            <v:imagedata r:id="rId4067" o:title=""/>
          </v:shape>
        </w:pict>
      </w:r>
      <w:r>
        <w:t xml:space="preserve"> </w:t>
      </w:r>
      <w:r w:rsidRPr="008367C8">
        <w:t xml:space="preserve">kopējā darbība: </w:t>
      </w:r>
    </w:p>
    <w:p w:rsidR="00EC4191" w:rsidRPr="008367C8" w:rsidRDefault="00EC4191" w:rsidP="00EC4191">
      <w:pPr>
        <w:ind w:left="2160" w:firstLine="720"/>
        <w:jc w:val="both"/>
      </w:pPr>
      <w:r w:rsidRPr="00D0069D">
        <w:rPr>
          <w:i/>
        </w:rPr>
        <w:t>U + e</w:t>
      </w:r>
      <w:r w:rsidRPr="00D0069D">
        <w:rPr>
          <w:i/>
          <w:vertAlign w:val="subscript"/>
        </w:rPr>
        <w:t>L</w:t>
      </w:r>
      <w:r w:rsidRPr="00D0069D">
        <w:rPr>
          <w:i/>
        </w:rPr>
        <w:t xml:space="preserve"> = ir</w:t>
      </w:r>
      <w:r w:rsidRPr="008367C8">
        <w:t xml:space="preserve"> vai</w:t>
      </w:r>
      <w:r>
        <w:t xml:space="preserve"> </w:t>
      </w:r>
      <w:r w:rsidR="00522ACE" w:rsidRPr="00522ACE">
        <w:rPr>
          <w:position w:val="-24"/>
        </w:rPr>
        <w:pict>
          <v:shape id="_x0000_i3118" type="#_x0000_t75" style="width:69pt;height:32pt">
            <v:imagedata r:id="rId4062" o:title=""/>
          </v:shape>
        </w:pict>
      </w:r>
      <w:r w:rsidRPr="008367C8">
        <w:t xml:space="preserve"> </w:t>
      </w:r>
    </w:p>
    <w:p w:rsidR="00EC4191" w:rsidRDefault="00EC4191" w:rsidP="00EC4191">
      <w:pPr>
        <w:ind w:firstLine="397"/>
        <w:jc w:val="both"/>
      </w:pPr>
      <w:r w:rsidRPr="008367C8">
        <w:lastRenderedPageBreak/>
        <w:t>Šo lineāro diferenciālvienādojumu (bez labās puses) uzraksta brīvajai strāvai</w:t>
      </w:r>
      <w:r>
        <w:t xml:space="preserve"> </w:t>
      </w:r>
      <w:r w:rsidRPr="00D0069D">
        <w:rPr>
          <w:i/>
        </w:rPr>
        <w:t>i</w:t>
      </w:r>
      <w:r w:rsidRPr="00D0069D">
        <w:rPr>
          <w:i/>
          <w:vertAlign w:val="subscript"/>
        </w:rPr>
        <w:t>br</w:t>
      </w:r>
      <w:r>
        <w:t>:</w:t>
      </w:r>
    </w:p>
    <w:p w:rsidR="00EC4191" w:rsidRDefault="00522ACE" w:rsidP="00EC4191">
      <w:pPr>
        <w:ind w:left="2160" w:firstLine="720"/>
        <w:jc w:val="both"/>
      </w:pPr>
      <w:r w:rsidRPr="00522ACE">
        <w:rPr>
          <w:position w:val="-24"/>
        </w:rPr>
        <w:pict>
          <v:shape id="_x0000_i3119" type="#_x0000_t75" style="width:79.5pt;height:32pt">
            <v:imagedata r:id="rId4068" o:title=""/>
          </v:shape>
        </w:pict>
      </w:r>
    </w:p>
    <w:p w:rsidR="00EC4191" w:rsidRPr="004E7DD3" w:rsidRDefault="00EC4191" w:rsidP="00EC4191">
      <w:pPr>
        <w:ind w:firstLine="397"/>
        <w:jc w:val="both"/>
      </w:pPr>
      <w:r w:rsidRPr="004E7DD3">
        <w:t>Tad brīvo strāvu pārejās procesa izsaka pēd</w:t>
      </w:r>
      <w:r>
        <w:t>ē</w:t>
      </w:r>
      <w:r w:rsidRPr="004E7DD3">
        <w:t>j</w:t>
      </w:r>
      <w:r>
        <w:t>ā</w:t>
      </w:r>
      <w:r w:rsidRPr="004E7DD3">
        <w:t xml:space="preserve"> diferenciāl</w:t>
      </w:r>
      <w:r w:rsidRPr="004E7DD3">
        <w:softHyphen/>
        <w:t>vienādojumā vispārīgā atrisin</w:t>
      </w:r>
      <w:r w:rsidRPr="004E7DD3">
        <w:t>ā</w:t>
      </w:r>
      <w:r w:rsidRPr="004E7DD3">
        <w:t>juma izteiksme:</w:t>
      </w:r>
    </w:p>
    <w:p w:rsidR="00EC4191" w:rsidRDefault="00522ACE" w:rsidP="00EC4191">
      <w:pPr>
        <w:ind w:left="2160" w:firstLine="720"/>
        <w:jc w:val="both"/>
      </w:pPr>
      <w:r w:rsidRPr="00522ACE">
        <w:rPr>
          <w:position w:val="-12"/>
        </w:rPr>
        <w:pict>
          <v:shape id="_x0000_i3120" type="#_x0000_t75" style="width:57pt;height:28pt">
            <v:imagedata r:id="rId4069" o:title=""/>
          </v:shape>
        </w:pict>
      </w:r>
      <w:r w:rsidR="00EC4191" w:rsidRPr="004E7DD3">
        <w:t xml:space="preserve"> </w:t>
      </w:r>
      <w:r w:rsidR="00EC4191">
        <w:t xml:space="preserve"> </w:t>
      </w:r>
    </w:p>
    <w:p w:rsidR="00EC4191" w:rsidRPr="004E7DD3" w:rsidRDefault="00EC4191" w:rsidP="00EC4191">
      <w:pPr>
        <w:jc w:val="both"/>
      </w:pPr>
      <w:r w:rsidRPr="004E7DD3">
        <w:t xml:space="preserve">kur </w:t>
      </w:r>
      <w:r w:rsidRPr="001A7AA2">
        <w:rPr>
          <w:i/>
        </w:rPr>
        <w:t>A</w:t>
      </w:r>
      <w:r w:rsidRPr="004E7DD3">
        <w:t xml:space="preserve"> — integrēšanas konstante; </w:t>
      </w:r>
      <w:r w:rsidRPr="001A7AA2">
        <w:rPr>
          <w:i/>
        </w:rPr>
        <w:t>e</w:t>
      </w:r>
      <w:r w:rsidRPr="004E7DD3">
        <w:t xml:space="preserve"> — naturālo logaritmu bāze.</w:t>
      </w:r>
    </w:p>
    <w:p w:rsidR="00EC4191" w:rsidRDefault="00EC4191" w:rsidP="00EC4191">
      <w:pPr>
        <w:ind w:firstLine="397"/>
        <w:jc w:val="both"/>
      </w:pPr>
      <w:r w:rsidRPr="004E7DD3">
        <w:t>Lielumu</w:t>
      </w:r>
      <w:r>
        <w:t xml:space="preserve"> </w:t>
      </w:r>
      <w:r w:rsidR="00522ACE" w:rsidRPr="00522ACE">
        <w:rPr>
          <w:position w:val="-24"/>
        </w:rPr>
        <w:pict>
          <v:shape id="_x0000_i3121" type="#_x0000_t75" style="width:14pt;height:32pt">
            <v:imagedata r:id="rId4070" o:title=""/>
          </v:shape>
        </w:pict>
      </w:r>
      <w:r w:rsidRPr="004E7DD3">
        <w:t xml:space="preserve"> , ko mēra sekundēs   </w:t>
      </w:r>
    </w:p>
    <w:p w:rsidR="00EC4191" w:rsidRDefault="00522ACE" w:rsidP="00EC4191">
      <w:pPr>
        <w:ind w:left="2160" w:firstLine="720"/>
        <w:jc w:val="both"/>
      </w:pPr>
      <w:r w:rsidRPr="00522ACE">
        <w:rPr>
          <w:position w:val="-28"/>
        </w:rPr>
        <w:pict>
          <v:shape id="_x0000_i3122" type="#_x0000_t75" style="width:100pt;height:33.5pt">
            <v:imagedata r:id="rId4071" o:title=""/>
          </v:shape>
        </w:pict>
      </w:r>
    </w:p>
    <w:p w:rsidR="00EC4191" w:rsidRPr="004E7DD3" w:rsidRDefault="00EC4191" w:rsidP="00EC4191">
      <w:pPr>
        <w:jc w:val="both"/>
      </w:pPr>
      <w:r w:rsidRPr="004E7DD3">
        <w:t xml:space="preserve">sauc par </w:t>
      </w:r>
      <w:r w:rsidRPr="002C6BBD">
        <w:rPr>
          <w:i/>
        </w:rPr>
        <w:t>RL</w:t>
      </w:r>
      <w:r w:rsidRPr="004E7DD3">
        <w:t xml:space="preserve"> ķēdes laika konstanti un apzīmē ar </w:t>
      </w:r>
      <w:r w:rsidRPr="002C6BBD">
        <w:rPr>
          <w:i/>
        </w:rPr>
        <w:t>τ</w:t>
      </w:r>
      <w:r w:rsidRPr="004E7DD3">
        <w:t>:</w:t>
      </w:r>
    </w:p>
    <w:p w:rsidR="00EC4191" w:rsidRPr="004E7DD3" w:rsidRDefault="00522ACE" w:rsidP="00EC4191">
      <w:pPr>
        <w:ind w:left="2160" w:firstLine="720"/>
        <w:jc w:val="both"/>
      </w:pPr>
      <w:r w:rsidRPr="00522ACE">
        <w:rPr>
          <w:position w:val="-24"/>
        </w:rPr>
        <w:pict>
          <v:shape id="_x0000_i3123" type="#_x0000_t75" style="width:34.5pt;height:32pt">
            <v:imagedata r:id="rId4072" o:title=""/>
          </v:shape>
        </w:pict>
      </w:r>
      <w:r w:rsidR="00EC4191" w:rsidRPr="004E7DD3">
        <w:t xml:space="preserve">  </w:t>
      </w:r>
      <w:r w:rsidR="00EC4191">
        <w:tab/>
      </w:r>
      <w:r w:rsidR="00EC4191">
        <w:tab/>
      </w:r>
      <w:r w:rsidR="00EC4191">
        <w:tab/>
      </w:r>
      <w:r w:rsidR="00EC4191">
        <w:tab/>
      </w:r>
      <w:r w:rsidR="00EC4191">
        <w:tab/>
      </w:r>
      <w:r w:rsidR="00EC4191">
        <w:tab/>
        <w:t>(11.3</w:t>
      </w:r>
      <w:r w:rsidR="00EC4191" w:rsidRPr="004E7DD3">
        <w:t>)</w:t>
      </w:r>
    </w:p>
    <w:p w:rsidR="00EC4191" w:rsidRPr="004E7DD3" w:rsidRDefault="00EC4191" w:rsidP="00EC4191">
      <w:pPr>
        <w:ind w:firstLine="397"/>
        <w:jc w:val="both"/>
      </w:pPr>
      <w:r w:rsidRPr="004E7DD3">
        <w:t>Tātad pārejas procesā brīvā strāva</w:t>
      </w:r>
    </w:p>
    <w:p w:rsidR="00EC4191" w:rsidRPr="004E7DD3" w:rsidRDefault="00522ACE" w:rsidP="00EC4191">
      <w:pPr>
        <w:ind w:left="2160" w:firstLine="720"/>
        <w:jc w:val="both"/>
      </w:pPr>
      <w:r w:rsidRPr="00522ACE">
        <w:rPr>
          <w:position w:val="-12"/>
        </w:rPr>
        <w:pict>
          <v:shape id="_x0000_i3124" type="#_x0000_t75" style="width:49.5pt;height:28pt">
            <v:imagedata r:id="rId4073" o:title=""/>
          </v:shape>
        </w:pict>
      </w:r>
      <w:r w:rsidR="00EC4191" w:rsidRPr="004E7DD3">
        <w:t xml:space="preserve">  </w:t>
      </w:r>
      <w:r w:rsidR="00EC4191">
        <w:tab/>
      </w:r>
      <w:r w:rsidR="00EC4191">
        <w:tab/>
      </w:r>
      <w:r w:rsidR="00EC4191">
        <w:tab/>
      </w:r>
      <w:r w:rsidR="00EC4191">
        <w:tab/>
      </w:r>
      <w:r w:rsidR="00EC4191">
        <w:tab/>
      </w:r>
      <w:r w:rsidR="00EC4191">
        <w:tab/>
        <w:t>(11.4</w:t>
      </w:r>
      <w:r w:rsidR="00EC4191" w:rsidRPr="004E7DD3">
        <w:t>)</w:t>
      </w:r>
    </w:p>
    <w:p w:rsidR="00EC4191" w:rsidRPr="004E7DD3" w:rsidRDefault="00EC4191" w:rsidP="00EC4191">
      <w:pPr>
        <w:jc w:val="both"/>
      </w:pPr>
      <w:r w:rsidRPr="004E7DD3">
        <w:t>un ķēdes pārejas strāva</w:t>
      </w:r>
    </w:p>
    <w:p w:rsidR="00EC4191" w:rsidRPr="004E7DD3" w:rsidRDefault="00522ACE" w:rsidP="00EC4191">
      <w:pPr>
        <w:ind w:left="2160" w:firstLine="720"/>
        <w:jc w:val="both"/>
      </w:pPr>
      <w:r w:rsidRPr="00522ACE">
        <w:rPr>
          <w:position w:val="-24"/>
        </w:rPr>
        <w:pict>
          <v:shape id="_x0000_i3125" type="#_x0000_t75" style="width:111pt;height:33.5pt">
            <v:imagedata r:id="rId4074" o:title=""/>
          </v:shape>
        </w:pict>
      </w:r>
      <w:r w:rsidR="00EC4191" w:rsidRPr="004E7DD3">
        <w:t xml:space="preserve"> </w:t>
      </w:r>
    </w:p>
    <w:p w:rsidR="00EC4191" w:rsidRPr="004E7DD3" w:rsidRDefault="00EC4191" w:rsidP="00EC4191">
      <w:pPr>
        <w:ind w:firstLine="397"/>
        <w:jc w:val="both"/>
      </w:pPr>
      <w:r w:rsidRPr="004E7DD3">
        <w:t>Integrēšanas konstantes Α aprēķināšanā izmanto sākuma ap</w:t>
      </w:r>
      <w:r w:rsidRPr="004E7DD3">
        <w:softHyphen/>
        <w:t>stākļus: no izteiksmes (</w:t>
      </w:r>
      <w:r>
        <w:t>11.4</w:t>
      </w:r>
      <w:r w:rsidRPr="004E7DD3">
        <w:t>) dabū, ka komutācijas</w:t>
      </w:r>
      <w:r>
        <w:t xml:space="preserve"> </w:t>
      </w:r>
      <w:r w:rsidRPr="004E7DD3">
        <w:t>momentā</w:t>
      </w:r>
      <w:r>
        <w:t xml:space="preserve"> </w:t>
      </w:r>
      <w:r w:rsidRPr="004E7DD3">
        <w:t>(</w:t>
      </w:r>
      <w:r w:rsidRPr="004C7B4F">
        <w:rPr>
          <w:i/>
        </w:rPr>
        <w:t>t</w:t>
      </w:r>
      <w:r w:rsidRPr="004E7DD3">
        <w:t xml:space="preserve"> =</w:t>
      </w:r>
      <w:r>
        <w:t xml:space="preserve"> 0) </w:t>
      </w:r>
      <w:r w:rsidRPr="004C7B4F">
        <w:rPr>
          <w:i/>
        </w:rPr>
        <w:t>i</w:t>
      </w:r>
      <w:r w:rsidRPr="004C7B4F">
        <w:rPr>
          <w:i/>
          <w:vertAlign w:val="subscript"/>
        </w:rPr>
        <w:t>br</w:t>
      </w:r>
      <w:r w:rsidRPr="004E7DD3">
        <w:t>(0) =</w:t>
      </w:r>
      <w:r>
        <w:t xml:space="preserve"> </w:t>
      </w:r>
      <w:r w:rsidRPr="001A7AA2">
        <w:rPr>
          <w:i/>
        </w:rPr>
        <w:t>A</w:t>
      </w:r>
      <w:r w:rsidRPr="004E7DD3">
        <w:t xml:space="preserve">. Bet saskaņā ar izteiksmi (a) </w:t>
      </w:r>
      <w:r w:rsidR="00522ACE" w:rsidRPr="00522ACE">
        <w:rPr>
          <w:position w:val="-24"/>
        </w:rPr>
        <w:pict>
          <v:shape id="_x0000_i3126" type="#_x0000_t75" style="width:60.5pt;height:32pt">
            <v:imagedata r:id="rId4075" o:title=""/>
          </v:shape>
        </w:pict>
      </w:r>
      <w:r w:rsidRPr="004E7DD3">
        <w:t xml:space="preserve"> un</w:t>
      </w:r>
      <w:r>
        <w:t xml:space="preserve"> </w:t>
      </w:r>
      <w:r w:rsidRPr="004E7DD3">
        <w:t>tādēļ integrēšanas konstante</w:t>
      </w:r>
    </w:p>
    <w:p w:rsidR="00EC4191" w:rsidRPr="004E7DD3" w:rsidRDefault="00522ACE" w:rsidP="00EC4191">
      <w:pPr>
        <w:ind w:left="2160" w:firstLine="720"/>
        <w:jc w:val="both"/>
      </w:pPr>
      <w:r w:rsidRPr="00522ACE">
        <w:rPr>
          <w:position w:val="-24"/>
        </w:rPr>
        <w:pict>
          <v:shape id="_x0000_i3127" type="#_x0000_t75" style="width:46pt;height:32pt">
            <v:imagedata r:id="rId4076" o:title=""/>
          </v:shape>
        </w:pict>
      </w:r>
      <w:r w:rsidR="00EC4191" w:rsidRPr="004E7DD3">
        <w:t xml:space="preserve"> </w:t>
      </w:r>
    </w:p>
    <w:p w:rsidR="00EC4191" w:rsidRPr="004E7DD3" w:rsidRDefault="00EC4191" w:rsidP="00EC4191">
      <w:pPr>
        <w:ind w:firstLine="397"/>
        <w:jc w:val="both"/>
      </w:pPr>
      <w:r w:rsidRPr="004E7DD3">
        <w:t>Tad pārejās strāva</w:t>
      </w:r>
    </w:p>
    <w:p w:rsidR="00EC4191" w:rsidRPr="004E7DD3" w:rsidRDefault="00522ACE" w:rsidP="00EC4191">
      <w:pPr>
        <w:ind w:left="2160" w:firstLine="720"/>
        <w:jc w:val="both"/>
      </w:pPr>
      <w:r w:rsidRPr="00522ACE">
        <w:rPr>
          <w:position w:val="-34"/>
        </w:rPr>
        <w:pict>
          <v:shape id="_x0000_i3128" type="#_x0000_t75" style="width:75pt;height:39.5pt">
            <v:imagedata r:id="rId4077" o:title=""/>
          </v:shape>
        </w:pict>
      </w:r>
      <w:r w:rsidR="00EC4191" w:rsidRPr="004E7DD3">
        <w:t xml:space="preserve">  </w:t>
      </w:r>
      <w:r w:rsidR="00EC4191">
        <w:tab/>
      </w:r>
      <w:r w:rsidR="00EC4191">
        <w:tab/>
      </w:r>
      <w:r w:rsidR="00EC4191">
        <w:tab/>
      </w:r>
      <w:r w:rsidR="00EC4191">
        <w:tab/>
      </w:r>
      <w:r w:rsidR="00EC4191">
        <w:tab/>
        <w:t>(11.5</w:t>
      </w:r>
      <w:r w:rsidR="00EC4191" w:rsidRPr="004E7DD3">
        <w:t>)</w:t>
      </w:r>
    </w:p>
    <w:p w:rsidR="00EC4191" w:rsidRDefault="00EC4191" w:rsidP="00EC4191">
      <w:pPr>
        <w:jc w:val="both"/>
      </w:pPr>
      <w:r w:rsidRPr="004E7DD3">
        <w:t xml:space="preserve">t. i., ķēdes strāva </w:t>
      </w:r>
      <w:r w:rsidRPr="004C7B4F">
        <w:rPr>
          <w:i/>
        </w:rPr>
        <w:t>i</w:t>
      </w:r>
      <w:r w:rsidRPr="004E7DD3">
        <w:t xml:space="preserve"> pārejas pro</w:t>
      </w:r>
      <w:r w:rsidRPr="004E7DD3">
        <w:softHyphen/>
        <w:t>cesā pieaug pēc ekspone</w:t>
      </w:r>
      <w:r>
        <w:t>n</w:t>
      </w:r>
      <w:r w:rsidRPr="004E7DD3">
        <w:t xml:space="preserve">ciālas likumsakarības no vērtības </w:t>
      </w:r>
      <w:r w:rsidRPr="004C7B4F">
        <w:rPr>
          <w:i/>
        </w:rPr>
        <w:t>i</w:t>
      </w:r>
      <w:r>
        <w:t xml:space="preserve"> = </w:t>
      </w:r>
      <w:r w:rsidRPr="004E7DD3">
        <w:t>0</w:t>
      </w:r>
      <w:r>
        <w:t xml:space="preserve"> </w:t>
      </w:r>
      <w:r w:rsidRPr="004E7DD3">
        <w:t>līdz</w:t>
      </w:r>
      <w:r>
        <w:t xml:space="preserve"> </w:t>
      </w:r>
      <w:r w:rsidRPr="004E7DD3">
        <w:t xml:space="preserve">vērtībai </w:t>
      </w:r>
      <w:r w:rsidR="00522ACE" w:rsidRPr="00522ACE">
        <w:rPr>
          <w:position w:val="-24"/>
        </w:rPr>
        <w:pict>
          <v:shape id="_x0000_i3129" type="#_x0000_t75" style="width:47.5pt;height:32pt">
            <v:imagedata r:id="rId4078" o:title=""/>
          </v:shape>
        </w:pict>
      </w:r>
      <w:r w:rsidRPr="004E7DD3">
        <w:t xml:space="preserve"> (</w:t>
      </w:r>
      <w:r>
        <w:t>11.</w:t>
      </w:r>
      <w:r w:rsidRPr="004E7DD3">
        <w:t>2. att.).</w:t>
      </w:r>
    </w:p>
    <w:p w:rsidR="00EC4191" w:rsidRPr="00BB6AFD" w:rsidRDefault="00EC4191" w:rsidP="00EC4191">
      <w:pPr>
        <w:ind w:firstLine="397"/>
        <w:jc w:val="both"/>
      </w:pPr>
      <w:r w:rsidRPr="00BB6AFD">
        <w:t>Izteiksme (</w:t>
      </w:r>
      <w:r>
        <w:t>11.5</w:t>
      </w:r>
      <w:r w:rsidRPr="00BB6AFD">
        <w:t xml:space="preserve">) rāda, ka pārejas strāvas </w:t>
      </w:r>
      <w:r w:rsidRPr="00BB6AFD">
        <w:rPr>
          <w:i/>
        </w:rPr>
        <w:t>i</w:t>
      </w:r>
      <w:r w:rsidRPr="00BB6AFD">
        <w:t xml:space="preserve"> pieaugšanas straujums ir atkarīgs no τ resp.</w:t>
      </w:r>
      <w:r>
        <w:t xml:space="preserve"> </w:t>
      </w:r>
      <w:r w:rsidRPr="00BB6AFD">
        <w:rPr>
          <w:spacing w:val="10"/>
        </w:rPr>
        <w:t>no ķēdes induktivitātes</w:t>
      </w:r>
      <w:r w:rsidRPr="00BB6AFD">
        <w:rPr>
          <w:i/>
          <w:iCs/>
        </w:rPr>
        <w:t xml:space="preserve"> L</w:t>
      </w:r>
      <w:r w:rsidRPr="00BB6AFD">
        <w:rPr>
          <w:spacing w:val="10"/>
        </w:rPr>
        <w:t xml:space="preserve"> un pretestības</w:t>
      </w:r>
      <w:r w:rsidRPr="00BB6AFD">
        <w:rPr>
          <w:i/>
          <w:iCs/>
        </w:rPr>
        <w:t xml:space="preserve"> </w:t>
      </w:r>
      <w:r>
        <w:rPr>
          <w:i/>
          <w:iCs/>
        </w:rPr>
        <w:t>R</w:t>
      </w:r>
      <w:r w:rsidRPr="00BB6AFD">
        <w:rPr>
          <w:spacing w:val="10"/>
        </w:rPr>
        <w:t xml:space="preserve"> attiecības:</w:t>
      </w:r>
      <w:r w:rsidRPr="00BB6AFD">
        <w:rPr>
          <w:i/>
          <w:iCs/>
        </w:rPr>
        <w:t xml:space="preserve"> jo lielāks L un jo mazāks </w:t>
      </w:r>
      <w:r>
        <w:rPr>
          <w:i/>
          <w:iCs/>
        </w:rPr>
        <w:t>R</w:t>
      </w:r>
      <w:r w:rsidRPr="00BB6AFD">
        <w:rPr>
          <w:i/>
          <w:iCs/>
        </w:rPr>
        <w:t>, jo lēnāk mainās strāva i pārejas procesā.</w:t>
      </w:r>
      <w:r w:rsidRPr="00BB6AFD">
        <w:rPr>
          <w:spacing w:val="10"/>
        </w:rPr>
        <w:t xml:space="preserve"> Tātad laika konstante </w:t>
      </w:r>
      <w:r w:rsidRPr="00BB6AFD">
        <w:rPr>
          <w:spacing w:val="10"/>
          <w:lang w:val="el-GR" w:eastAsia="el-GR"/>
        </w:rPr>
        <w:t xml:space="preserve">τ </w:t>
      </w:r>
      <w:r w:rsidRPr="00BB6AFD">
        <w:rPr>
          <w:spacing w:val="10"/>
        </w:rPr>
        <w:t>raksturo</w:t>
      </w:r>
      <w:r w:rsidRPr="00BB6AFD">
        <w:rPr>
          <w:i/>
          <w:iCs/>
        </w:rPr>
        <w:t xml:space="preserve"> </w:t>
      </w:r>
      <w:r>
        <w:rPr>
          <w:i/>
          <w:iCs/>
        </w:rPr>
        <w:t>R</w:t>
      </w:r>
      <w:r w:rsidRPr="00BB6AFD">
        <w:rPr>
          <w:i/>
          <w:iCs/>
        </w:rPr>
        <w:t>L</w:t>
      </w:r>
      <w:r w:rsidRPr="00BB6AFD">
        <w:rPr>
          <w:spacing w:val="10"/>
        </w:rPr>
        <w:t xml:space="preserve"> ķēdes </w:t>
      </w:r>
      <w:r w:rsidRPr="00BB6AFD">
        <w:rPr>
          <w:spacing w:val="60"/>
        </w:rPr>
        <w:t>elektr</w:t>
      </w:r>
      <w:r w:rsidRPr="00BB6AFD">
        <w:rPr>
          <w:spacing w:val="60"/>
        </w:rPr>
        <w:t>o</w:t>
      </w:r>
      <w:r w:rsidRPr="00BB6AFD">
        <w:rPr>
          <w:spacing w:val="60"/>
        </w:rPr>
        <w:t xml:space="preserve">magnētisko </w:t>
      </w:r>
      <w:r w:rsidRPr="00BB6AFD">
        <w:rPr>
          <w:spacing w:val="40"/>
        </w:rPr>
        <w:t>inerci.</w:t>
      </w:r>
    </w:p>
    <w:p w:rsidR="00EC4191" w:rsidRPr="00BB6AFD" w:rsidRDefault="00EC4191" w:rsidP="00EC4191">
      <w:pPr>
        <w:ind w:firstLine="397"/>
        <w:jc w:val="both"/>
      </w:pPr>
      <w:r w:rsidRPr="00BB6AFD">
        <w:rPr>
          <w:spacing w:val="10"/>
        </w:rPr>
        <w:t>Saskaņā ar izteiksmi (</w:t>
      </w:r>
      <w:r>
        <w:rPr>
          <w:spacing w:val="10"/>
        </w:rPr>
        <w:t>11.4</w:t>
      </w:r>
      <w:r w:rsidRPr="00BB6AFD">
        <w:rPr>
          <w:spacing w:val="10"/>
        </w:rPr>
        <w:t>)</w:t>
      </w:r>
      <w:r w:rsidRPr="00BB6AFD">
        <w:rPr>
          <w:i/>
          <w:iCs/>
        </w:rPr>
        <w:t xml:space="preserve"> brīvā strāva samazinās pēc eksponenciālas likumsakarības</w:t>
      </w:r>
      <w:r w:rsidRPr="00BB6AFD">
        <w:rPr>
          <w:spacing w:val="10"/>
        </w:rPr>
        <w:t xml:space="preserve"> (</w:t>
      </w:r>
      <w:r>
        <w:rPr>
          <w:spacing w:val="10"/>
        </w:rPr>
        <w:t>11.</w:t>
      </w:r>
      <w:r w:rsidRPr="00BB6AFD">
        <w:rPr>
          <w:spacing w:val="10"/>
        </w:rPr>
        <w:t>2. att.):</w:t>
      </w:r>
    </w:p>
    <w:p w:rsidR="00EC4191" w:rsidRPr="00BB6AFD" w:rsidRDefault="00522ACE" w:rsidP="00EC4191">
      <w:pPr>
        <w:ind w:left="2160" w:firstLine="720"/>
        <w:jc w:val="both"/>
      </w:pPr>
      <w:r w:rsidRPr="00522ACE">
        <w:rPr>
          <w:position w:val="-24"/>
        </w:rPr>
        <w:pict>
          <v:shape id="_x0000_i3130" type="#_x0000_t75" style="width:64.5pt;height:33.5pt">
            <v:imagedata r:id="rId4079" o:title=""/>
          </v:shape>
        </w:pict>
      </w:r>
      <w:r w:rsidR="00EC4191" w:rsidRPr="00BB6AFD">
        <w:t xml:space="preserve"> </w:t>
      </w:r>
    </w:p>
    <w:p w:rsidR="00EC4191" w:rsidRDefault="00EC4191" w:rsidP="00EC4191">
      <w:pPr>
        <w:ind w:firstLine="397"/>
        <w:jc w:val="both"/>
        <w:rPr>
          <w:spacing w:val="10"/>
        </w:rPr>
      </w:pPr>
      <w:r w:rsidRPr="00BB6AFD">
        <w:rPr>
          <w:spacing w:val="10"/>
        </w:rPr>
        <w:t>Pārejas strāvas</w:t>
      </w:r>
      <w:r w:rsidRPr="00BB6AFD">
        <w:rPr>
          <w:i/>
          <w:iCs/>
        </w:rPr>
        <w:t xml:space="preserve"> i</w:t>
      </w:r>
      <w:r w:rsidRPr="00BB6AFD">
        <w:rPr>
          <w:spacing w:val="10"/>
        </w:rPr>
        <w:t xml:space="preserve"> vērtības dažādos laika momentos var aprē</w:t>
      </w:r>
      <w:r w:rsidRPr="00BB6AFD">
        <w:rPr>
          <w:spacing w:val="10"/>
        </w:rPr>
        <w:softHyphen/>
        <w:t>ķināt pēc izteiksmes (</w:t>
      </w:r>
      <w:r>
        <w:rPr>
          <w:spacing w:val="10"/>
        </w:rPr>
        <w:t>11.5</w:t>
      </w:r>
      <w:r w:rsidRPr="00BB6AFD">
        <w:rPr>
          <w:spacing w:val="10"/>
        </w:rPr>
        <w:t>)</w:t>
      </w:r>
      <w:r>
        <w:rPr>
          <w:spacing w:val="10"/>
        </w:rPr>
        <w:t>.</w:t>
      </w:r>
      <w:r w:rsidRPr="008925CA">
        <w:t xml:space="preserve"> </w:t>
      </w:r>
      <w:r>
        <w:t xml:space="preserve">11.1. tabulā dotas izlādes strāvas vērtības, bet 11.2. attēlā – grafiks </w:t>
      </w:r>
      <w:r w:rsidRPr="00B92149">
        <w:rPr>
          <w:i/>
        </w:rPr>
        <w:t>i(t).</w:t>
      </w:r>
    </w:p>
    <w:p w:rsidR="00EC4191" w:rsidRDefault="00EC4191" w:rsidP="00EC4191">
      <w:pPr>
        <w:ind w:firstLine="397"/>
        <w:jc w:val="right"/>
        <w:rPr>
          <w:spacing w:val="10"/>
        </w:rPr>
      </w:pPr>
      <w:r>
        <w:rPr>
          <w:spacing w:val="10"/>
        </w:rPr>
        <w:t>11.1. tabula</w:t>
      </w:r>
    </w:p>
    <w:tbl>
      <w:tblPr>
        <w:tblStyle w:val="TableGrid"/>
        <w:tblW w:w="0" w:type="auto"/>
        <w:tblLook w:val="04A0"/>
      </w:tblPr>
      <w:tblGrid>
        <w:gridCol w:w="1159"/>
        <w:gridCol w:w="1161"/>
        <w:gridCol w:w="1161"/>
        <w:gridCol w:w="1161"/>
        <w:gridCol w:w="1161"/>
        <w:gridCol w:w="1161"/>
        <w:gridCol w:w="1161"/>
        <w:gridCol w:w="1161"/>
      </w:tblGrid>
      <w:tr w:rsidR="00EC4191" w:rsidTr="00CD591C">
        <w:tc>
          <w:tcPr>
            <w:tcW w:w="1160" w:type="dxa"/>
          </w:tcPr>
          <w:p w:rsidR="00EC4191" w:rsidRPr="0052256C" w:rsidRDefault="00EC4191" w:rsidP="00CD591C">
            <w:pPr>
              <w:rPr>
                <w:i/>
                <w:spacing w:val="10"/>
              </w:rPr>
            </w:pPr>
            <w:r w:rsidRPr="0052256C">
              <w:rPr>
                <w:i/>
                <w:spacing w:val="10"/>
              </w:rPr>
              <w:t>t</w:t>
            </w:r>
          </w:p>
        </w:tc>
        <w:tc>
          <w:tcPr>
            <w:tcW w:w="1161" w:type="dxa"/>
          </w:tcPr>
          <w:p w:rsidR="00EC4191" w:rsidRDefault="00EC4191" w:rsidP="00BF7D7A">
            <w:pPr>
              <w:jc w:val="center"/>
              <w:rPr>
                <w:spacing w:val="10"/>
              </w:rPr>
            </w:pPr>
            <w:r>
              <w:rPr>
                <w:spacing w:val="10"/>
              </w:rPr>
              <w:t>0</w:t>
            </w:r>
          </w:p>
        </w:tc>
        <w:tc>
          <w:tcPr>
            <w:tcW w:w="1161" w:type="dxa"/>
          </w:tcPr>
          <w:p w:rsidR="00EC4191" w:rsidRDefault="00EC4191" w:rsidP="00BF7D7A">
            <w:pPr>
              <w:jc w:val="center"/>
              <w:rPr>
                <w:spacing w:val="10"/>
              </w:rPr>
            </w:pPr>
            <w:r>
              <w:rPr>
                <w:spacing w:val="10"/>
              </w:rPr>
              <w:t>τ</w:t>
            </w:r>
          </w:p>
        </w:tc>
        <w:tc>
          <w:tcPr>
            <w:tcW w:w="1161" w:type="dxa"/>
          </w:tcPr>
          <w:p w:rsidR="00EC4191" w:rsidRDefault="00EC4191" w:rsidP="00BF7D7A">
            <w:pPr>
              <w:jc w:val="center"/>
              <w:rPr>
                <w:spacing w:val="10"/>
              </w:rPr>
            </w:pPr>
            <w:r>
              <w:rPr>
                <w:spacing w:val="10"/>
              </w:rPr>
              <w:t>2τ</w:t>
            </w:r>
          </w:p>
        </w:tc>
        <w:tc>
          <w:tcPr>
            <w:tcW w:w="1161" w:type="dxa"/>
          </w:tcPr>
          <w:p w:rsidR="00EC4191" w:rsidRDefault="00EC4191" w:rsidP="00BF7D7A">
            <w:pPr>
              <w:jc w:val="center"/>
              <w:rPr>
                <w:spacing w:val="10"/>
              </w:rPr>
            </w:pPr>
            <w:r>
              <w:rPr>
                <w:spacing w:val="10"/>
              </w:rPr>
              <w:t>3τ</w:t>
            </w:r>
          </w:p>
        </w:tc>
        <w:tc>
          <w:tcPr>
            <w:tcW w:w="1161" w:type="dxa"/>
          </w:tcPr>
          <w:p w:rsidR="00EC4191" w:rsidRDefault="00EC4191" w:rsidP="00BF7D7A">
            <w:pPr>
              <w:jc w:val="center"/>
              <w:rPr>
                <w:spacing w:val="10"/>
              </w:rPr>
            </w:pPr>
            <w:r>
              <w:rPr>
                <w:spacing w:val="10"/>
              </w:rPr>
              <w:t>4τ</w:t>
            </w:r>
          </w:p>
        </w:tc>
        <w:tc>
          <w:tcPr>
            <w:tcW w:w="1161" w:type="dxa"/>
          </w:tcPr>
          <w:p w:rsidR="00EC4191" w:rsidRDefault="00EC4191" w:rsidP="00BF7D7A">
            <w:pPr>
              <w:jc w:val="center"/>
              <w:rPr>
                <w:spacing w:val="10"/>
              </w:rPr>
            </w:pPr>
            <w:r>
              <w:rPr>
                <w:spacing w:val="10"/>
              </w:rPr>
              <w:t>5τ</w:t>
            </w:r>
          </w:p>
        </w:tc>
        <w:tc>
          <w:tcPr>
            <w:tcW w:w="1161" w:type="dxa"/>
          </w:tcPr>
          <w:p w:rsidR="00EC4191" w:rsidRDefault="00EC4191" w:rsidP="00BF7D7A">
            <w:pPr>
              <w:jc w:val="center"/>
              <w:rPr>
                <w:spacing w:val="10"/>
              </w:rPr>
            </w:pPr>
            <w:r>
              <w:rPr>
                <w:spacing w:val="10"/>
              </w:rPr>
              <w:t>∞</w:t>
            </w:r>
          </w:p>
        </w:tc>
      </w:tr>
      <w:tr w:rsidR="00EC4191" w:rsidTr="00CD591C">
        <w:tc>
          <w:tcPr>
            <w:tcW w:w="1160" w:type="dxa"/>
          </w:tcPr>
          <w:p w:rsidR="00EC4191" w:rsidRPr="0052256C" w:rsidRDefault="00EC4191" w:rsidP="00CD591C">
            <w:pPr>
              <w:rPr>
                <w:i/>
                <w:spacing w:val="10"/>
              </w:rPr>
            </w:pPr>
            <w:r w:rsidRPr="0052256C">
              <w:rPr>
                <w:i/>
                <w:spacing w:val="10"/>
              </w:rPr>
              <w:t>i</w:t>
            </w:r>
          </w:p>
        </w:tc>
        <w:tc>
          <w:tcPr>
            <w:tcW w:w="1161" w:type="dxa"/>
          </w:tcPr>
          <w:p w:rsidR="00EC4191" w:rsidRDefault="00EC4191" w:rsidP="00BF7D7A">
            <w:pPr>
              <w:jc w:val="center"/>
              <w:rPr>
                <w:spacing w:val="10"/>
              </w:rPr>
            </w:pPr>
            <w:r>
              <w:rPr>
                <w:spacing w:val="10"/>
              </w:rPr>
              <w:t>0</w:t>
            </w:r>
          </w:p>
        </w:tc>
        <w:tc>
          <w:tcPr>
            <w:tcW w:w="1161" w:type="dxa"/>
          </w:tcPr>
          <w:p w:rsidR="00EC4191" w:rsidRDefault="00EC4191" w:rsidP="00BF7D7A">
            <w:pPr>
              <w:jc w:val="center"/>
              <w:rPr>
                <w:spacing w:val="10"/>
              </w:rPr>
            </w:pPr>
            <w:r>
              <w:rPr>
                <w:spacing w:val="10"/>
              </w:rPr>
              <w:t>0,632</w:t>
            </w:r>
            <w:r w:rsidRPr="00D41908">
              <w:rPr>
                <w:i/>
                <w:spacing w:val="10"/>
              </w:rPr>
              <w:t>I</w:t>
            </w:r>
          </w:p>
        </w:tc>
        <w:tc>
          <w:tcPr>
            <w:tcW w:w="1161" w:type="dxa"/>
          </w:tcPr>
          <w:p w:rsidR="00EC4191" w:rsidRDefault="00EC4191" w:rsidP="00BF7D7A">
            <w:pPr>
              <w:jc w:val="center"/>
              <w:rPr>
                <w:spacing w:val="10"/>
              </w:rPr>
            </w:pPr>
            <w:r>
              <w:rPr>
                <w:spacing w:val="10"/>
              </w:rPr>
              <w:t>0,865</w:t>
            </w:r>
            <w:r w:rsidRPr="00D41908">
              <w:rPr>
                <w:i/>
                <w:spacing w:val="10"/>
              </w:rPr>
              <w:t>I</w:t>
            </w:r>
          </w:p>
        </w:tc>
        <w:tc>
          <w:tcPr>
            <w:tcW w:w="1161" w:type="dxa"/>
          </w:tcPr>
          <w:p w:rsidR="00EC4191" w:rsidRDefault="00EC4191" w:rsidP="00BF7D7A">
            <w:pPr>
              <w:jc w:val="center"/>
              <w:rPr>
                <w:spacing w:val="10"/>
              </w:rPr>
            </w:pPr>
            <w:r>
              <w:rPr>
                <w:spacing w:val="10"/>
              </w:rPr>
              <w:t>0,95</w:t>
            </w:r>
            <w:r w:rsidRPr="00D41908">
              <w:rPr>
                <w:i/>
                <w:spacing w:val="10"/>
              </w:rPr>
              <w:t>I</w:t>
            </w:r>
          </w:p>
        </w:tc>
        <w:tc>
          <w:tcPr>
            <w:tcW w:w="1161" w:type="dxa"/>
          </w:tcPr>
          <w:p w:rsidR="00EC4191" w:rsidRDefault="00EC4191" w:rsidP="00BF7D7A">
            <w:pPr>
              <w:jc w:val="center"/>
              <w:rPr>
                <w:spacing w:val="10"/>
              </w:rPr>
            </w:pPr>
            <w:r>
              <w:rPr>
                <w:spacing w:val="10"/>
              </w:rPr>
              <w:t>0,982</w:t>
            </w:r>
            <w:r w:rsidRPr="00D41908">
              <w:rPr>
                <w:i/>
                <w:spacing w:val="10"/>
              </w:rPr>
              <w:t>I</w:t>
            </w:r>
          </w:p>
        </w:tc>
        <w:tc>
          <w:tcPr>
            <w:tcW w:w="1161" w:type="dxa"/>
          </w:tcPr>
          <w:p w:rsidR="00EC4191" w:rsidRDefault="00EC4191" w:rsidP="00BF7D7A">
            <w:pPr>
              <w:jc w:val="center"/>
              <w:rPr>
                <w:spacing w:val="10"/>
              </w:rPr>
            </w:pPr>
            <w:r>
              <w:rPr>
                <w:spacing w:val="10"/>
              </w:rPr>
              <w:t>0,993</w:t>
            </w:r>
            <w:r w:rsidRPr="00D41908">
              <w:rPr>
                <w:i/>
                <w:spacing w:val="10"/>
              </w:rPr>
              <w:t>I</w:t>
            </w:r>
          </w:p>
        </w:tc>
        <w:tc>
          <w:tcPr>
            <w:tcW w:w="1161" w:type="dxa"/>
          </w:tcPr>
          <w:p w:rsidR="00EC4191" w:rsidRPr="00121D6C" w:rsidRDefault="00EC4191" w:rsidP="00BF7D7A">
            <w:pPr>
              <w:jc w:val="center"/>
              <w:rPr>
                <w:i/>
                <w:spacing w:val="10"/>
              </w:rPr>
            </w:pPr>
            <w:r w:rsidRPr="00121D6C">
              <w:rPr>
                <w:i/>
                <w:spacing w:val="10"/>
              </w:rPr>
              <w:t>I</w:t>
            </w:r>
          </w:p>
        </w:tc>
      </w:tr>
    </w:tbl>
    <w:tbl>
      <w:tblPr>
        <w:tblW w:w="0" w:type="auto"/>
        <w:tblLook w:val="04A0"/>
      </w:tblPr>
      <w:tblGrid>
        <w:gridCol w:w="4622"/>
        <w:gridCol w:w="4623"/>
      </w:tblGrid>
      <w:tr w:rsidR="00EC4191" w:rsidTr="00CD591C">
        <w:tc>
          <w:tcPr>
            <w:tcW w:w="4622" w:type="dxa"/>
          </w:tcPr>
          <w:p w:rsidR="00EC4191" w:rsidRDefault="00522ACE" w:rsidP="00BF7D7A">
            <w:pPr>
              <w:jc w:val="center"/>
            </w:pPr>
            <w:r>
              <w:lastRenderedPageBreak/>
              <w:pict>
                <v:shape id="_x0000_i3131" type="#_x0000_t75" style="width:213pt;height:198.5pt">
                  <v:imagedata r:id="rId4080" o:title=""/>
                </v:shape>
              </w:pict>
            </w:r>
          </w:p>
        </w:tc>
        <w:tc>
          <w:tcPr>
            <w:tcW w:w="4623" w:type="dxa"/>
          </w:tcPr>
          <w:p w:rsidR="00EC4191" w:rsidRDefault="00EC4191" w:rsidP="00BF7D7A">
            <w:pPr>
              <w:jc w:val="center"/>
            </w:pPr>
          </w:p>
          <w:p w:rsidR="00EC4191" w:rsidRDefault="00EC4191" w:rsidP="00BF7D7A">
            <w:pPr>
              <w:jc w:val="center"/>
            </w:pPr>
          </w:p>
          <w:p w:rsidR="00EC4191" w:rsidRDefault="00EC4191" w:rsidP="00BF7D7A">
            <w:pPr>
              <w:jc w:val="center"/>
            </w:pPr>
          </w:p>
          <w:p w:rsidR="00EC4191" w:rsidRDefault="00EC4191" w:rsidP="00BF7D7A">
            <w:pPr>
              <w:jc w:val="center"/>
            </w:pPr>
          </w:p>
          <w:p w:rsidR="00EC4191" w:rsidRDefault="00EC4191" w:rsidP="00BF7D7A">
            <w:pPr>
              <w:jc w:val="center"/>
            </w:pPr>
            <w:r>
              <w:t xml:space="preserve">11.2. </w:t>
            </w:r>
            <w:r w:rsidRPr="00BB6AFD">
              <w:t>att. Strāvas</w:t>
            </w:r>
            <w:r w:rsidRPr="00BB6AFD">
              <w:rPr>
                <w:i/>
                <w:iCs/>
              </w:rPr>
              <w:t xml:space="preserve"> </w:t>
            </w:r>
            <w:r>
              <w:rPr>
                <w:i/>
                <w:iCs/>
              </w:rPr>
              <w:t>R</w:t>
            </w:r>
            <w:r w:rsidRPr="00BB6AFD">
              <w:rPr>
                <w:i/>
                <w:iCs/>
              </w:rPr>
              <w:t>L</w:t>
            </w:r>
            <w:r w:rsidRPr="00BB6AFD">
              <w:t xml:space="preserve"> ķēdē, to pieslē</w:t>
            </w:r>
            <w:r w:rsidRPr="00BB6AFD">
              <w:softHyphen/>
              <w:t>dzot</w:t>
            </w:r>
          </w:p>
          <w:p w:rsidR="00EC4191" w:rsidRPr="00BB6AFD" w:rsidRDefault="00EC4191" w:rsidP="00BF7D7A">
            <w:pPr>
              <w:jc w:val="center"/>
            </w:pPr>
            <w:r w:rsidRPr="00BB6AFD">
              <w:t>līdzspriegumam.</w:t>
            </w:r>
          </w:p>
          <w:p w:rsidR="00EC4191" w:rsidRPr="00BB6AFD" w:rsidRDefault="00EC4191" w:rsidP="00BF7D7A">
            <w:pPr>
              <w:jc w:val="center"/>
            </w:pPr>
          </w:p>
        </w:tc>
      </w:tr>
    </w:tbl>
    <w:p w:rsidR="00EC4191" w:rsidRPr="00BB6AFD" w:rsidRDefault="00EC4191" w:rsidP="00EC4191">
      <w:pPr>
        <w:ind w:firstLine="397"/>
        <w:jc w:val="both"/>
        <w:rPr>
          <w:spacing w:val="10"/>
        </w:rPr>
      </w:pPr>
    </w:p>
    <w:p w:rsidR="00EC4191" w:rsidRPr="00BB6AFD" w:rsidRDefault="00EC4191" w:rsidP="00EC4191">
      <w:pPr>
        <w:ind w:firstLine="397"/>
        <w:jc w:val="both"/>
      </w:pPr>
      <w:r w:rsidRPr="00BB6AFD">
        <w:rPr>
          <w:spacing w:val="10"/>
        </w:rPr>
        <w:t>Redzam, ka</w:t>
      </w:r>
      <w:r w:rsidRPr="00BB6AFD">
        <w:rPr>
          <w:i/>
          <w:iCs/>
        </w:rPr>
        <w:t xml:space="preserve"> laika konstante </w:t>
      </w:r>
      <w:r w:rsidRPr="00BB6AFD">
        <w:rPr>
          <w:i/>
          <w:iCs/>
          <w:lang w:val="el-GR" w:eastAsia="el-GR"/>
        </w:rPr>
        <w:t xml:space="preserve">τ </w:t>
      </w:r>
      <w:r w:rsidRPr="00BB6AFD">
        <w:rPr>
          <w:i/>
          <w:iCs/>
        </w:rPr>
        <w:t>ir laika sprīdis, kurā pārejas strāva i sasniedz</w:t>
      </w:r>
      <w:r w:rsidRPr="00BB6AFD">
        <w:rPr>
          <w:spacing w:val="10"/>
        </w:rPr>
        <w:t xml:space="preserve"> 63,2%</w:t>
      </w:r>
      <w:r w:rsidRPr="00BB6AFD">
        <w:rPr>
          <w:i/>
          <w:iCs/>
        </w:rPr>
        <w:t xml:space="preserve"> no stacionārās strāvas I vērtības.</w:t>
      </w:r>
    </w:p>
    <w:p w:rsidR="00EC4191" w:rsidRPr="00BB6AFD" w:rsidRDefault="00EC4191" w:rsidP="00EC4191">
      <w:pPr>
        <w:ind w:firstLine="397"/>
        <w:jc w:val="both"/>
      </w:pPr>
      <w:r w:rsidRPr="00BB6AFD">
        <w:rPr>
          <w:i/>
          <w:iCs/>
        </w:rPr>
        <w:t>Teorētiski</w:t>
      </w:r>
      <w:r w:rsidRPr="00BB6AFD">
        <w:t xml:space="preserve"> pārejas strāva</w:t>
      </w:r>
      <w:r w:rsidRPr="00BB6AFD">
        <w:rPr>
          <w:i/>
          <w:iCs/>
        </w:rPr>
        <w:t xml:space="preserve"> i</w:t>
      </w:r>
      <w:r w:rsidRPr="00BB6AFD">
        <w:t xml:space="preserve"> sasniedz stacionārās strāvas </w:t>
      </w:r>
      <w:r>
        <w:rPr>
          <w:i/>
        </w:rPr>
        <w:t>I</w:t>
      </w:r>
      <w:r w:rsidRPr="00BB6AFD">
        <w:t xml:space="preserve"> vērtību bezgalīgi ilgā laikā (</w:t>
      </w:r>
      <w:r w:rsidRPr="00D41908">
        <w:rPr>
          <w:i/>
        </w:rPr>
        <w:t>t</w:t>
      </w:r>
      <w:r w:rsidRPr="00BB6AFD">
        <w:t xml:space="preserve"> = </w:t>
      </w:r>
      <w:r>
        <w:t>∞</w:t>
      </w:r>
      <w:r w:rsidRPr="00BB6AFD">
        <w:t>). Bet</w:t>
      </w:r>
      <w:r w:rsidRPr="00BB6AFD">
        <w:rPr>
          <w:i/>
          <w:iCs/>
        </w:rPr>
        <w:t xml:space="preserve"> praktiski</w:t>
      </w:r>
      <w:r w:rsidRPr="00BB6AFD">
        <w:t xml:space="preserve"> var pieņemt, ka pārejas strāva sasniedz vērtību </w:t>
      </w:r>
      <w:r w:rsidRPr="00D41908">
        <w:rPr>
          <w:i/>
        </w:rPr>
        <w:t>I</w:t>
      </w:r>
      <w:r w:rsidRPr="00BB6AFD">
        <w:t xml:space="preserve"> laika sprīdī </w:t>
      </w:r>
      <w:r w:rsidRPr="00D41908">
        <w:rPr>
          <w:i/>
          <w:lang w:eastAsia="el-GR"/>
        </w:rPr>
        <w:t>t</w:t>
      </w:r>
      <w:r>
        <w:rPr>
          <w:lang w:eastAsia="el-GR"/>
        </w:rPr>
        <w:t xml:space="preserve"> ≈ </w:t>
      </w:r>
      <w:r w:rsidRPr="00BB6AFD">
        <w:rPr>
          <w:lang w:val="el-GR" w:eastAsia="el-GR"/>
        </w:rPr>
        <w:t xml:space="preserve">4τ </w:t>
      </w:r>
      <w:r w:rsidRPr="00BB6AFD">
        <w:t xml:space="preserve">(kļūda nepārsniedz </w:t>
      </w:r>
      <w:r w:rsidRPr="00BB6AFD">
        <w:rPr>
          <w:spacing w:val="40"/>
        </w:rPr>
        <w:t>2%).</w:t>
      </w:r>
    </w:p>
    <w:p w:rsidR="00EC4191" w:rsidRPr="00BB6AFD" w:rsidRDefault="00EC4191" w:rsidP="00EC4191">
      <w:pPr>
        <w:ind w:firstLine="397"/>
        <w:jc w:val="both"/>
      </w:pPr>
      <w:r w:rsidRPr="00BB6AFD">
        <w:rPr>
          <w:spacing w:val="10"/>
        </w:rPr>
        <w:t>Tātad</w:t>
      </w:r>
      <w:r w:rsidRPr="00BB6AFD">
        <w:rPr>
          <w:i/>
          <w:iCs/>
        </w:rPr>
        <w:t xml:space="preserve"> pārejas process ir jo ilgāks, jo lielāka ķēdes laika kon</w:t>
      </w:r>
      <w:r w:rsidRPr="00BB6AFD">
        <w:rPr>
          <w:i/>
          <w:iCs/>
        </w:rPr>
        <w:softHyphen/>
        <w:t xml:space="preserve">stante </w:t>
      </w:r>
      <w:r>
        <w:rPr>
          <w:i/>
          <w:iCs/>
        </w:rPr>
        <w:t>τ</w:t>
      </w:r>
      <w:r w:rsidRPr="00BB6AFD">
        <w:rPr>
          <w:i/>
          <w:iCs/>
        </w:rPr>
        <w:t>.</w:t>
      </w:r>
    </w:p>
    <w:p w:rsidR="00EC4191" w:rsidRPr="00BB6AFD" w:rsidRDefault="00EC4191" w:rsidP="00EC4191">
      <w:pPr>
        <w:ind w:firstLine="397"/>
        <w:jc w:val="both"/>
      </w:pPr>
      <w:r w:rsidRPr="00BB6AFD">
        <w:rPr>
          <w:spacing w:val="10"/>
        </w:rPr>
        <w:t>Ķēdēm bez koncentrētām induktivitātēm (</w:t>
      </w:r>
      <w:r w:rsidRPr="009E391E">
        <w:rPr>
          <w:i/>
          <w:spacing w:val="10"/>
        </w:rPr>
        <w:t>L</w:t>
      </w:r>
      <w:r>
        <w:rPr>
          <w:spacing w:val="10"/>
        </w:rPr>
        <w:t xml:space="preserve"> ≈ </w:t>
      </w:r>
      <w:r w:rsidRPr="00BB6AFD">
        <w:rPr>
          <w:spacing w:val="10"/>
        </w:rPr>
        <w:t>0) laika kon</w:t>
      </w:r>
      <w:r w:rsidRPr="00BB6AFD">
        <w:rPr>
          <w:spacing w:val="10"/>
        </w:rPr>
        <w:softHyphen/>
        <w:t xml:space="preserve">stante </w:t>
      </w:r>
      <w:r w:rsidRPr="00BB6AFD">
        <w:rPr>
          <w:spacing w:val="10"/>
          <w:lang w:val="el-GR" w:eastAsia="el-GR"/>
        </w:rPr>
        <w:t xml:space="preserve">τ </w:t>
      </w:r>
      <w:r w:rsidRPr="00BB6AFD">
        <w:rPr>
          <w:spacing w:val="10"/>
        </w:rPr>
        <w:t>ir mikroseku</w:t>
      </w:r>
      <w:r w:rsidRPr="00BB6AFD">
        <w:rPr>
          <w:spacing w:val="10"/>
        </w:rPr>
        <w:t>n</w:t>
      </w:r>
      <w:r w:rsidRPr="00BB6AFD">
        <w:rPr>
          <w:spacing w:val="10"/>
        </w:rPr>
        <w:t>des daļas, tādēļ pārejas procesi tādās ķē</w:t>
      </w:r>
      <w:r w:rsidRPr="00BB6AFD">
        <w:rPr>
          <w:spacing w:val="10"/>
        </w:rPr>
        <w:softHyphen/>
        <w:t>dēs noris</w:t>
      </w:r>
      <w:r w:rsidRPr="00BB6AFD">
        <w:rPr>
          <w:i/>
          <w:iCs/>
        </w:rPr>
        <w:t xml:space="preserve"> ļoti ātri,</w:t>
      </w:r>
      <w:r w:rsidRPr="00BB6AFD">
        <w:rPr>
          <w:spacing w:val="10"/>
        </w:rPr>
        <w:t xml:space="preserve"> praktiski —</w:t>
      </w:r>
      <w:r w:rsidRPr="00BB6AFD">
        <w:rPr>
          <w:i/>
          <w:iCs/>
        </w:rPr>
        <w:t xml:space="preserve"> momentāni.</w:t>
      </w:r>
    </w:p>
    <w:p w:rsidR="00EC4191" w:rsidRPr="00BB6AFD" w:rsidRDefault="00EC4191" w:rsidP="00EC4191">
      <w:pPr>
        <w:ind w:firstLine="397"/>
        <w:jc w:val="both"/>
      </w:pPr>
      <w:r w:rsidRPr="00BB6AFD">
        <w:rPr>
          <w:spacing w:val="10"/>
        </w:rPr>
        <w:t xml:space="preserve">Laika konstanti </w:t>
      </w:r>
      <w:r w:rsidRPr="00BB6AFD">
        <w:rPr>
          <w:spacing w:val="10"/>
          <w:lang w:val="el-GR" w:eastAsia="el-GR"/>
        </w:rPr>
        <w:t xml:space="preserve">τ </w:t>
      </w:r>
      <w:r w:rsidRPr="00BB6AFD">
        <w:rPr>
          <w:spacing w:val="10"/>
        </w:rPr>
        <w:t>var noteikt arī grafiski, ja strāvas</w:t>
      </w:r>
      <w:r w:rsidRPr="00BB6AFD">
        <w:rPr>
          <w:i/>
          <w:iCs/>
        </w:rPr>
        <w:t xml:space="preserve"> i</w:t>
      </w:r>
      <w:r w:rsidRPr="00BB6AFD">
        <w:rPr>
          <w:spacing w:val="10"/>
        </w:rPr>
        <w:t xml:space="preserve"> līknei tās sākuma punktā </w:t>
      </w:r>
      <w:r>
        <w:rPr>
          <w:spacing w:val="10"/>
          <w:lang w:eastAsia="el-GR"/>
        </w:rPr>
        <w:t>0</w:t>
      </w:r>
      <w:r w:rsidRPr="00BB6AFD">
        <w:rPr>
          <w:spacing w:val="10"/>
          <w:lang w:val="el-GR" w:eastAsia="el-GR"/>
        </w:rPr>
        <w:t xml:space="preserve"> </w:t>
      </w:r>
      <w:r w:rsidRPr="00BB6AFD">
        <w:rPr>
          <w:spacing w:val="10"/>
        </w:rPr>
        <w:t>velk pieskari (</w:t>
      </w:r>
      <w:r>
        <w:rPr>
          <w:spacing w:val="10"/>
        </w:rPr>
        <w:t>11.</w:t>
      </w:r>
      <w:r w:rsidRPr="00BB6AFD">
        <w:rPr>
          <w:spacing w:val="10"/>
        </w:rPr>
        <w:t>2. att.) līdz tās krustpun</w:t>
      </w:r>
      <w:r w:rsidRPr="00BB6AFD">
        <w:rPr>
          <w:spacing w:val="10"/>
        </w:rPr>
        <w:softHyphen/>
        <w:t>ktam ar stacionārās strāvas</w:t>
      </w:r>
      <w:r w:rsidRPr="00BB6AFD">
        <w:rPr>
          <w:i/>
          <w:iCs/>
        </w:rPr>
        <w:t xml:space="preserve"> I</w:t>
      </w:r>
      <w:r w:rsidRPr="00BB6AFD">
        <w:rPr>
          <w:spacing w:val="10"/>
        </w:rPr>
        <w:t xml:space="preserve"> taisni. Pier</w:t>
      </w:r>
      <w:r w:rsidRPr="00BB6AFD">
        <w:rPr>
          <w:spacing w:val="10"/>
        </w:rPr>
        <w:t>ā</w:t>
      </w:r>
      <w:r w:rsidRPr="00BB6AFD">
        <w:rPr>
          <w:spacing w:val="10"/>
        </w:rPr>
        <w:t>dāms, ka</w:t>
      </w:r>
      <w:r w:rsidRPr="00BB6AFD">
        <w:rPr>
          <w:i/>
          <w:iCs/>
        </w:rPr>
        <w:t xml:space="preserve"> </w:t>
      </w:r>
      <w:r>
        <w:rPr>
          <w:i/>
          <w:iCs/>
        </w:rPr>
        <w:t>K</w:t>
      </w:r>
      <w:r w:rsidRPr="00BB6AFD">
        <w:rPr>
          <w:i/>
          <w:iCs/>
        </w:rPr>
        <w:t>N</w:t>
      </w:r>
      <w:r>
        <w:rPr>
          <w:i/>
          <w:iCs/>
        </w:rPr>
        <w:t xml:space="preserve"> </w:t>
      </w:r>
      <w:r w:rsidRPr="00BB6AFD">
        <w:rPr>
          <w:i/>
          <w:iCs/>
        </w:rPr>
        <w:t>=</w:t>
      </w:r>
      <w:r>
        <w:rPr>
          <w:i/>
          <w:iCs/>
        </w:rPr>
        <w:t xml:space="preserve"> τ</w:t>
      </w:r>
      <w:r w:rsidRPr="00BB6AFD">
        <w:rPr>
          <w:i/>
          <w:iCs/>
        </w:rPr>
        <w:t>.</w:t>
      </w:r>
    </w:p>
    <w:p w:rsidR="00EC4191" w:rsidRPr="00BB6AFD" w:rsidRDefault="00EC4191" w:rsidP="00EC4191">
      <w:pPr>
        <w:ind w:firstLine="397"/>
        <w:jc w:val="both"/>
      </w:pPr>
      <w:r w:rsidRPr="00BB6AFD">
        <w:rPr>
          <w:spacing w:val="10"/>
        </w:rPr>
        <w:t>Iztirzāto pārejas procesu raksturo no avota saņemtās enerģi</w:t>
      </w:r>
      <w:r w:rsidRPr="00BB6AFD">
        <w:rPr>
          <w:spacing w:val="10"/>
        </w:rPr>
        <w:softHyphen/>
        <w:t>jas uzkrāšanās spoles</w:t>
      </w:r>
      <w:r w:rsidRPr="00BB6AFD">
        <w:rPr>
          <w:i/>
          <w:iCs/>
        </w:rPr>
        <w:t xml:space="preserve"> magnētiskajā laukā.</w:t>
      </w:r>
    </w:p>
    <w:p w:rsidR="00EC4191" w:rsidRDefault="00EC4191" w:rsidP="00EC4191">
      <w:pPr>
        <w:ind w:firstLine="397"/>
        <w:jc w:val="both"/>
        <w:rPr>
          <w:b/>
        </w:rPr>
      </w:pPr>
    </w:p>
    <w:p w:rsidR="00EC4191" w:rsidRPr="008F482D" w:rsidRDefault="00EC4191" w:rsidP="00EC4191">
      <w:pPr>
        <w:ind w:firstLine="397"/>
        <w:jc w:val="both"/>
        <w:rPr>
          <w:b/>
        </w:rPr>
      </w:pPr>
      <w:r>
        <w:rPr>
          <w:b/>
        </w:rPr>
        <w:t>11.3</w:t>
      </w:r>
      <w:r w:rsidRPr="008F482D">
        <w:rPr>
          <w:b/>
        </w:rPr>
        <w:t>. LĪDZSTRĀVAS ĶĒDES AR INDUKTIVITĀTI L PĀRTRAUKŠANA</w:t>
      </w:r>
    </w:p>
    <w:p w:rsidR="00EC4191" w:rsidRDefault="00EC4191" w:rsidP="00EC4191">
      <w:pPr>
        <w:ind w:firstLine="397"/>
        <w:jc w:val="both"/>
      </w:pPr>
    </w:p>
    <w:p w:rsidR="00EC4191" w:rsidRPr="008F482D" w:rsidRDefault="00EC4191" w:rsidP="00EC4191">
      <w:pPr>
        <w:ind w:firstLine="397"/>
        <w:jc w:val="both"/>
      </w:pPr>
      <w:r w:rsidRPr="008F482D">
        <w:t>Pārtraucot līdzstrāvas ķēdi, kurai ievērojama induktivitāte, ķēdē inducējas liels pašindu</w:t>
      </w:r>
      <w:r w:rsidRPr="008F482D">
        <w:t>k</w:t>
      </w:r>
      <w:r w:rsidRPr="008F482D">
        <w:t>cijas EDS, kas var daudzkārt pār</w:t>
      </w:r>
      <w:r w:rsidRPr="008F482D">
        <w:softHyphen/>
        <w:t xml:space="preserve">sniegt tīkla spriegumu </w:t>
      </w:r>
      <w:r w:rsidRPr="00B6264A">
        <w:rPr>
          <w:i/>
        </w:rPr>
        <w:t>U</w:t>
      </w:r>
      <w:r w:rsidRPr="008F482D">
        <w:t>: jo lielāka ķēdes (spoles) induktiv</w:t>
      </w:r>
      <w:r w:rsidRPr="008F482D">
        <w:t>i</w:t>
      </w:r>
      <w:r w:rsidRPr="008F482D">
        <w:t xml:space="preserve">tāte </w:t>
      </w:r>
      <w:r w:rsidRPr="00B6264A">
        <w:rPr>
          <w:i/>
        </w:rPr>
        <w:t>L</w:t>
      </w:r>
      <w:r w:rsidRPr="008F482D">
        <w:t xml:space="preserve"> un strāva </w:t>
      </w:r>
      <w:r>
        <w:rPr>
          <w:i/>
        </w:rPr>
        <w:t>I</w:t>
      </w:r>
      <w:r w:rsidRPr="008F482D">
        <w:t xml:space="preserve"> un jo īsākā laika sprīdi ķēdes strāva </w:t>
      </w:r>
      <w:r w:rsidRPr="00B6264A">
        <w:rPr>
          <w:i/>
        </w:rPr>
        <w:t>I</w:t>
      </w:r>
      <w:r w:rsidRPr="008F482D">
        <w:t xml:space="preserve"> samazinās līdz nullei, jo lielāks ir pa</w:t>
      </w:r>
      <w:r w:rsidRPr="008F482D">
        <w:t>š</w:t>
      </w:r>
      <w:r w:rsidRPr="008F482D">
        <w:t>indukcijas EDS, ko parasti tad (attie</w:t>
      </w:r>
      <w:r w:rsidRPr="008F482D">
        <w:softHyphen/>
        <w:t xml:space="preserve">cībā pret tīkla spriegumu </w:t>
      </w:r>
      <w:r w:rsidRPr="00B6264A">
        <w:rPr>
          <w:i/>
        </w:rPr>
        <w:t>U</w:t>
      </w:r>
      <w:r w:rsidRPr="008F482D">
        <w:t>) sauc par pārspriegumu.</w:t>
      </w:r>
    </w:p>
    <w:p w:rsidR="00EC4191" w:rsidRDefault="00EC4191" w:rsidP="00EC4191">
      <w:pPr>
        <w:ind w:firstLine="397"/>
        <w:jc w:val="both"/>
      </w:pPr>
      <w:r w:rsidRPr="008F482D">
        <w:t>Tādēļ slēdža atslēgšanas momentā starp tā kontaktiem ir liels spriegums, kas jonizē ko</w:t>
      </w:r>
      <w:r w:rsidRPr="008F482D">
        <w:t>n</w:t>
      </w:r>
      <w:r w:rsidRPr="008F482D">
        <w:t>taktu starptelpu. Tā rezultātā starp kontaktiem rodas elektriskais loks, kas kontaktus stipri a</w:t>
      </w:r>
      <w:r w:rsidRPr="008F482D">
        <w:t>p</w:t>
      </w:r>
      <w:r w:rsidRPr="008F482D">
        <w:t>dedzina (kausē). Bet darba (saslēgtā) stāvoklī kontakti ar apdegušām kontaktvirsmām nepi</w:t>
      </w:r>
      <w:r w:rsidRPr="008F482D">
        <w:t>e</w:t>
      </w:r>
      <w:r w:rsidRPr="008F482D">
        <w:t>ļaujami karst. Tādēļ līdzstrāvas ķēžu slēg</w:t>
      </w:r>
      <w:r w:rsidRPr="008F482D">
        <w:softHyphen/>
        <w:t>šanai izmanto slēdžus (kontaktorus) ar speciāli i</w:t>
      </w:r>
      <w:r w:rsidRPr="008F482D">
        <w:t>z</w:t>
      </w:r>
      <w:r w:rsidRPr="008F482D">
        <w:t>veidotām loka dzēšanas ierīcēm.</w:t>
      </w:r>
    </w:p>
    <w:p w:rsidR="00EC4191" w:rsidRPr="009F00F5" w:rsidRDefault="00EC4191" w:rsidP="00EC4191">
      <w:pPr>
        <w:ind w:firstLine="397"/>
        <w:jc w:val="both"/>
      </w:pPr>
      <w:r w:rsidRPr="008F482D">
        <w:t xml:space="preserve">Bez tam pārspriegums, kas daudzas reizes pārsniedz tīkla spriegumu </w:t>
      </w:r>
      <w:r w:rsidRPr="001A7AA2">
        <w:rPr>
          <w:i/>
        </w:rPr>
        <w:t>U</w:t>
      </w:r>
      <w:r w:rsidRPr="008F482D">
        <w:t>, ir bīstams apka</w:t>
      </w:r>
      <w:r w:rsidRPr="008F482D">
        <w:t>l</w:t>
      </w:r>
      <w:r w:rsidRPr="008F482D">
        <w:t xml:space="preserve">pes personālam un var </w:t>
      </w:r>
      <w:r>
        <w:t xml:space="preserve">caursist </w:t>
      </w:r>
      <w:r w:rsidRPr="009F00F5">
        <w:t>vadu izolāciju. Tādēļ ķēdes pārtraukšanas izraisītā pašindukc</w:t>
      </w:r>
      <w:r w:rsidRPr="009F00F5">
        <w:t>i</w:t>
      </w:r>
      <w:r w:rsidRPr="009F00F5">
        <w:t>jas EDS vērtību bieži vien samazina ar izlādēšanās pretes</w:t>
      </w:r>
      <w:r w:rsidRPr="009F00F5">
        <w:softHyphen/>
        <w:t xml:space="preserve">tību </w:t>
      </w:r>
      <w:r w:rsidRPr="00B6264A">
        <w:rPr>
          <w:i/>
        </w:rPr>
        <w:t>R</w:t>
      </w:r>
      <w:r w:rsidRPr="00B6264A">
        <w:rPr>
          <w:i/>
          <w:vertAlign w:val="subscript"/>
        </w:rPr>
        <w:t>izl</w:t>
      </w:r>
      <w:r w:rsidRPr="009F00F5">
        <w:t xml:space="preserve">, kura pieslēgta paralēli ķēdei ar </w:t>
      </w:r>
      <w:r w:rsidRPr="00B6264A">
        <w:rPr>
          <w:i/>
        </w:rPr>
        <w:t>L</w:t>
      </w:r>
      <w:r w:rsidRPr="009F00F5">
        <w:t xml:space="preserve"> (</w:t>
      </w:r>
      <w:r>
        <w:t>11.3</w:t>
      </w:r>
      <w:r w:rsidRPr="009F00F5">
        <w:t>. att.). Izlādē</w:t>
      </w:r>
      <w:r w:rsidRPr="009F00F5">
        <w:softHyphen/>
        <w:t xml:space="preserve">šanās pretestība </w:t>
      </w:r>
      <w:r w:rsidRPr="00B6264A">
        <w:rPr>
          <w:i/>
        </w:rPr>
        <w:t>R</w:t>
      </w:r>
      <w:r w:rsidRPr="00B6264A">
        <w:rPr>
          <w:i/>
          <w:vertAlign w:val="subscript"/>
        </w:rPr>
        <w:t>izl</w:t>
      </w:r>
      <w:r w:rsidRPr="009F00F5">
        <w:t xml:space="preserve"> samazina ķēdes strāvas izmaiņas ātrumu </w:t>
      </w:r>
      <w:r w:rsidR="00522ACE" w:rsidRPr="00522ACE">
        <w:rPr>
          <w:position w:val="-24"/>
        </w:rPr>
        <w:pict>
          <v:shape id="_x0000_i3132" type="#_x0000_t75" style="width:16pt;height:32pt">
            <v:imagedata r:id="rId4081" o:title=""/>
          </v:shape>
        </w:pict>
      </w:r>
      <w:r>
        <w:t xml:space="preserve">, </w:t>
      </w:r>
      <w:r w:rsidRPr="009F00F5">
        <w:t>tātad samazina pašindukcijas EDS</w:t>
      </w:r>
      <w:r>
        <w:t xml:space="preserve"> </w:t>
      </w:r>
      <w:r w:rsidR="00522ACE" w:rsidRPr="00522ACE">
        <w:rPr>
          <w:position w:val="-24"/>
        </w:rPr>
        <w:pict>
          <v:shape id="_x0000_i3133" type="#_x0000_t75" style="width:54pt;height:32pt">
            <v:imagedata r:id="rId4067" o:title=""/>
          </v:shape>
        </w:pict>
      </w:r>
      <w:r>
        <w:t>.</w:t>
      </w:r>
    </w:p>
    <w:p w:rsidR="00EC4191" w:rsidRPr="009F00F5" w:rsidRDefault="00EC4191" w:rsidP="00EC4191">
      <w:pPr>
        <w:ind w:firstLine="397"/>
        <w:jc w:val="both"/>
      </w:pPr>
      <w:r w:rsidRPr="009F00F5">
        <w:t>Izmanto ar</w:t>
      </w:r>
      <w:r>
        <w:t>ī</w:t>
      </w:r>
      <w:r w:rsidRPr="009F00F5">
        <w:t xml:space="preserve"> shēmu, kurā ķēdes darba laikā pretestība </w:t>
      </w:r>
      <w:r w:rsidRPr="00B6264A">
        <w:rPr>
          <w:i/>
        </w:rPr>
        <w:t>R</w:t>
      </w:r>
      <w:r w:rsidRPr="00B6264A">
        <w:rPr>
          <w:i/>
          <w:vertAlign w:val="subscript"/>
        </w:rPr>
        <w:t>izl</w:t>
      </w:r>
      <w:r w:rsidRPr="009F00F5">
        <w:t xml:space="preserve"> at</w:t>
      </w:r>
      <w:r w:rsidRPr="009F00F5">
        <w:softHyphen/>
        <w:t xml:space="preserve">slēgta un tikai pirms slēdža S atslēgšanas tā automātiski tiek pieslēgta paralēli ķēdei ar </w:t>
      </w:r>
      <w:r w:rsidRPr="00B6264A">
        <w:rPr>
          <w:i/>
        </w:rPr>
        <w:t>L</w:t>
      </w:r>
      <w:r w:rsidRPr="009F00F5">
        <w:t xml:space="preserve"> (spolei).</w:t>
      </w:r>
    </w:p>
    <w:p w:rsidR="00EC4191" w:rsidRPr="009F00F5" w:rsidRDefault="00EC4191" w:rsidP="00EC4191">
      <w:pPr>
        <w:ind w:firstLine="397"/>
        <w:jc w:val="both"/>
      </w:pPr>
      <w:r w:rsidRPr="009F00F5">
        <w:lastRenderedPageBreak/>
        <w:t xml:space="preserve">Atslēdzot slēdzi </w:t>
      </w:r>
      <w:r w:rsidRPr="00B6264A">
        <w:rPr>
          <w:i/>
        </w:rPr>
        <w:t>S</w:t>
      </w:r>
      <w:r w:rsidRPr="009F00F5">
        <w:t xml:space="preserve"> (</w:t>
      </w:r>
      <w:r>
        <w:t>11.3</w:t>
      </w:r>
      <w:r w:rsidRPr="009F00F5">
        <w:t>. att.), spoles (</w:t>
      </w:r>
      <w:r w:rsidRPr="00B6264A">
        <w:rPr>
          <w:i/>
        </w:rPr>
        <w:t>RL</w:t>
      </w:r>
      <w:r w:rsidRPr="009F00F5">
        <w:t>) magnētiskajā laukā uzkrātā enerģija uztur izl</w:t>
      </w:r>
      <w:r w:rsidRPr="009F00F5">
        <w:t>ā</w:t>
      </w:r>
      <w:r w:rsidRPr="009F00F5">
        <w:t>dēšanās (</w:t>
      </w:r>
      <w:r w:rsidRPr="00B6264A">
        <w:rPr>
          <w:i/>
        </w:rPr>
        <w:t>R</w:t>
      </w:r>
      <w:r>
        <w:rPr>
          <w:i/>
        </w:rPr>
        <w:t>-</w:t>
      </w:r>
      <w:r w:rsidRPr="00B6264A">
        <w:rPr>
          <w:i/>
        </w:rPr>
        <w:t>L</w:t>
      </w:r>
      <w:r>
        <w:rPr>
          <w:i/>
        </w:rPr>
        <w:t>-</w:t>
      </w:r>
      <w:r w:rsidRPr="00B6264A">
        <w:rPr>
          <w:i/>
        </w:rPr>
        <w:t>R</w:t>
      </w:r>
      <w:r w:rsidRPr="00B6264A">
        <w:rPr>
          <w:i/>
          <w:vertAlign w:val="subscript"/>
        </w:rPr>
        <w:t>izl</w:t>
      </w:r>
      <w:r w:rsidRPr="009F00F5">
        <w:t>) kontūrā pirms komu</w:t>
      </w:r>
      <w:r w:rsidRPr="009F00F5">
        <w:softHyphen/>
        <w:t xml:space="preserve">tācijas virziena izlādēšanās strāvu </w:t>
      </w:r>
      <w:r w:rsidRPr="00B6264A">
        <w:rPr>
          <w:i/>
        </w:rPr>
        <w:t>i</w:t>
      </w:r>
      <w:r w:rsidRPr="009F00F5">
        <w:t>, kura pārejas pro</w:t>
      </w:r>
      <w:r w:rsidRPr="009F00F5">
        <w:softHyphen/>
        <w:t>cesā pakāpeniski samazinās līdz nullei, t. i., pārejas procesā spole darbojas kā elektriskās enerģijas avots, kura spriegums ir vie</w:t>
      </w:r>
      <w:r w:rsidRPr="009F00F5">
        <w:softHyphen/>
        <w:t>nāds ar spoles pašindukcijas EDS.</w:t>
      </w:r>
    </w:p>
    <w:p w:rsidR="00EC4191" w:rsidRPr="009F00F5" w:rsidRDefault="00EC4191" w:rsidP="00EC4191">
      <w:pPr>
        <w:ind w:firstLine="397"/>
        <w:jc w:val="both"/>
      </w:pPr>
      <w:r w:rsidRPr="009F00F5">
        <w:t xml:space="preserve">Tā kā, sākot ar komutācijas momentu, izlādēšanās kontūrs ir atslēgts no avota </w:t>
      </w:r>
      <w:r>
        <w:t>(</w:t>
      </w:r>
      <w:r w:rsidRPr="00B6264A">
        <w:rPr>
          <w:i/>
        </w:rPr>
        <w:t>U</w:t>
      </w:r>
      <w:r>
        <w:t xml:space="preserve"> = </w:t>
      </w:r>
      <w:r w:rsidRPr="009F00F5">
        <w:t>0), tad pārejas procesā</w:t>
      </w:r>
    </w:p>
    <w:p w:rsidR="00EC4191" w:rsidRPr="00B6264A" w:rsidRDefault="00EC4191" w:rsidP="00EC4191">
      <w:pPr>
        <w:ind w:left="2160" w:firstLine="720"/>
        <w:jc w:val="both"/>
      </w:pPr>
      <w:r w:rsidRPr="00B6264A">
        <w:rPr>
          <w:i/>
        </w:rPr>
        <w:t>i</w:t>
      </w:r>
      <w:r w:rsidRPr="00B6264A">
        <w:rPr>
          <w:i/>
          <w:vertAlign w:val="subscript"/>
        </w:rPr>
        <w:t>st</w:t>
      </w:r>
      <w:r w:rsidRPr="009F00F5">
        <w:t xml:space="preserve"> = 0 un </w:t>
      </w:r>
      <w:r w:rsidRPr="00B6264A">
        <w:rPr>
          <w:i/>
        </w:rPr>
        <w:t>i = i</w:t>
      </w:r>
      <w:r w:rsidRPr="00B6264A">
        <w:rPr>
          <w:i/>
          <w:vertAlign w:val="subscript"/>
        </w:rPr>
        <w:t>br</w:t>
      </w:r>
      <w:r w:rsidRPr="00B6264A">
        <w:t>.</w:t>
      </w:r>
    </w:p>
    <w:p w:rsidR="00EC4191" w:rsidRPr="009F00F5" w:rsidRDefault="00EC4191" w:rsidP="00EC4191">
      <w:pPr>
        <w:ind w:firstLine="397"/>
        <w:jc w:val="both"/>
      </w:pPr>
      <w:r w:rsidRPr="009F00F5">
        <w:t xml:space="preserve">Otrā Kirhofa likuma izteiksme izlādēšanās kontūrām, kurā plūst izlādēšanās strāva </w:t>
      </w:r>
      <w:r w:rsidRPr="00E71BB2">
        <w:rPr>
          <w:i/>
        </w:rPr>
        <w:t>i</w:t>
      </w:r>
      <w:r w:rsidRPr="009F00F5">
        <w:t>, ir šāda:</w:t>
      </w:r>
    </w:p>
    <w:p w:rsidR="00EC4191" w:rsidRPr="009F00F5" w:rsidRDefault="00EC4191" w:rsidP="00EC4191">
      <w:pPr>
        <w:ind w:left="2160" w:firstLine="720"/>
        <w:jc w:val="both"/>
      </w:pPr>
      <w:r w:rsidRPr="00E71BB2">
        <w:rPr>
          <w:i/>
        </w:rPr>
        <w:t>e</w:t>
      </w:r>
      <w:r w:rsidRPr="00E71BB2">
        <w:rPr>
          <w:i/>
          <w:vertAlign w:val="subscript"/>
        </w:rPr>
        <w:t>L</w:t>
      </w:r>
      <w:r w:rsidRPr="00E71BB2">
        <w:rPr>
          <w:i/>
        </w:rPr>
        <w:t xml:space="preserve"> = iR + iR</w:t>
      </w:r>
      <w:r w:rsidRPr="00E71BB2">
        <w:rPr>
          <w:i/>
          <w:vertAlign w:val="subscript"/>
        </w:rPr>
        <w:t>izl</w:t>
      </w:r>
      <w:r w:rsidRPr="009F00F5">
        <w:t>.</w:t>
      </w:r>
      <w:r w:rsidRPr="009F00F5">
        <w:tab/>
      </w:r>
      <w:r>
        <w:tab/>
      </w:r>
      <w:r>
        <w:tab/>
      </w:r>
      <w:r>
        <w:tab/>
      </w:r>
      <w:r>
        <w:tab/>
        <w:t>(11.6</w:t>
      </w:r>
      <w:r w:rsidRPr="009F00F5">
        <w:t>)</w:t>
      </w:r>
    </w:p>
    <w:p w:rsidR="00EC4191" w:rsidRPr="009F00F5" w:rsidRDefault="00EC4191" w:rsidP="00EC4191">
      <w:pPr>
        <w:ind w:firstLine="397"/>
        <w:jc w:val="both"/>
      </w:pPr>
      <w:r w:rsidRPr="009F00F5">
        <w:t xml:space="preserve">Brīvo strāvu </w:t>
      </w:r>
      <w:r w:rsidRPr="009E391E">
        <w:rPr>
          <w:i/>
        </w:rPr>
        <w:t>i</w:t>
      </w:r>
      <w:r w:rsidRPr="009E391E">
        <w:rPr>
          <w:i/>
          <w:vertAlign w:val="subscript"/>
        </w:rPr>
        <w:t>br</w:t>
      </w:r>
      <w:r w:rsidRPr="009F00F5">
        <w:t xml:space="preserve"> pārejas procesā izsaka saskaņā ar izteiksmi (</w:t>
      </w:r>
      <w:r>
        <w:t>11.</w:t>
      </w:r>
      <w:r w:rsidRPr="009F00F5">
        <w:t>6) brīvajai strāvai uzra</w:t>
      </w:r>
      <w:r w:rsidRPr="009F00F5">
        <w:t>k</w:t>
      </w:r>
      <w:r w:rsidRPr="009F00F5">
        <w:t>stīta lineārā diferenciālvienādojuma</w:t>
      </w:r>
    </w:p>
    <w:p w:rsidR="00EC4191" w:rsidRPr="009F00F5" w:rsidRDefault="00EC4191" w:rsidP="00EC4191">
      <w:pPr>
        <w:ind w:firstLine="397"/>
        <w:jc w:val="both"/>
      </w:pPr>
      <w:r w:rsidRPr="009F00F5">
        <w:t xml:space="preserve"> </w:t>
      </w:r>
      <w:r>
        <w:tab/>
      </w:r>
      <w:r>
        <w:tab/>
      </w:r>
      <w:r>
        <w:tab/>
      </w:r>
      <w:r>
        <w:tab/>
      </w:r>
      <w:r w:rsidR="00522ACE" w:rsidRPr="00522ACE">
        <w:rPr>
          <w:position w:val="-24"/>
        </w:rPr>
        <w:pict>
          <v:shape id="_x0000_i3134" type="#_x0000_t75" style="width:113pt;height:32pt">
            <v:imagedata r:id="rId4082" o:title=""/>
          </v:shape>
        </w:pict>
      </w:r>
    </w:p>
    <w:p w:rsidR="00EC4191" w:rsidRDefault="00EC4191" w:rsidP="00EC4191">
      <w:pPr>
        <w:jc w:val="both"/>
      </w:pPr>
      <w:r w:rsidRPr="009F00F5">
        <w:t>vispārīgā atrisinājuma izteiksme</w:t>
      </w:r>
    </w:p>
    <w:p w:rsidR="00EC4191" w:rsidRDefault="00522ACE" w:rsidP="00EC4191">
      <w:pPr>
        <w:ind w:left="2160" w:firstLine="720"/>
        <w:jc w:val="both"/>
        <w:rPr>
          <w:noProof/>
        </w:rPr>
      </w:pPr>
      <w:r w:rsidRPr="00522ACE">
        <w:rPr>
          <w:position w:val="-12"/>
        </w:rPr>
        <w:pict>
          <v:shape id="_x0000_i3135" type="#_x0000_t75" style="width:69pt;height:28pt">
            <v:imagedata r:id="rId4083" o:title=""/>
          </v:shape>
        </w:pict>
      </w:r>
    </w:p>
    <w:p w:rsidR="00EC4191" w:rsidRDefault="00EC4191" w:rsidP="00EC4191">
      <w:pPr>
        <w:ind w:firstLine="397"/>
        <w:jc w:val="both"/>
      </w:pPr>
    </w:p>
    <w:tbl>
      <w:tblPr>
        <w:tblW w:w="0" w:type="auto"/>
        <w:jc w:val="center"/>
        <w:tblLook w:val="04A0"/>
      </w:tblPr>
      <w:tblGrid>
        <w:gridCol w:w="4622"/>
        <w:gridCol w:w="4623"/>
      </w:tblGrid>
      <w:tr w:rsidR="00EC4191" w:rsidRPr="00013BF7" w:rsidTr="00CD591C">
        <w:trPr>
          <w:jc w:val="center"/>
        </w:trPr>
        <w:tc>
          <w:tcPr>
            <w:tcW w:w="4622" w:type="dxa"/>
          </w:tcPr>
          <w:p w:rsidR="00EC4191" w:rsidRPr="00013BF7" w:rsidRDefault="00EC4191" w:rsidP="00BF7D7A">
            <w:pPr>
              <w:jc w:val="center"/>
            </w:pPr>
          </w:p>
          <w:p w:rsidR="00EC4191" w:rsidRPr="00013BF7" w:rsidRDefault="00EC4191" w:rsidP="00BF7D7A">
            <w:pPr>
              <w:jc w:val="center"/>
            </w:pPr>
          </w:p>
          <w:p w:rsidR="00EC4191" w:rsidRDefault="00EC4191" w:rsidP="00BF7D7A">
            <w:pPr>
              <w:jc w:val="center"/>
            </w:pPr>
          </w:p>
          <w:p w:rsidR="00EC4191" w:rsidRDefault="00522ACE" w:rsidP="00BF7D7A">
            <w:pPr>
              <w:jc w:val="center"/>
            </w:pPr>
            <w:r>
              <w:pict>
                <v:shape id="_x0000_i3136" type="#_x0000_t75" style="width:157pt;height:75pt">
                  <v:imagedata r:id="rId4084" o:title=""/>
                </v:shape>
              </w:pict>
            </w:r>
          </w:p>
          <w:p w:rsidR="00EC4191" w:rsidRPr="00013BF7" w:rsidRDefault="00EC4191" w:rsidP="00BF7D7A">
            <w:pPr>
              <w:jc w:val="center"/>
            </w:pPr>
          </w:p>
          <w:p w:rsidR="00EC4191" w:rsidRDefault="00EC4191" w:rsidP="00BF7D7A">
            <w:pPr>
              <w:jc w:val="center"/>
            </w:pPr>
            <w:r w:rsidRPr="00013BF7">
              <w:rPr>
                <w:sz w:val="22"/>
                <w:szCs w:val="22"/>
              </w:rPr>
              <w:t xml:space="preserve">11.3. att. Līdzstrāvas ķēde ar spoli </w:t>
            </w:r>
            <w:r w:rsidRPr="003734CE">
              <w:rPr>
                <w:i/>
                <w:sz w:val="22"/>
                <w:szCs w:val="22"/>
              </w:rPr>
              <w:t>RL</w:t>
            </w:r>
            <w:r w:rsidRPr="00013BF7">
              <w:rPr>
                <w:sz w:val="22"/>
                <w:szCs w:val="22"/>
              </w:rPr>
              <w:t xml:space="preserve"> un ar</w:t>
            </w:r>
          </w:p>
          <w:p w:rsidR="00EC4191" w:rsidRPr="00013BF7" w:rsidRDefault="00EC4191" w:rsidP="00BF7D7A">
            <w:pPr>
              <w:jc w:val="center"/>
            </w:pPr>
            <w:r w:rsidRPr="00013BF7">
              <w:rPr>
                <w:sz w:val="22"/>
                <w:szCs w:val="22"/>
              </w:rPr>
              <w:t>izlādēšanās pre</w:t>
            </w:r>
            <w:r w:rsidRPr="00013BF7">
              <w:rPr>
                <w:sz w:val="22"/>
                <w:szCs w:val="22"/>
              </w:rPr>
              <w:softHyphen/>
              <w:t xml:space="preserve">testību </w:t>
            </w:r>
            <w:r w:rsidRPr="003734CE">
              <w:rPr>
                <w:i/>
                <w:sz w:val="22"/>
                <w:szCs w:val="22"/>
              </w:rPr>
              <w:t>R</w:t>
            </w:r>
            <w:r w:rsidRPr="003734CE">
              <w:rPr>
                <w:i/>
                <w:sz w:val="22"/>
                <w:szCs w:val="22"/>
                <w:vertAlign w:val="subscript"/>
              </w:rPr>
              <w:t>izl</w:t>
            </w:r>
            <w:r w:rsidRPr="00013BF7">
              <w:rPr>
                <w:sz w:val="22"/>
                <w:szCs w:val="22"/>
              </w:rPr>
              <w:t>.</w:t>
            </w:r>
          </w:p>
          <w:p w:rsidR="00EC4191" w:rsidRPr="00013BF7" w:rsidRDefault="00EC4191" w:rsidP="00BF7D7A">
            <w:pPr>
              <w:jc w:val="center"/>
            </w:pPr>
          </w:p>
        </w:tc>
        <w:tc>
          <w:tcPr>
            <w:tcW w:w="4623" w:type="dxa"/>
          </w:tcPr>
          <w:p w:rsidR="00EC4191" w:rsidRPr="00013BF7" w:rsidRDefault="00522ACE" w:rsidP="00BF7D7A">
            <w:pPr>
              <w:jc w:val="center"/>
            </w:pPr>
            <w:r>
              <w:pict>
                <v:shape id="_x0000_i3137" type="#_x0000_t75" style="width:214pt;height:183.5pt">
                  <v:imagedata r:id="rId4085" o:title=""/>
                </v:shape>
              </w:pict>
            </w:r>
          </w:p>
          <w:p w:rsidR="00EC4191" w:rsidRPr="00013BF7" w:rsidRDefault="00EC4191" w:rsidP="00BF7D7A">
            <w:pPr>
              <w:jc w:val="center"/>
            </w:pPr>
            <w:r w:rsidRPr="00013BF7">
              <w:rPr>
                <w:sz w:val="22"/>
                <w:szCs w:val="22"/>
              </w:rPr>
              <w:t xml:space="preserve">11.4. att. Strāvas un sprieguma līknes, pārtraucot līdzstrāvas ķēdi ar </w:t>
            </w:r>
            <w:r w:rsidRPr="00121D6C">
              <w:rPr>
                <w:i/>
                <w:sz w:val="22"/>
                <w:szCs w:val="22"/>
              </w:rPr>
              <w:t>L</w:t>
            </w:r>
            <w:r w:rsidRPr="00013BF7">
              <w:rPr>
                <w:sz w:val="22"/>
                <w:szCs w:val="22"/>
              </w:rPr>
              <w:t xml:space="preserve"> (ieslēgta </w:t>
            </w:r>
            <w:r w:rsidRPr="003734CE">
              <w:rPr>
                <w:i/>
                <w:sz w:val="22"/>
                <w:szCs w:val="22"/>
              </w:rPr>
              <w:t>R</w:t>
            </w:r>
            <w:r w:rsidRPr="003734CE">
              <w:rPr>
                <w:i/>
                <w:sz w:val="22"/>
                <w:szCs w:val="22"/>
                <w:vertAlign w:val="subscript"/>
              </w:rPr>
              <w:t>izl</w:t>
            </w:r>
            <w:r w:rsidRPr="00013BF7">
              <w:rPr>
                <w:sz w:val="22"/>
                <w:szCs w:val="22"/>
              </w:rPr>
              <w:t>)</w:t>
            </w:r>
          </w:p>
        </w:tc>
      </w:tr>
    </w:tbl>
    <w:p w:rsidR="00EC4191" w:rsidRPr="009F00F5" w:rsidRDefault="00EC4191" w:rsidP="00EC4191">
      <w:pPr>
        <w:ind w:firstLine="397"/>
      </w:pPr>
    </w:p>
    <w:p w:rsidR="00EC4191" w:rsidRPr="009F00F5" w:rsidRDefault="00EC4191" w:rsidP="00EC4191">
      <w:pPr>
        <w:jc w:val="both"/>
      </w:pPr>
      <w:r w:rsidRPr="009F00F5">
        <w:t>kur</w:t>
      </w:r>
    </w:p>
    <w:p w:rsidR="00EC4191" w:rsidRPr="009F00F5" w:rsidRDefault="00522ACE" w:rsidP="00EC4191">
      <w:pPr>
        <w:ind w:left="2160" w:firstLine="720"/>
        <w:jc w:val="both"/>
      </w:pPr>
      <w:r w:rsidRPr="00522ACE">
        <w:rPr>
          <w:position w:val="-30"/>
        </w:rPr>
        <w:pict>
          <v:shape id="_x0000_i3138" type="#_x0000_t75" style="width:57pt;height:33.5pt">
            <v:imagedata r:id="rId4086" o:title=""/>
          </v:shape>
        </w:pict>
      </w:r>
      <w:r w:rsidR="00EC4191" w:rsidRPr="009F00F5">
        <w:t xml:space="preserve"> </w:t>
      </w:r>
      <w:r w:rsidR="00EC4191">
        <w:tab/>
      </w:r>
      <w:r w:rsidR="00EC4191">
        <w:tab/>
      </w:r>
      <w:r w:rsidR="00EC4191">
        <w:tab/>
      </w:r>
      <w:r w:rsidR="00EC4191">
        <w:tab/>
      </w:r>
      <w:r w:rsidR="00EC4191">
        <w:tab/>
        <w:t>(11.7</w:t>
      </w:r>
      <w:r w:rsidR="00EC4191" w:rsidRPr="009F00F5">
        <w:t>)</w:t>
      </w:r>
    </w:p>
    <w:p w:rsidR="00EC4191" w:rsidRPr="009F00F5" w:rsidRDefault="00EC4191" w:rsidP="00EC4191">
      <w:pPr>
        <w:jc w:val="both"/>
      </w:pPr>
      <w:r w:rsidRPr="009F00F5">
        <w:t>ir izlādēšanās kontūra laika konstante.</w:t>
      </w:r>
    </w:p>
    <w:p w:rsidR="00EC4191" w:rsidRPr="009F00F5" w:rsidRDefault="00EC4191" w:rsidP="00EC4191">
      <w:pPr>
        <w:ind w:firstLine="397"/>
        <w:jc w:val="both"/>
      </w:pPr>
      <w:r w:rsidRPr="009F00F5">
        <w:t xml:space="preserve">Pirms slēdža </w:t>
      </w:r>
      <w:r w:rsidRPr="001A7AA2">
        <w:rPr>
          <w:i/>
        </w:rPr>
        <w:t>S</w:t>
      </w:r>
      <w:r w:rsidRPr="009F00F5">
        <w:t xml:space="preserve"> atslēgšanas spolē plūst uzspiestā jeb stacio</w:t>
      </w:r>
      <w:r w:rsidRPr="009F00F5">
        <w:softHyphen/>
        <w:t>nārā strāva</w:t>
      </w:r>
    </w:p>
    <w:p w:rsidR="00EC4191" w:rsidRPr="009F00F5" w:rsidRDefault="00EC4191" w:rsidP="00EC4191">
      <w:pPr>
        <w:ind w:firstLine="397"/>
        <w:jc w:val="both"/>
      </w:pPr>
      <w:r w:rsidRPr="009F00F5">
        <w:t xml:space="preserve"> </w:t>
      </w:r>
      <w:r>
        <w:tab/>
      </w:r>
      <w:r>
        <w:tab/>
      </w:r>
      <w:r>
        <w:tab/>
      </w:r>
      <w:r>
        <w:tab/>
      </w:r>
      <w:r w:rsidR="00522ACE" w:rsidRPr="00522ACE">
        <w:rPr>
          <w:position w:val="-24"/>
        </w:rPr>
        <w:pict>
          <v:shape id="_x0000_i3139" type="#_x0000_t75" style="width:55pt;height:32pt">
            <v:imagedata r:id="rId4087" o:title=""/>
          </v:shape>
        </w:pict>
      </w:r>
    </w:p>
    <w:p w:rsidR="00EC4191" w:rsidRPr="009F00F5" w:rsidRDefault="00EC4191" w:rsidP="00EC4191">
      <w:pPr>
        <w:ind w:firstLine="397"/>
        <w:jc w:val="both"/>
      </w:pPr>
      <w:r w:rsidRPr="009F00F5">
        <w:t>Komutācijas momentā (</w:t>
      </w:r>
      <w:r w:rsidRPr="009E391E">
        <w:rPr>
          <w:i/>
        </w:rPr>
        <w:t xml:space="preserve">t </w:t>
      </w:r>
      <w:r w:rsidRPr="009F00F5">
        <w:t>= 0) saskaņā ar pirmo komutācijas likumu</w:t>
      </w:r>
    </w:p>
    <w:p w:rsidR="00EC4191" w:rsidRPr="009F00F5" w:rsidRDefault="00522ACE" w:rsidP="00EC4191">
      <w:pPr>
        <w:ind w:left="1440" w:firstLine="720"/>
        <w:jc w:val="both"/>
      </w:pPr>
      <w:r w:rsidRPr="00522ACE">
        <w:rPr>
          <w:position w:val="-24"/>
        </w:rPr>
        <w:pict>
          <v:shape id="_x0000_i3140" type="#_x0000_t75" style="width:159pt;height:32pt">
            <v:imagedata r:id="rId4088" o:title=""/>
          </v:shape>
        </w:pict>
      </w:r>
      <w:r w:rsidR="00EC4191" w:rsidRPr="009F00F5">
        <w:t xml:space="preserve"> </w:t>
      </w:r>
    </w:p>
    <w:p w:rsidR="00EC4191" w:rsidRPr="009F00F5" w:rsidRDefault="00EC4191" w:rsidP="00EC4191">
      <w:pPr>
        <w:jc w:val="both"/>
      </w:pPr>
      <w:r w:rsidRPr="009F00F5">
        <w:t>un izlādēšanās strāva</w:t>
      </w:r>
    </w:p>
    <w:p w:rsidR="00EC4191" w:rsidRPr="009F00F5" w:rsidRDefault="00522ACE" w:rsidP="00EC4191">
      <w:pPr>
        <w:ind w:left="2160" w:firstLine="720"/>
        <w:jc w:val="both"/>
      </w:pPr>
      <w:r w:rsidRPr="00522ACE">
        <w:rPr>
          <w:position w:val="-24"/>
        </w:rPr>
        <w:pict>
          <v:shape id="_x0000_i3141" type="#_x0000_t75" style="width:47.5pt;height:33.5pt">
            <v:imagedata r:id="rId4089" o:title=""/>
          </v:shape>
        </w:pict>
      </w:r>
      <w:r w:rsidR="00EC4191" w:rsidRPr="009F00F5">
        <w:t xml:space="preserve"> </w:t>
      </w:r>
      <w:r w:rsidR="00EC4191">
        <w:tab/>
      </w:r>
      <w:r w:rsidR="00EC4191">
        <w:tab/>
      </w:r>
      <w:r w:rsidR="00EC4191">
        <w:tab/>
      </w:r>
      <w:r w:rsidR="00EC4191">
        <w:tab/>
      </w:r>
      <w:r w:rsidR="00EC4191">
        <w:tab/>
        <w:t>(11.8</w:t>
      </w:r>
      <w:r w:rsidR="00EC4191" w:rsidRPr="009F00F5">
        <w:t>)</w:t>
      </w:r>
    </w:p>
    <w:p w:rsidR="00EC4191" w:rsidRPr="009F00F5" w:rsidRDefault="00EC4191" w:rsidP="00EC4191">
      <w:pPr>
        <w:ind w:firstLine="397"/>
        <w:jc w:val="both"/>
      </w:pPr>
      <w:r w:rsidRPr="009F00F5">
        <w:t xml:space="preserve">Tādējādi pēc ķēdes atslēgšanas strāva izlādēšanās kontūrā samazinās pēc eksponenciālas </w:t>
      </w:r>
      <w:r w:rsidRPr="009F00F5">
        <w:lastRenderedPageBreak/>
        <w:t xml:space="preserve">likumsakarības, pie tam, jo lielāka spoles induktivitāte </w:t>
      </w:r>
      <w:r w:rsidRPr="00E71BB2">
        <w:rPr>
          <w:i/>
        </w:rPr>
        <w:t>L</w:t>
      </w:r>
      <w:r w:rsidRPr="009F00F5">
        <w:t>, jo lēnāk samazinās izlādēšanās str</w:t>
      </w:r>
      <w:r w:rsidRPr="009F00F5">
        <w:t>ā</w:t>
      </w:r>
      <w:r w:rsidRPr="009F00F5">
        <w:t xml:space="preserve">va </w:t>
      </w:r>
      <w:r w:rsidRPr="00E71BB2">
        <w:rPr>
          <w:i/>
        </w:rPr>
        <w:t>i</w:t>
      </w:r>
      <w:r w:rsidRPr="009F00F5">
        <w:t xml:space="preserve"> (</w:t>
      </w:r>
      <w:r>
        <w:t>11.4</w:t>
      </w:r>
      <w:r w:rsidRPr="009F00F5">
        <w:t>. att.).</w:t>
      </w:r>
    </w:p>
    <w:p w:rsidR="00EC4191" w:rsidRPr="009F00F5" w:rsidRDefault="00EC4191" w:rsidP="00EC4191">
      <w:pPr>
        <w:ind w:firstLine="397"/>
        <w:jc w:val="both"/>
      </w:pPr>
      <w:r w:rsidRPr="009F00F5">
        <w:t xml:space="preserve">Pārejās spriegums </w:t>
      </w:r>
      <w:r w:rsidRPr="00E71BB2">
        <w:rPr>
          <w:i/>
        </w:rPr>
        <w:t>u</w:t>
      </w:r>
      <w:r w:rsidRPr="00E71BB2">
        <w:rPr>
          <w:vertAlign w:val="subscript"/>
        </w:rPr>
        <w:t>12</w:t>
      </w:r>
      <w:r w:rsidRPr="009F00F5">
        <w:t xml:space="preserve"> starp ķēdes spailēm 1—2</w:t>
      </w:r>
    </w:p>
    <w:p w:rsidR="00EC4191" w:rsidRPr="009F00F5" w:rsidRDefault="00522ACE" w:rsidP="00EC4191">
      <w:pPr>
        <w:ind w:left="2160" w:firstLine="720"/>
        <w:jc w:val="both"/>
      </w:pPr>
      <w:r w:rsidRPr="00522ACE">
        <w:rPr>
          <w:position w:val="-24"/>
        </w:rPr>
        <w:pict>
          <v:shape id="_x0000_i3142" type="#_x0000_t75" style="width:104.5pt;height:33.5pt">
            <v:imagedata r:id="rId4090" o:title=""/>
          </v:shape>
        </w:pict>
      </w:r>
      <w:r w:rsidR="00EC4191" w:rsidRPr="009F00F5">
        <w:t xml:space="preserve"> </w:t>
      </w:r>
      <w:r w:rsidR="00EC4191">
        <w:tab/>
      </w:r>
      <w:r w:rsidR="00EC4191">
        <w:tab/>
      </w:r>
      <w:r w:rsidR="00EC4191">
        <w:tab/>
      </w:r>
      <w:r w:rsidR="00EC4191">
        <w:tab/>
        <w:t>(11.9</w:t>
      </w:r>
      <w:r w:rsidR="00EC4191" w:rsidRPr="009F00F5">
        <w:t>)</w:t>
      </w:r>
    </w:p>
    <w:p w:rsidR="00EC4191" w:rsidRPr="009F00F5" w:rsidRDefault="00EC4191" w:rsidP="00EC4191">
      <w:pPr>
        <w:ind w:firstLine="397"/>
        <w:jc w:val="both"/>
      </w:pPr>
      <w:r w:rsidRPr="009F00F5">
        <w:t>Tātad komutācijas momentā (</w:t>
      </w:r>
      <w:r w:rsidRPr="006B23F4">
        <w:rPr>
          <w:i/>
        </w:rPr>
        <w:t>t</w:t>
      </w:r>
      <w:r>
        <w:t xml:space="preserve"> </w:t>
      </w:r>
      <w:r w:rsidRPr="009F00F5">
        <w:t>=</w:t>
      </w:r>
      <w:r>
        <w:t xml:space="preserve"> </w:t>
      </w:r>
      <w:r w:rsidRPr="009F00F5">
        <w:t xml:space="preserve">0) spriegums </w:t>
      </w:r>
      <w:r w:rsidRPr="006B23F4">
        <w:rPr>
          <w:i/>
        </w:rPr>
        <w:t>u</w:t>
      </w:r>
      <w:r w:rsidRPr="006B23F4">
        <w:rPr>
          <w:vertAlign w:val="subscript"/>
        </w:rPr>
        <w:t>l2</w:t>
      </w:r>
      <w:r w:rsidRPr="009F00F5">
        <w:t xml:space="preserve"> uz ķēdes spailēm 1—2 momentāni i</w:t>
      </w:r>
      <w:r w:rsidRPr="009F00F5">
        <w:t>z</w:t>
      </w:r>
      <w:r w:rsidRPr="009F00F5">
        <w:t xml:space="preserve">mainās no pirmskomutācijas vērtības </w:t>
      </w:r>
      <w:r w:rsidRPr="006B23F4">
        <w:rPr>
          <w:i/>
        </w:rPr>
        <w:t>U</w:t>
      </w:r>
      <w:r>
        <w:t xml:space="preserve"> </w:t>
      </w:r>
      <w:r w:rsidRPr="009F00F5">
        <w:t>līdz vērtībai</w:t>
      </w:r>
      <w:r>
        <w:t xml:space="preserve"> </w:t>
      </w:r>
      <w:r w:rsidR="00522ACE" w:rsidRPr="00522ACE">
        <w:rPr>
          <w:position w:val="-24"/>
        </w:rPr>
        <w:pict>
          <v:shape id="_x0000_i3143" type="#_x0000_t75" style="width:70pt;height:32pt">
            <v:imagedata r:id="rId4091" o:title=""/>
          </v:shape>
        </w:pict>
      </w:r>
      <w:r w:rsidRPr="009F00F5">
        <w:t xml:space="preserve"> un pēc tam samazinās līdz nullei pēc</w:t>
      </w:r>
      <w:r>
        <w:t xml:space="preserve"> </w:t>
      </w:r>
      <w:r w:rsidRPr="009F00F5">
        <w:t>eksponenciālas likumsakarības (</w:t>
      </w:r>
      <w:r>
        <w:t>11.4</w:t>
      </w:r>
      <w:r w:rsidRPr="009F00F5">
        <w:t>. att.).</w:t>
      </w:r>
    </w:p>
    <w:p w:rsidR="00EC4191" w:rsidRPr="009F00F5" w:rsidRDefault="00EC4191" w:rsidP="00EC4191">
      <w:pPr>
        <w:ind w:firstLine="397"/>
        <w:jc w:val="both"/>
      </w:pPr>
      <w:r w:rsidRPr="009F00F5">
        <w:t>Spoles magnētiskajā laukā uzkrātā enerģija</w:t>
      </w:r>
      <w:r>
        <w:t xml:space="preserve"> </w:t>
      </w:r>
      <w:r w:rsidR="00522ACE" w:rsidRPr="00522ACE">
        <w:rPr>
          <w:position w:val="-24"/>
        </w:rPr>
        <w:pict>
          <v:shape id="_x0000_i3144" type="#_x0000_t75" style="width:22.5pt;height:33.5pt">
            <v:imagedata r:id="rId4092" o:title=""/>
          </v:shape>
        </w:pict>
      </w:r>
      <w:r w:rsidRPr="009F00F5">
        <w:t xml:space="preserve"> šajā pārejas</w:t>
      </w:r>
      <w:r>
        <w:t xml:space="preserve"> </w:t>
      </w:r>
      <w:r w:rsidRPr="009F00F5">
        <w:t>procesā pārveidojas elektri</w:t>
      </w:r>
      <w:r w:rsidRPr="009F00F5">
        <w:t>s</w:t>
      </w:r>
      <w:r w:rsidRPr="009F00F5">
        <w:t>kajā enerģijā, kura kontūra pretest</w:t>
      </w:r>
      <w:r>
        <w:t>ī</w:t>
      </w:r>
      <w:r w:rsidRPr="009F00F5">
        <w:t xml:space="preserve">bas </w:t>
      </w:r>
      <w:r w:rsidRPr="006B23F4">
        <w:rPr>
          <w:i/>
        </w:rPr>
        <w:t>R</w:t>
      </w:r>
      <w:r w:rsidRPr="006B23F4">
        <w:rPr>
          <w:i/>
          <w:vertAlign w:val="subscript"/>
        </w:rPr>
        <w:t>izl</w:t>
      </w:r>
      <w:r w:rsidRPr="009F00F5">
        <w:t xml:space="preserve"> un </w:t>
      </w:r>
      <w:r w:rsidRPr="006B23F4">
        <w:rPr>
          <w:i/>
        </w:rPr>
        <w:t>R</w:t>
      </w:r>
      <w:r w:rsidRPr="009F00F5">
        <w:t xml:space="preserve"> pārvēršas siltumā.</w:t>
      </w:r>
    </w:p>
    <w:p w:rsidR="00EC4191" w:rsidRDefault="00EC4191" w:rsidP="00EC4191">
      <w:pPr>
        <w:ind w:firstLine="397"/>
        <w:jc w:val="both"/>
      </w:pPr>
    </w:p>
    <w:p w:rsidR="00EC4191" w:rsidRDefault="00EC4191" w:rsidP="00EC4191">
      <w:pPr>
        <w:jc w:val="both"/>
        <w:rPr>
          <w:b/>
        </w:rPr>
      </w:pPr>
      <w:r>
        <w:rPr>
          <w:b/>
        </w:rPr>
        <w:t>11.4</w:t>
      </w:r>
      <w:r w:rsidRPr="00650AF1">
        <w:rPr>
          <w:b/>
        </w:rPr>
        <w:t xml:space="preserve">. LĪDZSTRĀVAS ĶĒDES POSMA AR PRETESTĪBU </w:t>
      </w:r>
      <w:r>
        <w:rPr>
          <w:b/>
        </w:rPr>
        <w:t>R</w:t>
      </w:r>
      <w:r w:rsidRPr="00650AF1">
        <w:rPr>
          <w:b/>
        </w:rPr>
        <w:t xml:space="preserve"> UN INDUKTIVITĀTI L</w:t>
      </w:r>
      <w:r>
        <w:rPr>
          <w:b/>
        </w:rPr>
        <w:t xml:space="preserve"> </w:t>
      </w:r>
    </w:p>
    <w:p w:rsidR="00EC4191" w:rsidRPr="00650AF1" w:rsidRDefault="00EC4191" w:rsidP="00EC4191">
      <w:pPr>
        <w:jc w:val="both"/>
        <w:rPr>
          <w:b/>
        </w:rPr>
      </w:pPr>
      <w:r>
        <w:rPr>
          <w:b/>
        </w:rPr>
        <w:t xml:space="preserve">         </w:t>
      </w:r>
      <w:r w:rsidRPr="00650AF1">
        <w:rPr>
          <w:b/>
        </w:rPr>
        <w:t>SASLĒGŠANA ĪSI</w:t>
      </w:r>
    </w:p>
    <w:p w:rsidR="00EC4191" w:rsidRDefault="00EC4191" w:rsidP="00EC4191">
      <w:pPr>
        <w:ind w:firstLine="397"/>
        <w:jc w:val="both"/>
      </w:pPr>
    </w:p>
    <w:p w:rsidR="00EC4191" w:rsidRPr="009F00F5" w:rsidRDefault="00EC4191" w:rsidP="00EC4191">
      <w:pPr>
        <w:ind w:firstLine="397"/>
        <w:jc w:val="both"/>
      </w:pPr>
      <w:r w:rsidRPr="009F00F5">
        <w:t xml:space="preserve">Pieņemsim, ka </w:t>
      </w:r>
      <w:r>
        <w:t>11.5</w:t>
      </w:r>
      <w:r w:rsidRPr="009F00F5">
        <w:t xml:space="preserve">. attēlā parādītā ķēde ar pretestību </w:t>
      </w:r>
      <w:r w:rsidRPr="006B23F4">
        <w:rPr>
          <w:i/>
        </w:rPr>
        <w:t>R</w:t>
      </w:r>
      <w:r w:rsidRPr="009F00F5">
        <w:t xml:space="preserve"> un induktivitāti </w:t>
      </w:r>
      <w:r w:rsidRPr="006B23F4">
        <w:rPr>
          <w:i/>
        </w:rPr>
        <w:t>L</w:t>
      </w:r>
      <w:r w:rsidRPr="009F00F5">
        <w:t xml:space="preserve">, t. i., ķēde ar spoli pievienota līdzspriegumam </w:t>
      </w:r>
      <w:r w:rsidRPr="006B23F4">
        <w:rPr>
          <w:i/>
        </w:rPr>
        <w:t>U</w:t>
      </w:r>
      <w:r w:rsidRPr="009F00F5">
        <w:t>.</w:t>
      </w:r>
    </w:p>
    <w:p w:rsidR="00EC4191" w:rsidRPr="009F00F5" w:rsidRDefault="00EC4191" w:rsidP="00EC4191">
      <w:pPr>
        <w:ind w:firstLine="397"/>
        <w:jc w:val="both"/>
      </w:pPr>
      <w:r w:rsidRPr="009F00F5">
        <w:t xml:space="preserve">Ja spoli ar slēdzi </w:t>
      </w:r>
      <w:r w:rsidRPr="006B23F4">
        <w:rPr>
          <w:i/>
        </w:rPr>
        <w:t>S</w:t>
      </w:r>
      <w:r w:rsidRPr="009F00F5">
        <w:t xml:space="preserve"> saslēdz īsi (</w:t>
      </w:r>
      <w:r>
        <w:t>11.5</w:t>
      </w:r>
      <w:r w:rsidRPr="009F00F5">
        <w:t xml:space="preserve">. att.), tad pārejās strāva </w:t>
      </w:r>
      <w:r w:rsidRPr="006B23F4">
        <w:rPr>
          <w:i/>
        </w:rPr>
        <w:t>i</w:t>
      </w:r>
      <w:r w:rsidRPr="009F00F5">
        <w:t xml:space="preserve"> spolē pakāpeniski samazinās līdz nullei; spoles magnētiskajā laukā uzkrātā enerģija spoles pretestībā </w:t>
      </w:r>
      <w:r>
        <w:rPr>
          <w:i/>
        </w:rPr>
        <w:t>R</w:t>
      </w:r>
      <w:r w:rsidRPr="009F00F5">
        <w:t xml:space="preserve"> pārvēršas siltumā.</w:t>
      </w:r>
    </w:p>
    <w:p w:rsidR="00EC4191" w:rsidRPr="00A763EB" w:rsidRDefault="00EC4191" w:rsidP="00EC4191">
      <w:pPr>
        <w:ind w:firstLine="397"/>
        <w:jc w:val="both"/>
      </w:pPr>
      <w:r w:rsidRPr="00A763EB">
        <w:t>Līdz komutācijai spoles stacionāra jeb uzspiesta strāva</w:t>
      </w:r>
    </w:p>
    <w:p w:rsidR="00EC4191" w:rsidRPr="00A763EB" w:rsidRDefault="00522ACE" w:rsidP="00EC4191">
      <w:pPr>
        <w:ind w:left="2160" w:firstLine="720"/>
        <w:jc w:val="both"/>
      </w:pPr>
      <w:r w:rsidRPr="00522ACE">
        <w:rPr>
          <w:position w:val="-30"/>
        </w:rPr>
        <w:pict>
          <v:shape id="_x0000_i3145" type="#_x0000_t75" style="width:79.5pt;height:33.5pt">
            <v:imagedata r:id="rId4093" o:title=""/>
          </v:shape>
        </w:pict>
      </w:r>
      <w:r w:rsidR="00EC4191" w:rsidRPr="00A763EB">
        <w:t xml:space="preserve"> </w:t>
      </w:r>
    </w:p>
    <w:p w:rsidR="00EC4191" w:rsidRDefault="00EC4191" w:rsidP="00EC4191">
      <w:pPr>
        <w:ind w:firstLine="397"/>
        <w:jc w:val="both"/>
      </w:pPr>
      <w:r w:rsidRPr="00A763EB">
        <w:t xml:space="preserve">Ieslēdzot slēdzi </w:t>
      </w:r>
      <w:r w:rsidRPr="006B23F4">
        <w:rPr>
          <w:i/>
        </w:rPr>
        <w:t>S</w:t>
      </w:r>
      <w:r w:rsidRPr="00A763EB">
        <w:t xml:space="preserve">, sprieguma kritums šajā zarā ar slēdzi ir vienāds ar nulli, tātad spole ir atslēgta no sprieguma </w:t>
      </w:r>
      <w:r w:rsidRPr="006B23F4">
        <w:rPr>
          <w:i/>
        </w:rPr>
        <w:t>U</w:t>
      </w:r>
      <w:r w:rsidRPr="00A763EB">
        <w:t xml:space="preserve"> (</w:t>
      </w:r>
      <w:r w:rsidRPr="006B23F4">
        <w:rPr>
          <w:i/>
        </w:rPr>
        <w:t>U</w:t>
      </w:r>
      <w:r w:rsidRPr="00A763EB">
        <w:t xml:space="preserve"> = 0).</w:t>
      </w:r>
    </w:p>
    <w:p w:rsidR="00EC4191" w:rsidRDefault="00EC4191" w:rsidP="00EC4191">
      <w:pPr>
        <w:ind w:firstLine="397"/>
        <w:jc w:val="both"/>
      </w:pPr>
    </w:p>
    <w:tbl>
      <w:tblPr>
        <w:tblW w:w="0" w:type="auto"/>
        <w:tblLook w:val="04A0"/>
      </w:tblPr>
      <w:tblGrid>
        <w:gridCol w:w="4338"/>
        <w:gridCol w:w="4948"/>
      </w:tblGrid>
      <w:tr w:rsidR="00EC4191" w:rsidRPr="00646385" w:rsidTr="00CD591C">
        <w:tc>
          <w:tcPr>
            <w:tcW w:w="4622" w:type="dxa"/>
          </w:tcPr>
          <w:p w:rsidR="00EC4191" w:rsidRDefault="00522ACE" w:rsidP="00BF7D7A">
            <w:pPr>
              <w:jc w:val="center"/>
            </w:pPr>
            <w:r>
              <w:pict>
                <v:shape id="_x0000_i3146" type="#_x0000_t75" style="width:155.5pt;height:102pt">
                  <v:imagedata r:id="rId4094" o:title=""/>
                </v:shape>
              </w:pict>
            </w:r>
          </w:p>
          <w:p w:rsidR="00EC4191" w:rsidRPr="00646385" w:rsidRDefault="00EC4191" w:rsidP="00BF7D7A">
            <w:pPr>
              <w:jc w:val="center"/>
            </w:pPr>
          </w:p>
          <w:p w:rsidR="00EC4191" w:rsidRPr="00646385" w:rsidRDefault="00EC4191" w:rsidP="00BF7D7A">
            <w:pPr>
              <w:jc w:val="center"/>
            </w:pPr>
            <w:r w:rsidRPr="00646385">
              <w:rPr>
                <w:sz w:val="22"/>
                <w:szCs w:val="22"/>
              </w:rPr>
              <w:t>11.5. att. Līdzstrāvas ķēde ar īsi saslēdzamu spoli.</w:t>
            </w:r>
          </w:p>
        </w:tc>
        <w:tc>
          <w:tcPr>
            <w:tcW w:w="4623" w:type="dxa"/>
          </w:tcPr>
          <w:p w:rsidR="00EC4191" w:rsidRPr="00756FAE" w:rsidRDefault="00522ACE" w:rsidP="00BF7D7A">
            <w:pPr>
              <w:jc w:val="center"/>
            </w:pPr>
            <w:r w:rsidRPr="00522ACE">
              <w:rPr>
                <w:sz w:val="22"/>
                <w:szCs w:val="22"/>
              </w:rPr>
              <w:pict>
                <v:shape id="_x0000_i3147" type="#_x0000_t75" style="width:236.5pt;height:123.5pt">
                  <v:imagedata r:id="rId4095" o:title=""/>
                </v:shape>
              </w:pict>
            </w:r>
          </w:p>
          <w:p w:rsidR="00EC4191" w:rsidRPr="00756FAE" w:rsidRDefault="00EC4191" w:rsidP="00BF7D7A">
            <w:pPr>
              <w:jc w:val="center"/>
            </w:pPr>
            <w:r w:rsidRPr="00756FAE">
              <w:rPr>
                <w:sz w:val="22"/>
                <w:szCs w:val="22"/>
              </w:rPr>
              <w:t>11.6. att. Pārejas strāva īsi saslēgta spolē.</w:t>
            </w:r>
          </w:p>
          <w:p w:rsidR="00EC4191" w:rsidRPr="00756FAE" w:rsidRDefault="00EC4191" w:rsidP="00BF7D7A">
            <w:pPr>
              <w:jc w:val="center"/>
            </w:pPr>
          </w:p>
        </w:tc>
      </w:tr>
    </w:tbl>
    <w:p w:rsidR="00EC4191" w:rsidRPr="00A763EB" w:rsidRDefault="00EC4191" w:rsidP="00EC4191">
      <w:pPr>
        <w:ind w:firstLine="397"/>
      </w:pPr>
    </w:p>
    <w:p w:rsidR="00EC4191" w:rsidRPr="00A763EB" w:rsidRDefault="00EC4191" w:rsidP="00EC4191">
      <w:pPr>
        <w:ind w:firstLine="397"/>
        <w:jc w:val="both"/>
      </w:pPr>
      <w:r w:rsidRPr="00A763EB">
        <w:t xml:space="preserve">Tādēļ pārejās procesa spoles </w:t>
      </w:r>
      <w:r>
        <w:t>stacionāra</w:t>
      </w:r>
      <w:r w:rsidRPr="00A763EB">
        <w:t xml:space="preserve"> strāva </w:t>
      </w:r>
      <w:r w:rsidRPr="006B23F4">
        <w:rPr>
          <w:i/>
        </w:rPr>
        <w:t>i</w:t>
      </w:r>
      <w:r w:rsidRPr="006B23F4">
        <w:rPr>
          <w:i/>
          <w:vertAlign w:val="subscript"/>
        </w:rPr>
        <w:t>st</w:t>
      </w:r>
      <w:r w:rsidRPr="00A763EB">
        <w:t xml:space="preserve"> = 0 un spoles pārejas strāva </w:t>
      </w:r>
      <w:r w:rsidRPr="006B23F4">
        <w:rPr>
          <w:i/>
        </w:rPr>
        <w:t>i = i</w:t>
      </w:r>
      <w:r w:rsidRPr="006B23F4">
        <w:rPr>
          <w:i/>
          <w:vertAlign w:val="subscript"/>
        </w:rPr>
        <w:t>br</w:t>
      </w:r>
      <w:r w:rsidRPr="00A763EB">
        <w:t>·</w:t>
      </w:r>
    </w:p>
    <w:p w:rsidR="00EC4191" w:rsidRPr="00A763EB" w:rsidRDefault="00EC4191" w:rsidP="00EC4191">
      <w:pPr>
        <w:ind w:firstLine="397"/>
        <w:jc w:val="both"/>
      </w:pPr>
      <w:r w:rsidRPr="00A763EB">
        <w:t xml:space="preserve">Pēc komutācijas ķēdes strāvu </w:t>
      </w:r>
      <w:r w:rsidRPr="006B23F4">
        <w:rPr>
          <w:i/>
        </w:rPr>
        <w:t>I</w:t>
      </w:r>
      <w:r w:rsidRPr="00A763EB">
        <w:t xml:space="preserve"> ierobežo pretestība </w:t>
      </w:r>
      <w:r w:rsidRPr="006B23F4">
        <w:rPr>
          <w:i/>
        </w:rPr>
        <w:t>R</w:t>
      </w:r>
      <w:r w:rsidRPr="006B23F4">
        <w:rPr>
          <w:vertAlign w:val="subscript"/>
        </w:rPr>
        <w:t>0</w:t>
      </w:r>
      <w:r w:rsidRPr="00A763EB">
        <w:t xml:space="preserve">. Saskaņā ar otro Kirhofa likumu īsi slēgtajam </w:t>
      </w:r>
      <w:r w:rsidRPr="006B23F4">
        <w:rPr>
          <w:i/>
        </w:rPr>
        <w:t>RL</w:t>
      </w:r>
      <w:r w:rsidRPr="00A763EB">
        <w:t xml:space="preserve"> kontūrām</w:t>
      </w:r>
    </w:p>
    <w:p w:rsidR="00EC4191" w:rsidRPr="00A763EB" w:rsidRDefault="00EC4191" w:rsidP="00EC4191">
      <w:pPr>
        <w:ind w:left="2160" w:firstLine="720"/>
        <w:jc w:val="both"/>
      </w:pPr>
      <w:r w:rsidRPr="00EF66F0">
        <w:rPr>
          <w:i/>
        </w:rPr>
        <w:t>e</w:t>
      </w:r>
      <w:r w:rsidRPr="00EF66F0">
        <w:rPr>
          <w:i/>
          <w:vertAlign w:val="subscript"/>
        </w:rPr>
        <w:t>L</w:t>
      </w:r>
      <w:r w:rsidRPr="00EF66F0">
        <w:rPr>
          <w:i/>
        </w:rPr>
        <w:t xml:space="preserve"> = iR</w:t>
      </w:r>
      <w:r w:rsidRPr="00A763EB">
        <w:t>.</w:t>
      </w:r>
      <w:r w:rsidRPr="00A763EB">
        <w:tab/>
      </w:r>
      <w:r>
        <w:tab/>
      </w:r>
      <w:r>
        <w:tab/>
      </w:r>
      <w:r>
        <w:tab/>
      </w:r>
      <w:r>
        <w:tab/>
        <w:t>(11.10</w:t>
      </w:r>
      <w:r w:rsidRPr="00A763EB">
        <w:t>)</w:t>
      </w:r>
    </w:p>
    <w:p w:rsidR="00EC4191" w:rsidRPr="00A763EB" w:rsidRDefault="00EC4191" w:rsidP="00EC4191">
      <w:pPr>
        <w:ind w:firstLine="397"/>
        <w:jc w:val="both"/>
      </w:pPr>
      <w:r w:rsidRPr="00A763EB">
        <w:t>Tātad lineārais diferenciālvienādojums brīvajai strāvai ir šāds:</w:t>
      </w:r>
    </w:p>
    <w:p w:rsidR="00EC4191" w:rsidRPr="00A763EB" w:rsidRDefault="00522ACE" w:rsidP="00EC4191">
      <w:pPr>
        <w:ind w:left="2160" w:firstLine="720"/>
        <w:jc w:val="both"/>
      </w:pPr>
      <w:r w:rsidRPr="00522ACE">
        <w:rPr>
          <w:position w:val="-24"/>
        </w:rPr>
        <w:pict>
          <v:shape id="_x0000_i3148" type="#_x0000_t75" style="width:81.5pt;height:32pt">
            <v:imagedata r:id="rId4096" o:title=""/>
          </v:shape>
        </w:pict>
      </w:r>
      <w:r w:rsidR="00EC4191" w:rsidRPr="00A763EB">
        <w:t xml:space="preserve"> </w:t>
      </w:r>
    </w:p>
    <w:p w:rsidR="00EC4191" w:rsidRPr="00A763EB" w:rsidRDefault="00EC4191" w:rsidP="00EC4191">
      <w:pPr>
        <w:jc w:val="both"/>
      </w:pPr>
      <w:r w:rsidRPr="00A763EB">
        <w:t>tā vispārīgā atrisinājuma izteiksme izsaka spoles brīvo strāvu:</w:t>
      </w:r>
    </w:p>
    <w:p w:rsidR="00EC4191" w:rsidRPr="00A763EB" w:rsidRDefault="00522ACE" w:rsidP="00EC4191">
      <w:pPr>
        <w:ind w:left="2160" w:firstLine="720"/>
        <w:jc w:val="both"/>
      </w:pPr>
      <w:r w:rsidRPr="00522ACE">
        <w:rPr>
          <w:position w:val="-12"/>
        </w:rPr>
        <w:pict>
          <v:shape id="_x0000_i3149" type="#_x0000_t75" style="width:52.5pt;height:28pt">
            <v:imagedata r:id="rId4097" o:title=""/>
          </v:shape>
        </w:pict>
      </w:r>
      <w:r w:rsidR="00EC4191" w:rsidRPr="00A763EB">
        <w:t xml:space="preserve"> </w:t>
      </w:r>
    </w:p>
    <w:p w:rsidR="00EC4191" w:rsidRPr="00A763EB" w:rsidRDefault="00EC4191" w:rsidP="00EC4191">
      <w:pPr>
        <w:jc w:val="both"/>
      </w:pPr>
      <w:r w:rsidRPr="00A763EB">
        <w:lastRenderedPageBreak/>
        <w:t xml:space="preserve">kur </w:t>
      </w:r>
      <w:r w:rsidR="00522ACE" w:rsidRPr="00522ACE">
        <w:rPr>
          <w:position w:val="-24"/>
        </w:rPr>
        <w:pict>
          <v:shape id="_x0000_i3150" type="#_x0000_t75" style="width:32pt;height:32pt">
            <v:imagedata r:id="rId4098" o:title=""/>
          </v:shape>
        </w:pict>
      </w:r>
      <w:r w:rsidRPr="00A763EB">
        <w:t xml:space="preserve">ir īsi slēgtā </w:t>
      </w:r>
      <w:r w:rsidRPr="00EF66F0">
        <w:rPr>
          <w:i/>
        </w:rPr>
        <w:t>RL</w:t>
      </w:r>
      <w:r w:rsidRPr="00A763EB">
        <w:t xml:space="preserve"> kontūra laika konstante.</w:t>
      </w:r>
    </w:p>
    <w:p w:rsidR="00EC4191" w:rsidRPr="00A763EB" w:rsidRDefault="00EC4191" w:rsidP="00EC4191">
      <w:pPr>
        <w:ind w:firstLine="397"/>
        <w:jc w:val="both"/>
      </w:pPr>
      <w:r w:rsidRPr="00A763EB">
        <w:t>Komutācijas momentā (</w:t>
      </w:r>
      <w:r>
        <w:rPr>
          <w:i/>
        </w:rPr>
        <w:t>t</w:t>
      </w:r>
      <w:r w:rsidRPr="00A763EB">
        <w:t xml:space="preserve"> = 0) saskaņā ar pirmo komutācijas likumu</w:t>
      </w:r>
    </w:p>
    <w:p w:rsidR="00EC4191" w:rsidRPr="00A763EB" w:rsidRDefault="00522ACE" w:rsidP="00EC4191">
      <w:pPr>
        <w:ind w:left="1440" w:firstLine="720"/>
        <w:jc w:val="both"/>
      </w:pPr>
      <w:r w:rsidRPr="00522ACE">
        <w:rPr>
          <w:position w:val="-30"/>
        </w:rPr>
        <w:pict>
          <v:shape id="_x0000_i3151" type="#_x0000_t75" style="width:177.5pt;height:33.5pt">
            <v:imagedata r:id="rId4099" o:title=""/>
          </v:shape>
        </w:pict>
      </w:r>
      <w:r w:rsidR="00EC4191" w:rsidRPr="00A763EB">
        <w:t xml:space="preserve"> </w:t>
      </w:r>
    </w:p>
    <w:p w:rsidR="00EC4191" w:rsidRPr="00A763EB" w:rsidRDefault="00EC4191" w:rsidP="00EC4191">
      <w:pPr>
        <w:jc w:val="both"/>
      </w:pPr>
      <w:r w:rsidRPr="00A763EB">
        <w:t>un pārejas strāva spolē (</w:t>
      </w:r>
      <w:r>
        <w:t>11.6</w:t>
      </w:r>
      <w:r w:rsidRPr="00A763EB">
        <w:t>. att.)</w:t>
      </w:r>
    </w:p>
    <w:p w:rsidR="00EC4191" w:rsidRDefault="00522ACE" w:rsidP="00EC4191">
      <w:pPr>
        <w:ind w:left="2160" w:firstLine="720"/>
        <w:jc w:val="both"/>
      </w:pPr>
      <w:r w:rsidRPr="00522ACE">
        <w:rPr>
          <w:position w:val="-30"/>
        </w:rPr>
        <w:pict>
          <v:shape id="_x0000_i3152" type="#_x0000_t75" style="width:103pt;height:36.5pt">
            <v:imagedata r:id="rId4100" o:title=""/>
          </v:shape>
        </w:pict>
      </w:r>
      <w:r w:rsidR="00EC4191" w:rsidRPr="00A763EB">
        <w:t xml:space="preserve"> </w:t>
      </w:r>
      <w:r w:rsidR="00EC4191">
        <w:tab/>
      </w:r>
      <w:r w:rsidR="00EC4191">
        <w:tab/>
      </w:r>
      <w:r w:rsidR="00EC4191">
        <w:tab/>
      </w:r>
      <w:r w:rsidR="00EC4191">
        <w:tab/>
        <w:t>(11.11</w:t>
      </w:r>
      <w:r w:rsidR="00EC4191" w:rsidRPr="00A763EB">
        <w:t>)</w:t>
      </w:r>
    </w:p>
    <w:p w:rsidR="00EC4191" w:rsidRPr="00A763EB" w:rsidRDefault="00EC4191" w:rsidP="00EC4191">
      <w:pPr>
        <w:ind w:firstLine="397"/>
        <w:jc w:val="both"/>
      </w:pPr>
      <w:r w:rsidRPr="00A763EB">
        <w:t>Spoles pašindukcijas EDS</w:t>
      </w:r>
    </w:p>
    <w:p w:rsidR="00EC4191" w:rsidRPr="00A763EB" w:rsidRDefault="00522ACE" w:rsidP="00EC4191">
      <w:pPr>
        <w:ind w:left="2160" w:firstLine="720"/>
        <w:jc w:val="both"/>
      </w:pPr>
      <w:r w:rsidRPr="00522ACE">
        <w:rPr>
          <w:position w:val="-30"/>
        </w:rPr>
        <w:pict>
          <v:shape id="_x0000_i3153" type="#_x0000_t75" style="width:125.5pt;height:36.5pt">
            <v:imagedata r:id="rId4101" o:title=""/>
          </v:shape>
        </w:pict>
      </w:r>
      <w:r w:rsidR="00EC4191" w:rsidRPr="00A763EB">
        <w:t xml:space="preserve"> </w:t>
      </w:r>
      <w:r w:rsidR="00EC4191">
        <w:tab/>
      </w:r>
      <w:r w:rsidR="00EC4191">
        <w:tab/>
      </w:r>
      <w:r w:rsidR="00EC4191">
        <w:tab/>
        <w:t>(11.12</w:t>
      </w:r>
      <w:r w:rsidR="00EC4191" w:rsidRPr="00A763EB">
        <w:t>)</w:t>
      </w:r>
    </w:p>
    <w:p w:rsidR="00EC4191" w:rsidRPr="00A763EB" w:rsidRDefault="00EC4191" w:rsidP="00EC4191">
      <w:pPr>
        <w:jc w:val="both"/>
      </w:pPr>
      <w:r w:rsidRPr="00A763EB">
        <w:t>komutācijas momentā uztur spoles strāvu sākotnējā līmenī.</w:t>
      </w:r>
    </w:p>
    <w:p w:rsidR="00EC4191" w:rsidRPr="009642D9" w:rsidRDefault="00EC4191" w:rsidP="00EC4191">
      <w:pPr>
        <w:shd w:val="clear" w:color="auto" w:fill="FFFFFF"/>
        <w:ind w:firstLine="346"/>
        <w:jc w:val="both"/>
      </w:pPr>
      <w:r w:rsidRPr="00FD61E8">
        <w:rPr>
          <w:b/>
          <w:i/>
        </w:rPr>
        <w:t>11.1. piemērs.</w:t>
      </w:r>
      <w:r>
        <w:t xml:space="preserve"> </w:t>
      </w:r>
      <w:r w:rsidRPr="003B4D76">
        <w:rPr>
          <w:color w:val="000000"/>
          <w:spacing w:val="6"/>
        </w:rPr>
        <w:t>Ķēdei (</w:t>
      </w:r>
      <w:r>
        <w:rPr>
          <w:color w:val="000000"/>
          <w:spacing w:val="6"/>
        </w:rPr>
        <w:t>11</w:t>
      </w:r>
      <w:r w:rsidRPr="003B4D76">
        <w:rPr>
          <w:color w:val="000000"/>
          <w:spacing w:val="6"/>
        </w:rPr>
        <w:t>.</w:t>
      </w:r>
      <w:r>
        <w:rPr>
          <w:color w:val="000000"/>
          <w:spacing w:val="6"/>
        </w:rPr>
        <w:t>7</w:t>
      </w:r>
      <w:r w:rsidRPr="003B4D76">
        <w:rPr>
          <w:color w:val="000000"/>
          <w:spacing w:val="6"/>
        </w:rPr>
        <w:t xml:space="preserve">. att.) dots </w:t>
      </w:r>
      <w:r w:rsidRPr="003B4D76">
        <w:rPr>
          <w:i/>
          <w:iCs/>
          <w:color w:val="000000"/>
          <w:spacing w:val="6"/>
        </w:rPr>
        <w:t xml:space="preserve">U </w:t>
      </w:r>
      <w:r w:rsidRPr="003B4D76">
        <w:rPr>
          <w:color w:val="000000"/>
          <w:spacing w:val="6"/>
        </w:rPr>
        <w:t xml:space="preserve">= 60 V, </w:t>
      </w:r>
      <w:r w:rsidRPr="003B4D76">
        <w:rPr>
          <w:i/>
          <w:iCs/>
          <w:color w:val="000000"/>
          <w:spacing w:val="6"/>
        </w:rPr>
        <w:t>R = R</w:t>
      </w:r>
      <w:r w:rsidRPr="003B4D76">
        <w:rPr>
          <w:i/>
          <w:iCs/>
          <w:color w:val="000000"/>
          <w:spacing w:val="6"/>
          <w:vertAlign w:val="subscript"/>
        </w:rPr>
        <w:t>P</w:t>
      </w:r>
      <w:r w:rsidRPr="003B4D76">
        <w:rPr>
          <w:i/>
          <w:iCs/>
          <w:color w:val="000000"/>
          <w:spacing w:val="6"/>
        </w:rPr>
        <w:t xml:space="preserve"> = </w:t>
      </w:r>
      <w:r w:rsidRPr="003B4D76">
        <w:rPr>
          <w:color w:val="000000"/>
          <w:spacing w:val="6"/>
        </w:rPr>
        <w:t xml:space="preserve">10 </w:t>
      </w:r>
      <w:r>
        <w:rPr>
          <w:color w:val="000000"/>
          <w:spacing w:val="6"/>
        </w:rPr>
        <w:t>Ω</w:t>
      </w:r>
      <w:r w:rsidRPr="006B4324">
        <w:rPr>
          <w:color w:val="000000"/>
          <w:spacing w:val="6"/>
        </w:rPr>
        <w:t xml:space="preserve">, </w:t>
      </w:r>
      <w:r w:rsidRPr="006B4324">
        <w:rPr>
          <w:i/>
          <w:color w:val="000000"/>
          <w:spacing w:val="6"/>
        </w:rPr>
        <w:t>L</w:t>
      </w:r>
      <w:r w:rsidRPr="003B4D76">
        <w:rPr>
          <w:color w:val="000000"/>
          <w:spacing w:val="6"/>
        </w:rPr>
        <w:t xml:space="preserve"> = 200 mH. Laika momentā </w:t>
      </w:r>
      <w:r w:rsidRPr="00923953">
        <w:rPr>
          <w:i/>
          <w:color w:val="000000"/>
          <w:spacing w:val="6"/>
        </w:rPr>
        <w:t>t</w:t>
      </w:r>
      <w:r w:rsidRPr="003B4D76">
        <w:rPr>
          <w:i/>
          <w:iCs/>
          <w:color w:val="000000"/>
          <w:spacing w:val="6"/>
        </w:rPr>
        <w:t xml:space="preserve"> </w:t>
      </w:r>
      <w:r w:rsidRPr="003B4D76">
        <w:rPr>
          <w:color w:val="000000"/>
          <w:spacing w:val="6"/>
        </w:rPr>
        <w:t xml:space="preserve">=0 notiek </w:t>
      </w:r>
      <w:r w:rsidRPr="003B4D76">
        <w:rPr>
          <w:color w:val="000000"/>
        </w:rPr>
        <w:t xml:space="preserve">komutācija (noslēdz slēdzi </w:t>
      </w:r>
      <w:r>
        <w:rPr>
          <w:color w:val="000000"/>
        </w:rPr>
        <w:t>stāvoklī 1</w:t>
      </w:r>
      <w:r w:rsidRPr="003B4D76">
        <w:rPr>
          <w:color w:val="000000"/>
        </w:rPr>
        <w:t>) un sākas pārejas process.</w:t>
      </w:r>
    </w:p>
    <w:p w:rsidR="00EC4191" w:rsidRDefault="00EC4191" w:rsidP="00EC4191">
      <w:pPr>
        <w:shd w:val="clear" w:color="auto" w:fill="FFFFFF"/>
        <w:ind w:left="14" w:firstLine="346"/>
        <w:jc w:val="both"/>
        <w:rPr>
          <w:iCs/>
          <w:color w:val="000000"/>
          <w:spacing w:val="1"/>
        </w:rPr>
      </w:pPr>
      <w:r w:rsidRPr="003B4D76">
        <w:rPr>
          <w:color w:val="000000"/>
          <w:spacing w:val="3"/>
        </w:rPr>
        <w:t xml:space="preserve">Noteikt strāvas </w:t>
      </w:r>
      <w:r>
        <w:rPr>
          <w:i/>
          <w:color w:val="000000"/>
          <w:spacing w:val="3"/>
        </w:rPr>
        <w:t>i =</w:t>
      </w:r>
      <w:r w:rsidRPr="003B4D76">
        <w:rPr>
          <w:i/>
          <w:iCs/>
          <w:color w:val="000000"/>
          <w:spacing w:val="3"/>
        </w:rPr>
        <w:t xml:space="preserve">f(t) </w:t>
      </w:r>
      <w:r w:rsidRPr="003B4D76">
        <w:rPr>
          <w:color w:val="000000"/>
          <w:spacing w:val="3"/>
        </w:rPr>
        <w:t xml:space="preserve">un pašindukcijas </w:t>
      </w:r>
      <w:r w:rsidRPr="00FD61E8">
        <w:rPr>
          <w:color w:val="000000"/>
          <w:spacing w:val="3"/>
        </w:rPr>
        <w:t xml:space="preserve">EDS </w:t>
      </w:r>
      <w:r w:rsidRPr="003B4D76">
        <w:rPr>
          <w:i/>
          <w:iCs/>
          <w:color w:val="000000"/>
          <w:spacing w:val="3"/>
        </w:rPr>
        <w:t>e</w:t>
      </w:r>
      <w:r>
        <w:rPr>
          <w:i/>
          <w:iCs/>
          <w:color w:val="000000"/>
          <w:spacing w:val="3"/>
          <w:vertAlign w:val="subscript"/>
        </w:rPr>
        <w:t>L</w:t>
      </w:r>
      <w:r w:rsidRPr="003B4D76">
        <w:rPr>
          <w:i/>
          <w:iCs/>
          <w:color w:val="000000"/>
          <w:spacing w:val="3"/>
        </w:rPr>
        <w:t xml:space="preserve"> = f(t) </w:t>
      </w:r>
      <w:r w:rsidRPr="003B4D76">
        <w:rPr>
          <w:color w:val="000000"/>
          <w:spacing w:val="3"/>
        </w:rPr>
        <w:t>izmaiņas laikā (no slēdža noslē</w:t>
      </w:r>
      <w:r w:rsidRPr="003B4D76">
        <w:rPr>
          <w:color w:val="000000"/>
          <w:spacing w:val="3"/>
        </w:rPr>
        <w:t>g</w:t>
      </w:r>
      <w:r w:rsidRPr="003B4D76">
        <w:rPr>
          <w:color w:val="000000"/>
          <w:spacing w:val="3"/>
        </w:rPr>
        <w:t xml:space="preserve">šanas </w:t>
      </w:r>
      <w:r>
        <w:rPr>
          <w:color w:val="000000"/>
          <w:spacing w:val="3"/>
        </w:rPr>
        <w:t>m</w:t>
      </w:r>
      <w:r w:rsidRPr="003B4D76">
        <w:rPr>
          <w:color w:val="000000"/>
        </w:rPr>
        <w:t>o</w:t>
      </w:r>
      <w:r>
        <w:rPr>
          <w:color w:val="000000"/>
        </w:rPr>
        <w:t>m</w:t>
      </w:r>
      <w:r w:rsidRPr="003B4D76">
        <w:rPr>
          <w:color w:val="000000"/>
        </w:rPr>
        <w:t>enta) un konstruēt šo atkarību grafiku,</w:t>
      </w:r>
      <w:r>
        <w:rPr>
          <w:color w:val="000000"/>
        </w:rPr>
        <w:t xml:space="preserve"> </w:t>
      </w:r>
      <w:r w:rsidRPr="003B4D76">
        <w:rPr>
          <w:color w:val="000000"/>
        </w:rPr>
        <w:t xml:space="preserve">kā arī aprēķināt magnētiska lauka enerģiju </w:t>
      </w:r>
      <w:r w:rsidRPr="003B4D76">
        <w:rPr>
          <w:i/>
          <w:iCs/>
          <w:color w:val="000000"/>
        </w:rPr>
        <w:t>W</w:t>
      </w:r>
      <w:r w:rsidRPr="003B4D76">
        <w:rPr>
          <w:i/>
          <w:iCs/>
          <w:color w:val="000000"/>
          <w:vertAlign w:val="subscript"/>
        </w:rPr>
        <w:t>m</w:t>
      </w:r>
      <w:r w:rsidRPr="003B4D76">
        <w:rPr>
          <w:i/>
          <w:iCs/>
          <w:color w:val="000000"/>
        </w:rPr>
        <w:t xml:space="preserve"> </w:t>
      </w:r>
      <w:r w:rsidRPr="003B4D76">
        <w:rPr>
          <w:color w:val="000000"/>
        </w:rPr>
        <w:t xml:space="preserve">pie </w:t>
      </w:r>
      <w:r w:rsidRPr="003B4D76">
        <w:rPr>
          <w:i/>
          <w:iCs/>
          <w:color w:val="000000"/>
        </w:rPr>
        <w:t xml:space="preserve">t = </w:t>
      </w:r>
      <w:r w:rsidRPr="003B4D76">
        <w:rPr>
          <w:i/>
          <w:iCs/>
          <w:color w:val="000000"/>
          <w:spacing w:val="1"/>
        </w:rPr>
        <w:t>2</w:t>
      </w:r>
      <w:r>
        <w:rPr>
          <w:i/>
          <w:iCs/>
          <w:color w:val="000000"/>
          <w:spacing w:val="1"/>
        </w:rPr>
        <w:t>τ</w:t>
      </w:r>
      <w:r w:rsidRPr="003B4D76">
        <w:rPr>
          <w:i/>
          <w:iCs/>
          <w:color w:val="000000"/>
          <w:spacing w:val="1"/>
        </w:rPr>
        <w:t>.</w:t>
      </w:r>
    </w:p>
    <w:p w:rsidR="00EC4191" w:rsidRDefault="00EC4191" w:rsidP="00EC4191">
      <w:pPr>
        <w:jc w:val="both"/>
      </w:pPr>
      <w:r>
        <w:t xml:space="preserve">     Atrisinājums</w:t>
      </w:r>
    </w:p>
    <w:p w:rsidR="00EC4191" w:rsidRDefault="00EC4191" w:rsidP="00EC4191">
      <w:pPr>
        <w:jc w:val="both"/>
        <w:rPr>
          <w:i/>
          <w:iCs/>
          <w:color w:val="000000"/>
          <w:spacing w:val="2"/>
        </w:rPr>
      </w:pPr>
      <w:r>
        <w:t xml:space="preserve">     1. </w:t>
      </w:r>
      <w:r w:rsidRPr="00923953">
        <w:rPr>
          <w:i/>
        </w:rPr>
        <w:t>Strāvas stacionārā un brīva komponente</w:t>
      </w:r>
      <w:r>
        <w:t xml:space="preserve">. Šajā gadījumā stacionāra strāva </w:t>
      </w:r>
      <w:r w:rsidRPr="00732CB2">
        <w:rPr>
          <w:i/>
        </w:rPr>
        <w:t>i</w:t>
      </w:r>
      <w:r w:rsidRPr="00732CB2">
        <w:rPr>
          <w:i/>
          <w:vertAlign w:val="subscript"/>
        </w:rPr>
        <w:t>S</w:t>
      </w:r>
      <w:r>
        <w:rPr>
          <w:i/>
          <w:vertAlign w:val="subscript"/>
        </w:rPr>
        <w:t>t</w:t>
      </w:r>
      <w:r>
        <w:t xml:space="preserve"> ķēdē (11.7. att.) ir tad, kad slēdzis noslēgts (stāvoklis 1), t.i., procesam, bet pārejas procesa laikā, t.i., no slēdža noslēgšanas momenta (ja </w:t>
      </w:r>
      <w:r w:rsidRPr="00CB2A1E">
        <w:rPr>
          <w:i/>
        </w:rPr>
        <w:t>t</w:t>
      </w:r>
      <w:r>
        <w:t xml:space="preserve"> = 0), ir pārejas strāva </w:t>
      </w:r>
      <w:r w:rsidRPr="00B23563">
        <w:rPr>
          <w:i/>
        </w:rPr>
        <w:t>i</w:t>
      </w:r>
      <w:r>
        <w:t>, kuru, kā tālāk ir parādīts, var uzsk</w:t>
      </w:r>
      <w:r>
        <w:t>a</w:t>
      </w:r>
      <w:r>
        <w:t xml:space="preserve">tīt par jau zināmās stacionārās strāvas </w:t>
      </w:r>
      <w:r w:rsidRPr="00CB2A1E">
        <w:rPr>
          <w:i/>
        </w:rPr>
        <w:t>i</w:t>
      </w:r>
      <w:r w:rsidRPr="00CB2A1E">
        <w:rPr>
          <w:i/>
          <w:vertAlign w:val="subscript"/>
        </w:rPr>
        <w:t>S</w:t>
      </w:r>
      <w:r>
        <w:rPr>
          <w:i/>
          <w:vertAlign w:val="subscript"/>
        </w:rPr>
        <w:t>t</w:t>
      </w:r>
      <w:r>
        <w:rPr>
          <w:vertAlign w:val="subscript"/>
        </w:rPr>
        <w:t xml:space="preserve"> </w:t>
      </w:r>
      <w:r>
        <w:t xml:space="preserve">un brīvās strāvas </w:t>
      </w:r>
      <w:r w:rsidRPr="00CB2A1E">
        <w:rPr>
          <w:i/>
        </w:rPr>
        <w:t>i</w:t>
      </w:r>
      <w:r w:rsidRPr="00CB2A1E">
        <w:rPr>
          <w:i/>
          <w:vertAlign w:val="subscript"/>
        </w:rPr>
        <w:t>br</w:t>
      </w:r>
      <w:r>
        <w:t xml:space="preserve"> komponenšu summu</w:t>
      </w:r>
    </w:p>
    <w:p w:rsidR="00EC4191" w:rsidRPr="003B4D76" w:rsidRDefault="00EC4191" w:rsidP="00EC4191">
      <w:pPr>
        <w:shd w:val="clear" w:color="auto" w:fill="FFFFFF"/>
        <w:tabs>
          <w:tab w:val="left" w:pos="4896"/>
        </w:tabs>
        <w:spacing w:before="79"/>
      </w:pPr>
      <w:r>
        <w:rPr>
          <w:iCs/>
          <w:color w:val="000000"/>
          <w:spacing w:val="2"/>
        </w:rPr>
        <w:t xml:space="preserve">                                                         </w:t>
      </w:r>
      <w:r w:rsidRPr="003B4D76">
        <w:rPr>
          <w:i/>
          <w:iCs/>
          <w:color w:val="000000"/>
          <w:spacing w:val="2"/>
        </w:rPr>
        <w:t>i = i</w:t>
      </w:r>
      <w:r>
        <w:rPr>
          <w:i/>
          <w:iCs/>
          <w:color w:val="000000"/>
          <w:spacing w:val="2"/>
          <w:vertAlign w:val="subscript"/>
        </w:rPr>
        <w:t>St</w:t>
      </w:r>
      <w:r>
        <w:rPr>
          <w:i/>
          <w:iCs/>
          <w:color w:val="000000"/>
          <w:spacing w:val="2"/>
        </w:rPr>
        <w:t xml:space="preserve"> </w:t>
      </w:r>
      <w:r w:rsidRPr="003B4D76">
        <w:rPr>
          <w:i/>
          <w:iCs/>
          <w:color w:val="000000"/>
          <w:spacing w:val="2"/>
        </w:rPr>
        <w:t>+</w:t>
      </w:r>
      <w:r>
        <w:rPr>
          <w:i/>
          <w:iCs/>
          <w:color w:val="000000"/>
          <w:spacing w:val="2"/>
        </w:rPr>
        <w:t xml:space="preserve"> </w:t>
      </w:r>
      <w:r w:rsidRPr="003B4D76">
        <w:rPr>
          <w:i/>
          <w:iCs/>
          <w:color w:val="000000"/>
          <w:spacing w:val="2"/>
        </w:rPr>
        <w:t>i</w:t>
      </w:r>
      <w:r w:rsidRPr="003B4D76">
        <w:rPr>
          <w:i/>
          <w:iCs/>
          <w:color w:val="000000"/>
          <w:spacing w:val="2"/>
          <w:vertAlign w:val="subscript"/>
        </w:rPr>
        <w:t>b</w:t>
      </w:r>
      <w:r>
        <w:rPr>
          <w:i/>
          <w:iCs/>
          <w:color w:val="000000"/>
          <w:spacing w:val="2"/>
          <w:vertAlign w:val="subscript"/>
        </w:rPr>
        <w:t>r</w:t>
      </w:r>
      <w:r>
        <w:rPr>
          <w:i/>
          <w:iCs/>
          <w:color w:val="000000"/>
          <w:spacing w:val="2"/>
        </w:rPr>
        <w:t>.</w:t>
      </w:r>
      <w:r>
        <w:rPr>
          <w:iCs/>
          <w:color w:val="000000"/>
          <w:spacing w:val="2"/>
        </w:rPr>
        <w:t xml:space="preserve">                                             (11.13</w:t>
      </w:r>
      <w:r w:rsidRPr="003B4D76">
        <w:rPr>
          <w:color w:val="000000"/>
          <w:spacing w:val="16"/>
        </w:rPr>
        <w:t>)</w:t>
      </w:r>
    </w:p>
    <w:tbl>
      <w:tblPr>
        <w:tblW w:w="0" w:type="auto"/>
        <w:tblLook w:val="01E0"/>
      </w:tblPr>
      <w:tblGrid>
        <w:gridCol w:w="4608"/>
        <w:gridCol w:w="4678"/>
      </w:tblGrid>
      <w:tr w:rsidR="00EC4191" w:rsidRPr="0019422E" w:rsidTr="00CD591C">
        <w:tc>
          <w:tcPr>
            <w:tcW w:w="4608" w:type="dxa"/>
          </w:tcPr>
          <w:p w:rsidR="007013BA" w:rsidRPr="007013BA" w:rsidRDefault="007013BA" w:rsidP="00CA6291">
            <w:pPr>
              <w:jc w:val="center"/>
              <w:rPr>
                <w:sz w:val="12"/>
                <w:szCs w:val="12"/>
              </w:rPr>
            </w:pPr>
          </w:p>
          <w:p w:rsidR="00EC4191" w:rsidRPr="0019422E" w:rsidRDefault="00522ACE" w:rsidP="00CA6291">
            <w:pPr>
              <w:jc w:val="center"/>
            </w:pPr>
            <w:r>
              <w:pict>
                <v:shape id="_x0000_i3154" type="#_x0000_t75" style="width:119pt;height:102pt">
                  <v:imagedata r:id="rId4102" o:title=""/>
                </v:shape>
              </w:pict>
            </w:r>
          </w:p>
          <w:p w:rsidR="00EC4191" w:rsidRPr="00646385" w:rsidRDefault="00EC4191" w:rsidP="00CA6291">
            <w:pPr>
              <w:jc w:val="center"/>
            </w:pPr>
            <w:r>
              <w:rPr>
                <w:color w:val="000000"/>
                <w:sz w:val="22"/>
                <w:szCs w:val="22"/>
              </w:rPr>
              <w:t xml:space="preserve">11.7. </w:t>
            </w:r>
            <w:r w:rsidRPr="0019422E">
              <w:rPr>
                <w:color w:val="000000"/>
                <w:sz w:val="22"/>
                <w:szCs w:val="22"/>
              </w:rPr>
              <w:t>att.</w:t>
            </w:r>
          </w:p>
        </w:tc>
        <w:tc>
          <w:tcPr>
            <w:tcW w:w="4679" w:type="dxa"/>
          </w:tcPr>
          <w:p w:rsidR="00EC4191" w:rsidRPr="0019422E" w:rsidRDefault="00EC4191" w:rsidP="00CD591C">
            <w:pPr>
              <w:shd w:val="clear" w:color="auto" w:fill="FFFFFF"/>
              <w:ind w:firstLine="284"/>
              <w:jc w:val="both"/>
              <w:rPr>
                <w:color w:val="000000"/>
                <w:spacing w:val="-2"/>
              </w:rPr>
            </w:pPr>
            <w:r w:rsidRPr="0019422E">
              <w:rPr>
                <w:color w:val="000000"/>
                <w:spacing w:val="3"/>
              </w:rPr>
              <w:t xml:space="preserve">Lai iegūtu </w:t>
            </w:r>
            <w:r w:rsidRPr="0019422E">
              <w:rPr>
                <w:i/>
                <w:color w:val="000000"/>
                <w:spacing w:val="3"/>
              </w:rPr>
              <w:t>i</w:t>
            </w:r>
            <w:r w:rsidRPr="0019422E">
              <w:rPr>
                <w:i/>
                <w:color w:val="000000"/>
                <w:spacing w:val="3"/>
                <w:vertAlign w:val="subscript"/>
              </w:rPr>
              <w:t>br</w:t>
            </w:r>
            <w:r w:rsidRPr="0019422E">
              <w:rPr>
                <w:color w:val="000000"/>
                <w:spacing w:val="3"/>
              </w:rPr>
              <w:t xml:space="preserve">, sastādām </w:t>
            </w:r>
            <w:r>
              <w:rPr>
                <w:color w:val="000000"/>
                <w:spacing w:val="3"/>
              </w:rPr>
              <w:t>11</w:t>
            </w:r>
            <w:r w:rsidRPr="0019422E">
              <w:rPr>
                <w:color w:val="000000"/>
                <w:spacing w:val="3"/>
              </w:rPr>
              <w:t>.</w:t>
            </w:r>
            <w:r>
              <w:rPr>
                <w:color w:val="000000"/>
                <w:spacing w:val="3"/>
              </w:rPr>
              <w:t>7</w:t>
            </w:r>
            <w:r w:rsidRPr="0019422E">
              <w:rPr>
                <w:color w:val="000000"/>
                <w:spacing w:val="3"/>
              </w:rPr>
              <w:t>. attēla ķēdei ar noslēgtu slēdzi vienādojumu pēc otrā Ki</w:t>
            </w:r>
            <w:r w:rsidRPr="0019422E">
              <w:rPr>
                <w:color w:val="000000"/>
                <w:spacing w:val="3"/>
              </w:rPr>
              <w:t>r</w:t>
            </w:r>
            <w:r w:rsidRPr="0019422E">
              <w:rPr>
                <w:color w:val="000000"/>
                <w:spacing w:val="3"/>
              </w:rPr>
              <w:t xml:space="preserve">hofa </w:t>
            </w:r>
            <w:r w:rsidRPr="0019422E">
              <w:rPr>
                <w:color w:val="000000"/>
                <w:spacing w:val="-2"/>
              </w:rPr>
              <w:t xml:space="preserve">likuma:     </w:t>
            </w:r>
          </w:p>
          <w:p w:rsidR="00EC4191" w:rsidRPr="0019422E" w:rsidRDefault="00EC4191" w:rsidP="00CD591C">
            <w:pPr>
              <w:shd w:val="clear" w:color="auto" w:fill="FFFFFF"/>
              <w:jc w:val="both"/>
              <w:rPr>
                <w:color w:val="000000"/>
                <w:spacing w:val="-2"/>
              </w:rPr>
            </w:pPr>
            <w:r w:rsidRPr="0019422E">
              <w:rPr>
                <w:color w:val="000000"/>
                <w:spacing w:val="-2"/>
              </w:rPr>
              <w:t xml:space="preserve">                </w:t>
            </w:r>
            <w:r w:rsidR="00522ACE" w:rsidRPr="00522ACE">
              <w:rPr>
                <w:color w:val="000000"/>
                <w:spacing w:val="-2"/>
                <w:position w:val="-10"/>
              </w:rPr>
              <w:pict>
                <v:shape id="_x0000_i3155" type="#_x0000_t75" style="width:111.5pt;height:17.5pt">
                  <v:imagedata r:id="rId4103" o:title=""/>
                </v:shape>
              </w:pict>
            </w:r>
          </w:p>
          <w:p w:rsidR="00EC4191" w:rsidRPr="0019422E" w:rsidRDefault="00EC4191" w:rsidP="00CD591C">
            <w:pPr>
              <w:shd w:val="clear" w:color="auto" w:fill="FFFFFF"/>
              <w:jc w:val="both"/>
              <w:rPr>
                <w:color w:val="000000"/>
                <w:spacing w:val="1"/>
              </w:rPr>
            </w:pPr>
            <w:r w:rsidRPr="0019422E">
              <w:rPr>
                <w:color w:val="000000"/>
                <w:spacing w:val="1"/>
              </w:rPr>
              <w:t>no kurienes strāva</w:t>
            </w:r>
          </w:p>
          <w:p w:rsidR="00EC4191" w:rsidRDefault="00EC4191" w:rsidP="00CD591C">
            <w:pPr>
              <w:jc w:val="both"/>
              <w:rPr>
                <w:lang w:val="en-GB"/>
              </w:rPr>
            </w:pPr>
            <w:r w:rsidRPr="0019422E">
              <w:rPr>
                <w:lang w:val="en-GB"/>
              </w:rPr>
              <w:t xml:space="preserve">           </w:t>
            </w:r>
            <w:r w:rsidR="00522ACE" w:rsidRPr="00522ACE">
              <w:rPr>
                <w:position w:val="-24"/>
                <w:lang w:val="en-GB"/>
              </w:rPr>
              <w:pict>
                <v:shape id="_x0000_i3156" type="#_x0000_t75" style="width:102pt;height:32pt">
                  <v:imagedata r:id="rId4104" o:title=""/>
                </v:shape>
              </w:pict>
            </w:r>
            <w:r w:rsidRPr="0019422E">
              <w:rPr>
                <w:lang w:val="en-GB"/>
              </w:rPr>
              <w:t xml:space="preserve">     </w:t>
            </w:r>
            <w:r>
              <w:rPr>
                <w:lang w:val="en-GB"/>
              </w:rPr>
              <w:t>(11.14</w:t>
            </w:r>
            <w:r w:rsidRPr="0019422E">
              <w:rPr>
                <w:lang w:val="en-GB"/>
              </w:rPr>
              <w:t>)</w:t>
            </w:r>
          </w:p>
          <w:p w:rsidR="00EC4191" w:rsidRPr="0019422E" w:rsidRDefault="00EC4191" w:rsidP="00CD591C">
            <w:pPr>
              <w:jc w:val="both"/>
            </w:pPr>
            <w:r>
              <w:rPr>
                <w:color w:val="000000"/>
                <w:spacing w:val="-1"/>
              </w:rPr>
              <w:t>ku</w:t>
            </w:r>
            <w:r w:rsidRPr="003B4D76">
              <w:rPr>
                <w:color w:val="000000"/>
                <w:spacing w:val="-1"/>
              </w:rPr>
              <w:t xml:space="preserve">r pārejas strāvas brīvā komponente </w:t>
            </w:r>
            <w:r w:rsidRPr="003B4D76">
              <w:rPr>
                <w:i/>
                <w:iCs/>
                <w:color w:val="000000"/>
                <w:spacing w:val="-1"/>
              </w:rPr>
              <w:t>i</w:t>
            </w:r>
            <w:r w:rsidRPr="003B4D76">
              <w:rPr>
                <w:i/>
                <w:iCs/>
                <w:color w:val="000000"/>
                <w:spacing w:val="-1"/>
                <w:vertAlign w:val="subscript"/>
              </w:rPr>
              <w:t>br</w:t>
            </w:r>
            <w:r w:rsidRPr="003B4D76">
              <w:rPr>
                <w:i/>
                <w:iCs/>
                <w:color w:val="000000"/>
                <w:spacing w:val="-1"/>
              </w:rPr>
              <w:t xml:space="preserve"> =</w:t>
            </w:r>
            <w:r>
              <w:rPr>
                <w:i/>
                <w:iCs/>
                <w:color w:val="000000"/>
                <w:spacing w:val="-1"/>
              </w:rPr>
              <w:t xml:space="preserve"> </w:t>
            </w:r>
            <w:r w:rsidRPr="003B4D76">
              <w:rPr>
                <w:i/>
                <w:iCs/>
                <w:color w:val="000000"/>
                <w:spacing w:val="-1"/>
              </w:rPr>
              <w:t>e</w:t>
            </w:r>
            <w:r w:rsidRPr="003B4D76">
              <w:rPr>
                <w:i/>
                <w:iCs/>
                <w:color w:val="000000"/>
                <w:spacing w:val="-1"/>
                <w:vertAlign w:val="subscript"/>
              </w:rPr>
              <w:t>L</w:t>
            </w:r>
            <w:r>
              <w:rPr>
                <w:i/>
                <w:iCs/>
                <w:color w:val="000000"/>
                <w:spacing w:val="-1"/>
              </w:rPr>
              <w:t>/</w:t>
            </w:r>
            <w:r w:rsidRPr="003B4D76">
              <w:rPr>
                <w:i/>
                <w:iCs/>
                <w:color w:val="000000"/>
                <w:spacing w:val="-1"/>
              </w:rPr>
              <w:t>R.</w:t>
            </w:r>
          </w:p>
        </w:tc>
      </w:tr>
    </w:tbl>
    <w:p w:rsidR="00EC4191" w:rsidRDefault="00EC4191" w:rsidP="00EC4191">
      <w:pPr>
        <w:shd w:val="clear" w:color="auto" w:fill="FFFFFF"/>
        <w:spacing w:before="58"/>
        <w:jc w:val="both"/>
        <w:rPr>
          <w:color w:val="000000"/>
        </w:rPr>
      </w:pPr>
      <w:r w:rsidRPr="00BE6CD5">
        <w:rPr>
          <w:i/>
        </w:rPr>
        <w:t xml:space="preserve">     </w:t>
      </w:r>
      <w:r>
        <w:rPr>
          <w:i/>
        </w:rPr>
        <w:t xml:space="preserve">Tātad brīvā  strāva </w:t>
      </w:r>
      <w:r w:rsidRPr="00BE6CD5">
        <w:rPr>
          <w:i/>
        </w:rPr>
        <w:t>i</w:t>
      </w:r>
      <w:r>
        <w:rPr>
          <w:i/>
          <w:vertAlign w:val="subscript"/>
        </w:rPr>
        <w:t>br</w:t>
      </w:r>
      <w:r>
        <w:rPr>
          <w:i/>
        </w:rPr>
        <w:t xml:space="preserve"> </w:t>
      </w:r>
      <w:r w:rsidRPr="00BE6CD5">
        <w:rPr>
          <w:i/>
        </w:rPr>
        <w:t>pastāv spoles magnētiskā lauka indukcijas EDS rašanās dēļ</w:t>
      </w:r>
      <w:r w:rsidRPr="00BE6CD5">
        <w:rPr>
          <w:i/>
          <w:iCs/>
          <w:color w:val="000000"/>
          <w:spacing w:val="6"/>
        </w:rPr>
        <w:t>.</w:t>
      </w:r>
      <w:r w:rsidRPr="003B4D76">
        <w:rPr>
          <w:i/>
          <w:iCs/>
          <w:color w:val="000000"/>
          <w:spacing w:val="6"/>
        </w:rPr>
        <w:t xml:space="preserve"> </w:t>
      </w:r>
      <w:r w:rsidRPr="003B4D76">
        <w:rPr>
          <w:color w:val="000000"/>
          <w:spacing w:val="5"/>
        </w:rPr>
        <w:t>Acī</w:t>
      </w:r>
      <w:r w:rsidRPr="003B4D76">
        <w:rPr>
          <w:color w:val="000000"/>
          <w:spacing w:val="5"/>
        </w:rPr>
        <w:t>m</w:t>
      </w:r>
      <w:r w:rsidRPr="003B4D76">
        <w:rPr>
          <w:color w:val="000000"/>
          <w:spacing w:val="5"/>
        </w:rPr>
        <w:t xml:space="preserve">redzot beidzoties pārejas procesam, kad ķēdē iestājas stacionāra strāva </w:t>
      </w:r>
      <w:r w:rsidRPr="003B4D76">
        <w:rPr>
          <w:i/>
          <w:iCs/>
          <w:color w:val="000000"/>
          <w:spacing w:val="5"/>
        </w:rPr>
        <w:t>i</w:t>
      </w:r>
      <w:r>
        <w:rPr>
          <w:i/>
          <w:iCs/>
          <w:color w:val="000000"/>
          <w:spacing w:val="5"/>
          <w:vertAlign w:val="subscript"/>
        </w:rPr>
        <w:t>S</w:t>
      </w:r>
      <w:r>
        <w:rPr>
          <w:i/>
          <w:iCs/>
          <w:color w:val="000000"/>
          <w:spacing w:val="5"/>
        </w:rPr>
        <w:t xml:space="preserve"> </w:t>
      </w:r>
      <w:r w:rsidRPr="003B4D76">
        <w:rPr>
          <w:i/>
          <w:iCs/>
          <w:color w:val="000000"/>
          <w:spacing w:val="5"/>
        </w:rPr>
        <w:t xml:space="preserve"> </w:t>
      </w:r>
      <w:r w:rsidRPr="003B4D76">
        <w:rPr>
          <w:color w:val="000000"/>
          <w:spacing w:val="5"/>
        </w:rPr>
        <w:t xml:space="preserve">= 6 A, spoles </w:t>
      </w:r>
      <w:r w:rsidRPr="003B4D76">
        <w:rPr>
          <w:color w:val="000000"/>
        </w:rPr>
        <w:t xml:space="preserve">magnētiskais lauks arī ir pastāvīgs, turklāt indukcijas EDS </w:t>
      </w:r>
      <w:r w:rsidRPr="003B4D76">
        <w:rPr>
          <w:i/>
          <w:iCs/>
          <w:color w:val="000000"/>
        </w:rPr>
        <w:t>e</w:t>
      </w:r>
      <w:r w:rsidRPr="003B4D76">
        <w:rPr>
          <w:i/>
          <w:iCs/>
          <w:color w:val="000000"/>
          <w:vertAlign w:val="subscript"/>
        </w:rPr>
        <w:t>L</w:t>
      </w:r>
      <w:r w:rsidRPr="003B4D76">
        <w:rPr>
          <w:i/>
          <w:iCs/>
          <w:color w:val="000000"/>
        </w:rPr>
        <w:t xml:space="preserve"> = </w:t>
      </w:r>
      <w:r w:rsidRPr="003B4D76">
        <w:rPr>
          <w:color w:val="000000"/>
        </w:rPr>
        <w:t xml:space="preserve">0 un attiecīgi </w:t>
      </w:r>
      <w:r w:rsidRPr="00BE6CD5">
        <w:rPr>
          <w:i/>
          <w:color w:val="000000"/>
        </w:rPr>
        <w:t>i</w:t>
      </w:r>
      <w:r w:rsidRPr="00BE6CD5">
        <w:rPr>
          <w:i/>
          <w:color w:val="000000"/>
          <w:vertAlign w:val="subscript"/>
        </w:rPr>
        <w:t>br</w:t>
      </w:r>
      <w:r w:rsidRPr="003B4D76">
        <w:rPr>
          <w:color w:val="000000"/>
        </w:rPr>
        <w:t xml:space="preserve"> = 0.</w:t>
      </w:r>
    </w:p>
    <w:p w:rsidR="00EC4191" w:rsidRDefault="00EC4191" w:rsidP="00EC4191">
      <w:pPr>
        <w:shd w:val="clear" w:color="auto" w:fill="FFFFFF"/>
        <w:spacing w:before="58"/>
        <w:jc w:val="both"/>
        <w:rPr>
          <w:iCs/>
          <w:color w:val="000000"/>
          <w:spacing w:val="2"/>
        </w:rPr>
      </w:pPr>
      <w:r>
        <w:rPr>
          <w:color w:val="000000"/>
        </w:rPr>
        <w:t xml:space="preserve">     </w:t>
      </w:r>
      <w:r w:rsidRPr="009E391E">
        <w:rPr>
          <w:i/>
          <w:color w:val="000000"/>
        </w:rPr>
        <w:t>B</w:t>
      </w:r>
      <w:r w:rsidRPr="003B4D76">
        <w:rPr>
          <w:i/>
          <w:iCs/>
          <w:color w:val="000000"/>
          <w:spacing w:val="2"/>
        </w:rPr>
        <w:t>rīvā strāva i</w:t>
      </w:r>
      <w:r>
        <w:rPr>
          <w:i/>
          <w:iCs/>
          <w:color w:val="000000"/>
          <w:spacing w:val="2"/>
          <w:vertAlign w:val="subscript"/>
        </w:rPr>
        <w:t>br</w:t>
      </w:r>
      <w:r>
        <w:rPr>
          <w:i/>
          <w:iCs/>
          <w:color w:val="000000"/>
          <w:spacing w:val="2"/>
        </w:rPr>
        <w:t xml:space="preserve"> </w:t>
      </w:r>
      <w:r w:rsidRPr="003B4D76">
        <w:rPr>
          <w:i/>
          <w:iCs/>
          <w:color w:val="000000"/>
          <w:spacing w:val="2"/>
        </w:rPr>
        <w:t>ir pā</w:t>
      </w:r>
      <w:r>
        <w:rPr>
          <w:i/>
          <w:iCs/>
          <w:color w:val="000000"/>
          <w:spacing w:val="2"/>
        </w:rPr>
        <w:t>re</w:t>
      </w:r>
      <w:r w:rsidRPr="003B4D76">
        <w:rPr>
          <w:i/>
          <w:iCs/>
          <w:color w:val="000000"/>
          <w:spacing w:val="2"/>
        </w:rPr>
        <w:t>jas strāvas i daļa un</w:t>
      </w:r>
      <w:r>
        <w:rPr>
          <w:i/>
          <w:iCs/>
          <w:color w:val="000000"/>
          <w:spacing w:val="2"/>
        </w:rPr>
        <w:t xml:space="preserve"> </w:t>
      </w:r>
      <w:r w:rsidRPr="003B4D76">
        <w:rPr>
          <w:i/>
          <w:iCs/>
          <w:color w:val="000000"/>
          <w:spacing w:val="2"/>
        </w:rPr>
        <w:t>tā</w:t>
      </w:r>
      <w:r>
        <w:rPr>
          <w:i/>
          <w:iCs/>
          <w:color w:val="000000"/>
          <w:spacing w:val="2"/>
        </w:rPr>
        <w:t xml:space="preserve"> </w:t>
      </w:r>
      <w:r w:rsidRPr="003B4D76">
        <w:rPr>
          <w:i/>
          <w:iCs/>
          <w:color w:val="000000"/>
          <w:spacing w:val="2"/>
        </w:rPr>
        <w:t>ek</w:t>
      </w:r>
      <w:r>
        <w:rPr>
          <w:i/>
          <w:iCs/>
          <w:color w:val="000000"/>
          <w:spacing w:val="2"/>
        </w:rPr>
        <w:t>si</w:t>
      </w:r>
      <w:r w:rsidRPr="003B4D76">
        <w:rPr>
          <w:i/>
          <w:iCs/>
          <w:color w:val="000000"/>
          <w:spacing w:val="2"/>
        </w:rPr>
        <w:t>s</w:t>
      </w:r>
      <w:r>
        <w:rPr>
          <w:i/>
          <w:iCs/>
          <w:color w:val="000000"/>
          <w:spacing w:val="2"/>
        </w:rPr>
        <w:t>t</w:t>
      </w:r>
      <w:r w:rsidRPr="003B4D76">
        <w:rPr>
          <w:i/>
          <w:iCs/>
          <w:color w:val="000000"/>
          <w:spacing w:val="2"/>
        </w:rPr>
        <w:t>ē tikai pārejas procesā.</w:t>
      </w:r>
    </w:p>
    <w:p w:rsidR="00EC4191" w:rsidRDefault="00EC4191" w:rsidP="00EC4191">
      <w:pPr>
        <w:shd w:val="clear" w:color="auto" w:fill="FFFFFF"/>
        <w:spacing w:before="58"/>
        <w:jc w:val="both"/>
        <w:rPr>
          <w:color w:val="000000"/>
        </w:rPr>
      </w:pPr>
      <w:r>
        <w:rPr>
          <w:color w:val="000000"/>
        </w:rPr>
        <w:t xml:space="preserve">     </w:t>
      </w:r>
      <w:r w:rsidRPr="003B4D76">
        <w:rPr>
          <w:color w:val="000000"/>
        </w:rPr>
        <w:t>Brīvā strāva</w:t>
      </w:r>
    </w:p>
    <w:p w:rsidR="00EC4191" w:rsidRPr="003B4D76" w:rsidRDefault="00EC4191" w:rsidP="00EC4191">
      <w:pPr>
        <w:shd w:val="clear" w:color="auto" w:fill="FFFFFF"/>
        <w:jc w:val="both"/>
      </w:pPr>
      <w:r>
        <w:rPr>
          <w:color w:val="000000"/>
        </w:rPr>
        <w:t xml:space="preserve">                         </w:t>
      </w:r>
      <w:r w:rsidR="00522ACE" w:rsidRPr="00522ACE">
        <w:rPr>
          <w:color w:val="000000"/>
          <w:position w:val="-30"/>
        </w:rPr>
        <w:pict>
          <v:shape id="_x0000_i3157" type="#_x0000_t75" style="width:305pt;height:36.5pt">
            <v:imagedata r:id="rId4105" o:title=""/>
          </v:shape>
        </w:pict>
      </w:r>
    </w:p>
    <w:p w:rsidR="00EC4191" w:rsidRDefault="00EC4191" w:rsidP="00EC4191">
      <w:pPr>
        <w:shd w:val="clear" w:color="auto" w:fill="FFFFFF"/>
        <w:jc w:val="both"/>
        <w:rPr>
          <w:color w:val="000000"/>
          <w:spacing w:val="6"/>
        </w:rPr>
      </w:pPr>
      <w:r w:rsidRPr="003B4D76">
        <w:rPr>
          <w:color w:val="000000"/>
          <w:spacing w:val="6"/>
        </w:rPr>
        <w:t xml:space="preserve">jo </w:t>
      </w:r>
      <w:r w:rsidRPr="003B4D76">
        <w:rPr>
          <w:i/>
          <w:iCs/>
          <w:color w:val="000000"/>
          <w:spacing w:val="6"/>
        </w:rPr>
        <w:t>di</w:t>
      </w:r>
      <w:r w:rsidRPr="003B4D76">
        <w:rPr>
          <w:i/>
          <w:iCs/>
          <w:color w:val="000000"/>
          <w:spacing w:val="6"/>
          <w:vertAlign w:val="subscript"/>
        </w:rPr>
        <w:t>s</w:t>
      </w:r>
      <w:r>
        <w:rPr>
          <w:i/>
          <w:iCs/>
          <w:color w:val="000000"/>
          <w:spacing w:val="6"/>
          <w:vertAlign w:val="subscript"/>
        </w:rPr>
        <w:t>t</w:t>
      </w:r>
      <w:r>
        <w:rPr>
          <w:i/>
          <w:iCs/>
          <w:color w:val="000000"/>
          <w:spacing w:val="6"/>
        </w:rPr>
        <w:t>/</w:t>
      </w:r>
      <w:r w:rsidRPr="003B4D76">
        <w:rPr>
          <w:i/>
          <w:iCs/>
          <w:color w:val="000000"/>
          <w:spacing w:val="6"/>
        </w:rPr>
        <w:t xml:space="preserve">dt </w:t>
      </w:r>
      <w:r w:rsidRPr="003B4D76">
        <w:rPr>
          <w:color w:val="000000"/>
          <w:spacing w:val="6"/>
        </w:rPr>
        <w:t xml:space="preserve">= 0. </w:t>
      </w:r>
    </w:p>
    <w:p w:rsidR="00EC4191" w:rsidRDefault="00EC4191" w:rsidP="00EC4191">
      <w:pPr>
        <w:shd w:val="clear" w:color="auto" w:fill="FFFFFF"/>
        <w:jc w:val="both"/>
        <w:rPr>
          <w:color w:val="000000"/>
        </w:rPr>
      </w:pPr>
      <w:r>
        <w:rPr>
          <w:color w:val="000000"/>
        </w:rPr>
        <w:t xml:space="preserve">     </w:t>
      </w:r>
      <w:r w:rsidRPr="003B4D76">
        <w:rPr>
          <w:color w:val="000000"/>
        </w:rPr>
        <w:t xml:space="preserve">Iegūtajam </w:t>
      </w:r>
      <w:r>
        <w:rPr>
          <w:color w:val="000000"/>
        </w:rPr>
        <w:t>d</w:t>
      </w:r>
      <w:r w:rsidRPr="003B4D76">
        <w:rPr>
          <w:color w:val="000000"/>
        </w:rPr>
        <w:t>iferenciā</w:t>
      </w:r>
      <w:r>
        <w:rPr>
          <w:color w:val="000000"/>
        </w:rPr>
        <w:t>l</w:t>
      </w:r>
      <w:r w:rsidRPr="003B4D76">
        <w:rPr>
          <w:color w:val="000000"/>
        </w:rPr>
        <w:t>vie</w:t>
      </w:r>
      <w:r>
        <w:rPr>
          <w:color w:val="000000"/>
        </w:rPr>
        <w:t>n</w:t>
      </w:r>
      <w:r w:rsidRPr="003B4D76">
        <w:rPr>
          <w:color w:val="000000"/>
        </w:rPr>
        <w:t>ād</w:t>
      </w:r>
      <w:r>
        <w:rPr>
          <w:color w:val="000000"/>
        </w:rPr>
        <w:t>oj</w:t>
      </w:r>
      <w:r w:rsidRPr="003B4D76">
        <w:rPr>
          <w:color w:val="000000"/>
        </w:rPr>
        <w:t>umam</w:t>
      </w:r>
    </w:p>
    <w:p w:rsidR="00EC4191" w:rsidRPr="007B6E6A" w:rsidRDefault="00EC4191" w:rsidP="00EC4191">
      <w:pPr>
        <w:shd w:val="clear" w:color="auto" w:fill="FFFFFF"/>
        <w:jc w:val="both"/>
      </w:pPr>
      <w:r w:rsidRPr="007B6E6A">
        <w:t xml:space="preserve">                                                       </w:t>
      </w:r>
      <w:r w:rsidR="00522ACE" w:rsidRPr="00522ACE">
        <w:rPr>
          <w:position w:val="-24"/>
          <w:lang w:val="en-GB"/>
        </w:rPr>
        <w:pict>
          <v:shape id="_x0000_i3158" type="#_x0000_t75" style="width:61.5pt;height:32pt">
            <v:imagedata r:id="rId4106" o:title=""/>
          </v:shape>
        </w:pict>
      </w:r>
      <w:r w:rsidRPr="007B6E6A">
        <w:t xml:space="preserve">                                                 </w:t>
      </w:r>
      <w:r>
        <w:t xml:space="preserve">   (11.15</w:t>
      </w:r>
      <w:r w:rsidRPr="007B6E6A">
        <w:t>)</w:t>
      </w:r>
    </w:p>
    <w:p w:rsidR="00EC4191" w:rsidRPr="007B6E6A" w:rsidRDefault="00EC4191" w:rsidP="00EC4191">
      <w:pPr>
        <w:shd w:val="clear" w:color="auto" w:fill="FFFFFF"/>
        <w:jc w:val="both"/>
      </w:pPr>
      <w:r w:rsidRPr="003B4D76">
        <w:rPr>
          <w:color w:val="000000"/>
          <w:spacing w:val="-3"/>
        </w:rPr>
        <w:t>ir atrisinājums</w:t>
      </w:r>
    </w:p>
    <w:p w:rsidR="00EC4191" w:rsidRPr="007B6E6A" w:rsidRDefault="00EC4191" w:rsidP="00EC4191">
      <w:pPr>
        <w:shd w:val="clear" w:color="auto" w:fill="FFFFFF"/>
        <w:tabs>
          <w:tab w:val="left" w:pos="8323"/>
        </w:tabs>
        <w:jc w:val="both"/>
      </w:pPr>
      <w:r>
        <w:rPr>
          <w:iCs/>
          <w:color w:val="000000"/>
        </w:rPr>
        <w:t xml:space="preserve">                                                       </w:t>
      </w:r>
      <w:r w:rsidR="00522ACE" w:rsidRPr="00522ACE">
        <w:rPr>
          <w:iCs/>
          <w:color w:val="000000"/>
          <w:position w:val="-12"/>
        </w:rPr>
        <w:pict>
          <v:shape id="_x0000_i3159" type="#_x0000_t75" style="width:60.5pt;height:22.5pt">
            <v:imagedata r:id="rId4107" o:title=""/>
          </v:shape>
        </w:pict>
      </w:r>
      <w:r>
        <w:rPr>
          <w:iCs/>
          <w:color w:val="000000"/>
        </w:rPr>
        <w:t xml:space="preserve">                                                    (11.16</w:t>
      </w:r>
      <w:r w:rsidRPr="003B4D76">
        <w:rPr>
          <w:color w:val="000000"/>
          <w:spacing w:val="-3"/>
          <w:w w:val="112"/>
        </w:rPr>
        <w:t>)</w:t>
      </w:r>
    </w:p>
    <w:p w:rsidR="00EC4191" w:rsidRDefault="00EC4191" w:rsidP="00EC4191">
      <w:pPr>
        <w:shd w:val="clear" w:color="auto" w:fill="FFFFFF"/>
        <w:jc w:val="both"/>
        <w:rPr>
          <w:color w:val="000000"/>
          <w:spacing w:val="4"/>
        </w:rPr>
      </w:pPr>
      <w:r w:rsidRPr="00584297">
        <w:rPr>
          <w:color w:val="000000"/>
          <w:spacing w:val="4"/>
        </w:rPr>
        <w:lastRenderedPageBreak/>
        <w:t xml:space="preserve">kur </w:t>
      </w:r>
      <w:r w:rsidRPr="007B6E6A">
        <w:rPr>
          <w:i/>
          <w:color w:val="000000"/>
          <w:spacing w:val="4"/>
        </w:rPr>
        <w:t>A</w:t>
      </w:r>
      <w:r>
        <w:rPr>
          <w:color w:val="000000"/>
          <w:spacing w:val="4"/>
        </w:rPr>
        <w:t xml:space="preserve"> </w:t>
      </w:r>
      <w:r w:rsidRPr="00584297">
        <w:rPr>
          <w:color w:val="000000"/>
          <w:spacing w:val="4"/>
        </w:rPr>
        <w:t>-</w:t>
      </w:r>
      <w:r>
        <w:rPr>
          <w:color w:val="000000"/>
          <w:spacing w:val="4"/>
        </w:rPr>
        <w:t xml:space="preserve"> </w:t>
      </w:r>
      <w:r w:rsidRPr="00584297">
        <w:rPr>
          <w:color w:val="000000"/>
          <w:spacing w:val="4"/>
        </w:rPr>
        <w:t xml:space="preserve">integrēšanas konstante (aprēķināta tālāk), </w:t>
      </w:r>
      <w:r w:rsidRPr="007B6E6A">
        <w:rPr>
          <w:i/>
          <w:color w:val="000000"/>
          <w:spacing w:val="4"/>
        </w:rPr>
        <w:t>e</w:t>
      </w:r>
      <w:r>
        <w:rPr>
          <w:color w:val="000000"/>
          <w:spacing w:val="4"/>
        </w:rPr>
        <w:t xml:space="preserve"> </w:t>
      </w:r>
      <w:r w:rsidRPr="00584297">
        <w:rPr>
          <w:color w:val="000000"/>
          <w:spacing w:val="4"/>
        </w:rPr>
        <w:t>-</w:t>
      </w:r>
      <w:r>
        <w:rPr>
          <w:color w:val="000000"/>
          <w:spacing w:val="4"/>
        </w:rPr>
        <w:t xml:space="preserve"> </w:t>
      </w:r>
      <w:r w:rsidRPr="00584297">
        <w:rPr>
          <w:color w:val="000000"/>
          <w:spacing w:val="4"/>
        </w:rPr>
        <w:t xml:space="preserve">naturālo logaritmu bāze </w:t>
      </w:r>
      <w:r w:rsidRPr="00756FAE">
        <w:rPr>
          <w:iCs/>
          <w:color w:val="000000"/>
          <w:spacing w:val="4"/>
        </w:rPr>
        <w:t>(</w:t>
      </w:r>
      <w:r w:rsidRPr="00584297">
        <w:rPr>
          <w:i/>
          <w:iCs/>
          <w:color w:val="000000"/>
          <w:spacing w:val="4"/>
        </w:rPr>
        <w:t xml:space="preserve">e = </w:t>
      </w:r>
      <w:r w:rsidRPr="00584297">
        <w:rPr>
          <w:color w:val="000000"/>
          <w:spacing w:val="4"/>
        </w:rPr>
        <w:t xml:space="preserve">2,71). </w:t>
      </w:r>
    </w:p>
    <w:p w:rsidR="00EC4191" w:rsidRPr="007B6E6A" w:rsidRDefault="00EC4191" w:rsidP="00EC4191">
      <w:pPr>
        <w:shd w:val="clear" w:color="auto" w:fill="FFFFFF"/>
        <w:jc w:val="both"/>
      </w:pPr>
      <w:r>
        <w:rPr>
          <w:color w:val="000000"/>
          <w:spacing w:val="4"/>
        </w:rPr>
        <w:t xml:space="preserve">     A</w:t>
      </w:r>
      <w:r w:rsidRPr="00584297">
        <w:rPr>
          <w:color w:val="000000"/>
        </w:rPr>
        <w:t>trisinājumu (</w:t>
      </w:r>
      <w:r>
        <w:rPr>
          <w:color w:val="000000"/>
        </w:rPr>
        <w:t>11</w:t>
      </w:r>
      <w:r w:rsidRPr="00584297">
        <w:rPr>
          <w:color w:val="000000"/>
        </w:rPr>
        <w:t>.</w:t>
      </w:r>
      <w:r>
        <w:rPr>
          <w:color w:val="000000"/>
        </w:rPr>
        <w:t>16</w:t>
      </w:r>
      <w:r w:rsidRPr="00584297">
        <w:rPr>
          <w:color w:val="000000"/>
        </w:rPr>
        <w:t>) viegli pārbaudīt, ievietojot - vienādojumā (</w:t>
      </w:r>
      <w:r>
        <w:rPr>
          <w:color w:val="000000"/>
        </w:rPr>
        <w:t>11</w:t>
      </w:r>
      <w:r w:rsidRPr="00584297">
        <w:rPr>
          <w:color w:val="000000"/>
        </w:rPr>
        <w:t>.</w:t>
      </w:r>
      <w:r>
        <w:rPr>
          <w:color w:val="000000"/>
        </w:rPr>
        <w:t>15</w:t>
      </w:r>
      <w:r w:rsidRPr="00584297">
        <w:rPr>
          <w:color w:val="000000"/>
        </w:rPr>
        <w:t>).</w:t>
      </w:r>
    </w:p>
    <w:p w:rsidR="00EC4191" w:rsidRPr="007B6E6A" w:rsidRDefault="00EC4191" w:rsidP="00EC4191">
      <w:pPr>
        <w:shd w:val="clear" w:color="auto" w:fill="FFFFFF"/>
        <w:ind w:firstLine="310"/>
        <w:jc w:val="both"/>
      </w:pPr>
      <w:r w:rsidRPr="00584297">
        <w:rPr>
          <w:color w:val="000000"/>
          <w:spacing w:val="1"/>
        </w:rPr>
        <w:t>Jāatzīmē, ka brīvās strāvas noteikšanai dažādos pārejas procesa pētīšanas uzdevumus na</w:t>
      </w:r>
      <w:r>
        <w:rPr>
          <w:color w:val="000000"/>
          <w:spacing w:val="1"/>
        </w:rPr>
        <w:t>v</w:t>
      </w:r>
      <w:r w:rsidRPr="00584297">
        <w:rPr>
          <w:color w:val="000000"/>
          <w:spacing w:val="1"/>
        </w:rPr>
        <w:t xml:space="preserve"> nepieciešams </w:t>
      </w:r>
      <w:r>
        <w:rPr>
          <w:color w:val="000000"/>
          <w:spacing w:val="1"/>
        </w:rPr>
        <w:t>k</w:t>
      </w:r>
      <w:r w:rsidRPr="00584297">
        <w:rPr>
          <w:color w:val="000000"/>
          <w:spacing w:val="1"/>
        </w:rPr>
        <w:t xml:space="preserve">atru </w:t>
      </w:r>
      <w:r>
        <w:rPr>
          <w:color w:val="000000"/>
          <w:spacing w:val="1"/>
        </w:rPr>
        <w:t>r</w:t>
      </w:r>
      <w:r w:rsidRPr="00584297">
        <w:rPr>
          <w:color w:val="000000"/>
          <w:spacing w:val="1"/>
        </w:rPr>
        <w:t>eizi sastādīt u</w:t>
      </w:r>
      <w:r>
        <w:rPr>
          <w:color w:val="000000"/>
          <w:spacing w:val="1"/>
        </w:rPr>
        <w:t>n</w:t>
      </w:r>
      <w:r w:rsidRPr="00584297">
        <w:rPr>
          <w:color w:val="000000"/>
          <w:spacing w:val="1"/>
        </w:rPr>
        <w:t xml:space="preserve"> atrisināt diferenciālvienādojumu, bet uzreiz var izmanto</w:t>
      </w:r>
      <w:r>
        <w:rPr>
          <w:color w:val="000000"/>
          <w:spacing w:val="1"/>
        </w:rPr>
        <w:t>t</w:t>
      </w:r>
      <w:r w:rsidRPr="00584297">
        <w:rPr>
          <w:color w:val="000000"/>
          <w:spacing w:val="1"/>
        </w:rPr>
        <w:t xml:space="preserve"> </w:t>
      </w:r>
      <w:r w:rsidRPr="00584297">
        <w:rPr>
          <w:color w:val="000000"/>
          <w:spacing w:val="2"/>
        </w:rPr>
        <w:t>galarezultātu - izteiksmi (</w:t>
      </w:r>
      <w:r>
        <w:rPr>
          <w:color w:val="000000"/>
          <w:spacing w:val="2"/>
        </w:rPr>
        <w:t>11</w:t>
      </w:r>
      <w:r w:rsidRPr="00584297">
        <w:rPr>
          <w:color w:val="000000"/>
          <w:spacing w:val="2"/>
        </w:rPr>
        <w:t>.</w:t>
      </w:r>
      <w:r>
        <w:rPr>
          <w:color w:val="000000"/>
          <w:spacing w:val="2"/>
        </w:rPr>
        <w:t>16</w:t>
      </w:r>
      <w:r w:rsidRPr="00584297">
        <w:rPr>
          <w:color w:val="000000"/>
          <w:spacing w:val="2"/>
        </w:rPr>
        <w:t>).</w:t>
      </w:r>
    </w:p>
    <w:p w:rsidR="00EC4191" w:rsidRPr="007B6E6A" w:rsidRDefault="00EC4191" w:rsidP="00EC4191">
      <w:pPr>
        <w:shd w:val="clear" w:color="auto" w:fill="FFFFFF"/>
        <w:jc w:val="both"/>
      </w:pPr>
      <w:r>
        <w:rPr>
          <w:i/>
          <w:iCs/>
          <w:color w:val="000000"/>
          <w:spacing w:val="1"/>
        </w:rPr>
        <w:t xml:space="preserve">     </w:t>
      </w:r>
      <w:r w:rsidRPr="00584297">
        <w:rPr>
          <w:i/>
          <w:iCs/>
          <w:color w:val="000000"/>
          <w:spacing w:val="1"/>
        </w:rPr>
        <w:t xml:space="preserve">Strāvas noteikšana. </w:t>
      </w:r>
      <w:r w:rsidRPr="00584297">
        <w:rPr>
          <w:color w:val="000000"/>
          <w:spacing w:val="1"/>
        </w:rPr>
        <w:t>Ievietojot vienādojuma (</w:t>
      </w:r>
      <w:r>
        <w:rPr>
          <w:color w:val="000000"/>
          <w:spacing w:val="1"/>
        </w:rPr>
        <w:t>11</w:t>
      </w:r>
      <w:r w:rsidRPr="00584297">
        <w:rPr>
          <w:color w:val="000000"/>
          <w:spacing w:val="1"/>
        </w:rPr>
        <w:t>.</w:t>
      </w:r>
      <w:r>
        <w:rPr>
          <w:color w:val="000000"/>
          <w:spacing w:val="1"/>
        </w:rPr>
        <w:t>14</w:t>
      </w:r>
      <w:r w:rsidRPr="00584297">
        <w:rPr>
          <w:color w:val="000000"/>
          <w:spacing w:val="1"/>
        </w:rPr>
        <w:t xml:space="preserve">) </w:t>
      </w:r>
      <w:r w:rsidRPr="00584297">
        <w:rPr>
          <w:i/>
          <w:iCs/>
          <w:color w:val="000000"/>
          <w:spacing w:val="1"/>
        </w:rPr>
        <w:t>i</w:t>
      </w:r>
      <w:r w:rsidRPr="00584297">
        <w:rPr>
          <w:i/>
          <w:iCs/>
          <w:color w:val="000000"/>
          <w:spacing w:val="1"/>
          <w:vertAlign w:val="subscript"/>
        </w:rPr>
        <w:t>br</w:t>
      </w:r>
      <w:r w:rsidRPr="00584297">
        <w:rPr>
          <w:i/>
          <w:iCs/>
          <w:color w:val="000000"/>
          <w:spacing w:val="1"/>
        </w:rPr>
        <w:t xml:space="preserve"> </w:t>
      </w:r>
      <w:r w:rsidRPr="00584297">
        <w:rPr>
          <w:color w:val="000000"/>
          <w:spacing w:val="1"/>
        </w:rPr>
        <w:t>izteiksmi (</w:t>
      </w:r>
      <w:r>
        <w:rPr>
          <w:color w:val="000000"/>
          <w:spacing w:val="1"/>
        </w:rPr>
        <w:t>11</w:t>
      </w:r>
      <w:r w:rsidRPr="00584297">
        <w:rPr>
          <w:color w:val="000000"/>
          <w:spacing w:val="1"/>
        </w:rPr>
        <w:t>.</w:t>
      </w:r>
      <w:r>
        <w:rPr>
          <w:color w:val="000000"/>
          <w:spacing w:val="1"/>
        </w:rPr>
        <w:t>16</w:t>
      </w:r>
      <w:r w:rsidRPr="00584297">
        <w:rPr>
          <w:color w:val="000000"/>
          <w:spacing w:val="1"/>
        </w:rPr>
        <w:t>), iegūstam atris</w:t>
      </w:r>
      <w:r w:rsidRPr="00584297">
        <w:rPr>
          <w:color w:val="000000"/>
          <w:spacing w:val="1"/>
        </w:rPr>
        <w:t>i</w:t>
      </w:r>
      <w:r w:rsidRPr="00584297">
        <w:rPr>
          <w:color w:val="000000"/>
          <w:spacing w:val="1"/>
        </w:rPr>
        <w:t>nāj</w:t>
      </w:r>
      <w:r>
        <w:rPr>
          <w:color w:val="000000"/>
          <w:spacing w:val="1"/>
        </w:rPr>
        <w:t xml:space="preserve">umu </w:t>
      </w:r>
      <w:r w:rsidRPr="00584297">
        <w:rPr>
          <w:color w:val="000000"/>
          <w:spacing w:val="1"/>
        </w:rPr>
        <w:t>pārejas strāvai</w:t>
      </w:r>
    </w:p>
    <w:p w:rsidR="00EC4191" w:rsidRDefault="00EC4191" w:rsidP="00EC4191">
      <w:pPr>
        <w:shd w:val="clear" w:color="auto" w:fill="FFFFFF"/>
        <w:tabs>
          <w:tab w:val="left" w:pos="6689"/>
        </w:tabs>
        <w:jc w:val="both"/>
        <w:rPr>
          <w:color w:val="000000"/>
          <w:spacing w:val="-3"/>
          <w:w w:val="112"/>
        </w:rPr>
      </w:pPr>
      <w:r>
        <w:rPr>
          <w:iCs/>
          <w:color w:val="000000"/>
        </w:rPr>
        <w:t xml:space="preserve">                                                  </w:t>
      </w:r>
      <w:r w:rsidR="00522ACE" w:rsidRPr="00522ACE">
        <w:rPr>
          <w:iCs/>
          <w:color w:val="000000"/>
          <w:position w:val="-12"/>
        </w:rPr>
        <w:pict>
          <v:shape id="_x0000_i3160" type="#_x0000_t75" style="width:129pt;height:22.5pt">
            <v:imagedata r:id="rId4108" o:title=""/>
          </v:shape>
        </w:pict>
      </w:r>
      <w:r>
        <w:rPr>
          <w:iCs/>
          <w:color w:val="000000"/>
        </w:rPr>
        <w:t xml:space="preserve">                                  (11.17</w:t>
      </w:r>
      <w:r w:rsidRPr="00584297">
        <w:rPr>
          <w:color w:val="000000"/>
          <w:spacing w:val="-3"/>
          <w:w w:val="112"/>
        </w:rPr>
        <w:t>)</w:t>
      </w:r>
    </w:p>
    <w:p w:rsidR="00EC4191" w:rsidRPr="00584297" w:rsidRDefault="00EC4191" w:rsidP="00EC4191">
      <w:pPr>
        <w:shd w:val="clear" w:color="auto" w:fill="FFFFFF"/>
        <w:jc w:val="both"/>
      </w:pPr>
      <w:r>
        <w:rPr>
          <w:color w:val="000000"/>
        </w:rPr>
        <w:t xml:space="preserve">     </w:t>
      </w:r>
      <w:r w:rsidRPr="00584297">
        <w:rPr>
          <w:color w:val="000000"/>
        </w:rPr>
        <w:t xml:space="preserve">Izmantojam komutācijas likumu konstantes </w:t>
      </w:r>
      <w:r w:rsidRPr="00584297">
        <w:rPr>
          <w:i/>
          <w:iCs/>
          <w:color w:val="000000"/>
        </w:rPr>
        <w:t xml:space="preserve">A </w:t>
      </w:r>
      <w:r w:rsidRPr="00584297">
        <w:rPr>
          <w:color w:val="000000"/>
        </w:rPr>
        <w:t>noteikšanai. Pirmajā momentā pēc, slēdža noslēgšanas (</w:t>
      </w:r>
      <w:r>
        <w:rPr>
          <w:i/>
          <w:color w:val="000000"/>
        </w:rPr>
        <w:t xml:space="preserve">t </w:t>
      </w:r>
      <w:r w:rsidRPr="00584297">
        <w:rPr>
          <w:color w:val="000000"/>
        </w:rPr>
        <w:t xml:space="preserve"> = 0) pēc formulas (</w:t>
      </w:r>
      <w:r>
        <w:rPr>
          <w:color w:val="000000"/>
        </w:rPr>
        <w:t>11</w:t>
      </w:r>
      <w:r w:rsidRPr="00584297">
        <w:rPr>
          <w:color w:val="000000"/>
        </w:rPr>
        <w:t>.</w:t>
      </w:r>
      <w:r>
        <w:rPr>
          <w:color w:val="000000"/>
        </w:rPr>
        <w:t>17</w:t>
      </w:r>
      <w:r w:rsidRPr="00584297">
        <w:rPr>
          <w:color w:val="000000"/>
        </w:rPr>
        <w:t>) nosakāmā strāva</w:t>
      </w:r>
    </w:p>
    <w:p w:rsidR="00EC4191" w:rsidRPr="00584297" w:rsidRDefault="00EC4191" w:rsidP="00EC4191">
      <w:pPr>
        <w:shd w:val="clear" w:color="auto" w:fill="FFFFFF"/>
        <w:tabs>
          <w:tab w:val="left" w:pos="6703"/>
        </w:tabs>
        <w:jc w:val="both"/>
      </w:pPr>
      <w:r>
        <w:rPr>
          <w:iCs/>
          <w:color w:val="000000"/>
        </w:rPr>
        <w:t xml:space="preserve">                                                  </w:t>
      </w:r>
      <w:r w:rsidR="00522ACE" w:rsidRPr="00522ACE">
        <w:rPr>
          <w:iCs/>
          <w:color w:val="000000"/>
          <w:position w:val="-10"/>
        </w:rPr>
        <w:pict>
          <v:shape id="_x0000_i3161" type="#_x0000_t75" style="width:111.5pt;height:18pt">
            <v:imagedata r:id="rId4109" o:title=""/>
          </v:shape>
        </w:pict>
      </w:r>
      <w:r w:rsidRPr="00584297">
        <w:rPr>
          <w:i/>
          <w:iCs/>
          <w:color w:val="000000"/>
        </w:rPr>
        <w:tab/>
      </w:r>
      <w:r>
        <w:rPr>
          <w:iCs/>
          <w:color w:val="000000"/>
        </w:rPr>
        <w:t xml:space="preserve">                (11.18</w:t>
      </w:r>
      <w:r w:rsidRPr="00584297">
        <w:rPr>
          <w:color w:val="000000"/>
          <w:spacing w:val="-3"/>
          <w:w w:val="117"/>
        </w:rPr>
        <w:t>)</w:t>
      </w:r>
    </w:p>
    <w:p w:rsidR="00EC4191" w:rsidRPr="00584297" w:rsidRDefault="00EC4191" w:rsidP="00EC4191">
      <w:pPr>
        <w:shd w:val="clear" w:color="auto" w:fill="FFFFFF"/>
        <w:jc w:val="both"/>
      </w:pPr>
      <w:r w:rsidRPr="00584297">
        <w:rPr>
          <w:color w:val="000000"/>
          <w:spacing w:val="2"/>
        </w:rPr>
        <w:t>Tāpēc, ievietojot izteiksmē (</w:t>
      </w:r>
      <w:r>
        <w:rPr>
          <w:color w:val="000000"/>
          <w:spacing w:val="2"/>
        </w:rPr>
        <w:t>11</w:t>
      </w:r>
      <w:r w:rsidRPr="00584297">
        <w:rPr>
          <w:color w:val="000000"/>
          <w:spacing w:val="2"/>
        </w:rPr>
        <w:t>.</w:t>
      </w:r>
      <w:r>
        <w:rPr>
          <w:color w:val="000000"/>
          <w:spacing w:val="2"/>
        </w:rPr>
        <w:t>18</w:t>
      </w:r>
      <w:r w:rsidRPr="00584297">
        <w:rPr>
          <w:color w:val="000000"/>
          <w:spacing w:val="2"/>
        </w:rPr>
        <w:t xml:space="preserve">) strāvas </w:t>
      </w:r>
      <w:r>
        <w:rPr>
          <w:i/>
          <w:color w:val="000000"/>
          <w:spacing w:val="2"/>
        </w:rPr>
        <w:t>i</w:t>
      </w:r>
      <w:r w:rsidRPr="00584297">
        <w:rPr>
          <w:color w:val="000000"/>
          <w:spacing w:val="2"/>
        </w:rPr>
        <w:t>(0) = 0 vērtību iegūstam</w:t>
      </w:r>
      <w:r>
        <w:rPr>
          <w:color w:val="000000"/>
          <w:spacing w:val="2"/>
        </w:rPr>
        <w:t xml:space="preserve"> </w:t>
      </w:r>
    </w:p>
    <w:p w:rsidR="00EC4191" w:rsidRPr="00584297" w:rsidRDefault="00EC4191" w:rsidP="00EC4191">
      <w:pPr>
        <w:shd w:val="clear" w:color="auto" w:fill="FFFFFF"/>
        <w:jc w:val="both"/>
      </w:pPr>
      <w:r>
        <w:rPr>
          <w:color w:val="000000"/>
          <w:spacing w:val="11"/>
        </w:rPr>
        <w:t xml:space="preserve">                                         </w:t>
      </w:r>
      <w:r w:rsidRPr="00584297">
        <w:rPr>
          <w:color w:val="000000"/>
          <w:spacing w:val="11"/>
        </w:rPr>
        <w:t xml:space="preserve">0 = 6 + </w:t>
      </w:r>
      <w:r>
        <w:rPr>
          <w:i/>
          <w:color w:val="000000"/>
          <w:spacing w:val="11"/>
        </w:rPr>
        <w:t>A</w:t>
      </w:r>
      <w:r w:rsidRPr="00584297">
        <w:rPr>
          <w:color w:val="000000"/>
          <w:spacing w:val="11"/>
        </w:rPr>
        <w:t>,  jeb</w:t>
      </w:r>
      <w:r>
        <w:rPr>
          <w:color w:val="000000"/>
          <w:spacing w:val="11"/>
        </w:rPr>
        <w:t xml:space="preserve">  </w:t>
      </w:r>
      <w:r>
        <w:rPr>
          <w:i/>
          <w:color w:val="000000"/>
          <w:spacing w:val="11"/>
        </w:rPr>
        <w:t>A</w:t>
      </w:r>
      <w:r w:rsidRPr="00584297">
        <w:rPr>
          <w:color w:val="000000"/>
          <w:spacing w:val="11"/>
        </w:rPr>
        <w:t xml:space="preserve"> = </w:t>
      </w:r>
      <w:r>
        <w:rPr>
          <w:color w:val="000000"/>
          <w:spacing w:val="11"/>
        </w:rPr>
        <w:t xml:space="preserve">‒ </w:t>
      </w:r>
      <w:r>
        <w:rPr>
          <w:i/>
          <w:color w:val="000000"/>
          <w:spacing w:val="11"/>
        </w:rPr>
        <w:t>I</w:t>
      </w:r>
      <w:r w:rsidRPr="00584297">
        <w:rPr>
          <w:color w:val="000000"/>
          <w:spacing w:val="11"/>
        </w:rPr>
        <w:t xml:space="preserve"> = </w:t>
      </w:r>
      <w:r>
        <w:rPr>
          <w:color w:val="000000"/>
          <w:spacing w:val="11"/>
        </w:rPr>
        <w:t xml:space="preserve">‒ </w:t>
      </w:r>
      <w:r w:rsidRPr="00584297">
        <w:rPr>
          <w:color w:val="000000"/>
          <w:spacing w:val="11"/>
        </w:rPr>
        <w:t>6.</w:t>
      </w:r>
    </w:p>
    <w:p w:rsidR="00EC4191" w:rsidRPr="00584297" w:rsidRDefault="00EC4191" w:rsidP="00EC4191">
      <w:pPr>
        <w:shd w:val="clear" w:color="auto" w:fill="FFFFFF"/>
        <w:ind w:firstLine="187"/>
        <w:jc w:val="both"/>
      </w:pPr>
      <w:r>
        <w:rPr>
          <w:color w:val="000000"/>
          <w:spacing w:val="4"/>
        </w:rPr>
        <w:t xml:space="preserve"> </w:t>
      </w:r>
      <w:r w:rsidRPr="00584297">
        <w:rPr>
          <w:color w:val="000000"/>
          <w:spacing w:val="4"/>
        </w:rPr>
        <w:t xml:space="preserve">Ievietojot iegūto </w:t>
      </w:r>
      <w:r w:rsidRPr="00584297">
        <w:rPr>
          <w:i/>
          <w:iCs/>
          <w:color w:val="000000"/>
          <w:spacing w:val="4"/>
        </w:rPr>
        <w:t xml:space="preserve">A </w:t>
      </w:r>
      <w:r w:rsidRPr="00584297">
        <w:rPr>
          <w:color w:val="000000"/>
          <w:spacing w:val="4"/>
        </w:rPr>
        <w:t>vērtību izteiksme (</w:t>
      </w:r>
      <w:r>
        <w:rPr>
          <w:color w:val="000000"/>
          <w:spacing w:val="4"/>
        </w:rPr>
        <w:t>11</w:t>
      </w:r>
      <w:r w:rsidRPr="00584297">
        <w:rPr>
          <w:color w:val="000000"/>
          <w:spacing w:val="4"/>
        </w:rPr>
        <w:t>.</w:t>
      </w:r>
      <w:r>
        <w:rPr>
          <w:color w:val="000000"/>
          <w:spacing w:val="4"/>
        </w:rPr>
        <w:t>17</w:t>
      </w:r>
      <w:r w:rsidRPr="00584297">
        <w:rPr>
          <w:color w:val="000000"/>
          <w:spacing w:val="4"/>
        </w:rPr>
        <w:t>) un ņemot vērā, ka laika konstant</w:t>
      </w:r>
      <w:r>
        <w:rPr>
          <w:color w:val="000000"/>
          <w:spacing w:val="4"/>
        </w:rPr>
        <w:t>e</w:t>
      </w:r>
      <w:r w:rsidRPr="00584297">
        <w:rPr>
          <w:color w:val="000000"/>
          <w:spacing w:val="4"/>
        </w:rPr>
        <w:t xml:space="preserve"> </w:t>
      </w:r>
      <w:r w:rsidR="00522ACE" w:rsidRPr="00522ACE">
        <w:rPr>
          <w:color w:val="000000"/>
          <w:spacing w:val="4"/>
          <w:position w:val="-10"/>
        </w:rPr>
        <w:pict>
          <v:shape id="_x0000_i3162" type="#_x0000_t75" style="width:150.5pt;height:18pt">
            <v:imagedata r:id="rId4110" o:title=""/>
          </v:shape>
        </w:pict>
      </w:r>
      <w:r>
        <w:rPr>
          <w:color w:val="000000"/>
          <w:spacing w:val="4"/>
        </w:rPr>
        <w:t xml:space="preserve"> </w:t>
      </w:r>
      <w:r w:rsidRPr="00A91D92">
        <w:rPr>
          <w:i/>
          <w:color w:val="000000"/>
          <w:spacing w:val="4"/>
        </w:rPr>
        <w:t>s</w:t>
      </w:r>
      <w:r>
        <w:rPr>
          <w:i/>
          <w:color w:val="000000"/>
          <w:spacing w:val="4"/>
        </w:rPr>
        <w:t>,</w:t>
      </w:r>
      <w:r>
        <w:rPr>
          <w:color w:val="000000"/>
          <w:spacing w:val="4"/>
        </w:rPr>
        <w:t xml:space="preserve"> </w:t>
      </w:r>
      <w:r w:rsidRPr="00584297">
        <w:rPr>
          <w:color w:val="000000"/>
          <w:spacing w:val="-2"/>
        </w:rPr>
        <w:t>iegūstam</w:t>
      </w:r>
    </w:p>
    <w:p w:rsidR="00EC4191" w:rsidRDefault="00EC4191" w:rsidP="00EC4191">
      <w:pPr>
        <w:shd w:val="clear" w:color="auto" w:fill="FFFFFF"/>
        <w:jc w:val="both"/>
        <w:rPr>
          <w:color w:val="000000"/>
          <w:spacing w:val="15"/>
        </w:rPr>
      </w:pPr>
      <w:r>
        <w:rPr>
          <w:color w:val="000000"/>
          <w:spacing w:val="15"/>
        </w:rPr>
        <w:t xml:space="preserve">                                  </w:t>
      </w:r>
      <w:r w:rsidR="00522ACE" w:rsidRPr="00522ACE">
        <w:rPr>
          <w:color w:val="000000"/>
          <w:spacing w:val="15"/>
          <w:position w:val="-10"/>
        </w:rPr>
        <w:pict>
          <v:shape id="_x0000_i3163" type="#_x0000_t75" style="width:236.5pt;height:22.5pt">
            <v:imagedata r:id="rId4111" o:title=""/>
          </v:shape>
        </w:pict>
      </w:r>
    </w:p>
    <w:p w:rsidR="00EC4191" w:rsidRPr="00A91D92" w:rsidRDefault="00EC4191" w:rsidP="00EC4191">
      <w:pPr>
        <w:shd w:val="clear" w:color="auto" w:fill="FFFFFF"/>
        <w:jc w:val="both"/>
      </w:pPr>
      <w:r>
        <w:rPr>
          <w:color w:val="000000"/>
          <w:spacing w:val="3"/>
        </w:rPr>
        <w:t xml:space="preserve">     P</w:t>
      </w:r>
      <w:r w:rsidRPr="00584297">
        <w:rPr>
          <w:color w:val="000000"/>
          <w:spacing w:val="3"/>
        </w:rPr>
        <w:t xml:space="preserve">ieņemot vairākus laika </w:t>
      </w:r>
      <w:r>
        <w:rPr>
          <w:i/>
          <w:color w:val="000000"/>
          <w:spacing w:val="3"/>
        </w:rPr>
        <w:t>t</w:t>
      </w:r>
      <w:r w:rsidRPr="00584297">
        <w:rPr>
          <w:color w:val="000000"/>
          <w:spacing w:val="3"/>
        </w:rPr>
        <w:t xml:space="preserve"> momentus (</w:t>
      </w:r>
      <w:r>
        <w:rPr>
          <w:i/>
          <w:color w:val="000000"/>
          <w:spacing w:val="3"/>
        </w:rPr>
        <w:t>t</w:t>
      </w:r>
      <w:r w:rsidRPr="00584297">
        <w:rPr>
          <w:color w:val="000000"/>
          <w:spacing w:val="3"/>
        </w:rPr>
        <w:t xml:space="preserve"> = 0, </w:t>
      </w:r>
      <w:r w:rsidRPr="00584297">
        <w:rPr>
          <w:i/>
          <w:iCs/>
          <w:color w:val="000000"/>
          <w:spacing w:val="3"/>
        </w:rPr>
        <w:t xml:space="preserve">t = </w:t>
      </w:r>
      <w:r>
        <w:rPr>
          <w:i/>
          <w:iCs/>
          <w:color w:val="000000"/>
          <w:spacing w:val="3"/>
        </w:rPr>
        <w:t>τ</w:t>
      </w:r>
      <w:r w:rsidRPr="00A91D92">
        <w:rPr>
          <w:i/>
          <w:iCs/>
          <w:color w:val="000000"/>
          <w:spacing w:val="3"/>
        </w:rPr>
        <w:t xml:space="preserve">, </w:t>
      </w:r>
      <w:r w:rsidRPr="00584297">
        <w:rPr>
          <w:i/>
          <w:iCs/>
          <w:color w:val="000000"/>
          <w:spacing w:val="3"/>
        </w:rPr>
        <w:t>t</w:t>
      </w:r>
      <w:r>
        <w:rPr>
          <w:i/>
          <w:iCs/>
          <w:color w:val="000000"/>
          <w:spacing w:val="3"/>
        </w:rPr>
        <w:t xml:space="preserve"> = </w:t>
      </w:r>
      <w:r w:rsidRPr="00584297">
        <w:rPr>
          <w:i/>
          <w:iCs/>
          <w:color w:val="000000"/>
          <w:spacing w:val="3"/>
        </w:rPr>
        <w:t xml:space="preserve"> </w:t>
      </w:r>
      <w:r w:rsidRPr="00110219">
        <w:rPr>
          <w:iCs/>
          <w:color w:val="000000"/>
          <w:spacing w:val="3"/>
        </w:rPr>
        <w:t>2</w:t>
      </w:r>
      <w:r>
        <w:rPr>
          <w:i/>
          <w:iCs/>
          <w:color w:val="000000"/>
          <w:spacing w:val="3"/>
        </w:rPr>
        <w:t>τ</w:t>
      </w:r>
      <w:r w:rsidRPr="00A91D92">
        <w:rPr>
          <w:i/>
          <w:iCs/>
          <w:color w:val="000000"/>
          <w:spacing w:val="3"/>
        </w:rPr>
        <w:t>,</w:t>
      </w:r>
      <w:r>
        <w:rPr>
          <w:i/>
          <w:iCs/>
          <w:color w:val="000000"/>
          <w:spacing w:val="3"/>
        </w:rPr>
        <w:t xml:space="preserve"> t = </w:t>
      </w:r>
      <w:r w:rsidRPr="00110219">
        <w:rPr>
          <w:iCs/>
          <w:color w:val="000000"/>
          <w:spacing w:val="3"/>
        </w:rPr>
        <w:t>3</w:t>
      </w:r>
      <w:r>
        <w:rPr>
          <w:i/>
          <w:iCs/>
          <w:color w:val="000000"/>
          <w:spacing w:val="3"/>
        </w:rPr>
        <w:t>τ</w:t>
      </w:r>
      <w:r w:rsidRPr="00A91D92">
        <w:rPr>
          <w:i/>
          <w:iCs/>
          <w:color w:val="000000"/>
          <w:spacing w:val="3"/>
        </w:rPr>
        <w:t xml:space="preserve">, </w:t>
      </w:r>
      <w:r>
        <w:rPr>
          <w:i/>
          <w:iCs/>
          <w:color w:val="000000"/>
          <w:spacing w:val="3"/>
        </w:rPr>
        <w:t xml:space="preserve"> </w:t>
      </w:r>
      <w:r w:rsidRPr="00584297">
        <w:rPr>
          <w:i/>
          <w:iCs/>
          <w:color w:val="000000"/>
          <w:spacing w:val="3"/>
        </w:rPr>
        <w:t>t</w:t>
      </w:r>
      <w:r>
        <w:rPr>
          <w:i/>
          <w:iCs/>
          <w:color w:val="000000"/>
          <w:spacing w:val="3"/>
        </w:rPr>
        <w:t xml:space="preserve"> =</w:t>
      </w:r>
      <w:r w:rsidRPr="00584297">
        <w:rPr>
          <w:i/>
          <w:iCs/>
          <w:color w:val="000000"/>
          <w:spacing w:val="3"/>
        </w:rPr>
        <w:t xml:space="preserve">  </w:t>
      </w:r>
      <w:r w:rsidRPr="00584297">
        <w:rPr>
          <w:color w:val="000000"/>
          <w:spacing w:val="3"/>
        </w:rPr>
        <w:t>4</w:t>
      </w:r>
      <w:r>
        <w:rPr>
          <w:color w:val="000000"/>
          <w:spacing w:val="3"/>
        </w:rPr>
        <w:t>τ</w:t>
      </w:r>
      <w:r w:rsidRPr="00584297">
        <w:rPr>
          <w:color w:val="000000"/>
          <w:spacing w:val="3"/>
        </w:rPr>
        <w:t xml:space="preserve">, </w:t>
      </w:r>
      <w:r>
        <w:rPr>
          <w:i/>
          <w:color w:val="000000"/>
          <w:spacing w:val="3"/>
        </w:rPr>
        <w:t>t =</w:t>
      </w:r>
      <w:r w:rsidRPr="00584297">
        <w:rPr>
          <w:color w:val="000000"/>
          <w:spacing w:val="3"/>
        </w:rPr>
        <w:t xml:space="preserve"> </w:t>
      </w:r>
      <w:r w:rsidRPr="00110219">
        <w:rPr>
          <w:iCs/>
          <w:color w:val="000000"/>
          <w:spacing w:val="3"/>
        </w:rPr>
        <w:t>5</w:t>
      </w:r>
      <w:r>
        <w:rPr>
          <w:i/>
          <w:iCs/>
          <w:color w:val="000000"/>
          <w:spacing w:val="3"/>
        </w:rPr>
        <w:t>τ</w:t>
      </w:r>
      <w:r w:rsidRPr="00A91D92">
        <w:rPr>
          <w:i/>
          <w:iCs/>
          <w:color w:val="000000"/>
          <w:spacing w:val="3"/>
        </w:rPr>
        <w:t xml:space="preserve">) </w:t>
      </w:r>
      <w:r w:rsidRPr="00584297">
        <w:rPr>
          <w:color w:val="000000"/>
          <w:spacing w:val="3"/>
        </w:rPr>
        <w:t>un i</w:t>
      </w:r>
      <w:r w:rsidRPr="00584297">
        <w:rPr>
          <w:color w:val="000000"/>
          <w:spacing w:val="3"/>
        </w:rPr>
        <w:t>z</w:t>
      </w:r>
      <w:r w:rsidRPr="00584297">
        <w:rPr>
          <w:color w:val="000000"/>
          <w:spacing w:val="3"/>
        </w:rPr>
        <w:t>mantoj</w:t>
      </w:r>
      <w:r>
        <w:rPr>
          <w:color w:val="000000"/>
          <w:spacing w:val="3"/>
        </w:rPr>
        <w:t xml:space="preserve">ot </w:t>
      </w:r>
      <w:r w:rsidRPr="00584297">
        <w:rPr>
          <w:color w:val="000000"/>
          <w:spacing w:val="2"/>
        </w:rPr>
        <w:t>eksponenciālo funkciju tabulu, aprēķinām ķēdes strāvas vērtības</w:t>
      </w:r>
    </w:p>
    <w:p w:rsidR="00EC4191" w:rsidRDefault="00EC4191" w:rsidP="00EC4191">
      <w:pPr>
        <w:shd w:val="clear" w:color="auto" w:fill="FFFFFF"/>
        <w:ind w:firstLine="397"/>
        <w:jc w:val="both"/>
        <w:rPr>
          <w:color w:val="000000"/>
          <w:spacing w:val="2"/>
        </w:rPr>
      </w:pPr>
      <w:r>
        <w:rPr>
          <w:color w:val="000000"/>
          <w:spacing w:val="2"/>
        </w:rPr>
        <w:t xml:space="preserve">          </w:t>
      </w:r>
      <w:r w:rsidR="00522ACE" w:rsidRPr="00522ACE">
        <w:rPr>
          <w:color w:val="000000"/>
          <w:spacing w:val="2"/>
          <w:position w:val="-134"/>
        </w:rPr>
        <w:pict>
          <v:shape id="_x0000_i3164" type="#_x0000_t75" style="width:327pt;height:140pt">
            <v:imagedata r:id="rId4112" o:title=""/>
          </v:shape>
        </w:pict>
      </w:r>
    </w:p>
    <w:p w:rsidR="00EC4191" w:rsidRPr="00C80BE6" w:rsidRDefault="00EC4191" w:rsidP="00EC4191">
      <w:pPr>
        <w:shd w:val="clear" w:color="auto" w:fill="FFFFFF"/>
        <w:jc w:val="both"/>
      </w:pPr>
      <w:r w:rsidRPr="00C80BE6">
        <w:rPr>
          <w:color w:val="000000"/>
          <w:spacing w:val="2"/>
        </w:rPr>
        <w:t>un konstruējam tās grafiku (</w:t>
      </w:r>
      <w:r>
        <w:rPr>
          <w:color w:val="000000"/>
          <w:spacing w:val="2"/>
        </w:rPr>
        <w:t>11</w:t>
      </w:r>
      <w:r w:rsidRPr="00C80BE6">
        <w:rPr>
          <w:color w:val="000000"/>
          <w:spacing w:val="2"/>
        </w:rPr>
        <w:t>.</w:t>
      </w:r>
      <w:r>
        <w:rPr>
          <w:color w:val="000000"/>
          <w:spacing w:val="2"/>
        </w:rPr>
        <w:t>8</w:t>
      </w:r>
      <w:r w:rsidRPr="00C80BE6">
        <w:rPr>
          <w:color w:val="000000"/>
          <w:spacing w:val="2"/>
        </w:rPr>
        <w:t>. att</w:t>
      </w:r>
      <w:r>
        <w:rPr>
          <w:color w:val="000000"/>
          <w:spacing w:val="2"/>
        </w:rPr>
        <w:t>.</w:t>
      </w:r>
      <w:r w:rsidRPr="00C80BE6">
        <w:rPr>
          <w:color w:val="000000"/>
          <w:spacing w:val="2"/>
        </w:rPr>
        <w:t>).</w:t>
      </w:r>
    </w:p>
    <w:tbl>
      <w:tblPr>
        <w:tblW w:w="0" w:type="auto"/>
        <w:tblLook w:val="04A0"/>
      </w:tblPr>
      <w:tblGrid>
        <w:gridCol w:w="4498"/>
        <w:gridCol w:w="4733"/>
      </w:tblGrid>
      <w:tr w:rsidR="00EC4191" w:rsidRPr="00FD61E8" w:rsidTr="00CD591C">
        <w:tc>
          <w:tcPr>
            <w:tcW w:w="4494" w:type="dxa"/>
          </w:tcPr>
          <w:p w:rsidR="00EC4191" w:rsidRPr="00FD61E8" w:rsidRDefault="00522ACE" w:rsidP="00CA6291">
            <w:pPr>
              <w:jc w:val="center"/>
            </w:pPr>
            <w:r w:rsidRPr="00522ACE">
              <w:rPr>
                <w:sz w:val="22"/>
                <w:szCs w:val="22"/>
              </w:rPr>
              <w:pict>
                <v:shape id="_x0000_i3165" type="#_x0000_t75" style="width:214pt;height:149.5pt">
                  <v:imagedata r:id="rId4113" o:title=""/>
                </v:shape>
              </w:pict>
            </w:r>
          </w:p>
          <w:p w:rsidR="00EC4191" w:rsidRPr="00FD61E8" w:rsidRDefault="00EC4191" w:rsidP="00CA6291">
            <w:pPr>
              <w:jc w:val="center"/>
            </w:pPr>
            <w:r>
              <w:rPr>
                <w:sz w:val="22"/>
                <w:szCs w:val="22"/>
              </w:rPr>
              <w:t xml:space="preserve">11.8. </w:t>
            </w:r>
            <w:r w:rsidRPr="00FD61E8">
              <w:rPr>
                <w:sz w:val="22"/>
                <w:szCs w:val="22"/>
              </w:rPr>
              <w:t>att.</w:t>
            </w:r>
          </w:p>
          <w:p w:rsidR="00EC4191" w:rsidRPr="00FD61E8" w:rsidRDefault="00EC4191" w:rsidP="00CA6291">
            <w:pPr>
              <w:jc w:val="center"/>
            </w:pPr>
          </w:p>
        </w:tc>
        <w:tc>
          <w:tcPr>
            <w:tcW w:w="4729" w:type="dxa"/>
          </w:tcPr>
          <w:p w:rsidR="00EC4191" w:rsidRPr="00FD61E8" w:rsidRDefault="00522ACE" w:rsidP="00CA6291">
            <w:pPr>
              <w:jc w:val="center"/>
            </w:pPr>
            <w:r w:rsidRPr="00522ACE">
              <w:rPr>
                <w:sz w:val="22"/>
                <w:szCs w:val="22"/>
              </w:rPr>
              <w:pict>
                <v:shape id="_x0000_i3166" type="#_x0000_t75" style="width:226pt;height:149.5pt">
                  <v:imagedata r:id="rId4114" o:title=""/>
                </v:shape>
              </w:pict>
            </w:r>
          </w:p>
          <w:p w:rsidR="00EC4191" w:rsidRPr="00FD61E8" w:rsidRDefault="00EC4191" w:rsidP="00CA6291">
            <w:pPr>
              <w:jc w:val="center"/>
            </w:pPr>
            <w:r>
              <w:rPr>
                <w:sz w:val="22"/>
                <w:szCs w:val="22"/>
              </w:rPr>
              <w:t xml:space="preserve">11.9. </w:t>
            </w:r>
            <w:r w:rsidRPr="00FD61E8">
              <w:rPr>
                <w:sz w:val="22"/>
                <w:szCs w:val="22"/>
              </w:rPr>
              <w:t>att.</w:t>
            </w:r>
          </w:p>
          <w:p w:rsidR="00EC4191" w:rsidRPr="00FD61E8" w:rsidRDefault="00EC4191" w:rsidP="00CA6291">
            <w:pPr>
              <w:jc w:val="center"/>
            </w:pPr>
          </w:p>
        </w:tc>
      </w:tr>
    </w:tbl>
    <w:p w:rsidR="00EC4191" w:rsidRDefault="00EC4191" w:rsidP="00EC4191">
      <w:pPr>
        <w:shd w:val="clear" w:color="auto" w:fill="FFFFFF"/>
        <w:jc w:val="both"/>
        <w:rPr>
          <w:color w:val="000000"/>
          <w:spacing w:val="1"/>
        </w:rPr>
      </w:pPr>
      <w:r>
        <w:rPr>
          <w:i/>
          <w:iCs/>
          <w:color w:val="000000"/>
          <w:spacing w:val="1"/>
        </w:rPr>
        <w:t xml:space="preserve">     </w:t>
      </w:r>
      <w:r w:rsidRPr="00C80BE6">
        <w:rPr>
          <w:i/>
          <w:iCs/>
          <w:color w:val="000000"/>
          <w:spacing w:val="1"/>
        </w:rPr>
        <w:t xml:space="preserve">Pašindukcijas EDS noteikšana. </w:t>
      </w:r>
      <w:r w:rsidRPr="00C80BE6">
        <w:rPr>
          <w:color w:val="000000"/>
          <w:spacing w:val="1"/>
        </w:rPr>
        <w:t>EDS uz induktivitātes nosaka pēc formulas</w:t>
      </w:r>
    </w:p>
    <w:p w:rsidR="00EC4191" w:rsidRPr="00C80BE6" w:rsidRDefault="00EC4191" w:rsidP="00EC4191">
      <w:pPr>
        <w:shd w:val="clear" w:color="auto" w:fill="FFFFFF"/>
        <w:jc w:val="both"/>
      </w:pPr>
      <w:r>
        <w:t xml:space="preserve">      </w:t>
      </w:r>
      <w:r w:rsidR="00522ACE" w:rsidRPr="00522ACE">
        <w:rPr>
          <w:position w:val="-54"/>
        </w:rPr>
        <w:pict>
          <v:shape id="_x0000_i3167" type="#_x0000_t75" style="width:398.5pt;height:46pt">
            <v:imagedata r:id="rId4115" o:title=""/>
          </v:shape>
        </w:pict>
      </w:r>
    </w:p>
    <w:p w:rsidR="00EC4191" w:rsidRDefault="00EC4191" w:rsidP="00EC4191">
      <w:pPr>
        <w:shd w:val="clear" w:color="auto" w:fill="FFFFFF"/>
        <w:jc w:val="both"/>
        <w:rPr>
          <w:color w:val="000000"/>
          <w:spacing w:val="1"/>
        </w:rPr>
      </w:pPr>
      <w:r w:rsidRPr="00584297">
        <w:rPr>
          <w:color w:val="000000"/>
          <w:spacing w:val="1"/>
        </w:rPr>
        <w:t>Mūsu gadījumā</w:t>
      </w:r>
    </w:p>
    <w:p w:rsidR="00EC4191" w:rsidRPr="008B02AD" w:rsidRDefault="00EC4191" w:rsidP="00EC4191">
      <w:pPr>
        <w:shd w:val="clear" w:color="auto" w:fill="FFFFFF"/>
        <w:jc w:val="both"/>
      </w:pPr>
      <w:r>
        <w:rPr>
          <w:color w:val="000000"/>
          <w:spacing w:val="1"/>
        </w:rPr>
        <w:lastRenderedPageBreak/>
        <w:t xml:space="preserve">                                                     </w:t>
      </w:r>
      <w:r w:rsidR="00522ACE" w:rsidRPr="00522ACE">
        <w:rPr>
          <w:color w:val="000000"/>
          <w:spacing w:val="1"/>
          <w:position w:val="-10"/>
        </w:rPr>
        <w:pict>
          <v:shape id="_x0000_i3168" type="#_x0000_t75" style="width:61.5pt;height:22.5pt">
            <v:imagedata r:id="rId4116" o:title=""/>
          </v:shape>
        </w:pict>
      </w:r>
    </w:p>
    <w:p w:rsidR="00EC4191" w:rsidRDefault="00EC4191" w:rsidP="00EC4191">
      <w:pPr>
        <w:shd w:val="clear" w:color="auto" w:fill="FFFFFF"/>
        <w:ind w:firstLine="397"/>
        <w:jc w:val="both"/>
        <w:rPr>
          <w:iCs/>
          <w:color w:val="000000"/>
          <w:spacing w:val="-6"/>
        </w:rPr>
      </w:pPr>
      <w:r w:rsidRPr="00584297">
        <w:rPr>
          <w:color w:val="000000"/>
          <w:spacing w:val="-6"/>
        </w:rPr>
        <w:t xml:space="preserve">Aprēķinām pašindukcijas </w:t>
      </w:r>
      <w:r w:rsidRPr="008B02AD">
        <w:rPr>
          <w:color w:val="000000"/>
          <w:spacing w:val="-6"/>
        </w:rPr>
        <w:t xml:space="preserve">EDS </w:t>
      </w:r>
      <w:r w:rsidRPr="00584297">
        <w:rPr>
          <w:i/>
          <w:iCs/>
          <w:color w:val="000000"/>
          <w:spacing w:val="-6"/>
        </w:rPr>
        <w:t>e</w:t>
      </w:r>
      <w:r w:rsidRPr="00584297">
        <w:rPr>
          <w:i/>
          <w:iCs/>
          <w:color w:val="000000"/>
          <w:spacing w:val="-6"/>
          <w:vertAlign w:val="subscript"/>
        </w:rPr>
        <w:t>L</w:t>
      </w:r>
      <w:r w:rsidRPr="00584297">
        <w:rPr>
          <w:i/>
          <w:iCs/>
          <w:color w:val="000000"/>
          <w:spacing w:val="-6"/>
        </w:rPr>
        <w:t xml:space="preserve"> </w:t>
      </w:r>
      <w:r w:rsidRPr="00584297">
        <w:rPr>
          <w:color w:val="000000"/>
          <w:spacing w:val="-6"/>
        </w:rPr>
        <w:t xml:space="preserve">laika momentiem </w:t>
      </w:r>
      <w:r>
        <w:rPr>
          <w:i/>
          <w:color w:val="000000"/>
          <w:spacing w:val="-6"/>
        </w:rPr>
        <w:t>t</w:t>
      </w:r>
      <w:r>
        <w:rPr>
          <w:color w:val="000000"/>
          <w:spacing w:val="-6"/>
        </w:rPr>
        <w:t xml:space="preserve"> = 0, </w:t>
      </w:r>
      <w:r>
        <w:rPr>
          <w:i/>
          <w:color w:val="000000"/>
          <w:spacing w:val="-6"/>
        </w:rPr>
        <w:t>t</w:t>
      </w:r>
      <w:r w:rsidRPr="00584297">
        <w:rPr>
          <w:color w:val="000000"/>
          <w:spacing w:val="-6"/>
        </w:rPr>
        <w:t xml:space="preserve"> = </w:t>
      </w:r>
      <w:r>
        <w:rPr>
          <w:color w:val="000000"/>
          <w:spacing w:val="-6"/>
        </w:rPr>
        <w:t>τ</w:t>
      </w:r>
      <w:r w:rsidRPr="008B02AD">
        <w:rPr>
          <w:i/>
          <w:iCs/>
          <w:color w:val="000000"/>
          <w:spacing w:val="-6"/>
        </w:rPr>
        <w:t xml:space="preserve">, </w:t>
      </w:r>
      <w:r w:rsidRPr="00584297">
        <w:rPr>
          <w:i/>
          <w:iCs/>
          <w:color w:val="000000"/>
          <w:spacing w:val="-6"/>
        </w:rPr>
        <w:t xml:space="preserve">t = </w:t>
      </w:r>
      <w:r w:rsidRPr="008B02AD">
        <w:rPr>
          <w:i/>
          <w:iCs/>
          <w:color w:val="000000"/>
          <w:spacing w:val="-6"/>
        </w:rPr>
        <w:t>2</w:t>
      </w:r>
      <w:r>
        <w:rPr>
          <w:i/>
          <w:iCs/>
          <w:color w:val="000000"/>
          <w:spacing w:val="-6"/>
        </w:rPr>
        <w:t>τ</w:t>
      </w:r>
      <w:r w:rsidRPr="008B02AD">
        <w:rPr>
          <w:i/>
          <w:iCs/>
          <w:color w:val="000000"/>
          <w:spacing w:val="-6"/>
        </w:rPr>
        <w:t xml:space="preserve">, </w:t>
      </w:r>
      <w:r w:rsidRPr="00584297">
        <w:rPr>
          <w:i/>
          <w:iCs/>
          <w:color w:val="000000"/>
          <w:spacing w:val="-6"/>
        </w:rPr>
        <w:t xml:space="preserve">t = </w:t>
      </w:r>
      <w:r w:rsidRPr="008B02AD">
        <w:rPr>
          <w:i/>
          <w:iCs/>
          <w:color w:val="000000"/>
          <w:spacing w:val="-6"/>
        </w:rPr>
        <w:t>З</w:t>
      </w:r>
      <w:r>
        <w:rPr>
          <w:i/>
          <w:iCs/>
          <w:color w:val="000000"/>
          <w:spacing w:val="-6"/>
        </w:rPr>
        <w:t>τ</w:t>
      </w:r>
      <w:r w:rsidRPr="008B02AD">
        <w:rPr>
          <w:i/>
          <w:iCs/>
          <w:color w:val="000000"/>
          <w:spacing w:val="-6"/>
        </w:rPr>
        <w:t xml:space="preserve">, </w:t>
      </w:r>
      <w:r w:rsidRPr="00584297">
        <w:rPr>
          <w:i/>
          <w:iCs/>
          <w:color w:val="000000"/>
          <w:spacing w:val="-6"/>
        </w:rPr>
        <w:t xml:space="preserve">t </w:t>
      </w:r>
      <w:r>
        <w:rPr>
          <w:i/>
          <w:iCs/>
          <w:color w:val="000000"/>
          <w:spacing w:val="-6"/>
        </w:rPr>
        <w:t>=</w:t>
      </w:r>
      <w:r w:rsidRPr="00584297">
        <w:rPr>
          <w:i/>
          <w:iCs/>
          <w:color w:val="000000"/>
          <w:spacing w:val="-6"/>
        </w:rPr>
        <w:t xml:space="preserve"> </w:t>
      </w:r>
      <w:r w:rsidRPr="008B02AD">
        <w:rPr>
          <w:i/>
          <w:iCs/>
          <w:color w:val="000000"/>
          <w:spacing w:val="-6"/>
        </w:rPr>
        <w:t>4</w:t>
      </w:r>
      <w:r>
        <w:rPr>
          <w:i/>
          <w:iCs/>
          <w:color w:val="000000"/>
          <w:spacing w:val="-6"/>
        </w:rPr>
        <w:t>τ</w:t>
      </w:r>
      <w:r w:rsidRPr="008B02AD">
        <w:rPr>
          <w:i/>
          <w:iCs/>
          <w:color w:val="000000"/>
          <w:spacing w:val="-6"/>
        </w:rPr>
        <w:t xml:space="preserve">, </w:t>
      </w:r>
      <w:r w:rsidRPr="00584297">
        <w:rPr>
          <w:i/>
          <w:iCs/>
          <w:color w:val="000000"/>
          <w:spacing w:val="-6"/>
        </w:rPr>
        <w:t xml:space="preserve">t = </w:t>
      </w:r>
      <w:r w:rsidRPr="008B02AD">
        <w:rPr>
          <w:i/>
          <w:iCs/>
          <w:color w:val="000000"/>
          <w:spacing w:val="-6"/>
        </w:rPr>
        <w:t>5</w:t>
      </w:r>
      <w:r>
        <w:rPr>
          <w:i/>
          <w:iCs/>
          <w:color w:val="000000"/>
          <w:spacing w:val="-6"/>
        </w:rPr>
        <w:t>τ</w:t>
      </w:r>
      <w:r w:rsidRPr="008B02AD">
        <w:rPr>
          <w:i/>
          <w:iCs/>
          <w:color w:val="000000"/>
          <w:spacing w:val="-6"/>
        </w:rPr>
        <w:t xml:space="preserve">. </w:t>
      </w:r>
    </w:p>
    <w:p w:rsidR="00EC4191" w:rsidRDefault="00522ACE" w:rsidP="00EC4191">
      <w:pPr>
        <w:shd w:val="clear" w:color="auto" w:fill="FFFFFF"/>
        <w:ind w:firstLine="720"/>
        <w:jc w:val="both"/>
        <w:rPr>
          <w:iCs/>
          <w:color w:val="000000"/>
          <w:spacing w:val="-6"/>
        </w:rPr>
      </w:pPr>
      <w:r w:rsidRPr="00522ACE">
        <w:rPr>
          <w:iCs/>
          <w:color w:val="000000"/>
          <w:spacing w:val="-6"/>
          <w:position w:val="-50"/>
        </w:rPr>
        <w:pict>
          <v:shape id="_x0000_i3169" type="#_x0000_t75" style="width:252.5pt;height:57pt">
            <v:imagedata r:id="rId4117" o:title=""/>
          </v:shape>
        </w:pict>
      </w:r>
    </w:p>
    <w:p w:rsidR="00EC4191" w:rsidRDefault="00522ACE" w:rsidP="00EC4191">
      <w:pPr>
        <w:ind w:firstLine="720"/>
        <w:jc w:val="both"/>
      </w:pPr>
      <w:r w:rsidRPr="00522ACE">
        <w:rPr>
          <w:position w:val="-50"/>
        </w:rPr>
        <w:pict>
          <v:shape id="_x0000_i3170" type="#_x0000_t75" style="width:260pt;height:57pt">
            <v:imagedata r:id="rId4118" o:title=""/>
          </v:shape>
        </w:pict>
      </w:r>
    </w:p>
    <w:p w:rsidR="00EC4191" w:rsidRDefault="00EC4191" w:rsidP="00EC4191">
      <w:pPr>
        <w:jc w:val="both"/>
      </w:pPr>
      <w:r>
        <w:t>un konstruējam tās grafiku (11.9. att.).</w:t>
      </w:r>
    </w:p>
    <w:p w:rsidR="00EC4191" w:rsidRDefault="00EC4191" w:rsidP="00EC4191">
      <w:pPr>
        <w:ind w:firstLine="397"/>
        <w:jc w:val="both"/>
      </w:pPr>
      <w:r w:rsidRPr="00DB71EF">
        <w:rPr>
          <w:b/>
          <w:i/>
        </w:rPr>
        <w:t xml:space="preserve">11.2. piemērs. </w:t>
      </w:r>
      <w:r>
        <w:t>Ķēdes RL (11.7. att.) atslēgšana no sprieguma. Ķēdes darba laika pretest</w:t>
      </w:r>
      <w:r>
        <w:t>ī</w:t>
      </w:r>
      <w:r>
        <w:t xml:space="preserve">ba </w:t>
      </w:r>
      <w:r w:rsidRPr="00BB0083">
        <w:rPr>
          <w:i/>
        </w:rPr>
        <w:t>R</w:t>
      </w:r>
      <w:r w:rsidRPr="00BB0083">
        <w:rPr>
          <w:i/>
          <w:vertAlign w:val="subscript"/>
        </w:rPr>
        <w:t>P</w:t>
      </w:r>
      <w:r>
        <w:t xml:space="preserve"> atslēgta un tikai pirms slēdža atslēgšanas tā automātiski tiek pieslēgta ķēdei ar </w:t>
      </w:r>
      <w:r w:rsidRPr="00BB0083">
        <w:rPr>
          <w:i/>
        </w:rPr>
        <w:t>L</w:t>
      </w:r>
      <w:r>
        <w:t xml:space="preserve"> (slēdža stāvoklis 2). Pārtraucot līdzstrāvas ķēdi, kurai ievērojama induktivitāte, ķēde inducējas liels pašindukcijas EDS, kas var daudzkārt pārsniegt tīkla spriegumu </w:t>
      </w:r>
      <w:r w:rsidRPr="00BB0083">
        <w:rPr>
          <w:i/>
        </w:rPr>
        <w:t>U</w:t>
      </w:r>
      <w:r>
        <w:t xml:space="preserve">. Tādēļ ķēdes pārtraukšanas izraisītā pašindukcijas EDS vērtību bieži samazina ar izlādēšanās pretestību </w:t>
      </w:r>
      <w:r w:rsidRPr="00BB0083">
        <w:rPr>
          <w:i/>
        </w:rPr>
        <w:t>R</w:t>
      </w:r>
      <w:r w:rsidRPr="00BB0083">
        <w:rPr>
          <w:i/>
          <w:vertAlign w:val="subscript"/>
        </w:rPr>
        <w:t>P</w:t>
      </w:r>
      <w:r>
        <w:t xml:space="preserve">, kas pieslēgta paralēli ķēdei ar </w:t>
      </w:r>
      <w:r w:rsidRPr="00BB0083">
        <w:rPr>
          <w:i/>
        </w:rPr>
        <w:t>L</w:t>
      </w:r>
      <w:r>
        <w:t xml:space="preserve">. </w:t>
      </w:r>
    </w:p>
    <w:p w:rsidR="00EC4191" w:rsidRPr="00BB0083" w:rsidRDefault="00EC4191" w:rsidP="00EC4191">
      <w:pPr>
        <w:jc w:val="both"/>
      </w:pPr>
      <w:r>
        <w:t xml:space="preserve">     Otrā Kirhofa izteiksme izlādēšanās kontūram (</w:t>
      </w:r>
      <w:r w:rsidRPr="00BB0083">
        <w:rPr>
          <w:i/>
        </w:rPr>
        <w:t>R-L-R</w:t>
      </w:r>
      <w:r w:rsidRPr="00BB0083">
        <w:rPr>
          <w:i/>
          <w:vertAlign w:val="subscript"/>
        </w:rPr>
        <w:t>P</w:t>
      </w:r>
      <w:r>
        <w:t xml:space="preserve">), kurā plūst izlādēšanas strāva </w:t>
      </w:r>
      <w:r w:rsidRPr="00BB0083">
        <w:rPr>
          <w:i/>
        </w:rPr>
        <w:t>i</w:t>
      </w:r>
      <w:r>
        <w:t xml:space="preserve">, ir </w:t>
      </w:r>
    </w:p>
    <w:p w:rsidR="00EC4191" w:rsidRPr="00BB0083" w:rsidRDefault="00EC4191" w:rsidP="00EC4191">
      <w:pPr>
        <w:jc w:val="both"/>
        <w:rPr>
          <w:i/>
        </w:rPr>
      </w:pPr>
      <w:r>
        <w:rPr>
          <w:i/>
        </w:rPr>
        <w:t xml:space="preserve">               </w:t>
      </w:r>
      <w:r w:rsidRPr="00BB0083">
        <w:rPr>
          <w:i/>
        </w:rPr>
        <w:t xml:space="preserve">                                     e</w:t>
      </w:r>
      <w:r w:rsidRPr="00BB0083">
        <w:rPr>
          <w:i/>
          <w:vertAlign w:val="subscript"/>
        </w:rPr>
        <w:t>L</w:t>
      </w:r>
      <w:r w:rsidRPr="00BB0083">
        <w:rPr>
          <w:i/>
        </w:rPr>
        <w:t xml:space="preserve"> = iR +iR</w:t>
      </w:r>
      <w:r w:rsidRPr="00BB0083">
        <w:rPr>
          <w:i/>
          <w:vertAlign w:val="subscript"/>
        </w:rPr>
        <w:t>P</w:t>
      </w:r>
      <w:r w:rsidRPr="00BB0083">
        <w:rPr>
          <w:i/>
        </w:rPr>
        <w:t>.</w:t>
      </w:r>
    </w:p>
    <w:p w:rsidR="00EC4191" w:rsidRDefault="00EC4191" w:rsidP="00EC4191">
      <w:pPr>
        <w:jc w:val="both"/>
      </w:pPr>
      <w:r>
        <w:t xml:space="preserve">     Tad lineārais diferenciālvienādojums kontūra brīvajai strāvai </w:t>
      </w:r>
      <w:r>
        <w:rPr>
          <w:i/>
        </w:rPr>
        <w:t>i</w:t>
      </w:r>
      <w:r>
        <w:rPr>
          <w:i/>
          <w:vertAlign w:val="subscript"/>
        </w:rPr>
        <w:t>br</w:t>
      </w:r>
      <w:r>
        <w:rPr>
          <w:i/>
        </w:rPr>
        <w:t xml:space="preserve"> = i</w:t>
      </w:r>
      <w:r>
        <w:t xml:space="preserve"> :</w:t>
      </w:r>
    </w:p>
    <w:p w:rsidR="00EC4191" w:rsidRPr="001C1DB0" w:rsidRDefault="00EC4191" w:rsidP="00EC4191">
      <w:pPr>
        <w:jc w:val="both"/>
      </w:pPr>
      <w:r>
        <w:t xml:space="preserve">                                              </w:t>
      </w:r>
      <w:r w:rsidR="00522ACE" w:rsidRPr="00522ACE">
        <w:rPr>
          <w:position w:val="-24"/>
        </w:rPr>
        <w:pict>
          <v:shape id="_x0000_i3171" type="#_x0000_t75" style="width:116pt;height:32pt">
            <v:imagedata r:id="rId4119" o:title=""/>
          </v:shape>
        </w:pict>
      </w:r>
    </w:p>
    <w:p w:rsidR="00EC4191" w:rsidRDefault="00EC4191" w:rsidP="00EC4191">
      <w:pPr>
        <w:jc w:val="both"/>
      </w:pPr>
      <w:r>
        <w:t>un tā vispārīgā atrisinājuma izteiksme</w:t>
      </w:r>
    </w:p>
    <w:p w:rsidR="00EC4191" w:rsidRDefault="00EC4191" w:rsidP="00EC4191">
      <w:pPr>
        <w:jc w:val="both"/>
      </w:pPr>
      <w:r>
        <w:t xml:space="preserve">                                                    </w:t>
      </w:r>
      <w:r w:rsidR="00522ACE" w:rsidRPr="00522ACE">
        <w:rPr>
          <w:position w:val="-12"/>
        </w:rPr>
        <w:pict>
          <v:shape id="_x0000_i3172" type="#_x0000_t75" style="width:1in;height:28pt">
            <v:imagedata r:id="rId4120" o:title=""/>
          </v:shape>
        </w:pict>
      </w:r>
    </w:p>
    <w:p w:rsidR="00EC4191" w:rsidRDefault="00EC4191" w:rsidP="00EC4191">
      <w:pPr>
        <w:jc w:val="both"/>
      </w:pPr>
      <w:r>
        <w:t>kur</w:t>
      </w:r>
    </w:p>
    <w:p w:rsidR="00EC4191" w:rsidRDefault="00EC4191" w:rsidP="00EC4191">
      <w:pPr>
        <w:jc w:val="both"/>
      </w:pPr>
      <w:r>
        <w:t xml:space="preserve">                 </w:t>
      </w:r>
      <w:r>
        <w:tab/>
      </w:r>
      <w:r>
        <w:tab/>
      </w:r>
      <w:r w:rsidR="00522ACE" w:rsidRPr="00522ACE">
        <w:rPr>
          <w:position w:val="-30"/>
        </w:rPr>
        <w:pict>
          <v:shape id="_x0000_i3173" type="#_x0000_t75" style="width:190.5pt;height:33.5pt">
            <v:imagedata r:id="rId4121" o:title=""/>
          </v:shape>
        </w:pict>
      </w:r>
    </w:p>
    <w:p w:rsidR="00EC4191" w:rsidRDefault="00EC4191" w:rsidP="00EC4191">
      <w:pPr>
        <w:jc w:val="both"/>
      </w:pPr>
      <w:r>
        <w:t>ir izlādēšanas kontūra laika konstante.</w:t>
      </w:r>
    </w:p>
    <w:p w:rsidR="00EC4191" w:rsidRDefault="00EC4191" w:rsidP="00EC4191">
      <w:pPr>
        <w:jc w:val="both"/>
      </w:pPr>
      <w:r>
        <w:t xml:space="preserve">     Pirms slēdža pārslēgšanas posmā </w:t>
      </w:r>
      <w:r w:rsidRPr="0037162F">
        <w:rPr>
          <w:i/>
        </w:rPr>
        <w:t>RL</w:t>
      </w:r>
      <w:r>
        <w:t xml:space="preserve"> plūst stacionārā strāva</w:t>
      </w:r>
    </w:p>
    <w:p w:rsidR="00EC4191" w:rsidRDefault="00EC4191" w:rsidP="00EC4191">
      <w:pPr>
        <w:jc w:val="both"/>
      </w:pPr>
      <w:r>
        <w:t xml:space="preserve">                      </w:t>
      </w:r>
      <w:r>
        <w:tab/>
      </w:r>
      <w:r>
        <w:tab/>
      </w:r>
      <w:r w:rsidR="00522ACE" w:rsidRPr="00522ACE">
        <w:rPr>
          <w:position w:val="-24"/>
        </w:rPr>
        <w:pict>
          <v:shape id="_x0000_i3174" type="#_x0000_t75" style="width:102pt;height:32pt">
            <v:imagedata r:id="rId4122" o:title=""/>
          </v:shape>
        </w:pict>
      </w:r>
      <w:r>
        <w:t>A</w:t>
      </w:r>
    </w:p>
    <w:p w:rsidR="00EC4191" w:rsidRDefault="00EC4191" w:rsidP="00EC4191">
      <w:pPr>
        <w:jc w:val="both"/>
      </w:pPr>
      <w:r>
        <w:t xml:space="preserve">     Ja </w:t>
      </w:r>
      <w:r w:rsidRPr="008925CA">
        <w:rPr>
          <w:i/>
        </w:rPr>
        <w:t>t</w:t>
      </w:r>
      <w:r>
        <w:t xml:space="preserve"> = 0, tad saskaņā ar pirmo komutācijas likumu</w:t>
      </w:r>
    </w:p>
    <w:p w:rsidR="00EC4191" w:rsidRDefault="00EC4191" w:rsidP="00EC4191">
      <w:pPr>
        <w:jc w:val="both"/>
      </w:pPr>
      <w:r>
        <w:t xml:space="preserve">                                   </w:t>
      </w:r>
      <w:r w:rsidR="00522ACE" w:rsidRPr="00522ACE">
        <w:rPr>
          <w:position w:val="-24"/>
        </w:rPr>
        <w:pict>
          <v:shape id="_x0000_i3175" type="#_x0000_t75" style="width:159pt;height:32pt">
            <v:imagedata r:id="rId4123" o:title=""/>
          </v:shape>
        </w:pict>
      </w:r>
      <w:r>
        <w:t xml:space="preserve"> A</w:t>
      </w:r>
    </w:p>
    <w:p w:rsidR="00EC4191" w:rsidRDefault="00EC4191" w:rsidP="00EC4191">
      <w:pPr>
        <w:jc w:val="both"/>
      </w:pPr>
      <w:r>
        <w:t xml:space="preserve">un izlādēšanās strāva </w:t>
      </w:r>
    </w:p>
    <w:p w:rsidR="00EC4191" w:rsidRDefault="00EC4191" w:rsidP="00EC4191">
      <w:pPr>
        <w:jc w:val="both"/>
      </w:pPr>
      <w:r>
        <w:t xml:space="preserve">                                      </w:t>
      </w:r>
      <w:r w:rsidR="00522ACE" w:rsidRPr="00522ACE">
        <w:rPr>
          <w:position w:val="-6"/>
        </w:rPr>
        <w:pict>
          <v:shape id="_x0000_i3176" type="#_x0000_t75" style="width:127pt;height:25.5pt">
            <v:imagedata r:id="rId4124" o:title=""/>
          </v:shape>
        </w:pict>
      </w:r>
      <w:r>
        <w:t>.</w:t>
      </w:r>
    </w:p>
    <w:p w:rsidR="00EC4191" w:rsidRDefault="00EC4191" w:rsidP="00EC4191">
      <w:pPr>
        <w:jc w:val="both"/>
      </w:pPr>
      <w:r>
        <w:t xml:space="preserve">     11.2. tabulā dotas izlādes strāvas vērtības, bet 11.10. attēlā – grafiks </w:t>
      </w:r>
      <w:r w:rsidRPr="00B92149">
        <w:rPr>
          <w:i/>
        </w:rPr>
        <w:t>i(t).</w:t>
      </w:r>
    </w:p>
    <w:p w:rsidR="00EC4191" w:rsidRPr="00171213" w:rsidRDefault="00EC4191" w:rsidP="00EC4191">
      <w:pPr>
        <w:jc w:val="right"/>
      </w:pPr>
      <w:r>
        <w:t>11.2. tabula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18"/>
        <w:gridCol w:w="1326"/>
        <w:gridCol w:w="1327"/>
        <w:gridCol w:w="1327"/>
        <w:gridCol w:w="1327"/>
        <w:gridCol w:w="1327"/>
        <w:gridCol w:w="1148"/>
      </w:tblGrid>
      <w:tr w:rsidR="00EC4191" w:rsidRPr="0019422E" w:rsidTr="00CD591C">
        <w:tc>
          <w:tcPr>
            <w:tcW w:w="1218" w:type="dxa"/>
          </w:tcPr>
          <w:p w:rsidR="00EC4191" w:rsidRPr="0019422E" w:rsidRDefault="00EC4191" w:rsidP="00CD591C">
            <w:pPr>
              <w:jc w:val="both"/>
            </w:pPr>
            <w:r w:rsidRPr="0019422E">
              <w:rPr>
                <w:i/>
              </w:rPr>
              <w:t>t</w:t>
            </w:r>
            <w:r w:rsidRPr="0019422E">
              <w:t>, s</w:t>
            </w:r>
          </w:p>
        </w:tc>
        <w:tc>
          <w:tcPr>
            <w:tcW w:w="1326" w:type="dxa"/>
          </w:tcPr>
          <w:p w:rsidR="00EC4191" w:rsidRPr="0019422E" w:rsidRDefault="00EC4191" w:rsidP="00CD591C">
            <w:r w:rsidRPr="0019422E">
              <w:t>0</w:t>
            </w:r>
          </w:p>
        </w:tc>
        <w:tc>
          <w:tcPr>
            <w:tcW w:w="1327" w:type="dxa"/>
          </w:tcPr>
          <w:p w:rsidR="00EC4191" w:rsidRPr="0019422E" w:rsidRDefault="00EC4191" w:rsidP="00CD591C">
            <w:r w:rsidRPr="0019422E">
              <w:t>τ</w:t>
            </w:r>
          </w:p>
        </w:tc>
        <w:tc>
          <w:tcPr>
            <w:tcW w:w="1327" w:type="dxa"/>
          </w:tcPr>
          <w:p w:rsidR="00EC4191" w:rsidRPr="0019422E" w:rsidRDefault="00EC4191" w:rsidP="00CD591C">
            <w:r w:rsidRPr="0019422E">
              <w:t>2 τ</w:t>
            </w:r>
          </w:p>
        </w:tc>
        <w:tc>
          <w:tcPr>
            <w:tcW w:w="1327" w:type="dxa"/>
          </w:tcPr>
          <w:p w:rsidR="00EC4191" w:rsidRPr="0019422E" w:rsidRDefault="00EC4191" w:rsidP="00CD591C">
            <w:r w:rsidRPr="0019422E">
              <w:t>3 τ</w:t>
            </w:r>
          </w:p>
        </w:tc>
        <w:tc>
          <w:tcPr>
            <w:tcW w:w="1327" w:type="dxa"/>
          </w:tcPr>
          <w:p w:rsidR="00EC4191" w:rsidRPr="0019422E" w:rsidRDefault="00EC4191" w:rsidP="00CD591C">
            <w:r w:rsidRPr="0019422E">
              <w:t>4 τ</w:t>
            </w:r>
          </w:p>
        </w:tc>
        <w:tc>
          <w:tcPr>
            <w:tcW w:w="1148" w:type="dxa"/>
          </w:tcPr>
          <w:p w:rsidR="00EC4191" w:rsidRPr="0019422E" w:rsidRDefault="00EC4191" w:rsidP="00CD591C">
            <w:r w:rsidRPr="0019422E">
              <w:t>5 τ</w:t>
            </w:r>
          </w:p>
        </w:tc>
      </w:tr>
      <w:tr w:rsidR="00EC4191" w:rsidRPr="0019422E" w:rsidTr="00CD591C">
        <w:tc>
          <w:tcPr>
            <w:tcW w:w="1218" w:type="dxa"/>
          </w:tcPr>
          <w:p w:rsidR="00EC4191" w:rsidRPr="0019422E" w:rsidRDefault="00EC4191" w:rsidP="00CD591C">
            <w:pPr>
              <w:jc w:val="both"/>
            </w:pPr>
            <w:r w:rsidRPr="0019422E">
              <w:rPr>
                <w:i/>
              </w:rPr>
              <w:t>i</w:t>
            </w:r>
            <w:r w:rsidRPr="0019422E">
              <w:t>, A</w:t>
            </w:r>
          </w:p>
        </w:tc>
        <w:tc>
          <w:tcPr>
            <w:tcW w:w="1326" w:type="dxa"/>
          </w:tcPr>
          <w:p w:rsidR="00EC4191" w:rsidRPr="0019422E" w:rsidRDefault="00EC4191" w:rsidP="00CD591C">
            <w:r w:rsidRPr="0019422E">
              <w:t>6</w:t>
            </w:r>
          </w:p>
        </w:tc>
        <w:tc>
          <w:tcPr>
            <w:tcW w:w="1327" w:type="dxa"/>
          </w:tcPr>
          <w:p w:rsidR="00EC4191" w:rsidRPr="0019422E" w:rsidRDefault="00EC4191" w:rsidP="00CD591C">
            <w:r w:rsidRPr="0019422E">
              <w:t>2,2</w:t>
            </w:r>
          </w:p>
        </w:tc>
        <w:tc>
          <w:tcPr>
            <w:tcW w:w="1327" w:type="dxa"/>
          </w:tcPr>
          <w:p w:rsidR="00EC4191" w:rsidRPr="0019422E" w:rsidRDefault="00EC4191" w:rsidP="00CD591C">
            <w:r w:rsidRPr="0019422E">
              <w:t>0,81</w:t>
            </w:r>
          </w:p>
        </w:tc>
        <w:tc>
          <w:tcPr>
            <w:tcW w:w="1327" w:type="dxa"/>
          </w:tcPr>
          <w:p w:rsidR="00EC4191" w:rsidRPr="0019422E" w:rsidRDefault="00EC4191" w:rsidP="00CD591C">
            <w:r w:rsidRPr="0019422E">
              <w:t>0,294</w:t>
            </w:r>
          </w:p>
        </w:tc>
        <w:tc>
          <w:tcPr>
            <w:tcW w:w="1327" w:type="dxa"/>
          </w:tcPr>
          <w:p w:rsidR="00EC4191" w:rsidRPr="0019422E" w:rsidRDefault="00EC4191" w:rsidP="00CD591C">
            <w:r w:rsidRPr="0019422E">
              <w:t>0,108</w:t>
            </w:r>
          </w:p>
        </w:tc>
        <w:tc>
          <w:tcPr>
            <w:tcW w:w="1148" w:type="dxa"/>
          </w:tcPr>
          <w:p w:rsidR="00EC4191" w:rsidRPr="0019422E" w:rsidRDefault="00EC4191" w:rsidP="00CD591C">
            <w:r w:rsidRPr="0019422E">
              <w:t>0,012</w:t>
            </w:r>
          </w:p>
        </w:tc>
      </w:tr>
    </w:tbl>
    <w:p w:rsidR="00EC4191" w:rsidRDefault="00EC4191" w:rsidP="00EC4191">
      <w:pPr>
        <w:shd w:val="clear" w:color="auto" w:fill="FFFFFF"/>
        <w:ind w:firstLine="397"/>
        <w:jc w:val="both"/>
        <w:rPr>
          <w:i/>
          <w:iCs/>
          <w:color w:val="000000"/>
          <w:spacing w:val="1"/>
        </w:rPr>
      </w:pPr>
    </w:p>
    <w:p w:rsidR="00EC4191" w:rsidRDefault="00EC4191" w:rsidP="00EC4191">
      <w:pPr>
        <w:shd w:val="clear" w:color="auto" w:fill="FFFFFF"/>
        <w:ind w:firstLine="397"/>
        <w:jc w:val="both"/>
        <w:rPr>
          <w:color w:val="000000"/>
          <w:spacing w:val="1"/>
        </w:rPr>
      </w:pPr>
      <w:r w:rsidRPr="00C80BE6">
        <w:rPr>
          <w:i/>
          <w:iCs/>
          <w:color w:val="000000"/>
          <w:spacing w:val="1"/>
        </w:rPr>
        <w:t xml:space="preserve">Pašindukcijas EDS noteikšana. </w:t>
      </w:r>
      <w:r w:rsidRPr="00C80BE6">
        <w:rPr>
          <w:color w:val="000000"/>
          <w:spacing w:val="1"/>
        </w:rPr>
        <w:t>EDS uz induktivitātes nosaka pēc formulas</w:t>
      </w:r>
    </w:p>
    <w:p w:rsidR="00EC4191" w:rsidRDefault="00EC4191" w:rsidP="00EC4191">
      <w:pPr>
        <w:jc w:val="both"/>
      </w:pPr>
      <w:r>
        <w:t xml:space="preserve">                                    </w:t>
      </w:r>
      <w:r w:rsidR="00522ACE" w:rsidRPr="00522ACE">
        <w:rPr>
          <w:position w:val="-24"/>
        </w:rPr>
        <w:pict>
          <v:shape id="_x0000_i3177" type="#_x0000_t75" style="width:238.5pt;height:33.5pt">
            <v:imagedata r:id="rId4125" o:title=""/>
          </v:shape>
        </w:pict>
      </w:r>
    </w:p>
    <w:p w:rsidR="00EC4191" w:rsidRDefault="00EC4191" w:rsidP="00EC4191">
      <w:pPr>
        <w:shd w:val="clear" w:color="auto" w:fill="FFFFFF"/>
        <w:jc w:val="both"/>
        <w:rPr>
          <w:color w:val="000000"/>
          <w:spacing w:val="1"/>
        </w:rPr>
      </w:pPr>
      <w:r w:rsidRPr="00584297">
        <w:rPr>
          <w:color w:val="000000"/>
          <w:spacing w:val="1"/>
        </w:rPr>
        <w:t>Mūsu gadījumā</w:t>
      </w:r>
    </w:p>
    <w:p w:rsidR="00EC4191" w:rsidRDefault="00EC4191" w:rsidP="00EC4191">
      <w:pPr>
        <w:jc w:val="both"/>
      </w:pPr>
      <w:r>
        <w:lastRenderedPageBreak/>
        <w:t xml:space="preserve">                                     </w:t>
      </w:r>
      <w:r w:rsidR="00522ACE" w:rsidRPr="00522ACE">
        <w:rPr>
          <w:position w:val="-10"/>
        </w:rPr>
        <w:pict>
          <v:shape id="_x0000_i3178" type="#_x0000_t75" style="width:98pt;height:27pt">
            <v:imagedata r:id="rId4126" o:title=""/>
          </v:shape>
        </w:pict>
      </w:r>
      <w:r>
        <w:t xml:space="preserve"> V.</w:t>
      </w:r>
    </w:p>
    <w:p w:rsidR="00EC4191" w:rsidRDefault="00EC4191" w:rsidP="00EC4191">
      <w:pPr>
        <w:shd w:val="clear" w:color="auto" w:fill="FFFFFF"/>
        <w:ind w:left="619" w:hanging="295"/>
        <w:jc w:val="both"/>
        <w:rPr>
          <w:iCs/>
          <w:color w:val="000000"/>
          <w:spacing w:val="-6"/>
        </w:rPr>
      </w:pPr>
      <w:r w:rsidRPr="00584297">
        <w:rPr>
          <w:color w:val="000000"/>
          <w:spacing w:val="-6"/>
        </w:rPr>
        <w:t xml:space="preserve">Aprēķinām pašindukcijas </w:t>
      </w:r>
      <w:r w:rsidRPr="008B02AD">
        <w:rPr>
          <w:color w:val="000000"/>
          <w:spacing w:val="-6"/>
        </w:rPr>
        <w:t xml:space="preserve">EDS </w:t>
      </w:r>
      <w:r w:rsidRPr="00584297">
        <w:rPr>
          <w:i/>
          <w:iCs/>
          <w:color w:val="000000"/>
          <w:spacing w:val="-6"/>
        </w:rPr>
        <w:t>e</w:t>
      </w:r>
      <w:r w:rsidRPr="00584297">
        <w:rPr>
          <w:i/>
          <w:iCs/>
          <w:color w:val="000000"/>
          <w:spacing w:val="-6"/>
          <w:vertAlign w:val="subscript"/>
        </w:rPr>
        <w:t>L</w:t>
      </w:r>
      <w:r w:rsidRPr="00584297">
        <w:rPr>
          <w:i/>
          <w:iCs/>
          <w:color w:val="000000"/>
          <w:spacing w:val="-6"/>
        </w:rPr>
        <w:t xml:space="preserve"> </w:t>
      </w:r>
      <w:r w:rsidRPr="00584297">
        <w:rPr>
          <w:color w:val="000000"/>
          <w:spacing w:val="-6"/>
        </w:rPr>
        <w:t xml:space="preserve">laika momentiem </w:t>
      </w:r>
      <w:r>
        <w:rPr>
          <w:i/>
          <w:color w:val="000000"/>
          <w:spacing w:val="-6"/>
        </w:rPr>
        <w:t>t</w:t>
      </w:r>
      <w:r>
        <w:rPr>
          <w:color w:val="000000"/>
          <w:spacing w:val="-6"/>
        </w:rPr>
        <w:t xml:space="preserve"> = 0, </w:t>
      </w:r>
      <w:r>
        <w:rPr>
          <w:i/>
          <w:color w:val="000000"/>
          <w:spacing w:val="-6"/>
        </w:rPr>
        <w:t>t</w:t>
      </w:r>
      <w:r w:rsidRPr="00584297">
        <w:rPr>
          <w:color w:val="000000"/>
          <w:spacing w:val="-6"/>
        </w:rPr>
        <w:t xml:space="preserve"> = </w:t>
      </w:r>
      <w:r>
        <w:rPr>
          <w:color w:val="000000"/>
          <w:spacing w:val="-6"/>
        </w:rPr>
        <w:t>τ</w:t>
      </w:r>
      <w:r w:rsidRPr="008B02AD">
        <w:rPr>
          <w:i/>
          <w:iCs/>
          <w:color w:val="000000"/>
          <w:spacing w:val="-6"/>
        </w:rPr>
        <w:t xml:space="preserve">, </w:t>
      </w:r>
      <w:r w:rsidRPr="00584297">
        <w:rPr>
          <w:i/>
          <w:iCs/>
          <w:color w:val="000000"/>
          <w:spacing w:val="-6"/>
        </w:rPr>
        <w:t xml:space="preserve">t = </w:t>
      </w:r>
      <w:r w:rsidRPr="008B02AD">
        <w:rPr>
          <w:i/>
          <w:iCs/>
          <w:color w:val="000000"/>
          <w:spacing w:val="-6"/>
        </w:rPr>
        <w:t>2</w:t>
      </w:r>
      <w:r>
        <w:rPr>
          <w:i/>
          <w:iCs/>
          <w:color w:val="000000"/>
          <w:spacing w:val="-6"/>
        </w:rPr>
        <w:t>τ</w:t>
      </w:r>
      <w:r w:rsidRPr="008B02AD">
        <w:rPr>
          <w:i/>
          <w:iCs/>
          <w:color w:val="000000"/>
          <w:spacing w:val="-6"/>
        </w:rPr>
        <w:t xml:space="preserve">, </w:t>
      </w:r>
      <w:r w:rsidRPr="00584297">
        <w:rPr>
          <w:i/>
          <w:iCs/>
          <w:color w:val="000000"/>
          <w:spacing w:val="-6"/>
        </w:rPr>
        <w:t xml:space="preserve">t = </w:t>
      </w:r>
      <w:r w:rsidRPr="008B02AD">
        <w:rPr>
          <w:i/>
          <w:iCs/>
          <w:color w:val="000000"/>
          <w:spacing w:val="-6"/>
        </w:rPr>
        <w:t>З</w:t>
      </w:r>
      <w:r>
        <w:rPr>
          <w:i/>
          <w:iCs/>
          <w:color w:val="000000"/>
          <w:spacing w:val="-6"/>
        </w:rPr>
        <w:t>τ</w:t>
      </w:r>
      <w:r w:rsidRPr="008B02AD">
        <w:rPr>
          <w:i/>
          <w:iCs/>
          <w:color w:val="000000"/>
          <w:spacing w:val="-6"/>
        </w:rPr>
        <w:t xml:space="preserve">, </w:t>
      </w:r>
      <w:r w:rsidRPr="00584297">
        <w:rPr>
          <w:i/>
          <w:iCs/>
          <w:color w:val="000000"/>
          <w:spacing w:val="-6"/>
        </w:rPr>
        <w:t xml:space="preserve">t </w:t>
      </w:r>
      <w:r>
        <w:rPr>
          <w:i/>
          <w:iCs/>
          <w:color w:val="000000"/>
          <w:spacing w:val="-6"/>
        </w:rPr>
        <w:t>=</w:t>
      </w:r>
      <w:r w:rsidRPr="00584297">
        <w:rPr>
          <w:i/>
          <w:iCs/>
          <w:color w:val="000000"/>
          <w:spacing w:val="-6"/>
        </w:rPr>
        <w:t xml:space="preserve"> </w:t>
      </w:r>
      <w:r w:rsidRPr="008B02AD">
        <w:rPr>
          <w:i/>
          <w:iCs/>
          <w:color w:val="000000"/>
          <w:spacing w:val="-6"/>
        </w:rPr>
        <w:t>4</w:t>
      </w:r>
      <w:r>
        <w:rPr>
          <w:i/>
          <w:iCs/>
          <w:color w:val="000000"/>
          <w:spacing w:val="-6"/>
        </w:rPr>
        <w:t>τ</w:t>
      </w:r>
      <w:r w:rsidRPr="008B02AD">
        <w:rPr>
          <w:i/>
          <w:iCs/>
          <w:color w:val="000000"/>
          <w:spacing w:val="-6"/>
        </w:rPr>
        <w:t xml:space="preserve">, </w:t>
      </w:r>
      <w:r w:rsidRPr="00584297">
        <w:rPr>
          <w:i/>
          <w:iCs/>
          <w:color w:val="000000"/>
          <w:spacing w:val="-6"/>
        </w:rPr>
        <w:t xml:space="preserve">t = </w:t>
      </w:r>
      <w:r w:rsidRPr="008B02AD">
        <w:rPr>
          <w:i/>
          <w:iCs/>
          <w:color w:val="000000"/>
          <w:spacing w:val="-6"/>
        </w:rPr>
        <w:t>5</w:t>
      </w:r>
      <w:r>
        <w:rPr>
          <w:i/>
          <w:iCs/>
          <w:color w:val="000000"/>
          <w:spacing w:val="-6"/>
        </w:rPr>
        <w:t>τ</w:t>
      </w:r>
      <w:r w:rsidRPr="008B02AD">
        <w:rPr>
          <w:i/>
          <w:iCs/>
          <w:color w:val="000000"/>
          <w:spacing w:val="-6"/>
        </w:rPr>
        <w:t xml:space="preserve">. </w:t>
      </w:r>
    </w:p>
    <w:p w:rsidR="00EC4191" w:rsidRDefault="00EC4191" w:rsidP="00EC4191">
      <w:pPr>
        <w:jc w:val="both"/>
        <w:rPr>
          <w:i/>
        </w:rPr>
      </w:pPr>
      <w:r>
        <w:t xml:space="preserve">     11.3. tabulā dotas pašindukcijas EDS </w:t>
      </w:r>
      <w:r w:rsidRPr="00A41E2A">
        <w:rPr>
          <w:i/>
        </w:rPr>
        <w:t>e</w:t>
      </w:r>
      <w:r w:rsidRPr="00A41E2A">
        <w:rPr>
          <w:i/>
          <w:vertAlign w:val="subscript"/>
        </w:rPr>
        <w:t>L</w:t>
      </w:r>
      <w:r>
        <w:t xml:space="preserve"> vērtības, bet  11.11. attēlā – grafiks </w:t>
      </w:r>
      <w:r w:rsidRPr="00A41E2A">
        <w:rPr>
          <w:i/>
        </w:rPr>
        <w:t>e</w:t>
      </w:r>
      <w:r w:rsidRPr="00A41E2A">
        <w:rPr>
          <w:i/>
          <w:vertAlign w:val="subscript"/>
        </w:rPr>
        <w:t>L</w:t>
      </w:r>
      <w:r w:rsidRPr="00B92149">
        <w:rPr>
          <w:i/>
        </w:rPr>
        <w:t>(t).</w:t>
      </w:r>
    </w:p>
    <w:p w:rsidR="00EC4191" w:rsidRDefault="00EC4191" w:rsidP="00EC4191">
      <w:pPr>
        <w:jc w:val="both"/>
      </w:pPr>
    </w:p>
    <w:p w:rsidR="00EC4191" w:rsidRDefault="00EC4191" w:rsidP="00EC4191">
      <w:pPr>
        <w:jc w:val="right"/>
      </w:pPr>
      <w:r>
        <w:t>11.3. tabula</w:t>
      </w:r>
    </w:p>
    <w:tbl>
      <w:tblPr>
        <w:tblW w:w="90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18"/>
        <w:gridCol w:w="1218"/>
        <w:gridCol w:w="1326"/>
        <w:gridCol w:w="1327"/>
        <w:gridCol w:w="1327"/>
        <w:gridCol w:w="1327"/>
        <w:gridCol w:w="1257"/>
      </w:tblGrid>
      <w:tr w:rsidR="00EC4191" w:rsidRPr="0019422E" w:rsidTr="00CD591C">
        <w:tc>
          <w:tcPr>
            <w:tcW w:w="1218" w:type="dxa"/>
          </w:tcPr>
          <w:p w:rsidR="00EC4191" w:rsidRPr="0019422E" w:rsidRDefault="00EC4191" w:rsidP="00CD591C">
            <w:pPr>
              <w:jc w:val="both"/>
            </w:pPr>
            <w:r w:rsidRPr="0019422E">
              <w:rPr>
                <w:i/>
              </w:rPr>
              <w:t>t</w:t>
            </w:r>
            <w:r w:rsidRPr="0019422E">
              <w:t>, s</w:t>
            </w:r>
          </w:p>
        </w:tc>
        <w:tc>
          <w:tcPr>
            <w:tcW w:w="1218" w:type="dxa"/>
          </w:tcPr>
          <w:p w:rsidR="00EC4191" w:rsidRPr="0019422E" w:rsidRDefault="00EC4191" w:rsidP="007013BA">
            <w:pPr>
              <w:jc w:val="center"/>
            </w:pPr>
            <w:r w:rsidRPr="0019422E">
              <w:t>0</w:t>
            </w:r>
          </w:p>
        </w:tc>
        <w:tc>
          <w:tcPr>
            <w:tcW w:w="1326" w:type="dxa"/>
          </w:tcPr>
          <w:p w:rsidR="00EC4191" w:rsidRPr="0019422E" w:rsidRDefault="00EC4191" w:rsidP="007013BA">
            <w:pPr>
              <w:jc w:val="center"/>
            </w:pPr>
            <w:r w:rsidRPr="0019422E">
              <w:t>τ</w:t>
            </w:r>
          </w:p>
        </w:tc>
        <w:tc>
          <w:tcPr>
            <w:tcW w:w="1327" w:type="dxa"/>
          </w:tcPr>
          <w:p w:rsidR="00EC4191" w:rsidRPr="0019422E" w:rsidRDefault="00EC4191" w:rsidP="007013BA">
            <w:pPr>
              <w:jc w:val="center"/>
            </w:pPr>
            <w:r w:rsidRPr="0019422E">
              <w:t>2 τ</w:t>
            </w:r>
          </w:p>
        </w:tc>
        <w:tc>
          <w:tcPr>
            <w:tcW w:w="1327" w:type="dxa"/>
          </w:tcPr>
          <w:p w:rsidR="00EC4191" w:rsidRPr="0019422E" w:rsidRDefault="00EC4191" w:rsidP="007013BA">
            <w:pPr>
              <w:jc w:val="center"/>
            </w:pPr>
            <w:r w:rsidRPr="0019422E">
              <w:t>3 τ</w:t>
            </w:r>
          </w:p>
        </w:tc>
        <w:tc>
          <w:tcPr>
            <w:tcW w:w="1327" w:type="dxa"/>
          </w:tcPr>
          <w:p w:rsidR="00EC4191" w:rsidRPr="0019422E" w:rsidRDefault="00EC4191" w:rsidP="007013BA">
            <w:pPr>
              <w:jc w:val="center"/>
            </w:pPr>
            <w:r w:rsidRPr="0019422E">
              <w:t>4 τ</w:t>
            </w:r>
          </w:p>
        </w:tc>
        <w:tc>
          <w:tcPr>
            <w:tcW w:w="1257" w:type="dxa"/>
          </w:tcPr>
          <w:p w:rsidR="00EC4191" w:rsidRPr="0019422E" w:rsidRDefault="00EC4191" w:rsidP="007013BA">
            <w:pPr>
              <w:jc w:val="center"/>
            </w:pPr>
            <w:r w:rsidRPr="0019422E">
              <w:t>5 τ</w:t>
            </w:r>
          </w:p>
        </w:tc>
      </w:tr>
      <w:tr w:rsidR="00EC4191" w:rsidRPr="0019422E" w:rsidTr="00CD591C">
        <w:tc>
          <w:tcPr>
            <w:tcW w:w="1218" w:type="dxa"/>
          </w:tcPr>
          <w:p w:rsidR="00EC4191" w:rsidRPr="0019422E" w:rsidRDefault="00EC4191" w:rsidP="00CD591C">
            <w:pPr>
              <w:jc w:val="both"/>
            </w:pPr>
            <w:r w:rsidRPr="0019422E">
              <w:rPr>
                <w:i/>
              </w:rPr>
              <w:t>i</w:t>
            </w:r>
            <w:r w:rsidRPr="0019422E">
              <w:t>, A</w:t>
            </w:r>
          </w:p>
        </w:tc>
        <w:tc>
          <w:tcPr>
            <w:tcW w:w="1218" w:type="dxa"/>
          </w:tcPr>
          <w:p w:rsidR="00EC4191" w:rsidRPr="0019422E" w:rsidRDefault="00EC4191" w:rsidP="007013BA">
            <w:pPr>
              <w:jc w:val="center"/>
            </w:pPr>
            <w:r w:rsidRPr="0019422E">
              <w:t>60</w:t>
            </w:r>
          </w:p>
        </w:tc>
        <w:tc>
          <w:tcPr>
            <w:tcW w:w="1326" w:type="dxa"/>
          </w:tcPr>
          <w:p w:rsidR="00EC4191" w:rsidRPr="0019422E" w:rsidRDefault="00EC4191" w:rsidP="007013BA">
            <w:pPr>
              <w:jc w:val="center"/>
            </w:pPr>
            <w:r w:rsidRPr="0019422E">
              <w:t>22,02</w:t>
            </w:r>
          </w:p>
        </w:tc>
        <w:tc>
          <w:tcPr>
            <w:tcW w:w="1327" w:type="dxa"/>
          </w:tcPr>
          <w:p w:rsidR="00EC4191" w:rsidRPr="0019422E" w:rsidRDefault="00EC4191" w:rsidP="007013BA">
            <w:pPr>
              <w:jc w:val="center"/>
            </w:pPr>
            <w:r w:rsidRPr="0019422E">
              <w:t>8,1</w:t>
            </w:r>
          </w:p>
        </w:tc>
        <w:tc>
          <w:tcPr>
            <w:tcW w:w="1327" w:type="dxa"/>
          </w:tcPr>
          <w:p w:rsidR="00EC4191" w:rsidRPr="0019422E" w:rsidRDefault="00EC4191" w:rsidP="007013BA">
            <w:pPr>
              <w:jc w:val="center"/>
            </w:pPr>
            <w:r w:rsidRPr="0019422E">
              <w:t>2,94</w:t>
            </w:r>
          </w:p>
        </w:tc>
        <w:tc>
          <w:tcPr>
            <w:tcW w:w="1327" w:type="dxa"/>
          </w:tcPr>
          <w:p w:rsidR="00EC4191" w:rsidRPr="0019422E" w:rsidRDefault="00EC4191" w:rsidP="007013BA">
            <w:pPr>
              <w:jc w:val="center"/>
            </w:pPr>
            <w:r w:rsidRPr="0019422E">
              <w:t>1,08</w:t>
            </w:r>
          </w:p>
        </w:tc>
        <w:tc>
          <w:tcPr>
            <w:tcW w:w="1257" w:type="dxa"/>
          </w:tcPr>
          <w:p w:rsidR="00EC4191" w:rsidRPr="0019422E" w:rsidRDefault="00EC4191" w:rsidP="007013BA">
            <w:pPr>
              <w:jc w:val="center"/>
            </w:pPr>
            <w:r w:rsidRPr="0019422E">
              <w:t>0,42</w:t>
            </w:r>
          </w:p>
        </w:tc>
      </w:tr>
    </w:tbl>
    <w:p w:rsidR="00EC4191" w:rsidRDefault="00EC4191" w:rsidP="00EC4191">
      <w:pPr>
        <w:jc w:val="both"/>
      </w:pPr>
    </w:p>
    <w:tbl>
      <w:tblPr>
        <w:tblW w:w="0" w:type="auto"/>
        <w:tblLook w:val="04A0"/>
      </w:tblPr>
      <w:tblGrid>
        <w:gridCol w:w="4602"/>
        <w:gridCol w:w="4684"/>
      </w:tblGrid>
      <w:tr w:rsidR="00EC4191" w:rsidRPr="005141EC" w:rsidTr="00CD591C">
        <w:tc>
          <w:tcPr>
            <w:tcW w:w="4643" w:type="dxa"/>
          </w:tcPr>
          <w:p w:rsidR="00EC4191" w:rsidRPr="005141EC" w:rsidRDefault="00522ACE" w:rsidP="007013BA">
            <w:pPr>
              <w:jc w:val="center"/>
            </w:pPr>
            <w:r>
              <w:pict>
                <v:shape id="_x0000_i3179" type="#_x0000_t75" style="width:211.5pt;height:162.5pt">
                  <v:imagedata r:id="rId4127" o:title=""/>
                </v:shape>
              </w:pict>
            </w:r>
            <w:r w:rsidR="00EC4191">
              <w:t>11.10. att.</w:t>
            </w:r>
          </w:p>
        </w:tc>
        <w:tc>
          <w:tcPr>
            <w:tcW w:w="4644" w:type="dxa"/>
          </w:tcPr>
          <w:p w:rsidR="00EC4191" w:rsidRPr="005141EC" w:rsidRDefault="00522ACE" w:rsidP="007013BA">
            <w:pPr>
              <w:jc w:val="center"/>
            </w:pPr>
            <w:r>
              <w:pict>
                <v:shape id="_x0000_i3180" type="#_x0000_t75" style="width:223.5pt;height:162.5pt">
                  <v:imagedata r:id="rId4128" o:title=""/>
                </v:shape>
              </w:pict>
            </w:r>
            <w:r w:rsidR="00EC4191">
              <w:t>11.11. att.</w:t>
            </w:r>
          </w:p>
        </w:tc>
      </w:tr>
    </w:tbl>
    <w:p w:rsidR="00EC4191" w:rsidRDefault="00EC4191" w:rsidP="00EC4191">
      <w:pPr>
        <w:jc w:val="both"/>
      </w:pPr>
    </w:p>
    <w:p w:rsidR="00EC4191" w:rsidRPr="00506450" w:rsidRDefault="00EC4191" w:rsidP="00EC4191">
      <w:pPr>
        <w:ind w:firstLine="397"/>
        <w:jc w:val="both"/>
      </w:pPr>
      <w:r>
        <w:t xml:space="preserve">3. </w:t>
      </w:r>
      <w:r w:rsidRPr="00506450">
        <w:rPr>
          <w:i/>
        </w:rPr>
        <w:t>Elektriskās enerģijas aprēķins</w:t>
      </w:r>
      <w:r>
        <w:t xml:space="preserve">. Pārejas procesā, enerģijas avots atdod enerģiju </w:t>
      </w:r>
      <w:r w:rsidRPr="00013BF7">
        <w:rPr>
          <w:i/>
        </w:rPr>
        <w:t>W</w:t>
      </w:r>
      <w:r w:rsidRPr="00013BF7">
        <w:rPr>
          <w:i/>
          <w:vertAlign w:val="subscript"/>
        </w:rPr>
        <w:t>AV</w:t>
      </w:r>
      <w:r>
        <w:t xml:space="preserve"> = =</w:t>
      </w:r>
      <w:r w:rsidRPr="00013BF7">
        <w:rPr>
          <w:i/>
        </w:rPr>
        <w:t>E</w:t>
      </w:r>
      <w:r>
        <w:rPr>
          <w:vertAlign w:val="superscript"/>
        </w:rPr>
        <w:t>2</w:t>
      </w:r>
      <w:r w:rsidRPr="00013BF7">
        <w:rPr>
          <w:i/>
        </w:rPr>
        <w:t>L</w:t>
      </w:r>
      <w:r>
        <w:t xml:space="preserve"> = </w:t>
      </w:r>
      <w:r w:rsidRPr="00013BF7">
        <w:rPr>
          <w:i/>
        </w:rPr>
        <w:t>U</w:t>
      </w:r>
      <w:r>
        <w:rPr>
          <w:vertAlign w:val="superscript"/>
        </w:rPr>
        <w:t>2</w:t>
      </w:r>
      <w:r w:rsidRPr="00013BF7">
        <w:rPr>
          <w:i/>
        </w:rPr>
        <w:t>L</w:t>
      </w:r>
      <w:r>
        <w:t xml:space="preserve"> = 50</w:t>
      </w:r>
      <w:r>
        <w:rPr>
          <w:vertAlign w:val="superscript"/>
        </w:rPr>
        <w:t>2</w:t>
      </w:r>
      <w:r>
        <w:t>·200·10</w:t>
      </w:r>
      <w:r>
        <w:rPr>
          <w:vertAlign w:val="superscript"/>
        </w:rPr>
        <w:t>-3</w:t>
      </w:r>
      <w:r>
        <w:t xml:space="preserve"> = 5·10</w:t>
      </w:r>
      <w:r>
        <w:rPr>
          <w:vertAlign w:val="superscript"/>
        </w:rPr>
        <w:t>2</w:t>
      </w:r>
      <w:r>
        <w:t xml:space="preserve"> = 500 J. Puse no šīs enerģijas </w:t>
      </w:r>
      <w:r w:rsidRPr="00013BF7">
        <w:rPr>
          <w:i/>
        </w:rPr>
        <w:t>W</w:t>
      </w:r>
      <w:r w:rsidRPr="00013BF7">
        <w:rPr>
          <w:i/>
          <w:vertAlign w:val="subscript"/>
        </w:rPr>
        <w:t>m</w:t>
      </w:r>
      <w:r w:rsidRPr="00013BF7">
        <w:rPr>
          <w:i/>
        </w:rPr>
        <w:t xml:space="preserve"> = LU</w:t>
      </w:r>
      <w:r>
        <w:rPr>
          <w:vertAlign w:val="superscript"/>
        </w:rPr>
        <w:t>2</w:t>
      </w:r>
      <w:r>
        <w:t xml:space="preserve">/2 = 250 J uzkrājas spoles magnētiskajā laukā. Enerģija </w:t>
      </w:r>
      <w:r w:rsidRPr="00013BF7">
        <w:rPr>
          <w:i/>
        </w:rPr>
        <w:t>W</w:t>
      </w:r>
      <w:r w:rsidRPr="00013BF7">
        <w:rPr>
          <w:i/>
          <w:vertAlign w:val="subscript"/>
        </w:rPr>
        <w:t>m</w:t>
      </w:r>
      <w:r>
        <w:t xml:space="preserve"> tiek patērēta, pēc spoles atslēgšanas siltuma veidā.</w:t>
      </w:r>
    </w:p>
    <w:p w:rsidR="00EC4191" w:rsidRDefault="00EC4191" w:rsidP="00EC4191">
      <w:pPr>
        <w:jc w:val="both"/>
      </w:pPr>
    </w:p>
    <w:p w:rsidR="00EC4191" w:rsidRDefault="00EC4191" w:rsidP="00EC4191">
      <w:pPr>
        <w:ind w:firstLine="397"/>
        <w:rPr>
          <w:b/>
        </w:rPr>
      </w:pPr>
      <w:r>
        <w:rPr>
          <w:b/>
        </w:rPr>
        <w:t>11.5</w:t>
      </w:r>
      <w:r w:rsidRPr="00BB6AFD">
        <w:rPr>
          <w:b/>
        </w:rPr>
        <w:t>. ĶĒDES AR PRETESTĪBU</w:t>
      </w:r>
      <w:r w:rsidRPr="00BB6AFD">
        <w:rPr>
          <w:b/>
          <w:i/>
          <w:iCs/>
          <w:spacing w:val="-10"/>
        </w:rPr>
        <w:t xml:space="preserve"> </w:t>
      </w:r>
      <w:r>
        <w:rPr>
          <w:b/>
          <w:i/>
          <w:iCs/>
          <w:spacing w:val="-10"/>
        </w:rPr>
        <w:t>R</w:t>
      </w:r>
      <w:r w:rsidRPr="00BB6AFD">
        <w:rPr>
          <w:b/>
        </w:rPr>
        <w:t xml:space="preserve"> UN KAPACITĀTI</w:t>
      </w:r>
      <w:r w:rsidRPr="00BB6AFD">
        <w:rPr>
          <w:b/>
          <w:i/>
          <w:iCs/>
          <w:spacing w:val="-10"/>
        </w:rPr>
        <w:t xml:space="preserve"> C</w:t>
      </w:r>
      <w:r>
        <w:rPr>
          <w:b/>
          <w:i/>
          <w:iCs/>
          <w:spacing w:val="-10"/>
        </w:rPr>
        <w:t xml:space="preserve"> </w:t>
      </w:r>
      <w:r w:rsidRPr="00BB6AFD">
        <w:rPr>
          <w:b/>
        </w:rPr>
        <w:t xml:space="preserve">PIESLĒGŠANA </w:t>
      </w:r>
    </w:p>
    <w:p w:rsidR="00EC4191" w:rsidRPr="00BB6AFD" w:rsidRDefault="00EC4191" w:rsidP="00EC4191">
      <w:pPr>
        <w:ind w:firstLine="397"/>
        <w:rPr>
          <w:b/>
        </w:rPr>
      </w:pPr>
      <w:r w:rsidRPr="00BB6AFD">
        <w:rPr>
          <w:b/>
        </w:rPr>
        <w:t>LĪDZSPRIEGUMAM</w:t>
      </w:r>
    </w:p>
    <w:p w:rsidR="00EC4191" w:rsidRDefault="00EC4191" w:rsidP="00EC4191">
      <w:pPr>
        <w:ind w:firstLine="397"/>
        <w:rPr>
          <w:spacing w:val="10"/>
        </w:rPr>
      </w:pPr>
    </w:p>
    <w:p w:rsidR="00EC4191" w:rsidRDefault="00EC4191" w:rsidP="00EC4191">
      <w:pPr>
        <w:ind w:firstLine="397"/>
        <w:rPr>
          <w:spacing w:val="10"/>
        </w:rPr>
      </w:pPr>
      <w:r w:rsidRPr="00BB6AFD">
        <w:rPr>
          <w:spacing w:val="10"/>
        </w:rPr>
        <w:t>Iepazīsimies ar pārejas procesu ķēdē ar</w:t>
      </w:r>
      <w:r w:rsidRPr="00BB6AFD">
        <w:rPr>
          <w:i/>
          <w:iCs/>
        </w:rPr>
        <w:t xml:space="preserve"> </w:t>
      </w:r>
      <w:r>
        <w:rPr>
          <w:i/>
          <w:iCs/>
        </w:rPr>
        <w:t>R</w:t>
      </w:r>
      <w:r w:rsidRPr="00BB6AFD">
        <w:rPr>
          <w:spacing w:val="10"/>
        </w:rPr>
        <w:t xml:space="preserve"> un</w:t>
      </w:r>
      <w:r w:rsidRPr="00BB6AFD">
        <w:rPr>
          <w:i/>
          <w:iCs/>
        </w:rPr>
        <w:t xml:space="preserve"> C</w:t>
      </w:r>
      <w:r w:rsidRPr="00BB6AFD">
        <w:rPr>
          <w:spacing w:val="10"/>
        </w:rPr>
        <w:t xml:space="preserve"> (īsāk —</w:t>
      </w:r>
      <w:r w:rsidRPr="00BB6AFD">
        <w:rPr>
          <w:i/>
          <w:iCs/>
        </w:rPr>
        <w:t xml:space="preserve"> </w:t>
      </w:r>
      <w:r>
        <w:rPr>
          <w:i/>
          <w:iCs/>
        </w:rPr>
        <w:t>R</w:t>
      </w:r>
      <w:r w:rsidRPr="00BB6AFD">
        <w:rPr>
          <w:i/>
          <w:iCs/>
        </w:rPr>
        <w:t xml:space="preserve">C </w:t>
      </w:r>
      <w:r w:rsidRPr="00BB6AFD">
        <w:rPr>
          <w:spacing w:val="10"/>
        </w:rPr>
        <w:t>ķēdē), to pieslēdzot līdzspriegumam</w:t>
      </w:r>
      <w:r w:rsidRPr="00BB6AFD">
        <w:rPr>
          <w:i/>
          <w:iCs/>
        </w:rPr>
        <w:t xml:space="preserve"> U,</w:t>
      </w:r>
      <w:r w:rsidRPr="00BB6AFD">
        <w:rPr>
          <w:spacing w:val="10"/>
        </w:rPr>
        <w:t xml:space="preserve"> t. i., izsekosim kondensa</w:t>
      </w:r>
      <w:r w:rsidRPr="00BB6AFD">
        <w:rPr>
          <w:spacing w:val="10"/>
        </w:rPr>
        <w:softHyphen/>
        <w:t>tora ar kapacitāti</w:t>
      </w:r>
      <w:r w:rsidRPr="00BB6AFD">
        <w:rPr>
          <w:i/>
          <w:iCs/>
        </w:rPr>
        <w:t xml:space="preserve"> C</w:t>
      </w:r>
      <w:r w:rsidRPr="00BB6AFD">
        <w:rPr>
          <w:spacing w:val="10"/>
        </w:rPr>
        <w:t xml:space="preserve"> uzlādēšanas proc</w:t>
      </w:r>
      <w:r w:rsidRPr="00BB6AFD">
        <w:rPr>
          <w:spacing w:val="10"/>
        </w:rPr>
        <w:t>e</w:t>
      </w:r>
      <w:r w:rsidRPr="00BB6AFD">
        <w:rPr>
          <w:spacing w:val="10"/>
        </w:rPr>
        <w:t>sam, ja virknē ar kondensatoru ieslēgta pretestība</w:t>
      </w:r>
      <w:r w:rsidRPr="00BB6AFD">
        <w:rPr>
          <w:i/>
          <w:iCs/>
        </w:rPr>
        <w:t xml:space="preserve"> </w:t>
      </w:r>
      <w:r>
        <w:rPr>
          <w:i/>
          <w:iCs/>
        </w:rPr>
        <w:t>R</w:t>
      </w:r>
      <w:r w:rsidRPr="00BB6AFD">
        <w:rPr>
          <w:i/>
          <w:iCs/>
        </w:rPr>
        <w:t xml:space="preserve"> </w:t>
      </w:r>
      <w:r w:rsidRPr="00BB6AFD">
        <w:rPr>
          <w:spacing w:val="10"/>
        </w:rPr>
        <w:t>(</w:t>
      </w:r>
      <w:r>
        <w:rPr>
          <w:spacing w:val="10"/>
        </w:rPr>
        <w:t>11.12</w:t>
      </w:r>
      <w:r w:rsidRPr="00BB6AFD">
        <w:rPr>
          <w:spacing w:val="10"/>
        </w:rPr>
        <w:t>. att.). Vispārīgā gadījumā pretestība</w:t>
      </w:r>
      <w:r w:rsidRPr="00BB6AFD">
        <w:rPr>
          <w:i/>
          <w:iCs/>
        </w:rPr>
        <w:t xml:space="preserve"> </w:t>
      </w:r>
      <w:r>
        <w:rPr>
          <w:i/>
          <w:iCs/>
        </w:rPr>
        <w:t>R</w:t>
      </w:r>
      <w:r w:rsidRPr="00BB6AFD">
        <w:rPr>
          <w:i/>
          <w:iCs/>
        </w:rPr>
        <w:t xml:space="preserve"> </w:t>
      </w:r>
      <w:r w:rsidRPr="00BB6AFD">
        <w:rPr>
          <w:spacing w:val="10"/>
        </w:rPr>
        <w:t>var būt tikai savienojošo vadu pretestība, kuru pašreiz neņemam vērā.</w:t>
      </w:r>
    </w:p>
    <w:p w:rsidR="00EC4191" w:rsidRPr="00BB6AFD" w:rsidRDefault="00EC4191" w:rsidP="00EC4191">
      <w:pPr>
        <w:ind w:firstLine="397"/>
      </w:pPr>
    </w:p>
    <w:tbl>
      <w:tblPr>
        <w:tblW w:w="0" w:type="auto"/>
        <w:tblLook w:val="04A0"/>
      </w:tblPr>
      <w:tblGrid>
        <w:gridCol w:w="4622"/>
        <w:gridCol w:w="4623"/>
      </w:tblGrid>
      <w:tr w:rsidR="00EC4191" w:rsidRPr="002F5DDA" w:rsidTr="00CD591C">
        <w:tc>
          <w:tcPr>
            <w:tcW w:w="4622" w:type="dxa"/>
          </w:tcPr>
          <w:p w:rsidR="00EC4191" w:rsidRPr="002F5DDA" w:rsidRDefault="00522ACE" w:rsidP="00CA6291">
            <w:pPr>
              <w:jc w:val="center"/>
              <w:rPr>
                <w:spacing w:val="10"/>
              </w:rPr>
            </w:pPr>
            <w:r>
              <w:pict>
                <v:shape id="_x0000_i3181" type="#_x0000_t75" style="width:82.5pt;height:93.5pt">
                  <v:imagedata r:id="rId4129" o:title=""/>
                </v:shape>
              </w:pict>
            </w:r>
          </w:p>
        </w:tc>
        <w:tc>
          <w:tcPr>
            <w:tcW w:w="4623" w:type="dxa"/>
          </w:tcPr>
          <w:p w:rsidR="00EC4191" w:rsidRPr="00756FAE" w:rsidRDefault="00EC4191" w:rsidP="00CA6291">
            <w:pPr>
              <w:ind w:firstLine="397"/>
              <w:jc w:val="center"/>
            </w:pPr>
          </w:p>
          <w:p w:rsidR="00EC4191" w:rsidRPr="00756FAE" w:rsidRDefault="00EC4191" w:rsidP="00CA6291">
            <w:pPr>
              <w:ind w:firstLine="397"/>
              <w:jc w:val="center"/>
            </w:pPr>
          </w:p>
          <w:p w:rsidR="00EC4191" w:rsidRPr="00756FAE" w:rsidRDefault="00EC4191" w:rsidP="00CA6291">
            <w:pPr>
              <w:jc w:val="center"/>
            </w:pPr>
            <w:r w:rsidRPr="00756FAE">
              <w:rPr>
                <w:sz w:val="22"/>
                <w:szCs w:val="22"/>
              </w:rPr>
              <w:t>11.12. att. Ķēdes ar</w:t>
            </w:r>
            <w:r w:rsidRPr="00756FAE">
              <w:rPr>
                <w:i/>
                <w:iCs/>
                <w:spacing w:val="-10"/>
                <w:sz w:val="22"/>
                <w:szCs w:val="22"/>
              </w:rPr>
              <w:t xml:space="preserve"> R </w:t>
            </w:r>
            <w:r w:rsidRPr="00756FAE">
              <w:rPr>
                <w:sz w:val="22"/>
                <w:szCs w:val="22"/>
              </w:rPr>
              <w:t>un</w:t>
            </w:r>
            <w:r w:rsidRPr="00756FAE">
              <w:rPr>
                <w:i/>
                <w:iCs/>
                <w:sz w:val="22"/>
                <w:szCs w:val="22"/>
              </w:rPr>
              <w:t xml:space="preserve"> C</w:t>
            </w:r>
            <w:r w:rsidRPr="00756FAE">
              <w:rPr>
                <w:sz w:val="22"/>
                <w:szCs w:val="22"/>
              </w:rPr>
              <w:t xml:space="preserve"> pieslēgšana</w:t>
            </w:r>
          </w:p>
          <w:p w:rsidR="00EC4191" w:rsidRPr="00756FAE" w:rsidRDefault="00EC4191" w:rsidP="00CA6291">
            <w:pPr>
              <w:jc w:val="center"/>
            </w:pPr>
            <w:r w:rsidRPr="00756FAE">
              <w:rPr>
                <w:sz w:val="22"/>
                <w:szCs w:val="22"/>
              </w:rPr>
              <w:t>līdzspriegumam.</w:t>
            </w:r>
          </w:p>
          <w:p w:rsidR="00EC4191" w:rsidRPr="00756FAE" w:rsidRDefault="00EC4191" w:rsidP="00CA6291">
            <w:pPr>
              <w:jc w:val="center"/>
              <w:rPr>
                <w:spacing w:val="10"/>
              </w:rPr>
            </w:pPr>
          </w:p>
        </w:tc>
      </w:tr>
    </w:tbl>
    <w:p w:rsidR="00EC4191" w:rsidRDefault="00EC4191" w:rsidP="00EC4191">
      <w:pPr>
        <w:ind w:firstLine="397"/>
        <w:rPr>
          <w:spacing w:val="10"/>
        </w:rPr>
      </w:pPr>
    </w:p>
    <w:p w:rsidR="00EC4191" w:rsidRPr="00BB6AFD" w:rsidRDefault="00EC4191" w:rsidP="00EC4191">
      <w:pPr>
        <w:ind w:firstLine="397"/>
        <w:jc w:val="both"/>
      </w:pPr>
      <w:r w:rsidRPr="00BB6AFD">
        <w:rPr>
          <w:spacing w:val="10"/>
        </w:rPr>
        <w:t>Kondensatora</w:t>
      </w:r>
      <w:r w:rsidRPr="00BB6AFD">
        <w:rPr>
          <w:i/>
          <w:iCs/>
        </w:rPr>
        <w:t xml:space="preserve"> uzlādēšanas laikā</w:t>
      </w:r>
      <w:r w:rsidRPr="00BB6AFD">
        <w:rPr>
          <w:spacing w:val="10"/>
        </w:rPr>
        <w:t xml:space="preserve"> nepār</w:t>
      </w:r>
      <w:r w:rsidRPr="00BB6AFD">
        <w:rPr>
          <w:spacing w:val="10"/>
        </w:rPr>
        <w:softHyphen/>
        <w:t>traukti palielinās kondensatora lādiņš</w:t>
      </w:r>
      <w:r w:rsidRPr="00BB6AFD">
        <w:rPr>
          <w:i/>
          <w:iCs/>
        </w:rPr>
        <w:t xml:space="preserve"> q,</w:t>
      </w:r>
      <w:r w:rsidRPr="00BB6AFD">
        <w:rPr>
          <w:spacing w:val="10"/>
        </w:rPr>
        <w:t xml:space="preserve"> tātad pieaug spriegums</w:t>
      </w:r>
      <w:r w:rsidRPr="00BB6AFD">
        <w:rPr>
          <w:i/>
          <w:iCs/>
        </w:rPr>
        <w:t xml:space="preserve"> u</w:t>
      </w:r>
      <w:r w:rsidRPr="00BB6AFD">
        <w:rPr>
          <w:i/>
          <w:iCs/>
          <w:vertAlign w:val="subscript"/>
        </w:rPr>
        <w:t>c</w:t>
      </w:r>
      <w:r w:rsidRPr="00BB6AFD">
        <w:rPr>
          <w:spacing w:val="10"/>
        </w:rPr>
        <w:t xml:space="preserve"> uz kondensatoru un pa</w:t>
      </w:r>
      <w:r w:rsidRPr="00BB6AFD">
        <w:rPr>
          <w:spacing w:val="10"/>
        </w:rPr>
        <w:softHyphen/>
        <w:t>stiprinās elektriskais lauks starp tā klāj</w:t>
      </w:r>
      <w:r w:rsidRPr="00BB6AFD">
        <w:rPr>
          <w:spacing w:val="10"/>
        </w:rPr>
        <w:t>u</w:t>
      </w:r>
      <w:r w:rsidRPr="00BB6AFD">
        <w:rPr>
          <w:spacing w:val="10"/>
        </w:rPr>
        <w:t>miem.</w:t>
      </w:r>
    </w:p>
    <w:p w:rsidR="00EC4191" w:rsidRPr="00DD0921" w:rsidRDefault="00EC4191" w:rsidP="00EC4191">
      <w:pPr>
        <w:ind w:firstLine="397"/>
        <w:jc w:val="both"/>
      </w:pPr>
      <w:r w:rsidRPr="00BB6AFD">
        <w:rPr>
          <w:spacing w:val="10"/>
        </w:rPr>
        <w:t xml:space="preserve">Uzlādēšanas procesā pārejas spriegums </w:t>
      </w:r>
      <w:r w:rsidRPr="009018FE">
        <w:rPr>
          <w:i/>
          <w:spacing w:val="10"/>
        </w:rPr>
        <w:t>u</w:t>
      </w:r>
      <w:r w:rsidRPr="009018FE">
        <w:rPr>
          <w:i/>
          <w:spacing w:val="10"/>
          <w:vertAlign w:val="subscript"/>
        </w:rPr>
        <w:t>c</w:t>
      </w:r>
      <w:r>
        <w:rPr>
          <w:spacing w:val="10"/>
        </w:rPr>
        <w:t xml:space="preserve"> </w:t>
      </w:r>
      <w:r w:rsidRPr="00DD0921">
        <w:t xml:space="preserve">palielinās līdz stacionārajai vērtībai </w:t>
      </w:r>
      <w:r w:rsidRPr="00BF3A3C">
        <w:rPr>
          <w:i/>
        </w:rPr>
        <w:t>U</w:t>
      </w:r>
      <w:r w:rsidRPr="00DD0921">
        <w:t>, bet kondensa</w:t>
      </w:r>
      <w:r w:rsidRPr="00DD0921">
        <w:softHyphen/>
        <w:t xml:space="preserve">tora uzlādēšanas (pārejas) strāva </w:t>
      </w:r>
      <w:r w:rsidRPr="00BF3A3C">
        <w:rPr>
          <w:i/>
        </w:rPr>
        <w:t>i</w:t>
      </w:r>
      <w:r w:rsidRPr="00DD0921">
        <w:t xml:space="preserve"> šajā procesā sama</w:t>
      </w:r>
      <w:r w:rsidRPr="00DD0921">
        <w:softHyphen/>
        <w:t>zinās līdz nullei, kā tas izriet no otrā Kirhofa likuma izteiksmes apskatāmajai ķēdei:</w:t>
      </w:r>
    </w:p>
    <w:p w:rsidR="00EC4191" w:rsidRPr="00DD0921" w:rsidRDefault="00EC4191" w:rsidP="00EC4191">
      <w:pPr>
        <w:ind w:left="2160" w:firstLine="720"/>
        <w:jc w:val="both"/>
      </w:pPr>
      <w:r w:rsidRPr="00EB0908">
        <w:rPr>
          <w:i/>
        </w:rPr>
        <w:t>U = iR + u</w:t>
      </w:r>
      <w:r>
        <w:rPr>
          <w:i/>
          <w:vertAlign w:val="subscript"/>
        </w:rPr>
        <w:t>C</w:t>
      </w:r>
      <w:r w:rsidRPr="00DD0921">
        <w:t>.</w:t>
      </w:r>
      <w:r w:rsidRPr="00DD0921">
        <w:tab/>
      </w:r>
      <w:r>
        <w:tab/>
      </w:r>
      <w:r>
        <w:tab/>
      </w:r>
      <w:r>
        <w:tab/>
      </w:r>
      <w:r>
        <w:tab/>
        <w:t>(11.19</w:t>
      </w:r>
      <w:r w:rsidRPr="00DD0921">
        <w:t>)</w:t>
      </w:r>
    </w:p>
    <w:p w:rsidR="00EC4191" w:rsidRPr="00DD0921" w:rsidRDefault="00EC4191" w:rsidP="00EC4191">
      <w:pPr>
        <w:ind w:firstLine="397"/>
        <w:jc w:val="both"/>
      </w:pPr>
      <w:r w:rsidRPr="00DD0921">
        <w:lastRenderedPageBreak/>
        <w:t xml:space="preserve">Tā kā pārejas strāva </w:t>
      </w:r>
      <w:r w:rsidR="00522ACE" w:rsidRPr="00522ACE">
        <w:rPr>
          <w:position w:val="-24"/>
        </w:rPr>
        <w:pict>
          <v:shape id="_x0000_i3182" type="#_x0000_t75" style="width:79.5pt;height:32pt">
            <v:imagedata r:id="rId4130" o:title=""/>
          </v:shape>
        </w:pict>
      </w:r>
      <w:r w:rsidRPr="00DD0921">
        <w:t xml:space="preserve">tad pārejas procesam </w:t>
      </w:r>
      <w:r w:rsidRPr="00EB0908">
        <w:rPr>
          <w:i/>
        </w:rPr>
        <w:t>RC</w:t>
      </w:r>
      <w:r>
        <w:t xml:space="preserve"> </w:t>
      </w:r>
      <w:r w:rsidRPr="00DD0921">
        <w:t>ķēdē iegūstam šādu lineāru diferenciālvienādojumu:</w:t>
      </w:r>
    </w:p>
    <w:p w:rsidR="00EC4191" w:rsidRPr="00DD0921" w:rsidRDefault="00522ACE" w:rsidP="00EC4191">
      <w:pPr>
        <w:ind w:left="2160" w:firstLine="720"/>
        <w:jc w:val="both"/>
      </w:pPr>
      <w:r w:rsidRPr="00522ACE">
        <w:rPr>
          <w:position w:val="-24"/>
        </w:rPr>
        <w:pict>
          <v:shape id="_x0000_i3183" type="#_x0000_t75" style="width:89pt;height:32pt">
            <v:imagedata r:id="rId4131" o:title=""/>
          </v:shape>
        </w:pict>
      </w:r>
      <w:r w:rsidR="00EC4191" w:rsidRPr="00DD0921">
        <w:t xml:space="preserve"> </w:t>
      </w:r>
      <w:r w:rsidR="00EC4191">
        <w:tab/>
      </w:r>
      <w:r w:rsidR="00EC4191">
        <w:tab/>
      </w:r>
      <w:r w:rsidR="00EC4191">
        <w:tab/>
      </w:r>
      <w:r w:rsidR="00EC4191">
        <w:tab/>
        <w:t>(11.20</w:t>
      </w:r>
      <w:r w:rsidR="00EC4191" w:rsidRPr="00DD0921">
        <w:t>)</w:t>
      </w:r>
    </w:p>
    <w:p w:rsidR="00EC4191" w:rsidRPr="00DD0921" w:rsidRDefault="00EC4191" w:rsidP="00EC4191">
      <w:pPr>
        <w:ind w:firstLine="397"/>
        <w:jc w:val="both"/>
      </w:pPr>
      <w:r w:rsidRPr="00DD0921">
        <w:t xml:space="preserve">Pārejas spriegums </w:t>
      </w:r>
      <w:r w:rsidRPr="00EB0908">
        <w:rPr>
          <w:i/>
        </w:rPr>
        <w:t>u</w:t>
      </w:r>
      <w:r w:rsidRPr="00EB0908">
        <w:rPr>
          <w:i/>
          <w:vertAlign w:val="subscript"/>
        </w:rPr>
        <w:t>c</w:t>
      </w:r>
      <w:r w:rsidRPr="00DD0921">
        <w:t xml:space="preserve"> uz kondensatoru</w:t>
      </w:r>
    </w:p>
    <w:p w:rsidR="00EC4191" w:rsidRPr="00EB0908" w:rsidRDefault="00EC4191" w:rsidP="00EC4191">
      <w:pPr>
        <w:ind w:left="2160" w:firstLine="720"/>
        <w:jc w:val="both"/>
        <w:rPr>
          <w:i/>
        </w:rPr>
      </w:pPr>
      <w:r w:rsidRPr="00EB0908">
        <w:rPr>
          <w:i/>
        </w:rPr>
        <w:t>u</w:t>
      </w:r>
      <w:r w:rsidRPr="00EB0908">
        <w:rPr>
          <w:i/>
          <w:vertAlign w:val="subscript"/>
        </w:rPr>
        <w:t>c</w:t>
      </w:r>
      <w:r w:rsidRPr="00EB0908">
        <w:rPr>
          <w:i/>
        </w:rPr>
        <w:t xml:space="preserve"> = u</w:t>
      </w:r>
      <w:r w:rsidRPr="00EB0908">
        <w:rPr>
          <w:i/>
          <w:vertAlign w:val="subscript"/>
        </w:rPr>
        <w:t>c st</w:t>
      </w:r>
      <w:r w:rsidRPr="00EB0908">
        <w:rPr>
          <w:i/>
        </w:rPr>
        <w:t xml:space="preserve"> + u</w:t>
      </w:r>
      <w:r w:rsidRPr="00EB0908">
        <w:rPr>
          <w:i/>
          <w:vertAlign w:val="subscript"/>
        </w:rPr>
        <w:t>c br·</w:t>
      </w:r>
    </w:p>
    <w:p w:rsidR="00EC4191" w:rsidRPr="00DD0921" w:rsidRDefault="00EC4191" w:rsidP="00EC4191">
      <w:pPr>
        <w:ind w:firstLine="397"/>
        <w:jc w:val="both"/>
      </w:pPr>
      <w:r w:rsidRPr="00DD0921">
        <w:t xml:space="preserve">Kondensatora uzspiestais jeb stacionārais spriegums </w:t>
      </w:r>
      <w:r w:rsidRPr="00EB0908">
        <w:rPr>
          <w:i/>
        </w:rPr>
        <w:t>u</w:t>
      </w:r>
      <w:r w:rsidRPr="00EB0908">
        <w:rPr>
          <w:i/>
          <w:vertAlign w:val="subscript"/>
        </w:rPr>
        <w:t>c st</w:t>
      </w:r>
      <w:r w:rsidRPr="00DD0921">
        <w:t xml:space="preserve"> ir vienāds ar ķēdei pievienoto spriegumu </w:t>
      </w:r>
      <w:r w:rsidRPr="00EB0908">
        <w:rPr>
          <w:i/>
        </w:rPr>
        <w:t>U</w:t>
      </w:r>
      <w:r w:rsidRPr="00DD0921">
        <w:t xml:space="preserve">, t. i., </w:t>
      </w:r>
      <w:r w:rsidRPr="00EB0908">
        <w:rPr>
          <w:i/>
        </w:rPr>
        <w:t>u</w:t>
      </w:r>
      <w:r w:rsidRPr="00EB0908">
        <w:rPr>
          <w:i/>
          <w:vertAlign w:val="subscript"/>
        </w:rPr>
        <w:t>c st</w:t>
      </w:r>
      <w:r w:rsidRPr="00EB0908">
        <w:rPr>
          <w:i/>
        </w:rPr>
        <w:t xml:space="preserve"> = U = u</w:t>
      </w:r>
      <w:r w:rsidRPr="00EB0908">
        <w:rPr>
          <w:i/>
          <w:vertAlign w:val="subscript"/>
        </w:rPr>
        <w:t>c st</w:t>
      </w:r>
      <w:r w:rsidRPr="00DD0921">
        <w:t>(0).</w:t>
      </w:r>
    </w:p>
    <w:p w:rsidR="00EC4191" w:rsidRPr="00DD0921" w:rsidRDefault="00EC4191" w:rsidP="00EC4191">
      <w:pPr>
        <w:ind w:firstLine="397"/>
        <w:jc w:val="both"/>
      </w:pPr>
      <w:r w:rsidRPr="00DD0921">
        <w:t xml:space="preserve">Brīvo spriegumu </w:t>
      </w:r>
      <w:r w:rsidRPr="00EB0908">
        <w:rPr>
          <w:i/>
        </w:rPr>
        <w:t>u</w:t>
      </w:r>
      <w:r w:rsidRPr="00EB0908">
        <w:rPr>
          <w:i/>
          <w:vertAlign w:val="subscript"/>
        </w:rPr>
        <w:t>c br</w:t>
      </w:r>
      <w:r w:rsidRPr="00DD0921">
        <w:t xml:space="preserve"> pārejas procesā izsaka brīvajam sprie</w:t>
      </w:r>
      <w:r w:rsidRPr="00DD0921">
        <w:softHyphen/>
        <w:t>gumam uzrakstīta lineāra dif</w:t>
      </w:r>
      <w:r w:rsidRPr="00DD0921">
        <w:t>e</w:t>
      </w:r>
      <w:r w:rsidRPr="00DD0921">
        <w:t>renciālvienādojuma bez labās puses</w:t>
      </w:r>
    </w:p>
    <w:p w:rsidR="00EC4191" w:rsidRPr="00DD0921" w:rsidRDefault="00522ACE" w:rsidP="00EC4191">
      <w:pPr>
        <w:ind w:left="2160" w:firstLine="720"/>
      </w:pPr>
      <w:r w:rsidRPr="00522ACE">
        <w:rPr>
          <w:position w:val="-24"/>
        </w:rPr>
        <w:pict>
          <v:shape id="_x0000_i3184" type="#_x0000_t75" style="width:102pt;height:33.5pt">
            <v:imagedata r:id="rId4132" o:title=""/>
          </v:shape>
        </w:pict>
      </w:r>
      <w:r w:rsidR="00EC4191" w:rsidRPr="00DD0921">
        <w:t xml:space="preserve"> </w:t>
      </w:r>
    </w:p>
    <w:p w:rsidR="00EC4191" w:rsidRPr="00DD0921" w:rsidRDefault="00EC4191" w:rsidP="00EC4191">
      <w:r w:rsidRPr="00DD0921">
        <w:t>vispārīgā atrisinājuma izteiksme:</w:t>
      </w:r>
    </w:p>
    <w:p w:rsidR="00EC4191" w:rsidRPr="00DD0921" w:rsidRDefault="00522ACE" w:rsidP="00EC4191">
      <w:pPr>
        <w:ind w:left="2160" w:firstLine="720"/>
      </w:pPr>
      <w:r w:rsidRPr="00522ACE">
        <w:rPr>
          <w:position w:val="-16"/>
        </w:rPr>
        <w:pict>
          <v:shape id="_x0000_i3185" type="#_x0000_t75" style="width:69pt;height:30pt">
            <v:imagedata r:id="rId4133" o:title=""/>
          </v:shape>
        </w:pict>
      </w:r>
      <w:r w:rsidR="00EC4191" w:rsidRPr="00DD0921">
        <w:t xml:space="preserve"> </w:t>
      </w:r>
    </w:p>
    <w:p w:rsidR="00EC4191" w:rsidRPr="00DD0921" w:rsidRDefault="00EC4191" w:rsidP="00EC4191">
      <w:pPr>
        <w:ind w:firstLine="397"/>
      </w:pPr>
      <w:r w:rsidRPr="00DD0921">
        <w:t xml:space="preserve"> Lielumu </w:t>
      </w:r>
      <w:r w:rsidRPr="00202356">
        <w:rPr>
          <w:i/>
        </w:rPr>
        <w:t>RC</w:t>
      </w:r>
      <w:r w:rsidRPr="00DD0921">
        <w:t xml:space="preserve">, ko mēra sekundēs, sauc par </w:t>
      </w:r>
      <w:r w:rsidRPr="00202356">
        <w:rPr>
          <w:i/>
        </w:rPr>
        <w:t>RC</w:t>
      </w:r>
      <w:r w:rsidRPr="00DD0921">
        <w:t xml:space="preserve"> ķēdes laika kon</w:t>
      </w:r>
      <w:r w:rsidRPr="00DD0921">
        <w:softHyphen/>
        <w:t>stanti un apzīmē ar τ:</w:t>
      </w:r>
    </w:p>
    <w:p w:rsidR="00EC4191" w:rsidRPr="00DD0921" w:rsidRDefault="00EC4191" w:rsidP="00EC4191">
      <w:pPr>
        <w:ind w:left="2160" w:firstLine="720"/>
      </w:pPr>
      <w:r w:rsidRPr="00202356">
        <w:rPr>
          <w:i/>
        </w:rPr>
        <w:t>τ = RC</w:t>
      </w:r>
      <w:r w:rsidRPr="00DD0921">
        <w:t>.</w:t>
      </w:r>
      <w:r w:rsidRPr="00DD0921">
        <w:tab/>
      </w:r>
      <w:r>
        <w:tab/>
      </w:r>
      <w:r>
        <w:tab/>
      </w:r>
      <w:r>
        <w:tab/>
      </w:r>
      <w:r>
        <w:tab/>
        <w:t>(11.21</w:t>
      </w:r>
      <w:r w:rsidRPr="00DD0921">
        <w:t>)</w:t>
      </w:r>
    </w:p>
    <w:p w:rsidR="00EC4191" w:rsidRDefault="00EC4191" w:rsidP="00EC4191">
      <w:pPr>
        <w:ind w:firstLine="397"/>
      </w:pPr>
      <w:r w:rsidRPr="00DD0921">
        <w:t>Tad brīvais spriegums</w:t>
      </w:r>
    </w:p>
    <w:p w:rsidR="00EC4191" w:rsidRPr="00DD0921" w:rsidRDefault="00522ACE" w:rsidP="00EC4191">
      <w:pPr>
        <w:ind w:left="2160" w:firstLine="720"/>
      </w:pPr>
      <w:r w:rsidRPr="00522ACE">
        <w:rPr>
          <w:position w:val="-16"/>
        </w:rPr>
        <w:pict>
          <v:shape id="_x0000_i3186" type="#_x0000_t75" style="width:60.5pt;height:30pt">
            <v:imagedata r:id="rId4134" o:title=""/>
          </v:shape>
        </w:pict>
      </w:r>
    </w:p>
    <w:p w:rsidR="00EC4191" w:rsidRDefault="00EC4191" w:rsidP="00EC4191">
      <w:r w:rsidRPr="00DD0921">
        <w:t>un kondensatora pārejas spriegums</w:t>
      </w:r>
    </w:p>
    <w:p w:rsidR="00EC4191" w:rsidRPr="00DD0921" w:rsidRDefault="00522ACE" w:rsidP="00EC4191">
      <w:pPr>
        <w:ind w:left="2160" w:firstLine="720"/>
      </w:pPr>
      <w:r w:rsidRPr="00522ACE">
        <w:rPr>
          <w:position w:val="-16"/>
        </w:rPr>
        <w:pict>
          <v:shape id="_x0000_i3187" type="#_x0000_t75" style="width:136.5pt;height:30pt">
            <v:imagedata r:id="rId4135" o:title=""/>
          </v:shape>
        </w:pict>
      </w:r>
    </w:p>
    <w:p w:rsidR="00EC4191" w:rsidRPr="00DD0921" w:rsidRDefault="00EC4191" w:rsidP="00EC4191">
      <w:pPr>
        <w:ind w:firstLine="397"/>
        <w:jc w:val="both"/>
      </w:pPr>
      <w:r w:rsidRPr="00DD0921">
        <w:t>Tā kā pirms pieslēgšanas spriegumam kondensators nebija uzlādēts, tad saskaņā ar otro komutācijas likumu arī komutācijas momentā (</w:t>
      </w:r>
      <w:r w:rsidRPr="00BF3A3C">
        <w:rPr>
          <w:i/>
        </w:rPr>
        <w:t>t</w:t>
      </w:r>
      <w:r w:rsidRPr="00DD0921">
        <w:t xml:space="preserve"> =</w:t>
      </w:r>
      <w:r w:rsidRPr="00DD0921">
        <w:rPr>
          <w:rFonts w:eastAsia="Dotum"/>
        </w:rPr>
        <w:t xml:space="preserve"> 0)</w:t>
      </w:r>
      <w:r w:rsidRPr="00DD0921">
        <w:t xml:space="preserve"> spriegums uz kondensatoru </w:t>
      </w:r>
      <w:r w:rsidRPr="00BF3A3C">
        <w:rPr>
          <w:i/>
        </w:rPr>
        <w:t>u</w:t>
      </w:r>
      <w:r w:rsidRPr="00BF3A3C">
        <w:rPr>
          <w:i/>
          <w:vertAlign w:val="subscript"/>
        </w:rPr>
        <w:t>c</w:t>
      </w:r>
      <w:r w:rsidRPr="00DD0921">
        <w:t>(0) ir vi</w:t>
      </w:r>
      <w:r w:rsidRPr="00DD0921">
        <w:t>e</w:t>
      </w:r>
      <w:r w:rsidRPr="00DD0921">
        <w:t xml:space="preserve">nāds ar nulli, t. i., </w:t>
      </w:r>
      <w:r w:rsidRPr="00BF3A3C">
        <w:rPr>
          <w:i/>
        </w:rPr>
        <w:t>u</w:t>
      </w:r>
      <w:r w:rsidRPr="00BF3A3C">
        <w:rPr>
          <w:i/>
          <w:vertAlign w:val="subscript"/>
        </w:rPr>
        <w:t>c</w:t>
      </w:r>
      <w:r w:rsidRPr="00DD0921">
        <w:t>(0)</w:t>
      </w:r>
      <w:r>
        <w:t xml:space="preserve"> </w:t>
      </w:r>
      <w:r w:rsidRPr="00DD0921">
        <w:t>=</w:t>
      </w:r>
      <w:r>
        <w:t xml:space="preserve"> </w:t>
      </w:r>
      <w:r w:rsidRPr="00DD0921">
        <w:t xml:space="preserve">0. Ievērojot, ka </w:t>
      </w:r>
      <w:r w:rsidRPr="00BF3A3C">
        <w:rPr>
          <w:i/>
        </w:rPr>
        <w:t>u</w:t>
      </w:r>
      <w:r w:rsidRPr="00BF3A3C">
        <w:rPr>
          <w:i/>
          <w:vertAlign w:val="subscript"/>
        </w:rPr>
        <w:t>c br</w:t>
      </w:r>
      <w:r w:rsidRPr="00DD0921">
        <w:t>(0)</w:t>
      </w:r>
      <w:r>
        <w:t xml:space="preserve"> </w:t>
      </w:r>
      <w:r w:rsidRPr="00DD0921">
        <w:t>=</w:t>
      </w:r>
      <w:r>
        <w:t xml:space="preserve"> </w:t>
      </w:r>
      <w:r w:rsidRPr="00BF3A3C">
        <w:rPr>
          <w:i/>
        </w:rPr>
        <w:t>A</w:t>
      </w:r>
      <w:r w:rsidRPr="00DD0921">
        <w:t>, komutācijas mo</w:t>
      </w:r>
      <w:r w:rsidRPr="00DD0921">
        <w:softHyphen/>
        <w:t>mentā</w:t>
      </w:r>
    </w:p>
    <w:p w:rsidR="00EC4191" w:rsidRDefault="00EC4191" w:rsidP="00EC4191">
      <w:pPr>
        <w:ind w:left="1440" w:firstLine="720"/>
      </w:pPr>
      <w:r w:rsidRPr="00202356">
        <w:rPr>
          <w:i/>
        </w:rPr>
        <w:t>u</w:t>
      </w:r>
      <w:r w:rsidRPr="00202356">
        <w:rPr>
          <w:i/>
          <w:vertAlign w:val="subscript"/>
        </w:rPr>
        <w:t>c</w:t>
      </w:r>
      <w:r w:rsidRPr="00DD0921">
        <w:t>(0) =</w:t>
      </w:r>
      <w:r>
        <w:t xml:space="preserve"> </w:t>
      </w:r>
      <w:r w:rsidRPr="00202356">
        <w:rPr>
          <w:i/>
        </w:rPr>
        <w:t>u</w:t>
      </w:r>
      <w:r w:rsidRPr="00202356">
        <w:rPr>
          <w:i/>
          <w:vertAlign w:val="subscript"/>
        </w:rPr>
        <w:t>c st</w:t>
      </w:r>
      <w:r w:rsidRPr="00DD0921">
        <w:t>(0) +</w:t>
      </w:r>
      <w:r>
        <w:t xml:space="preserve"> </w:t>
      </w:r>
      <w:r w:rsidRPr="00202356">
        <w:rPr>
          <w:i/>
        </w:rPr>
        <w:t>u</w:t>
      </w:r>
      <w:r w:rsidRPr="00202356">
        <w:rPr>
          <w:i/>
          <w:vertAlign w:val="subscript"/>
        </w:rPr>
        <w:t>c br</w:t>
      </w:r>
      <w:r w:rsidRPr="00DD0921">
        <w:t>(0) =</w:t>
      </w:r>
      <w:r>
        <w:t xml:space="preserve"> </w:t>
      </w:r>
      <w:r w:rsidRPr="00DD0921">
        <w:t>0</w:t>
      </w:r>
      <w:r>
        <w:t xml:space="preserve"> </w:t>
      </w:r>
      <w:r w:rsidRPr="00DD0921">
        <w:t xml:space="preserve">= </w:t>
      </w:r>
      <w:r w:rsidRPr="00202356">
        <w:rPr>
          <w:i/>
        </w:rPr>
        <w:t>U + A</w:t>
      </w:r>
      <w:r w:rsidRPr="00DD0921">
        <w:t xml:space="preserve">, </w:t>
      </w:r>
    </w:p>
    <w:p w:rsidR="00EC4191" w:rsidRPr="00DD0921" w:rsidRDefault="00EC4191" w:rsidP="00EC4191">
      <w:r w:rsidRPr="00DD0921">
        <w:t>un integrēšanas konstante</w:t>
      </w:r>
    </w:p>
    <w:p w:rsidR="00EC4191" w:rsidRPr="00DD0921" w:rsidRDefault="00EC4191" w:rsidP="00EC4191">
      <w:pPr>
        <w:ind w:left="2160" w:firstLine="720"/>
      </w:pPr>
      <w:r w:rsidRPr="0044706D">
        <w:rPr>
          <w:i/>
        </w:rPr>
        <w:t xml:space="preserve">A = </w:t>
      </w:r>
      <w:r w:rsidR="007013BA">
        <w:rPr>
          <w:i/>
        </w:rPr>
        <w:t>–</w:t>
      </w:r>
      <w:r w:rsidRPr="0044706D">
        <w:rPr>
          <w:i/>
        </w:rPr>
        <w:t xml:space="preserve"> U</w:t>
      </w:r>
      <w:r w:rsidRPr="00DD0921">
        <w:t>.</w:t>
      </w:r>
    </w:p>
    <w:p w:rsidR="00EC4191" w:rsidRPr="0016528A" w:rsidRDefault="00EC4191" w:rsidP="00EC4191">
      <w:pPr>
        <w:ind w:firstLine="397"/>
        <w:jc w:val="both"/>
      </w:pPr>
      <w:r w:rsidRPr="0016528A">
        <w:t xml:space="preserve">Tādejādi, uzlādējot kondensatoru, spriegums </w:t>
      </w:r>
      <w:r w:rsidRPr="00202356">
        <w:rPr>
          <w:i/>
        </w:rPr>
        <w:t>u</w:t>
      </w:r>
      <w:r w:rsidRPr="00202356">
        <w:rPr>
          <w:i/>
          <w:vertAlign w:val="subscript"/>
        </w:rPr>
        <w:t>c</w:t>
      </w:r>
      <w:r w:rsidRPr="0016528A">
        <w:t xml:space="preserve"> uz kondensa</w:t>
      </w:r>
      <w:r w:rsidRPr="0016528A">
        <w:softHyphen/>
        <w:t>toru pieaug pēc eksponenc</w:t>
      </w:r>
      <w:r w:rsidRPr="0016528A">
        <w:t>i</w:t>
      </w:r>
      <w:r w:rsidRPr="0016528A">
        <w:t>ālas likumsakarības (</w:t>
      </w:r>
      <w:r>
        <w:t>11.13</w:t>
      </w:r>
      <w:r w:rsidRPr="0016528A">
        <w:t>. att.):</w:t>
      </w:r>
    </w:p>
    <w:p w:rsidR="00EC4191" w:rsidRPr="0016528A" w:rsidRDefault="00522ACE" w:rsidP="00EC4191">
      <w:pPr>
        <w:ind w:left="2160" w:firstLine="720"/>
      </w:pPr>
      <w:r w:rsidRPr="00522ACE">
        <w:rPr>
          <w:position w:val="-34"/>
        </w:rPr>
        <w:pict>
          <v:shape id="_x0000_i3188" type="#_x0000_t75" style="width:79.5pt;height:39.5pt">
            <v:imagedata r:id="rId4136" o:title=""/>
          </v:shape>
        </w:pict>
      </w:r>
      <w:r w:rsidR="00EC4191" w:rsidRPr="0016528A">
        <w:t xml:space="preserve"> </w:t>
      </w:r>
      <w:r w:rsidR="00EC4191">
        <w:tab/>
      </w:r>
      <w:r w:rsidR="00EC4191">
        <w:tab/>
      </w:r>
      <w:r w:rsidR="00EC4191">
        <w:tab/>
      </w:r>
      <w:r w:rsidR="00EC4191">
        <w:tab/>
        <w:t>(11.22</w:t>
      </w:r>
      <w:r w:rsidR="00EC4191" w:rsidRPr="0016528A">
        <w:t>)</w:t>
      </w:r>
    </w:p>
    <w:p w:rsidR="00EC4191" w:rsidRPr="0016528A" w:rsidRDefault="00EC4191" w:rsidP="00EC4191">
      <w:pPr>
        <w:ind w:firstLine="397"/>
      </w:pPr>
      <w:r w:rsidRPr="0016528A">
        <w:t xml:space="preserve">Brīvais spriegums </w:t>
      </w:r>
      <w:r w:rsidRPr="00F9014B">
        <w:rPr>
          <w:i/>
        </w:rPr>
        <w:t>u</w:t>
      </w:r>
      <w:r w:rsidRPr="00F9014B">
        <w:rPr>
          <w:i/>
          <w:vertAlign w:val="subscript"/>
        </w:rPr>
        <w:t>c br</w:t>
      </w:r>
      <w:r w:rsidRPr="0016528A">
        <w:t xml:space="preserve"> pārejas procesā samazinās pēc eksponen</w:t>
      </w:r>
      <w:r w:rsidRPr="0016528A">
        <w:softHyphen/>
        <w:t>ciālas likumsakarības:</w:t>
      </w:r>
    </w:p>
    <w:p w:rsidR="00EC4191" w:rsidRPr="0016528A" w:rsidRDefault="00522ACE" w:rsidP="00EC4191">
      <w:pPr>
        <w:ind w:left="2160" w:firstLine="720"/>
      </w:pPr>
      <w:r w:rsidRPr="00522ACE">
        <w:rPr>
          <w:position w:val="-16"/>
        </w:rPr>
        <w:pict>
          <v:shape id="_x0000_i3189" type="#_x0000_t75" style="width:71pt;height:30pt">
            <v:imagedata r:id="rId4137" o:title=""/>
          </v:shape>
        </w:pict>
      </w:r>
      <w:r w:rsidR="00EC4191" w:rsidRPr="0016528A">
        <w:t xml:space="preserve"> </w:t>
      </w:r>
    </w:p>
    <w:p w:rsidR="00EC4191" w:rsidRPr="0016528A" w:rsidRDefault="00EC4191" w:rsidP="00EC4191">
      <w:r w:rsidRPr="0016528A">
        <w:t>pie tam komutācijas momentā (</w:t>
      </w:r>
      <w:r w:rsidRPr="00F9014B">
        <w:rPr>
          <w:i/>
        </w:rPr>
        <w:t>t</w:t>
      </w:r>
      <w:r w:rsidRPr="0016528A">
        <w:t xml:space="preserve"> = 0) </w:t>
      </w:r>
      <w:r w:rsidRPr="00F9014B">
        <w:rPr>
          <w:i/>
        </w:rPr>
        <w:t>u</w:t>
      </w:r>
      <w:r w:rsidRPr="00F9014B">
        <w:rPr>
          <w:i/>
          <w:vertAlign w:val="subscript"/>
        </w:rPr>
        <w:t>c br</w:t>
      </w:r>
      <w:r w:rsidRPr="0016528A">
        <w:t xml:space="preserve">(0) = </w:t>
      </w:r>
      <w:r w:rsidRPr="00F9014B">
        <w:rPr>
          <w:i/>
        </w:rPr>
        <w:t>U</w:t>
      </w:r>
      <w:r w:rsidRPr="0016528A">
        <w:t>.</w:t>
      </w:r>
    </w:p>
    <w:p w:rsidR="00EC4191" w:rsidRDefault="00EC4191" w:rsidP="00EC4191">
      <w:pPr>
        <w:ind w:firstLine="397"/>
      </w:pPr>
      <w:r w:rsidRPr="0016528A">
        <w:t>Kondensatora uzladēšanas pro</w:t>
      </w:r>
      <w:r w:rsidRPr="0016528A">
        <w:softHyphen/>
        <w:t>cess teorētiski ir bezgalīgi ilgs (</w:t>
      </w:r>
      <w:r w:rsidRPr="00F9014B">
        <w:rPr>
          <w:i/>
        </w:rPr>
        <w:t>t</w:t>
      </w:r>
      <w:r w:rsidRPr="0016528A">
        <w:t xml:space="preserve"> </w:t>
      </w:r>
      <w:r>
        <w:t>= ∞</w:t>
      </w:r>
      <w:r w:rsidRPr="0016528A">
        <w:t>), bet praktiski ko</w:t>
      </w:r>
      <w:r w:rsidRPr="0016528A">
        <w:t>n</w:t>
      </w:r>
      <w:r w:rsidRPr="0016528A">
        <w:t>densa</w:t>
      </w:r>
      <w:r w:rsidRPr="0016528A">
        <w:softHyphen/>
        <w:t xml:space="preserve">tors uzlādējas laika sprīdī </w:t>
      </w:r>
      <w:r w:rsidRPr="00F9014B">
        <w:rPr>
          <w:i/>
        </w:rPr>
        <w:t xml:space="preserve">t </w:t>
      </w:r>
      <w:r>
        <w:t xml:space="preserve">≈ </w:t>
      </w:r>
      <w:r w:rsidRPr="0016528A">
        <w:t>4</w:t>
      </w:r>
      <w:r>
        <w:t>τ</w:t>
      </w:r>
      <w:r w:rsidRPr="0016528A">
        <w:t>.</w:t>
      </w:r>
    </w:p>
    <w:p w:rsidR="00EC4191" w:rsidRPr="0016528A" w:rsidRDefault="00EC4191" w:rsidP="00EC4191">
      <w:pPr>
        <w:ind w:firstLine="397"/>
      </w:pPr>
      <w:r w:rsidRPr="0016528A">
        <w:t xml:space="preserve">Tātad, palielinot </w:t>
      </w:r>
      <w:r w:rsidRPr="00F9014B">
        <w:rPr>
          <w:i/>
        </w:rPr>
        <w:t>RC</w:t>
      </w:r>
      <w:r w:rsidRPr="0016528A">
        <w:t xml:space="preserve"> ķēdes laika konstanti </w:t>
      </w:r>
      <w:r w:rsidRPr="00BF3A3C">
        <w:rPr>
          <w:i/>
        </w:rPr>
        <w:t>τ</w:t>
      </w:r>
      <w:r w:rsidRPr="0016528A">
        <w:t>, t. i., palielinot ķē</w:t>
      </w:r>
      <w:r w:rsidRPr="0016528A">
        <w:softHyphen/>
        <w:t xml:space="preserve">des </w:t>
      </w:r>
      <w:r w:rsidRPr="00BF3A3C">
        <w:rPr>
          <w:i/>
        </w:rPr>
        <w:t>C</w:t>
      </w:r>
      <w:r w:rsidRPr="0016528A">
        <w:t xml:space="preserve"> vai </w:t>
      </w:r>
      <w:r w:rsidRPr="00BF3A3C">
        <w:rPr>
          <w:i/>
        </w:rPr>
        <w:t>R</w:t>
      </w:r>
      <w:r w:rsidRPr="0016528A">
        <w:t>, kondensators uzlā</w:t>
      </w:r>
      <w:r w:rsidRPr="0016528A">
        <w:softHyphen/>
        <w:t xml:space="preserve">dējas līdz spriegumam </w:t>
      </w:r>
      <w:r w:rsidRPr="00F9014B">
        <w:rPr>
          <w:i/>
        </w:rPr>
        <w:t>u</w:t>
      </w:r>
      <w:r w:rsidRPr="00F9014B">
        <w:rPr>
          <w:i/>
          <w:vertAlign w:val="subscript"/>
        </w:rPr>
        <w:t>c</w:t>
      </w:r>
      <w:r w:rsidRPr="00F9014B">
        <w:rPr>
          <w:i/>
        </w:rPr>
        <w:t xml:space="preserve"> = U</w:t>
      </w:r>
      <w:r w:rsidRPr="0016528A">
        <w:t xml:space="preserve"> ilgākā laikā.</w:t>
      </w:r>
    </w:p>
    <w:p w:rsidR="00EC4191" w:rsidRPr="0016528A" w:rsidRDefault="00EC4191" w:rsidP="00EC4191">
      <w:pPr>
        <w:ind w:firstLine="397"/>
      </w:pPr>
      <w:r w:rsidRPr="0016528A">
        <w:t>No izteiksmēm (</w:t>
      </w:r>
      <w:r>
        <w:t>11.19</w:t>
      </w:r>
      <w:r w:rsidRPr="0016528A">
        <w:t>) un (</w:t>
      </w:r>
      <w:r>
        <w:t>11.22</w:t>
      </w:r>
      <w:r w:rsidRPr="0016528A">
        <w:t xml:space="preserve">) secinām, ka kondensatora uzlādēšanas strāva </w:t>
      </w:r>
      <w:r w:rsidRPr="00F9014B">
        <w:rPr>
          <w:i/>
        </w:rPr>
        <w:t>i</w:t>
      </w:r>
      <w:r w:rsidRPr="0016528A">
        <w:t xml:space="preserve"> samaz</w:t>
      </w:r>
      <w:r w:rsidRPr="0016528A">
        <w:t>i</w:t>
      </w:r>
      <w:r w:rsidRPr="0016528A">
        <w:t>nās pēc eksponenciālas likumsakarības (</w:t>
      </w:r>
      <w:r>
        <w:t>11.13</w:t>
      </w:r>
      <w:r w:rsidRPr="0016528A">
        <w:t>. att.):</w:t>
      </w:r>
    </w:p>
    <w:p w:rsidR="00EC4191" w:rsidRDefault="00522ACE" w:rsidP="00EC4191">
      <w:pPr>
        <w:ind w:left="2160" w:firstLine="720"/>
      </w:pPr>
      <w:r w:rsidRPr="00522ACE">
        <w:rPr>
          <w:position w:val="-24"/>
        </w:rPr>
        <w:pict>
          <v:shape id="_x0000_i3190" type="#_x0000_t75" style="width:47.5pt;height:33.5pt">
            <v:imagedata r:id="rId4138" o:title=""/>
          </v:shape>
        </w:pict>
      </w:r>
      <w:r w:rsidR="00EC4191" w:rsidRPr="0016528A">
        <w:t xml:space="preserve">  </w:t>
      </w:r>
      <w:r w:rsidR="00EC4191">
        <w:tab/>
      </w:r>
      <w:r w:rsidR="00EC4191">
        <w:tab/>
      </w:r>
      <w:r w:rsidR="00EC4191">
        <w:tab/>
      </w:r>
      <w:r w:rsidR="00EC4191">
        <w:tab/>
      </w:r>
      <w:r w:rsidR="00EC4191">
        <w:tab/>
        <w:t>(11.23</w:t>
      </w:r>
      <w:r w:rsidR="00EC4191" w:rsidRPr="0016528A">
        <w:t>)</w:t>
      </w:r>
    </w:p>
    <w:p w:rsidR="00EC4191" w:rsidRPr="0016528A" w:rsidRDefault="00EC4191" w:rsidP="00EC4191"/>
    <w:tbl>
      <w:tblPr>
        <w:tblW w:w="0" w:type="auto"/>
        <w:tblLook w:val="04A0"/>
      </w:tblPr>
      <w:tblGrid>
        <w:gridCol w:w="4986"/>
        <w:gridCol w:w="4300"/>
      </w:tblGrid>
      <w:tr w:rsidR="00EC4191" w:rsidTr="00CD591C">
        <w:tc>
          <w:tcPr>
            <w:tcW w:w="4986" w:type="dxa"/>
          </w:tcPr>
          <w:p w:rsidR="00EC4191" w:rsidRDefault="00522ACE" w:rsidP="00CA6291">
            <w:pPr>
              <w:jc w:val="center"/>
            </w:pPr>
            <w:r>
              <w:lastRenderedPageBreak/>
              <w:pict>
                <v:shape id="_x0000_i3191" type="#_x0000_t75" style="width:186.5pt;height:195.5pt">
                  <v:imagedata r:id="rId4139" o:title=""/>
                </v:shape>
              </w:pict>
            </w:r>
          </w:p>
        </w:tc>
        <w:tc>
          <w:tcPr>
            <w:tcW w:w="4301" w:type="dxa"/>
          </w:tcPr>
          <w:p w:rsidR="00EC4191" w:rsidRDefault="00EC4191" w:rsidP="00CA6291">
            <w:pPr>
              <w:jc w:val="center"/>
            </w:pPr>
          </w:p>
          <w:p w:rsidR="00EC4191" w:rsidRDefault="00EC4191" w:rsidP="00CA6291">
            <w:pPr>
              <w:jc w:val="center"/>
            </w:pPr>
          </w:p>
          <w:p w:rsidR="00EC4191" w:rsidRDefault="00EC4191" w:rsidP="00CA6291">
            <w:pPr>
              <w:jc w:val="center"/>
            </w:pPr>
          </w:p>
          <w:p w:rsidR="00EC4191" w:rsidRDefault="00EC4191" w:rsidP="00CA6291">
            <w:pPr>
              <w:jc w:val="center"/>
            </w:pPr>
          </w:p>
          <w:p w:rsidR="00EC4191" w:rsidRDefault="00EC4191" w:rsidP="00CA6291">
            <w:pPr>
              <w:jc w:val="center"/>
            </w:pPr>
          </w:p>
          <w:p w:rsidR="00EC4191" w:rsidRPr="0016528A" w:rsidRDefault="00EC4191" w:rsidP="00CA6291">
            <w:pPr>
              <w:jc w:val="center"/>
            </w:pPr>
            <w:r>
              <w:rPr>
                <w:sz w:val="22"/>
                <w:szCs w:val="22"/>
              </w:rPr>
              <w:t xml:space="preserve">11.13. </w:t>
            </w:r>
            <w:r w:rsidRPr="0016528A">
              <w:rPr>
                <w:sz w:val="22"/>
                <w:szCs w:val="22"/>
              </w:rPr>
              <w:t xml:space="preserve">att. Kondensatora uzlādēšanas </w:t>
            </w:r>
            <w:r w:rsidRPr="0016528A">
              <w:t>strāva</w:t>
            </w:r>
            <w:r w:rsidRPr="0016528A">
              <w:rPr>
                <w:i/>
                <w:iCs/>
                <w:sz w:val="22"/>
                <w:szCs w:val="22"/>
              </w:rPr>
              <w:t xml:space="preserve"> i,</w:t>
            </w:r>
            <w:r w:rsidRPr="0016528A">
              <w:rPr>
                <w:sz w:val="22"/>
                <w:szCs w:val="22"/>
              </w:rPr>
              <w:t xml:space="preserve"> spriegums</w:t>
            </w:r>
            <w:r w:rsidRPr="0016528A">
              <w:rPr>
                <w:i/>
                <w:iCs/>
                <w:sz w:val="22"/>
                <w:szCs w:val="22"/>
              </w:rPr>
              <w:t xml:space="preserve"> u</w:t>
            </w:r>
            <w:r w:rsidRPr="0016528A">
              <w:rPr>
                <w:sz w:val="22"/>
                <w:szCs w:val="22"/>
                <w:vertAlign w:val="subscript"/>
              </w:rPr>
              <w:t>c</w:t>
            </w:r>
            <w:r w:rsidRPr="0016528A">
              <w:rPr>
                <w:sz w:val="22"/>
                <w:szCs w:val="22"/>
              </w:rPr>
              <w:t xml:space="preserve"> un tā kom</w:t>
            </w:r>
            <w:r w:rsidRPr="0016528A">
              <w:rPr>
                <w:sz w:val="22"/>
                <w:szCs w:val="22"/>
              </w:rPr>
              <w:softHyphen/>
              <w:t>ponentes.</w:t>
            </w:r>
          </w:p>
          <w:p w:rsidR="00EC4191" w:rsidRPr="00FA5CD9" w:rsidRDefault="00EC4191" w:rsidP="00CA6291">
            <w:pPr>
              <w:jc w:val="center"/>
            </w:pPr>
          </w:p>
        </w:tc>
      </w:tr>
    </w:tbl>
    <w:p w:rsidR="00EC4191" w:rsidRDefault="00EC4191" w:rsidP="00EC4191">
      <w:pPr>
        <w:ind w:firstLine="397"/>
      </w:pPr>
    </w:p>
    <w:p w:rsidR="00EC4191" w:rsidRPr="0016528A" w:rsidRDefault="00EC4191" w:rsidP="00EC4191">
      <w:pPr>
        <w:ind w:firstLine="397"/>
      </w:pPr>
      <w:r w:rsidRPr="0016528A">
        <w:t>Komutācijas momentā (</w:t>
      </w:r>
      <w:r w:rsidRPr="0044706D">
        <w:rPr>
          <w:i/>
        </w:rPr>
        <w:t>t</w:t>
      </w:r>
      <w:r>
        <w:t xml:space="preserve"> </w:t>
      </w:r>
      <w:r w:rsidRPr="0016528A">
        <w:t>=</w:t>
      </w:r>
      <w:r>
        <w:t xml:space="preserve"> </w:t>
      </w:r>
      <w:r w:rsidRPr="0016528A">
        <w:t xml:space="preserve">0) uzlādēšanas strāva </w:t>
      </w:r>
      <w:r w:rsidRPr="0044706D">
        <w:rPr>
          <w:i/>
        </w:rPr>
        <w:t>i</w:t>
      </w:r>
      <w:r w:rsidRPr="0016528A">
        <w:t xml:space="preserve"> momentāni (lēcienveidā) sasniedz maksimālo vērtību </w:t>
      </w:r>
      <w:r w:rsidRPr="0044706D">
        <w:rPr>
          <w:i/>
        </w:rPr>
        <w:t>i</w:t>
      </w:r>
      <w:r w:rsidRPr="0016528A">
        <w:t>(0), kuru ierobežo ķē</w:t>
      </w:r>
      <w:r w:rsidRPr="0016528A">
        <w:softHyphen/>
        <w:t xml:space="preserve">des pretestība </w:t>
      </w:r>
      <w:r>
        <w:rPr>
          <w:i/>
        </w:rPr>
        <w:t>R</w:t>
      </w:r>
      <w:r w:rsidRPr="0016528A">
        <w:t>:</w:t>
      </w:r>
    </w:p>
    <w:p w:rsidR="00EC4191" w:rsidRPr="0016528A" w:rsidRDefault="00522ACE" w:rsidP="00EC4191">
      <w:pPr>
        <w:ind w:left="2160" w:firstLine="720"/>
      </w:pPr>
      <w:r w:rsidRPr="00522ACE">
        <w:rPr>
          <w:position w:val="-24"/>
        </w:rPr>
        <w:pict>
          <v:shape id="_x0000_i3192" type="#_x0000_t75" style="width:47.5pt;height:32pt">
            <v:imagedata r:id="rId4140" o:title=""/>
          </v:shape>
        </w:pict>
      </w:r>
      <w:r w:rsidR="00EC4191" w:rsidRPr="0016528A">
        <w:t xml:space="preserve"> </w:t>
      </w:r>
    </w:p>
    <w:p w:rsidR="00EC4191" w:rsidRPr="0016528A" w:rsidRDefault="00EC4191" w:rsidP="00EC4191">
      <w:pPr>
        <w:ind w:firstLine="397"/>
      </w:pPr>
      <w:r w:rsidRPr="0016528A">
        <w:t>Kondensatora uzlādēšanas procesu raksturo no avota saņem</w:t>
      </w:r>
      <w:r w:rsidRPr="0016528A">
        <w:softHyphen/>
        <w:t>tās enerģijas uzkrāšanās ko</w:t>
      </w:r>
      <w:r w:rsidRPr="0016528A">
        <w:t>n</w:t>
      </w:r>
      <w:r w:rsidRPr="0016528A">
        <w:t>densatora elektriskajā laukā.</w:t>
      </w:r>
    </w:p>
    <w:p w:rsidR="00EC4191" w:rsidRDefault="00EC4191" w:rsidP="00EC4191">
      <w:pPr>
        <w:ind w:firstLine="397"/>
      </w:pPr>
    </w:p>
    <w:p w:rsidR="00EC4191" w:rsidRPr="0016528A" w:rsidRDefault="00EC4191" w:rsidP="00EC4191">
      <w:pPr>
        <w:ind w:firstLine="397"/>
        <w:rPr>
          <w:b/>
        </w:rPr>
      </w:pPr>
      <w:r>
        <w:rPr>
          <w:b/>
        </w:rPr>
        <w:t>11.6</w:t>
      </w:r>
      <w:r w:rsidRPr="0016528A">
        <w:rPr>
          <w:b/>
        </w:rPr>
        <w:t xml:space="preserve">. KONDENSATORA IZLĀDĒŠANAS CAUR PRETESTĪBU </w:t>
      </w:r>
      <w:r>
        <w:rPr>
          <w:b/>
        </w:rPr>
        <w:t>R</w:t>
      </w:r>
    </w:p>
    <w:p w:rsidR="00EC4191" w:rsidRPr="00876B19" w:rsidRDefault="00EC4191" w:rsidP="00EC4191">
      <w:pPr>
        <w:ind w:firstLine="397"/>
        <w:jc w:val="both"/>
      </w:pPr>
    </w:p>
    <w:p w:rsidR="00EC4191" w:rsidRPr="00876B19" w:rsidRDefault="00EC4191" w:rsidP="00EC4191">
      <w:pPr>
        <w:ind w:firstLine="397"/>
        <w:jc w:val="both"/>
      </w:pPr>
      <w:r w:rsidRPr="00876B19">
        <w:t xml:space="preserve">Pieņemsim, ka līdzsprieguma avots uzlādējis kondensatoru ar kapacitāti </w:t>
      </w:r>
      <w:r w:rsidRPr="00876B19">
        <w:rPr>
          <w:i/>
        </w:rPr>
        <w:t>C</w:t>
      </w:r>
      <w:r w:rsidRPr="00876B19">
        <w:t xml:space="preserve"> līdz sprieg</w:t>
      </w:r>
      <w:r w:rsidRPr="00876B19">
        <w:t>u</w:t>
      </w:r>
      <w:r w:rsidRPr="00876B19">
        <w:t xml:space="preserve">mam </w:t>
      </w:r>
      <w:r w:rsidRPr="00876B19">
        <w:rPr>
          <w:i/>
        </w:rPr>
        <w:t>u</w:t>
      </w:r>
      <w:r w:rsidRPr="00876B19">
        <w:rPr>
          <w:i/>
          <w:vertAlign w:val="subscript"/>
        </w:rPr>
        <w:t>c</w:t>
      </w:r>
      <w:r w:rsidRPr="00876B19">
        <w:rPr>
          <w:i/>
        </w:rPr>
        <w:t xml:space="preserve"> = U</w:t>
      </w:r>
      <w:r w:rsidRPr="00876B19">
        <w:t xml:space="preserve"> (</w:t>
      </w:r>
      <w:r>
        <w:t>11.14</w:t>
      </w:r>
      <w:r w:rsidRPr="00876B19">
        <w:t xml:space="preserve">. att.). Slēdzi pārslēdzot no pirmā (1) stāvokļa uz otro (2), kondensators tiek atvienots no avota un pieslēgts pretestībai </w:t>
      </w:r>
      <w:r w:rsidRPr="00876B19">
        <w:rPr>
          <w:i/>
        </w:rPr>
        <w:t>R</w:t>
      </w:r>
      <w:r w:rsidRPr="00876B19">
        <w:t>.</w:t>
      </w:r>
    </w:p>
    <w:p w:rsidR="00EC4191" w:rsidRPr="00876B19" w:rsidRDefault="00EC4191" w:rsidP="00EC4191">
      <w:pPr>
        <w:ind w:firstLine="397"/>
        <w:jc w:val="both"/>
      </w:pPr>
      <w:r w:rsidRPr="00876B19">
        <w:t>Tā kā uzlādēts kondensators ir enerģijas avots, tad noslēg</w:t>
      </w:r>
      <w:r w:rsidRPr="00876B19">
        <w:softHyphen/>
        <w:t xml:space="preserve">tajā </w:t>
      </w:r>
      <w:r w:rsidRPr="00876B19">
        <w:rPr>
          <w:i/>
        </w:rPr>
        <w:t>RC</w:t>
      </w:r>
      <w:r w:rsidRPr="00876B19">
        <w:t xml:space="preserve"> ķēdē sāk plūst konde</w:t>
      </w:r>
      <w:r w:rsidRPr="00876B19">
        <w:t>n</w:t>
      </w:r>
      <w:r w:rsidRPr="00876B19">
        <w:t xml:space="preserve">satora izlādēšanās strāva </w:t>
      </w:r>
      <w:r w:rsidRPr="00876B19">
        <w:rPr>
          <w:i/>
        </w:rPr>
        <w:t>i</w:t>
      </w:r>
      <w:r w:rsidRPr="00876B19">
        <w:t xml:space="preserve">, t. i., kondensators izlādējas caur pretestību </w:t>
      </w:r>
      <w:r w:rsidRPr="00876B19">
        <w:rPr>
          <w:i/>
        </w:rPr>
        <w:t>R</w:t>
      </w:r>
      <w:r w:rsidRPr="00876B19">
        <w:t>.</w:t>
      </w:r>
    </w:p>
    <w:p w:rsidR="00EC4191" w:rsidRPr="00876B19" w:rsidRDefault="00EC4191" w:rsidP="00EC4191">
      <w:pPr>
        <w:ind w:firstLine="397"/>
        <w:jc w:val="both"/>
      </w:pPr>
      <w:r w:rsidRPr="00876B19">
        <w:t xml:space="preserve">Izlādēšanas strāvas plūšana </w:t>
      </w:r>
      <w:r w:rsidRPr="00876B19">
        <w:rPr>
          <w:i/>
        </w:rPr>
        <w:t>RC</w:t>
      </w:r>
      <w:r w:rsidRPr="00876B19">
        <w:t xml:space="preserve"> kontūrā (no kondensatora « + » spailes uz « —» spaili) saistīta ar kondensatora lādiņa </w:t>
      </w:r>
      <w:r w:rsidRPr="00876B19">
        <w:rPr>
          <w:i/>
        </w:rPr>
        <w:t>q</w:t>
      </w:r>
      <w:r w:rsidRPr="00876B19">
        <w:t xml:space="preserve"> un kondensatora sprieguma </w:t>
      </w:r>
      <w:r w:rsidRPr="00876B19">
        <w:rPr>
          <w:i/>
        </w:rPr>
        <w:t>u</w:t>
      </w:r>
      <w:r w:rsidRPr="00876B19">
        <w:rPr>
          <w:i/>
          <w:vertAlign w:val="subscript"/>
        </w:rPr>
        <w:t>c</w:t>
      </w:r>
      <w:r w:rsidRPr="00876B19">
        <w:t xml:space="preserve"> pakāpenisku samazināšanos. Šis process turpinās, kamēr kondensators pilnīgi izlādējas, t. i., ka</w:t>
      </w:r>
      <w:r w:rsidRPr="00876B19">
        <w:softHyphen/>
        <w:t xml:space="preserve">mēr </w:t>
      </w:r>
      <w:r w:rsidRPr="00876B19">
        <w:rPr>
          <w:i/>
        </w:rPr>
        <w:t>u</w:t>
      </w:r>
      <w:r w:rsidRPr="00876B19">
        <w:rPr>
          <w:i/>
          <w:vertAlign w:val="subscript"/>
        </w:rPr>
        <w:t>c</w:t>
      </w:r>
      <w:r w:rsidRPr="00876B19">
        <w:t xml:space="preserve"> = 0; tad arī izlādēš</w:t>
      </w:r>
      <w:r w:rsidRPr="00876B19">
        <w:t>a</w:t>
      </w:r>
      <w:r w:rsidRPr="00876B19">
        <w:t xml:space="preserve">nās strāva </w:t>
      </w:r>
      <w:r w:rsidRPr="00876B19">
        <w:rPr>
          <w:i/>
        </w:rPr>
        <w:t>i</w:t>
      </w:r>
      <w:r>
        <w:t xml:space="preserve"> </w:t>
      </w:r>
      <w:r w:rsidRPr="00876B19">
        <w:t>=</w:t>
      </w:r>
      <w:r>
        <w:t xml:space="preserve"> </w:t>
      </w:r>
      <w:r w:rsidRPr="00876B19">
        <w:t>0.</w:t>
      </w:r>
    </w:p>
    <w:tbl>
      <w:tblPr>
        <w:tblW w:w="0" w:type="auto"/>
        <w:tblLook w:val="04A0"/>
      </w:tblPr>
      <w:tblGrid>
        <w:gridCol w:w="4622"/>
        <w:gridCol w:w="4623"/>
      </w:tblGrid>
      <w:tr w:rsidR="00EC4191" w:rsidTr="00CD591C">
        <w:tc>
          <w:tcPr>
            <w:tcW w:w="4622" w:type="dxa"/>
          </w:tcPr>
          <w:p w:rsidR="00EC4191" w:rsidRPr="0098408E" w:rsidRDefault="00EC4191" w:rsidP="00CA6291">
            <w:pPr>
              <w:jc w:val="center"/>
            </w:pPr>
          </w:p>
          <w:p w:rsidR="00EC4191" w:rsidRPr="0098408E" w:rsidRDefault="00EC4191" w:rsidP="00CA6291">
            <w:pPr>
              <w:jc w:val="center"/>
            </w:pPr>
          </w:p>
          <w:p w:rsidR="00EC4191" w:rsidRDefault="00EC4191" w:rsidP="00CA6291">
            <w:pPr>
              <w:jc w:val="center"/>
            </w:pPr>
          </w:p>
          <w:p w:rsidR="00EC4191" w:rsidRPr="0098408E" w:rsidRDefault="00522ACE" w:rsidP="00CA6291">
            <w:pPr>
              <w:jc w:val="center"/>
            </w:pPr>
            <w:r>
              <w:pict>
                <v:shape id="_x0000_i3193" type="#_x0000_t75" style="width:148pt;height:82.5pt">
                  <v:imagedata r:id="rId4141" o:title=""/>
                </v:shape>
              </w:pict>
            </w:r>
          </w:p>
          <w:p w:rsidR="00EC4191" w:rsidRPr="0098408E" w:rsidRDefault="00EC4191" w:rsidP="00CA6291">
            <w:pPr>
              <w:jc w:val="center"/>
            </w:pPr>
          </w:p>
          <w:p w:rsidR="00EC4191" w:rsidRDefault="00EC4191" w:rsidP="00CA6291">
            <w:pPr>
              <w:jc w:val="center"/>
            </w:pPr>
            <w:r w:rsidRPr="0098408E">
              <w:rPr>
                <w:sz w:val="22"/>
                <w:szCs w:val="22"/>
              </w:rPr>
              <w:t>11.14. att. Kondensatora iz</w:t>
            </w:r>
            <w:r w:rsidRPr="0098408E">
              <w:rPr>
                <w:sz w:val="22"/>
                <w:szCs w:val="22"/>
              </w:rPr>
              <w:softHyphen/>
              <w:t>lādēšanās caur</w:t>
            </w:r>
          </w:p>
          <w:p w:rsidR="00EC4191" w:rsidRPr="0098408E" w:rsidRDefault="00EC4191" w:rsidP="00CA6291">
            <w:pPr>
              <w:jc w:val="center"/>
            </w:pPr>
            <w:r w:rsidRPr="0098408E">
              <w:rPr>
                <w:sz w:val="22"/>
                <w:szCs w:val="22"/>
              </w:rPr>
              <w:t>pretes</w:t>
            </w:r>
            <w:r w:rsidRPr="0098408E">
              <w:rPr>
                <w:sz w:val="22"/>
                <w:szCs w:val="22"/>
              </w:rPr>
              <w:softHyphen/>
              <w:t xml:space="preserve">tību </w:t>
            </w:r>
            <w:r>
              <w:rPr>
                <w:i/>
                <w:sz w:val="22"/>
                <w:szCs w:val="22"/>
              </w:rPr>
              <w:t>R</w:t>
            </w:r>
            <w:r w:rsidRPr="0098408E">
              <w:rPr>
                <w:sz w:val="22"/>
                <w:szCs w:val="22"/>
              </w:rPr>
              <w:t>.</w:t>
            </w:r>
          </w:p>
          <w:p w:rsidR="00EC4191" w:rsidRPr="0098408E" w:rsidRDefault="00EC4191" w:rsidP="00CA6291">
            <w:pPr>
              <w:jc w:val="center"/>
            </w:pPr>
          </w:p>
        </w:tc>
        <w:tc>
          <w:tcPr>
            <w:tcW w:w="4623" w:type="dxa"/>
          </w:tcPr>
          <w:p w:rsidR="00EC4191" w:rsidRPr="0098408E" w:rsidRDefault="00522ACE" w:rsidP="00CA6291">
            <w:pPr>
              <w:jc w:val="center"/>
            </w:pPr>
            <w:r>
              <w:pict>
                <v:shape id="_x0000_i3194" type="#_x0000_t75" style="width:200.5pt;height:192.5pt">
                  <v:imagedata r:id="rId4142" o:title=""/>
                </v:shape>
              </w:pict>
            </w:r>
          </w:p>
          <w:p w:rsidR="00EC4191" w:rsidRDefault="00EC4191" w:rsidP="00CA6291">
            <w:pPr>
              <w:ind w:firstLine="397"/>
              <w:jc w:val="center"/>
            </w:pPr>
            <w:r w:rsidRPr="0098408E">
              <w:rPr>
                <w:sz w:val="22"/>
                <w:szCs w:val="22"/>
              </w:rPr>
              <w:t>11.15. att. Kondensatora izlādēšanas</w:t>
            </w:r>
          </w:p>
          <w:p w:rsidR="00EC4191" w:rsidRPr="0098408E" w:rsidRDefault="00EC4191" w:rsidP="00CA6291">
            <w:pPr>
              <w:ind w:firstLine="397"/>
              <w:jc w:val="center"/>
            </w:pPr>
            <w:r w:rsidRPr="0098408E">
              <w:rPr>
                <w:sz w:val="22"/>
                <w:szCs w:val="22"/>
              </w:rPr>
              <w:t xml:space="preserve">spriegums </w:t>
            </w:r>
            <w:r w:rsidRPr="0098408E">
              <w:rPr>
                <w:i/>
                <w:sz w:val="22"/>
                <w:szCs w:val="22"/>
              </w:rPr>
              <w:t>u</w:t>
            </w:r>
            <w:r w:rsidRPr="0098408E">
              <w:rPr>
                <w:i/>
                <w:sz w:val="22"/>
                <w:szCs w:val="22"/>
                <w:vertAlign w:val="subscript"/>
              </w:rPr>
              <w:t>c</w:t>
            </w:r>
            <w:r w:rsidRPr="0098408E">
              <w:rPr>
                <w:sz w:val="22"/>
                <w:szCs w:val="22"/>
              </w:rPr>
              <w:t xml:space="preserve"> un strāva </w:t>
            </w:r>
            <w:r w:rsidRPr="0098408E">
              <w:rPr>
                <w:i/>
                <w:sz w:val="22"/>
                <w:szCs w:val="22"/>
              </w:rPr>
              <w:t>i</w:t>
            </w:r>
            <w:r w:rsidRPr="0098408E">
              <w:rPr>
                <w:sz w:val="22"/>
                <w:szCs w:val="22"/>
              </w:rPr>
              <w:t>.</w:t>
            </w:r>
          </w:p>
        </w:tc>
      </w:tr>
    </w:tbl>
    <w:p w:rsidR="00EC4191" w:rsidRPr="00876B19" w:rsidRDefault="00EC4191" w:rsidP="00EC4191">
      <w:pPr>
        <w:ind w:firstLine="397"/>
      </w:pPr>
      <w:r w:rsidRPr="00876B19">
        <w:lastRenderedPageBreak/>
        <w:t xml:space="preserve">Kondensatora elektriskajā laukā uzkrātā enerģija </w:t>
      </w:r>
      <w:r w:rsidR="00522ACE" w:rsidRPr="00522ACE">
        <w:rPr>
          <w:position w:val="-24"/>
        </w:rPr>
        <w:pict>
          <v:shape id="_x0000_i3195" type="#_x0000_t75" style="width:28pt;height:33.5pt">
            <v:imagedata r:id="rId4143" o:title=""/>
          </v:shape>
        </w:pict>
      </w:r>
      <w:r w:rsidRPr="00876B19">
        <w:t xml:space="preserve"> izlādē</w:t>
      </w:r>
      <w:r w:rsidRPr="00876B19">
        <w:softHyphen/>
        <w:t xml:space="preserve">šanās procesā pārveidojas elektriskajā enerģijā, kura pretestībā </w:t>
      </w:r>
      <w:r w:rsidRPr="00876B19">
        <w:rPr>
          <w:i/>
        </w:rPr>
        <w:t>R</w:t>
      </w:r>
      <w:r w:rsidRPr="00876B19">
        <w:t xml:space="preserve"> pārvēršas siltumā.</w:t>
      </w:r>
    </w:p>
    <w:p w:rsidR="00EC4191" w:rsidRPr="00293502" w:rsidRDefault="00EC4191" w:rsidP="00EC4191">
      <w:pPr>
        <w:ind w:firstLine="397"/>
      </w:pPr>
      <w:r w:rsidRPr="00293502">
        <w:t xml:space="preserve">Tā kā pārejas procesā kondensators ir atslēgts no avota, tad kondensatoram </w:t>
      </w:r>
      <w:r>
        <w:t>stacionārais</w:t>
      </w:r>
      <w:r w:rsidRPr="00293502">
        <w:t xml:space="preserve"> spriegums </w:t>
      </w:r>
      <w:r w:rsidRPr="0098408E">
        <w:rPr>
          <w:i/>
        </w:rPr>
        <w:t>u</w:t>
      </w:r>
      <w:r>
        <w:rPr>
          <w:i/>
          <w:vertAlign w:val="subscript"/>
        </w:rPr>
        <w:t>c st</w:t>
      </w:r>
      <w:r w:rsidRPr="00293502">
        <w:t xml:space="preserve"> = 0 un ar</w:t>
      </w:r>
      <w:r>
        <w:t>ī</w:t>
      </w:r>
      <w:r w:rsidRPr="00293502">
        <w:t xml:space="preserve"> </w:t>
      </w:r>
      <w:r>
        <w:t>stacionār</w:t>
      </w:r>
      <w:r w:rsidRPr="00293502">
        <w:t xml:space="preserve">ā strāva izlādēšanās kontūrā </w:t>
      </w:r>
      <w:r w:rsidRPr="0098408E">
        <w:rPr>
          <w:i/>
        </w:rPr>
        <w:t>i</w:t>
      </w:r>
      <w:r w:rsidRPr="0098408E">
        <w:rPr>
          <w:i/>
          <w:vertAlign w:val="subscript"/>
        </w:rPr>
        <w:t>st</w:t>
      </w:r>
      <w:r w:rsidRPr="00293502">
        <w:t xml:space="preserve"> = 0. Tādēļ iztirzājamā pā</w:t>
      </w:r>
      <w:r w:rsidRPr="00293502">
        <w:t>r</w:t>
      </w:r>
      <w:r w:rsidRPr="00293502">
        <w:t>ejas pro</w:t>
      </w:r>
      <w:r w:rsidRPr="00293502">
        <w:softHyphen/>
        <w:t xml:space="preserve">cesa, ievērojot, ka </w:t>
      </w:r>
      <w:r w:rsidRPr="0098408E">
        <w:rPr>
          <w:i/>
        </w:rPr>
        <w:t>u</w:t>
      </w:r>
      <w:r w:rsidRPr="0098408E">
        <w:rPr>
          <w:i/>
          <w:vertAlign w:val="subscript"/>
        </w:rPr>
        <w:t>c</w:t>
      </w:r>
      <w:r w:rsidRPr="0098408E">
        <w:rPr>
          <w:i/>
        </w:rPr>
        <w:t xml:space="preserve"> = u</w:t>
      </w:r>
      <w:r w:rsidRPr="0098408E">
        <w:rPr>
          <w:i/>
          <w:vertAlign w:val="subscript"/>
        </w:rPr>
        <w:t>c st</w:t>
      </w:r>
      <w:r w:rsidRPr="0098408E">
        <w:rPr>
          <w:i/>
        </w:rPr>
        <w:t xml:space="preserve"> + u</w:t>
      </w:r>
      <w:r w:rsidRPr="0098408E">
        <w:rPr>
          <w:i/>
          <w:vertAlign w:val="subscript"/>
        </w:rPr>
        <w:t>c br</w:t>
      </w:r>
      <w:r w:rsidRPr="00293502">
        <w:t>,</w:t>
      </w:r>
    </w:p>
    <w:p w:rsidR="00EC4191" w:rsidRPr="00293502" w:rsidRDefault="00EC4191" w:rsidP="00EC4191">
      <w:pPr>
        <w:ind w:left="2160" w:firstLine="720"/>
      </w:pPr>
      <w:r w:rsidRPr="0098408E">
        <w:rPr>
          <w:i/>
        </w:rPr>
        <w:t>u</w:t>
      </w:r>
      <w:r w:rsidRPr="0098408E">
        <w:rPr>
          <w:i/>
          <w:vertAlign w:val="subscript"/>
        </w:rPr>
        <w:t>c</w:t>
      </w:r>
      <w:r w:rsidRPr="0098408E">
        <w:rPr>
          <w:i/>
        </w:rPr>
        <w:t xml:space="preserve"> = u</w:t>
      </w:r>
      <w:r w:rsidRPr="0098408E">
        <w:rPr>
          <w:i/>
          <w:vertAlign w:val="subscript"/>
        </w:rPr>
        <w:t>c br</w:t>
      </w:r>
      <w:r w:rsidRPr="00293502">
        <w:t xml:space="preserve"> un </w:t>
      </w:r>
      <w:r w:rsidRPr="0098408E">
        <w:rPr>
          <w:i/>
        </w:rPr>
        <w:t>i = i</w:t>
      </w:r>
      <w:r w:rsidRPr="0098408E">
        <w:rPr>
          <w:i/>
          <w:vertAlign w:val="subscript"/>
        </w:rPr>
        <w:t>br</w:t>
      </w:r>
      <w:r w:rsidRPr="00293502">
        <w:t>·</w:t>
      </w:r>
    </w:p>
    <w:p w:rsidR="00EC4191" w:rsidRPr="00293502" w:rsidRDefault="00EC4191" w:rsidP="00EC4191">
      <w:pPr>
        <w:ind w:firstLine="397"/>
      </w:pPr>
      <w:r w:rsidRPr="00293502">
        <w:t>Otrā Kirhofa likuma izteiksme izlādēšanās (</w:t>
      </w:r>
      <w:r w:rsidRPr="00876B19">
        <w:rPr>
          <w:i/>
        </w:rPr>
        <w:t>RC</w:t>
      </w:r>
      <w:r w:rsidRPr="00293502">
        <w:t>) kontūra brī</w:t>
      </w:r>
      <w:r w:rsidRPr="00293502">
        <w:softHyphen/>
        <w:t>vajam komponentēm ir šāda:</w:t>
      </w:r>
    </w:p>
    <w:p w:rsidR="00EC4191" w:rsidRPr="00293502" w:rsidRDefault="00EC4191" w:rsidP="00EC4191">
      <w:pPr>
        <w:ind w:left="2160" w:firstLine="720"/>
      </w:pPr>
      <w:r w:rsidRPr="00A30D38">
        <w:rPr>
          <w:i/>
        </w:rPr>
        <w:t>u</w:t>
      </w:r>
      <w:r w:rsidRPr="00A30D38">
        <w:rPr>
          <w:i/>
          <w:vertAlign w:val="subscript"/>
        </w:rPr>
        <w:t>c br</w:t>
      </w:r>
      <w:r w:rsidRPr="00A30D38">
        <w:rPr>
          <w:i/>
        </w:rPr>
        <w:t xml:space="preserve"> = i</w:t>
      </w:r>
      <w:r w:rsidRPr="00A30D38">
        <w:rPr>
          <w:i/>
          <w:vertAlign w:val="subscript"/>
        </w:rPr>
        <w:t>br</w:t>
      </w:r>
      <w:r w:rsidRPr="00A30D38">
        <w:rPr>
          <w:i/>
        </w:rPr>
        <w:t>R</w:t>
      </w:r>
      <w:r w:rsidRPr="00293502">
        <w:t xml:space="preserve"> vai </w:t>
      </w:r>
      <w:r w:rsidRPr="00A30D38">
        <w:rPr>
          <w:i/>
        </w:rPr>
        <w:t>u</w:t>
      </w:r>
      <w:r w:rsidRPr="00A30D38">
        <w:rPr>
          <w:i/>
          <w:vertAlign w:val="subscript"/>
        </w:rPr>
        <w:t>c br</w:t>
      </w:r>
      <w:r w:rsidRPr="00A30D38">
        <w:rPr>
          <w:i/>
        </w:rPr>
        <w:t xml:space="preserve"> </w:t>
      </w:r>
      <w:r w:rsidR="007013BA">
        <w:rPr>
          <w:i/>
        </w:rPr>
        <w:t>–</w:t>
      </w:r>
      <w:r w:rsidRPr="00A30D38">
        <w:rPr>
          <w:i/>
        </w:rPr>
        <w:t xml:space="preserve"> i</w:t>
      </w:r>
      <w:r w:rsidRPr="00A30D38">
        <w:rPr>
          <w:i/>
          <w:vertAlign w:val="subscript"/>
        </w:rPr>
        <w:t>br</w:t>
      </w:r>
      <w:r w:rsidRPr="00A30D38">
        <w:rPr>
          <w:i/>
        </w:rPr>
        <w:t>R</w:t>
      </w:r>
      <w:r w:rsidRPr="00293502">
        <w:t xml:space="preserve"> = 0.</w:t>
      </w:r>
      <w:r w:rsidRPr="00293502">
        <w:tab/>
      </w:r>
      <w:r>
        <w:tab/>
      </w:r>
      <w:r>
        <w:tab/>
        <w:t>(11.24</w:t>
      </w:r>
      <w:r w:rsidRPr="00293502">
        <w:t>)</w:t>
      </w:r>
    </w:p>
    <w:p w:rsidR="00EC4191" w:rsidRPr="00293502" w:rsidRDefault="00EC4191" w:rsidP="00EC4191">
      <w:pPr>
        <w:ind w:firstLine="397"/>
      </w:pPr>
      <w:r w:rsidRPr="00293502">
        <w:t xml:space="preserve">Izlādēšanās jeb brīvā strāva, ievērojot, ka </w:t>
      </w:r>
      <w:r w:rsidRPr="00A30D38">
        <w:rPr>
          <w:i/>
        </w:rPr>
        <w:t>du</w:t>
      </w:r>
      <w:r w:rsidRPr="00A30D38">
        <w:rPr>
          <w:i/>
          <w:vertAlign w:val="subscript"/>
        </w:rPr>
        <w:t>c</w:t>
      </w:r>
      <w:r>
        <w:t xml:space="preserve"> </w:t>
      </w:r>
      <w:r w:rsidRPr="00293502">
        <w:t>&lt;</w:t>
      </w:r>
      <w:r>
        <w:t xml:space="preserve"> </w:t>
      </w:r>
      <w:r w:rsidRPr="00293502">
        <w:t>0,</w:t>
      </w:r>
    </w:p>
    <w:p w:rsidR="00EC4191" w:rsidRPr="00293502" w:rsidRDefault="00522ACE" w:rsidP="00EC4191">
      <w:pPr>
        <w:ind w:left="2160" w:firstLine="720"/>
      </w:pPr>
      <w:r w:rsidRPr="00522ACE">
        <w:rPr>
          <w:position w:val="-24"/>
        </w:rPr>
        <w:pict>
          <v:shape id="_x0000_i3196" type="#_x0000_t75" style="width:75pt;height:33.5pt">
            <v:imagedata r:id="rId4144" o:title=""/>
          </v:shape>
        </w:pict>
      </w:r>
      <w:r w:rsidR="00EC4191" w:rsidRPr="00293502">
        <w:t xml:space="preserve"> </w:t>
      </w:r>
    </w:p>
    <w:p w:rsidR="00EC4191" w:rsidRDefault="00EC4191" w:rsidP="00EC4191">
      <w:pPr>
        <w:ind w:firstLine="397"/>
      </w:pPr>
      <w:r w:rsidRPr="00293502">
        <w:t xml:space="preserve">Brīvo spriegumu </w:t>
      </w:r>
      <w:r w:rsidRPr="00A30D38">
        <w:rPr>
          <w:i/>
        </w:rPr>
        <w:t>u</w:t>
      </w:r>
      <w:r w:rsidRPr="00A30D38">
        <w:rPr>
          <w:i/>
          <w:vertAlign w:val="subscript"/>
        </w:rPr>
        <w:t>c br</w:t>
      </w:r>
      <w:r w:rsidRPr="00293502">
        <w:t xml:space="preserve"> pārejas procesā izsaka saskaņā ar iz</w:t>
      </w:r>
      <w:r w:rsidRPr="00293502">
        <w:softHyphen/>
        <w:t>teiksmi (</w:t>
      </w:r>
      <w:r>
        <w:t>11.24</w:t>
      </w:r>
      <w:r w:rsidRPr="00293502">
        <w:t>) brīvajam spri</w:t>
      </w:r>
      <w:r w:rsidRPr="00293502">
        <w:t>e</w:t>
      </w:r>
      <w:r w:rsidRPr="00293502">
        <w:t>gumam uzrakstīta lineārā diferen</w:t>
      </w:r>
      <w:r w:rsidRPr="00293502">
        <w:softHyphen/>
        <w:t xml:space="preserve">ciālvienādojuma </w:t>
      </w:r>
    </w:p>
    <w:p w:rsidR="00EC4191" w:rsidRPr="00293502" w:rsidRDefault="00522ACE" w:rsidP="00EC4191">
      <w:pPr>
        <w:ind w:left="2160" w:firstLine="720"/>
      </w:pPr>
      <w:r w:rsidRPr="00522ACE">
        <w:rPr>
          <w:position w:val="-24"/>
        </w:rPr>
        <w:pict>
          <v:shape id="_x0000_i3197" type="#_x0000_t75" style="width:102pt;height:33.5pt">
            <v:imagedata r:id="rId4145" o:title=""/>
          </v:shape>
        </w:pict>
      </w:r>
      <w:r w:rsidR="00EC4191" w:rsidRPr="00293502">
        <w:t xml:space="preserve"> </w:t>
      </w:r>
    </w:p>
    <w:p w:rsidR="00EC4191" w:rsidRDefault="00EC4191" w:rsidP="00EC4191">
      <w:r w:rsidRPr="00293502">
        <w:t xml:space="preserve">vispārīgā atrisinājuma izteiksme: </w:t>
      </w:r>
    </w:p>
    <w:p w:rsidR="00EC4191" w:rsidRDefault="00522ACE" w:rsidP="00EC4191">
      <w:pPr>
        <w:ind w:left="2160" w:firstLine="720"/>
      </w:pPr>
      <w:r w:rsidRPr="00522ACE">
        <w:rPr>
          <w:position w:val="-16"/>
        </w:rPr>
        <w:pict>
          <v:shape id="_x0000_i3198" type="#_x0000_t75" style="width:130pt;height:30pt">
            <v:imagedata r:id="rId4146" o:title=""/>
          </v:shape>
        </w:pict>
      </w:r>
      <w:r w:rsidR="00EC4191" w:rsidRPr="00293502">
        <w:t xml:space="preserve">  </w:t>
      </w:r>
    </w:p>
    <w:p w:rsidR="00EC4191" w:rsidRPr="00293502" w:rsidRDefault="00EC4191" w:rsidP="00EC4191">
      <w:r w:rsidRPr="00293502">
        <w:t>kur</w:t>
      </w:r>
    </w:p>
    <w:p w:rsidR="00EC4191" w:rsidRDefault="00EC4191" w:rsidP="00EC4191">
      <w:pPr>
        <w:ind w:left="2160" w:firstLine="720"/>
      </w:pPr>
      <w:r w:rsidRPr="00A30D38">
        <w:rPr>
          <w:i/>
        </w:rPr>
        <w:t>τ = RC</w:t>
      </w:r>
      <w:r w:rsidRPr="00293502">
        <w:tab/>
      </w:r>
      <w:r>
        <w:tab/>
      </w:r>
      <w:r>
        <w:tab/>
      </w:r>
      <w:r>
        <w:tab/>
      </w:r>
      <w:r>
        <w:tab/>
      </w:r>
      <w:r>
        <w:tab/>
        <w:t>(11.25</w:t>
      </w:r>
      <w:r w:rsidRPr="00293502">
        <w:t>)</w:t>
      </w:r>
    </w:p>
    <w:p w:rsidR="00EC4191" w:rsidRPr="008F482D" w:rsidRDefault="00EC4191" w:rsidP="00EC4191">
      <w:r w:rsidRPr="008F482D">
        <w:t xml:space="preserve">ir izlādēšanās kontūra laika konstante, kas raksturo </w:t>
      </w:r>
      <w:r w:rsidRPr="002E55C5">
        <w:rPr>
          <w:i/>
        </w:rPr>
        <w:t>u</w:t>
      </w:r>
      <w:r w:rsidRPr="002E55C5">
        <w:rPr>
          <w:i/>
          <w:vertAlign w:val="subscript"/>
        </w:rPr>
        <w:t>c</w:t>
      </w:r>
      <w:r w:rsidRPr="008F482D">
        <w:t xml:space="preserve"> un </w:t>
      </w:r>
      <w:r w:rsidRPr="002E55C5">
        <w:rPr>
          <w:i/>
        </w:rPr>
        <w:t>i</w:t>
      </w:r>
      <w:r w:rsidRPr="008F482D">
        <w:t xml:space="preserve"> iz</w:t>
      </w:r>
      <w:r w:rsidRPr="008F482D">
        <w:softHyphen/>
        <w:t>maiņas straujumu.</w:t>
      </w:r>
    </w:p>
    <w:p w:rsidR="00EC4191" w:rsidRPr="008F482D" w:rsidRDefault="00EC4191" w:rsidP="00EC4191">
      <w:pPr>
        <w:ind w:firstLine="397"/>
      </w:pPr>
      <w:r w:rsidRPr="008F482D">
        <w:t>Komutācijas momentā (</w:t>
      </w:r>
      <w:r>
        <w:rPr>
          <w:i/>
        </w:rPr>
        <w:t>t</w:t>
      </w:r>
      <w:r w:rsidRPr="008F482D">
        <w:t xml:space="preserve"> = 0) saskaņā ar otro komutācijas likumu</w:t>
      </w:r>
    </w:p>
    <w:p w:rsidR="00EC4191" w:rsidRPr="008F482D" w:rsidRDefault="00EC4191" w:rsidP="00EC4191">
      <w:pPr>
        <w:ind w:left="2160" w:firstLine="720"/>
      </w:pPr>
      <w:r w:rsidRPr="00A30D38">
        <w:rPr>
          <w:i/>
        </w:rPr>
        <w:t>u</w:t>
      </w:r>
      <w:r w:rsidRPr="00A30D38">
        <w:rPr>
          <w:i/>
          <w:vertAlign w:val="subscript"/>
        </w:rPr>
        <w:t>c br</w:t>
      </w:r>
      <w:r w:rsidRPr="008F482D">
        <w:t xml:space="preserve">(0) </w:t>
      </w:r>
      <w:r>
        <w:t xml:space="preserve">= A = </w:t>
      </w:r>
      <w:r w:rsidRPr="00A30D38">
        <w:rPr>
          <w:i/>
        </w:rPr>
        <w:t>u</w:t>
      </w:r>
      <w:r w:rsidRPr="00A30D38">
        <w:rPr>
          <w:i/>
          <w:vertAlign w:val="subscript"/>
        </w:rPr>
        <w:t>c</w:t>
      </w:r>
      <w:r w:rsidRPr="008F482D">
        <w:t xml:space="preserve">(0) = </w:t>
      </w:r>
      <w:r w:rsidRPr="00A30D38">
        <w:rPr>
          <w:i/>
        </w:rPr>
        <w:t>U</w:t>
      </w:r>
      <w:r w:rsidRPr="008F482D">
        <w:t>,</w:t>
      </w:r>
    </w:p>
    <w:p w:rsidR="00EC4191" w:rsidRPr="008F482D" w:rsidRDefault="00EC4191" w:rsidP="00EC4191">
      <w:r w:rsidRPr="008F482D">
        <w:t xml:space="preserve">jo pirms komutācijas uz kondensatoru bija spriegums </w:t>
      </w:r>
      <w:r w:rsidRPr="00A30D38">
        <w:rPr>
          <w:i/>
        </w:rPr>
        <w:t>U</w:t>
      </w:r>
      <w:r w:rsidRPr="008F482D">
        <w:t>.</w:t>
      </w:r>
    </w:p>
    <w:p w:rsidR="00EC4191" w:rsidRPr="008F482D" w:rsidRDefault="00EC4191" w:rsidP="00EC4191">
      <w:pPr>
        <w:ind w:firstLine="397"/>
      </w:pPr>
      <w:r w:rsidRPr="008F482D">
        <w:t xml:space="preserve">Tādējādi spriegums starp kondensatora klājumiem </w:t>
      </w:r>
      <w:r w:rsidRPr="00A30D38">
        <w:rPr>
          <w:i/>
        </w:rPr>
        <w:t>u</w:t>
      </w:r>
      <w:r w:rsidRPr="00A30D38">
        <w:rPr>
          <w:i/>
          <w:vertAlign w:val="subscript"/>
        </w:rPr>
        <w:t>c</w:t>
      </w:r>
      <w:r w:rsidRPr="008F482D">
        <w:t xml:space="preserve"> izlādē</w:t>
      </w:r>
      <w:r w:rsidRPr="008F482D">
        <w:softHyphen/>
        <w:t>šanās procesā samazinās pēc eksponenciālas likumsakarības (</w:t>
      </w:r>
      <w:r>
        <w:t>11.15</w:t>
      </w:r>
      <w:r w:rsidRPr="008F482D">
        <w:t>. att.):</w:t>
      </w:r>
    </w:p>
    <w:p w:rsidR="00EC4191" w:rsidRPr="008F482D" w:rsidRDefault="00522ACE" w:rsidP="00EC4191">
      <w:pPr>
        <w:ind w:left="2160" w:firstLine="720"/>
      </w:pPr>
      <w:r w:rsidRPr="00522ACE">
        <w:rPr>
          <w:position w:val="-12"/>
        </w:rPr>
        <w:pict>
          <v:shape id="_x0000_i3199" type="#_x0000_t75" style="width:52.5pt;height:28pt">
            <v:imagedata r:id="rId4147" o:title=""/>
          </v:shape>
        </w:pict>
      </w:r>
      <w:r w:rsidR="00EC4191" w:rsidRPr="008F482D">
        <w:t xml:space="preserve"> </w:t>
      </w:r>
      <w:r w:rsidR="00EC4191">
        <w:tab/>
      </w:r>
      <w:r w:rsidR="00EC4191">
        <w:tab/>
      </w:r>
      <w:r w:rsidR="00EC4191">
        <w:tab/>
      </w:r>
      <w:r w:rsidR="00EC4191">
        <w:tab/>
      </w:r>
      <w:r w:rsidR="00EC4191">
        <w:tab/>
        <w:t>(11.26</w:t>
      </w:r>
      <w:r w:rsidR="00EC4191" w:rsidRPr="008F482D">
        <w:t>)</w:t>
      </w:r>
    </w:p>
    <w:p w:rsidR="00EC4191" w:rsidRPr="008F482D" w:rsidRDefault="00EC4191" w:rsidP="00EC4191">
      <w:pPr>
        <w:ind w:firstLine="397"/>
      </w:pPr>
      <w:r w:rsidRPr="008F482D">
        <w:t>No izteiksmes (</w:t>
      </w:r>
      <w:r>
        <w:t>11.24</w:t>
      </w:r>
      <w:r w:rsidRPr="008F482D">
        <w:t>) un kondensatora izlādēšanās strāva (</w:t>
      </w:r>
      <w:r>
        <w:t>11.15</w:t>
      </w:r>
      <w:r w:rsidRPr="008F482D">
        <w:t>. att.)</w:t>
      </w:r>
    </w:p>
    <w:p w:rsidR="00EC4191" w:rsidRPr="008F482D" w:rsidRDefault="00522ACE" w:rsidP="00EC4191">
      <w:pPr>
        <w:ind w:left="2160" w:firstLine="720"/>
      </w:pPr>
      <w:r w:rsidRPr="00522ACE">
        <w:rPr>
          <w:position w:val="-24"/>
        </w:rPr>
        <w:pict>
          <v:shape id="_x0000_i3200" type="#_x0000_t75" style="width:75pt;height:33.5pt">
            <v:imagedata r:id="rId4148" o:title=""/>
          </v:shape>
        </w:pict>
      </w:r>
      <w:r w:rsidR="00EC4191" w:rsidRPr="008F482D">
        <w:t xml:space="preserve">  </w:t>
      </w:r>
      <w:r w:rsidR="00EC4191">
        <w:tab/>
      </w:r>
      <w:r w:rsidR="00EC4191">
        <w:tab/>
      </w:r>
      <w:r w:rsidR="00EC4191">
        <w:tab/>
      </w:r>
      <w:r w:rsidR="00EC4191">
        <w:tab/>
        <w:t>(11.27</w:t>
      </w:r>
      <w:r w:rsidR="00EC4191" w:rsidRPr="008F482D">
        <w:t>)</w:t>
      </w:r>
    </w:p>
    <w:p w:rsidR="00EC4191" w:rsidRPr="008F482D" w:rsidRDefault="00EC4191" w:rsidP="00EC4191">
      <w:pPr>
        <w:ind w:firstLine="397"/>
      </w:pPr>
      <w:r w:rsidRPr="008F482D">
        <w:t>Mīnusa zīme norāda, ka kondensatora izlādēšanās strāvas vir</w:t>
      </w:r>
      <w:r w:rsidRPr="008F482D">
        <w:softHyphen/>
        <w:t>ziens ir pretējs uzlādēšanas strāvas virzienam.</w:t>
      </w:r>
    </w:p>
    <w:p w:rsidR="00EC4191" w:rsidRDefault="00EC4191" w:rsidP="00EC4191">
      <w:pPr>
        <w:ind w:firstLine="397"/>
      </w:pPr>
      <w:r w:rsidRPr="008F482D">
        <w:t>Komutācijas momentā (</w:t>
      </w:r>
      <w:r w:rsidRPr="00A25570">
        <w:rPr>
          <w:i/>
        </w:rPr>
        <w:t>t</w:t>
      </w:r>
      <w:r>
        <w:t xml:space="preserve"> </w:t>
      </w:r>
      <w:r w:rsidRPr="008F482D">
        <w:t>=</w:t>
      </w:r>
      <w:r>
        <w:t xml:space="preserve"> </w:t>
      </w:r>
      <w:r w:rsidRPr="008F482D">
        <w:t xml:space="preserve">0) izlādēšanās strāva </w:t>
      </w:r>
      <w:r w:rsidRPr="003E7897">
        <w:rPr>
          <w:i/>
        </w:rPr>
        <w:t>i</w:t>
      </w:r>
      <w:r w:rsidRPr="008F482D">
        <w:t xml:space="preserve"> momentāni (lēcienveidā) sasniedz vi</w:t>
      </w:r>
      <w:r w:rsidRPr="008F482D">
        <w:t>s</w:t>
      </w:r>
      <w:r w:rsidRPr="008F482D">
        <w:t xml:space="preserve">lielāko vērtību </w:t>
      </w:r>
      <w:r w:rsidRPr="003E7897">
        <w:rPr>
          <w:i/>
        </w:rPr>
        <w:t>i</w:t>
      </w:r>
      <w:r w:rsidRPr="008F482D">
        <w:t>(0), kuru limitē izlādē</w:t>
      </w:r>
      <w:r w:rsidRPr="008F482D">
        <w:softHyphen/>
        <w:t xml:space="preserve">šanās pretestība </w:t>
      </w:r>
      <w:r>
        <w:rPr>
          <w:i/>
        </w:rPr>
        <w:t>R</w:t>
      </w:r>
      <w:r w:rsidRPr="008F482D">
        <w:t>:</w:t>
      </w:r>
    </w:p>
    <w:p w:rsidR="00EC4191" w:rsidRPr="008F482D" w:rsidRDefault="00522ACE" w:rsidP="00EC4191">
      <w:pPr>
        <w:ind w:left="2160" w:firstLine="720"/>
      </w:pPr>
      <w:r w:rsidRPr="00522ACE">
        <w:rPr>
          <w:position w:val="-24"/>
        </w:rPr>
        <w:pict>
          <v:shape id="_x0000_i3201" type="#_x0000_t75" style="width:55pt;height:32pt">
            <v:imagedata r:id="rId4149" o:title=""/>
          </v:shape>
        </w:pict>
      </w:r>
      <w:r w:rsidR="00EC4191" w:rsidRPr="008F482D">
        <w:t xml:space="preserve">  </w:t>
      </w:r>
    </w:p>
    <w:p w:rsidR="00EC4191" w:rsidRDefault="00EC4191" w:rsidP="00EC4191">
      <w:pPr>
        <w:ind w:firstLine="397"/>
        <w:jc w:val="both"/>
      </w:pPr>
      <w:r w:rsidRPr="004B30C1">
        <w:rPr>
          <w:b/>
          <w:i/>
        </w:rPr>
        <w:t>11.3. uzdevums.</w:t>
      </w:r>
      <w:r>
        <w:t xml:space="preserve"> Noslēdzot slēdzi (11.16. att.) stāvoklī 1, kondensators </w:t>
      </w:r>
      <w:r w:rsidRPr="00416CD2">
        <w:rPr>
          <w:i/>
        </w:rPr>
        <w:t>C</w:t>
      </w:r>
      <w:r>
        <w:t xml:space="preserve"> = 10 μF uzlād</w:t>
      </w:r>
      <w:r>
        <w:t>ē</w:t>
      </w:r>
      <w:r>
        <w:t xml:space="preserve">jas no enerģijas avota, kura spriegums </w:t>
      </w:r>
      <w:r w:rsidRPr="00416CD2">
        <w:rPr>
          <w:i/>
        </w:rPr>
        <w:t>U</w:t>
      </w:r>
      <w:r>
        <w:t xml:space="preserve"> = 50 V.</w:t>
      </w:r>
    </w:p>
    <w:p w:rsidR="00EC4191" w:rsidRDefault="00EC4191" w:rsidP="00EC4191">
      <w:pPr>
        <w:jc w:val="both"/>
      </w:pPr>
      <w:r>
        <w:t xml:space="preserve">     Pārslēdzot slēdzi stāvoklī 2, kondensators izlādējas caur pretestību </w:t>
      </w:r>
      <w:r w:rsidRPr="00416CD2">
        <w:rPr>
          <w:i/>
        </w:rPr>
        <w:t>R</w:t>
      </w:r>
      <w:r>
        <w:rPr>
          <w:i/>
        </w:rPr>
        <w:t>=</w:t>
      </w:r>
      <w:r>
        <w:t xml:space="preserve"> 2 MΩ un pretestību </w:t>
      </w:r>
      <w:r w:rsidRPr="00416CD2">
        <w:rPr>
          <w:i/>
        </w:rPr>
        <w:t>R</w:t>
      </w:r>
      <w:r w:rsidRPr="00416CD2">
        <w:rPr>
          <w:i/>
          <w:vertAlign w:val="subscript"/>
        </w:rPr>
        <w:t>P</w:t>
      </w:r>
      <w:r w:rsidRPr="00416CD2">
        <w:rPr>
          <w:i/>
        </w:rPr>
        <w:t xml:space="preserve"> </w:t>
      </w:r>
      <w:r>
        <w:t>= 8 MΩ.</w:t>
      </w:r>
    </w:p>
    <w:p w:rsidR="00EC4191" w:rsidRDefault="00EC4191" w:rsidP="00EC4191">
      <w:pPr>
        <w:jc w:val="both"/>
      </w:pPr>
      <w:r>
        <w:t xml:space="preserve">     Konstruēt kondensatora sprieguma un strāvas izmaiņas grafikus, tam uzlādējoties  un  izl</w:t>
      </w:r>
      <w:r>
        <w:t>ā</w:t>
      </w:r>
      <w:r>
        <w:t>dējoties. Aprēķināt enerģiju, ko patērē avots kondensatora uzlādēšanai, un enerģiju, ko ko</w:t>
      </w:r>
      <w:r>
        <w:t>n</w:t>
      </w:r>
      <w:r>
        <w:t>densators atdod izlādējoties</w:t>
      </w:r>
    </w:p>
    <w:tbl>
      <w:tblPr>
        <w:tblW w:w="0" w:type="auto"/>
        <w:tblLook w:val="01E0"/>
      </w:tblPr>
      <w:tblGrid>
        <w:gridCol w:w="4247"/>
        <w:gridCol w:w="5039"/>
      </w:tblGrid>
      <w:tr w:rsidR="00EC4191" w:rsidRPr="0019422E" w:rsidTr="00CD591C">
        <w:tc>
          <w:tcPr>
            <w:tcW w:w="4248" w:type="dxa"/>
          </w:tcPr>
          <w:p w:rsidR="00EC4191" w:rsidRPr="0019422E" w:rsidRDefault="00EC4191" w:rsidP="00CD591C">
            <w:pPr>
              <w:ind w:firstLine="397"/>
              <w:jc w:val="both"/>
            </w:pPr>
            <w:r w:rsidRPr="0019422E">
              <w:lastRenderedPageBreak/>
              <w:t>Atrisinājums</w:t>
            </w:r>
          </w:p>
          <w:p w:rsidR="00EC4191" w:rsidRPr="0019422E" w:rsidRDefault="00EC4191" w:rsidP="00CD591C">
            <w:pPr>
              <w:ind w:firstLine="397"/>
              <w:jc w:val="both"/>
            </w:pPr>
            <w:r w:rsidRPr="0019422E">
              <w:t xml:space="preserve">1. </w:t>
            </w:r>
            <w:r w:rsidRPr="0019422E">
              <w:rPr>
                <w:i/>
              </w:rPr>
              <w:t>Sprieguma stacionārā un brīvā komponente, kondensatoram uzlādējoties.</w:t>
            </w:r>
            <w:r>
              <w:t xml:space="preserve"> Sastādām kontūram (11</w:t>
            </w:r>
            <w:r w:rsidRPr="0019422E">
              <w:t>.</w:t>
            </w:r>
            <w:r>
              <w:t>16</w:t>
            </w:r>
            <w:r w:rsidRPr="0019422E">
              <w:t xml:space="preserve">. att., slēdzis stāvoklī 1) vienādojumu pēc otrā Kirhofa likuma:  </w:t>
            </w:r>
          </w:p>
          <w:p w:rsidR="00EC4191" w:rsidRPr="0019422E" w:rsidRDefault="00EC4191" w:rsidP="00CD591C">
            <w:pPr>
              <w:ind w:firstLine="397"/>
              <w:jc w:val="both"/>
            </w:pPr>
            <w:r w:rsidRPr="0019422E">
              <w:t xml:space="preserve">   </w:t>
            </w:r>
            <w:r w:rsidRPr="0019422E">
              <w:rPr>
                <w:i/>
              </w:rPr>
              <w:t>U = iR + u</w:t>
            </w:r>
            <w:r w:rsidRPr="0019422E">
              <w:rPr>
                <w:i/>
                <w:vertAlign w:val="subscript"/>
              </w:rPr>
              <w:t>C</w:t>
            </w:r>
            <w:r w:rsidRPr="0019422E">
              <w:t xml:space="preserve">,                 </w:t>
            </w:r>
            <w:r>
              <w:t>(11.28</w:t>
            </w:r>
            <w:r w:rsidRPr="0019422E">
              <w:t>)</w:t>
            </w:r>
          </w:p>
          <w:p w:rsidR="00EC4191" w:rsidRPr="0019422E" w:rsidRDefault="00EC4191" w:rsidP="00CD591C">
            <w:pPr>
              <w:jc w:val="both"/>
            </w:pPr>
            <w:r w:rsidRPr="0019422E">
              <w:t xml:space="preserve">kur </w:t>
            </w:r>
            <w:r w:rsidRPr="0019422E">
              <w:rPr>
                <w:i/>
              </w:rPr>
              <w:t>i</w:t>
            </w:r>
            <w:r w:rsidRPr="0019422E">
              <w:t xml:space="preserve"> ir kontūra strāva (tā ir arī strāva kondensatorā   </w:t>
            </w:r>
            <w:r w:rsidRPr="0019422E">
              <w:rPr>
                <w:i/>
              </w:rPr>
              <w:t>i</w:t>
            </w:r>
            <w:r w:rsidRPr="0019422E">
              <w:rPr>
                <w:i/>
                <w:vertAlign w:val="subscript"/>
              </w:rPr>
              <w:t>C</w:t>
            </w:r>
            <w:r w:rsidRPr="0019422E">
              <w:t xml:space="preserve">),   ko  nosaka  kā lādiņa </w:t>
            </w:r>
          </w:p>
        </w:tc>
        <w:tc>
          <w:tcPr>
            <w:tcW w:w="5039" w:type="dxa"/>
          </w:tcPr>
          <w:p w:rsidR="00EC4191" w:rsidRPr="0019422E" w:rsidRDefault="00522ACE" w:rsidP="00CA6291">
            <w:pPr>
              <w:jc w:val="center"/>
            </w:pPr>
            <w:r>
              <w:pict>
                <v:shape id="_x0000_i3202" type="#_x0000_t75" style="width:125.5pt;height:102pt">
                  <v:imagedata r:id="rId4150" o:title=""/>
                </v:shape>
              </w:pict>
            </w:r>
          </w:p>
          <w:p w:rsidR="00EC4191" w:rsidRPr="00A25570" w:rsidRDefault="00EC4191" w:rsidP="00CA6291">
            <w:pPr>
              <w:jc w:val="center"/>
              <w:rPr>
                <w:sz w:val="16"/>
                <w:szCs w:val="16"/>
              </w:rPr>
            </w:pPr>
          </w:p>
          <w:p w:rsidR="00EC4191" w:rsidRPr="0019422E" w:rsidRDefault="00EC4191" w:rsidP="00CA6291">
            <w:pPr>
              <w:jc w:val="center"/>
            </w:pPr>
            <w:r>
              <w:rPr>
                <w:sz w:val="22"/>
                <w:szCs w:val="22"/>
              </w:rPr>
              <w:t xml:space="preserve">11.16. </w:t>
            </w:r>
            <w:r w:rsidRPr="0019422E">
              <w:rPr>
                <w:sz w:val="22"/>
                <w:szCs w:val="22"/>
              </w:rPr>
              <w:t>att.</w:t>
            </w:r>
          </w:p>
        </w:tc>
      </w:tr>
    </w:tbl>
    <w:p w:rsidR="00EC4191" w:rsidRDefault="00EC4191" w:rsidP="00EC4191">
      <w:pPr>
        <w:jc w:val="both"/>
      </w:pPr>
      <w:r>
        <w:t xml:space="preserve">uzkrāšanās ātrumu uz kondensatora klājumiem:                                                   </w:t>
      </w:r>
    </w:p>
    <w:p w:rsidR="00EC4191" w:rsidRDefault="00EC4191" w:rsidP="00EC4191">
      <w:pPr>
        <w:jc w:val="both"/>
      </w:pPr>
      <w:r>
        <w:t xml:space="preserve">                                                 </w:t>
      </w:r>
      <w:r w:rsidR="00522ACE" w:rsidRPr="00522ACE">
        <w:rPr>
          <w:position w:val="-24"/>
        </w:rPr>
        <w:pict>
          <v:shape id="_x0000_i3203" type="#_x0000_t75" style="width:104.5pt;height:32pt">
            <v:imagedata r:id="rId4151" o:title=""/>
          </v:shape>
        </w:pict>
      </w:r>
      <w:r>
        <w:t xml:space="preserve">                                             (11.29)</w:t>
      </w:r>
    </w:p>
    <w:p w:rsidR="00EC4191" w:rsidRDefault="00EC4191" w:rsidP="00EC4191">
      <w:pPr>
        <w:jc w:val="both"/>
      </w:pPr>
      <w:r>
        <w:t xml:space="preserve">     Aizvietojot vienādojumā (11.28) strāvu ar tās vērtību (11.29), iegūstam sprieguma iztei</w:t>
      </w:r>
      <w:r>
        <w:t>k</w:t>
      </w:r>
      <w:r>
        <w:t>smi:</w:t>
      </w:r>
    </w:p>
    <w:p w:rsidR="00EC4191" w:rsidRPr="00BD7853" w:rsidRDefault="00EC4191" w:rsidP="00EC4191">
      <w:pPr>
        <w:jc w:val="both"/>
      </w:pPr>
      <w:r>
        <w:t xml:space="preserve">                                                   </w:t>
      </w:r>
      <w:r w:rsidR="00522ACE" w:rsidRPr="00522ACE">
        <w:rPr>
          <w:position w:val="-24"/>
        </w:rPr>
        <w:pict>
          <v:shape id="_x0000_i3204" type="#_x0000_t75" style="width:149.5pt;height:32pt">
            <v:imagedata r:id="rId4152" o:title=""/>
          </v:shape>
        </w:pict>
      </w:r>
    </w:p>
    <w:p w:rsidR="00EC4191" w:rsidRDefault="00EC4191" w:rsidP="00EC4191">
      <w:pPr>
        <w:jc w:val="both"/>
      </w:pPr>
      <w:r>
        <w:t xml:space="preserve">     Paskaidrosim pēdējo izteiksmi. Kad kondensators pilnīgi uzlādējies (stacionārs režīms), kontūra strāva </w:t>
      </w:r>
      <w:r w:rsidRPr="00A22B1B">
        <w:rPr>
          <w:i/>
        </w:rPr>
        <w:t>i</w:t>
      </w:r>
      <w:r w:rsidRPr="00A22B1B">
        <w:rPr>
          <w:i/>
          <w:vertAlign w:val="subscript"/>
        </w:rPr>
        <w:t>C</w:t>
      </w:r>
      <w:r>
        <w:t xml:space="preserve"> = 0 un saskaņā ar pēdējo izteiksmi  </w:t>
      </w:r>
      <w:r w:rsidRPr="00A22B1B">
        <w:rPr>
          <w:i/>
        </w:rPr>
        <w:t>u</w:t>
      </w:r>
      <w:r w:rsidRPr="00A22B1B">
        <w:rPr>
          <w:i/>
          <w:vertAlign w:val="subscript"/>
        </w:rPr>
        <w:t>C</w:t>
      </w:r>
      <w:r w:rsidRPr="00A22B1B">
        <w:rPr>
          <w:i/>
        </w:rPr>
        <w:t xml:space="preserve"> = u</w:t>
      </w:r>
      <w:r w:rsidRPr="00A22B1B">
        <w:rPr>
          <w:i/>
          <w:vertAlign w:val="subscript"/>
        </w:rPr>
        <w:t>CS</w:t>
      </w:r>
      <w:r>
        <w:rPr>
          <w:i/>
          <w:vertAlign w:val="subscript"/>
        </w:rPr>
        <w:t>t</w:t>
      </w:r>
      <w:r w:rsidRPr="00A22B1B">
        <w:rPr>
          <w:i/>
        </w:rPr>
        <w:t xml:space="preserve"> = U</w:t>
      </w:r>
      <w:r>
        <w:t>.</w:t>
      </w:r>
    </w:p>
    <w:p w:rsidR="00EC4191" w:rsidRDefault="00EC4191" w:rsidP="00EC4191">
      <w:pPr>
        <w:jc w:val="both"/>
      </w:pPr>
      <w:r>
        <w:t xml:space="preserve">     Kondensatora sprieguma brīva komponente</w:t>
      </w:r>
    </w:p>
    <w:p w:rsidR="00EC4191" w:rsidRDefault="00EC4191" w:rsidP="00EC4191">
      <w:pPr>
        <w:jc w:val="both"/>
      </w:pPr>
      <w:r>
        <w:t xml:space="preserve">                       </w:t>
      </w:r>
      <w:r w:rsidR="00522ACE" w:rsidRPr="00522ACE">
        <w:rPr>
          <w:position w:val="-34"/>
        </w:rPr>
        <w:pict>
          <v:shape id="_x0000_i3205" type="#_x0000_t75" style="width:252.5pt;height:39.5pt">
            <v:imagedata r:id="rId4153" o:title=""/>
          </v:shape>
        </w:pict>
      </w:r>
      <w:r>
        <w:t xml:space="preserve">                        (11.30)</w:t>
      </w:r>
    </w:p>
    <w:p w:rsidR="00EC4191" w:rsidRPr="00A22B1B" w:rsidRDefault="00EC4191" w:rsidP="00EC4191">
      <w:pPr>
        <w:jc w:val="both"/>
      </w:pPr>
      <w:r>
        <w:t xml:space="preserve">Šeit ņemts vērā, ka </w:t>
      </w:r>
      <w:r w:rsidR="00522ACE" w:rsidRPr="00522ACE">
        <w:rPr>
          <w:position w:val="-12"/>
        </w:rPr>
        <w:pict>
          <v:shape id="_x0000_i3206" type="#_x0000_t75" style="width:60.5pt;height:18pt">
            <v:imagedata r:id="rId4154" o:title=""/>
          </v:shape>
        </w:pict>
      </w:r>
      <w:r>
        <w:t xml:space="preserve"> un </w:t>
      </w:r>
      <w:r w:rsidRPr="00860494">
        <w:rPr>
          <w:i/>
        </w:rPr>
        <w:t>τ = RC</w:t>
      </w:r>
      <w:r>
        <w:t xml:space="preserve"> – kondensatora uzlādes ķēdes laika konstante.</w:t>
      </w:r>
    </w:p>
    <w:p w:rsidR="00EC4191" w:rsidRDefault="00EC4191" w:rsidP="00EC4191">
      <w:pPr>
        <w:jc w:val="both"/>
      </w:pPr>
      <w:r>
        <w:t xml:space="preserve">     Iegūtajam diferenciālvinādojumam (11.30) ir atrisinājums</w:t>
      </w:r>
    </w:p>
    <w:p w:rsidR="00EC4191" w:rsidRDefault="00EC4191" w:rsidP="00EC4191">
      <w:pPr>
        <w:jc w:val="both"/>
      </w:pPr>
      <w:r>
        <w:t xml:space="preserve">                                                       </w:t>
      </w:r>
      <w:r w:rsidR="00522ACE" w:rsidRPr="00522ACE">
        <w:rPr>
          <w:position w:val="-12"/>
        </w:rPr>
        <w:pict>
          <v:shape id="_x0000_i3207" type="#_x0000_t75" style="width:66.5pt;height:18pt">
            <v:imagedata r:id="rId4155" o:title=""/>
          </v:shape>
        </w:pict>
      </w:r>
      <w:r>
        <w:t xml:space="preserve">                                                     (11.310)</w:t>
      </w:r>
    </w:p>
    <w:p w:rsidR="00EC4191" w:rsidRDefault="00EC4191" w:rsidP="00EC4191">
      <w:pPr>
        <w:jc w:val="both"/>
      </w:pPr>
      <w:r>
        <w:t xml:space="preserve">     Tādējādi spriegums uz kondensatora pārejas procesa laikā </w:t>
      </w:r>
    </w:p>
    <w:p w:rsidR="00EC4191" w:rsidRDefault="00EC4191" w:rsidP="00EC4191">
      <w:pPr>
        <w:jc w:val="both"/>
      </w:pPr>
      <w:r>
        <w:t xml:space="preserve">                                        </w:t>
      </w:r>
      <w:r w:rsidR="00522ACE" w:rsidRPr="00522ACE">
        <w:rPr>
          <w:position w:val="-12"/>
        </w:rPr>
        <w:pict>
          <v:shape id="_x0000_i3208" type="#_x0000_t75" style="width:138.5pt;height:18pt">
            <v:imagedata r:id="rId4156" o:title=""/>
          </v:shape>
        </w:pict>
      </w:r>
      <w:r>
        <w:t xml:space="preserve">                                           (11.32)</w:t>
      </w:r>
    </w:p>
    <w:p w:rsidR="00EC4191" w:rsidRDefault="00EC4191" w:rsidP="00EC4191">
      <w:pPr>
        <w:jc w:val="both"/>
      </w:pPr>
      <w:r>
        <w:t xml:space="preserve">     Lai noteiktu konstanti </w:t>
      </w:r>
      <w:r w:rsidRPr="00464A11">
        <w:rPr>
          <w:i/>
        </w:rPr>
        <w:t>A</w:t>
      </w:r>
      <w:r>
        <w:t>, izmantojam otro komutācijas likumu.</w:t>
      </w:r>
    </w:p>
    <w:p w:rsidR="00EC4191" w:rsidRDefault="00EC4191" w:rsidP="00EC4191">
      <w:pPr>
        <w:jc w:val="both"/>
      </w:pPr>
      <w:r>
        <w:t xml:space="preserve">     Ņemot vērā mūsu uzdevuma nosacījumus, tas nozīmē, ka līdz slēdža noslēgšanai (11.16. att.) spriegums uz neuzlādētā kondensatora ir vienāds ar nulli un paliek tāds pats arī pirmajā momentā pēc slēdža noslēgšanas, t.i., ja </w:t>
      </w:r>
      <w:r w:rsidRPr="00464A11">
        <w:rPr>
          <w:i/>
        </w:rPr>
        <w:t>t</w:t>
      </w:r>
      <w:r>
        <w:t xml:space="preserve"> = 0, spriegums </w:t>
      </w:r>
      <w:r w:rsidRPr="00464A11">
        <w:rPr>
          <w:i/>
        </w:rPr>
        <w:t>u</w:t>
      </w:r>
      <w:r w:rsidRPr="00464A11">
        <w:rPr>
          <w:i/>
          <w:vertAlign w:val="subscript"/>
        </w:rPr>
        <w:t>C</w:t>
      </w:r>
      <w:r>
        <w:t xml:space="preserve"> = 0, tādēļ no vienādojuma (11.32) iegūstam, ka</w:t>
      </w:r>
    </w:p>
    <w:p w:rsidR="00EC4191" w:rsidRDefault="00EC4191" w:rsidP="00EC4191">
      <w:pPr>
        <w:jc w:val="both"/>
      </w:pPr>
      <w:r>
        <w:t xml:space="preserve">                                         </w:t>
      </w:r>
      <w:r w:rsidR="00522ACE" w:rsidRPr="00522ACE">
        <w:rPr>
          <w:position w:val="-6"/>
        </w:rPr>
        <w:pict>
          <v:shape id="_x0000_i3209" type="#_x0000_t75" style="width:104.5pt;height:16pt">
            <v:imagedata r:id="rId4157" o:title=""/>
          </v:shape>
        </w:pict>
      </w:r>
    </w:p>
    <w:p w:rsidR="00EC4191" w:rsidRDefault="00EC4191" w:rsidP="00EC4191">
      <w:pPr>
        <w:jc w:val="both"/>
      </w:pPr>
      <w:r>
        <w:t xml:space="preserve">vai </w:t>
      </w:r>
      <w:r w:rsidRPr="00876B19">
        <w:rPr>
          <w:i/>
        </w:rPr>
        <w:t xml:space="preserve">A = </w:t>
      </w:r>
      <w:r w:rsidR="00CA6291">
        <w:rPr>
          <w:i/>
        </w:rPr>
        <w:t>-</w:t>
      </w:r>
      <w:r w:rsidRPr="00876B19">
        <w:rPr>
          <w:i/>
        </w:rPr>
        <w:t xml:space="preserve"> U</w:t>
      </w:r>
      <w:r>
        <w:t xml:space="preserve"> un </w:t>
      </w:r>
    </w:p>
    <w:p w:rsidR="00EC4191" w:rsidRDefault="00EC4191" w:rsidP="00EC4191">
      <w:pPr>
        <w:jc w:val="both"/>
      </w:pPr>
      <w:r>
        <w:t xml:space="preserve">                                                    </w:t>
      </w:r>
      <w:r w:rsidR="00522ACE" w:rsidRPr="00522ACE">
        <w:rPr>
          <w:position w:val="-12"/>
        </w:rPr>
        <w:pict>
          <v:shape id="_x0000_i3210" type="#_x0000_t75" style="width:73pt;height:18pt">
            <v:imagedata r:id="rId4158" o:title=""/>
          </v:shape>
        </w:pict>
      </w:r>
      <w:r>
        <w:t xml:space="preserve">                                                     (11.33)</w:t>
      </w:r>
    </w:p>
    <w:p w:rsidR="00EC4191" w:rsidRDefault="00EC4191" w:rsidP="00EC4191">
      <w:pPr>
        <w:jc w:val="both"/>
      </w:pPr>
      <w:r>
        <w:t>kur laika konstante</w:t>
      </w:r>
    </w:p>
    <w:p w:rsidR="00EC4191" w:rsidRDefault="00EC4191" w:rsidP="00EC4191">
      <w:pPr>
        <w:jc w:val="both"/>
      </w:pPr>
      <w:r>
        <w:t xml:space="preserve">                                          </w:t>
      </w:r>
      <w:r w:rsidR="00522ACE" w:rsidRPr="00522ACE">
        <w:rPr>
          <w:position w:val="-10"/>
        </w:rPr>
        <w:pict>
          <v:shape id="_x0000_i3211" type="#_x0000_t75" style="width:182.5pt;height:18pt">
            <v:imagedata r:id="rId4159" o:title=""/>
          </v:shape>
        </w:pict>
      </w:r>
      <w:r>
        <w:t xml:space="preserve">  </w:t>
      </w:r>
    </w:p>
    <w:p w:rsidR="00EC4191" w:rsidRDefault="00EC4191" w:rsidP="00EC4191">
      <w:pPr>
        <w:jc w:val="both"/>
      </w:pPr>
      <w:r>
        <w:t xml:space="preserve">     2. </w:t>
      </w:r>
      <w:r w:rsidRPr="00464A11">
        <w:rPr>
          <w:i/>
        </w:rPr>
        <w:t>Strāvas un sprieguma līknes, kondensatoram uzlādējoties</w:t>
      </w:r>
      <w:r>
        <w:t>. Uzlādes procesā spriegums (voltos) uz kondensatora pieaug pēc likuma</w:t>
      </w:r>
    </w:p>
    <w:p w:rsidR="00EC4191" w:rsidRDefault="00EC4191" w:rsidP="00EC4191">
      <w:pPr>
        <w:jc w:val="both"/>
      </w:pPr>
      <w:r>
        <w:t xml:space="preserve">                           </w:t>
      </w:r>
      <w:r w:rsidR="00522ACE" w:rsidRPr="00522ACE">
        <w:rPr>
          <w:position w:val="-12"/>
        </w:rPr>
        <w:pict>
          <v:shape id="_x0000_i3212" type="#_x0000_t75" style="width:213pt;height:18pt">
            <v:imagedata r:id="rId4160" o:title=""/>
          </v:shape>
        </w:pict>
      </w:r>
      <w:r>
        <w:t xml:space="preserve">  </w:t>
      </w:r>
    </w:p>
    <w:p w:rsidR="00EC4191" w:rsidRDefault="00EC4191" w:rsidP="00EC4191">
      <w:pPr>
        <w:jc w:val="both"/>
      </w:pPr>
      <w:r>
        <w:t xml:space="preserve">kur </w:t>
      </w:r>
      <w:r w:rsidRPr="00F37A19">
        <w:rPr>
          <w:i/>
        </w:rPr>
        <w:t>t</w:t>
      </w:r>
      <w:r>
        <w:t xml:space="preserve"> – sekundēs.</w:t>
      </w:r>
    </w:p>
    <w:p w:rsidR="00EC4191" w:rsidRDefault="00EC4191" w:rsidP="00EC4191">
      <w:pPr>
        <w:ind w:firstLine="397"/>
        <w:jc w:val="both"/>
      </w:pPr>
      <w:r>
        <w:t xml:space="preserve"> Aprēķināsim spriegumu </w:t>
      </w:r>
      <w:r w:rsidRPr="00F37A19">
        <w:rPr>
          <w:i/>
        </w:rPr>
        <w:t>u</w:t>
      </w:r>
      <w:r w:rsidRPr="00F37A19">
        <w:rPr>
          <w:i/>
          <w:vertAlign w:val="subscript"/>
        </w:rPr>
        <w:t>C</w:t>
      </w:r>
      <w:r>
        <w:t xml:space="preserve"> vairākiem laika </w:t>
      </w:r>
      <w:r w:rsidRPr="00A3764F">
        <w:rPr>
          <w:i/>
        </w:rPr>
        <w:t>t</w:t>
      </w:r>
      <w:r>
        <w:t xml:space="preserve"> vērtībām</w:t>
      </w:r>
    </w:p>
    <w:p w:rsidR="00EC4191" w:rsidRDefault="00522ACE" w:rsidP="00EC4191">
      <w:pPr>
        <w:ind w:firstLine="397"/>
        <w:jc w:val="both"/>
        <w:rPr>
          <w:position w:val="-12"/>
        </w:rPr>
      </w:pPr>
      <w:r w:rsidRPr="00522ACE">
        <w:rPr>
          <w:position w:val="-32"/>
        </w:rPr>
        <w:pict>
          <v:shape id="_x0000_i3213" type="#_x0000_t75" style="width:330pt;height:38.5pt">
            <v:imagedata r:id="rId4161" o:title=""/>
          </v:shape>
        </w:pict>
      </w:r>
    </w:p>
    <w:p w:rsidR="00EC4191" w:rsidRDefault="00522ACE" w:rsidP="00EC4191">
      <w:pPr>
        <w:ind w:firstLine="397"/>
        <w:jc w:val="both"/>
      </w:pPr>
      <w:r w:rsidRPr="00522ACE">
        <w:rPr>
          <w:position w:val="-32"/>
        </w:rPr>
        <w:pict>
          <v:shape id="_x0000_i3214" type="#_x0000_t75" style="width:347pt;height:38.5pt">
            <v:imagedata r:id="rId4162" o:title=""/>
          </v:shape>
        </w:pict>
      </w:r>
    </w:p>
    <w:p w:rsidR="00EC4191" w:rsidRDefault="00EC4191" w:rsidP="00EC4191">
      <w:pPr>
        <w:jc w:val="both"/>
      </w:pPr>
      <w:r>
        <w:lastRenderedPageBreak/>
        <w:t xml:space="preserve">          </w:t>
      </w:r>
      <w:r w:rsidR="00522ACE" w:rsidRPr="00522ACE">
        <w:rPr>
          <w:position w:val="-32"/>
        </w:rPr>
        <w:pict>
          <v:shape id="_x0000_i3215" type="#_x0000_t75" style="width:349.5pt;height:38.5pt">
            <v:imagedata r:id="rId4163" o:title=""/>
          </v:shape>
        </w:pict>
      </w:r>
    </w:p>
    <w:p w:rsidR="00EC4191" w:rsidRDefault="00EC4191" w:rsidP="00EC4191">
      <w:pPr>
        <w:jc w:val="both"/>
      </w:pPr>
      <w:r>
        <w:t xml:space="preserve">un pēc šiem datiem 11.17. attēlā konstruēts grafiks </w:t>
      </w:r>
      <w:r w:rsidRPr="00422551">
        <w:rPr>
          <w:i/>
        </w:rPr>
        <w:t>u</w:t>
      </w:r>
      <w:r w:rsidRPr="00422551">
        <w:rPr>
          <w:i/>
          <w:vertAlign w:val="subscript"/>
        </w:rPr>
        <w:t>C</w:t>
      </w:r>
      <w:r w:rsidRPr="00422551">
        <w:rPr>
          <w:i/>
        </w:rPr>
        <w:t>(t)</w:t>
      </w:r>
      <w:r>
        <w:rPr>
          <w:i/>
        </w:rPr>
        <w:t>.</w:t>
      </w:r>
    </w:p>
    <w:p w:rsidR="00EC4191" w:rsidRDefault="00EC4191" w:rsidP="00EC4191">
      <w:pPr>
        <w:jc w:val="both"/>
      </w:pPr>
      <w:r>
        <w:t xml:space="preserve">     Uzlādes strāva ir proporcionāla sprieguma izmaiņas ātrumam uz kondensatora klājumiem:</w:t>
      </w:r>
    </w:p>
    <w:p w:rsidR="00EC4191" w:rsidRDefault="00522ACE" w:rsidP="00EC4191">
      <w:pPr>
        <w:jc w:val="center"/>
      </w:pPr>
      <w:r w:rsidRPr="00522ACE">
        <w:rPr>
          <w:position w:val="-24"/>
        </w:rPr>
        <w:pict>
          <v:shape id="_x0000_i3216" type="#_x0000_t75" style="width:6in;height:33.5pt">
            <v:imagedata r:id="rId4164" o:title=""/>
          </v:shape>
        </w:pict>
      </w:r>
    </w:p>
    <w:p w:rsidR="00EC4191" w:rsidRDefault="00EC4191" w:rsidP="00EC4191">
      <w:pPr>
        <w:jc w:val="both"/>
        <w:rPr>
          <w:i/>
        </w:rPr>
      </w:pPr>
      <w:r>
        <w:t xml:space="preserve">     11.4. tabulā dotas uzlādes strāvas vērtības, bet 11.18. attēlā – grafiks </w:t>
      </w:r>
      <w:r w:rsidRPr="00B92149">
        <w:rPr>
          <w:i/>
        </w:rPr>
        <w:t>i</w:t>
      </w:r>
      <w:r w:rsidRPr="00B92149">
        <w:rPr>
          <w:i/>
          <w:vertAlign w:val="subscript"/>
        </w:rPr>
        <w:t>C</w:t>
      </w:r>
      <w:r w:rsidRPr="00B92149">
        <w:rPr>
          <w:i/>
        </w:rPr>
        <w:t>(t).</w:t>
      </w:r>
    </w:p>
    <w:p w:rsidR="00EC4191" w:rsidRDefault="00EC4191" w:rsidP="00EC4191">
      <w:pPr>
        <w:jc w:val="both"/>
        <w:rPr>
          <w:i/>
        </w:rPr>
      </w:pPr>
    </w:p>
    <w:tbl>
      <w:tblPr>
        <w:tblW w:w="0" w:type="auto"/>
        <w:jc w:val="center"/>
        <w:tblLook w:val="04A0"/>
      </w:tblPr>
      <w:tblGrid>
        <w:gridCol w:w="4528"/>
        <w:gridCol w:w="4528"/>
      </w:tblGrid>
      <w:tr w:rsidR="00EC4191" w:rsidRPr="00BE15AD" w:rsidTr="00CD591C">
        <w:trPr>
          <w:jc w:val="center"/>
        </w:trPr>
        <w:tc>
          <w:tcPr>
            <w:tcW w:w="4528" w:type="dxa"/>
          </w:tcPr>
          <w:p w:rsidR="00EC4191" w:rsidRPr="00BE15AD" w:rsidRDefault="00522ACE" w:rsidP="00CA6291">
            <w:pPr>
              <w:jc w:val="center"/>
            </w:pPr>
            <w:r w:rsidRPr="00522ACE">
              <w:rPr>
                <w:sz w:val="22"/>
                <w:szCs w:val="22"/>
              </w:rPr>
              <w:pict>
                <v:shape id="_x0000_i3217" type="#_x0000_t75" style="width:210.5pt;height:133.5pt">
                  <v:imagedata r:id="rId4165" o:title=""/>
                </v:shape>
              </w:pict>
            </w:r>
          </w:p>
          <w:p w:rsidR="00EC4191" w:rsidRPr="00BE15AD" w:rsidRDefault="00EC4191" w:rsidP="00CA6291">
            <w:pPr>
              <w:jc w:val="center"/>
            </w:pPr>
          </w:p>
          <w:p w:rsidR="00EC4191" w:rsidRPr="00BE15AD" w:rsidRDefault="00EC4191" w:rsidP="00CA6291">
            <w:pPr>
              <w:jc w:val="center"/>
            </w:pPr>
            <w:r w:rsidRPr="00BE15AD">
              <w:rPr>
                <w:sz w:val="22"/>
                <w:szCs w:val="22"/>
              </w:rPr>
              <w:t>11.17. att.</w:t>
            </w:r>
          </w:p>
        </w:tc>
        <w:tc>
          <w:tcPr>
            <w:tcW w:w="4528" w:type="dxa"/>
          </w:tcPr>
          <w:p w:rsidR="00EC4191" w:rsidRPr="00BE15AD" w:rsidRDefault="00522ACE" w:rsidP="00CA6291">
            <w:pPr>
              <w:jc w:val="center"/>
            </w:pPr>
            <w:r w:rsidRPr="00522ACE">
              <w:rPr>
                <w:sz w:val="22"/>
                <w:szCs w:val="22"/>
              </w:rPr>
              <w:pict>
                <v:shape id="_x0000_i3218" type="#_x0000_t75" style="width:203.5pt;height:145pt">
                  <v:imagedata r:id="rId4166" o:title=""/>
                </v:shape>
              </w:pict>
            </w:r>
          </w:p>
          <w:p w:rsidR="00EC4191" w:rsidRPr="00BE15AD" w:rsidRDefault="00EC4191" w:rsidP="00CA6291">
            <w:pPr>
              <w:jc w:val="center"/>
            </w:pPr>
            <w:r w:rsidRPr="00BE15AD">
              <w:rPr>
                <w:sz w:val="22"/>
                <w:szCs w:val="22"/>
              </w:rPr>
              <w:t>11.18. att.</w:t>
            </w:r>
          </w:p>
        </w:tc>
      </w:tr>
    </w:tbl>
    <w:p w:rsidR="00EC4191" w:rsidRDefault="00EC4191" w:rsidP="00EC4191">
      <w:pPr>
        <w:jc w:val="both"/>
      </w:pPr>
    </w:p>
    <w:p w:rsidR="00EC4191" w:rsidRDefault="00EC4191" w:rsidP="00EC4191">
      <w:pPr>
        <w:jc w:val="both"/>
      </w:pPr>
      <w:r>
        <w:t xml:space="preserve">                                                                                                                           11.4. tabula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4"/>
        <w:gridCol w:w="1134"/>
        <w:gridCol w:w="1134"/>
        <w:gridCol w:w="1134"/>
        <w:gridCol w:w="1134"/>
        <w:gridCol w:w="1134"/>
        <w:gridCol w:w="1134"/>
      </w:tblGrid>
      <w:tr w:rsidR="00EC4191" w:rsidRPr="0019422E" w:rsidTr="007013BA">
        <w:trPr>
          <w:jc w:val="center"/>
        </w:trPr>
        <w:tc>
          <w:tcPr>
            <w:tcW w:w="1134" w:type="dxa"/>
          </w:tcPr>
          <w:p w:rsidR="00EC4191" w:rsidRPr="0019422E" w:rsidRDefault="00EC4191" w:rsidP="00CD591C">
            <w:pPr>
              <w:jc w:val="both"/>
            </w:pPr>
            <w:r w:rsidRPr="0019422E">
              <w:rPr>
                <w:i/>
              </w:rPr>
              <w:t>t</w:t>
            </w:r>
            <w:r w:rsidRPr="0019422E">
              <w:t>, s</w:t>
            </w:r>
          </w:p>
        </w:tc>
        <w:tc>
          <w:tcPr>
            <w:tcW w:w="1134" w:type="dxa"/>
            <w:vAlign w:val="center"/>
          </w:tcPr>
          <w:p w:rsidR="00EC4191" w:rsidRPr="0019422E" w:rsidRDefault="00EC4191" w:rsidP="007013BA">
            <w:pPr>
              <w:jc w:val="center"/>
            </w:pPr>
            <w:r w:rsidRPr="0019422E">
              <w:t>0</w:t>
            </w:r>
          </w:p>
        </w:tc>
        <w:tc>
          <w:tcPr>
            <w:tcW w:w="1134" w:type="dxa"/>
            <w:vAlign w:val="center"/>
          </w:tcPr>
          <w:p w:rsidR="00EC4191" w:rsidRPr="0019422E" w:rsidRDefault="00EC4191" w:rsidP="007013BA">
            <w:pPr>
              <w:jc w:val="center"/>
            </w:pPr>
            <w:r w:rsidRPr="0019422E">
              <w:t>τ</w:t>
            </w:r>
          </w:p>
        </w:tc>
        <w:tc>
          <w:tcPr>
            <w:tcW w:w="1134" w:type="dxa"/>
            <w:vAlign w:val="center"/>
          </w:tcPr>
          <w:p w:rsidR="00EC4191" w:rsidRPr="0019422E" w:rsidRDefault="00EC4191" w:rsidP="007013BA">
            <w:pPr>
              <w:jc w:val="center"/>
            </w:pPr>
            <w:r w:rsidRPr="0019422E">
              <w:t>2τ</w:t>
            </w:r>
          </w:p>
        </w:tc>
        <w:tc>
          <w:tcPr>
            <w:tcW w:w="1134" w:type="dxa"/>
            <w:vAlign w:val="center"/>
          </w:tcPr>
          <w:p w:rsidR="00EC4191" w:rsidRPr="0019422E" w:rsidRDefault="00EC4191" w:rsidP="007013BA">
            <w:pPr>
              <w:jc w:val="center"/>
            </w:pPr>
            <w:r w:rsidRPr="0019422E">
              <w:t>3τ</w:t>
            </w:r>
          </w:p>
        </w:tc>
        <w:tc>
          <w:tcPr>
            <w:tcW w:w="1134" w:type="dxa"/>
            <w:vAlign w:val="center"/>
          </w:tcPr>
          <w:p w:rsidR="00EC4191" w:rsidRPr="0019422E" w:rsidRDefault="00EC4191" w:rsidP="007013BA">
            <w:pPr>
              <w:jc w:val="center"/>
            </w:pPr>
            <w:r w:rsidRPr="0019422E">
              <w:t>4τ</w:t>
            </w:r>
          </w:p>
        </w:tc>
        <w:tc>
          <w:tcPr>
            <w:tcW w:w="1134" w:type="dxa"/>
            <w:vAlign w:val="center"/>
          </w:tcPr>
          <w:p w:rsidR="00EC4191" w:rsidRPr="0019422E" w:rsidRDefault="00EC4191" w:rsidP="007013BA">
            <w:pPr>
              <w:jc w:val="center"/>
            </w:pPr>
            <w:r w:rsidRPr="0019422E">
              <w:t>5τ</w:t>
            </w:r>
          </w:p>
        </w:tc>
      </w:tr>
      <w:tr w:rsidR="00EC4191" w:rsidRPr="0019422E" w:rsidTr="007013BA">
        <w:trPr>
          <w:jc w:val="center"/>
        </w:trPr>
        <w:tc>
          <w:tcPr>
            <w:tcW w:w="1134" w:type="dxa"/>
          </w:tcPr>
          <w:p w:rsidR="00EC4191" w:rsidRPr="0019422E" w:rsidRDefault="00EC4191" w:rsidP="00CD591C">
            <w:pPr>
              <w:jc w:val="both"/>
            </w:pPr>
            <w:r w:rsidRPr="0019422E">
              <w:rPr>
                <w:i/>
              </w:rPr>
              <w:t>i</w:t>
            </w:r>
            <w:r w:rsidRPr="0019422E">
              <w:t>, μA</w:t>
            </w:r>
          </w:p>
        </w:tc>
        <w:tc>
          <w:tcPr>
            <w:tcW w:w="1134" w:type="dxa"/>
            <w:vAlign w:val="center"/>
          </w:tcPr>
          <w:p w:rsidR="00EC4191" w:rsidRPr="0019422E" w:rsidRDefault="00EC4191" w:rsidP="007013BA">
            <w:pPr>
              <w:jc w:val="center"/>
            </w:pPr>
            <w:r w:rsidRPr="0019422E">
              <w:t>25</w:t>
            </w:r>
          </w:p>
        </w:tc>
        <w:tc>
          <w:tcPr>
            <w:tcW w:w="1134" w:type="dxa"/>
            <w:vAlign w:val="center"/>
          </w:tcPr>
          <w:p w:rsidR="00EC4191" w:rsidRPr="0019422E" w:rsidRDefault="00EC4191" w:rsidP="007013BA">
            <w:pPr>
              <w:jc w:val="center"/>
            </w:pPr>
            <w:r w:rsidRPr="0019422E">
              <w:t>9,19</w:t>
            </w:r>
          </w:p>
        </w:tc>
        <w:tc>
          <w:tcPr>
            <w:tcW w:w="1134" w:type="dxa"/>
            <w:vAlign w:val="center"/>
          </w:tcPr>
          <w:p w:rsidR="00EC4191" w:rsidRPr="0019422E" w:rsidRDefault="00EC4191" w:rsidP="007013BA">
            <w:pPr>
              <w:jc w:val="center"/>
            </w:pPr>
            <w:r w:rsidRPr="0019422E">
              <w:t>3,38</w:t>
            </w:r>
          </w:p>
        </w:tc>
        <w:tc>
          <w:tcPr>
            <w:tcW w:w="1134" w:type="dxa"/>
            <w:vAlign w:val="center"/>
          </w:tcPr>
          <w:p w:rsidR="00EC4191" w:rsidRPr="0019422E" w:rsidRDefault="00EC4191" w:rsidP="007013BA">
            <w:pPr>
              <w:jc w:val="center"/>
            </w:pPr>
            <w:r w:rsidRPr="0019422E">
              <w:t>1,24</w:t>
            </w:r>
          </w:p>
        </w:tc>
        <w:tc>
          <w:tcPr>
            <w:tcW w:w="1134" w:type="dxa"/>
            <w:vAlign w:val="center"/>
          </w:tcPr>
          <w:p w:rsidR="00EC4191" w:rsidRPr="0019422E" w:rsidRDefault="00EC4191" w:rsidP="007013BA">
            <w:pPr>
              <w:jc w:val="center"/>
            </w:pPr>
            <w:r w:rsidRPr="0019422E">
              <w:t>0,46</w:t>
            </w:r>
          </w:p>
        </w:tc>
        <w:tc>
          <w:tcPr>
            <w:tcW w:w="1134" w:type="dxa"/>
            <w:vAlign w:val="center"/>
          </w:tcPr>
          <w:p w:rsidR="00EC4191" w:rsidRPr="0019422E" w:rsidRDefault="00EC4191" w:rsidP="007013BA">
            <w:pPr>
              <w:jc w:val="center"/>
            </w:pPr>
            <w:r w:rsidRPr="0019422E">
              <w:t>0,17</w:t>
            </w:r>
          </w:p>
        </w:tc>
      </w:tr>
    </w:tbl>
    <w:p w:rsidR="00EC4191" w:rsidRDefault="00EC4191" w:rsidP="00EC4191">
      <w:pPr>
        <w:jc w:val="both"/>
      </w:pPr>
    </w:p>
    <w:p w:rsidR="00EC4191" w:rsidRDefault="00EC4191" w:rsidP="00EC4191">
      <w:pPr>
        <w:ind w:firstLine="397"/>
        <w:jc w:val="both"/>
      </w:pPr>
      <w:r>
        <w:t>Teorētiski kondensatora uzlādes process turpinās bezgalīgi ilgi, bet praktiski to var uzsk</w:t>
      </w:r>
      <w:r>
        <w:t>a</w:t>
      </w:r>
      <w:r>
        <w:t xml:space="preserve">tīt par pabeigtu laika </w:t>
      </w:r>
      <w:r w:rsidRPr="00EF1A2F">
        <w:rPr>
          <w:i/>
        </w:rPr>
        <w:t>t</w:t>
      </w:r>
      <w:r>
        <w:t xml:space="preserve"> = (4 ... 5) </w:t>
      </w:r>
      <w:r w:rsidRPr="00EF1A2F">
        <w:rPr>
          <w:i/>
        </w:rPr>
        <w:t>τ</w:t>
      </w:r>
      <w:r>
        <w:t>, tapāt kā strāvas augšanas procesu ķēdē ar pretestību un i</w:t>
      </w:r>
      <w:r>
        <w:t>n</w:t>
      </w:r>
      <w:r>
        <w:t>duktivitāti.</w:t>
      </w:r>
    </w:p>
    <w:p w:rsidR="00EC4191" w:rsidRDefault="00EC4191" w:rsidP="00EC4191">
      <w:pPr>
        <w:ind w:firstLine="397"/>
        <w:jc w:val="both"/>
      </w:pPr>
      <w:r>
        <w:t xml:space="preserve">3. </w:t>
      </w:r>
      <w:r w:rsidRPr="00506450">
        <w:rPr>
          <w:i/>
        </w:rPr>
        <w:t>Elektriskās enerģijas aprēķins</w:t>
      </w:r>
      <w:r>
        <w:t xml:space="preserve">. Uzlādējot kondensatoru, enerģijas avots atdod enerģiju </w:t>
      </w:r>
      <w:r w:rsidRPr="00D17B86">
        <w:rPr>
          <w:i/>
        </w:rPr>
        <w:t>W</w:t>
      </w:r>
      <w:r w:rsidRPr="00D17B86">
        <w:rPr>
          <w:i/>
          <w:vertAlign w:val="subscript"/>
        </w:rPr>
        <w:t>AV</w:t>
      </w:r>
      <w:r>
        <w:t xml:space="preserve"> = </w:t>
      </w:r>
      <w:r w:rsidRPr="00D17B86">
        <w:rPr>
          <w:i/>
        </w:rPr>
        <w:t>E</w:t>
      </w:r>
      <w:r w:rsidRPr="00D17B86">
        <w:rPr>
          <w:i/>
          <w:vertAlign w:val="superscript"/>
        </w:rPr>
        <w:t>2</w:t>
      </w:r>
      <w:r w:rsidRPr="00D17B86">
        <w:rPr>
          <w:i/>
        </w:rPr>
        <w:t>C</w:t>
      </w:r>
      <w:r>
        <w:t xml:space="preserve"> = </w:t>
      </w:r>
      <w:r w:rsidRPr="00D17B86">
        <w:rPr>
          <w:i/>
        </w:rPr>
        <w:t>U</w:t>
      </w:r>
      <w:r w:rsidRPr="00D17B86">
        <w:rPr>
          <w:i/>
          <w:vertAlign w:val="superscript"/>
        </w:rPr>
        <w:t>2</w:t>
      </w:r>
      <w:r w:rsidRPr="00D17B86">
        <w:rPr>
          <w:i/>
        </w:rPr>
        <w:t>C</w:t>
      </w:r>
      <w:r>
        <w:t xml:space="preserve"> = 50</w:t>
      </w:r>
      <w:r>
        <w:rPr>
          <w:vertAlign w:val="superscript"/>
        </w:rPr>
        <w:t>2</w:t>
      </w:r>
      <w:r>
        <w:t>·10·10</w:t>
      </w:r>
      <w:r>
        <w:rPr>
          <w:vertAlign w:val="superscript"/>
        </w:rPr>
        <w:t>-6</w:t>
      </w:r>
      <w:r>
        <w:t xml:space="preserve"> = 2,5·10</w:t>
      </w:r>
      <w:r>
        <w:rPr>
          <w:vertAlign w:val="superscript"/>
        </w:rPr>
        <w:t>-2</w:t>
      </w:r>
      <w:r>
        <w:t xml:space="preserve"> = 0,025 J. Puse no šīs enerģijas </w:t>
      </w:r>
      <w:r w:rsidRPr="00D17B86">
        <w:rPr>
          <w:i/>
        </w:rPr>
        <w:t>W = CU</w:t>
      </w:r>
      <w:r w:rsidRPr="00D17B86">
        <w:rPr>
          <w:i/>
          <w:vertAlign w:val="superscript"/>
        </w:rPr>
        <w:t>2</w:t>
      </w:r>
      <w:r w:rsidRPr="00D17B86">
        <w:rPr>
          <w:i/>
        </w:rPr>
        <w:t>/2 =</w:t>
      </w:r>
      <w:r>
        <w:t xml:space="preserve">   =0,0125 J uzkrājas kondensatora elektriskajā laukā. Enerģija W tiek patērēta, kondensatoram izlādējoties. Laika momentam </w:t>
      </w:r>
      <w:r w:rsidRPr="00876B19">
        <w:rPr>
          <w:i/>
        </w:rPr>
        <w:t>t = 3τ</w:t>
      </w:r>
    </w:p>
    <w:p w:rsidR="00EC4191" w:rsidRPr="00506450" w:rsidRDefault="00EC4191" w:rsidP="00EC4191">
      <w:pPr>
        <w:jc w:val="both"/>
      </w:pPr>
      <w:r>
        <w:t xml:space="preserve">                         </w:t>
      </w:r>
      <w:r w:rsidR="00522ACE" w:rsidRPr="00522ACE">
        <w:rPr>
          <w:position w:val="-24"/>
        </w:rPr>
        <w:pict>
          <v:shape id="_x0000_i3219" type="#_x0000_t75" style="width:271pt;height:33.5pt">
            <v:imagedata r:id="rId4167" o:title=""/>
          </v:shape>
        </w:pict>
      </w:r>
      <w:r>
        <w:t>J.</w:t>
      </w:r>
    </w:p>
    <w:p w:rsidR="00EC4191" w:rsidRPr="00604B5F" w:rsidRDefault="00EC4191" w:rsidP="00EC4191">
      <w:pPr>
        <w:ind w:firstLine="397"/>
        <w:jc w:val="both"/>
      </w:pPr>
      <w:r w:rsidRPr="004B30C1">
        <w:rPr>
          <w:b/>
          <w:i/>
        </w:rPr>
        <w:t>11.4. uzdevums.</w:t>
      </w:r>
      <w:r>
        <w:rPr>
          <w:b/>
        </w:rPr>
        <w:t xml:space="preserve"> </w:t>
      </w:r>
      <w:r>
        <w:t xml:space="preserve">Ja pēc kondensatora uzlādes līdz spriegumam </w:t>
      </w:r>
      <w:r>
        <w:rPr>
          <w:i/>
        </w:rPr>
        <w:t>u</w:t>
      </w:r>
      <w:r>
        <w:rPr>
          <w:i/>
          <w:vertAlign w:val="subscript"/>
        </w:rPr>
        <w:t>C</w:t>
      </w:r>
      <w:r>
        <w:rPr>
          <w:i/>
        </w:rPr>
        <w:t xml:space="preserve"> = U</w:t>
      </w:r>
      <w:r>
        <w:t xml:space="preserve"> (stacionārs režīms) slēdzi pārslēdz stāvoklī 2, tad caur pretestību (</w:t>
      </w:r>
      <w:r w:rsidRPr="00604B5F">
        <w:rPr>
          <w:i/>
        </w:rPr>
        <w:t>R +</w:t>
      </w:r>
      <w:r>
        <w:rPr>
          <w:i/>
        </w:rPr>
        <w:t xml:space="preserve"> </w:t>
      </w:r>
      <w:r w:rsidRPr="00604B5F">
        <w:rPr>
          <w:i/>
        </w:rPr>
        <w:t>R</w:t>
      </w:r>
      <w:r w:rsidRPr="00604B5F">
        <w:rPr>
          <w:i/>
          <w:vertAlign w:val="subscript"/>
        </w:rPr>
        <w:t>P</w:t>
      </w:r>
      <w:r>
        <w:t xml:space="preserve">) plūst izlādes strāva </w:t>
      </w:r>
      <w:r w:rsidRPr="002F1B2C">
        <w:rPr>
          <w:i/>
        </w:rPr>
        <w:t>i</w:t>
      </w:r>
      <w:r>
        <w:t xml:space="preserve">, bet kondensatora </w:t>
      </w:r>
      <w:r w:rsidRPr="00D17B86">
        <w:rPr>
          <w:i/>
        </w:rPr>
        <w:t>C</w:t>
      </w:r>
      <w:r>
        <w:t xml:space="preserve"> lādiņš, spriegums un elektriskā lauka enerģija samazinās. </w:t>
      </w:r>
    </w:p>
    <w:p w:rsidR="00EC4191" w:rsidRDefault="00EC4191" w:rsidP="00EC4191">
      <w:pPr>
        <w:ind w:firstLine="397"/>
        <w:jc w:val="both"/>
      </w:pPr>
      <w:r>
        <w:t>Otrā Kirhofa likuma izteiksme izlādēšanās ((</w:t>
      </w:r>
      <w:r w:rsidRPr="002F1B2C">
        <w:rPr>
          <w:i/>
        </w:rPr>
        <w:t>R + R</w:t>
      </w:r>
      <w:r w:rsidRPr="002F1B2C">
        <w:rPr>
          <w:i/>
          <w:vertAlign w:val="subscript"/>
        </w:rPr>
        <w:t>P</w:t>
      </w:r>
      <w:r>
        <w:t>)·</w:t>
      </w:r>
      <w:r w:rsidRPr="002F1B2C">
        <w:rPr>
          <w:i/>
        </w:rPr>
        <w:t>C</w:t>
      </w:r>
      <w:r>
        <w:t>) kontūra brīvajām komponentēm ir šāda:</w:t>
      </w:r>
    </w:p>
    <w:p w:rsidR="00EC4191" w:rsidRDefault="00EC4191" w:rsidP="00EC4191">
      <w:pPr>
        <w:jc w:val="both"/>
      </w:pPr>
      <w:r>
        <w:t xml:space="preserve">                                                    </w:t>
      </w:r>
      <w:r w:rsidR="00522ACE" w:rsidRPr="00522ACE">
        <w:rPr>
          <w:position w:val="-12"/>
        </w:rPr>
        <w:pict>
          <v:shape id="_x0000_i3220" type="#_x0000_t75" style="width:111.5pt;height:18pt">
            <v:imagedata r:id="rId4168" o:title=""/>
          </v:shape>
        </w:pict>
      </w:r>
    </w:p>
    <w:p w:rsidR="00EC4191" w:rsidRDefault="00EC4191" w:rsidP="00EC4191">
      <w:pPr>
        <w:jc w:val="both"/>
      </w:pPr>
      <w:r>
        <w:t xml:space="preserve">     Tā kā izlādēšanās jeb brīvā strāva</w:t>
      </w:r>
    </w:p>
    <w:p w:rsidR="00EC4191" w:rsidRDefault="00EC4191" w:rsidP="00EC4191">
      <w:pPr>
        <w:jc w:val="both"/>
      </w:pPr>
      <w:r>
        <w:t xml:space="preserve">                                                          </w:t>
      </w:r>
      <w:r w:rsidR="00522ACE" w:rsidRPr="00522ACE">
        <w:rPr>
          <w:position w:val="-24"/>
        </w:rPr>
        <w:pict>
          <v:shape id="_x0000_i3221" type="#_x0000_t75" style="width:70pt;height:32pt">
            <v:imagedata r:id="rId4169" o:title=""/>
          </v:shape>
        </w:pict>
      </w:r>
    </w:p>
    <w:p w:rsidR="00EC4191" w:rsidRDefault="00EC4191" w:rsidP="00EC4191">
      <w:pPr>
        <w:jc w:val="both"/>
      </w:pPr>
      <w:r>
        <w:t>tad lineārais diferenciālvienādojums brīvajam spriegumam ir</w:t>
      </w:r>
    </w:p>
    <w:p w:rsidR="00EC4191" w:rsidRPr="00984C0D" w:rsidRDefault="00EC4191" w:rsidP="00EC4191">
      <w:pPr>
        <w:jc w:val="both"/>
      </w:pPr>
      <w:r>
        <w:t xml:space="preserve">                                                      </w:t>
      </w:r>
      <w:r w:rsidR="00522ACE" w:rsidRPr="00522ACE">
        <w:rPr>
          <w:position w:val="-24"/>
        </w:rPr>
        <w:pict>
          <v:shape id="_x0000_i3222" type="#_x0000_t75" style="width:133.5pt;height:32pt">
            <v:imagedata r:id="rId4170" o:title=""/>
          </v:shape>
        </w:pict>
      </w:r>
    </w:p>
    <w:p w:rsidR="00EC4191" w:rsidRDefault="00EC4191" w:rsidP="00EC4191">
      <w:pPr>
        <w:jc w:val="both"/>
      </w:pPr>
      <w:r>
        <w:t>un tā vispārīgā atrisinājuma izteiksme</w:t>
      </w:r>
    </w:p>
    <w:p w:rsidR="00EC4191" w:rsidRDefault="00EC4191" w:rsidP="00EC4191">
      <w:pPr>
        <w:jc w:val="both"/>
      </w:pPr>
      <w:r>
        <w:lastRenderedPageBreak/>
        <w:t xml:space="preserve">                                  </w:t>
      </w:r>
      <w:r w:rsidR="00522ACE" w:rsidRPr="00522ACE">
        <w:rPr>
          <w:position w:val="-12"/>
        </w:rPr>
        <w:pict>
          <v:shape id="_x0000_i3223" type="#_x0000_t75" style="width:153.5pt;height:30pt">
            <v:imagedata r:id="rId4171" o:title=""/>
          </v:shape>
        </w:pict>
      </w:r>
    </w:p>
    <w:p w:rsidR="00EC4191" w:rsidRDefault="00EC4191" w:rsidP="00EC4191">
      <w:pPr>
        <w:jc w:val="both"/>
      </w:pPr>
      <w:r>
        <w:t>kur</w:t>
      </w:r>
    </w:p>
    <w:p w:rsidR="00EC4191" w:rsidRDefault="00EC4191" w:rsidP="00EC4191">
      <w:pPr>
        <w:jc w:val="both"/>
      </w:pPr>
      <w:r>
        <w:t xml:space="preserve">             </w:t>
      </w:r>
      <w:r w:rsidR="00522ACE" w:rsidRPr="00522ACE">
        <w:rPr>
          <w:position w:val="-10"/>
        </w:rPr>
        <w:pict>
          <v:shape id="_x0000_i3224" type="#_x0000_t75" style="width:334pt;height:18pt">
            <v:imagedata r:id="rId4172" o:title=""/>
          </v:shape>
        </w:pict>
      </w:r>
      <w:r>
        <w:t>s</w:t>
      </w:r>
    </w:p>
    <w:p w:rsidR="00EC4191" w:rsidRDefault="00EC4191" w:rsidP="00EC4191">
      <w:pPr>
        <w:jc w:val="both"/>
      </w:pPr>
      <w:r>
        <w:t xml:space="preserve">ir izlādēšanās kontūra laika konstante, kas raksturo </w:t>
      </w:r>
      <w:r w:rsidRPr="002F1B2C">
        <w:rPr>
          <w:i/>
        </w:rPr>
        <w:t>u</w:t>
      </w:r>
      <w:r w:rsidRPr="002F1B2C">
        <w:rPr>
          <w:i/>
          <w:vertAlign w:val="subscript"/>
        </w:rPr>
        <w:t>C</w:t>
      </w:r>
      <w:r>
        <w:t xml:space="preserve"> un  </w:t>
      </w:r>
      <w:r w:rsidRPr="002F1B2C">
        <w:rPr>
          <w:i/>
        </w:rPr>
        <w:t>i</w:t>
      </w:r>
      <w:r>
        <w:rPr>
          <w:i/>
        </w:rPr>
        <w:t xml:space="preserve"> </w:t>
      </w:r>
      <w:r>
        <w:t xml:space="preserve"> izmaiņas straujumu.</w:t>
      </w:r>
    </w:p>
    <w:p w:rsidR="00EC4191" w:rsidRDefault="00EC4191" w:rsidP="00EC4191">
      <w:pPr>
        <w:jc w:val="both"/>
      </w:pPr>
      <w:r>
        <w:t xml:space="preserve">     Sākuma momentā (</w:t>
      </w:r>
      <w:r w:rsidRPr="002F1B2C">
        <w:rPr>
          <w:i/>
        </w:rPr>
        <w:t>t</w:t>
      </w:r>
      <w:r>
        <w:t xml:space="preserve"> = 0)</w:t>
      </w:r>
    </w:p>
    <w:p w:rsidR="00EC4191" w:rsidRDefault="00EC4191" w:rsidP="00EC4191">
      <w:pPr>
        <w:jc w:val="both"/>
      </w:pPr>
      <w:r>
        <w:t xml:space="preserve">                     </w:t>
      </w:r>
      <w:r w:rsidR="00522ACE" w:rsidRPr="00522ACE">
        <w:rPr>
          <w:position w:val="-12"/>
        </w:rPr>
        <w:pict>
          <v:shape id="_x0000_i3225" type="#_x0000_t75" style="width:2in;height:18pt">
            <v:imagedata r:id="rId4173" o:title=""/>
          </v:shape>
        </w:pict>
      </w:r>
      <w:r>
        <w:t xml:space="preserve"> V,</w:t>
      </w:r>
    </w:p>
    <w:p w:rsidR="00EC4191" w:rsidRDefault="00EC4191" w:rsidP="00EC4191">
      <w:pPr>
        <w:jc w:val="both"/>
      </w:pPr>
      <w:r>
        <w:t xml:space="preserve">jo komutācijas momentā spriegums uz kondensatoru nevar mainīties momentāni. </w:t>
      </w:r>
    </w:p>
    <w:p w:rsidR="00EC4191" w:rsidRDefault="00EC4191" w:rsidP="00EC4191">
      <w:pPr>
        <w:jc w:val="both"/>
      </w:pPr>
      <w:r>
        <w:t xml:space="preserve">     Tādējādi spriegums uz kondensatora spailēm izlādēšanās procesā samazinās pēc eksp</w:t>
      </w:r>
      <w:r>
        <w:t>o</w:t>
      </w:r>
      <w:r>
        <w:t>nenciālas likumsakarības:</w:t>
      </w:r>
    </w:p>
    <w:p w:rsidR="00EC4191" w:rsidRDefault="00EC4191" w:rsidP="00EC4191">
      <w:pPr>
        <w:jc w:val="both"/>
      </w:pPr>
      <w:r>
        <w:t xml:space="preserve">                              </w:t>
      </w:r>
      <w:r w:rsidR="00522ACE" w:rsidRPr="00522ACE">
        <w:rPr>
          <w:position w:val="-12"/>
        </w:rPr>
        <w:pict>
          <v:shape id="_x0000_i3226" type="#_x0000_t75" style="width:140pt;height:28pt">
            <v:imagedata r:id="rId4174" o:title=""/>
          </v:shape>
        </w:pict>
      </w:r>
      <w:r>
        <w:t>V</w:t>
      </w:r>
    </w:p>
    <w:p w:rsidR="00EC4191" w:rsidRDefault="00EC4191" w:rsidP="00EC4191">
      <w:pPr>
        <w:jc w:val="both"/>
      </w:pPr>
      <w:r>
        <w:t xml:space="preserve">     11.5. tabulā dotas izlādes sprieguma </w:t>
      </w:r>
      <w:r>
        <w:rPr>
          <w:i/>
        </w:rPr>
        <w:t>u</w:t>
      </w:r>
      <w:r>
        <w:rPr>
          <w:i/>
          <w:vertAlign w:val="subscript"/>
        </w:rPr>
        <w:t>C</w:t>
      </w:r>
      <w:r>
        <w:t xml:space="preserve"> vērtības, un pēc šiem datiem 11.19. attēlā konstr</w:t>
      </w:r>
      <w:r>
        <w:t>u</w:t>
      </w:r>
      <w:r>
        <w:t xml:space="preserve">ēts grafiks </w:t>
      </w:r>
      <w:r w:rsidRPr="00422551">
        <w:rPr>
          <w:i/>
        </w:rPr>
        <w:t>u</w:t>
      </w:r>
      <w:r w:rsidRPr="00422551">
        <w:rPr>
          <w:i/>
          <w:vertAlign w:val="subscript"/>
        </w:rPr>
        <w:t>C</w:t>
      </w:r>
      <w:r w:rsidRPr="00422551">
        <w:rPr>
          <w:i/>
        </w:rPr>
        <w:t>(t)</w:t>
      </w:r>
      <w:r>
        <w:rPr>
          <w:i/>
        </w:rPr>
        <w:t>.</w:t>
      </w:r>
    </w:p>
    <w:p w:rsidR="00EC4191" w:rsidRDefault="00EC4191" w:rsidP="00EC4191">
      <w:pPr>
        <w:jc w:val="both"/>
      </w:pPr>
      <w:r>
        <w:t xml:space="preserve">                                                                                                                            11.5. tabula</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38"/>
        <w:gridCol w:w="1326"/>
        <w:gridCol w:w="1327"/>
        <w:gridCol w:w="1327"/>
        <w:gridCol w:w="1327"/>
        <w:gridCol w:w="1327"/>
        <w:gridCol w:w="1148"/>
      </w:tblGrid>
      <w:tr w:rsidR="00EC4191" w:rsidRPr="0019422E" w:rsidTr="00CD591C">
        <w:tc>
          <w:tcPr>
            <w:tcW w:w="1038" w:type="dxa"/>
          </w:tcPr>
          <w:p w:rsidR="00EC4191" w:rsidRPr="0019422E" w:rsidRDefault="00EC4191" w:rsidP="00CD591C">
            <w:pPr>
              <w:jc w:val="both"/>
            </w:pPr>
            <w:r w:rsidRPr="0019422E">
              <w:rPr>
                <w:i/>
              </w:rPr>
              <w:t>t</w:t>
            </w:r>
            <w:r w:rsidRPr="0019422E">
              <w:t>, s</w:t>
            </w:r>
          </w:p>
        </w:tc>
        <w:tc>
          <w:tcPr>
            <w:tcW w:w="1326" w:type="dxa"/>
          </w:tcPr>
          <w:p w:rsidR="00EC4191" w:rsidRPr="0019422E" w:rsidRDefault="00EC4191" w:rsidP="00CD591C">
            <w:r w:rsidRPr="0019422E">
              <w:t>0</w:t>
            </w:r>
          </w:p>
        </w:tc>
        <w:tc>
          <w:tcPr>
            <w:tcW w:w="1327" w:type="dxa"/>
          </w:tcPr>
          <w:p w:rsidR="00EC4191" w:rsidRPr="0019422E" w:rsidRDefault="00EC4191" w:rsidP="00CD591C">
            <w:r w:rsidRPr="0019422E">
              <w:t>τ</w:t>
            </w:r>
          </w:p>
        </w:tc>
        <w:tc>
          <w:tcPr>
            <w:tcW w:w="1327" w:type="dxa"/>
          </w:tcPr>
          <w:p w:rsidR="00EC4191" w:rsidRPr="0019422E" w:rsidRDefault="00EC4191" w:rsidP="00CD591C">
            <w:r w:rsidRPr="0019422E">
              <w:t>2τ</w:t>
            </w:r>
          </w:p>
        </w:tc>
        <w:tc>
          <w:tcPr>
            <w:tcW w:w="1327" w:type="dxa"/>
          </w:tcPr>
          <w:p w:rsidR="00EC4191" w:rsidRPr="0019422E" w:rsidRDefault="00EC4191" w:rsidP="00CD591C">
            <w:r w:rsidRPr="0019422E">
              <w:t>3τ</w:t>
            </w:r>
          </w:p>
        </w:tc>
        <w:tc>
          <w:tcPr>
            <w:tcW w:w="1327" w:type="dxa"/>
          </w:tcPr>
          <w:p w:rsidR="00EC4191" w:rsidRPr="0019422E" w:rsidRDefault="00EC4191" w:rsidP="00CD591C">
            <w:r w:rsidRPr="0019422E">
              <w:t>4τ</w:t>
            </w:r>
          </w:p>
        </w:tc>
        <w:tc>
          <w:tcPr>
            <w:tcW w:w="1148" w:type="dxa"/>
          </w:tcPr>
          <w:p w:rsidR="00EC4191" w:rsidRPr="0019422E" w:rsidRDefault="00EC4191" w:rsidP="00CD591C">
            <w:r w:rsidRPr="0019422E">
              <w:t>5τ</w:t>
            </w:r>
          </w:p>
        </w:tc>
      </w:tr>
      <w:tr w:rsidR="00EC4191" w:rsidRPr="0019422E" w:rsidTr="00CD591C">
        <w:tc>
          <w:tcPr>
            <w:tcW w:w="1038" w:type="dxa"/>
          </w:tcPr>
          <w:p w:rsidR="00EC4191" w:rsidRPr="0019422E" w:rsidRDefault="00EC4191" w:rsidP="00CD591C">
            <w:pPr>
              <w:jc w:val="both"/>
            </w:pPr>
            <w:r w:rsidRPr="0019422E">
              <w:rPr>
                <w:i/>
              </w:rPr>
              <w:t>u</w:t>
            </w:r>
            <w:r w:rsidRPr="0019422E">
              <w:rPr>
                <w:i/>
                <w:vertAlign w:val="subscript"/>
              </w:rPr>
              <w:t>C</w:t>
            </w:r>
            <w:r w:rsidRPr="0019422E">
              <w:t>, V</w:t>
            </w:r>
          </w:p>
        </w:tc>
        <w:tc>
          <w:tcPr>
            <w:tcW w:w="1326" w:type="dxa"/>
          </w:tcPr>
          <w:p w:rsidR="00EC4191" w:rsidRPr="0019422E" w:rsidRDefault="00EC4191" w:rsidP="00CD591C">
            <w:r w:rsidRPr="0019422E">
              <w:t>50</w:t>
            </w:r>
          </w:p>
        </w:tc>
        <w:tc>
          <w:tcPr>
            <w:tcW w:w="1327" w:type="dxa"/>
          </w:tcPr>
          <w:p w:rsidR="00EC4191" w:rsidRPr="0019422E" w:rsidRDefault="00EC4191" w:rsidP="00CD591C">
            <w:r w:rsidRPr="0019422E">
              <w:t>18,39</w:t>
            </w:r>
          </w:p>
        </w:tc>
        <w:tc>
          <w:tcPr>
            <w:tcW w:w="1327" w:type="dxa"/>
          </w:tcPr>
          <w:p w:rsidR="00EC4191" w:rsidRPr="0019422E" w:rsidRDefault="00EC4191" w:rsidP="00CD591C">
            <w:r w:rsidRPr="0019422E">
              <w:t>6,77</w:t>
            </w:r>
          </w:p>
        </w:tc>
        <w:tc>
          <w:tcPr>
            <w:tcW w:w="1327" w:type="dxa"/>
          </w:tcPr>
          <w:p w:rsidR="00EC4191" w:rsidRPr="0019422E" w:rsidRDefault="00EC4191" w:rsidP="00CD591C">
            <w:r w:rsidRPr="0019422E">
              <w:t>2,49</w:t>
            </w:r>
          </w:p>
        </w:tc>
        <w:tc>
          <w:tcPr>
            <w:tcW w:w="1327" w:type="dxa"/>
          </w:tcPr>
          <w:p w:rsidR="00EC4191" w:rsidRPr="0019422E" w:rsidRDefault="00EC4191" w:rsidP="00CD591C">
            <w:r w:rsidRPr="0019422E">
              <w:t>0,92</w:t>
            </w:r>
          </w:p>
        </w:tc>
        <w:tc>
          <w:tcPr>
            <w:tcW w:w="1148" w:type="dxa"/>
          </w:tcPr>
          <w:p w:rsidR="00EC4191" w:rsidRPr="0019422E" w:rsidRDefault="00EC4191" w:rsidP="00CD591C">
            <w:r w:rsidRPr="0019422E">
              <w:t>0,34</w:t>
            </w:r>
          </w:p>
        </w:tc>
      </w:tr>
    </w:tbl>
    <w:p w:rsidR="00EC4191" w:rsidRDefault="00EC4191" w:rsidP="00EC4191">
      <w:pPr>
        <w:jc w:val="both"/>
      </w:pPr>
    </w:p>
    <w:p w:rsidR="00EC4191" w:rsidRDefault="00EC4191" w:rsidP="00EC4191">
      <w:pPr>
        <w:jc w:val="both"/>
      </w:pPr>
      <w:r>
        <w:t xml:space="preserve">     Kondensatora izlādēšanās strāva</w:t>
      </w:r>
    </w:p>
    <w:p w:rsidR="00EC4191" w:rsidRDefault="00EC4191" w:rsidP="00EC4191">
      <w:pPr>
        <w:jc w:val="both"/>
      </w:pPr>
      <w:r>
        <w:t xml:space="preserve">                 </w:t>
      </w:r>
      <w:r w:rsidR="00522ACE" w:rsidRPr="00522ACE">
        <w:rPr>
          <w:position w:val="-30"/>
        </w:rPr>
        <w:pict>
          <v:shape id="_x0000_i3227" type="#_x0000_t75" style="width:324.5pt;height:36.5pt">
            <v:imagedata r:id="rId4175" o:title=""/>
          </v:shape>
        </w:pict>
      </w:r>
      <w:r>
        <w:t>A.</w:t>
      </w:r>
    </w:p>
    <w:p w:rsidR="00EC4191" w:rsidRDefault="00EC4191" w:rsidP="00EC4191">
      <w:pPr>
        <w:jc w:val="both"/>
      </w:pPr>
      <w:r>
        <w:t xml:space="preserve">     Mīnusa zīme norāda, ka kondensatora izlādēšanās strāvas pozitīvais virziens ir pretējs u</w:t>
      </w:r>
      <w:r>
        <w:t>z</w:t>
      </w:r>
      <w:r>
        <w:t>lādēšanas strāvas virzienam.</w:t>
      </w:r>
    </w:p>
    <w:p w:rsidR="00EC4191" w:rsidRPr="00DE5A11" w:rsidRDefault="00EC4191" w:rsidP="00EC4191">
      <w:pPr>
        <w:jc w:val="both"/>
      </w:pPr>
      <w:r>
        <w:t xml:space="preserve">     Ja </w:t>
      </w:r>
      <w:r w:rsidRPr="002F1B2C">
        <w:rPr>
          <w:i/>
        </w:rPr>
        <w:t>t</w:t>
      </w:r>
      <w:r>
        <w:t xml:space="preserve"> = 0, tad </w:t>
      </w:r>
      <w:r w:rsidRPr="002F1B2C">
        <w:rPr>
          <w:i/>
        </w:rPr>
        <w:t>i</w:t>
      </w:r>
      <w:r>
        <w:t xml:space="preserve">(0) = </w:t>
      </w:r>
      <w:r w:rsidR="007013BA">
        <w:t>–</w:t>
      </w:r>
      <w:r>
        <w:t xml:space="preserve"> </w:t>
      </w:r>
      <w:r w:rsidRPr="002F1B2C">
        <w:rPr>
          <w:i/>
        </w:rPr>
        <w:t>U/(R +R</w:t>
      </w:r>
      <w:r w:rsidRPr="002F1B2C">
        <w:rPr>
          <w:i/>
          <w:vertAlign w:val="subscript"/>
        </w:rPr>
        <w:t>P</w:t>
      </w:r>
      <w:r w:rsidRPr="002F1B2C">
        <w:rPr>
          <w:i/>
        </w:rPr>
        <w:t>)</w:t>
      </w:r>
      <w:r>
        <w:t xml:space="preserve"> = </w:t>
      </w:r>
      <w:r w:rsidR="007013BA">
        <w:t>–</w:t>
      </w:r>
      <w:r>
        <w:t xml:space="preserve"> 50/10·10</w:t>
      </w:r>
      <w:r>
        <w:rPr>
          <w:vertAlign w:val="superscript"/>
        </w:rPr>
        <w:t>6</w:t>
      </w:r>
      <w:r>
        <w:t xml:space="preserve"> = </w:t>
      </w:r>
      <w:r w:rsidR="007013BA">
        <w:t>–</w:t>
      </w:r>
      <w:r>
        <w:t xml:space="preserve"> 5·10</w:t>
      </w:r>
      <w:r>
        <w:rPr>
          <w:vertAlign w:val="superscript"/>
        </w:rPr>
        <w:t>-6</w:t>
      </w:r>
      <w:r>
        <w:t xml:space="preserve"> = </w:t>
      </w:r>
      <w:r w:rsidR="007013BA">
        <w:t>–</w:t>
      </w:r>
      <w:r>
        <w:t xml:space="preserve"> 5 μA.</w:t>
      </w:r>
    </w:p>
    <w:p w:rsidR="00EC4191" w:rsidRDefault="00EC4191" w:rsidP="00EC4191">
      <w:pPr>
        <w:jc w:val="both"/>
      </w:pPr>
      <w:r>
        <w:t xml:space="preserve">     11.6. tabulā dotas izlādes strāvas </w:t>
      </w:r>
      <w:r>
        <w:rPr>
          <w:i/>
        </w:rPr>
        <w:t>i</w:t>
      </w:r>
      <w:r>
        <w:t xml:space="preserve"> vērtības, bet 11.20. attēlā – grafiks </w:t>
      </w:r>
      <w:r w:rsidRPr="00B92149">
        <w:rPr>
          <w:i/>
        </w:rPr>
        <w:t>i(t).</w:t>
      </w:r>
    </w:p>
    <w:p w:rsidR="00EC4191" w:rsidRPr="003B419C" w:rsidRDefault="00EC4191" w:rsidP="00EC4191">
      <w:pPr>
        <w:jc w:val="both"/>
      </w:pPr>
    </w:p>
    <w:p w:rsidR="00EC4191" w:rsidRDefault="00EC4191" w:rsidP="00EC4191">
      <w:pPr>
        <w:jc w:val="both"/>
      </w:pPr>
      <w:r>
        <w:t xml:space="preserve">                                                                                                                            11.6. tabula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34"/>
        <w:gridCol w:w="1134"/>
        <w:gridCol w:w="1134"/>
        <w:gridCol w:w="1134"/>
        <w:gridCol w:w="1134"/>
        <w:gridCol w:w="1134"/>
        <w:gridCol w:w="1134"/>
      </w:tblGrid>
      <w:tr w:rsidR="00EC4191" w:rsidRPr="0019422E" w:rsidTr="00CD591C">
        <w:trPr>
          <w:jc w:val="center"/>
        </w:trPr>
        <w:tc>
          <w:tcPr>
            <w:tcW w:w="1134" w:type="dxa"/>
          </w:tcPr>
          <w:p w:rsidR="00EC4191" w:rsidRPr="0019422E" w:rsidRDefault="00EC4191" w:rsidP="00CD591C">
            <w:pPr>
              <w:jc w:val="both"/>
            </w:pPr>
            <w:r w:rsidRPr="0019422E">
              <w:rPr>
                <w:i/>
              </w:rPr>
              <w:t>t</w:t>
            </w:r>
            <w:r w:rsidRPr="0019422E">
              <w:t>, s</w:t>
            </w:r>
          </w:p>
        </w:tc>
        <w:tc>
          <w:tcPr>
            <w:tcW w:w="1134" w:type="dxa"/>
          </w:tcPr>
          <w:p w:rsidR="00EC4191" w:rsidRPr="0019422E" w:rsidRDefault="00EC4191" w:rsidP="00CD591C">
            <w:r w:rsidRPr="0019422E">
              <w:t>0</w:t>
            </w:r>
          </w:p>
        </w:tc>
        <w:tc>
          <w:tcPr>
            <w:tcW w:w="1134" w:type="dxa"/>
          </w:tcPr>
          <w:p w:rsidR="00EC4191" w:rsidRPr="0019422E" w:rsidRDefault="00EC4191" w:rsidP="00CD591C">
            <w:r w:rsidRPr="0019422E">
              <w:t>τ</w:t>
            </w:r>
          </w:p>
        </w:tc>
        <w:tc>
          <w:tcPr>
            <w:tcW w:w="1134" w:type="dxa"/>
          </w:tcPr>
          <w:p w:rsidR="00EC4191" w:rsidRPr="0019422E" w:rsidRDefault="00EC4191" w:rsidP="00CD591C">
            <w:r w:rsidRPr="0019422E">
              <w:t>2τ</w:t>
            </w:r>
          </w:p>
        </w:tc>
        <w:tc>
          <w:tcPr>
            <w:tcW w:w="1134" w:type="dxa"/>
          </w:tcPr>
          <w:p w:rsidR="00EC4191" w:rsidRPr="0019422E" w:rsidRDefault="00EC4191" w:rsidP="00CD591C">
            <w:r w:rsidRPr="0019422E">
              <w:t>3τ</w:t>
            </w:r>
          </w:p>
        </w:tc>
        <w:tc>
          <w:tcPr>
            <w:tcW w:w="1134" w:type="dxa"/>
          </w:tcPr>
          <w:p w:rsidR="00EC4191" w:rsidRPr="0019422E" w:rsidRDefault="00EC4191" w:rsidP="00CD591C">
            <w:r w:rsidRPr="0019422E">
              <w:t>4τ</w:t>
            </w:r>
          </w:p>
        </w:tc>
        <w:tc>
          <w:tcPr>
            <w:tcW w:w="1134" w:type="dxa"/>
          </w:tcPr>
          <w:p w:rsidR="00EC4191" w:rsidRPr="0019422E" w:rsidRDefault="00EC4191" w:rsidP="00CD591C">
            <w:r w:rsidRPr="0019422E">
              <w:t>5τ</w:t>
            </w:r>
          </w:p>
        </w:tc>
      </w:tr>
      <w:tr w:rsidR="00EC4191" w:rsidRPr="0019422E" w:rsidTr="00CD591C">
        <w:trPr>
          <w:jc w:val="center"/>
        </w:trPr>
        <w:tc>
          <w:tcPr>
            <w:tcW w:w="1134" w:type="dxa"/>
          </w:tcPr>
          <w:p w:rsidR="00EC4191" w:rsidRPr="0019422E" w:rsidRDefault="00EC4191" w:rsidP="00CD591C">
            <w:pPr>
              <w:jc w:val="both"/>
            </w:pPr>
            <w:r w:rsidRPr="0019422E">
              <w:rPr>
                <w:i/>
              </w:rPr>
              <w:t>i</w:t>
            </w:r>
            <w:r w:rsidRPr="0019422E">
              <w:t>, μA</w:t>
            </w:r>
          </w:p>
        </w:tc>
        <w:tc>
          <w:tcPr>
            <w:tcW w:w="1134" w:type="dxa"/>
          </w:tcPr>
          <w:p w:rsidR="00EC4191" w:rsidRPr="0019422E" w:rsidRDefault="00EC4191" w:rsidP="00CD591C">
            <w:r w:rsidRPr="0019422E">
              <w:t>- 5</w:t>
            </w:r>
          </w:p>
        </w:tc>
        <w:tc>
          <w:tcPr>
            <w:tcW w:w="1134" w:type="dxa"/>
          </w:tcPr>
          <w:p w:rsidR="00EC4191" w:rsidRPr="0019422E" w:rsidRDefault="00EC4191" w:rsidP="00CD591C">
            <w:r w:rsidRPr="0019422E">
              <w:t>- 1,84</w:t>
            </w:r>
          </w:p>
        </w:tc>
        <w:tc>
          <w:tcPr>
            <w:tcW w:w="1134" w:type="dxa"/>
          </w:tcPr>
          <w:p w:rsidR="00EC4191" w:rsidRPr="0019422E" w:rsidRDefault="00EC4191" w:rsidP="00CD591C">
            <w:r w:rsidRPr="0019422E">
              <w:t>- 0,68</w:t>
            </w:r>
          </w:p>
        </w:tc>
        <w:tc>
          <w:tcPr>
            <w:tcW w:w="1134" w:type="dxa"/>
          </w:tcPr>
          <w:p w:rsidR="00EC4191" w:rsidRPr="0019422E" w:rsidRDefault="00EC4191" w:rsidP="00CD591C">
            <w:r w:rsidRPr="0019422E">
              <w:t>- 0,25</w:t>
            </w:r>
          </w:p>
        </w:tc>
        <w:tc>
          <w:tcPr>
            <w:tcW w:w="1134" w:type="dxa"/>
          </w:tcPr>
          <w:p w:rsidR="00EC4191" w:rsidRPr="0019422E" w:rsidRDefault="00EC4191" w:rsidP="00CD591C">
            <w:r w:rsidRPr="0019422E">
              <w:t>- 0,092</w:t>
            </w:r>
          </w:p>
        </w:tc>
        <w:tc>
          <w:tcPr>
            <w:tcW w:w="1134" w:type="dxa"/>
          </w:tcPr>
          <w:p w:rsidR="00EC4191" w:rsidRPr="0019422E" w:rsidRDefault="00EC4191" w:rsidP="00CD591C">
            <w:r w:rsidRPr="0019422E">
              <w:t>- 0,034</w:t>
            </w:r>
          </w:p>
        </w:tc>
      </w:tr>
    </w:tbl>
    <w:p w:rsidR="00EC4191" w:rsidRDefault="00EC4191" w:rsidP="00EC4191">
      <w:pPr>
        <w:jc w:val="center"/>
      </w:pPr>
    </w:p>
    <w:tbl>
      <w:tblPr>
        <w:tblW w:w="0" w:type="auto"/>
        <w:tblLook w:val="04A0"/>
      </w:tblPr>
      <w:tblGrid>
        <w:gridCol w:w="4643"/>
        <w:gridCol w:w="4643"/>
      </w:tblGrid>
      <w:tr w:rsidR="00EC4191" w:rsidRPr="005141EC" w:rsidTr="007013BA">
        <w:tc>
          <w:tcPr>
            <w:tcW w:w="4643" w:type="dxa"/>
            <w:vAlign w:val="center"/>
          </w:tcPr>
          <w:p w:rsidR="00EC4191" w:rsidRDefault="00522ACE" w:rsidP="007013BA">
            <w:pPr>
              <w:jc w:val="center"/>
            </w:pPr>
            <w:r>
              <w:pict>
                <v:shape id="_x0000_i3228" type="#_x0000_t75" style="width:220pt;height:153.5pt">
                  <v:imagedata r:id="rId4176" o:title=""/>
                </v:shape>
              </w:pict>
            </w:r>
          </w:p>
          <w:p w:rsidR="00EC4191" w:rsidRPr="005141EC" w:rsidRDefault="00EC4191" w:rsidP="007013BA">
            <w:pPr>
              <w:jc w:val="center"/>
            </w:pPr>
            <w:r>
              <w:t>11.19. att.</w:t>
            </w:r>
          </w:p>
        </w:tc>
        <w:tc>
          <w:tcPr>
            <w:tcW w:w="4644" w:type="dxa"/>
            <w:vAlign w:val="center"/>
          </w:tcPr>
          <w:p w:rsidR="00EC4191" w:rsidRDefault="00522ACE" w:rsidP="007013BA">
            <w:pPr>
              <w:jc w:val="center"/>
            </w:pPr>
            <w:r>
              <w:pict>
                <v:shape id="_x0000_i3229" type="#_x0000_t75" style="width:207.5pt;height:156.5pt">
                  <v:imagedata r:id="rId4177" o:title=""/>
                </v:shape>
              </w:pict>
            </w:r>
          </w:p>
          <w:p w:rsidR="00EC4191" w:rsidRPr="005141EC" w:rsidRDefault="00EC4191" w:rsidP="007013BA">
            <w:pPr>
              <w:jc w:val="center"/>
            </w:pPr>
            <w:r>
              <w:t>11.20. att.</w:t>
            </w:r>
          </w:p>
        </w:tc>
      </w:tr>
    </w:tbl>
    <w:p w:rsidR="00EC4191" w:rsidRDefault="00EC4191" w:rsidP="00EC4191">
      <w:pPr>
        <w:jc w:val="both"/>
        <w:rPr>
          <w:i/>
        </w:rPr>
      </w:pPr>
      <w:r>
        <w:rPr>
          <w:i/>
        </w:rPr>
        <w:t xml:space="preserve">     </w:t>
      </w:r>
    </w:p>
    <w:p w:rsidR="00EC4191" w:rsidRDefault="00EC4191" w:rsidP="00EC4191">
      <w:pPr>
        <w:jc w:val="both"/>
      </w:pPr>
      <w:r w:rsidRPr="00506450">
        <w:rPr>
          <w:i/>
        </w:rPr>
        <w:t>Elektriskās enerģijas aprēķins</w:t>
      </w:r>
      <w:r>
        <w:t xml:space="preserve">. Laika momentam </w:t>
      </w:r>
      <w:r w:rsidRPr="009642D9">
        <w:rPr>
          <w:i/>
        </w:rPr>
        <w:t>t</w:t>
      </w:r>
      <w:r>
        <w:t xml:space="preserve"> = 3</w:t>
      </w:r>
      <w:r w:rsidRPr="009642D9">
        <w:rPr>
          <w:i/>
        </w:rPr>
        <w:t>τ</w:t>
      </w:r>
    </w:p>
    <w:p w:rsidR="00EC4191" w:rsidRDefault="00EC4191" w:rsidP="00EC4191">
      <w:pPr>
        <w:jc w:val="both"/>
      </w:pPr>
      <w:r>
        <w:t xml:space="preserve">                         </w:t>
      </w:r>
      <w:r w:rsidR="00522ACE" w:rsidRPr="00522ACE">
        <w:rPr>
          <w:position w:val="-24"/>
        </w:rPr>
        <w:pict>
          <v:shape id="_x0000_i3230" type="#_x0000_t75" style="width:201pt;height:33.5pt">
            <v:imagedata r:id="rId4178" o:title=""/>
          </v:shape>
        </w:pict>
      </w:r>
      <w:r>
        <w:t xml:space="preserve"> J.</w:t>
      </w:r>
    </w:p>
    <w:p w:rsidR="00EC4191" w:rsidRDefault="00EC4191" w:rsidP="00EC4191">
      <w:pPr>
        <w:ind w:firstLine="397"/>
        <w:rPr>
          <w:b/>
        </w:rPr>
      </w:pPr>
    </w:p>
    <w:p w:rsidR="00EC4191" w:rsidRDefault="00EC4191" w:rsidP="00EC4191">
      <w:pPr>
        <w:ind w:firstLine="397"/>
        <w:rPr>
          <w:b/>
        </w:rPr>
      </w:pPr>
    </w:p>
    <w:p w:rsidR="00EC4191" w:rsidRPr="00ED77E3" w:rsidRDefault="00EC4191" w:rsidP="00EC4191">
      <w:pPr>
        <w:ind w:firstLine="397"/>
        <w:rPr>
          <w:b/>
        </w:rPr>
      </w:pPr>
      <w:r>
        <w:rPr>
          <w:b/>
        </w:rPr>
        <w:lastRenderedPageBreak/>
        <w:t>11.7</w:t>
      </w:r>
      <w:r w:rsidRPr="00ED77E3">
        <w:rPr>
          <w:b/>
        </w:rPr>
        <w:t>. KONDENSATORA IZLĀDE CAUR SPOLI (SVĀRSTĪBU KONTŪRS)</w:t>
      </w:r>
    </w:p>
    <w:p w:rsidR="00EC4191" w:rsidRPr="00CD52BC" w:rsidRDefault="00EC4191" w:rsidP="00EC4191">
      <w:pPr>
        <w:ind w:firstLine="397"/>
      </w:pPr>
    </w:p>
    <w:p w:rsidR="00EC4191" w:rsidRPr="00CD52BC" w:rsidRDefault="00EC4191" w:rsidP="00EC4191">
      <w:pPr>
        <w:ind w:firstLine="397"/>
        <w:jc w:val="both"/>
      </w:pPr>
      <w:r w:rsidRPr="00CD52BC">
        <w:t xml:space="preserve">Aplūkosim parādības ķēdē, kas </w:t>
      </w:r>
      <w:r>
        <w:t>paradī</w:t>
      </w:r>
      <w:r w:rsidRPr="00CD52BC">
        <w:t xml:space="preserve">ta </w:t>
      </w:r>
      <w:r>
        <w:t>11.21</w:t>
      </w:r>
      <w:r w:rsidRPr="00CD52BC">
        <w:t xml:space="preserve">. </w:t>
      </w:r>
      <w:r>
        <w:t>attēl</w:t>
      </w:r>
      <w:r w:rsidRPr="00CD52BC">
        <w:t>ā. Kon</w:t>
      </w:r>
      <w:r w:rsidRPr="00CD52BC">
        <w:softHyphen/>
        <w:t>densatoru, kas uzlādēts līdz spriegumam</w:t>
      </w:r>
      <w:r w:rsidRPr="00CD52BC">
        <w:rPr>
          <w:i/>
          <w:iCs/>
          <w:spacing w:val="20"/>
        </w:rPr>
        <w:t xml:space="preserve"> U</w:t>
      </w:r>
      <w:r w:rsidRPr="00CD52BC">
        <w:rPr>
          <w:i/>
          <w:iCs/>
          <w:spacing w:val="20"/>
          <w:vertAlign w:val="subscript"/>
        </w:rPr>
        <w:t>m</w:t>
      </w:r>
      <w:r w:rsidRPr="00CD52BC">
        <w:rPr>
          <w:i/>
          <w:iCs/>
          <w:spacing w:val="20"/>
        </w:rPr>
        <w:t>,</w:t>
      </w:r>
      <w:r w:rsidRPr="00CD52BC">
        <w:t xml:space="preserve"> noslēdz caur spoli.</w:t>
      </w:r>
      <w:r w:rsidRPr="00CD52BC">
        <w:rPr>
          <w:i/>
          <w:iCs/>
          <w:spacing w:val="20"/>
        </w:rPr>
        <w:t xml:space="preserve"> L, </w:t>
      </w:r>
      <w:r w:rsidRPr="00CD52BC">
        <w:t>kurai ir neievērojami maza pretestība.</w:t>
      </w:r>
    </w:p>
    <w:p w:rsidR="00EC4191" w:rsidRPr="00CD52BC" w:rsidRDefault="00EC4191" w:rsidP="00EC4191">
      <w:pPr>
        <w:ind w:firstLine="397"/>
      </w:pPr>
    </w:p>
    <w:tbl>
      <w:tblPr>
        <w:tblW w:w="0" w:type="auto"/>
        <w:tblLook w:val="04A0"/>
      </w:tblPr>
      <w:tblGrid>
        <w:gridCol w:w="4643"/>
        <w:gridCol w:w="4643"/>
      </w:tblGrid>
      <w:tr w:rsidR="00EC4191" w:rsidRPr="00060F9F" w:rsidTr="00CD591C">
        <w:tc>
          <w:tcPr>
            <w:tcW w:w="4645" w:type="dxa"/>
          </w:tcPr>
          <w:p w:rsidR="00EC4191" w:rsidRPr="00415CBC" w:rsidRDefault="00522ACE" w:rsidP="00CD591C">
            <w:pPr>
              <w:jc w:val="right"/>
            </w:pPr>
            <w:r>
              <w:pict>
                <v:shape id="_x0000_i3231" type="#_x0000_t75" style="width:103pt;height:73pt">
                  <v:imagedata r:id="rId4179" o:title=""/>
                </v:shape>
              </w:pict>
            </w:r>
          </w:p>
        </w:tc>
        <w:tc>
          <w:tcPr>
            <w:tcW w:w="4645" w:type="dxa"/>
          </w:tcPr>
          <w:p w:rsidR="00EC4191" w:rsidRDefault="00EC4191" w:rsidP="00CD591C">
            <w:pPr>
              <w:ind w:firstLine="397"/>
            </w:pPr>
          </w:p>
          <w:p w:rsidR="00EC4191" w:rsidRPr="00415CBC" w:rsidRDefault="00EC4191" w:rsidP="00CD591C">
            <w:pPr>
              <w:ind w:firstLine="397"/>
            </w:pPr>
            <w:r>
              <w:t xml:space="preserve">11.21. att. </w:t>
            </w:r>
            <w:r w:rsidRPr="00415CBC">
              <w:t>Svārstību kontūrs.</w:t>
            </w:r>
          </w:p>
          <w:p w:rsidR="00EC4191" w:rsidRPr="00415CBC" w:rsidRDefault="00EC4191" w:rsidP="00CD591C"/>
        </w:tc>
      </w:tr>
    </w:tbl>
    <w:p w:rsidR="00EC4191" w:rsidRPr="00CD52BC" w:rsidRDefault="00EC4191" w:rsidP="00EC4191">
      <w:pPr>
        <w:ind w:firstLine="397"/>
      </w:pPr>
    </w:p>
    <w:p w:rsidR="00EC4191" w:rsidRPr="00CD52BC" w:rsidRDefault="00EC4191" w:rsidP="00EC4191">
      <w:pPr>
        <w:ind w:firstLine="397"/>
        <w:jc w:val="both"/>
      </w:pPr>
      <w:r w:rsidRPr="00CD52BC">
        <w:t>Sākuma momentā spriegumam uz kondensa</w:t>
      </w:r>
      <w:r w:rsidRPr="00CD52BC">
        <w:softHyphen/>
        <w:t>tora ir maksimāla vērtība, un kondensatora elektriskajā laukā ir uzkrata enerģija</w:t>
      </w:r>
    </w:p>
    <w:p w:rsidR="00EC4191" w:rsidRPr="00CD52BC" w:rsidRDefault="00522ACE" w:rsidP="00EC4191">
      <w:pPr>
        <w:ind w:left="2880" w:firstLine="720"/>
        <w:jc w:val="both"/>
      </w:pPr>
      <w:r w:rsidRPr="00522ACE">
        <w:rPr>
          <w:position w:val="-24"/>
        </w:rPr>
        <w:pict>
          <v:shape id="_x0000_i3232" type="#_x0000_t75" style="width:54pt;height:33.5pt">
            <v:imagedata r:id="rId4180" o:title=""/>
          </v:shape>
        </w:pict>
      </w:r>
      <w:r w:rsidR="00EC4191" w:rsidRPr="00CD52BC">
        <w:t xml:space="preserve"> </w:t>
      </w:r>
    </w:p>
    <w:p w:rsidR="00EC4191" w:rsidRPr="00CD52BC" w:rsidRDefault="00EC4191" w:rsidP="00EC4191">
      <w:pPr>
        <w:ind w:firstLine="397"/>
        <w:jc w:val="both"/>
      </w:pPr>
      <w:r w:rsidRPr="00CD52BC">
        <w:t>Ieslēdzot slēdzi, kondensators, darbodamies kā barošanas avots, sāk izlādēties, un ķēdē plūst elektriskā strāva. Reizē ar strāvu, ro</w:t>
      </w:r>
      <w:r w:rsidRPr="00CD52BC">
        <w:softHyphen/>
        <w:t>das magnētiskais lauks un arī pašindukcijas</w:t>
      </w:r>
      <w:r w:rsidRPr="00CD52BC">
        <w:rPr>
          <w:i/>
          <w:iCs/>
          <w:spacing w:val="20"/>
        </w:rPr>
        <w:t xml:space="preserve"> </w:t>
      </w:r>
      <w:r w:rsidRPr="00CD52BC">
        <w:rPr>
          <w:i/>
          <w:iCs/>
          <w:spacing w:val="20"/>
          <w:lang w:eastAsia="en-US"/>
        </w:rPr>
        <w:t>EDS,</w:t>
      </w:r>
      <w:r w:rsidRPr="00CD52BC">
        <w:rPr>
          <w:lang w:eastAsia="en-US"/>
        </w:rPr>
        <w:t xml:space="preserve"> </w:t>
      </w:r>
      <w:r w:rsidRPr="00CD52BC">
        <w:t xml:space="preserve">kas katrā laika momentā ir skaitliski vienlīdzīgs spriegumam uz kondensatora tikai ar pretēju-zīmi. Saskaņā ar otro Kirhofa likumu šai ķēdei var uzrakstīt vienādojumu </w:t>
      </w:r>
      <w:r w:rsidRPr="00CD52BC">
        <w:rPr>
          <w:i/>
        </w:rPr>
        <w:t>u</w:t>
      </w:r>
      <w:r w:rsidRPr="00CD52BC">
        <w:rPr>
          <w:i/>
          <w:vertAlign w:val="subscript"/>
        </w:rPr>
        <w:t>C</w:t>
      </w:r>
      <w:r w:rsidRPr="00CD52BC">
        <w:t xml:space="preserve"> + </w:t>
      </w:r>
      <w:r w:rsidRPr="00CD52BC">
        <w:rPr>
          <w:i/>
        </w:rPr>
        <w:t>e</w:t>
      </w:r>
      <w:r w:rsidRPr="00CD52BC">
        <w:rPr>
          <w:i/>
          <w:vertAlign w:val="subscript"/>
        </w:rPr>
        <w:t>L</w:t>
      </w:r>
      <w:r w:rsidRPr="00CD52BC">
        <w:t xml:space="preserve"> = 0; tātad</w:t>
      </w:r>
      <w:r w:rsidRPr="00CD52BC">
        <w:rPr>
          <w:i/>
          <w:iCs/>
        </w:rPr>
        <w:t xml:space="preserve"> </w:t>
      </w:r>
      <w:r>
        <w:rPr>
          <w:i/>
          <w:iCs/>
        </w:rPr>
        <w:t xml:space="preserve"> </w:t>
      </w:r>
      <w:r w:rsidRPr="00CD52BC">
        <w:rPr>
          <w:i/>
          <w:iCs/>
        </w:rPr>
        <w:t>u</w:t>
      </w:r>
      <w:r w:rsidRPr="00CD52BC">
        <w:rPr>
          <w:i/>
          <w:iCs/>
          <w:vertAlign w:val="subscript"/>
        </w:rPr>
        <w:t>C</w:t>
      </w:r>
      <w:r w:rsidRPr="00CD52BC">
        <w:rPr>
          <w:i/>
          <w:iCs/>
        </w:rPr>
        <w:t xml:space="preserve"> = </w:t>
      </w:r>
      <w:r>
        <w:rPr>
          <w:i/>
          <w:iCs/>
        </w:rPr>
        <w:t>‒</w:t>
      </w:r>
      <w:r w:rsidRPr="00CD52BC">
        <w:rPr>
          <w:i/>
          <w:iCs/>
        </w:rPr>
        <w:t xml:space="preserve"> e</w:t>
      </w:r>
      <w:r w:rsidRPr="00CD52BC">
        <w:rPr>
          <w:i/>
          <w:iCs/>
          <w:vertAlign w:val="subscript"/>
        </w:rPr>
        <w:t>L</w:t>
      </w:r>
      <w:r w:rsidRPr="00CD52BC">
        <w:rPr>
          <w:i/>
          <w:iCs/>
        </w:rPr>
        <w:t>.</w:t>
      </w:r>
    </w:p>
    <w:p w:rsidR="00EC4191" w:rsidRPr="00CD52BC" w:rsidRDefault="00EC4191" w:rsidP="00EC4191">
      <w:pPr>
        <w:ind w:firstLine="397"/>
        <w:jc w:val="both"/>
      </w:pPr>
      <w:r w:rsidRPr="00CD52BC">
        <w:t xml:space="preserve">Bet, tā kā </w:t>
      </w:r>
      <w:r w:rsidR="00522ACE" w:rsidRPr="00522ACE">
        <w:rPr>
          <w:position w:val="-24"/>
        </w:rPr>
        <w:pict>
          <v:shape id="_x0000_i3233" type="#_x0000_t75" style="width:57pt;height:32pt">
            <v:imagedata r:id="rId4181" o:title=""/>
          </v:shape>
        </w:pict>
      </w:r>
      <w:r w:rsidRPr="00CD52BC">
        <w:t xml:space="preserve"> tad </w:t>
      </w:r>
      <w:r w:rsidR="00522ACE" w:rsidRPr="00522ACE">
        <w:rPr>
          <w:position w:val="-24"/>
        </w:rPr>
        <w:pict>
          <v:shape id="_x0000_i3234" type="#_x0000_t75" style="width:54pt;height:32pt">
            <v:imagedata r:id="rId4182" o:title=""/>
          </v:shape>
        </w:pict>
      </w:r>
      <w:r w:rsidRPr="00CD52BC">
        <w:t xml:space="preserve">un strāva ķēdē pieaug ar ātrumu </w:t>
      </w:r>
      <w:r w:rsidR="00522ACE" w:rsidRPr="00522ACE">
        <w:rPr>
          <w:position w:val="-24"/>
        </w:rPr>
        <w:pict>
          <v:shape id="_x0000_i3235" type="#_x0000_t75" style="width:46pt;height:32pt">
            <v:imagedata r:id="rId4183" o:title=""/>
          </v:shape>
        </w:pict>
      </w:r>
    </w:p>
    <w:p w:rsidR="00EC4191" w:rsidRPr="00CD52BC" w:rsidRDefault="00EC4191" w:rsidP="00EC4191">
      <w:pPr>
        <w:ind w:firstLine="397"/>
        <w:jc w:val="both"/>
      </w:pPr>
      <w:r w:rsidRPr="00CD52BC">
        <w:t xml:space="preserve">Kondensatoram izlādējoties un spriegumam </w:t>
      </w:r>
      <w:r w:rsidRPr="00FC207E">
        <w:rPr>
          <w:i/>
        </w:rPr>
        <w:t>u</w:t>
      </w:r>
      <w:r w:rsidRPr="00FC207E">
        <w:rPr>
          <w:i/>
          <w:vertAlign w:val="subscript"/>
        </w:rPr>
        <w:t>C</w:t>
      </w:r>
      <w:r w:rsidRPr="00CD52BC">
        <w:t>, samazinoties, arī strāvas pieaugšanas ā</w:t>
      </w:r>
      <w:r w:rsidRPr="00CD52BC">
        <w:t>t</w:t>
      </w:r>
      <w:r w:rsidRPr="00CD52BC">
        <w:t xml:space="preserve">rums samazinās, kamēr, beidzot, ja </w:t>
      </w:r>
      <w:r w:rsidRPr="00CD52BC">
        <w:rPr>
          <w:i/>
        </w:rPr>
        <w:t>u</w:t>
      </w:r>
      <w:r w:rsidRPr="00CD52BC">
        <w:rPr>
          <w:i/>
          <w:vertAlign w:val="subscript"/>
        </w:rPr>
        <w:t>C</w:t>
      </w:r>
      <w:r w:rsidRPr="00CD52BC">
        <w:t xml:space="preserve"> = 0, tas kļūst vienlīdzīgs nullei.</w:t>
      </w:r>
    </w:p>
    <w:p w:rsidR="00EC4191" w:rsidRPr="00CD52BC" w:rsidRDefault="00EC4191" w:rsidP="00EC4191">
      <w:pPr>
        <w:ind w:firstLine="397"/>
        <w:jc w:val="both"/>
      </w:pPr>
      <w:r w:rsidRPr="00CD52BC">
        <w:t>Bet, no otras puses, ja</w:t>
      </w:r>
      <w:r w:rsidRPr="00CD52BC">
        <w:rPr>
          <w:i/>
          <w:iCs/>
        </w:rPr>
        <w:t xml:space="preserve"> u</w:t>
      </w:r>
      <w:r w:rsidRPr="00CD52BC">
        <w:t xml:space="preserve"> = 0, tad arī kondensatora elektriskā lauka enerģija ir vienlīdzīga nullei. Tā kā šajā ķēdē enerģija nepārvēršas siltumā</w:t>
      </w:r>
      <w:r w:rsidRPr="00CD52BC">
        <w:rPr>
          <w:i/>
          <w:iCs/>
        </w:rPr>
        <w:t xml:space="preserve"> (</w:t>
      </w:r>
      <w:r>
        <w:rPr>
          <w:i/>
          <w:iCs/>
        </w:rPr>
        <w:t>R</w:t>
      </w:r>
      <w:r w:rsidRPr="00CD52BC">
        <w:rPr>
          <w:i/>
          <w:iCs/>
        </w:rPr>
        <w:t xml:space="preserve"> =</w:t>
      </w:r>
      <w:r w:rsidRPr="00CD52BC">
        <w:t xml:space="preserve"> 0), tad sākotnējais enerģijas kr</w:t>
      </w:r>
      <w:r w:rsidRPr="00CD52BC">
        <w:t>ā</w:t>
      </w:r>
      <w:r w:rsidRPr="00CD52BC">
        <w:t>jums, kas vienlīdzīgs</w:t>
      </w:r>
      <w:r>
        <w:t xml:space="preserve"> </w:t>
      </w:r>
      <w:r w:rsidR="00522ACE" w:rsidRPr="00522ACE">
        <w:rPr>
          <w:position w:val="-24"/>
        </w:rPr>
        <w:pict>
          <v:shape id="_x0000_i3236" type="#_x0000_t75" style="width:29pt;height:33.5pt">
            <v:imagedata r:id="rId4184" o:title=""/>
          </v:shape>
        </w:pict>
      </w:r>
      <w:r w:rsidRPr="00CD52BC">
        <w:t xml:space="preserve">  pāriet spoles magnētiskā lauka enerģijā. No tā izriet, ka mome</w:t>
      </w:r>
      <w:r w:rsidRPr="00CD52BC">
        <w:t>n</w:t>
      </w:r>
      <w:r w:rsidRPr="00CD52BC">
        <w:t xml:space="preserve">tā, kad </w:t>
      </w:r>
      <w:r w:rsidRPr="00CD52BC">
        <w:rPr>
          <w:i/>
        </w:rPr>
        <w:t>u</w:t>
      </w:r>
      <w:r w:rsidRPr="00CD52BC">
        <w:rPr>
          <w:i/>
          <w:vertAlign w:val="subscript"/>
        </w:rPr>
        <w:t>C</w:t>
      </w:r>
      <w:r w:rsidRPr="00CD52BC">
        <w:t xml:space="preserve"> = 0, strāvai ķēdē ir maksimālā vērtība </w:t>
      </w:r>
      <w:r w:rsidRPr="00CD52BC">
        <w:rPr>
          <w:i/>
        </w:rPr>
        <w:t>I</w:t>
      </w:r>
      <w:r w:rsidRPr="00CD52BC">
        <w:rPr>
          <w:i/>
          <w:vertAlign w:val="subscript"/>
        </w:rPr>
        <w:t>m</w:t>
      </w:r>
      <w:r w:rsidRPr="00CD52BC">
        <w:t>; to var atrast, pielīdzinot sākotnējo enerģ</w:t>
      </w:r>
      <w:r w:rsidRPr="00CD52BC">
        <w:t>i</w:t>
      </w:r>
      <w:r w:rsidRPr="00CD52BC">
        <w:t>jas krājumu tai magnētiskā lauka enerģijas vērtībai, kāda spolē ir tad, kad strāva ir maksim</w:t>
      </w:r>
      <w:r w:rsidRPr="00CD52BC">
        <w:t>u</w:t>
      </w:r>
      <w:r w:rsidRPr="00CD52BC">
        <w:t xml:space="preserve">mā: </w:t>
      </w:r>
    </w:p>
    <w:p w:rsidR="00EC4191" w:rsidRPr="00CD52BC" w:rsidRDefault="00522ACE" w:rsidP="00EC4191">
      <w:pPr>
        <w:ind w:left="2160" w:firstLine="720"/>
        <w:jc w:val="both"/>
        <w:rPr>
          <w:b/>
          <w:bCs/>
          <w:spacing w:val="10"/>
        </w:rPr>
      </w:pPr>
      <w:r w:rsidRPr="00522ACE">
        <w:rPr>
          <w:position w:val="-24"/>
        </w:rPr>
        <w:pict>
          <v:shape id="_x0000_i3237" type="#_x0000_t75" style="width:65.5pt;height:33.5pt">
            <v:imagedata r:id="rId4185" o:title=""/>
          </v:shape>
        </w:pict>
      </w:r>
    </w:p>
    <w:p w:rsidR="00EC4191" w:rsidRPr="00CD52BC" w:rsidRDefault="00EC4191" w:rsidP="00EC4191">
      <w:pPr>
        <w:jc w:val="both"/>
      </w:pPr>
      <w:r w:rsidRPr="00CD52BC">
        <w:t>no kurienes</w:t>
      </w:r>
    </w:p>
    <w:p w:rsidR="00EC4191" w:rsidRPr="00CD52BC" w:rsidRDefault="00522ACE" w:rsidP="00EC4191">
      <w:pPr>
        <w:ind w:left="2160" w:firstLine="720"/>
        <w:jc w:val="both"/>
      </w:pPr>
      <w:r w:rsidRPr="00522ACE">
        <w:rPr>
          <w:position w:val="-60"/>
        </w:rPr>
        <w:pict>
          <v:shape id="_x0000_i3238" type="#_x0000_t75" style="width:81.5pt;height:49.5pt">
            <v:imagedata r:id="rId4186" o:title=""/>
          </v:shape>
        </w:pict>
      </w:r>
      <w:r w:rsidR="00EC4191" w:rsidRPr="00CD52BC">
        <w:t xml:space="preserve"> </w:t>
      </w:r>
      <w:r w:rsidR="00EC4191">
        <w:tab/>
      </w:r>
      <w:r w:rsidR="00EC4191">
        <w:tab/>
      </w:r>
      <w:r w:rsidR="00EC4191">
        <w:tab/>
      </w:r>
      <w:r w:rsidR="00EC4191">
        <w:tab/>
        <w:t>(11.34</w:t>
      </w:r>
      <w:r w:rsidR="00EC4191" w:rsidRPr="00CD52BC">
        <w:t>)</w:t>
      </w:r>
    </w:p>
    <w:p w:rsidR="00EC4191" w:rsidRPr="00CD52BC" w:rsidRDefault="00EC4191" w:rsidP="00EC4191">
      <w:pPr>
        <w:ind w:firstLine="397"/>
        <w:jc w:val="both"/>
      </w:pPr>
      <w:r w:rsidRPr="00CD52BC">
        <w:t>Lielumam</w:t>
      </w:r>
      <w:r>
        <w:t xml:space="preserve"> </w:t>
      </w:r>
      <w:r w:rsidR="00522ACE" w:rsidRPr="00522ACE">
        <w:rPr>
          <w:position w:val="-26"/>
        </w:rPr>
        <w:pict>
          <v:shape id="_x0000_i3239" type="#_x0000_t75" style="width:46pt;height:34.5pt">
            <v:imagedata r:id="rId4187" o:title=""/>
          </v:shape>
        </w:pict>
      </w:r>
      <w:r w:rsidRPr="00CD52BC">
        <w:t xml:space="preserve">  ir pretestības dimensija; to sauc par kon</w:t>
      </w:r>
      <w:r w:rsidRPr="00CD52BC">
        <w:softHyphen/>
        <w:t xml:space="preserve">tūra </w:t>
      </w:r>
      <w:r w:rsidRPr="00CD52BC">
        <w:rPr>
          <w:i/>
        </w:rPr>
        <w:t>viļņu pretestību</w:t>
      </w:r>
      <w:r w:rsidRPr="00CD52BC">
        <w:t>.</w:t>
      </w:r>
    </w:p>
    <w:p w:rsidR="00EC4191" w:rsidRPr="00CD52BC" w:rsidRDefault="00EC4191" w:rsidP="00EC4191">
      <w:pPr>
        <w:ind w:firstLine="397"/>
        <w:jc w:val="both"/>
      </w:pPr>
      <w:r w:rsidRPr="00CD52BC">
        <w:t>Kondensatora spriegumam samazinoties, no sākotnējās vērtī</w:t>
      </w:r>
      <w:r w:rsidRPr="00CD52BC">
        <w:softHyphen/>
        <w:t>bas līdz nullei, elektroni tiek pārnesti no negatīvā klājuma uz pozitīvo. Kondensatoram izlādējoties (ja</w:t>
      </w:r>
      <w:r w:rsidRPr="00CD52BC">
        <w:rPr>
          <w:i/>
          <w:iCs/>
          <w:spacing w:val="50"/>
        </w:rPr>
        <w:t xml:space="preserve"> </w:t>
      </w:r>
      <w:r w:rsidRPr="00CD52BC">
        <w:rPr>
          <w:i/>
        </w:rPr>
        <w:t>u</w:t>
      </w:r>
      <w:r w:rsidRPr="00CD52BC">
        <w:rPr>
          <w:i/>
          <w:vertAlign w:val="subscript"/>
        </w:rPr>
        <w:t>C</w:t>
      </w:r>
      <w:r w:rsidRPr="00CD52BC">
        <w:t xml:space="preserve"> = 0</w:t>
      </w:r>
      <w:r w:rsidRPr="00CD52BC">
        <w:rPr>
          <w:spacing w:val="40"/>
        </w:rPr>
        <w:t>),</w:t>
      </w:r>
      <w:r w:rsidRPr="00CD52BC">
        <w:t xml:space="preserve"> šis process ne</w:t>
      </w:r>
      <w:r w:rsidRPr="00CD52BC">
        <w:softHyphen/>
        <w:t>beidzas, jo strāva ķēdē ar pašindukciju nevar pēkšņi samazināties līdz nullei. Ķēdē paši</w:t>
      </w:r>
      <w:r w:rsidRPr="00CD52BC">
        <w:t>n</w:t>
      </w:r>
      <w:r w:rsidRPr="00CD52BC">
        <w:t>dukcijas</w:t>
      </w:r>
      <w:r w:rsidRPr="00CD52BC">
        <w:rPr>
          <w:i/>
          <w:iCs/>
          <w:spacing w:val="10"/>
        </w:rPr>
        <w:t xml:space="preserve"> </w:t>
      </w:r>
      <w:r w:rsidRPr="00CD52BC">
        <w:rPr>
          <w:i/>
          <w:iCs/>
          <w:spacing w:val="10"/>
          <w:lang w:eastAsia="en-US"/>
        </w:rPr>
        <w:t>EDS</w:t>
      </w:r>
      <w:r w:rsidRPr="00CD52BC">
        <w:rPr>
          <w:lang w:eastAsia="en-US"/>
        </w:rPr>
        <w:t xml:space="preserve"> </w:t>
      </w:r>
      <w:r w:rsidRPr="00CD52BC">
        <w:t>dēļ turpina plūst iepriekšējā virziena strāva, kuras skaitliskā vērtība pakāpeniski samazinās. Plūstot šādai strāvai, elektroni no klājuma, kas sākumā bija nega</w:t>
      </w:r>
      <w:r w:rsidRPr="00CD52BC">
        <w:softHyphen/>
        <w:t>tīvs, pāriet uz otru klājumu, kas sākumā bija pozitīvs, bet tagad kļūst negatīvs; klājums, kas bija negatīvs, kļūst pozitīvs.</w:t>
      </w:r>
    </w:p>
    <w:p w:rsidR="00EC4191" w:rsidRPr="00CD52BC" w:rsidRDefault="00EC4191" w:rsidP="00EC4191">
      <w:pPr>
        <w:ind w:firstLine="397"/>
        <w:jc w:val="both"/>
      </w:pPr>
      <w:r w:rsidRPr="00CD52BC">
        <w:t>Ja ķēdē nav pretestības</w:t>
      </w:r>
      <w:r w:rsidRPr="00CD52BC">
        <w:rPr>
          <w:i/>
          <w:iCs/>
          <w:spacing w:val="10"/>
        </w:rPr>
        <w:t xml:space="preserve"> r,</w:t>
      </w:r>
      <w:r w:rsidRPr="00CD52BC">
        <w:t xml:space="preserve"> tad pārlādēšanās process turpinās tik ilgi, kamēr strāva samaz</w:t>
      </w:r>
      <w:r w:rsidRPr="00CD52BC">
        <w:t>i</w:t>
      </w:r>
      <w:r w:rsidRPr="00CD52BC">
        <w:lastRenderedPageBreak/>
        <w:t>nās līdz nullei, t. i., visa magnētiskā lauka enerģija atkal pāriet elektriskā lauka enerģijā resp. kon</w:t>
      </w:r>
      <w:r w:rsidRPr="00CD52BC">
        <w:softHyphen/>
        <w:t>densators uzlādējas līdz spriegumam, kas skaitliski ir vienlīdzīgs sākotnējam, tikai ar pr</w:t>
      </w:r>
      <w:r w:rsidRPr="00CD52BC">
        <w:t>e</w:t>
      </w:r>
      <w:r w:rsidRPr="00CD52BC">
        <w:t>tēju zīmi. Pēc tam kondensators sāk iz</w:t>
      </w:r>
      <w:r w:rsidRPr="00CD52BC">
        <w:softHyphen/>
        <w:t>lādēties pretējā virzienā, bet tad — atkal uzlādēties; šis process turpinās tik ilgi, kamēr ķēdi pārtrauc.</w:t>
      </w:r>
    </w:p>
    <w:p w:rsidR="00EC4191" w:rsidRPr="00CD52BC" w:rsidRDefault="00EC4191" w:rsidP="00EC4191">
      <w:pPr>
        <w:ind w:firstLine="397"/>
        <w:jc w:val="both"/>
      </w:pPr>
      <w:r w:rsidRPr="00CD52BC">
        <w:t>Tātad aplūkojamā ķēdē elektriskā lauka enerģija periodiski pāriet magnētiskā lauka ene</w:t>
      </w:r>
      <w:r w:rsidRPr="00CD52BC">
        <w:t>r</w:t>
      </w:r>
      <w:r w:rsidRPr="00CD52BC">
        <w:t>ģijā un atpakaļ, t. i., ķēdē ir novēro</w:t>
      </w:r>
      <w:r w:rsidRPr="00CD52BC">
        <w:softHyphen/>
        <w:t>jamas enerģijas nerimstošas periodiskas svārstības.</w:t>
      </w:r>
    </w:p>
    <w:p w:rsidR="00EC4191" w:rsidRPr="00CD52BC" w:rsidRDefault="00EC4191" w:rsidP="00EC4191">
      <w:pPr>
        <w:ind w:firstLine="397"/>
        <w:jc w:val="both"/>
      </w:pPr>
      <w:r w:rsidRPr="00CD52BC">
        <w:t xml:space="preserve">Ķēdi, kurā var notikt elektriskās enerģijas svārstības, sauc par </w:t>
      </w:r>
      <w:r w:rsidRPr="00CD52BC">
        <w:rPr>
          <w:i/>
        </w:rPr>
        <w:t>svārstību ķēdi</w:t>
      </w:r>
      <w:r w:rsidRPr="00CD52BC">
        <w:t xml:space="preserve"> vai </w:t>
      </w:r>
      <w:r w:rsidRPr="00CD52BC">
        <w:rPr>
          <w:i/>
        </w:rPr>
        <w:t>svārstību kontūru</w:t>
      </w:r>
      <w:r w:rsidRPr="00CD52BC">
        <w:t>.</w:t>
      </w:r>
    </w:p>
    <w:p w:rsidR="00EC4191" w:rsidRPr="00CD52BC" w:rsidRDefault="00EC4191" w:rsidP="00EC4191">
      <w:pPr>
        <w:ind w:firstLine="397"/>
        <w:jc w:val="both"/>
        <w:rPr>
          <w:spacing w:val="10"/>
        </w:rPr>
      </w:pPr>
    </w:p>
    <w:p w:rsidR="00EC4191" w:rsidRPr="00142E08" w:rsidRDefault="00EC4191" w:rsidP="00EC4191">
      <w:pPr>
        <w:ind w:firstLine="397"/>
        <w:jc w:val="both"/>
        <w:rPr>
          <w:b/>
        </w:rPr>
      </w:pPr>
      <w:r>
        <w:rPr>
          <w:b/>
        </w:rPr>
        <w:t>11</w:t>
      </w:r>
      <w:r w:rsidRPr="00142E08">
        <w:rPr>
          <w:b/>
        </w:rPr>
        <w:t>.</w:t>
      </w:r>
      <w:r>
        <w:rPr>
          <w:b/>
        </w:rPr>
        <w:t>8</w:t>
      </w:r>
      <w:r w:rsidRPr="00142E08">
        <w:rPr>
          <w:b/>
        </w:rPr>
        <w:t>. STRĀVAS UN SPRIEGUMA MAIŅAS LIKUMS SVĀRSTĪBU KONTŪRĀ</w:t>
      </w:r>
    </w:p>
    <w:p w:rsidR="00EC4191" w:rsidRPr="00CD52BC" w:rsidRDefault="00EC4191" w:rsidP="00EC4191">
      <w:pPr>
        <w:ind w:firstLine="397"/>
        <w:jc w:val="both"/>
      </w:pPr>
    </w:p>
    <w:p w:rsidR="00EC4191" w:rsidRPr="00CD52BC" w:rsidRDefault="00EC4191" w:rsidP="00EC4191">
      <w:pPr>
        <w:ind w:firstLine="397"/>
        <w:jc w:val="both"/>
      </w:pPr>
      <w:r w:rsidRPr="00CD52BC">
        <w:t>Tā kā, kondensatoram izlādējoties, klājumu lādiņa samazinā</w:t>
      </w:r>
      <w:r w:rsidRPr="00CD52BC">
        <w:softHyphen/>
        <w:t xml:space="preserve">šanās ir </w:t>
      </w:r>
    </w:p>
    <w:p w:rsidR="00EC4191" w:rsidRPr="00CD52BC" w:rsidRDefault="00EC4191" w:rsidP="00EC4191">
      <w:pPr>
        <w:ind w:left="2160" w:firstLine="720"/>
        <w:jc w:val="both"/>
        <w:rPr>
          <w:i/>
          <w:iCs/>
          <w:spacing w:val="10"/>
        </w:rPr>
      </w:pPr>
      <w:r w:rsidRPr="00CD52BC">
        <w:rPr>
          <w:i/>
          <w:iCs/>
          <w:spacing w:val="10"/>
        </w:rPr>
        <w:t>— dq = — C du</w:t>
      </w:r>
      <w:r w:rsidRPr="00CD52BC">
        <w:rPr>
          <w:i/>
          <w:iCs/>
          <w:spacing w:val="10"/>
          <w:vertAlign w:val="subscript"/>
        </w:rPr>
        <w:t>C</w:t>
      </w:r>
      <w:r w:rsidRPr="00CD52BC">
        <w:rPr>
          <w:i/>
          <w:iCs/>
          <w:spacing w:val="10"/>
        </w:rPr>
        <w:t xml:space="preserve"> = idt, </w:t>
      </w:r>
    </w:p>
    <w:p w:rsidR="00EC4191" w:rsidRPr="00CD52BC" w:rsidRDefault="00EC4191" w:rsidP="00EC4191">
      <w:pPr>
        <w:jc w:val="both"/>
      </w:pPr>
      <w:r w:rsidRPr="00CD52BC">
        <w:t>tad strāva kontūrā</w:t>
      </w:r>
    </w:p>
    <w:p w:rsidR="00EC4191" w:rsidRPr="00CD52BC" w:rsidRDefault="00EC4191" w:rsidP="00EC4191">
      <w:pPr>
        <w:ind w:left="2160" w:firstLine="720"/>
        <w:jc w:val="both"/>
      </w:pPr>
      <w:r w:rsidRPr="00CD52BC">
        <w:t xml:space="preserve"> </w:t>
      </w:r>
      <w:r w:rsidR="00522ACE" w:rsidRPr="00522ACE">
        <w:rPr>
          <w:position w:val="-24"/>
        </w:rPr>
        <w:pict>
          <v:shape id="_x0000_i3240" type="#_x0000_t75" style="width:57pt;height:32pt">
            <v:imagedata r:id="rId4188" o:title=""/>
          </v:shape>
        </w:pict>
      </w:r>
    </w:p>
    <w:p w:rsidR="00EC4191" w:rsidRPr="00CD52BC" w:rsidRDefault="00EC4191" w:rsidP="00EC4191">
      <w:pPr>
        <w:jc w:val="both"/>
      </w:pPr>
      <w:r w:rsidRPr="00CD52BC">
        <w:t>ir proporcionāla kondensatora sprieguma pirmajam atvasinājumam pēc laika (ar pretēju zīmi), bet kondensatora spriegums, kā pa</w:t>
      </w:r>
      <w:r w:rsidRPr="00CD52BC">
        <w:softHyphen/>
        <w:t>rādīts iepriekš,</w:t>
      </w:r>
    </w:p>
    <w:p w:rsidR="00EC4191" w:rsidRPr="00CD52BC" w:rsidRDefault="00522ACE" w:rsidP="00EC4191">
      <w:pPr>
        <w:ind w:left="2160" w:firstLine="720"/>
        <w:jc w:val="both"/>
      </w:pPr>
      <w:r w:rsidRPr="00522ACE">
        <w:rPr>
          <w:position w:val="-24"/>
        </w:rPr>
        <w:pict>
          <v:shape id="_x0000_i3241" type="#_x0000_t75" style="width:54pt;height:32pt">
            <v:imagedata r:id="rId4182" o:title=""/>
          </v:shape>
        </w:pict>
      </w:r>
      <w:r w:rsidR="00EC4191" w:rsidRPr="00CD52BC">
        <w:t xml:space="preserve"> </w:t>
      </w:r>
    </w:p>
    <w:p w:rsidR="00EC4191" w:rsidRPr="00CD52BC" w:rsidRDefault="00EC4191" w:rsidP="00EC4191">
      <w:pPr>
        <w:jc w:val="both"/>
      </w:pPr>
      <w:r w:rsidRPr="00CD52BC">
        <w:t>t. i., proporcionāls strāvas pirmajam atvasinājumam pēc laika.</w:t>
      </w:r>
    </w:p>
    <w:p w:rsidR="00EC4191" w:rsidRPr="00CD52BC" w:rsidRDefault="00EC4191" w:rsidP="00EC4191">
      <w:pPr>
        <w:ind w:firstLine="397"/>
        <w:jc w:val="both"/>
      </w:pPr>
      <w:r w:rsidRPr="00CD52BC">
        <w:rPr>
          <w:rFonts w:eastAsia="Batang"/>
        </w:rPr>
        <w:t>Tāda divu mainīgu lielumu savstarpējā atkarība iespējama, ja strāva mainās pēc sinusa l</w:t>
      </w:r>
      <w:r w:rsidRPr="00CD52BC">
        <w:rPr>
          <w:rFonts w:eastAsia="Batang"/>
        </w:rPr>
        <w:t>i</w:t>
      </w:r>
      <w:r w:rsidRPr="00CD52BC">
        <w:rPr>
          <w:rFonts w:eastAsia="Batang"/>
        </w:rPr>
        <w:t>kuma, jo leņķa sinusa pirmais atvasi</w:t>
      </w:r>
      <w:r w:rsidRPr="00CD52BC">
        <w:rPr>
          <w:rFonts w:eastAsia="Batang"/>
        </w:rPr>
        <w:softHyphen/>
        <w:t>nājums ir vienlīdzīgs šī leņķa kosinusam,</w:t>
      </w:r>
    </w:p>
    <w:p w:rsidR="00EC4191" w:rsidRPr="00CD52BC" w:rsidRDefault="00522ACE" w:rsidP="00EC4191">
      <w:pPr>
        <w:ind w:left="2160" w:firstLine="720"/>
        <w:jc w:val="both"/>
      </w:pPr>
      <w:r w:rsidRPr="00522ACE">
        <w:rPr>
          <w:position w:val="-24"/>
        </w:rPr>
        <w:pict>
          <v:shape id="_x0000_i3242" type="#_x0000_t75" style="width:79.5pt;height:32pt">
            <v:imagedata r:id="rId4189" o:title=""/>
          </v:shape>
        </w:pict>
      </w:r>
      <w:r w:rsidR="00EC4191" w:rsidRPr="00CD52BC">
        <w:rPr>
          <w:rFonts w:eastAsia="Batang"/>
        </w:rPr>
        <w:t xml:space="preserve"> </w:t>
      </w:r>
    </w:p>
    <w:p w:rsidR="00EC4191" w:rsidRPr="00CD52BC" w:rsidRDefault="00EC4191" w:rsidP="00EC4191">
      <w:pPr>
        <w:jc w:val="both"/>
        <w:rPr>
          <w:rFonts w:eastAsia="Batang"/>
        </w:rPr>
      </w:pPr>
      <w:r w:rsidRPr="00CD52BC">
        <w:rPr>
          <w:rFonts w:eastAsia="Batang"/>
        </w:rPr>
        <w:t>bet spriegums uz kondensatora mainās pēc kosinusa likuma, jo leņķa kosinusa pirmais atvas</w:t>
      </w:r>
      <w:r w:rsidRPr="00CD52BC">
        <w:rPr>
          <w:rFonts w:eastAsia="Batang"/>
        </w:rPr>
        <w:t>i</w:t>
      </w:r>
      <w:r w:rsidRPr="00CD52BC">
        <w:rPr>
          <w:rFonts w:eastAsia="Batang"/>
        </w:rPr>
        <w:t xml:space="preserve">nājums ar pretējo zīmi ir vienlīdzīgs tā paša leņķa sinusam:  </w:t>
      </w:r>
    </w:p>
    <w:p w:rsidR="00EC4191" w:rsidRDefault="00522ACE" w:rsidP="00EC4191">
      <w:pPr>
        <w:ind w:left="2160" w:firstLine="720"/>
        <w:jc w:val="both"/>
        <w:rPr>
          <w:rFonts w:eastAsia="Batang"/>
        </w:rPr>
      </w:pPr>
      <w:r w:rsidRPr="00522ACE">
        <w:rPr>
          <w:position w:val="-24"/>
        </w:rPr>
        <w:pict>
          <v:shape id="_x0000_i3243" type="#_x0000_t75" style="width:86pt;height:32pt">
            <v:imagedata r:id="rId4190" o:title=""/>
          </v:shape>
        </w:pict>
      </w:r>
    </w:p>
    <w:p w:rsidR="00EC4191" w:rsidRPr="00CD52BC" w:rsidRDefault="00EC4191" w:rsidP="00EC4191">
      <w:pPr>
        <w:ind w:firstLine="397"/>
        <w:jc w:val="both"/>
      </w:pPr>
      <w:r w:rsidRPr="00CD52BC">
        <w:rPr>
          <w:rFonts w:eastAsia="Batang"/>
        </w:rPr>
        <w:t>Šīs pašas vienādojumu sistēmas otrs atrisinājums, kad strāva mainās pēc kosinusa likuma, bet spriegums uz kondensatora — pēc sinusa likuma (ar pretēju zīmi), aplūkojamā piemērā neder, jo strāvas sākuma vērtībai jābūt nullei.</w:t>
      </w:r>
    </w:p>
    <w:p w:rsidR="00EC4191" w:rsidRPr="00CD52BC" w:rsidRDefault="00EC4191" w:rsidP="00EC4191">
      <w:pPr>
        <w:ind w:firstLine="397"/>
        <w:jc w:val="both"/>
      </w:pPr>
      <w:r w:rsidRPr="00CD52BC">
        <w:rPr>
          <w:rFonts w:eastAsia="Batang"/>
        </w:rPr>
        <w:t>Tātad</w:t>
      </w:r>
    </w:p>
    <w:p w:rsidR="00EC4191" w:rsidRPr="00CD52BC" w:rsidRDefault="00EC4191" w:rsidP="00EC4191">
      <w:pPr>
        <w:ind w:left="2160" w:firstLine="720"/>
        <w:jc w:val="both"/>
      </w:pPr>
      <w:r w:rsidRPr="00BD7D66">
        <w:rPr>
          <w:rFonts w:eastAsia="Batang"/>
          <w:i/>
        </w:rPr>
        <w:t>I = I</w:t>
      </w:r>
      <w:r w:rsidRPr="00BD7D66">
        <w:rPr>
          <w:rFonts w:eastAsia="Batang"/>
          <w:i/>
          <w:vertAlign w:val="subscript"/>
        </w:rPr>
        <w:t>m</w:t>
      </w:r>
      <w:r>
        <w:rPr>
          <w:rFonts w:eastAsia="Batang"/>
        </w:rPr>
        <w:t>sin</w:t>
      </w:r>
      <w:r w:rsidRPr="00BD7D66">
        <w:rPr>
          <w:rFonts w:eastAsia="Batang"/>
          <w:i/>
        </w:rPr>
        <w:t>α</w:t>
      </w:r>
      <w:r>
        <w:rPr>
          <w:rFonts w:eastAsia="Batang"/>
        </w:rPr>
        <w:t xml:space="preserve"> = </w:t>
      </w:r>
      <w:r w:rsidRPr="00BD7D66">
        <w:rPr>
          <w:rFonts w:eastAsia="Batang"/>
          <w:i/>
        </w:rPr>
        <w:t>I</w:t>
      </w:r>
      <w:r w:rsidRPr="00BD7D66">
        <w:rPr>
          <w:rFonts w:eastAsia="Batang"/>
          <w:i/>
          <w:vertAlign w:val="subscript"/>
        </w:rPr>
        <w:t>m</w:t>
      </w:r>
      <w:r>
        <w:rPr>
          <w:rFonts w:eastAsia="Batang"/>
        </w:rPr>
        <w:t>sin</w:t>
      </w:r>
      <w:r w:rsidRPr="00BD7D66">
        <w:rPr>
          <w:rFonts w:eastAsia="Batang"/>
          <w:i/>
        </w:rPr>
        <w:t>ω</w:t>
      </w:r>
      <w:r w:rsidRPr="00BD7D66">
        <w:rPr>
          <w:rFonts w:eastAsia="Batang"/>
          <w:vertAlign w:val="subscript"/>
        </w:rPr>
        <w:t>0</w:t>
      </w:r>
      <w:r w:rsidRPr="00BD7D66">
        <w:rPr>
          <w:rFonts w:eastAsia="Batang"/>
          <w:i/>
        </w:rPr>
        <w:t>t</w:t>
      </w:r>
      <w:r>
        <w:rPr>
          <w:rFonts w:eastAsia="Batang"/>
        </w:rPr>
        <w:t>,</w:t>
      </w:r>
      <w:r w:rsidRPr="00CD52BC">
        <w:rPr>
          <w:rFonts w:eastAsia="Batang"/>
        </w:rPr>
        <w:t xml:space="preserve"> </w:t>
      </w:r>
      <w:r>
        <w:rPr>
          <w:rFonts w:eastAsia="Batang"/>
        </w:rPr>
        <w:tab/>
      </w:r>
      <w:r>
        <w:rPr>
          <w:rFonts w:eastAsia="Batang"/>
        </w:rPr>
        <w:tab/>
      </w:r>
      <w:r>
        <w:rPr>
          <w:rFonts w:eastAsia="Batang"/>
        </w:rPr>
        <w:tab/>
      </w:r>
      <w:r>
        <w:rPr>
          <w:rFonts w:eastAsia="Batang"/>
        </w:rPr>
        <w:tab/>
        <w:t>(11.35</w:t>
      </w:r>
      <w:r w:rsidRPr="00CD52BC">
        <w:rPr>
          <w:rFonts w:eastAsia="Batang"/>
        </w:rPr>
        <w:t>)</w:t>
      </w:r>
    </w:p>
    <w:p w:rsidR="00EC4191" w:rsidRPr="00CD52BC" w:rsidRDefault="00EC4191" w:rsidP="00EC4191">
      <w:pPr>
        <w:jc w:val="both"/>
      </w:pPr>
      <w:r w:rsidRPr="00CD52BC">
        <w:rPr>
          <w:rFonts w:eastAsia="Batang"/>
        </w:rPr>
        <w:t xml:space="preserve">kur </w:t>
      </w:r>
      <w:r w:rsidRPr="00BD7D66">
        <w:rPr>
          <w:rFonts w:eastAsia="Batang"/>
          <w:i/>
          <w:lang w:eastAsia="el-GR"/>
        </w:rPr>
        <w:t xml:space="preserve">α </w:t>
      </w:r>
      <w:r w:rsidRPr="00BD7D66">
        <w:rPr>
          <w:rFonts w:eastAsia="Batang"/>
          <w:i/>
        </w:rPr>
        <w:t xml:space="preserve">= </w:t>
      </w:r>
      <w:r w:rsidRPr="00BD7D66">
        <w:rPr>
          <w:rFonts w:eastAsia="Batang"/>
          <w:i/>
          <w:lang w:eastAsia="el-GR"/>
        </w:rPr>
        <w:t>ω</w:t>
      </w:r>
      <w:r w:rsidRPr="00CD52BC">
        <w:rPr>
          <w:rFonts w:eastAsia="Batang"/>
          <w:vertAlign w:val="subscript"/>
          <w:lang w:eastAsia="el-GR"/>
        </w:rPr>
        <w:t>0</w:t>
      </w:r>
      <w:r w:rsidRPr="00BD7D66">
        <w:rPr>
          <w:rFonts w:eastAsia="Batang"/>
          <w:i/>
        </w:rPr>
        <w:t>t</w:t>
      </w:r>
      <w:r w:rsidRPr="00CD52BC">
        <w:rPr>
          <w:rFonts w:eastAsia="Batang"/>
        </w:rPr>
        <w:t>, bet</w:t>
      </w:r>
    </w:p>
    <w:p w:rsidR="00EC4191" w:rsidRPr="00CD52BC" w:rsidRDefault="00522ACE" w:rsidP="00EC4191">
      <w:pPr>
        <w:ind w:left="1440" w:firstLine="720"/>
        <w:jc w:val="both"/>
      </w:pPr>
      <w:r w:rsidRPr="00522ACE">
        <w:rPr>
          <w:position w:val="-24"/>
        </w:rPr>
        <w:pict>
          <v:shape id="_x0000_i3244" type="#_x0000_t75" style="width:189pt;height:32pt">
            <v:imagedata r:id="rId4191" o:title=""/>
          </v:shape>
        </w:pict>
      </w:r>
      <w:r w:rsidR="00EC4191" w:rsidRPr="00CD52BC">
        <w:rPr>
          <w:rFonts w:eastAsia="Batang"/>
        </w:rPr>
        <w:t xml:space="preserve"> </w:t>
      </w:r>
    </w:p>
    <w:p w:rsidR="00EC4191" w:rsidRPr="00BD7D66" w:rsidRDefault="00EC4191" w:rsidP="00EC4191">
      <w:pPr>
        <w:tabs>
          <w:tab w:val="left" w:pos="5847"/>
        </w:tabs>
        <w:jc w:val="both"/>
        <w:rPr>
          <w:iCs/>
          <w:spacing w:val="20"/>
        </w:rPr>
      </w:pPr>
      <w:r w:rsidRPr="00CD52BC">
        <w:rPr>
          <w:rFonts w:eastAsia="Batang"/>
        </w:rPr>
        <w:t>kur</w:t>
      </w:r>
      <w:r w:rsidRPr="00CD52BC">
        <w:rPr>
          <w:i/>
          <w:iCs/>
          <w:spacing w:val="20"/>
        </w:rPr>
        <w:t xml:space="preserve"> </w:t>
      </w:r>
    </w:p>
    <w:p w:rsidR="00EC4191" w:rsidRPr="00CD52BC" w:rsidRDefault="00EC4191" w:rsidP="00EC4191">
      <w:pPr>
        <w:tabs>
          <w:tab w:val="left" w:pos="5847"/>
        </w:tabs>
        <w:ind w:firstLine="397"/>
        <w:jc w:val="both"/>
      </w:pPr>
      <w:r>
        <w:rPr>
          <w:i/>
          <w:iCs/>
          <w:spacing w:val="20"/>
        </w:rPr>
        <w:t xml:space="preserve">                      </w:t>
      </w:r>
      <w:r w:rsidRPr="00CD52BC">
        <w:rPr>
          <w:i/>
          <w:iCs/>
          <w:spacing w:val="20"/>
        </w:rPr>
        <w:t>U</w:t>
      </w:r>
      <w:r w:rsidRPr="00CD52BC">
        <w:rPr>
          <w:i/>
          <w:iCs/>
          <w:spacing w:val="20"/>
          <w:vertAlign w:val="subscript"/>
        </w:rPr>
        <w:t>m</w:t>
      </w:r>
      <w:r w:rsidRPr="00CD52BC">
        <w:rPr>
          <w:i/>
          <w:iCs/>
          <w:spacing w:val="20"/>
        </w:rPr>
        <w:t xml:space="preserve"> =</w:t>
      </w:r>
      <w:r w:rsidRPr="00CD52BC">
        <w:rPr>
          <w:rFonts w:eastAsia="Batang"/>
        </w:rPr>
        <w:t xml:space="preserve"> </w:t>
      </w:r>
      <w:r w:rsidRPr="00CD52BC">
        <w:rPr>
          <w:rFonts w:eastAsia="Batang"/>
          <w:i/>
        </w:rPr>
        <w:t>ω</w:t>
      </w:r>
      <w:r w:rsidRPr="00CD52BC">
        <w:rPr>
          <w:rFonts w:eastAsia="Batang"/>
          <w:vertAlign w:val="subscript"/>
        </w:rPr>
        <w:t>0</w:t>
      </w:r>
      <w:r w:rsidRPr="00CD52BC">
        <w:rPr>
          <w:rFonts w:eastAsia="Batang"/>
          <w:i/>
        </w:rPr>
        <w:t>LI</w:t>
      </w:r>
      <w:r w:rsidRPr="00CD52BC">
        <w:rPr>
          <w:rFonts w:eastAsia="Batang"/>
          <w:i/>
          <w:vertAlign w:val="subscript"/>
        </w:rPr>
        <w:t>m</w:t>
      </w:r>
      <w:r w:rsidRPr="00CD52BC">
        <w:rPr>
          <w:rFonts w:eastAsia="Batang"/>
        </w:rPr>
        <w:t>.</w:t>
      </w:r>
      <w:r>
        <w:rPr>
          <w:rFonts w:eastAsia="Batang"/>
        </w:rPr>
        <w:t xml:space="preserve"> </w:t>
      </w:r>
      <w:r>
        <w:rPr>
          <w:rFonts w:eastAsia="Batang"/>
        </w:rPr>
        <w:tab/>
      </w:r>
      <w:r>
        <w:rPr>
          <w:rFonts w:eastAsia="Batang"/>
        </w:rPr>
        <w:tab/>
      </w:r>
      <w:r>
        <w:rPr>
          <w:rFonts w:eastAsia="Batang"/>
        </w:rPr>
        <w:tab/>
        <w:t>(11.36</w:t>
      </w:r>
      <w:r w:rsidRPr="00CD52BC">
        <w:rPr>
          <w:rFonts w:eastAsia="Batang"/>
        </w:rPr>
        <w:t>)</w:t>
      </w:r>
    </w:p>
    <w:p w:rsidR="00EC4191" w:rsidRPr="00CD52BC" w:rsidRDefault="00EC4191" w:rsidP="00EC4191">
      <w:pPr>
        <w:ind w:firstLine="397"/>
        <w:jc w:val="both"/>
      </w:pPr>
      <w:r w:rsidRPr="00CD52BC">
        <w:rPr>
          <w:rFonts w:eastAsia="Batang"/>
        </w:rPr>
        <w:t>Strāvas</w:t>
      </w:r>
      <w:r w:rsidRPr="00CD52BC">
        <w:rPr>
          <w:i/>
          <w:iCs/>
          <w:spacing w:val="20"/>
        </w:rPr>
        <w:t xml:space="preserve"> i</w:t>
      </w:r>
      <w:r w:rsidRPr="00CD52BC">
        <w:rPr>
          <w:iCs/>
          <w:spacing w:val="20"/>
        </w:rPr>
        <w:t>(</w:t>
      </w:r>
      <w:r w:rsidRPr="00CD52BC">
        <w:rPr>
          <w:i/>
          <w:iCs/>
          <w:spacing w:val="20"/>
        </w:rPr>
        <w:t>t</w:t>
      </w:r>
      <w:r w:rsidRPr="00CD52BC">
        <w:rPr>
          <w:iCs/>
          <w:spacing w:val="20"/>
        </w:rPr>
        <w:t>)</w:t>
      </w:r>
      <w:r w:rsidRPr="00CD52BC">
        <w:rPr>
          <w:rFonts w:eastAsia="Batang"/>
        </w:rPr>
        <w:t xml:space="preserve"> un spriegumu</w:t>
      </w:r>
      <w:r w:rsidRPr="00CD52BC">
        <w:rPr>
          <w:i/>
          <w:iCs/>
          <w:spacing w:val="20"/>
        </w:rPr>
        <w:t xml:space="preserve"> u</w:t>
      </w:r>
      <w:r w:rsidRPr="00CD52BC">
        <w:rPr>
          <w:i/>
          <w:iCs/>
          <w:spacing w:val="20"/>
          <w:vertAlign w:val="subscript"/>
        </w:rPr>
        <w:t>C</w:t>
      </w:r>
      <w:r w:rsidRPr="00CD52BC">
        <w:rPr>
          <w:iCs/>
          <w:spacing w:val="20"/>
        </w:rPr>
        <w:t>(</w:t>
      </w:r>
      <w:r w:rsidRPr="00CD52BC">
        <w:rPr>
          <w:i/>
          <w:iCs/>
          <w:spacing w:val="20"/>
        </w:rPr>
        <w:t>t</w:t>
      </w:r>
      <w:r w:rsidRPr="00CD52BC">
        <w:rPr>
          <w:iCs/>
          <w:spacing w:val="20"/>
        </w:rPr>
        <w:t>)</w:t>
      </w:r>
      <w:r w:rsidRPr="00CD52BC">
        <w:rPr>
          <w:rFonts w:eastAsia="Batang"/>
        </w:rPr>
        <w:t xml:space="preserve"> un</w:t>
      </w:r>
      <w:r w:rsidRPr="00CD52BC">
        <w:rPr>
          <w:i/>
          <w:iCs/>
          <w:spacing w:val="20"/>
        </w:rPr>
        <w:t xml:space="preserve"> e</w:t>
      </w:r>
      <w:r w:rsidRPr="00CD52BC">
        <w:rPr>
          <w:i/>
          <w:iCs/>
          <w:spacing w:val="20"/>
          <w:vertAlign w:val="subscript"/>
        </w:rPr>
        <w:t>L</w:t>
      </w:r>
      <w:r w:rsidRPr="00CD52BC">
        <w:rPr>
          <w:iCs/>
          <w:spacing w:val="20"/>
        </w:rPr>
        <w:t>(</w:t>
      </w:r>
      <w:r w:rsidRPr="00CD52BC">
        <w:rPr>
          <w:i/>
          <w:iCs/>
          <w:spacing w:val="20"/>
        </w:rPr>
        <w:t>t</w:t>
      </w:r>
      <w:r w:rsidRPr="00CD52BC">
        <w:rPr>
          <w:iCs/>
          <w:spacing w:val="20"/>
        </w:rPr>
        <w:t>)</w:t>
      </w:r>
      <w:r w:rsidRPr="00CD52BC">
        <w:rPr>
          <w:rFonts w:eastAsia="Batang"/>
        </w:rPr>
        <w:t xml:space="preserve"> grafiki </w:t>
      </w:r>
      <w:r>
        <w:rPr>
          <w:rFonts w:eastAsia="Batang"/>
        </w:rPr>
        <w:t>paradī</w:t>
      </w:r>
      <w:r w:rsidRPr="00CD52BC">
        <w:rPr>
          <w:rFonts w:eastAsia="Batang"/>
        </w:rPr>
        <w:t xml:space="preserve">ti </w:t>
      </w:r>
      <w:r>
        <w:rPr>
          <w:rFonts w:eastAsia="Batang"/>
        </w:rPr>
        <w:t>11.22</w:t>
      </w:r>
      <w:r w:rsidRPr="00CD52BC">
        <w:rPr>
          <w:rFonts w:eastAsia="Batang"/>
        </w:rPr>
        <w:t xml:space="preserve">. </w:t>
      </w:r>
      <w:r>
        <w:rPr>
          <w:rFonts w:eastAsia="Batang"/>
        </w:rPr>
        <w:t>attēlā</w:t>
      </w:r>
      <w:r w:rsidRPr="00CD52BC">
        <w:rPr>
          <w:rFonts w:eastAsia="Batang"/>
        </w:rPr>
        <w:t>.</w:t>
      </w:r>
    </w:p>
    <w:p w:rsidR="00EC4191" w:rsidRDefault="00EC4191" w:rsidP="00EC4191">
      <w:pPr>
        <w:ind w:firstLine="397"/>
        <w:jc w:val="both"/>
        <w:rPr>
          <w:rFonts w:eastAsia="Batang"/>
        </w:rPr>
      </w:pPr>
    </w:p>
    <w:p w:rsidR="00EC4191" w:rsidRPr="00B214AD" w:rsidRDefault="00EC4191" w:rsidP="00EC4191">
      <w:pPr>
        <w:ind w:firstLine="397"/>
        <w:rPr>
          <w:b/>
        </w:rPr>
      </w:pPr>
      <w:r>
        <w:rPr>
          <w:b/>
        </w:rPr>
        <w:t>11.9</w:t>
      </w:r>
      <w:r w:rsidRPr="00B214AD">
        <w:rPr>
          <w:b/>
        </w:rPr>
        <w:t xml:space="preserve">. </w:t>
      </w:r>
      <w:r w:rsidRPr="00B214AD">
        <w:rPr>
          <w:b/>
          <w:lang w:eastAsia="en-US"/>
        </w:rPr>
        <w:t>PAŠ</w:t>
      </w:r>
      <w:r w:rsidRPr="00B214AD">
        <w:rPr>
          <w:b/>
        </w:rPr>
        <w:t>SVĀRSTĪBU PERIODS UN FREKVENCE</w:t>
      </w:r>
    </w:p>
    <w:p w:rsidR="00EC4191" w:rsidRPr="00CD52BC" w:rsidRDefault="00EC4191" w:rsidP="00EC4191">
      <w:pPr>
        <w:ind w:firstLine="397"/>
        <w:jc w:val="both"/>
      </w:pPr>
    </w:p>
    <w:p w:rsidR="00EC4191" w:rsidRPr="00CD52BC" w:rsidRDefault="00EC4191" w:rsidP="00EC4191">
      <w:pPr>
        <w:ind w:firstLine="397"/>
        <w:jc w:val="both"/>
      </w:pPr>
      <w:r w:rsidRPr="00CD52BC">
        <w:t>Izteiksmēs (</w:t>
      </w:r>
      <w:r>
        <w:t>11.35</w:t>
      </w:r>
      <w:r w:rsidRPr="00CD52BC">
        <w:t>) un (</w:t>
      </w:r>
      <w:r>
        <w:t>11.36</w:t>
      </w:r>
      <w:r w:rsidRPr="00CD52BC">
        <w:t xml:space="preserve">) lielumu </w:t>
      </w:r>
      <w:r w:rsidRPr="00CD52BC">
        <w:rPr>
          <w:i/>
          <w:lang w:eastAsia="el-GR"/>
        </w:rPr>
        <w:t>ω</w:t>
      </w:r>
      <w:r w:rsidRPr="00CD52BC">
        <w:rPr>
          <w:vertAlign w:val="subscript"/>
          <w:lang w:eastAsia="el-GR"/>
        </w:rPr>
        <w:t>0</w:t>
      </w:r>
      <w:r w:rsidRPr="00CD52BC">
        <w:rPr>
          <w:lang w:eastAsia="el-GR"/>
        </w:rPr>
        <w:t xml:space="preserve"> </w:t>
      </w:r>
      <w:r w:rsidRPr="00CD52BC">
        <w:t xml:space="preserve">sauc par </w:t>
      </w:r>
      <w:r w:rsidRPr="00CD52BC">
        <w:rPr>
          <w:i/>
        </w:rPr>
        <w:t>svārstību kontūra leņķisko pašfrekve</w:t>
      </w:r>
      <w:r w:rsidRPr="00CD52BC">
        <w:rPr>
          <w:i/>
        </w:rPr>
        <w:t>n</w:t>
      </w:r>
      <w:r w:rsidRPr="00CD52BC">
        <w:rPr>
          <w:i/>
        </w:rPr>
        <w:t>ci</w:t>
      </w:r>
      <w:r w:rsidRPr="00CD52BC">
        <w:t xml:space="preserve">. </w:t>
      </w:r>
      <w:r w:rsidRPr="00CD52BC">
        <w:rPr>
          <w:lang w:eastAsia="en-US"/>
        </w:rPr>
        <w:t xml:space="preserve">Šis </w:t>
      </w:r>
      <w:r w:rsidRPr="00CD52BC">
        <w:t>lielums ir atka</w:t>
      </w:r>
      <w:r w:rsidRPr="00CD52BC">
        <w:softHyphen/>
        <w:t>rīgs no svārstību kontūra induktivitātes L un kapacitātes C.</w:t>
      </w:r>
    </w:p>
    <w:p w:rsidR="00EC4191" w:rsidRDefault="00EC4191" w:rsidP="00EC4191">
      <w:pPr>
        <w:ind w:firstLine="397"/>
        <w:jc w:val="both"/>
      </w:pPr>
      <w:r w:rsidRPr="00CD52BC">
        <w:t xml:space="preserve">Tā kā </w:t>
      </w:r>
      <w:r w:rsidRPr="00BD7D66">
        <w:rPr>
          <w:i/>
        </w:rPr>
        <w:t>U</w:t>
      </w:r>
      <w:r w:rsidRPr="00BD7D66">
        <w:rPr>
          <w:i/>
          <w:vertAlign w:val="subscript"/>
        </w:rPr>
        <w:t>m</w:t>
      </w:r>
      <w:r w:rsidRPr="00CD52BC">
        <w:t xml:space="preserve"> = </w:t>
      </w:r>
      <w:r w:rsidRPr="00CD52BC">
        <w:rPr>
          <w:i/>
          <w:lang w:eastAsia="el-GR"/>
        </w:rPr>
        <w:t>ω</w:t>
      </w:r>
      <w:r w:rsidRPr="00CD52BC">
        <w:rPr>
          <w:vertAlign w:val="subscript"/>
          <w:lang w:eastAsia="el-GR"/>
        </w:rPr>
        <w:t>0</w:t>
      </w:r>
      <w:r w:rsidRPr="00CD52BC">
        <w:rPr>
          <w:i/>
        </w:rPr>
        <w:t>LI</w:t>
      </w:r>
      <w:r w:rsidRPr="00CD52BC">
        <w:rPr>
          <w:i/>
          <w:vertAlign w:val="subscript"/>
        </w:rPr>
        <w:t>m</w:t>
      </w:r>
      <w:r w:rsidRPr="00CD52BC">
        <w:t>, tad</w:t>
      </w:r>
      <w:r>
        <w:t xml:space="preserve"> </w:t>
      </w:r>
      <w:r w:rsidR="00522ACE" w:rsidRPr="00522ACE">
        <w:rPr>
          <w:position w:val="-30"/>
        </w:rPr>
        <w:pict>
          <v:shape id="_x0000_i3245" type="#_x0000_t75" style="width:54pt;height:34.5pt">
            <v:imagedata r:id="rId4192" o:title=""/>
          </v:shape>
        </w:pict>
      </w:r>
      <w:r w:rsidRPr="00CD52BC">
        <w:t xml:space="preserve"> </w:t>
      </w:r>
    </w:p>
    <w:p w:rsidR="00EC4191" w:rsidRDefault="00EC4191" w:rsidP="00EC4191">
      <w:pPr>
        <w:ind w:firstLine="397"/>
        <w:jc w:val="both"/>
      </w:pPr>
      <w:r w:rsidRPr="00CD52BC">
        <w:t>No otras puses, tika konstatēts (</w:t>
      </w:r>
      <w:r>
        <w:t>11.34</w:t>
      </w:r>
      <w:r w:rsidRPr="00CD52BC">
        <w:t>), ka</w:t>
      </w:r>
    </w:p>
    <w:p w:rsidR="00EC4191" w:rsidRPr="00CD52BC" w:rsidRDefault="00EC4191" w:rsidP="00EC4191">
      <w:pPr>
        <w:ind w:firstLine="397"/>
        <w:jc w:val="both"/>
      </w:pPr>
    </w:p>
    <w:tbl>
      <w:tblPr>
        <w:tblW w:w="0" w:type="auto"/>
        <w:tblLook w:val="04A0"/>
      </w:tblPr>
      <w:tblGrid>
        <w:gridCol w:w="4645"/>
        <w:gridCol w:w="4641"/>
      </w:tblGrid>
      <w:tr w:rsidR="00EC4191" w:rsidRPr="00471A3F" w:rsidTr="00CD591C">
        <w:tc>
          <w:tcPr>
            <w:tcW w:w="4645" w:type="dxa"/>
          </w:tcPr>
          <w:p w:rsidR="00EC4191" w:rsidRPr="00415CBC" w:rsidRDefault="00EC4191" w:rsidP="007013BA">
            <w:pPr>
              <w:jc w:val="center"/>
            </w:pPr>
            <w:r>
              <w:rPr>
                <w:noProof/>
              </w:rPr>
              <w:drawing>
                <wp:inline distT="0" distB="0" distL="0" distR="0">
                  <wp:extent cx="2498345" cy="1494430"/>
                  <wp:effectExtent l="19050" t="0" r="0" b="0"/>
                  <wp:docPr id="282"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193" cstate="print"/>
                          <a:srcRect/>
                          <a:stretch>
                            <a:fillRect/>
                          </a:stretch>
                        </pic:blipFill>
                        <pic:spPr bwMode="auto">
                          <a:xfrm>
                            <a:off x="0" y="0"/>
                            <a:ext cx="2498320" cy="1494415"/>
                          </a:xfrm>
                          <a:prstGeom prst="rect">
                            <a:avLst/>
                          </a:prstGeom>
                          <a:noFill/>
                          <a:ln w="9525">
                            <a:noFill/>
                            <a:miter lim="800000"/>
                            <a:headEnd/>
                            <a:tailEnd/>
                          </a:ln>
                        </pic:spPr>
                      </pic:pic>
                    </a:graphicData>
                  </a:graphic>
                </wp:inline>
              </w:drawing>
            </w:r>
          </w:p>
        </w:tc>
        <w:tc>
          <w:tcPr>
            <w:tcW w:w="4642" w:type="dxa"/>
          </w:tcPr>
          <w:p w:rsidR="00EC4191" w:rsidRDefault="00EC4191" w:rsidP="007013BA">
            <w:pPr>
              <w:jc w:val="center"/>
              <w:rPr>
                <w:rFonts w:eastAsia="Batang"/>
              </w:rPr>
            </w:pPr>
          </w:p>
          <w:p w:rsidR="00EC4191" w:rsidRDefault="00EC4191" w:rsidP="007013BA">
            <w:pPr>
              <w:jc w:val="center"/>
              <w:rPr>
                <w:rFonts w:eastAsia="Batang"/>
              </w:rPr>
            </w:pPr>
          </w:p>
          <w:p w:rsidR="00EC4191" w:rsidRPr="00060F9F" w:rsidRDefault="00EC4191" w:rsidP="007013BA">
            <w:pPr>
              <w:jc w:val="center"/>
            </w:pPr>
            <w:r>
              <w:rPr>
                <w:rFonts w:eastAsia="Batang"/>
                <w:sz w:val="22"/>
                <w:szCs w:val="22"/>
              </w:rPr>
              <w:t xml:space="preserve">11.22. </w:t>
            </w:r>
            <w:r w:rsidRPr="00060F9F">
              <w:rPr>
                <w:rFonts w:eastAsia="Batang"/>
                <w:sz w:val="22"/>
                <w:szCs w:val="22"/>
              </w:rPr>
              <w:t>att. Svārstību kontūra strāvās, sprieguma un pašindukcijas</w:t>
            </w:r>
            <w:r w:rsidRPr="00060F9F">
              <w:rPr>
                <w:i/>
                <w:iCs/>
                <w:spacing w:val="20"/>
                <w:sz w:val="22"/>
                <w:szCs w:val="22"/>
              </w:rPr>
              <w:t xml:space="preserve"> </w:t>
            </w:r>
            <w:r w:rsidRPr="00060F9F">
              <w:rPr>
                <w:i/>
                <w:iCs/>
                <w:spacing w:val="20"/>
                <w:sz w:val="22"/>
                <w:szCs w:val="22"/>
                <w:lang w:eastAsia="en-US"/>
              </w:rPr>
              <w:t>EDS</w:t>
            </w:r>
            <w:r w:rsidRPr="00060F9F">
              <w:rPr>
                <w:rFonts w:eastAsia="Batang"/>
                <w:sz w:val="22"/>
                <w:szCs w:val="22"/>
                <w:lang w:eastAsia="en-US"/>
              </w:rPr>
              <w:t xml:space="preserve"> </w:t>
            </w:r>
            <w:r w:rsidRPr="00060F9F">
              <w:rPr>
                <w:rFonts w:eastAsia="Batang"/>
                <w:sz w:val="22"/>
                <w:szCs w:val="22"/>
              </w:rPr>
              <w:t>grafiki gadījumam, kad</w:t>
            </w:r>
            <w:r w:rsidRPr="00060F9F">
              <w:rPr>
                <w:i/>
                <w:iCs/>
                <w:spacing w:val="20"/>
                <w:sz w:val="22"/>
                <w:szCs w:val="22"/>
              </w:rPr>
              <w:t xml:space="preserve"> </w:t>
            </w:r>
            <w:r>
              <w:rPr>
                <w:i/>
                <w:iCs/>
                <w:spacing w:val="20"/>
                <w:sz w:val="22"/>
                <w:szCs w:val="22"/>
              </w:rPr>
              <w:t xml:space="preserve"> R</w:t>
            </w:r>
            <w:r w:rsidRPr="00060F9F">
              <w:rPr>
                <w:rFonts w:eastAsia="Batang"/>
                <w:sz w:val="22"/>
                <w:szCs w:val="22"/>
              </w:rPr>
              <w:t xml:space="preserve"> = 0.</w:t>
            </w:r>
          </w:p>
        </w:tc>
      </w:tr>
    </w:tbl>
    <w:p w:rsidR="00EC4191" w:rsidRPr="00CD52BC" w:rsidRDefault="00EC4191" w:rsidP="00EC4191">
      <w:pPr>
        <w:ind w:firstLine="397"/>
        <w:rPr>
          <w:b/>
          <w:bCs/>
          <w:spacing w:val="10"/>
        </w:rPr>
      </w:pPr>
    </w:p>
    <w:p w:rsidR="00EC4191" w:rsidRPr="00CD52BC" w:rsidRDefault="00EC4191" w:rsidP="00EC4191">
      <w:pPr>
        <w:ind w:firstLine="397"/>
      </w:pPr>
      <w:r>
        <w:tab/>
      </w:r>
      <w:r>
        <w:tab/>
      </w:r>
      <w:r>
        <w:tab/>
      </w:r>
      <w:r>
        <w:tab/>
      </w:r>
      <w:r w:rsidR="00522ACE" w:rsidRPr="00522ACE">
        <w:rPr>
          <w:position w:val="-30"/>
        </w:rPr>
        <w:pict>
          <v:shape id="_x0000_i3246" type="#_x0000_t75" style="width:55pt;height:38.5pt">
            <v:imagedata r:id="rId4194" o:title=""/>
          </v:shape>
        </w:pict>
      </w:r>
    </w:p>
    <w:p w:rsidR="00EC4191" w:rsidRPr="00CD52BC" w:rsidRDefault="00EC4191" w:rsidP="00EC4191">
      <w:pPr>
        <w:ind w:firstLine="397"/>
      </w:pPr>
      <w:r w:rsidRPr="00CD52BC">
        <w:t>Tātad</w:t>
      </w:r>
    </w:p>
    <w:p w:rsidR="00EC4191" w:rsidRPr="00CD52BC" w:rsidRDefault="00522ACE" w:rsidP="00EC4191">
      <w:pPr>
        <w:ind w:left="2160" w:firstLine="720"/>
      </w:pPr>
      <w:r w:rsidRPr="00522ACE">
        <w:rPr>
          <w:position w:val="-26"/>
        </w:rPr>
        <w:pict>
          <v:shape id="_x0000_i3247" type="#_x0000_t75" style="width:54pt;height:34.5pt">
            <v:imagedata r:id="rId4195" o:title=""/>
          </v:shape>
        </w:pict>
      </w:r>
      <w:r w:rsidR="00EC4191" w:rsidRPr="00CD52BC">
        <w:t xml:space="preserve"> </w:t>
      </w:r>
    </w:p>
    <w:p w:rsidR="00EC4191" w:rsidRPr="00CD52BC" w:rsidRDefault="00EC4191" w:rsidP="00EC4191">
      <w:r w:rsidRPr="00CD52BC">
        <w:t>un</w:t>
      </w:r>
    </w:p>
    <w:p w:rsidR="00EC4191" w:rsidRPr="00CD52BC" w:rsidRDefault="00522ACE" w:rsidP="00EC4191">
      <w:pPr>
        <w:ind w:left="2160" w:firstLine="720"/>
      </w:pPr>
      <w:r w:rsidRPr="00522ACE">
        <w:rPr>
          <w:position w:val="-28"/>
        </w:rPr>
        <w:pict>
          <v:shape id="_x0000_i3248" type="#_x0000_t75" style="width:60.5pt;height:33.5pt">
            <v:imagedata r:id="rId4196" o:title=""/>
          </v:shape>
        </w:pict>
      </w:r>
      <w:r w:rsidR="00EC4191" w:rsidRPr="00CD52BC">
        <w:t xml:space="preserve"> </w:t>
      </w:r>
      <w:r w:rsidR="00EC4191">
        <w:tab/>
      </w:r>
      <w:r w:rsidR="00EC4191">
        <w:tab/>
      </w:r>
      <w:r w:rsidR="00EC4191">
        <w:tab/>
      </w:r>
      <w:r w:rsidR="00EC4191">
        <w:tab/>
      </w:r>
      <w:r w:rsidR="00EC4191">
        <w:tab/>
        <w:t>(11.37</w:t>
      </w:r>
      <w:r w:rsidR="00EC4191" w:rsidRPr="00CD52BC">
        <w:t>)</w:t>
      </w:r>
    </w:p>
    <w:p w:rsidR="00EC4191" w:rsidRPr="00CD52BC" w:rsidRDefault="00EC4191" w:rsidP="00EC4191">
      <w:pPr>
        <w:ind w:firstLine="397"/>
      </w:pPr>
      <w:r w:rsidRPr="00CD52BC">
        <w:t xml:space="preserve">Svārstību periodu var izrēķināt no </w:t>
      </w:r>
      <w:r>
        <w:t>maiņstrāvas (enkura) rotācijas leņķiska ātruma</w:t>
      </w:r>
      <w:r w:rsidRPr="00CD52BC">
        <w:t>:</w:t>
      </w:r>
    </w:p>
    <w:p w:rsidR="00EC4191" w:rsidRPr="00CD52BC" w:rsidRDefault="00522ACE" w:rsidP="00EC4191">
      <w:pPr>
        <w:ind w:left="2160" w:firstLine="720"/>
      </w:pPr>
      <w:r w:rsidRPr="00522ACE">
        <w:rPr>
          <w:position w:val="-30"/>
        </w:rPr>
        <w:pict>
          <v:shape id="_x0000_i3249" type="#_x0000_t75" style="width:46pt;height:34.5pt">
            <v:imagedata r:id="rId4197" o:title=""/>
          </v:shape>
        </w:pict>
      </w:r>
      <w:r w:rsidR="00EC4191" w:rsidRPr="00CD52BC">
        <w:t xml:space="preserve"> </w:t>
      </w:r>
    </w:p>
    <w:p w:rsidR="00EC4191" w:rsidRPr="00CD52BC" w:rsidRDefault="00EC4191" w:rsidP="00EC4191">
      <w:r w:rsidRPr="00CD52BC">
        <w:t>bet svārstību frekvence</w:t>
      </w:r>
    </w:p>
    <w:p w:rsidR="00EC4191" w:rsidRPr="00CD52BC" w:rsidRDefault="00EC4191" w:rsidP="00EC4191">
      <w:pPr>
        <w:ind w:firstLine="397"/>
      </w:pPr>
      <w:r w:rsidRPr="00CD52BC">
        <w:t xml:space="preserve"> </w:t>
      </w:r>
      <w:r>
        <w:tab/>
      </w:r>
      <w:r>
        <w:tab/>
      </w:r>
      <w:r>
        <w:tab/>
      </w:r>
      <w:r>
        <w:tab/>
      </w:r>
      <w:r w:rsidR="00522ACE" w:rsidRPr="00522ACE">
        <w:rPr>
          <w:position w:val="-30"/>
        </w:rPr>
        <w:pict>
          <v:shape id="_x0000_i3250" type="#_x0000_t75" style="width:70pt;height:34.5pt">
            <v:imagedata r:id="rId4198" o:title=""/>
          </v:shape>
        </w:pict>
      </w:r>
    </w:p>
    <w:p w:rsidR="00EC4191" w:rsidRPr="00CD52BC" w:rsidRDefault="00EC4191" w:rsidP="00EC4191">
      <w:pPr>
        <w:ind w:firstLine="397"/>
      </w:pPr>
      <w:r>
        <w:rPr>
          <w:b/>
        </w:rPr>
        <w:t>11</w:t>
      </w:r>
      <w:r w:rsidRPr="00147054">
        <w:rPr>
          <w:b/>
        </w:rPr>
        <w:t>.</w:t>
      </w:r>
      <w:r>
        <w:rPr>
          <w:b/>
        </w:rPr>
        <w:t>5</w:t>
      </w:r>
      <w:r w:rsidRPr="00147054">
        <w:rPr>
          <w:b/>
        </w:rPr>
        <w:t>. piemērs</w:t>
      </w:r>
      <w:r w:rsidRPr="00CD52BC">
        <w:t xml:space="preserve">. Kondensators ar kapacitāti C = 40 </w:t>
      </w:r>
      <w:r w:rsidRPr="00CD52BC">
        <w:rPr>
          <w:lang w:eastAsia="el-GR"/>
        </w:rPr>
        <w:t>μ</w:t>
      </w:r>
      <w:r>
        <w:rPr>
          <w:lang w:eastAsia="el-GR"/>
        </w:rPr>
        <w:t>F</w:t>
      </w:r>
      <w:r w:rsidRPr="00CD52BC">
        <w:rPr>
          <w:lang w:eastAsia="el-GR"/>
        </w:rPr>
        <w:t xml:space="preserve"> </w:t>
      </w:r>
      <w:r w:rsidRPr="00CD52BC">
        <w:t>uzlādēts līdz 150</w:t>
      </w:r>
      <w:r w:rsidRPr="00CD52BC">
        <w:rPr>
          <w:i/>
          <w:iCs/>
        </w:rPr>
        <w:t xml:space="preserve"> </w:t>
      </w:r>
      <w:r w:rsidRPr="00CD52BC">
        <w:rPr>
          <w:iCs/>
        </w:rPr>
        <w:t>V</w:t>
      </w:r>
      <w:r w:rsidRPr="00CD52BC">
        <w:rPr>
          <w:i/>
          <w:iCs/>
        </w:rPr>
        <w:t xml:space="preserve"> </w:t>
      </w:r>
      <w:r w:rsidRPr="00CD52BC">
        <w:t>lielam sprieg</w:t>
      </w:r>
      <w:r w:rsidRPr="00CD52BC">
        <w:t>u</w:t>
      </w:r>
      <w:r w:rsidRPr="00CD52BC">
        <w:t xml:space="preserve">mam. Kondensators izlādējas caur spoli, kuras induktivitāte </w:t>
      </w:r>
      <w:r w:rsidRPr="00CD52BC">
        <w:rPr>
          <w:i/>
          <w:iCs/>
        </w:rPr>
        <w:t>L =</w:t>
      </w:r>
      <w:r w:rsidRPr="00CD52BC">
        <w:t xml:space="preserve"> 0,1 </w:t>
      </w:r>
      <w:r>
        <w:t>H</w:t>
      </w:r>
      <w:r w:rsidRPr="00CD52BC">
        <w:t>.</w:t>
      </w:r>
    </w:p>
    <w:p w:rsidR="00EC4191" w:rsidRDefault="00EC4191" w:rsidP="00EC4191">
      <w:pPr>
        <w:ind w:firstLine="397"/>
      </w:pPr>
      <w:r w:rsidRPr="00CD52BC">
        <w:t xml:space="preserve">Aprēķināt viļņu pretestību un leņķisko pašfrekvenci. </w:t>
      </w:r>
    </w:p>
    <w:p w:rsidR="00EC4191" w:rsidRPr="00CD52BC" w:rsidRDefault="00EC4191" w:rsidP="00EC4191">
      <w:pPr>
        <w:ind w:firstLine="397"/>
      </w:pPr>
      <w:r w:rsidRPr="00CD52BC">
        <w:t>Viļņu pretestība</w:t>
      </w:r>
    </w:p>
    <w:p w:rsidR="00EC4191" w:rsidRPr="00CD52BC" w:rsidRDefault="00522ACE" w:rsidP="00EC4191">
      <w:pPr>
        <w:ind w:left="2160" w:firstLine="720"/>
      </w:pPr>
      <w:r w:rsidRPr="00522ACE">
        <w:rPr>
          <w:position w:val="-26"/>
        </w:rPr>
        <w:pict>
          <v:shape id="_x0000_i3251" type="#_x0000_t75" style="width:146pt;height:36.5pt">
            <v:imagedata r:id="rId4199" o:title=""/>
          </v:shape>
        </w:pict>
      </w:r>
      <w:r w:rsidR="00EC4191" w:rsidRPr="00CD52BC">
        <w:t xml:space="preserve"> </w:t>
      </w:r>
    </w:p>
    <w:p w:rsidR="00EC4191" w:rsidRDefault="00EC4191" w:rsidP="00EC4191">
      <w:pPr>
        <w:ind w:firstLine="397"/>
      </w:pPr>
      <w:r w:rsidRPr="00CD52BC">
        <w:t xml:space="preserve">Leņķiskā frekvence  </w:t>
      </w:r>
    </w:p>
    <w:p w:rsidR="00EC4191" w:rsidRDefault="00522ACE" w:rsidP="00EC4191">
      <w:pPr>
        <w:ind w:left="1440" w:firstLine="720"/>
      </w:pPr>
      <w:r w:rsidRPr="00522ACE">
        <w:rPr>
          <w:position w:val="-34"/>
        </w:rPr>
        <w:pict>
          <v:shape id="_x0000_i3252" type="#_x0000_t75" style="width:218pt;height:39.5pt">
            <v:imagedata r:id="rId4200" o:title=""/>
          </v:shape>
        </w:pict>
      </w:r>
    </w:p>
    <w:p w:rsidR="00EC4191" w:rsidRPr="00CD52BC" w:rsidRDefault="00EC4191" w:rsidP="00EC4191">
      <w:pPr>
        <w:ind w:firstLine="397"/>
      </w:pPr>
    </w:p>
    <w:p w:rsidR="00EC4191" w:rsidRPr="00ED77E3" w:rsidRDefault="00EC4191" w:rsidP="00EC4191">
      <w:pPr>
        <w:ind w:firstLine="397"/>
        <w:jc w:val="both"/>
        <w:rPr>
          <w:b/>
        </w:rPr>
      </w:pPr>
      <w:r>
        <w:rPr>
          <w:b/>
        </w:rPr>
        <w:t>11.</w:t>
      </w:r>
      <w:r w:rsidRPr="00ED77E3">
        <w:rPr>
          <w:b/>
        </w:rPr>
        <w:t>1</w:t>
      </w:r>
      <w:r>
        <w:rPr>
          <w:b/>
        </w:rPr>
        <w:t>0</w:t>
      </w:r>
      <w:r w:rsidRPr="00ED77E3">
        <w:rPr>
          <w:b/>
        </w:rPr>
        <w:t>. RIMSTOŠĀS SVĀRSTĪBAS</w:t>
      </w:r>
    </w:p>
    <w:p w:rsidR="00EC4191" w:rsidRDefault="00EC4191" w:rsidP="00EC4191">
      <w:pPr>
        <w:ind w:firstLine="397"/>
        <w:jc w:val="both"/>
      </w:pPr>
    </w:p>
    <w:p w:rsidR="00EC4191" w:rsidRDefault="00EC4191" w:rsidP="00EC4191">
      <w:pPr>
        <w:ind w:firstLine="397"/>
        <w:jc w:val="both"/>
      </w:pPr>
      <w:r w:rsidRPr="00CD52BC">
        <w:t>Ja svārstību kontūrā ir ieslēgta pretestība, kuras lielums ne</w:t>
      </w:r>
      <w:r w:rsidRPr="00CD52BC">
        <w:softHyphen/>
        <w:t>pārsniedz divkāršotas viļņu pretestības lielumu (</w:t>
      </w:r>
      <w:r w:rsidRPr="00E14757">
        <w:rPr>
          <w:i/>
        </w:rPr>
        <w:t>R</w:t>
      </w:r>
      <w:r>
        <w:t xml:space="preserve"> </w:t>
      </w:r>
      <w:r w:rsidRPr="00CD52BC">
        <w:t>&lt;</w:t>
      </w:r>
      <w:r>
        <w:t xml:space="preserve"> </w:t>
      </w:r>
      <w:r w:rsidRPr="00CD52BC">
        <w:t xml:space="preserve"> 2</w:t>
      </w:r>
      <w:r w:rsidRPr="00E14757">
        <w:rPr>
          <w:i/>
        </w:rPr>
        <w:t>Z</w:t>
      </w:r>
      <w:r w:rsidRPr="00CD52BC">
        <w:rPr>
          <w:vertAlign w:val="subscript"/>
        </w:rPr>
        <w:t>0</w:t>
      </w:r>
      <w:r w:rsidRPr="00CD52BC">
        <w:t>), tad kondensatora izlāde caur pašindukcijas spoli atšķiras no a</w:t>
      </w:r>
      <w:r w:rsidRPr="00CD52BC">
        <w:t>g</w:t>
      </w:r>
      <w:r w:rsidRPr="00CD52BC">
        <w:t>rāk aplūkotās tikai ar to, ka tagad svārstību process ir saistīts ar ne</w:t>
      </w:r>
      <w:r w:rsidRPr="00CD52BC">
        <w:softHyphen/>
        <w:t>pārtrauktu elektriskās ene</w:t>
      </w:r>
      <w:r w:rsidRPr="00CD52BC">
        <w:t>r</w:t>
      </w:r>
      <w:r w:rsidRPr="00CD52BC">
        <w:t>ģijas pārveidošanos siltuma enerģijā</w:t>
      </w:r>
      <w:r>
        <w:t xml:space="preserve"> </w:t>
      </w:r>
      <w:r w:rsidRPr="00AA534F">
        <w:rPr>
          <w:i/>
          <w:iCs/>
          <w:spacing w:val="10"/>
        </w:rPr>
        <w:t>(i</w:t>
      </w:r>
      <w:r w:rsidRPr="00AA534F">
        <w:rPr>
          <w:i/>
          <w:iCs/>
          <w:spacing w:val="10"/>
          <w:vertAlign w:val="superscript"/>
        </w:rPr>
        <w:t>2</w:t>
      </w:r>
      <w:r>
        <w:rPr>
          <w:i/>
          <w:iCs/>
          <w:spacing w:val="10"/>
        </w:rPr>
        <w:t>R</w:t>
      </w:r>
      <w:r w:rsidRPr="00AA534F">
        <w:rPr>
          <w:i/>
          <w:iCs/>
          <w:spacing w:val="10"/>
        </w:rPr>
        <w:t>dt</w:t>
      </w:r>
      <w:r w:rsidRPr="00AA534F">
        <w:t xml:space="preserve"> laikā</w:t>
      </w:r>
      <w:r w:rsidRPr="00AA534F">
        <w:rPr>
          <w:i/>
          <w:iCs/>
          <w:spacing w:val="10"/>
        </w:rPr>
        <w:t xml:space="preserve"> dt).</w:t>
      </w:r>
      <w:r w:rsidRPr="00AA534F">
        <w:t xml:space="preserve"> Tāpēc strāvas un sprieguma amplitūdas (</w:t>
      </w:r>
      <w:r w:rsidRPr="00AA534F">
        <w:rPr>
          <w:i/>
          <w:iCs/>
          <w:spacing w:val="10"/>
        </w:rPr>
        <w:t>I</w:t>
      </w:r>
      <w:r w:rsidRPr="00AA534F">
        <w:rPr>
          <w:i/>
          <w:iCs/>
          <w:spacing w:val="10"/>
          <w:vertAlign w:val="subscript"/>
        </w:rPr>
        <w:t>m</w:t>
      </w:r>
      <w:r w:rsidRPr="00AA534F">
        <w:t xml:space="preserve"> un </w:t>
      </w:r>
      <w:r w:rsidRPr="00E14757">
        <w:rPr>
          <w:i/>
        </w:rPr>
        <w:t>U</w:t>
      </w:r>
      <w:r w:rsidRPr="00E14757">
        <w:rPr>
          <w:i/>
          <w:vertAlign w:val="subscript"/>
        </w:rPr>
        <w:t>m</w:t>
      </w:r>
      <w:r w:rsidRPr="00AA534F">
        <w:t>) katrā pusperiodā samazinās, t. i., kontūrā notiek rimstošas svārstības (</w:t>
      </w:r>
      <w:r>
        <w:t>11.23</w:t>
      </w:r>
      <w:r w:rsidRPr="00AA534F">
        <w:t xml:space="preserve">. </w:t>
      </w:r>
      <w:r>
        <w:t>att</w:t>
      </w:r>
      <w:r w:rsidRPr="00AA534F">
        <w:t>.), kas pārtraucas, kad visa enerģija pārvei</w:t>
      </w:r>
      <w:r w:rsidRPr="00AA534F">
        <w:softHyphen/>
        <w:t>dojas siltuma enerģijā (teorētiski šis process turpinās bezgalīgi ilgi tāpat kā agrāk aplūkotie pārejas procesi).</w:t>
      </w:r>
    </w:p>
    <w:p w:rsidR="00EC4191" w:rsidRDefault="00EC4191" w:rsidP="00EC4191">
      <w:pPr>
        <w:ind w:firstLine="397"/>
        <w:jc w:val="both"/>
      </w:pPr>
      <w:r w:rsidRPr="00AA534F">
        <w:t>Un beidzot, ja</w:t>
      </w:r>
      <w:r w:rsidRPr="00AA534F">
        <w:rPr>
          <w:i/>
          <w:iCs/>
          <w:spacing w:val="10"/>
        </w:rPr>
        <w:t xml:space="preserve"> </w:t>
      </w:r>
      <w:r>
        <w:rPr>
          <w:i/>
          <w:iCs/>
          <w:spacing w:val="10"/>
        </w:rPr>
        <w:t>R</w:t>
      </w:r>
      <w:r w:rsidRPr="00415CBC">
        <w:rPr>
          <w:iCs/>
          <w:spacing w:val="10"/>
          <w:vertAlign w:val="subscript"/>
        </w:rPr>
        <w:t>0</w:t>
      </w:r>
      <w:r w:rsidRPr="00AA534F">
        <w:rPr>
          <w:i/>
          <w:iCs/>
          <w:spacing w:val="10"/>
        </w:rPr>
        <w:t xml:space="preserve"> </w:t>
      </w:r>
      <w:r>
        <w:rPr>
          <w:i/>
          <w:iCs/>
          <w:spacing w:val="10"/>
        </w:rPr>
        <w:t xml:space="preserve">≥ </w:t>
      </w:r>
      <w:r w:rsidRPr="00AA534F">
        <w:rPr>
          <w:i/>
          <w:iCs/>
          <w:spacing w:val="10"/>
        </w:rPr>
        <w:t>2</w:t>
      </w:r>
      <w:r>
        <w:rPr>
          <w:i/>
          <w:iCs/>
          <w:spacing w:val="10"/>
        </w:rPr>
        <w:t>Z</w:t>
      </w:r>
      <w:r w:rsidRPr="00AA534F">
        <w:rPr>
          <w:iCs/>
          <w:spacing w:val="10"/>
          <w:vertAlign w:val="subscript"/>
        </w:rPr>
        <w:t>0</w:t>
      </w:r>
      <w:r w:rsidRPr="00AA534F">
        <w:rPr>
          <w:iCs/>
          <w:spacing w:val="10"/>
        </w:rPr>
        <w:t>,</w:t>
      </w:r>
      <w:r w:rsidRPr="00AA534F">
        <w:t xml:space="preserve"> kondensatora izlādēšanās kļūst aperiodiska (</w:t>
      </w:r>
      <w:r>
        <w:t>11.24. att</w:t>
      </w:r>
      <w:r w:rsidRPr="00AA534F">
        <w:t>.). Šajā gadījumā spriegums uz kondensatora, aplūkojot parādību no izlādes sākuma momenta, nepārtraukti samazinās līdz nullei, bet strāva ķēdē vispirms pieaug no nulles līdz noteiktai maks</w:t>
      </w:r>
      <w:r w:rsidRPr="00AA534F">
        <w:t>i</w:t>
      </w:r>
      <w:r w:rsidRPr="00AA534F">
        <w:lastRenderedPageBreak/>
        <w:t>mālai vērtībai un pēc tam nepārtraukti sama</w:t>
      </w:r>
      <w:r w:rsidRPr="00AA534F">
        <w:softHyphen/>
        <w:t>zinās līdz nullei.</w:t>
      </w:r>
    </w:p>
    <w:p w:rsidR="00EC4191" w:rsidRPr="00AA534F" w:rsidRDefault="00EC4191" w:rsidP="00EC4191">
      <w:pPr>
        <w:ind w:firstLine="397"/>
        <w:jc w:val="both"/>
      </w:pPr>
    </w:p>
    <w:tbl>
      <w:tblPr>
        <w:tblW w:w="0" w:type="auto"/>
        <w:tblLook w:val="04A0"/>
      </w:tblPr>
      <w:tblGrid>
        <w:gridCol w:w="5495"/>
        <w:gridCol w:w="3791"/>
      </w:tblGrid>
      <w:tr w:rsidR="00EC4191" w:rsidRPr="00471A3F" w:rsidTr="00CD591C">
        <w:tc>
          <w:tcPr>
            <w:tcW w:w="5495" w:type="dxa"/>
          </w:tcPr>
          <w:p w:rsidR="00EC4191" w:rsidRPr="00415CBC" w:rsidRDefault="00EC4191" w:rsidP="007013BA">
            <w:pPr>
              <w:jc w:val="center"/>
            </w:pPr>
            <w:r>
              <w:rPr>
                <w:noProof/>
              </w:rPr>
              <w:drawing>
                <wp:inline distT="0" distB="0" distL="0" distR="0">
                  <wp:extent cx="2953124" cy="1644568"/>
                  <wp:effectExtent l="19050" t="0" r="0" b="0"/>
                  <wp:docPr id="283"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201" cstate="print"/>
                          <a:srcRect/>
                          <a:stretch>
                            <a:fillRect/>
                          </a:stretch>
                        </pic:blipFill>
                        <pic:spPr bwMode="auto">
                          <a:xfrm>
                            <a:off x="0" y="0"/>
                            <a:ext cx="2953272" cy="1644651"/>
                          </a:xfrm>
                          <a:prstGeom prst="rect">
                            <a:avLst/>
                          </a:prstGeom>
                          <a:noFill/>
                          <a:ln w="9525">
                            <a:noFill/>
                            <a:miter lim="800000"/>
                            <a:headEnd/>
                            <a:tailEnd/>
                          </a:ln>
                        </pic:spPr>
                      </pic:pic>
                    </a:graphicData>
                  </a:graphic>
                </wp:inline>
              </w:drawing>
            </w:r>
          </w:p>
        </w:tc>
        <w:tc>
          <w:tcPr>
            <w:tcW w:w="3792" w:type="dxa"/>
          </w:tcPr>
          <w:p w:rsidR="00EC4191" w:rsidRDefault="00EC4191" w:rsidP="007013BA">
            <w:pPr>
              <w:ind w:firstLine="397"/>
              <w:jc w:val="center"/>
            </w:pPr>
          </w:p>
          <w:p w:rsidR="00EC4191" w:rsidRDefault="00EC4191" w:rsidP="007013BA">
            <w:pPr>
              <w:ind w:firstLine="397"/>
              <w:jc w:val="center"/>
            </w:pPr>
          </w:p>
          <w:p w:rsidR="00EC4191" w:rsidRDefault="00EC4191" w:rsidP="007013BA">
            <w:pPr>
              <w:ind w:firstLine="397"/>
              <w:jc w:val="center"/>
            </w:pPr>
            <w:r>
              <w:rPr>
                <w:sz w:val="22"/>
                <w:szCs w:val="22"/>
              </w:rPr>
              <w:t xml:space="preserve">11.23. </w:t>
            </w:r>
            <w:r w:rsidRPr="00471A3F">
              <w:rPr>
                <w:sz w:val="22"/>
                <w:szCs w:val="22"/>
              </w:rPr>
              <w:t>att. Rimstoša periodiska</w:t>
            </w:r>
          </w:p>
          <w:p w:rsidR="00EC4191" w:rsidRPr="00471A3F" w:rsidRDefault="00EC4191" w:rsidP="007013BA">
            <w:pPr>
              <w:ind w:firstLine="397"/>
              <w:jc w:val="center"/>
            </w:pPr>
            <w:r w:rsidRPr="00471A3F">
              <w:rPr>
                <w:sz w:val="22"/>
                <w:szCs w:val="22"/>
              </w:rPr>
              <w:t>strāva.</w:t>
            </w:r>
          </w:p>
          <w:p w:rsidR="00EC4191" w:rsidRPr="00415CBC" w:rsidRDefault="00EC4191" w:rsidP="007013BA">
            <w:pPr>
              <w:jc w:val="center"/>
            </w:pPr>
          </w:p>
        </w:tc>
      </w:tr>
    </w:tbl>
    <w:p w:rsidR="00EC4191" w:rsidRDefault="00EC4191" w:rsidP="00EC4191">
      <w:pPr>
        <w:ind w:firstLine="397"/>
      </w:pPr>
    </w:p>
    <w:tbl>
      <w:tblPr>
        <w:tblW w:w="0" w:type="auto"/>
        <w:tblLook w:val="04A0"/>
      </w:tblPr>
      <w:tblGrid>
        <w:gridCol w:w="4645"/>
        <w:gridCol w:w="4641"/>
      </w:tblGrid>
      <w:tr w:rsidR="00EC4191" w:rsidRPr="00142E08" w:rsidTr="00CD591C">
        <w:tc>
          <w:tcPr>
            <w:tcW w:w="4645" w:type="dxa"/>
          </w:tcPr>
          <w:p w:rsidR="00EC4191" w:rsidRPr="00415CBC" w:rsidRDefault="00EC4191" w:rsidP="007013BA">
            <w:pPr>
              <w:jc w:val="center"/>
            </w:pPr>
            <w:r>
              <w:rPr>
                <w:noProof/>
              </w:rPr>
              <w:drawing>
                <wp:inline distT="0" distB="0" distL="0" distR="0">
                  <wp:extent cx="2495765" cy="1170277"/>
                  <wp:effectExtent l="19050" t="0" r="0" b="0"/>
                  <wp:docPr id="286"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4202" cstate="print"/>
                          <a:srcRect/>
                          <a:stretch>
                            <a:fillRect/>
                          </a:stretch>
                        </pic:blipFill>
                        <pic:spPr bwMode="auto">
                          <a:xfrm>
                            <a:off x="0" y="0"/>
                            <a:ext cx="2494909" cy="1169875"/>
                          </a:xfrm>
                          <a:prstGeom prst="rect">
                            <a:avLst/>
                          </a:prstGeom>
                          <a:noFill/>
                          <a:ln w="9525">
                            <a:noFill/>
                            <a:miter lim="800000"/>
                            <a:headEnd/>
                            <a:tailEnd/>
                          </a:ln>
                        </pic:spPr>
                      </pic:pic>
                    </a:graphicData>
                  </a:graphic>
                </wp:inline>
              </w:drawing>
            </w:r>
          </w:p>
        </w:tc>
        <w:tc>
          <w:tcPr>
            <w:tcW w:w="4642" w:type="dxa"/>
          </w:tcPr>
          <w:p w:rsidR="00EC4191" w:rsidRDefault="00EC4191" w:rsidP="007013BA">
            <w:pPr>
              <w:ind w:firstLine="397"/>
              <w:jc w:val="center"/>
            </w:pPr>
          </w:p>
          <w:p w:rsidR="00EC4191" w:rsidRDefault="00EC4191" w:rsidP="007013BA">
            <w:pPr>
              <w:ind w:firstLine="397"/>
              <w:jc w:val="center"/>
            </w:pPr>
          </w:p>
          <w:p w:rsidR="00EC4191" w:rsidRDefault="00EC4191" w:rsidP="007013BA">
            <w:pPr>
              <w:jc w:val="center"/>
            </w:pPr>
            <w:r>
              <w:rPr>
                <w:sz w:val="22"/>
                <w:szCs w:val="22"/>
              </w:rPr>
              <w:t>11.24. att.</w:t>
            </w:r>
            <w:r w:rsidRPr="00AA534F">
              <w:rPr>
                <w:sz w:val="22"/>
                <w:szCs w:val="22"/>
              </w:rPr>
              <w:t xml:space="preserve"> Grafiki strāvai un spriegumam uz</w:t>
            </w:r>
          </w:p>
          <w:p w:rsidR="00EC4191" w:rsidRPr="00415CBC" w:rsidRDefault="00EC4191" w:rsidP="007013BA">
            <w:pPr>
              <w:jc w:val="center"/>
            </w:pPr>
            <w:r w:rsidRPr="00AA534F">
              <w:rPr>
                <w:sz w:val="22"/>
                <w:szCs w:val="22"/>
              </w:rPr>
              <w:t xml:space="preserve">kondensatora svārstību kontūrā, kurā </w:t>
            </w:r>
            <w:r>
              <w:rPr>
                <w:i/>
                <w:sz w:val="22"/>
                <w:szCs w:val="22"/>
              </w:rPr>
              <w:t>R</w:t>
            </w:r>
            <w:r w:rsidRPr="00415CBC">
              <w:rPr>
                <w:iCs/>
                <w:spacing w:val="10"/>
                <w:sz w:val="22"/>
                <w:szCs w:val="22"/>
                <w:vertAlign w:val="subscript"/>
              </w:rPr>
              <w:t>0</w:t>
            </w:r>
            <w:r w:rsidRPr="00AA534F">
              <w:rPr>
                <w:i/>
                <w:iCs/>
                <w:spacing w:val="10"/>
                <w:sz w:val="22"/>
                <w:szCs w:val="22"/>
              </w:rPr>
              <w:t xml:space="preserve"> </w:t>
            </w:r>
            <w:r w:rsidRPr="00415CBC">
              <w:rPr>
                <w:i/>
                <w:iCs/>
                <w:spacing w:val="10"/>
                <w:sz w:val="22"/>
                <w:szCs w:val="22"/>
              </w:rPr>
              <w:t xml:space="preserve">≥ </w:t>
            </w:r>
            <w:r w:rsidRPr="00AA534F">
              <w:rPr>
                <w:i/>
                <w:iCs/>
                <w:spacing w:val="10"/>
                <w:sz w:val="22"/>
                <w:szCs w:val="22"/>
              </w:rPr>
              <w:t>2</w:t>
            </w:r>
            <w:r>
              <w:rPr>
                <w:i/>
                <w:iCs/>
                <w:spacing w:val="10"/>
                <w:sz w:val="22"/>
                <w:szCs w:val="22"/>
              </w:rPr>
              <w:t>Z</w:t>
            </w:r>
            <w:r w:rsidRPr="00AA534F">
              <w:rPr>
                <w:iCs/>
                <w:spacing w:val="10"/>
                <w:sz w:val="22"/>
                <w:szCs w:val="22"/>
                <w:vertAlign w:val="subscript"/>
              </w:rPr>
              <w:t>0</w:t>
            </w:r>
          </w:p>
        </w:tc>
      </w:tr>
    </w:tbl>
    <w:p w:rsidR="00EC4191" w:rsidRPr="00CD52BC" w:rsidRDefault="00EC4191" w:rsidP="00EC4191">
      <w:pPr>
        <w:ind w:firstLine="397"/>
      </w:pPr>
    </w:p>
    <w:p w:rsidR="00EC4191" w:rsidRDefault="00EC4191" w:rsidP="00EC4191">
      <w:pPr>
        <w:ind w:firstLine="397"/>
      </w:pPr>
    </w:p>
    <w:p w:rsidR="00EC4191" w:rsidRPr="00BA1322" w:rsidRDefault="00EC4191" w:rsidP="00EC4191">
      <w:pPr>
        <w:ind w:firstLine="397"/>
        <w:jc w:val="both"/>
        <w:rPr>
          <w:b/>
        </w:rPr>
      </w:pPr>
      <w:r>
        <w:rPr>
          <w:b/>
        </w:rPr>
        <w:t>11.11</w:t>
      </w:r>
      <w:r w:rsidRPr="00BA1322">
        <w:rPr>
          <w:b/>
        </w:rPr>
        <w:t>. SPOLĒS PIESLĒGŠANA S</w:t>
      </w:r>
      <w:r>
        <w:rPr>
          <w:b/>
        </w:rPr>
        <w:t>I</w:t>
      </w:r>
      <w:r w:rsidRPr="00BA1322">
        <w:rPr>
          <w:b/>
        </w:rPr>
        <w:t>NUSOIDĀLAM SPRIEGUMAM</w:t>
      </w:r>
    </w:p>
    <w:p w:rsidR="00EC4191" w:rsidRDefault="00EC4191" w:rsidP="00EC4191">
      <w:pPr>
        <w:ind w:firstLine="397"/>
        <w:jc w:val="both"/>
      </w:pPr>
    </w:p>
    <w:p w:rsidR="00EC4191" w:rsidRPr="00BA1322" w:rsidRDefault="00EC4191" w:rsidP="00EC4191">
      <w:pPr>
        <w:ind w:firstLine="397"/>
        <w:jc w:val="both"/>
      </w:pPr>
      <w:r w:rsidRPr="00BA1322">
        <w:t xml:space="preserve">Spoli ar aktīvo pretestību r un induktivitāti </w:t>
      </w:r>
      <w:r w:rsidRPr="00805E10">
        <w:rPr>
          <w:i/>
        </w:rPr>
        <w:t>L</w:t>
      </w:r>
      <w:r w:rsidRPr="00BA1322">
        <w:t xml:space="preserve"> pieslēdzot sinusoidālam spriegumam</w:t>
      </w:r>
    </w:p>
    <w:p w:rsidR="00EC4191" w:rsidRDefault="00EC4191" w:rsidP="00EC4191">
      <w:pPr>
        <w:ind w:left="2160" w:firstLine="720"/>
        <w:jc w:val="both"/>
      </w:pPr>
      <w:r w:rsidRPr="00805E10">
        <w:rPr>
          <w:i/>
        </w:rPr>
        <w:t>u = u</w:t>
      </w:r>
      <w:r w:rsidRPr="00805E10">
        <w:rPr>
          <w:i/>
          <w:vertAlign w:val="subscript"/>
        </w:rPr>
        <w:t>st</w:t>
      </w:r>
      <w:r w:rsidRPr="00805E10">
        <w:rPr>
          <w:i/>
        </w:rPr>
        <w:t xml:space="preserve"> = U</w:t>
      </w:r>
      <w:r w:rsidRPr="00805E10">
        <w:rPr>
          <w:i/>
          <w:vertAlign w:val="subscript"/>
        </w:rPr>
        <w:t>m</w:t>
      </w:r>
      <w:r>
        <w:t>sin(</w:t>
      </w:r>
      <w:r w:rsidRPr="00805E10">
        <w:rPr>
          <w:i/>
        </w:rPr>
        <w:t>ωt</w:t>
      </w:r>
      <w:r>
        <w:t xml:space="preserve"> + ψ)  </w:t>
      </w:r>
    </w:p>
    <w:p w:rsidR="00EC4191" w:rsidRPr="00BA1322" w:rsidRDefault="00EC4191" w:rsidP="00EC4191">
      <w:pPr>
        <w:jc w:val="both"/>
      </w:pPr>
      <w:r w:rsidRPr="00BA1322">
        <w:t xml:space="preserve">ķēdē sākas pārejas process, kura laikā ķēdes pārejas strāvu </w:t>
      </w:r>
      <w:r w:rsidRPr="00805E10">
        <w:rPr>
          <w:i/>
        </w:rPr>
        <w:t>i</w:t>
      </w:r>
      <w:r w:rsidRPr="00BA1322">
        <w:t xml:space="preserve"> arī var uzskatīt par divu komp</w:t>
      </w:r>
      <w:r w:rsidRPr="00BA1322">
        <w:t>o</w:t>
      </w:r>
      <w:r w:rsidRPr="00BA1322">
        <w:t xml:space="preserve">nenšu — uzspiestās (stacionārās) un brīvās strāvas — summu: </w:t>
      </w:r>
      <w:r w:rsidRPr="00805E10">
        <w:rPr>
          <w:i/>
        </w:rPr>
        <w:t>i = i</w:t>
      </w:r>
      <w:r w:rsidRPr="00805E10">
        <w:rPr>
          <w:i/>
          <w:vertAlign w:val="subscript"/>
        </w:rPr>
        <w:t>st</w:t>
      </w:r>
      <w:r w:rsidRPr="00805E10">
        <w:rPr>
          <w:i/>
        </w:rPr>
        <w:t xml:space="preserve"> + i</w:t>
      </w:r>
      <w:r w:rsidRPr="00805E10">
        <w:rPr>
          <w:i/>
          <w:vertAlign w:val="subscript"/>
        </w:rPr>
        <w:t>br</w:t>
      </w:r>
      <w:r w:rsidRPr="00BA1322">
        <w:t>·</w:t>
      </w:r>
    </w:p>
    <w:p w:rsidR="00EC4191" w:rsidRPr="00BA1322" w:rsidRDefault="00EC4191" w:rsidP="00EC4191">
      <w:pPr>
        <w:ind w:firstLine="397"/>
        <w:jc w:val="both"/>
      </w:pPr>
      <w:r>
        <w:t>Stacionār</w:t>
      </w:r>
      <w:r w:rsidRPr="00BA1322">
        <w:t xml:space="preserve">ā strāva arī ir sinusoidāla, jo ķēdes elementi </w:t>
      </w:r>
      <w:r w:rsidRPr="00805E10">
        <w:rPr>
          <w:i/>
        </w:rPr>
        <w:t>R</w:t>
      </w:r>
      <w:r w:rsidRPr="00BA1322">
        <w:t xml:space="preserve"> un </w:t>
      </w:r>
      <w:r w:rsidRPr="00805E10">
        <w:rPr>
          <w:i/>
        </w:rPr>
        <w:t>L</w:t>
      </w:r>
      <w:r w:rsidRPr="00BA1322">
        <w:t xml:space="preserve"> ir lineāri:</w:t>
      </w:r>
    </w:p>
    <w:p w:rsidR="00EC4191" w:rsidRDefault="00EC4191" w:rsidP="00EC4191">
      <w:pPr>
        <w:ind w:left="2160" w:firstLine="720"/>
        <w:jc w:val="both"/>
      </w:pPr>
      <w:r w:rsidRPr="00805E10">
        <w:rPr>
          <w:i/>
        </w:rPr>
        <w:t>i</w:t>
      </w:r>
      <w:r w:rsidRPr="00805E10">
        <w:rPr>
          <w:i/>
          <w:vertAlign w:val="subscript"/>
        </w:rPr>
        <w:t>st</w:t>
      </w:r>
      <w:r w:rsidRPr="00805E10">
        <w:rPr>
          <w:i/>
        </w:rPr>
        <w:t xml:space="preserve"> = Im</w:t>
      </w:r>
      <w:r w:rsidRPr="00BA1322">
        <w:t xml:space="preserve"> sin (</w:t>
      </w:r>
      <w:r w:rsidRPr="00805E10">
        <w:rPr>
          <w:i/>
        </w:rPr>
        <w:t>ωt</w:t>
      </w:r>
      <w:r w:rsidRPr="00BA1322">
        <w:t xml:space="preserve"> + ψ — φ), </w:t>
      </w:r>
    </w:p>
    <w:p w:rsidR="00EC4191" w:rsidRPr="00BA1322" w:rsidRDefault="00EC4191" w:rsidP="00EC4191">
      <w:pPr>
        <w:jc w:val="both"/>
      </w:pPr>
      <w:r w:rsidRPr="00BA1322">
        <w:t>kur</w:t>
      </w:r>
      <w:r>
        <w:t xml:space="preserve"> </w:t>
      </w:r>
      <w:r w:rsidR="00522ACE" w:rsidRPr="00522ACE">
        <w:rPr>
          <w:position w:val="-36"/>
        </w:rPr>
        <w:pict>
          <v:shape id="_x0000_i3253" type="#_x0000_t75" style="width:95.5pt;height:38.5pt">
            <v:imagedata r:id="rId4203" o:title=""/>
          </v:shape>
        </w:pict>
      </w:r>
      <w:r w:rsidRPr="00BA1322">
        <w:t xml:space="preserve"> bet </w:t>
      </w:r>
      <w:r w:rsidR="00522ACE" w:rsidRPr="00522ACE">
        <w:rPr>
          <w:position w:val="-24"/>
        </w:rPr>
        <w:pict>
          <v:shape id="_x0000_i3254" type="#_x0000_t75" style="width:54pt;height:32pt">
            <v:imagedata r:id="rId4204" o:title=""/>
          </v:shape>
        </w:pict>
      </w:r>
    </w:p>
    <w:p w:rsidR="00EC4191" w:rsidRPr="00BA1322" w:rsidRDefault="00EC4191" w:rsidP="00EC4191">
      <w:pPr>
        <w:ind w:firstLine="397"/>
        <w:jc w:val="both"/>
      </w:pPr>
      <w:r w:rsidRPr="00BA1322">
        <w:t>Kom</w:t>
      </w:r>
      <w:r>
        <w:t>u</w:t>
      </w:r>
      <w:r w:rsidRPr="00BA1322">
        <w:t>tācijas momentā (</w:t>
      </w:r>
      <w:r w:rsidRPr="00200103">
        <w:rPr>
          <w:i/>
        </w:rPr>
        <w:t>t</w:t>
      </w:r>
      <w:r>
        <w:t xml:space="preserve"> </w:t>
      </w:r>
      <w:r w:rsidRPr="00BA1322">
        <w:t>=</w:t>
      </w:r>
      <w:r>
        <w:t xml:space="preserve"> </w:t>
      </w:r>
      <w:r w:rsidRPr="00BA1322">
        <w:t xml:space="preserve">0) ķēdes pārejas strāva </w:t>
      </w:r>
      <w:r w:rsidRPr="00200103">
        <w:rPr>
          <w:i/>
        </w:rPr>
        <w:t>i</w:t>
      </w:r>
      <w:r w:rsidRPr="00BA1322">
        <w:t>(0)</w:t>
      </w:r>
      <w:r>
        <w:t xml:space="preserve"> </w:t>
      </w:r>
      <w:r w:rsidRPr="00BA1322">
        <w:t>=</w:t>
      </w:r>
      <w:r>
        <w:t xml:space="preserve"> </w:t>
      </w:r>
      <w:r w:rsidRPr="00BA1322">
        <w:t xml:space="preserve">0 un </w:t>
      </w:r>
      <w:r>
        <w:t>stacionār</w:t>
      </w:r>
      <w:r w:rsidRPr="00BA1322">
        <w:t xml:space="preserve">ā strāva </w:t>
      </w:r>
      <w:r w:rsidRPr="00200103">
        <w:rPr>
          <w:i/>
        </w:rPr>
        <w:t>i</w:t>
      </w:r>
      <w:r w:rsidRPr="00200103">
        <w:rPr>
          <w:i/>
          <w:vertAlign w:val="subscript"/>
        </w:rPr>
        <w:t>st</w:t>
      </w:r>
      <w:r w:rsidRPr="00BA1322">
        <w:t>(0) =</w:t>
      </w:r>
      <w:r>
        <w:t xml:space="preserve"> =</w:t>
      </w:r>
      <w:r w:rsidRPr="00200103">
        <w:rPr>
          <w:i/>
        </w:rPr>
        <w:t>I</w:t>
      </w:r>
      <w:r w:rsidRPr="00200103">
        <w:rPr>
          <w:i/>
          <w:vertAlign w:val="subscript"/>
        </w:rPr>
        <w:t>m</w:t>
      </w:r>
      <w:r w:rsidRPr="00BA1322">
        <w:t>sin (ψ —φ).</w:t>
      </w:r>
    </w:p>
    <w:p w:rsidR="00EC4191" w:rsidRPr="00BA1322" w:rsidRDefault="00EC4191" w:rsidP="00EC4191">
      <w:pPr>
        <w:ind w:firstLine="397"/>
        <w:jc w:val="both"/>
      </w:pPr>
      <w:r w:rsidRPr="00BA1322">
        <w:t xml:space="preserve">Tā kā </w:t>
      </w:r>
      <w:r w:rsidRPr="00200103">
        <w:rPr>
          <w:i/>
        </w:rPr>
        <w:t>i</w:t>
      </w:r>
      <w:r w:rsidRPr="00200103">
        <w:rPr>
          <w:i/>
          <w:vertAlign w:val="subscript"/>
        </w:rPr>
        <w:t>br</w:t>
      </w:r>
      <w:r w:rsidRPr="00200103">
        <w:rPr>
          <w:i/>
        </w:rPr>
        <w:t xml:space="preserve"> = i — i</w:t>
      </w:r>
      <w:r w:rsidRPr="00200103">
        <w:rPr>
          <w:i/>
          <w:vertAlign w:val="subscript"/>
        </w:rPr>
        <w:t>st</w:t>
      </w:r>
      <w:r w:rsidRPr="00BA1322">
        <w:t>, tad brīvā strāva komutācijas momentā</w:t>
      </w:r>
    </w:p>
    <w:p w:rsidR="00EC4191" w:rsidRPr="00BA1322" w:rsidRDefault="00EC4191" w:rsidP="00EC4191">
      <w:pPr>
        <w:ind w:left="1440" w:firstLine="720"/>
        <w:jc w:val="both"/>
      </w:pPr>
      <w:r w:rsidRPr="00200103">
        <w:rPr>
          <w:i/>
        </w:rPr>
        <w:t>i</w:t>
      </w:r>
      <w:r w:rsidRPr="00200103">
        <w:rPr>
          <w:i/>
          <w:vertAlign w:val="subscript"/>
        </w:rPr>
        <w:t>br</w:t>
      </w:r>
      <w:r w:rsidRPr="00BA1322">
        <w:t xml:space="preserve"> (0) = </w:t>
      </w:r>
      <w:r w:rsidRPr="00744606">
        <w:rPr>
          <w:i/>
        </w:rPr>
        <w:t>i</w:t>
      </w:r>
      <w:r w:rsidRPr="00BA1322">
        <w:t xml:space="preserve">(0) - </w:t>
      </w:r>
      <w:r w:rsidRPr="00744606">
        <w:rPr>
          <w:i/>
        </w:rPr>
        <w:t>i</w:t>
      </w:r>
      <w:r w:rsidRPr="00744606">
        <w:rPr>
          <w:i/>
          <w:vertAlign w:val="subscript"/>
        </w:rPr>
        <w:t>st</w:t>
      </w:r>
      <w:r w:rsidRPr="00BA1322">
        <w:t xml:space="preserve">(0) = </w:t>
      </w:r>
      <w:r w:rsidR="007013BA">
        <w:t>–</w:t>
      </w:r>
      <w:r w:rsidRPr="00BA1322">
        <w:t xml:space="preserve"> </w:t>
      </w:r>
      <w:r w:rsidRPr="00744606">
        <w:rPr>
          <w:i/>
        </w:rPr>
        <w:t>I</w:t>
      </w:r>
      <w:r w:rsidRPr="00744606">
        <w:rPr>
          <w:i/>
          <w:vertAlign w:val="subscript"/>
        </w:rPr>
        <w:t>m</w:t>
      </w:r>
      <w:r w:rsidRPr="00BA1322">
        <w:t xml:space="preserve"> sin (ψ </w:t>
      </w:r>
      <w:r w:rsidR="007013BA">
        <w:t>–</w:t>
      </w:r>
      <w:r w:rsidRPr="00BA1322">
        <w:t xml:space="preserve"> </w:t>
      </w:r>
      <w:r>
        <w:t>φ</w:t>
      </w:r>
      <w:r w:rsidRPr="00BA1322">
        <w:t>).</w:t>
      </w:r>
      <w:r w:rsidRPr="00BA1322">
        <w:tab/>
      </w:r>
      <w:r>
        <w:tab/>
      </w:r>
      <w:r>
        <w:tab/>
        <w:t>(11.38</w:t>
      </w:r>
      <w:r w:rsidRPr="00BA1322">
        <w:t>)</w:t>
      </w:r>
    </w:p>
    <w:p w:rsidR="00EC4191" w:rsidRDefault="00EC4191" w:rsidP="00EC4191">
      <w:pPr>
        <w:ind w:firstLine="397"/>
        <w:jc w:val="both"/>
      </w:pPr>
      <w:r w:rsidRPr="00BA1322">
        <w:t>Pārejas procesā brīvās strāvas izmaiņas likumsakarība ir at</w:t>
      </w:r>
      <w:r w:rsidRPr="00BA1322">
        <w:softHyphen/>
        <w:t>karīga tikai no ķēdes parame</w:t>
      </w:r>
      <w:r w:rsidRPr="00BA1322">
        <w:t>t</w:t>
      </w:r>
      <w:r w:rsidRPr="00BA1322">
        <w:t xml:space="preserve">riem, un tādēļ </w:t>
      </w:r>
      <w:r w:rsidRPr="00744606">
        <w:rPr>
          <w:i/>
        </w:rPr>
        <w:t>i</w:t>
      </w:r>
      <w:r w:rsidRPr="00744606">
        <w:rPr>
          <w:i/>
          <w:vertAlign w:val="subscript"/>
        </w:rPr>
        <w:t>br</w:t>
      </w:r>
      <w:r w:rsidRPr="00BA1322">
        <w:t xml:space="preserve"> te mainās pēc</w:t>
      </w:r>
      <w:r>
        <w:t xml:space="preserve"> </w:t>
      </w:r>
      <w:r w:rsidRPr="009626E4">
        <w:t xml:space="preserve">tas pašas likumsakarības ka </w:t>
      </w:r>
      <w:r w:rsidRPr="00744606">
        <w:rPr>
          <w:i/>
        </w:rPr>
        <w:t>RL</w:t>
      </w:r>
      <w:r w:rsidRPr="009626E4">
        <w:t xml:space="preserve"> ķēdē, to pieslēdzot l</w:t>
      </w:r>
      <w:r>
        <w:t>ī</w:t>
      </w:r>
      <w:r w:rsidRPr="009626E4">
        <w:t>dzspri</w:t>
      </w:r>
      <w:r w:rsidRPr="009626E4">
        <w:t>e</w:t>
      </w:r>
      <w:r w:rsidRPr="009626E4">
        <w:t>gumam:</w:t>
      </w:r>
    </w:p>
    <w:p w:rsidR="00EC4191" w:rsidRPr="009626E4" w:rsidRDefault="00522ACE" w:rsidP="00EC4191">
      <w:pPr>
        <w:ind w:left="1440" w:firstLine="720"/>
        <w:jc w:val="both"/>
      </w:pPr>
      <w:r w:rsidRPr="00522ACE">
        <w:rPr>
          <w:position w:val="-12"/>
        </w:rPr>
        <w:pict>
          <v:shape id="_x0000_i3255" type="#_x0000_t75" style="width:69pt;height:28pt">
            <v:imagedata r:id="rId4205" o:title=""/>
          </v:shape>
        </w:pict>
      </w:r>
      <w:r w:rsidR="00EC4191" w:rsidRPr="009626E4">
        <w:t xml:space="preserve">kur </w:t>
      </w:r>
      <w:r w:rsidRPr="00522ACE">
        <w:rPr>
          <w:position w:val="-24"/>
        </w:rPr>
        <w:pict>
          <v:shape id="_x0000_i3256" type="#_x0000_t75" style="width:36.5pt;height:32pt">
            <v:imagedata r:id="rId4206" o:title=""/>
          </v:shape>
        </w:pict>
      </w:r>
    </w:p>
    <w:p w:rsidR="00EC4191" w:rsidRPr="009626E4" w:rsidRDefault="00EC4191" w:rsidP="00EC4191">
      <w:pPr>
        <w:ind w:firstLine="397"/>
        <w:jc w:val="both"/>
      </w:pPr>
      <w:r w:rsidRPr="009626E4">
        <w:t>vai</w:t>
      </w:r>
    </w:p>
    <w:p w:rsidR="00EC4191" w:rsidRPr="009626E4" w:rsidRDefault="00522ACE" w:rsidP="00EC4191">
      <w:pPr>
        <w:ind w:left="1440" w:firstLine="720"/>
        <w:jc w:val="both"/>
      </w:pPr>
      <w:r w:rsidRPr="00522ACE">
        <w:rPr>
          <w:position w:val="-12"/>
        </w:rPr>
        <w:pict>
          <v:shape id="_x0000_i3257" type="#_x0000_t75" style="width:111.5pt;height:28pt">
            <v:imagedata r:id="rId4207" o:title=""/>
          </v:shape>
        </w:pict>
      </w:r>
      <w:r w:rsidR="00EC4191" w:rsidRPr="009626E4">
        <w:t xml:space="preserve"> </w:t>
      </w:r>
      <w:r w:rsidR="00EC4191">
        <w:tab/>
      </w:r>
      <w:r w:rsidR="00EC4191">
        <w:tab/>
      </w:r>
      <w:r w:rsidR="00EC4191">
        <w:tab/>
      </w:r>
      <w:r w:rsidR="00EC4191">
        <w:tab/>
        <w:t>(11.39</w:t>
      </w:r>
      <w:r w:rsidR="00EC4191" w:rsidRPr="009626E4">
        <w:t>)</w:t>
      </w:r>
    </w:p>
    <w:p w:rsidR="00EC4191" w:rsidRPr="009626E4" w:rsidRDefault="00EC4191" w:rsidP="00EC4191">
      <w:pPr>
        <w:ind w:firstLine="397"/>
        <w:jc w:val="both"/>
      </w:pPr>
      <w:r w:rsidRPr="009626E4">
        <w:t>Tad pārejas strāva</w:t>
      </w:r>
    </w:p>
    <w:p w:rsidR="00EC4191" w:rsidRPr="009626E4" w:rsidRDefault="00522ACE" w:rsidP="00EC4191">
      <w:pPr>
        <w:ind w:left="720" w:firstLine="720"/>
        <w:jc w:val="both"/>
      </w:pPr>
      <w:r w:rsidRPr="00522ACE">
        <w:rPr>
          <w:position w:val="-12"/>
        </w:rPr>
        <w:pict>
          <v:shape id="_x0000_i3258" type="#_x0000_t75" style="width:234pt;height:28pt">
            <v:imagedata r:id="rId4208" o:title=""/>
          </v:shape>
        </w:pict>
      </w:r>
      <w:r w:rsidR="00EC4191" w:rsidRPr="009626E4">
        <w:t xml:space="preserve"> </w:t>
      </w:r>
      <w:r w:rsidR="00EC4191">
        <w:tab/>
      </w:r>
      <w:r w:rsidR="00EC4191">
        <w:tab/>
        <w:t>(11.40</w:t>
      </w:r>
      <w:r w:rsidR="00EC4191" w:rsidRPr="009626E4">
        <w:t>)</w:t>
      </w:r>
    </w:p>
    <w:p w:rsidR="00EC4191" w:rsidRPr="009626E4" w:rsidRDefault="00EC4191" w:rsidP="00EC4191">
      <w:pPr>
        <w:ind w:firstLine="397"/>
        <w:jc w:val="both"/>
      </w:pPr>
      <w:r w:rsidRPr="009626E4">
        <w:t>Redzam, ka, pieslēdzot spoli sinusoidālam spriegu</w:t>
      </w:r>
      <w:r w:rsidRPr="009626E4">
        <w:softHyphen/>
        <w:t xml:space="preserve">mam, pārejas procesā ķēdes strāva </w:t>
      </w:r>
      <w:r w:rsidRPr="003E7897">
        <w:rPr>
          <w:i/>
        </w:rPr>
        <w:t>i</w:t>
      </w:r>
      <w:r w:rsidRPr="009626E4">
        <w:t xml:space="preserve"> katrā mirklī ir vie</w:t>
      </w:r>
      <w:r w:rsidRPr="009626E4">
        <w:softHyphen/>
        <w:t>nāda ar sinusoidālas strāvas (</w:t>
      </w:r>
      <w:r w:rsidRPr="003E7897">
        <w:rPr>
          <w:i/>
        </w:rPr>
        <w:t>i</w:t>
      </w:r>
      <w:r w:rsidRPr="003E7897">
        <w:rPr>
          <w:i/>
          <w:vertAlign w:val="subscript"/>
        </w:rPr>
        <w:t>st</w:t>
      </w:r>
      <w:r w:rsidRPr="009626E4">
        <w:t>) un vienvirziena strāvas, kura samazinās pēc ekspo</w:t>
      </w:r>
      <w:r>
        <w:t>n</w:t>
      </w:r>
      <w:r w:rsidRPr="009626E4">
        <w:t>enciālas likumsakarības (</w:t>
      </w:r>
      <w:r w:rsidRPr="003E7897">
        <w:rPr>
          <w:i/>
        </w:rPr>
        <w:t>i</w:t>
      </w:r>
      <w:r w:rsidRPr="003E7897">
        <w:rPr>
          <w:i/>
          <w:vertAlign w:val="subscript"/>
        </w:rPr>
        <w:t>br</w:t>
      </w:r>
      <w:r w:rsidRPr="009626E4">
        <w:t>)</w:t>
      </w:r>
      <w:r>
        <w:t>,</w:t>
      </w:r>
      <w:r w:rsidRPr="009626E4">
        <w:t xml:space="preserve"> algebrisko summu (</w:t>
      </w:r>
      <w:r>
        <w:t>11.25</w:t>
      </w:r>
      <w:r w:rsidRPr="009626E4">
        <w:t>. att.).</w:t>
      </w:r>
    </w:p>
    <w:p w:rsidR="00EC4191" w:rsidRDefault="00EC4191" w:rsidP="00EC4191">
      <w:pPr>
        <w:ind w:firstLine="397"/>
        <w:jc w:val="both"/>
      </w:pPr>
      <w:r w:rsidRPr="009626E4">
        <w:lastRenderedPageBreak/>
        <w:t>Brīvas strāvās vērtība un reizē ari pārejas procesa raksturs ir atkarīgi no tīkla sprieguma momentānās vēr</w:t>
      </w:r>
      <w:r w:rsidRPr="009626E4">
        <w:softHyphen/>
        <w:t>tības ķēdes pieslēgšanas mo</w:t>
      </w:r>
      <w:r w:rsidRPr="009626E4">
        <w:softHyphen/>
        <w:t>mentā, t. i., no sprieguma sā</w:t>
      </w:r>
      <w:r w:rsidRPr="009626E4">
        <w:softHyphen/>
        <w:t>kuma fāzes leņķa ψ.</w:t>
      </w:r>
    </w:p>
    <w:p w:rsidR="00EC4191" w:rsidRPr="009626E4" w:rsidRDefault="00EC4191" w:rsidP="00EC4191">
      <w:pPr>
        <w:ind w:firstLine="397"/>
        <w:jc w:val="both"/>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66"/>
        <w:gridCol w:w="4261"/>
      </w:tblGrid>
      <w:tr w:rsidR="00EC4191" w:rsidTr="00CD591C">
        <w:trPr>
          <w:jc w:val="center"/>
        </w:trPr>
        <w:tc>
          <w:tcPr>
            <w:tcW w:w="4261" w:type="dxa"/>
          </w:tcPr>
          <w:p w:rsidR="00EC4191" w:rsidRDefault="00EC4191" w:rsidP="007013BA">
            <w:pPr>
              <w:jc w:val="center"/>
            </w:pPr>
            <w:r>
              <w:rPr>
                <w:noProof/>
              </w:rPr>
              <w:drawing>
                <wp:inline distT="0" distB="0" distL="0" distR="0">
                  <wp:extent cx="2738602" cy="1984753"/>
                  <wp:effectExtent l="19050" t="0" r="4598" b="0"/>
                  <wp:docPr id="288"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209" cstate="print"/>
                          <a:srcRect/>
                          <a:stretch>
                            <a:fillRect/>
                          </a:stretch>
                        </pic:blipFill>
                        <pic:spPr bwMode="auto">
                          <a:xfrm>
                            <a:off x="0" y="0"/>
                            <a:ext cx="2738438" cy="1984634"/>
                          </a:xfrm>
                          <a:prstGeom prst="rect">
                            <a:avLst/>
                          </a:prstGeom>
                          <a:noFill/>
                          <a:ln w="9525">
                            <a:noFill/>
                            <a:miter lim="800000"/>
                            <a:headEnd/>
                            <a:tailEnd/>
                          </a:ln>
                        </pic:spPr>
                      </pic:pic>
                    </a:graphicData>
                  </a:graphic>
                </wp:inline>
              </w:drawing>
            </w:r>
          </w:p>
        </w:tc>
        <w:tc>
          <w:tcPr>
            <w:tcW w:w="4261" w:type="dxa"/>
          </w:tcPr>
          <w:p w:rsidR="00EC4191" w:rsidRDefault="00EC4191" w:rsidP="007013BA">
            <w:pPr>
              <w:jc w:val="center"/>
            </w:pPr>
          </w:p>
          <w:p w:rsidR="00EC4191" w:rsidRDefault="00EC4191" w:rsidP="007013BA">
            <w:pPr>
              <w:jc w:val="center"/>
            </w:pPr>
          </w:p>
          <w:p w:rsidR="00EC4191" w:rsidRDefault="00EC4191" w:rsidP="007013BA">
            <w:pPr>
              <w:jc w:val="center"/>
            </w:pPr>
          </w:p>
          <w:p w:rsidR="00EC4191" w:rsidRDefault="00EC4191" w:rsidP="007013BA">
            <w:pPr>
              <w:jc w:val="center"/>
            </w:pPr>
            <w:r>
              <w:rPr>
                <w:sz w:val="22"/>
                <w:szCs w:val="22"/>
              </w:rPr>
              <w:t xml:space="preserve">11.25. </w:t>
            </w:r>
            <w:r w:rsidRPr="00D162DF">
              <w:rPr>
                <w:sz w:val="22"/>
                <w:szCs w:val="22"/>
              </w:rPr>
              <w:t>att. Pārejas, uzspiestās un brīvās</w:t>
            </w:r>
          </w:p>
          <w:p w:rsidR="00EC4191" w:rsidRPr="00D162DF" w:rsidRDefault="00EC4191" w:rsidP="007013BA">
            <w:pPr>
              <w:jc w:val="center"/>
            </w:pPr>
            <w:r w:rsidRPr="00D162DF">
              <w:rPr>
                <w:sz w:val="22"/>
                <w:szCs w:val="22"/>
              </w:rPr>
              <w:t>strāvas līknes, spoli pieslēdzot sinusoi</w:t>
            </w:r>
            <w:r w:rsidRPr="00D162DF">
              <w:rPr>
                <w:sz w:val="22"/>
                <w:szCs w:val="22"/>
              </w:rPr>
              <w:softHyphen/>
              <w:t>dālam spriegumam.</w:t>
            </w:r>
          </w:p>
        </w:tc>
      </w:tr>
    </w:tbl>
    <w:p w:rsidR="00EC4191" w:rsidRDefault="00EC4191" w:rsidP="00EC4191">
      <w:pPr>
        <w:ind w:firstLine="397"/>
      </w:pPr>
    </w:p>
    <w:p w:rsidR="00EC4191" w:rsidRPr="009626E4" w:rsidRDefault="00EC4191" w:rsidP="00EC4191">
      <w:pPr>
        <w:ind w:firstLine="397"/>
        <w:jc w:val="both"/>
      </w:pPr>
      <w:r w:rsidRPr="009626E4">
        <w:t>Ja ķēdi pieslēdz spriegumam momentā, kad uzspiestās strāvas vērtība ir nulle (ψ —φ = 0), tad saskaņā ar izteiksmi (</w:t>
      </w:r>
      <w:r>
        <w:t>11.</w:t>
      </w:r>
      <w:r w:rsidRPr="009626E4">
        <w:t>3</w:t>
      </w:r>
      <w:r>
        <w:t>9</w:t>
      </w:r>
      <w:r w:rsidRPr="009626E4">
        <w:t xml:space="preserve">) </w:t>
      </w:r>
      <w:r w:rsidRPr="003E7897">
        <w:rPr>
          <w:i/>
        </w:rPr>
        <w:t>i</w:t>
      </w:r>
      <w:r w:rsidRPr="003E7897">
        <w:rPr>
          <w:i/>
          <w:vertAlign w:val="subscript"/>
        </w:rPr>
        <w:t>br</w:t>
      </w:r>
      <w:r w:rsidRPr="009626E4">
        <w:t xml:space="preserve"> = 0, t. i., brīvās strāvas nav, un tādēļ komutācija neizraisa pārejas procesu, t. i., reizē ar komutāciju ķēdē iestājas stacionārs režīms ar sinusoidālu strāvu </w:t>
      </w:r>
      <w:r w:rsidRPr="009626E4">
        <w:rPr>
          <w:i/>
        </w:rPr>
        <w:t>i = i</w:t>
      </w:r>
      <w:r>
        <w:rPr>
          <w:i/>
          <w:vertAlign w:val="subscript"/>
        </w:rPr>
        <w:t>st</w:t>
      </w:r>
      <w:r w:rsidRPr="009626E4">
        <w:t xml:space="preserve"> </w:t>
      </w:r>
      <w:r>
        <w:t>=</w:t>
      </w:r>
      <w:r w:rsidRPr="009626E4">
        <w:t xml:space="preserve"> </w:t>
      </w:r>
      <w:r w:rsidRPr="009626E4">
        <w:rPr>
          <w:i/>
        </w:rPr>
        <w:t>I</w:t>
      </w:r>
      <w:r w:rsidRPr="009626E4">
        <w:rPr>
          <w:i/>
          <w:vertAlign w:val="subscript"/>
        </w:rPr>
        <w:t>m</w:t>
      </w:r>
      <w:r w:rsidRPr="009626E4">
        <w:rPr>
          <w:i/>
        </w:rPr>
        <w:t xml:space="preserve"> </w:t>
      </w:r>
      <w:r w:rsidRPr="009626E4">
        <w:t>sin</w:t>
      </w:r>
      <w:r w:rsidRPr="009626E4">
        <w:rPr>
          <w:i/>
        </w:rPr>
        <w:t>ωt</w:t>
      </w:r>
      <w:r w:rsidRPr="009626E4">
        <w:t>.</w:t>
      </w:r>
    </w:p>
    <w:p w:rsidR="00EC4191" w:rsidRPr="009626E4" w:rsidRDefault="00EC4191" w:rsidP="00EC4191">
      <w:pPr>
        <w:ind w:firstLine="397"/>
        <w:jc w:val="both"/>
      </w:pPr>
      <w:r w:rsidRPr="009626E4">
        <w:t>Bet, ja ψ</w:t>
      </w:r>
      <w:r>
        <w:t xml:space="preserve"> </w:t>
      </w:r>
      <w:r w:rsidRPr="009626E4">
        <w:t>—</w:t>
      </w:r>
      <w:r>
        <w:t xml:space="preserve"> φ </w:t>
      </w:r>
      <w:r w:rsidRPr="009626E4">
        <w:t>&gt;</w:t>
      </w:r>
      <w:r>
        <w:t xml:space="preserve"> </w:t>
      </w:r>
      <w:r w:rsidRPr="009626E4">
        <w:t>0, tad komutācija izraisa pārejas procesu.</w:t>
      </w:r>
    </w:p>
    <w:p w:rsidR="00EC4191" w:rsidRPr="009626E4" w:rsidRDefault="00EC4191" w:rsidP="00EC4191">
      <w:pPr>
        <w:ind w:firstLine="397"/>
        <w:jc w:val="both"/>
      </w:pPr>
      <w:r w:rsidRPr="009626E4">
        <w:t>Tā kā uzspiestā strāva ir sinusoidāla, bet brīvās strāvas vēr</w:t>
      </w:r>
      <w:r w:rsidRPr="009626E4">
        <w:softHyphen/>
        <w:t>tība samazinās pēc eksponenc</w:t>
      </w:r>
      <w:r w:rsidRPr="009626E4">
        <w:t>i</w:t>
      </w:r>
      <w:r w:rsidRPr="009626E4">
        <w:t xml:space="preserve">ālas likumsakarības, tad perioda vienā posmā strāvas komponentes </w:t>
      </w:r>
      <w:r w:rsidRPr="003E7897">
        <w:rPr>
          <w:i/>
        </w:rPr>
        <w:t>i</w:t>
      </w:r>
      <w:r w:rsidRPr="003E7897">
        <w:rPr>
          <w:i/>
          <w:vertAlign w:val="subscript"/>
        </w:rPr>
        <w:t>st</w:t>
      </w:r>
      <w:r w:rsidRPr="009626E4">
        <w:t xml:space="preserve"> un </w:t>
      </w:r>
      <w:r w:rsidRPr="003E7897">
        <w:rPr>
          <w:i/>
        </w:rPr>
        <w:t>i</w:t>
      </w:r>
      <w:r w:rsidRPr="003E7897">
        <w:rPr>
          <w:i/>
          <w:vertAlign w:val="subscript"/>
        </w:rPr>
        <w:t>br</w:t>
      </w:r>
      <w:r w:rsidRPr="009626E4">
        <w:t xml:space="preserve"> summējas. Tādēļ pār</w:t>
      </w:r>
      <w:r w:rsidRPr="009626E4">
        <w:softHyphen/>
        <w:t xml:space="preserve">ejas strāvas </w:t>
      </w:r>
      <w:r w:rsidRPr="003E7897">
        <w:rPr>
          <w:i/>
        </w:rPr>
        <w:t xml:space="preserve">i </w:t>
      </w:r>
      <w:r w:rsidRPr="009626E4">
        <w:t xml:space="preserve">ordinātes palielinās, pārsniedzot uzspiestās strāvas </w:t>
      </w:r>
      <w:r w:rsidRPr="003E7897">
        <w:rPr>
          <w:i/>
        </w:rPr>
        <w:t>i</w:t>
      </w:r>
      <w:r w:rsidRPr="003E7897">
        <w:rPr>
          <w:i/>
          <w:vertAlign w:val="subscript"/>
        </w:rPr>
        <w:t>st</w:t>
      </w:r>
      <w:r w:rsidRPr="009626E4">
        <w:t xml:space="preserve"> ordinātu vērtības. Jo li</w:t>
      </w:r>
      <w:r w:rsidRPr="009626E4">
        <w:t>e</w:t>
      </w:r>
      <w:r w:rsidRPr="009626E4">
        <w:t xml:space="preserve">lāka brīvās strāvas sākuma vērtība, jo vairāk atšķiras strāvu </w:t>
      </w:r>
      <w:r w:rsidRPr="003E7897">
        <w:rPr>
          <w:i/>
        </w:rPr>
        <w:t>i</w:t>
      </w:r>
      <w:r w:rsidRPr="009626E4">
        <w:t xml:space="preserve"> un </w:t>
      </w:r>
      <w:r w:rsidRPr="003E7897">
        <w:rPr>
          <w:i/>
        </w:rPr>
        <w:t>i</w:t>
      </w:r>
      <w:r w:rsidRPr="003E7897">
        <w:rPr>
          <w:i/>
          <w:vertAlign w:val="subscript"/>
        </w:rPr>
        <w:t>st</w:t>
      </w:r>
      <w:r w:rsidRPr="009626E4">
        <w:t xml:space="preserve"> ordinātu vērtības.</w:t>
      </w:r>
    </w:p>
    <w:p w:rsidR="00EC4191" w:rsidRPr="009626E4" w:rsidRDefault="00EC4191" w:rsidP="00EC4191">
      <w:pPr>
        <w:ind w:firstLine="397"/>
        <w:jc w:val="both"/>
      </w:pPr>
      <w:r w:rsidRPr="009626E4">
        <w:t>Ja ķēdi pieslēdz spriegumam momentā, kad uzspiestajai strā</w:t>
      </w:r>
      <w:r w:rsidRPr="009626E4">
        <w:softHyphen/>
        <w:t xml:space="preserve">vai </w:t>
      </w:r>
      <w:r w:rsidRPr="003E7897">
        <w:rPr>
          <w:i/>
        </w:rPr>
        <w:t>i</w:t>
      </w:r>
      <w:r w:rsidRPr="003E7897">
        <w:rPr>
          <w:i/>
          <w:vertAlign w:val="subscript"/>
        </w:rPr>
        <w:t>st</w:t>
      </w:r>
      <w:r w:rsidRPr="009626E4">
        <w:t xml:space="preserve"> ir maksimālā vērtība (ψ — </w:t>
      </w:r>
      <w:r>
        <w:t>φ</w:t>
      </w:r>
      <w:r w:rsidRPr="009626E4">
        <w:t xml:space="preserve"> = 90°), tad ari brīvajai strāvai </w:t>
      </w:r>
      <w:r w:rsidRPr="003E7897">
        <w:rPr>
          <w:i/>
        </w:rPr>
        <w:t>i</w:t>
      </w:r>
      <w:r w:rsidRPr="003E7897">
        <w:rPr>
          <w:i/>
          <w:vertAlign w:val="subscript"/>
        </w:rPr>
        <w:t>br</w:t>
      </w:r>
      <w:r w:rsidRPr="009626E4">
        <w:t xml:space="preserve"> šajā momentā ir maksimālā vērtība (</w:t>
      </w:r>
      <w:r>
        <w:t>11.</w:t>
      </w:r>
      <w:r w:rsidRPr="009626E4">
        <w:t>3</w:t>
      </w:r>
      <w:r>
        <w:t>9</w:t>
      </w:r>
      <w:r w:rsidRPr="009626E4">
        <w:t>), skaitliski vienāda ar uzspiestās strāvas amplitūdu (</w:t>
      </w:r>
      <w:r>
        <w:t>11.25</w:t>
      </w:r>
      <w:r w:rsidRPr="009626E4">
        <w:t>. att.).</w:t>
      </w:r>
    </w:p>
    <w:p w:rsidR="00EC4191" w:rsidRPr="00506D6D" w:rsidRDefault="00EC4191" w:rsidP="00EC4191">
      <w:pPr>
        <w:ind w:firstLine="397"/>
        <w:jc w:val="both"/>
      </w:pPr>
      <w:r w:rsidRPr="009626E4">
        <w:t>Tad pārejas procesa pirmajā pusperiodā pārejas strāva i sa</w:t>
      </w:r>
      <w:r w:rsidRPr="009626E4">
        <w:softHyphen/>
        <w:t xml:space="preserve">sniedz savu vislielāko vērtību </w:t>
      </w:r>
      <w:r w:rsidRPr="003E7897">
        <w:rPr>
          <w:i/>
        </w:rPr>
        <w:t>I'</w:t>
      </w:r>
      <w:r w:rsidRPr="003E7897">
        <w:rPr>
          <w:i/>
          <w:vertAlign w:val="subscript"/>
        </w:rPr>
        <w:t>m</w:t>
      </w:r>
      <w:r w:rsidRPr="009626E4">
        <w:t>, kas gandrīz</w:t>
      </w:r>
      <w:r>
        <w:t xml:space="preserve"> </w:t>
      </w:r>
      <w:r w:rsidRPr="009626E4">
        <w:t>divas reizes lie</w:t>
      </w:r>
      <w:r w:rsidRPr="009626E4">
        <w:softHyphen/>
        <w:t xml:space="preserve">lāka nekā stacionārās strāvas </w:t>
      </w:r>
      <w:r w:rsidRPr="003E7897">
        <w:rPr>
          <w:i/>
        </w:rPr>
        <w:t>i</w:t>
      </w:r>
      <w:r w:rsidRPr="003E7897">
        <w:rPr>
          <w:i/>
          <w:vertAlign w:val="subscript"/>
        </w:rPr>
        <w:t>st</w:t>
      </w:r>
      <w:r w:rsidRPr="009626E4">
        <w:t xml:space="preserve"> amplitūda </w:t>
      </w:r>
      <w:r w:rsidRPr="003E7897">
        <w:rPr>
          <w:i/>
        </w:rPr>
        <w:t>I</w:t>
      </w:r>
      <w:r w:rsidRPr="003E7897">
        <w:rPr>
          <w:i/>
          <w:vertAlign w:val="subscript"/>
        </w:rPr>
        <w:t>m</w:t>
      </w:r>
      <w:r w:rsidRPr="009626E4">
        <w:t xml:space="preserve">. </w:t>
      </w:r>
      <w:r>
        <w:t>Š</w:t>
      </w:r>
      <w:r w:rsidRPr="009626E4">
        <w:t>ajā ziņā apstākļi</w:t>
      </w:r>
      <w:r>
        <w:t xml:space="preserve"> </w:t>
      </w:r>
      <w:r w:rsidRPr="00506D6D">
        <w:t xml:space="preserve">ir visnelabvēlīgākie tad, kad maiņspriegumam pieslēdz ķēdi ar lielu induktivitāti </w:t>
      </w:r>
      <w:r w:rsidRPr="003E7897">
        <w:rPr>
          <w:i/>
        </w:rPr>
        <w:t>L &gt;&gt; R</w:t>
      </w:r>
      <w:r w:rsidRPr="00506D6D">
        <w:t xml:space="preserve"> brīvā strāva samazinās ļoti lēni) mirklī, kad sprieguma momentānā vērtība tuva nullei (φ ≈ 90</w:t>
      </w:r>
      <w:r w:rsidRPr="00506D6D">
        <w:rPr>
          <w:vertAlign w:val="superscript"/>
        </w:rPr>
        <w:t>0</w:t>
      </w:r>
      <w:r w:rsidRPr="00506D6D">
        <w:t>, ψ ≈ 180°), bet vislabvēlīgākie — ja, ķēdi pieslēdzot, sprieguma momentānā vērtība tuva maksim</w:t>
      </w:r>
      <w:r w:rsidRPr="00506D6D">
        <w:t>ā</w:t>
      </w:r>
      <w:r w:rsidRPr="00506D6D">
        <w:t>lajai vērtībai U</w:t>
      </w:r>
      <w:r w:rsidRPr="00506D6D">
        <w:rPr>
          <w:vertAlign w:val="subscript"/>
        </w:rPr>
        <w:t>m</w:t>
      </w:r>
      <w:r w:rsidRPr="00506D6D">
        <w:t xml:space="preserve">, jo tad strāvas </w:t>
      </w:r>
      <w:r w:rsidRPr="003E7897">
        <w:rPr>
          <w:i/>
        </w:rPr>
        <w:t>i</w:t>
      </w:r>
      <w:r w:rsidRPr="003E7897">
        <w:rPr>
          <w:i/>
          <w:vertAlign w:val="subscript"/>
        </w:rPr>
        <w:t>br</w:t>
      </w:r>
      <w:r w:rsidRPr="00506D6D">
        <w:t xml:space="preserve">(0) = </w:t>
      </w:r>
      <w:r w:rsidR="007013BA">
        <w:t>–</w:t>
      </w:r>
      <w:r>
        <w:t xml:space="preserve"> </w:t>
      </w:r>
      <w:r w:rsidRPr="003E7897">
        <w:rPr>
          <w:i/>
        </w:rPr>
        <w:t>i</w:t>
      </w:r>
      <w:r w:rsidRPr="003E7897">
        <w:rPr>
          <w:i/>
          <w:vertAlign w:val="subscript"/>
        </w:rPr>
        <w:t>st</w:t>
      </w:r>
      <w:r w:rsidRPr="00506D6D">
        <w:t>(0) vērtība ir tuva nullei.</w:t>
      </w:r>
    </w:p>
    <w:p w:rsidR="00EC4191" w:rsidRDefault="00EC4191" w:rsidP="00EC4191">
      <w:pPr>
        <w:ind w:firstLine="397"/>
      </w:pPr>
    </w:p>
    <w:p w:rsidR="00EC4191" w:rsidRDefault="00EC4191" w:rsidP="00EC4191">
      <w:pPr>
        <w:ind w:firstLine="397"/>
      </w:pPr>
    </w:p>
    <w:p w:rsidR="00EC4191" w:rsidRDefault="00EC4191" w:rsidP="00EC4191">
      <w:pPr>
        <w:ind w:firstLine="397"/>
      </w:pPr>
    </w:p>
    <w:p w:rsidR="00EC4191" w:rsidRDefault="00EC4191" w:rsidP="00EC4191">
      <w:pPr>
        <w:ind w:firstLine="397"/>
      </w:pPr>
    </w:p>
    <w:p w:rsidR="00EC4191" w:rsidRDefault="00EC4191" w:rsidP="00EC4191">
      <w:pPr>
        <w:ind w:firstLine="397"/>
      </w:pPr>
    </w:p>
    <w:p w:rsidR="00EC4191" w:rsidRDefault="00EC4191" w:rsidP="00EC4191">
      <w:pPr>
        <w:ind w:firstLine="397"/>
      </w:pPr>
    </w:p>
    <w:p w:rsidR="00EC4191" w:rsidRDefault="00EC4191" w:rsidP="00EC4191">
      <w:pPr>
        <w:ind w:firstLine="397"/>
      </w:pPr>
    </w:p>
    <w:p w:rsidR="00EC4191" w:rsidRDefault="00EC4191" w:rsidP="00EC4191">
      <w:pPr>
        <w:ind w:firstLine="397"/>
      </w:pPr>
    </w:p>
    <w:p w:rsidR="00EC4191" w:rsidRDefault="00EC4191" w:rsidP="00EC4191">
      <w:pPr>
        <w:ind w:firstLine="397"/>
      </w:pPr>
    </w:p>
    <w:p w:rsidR="00EC4191" w:rsidRDefault="00EC4191" w:rsidP="00EC4191">
      <w:pPr>
        <w:ind w:firstLine="397"/>
      </w:pPr>
    </w:p>
    <w:p w:rsidR="00EC4191" w:rsidRDefault="00EC4191" w:rsidP="00EC4191">
      <w:pPr>
        <w:ind w:firstLine="397"/>
      </w:pPr>
    </w:p>
    <w:p w:rsidR="00EC4191" w:rsidRDefault="00EC4191" w:rsidP="00EC4191">
      <w:pPr>
        <w:ind w:firstLine="397"/>
      </w:pPr>
    </w:p>
    <w:p w:rsidR="00EC4191" w:rsidRDefault="00EC4191" w:rsidP="00EC4191">
      <w:pPr>
        <w:ind w:firstLine="397"/>
      </w:pPr>
    </w:p>
    <w:p w:rsidR="00EC4191" w:rsidRDefault="00EC4191" w:rsidP="00EC4191">
      <w:pPr>
        <w:ind w:firstLine="397"/>
      </w:pPr>
    </w:p>
    <w:p w:rsidR="00EC4191" w:rsidRDefault="00EC4191" w:rsidP="00EC4191">
      <w:pPr>
        <w:pStyle w:val="Title"/>
        <w:spacing w:line="360" w:lineRule="auto"/>
        <w:ind w:firstLine="567"/>
        <w:jc w:val="center"/>
        <w:rPr>
          <w:rFonts w:ascii="Times New Roman" w:hAnsi="Times New Roman"/>
          <w:sz w:val="24"/>
          <w:szCs w:val="24"/>
          <w:lang w:val="lv-LV"/>
        </w:rPr>
      </w:pPr>
    </w:p>
    <w:p w:rsidR="00BF7D7A" w:rsidRPr="00BF7D7A" w:rsidRDefault="00BF7D7A" w:rsidP="00BF7D7A">
      <w:pPr>
        <w:rPr>
          <w:lang w:eastAsia="ru-RU"/>
        </w:rPr>
      </w:pPr>
    </w:p>
    <w:p w:rsidR="00EC4191" w:rsidRPr="00EC4191" w:rsidRDefault="00EC4191" w:rsidP="00EC4191">
      <w:pPr>
        <w:pStyle w:val="Title"/>
        <w:pBdr>
          <w:bottom w:val="none" w:sz="0" w:space="0" w:color="auto"/>
        </w:pBdr>
        <w:spacing w:line="360" w:lineRule="auto"/>
        <w:ind w:firstLine="567"/>
        <w:jc w:val="center"/>
        <w:rPr>
          <w:rFonts w:ascii="Times New Roman" w:hAnsi="Times New Roman"/>
          <w:b/>
          <w:sz w:val="24"/>
          <w:szCs w:val="24"/>
        </w:rPr>
      </w:pPr>
      <w:r w:rsidRPr="00EC4191">
        <w:rPr>
          <w:rFonts w:ascii="Times New Roman" w:hAnsi="Times New Roman"/>
          <w:b/>
          <w:sz w:val="24"/>
          <w:szCs w:val="24"/>
        </w:rPr>
        <w:t>LITERATŪRAS SARAKSTS</w:t>
      </w:r>
    </w:p>
    <w:p w:rsidR="00EC4191" w:rsidRPr="004B0D25" w:rsidRDefault="00EC4191" w:rsidP="00EC4191">
      <w:pPr>
        <w:pStyle w:val="Title"/>
        <w:pBdr>
          <w:bottom w:val="none" w:sz="0" w:space="0" w:color="auto"/>
        </w:pBdr>
        <w:jc w:val="both"/>
        <w:rPr>
          <w:rFonts w:ascii="Times New Roman" w:hAnsi="Times New Roman"/>
          <w:b/>
          <w:sz w:val="24"/>
          <w:szCs w:val="24"/>
        </w:rPr>
      </w:pPr>
      <w:r w:rsidRPr="004B0D25">
        <w:rPr>
          <w:rFonts w:ascii="Times New Roman" w:hAnsi="Times New Roman"/>
          <w:sz w:val="24"/>
          <w:szCs w:val="24"/>
        </w:rPr>
        <w:t xml:space="preserve"> </w:t>
      </w:r>
    </w:p>
    <w:p w:rsidR="00EC4191" w:rsidRPr="00CA6291" w:rsidRDefault="00EC4191" w:rsidP="00D176F1">
      <w:pPr>
        <w:pStyle w:val="Title"/>
        <w:widowControl/>
        <w:numPr>
          <w:ilvl w:val="0"/>
          <w:numId w:val="46"/>
        </w:numPr>
        <w:pBdr>
          <w:bottom w:val="none" w:sz="0" w:space="0" w:color="auto"/>
        </w:pBdr>
        <w:autoSpaceDE/>
        <w:autoSpaceDN/>
        <w:adjustRightInd/>
        <w:spacing w:after="0"/>
        <w:ind w:left="0" w:firstLine="0"/>
        <w:contextualSpacing w:val="0"/>
        <w:jc w:val="both"/>
        <w:rPr>
          <w:rFonts w:ascii="Times New Roman" w:hAnsi="Times New Roman"/>
          <w:b/>
          <w:color w:val="auto"/>
          <w:sz w:val="24"/>
          <w:szCs w:val="24"/>
        </w:rPr>
      </w:pPr>
      <w:r w:rsidRPr="00CA6291">
        <w:rPr>
          <w:rFonts w:ascii="Times New Roman" w:hAnsi="Times New Roman"/>
          <w:color w:val="auto"/>
          <w:sz w:val="24"/>
          <w:szCs w:val="24"/>
        </w:rPr>
        <w:t>Popovs V., Nikolajevs S. Elektrotehnika. – R.: Zvaigzne, 1971. 583 lpp.</w:t>
      </w:r>
    </w:p>
    <w:p w:rsidR="00EC4191" w:rsidRPr="00CA6291" w:rsidRDefault="00EC4191" w:rsidP="00D176F1">
      <w:pPr>
        <w:pStyle w:val="Title"/>
        <w:widowControl/>
        <w:numPr>
          <w:ilvl w:val="0"/>
          <w:numId w:val="46"/>
        </w:numPr>
        <w:pBdr>
          <w:bottom w:val="none" w:sz="0" w:space="0" w:color="auto"/>
        </w:pBdr>
        <w:autoSpaceDE/>
        <w:autoSpaceDN/>
        <w:adjustRightInd/>
        <w:spacing w:after="0"/>
        <w:ind w:left="0" w:firstLine="0"/>
        <w:contextualSpacing w:val="0"/>
        <w:jc w:val="both"/>
        <w:rPr>
          <w:rFonts w:ascii="Times New Roman" w:hAnsi="Times New Roman"/>
          <w:b/>
          <w:color w:val="auto"/>
          <w:sz w:val="24"/>
          <w:szCs w:val="24"/>
        </w:rPr>
      </w:pPr>
      <w:r w:rsidRPr="00CA6291">
        <w:rPr>
          <w:rFonts w:ascii="Times New Roman" w:hAnsi="Times New Roman"/>
          <w:color w:val="auto"/>
          <w:sz w:val="24"/>
          <w:szCs w:val="24"/>
        </w:rPr>
        <w:t>Zolbergs J. Vispārīgā elektrotehnika. – R.: Zvaigzne, 1974. 542 lpp.</w:t>
      </w:r>
    </w:p>
    <w:p w:rsidR="00EC4191" w:rsidRPr="00CA6291" w:rsidRDefault="00EC4191" w:rsidP="00D176F1">
      <w:pPr>
        <w:pStyle w:val="Title"/>
        <w:widowControl/>
        <w:numPr>
          <w:ilvl w:val="0"/>
          <w:numId w:val="46"/>
        </w:numPr>
        <w:pBdr>
          <w:bottom w:val="none" w:sz="0" w:space="0" w:color="auto"/>
        </w:pBdr>
        <w:autoSpaceDE/>
        <w:autoSpaceDN/>
        <w:adjustRightInd/>
        <w:spacing w:after="0"/>
        <w:ind w:left="0" w:firstLine="0"/>
        <w:contextualSpacing w:val="0"/>
        <w:jc w:val="both"/>
        <w:rPr>
          <w:rFonts w:ascii="Times New Roman" w:hAnsi="Times New Roman"/>
          <w:b/>
          <w:color w:val="auto"/>
          <w:sz w:val="24"/>
          <w:szCs w:val="24"/>
        </w:rPr>
      </w:pPr>
      <w:r w:rsidRPr="00CA6291">
        <w:rPr>
          <w:rFonts w:ascii="Times New Roman" w:hAnsi="Times New Roman"/>
          <w:color w:val="auto"/>
          <w:sz w:val="24"/>
          <w:szCs w:val="24"/>
          <w:lang w:val="en-US"/>
        </w:rPr>
        <w:t xml:space="preserve">Laganovskis J. Elektrotehnika. – R.: Zvaigzne, 1985. </w:t>
      </w:r>
      <w:r w:rsidRPr="00CA6291">
        <w:rPr>
          <w:rFonts w:ascii="Times New Roman" w:hAnsi="Times New Roman"/>
          <w:color w:val="auto"/>
          <w:sz w:val="24"/>
          <w:szCs w:val="24"/>
        </w:rPr>
        <w:t>284 lpp.</w:t>
      </w:r>
    </w:p>
    <w:p w:rsidR="00EC4191" w:rsidRPr="00CA6291" w:rsidRDefault="00EC4191" w:rsidP="00D176F1">
      <w:pPr>
        <w:pStyle w:val="Title"/>
        <w:widowControl/>
        <w:numPr>
          <w:ilvl w:val="0"/>
          <w:numId w:val="46"/>
        </w:numPr>
        <w:pBdr>
          <w:bottom w:val="none" w:sz="0" w:space="0" w:color="auto"/>
        </w:pBdr>
        <w:autoSpaceDE/>
        <w:autoSpaceDN/>
        <w:adjustRightInd/>
        <w:spacing w:after="0"/>
        <w:ind w:left="0" w:firstLine="0"/>
        <w:contextualSpacing w:val="0"/>
        <w:jc w:val="both"/>
        <w:rPr>
          <w:rFonts w:ascii="Times New Roman" w:hAnsi="Times New Roman"/>
          <w:b/>
          <w:color w:val="auto"/>
          <w:sz w:val="24"/>
          <w:szCs w:val="24"/>
        </w:rPr>
      </w:pPr>
      <w:r w:rsidRPr="00CA6291">
        <w:rPr>
          <w:rFonts w:ascii="Times New Roman" w:hAnsi="Times New Roman"/>
          <w:color w:val="auto"/>
          <w:sz w:val="24"/>
          <w:szCs w:val="24"/>
          <w:lang w:val="en-US"/>
        </w:rPr>
        <w:t xml:space="preserve">Mansurovs N., Popovs V. Teorētiskā elektrotehnika. – R.: LVI, 1960. </w:t>
      </w:r>
      <w:r w:rsidRPr="00CA6291">
        <w:rPr>
          <w:rFonts w:ascii="Times New Roman" w:hAnsi="Times New Roman"/>
          <w:color w:val="auto"/>
          <w:sz w:val="24"/>
          <w:szCs w:val="24"/>
        </w:rPr>
        <w:t>510 lpp.</w:t>
      </w:r>
    </w:p>
    <w:p w:rsidR="00EC4191" w:rsidRPr="00CA6291" w:rsidRDefault="00EC4191" w:rsidP="00D176F1">
      <w:pPr>
        <w:pStyle w:val="Title"/>
        <w:widowControl/>
        <w:numPr>
          <w:ilvl w:val="0"/>
          <w:numId w:val="46"/>
        </w:numPr>
        <w:pBdr>
          <w:bottom w:val="none" w:sz="0" w:space="0" w:color="auto"/>
        </w:pBdr>
        <w:autoSpaceDE/>
        <w:autoSpaceDN/>
        <w:adjustRightInd/>
        <w:spacing w:after="0"/>
        <w:ind w:left="0" w:firstLine="0"/>
        <w:contextualSpacing w:val="0"/>
        <w:jc w:val="both"/>
        <w:rPr>
          <w:rFonts w:ascii="Times New Roman" w:hAnsi="Times New Roman"/>
          <w:b/>
          <w:color w:val="auto"/>
          <w:sz w:val="24"/>
          <w:szCs w:val="24"/>
          <w:lang w:val="en-US"/>
        </w:rPr>
      </w:pPr>
      <w:r w:rsidRPr="00CA6291">
        <w:rPr>
          <w:rFonts w:ascii="Times New Roman" w:hAnsi="Times New Roman"/>
          <w:color w:val="auto"/>
          <w:sz w:val="24"/>
          <w:szCs w:val="24"/>
          <w:lang w:val="en-US"/>
        </w:rPr>
        <w:t>Priednieks E. Elektriskās ķēdes un to vienādojumi. – R.: RTU, 2002.</w:t>
      </w:r>
    </w:p>
    <w:p w:rsidR="00EC4191" w:rsidRPr="00CA6291" w:rsidRDefault="00EC4191" w:rsidP="00D176F1">
      <w:pPr>
        <w:widowControl/>
        <w:numPr>
          <w:ilvl w:val="0"/>
          <w:numId w:val="46"/>
        </w:numPr>
        <w:autoSpaceDE/>
        <w:autoSpaceDN/>
        <w:adjustRightInd/>
        <w:ind w:left="0" w:firstLine="0"/>
        <w:jc w:val="both"/>
      </w:pPr>
      <w:r w:rsidRPr="00CA6291">
        <w:t xml:space="preserve">Jansons J. Līdzstrāvas elektrisko ķēžu aprēķini un elektromagnētisms. – R.: 1985, 140 </w:t>
      </w:r>
    </w:p>
    <w:p w:rsidR="00EC4191" w:rsidRPr="00CA6291" w:rsidRDefault="00EC4191" w:rsidP="00D176F1">
      <w:pPr>
        <w:jc w:val="both"/>
      </w:pPr>
      <w:r w:rsidRPr="00CA6291">
        <w:t xml:space="preserve">          lpp.</w:t>
      </w:r>
    </w:p>
    <w:p w:rsidR="00EC4191" w:rsidRPr="000D77F4" w:rsidRDefault="00EC4191" w:rsidP="00D176F1">
      <w:pPr>
        <w:widowControl/>
        <w:numPr>
          <w:ilvl w:val="0"/>
          <w:numId w:val="46"/>
        </w:numPr>
        <w:autoSpaceDE/>
        <w:autoSpaceDN/>
        <w:adjustRightInd/>
        <w:ind w:left="0" w:firstLine="0"/>
        <w:jc w:val="both"/>
        <w:rPr>
          <w:color w:val="000000"/>
        </w:rPr>
      </w:pPr>
      <w:r w:rsidRPr="004B0D25">
        <w:t xml:space="preserve">Ozoliņš J. Vispārīgā elektrotehnika ar elektronikas pamatiem. 1 daļa. Vispārīgā </w:t>
      </w:r>
    </w:p>
    <w:p w:rsidR="00EC4191" w:rsidRPr="004B0D25" w:rsidRDefault="00EC4191" w:rsidP="00D176F1">
      <w:pPr>
        <w:jc w:val="both"/>
        <w:rPr>
          <w:color w:val="000000"/>
        </w:rPr>
      </w:pPr>
      <w:r>
        <w:t xml:space="preserve">          </w:t>
      </w:r>
      <w:r w:rsidRPr="004B0D25">
        <w:t>elektrotehnika. – R.: IZM, 1989. 163 lpp.</w:t>
      </w:r>
    </w:p>
    <w:p w:rsidR="00EC4191" w:rsidRDefault="00EC4191" w:rsidP="00D176F1">
      <w:pPr>
        <w:widowControl/>
        <w:numPr>
          <w:ilvl w:val="0"/>
          <w:numId w:val="46"/>
        </w:numPr>
        <w:autoSpaceDE/>
        <w:autoSpaceDN/>
        <w:adjustRightInd/>
        <w:ind w:left="0" w:firstLine="0"/>
        <w:jc w:val="both"/>
        <w:rPr>
          <w:color w:val="000000"/>
        </w:rPr>
      </w:pPr>
      <w:r w:rsidRPr="004B0D25">
        <w:rPr>
          <w:color w:val="000000"/>
        </w:rPr>
        <w:t>Zaičiks M. Teorētiskās uzdevumu un vingrinājumu krājums. R.: Zvaigzne, 1985,  294</w:t>
      </w:r>
    </w:p>
    <w:p w:rsidR="00EC4191" w:rsidRPr="004B0D25" w:rsidRDefault="00EC4191" w:rsidP="00D176F1">
      <w:pPr>
        <w:jc w:val="both"/>
        <w:rPr>
          <w:color w:val="000000"/>
        </w:rPr>
      </w:pPr>
      <w:r>
        <w:rPr>
          <w:color w:val="000000"/>
        </w:rPr>
        <w:t xml:space="preserve">         </w:t>
      </w:r>
      <w:r w:rsidRPr="004B0D25">
        <w:rPr>
          <w:color w:val="000000"/>
        </w:rPr>
        <w:t xml:space="preserve"> lpp.</w:t>
      </w:r>
    </w:p>
    <w:p w:rsidR="00EC4191" w:rsidRPr="00EC4191" w:rsidRDefault="00EC4191" w:rsidP="00D176F1">
      <w:pPr>
        <w:widowControl/>
        <w:numPr>
          <w:ilvl w:val="0"/>
          <w:numId w:val="46"/>
        </w:numPr>
        <w:autoSpaceDE/>
        <w:autoSpaceDN/>
        <w:adjustRightInd/>
        <w:ind w:left="0" w:firstLine="0"/>
        <w:jc w:val="both"/>
        <w:rPr>
          <w:color w:val="000000"/>
        </w:rPr>
      </w:pPr>
      <w:r w:rsidRPr="00EC4191">
        <w:rPr>
          <w:color w:val="000000"/>
        </w:rPr>
        <w:t>Vispārīgās elektrotehnikas uzdevumu krājums /V.Pantjušins – R.: Zvaigzne, 1970, 338</w:t>
      </w:r>
    </w:p>
    <w:p w:rsidR="00EC4191" w:rsidRPr="00EC4191" w:rsidRDefault="00EC4191" w:rsidP="00D176F1">
      <w:pPr>
        <w:jc w:val="both"/>
        <w:rPr>
          <w:color w:val="000000"/>
        </w:rPr>
      </w:pPr>
      <w:r w:rsidRPr="00EC4191">
        <w:rPr>
          <w:color w:val="000000"/>
        </w:rPr>
        <w:t xml:space="preserve">          lpp.</w:t>
      </w:r>
    </w:p>
    <w:p w:rsidR="00EC4191" w:rsidRPr="00EC4191" w:rsidRDefault="00EC4191" w:rsidP="00D176F1">
      <w:pPr>
        <w:widowControl/>
        <w:numPr>
          <w:ilvl w:val="0"/>
          <w:numId w:val="46"/>
        </w:numPr>
        <w:autoSpaceDE/>
        <w:autoSpaceDN/>
        <w:adjustRightInd/>
        <w:ind w:left="0" w:firstLine="0"/>
        <w:jc w:val="both"/>
        <w:rPr>
          <w:color w:val="000000"/>
        </w:rPr>
      </w:pPr>
      <w:r w:rsidRPr="00EC4191">
        <w:rPr>
          <w:color w:val="000000"/>
        </w:rPr>
        <w:t>Gaņeļins A., Kostruba S. Lauku elektriķa rokasgrāmata. – Rīga.: Avots, 1984, 238 lpp.</w:t>
      </w:r>
    </w:p>
    <w:p w:rsidR="00EC4191" w:rsidRPr="00EC4191" w:rsidRDefault="00EC4191" w:rsidP="00D176F1">
      <w:pPr>
        <w:pStyle w:val="ListParagraph"/>
        <w:widowControl/>
        <w:numPr>
          <w:ilvl w:val="0"/>
          <w:numId w:val="46"/>
        </w:numPr>
        <w:jc w:val="both"/>
        <w:rPr>
          <w:rFonts w:eastAsiaTheme="minorHAnsi"/>
          <w:bCs/>
          <w:sz w:val="24"/>
          <w:szCs w:val="24"/>
          <w:lang w:val="en-US" w:eastAsia="en-US"/>
        </w:rPr>
      </w:pPr>
      <w:r w:rsidRPr="00EC4191">
        <w:rPr>
          <w:rFonts w:eastAsiaTheme="minorHAnsi"/>
          <w:bCs/>
          <w:sz w:val="24"/>
          <w:szCs w:val="24"/>
          <w:lang w:val="en-US" w:eastAsia="en-US"/>
        </w:rPr>
        <w:t xml:space="preserve">Klegeris I.Ž. Lietišķa elektrotehnika. – Jelgava: LLU, 2007, 81 lpp. </w:t>
      </w:r>
    </w:p>
    <w:p w:rsidR="00EC4191" w:rsidRPr="00EC4191" w:rsidRDefault="00EC4191" w:rsidP="00D176F1">
      <w:pPr>
        <w:pStyle w:val="ListParagraph"/>
        <w:widowControl/>
        <w:numPr>
          <w:ilvl w:val="0"/>
          <w:numId w:val="46"/>
        </w:numPr>
        <w:jc w:val="both"/>
        <w:rPr>
          <w:sz w:val="24"/>
          <w:szCs w:val="24"/>
        </w:rPr>
      </w:pPr>
      <w:r w:rsidRPr="00EC4191">
        <w:rPr>
          <w:sz w:val="24"/>
          <w:szCs w:val="24"/>
          <w:lang w:val="en-US"/>
        </w:rPr>
        <w:t xml:space="preserve">Meļņikovs V. Patstāvīga darba uzdevumu krājums elektrotehnikā. </w:t>
      </w:r>
      <w:r w:rsidRPr="00EC4191">
        <w:rPr>
          <w:sz w:val="24"/>
          <w:szCs w:val="24"/>
        </w:rPr>
        <w:t xml:space="preserve">I daļa. Līdzstrāvas </w:t>
      </w:r>
    </w:p>
    <w:p w:rsidR="00EC4191" w:rsidRPr="00EC4191" w:rsidRDefault="00EC4191" w:rsidP="00D176F1">
      <w:pPr>
        <w:jc w:val="both"/>
      </w:pPr>
      <w:r w:rsidRPr="00EC4191">
        <w:t xml:space="preserve">          elektriskās ķēdes. – R.: RVT, 2007. 63 lpp.</w:t>
      </w:r>
    </w:p>
    <w:p w:rsidR="00EC4191" w:rsidRPr="00EC4191" w:rsidRDefault="00EC4191" w:rsidP="00D176F1">
      <w:pPr>
        <w:widowControl/>
        <w:numPr>
          <w:ilvl w:val="0"/>
          <w:numId w:val="46"/>
        </w:numPr>
        <w:autoSpaceDE/>
        <w:autoSpaceDN/>
        <w:adjustRightInd/>
        <w:ind w:left="0" w:firstLine="0"/>
        <w:jc w:val="both"/>
      </w:pPr>
      <w:r w:rsidRPr="00EC4191">
        <w:t xml:space="preserve">Meļņikovs V. Patstāvīga darba uzdevumu krājums elektrotehnikā. II daļa. Maiņstrāvas </w:t>
      </w:r>
    </w:p>
    <w:p w:rsidR="00EC4191" w:rsidRPr="00EC4191" w:rsidRDefault="00EC4191" w:rsidP="00D176F1">
      <w:pPr>
        <w:jc w:val="both"/>
      </w:pPr>
      <w:r w:rsidRPr="00EC4191">
        <w:t xml:space="preserve">          elektriskās ķēdes. – R.: RVT, 2007. 81 lpp.</w:t>
      </w:r>
    </w:p>
    <w:p w:rsidR="00EC4191" w:rsidRPr="00EC4191" w:rsidRDefault="00EC4191" w:rsidP="00D176F1">
      <w:pPr>
        <w:pStyle w:val="ListParagraph"/>
        <w:widowControl/>
        <w:numPr>
          <w:ilvl w:val="0"/>
          <w:numId w:val="46"/>
        </w:numPr>
        <w:jc w:val="both"/>
        <w:rPr>
          <w:sz w:val="24"/>
          <w:szCs w:val="24"/>
        </w:rPr>
      </w:pPr>
      <w:r w:rsidRPr="00EC4191">
        <w:rPr>
          <w:rFonts w:eastAsiaTheme="minorHAnsi"/>
          <w:bCs/>
          <w:sz w:val="24"/>
          <w:szCs w:val="24"/>
          <w:lang w:val="en-US" w:eastAsia="en-US"/>
        </w:rPr>
        <w:t>DOE fundamentals handbook.</w:t>
      </w:r>
      <w:r w:rsidRPr="00EC4191">
        <w:rPr>
          <w:rFonts w:eastAsiaTheme="minorHAnsi"/>
          <w:b/>
          <w:bCs/>
          <w:sz w:val="24"/>
          <w:szCs w:val="24"/>
          <w:lang w:val="en-US" w:eastAsia="en-US"/>
        </w:rPr>
        <w:t xml:space="preserve"> </w:t>
      </w:r>
      <w:r w:rsidRPr="00EC4191">
        <w:rPr>
          <w:rFonts w:eastAsiaTheme="minorHAnsi"/>
          <w:sz w:val="24"/>
          <w:szCs w:val="24"/>
          <w:lang w:val="en-US" w:eastAsia="en-US"/>
        </w:rPr>
        <w:t xml:space="preserve">Electrical science. Vol. 2. </w:t>
      </w:r>
      <w:r w:rsidRPr="00EC4191">
        <w:rPr>
          <w:rFonts w:eastAsiaTheme="minorHAnsi"/>
          <w:bCs/>
          <w:sz w:val="24"/>
          <w:szCs w:val="24"/>
          <w:lang w:val="en-US" w:eastAsia="en-US"/>
        </w:rPr>
        <w:t xml:space="preserve">U.S. Department of Energy FSC-6910. </w:t>
      </w:r>
      <w:r w:rsidRPr="00EC4191">
        <w:rPr>
          <w:rFonts w:eastAsiaTheme="minorHAnsi"/>
          <w:bCs/>
          <w:sz w:val="24"/>
          <w:szCs w:val="24"/>
          <w:lang w:eastAsia="en-US"/>
        </w:rPr>
        <w:t>Washington, D.C. 20585, 1992. 118 p.</w:t>
      </w:r>
    </w:p>
    <w:p w:rsidR="00EC4191" w:rsidRPr="00EC4191" w:rsidRDefault="00EC4191" w:rsidP="00D176F1">
      <w:pPr>
        <w:pStyle w:val="ListParagraph"/>
        <w:widowControl/>
        <w:numPr>
          <w:ilvl w:val="0"/>
          <w:numId w:val="46"/>
        </w:numPr>
        <w:jc w:val="both"/>
        <w:rPr>
          <w:sz w:val="24"/>
          <w:szCs w:val="24"/>
          <w:lang w:val="en-US"/>
        </w:rPr>
      </w:pPr>
      <w:r w:rsidRPr="00EC4191">
        <w:rPr>
          <w:sz w:val="24"/>
          <w:szCs w:val="24"/>
          <w:lang w:val="en-US"/>
        </w:rPr>
        <w:t>Thomas L. Floyd. Principles of electric circuits. – New Jersey: Pearson Prentice Hall, 2007, 948 p.</w:t>
      </w:r>
    </w:p>
    <w:p w:rsidR="00EC4191" w:rsidRPr="00EC4191" w:rsidRDefault="00EC4191" w:rsidP="00D176F1">
      <w:pPr>
        <w:pStyle w:val="ListParagraph"/>
        <w:widowControl/>
        <w:numPr>
          <w:ilvl w:val="0"/>
          <w:numId w:val="46"/>
        </w:numPr>
        <w:ind w:left="0" w:firstLine="0"/>
        <w:jc w:val="both"/>
        <w:rPr>
          <w:sz w:val="24"/>
          <w:szCs w:val="24"/>
        </w:rPr>
      </w:pPr>
      <w:r w:rsidRPr="00EC4191">
        <w:rPr>
          <w:sz w:val="24"/>
          <w:szCs w:val="24"/>
        </w:rPr>
        <w:t>Александров К. Электротехнические чертежи и схемы. – М., 1990.</w:t>
      </w:r>
    </w:p>
    <w:p w:rsidR="00EC4191" w:rsidRPr="00EC4191" w:rsidRDefault="00EC4191" w:rsidP="00D176F1">
      <w:pPr>
        <w:pStyle w:val="ListParagraph"/>
        <w:widowControl/>
        <w:numPr>
          <w:ilvl w:val="0"/>
          <w:numId w:val="46"/>
        </w:numPr>
        <w:jc w:val="both"/>
        <w:rPr>
          <w:sz w:val="24"/>
          <w:szCs w:val="24"/>
        </w:rPr>
      </w:pPr>
      <w:r w:rsidRPr="00EC4191">
        <w:rPr>
          <w:sz w:val="24"/>
          <w:szCs w:val="24"/>
        </w:rPr>
        <w:t xml:space="preserve">Жеребцов И. П. Электрические и маrнитные цепи: Основы электротехники. - Л.  Энерrоатомиздат, 1982. 216 с. </w:t>
      </w:r>
    </w:p>
    <w:p w:rsidR="00EC4191" w:rsidRPr="00EC4191" w:rsidRDefault="00EC4191" w:rsidP="00D176F1">
      <w:pPr>
        <w:pStyle w:val="ListParagraph"/>
        <w:widowControl/>
        <w:numPr>
          <w:ilvl w:val="0"/>
          <w:numId w:val="46"/>
        </w:numPr>
        <w:autoSpaceDE/>
        <w:autoSpaceDN/>
        <w:adjustRightInd/>
        <w:jc w:val="both"/>
        <w:rPr>
          <w:sz w:val="24"/>
          <w:szCs w:val="24"/>
        </w:rPr>
      </w:pPr>
      <w:r w:rsidRPr="00EC4191">
        <w:rPr>
          <w:sz w:val="24"/>
          <w:szCs w:val="24"/>
        </w:rPr>
        <w:t xml:space="preserve">Иванов И. И., Лукин А. Ф., Соловьев Г. И. Электротехника. Основные положения, примеры н задачи. — СПб.: Издательство «Лань», 2002.— 192 с. </w:t>
      </w:r>
    </w:p>
    <w:p w:rsidR="00EC4191" w:rsidRPr="00EC4191" w:rsidRDefault="00EC4191" w:rsidP="00D176F1">
      <w:pPr>
        <w:pStyle w:val="ListParagraph"/>
        <w:widowControl/>
        <w:numPr>
          <w:ilvl w:val="0"/>
          <w:numId w:val="46"/>
        </w:numPr>
        <w:ind w:left="0" w:firstLine="0"/>
        <w:jc w:val="both"/>
        <w:rPr>
          <w:sz w:val="24"/>
          <w:szCs w:val="24"/>
        </w:rPr>
      </w:pPr>
      <w:r w:rsidRPr="00EC4191">
        <w:rPr>
          <w:sz w:val="24"/>
          <w:szCs w:val="24"/>
        </w:rPr>
        <w:t>Касаткин, А. С. Курс электротехники.— М.: Высш. шк., 2005.— 542 с.</w:t>
      </w:r>
    </w:p>
    <w:p w:rsidR="00EC4191" w:rsidRPr="00EC4191" w:rsidRDefault="00EC4191" w:rsidP="00D176F1">
      <w:pPr>
        <w:pStyle w:val="ListParagraph"/>
        <w:widowControl/>
        <w:numPr>
          <w:ilvl w:val="0"/>
          <w:numId w:val="46"/>
        </w:numPr>
        <w:jc w:val="both"/>
        <w:rPr>
          <w:rFonts w:eastAsiaTheme="minorHAnsi"/>
          <w:sz w:val="24"/>
          <w:szCs w:val="24"/>
          <w:lang w:eastAsia="en-US"/>
        </w:rPr>
      </w:pPr>
      <w:r w:rsidRPr="00EC4191">
        <w:rPr>
          <w:rFonts w:eastAsiaTheme="minorHAnsi"/>
          <w:sz w:val="24"/>
          <w:szCs w:val="24"/>
          <w:lang w:eastAsia="en-US"/>
        </w:rPr>
        <w:t>Евдокимов, Ф.Е. Обшая электротехника: Учеб. для учащ. неэлектротехн. спец. техникумов.— М.: Высш.шк., 2004.— 367 с.</w:t>
      </w:r>
    </w:p>
    <w:p w:rsidR="00EC4191" w:rsidRPr="00EC4191" w:rsidRDefault="00EC4191" w:rsidP="00D176F1">
      <w:pPr>
        <w:jc w:val="both"/>
        <w:rPr>
          <w:rFonts w:eastAsiaTheme="minorHAnsi"/>
          <w:lang w:eastAsia="en-US"/>
        </w:rPr>
      </w:pPr>
    </w:p>
    <w:p w:rsidR="00EC4191" w:rsidRPr="00EC4191" w:rsidRDefault="00EC4191" w:rsidP="00D176F1">
      <w:pPr>
        <w:ind w:left="567" w:hanging="567"/>
        <w:jc w:val="both"/>
      </w:pPr>
    </w:p>
    <w:p w:rsidR="00EC4191" w:rsidRPr="00EC4191" w:rsidRDefault="00EC4191" w:rsidP="00D176F1">
      <w:pPr>
        <w:tabs>
          <w:tab w:val="left" w:pos="5925"/>
        </w:tabs>
        <w:jc w:val="both"/>
      </w:pPr>
    </w:p>
    <w:p w:rsidR="00EC4191" w:rsidRPr="00EC4191" w:rsidRDefault="00EC4191" w:rsidP="00EC4191"/>
    <w:p w:rsidR="00EC4191" w:rsidRPr="00EC4191" w:rsidRDefault="00EC4191" w:rsidP="00EC4191"/>
    <w:p w:rsidR="004A4FE6" w:rsidRPr="00EC4191" w:rsidRDefault="004A4FE6" w:rsidP="0017313A"/>
    <w:sectPr w:rsidR="004A4FE6" w:rsidRPr="00EC4191" w:rsidSect="00F42561">
      <w:footerReference w:type="default" r:id="rId4210"/>
      <w:type w:val="continuous"/>
      <w:pgSz w:w="11906" w:h="16838"/>
      <w:pgMar w:top="1418" w:right="1418" w:bottom="1418" w:left="1418" w:header="709" w:footer="709" w:gutter="0"/>
      <w:pgNumType w:start="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C740E" w:rsidRDefault="005C740E">
      <w:r>
        <w:separator/>
      </w:r>
    </w:p>
  </w:endnote>
  <w:endnote w:type="continuationSeparator" w:id="0">
    <w:p w:rsidR="005C740E" w:rsidRDefault="005C740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BA"/>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charset w:val="BA"/>
    <w:family w:val="roman"/>
    <w:pitch w:val="variable"/>
    <w:sig w:usb0="00000287" w:usb1="00000000" w:usb2="00000000" w:usb3="00000000" w:csb0="0000009F" w:csb1="00000000"/>
  </w:font>
  <w:font w:name="Cambria">
    <w:panose1 w:val="02040503050406030204"/>
    <w:charset w:val="BA"/>
    <w:family w:val="roman"/>
    <w:pitch w:val="variable"/>
    <w:sig w:usb0="A00002EF" w:usb1="4000004B" w:usb2="00000000" w:usb3="00000000" w:csb0="0000009F" w:csb1="00000000"/>
  </w:font>
  <w:font w:name="Lucida Sans Unicode">
    <w:panose1 w:val="020B0602030504020204"/>
    <w:charset w:val="00"/>
    <w:family w:val="swiss"/>
    <w:pitch w:val="variable"/>
    <w:sig w:usb0="80000AFF" w:usb1="0000396B" w:usb2="00000000" w:usb3="00000000" w:csb0="0000003F" w:csb1="00000000"/>
  </w:font>
  <w:font w:name="Arial">
    <w:panose1 w:val="020B0604020202020204"/>
    <w:charset w:val="BA"/>
    <w:family w:val="swiss"/>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BA"/>
    <w:family w:val="swiss"/>
    <w:pitch w:val="variable"/>
    <w:sig w:usb0="61002A87" w:usb1="80000000" w:usb2="00000008" w:usb3="00000000" w:csb0="000101FF" w:csb1="00000000"/>
  </w:font>
  <w:font w:name="Bookman Old Style">
    <w:panose1 w:val="02050604050505020204"/>
    <w:charset w:val="BA"/>
    <w:family w:val="roman"/>
    <w:pitch w:val="variable"/>
    <w:sig w:usb0="00000287" w:usb1="000000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SimHei">
    <w:altName w:val="黑体"/>
    <w:panose1 w:val="02010600030101010101"/>
    <w:charset w:val="86"/>
    <w:family w:val="modern"/>
    <w:notTrueType/>
    <w:pitch w:val="fixed"/>
    <w:sig w:usb0="00000001" w:usb1="080E0000" w:usb2="00000010" w:usb3="00000000" w:csb0="00040000" w:csb1="00000000"/>
  </w:font>
  <w:font w:name="Verdana">
    <w:panose1 w:val="020B0604030504040204"/>
    <w:charset w:val="BA"/>
    <w:family w:val="swiss"/>
    <w:pitch w:val="variable"/>
    <w:sig w:usb0="20000287" w:usb1="00000000" w:usb2="00000000" w:usb3="00000000" w:csb0="0000019F" w:csb1="00000000"/>
  </w:font>
  <w:font w:name="Cambria Math">
    <w:panose1 w:val="02040503050406030204"/>
    <w:charset w:val="BA"/>
    <w:family w:val="roman"/>
    <w:pitch w:val="variable"/>
    <w:sig w:usb0="A00002EF" w:usb1="420020EB" w:usb2="00000000" w:usb3="00000000" w:csb0="0000009F" w:csb1="00000000"/>
  </w:font>
  <w:font w:name="Trebuchet MS">
    <w:panose1 w:val="020B0603020202020204"/>
    <w:charset w:val="BA"/>
    <w:family w:val="swiss"/>
    <w:pitch w:val="variable"/>
    <w:sig w:usb0="00000287" w:usb1="00000000" w:usb2="00000000" w:usb3="00000000" w:csb0="0000009F" w:csb1="00000000"/>
  </w:font>
  <w:font w:name="Dotum">
    <w:altName w:val="돋움"/>
    <w:panose1 w:val="020B0600000101010101"/>
    <w:charset w:val="81"/>
    <w:family w:val="modern"/>
    <w:notTrueType/>
    <w:pitch w:val="fixed"/>
    <w:sig w:usb0="00000001" w:usb1="09060000" w:usb2="00000010" w:usb3="00000000" w:csb0="00080000" w:csb1="00000000"/>
  </w:font>
  <w:font w:name="Calibri">
    <w:panose1 w:val="020F0502020204030204"/>
    <w:charset w:val="BA"/>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450811"/>
      <w:docPartObj>
        <w:docPartGallery w:val="Page Numbers (Bottom of Page)"/>
        <w:docPartUnique/>
      </w:docPartObj>
    </w:sdtPr>
    <w:sdtContent>
      <w:p w:rsidR="005C740E" w:rsidRDefault="005C740E">
        <w:pPr>
          <w:pStyle w:val="Footer"/>
          <w:jc w:val="center"/>
        </w:pPr>
        <w:fldSimple w:instr=" PAGE   \* MERGEFORMAT ">
          <w:r w:rsidR="007013BA">
            <w:rPr>
              <w:noProof/>
            </w:rPr>
            <w:t>376</w:t>
          </w:r>
        </w:fldSimple>
      </w:p>
    </w:sdtContent>
  </w:sdt>
  <w:p w:rsidR="005C740E" w:rsidRDefault="005C740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C740E" w:rsidRDefault="005C740E">
      <w:r>
        <w:separator/>
      </w:r>
    </w:p>
  </w:footnote>
  <w:footnote w:type="continuationSeparator" w:id="0">
    <w:p w:rsidR="005C740E" w:rsidRDefault="005C740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4pt;height:11pt" o:bullet="t">
        <v:imagedata r:id="rId1" o:title=""/>
      </v:shape>
    </w:pict>
  </w:numPicBullet>
  <w:numPicBullet w:numPicBulletId="1">
    <w:pict>
      <v:shape id="_x0000_i1031" type="#_x0000_t75" style="width:31pt;height:12pt" o:bullet="t">
        <v:imagedata r:id="rId2" o:title=""/>
      </v:shape>
    </w:pict>
  </w:numPicBullet>
  <w:abstractNum w:abstractNumId="0">
    <w:nsid w:val="00000001"/>
    <w:multiLevelType w:val="multilevel"/>
    <w:tmpl w:val="776AA43A"/>
    <w:lvl w:ilvl="0">
      <w:start w:val="2"/>
      <w:numFmt w:val="decimal"/>
      <w:lvlText w:val="%1."/>
      <w:lvlJc w:val="left"/>
      <w:rPr>
        <w:b w:val="0"/>
        <w:bCs w:val="0"/>
        <w:i w:val="0"/>
        <w:iCs w:val="0"/>
        <w:smallCaps w:val="0"/>
        <w:strike w:val="0"/>
        <w:color w:val="000000"/>
        <w:spacing w:val="50"/>
        <w:w w:val="100"/>
        <w:position w:val="0"/>
        <w:sz w:val="24"/>
        <w:szCs w:val="24"/>
        <w:u w:val="none"/>
      </w:rPr>
    </w:lvl>
    <w:lvl w:ilvl="1">
      <w:start w:val="2"/>
      <w:numFmt w:val="decimal"/>
      <w:lvlText w:val="%1."/>
      <w:lvlJc w:val="left"/>
      <w:rPr>
        <w:b w:val="0"/>
        <w:bCs w:val="0"/>
        <w:i w:val="0"/>
        <w:iCs w:val="0"/>
        <w:smallCaps w:val="0"/>
        <w:strike w:val="0"/>
        <w:color w:val="000000"/>
        <w:spacing w:val="50"/>
        <w:w w:val="100"/>
        <w:position w:val="0"/>
        <w:sz w:val="19"/>
        <w:szCs w:val="19"/>
        <w:u w:val="none"/>
      </w:rPr>
    </w:lvl>
    <w:lvl w:ilvl="2">
      <w:start w:val="2"/>
      <w:numFmt w:val="decimal"/>
      <w:lvlText w:val="%1."/>
      <w:lvlJc w:val="left"/>
      <w:rPr>
        <w:b w:val="0"/>
        <w:bCs w:val="0"/>
        <w:i w:val="0"/>
        <w:iCs w:val="0"/>
        <w:smallCaps w:val="0"/>
        <w:strike w:val="0"/>
        <w:color w:val="000000"/>
        <w:spacing w:val="50"/>
        <w:w w:val="100"/>
        <w:position w:val="0"/>
        <w:sz w:val="19"/>
        <w:szCs w:val="19"/>
        <w:u w:val="none"/>
      </w:rPr>
    </w:lvl>
    <w:lvl w:ilvl="3">
      <w:start w:val="2"/>
      <w:numFmt w:val="decimal"/>
      <w:lvlText w:val="%1."/>
      <w:lvlJc w:val="left"/>
      <w:rPr>
        <w:b w:val="0"/>
        <w:bCs w:val="0"/>
        <w:i w:val="0"/>
        <w:iCs w:val="0"/>
        <w:smallCaps w:val="0"/>
        <w:strike w:val="0"/>
        <w:color w:val="000000"/>
        <w:spacing w:val="50"/>
        <w:w w:val="100"/>
        <w:position w:val="0"/>
        <w:sz w:val="19"/>
        <w:szCs w:val="19"/>
        <w:u w:val="none"/>
      </w:rPr>
    </w:lvl>
    <w:lvl w:ilvl="4">
      <w:start w:val="2"/>
      <w:numFmt w:val="decimal"/>
      <w:lvlText w:val="%1."/>
      <w:lvlJc w:val="left"/>
      <w:rPr>
        <w:b w:val="0"/>
        <w:bCs w:val="0"/>
        <w:i w:val="0"/>
        <w:iCs w:val="0"/>
        <w:smallCaps w:val="0"/>
        <w:strike w:val="0"/>
        <w:color w:val="000000"/>
        <w:spacing w:val="50"/>
        <w:w w:val="100"/>
        <w:position w:val="0"/>
        <w:sz w:val="19"/>
        <w:szCs w:val="19"/>
        <w:u w:val="none"/>
      </w:rPr>
    </w:lvl>
    <w:lvl w:ilvl="5">
      <w:start w:val="2"/>
      <w:numFmt w:val="decimal"/>
      <w:lvlText w:val="%1."/>
      <w:lvlJc w:val="left"/>
      <w:rPr>
        <w:b w:val="0"/>
        <w:bCs w:val="0"/>
        <w:i w:val="0"/>
        <w:iCs w:val="0"/>
        <w:smallCaps w:val="0"/>
        <w:strike w:val="0"/>
        <w:color w:val="000000"/>
        <w:spacing w:val="50"/>
        <w:w w:val="100"/>
        <w:position w:val="0"/>
        <w:sz w:val="19"/>
        <w:szCs w:val="19"/>
        <w:u w:val="none"/>
      </w:rPr>
    </w:lvl>
    <w:lvl w:ilvl="6">
      <w:start w:val="2"/>
      <w:numFmt w:val="decimal"/>
      <w:lvlText w:val="%1."/>
      <w:lvlJc w:val="left"/>
      <w:rPr>
        <w:b w:val="0"/>
        <w:bCs w:val="0"/>
        <w:i w:val="0"/>
        <w:iCs w:val="0"/>
        <w:smallCaps w:val="0"/>
        <w:strike w:val="0"/>
        <w:color w:val="000000"/>
        <w:spacing w:val="50"/>
        <w:w w:val="100"/>
        <w:position w:val="0"/>
        <w:sz w:val="19"/>
        <w:szCs w:val="19"/>
        <w:u w:val="none"/>
      </w:rPr>
    </w:lvl>
    <w:lvl w:ilvl="7">
      <w:start w:val="2"/>
      <w:numFmt w:val="decimal"/>
      <w:lvlText w:val="%1."/>
      <w:lvlJc w:val="left"/>
      <w:rPr>
        <w:b w:val="0"/>
        <w:bCs w:val="0"/>
        <w:i w:val="0"/>
        <w:iCs w:val="0"/>
        <w:smallCaps w:val="0"/>
        <w:strike w:val="0"/>
        <w:color w:val="000000"/>
        <w:spacing w:val="50"/>
        <w:w w:val="100"/>
        <w:position w:val="0"/>
        <w:sz w:val="19"/>
        <w:szCs w:val="19"/>
        <w:u w:val="none"/>
      </w:rPr>
    </w:lvl>
    <w:lvl w:ilvl="8">
      <w:start w:val="2"/>
      <w:numFmt w:val="decimal"/>
      <w:lvlText w:val="%1."/>
      <w:lvlJc w:val="left"/>
      <w:rPr>
        <w:b w:val="0"/>
        <w:bCs w:val="0"/>
        <w:i w:val="0"/>
        <w:iCs w:val="0"/>
        <w:smallCaps w:val="0"/>
        <w:strike w:val="0"/>
        <w:color w:val="000000"/>
        <w:spacing w:val="50"/>
        <w:w w:val="100"/>
        <w:position w:val="0"/>
        <w:sz w:val="19"/>
        <w:szCs w:val="19"/>
        <w:u w:val="none"/>
      </w:rPr>
    </w:lvl>
  </w:abstractNum>
  <w:abstractNum w:abstractNumId="1">
    <w:nsid w:val="00892393"/>
    <w:multiLevelType w:val="singleLevel"/>
    <w:tmpl w:val="F67CA3EE"/>
    <w:lvl w:ilvl="0">
      <w:start w:val="1"/>
      <w:numFmt w:val="lowerLetter"/>
      <w:lvlText w:val="%1)"/>
      <w:legacy w:legacy="1" w:legacySpace="0" w:legacyIndent="262"/>
      <w:lvlJc w:val="left"/>
      <w:rPr>
        <w:rFonts w:ascii="Times New Roman" w:hAnsi="Times New Roman" w:cs="Times New Roman" w:hint="default"/>
      </w:rPr>
    </w:lvl>
  </w:abstractNum>
  <w:abstractNum w:abstractNumId="2">
    <w:nsid w:val="01067C37"/>
    <w:multiLevelType w:val="hybridMultilevel"/>
    <w:tmpl w:val="5050755E"/>
    <w:lvl w:ilvl="0" w:tplc="04260001">
      <w:start w:val="1"/>
      <w:numFmt w:val="bullet"/>
      <w:lvlText w:val=""/>
      <w:lvlJc w:val="left"/>
      <w:pPr>
        <w:tabs>
          <w:tab w:val="num" w:pos="1117"/>
        </w:tabs>
        <w:ind w:left="1117" w:hanging="360"/>
      </w:pPr>
      <w:rPr>
        <w:rFonts w:ascii="Symbol" w:hAnsi="Symbol" w:hint="default"/>
      </w:rPr>
    </w:lvl>
    <w:lvl w:ilvl="1" w:tplc="04260003" w:tentative="1">
      <w:start w:val="1"/>
      <w:numFmt w:val="bullet"/>
      <w:lvlText w:val="o"/>
      <w:lvlJc w:val="left"/>
      <w:pPr>
        <w:tabs>
          <w:tab w:val="num" w:pos="1837"/>
        </w:tabs>
        <w:ind w:left="1837" w:hanging="360"/>
      </w:pPr>
      <w:rPr>
        <w:rFonts w:ascii="Courier New" w:hAnsi="Courier New" w:cs="Courier New" w:hint="default"/>
      </w:rPr>
    </w:lvl>
    <w:lvl w:ilvl="2" w:tplc="04260005" w:tentative="1">
      <w:start w:val="1"/>
      <w:numFmt w:val="bullet"/>
      <w:lvlText w:val=""/>
      <w:lvlJc w:val="left"/>
      <w:pPr>
        <w:tabs>
          <w:tab w:val="num" w:pos="2557"/>
        </w:tabs>
        <w:ind w:left="2557" w:hanging="360"/>
      </w:pPr>
      <w:rPr>
        <w:rFonts w:ascii="Wingdings" w:hAnsi="Wingdings" w:hint="default"/>
      </w:rPr>
    </w:lvl>
    <w:lvl w:ilvl="3" w:tplc="04260001" w:tentative="1">
      <w:start w:val="1"/>
      <w:numFmt w:val="bullet"/>
      <w:lvlText w:val=""/>
      <w:lvlJc w:val="left"/>
      <w:pPr>
        <w:tabs>
          <w:tab w:val="num" w:pos="3277"/>
        </w:tabs>
        <w:ind w:left="3277" w:hanging="360"/>
      </w:pPr>
      <w:rPr>
        <w:rFonts w:ascii="Symbol" w:hAnsi="Symbol" w:hint="default"/>
      </w:rPr>
    </w:lvl>
    <w:lvl w:ilvl="4" w:tplc="04260003" w:tentative="1">
      <w:start w:val="1"/>
      <w:numFmt w:val="bullet"/>
      <w:lvlText w:val="o"/>
      <w:lvlJc w:val="left"/>
      <w:pPr>
        <w:tabs>
          <w:tab w:val="num" w:pos="3997"/>
        </w:tabs>
        <w:ind w:left="3997" w:hanging="360"/>
      </w:pPr>
      <w:rPr>
        <w:rFonts w:ascii="Courier New" w:hAnsi="Courier New" w:cs="Courier New" w:hint="default"/>
      </w:rPr>
    </w:lvl>
    <w:lvl w:ilvl="5" w:tplc="04260005" w:tentative="1">
      <w:start w:val="1"/>
      <w:numFmt w:val="bullet"/>
      <w:lvlText w:val=""/>
      <w:lvlJc w:val="left"/>
      <w:pPr>
        <w:tabs>
          <w:tab w:val="num" w:pos="4717"/>
        </w:tabs>
        <w:ind w:left="4717" w:hanging="360"/>
      </w:pPr>
      <w:rPr>
        <w:rFonts w:ascii="Wingdings" w:hAnsi="Wingdings" w:hint="default"/>
      </w:rPr>
    </w:lvl>
    <w:lvl w:ilvl="6" w:tplc="04260001" w:tentative="1">
      <w:start w:val="1"/>
      <w:numFmt w:val="bullet"/>
      <w:lvlText w:val=""/>
      <w:lvlJc w:val="left"/>
      <w:pPr>
        <w:tabs>
          <w:tab w:val="num" w:pos="5437"/>
        </w:tabs>
        <w:ind w:left="5437" w:hanging="360"/>
      </w:pPr>
      <w:rPr>
        <w:rFonts w:ascii="Symbol" w:hAnsi="Symbol" w:hint="default"/>
      </w:rPr>
    </w:lvl>
    <w:lvl w:ilvl="7" w:tplc="04260003" w:tentative="1">
      <w:start w:val="1"/>
      <w:numFmt w:val="bullet"/>
      <w:lvlText w:val="o"/>
      <w:lvlJc w:val="left"/>
      <w:pPr>
        <w:tabs>
          <w:tab w:val="num" w:pos="6157"/>
        </w:tabs>
        <w:ind w:left="6157" w:hanging="360"/>
      </w:pPr>
      <w:rPr>
        <w:rFonts w:ascii="Courier New" w:hAnsi="Courier New" w:cs="Courier New" w:hint="default"/>
      </w:rPr>
    </w:lvl>
    <w:lvl w:ilvl="8" w:tplc="04260005" w:tentative="1">
      <w:start w:val="1"/>
      <w:numFmt w:val="bullet"/>
      <w:lvlText w:val=""/>
      <w:lvlJc w:val="left"/>
      <w:pPr>
        <w:tabs>
          <w:tab w:val="num" w:pos="6877"/>
        </w:tabs>
        <w:ind w:left="6877" w:hanging="360"/>
      </w:pPr>
      <w:rPr>
        <w:rFonts w:ascii="Wingdings" w:hAnsi="Wingdings" w:hint="default"/>
      </w:rPr>
    </w:lvl>
  </w:abstractNum>
  <w:abstractNum w:abstractNumId="3">
    <w:nsid w:val="092466AC"/>
    <w:multiLevelType w:val="hybridMultilevel"/>
    <w:tmpl w:val="254411A4"/>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4">
    <w:nsid w:val="0C734AC1"/>
    <w:multiLevelType w:val="hybridMultilevel"/>
    <w:tmpl w:val="EDF2052C"/>
    <w:lvl w:ilvl="0" w:tplc="877AFB14">
      <w:start w:val="2"/>
      <w:numFmt w:val="decimal"/>
      <w:lvlText w:val="%1."/>
      <w:lvlJc w:val="left"/>
      <w:pPr>
        <w:tabs>
          <w:tab w:val="num" w:pos="660"/>
        </w:tabs>
        <w:ind w:left="660" w:hanging="360"/>
      </w:pPr>
      <w:rPr>
        <w:rFonts w:hint="default"/>
      </w:rPr>
    </w:lvl>
    <w:lvl w:ilvl="1" w:tplc="04190019" w:tentative="1">
      <w:start w:val="1"/>
      <w:numFmt w:val="lowerLetter"/>
      <w:lvlText w:val="%2."/>
      <w:lvlJc w:val="left"/>
      <w:pPr>
        <w:tabs>
          <w:tab w:val="num" w:pos="1380"/>
        </w:tabs>
        <w:ind w:left="1380" w:hanging="360"/>
      </w:pPr>
    </w:lvl>
    <w:lvl w:ilvl="2" w:tplc="0419001B" w:tentative="1">
      <w:start w:val="1"/>
      <w:numFmt w:val="lowerRoman"/>
      <w:lvlText w:val="%3."/>
      <w:lvlJc w:val="right"/>
      <w:pPr>
        <w:tabs>
          <w:tab w:val="num" w:pos="2100"/>
        </w:tabs>
        <w:ind w:left="2100" w:hanging="180"/>
      </w:pPr>
    </w:lvl>
    <w:lvl w:ilvl="3" w:tplc="0419000F" w:tentative="1">
      <w:start w:val="1"/>
      <w:numFmt w:val="decimal"/>
      <w:lvlText w:val="%4."/>
      <w:lvlJc w:val="left"/>
      <w:pPr>
        <w:tabs>
          <w:tab w:val="num" w:pos="2820"/>
        </w:tabs>
        <w:ind w:left="2820" w:hanging="360"/>
      </w:pPr>
    </w:lvl>
    <w:lvl w:ilvl="4" w:tplc="04190019" w:tentative="1">
      <w:start w:val="1"/>
      <w:numFmt w:val="lowerLetter"/>
      <w:lvlText w:val="%5."/>
      <w:lvlJc w:val="left"/>
      <w:pPr>
        <w:tabs>
          <w:tab w:val="num" w:pos="3540"/>
        </w:tabs>
        <w:ind w:left="3540" w:hanging="360"/>
      </w:pPr>
    </w:lvl>
    <w:lvl w:ilvl="5" w:tplc="0419001B" w:tentative="1">
      <w:start w:val="1"/>
      <w:numFmt w:val="lowerRoman"/>
      <w:lvlText w:val="%6."/>
      <w:lvlJc w:val="right"/>
      <w:pPr>
        <w:tabs>
          <w:tab w:val="num" w:pos="4260"/>
        </w:tabs>
        <w:ind w:left="4260" w:hanging="180"/>
      </w:pPr>
    </w:lvl>
    <w:lvl w:ilvl="6" w:tplc="0419000F" w:tentative="1">
      <w:start w:val="1"/>
      <w:numFmt w:val="decimal"/>
      <w:lvlText w:val="%7."/>
      <w:lvlJc w:val="left"/>
      <w:pPr>
        <w:tabs>
          <w:tab w:val="num" w:pos="4980"/>
        </w:tabs>
        <w:ind w:left="4980" w:hanging="360"/>
      </w:pPr>
    </w:lvl>
    <w:lvl w:ilvl="7" w:tplc="04190019" w:tentative="1">
      <w:start w:val="1"/>
      <w:numFmt w:val="lowerLetter"/>
      <w:lvlText w:val="%8."/>
      <w:lvlJc w:val="left"/>
      <w:pPr>
        <w:tabs>
          <w:tab w:val="num" w:pos="5700"/>
        </w:tabs>
        <w:ind w:left="5700" w:hanging="360"/>
      </w:pPr>
    </w:lvl>
    <w:lvl w:ilvl="8" w:tplc="0419001B" w:tentative="1">
      <w:start w:val="1"/>
      <w:numFmt w:val="lowerRoman"/>
      <w:lvlText w:val="%9."/>
      <w:lvlJc w:val="right"/>
      <w:pPr>
        <w:tabs>
          <w:tab w:val="num" w:pos="6420"/>
        </w:tabs>
        <w:ind w:left="6420" w:hanging="180"/>
      </w:pPr>
    </w:lvl>
  </w:abstractNum>
  <w:abstractNum w:abstractNumId="5">
    <w:nsid w:val="0D8E3557"/>
    <w:multiLevelType w:val="multilevel"/>
    <w:tmpl w:val="93CC7E4A"/>
    <w:lvl w:ilvl="0">
      <w:start w:val="13"/>
      <w:numFmt w:val="decimal"/>
      <w:lvlText w:val="%1-"/>
      <w:lvlJc w:val="left"/>
      <w:pPr>
        <w:tabs>
          <w:tab w:val="num" w:pos="705"/>
        </w:tabs>
        <w:ind w:left="705" w:hanging="705"/>
      </w:pPr>
      <w:rPr>
        <w:rFonts w:hint="default"/>
        <w:i/>
      </w:rPr>
    </w:lvl>
    <w:lvl w:ilvl="1">
      <w:start w:val="36"/>
      <w:numFmt w:val="decimal"/>
      <w:lvlText w:val="%1-%2."/>
      <w:lvlJc w:val="left"/>
      <w:pPr>
        <w:tabs>
          <w:tab w:val="num" w:pos="705"/>
        </w:tabs>
        <w:ind w:left="705" w:hanging="705"/>
      </w:pPr>
      <w:rPr>
        <w:rFonts w:hint="default"/>
        <w:i/>
      </w:rPr>
    </w:lvl>
    <w:lvl w:ilvl="2">
      <w:start w:val="1"/>
      <w:numFmt w:val="decimal"/>
      <w:lvlText w:val="%1-%2.%3."/>
      <w:lvlJc w:val="left"/>
      <w:pPr>
        <w:tabs>
          <w:tab w:val="num" w:pos="720"/>
        </w:tabs>
        <w:ind w:left="720" w:hanging="720"/>
      </w:pPr>
      <w:rPr>
        <w:rFonts w:hint="default"/>
        <w:i/>
      </w:rPr>
    </w:lvl>
    <w:lvl w:ilvl="3">
      <w:start w:val="1"/>
      <w:numFmt w:val="decimal"/>
      <w:lvlText w:val="%1-%2.%3.%4."/>
      <w:lvlJc w:val="left"/>
      <w:pPr>
        <w:tabs>
          <w:tab w:val="num" w:pos="720"/>
        </w:tabs>
        <w:ind w:left="720" w:hanging="720"/>
      </w:pPr>
      <w:rPr>
        <w:rFonts w:hint="default"/>
        <w:i/>
      </w:rPr>
    </w:lvl>
    <w:lvl w:ilvl="4">
      <w:start w:val="1"/>
      <w:numFmt w:val="decimal"/>
      <w:lvlText w:val="%1-%2.%3.%4.%5."/>
      <w:lvlJc w:val="left"/>
      <w:pPr>
        <w:tabs>
          <w:tab w:val="num" w:pos="1080"/>
        </w:tabs>
        <w:ind w:left="1080" w:hanging="1080"/>
      </w:pPr>
      <w:rPr>
        <w:rFonts w:hint="default"/>
        <w:i/>
      </w:rPr>
    </w:lvl>
    <w:lvl w:ilvl="5">
      <w:start w:val="1"/>
      <w:numFmt w:val="decimal"/>
      <w:lvlText w:val="%1-%2.%3.%4.%5.%6."/>
      <w:lvlJc w:val="left"/>
      <w:pPr>
        <w:tabs>
          <w:tab w:val="num" w:pos="1080"/>
        </w:tabs>
        <w:ind w:left="1080" w:hanging="1080"/>
      </w:pPr>
      <w:rPr>
        <w:rFonts w:hint="default"/>
        <w:i/>
      </w:rPr>
    </w:lvl>
    <w:lvl w:ilvl="6">
      <w:start w:val="1"/>
      <w:numFmt w:val="decimal"/>
      <w:lvlText w:val="%1-%2.%3.%4.%5.%6.%7."/>
      <w:lvlJc w:val="left"/>
      <w:pPr>
        <w:tabs>
          <w:tab w:val="num" w:pos="1440"/>
        </w:tabs>
        <w:ind w:left="1440" w:hanging="1440"/>
      </w:pPr>
      <w:rPr>
        <w:rFonts w:hint="default"/>
        <w:i/>
      </w:rPr>
    </w:lvl>
    <w:lvl w:ilvl="7">
      <w:start w:val="1"/>
      <w:numFmt w:val="decimal"/>
      <w:lvlText w:val="%1-%2.%3.%4.%5.%6.%7.%8."/>
      <w:lvlJc w:val="left"/>
      <w:pPr>
        <w:tabs>
          <w:tab w:val="num" w:pos="1440"/>
        </w:tabs>
        <w:ind w:left="1440" w:hanging="1440"/>
      </w:pPr>
      <w:rPr>
        <w:rFonts w:hint="default"/>
        <w:i/>
      </w:rPr>
    </w:lvl>
    <w:lvl w:ilvl="8">
      <w:start w:val="1"/>
      <w:numFmt w:val="decimal"/>
      <w:lvlText w:val="%1-%2.%3.%4.%5.%6.%7.%8.%9."/>
      <w:lvlJc w:val="left"/>
      <w:pPr>
        <w:tabs>
          <w:tab w:val="num" w:pos="1800"/>
        </w:tabs>
        <w:ind w:left="1800" w:hanging="1800"/>
      </w:pPr>
      <w:rPr>
        <w:rFonts w:hint="default"/>
        <w:i/>
      </w:rPr>
    </w:lvl>
  </w:abstractNum>
  <w:abstractNum w:abstractNumId="6">
    <w:nsid w:val="106A6F11"/>
    <w:multiLevelType w:val="hybridMultilevel"/>
    <w:tmpl w:val="5894AA50"/>
    <w:lvl w:ilvl="0" w:tplc="04260001">
      <w:start w:val="1"/>
      <w:numFmt w:val="bullet"/>
      <w:lvlText w:val=""/>
      <w:lvlJc w:val="left"/>
      <w:pPr>
        <w:tabs>
          <w:tab w:val="num" w:pos="1440"/>
        </w:tabs>
        <w:ind w:left="1440" w:hanging="360"/>
      </w:pPr>
      <w:rPr>
        <w:rFonts w:ascii="Symbol" w:hAnsi="Symbol" w:hint="default"/>
      </w:rPr>
    </w:lvl>
    <w:lvl w:ilvl="1" w:tplc="04260003" w:tentative="1">
      <w:start w:val="1"/>
      <w:numFmt w:val="bullet"/>
      <w:lvlText w:val="o"/>
      <w:lvlJc w:val="left"/>
      <w:pPr>
        <w:tabs>
          <w:tab w:val="num" w:pos="2160"/>
        </w:tabs>
        <w:ind w:left="2160" w:hanging="360"/>
      </w:pPr>
      <w:rPr>
        <w:rFonts w:ascii="Courier New" w:hAnsi="Courier New" w:cs="Courier New" w:hint="default"/>
      </w:rPr>
    </w:lvl>
    <w:lvl w:ilvl="2" w:tplc="04260005" w:tentative="1">
      <w:start w:val="1"/>
      <w:numFmt w:val="bullet"/>
      <w:lvlText w:val=""/>
      <w:lvlJc w:val="left"/>
      <w:pPr>
        <w:tabs>
          <w:tab w:val="num" w:pos="2880"/>
        </w:tabs>
        <w:ind w:left="2880" w:hanging="360"/>
      </w:pPr>
      <w:rPr>
        <w:rFonts w:ascii="Wingdings" w:hAnsi="Wingdings" w:hint="default"/>
      </w:rPr>
    </w:lvl>
    <w:lvl w:ilvl="3" w:tplc="04260001" w:tentative="1">
      <w:start w:val="1"/>
      <w:numFmt w:val="bullet"/>
      <w:lvlText w:val=""/>
      <w:lvlJc w:val="left"/>
      <w:pPr>
        <w:tabs>
          <w:tab w:val="num" w:pos="3600"/>
        </w:tabs>
        <w:ind w:left="3600" w:hanging="360"/>
      </w:pPr>
      <w:rPr>
        <w:rFonts w:ascii="Symbol" w:hAnsi="Symbol" w:hint="default"/>
      </w:rPr>
    </w:lvl>
    <w:lvl w:ilvl="4" w:tplc="04260003" w:tentative="1">
      <w:start w:val="1"/>
      <w:numFmt w:val="bullet"/>
      <w:lvlText w:val="o"/>
      <w:lvlJc w:val="left"/>
      <w:pPr>
        <w:tabs>
          <w:tab w:val="num" w:pos="4320"/>
        </w:tabs>
        <w:ind w:left="4320" w:hanging="360"/>
      </w:pPr>
      <w:rPr>
        <w:rFonts w:ascii="Courier New" w:hAnsi="Courier New" w:cs="Courier New" w:hint="default"/>
      </w:rPr>
    </w:lvl>
    <w:lvl w:ilvl="5" w:tplc="04260005" w:tentative="1">
      <w:start w:val="1"/>
      <w:numFmt w:val="bullet"/>
      <w:lvlText w:val=""/>
      <w:lvlJc w:val="left"/>
      <w:pPr>
        <w:tabs>
          <w:tab w:val="num" w:pos="5040"/>
        </w:tabs>
        <w:ind w:left="5040" w:hanging="360"/>
      </w:pPr>
      <w:rPr>
        <w:rFonts w:ascii="Wingdings" w:hAnsi="Wingdings" w:hint="default"/>
      </w:rPr>
    </w:lvl>
    <w:lvl w:ilvl="6" w:tplc="04260001" w:tentative="1">
      <w:start w:val="1"/>
      <w:numFmt w:val="bullet"/>
      <w:lvlText w:val=""/>
      <w:lvlJc w:val="left"/>
      <w:pPr>
        <w:tabs>
          <w:tab w:val="num" w:pos="5760"/>
        </w:tabs>
        <w:ind w:left="5760" w:hanging="360"/>
      </w:pPr>
      <w:rPr>
        <w:rFonts w:ascii="Symbol" w:hAnsi="Symbol" w:hint="default"/>
      </w:rPr>
    </w:lvl>
    <w:lvl w:ilvl="7" w:tplc="04260003" w:tentative="1">
      <w:start w:val="1"/>
      <w:numFmt w:val="bullet"/>
      <w:lvlText w:val="o"/>
      <w:lvlJc w:val="left"/>
      <w:pPr>
        <w:tabs>
          <w:tab w:val="num" w:pos="6480"/>
        </w:tabs>
        <w:ind w:left="6480" w:hanging="360"/>
      </w:pPr>
      <w:rPr>
        <w:rFonts w:ascii="Courier New" w:hAnsi="Courier New" w:cs="Courier New" w:hint="default"/>
      </w:rPr>
    </w:lvl>
    <w:lvl w:ilvl="8" w:tplc="04260005" w:tentative="1">
      <w:start w:val="1"/>
      <w:numFmt w:val="bullet"/>
      <w:lvlText w:val=""/>
      <w:lvlJc w:val="left"/>
      <w:pPr>
        <w:tabs>
          <w:tab w:val="num" w:pos="7200"/>
        </w:tabs>
        <w:ind w:left="7200" w:hanging="360"/>
      </w:pPr>
      <w:rPr>
        <w:rFonts w:ascii="Wingdings" w:hAnsi="Wingdings" w:hint="default"/>
      </w:rPr>
    </w:lvl>
  </w:abstractNum>
  <w:abstractNum w:abstractNumId="7">
    <w:nsid w:val="10C178A0"/>
    <w:multiLevelType w:val="singleLevel"/>
    <w:tmpl w:val="5DFCEB50"/>
    <w:lvl w:ilvl="0">
      <w:start w:val="1"/>
      <w:numFmt w:val="lowerLetter"/>
      <w:lvlText w:val="%1)"/>
      <w:legacy w:legacy="1" w:legacySpace="0" w:legacyIndent="302"/>
      <w:lvlJc w:val="left"/>
      <w:rPr>
        <w:rFonts w:ascii="Century Schoolbook" w:hAnsi="Century Schoolbook" w:cs="Times New Roman" w:hint="default"/>
      </w:rPr>
    </w:lvl>
  </w:abstractNum>
  <w:abstractNum w:abstractNumId="8">
    <w:nsid w:val="12EF0100"/>
    <w:multiLevelType w:val="hybridMultilevel"/>
    <w:tmpl w:val="30A80EA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14D723FC"/>
    <w:multiLevelType w:val="hybridMultilevel"/>
    <w:tmpl w:val="77128290"/>
    <w:lvl w:ilvl="0" w:tplc="3CE0CCFA">
      <w:start w:val="1"/>
      <w:numFmt w:val="bullet"/>
      <w:lvlText w:val=""/>
      <w:lvlPicBulletId w:val="1"/>
      <w:lvlJc w:val="left"/>
      <w:pPr>
        <w:tabs>
          <w:tab w:val="num" w:pos="720"/>
        </w:tabs>
        <w:ind w:left="720" w:hanging="360"/>
      </w:pPr>
      <w:rPr>
        <w:rFonts w:ascii="Symbol" w:hAnsi="Symbol" w:hint="default"/>
      </w:rPr>
    </w:lvl>
    <w:lvl w:ilvl="1" w:tplc="3654A9FE" w:tentative="1">
      <w:start w:val="1"/>
      <w:numFmt w:val="bullet"/>
      <w:lvlText w:val=""/>
      <w:lvlJc w:val="left"/>
      <w:pPr>
        <w:tabs>
          <w:tab w:val="num" w:pos="1440"/>
        </w:tabs>
        <w:ind w:left="1440" w:hanging="360"/>
      </w:pPr>
      <w:rPr>
        <w:rFonts w:ascii="Symbol" w:hAnsi="Symbol" w:hint="default"/>
      </w:rPr>
    </w:lvl>
    <w:lvl w:ilvl="2" w:tplc="F612B2B0" w:tentative="1">
      <w:start w:val="1"/>
      <w:numFmt w:val="bullet"/>
      <w:lvlText w:val=""/>
      <w:lvlJc w:val="left"/>
      <w:pPr>
        <w:tabs>
          <w:tab w:val="num" w:pos="2160"/>
        </w:tabs>
        <w:ind w:left="2160" w:hanging="360"/>
      </w:pPr>
      <w:rPr>
        <w:rFonts w:ascii="Symbol" w:hAnsi="Symbol" w:hint="default"/>
      </w:rPr>
    </w:lvl>
    <w:lvl w:ilvl="3" w:tplc="A4FE402A" w:tentative="1">
      <w:start w:val="1"/>
      <w:numFmt w:val="bullet"/>
      <w:lvlText w:val=""/>
      <w:lvlJc w:val="left"/>
      <w:pPr>
        <w:tabs>
          <w:tab w:val="num" w:pos="2880"/>
        </w:tabs>
        <w:ind w:left="2880" w:hanging="360"/>
      </w:pPr>
      <w:rPr>
        <w:rFonts w:ascii="Symbol" w:hAnsi="Symbol" w:hint="default"/>
      </w:rPr>
    </w:lvl>
    <w:lvl w:ilvl="4" w:tplc="0EF64FC2" w:tentative="1">
      <w:start w:val="1"/>
      <w:numFmt w:val="bullet"/>
      <w:lvlText w:val=""/>
      <w:lvlJc w:val="left"/>
      <w:pPr>
        <w:tabs>
          <w:tab w:val="num" w:pos="3600"/>
        </w:tabs>
        <w:ind w:left="3600" w:hanging="360"/>
      </w:pPr>
      <w:rPr>
        <w:rFonts w:ascii="Symbol" w:hAnsi="Symbol" w:hint="default"/>
      </w:rPr>
    </w:lvl>
    <w:lvl w:ilvl="5" w:tplc="56DEF882" w:tentative="1">
      <w:start w:val="1"/>
      <w:numFmt w:val="bullet"/>
      <w:lvlText w:val=""/>
      <w:lvlJc w:val="left"/>
      <w:pPr>
        <w:tabs>
          <w:tab w:val="num" w:pos="4320"/>
        </w:tabs>
        <w:ind w:left="4320" w:hanging="360"/>
      </w:pPr>
      <w:rPr>
        <w:rFonts w:ascii="Symbol" w:hAnsi="Symbol" w:hint="default"/>
      </w:rPr>
    </w:lvl>
    <w:lvl w:ilvl="6" w:tplc="3684BD54" w:tentative="1">
      <w:start w:val="1"/>
      <w:numFmt w:val="bullet"/>
      <w:lvlText w:val=""/>
      <w:lvlJc w:val="left"/>
      <w:pPr>
        <w:tabs>
          <w:tab w:val="num" w:pos="5040"/>
        </w:tabs>
        <w:ind w:left="5040" w:hanging="360"/>
      </w:pPr>
      <w:rPr>
        <w:rFonts w:ascii="Symbol" w:hAnsi="Symbol" w:hint="default"/>
      </w:rPr>
    </w:lvl>
    <w:lvl w:ilvl="7" w:tplc="F0AA5920" w:tentative="1">
      <w:start w:val="1"/>
      <w:numFmt w:val="bullet"/>
      <w:lvlText w:val=""/>
      <w:lvlJc w:val="left"/>
      <w:pPr>
        <w:tabs>
          <w:tab w:val="num" w:pos="5760"/>
        </w:tabs>
        <w:ind w:left="5760" w:hanging="360"/>
      </w:pPr>
      <w:rPr>
        <w:rFonts w:ascii="Symbol" w:hAnsi="Symbol" w:hint="default"/>
      </w:rPr>
    </w:lvl>
    <w:lvl w:ilvl="8" w:tplc="96AE02C8" w:tentative="1">
      <w:start w:val="1"/>
      <w:numFmt w:val="bullet"/>
      <w:lvlText w:val=""/>
      <w:lvlJc w:val="left"/>
      <w:pPr>
        <w:tabs>
          <w:tab w:val="num" w:pos="6480"/>
        </w:tabs>
        <w:ind w:left="6480" w:hanging="360"/>
      </w:pPr>
      <w:rPr>
        <w:rFonts w:ascii="Symbol" w:hAnsi="Symbol" w:hint="default"/>
      </w:rPr>
    </w:lvl>
  </w:abstractNum>
  <w:abstractNum w:abstractNumId="10">
    <w:nsid w:val="1B3D1908"/>
    <w:multiLevelType w:val="singleLevel"/>
    <w:tmpl w:val="22A0CDE8"/>
    <w:lvl w:ilvl="0">
      <w:start w:val="1"/>
      <w:numFmt w:val="lowerLetter"/>
      <w:lvlText w:val="%1)"/>
      <w:legacy w:legacy="1" w:legacySpace="0" w:legacyIndent="322"/>
      <w:lvlJc w:val="left"/>
      <w:rPr>
        <w:rFonts w:ascii="Times New Roman" w:hAnsi="Times New Roman" w:cs="Times New Roman" w:hint="default"/>
      </w:rPr>
    </w:lvl>
  </w:abstractNum>
  <w:abstractNum w:abstractNumId="11">
    <w:nsid w:val="1CFF2406"/>
    <w:multiLevelType w:val="singleLevel"/>
    <w:tmpl w:val="7902A23C"/>
    <w:lvl w:ilvl="0">
      <w:start w:val="1"/>
      <w:numFmt w:val="lowerLetter"/>
      <w:lvlText w:val="%1)"/>
      <w:legacy w:legacy="1" w:legacySpace="0" w:legacyIndent="326"/>
      <w:lvlJc w:val="left"/>
      <w:rPr>
        <w:rFonts w:ascii="Times New Roman" w:hAnsi="Times New Roman" w:cs="Times New Roman" w:hint="default"/>
      </w:rPr>
    </w:lvl>
  </w:abstractNum>
  <w:abstractNum w:abstractNumId="12">
    <w:nsid w:val="1D870D76"/>
    <w:multiLevelType w:val="singleLevel"/>
    <w:tmpl w:val="91AC10EA"/>
    <w:lvl w:ilvl="0">
      <w:start w:val="1"/>
      <w:numFmt w:val="lowerLetter"/>
      <w:lvlText w:val="%1)"/>
      <w:legacy w:legacy="1" w:legacySpace="0" w:legacyIndent="302"/>
      <w:lvlJc w:val="left"/>
      <w:rPr>
        <w:rFonts w:ascii="Times New Roman" w:hAnsi="Times New Roman" w:cs="Times New Roman" w:hint="default"/>
      </w:rPr>
    </w:lvl>
  </w:abstractNum>
  <w:abstractNum w:abstractNumId="13">
    <w:nsid w:val="1FB522C1"/>
    <w:multiLevelType w:val="hybridMultilevel"/>
    <w:tmpl w:val="83D4DD94"/>
    <w:lvl w:ilvl="0" w:tplc="5D26F444">
      <w:start w:val="10"/>
      <w:numFmt w:val="decimal"/>
      <w:lvlText w:val="%1."/>
      <w:lvlJc w:val="left"/>
      <w:pPr>
        <w:tabs>
          <w:tab w:val="num" w:pos="720"/>
        </w:tabs>
        <w:ind w:left="720" w:hanging="420"/>
      </w:pPr>
      <w:rPr>
        <w:rFonts w:hint="default"/>
      </w:rPr>
    </w:lvl>
    <w:lvl w:ilvl="1" w:tplc="04190019" w:tentative="1">
      <w:start w:val="1"/>
      <w:numFmt w:val="lowerLetter"/>
      <w:lvlText w:val="%2."/>
      <w:lvlJc w:val="left"/>
      <w:pPr>
        <w:tabs>
          <w:tab w:val="num" w:pos="1380"/>
        </w:tabs>
        <w:ind w:left="1380" w:hanging="360"/>
      </w:pPr>
    </w:lvl>
    <w:lvl w:ilvl="2" w:tplc="0419001B" w:tentative="1">
      <w:start w:val="1"/>
      <w:numFmt w:val="lowerRoman"/>
      <w:lvlText w:val="%3."/>
      <w:lvlJc w:val="right"/>
      <w:pPr>
        <w:tabs>
          <w:tab w:val="num" w:pos="2100"/>
        </w:tabs>
        <w:ind w:left="2100" w:hanging="180"/>
      </w:pPr>
    </w:lvl>
    <w:lvl w:ilvl="3" w:tplc="0419000F" w:tentative="1">
      <w:start w:val="1"/>
      <w:numFmt w:val="decimal"/>
      <w:lvlText w:val="%4."/>
      <w:lvlJc w:val="left"/>
      <w:pPr>
        <w:tabs>
          <w:tab w:val="num" w:pos="2820"/>
        </w:tabs>
        <w:ind w:left="2820" w:hanging="360"/>
      </w:pPr>
    </w:lvl>
    <w:lvl w:ilvl="4" w:tplc="04190019" w:tentative="1">
      <w:start w:val="1"/>
      <w:numFmt w:val="lowerLetter"/>
      <w:lvlText w:val="%5."/>
      <w:lvlJc w:val="left"/>
      <w:pPr>
        <w:tabs>
          <w:tab w:val="num" w:pos="3540"/>
        </w:tabs>
        <w:ind w:left="3540" w:hanging="360"/>
      </w:pPr>
    </w:lvl>
    <w:lvl w:ilvl="5" w:tplc="0419001B" w:tentative="1">
      <w:start w:val="1"/>
      <w:numFmt w:val="lowerRoman"/>
      <w:lvlText w:val="%6."/>
      <w:lvlJc w:val="right"/>
      <w:pPr>
        <w:tabs>
          <w:tab w:val="num" w:pos="4260"/>
        </w:tabs>
        <w:ind w:left="4260" w:hanging="180"/>
      </w:pPr>
    </w:lvl>
    <w:lvl w:ilvl="6" w:tplc="0419000F" w:tentative="1">
      <w:start w:val="1"/>
      <w:numFmt w:val="decimal"/>
      <w:lvlText w:val="%7."/>
      <w:lvlJc w:val="left"/>
      <w:pPr>
        <w:tabs>
          <w:tab w:val="num" w:pos="4980"/>
        </w:tabs>
        <w:ind w:left="4980" w:hanging="360"/>
      </w:pPr>
    </w:lvl>
    <w:lvl w:ilvl="7" w:tplc="04190019" w:tentative="1">
      <w:start w:val="1"/>
      <w:numFmt w:val="lowerLetter"/>
      <w:lvlText w:val="%8."/>
      <w:lvlJc w:val="left"/>
      <w:pPr>
        <w:tabs>
          <w:tab w:val="num" w:pos="5700"/>
        </w:tabs>
        <w:ind w:left="5700" w:hanging="360"/>
      </w:pPr>
    </w:lvl>
    <w:lvl w:ilvl="8" w:tplc="0419001B" w:tentative="1">
      <w:start w:val="1"/>
      <w:numFmt w:val="lowerRoman"/>
      <w:lvlText w:val="%9."/>
      <w:lvlJc w:val="right"/>
      <w:pPr>
        <w:tabs>
          <w:tab w:val="num" w:pos="6420"/>
        </w:tabs>
        <w:ind w:left="6420" w:hanging="180"/>
      </w:pPr>
    </w:lvl>
  </w:abstractNum>
  <w:abstractNum w:abstractNumId="14">
    <w:nsid w:val="21CA757A"/>
    <w:multiLevelType w:val="multilevel"/>
    <w:tmpl w:val="5452281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4BA1AD7"/>
    <w:multiLevelType w:val="hybridMultilevel"/>
    <w:tmpl w:val="D090D69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25DC11AD"/>
    <w:multiLevelType w:val="hybridMultilevel"/>
    <w:tmpl w:val="BB58AA5C"/>
    <w:lvl w:ilvl="0" w:tplc="0EA297BC">
      <w:start w:val="1"/>
      <w:numFmt w:val="bullet"/>
      <w:lvlText w:val=""/>
      <w:lvlPicBulletId w:val="0"/>
      <w:lvlJc w:val="left"/>
      <w:pPr>
        <w:tabs>
          <w:tab w:val="num" w:pos="720"/>
        </w:tabs>
        <w:ind w:left="720" w:hanging="360"/>
      </w:pPr>
      <w:rPr>
        <w:rFonts w:ascii="Symbol" w:hAnsi="Symbol" w:hint="default"/>
      </w:rPr>
    </w:lvl>
    <w:lvl w:ilvl="1" w:tplc="84DA3AA8" w:tentative="1">
      <w:start w:val="1"/>
      <w:numFmt w:val="bullet"/>
      <w:lvlText w:val=""/>
      <w:lvlJc w:val="left"/>
      <w:pPr>
        <w:tabs>
          <w:tab w:val="num" w:pos="1440"/>
        </w:tabs>
        <w:ind w:left="1440" w:hanging="360"/>
      </w:pPr>
      <w:rPr>
        <w:rFonts w:ascii="Symbol" w:hAnsi="Symbol" w:hint="default"/>
      </w:rPr>
    </w:lvl>
    <w:lvl w:ilvl="2" w:tplc="CBC83896" w:tentative="1">
      <w:start w:val="1"/>
      <w:numFmt w:val="bullet"/>
      <w:lvlText w:val=""/>
      <w:lvlJc w:val="left"/>
      <w:pPr>
        <w:tabs>
          <w:tab w:val="num" w:pos="2160"/>
        </w:tabs>
        <w:ind w:left="2160" w:hanging="360"/>
      </w:pPr>
      <w:rPr>
        <w:rFonts w:ascii="Symbol" w:hAnsi="Symbol" w:hint="default"/>
      </w:rPr>
    </w:lvl>
    <w:lvl w:ilvl="3" w:tplc="2878DB44" w:tentative="1">
      <w:start w:val="1"/>
      <w:numFmt w:val="bullet"/>
      <w:lvlText w:val=""/>
      <w:lvlJc w:val="left"/>
      <w:pPr>
        <w:tabs>
          <w:tab w:val="num" w:pos="2880"/>
        </w:tabs>
        <w:ind w:left="2880" w:hanging="360"/>
      </w:pPr>
      <w:rPr>
        <w:rFonts w:ascii="Symbol" w:hAnsi="Symbol" w:hint="default"/>
      </w:rPr>
    </w:lvl>
    <w:lvl w:ilvl="4" w:tplc="461ADC5E" w:tentative="1">
      <w:start w:val="1"/>
      <w:numFmt w:val="bullet"/>
      <w:lvlText w:val=""/>
      <w:lvlJc w:val="left"/>
      <w:pPr>
        <w:tabs>
          <w:tab w:val="num" w:pos="3600"/>
        </w:tabs>
        <w:ind w:left="3600" w:hanging="360"/>
      </w:pPr>
      <w:rPr>
        <w:rFonts w:ascii="Symbol" w:hAnsi="Symbol" w:hint="default"/>
      </w:rPr>
    </w:lvl>
    <w:lvl w:ilvl="5" w:tplc="82AC8FC0" w:tentative="1">
      <w:start w:val="1"/>
      <w:numFmt w:val="bullet"/>
      <w:lvlText w:val=""/>
      <w:lvlJc w:val="left"/>
      <w:pPr>
        <w:tabs>
          <w:tab w:val="num" w:pos="4320"/>
        </w:tabs>
        <w:ind w:left="4320" w:hanging="360"/>
      </w:pPr>
      <w:rPr>
        <w:rFonts w:ascii="Symbol" w:hAnsi="Symbol" w:hint="default"/>
      </w:rPr>
    </w:lvl>
    <w:lvl w:ilvl="6" w:tplc="33FEE24E" w:tentative="1">
      <w:start w:val="1"/>
      <w:numFmt w:val="bullet"/>
      <w:lvlText w:val=""/>
      <w:lvlJc w:val="left"/>
      <w:pPr>
        <w:tabs>
          <w:tab w:val="num" w:pos="5040"/>
        </w:tabs>
        <w:ind w:left="5040" w:hanging="360"/>
      </w:pPr>
      <w:rPr>
        <w:rFonts w:ascii="Symbol" w:hAnsi="Symbol" w:hint="default"/>
      </w:rPr>
    </w:lvl>
    <w:lvl w:ilvl="7" w:tplc="837E1FE4" w:tentative="1">
      <w:start w:val="1"/>
      <w:numFmt w:val="bullet"/>
      <w:lvlText w:val=""/>
      <w:lvlJc w:val="left"/>
      <w:pPr>
        <w:tabs>
          <w:tab w:val="num" w:pos="5760"/>
        </w:tabs>
        <w:ind w:left="5760" w:hanging="360"/>
      </w:pPr>
      <w:rPr>
        <w:rFonts w:ascii="Symbol" w:hAnsi="Symbol" w:hint="default"/>
      </w:rPr>
    </w:lvl>
    <w:lvl w:ilvl="8" w:tplc="E6FAA2F8" w:tentative="1">
      <w:start w:val="1"/>
      <w:numFmt w:val="bullet"/>
      <w:lvlText w:val=""/>
      <w:lvlJc w:val="left"/>
      <w:pPr>
        <w:tabs>
          <w:tab w:val="num" w:pos="6480"/>
        </w:tabs>
        <w:ind w:left="6480" w:hanging="360"/>
      </w:pPr>
      <w:rPr>
        <w:rFonts w:ascii="Symbol" w:hAnsi="Symbol" w:hint="default"/>
      </w:rPr>
    </w:lvl>
  </w:abstractNum>
  <w:abstractNum w:abstractNumId="17">
    <w:nsid w:val="2E984983"/>
    <w:multiLevelType w:val="hybridMultilevel"/>
    <w:tmpl w:val="F3E09FE2"/>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18">
    <w:nsid w:val="2F127107"/>
    <w:multiLevelType w:val="singleLevel"/>
    <w:tmpl w:val="AEDA553C"/>
    <w:lvl w:ilvl="0">
      <w:start w:val="1"/>
      <w:numFmt w:val="decimal"/>
      <w:lvlText w:val="%1."/>
      <w:legacy w:legacy="1" w:legacySpace="0" w:legacyIndent="211"/>
      <w:lvlJc w:val="left"/>
      <w:rPr>
        <w:rFonts w:ascii="Times New Roman" w:hAnsi="Times New Roman" w:cs="Times New Roman" w:hint="default"/>
      </w:rPr>
    </w:lvl>
  </w:abstractNum>
  <w:abstractNum w:abstractNumId="19">
    <w:nsid w:val="30BD0C77"/>
    <w:multiLevelType w:val="multilevel"/>
    <w:tmpl w:val="E8DCE898"/>
    <w:lvl w:ilvl="0">
      <w:start w:val="5"/>
      <w:numFmt w:val="decimal"/>
      <w:lvlText w:val="%1-"/>
      <w:lvlJc w:val="left"/>
      <w:pPr>
        <w:tabs>
          <w:tab w:val="num" w:pos="570"/>
        </w:tabs>
        <w:ind w:left="570" w:hanging="570"/>
      </w:pPr>
      <w:rPr>
        <w:rFonts w:hint="default"/>
      </w:rPr>
    </w:lvl>
    <w:lvl w:ilvl="1">
      <w:start w:val="22"/>
      <w:numFmt w:val="decimal"/>
      <w:lvlText w:val="%1-%2."/>
      <w:lvlJc w:val="left"/>
      <w:pPr>
        <w:tabs>
          <w:tab w:val="num" w:pos="570"/>
        </w:tabs>
        <w:ind w:left="570" w:hanging="57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0">
    <w:nsid w:val="333944A5"/>
    <w:multiLevelType w:val="singleLevel"/>
    <w:tmpl w:val="6B76FE8C"/>
    <w:lvl w:ilvl="0">
      <w:start w:val="3"/>
      <w:numFmt w:val="lowerLetter"/>
      <w:lvlText w:val="%1)"/>
      <w:legacy w:legacy="1" w:legacySpace="0" w:legacyIndent="298"/>
      <w:lvlJc w:val="left"/>
      <w:rPr>
        <w:rFonts w:ascii="Century Schoolbook" w:hAnsi="Century Schoolbook" w:cs="Times New Roman" w:hint="default"/>
      </w:rPr>
    </w:lvl>
  </w:abstractNum>
  <w:abstractNum w:abstractNumId="21">
    <w:nsid w:val="3C206350"/>
    <w:multiLevelType w:val="hybridMultilevel"/>
    <w:tmpl w:val="394A44F0"/>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22">
    <w:nsid w:val="3D65173F"/>
    <w:multiLevelType w:val="singleLevel"/>
    <w:tmpl w:val="DE0AAD76"/>
    <w:lvl w:ilvl="0">
      <w:start w:val="1"/>
      <w:numFmt w:val="lowerLetter"/>
      <w:lvlText w:val="%1)"/>
      <w:legacy w:legacy="1" w:legacySpace="0" w:legacyIndent="312"/>
      <w:lvlJc w:val="left"/>
      <w:rPr>
        <w:rFonts w:ascii="Times New Roman" w:hAnsi="Times New Roman" w:cs="Times New Roman" w:hint="default"/>
      </w:rPr>
    </w:lvl>
  </w:abstractNum>
  <w:abstractNum w:abstractNumId="23">
    <w:nsid w:val="428C37B1"/>
    <w:multiLevelType w:val="hybridMultilevel"/>
    <w:tmpl w:val="8BA6C254"/>
    <w:lvl w:ilvl="0" w:tplc="04260001">
      <w:start w:val="1"/>
      <w:numFmt w:val="bullet"/>
      <w:lvlText w:val=""/>
      <w:lvlJc w:val="left"/>
      <w:pPr>
        <w:tabs>
          <w:tab w:val="num" w:pos="1117"/>
        </w:tabs>
        <w:ind w:left="1117" w:hanging="360"/>
      </w:pPr>
      <w:rPr>
        <w:rFonts w:ascii="Symbol" w:hAnsi="Symbol" w:hint="default"/>
      </w:rPr>
    </w:lvl>
    <w:lvl w:ilvl="1" w:tplc="04260003" w:tentative="1">
      <w:start w:val="1"/>
      <w:numFmt w:val="bullet"/>
      <w:lvlText w:val="o"/>
      <w:lvlJc w:val="left"/>
      <w:pPr>
        <w:tabs>
          <w:tab w:val="num" w:pos="1837"/>
        </w:tabs>
        <w:ind w:left="1837" w:hanging="360"/>
      </w:pPr>
      <w:rPr>
        <w:rFonts w:ascii="Courier New" w:hAnsi="Courier New" w:cs="Courier New" w:hint="default"/>
      </w:rPr>
    </w:lvl>
    <w:lvl w:ilvl="2" w:tplc="04260005" w:tentative="1">
      <w:start w:val="1"/>
      <w:numFmt w:val="bullet"/>
      <w:lvlText w:val=""/>
      <w:lvlJc w:val="left"/>
      <w:pPr>
        <w:tabs>
          <w:tab w:val="num" w:pos="2557"/>
        </w:tabs>
        <w:ind w:left="2557" w:hanging="360"/>
      </w:pPr>
      <w:rPr>
        <w:rFonts w:ascii="Wingdings" w:hAnsi="Wingdings" w:hint="default"/>
      </w:rPr>
    </w:lvl>
    <w:lvl w:ilvl="3" w:tplc="04260001" w:tentative="1">
      <w:start w:val="1"/>
      <w:numFmt w:val="bullet"/>
      <w:lvlText w:val=""/>
      <w:lvlJc w:val="left"/>
      <w:pPr>
        <w:tabs>
          <w:tab w:val="num" w:pos="3277"/>
        </w:tabs>
        <w:ind w:left="3277" w:hanging="360"/>
      </w:pPr>
      <w:rPr>
        <w:rFonts w:ascii="Symbol" w:hAnsi="Symbol" w:hint="default"/>
      </w:rPr>
    </w:lvl>
    <w:lvl w:ilvl="4" w:tplc="04260003" w:tentative="1">
      <w:start w:val="1"/>
      <w:numFmt w:val="bullet"/>
      <w:lvlText w:val="o"/>
      <w:lvlJc w:val="left"/>
      <w:pPr>
        <w:tabs>
          <w:tab w:val="num" w:pos="3997"/>
        </w:tabs>
        <w:ind w:left="3997" w:hanging="360"/>
      </w:pPr>
      <w:rPr>
        <w:rFonts w:ascii="Courier New" w:hAnsi="Courier New" w:cs="Courier New" w:hint="default"/>
      </w:rPr>
    </w:lvl>
    <w:lvl w:ilvl="5" w:tplc="04260005" w:tentative="1">
      <w:start w:val="1"/>
      <w:numFmt w:val="bullet"/>
      <w:lvlText w:val=""/>
      <w:lvlJc w:val="left"/>
      <w:pPr>
        <w:tabs>
          <w:tab w:val="num" w:pos="4717"/>
        </w:tabs>
        <w:ind w:left="4717" w:hanging="360"/>
      </w:pPr>
      <w:rPr>
        <w:rFonts w:ascii="Wingdings" w:hAnsi="Wingdings" w:hint="default"/>
      </w:rPr>
    </w:lvl>
    <w:lvl w:ilvl="6" w:tplc="04260001" w:tentative="1">
      <w:start w:val="1"/>
      <w:numFmt w:val="bullet"/>
      <w:lvlText w:val=""/>
      <w:lvlJc w:val="left"/>
      <w:pPr>
        <w:tabs>
          <w:tab w:val="num" w:pos="5437"/>
        </w:tabs>
        <w:ind w:left="5437" w:hanging="360"/>
      </w:pPr>
      <w:rPr>
        <w:rFonts w:ascii="Symbol" w:hAnsi="Symbol" w:hint="default"/>
      </w:rPr>
    </w:lvl>
    <w:lvl w:ilvl="7" w:tplc="04260003" w:tentative="1">
      <w:start w:val="1"/>
      <w:numFmt w:val="bullet"/>
      <w:lvlText w:val="o"/>
      <w:lvlJc w:val="left"/>
      <w:pPr>
        <w:tabs>
          <w:tab w:val="num" w:pos="6157"/>
        </w:tabs>
        <w:ind w:left="6157" w:hanging="360"/>
      </w:pPr>
      <w:rPr>
        <w:rFonts w:ascii="Courier New" w:hAnsi="Courier New" w:cs="Courier New" w:hint="default"/>
      </w:rPr>
    </w:lvl>
    <w:lvl w:ilvl="8" w:tplc="04260005" w:tentative="1">
      <w:start w:val="1"/>
      <w:numFmt w:val="bullet"/>
      <w:lvlText w:val=""/>
      <w:lvlJc w:val="left"/>
      <w:pPr>
        <w:tabs>
          <w:tab w:val="num" w:pos="6877"/>
        </w:tabs>
        <w:ind w:left="6877" w:hanging="360"/>
      </w:pPr>
      <w:rPr>
        <w:rFonts w:ascii="Wingdings" w:hAnsi="Wingdings" w:hint="default"/>
      </w:rPr>
    </w:lvl>
  </w:abstractNum>
  <w:abstractNum w:abstractNumId="24">
    <w:nsid w:val="42D6579F"/>
    <w:multiLevelType w:val="hybridMultilevel"/>
    <w:tmpl w:val="A1C6A27C"/>
    <w:lvl w:ilvl="0" w:tplc="0409000F">
      <w:start w:val="5"/>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42FD226B"/>
    <w:multiLevelType w:val="multilevel"/>
    <w:tmpl w:val="B3FEC2D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1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4D8F3D14"/>
    <w:multiLevelType w:val="hybridMultilevel"/>
    <w:tmpl w:val="EE80391C"/>
    <w:lvl w:ilvl="0" w:tplc="9C2AA680">
      <w:start w:val="4"/>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7">
    <w:nsid w:val="52125655"/>
    <w:multiLevelType w:val="hybridMultilevel"/>
    <w:tmpl w:val="58DC4ED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8">
    <w:nsid w:val="53A07ACF"/>
    <w:multiLevelType w:val="hybridMultilevel"/>
    <w:tmpl w:val="ADD8B054"/>
    <w:lvl w:ilvl="0" w:tplc="37562564">
      <w:start w:val="1"/>
      <w:numFmt w:val="decimal"/>
      <w:lvlText w:val="%1."/>
      <w:lvlJc w:val="left"/>
      <w:pPr>
        <w:tabs>
          <w:tab w:val="num" w:pos="567"/>
        </w:tabs>
        <w:ind w:left="567" w:hanging="567"/>
      </w:pPr>
      <w:rPr>
        <w:rFonts w:hint="default"/>
        <w:b w:val="0"/>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9">
    <w:nsid w:val="53D60DC8"/>
    <w:multiLevelType w:val="singleLevel"/>
    <w:tmpl w:val="54B895AE"/>
    <w:lvl w:ilvl="0">
      <w:start w:val="1"/>
      <w:numFmt w:val="lowerLetter"/>
      <w:lvlText w:val="%1)"/>
      <w:legacy w:legacy="1" w:legacySpace="0" w:legacyIndent="312"/>
      <w:lvlJc w:val="left"/>
      <w:rPr>
        <w:rFonts w:ascii="Times New Roman" w:hAnsi="Times New Roman" w:cs="Times New Roman" w:hint="default"/>
      </w:rPr>
    </w:lvl>
  </w:abstractNum>
  <w:abstractNum w:abstractNumId="30">
    <w:nsid w:val="53EC3CD2"/>
    <w:multiLevelType w:val="hybridMultilevel"/>
    <w:tmpl w:val="11B49D1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nsid w:val="54812910"/>
    <w:multiLevelType w:val="singleLevel"/>
    <w:tmpl w:val="54B895AE"/>
    <w:lvl w:ilvl="0">
      <w:start w:val="1"/>
      <w:numFmt w:val="lowerLetter"/>
      <w:lvlText w:val="%1)"/>
      <w:legacy w:legacy="1" w:legacySpace="0" w:legacyIndent="312"/>
      <w:lvlJc w:val="left"/>
      <w:rPr>
        <w:rFonts w:ascii="Times New Roman" w:hAnsi="Times New Roman" w:cs="Times New Roman" w:hint="default"/>
      </w:rPr>
    </w:lvl>
  </w:abstractNum>
  <w:abstractNum w:abstractNumId="32">
    <w:nsid w:val="592F17A1"/>
    <w:multiLevelType w:val="singleLevel"/>
    <w:tmpl w:val="5614A19A"/>
    <w:lvl w:ilvl="0">
      <w:start w:val="1"/>
      <w:numFmt w:val="decimal"/>
      <w:lvlText w:val="%1."/>
      <w:legacy w:legacy="1" w:legacySpace="0" w:legacyIndent="218"/>
      <w:lvlJc w:val="left"/>
      <w:rPr>
        <w:rFonts w:ascii="Times New Roman" w:hAnsi="Times New Roman" w:cs="Times New Roman" w:hint="default"/>
      </w:rPr>
    </w:lvl>
  </w:abstractNum>
  <w:abstractNum w:abstractNumId="33">
    <w:nsid w:val="5CF453D5"/>
    <w:multiLevelType w:val="multilevel"/>
    <w:tmpl w:val="05FE63A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1500702"/>
    <w:multiLevelType w:val="multilevel"/>
    <w:tmpl w:val="BE3CB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6260D9F"/>
    <w:multiLevelType w:val="hybridMultilevel"/>
    <w:tmpl w:val="88DA9CCC"/>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36">
    <w:nsid w:val="68C217C4"/>
    <w:multiLevelType w:val="hybridMultilevel"/>
    <w:tmpl w:val="F76A2F5C"/>
    <w:lvl w:ilvl="0" w:tplc="0419000F">
      <w:start w:val="2"/>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701B110C"/>
    <w:multiLevelType w:val="hybridMultilevel"/>
    <w:tmpl w:val="1FCE6F38"/>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38">
    <w:nsid w:val="72033771"/>
    <w:multiLevelType w:val="multilevel"/>
    <w:tmpl w:val="3B00C2C2"/>
    <w:lvl w:ilvl="0">
      <w:start w:val="2"/>
      <w:numFmt w:val="decimal"/>
      <w:lvlText w:val="%1."/>
      <w:lvlJc w:val="left"/>
      <w:pPr>
        <w:tabs>
          <w:tab w:val="num" w:pos="555"/>
        </w:tabs>
        <w:ind w:left="555" w:hanging="555"/>
      </w:pPr>
      <w:rPr>
        <w:rFonts w:hint="default"/>
      </w:rPr>
    </w:lvl>
    <w:lvl w:ilvl="1">
      <w:start w:val="7"/>
      <w:numFmt w:val="decimal"/>
      <w:lvlText w:val="%1.%2."/>
      <w:lvlJc w:val="left"/>
      <w:pPr>
        <w:tabs>
          <w:tab w:val="num" w:pos="1095"/>
        </w:tabs>
        <w:ind w:left="1095" w:hanging="720"/>
      </w:pPr>
      <w:rPr>
        <w:rFonts w:hint="default"/>
      </w:rPr>
    </w:lvl>
    <w:lvl w:ilvl="2">
      <w:start w:val="1"/>
      <w:numFmt w:val="decimal"/>
      <w:lvlText w:val="%1.%2.%3."/>
      <w:lvlJc w:val="left"/>
      <w:pPr>
        <w:tabs>
          <w:tab w:val="num" w:pos="1470"/>
        </w:tabs>
        <w:ind w:left="1470" w:hanging="720"/>
      </w:pPr>
      <w:rPr>
        <w:rFonts w:hint="default"/>
      </w:rPr>
    </w:lvl>
    <w:lvl w:ilvl="3">
      <w:start w:val="1"/>
      <w:numFmt w:val="decimal"/>
      <w:lvlText w:val="%1.%2.%3.%4."/>
      <w:lvlJc w:val="left"/>
      <w:pPr>
        <w:tabs>
          <w:tab w:val="num" w:pos="2205"/>
        </w:tabs>
        <w:ind w:left="2205" w:hanging="1080"/>
      </w:pPr>
      <w:rPr>
        <w:rFonts w:hint="default"/>
      </w:rPr>
    </w:lvl>
    <w:lvl w:ilvl="4">
      <w:start w:val="1"/>
      <w:numFmt w:val="decimal"/>
      <w:lvlText w:val="%1.%2.%3.%4.%5."/>
      <w:lvlJc w:val="left"/>
      <w:pPr>
        <w:tabs>
          <w:tab w:val="num" w:pos="2580"/>
        </w:tabs>
        <w:ind w:left="2580" w:hanging="1080"/>
      </w:pPr>
      <w:rPr>
        <w:rFonts w:hint="default"/>
      </w:rPr>
    </w:lvl>
    <w:lvl w:ilvl="5">
      <w:start w:val="1"/>
      <w:numFmt w:val="decimal"/>
      <w:lvlText w:val="%1.%2.%3.%4.%5.%6."/>
      <w:lvlJc w:val="left"/>
      <w:pPr>
        <w:tabs>
          <w:tab w:val="num" w:pos="3315"/>
        </w:tabs>
        <w:ind w:left="3315" w:hanging="1440"/>
      </w:pPr>
      <w:rPr>
        <w:rFonts w:hint="default"/>
      </w:rPr>
    </w:lvl>
    <w:lvl w:ilvl="6">
      <w:start w:val="1"/>
      <w:numFmt w:val="decimal"/>
      <w:lvlText w:val="%1.%2.%3.%4.%5.%6.%7."/>
      <w:lvlJc w:val="left"/>
      <w:pPr>
        <w:tabs>
          <w:tab w:val="num" w:pos="4050"/>
        </w:tabs>
        <w:ind w:left="4050" w:hanging="1800"/>
      </w:pPr>
      <w:rPr>
        <w:rFonts w:hint="default"/>
      </w:rPr>
    </w:lvl>
    <w:lvl w:ilvl="7">
      <w:start w:val="1"/>
      <w:numFmt w:val="decimal"/>
      <w:lvlText w:val="%1.%2.%3.%4.%5.%6.%7.%8."/>
      <w:lvlJc w:val="left"/>
      <w:pPr>
        <w:tabs>
          <w:tab w:val="num" w:pos="4425"/>
        </w:tabs>
        <w:ind w:left="4425" w:hanging="1800"/>
      </w:pPr>
      <w:rPr>
        <w:rFonts w:hint="default"/>
      </w:rPr>
    </w:lvl>
    <w:lvl w:ilvl="8">
      <w:start w:val="1"/>
      <w:numFmt w:val="decimal"/>
      <w:lvlText w:val="%1.%2.%3.%4.%5.%6.%7.%8.%9."/>
      <w:lvlJc w:val="left"/>
      <w:pPr>
        <w:tabs>
          <w:tab w:val="num" w:pos="5160"/>
        </w:tabs>
        <w:ind w:left="5160" w:hanging="2160"/>
      </w:pPr>
      <w:rPr>
        <w:rFonts w:hint="default"/>
      </w:rPr>
    </w:lvl>
  </w:abstractNum>
  <w:abstractNum w:abstractNumId="39">
    <w:nsid w:val="76294ACF"/>
    <w:multiLevelType w:val="hybridMultilevel"/>
    <w:tmpl w:val="4460994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78F35136"/>
    <w:multiLevelType w:val="hybridMultilevel"/>
    <w:tmpl w:val="1A70A3EE"/>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41">
    <w:nsid w:val="7D630A4E"/>
    <w:multiLevelType w:val="singleLevel"/>
    <w:tmpl w:val="0126914A"/>
    <w:lvl w:ilvl="0">
      <w:start w:val="4"/>
      <w:numFmt w:val="decimal"/>
      <w:lvlText w:val="%1."/>
      <w:legacy w:legacy="1" w:legacySpace="0" w:legacyIndent="201"/>
      <w:lvlJc w:val="left"/>
      <w:rPr>
        <w:rFonts w:ascii="Times New Roman" w:hAnsi="Times New Roman" w:cs="Times New Roman" w:hint="default"/>
      </w:rPr>
    </w:lvl>
  </w:abstractNum>
  <w:abstractNum w:abstractNumId="42">
    <w:nsid w:val="7DCD6F0F"/>
    <w:multiLevelType w:val="hybridMultilevel"/>
    <w:tmpl w:val="14B602C2"/>
    <w:lvl w:ilvl="0" w:tplc="04260001">
      <w:start w:val="1"/>
      <w:numFmt w:val="bullet"/>
      <w:lvlText w:val=""/>
      <w:lvlJc w:val="left"/>
      <w:pPr>
        <w:tabs>
          <w:tab w:val="num" w:pos="720"/>
        </w:tabs>
        <w:ind w:left="720" w:hanging="360"/>
      </w:pPr>
      <w:rPr>
        <w:rFonts w:ascii="Symbol" w:hAnsi="Symbol" w:hint="default"/>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43">
    <w:nsid w:val="7EC341BF"/>
    <w:multiLevelType w:val="singleLevel"/>
    <w:tmpl w:val="D64E1922"/>
    <w:lvl w:ilvl="0">
      <w:start w:val="1"/>
      <w:numFmt w:val="lowerLetter"/>
      <w:lvlText w:val="%1)"/>
      <w:legacy w:legacy="1" w:legacySpace="0" w:legacyIndent="307"/>
      <w:lvlJc w:val="left"/>
      <w:rPr>
        <w:rFonts w:ascii="Times New Roman" w:hAnsi="Times New Roman" w:cs="Times New Roman" w:hint="default"/>
      </w:rPr>
    </w:lvl>
  </w:abstractNum>
  <w:abstractNum w:abstractNumId="44">
    <w:nsid w:val="7ED7560E"/>
    <w:multiLevelType w:val="multilevel"/>
    <w:tmpl w:val="E720679A"/>
    <w:lvl w:ilvl="0">
      <w:start w:val="2"/>
      <w:numFmt w:val="decimal"/>
      <w:lvlText w:val="%1."/>
      <w:lvlJc w:val="left"/>
      <w:rPr>
        <w:b w:val="0"/>
        <w:bCs w:val="0"/>
        <w:i w:val="0"/>
        <w:iCs w:val="0"/>
        <w:smallCaps w:val="0"/>
        <w:strike w:val="0"/>
        <w:color w:val="000000"/>
        <w:spacing w:val="50"/>
        <w:w w:val="100"/>
        <w:position w:val="0"/>
        <w:sz w:val="24"/>
        <w:szCs w:val="24"/>
        <w:u w:val="none"/>
      </w:rPr>
    </w:lvl>
    <w:lvl w:ilvl="1">
      <w:start w:val="2"/>
      <w:numFmt w:val="decimal"/>
      <w:lvlText w:val="%1."/>
      <w:lvlJc w:val="left"/>
      <w:rPr>
        <w:b w:val="0"/>
        <w:bCs w:val="0"/>
        <w:i w:val="0"/>
        <w:iCs w:val="0"/>
        <w:smallCaps w:val="0"/>
        <w:strike w:val="0"/>
        <w:color w:val="000000"/>
        <w:spacing w:val="50"/>
        <w:w w:val="100"/>
        <w:position w:val="0"/>
        <w:sz w:val="19"/>
        <w:szCs w:val="19"/>
        <w:u w:val="none"/>
      </w:rPr>
    </w:lvl>
    <w:lvl w:ilvl="2">
      <w:start w:val="2"/>
      <w:numFmt w:val="decimal"/>
      <w:lvlText w:val="%1."/>
      <w:lvlJc w:val="left"/>
      <w:rPr>
        <w:b w:val="0"/>
        <w:bCs w:val="0"/>
        <w:i w:val="0"/>
        <w:iCs w:val="0"/>
        <w:smallCaps w:val="0"/>
        <w:strike w:val="0"/>
        <w:color w:val="000000"/>
        <w:spacing w:val="50"/>
        <w:w w:val="100"/>
        <w:position w:val="0"/>
        <w:sz w:val="19"/>
        <w:szCs w:val="19"/>
        <w:u w:val="none"/>
      </w:rPr>
    </w:lvl>
    <w:lvl w:ilvl="3">
      <w:start w:val="2"/>
      <w:numFmt w:val="decimal"/>
      <w:lvlText w:val="%1."/>
      <w:lvlJc w:val="left"/>
      <w:rPr>
        <w:b w:val="0"/>
        <w:bCs w:val="0"/>
        <w:i w:val="0"/>
        <w:iCs w:val="0"/>
        <w:smallCaps w:val="0"/>
        <w:strike w:val="0"/>
        <w:color w:val="000000"/>
        <w:spacing w:val="50"/>
        <w:w w:val="100"/>
        <w:position w:val="0"/>
        <w:sz w:val="19"/>
        <w:szCs w:val="19"/>
        <w:u w:val="none"/>
      </w:rPr>
    </w:lvl>
    <w:lvl w:ilvl="4">
      <w:start w:val="2"/>
      <w:numFmt w:val="decimal"/>
      <w:lvlText w:val="%1."/>
      <w:lvlJc w:val="left"/>
      <w:rPr>
        <w:b w:val="0"/>
        <w:bCs w:val="0"/>
        <w:i w:val="0"/>
        <w:iCs w:val="0"/>
        <w:smallCaps w:val="0"/>
        <w:strike w:val="0"/>
        <w:color w:val="000000"/>
        <w:spacing w:val="50"/>
        <w:w w:val="100"/>
        <w:position w:val="0"/>
        <w:sz w:val="19"/>
        <w:szCs w:val="19"/>
        <w:u w:val="none"/>
      </w:rPr>
    </w:lvl>
    <w:lvl w:ilvl="5">
      <w:start w:val="2"/>
      <w:numFmt w:val="decimal"/>
      <w:lvlText w:val="%1."/>
      <w:lvlJc w:val="left"/>
      <w:rPr>
        <w:b w:val="0"/>
        <w:bCs w:val="0"/>
        <w:i w:val="0"/>
        <w:iCs w:val="0"/>
        <w:smallCaps w:val="0"/>
        <w:strike w:val="0"/>
        <w:color w:val="000000"/>
        <w:spacing w:val="50"/>
        <w:w w:val="100"/>
        <w:position w:val="0"/>
        <w:sz w:val="19"/>
        <w:szCs w:val="19"/>
        <w:u w:val="none"/>
      </w:rPr>
    </w:lvl>
    <w:lvl w:ilvl="6">
      <w:start w:val="2"/>
      <w:numFmt w:val="decimal"/>
      <w:lvlText w:val="%1."/>
      <w:lvlJc w:val="left"/>
      <w:rPr>
        <w:b w:val="0"/>
        <w:bCs w:val="0"/>
        <w:i w:val="0"/>
        <w:iCs w:val="0"/>
        <w:smallCaps w:val="0"/>
        <w:strike w:val="0"/>
        <w:color w:val="000000"/>
        <w:spacing w:val="50"/>
        <w:w w:val="100"/>
        <w:position w:val="0"/>
        <w:sz w:val="19"/>
        <w:szCs w:val="19"/>
        <w:u w:val="none"/>
      </w:rPr>
    </w:lvl>
    <w:lvl w:ilvl="7">
      <w:start w:val="2"/>
      <w:numFmt w:val="decimal"/>
      <w:lvlText w:val="%1."/>
      <w:lvlJc w:val="left"/>
      <w:rPr>
        <w:b w:val="0"/>
        <w:bCs w:val="0"/>
        <w:i w:val="0"/>
        <w:iCs w:val="0"/>
        <w:smallCaps w:val="0"/>
        <w:strike w:val="0"/>
        <w:color w:val="000000"/>
        <w:spacing w:val="50"/>
        <w:w w:val="100"/>
        <w:position w:val="0"/>
        <w:sz w:val="19"/>
        <w:szCs w:val="19"/>
        <w:u w:val="none"/>
      </w:rPr>
    </w:lvl>
    <w:lvl w:ilvl="8">
      <w:start w:val="2"/>
      <w:numFmt w:val="decimal"/>
      <w:lvlText w:val="%1."/>
      <w:lvlJc w:val="left"/>
      <w:rPr>
        <w:b w:val="0"/>
        <w:bCs w:val="0"/>
        <w:i w:val="0"/>
        <w:iCs w:val="0"/>
        <w:smallCaps w:val="0"/>
        <w:strike w:val="0"/>
        <w:color w:val="000000"/>
        <w:spacing w:val="50"/>
        <w:w w:val="100"/>
        <w:position w:val="0"/>
        <w:sz w:val="19"/>
        <w:szCs w:val="19"/>
        <w:u w:val="none"/>
      </w:rPr>
    </w:lvl>
  </w:abstractNum>
  <w:num w:numId="1">
    <w:abstractNumId w:val="22"/>
  </w:num>
  <w:num w:numId="2">
    <w:abstractNumId w:val="23"/>
  </w:num>
  <w:num w:numId="3">
    <w:abstractNumId w:val="2"/>
  </w:num>
  <w:num w:numId="4">
    <w:abstractNumId w:val="13"/>
  </w:num>
  <w:num w:numId="5">
    <w:abstractNumId w:val="33"/>
  </w:num>
  <w:num w:numId="6">
    <w:abstractNumId w:val="14"/>
  </w:num>
  <w:num w:numId="7">
    <w:abstractNumId w:val="27"/>
  </w:num>
  <w:num w:numId="8">
    <w:abstractNumId w:val="12"/>
  </w:num>
  <w:num w:numId="9">
    <w:abstractNumId w:val="10"/>
  </w:num>
  <w:num w:numId="10">
    <w:abstractNumId w:val="31"/>
  </w:num>
  <w:num w:numId="11">
    <w:abstractNumId w:val="43"/>
  </w:num>
  <w:num w:numId="12">
    <w:abstractNumId w:val="29"/>
  </w:num>
  <w:num w:numId="13">
    <w:abstractNumId w:val="11"/>
  </w:num>
  <w:num w:numId="14">
    <w:abstractNumId w:val="11"/>
    <w:lvlOverride w:ilvl="0">
      <w:lvl w:ilvl="0">
        <w:start w:val="1"/>
        <w:numFmt w:val="lowerLetter"/>
        <w:lvlText w:val="%1)"/>
        <w:legacy w:legacy="1" w:legacySpace="0" w:legacyIndent="327"/>
        <w:lvlJc w:val="left"/>
        <w:rPr>
          <w:rFonts w:ascii="Times New Roman" w:hAnsi="Times New Roman" w:cs="Times New Roman" w:hint="default"/>
        </w:rPr>
      </w:lvl>
    </w:lvlOverride>
  </w:num>
  <w:num w:numId="15">
    <w:abstractNumId w:val="7"/>
  </w:num>
  <w:num w:numId="16">
    <w:abstractNumId w:val="20"/>
  </w:num>
  <w:num w:numId="17">
    <w:abstractNumId w:val="16"/>
  </w:num>
  <w:num w:numId="18">
    <w:abstractNumId w:val="19"/>
  </w:num>
  <w:num w:numId="19">
    <w:abstractNumId w:val="6"/>
  </w:num>
  <w:num w:numId="20">
    <w:abstractNumId w:val="17"/>
  </w:num>
  <w:num w:numId="21">
    <w:abstractNumId w:val="3"/>
  </w:num>
  <w:num w:numId="22">
    <w:abstractNumId w:val="35"/>
  </w:num>
  <w:num w:numId="23">
    <w:abstractNumId w:val="42"/>
  </w:num>
  <w:num w:numId="24">
    <w:abstractNumId w:val="32"/>
  </w:num>
  <w:num w:numId="25">
    <w:abstractNumId w:val="41"/>
  </w:num>
  <w:num w:numId="26">
    <w:abstractNumId w:val="18"/>
  </w:num>
  <w:num w:numId="27">
    <w:abstractNumId w:val="37"/>
  </w:num>
  <w:num w:numId="28">
    <w:abstractNumId w:val="26"/>
  </w:num>
  <w:num w:numId="29">
    <w:abstractNumId w:val="25"/>
  </w:num>
  <w:num w:numId="30">
    <w:abstractNumId w:val="0"/>
  </w:num>
  <w:num w:numId="31">
    <w:abstractNumId w:val="44"/>
  </w:num>
  <w:num w:numId="32">
    <w:abstractNumId w:val="34"/>
  </w:num>
  <w:num w:numId="33">
    <w:abstractNumId w:val="21"/>
  </w:num>
  <w:num w:numId="34">
    <w:abstractNumId w:val="40"/>
  </w:num>
  <w:num w:numId="35">
    <w:abstractNumId w:val="9"/>
  </w:num>
  <w:num w:numId="36">
    <w:abstractNumId w:val="4"/>
  </w:num>
  <w:num w:numId="37">
    <w:abstractNumId w:val="39"/>
  </w:num>
  <w:num w:numId="38">
    <w:abstractNumId w:val="8"/>
  </w:num>
  <w:num w:numId="39">
    <w:abstractNumId w:val="15"/>
  </w:num>
  <w:num w:numId="40">
    <w:abstractNumId w:val="30"/>
  </w:num>
  <w:num w:numId="41">
    <w:abstractNumId w:val="1"/>
  </w:num>
  <w:num w:numId="42">
    <w:abstractNumId w:val="5"/>
  </w:num>
  <w:num w:numId="43">
    <w:abstractNumId w:val="36"/>
  </w:num>
  <w:num w:numId="44">
    <w:abstractNumId w:val="24"/>
  </w:num>
  <w:num w:numId="45">
    <w:abstractNumId w:val="38"/>
  </w:num>
  <w:num w:numId="46">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hideSpellingErrors/>
  <w:hideGrammaticalErrors/>
  <w:stylePaneFormatFilter w:val="3F01"/>
  <w:defaultTabStop w:val="720"/>
  <w:autoHyphenation/>
  <w:hyphenationZone w:val="284"/>
  <w:drawingGridHorizontalSpacing w:val="120"/>
  <w:displayHorizontalDrawingGridEvery w:val="2"/>
  <w:characterSpacingControl w:val="doNotCompress"/>
  <w:footnotePr>
    <w:footnote w:id="-1"/>
    <w:footnote w:id="0"/>
  </w:footnotePr>
  <w:endnotePr>
    <w:endnote w:id="-1"/>
    <w:endnote w:id="0"/>
  </w:endnotePr>
  <w:compat/>
  <w:rsids>
    <w:rsidRoot w:val="002C3AB8"/>
    <w:rsid w:val="000218A6"/>
    <w:rsid w:val="00024891"/>
    <w:rsid w:val="000422B9"/>
    <w:rsid w:val="000759E4"/>
    <w:rsid w:val="000873D5"/>
    <w:rsid w:val="000B03B0"/>
    <w:rsid w:val="000B5E59"/>
    <w:rsid w:val="000C116C"/>
    <w:rsid w:val="000C454E"/>
    <w:rsid w:val="000E17AC"/>
    <w:rsid w:val="000E7513"/>
    <w:rsid w:val="00100F21"/>
    <w:rsid w:val="00103858"/>
    <w:rsid w:val="0012082F"/>
    <w:rsid w:val="00124C4A"/>
    <w:rsid w:val="001332DD"/>
    <w:rsid w:val="00136FA1"/>
    <w:rsid w:val="00142C08"/>
    <w:rsid w:val="00153078"/>
    <w:rsid w:val="00166C5E"/>
    <w:rsid w:val="00170F57"/>
    <w:rsid w:val="0017313A"/>
    <w:rsid w:val="001806CD"/>
    <w:rsid w:val="001A5823"/>
    <w:rsid w:val="001C7D58"/>
    <w:rsid w:val="001D7920"/>
    <w:rsid w:val="001E3CAD"/>
    <w:rsid w:val="001E519D"/>
    <w:rsid w:val="001F0715"/>
    <w:rsid w:val="001F25CE"/>
    <w:rsid w:val="00202643"/>
    <w:rsid w:val="00206383"/>
    <w:rsid w:val="002109F2"/>
    <w:rsid w:val="00231B29"/>
    <w:rsid w:val="00250B1C"/>
    <w:rsid w:val="00256FA4"/>
    <w:rsid w:val="00262AB3"/>
    <w:rsid w:val="00273DB7"/>
    <w:rsid w:val="00274554"/>
    <w:rsid w:val="002A361B"/>
    <w:rsid w:val="002A61B9"/>
    <w:rsid w:val="002B73A0"/>
    <w:rsid w:val="002C3AB8"/>
    <w:rsid w:val="002E1F74"/>
    <w:rsid w:val="00316633"/>
    <w:rsid w:val="00317B25"/>
    <w:rsid w:val="00337D52"/>
    <w:rsid w:val="00344ACD"/>
    <w:rsid w:val="00350FF6"/>
    <w:rsid w:val="00357BA7"/>
    <w:rsid w:val="00364985"/>
    <w:rsid w:val="0037023E"/>
    <w:rsid w:val="00371829"/>
    <w:rsid w:val="0039482A"/>
    <w:rsid w:val="003D2A86"/>
    <w:rsid w:val="003D64F4"/>
    <w:rsid w:val="003E6F87"/>
    <w:rsid w:val="003F072C"/>
    <w:rsid w:val="003F371A"/>
    <w:rsid w:val="00401D6A"/>
    <w:rsid w:val="00405A39"/>
    <w:rsid w:val="004151A4"/>
    <w:rsid w:val="00416913"/>
    <w:rsid w:val="00420C44"/>
    <w:rsid w:val="004250B8"/>
    <w:rsid w:val="0047073F"/>
    <w:rsid w:val="004713BC"/>
    <w:rsid w:val="00473D08"/>
    <w:rsid w:val="00476D85"/>
    <w:rsid w:val="00481285"/>
    <w:rsid w:val="004825A1"/>
    <w:rsid w:val="00490D54"/>
    <w:rsid w:val="00492FEE"/>
    <w:rsid w:val="004A2E63"/>
    <w:rsid w:val="004A4FE6"/>
    <w:rsid w:val="004C5C5C"/>
    <w:rsid w:val="004F3868"/>
    <w:rsid w:val="00520BCE"/>
    <w:rsid w:val="00522ACE"/>
    <w:rsid w:val="005248C0"/>
    <w:rsid w:val="00540141"/>
    <w:rsid w:val="0056088B"/>
    <w:rsid w:val="00565CE2"/>
    <w:rsid w:val="00566E5C"/>
    <w:rsid w:val="00567D2C"/>
    <w:rsid w:val="005764FF"/>
    <w:rsid w:val="005832CB"/>
    <w:rsid w:val="00585152"/>
    <w:rsid w:val="00592C1A"/>
    <w:rsid w:val="005A5C8E"/>
    <w:rsid w:val="005B1069"/>
    <w:rsid w:val="005C018F"/>
    <w:rsid w:val="005C2FE5"/>
    <w:rsid w:val="005C740E"/>
    <w:rsid w:val="005E4540"/>
    <w:rsid w:val="005E7A18"/>
    <w:rsid w:val="00607E79"/>
    <w:rsid w:val="00621F8F"/>
    <w:rsid w:val="00624D7C"/>
    <w:rsid w:val="00631A53"/>
    <w:rsid w:val="006338A0"/>
    <w:rsid w:val="00634E89"/>
    <w:rsid w:val="00655831"/>
    <w:rsid w:val="00671470"/>
    <w:rsid w:val="006849A1"/>
    <w:rsid w:val="00686326"/>
    <w:rsid w:val="006B3AEF"/>
    <w:rsid w:val="006B6E80"/>
    <w:rsid w:val="006E0462"/>
    <w:rsid w:val="006E3AAE"/>
    <w:rsid w:val="007013BA"/>
    <w:rsid w:val="00707DF9"/>
    <w:rsid w:val="0071113B"/>
    <w:rsid w:val="00713BF5"/>
    <w:rsid w:val="00714CA4"/>
    <w:rsid w:val="00716ADB"/>
    <w:rsid w:val="00791D31"/>
    <w:rsid w:val="00792550"/>
    <w:rsid w:val="0079534E"/>
    <w:rsid w:val="007B5845"/>
    <w:rsid w:val="007C37DF"/>
    <w:rsid w:val="007C42DD"/>
    <w:rsid w:val="007C677A"/>
    <w:rsid w:val="007D3033"/>
    <w:rsid w:val="007D3A6A"/>
    <w:rsid w:val="00833E6D"/>
    <w:rsid w:val="00835723"/>
    <w:rsid w:val="008762BF"/>
    <w:rsid w:val="008C0386"/>
    <w:rsid w:val="008D7347"/>
    <w:rsid w:val="008E291D"/>
    <w:rsid w:val="008E3E32"/>
    <w:rsid w:val="008F3BC6"/>
    <w:rsid w:val="00912498"/>
    <w:rsid w:val="00914CAC"/>
    <w:rsid w:val="00966AA6"/>
    <w:rsid w:val="00975DC6"/>
    <w:rsid w:val="00994BC4"/>
    <w:rsid w:val="009B7932"/>
    <w:rsid w:val="009C7331"/>
    <w:rsid w:val="009D0635"/>
    <w:rsid w:val="009D10C2"/>
    <w:rsid w:val="009E20B9"/>
    <w:rsid w:val="009F210B"/>
    <w:rsid w:val="009F78F2"/>
    <w:rsid w:val="00A02392"/>
    <w:rsid w:val="00A369A6"/>
    <w:rsid w:val="00A41976"/>
    <w:rsid w:val="00A50593"/>
    <w:rsid w:val="00A55850"/>
    <w:rsid w:val="00A76029"/>
    <w:rsid w:val="00AB2E0A"/>
    <w:rsid w:val="00AC6748"/>
    <w:rsid w:val="00AD3ED9"/>
    <w:rsid w:val="00AE204D"/>
    <w:rsid w:val="00AE4311"/>
    <w:rsid w:val="00AF0E7C"/>
    <w:rsid w:val="00B0786F"/>
    <w:rsid w:val="00B21BBD"/>
    <w:rsid w:val="00B42D9E"/>
    <w:rsid w:val="00B56983"/>
    <w:rsid w:val="00B73646"/>
    <w:rsid w:val="00B769A5"/>
    <w:rsid w:val="00B93BC7"/>
    <w:rsid w:val="00BE6123"/>
    <w:rsid w:val="00BE7C95"/>
    <w:rsid w:val="00BF7D7A"/>
    <w:rsid w:val="00C21D29"/>
    <w:rsid w:val="00C221C5"/>
    <w:rsid w:val="00C24FEC"/>
    <w:rsid w:val="00C4062B"/>
    <w:rsid w:val="00C4441E"/>
    <w:rsid w:val="00C62DAD"/>
    <w:rsid w:val="00C65102"/>
    <w:rsid w:val="00C712FB"/>
    <w:rsid w:val="00C727BF"/>
    <w:rsid w:val="00C86D60"/>
    <w:rsid w:val="00C914DC"/>
    <w:rsid w:val="00C94FB6"/>
    <w:rsid w:val="00CA6291"/>
    <w:rsid w:val="00CB4532"/>
    <w:rsid w:val="00CD591C"/>
    <w:rsid w:val="00CE682B"/>
    <w:rsid w:val="00CE6B30"/>
    <w:rsid w:val="00CF178D"/>
    <w:rsid w:val="00D023AE"/>
    <w:rsid w:val="00D0246A"/>
    <w:rsid w:val="00D1083A"/>
    <w:rsid w:val="00D176F1"/>
    <w:rsid w:val="00D21DDD"/>
    <w:rsid w:val="00D22940"/>
    <w:rsid w:val="00D33FE3"/>
    <w:rsid w:val="00D35DA4"/>
    <w:rsid w:val="00D76FB8"/>
    <w:rsid w:val="00D83079"/>
    <w:rsid w:val="00D85325"/>
    <w:rsid w:val="00D9116C"/>
    <w:rsid w:val="00DA6A3B"/>
    <w:rsid w:val="00DB0322"/>
    <w:rsid w:val="00DD6746"/>
    <w:rsid w:val="00DE1131"/>
    <w:rsid w:val="00DF3CAC"/>
    <w:rsid w:val="00E07EFD"/>
    <w:rsid w:val="00E11CF0"/>
    <w:rsid w:val="00E228FD"/>
    <w:rsid w:val="00E23810"/>
    <w:rsid w:val="00E35D77"/>
    <w:rsid w:val="00E41038"/>
    <w:rsid w:val="00E75B57"/>
    <w:rsid w:val="00E82DC7"/>
    <w:rsid w:val="00EA208F"/>
    <w:rsid w:val="00EC1B12"/>
    <w:rsid w:val="00EC3139"/>
    <w:rsid w:val="00EC4191"/>
    <w:rsid w:val="00ED1602"/>
    <w:rsid w:val="00ED5791"/>
    <w:rsid w:val="00EE1DB3"/>
    <w:rsid w:val="00EE5482"/>
    <w:rsid w:val="00F14DA7"/>
    <w:rsid w:val="00F23E3F"/>
    <w:rsid w:val="00F31D5B"/>
    <w:rsid w:val="00F42561"/>
    <w:rsid w:val="00F53C23"/>
    <w:rsid w:val="00F5416D"/>
    <w:rsid w:val="00F868D4"/>
    <w:rsid w:val="00F8709B"/>
    <w:rsid w:val="00FA150B"/>
    <w:rsid w:val="00FC01D9"/>
    <w:rsid w:val="00FD364E"/>
    <w:rsid w:val="00FD435F"/>
    <w:rsid w:val="00FD57B7"/>
    <w:rsid w:val="00FE5BC4"/>
    <w:rsid w:val="00FE77CC"/>
  </w:rsids>
  <m:mathPr>
    <m:mathFont m:val="Cambria Math"/>
    <m:brkBin m:val="before"/>
    <m:brkBinSub m:val="--"/>
    <m:smallFrac m:val="off"/>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smartTagType w:namespaceuri="schemas-tilde-lv/tildestengine" w:name="veidnes"/>
  <w:shapeDefaults>
    <o:shapedefaults v:ext="edit" spidmax="23933"/>
    <o:shapelayout v:ext="edit">
      <o:idmap v:ext="edit" data="1,22,23"/>
      <o:rules v:ext="edit">
        <o:r id="V:Rule2" type="connector" idref="#_x0000_s120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lv-LV" w:eastAsia="lv-LV"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uiPriority="11" w:qFormat="1"/>
    <w:lsdException w:name="Hyperlink" w:uiPriority="99"/>
    <w:lsdException w:name="Strong" w:uiPriority="22" w:qFormat="1"/>
    <w:lsdException w:name="Emphasis" w:uiPriority="20" w:qFormat="1"/>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C3AB8"/>
    <w:pPr>
      <w:widowControl w:val="0"/>
      <w:autoSpaceDE w:val="0"/>
      <w:autoSpaceDN w:val="0"/>
      <w:adjustRightInd w:val="0"/>
    </w:pPr>
    <w:rPr>
      <w:sz w:val="24"/>
      <w:szCs w:val="24"/>
    </w:rPr>
  </w:style>
  <w:style w:type="paragraph" w:styleId="Heading1">
    <w:name w:val="heading 1"/>
    <w:basedOn w:val="Normal"/>
    <w:next w:val="Normal"/>
    <w:link w:val="Heading1Char"/>
    <w:uiPriority w:val="9"/>
    <w:qFormat/>
    <w:rsid w:val="00F31D5B"/>
    <w:pPr>
      <w:keepNext/>
      <w:widowControl/>
      <w:autoSpaceDE/>
      <w:autoSpaceDN/>
      <w:adjustRightInd/>
      <w:spacing w:line="360" w:lineRule="auto"/>
      <w:jc w:val="center"/>
      <w:outlineLvl w:val="0"/>
    </w:pPr>
    <w:rPr>
      <w:b/>
      <w:bCs/>
      <w:sz w:val="28"/>
    </w:rPr>
  </w:style>
  <w:style w:type="paragraph" w:styleId="Heading2">
    <w:name w:val="heading 2"/>
    <w:basedOn w:val="Normal"/>
    <w:next w:val="Normal"/>
    <w:link w:val="Heading2Char"/>
    <w:uiPriority w:val="9"/>
    <w:qFormat/>
    <w:rsid w:val="00F31D5B"/>
    <w:pPr>
      <w:keepNext/>
      <w:widowControl/>
      <w:autoSpaceDE/>
      <w:autoSpaceDN/>
      <w:adjustRightInd/>
      <w:spacing w:line="360" w:lineRule="auto"/>
      <w:jc w:val="center"/>
      <w:outlineLvl w:val="1"/>
    </w:pPr>
    <w:rPr>
      <w:sz w:val="28"/>
    </w:rPr>
  </w:style>
  <w:style w:type="paragraph" w:styleId="Heading3">
    <w:name w:val="heading 3"/>
    <w:basedOn w:val="Normal"/>
    <w:next w:val="Normal"/>
    <w:link w:val="Heading3Char"/>
    <w:uiPriority w:val="9"/>
    <w:unhideWhenUsed/>
    <w:qFormat/>
    <w:rsid w:val="002A361B"/>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ED5791"/>
    <w:pPr>
      <w:keepNext/>
      <w:keepLines/>
      <w:spacing w:before="200"/>
      <w:outlineLvl w:val="3"/>
    </w:pPr>
    <w:rPr>
      <w:rFonts w:asciiTheme="majorHAnsi" w:eastAsiaTheme="majorEastAsia" w:hAnsiTheme="majorHAnsi" w:cstheme="majorBidi"/>
      <w:b/>
      <w:bCs/>
      <w:i/>
      <w:iCs/>
      <w:color w:val="4F81BD" w:themeColor="accent1"/>
      <w:sz w:val="20"/>
      <w:szCs w:val="20"/>
      <w:lang w:val="ru-RU" w:eastAsia="ru-RU"/>
    </w:rPr>
  </w:style>
  <w:style w:type="paragraph" w:styleId="Heading5">
    <w:name w:val="heading 5"/>
    <w:basedOn w:val="Normal"/>
    <w:next w:val="Normal"/>
    <w:link w:val="Heading5Char"/>
    <w:uiPriority w:val="9"/>
    <w:unhideWhenUsed/>
    <w:qFormat/>
    <w:rsid w:val="00ED5791"/>
    <w:pPr>
      <w:keepNext/>
      <w:keepLines/>
      <w:spacing w:before="200"/>
      <w:outlineLvl w:val="4"/>
    </w:pPr>
    <w:rPr>
      <w:rFonts w:asciiTheme="majorHAnsi" w:eastAsiaTheme="majorEastAsia" w:hAnsiTheme="majorHAnsi" w:cstheme="majorBidi"/>
      <w:color w:val="243F60" w:themeColor="accent1" w:themeShade="7F"/>
      <w:sz w:val="20"/>
      <w:szCs w:val="20"/>
      <w:lang w:val="ru-RU" w:eastAsia="ru-RU"/>
    </w:rPr>
  </w:style>
  <w:style w:type="paragraph" w:styleId="Heading6">
    <w:name w:val="heading 6"/>
    <w:basedOn w:val="Normal"/>
    <w:next w:val="Normal"/>
    <w:link w:val="Heading6Char"/>
    <w:uiPriority w:val="9"/>
    <w:unhideWhenUsed/>
    <w:qFormat/>
    <w:rsid w:val="00ED5791"/>
    <w:pPr>
      <w:keepNext/>
      <w:keepLines/>
      <w:spacing w:before="200"/>
      <w:outlineLvl w:val="5"/>
    </w:pPr>
    <w:rPr>
      <w:rFonts w:asciiTheme="majorHAnsi" w:eastAsiaTheme="majorEastAsia" w:hAnsiTheme="majorHAnsi" w:cstheme="majorBidi"/>
      <w:i/>
      <w:iCs/>
      <w:color w:val="243F60" w:themeColor="accent1" w:themeShade="7F"/>
      <w:sz w:val="20"/>
      <w:szCs w:val="20"/>
      <w:lang w:val="ru-RU"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14">
    <w:name w:val="Style14"/>
    <w:basedOn w:val="Normal"/>
    <w:rsid w:val="002C3AB8"/>
    <w:pPr>
      <w:spacing w:line="298" w:lineRule="exact"/>
    </w:pPr>
  </w:style>
  <w:style w:type="paragraph" w:customStyle="1" w:styleId="Style16">
    <w:name w:val="Style16"/>
    <w:basedOn w:val="Normal"/>
    <w:rsid w:val="002C3AB8"/>
  </w:style>
  <w:style w:type="paragraph" w:customStyle="1" w:styleId="Style17">
    <w:name w:val="Style17"/>
    <w:basedOn w:val="Normal"/>
    <w:rsid w:val="002C3AB8"/>
    <w:pPr>
      <w:spacing w:line="211" w:lineRule="exact"/>
      <w:jc w:val="both"/>
    </w:pPr>
  </w:style>
  <w:style w:type="paragraph" w:customStyle="1" w:styleId="Style18">
    <w:name w:val="Style18"/>
    <w:basedOn w:val="Normal"/>
    <w:rsid w:val="002C3AB8"/>
    <w:pPr>
      <w:spacing w:line="250" w:lineRule="exact"/>
      <w:ind w:hanging="588"/>
    </w:pPr>
  </w:style>
  <w:style w:type="character" w:customStyle="1" w:styleId="FontStyle21">
    <w:name w:val="Font Style21"/>
    <w:basedOn w:val="DefaultParagraphFont"/>
    <w:rsid w:val="002C3AB8"/>
    <w:rPr>
      <w:rFonts w:ascii="Times New Roman" w:hAnsi="Times New Roman" w:cs="Times New Roman"/>
      <w:spacing w:val="20"/>
      <w:sz w:val="18"/>
      <w:szCs w:val="18"/>
    </w:rPr>
  </w:style>
  <w:style w:type="character" w:customStyle="1" w:styleId="FontStyle29">
    <w:name w:val="Font Style29"/>
    <w:basedOn w:val="DefaultParagraphFont"/>
    <w:rsid w:val="002C3AB8"/>
    <w:rPr>
      <w:rFonts w:ascii="Times New Roman" w:hAnsi="Times New Roman" w:cs="Times New Roman"/>
      <w:spacing w:val="10"/>
      <w:sz w:val="16"/>
      <w:szCs w:val="16"/>
    </w:rPr>
  </w:style>
  <w:style w:type="character" w:customStyle="1" w:styleId="FontStyle31">
    <w:name w:val="Font Style31"/>
    <w:basedOn w:val="DefaultParagraphFont"/>
    <w:rsid w:val="002C3AB8"/>
    <w:rPr>
      <w:rFonts w:ascii="Lucida Sans Unicode" w:hAnsi="Lucida Sans Unicode" w:cs="Lucida Sans Unicode"/>
      <w:b/>
      <w:bCs/>
      <w:sz w:val="22"/>
      <w:szCs w:val="22"/>
    </w:rPr>
  </w:style>
  <w:style w:type="character" w:customStyle="1" w:styleId="FontStyle32">
    <w:name w:val="Font Style32"/>
    <w:basedOn w:val="DefaultParagraphFont"/>
    <w:rsid w:val="002C3AB8"/>
    <w:rPr>
      <w:rFonts w:ascii="Lucida Sans Unicode" w:hAnsi="Lucida Sans Unicode" w:cs="Lucida Sans Unicode"/>
      <w:spacing w:val="-10"/>
      <w:sz w:val="22"/>
      <w:szCs w:val="22"/>
    </w:rPr>
  </w:style>
  <w:style w:type="character" w:customStyle="1" w:styleId="FontStyle33">
    <w:name w:val="Font Style33"/>
    <w:basedOn w:val="DefaultParagraphFont"/>
    <w:rsid w:val="002C3AB8"/>
    <w:rPr>
      <w:rFonts w:ascii="Lucida Sans Unicode" w:hAnsi="Lucida Sans Unicode" w:cs="Lucida Sans Unicode"/>
      <w:sz w:val="18"/>
      <w:szCs w:val="18"/>
    </w:rPr>
  </w:style>
  <w:style w:type="character" w:customStyle="1" w:styleId="FontStyle34">
    <w:name w:val="Font Style34"/>
    <w:basedOn w:val="DefaultParagraphFont"/>
    <w:rsid w:val="002C3AB8"/>
    <w:rPr>
      <w:rFonts w:ascii="Times New Roman" w:hAnsi="Times New Roman" w:cs="Times New Roman"/>
      <w:i/>
      <w:iCs/>
      <w:spacing w:val="40"/>
      <w:sz w:val="18"/>
      <w:szCs w:val="18"/>
    </w:rPr>
  </w:style>
  <w:style w:type="paragraph" w:customStyle="1" w:styleId="Style2">
    <w:name w:val="Style2"/>
    <w:basedOn w:val="Normal"/>
    <w:rsid w:val="006B6E80"/>
    <w:pPr>
      <w:spacing w:line="212" w:lineRule="exact"/>
      <w:jc w:val="both"/>
    </w:pPr>
    <w:rPr>
      <w:rFonts w:ascii="Arial" w:hAnsi="Arial"/>
    </w:rPr>
  </w:style>
  <w:style w:type="paragraph" w:customStyle="1" w:styleId="Style3">
    <w:name w:val="Style3"/>
    <w:basedOn w:val="Normal"/>
    <w:rsid w:val="006B6E80"/>
    <w:rPr>
      <w:rFonts w:ascii="Arial" w:hAnsi="Arial"/>
    </w:rPr>
  </w:style>
  <w:style w:type="paragraph" w:customStyle="1" w:styleId="Style4">
    <w:name w:val="Style4"/>
    <w:basedOn w:val="Normal"/>
    <w:rsid w:val="006B6E80"/>
    <w:rPr>
      <w:rFonts w:ascii="Arial" w:hAnsi="Arial"/>
    </w:rPr>
  </w:style>
  <w:style w:type="paragraph" w:customStyle="1" w:styleId="Style5">
    <w:name w:val="Style5"/>
    <w:basedOn w:val="Normal"/>
    <w:rsid w:val="006B6E80"/>
    <w:rPr>
      <w:rFonts w:ascii="Arial" w:hAnsi="Arial"/>
    </w:rPr>
  </w:style>
  <w:style w:type="paragraph" w:customStyle="1" w:styleId="Style7">
    <w:name w:val="Style7"/>
    <w:basedOn w:val="Normal"/>
    <w:rsid w:val="006B6E80"/>
    <w:rPr>
      <w:rFonts w:ascii="Arial" w:hAnsi="Arial"/>
    </w:rPr>
  </w:style>
  <w:style w:type="paragraph" w:customStyle="1" w:styleId="Style8">
    <w:name w:val="Style8"/>
    <w:basedOn w:val="Normal"/>
    <w:rsid w:val="006B6E80"/>
    <w:pPr>
      <w:spacing w:line="214" w:lineRule="exact"/>
      <w:jc w:val="both"/>
    </w:pPr>
    <w:rPr>
      <w:rFonts w:ascii="Arial" w:hAnsi="Arial"/>
    </w:rPr>
  </w:style>
  <w:style w:type="character" w:customStyle="1" w:styleId="FontStyle15">
    <w:name w:val="Font Style15"/>
    <w:basedOn w:val="DefaultParagraphFont"/>
    <w:rsid w:val="006B6E80"/>
    <w:rPr>
      <w:rFonts w:ascii="Times New Roman" w:hAnsi="Times New Roman" w:cs="Times New Roman"/>
      <w:sz w:val="16"/>
      <w:szCs w:val="16"/>
    </w:rPr>
  </w:style>
  <w:style w:type="character" w:customStyle="1" w:styleId="FontStyle17">
    <w:name w:val="Font Style17"/>
    <w:basedOn w:val="DefaultParagraphFont"/>
    <w:rsid w:val="006B6E80"/>
    <w:rPr>
      <w:rFonts w:ascii="Times New Roman" w:hAnsi="Times New Roman" w:cs="Times New Roman"/>
      <w:i/>
      <w:iCs/>
      <w:sz w:val="16"/>
      <w:szCs w:val="16"/>
    </w:rPr>
  </w:style>
  <w:style w:type="character" w:customStyle="1" w:styleId="FontStyle19">
    <w:name w:val="Font Style19"/>
    <w:basedOn w:val="DefaultParagraphFont"/>
    <w:rsid w:val="006B6E80"/>
    <w:rPr>
      <w:rFonts w:ascii="Times New Roman" w:hAnsi="Times New Roman" w:cs="Times New Roman"/>
      <w:spacing w:val="20"/>
      <w:sz w:val="18"/>
      <w:szCs w:val="18"/>
    </w:rPr>
  </w:style>
  <w:style w:type="character" w:customStyle="1" w:styleId="FontStyle20">
    <w:name w:val="Font Style20"/>
    <w:basedOn w:val="DefaultParagraphFont"/>
    <w:rsid w:val="006B6E80"/>
    <w:rPr>
      <w:rFonts w:ascii="Times New Roman" w:hAnsi="Times New Roman" w:cs="Times New Roman"/>
      <w:i/>
      <w:iCs/>
      <w:spacing w:val="10"/>
      <w:sz w:val="18"/>
      <w:szCs w:val="18"/>
    </w:rPr>
  </w:style>
  <w:style w:type="table" w:styleId="TableGrid">
    <w:name w:val="Table Grid"/>
    <w:basedOn w:val="TableNormal"/>
    <w:uiPriority w:val="59"/>
    <w:rsid w:val="006B6E80"/>
    <w:pPr>
      <w:widowControl w:val="0"/>
      <w:autoSpaceDE w:val="0"/>
      <w:autoSpaceDN w:val="0"/>
      <w:adjustRightInd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3">
    <w:name w:val="Style13"/>
    <w:basedOn w:val="Normal"/>
    <w:rsid w:val="006B6E80"/>
    <w:rPr>
      <w:rFonts w:ascii="Arial" w:hAnsi="Arial"/>
    </w:rPr>
  </w:style>
  <w:style w:type="character" w:customStyle="1" w:styleId="FontStyle18">
    <w:name w:val="Font Style18"/>
    <w:basedOn w:val="DefaultParagraphFont"/>
    <w:rsid w:val="006B6E80"/>
    <w:rPr>
      <w:rFonts w:ascii="Times New Roman" w:hAnsi="Times New Roman" w:cs="Times New Roman"/>
      <w:b/>
      <w:bCs/>
      <w:sz w:val="16"/>
      <w:szCs w:val="16"/>
    </w:rPr>
  </w:style>
  <w:style w:type="paragraph" w:customStyle="1" w:styleId="Style9">
    <w:name w:val="Style9"/>
    <w:basedOn w:val="Normal"/>
    <w:rsid w:val="006B6E80"/>
    <w:pPr>
      <w:spacing w:line="211" w:lineRule="exact"/>
      <w:ind w:firstLine="312"/>
      <w:jc w:val="both"/>
    </w:pPr>
    <w:rPr>
      <w:rFonts w:ascii="Arial" w:hAnsi="Arial"/>
    </w:rPr>
  </w:style>
  <w:style w:type="paragraph" w:customStyle="1" w:styleId="Style10">
    <w:name w:val="Style10"/>
    <w:basedOn w:val="Normal"/>
    <w:rsid w:val="006B6E80"/>
    <w:rPr>
      <w:rFonts w:ascii="Arial" w:hAnsi="Arial"/>
    </w:rPr>
  </w:style>
  <w:style w:type="paragraph" w:customStyle="1" w:styleId="Style11">
    <w:name w:val="Style11"/>
    <w:basedOn w:val="Normal"/>
    <w:rsid w:val="006B6E80"/>
    <w:pPr>
      <w:spacing w:line="262" w:lineRule="exact"/>
      <w:ind w:hanging="590"/>
    </w:pPr>
    <w:rPr>
      <w:rFonts w:ascii="Arial" w:hAnsi="Arial"/>
    </w:rPr>
  </w:style>
  <w:style w:type="paragraph" w:customStyle="1" w:styleId="Style12">
    <w:name w:val="Style12"/>
    <w:basedOn w:val="Normal"/>
    <w:rsid w:val="006B6E80"/>
    <w:pPr>
      <w:spacing w:line="284" w:lineRule="exact"/>
    </w:pPr>
    <w:rPr>
      <w:rFonts w:ascii="Arial" w:hAnsi="Arial"/>
    </w:rPr>
  </w:style>
  <w:style w:type="paragraph" w:customStyle="1" w:styleId="Style6">
    <w:name w:val="Style6"/>
    <w:basedOn w:val="Normal"/>
    <w:rsid w:val="00C727BF"/>
    <w:pPr>
      <w:spacing w:line="214" w:lineRule="exact"/>
      <w:jc w:val="both"/>
    </w:pPr>
    <w:rPr>
      <w:rFonts w:ascii="Lucida Sans Unicode" w:hAnsi="Lucida Sans Unicode"/>
    </w:rPr>
  </w:style>
  <w:style w:type="character" w:customStyle="1" w:styleId="FontStyle12">
    <w:name w:val="Font Style12"/>
    <w:basedOn w:val="DefaultParagraphFont"/>
    <w:rsid w:val="00C727BF"/>
    <w:rPr>
      <w:rFonts w:ascii="Times New Roman" w:hAnsi="Times New Roman" w:cs="Times New Roman"/>
      <w:i/>
      <w:iCs/>
      <w:sz w:val="20"/>
      <w:szCs w:val="20"/>
    </w:rPr>
  </w:style>
  <w:style w:type="character" w:customStyle="1" w:styleId="FontStyle13">
    <w:name w:val="Font Style13"/>
    <w:basedOn w:val="DefaultParagraphFont"/>
    <w:rsid w:val="00C727BF"/>
    <w:rPr>
      <w:rFonts w:ascii="Lucida Sans Unicode" w:hAnsi="Lucida Sans Unicode" w:cs="Lucida Sans Unicode"/>
      <w:b/>
      <w:bCs/>
      <w:smallCaps/>
      <w:sz w:val="20"/>
      <w:szCs w:val="20"/>
    </w:rPr>
  </w:style>
  <w:style w:type="character" w:customStyle="1" w:styleId="FontStyle14">
    <w:name w:val="Font Style14"/>
    <w:basedOn w:val="DefaultParagraphFont"/>
    <w:rsid w:val="00C727BF"/>
    <w:rPr>
      <w:rFonts w:ascii="Lucida Sans Unicode" w:hAnsi="Lucida Sans Unicode" w:cs="Lucida Sans Unicode"/>
      <w:spacing w:val="-10"/>
      <w:sz w:val="18"/>
      <w:szCs w:val="18"/>
    </w:rPr>
  </w:style>
  <w:style w:type="character" w:customStyle="1" w:styleId="FontStyle16">
    <w:name w:val="Font Style16"/>
    <w:basedOn w:val="DefaultParagraphFont"/>
    <w:rsid w:val="00C727BF"/>
    <w:rPr>
      <w:rFonts w:ascii="Times New Roman" w:hAnsi="Times New Roman" w:cs="Times New Roman"/>
      <w:spacing w:val="10"/>
      <w:sz w:val="20"/>
      <w:szCs w:val="20"/>
    </w:rPr>
  </w:style>
  <w:style w:type="character" w:customStyle="1" w:styleId="FontStyle22">
    <w:name w:val="Font Style22"/>
    <w:basedOn w:val="DefaultParagraphFont"/>
    <w:rsid w:val="001D7920"/>
    <w:rPr>
      <w:rFonts w:ascii="Times New Roman" w:hAnsi="Times New Roman" w:cs="Times New Roman"/>
      <w:sz w:val="16"/>
      <w:szCs w:val="16"/>
    </w:rPr>
  </w:style>
  <w:style w:type="character" w:customStyle="1" w:styleId="FontStyle26">
    <w:name w:val="Font Style26"/>
    <w:basedOn w:val="DefaultParagraphFont"/>
    <w:rsid w:val="001D7920"/>
    <w:rPr>
      <w:rFonts w:ascii="Times New Roman" w:hAnsi="Times New Roman" w:cs="Times New Roman"/>
      <w:spacing w:val="10"/>
      <w:sz w:val="20"/>
      <w:szCs w:val="20"/>
    </w:rPr>
  </w:style>
  <w:style w:type="character" w:customStyle="1" w:styleId="FontStyle25">
    <w:name w:val="Font Style25"/>
    <w:basedOn w:val="DefaultParagraphFont"/>
    <w:rsid w:val="001D7920"/>
    <w:rPr>
      <w:rFonts w:ascii="Arial Unicode MS" w:eastAsia="Arial Unicode MS" w:cs="Arial Unicode MS"/>
      <w:b/>
      <w:bCs/>
      <w:sz w:val="18"/>
      <w:szCs w:val="18"/>
    </w:rPr>
  </w:style>
  <w:style w:type="character" w:customStyle="1" w:styleId="FontStyle27">
    <w:name w:val="Font Style27"/>
    <w:basedOn w:val="DefaultParagraphFont"/>
    <w:rsid w:val="001D7920"/>
    <w:rPr>
      <w:rFonts w:ascii="Lucida Sans Unicode" w:hAnsi="Lucida Sans Unicode" w:cs="Lucida Sans Unicode"/>
      <w:b/>
      <w:bCs/>
      <w:i/>
      <w:iCs/>
      <w:spacing w:val="40"/>
      <w:sz w:val="16"/>
      <w:szCs w:val="16"/>
    </w:rPr>
  </w:style>
  <w:style w:type="paragraph" w:customStyle="1" w:styleId="Style15">
    <w:name w:val="Style15"/>
    <w:basedOn w:val="Normal"/>
    <w:rsid w:val="001D7920"/>
    <w:pPr>
      <w:spacing w:line="294" w:lineRule="exact"/>
      <w:jc w:val="both"/>
    </w:pPr>
  </w:style>
  <w:style w:type="character" w:customStyle="1" w:styleId="FontStyle28">
    <w:name w:val="Font Style28"/>
    <w:basedOn w:val="DefaultParagraphFont"/>
    <w:rsid w:val="001D7920"/>
    <w:rPr>
      <w:rFonts w:ascii="Times New Roman" w:hAnsi="Times New Roman" w:cs="Times New Roman"/>
      <w:spacing w:val="20"/>
      <w:sz w:val="20"/>
      <w:szCs w:val="20"/>
    </w:rPr>
  </w:style>
  <w:style w:type="paragraph" w:customStyle="1" w:styleId="Style1">
    <w:name w:val="Style1"/>
    <w:basedOn w:val="Normal"/>
    <w:rsid w:val="001D7920"/>
  </w:style>
  <w:style w:type="character" w:customStyle="1" w:styleId="FontStyle23">
    <w:name w:val="Font Style23"/>
    <w:basedOn w:val="DefaultParagraphFont"/>
    <w:rsid w:val="001D7920"/>
    <w:rPr>
      <w:rFonts w:ascii="Times New Roman" w:hAnsi="Times New Roman" w:cs="Times New Roman"/>
      <w:i/>
      <w:iCs/>
      <w:sz w:val="16"/>
      <w:szCs w:val="16"/>
    </w:rPr>
  </w:style>
  <w:style w:type="character" w:customStyle="1" w:styleId="FontStyle24">
    <w:name w:val="Font Style24"/>
    <w:basedOn w:val="DefaultParagraphFont"/>
    <w:rsid w:val="001D7920"/>
    <w:rPr>
      <w:rFonts w:ascii="Times New Roman" w:hAnsi="Times New Roman" w:cs="Times New Roman"/>
      <w:sz w:val="16"/>
      <w:szCs w:val="16"/>
    </w:rPr>
  </w:style>
  <w:style w:type="character" w:customStyle="1" w:styleId="FontStyle11">
    <w:name w:val="Font Style11"/>
    <w:basedOn w:val="DefaultParagraphFont"/>
    <w:rsid w:val="0079534E"/>
    <w:rPr>
      <w:rFonts w:ascii="Times New Roman" w:hAnsi="Times New Roman" w:cs="Times New Roman"/>
      <w:sz w:val="20"/>
      <w:szCs w:val="20"/>
    </w:rPr>
  </w:style>
  <w:style w:type="character" w:customStyle="1" w:styleId="Heading1Char">
    <w:name w:val="Heading 1 Char"/>
    <w:basedOn w:val="DefaultParagraphFont"/>
    <w:link w:val="Heading1"/>
    <w:uiPriority w:val="9"/>
    <w:rsid w:val="00F31D5B"/>
    <w:rPr>
      <w:b/>
      <w:bCs/>
      <w:sz w:val="28"/>
      <w:szCs w:val="24"/>
    </w:rPr>
  </w:style>
  <w:style w:type="character" w:customStyle="1" w:styleId="Heading2Char">
    <w:name w:val="Heading 2 Char"/>
    <w:basedOn w:val="DefaultParagraphFont"/>
    <w:link w:val="Heading2"/>
    <w:uiPriority w:val="9"/>
    <w:rsid w:val="00F31D5B"/>
    <w:rPr>
      <w:sz w:val="28"/>
      <w:szCs w:val="24"/>
    </w:rPr>
  </w:style>
  <w:style w:type="paragraph" w:styleId="BodyText2">
    <w:name w:val="Body Text 2"/>
    <w:basedOn w:val="Normal"/>
    <w:link w:val="BodyText2Char"/>
    <w:rsid w:val="00F31D5B"/>
    <w:pPr>
      <w:widowControl/>
      <w:autoSpaceDE/>
      <w:autoSpaceDN/>
      <w:adjustRightInd/>
    </w:pPr>
    <w:rPr>
      <w:sz w:val="28"/>
    </w:rPr>
  </w:style>
  <w:style w:type="character" w:customStyle="1" w:styleId="BodyText2Char">
    <w:name w:val="Body Text 2 Char"/>
    <w:basedOn w:val="DefaultParagraphFont"/>
    <w:link w:val="BodyText2"/>
    <w:rsid w:val="00F31D5B"/>
    <w:rPr>
      <w:sz w:val="28"/>
      <w:szCs w:val="24"/>
    </w:rPr>
  </w:style>
  <w:style w:type="paragraph" w:styleId="Header">
    <w:name w:val="header"/>
    <w:basedOn w:val="Normal"/>
    <w:link w:val="HeaderChar"/>
    <w:uiPriority w:val="99"/>
    <w:rsid w:val="00F31D5B"/>
    <w:pPr>
      <w:tabs>
        <w:tab w:val="center" w:pos="4153"/>
        <w:tab w:val="right" w:pos="8306"/>
      </w:tabs>
    </w:pPr>
  </w:style>
  <w:style w:type="character" w:customStyle="1" w:styleId="HeaderChar">
    <w:name w:val="Header Char"/>
    <w:basedOn w:val="DefaultParagraphFont"/>
    <w:link w:val="Header"/>
    <w:uiPriority w:val="99"/>
    <w:rsid w:val="00F31D5B"/>
    <w:rPr>
      <w:sz w:val="24"/>
      <w:szCs w:val="24"/>
    </w:rPr>
  </w:style>
  <w:style w:type="paragraph" w:styleId="Footer">
    <w:name w:val="footer"/>
    <w:basedOn w:val="Normal"/>
    <w:link w:val="FooterChar"/>
    <w:uiPriority w:val="99"/>
    <w:rsid w:val="00F31D5B"/>
    <w:pPr>
      <w:tabs>
        <w:tab w:val="center" w:pos="4153"/>
        <w:tab w:val="right" w:pos="8306"/>
      </w:tabs>
    </w:pPr>
  </w:style>
  <w:style w:type="character" w:customStyle="1" w:styleId="FooterChar">
    <w:name w:val="Footer Char"/>
    <w:basedOn w:val="DefaultParagraphFont"/>
    <w:link w:val="Footer"/>
    <w:uiPriority w:val="99"/>
    <w:rsid w:val="00F31D5B"/>
    <w:rPr>
      <w:sz w:val="24"/>
      <w:szCs w:val="24"/>
    </w:rPr>
  </w:style>
  <w:style w:type="character" w:customStyle="1" w:styleId="apple-style-span">
    <w:name w:val="apple-style-span"/>
    <w:basedOn w:val="DefaultParagraphFont"/>
    <w:rsid w:val="00350FF6"/>
  </w:style>
  <w:style w:type="paragraph" w:styleId="BalloonText">
    <w:name w:val="Balloon Text"/>
    <w:basedOn w:val="Normal"/>
    <w:link w:val="BalloonTextChar"/>
    <w:uiPriority w:val="99"/>
    <w:rsid w:val="00D22940"/>
    <w:rPr>
      <w:rFonts w:ascii="Tahoma" w:hAnsi="Tahoma" w:cs="Tahoma"/>
      <w:sz w:val="16"/>
      <w:szCs w:val="16"/>
    </w:rPr>
  </w:style>
  <w:style w:type="character" w:customStyle="1" w:styleId="BalloonTextChar">
    <w:name w:val="Balloon Text Char"/>
    <w:basedOn w:val="DefaultParagraphFont"/>
    <w:link w:val="BalloonText"/>
    <w:uiPriority w:val="99"/>
    <w:rsid w:val="00D22940"/>
    <w:rPr>
      <w:rFonts w:ascii="Tahoma" w:hAnsi="Tahoma" w:cs="Tahoma"/>
      <w:sz w:val="16"/>
      <w:szCs w:val="16"/>
    </w:rPr>
  </w:style>
  <w:style w:type="character" w:customStyle="1" w:styleId="Heading3Char">
    <w:name w:val="Heading 3 Char"/>
    <w:basedOn w:val="DefaultParagraphFont"/>
    <w:link w:val="Heading3"/>
    <w:uiPriority w:val="9"/>
    <w:rsid w:val="002A361B"/>
    <w:rPr>
      <w:rFonts w:asciiTheme="majorHAnsi" w:eastAsiaTheme="majorEastAsia" w:hAnsiTheme="majorHAnsi" w:cstheme="majorBidi"/>
      <w:b/>
      <w:bCs/>
      <w:color w:val="4F81BD" w:themeColor="accent1"/>
      <w:sz w:val="24"/>
      <w:szCs w:val="24"/>
    </w:rPr>
  </w:style>
  <w:style w:type="character" w:styleId="Hyperlink">
    <w:name w:val="Hyperlink"/>
    <w:basedOn w:val="DefaultParagraphFont"/>
    <w:uiPriority w:val="99"/>
    <w:rsid w:val="002A361B"/>
    <w:rPr>
      <w:color w:val="0000FF"/>
      <w:u w:val="single"/>
    </w:rPr>
  </w:style>
  <w:style w:type="paragraph" w:styleId="NormalWeb">
    <w:name w:val="Normal (Web)"/>
    <w:basedOn w:val="Normal"/>
    <w:rsid w:val="002A361B"/>
    <w:pPr>
      <w:widowControl/>
      <w:autoSpaceDE/>
      <w:autoSpaceDN/>
      <w:adjustRightInd/>
      <w:spacing w:before="100" w:beforeAutospacing="1" w:after="100" w:afterAutospacing="1"/>
    </w:pPr>
  </w:style>
  <w:style w:type="character" w:customStyle="1" w:styleId="apple-converted-space">
    <w:name w:val="apple-converted-space"/>
    <w:basedOn w:val="DefaultParagraphFont"/>
    <w:rsid w:val="002A361B"/>
  </w:style>
  <w:style w:type="character" w:customStyle="1" w:styleId="mw-headline">
    <w:name w:val="mw-headline"/>
    <w:basedOn w:val="DefaultParagraphFont"/>
    <w:rsid w:val="002A361B"/>
  </w:style>
  <w:style w:type="character" w:styleId="Strong">
    <w:name w:val="Strong"/>
    <w:basedOn w:val="DefaultParagraphFont"/>
    <w:uiPriority w:val="22"/>
    <w:qFormat/>
    <w:rsid w:val="002A361B"/>
    <w:rPr>
      <w:b/>
      <w:bCs/>
    </w:rPr>
  </w:style>
  <w:style w:type="character" w:customStyle="1" w:styleId="FontStyle30">
    <w:name w:val="Font Style30"/>
    <w:basedOn w:val="DefaultParagraphFont"/>
    <w:rsid w:val="002A361B"/>
    <w:rPr>
      <w:rFonts w:ascii="Times New Roman" w:hAnsi="Times New Roman" w:cs="Times New Roman"/>
      <w:b/>
      <w:bCs/>
      <w:spacing w:val="10"/>
      <w:sz w:val="14"/>
      <w:szCs w:val="14"/>
    </w:rPr>
  </w:style>
  <w:style w:type="paragraph" w:customStyle="1" w:styleId="Style19">
    <w:name w:val="Style19"/>
    <w:basedOn w:val="Normal"/>
    <w:rsid w:val="002A361B"/>
  </w:style>
  <w:style w:type="paragraph" w:customStyle="1" w:styleId="Style24">
    <w:name w:val="Style24"/>
    <w:basedOn w:val="Normal"/>
    <w:rsid w:val="002A361B"/>
    <w:pPr>
      <w:spacing w:line="398" w:lineRule="exact"/>
    </w:pPr>
  </w:style>
  <w:style w:type="paragraph" w:styleId="EndnoteText">
    <w:name w:val="endnote text"/>
    <w:basedOn w:val="Normal"/>
    <w:link w:val="EndnoteTextChar"/>
    <w:rsid w:val="002A361B"/>
    <w:rPr>
      <w:sz w:val="20"/>
      <w:szCs w:val="20"/>
    </w:rPr>
  </w:style>
  <w:style w:type="character" w:customStyle="1" w:styleId="EndnoteTextChar">
    <w:name w:val="Endnote Text Char"/>
    <w:basedOn w:val="DefaultParagraphFont"/>
    <w:link w:val="EndnoteText"/>
    <w:rsid w:val="002A361B"/>
  </w:style>
  <w:style w:type="character" w:styleId="EndnoteReference">
    <w:name w:val="endnote reference"/>
    <w:basedOn w:val="DefaultParagraphFont"/>
    <w:rsid w:val="002A361B"/>
    <w:rPr>
      <w:vertAlign w:val="superscript"/>
    </w:rPr>
  </w:style>
  <w:style w:type="paragraph" w:customStyle="1" w:styleId="Style20">
    <w:name w:val="Style20"/>
    <w:basedOn w:val="Normal"/>
    <w:rsid w:val="002A361B"/>
    <w:rPr>
      <w:rFonts w:ascii="Bookman Old Style" w:hAnsi="Bookman Old Style"/>
    </w:rPr>
  </w:style>
  <w:style w:type="paragraph" w:customStyle="1" w:styleId="Style21">
    <w:name w:val="Style21"/>
    <w:basedOn w:val="Normal"/>
    <w:rsid w:val="002A361B"/>
    <w:pPr>
      <w:spacing w:line="209" w:lineRule="exact"/>
      <w:jc w:val="both"/>
    </w:pPr>
    <w:rPr>
      <w:rFonts w:ascii="Bookman Old Style" w:hAnsi="Bookman Old Style"/>
    </w:rPr>
  </w:style>
  <w:style w:type="paragraph" w:customStyle="1" w:styleId="Style22">
    <w:name w:val="Style22"/>
    <w:basedOn w:val="Normal"/>
    <w:rsid w:val="002A361B"/>
    <w:rPr>
      <w:rFonts w:ascii="Bookman Old Style" w:hAnsi="Bookman Old Style"/>
    </w:rPr>
  </w:style>
  <w:style w:type="character" w:customStyle="1" w:styleId="FontStyle35">
    <w:name w:val="Font Style35"/>
    <w:basedOn w:val="DefaultParagraphFont"/>
    <w:rsid w:val="002A361B"/>
    <w:rPr>
      <w:rFonts w:ascii="Lucida Sans Unicode" w:hAnsi="Lucida Sans Unicode" w:cs="Lucida Sans Unicode"/>
      <w:b/>
      <w:bCs/>
      <w:spacing w:val="-10"/>
      <w:sz w:val="14"/>
      <w:szCs w:val="14"/>
    </w:rPr>
  </w:style>
  <w:style w:type="paragraph" w:customStyle="1" w:styleId="Style25">
    <w:name w:val="Style25"/>
    <w:basedOn w:val="Normal"/>
    <w:rsid w:val="002A361B"/>
    <w:pPr>
      <w:spacing w:line="130" w:lineRule="exact"/>
    </w:pPr>
  </w:style>
  <w:style w:type="paragraph" w:customStyle="1" w:styleId="Style26">
    <w:name w:val="Style26"/>
    <w:basedOn w:val="Normal"/>
    <w:rsid w:val="002A361B"/>
    <w:pPr>
      <w:spacing w:line="166" w:lineRule="exact"/>
    </w:pPr>
  </w:style>
  <w:style w:type="paragraph" w:customStyle="1" w:styleId="Style27">
    <w:name w:val="Style27"/>
    <w:basedOn w:val="Normal"/>
    <w:rsid w:val="002A361B"/>
    <w:pPr>
      <w:spacing w:line="170" w:lineRule="exact"/>
    </w:pPr>
  </w:style>
  <w:style w:type="paragraph" w:customStyle="1" w:styleId="Style28">
    <w:name w:val="Style28"/>
    <w:basedOn w:val="Normal"/>
    <w:rsid w:val="002A361B"/>
  </w:style>
  <w:style w:type="character" w:customStyle="1" w:styleId="FontStyle36">
    <w:name w:val="Font Style36"/>
    <w:basedOn w:val="DefaultParagraphFont"/>
    <w:rsid w:val="002A361B"/>
    <w:rPr>
      <w:rFonts w:ascii="Times New Roman" w:hAnsi="Times New Roman" w:cs="Times New Roman"/>
      <w:sz w:val="10"/>
      <w:szCs w:val="10"/>
    </w:rPr>
  </w:style>
  <w:style w:type="character" w:customStyle="1" w:styleId="FontStyle37">
    <w:name w:val="Font Style37"/>
    <w:basedOn w:val="DefaultParagraphFont"/>
    <w:rsid w:val="002A361B"/>
    <w:rPr>
      <w:rFonts w:ascii="Times New Roman" w:hAnsi="Times New Roman" w:cs="Times New Roman"/>
      <w:spacing w:val="10"/>
      <w:sz w:val="12"/>
      <w:szCs w:val="12"/>
    </w:rPr>
  </w:style>
  <w:style w:type="character" w:customStyle="1" w:styleId="FontStyle38">
    <w:name w:val="Font Style38"/>
    <w:basedOn w:val="DefaultParagraphFont"/>
    <w:rsid w:val="002A361B"/>
    <w:rPr>
      <w:rFonts w:ascii="Times New Roman" w:hAnsi="Times New Roman" w:cs="Times New Roman"/>
      <w:b/>
      <w:bCs/>
      <w:i/>
      <w:iCs/>
      <w:spacing w:val="20"/>
      <w:sz w:val="12"/>
      <w:szCs w:val="12"/>
    </w:rPr>
  </w:style>
  <w:style w:type="character" w:customStyle="1" w:styleId="FontStyle39">
    <w:name w:val="Font Style39"/>
    <w:basedOn w:val="DefaultParagraphFont"/>
    <w:rsid w:val="002A361B"/>
    <w:rPr>
      <w:rFonts w:ascii="Times New Roman" w:hAnsi="Times New Roman" w:cs="Times New Roman"/>
      <w:b/>
      <w:bCs/>
      <w:i/>
      <w:iCs/>
      <w:spacing w:val="90"/>
      <w:sz w:val="54"/>
      <w:szCs w:val="54"/>
    </w:rPr>
  </w:style>
  <w:style w:type="paragraph" w:customStyle="1" w:styleId="Style23">
    <w:name w:val="Style23"/>
    <w:basedOn w:val="Normal"/>
    <w:rsid w:val="002A361B"/>
    <w:pPr>
      <w:spacing w:line="349" w:lineRule="exact"/>
      <w:ind w:firstLine="341"/>
      <w:jc w:val="both"/>
    </w:pPr>
  </w:style>
  <w:style w:type="character" w:customStyle="1" w:styleId="Heading4Char">
    <w:name w:val="Heading 4 Char"/>
    <w:basedOn w:val="DefaultParagraphFont"/>
    <w:link w:val="Heading4"/>
    <w:uiPriority w:val="9"/>
    <w:rsid w:val="00ED5791"/>
    <w:rPr>
      <w:rFonts w:asciiTheme="majorHAnsi" w:eastAsiaTheme="majorEastAsia" w:hAnsiTheme="majorHAnsi" w:cstheme="majorBidi"/>
      <w:b/>
      <w:bCs/>
      <w:i/>
      <w:iCs/>
      <w:color w:val="4F81BD" w:themeColor="accent1"/>
      <w:lang w:val="ru-RU" w:eastAsia="ru-RU"/>
    </w:rPr>
  </w:style>
  <w:style w:type="character" w:customStyle="1" w:styleId="Heading5Char">
    <w:name w:val="Heading 5 Char"/>
    <w:basedOn w:val="DefaultParagraphFont"/>
    <w:link w:val="Heading5"/>
    <w:uiPriority w:val="9"/>
    <w:rsid w:val="00ED5791"/>
    <w:rPr>
      <w:rFonts w:asciiTheme="majorHAnsi" w:eastAsiaTheme="majorEastAsia" w:hAnsiTheme="majorHAnsi" w:cstheme="majorBidi"/>
      <w:color w:val="243F60" w:themeColor="accent1" w:themeShade="7F"/>
      <w:lang w:val="ru-RU" w:eastAsia="ru-RU"/>
    </w:rPr>
  </w:style>
  <w:style w:type="character" w:customStyle="1" w:styleId="Heading6Char">
    <w:name w:val="Heading 6 Char"/>
    <w:basedOn w:val="DefaultParagraphFont"/>
    <w:link w:val="Heading6"/>
    <w:uiPriority w:val="9"/>
    <w:rsid w:val="00ED5791"/>
    <w:rPr>
      <w:rFonts w:asciiTheme="majorHAnsi" w:eastAsiaTheme="majorEastAsia" w:hAnsiTheme="majorHAnsi" w:cstheme="majorBidi"/>
      <w:i/>
      <w:iCs/>
      <w:color w:val="243F60" w:themeColor="accent1" w:themeShade="7F"/>
      <w:lang w:val="ru-RU" w:eastAsia="ru-RU"/>
    </w:rPr>
  </w:style>
  <w:style w:type="paragraph" w:styleId="DocumentMap">
    <w:name w:val="Document Map"/>
    <w:basedOn w:val="Normal"/>
    <w:link w:val="DocumentMapChar"/>
    <w:rsid w:val="00ED5791"/>
    <w:rPr>
      <w:rFonts w:ascii="Tahoma" w:hAnsi="Tahoma" w:cs="Tahoma"/>
      <w:sz w:val="16"/>
      <w:szCs w:val="16"/>
      <w:lang w:val="ru-RU" w:eastAsia="ru-RU"/>
    </w:rPr>
  </w:style>
  <w:style w:type="character" w:customStyle="1" w:styleId="DocumentMapChar">
    <w:name w:val="Document Map Char"/>
    <w:basedOn w:val="DefaultParagraphFont"/>
    <w:link w:val="DocumentMap"/>
    <w:rsid w:val="00ED5791"/>
    <w:rPr>
      <w:rFonts w:ascii="Tahoma" w:hAnsi="Tahoma" w:cs="Tahoma"/>
      <w:sz w:val="16"/>
      <w:szCs w:val="16"/>
      <w:lang w:val="ru-RU" w:eastAsia="ru-RU"/>
    </w:rPr>
  </w:style>
  <w:style w:type="character" w:customStyle="1" w:styleId="Bodytext3">
    <w:name w:val="Body text (3)_"/>
    <w:basedOn w:val="DefaultParagraphFont"/>
    <w:link w:val="Bodytext30"/>
    <w:rsid w:val="00ED5791"/>
    <w:rPr>
      <w:sz w:val="16"/>
      <w:szCs w:val="16"/>
      <w:shd w:val="clear" w:color="auto" w:fill="FFFFFF"/>
    </w:rPr>
  </w:style>
  <w:style w:type="character" w:customStyle="1" w:styleId="Bodytext">
    <w:name w:val="Body text_"/>
    <w:basedOn w:val="DefaultParagraphFont"/>
    <w:link w:val="Bodytext0"/>
    <w:rsid w:val="00ED5791"/>
    <w:rPr>
      <w:spacing w:val="10"/>
      <w:sz w:val="19"/>
      <w:szCs w:val="19"/>
      <w:shd w:val="clear" w:color="auto" w:fill="FFFFFF"/>
    </w:rPr>
  </w:style>
  <w:style w:type="character" w:customStyle="1" w:styleId="Bodytext20">
    <w:name w:val="Body text (2)_"/>
    <w:basedOn w:val="DefaultParagraphFont"/>
    <w:link w:val="Bodytext21"/>
    <w:rsid w:val="00ED5791"/>
    <w:rPr>
      <w:sz w:val="19"/>
      <w:szCs w:val="19"/>
      <w:shd w:val="clear" w:color="auto" w:fill="FFFFFF"/>
    </w:rPr>
  </w:style>
  <w:style w:type="character" w:customStyle="1" w:styleId="Heading10">
    <w:name w:val="Heading #1_"/>
    <w:basedOn w:val="DefaultParagraphFont"/>
    <w:link w:val="Heading11"/>
    <w:rsid w:val="00ED5791"/>
    <w:rPr>
      <w:sz w:val="19"/>
      <w:szCs w:val="19"/>
      <w:shd w:val="clear" w:color="auto" w:fill="FFFFFF"/>
    </w:rPr>
  </w:style>
  <w:style w:type="character" w:customStyle="1" w:styleId="BodytextBoldSpacing0pt">
    <w:name w:val="Body text + Bold;Spacing 0 pt"/>
    <w:basedOn w:val="Bodytext"/>
    <w:rsid w:val="00ED5791"/>
    <w:rPr>
      <w:b/>
      <w:bCs/>
      <w:spacing w:val="0"/>
    </w:rPr>
  </w:style>
  <w:style w:type="character" w:customStyle="1" w:styleId="BodytextSpacing2pt">
    <w:name w:val="Body text + Spacing 2 pt"/>
    <w:basedOn w:val="Bodytext"/>
    <w:rsid w:val="00ED5791"/>
    <w:rPr>
      <w:spacing w:val="50"/>
    </w:rPr>
  </w:style>
  <w:style w:type="paragraph" w:customStyle="1" w:styleId="Bodytext30">
    <w:name w:val="Body text (3)"/>
    <w:basedOn w:val="Normal"/>
    <w:link w:val="Bodytext3"/>
    <w:rsid w:val="00ED5791"/>
    <w:pPr>
      <w:widowControl/>
      <w:shd w:val="clear" w:color="auto" w:fill="FFFFFF"/>
      <w:autoSpaceDE/>
      <w:autoSpaceDN/>
      <w:adjustRightInd/>
      <w:spacing w:line="173" w:lineRule="exact"/>
      <w:jc w:val="center"/>
    </w:pPr>
    <w:rPr>
      <w:sz w:val="16"/>
      <w:szCs w:val="16"/>
    </w:rPr>
  </w:style>
  <w:style w:type="paragraph" w:customStyle="1" w:styleId="Bodytext0">
    <w:name w:val="Body text"/>
    <w:basedOn w:val="Normal"/>
    <w:link w:val="Bodytext"/>
    <w:rsid w:val="00ED5791"/>
    <w:pPr>
      <w:widowControl/>
      <w:shd w:val="clear" w:color="auto" w:fill="FFFFFF"/>
      <w:autoSpaceDE/>
      <w:autoSpaceDN/>
      <w:adjustRightInd/>
      <w:spacing w:line="211" w:lineRule="exact"/>
      <w:jc w:val="both"/>
    </w:pPr>
    <w:rPr>
      <w:spacing w:val="10"/>
      <w:sz w:val="19"/>
      <w:szCs w:val="19"/>
    </w:rPr>
  </w:style>
  <w:style w:type="paragraph" w:customStyle="1" w:styleId="Bodytext21">
    <w:name w:val="Body text (2)"/>
    <w:basedOn w:val="Normal"/>
    <w:link w:val="Bodytext20"/>
    <w:rsid w:val="00ED5791"/>
    <w:pPr>
      <w:widowControl/>
      <w:shd w:val="clear" w:color="auto" w:fill="FFFFFF"/>
      <w:autoSpaceDE/>
      <w:autoSpaceDN/>
      <w:adjustRightInd/>
      <w:spacing w:before="480" w:after="180" w:line="0" w:lineRule="atLeast"/>
    </w:pPr>
    <w:rPr>
      <w:sz w:val="19"/>
      <w:szCs w:val="19"/>
    </w:rPr>
  </w:style>
  <w:style w:type="paragraph" w:customStyle="1" w:styleId="Heading11">
    <w:name w:val="Heading #1"/>
    <w:basedOn w:val="Normal"/>
    <w:link w:val="Heading10"/>
    <w:rsid w:val="00ED5791"/>
    <w:pPr>
      <w:widowControl/>
      <w:shd w:val="clear" w:color="auto" w:fill="FFFFFF"/>
      <w:autoSpaceDE/>
      <w:autoSpaceDN/>
      <w:adjustRightInd/>
      <w:spacing w:before="300" w:after="180" w:line="0" w:lineRule="atLeast"/>
      <w:outlineLvl w:val="0"/>
    </w:pPr>
    <w:rPr>
      <w:sz w:val="19"/>
      <w:szCs w:val="19"/>
    </w:rPr>
  </w:style>
  <w:style w:type="paragraph" w:styleId="BodyTextIndent">
    <w:name w:val="Body Text Indent"/>
    <w:basedOn w:val="Normal"/>
    <w:link w:val="BodyTextIndentChar"/>
    <w:rsid w:val="00ED5791"/>
    <w:pPr>
      <w:widowControl/>
      <w:autoSpaceDE/>
      <w:autoSpaceDN/>
      <w:adjustRightInd/>
      <w:ind w:firstLine="709"/>
      <w:jc w:val="both"/>
    </w:pPr>
    <w:rPr>
      <w:sz w:val="28"/>
      <w:szCs w:val="20"/>
      <w:lang w:val="ru-RU" w:eastAsia="ru-RU"/>
    </w:rPr>
  </w:style>
  <w:style w:type="character" w:customStyle="1" w:styleId="BodyTextIndentChar">
    <w:name w:val="Body Text Indent Char"/>
    <w:basedOn w:val="DefaultParagraphFont"/>
    <w:link w:val="BodyTextIndent"/>
    <w:rsid w:val="00ED5791"/>
    <w:rPr>
      <w:sz w:val="28"/>
      <w:lang w:val="ru-RU" w:eastAsia="ru-RU"/>
    </w:rPr>
  </w:style>
  <w:style w:type="character" w:styleId="PlaceholderText">
    <w:name w:val="Placeholder Text"/>
    <w:basedOn w:val="DefaultParagraphFont"/>
    <w:uiPriority w:val="99"/>
    <w:semiHidden/>
    <w:rsid w:val="00ED5791"/>
    <w:rPr>
      <w:color w:val="808080"/>
    </w:rPr>
  </w:style>
  <w:style w:type="paragraph" w:customStyle="1" w:styleId="BodytextBold">
    <w:name w:val="Body text + Bold"/>
    <w:aliases w:val="Spacing 0 pt"/>
    <w:basedOn w:val="Bodytext30"/>
    <w:rsid w:val="00ED5791"/>
  </w:style>
  <w:style w:type="paragraph" w:styleId="NoSpacing">
    <w:name w:val="No Spacing"/>
    <w:uiPriority w:val="1"/>
    <w:qFormat/>
    <w:rsid w:val="00ED5791"/>
    <w:pPr>
      <w:widowControl w:val="0"/>
      <w:autoSpaceDE w:val="0"/>
      <w:autoSpaceDN w:val="0"/>
      <w:adjustRightInd w:val="0"/>
    </w:pPr>
    <w:rPr>
      <w:lang w:val="ru-RU" w:eastAsia="ru-RU"/>
    </w:rPr>
  </w:style>
  <w:style w:type="paragraph" w:styleId="Title">
    <w:name w:val="Title"/>
    <w:basedOn w:val="Normal"/>
    <w:next w:val="Normal"/>
    <w:link w:val="TitleChar"/>
    <w:qFormat/>
    <w:rsid w:val="00ED5791"/>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ru-RU" w:eastAsia="ru-RU"/>
    </w:rPr>
  </w:style>
  <w:style w:type="character" w:customStyle="1" w:styleId="TitleChar">
    <w:name w:val="Title Char"/>
    <w:basedOn w:val="DefaultParagraphFont"/>
    <w:link w:val="Title"/>
    <w:rsid w:val="00ED5791"/>
    <w:rPr>
      <w:rFonts w:asciiTheme="majorHAnsi" w:eastAsiaTheme="majorEastAsia" w:hAnsiTheme="majorHAnsi" w:cstheme="majorBidi"/>
      <w:color w:val="17365D" w:themeColor="text2" w:themeShade="BF"/>
      <w:spacing w:val="5"/>
      <w:kern w:val="28"/>
      <w:sz w:val="52"/>
      <w:szCs w:val="52"/>
      <w:lang w:val="ru-RU" w:eastAsia="ru-RU"/>
    </w:rPr>
  </w:style>
  <w:style w:type="paragraph" w:styleId="Subtitle">
    <w:name w:val="Subtitle"/>
    <w:basedOn w:val="Normal"/>
    <w:next w:val="Normal"/>
    <w:link w:val="SubtitleChar"/>
    <w:uiPriority w:val="11"/>
    <w:qFormat/>
    <w:rsid w:val="00ED5791"/>
    <w:pPr>
      <w:numPr>
        <w:ilvl w:val="1"/>
      </w:numPr>
    </w:pPr>
    <w:rPr>
      <w:rFonts w:asciiTheme="majorHAnsi" w:eastAsiaTheme="majorEastAsia" w:hAnsiTheme="majorHAnsi" w:cstheme="majorBidi"/>
      <w:i/>
      <w:iCs/>
      <w:color w:val="4F81BD" w:themeColor="accent1"/>
      <w:spacing w:val="15"/>
      <w:lang w:val="ru-RU" w:eastAsia="ru-RU"/>
    </w:rPr>
  </w:style>
  <w:style w:type="character" w:customStyle="1" w:styleId="SubtitleChar">
    <w:name w:val="Subtitle Char"/>
    <w:basedOn w:val="DefaultParagraphFont"/>
    <w:link w:val="Subtitle"/>
    <w:uiPriority w:val="11"/>
    <w:rsid w:val="00ED5791"/>
    <w:rPr>
      <w:rFonts w:asciiTheme="majorHAnsi" w:eastAsiaTheme="majorEastAsia" w:hAnsiTheme="majorHAnsi" w:cstheme="majorBidi"/>
      <w:i/>
      <w:iCs/>
      <w:color w:val="4F81BD" w:themeColor="accent1"/>
      <w:spacing w:val="15"/>
      <w:sz w:val="24"/>
      <w:szCs w:val="24"/>
      <w:lang w:val="ru-RU" w:eastAsia="ru-RU"/>
    </w:rPr>
  </w:style>
  <w:style w:type="character" w:styleId="Emphasis">
    <w:name w:val="Emphasis"/>
    <w:basedOn w:val="DefaultParagraphFont"/>
    <w:uiPriority w:val="20"/>
    <w:qFormat/>
    <w:rsid w:val="00ED5791"/>
    <w:rPr>
      <w:i/>
      <w:iCs/>
    </w:rPr>
  </w:style>
  <w:style w:type="character" w:styleId="IntenseEmphasis">
    <w:name w:val="Intense Emphasis"/>
    <w:basedOn w:val="DefaultParagraphFont"/>
    <w:uiPriority w:val="21"/>
    <w:qFormat/>
    <w:rsid w:val="00ED5791"/>
    <w:rPr>
      <w:b/>
      <w:bCs/>
      <w:i/>
      <w:iCs/>
      <w:color w:val="4F81BD" w:themeColor="accent1"/>
    </w:rPr>
  </w:style>
  <w:style w:type="paragraph" w:styleId="Quote">
    <w:name w:val="Quote"/>
    <w:basedOn w:val="Normal"/>
    <w:next w:val="Normal"/>
    <w:link w:val="QuoteChar"/>
    <w:uiPriority w:val="29"/>
    <w:qFormat/>
    <w:rsid w:val="00ED5791"/>
    <w:rPr>
      <w:i/>
      <w:iCs/>
      <w:color w:val="000000" w:themeColor="text1"/>
      <w:sz w:val="20"/>
      <w:szCs w:val="20"/>
      <w:lang w:val="ru-RU" w:eastAsia="ru-RU"/>
    </w:rPr>
  </w:style>
  <w:style w:type="character" w:customStyle="1" w:styleId="QuoteChar">
    <w:name w:val="Quote Char"/>
    <w:basedOn w:val="DefaultParagraphFont"/>
    <w:link w:val="Quote"/>
    <w:uiPriority w:val="29"/>
    <w:rsid w:val="00ED5791"/>
    <w:rPr>
      <w:i/>
      <w:iCs/>
      <w:color w:val="000000" w:themeColor="text1"/>
      <w:lang w:val="ru-RU" w:eastAsia="ru-RU"/>
    </w:rPr>
  </w:style>
  <w:style w:type="paragraph" w:styleId="IntenseQuote">
    <w:name w:val="Intense Quote"/>
    <w:basedOn w:val="Normal"/>
    <w:next w:val="Normal"/>
    <w:link w:val="IntenseQuoteChar"/>
    <w:uiPriority w:val="30"/>
    <w:qFormat/>
    <w:rsid w:val="00ED5791"/>
    <w:pPr>
      <w:pBdr>
        <w:bottom w:val="single" w:sz="4" w:space="4" w:color="4F81BD" w:themeColor="accent1"/>
      </w:pBdr>
      <w:spacing w:before="200" w:after="280"/>
      <w:ind w:left="936" w:right="936"/>
    </w:pPr>
    <w:rPr>
      <w:b/>
      <w:bCs/>
      <w:i/>
      <w:iCs/>
      <w:color w:val="4F81BD" w:themeColor="accent1"/>
      <w:sz w:val="20"/>
      <w:szCs w:val="20"/>
      <w:lang w:val="ru-RU" w:eastAsia="ru-RU"/>
    </w:rPr>
  </w:style>
  <w:style w:type="character" w:customStyle="1" w:styleId="IntenseQuoteChar">
    <w:name w:val="Intense Quote Char"/>
    <w:basedOn w:val="DefaultParagraphFont"/>
    <w:link w:val="IntenseQuote"/>
    <w:uiPriority w:val="30"/>
    <w:rsid w:val="00ED5791"/>
    <w:rPr>
      <w:b/>
      <w:bCs/>
      <w:i/>
      <w:iCs/>
      <w:color w:val="4F81BD" w:themeColor="accent1"/>
      <w:lang w:val="ru-RU" w:eastAsia="ru-RU"/>
    </w:rPr>
  </w:style>
  <w:style w:type="character" w:styleId="SubtleReference">
    <w:name w:val="Subtle Reference"/>
    <w:basedOn w:val="DefaultParagraphFont"/>
    <w:uiPriority w:val="31"/>
    <w:qFormat/>
    <w:rsid w:val="00ED5791"/>
    <w:rPr>
      <w:smallCaps/>
      <w:color w:val="C0504D" w:themeColor="accent2"/>
      <w:u w:val="single"/>
    </w:rPr>
  </w:style>
  <w:style w:type="character" w:styleId="BookTitle">
    <w:name w:val="Book Title"/>
    <w:basedOn w:val="DefaultParagraphFont"/>
    <w:uiPriority w:val="33"/>
    <w:qFormat/>
    <w:rsid w:val="00ED5791"/>
    <w:rPr>
      <w:b/>
      <w:bCs/>
      <w:smallCaps/>
      <w:spacing w:val="5"/>
    </w:rPr>
  </w:style>
  <w:style w:type="paragraph" w:styleId="ListParagraph">
    <w:name w:val="List Paragraph"/>
    <w:basedOn w:val="Normal"/>
    <w:uiPriority w:val="34"/>
    <w:qFormat/>
    <w:rsid w:val="00ED5791"/>
    <w:pPr>
      <w:ind w:left="720"/>
      <w:contextualSpacing/>
    </w:pPr>
    <w:rPr>
      <w:sz w:val="20"/>
      <w:szCs w:val="20"/>
      <w:lang w:val="ru-RU" w:eastAsia="ru-RU"/>
    </w:rPr>
  </w:style>
  <w:style w:type="character" w:styleId="PageNumber">
    <w:name w:val="page number"/>
    <w:basedOn w:val="DefaultParagraphFont"/>
    <w:rsid w:val="00A369A6"/>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827" Type="http://schemas.openxmlformats.org/officeDocument/2006/relationships/oleObject" Target="embeddings/oleObject751.bin"/><Relationship Id="rId3182" Type="http://schemas.openxmlformats.org/officeDocument/2006/relationships/image" Target="media/image1709.wmf"/><Relationship Id="rId4026" Type="http://schemas.openxmlformats.org/officeDocument/2006/relationships/image" Target="media/image2337.wmf"/><Relationship Id="rId3042" Type="http://schemas.openxmlformats.org/officeDocument/2006/relationships/oleObject" Target="embeddings/oleObject1358.bin"/><Relationship Id="rId3999" Type="http://schemas.openxmlformats.org/officeDocument/2006/relationships/image" Target="media/image2310.wmf"/><Relationship Id="rId170" Type="http://schemas.openxmlformats.org/officeDocument/2006/relationships/oleObject" Target="embeddings/oleObject72.bin"/><Relationship Id="rId3859" Type="http://schemas.openxmlformats.org/officeDocument/2006/relationships/image" Target="media/image2170.emf"/><Relationship Id="rId987" Type="http://schemas.openxmlformats.org/officeDocument/2006/relationships/oleObject" Target="embeddings/oleObject393.bin"/><Relationship Id="rId2668" Type="http://schemas.openxmlformats.org/officeDocument/2006/relationships/image" Target="media/image1456.wmf"/><Relationship Id="rId2875" Type="http://schemas.openxmlformats.org/officeDocument/2006/relationships/oleObject" Target="embeddings/oleObject1274.bin"/><Relationship Id="rId3719" Type="http://schemas.openxmlformats.org/officeDocument/2006/relationships/image" Target="media/image2030.png"/><Relationship Id="rId3926" Type="http://schemas.openxmlformats.org/officeDocument/2006/relationships/image" Target="media/image2237.wmf"/><Relationship Id="rId4090" Type="http://schemas.openxmlformats.org/officeDocument/2006/relationships/image" Target="media/image2401.wmf"/><Relationship Id="rId847" Type="http://schemas.openxmlformats.org/officeDocument/2006/relationships/oleObject" Target="embeddings/oleObject330.bin"/><Relationship Id="rId1477" Type="http://schemas.openxmlformats.org/officeDocument/2006/relationships/image" Target="media/image851.wmf"/><Relationship Id="rId1684" Type="http://schemas.openxmlformats.org/officeDocument/2006/relationships/oleObject" Target="embeddings/oleObject682.bin"/><Relationship Id="rId1891" Type="http://schemas.openxmlformats.org/officeDocument/2006/relationships/image" Target="media/image1068.wmf"/><Relationship Id="rId2528" Type="http://schemas.openxmlformats.org/officeDocument/2006/relationships/oleObject" Target="embeddings/oleObject1100.bin"/><Relationship Id="rId2735" Type="http://schemas.openxmlformats.org/officeDocument/2006/relationships/image" Target="media/image1491.wmf"/><Relationship Id="rId2942" Type="http://schemas.openxmlformats.org/officeDocument/2006/relationships/oleObject" Target="embeddings/oleObject1308.bin"/><Relationship Id="rId707" Type="http://schemas.openxmlformats.org/officeDocument/2006/relationships/oleObject" Target="embeddings/oleObject265.bin"/><Relationship Id="rId914" Type="http://schemas.openxmlformats.org/officeDocument/2006/relationships/image" Target="media/image509.emf"/><Relationship Id="rId1337" Type="http://schemas.openxmlformats.org/officeDocument/2006/relationships/oleObject" Target="embeddings/oleObject531.bin"/><Relationship Id="rId1544" Type="http://schemas.openxmlformats.org/officeDocument/2006/relationships/oleObject" Target="embeddings/oleObject617.bin"/><Relationship Id="rId1751" Type="http://schemas.openxmlformats.org/officeDocument/2006/relationships/oleObject" Target="embeddings/oleObject714.bin"/><Relationship Id="rId2802" Type="http://schemas.openxmlformats.org/officeDocument/2006/relationships/image" Target="media/image1524.wmf"/><Relationship Id="rId43" Type="http://schemas.openxmlformats.org/officeDocument/2006/relationships/oleObject" Target="embeddings/oleObject15.bin"/><Relationship Id="rId1404" Type="http://schemas.openxmlformats.org/officeDocument/2006/relationships/oleObject" Target="embeddings/oleObject561.bin"/><Relationship Id="rId1611" Type="http://schemas.openxmlformats.org/officeDocument/2006/relationships/oleObject" Target="embeddings/oleObject650.bin"/><Relationship Id="rId3369" Type="http://schemas.openxmlformats.org/officeDocument/2006/relationships/image" Target="media/image1803.wmf"/><Relationship Id="rId3576" Type="http://schemas.openxmlformats.org/officeDocument/2006/relationships/oleObject" Target="embeddings/oleObject1629.bin"/><Relationship Id="rId497" Type="http://schemas.openxmlformats.org/officeDocument/2006/relationships/oleObject" Target="embeddings/oleObject178.bin"/><Relationship Id="rId2178" Type="http://schemas.openxmlformats.org/officeDocument/2006/relationships/oleObject" Target="embeddings/oleObject925.bin"/><Relationship Id="rId2385" Type="http://schemas.openxmlformats.org/officeDocument/2006/relationships/oleObject" Target="embeddings/oleObject1026.bin"/><Relationship Id="rId3229" Type="http://schemas.openxmlformats.org/officeDocument/2006/relationships/oleObject" Target="embeddings/oleObject1455.bin"/><Relationship Id="rId3783" Type="http://schemas.openxmlformats.org/officeDocument/2006/relationships/image" Target="media/image2094.emf"/><Relationship Id="rId3990" Type="http://schemas.openxmlformats.org/officeDocument/2006/relationships/image" Target="media/image2301.wmf"/><Relationship Id="rId357" Type="http://schemas.openxmlformats.org/officeDocument/2006/relationships/image" Target="media/image198.png"/><Relationship Id="rId1194" Type="http://schemas.openxmlformats.org/officeDocument/2006/relationships/oleObject" Target="embeddings/oleObject476.bin"/><Relationship Id="rId2038" Type="http://schemas.openxmlformats.org/officeDocument/2006/relationships/oleObject" Target="embeddings/oleObject855.bin"/><Relationship Id="rId2592" Type="http://schemas.openxmlformats.org/officeDocument/2006/relationships/oleObject" Target="embeddings/oleObject1132.bin"/><Relationship Id="rId3436" Type="http://schemas.openxmlformats.org/officeDocument/2006/relationships/image" Target="media/image1835.emf"/><Relationship Id="rId3643" Type="http://schemas.openxmlformats.org/officeDocument/2006/relationships/image" Target="media/image1954.wmf"/><Relationship Id="rId3850" Type="http://schemas.openxmlformats.org/officeDocument/2006/relationships/image" Target="media/image2161.emf"/><Relationship Id="rId217" Type="http://schemas.openxmlformats.org/officeDocument/2006/relationships/oleObject" Target="embeddings/oleObject91.bin"/><Relationship Id="rId564" Type="http://schemas.openxmlformats.org/officeDocument/2006/relationships/oleObject" Target="embeddings/oleObject210.bin"/><Relationship Id="rId771" Type="http://schemas.openxmlformats.org/officeDocument/2006/relationships/oleObject" Target="embeddings/oleObject293.bin"/><Relationship Id="rId2245" Type="http://schemas.openxmlformats.org/officeDocument/2006/relationships/image" Target="media/image1246.wmf"/><Relationship Id="rId2452" Type="http://schemas.openxmlformats.org/officeDocument/2006/relationships/image" Target="media/image1351.wmf"/><Relationship Id="rId3503" Type="http://schemas.openxmlformats.org/officeDocument/2006/relationships/oleObject" Target="embeddings/oleObject1593.bin"/><Relationship Id="rId3710" Type="http://schemas.openxmlformats.org/officeDocument/2006/relationships/image" Target="media/image2021.wmf"/><Relationship Id="rId424" Type="http://schemas.openxmlformats.org/officeDocument/2006/relationships/oleObject" Target="embeddings/oleObject145.bin"/><Relationship Id="rId631" Type="http://schemas.openxmlformats.org/officeDocument/2006/relationships/image" Target="media/image349.png"/><Relationship Id="rId1054" Type="http://schemas.openxmlformats.org/officeDocument/2006/relationships/image" Target="media/image598.wmf"/><Relationship Id="rId1261" Type="http://schemas.openxmlformats.org/officeDocument/2006/relationships/oleObject" Target="embeddings/oleObject501.bin"/><Relationship Id="rId2105" Type="http://schemas.openxmlformats.org/officeDocument/2006/relationships/image" Target="media/image1176.wmf"/><Relationship Id="rId2312" Type="http://schemas.openxmlformats.org/officeDocument/2006/relationships/image" Target="media/image1282.wmf"/><Relationship Id="rId1121" Type="http://schemas.openxmlformats.org/officeDocument/2006/relationships/image" Target="media/image636.wmf"/><Relationship Id="rId3086" Type="http://schemas.openxmlformats.org/officeDocument/2006/relationships/oleObject" Target="embeddings/oleObject1383.bin"/><Relationship Id="rId3293" Type="http://schemas.openxmlformats.org/officeDocument/2006/relationships/oleObject" Target="embeddings/oleObject1487.bin"/><Relationship Id="rId4137" Type="http://schemas.openxmlformats.org/officeDocument/2006/relationships/image" Target="media/image2448.wmf"/><Relationship Id="rId1938" Type="http://schemas.openxmlformats.org/officeDocument/2006/relationships/image" Target="media/image1092.wmf"/><Relationship Id="rId3153" Type="http://schemas.openxmlformats.org/officeDocument/2006/relationships/oleObject" Target="embeddings/oleObject1417.bin"/><Relationship Id="rId3360" Type="http://schemas.openxmlformats.org/officeDocument/2006/relationships/oleObject" Target="embeddings/oleObject1520.bin"/><Relationship Id="rId4204" Type="http://schemas.openxmlformats.org/officeDocument/2006/relationships/image" Target="media/image2515.wmf"/><Relationship Id="rId281" Type="http://schemas.openxmlformats.org/officeDocument/2006/relationships/image" Target="media/image159.png"/><Relationship Id="rId3013" Type="http://schemas.openxmlformats.org/officeDocument/2006/relationships/image" Target="media/image1628.emf"/><Relationship Id="rId141" Type="http://schemas.openxmlformats.org/officeDocument/2006/relationships/oleObject" Target="embeddings/oleObject59.bin"/><Relationship Id="rId3220" Type="http://schemas.openxmlformats.org/officeDocument/2006/relationships/image" Target="media/image1728.emf"/><Relationship Id="rId7" Type="http://schemas.openxmlformats.org/officeDocument/2006/relationships/endnotes" Target="endnotes.xml"/><Relationship Id="rId2779" Type="http://schemas.openxmlformats.org/officeDocument/2006/relationships/image" Target="media/image1513.wmf"/><Relationship Id="rId2986" Type="http://schemas.openxmlformats.org/officeDocument/2006/relationships/oleObject" Target="embeddings/oleObject1330.bin"/><Relationship Id="rId958" Type="http://schemas.openxmlformats.org/officeDocument/2006/relationships/oleObject" Target="embeddings/oleObject381.bin"/><Relationship Id="rId1588" Type="http://schemas.openxmlformats.org/officeDocument/2006/relationships/image" Target="media/image908.wmf"/><Relationship Id="rId1795" Type="http://schemas.openxmlformats.org/officeDocument/2006/relationships/oleObject" Target="embeddings/oleObject735.bin"/><Relationship Id="rId2639" Type="http://schemas.openxmlformats.org/officeDocument/2006/relationships/oleObject" Target="embeddings/oleObject1156.bin"/><Relationship Id="rId2846" Type="http://schemas.openxmlformats.org/officeDocument/2006/relationships/image" Target="media/image1545.wmf"/><Relationship Id="rId87" Type="http://schemas.openxmlformats.org/officeDocument/2006/relationships/oleObject" Target="embeddings/oleObject34.bin"/><Relationship Id="rId818" Type="http://schemas.openxmlformats.org/officeDocument/2006/relationships/oleObject" Target="embeddings/oleObject316.bin"/><Relationship Id="rId1448" Type="http://schemas.openxmlformats.org/officeDocument/2006/relationships/image" Target="media/image833.png"/><Relationship Id="rId1655" Type="http://schemas.openxmlformats.org/officeDocument/2006/relationships/oleObject" Target="embeddings/oleObject671.bin"/><Relationship Id="rId2706" Type="http://schemas.openxmlformats.org/officeDocument/2006/relationships/image" Target="media/image1476.wmf"/><Relationship Id="rId4061" Type="http://schemas.openxmlformats.org/officeDocument/2006/relationships/image" Target="media/image2372.wmf"/><Relationship Id="rId1308" Type="http://schemas.openxmlformats.org/officeDocument/2006/relationships/image" Target="media/image749.wmf"/><Relationship Id="rId1862" Type="http://schemas.openxmlformats.org/officeDocument/2006/relationships/oleObject" Target="embeddings/oleObject768.bin"/><Relationship Id="rId2913" Type="http://schemas.openxmlformats.org/officeDocument/2006/relationships/image" Target="media/image1578.wmf"/><Relationship Id="rId1515" Type="http://schemas.openxmlformats.org/officeDocument/2006/relationships/oleObject" Target="embeddings/oleObject603.bin"/><Relationship Id="rId1722" Type="http://schemas.openxmlformats.org/officeDocument/2006/relationships/oleObject" Target="embeddings/oleObject700.bin"/><Relationship Id="rId14" Type="http://schemas.openxmlformats.org/officeDocument/2006/relationships/oleObject" Target="embeddings/oleObject2.bin"/><Relationship Id="rId3687" Type="http://schemas.openxmlformats.org/officeDocument/2006/relationships/image" Target="media/image1998.wmf"/><Relationship Id="rId3894" Type="http://schemas.openxmlformats.org/officeDocument/2006/relationships/image" Target="media/image2205.wmf"/><Relationship Id="rId2289" Type="http://schemas.openxmlformats.org/officeDocument/2006/relationships/image" Target="media/image1269.wmf"/><Relationship Id="rId2496" Type="http://schemas.openxmlformats.org/officeDocument/2006/relationships/oleObject" Target="embeddings/oleObject1083.bin"/><Relationship Id="rId3547" Type="http://schemas.openxmlformats.org/officeDocument/2006/relationships/image" Target="media/image1891.wmf"/><Relationship Id="rId3754" Type="http://schemas.openxmlformats.org/officeDocument/2006/relationships/image" Target="media/image2065.emf"/><Relationship Id="rId3961" Type="http://schemas.openxmlformats.org/officeDocument/2006/relationships/image" Target="media/image2272.wmf"/><Relationship Id="rId468" Type="http://schemas.openxmlformats.org/officeDocument/2006/relationships/oleObject" Target="embeddings/oleObject165.bin"/><Relationship Id="rId675" Type="http://schemas.openxmlformats.org/officeDocument/2006/relationships/oleObject" Target="embeddings/oleObject251.bin"/><Relationship Id="rId882" Type="http://schemas.openxmlformats.org/officeDocument/2006/relationships/image" Target="media/image493.emf"/><Relationship Id="rId1098" Type="http://schemas.openxmlformats.org/officeDocument/2006/relationships/oleObject" Target="embeddings/oleObject433.bin"/><Relationship Id="rId2149" Type="http://schemas.openxmlformats.org/officeDocument/2006/relationships/image" Target="media/image1199.wmf"/><Relationship Id="rId2356" Type="http://schemas.openxmlformats.org/officeDocument/2006/relationships/image" Target="media/image1303.wmf"/><Relationship Id="rId2563" Type="http://schemas.openxmlformats.org/officeDocument/2006/relationships/image" Target="media/image1404.wmf"/><Relationship Id="rId2770" Type="http://schemas.openxmlformats.org/officeDocument/2006/relationships/oleObject" Target="embeddings/oleObject1220.bin"/><Relationship Id="rId3407" Type="http://schemas.openxmlformats.org/officeDocument/2006/relationships/image" Target="media/image1822.wmf"/><Relationship Id="rId3614" Type="http://schemas.openxmlformats.org/officeDocument/2006/relationships/image" Target="media/image1925.wmf"/><Relationship Id="rId3821" Type="http://schemas.openxmlformats.org/officeDocument/2006/relationships/image" Target="media/image2132.wmf"/><Relationship Id="rId328" Type="http://schemas.openxmlformats.org/officeDocument/2006/relationships/hyperlink" Target="http://lv.wikipedia.org/wiki/Vats" TargetMode="External"/><Relationship Id="rId535" Type="http://schemas.openxmlformats.org/officeDocument/2006/relationships/image" Target="media/image298.wmf"/><Relationship Id="rId742" Type="http://schemas.openxmlformats.org/officeDocument/2006/relationships/image" Target="media/image420.wmf"/><Relationship Id="rId1165" Type="http://schemas.openxmlformats.org/officeDocument/2006/relationships/image" Target="media/image660.wmf"/><Relationship Id="rId1372" Type="http://schemas.openxmlformats.org/officeDocument/2006/relationships/oleObject" Target="embeddings/oleObject546.bin"/><Relationship Id="rId2009" Type="http://schemas.openxmlformats.org/officeDocument/2006/relationships/image" Target="media/image1127.emf"/><Relationship Id="rId2216" Type="http://schemas.openxmlformats.org/officeDocument/2006/relationships/image" Target="media/image1231.wmf"/><Relationship Id="rId2423" Type="http://schemas.openxmlformats.org/officeDocument/2006/relationships/oleObject" Target="embeddings/oleObject1045.bin"/><Relationship Id="rId2630" Type="http://schemas.openxmlformats.org/officeDocument/2006/relationships/image" Target="media/image1437.wmf"/><Relationship Id="rId602" Type="http://schemas.openxmlformats.org/officeDocument/2006/relationships/oleObject" Target="embeddings/oleObject228.bin"/><Relationship Id="rId1025" Type="http://schemas.openxmlformats.org/officeDocument/2006/relationships/image" Target="media/image578.png"/><Relationship Id="rId1232" Type="http://schemas.openxmlformats.org/officeDocument/2006/relationships/oleObject" Target="embeddings/oleObject487.bin"/><Relationship Id="rId3197" Type="http://schemas.openxmlformats.org/officeDocument/2006/relationships/oleObject" Target="embeddings/oleObject1439.bin"/><Relationship Id="rId3057" Type="http://schemas.openxmlformats.org/officeDocument/2006/relationships/oleObject" Target="embeddings/oleObject1368.bin"/><Relationship Id="rId4108" Type="http://schemas.openxmlformats.org/officeDocument/2006/relationships/image" Target="media/image2419.wmf"/><Relationship Id="rId185" Type="http://schemas.openxmlformats.org/officeDocument/2006/relationships/image" Target="media/image101.wmf"/><Relationship Id="rId1909" Type="http://schemas.openxmlformats.org/officeDocument/2006/relationships/oleObject" Target="embeddings/oleObject790.bin"/><Relationship Id="rId3264" Type="http://schemas.openxmlformats.org/officeDocument/2006/relationships/image" Target="media/image1750.wmf"/><Relationship Id="rId3471" Type="http://schemas.openxmlformats.org/officeDocument/2006/relationships/oleObject" Target="embeddings/oleObject1577.bin"/><Relationship Id="rId392" Type="http://schemas.openxmlformats.org/officeDocument/2006/relationships/image" Target="media/image220.emf"/><Relationship Id="rId2073" Type="http://schemas.openxmlformats.org/officeDocument/2006/relationships/image" Target="media/image1160.wmf"/><Relationship Id="rId2280" Type="http://schemas.openxmlformats.org/officeDocument/2006/relationships/oleObject" Target="embeddings/oleObject974.bin"/><Relationship Id="rId3124" Type="http://schemas.openxmlformats.org/officeDocument/2006/relationships/image" Target="media/image1680.wmf"/><Relationship Id="rId3331" Type="http://schemas.openxmlformats.org/officeDocument/2006/relationships/oleObject" Target="embeddings/oleObject1506.bin"/><Relationship Id="rId252" Type="http://schemas.openxmlformats.org/officeDocument/2006/relationships/oleObject" Target="embeddings/oleObject109.bin"/><Relationship Id="rId2140" Type="http://schemas.openxmlformats.org/officeDocument/2006/relationships/oleObject" Target="embeddings/oleObject904.bin"/><Relationship Id="rId112" Type="http://schemas.openxmlformats.org/officeDocument/2006/relationships/image" Target="media/image62.wmf"/><Relationship Id="rId1699" Type="http://schemas.openxmlformats.org/officeDocument/2006/relationships/image" Target="media/image969.wmf"/><Relationship Id="rId2000" Type="http://schemas.openxmlformats.org/officeDocument/2006/relationships/oleObject" Target="embeddings/oleObject836.bin"/><Relationship Id="rId2957" Type="http://schemas.openxmlformats.org/officeDocument/2006/relationships/image" Target="media/image1600.wmf"/><Relationship Id="rId4172" Type="http://schemas.openxmlformats.org/officeDocument/2006/relationships/image" Target="media/image2483.wmf"/><Relationship Id="rId929" Type="http://schemas.openxmlformats.org/officeDocument/2006/relationships/oleObject" Target="embeddings/oleObject371.bin"/><Relationship Id="rId1559" Type="http://schemas.openxmlformats.org/officeDocument/2006/relationships/image" Target="media/image893.wmf"/><Relationship Id="rId1766" Type="http://schemas.openxmlformats.org/officeDocument/2006/relationships/image" Target="media/image1003.png"/><Relationship Id="rId1973" Type="http://schemas.openxmlformats.org/officeDocument/2006/relationships/oleObject" Target="embeddings/oleObject822.bin"/><Relationship Id="rId2817" Type="http://schemas.openxmlformats.org/officeDocument/2006/relationships/image" Target="media/image1531.wmf"/><Relationship Id="rId4032" Type="http://schemas.openxmlformats.org/officeDocument/2006/relationships/image" Target="media/image2343.emf"/><Relationship Id="rId58" Type="http://schemas.openxmlformats.org/officeDocument/2006/relationships/image" Target="media/image32.png"/><Relationship Id="rId1419" Type="http://schemas.openxmlformats.org/officeDocument/2006/relationships/oleObject" Target="embeddings/oleObject568.bin"/><Relationship Id="rId1626" Type="http://schemas.openxmlformats.org/officeDocument/2006/relationships/image" Target="media/image927.wmf"/><Relationship Id="rId1833" Type="http://schemas.openxmlformats.org/officeDocument/2006/relationships/oleObject" Target="embeddings/oleObject754.bin"/><Relationship Id="rId1900" Type="http://schemas.openxmlformats.org/officeDocument/2006/relationships/image" Target="media/image1073.wmf"/><Relationship Id="rId3798" Type="http://schemas.openxmlformats.org/officeDocument/2006/relationships/image" Target="media/image2109.emf"/><Relationship Id="rId3658" Type="http://schemas.openxmlformats.org/officeDocument/2006/relationships/image" Target="media/image1969.wmf"/><Relationship Id="rId3865" Type="http://schemas.openxmlformats.org/officeDocument/2006/relationships/image" Target="media/image2176.wmf"/><Relationship Id="rId579" Type="http://schemas.openxmlformats.org/officeDocument/2006/relationships/image" Target="media/image320.wmf"/><Relationship Id="rId786" Type="http://schemas.openxmlformats.org/officeDocument/2006/relationships/oleObject" Target="embeddings/oleObject301.bin"/><Relationship Id="rId993" Type="http://schemas.openxmlformats.org/officeDocument/2006/relationships/image" Target="media/image556.wmf"/><Relationship Id="rId2467" Type="http://schemas.openxmlformats.org/officeDocument/2006/relationships/oleObject" Target="embeddings/oleObject1067.bin"/><Relationship Id="rId2674" Type="http://schemas.openxmlformats.org/officeDocument/2006/relationships/image" Target="media/image1459.png"/><Relationship Id="rId3518" Type="http://schemas.openxmlformats.org/officeDocument/2006/relationships/oleObject" Target="embeddings/oleObject1600.bin"/><Relationship Id="rId439" Type="http://schemas.openxmlformats.org/officeDocument/2006/relationships/image" Target="media/image246.png"/><Relationship Id="rId646" Type="http://schemas.openxmlformats.org/officeDocument/2006/relationships/image" Target="media/image359.wmf"/><Relationship Id="rId1069" Type="http://schemas.openxmlformats.org/officeDocument/2006/relationships/image" Target="media/image607.png"/><Relationship Id="rId1276" Type="http://schemas.openxmlformats.org/officeDocument/2006/relationships/image" Target="media/image727.png"/><Relationship Id="rId1483" Type="http://schemas.openxmlformats.org/officeDocument/2006/relationships/image" Target="media/image854.wmf"/><Relationship Id="rId2327" Type="http://schemas.openxmlformats.org/officeDocument/2006/relationships/oleObject" Target="embeddings/oleObject997.bin"/><Relationship Id="rId2881" Type="http://schemas.openxmlformats.org/officeDocument/2006/relationships/image" Target="media/image1562.emf"/><Relationship Id="rId3725" Type="http://schemas.openxmlformats.org/officeDocument/2006/relationships/image" Target="media/image2036.wmf"/><Relationship Id="rId3932" Type="http://schemas.openxmlformats.org/officeDocument/2006/relationships/image" Target="media/image2243.png"/><Relationship Id="rId506" Type="http://schemas.openxmlformats.org/officeDocument/2006/relationships/image" Target="media/image283.wmf"/><Relationship Id="rId853" Type="http://schemas.openxmlformats.org/officeDocument/2006/relationships/oleObject" Target="embeddings/oleObject333.bin"/><Relationship Id="rId1136" Type="http://schemas.openxmlformats.org/officeDocument/2006/relationships/image" Target="media/image644.wmf"/><Relationship Id="rId1690" Type="http://schemas.openxmlformats.org/officeDocument/2006/relationships/oleObject" Target="embeddings/oleObject684.bin"/><Relationship Id="rId2534" Type="http://schemas.openxmlformats.org/officeDocument/2006/relationships/oleObject" Target="embeddings/oleObject1103.bin"/><Relationship Id="rId2741" Type="http://schemas.openxmlformats.org/officeDocument/2006/relationships/image" Target="media/image1494.wmf"/><Relationship Id="rId713" Type="http://schemas.openxmlformats.org/officeDocument/2006/relationships/image" Target="media/image404.emf"/><Relationship Id="rId920" Type="http://schemas.openxmlformats.org/officeDocument/2006/relationships/oleObject" Target="embeddings/oleObject366.bin"/><Relationship Id="rId1343" Type="http://schemas.openxmlformats.org/officeDocument/2006/relationships/oleObject" Target="embeddings/oleObject534.bin"/><Relationship Id="rId1550" Type="http://schemas.openxmlformats.org/officeDocument/2006/relationships/oleObject" Target="embeddings/oleObject620.bin"/><Relationship Id="rId2601" Type="http://schemas.openxmlformats.org/officeDocument/2006/relationships/image" Target="media/image1423.wmf"/><Relationship Id="rId1203" Type="http://schemas.openxmlformats.org/officeDocument/2006/relationships/image" Target="media/image685.wmf"/><Relationship Id="rId1410" Type="http://schemas.openxmlformats.org/officeDocument/2006/relationships/oleObject" Target="embeddings/oleObject564.bin"/><Relationship Id="rId3168" Type="http://schemas.openxmlformats.org/officeDocument/2006/relationships/image" Target="media/image1702.wmf"/><Relationship Id="rId3375" Type="http://schemas.openxmlformats.org/officeDocument/2006/relationships/image" Target="media/image1806.wmf"/><Relationship Id="rId3582" Type="http://schemas.openxmlformats.org/officeDocument/2006/relationships/oleObject" Target="embeddings/oleObject1632.bin"/><Relationship Id="rId296" Type="http://schemas.openxmlformats.org/officeDocument/2006/relationships/image" Target="media/image173.png"/><Relationship Id="rId2184" Type="http://schemas.openxmlformats.org/officeDocument/2006/relationships/oleObject" Target="embeddings/oleObject928.bin"/><Relationship Id="rId2391" Type="http://schemas.openxmlformats.org/officeDocument/2006/relationships/oleObject" Target="embeddings/oleObject1029.bin"/><Relationship Id="rId3028" Type="http://schemas.openxmlformats.org/officeDocument/2006/relationships/oleObject" Target="embeddings/oleObject1351.bin"/><Relationship Id="rId3235" Type="http://schemas.openxmlformats.org/officeDocument/2006/relationships/oleObject" Target="embeddings/oleObject1458.bin"/><Relationship Id="rId3442" Type="http://schemas.openxmlformats.org/officeDocument/2006/relationships/image" Target="media/image1838.wmf"/><Relationship Id="rId156" Type="http://schemas.openxmlformats.org/officeDocument/2006/relationships/oleObject" Target="embeddings/oleObject66.bin"/><Relationship Id="rId363" Type="http://schemas.openxmlformats.org/officeDocument/2006/relationships/image" Target="media/image203.png"/><Relationship Id="rId570" Type="http://schemas.openxmlformats.org/officeDocument/2006/relationships/oleObject" Target="embeddings/oleObject213.bin"/><Relationship Id="rId2044" Type="http://schemas.openxmlformats.org/officeDocument/2006/relationships/image" Target="media/image1145.wmf"/><Relationship Id="rId2251" Type="http://schemas.openxmlformats.org/officeDocument/2006/relationships/image" Target="media/image1249.wmf"/><Relationship Id="rId3302" Type="http://schemas.openxmlformats.org/officeDocument/2006/relationships/image" Target="media/image1769.wmf"/><Relationship Id="rId223" Type="http://schemas.openxmlformats.org/officeDocument/2006/relationships/image" Target="media/image125.wmf"/><Relationship Id="rId430" Type="http://schemas.openxmlformats.org/officeDocument/2006/relationships/image" Target="media/image241.wmf"/><Relationship Id="rId1060" Type="http://schemas.openxmlformats.org/officeDocument/2006/relationships/image" Target="media/image601.wmf"/><Relationship Id="rId2111" Type="http://schemas.openxmlformats.org/officeDocument/2006/relationships/image" Target="media/image1179.wmf"/><Relationship Id="rId4076" Type="http://schemas.openxmlformats.org/officeDocument/2006/relationships/image" Target="media/image2387.wmf"/><Relationship Id="rId1877" Type="http://schemas.openxmlformats.org/officeDocument/2006/relationships/image" Target="media/image1060.wmf"/><Relationship Id="rId2928" Type="http://schemas.openxmlformats.org/officeDocument/2006/relationships/oleObject" Target="embeddings/oleObject1301.bin"/><Relationship Id="rId1737" Type="http://schemas.openxmlformats.org/officeDocument/2006/relationships/image" Target="media/image988.wmf"/><Relationship Id="rId1944" Type="http://schemas.openxmlformats.org/officeDocument/2006/relationships/image" Target="media/image1095.wmf"/><Relationship Id="rId3092" Type="http://schemas.openxmlformats.org/officeDocument/2006/relationships/image" Target="media/image1664.emf"/><Relationship Id="rId4143" Type="http://schemas.openxmlformats.org/officeDocument/2006/relationships/image" Target="media/image2454.wmf"/><Relationship Id="rId29" Type="http://schemas.openxmlformats.org/officeDocument/2006/relationships/oleObject" Target="embeddings/oleObject9.bin"/><Relationship Id="rId4003" Type="http://schemas.openxmlformats.org/officeDocument/2006/relationships/image" Target="media/image2314.emf"/><Relationship Id="rId4210" Type="http://schemas.openxmlformats.org/officeDocument/2006/relationships/footer" Target="footer1.xml"/><Relationship Id="rId1804" Type="http://schemas.openxmlformats.org/officeDocument/2006/relationships/oleObject" Target="embeddings/oleObject739.bin"/><Relationship Id="rId3769" Type="http://schemas.openxmlformats.org/officeDocument/2006/relationships/image" Target="media/image2080.wmf"/><Relationship Id="rId3976" Type="http://schemas.openxmlformats.org/officeDocument/2006/relationships/image" Target="media/image2287.wmf"/><Relationship Id="rId897" Type="http://schemas.openxmlformats.org/officeDocument/2006/relationships/oleObject" Target="embeddings/oleObject355.bin"/><Relationship Id="rId2578" Type="http://schemas.openxmlformats.org/officeDocument/2006/relationships/oleObject" Target="embeddings/oleObject1125.bin"/><Relationship Id="rId2785" Type="http://schemas.openxmlformats.org/officeDocument/2006/relationships/image" Target="media/image1516.wmf"/><Relationship Id="rId2992" Type="http://schemas.openxmlformats.org/officeDocument/2006/relationships/oleObject" Target="embeddings/oleObject1333.bin"/><Relationship Id="rId3629" Type="http://schemas.openxmlformats.org/officeDocument/2006/relationships/image" Target="media/image1940.wmf"/><Relationship Id="rId3836" Type="http://schemas.openxmlformats.org/officeDocument/2006/relationships/image" Target="media/image2147.wmf"/><Relationship Id="rId757" Type="http://schemas.openxmlformats.org/officeDocument/2006/relationships/image" Target="media/image429.emf"/><Relationship Id="rId964" Type="http://schemas.openxmlformats.org/officeDocument/2006/relationships/image" Target="media/image539.wmf"/><Relationship Id="rId1387" Type="http://schemas.openxmlformats.org/officeDocument/2006/relationships/image" Target="media/image793.wmf"/><Relationship Id="rId1594" Type="http://schemas.openxmlformats.org/officeDocument/2006/relationships/image" Target="media/image911.emf"/><Relationship Id="rId2438" Type="http://schemas.openxmlformats.org/officeDocument/2006/relationships/image" Target="media/image1344.wmf"/><Relationship Id="rId2645" Type="http://schemas.openxmlformats.org/officeDocument/2006/relationships/oleObject" Target="embeddings/oleObject1159.bin"/><Relationship Id="rId2852" Type="http://schemas.openxmlformats.org/officeDocument/2006/relationships/image" Target="media/image1548.emf"/><Relationship Id="rId3903" Type="http://schemas.openxmlformats.org/officeDocument/2006/relationships/image" Target="media/image2214.wmf"/><Relationship Id="rId93" Type="http://schemas.openxmlformats.org/officeDocument/2006/relationships/image" Target="media/image52.wmf"/><Relationship Id="rId617" Type="http://schemas.openxmlformats.org/officeDocument/2006/relationships/oleObject" Target="embeddings/oleObject234.bin"/><Relationship Id="rId824" Type="http://schemas.openxmlformats.org/officeDocument/2006/relationships/image" Target="media/image464.emf"/><Relationship Id="rId1247" Type="http://schemas.openxmlformats.org/officeDocument/2006/relationships/oleObject" Target="embeddings/oleObject494.bin"/><Relationship Id="rId1454" Type="http://schemas.openxmlformats.org/officeDocument/2006/relationships/image" Target="media/image839.wmf"/><Relationship Id="rId1661" Type="http://schemas.openxmlformats.org/officeDocument/2006/relationships/oleObject" Target="embeddings/oleObject674.bin"/><Relationship Id="rId2505" Type="http://schemas.openxmlformats.org/officeDocument/2006/relationships/oleObject" Target="embeddings/oleObject1088.bin"/><Relationship Id="rId2712" Type="http://schemas.openxmlformats.org/officeDocument/2006/relationships/image" Target="media/image1479.wmf"/><Relationship Id="rId1107" Type="http://schemas.openxmlformats.org/officeDocument/2006/relationships/image" Target="media/image628.wmf"/><Relationship Id="rId1314" Type="http://schemas.openxmlformats.org/officeDocument/2006/relationships/image" Target="media/image752.wmf"/><Relationship Id="rId1521" Type="http://schemas.openxmlformats.org/officeDocument/2006/relationships/oleObject" Target="embeddings/oleObject606.bin"/><Relationship Id="rId3279" Type="http://schemas.openxmlformats.org/officeDocument/2006/relationships/oleObject" Target="embeddings/oleObject1480.bin"/><Relationship Id="rId3486" Type="http://schemas.openxmlformats.org/officeDocument/2006/relationships/image" Target="media/image1860.wmf"/><Relationship Id="rId3693" Type="http://schemas.openxmlformats.org/officeDocument/2006/relationships/image" Target="media/image2004.wmf"/><Relationship Id="rId20" Type="http://schemas.openxmlformats.org/officeDocument/2006/relationships/oleObject" Target="embeddings/oleObject5.bin"/><Relationship Id="rId2088" Type="http://schemas.openxmlformats.org/officeDocument/2006/relationships/oleObject" Target="embeddings/oleObject879.bin"/><Relationship Id="rId2295" Type="http://schemas.openxmlformats.org/officeDocument/2006/relationships/oleObject" Target="embeddings/oleObject981.bin"/><Relationship Id="rId3139" Type="http://schemas.openxmlformats.org/officeDocument/2006/relationships/oleObject" Target="embeddings/oleObject1410.bin"/><Relationship Id="rId3346" Type="http://schemas.openxmlformats.org/officeDocument/2006/relationships/image" Target="media/image1791.wmf"/><Relationship Id="rId267" Type="http://schemas.openxmlformats.org/officeDocument/2006/relationships/image" Target="media/image146.png"/><Relationship Id="rId474" Type="http://schemas.openxmlformats.org/officeDocument/2006/relationships/oleObject" Target="embeddings/oleObject168.bin"/><Relationship Id="rId2155" Type="http://schemas.openxmlformats.org/officeDocument/2006/relationships/image" Target="media/image1202.emf"/><Relationship Id="rId3553" Type="http://schemas.openxmlformats.org/officeDocument/2006/relationships/image" Target="media/image1894.wmf"/><Relationship Id="rId3760" Type="http://schemas.openxmlformats.org/officeDocument/2006/relationships/image" Target="media/image2071.wmf"/><Relationship Id="rId127" Type="http://schemas.openxmlformats.org/officeDocument/2006/relationships/image" Target="media/image71.wmf"/><Relationship Id="rId681" Type="http://schemas.openxmlformats.org/officeDocument/2006/relationships/oleObject" Target="embeddings/oleObject253.bin"/><Relationship Id="rId2362" Type="http://schemas.openxmlformats.org/officeDocument/2006/relationships/image" Target="media/image1306.wmf"/><Relationship Id="rId3206" Type="http://schemas.openxmlformats.org/officeDocument/2006/relationships/image" Target="media/image1721.wmf"/><Relationship Id="rId3413" Type="http://schemas.openxmlformats.org/officeDocument/2006/relationships/oleObject" Target="embeddings/oleObject1548.bin"/><Relationship Id="rId3620" Type="http://schemas.openxmlformats.org/officeDocument/2006/relationships/image" Target="media/image1931.emf"/><Relationship Id="rId334" Type="http://schemas.openxmlformats.org/officeDocument/2006/relationships/hyperlink" Target="http://lv.wikipedia.org/w/index.php?title=Konstant%C4%81ns&amp;action=edit&amp;redlink=1" TargetMode="External"/><Relationship Id="rId541" Type="http://schemas.openxmlformats.org/officeDocument/2006/relationships/image" Target="media/image301.wmf"/><Relationship Id="rId1171" Type="http://schemas.openxmlformats.org/officeDocument/2006/relationships/image" Target="media/image663.wmf"/><Relationship Id="rId2015" Type="http://schemas.openxmlformats.org/officeDocument/2006/relationships/image" Target="media/image1130.wmf"/><Relationship Id="rId2222" Type="http://schemas.openxmlformats.org/officeDocument/2006/relationships/oleObject" Target="embeddings/oleObject946.bin"/><Relationship Id="rId401" Type="http://schemas.openxmlformats.org/officeDocument/2006/relationships/image" Target="media/image225.png"/><Relationship Id="rId1031" Type="http://schemas.openxmlformats.org/officeDocument/2006/relationships/image" Target="media/image582.png"/><Relationship Id="rId1988" Type="http://schemas.openxmlformats.org/officeDocument/2006/relationships/oleObject" Target="embeddings/oleObject830.bin"/><Relationship Id="rId4187" Type="http://schemas.openxmlformats.org/officeDocument/2006/relationships/image" Target="media/image2498.wmf"/><Relationship Id="rId4047" Type="http://schemas.openxmlformats.org/officeDocument/2006/relationships/image" Target="media/image2358.wmf"/><Relationship Id="rId1848" Type="http://schemas.openxmlformats.org/officeDocument/2006/relationships/oleObject" Target="embeddings/oleObject761.bin"/><Relationship Id="rId3063" Type="http://schemas.openxmlformats.org/officeDocument/2006/relationships/oleObject" Target="embeddings/oleObject1371.bin"/><Relationship Id="rId3270" Type="http://schemas.openxmlformats.org/officeDocument/2006/relationships/image" Target="media/image1753.wmf"/><Relationship Id="rId4114" Type="http://schemas.openxmlformats.org/officeDocument/2006/relationships/image" Target="media/image2425.emf"/><Relationship Id="rId191" Type="http://schemas.openxmlformats.org/officeDocument/2006/relationships/image" Target="media/image104.png"/><Relationship Id="rId1708" Type="http://schemas.openxmlformats.org/officeDocument/2006/relationships/oleObject" Target="embeddings/oleObject693.bin"/><Relationship Id="rId1915" Type="http://schemas.openxmlformats.org/officeDocument/2006/relationships/oleObject" Target="embeddings/oleObject793.bin"/><Relationship Id="rId3130" Type="http://schemas.openxmlformats.org/officeDocument/2006/relationships/image" Target="media/image1683.emf"/><Relationship Id="rId2689" Type="http://schemas.openxmlformats.org/officeDocument/2006/relationships/oleObject" Target="embeddings/oleObject1180.bin"/><Relationship Id="rId2896" Type="http://schemas.openxmlformats.org/officeDocument/2006/relationships/oleObject" Target="embeddings/oleObject1285.bin"/><Relationship Id="rId3947" Type="http://schemas.openxmlformats.org/officeDocument/2006/relationships/image" Target="media/image2258.wmf"/><Relationship Id="rId868" Type="http://schemas.openxmlformats.org/officeDocument/2006/relationships/image" Target="media/image486.wmf"/><Relationship Id="rId1498" Type="http://schemas.openxmlformats.org/officeDocument/2006/relationships/image" Target="media/image862.wmf"/><Relationship Id="rId2549" Type="http://schemas.openxmlformats.org/officeDocument/2006/relationships/image" Target="media/image1397.wmf"/><Relationship Id="rId2756" Type="http://schemas.openxmlformats.org/officeDocument/2006/relationships/oleObject" Target="embeddings/oleObject1213.bin"/><Relationship Id="rId2963" Type="http://schemas.openxmlformats.org/officeDocument/2006/relationships/image" Target="media/image1603.wmf"/><Relationship Id="rId3807" Type="http://schemas.openxmlformats.org/officeDocument/2006/relationships/image" Target="media/image2118.png"/><Relationship Id="rId728" Type="http://schemas.openxmlformats.org/officeDocument/2006/relationships/oleObject" Target="embeddings/oleObject274.bin"/><Relationship Id="rId935" Type="http://schemas.openxmlformats.org/officeDocument/2006/relationships/oleObject" Target="embeddings/oleObject374.bin"/><Relationship Id="rId1358" Type="http://schemas.openxmlformats.org/officeDocument/2006/relationships/oleObject" Target="embeddings/oleObject541.bin"/><Relationship Id="rId1565" Type="http://schemas.openxmlformats.org/officeDocument/2006/relationships/image" Target="media/image896.wmf"/><Relationship Id="rId1772" Type="http://schemas.openxmlformats.org/officeDocument/2006/relationships/image" Target="media/image1007.emf"/><Relationship Id="rId2409" Type="http://schemas.openxmlformats.org/officeDocument/2006/relationships/oleObject" Target="embeddings/oleObject1038.bin"/><Relationship Id="rId2616" Type="http://schemas.openxmlformats.org/officeDocument/2006/relationships/oleObject" Target="embeddings/oleObject1144.bin"/><Relationship Id="rId64" Type="http://schemas.openxmlformats.org/officeDocument/2006/relationships/oleObject" Target="embeddings/oleObject24.bin"/><Relationship Id="rId1218" Type="http://schemas.openxmlformats.org/officeDocument/2006/relationships/image" Target="media/image696.wmf"/><Relationship Id="rId1425" Type="http://schemas.openxmlformats.org/officeDocument/2006/relationships/oleObject" Target="embeddings/oleObject571.bin"/><Relationship Id="rId2823" Type="http://schemas.openxmlformats.org/officeDocument/2006/relationships/image" Target="media/image1534.wmf"/><Relationship Id="rId1632" Type="http://schemas.openxmlformats.org/officeDocument/2006/relationships/image" Target="media/image930.wmf"/><Relationship Id="rId2199" Type="http://schemas.openxmlformats.org/officeDocument/2006/relationships/oleObject" Target="embeddings/oleObject935.bin"/><Relationship Id="rId3597" Type="http://schemas.openxmlformats.org/officeDocument/2006/relationships/image" Target="media/image1916.emf"/><Relationship Id="rId3457" Type="http://schemas.openxmlformats.org/officeDocument/2006/relationships/oleObject" Target="embeddings/oleObject1570.bin"/><Relationship Id="rId3664" Type="http://schemas.openxmlformats.org/officeDocument/2006/relationships/image" Target="media/image1975.emf"/><Relationship Id="rId3871" Type="http://schemas.openxmlformats.org/officeDocument/2006/relationships/image" Target="media/image2182.wmf"/><Relationship Id="rId378" Type="http://schemas.openxmlformats.org/officeDocument/2006/relationships/oleObject" Target="embeddings/oleObject124.bin"/><Relationship Id="rId585" Type="http://schemas.openxmlformats.org/officeDocument/2006/relationships/image" Target="media/image323.png"/><Relationship Id="rId792" Type="http://schemas.openxmlformats.org/officeDocument/2006/relationships/oleObject" Target="embeddings/oleObject304.bin"/><Relationship Id="rId2059" Type="http://schemas.openxmlformats.org/officeDocument/2006/relationships/image" Target="media/image1153.emf"/><Relationship Id="rId2266" Type="http://schemas.openxmlformats.org/officeDocument/2006/relationships/oleObject" Target="embeddings/oleObject967.bin"/><Relationship Id="rId2473" Type="http://schemas.openxmlformats.org/officeDocument/2006/relationships/image" Target="media/image1360.wmf"/><Relationship Id="rId2680" Type="http://schemas.openxmlformats.org/officeDocument/2006/relationships/image" Target="media/image1463.wmf"/><Relationship Id="rId3317" Type="http://schemas.openxmlformats.org/officeDocument/2006/relationships/oleObject" Target="embeddings/oleObject1499.bin"/><Relationship Id="rId3524" Type="http://schemas.openxmlformats.org/officeDocument/2006/relationships/oleObject" Target="embeddings/oleObject1603.bin"/><Relationship Id="rId3731" Type="http://schemas.openxmlformats.org/officeDocument/2006/relationships/image" Target="media/image2042.wmf"/><Relationship Id="rId238" Type="http://schemas.openxmlformats.org/officeDocument/2006/relationships/oleObject" Target="embeddings/oleObject102.bin"/><Relationship Id="rId445" Type="http://schemas.openxmlformats.org/officeDocument/2006/relationships/oleObject" Target="embeddings/oleObject153.bin"/><Relationship Id="rId652" Type="http://schemas.openxmlformats.org/officeDocument/2006/relationships/image" Target="media/image363.jpeg"/><Relationship Id="rId1075" Type="http://schemas.openxmlformats.org/officeDocument/2006/relationships/image" Target="media/image611.wmf"/><Relationship Id="rId1282" Type="http://schemas.openxmlformats.org/officeDocument/2006/relationships/image" Target="media/image732.png"/><Relationship Id="rId2126" Type="http://schemas.openxmlformats.org/officeDocument/2006/relationships/oleObject" Target="embeddings/oleObject897.bin"/><Relationship Id="rId2333" Type="http://schemas.openxmlformats.org/officeDocument/2006/relationships/oleObject" Target="embeddings/oleObject1000.bin"/><Relationship Id="rId2540" Type="http://schemas.openxmlformats.org/officeDocument/2006/relationships/oleObject" Target="embeddings/oleObject1106.bin"/><Relationship Id="rId305" Type="http://schemas.openxmlformats.org/officeDocument/2006/relationships/image" Target="media/image182.png"/><Relationship Id="rId512" Type="http://schemas.openxmlformats.org/officeDocument/2006/relationships/oleObject" Target="embeddings/oleObject184.bin"/><Relationship Id="rId1142" Type="http://schemas.openxmlformats.org/officeDocument/2006/relationships/image" Target="media/image647.png"/><Relationship Id="rId2400" Type="http://schemas.openxmlformats.org/officeDocument/2006/relationships/image" Target="media/image1325.wmf"/><Relationship Id="rId1002" Type="http://schemas.openxmlformats.org/officeDocument/2006/relationships/image" Target="media/image562.wmf"/><Relationship Id="rId4158" Type="http://schemas.openxmlformats.org/officeDocument/2006/relationships/image" Target="media/image2469.wmf"/><Relationship Id="rId1959" Type="http://schemas.openxmlformats.org/officeDocument/2006/relationships/image" Target="media/image1103.wmf"/><Relationship Id="rId3174" Type="http://schemas.openxmlformats.org/officeDocument/2006/relationships/image" Target="media/image1705.wmf"/><Relationship Id="rId4018" Type="http://schemas.openxmlformats.org/officeDocument/2006/relationships/image" Target="media/image2329.emf"/><Relationship Id="rId1819" Type="http://schemas.openxmlformats.org/officeDocument/2006/relationships/image" Target="media/image1031.emf"/><Relationship Id="rId3381" Type="http://schemas.openxmlformats.org/officeDocument/2006/relationships/image" Target="media/image1809.wmf"/><Relationship Id="rId2190" Type="http://schemas.openxmlformats.org/officeDocument/2006/relationships/oleObject" Target="embeddings/oleObject931.bin"/><Relationship Id="rId3034" Type="http://schemas.openxmlformats.org/officeDocument/2006/relationships/oleObject" Target="embeddings/oleObject1354.bin"/><Relationship Id="rId3241" Type="http://schemas.openxmlformats.org/officeDocument/2006/relationships/oleObject" Target="embeddings/oleObject1461.bin"/><Relationship Id="rId162" Type="http://schemas.openxmlformats.org/officeDocument/2006/relationships/image" Target="media/image88.wmf"/><Relationship Id="rId2050" Type="http://schemas.openxmlformats.org/officeDocument/2006/relationships/image" Target="media/image1148.png"/><Relationship Id="rId3101" Type="http://schemas.openxmlformats.org/officeDocument/2006/relationships/oleObject" Target="embeddings/oleObject1391.bin"/><Relationship Id="rId979" Type="http://schemas.openxmlformats.org/officeDocument/2006/relationships/image" Target="media/image548.png"/><Relationship Id="rId839" Type="http://schemas.openxmlformats.org/officeDocument/2006/relationships/oleObject" Target="embeddings/oleObject326.bin"/><Relationship Id="rId1469" Type="http://schemas.openxmlformats.org/officeDocument/2006/relationships/oleObject" Target="embeddings/oleObject581.bin"/><Relationship Id="rId2867" Type="http://schemas.openxmlformats.org/officeDocument/2006/relationships/oleObject" Target="embeddings/oleObject1270.bin"/><Relationship Id="rId3918" Type="http://schemas.openxmlformats.org/officeDocument/2006/relationships/image" Target="media/image2229.wmf"/><Relationship Id="rId4082" Type="http://schemas.openxmlformats.org/officeDocument/2006/relationships/image" Target="media/image2393.wmf"/><Relationship Id="rId1676" Type="http://schemas.openxmlformats.org/officeDocument/2006/relationships/image" Target="media/image956.wmf"/><Relationship Id="rId1883" Type="http://schemas.openxmlformats.org/officeDocument/2006/relationships/image" Target="media/image1063.wmf"/><Relationship Id="rId2727" Type="http://schemas.openxmlformats.org/officeDocument/2006/relationships/image" Target="media/image1487.wmf"/><Relationship Id="rId2934" Type="http://schemas.openxmlformats.org/officeDocument/2006/relationships/oleObject" Target="embeddings/oleObject1304.bin"/><Relationship Id="rId906" Type="http://schemas.openxmlformats.org/officeDocument/2006/relationships/image" Target="media/image505.emf"/><Relationship Id="rId1329" Type="http://schemas.openxmlformats.org/officeDocument/2006/relationships/image" Target="media/image761.png"/><Relationship Id="rId1536" Type="http://schemas.openxmlformats.org/officeDocument/2006/relationships/oleObject" Target="embeddings/oleObject613.bin"/><Relationship Id="rId1743" Type="http://schemas.openxmlformats.org/officeDocument/2006/relationships/image" Target="media/image991.wmf"/><Relationship Id="rId1950" Type="http://schemas.openxmlformats.org/officeDocument/2006/relationships/image" Target="media/image1098.wmf"/><Relationship Id="rId35" Type="http://schemas.openxmlformats.org/officeDocument/2006/relationships/oleObject" Target="embeddings/oleObject12.bin"/><Relationship Id="rId1603" Type="http://schemas.openxmlformats.org/officeDocument/2006/relationships/oleObject" Target="embeddings/oleObject646.bin"/><Relationship Id="rId1810" Type="http://schemas.openxmlformats.org/officeDocument/2006/relationships/oleObject" Target="embeddings/oleObject742.bin"/><Relationship Id="rId3568" Type="http://schemas.openxmlformats.org/officeDocument/2006/relationships/oleObject" Target="embeddings/oleObject1625.bin"/><Relationship Id="rId3775" Type="http://schemas.openxmlformats.org/officeDocument/2006/relationships/image" Target="media/image2086.wmf"/><Relationship Id="rId3982" Type="http://schemas.openxmlformats.org/officeDocument/2006/relationships/image" Target="media/image2293.wmf"/><Relationship Id="rId489" Type="http://schemas.openxmlformats.org/officeDocument/2006/relationships/image" Target="media/image273.png"/><Relationship Id="rId696" Type="http://schemas.openxmlformats.org/officeDocument/2006/relationships/image" Target="media/image395.wmf"/><Relationship Id="rId2377" Type="http://schemas.openxmlformats.org/officeDocument/2006/relationships/oleObject" Target="embeddings/oleObject1022.bin"/><Relationship Id="rId2584" Type="http://schemas.openxmlformats.org/officeDocument/2006/relationships/oleObject" Target="embeddings/oleObject1128.bin"/><Relationship Id="rId2791" Type="http://schemas.openxmlformats.org/officeDocument/2006/relationships/image" Target="media/image1519.wmf"/><Relationship Id="rId3428" Type="http://schemas.openxmlformats.org/officeDocument/2006/relationships/image" Target="media/image1831.emf"/><Relationship Id="rId3635" Type="http://schemas.openxmlformats.org/officeDocument/2006/relationships/image" Target="media/image1946.wmf"/><Relationship Id="rId349" Type="http://schemas.openxmlformats.org/officeDocument/2006/relationships/hyperlink" Target="http://lv.wikipedia.org/w/index.php?title=Atgriezenisk%C4%81_saite&amp;action=edit&amp;redlink=1" TargetMode="External"/><Relationship Id="rId556" Type="http://schemas.openxmlformats.org/officeDocument/2006/relationships/oleObject" Target="embeddings/oleObject206.bin"/><Relationship Id="rId763" Type="http://schemas.openxmlformats.org/officeDocument/2006/relationships/oleObject" Target="embeddings/oleObject289.bin"/><Relationship Id="rId1186" Type="http://schemas.openxmlformats.org/officeDocument/2006/relationships/oleObject" Target="embeddings/oleObject472.bin"/><Relationship Id="rId1393" Type="http://schemas.openxmlformats.org/officeDocument/2006/relationships/image" Target="media/image796.wmf"/><Relationship Id="rId2237" Type="http://schemas.openxmlformats.org/officeDocument/2006/relationships/image" Target="media/image1242.wmf"/><Relationship Id="rId2444" Type="http://schemas.openxmlformats.org/officeDocument/2006/relationships/image" Target="media/image1347.wmf"/><Relationship Id="rId3842" Type="http://schemas.openxmlformats.org/officeDocument/2006/relationships/image" Target="media/image2153.wmf"/><Relationship Id="rId209" Type="http://schemas.openxmlformats.org/officeDocument/2006/relationships/image" Target="media/image116.jpeg"/><Relationship Id="rId416" Type="http://schemas.openxmlformats.org/officeDocument/2006/relationships/image" Target="media/image233.wmf"/><Relationship Id="rId970" Type="http://schemas.openxmlformats.org/officeDocument/2006/relationships/image" Target="media/image543.wmf"/><Relationship Id="rId1046" Type="http://schemas.openxmlformats.org/officeDocument/2006/relationships/image" Target="media/image593.png"/><Relationship Id="rId1253" Type="http://schemas.openxmlformats.org/officeDocument/2006/relationships/oleObject" Target="embeddings/oleObject497.bin"/><Relationship Id="rId2651" Type="http://schemas.openxmlformats.org/officeDocument/2006/relationships/oleObject" Target="embeddings/oleObject1162.bin"/><Relationship Id="rId3702" Type="http://schemas.openxmlformats.org/officeDocument/2006/relationships/image" Target="media/image2013.wmf"/><Relationship Id="rId623" Type="http://schemas.openxmlformats.org/officeDocument/2006/relationships/oleObject" Target="embeddings/oleObject237.bin"/><Relationship Id="rId830" Type="http://schemas.openxmlformats.org/officeDocument/2006/relationships/image" Target="media/image467.wmf"/><Relationship Id="rId1460" Type="http://schemas.openxmlformats.org/officeDocument/2006/relationships/image" Target="media/image842.wmf"/><Relationship Id="rId2304" Type="http://schemas.openxmlformats.org/officeDocument/2006/relationships/image" Target="media/image1278.wmf"/><Relationship Id="rId2511" Type="http://schemas.openxmlformats.org/officeDocument/2006/relationships/image" Target="media/image1378.wmf"/><Relationship Id="rId1113" Type="http://schemas.openxmlformats.org/officeDocument/2006/relationships/image" Target="media/image631.wmf"/><Relationship Id="rId1320" Type="http://schemas.openxmlformats.org/officeDocument/2006/relationships/image" Target="media/image756.wmf"/><Relationship Id="rId3078" Type="http://schemas.openxmlformats.org/officeDocument/2006/relationships/oleObject" Target="embeddings/oleObject1379.bin"/><Relationship Id="rId3285" Type="http://schemas.openxmlformats.org/officeDocument/2006/relationships/oleObject" Target="embeddings/oleObject1483.bin"/><Relationship Id="rId3492" Type="http://schemas.openxmlformats.org/officeDocument/2006/relationships/image" Target="media/image1863.wmf"/><Relationship Id="rId4129" Type="http://schemas.openxmlformats.org/officeDocument/2006/relationships/image" Target="media/image2440.emf"/><Relationship Id="rId2094" Type="http://schemas.openxmlformats.org/officeDocument/2006/relationships/oleObject" Target="embeddings/oleObject882.bin"/><Relationship Id="rId3145" Type="http://schemas.openxmlformats.org/officeDocument/2006/relationships/oleObject" Target="embeddings/oleObject1413.bin"/><Relationship Id="rId3352" Type="http://schemas.openxmlformats.org/officeDocument/2006/relationships/oleObject" Target="embeddings/oleObject1516.bin"/><Relationship Id="rId273" Type="http://schemas.openxmlformats.org/officeDocument/2006/relationships/image" Target="media/image152.png"/><Relationship Id="rId480" Type="http://schemas.openxmlformats.org/officeDocument/2006/relationships/oleObject" Target="embeddings/oleObject171.bin"/><Relationship Id="rId2161" Type="http://schemas.openxmlformats.org/officeDocument/2006/relationships/image" Target="media/image1204.wmf"/><Relationship Id="rId3005" Type="http://schemas.openxmlformats.org/officeDocument/2006/relationships/image" Target="media/image1624.wmf"/><Relationship Id="rId3212" Type="http://schemas.openxmlformats.org/officeDocument/2006/relationships/image" Target="media/image1724.wmf"/><Relationship Id="rId133" Type="http://schemas.openxmlformats.org/officeDocument/2006/relationships/image" Target="media/image74.wmf"/><Relationship Id="rId340" Type="http://schemas.openxmlformats.org/officeDocument/2006/relationships/hyperlink" Target="http://lv.wikipedia.org/wiki/Dielektri%C4%B7is" TargetMode="External"/><Relationship Id="rId2021" Type="http://schemas.openxmlformats.org/officeDocument/2006/relationships/image" Target="media/image1133.emf"/><Relationship Id="rId200" Type="http://schemas.openxmlformats.org/officeDocument/2006/relationships/image" Target="media/image110.png"/><Relationship Id="rId2978" Type="http://schemas.openxmlformats.org/officeDocument/2006/relationships/oleObject" Target="embeddings/oleObject1326.bin"/><Relationship Id="rId4193" Type="http://schemas.openxmlformats.org/officeDocument/2006/relationships/image" Target="media/image2504.png"/><Relationship Id="rId1787" Type="http://schemas.openxmlformats.org/officeDocument/2006/relationships/oleObject" Target="embeddings/oleObject731.bin"/><Relationship Id="rId1994" Type="http://schemas.openxmlformats.org/officeDocument/2006/relationships/oleObject" Target="embeddings/oleObject833.bin"/><Relationship Id="rId2838" Type="http://schemas.openxmlformats.org/officeDocument/2006/relationships/image" Target="media/image1541.wmf"/><Relationship Id="rId79" Type="http://schemas.openxmlformats.org/officeDocument/2006/relationships/image" Target="media/image44.wmf"/><Relationship Id="rId1647" Type="http://schemas.openxmlformats.org/officeDocument/2006/relationships/oleObject" Target="embeddings/oleObject667.bin"/><Relationship Id="rId1854" Type="http://schemas.openxmlformats.org/officeDocument/2006/relationships/oleObject" Target="embeddings/oleObject764.bin"/><Relationship Id="rId2905" Type="http://schemas.openxmlformats.org/officeDocument/2006/relationships/image" Target="media/image1574.wmf"/><Relationship Id="rId4053" Type="http://schemas.openxmlformats.org/officeDocument/2006/relationships/image" Target="media/image2364.wmf"/><Relationship Id="rId1507" Type="http://schemas.openxmlformats.org/officeDocument/2006/relationships/oleObject" Target="embeddings/oleObject599.bin"/><Relationship Id="rId1714" Type="http://schemas.openxmlformats.org/officeDocument/2006/relationships/oleObject" Target="embeddings/oleObject696.bin"/><Relationship Id="rId4120" Type="http://schemas.openxmlformats.org/officeDocument/2006/relationships/image" Target="media/image2431.wmf"/><Relationship Id="rId1921" Type="http://schemas.openxmlformats.org/officeDocument/2006/relationships/oleObject" Target="embeddings/oleObject796.bin"/><Relationship Id="rId3679" Type="http://schemas.openxmlformats.org/officeDocument/2006/relationships/image" Target="media/image1990.wmf"/><Relationship Id="rId2488" Type="http://schemas.openxmlformats.org/officeDocument/2006/relationships/oleObject" Target="embeddings/oleObject1079.bin"/><Relationship Id="rId3886" Type="http://schemas.openxmlformats.org/officeDocument/2006/relationships/image" Target="media/image2197.wmf"/><Relationship Id="rId1297" Type="http://schemas.openxmlformats.org/officeDocument/2006/relationships/oleObject" Target="embeddings/oleObject514.bin"/><Relationship Id="rId2695" Type="http://schemas.openxmlformats.org/officeDocument/2006/relationships/oleObject" Target="embeddings/oleObject1183.bin"/><Relationship Id="rId3539" Type="http://schemas.openxmlformats.org/officeDocument/2006/relationships/image" Target="media/image1887.emf"/><Relationship Id="rId3746" Type="http://schemas.openxmlformats.org/officeDocument/2006/relationships/image" Target="media/image2057.wmf"/><Relationship Id="rId3953" Type="http://schemas.openxmlformats.org/officeDocument/2006/relationships/image" Target="media/image2264.wmf"/><Relationship Id="rId667" Type="http://schemas.openxmlformats.org/officeDocument/2006/relationships/image" Target="media/image376.jpeg"/><Relationship Id="rId874" Type="http://schemas.openxmlformats.org/officeDocument/2006/relationships/image" Target="media/image489.emf"/><Relationship Id="rId2348" Type="http://schemas.openxmlformats.org/officeDocument/2006/relationships/image" Target="media/image1299.wmf"/><Relationship Id="rId2555" Type="http://schemas.openxmlformats.org/officeDocument/2006/relationships/image" Target="media/image1400.wmf"/><Relationship Id="rId2762" Type="http://schemas.openxmlformats.org/officeDocument/2006/relationships/oleObject" Target="embeddings/oleObject1216.bin"/><Relationship Id="rId3606" Type="http://schemas.openxmlformats.org/officeDocument/2006/relationships/oleObject" Target="embeddings/oleObject1644.bin"/><Relationship Id="rId3813" Type="http://schemas.openxmlformats.org/officeDocument/2006/relationships/image" Target="media/image2124.emf"/><Relationship Id="rId527" Type="http://schemas.openxmlformats.org/officeDocument/2006/relationships/image" Target="media/image294.wmf"/><Relationship Id="rId734" Type="http://schemas.openxmlformats.org/officeDocument/2006/relationships/image" Target="media/image416.wmf"/><Relationship Id="rId941" Type="http://schemas.openxmlformats.org/officeDocument/2006/relationships/oleObject" Target="embeddings/oleObject377.bin"/><Relationship Id="rId1157" Type="http://schemas.openxmlformats.org/officeDocument/2006/relationships/oleObject" Target="embeddings/oleObject460.bin"/><Relationship Id="rId1364" Type="http://schemas.openxmlformats.org/officeDocument/2006/relationships/oleObject" Target="embeddings/oleObject544.bin"/><Relationship Id="rId1571" Type="http://schemas.openxmlformats.org/officeDocument/2006/relationships/image" Target="media/image899.wmf"/><Relationship Id="rId2208" Type="http://schemas.openxmlformats.org/officeDocument/2006/relationships/image" Target="media/image1227.emf"/><Relationship Id="rId2415" Type="http://schemas.openxmlformats.org/officeDocument/2006/relationships/oleObject" Target="embeddings/oleObject1041.bin"/><Relationship Id="rId2622" Type="http://schemas.openxmlformats.org/officeDocument/2006/relationships/oleObject" Target="embeddings/oleObject1147.bin"/><Relationship Id="rId70" Type="http://schemas.openxmlformats.org/officeDocument/2006/relationships/oleObject" Target="embeddings/oleObject27.bin"/><Relationship Id="rId801" Type="http://schemas.openxmlformats.org/officeDocument/2006/relationships/image" Target="media/image451.emf"/><Relationship Id="rId1017" Type="http://schemas.openxmlformats.org/officeDocument/2006/relationships/image" Target="media/image571.png"/><Relationship Id="rId1224" Type="http://schemas.openxmlformats.org/officeDocument/2006/relationships/image" Target="media/image699.wmf"/><Relationship Id="rId1431" Type="http://schemas.openxmlformats.org/officeDocument/2006/relationships/image" Target="media/image816.png"/><Relationship Id="rId3189" Type="http://schemas.openxmlformats.org/officeDocument/2006/relationships/oleObject" Target="embeddings/oleObject1435.bin"/><Relationship Id="rId3396" Type="http://schemas.openxmlformats.org/officeDocument/2006/relationships/oleObject" Target="embeddings/oleObject1538.bin"/><Relationship Id="rId3049" Type="http://schemas.openxmlformats.org/officeDocument/2006/relationships/oleObject" Target="embeddings/oleObject1362.bin"/><Relationship Id="rId3256" Type="http://schemas.openxmlformats.org/officeDocument/2006/relationships/image" Target="media/image1746.wmf"/><Relationship Id="rId3463" Type="http://schemas.openxmlformats.org/officeDocument/2006/relationships/oleObject" Target="embeddings/oleObject1573.bin"/><Relationship Id="rId177" Type="http://schemas.openxmlformats.org/officeDocument/2006/relationships/image" Target="media/image97.wmf"/><Relationship Id="rId384" Type="http://schemas.openxmlformats.org/officeDocument/2006/relationships/image" Target="media/image216.wmf"/><Relationship Id="rId591" Type="http://schemas.openxmlformats.org/officeDocument/2006/relationships/image" Target="media/image327.wmf"/><Relationship Id="rId2065" Type="http://schemas.openxmlformats.org/officeDocument/2006/relationships/image" Target="media/image1156.wmf"/><Relationship Id="rId2272" Type="http://schemas.openxmlformats.org/officeDocument/2006/relationships/oleObject" Target="embeddings/oleObject970.bin"/><Relationship Id="rId3116" Type="http://schemas.openxmlformats.org/officeDocument/2006/relationships/image" Target="media/image1676.wmf"/><Relationship Id="rId3670" Type="http://schemas.openxmlformats.org/officeDocument/2006/relationships/image" Target="media/image1981.wmf"/><Relationship Id="rId244" Type="http://schemas.openxmlformats.org/officeDocument/2006/relationships/oleObject" Target="embeddings/oleObject105.bin"/><Relationship Id="rId1081" Type="http://schemas.openxmlformats.org/officeDocument/2006/relationships/image" Target="media/image614.wmf"/><Relationship Id="rId3323" Type="http://schemas.openxmlformats.org/officeDocument/2006/relationships/oleObject" Target="embeddings/oleObject1502.bin"/><Relationship Id="rId3530" Type="http://schemas.openxmlformats.org/officeDocument/2006/relationships/oleObject" Target="embeddings/oleObject1606.bin"/><Relationship Id="rId451" Type="http://schemas.openxmlformats.org/officeDocument/2006/relationships/image" Target="media/image253.wmf"/><Relationship Id="rId2132" Type="http://schemas.openxmlformats.org/officeDocument/2006/relationships/oleObject" Target="embeddings/oleObject900.bin"/><Relationship Id="rId104" Type="http://schemas.openxmlformats.org/officeDocument/2006/relationships/image" Target="media/image58.wmf"/><Relationship Id="rId311" Type="http://schemas.openxmlformats.org/officeDocument/2006/relationships/image" Target="media/image187.png"/><Relationship Id="rId1898" Type="http://schemas.openxmlformats.org/officeDocument/2006/relationships/image" Target="media/image1072.wmf"/><Relationship Id="rId2949" Type="http://schemas.openxmlformats.org/officeDocument/2006/relationships/image" Target="media/image1596.wmf"/><Relationship Id="rId4097" Type="http://schemas.openxmlformats.org/officeDocument/2006/relationships/image" Target="media/image2408.wmf"/><Relationship Id="rId1758" Type="http://schemas.openxmlformats.org/officeDocument/2006/relationships/image" Target="media/image999.wmf"/><Relationship Id="rId2809" Type="http://schemas.openxmlformats.org/officeDocument/2006/relationships/oleObject" Target="embeddings/oleObject1240.bin"/><Relationship Id="rId4164" Type="http://schemas.openxmlformats.org/officeDocument/2006/relationships/image" Target="media/image2475.wmf"/><Relationship Id="rId1965" Type="http://schemas.openxmlformats.org/officeDocument/2006/relationships/image" Target="media/image1106.wmf"/><Relationship Id="rId3180" Type="http://schemas.openxmlformats.org/officeDocument/2006/relationships/image" Target="media/image1708.wmf"/><Relationship Id="rId4024" Type="http://schemas.openxmlformats.org/officeDocument/2006/relationships/image" Target="media/image2335.wmf"/><Relationship Id="rId1618" Type="http://schemas.openxmlformats.org/officeDocument/2006/relationships/image" Target="media/image923.wmf"/><Relationship Id="rId1825" Type="http://schemas.openxmlformats.org/officeDocument/2006/relationships/image" Target="media/image1034.wmf"/><Relationship Id="rId3040" Type="http://schemas.openxmlformats.org/officeDocument/2006/relationships/oleObject" Target="embeddings/oleObject1357.bin"/><Relationship Id="rId3997" Type="http://schemas.openxmlformats.org/officeDocument/2006/relationships/image" Target="media/image2308.emf"/><Relationship Id="rId2599" Type="http://schemas.openxmlformats.org/officeDocument/2006/relationships/image" Target="media/image1422.wmf"/><Relationship Id="rId3857" Type="http://schemas.openxmlformats.org/officeDocument/2006/relationships/image" Target="media/image2168.emf"/><Relationship Id="rId778" Type="http://schemas.openxmlformats.org/officeDocument/2006/relationships/oleObject" Target="embeddings/oleObject297.bin"/><Relationship Id="rId985" Type="http://schemas.openxmlformats.org/officeDocument/2006/relationships/oleObject" Target="embeddings/oleObject392.bin"/><Relationship Id="rId2459" Type="http://schemas.openxmlformats.org/officeDocument/2006/relationships/oleObject" Target="embeddings/oleObject1063.bin"/><Relationship Id="rId2666" Type="http://schemas.openxmlformats.org/officeDocument/2006/relationships/image" Target="media/image1455.wmf"/><Relationship Id="rId2873" Type="http://schemas.openxmlformats.org/officeDocument/2006/relationships/oleObject" Target="embeddings/oleObject1273.bin"/><Relationship Id="rId3717" Type="http://schemas.openxmlformats.org/officeDocument/2006/relationships/image" Target="media/image2028.wmf"/><Relationship Id="rId3924" Type="http://schemas.openxmlformats.org/officeDocument/2006/relationships/image" Target="media/image2235.wmf"/><Relationship Id="rId638" Type="http://schemas.openxmlformats.org/officeDocument/2006/relationships/oleObject" Target="embeddings/oleObject243.bin"/><Relationship Id="rId845" Type="http://schemas.openxmlformats.org/officeDocument/2006/relationships/oleObject" Target="embeddings/oleObject329.bin"/><Relationship Id="rId1268" Type="http://schemas.openxmlformats.org/officeDocument/2006/relationships/image" Target="media/image722.wmf"/><Relationship Id="rId1475" Type="http://schemas.openxmlformats.org/officeDocument/2006/relationships/oleObject" Target="embeddings/oleObject584.bin"/><Relationship Id="rId1682" Type="http://schemas.openxmlformats.org/officeDocument/2006/relationships/image" Target="media/image959.png"/><Relationship Id="rId2319" Type="http://schemas.openxmlformats.org/officeDocument/2006/relationships/oleObject" Target="embeddings/oleObject992.bin"/><Relationship Id="rId2526" Type="http://schemas.openxmlformats.org/officeDocument/2006/relationships/oleObject" Target="embeddings/oleObject1099.bin"/><Relationship Id="rId2733" Type="http://schemas.openxmlformats.org/officeDocument/2006/relationships/image" Target="media/image1490.wmf"/><Relationship Id="rId705" Type="http://schemas.openxmlformats.org/officeDocument/2006/relationships/oleObject" Target="embeddings/oleObject264.bin"/><Relationship Id="rId1128" Type="http://schemas.openxmlformats.org/officeDocument/2006/relationships/oleObject" Target="embeddings/oleObject447.bin"/><Relationship Id="rId1335" Type="http://schemas.openxmlformats.org/officeDocument/2006/relationships/oleObject" Target="embeddings/oleObject530.bin"/><Relationship Id="rId1542" Type="http://schemas.openxmlformats.org/officeDocument/2006/relationships/oleObject" Target="embeddings/oleObject616.bin"/><Relationship Id="rId2940" Type="http://schemas.openxmlformats.org/officeDocument/2006/relationships/oleObject" Target="embeddings/oleObject1307.bin"/><Relationship Id="rId912" Type="http://schemas.openxmlformats.org/officeDocument/2006/relationships/image" Target="media/image508.emf"/><Relationship Id="rId2800" Type="http://schemas.openxmlformats.org/officeDocument/2006/relationships/oleObject" Target="embeddings/oleObject1235.bin"/><Relationship Id="rId41" Type="http://schemas.openxmlformats.org/officeDocument/2006/relationships/image" Target="media/image22.png"/><Relationship Id="rId1402" Type="http://schemas.openxmlformats.org/officeDocument/2006/relationships/oleObject" Target="embeddings/oleObject560.bin"/><Relationship Id="rId288" Type="http://schemas.openxmlformats.org/officeDocument/2006/relationships/image" Target="media/image166.png"/><Relationship Id="rId3367" Type="http://schemas.openxmlformats.org/officeDocument/2006/relationships/image" Target="media/image1802.wmf"/><Relationship Id="rId3574" Type="http://schemas.openxmlformats.org/officeDocument/2006/relationships/oleObject" Target="embeddings/oleObject1628.bin"/><Relationship Id="rId3781" Type="http://schemas.openxmlformats.org/officeDocument/2006/relationships/image" Target="media/image2092.emf"/><Relationship Id="rId495" Type="http://schemas.openxmlformats.org/officeDocument/2006/relationships/oleObject" Target="embeddings/oleObject177.bin"/><Relationship Id="rId2176" Type="http://schemas.openxmlformats.org/officeDocument/2006/relationships/oleObject" Target="embeddings/oleObject924.bin"/><Relationship Id="rId2383" Type="http://schemas.openxmlformats.org/officeDocument/2006/relationships/oleObject" Target="embeddings/oleObject1025.bin"/><Relationship Id="rId2590" Type="http://schemas.openxmlformats.org/officeDocument/2006/relationships/oleObject" Target="embeddings/oleObject1131.bin"/><Relationship Id="rId3227" Type="http://schemas.openxmlformats.org/officeDocument/2006/relationships/oleObject" Target="embeddings/oleObject1454.bin"/><Relationship Id="rId3434" Type="http://schemas.openxmlformats.org/officeDocument/2006/relationships/image" Target="media/image1834.wmf"/><Relationship Id="rId3641" Type="http://schemas.openxmlformats.org/officeDocument/2006/relationships/image" Target="media/image1952.wmf"/><Relationship Id="rId148" Type="http://schemas.openxmlformats.org/officeDocument/2006/relationships/image" Target="media/image82.wmf"/><Relationship Id="rId355" Type="http://schemas.openxmlformats.org/officeDocument/2006/relationships/oleObject" Target="embeddings/oleObject117.bin"/><Relationship Id="rId562" Type="http://schemas.openxmlformats.org/officeDocument/2006/relationships/oleObject" Target="embeddings/oleObject209.bin"/><Relationship Id="rId1192" Type="http://schemas.openxmlformats.org/officeDocument/2006/relationships/oleObject" Target="embeddings/oleObject475.bin"/><Relationship Id="rId2036" Type="http://schemas.openxmlformats.org/officeDocument/2006/relationships/oleObject" Target="embeddings/oleObject854.bin"/><Relationship Id="rId2243" Type="http://schemas.openxmlformats.org/officeDocument/2006/relationships/image" Target="media/image1245.wmf"/><Relationship Id="rId2450" Type="http://schemas.openxmlformats.org/officeDocument/2006/relationships/image" Target="media/image1350.wmf"/><Relationship Id="rId3501" Type="http://schemas.openxmlformats.org/officeDocument/2006/relationships/oleObject" Target="embeddings/oleObject1592.bin"/><Relationship Id="rId215" Type="http://schemas.openxmlformats.org/officeDocument/2006/relationships/oleObject" Target="embeddings/oleObject90.bin"/><Relationship Id="rId422" Type="http://schemas.openxmlformats.org/officeDocument/2006/relationships/oleObject" Target="embeddings/oleObject144.bin"/><Relationship Id="rId1052" Type="http://schemas.openxmlformats.org/officeDocument/2006/relationships/image" Target="media/image597.wmf"/><Relationship Id="rId2103" Type="http://schemas.openxmlformats.org/officeDocument/2006/relationships/image" Target="media/image1175.wmf"/><Relationship Id="rId2310" Type="http://schemas.openxmlformats.org/officeDocument/2006/relationships/image" Target="media/image1281.wmf"/><Relationship Id="rId4068" Type="http://schemas.openxmlformats.org/officeDocument/2006/relationships/image" Target="media/image2379.wmf"/><Relationship Id="rId1869" Type="http://schemas.openxmlformats.org/officeDocument/2006/relationships/image" Target="media/image1056.wmf"/><Relationship Id="rId3084" Type="http://schemas.openxmlformats.org/officeDocument/2006/relationships/oleObject" Target="embeddings/oleObject1382.bin"/><Relationship Id="rId3291" Type="http://schemas.openxmlformats.org/officeDocument/2006/relationships/oleObject" Target="embeddings/oleObject1486.bin"/><Relationship Id="rId4135" Type="http://schemas.openxmlformats.org/officeDocument/2006/relationships/image" Target="media/image2446.wmf"/><Relationship Id="rId1729" Type="http://schemas.openxmlformats.org/officeDocument/2006/relationships/image" Target="media/image984.wmf"/><Relationship Id="rId1936" Type="http://schemas.openxmlformats.org/officeDocument/2006/relationships/image" Target="media/image1091.wmf"/><Relationship Id="rId3151" Type="http://schemas.openxmlformats.org/officeDocument/2006/relationships/oleObject" Target="embeddings/oleObject1416.bin"/><Relationship Id="rId4202" Type="http://schemas.openxmlformats.org/officeDocument/2006/relationships/image" Target="media/image2513.png"/><Relationship Id="rId3011" Type="http://schemas.openxmlformats.org/officeDocument/2006/relationships/image" Target="media/image1627.emf"/><Relationship Id="rId3968" Type="http://schemas.openxmlformats.org/officeDocument/2006/relationships/image" Target="media/image2279.wmf"/><Relationship Id="rId5" Type="http://schemas.openxmlformats.org/officeDocument/2006/relationships/webSettings" Target="webSettings.xml"/><Relationship Id="rId889" Type="http://schemas.openxmlformats.org/officeDocument/2006/relationships/oleObject" Target="embeddings/oleObject351.bin"/><Relationship Id="rId2777" Type="http://schemas.openxmlformats.org/officeDocument/2006/relationships/image" Target="media/image1512.wmf"/><Relationship Id="rId749" Type="http://schemas.openxmlformats.org/officeDocument/2006/relationships/image" Target="media/image423.png"/><Relationship Id="rId1379" Type="http://schemas.openxmlformats.org/officeDocument/2006/relationships/image" Target="media/image788.wmf"/><Relationship Id="rId1586" Type="http://schemas.openxmlformats.org/officeDocument/2006/relationships/image" Target="media/image907.wmf"/><Relationship Id="rId2984" Type="http://schemas.openxmlformats.org/officeDocument/2006/relationships/oleObject" Target="embeddings/oleObject1329.bin"/><Relationship Id="rId3828" Type="http://schemas.openxmlformats.org/officeDocument/2006/relationships/image" Target="media/image2139.wmf"/><Relationship Id="rId609" Type="http://schemas.openxmlformats.org/officeDocument/2006/relationships/image" Target="media/image337.png"/><Relationship Id="rId956" Type="http://schemas.openxmlformats.org/officeDocument/2006/relationships/oleObject" Target="embeddings/oleObject380.bin"/><Relationship Id="rId1239" Type="http://schemas.openxmlformats.org/officeDocument/2006/relationships/image" Target="media/image707.wmf"/><Relationship Id="rId1793" Type="http://schemas.openxmlformats.org/officeDocument/2006/relationships/oleObject" Target="embeddings/oleObject734.bin"/><Relationship Id="rId2637" Type="http://schemas.openxmlformats.org/officeDocument/2006/relationships/oleObject" Target="embeddings/oleObject1155.bin"/><Relationship Id="rId2844" Type="http://schemas.openxmlformats.org/officeDocument/2006/relationships/image" Target="media/image1544.wmf"/><Relationship Id="rId85" Type="http://schemas.openxmlformats.org/officeDocument/2006/relationships/oleObject" Target="embeddings/oleObject33.bin"/><Relationship Id="rId816" Type="http://schemas.openxmlformats.org/officeDocument/2006/relationships/oleObject" Target="embeddings/oleObject315.bin"/><Relationship Id="rId1446" Type="http://schemas.openxmlformats.org/officeDocument/2006/relationships/image" Target="media/image831.png"/><Relationship Id="rId1653" Type="http://schemas.openxmlformats.org/officeDocument/2006/relationships/oleObject" Target="embeddings/oleObject670.bin"/><Relationship Id="rId1860" Type="http://schemas.openxmlformats.org/officeDocument/2006/relationships/oleObject" Target="embeddings/oleObject767.bin"/><Relationship Id="rId2704" Type="http://schemas.openxmlformats.org/officeDocument/2006/relationships/image" Target="media/image1475.emf"/><Relationship Id="rId2911" Type="http://schemas.openxmlformats.org/officeDocument/2006/relationships/image" Target="media/image1577.wmf"/><Relationship Id="rId1306" Type="http://schemas.openxmlformats.org/officeDocument/2006/relationships/image" Target="media/image748.wmf"/><Relationship Id="rId1513" Type="http://schemas.openxmlformats.org/officeDocument/2006/relationships/oleObject" Target="embeddings/oleObject602.bin"/><Relationship Id="rId1720" Type="http://schemas.openxmlformats.org/officeDocument/2006/relationships/oleObject" Target="embeddings/oleObject699.bin"/><Relationship Id="rId12" Type="http://schemas.openxmlformats.org/officeDocument/2006/relationships/oleObject" Target="embeddings/oleObject1.bin"/><Relationship Id="rId3478" Type="http://schemas.openxmlformats.org/officeDocument/2006/relationships/image" Target="media/image1856.wmf"/><Relationship Id="rId3685" Type="http://schemas.openxmlformats.org/officeDocument/2006/relationships/image" Target="media/image1996.wmf"/><Relationship Id="rId3892" Type="http://schemas.openxmlformats.org/officeDocument/2006/relationships/image" Target="media/image2203.wmf"/><Relationship Id="rId399" Type="http://schemas.openxmlformats.org/officeDocument/2006/relationships/image" Target="media/image224.wmf"/><Relationship Id="rId2287" Type="http://schemas.openxmlformats.org/officeDocument/2006/relationships/image" Target="media/image1268.wmf"/><Relationship Id="rId2494" Type="http://schemas.openxmlformats.org/officeDocument/2006/relationships/oleObject" Target="embeddings/oleObject1082.bin"/><Relationship Id="rId3338" Type="http://schemas.openxmlformats.org/officeDocument/2006/relationships/image" Target="media/image1787.wmf"/><Relationship Id="rId3545" Type="http://schemas.openxmlformats.org/officeDocument/2006/relationships/image" Target="media/image1890.emf"/><Relationship Id="rId3752" Type="http://schemas.openxmlformats.org/officeDocument/2006/relationships/image" Target="media/image2063.emf"/><Relationship Id="rId259" Type="http://schemas.openxmlformats.org/officeDocument/2006/relationships/image" Target="media/image142.wmf"/><Relationship Id="rId466" Type="http://schemas.openxmlformats.org/officeDocument/2006/relationships/oleObject" Target="embeddings/oleObject164.bin"/><Relationship Id="rId673" Type="http://schemas.openxmlformats.org/officeDocument/2006/relationships/image" Target="media/image381.png"/><Relationship Id="rId880" Type="http://schemas.openxmlformats.org/officeDocument/2006/relationships/image" Target="media/image492.emf"/><Relationship Id="rId1096" Type="http://schemas.openxmlformats.org/officeDocument/2006/relationships/oleObject" Target="embeddings/oleObject432.bin"/><Relationship Id="rId2147" Type="http://schemas.openxmlformats.org/officeDocument/2006/relationships/image" Target="media/image1198.wmf"/><Relationship Id="rId2354" Type="http://schemas.openxmlformats.org/officeDocument/2006/relationships/image" Target="media/image1302.wmf"/><Relationship Id="rId2561" Type="http://schemas.openxmlformats.org/officeDocument/2006/relationships/image" Target="media/image1403.wmf"/><Relationship Id="rId3405" Type="http://schemas.openxmlformats.org/officeDocument/2006/relationships/image" Target="media/image1821.wmf"/><Relationship Id="rId119" Type="http://schemas.openxmlformats.org/officeDocument/2006/relationships/image" Target="media/image66.wmf"/><Relationship Id="rId326" Type="http://schemas.openxmlformats.org/officeDocument/2006/relationships/hyperlink" Target="http://lv.wikipedia.org/w/index.php?title=Virknes_sl%C4%93gums&amp;action=edit&amp;redlink=1" TargetMode="External"/><Relationship Id="rId533" Type="http://schemas.openxmlformats.org/officeDocument/2006/relationships/image" Target="media/image297.wmf"/><Relationship Id="rId1163" Type="http://schemas.openxmlformats.org/officeDocument/2006/relationships/image" Target="media/image659.wmf"/><Relationship Id="rId1370" Type="http://schemas.openxmlformats.org/officeDocument/2006/relationships/oleObject" Target="embeddings/oleObject545.bin"/><Relationship Id="rId2007" Type="http://schemas.openxmlformats.org/officeDocument/2006/relationships/image" Target="media/image1126.emf"/><Relationship Id="rId2214" Type="http://schemas.openxmlformats.org/officeDocument/2006/relationships/image" Target="media/image1230.wmf"/><Relationship Id="rId3612" Type="http://schemas.openxmlformats.org/officeDocument/2006/relationships/oleObject" Target="embeddings/oleObject1647.bin"/><Relationship Id="rId740" Type="http://schemas.openxmlformats.org/officeDocument/2006/relationships/image" Target="media/image419.wmf"/><Relationship Id="rId1023" Type="http://schemas.openxmlformats.org/officeDocument/2006/relationships/image" Target="media/image576.emf"/><Relationship Id="rId2421" Type="http://schemas.openxmlformats.org/officeDocument/2006/relationships/oleObject" Target="embeddings/oleObject1044.bin"/><Relationship Id="rId4179" Type="http://schemas.openxmlformats.org/officeDocument/2006/relationships/image" Target="media/image2490.emf"/><Relationship Id="rId600" Type="http://schemas.openxmlformats.org/officeDocument/2006/relationships/oleObject" Target="embeddings/oleObject227.bin"/><Relationship Id="rId1230" Type="http://schemas.openxmlformats.org/officeDocument/2006/relationships/oleObject" Target="embeddings/oleObject486.bin"/><Relationship Id="rId3195" Type="http://schemas.openxmlformats.org/officeDocument/2006/relationships/oleObject" Target="embeddings/oleObject1438.bin"/><Relationship Id="rId4039" Type="http://schemas.openxmlformats.org/officeDocument/2006/relationships/image" Target="media/image2350.wmf"/><Relationship Id="rId3055" Type="http://schemas.openxmlformats.org/officeDocument/2006/relationships/oleObject" Target="embeddings/oleObject1367.bin"/><Relationship Id="rId3262" Type="http://schemas.openxmlformats.org/officeDocument/2006/relationships/image" Target="media/image1749.wmf"/><Relationship Id="rId4106" Type="http://schemas.openxmlformats.org/officeDocument/2006/relationships/image" Target="media/image2417.wmf"/><Relationship Id="rId183" Type="http://schemas.openxmlformats.org/officeDocument/2006/relationships/image" Target="media/image100.wmf"/><Relationship Id="rId390" Type="http://schemas.openxmlformats.org/officeDocument/2006/relationships/image" Target="media/image219.wmf"/><Relationship Id="rId1907" Type="http://schemas.openxmlformats.org/officeDocument/2006/relationships/oleObject" Target="embeddings/oleObject789.bin"/><Relationship Id="rId2071" Type="http://schemas.openxmlformats.org/officeDocument/2006/relationships/image" Target="media/image1159.wmf"/><Relationship Id="rId3122" Type="http://schemas.openxmlformats.org/officeDocument/2006/relationships/image" Target="media/image1679.wmf"/><Relationship Id="rId250" Type="http://schemas.openxmlformats.org/officeDocument/2006/relationships/oleObject" Target="embeddings/oleObject108.bin"/><Relationship Id="rId110" Type="http://schemas.openxmlformats.org/officeDocument/2006/relationships/image" Target="media/image61.wmf"/><Relationship Id="rId2888" Type="http://schemas.openxmlformats.org/officeDocument/2006/relationships/oleObject" Target="embeddings/oleObject1281.bin"/><Relationship Id="rId3939" Type="http://schemas.openxmlformats.org/officeDocument/2006/relationships/image" Target="media/image2250.emf"/><Relationship Id="rId1697" Type="http://schemas.openxmlformats.org/officeDocument/2006/relationships/image" Target="media/image968.wmf"/><Relationship Id="rId2748" Type="http://schemas.openxmlformats.org/officeDocument/2006/relationships/oleObject" Target="embeddings/oleObject1209.bin"/><Relationship Id="rId2955" Type="http://schemas.openxmlformats.org/officeDocument/2006/relationships/image" Target="media/image1599.wmf"/><Relationship Id="rId927" Type="http://schemas.openxmlformats.org/officeDocument/2006/relationships/image" Target="media/image516.emf"/><Relationship Id="rId1557" Type="http://schemas.openxmlformats.org/officeDocument/2006/relationships/image" Target="media/image892.wmf"/><Relationship Id="rId1764" Type="http://schemas.openxmlformats.org/officeDocument/2006/relationships/image" Target="media/image1002.wmf"/><Relationship Id="rId1971" Type="http://schemas.openxmlformats.org/officeDocument/2006/relationships/oleObject" Target="embeddings/oleObject821.bin"/><Relationship Id="rId2608" Type="http://schemas.openxmlformats.org/officeDocument/2006/relationships/oleObject" Target="embeddings/oleObject1140.bin"/><Relationship Id="rId2815" Type="http://schemas.openxmlformats.org/officeDocument/2006/relationships/image" Target="media/image1530.wmf"/><Relationship Id="rId4170" Type="http://schemas.openxmlformats.org/officeDocument/2006/relationships/image" Target="media/image2481.wmf"/><Relationship Id="rId56" Type="http://schemas.openxmlformats.org/officeDocument/2006/relationships/oleObject" Target="embeddings/oleObject21.bin"/><Relationship Id="rId1417" Type="http://schemas.openxmlformats.org/officeDocument/2006/relationships/image" Target="media/image808.png"/><Relationship Id="rId1624" Type="http://schemas.openxmlformats.org/officeDocument/2006/relationships/image" Target="media/image926.wmf"/><Relationship Id="rId1831" Type="http://schemas.openxmlformats.org/officeDocument/2006/relationships/oleObject" Target="embeddings/oleObject753.bin"/><Relationship Id="rId4030" Type="http://schemas.openxmlformats.org/officeDocument/2006/relationships/image" Target="media/image2341.wmf"/><Relationship Id="rId3589" Type="http://schemas.openxmlformats.org/officeDocument/2006/relationships/image" Target="media/image1912.wmf"/><Relationship Id="rId3796" Type="http://schemas.openxmlformats.org/officeDocument/2006/relationships/image" Target="media/image2107.png"/><Relationship Id="rId2398" Type="http://schemas.openxmlformats.org/officeDocument/2006/relationships/image" Target="media/image1324.wmf"/><Relationship Id="rId3449" Type="http://schemas.openxmlformats.org/officeDocument/2006/relationships/oleObject" Target="embeddings/oleObject1566.bin"/><Relationship Id="rId577" Type="http://schemas.openxmlformats.org/officeDocument/2006/relationships/image" Target="media/image319.wmf"/><Relationship Id="rId2258" Type="http://schemas.openxmlformats.org/officeDocument/2006/relationships/oleObject" Target="embeddings/oleObject964.bin"/><Relationship Id="rId3656" Type="http://schemas.openxmlformats.org/officeDocument/2006/relationships/image" Target="media/image1967.wmf"/><Relationship Id="rId3863" Type="http://schemas.openxmlformats.org/officeDocument/2006/relationships/image" Target="media/image2174.wmf"/><Relationship Id="rId784" Type="http://schemas.openxmlformats.org/officeDocument/2006/relationships/oleObject" Target="embeddings/oleObject300.bin"/><Relationship Id="rId991" Type="http://schemas.openxmlformats.org/officeDocument/2006/relationships/oleObject" Target="embeddings/oleObject395.bin"/><Relationship Id="rId1067" Type="http://schemas.openxmlformats.org/officeDocument/2006/relationships/oleObject" Target="embeddings/oleObject420.bin"/><Relationship Id="rId2465" Type="http://schemas.openxmlformats.org/officeDocument/2006/relationships/oleObject" Target="embeddings/oleObject1066.bin"/><Relationship Id="rId2672" Type="http://schemas.openxmlformats.org/officeDocument/2006/relationships/image" Target="media/image1458.emf"/><Relationship Id="rId3309" Type="http://schemas.openxmlformats.org/officeDocument/2006/relationships/oleObject" Target="embeddings/oleObject1495.bin"/><Relationship Id="rId3516" Type="http://schemas.openxmlformats.org/officeDocument/2006/relationships/image" Target="media/image1875.png"/><Relationship Id="rId3723" Type="http://schemas.openxmlformats.org/officeDocument/2006/relationships/image" Target="media/image2034.wmf"/><Relationship Id="rId3930" Type="http://schemas.openxmlformats.org/officeDocument/2006/relationships/image" Target="media/image2241.png"/><Relationship Id="rId437" Type="http://schemas.openxmlformats.org/officeDocument/2006/relationships/oleObject" Target="embeddings/oleObject151.bin"/><Relationship Id="rId644" Type="http://schemas.openxmlformats.org/officeDocument/2006/relationships/image" Target="media/image358.wmf"/><Relationship Id="rId851" Type="http://schemas.openxmlformats.org/officeDocument/2006/relationships/oleObject" Target="embeddings/oleObject332.bin"/><Relationship Id="rId1274" Type="http://schemas.openxmlformats.org/officeDocument/2006/relationships/image" Target="media/image725.png"/><Relationship Id="rId1481" Type="http://schemas.openxmlformats.org/officeDocument/2006/relationships/image" Target="media/image853.wmf"/><Relationship Id="rId2118" Type="http://schemas.openxmlformats.org/officeDocument/2006/relationships/oleObject" Target="embeddings/oleObject893.bin"/><Relationship Id="rId2325" Type="http://schemas.openxmlformats.org/officeDocument/2006/relationships/oleObject" Target="embeddings/oleObject996.bin"/><Relationship Id="rId2532" Type="http://schemas.openxmlformats.org/officeDocument/2006/relationships/oleObject" Target="embeddings/oleObject1102.bin"/><Relationship Id="rId504" Type="http://schemas.openxmlformats.org/officeDocument/2006/relationships/image" Target="media/image282.wmf"/><Relationship Id="rId711" Type="http://schemas.openxmlformats.org/officeDocument/2006/relationships/oleObject" Target="embeddings/oleObject267.bin"/><Relationship Id="rId1134" Type="http://schemas.openxmlformats.org/officeDocument/2006/relationships/oleObject" Target="embeddings/oleObject450.bin"/><Relationship Id="rId1341" Type="http://schemas.openxmlformats.org/officeDocument/2006/relationships/oleObject" Target="embeddings/oleObject533.bin"/><Relationship Id="rId1201" Type="http://schemas.openxmlformats.org/officeDocument/2006/relationships/image" Target="media/image683.emf"/><Relationship Id="rId3099" Type="http://schemas.openxmlformats.org/officeDocument/2006/relationships/oleObject" Target="embeddings/oleObject1390.bin"/><Relationship Id="rId3166" Type="http://schemas.openxmlformats.org/officeDocument/2006/relationships/image" Target="media/image1701.wmf"/><Relationship Id="rId3373" Type="http://schemas.openxmlformats.org/officeDocument/2006/relationships/image" Target="media/image1805.wmf"/><Relationship Id="rId3580" Type="http://schemas.openxmlformats.org/officeDocument/2006/relationships/oleObject" Target="embeddings/oleObject1631.bin"/><Relationship Id="rId294" Type="http://schemas.openxmlformats.org/officeDocument/2006/relationships/image" Target="media/image171.png"/><Relationship Id="rId2182" Type="http://schemas.openxmlformats.org/officeDocument/2006/relationships/oleObject" Target="embeddings/oleObject927.bin"/><Relationship Id="rId3026" Type="http://schemas.openxmlformats.org/officeDocument/2006/relationships/oleObject" Target="embeddings/oleObject1350.bin"/><Relationship Id="rId3233" Type="http://schemas.openxmlformats.org/officeDocument/2006/relationships/oleObject" Target="embeddings/oleObject1457.bin"/><Relationship Id="rId154" Type="http://schemas.openxmlformats.org/officeDocument/2006/relationships/oleObject" Target="embeddings/oleObject65.bin"/><Relationship Id="rId361" Type="http://schemas.openxmlformats.org/officeDocument/2006/relationships/image" Target="media/image201.png"/><Relationship Id="rId2042" Type="http://schemas.openxmlformats.org/officeDocument/2006/relationships/oleObject" Target="embeddings/oleObject857.bin"/><Relationship Id="rId3440" Type="http://schemas.openxmlformats.org/officeDocument/2006/relationships/image" Target="media/image1837.wmf"/><Relationship Id="rId2999" Type="http://schemas.openxmlformats.org/officeDocument/2006/relationships/image" Target="media/image1621.emf"/><Relationship Id="rId3300" Type="http://schemas.openxmlformats.org/officeDocument/2006/relationships/image" Target="media/image1768.emf"/><Relationship Id="rId221" Type="http://schemas.openxmlformats.org/officeDocument/2006/relationships/image" Target="media/image124.wmf"/><Relationship Id="rId2859" Type="http://schemas.openxmlformats.org/officeDocument/2006/relationships/oleObject" Target="embeddings/oleObject1266.bin"/><Relationship Id="rId1668" Type="http://schemas.openxmlformats.org/officeDocument/2006/relationships/image" Target="media/image950.wmf"/><Relationship Id="rId1875" Type="http://schemas.openxmlformats.org/officeDocument/2006/relationships/image" Target="media/image1059.wmf"/><Relationship Id="rId2719" Type="http://schemas.openxmlformats.org/officeDocument/2006/relationships/oleObject" Target="embeddings/oleObject1195.bin"/><Relationship Id="rId4074" Type="http://schemas.openxmlformats.org/officeDocument/2006/relationships/image" Target="media/image2385.wmf"/><Relationship Id="rId1528" Type="http://schemas.openxmlformats.org/officeDocument/2006/relationships/image" Target="media/image877.wmf"/><Relationship Id="rId2926" Type="http://schemas.openxmlformats.org/officeDocument/2006/relationships/oleObject" Target="embeddings/oleObject1300.bin"/><Relationship Id="rId3090" Type="http://schemas.openxmlformats.org/officeDocument/2006/relationships/image" Target="media/image1663.wmf"/><Relationship Id="rId4141" Type="http://schemas.openxmlformats.org/officeDocument/2006/relationships/image" Target="media/image2452.emf"/><Relationship Id="rId1735" Type="http://schemas.openxmlformats.org/officeDocument/2006/relationships/image" Target="media/image987.wmf"/><Relationship Id="rId1942" Type="http://schemas.openxmlformats.org/officeDocument/2006/relationships/image" Target="media/image1094.wmf"/><Relationship Id="rId4001" Type="http://schemas.openxmlformats.org/officeDocument/2006/relationships/image" Target="media/image2312.wmf"/><Relationship Id="rId27" Type="http://schemas.openxmlformats.org/officeDocument/2006/relationships/oleObject" Target="embeddings/oleObject8.bin"/><Relationship Id="rId1802" Type="http://schemas.openxmlformats.org/officeDocument/2006/relationships/oleObject" Target="embeddings/oleObject738.bin"/><Relationship Id="rId3767" Type="http://schemas.openxmlformats.org/officeDocument/2006/relationships/image" Target="media/image2078.wmf"/><Relationship Id="rId3974" Type="http://schemas.openxmlformats.org/officeDocument/2006/relationships/image" Target="media/image2285.wmf"/><Relationship Id="rId688" Type="http://schemas.openxmlformats.org/officeDocument/2006/relationships/image" Target="media/image390.wmf"/><Relationship Id="rId895" Type="http://schemas.openxmlformats.org/officeDocument/2006/relationships/oleObject" Target="embeddings/oleObject354.bin"/><Relationship Id="rId2369" Type="http://schemas.openxmlformats.org/officeDocument/2006/relationships/oleObject" Target="embeddings/oleObject1018.bin"/><Relationship Id="rId2576" Type="http://schemas.openxmlformats.org/officeDocument/2006/relationships/oleObject" Target="embeddings/oleObject1124.bin"/><Relationship Id="rId2783" Type="http://schemas.openxmlformats.org/officeDocument/2006/relationships/image" Target="media/image1515.wmf"/><Relationship Id="rId2990" Type="http://schemas.openxmlformats.org/officeDocument/2006/relationships/oleObject" Target="embeddings/oleObject1332.bin"/><Relationship Id="rId3627" Type="http://schemas.openxmlformats.org/officeDocument/2006/relationships/image" Target="media/image1938.wmf"/><Relationship Id="rId3834" Type="http://schemas.openxmlformats.org/officeDocument/2006/relationships/image" Target="media/image2145.wmf"/><Relationship Id="rId548" Type="http://schemas.openxmlformats.org/officeDocument/2006/relationships/oleObject" Target="embeddings/oleObject202.bin"/><Relationship Id="rId755" Type="http://schemas.openxmlformats.org/officeDocument/2006/relationships/oleObject" Target="embeddings/oleObject286.bin"/><Relationship Id="rId962" Type="http://schemas.openxmlformats.org/officeDocument/2006/relationships/oleObject" Target="embeddings/oleObject383.bin"/><Relationship Id="rId1178" Type="http://schemas.openxmlformats.org/officeDocument/2006/relationships/image" Target="media/image667.png"/><Relationship Id="rId1385" Type="http://schemas.openxmlformats.org/officeDocument/2006/relationships/image" Target="media/image792.wmf"/><Relationship Id="rId1592" Type="http://schemas.openxmlformats.org/officeDocument/2006/relationships/image" Target="media/image910.emf"/><Relationship Id="rId2229" Type="http://schemas.openxmlformats.org/officeDocument/2006/relationships/image" Target="media/image1238.emf"/><Relationship Id="rId2436" Type="http://schemas.openxmlformats.org/officeDocument/2006/relationships/image" Target="media/image1343.wmf"/><Relationship Id="rId2643" Type="http://schemas.openxmlformats.org/officeDocument/2006/relationships/oleObject" Target="embeddings/oleObject1158.bin"/><Relationship Id="rId2850" Type="http://schemas.openxmlformats.org/officeDocument/2006/relationships/image" Target="media/image1547.wmf"/><Relationship Id="rId91" Type="http://schemas.openxmlformats.org/officeDocument/2006/relationships/oleObject" Target="embeddings/oleObject36.bin"/><Relationship Id="rId408" Type="http://schemas.openxmlformats.org/officeDocument/2006/relationships/image" Target="media/image229.wmf"/><Relationship Id="rId615" Type="http://schemas.openxmlformats.org/officeDocument/2006/relationships/image" Target="media/image341.wmf"/><Relationship Id="rId822" Type="http://schemas.openxmlformats.org/officeDocument/2006/relationships/image" Target="media/image463.emf"/><Relationship Id="rId1038" Type="http://schemas.openxmlformats.org/officeDocument/2006/relationships/image" Target="media/image588.png"/><Relationship Id="rId1245" Type="http://schemas.openxmlformats.org/officeDocument/2006/relationships/image" Target="media/image710.png"/><Relationship Id="rId1452" Type="http://schemas.openxmlformats.org/officeDocument/2006/relationships/image" Target="media/image837.png"/><Relationship Id="rId2503" Type="http://schemas.openxmlformats.org/officeDocument/2006/relationships/oleObject" Target="embeddings/oleObject1087.bin"/><Relationship Id="rId3901" Type="http://schemas.openxmlformats.org/officeDocument/2006/relationships/image" Target="media/image2212.wmf"/><Relationship Id="rId1105" Type="http://schemas.openxmlformats.org/officeDocument/2006/relationships/image" Target="media/image627.wmf"/><Relationship Id="rId1312" Type="http://schemas.openxmlformats.org/officeDocument/2006/relationships/image" Target="media/image751.wmf"/><Relationship Id="rId2710" Type="http://schemas.openxmlformats.org/officeDocument/2006/relationships/image" Target="media/image1478.wmf"/><Relationship Id="rId3277" Type="http://schemas.openxmlformats.org/officeDocument/2006/relationships/oleObject" Target="embeddings/oleObject1479.bin"/><Relationship Id="rId198" Type="http://schemas.openxmlformats.org/officeDocument/2006/relationships/oleObject" Target="embeddings/oleObject85.bin"/><Relationship Id="rId2086" Type="http://schemas.openxmlformats.org/officeDocument/2006/relationships/oleObject" Target="embeddings/oleObject878.bin"/><Relationship Id="rId3484" Type="http://schemas.openxmlformats.org/officeDocument/2006/relationships/image" Target="media/image1859.wmf"/><Relationship Id="rId3691" Type="http://schemas.openxmlformats.org/officeDocument/2006/relationships/image" Target="media/image2002.wmf"/><Relationship Id="rId2293" Type="http://schemas.openxmlformats.org/officeDocument/2006/relationships/oleObject" Target="embeddings/oleObject980.bin"/><Relationship Id="rId3137" Type="http://schemas.openxmlformats.org/officeDocument/2006/relationships/oleObject" Target="embeddings/oleObject1409.bin"/><Relationship Id="rId3344" Type="http://schemas.openxmlformats.org/officeDocument/2006/relationships/image" Target="media/image1790.wmf"/><Relationship Id="rId3551" Type="http://schemas.openxmlformats.org/officeDocument/2006/relationships/image" Target="media/image1893.wmf"/><Relationship Id="rId265" Type="http://schemas.openxmlformats.org/officeDocument/2006/relationships/image" Target="media/image145.wmf"/><Relationship Id="rId472" Type="http://schemas.openxmlformats.org/officeDocument/2006/relationships/oleObject" Target="embeddings/oleObject167.bin"/><Relationship Id="rId2153" Type="http://schemas.openxmlformats.org/officeDocument/2006/relationships/image" Target="media/image1201.wmf"/><Relationship Id="rId2360" Type="http://schemas.openxmlformats.org/officeDocument/2006/relationships/image" Target="media/image1305.emf"/><Relationship Id="rId3204" Type="http://schemas.openxmlformats.org/officeDocument/2006/relationships/image" Target="media/image1720.wmf"/><Relationship Id="rId3411" Type="http://schemas.openxmlformats.org/officeDocument/2006/relationships/oleObject" Target="embeddings/oleObject1546.bin"/><Relationship Id="rId125" Type="http://schemas.openxmlformats.org/officeDocument/2006/relationships/image" Target="media/image69.png"/><Relationship Id="rId332" Type="http://schemas.openxmlformats.org/officeDocument/2006/relationships/hyperlink" Target="http://lv.wikipedia.org/wiki/Frekvence" TargetMode="External"/><Relationship Id="rId2013" Type="http://schemas.openxmlformats.org/officeDocument/2006/relationships/image" Target="media/image1129.wmf"/><Relationship Id="rId2220" Type="http://schemas.openxmlformats.org/officeDocument/2006/relationships/image" Target="media/image1233.png"/><Relationship Id="rId4185" Type="http://schemas.openxmlformats.org/officeDocument/2006/relationships/image" Target="media/image2496.wmf"/><Relationship Id="rId1779" Type="http://schemas.openxmlformats.org/officeDocument/2006/relationships/oleObject" Target="embeddings/oleObject727.bin"/><Relationship Id="rId1986" Type="http://schemas.openxmlformats.org/officeDocument/2006/relationships/oleObject" Target="embeddings/oleObject829.bin"/><Relationship Id="rId4045" Type="http://schemas.openxmlformats.org/officeDocument/2006/relationships/image" Target="media/image2356.wmf"/><Relationship Id="rId1639" Type="http://schemas.openxmlformats.org/officeDocument/2006/relationships/image" Target="media/image934.png"/><Relationship Id="rId1846" Type="http://schemas.openxmlformats.org/officeDocument/2006/relationships/oleObject" Target="embeddings/oleObject760.bin"/><Relationship Id="rId3061" Type="http://schemas.openxmlformats.org/officeDocument/2006/relationships/oleObject" Target="embeddings/oleObject1370.bin"/><Relationship Id="rId1706" Type="http://schemas.openxmlformats.org/officeDocument/2006/relationships/oleObject" Target="embeddings/oleObject692.bin"/><Relationship Id="rId1913" Type="http://schemas.openxmlformats.org/officeDocument/2006/relationships/oleObject" Target="embeddings/oleObject792.bin"/><Relationship Id="rId4112" Type="http://schemas.openxmlformats.org/officeDocument/2006/relationships/image" Target="media/image2423.wmf"/><Relationship Id="rId3878" Type="http://schemas.openxmlformats.org/officeDocument/2006/relationships/image" Target="media/image2189.wmf"/><Relationship Id="rId799" Type="http://schemas.openxmlformats.org/officeDocument/2006/relationships/image" Target="media/image450.wmf"/><Relationship Id="rId2687" Type="http://schemas.openxmlformats.org/officeDocument/2006/relationships/oleObject" Target="embeddings/oleObject1179.bin"/><Relationship Id="rId2894" Type="http://schemas.openxmlformats.org/officeDocument/2006/relationships/oleObject" Target="embeddings/oleObject1284.bin"/><Relationship Id="rId3738" Type="http://schemas.openxmlformats.org/officeDocument/2006/relationships/image" Target="media/image2049.wmf"/><Relationship Id="rId659" Type="http://schemas.openxmlformats.org/officeDocument/2006/relationships/image" Target="media/image370.png"/><Relationship Id="rId866" Type="http://schemas.openxmlformats.org/officeDocument/2006/relationships/image" Target="media/image485.wmf"/><Relationship Id="rId1289" Type="http://schemas.openxmlformats.org/officeDocument/2006/relationships/oleObject" Target="embeddings/oleObject510.bin"/><Relationship Id="rId1496" Type="http://schemas.openxmlformats.org/officeDocument/2006/relationships/image" Target="media/image861.wmf"/><Relationship Id="rId2547" Type="http://schemas.openxmlformats.org/officeDocument/2006/relationships/image" Target="media/image1396.wmf"/><Relationship Id="rId3945" Type="http://schemas.openxmlformats.org/officeDocument/2006/relationships/image" Target="media/image2256.wmf"/><Relationship Id="rId519" Type="http://schemas.openxmlformats.org/officeDocument/2006/relationships/image" Target="media/image290.wmf"/><Relationship Id="rId1149" Type="http://schemas.openxmlformats.org/officeDocument/2006/relationships/image" Target="media/image651.png"/><Relationship Id="rId1356" Type="http://schemas.openxmlformats.org/officeDocument/2006/relationships/oleObject" Target="embeddings/oleObject540.bin"/><Relationship Id="rId2754" Type="http://schemas.openxmlformats.org/officeDocument/2006/relationships/oleObject" Target="embeddings/oleObject1212.bin"/><Relationship Id="rId2961" Type="http://schemas.openxmlformats.org/officeDocument/2006/relationships/image" Target="media/image1602.wmf"/><Relationship Id="rId3805" Type="http://schemas.openxmlformats.org/officeDocument/2006/relationships/image" Target="media/image2116.wmf"/><Relationship Id="rId726" Type="http://schemas.openxmlformats.org/officeDocument/2006/relationships/oleObject" Target="embeddings/oleObject273.bin"/><Relationship Id="rId933" Type="http://schemas.openxmlformats.org/officeDocument/2006/relationships/oleObject" Target="embeddings/oleObject373.bin"/><Relationship Id="rId1009" Type="http://schemas.openxmlformats.org/officeDocument/2006/relationships/image" Target="media/image567.wmf"/><Relationship Id="rId1563" Type="http://schemas.openxmlformats.org/officeDocument/2006/relationships/image" Target="media/image895.wmf"/><Relationship Id="rId1770" Type="http://schemas.openxmlformats.org/officeDocument/2006/relationships/oleObject" Target="embeddings/oleObject723.bin"/><Relationship Id="rId2407" Type="http://schemas.openxmlformats.org/officeDocument/2006/relationships/oleObject" Target="embeddings/oleObject1037.bin"/><Relationship Id="rId2614" Type="http://schemas.openxmlformats.org/officeDocument/2006/relationships/oleObject" Target="embeddings/oleObject1143.bin"/><Relationship Id="rId2821" Type="http://schemas.openxmlformats.org/officeDocument/2006/relationships/image" Target="media/image1533.wmf"/><Relationship Id="rId62" Type="http://schemas.openxmlformats.org/officeDocument/2006/relationships/oleObject" Target="embeddings/oleObject23.bin"/><Relationship Id="rId1216" Type="http://schemas.openxmlformats.org/officeDocument/2006/relationships/image" Target="media/image695.wmf"/><Relationship Id="rId1423" Type="http://schemas.openxmlformats.org/officeDocument/2006/relationships/oleObject" Target="embeddings/oleObject570.bin"/><Relationship Id="rId1630" Type="http://schemas.openxmlformats.org/officeDocument/2006/relationships/image" Target="media/image929.wmf"/><Relationship Id="rId3388" Type="http://schemas.openxmlformats.org/officeDocument/2006/relationships/oleObject" Target="embeddings/oleObject1534.bin"/><Relationship Id="rId3595" Type="http://schemas.openxmlformats.org/officeDocument/2006/relationships/image" Target="media/image1915.wmf"/><Relationship Id="rId2197" Type="http://schemas.openxmlformats.org/officeDocument/2006/relationships/oleObject" Target="embeddings/oleObject934.bin"/><Relationship Id="rId3248" Type="http://schemas.openxmlformats.org/officeDocument/2006/relationships/image" Target="media/image1742.wmf"/><Relationship Id="rId3455" Type="http://schemas.openxmlformats.org/officeDocument/2006/relationships/oleObject" Target="embeddings/oleObject1569.bin"/><Relationship Id="rId3662" Type="http://schemas.openxmlformats.org/officeDocument/2006/relationships/image" Target="media/image1973.wmf"/><Relationship Id="rId169" Type="http://schemas.openxmlformats.org/officeDocument/2006/relationships/image" Target="media/image93.wmf"/><Relationship Id="rId376" Type="http://schemas.openxmlformats.org/officeDocument/2006/relationships/oleObject" Target="embeddings/oleObject123.bin"/><Relationship Id="rId583" Type="http://schemas.openxmlformats.org/officeDocument/2006/relationships/image" Target="media/image322.wmf"/><Relationship Id="rId790" Type="http://schemas.openxmlformats.org/officeDocument/2006/relationships/oleObject" Target="embeddings/oleObject303.bin"/><Relationship Id="rId2057" Type="http://schemas.openxmlformats.org/officeDocument/2006/relationships/image" Target="media/image1152.emf"/><Relationship Id="rId2264" Type="http://schemas.openxmlformats.org/officeDocument/2006/relationships/image" Target="media/image1256.png"/><Relationship Id="rId2471" Type="http://schemas.openxmlformats.org/officeDocument/2006/relationships/image" Target="media/image1359.wmf"/><Relationship Id="rId3108" Type="http://schemas.openxmlformats.org/officeDocument/2006/relationships/image" Target="media/image1672.wmf"/><Relationship Id="rId3315" Type="http://schemas.openxmlformats.org/officeDocument/2006/relationships/oleObject" Target="embeddings/oleObject1498.bin"/><Relationship Id="rId3522" Type="http://schemas.openxmlformats.org/officeDocument/2006/relationships/oleObject" Target="embeddings/oleObject1602.bin"/><Relationship Id="rId3967" Type="http://schemas.openxmlformats.org/officeDocument/2006/relationships/image" Target="media/image2278.wmf"/><Relationship Id="rId4" Type="http://schemas.openxmlformats.org/officeDocument/2006/relationships/settings" Target="settings.xml"/><Relationship Id="rId236" Type="http://schemas.openxmlformats.org/officeDocument/2006/relationships/oleObject" Target="embeddings/oleObject101.bin"/><Relationship Id="rId443" Type="http://schemas.openxmlformats.org/officeDocument/2006/relationships/image" Target="media/image249.png"/><Relationship Id="rId650" Type="http://schemas.openxmlformats.org/officeDocument/2006/relationships/oleObject" Target="embeddings/oleObject247.bin"/><Relationship Id="rId888" Type="http://schemas.openxmlformats.org/officeDocument/2006/relationships/image" Target="media/image496.emf"/><Relationship Id="rId1073" Type="http://schemas.openxmlformats.org/officeDocument/2006/relationships/oleObject" Target="embeddings/oleObject422.bin"/><Relationship Id="rId1280" Type="http://schemas.openxmlformats.org/officeDocument/2006/relationships/image" Target="media/image730.png"/><Relationship Id="rId2124" Type="http://schemas.openxmlformats.org/officeDocument/2006/relationships/oleObject" Target="embeddings/oleObject896.bin"/><Relationship Id="rId2331" Type="http://schemas.openxmlformats.org/officeDocument/2006/relationships/oleObject" Target="embeddings/oleObject999.bin"/><Relationship Id="rId2569" Type="http://schemas.openxmlformats.org/officeDocument/2006/relationships/image" Target="media/image1407.wmf"/><Relationship Id="rId2776" Type="http://schemas.openxmlformats.org/officeDocument/2006/relationships/oleObject" Target="embeddings/oleObject1223.bin"/><Relationship Id="rId2983" Type="http://schemas.openxmlformats.org/officeDocument/2006/relationships/image" Target="media/image1613.wmf"/><Relationship Id="rId3827" Type="http://schemas.openxmlformats.org/officeDocument/2006/relationships/image" Target="media/image2138.wmf"/><Relationship Id="rId303" Type="http://schemas.openxmlformats.org/officeDocument/2006/relationships/image" Target="media/image180.png"/><Relationship Id="rId748" Type="http://schemas.openxmlformats.org/officeDocument/2006/relationships/oleObject" Target="embeddings/oleObject284.bin"/><Relationship Id="rId955" Type="http://schemas.openxmlformats.org/officeDocument/2006/relationships/image" Target="media/image534.wmf"/><Relationship Id="rId1140" Type="http://schemas.openxmlformats.org/officeDocument/2006/relationships/image" Target="media/image646.wmf"/><Relationship Id="rId1378" Type="http://schemas.openxmlformats.org/officeDocument/2006/relationships/oleObject" Target="embeddings/oleObject549.bin"/><Relationship Id="rId1585" Type="http://schemas.openxmlformats.org/officeDocument/2006/relationships/oleObject" Target="embeddings/oleObject637.bin"/><Relationship Id="rId1792" Type="http://schemas.openxmlformats.org/officeDocument/2006/relationships/image" Target="media/image1017.emf"/><Relationship Id="rId2429" Type="http://schemas.openxmlformats.org/officeDocument/2006/relationships/oleObject" Target="embeddings/oleObject1048.bin"/><Relationship Id="rId2636" Type="http://schemas.openxmlformats.org/officeDocument/2006/relationships/image" Target="media/image1440.wmf"/><Relationship Id="rId2843" Type="http://schemas.openxmlformats.org/officeDocument/2006/relationships/oleObject" Target="embeddings/oleObject1258.bin"/><Relationship Id="rId4089" Type="http://schemas.openxmlformats.org/officeDocument/2006/relationships/image" Target="media/image2400.wmf"/><Relationship Id="rId84" Type="http://schemas.openxmlformats.org/officeDocument/2006/relationships/image" Target="media/image47.wmf"/><Relationship Id="rId510" Type="http://schemas.openxmlformats.org/officeDocument/2006/relationships/oleObject" Target="embeddings/oleObject183.bin"/><Relationship Id="rId608" Type="http://schemas.openxmlformats.org/officeDocument/2006/relationships/image" Target="media/image336.png"/><Relationship Id="rId815" Type="http://schemas.openxmlformats.org/officeDocument/2006/relationships/image" Target="media/image459.wmf"/><Relationship Id="rId1238" Type="http://schemas.openxmlformats.org/officeDocument/2006/relationships/oleObject" Target="embeddings/oleObject490.bin"/><Relationship Id="rId1445" Type="http://schemas.openxmlformats.org/officeDocument/2006/relationships/image" Target="media/image830.png"/><Relationship Id="rId1652" Type="http://schemas.openxmlformats.org/officeDocument/2006/relationships/image" Target="media/image941.wmf"/><Relationship Id="rId1000" Type="http://schemas.openxmlformats.org/officeDocument/2006/relationships/image" Target="media/image560.png"/><Relationship Id="rId1305" Type="http://schemas.openxmlformats.org/officeDocument/2006/relationships/oleObject" Target="embeddings/oleObject516.bin"/><Relationship Id="rId1957" Type="http://schemas.openxmlformats.org/officeDocument/2006/relationships/oleObject" Target="embeddings/oleObject814.bin"/><Relationship Id="rId2703" Type="http://schemas.openxmlformats.org/officeDocument/2006/relationships/oleObject" Target="embeddings/oleObject1187.bin"/><Relationship Id="rId2910" Type="http://schemas.openxmlformats.org/officeDocument/2006/relationships/oleObject" Target="embeddings/oleObject1292.bin"/><Relationship Id="rId4156" Type="http://schemas.openxmlformats.org/officeDocument/2006/relationships/image" Target="media/image2467.wmf"/><Relationship Id="rId1512" Type="http://schemas.openxmlformats.org/officeDocument/2006/relationships/image" Target="media/image869.wmf"/><Relationship Id="rId1817" Type="http://schemas.openxmlformats.org/officeDocument/2006/relationships/image" Target="media/image1030.emf"/><Relationship Id="rId3172" Type="http://schemas.openxmlformats.org/officeDocument/2006/relationships/image" Target="media/image1704.wmf"/><Relationship Id="rId4016" Type="http://schemas.openxmlformats.org/officeDocument/2006/relationships/image" Target="media/image2327.wmf"/><Relationship Id="rId11" Type="http://schemas.openxmlformats.org/officeDocument/2006/relationships/image" Target="media/image6.wmf"/><Relationship Id="rId398" Type="http://schemas.openxmlformats.org/officeDocument/2006/relationships/oleObject" Target="embeddings/oleObject133.bin"/><Relationship Id="rId2079" Type="http://schemas.openxmlformats.org/officeDocument/2006/relationships/image" Target="media/image1163.wmf"/><Relationship Id="rId3032" Type="http://schemas.openxmlformats.org/officeDocument/2006/relationships/oleObject" Target="embeddings/oleObject1353.bin"/><Relationship Id="rId3477" Type="http://schemas.openxmlformats.org/officeDocument/2006/relationships/oleObject" Target="embeddings/oleObject1580.bin"/><Relationship Id="rId3684" Type="http://schemas.openxmlformats.org/officeDocument/2006/relationships/image" Target="media/image1995.wmf"/><Relationship Id="rId3891" Type="http://schemas.openxmlformats.org/officeDocument/2006/relationships/image" Target="media/image2202.wmf"/><Relationship Id="rId160" Type="http://schemas.openxmlformats.org/officeDocument/2006/relationships/oleObject" Target="embeddings/oleObject68.bin"/><Relationship Id="rId2286" Type="http://schemas.openxmlformats.org/officeDocument/2006/relationships/oleObject" Target="embeddings/oleObject977.bin"/><Relationship Id="rId2493" Type="http://schemas.openxmlformats.org/officeDocument/2006/relationships/image" Target="media/image1370.wmf"/><Relationship Id="rId3337" Type="http://schemas.openxmlformats.org/officeDocument/2006/relationships/oleObject" Target="embeddings/oleObject1509.bin"/><Relationship Id="rId3544" Type="http://schemas.openxmlformats.org/officeDocument/2006/relationships/oleObject" Target="embeddings/oleObject1613.bin"/><Relationship Id="rId3751" Type="http://schemas.openxmlformats.org/officeDocument/2006/relationships/image" Target="media/image2062.wmf"/><Relationship Id="rId3989" Type="http://schemas.openxmlformats.org/officeDocument/2006/relationships/image" Target="media/image2300.emf"/><Relationship Id="rId258" Type="http://schemas.openxmlformats.org/officeDocument/2006/relationships/oleObject" Target="embeddings/oleObject112.bin"/><Relationship Id="rId465" Type="http://schemas.openxmlformats.org/officeDocument/2006/relationships/image" Target="media/image260.wmf"/><Relationship Id="rId672" Type="http://schemas.openxmlformats.org/officeDocument/2006/relationships/oleObject" Target="embeddings/oleObject250.bin"/><Relationship Id="rId1095" Type="http://schemas.openxmlformats.org/officeDocument/2006/relationships/image" Target="media/image622.wmf"/><Relationship Id="rId2146" Type="http://schemas.openxmlformats.org/officeDocument/2006/relationships/oleObject" Target="embeddings/oleObject907.bin"/><Relationship Id="rId2353" Type="http://schemas.openxmlformats.org/officeDocument/2006/relationships/oleObject" Target="embeddings/oleObject1010.bin"/><Relationship Id="rId2560" Type="http://schemas.openxmlformats.org/officeDocument/2006/relationships/oleObject" Target="embeddings/oleObject1116.bin"/><Relationship Id="rId2798" Type="http://schemas.openxmlformats.org/officeDocument/2006/relationships/oleObject" Target="embeddings/oleObject1234.bin"/><Relationship Id="rId3404" Type="http://schemas.openxmlformats.org/officeDocument/2006/relationships/oleObject" Target="embeddings/oleObject1542.bin"/><Relationship Id="rId3611" Type="http://schemas.openxmlformats.org/officeDocument/2006/relationships/image" Target="media/image1923.wmf"/><Relationship Id="rId3849" Type="http://schemas.openxmlformats.org/officeDocument/2006/relationships/image" Target="media/image2160.wmf"/><Relationship Id="rId118" Type="http://schemas.openxmlformats.org/officeDocument/2006/relationships/oleObject" Target="embeddings/oleObject48.bin"/><Relationship Id="rId325" Type="http://schemas.openxmlformats.org/officeDocument/2006/relationships/hyperlink" Target="http://lv.wikipedia.org/wiki/Oms" TargetMode="External"/><Relationship Id="rId532" Type="http://schemas.openxmlformats.org/officeDocument/2006/relationships/oleObject" Target="embeddings/oleObject194.bin"/><Relationship Id="rId977" Type="http://schemas.openxmlformats.org/officeDocument/2006/relationships/oleObject" Target="embeddings/oleObject389.bin"/><Relationship Id="rId1162" Type="http://schemas.openxmlformats.org/officeDocument/2006/relationships/oleObject" Target="embeddings/oleObject462.bin"/><Relationship Id="rId2006" Type="http://schemas.openxmlformats.org/officeDocument/2006/relationships/oleObject" Target="embeddings/oleObject839.bin"/><Relationship Id="rId2213" Type="http://schemas.openxmlformats.org/officeDocument/2006/relationships/oleObject" Target="embeddings/oleObject942.bin"/><Relationship Id="rId2420" Type="http://schemas.openxmlformats.org/officeDocument/2006/relationships/image" Target="media/image1335.wmf"/><Relationship Id="rId2658" Type="http://schemas.openxmlformats.org/officeDocument/2006/relationships/image" Target="media/image1451.emf"/><Relationship Id="rId2865" Type="http://schemas.openxmlformats.org/officeDocument/2006/relationships/oleObject" Target="embeddings/oleObject1269.bin"/><Relationship Id="rId3709" Type="http://schemas.openxmlformats.org/officeDocument/2006/relationships/image" Target="media/image2020.wmf"/><Relationship Id="rId3916" Type="http://schemas.openxmlformats.org/officeDocument/2006/relationships/image" Target="media/image2227.wmf"/><Relationship Id="rId4080" Type="http://schemas.openxmlformats.org/officeDocument/2006/relationships/image" Target="media/image2391.emf"/><Relationship Id="rId837" Type="http://schemas.openxmlformats.org/officeDocument/2006/relationships/oleObject" Target="embeddings/oleObject325.bin"/><Relationship Id="rId1022" Type="http://schemas.openxmlformats.org/officeDocument/2006/relationships/image" Target="media/image575.emf"/><Relationship Id="rId1467" Type="http://schemas.openxmlformats.org/officeDocument/2006/relationships/oleObject" Target="embeddings/oleObject580.bin"/><Relationship Id="rId1674" Type="http://schemas.openxmlformats.org/officeDocument/2006/relationships/image" Target="media/image954.png"/><Relationship Id="rId1881" Type="http://schemas.openxmlformats.org/officeDocument/2006/relationships/image" Target="media/image1062.wmf"/><Relationship Id="rId2518" Type="http://schemas.openxmlformats.org/officeDocument/2006/relationships/oleObject" Target="embeddings/oleObject1095.bin"/><Relationship Id="rId2725" Type="http://schemas.openxmlformats.org/officeDocument/2006/relationships/image" Target="media/image1486.wmf"/><Relationship Id="rId2932" Type="http://schemas.openxmlformats.org/officeDocument/2006/relationships/oleObject" Target="embeddings/oleObject1303.bin"/><Relationship Id="rId4178" Type="http://schemas.openxmlformats.org/officeDocument/2006/relationships/image" Target="media/image2489.wmf"/><Relationship Id="rId904" Type="http://schemas.openxmlformats.org/officeDocument/2006/relationships/image" Target="media/image504.emf"/><Relationship Id="rId1327" Type="http://schemas.openxmlformats.org/officeDocument/2006/relationships/image" Target="media/image760.wmf"/><Relationship Id="rId1534" Type="http://schemas.openxmlformats.org/officeDocument/2006/relationships/image" Target="media/image880.png"/><Relationship Id="rId1741" Type="http://schemas.openxmlformats.org/officeDocument/2006/relationships/image" Target="media/image990.wmf"/><Relationship Id="rId1979" Type="http://schemas.openxmlformats.org/officeDocument/2006/relationships/oleObject" Target="embeddings/oleObject825.bin"/><Relationship Id="rId3194" Type="http://schemas.openxmlformats.org/officeDocument/2006/relationships/image" Target="media/image1715.wmf"/><Relationship Id="rId4038" Type="http://schemas.openxmlformats.org/officeDocument/2006/relationships/image" Target="media/image2349.emf"/><Relationship Id="rId33" Type="http://schemas.openxmlformats.org/officeDocument/2006/relationships/oleObject" Target="embeddings/oleObject11.bin"/><Relationship Id="rId1601" Type="http://schemas.openxmlformats.org/officeDocument/2006/relationships/oleObject" Target="embeddings/oleObject645.bin"/><Relationship Id="rId1839" Type="http://schemas.openxmlformats.org/officeDocument/2006/relationships/oleObject" Target="embeddings/oleObject757.bin"/><Relationship Id="rId3054" Type="http://schemas.openxmlformats.org/officeDocument/2006/relationships/image" Target="media/image1646.wmf"/><Relationship Id="rId3499" Type="http://schemas.openxmlformats.org/officeDocument/2006/relationships/oleObject" Target="embeddings/oleObject1591.bin"/><Relationship Id="rId182" Type="http://schemas.openxmlformats.org/officeDocument/2006/relationships/oleObject" Target="embeddings/oleObject78.bin"/><Relationship Id="rId1906" Type="http://schemas.openxmlformats.org/officeDocument/2006/relationships/image" Target="media/image1076.wmf"/><Relationship Id="rId3261" Type="http://schemas.openxmlformats.org/officeDocument/2006/relationships/oleObject" Target="embeddings/oleObject1471.bin"/><Relationship Id="rId3359" Type="http://schemas.openxmlformats.org/officeDocument/2006/relationships/image" Target="media/image1798.wmf"/><Relationship Id="rId3566" Type="http://schemas.openxmlformats.org/officeDocument/2006/relationships/oleObject" Target="embeddings/oleObject1624.bin"/><Relationship Id="rId4105" Type="http://schemas.openxmlformats.org/officeDocument/2006/relationships/image" Target="media/image2416.wmf"/><Relationship Id="rId487" Type="http://schemas.openxmlformats.org/officeDocument/2006/relationships/oleObject" Target="embeddings/oleObject174.bin"/><Relationship Id="rId694" Type="http://schemas.openxmlformats.org/officeDocument/2006/relationships/image" Target="media/image394.wmf"/><Relationship Id="rId2070" Type="http://schemas.openxmlformats.org/officeDocument/2006/relationships/oleObject" Target="embeddings/oleObject870.bin"/><Relationship Id="rId2168" Type="http://schemas.openxmlformats.org/officeDocument/2006/relationships/oleObject" Target="embeddings/oleObject920.bin"/><Relationship Id="rId2375" Type="http://schemas.openxmlformats.org/officeDocument/2006/relationships/oleObject" Target="embeddings/oleObject1021.bin"/><Relationship Id="rId3121" Type="http://schemas.openxmlformats.org/officeDocument/2006/relationships/oleObject" Target="embeddings/oleObject1401.bin"/><Relationship Id="rId3219" Type="http://schemas.openxmlformats.org/officeDocument/2006/relationships/oleObject" Target="embeddings/oleObject1450.bin"/><Relationship Id="rId3773" Type="http://schemas.openxmlformats.org/officeDocument/2006/relationships/image" Target="media/image2084.wmf"/><Relationship Id="rId3980" Type="http://schemas.openxmlformats.org/officeDocument/2006/relationships/image" Target="media/image2291.emf"/><Relationship Id="rId347" Type="http://schemas.openxmlformats.org/officeDocument/2006/relationships/hyperlink" Target="http://lv.wikipedia.org/wiki/Frekvence" TargetMode="External"/><Relationship Id="rId999" Type="http://schemas.openxmlformats.org/officeDocument/2006/relationships/oleObject" Target="embeddings/oleObject398.bin"/><Relationship Id="rId1184" Type="http://schemas.openxmlformats.org/officeDocument/2006/relationships/image" Target="media/image671.png"/><Relationship Id="rId2028" Type="http://schemas.openxmlformats.org/officeDocument/2006/relationships/oleObject" Target="embeddings/oleObject850.bin"/><Relationship Id="rId2582" Type="http://schemas.openxmlformats.org/officeDocument/2006/relationships/oleObject" Target="embeddings/oleObject1127.bin"/><Relationship Id="rId2887" Type="http://schemas.openxmlformats.org/officeDocument/2006/relationships/image" Target="media/image1565.wmf"/><Relationship Id="rId3426" Type="http://schemas.openxmlformats.org/officeDocument/2006/relationships/image" Target="media/image1830.wmf"/><Relationship Id="rId3633" Type="http://schemas.openxmlformats.org/officeDocument/2006/relationships/image" Target="media/image1944.wmf"/><Relationship Id="rId3840" Type="http://schemas.openxmlformats.org/officeDocument/2006/relationships/image" Target="media/image2151.wmf"/><Relationship Id="rId554" Type="http://schemas.openxmlformats.org/officeDocument/2006/relationships/oleObject" Target="embeddings/oleObject205.bin"/><Relationship Id="rId761" Type="http://schemas.openxmlformats.org/officeDocument/2006/relationships/oleObject" Target="embeddings/oleObject288.bin"/><Relationship Id="rId859" Type="http://schemas.openxmlformats.org/officeDocument/2006/relationships/oleObject" Target="embeddings/oleObject336.bin"/><Relationship Id="rId1391" Type="http://schemas.openxmlformats.org/officeDocument/2006/relationships/image" Target="media/image795.wmf"/><Relationship Id="rId1489" Type="http://schemas.openxmlformats.org/officeDocument/2006/relationships/oleObject" Target="embeddings/oleObject590.bin"/><Relationship Id="rId1696" Type="http://schemas.openxmlformats.org/officeDocument/2006/relationships/oleObject" Target="embeddings/oleObject687.bin"/><Relationship Id="rId2235" Type="http://schemas.openxmlformats.org/officeDocument/2006/relationships/image" Target="media/image1241.emf"/><Relationship Id="rId2442" Type="http://schemas.openxmlformats.org/officeDocument/2006/relationships/image" Target="media/image1346.wmf"/><Relationship Id="rId3700" Type="http://schemas.openxmlformats.org/officeDocument/2006/relationships/image" Target="media/image2011.emf"/><Relationship Id="rId3938" Type="http://schemas.openxmlformats.org/officeDocument/2006/relationships/image" Target="media/image2249.png"/><Relationship Id="rId207" Type="http://schemas.openxmlformats.org/officeDocument/2006/relationships/image" Target="media/image115.wmf"/><Relationship Id="rId414" Type="http://schemas.openxmlformats.org/officeDocument/2006/relationships/image" Target="media/image232.wmf"/><Relationship Id="rId621" Type="http://schemas.openxmlformats.org/officeDocument/2006/relationships/oleObject" Target="embeddings/oleObject236.bin"/><Relationship Id="rId1044" Type="http://schemas.openxmlformats.org/officeDocument/2006/relationships/oleObject" Target="embeddings/oleObject411.bin"/><Relationship Id="rId1251" Type="http://schemas.openxmlformats.org/officeDocument/2006/relationships/oleObject" Target="embeddings/oleObject496.bin"/><Relationship Id="rId1349" Type="http://schemas.openxmlformats.org/officeDocument/2006/relationships/image" Target="media/image771.wmf"/><Relationship Id="rId2302" Type="http://schemas.openxmlformats.org/officeDocument/2006/relationships/image" Target="media/image1276.png"/><Relationship Id="rId2747" Type="http://schemas.openxmlformats.org/officeDocument/2006/relationships/image" Target="media/image1497.wmf"/><Relationship Id="rId2954" Type="http://schemas.openxmlformats.org/officeDocument/2006/relationships/oleObject" Target="embeddings/oleObject1314.bin"/><Relationship Id="rId719" Type="http://schemas.openxmlformats.org/officeDocument/2006/relationships/image" Target="media/image408.wmf"/><Relationship Id="rId926" Type="http://schemas.openxmlformats.org/officeDocument/2006/relationships/oleObject" Target="embeddings/oleObject369.bin"/><Relationship Id="rId1111" Type="http://schemas.openxmlformats.org/officeDocument/2006/relationships/image" Target="media/image630.wmf"/><Relationship Id="rId1556" Type="http://schemas.openxmlformats.org/officeDocument/2006/relationships/oleObject" Target="embeddings/oleObject623.bin"/><Relationship Id="rId1763" Type="http://schemas.openxmlformats.org/officeDocument/2006/relationships/oleObject" Target="embeddings/oleObject720.bin"/><Relationship Id="rId1970" Type="http://schemas.openxmlformats.org/officeDocument/2006/relationships/image" Target="media/image1108.wmf"/><Relationship Id="rId2607" Type="http://schemas.openxmlformats.org/officeDocument/2006/relationships/image" Target="media/image1426.wmf"/><Relationship Id="rId2814" Type="http://schemas.openxmlformats.org/officeDocument/2006/relationships/oleObject" Target="embeddings/oleObject1243.bin"/><Relationship Id="rId55" Type="http://schemas.openxmlformats.org/officeDocument/2006/relationships/image" Target="media/image30.wmf"/><Relationship Id="rId1209" Type="http://schemas.openxmlformats.org/officeDocument/2006/relationships/image" Target="media/image689.png"/><Relationship Id="rId1416" Type="http://schemas.openxmlformats.org/officeDocument/2006/relationships/oleObject" Target="embeddings/oleObject567.bin"/><Relationship Id="rId1623" Type="http://schemas.openxmlformats.org/officeDocument/2006/relationships/oleObject" Target="embeddings/oleObject656.bin"/><Relationship Id="rId1830" Type="http://schemas.openxmlformats.org/officeDocument/2006/relationships/image" Target="media/image1036.wmf"/><Relationship Id="rId3076" Type="http://schemas.openxmlformats.org/officeDocument/2006/relationships/oleObject" Target="embeddings/oleObject1378.bin"/><Relationship Id="rId3283" Type="http://schemas.openxmlformats.org/officeDocument/2006/relationships/oleObject" Target="embeddings/oleObject1482.bin"/><Relationship Id="rId3490" Type="http://schemas.openxmlformats.org/officeDocument/2006/relationships/image" Target="media/image1862.wmf"/><Relationship Id="rId4127" Type="http://schemas.openxmlformats.org/officeDocument/2006/relationships/image" Target="media/image2438.emf"/><Relationship Id="rId1928" Type="http://schemas.openxmlformats.org/officeDocument/2006/relationships/image" Target="media/image1087.emf"/><Relationship Id="rId2092" Type="http://schemas.openxmlformats.org/officeDocument/2006/relationships/oleObject" Target="embeddings/oleObject881.bin"/><Relationship Id="rId3143" Type="http://schemas.openxmlformats.org/officeDocument/2006/relationships/oleObject" Target="embeddings/oleObject1412.bin"/><Relationship Id="rId3350" Type="http://schemas.openxmlformats.org/officeDocument/2006/relationships/image" Target="media/image1793.png"/><Relationship Id="rId3588" Type="http://schemas.openxmlformats.org/officeDocument/2006/relationships/oleObject" Target="embeddings/oleObject1635.bin"/><Relationship Id="rId3795" Type="http://schemas.openxmlformats.org/officeDocument/2006/relationships/image" Target="media/image2106.png"/><Relationship Id="rId271" Type="http://schemas.openxmlformats.org/officeDocument/2006/relationships/image" Target="media/image150.png"/><Relationship Id="rId2397" Type="http://schemas.openxmlformats.org/officeDocument/2006/relationships/oleObject" Target="embeddings/oleObject1032.bin"/><Relationship Id="rId3003" Type="http://schemas.openxmlformats.org/officeDocument/2006/relationships/image" Target="media/image1623.wmf"/><Relationship Id="rId3448" Type="http://schemas.openxmlformats.org/officeDocument/2006/relationships/image" Target="media/image1841.wmf"/><Relationship Id="rId3655" Type="http://schemas.openxmlformats.org/officeDocument/2006/relationships/image" Target="media/image1966.wmf"/><Relationship Id="rId3862" Type="http://schemas.openxmlformats.org/officeDocument/2006/relationships/image" Target="media/image2173.wmf"/><Relationship Id="rId131" Type="http://schemas.openxmlformats.org/officeDocument/2006/relationships/image" Target="media/image73.wmf"/><Relationship Id="rId369" Type="http://schemas.openxmlformats.org/officeDocument/2006/relationships/image" Target="media/image207.wmf"/><Relationship Id="rId576" Type="http://schemas.openxmlformats.org/officeDocument/2006/relationships/oleObject" Target="embeddings/oleObject216.bin"/><Relationship Id="rId783" Type="http://schemas.openxmlformats.org/officeDocument/2006/relationships/image" Target="media/image442.wmf"/><Relationship Id="rId990" Type="http://schemas.openxmlformats.org/officeDocument/2006/relationships/image" Target="media/image554.wmf"/><Relationship Id="rId2257" Type="http://schemas.openxmlformats.org/officeDocument/2006/relationships/image" Target="media/image1252.emf"/><Relationship Id="rId2464" Type="http://schemas.openxmlformats.org/officeDocument/2006/relationships/image" Target="media/image1357.wmf"/><Relationship Id="rId2671" Type="http://schemas.openxmlformats.org/officeDocument/2006/relationships/oleObject" Target="embeddings/oleObject1172.bin"/><Relationship Id="rId3210" Type="http://schemas.openxmlformats.org/officeDocument/2006/relationships/image" Target="media/image1723.wmf"/><Relationship Id="rId3308" Type="http://schemas.openxmlformats.org/officeDocument/2006/relationships/image" Target="media/image1772.wmf"/><Relationship Id="rId3515" Type="http://schemas.openxmlformats.org/officeDocument/2006/relationships/oleObject" Target="embeddings/oleObject1599.bin"/><Relationship Id="rId229" Type="http://schemas.openxmlformats.org/officeDocument/2006/relationships/image" Target="media/image127.wmf"/><Relationship Id="rId436" Type="http://schemas.openxmlformats.org/officeDocument/2006/relationships/image" Target="media/image244.wmf"/><Relationship Id="rId643" Type="http://schemas.openxmlformats.org/officeDocument/2006/relationships/image" Target="media/image357.png"/><Relationship Id="rId1066" Type="http://schemas.openxmlformats.org/officeDocument/2006/relationships/image" Target="media/image605.wmf"/><Relationship Id="rId1273" Type="http://schemas.openxmlformats.org/officeDocument/2006/relationships/oleObject" Target="embeddings/oleObject507.bin"/><Relationship Id="rId1480" Type="http://schemas.openxmlformats.org/officeDocument/2006/relationships/oleObject" Target="embeddings/oleObject586.bin"/><Relationship Id="rId2117" Type="http://schemas.openxmlformats.org/officeDocument/2006/relationships/image" Target="media/image1183.wmf"/><Relationship Id="rId2324" Type="http://schemas.openxmlformats.org/officeDocument/2006/relationships/image" Target="media/image1287.wmf"/><Relationship Id="rId2769" Type="http://schemas.openxmlformats.org/officeDocument/2006/relationships/image" Target="media/image1508.wmf"/><Relationship Id="rId2976" Type="http://schemas.openxmlformats.org/officeDocument/2006/relationships/oleObject" Target="embeddings/oleObject1325.bin"/><Relationship Id="rId3722" Type="http://schemas.openxmlformats.org/officeDocument/2006/relationships/image" Target="media/image2033.wmf"/><Relationship Id="rId850" Type="http://schemas.openxmlformats.org/officeDocument/2006/relationships/image" Target="media/image477.wmf"/><Relationship Id="rId948" Type="http://schemas.openxmlformats.org/officeDocument/2006/relationships/image" Target="media/image528.png"/><Relationship Id="rId1133" Type="http://schemas.openxmlformats.org/officeDocument/2006/relationships/image" Target="media/image642.wmf"/><Relationship Id="rId1578" Type="http://schemas.openxmlformats.org/officeDocument/2006/relationships/oleObject" Target="embeddings/oleObject634.bin"/><Relationship Id="rId1785" Type="http://schemas.openxmlformats.org/officeDocument/2006/relationships/oleObject" Target="embeddings/oleObject730.bin"/><Relationship Id="rId1992" Type="http://schemas.openxmlformats.org/officeDocument/2006/relationships/oleObject" Target="embeddings/oleObject832.bin"/><Relationship Id="rId2531" Type="http://schemas.openxmlformats.org/officeDocument/2006/relationships/image" Target="media/image1388.wmf"/><Relationship Id="rId2629" Type="http://schemas.openxmlformats.org/officeDocument/2006/relationships/oleObject" Target="embeddings/oleObject1151.bin"/><Relationship Id="rId2836" Type="http://schemas.openxmlformats.org/officeDocument/2006/relationships/image" Target="media/image1540.wmf"/><Relationship Id="rId4191" Type="http://schemas.openxmlformats.org/officeDocument/2006/relationships/image" Target="media/image2502.wmf"/><Relationship Id="rId77" Type="http://schemas.openxmlformats.org/officeDocument/2006/relationships/image" Target="media/image43.wmf"/><Relationship Id="rId503" Type="http://schemas.openxmlformats.org/officeDocument/2006/relationships/oleObject" Target="embeddings/oleObject180.bin"/><Relationship Id="rId710" Type="http://schemas.openxmlformats.org/officeDocument/2006/relationships/image" Target="media/image402.wmf"/><Relationship Id="rId808" Type="http://schemas.openxmlformats.org/officeDocument/2006/relationships/oleObject" Target="embeddings/oleObject311.bin"/><Relationship Id="rId1340" Type="http://schemas.openxmlformats.org/officeDocument/2006/relationships/image" Target="media/image766.wmf"/><Relationship Id="rId1438" Type="http://schemas.openxmlformats.org/officeDocument/2006/relationships/image" Target="media/image823.png"/><Relationship Id="rId1645" Type="http://schemas.openxmlformats.org/officeDocument/2006/relationships/oleObject" Target="embeddings/oleObject666.bin"/><Relationship Id="rId3098" Type="http://schemas.openxmlformats.org/officeDocument/2006/relationships/image" Target="media/image1667.emf"/><Relationship Id="rId4051" Type="http://schemas.openxmlformats.org/officeDocument/2006/relationships/image" Target="media/image2362.png"/><Relationship Id="rId1200" Type="http://schemas.openxmlformats.org/officeDocument/2006/relationships/image" Target="media/image682.emf"/><Relationship Id="rId1852" Type="http://schemas.openxmlformats.org/officeDocument/2006/relationships/oleObject" Target="embeddings/oleObject763.bin"/><Relationship Id="rId2903" Type="http://schemas.openxmlformats.org/officeDocument/2006/relationships/image" Target="media/image1573.wmf"/><Relationship Id="rId4149" Type="http://schemas.openxmlformats.org/officeDocument/2006/relationships/image" Target="media/image2460.wmf"/><Relationship Id="rId1505" Type="http://schemas.openxmlformats.org/officeDocument/2006/relationships/oleObject" Target="embeddings/oleObject598.bin"/><Relationship Id="rId1712" Type="http://schemas.openxmlformats.org/officeDocument/2006/relationships/oleObject" Target="embeddings/oleObject695.bin"/><Relationship Id="rId3165" Type="http://schemas.openxmlformats.org/officeDocument/2006/relationships/oleObject" Target="embeddings/oleObject1423.bin"/><Relationship Id="rId3372" Type="http://schemas.openxmlformats.org/officeDocument/2006/relationships/oleObject" Target="embeddings/oleObject1526.bin"/><Relationship Id="rId4009" Type="http://schemas.openxmlformats.org/officeDocument/2006/relationships/image" Target="media/image2320.wmf"/><Relationship Id="rId293" Type="http://schemas.openxmlformats.org/officeDocument/2006/relationships/image" Target="media/image170.png"/><Relationship Id="rId2181" Type="http://schemas.openxmlformats.org/officeDocument/2006/relationships/image" Target="media/image1213.wmf"/><Relationship Id="rId3025" Type="http://schemas.openxmlformats.org/officeDocument/2006/relationships/image" Target="media/image1634.wmf"/><Relationship Id="rId3232" Type="http://schemas.openxmlformats.org/officeDocument/2006/relationships/image" Target="media/image1734.wmf"/><Relationship Id="rId3677" Type="http://schemas.openxmlformats.org/officeDocument/2006/relationships/image" Target="media/image1988.wmf"/><Relationship Id="rId3884" Type="http://schemas.openxmlformats.org/officeDocument/2006/relationships/image" Target="media/image2195.emf"/><Relationship Id="rId153" Type="http://schemas.openxmlformats.org/officeDocument/2006/relationships/image" Target="media/image84.wmf"/><Relationship Id="rId360" Type="http://schemas.openxmlformats.org/officeDocument/2006/relationships/image" Target="media/image200.png"/><Relationship Id="rId598" Type="http://schemas.openxmlformats.org/officeDocument/2006/relationships/oleObject" Target="embeddings/oleObject226.bin"/><Relationship Id="rId2041" Type="http://schemas.openxmlformats.org/officeDocument/2006/relationships/image" Target="media/image1143.wmf"/><Relationship Id="rId2279" Type="http://schemas.openxmlformats.org/officeDocument/2006/relationships/image" Target="media/image1264.wmf"/><Relationship Id="rId2486" Type="http://schemas.openxmlformats.org/officeDocument/2006/relationships/oleObject" Target="embeddings/oleObject1078.bin"/><Relationship Id="rId2693" Type="http://schemas.openxmlformats.org/officeDocument/2006/relationships/oleObject" Target="embeddings/oleObject1182.bin"/><Relationship Id="rId3537" Type="http://schemas.openxmlformats.org/officeDocument/2006/relationships/image" Target="media/image1886.emf"/><Relationship Id="rId3744" Type="http://schemas.openxmlformats.org/officeDocument/2006/relationships/image" Target="media/image2055.wmf"/><Relationship Id="rId3951" Type="http://schemas.openxmlformats.org/officeDocument/2006/relationships/image" Target="media/image2262.wmf"/><Relationship Id="rId220" Type="http://schemas.openxmlformats.org/officeDocument/2006/relationships/image" Target="media/image123.png"/><Relationship Id="rId458" Type="http://schemas.openxmlformats.org/officeDocument/2006/relationships/oleObject" Target="embeddings/oleObject160.bin"/><Relationship Id="rId665" Type="http://schemas.openxmlformats.org/officeDocument/2006/relationships/image" Target="media/image374.png"/><Relationship Id="rId872" Type="http://schemas.openxmlformats.org/officeDocument/2006/relationships/image" Target="media/image488.wmf"/><Relationship Id="rId1088" Type="http://schemas.openxmlformats.org/officeDocument/2006/relationships/oleObject" Target="embeddings/oleObject429.bin"/><Relationship Id="rId1295" Type="http://schemas.openxmlformats.org/officeDocument/2006/relationships/oleObject" Target="embeddings/oleObject513.bin"/><Relationship Id="rId2139" Type="http://schemas.openxmlformats.org/officeDocument/2006/relationships/image" Target="media/image1194.wmf"/><Relationship Id="rId2346" Type="http://schemas.openxmlformats.org/officeDocument/2006/relationships/image" Target="media/image1298.wmf"/><Relationship Id="rId2553" Type="http://schemas.openxmlformats.org/officeDocument/2006/relationships/image" Target="media/image1399.wmf"/><Relationship Id="rId2760" Type="http://schemas.openxmlformats.org/officeDocument/2006/relationships/oleObject" Target="embeddings/oleObject1215.bin"/><Relationship Id="rId2998" Type="http://schemas.openxmlformats.org/officeDocument/2006/relationships/oleObject" Target="embeddings/oleObject1336.bin"/><Relationship Id="rId3604" Type="http://schemas.openxmlformats.org/officeDocument/2006/relationships/oleObject" Target="embeddings/oleObject1643.bin"/><Relationship Id="rId3811" Type="http://schemas.openxmlformats.org/officeDocument/2006/relationships/image" Target="media/image2122.emf"/><Relationship Id="rId318" Type="http://schemas.openxmlformats.org/officeDocument/2006/relationships/hyperlink" Target="http://lv.wikipedia.org/wiki/Lat%C4%AB%C5%86u_valoda" TargetMode="External"/><Relationship Id="rId525" Type="http://schemas.openxmlformats.org/officeDocument/2006/relationships/image" Target="media/image293.wmf"/><Relationship Id="rId732" Type="http://schemas.openxmlformats.org/officeDocument/2006/relationships/image" Target="media/image415.wmf"/><Relationship Id="rId1155" Type="http://schemas.openxmlformats.org/officeDocument/2006/relationships/oleObject" Target="embeddings/oleObject459.bin"/><Relationship Id="rId1362" Type="http://schemas.openxmlformats.org/officeDocument/2006/relationships/oleObject" Target="embeddings/oleObject543.bin"/><Relationship Id="rId2206" Type="http://schemas.openxmlformats.org/officeDocument/2006/relationships/image" Target="media/image1226.wmf"/><Relationship Id="rId2413" Type="http://schemas.openxmlformats.org/officeDocument/2006/relationships/oleObject" Target="embeddings/oleObject1040.bin"/><Relationship Id="rId2620" Type="http://schemas.openxmlformats.org/officeDocument/2006/relationships/oleObject" Target="embeddings/oleObject1146.bin"/><Relationship Id="rId2858" Type="http://schemas.openxmlformats.org/officeDocument/2006/relationships/image" Target="media/image1551.wmf"/><Relationship Id="rId3909" Type="http://schemas.openxmlformats.org/officeDocument/2006/relationships/image" Target="media/image2220.wmf"/><Relationship Id="rId4073" Type="http://schemas.openxmlformats.org/officeDocument/2006/relationships/image" Target="media/image2384.wmf"/><Relationship Id="rId99" Type="http://schemas.openxmlformats.org/officeDocument/2006/relationships/image" Target="media/image55.wmf"/><Relationship Id="rId1015" Type="http://schemas.openxmlformats.org/officeDocument/2006/relationships/image" Target="media/image570.wmf"/><Relationship Id="rId1222" Type="http://schemas.openxmlformats.org/officeDocument/2006/relationships/image" Target="media/image698.wmf"/><Relationship Id="rId1667" Type="http://schemas.openxmlformats.org/officeDocument/2006/relationships/image" Target="media/image949.png"/><Relationship Id="rId1874" Type="http://schemas.openxmlformats.org/officeDocument/2006/relationships/oleObject" Target="embeddings/oleObject774.bin"/><Relationship Id="rId2718" Type="http://schemas.openxmlformats.org/officeDocument/2006/relationships/image" Target="media/image1482.emf"/><Relationship Id="rId2925" Type="http://schemas.openxmlformats.org/officeDocument/2006/relationships/image" Target="media/image1584.wmf"/><Relationship Id="rId1527" Type="http://schemas.openxmlformats.org/officeDocument/2006/relationships/oleObject" Target="embeddings/oleObject609.bin"/><Relationship Id="rId1734" Type="http://schemas.openxmlformats.org/officeDocument/2006/relationships/oleObject" Target="embeddings/oleObject706.bin"/><Relationship Id="rId1941" Type="http://schemas.openxmlformats.org/officeDocument/2006/relationships/oleObject" Target="embeddings/oleObject806.bin"/><Relationship Id="rId3187" Type="http://schemas.openxmlformats.org/officeDocument/2006/relationships/oleObject" Target="embeddings/oleObject1434.bin"/><Relationship Id="rId3394" Type="http://schemas.openxmlformats.org/officeDocument/2006/relationships/oleObject" Target="embeddings/oleObject1537.bin"/><Relationship Id="rId4140" Type="http://schemas.openxmlformats.org/officeDocument/2006/relationships/image" Target="media/image2451.wmf"/><Relationship Id="rId26" Type="http://schemas.openxmlformats.org/officeDocument/2006/relationships/oleObject" Target="embeddings/oleObject7.bin"/><Relationship Id="rId3047" Type="http://schemas.openxmlformats.org/officeDocument/2006/relationships/image" Target="media/image1645.wmf"/><Relationship Id="rId3699" Type="http://schemas.openxmlformats.org/officeDocument/2006/relationships/image" Target="media/image2010.emf"/><Relationship Id="rId4000" Type="http://schemas.openxmlformats.org/officeDocument/2006/relationships/image" Target="media/image2311.wmf"/><Relationship Id="rId175" Type="http://schemas.openxmlformats.org/officeDocument/2006/relationships/image" Target="media/image96.wmf"/><Relationship Id="rId1801" Type="http://schemas.openxmlformats.org/officeDocument/2006/relationships/image" Target="media/image1022.wmf"/><Relationship Id="rId3254" Type="http://schemas.openxmlformats.org/officeDocument/2006/relationships/image" Target="media/image1745.wmf"/><Relationship Id="rId3461" Type="http://schemas.openxmlformats.org/officeDocument/2006/relationships/oleObject" Target="embeddings/oleObject1572.bin"/><Relationship Id="rId3559" Type="http://schemas.openxmlformats.org/officeDocument/2006/relationships/image" Target="media/image1897.wmf"/><Relationship Id="rId382" Type="http://schemas.openxmlformats.org/officeDocument/2006/relationships/image" Target="media/image215.wmf"/><Relationship Id="rId687" Type="http://schemas.openxmlformats.org/officeDocument/2006/relationships/oleObject" Target="embeddings/oleObject256.bin"/><Relationship Id="rId2063" Type="http://schemas.openxmlformats.org/officeDocument/2006/relationships/image" Target="media/image1155.wmf"/><Relationship Id="rId2270" Type="http://schemas.openxmlformats.org/officeDocument/2006/relationships/oleObject" Target="embeddings/oleObject969.bin"/><Relationship Id="rId2368" Type="http://schemas.openxmlformats.org/officeDocument/2006/relationships/image" Target="media/image1309.wmf"/><Relationship Id="rId3114" Type="http://schemas.openxmlformats.org/officeDocument/2006/relationships/image" Target="media/image1675.wmf"/><Relationship Id="rId3321" Type="http://schemas.openxmlformats.org/officeDocument/2006/relationships/oleObject" Target="embeddings/oleObject1501.bin"/><Relationship Id="rId3766" Type="http://schemas.openxmlformats.org/officeDocument/2006/relationships/image" Target="media/image2077.wmf"/><Relationship Id="rId3973" Type="http://schemas.openxmlformats.org/officeDocument/2006/relationships/image" Target="media/image2284.wmf"/><Relationship Id="rId242" Type="http://schemas.openxmlformats.org/officeDocument/2006/relationships/oleObject" Target="embeddings/oleObject104.bin"/><Relationship Id="rId894" Type="http://schemas.openxmlformats.org/officeDocument/2006/relationships/image" Target="media/image499.emf"/><Relationship Id="rId1177" Type="http://schemas.openxmlformats.org/officeDocument/2006/relationships/image" Target="media/image666.png"/><Relationship Id="rId2130" Type="http://schemas.openxmlformats.org/officeDocument/2006/relationships/oleObject" Target="embeddings/oleObject899.bin"/><Relationship Id="rId2575" Type="http://schemas.openxmlformats.org/officeDocument/2006/relationships/image" Target="media/image1410.wmf"/><Relationship Id="rId2782" Type="http://schemas.openxmlformats.org/officeDocument/2006/relationships/oleObject" Target="embeddings/oleObject1226.bin"/><Relationship Id="rId3419" Type="http://schemas.openxmlformats.org/officeDocument/2006/relationships/oleObject" Target="embeddings/oleObject1551.bin"/><Relationship Id="rId3626" Type="http://schemas.openxmlformats.org/officeDocument/2006/relationships/image" Target="media/image1937.wmf"/><Relationship Id="rId3833" Type="http://schemas.openxmlformats.org/officeDocument/2006/relationships/image" Target="media/image2144.wmf"/><Relationship Id="rId102" Type="http://schemas.openxmlformats.org/officeDocument/2006/relationships/image" Target="media/image57.wmf"/><Relationship Id="rId547" Type="http://schemas.openxmlformats.org/officeDocument/2006/relationships/image" Target="media/image304.wmf"/><Relationship Id="rId754" Type="http://schemas.openxmlformats.org/officeDocument/2006/relationships/image" Target="media/image427.wmf"/><Relationship Id="rId961" Type="http://schemas.openxmlformats.org/officeDocument/2006/relationships/image" Target="media/image537.wmf"/><Relationship Id="rId1384" Type="http://schemas.openxmlformats.org/officeDocument/2006/relationships/image" Target="media/image791.png"/><Relationship Id="rId1591" Type="http://schemas.openxmlformats.org/officeDocument/2006/relationships/oleObject" Target="embeddings/oleObject640.bin"/><Relationship Id="rId1689" Type="http://schemas.openxmlformats.org/officeDocument/2006/relationships/image" Target="media/image964.wmf"/><Relationship Id="rId2228" Type="http://schemas.openxmlformats.org/officeDocument/2006/relationships/oleObject" Target="embeddings/oleObject949.bin"/><Relationship Id="rId2435" Type="http://schemas.openxmlformats.org/officeDocument/2006/relationships/oleObject" Target="embeddings/oleObject1051.bin"/><Relationship Id="rId2642" Type="http://schemas.openxmlformats.org/officeDocument/2006/relationships/image" Target="media/image1443.wmf"/><Relationship Id="rId3900" Type="http://schemas.openxmlformats.org/officeDocument/2006/relationships/image" Target="media/image2211.wmf"/><Relationship Id="rId4095" Type="http://schemas.openxmlformats.org/officeDocument/2006/relationships/image" Target="media/image2406.emf"/><Relationship Id="rId90" Type="http://schemas.openxmlformats.org/officeDocument/2006/relationships/image" Target="media/image50.wmf"/><Relationship Id="rId407" Type="http://schemas.openxmlformats.org/officeDocument/2006/relationships/oleObject" Target="embeddings/oleObject137.bin"/><Relationship Id="rId614" Type="http://schemas.openxmlformats.org/officeDocument/2006/relationships/oleObject" Target="embeddings/oleObject232.bin"/><Relationship Id="rId821" Type="http://schemas.openxmlformats.org/officeDocument/2006/relationships/image" Target="media/image462.emf"/><Relationship Id="rId1037" Type="http://schemas.openxmlformats.org/officeDocument/2006/relationships/oleObject" Target="embeddings/oleObject408.bin"/><Relationship Id="rId1244" Type="http://schemas.openxmlformats.org/officeDocument/2006/relationships/oleObject" Target="embeddings/oleObject493.bin"/><Relationship Id="rId1451" Type="http://schemas.openxmlformats.org/officeDocument/2006/relationships/image" Target="media/image836.png"/><Relationship Id="rId1896" Type="http://schemas.openxmlformats.org/officeDocument/2006/relationships/image" Target="media/image1071.wmf"/><Relationship Id="rId2502" Type="http://schemas.openxmlformats.org/officeDocument/2006/relationships/image" Target="media/image1374.wmf"/><Relationship Id="rId2947" Type="http://schemas.openxmlformats.org/officeDocument/2006/relationships/image" Target="media/image1595.wmf"/><Relationship Id="rId4162" Type="http://schemas.openxmlformats.org/officeDocument/2006/relationships/image" Target="media/image2473.wmf"/><Relationship Id="rId919" Type="http://schemas.openxmlformats.org/officeDocument/2006/relationships/image" Target="media/image512.wmf"/><Relationship Id="rId1104" Type="http://schemas.openxmlformats.org/officeDocument/2006/relationships/oleObject" Target="embeddings/oleObject436.bin"/><Relationship Id="rId1311" Type="http://schemas.openxmlformats.org/officeDocument/2006/relationships/oleObject" Target="embeddings/oleObject519.bin"/><Relationship Id="rId1549" Type="http://schemas.openxmlformats.org/officeDocument/2006/relationships/image" Target="media/image888.wmf"/><Relationship Id="rId1756" Type="http://schemas.openxmlformats.org/officeDocument/2006/relationships/image" Target="media/image998.wmf"/><Relationship Id="rId1963" Type="http://schemas.openxmlformats.org/officeDocument/2006/relationships/image" Target="media/image1105.wmf"/><Relationship Id="rId2807" Type="http://schemas.openxmlformats.org/officeDocument/2006/relationships/oleObject" Target="embeddings/oleObject1239.bin"/><Relationship Id="rId4022" Type="http://schemas.openxmlformats.org/officeDocument/2006/relationships/image" Target="media/image2333.wmf"/><Relationship Id="rId48" Type="http://schemas.openxmlformats.org/officeDocument/2006/relationships/image" Target="media/image26.png"/><Relationship Id="rId1409" Type="http://schemas.openxmlformats.org/officeDocument/2006/relationships/image" Target="media/image804.wmf"/><Relationship Id="rId1616" Type="http://schemas.openxmlformats.org/officeDocument/2006/relationships/image" Target="media/image922.wmf"/><Relationship Id="rId1823" Type="http://schemas.openxmlformats.org/officeDocument/2006/relationships/image" Target="media/image1033.wmf"/><Relationship Id="rId3069" Type="http://schemas.openxmlformats.org/officeDocument/2006/relationships/image" Target="media/image1653.wmf"/><Relationship Id="rId3276" Type="http://schemas.openxmlformats.org/officeDocument/2006/relationships/image" Target="media/image1756.emf"/><Relationship Id="rId3483" Type="http://schemas.openxmlformats.org/officeDocument/2006/relationships/oleObject" Target="embeddings/oleObject1583.bin"/><Relationship Id="rId3690" Type="http://schemas.openxmlformats.org/officeDocument/2006/relationships/image" Target="media/image2001.wmf"/><Relationship Id="rId197" Type="http://schemas.openxmlformats.org/officeDocument/2006/relationships/oleObject" Target="embeddings/oleObject84.bin"/><Relationship Id="rId2085" Type="http://schemas.openxmlformats.org/officeDocument/2006/relationships/image" Target="media/image1166.wmf"/><Relationship Id="rId2292" Type="http://schemas.openxmlformats.org/officeDocument/2006/relationships/image" Target="media/image1271.emf"/><Relationship Id="rId3136" Type="http://schemas.openxmlformats.org/officeDocument/2006/relationships/image" Target="media/image1686.wmf"/><Relationship Id="rId3343" Type="http://schemas.openxmlformats.org/officeDocument/2006/relationships/oleObject" Target="embeddings/oleObject1512.bin"/><Relationship Id="rId3788" Type="http://schemas.openxmlformats.org/officeDocument/2006/relationships/image" Target="media/image2099.png"/><Relationship Id="rId3995" Type="http://schemas.openxmlformats.org/officeDocument/2006/relationships/image" Target="media/image2306.emf"/><Relationship Id="rId264" Type="http://schemas.openxmlformats.org/officeDocument/2006/relationships/oleObject" Target="embeddings/oleObject115.bin"/><Relationship Id="rId471" Type="http://schemas.openxmlformats.org/officeDocument/2006/relationships/image" Target="media/image263.wmf"/><Relationship Id="rId2152" Type="http://schemas.openxmlformats.org/officeDocument/2006/relationships/oleObject" Target="embeddings/oleObject910.bin"/><Relationship Id="rId2597" Type="http://schemas.openxmlformats.org/officeDocument/2006/relationships/image" Target="media/image1421.wmf"/><Relationship Id="rId3550" Type="http://schemas.openxmlformats.org/officeDocument/2006/relationships/oleObject" Target="embeddings/oleObject1616.bin"/><Relationship Id="rId3648" Type="http://schemas.openxmlformats.org/officeDocument/2006/relationships/image" Target="media/image1959.wmf"/><Relationship Id="rId3855" Type="http://schemas.openxmlformats.org/officeDocument/2006/relationships/image" Target="media/image2166.wmf"/><Relationship Id="rId124" Type="http://schemas.openxmlformats.org/officeDocument/2006/relationships/oleObject" Target="embeddings/oleObject51.bin"/><Relationship Id="rId569" Type="http://schemas.openxmlformats.org/officeDocument/2006/relationships/image" Target="media/image315.wmf"/><Relationship Id="rId776" Type="http://schemas.openxmlformats.org/officeDocument/2006/relationships/oleObject" Target="embeddings/oleObject296.bin"/><Relationship Id="rId983" Type="http://schemas.openxmlformats.org/officeDocument/2006/relationships/oleObject" Target="embeddings/oleObject391.bin"/><Relationship Id="rId1199" Type="http://schemas.openxmlformats.org/officeDocument/2006/relationships/image" Target="media/image681.png"/><Relationship Id="rId2457" Type="http://schemas.openxmlformats.org/officeDocument/2006/relationships/oleObject" Target="embeddings/oleObject1062.bin"/><Relationship Id="rId2664" Type="http://schemas.openxmlformats.org/officeDocument/2006/relationships/image" Target="media/image1454.wmf"/><Relationship Id="rId3203" Type="http://schemas.openxmlformats.org/officeDocument/2006/relationships/oleObject" Target="embeddings/oleObject1442.bin"/><Relationship Id="rId3410" Type="http://schemas.openxmlformats.org/officeDocument/2006/relationships/image" Target="media/image1823.wmf"/><Relationship Id="rId3508" Type="http://schemas.openxmlformats.org/officeDocument/2006/relationships/image" Target="media/image1871.emf"/><Relationship Id="rId331" Type="http://schemas.openxmlformats.org/officeDocument/2006/relationships/hyperlink" Target="http://lv.wikipedia.org/wiki/Kapacit%C4%81te" TargetMode="External"/><Relationship Id="rId429" Type="http://schemas.openxmlformats.org/officeDocument/2006/relationships/image" Target="media/image240.png"/><Relationship Id="rId636" Type="http://schemas.openxmlformats.org/officeDocument/2006/relationships/oleObject" Target="embeddings/oleObject242.bin"/><Relationship Id="rId1059" Type="http://schemas.openxmlformats.org/officeDocument/2006/relationships/oleObject" Target="embeddings/oleObject417.bin"/><Relationship Id="rId1266" Type="http://schemas.openxmlformats.org/officeDocument/2006/relationships/image" Target="media/image721.wmf"/><Relationship Id="rId1473" Type="http://schemas.openxmlformats.org/officeDocument/2006/relationships/oleObject" Target="embeddings/oleObject583.bin"/><Relationship Id="rId2012" Type="http://schemas.openxmlformats.org/officeDocument/2006/relationships/oleObject" Target="embeddings/oleObject842.bin"/><Relationship Id="rId2317" Type="http://schemas.openxmlformats.org/officeDocument/2006/relationships/oleObject" Target="embeddings/oleObject991.bin"/><Relationship Id="rId2871" Type="http://schemas.openxmlformats.org/officeDocument/2006/relationships/oleObject" Target="embeddings/oleObject1272.bin"/><Relationship Id="rId2969" Type="http://schemas.openxmlformats.org/officeDocument/2006/relationships/image" Target="media/image1606.wmf"/><Relationship Id="rId3715" Type="http://schemas.openxmlformats.org/officeDocument/2006/relationships/image" Target="media/image2026.png"/><Relationship Id="rId3922" Type="http://schemas.openxmlformats.org/officeDocument/2006/relationships/image" Target="media/image2233.wmf"/><Relationship Id="rId843" Type="http://schemas.openxmlformats.org/officeDocument/2006/relationships/oleObject" Target="embeddings/oleObject328.bin"/><Relationship Id="rId1126" Type="http://schemas.openxmlformats.org/officeDocument/2006/relationships/oleObject" Target="embeddings/oleObject446.bin"/><Relationship Id="rId1680" Type="http://schemas.openxmlformats.org/officeDocument/2006/relationships/image" Target="media/image958.wmf"/><Relationship Id="rId1778" Type="http://schemas.openxmlformats.org/officeDocument/2006/relationships/image" Target="media/image1010.wmf"/><Relationship Id="rId1985" Type="http://schemas.openxmlformats.org/officeDocument/2006/relationships/image" Target="media/image1115.wmf"/><Relationship Id="rId2524" Type="http://schemas.openxmlformats.org/officeDocument/2006/relationships/oleObject" Target="embeddings/oleObject1098.bin"/><Relationship Id="rId2731" Type="http://schemas.openxmlformats.org/officeDocument/2006/relationships/image" Target="media/image1489.wmf"/><Relationship Id="rId2829" Type="http://schemas.openxmlformats.org/officeDocument/2006/relationships/oleObject" Target="embeddings/oleObject1251.bin"/><Relationship Id="rId4184" Type="http://schemas.openxmlformats.org/officeDocument/2006/relationships/image" Target="media/image2495.wmf"/><Relationship Id="rId703" Type="http://schemas.openxmlformats.org/officeDocument/2006/relationships/oleObject" Target="embeddings/oleObject263.bin"/><Relationship Id="rId910" Type="http://schemas.openxmlformats.org/officeDocument/2006/relationships/image" Target="media/image507.emf"/><Relationship Id="rId1333" Type="http://schemas.openxmlformats.org/officeDocument/2006/relationships/oleObject" Target="embeddings/oleObject529.bin"/><Relationship Id="rId1540" Type="http://schemas.openxmlformats.org/officeDocument/2006/relationships/oleObject" Target="embeddings/oleObject615.bin"/><Relationship Id="rId1638" Type="http://schemas.openxmlformats.org/officeDocument/2006/relationships/image" Target="media/image933.png"/><Relationship Id="rId4044" Type="http://schemas.openxmlformats.org/officeDocument/2006/relationships/image" Target="media/image2355.wmf"/><Relationship Id="rId1400" Type="http://schemas.openxmlformats.org/officeDocument/2006/relationships/oleObject" Target="embeddings/oleObject559.bin"/><Relationship Id="rId1845" Type="http://schemas.openxmlformats.org/officeDocument/2006/relationships/image" Target="media/image1044.wmf"/><Relationship Id="rId3060" Type="http://schemas.openxmlformats.org/officeDocument/2006/relationships/image" Target="media/image1649.emf"/><Relationship Id="rId3298" Type="http://schemas.openxmlformats.org/officeDocument/2006/relationships/image" Target="media/image1767.emf"/><Relationship Id="rId4111" Type="http://schemas.openxmlformats.org/officeDocument/2006/relationships/image" Target="media/image2422.wmf"/><Relationship Id="rId1705" Type="http://schemas.openxmlformats.org/officeDocument/2006/relationships/image" Target="media/image972.emf"/><Relationship Id="rId1912" Type="http://schemas.openxmlformats.org/officeDocument/2006/relationships/image" Target="media/image1079.wmf"/><Relationship Id="rId3158" Type="http://schemas.openxmlformats.org/officeDocument/2006/relationships/image" Target="media/image1697.wmf"/><Relationship Id="rId3365" Type="http://schemas.openxmlformats.org/officeDocument/2006/relationships/image" Target="media/image1801.wmf"/><Relationship Id="rId3572" Type="http://schemas.openxmlformats.org/officeDocument/2006/relationships/oleObject" Target="embeddings/oleObject1627.bin"/><Relationship Id="rId4209" Type="http://schemas.openxmlformats.org/officeDocument/2006/relationships/image" Target="media/image2520.png"/><Relationship Id="rId286" Type="http://schemas.openxmlformats.org/officeDocument/2006/relationships/image" Target="media/image164.png"/><Relationship Id="rId493" Type="http://schemas.openxmlformats.org/officeDocument/2006/relationships/oleObject" Target="embeddings/oleObject176.bin"/><Relationship Id="rId2174" Type="http://schemas.openxmlformats.org/officeDocument/2006/relationships/oleObject" Target="embeddings/oleObject923.bin"/><Relationship Id="rId2381" Type="http://schemas.openxmlformats.org/officeDocument/2006/relationships/oleObject" Target="embeddings/oleObject1024.bin"/><Relationship Id="rId3018" Type="http://schemas.openxmlformats.org/officeDocument/2006/relationships/oleObject" Target="embeddings/oleObject1346.bin"/><Relationship Id="rId3225" Type="http://schemas.openxmlformats.org/officeDocument/2006/relationships/oleObject" Target="embeddings/oleObject1453.bin"/><Relationship Id="rId3432" Type="http://schemas.openxmlformats.org/officeDocument/2006/relationships/image" Target="media/image1833.wmf"/><Relationship Id="rId3877" Type="http://schemas.openxmlformats.org/officeDocument/2006/relationships/image" Target="media/image2188.wmf"/><Relationship Id="rId146" Type="http://schemas.openxmlformats.org/officeDocument/2006/relationships/image" Target="media/image81.wmf"/><Relationship Id="rId353" Type="http://schemas.openxmlformats.org/officeDocument/2006/relationships/image" Target="media/image195.png"/><Relationship Id="rId560" Type="http://schemas.openxmlformats.org/officeDocument/2006/relationships/oleObject" Target="embeddings/oleObject208.bin"/><Relationship Id="rId798" Type="http://schemas.openxmlformats.org/officeDocument/2006/relationships/oleObject" Target="embeddings/oleObject307.bin"/><Relationship Id="rId1190" Type="http://schemas.openxmlformats.org/officeDocument/2006/relationships/oleObject" Target="embeddings/oleObject474.bin"/><Relationship Id="rId2034" Type="http://schemas.openxmlformats.org/officeDocument/2006/relationships/oleObject" Target="embeddings/oleObject853.bin"/><Relationship Id="rId2241" Type="http://schemas.openxmlformats.org/officeDocument/2006/relationships/image" Target="media/image1244.wmf"/><Relationship Id="rId2479" Type="http://schemas.openxmlformats.org/officeDocument/2006/relationships/image" Target="media/image1363.wmf"/><Relationship Id="rId2686" Type="http://schemas.openxmlformats.org/officeDocument/2006/relationships/image" Target="media/image1466.wmf"/><Relationship Id="rId2893" Type="http://schemas.openxmlformats.org/officeDocument/2006/relationships/image" Target="media/image1568.wmf"/><Relationship Id="rId3737" Type="http://schemas.openxmlformats.org/officeDocument/2006/relationships/image" Target="media/image2048.wmf"/><Relationship Id="rId3944" Type="http://schemas.openxmlformats.org/officeDocument/2006/relationships/image" Target="media/image2255.wmf"/><Relationship Id="rId213" Type="http://schemas.openxmlformats.org/officeDocument/2006/relationships/oleObject" Target="embeddings/oleObject89.bin"/><Relationship Id="rId420" Type="http://schemas.openxmlformats.org/officeDocument/2006/relationships/image" Target="media/image235.png"/><Relationship Id="rId658" Type="http://schemas.openxmlformats.org/officeDocument/2006/relationships/image" Target="media/image369.png"/><Relationship Id="rId865" Type="http://schemas.openxmlformats.org/officeDocument/2006/relationships/oleObject" Target="embeddings/oleObject339.bin"/><Relationship Id="rId1050" Type="http://schemas.openxmlformats.org/officeDocument/2006/relationships/image" Target="media/image596.wmf"/><Relationship Id="rId1288" Type="http://schemas.openxmlformats.org/officeDocument/2006/relationships/image" Target="media/image737.wmf"/><Relationship Id="rId1495" Type="http://schemas.openxmlformats.org/officeDocument/2006/relationships/oleObject" Target="embeddings/oleObject593.bin"/><Relationship Id="rId2101" Type="http://schemas.openxmlformats.org/officeDocument/2006/relationships/image" Target="media/image1174.emf"/><Relationship Id="rId2339" Type="http://schemas.openxmlformats.org/officeDocument/2006/relationships/oleObject" Target="embeddings/oleObject1003.bin"/><Relationship Id="rId2546" Type="http://schemas.openxmlformats.org/officeDocument/2006/relationships/oleObject" Target="embeddings/oleObject1109.bin"/><Relationship Id="rId2753" Type="http://schemas.openxmlformats.org/officeDocument/2006/relationships/image" Target="media/image1500.wmf"/><Relationship Id="rId2960" Type="http://schemas.openxmlformats.org/officeDocument/2006/relationships/oleObject" Target="embeddings/oleObject1317.bin"/><Relationship Id="rId3804" Type="http://schemas.openxmlformats.org/officeDocument/2006/relationships/image" Target="media/image2115.wmf"/><Relationship Id="rId518" Type="http://schemas.openxmlformats.org/officeDocument/2006/relationships/oleObject" Target="embeddings/oleObject187.bin"/><Relationship Id="rId725" Type="http://schemas.openxmlformats.org/officeDocument/2006/relationships/image" Target="media/image411.wmf"/><Relationship Id="rId932" Type="http://schemas.openxmlformats.org/officeDocument/2006/relationships/image" Target="media/image518.emf"/><Relationship Id="rId1148" Type="http://schemas.openxmlformats.org/officeDocument/2006/relationships/oleObject" Target="embeddings/oleObject456.bin"/><Relationship Id="rId1355" Type="http://schemas.openxmlformats.org/officeDocument/2006/relationships/image" Target="media/image774.wmf"/><Relationship Id="rId1562" Type="http://schemas.openxmlformats.org/officeDocument/2006/relationships/oleObject" Target="embeddings/oleObject626.bin"/><Relationship Id="rId2406" Type="http://schemas.openxmlformats.org/officeDocument/2006/relationships/image" Target="media/image1328.emf"/><Relationship Id="rId2613" Type="http://schemas.openxmlformats.org/officeDocument/2006/relationships/image" Target="media/image1429.emf"/><Relationship Id="rId4066" Type="http://schemas.openxmlformats.org/officeDocument/2006/relationships/image" Target="media/image2377.emf"/><Relationship Id="rId1008" Type="http://schemas.openxmlformats.org/officeDocument/2006/relationships/oleObject" Target="embeddings/oleObject400.bin"/><Relationship Id="rId1215" Type="http://schemas.openxmlformats.org/officeDocument/2006/relationships/oleObject" Target="embeddings/oleObject479.bin"/><Relationship Id="rId1422" Type="http://schemas.openxmlformats.org/officeDocument/2006/relationships/image" Target="media/image811.emf"/><Relationship Id="rId1867" Type="http://schemas.openxmlformats.org/officeDocument/2006/relationships/image" Target="media/image1055.emf"/><Relationship Id="rId2820" Type="http://schemas.openxmlformats.org/officeDocument/2006/relationships/oleObject" Target="embeddings/oleObject1246.bin"/><Relationship Id="rId2918" Type="http://schemas.openxmlformats.org/officeDocument/2006/relationships/oleObject" Target="embeddings/oleObject1296.bin"/><Relationship Id="rId61" Type="http://schemas.openxmlformats.org/officeDocument/2006/relationships/image" Target="media/image34.wmf"/><Relationship Id="rId1727" Type="http://schemas.openxmlformats.org/officeDocument/2006/relationships/image" Target="media/image983.wmf"/><Relationship Id="rId1934" Type="http://schemas.openxmlformats.org/officeDocument/2006/relationships/image" Target="media/image1090.wmf"/><Relationship Id="rId3082" Type="http://schemas.openxmlformats.org/officeDocument/2006/relationships/oleObject" Target="embeddings/oleObject1381.bin"/><Relationship Id="rId3387" Type="http://schemas.openxmlformats.org/officeDocument/2006/relationships/image" Target="media/image1812.wmf"/><Relationship Id="rId4133" Type="http://schemas.openxmlformats.org/officeDocument/2006/relationships/image" Target="media/image2444.wmf"/><Relationship Id="rId19" Type="http://schemas.openxmlformats.org/officeDocument/2006/relationships/image" Target="media/image10.wmf"/><Relationship Id="rId2196" Type="http://schemas.openxmlformats.org/officeDocument/2006/relationships/image" Target="media/image1221.wmf"/><Relationship Id="rId3594" Type="http://schemas.openxmlformats.org/officeDocument/2006/relationships/oleObject" Target="embeddings/oleObject1638.bin"/><Relationship Id="rId3899" Type="http://schemas.openxmlformats.org/officeDocument/2006/relationships/image" Target="media/image2210.wmf"/><Relationship Id="rId4200" Type="http://schemas.openxmlformats.org/officeDocument/2006/relationships/image" Target="media/image2511.wmf"/><Relationship Id="rId168" Type="http://schemas.openxmlformats.org/officeDocument/2006/relationships/image" Target="media/image92.png"/><Relationship Id="rId3247" Type="http://schemas.openxmlformats.org/officeDocument/2006/relationships/oleObject" Target="embeddings/oleObject1464.bin"/><Relationship Id="rId3454" Type="http://schemas.openxmlformats.org/officeDocument/2006/relationships/image" Target="media/image1844.emf"/><Relationship Id="rId3661" Type="http://schemas.openxmlformats.org/officeDocument/2006/relationships/image" Target="media/image1972.emf"/><Relationship Id="rId375" Type="http://schemas.openxmlformats.org/officeDocument/2006/relationships/image" Target="media/image211.wmf"/><Relationship Id="rId582" Type="http://schemas.openxmlformats.org/officeDocument/2006/relationships/oleObject" Target="embeddings/oleObject219.bin"/><Relationship Id="rId2056" Type="http://schemas.openxmlformats.org/officeDocument/2006/relationships/oleObject" Target="embeddings/oleObject863.bin"/><Relationship Id="rId2263" Type="http://schemas.openxmlformats.org/officeDocument/2006/relationships/image" Target="media/image1255.png"/><Relationship Id="rId2470" Type="http://schemas.openxmlformats.org/officeDocument/2006/relationships/oleObject" Target="embeddings/oleObject1070.bin"/><Relationship Id="rId3107" Type="http://schemas.openxmlformats.org/officeDocument/2006/relationships/oleObject" Target="embeddings/oleObject1394.bin"/><Relationship Id="rId3314" Type="http://schemas.openxmlformats.org/officeDocument/2006/relationships/image" Target="media/image1775.emf"/><Relationship Id="rId3521" Type="http://schemas.openxmlformats.org/officeDocument/2006/relationships/image" Target="media/image1878.wmf"/><Relationship Id="rId3759" Type="http://schemas.openxmlformats.org/officeDocument/2006/relationships/image" Target="media/image2070.wmf"/><Relationship Id="rId3966" Type="http://schemas.openxmlformats.org/officeDocument/2006/relationships/image" Target="media/image2277.wmf"/><Relationship Id="rId3" Type="http://schemas.openxmlformats.org/officeDocument/2006/relationships/styles" Target="styles.xml"/><Relationship Id="rId235" Type="http://schemas.openxmlformats.org/officeDocument/2006/relationships/image" Target="media/image130.wmf"/><Relationship Id="rId442" Type="http://schemas.openxmlformats.org/officeDocument/2006/relationships/image" Target="media/image248.png"/><Relationship Id="rId887" Type="http://schemas.openxmlformats.org/officeDocument/2006/relationships/oleObject" Target="embeddings/oleObject350.bin"/><Relationship Id="rId1072" Type="http://schemas.openxmlformats.org/officeDocument/2006/relationships/image" Target="media/image609.wmf"/><Relationship Id="rId2123" Type="http://schemas.openxmlformats.org/officeDocument/2006/relationships/image" Target="media/image1186.wmf"/><Relationship Id="rId2330" Type="http://schemas.openxmlformats.org/officeDocument/2006/relationships/image" Target="media/image1290.wmf"/><Relationship Id="rId2568" Type="http://schemas.openxmlformats.org/officeDocument/2006/relationships/oleObject" Target="embeddings/oleObject1120.bin"/><Relationship Id="rId2775" Type="http://schemas.openxmlformats.org/officeDocument/2006/relationships/image" Target="media/image1511.wmf"/><Relationship Id="rId2982" Type="http://schemas.openxmlformats.org/officeDocument/2006/relationships/oleObject" Target="embeddings/oleObject1328.bin"/><Relationship Id="rId3619" Type="http://schemas.openxmlformats.org/officeDocument/2006/relationships/image" Target="media/image1930.emf"/><Relationship Id="rId3826" Type="http://schemas.openxmlformats.org/officeDocument/2006/relationships/image" Target="media/image2137.wmf"/><Relationship Id="rId302" Type="http://schemas.openxmlformats.org/officeDocument/2006/relationships/image" Target="media/image179.png"/><Relationship Id="rId747" Type="http://schemas.openxmlformats.org/officeDocument/2006/relationships/image" Target="media/image422.wmf"/><Relationship Id="rId954" Type="http://schemas.openxmlformats.org/officeDocument/2006/relationships/image" Target="media/image533.png"/><Relationship Id="rId1377" Type="http://schemas.openxmlformats.org/officeDocument/2006/relationships/image" Target="media/image787.wmf"/><Relationship Id="rId1584" Type="http://schemas.openxmlformats.org/officeDocument/2006/relationships/image" Target="media/image906.wmf"/><Relationship Id="rId1791" Type="http://schemas.openxmlformats.org/officeDocument/2006/relationships/oleObject" Target="embeddings/oleObject733.bin"/><Relationship Id="rId2428" Type="http://schemas.openxmlformats.org/officeDocument/2006/relationships/image" Target="media/image1339.wmf"/><Relationship Id="rId2635" Type="http://schemas.openxmlformats.org/officeDocument/2006/relationships/oleObject" Target="embeddings/oleObject1154.bin"/><Relationship Id="rId2842" Type="http://schemas.openxmlformats.org/officeDocument/2006/relationships/image" Target="media/image1543.wmf"/><Relationship Id="rId4088" Type="http://schemas.openxmlformats.org/officeDocument/2006/relationships/image" Target="media/image2399.wmf"/><Relationship Id="rId83" Type="http://schemas.openxmlformats.org/officeDocument/2006/relationships/image" Target="media/image46.png"/><Relationship Id="rId607" Type="http://schemas.openxmlformats.org/officeDocument/2006/relationships/image" Target="media/image335.png"/><Relationship Id="rId814" Type="http://schemas.openxmlformats.org/officeDocument/2006/relationships/oleObject" Target="embeddings/oleObject314.bin"/><Relationship Id="rId1237" Type="http://schemas.openxmlformats.org/officeDocument/2006/relationships/image" Target="media/image706.wmf"/><Relationship Id="rId1444" Type="http://schemas.openxmlformats.org/officeDocument/2006/relationships/image" Target="media/image829.png"/><Relationship Id="rId1651" Type="http://schemas.openxmlformats.org/officeDocument/2006/relationships/oleObject" Target="embeddings/oleObject669.bin"/><Relationship Id="rId1889" Type="http://schemas.openxmlformats.org/officeDocument/2006/relationships/image" Target="media/image1067.wmf"/><Relationship Id="rId2702" Type="http://schemas.openxmlformats.org/officeDocument/2006/relationships/image" Target="media/image1474.wmf"/><Relationship Id="rId4155" Type="http://schemas.openxmlformats.org/officeDocument/2006/relationships/image" Target="media/image2466.wmf"/><Relationship Id="rId1304" Type="http://schemas.openxmlformats.org/officeDocument/2006/relationships/image" Target="media/image747.wmf"/><Relationship Id="rId1511" Type="http://schemas.openxmlformats.org/officeDocument/2006/relationships/oleObject" Target="embeddings/oleObject601.bin"/><Relationship Id="rId1749" Type="http://schemas.openxmlformats.org/officeDocument/2006/relationships/oleObject" Target="embeddings/oleObject713.bin"/><Relationship Id="rId1956" Type="http://schemas.openxmlformats.org/officeDocument/2006/relationships/image" Target="media/image1101.wmf"/><Relationship Id="rId3171" Type="http://schemas.openxmlformats.org/officeDocument/2006/relationships/oleObject" Target="embeddings/oleObject1426.bin"/><Relationship Id="rId4015" Type="http://schemas.openxmlformats.org/officeDocument/2006/relationships/image" Target="media/image2326.wmf"/><Relationship Id="rId1609" Type="http://schemas.openxmlformats.org/officeDocument/2006/relationships/oleObject" Target="embeddings/oleObject649.bin"/><Relationship Id="rId1816" Type="http://schemas.openxmlformats.org/officeDocument/2006/relationships/oleObject" Target="embeddings/oleObject745.bin"/><Relationship Id="rId3269" Type="http://schemas.openxmlformats.org/officeDocument/2006/relationships/oleObject" Target="embeddings/oleObject1475.bin"/><Relationship Id="rId3476" Type="http://schemas.openxmlformats.org/officeDocument/2006/relationships/image" Target="media/image1855.wmf"/><Relationship Id="rId3683" Type="http://schemas.openxmlformats.org/officeDocument/2006/relationships/image" Target="media/image1994.wmf"/><Relationship Id="rId10" Type="http://schemas.openxmlformats.org/officeDocument/2006/relationships/image" Target="media/image5.png"/><Relationship Id="rId397" Type="http://schemas.openxmlformats.org/officeDocument/2006/relationships/image" Target="media/image223.wmf"/><Relationship Id="rId2078" Type="http://schemas.openxmlformats.org/officeDocument/2006/relationships/oleObject" Target="embeddings/oleObject874.bin"/><Relationship Id="rId2285" Type="http://schemas.openxmlformats.org/officeDocument/2006/relationships/image" Target="media/image1267.wmf"/><Relationship Id="rId2492" Type="http://schemas.openxmlformats.org/officeDocument/2006/relationships/oleObject" Target="embeddings/oleObject1081.bin"/><Relationship Id="rId3031" Type="http://schemas.openxmlformats.org/officeDocument/2006/relationships/image" Target="media/image1637.wmf"/><Relationship Id="rId3129" Type="http://schemas.openxmlformats.org/officeDocument/2006/relationships/oleObject" Target="embeddings/oleObject1405.bin"/><Relationship Id="rId3336" Type="http://schemas.openxmlformats.org/officeDocument/2006/relationships/image" Target="media/image1786.wmf"/><Relationship Id="rId3890" Type="http://schemas.openxmlformats.org/officeDocument/2006/relationships/image" Target="media/image2201.wmf"/><Relationship Id="rId3988" Type="http://schemas.openxmlformats.org/officeDocument/2006/relationships/image" Target="media/image2299.emf"/><Relationship Id="rId257" Type="http://schemas.openxmlformats.org/officeDocument/2006/relationships/image" Target="media/image141.wmf"/><Relationship Id="rId464" Type="http://schemas.openxmlformats.org/officeDocument/2006/relationships/oleObject" Target="embeddings/oleObject163.bin"/><Relationship Id="rId1094" Type="http://schemas.openxmlformats.org/officeDocument/2006/relationships/oleObject" Target="embeddings/oleObject431.bin"/><Relationship Id="rId2145" Type="http://schemas.openxmlformats.org/officeDocument/2006/relationships/image" Target="media/image1197.wmf"/><Relationship Id="rId2797" Type="http://schemas.openxmlformats.org/officeDocument/2006/relationships/image" Target="media/image1522.wmf"/><Relationship Id="rId3543" Type="http://schemas.openxmlformats.org/officeDocument/2006/relationships/image" Target="media/image1889.emf"/><Relationship Id="rId3750" Type="http://schemas.openxmlformats.org/officeDocument/2006/relationships/image" Target="media/image2061.wmf"/><Relationship Id="rId3848" Type="http://schemas.openxmlformats.org/officeDocument/2006/relationships/image" Target="media/image2159.wmf"/><Relationship Id="rId117" Type="http://schemas.openxmlformats.org/officeDocument/2006/relationships/image" Target="media/image65.wmf"/><Relationship Id="rId671" Type="http://schemas.openxmlformats.org/officeDocument/2006/relationships/image" Target="media/image380.wmf"/><Relationship Id="rId769" Type="http://schemas.openxmlformats.org/officeDocument/2006/relationships/oleObject" Target="embeddings/oleObject292.bin"/><Relationship Id="rId976" Type="http://schemas.openxmlformats.org/officeDocument/2006/relationships/image" Target="media/image546.wmf"/><Relationship Id="rId1399" Type="http://schemas.openxmlformats.org/officeDocument/2006/relationships/image" Target="media/image799.wmf"/><Relationship Id="rId2352" Type="http://schemas.openxmlformats.org/officeDocument/2006/relationships/image" Target="media/image1301.wmf"/><Relationship Id="rId2657" Type="http://schemas.openxmlformats.org/officeDocument/2006/relationships/oleObject" Target="embeddings/oleObject1165.bin"/><Relationship Id="rId3403" Type="http://schemas.openxmlformats.org/officeDocument/2006/relationships/image" Target="media/image1820.wmf"/><Relationship Id="rId3610" Type="http://schemas.openxmlformats.org/officeDocument/2006/relationships/oleObject" Target="embeddings/oleObject1646.bin"/><Relationship Id="rId324" Type="http://schemas.openxmlformats.org/officeDocument/2006/relationships/hyperlink" Target="http://lv.wikipedia.org/w/index.php?title=Reostats&amp;action=edit&amp;redlink=1" TargetMode="External"/><Relationship Id="rId531" Type="http://schemas.openxmlformats.org/officeDocument/2006/relationships/image" Target="media/image296.wmf"/><Relationship Id="rId629" Type="http://schemas.openxmlformats.org/officeDocument/2006/relationships/oleObject" Target="embeddings/oleObject240.bin"/><Relationship Id="rId1161" Type="http://schemas.openxmlformats.org/officeDocument/2006/relationships/image" Target="media/image658.wmf"/><Relationship Id="rId1259" Type="http://schemas.openxmlformats.org/officeDocument/2006/relationships/oleObject" Target="embeddings/oleObject500.bin"/><Relationship Id="rId1466" Type="http://schemas.openxmlformats.org/officeDocument/2006/relationships/image" Target="media/image845.wmf"/><Relationship Id="rId2005" Type="http://schemas.openxmlformats.org/officeDocument/2006/relationships/image" Target="media/image1125.wmf"/><Relationship Id="rId2212" Type="http://schemas.openxmlformats.org/officeDocument/2006/relationships/image" Target="media/image1229.wmf"/><Relationship Id="rId2864" Type="http://schemas.openxmlformats.org/officeDocument/2006/relationships/image" Target="media/image1554.wmf"/><Relationship Id="rId3708" Type="http://schemas.openxmlformats.org/officeDocument/2006/relationships/image" Target="media/image2019.wmf"/><Relationship Id="rId3915" Type="http://schemas.openxmlformats.org/officeDocument/2006/relationships/image" Target="media/image2226.wmf"/><Relationship Id="rId836" Type="http://schemas.openxmlformats.org/officeDocument/2006/relationships/image" Target="media/image470.wmf"/><Relationship Id="rId1021" Type="http://schemas.openxmlformats.org/officeDocument/2006/relationships/image" Target="media/image574.png"/><Relationship Id="rId1119" Type="http://schemas.openxmlformats.org/officeDocument/2006/relationships/image" Target="media/image635.wmf"/><Relationship Id="rId1673" Type="http://schemas.openxmlformats.org/officeDocument/2006/relationships/image" Target="media/image953.png"/><Relationship Id="rId1880" Type="http://schemas.openxmlformats.org/officeDocument/2006/relationships/oleObject" Target="embeddings/oleObject777.bin"/><Relationship Id="rId1978" Type="http://schemas.openxmlformats.org/officeDocument/2006/relationships/image" Target="media/image1112.wmf"/><Relationship Id="rId2517" Type="http://schemas.openxmlformats.org/officeDocument/2006/relationships/image" Target="media/image1381.emf"/><Relationship Id="rId2724" Type="http://schemas.openxmlformats.org/officeDocument/2006/relationships/oleObject" Target="embeddings/oleObject1197.bin"/><Relationship Id="rId2931" Type="http://schemas.openxmlformats.org/officeDocument/2006/relationships/image" Target="media/image1587.emf"/><Relationship Id="rId4177" Type="http://schemas.openxmlformats.org/officeDocument/2006/relationships/image" Target="media/image2488.emf"/><Relationship Id="rId903" Type="http://schemas.openxmlformats.org/officeDocument/2006/relationships/oleObject" Target="embeddings/oleObject358.bin"/><Relationship Id="rId1326" Type="http://schemas.openxmlformats.org/officeDocument/2006/relationships/oleObject" Target="embeddings/oleObject525.bin"/><Relationship Id="rId1533" Type="http://schemas.openxmlformats.org/officeDocument/2006/relationships/oleObject" Target="embeddings/oleObject612.bin"/><Relationship Id="rId1740" Type="http://schemas.openxmlformats.org/officeDocument/2006/relationships/oleObject" Target="embeddings/oleObject709.bin"/><Relationship Id="rId3193" Type="http://schemas.openxmlformats.org/officeDocument/2006/relationships/oleObject" Target="embeddings/oleObject1437.bin"/><Relationship Id="rId4037" Type="http://schemas.openxmlformats.org/officeDocument/2006/relationships/image" Target="media/image2348.wmf"/><Relationship Id="rId32" Type="http://schemas.openxmlformats.org/officeDocument/2006/relationships/image" Target="media/image17.wmf"/><Relationship Id="rId1600" Type="http://schemas.openxmlformats.org/officeDocument/2006/relationships/image" Target="media/image914.wmf"/><Relationship Id="rId1838" Type="http://schemas.openxmlformats.org/officeDocument/2006/relationships/image" Target="media/image1040.wmf"/><Relationship Id="rId3053" Type="http://schemas.openxmlformats.org/officeDocument/2006/relationships/oleObject" Target="embeddings/oleObject1366.bin"/><Relationship Id="rId3260" Type="http://schemas.openxmlformats.org/officeDocument/2006/relationships/image" Target="media/image1748.wmf"/><Relationship Id="rId3498" Type="http://schemas.openxmlformats.org/officeDocument/2006/relationships/image" Target="media/image1866.wmf"/><Relationship Id="rId4104" Type="http://schemas.openxmlformats.org/officeDocument/2006/relationships/image" Target="media/image2415.wmf"/><Relationship Id="rId181" Type="http://schemas.openxmlformats.org/officeDocument/2006/relationships/image" Target="media/image99.wmf"/><Relationship Id="rId1905" Type="http://schemas.openxmlformats.org/officeDocument/2006/relationships/oleObject" Target="embeddings/oleObject788.bin"/><Relationship Id="rId3120" Type="http://schemas.openxmlformats.org/officeDocument/2006/relationships/image" Target="media/image1678.wmf"/><Relationship Id="rId3358" Type="http://schemas.openxmlformats.org/officeDocument/2006/relationships/oleObject" Target="embeddings/oleObject1519.bin"/><Relationship Id="rId3565" Type="http://schemas.openxmlformats.org/officeDocument/2006/relationships/image" Target="media/image1900.wmf"/><Relationship Id="rId3772" Type="http://schemas.openxmlformats.org/officeDocument/2006/relationships/image" Target="media/image2083.wmf"/><Relationship Id="rId279" Type="http://schemas.openxmlformats.org/officeDocument/2006/relationships/image" Target="media/image157.png"/><Relationship Id="rId486" Type="http://schemas.openxmlformats.org/officeDocument/2006/relationships/image" Target="media/image271.wmf"/><Relationship Id="rId693" Type="http://schemas.openxmlformats.org/officeDocument/2006/relationships/oleObject" Target="embeddings/oleObject258.bin"/><Relationship Id="rId2167" Type="http://schemas.openxmlformats.org/officeDocument/2006/relationships/oleObject" Target="embeddings/oleObject919.bin"/><Relationship Id="rId2374" Type="http://schemas.openxmlformats.org/officeDocument/2006/relationships/image" Target="media/image1312.wmf"/><Relationship Id="rId2581" Type="http://schemas.openxmlformats.org/officeDocument/2006/relationships/image" Target="media/image1413.wmf"/><Relationship Id="rId3218" Type="http://schemas.openxmlformats.org/officeDocument/2006/relationships/image" Target="media/image1727.emf"/><Relationship Id="rId3425" Type="http://schemas.openxmlformats.org/officeDocument/2006/relationships/oleObject" Target="embeddings/oleObject1554.bin"/><Relationship Id="rId3632" Type="http://schemas.openxmlformats.org/officeDocument/2006/relationships/image" Target="media/image1943.wmf"/><Relationship Id="rId139" Type="http://schemas.openxmlformats.org/officeDocument/2006/relationships/oleObject" Target="embeddings/oleObject58.bin"/><Relationship Id="rId346" Type="http://schemas.openxmlformats.org/officeDocument/2006/relationships/hyperlink" Target="http://lv.wikipedia.org/wiki/Spole" TargetMode="External"/><Relationship Id="rId553" Type="http://schemas.openxmlformats.org/officeDocument/2006/relationships/image" Target="media/image307.wmf"/><Relationship Id="rId760" Type="http://schemas.openxmlformats.org/officeDocument/2006/relationships/image" Target="media/image431.wmf"/><Relationship Id="rId998" Type="http://schemas.openxmlformats.org/officeDocument/2006/relationships/image" Target="media/image559.wmf"/><Relationship Id="rId1183" Type="http://schemas.openxmlformats.org/officeDocument/2006/relationships/image" Target="media/image670.png"/><Relationship Id="rId1390" Type="http://schemas.openxmlformats.org/officeDocument/2006/relationships/oleObject" Target="embeddings/oleObject554.bin"/><Relationship Id="rId2027" Type="http://schemas.openxmlformats.org/officeDocument/2006/relationships/image" Target="media/image1136.wmf"/><Relationship Id="rId2234" Type="http://schemas.openxmlformats.org/officeDocument/2006/relationships/oleObject" Target="embeddings/oleObject952.bin"/><Relationship Id="rId2441" Type="http://schemas.openxmlformats.org/officeDocument/2006/relationships/oleObject" Target="embeddings/oleObject1054.bin"/><Relationship Id="rId2679" Type="http://schemas.openxmlformats.org/officeDocument/2006/relationships/oleObject" Target="embeddings/oleObject1175.bin"/><Relationship Id="rId2886" Type="http://schemas.openxmlformats.org/officeDocument/2006/relationships/oleObject" Target="embeddings/oleObject1280.bin"/><Relationship Id="rId3937" Type="http://schemas.openxmlformats.org/officeDocument/2006/relationships/image" Target="media/image2248.emf"/><Relationship Id="rId206" Type="http://schemas.openxmlformats.org/officeDocument/2006/relationships/image" Target="media/image114.wmf"/><Relationship Id="rId413" Type="http://schemas.openxmlformats.org/officeDocument/2006/relationships/oleObject" Target="embeddings/oleObject140.bin"/><Relationship Id="rId858" Type="http://schemas.openxmlformats.org/officeDocument/2006/relationships/image" Target="media/image481.wmf"/><Relationship Id="rId1043" Type="http://schemas.openxmlformats.org/officeDocument/2006/relationships/image" Target="media/image591.wmf"/><Relationship Id="rId1488" Type="http://schemas.openxmlformats.org/officeDocument/2006/relationships/image" Target="media/image857.wmf"/><Relationship Id="rId1695" Type="http://schemas.openxmlformats.org/officeDocument/2006/relationships/image" Target="media/image967.wmf"/><Relationship Id="rId2539" Type="http://schemas.openxmlformats.org/officeDocument/2006/relationships/image" Target="media/image1392.wmf"/><Relationship Id="rId2746" Type="http://schemas.openxmlformats.org/officeDocument/2006/relationships/oleObject" Target="embeddings/oleObject1208.bin"/><Relationship Id="rId2953" Type="http://schemas.openxmlformats.org/officeDocument/2006/relationships/image" Target="media/image1598.wmf"/><Relationship Id="rId4199" Type="http://schemas.openxmlformats.org/officeDocument/2006/relationships/image" Target="media/image2510.wmf"/><Relationship Id="rId620" Type="http://schemas.openxmlformats.org/officeDocument/2006/relationships/image" Target="media/image343.wmf"/><Relationship Id="rId718" Type="http://schemas.openxmlformats.org/officeDocument/2006/relationships/image" Target="media/image407.emf"/><Relationship Id="rId925" Type="http://schemas.openxmlformats.org/officeDocument/2006/relationships/image" Target="media/image515.emf"/><Relationship Id="rId1250" Type="http://schemas.openxmlformats.org/officeDocument/2006/relationships/image" Target="media/image713.wmf"/><Relationship Id="rId1348" Type="http://schemas.openxmlformats.org/officeDocument/2006/relationships/oleObject" Target="embeddings/oleObject536.bin"/><Relationship Id="rId1555" Type="http://schemas.openxmlformats.org/officeDocument/2006/relationships/image" Target="media/image891.wmf"/><Relationship Id="rId1762" Type="http://schemas.openxmlformats.org/officeDocument/2006/relationships/image" Target="media/image1001.wmf"/><Relationship Id="rId2301" Type="http://schemas.openxmlformats.org/officeDocument/2006/relationships/oleObject" Target="embeddings/oleObject984.bin"/><Relationship Id="rId2606" Type="http://schemas.openxmlformats.org/officeDocument/2006/relationships/oleObject" Target="embeddings/oleObject1139.bin"/><Relationship Id="rId4059" Type="http://schemas.openxmlformats.org/officeDocument/2006/relationships/image" Target="media/image2370.wmf"/><Relationship Id="rId1110" Type="http://schemas.openxmlformats.org/officeDocument/2006/relationships/oleObject" Target="embeddings/oleObject439.bin"/><Relationship Id="rId1208" Type="http://schemas.openxmlformats.org/officeDocument/2006/relationships/oleObject" Target="embeddings/oleObject478.bin"/><Relationship Id="rId1415" Type="http://schemas.openxmlformats.org/officeDocument/2006/relationships/image" Target="media/image807.emf"/><Relationship Id="rId2813" Type="http://schemas.openxmlformats.org/officeDocument/2006/relationships/oleObject" Target="embeddings/oleObject1242.bin"/><Relationship Id="rId54" Type="http://schemas.openxmlformats.org/officeDocument/2006/relationships/oleObject" Target="embeddings/oleObject20.bin"/><Relationship Id="rId1622" Type="http://schemas.openxmlformats.org/officeDocument/2006/relationships/image" Target="media/image925.wmf"/><Relationship Id="rId1927" Type="http://schemas.openxmlformats.org/officeDocument/2006/relationships/oleObject" Target="embeddings/oleObject799.bin"/><Relationship Id="rId3075" Type="http://schemas.openxmlformats.org/officeDocument/2006/relationships/image" Target="media/image1656.wmf"/><Relationship Id="rId3282" Type="http://schemas.openxmlformats.org/officeDocument/2006/relationships/image" Target="media/image1759.emf"/><Relationship Id="rId4126" Type="http://schemas.openxmlformats.org/officeDocument/2006/relationships/image" Target="media/image2437.wmf"/><Relationship Id="rId2091" Type="http://schemas.openxmlformats.org/officeDocument/2006/relationships/image" Target="media/image1169.wmf"/><Relationship Id="rId2189" Type="http://schemas.openxmlformats.org/officeDocument/2006/relationships/image" Target="media/image1217.wmf"/><Relationship Id="rId3142" Type="http://schemas.openxmlformats.org/officeDocument/2006/relationships/image" Target="media/image1689.wmf"/><Relationship Id="rId3587" Type="http://schemas.openxmlformats.org/officeDocument/2006/relationships/image" Target="media/image1911.wmf"/><Relationship Id="rId3794" Type="http://schemas.openxmlformats.org/officeDocument/2006/relationships/image" Target="media/image2105.png"/><Relationship Id="rId270" Type="http://schemas.openxmlformats.org/officeDocument/2006/relationships/image" Target="media/image149.png"/><Relationship Id="rId2396" Type="http://schemas.openxmlformats.org/officeDocument/2006/relationships/image" Target="media/image1323.wmf"/><Relationship Id="rId3002" Type="http://schemas.openxmlformats.org/officeDocument/2006/relationships/oleObject" Target="embeddings/oleObject1338.bin"/><Relationship Id="rId3447" Type="http://schemas.openxmlformats.org/officeDocument/2006/relationships/oleObject" Target="embeddings/oleObject1565.bin"/><Relationship Id="rId3654" Type="http://schemas.openxmlformats.org/officeDocument/2006/relationships/image" Target="media/image1965.wmf"/><Relationship Id="rId3861" Type="http://schemas.openxmlformats.org/officeDocument/2006/relationships/image" Target="media/image2172.wmf"/><Relationship Id="rId130" Type="http://schemas.openxmlformats.org/officeDocument/2006/relationships/oleObject" Target="embeddings/oleObject53.bin"/><Relationship Id="rId368" Type="http://schemas.openxmlformats.org/officeDocument/2006/relationships/oleObject" Target="embeddings/oleObject120.bin"/><Relationship Id="rId575" Type="http://schemas.openxmlformats.org/officeDocument/2006/relationships/image" Target="media/image318.wmf"/><Relationship Id="rId782" Type="http://schemas.openxmlformats.org/officeDocument/2006/relationships/oleObject" Target="embeddings/oleObject299.bin"/><Relationship Id="rId2049" Type="http://schemas.openxmlformats.org/officeDocument/2006/relationships/oleObject" Target="embeddings/oleObject860.bin"/><Relationship Id="rId2256" Type="http://schemas.openxmlformats.org/officeDocument/2006/relationships/oleObject" Target="embeddings/oleObject963.bin"/><Relationship Id="rId2463" Type="http://schemas.openxmlformats.org/officeDocument/2006/relationships/oleObject" Target="embeddings/oleObject1065.bin"/><Relationship Id="rId2670" Type="http://schemas.openxmlformats.org/officeDocument/2006/relationships/image" Target="media/image1457.wmf"/><Relationship Id="rId3307" Type="http://schemas.openxmlformats.org/officeDocument/2006/relationships/oleObject" Target="embeddings/oleObject1494.bin"/><Relationship Id="rId3514" Type="http://schemas.openxmlformats.org/officeDocument/2006/relationships/image" Target="media/image1874.wmf"/><Relationship Id="rId3721" Type="http://schemas.openxmlformats.org/officeDocument/2006/relationships/image" Target="media/image2032.wmf"/><Relationship Id="rId3959" Type="http://schemas.openxmlformats.org/officeDocument/2006/relationships/image" Target="media/image2270.png"/><Relationship Id="rId228" Type="http://schemas.openxmlformats.org/officeDocument/2006/relationships/oleObject" Target="embeddings/oleObject97.bin"/><Relationship Id="rId435" Type="http://schemas.openxmlformats.org/officeDocument/2006/relationships/oleObject" Target="embeddings/oleObject150.bin"/><Relationship Id="rId642" Type="http://schemas.openxmlformats.org/officeDocument/2006/relationships/image" Target="media/image356.png"/><Relationship Id="rId1065" Type="http://schemas.openxmlformats.org/officeDocument/2006/relationships/oleObject" Target="embeddings/oleObject419.bin"/><Relationship Id="rId1272" Type="http://schemas.openxmlformats.org/officeDocument/2006/relationships/image" Target="media/image724.wmf"/><Relationship Id="rId2116" Type="http://schemas.openxmlformats.org/officeDocument/2006/relationships/oleObject" Target="embeddings/oleObject892.bin"/><Relationship Id="rId2323" Type="http://schemas.openxmlformats.org/officeDocument/2006/relationships/oleObject" Target="embeddings/oleObject995.bin"/><Relationship Id="rId2530" Type="http://schemas.openxmlformats.org/officeDocument/2006/relationships/oleObject" Target="embeddings/oleObject1101.bin"/><Relationship Id="rId2768" Type="http://schemas.openxmlformats.org/officeDocument/2006/relationships/oleObject" Target="embeddings/oleObject1219.bin"/><Relationship Id="rId2975" Type="http://schemas.openxmlformats.org/officeDocument/2006/relationships/image" Target="media/image1609.wmf"/><Relationship Id="rId3819" Type="http://schemas.openxmlformats.org/officeDocument/2006/relationships/image" Target="media/image2130.wmf"/><Relationship Id="rId502" Type="http://schemas.openxmlformats.org/officeDocument/2006/relationships/image" Target="media/image281.wmf"/><Relationship Id="rId947" Type="http://schemas.openxmlformats.org/officeDocument/2006/relationships/image" Target="media/image527.png"/><Relationship Id="rId1132" Type="http://schemas.openxmlformats.org/officeDocument/2006/relationships/oleObject" Target="embeddings/oleObject449.bin"/><Relationship Id="rId1577" Type="http://schemas.openxmlformats.org/officeDocument/2006/relationships/image" Target="media/image902.wmf"/><Relationship Id="rId1784" Type="http://schemas.openxmlformats.org/officeDocument/2006/relationships/image" Target="media/image1013.wmf"/><Relationship Id="rId1991" Type="http://schemas.openxmlformats.org/officeDocument/2006/relationships/image" Target="media/image1118.wmf"/><Relationship Id="rId2628" Type="http://schemas.openxmlformats.org/officeDocument/2006/relationships/image" Target="media/image1436.wmf"/><Relationship Id="rId2835" Type="http://schemas.openxmlformats.org/officeDocument/2006/relationships/oleObject" Target="embeddings/oleObject1254.bin"/><Relationship Id="rId4190" Type="http://schemas.openxmlformats.org/officeDocument/2006/relationships/image" Target="media/image2501.wmf"/><Relationship Id="rId76" Type="http://schemas.openxmlformats.org/officeDocument/2006/relationships/image" Target="media/image42.png"/><Relationship Id="rId807" Type="http://schemas.openxmlformats.org/officeDocument/2006/relationships/image" Target="media/image455.wmf"/><Relationship Id="rId1437" Type="http://schemas.openxmlformats.org/officeDocument/2006/relationships/image" Target="media/image822.png"/><Relationship Id="rId1644" Type="http://schemas.openxmlformats.org/officeDocument/2006/relationships/image" Target="media/image937.wmf"/><Relationship Id="rId1851" Type="http://schemas.openxmlformats.org/officeDocument/2006/relationships/image" Target="media/image1047.wmf"/><Relationship Id="rId2902" Type="http://schemas.openxmlformats.org/officeDocument/2006/relationships/oleObject" Target="embeddings/oleObject1288.bin"/><Relationship Id="rId3097" Type="http://schemas.openxmlformats.org/officeDocument/2006/relationships/oleObject" Target="embeddings/oleObject1389.bin"/><Relationship Id="rId4050" Type="http://schemas.openxmlformats.org/officeDocument/2006/relationships/image" Target="media/image2361.emf"/><Relationship Id="rId4148" Type="http://schemas.openxmlformats.org/officeDocument/2006/relationships/image" Target="media/image2459.wmf"/><Relationship Id="rId1504" Type="http://schemas.openxmlformats.org/officeDocument/2006/relationships/image" Target="media/image865.wmf"/><Relationship Id="rId1711" Type="http://schemas.openxmlformats.org/officeDocument/2006/relationships/image" Target="media/image975.wmf"/><Relationship Id="rId1949" Type="http://schemas.openxmlformats.org/officeDocument/2006/relationships/oleObject" Target="embeddings/oleObject810.bin"/><Relationship Id="rId3164" Type="http://schemas.openxmlformats.org/officeDocument/2006/relationships/image" Target="media/image1700.emf"/><Relationship Id="rId4008" Type="http://schemas.openxmlformats.org/officeDocument/2006/relationships/image" Target="media/image2319.wmf"/><Relationship Id="rId292" Type="http://schemas.openxmlformats.org/officeDocument/2006/relationships/image" Target="http://www.electromonter.info/handbook/images_symbol_size/k1.gif" TargetMode="External"/><Relationship Id="rId1809" Type="http://schemas.openxmlformats.org/officeDocument/2006/relationships/image" Target="media/image1026.wmf"/><Relationship Id="rId3371" Type="http://schemas.openxmlformats.org/officeDocument/2006/relationships/image" Target="media/image1804.wmf"/><Relationship Id="rId3469" Type="http://schemas.openxmlformats.org/officeDocument/2006/relationships/oleObject" Target="embeddings/oleObject1576.bin"/><Relationship Id="rId3676" Type="http://schemas.openxmlformats.org/officeDocument/2006/relationships/image" Target="media/image1987.emf"/><Relationship Id="rId597" Type="http://schemas.openxmlformats.org/officeDocument/2006/relationships/image" Target="media/image330.wmf"/><Relationship Id="rId2180" Type="http://schemas.openxmlformats.org/officeDocument/2006/relationships/oleObject" Target="embeddings/oleObject926.bin"/><Relationship Id="rId2278" Type="http://schemas.openxmlformats.org/officeDocument/2006/relationships/oleObject" Target="embeddings/oleObject973.bin"/><Relationship Id="rId2485" Type="http://schemas.openxmlformats.org/officeDocument/2006/relationships/image" Target="media/image1366.wmf"/><Relationship Id="rId3024" Type="http://schemas.openxmlformats.org/officeDocument/2006/relationships/oleObject" Target="embeddings/oleObject1349.bin"/><Relationship Id="rId3231" Type="http://schemas.openxmlformats.org/officeDocument/2006/relationships/oleObject" Target="embeddings/oleObject1456.bin"/><Relationship Id="rId3329" Type="http://schemas.openxmlformats.org/officeDocument/2006/relationships/oleObject" Target="embeddings/oleObject1505.bin"/><Relationship Id="rId3883" Type="http://schemas.openxmlformats.org/officeDocument/2006/relationships/image" Target="media/image2194.emf"/><Relationship Id="rId152" Type="http://schemas.openxmlformats.org/officeDocument/2006/relationships/oleObject" Target="embeddings/oleObject64.bin"/><Relationship Id="rId457" Type="http://schemas.openxmlformats.org/officeDocument/2006/relationships/image" Target="media/image256.wmf"/><Relationship Id="rId1087" Type="http://schemas.openxmlformats.org/officeDocument/2006/relationships/image" Target="media/image617.wmf"/><Relationship Id="rId1294" Type="http://schemas.openxmlformats.org/officeDocument/2006/relationships/image" Target="media/image740.wmf"/><Relationship Id="rId2040" Type="http://schemas.openxmlformats.org/officeDocument/2006/relationships/oleObject" Target="embeddings/oleObject856.bin"/><Relationship Id="rId2138" Type="http://schemas.openxmlformats.org/officeDocument/2006/relationships/oleObject" Target="embeddings/oleObject903.bin"/><Relationship Id="rId2692" Type="http://schemas.openxmlformats.org/officeDocument/2006/relationships/image" Target="media/image1469.wmf"/><Relationship Id="rId2997" Type="http://schemas.openxmlformats.org/officeDocument/2006/relationships/image" Target="media/image1620.emf"/><Relationship Id="rId3536" Type="http://schemas.openxmlformats.org/officeDocument/2006/relationships/oleObject" Target="embeddings/oleObject1609.bin"/><Relationship Id="rId3743" Type="http://schemas.openxmlformats.org/officeDocument/2006/relationships/image" Target="media/image2054.wmf"/><Relationship Id="rId3950" Type="http://schemas.openxmlformats.org/officeDocument/2006/relationships/image" Target="media/image2261.wmf"/><Relationship Id="rId664" Type="http://schemas.openxmlformats.org/officeDocument/2006/relationships/image" Target="media/image373.png"/><Relationship Id="rId871" Type="http://schemas.openxmlformats.org/officeDocument/2006/relationships/oleObject" Target="embeddings/oleObject342.bin"/><Relationship Id="rId969" Type="http://schemas.openxmlformats.org/officeDocument/2006/relationships/image" Target="media/image542.png"/><Relationship Id="rId1599" Type="http://schemas.openxmlformats.org/officeDocument/2006/relationships/oleObject" Target="embeddings/oleObject644.bin"/><Relationship Id="rId2345" Type="http://schemas.openxmlformats.org/officeDocument/2006/relationships/oleObject" Target="embeddings/oleObject1006.bin"/><Relationship Id="rId2552" Type="http://schemas.openxmlformats.org/officeDocument/2006/relationships/oleObject" Target="embeddings/oleObject1112.bin"/><Relationship Id="rId3603" Type="http://schemas.openxmlformats.org/officeDocument/2006/relationships/image" Target="media/image1919.wmf"/><Relationship Id="rId3810" Type="http://schemas.openxmlformats.org/officeDocument/2006/relationships/image" Target="media/image2121.emf"/><Relationship Id="rId317" Type="http://schemas.openxmlformats.org/officeDocument/2006/relationships/image" Target="media/image193.png"/><Relationship Id="rId524" Type="http://schemas.openxmlformats.org/officeDocument/2006/relationships/oleObject" Target="embeddings/oleObject190.bin"/><Relationship Id="rId731" Type="http://schemas.openxmlformats.org/officeDocument/2006/relationships/image" Target="media/image414.png"/><Relationship Id="rId1154" Type="http://schemas.openxmlformats.org/officeDocument/2006/relationships/image" Target="media/image654.wmf"/><Relationship Id="rId1361" Type="http://schemas.openxmlformats.org/officeDocument/2006/relationships/image" Target="media/image777.wmf"/><Relationship Id="rId1459" Type="http://schemas.openxmlformats.org/officeDocument/2006/relationships/oleObject" Target="embeddings/oleObject576.bin"/><Relationship Id="rId2205" Type="http://schemas.openxmlformats.org/officeDocument/2006/relationships/oleObject" Target="embeddings/oleObject938.bin"/><Relationship Id="rId2412" Type="http://schemas.openxmlformats.org/officeDocument/2006/relationships/image" Target="media/image1331.wmf"/><Relationship Id="rId2857" Type="http://schemas.openxmlformats.org/officeDocument/2006/relationships/oleObject" Target="embeddings/oleObject1265.bin"/><Relationship Id="rId3908" Type="http://schemas.openxmlformats.org/officeDocument/2006/relationships/image" Target="media/image2219.wmf"/><Relationship Id="rId4072" Type="http://schemas.openxmlformats.org/officeDocument/2006/relationships/image" Target="media/image2383.wmf"/><Relationship Id="rId98" Type="http://schemas.openxmlformats.org/officeDocument/2006/relationships/oleObject" Target="embeddings/oleObject39.bin"/><Relationship Id="rId829" Type="http://schemas.openxmlformats.org/officeDocument/2006/relationships/oleObject" Target="embeddings/oleObject321.bin"/><Relationship Id="rId1014" Type="http://schemas.openxmlformats.org/officeDocument/2006/relationships/oleObject" Target="embeddings/oleObject403.bin"/><Relationship Id="rId1221" Type="http://schemas.openxmlformats.org/officeDocument/2006/relationships/oleObject" Target="embeddings/oleObject482.bin"/><Relationship Id="rId1666" Type="http://schemas.openxmlformats.org/officeDocument/2006/relationships/image" Target="media/image948.png"/><Relationship Id="rId1873" Type="http://schemas.openxmlformats.org/officeDocument/2006/relationships/image" Target="media/image1058.wmf"/><Relationship Id="rId2717" Type="http://schemas.openxmlformats.org/officeDocument/2006/relationships/oleObject" Target="embeddings/oleObject1194.bin"/><Relationship Id="rId2924" Type="http://schemas.openxmlformats.org/officeDocument/2006/relationships/oleObject" Target="embeddings/oleObject1299.bin"/><Relationship Id="rId1319" Type="http://schemas.openxmlformats.org/officeDocument/2006/relationships/image" Target="media/image755.wmf"/><Relationship Id="rId1526" Type="http://schemas.openxmlformats.org/officeDocument/2006/relationships/image" Target="media/image876.wmf"/><Relationship Id="rId1733" Type="http://schemas.openxmlformats.org/officeDocument/2006/relationships/image" Target="media/image986.wmf"/><Relationship Id="rId1940" Type="http://schemas.openxmlformats.org/officeDocument/2006/relationships/image" Target="media/image1093.wmf"/><Relationship Id="rId3186" Type="http://schemas.openxmlformats.org/officeDocument/2006/relationships/image" Target="media/image1711.wmf"/><Relationship Id="rId3393" Type="http://schemas.openxmlformats.org/officeDocument/2006/relationships/image" Target="media/image1815.wmf"/><Relationship Id="rId25" Type="http://schemas.openxmlformats.org/officeDocument/2006/relationships/image" Target="media/image14.wmf"/><Relationship Id="rId1800" Type="http://schemas.openxmlformats.org/officeDocument/2006/relationships/image" Target="media/image1021.png"/><Relationship Id="rId3046" Type="http://schemas.openxmlformats.org/officeDocument/2006/relationships/oleObject" Target="embeddings/oleObject1360.bin"/><Relationship Id="rId3253" Type="http://schemas.openxmlformats.org/officeDocument/2006/relationships/oleObject" Target="embeddings/oleObject1467.bin"/><Relationship Id="rId3460" Type="http://schemas.openxmlformats.org/officeDocument/2006/relationships/image" Target="media/image1847.wmf"/><Relationship Id="rId3698" Type="http://schemas.openxmlformats.org/officeDocument/2006/relationships/image" Target="media/image2009.wmf"/><Relationship Id="rId174" Type="http://schemas.openxmlformats.org/officeDocument/2006/relationships/oleObject" Target="embeddings/oleObject74.bin"/><Relationship Id="rId381" Type="http://schemas.openxmlformats.org/officeDocument/2006/relationships/oleObject" Target="embeddings/oleObject125.bin"/><Relationship Id="rId2062" Type="http://schemas.openxmlformats.org/officeDocument/2006/relationships/oleObject" Target="embeddings/oleObject866.bin"/><Relationship Id="rId3113" Type="http://schemas.openxmlformats.org/officeDocument/2006/relationships/oleObject" Target="embeddings/oleObject1397.bin"/><Relationship Id="rId3558" Type="http://schemas.openxmlformats.org/officeDocument/2006/relationships/oleObject" Target="embeddings/oleObject1620.bin"/><Relationship Id="rId3765" Type="http://schemas.openxmlformats.org/officeDocument/2006/relationships/image" Target="media/image2076.wmf"/><Relationship Id="rId3972" Type="http://schemas.openxmlformats.org/officeDocument/2006/relationships/image" Target="media/image2283.wmf"/><Relationship Id="rId241" Type="http://schemas.openxmlformats.org/officeDocument/2006/relationships/image" Target="media/image133.wmf"/><Relationship Id="rId479" Type="http://schemas.openxmlformats.org/officeDocument/2006/relationships/image" Target="media/image267.wmf"/><Relationship Id="rId686" Type="http://schemas.openxmlformats.org/officeDocument/2006/relationships/image" Target="media/image389.wmf"/><Relationship Id="rId893" Type="http://schemas.openxmlformats.org/officeDocument/2006/relationships/oleObject" Target="embeddings/oleObject353.bin"/><Relationship Id="rId2367" Type="http://schemas.openxmlformats.org/officeDocument/2006/relationships/oleObject" Target="embeddings/oleObject1017.bin"/><Relationship Id="rId2574" Type="http://schemas.openxmlformats.org/officeDocument/2006/relationships/oleObject" Target="embeddings/oleObject1123.bin"/><Relationship Id="rId2781" Type="http://schemas.openxmlformats.org/officeDocument/2006/relationships/image" Target="media/image1514.wmf"/><Relationship Id="rId3320" Type="http://schemas.openxmlformats.org/officeDocument/2006/relationships/image" Target="media/image1778.wmf"/><Relationship Id="rId3418" Type="http://schemas.openxmlformats.org/officeDocument/2006/relationships/image" Target="media/image1826.wmf"/><Relationship Id="rId3625" Type="http://schemas.openxmlformats.org/officeDocument/2006/relationships/image" Target="media/image1936.emf"/><Relationship Id="rId339" Type="http://schemas.openxmlformats.org/officeDocument/2006/relationships/hyperlink" Target="http://lv.wikipedia.org/wiki/Dielektri%C4%B7is" TargetMode="External"/><Relationship Id="rId546" Type="http://schemas.openxmlformats.org/officeDocument/2006/relationships/oleObject" Target="embeddings/oleObject201.bin"/><Relationship Id="rId753" Type="http://schemas.openxmlformats.org/officeDocument/2006/relationships/oleObject" Target="embeddings/oleObject285.bin"/><Relationship Id="rId1176" Type="http://schemas.openxmlformats.org/officeDocument/2006/relationships/oleObject" Target="embeddings/oleObject469.bin"/><Relationship Id="rId1383" Type="http://schemas.openxmlformats.org/officeDocument/2006/relationships/image" Target="media/image790.png"/><Relationship Id="rId2227" Type="http://schemas.openxmlformats.org/officeDocument/2006/relationships/image" Target="media/image1237.wmf"/><Relationship Id="rId2434" Type="http://schemas.openxmlformats.org/officeDocument/2006/relationships/image" Target="media/image1342.emf"/><Relationship Id="rId2879" Type="http://schemas.openxmlformats.org/officeDocument/2006/relationships/image" Target="media/image1561.emf"/><Relationship Id="rId3832" Type="http://schemas.openxmlformats.org/officeDocument/2006/relationships/image" Target="media/image2143.wmf"/><Relationship Id="rId101" Type="http://schemas.openxmlformats.org/officeDocument/2006/relationships/image" Target="media/image56.png"/><Relationship Id="rId406" Type="http://schemas.openxmlformats.org/officeDocument/2006/relationships/image" Target="media/image228.wmf"/><Relationship Id="rId960" Type="http://schemas.openxmlformats.org/officeDocument/2006/relationships/oleObject" Target="embeddings/oleObject382.bin"/><Relationship Id="rId1036" Type="http://schemas.openxmlformats.org/officeDocument/2006/relationships/image" Target="media/image587.wmf"/><Relationship Id="rId1243" Type="http://schemas.openxmlformats.org/officeDocument/2006/relationships/image" Target="media/image709.wmf"/><Relationship Id="rId1590" Type="http://schemas.openxmlformats.org/officeDocument/2006/relationships/image" Target="media/image909.emf"/><Relationship Id="rId1688" Type="http://schemas.openxmlformats.org/officeDocument/2006/relationships/oleObject" Target="embeddings/oleObject683.bin"/><Relationship Id="rId1895" Type="http://schemas.openxmlformats.org/officeDocument/2006/relationships/image" Target="media/image1070.png"/><Relationship Id="rId2641" Type="http://schemas.openxmlformats.org/officeDocument/2006/relationships/oleObject" Target="embeddings/oleObject1157.bin"/><Relationship Id="rId2739" Type="http://schemas.openxmlformats.org/officeDocument/2006/relationships/image" Target="media/image1493.wmf"/><Relationship Id="rId2946" Type="http://schemas.openxmlformats.org/officeDocument/2006/relationships/oleObject" Target="embeddings/oleObject1310.bin"/><Relationship Id="rId4094" Type="http://schemas.openxmlformats.org/officeDocument/2006/relationships/image" Target="media/image2405.emf"/><Relationship Id="rId613" Type="http://schemas.openxmlformats.org/officeDocument/2006/relationships/image" Target="media/image340.wmf"/><Relationship Id="rId820" Type="http://schemas.openxmlformats.org/officeDocument/2006/relationships/oleObject" Target="embeddings/oleObject317.bin"/><Relationship Id="rId918" Type="http://schemas.openxmlformats.org/officeDocument/2006/relationships/oleObject" Target="embeddings/oleObject365.bin"/><Relationship Id="rId1450" Type="http://schemas.openxmlformats.org/officeDocument/2006/relationships/image" Target="media/image835.png"/><Relationship Id="rId1548" Type="http://schemas.openxmlformats.org/officeDocument/2006/relationships/oleObject" Target="embeddings/oleObject619.bin"/><Relationship Id="rId1755" Type="http://schemas.openxmlformats.org/officeDocument/2006/relationships/oleObject" Target="embeddings/oleObject716.bin"/><Relationship Id="rId2501" Type="http://schemas.openxmlformats.org/officeDocument/2006/relationships/oleObject" Target="embeddings/oleObject1086.bin"/><Relationship Id="rId4161" Type="http://schemas.openxmlformats.org/officeDocument/2006/relationships/image" Target="media/image2472.wmf"/><Relationship Id="rId1103" Type="http://schemas.openxmlformats.org/officeDocument/2006/relationships/image" Target="media/image626.wmf"/><Relationship Id="rId1310" Type="http://schemas.openxmlformats.org/officeDocument/2006/relationships/image" Target="media/image750.wmf"/><Relationship Id="rId1408" Type="http://schemas.openxmlformats.org/officeDocument/2006/relationships/oleObject" Target="embeddings/oleObject563.bin"/><Relationship Id="rId1962" Type="http://schemas.openxmlformats.org/officeDocument/2006/relationships/oleObject" Target="embeddings/oleObject816.bin"/><Relationship Id="rId2806" Type="http://schemas.openxmlformats.org/officeDocument/2006/relationships/image" Target="media/image1526.wmf"/><Relationship Id="rId4021" Type="http://schemas.openxmlformats.org/officeDocument/2006/relationships/image" Target="media/image2332.wmf"/><Relationship Id="rId47" Type="http://schemas.openxmlformats.org/officeDocument/2006/relationships/image" Target="media/image25.png"/><Relationship Id="rId1615" Type="http://schemas.openxmlformats.org/officeDocument/2006/relationships/oleObject" Target="embeddings/oleObject652.bin"/><Relationship Id="rId1822" Type="http://schemas.openxmlformats.org/officeDocument/2006/relationships/oleObject" Target="embeddings/oleObject748.bin"/><Relationship Id="rId3068" Type="http://schemas.openxmlformats.org/officeDocument/2006/relationships/oleObject" Target="embeddings/oleObject1374.bin"/><Relationship Id="rId3275" Type="http://schemas.openxmlformats.org/officeDocument/2006/relationships/oleObject" Target="embeddings/oleObject1478.bin"/><Relationship Id="rId3482" Type="http://schemas.openxmlformats.org/officeDocument/2006/relationships/image" Target="media/image1858.wmf"/><Relationship Id="rId4119" Type="http://schemas.openxmlformats.org/officeDocument/2006/relationships/image" Target="media/image2430.wmf"/><Relationship Id="rId196" Type="http://schemas.openxmlformats.org/officeDocument/2006/relationships/image" Target="media/image108.wmf"/><Relationship Id="rId2084" Type="http://schemas.openxmlformats.org/officeDocument/2006/relationships/oleObject" Target="embeddings/oleObject877.bin"/><Relationship Id="rId2291" Type="http://schemas.openxmlformats.org/officeDocument/2006/relationships/image" Target="media/image1270.png"/><Relationship Id="rId3135" Type="http://schemas.openxmlformats.org/officeDocument/2006/relationships/oleObject" Target="embeddings/oleObject1408.bin"/><Relationship Id="rId3342" Type="http://schemas.openxmlformats.org/officeDocument/2006/relationships/image" Target="media/image1789.wmf"/><Relationship Id="rId3787" Type="http://schemas.openxmlformats.org/officeDocument/2006/relationships/image" Target="media/image2098.wmf"/><Relationship Id="rId3994" Type="http://schemas.openxmlformats.org/officeDocument/2006/relationships/image" Target="media/image2305.wmf"/><Relationship Id="rId263" Type="http://schemas.openxmlformats.org/officeDocument/2006/relationships/image" Target="media/image144.wmf"/><Relationship Id="rId470" Type="http://schemas.openxmlformats.org/officeDocument/2006/relationships/oleObject" Target="embeddings/oleObject166.bin"/><Relationship Id="rId2151" Type="http://schemas.openxmlformats.org/officeDocument/2006/relationships/image" Target="media/image1200.wmf"/><Relationship Id="rId2389" Type="http://schemas.openxmlformats.org/officeDocument/2006/relationships/oleObject" Target="embeddings/oleObject1028.bin"/><Relationship Id="rId2596" Type="http://schemas.openxmlformats.org/officeDocument/2006/relationships/oleObject" Target="embeddings/oleObject1134.bin"/><Relationship Id="rId3202" Type="http://schemas.openxmlformats.org/officeDocument/2006/relationships/image" Target="media/image1719.wmf"/><Relationship Id="rId3647" Type="http://schemas.openxmlformats.org/officeDocument/2006/relationships/image" Target="media/image1958.wmf"/><Relationship Id="rId3854" Type="http://schemas.openxmlformats.org/officeDocument/2006/relationships/image" Target="media/image2165.wmf"/><Relationship Id="rId123" Type="http://schemas.openxmlformats.org/officeDocument/2006/relationships/image" Target="media/image68.wmf"/><Relationship Id="rId330" Type="http://schemas.openxmlformats.org/officeDocument/2006/relationships/hyperlink" Target="http://lv.wikipedia.org/wiki/Induktivit%C4%81te" TargetMode="External"/><Relationship Id="rId568" Type="http://schemas.openxmlformats.org/officeDocument/2006/relationships/oleObject" Target="embeddings/oleObject212.bin"/><Relationship Id="rId775" Type="http://schemas.openxmlformats.org/officeDocument/2006/relationships/image" Target="media/image438.emf"/><Relationship Id="rId982" Type="http://schemas.openxmlformats.org/officeDocument/2006/relationships/image" Target="media/image550.emf"/><Relationship Id="rId1198" Type="http://schemas.openxmlformats.org/officeDocument/2006/relationships/image" Target="media/image680.png"/><Relationship Id="rId2011" Type="http://schemas.openxmlformats.org/officeDocument/2006/relationships/image" Target="media/image1128.wmf"/><Relationship Id="rId2249" Type="http://schemas.openxmlformats.org/officeDocument/2006/relationships/image" Target="media/image1248.wmf"/><Relationship Id="rId2456" Type="http://schemas.openxmlformats.org/officeDocument/2006/relationships/image" Target="media/image1353.wmf"/><Relationship Id="rId2663" Type="http://schemas.openxmlformats.org/officeDocument/2006/relationships/oleObject" Target="embeddings/oleObject1168.bin"/><Relationship Id="rId2870" Type="http://schemas.openxmlformats.org/officeDocument/2006/relationships/image" Target="media/image1557.wmf"/><Relationship Id="rId3507" Type="http://schemas.openxmlformats.org/officeDocument/2006/relationships/oleObject" Target="embeddings/oleObject1595.bin"/><Relationship Id="rId3714" Type="http://schemas.openxmlformats.org/officeDocument/2006/relationships/image" Target="media/image2025.emf"/><Relationship Id="rId3921" Type="http://schemas.openxmlformats.org/officeDocument/2006/relationships/image" Target="media/image2232.wmf"/><Relationship Id="rId428" Type="http://schemas.openxmlformats.org/officeDocument/2006/relationships/oleObject" Target="embeddings/oleObject147.bin"/><Relationship Id="rId635" Type="http://schemas.openxmlformats.org/officeDocument/2006/relationships/image" Target="media/image352.wmf"/><Relationship Id="rId842" Type="http://schemas.openxmlformats.org/officeDocument/2006/relationships/image" Target="media/image473.wmf"/><Relationship Id="rId1058" Type="http://schemas.openxmlformats.org/officeDocument/2006/relationships/image" Target="media/image600.wmf"/><Relationship Id="rId1265" Type="http://schemas.openxmlformats.org/officeDocument/2006/relationships/oleObject" Target="embeddings/oleObject503.bin"/><Relationship Id="rId1472" Type="http://schemas.openxmlformats.org/officeDocument/2006/relationships/image" Target="media/image848.wmf"/><Relationship Id="rId2109" Type="http://schemas.openxmlformats.org/officeDocument/2006/relationships/image" Target="media/image1178.wmf"/><Relationship Id="rId2316" Type="http://schemas.openxmlformats.org/officeDocument/2006/relationships/image" Target="media/image1284.wmf"/><Relationship Id="rId2523" Type="http://schemas.openxmlformats.org/officeDocument/2006/relationships/image" Target="media/image1384.wmf"/><Relationship Id="rId2730" Type="http://schemas.openxmlformats.org/officeDocument/2006/relationships/oleObject" Target="embeddings/oleObject1200.bin"/><Relationship Id="rId2968" Type="http://schemas.openxmlformats.org/officeDocument/2006/relationships/oleObject" Target="embeddings/oleObject1321.bin"/><Relationship Id="rId4183" Type="http://schemas.openxmlformats.org/officeDocument/2006/relationships/image" Target="media/image2494.wmf"/><Relationship Id="rId702" Type="http://schemas.openxmlformats.org/officeDocument/2006/relationships/image" Target="media/image398.wmf"/><Relationship Id="rId1125" Type="http://schemas.openxmlformats.org/officeDocument/2006/relationships/image" Target="media/image638.wmf"/><Relationship Id="rId1332" Type="http://schemas.openxmlformats.org/officeDocument/2006/relationships/image" Target="media/image762.wmf"/><Relationship Id="rId1777" Type="http://schemas.openxmlformats.org/officeDocument/2006/relationships/oleObject" Target="embeddings/oleObject726.bin"/><Relationship Id="rId1984" Type="http://schemas.openxmlformats.org/officeDocument/2006/relationships/oleObject" Target="embeddings/oleObject828.bin"/><Relationship Id="rId2828" Type="http://schemas.openxmlformats.org/officeDocument/2006/relationships/image" Target="media/image1536.wmf"/><Relationship Id="rId69" Type="http://schemas.openxmlformats.org/officeDocument/2006/relationships/image" Target="media/image38.wmf"/><Relationship Id="rId1637" Type="http://schemas.openxmlformats.org/officeDocument/2006/relationships/oleObject" Target="embeddings/oleObject663.bin"/><Relationship Id="rId1844" Type="http://schemas.openxmlformats.org/officeDocument/2006/relationships/image" Target="media/image1043.png"/><Relationship Id="rId3297" Type="http://schemas.openxmlformats.org/officeDocument/2006/relationships/oleObject" Target="embeddings/oleObject1489.bin"/><Relationship Id="rId4043" Type="http://schemas.openxmlformats.org/officeDocument/2006/relationships/image" Target="media/image2354.wmf"/><Relationship Id="rId1704" Type="http://schemas.openxmlformats.org/officeDocument/2006/relationships/oleObject" Target="embeddings/oleObject691.bin"/><Relationship Id="rId3157" Type="http://schemas.openxmlformats.org/officeDocument/2006/relationships/oleObject" Target="embeddings/oleObject1419.bin"/><Relationship Id="rId4110" Type="http://schemas.openxmlformats.org/officeDocument/2006/relationships/image" Target="media/image2421.wmf"/><Relationship Id="rId285" Type="http://schemas.openxmlformats.org/officeDocument/2006/relationships/image" Target="media/image163.png"/><Relationship Id="rId1911" Type="http://schemas.openxmlformats.org/officeDocument/2006/relationships/oleObject" Target="embeddings/oleObject791.bin"/><Relationship Id="rId3364" Type="http://schemas.openxmlformats.org/officeDocument/2006/relationships/oleObject" Target="embeddings/oleObject1522.bin"/><Relationship Id="rId3571" Type="http://schemas.openxmlformats.org/officeDocument/2006/relationships/image" Target="media/image1903.emf"/><Relationship Id="rId3669" Type="http://schemas.openxmlformats.org/officeDocument/2006/relationships/image" Target="media/image1980.wmf"/><Relationship Id="rId4208" Type="http://schemas.openxmlformats.org/officeDocument/2006/relationships/image" Target="media/image2519.wmf"/><Relationship Id="rId492" Type="http://schemas.openxmlformats.org/officeDocument/2006/relationships/image" Target="media/image275.wmf"/><Relationship Id="rId797" Type="http://schemas.openxmlformats.org/officeDocument/2006/relationships/image" Target="media/image449.wmf"/><Relationship Id="rId2173" Type="http://schemas.openxmlformats.org/officeDocument/2006/relationships/image" Target="media/image1209.wmf"/><Relationship Id="rId2380" Type="http://schemas.openxmlformats.org/officeDocument/2006/relationships/image" Target="media/image1315.emf"/><Relationship Id="rId2478" Type="http://schemas.openxmlformats.org/officeDocument/2006/relationships/oleObject" Target="embeddings/oleObject1074.bin"/><Relationship Id="rId3017" Type="http://schemas.openxmlformats.org/officeDocument/2006/relationships/image" Target="media/image1630.emf"/><Relationship Id="rId3224" Type="http://schemas.openxmlformats.org/officeDocument/2006/relationships/image" Target="media/image1730.wmf"/><Relationship Id="rId3431" Type="http://schemas.openxmlformats.org/officeDocument/2006/relationships/oleObject" Target="embeddings/oleObject1557.bin"/><Relationship Id="rId3876" Type="http://schemas.openxmlformats.org/officeDocument/2006/relationships/image" Target="media/image2187.wmf"/><Relationship Id="rId145" Type="http://schemas.openxmlformats.org/officeDocument/2006/relationships/oleObject" Target="embeddings/oleObject60.bin"/><Relationship Id="rId352" Type="http://schemas.openxmlformats.org/officeDocument/2006/relationships/image" Target="media/image194.jpeg"/><Relationship Id="rId1287" Type="http://schemas.openxmlformats.org/officeDocument/2006/relationships/image" Target="media/image736.wmf"/><Relationship Id="rId2033" Type="http://schemas.openxmlformats.org/officeDocument/2006/relationships/image" Target="media/image1139.wmf"/><Relationship Id="rId2240" Type="http://schemas.openxmlformats.org/officeDocument/2006/relationships/oleObject" Target="embeddings/oleObject955.bin"/><Relationship Id="rId2685" Type="http://schemas.openxmlformats.org/officeDocument/2006/relationships/oleObject" Target="embeddings/oleObject1178.bin"/><Relationship Id="rId2892" Type="http://schemas.openxmlformats.org/officeDocument/2006/relationships/oleObject" Target="embeddings/oleObject1283.bin"/><Relationship Id="rId3529" Type="http://schemas.openxmlformats.org/officeDocument/2006/relationships/image" Target="media/image1882.emf"/><Relationship Id="rId3736" Type="http://schemas.openxmlformats.org/officeDocument/2006/relationships/image" Target="media/image2047.wmf"/><Relationship Id="rId3943" Type="http://schemas.openxmlformats.org/officeDocument/2006/relationships/image" Target="media/image2254.wmf"/><Relationship Id="rId212" Type="http://schemas.openxmlformats.org/officeDocument/2006/relationships/image" Target="media/image119.wmf"/><Relationship Id="rId657" Type="http://schemas.openxmlformats.org/officeDocument/2006/relationships/image" Target="media/image368.jpeg"/><Relationship Id="rId864" Type="http://schemas.openxmlformats.org/officeDocument/2006/relationships/image" Target="media/image484.wmf"/><Relationship Id="rId1494" Type="http://schemas.openxmlformats.org/officeDocument/2006/relationships/image" Target="media/image860.wmf"/><Relationship Id="rId1799" Type="http://schemas.openxmlformats.org/officeDocument/2006/relationships/oleObject" Target="embeddings/oleObject737.bin"/><Relationship Id="rId2100" Type="http://schemas.openxmlformats.org/officeDocument/2006/relationships/oleObject" Target="embeddings/oleObject885.bin"/><Relationship Id="rId2338" Type="http://schemas.openxmlformats.org/officeDocument/2006/relationships/image" Target="media/image1294.wmf"/><Relationship Id="rId2545" Type="http://schemas.openxmlformats.org/officeDocument/2006/relationships/image" Target="media/image1395.wmf"/><Relationship Id="rId2752" Type="http://schemas.openxmlformats.org/officeDocument/2006/relationships/oleObject" Target="embeddings/oleObject1211.bin"/><Relationship Id="rId3803" Type="http://schemas.openxmlformats.org/officeDocument/2006/relationships/image" Target="media/image2114.wmf"/><Relationship Id="rId517" Type="http://schemas.openxmlformats.org/officeDocument/2006/relationships/image" Target="media/image289.wmf"/><Relationship Id="rId724" Type="http://schemas.openxmlformats.org/officeDocument/2006/relationships/oleObject" Target="embeddings/oleObject272.bin"/><Relationship Id="rId931" Type="http://schemas.openxmlformats.org/officeDocument/2006/relationships/oleObject" Target="embeddings/oleObject372.bin"/><Relationship Id="rId1147" Type="http://schemas.openxmlformats.org/officeDocument/2006/relationships/image" Target="media/image650.wmf"/><Relationship Id="rId1354" Type="http://schemas.openxmlformats.org/officeDocument/2006/relationships/oleObject" Target="embeddings/oleObject539.bin"/><Relationship Id="rId1561" Type="http://schemas.openxmlformats.org/officeDocument/2006/relationships/image" Target="media/image894.wmf"/><Relationship Id="rId2405" Type="http://schemas.openxmlformats.org/officeDocument/2006/relationships/oleObject" Target="embeddings/oleObject1036.bin"/><Relationship Id="rId2612" Type="http://schemas.openxmlformats.org/officeDocument/2006/relationships/oleObject" Target="embeddings/oleObject1142.bin"/><Relationship Id="rId4065" Type="http://schemas.openxmlformats.org/officeDocument/2006/relationships/image" Target="media/image2376.wmf"/><Relationship Id="rId60" Type="http://schemas.openxmlformats.org/officeDocument/2006/relationships/oleObject" Target="embeddings/oleObject22.bin"/><Relationship Id="rId1007" Type="http://schemas.openxmlformats.org/officeDocument/2006/relationships/image" Target="media/image566.wmf"/><Relationship Id="rId1214" Type="http://schemas.openxmlformats.org/officeDocument/2006/relationships/image" Target="media/image694.wmf"/><Relationship Id="rId1421" Type="http://schemas.openxmlformats.org/officeDocument/2006/relationships/oleObject" Target="embeddings/oleObject569.bin"/><Relationship Id="rId1659" Type="http://schemas.openxmlformats.org/officeDocument/2006/relationships/oleObject" Target="embeddings/oleObject673.bin"/><Relationship Id="rId1866" Type="http://schemas.openxmlformats.org/officeDocument/2006/relationships/oleObject" Target="embeddings/oleObject770.bin"/><Relationship Id="rId2917" Type="http://schemas.openxmlformats.org/officeDocument/2006/relationships/image" Target="media/image1580.wmf"/><Relationship Id="rId3081" Type="http://schemas.openxmlformats.org/officeDocument/2006/relationships/image" Target="media/image1659.wmf"/><Relationship Id="rId4132" Type="http://schemas.openxmlformats.org/officeDocument/2006/relationships/image" Target="media/image2443.wmf"/><Relationship Id="rId1519" Type="http://schemas.openxmlformats.org/officeDocument/2006/relationships/oleObject" Target="embeddings/oleObject605.bin"/><Relationship Id="rId1726" Type="http://schemas.openxmlformats.org/officeDocument/2006/relationships/oleObject" Target="embeddings/oleObject702.bin"/><Relationship Id="rId1933" Type="http://schemas.openxmlformats.org/officeDocument/2006/relationships/oleObject" Target="embeddings/oleObject802.bin"/><Relationship Id="rId3179" Type="http://schemas.openxmlformats.org/officeDocument/2006/relationships/oleObject" Target="embeddings/oleObject1430.bin"/><Relationship Id="rId3386" Type="http://schemas.openxmlformats.org/officeDocument/2006/relationships/oleObject" Target="embeddings/oleObject1533.bin"/><Relationship Id="rId3593" Type="http://schemas.openxmlformats.org/officeDocument/2006/relationships/image" Target="media/image1914.wmf"/><Relationship Id="rId18" Type="http://schemas.openxmlformats.org/officeDocument/2006/relationships/oleObject" Target="embeddings/oleObject4.bin"/><Relationship Id="rId2195" Type="http://schemas.openxmlformats.org/officeDocument/2006/relationships/oleObject" Target="embeddings/oleObject933.bin"/><Relationship Id="rId3039" Type="http://schemas.openxmlformats.org/officeDocument/2006/relationships/image" Target="media/image1641.wmf"/><Relationship Id="rId3246" Type="http://schemas.openxmlformats.org/officeDocument/2006/relationships/image" Target="media/image1741.wmf"/><Relationship Id="rId3453" Type="http://schemas.openxmlformats.org/officeDocument/2006/relationships/oleObject" Target="embeddings/oleObject1568.bin"/><Relationship Id="rId3898" Type="http://schemas.openxmlformats.org/officeDocument/2006/relationships/image" Target="media/image2209.wmf"/><Relationship Id="rId167" Type="http://schemas.openxmlformats.org/officeDocument/2006/relationships/image" Target="media/image91.png"/><Relationship Id="rId374" Type="http://schemas.openxmlformats.org/officeDocument/2006/relationships/oleObject" Target="embeddings/oleObject122.bin"/><Relationship Id="rId581" Type="http://schemas.openxmlformats.org/officeDocument/2006/relationships/image" Target="media/image321.wmf"/><Relationship Id="rId2055" Type="http://schemas.openxmlformats.org/officeDocument/2006/relationships/image" Target="media/image1151.emf"/><Relationship Id="rId2262" Type="http://schemas.openxmlformats.org/officeDocument/2006/relationships/oleObject" Target="embeddings/oleObject966.bin"/><Relationship Id="rId3106" Type="http://schemas.openxmlformats.org/officeDocument/2006/relationships/image" Target="media/image1671.wmf"/><Relationship Id="rId3660" Type="http://schemas.openxmlformats.org/officeDocument/2006/relationships/image" Target="media/image1971.emf"/><Relationship Id="rId3758" Type="http://schemas.openxmlformats.org/officeDocument/2006/relationships/image" Target="media/image2069.wmf"/><Relationship Id="rId3965" Type="http://schemas.openxmlformats.org/officeDocument/2006/relationships/image" Target="media/image2276.wmf"/><Relationship Id="rId234" Type="http://schemas.openxmlformats.org/officeDocument/2006/relationships/oleObject" Target="embeddings/oleObject100.bin"/><Relationship Id="rId679" Type="http://schemas.openxmlformats.org/officeDocument/2006/relationships/oleObject" Target="embeddings/oleObject252.bin"/><Relationship Id="rId886" Type="http://schemas.openxmlformats.org/officeDocument/2006/relationships/image" Target="media/image495.emf"/><Relationship Id="rId2567" Type="http://schemas.openxmlformats.org/officeDocument/2006/relationships/image" Target="media/image1406.wmf"/><Relationship Id="rId2774" Type="http://schemas.openxmlformats.org/officeDocument/2006/relationships/oleObject" Target="embeddings/oleObject1222.bin"/><Relationship Id="rId3313" Type="http://schemas.openxmlformats.org/officeDocument/2006/relationships/oleObject" Target="embeddings/oleObject1497.bin"/><Relationship Id="rId3520" Type="http://schemas.openxmlformats.org/officeDocument/2006/relationships/oleObject" Target="embeddings/oleObject1601.bin"/><Relationship Id="rId3618" Type="http://schemas.openxmlformats.org/officeDocument/2006/relationships/image" Target="media/image1929.wmf"/><Relationship Id="rId2" Type="http://schemas.openxmlformats.org/officeDocument/2006/relationships/numbering" Target="numbering.xml"/><Relationship Id="rId441" Type="http://schemas.openxmlformats.org/officeDocument/2006/relationships/oleObject" Target="embeddings/oleObject152.bin"/><Relationship Id="rId539" Type="http://schemas.openxmlformats.org/officeDocument/2006/relationships/image" Target="media/image300.wmf"/><Relationship Id="rId746" Type="http://schemas.openxmlformats.org/officeDocument/2006/relationships/oleObject" Target="embeddings/oleObject283.bin"/><Relationship Id="rId1071" Type="http://schemas.openxmlformats.org/officeDocument/2006/relationships/oleObject" Target="embeddings/oleObject421.bin"/><Relationship Id="rId1169" Type="http://schemas.openxmlformats.org/officeDocument/2006/relationships/image" Target="media/image662.wmf"/><Relationship Id="rId1376" Type="http://schemas.openxmlformats.org/officeDocument/2006/relationships/oleObject" Target="embeddings/oleObject548.bin"/><Relationship Id="rId1583" Type="http://schemas.openxmlformats.org/officeDocument/2006/relationships/oleObject" Target="embeddings/oleObject636.bin"/><Relationship Id="rId2122" Type="http://schemas.openxmlformats.org/officeDocument/2006/relationships/oleObject" Target="embeddings/oleObject895.bin"/><Relationship Id="rId2427" Type="http://schemas.openxmlformats.org/officeDocument/2006/relationships/oleObject" Target="embeddings/oleObject1047.bin"/><Relationship Id="rId2981" Type="http://schemas.openxmlformats.org/officeDocument/2006/relationships/image" Target="media/image1612.wmf"/><Relationship Id="rId3825" Type="http://schemas.openxmlformats.org/officeDocument/2006/relationships/image" Target="media/image2136.wmf"/><Relationship Id="rId301" Type="http://schemas.openxmlformats.org/officeDocument/2006/relationships/image" Target="media/image178.png"/><Relationship Id="rId953" Type="http://schemas.openxmlformats.org/officeDocument/2006/relationships/oleObject" Target="embeddings/oleObject379.bin"/><Relationship Id="rId1029" Type="http://schemas.openxmlformats.org/officeDocument/2006/relationships/image" Target="media/image581.wmf"/><Relationship Id="rId1236" Type="http://schemas.openxmlformats.org/officeDocument/2006/relationships/oleObject" Target="embeddings/oleObject489.bin"/><Relationship Id="rId1790" Type="http://schemas.openxmlformats.org/officeDocument/2006/relationships/image" Target="media/image1016.emf"/><Relationship Id="rId1888" Type="http://schemas.openxmlformats.org/officeDocument/2006/relationships/oleObject" Target="embeddings/oleObject780.bin"/><Relationship Id="rId2634" Type="http://schemas.openxmlformats.org/officeDocument/2006/relationships/image" Target="media/image1439.wmf"/><Relationship Id="rId2841" Type="http://schemas.openxmlformats.org/officeDocument/2006/relationships/oleObject" Target="embeddings/oleObject1257.bin"/><Relationship Id="rId2939" Type="http://schemas.openxmlformats.org/officeDocument/2006/relationships/image" Target="media/image1591.wmf"/><Relationship Id="rId4087" Type="http://schemas.openxmlformats.org/officeDocument/2006/relationships/image" Target="media/image2398.wmf"/><Relationship Id="rId82" Type="http://schemas.openxmlformats.org/officeDocument/2006/relationships/oleObject" Target="embeddings/oleObject32.bin"/><Relationship Id="rId606" Type="http://schemas.openxmlformats.org/officeDocument/2006/relationships/oleObject" Target="embeddings/oleObject230.bin"/><Relationship Id="rId813" Type="http://schemas.openxmlformats.org/officeDocument/2006/relationships/image" Target="media/image458.wmf"/><Relationship Id="rId1443" Type="http://schemas.openxmlformats.org/officeDocument/2006/relationships/image" Target="media/image828.png"/><Relationship Id="rId1650" Type="http://schemas.openxmlformats.org/officeDocument/2006/relationships/image" Target="media/image940.wmf"/><Relationship Id="rId1748" Type="http://schemas.openxmlformats.org/officeDocument/2006/relationships/image" Target="media/image994.emf"/><Relationship Id="rId2701" Type="http://schemas.openxmlformats.org/officeDocument/2006/relationships/oleObject" Target="embeddings/oleObject1186.bin"/><Relationship Id="rId4154" Type="http://schemas.openxmlformats.org/officeDocument/2006/relationships/image" Target="media/image2465.wmf"/><Relationship Id="rId1303" Type="http://schemas.openxmlformats.org/officeDocument/2006/relationships/oleObject" Target="embeddings/oleObject515.bin"/><Relationship Id="rId1510" Type="http://schemas.openxmlformats.org/officeDocument/2006/relationships/image" Target="media/image868.wmf"/><Relationship Id="rId1955" Type="http://schemas.openxmlformats.org/officeDocument/2006/relationships/oleObject" Target="embeddings/oleObject813.bin"/><Relationship Id="rId3170" Type="http://schemas.openxmlformats.org/officeDocument/2006/relationships/image" Target="media/image1703.wmf"/><Relationship Id="rId4014" Type="http://schemas.openxmlformats.org/officeDocument/2006/relationships/image" Target="media/image2325.emf"/><Relationship Id="rId1608" Type="http://schemas.openxmlformats.org/officeDocument/2006/relationships/image" Target="media/image918.wmf"/><Relationship Id="rId1815" Type="http://schemas.openxmlformats.org/officeDocument/2006/relationships/image" Target="media/image1029.emf"/><Relationship Id="rId3030" Type="http://schemas.openxmlformats.org/officeDocument/2006/relationships/oleObject" Target="embeddings/oleObject1352.bin"/><Relationship Id="rId3268" Type="http://schemas.openxmlformats.org/officeDocument/2006/relationships/image" Target="media/image1752.wmf"/><Relationship Id="rId3475" Type="http://schemas.openxmlformats.org/officeDocument/2006/relationships/oleObject" Target="embeddings/oleObject1579.bin"/><Relationship Id="rId3682" Type="http://schemas.openxmlformats.org/officeDocument/2006/relationships/image" Target="media/image1993.wmf"/><Relationship Id="rId189" Type="http://schemas.openxmlformats.org/officeDocument/2006/relationships/image" Target="media/image103.wmf"/><Relationship Id="rId396" Type="http://schemas.openxmlformats.org/officeDocument/2006/relationships/oleObject" Target="embeddings/oleObject132.bin"/><Relationship Id="rId2077" Type="http://schemas.openxmlformats.org/officeDocument/2006/relationships/image" Target="media/image1162.emf"/><Relationship Id="rId2284" Type="http://schemas.openxmlformats.org/officeDocument/2006/relationships/oleObject" Target="embeddings/oleObject976.bin"/><Relationship Id="rId2491" Type="http://schemas.openxmlformats.org/officeDocument/2006/relationships/image" Target="media/image1369.wmf"/><Relationship Id="rId3128" Type="http://schemas.openxmlformats.org/officeDocument/2006/relationships/image" Target="media/image1682.wmf"/><Relationship Id="rId3335" Type="http://schemas.openxmlformats.org/officeDocument/2006/relationships/oleObject" Target="embeddings/oleObject1508.bin"/><Relationship Id="rId3542" Type="http://schemas.openxmlformats.org/officeDocument/2006/relationships/oleObject" Target="embeddings/oleObject1612.bin"/><Relationship Id="rId3987" Type="http://schemas.openxmlformats.org/officeDocument/2006/relationships/image" Target="media/image2298.emf"/><Relationship Id="rId256" Type="http://schemas.openxmlformats.org/officeDocument/2006/relationships/oleObject" Target="embeddings/oleObject111.bin"/><Relationship Id="rId463" Type="http://schemas.openxmlformats.org/officeDocument/2006/relationships/image" Target="media/image259.wmf"/><Relationship Id="rId670" Type="http://schemas.openxmlformats.org/officeDocument/2006/relationships/image" Target="media/image379.png"/><Relationship Id="rId1093" Type="http://schemas.openxmlformats.org/officeDocument/2006/relationships/image" Target="media/image621.wmf"/><Relationship Id="rId2144" Type="http://schemas.openxmlformats.org/officeDocument/2006/relationships/oleObject" Target="embeddings/oleObject906.bin"/><Relationship Id="rId2351" Type="http://schemas.openxmlformats.org/officeDocument/2006/relationships/oleObject" Target="embeddings/oleObject1009.bin"/><Relationship Id="rId2589" Type="http://schemas.openxmlformats.org/officeDocument/2006/relationships/image" Target="media/image1417.wmf"/><Relationship Id="rId2796" Type="http://schemas.openxmlformats.org/officeDocument/2006/relationships/oleObject" Target="embeddings/oleObject1233.bin"/><Relationship Id="rId3402" Type="http://schemas.openxmlformats.org/officeDocument/2006/relationships/oleObject" Target="embeddings/oleObject1541.bin"/><Relationship Id="rId3847" Type="http://schemas.openxmlformats.org/officeDocument/2006/relationships/image" Target="media/image2158.wmf"/><Relationship Id="rId116" Type="http://schemas.openxmlformats.org/officeDocument/2006/relationships/oleObject" Target="embeddings/oleObject47.bin"/><Relationship Id="rId323" Type="http://schemas.openxmlformats.org/officeDocument/2006/relationships/hyperlink" Target="http://lv.wikipedia.org/w/index.php?title=Mai%C5%86rezistors&amp;action=edit&amp;redlink=1" TargetMode="External"/><Relationship Id="rId530" Type="http://schemas.openxmlformats.org/officeDocument/2006/relationships/oleObject" Target="embeddings/oleObject193.bin"/><Relationship Id="rId768" Type="http://schemas.openxmlformats.org/officeDocument/2006/relationships/image" Target="media/image435.wmf"/><Relationship Id="rId975" Type="http://schemas.openxmlformats.org/officeDocument/2006/relationships/oleObject" Target="embeddings/oleObject388.bin"/><Relationship Id="rId1160" Type="http://schemas.openxmlformats.org/officeDocument/2006/relationships/image" Target="media/image657.png"/><Relationship Id="rId1398" Type="http://schemas.openxmlformats.org/officeDocument/2006/relationships/oleObject" Target="embeddings/oleObject558.bin"/><Relationship Id="rId2004" Type="http://schemas.openxmlformats.org/officeDocument/2006/relationships/oleObject" Target="embeddings/oleObject838.bin"/><Relationship Id="rId2211" Type="http://schemas.openxmlformats.org/officeDocument/2006/relationships/oleObject" Target="embeddings/oleObject941.bin"/><Relationship Id="rId2449" Type="http://schemas.openxmlformats.org/officeDocument/2006/relationships/oleObject" Target="embeddings/oleObject1058.bin"/><Relationship Id="rId2656" Type="http://schemas.openxmlformats.org/officeDocument/2006/relationships/image" Target="media/image1450.emf"/><Relationship Id="rId2863" Type="http://schemas.openxmlformats.org/officeDocument/2006/relationships/oleObject" Target="embeddings/oleObject1268.bin"/><Relationship Id="rId3707" Type="http://schemas.openxmlformats.org/officeDocument/2006/relationships/image" Target="media/image2018.wmf"/><Relationship Id="rId3914" Type="http://schemas.openxmlformats.org/officeDocument/2006/relationships/image" Target="media/image2225.wmf"/><Relationship Id="rId628" Type="http://schemas.openxmlformats.org/officeDocument/2006/relationships/image" Target="media/image347.wmf"/><Relationship Id="rId835" Type="http://schemas.openxmlformats.org/officeDocument/2006/relationships/oleObject" Target="embeddings/oleObject324.bin"/><Relationship Id="rId1258" Type="http://schemas.openxmlformats.org/officeDocument/2006/relationships/image" Target="media/image717.wmf"/><Relationship Id="rId1465" Type="http://schemas.openxmlformats.org/officeDocument/2006/relationships/oleObject" Target="embeddings/oleObject579.bin"/><Relationship Id="rId1672" Type="http://schemas.openxmlformats.org/officeDocument/2006/relationships/image" Target="media/image952.png"/><Relationship Id="rId2309" Type="http://schemas.openxmlformats.org/officeDocument/2006/relationships/oleObject" Target="embeddings/oleObject987.bin"/><Relationship Id="rId2516" Type="http://schemas.openxmlformats.org/officeDocument/2006/relationships/oleObject" Target="embeddings/oleObject1094.bin"/><Relationship Id="rId2723" Type="http://schemas.openxmlformats.org/officeDocument/2006/relationships/image" Target="media/image1485.wmf"/><Relationship Id="rId4176" Type="http://schemas.openxmlformats.org/officeDocument/2006/relationships/image" Target="media/image2487.emf"/><Relationship Id="rId1020" Type="http://schemas.openxmlformats.org/officeDocument/2006/relationships/oleObject" Target="embeddings/oleObject405.bin"/><Relationship Id="rId1118" Type="http://schemas.openxmlformats.org/officeDocument/2006/relationships/oleObject" Target="embeddings/oleObject442.bin"/><Relationship Id="rId1325" Type="http://schemas.openxmlformats.org/officeDocument/2006/relationships/image" Target="media/image759.wmf"/><Relationship Id="rId1532" Type="http://schemas.openxmlformats.org/officeDocument/2006/relationships/image" Target="media/image879.wmf"/><Relationship Id="rId1977" Type="http://schemas.openxmlformats.org/officeDocument/2006/relationships/oleObject" Target="embeddings/oleObject824.bin"/><Relationship Id="rId2930" Type="http://schemas.openxmlformats.org/officeDocument/2006/relationships/oleObject" Target="embeddings/oleObject1302.bin"/><Relationship Id="rId902" Type="http://schemas.openxmlformats.org/officeDocument/2006/relationships/image" Target="media/image503.emf"/><Relationship Id="rId1837" Type="http://schemas.openxmlformats.org/officeDocument/2006/relationships/oleObject" Target="embeddings/oleObject756.bin"/><Relationship Id="rId3192" Type="http://schemas.openxmlformats.org/officeDocument/2006/relationships/image" Target="media/image1714.wmf"/><Relationship Id="rId3497" Type="http://schemas.openxmlformats.org/officeDocument/2006/relationships/oleObject" Target="embeddings/oleObject1590.bin"/><Relationship Id="rId4036" Type="http://schemas.openxmlformats.org/officeDocument/2006/relationships/image" Target="media/image2347.wmf"/><Relationship Id="rId31" Type="http://schemas.openxmlformats.org/officeDocument/2006/relationships/oleObject" Target="embeddings/oleObject10.bin"/><Relationship Id="rId2099" Type="http://schemas.openxmlformats.org/officeDocument/2006/relationships/image" Target="media/image1173.wmf"/><Relationship Id="rId3052" Type="http://schemas.openxmlformats.org/officeDocument/2006/relationships/oleObject" Target="embeddings/oleObject1365.bin"/><Relationship Id="rId4103" Type="http://schemas.openxmlformats.org/officeDocument/2006/relationships/image" Target="media/image2414.wmf"/><Relationship Id="rId180" Type="http://schemas.openxmlformats.org/officeDocument/2006/relationships/oleObject" Target="embeddings/oleObject77.bin"/><Relationship Id="rId278" Type="http://schemas.openxmlformats.org/officeDocument/2006/relationships/image" Target="media/image156.png"/><Relationship Id="rId1904" Type="http://schemas.openxmlformats.org/officeDocument/2006/relationships/image" Target="media/image1075.wmf"/><Relationship Id="rId3357" Type="http://schemas.openxmlformats.org/officeDocument/2006/relationships/image" Target="media/image1797.wmf"/><Relationship Id="rId3564" Type="http://schemas.openxmlformats.org/officeDocument/2006/relationships/oleObject" Target="embeddings/oleObject1623.bin"/><Relationship Id="rId3771" Type="http://schemas.openxmlformats.org/officeDocument/2006/relationships/image" Target="media/image2082.wmf"/><Relationship Id="rId485" Type="http://schemas.openxmlformats.org/officeDocument/2006/relationships/oleObject" Target="embeddings/oleObject173.bin"/><Relationship Id="rId692" Type="http://schemas.openxmlformats.org/officeDocument/2006/relationships/image" Target="media/image393.wmf"/><Relationship Id="rId2166" Type="http://schemas.openxmlformats.org/officeDocument/2006/relationships/image" Target="media/image1206.wmf"/><Relationship Id="rId2373" Type="http://schemas.openxmlformats.org/officeDocument/2006/relationships/oleObject" Target="embeddings/oleObject1020.bin"/><Relationship Id="rId2580" Type="http://schemas.openxmlformats.org/officeDocument/2006/relationships/oleObject" Target="embeddings/oleObject1126.bin"/><Relationship Id="rId3217" Type="http://schemas.openxmlformats.org/officeDocument/2006/relationships/oleObject" Target="embeddings/oleObject1449.bin"/><Relationship Id="rId3424" Type="http://schemas.openxmlformats.org/officeDocument/2006/relationships/image" Target="media/image1829.wmf"/><Relationship Id="rId3631" Type="http://schemas.openxmlformats.org/officeDocument/2006/relationships/image" Target="media/image1942.wmf"/><Relationship Id="rId3869" Type="http://schemas.openxmlformats.org/officeDocument/2006/relationships/image" Target="media/image2180.wmf"/><Relationship Id="rId138" Type="http://schemas.openxmlformats.org/officeDocument/2006/relationships/image" Target="media/image76.wmf"/><Relationship Id="rId345" Type="http://schemas.openxmlformats.org/officeDocument/2006/relationships/hyperlink" Target="http://lv.wikipedia.org/wiki/Kondensators" TargetMode="External"/><Relationship Id="rId552" Type="http://schemas.openxmlformats.org/officeDocument/2006/relationships/oleObject" Target="embeddings/oleObject204.bin"/><Relationship Id="rId997" Type="http://schemas.openxmlformats.org/officeDocument/2006/relationships/image" Target="media/image558.png"/><Relationship Id="rId1182" Type="http://schemas.openxmlformats.org/officeDocument/2006/relationships/oleObject" Target="embeddings/oleObject471.bin"/><Relationship Id="rId2026" Type="http://schemas.openxmlformats.org/officeDocument/2006/relationships/oleObject" Target="embeddings/oleObject849.bin"/><Relationship Id="rId2233" Type="http://schemas.openxmlformats.org/officeDocument/2006/relationships/image" Target="media/image1240.emf"/><Relationship Id="rId2440" Type="http://schemas.openxmlformats.org/officeDocument/2006/relationships/image" Target="media/image1345.wmf"/><Relationship Id="rId2678" Type="http://schemas.openxmlformats.org/officeDocument/2006/relationships/image" Target="media/image1462.wmf"/><Relationship Id="rId2885" Type="http://schemas.openxmlformats.org/officeDocument/2006/relationships/image" Target="media/image1564.wmf"/><Relationship Id="rId3729" Type="http://schemas.openxmlformats.org/officeDocument/2006/relationships/image" Target="media/image2040.wmf"/><Relationship Id="rId3936" Type="http://schemas.openxmlformats.org/officeDocument/2006/relationships/image" Target="media/image2247.wmf"/><Relationship Id="rId205" Type="http://schemas.openxmlformats.org/officeDocument/2006/relationships/oleObject" Target="embeddings/oleObject87.bin"/><Relationship Id="rId412" Type="http://schemas.openxmlformats.org/officeDocument/2006/relationships/image" Target="media/image231.wmf"/><Relationship Id="rId857" Type="http://schemas.openxmlformats.org/officeDocument/2006/relationships/oleObject" Target="embeddings/oleObject335.bin"/><Relationship Id="rId1042" Type="http://schemas.openxmlformats.org/officeDocument/2006/relationships/oleObject" Target="embeddings/oleObject410.bin"/><Relationship Id="rId1487" Type="http://schemas.openxmlformats.org/officeDocument/2006/relationships/oleObject" Target="embeddings/oleObject589.bin"/><Relationship Id="rId1694" Type="http://schemas.openxmlformats.org/officeDocument/2006/relationships/oleObject" Target="embeddings/oleObject686.bin"/><Relationship Id="rId2300" Type="http://schemas.openxmlformats.org/officeDocument/2006/relationships/image" Target="media/image1275.wmf"/><Relationship Id="rId2538" Type="http://schemas.openxmlformats.org/officeDocument/2006/relationships/oleObject" Target="embeddings/oleObject1105.bin"/><Relationship Id="rId2745" Type="http://schemas.openxmlformats.org/officeDocument/2006/relationships/image" Target="media/image1496.wmf"/><Relationship Id="rId2952" Type="http://schemas.openxmlformats.org/officeDocument/2006/relationships/oleObject" Target="embeddings/oleObject1313.bin"/><Relationship Id="rId4198" Type="http://schemas.openxmlformats.org/officeDocument/2006/relationships/image" Target="media/image2509.wmf"/><Relationship Id="rId717" Type="http://schemas.openxmlformats.org/officeDocument/2006/relationships/oleObject" Target="embeddings/oleObject269.bin"/><Relationship Id="rId924" Type="http://schemas.openxmlformats.org/officeDocument/2006/relationships/oleObject" Target="embeddings/oleObject368.bin"/><Relationship Id="rId1347" Type="http://schemas.openxmlformats.org/officeDocument/2006/relationships/image" Target="media/image770.wmf"/><Relationship Id="rId1554" Type="http://schemas.openxmlformats.org/officeDocument/2006/relationships/oleObject" Target="embeddings/oleObject622.bin"/><Relationship Id="rId1761" Type="http://schemas.openxmlformats.org/officeDocument/2006/relationships/oleObject" Target="embeddings/oleObject719.bin"/><Relationship Id="rId1999" Type="http://schemas.openxmlformats.org/officeDocument/2006/relationships/image" Target="media/image1122.wmf"/><Relationship Id="rId2605" Type="http://schemas.openxmlformats.org/officeDocument/2006/relationships/image" Target="media/image1425.wmf"/><Relationship Id="rId2812" Type="http://schemas.openxmlformats.org/officeDocument/2006/relationships/image" Target="media/image1529.wmf"/><Relationship Id="rId4058" Type="http://schemas.openxmlformats.org/officeDocument/2006/relationships/image" Target="media/image2369.wmf"/><Relationship Id="rId53" Type="http://schemas.openxmlformats.org/officeDocument/2006/relationships/image" Target="media/image29.wmf"/><Relationship Id="rId1207" Type="http://schemas.openxmlformats.org/officeDocument/2006/relationships/image" Target="media/image688.wmf"/><Relationship Id="rId1414" Type="http://schemas.openxmlformats.org/officeDocument/2006/relationships/oleObject" Target="embeddings/oleObject566.bin"/><Relationship Id="rId1621" Type="http://schemas.openxmlformats.org/officeDocument/2006/relationships/oleObject" Target="embeddings/oleObject655.bin"/><Relationship Id="rId1859" Type="http://schemas.openxmlformats.org/officeDocument/2006/relationships/image" Target="media/image1051.wmf"/><Relationship Id="rId3074" Type="http://schemas.openxmlformats.org/officeDocument/2006/relationships/oleObject" Target="embeddings/oleObject1377.bin"/><Relationship Id="rId4125" Type="http://schemas.openxmlformats.org/officeDocument/2006/relationships/image" Target="media/image2436.wmf"/><Relationship Id="rId1719" Type="http://schemas.openxmlformats.org/officeDocument/2006/relationships/image" Target="media/image979.wmf"/><Relationship Id="rId1926" Type="http://schemas.openxmlformats.org/officeDocument/2006/relationships/image" Target="media/image1086.emf"/><Relationship Id="rId3281" Type="http://schemas.openxmlformats.org/officeDocument/2006/relationships/oleObject" Target="embeddings/oleObject1481.bin"/><Relationship Id="rId3379" Type="http://schemas.openxmlformats.org/officeDocument/2006/relationships/image" Target="media/image1808.wmf"/><Relationship Id="rId3586" Type="http://schemas.openxmlformats.org/officeDocument/2006/relationships/oleObject" Target="embeddings/oleObject1634.bin"/><Relationship Id="rId3793" Type="http://schemas.openxmlformats.org/officeDocument/2006/relationships/image" Target="media/image2104.png"/><Relationship Id="rId2090" Type="http://schemas.openxmlformats.org/officeDocument/2006/relationships/oleObject" Target="embeddings/oleObject880.bin"/><Relationship Id="rId2188" Type="http://schemas.openxmlformats.org/officeDocument/2006/relationships/oleObject" Target="embeddings/oleObject930.bin"/><Relationship Id="rId2395" Type="http://schemas.openxmlformats.org/officeDocument/2006/relationships/oleObject" Target="embeddings/oleObject1031.bin"/><Relationship Id="rId3141" Type="http://schemas.openxmlformats.org/officeDocument/2006/relationships/oleObject" Target="embeddings/oleObject1411.bin"/><Relationship Id="rId3239" Type="http://schemas.openxmlformats.org/officeDocument/2006/relationships/oleObject" Target="embeddings/oleObject1460.bin"/><Relationship Id="rId3446" Type="http://schemas.openxmlformats.org/officeDocument/2006/relationships/image" Target="media/image1840.wmf"/><Relationship Id="rId367" Type="http://schemas.openxmlformats.org/officeDocument/2006/relationships/image" Target="media/image206.wmf"/><Relationship Id="rId574" Type="http://schemas.openxmlformats.org/officeDocument/2006/relationships/oleObject" Target="embeddings/oleObject215.bin"/><Relationship Id="rId2048" Type="http://schemas.openxmlformats.org/officeDocument/2006/relationships/image" Target="media/image1147.wmf"/><Relationship Id="rId2255" Type="http://schemas.openxmlformats.org/officeDocument/2006/relationships/image" Target="media/image1251.wmf"/><Relationship Id="rId3001" Type="http://schemas.openxmlformats.org/officeDocument/2006/relationships/image" Target="media/image1622.wmf"/><Relationship Id="rId3653" Type="http://schemas.openxmlformats.org/officeDocument/2006/relationships/image" Target="media/image1964.wmf"/><Relationship Id="rId3860" Type="http://schemas.openxmlformats.org/officeDocument/2006/relationships/image" Target="media/image2171.wmf"/><Relationship Id="rId3958" Type="http://schemas.openxmlformats.org/officeDocument/2006/relationships/image" Target="media/image2269.png"/><Relationship Id="rId227" Type="http://schemas.openxmlformats.org/officeDocument/2006/relationships/oleObject" Target="embeddings/oleObject96.bin"/><Relationship Id="rId781" Type="http://schemas.openxmlformats.org/officeDocument/2006/relationships/image" Target="media/image441.emf"/><Relationship Id="rId879" Type="http://schemas.openxmlformats.org/officeDocument/2006/relationships/oleObject" Target="embeddings/oleObject346.bin"/><Relationship Id="rId2462" Type="http://schemas.openxmlformats.org/officeDocument/2006/relationships/image" Target="media/image1356.wmf"/><Relationship Id="rId2767" Type="http://schemas.openxmlformats.org/officeDocument/2006/relationships/image" Target="media/image1507.wmf"/><Relationship Id="rId3306" Type="http://schemas.openxmlformats.org/officeDocument/2006/relationships/image" Target="media/image1771.wmf"/><Relationship Id="rId3513" Type="http://schemas.openxmlformats.org/officeDocument/2006/relationships/oleObject" Target="embeddings/oleObject1598.bin"/><Relationship Id="rId3720" Type="http://schemas.openxmlformats.org/officeDocument/2006/relationships/image" Target="media/image2031.wmf"/><Relationship Id="rId434" Type="http://schemas.openxmlformats.org/officeDocument/2006/relationships/image" Target="media/image243.wmf"/><Relationship Id="rId641" Type="http://schemas.openxmlformats.org/officeDocument/2006/relationships/oleObject" Target="embeddings/oleObject244.bin"/><Relationship Id="rId739" Type="http://schemas.openxmlformats.org/officeDocument/2006/relationships/oleObject" Target="embeddings/oleObject279.bin"/><Relationship Id="rId1064" Type="http://schemas.openxmlformats.org/officeDocument/2006/relationships/image" Target="media/image604.wmf"/><Relationship Id="rId1271" Type="http://schemas.openxmlformats.org/officeDocument/2006/relationships/oleObject" Target="embeddings/oleObject506.bin"/><Relationship Id="rId1369" Type="http://schemas.openxmlformats.org/officeDocument/2006/relationships/image" Target="media/image783.wmf"/><Relationship Id="rId1576" Type="http://schemas.openxmlformats.org/officeDocument/2006/relationships/oleObject" Target="embeddings/oleObject633.bin"/><Relationship Id="rId2115" Type="http://schemas.openxmlformats.org/officeDocument/2006/relationships/image" Target="media/image1182.wmf"/><Relationship Id="rId2322" Type="http://schemas.openxmlformats.org/officeDocument/2006/relationships/image" Target="media/image1286.wmf"/><Relationship Id="rId2974" Type="http://schemas.openxmlformats.org/officeDocument/2006/relationships/oleObject" Target="embeddings/oleObject1324.bin"/><Relationship Id="rId3818" Type="http://schemas.openxmlformats.org/officeDocument/2006/relationships/image" Target="media/image2129.wmf"/><Relationship Id="rId501" Type="http://schemas.openxmlformats.org/officeDocument/2006/relationships/image" Target="media/image280.png"/><Relationship Id="rId946" Type="http://schemas.openxmlformats.org/officeDocument/2006/relationships/image" Target="media/image526.png"/><Relationship Id="rId1131" Type="http://schemas.openxmlformats.org/officeDocument/2006/relationships/image" Target="media/image641.wmf"/><Relationship Id="rId1229" Type="http://schemas.openxmlformats.org/officeDocument/2006/relationships/image" Target="media/image702.wmf"/><Relationship Id="rId1783" Type="http://schemas.openxmlformats.org/officeDocument/2006/relationships/oleObject" Target="embeddings/oleObject729.bin"/><Relationship Id="rId1990" Type="http://schemas.openxmlformats.org/officeDocument/2006/relationships/oleObject" Target="embeddings/oleObject831.bin"/><Relationship Id="rId2627" Type="http://schemas.openxmlformats.org/officeDocument/2006/relationships/oleObject" Target="embeddings/oleObject1150.bin"/><Relationship Id="rId2834" Type="http://schemas.openxmlformats.org/officeDocument/2006/relationships/image" Target="media/image1539.wmf"/><Relationship Id="rId75" Type="http://schemas.openxmlformats.org/officeDocument/2006/relationships/image" Target="media/image41.png"/><Relationship Id="rId806" Type="http://schemas.openxmlformats.org/officeDocument/2006/relationships/oleObject" Target="embeddings/oleObject310.bin"/><Relationship Id="rId1436" Type="http://schemas.openxmlformats.org/officeDocument/2006/relationships/image" Target="media/image821.png"/><Relationship Id="rId1643" Type="http://schemas.openxmlformats.org/officeDocument/2006/relationships/oleObject" Target="embeddings/oleObject665.bin"/><Relationship Id="rId1850" Type="http://schemas.openxmlformats.org/officeDocument/2006/relationships/oleObject" Target="embeddings/oleObject762.bin"/><Relationship Id="rId2901" Type="http://schemas.openxmlformats.org/officeDocument/2006/relationships/image" Target="media/image1572.wmf"/><Relationship Id="rId3096" Type="http://schemas.openxmlformats.org/officeDocument/2006/relationships/image" Target="media/image1666.emf"/><Relationship Id="rId4147" Type="http://schemas.openxmlformats.org/officeDocument/2006/relationships/image" Target="media/image2458.wmf"/><Relationship Id="rId1503" Type="http://schemas.openxmlformats.org/officeDocument/2006/relationships/oleObject" Target="embeddings/oleObject597.bin"/><Relationship Id="rId1710" Type="http://schemas.openxmlformats.org/officeDocument/2006/relationships/oleObject" Target="embeddings/oleObject694.bin"/><Relationship Id="rId1948" Type="http://schemas.openxmlformats.org/officeDocument/2006/relationships/image" Target="media/image1097.wmf"/><Relationship Id="rId3163" Type="http://schemas.openxmlformats.org/officeDocument/2006/relationships/oleObject" Target="embeddings/oleObject1422.bin"/><Relationship Id="rId3370" Type="http://schemas.openxmlformats.org/officeDocument/2006/relationships/oleObject" Target="embeddings/oleObject1525.bin"/><Relationship Id="rId4007" Type="http://schemas.openxmlformats.org/officeDocument/2006/relationships/image" Target="media/image2318.wmf"/><Relationship Id="rId291" Type="http://schemas.openxmlformats.org/officeDocument/2006/relationships/image" Target="media/image169.gif"/><Relationship Id="rId1808" Type="http://schemas.openxmlformats.org/officeDocument/2006/relationships/oleObject" Target="embeddings/oleObject741.bin"/><Relationship Id="rId3023" Type="http://schemas.openxmlformats.org/officeDocument/2006/relationships/image" Target="media/image1633.wmf"/><Relationship Id="rId3468" Type="http://schemas.openxmlformats.org/officeDocument/2006/relationships/image" Target="media/image1851.wmf"/><Relationship Id="rId3675" Type="http://schemas.openxmlformats.org/officeDocument/2006/relationships/image" Target="media/image1986.wmf"/><Relationship Id="rId3882" Type="http://schemas.openxmlformats.org/officeDocument/2006/relationships/image" Target="media/image2193.wmf"/><Relationship Id="rId151" Type="http://schemas.openxmlformats.org/officeDocument/2006/relationships/image" Target="media/image83.wmf"/><Relationship Id="rId389" Type="http://schemas.openxmlformats.org/officeDocument/2006/relationships/oleObject" Target="embeddings/oleObject129.bin"/><Relationship Id="rId596" Type="http://schemas.openxmlformats.org/officeDocument/2006/relationships/oleObject" Target="embeddings/oleObject225.bin"/><Relationship Id="rId2277" Type="http://schemas.openxmlformats.org/officeDocument/2006/relationships/image" Target="media/image1263.wmf"/><Relationship Id="rId2484" Type="http://schemas.openxmlformats.org/officeDocument/2006/relationships/oleObject" Target="embeddings/oleObject1077.bin"/><Relationship Id="rId2691" Type="http://schemas.openxmlformats.org/officeDocument/2006/relationships/oleObject" Target="embeddings/oleObject1181.bin"/><Relationship Id="rId3230" Type="http://schemas.openxmlformats.org/officeDocument/2006/relationships/image" Target="media/image1733.wmf"/><Relationship Id="rId3328" Type="http://schemas.openxmlformats.org/officeDocument/2006/relationships/image" Target="media/image1782.wmf"/><Relationship Id="rId3535" Type="http://schemas.openxmlformats.org/officeDocument/2006/relationships/image" Target="media/image1885.wmf"/><Relationship Id="rId3742" Type="http://schemas.openxmlformats.org/officeDocument/2006/relationships/image" Target="media/image2053.emf"/><Relationship Id="rId249" Type="http://schemas.openxmlformats.org/officeDocument/2006/relationships/image" Target="media/image137.wmf"/><Relationship Id="rId456" Type="http://schemas.openxmlformats.org/officeDocument/2006/relationships/oleObject" Target="embeddings/oleObject159.bin"/><Relationship Id="rId663" Type="http://schemas.openxmlformats.org/officeDocument/2006/relationships/oleObject" Target="embeddings/oleObject249.bin"/><Relationship Id="rId870" Type="http://schemas.openxmlformats.org/officeDocument/2006/relationships/image" Target="media/image487.wmf"/><Relationship Id="rId1086" Type="http://schemas.openxmlformats.org/officeDocument/2006/relationships/oleObject" Target="embeddings/oleObject428.bin"/><Relationship Id="rId1293" Type="http://schemas.openxmlformats.org/officeDocument/2006/relationships/oleObject" Target="embeddings/oleObject512.bin"/><Relationship Id="rId2137" Type="http://schemas.openxmlformats.org/officeDocument/2006/relationships/image" Target="media/image1193.emf"/><Relationship Id="rId2344" Type="http://schemas.openxmlformats.org/officeDocument/2006/relationships/image" Target="media/image1297.wmf"/><Relationship Id="rId2551" Type="http://schemas.openxmlformats.org/officeDocument/2006/relationships/image" Target="media/image1398.wmf"/><Relationship Id="rId2789" Type="http://schemas.openxmlformats.org/officeDocument/2006/relationships/image" Target="media/image1518.wmf"/><Relationship Id="rId2996" Type="http://schemas.openxmlformats.org/officeDocument/2006/relationships/oleObject" Target="embeddings/oleObject1335.bin"/><Relationship Id="rId109" Type="http://schemas.openxmlformats.org/officeDocument/2006/relationships/oleObject" Target="embeddings/oleObject44.bin"/><Relationship Id="rId316" Type="http://schemas.openxmlformats.org/officeDocument/2006/relationships/image" Target="media/image192.png"/><Relationship Id="rId523" Type="http://schemas.openxmlformats.org/officeDocument/2006/relationships/image" Target="media/image292.wmf"/><Relationship Id="rId968" Type="http://schemas.openxmlformats.org/officeDocument/2006/relationships/image" Target="media/image541.png"/><Relationship Id="rId1153" Type="http://schemas.openxmlformats.org/officeDocument/2006/relationships/oleObject" Target="embeddings/oleObject458.bin"/><Relationship Id="rId1598" Type="http://schemas.openxmlformats.org/officeDocument/2006/relationships/image" Target="media/image913.wmf"/><Relationship Id="rId2204" Type="http://schemas.openxmlformats.org/officeDocument/2006/relationships/image" Target="media/image1225.wmf"/><Relationship Id="rId2649" Type="http://schemas.openxmlformats.org/officeDocument/2006/relationships/oleObject" Target="embeddings/oleObject1161.bin"/><Relationship Id="rId2856" Type="http://schemas.openxmlformats.org/officeDocument/2006/relationships/image" Target="media/image1550.wmf"/><Relationship Id="rId3602" Type="http://schemas.openxmlformats.org/officeDocument/2006/relationships/oleObject" Target="embeddings/oleObject1642.bin"/><Relationship Id="rId3907" Type="http://schemas.openxmlformats.org/officeDocument/2006/relationships/image" Target="media/image2218.wmf"/><Relationship Id="rId97" Type="http://schemas.openxmlformats.org/officeDocument/2006/relationships/image" Target="media/image54.wmf"/><Relationship Id="rId730" Type="http://schemas.openxmlformats.org/officeDocument/2006/relationships/oleObject" Target="embeddings/oleObject275.bin"/><Relationship Id="rId828" Type="http://schemas.openxmlformats.org/officeDocument/2006/relationships/image" Target="media/image466.wmf"/><Relationship Id="rId1013" Type="http://schemas.openxmlformats.org/officeDocument/2006/relationships/image" Target="media/image569.wmf"/><Relationship Id="rId1360" Type="http://schemas.openxmlformats.org/officeDocument/2006/relationships/oleObject" Target="embeddings/oleObject542.bin"/><Relationship Id="rId1458" Type="http://schemas.openxmlformats.org/officeDocument/2006/relationships/image" Target="media/image841.emf"/><Relationship Id="rId1665" Type="http://schemas.openxmlformats.org/officeDocument/2006/relationships/oleObject" Target="embeddings/oleObject676.bin"/><Relationship Id="rId1872" Type="http://schemas.openxmlformats.org/officeDocument/2006/relationships/oleObject" Target="embeddings/oleObject773.bin"/><Relationship Id="rId2411" Type="http://schemas.openxmlformats.org/officeDocument/2006/relationships/oleObject" Target="embeddings/oleObject1039.bin"/><Relationship Id="rId2509" Type="http://schemas.openxmlformats.org/officeDocument/2006/relationships/image" Target="media/image1377.wmf"/><Relationship Id="rId2716" Type="http://schemas.openxmlformats.org/officeDocument/2006/relationships/image" Target="media/image1481.wmf"/><Relationship Id="rId4071" Type="http://schemas.openxmlformats.org/officeDocument/2006/relationships/image" Target="media/image2382.wmf"/><Relationship Id="rId4169" Type="http://schemas.openxmlformats.org/officeDocument/2006/relationships/image" Target="media/image2480.wmf"/><Relationship Id="rId1220" Type="http://schemas.openxmlformats.org/officeDocument/2006/relationships/image" Target="media/image697.wmf"/><Relationship Id="rId1318" Type="http://schemas.openxmlformats.org/officeDocument/2006/relationships/image" Target="media/image754.wmf"/><Relationship Id="rId1525" Type="http://schemas.openxmlformats.org/officeDocument/2006/relationships/oleObject" Target="embeddings/oleObject608.bin"/><Relationship Id="rId2923" Type="http://schemas.openxmlformats.org/officeDocument/2006/relationships/image" Target="media/image1583.wmf"/><Relationship Id="rId1732" Type="http://schemas.openxmlformats.org/officeDocument/2006/relationships/oleObject" Target="embeddings/oleObject705.bin"/><Relationship Id="rId3185" Type="http://schemas.openxmlformats.org/officeDocument/2006/relationships/oleObject" Target="embeddings/oleObject1433.bin"/><Relationship Id="rId3392" Type="http://schemas.openxmlformats.org/officeDocument/2006/relationships/oleObject" Target="embeddings/oleObject1536.bin"/><Relationship Id="rId4029" Type="http://schemas.openxmlformats.org/officeDocument/2006/relationships/image" Target="media/image2340.wmf"/><Relationship Id="rId24" Type="http://schemas.openxmlformats.org/officeDocument/2006/relationships/oleObject" Target="embeddings/oleObject6.bin"/><Relationship Id="rId2299" Type="http://schemas.openxmlformats.org/officeDocument/2006/relationships/oleObject" Target="embeddings/oleObject983.bin"/><Relationship Id="rId3045" Type="http://schemas.openxmlformats.org/officeDocument/2006/relationships/image" Target="media/image1644.wmf"/><Relationship Id="rId3252" Type="http://schemas.openxmlformats.org/officeDocument/2006/relationships/image" Target="media/image1744.emf"/><Relationship Id="rId3697" Type="http://schemas.openxmlformats.org/officeDocument/2006/relationships/image" Target="media/image2008.wmf"/><Relationship Id="rId173" Type="http://schemas.openxmlformats.org/officeDocument/2006/relationships/image" Target="media/image95.wmf"/><Relationship Id="rId380" Type="http://schemas.openxmlformats.org/officeDocument/2006/relationships/image" Target="media/image214.wmf"/><Relationship Id="rId2061" Type="http://schemas.openxmlformats.org/officeDocument/2006/relationships/image" Target="media/image1154.wmf"/><Relationship Id="rId3112" Type="http://schemas.openxmlformats.org/officeDocument/2006/relationships/image" Target="media/image1674.wmf"/><Relationship Id="rId3557" Type="http://schemas.openxmlformats.org/officeDocument/2006/relationships/image" Target="media/image1896.wmf"/><Relationship Id="rId3764" Type="http://schemas.openxmlformats.org/officeDocument/2006/relationships/image" Target="media/image2075.wmf"/><Relationship Id="rId3971" Type="http://schemas.openxmlformats.org/officeDocument/2006/relationships/image" Target="media/image2282.wmf"/><Relationship Id="rId240" Type="http://schemas.openxmlformats.org/officeDocument/2006/relationships/oleObject" Target="embeddings/oleObject103.bin"/><Relationship Id="rId478" Type="http://schemas.openxmlformats.org/officeDocument/2006/relationships/oleObject" Target="embeddings/oleObject170.bin"/><Relationship Id="rId685" Type="http://schemas.openxmlformats.org/officeDocument/2006/relationships/oleObject" Target="embeddings/oleObject255.bin"/><Relationship Id="rId892" Type="http://schemas.openxmlformats.org/officeDocument/2006/relationships/image" Target="media/image498.emf"/><Relationship Id="rId2159" Type="http://schemas.openxmlformats.org/officeDocument/2006/relationships/oleObject" Target="embeddings/oleObject914.bin"/><Relationship Id="rId2366" Type="http://schemas.openxmlformats.org/officeDocument/2006/relationships/image" Target="media/image1308.wmf"/><Relationship Id="rId2573" Type="http://schemas.openxmlformats.org/officeDocument/2006/relationships/image" Target="media/image1409.wmf"/><Relationship Id="rId2780" Type="http://schemas.openxmlformats.org/officeDocument/2006/relationships/oleObject" Target="embeddings/oleObject1225.bin"/><Relationship Id="rId3417" Type="http://schemas.openxmlformats.org/officeDocument/2006/relationships/oleObject" Target="embeddings/oleObject1550.bin"/><Relationship Id="rId3624" Type="http://schemas.openxmlformats.org/officeDocument/2006/relationships/image" Target="media/image1935.emf"/><Relationship Id="rId3831" Type="http://schemas.openxmlformats.org/officeDocument/2006/relationships/image" Target="media/image2142.wmf"/><Relationship Id="rId100" Type="http://schemas.openxmlformats.org/officeDocument/2006/relationships/oleObject" Target="embeddings/oleObject40.bin"/><Relationship Id="rId338" Type="http://schemas.openxmlformats.org/officeDocument/2006/relationships/hyperlink" Target="http://lv.wikipedia.org/wiki/Plastmasa" TargetMode="External"/><Relationship Id="rId545" Type="http://schemas.openxmlformats.org/officeDocument/2006/relationships/image" Target="media/image303.wmf"/><Relationship Id="rId752" Type="http://schemas.openxmlformats.org/officeDocument/2006/relationships/image" Target="media/image426.wmf"/><Relationship Id="rId1175" Type="http://schemas.openxmlformats.org/officeDocument/2006/relationships/image" Target="media/image665.wmf"/><Relationship Id="rId1382" Type="http://schemas.openxmlformats.org/officeDocument/2006/relationships/oleObject" Target="embeddings/oleObject551.bin"/><Relationship Id="rId2019" Type="http://schemas.openxmlformats.org/officeDocument/2006/relationships/image" Target="media/image1132.emf"/><Relationship Id="rId2226" Type="http://schemas.openxmlformats.org/officeDocument/2006/relationships/oleObject" Target="embeddings/oleObject948.bin"/><Relationship Id="rId2433" Type="http://schemas.openxmlformats.org/officeDocument/2006/relationships/oleObject" Target="embeddings/oleObject1050.bin"/><Relationship Id="rId2640" Type="http://schemas.openxmlformats.org/officeDocument/2006/relationships/image" Target="media/image1442.wmf"/><Relationship Id="rId2878" Type="http://schemas.openxmlformats.org/officeDocument/2006/relationships/oleObject" Target="embeddings/oleObject1276.bin"/><Relationship Id="rId3929" Type="http://schemas.openxmlformats.org/officeDocument/2006/relationships/image" Target="media/image2240.png"/><Relationship Id="rId4093" Type="http://schemas.openxmlformats.org/officeDocument/2006/relationships/image" Target="media/image2404.wmf"/><Relationship Id="rId405" Type="http://schemas.openxmlformats.org/officeDocument/2006/relationships/oleObject" Target="embeddings/oleObject136.bin"/><Relationship Id="rId612" Type="http://schemas.openxmlformats.org/officeDocument/2006/relationships/oleObject" Target="embeddings/oleObject231.bin"/><Relationship Id="rId1035" Type="http://schemas.openxmlformats.org/officeDocument/2006/relationships/image" Target="media/image586.png"/><Relationship Id="rId1242" Type="http://schemas.openxmlformats.org/officeDocument/2006/relationships/oleObject" Target="embeddings/oleObject492.bin"/><Relationship Id="rId1687" Type="http://schemas.openxmlformats.org/officeDocument/2006/relationships/image" Target="media/image963.wmf"/><Relationship Id="rId1894" Type="http://schemas.openxmlformats.org/officeDocument/2006/relationships/oleObject" Target="embeddings/oleObject783.bin"/><Relationship Id="rId2500" Type="http://schemas.openxmlformats.org/officeDocument/2006/relationships/oleObject" Target="embeddings/oleObject1085.bin"/><Relationship Id="rId2738" Type="http://schemas.openxmlformats.org/officeDocument/2006/relationships/oleObject" Target="embeddings/oleObject1204.bin"/><Relationship Id="rId2945" Type="http://schemas.openxmlformats.org/officeDocument/2006/relationships/image" Target="media/image1594.wmf"/><Relationship Id="rId917" Type="http://schemas.openxmlformats.org/officeDocument/2006/relationships/image" Target="media/image511.wmf"/><Relationship Id="rId1102" Type="http://schemas.openxmlformats.org/officeDocument/2006/relationships/oleObject" Target="embeddings/oleObject435.bin"/><Relationship Id="rId1547" Type="http://schemas.openxmlformats.org/officeDocument/2006/relationships/image" Target="media/image887.emf"/><Relationship Id="rId1754" Type="http://schemas.openxmlformats.org/officeDocument/2006/relationships/image" Target="media/image997.wmf"/><Relationship Id="rId1961" Type="http://schemas.openxmlformats.org/officeDocument/2006/relationships/image" Target="media/image1104.wmf"/><Relationship Id="rId2805" Type="http://schemas.openxmlformats.org/officeDocument/2006/relationships/oleObject" Target="embeddings/oleObject1238.bin"/><Relationship Id="rId4160" Type="http://schemas.openxmlformats.org/officeDocument/2006/relationships/image" Target="media/image2471.wmf"/><Relationship Id="rId46" Type="http://schemas.openxmlformats.org/officeDocument/2006/relationships/image" Target="media/image24.png"/><Relationship Id="rId1407" Type="http://schemas.openxmlformats.org/officeDocument/2006/relationships/image" Target="media/image803.wmf"/><Relationship Id="rId1614" Type="http://schemas.openxmlformats.org/officeDocument/2006/relationships/image" Target="media/image921.wmf"/><Relationship Id="rId1821" Type="http://schemas.openxmlformats.org/officeDocument/2006/relationships/image" Target="media/image1032.wmf"/><Relationship Id="rId3067" Type="http://schemas.openxmlformats.org/officeDocument/2006/relationships/oleObject" Target="embeddings/oleObject1373.bin"/><Relationship Id="rId3274" Type="http://schemas.openxmlformats.org/officeDocument/2006/relationships/image" Target="media/image1755.emf"/><Relationship Id="rId4020" Type="http://schemas.openxmlformats.org/officeDocument/2006/relationships/image" Target="media/image2331.wmf"/><Relationship Id="rId4118" Type="http://schemas.openxmlformats.org/officeDocument/2006/relationships/image" Target="media/image2429.wmf"/><Relationship Id="rId195" Type="http://schemas.openxmlformats.org/officeDocument/2006/relationships/oleObject" Target="embeddings/oleObject83.bin"/><Relationship Id="rId1919" Type="http://schemas.openxmlformats.org/officeDocument/2006/relationships/oleObject" Target="embeddings/oleObject795.bin"/><Relationship Id="rId3481" Type="http://schemas.openxmlformats.org/officeDocument/2006/relationships/oleObject" Target="embeddings/oleObject1582.bin"/><Relationship Id="rId3579" Type="http://schemas.openxmlformats.org/officeDocument/2006/relationships/image" Target="media/image1907.wmf"/><Relationship Id="rId3786" Type="http://schemas.openxmlformats.org/officeDocument/2006/relationships/image" Target="media/image2097.wmf"/><Relationship Id="rId2083" Type="http://schemas.openxmlformats.org/officeDocument/2006/relationships/image" Target="media/image1165.wmf"/><Relationship Id="rId2290" Type="http://schemas.openxmlformats.org/officeDocument/2006/relationships/oleObject" Target="embeddings/oleObject979.bin"/><Relationship Id="rId2388" Type="http://schemas.openxmlformats.org/officeDocument/2006/relationships/image" Target="media/image1319.wmf"/><Relationship Id="rId2595" Type="http://schemas.openxmlformats.org/officeDocument/2006/relationships/image" Target="media/image1420.wmf"/><Relationship Id="rId3134" Type="http://schemas.openxmlformats.org/officeDocument/2006/relationships/image" Target="media/image1685.wmf"/><Relationship Id="rId3341" Type="http://schemas.openxmlformats.org/officeDocument/2006/relationships/oleObject" Target="embeddings/oleObject1511.bin"/><Relationship Id="rId3439" Type="http://schemas.openxmlformats.org/officeDocument/2006/relationships/oleObject" Target="embeddings/oleObject1561.bin"/><Relationship Id="rId3993" Type="http://schemas.openxmlformats.org/officeDocument/2006/relationships/image" Target="media/image2304.wmf"/><Relationship Id="rId262" Type="http://schemas.openxmlformats.org/officeDocument/2006/relationships/oleObject" Target="embeddings/oleObject114.bin"/><Relationship Id="rId567" Type="http://schemas.openxmlformats.org/officeDocument/2006/relationships/image" Target="media/image314.wmf"/><Relationship Id="rId1197" Type="http://schemas.openxmlformats.org/officeDocument/2006/relationships/image" Target="media/image679.jpeg"/><Relationship Id="rId2150" Type="http://schemas.openxmlformats.org/officeDocument/2006/relationships/oleObject" Target="embeddings/oleObject909.bin"/><Relationship Id="rId2248" Type="http://schemas.openxmlformats.org/officeDocument/2006/relationships/oleObject" Target="embeddings/oleObject959.bin"/><Relationship Id="rId3201" Type="http://schemas.openxmlformats.org/officeDocument/2006/relationships/oleObject" Target="embeddings/oleObject1441.bin"/><Relationship Id="rId3646" Type="http://schemas.openxmlformats.org/officeDocument/2006/relationships/image" Target="media/image1957.emf"/><Relationship Id="rId3853" Type="http://schemas.openxmlformats.org/officeDocument/2006/relationships/image" Target="media/image2164.emf"/><Relationship Id="rId122" Type="http://schemas.openxmlformats.org/officeDocument/2006/relationships/oleObject" Target="embeddings/oleObject50.bin"/><Relationship Id="rId774" Type="http://schemas.openxmlformats.org/officeDocument/2006/relationships/oleObject" Target="embeddings/oleObject295.bin"/><Relationship Id="rId981" Type="http://schemas.openxmlformats.org/officeDocument/2006/relationships/oleObject" Target="embeddings/oleObject390.bin"/><Relationship Id="rId1057" Type="http://schemas.openxmlformats.org/officeDocument/2006/relationships/oleObject" Target="embeddings/oleObject416.bin"/><Relationship Id="rId2010" Type="http://schemas.openxmlformats.org/officeDocument/2006/relationships/oleObject" Target="embeddings/oleObject841.bin"/><Relationship Id="rId2455" Type="http://schemas.openxmlformats.org/officeDocument/2006/relationships/oleObject" Target="embeddings/oleObject1061.bin"/><Relationship Id="rId2662" Type="http://schemas.openxmlformats.org/officeDocument/2006/relationships/image" Target="media/image1453.wmf"/><Relationship Id="rId3506" Type="http://schemas.openxmlformats.org/officeDocument/2006/relationships/image" Target="media/image1870.wmf"/><Relationship Id="rId3713" Type="http://schemas.openxmlformats.org/officeDocument/2006/relationships/image" Target="media/image2024.emf"/><Relationship Id="rId3920" Type="http://schemas.openxmlformats.org/officeDocument/2006/relationships/image" Target="media/image2231.wmf"/><Relationship Id="rId427" Type="http://schemas.openxmlformats.org/officeDocument/2006/relationships/image" Target="media/image239.wmf"/><Relationship Id="rId634" Type="http://schemas.openxmlformats.org/officeDocument/2006/relationships/oleObject" Target="embeddings/oleObject241.bin"/><Relationship Id="rId841" Type="http://schemas.openxmlformats.org/officeDocument/2006/relationships/oleObject" Target="embeddings/oleObject327.bin"/><Relationship Id="rId1264" Type="http://schemas.openxmlformats.org/officeDocument/2006/relationships/image" Target="media/image720.wmf"/><Relationship Id="rId1471" Type="http://schemas.openxmlformats.org/officeDocument/2006/relationships/oleObject" Target="embeddings/oleObject582.bin"/><Relationship Id="rId1569" Type="http://schemas.openxmlformats.org/officeDocument/2006/relationships/image" Target="media/image898.wmf"/><Relationship Id="rId2108" Type="http://schemas.openxmlformats.org/officeDocument/2006/relationships/oleObject" Target="embeddings/oleObject889.bin"/><Relationship Id="rId2315" Type="http://schemas.openxmlformats.org/officeDocument/2006/relationships/oleObject" Target="embeddings/oleObject990.bin"/><Relationship Id="rId2522" Type="http://schemas.openxmlformats.org/officeDocument/2006/relationships/oleObject" Target="embeddings/oleObject1097.bin"/><Relationship Id="rId2967" Type="http://schemas.openxmlformats.org/officeDocument/2006/relationships/image" Target="media/image1605.wmf"/><Relationship Id="rId4182" Type="http://schemas.openxmlformats.org/officeDocument/2006/relationships/image" Target="media/image2493.wmf"/><Relationship Id="rId701" Type="http://schemas.openxmlformats.org/officeDocument/2006/relationships/oleObject" Target="embeddings/oleObject262.bin"/><Relationship Id="rId939" Type="http://schemas.openxmlformats.org/officeDocument/2006/relationships/oleObject" Target="embeddings/oleObject376.bin"/><Relationship Id="rId1124" Type="http://schemas.openxmlformats.org/officeDocument/2006/relationships/oleObject" Target="embeddings/oleObject445.bin"/><Relationship Id="rId1331" Type="http://schemas.openxmlformats.org/officeDocument/2006/relationships/oleObject" Target="embeddings/oleObject528.bin"/><Relationship Id="rId1776" Type="http://schemas.openxmlformats.org/officeDocument/2006/relationships/image" Target="media/image1009.wmf"/><Relationship Id="rId1983" Type="http://schemas.openxmlformats.org/officeDocument/2006/relationships/oleObject" Target="embeddings/oleObject827.bin"/><Relationship Id="rId2827" Type="http://schemas.openxmlformats.org/officeDocument/2006/relationships/oleObject" Target="embeddings/oleObject1250.bin"/><Relationship Id="rId4042" Type="http://schemas.openxmlformats.org/officeDocument/2006/relationships/image" Target="media/image2353.wmf"/><Relationship Id="rId68" Type="http://schemas.openxmlformats.org/officeDocument/2006/relationships/oleObject" Target="embeddings/oleObject26.bin"/><Relationship Id="rId1429" Type="http://schemas.openxmlformats.org/officeDocument/2006/relationships/oleObject" Target="embeddings/oleObject573.bin"/><Relationship Id="rId1636" Type="http://schemas.openxmlformats.org/officeDocument/2006/relationships/image" Target="media/image932.wmf"/><Relationship Id="rId1843" Type="http://schemas.openxmlformats.org/officeDocument/2006/relationships/oleObject" Target="embeddings/oleObject759.bin"/><Relationship Id="rId3089" Type="http://schemas.openxmlformats.org/officeDocument/2006/relationships/oleObject" Target="embeddings/oleObject1385.bin"/><Relationship Id="rId3296" Type="http://schemas.openxmlformats.org/officeDocument/2006/relationships/image" Target="media/image1766.wmf"/><Relationship Id="rId1703" Type="http://schemas.openxmlformats.org/officeDocument/2006/relationships/image" Target="media/image971.wmf"/><Relationship Id="rId1910" Type="http://schemas.openxmlformats.org/officeDocument/2006/relationships/image" Target="media/image1078.wmf"/><Relationship Id="rId3156" Type="http://schemas.openxmlformats.org/officeDocument/2006/relationships/image" Target="media/image1696.wmf"/><Relationship Id="rId3363" Type="http://schemas.openxmlformats.org/officeDocument/2006/relationships/image" Target="media/image1800.wmf"/><Relationship Id="rId4207" Type="http://schemas.openxmlformats.org/officeDocument/2006/relationships/image" Target="media/image2518.wmf"/><Relationship Id="rId284" Type="http://schemas.openxmlformats.org/officeDocument/2006/relationships/image" Target="media/image162.png"/><Relationship Id="rId491" Type="http://schemas.openxmlformats.org/officeDocument/2006/relationships/oleObject" Target="embeddings/oleObject175.bin"/><Relationship Id="rId2172" Type="http://schemas.openxmlformats.org/officeDocument/2006/relationships/oleObject" Target="embeddings/oleObject922.bin"/><Relationship Id="rId3016" Type="http://schemas.openxmlformats.org/officeDocument/2006/relationships/oleObject" Target="embeddings/oleObject1345.bin"/><Relationship Id="rId3223" Type="http://schemas.openxmlformats.org/officeDocument/2006/relationships/oleObject" Target="embeddings/oleObject1452.bin"/><Relationship Id="rId3570" Type="http://schemas.openxmlformats.org/officeDocument/2006/relationships/oleObject" Target="embeddings/oleObject1626.bin"/><Relationship Id="rId3668" Type="http://schemas.openxmlformats.org/officeDocument/2006/relationships/image" Target="media/image1979.wmf"/><Relationship Id="rId3875" Type="http://schemas.openxmlformats.org/officeDocument/2006/relationships/image" Target="media/image2186.wmf"/><Relationship Id="rId144" Type="http://schemas.openxmlformats.org/officeDocument/2006/relationships/image" Target="media/image80.wmf"/><Relationship Id="rId589" Type="http://schemas.openxmlformats.org/officeDocument/2006/relationships/image" Target="media/image326.wmf"/><Relationship Id="rId796" Type="http://schemas.openxmlformats.org/officeDocument/2006/relationships/oleObject" Target="embeddings/oleObject306.bin"/><Relationship Id="rId2477" Type="http://schemas.openxmlformats.org/officeDocument/2006/relationships/image" Target="media/image1362.wmf"/><Relationship Id="rId2684" Type="http://schemas.openxmlformats.org/officeDocument/2006/relationships/image" Target="media/image1465.wmf"/><Relationship Id="rId3430" Type="http://schemas.openxmlformats.org/officeDocument/2006/relationships/image" Target="media/image1832.wmf"/><Relationship Id="rId3528" Type="http://schemas.openxmlformats.org/officeDocument/2006/relationships/oleObject" Target="embeddings/oleObject1605.bin"/><Relationship Id="rId3735" Type="http://schemas.openxmlformats.org/officeDocument/2006/relationships/image" Target="media/image2046.wmf"/><Relationship Id="rId351" Type="http://schemas.openxmlformats.org/officeDocument/2006/relationships/hyperlink" Target="http://lv.wikipedia.org/w/index.php?title=Vi%C4%BC%C5%86vads&amp;action=edit&amp;redlink=1" TargetMode="External"/><Relationship Id="rId449" Type="http://schemas.openxmlformats.org/officeDocument/2006/relationships/image" Target="media/image252.wmf"/><Relationship Id="rId656" Type="http://schemas.openxmlformats.org/officeDocument/2006/relationships/image" Target="media/image367.png"/><Relationship Id="rId863" Type="http://schemas.openxmlformats.org/officeDocument/2006/relationships/oleObject" Target="embeddings/oleObject338.bin"/><Relationship Id="rId1079" Type="http://schemas.openxmlformats.org/officeDocument/2006/relationships/image" Target="media/image613.wmf"/><Relationship Id="rId1286" Type="http://schemas.openxmlformats.org/officeDocument/2006/relationships/image" Target="media/image735.wmf"/><Relationship Id="rId1493" Type="http://schemas.openxmlformats.org/officeDocument/2006/relationships/oleObject" Target="embeddings/oleObject592.bin"/><Relationship Id="rId2032" Type="http://schemas.openxmlformats.org/officeDocument/2006/relationships/oleObject" Target="embeddings/oleObject852.bin"/><Relationship Id="rId2337" Type="http://schemas.openxmlformats.org/officeDocument/2006/relationships/oleObject" Target="embeddings/oleObject1002.bin"/><Relationship Id="rId2544" Type="http://schemas.openxmlformats.org/officeDocument/2006/relationships/oleObject" Target="embeddings/oleObject1108.bin"/><Relationship Id="rId2891" Type="http://schemas.openxmlformats.org/officeDocument/2006/relationships/image" Target="media/image1567.wmf"/><Relationship Id="rId2989" Type="http://schemas.openxmlformats.org/officeDocument/2006/relationships/image" Target="media/image1616.wmf"/><Relationship Id="rId3942" Type="http://schemas.openxmlformats.org/officeDocument/2006/relationships/image" Target="media/image2253.wmf"/><Relationship Id="rId211" Type="http://schemas.openxmlformats.org/officeDocument/2006/relationships/image" Target="media/image118.wmf"/><Relationship Id="rId309" Type="http://schemas.openxmlformats.org/officeDocument/2006/relationships/image" Target="media/image186.gif"/><Relationship Id="rId516" Type="http://schemas.openxmlformats.org/officeDocument/2006/relationships/oleObject" Target="embeddings/oleObject186.bin"/><Relationship Id="rId1146" Type="http://schemas.openxmlformats.org/officeDocument/2006/relationships/oleObject" Target="embeddings/oleObject455.bin"/><Relationship Id="rId1798" Type="http://schemas.openxmlformats.org/officeDocument/2006/relationships/image" Target="media/image1020.emf"/><Relationship Id="rId2751" Type="http://schemas.openxmlformats.org/officeDocument/2006/relationships/image" Target="media/image1499.wmf"/><Relationship Id="rId2849" Type="http://schemas.openxmlformats.org/officeDocument/2006/relationships/oleObject" Target="embeddings/oleObject1261.bin"/><Relationship Id="rId3802" Type="http://schemas.openxmlformats.org/officeDocument/2006/relationships/image" Target="media/image2113.wmf"/><Relationship Id="rId723" Type="http://schemas.openxmlformats.org/officeDocument/2006/relationships/image" Target="media/image410.wmf"/><Relationship Id="rId930" Type="http://schemas.openxmlformats.org/officeDocument/2006/relationships/image" Target="media/image517.emf"/><Relationship Id="rId1006" Type="http://schemas.openxmlformats.org/officeDocument/2006/relationships/image" Target="media/image565.png"/><Relationship Id="rId1353" Type="http://schemas.openxmlformats.org/officeDocument/2006/relationships/image" Target="media/image773.wmf"/><Relationship Id="rId1560" Type="http://schemas.openxmlformats.org/officeDocument/2006/relationships/oleObject" Target="embeddings/oleObject625.bin"/><Relationship Id="rId1658" Type="http://schemas.openxmlformats.org/officeDocument/2006/relationships/image" Target="media/image944.wmf"/><Relationship Id="rId1865" Type="http://schemas.openxmlformats.org/officeDocument/2006/relationships/image" Target="media/image1054.emf"/><Relationship Id="rId2404" Type="http://schemas.openxmlformats.org/officeDocument/2006/relationships/image" Target="media/image1327.wmf"/><Relationship Id="rId2611" Type="http://schemas.openxmlformats.org/officeDocument/2006/relationships/image" Target="media/image1428.emf"/><Relationship Id="rId2709" Type="http://schemas.openxmlformats.org/officeDocument/2006/relationships/oleObject" Target="embeddings/oleObject1190.bin"/><Relationship Id="rId4064" Type="http://schemas.openxmlformats.org/officeDocument/2006/relationships/image" Target="media/image2375.wmf"/><Relationship Id="rId1213" Type="http://schemas.openxmlformats.org/officeDocument/2006/relationships/image" Target="media/image693.png"/><Relationship Id="rId1420" Type="http://schemas.openxmlformats.org/officeDocument/2006/relationships/image" Target="media/image810.emf"/><Relationship Id="rId1518" Type="http://schemas.openxmlformats.org/officeDocument/2006/relationships/image" Target="media/image872.wmf"/><Relationship Id="rId2916" Type="http://schemas.openxmlformats.org/officeDocument/2006/relationships/oleObject" Target="embeddings/oleObject1295.bin"/><Relationship Id="rId3080" Type="http://schemas.openxmlformats.org/officeDocument/2006/relationships/oleObject" Target="embeddings/oleObject1380.bin"/><Relationship Id="rId4131" Type="http://schemas.openxmlformats.org/officeDocument/2006/relationships/image" Target="media/image2442.wmf"/><Relationship Id="rId1725" Type="http://schemas.openxmlformats.org/officeDocument/2006/relationships/image" Target="media/image982.wmf"/><Relationship Id="rId1932" Type="http://schemas.openxmlformats.org/officeDocument/2006/relationships/image" Target="media/image1089.wmf"/><Relationship Id="rId3178" Type="http://schemas.openxmlformats.org/officeDocument/2006/relationships/image" Target="media/image1707.wmf"/><Relationship Id="rId3385" Type="http://schemas.openxmlformats.org/officeDocument/2006/relationships/image" Target="media/image1811.wmf"/><Relationship Id="rId3592" Type="http://schemas.openxmlformats.org/officeDocument/2006/relationships/oleObject" Target="embeddings/oleObject1637.bin"/><Relationship Id="rId17" Type="http://schemas.openxmlformats.org/officeDocument/2006/relationships/image" Target="media/image9.wmf"/><Relationship Id="rId2194" Type="http://schemas.openxmlformats.org/officeDocument/2006/relationships/image" Target="media/image1220.wmf"/><Relationship Id="rId3038" Type="http://schemas.openxmlformats.org/officeDocument/2006/relationships/oleObject" Target="embeddings/oleObject1356.bin"/><Relationship Id="rId3245" Type="http://schemas.openxmlformats.org/officeDocument/2006/relationships/oleObject" Target="embeddings/oleObject1463.bin"/><Relationship Id="rId3452" Type="http://schemas.openxmlformats.org/officeDocument/2006/relationships/image" Target="media/image1843.emf"/><Relationship Id="rId3897" Type="http://schemas.openxmlformats.org/officeDocument/2006/relationships/image" Target="media/image2208.wmf"/><Relationship Id="rId166" Type="http://schemas.openxmlformats.org/officeDocument/2006/relationships/image" Target="media/image90.png"/><Relationship Id="rId373" Type="http://schemas.openxmlformats.org/officeDocument/2006/relationships/image" Target="media/image210.wmf"/><Relationship Id="rId580" Type="http://schemas.openxmlformats.org/officeDocument/2006/relationships/oleObject" Target="embeddings/oleObject218.bin"/><Relationship Id="rId2054" Type="http://schemas.openxmlformats.org/officeDocument/2006/relationships/oleObject" Target="embeddings/oleObject862.bin"/><Relationship Id="rId2261" Type="http://schemas.openxmlformats.org/officeDocument/2006/relationships/image" Target="media/image1254.wmf"/><Relationship Id="rId2499" Type="http://schemas.openxmlformats.org/officeDocument/2006/relationships/image" Target="media/image1373.wmf"/><Relationship Id="rId3105" Type="http://schemas.openxmlformats.org/officeDocument/2006/relationships/oleObject" Target="embeddings/oleObject1393.bin"/><Relationship Id="rId3312" Type="http://schemas.openxmlformats.org/officeDocument/2006/relationships/image" Target="media/image1774.wmf"/><Relationship Id="rId3757" Type="http://schemas.openxmlformats.org/officeDocument/2006/relationships/image" Target="media/image2068.wmf"/><Relationship Id="rId3964" Type="http://schemas.openxmlformats.org/officeDocument/2006/relationships/image" Target="media/image2275.wmf"/><Relationship Id="rId1" Type="http://schemas.openxmlformats.org/officeDocument/2006/relationships/customXml" Target="../customXml/item1.xml"/><Relationship Id="rId233" Type="http://schemas.openxmlformats.org/officeDocument/2006/relationships/image" Target="media/image129.wmf"/><Relationship Id="rId440" Type="http://schemas.openxmlformats.org/officeDocument/2006/relationships/image" Target="media/image247.wmf"/><Relationship Id="rId678" Type="http://schemas.openxmlformats.org/officeDocument/2006/relationships/image" Target="media/image385.wmf"/><Relationship Id="rId885" Type="http://schemas.openxmlformats.org/officeDocument/2006/relationships/oleObject" Target="embeddings/oleObject349.bin"/><Relationship Id="rId1070" Type="http://schemas.openxmlformats.org/officeDocument/2006/relationships/image" Target="media/image608.wmf"/><Relationship Id="rId2121" Type="http://schemas.openxmlformats.org/officeDocument/2006/relationships/image" Target="media/image1185.wmf"/><Relationship Id="rId2359" Type="http://schemas.openxmlformats.org/officeDocument/2006/relationships/oleObject" Target="embeddings/oleObject1013.bin"/><Relationship Id="rId2566" Type="http://schemas.openxmlformats.org/officeDocument/2006/relationships/oleObject" Target="embeddings/oleObject1119.bin"/><Relationship Id="rId2773" Type="http://schemas.openxmlformats.org/officeDocument/2006/relationships/image" Target="media/image1510.wmf"/><Relationship Id="rId2980" Type="http://schemas.openxmlformats.org/officeDocument/2006/relationships/oleObject" Target="embeddings/oleObject1327.bin"/><Relationship Id="rId3617" Type="http://schemas.openxmlformats.org/officeDocument/2006/relationships/image" Target="media/image1928.wmf"/><Relationship Id="rId3824" Type="http://schemas.openxmlformats.org/officeDocument/2006/relationships/image" Target="media/image2135.wmf"/><Relationship Id="rId300" Type="http://schemas.openxmlformats.org/officeDocument/2006/relationships/image" Target="media/image177.png"/><Relationship Id="rId538" Type="http://schemas.openxmlformats.org/officeDocument/2006/relationships/oleObject" Target="embeddings/oleObject197.bin"/><Relationship Id="rId745" Type="http://schemas.openxmlformats.org/officeDocument/2006/relationships/oleObject" Target="embeddings/oleObject282.bin"/><Relationship Id="rId952" Type="http://schemas.openxmlformats.org/officeDocument/2006/relationships/image" Target="media/image532.wmf"/><Relationship Id="rId1168" Type="http://schemas.openxmlformats.org/officeDocument/2006/relationships/oleObject" Target="embeddings/oleObject465.bin"/><Relationship Id="rId1375" Type="http://schemas.openxmlformats.org/officeDocument/2006/relationships/image" Target="media/image786.wmf"/><Relationship Id="rId1582" Type="http://schemas.openxmlformats.org/officeDocument/2006/relationships/image" Target="media/image905.wmf"/><Relationship Id="rId2219" Type="http://schemas.openxmlformats.org/officeDocument/2006/relationships/oleObject" Target="embeddings/oleObject945.bin"/><Relationship Id="rId2426" Type="http://schemas.openxmlformats.org/officeDocument/2006/relationships/image" Target="media/image1338.wmf"/><Relationship Id="rId2633" Type="http://schemas.openxmlformats.org/officeDocument/2006/relationships/oleObject" Target="embeddings/oleObject1153.bin"/><Relationship Id="rId4086" Type="http://schemas.openxmlformats.org/officeDocument/2006/relationships/image" Target="media/image2397.wmf"/><Relationship Id="rId81" Type="http://schemas.openxmlformats.org/officeDocument/2006/relationships/image" Target="media/image45.wmf"/><Relationship Id="rId605" Type="http://schemas.openxmlformats.org/officeDocument/2006/relationships/image" Target="media/image334.wmf"/><Relationship Id="rId812" Type="http://schemas.openxmlformats.org/officeDocument/2006/relationships/oleObject" Target="embeddings/oleObject313.bin"/><Relationship Id="rId1028" Type="http://schemas.openxmlformats.org/officeDocument/2006/relationships/oleObject" Target="embeddings/oleObject406.bin"/><Relationship Id="rId1235" Type="http://schemas.openxmlformats.org/officeDocument/2006/relationships/image" Target="media/image705.wmf"/><Relationship Id="rId1442" Type="http://schemas.openxmlformats.org/officeDocument/2006/relationships/image" Target="media/image827.png"/><Relationship Id="rId1887" Type="http://schemas.openxmlformats.org/officeDocument/2006/relationships/image" Target="media/image1066.wmf"/><Relationship Id="rId2840" Type="http://schemas.openxmlformats.org/officeDocument/2006/relationships/image" Target="media/image1542.wmf"/><Relationship Id="rId2938" Type="http://schemas.openxmlformats.org/officeDocument/2006/relationships/oleObject" Target="embeddings/oleObject1306.bin"/><Relationship Id="rId1302" Type="http://schemas.openxmlformats.org/officeDocument/2006/relationships/image" Target="media/image746.wmf"/><Relationship Id="rId1747" Type="http://schemas.openxmlformats.org/officeDocument/2006/relationships/image" Target="media/image993.png"/><Relationship Id="rId1954" Type="http://schemas.openxmlformats.org/officeDocument/2006/relationships/image" Target="media/image1100.wmf"/><Relationship Id="rId2700" Type="http://schemas.openxmlformats.org/officeDocument/2006/relationships/image" Target="media/image1473.wmf"/><Relationship Id="rId4153" Type="http://schemas.openxmlformats.org/officeDocument/2006/relationships/image" Target="media/image2464.wmf"/><Relationship Id="rId39" Type="http://schemas.openxmlformats.org/officeDocument/2006/relationships/image" Target="media/image20.png"/><Relationship Id="rId1607" Type="http://schemas.openxmlformats.org/officeDocument/2006/relationships/oleObject" Target="embeddings/oleObject648.bin"/><Relationship Id="rId1814" Type="http://schemas.openxmlformats.org/officeDocument/2006/relationships/oleObject" Target="embeddings/oleObject744.bin"/><Relationship Id="rId3267" Type="http://schemas.openxmlformats.org/officeDocument/2006/relationships/oleObject" Target="embeddings/oleObject1474.bin"/><Relationship Id="rId4013" Type="http://schemas.openxmlformats.org/officeDocument/2006/relationships/image" Target="media/image2324.wmf"/><Relationship Id="rId188" Type="http://schemas.openxmlformats.org/officeDocument/2006/relationships/oleObject" Target="embeddings/oleObject81.bin"/><Relationship Id="rId395" Type="http://schemas.openxmlformats.org/officeDocument/2006/relationships/image" Target="media/image222.wmf"/><Relationship Id="rId2076" Type="http://schemas.openxmlformats.org/officeDocument/2006/relationships/oleObject" Target="embeddings/oleObject873.bin"/><Relationship Id="rId3474" Type="http://schemas.openxmlformats.org/officeDocument/2006/relationships/image" Target="media/image1854.wmf"/><Relationship Id="rId3681" Type="http://schemas.openxmlformats.org/officeDocument/2006/relationships/image" Target="media/image1992.wmf"/><Relationship Id="rId3779" Type="http://schemas.openxmlformats.org/officeDocument/2006/relationships/image" Target="media/image2090.emf"/><Relationship Id="rId2283" Type="http://schemas.openxmlformats.org/officeDocument/2006/relationships/image" Target="media/image1266.wmf"/><Relationship Id="rId2490" Type="http://schemas.openxmlformats.org/officeDocument/2006/relationships/oleObject" Target="embeddings/oleObject1080.bin"/><Relationship Id="rId2588" Type="http://schemas.openxmlformats.org/officeDocument/2006/relationships/oleObject" Target="embeddings/oleObject1130.bin"/><Relationship Id="rId3127" Type="http://schemas.openxmlformats.org/officeDocument/2006/relationships/oleObject" Target="embeddings/oleObject1404.bin"/><Relationship Id="rId3334" Type="http://schemas.openxmlformats.org/officeDocument/2006/relationships/image" Target="media/image1785.wmf"/><Relationship Id="rId3541" Type="http://schemas.openxmlformats.org/officeDocument/2006/relationships/image" Target="media/image1888.emf"/><Relationship Id="rId3986" Type="http://schemas.openxmlformats.org/officeDocument/2006/relationships/image" Target="media/image2297.emf"/><Relationship Id="rId255" Type="http://schemas.openxmlformats.org/officeDocument/2006/relationships/image" Target="media/image140.wmf"/><Relationship Id="rId462" Type="http://schemas.openxmlformats.org/officeDocument/2006/relationships/oleObject" Target="embeddings/oleObject162.bin"/><Relationship Id="rId1092" Type="http://schemas.openxmlformats.org/officeDocument/2006/relationships/oleObject" Target="embeddings/oleObject430.bin"/><Relationship Id="rId1397" Type="http://schemas.openxmlformats.org/officeDocument/2006/relationships/image" Target="media/image798.wmf"/><Relationship Id="rId2143" Type="http://schemas.openxmlformats.org/officeDocument/2006/relationships/image" Target="media/image1196.wmf"/><Relationship Id="rId2350" Type="http://schemas.openxmlformats.org/officeDocument/2006/relationships/image" Target="media/image1300.wmf"/><Relationship Id="rId2795" Type="http://schemas.openxmlformats.org/officeDocument/2006/relationships/image" Target="media/image1521.wmf"/><Relationship Id="rId3401" Type="http://schemas.openxmlformats.org/officeDocument/2006/relationships/image" Target="media/image1819.wmf"/><Relationship Id="rId3639" Type="http://schemas.openxmlformats.org/officeDocument/2006/relationships/image" Target="media/image1950.wmf"/><Relationship Id="rId3846" Type="http://schemas.openxmlformats.org/officeDocument/2006/relationships/image" Target="media/image2157.wmf"/><Relationship Id="rId115" Type="http://schemas.openxmlformats.org/officeDocument/2006/relationships/image" Target="media/image64.wmf"/><Relationship Id="rId322" Type="http://schemas.openxmlformats.org/officeDocument/2006/relationships/hyperlink" Target="http://lv.wikipedia.org/wiki/Pretest%C4%ABba" TargetMode="External"/><Relationship Id="rId767" Type="http://schemas.openxmlformats.org/officeDocument/2006/relationships/oleObject" Target="embeddings/oleObject291.bin"/><Relationship Id="rId974" Type="http://schemas.openxmlformats.org/officeDocument/2006/relationships/image" Target="media/image545.wmf"/><Relationship Id="rId2003" Type="http://schemas.openxmlformats.org/officeDocument/2006/relationships/image" Target="media/image1124.wmf"/><Relationship Id="rId2210" Type="http://schemas.openxmlformats.org/officeDocument/2006/relationships/image" Target="media/image1228.emf"/><Relationship Id="rId2448" Type="http://schemas.openxmlformats.org/officeDocument/2006/relationships/image" Target="media/image1349.wmf"/><Relationship Id="rId2655" Type="http://schemas.openxmlformats.org/officeDocument/2006/relationships/oleObject" Target="embeddings/oleObject1164.bin"/><Relationship Id="rId2862" Type="http://schemas.openxmlformats.org/officeDocument/2006/relationships/image" Target="media/image1553.wmf"/><Relationship Id="rId3706" Type="http://schemas.openxmlformats.org/officeDocument/2006/relationships/image" Target="media/image2017.wmf"/><Relationship Id="rId3913" Type="http://schemas.openxmlformats.org/officeDocument/2006/relationships/image" Target="media/image2224.wmf"/><Relationship Id="rId627" Type="http://schemas.openxmlformats.org/officeDocument/2006/relationships/oleObject" Target="embeddings/oleObject239.bin"/><Relationship Id="rId834" Type="http://schemas.openxmlformats.org/officeDocument/2006/relationships/image" Target="media/image469.wmf"/><Relationship Id="rId1257" Type="http://schemas.openxmlformats.org/officeDocument/2006/relationships/oleObject" Target="embeddings/oleObject499.bin"/><Relationship Id="rId1464" Type="http://schemas.openxmlformats.org/officeDocument/2006/relationships/image" Target="media/image844.wmf"/><Relationship Id="rId1671" Type="http://schemas.openxmlformats.org/officeDocument/2006/relationships/oleObject" Target="embeddings/oleObject678.bin"/><Relationship Id="rId2308" Type="http://schemas.openxmlformats.org/officeDocument/2006/relationships/image" Target="media/image1280.wmf"/><Relationship Id="rId2515" Type="http://schemas.openxmlformats.org/officeDocument/2006/relationships/image" Target="media/image1380.emf"/><Relationship Id="rId2722" Type="http://schemas.openxmlformats.org/officeDocument/2006/relationships/oleObject" Target="embeddings/oleObject1196.bin"/><Relationship Id="rId4175" Type="http://schemas.openxmlformats.org/officeDocument/2006/relationships/image" Target="media/image2486.wmf"/><Relationship Id="rId901" Type="http://schemas.openxmlformats.org/officeDocument/2006/relationships/oleObject" Target="embeddings/oleObject357.bin"/><Relationship Id="rId1117" Type="http://schemas.openxmlformats.org/officeDocument/2006/relationships/image" Target="media/image634.wmf"/><Relationship Id="rId1324" Type="http://schemas.openxmlformats.org/officeDocument/2006/relationships/image" Target="media/image758.png"/><Relationship Id="rId1531" Type="http://schemas.openxmlformats.org/officeDocument/2006/relationships/oleObject" Target="embeddings/oleObject611.bin"/><Relationship Id="rId1769" Type="http://schemas.openxmlformats.org/officeDocument/2006/relationships/image" Target="media/image1005.emf"/><Relationship Id="rId1976" Type="http://schemas.openxmlformats.org/officeDocument/2006/relationships/image" Target="media/image1111.emf"/><Relationship Id="rId3191" Type="http://schemas.openxmlformats.org/officeDocument/2006/relationships/oleObject" Target="embeddings/oleObject1436.bin"/><Relationship Id="rId4035" Type="http://schemas.openxmlformats.org/officeDocument/2006/relationships/image" Target="media/image2346.wmf"/><Relationship Id="rId30" Type="http://schemas.openxmlformats.org/officeDocument/2006/relationships/image" Target="media/image16.wmf"/><Relationship Id="rId1629" Type="http://schemas.openxmlformats.org/officeDocument/2006/relationships/oleObject" Target="embeddings/oleObject659.bin"/><Relationship Id="rId1836" Type="http://schemas.openxmlformats.org/officeDocument/2006/relationships/image" Target="media/image1039.emf"/><Relationship Id="rId3289" Type="http://schemas.openxmlformats.org/officeDocument/2006/relationships/oleObject" Target="embeddings/oleObject1485.bin"/><Relationship Id="rId3496" Type="http://schemas.openxmlformats.org/officeDocument/2006/relationships/image" Target="media/image1865.wmf"/><Relationship Id="rId1903" Type="http://schemas.openxmlformats.org/officeDocument/2006/relationships/oleObject" Target="embeddings/oleObject787.bin"/><Relationship Id="rId2098" Type="http://schemas.openxmlformats.org/officeDocument/2006/relationships/oleObject" Target="embeddings/oleObject884.bin"/><Relationship Id="rId3051" Type="http://schemas.openxmlformats.org/officeDocument/2006/relationships/oleObject" Target="embeddings/oleObject1364.bin"/><Relationship Id="rId3149" Type="http://schemas.openxmlformats.org/officeDocument/2006/relationships/oleObject" Target="embeddings/oleObject1415.bin"/><Relationship Id="rId3356" Type="http://schemas.openxmlformats.org/officeDocument/2006/relationships/oleObject" Target="embeddings/oleObject1518.bin"/><Relationship Id="rId3563" Type="http://schemas.openxmlformats.org/officeDocument/2006/relationships/image" Target="media/image1899.wmf"/><Relationship Id="rId4102" Type="http://schemas.openxmlformats.org/officeDocument/2006/relationships/image" Target="media/image2413.emf"/><Relationship Id="rId277" Type="http://schemas.openxmlformats.org/officeDocument/2006/relationships/image" Target="http://www.electromonter.info/handbook/images_symbol_size/r_1.gif" TargetMode="External"/><Relationship Id="rId484" Type="http://schemas.openxmlformats.org/officeDocument/2006/relationships/image" Target="media/image270.wmf"/><Relationship Id="rId2165" Type="http://schemas.openxmlformats.org/officeDocument/2006/relationships/oleObject" Target="embeddings/oleObject918.bin"/><Relationship Id="rId3009" Type="http://schemas.openxmlformats.org/officeDocument/2006/relationships/image" Target="media/image1626.wmf"/><Relationship Id="rId3216" Type="http://schemas.openxmlformats.org/officeDocument/2006/relationships/image" Target="media/image1726.emf"/><Relationship Id="rId3770" Type="http://schemas.openxmlformats.org/officeDocument/2006/relationships/image" Target="media/image2081.wmf"/><Relationship Id="rId3868" Type="http://schemas.openxmlformats.org/officeDocument/2006/relationships/image" Target="media/image2179.wmf"/><Relationship Id="rId137" Type="http://schemas.openxmlformats.org/officeDocument/2006/relationships/oleObject" Target="embeddings/oleObject57.bin"/><Relationship Id="rId344" Type="http://schemas.openxmlformats.org/officeDocument/2006/relationships/hyperlink" Target="http://lv.wikipedia.org/wiki/Elektronika" TargetMode="External"/><Relationship Id="rId691" Type="http://schemas.openxmlformats.org/officeDocument/2006/relationships/image" Target="media/image392.png"/><Relationship Id="rId789" Type="http://schemas.openxmlformats.org/officeDocument/2006/relationships/image" Target="media/image445.emf"/><Relationship Id="rId996" Type="http://schemas.openxmlformats.org/officeDocument/2006/relationships/oleObject" Target="embeddings/oleObject397.bin"/><Relationship Id="rId2025" Type="http://schemas.openxmlformats.org/officeDocument/2006/relationships/image" Target="media/image1135.wmf"/><Relationship Id="rId2372" Type="http://schemas.openxmlformats.org/officeDocument/2006/relationships/image" Target="media/image1311.wmf"/><Relationship Id="rId2677" Type="http://schemas.openxmlformats.org/officeDocument/2006/relationships/oleObject" Target="embeddings/oleObject1174.bin"/><Relationship Id="rId2884" Type="http://schemas.openxmlformats.org/officeDocument/2006/relationships/oleObject" Target="embeddings/oleObject1279.bin"/><Relationship Id="rId3423" Type="http://schemas.openxmlformats.org/officeDocument/2006/relationships/oleObject" Target="embeddings/oleObject1553.bin"/><Relationship Id="rId3630" Type="http://schemas.openxmlformats.org/officeDocument/2006/relationships/image" Target="media/image1941.wmf"/><Relationship Id="rId3728" Type="http://schemas.openxmlformats.org/officeDocument/2006/relationships/image" Target="media/image2039.wmf"/><Relationship Id="rId551" Type="http://schemas.openxmlformats.org/officeDocument/2006/relationships/image" Target="media/image306.emf"/><Relationship Id="rId649" Type="http://schemas.openxmlformats.org/officeDocument/2006/relationships/image" Target="media/image361.wmf"/><Relationship Id="rId856" Type="http://schemas.openxmlformats.org/officeDocument/2006/relationships/image" Target="media/image480.wmf"/><Relationship Id="rId1181" Type="http://schemas.openxmlformats.org/officeDocument/2006/relationships/image" Target="media/image669.wmf"/><Relationship Id="rId1279" Type="http://schemas.openxmlformats.org/officeDocument/2006/relationships/image" Target="media/image729.png"/><Relationship Id="rId1486" Type="http://schemas.openxmlformats.org/officeDocument/2006/relationships/image" Target="media/image856.wmf"/><Relationship Id="rId2232" Type="http://schemas.openxmlformats.org/officeDocument/2006/relationships/oleObject" Target="embeddings/oleObject951.bin"/><Relationship Id="rId2537" Type="http://schemas.openxmlformats.org/officeDocument/2006/relationships/image" Target="media/image1391.wmf"/><Relationship Id="rId3935" Type="http://schemas.openxmlformats.org/officeDocument/2006/relationships/image" Target="media/image2246.png"/><Relationship Id="rId204" Type="http://schemas.openxmlformats.org/officeDocument/2006/relationships/image" Target="media/image113.wmf"/><Relationship Id="rId411" Type="http://schemas.openxmlformats.org/officeDocument/2006/relationships/oleObject" Target="embeddings/oleObject139.bin"/><Relationship Id="rId509" Type="http://schemas.openxmlformats.org/officeDocument/2006/relationships/image" Target="media/image285.wmf"/><Relationship Id="rId1041" Type="http://schemas.openxmlformats.org/officeDocument/2006/relationships/image" Target="media/image590.wmf"/><Relationship Id="rId1139" Type="http://schemas.openxmlformats.org/officeDocument/2006/relationships/oleObject" Target="embeddings/oleObject452.bin"/><Relationship Id="rId1346" Type="http://schemas.openxmlformats.org/officeDocument/2006/relationships/oleObject" Target="embeddings/oleObject535.bin"/><Relationship Id="rId1693" Type="http://schemas.openxmlformats.org/officeDocument/2006/relationships/image" Target="media/image966.emf"/><Relationship Id="rId1998" Type="http://schemas.openxmlformats.org/officeDocument/2006/relationships/oleObject" Target="embeddings/oleObject835.bin"/><Relationship Id="rId2744" Type="http://schemas.openxmlformats.org/officeDocument/2006/relationships/oleObject" Target="embeddings/oleObject1207.bin"/><Relationship Id="rId2951" Type="http://schemas.openxmlformats.org/officeDocument/2006/relationships/image" Target="media/image1597.wmf"/><Relationship Id="rId4197" Type="http://schemas.openxmlformats.org/officeDocument/2006/relationships/image" Target="media/image2508.wmf"/><Relationship Id="rId716" Type="http://schemas.openxmlformats.org/officeDocument/2006/relationships/image" Target="media/image406.wmf"/><Relationship Id="rId923" Type="http://schemas.openxmlformats.org/officeDocument/2006/relationships/image" Target="media/image514.emf"/><Relationship Id="rId1553" Type="http://schemas.openxmlformats.org/officeDocument/2006/relationships/image" Target="media/image890.wmf"/><Relationship Id="rId1760" Type="http://schemas.openxmlformats.org/officeDocument/2006/relationships/image" Target="media/image1000.wmf"/><Relationship Id="rId1858" Type="http://schemas.openxmlformats.org/officeDocument/2006/relationships/oleObject" Target="embeddings/oleObject766.bin"/><Relationship Id="rId2604" Type="http://schemas.openxmlformats.org/officeDocument/2006/relationships/oleObject" Target="embeddings/oleObject1138.bin"/><Relationship Id="rId2811" Type="http://schemas.openxmlformats.org/officeDocument/2006/relationships/oleObject" Target="embeddings/oleObject1241.bin"/><Relationship Id="rId4057" Type="http://schemas.openxmlformats.org/officeDocument/2006/relationships/image" Target="media/image2368.png"/><Relationship Id="rId52" Type="http://schemas.openxmlformats.org/officeDocument/2006/relationships/oleObject" Target="embeddings/oleObject19.bin"/><Relationship Id="rId1206" Type="http://schemas.openxmlformats.org/officeDocument/2006/relationships/image" Target="media/image687.png"/><Relationship Id="rId1413" Type="http://schemas.openxmlformats.org/officeDocument/2006/relationships/image" Target="media/image806.emf"/><Relationship Id="rId1620" Type="http://schemas.openxmlformats.org/officeDocument/2006/relationships/image" Target="media/image924.wmf"/><Relationship Id="rId2909" Type="http://schemas.openxmlformats.org/officeDocument/2006/relationships/image" Target="media/image1576.wmf"/><Relationship Id="rId3073" Type="http://schemas.openxmlformats.org/officeDocument/2006/relationships/image" Target="media/image1655.wmf"/><Relationship Id="rId3280" Type="http://schemas.openxmlformats.org/officeDocument/2006/relationships/image" Target="media/image1758.wmf"/><Relationship Id="rId4124" Type="http://schemas.openxmlformats.org/officeDocument/2006/relationships/image" Target="media/image2435.wmf"/><Relationship Id="rId1718" Type="http://schemas.openxmlformats.org/officeDocument/2006/relationships/oleObject" Target="embeddings/oleObject698.bin"/><Relationship Id="rId1925" Type="http://schemas.openxmlformats.org/officeDocument/2006/relationships/oleObject" Target="embeddings/oleObject798.bin"/><Relationship Id="rId3140" Type="http://schemas.openxmlformats.org/officeDocument/2006/relationships/image" Target="media/image1688.wmf"/><Relationship Id="rId3378" Type="http://schemas.openxmlformats.org/officeDocument/2006/relationships/oleObject" Target="embeddings/oleObject1529.bin"/><Relationship Id="rId3585" Type="http://schemas.openxmlformats.org/officeDocument/2006/relationships/image" Target="media/image1910.wmf"/><Relationship Id="rId3792" Type="http://schemas.openxmlformats.org/officeDocument/2006/relationships/image" Target="media/image2103.png"/><Relationship Id="rId299" Type="http://schemas.openxmlformats.org/officeDocument/2006/relationships/image" Target="media/image176.png"/><Relationship Id="rId2187" Type="http://schemas.openxmlformats.org/officeDocument/2006/relationships/image" Target="media/image1216.wmf"/><Relationship Id="rId2394" Type="http://schemas.openxmlformats.org/officeDocument/2006/relationships/image" Target="media/image1322.wmf"/><Relationship Id="rId3238" Type="http://schemas.openxmlformats.org/officeDocument/2006/relationships/image" Target="media/image1737.wmf"/><Relationship Id="rId3445" Type="http://schemas.openxmlformats.org/officeDocument/2006/relationships/oleObject" Target="embeddings/oleObject1564.bin"/><Relationship Id="rId3652" Type="http://schemas.openxmlformats.org/officeDocument/2006/relationships/image" Target="media/image1963.wmf"/><Relationship Id="rId159" Type="http://schemas.openxmlformats.org/officeDocument/2006/relationships/image" Target="media/image87.wmf"/><Relationship Id="rId366" Type="http://schemas.openxmlformats.org/officeDocument/2006/relationships/oleObject" Target="embeddings/oleObject119.bin"/><Relationship Id="rId573" Type="http://schemas.openxmlformats.org/officeDocument/2006/relationships/image" Target="media/image317.wmf"/><Relationship Id="rId780" Type="http://schemas.openxmlformats.org/officeDocument/2006/relationships/oleObject" Target="embeddings/oleObject298.bin"/><Relationship Id="rId2047" Type="http://schemas.openxmlformats.org/officeDocument/2006/relationships/oleObject" Target="embeddings/oleObject859.bin"/><Relationship Id="rId2254" Type="http://schemas.openxmlformats.org/officeDocument/2006/relationships/oleObject" Target="embeddings/oleObject962.bin"/><Relationship Id="rId2461" Type="http://schemas.openxmlformats.org/officeDocument/2006/relationships/oleObject" Target="embeddings/oleObject1064.bin"/><Relationship Id="rId2699" Type="http://schemas.openxmlformats.org/officeDocument/2006/relationships/oleObject" Target="embeddings/oleObject1185.bin"/><Relationship Id="rId3000" Type="http://schemas.openxmlformats.org/officeDocument/2006/relationships/oleObject" Target="embeddings/oleObject1337.bin"/><Relationship Id="rId3305" Type="http://schemas.openxmlformats.org/officeDocument/2006/relationships/oleObject" Target="embeddings/oleObject1493.bin"/><Relationship Id="rId3512" Type="http://schemas.openxmlformats.org/officeDocument/2006/relationships/image" Target="media/image1873.wmf"/><Relationship Id="rId3957" Type="http://schemas.openxmlformats.org/officeDocument/2006/relationships/image" Target="media/image2268.emf"/><Relationship Id="rId226" Type="http://schemas.openxmlformats.org/officeDocument/2006/relationships/image" Target="media/image126.wmf"/><Relationship Id="rId433" Type="http://schemas.openxmlformats.org/officeDocument/2006/relationships/oleObject" Target="embeddings/oleObject149.bin"/><Relationship Id="rId878" Type="http://schemas.openxmlformats.org/officeDocument/2006/relationships/image" Target="media/image491.wmf"/><Relationship Id="rId1063" Type="http://schemas.openxmlformats.org/officeDocument/2006/relationships/image" Target="media/image603.png"/><Relationship Id="rId1270" Type="http://schemas.openxmlformats.org/officeDocument/2006/relationships/image" Target="media/image723.wmf"/><Relationship Id="rId2114" Type="http://schemas.openxmlformats.org/officeDocument/2006/relationships/image" Target="media/image1181.png"/><Relationship Id="rId2559" Type="http://schemas.openxmlformats.org/officeDocument/2006/relationships/image" Target="media/image1402.emf"/><Relationship Id="rId2766" Type="http://schemas.openxmlformats.org/officeDocument/2006/relationships/oleObject" Target="embeddings/oleObject1218.bin"/><Relationship Id="rId2973" Type="http://schemas.openxmlformats.org/officeDocument/2006/relationships/image" Target="media/image1608.wmf"/><Relationship Id="rId3817" Type="http://schemas.openxmlformats.org/officeDocument/2006/relationships/image" Target="media/image2128.wmf"/><Relationship Id="rId640" Type="http://schemas.openxmlformats.org/officeDocument/2006/relationships/image" Target="media/image355.wmf"/><Relationship Id="rId738" Type="http://schemas.openxmlformats.org/officeDocument/2006/relationships/image" Target="media/image418.wmf"/><Relationship Id="rId945" Type="http://schemas.openxmlformats.org/officeDocument/2006/relationships/image" Target="media/image525.jpeg"/><Relationship Id="rId1368" Type="http://schemas.openxmlformats.org/officeDocument/2006/relationships/image" Target="media/image782.png"/><Relationship Id="rId1575" Type="http://schemas.openxmlformats.org/officeDocument/2006/relationships/image" Target="media/image901.wmf"/><Relationship Id="rId1782" Type="http://schemas.openxmlformats.org/officeDocument/2006/relationships/image" Target="media/image1012.wmf"/><Relationship Id="rId2321" Type="http://schemas.openxmlformats.org/officeDocument/2006/relationships/oleObject" Target="embeddings/oleObject994.bin"/><Relationship Id="rId2419" Type="http://schemas.openxmlformats.org/officeDocument/2006/relationships/oleObject" Target="embeddings/oleObject1043.bin"/><Relationship Id="rId2626" Type="http://schemas.openxmlformats.org/officeDocument/2006/relationships/image" Target="media/image1435.emf"/><Relationship Id="rId2833" Type="http://schemas.openxmlformats.org/officeDocument/2006/relationships/oleObject" Target="embeddings/oleObject1253.bin"/><Relationship Id="rId4079" Type="http://schemas.openxmlformats.org/officeDocument/2006/relationships/image" Target="media/image2390.wmf"/><Relationship Id="rId74" Type="http://schemas.openxmlformats.org/officeDocument/2006/relationships/oleObject" Target="embeddings/oleObject29.bin"/><Relationship Id="rId500" Type="http://schemas.openxmlformats.org/officeDocument/2006/relationships/image" Target="media/image279.png"/><Relationship Id="rId805" Type="http://schemas.openxmlformats.org/officeDocument/2006/relationships/image" Target="media/image454.wmf"/><Relationship Id="rId1130" Type="http://schemas.openxmlformats.org/officeDocument/2006/relationships/oleObject" Target="embeddings/oleObject448.bin"/><Relationship Id="rId1228" Type="http://schemas.openxmlformats.org/officeDocument/2006/relationships/image" Target="media/image701.png"/><Relationship Id="rId1435" Type="http://schemas.openxmlformats.org/officeDocument/2006/relationships/image" Target="media/image820.png"/><Relationship Id="rId1642" Type="http://schemas.openxmlformats.org/officeDocument/2006/relationships/image" Target="media/image936.wmf"/><Relationship Id="rId1947" Type="http://schemas.openxmlformats.org/officeDocument/2006/relationships/oleObject" Target="embeddings/oleObject809.bin"/><Relationship Id="rId2900" Type="http://schemas.openxmlformats.org/officeDocument/2006/relationships/oleObject" Target="embeddings/oleObject1287.bin"/><Relationship Id="rId3095" Type="http://schemas.openxmlformats.org/officeDocument/2006/relationships/oleObject" Target="embeddings/oleObject1388.bin"/><Relationship Id="rId4146" Type="http://schemas.openxmlformats.org/officeDocument/2006/relationships/image" Target="media/image2457.wmf"/><Relationship Id="rId1502" Type="http://schemas.openxmlformats.org/officeDocument/2006/relationships/image" Target="media/image864.wmf"/><Relationship Id="rId1807" Type="http://schemas.openxmlformats.org/officeDocument/2006/relationships/image" Target="media/image1025.wmf"/><Relationship Id="rId3162" Type="http://schemas.openxmlformats.org/officeDocument/2006/relationships/image" Target="media/image1699.emf"/><Relationship Id="rId4006" Type="http://schemas.openxmlformats.org/officeDocument/2006/relationships/image" Target="media/image2317.wmf"/><Relationship Id="rId290" Type="http://schemas.openxmlformats.org/officeDocument/2006/relationships/image" Target="media/image168.png"/><Relationship Id="rId388" Type="http://schemas.openxmlformats.org/officeDocument/2006/relationships/image" Target="media/image218.wmf"/><Relationship Id="rId2069" Type="http://schemas.openxmlformats.org/officeDocument/2006/relationships/image" Target="media/image1158.wmf"/><Relationship Id="rId3022" Type="http://schemas.openxmlformats.org/officeDocument/2006/relationships/oleObject" Target="embeddings/oleObject1348.bin"/><Relationship Id="rId3467" Type="http://schemas.openxmlformats.org/officeDocument/2006/relationships/oleObject" Target="embeddings/oleObject1575.bin"/><Relationship Id="rId3674" Type="http://schemas.openxmlformats.org/officeDocument/2006/relationships/image" Target="media/image1985.wmf"/><Relationship Id="rId3881" Type="http://schemas.openxmlformats.org/officeDocument/2006/relationships/image" Target="media/image2192.wmf"/><Relationship Id="rId150" Type="http://schemas.openxmlformats.org/officeDocument/2006/relationships/oleObject" Target="embeddings/oleObject63.bin"/><Relationship Id="rId595" Type="http://schemas.openxmlformats.org/officeDocument/2006/relationships/image" Target="media/image329.wmf"/><Relationship Id="rId2276" Type="http://schemas.openxmlformats.org/officeDocument/2006/relationships/oleObject" Target="embeddings/oleObject972.bin"/><Relationship Id="rId2483" Type="http://schemas.openxmlformats.org/officeDocument/2006/relationships/image" Target="media/image1365.wmf"/><Relationship Id="rId2690" Type="http://schemas.openxmlformats.org/officeDocument/2006/relationships/image" Target="media/image1468.wmf"/><Relationship Id="rId3327" Type="http://schemas.openxmlformats.org/officeDocument/2006/relationships/oleObject" Target="embeddings/oleObject1504.bin"/><Relationship Id="rId3534" Type="http://schemas.openxmlformats.org/officeDocument/2006/relationships/oleObject" Target="embeddings/oleObject1608.bin"/><Relationship Id="rId3741" Type="http://schemas.openxmlformats.org/officeDocument/2006/relationships/image" Target="media/image2052.emf"/><Relationship Id="rId3979" Type="http://schemas.openxmlformats.org/officeDocument/2006/relationships/image" Target="media/image2290.emf"/><Relationship Id="rId248" Type="http://schemas.openxmlformats.org/officeDocument/2006/relationships/oleObject" Target="embeddings/oleObject107.bin"/><Relationship Id="rId455" Type="http://schemas.openxmlformats.org/officeDocument/2006/relationships/image" Target="media/image255.wmf"/><Relationship Id="rId662" Type="http://schemas.openxmlformats.org/officeDocument/2006/relationships/image" Target="media/image372.wmf"/><Relationship Id="rId1085" Type="http://schemas.openxmlformats.org/officeDocument/2006/relationships/image" Target="media/image616.wmf"/><Relationship Id="rId1292" Type="http://schemas.openxmlformats.org/officeDocument/2006/relationships/image" Target="media/image739.wmf"/><Relationship Id="rId2136" Type="http://schemas.openxmlformats.org/officeDocument/2006/relationships/oleObject" Target="embeddings/oleObject902.bin"/><Relationship Id="rId2343" Type="http://schemas.openxmlformats.org/officeDocument/2006/relationships/oleObject" Target="embeddings/oleObject1005.bin"/><Relationship Id="rId2550" Type="http://schemas.openxmlformats.org/officeDocument/2006/relationships/oleObject" Target="embeddings/oleObject1111.bin"/><Relationship Id="rId2788" Type="http://schemas.openxmlformats.org/officeDocument/2006/relationships/oleObject" Target="embeddings/oleObject1229.bin"/><Relationship Id="rId2995" Type="http://schemas.openxmlformats.org/officeDocument/2006/relationships/image" Target="media/image1619.wmf"/><Relationship Id="rId3601" Type="http://schemas.openxmlformats.org/officeDocument/2006/relationships/image" Target="media/image1918.wmf"/><Relationship Id="rId3839" Type="http://schemas.openxmlformats.org/officeDocument/2006/relationships/image" Target="media/image2150.wmf"/><Relationship Id="rId108" Type="http://schemas.openxmlformats.org/officeDocument/2006/relationships/image" Target="media/image60.wmf"/><Relationship Id="rId315" Type="http://schemas.openxmlformats.org/officeDocument/2006/relationships/image" Target="media/image191.png"/><Relationship Id="rId522" Type="http://schemas.openxmlformats.org/officeDocument/2006/relationships/oleObject" Target="embeddings/oleObject189.bin"/><Relationship Id="rId967" Type="http://schemas.openxmlformats.org/officeDocument/2006/relationships/oleObject" Target="embeddings/oleObject385.bin"/><Relationship Id="rId1152" Type="http://schemas.openxmlformats.org/officeDocument/2006/relationships/image" Target="media/image653.wmf"/><Relationship Id="rId1597" Type="http://schemas.openxmlformats.org/officeDocument/2006/relationships/oleObject" Target="embeddings/oleObject643.bin"/><Relationship Id="rId2203" Type="http://schemas.openxmlformats.org/officeDocument/2006/relationships/oleObject" Target="embeddings/oleObject937.bin"/><Relationship Id="rId2410" Type="http://schemas.openxmlformats.org/officeDocument/2006/relationships/image" Target="media/image1330.wmf"/><Relationship Id="rId2648" Type="http://schemas.openxmlformats.org/officeDocument/2006/relationships/image" Target="media/image1446.wmf"/><Relationship Id="rId2855" Type="http://schemas.openxmlformats.org/officeDocument/2006/relationships/oleObject" Target="embeddings/oleObject1264.bin"/><Relationship Id="rId3906" Type="http://schemas.openxmlformats.org/officeDocument/2006/relationships/image" Target="media/image2217.wmf"/><Relationship Id="rId96" Type="http://schemas.openxmlformats.org/officeDocument/2006/relationships/oleObject" Target="embeddings/oleObject38.bin"/><Relationship Id="rId827" Type="http://schemas.openxmlformats.org/officeDocument/2006/relationships/oleObject" Target="embeddings/oleObject320.bin"/><Relationship Id="rId1012" Type="http://schemas.openxmlformats.org/officeDocument/2006/relationships/oleObject" Target="embeddings/oleObject402.bin"/><Relationship Id="rId1457" Type="http://schemas.openxmlformats.org/officeDocument/2006/relationships/oleObject" Target="embeddings/oleObject575.bin"/><Relationship Id="rId1664" Type="http://schemas.openxmlformats.org/officeDocument/2006/relationships/image" Target="media/image947.wmf"/><Relationship Id="rId1871" Type="http://schemas.openxmlformats.org/officeDocument/2006/relationships/image" Target="media/image1057.wmf"/><Relationship Id="rId2508" Type="http://schemas.openxmlformats.org/officeDocument/2006/relationships/oleObject" Target="embeddings/oleObject1090.bin"/><Relationship Id="rId2715" Type="http://schemas.openxmlformats.org/officeDocument/2006/relationships/oleObject" Target="embeddings/oleObject1193.bin"/><Relationship Id="rId2922" Type="http://schemas.openxmlformats.org/officeDocument/2006/relationships/oleObject" Target="embeddings/oleObject1298.bin"/><Relationship Id="rId4070" Type="http://schemas.openxmlformats.org/officeDocument/2006/relationships/image" Target="media/image2381.wmf"/><Relationship Id="rId4168" Type="http://schemas.openxmlformats.org/officeDocument/2006/relationships/image" Target="media/image2479.wmf"/><Relationship Id="rId1317" Type="http://schemas.openxmlformats.org/officeDocument/2006/relationships/oleObject" Target="embeddings/oleObject522.bin"/><Relationship Id="rId1524" Type="http://schemas.openxmlformats.org/officeDocument/2006/relationships/image" Target="media/image875.wmf"/><Relationship Id="rId1731" Type="http://schemas.openxmlformats.org/officeDocument/2006/relationships/image" Target="media/image985.wmf"/><Relationship Id="rId1969" Type="http://schemas.openxmlformats.org/officeDocument/2006/relationships/oleObject" Target="embeddings/oleObject820.bin"/><Relationship Id="rId3184" Type="http://schemas.openxmlformats.org/officeDocument/2006/relationships/image" Target="media/image1710.wmf"/><Relationship Id="rId4028" Type="http://schemas.openxmlformats.org/officeDocument/2006/relationships/image" Target="media/image2339.wmf"/><Relationship Id="rId23" Type="http://schemas.openxmlformats.org/officeDocument/2006/relationships/image" Target="media/image13.wmf"/><Relationship Id="rId1829" Type="http://schemas.openxmlformats.org/officeDocument/2006/relationships/oleObject" Target="embeddings/oleObject752.bin"/><Relationship Id="rId3391" Type="http://schemas.openxmlformats.org/officeDocument/2006/relationships/image" Target="media/image1814.wmf"/><Relationship Id="rId3489" Type="http://schemas.openxmlformats.org/officeDocument/2006/relationships/oleObject" Target="embeddings/oleObject1586.bin"/><Relationship Id="rId3696" Type="http://schemas.openxmlformats.org/officeDocument/2006/relationships/image" Target="media/image2007.wmf"/><Relationship Id="rId2298" Type="http://schemas.openxmlformats.org/officeDocument/2006/relationships/image" Target="media/image1274.wmf"/><Relationship Id="rId3044" Type="http://schemas.openxmlformats.org/officeDocument/2006/relationships/oleObject" Target="embeddings/oleObject1359.bin"/><Relationship Id="rId3251" Type="http://schemas.openxmlformats.org/officeDocument/2006/relationships/oleObject" Target="embeddings/oleObject1466.bin"/><Relationship Id="rId3349" Type="http://schemas.openxmlformats.org/officeDocument/2006/relationships/oleObject" Target="embeddings/oleObject1515.bin"/><Relationship Id="rId3556" Type="http://schemas.openxmlformats.org/officeDocument/2006/relationships/oleObject" Target="embeddings/oleObject1619.bin"/><Relationship Id="rId172" Type="http://schemas.openxmlformats.org/officeDocument/2006/relationships/oleObject" Target="embeddings/oleObject73.bin"/><Relationship Id="rId477" Type="http://schemas.openxmlformats.org/officeDocument/2006/relationships/image" Target="media/image266.wmf"/><Relationship Id="rId684" Type="http://schemas.openxmlformats.org/officeDocument/2006/relationships/image" Target="media/image388.wmf"/><Relationship Id="rId2060" Type="http://schemas.openxmlformats.org/officeDocument/2006/relationships/oleObject" Target="embeddings/oleObject865.bin"/><Relationship Id="rId2158" Type="http://schemas.openxmlformats.org/officeDocument/2006/relationships/oleObject" Target="embeddings/oleObject913.bin"/><Relationship Id="rId2365" Type="http://schemas.openxmlformats.org/officeDocument/2006/relationships/oleObject" Target="embeddings/oleObject1016.bin"/><Relationship Id="rId3111" Type="http://schemas.openxmlformats.org/officeDocument/2006/relationships/oleObject" Target="embeddings/oleObject1396.bin"/><Relationship Id="rId3209" Type="http://schemas.openxmlformats.org/officeDocument/2006/relationships/oleObject" Target="embeddings/oleObject1445.bin"/><Relationship Id="rId3763" Type="http://schemas.openxmlformats.org/officeDocument/2006/relationships/image" Target="media/image2074.wmf"/><Relationship Id="rId3970" Type="http://schemas.openxmlformats.org/officeDocument/2006/relationships/image" Target="media/image2281.wmf"/><Relationship Id="rId337" Type="http://schemas.openxmlformats.org/officeDocument/2006/relationships/hyperlink" Target="http://lv.wikipedia.org/wiki/Ogleklis" TargetMode="External"/><Relationship Id="rId891" Type="http://schemas.openxmlformats.org/officeDocument/2006/relationships/oleObject" Target="embeddings/oleObject352.bin"/><Relationship Id="rId989" Type="http://schemas.openxmlformats.org/officeDocument/2006/relationships/oleObject" Target="embeddings/oleObject394.bin"/><Relationship Id="rId2018" Type="http://schemas.openxmlformats.org/officeDocument/2006/relationships/oleObject" Target="embeddings/oleObject845.bin"/><Relationship Id="rId2572" Type="http://schemas.openxmlformats.org/officeDocument/2006/relationships/oleObject" Target="embeddings/oleObject1122.bin"/><Relationship Id="rId2877" Type="http://schemas.openxmlformats.org/officeDocument/2006/relationships/oleObject" Target="embeddings/oleObject1275.bin"/><Relationship Id="rId3416" Type="http://schemas.openxmlformats.org/officeDocument/2006/relationships/image" Target="media/image1825.wmf"/><Relationship Id="rId3623" Type="http://schemas.openxmlformats.org/officeDocument/2006/relationships/image" Target="media/image1934.wmf"/><Relationship Id="rId3830" Type="http://schemas.openxmlformats.org/officeDocument/2006/relationships/image" Target="media/image2141.wmf"/><Relationship Id="rId544" Type="http://schemas.openxmlformats.org/officeDocument/2006/relationships/oleObject" Target="embeddings/oleObject200.bin"/><Relationship Id="rId751" Type="http://schemas.openxmlformats.org/officeDocument/2006/relationships/image" Target="media/image425.png"/><Relationship Id="rId849" Type="http://schemas.openxmlformats.org/officeDocument/2006/relationships/oleObject" Target="embeddings/oleObject331.bin"/><Relationship Id="rId1174" Type="http://schemas.openxmlformats.org/officeDocument/2006/relationships/oleObject" Target="embeddings/oleObject468.bin"/><Relationship Id="rId1381" Type="http://schemas.openxmlformats.org/officeDocument/2006/relationships/image" Target="media/image789.wmf"/><Relationship Id="rId1479" Type="http://schemas.openxmlformats.org/officeDocument/2006/relationships/image" Target="media/image852.wmf"/><Relationship Id="rId1686" Type="http://schemas.openxmlformats.org/officeDocument/2006/relationships/image" Target="media/image962.png"/><Relationship Id="rId2225" Type="http://schemas.openxmlformats.org/officeDocument/2006/relationships/image" Target="media/image1236.wmf"/><Relationship Id="rId2432" Type="http://schemas.openxmlformats.org/officeDocument/2006/relationships/image" Target="media/image1341.wmf"/><Relationship Id="rId3928" Type="http://schemas.openxmlformats.org/officeDocument/2006/relationships/image" Target="media/image2239.wmf"/><Relationship Id="rId4092" Type="http://schemas.openxmlformats.org/officeDocument/2006/relationships/image" Target="media/image2403.wmf"/><Relationship Id="rId404" Type="http://schemas.openxmlformats.org/officeDocument/2006/relationships/image" Target="media/image227.wmf"/><Relationship Id="rId611" Type="http://schemas.openxmlformats.org/officeDocument/2006/relationships/image" Target="media/image339.wmf"/><Relationship Id="rId1034" Type="http://schemas.openxmlformats.org/officeDocument/2006/relationships/image" Target="media/image585.png"/><Relationship Id="rId1241" Type="http://schemas.openxmlformats.org/officeDocument/2006/relationships/image" Target="media/image708.wmf"/><Relationship Id="rId1339" Type="http://schemas.openxmlformats.org/officeDocument/2006/relationships/oleObject" Target="embeddings/oleObject532.bin"/><Relationship Id="rId1893" Type="http://schemas.openxmlformats.org/officeDocument/2006/relationships/image" Target="media/image1069.wmf"/><Relationship Id="rId2737" Type="http://schemas.openxmlformats.org/officeDocument/2006/relationships/image" Target="media/image1492.wmf"/><Relationship Id="rId2944" Type="http://schemas.openxmlformats.org/officeDocument/2006/relationships/oleObject" Target="embeddings/oleObject1309.bin"/><Relationship Id="rId709" Type="http://schemas.openxmlformats.org/officeDocument/2006/relationships/oleObject" Target="embeddings/oleObject266.bin"/><Relationship Id="rId916" Type="http://schemas.openxmlformats.org/officeDocument/2006/relationships/image" Target="media/image510.png"/><Relationship Id="rId1101" Type="http://schemas.openxmlformats.org/officeDocument/2006/relationships/image" Target="media/image625.wmf"/><Relationship Id="rId1546" Type="http://schemas.openxmlformats.org/officeDocument/2006/relationships/oleObject" Target="embeddings/oleObject618.bin"/><Relationship Id="rId1753" Type="http://schemas.openxmlformats.org/officeDocument/2006/relationships/oleObject" Target="embeddings/oleObject715.bin"/><Relationship Id="rId1960" Type="http://schemas.openxmlformats.org/officeDocument/2006/relationships/oleObject" Target="embeddings/oleObject815.bin"/><Relationship Id="rId2804" Type="http://schemas.openxmlformats.org/officeDocument/2006/relationships/image" Target="media/image1525.wmf"/><Relationship Id="rId45" Type="http://schemas.openxmlformats.org/officeDocument/2006/relationships/oleObject" Target="embeddings/oleObject17.bin"/><Relationship Id="rId1406" Type="http://schemas.openxmlformats.org/officeDocument/2006/relationships/oleObject" Target="embeddings/oleObject562.bin"/><Relationship Id="rId1613" Type="http://schemas.openxmlformats.org/officeDocument/2006/relationships/oleObject" Target="embeddings/oleObject651.bin"/><Relationship Id="rId1820" Type="http://schemas.openxmlformats.org/officeDocument/2006/relationships/oleObject" Target="embeddings/oleObject747.bin"/><Relationship Id="rId3066" Type="http://schemas.openxmlformats.org/officeDocument/2006/relationships/image" Target="media/image1652.wmf"/><Relationship Id="rId3273" Type="http://schemas.openxmlformats.org/officeDocument/2006/relationships/oleObject" Target="embeddings/oleObject1477.bin"/><Relationship Id="rId3480" Type="http://schemas.openxmlformats.org/officeDocument/2006/relationships/image" Target="media/image1857.emf"/><Relationship Id="rId4117" Type="http://schemas.openxmlformats.org/officeDocument/2006/relationships/image" Target="media/image2428.wmf"/><Relationship Id="rId194" Type="http://schemas.openxmlformats.org/officeDocument/2006/relationships/image" Target="media/image107.wmf"/><Relationship Id="rId1918" Type="http://schemas.openxmlformats.org/officeDocument/2006/relationships/image" Target="media/image1082.wmf"/><Relationship Id="rId2082" Type="http://schemas.openxmlformats.org/officeDocument/2006/relationships/oleObject" Target="embeddings/oleObject876.bin"/><Relationship Id="rId3133" Type="http://schemas.openxmlformats.org/officeDocument/2006/relationships/oleObject" Target="embeddings/oleObject1407.bin"/><Relationship Id="rId3578" Type="http://schemas.openxmlformats.org/officeDocument/2006/relationships/oleObject" Target="embeddings/oleObject1630.bin"/><Relationship Id="rId3785" Type="http://schemas.openxmlformats.org/officeDocument/2006/relationships/image" Target="media/image2096.emf"/><Relationship Id="rId3992" Type="http://schemas.openxmlformats.org/officeDocument/2006/relationships/image" Target="media/image2303.wmf"/><Relationship Id="rId261" Type="http://schemas.openxmlformats.org/officeDocument/2006/relationships/image" Target="media/image143.wmf"/><Relationship Id="rId499" Type="http://schemas.openxmlformats.org/officeDocument/2006/relationships/oleObject" Target="embeddings/oleObject179.bin"/><Relationship Id="rId2387" Type="http://schemas.openxmlformats.org/officeDocument/2006/relationships/oleObject" Target="embeddings/oleObject1027.bin"/><Relationship Id="rId2594" Type="http://schemas.openxmlformats.org/officeDocument/2006/relationships/oleObject" Target="embeddings/oleObject1133.bin"/><Relationship Id="rId3340" Type="http://schemas.openxmlformats.org/officeDocument/2006/relationships/image" Target="media/image1788.wmf"/><Relationship Id="rId3438" Type="http://schemas.openxmlformats.org/officeDocument/2006/relationships/image" Target="media/image1836.wmf"/><Relationship Id="rId3645" Type="http://schemas.openxmlformats.org/officeDocument/2006/relationships/image" Target="media/image1956.emf"/><Relationship Id="rId3852" Type="http://schemas.openxmlformats.org/officeDocument/2006/relationships/image" Target="media/image2163.emf"/><Relationship Id="rId359" Type="http://schemas.openxmlformats.org/officeDocument/2006/relationships/oleObject" Target="embeddings/oleObject118.bin"/><Relationship Id="rId566" Type="http://schemas.openxmlformats.org/officeDocument/2006/relationships/oleObject" Target="embeddings/oleObject211.bin"/><Relationship Id="rId773" Type="http://schemas.openxmlformats.org/officeDocument/2006/relationships/image" Target="media/image437.emf"/><Relationship Id="rId1196" Type="http://schemas.openxmlformats.org/officeDocument/2006/relationships/image" Target="media/image678.emf"/><Relationship Id="rId2247" Type="http://schemas.openxmlformats.org/officeDocument/2006/relationships/image" Target="media/image1247.wmf"/><Relationship Id="rId2454" Type="http://schemas.openxmlformats.org/officeDocument/2006/relationships/image" Target="media/image1352.wmf"/><Relationship Id="rId2899" Type="http://schemas.openxmlformats.org/officeDocument/2006/relationships/image" Target="media/image1571.wmf"/><Relationship Id="rId3200" Type="http://schemas.openxmlformats.org/officeDocument/2006/relationships/image" Target="media/image1718.wmf"/><Relationship Id="rId3505" Type="http://schemas.openxmlformats.org/officeDocument/2006/relationships/oleObject" Target="embeddings/oleObject1594.bin"/><Relationship Id="rId121" Type="http://schemas.openxmlformats.org/officeDocument/2006/relationships/image" Target="media/image67.wmf"/><Relationship Id="rId219" Type="http://schemas.openxmlformats.org/officeDocument/2006/relationships/oleObject" Target="embeddings/oleObject92.bin"/><Relationship Id="rId426" Type="http://schemas.openxmlformats.org/officeDocument/2006/relationships/oleObject" Target="embeddings/oleObject146.bin"/><Relationship Id="rId633" Type="http://schemas.openxmlformats.org/officeDocument/2006/relationships/image" Target="media/image351.wmf"/><Relationship Id="rId980" Type="http://schemas.openxmlformats.org/officeDocument/2006/relationships/image" Target="media/image549.wmf"/><Relationship Id="rId1056" Type="http://schemas.openxmlformats.org/officeDocument/2006/relationships/image" Target="media/image599.wmf"/><Relationship Id="rId1263" Type="http://schemas.openxmlformats.org/officeDocument/2006/relationships/oleObject" Target="embeddings/oleObject502.bin"/><Relationship Id="rId2107" Type="http://schemas.openxmlformats.org/officeDocument/2006/relationships/image" Target="media/image1177.wmf"/><Relationship Id="rId2314" Type="http://schemas.openxmlformats.org/officeDocument/2006/relationships/image" Target="media/image1283.wmf"/><Relationship Id="rId2661" Type="http://schemas.openxmlformats.org/officeDocument/2006/relationships/oleObject" Target="embeddings/oleObject1167.bin"/><Relationship Id="rId2759" Type="http://schemas.openxmlformats.org/officeDocument/2006/relationships/image" Target="media/image1503.wmf"/><Relationship Id="rId2966" Type="http://schemas.openxmlformats.org/officeDocument/2006/relationships/oleObject" Target="embeddings/oleObject1320.bin"/><Relationship Id="rId3712" Type="http://schemas.openxmlformats.org/officeDocument/2006/relationships/image" Target="media/image2023.emf"/><Relationship Id="rId840" Type="http://schemas.openxmlformats.org/officeDocument/2006/relationships/image" Target="media/image472.wmf"/><Relationship Id="rId938" Type="http://schemas.openxmlformats.org/officeDocument/2006/relationships/image" Target="media/image521.wmf"/><Relationship Id="rId1470" Type="http://schemas.openxmlformats.org/officeDocument/2006/relationships/image" Target="media/image847.wmf"/><Relationship Id="rId1568" Type="http://schemas.openxmlformats.org/officeDocument/2006/relationships/oleObject" Target="embeddings/oleObject629.bin"/><Relationship Id="rId1775" Type="http://schemas.openxmlformats.org/officeDocument/2006/relationships/oleObject" Target="embeddings/oleObject725.bin"/><Relationship Id="rId2521" Type="http://schemas.openxmlformats.org/officeDocument/2006/relationships/image" Target="media/image1383.wmf"/><Relationship Id="rId2619" Type="http://schemas.openxmlformats.org/officeDocument/2006/relationships/image" Target="media/image1432.wmf"/><Relationship Id="rId2826" Type="http://schemas.openxmlformats.org/officeDocument/2006/relationships/image" Target="media/image1535.wmf"/><Relationship Id="rId4181" Type="http://schemas.openxmlformats.org/officeDocument/2006/relationships/image" Target="media/image2492.wmf"/><Relationship Id="rId67" Type="http://schemas.openxmlformats.org/officeDocument/2006/relationships/image" Target="media/image37.wmf"/><Relationship Id="rId700" Type="http://schemas.openxmlformats.org/officeDocument/2006/relationships/image" Target="media/image397.wmf"/><Relationship Id="rId1123" Type="http://schemas.openxmlformats.org/officeDocument/2006/relationships/image" Target="media/image637.wmf"/><Relationship Id="rId1330" Type="http://schemas.openxmlformats.org/officeDocument/2006/relationships/oleObject" Target="embeddings/oleObject527.bin"/><Relationship Id="rId1428" Type="http://schemas.openxmlformats.org/officeDocument/2006/relationships/image" Target="media/image814.wmf"/><Relationship Id="rId1635" Type="http://schemas.openxmlformats.org/officeDocument/2006/relationships/oleObject" Target="embeddings/oleObject662.bin"/><Relationship Id="rId1982" Type="http://schemas.openxmlformats.org/officeDocument/2006/relationships/image" Target="media/image1114.wmf"/><Relationship Id="rId3088" Type="http://schemas.openxmlformats.org/officeDocument/2006/relationships/image" Target="media/image1662.wmf"/><Relationship Id="rId4041" Type="http://schemas.openxmlformats.org/officeDocument/2006/relationships/image" Target="media/image2352.wmf"/><Relationship Id="rId1842" Type="http://schemas.openxmlformats.org/officeDocument/2006/relationships/image" Target="media/image1042.wmf"/><Relationship Id="rId3295" Type="http://schemas.openxmlformats.org/officeDocument/2006/relationships/oleObject" Target="embeddings/oleObject1488.bin"/><Relationship Id="rId4139" Type="http://schemas.openxmlformats.org/officeDocument/2006/relationships/image" Target="media/image2450.emf"/><Relationship Id="rId1702" Type="http://schemas.openxmlformats.org/officeDocument/2006/relationships/oleObject" Target="embeddings/oleObject690.bin"/><Relationship Id="rId3155" Type="http://schemas.openxmlformats.org/officeDocument/2006/relationships/oleObject" Target="embeddings/oleObject1418.bin"/><Relationship Id="rId3362" Type="http://schemas.openxmlformats.org/officeDocument/2006/relationships/oleObject" Target="embeddings/oleObject1521.bin"/><Relationship Id="rId4206" Type="http://schemas.openxmlformats.org/officeDocument/2006/relationships/image" Target="media/image2517.wmf"/><Relationship Id="rId283" Type="http://schemas.openxmlformats.org/officeDocument/2006/relationships/image" Target="media/image161.png"/><Relationship Id="rId490" Type="http://schemas.openxmlformats.org/officeDocument/2006/relationships/image" Target="media/image274.wmf"/><Relationship Id="rId2171" Type="http://schemas.openxmlformats.org/officeDocument/2006/relationships/image" Target="media/image1208.wmf"/><Relationship Id="rId3015" Type="http://schemas.openxmlformats.org/officeDocument/2006/relationships/image" Target="media/image1629.emf"/><Relationship Id="rId3222" Type="http://schemas.openxmlformats.org/officeDocument/2006/relationships/image" Target="media/image1729.wmf"/><Relationship Id="rId3667" Type="http://schemas.openxmlformats.org/officeDocument/2006/relationships/image" Target="media/image1978.wmf"/><Relationship Id="rId3874" Type="http://schemas.openxmlformats.org/officeDocument/2006/relationships/image" Target="media/image2185.wmf"/><Relationship Id="rId143" Type="http://schemas.openxmlformats.org/officeDocument/2006/relationships/image" Target="media/image79.png"/><Relationship Id="rId350" Type="http://schemas.openxmlformats.org/officeDocument/2006/relationships/hyperlink" Target="http://lv.wikipedia.org/w/index.php?title=%C5%A0unts&amp;action=edit&amp;redlink=1" TargetMode="External"/><Relationship Id="rId588" Type="http://schemas.openxmlformats.org/officeDocument/2006/relationships/oleObject" Target="embeddings/oleObject221.bin"/><Relationship Id="rId795" Type="http://schemas.openxmlformats.org/officeDocument/2006/relationships/image" Target="media/image448.wmf"/><Relationship Id="rId2031" Type="http://schemas.openxmlformats.org/officeDocument/2006/relationships/image" Target="media/image1138.wmf"/><Relationship Id="rId2269" Type="http://schemas.openxmlformats.org/officeDocument/2006/relationships/image" Target="media/image1259.wmf"/><Relationship Id="rId2476" Type="http://schemas.openxmlformats.org/officeDocument/2006/relationships/oleObject" Target="embeddings/oleObject1073.bin"/><Relationship Id="rId2683" Type="http://schemas.openxmlformats.org/officeDocument/2006/relationships/oleObject" Target="embeddings/oleObject1177.bin"/><Relationship Id="rId2890" Type="http://schemas.openxmlformats.org/officeDocument/2006/relationships/oleObject" Target="embeddings/oleObject1282.bin"/><Relationship Id="rId3527" Type="http://schemas.openxmlformats.org/officeDocument/2006/relationships/image" Target="media/image1881.wmf"/><Relationship Id="rId3734" Type="http://schemas.openxmlformats.org/officeDocument/2006/relationships/image" Target="media/image2045.wmf"/><Relationship Id="rId3941" Type="http://schemas.openxmlformats.org/officeDocument/2006/relationships/image" Target="media/image2252.wmf"/><Relationship Id="rId9" Type="http://schemas.openxmlformats.org/officeDocument/2006/relationships/image" Target="media/image4.jpeg"/><Relationship Id="rId210" Type="http://schemas.openxmlformats.org/officeDocument/2006/relationships/image" Target="media/image117.jpeg"/><Relationship Id="rId448" Type="http://schemas.openxmlformats.org/officeDocument/2006/relationships/oleObject" Target="embeddings/oleObject155.bin"/><Relationship Id="rId655" Type="http://schemas.openxmlformats.org/officeDocument/2006/relationships/image" Target="media/image366.png"/><Relationship Id="rId862" Type="http://schemas.openxmlformats.org/officeDocument/2006/relationships/image" Target="media/image483.emf"/><Relationship Id="rId1078" Type="http://schemas.openxmlformats.org/officeDocument/2006/relationships/oleObject" Target="embeddings/oleObject424.bin"/><Relationship Id="rId1285" Type="http://schemas.openxmlformats.org/officeDocument/2006/relationships/image" Target="media/image734.png"/><Relationship Id="rId1492" Type="http://schemas.openxmlformats.org/officeDocument/2006/relationships/image" Target="media/image859.wmf"/><Relationship Id="rId2129" Type="http://schemas.openxmlformats.org/officeDocument/2006/relationships/image" Target="media/image1189.emf"/><Relationship Id="rId2336" Type="http://schemas.openxmlformats.org/officeDocument/2006/relationships/image" Target="media/image1293.emf"/><Relationship Id="rId2543" Type="http://schemas.openxmlformats.org/officeDocument/2006/relationships/image" Target="media/image1394.wmf"/><Relationship Id="rId2750" Type="http://schemas.openxmlformats.org/officeDocument/2006/relationships/oleObject" Target="embeddings/oleObject1210.bin"/><Relationship Id="rId2988" Type="http://schemas.openxmlformats.org/officeDocument/2006/relationships/oleObject" Target="embeddings/oleObject1331.bin"/><Relationship Id="rId3801" Type="http://schemas.openxmlformats.org/officeDocument/2006/relationships/image" Target="media/image2112.wmf"/><Relationship Id="rId308" Type="http://schemas.openxmlformats.org/officeDocument/2006/relationships/image" Target="media/image185.png"/><Relationship Id="rId515" Type="http://schemas.openxmlformats.org/officeDocument/2006/relationships/image" Target="media/image288.wmf"/><Relationship Id="rId722" Type="http://schemas.openxmlformats.org/officeDocument/2006/relationships/oleObject" Target="embeddings/oleObject271.bin"/><Relationship Id="rId1145" Type="http://schemas.openxmlformats.org/officeDocument/2006/relationships/image" Target="media/image649.wmf"/><Relationship Id="rId1352" Type="http://schemas.openxmlformats.org/officeDocument/2006/relationships/oleObject" Target="embeddings/oleObject538.bin"/><Relationship Id="rId1797" Type="http://schemas.openxmlformats.org/officeDocument/2006/relationships/oleObject" Target="embeddings/oleObject736.bin"/><Relationship Id="rId2403" Type="http://schemas.openxmlformats.org/officeDocument/2006/relationships/oleObject" Target="embeddings/oleObject1035.bin"/><Relationship Id="rId2848" Type="http://schemas.openxmlformats.org/officeDocument/2006/relationships/image" Target="media/image1546.wmf"/><Relationship Id="rId89" Type="http://schemas.openxmlformats.org/officeDocument/2006/relationships/oleObject" Target="embeddings/oleObject35.bin"/><Relationship Id="rId1005" Type="http://schemas.openxmlformats.org/officeDocument/2006/relationships/image" Target="media/image564.png"/><Relationship Id="rId1212" Type="http://schemas.openxmlformats.org/officeDocument/2006/relationships/image" Target="media/image692.png"/><Relationship Id="rId1657" Type="http://schemas.openxmlformats.org/officeDocument/2006/relationships/oleObject" Target="embeddings/oleObject672.bin"/><Relationship Id="rId1864" Type="http://schemas.openxmlformats.org/officeDocument/2006/relationships/oleObject" Target="embeddings/oleObject769.bin"/><Relationship Id="rId2610" Type="http://schemas.openxmlformats.org/officeDocument/2006/relationships/oleObject" Target="embeddings/oleObject1141.bin"/><Relationship Id="rId2708" Type="http://schemas.openxmlformats.org/officeDocument/2006/relationships/image" Target="media/image1477.wmf"/><Relationship Id="rId2915" Type="http://schemas.openxmlformats.org/officeDocument/2006/relationships/image" Target="media/image1579.wmf"/><Relationship Id="rId4063" Type="http://schemas.openxmlformats.org/officeDocument/2006/relationships/image" Target="media/image2374.wmf"/><Relationship Id="rId1517" Type="http://schemas.openxmlformats.org/officeDocument/2006/relationships/oleObject" Target="embeddings/oleObject604.bin"/><Relationship Id="rId1724" Type="http://schemas.openxmlformats.org/officeDocument/2006/relationships/oleObject" Target="embeddings/oleObject701.bin"/><Relationship Id="rId3177" Type="http://schemas.openxmlformats.org/officeDocument/2006/relationships/oleObject" Target="embeddings/oleObject1429.bin"/><Relationship Id="rId4130" Type="http://schemas.openxmlformats.org/officeDocument/2006/relationships/image" Target="media/image2441.wmf"/><Relationship Id="rId16" Type="http://schemas.openxmlformats.org/officeDocument/2006/relationships/oleObject" Target="embeddings/oleObject3.bin"/><Relationship Id="rId1931" Type="http://schemas.openxmlformats.org/officeDocument/2006/relationships/oleObject" Target="embeddings/oleObject801.bin"/><Relationship Id="rId3037" Type="http://schemas.openxmlformats.org/officeDocument/2006/relationships/image" Target="media/image1640.wmf"/><Relationship Id="rId3384" Type="http://schemas.openxmlformats.org/officeDocument/2006/relationships/oleObject" Target="embeddings/oleObject1532.bin"/><Relationship Id="rId3591" Type="http://schemas.openxmlformats.org/officeDocument/2006/relationships/image" Target="media/image1913.wmf"/><Relationship Id="rId3689" Type="http://schemas.openxmlformats.org/officeDocument/2006/relationships/image" Target="media/image2000.wmf"/><Relationship Id="rId3896" Type="http://schemas.openxmlformats.org/officeDocument/2006/relationships/image" Target="media/image2207.png"/><Relationship Id="rId2193" Type="http://schemas.openxmlformats.org/officeDocument/2006/relationships/image" Target="media/image1219.png"/><Relationship Id="rId2498" Type="http://schemas.openxmlformats.org/officeDocument/2006/relationships/oleObject" Target="embeddings/oleObject1084.bin"/><Relationship Id="rId3244" Type="http://schemas.openxmlformats.org/officeDocument/2006/relationships/image" Target="media/image1740.emf"/><Relationship Id="rId3451" Type="http://schemas.openxmlformats.org/officeDocument/2006/relationships/oleObject" Target="embeddings/oleObject1567.bin"/><Relationship Id="rId3549" Type="http://schemas.openxmlformats.org/officeDocument/2006/relationships/image" Target="media/image1892.wmf"/><Relationship Id="rId165" Type="http://schemas.openxmlformats.org/officeDocument/2006/relationships/oleObject" Target="embeddings/oleObject71.bin"/><Relationship Id="rId372" Type="http://schemas.openxmlformats.org/officeDocument/2006/relationships/image" Target="media/image209.png"/><Relationship Id="rId677" Type="http://schemas.openxmlformats.org/officeDocument/2006/relationships/image" Target="media/image384.png"/><Relationship Id="rId2053" Type="http://schemas.openxmlformats.org/officeDocument/2006/relationships/image" Target="media/image1150.wmf"/><Relationship Id="rId2260" Type="http://schemas.openxmlformats.org/officeDocument/2006/relationships/oleObject" Target="embeddings/oleObject965.bin"/><Relationship Id="rId2358" Type="http://schemas.openxmlformats.org/officeDocument/2006/relationships/image" Target="media/image1304.emf"/><Relationship Id="rId3104" Type="http://schemas.openxmlformats.org/officeDocument/2006/relationships/image" Target="media/image1670.wmf"/><Relationship Id="rId3311" Type="http://schemas.openxmlformats.org/officeDocument/2006/relationships/oleObject" Target="embeddings/oleObject1496.bin"/><Relationship Id="rId3756" Type="http://schemas.openxmlformats.org/officeDocument/2006/relationships/image" Target="media/image2067.wmf"/><Relationship Id="rId3963" Type="http://schemas.openxmlformats.org/officeDocument/2006/relationships/image" Target="media/image2274.wmf"/><Relationship Id="rId232" Type="http://schemas.openxmlformats.org/officeDocument/2006/relationships/oleObject" Target="embeddings/oleObject99.bin"/><Relationship Id="rId884" Type="http://schemas.openxmlformats.org/officeDocument/2006/relationships/image" Target="media/image494.emf"/><Relationship Id="rId2120" Type="http://schemas.openxmlformats.org/officeDocument/2006/relationships/oleObject" Target="embeddings/oleObject894.bin"/><Relationship Id="rId2565" Type="http://schemas.openxmlformats.org/officeDocument/2006/relationships/image" Target="media/image1405.wmf"/><Relationship Id="rId2772" Type="http://schemas.openxmlformats.org/officeDocument/2006/relationships/oleObject" Target="embeddings/oleObject1221.bin"/><Relationship Id="rId3409" Type="http://schemas.openxmlformats.org/officeDocument/2006/relationships/oleObject" Target="embeddings/oleObject1545.bin"/><Relationship Id="rId3616" Type="http://schemas.openxmlformats.org/officeDocument/2006/relationships/image" Target="media/image1927.wmf"/><Relationship Id="rId3823" Type="http://schemas.openxmlformats.org/officeDocument/2006/relationships/image" Target="media/image2134.wmf"/><Relationship Id="rId537" Type="http://schemas.openxmlformats.org/officeDocument/2006/relationships/image" Target="media/image299.wmf"/><Relationship Id="rId744" Type="http://schemas.openxmlformats.org/officeDocument/2006/relationships/image" Target="media/image421.wmf"/><Relationship Id="rId951" Type="http://schemas.openxmlformats.org/officeDocument/2006/relationships/image" Target="media/image531.png"/><Relationship Id="rId1167" Type="http://schemas.openxmlformats.org/officeDocument/2006/relationships/image" Target="media/image661.wmf"/><Relationship Id="rId1374" Type="http://schemas.openxmlformats.org/officeDocument/2006/relationships/oleObject" Target="embeddings/oleObject547.bin"/><Relationship Id="rId1581" Type="http://schemas.openxmlformats.org/officeDocument/2006/relationships/oleObject" Target="embeddings/oleObject635.bin"/><Relationship Id="rId1679" Type="http://schemas.openxmlformats.org/officeDocument/2006/relationships/oleObject" Target="embeddings/oleObject680.bin"/><Relationship Id="rId2218" Type="http://schemas.openxmlformats.org/officeDocument/2006/relationships/image" Target="media/image1232.emf"/><Relationship Id="rId2425" Type="http://schemas.openxmlformats.org/officeDocument/2006/relationships/oleObject" Target="embeddings/oleObject1046.bin"/><Relationship Id="rId2632" Type="http://schemas.openxmlformats.org/officeDocument/2006/relationships/image" Target="media/image1438.wmf"/><Relationship Id="rId4085" Type="http://schemas.openxmlformats.org/officeDocument/2006/relationships/image" Target="media/image2396.emf"/><Relationship Id="rId80" Type="http://schemas.openxmlformats.org/officeDocument/2006/relationships/oleObject" Target="embeddings/oleObject31.bin"/><Relationship Id="rId604" Type="http://schemas.openxmlformats.org/officeDocument/2006/relationships/oleObject" Target="embeddings/oleObject229.bin"/><Relationship Id="rId811" Type="http://schemas.openxmlformats.org/officeDocument/2006/relationships/image" Target="media/image457.wmf"/><Relationship Id="rId1027" Type="http://schemas.openxmlformats.org/officeDocument/2006/relationships/image" Target="media/image580.wmf"/><Relationship Id="rId1234" Type="http://schemas.openxmlformats.org/officeDocument/2006/relationships/oleObject" Target="embeddings/oleObject488.bin"/><Relationship Id="rId1441" Type="http://schemas.openxmlformats.org/officeDocument/2006/relationships/image" Target="media/image826.png"/><Relationship Id="rId1886" Type="http://schemas.openxmlformats.org/officeDocument/2006/relationships/image" Target="media/image1065.png"/><Relationship Id="rId2937" Type="http://schemas.openxmlformats.org/officeDocument/2006/relationships/image" Target="media/image1590.wmf"/><Relationship Id="rId4152" Type="http://schemas.openxmlformats.org/officeDocument/2006/relationships/image" Target="media/image2463.wmf"/><Relationship Id="rId909" Type="http://schemas.openxmlformats.org/officeDocument/2006/relationships/oleObject" Target="embeddings/oleObject361.bin"/><Relationship Id="rId1301" Type="http://schemas.openxmlformats.org/officeDocument/2006/relationships/image" Target="media/image745.png"/><Relationship Id="rId1539" Type="http://schemas.openxmlformats.org/officeDocument/2006/relationships/image" Target="media/image883.wmf"/><Relationship Id="rId1746" Type="http://schemas.openxmlformats.org/officeDocument/2006/relationships/oleObject" Target="embeddings/oleObject712.bin"/><Relationship Id="rId1953" Type="http://schemas.openxmlformats.org/officeDocument/2006/relationships/oleObject" Target="embeddings/oleObject812.bin"/><Relationship Id="rId3199" Type="http://schemas.openxmlformats.org/officeDocument/2006/relationships/oleObject" Target="embeddings/oleObject1440.bin"/><Relationship Id="rId38" Type="http://schemas.openxmlformats.org/officeDocument/2006/relationships/oleObject" Target="embeddings/oleObject14.bin"/><Relationship Id="rId1606" Type="http://schemas.openxmlformats.org/officeDocument/2006/relationships/image" Target="media/image917.wmf"/><Relationship Id="rId1813" Type="http://schemas.openxmlformats.org/officeDocument/2006/relationships/image" Target="media/image1028.wmf"/><Relationship Id="rId3059" Type="http://schemas.openxmlformats.org/officeDocument/2006/relationships/oleObject" Target="embeddings/oleObject1369.bin"/><Relationship Id="rId3266" Type="http://schemas.openxmlformats.org/officeDocument/2006/relationships/image" Target="media/image1751.wmf"/><Relationship Id="rId3473" Type="http://schemas.openxmlformats.org/officeDocument/2006/relationships/oleObject" Target="embeddings/oleObject1578.bin"/><Relationship Id="rId4012" Type="http://schemas.openxmlformats.org/officeDocument/2006/relationships/image" Target="media/image2323.wmf"/><Relationship Id="rId187" Type="http://schemas.openxmlformats.org/officeDocument/2006/relationships/image" Target="media/image102.wmf"/><Relationship Id="rId394" Type="http://schemas.openxmlformats.org/officeDocument/2006/relationships/oleObject" Target="embeddings/oleObject131.bin"/><Relationship Id="rId2075" Type="http://schemas.openxmlformats.org/officeDocument/2006/relationships/image" Target="media/image1161.emf"/><Relationship Id="rId2282" Type="http://schemas.openxmlformats.org/officeDocument/2006/relationships/oleObject" Target="embeddings/oleObject975.bin"/><Relationship Id="rId3126" Type="http://schemas.openxmlformats.org/officeDocument/2006/relationships/image" Target="media/image1681.wmf"/><Relationship Id="rId3680" Type="http://schemas.openxmlformats.org/officeDocument/2006/relationships/image" Target="media/image1991.wmf"/><Relationship Id="rId3778" Type="http://schemas.openxmlformats.org/officeDocument/2006/relationships/image" Target="media/image2089.emf"/><Relationship Id="rId3985" Type="http://schemas.openxmlformats.org/officeDocument/2006/relationships/image" Target="media/image2296.emf"/><Relationship Id="rId254" Type="http://schemas.openxmlformats.org/officeDocument/2006/relationships/oleObject" Target="embeddings/oleObject110.bin"/><Relationship Id="rId699" Type="http://schemas.openxmlformats.org/officeDocument/2006/relationships/oleObject" Target="embeddings/oleObject261.bin"/><Relationship Id="rId1091" Type="http://schemas.openxmlformats.org/officeDocument/2006/relationships/image" Target="media/image620.wmf"/><Relationship Id="rId2587" Type="http://schemas.openxmlformats.org/officeDocument/2006/relationships/image" Target="media/image1416.wmf"/><Relationship Id="rId2794" Type="http://schemas.openxmlformats.org/officeDocument/2006/relationships/oleObject" Target="embeddings/oleObject1232.bin"/><Relationship Id="rId3333" Type="http://schemas.openxmlformats.org/officeDocument/2006/relationships/oleObject" Target="embeddings/oleObject1507.bin"/><Relationship Id="rId3540" Type="http://schemas.openxmlformats.org/officeDocument/2006/relationships/oleObject" Target="embeddings/oleObject1611.bin"/><Relationship Id="rId3638" Type="http://schemas.openxmlformats.org/officeDocument/2006/relationships/image" Target="media/image1949.wmf"/><Relationship Id="rId3845" Type="http://schemas.openxmlformats.org/officeDocument/2006/relationships/image" Target="media/image2156.wmf"/><Relationship Id="rId114" Type="http://schemas.openxmlformats.org/officeDocument/2006/relationships/image" Target="media/image63.png"/><Relationship Id="rId461" Type="http://schemas.openxmlformats.org/officeDocument/2006/relationships/image" Target="media/image258.wmf"/><Relationship Id="rId559" Type="http://schemas.openxmlformats.org/officeDocument/2006/relationships/image" Target="media/image310.wmf"/><Relationship Id="rId766" Type="http://schemas.openxmlformats.org/officeDocument/2006/relationships/image" Target="media/image434.wmf"/><Relationship Id="rId1189" Type="http://schemas.openxmlformats.org/officeDocument/2006/relationships/image" Target="media/image674.wmf"/><Relationship Id="rId1396" Type="http://schemas.openxmlformats.org/officeDocument/2006/relationships/oleObject" Target="embeddings/oleObject557.bin"/><Relationship Id="rId2142" Type="http://schemas.openxmlformats.org/officeDocument/2006/relationships/oleObject" Target="embeddings/oleObject905.bin"/><Relationship Id="rId2447" Type="http://schemas.openxmlformats.org/officeDocument/2006/relationships/oleObject" Target="embeddings/oleObject1057.bin"/><Relationship Id="rId3400" Type="http://schemas.openxmlformats.org/officeDocument/2006/relationships/oleObject" Target="embeddings/oleObject1540.bin"/><Relationship Id="rId321" Type="http://schemas.openxmlformats.org/officeDocument/2006/relationships/hyperlink" Target="http://lv.wikipedia.org/wiki/Spriegums" TargetMode="External"/><Relationship Id="rId419" Type="http://schemas.openxmlformats.org/officeDocument/2006/relationships/oleObject" Target="embeddings/oleObject143.bin"/><Relationship Id="rId626" Type="http://schemas.openxmlformats.org/officeDocument/2006/relationships/image" Target="media/image346.wmf"/><Relationship Id="rId973" Type="http://schemas.openxmlformats.org/officeDocument/2006/relationships/oleObject" Target="embeddings/oleObject387.bin"/><Relationship Id="rId1049" Type="http://schemas.openxmlformats.org/officeDocument/2006/relationships/oleObject" Target="embeddings/oleObject412.bin"/><Relationship Id="rId1256" Type="http://schemas.openxmlformats.org/officeDocument/2006/relationships/image" Target="media/image716.wmf"/><Relationship Id="rId2002" Type="http://schemas.openxmlformats.org/officeDocument/2006/relationships/oleObject" Target="embeddings/oleObject837.bin"/><Relationship Id="rId2307" Type="http://schemas.openxmlformats.org/officeDocument/2006/relationships/oleObject" Target="embeddings/oleObject986.bin"/><Relationship Id="rId2654" Type="http://schemas.openxmlformats.org/officeDocument/2006/relationships/image" Target="media/image1449.emf"/><Relationship Id="rId2861" Type="http://schemas.openxmlformats.org/officeDocument/2006/relationships/oleObject" Target="embeddings/oleObject1267.bin"/><Relationship Id="rId2959" Type="http://schemas.openxmlformats.org/officeDocument/2006/relationships/image" Target="media/image1601.wmf"/><Relationship Id="rId3705" Type="http://schemas.openxmlformats.org/officeDocument/2006/relationships/image" Target="media/image2016.wmf"/><Relationship Id="rId3912" Type="http://schemas.openxmlformats.org/officeDocument/2006/relationships/image" Target="media/image2223.wmf"/><Relationship Id="rId833" Type="http://schemas.openxmlformats.org/officeDocument/2006/relationships/oleObject" Target="embeddings/oleObject323.bin"/><Relationship Id="rId1116" Type="http://schemas.openxmlformats.org/officeDocument/2006/relationships/image" Target="media/image633.png"/><Relationship Id="rId1463" Type="http://schemas.openxmlformats.org/officeDocument/2006/relationships/oleObject" Target="embeddings/oleObject578.bin"/><Relationship Id="rId1670" Type="http://schemas.openxmlformats.org/officeDocument/2006/relationships/image" Target="media/image951.wmf"/><Relationship Id="rId1768" Type="http://schemas.openxmlformats.org/officeDocument/2006/relationships/oleObject" Target="embeddings/oleObject722.bin"/><Relationship Id="rId2514" Type="http://schemas.openxmlformats.org/officeDocument/2006/relationships/oleObject" Target="embeddings/oleObject1093.bin"/><Relationship Id="rId2721" Type="http://schemas.openxmlformats.org/officeDocument/2006/relationships/image" Target="media/image1484.wmf"/><Relationship Id="rId2819" Type="http://schemas.openxmlformats.org/officeDocument/2006/relationships/image" Target="media/image1532.wmf"/><Relationship Id="rId4174" Type="http://schemas.openxmlformats.org/officeDocument/2006/relationships/image" Target="media/image2485.wmf"/><Relationship Id="rId900" Type="http://schemas.openxmlformats.org/officeDocument/2006/relationships/image" Target="media/image502.emf"/><Relationship Id="rId1323" Type="http://schemas.openxmlformats.org/officeDocument/2006/relationships/oleObject" Target="embeddings/oleObject524.bin"/><Relationship Id="rId1530" Type="http://schemas.openxmlformats.org/officeDocument/2006/relationships/image" Target="media/image878.wmf"/><Relationship Id="rId1628" Type="http://schemas.openxmlformats.org/officeDocument/2006/relationships/image" Target="media/image928.emf"/><Relationship Id="rId1975" Type="http://schemas.openxmlformats.org/officeDocument/2006/relationships/oleObject" Target="embeddings/oleObject823.bin"/><Relationship Id="rId3190" Type="http://schemas.openxmlformats.org/officeDocument/2006/relationships/image" Target="media/image1713.wmf"/><Relationship Id="rId4034" Type="http://schemas.openxmlformats.org/officeDocument/2006/relationships/image" Target="media/image2345.wmf"/><Relationship Id="rId1835" Type="http://schemas.openxmlformats.org/officeDocument/2006/relationships/oleObject" Target="embeddings/oleObject755.bin"/><Relationship Id="rId3050" Type="http://schemas.openxmlformats.org/officeDocument/2006/relationships/oleObject" Target="embeddings/oleObject1363.bin"/><Relationship Id="rId3288" Type="http://schemas.openxmlformats.org/officeDocument/2006/relationships/image" Target="media/image1762.emf"/><Relationship Id="rId3495" Type="http://schemas.openxmlformats.org/officeDocument/2006/relationships/oleObject" Target="embeddings/oleObject1589.bin"/><Relationship Id="rId4101" Type="http://schemas.openxmlformats.org/officeDocument/2006/relationships/image" Target="media/image2412.wmf"/><Relationship Id="rId1902" Type="http://schemas.openxmlformats.org/officeDocument/2006/relationships/image" Target="media/image1074.wmf"/><Relationship Id="rId2097" Type="http://schemas.openxmlformats.org/officeDocument/2006/relationships/image" Target="media/image1172.wmf"/><Relationship Id="rId3148" Type="http://schemas.openxmlformats.org/officeDocument/2006/relationships/image" Target="media/image1692.wmf"/><Relationship Id="rId3355" Type="http://schemas.openxmlformats.org/officeDocument/2006/relationships/image" Target="media/image1796.wmf"/><Relationship Id="rId3562" Type="http://schemas.openxmlformats.org/officeDocument/2006/relationships/oleObject" Target="embeddings/oleObject1622.bin"/><Relationship Id="rId276" Type="http://schemas.openxmlformats.org/officeDocument/2006/relationships/image" Target="media/image155.gif"/><Relationship Id="rId483" Type="http://schemas.openxmlformats.org/officeDocument/2006/relationships/image" Target="media/image269.png"/><Relationship Id="rId690" Type="http://schemas.openxmlformats.org/officeDocument/2006/relationships/image" Target="media/image391.png"/><Relationship Id="rId2164" Type="http://schemas.openxmlformats.org/officeDocument/2006/relationships/image" Target="media/image1205.wmf"/><Relationship Id="rId2371" Type="http://schemas.openxmlformats.org/officeDocument/2006/relationships/oleObject" Target="embeddings/oleObject1019.bin"/><Relationship Id="rId3008" Type="http://schemas.openxmlformats.org/officeDocument/2006/relationships/oleObject" Target="embeddings/oleObject1341.bin"/><Relationship Id="rId3215" Type="http://schemas.openxmlformats.org/officeDocument/2006/relationships/oleObject" Target="embeddings/oleObject1448.bin"/><Relationship Id="rId3422" Type="http://schemas.openxmlformats.org/officeDocument/2006/relationships/image" Target="media/image1828.wmf"/><Relationship Id="rId3867" Type="http://schemas.openxmlformats.org/officeDocument/2006/relationships/image" Target="media/image2178.wmf"/><Relationship Id="rId136" Type="http://schemas.openxmlformats.org/officeDocument/2006/relationships/image" Target="media/image75.wmf"/><Relationship Id="rId343" Type="http://schemas.openxmlformats.org/officeDocument/2006/relationships/hyperlink" Target="http://lv.wikipedia.org/wiki/Elektrotehnika" TargetMode="External"/><Relationship Id="rId550" Type="http://schemas.openxmlformats.org/officeDocument/2006/relationships/oleObject" Target="embeddings/oleObject203.bin"/><Relationship Id="rId788" Type="http://schemas.openxmlformats.org/officeDocument/2006/relationships/oleObject" Target="embeddings/oleObject302.bin"/><Relationship Id="rId995" Type="http://schemas.openxmlformats.org/officeDocument/2006/relationships/image" Target="media/image557.emf"/><Relationship Id="rId1180" Type="http://schemas.openxmlformats.org/officeDocument/2006/relationships/oleObject" Target="embeddings/oleObject470.bin"/><Relationship Id="rId2024" Type="http://schemas.openxmlformats.org/officeDocument/2006/relationships/oleObject" Target="embeddings/oleObject848.bin"/><Relationship Id="rId2231" Type="http://schemas.openxmlformats.org/officeDocument/2006/relationships/image" Target="media/image1239.wmf"/><Relationship Id="rId2469" Type="http://schemas.openxmlformats.org/officeDocument/2006/relationships/oleObject" Target="embeddings/oleObject1069.bin"/><Relationship Id="rId2676" Type="http://schemas.openxmlformats.org/officeDocument/2006/relationships/image" Target="media/image1461.wmf"/><Relationship Id="rId2883" Type="http://schemas.openxmlformats.org/officeDocument/2006/relationships/image" Target="media/image1563.wmf"/><Relationship Id="rId3727" Type="http://schemas.openxmlformats.org/officeDocument/2006/relationships/image" Target="media/image2038.emf"/><Relationship Id="rId3934" Type="http://schemas.openxmlformats.org/officeDocument/2006/relationships/image" Target="media/image2245.emf"/><Relationship Id="rId203" Type="http://schemas.openxmlformats.org/officeDocument/2006/relationships/oleObject" Target="embeddings/oleObject86.bin"/><Relationship Id="rId648" Type="http://schemas.openxmlformats.org/officeDocument/2006/relationships/image" Target="media/image360.png"/><Relationship Id="rId855" Type="http://schemas.openxmlformats.org/officeDocument/2006/relationships/oleObject" Target="embeddings/oleObject334.bin"/><Relationship Id="rId1040" Type="http://schemas.openxmlformats.org/officeDocument/2006/relationships/oleObject" Target="embeddings/oleObject409.bin"/><Relationship Id="rId1278" Type="http://schemas.openxmlformats.org/officeDocument/2006/relationships/oleObject" Target="embeddings/oleObject508.bin"/><Relationship Id="rId1485" Type="http://schemas.openxmlformats.org/officeDocument/2006/relationships/image" Target="media/image855.png"/><Relationship Id="rId1692" Type="http://schemas.openxmlformats.org/officeDocument/2006/relationships/oleObject" Target="embeddings/oleObject685.bin"/><Relationship Id="rId2329" Type="http://schemas.openxmlformats.org/officeDocument/2006/relationships/oleObject" Target="embeddings/oleObject998.bin"/><Relationship Id="rId2536" Type="http://schemas.openxmlformats.org/officeDocument/2006/relationships/oleObject" Target="embeddings/oleObject1104.bin"/><Relationship Id="rId2743" Type="http://schemas.openxmlformats.org/officeDocument/2006/relationships/image" Target="media/image1495.wmf"/><Relationship Id="rId4196" Type="http://schemas.openxmlformats.org/officeDocument/2006/relationships/image" Target="media/image2507.wmf"/><Relationship Id="rId410" Type="http://schemas.openxmlformats.org/officeDocument/2006/relationships/image" Target="media/image230.wmf"/><Relationship Id="rId508" Type="http://schemas.openxmlformats.org/officeDocument/2006/relationships/image" Target="media/image284.png"/><Relationship Id="rId715" Type="http://schemas.openxmlformats.org/officeDocument/2006/relationships/oleObject" Target="embeddings/oleObject268.bin"/><Relationship Id="rId922" Type="http://schemas.openxmlformats.org/officeDocument/2006/relationships/oleObject" Target="embeddings/oleObject367.bin"/><Relationship Id="rId1138" Type="http://schemas.openxmlformats.org/officeDocument/2006/relationships/image" Target="media/image645.wmf"/><Relationship Id="rId1345" Type="http://schemas.openxmlformats.org/officeDocument/2006/relationships/image" Target="media/image769.wmf"/><Relationship Id="rId1552" Type="http://schemas.openxmlformats.org/officeDocument/2006/relationships/oleObject" Target="embeddings/oleObject621.bin"/><Relationship Id="rId1997" Type="http://schemas.openxmlformats.org/officeDocument/2006/relationships/image" Target="media/image1121.wmf"/><Relationship Id="rId2603" Type="http://schemas.openxmlformats.org/officeDocument/2006/relationships/image" Target="media/image1424.wmf"/><Relationship Id="rId2950" Type="http://schemas.openxmlformats.org/officeDocument/2006/relationships/oleObject" Target="embeddings/oleObject1312.bin"/><Relationship Id="rId4056" Type="http://schemas.openxmlformats.org/officeDocument/2006/relationships/image" Target="media/image2367.wmf"/><Relationship Id="rId1205" Type="http://schemas.openxmlformats.org/officeDocument/2006/relationships/image" Target="media/image686.png"/><Relationship Id="rId1857" Type="http://schemas.openxmlformats.org/officeDocument/2006/relationships/image" Target="media/image1050.wmf"/><Relationship Id="rId2810" Type="http://schemas.openxmlformats.org/officeDocument/2006/relationships/image" Target="media/image1528.wmf"/><Relationship Id="rId2908" Type="http://schemas.openxmlformats.org/officeDocument/2006/relationships/oleObject" Target="embeddings/oleObject1291.bin"/><Relationship Id="rId51" Type="http://schemas.openxmlformats.org/officeDocument/2006/relationships/image" Target="media/image28.wmf"/><Relationship Id="rId1412" Type="http://schemas.openxmlformats.org/officeDocument/2006/relationships/oleObject" Target="embeddings/oleObject565.bin"/><Relationship Id="rId1717" Type="http://schemas.openxmlformats.org/officeDocument/2006/relationships/image" Target="media/image978.wmf"/><Relationship Id="rId1924" Type="http://schemas.openxmlformats.org/officeDocument/2006/relationships/image" Target="media/image1085.wmf"/><Relationship Id="rId3072" Type="http://schemas.openxmlformats.org/officeDocument/2006/relationships/oleObject" Target="embeddings/oleObject1376.bin"/><Relationship Id="rId3377" Type="http://schemas.openxmlformats.org/officeDocument/2006/relationships/image" Target="media/image1807.wmf"/><Relationship Id="rId4123" Type="http://schemas.openxmlformats.org/officeDocument/2006/relationships/image" Target="media/image2434.wmf"/><Relationship Id="rId298" Type="http://schemas.openxmlformats.org/officeDocument/2006/relationships/image" Target="media/image175.png"/><Relationship Id="rId3584" Type="http://schemas.openxmlformats.org/officeDocument/2006/relationships/oleObject" Target="embeddings/oleObject1633.bin"/><Relationship Id="rId3791" Type="http://schemas.openxmlformats.org/officeDocument/2006/relationships/image" Target="media/image2102.png"/><Relationship Id="rId3889" Type="http://schemas.openxmlformats.org/officeDocument/2006/relationships/image" Target="media/image2200.wmf"/><Relationship Id="rId158" Type="http://schemas.openxmlformats.org/officeDocument/2006/relationships/oleObject" Target="embeddings/oleObject67.bin"/><Relationship Id="rId2186" Type="http://schemas.openxmlformats.org/officeDocument/2006/relationships/oleObject" Target="embeddings/oleObject929.bin"/><Relationship Id="rId2393" Type="http://schemas.openxmlformats.org/officeDocument/2006/relationships/oleObject" Target="embeddings/oleObject1030.bin"/><Relationship Id="rId2698" Type="http://schemas.openxmlformats.org/officeDocument/2006/relationships/image" Target="media/image1472.wmf"/><Relationship Id="rId3237" Type="http://schemas.openxmlformats.org/officeDocument/2006/relationships/oleObject" Target="embeddings/oleObject1459.bin"/><Relationship Id="rId3444" Type="http://schemas.openxmlformats.org/officeDocument/2006/relationships/image" Target="media/image1839.wmf"/><Relationship Id="rId3651" Type="http://schemas.openxmlformats.org/officeDocument/2006/relationships/image" Target="media/image1962.wmf"/><Relationship Id="rId365" Type="http://schemas.openxmlformats.org/officeDocument/2006/relationships/image" Target="media/image205.wmf"/><Relationship Id="rId572" Type="http://schemas.openxmlformats.org/officeDocument/2006/relationships/oleObject" Target="embeddings/oleObject214.bin"/><Relationship Id="rId2046" Type="http://schemas.openxmlformats.org/officeDocument/2006/relationships/image" Target="media/image1146.wmf"/><Relationship Id="rId2253" Type="http://schemas.openxmlformats.org/officeDocument/2006/relationships/image" Target="media/image1250.wmf"/><Relationship Id="rId2460" Type="http://schemas.openxmlformats.org/officeDocument/2006/relationships/image" Target="media/image1355.wmf"/><Relationship Id="rId3304" Type="http://schemas.openxmlformats.org/officeDocument/2006/relationships/image" Target="media/image1770.wmf"/><Relationship Id="rId3511" Type="http://schemas.openxmlformats.org/officeDocument/2006/relationships/oleObject" Target="embeddings/oleObject1597.bin"/><Relationship Id="rId3749" Type="http://schemas.openxmlformats.org/officeDocument/2006/relationships/image" Target="media/image2060.wmf"/><Relationship Id="rId3956" Type="http://schemas.openxmlformats.org/officeDocument/2006/relationships/image" Target="media/image2267.wmf"/><Relationship Id="rId225" Type="http://schemas.openxmlformats.org/officeDocument/2006/relationships/oleObject" Target="embeddings/oleObject95.bin"/><Relationship Id="rId432" Type="http://schemas.openxmlformats.org/officeDocument/2006/relationships/image" Target="media/image242.wmf"/><Relationship Id="rId877" Type="http://schemas.openxmlformats.org/officeDocument/2006/relationships/oleObject" Target="embeddings/oleObject345.bin"/><Relationship Id="rId1062" Type="http://schemas.openxmlformats.org/officeDocument/2006/relationships/image" Target="media/image602.png"/><Relationship Id="rId2113" Type="http://schemas.openxmlformats.org/officeDocument/2006/relationships/image" Target="media/image1180.png"/><Relationship Id="rId2320" Type="http://schemas.openxmlformats.org/officeDocument/2006/relationships/oleObject" Target="embeddings/oleObject993.bin"/><Relationship Id="rId2558" Type="http://schemas.openxmlformats.org/officeDocument/2006/relationships/oleObject" Target="embeddings/oleObject1115.bin"/><Relationship Id="rId2765" Type="http://schemas.openxmlformats.org/officeDocument/2006/relationships/image" Target="media/image1506.wmf"/><Relationship Id="rId2972" Type="http://schemas.openxmlformats.org/officeDocument/2006/relationships/oleObject" Target="embeddings/oleObject1323.bin"/><Relationship Id="rId3609" Type="http://schemas.openxmlformats.org/officeDocument/2006/relationships/image" Target="media/image1922.emf"/><Relationship Id="rId3816" Type="http://schemas.openxmlformats.org/officeDocument/2006/relationships/image" Target="media/image2127.wmf"/><Relationship Id="rId737" Type="http://schemas.openxmlformats.org/officeDocument/2006/relationships/oleObject" Target="embeddings/oleObject278.bin"/><Relationship Id="rId944" Type="http://schemas.openxmlformats.org/officeDocument/2006/relationships/image" Target="media/image524.png"/><Relationship Id="rId1367" Type="http://schemas.openxmlformats.org/officeDocument/2006/relationships/image" Target="media/image781.png"/><Relationship Id="rId1574" Type="http://schemas.openxmlformats.org/officeDocument/2006/relationships/oleObject" Target="embeddings/oleObject632.bin"/><Relationship Id="rId1781" Type="http://schemas.openxmlformats.org/officeDocument/2006/relationships/oleObject" Target="embeddings/oleObject728.bin"/><Relationship Id="rId2418" Type="http://schemas.openxmlformats.org/officeDocument/2006/relationships/image" Target="media/image1334.wmf"/><Relationship Id="rId2625" Type="http://schemas.openxmlformats.org/officeDocument/2006/relationships/oleObject" Target="embeddings/oleObject1149.bin"/><Relationship Id="rId2832" Type="http://schemas.openxmlformats.org/officeDocument/2006/relationships/image" Target="media/image1538.wmf"/><Relationship Id="rId4078" Type="http://schemas.openxmlformats.org/officeDocument/2006/relationships/image" Target="media/image2389.wmf"/><Relationship Id="rId73" Type="http://schemas.openxmlformats.org/officeDocument/2006/relationships/image" Target="media/image40.wmf"/><Relationship Id="rId804" Type="http://schemas.openxmlformats.org/officeDocument/2006/relationships/oleObject" Target="embeddings/oleObject309.bin"/><Relationship Id="rId1227" Type="http://schemas.openxmlformats.org/officeDocument/2006/relationships/oleObject" Target="embeddings/oleObject485.bin"/><Relationship Id="rId1434" Type="http://schemas.openxmlformats.org/officeDocument/2006/relationships/image" Target="media/image819.png"/><Relationship Id="rId1641" Type="http://schemas.openxmlformats.org/officeDocument/2006/relationships/oleObject" Target="embeddings/oleObject664.bin"/><Relationship Id="rId1879" Type="http://schemas.openxmlformats.org/officeDocument/2006/relationships/image" Target="media/image1061.wmf"/><Relationship Id="rId3094" Type="http://schemas.openxmlformats.org/officeDocument/2006/relationships/image" Target="media/image1665.emf"/><Relationship Id="rId4145" Type="http://schemas.openxmlformats.org/officeDocument/2006/relationships/image" Target="media/image2456.wmf"/><Relationship Id="rId1501" Type="http://schemas.openxmlformats.org/officeDocument/2006/relationships/oleObject" Target="embeddings/oleObject596.bin"/><Relationship Id="rId1739" Type="http://schemas.openxmlformats.org/officeDocument/2006/relationships/image" Target="media/image989.wmf"/><Relationship Id="rId1946" Type="http://schemas.openxmlformats.org/officeDocument/2006/relationships/image" Target="media/image1096.wmf"/><Relationship Id="rId3399" Type="http://schemas.openxmlformats.org/officeDocument/2006/relationships/image" Target="media/image1818.wmf"/><Relationship Id="rId4005" Type="http://schemas.openxmlformats.org/officeDocument/2006/relationships/image" Target="media/image2316.wmf"/><Relationship Id="rId1806" Type="http://schemas.openxmlformats.org/officeDocument/2006/relationships/oleObject" Target="embeddings/oleObject740.bin"/><Relationship Id="rId3161" Type="http://schemas.openxmlformats.org/officeDocument/2006/relationships/oleObject" Target="embeddings/oleObject1421.bin"/><Relationship Id="rId3259" Type="http://schemas.openxmlformats.org/officeDocument/2006/relationships/oleObject" Target="embeddings/oleObject1470.bin"/><Relationship Id="rId3466" Type="http://schemas.openxmlformats.org/officeDocument/2006/relationships/image" Target="media/image1850.wmf"/><Relationship Id="rId4212" Type="http://schemas.openxmlformats.org/officeDocument/2006/relationships/theme" Target="theme/theme1.xml"/><Relationship Id="rId387" Type="http://schemas.openxmlformats.org/officeDocument/2006/relationships/oleObject" Target="embeddings/oleObject128.bin"/><Relationship Id="rId594" Type="http://schemas.openxmlformats.org/officeDocument/2006/relationships/oleObject" Target="embeddings/oleObject224.bin"/><Relationship Id="rId2068" Type="http://schemas.openxmlformats.org/officeDocument/2006/relationships/oleObject" Target="embeddings/oleObject869.bin"/><Relationship Id="rId2275" Type="http://schemas.openxmlformats.org/officeDocument/2006/relationships/image" Target="media/image1262.wmf"/><Relationship Id="rId3021" Type="http://schemas.openxmlformats.org/officeDocument/2006/relationships/image" Target="media/image1632.emf"/><Relationship Id="rId3119" Type="http://schemas.openxmlformats.org/officeDocument/2006/relationships/oleObject" Target="embeddings/oleObject1400.bin"/><Relationship Id="rId3326" Type="http://schemas.openxmlformats.org/officeDocument/2006/relationships/image" Target="media/image1781.wmf"/><Relationship Id="rId3673" Type="http://schemas.openxmlformats.org/officeDocument/2006/relationships/image" Target="media/image1984.wmf"/><Relationship Id="rId3880" Type="http://schemas.openxmlformats.org/officeDocument/2006/relationships/image" Target="media/image2191.wmf"/><Relationship Id="rId3978" Type="http://schemas.openxmlformats.org/officeDocument/2006/relationships/image" Target="media/image2289.emf"/><Relationship Id="rId247" Type="http://schemas.openxmlformats.org/officeDocument/2006/relationships/image" Target="media/image136.wmf"/><Relationship Id="rId899" Type="http://schemas.openxmlformats.org/officeDocument/2006/relationships/oleObject" Target="embeddings/oleObject356.bin"/><Relationship Id="rId1084" Type="http://schemas.openxmlformats.org/officeDocument/2006/relationships/oleObject" Target="embeddings/oleObject427.bin"/><Relationship Id="rId2482" Type="http://schemas.openxmlformats.org/officeDocument/2006/relationships/oleObject" Target="embeddings/oleObject1076.bin"/><Relationship Id="rId2787" Type="http://schemas.openxmlformats.org/officeDocument/2006/relationships/image" Target="media/image1517.wmf"/><Relationship Id="rId3533" Type="http://schemas.openxmlformats.org/officeDocument/2006/relationships/image" Target="media/image1884.wmf"/><Relationship Id="rId3740" Type="http://schemas.openxmlformats.org/officeDocument/2006/relationships/image" Target="media/image2051.wmf"/><Relationship Id="rId3838" Type="http://schemas.openxmlformats.org/officeDocument/2006/relationships/image" Target="media/image2149.wmf"/><Relationship Id="rId107" Type="http://schemas.openxmlformats.org/officeDocument/2006/relationships/oleObject" Target="embeddings/oleObject43.bin"/><Relationship Id="rId454" Type="http://schemas.openxmlformats.org/officeDocument/2006/relationships/oleObject" Target="embeddings/oleObject158.bin"/><Relationship Id="rId661" Type="http://schemas.openxmlformats.org/officeDocument/2006/relationships/oleObject" Target="embeddings/oleObject248.bin"/><Relationship Id="rId759" Type="http://schemas.openxmlformats.org/officeDocument/2006/relationships/oleObject" Target="embeddings/oleObject287.bin"/><Relationship Id="rId966" Type="http://schemas.openxmlformats.org/officeDocument/2006/relationships/image" Target="media/image540.wmf"/><Relationship Id="rId1291" Type="http://schemas.openxmlformats.org/officeDocument/2006/relationships/oleObject" Target="embeddings/oleObject511.bin"/><Relationship Id="rId1389" Type="http://schemas.openxmlformats.org/officeDocument/2006/relationships/image" Target="media/image794.wmf"/><Relationship Id="rId1596" Type="http://schemas.openxmlformats.org/officeDocument/2006/relationships/image" Target="media/image912.wmf"/><Relationship Id="rId2135" Type="http://schemas.openxmlformats.org/officeDocument/2006/relationships/image" Target="media/image1192.emf"/><Relationship Id="rId2342" Type="http://schemas.openxmlformats.org/officeDocument/2006/relationships/image" Target="media/image1296.wmf"/><Relationship Id="rId2647" Type="http://schemas.openxmlformats.org/officeDocument/2006/relationships/oleObject" Target="embeddings/oleObject1160.bin"/><Relationship Id="rId2994" Type="http://schemas.openxmlformats.org/officeDocument/2006/relationships/oleObject" Target="embeddings/oleObject1334.bin"/><Relationship Id="rId3600" Type="http://schemas.openxmlformats.org/officeDocument/2006/relationships/oleObject" Target="embeddings/oleObject1641.bin"/><Relationship Id="rId314" Type="http://schemas.openxmlformats.org/officeDocument/2006/relationships/image" Target="media/image190.png"/><Relationship Id="rId521" Type="http://schemas.openxmlformats.org/officeDocument/2006/relationships/image" Target="media/image291.wmf"/><Relationship Id="rId619" Type="http://schemas.openxmlformats.org/officeDocument/2006/relationships/oleObject" Target="embeddings/oleObject235.bin"/><Relationship Id="rId1151" Type="http://schemas.openxmlformats.org/officeDocument/2006/relationships/oleObject" Target="embeddings/oleObject457.bin"/><Relationship Id="rId1249" Type="http://schemas.openxmlformats.org/officeDocument/2006/relationships/oleObject" Target="embeddings/oleObject495.bin"/><Relationship Id="rId2202" Type="http://schemas.openxmlformats.org/officeDocument/2006/relationships/image" Target="media/image1224.wmf"/><Relationship Id="rId2854" Type="http://schemas.openxmlformats.org/officeDocument/2006/relationships/image" Target="media/image1549.emf"/><Relationship Id="rId3905" Type="http://schemas.openxmlformats.org/officeDocument/2006/relationships/image" Target="media/image2216.wmf"/><Relationship Id="rId95" Type="http://schemas.openxmlformats.org/officeDocument/2006/relationships/image" Target="media/image53.wmf"/><Relationship Id="rId826" Type="http://schemas.openxmlformats.org/officeDocument/2006/relationships/image" Target="media/image465.emf"/><Relationship Id="rId1011" Type="http://schemas.openxmlformats.org/officeDocument/2006/relationships/image" Target="media/image568.wmf"/><Relationship Id="rId1109" Type="http://schemas.openxmlformats.org/officeDocument/2006/relationships/image" Target="media/image629.wmf"/><Relationship Id="rId1456" Type="http://schemas.openxmlformats.org/officeDocument/2006/relationships/image" Target="media/image840.emf"/><Relationship Id="rId1663" Type="http://schemas.openxmlformats.org/officeDocument/2006/relationships/oleObject" Target="embeddings/oleObject675.bin"/><Relationship Id="rId1870" Type="http://schemas.openxmlformats.org/officeDocument/2006/relationships/oleObject" Target="embeddings/oleObject772.bin"/><Relationship Id="rId1968" Type="http://schemas.openxmlformats.org/officeDocument/2006/relationships/oleObject" Target="embeddings/oleObject819.bin"/><Relationship Id="rId2507" Type="http://schemas.openxmlformats.org/officeDocument/2006/relationships/oleObject" Target="embeddings/oleObject1089.bin"/><Relationship Id="rId2714" Type="http://schemas.openxmlformats.org/officeDocument/2006/relationships/image" Target="media/image1480.wmf"/><Relationship Id="rId2921" Type="http://schemas.openxmlformats.org/officeDocument/2006/relationships/image" Target="media/image1582.wmf"/><Relationship Id="rId4167" Type="http://schemas.openxmlformats.org/officeDocument/2006/relationships/image" Target="media/image2478.wmf"/><Relationship Id="rId1316" Type="http://schemas.openxmlformats.org/officeDocument/2006/relationships/image" Target="media/image753.wmf"/><Relationship Id="rId1523" Type="http://schemas.openxmlformats.org/officeDocument/2006/relationships/oleObject" Target="embeddings/oleObject607.bin"/><Relationship Id="rId1730" Type="http://schemas.openxmlformats.org/officeDocument/2006/relationships/oleObject" Target="embeddings/oleObject704.bin"/><Relationship Id="rId3183" Type="http://schemas.openxmlformats.org/officeDocument/2006/relationships/oleObject" Target="embeddings/oleObject1432.bin"/><Relationship Id="rId3390" Type="http://schemas.openxmlformats.org/officeDocument/2006/relationships/oleObject" Target="embeddings/oleObject1535.bin"/><Relationship Id="rId4027" Type="http://schemas.openxmlformats.org/officeDocument/2006/relationships/image" Target="media/image2338.wmf"/><Relationship Id="rId22" Type="http://schemas.openxmlformats.org/officeDocument/2006/relationships/image" Target="media/image12.png"/><Relationship Id="rId1828" Type="http://schemas.openxmlformats.org/officeDocument/2006/relationships/image" Target="media/image1035.wmf"/><Relationship Id="rId3043" Type="http://schemas.openxmlformats.org/officeDocument/2006/relationships/image" Target="media/image1643.wmf"/><Relationship Id="rId3250" Type="http://schemas.openxmlformats.org/officeDocument/2006/relationships/image" Target="media/image1743.wmf"/><Relationship Id="rId3488" Type="http://schemas.openxmlformats.org/officeDocument/2006/relationships/image" Target="media/image1861.wmf"/><Relationship Id="rId3695" Type="http://schemas.openxmlformats.org/officeDocument/2006/relationships/image" Target="media/image2006.wmf"/><Relationship Id="rId171" Type="http://schemas.openxmlformats.org/officeDocument/2006/relationships/image" Target="media/image94.wmf"/><Relationship Id="rId2297" Type="http://schemas.openxmlformats.org/officeDocument/2006/relationships/oleObject" Target="embeddings/oleObject982.bin"/><Relationship Id="rId3348" Type="http://schemas.openxmlformats.org/officeDocument/2006/relationships/image" Target="media/image1792.wmf"/><Relationship Id="rId3555" Type="http://schemas.openxmlformats.org/officeDocument/2006/relationships/image" Target="media/image1895.wmf"/><Relationship Id="rId3762" Type="http://schemas.openxmlformats.org/officeDocument/2006/relationships/image" Target="media/image2073.wmf"/><Relationship Id="rId269" Type="http://schemas.openxmlformats.org/officeDocument/2006/relationships/image" Target="media/image148.png"/><Relationship Id="rId476" Type="http://schemas.openxmlformats.org/officeDocument/2006/relationships/oleObject" Target="embeddings/oleObject169.bin"/><Relationship Id="rId683" Type="http://schemas.openxmlformats.org/officeDocument/2006/relationships/oleObject" Target="embeddings/oleObject254.bin"/><Relationship Id="rId890" Type="http://schemas.openxmlformats.org/officeDocument/2006/relationships/image" Target="media/image497.emf"/><Relationship Id="rId2157" Type="http://schemas.openxmlformats.org/officeDocument/2006/relationships/image" Target="media/image1203.emf"/><Relationship Id="rId2364" Type="http://schemas.openxmlformats.org/officeDocument/2006/relationships/image" Target="media/image1307.wmf"/><Relationship Id="rId2571" Type="http://schemas.openxmlformats.org/officeDocument/2006/relationships/image" Target="media/image1408.wmf"/><Relationship Id="rId3110" Type="http://schemas.openxmlformats.org/officeDocument/2006/relationships/image" Target="media/image1673.wmf"/><Relationship Id="rId3208" Type="http://schemas.openxmlformats.org/officeDocument/2006/relationships/image" Target="media/image1722.wmf"/><Relationship Id="rId3415" Type="http://schemas.openxmlformats.org/officeDocument/2006/relationships/oleObject" Target="embeddings/oleObject1549.bin"/><Relationship Id="rId129" Type="http://schemas.openxmlformats.org/officeDocument/2006/relationships/image" Target="media/image72.wmf"/><Relationship Id="rId336" Type="http://schemas.openxmlformats.org/officeDocument/2006/relationships/hyperlink" Target="http://lv.wikipedia.org/w/index.php?title=Nikel%C4%ABns&amp;action=edit&amp;redlink=1" TargetMode="External"/><Relationship Id="rId543" Type="http://schemas.openxmlformats.org/officeDocument/2006/relationships/image" Target="media/image302.wmf"/><Relationship Id="rId988" Type="http://schemas.openxmlformats.org/officeDocument/2006/relationships/image" Target="media/image553.wmf"/><Relationship Id="rId1173" Type="http://schemas.openxmlformats.org/officeDocument/2006/relationships/image" Target="media/image664.wmf"/><Relationship Id="rId1380" Type="http://schemas.openxmlformats.org/officeDocument/2006/relationships/oleObject" Target="embeddings/oleObject550.bin"/><Relationship Id="rId2017" Type="http://schemas.openxmlformats.org/officeDocument/2006/relationships/image" Target="media/image1131.emf"/><Relationship Id="rId2224" Type="http://schemas.openxmlformats.org/officeDocument/2006/relationships/oleObject" Target="embeddings/oleObject947.bin"/><Relationship Id="rId2669" Type="http://schemas.openxmlformats.org/officeDocument/2006/relationships/oleObject" Target="embeddings/oleObject1171.bin"/><Relationship Id="rId2876" Type="http://schemas.openxmlformats.org/officeDocument/2006/relationships/image" Target="media/image1560.wmf"/><Relationship Id="rId3622" Type="http://schemas.openxmlformats.org/officeDocument/2006/relationships/image" Target="media/image1933.wmf"/><Relationship Id="rId3927" Type="http://schemas.openxmlformats.org/officeDocument/2006/relationships/image" Target="media/image2238.wmf"/><Relationship Id="rId403" Type="http://schemas.openxmlformats.org/officeDocument/2006/relationships/oleObject" Target="embeddings/oleObject135.bin"/><Relationship Id="rId750" Type="http://schemas.openxmlformats.org/officeDocument/2006/relationships/image" Target="media/image424.png"/><Relationship Id="rId848" Type="http://schemas.openxmlformats.org/officeDocument/2006/relationships/image" Target="media/image476.wmf"/><Relationship Id="rId1033" Type="http://schemas.openxmlformats.org/officeDocument/2006/relationships/image" Target="media/image584.emf"/><Relationship Id="rId1478" Type="http://schemas.openxmlformats.org/officeDocument/2006/relationships/oleObject" Target="embeddings/oleObject585.bin"/><Relationship Id="rId1685" Type="http://schemas.openxmlformats.org/officeDocument/2006/relationships/image" Target="media/image961.png"/><Relationship Id="rId1892" Type="http://schemas.openxmlformats.org/officeDocument/2006/relationships/oleObject" Target="embeddings/oleObject782.bin"/><Relationship Id="rId2431" Type="http://schemas.openxmlformats.org/officeDocument/2006/relationships/oleObject" Target="embeddings/oleObject1049.bin"/><Relationship Id="rId2529" Type="http://schemas.openxmlformats.org/officeDocument/2006/relationships/image" Target="media/image1387.wmf"/><Relationship Id="rId2736" Type="http://schemas.openxmlformats.org/officeDocument/2006/relationships/oleObject" Target="embeddings/oleObject1203.bin"/><Relationship Id="rId4091" Type="http://schemas.openxmlformats.org/officeDocument/2006/relationships/image" Target="media/image2402.wmf"/><Relationship Id="rId4189" Type="http://schemas.openxmlformats.org/officeDocument/2006/relationships/image" Target="media/image2500.wmf"/><Relationship Id="rId610" Type="http://schemas.openxmlformats.org/officeDocument/2006/relationships/image" Target="media/image338.png"/><Relationship Id="rId708" Type="http://schemas.openxmlformats.org/officeDocument/2006/relationships/image" Target="media/image401.wmf"/><Relationship Id="rId915" Type="http://schemas.openxmlformats.org/officeDocument/2006/relationships/oleObject" Target="embeddings/oleObject364.bin"/><Relationship Id="rId1240" Type="http://schemas.openxmlformats.org/officeDocument/2006/relationships/oleObject" Target="embeddings/oleObject491.bin"/><Relationship Id="rId1338" Type="http://schemas.openxmlformats.org/officeDocument/2006/relationships/image" Target="media/image765.wmf"/><Relationship Id="rId1545" Type="http://schemas.openxmlformats.org/officeDocument/2006/relationships/image" Target="media/image886.wmf"/><Relationship Id="rId2943" Type="http://schemas.openxmlformats.org/officeDocument/2006/relationships/image" Target="media/image1593.wmf"/><Relationship Id="rId4049" Type="http://schemas.openxmlformats.org/officeDocument/2006/relationships/image" Target="media/image2360.wmf"/><Relationship Id="rId1100" Type="http://schemas.openxmlformats.org/officeDocument/2006/relationships/oleObject" Target="embeddings/oleObject434.bin"/><Relationship Id="rId1405" Type="http://schemas.openxmlformats.org/officeDocument/2006/relationships/image" Target="media/image802.wmf"/><Relationship Id="rId1752" Type="http://schemas.openxmlformats.org/officeDocument/2006/relationships/image" Target="media/image996.wmf"/><Relationship Id="rId2803" Type="http://schemas.openxmlformats.org/officeDocument/2006/relationships/oleObject" Target="embeddings/oleObject1237.bin"/><Relationship Id="rId44" Type="http://schemas.openxmlformats.org/officeDocument/2006/relationships/oleObject" Target="embeddings/oleObject16.bin"/><Relationship Id="rId1612" Type="http://schemas.openxmlformats.org/officeDocument/2006/relationships/image" Target="media/image920.emf"/><Relationship Id="rId1917" Type="http://schemas.openxmlformats.org/officeDocument/2006/relationships/oleObject" Target="embeddings/oleObject794.bin"/><Relationship Id="rId3065" Type="http://schemas.openxmlformats.org/officeDocument/2006/relationships/oleObject" Target="embeddings/oleObject1372.bin"/><Relationship Id="rId3272" Type="http://schemas.openxmlformats.org/officeDocument/2006/relationships/image" Target="media/image1754.wmf"/><Relationship Id="rId4116" Type="http://schemas.openxmlformats.org/officeDocument/2006/relationships/image" Target="media/image2427.wmf"/><Relationship Id="rId193" Type="http://schemas.openxmlformats.org/officeDocument/2006/relationships/image" Target="media/image106.png"/><Relationship Id="rId498" Type="http://schemas.openxmlformats.org/officeDocument/2006/relationships/image" Target="media/image278.wmf"/><Relationship Id="rId2081" Type="http://schemas.openxmlformats.org/officeDocument/2006/relationships/image" Target="media/image1164.wmf"/><Relationship Id="rId2179" Type="http://schemas.openxmlformats.org/officeDocument/2006/relationships/image" Target="media/image1212.wmf"/><Relationship Id="rId3132" Type="http://schemas.openxmlformats.org/officeDocument/2006/relationships/image" Target="media/image1684.wmf"/><Relationship Id="rId3577" Type="http://schemas.openxmlformats.org/officeDocument/2006/relationships/image" Target="media/image1906.wmf"/><Relationship Id="rId3784" Type="http://schemas.openxmlformats.org/officeDocument/2006/relationships/image" Target="media/image2095.emf"/><Relationship Id="rId3991" Type="http://schemas.openxmlformats.org/officeDocument/2006/relationships/image" Target="media/image2302.wmf"/><Relationship Id="rId260" Type="http://schemas.openxmlformats.org/officeDocument/2006/relationships/oleObject" Target="embeddings/oleObject113.bin"/><Relationship Id="rId2386" Type="http://schemas.openxmlformats.org/officeDocument/2006/relationships/image" Target="media/image1318.wmf"/><Relationship Id="rId2593" Type="http://schemas.openxmlformats.org/officeDocument/2006/relationships/image" Target="media/image1419.wmf"/><Relationship Id="rId3437" Type="http://schemas.openxmlformats.org/officeDocument/2006/relationships/oleObject" Target="embeddings/oleObject1560.bin"/><Relationship Id="rId3644" Type="http://schemas.openxmlformats.org/officeDocument/2006/relationships/image" Target="media/image1955.wmf"/><Relationship Id="rId3851" Type="http://schemas.openxmlformats.org/officeDocument/2006/relationships/image" Target="media/image2162.emf"/><Relationship Id="rId120" Type="http://schemas.openxmlformats.org/officeDocument/2006/relationships/oleObject" Target="embeddings/oleObject49.bin"/><Relationship Id="rId358" Type="http://schemas.openxmlformats.org/officeDocument/2006/relationships/image" Target="media/image199.wmf"/><Relationship Id="rId565" Type="http://schemas.openxmlformats.org/officeDocument/2006/relationships/image" Target="media/image313.wmf"/><Relationship Id="rId772" Type="http://schemas.openxmlformats.org/officeDocument/2006/relationships/oleObject" Target="embeddings/oleObject294.bin"/><Relationship Id="rId1195" Type="http://schemas.openxmlformats.org/officeDocument/2006/relationships/image" Target="media/image677.emf"/><Relationship Id="rId2039" Type="http://schemas.openxmlformats.org/officeDocument/2006/relationships/image" Target="media/image1142.wmf"/><Relationship Id="rId2246" Type="http://schemas.openxmlformats.org/officeDocument/2006/relationships/oleObject" Target="embeddings/oleObject958.bin"/><Relationship Id="rId2453" Type="http://schemas.openxmlformats.org/officeDocument/2006/relationships/oleObject" Target="embeddings/oleObject1060.bin"/><Relationship Id="rId2660" Type="http://schemas.openxmlformats.org/officeDocument/2006/relationships/image" Target="media/image1452.emf"/><Relationship Id="rId2898" Type="http://schemas.openxmlformats.org/officeDocument/2006/relationships/oleObject" Target="embeddings/oleObject1286.bin"/><Relationship Id="rId3504" Type="http://schemas.openxmlformats.org/officeDocument/2006/relationships/image" Target="media/image1869.wmf"/><Relationship Id="rId3711" Type="http://schemas.openxmlformats.org/officeDocument/2006/relationships/image" Target="media/image2022.wmf"/><Relationship Id="rId3949" Type="http://schemas.openxmlformats.org/officeDocument/2006/relationships/image" Target="media/image2260.wmf"/><Relationship Id="rId218" Type="http://schemas.openxmlformats.org/officeDocument/2006/relationships/image" Target="media/image122.wmf"/><Relationship Id="rId425" Type="http://schemas.openxmlformats.org/officeDocument/2006/relationships/image" Target="media/image238.wmf"/><Relationship Id="rId632" Type="http://schemas.openxmlformats.org/officeDocument/2006/relationships/image" Target="media/image350.png"/><Relationship Id="rId1055" Type="http://schemas.openxmlformats.org/officeDocument/2006/relationships/oleObject" Target="embeddings/oleObject415.bin"/><Relationship Id="rId1262" Type="http://schemas.openxmlformats.org/officeDocument/2006/relationships/image" Target="media/image719.wmf"/><Relationship Id="rId2106" Type="http://schemas.openxmlformats.org/officeDocument/2006/relationships/oleObject" Target="embeddings/oleObject888.bin"/><Relationship Id="rId2313" Type="http://schemas.openxmlformats.org/officeDocument/2006/relationships/oleObject" Target="embeddings/oleObject989.bin"/><Relationship Id="rId2520" Type="http://schemas.openxmlformats.org/officeDocument/2006/relationships/oleObject" Target="embeddings/oleObject1096.bin"/><Relationship Id="rId2758" Type="http://schemas.openxmlformats.org/officeDocument/2006/relationships/oleObject" Target="embeddings/oleObject1214.bin"/><Relationship Id="rId2965" Type="http://schemas.openxmlformats.org/officeDocument/2006/relationships/image" Target="media/image1604.emf"/><Relationship Id="rId3809" Type="http://schemas.openxmlformats.org/officeDocument/2006/relationships/image" Target="media/image2120.wmf"/><Relationship Id="rId937" Type="http://schemas.openxmlformats.org/officeDocument/2006/relationships/oleObject" Target="embeddings/oleObject375.bin"/><Relationship Id="rId1122" Type="http://schemas.openxmlformats.org/officeDocument/2006/relationships/oleObject" Target="embeddings/oleObject444.bin"/><Relationship Id="rId1567" Type="http://schemas.openxmlformats.org/officeDocument/2006/relationships/image" Target="media/image897.wmf"/><Relationship Id="rId1774" Type="http://schemas.openxmlformats.org/officeDocument/2006/relationships/image" Target="media/image1008.emf"/><Relationship Id="rId1981" Type="http://schemas.openxmlformats.org/officeDocument/2006/relationships/oleObject" Target="embeddings/oleObject826.bin"/><Relationship Id="rId2618" Type="http://schemas.openxmlformats.org/officeDocument/2006/relationships/oleObject" Target="embeddings/oleObject1145.bin"/><Relationship Id="rId2825" Type="http://schemas.openxmlformats.org/officeDocument/2006/relationships/oleObject" Target="embeddings/oleObject1249.bin"/><Relationship Id="rId4180" Type="http://schemas.openxmlformats.org/officeDocument/2006/relationships/image" Target="media/image2491.wmf"/><Relationship Id="rId66" Type="http://schemas.openxmlformats.org/officeDocument/2006/relationships/oleObject" Target="embeddings/oleObject25.bin"/><Relationship Id="rId1427" Type="http://schemas.openxmlformats.org/officeDocument/2006/relationships/oleObject" Target="embeddings/oleObject572.bin"/><Relationship Id="rId1634" Type="http://schemas.openxmlformats.org/officeDocument/2006/relationships/image" Target="media/image931.wmf"/><Relationship Id="rId1841" Type="http://schemas.openxmlformats.org/officeDocument/2006/relationships/oleObject" Target="embeddings/oleObject758.bin"/><Relationship Id="rId3087" Type="http://schemas.openxmlformats.org/officeDocument/2006/relationships/oleObject" Target="embeddings/oleObject1384.bin"/><Relationship Id="rId3294" Type="http://schemas.openxmlformats.org/officeDocument/2006/relationships/image" Target="media/image1765.wmf"/><Relationship Id="rId4040" Type="http://schemas.openxmlformats.org/officeDocument/2006/relationships/image" Target="media/image2351.wmf"/><Relationship Id="rId4138" Type="http://schemas.openxmlformats.org/officeDocument/2006/relationships/image" Target="media/image2449.wmf"/><Relationship Id="rId1939" Type="http://schemas.openxmlformats.org/officeDocument/2006/relationships/oleObject" Target="embeddings/oleObject805.bin"/><Relationship Id="rId3599" Type="http://schemas.openxmlformats.org/officeDocument/2006/relationships/image" Target="media/image1917.wmf"/><Relationship Id="rId1701" Type="http://schemas.openxmlformats.org/officeDocument/2006/relationships/image" Target="media/image970.wmf"/><Relationship Id="rId3154" Type="http://schemas.openxmlformats.org/officeDocument/2006/relationships/image" Target="media/image1695.wmf"/><Relationship Id="rId3361" Type="http://schemas.openxmlformats.org/officeDocument/2006/relationships/image" Target="media/image1799.wmf"/><Relationship Id="rId3459" Type="http://schemas.openxmlformats.org/officeDocument/2006/relationships/oleObject" Target="embeddings/oleObject1571.bin"/><Relationship Id="rId3666" Type="http://schemas.openxmlformats.org/officeDocument/2006/relationships/image" Target="media/image1977.wmf"/><Relationship Id="rId4205" Type="http://schemas.openxmlformats.org/officeDocument/2006/relationships/image" Target="media/image2516.wmf"/><Relationship Id="rId282" Type="http://schemas.openxmlformats.org/officeDocument/2006/relationships/image" Target="media/image160.png"/><Relationship Id="rId587" Type="http://schemas.openxmlformats.org/officeDocument/2006/relationships/image" Target="media/image325.wmf"/><Relationship Id="rId2170" Type="http://schemas.openxmlformats.org/officeDocument/2006/relationships/oleObject" Target="embeddings/oleObject921.bin"/><Relationship Id="rId2268" Type="http://schemas.openxmlformats.org/officeDocument/2006/relationships/oleObject" Target="embeddings/oleObject968.bin"/><Relationship Id="rId3014" Type="http://schemas.openxmlformats.org/officeDocument/2006/relationships/oleObject" Target="embeddings/oleObject1344.bin"/><Relationship Id="rId3221" Type="http://schemas.openxmlformats.org/officeDocument/2006/relationships/oleObject" Target="embeddings/oleObject1451.bin"/><Relationship Id="rId3319" Type="http://schemas.openxmlformats.org/officeDocument/2006/relationships/oleObject" Target="embeddings/oleObject1500.bin"/><Relationship Id="rId3873" Type="http://schemas.openxmlformats.org/officeDocument/2006/relationships/image" Target="media/image2184.wmf"/><Relationship Id="rId8" Type="http://schemas.openxmlformats.org/officeDocument/2006/relationships/image" Target="media/image3.png"/><Relationship Id="rId142" Type="http://schemas.openxmlformats.org/officeDocument/2006/relationships/image" Target="media/image78.png"/><Relationship Id="rId447" Type="http://schemas.openxmlformats.org/officeDocument/2006/relationships/oleObject" Target="embeddings/oleObject154.bin"/><Relationship Id="rId794" Type="http://schemas.openxmlformats.org/officeDocument/2006/relationships/oleObject" Target="embeddings/oleObject305.bin"/><Relationship Id="rId1077" Type="http://schemas.openxmlformats.org/officeDocument/2006/relationships/image" Target="media/image612.wmf"/><Relationship Id="rId2030" Type="http://schemas.openxmlformats.org/officeDocument/2006/relationships/oleObject" Target="embeddings/oleObject851.bin"/><Relationship Id="rId2128" Type="http://schemas.openxmlformats.org/officeDocument/2006/relationships/oleObject" Target="embeddings/oleObject898.bin"/><Relationship Id="rId2475" Type="http://schemas.openxmlformats.org/officeDocument/2006/relationships/image" Target="media/image1361.wmf"/><Relationship Id="rId2682" Type="http://schemas.openxmlformats.org/officeDocument/2006/relationships/image" Target="media/image1464.wmf"/><Relationship Id="rId2987" Type="http://schemas.openxmlformats.org/officeDocument/2006/relationships/image" Target="media/image1615.wmf"/><Relationship Id="rId3526" Type="http://schemas.openxmlformats.org/officeDocument/2006/relationships/oleObject" Target="embeddings/oleObject1604.bin"/><Relationship Id="rId3733" Type="http://schemas.openxmlformats.org/officeDocument/2006/relationships/image" Target="media/image2044.wmf"/><Relationship Id="rId3940" Type="http://schemas.openxmlformats.org/officeDocument/2006/relationships/image" Target="media/image2251.wmf"/><Relationship Id="rId654" Type="http://schemas.openxmlformats.org/officeDocument/2006/relationships/image" Target="media/image365.png"/><Relationship Id="rId861" Type="http://schemas.openxmlformats.org/officeDocument/2006/relationships/oleObject" Target="embeddings/oleObject337.bin"/><Relationship Id="rId959" Type="http://schemas.openxmlformats.org/officeDocument/2006/relationships/image" Target="media/image536.wmf"/><Relationship Id="rId1284" Type="http://schemas.openxmlformats.org/officeDocument/2006/relationships/oleObject" Target="embeddings/oleObject509.bin"/><Relationship Id="rId1491" Type="http://schemas.openxmlformats.org/officeDocument/2006/relationships/oleObject" Target="embeddings/oleObject591.bin"/><Relationship Id="rId1589" Type="http://schemas.openxmlformats.org/officeDocument/2006/relationships/oleObject" Target="embeddings/oleObject639.bin"/><Relationship Id="rId2335" Type="http://schemas.openxmlformats.org/officeDocument/2006/relationships/oleObject" Target="embeddings/oleObject1001.bin"/><Relationship Id="rId2542" Type="http://schemas.openxmlformats.org/officeDocument/2006/relationships/oleObject" Target="embeddings/oleObject1107.bin"/><Relationship Id="rId3800" Type="http://schemas.openxmlformats.org/officeDocument/2006/relationships/image" Target="media/image2111.emf"/><Relationship Id="rId307" Type="http://schemas.openxmlformats.org/officeDocument/2006/relationships/image" Target="media/image184.png"/><Relationship Id="rId514" Type="http://schemas.openxmlformats.org/officeDocument/2006/relationships/oleObject" Target="embeddings/oleObject185.bin"/><Relationship Id="rId721" Type="http://schemas.openxmlformats.org/officeDocument/2006/relationships/image" Target="media/image409.wmf"/><Relationship Id="rId1144" Type="http://schemas.openxmlformats.org/officeDocument/2006/relationships/oleObject" Target="embeddings/oleObject454.bin"/><Relationship Id="rId1351" Type="http://schemas.openxmlformats.org/officeDocument/2006/relationships/image" Target="media/image772.wmf"/><Relationship Id="rId1449" Type="http://schemas.openxmlformats.org/officeDocument/2006/relationships/image" Target="media/image834.png"/><Relationship Id="rId1796" Type="http://schemas.openxmlformats.org/officeDocument/2006/relationships/image" Target="media/image1019.emf"/><Relationship Id="rId2402" Type="http://schemas.openxmlformats.org/officeDocument/2006/relationships/image" Target="media/image1326.emf"/><Relationship Id="rId2847" Type="http://schemas.openxmlformats.org/officeDocument/2006/relationships/oleObject" Target="embeddings/oleObject1260.bin"/><Relationship Id="rId4062" Type="http://schemas.openxmlformats.org/officeDocument/2006/relationships/image" Target="media/image2373.wmf"/><Relationship Id="rId88" Type="http://schemas.openxmlformats.org/officeDocument/2006/relationships/image" Target="media/image49.wmf"/><Relationship Id="rId819" Type="http://schemas.openxmlformats.org/officeDocument/2006/relationships/image" Target="media/image461.wmf"/><Relationship Id="rId1004" Type="http://schemas.openxmlformats.org/officeDocument/2006/relationships/image" Target="media/image563.png"/><Relationship Id="rId1211" Type="http://schemas.openxmlformats.org/officeDocument/2006/relationships/image" Target="media/image691.png"/><Relationship Id="rId1656" Type="http://schemas.openxmlformats.org/officeDocument/2006/relationships/image" Target="media/image943.wmf"/><Relationship Id="rId1863" Type="http://schemas.openxmlformats.org/officeDocument/2006/relationships/image" Target="media/image1053.wmf"/><Relationship Id="rId2707" Type="http://schemas.openxmlformats.org/officeDocument/2006/relationships/oleObject" Target="embeddings/oleObject1189.bin"/><Relationship Id="rId2914" Type="http://schemas.openxmlformats.org/officeDocument/2006/relationships/oleObject" Target="embeddings/oleObject1294.bin"/><Relationship Id="rId1309" Type="http://schemas.openxmlformats.org/officeDocument/2006/relationships/oleObject" Target="embeddings/oleObject518.bin"/><Relationship Id="rId1516" Type="http://schemas.openxmlformats.org/officeDocument/2006/relationships/image" Target="media/image871.wmf"/><Relationship Id="rId1723" Type="http://schemas.openxmlformats.org/officeDocument/2006/relationships/image" Target="media/image981.wmf"/><Relationship Id="rId1930" Type="http://schemas.openxmlformats.org/officeDocument/2006/relationships/image" Target="media/image1088.wmf"/><Relationship Id="rId3176" Type="http://schemas.openxmlformats.org/officeDocument/2006/relationships/image" Target="media/image1706.wmf"/><Relationship Id="rId3383" Type="http://schemas.openxmlformats.org/officeDocument/2006/relationships/image" Target="media/image1810.wmf"/><Relationship Id="rId3590" Type="http://schemas.openxmlformats.org/officeDocument/2006/relationships/oleObject" Target="embeddings/oleObject1636.bin"/><Relationship Id="rId15" Type="http://schemas.openxmlformats.org/officeDocument/2006/relationships/image" Target="media/image8.wmf"/><Relationship Id="rId2192" Type="http://schemas.openxmlformats.org/officeDocument/2006/relationships/oleObject" Target="embeddings/oleObject932.bin"/><Relationship Id="rId3036" Type="http://schemas.openxmlformats.org/officeDocument/2006/relationships/oleObject" Target="embeddings/oleObject1355.bin"/><Relationship Id="rId3243" Type="http://schemas.openxmlformats.org/officeDocument/2006/relationships/oleObject" Target="embeddings/oleObject1462.bin"/><Relationship Id="rId3688" Type="http://schemas.openxmlformats.org/officeDocument/2006/relationships/image" Target="media/image1999.wmf"/><Relationship Id="rId3895" Type="http://schemas.openxmlformats.org/officeDocument/2006/relationships/image" Target="media/image2206.png"/><Relationship Id="rId164" Type="http://schemas.openxmlformats.org/officeDocument/2006/relationships/image" Target="media/image89.wmf"/><Relationship Id="rId371" Type="http://schemas.openxmlformats.org/officeDocument/2006/relationships/image" Target="media/image208.png"/><Relationship Id="rId2052" Type="http://schemas.openxmlformats.org/officeDocument/2006/relationships/oleObject" Target="embeddings/oleObject861.bin"/><Relationship Id="rId2497" Type="http://schemas.openxmlformats.org/officeDocument/2006/relationships/image" Target="media/image1372.wmf"/><Relationship Id="rId3450" Type="http://schemas.openxmlformats.org/officeDocument/2006/relationships/image" Target="media/image1842.emf"/><Relationship Id="rId3548" Type="http://schemas.openxmlformats.org/officeDocument/2006/relationships/oleObject" Target="embeddings/oleObject1615.bin"/><Relationship Id="rId3755" Type="http://schemas.openxmlformats.org/officeDocument/2006/relationships/image" Target="media/image2066.wmf"/><Relationship Id="rId469" Type="http://schemas.openxmlformats.org/officeDocument/2006/relationships/image" Target="media/image262.wmf"/><Relationship Id="rId676" Type="http://schemas.openxmlformats.org/officeDocument/2006/relationships/image" Target="media/image383.png"/><Relationship Id="rId883" Type="http://schemas.openxmlformats.org/officeDocument/2006/relationships/oleObject" Target="embeddings/oleObject348.bin"/><Relationship Id="rId1099" Type="http://schemas.openxmlformats.org/officeDocument/2006/relationships/image" Target="media/image624.wmf"/><Relationship Id="rId2357" Type="http://schemas.openxmlformats.org/officeDocument/2006/relationships/oleObject" Target="embeddings/oleObject1012.bin"/><Relationship Id="rId2564" Type="http://schemas.openxmlformats.org/officeDocument/2006/relationships/oleObject" Target="embeddings/oleObject1118.bin"/><Relationship Id="rId3103" Type="http://schemas.openxmlformats.org/officeDocument/2006/relationships/oleObject" Target="embeddings/oleObject1392.bin"/><Relationship Id="rId3310" Type="http://schemas.openxmlformats.org/officeDocument/2006/relationships/image" Target="media/image1773.wmf"/><Relationship Id="rId3408" Type="http://schemas.openxmlformats.org/officeDocument/2006/relationships/oleObject" Target="embeddings/oleObject1544.bin"/><Relationship Id="rId3615" Type="http://schemas.openxmlformats.org/officeDocument/2006/relationships/image" Target="media/image1926.wmf"/><Relationship Id="rId3962" Type="http://schemas.openxmlformats.org/officeDocument/2006/relationships/image" Target="media/image2273.wmf"/><Relationship Id="rId231" Type="http://schemas.openxmlformats.org/officeDocument/2006/relationships/image" Target="media/image128.wmf"/><Relationship Id="rId329" Type="http://schemas.openxmlformats.org/officeDocument/2006/relationships/hyperlink" Target="http://lv.wikipedia.org/wiki/Spriegums" TargetMode="External"/><Relationship Id="rId536" Type="http://schemas.openxmlformats.org/officeDocument/2006/relationships/oleObject" Target="embeddings/oleObject196.bin"/><Relationship Id="rId1166" Type="http://schemas.openxmlformats.org/officeDocument/2006/relationships/oleObject" Target="embeddings/oleObject464.bin"/><Relationship Id="rId1373" Type="http://schemas.openxmlformats.org/officeDocument/2006/relationships/image" Target="media/image785.wmf"/><Relationship Id="rId2217" Type="http://schemas.openxmlformats.org/officeDocument/2006/relationships/oleObject" Target="embeddings/oleObject944.bin"/><Relationship Id="rId2771" Type="http://schemas.openxmlformats.org/officeDocument/2006/relationships/image" Target="media/image1509.wmf"/><Relationship Id="rId2869" Type="http://schemas.openxmlformats.org/officeDocument/2006/relationships/oleObject" Target="embeddings/oleObject1271.bin"/><Relationship Id="rId3822" Type="http://schemas.openxmlformats.org/officeDocument/2006/relationships/image" Target="media/image2133.wmf"/><Relationship Id="rId743" Type="http://schemas.openxmlformats.org/officeDocument/2006/relationships/oleObject" Target="embeddings/oleObject281.bin"/><Relationship Id="rId950" Type="http://schemas.openxmlformats.org/officeDocument/2006/relationships/image" Target="media/image530.png"/><Relationship Id="rId1026" Type="http://schemas.openxmlformats.org/officeDocument/2006/relationships/image" Target="media/image579.png"/><Relationship Id="rId1580" Type="http://schemas.openxmlformats.org/officeDocument/2006/relationships/image" Target="media/image904.wmf"/><Relationship Id="rId1678" Type="http://schemas.openxmlformats.org/officeDocument/2006/relationships/image" Target="media/image957.wmf"/><Relationship Id="rId1885" Type="http://schemas.openxmlformats.org/officeDocument/2006/relationships/image" Target="media/image1064.png"/><Relationship Id="rId2424" Type="http://schemas.openxmlformats.org/officeDocument/2006/relationships/image" Target="media/image1337.wmf"/><Relationship Id="rId2631" Type="http://schemas.openxmlformats.org/officeDocument/2006/relationships/oleObject" Target="embeddings/oleObject1152.bin"/><Relationship Id="rId2729" Type="http://schemas.openxmlformats.org/officeDocument/2006/relationships/image" Target="media/image1488.wmf"/><Relationship Id="rId2936" Type="http://schemas.openxmlformats.org/officeDocument/2006/relationships/oleObject" Target="embeddings/oleObject1305.bin"/><Relationship Id="rId4084" Type="http://schemas.openxmlformats.org/officeDocument/2006/relationships/image" Target="media/image2395.emf"/><Relationship Id="rId603" Type="http://schemas.openxmlformats.org/officeDocument/2006/relationships/image" Target="media/image333.wmf"/><Relationship Id="rId810" Type="http://schemas.openxmlformats.org/officeDocument/2006/relationships/oleObject" Target="embeddings/oleObject312.bin"/><Relationship Id="rId908" Type="http://schemas.openxmlformats.org/officeDocument/2006/relationships/image" Target="media/image506.emf"/><Relationship Id="rId1233" Type="http://schemas.openxmlformats.org/officeDocument/2006/relationships/image" Target="media/image704.wmf"/><Relationship Id="rId1440" Type="http://schemas.openxmlformats.org/officeDocument/2006/relationships/image" Target="media/image825.png"/><Relationship Id="rId1538" Type="http://schemas.openxmlformats.org/officeDocument/2006/relationships/oleObject" Target="embeddings/oleObject614.bin"/><Relationship Id="rId4151" Type="http://schemas.openxmlformats.org/officeDocument/2006/relationships/image" Target="media/image2462.wmf"/><Relationship Id="rId1300" Type="http://schemas.openxmlformats.org/officeDocument/2006/relationships/image" Target="media/image744.wmf"/><Relationship Id="rId1745" Type="http://schemas.openxmlformats.org/officeDocument/2006/relationships/image" Target="media/image992.wmf"/><Relationship Id="rId1952" Type="http://schemas.openxmlformats.org/officeDocument/2006/relationships/image" Target="media/image1099.wmf"/><Relationship Id="rId3198" Type="http://schemas.openxmlformats.org/officeDocument/2006/relationships/image" Target="media/image1717.emf"/><Relationship Id="rId4011" Type="http://schemas.openxmlformats.org/officeDocument/2006/relationships/image" Target="media/image2322.wmf"/><Relationship Id="rId37" Type="http://schemas.openxmlformats.org/officeDocument/2006/relationships/oleObject" Target="embeddings/oleObject13.bin"/><Relationship Id="rId1605" Type="http://schemas.openxmlformats.org/officeDocument/2006/relationships/oleObject" Target="embeddings/oleObject647.bin"/><Relationship Id="rId1812" Type="http://schemas.openxmlformats.org/officeDocument/2006/relationships/oleObject" Target="embeddings/oleObject743.bin"/><Relationship Id="rId3058" Type="http://schemas.openxmlformats.org/officeDocument/2006/relationships/image" Target="media/image1648.wmf"/><Relationship Id="rId3265" Type="http://schemas.openxmlformats.org/officeDocument/2006/relationships/oleObject" Target="embeddings/oleObject1473.bin"/><Relationship Id="rId3472" Type="http://schemas.openxmlformats.org/officeDocument/2006/relationships/image" Target="media/image1853.wmf"/><Relationship Id="rId4109" Type="http://schemas.openxmlformats.org/officeDocument/2006/relationships/image" Target="media/image2420.wmf"/><Relationship Id="rId186" Type="http://schemas.openxmlformats.org/officeDocument/2006/relationships/oleObject" Target="embeddings/oleObject80.bin"/><Relationship Id="rId393" Type="http://schemas.openxmlformats.org/officeDocument/2006/relationships/image" Target="media/image221.wmf"/><Relationship Id="rId2074" Type="http://schemas.openxmlformats.org/officeDocument/2006/relationships/oleObject" Target="embeddings/oleObject872.bin"/><Relationship Id="rId2281" Type="http://schemas.openxmlformats.org/officeDocument/2006/relationships/image" Target="media/image1265.wmf"/><Relationship Id="rId3125" Type="http://schemas.openxmlformats.org/officeDocument/2006/relationships/oleObject" Target="embeddings/oleObject1403.bin"/><Relationship Id="rId3332" Type="http://schemas.openxmlformats.org/officeDocument/2006/relationships/image" Target="media/image1784.wmf"/><Relationship Id="rId3777" Type="http://schemas.openxmlformats.org/officeDocument/2006/relationships/image" Target="media/image2088.wmf"/><Relationship Id="rId3984" Type="http://schemas.openxmlformats.org/officeDocument/2006/relationships/image" Target="media/image2295.emf"/><Relationship Id="rId253" Type="http://schemas.openxmlformats.org/officeDocument/2006/relationships/image" Target="media/image139.wmf"/><Relationship Id="rId460" Type="http://schemas.openxmlformats.org/officeDocument/2006/relationships/oleObject" Target="embeddings/oleObject161.bin"/><Relationship Id="rId698" Type="http://schemas.openxmlformats.org/officeDocument/2006/relationships/image" Target="media/image396.wmf"/><Relationship Id="rId1090" Type="http://schemas.openxmlformats.org/officeDocument/2006/relationships/image" Target="media/image619.png"/><Relationship Id="rId2141" Type="http://schemas.openxmlformats.org/officeDocument/2006/relationships/image" Target="media/image1195.wmf"/><Relationship Id="rId2379" Type="http://schemas.openxmlformats.org/officeDocument/2006/relationships/oleObject" Target="embeddings/oleObject1023.bin"/><Relationship Id="rId2586" Type="http://schemas.openxmlformats.org/officeDocument/2006/relationships/oleObject" Target="embeddings/oleObject1129.bin"/><Relationship Id="rId2793" Type="http://schemas.openxmlformats.org/officeDocument/2006/relationships/image" Target="media/image1520.wmf"/><Relationship Id="rId3637" Type="http://schemas.openxmlformats.org/officeDocument/2006/relationships/image" Target="media/image1948.wmf"/><Relationship Id="rId3844" Type="http://schemas.openxmlformats.org/officeDocument/2006/relationships/image" Target="media/image2155.wmf"/><Relationship Id="rId113" Type="http://schemas.openxmlformats.org/officeDocument/2006/relationships/oleObject" Target="embeddings/oleObject46.bin"/><Relationship Id="rId320" Type="http://schemas.openxmlformats.org/officeDocument/2006/relationships/hyperlink" Target="http://lv.wikipedia.org/wiki/Str%C4%81va" TargetMode="External"/><Relationship Id="rId558" Type="http://schemas.openxmlformats.org/officeDocument/2006/relationships/oleObject" Target="embeddings/oleObject207.bin"/><Relationship Id="rId765" Type="http://schemas.openxmlformats.org/officeDocument/2006/relationships/oleObject" Target="embeddings/oleObject290.bin"/><Relationship Id="rId972" Type="http://schemas.openxmlformats.org/officeDocument/2006/relationships/image" Target="media/image544.wmf"/><Relationship Id="rId1188" Type="http://schemas.openxmlformats.org/officeDocument/2006/relationships/oleObject" Target="embeddings/oleObject473.bin"/><Relationship Id="rId1395" Type="http://schemas.openxmlformats.org/officeDocument/2006/relationships/image" Target="media/image797.wmf"/><Relationship Id="rId2001" Type="http://schemas.openxmlformats.org/officeDocument/2006/relationships/image" Target="media/image1123.wmf"/><Relationship Id="rId2239" Type="http://schemas.openxmlformats.org/officeDocument/2006/relationships/image" Target="media/image1243.wmf"/><Relationship Id="rId2446" Type="http://schemas.openxmlformats.org/officeDocument/2006/relationships/image" Target="media/image1348.wmf"/><Relationship Id="rId2653" Type="http://schemas.openxmlformats.org/officeDocument/2006/relationships/oleObject" Target="embeddings/oleObject1163.bin"/><Relationship Id="rId2860" Type="http://schemas.openxmlformats.org/officeDocument/2006/relationships/image" Target="media/image1552.wmf"/><Relationship Id="rId3704" Type="http://schemas.openxmlformats.org/officeDocument/2006/relationships/image" Target="media/image2015.wmf"/><Relationship Id="rId418" Type="http://schemas.openxmlformats.org/officeDocument/2006/relationships/image" Target="media/image234.wmf"/><Relationship Id="rId625" Type="http://schemas.openxmlformats.org/officeDocument/2006/relationships/oleObject" Target="embeddings/oleObject238.bin"/><Relationship Id="rId832" Type="http://schemas.openxmlformats.org/officeDocument/2006/relationships/image" Target="media/image468.wmf"/><Relationship Id="rId1048" Type="http://schemas.openxmlformats.org/officeDocument/2006/relationships/image" Target="media/image595.wmf"/><Relationship Id="rId1255" Type="http://schemas.openxmlformats.org/officeDocument/2006/relationships/oleObject" Target="embeddings/oleObject498.bin"/><Relationship Id="rId1462" Type="http://schemas.openxmlformats.org/officeDocument/2006/relationships/image" Target="media/image843.wmf"/><Relationship Id="rId2306" Type="http://schemas.openxmlformats.org/officeDocument/2006/relationships/image" Target="media/image1279.wmf"/><Relationship Id="rId2513" Type="http://schemas.openxmlformats.org/officeDocument/2006/relationships/image" Target="media/image1379.wmf"/><Relationship Id="rId2958" Type="http://schemas.openxmlformats.org/officeDocument/2006/relationships/oleObject" Target="embeddings/oleObject1316.bin"/><Relationship Id="rId3911" Type="http://schemas.openxmlformats.org/officeDocument/2006/relationships/image" Target="media/image2222.wmf"/><Relationship Id="rId1115" Type="http://schemas.openxmlformats.org/officeDocument/2006/relationships/image" Target="media/image632.png"/><Relationship Id="rId1322" Type="http://schemas.openxmlformats.org/officeDocument/2006/relationships/image" Target="media/image757.wmf"/><Relationship Id="rId1767" Type="http://schemas.openxmlformats.org/officeDocument/2006/relationships/image" Target="media/image1004.emf"/><Relationship Id="rId1974" Type="http://schemas.openxmlformats.org/officeDocument/2006/relationships/image" Target="media/image1110.emf"/><Relationship Id="rId2720" Type="http://schemas.openxmlformats.org/officeDocument/2006/relationships/image" Target="media/image1483.png"/><Relationship Id="rId2818" Type="http://schemas.openxmlformats.org/officeDocument/2006/relationships/oleObject" Target="embeddings/oleObject1245.bin"/><Relationship Id="rId4173" Type="http://schemas.openxmlformats.org/officeDocument/2006/relationships/image" Target="media/image2484.wmf"/><Relationship Id="rId59" Type="http://schemas.openxmlformats.org/officeDocument/2006/relationships/image" Target="media/image33.wmf"/><Relationship Id="rId1627" Type="http://schemas.openxmlformats.org/officeDocument/2006/relationships/oleObject" Target="embeddings/oleObject658.bin"/><Relationship Id="rId1834" Type="http://schemas.openxmlformats.org/officeDocument/2006/relationships/image" Target="media/image1038.wmf"/><Relationship Id="rId3287" Type="http://schemas.openxmlformats.org/officeDocument/2006/relationships/oleObject" Target="embeddings/oleObject1484.bin"/><Relationship Id="rId4033" Type="http://schemas.openxmlformats.org/officeDocument/2006/relationships/image" Target="media/image2344.wmf"/><Relationship Id="rId2096" Type="http://schemas.openxmlformats.org/officeDocument/2006/relationships/oleObject" Target="embeddings/oleObject883.bin"/><Relationship Id="rId3494" Type="http://schemas.openxmlformats.org/officeDocument/2006/relationships/image" Target="media/image1864.wmf"/><Relationship Id="rId3799" Type="http://schemas.openxmlformats.org/officeDocument/2006/relationships/image" Target="media/image2110.emf"/><Relationship Id="rId4100" Type="http://schemas.openxmlformats.org/officeDocument/2006/relationships/image" Target="media/image2411.wmf"/><Relationship Id="rId1901" Type="http://schemas.openxmlformats.org/officeDocument/2006/relationships/oleObject" Target="embeddings/oleObject786.bin"/><Relationship Id="rId3147" Type="http://schemas.openxmlformats.org/officeDocument/2006/relationships/oleObject" Target="embeddings/oleObject1414.bin"/><Relationship Id="rId3354" Type="http://schemas.openxmlformats.org/officeDocument/2006/relationships/oleObject" Target="embeddings/oleObject1517.bin"/><Relationship Id="rId3561" Type="http://schemas.openxmlformats.org/officeDocument/2006/relationships/image" Target="media/image1898.wmf"/><Relationship Id="rId3659" Type="http://schemas.openxmlformats.org/officeDocument/2006/relationships/image" Target="media/image1970.wmf"/><Relationship Id="rId275" Type="http://schemas.openxmlformats.org/officeDocument/2006/relationships/image" Target="media/image154.png"/><Relationship Id="rId482" Type="http://schemas.openxmlformats.org/officeDocument/2006/relationships/oleObject" Target="embeddings/oleObject172.bin"/><Relationship Id="rId2163" Type="http://schemas.openxmlformats.org/officeDocument/2006/relationships/oleObject" Target="embeddings/oleObject917.bin"/><Relationship Id="rId2370" Type="http://schemas.openxmlformats.org/officeDocument/2006/relationships/image" Target="media/image1310.wmf"/><Relationship Id="rId3007" Type="http://schemas.openxmlformats.org/officeDocument/2006/relationships/image" Target="media/image1625.wmf"/><Relationship Id="rId3214" Type="http://schemas.openxmlformats.org/officeDocument/2006/relationships/image" Target="media/image1725.wmf"/><Relationship Id="rId3421" Type="http://schemas.openxmlformats.org/officeDocument/2006/relationships/oleObject" Target="embeddings/oleObject1552.bin"/><Relationship Id="rId3866" Type="http://schemas.openxmlformats.org/officeDocument/2006/relationships/image" Target="media/image2177.wmf"/><Relationship Id="rId135" Type="http://schemas.openxmlformats.org/officeDocument/2006/relationships/oleObject" Target="embeddings/oleObject56.bin"/><Relationship Id="rId342" Type="http://schemas.openxmlformats.org/officeDocument/2006/relationships/hyperlink" Target="http://lv.wikipedia.org/w/index.php?title=Fotorezistors&amp;action=edit&amp;redlink=1" TargetMode="External"/><Relationship Id="rId787" Type="http://schemas.openxmlformats.org/officeDocument/2006/relationships/image" Target="media/image444.emf"/><Relationship Id="rId994" Type="http://schemas.openxmlformats.org/officeDocument/2006/relationships/oleObject" Target="embeddings/oleObject396.bin"/><Relationship Id="rId2023" Type="http://schemas.openxmlformats.org/officeDocument/2006/relationships/image" Target="media/image1134.wmf"/><Relationship Id="rId2230" Type="http://schemas.openxmlformats.org/officeDocument/2006/relationships/oleObject" Target="embeddings/oleObject950.bin"/><Relationship Id="rId2468" Type="http://schemas.openxmlformats.org/officeDocument/2006/relationships/oleObject" Target="embeddings/oleObject1068.bin"/><Relationship Id="rId2675" Type="http://schemas.openxmlformats.org/officeDocument/2006/relationships/image" Target="media/image1460.png"/><Relationship Id="rId2882" Type="http://schemas.openxmlformats.org/officeDocument/2006/relationships/oleObject" Target="embeddings/oleObject1278.bin"/><Relationship Id="rId3519" Type="http://schemas.openxmlformats.org/officeDocument/2006/relationships/image" Target="media/image1877.wmf"/><Relationship Id="rId3726" Type="http://schemas.openxmlformats.org/officeDocument/2006/relationships/image" Target="media/image2037.wmf"/><Relationship Id="rId3933" Type="http://schemas.openxmlformats.org/officeDocument/2006/relationships/image" Target="media/image2244.wmf"/><Relationship Id="rId202" Type="http://schemas.openxmlformats.org/officeDocument/2006/relationships/image" Target="media/image112.wmf"/><Relationship Id="rId647" Type="http://schemas.openxmlformats.org/officeDocument/2006/relationships/oleObject" Target="embeddings/oleObject246.bin"/><Relationship Id="rId854" Type="http://schemas.openxmlformats.org/officeDocument/2006/relationships/image" Target="media/image479.wmf"/><Relationship Id="rId1277" Type="http://schemas.openxmlformats.org/officeDocument/2006/relationships/image" Target="media/image728.wmf"/><Relationship Id="rId1484" Type="http://schemas.openxmlformats.org/officeDocument/2006/relationships/oleObject" Target="embeddings/oleObject588.bin"/><Relationship Id="rId1691" Type="http://schemas.openxmlformats.org/officeDocument/2006/relationships/image" Target="media/image965.emf"/><Relationship Id="rId2328" Type="http://schemas.openxmlformats.org/officeDocument/2006/relationships/image" Target="media/image1289.wmf"/><Relationship Id="rId2535" Type="http://schemas.openxmlformats.org/officeDocument/2006/relationships/image" Target="media/image1390.wmf"/><Relationship Id="rId2742" Type="http://schemas.openxmlformats.org/officeDocument/2006/relationships/oleObject" Target="embeddings/oleObject1206.bin"/><Relationship Id="rId4195" Type="http://schemas.openxmlformats.org/officeDocument/2006/relationships/image" Target="media/image2506.wmf"/><Relationship Id="rId507" Type="http://schemas.openxmlformats.org/officeDocument/2006/relationships/oleObject" Target="embeddings/oleObject182.bin"/><Relationship Id="rId714" Type="http://schemas.openxmlformats.org/officeDocument/2006/relationships/image" Target="media/image405.wmf"/><Relationship Id="rId921" Type="http://schemas.openxmlformats.org/officeDocument/2006/relationships/image" Target="media/image513.wmf"/><Relationship Id="rId1137" Type="http://schemas.openxmlformats.org/officeDocument/2006/relationships/oleObject" Target="embeddings/oleObject451.bin"/><Relationship Id="rId1344" Type="http://schemas.openxmlformats.org/officeDocument/2006/relationships/image" Target="media/image768.png"/><Relationship Id="rId1551" Type="http://schemas.openxmlformats.org/officeDocument/2006/relationships/image" Target="media/image889.wmf"/><Relationship Id="rId1789" Type="http://schemas.openxmlformats.org/officeDocument/2006/relationships/oleObject" Target="embeddings/oleObject732.bin"/><Relationship Id="rId1996" Type="http://schemas.openxmlformats.org/officeDocument/2006/relationships/oleObject" Target="embeddings/oleObject834.bin"/><Relationship Id="rId2602" Type="http://schemas.openxmlformats.org/officeDocument/2006/relationships/oleObject" Target="embeddings/oleObject1137.bin"/><Relationship Id="rId4055" Type="http://schemas.openxmlformats.org/officeDocument/2006/relationships/image" Target="media/image2366.png"/><Relationship Id="rId50" Type="http://schemas.openxmlformats.org/officeDocument/2006/relationships/oleObject" Target="embeddings/oleObject18.bin"/><Relationship Id="rId1204" Type="http://schemas.openxmlformats.org/officeDocument/2006/relationships/oleObject" Target="embeddings/oleObject477.bin"/><Relationship Id="rId1411" Type="http://schemas.openxmlformats.org/officeDocument/2006/relationships/image" Target="media/image805.wmf"/><Relationship Id="rId1649" Type="http://schemas.openxmlformats.org/officeDocument/2006/relationships/oleObject" Target="embeddings/oleObject668.bin"/><Relationship Id="rId1856" Type="http://schemas.openxmlformats.org/officeDocument/2006/relationships/oleObject" Target="embeddings/oleObject765.bin"/><Relationship Id="rId2907" Type="http://schemas.openxmlformats.org/officeDocument/2006/relationships/image" Target="media/image1575.wmf"/><Relationship Id="rId3071" Type="http://schemas.openxmlformats.org/officeDocument/2006/relationships/image" Target="media/image1654.wmf"/><Relationship Id="rId1509" Type="http://schemas.openxmlformats.org/officeDocument/2006/relationships/oleObject" Target="embeddings/oleObject600.bin"/><Relationship Id="rId1716" Type="http://schemas.openxmlformats.org/officeDocument/2006/relationships/oleObject" Target="embeddings/oleObject697.bin"/><Relationship Id="rId1923" Type="http://schemas.openxmlformats.org/officeDocument/2006/relationships/oleObject" Target="embeddings/oleObject797.bin"/><Relationship Id="rId3169" Type="http://schemas.openxmlformats.org/officeDocument/2006/relationships/oleObject" Target="embeddings/oleObject1425.bin"/><Relationship Id="rId3376" Type="http://schemas.openxmlformats.org/officeDocument/2006/relationships/oleObject" Target="embeddings/oleObject1528.bin"/><Relationship Id="rId3583" Type="http://schemas.openxmlformats.org/officeDocument/2006/relationships/image" Target="media/image1909.wmf"/><Relationship Id="rId4122" Type="http://schemas.openxmlformats.org/officeDocument/2006/relationships/image" Target="media/image2433.wmf"/><Relationship Id="rId297" Type="http://schemas.openxmlformats.org/officeDocument/2006/relationships/image" Target="media/image174.png"/><Relationship Id="rId2185" Type="http://schemas.openxmlformats.org/officeDocument/2006/relationships/image" Target="media/image1215.wmf"/><Relationship Id="rId2392" Type="http://schemas.openxmlformats.org/officeDocument/2006/relationships/image" Target="media/image1321.wmf"/><Relationship Id="rId3029" Type="http://schemas.openxmlformats.org/officeDocument/2006/relationships/image" Target="media/image1636.wmf"/><Relationship Id="rId3236" Type="http://schemas.openxmlformats.org/officeDocument/2006/relationships/image" Target="media/image1736.wmf"/><Relationship Id="rId3790" Type="http://schemas.openxmlformats.org/officeDocument/2006/relationships/image" Target="media/image2101.wmf"/><Relationship Id="rId3888" Type="http://schemas.openxmlformats.org/officeDocument/2006/relationships/image" Target="media/image2199.wmf"/><Relationship Id="rId157" Type="http://schemas.openxmlformats.org/officeDocument/2006/relationships/image" Target="media/image86.wmf"/><Relationship Id="rId364" Type="http://schemas.openxmlformats.org/officeDocument/2006/relationships/image" Target="media/image204.png"/><Relationship Id="rId2045" Type="http://schemas.openxmlformats.org/officeDocument/2006/relationships/oleObject" Target="embeddings/oleObject858.bin"/><Relationship Id="rId2697" Type="http://schemas.openxmlformats.org/officeDocument/2006/relationships/oleObject" Target="embeddings/oleObject1184.bin"/><Relationship Id="rId3443" Type="http://schemas.openxmlformats.org/officeDocument/2006/relationships/oleObject" Target="embeddings/oleObject1563.bin"/><Relationship Id="rId3650" Type="http://schemas.openxmlformats.org/officeDocument/2006/relationships/image" Target="media/image1961.wmf"/><Relationship Id="rId3748" Type="http://schemas.openxmlformats.org/officeDocument/2006/relationships/image" Target="media/image2059.wmf"/><Relationship Id="rId571" Type="http://schemas.openxmlformats.org/officeDocument/2006/relationships/image" Target="media/image316.wmf"/><Relationship Id="rId669" Type="http://schemas.openxmlformats.org/officeDocument/2006/relationships/image" Target="media/image378.jpeg"/><Relationship Id="rId876" Type="http://schemas.openxmlformats.org/officeDocument/2006/relationships/image" Target="media/image490.wmf"/><Relationship Id="rId1299" Type="http://schemas.openxmlformats.org/officeDocument/2006/relationships/image" Target="media/image743.wmf"/><Relationship Id="rId2252" Type="http://schemas.openxmlformats.org/officeDocument/2006/relationships/oleObject" Target="embeddings/oleObject961.bin"/><Relationship Id="rId2557" Type="http://schemas.openxmlformats.org/officeDocument/2006/relationships/image" Target="media/image1401.emf"/><Relationship Id="rId3303" Type="http://schemas.openxmlformats.org/officeDocument/2006/relationships/oleObject" Target="embeddings/oleObject1492.bin"/><Relationship Id="rId3510" Type="http://schemas.openxmlformats.org/officeDocument/2006/relationships/image" Target="media/image1872.wmf"/><Relationship Id="rId3608" Type="http://schemas.openxmlformats.org/officeDocument/2006/relationships/oleObject" Target="embeddings/oleObject1645.bin"/><Relationship Id="rId3955" Type="http://schemas.openxmlformats.org/officeDocument/2006/relationships/image" Target="media/image2266.wmf"/><Relationship Id="rId224" Type="http://schemas.openxmlformats.org/officeDocument/2006/relationships/oleObject" Target="embeddings/oleObject94.bin"/><Relationship Id="rId431" Type="http://schemas.openxmlformats.org/officeDocument/2006/relationships/oleObject" Target="embeddings/oleObject148.bin"/><Relationship Id="rId529" Type="http://schemas.openxmlformats.org/officeDocument/2006/relationships/image" Target="media/image295.wmf"/><Relationship Id="rId736" Type="http://schemas.openxmlformats.org/officeDocument/2006/relationships/image" Target="media/image417.wmf"/><Relationship Id="rId1061" Type="http://schemas.openxmlformats.org/officeDocument/2006/relationships/oleObject" Target="embeddings/oleObject418.bin"/><Relationship Id="rId1159" Type="http://schemas.openxmlformats.org/officeDocument/2006/relationships/oleObject" Target="embeddings/oleObject461.bin"/><Relationship Id="rId1366" Type="http://schemas.openxmlformats.org/officeDocument/2006/relationships/image" Target="media/image780.png"/><Relationship Id="rId2112" Type="http://schemas.openxmlformats.org/officeDocument/2006/relationships/oleObject" Target="embeddings/oleObject891.bin"/><Relationship Id="rId2417" Type="http://schemas.openxmlformats.org/officeDocument/2006/relationships/oleObject" Target="embeddings/oleObject1042.bin"/><Relationship Id="rId2764" Type="http://schemas.openxmlformats.org/officeDocument/2006/relationships/oleObject" Target="embeddings/oleObject1217.bin"/><Relationship Id="rId2971" Type="http://schemas.openxmlformats.org/officeDocument/2006/relationships/image" Target="media/image1607.wmf"/><Relationship Id="rId3815" Type="http://schemas.openxmlformats.org/officeDocument/2006/relationships/image" Target="media/image2126.wmf"/><Relationship Id="rId943" Type="http://schemas.openxmlformats.org/officeDocument/2006/relationships/oleObject" Target="embeddings/oleObject378.bin"/><Relationship Id="rId1019" Type="http://schemas.openxmlformats.org/officeDocument/2006/relationships/image" Target="media/image573.wmf"/><Relationship Id="rId1573" Type="http://schemas.openxmlformats.org/officeDocument/2006/relationships/image" Target="media/image900.wmf"/><Relationship Id="rId1780" Type="http://schemas.openxmlformats.org/officeDocument/2006/relationships/image" Target="media/image1011.wmf"/><Relationship Id="rId1878" Type="http://schemas.openxmlformats.org/officeDocument/2006/relationships/oleObject" Target="embeddings/oleObject776.bin"/><Relationship Id="rId2624" Type="http://schemas.openxmlformats.org/officeDocument/2006/relationships/image" Target="media/image1434.emf"/><Relationship Id="rId2831" Type="http://schemas.openxmlformats.org/officeDocument/2006/relationships/oleObject" Target="embeddings/oleObject1252.bin"/><Relationship Id="rId2929" Type="http://schemas.openxmlformats.org/officeDocument/2006/relationships/image" Target="media/image1586.wmf"/><Relationship Id="rId4077" Type="http://schemas.openxmlformats.org/officeDocument/2006/relationships/image" Target="media/image2388.wmf"/><Relationship Id="rId72" Type="http://schemas.openxmlformats.org/officeDocument/2006/relationships/oleObject" Target="embeddings/oleObject28.bin"/><Relationship Id="rId803" Type="http://schemas.openxmlformats.org/officeDocument/2006/relationships/image" Target="media/image453.wmf"/><Relationship Id="rId1226" Type="http://schemas.openxmlformats.org/officeDocument/2006/relationships/image" Target="media/image700.wmf"/><Relationship Id="rId1433" Type="http://schemas.openxmlformats.org/officeDocument/2006/relationships/image" Target="media/image818.png"/><Relationship Id="rId1640" Type="http://schemas.openxmlformats.org/officeDocument/2006/relationships/image" Target="media/image935.wmf"/><Relationship Id="rId1738" Type="http://schemas.openxmlformats.org/officeDocument/2006/relationships/oleObject" Target="embeddings/oleObject708.bin"/><Relationship Id="rId3093" Type="http://schemas.openxmlformats.org/officeDocument/2006/relationships/oleObject" Target="embeddings/oleObject1387.bin"/><Relationship Id="rId4144" Type="http://schemas.openxmlformats.org/officeDocument/2006/relationships/image" Target="media/image2455.wmf"/><Relationship Id="rId1500" Type="http://schemas.openxmlformats.org/officeDocument/2006/relationships/image" Target="media/image863.wmf"/><Relationship Id="rId1945" Type="http://schemas.openxmlformats.org/officeDocument/2006/relationships/oleObject" Target="embeddings/oleObject808.bin"/><Relationship Id="rId3160" Type="http://schemas.openxmlformats.org/officeDocument/2006/relationships/image" Target="media/image1698.wmf"/><Relationship Id="rId3398" Type="http://schemas.openxmlformats.org/officeDocument/2006/relationships/oleObject" Target="embeddings/oleObject1539.bin"/><Relationship Id="rId4004" Type="http://schemas.openxmlformats.org/officeDocument/2006/relationships/image" Target="media/image2315.emf"/><Relationship Id="rId4211" Type="http://schemas.openxmlformats.org/officeDocument/2006/relationships/fontTable" Target="fontTable.xml"/><Relationship Id="rId1805" Type="http://schemas.openxmlformats.org/officeDocument/2006/relationships/image" Target="media/image1024.wmf"/><Relationship Id="rId3020" Type="http://schemas.openxmlformats.org/officeDocument/2006/relationships/oleObject" Target="embeddings/oleObject1347.bin"/><Relationship Id="rId3258" Type="http://schemas.openxmlformats.org/officeDocument/2006/relationships/image" Target="media/image1747.wmf"/><Relationship Id="rId3465" Type="http://schemas.openxmlformats.org/officeDocument/2006/relationships/oleObject" Target="embeddings/oleObject1574.bin"/><Relationship Id="rId3672" Type="http://schemas.openxmlformats.org/officeDocument/2006/relationships/image" Target="media/image1983.wmf"/><Relationship Id="rId179" Type="http://schemas.openxmlformats.org/officeDocument/2006/relationships/image" Target="media/image98.wmf"/><Relationship Id="rId386" Type="http://schemas.openxmlformats.org/officeDocument/2006/relationships/image" Target="media/image217.wmf"/><Relationship Id="rId593" Type="http://schemas.openxmlformats.org/officeDocument/2006/relationships/image" Target="media/image328.wmf"/><Relationship Id="rId2067" Type="http://schemas.openxmlformats.org/officeDocument/2006/relationships/image" Target="media/image1157.wmf"/><Relationship Id="rId2274" Type="http://schemas.openxmlformats.org/officeDocument/2006/relationships/oleObject" Target="embeddings/oleObject971.bin"/><Relationship Id="rId2481" Type="http://schemas.openxmlformats.org/officeDocument/2006/relationships/image" Target="media/image1364.wmf"/><Relationship Id="rId3118" Type="http://schemas.openxmlformats.org/officeDocument/2006/relationships/image" Target="media/image1677.wmf"/><Relationship Id="rId3325" Type="http://schemas.openxmlformats.org/officeDocument/2006/relationships/oleObject" Target="embeddings/oleObject1503.bin"/><Relationship Id="rId3532" Type="http://schemas.openxmlformats.org/officeDocument/2006/relationships/oleObject" Target="embeddings/oleObject1607.bin"/><Relationship Id="rId3977" Type="http://schemas.openxmlformats.org/officeDocument/2006/relationships/image" Target="media/image2288.emf"/><Relationship Id="rId246" Type="http://schemas.openxmlformats.org/officeDocument/2006/relationships/oleObject" Target="embeddings/oleObject106.bin"/><Relationship Id="rId453" Type="http://schemas.openxmlformats.org/officeDocument/2006/relationships/image" Target="media/image254.wmf"/><Relationship Id="rId660" Type="http://schemas.openxmlformats.org/officeDocument/2006/relationships/image" Target="media/image371.wmf"/><Relationship Id="rId898" Type="http://schemas.openxmlformats.org/officeDocument/2006/relationships/image" Target="media/image501.wmf"/><Relationship Id="rId1083" Type="http://schemas.openxmlformats.org/officeDocument/2006/relationships/image" Target="media/image615.wmf"/><Relationship Id="rId1290" Type="http://schemas.openxmlformats.org/officeDocument/2006/relationships/image" Target="media/image738.wmf"/><Relationship Id="rId2134" Type="http://schemas.openxmlformats.org/officeDocument/2006/relationships/oleObject" Target="embeddings/oleObject901.bin"/><Relationship Id="rId2341" Type="http://schemas.openxmlformats.org/officeDocument/2006/relationships/oleObject" Target="embeddings/oleObject1004.bin"/><Relationship Id="rId2579" Type="http://schemas.openxmlformats.org/officeDocument/2006/relationships/image" Target="media/image1412.wmf"/><Relationship Id="rId2786" Type="http://schemas.openxmlformats.org/officeDocument/2006/relationships/oleObject" Target="embeddings/oleObject1228.bin"/><Relationship Id="rId2993" Type="http://schemas.openxmlformats.org/officeDocument/2006/relationships/image" Target="media/image1618.wmf"/><Relationship Id="rId3837" Type="http://schemas.openxmlformats.org/officeDocument/2006/relationships/image" Target="media/image2148.wmf"/><Relationship Id="rId106" Type="http://schemas.openxmlformats.org/officeDocument/2006/relationships/image" Target="media/image59.wmf"/><Relationship Id="rId313" Type="http://schemas.openxmlformats.org/officeDocument/2006/relationships/image" Target="media/image189.png"/><Relationship Id="rId758" Type="http://schemas.openxmlformats.org/officeDocument/2006/relationships/image" Target="media/image430.wmf"/><Relationship Id="rId965" Type="http://schemas.openxmlformats.org/officeDocument/2006/relationships/oleObject" Target="embeddings/oleObject384.bin"/><Relationship Id="rId1150" Type="http://schemas.openxmlformats.org/officeDocument/2006/relationships/image" Target="media/image652.wmf"/><Relationship Id="rId1388" Type="http://schemas.openxmlformats.org/officeDocument/2006/relationships/oleObject" Target="embeddings/oleObject553.bin"/><Relationship Id="rId1595" Type="http://schemas.openxmlformats.org/officeDocument/2006/relationships/oleObject" Target="embeddings/oleObject642.bin"/><Relationship Id="rId2439" Type="http://schemas.openxmlformats.org/officeDocument/2006/relationships/oleObject" Target="embeddings/oleObject1053.bin"/><Relationship Id="rId2646" Type="http://schemas.openxmlformats.org/officeDocument/2006/relationships/image" Target="media/image1445.wmf"/><Relationship Id="rId2853" Type="http://schemas.openxmlformats.org/officeDocument/2006/relationships/oleObject" Target="embeddings/oleObject1263.bin"/><Relationship Id="rId3904" Type="http://schemas.openxmlformats.org/officeDocument/2006/relationships/image" Target="media/image2215.wmf"/><Relationship Id="rId4099" Type="http://schemas.openxmlformats.org/officeDocument/2006/relationships/image" Target="media/image2410.wmf"/><Relationship Id="rId94" Type="http://schemas.openxmlformats.org/officeDocument/2006/relationships/oleObject" Target="embeddings/oleObject37.bin"/><Relationship Id="rId520" Type="http://schemas.openxmlformats.org/officeDocument/2006/relationships/oleObject" Target="embeddings/oleObject188.bin"/><Relationship Id="rId618" Type="http://schemas.openxmlformats.org/officeDocument/2006/relationships/image" Target="media/image342.wmf"/><Relationship Id="rId825" Type="http://schemas.openxmlformats.org/officeDocument/2006/relationships/oleObject" Target="embeddings/oleObject319.bin"/><Relationship Id="rId1248" Type="http://schemas.openxmlformats.org/officeDocument/2006/relationships/image" Target="media/image712.wmf"/><Relationship Id="rId1455" Type="http://schemas.openxmlformats.org/officeDocument/2006/relationships/oleObject" Target="embeddings/oleObject574.bin"/><Relationship Id="rId1662" Type="http://schemas.openxmlformats.org/officeDocument/2006/relationships/image" Target="media/image946.wmf"/><Relationship Id="rId2201" Type="http://schemas.openxmlformats.org/officeDocument/2006/relationships/oleObject" Target="embeddings/oleObject936.bin"/><Relationship Id="rId2506" Type="http://schemas.openxmlformats.org/officeDocument/2006/relationships/image" Target="media/image1376.wmf"/><Relationship Id="rId1010" Type="http://schemas.openxmlformats.org/officeDocument/2006/relationships/oleObject" Target="embeddings/oleObject401.bin"/><Relationship Id="rId1108" Type="http://schemas.openxmlformats.org/officeDocument/2006/relationships/oleObject" Target="embeddings/oleObject438.bin"/><Relationship Id="rId1315" Type="http://schemas.openxmlformats.org/officeDocument/2006/relationships/oleObject" Target="embeddings/oleObject521.bin"/><Relationship Id="rId1967" Type="http://schemas.openxmlformats.org/officeDocument/2006/relationships/image" Target="media/image1107.wmf"/><Relationship Id="rId2713" Type="http://schemas.openxmlformats.org/officeDocument/2006/relationships/oleObject" Target="embeddings/oleObject1192.bin"/><Relationship Id="rId2920" Type="http://schemas.openxmlformats.org/officeDocument/2006/relationships/oleObject" Target="embeddings/oleObject1297.bin"/><Relationship Id="rId4166" Type="http://schemas.openxmlformats.org/officeDocument/2006/relationships/image" Target="media/image2477.emf"/><Relationship Id="rId1522" Type="http://schemas.openxmlformats.org/officeDocument/2006/relationships/image" Target="media/image874.wmf"/><Relationship Id="rId21" Type="http://schemas.openxmlformats.org/officeDocument/2006/relationships/image" Target="media/image11.png"/><Relationship Id="rId2089" Type="http://schemas.openxmlformats.org/officeDocument/2006/relationships/image" Target="media/image1168.wmf"/><Relationship Id="rId3487" Type="http://schemas.openxmlformats.org/officeDocument/2006/relationships/oleObject" Target="embeddings/oleObject1585.bin"/><Relationship Id="rId3694" Type="http://schemas.openxmlformats.org/officeDocument/2006/relationships/image" Target="media/image2005.wmf"/><Relationship Id="rId2296" Type="http://schemas.openxmlformats.org/officeDocument/2006/relationships/image" Target="media/image1273.wmf"/><Relationship Id="rId3347" Type="http://schemas.openxmlformats.org/officeDocument/2006/relationships/oleObject" Target="embeddings/oleObject1514.bin"/><Relationship Id="rId3554" Type="http://schemas.openxmlformats.org/officeDocument/2006/relationships/oleObject" Target="embeddings/oleObject1618.bin"/><Relationship Id="rId3761" Type="http://schemas.openxmlformats.org/officeDocument/2006/relationships/image" Target="media/image2072.wmf"/><Relationship Id="rId268" Type="http://schemas.openxmlformats.org/officeDocument/2006/relationships/image" Target="media/image147.png"/><Relationship Id="rId475" Type="http://schemas.openxmlformats.org/officeDocument/2006/relationships/image" Target="media/image265.wmf"/><Relationship Id="rId682" Type="http://schemas.openxmlformats.org/officeDocument/2006/relationships/image" Target="media/image387.wmf"/><Relationship Id="rId2156" Type="http://schemas.openxmlformats.org/officeDocument/2006/relationships/oleObject" Target="embeddings/oleObject912.bin"/><Relationship Id="rId2363" Type="http://schemas.openxmlformats.org/officeDocument/2006/relationships/oleObject" Target="embeddings/oleObject1015.bin"/><Relationship Id="rId2570" Type="http://schemas.openxmlformats.org/officeDocument/2006/relationships/oleObject" Target="embeddings/oleObject1121.bin"/><Relationship Id="rId3207" Type="http://schemas.openxmlformats.org/officeDocument/2006/relationships/oleObject" Target="embeddings/oleObject1444.bin"/><Relationship Id="rId3414" Type="http://schemas.openxmlformats.org/officeDocument/2006/relationships/image" Target="media/image1824.wmf"/><Relationship Id="rId3621" Type="http://schemas.openxmlformats.org/officeDocument/2006/relationships/image" Target="media/image1932.wmf"/><Relationship Id="rId128" Type="http://schemas.openxmlformats.org/officeDocument/2006/relationships/oleObject" Target="embeddings/oleObject52.bin"/><Relationship Id="rId335" Type="http://schemas.openxmlformats.org/officeDocument/2006/relationships/hyperlink" Target="http://lv.wikipedia.org/wiki/Nihroms" TargetMode="External"/><Relationship Id="rId542" Type="http://schemas.openxmlformats.org/officeDocument/2006/relationships/oleObject" Target="embeddings/oleObject199.bin"/><Relationship Id="rId1172" Type="http://schemas.openxmlformats.org/officeDocument/2006/relationships/oleObject" Target="embeddings/oleObject467.bin"/><Relationship Id="rId2016" Type="http://schemas.openxmlformats.org/officeDocument/2006/relationships/oleObject" Target="embeddings/oleObject844.bin"/><Relationship Id="rId2223" Type="http://schemas.openxmlformats.org/officeDocument/2006/relationships/image" Target="media/image1235.wmf"/><Relationship Id="rId2430" Type="http://schemas.openxmlformats.org/officeDocument/2006/relationships/image" Target="media/image1340.wmf"/><Relationship Id="rId402" Type="http://schemas.openxmlformats.org/officeDocument/2006/relationships/image" Target="media/image226.wmf"/><Relationship Id="rId1032" Type="http://schemas.openxmlformats.org/officeDocument/2006/relationships/image" Target="media/image583.png"/><Relationship Id="rId4188" Type="http://schemas.openxmlformats.org/officeDocument/2006/relationships/image" Target="media/image2499.wmf"/><Relationship Id="rId1989" Type="http://schemas.openxmlformats.org/officeDocument/2006/relationships/image" Target="media/image1117.wmf"/><Relationship Id="rId4048" Type="http://schemas.openxmlformats.org/officeDocument/2006/relationships/image" Target="media/image2359.emf"/><Relationship Id="rId1849" Type="http://schemas.openxmlformats.org/officeDocument/2006/relationships/image" Target="media/image1046.wmf"/><Relationship Id="rId3064" Type="http://schemas.openxmlformats.org/officeDocument/2006/relationships/image" Target="media/image1651.wmf"/><Relationship Id="rId192" Type="http://schemas.openxmlformats.org/officeDocument/2006/relationships/image" Target="media/image105.png"/><Relationship Id="rId1709" Type="http://schemas.openxmlformats.org/officeDocument/2006/relationships/image" Target="media/image974.wmf"/><Relationship Id="rId1916" Type="http://schemas.openxmlformats.org/officeDocument/2006/relationships/image" Target="media/image1081.wmf"/><Relationship Id="rId3271" Type="http://schemas.openxmlformats.org/officeDocument/2006/relationships/oleObject" Target="embeddings/oleObject1476.bin"/><Relationship Id="rId4115" Type="http://schemas.openxmlformats.org/officeDocument/2006/relationships/image" Target="media/image2426.wmf"/><Relationship Id="rId2080" Type="http://schemas.openxmlformats.org/officeDocument/2006/relationships/oleObject" Target="embeddings/oleObject875.bin"/><Relationship Id="rId3131" Type="http://schemas.openxmlformats.org/officeDocument/2006/relationships/oleObject" Target="embeddings/oleObject1406.bin"/><Relationship Id="rId2897" Type="http://schemas.openxmlformats.org/officeDocument/2006/relationships/image" Target="media/image1570.wmf"/><Relationship Id="rId3948" Type="http://schemas.openxmlformats.org/officeDocument/2006/relationships/image" Target="media/image2259.wmf"/><Relationship Id="rId869" Type="http://schemas.openxmlformats.org/officeDocument/2006/relationships/oleObject" Target="embeddings/oleObject341.bin"/><Relationship Id="rId1499" Type="http://schemas.openxmlformats.org/officeDocument/2006/relationships/oleObject" Target="embeddings/oleObject595.bin"/><Relationship Id="rId729" Type="http://schemas.openxmlformats.org/officeDocument/2006/relationships/image" Target="media/image413.wmf"/><Relationship Id="rId1359" Type="http://schemas.openxmlformats.org/officeDocument/2006/relationships/image" Target="media/image776.wmf"/><Relationship Id="rId2757" Type="http://schemas.openxmlformats.org/officeDocument/2006/relationships/image" Target="media/image1502.wmf"/><Relationship Id="rId2964" Type="http://schemas.openxmlformats.org/officeDocument/2006/relationships/oleObject" Target="embeddings/oleObject1319.bin"/><Relationship Id="rId3808" Type="http://schemas.openxmlformats.org/officeDocument/2006/relationships/image" Target="media/image2119.png"/><Relationship Id="rId936" Type="http://schemas.openxmlformats.org/officeDocument/2006/relationships/image" Target="media/image520.wmf"/><Relationship Id="rId1219" Type="http://schemas.openxmlformats.org/officeDocument/2006/relationships/oleObject" Target="embeddings/oleObject481.bin"/><Relationship Id="rId1566" Type="http://schemas.openxmlformats.org/officeDocument/2006/relationships/oleObject" Target="embeddings/oleObject628.bin"/><Relationship Id="rId1773" Type="http://schemas.openxmlformats.org/officeDocument/2006/relationships/oleObject" Target="embeddings/oleObject724.bin"/><Relationship Id="rId1980" Type="http://schemas.openxmlformats.org/officeDocument/2006/relationships/image" Target="media/image1113.wmf"/><Relationship Id="rId2617" Type="http://schemas.openxmlformats.org/officeDocument/2006/relationships/image" Target="media/image1431.wmf"/><Relationship Id="rId2824" Type="http://schemas.openxmlformats.org/officeDocument/2006/relationships/oleObject" Target="embeddings/oleObject1248.bin"/><Relationship Id="rId65" Type="http://schemas.openxmlformats.org/officeDocument/2006/relationships/image" Target="media/image36.wmf"/><Relationship Id="rId1426" Type="http://schemas.openxmlformats.org/officeDocument/2006/relationships/image" Target="media/image813.wmf"/><Relationship Id="rId1633" Type="http://schemas.openxmlformats.org/officeDocument/2006/relationships/oleObject" Target="embeddings/oleObject661.bin"/><Relationship Id="rId1840" Type="http://schemas.openxmlformats.org/officeDocument/2006/relationships/image" Target="media/image1041.wmf"/><Relationship Id="rId1700" Type="http://schemas.openxmlformats.org/officeDocument/2006/relationships/oleObject" Target="embeddings/oleObject689.bin"/><Relationship Id="rId3598" Type="http://schemas.openxmlformats.org/officeDocument/2006/relationships/oleObject" Target="embeddings/oleObject1640.bin"/><Relationship Id="rId3458" Type="http://schemas.openxmlformats.org/officeDocument/2006/relationships/image" Target="media/image1846.wmf"/><Relationship Id="rId3665" Type="http://schemas.openxmlformats.org/officeDocument/2006/relationships/image" Target="media/image1976.wmf"/><Relationship Id="rId3872" Type="http://schemas.openxmlformats.org/officeDocument/2006/relationships/image" Target="media/image2183.wmf"/><Relationship Id="rId379" Type="http://schemas.openxmlformats.org/officeDocument/2006/relationships/image" Target="media/image213.png"/><Relationship Id="rId586" Type="http://schemas.openxmlformats.org/officeDocument/2006/relationships/image" Target="media/image324.png"/><Relationship Id="rId793" Type="http://schemas.openxmlformats.org/officeDocument/2006/relationships/image" Target="media/image447.wmf"/><Relationship Id="rId2267" Type="http://schemas.openxmlformats.org/officeDocument/2006/relationships/image" Target="media/image1258.wmf"/><Relationship Id="rId2474" Type="http://schemas.openxmlformats.org/officeDocument/2006/relationships/oleObject" Target="embeddings/oleObject1072.bin"/><Relationship Id="rId2681" Type="http://schemas.openxmlformats.org/officeDocument/2006/relationships/oleObject" Target="embeddings/oleObject1176.bin"/><Relationship Id="rId3318" Type="http://schemas.openxmlformats.org/officeDocument/2006/relationships/image" Target="media/image1777.wmf"/><Relationship Id="rId3525" Type="http://schemas.openxmlformats.org/officeDocument/2006/relationships/image" Target="media/image1880.wmf"/><Relationship Id="rId239" Type="http://schemas.openxmlformats.org/officeDocument/2006/relationships/image" Target="media/image132.wmf"/><Relationship Id="rId446" Type="http://schemas.openxmlformats.org/officeDocument/2006/relationships/image" Target="media/image251.wmf"/><Relationship Id="rId653" Type="http://schemas.openxmlformats.org/officeDocument/2006/relationships/image" Target="media/image364.png"/><Relationship Id="rId1076" Type="http://schemas.openxmlformats.org/officeDocument/2006/relationships/oleObject" Target="embeddings/oleObject423.bin"/><Relationship Id="rId1283" Type="http://schemas.openxmlformats.org/officeDocument/2006/relationships/image" Target="media/image733.wmf"/><Relationship Id="rId1490" Type="http://schemas.openxmlformats.org/officeDocument/2006/relationships/image" Target="media/image858.wmf"/><Relationship Id="rId2127" Type="http://schemas.openxmlformats.org/officeDocument/2006/relationships/image" Target="media/image1188.wmf"/><Relationship Id="rId2334" Type="http://schemas.openxmlformats.org/officeDocument/2006/relationships/image" Target="media/image1292.emf"/><Relationship Id="rId3732" Type="http://schemas.openxmlformats.org/officeDocument/2006/relationships/image" Target="media/image2043.wmf"/><Relationship Id="rId306" Type="http://schemas.openxmlformats.org/officeDocument/2006/relationships/image" Target="media/image183.png"/><Relationship Id="rId860" Type="http://schemas.openxmlformats.org/officeDocument/2006/relationships/image" Target="media/image482.emf"/><Relationship Id="rId1143" Type="http://schemas.openxmlformats.org/officeDocument/2006/relationships/image" Target="media/image648.wmf"/><Relationship Id="rId2541" Type="http://schemas.openxmlformats.org/officeDocument/2006/relationships/image" Target="media/image1393.wmf"/><Relationship Id="rId513" Type="http://schemas.openxmlformats.org/officeDocument/2006/relationships/image" Target="media/image287.wmf"/><Relationship Id="rId720" Type="http://schemas.openxmlformats.org/officeDocument/2006/relationships/oleObject" Target="embeddings/oleObject270.bin"/><Relationship Id="rId1350" Type="http://schemas.openxmlformats.org/officeDocument/2006/relationships/oleObject" Target="embeddings/oleObject537.bin"/><Relationship Id="rId2401" Type="http://schemas.openxmlformats.org/officeDocument/2006/relationships/oleObject" Target="embeddings/oleObject1034.bin"/><Relationship Id="rId4159" Type="http://schemas.openxmlformats.org/officeDocument/2006/relationships/image" Target="media/image2470.wmf"/><Relationship Id="rId1003" Type="http://schemas.openxmlformats.org/officeDocument/2006/relationships/oleObject" Target="embeddings/oleObject399.bin"/><Relationship Id="rId1210" Type="http://schemas.openxmlformats.org/officeDocument/2006/relationships/image" Target="media/image690.png"/><Relationship Id="rId3175" Type="http://schemas.openxmlformats.org/officeDocument/2006/relationships/oleObject" Target="embeddings/oleObject1428.bin"/><Relationship Id="rId3382" Type="http://schemas.openxmlformats.org/officeDocument/2006/relationships/oleObject" Target="embeddings/oleObject1531.bin"/><Relationship Id="rId4019" Type="http://schemas.openxmlformats.org/officeDocument/2006/relationships/image" Target="media/image2330.wmf"/><Relationship Id="rId2191" Type="http://schemas.openxmlformats.org/officeDocument/2006/relationships/image" Target="media/image1218.wmf"/><Relationship Id="rId3035" Type="http://schemas.openxmlformats.org/officeDocument/2006/relationships/image" Target="media/image1639.wmf"/><Relationship Id="rId3242" Type="http://schemas.openxmlformats.org/officeDocument/2006/relationships/image" Target="media/image1739.wmf"/><Relationship Id="rId163" Type="http://schemas.openxmlformats.org/officeDocument/2006/relationships/oleObject" Target="embeddings/oleObject70.bin"/><Relationship Id="rId370" Type="http://schemas.openxmlformats.org/officeDocument/2006/relationships/oleObject" Target="embeddings/oleObject121.bin"/><Relationship Id="rId2051" Type="http://schemas.openxmlformats.org/officeDocument/2006/relationships/image" Target="media/image1149.wmf"/><Relationship Id="rId3102" Type="http://schemas.openxmlformats.org/officeDocument/2006/relationships/image" Target="media/image1669.wmf"/><Relationship Id="rId230" Type="http://schemas.openxmlformats.org/officeDocument/2006/relationships/oleObject" Target="embeddings/oleObject98.bin"/><Relationship Id="rId2868" Type="http://schemas.openxmlformats.org/officeDocument/2006/relationships/image" Target="media/image1556.wmf"/><Relationship Id="rId3919" Type="http://schemas.openxmlformats.org/officeDocument/2006/relationships/image" Target="media/image2230.wmf"/><Relationship Id="rId4083" Type="http://schemas.openxmlformats.org/officeDocument/2006/relationships/image" Target="media/image2394.wmf"/><Relationship Id="rId1677" Type="http://schemas.openxmlformats.org/officeDocument/2006/relationships/oleObject" Target="embeddings/oleObject679.bin"/><Relationship Id="rId1884" Type="http://schemas.openxmlformats.org/officeDocument/2006/relationships/oleObject" Target="embeddings/oleObject779.bin"/><Relationship Id="rId2728" Type="http://schemas.openxmlformats.org/officeDocument/2006/relationships/oleObject" Target="embeddings/oleObject1199.bin"/><Relationship Id="rId2935" Type="http://schemas.openxmlformats.org/officeDocument/2006/relationships/image" Target="media/image1589.wmf"/><Relationship Id="rId907" Type="http://schemas.openxmlformats.org/officeDocument/2006/relationships/oleObject" Target="embeddings/oleObject360.bin"/><Relationship Id="rId1537" Type="http://schemas.openxmlformats.org/officeDocument/2006/relationships/image" Target="media/image882.wmf"/><Relationship Id="rId1744" Type="http://schemas.openxmlformats.org/officeDocument/2006/relationships/oleObject" Target="embeddings/oleObject711.bin"/><Relationship Id="rId1951" Type="http://schemas.openxmlformats.org/officeDocument/2006/relationships/oleObject" Target="embeddings/oleObject811.bin"/><Relationship Id="rId4150" Type="http://schemas.openxmlformats.org/officeDocument/2006/relationships/image" Target="media/image2461.emf"/><Relationship Id="rId36" Type="http://schemas.openxmlformats.org/officeDocument/2006/relationships/image" Target="media/image19.wmf"/><Relationship Id="rId1604" Type="http://schemas.openxmlformats.org/officeDocument/2006/relationships/image" Target="media/image916.wmf"/><Relationship Id="rId4010" Type="http://schemas.openxmlformats.org/officeDocument/2006/relationships/image" Target="media/image2321.wmf"/><Relationship Id="rId1811" Type="http://schemas.openxmlformats.org/officeDocument/2006/relationships/image" Target="media/image1027.wmf"/><Relationship Id="rId3569" Type="http://schemas.openxmlformats.org/officeDocument/2006/relationships/image" Target="media/image1902.wmf"/><Relationship Id="rId697" Type="http://schemas.openxmlformats.org/officeDocument/2006/relationships/oleObject" Target="embeddings/oleObject260.bin"/><Relationship Id="rId2378" Type="http://schemas.openxmlformats.org/officeDocument/2006/relationships/image" Target="media/image1314.emf"/><Relationship Id="rId3429" Type="http://schemas.openxmlformats.org/officeDocument/2006/relationships/oleObject" Target="embeddings/oleObject1556.bin"/><Relationship Id="rId3776" Type="http://schemas.openxmlformats.org/officeDocument/2006/relationships/image" Target="media/image2087.emf"/><Relationship Id="rId3983" Type="http://schemas.openxmlformats.org/officeDocument/2006/relationships/image" Target="media/image2294.emf"/><Relationship Id="rId1187" Type="http://schemas.openxmlformats.org/officeDocument/2006/relationships/image" Target="media/image673.wmf"/><Relationship Id="rId2585" Type="http://schemas.openxmlformats.org/officeDocument/2006/relationships/image" Target="media/image1415.wmf"/><Relationship Id="rId2792" Type="http://schemas.openxmlformats.org/officeDocument/2006/relationships/oleObject" Target="embeddings/oleObject1231.bin"/><Relationship Id="rId3636" Type="http://schemas.openxmlformats.org/officeDocument/2006/relationships/image" Target="media/image1947.wmf"/><Relationship Id="rId3843" Type="http://schemas.openxmlformats.org/officeDocument/2006/relationships/image" Target="media/image2154.wmf"/><Relationship Id="rId557" Type="http://schemas.openxmlformats.org/officeDocument/2006/relationships/image" Target="media/image309.wmf"/><Relationship Id="rId764" Type="http://schemas.openxmlformats.org/officeDocument/2006/relationships/image" Target="media/image433.wmf"/><Relationship Id="rId971" Type="http://schemas.openxmlformats.org/officeDocument/2006/relationships/oleObject" Target="embeddings/oleObject386.bin"/><Relationship Id="rId1394" Type="http://schemas.openxmlformats.org/officeDocument/2006/relationships/oleObject" Target="embeddings/oleObject556.bin"/><Relationship Id="rId2238" Type="http://schemas.openxmlformats.org/officeDocument/2006/relationships/oleObject" Target="embeddings/oleObject954.bin"/><Relationship Id="rId2445" Type="http://schemas.openxmlformats.org/officeDocument/2006/relationships/oleObject" Target="embeddings/oleObject1056.bin"/><Relationship Id="rId2652" Type="http://schemas.openxmlformats.org/officeDocument/2006/relationships/image" Target="media/image1448.emf"/><Relationship Id="rId3703" Type="http://schemas.openxmlformats.org/officeDocument/2006/relationships/image" Target="media/image2014.wmf"/><Relationship Id="rId3910" Type="http://schemas.openxmlformats.org/officeDocument/2006/relationships/image" Target="media/image2221.wmf"/><Relationship Id="rId417" Type="http://schemas.openxmlformats.org/officeDocument/2006/relationships/oleObject" Target="embeddings/oleObject142.bin"/><Relationship Id="rId624" Type="http://schemas.openxmlformats.org/officeDocument/2006/relationships/image" Target="media/image345.wmf"/><Relationship Id="rId831" Type="http://schemas.openxmlformats.org/officeDocument/2006/relationships/oleObject" Target="embeddings/oleObject322.bin"/><Relationship Id="rId1047" Type="http://schemas.openxmlformats.org/officeDocument/2006/relationships/image" Target="media/image594.png"/><Relationship Id="rId1254" Type="http://schemas.openxmlformats.org/officeDocument/2006/relationships/image" Target="media/image715.wmf"/><Relationship Id="rId1461" Type="http://schemas.openxmlformats.org/officeDocument/2006/relationships/oleObject" Target="embeddings/oleObject577.bin"/><Relationship Id="rId2305" Type="http://schemas.openxmlformats.org/officeDocument/2006/relationships/oleObject" Target="embeddings/oleObject985.bin"/><Relationship Id="rId2512" Type="http://schemas.openxmlformats.org/officeDocument/2006/relationships/oleObject" Target="embeddings/oleObject1092.bin"/><Relationship Id="rId1114" Type="http://schemas.openxmlformats.org/officeDocument/2006/relationships/oleObject" Target="embeddings/oleObject441.bin"/><Relationship Id="rId1321" Type="http://schemas.openxmlformats.org/officeDocument/2006/relationships/oleObject" Target="embeddings/oleObject523.bin"/><Relationship Id="rId3079" Type="http://schemas.openxmlformats.org/officeDocument/2006/relationships/image" Target="media/image1658.wmf"/><Relationship Id="rId3286" Type="http://schemas.openxmlformats.org/officeDocument/2006/relationships/image" Target="media/image1761.emf"/><Relationship Id="rId3493" Type="http://schemas.openxmlformats.org/officeDocument/2006/relationships/oleObject" Target="embeddings/oleObject1588.bin"/><Relationship Id="rId2095" Type="http://schemas.openxmlformats.org/officeDocument/2006/relationships/image" Target="media/image1171.wmf"/><Relationship Id="rId3146" Type="http://schemas.openxmlformats.org/officeDocument/2006/relationships/image" Target="media/image1691.wmf"/><Relationship Id="rId3353" Type="http://schemas.openxmlformats.org/officeDocument/2006/relationships/image" Target="media/image1795.wmf"/><Relationship Id="rId274" Type="http://schemas.openxmlformats.org/officeDocument/2006/relationships/image" Target="media/image153.png"/><Relationship Id="rId481" Type="http://schemas.openxmlformats.org/officeDocument/2006/relationships/image" Target="media/image268.wmf"/><Relationship Id="rId2162" Type="http://schemas.openxmlformats.org/officeDocument/2006/relationships/oleObject" Target="embeddings/oleObject916.bin"/><Relationship Id="rId3006" Type="http://schemas.openxmlformats.org/officeDocument/2006/relationships/oleObject" Target="embeddings/oleObject1340.bin"/><Relationship Id="rId3560" Type="http://schemas.openxmlformats.org/officeDocument/2006/relationships/oleObject" Target="embeddings/oleObject1621.bin"/><Relationship Id="rId134" Type="http://schemas.openxmlformats.org/officeDocument/2006/relationships/oleObject" Target="embeddings/oleObject55.bin"/><Relationship Id="rId3213" Type="http://schemas.openxmlformats.org/officeDocument/2006/relationships/oleObject" Target="embeddings/oleObject1447.bin"/><Relationship Id="rId3420" Type="http://schemas.openxmlformats.org/officeDocument/2006/relationships/image" Target="media/image1827.wmf"/><Relationship Id="rId341" Type="http://schemas.openxmlformats.org/officeDocument/2006/relationships/hyperlink" Target="http://lv.wikipedia.org/w/index.php?title=Termorezistors&amp;action=edit&amp;redlink=1" TargetMode="External"/><Relationship Id="rId2022" Type="http://schemas.openxmlformats.org/officeDocument/2006/relationships/oleObject" Target="embeddings/oleObject847.bin"/><Relationship Id="rId2979" Type="http://schemas.openxmlformats.org/officeDocument/2006/relationships/image" Target="media/image1611.wmf"/><Relationship Id="rId201" Type="http://schemas.openxmlformats.org/officeDocument/2006/relationships/image" Target="media/image111.png"/><Relationship Id="rId1788" Type="http://schemas.openxmlformats.org/officeDocument/2006/relationships/image" Target="media/image1015.wmf"/><Relationship Id="rId1995" Type="http://schemas.openxmlformats.org/officeDocument/2006/relationships/image" Target="media/image1120.emf"/><Relationship Id="rId2839" Type="http://schemas.openxmlformats.org/officeDocument/2006/relationships/oleObject" Target="embeddings/oleObject1256.bin"/><Relationship Id="rId4194" Type="http://schemas.openxmlformats.org/officeDocument/2006/relationships/image" Target="media/image2505.wmf"/><Relationship Id="rId1648" Type="http://schemas.openxmlformats.org/officeDocument/2006/relationships/image" Target="media/image939.wmf"/><Relationship Id="rId4054" Type="http://schemas.openxmlformats.org/officeDocument/2006/relationships/image" Target="media/image2365.wmf"/><Relationship Id="rId1508" Type="http://schemas.openxmlformats.org/officeDocument/2006/relationships/image" Target="media/image867.emf"/><Relationship Id="rId1855" Type="http://schemas.openxmlformats.org/officeDocument/2006/relationships/image" Target="media/image1049.wmf"/><Relationship Id="rId2906" Type="http://schemas.openxmlformats.org/officeDocument/2006/relationships/oleObject" Target="embeddings/oleObject1290.bin"/><Relationship Id="rId3070" Type="http://schemas.openxmlformats.org/officeDocument/2006/relationships/oleObject" Target="embeddings/oleObject1375.bin"/><Relationship Id="rId4121" Type="http://schemas.openxmlformats.org/officeDocument/2006/relationships/image" Target="media/image2432.wmf"/><Relationship Id="rId1715" Type="http://schemas.openxmlformats.org/officeDocument/2006/relationships/image" Target="media/image977.wmf"/><Relationship Id="rId1922" Type="http://schemas.openxmlformats.org/officeDocument/2006/relationships/image" Target="media/image1084.wmf"/><Relationship Id="rId3887" Type="http://schemas.openxmlformats.org/officeDocument/2006/relationships/image" Target="media/image2198.wmf"/><Relationship Id="rId2489" Type="http://schemas.openxmlformats.org/officeDocument/2006/relationships/image" Target="media/image1368.wmf"/><Relationship Id="rId2696" Type="http://schemas.openxmlformats.org/officeDocument/2006/relationships/image" Target="media/image1471.wmf"/><Relationship Id="rId3747" Type="http://schemas.openxmlformats.org/officeDocument/2006/relationships/image" Target="media/image2058.wmf"/><Relationship Id="rId3954" Type="http://schemas.openxmlformats.org/officeDocument/2006/relationships/image" Target="media/image2265.wmf"/><Relationship Id="rId668" Type="http://schemas.openxmlformats.org/officeDocument/2006/relationships/image" Target="media/image377.png"/><Relationship Id="rId875" Type="http://schemas.openxmlformats.org/officeDocument/2006/relationships/oleObject" Target="embeddings/oleObject344.bin"/><Relationship Id="rId1298" Type="http://schemas.openxmlformats.org/officeDocument/2006/relationships/image" Target="media/image742.wmf"/><Relationship Id="rId2349" Type="http://schemas.openxmlformats.org/officeDocument/2006/relationships/oleObject" Target="embeddings/oleObject1008.bin"/><Relationship Id="rId2556" Type="http://schemas.openxmlformats.org/officeDocument/2006/relationships/oleObject" Target="embeddings/oleObject1114.bin"/><Relationship Id="rId2763" Type="http://schemas.openxmlformats.org/officeDocument/2006/relationships/image" Target="media/image1505.emf"/><Relationship Id="rId2970" Type="http://schemas.openxmlformats.org/officeDocument/2006/relationships/oleObject" Target="embeddings/oleObject1322.bin"/><Relationship Id="rId3607" Type="http://schemas.openxmlformats.org/officeDocument/2006/relationships/image" Target="media/image1921.wmf"/><Relationship Id="rId3814" Type="http://schemas.openxmlformats.org/officeDocument/2006/relationships/image" Target="media/image2125.wmf"/><Relationship Id="rId528" Type="http://schemas.openxmlformats.org/officeDocument/2006/relationships/oleObject" Target="embeddings/oleObject192.bin"/><Relationship Id="rId735" Type="http://schemas.openxmlformats.org/officeDocument/2006/relationships/oleObject" Target="embeddings/oleObject277.bin"/><Relationship Id="rId942" Type="http://schemas.openxmlformats.org/officeDocument/2006/relationships/image" Target="media/image523.wmf"/><Relationship Id="rId1158" Type="http://schemas.openxmlformats.org/officeDocument/2006/relationships/image" Target="media/image656.wmf"/><Relationship Id="rId1365" Type="http://schemas.openxmlformats.org/officeDocument/2006/relationships/image" Target="media/image779.png"/><Relationship Id="rId1572" Type="http://schemas.openxmlformats.org/officeDocument/2006/relationships/oleObject" Target="embeddings/oleObject631.bin"/><Relationship Id="rId2209" Type="http://schemas.openxmlformats.org/officeDocument/2006/relationships/oleObject" Target="embeddings/oleObject940.bin"/><Relationship Id="rId2416" Type="http://schemas.openxmlformats.org/officeDocument/2006/relationships/image" Target="media/image1333.wmf"/><Relationship Id="rId2623" Type="http://schemas.openxmlformats.org/officeDocument/2006/relationships/oleObject" Target="embeddings/oleObject1148.bin"/><Relationship Id="rId1018" Type="http://schemas.openxmlformats.org/officeDocument/2006/relationships/image" Target="media/image572.png"/><Relationship Id="rId1225" Type="http://schemas.openxmlformats.org/officeDocument/2006/relationships/oleObject" Target="embeddings/oleObject484.bin"/><Relationship Id="rId1432" Type="http://schemas.openxmlformats.org/officeDocument/2006/relationships/image" Target="media/image817.png"/><Relationship Id="rId2830" Type="http://schemas.openxmlformats.org/officeDocument/2006/relationships/image" Target="media/image1537.wmf"/><Relationship Id="rId71" Type="http://schemas.openxmlformats.org/officeDocument/2006/relationships/image" Target="media/image39.wmf"/><Relationship Id="rId802" Type="http://schemas.openxmlformats.org/officeDocument/2006/relationships/image" Target="media/image452.emf"/><Relationship Id="rId3397" Type="http://schemas.openxmlformats.org/officeDocument/2006/relationships/image" Target="media/image1817.wmf"/><Relationship Id="rId178" Type="http://schemas.openxmlformats.org/officeDocument/2006/relationships/oleObject" Target="embeddings/oleObject76.bin"/><Relationship Id="rId3257" Type="http://schemas.openxmlformats.org/officeDocument/2006/relationships/oleObject" Target="embeddings/oleObject1469.bin"/><Relationship Id="rId3464" Type="http://schemas.openxmlformats.org/officeDocument/2006/relationships/image" Target="media/image1849.wmf"/><Relationship Id="rId3671" Type="http://schemas.openxmlformats.org/officeDocument/2006/relationships/image" Target="media/image1982.wmf"/><Relationship Id="rId385" Type="http://schemas.openxmlformats.org/officeDocument/2006/relationships/oleObject" Target="embeddings/oleObject127.bin"/><Relationship Id="rId592" Type="http://schemas.openxmlformats.org/officeDocument/2006/relationships/oleObject" Target="embeddings/oleObject223.bin"/><Relationship Id="rId2066" Type="http://schemas.openxmlformats.org/officeDocument/2006/relationships/oleObject" Target="embeddings/oleObject868.bin"/><Relationship Id="rId2273" Type="http://schemas.openxmlformats.org/officeDocument/2006/relationships/image" Target="media/image1261.wmf"/><Relationship Id="rId2480" Type="http://schemas.openxmlformats.org/officeDocument/2006/relationships/oleObject" Target="embeddings/oleObject1075.bin"/><Relationship Id="rId3117" Type="http://schemas.openxmlformats.org/officeDocument/2006/relationships/oleObject" Target="embeddings/oleObject1399.bin"/><Relationship Id="rId3324" Type="http://schemas.openxmlformats.org/officeDocument/2006/relationships/image" Target="media/image1780.wmf"/><Relationship Id="rId3531" Type="http://schemas.openxmlformats.org/officeDocument/2006/relationships/image" Target="media/image1883.emf"/><Relationship Id="rId245" Type="http://schemas.openxmlformats.org/officeDocument/2006/relationships/image" Target="media/image135.wmf"/><Relationship Id="rId452" Type="http://schemas.openxmlformats.org/officeDocument/2006/relationships/oleObject" Target="embeddings/oleObject157.bin"/><Relationship Id="rId1082" Type="http://schemas.openxmlformats.org/officeDocument/2006/relationships/oleObject" Target="embeddings/oleObject426.bin"/><Relationship Id="rId2133" Type="http://schemas.openxmlformats.org/officeDocument/2006/relationships/image" Target="media/image1191.wmf"/><Relationship Id="rId2340" Type="http://schemas.openxmlformats.org/officeDocument/2006/relationships/image" Target="media/image1295.wmf"/><Relationship Id="rId105" Type="http://schemas.openxmlformats.org/officeDocument/2006/relationships/oleObject" Target="embeddings/oleObject42.bin"/><Relationship Id="rId312" Type="http://schemas.openxmlformats.org/officeDocument/2006/relationships/image" Target="media/image188.png"/><Relationship Id="rId2200" Type="http://schemas.openxmlformats.org/officeDocument/2006/relationships/image" Target="media/image1223.emf"/><Relationship Id="rId4098" Type="http://schemas.openxmlformats.org/officeDocument/2006/relationships/image" Target="media/image2409.wmf"/><Relationship Id="rId1899" Type="http://schemas.openxmlformats.org/officeDocument/2006/relationships/oleObject" Target="embeddings/oleObject785.bin"/><Relationship Id="rId4165" Type="http://schemas.openxmlformats.org/officeDocument/2006/relationships/image" Target="media/image2476.emf"/><Relationship Id="rId1759" Type="http://schemas.openxmlformats.org/officeDocument/2006/relationships/oleObject" Target="embeddings/oleObject718.bin"/><Relationship Id="rId1966" Type="http://schemas.openxmlformats.org/officeDocument/2006/relationships/oleObject" Target="embeddings/oleObject818.bin"/><Relationship Id="rId3181" Type="http://schemas.openxmlformats.org/officeDocument/2006/relationships/oleObject" Target="embeddings/oleObject1431.bin"/><Relationship Id="rId4025" Type="http://schemas.openxmlformats.org/officeDocument/2006/relationships/image" Target="media/image2336.wmf"/><Relationship Id="rId1619" Type="http://schemas.openxmlformats.org/officeDocument/2006/relationships/oleObject" Target="embeddings/oleObject654.bin"/><Relationship Id="rId1826" Type="http://schemas.openxmlformats.org/officeDocument/2006/relationships/oleObject" Target="embeddings/oleObject750.bin"/><Relationship Id="rId3041" Type="http://schemas.openxmlformats.org/officeDocument/2006/relationships/image" Target="media/image1642.wmf"/><Relationship Id="rId3998" Type="http://schemas.openxmlformats.org/officeDocument/2006/relationships/image" Target="media/image2309.wmf"/><Relationship Id="rId3858" Type="http://schemas.openxmlformats.org/officeDocument/2006/relationships/image" Target="media/image2169.emf"/><Relationship Id="rId779" Type="http://schemas.openxmlformats.org/officeDocument/2006/relationships/image" Target="media/image440.emf"/><Relationship Id="rId986" Type="http://schemas.openxmlformats.org/officeDocument/2006/relationships/image" Target="media/image552.wmf"/><Relationship Id="rId2667" Type="http://schemas.openxmlformats.org/officeDocument/2006/relationships/oleObject" Target="embeddings/oleObject1170.bin"/><Relationship Id="rId3718" Type="http://schemas.openxmlformats.org/officeDocument/2006/relationships/image" Target="media/image2029.emf"/><Relationship Id="rId639" Type="http://schemas.openxmlformats.org/officeDocument/2006/relationships/image" Target="media/image354.png"/><Relationship Id="rId1269" Type="http://schemas.openxmlformats.org/officeDocument/2006/relationships/oleObject" Target="embeddings/oleObject505.bin"/><Relationship Id="rId1476" Type="http://schemas.openxmlformats.org/officeDocument/2006/relationships/image" Target="media/image850.png"/><Relationship Id="rId2874" Type="http://schemas.openxmlformats.org/officeDocument/2006/relationships/image" Target="media/image1559.wmf"/><Relationship Id="rId3925" Type="http://schemas.openxmlformats.org/officeDocument/2006/relationships/image" Target="media/image2236.wmf"/><Relationship Id="rId846" Type="http://schemas.openxmlformats.org/officeDocument/2006/relationships/image" Target="media/image475.emf"/><Relationship Id="rId1129" Type="http://schemas.openxmlformats.org/officeDocument/2006/relationships/image" Target="media/image640.wmf"/><Relationship Id="rId1683" Type="http://schemas.openxmlformats.org/officeDocument/2006/relationships/image" Target="media/image960.wmf"/><Relationship Id="rId1890" Type="http://schemas.openxmlformats.org/officeDocument/2006/relationships/oleObject" Target="embeddings/oleObject781.bin"/><Relationship Id="rId2527" Type="http://schemas.openxmlformats.org/officeDocument/2006/relationships/image" Target="media/image1386.emf"/><Relationship Id="rId2734" Type="http://schemas.openxmlformats.org/officeDocument/2006/relationships/oleObject" Target="embeddings/oleObject1202.bin"/><Relationship Id="rId2941" Type="http://schemas.openxmlformats.org/officeDocument/2006/relationships/image" Target="media/image1592.wmf"/><Relationship Id="rId706" Type="http://schemas.openxmlformats.org/officeDocument/2006/relationships/image" Target="media/image400.wmf"/><Relationship Id="rId913" Type="http://schemas.openxmlformats.org/officeDocument/2006/relationships/oleObject" Target="embeddings/oleObject363.bin"/><Relationship Id="rId1336" Type="http://schemas.openxmlformats.org/officeDocument/2006/relationships/image" Target="media/image764.wmf"/><Relationship Id="rId1543" Type="http://schemas.openxmlformats.org/officeDocument/2006/relationships/image" Target="media/image885.wmf"/><Relationship Id="rId1750" Type="http://schemas.openxmlformats.org/officeDocument/2006/relationships/image" Target="media/image995.wmf"/><Relationship Id="rId2801" Type="http://schemas.openxmlformats.org/officeDocument/2006/relationships/oleObject" Target="embeddings/oleObject1236.bin"/><Relationship Id="rId42" Type="http://schemas.openxmlformats.org/officeDocument/2006/relationships/image" Target="media/image23.wmf"/><Relationship Id="rId1403" Type="http://schemas.openxmlformats.org/officeDocument/2006/relationships/image" Target="media/image801.wmf"/><Relationship Id="rId1610" Type="http://schemas.openxmlformats.org/officeDocument/2006/relationships/image" Target="media/image919.wmf"/><Relationship Id="rId3368" Type="http://schemas.openxmlformats.org/officeDocument/2006/relationships/oleObject" Target="embeddings/oleObject1524.bin"/><Relationship Id="rId3575" Type="http://schemas.openxmlformats.org/officeDocument/2006/relationships/image" Target="media/image1905.wmf"/><Relationship Id="rId3782" Type="http://schemas.openxmlformats.org/officeDocument/2006/relationships/image" Target="media/image2093.emf"/><Relationship Id="rId289" Type="http://schemas.openxmlformats.org/officeDocument/2006/relationships/image" Target="media/image167.png"/><Relationship Id="rId496" Type="http://schemas.openxmlformats.org/officeDocument/2006/relationships/image" Target="media/image277.wmf"/><Relationship Id="rId2177" Type="http://schemas.openxmlformats.org/officeDocument/2006/relationships/image" Target="media/image1211.emf"/><Relationship Id="rId2384" Type="http://schemas.openxmlformats.org/officeDocument/2006/relationships/image" Target="media/image1317.wmf"/><Relationship Id="rId2591" Type="http://schemas.openxmlformats.org/officeDocument/2006/relationships/image" Target="media/image1418.wmf"/><Relationship Id="rId3228" Type="http://schemas.openxmlformats.org/officeDocument/2006/relationships/image" Target="media/image1732.wmf"/><Relationship Id="rId3435" Type="http://schemas.openxmlformats.org/officeDocument/2006/relationships/oleObject" Target="embeddings/oleObject1559.bin"/><Relationship Id="rId3642" Type="http://schemas.openxmlformats.org/officeDocument/2006/relationships/image" Target="media/image1953.wmf"/><Relationship Id="rId149" Type="http://schemas.openxmlformats.org/officeDocument/2006/relationships/oleObject" Target="embeddings/oleObject62.bin"/><Relationship Id="rId356" Type="http://schemas.openxmlformats.org/officeDocument/2006/relationships/image" Target="media/image197.png"/><Relationship Id="rId563" Type="http://schemas.openxmlformats.org/officeDocument/2006/relationships/image" Target="media/image312.wmf"/><Relationship Id="rId770" Type="http://schemas.openxmlformats.org/officeDocument/2006/relationships/image" Target="media/image436.wmf"/><Relationship Id="rId1193" Type="http://schemas.openxmlformats.org/officeDocument/2006/relationships/image" Target="media/image676.wmf"/><Relationship Id="rId2037" Type="http://schemas.openxmlformats.org/officeDocument/2006/relationships/image" Target="media/image1141.wmf"/><Relationship Id="rId2244" Type="http://schemas.openxmlformats.org/officeDocument/2006/relationships/oleObject" Target="embeddings/oleObject957.bin"/><Relationship Id="rId2451" Type="http://schemas.openxmlformats.org/officeDocument/2006/relationships/oleObject" Target="embeddings/oleObject1059.bin"/><Relationship Id="rId216" Type="http://schemas.openxmlformats.org/officeDocument/2006/relationships/image" Target="media/image121.wmf"/><Relationship Id="rId423" Type="http://schemas.openxmlformats.org/officeDocument/2006/relationships/image" Target="media/image237.wmf"/><Relationship Id="rId1053" Type="http://schemas.openxmlformats.org/officeDocument/2006/relationships/oleObject" Target="embeddings/oleObject414.bin"/><Relationship Id="rId1260" Type="http://schemas.openxmlformats.org/officeDocument/2006/relationships/image" Target="media/image718.wmf"/><Relationship Id="rId2104" Type="http://schemas.openxmlformats.org/officeDocument/2006/relationships/oleObject" Target="embeddings/oleObject887.bin"/><Relationship Id="rId3502" Type="http://schemas.openxmlformats.org/officeDocument/2006/relationships/image" Target="media/image1868.wmf"/><Relationship Id="rId630" Type="http://schemas.openxmlformats.org/officeDocument/2006/relationships/image" Target="media/image348.png"/><Relationship Id="rId2311" Type="http://schemas.openxmlformats.org/officeDocument/2006/relationships/oleObject" Target="embeddings/oleObject988.bin"/><Relationship Id="rId4069" Type="http://schemas.openxmlformats.org/officeDocument/2006/relationships/image" Target="media/image2380.wmf"/><Relationship Id="rId1120" Type="http://schemas.openxmlformats.org/officeDocument/2006/relationships/oleObject" Target="embeddings/oleObject443.bin"/><Relationship Id="rId1937" Type="http://schemas.openxmlformats.org/officeDocument/2006/relationships/oleObject" Target="embeddings/oleObject804.bin"/><Relationship Id="rId3085" Type="http://schemas.openxmlformats.org/officeDocument/2006/relationships/image" Target="media/image1661.wmf"/><Relationship Id="rId3292" Type="http://schemas.openxmlformats.org/officeDocument/2006/relationships/image" Target="media/image1764.wmf"/><Relationship Id="rId4136" Type="http://schemas.openxmlformats.org/officeDocument/2006/relationships/image" Target="media/image2447.wmf"/><Relationship Id="rId3152" Type="http://schemas.openxmlformats.org/officeDocument/2006/relationships/image" Target="media/image1694.wmf"/><Relationship Id="rId4203" Type="http://schemas.openxmlformats.org/officeDocument/2006/relationships/image" Target="media/image2514.wmf"/><Relationship Id="rId280" Type="http://schemas.openxmlformats.org/officeDocument/2006/relationships/image" Target="media/image158.png"/><Relationship Id="rId3012" Type="http://schemas.openxmlformats.org/officeDocument/2006/relationships/oleObject" Target="embeddings/oleObject1343.bin"/><Relationship Id="rId140" Type="http://schemas.openxmlformats.org/officeDocument/2006/relationships/image" Target="media/image77.wmf"/><Relationship Id="rId3969" Type="http://schemas.openxmlformats.org/officeDocument/2006/relationships/image" Target="media/image2280.wmf"/><Relationship Id="rId6" Type="http://schemas.openxmlformats.org/officeDocument/2006/relationships/footnotes" Target="footnotes.xml"/><Relationship Id="rId2778" Type="http://schemas.openxmlformats.org/officeDocument/2006/relationships/oleObject" Target="embeddings/oleObject1224.bin"/><Relationship Id="rId2985" Type="http://schemas.openxmlformats.org/officeDocument/2006/relationships/image" Target="media/image1614.wmf"/><Relationship Id="rId3829" Type="http://schemas.openxmlformats.org/officeDocument/2006/relationships/image" Target="media/image2140.wmf"/><Relationship Id="rId957" Type="http://schemas.openxmlformats.org/officeDocument/2006/relationships/image" Target="media/image535.wmf"/><Relationship Id="rId1587" Type="http://schemas.openxmlformats.org/officeDocument/2006/relationships/oleObject" Target="embeddings/oleObject638.bin"/><Relationship Id="rId1794" Type="http://schemas.openxmlformats.org/officeDocument/2006/relationships/image" Target="media/image1018.wmf"/><Relationship Id="rId2638" Type="http://schemas.openxmlformats.org/officeDocument/2006/relationships/image" Target="media/image1441.emf"/><Relationship Id="rId2845" Type="http://schemas.openxmlformats.org/officeDocument/2006/relationships/oleObject" Target="embeddings/oleObject1259.bin"/><Relationship Id="rId86" Type="http://schemas.openxmlformats.org/officeDocument/2006/relationships/image" Target="media/image48.wmf"/><Relationship Id="rId817" Type="http://schemas.openxmlformats.org/officeDocument/2006/relationships/image" Target="media/image460.wmf"/><Relationship Id="rId1447" Type="http://schemas.openxmlformats.org/officeDocument/2006/relationships/image" Target="media/image832.png"/><Relationship Id="rId1654" Type="http://schemas.openxmlformats.org/officeDocument/2006/relationships/image" Target="media/image942.wmf"/><Relationship Id="rId1861" Type="http://schemas.openxmlformats.org/officeDocument/2006/relationships/image" Target="media/image1052.wmf"/><Relationship Id="rId2705" Type="http://schemas.openxmlformats.org/officeDocument/2006/relationships/oleObject" Target="embeddings/oleObject1188.bin"/><Relationship Id="rId2912" Type="http://schemas.openxmlformats.org/officeDocument/2006/relationships/oleObject" Target="embeddings/oleObject1293.bin"/><Relationship Id="rId4060" Type="http://schemas.openxmlformats.org/officeDocument/2006/relationships/image" Target="media/image2371.wmf"/><Relationship Id="rId1307" Type="http://schemas.openxmlformats.org/officeDocument/2006/relationships/oleObject" Target="embeddings/oleObject517.bin"/><Relationship Id="rId1514" Type="http://schemas.openxmlformats.org/officeDocument/2006/relationships/image" Target="media/image870.wmf"/><Relationship Id="rId1721" Type="http://schemas.openxmlformats.org/officeDocument/2006/relationships/image" Target="media/image980.wmf"/><Relationship Id="rId13" Type="http://schemas.openxmlformats.org/officeDocument/2006/relationships/image" Target="media/image7.wmf"/><Relationship Id="rId3479" Type="http://schemas.openxmlformats.org/officeDocument/2006/relationships/oleObject" Target="embeddings/oleObject1581.bin"/><Relationship Id="rId3686" Type="http://schemas.openxmlformats.org/officeDocument/2006/relationships/image" Target="media/image1997.wmf"/><Relationship Id="rId2288" Type="http://schemas.openxmlformats.org/officeDocument/2006/relationships/oleObject" Target="embeddings/oleObject978.bin"/><Relationship Id="rId2495" Type="http://schemas.openxmlformats.org/officeDocument/2006/relationships/image" Target="media/image1371.wmf"/><Relationship Id="rId3339" Type="http://schemas.openxmlformats.org/officeDocument/2006/relationships/oleObject" Target="embeddings/oleObject1510.bin"/><Relationship Id="rId3893" Type="http://schemas.openxmlformats.org/officeDocument/2006/relationships/image" Target="media/image2204.wmf"/><Relationship Id="rId467" Type="http://schemas.openxmlformats.org/officeDocument/2006/relationships/image" Target="media/image261.wmf"/><Relationship Id="rId1097" Type="http://schemas.openxmlformats.org/officeDocument/2006/relationships/image" Target="media/image623.wmf"/><Relationship Id="rId2148" Type="http://schemas.openxmlformats.org/officeDocument/2006/relationships/oleObject" Target="embeddings/oleObject908.bin"/><Relationship Id="rId3546" Type="http://schemas.openxmlformats.org/officeDocument/2006/relationships/oleObject" Target="embeddings/oleObject1614.bin"/><Relationship Id="rId3753" Type="http://schemas.openxmlformats.org/officeDocument/2006/relationships/image" Target="media/image2064.wmf"/><Relationship Id="rId3960" Type="http://schemas.openxmlformats.org/officeDocument/2006/relationships/image" Target="media/image2271.wmf"/><Relationship Id="rId674" Type="http://schemas.openxmlformats.org/officeDocument/2006/relationships/image" Target="media/image382.wmf"/><Relationship Id="rId881" Type="http://schemas.openxmlformats.org/officeDocument/2006/relationships/oleObject" Target="embeddings/oleObject347.bin"/><Relationship Id="rId2355" Type="http://schemas.openxmlformats.org/officeDocument/2006/relationships/oleObject" Target="embeddings/oleObject1011.bin"/><Relationship Id="rId2562" Type="http://schemas.openxmlformats.org/officeDocument/2006/relationships/oleObject" Target="embeddings/oleObject1117.bin"/><Relationship Id="rId3406" Type="http://schemas.openxmlformats.org/officeDocument/2006/relationships/oleObject" Target="embeddings/oleObject1543.bin"/><Relationship Id="rId3613" Type="http://schemas.openxmlformats.org/officeDocument/2006/relationships/image" Target="media/image1924.wmf"/><Relationship Id="rId3820" Type="http://schemas.openxmlformats.org/officeDocument/2006/relationships/image" Target="media/image2131.wmf"/><Relationship Id="rId327" Type="http://schemas.openxmlformats.org/officeDocument/2006/relationships/hyperlink" Target="http://lv.wikipedia.org/wiki/Jauda" TargetMode="External"/><Relationship Id="rId534" Type="http://schemas.openxmlformats.org/officeDocument/2006/relationships/oleObject" Target="embeddings/oleObject195.bin"/><Relationship Id="rId741" Type="http://schemas.openxmlformats.org/officeDocument/2006/relationships/oleObject" Target="embeddings/oleObject280.bin"/><Relationship Id="rId1164" Type="http://schemas.openxmlformats.org/officeDocument/2006/relationships/oleObject" Target="embeddings/oleObject463.bin"/><Relationship Id="rId1371" Type="http://schemas.openxmlformats.org/officeDocument/2006/relationships/image" Target="media/image784.wmf"/><Relationship Id="rId2008" Type="http://schemas.openxmlformats.org/officeDocument/2006/relationships/oleObject" Target="embeddings/oleObject840.bin"/><Relationship Id="rId2215" Type="http://schemas.openxmlformats.org/officeDocument/2006/relationships/oleObject" Target="embeddings/oleObject943.bin"/><Relationship Id="rId2422" Type="http://schemas.openxmlformats.org/officeDocument/2006/relationships/image" Target="media/image1336.wmf"/><Relationship Id="rId601" Type="http://schemas.openxmlformats.org/officeDocument/2006/relationships/image" Target="media/image332.wmf"/><Relationship Id="rId1024" Type="http://schemas.openxmlformats.org/officeDocument/2006/relationships/image" Target="media/image577.png"/><Relationship Id="rId1231" Type="http://schemas.openxmlformats.org/officeDocument/2006/relationships/image" Target="media/image703.wmf"/><Relationship Id="rId3196" Type="http://schemas.openxmlformats.org/officeDocument/2006/relationships/image" Target="media/image1716.emf"/><Relationship Id="rId3056" Type="http://schemas.openxmlformats.org/officeDocument/2006/relationships/image" Target="media/image1647.wmf"/><Relationship Id="rId3263" Type="http://schemas.openxmlformats.org/officeDocument/2006/relationships/oleObject" Target="embeddings/oleObject1472.bin"/><Relationship Id="rId3470" Type="http://schemas.openxmlformats.org/officeDocument/2006/relationships/image" Target="media/image1852.wmf"/><Relationship Id="rId4107" Type="http://schemas.openxmlformats.org/officeDocument/2006/relationships/image" Target="media/image2418.wmf"/><Relationship Id="rId184" Type="http://schemas.openxmlformats.org/officeDocument/2006/relationships/oleObject" Target="embeddings/oleObject79.bin"/><Relationship Id="rId391" Type="http://schemas.openxmlformats.org/officeDocument/2006/relationships/oleObject" Target="embeddings/oleObject130.bin"/><Relationship Id="rId1908" Type="http://schemas.openxmlformats.org/officeDocument/2006/relationships/image" Target="media/image1077.wmf"/><Relationship Id="rId2072" Type="http://schemas.openxmlformats.org/officeDocument/2006/relationships/oleObject" Target="embeddings/oleObject871.bin"/><Relationship Id="rId3123" Type="http://schemas.openxmlformats.org/officeDocument/2006/relationships/oleObject" Target="embeddings/oleObject1402.bin"/><Relationship Id="rId251" Type="http://schemas.openxmlformats.org/officeDocument/2006/relationships/image" Target="media/image138.wmf"/><Relationship Id="rId3330" Type="http://schemas.openxmlformats.org/officeDocument/2006/relationships/image" Target="media/image1783.wmf"/><Relationship Id="rId2889" Type="http://schemas.openxmlformats.org/officeDocument/2006/relationships/image" Target="media/image1566.wmf"/><Relationship Id="rId111" Type="http://schemas.openxmlformats.org/officeDocument/2006/relationships/oleObject" Target="embeddings/oleObject45.bin"/><Relationship Id="rId1698" Type="http://schemas.openxmlformats.org/officeDocument/2006/relationships/oleObject" Target="embeddings/oleObject688.bin"/><Relationship Id="rId2749" Type="http://schemas.openxmlformats.org/officeDocument/2006/relationships/image" Target="media/image1498.wmf"/><Relationship Id="rId2956" Type="http://schemas.openxmlformats.org/officeDocument/2006/relationships/oleObject" Target="embeddings/oleObject1315.bin"/><Relationship Id="rId928" Type="http://schemas.openxmlformats.org/officeDocument/2006/relationships/oleObject" Target="embeddings/oleObject370.bin"/><Relationship Id="rId1558" Type="http://schemas.openxmlformats.org/officeDocument/2006/relationships/oleObject" Target="embeddings/oleObject624.bin"/><Relationship Id="rId1765" Type="http://schemas.openxmlformats.org/officeDocument/2006/relationships/oleObject" Target="embeddings/oleObject721.bin"/><Relationship Id="rId2609" Type="http://schemas.openxmlformats.org/officeDocument/2006/relationships/image" Target="media/image1427.emf"/><Relationship Id="rId4171" Type="http://schemas.openxmlformats.org/officeDocument/2006/relationships/image" Target="media/image2482.wmf"/><Relationship Id="rId57" Type="http://schemas.openxmlformats.org/officeDocument/2006/relationships/image" Target="media/image31.png"/><Relationship Id="rId1418" Type="http://schemas.openxmlformats.org/officeDocument/2006/relationships/image" Target="media/image809.emf"/><Relationship Id="rId1972" Type="http://schemas.openxmlformats.org/officeDocument/2006/relationships/image" Target="media/image1109.wmf"/><Relationship Id="rId2816" Type="http://schemas.openxmlformats.org/officeDocument/2006/relationships/oleObject" Target="embeddings/oleObject1244.bin"/><Relationship Id="rId4031" Type="http://schemas.openxmlformats.org/officeDocument/2006/relationships/image" Target="media/image2342.wmf"/><Relationship Id="rId1625" Type="http://schemas.openxmlformats.org/officeDocument/2006/relationships/oleObject" Target="embeddings/oleObject657.bin"/><Relationship Id="rId1832" Type="http://schemas.openxmlformats.org/officeDocument/2006/relationships/image" Target="media/image1037.wmf"/><Relationship Id="rId3797" Type="http://schemas.openxmlformats.org/officeDocument/2006/relationships/image" Target="media/image2108.emf"/><Relationship Id="rId2399" Type="http://schemas.openxmlformats.org/officeDocument/2006/relationships/oleObject" Target="embeddings/oleObject1033.bin"/><Relationship Id="rId3657" Type="http://schemas.openxmlformats.org/officeDocument/2006/relationships/image" Target="media/image1968.wmf"/><Relationship Id="rId3864" Type="http://schemas.openxmlformats.org/officeDocument/2006/relationships/image" Target="media/image2175.wmf"/><Relationship Id="rId578" Type="http://schemas.openxmlformats.org/officeDocument/2006/relationships/oleObject" Target="embeddings/oleObject217.bin"/><Relationship Id="rId785" Type="http://schemas.openxmlformats.org/officeDocument/2006/relationships/image" Target="media/image443.wmf"/><Relationship Id="rId992" Type="http://schemas.openxmlformats.org/officeDocument/2006/relationships/image" Target="media/image555.png"/><Relationship Id="rId2259" Type="http://schemas.openxmlformats.org/officeDocument/2006/relationships/image" Target="media/image1253.wmf"/><Relationship Id="rId2466" Type="http://schemas.openxmlformats.org/officeDocument/2006/relationships/image" Target="media/image1358.wmf"/><Relationship Id="rId2673" Type="http://schemas.openxmlformats.org/officeDocument/2006/relationships/oleObject" Target="embeddings/oleObject1173.bin"/><Relationship Id="rId2880" Type="http://schemas.openxmlformats.org/officeDocument/2006/relationships/oleObject" Target="embeddings/oleObject1277.bin"/><Relationship Id="rId3517" Type="http://schemas.openxmlformats.org/officeDocument/2006/relationships/image" Target="media/image1876.wmf"/><Relationship Id="rId3724" Type="http://schemas.openxmlformats.org/officeDocument/2006/relationships/image" Target="media/image2035.wmf"/><Relationship Id="rId3931" Type="http://schemas.openxmlformats.org/officeDocument/2006/relationships/image" Target="media/image2242.emf"/><Relationship Id="rId438" Type="http://schemas.openxmlformats.org/officeDocument/2006/relationships/image" Target="media/image245.png"/><Relationship Id="rId645" Type="http://schemas.openxmlformats.org/officeDocument/2006/relationships/oleObject" Target="embeddings/oleObject245.bin"/><Relationship Id="rId852" Type="http://schemas.openxmlformats.org/officeDocument/2006/relationships/image" Target="media/image478.wmf"/><Relationship Id="rId1068" Type="http://schemas.openxmlformats.org/officeDocument/2006/relationships/image" Target="media/image606.png"/><Relationship Id="rId1275" Type="http://schemas.openxmlformats.org/officeDocument/2006/relationships/image" Target="media/image726.png"/><Relationship Id="rId1482" Type="http://schemas.openxmlformats.org/officeDocument/2006/relationships/oleObject" Target="embeddings/oleObject587.bin"/><Relationship Id="rId2119" Type="http://schemas.openxmlformats.org/officeDocument/2006/relationships/image" Target="media/image1184.wmf"/><Relationship Id="rId2326" Type="http://schemas.openxmlformats.org/officeDocument/2006/relationships/image" Target="media/image1288.wmf"/><Relationship Id="rId2533" Type="http://schemas.openxmlformats.org/officeDocument/2006/relationships/image" Target="media/image1389.wmf"/><Relationship Id="rId2740" Type="http://schemas.openxmlformats.org/officeDocument/2006/relationships/oleObject" Target="embeddings/oleObject1205.bin"/><Relationship Id="rId505" Type="http://schemas.openxmlformats.org/officeDocument/2006/relationships/oleObject" Target="embeddings/oleObject181.bin"/><Relationship Id="rId712" Type="http://schemas.openxmlformats.org/officeDocument/2006/relationships/image" Target="media/image403.png"/><Relationship Id="rId1135" Type="http://schemas.openxmlformats.org/officeDocument/2006/relationships/image" Target="media/image643.png"/><Relationship Id="rId1342" Type="http://schemas.openxmlformats.org/officeDocument/2006/relationships/image" Target="media/image767.wmf"/><Relationship Id="rId1202" Type="http://schemas.openxmlformats.org/officeDocument/2006/relationships/image" Target="media/image684.emf"/><Relationship Id="rId2600" Type="http://schemas.openxmlformats.org/officeDocument/2006/relationships/oleObject" Target="embeddings/oleObject1136.bin"/><Relationship Id="rId3167" Type="http://schemas.openxmlformats.org/officeDocument/2006/relationships/oleObject" Target="embeddings/oleObject1424.bin"/><Relationship Id="rId295" Type="http://schemas.openxmlformats.org/officeDocument/2006/relationships/image" Target="media/image172.png"/><Relationship Id="rId3374" Type="http://schemas.openxmlformats.org/officeDocument/2006/relationships/oleObject" Target="embeddings/oleObject1527.bin"/><Relationship Id="rId3581" Type="http://schemas.openxmlformats.org/officeDocument/2006/relationships/image" Target="media/image1908.wmf"/><Relationship Id="rId2183" Type="http://schemas.openxmlformats.org/officeDocument/2006/relationships/image" Target="media/image1214.wmf"/><Relationship Id="rId2390" Type="http://schemas.openxmlformats.org/officeDocument/2006/relationships/image" Target="media/image1320.wmf"/><Relationship Id="rId3027" Type="http://schemas.openxmlformats.org/officeDocument/2006/relationships/image" Target="media/image1635.wmf"/><Relationship Id="rId3234" Type="http://schemas.openxmlformats.org/officeDocument/2006/relationships/image" Target="media/image1735.wmf"/><Relationship Id="rId3441" Type="http://schemas.openxmlformats.org/officeDocument/2006/relationships/oleObject" Target="embeddings/oleObject1562.bin"/><Relationship Id="rId155" Type="http://schemas.openxmlformats.org/officeDocument/2006/relationships/image" Target="media/image85.wmf"/><Relationship Id="rId362" Type="http://schemas.openxmlformats.org/officeDocument/2006/relationships/image" Target="media/image202.png"/><Relationship Id="rId2043" Type="http://schemas.openxmlformats.org/officeDocument/2006/relationships/image" Target="media/image1144.png"/><Relationship Id="rId2250" Type="http://schemas.openxmlformats.org/officeDocument/2006/relationships/oleObject" Target="embeddings/oleObject960.bin"/><Relationship Id="rId3301" Type="http://schemas.openxmlformats.org/officeDocument/2006/relationships/oleObject" Target="embeddings/oleObject1491.bin"/><Relationship Id="rId222" Type="http://schemas.openxmlformats.org/officeDocument/2006/relationships/oleObject" Target="embeddings/oleObject93.bin"/><Relationship Id="rId2110" Type="http://schemas.openxmlformats.org/officeDocument/2006/relationships/oleObject" Target="embeddings/oleObject890.bin"/><Relationship Id="rId4075" Type="http://schemas.openxmlformats.org/officeDocument/2006/relationships/image" Target="media/image2386.wmf"/><Relationship Id="rId1669" Type="http://schemas.openxmlformats.org/officeDocument/2006/relationships/oleObject" Target="embeddings/oleObject677.bin"/><Relationship Id="rId1876" Type="http://schemas.openxmlformats.org/officeDocument/2006/relationships/oleObject" Target="embeddings/oleObject775.bin"/><Relationship Id="rId2927" Type="http://schemas.openxmlformats.org/officeDocument/2006/relationships/image" Target="media/image1585.wmf"/><Relationship Id="rId3091" Type="http://schemas.openxmlformats.org/officeDocument/2006/relationships/oleObject" Target="embeddings/oleObject1386.bin"/><Relationship Id="rId4142" Type="http://schemas.openxmlformats.org/officeDocument/2006/relationships/image" Target="media/image2453.emf"/><Relationship Id="rId1529" Type="http://schemas.openxmlformats.org/officeDocument/2006/relationships/oleObject" Target="embeddings/oleObject610.bin"/><Relationship Id="rId1736" Type="http://schemas.openxmlformats.org/officeDocument/2006/relationships/oleObject" Target="embeddings/oleObject707.bin"/><Relationship Id="rId1943" Type="http://schemas.openxmlformats.org/officeDocument/2006/relationships/oleObject" Target="embeddings/oleObject807.bin"/><Relationship Id="rId28" Type="http://schemas.openxmlformats.org/officeDocument/2006/relationships/image" Target="media/image15.wmf"/><Relationship Id="rId1803" Type="http://schemas.openxmlformats.org/officeDocument/2006/relationships/image" Target="media/image1023.wmf"/><Relationship Id="rId4002" Type="http://schemas.openxmlformats.org/officeDocument/2006/relationships/image" Target="media/image2313.png"/><Relationship Id="rId3768" Type="http://schemas.openxmlformats.org/officeDocument/2006/relationships/image" Target="media/image2079.wmf"/><Relationship Id="rId3975" Type="http://schemas.openxmlformats.org/officeDocument/2006/relationships/image" Target="media/image2286.wmf"/><Relationship Id="rId689" Type="http://schemas.openxmlformats.org/officeDocument/2006/relationships/oleObject" Target="embeddings/oleObject257.bin"/><Relationship Id="rId896" Type="http://schemas.openxmlformats.org/officeDocument/2006/relationships/image" Target="media/image500.wmf"/><Relationship Id="rId2577" Type="http://schemas.openxmlformats.org/officeDocument/2006/relationships/image" Target="media/image1411.wmf"/><Relationship Id="rId2784" Type="http://schemas.openxmlformats.org/officeDocument/2006/relationships/oleObject" Target="embeddings/oleObject1227.bin"/><Relationship Id="rId3628" Type="http://schemas.openxmlformats.org/officeDocument/2006/relationships/image" Target="media/image1939.wmf"/><Relationship Id="rId549" Type="http://schemas.openxmlformats.org/officeDocument/2006/relationships/image" Target="media/image305.wmf"/><Relationship Id="rId756" Type="http://schemas.openxmlformats.org/officeDocument/2006/relationships/image" Target="media/image428.emf"/><Relationship Id="rId1179" Type="http://schemas.openxmlformats.org/officeDocument/2006/relationships/image" Target="media/image668.wmf"/><Relationship Id="rId1386" Type="http://schemas.openxmlformats.org/officeDocument/2006/relationships/oleObject" Target="embeddings/oleObject552.bin"/><Relationship Id="rId1593" Type="http://schemas.openxmlformats.org/officeDocument/2006/relationships/oleObject" Target="embeddings/oleObject641.bin"/><Relationship Id="rId2437" Type="http://schemas.openxmlformats.org/officeDocument/2006/relationships/oleObject" Target="embeddings/oleObject1052.bin"/><Relationship Id="rId2991" Type="http://schemas.openxmlformats.org/officeDocument/2006/relationships/image" Target="media/image1617.wmf"/><Relationship Id="rId3835" Type="http://schemas.openxmlformats.org/officeDocument/2006/relationships/image" Target="media/image2146.wmf"/><Relationship Id="rId409" Type="http://schemas.openxmlformats.org/officeDocument/2006/relationships/oleObject" Target="embeddings/oleObject138.bin"/><Relationship Id="rId963" Type="http://schemas.openxmlformats.org/officeDocument/2006/relationships/image" Target="media/image538.png"/><Relationship Id="rId1039" Type="http://schemas.openxmlformats.org/officeDocument/2006/relationships/image" Target="media/image589.wmf"/><Relationship Id="rId1246" Type="http://schemas.openxmlformats.org/officeDocument/2006/relationships/image" Target="media/image711.wmf"/><Relationship Id="rId2644" Type="http://schemas.openxmlformats.org/officeDocument/2006/relationships/image" Target="media/image1444.wmf"/><Relationship Id="rId2851" Type="http://schemas.openxmlformats.org/officeDocument/2006/relationships/oleObject" Target="embeddings/oleObject1262.bin"/><Relationship Id="rId3902" Type="http://schemas.openxmlformats.org/officeDocument/2006/relationships/image" Target="media/image2213.wmf"/><Relationship Id="rId92" Type="http://schemas.openxmlformats.org/officeDocument/2006/relationships/image" Target="media/image51.png"/><Relationship Id="rId616" Type="http://schemas.openxmlformats.org/officeDocument/2006/relationships/oleObject" Target="embeddings/oleObject233.bin"/><Relationship Id="rId823" Type="http://schemas.openxmlformats.org/officeDocument/2006/relationships/oleObject" Target="embeddings/oleObject318.bin"/><Relationship Id="rId1453" Type="http://schemas.openxmlformats.org/officeDocument/2006/relationships/image" Target="media/image838.png"/><Relationship Id="rId1660" Type="http://schemas.openxmlformats.org/officeDocument/2006/relationships/image" Target="media/image945.wmf"/><Relationship Id="rId2504" Type="http://schemas.openxmlformats.org/officeDocument/2006/relationships/image" Target="media/image1375.wmf"/><Relationship Id="rId2711" Type="http://schemas.openxmlformats.org/officeDocument/2006/relationships/oleObject" Target="embeddings/oleObject1191.bin"/><Relationship Id="rId1106" Type="http://schemas.openxmlformats.org/officeDocument/2006/relationships/oleObject" Target="embeddings/oleObject437.bin"/><Relationship Id="rId1313" Type="http://schemas.openxmlformats.org/officeDocument/2006/relationships/oleObject" Target="embeddings/oleObject520.bin"/><Relationship Id="rId1520" Type="http://schemas.openxmlformats.org/officeDocument/2006/relationships/image" Target="media/image873.wmf"/><Relationship Id="rId3278" Type="http://schemas.openxmlformats.org/officeDocument/2006/relationships/image" Target="media/image1757.wmf"/><Relationship Id="rId3485" Type="http://schemas.openxmlformats.org/officeDocument/2006/relationships/oleObject" Target="embeddings/oleObject1584.bin"/><Relationship Id="rId3692" Type="http://schemas.openxmlformats.org/officeDocument/2006/relationships/image" Target="media/image2003.wmf"/><Relationship Id="rId199" Type="http://schemas.openxmlformats.org/officeDocument/2006/relationships/image" Target="media/image109.png"/><Relationship Id="rId2087" Type="http://schemas.openxmlformats.org/officeDocument/2006/relationships/image" Target="media/image1167.wmf"/><Relationship Id="rId2294" Type="http://schemas.openxmlformats.org/officeDocument/2006/relationships/image" Target="media/image1272.emf"/><Relationship Id="rId3138" Type="http://schemas.openxmlformats.org/officeDocument/2006/relationships/image" Target="media/image1687.emf"/><Relationship Id="rId3345" Type="http://schemas.openxmlformats.org/officeDocument/2006/relationships/oleObject" Target="embeddings/oleObject1513.bin"/><Relationship Id="rId3552" Type="http://schemas.openxmlformats.org/officeDocument/2006/relationships/oleObject" Target="embeddings/oleObject1617.bin"/><Relationship Id="rId266" Type="http://schemas.openxmlformats.org/officeDocument/2006/relationships/oleObject" Target="embeddings/oleObject116.bin"/><Relationship Id="rId473" Type="http://schemas.openxmlformats.org/officeDocument/2006/relationships/image" Target="media/image264.wmf"/><Relationship Id="rId680" Type="http://schemas.openxmlformats.org/officeDocument/2006/relationships/image" Target="media/image386.wmf"/><Relationship Id="rId2154" Type="http://schemas.openxmlformats.org/officeDocument/2006/relationships/oleObject" Target="embeddings/oleObject911.bin"/><Relationship Id="rId2361" Type="http://schemas.openxmlformats.org/officeDocument/2006/relationships/oleObject" Target="embeddings/oleObject1014.bin"/><Relationship Id="rId3205" Type="http://schemas.openxmlformats.org/officeDocument/2006/relationships/oleObject" Target="embeddings/oleObject1443.bin"/><Relationship Id="rId3412" Type="http://schemas.openxmlformats.org/officeDocument/2006/relationships/oleObject" Target="embeddings/oleObject1547.bin"/><Relationship Id="rId126" Type="http://schemas.openxmlformats.org/officeDocument/2006/relationships/image" Target="media/image70.png"/><Relationship Id="rId333" Type="http://schemas.openxmlformats.org/officeDocument/2006/relationships/hyperlink" Target="http://lv.wikipedia.org/w/index.php?title=Bifil%C4%81rais_tinums&amp;action=edit&amp;redlink=1" TargetMode="External"/><Relationship Id="rId540" Type="http://schemas.openxmlformats.org/officeDocument/2006/relationships/oleObject" Target="embeddings/oleObject198.bin"/><Relationship Id="rId1170" Type="http://schemas.openxmlformats.org/officeDocument/2006/relationships/oleObject" Target="embeddings/oleObject466.bin"/><Relationship Id="rId2014" Type="http://schemas.openxmlformats.org/officeDocument/2006/relationships/oleObject" Target="embeddings/oleObject843.bin"/><Relationship Id="rId2221" Type="http://schemas.openxmlformats.org/officeDocument/2006/relationships/image" Target="media/image1234.wmf"/><Relationship Id="rId1030" Type="http://schemas.openxmlformats.org/officeDocument/2006/relationships/oleObject" Target="embeddings/oleObject407.bin"/><Relationship Id="rId4186" Type="http://schemas.openxmlformats.org/officeDocument/2006/relationships/image" Target="media/image2497.wmf"/><Relationship Id="rId400" Type="http://schemas.openxmlformats.org/officeDocument/2006/relationships/oleObject" Target="embeddings/oleObject134.bin"/><Relationship Id="rId1987" Type="http://schemas.openxmlformats.org/officeDocument/2006/relationships/image" Target="media/image1116.wmf"/><Relationship Id="rId1847" Type="http://schemas.openxmlformats.org/officeDocument/2006/relationships/image" Target="media/image1045.wmf"/><Relationship Id="rId4046" Type="http://schemas.openxmlformats.org/officeDocument/2006/relationships/image" Target="media/image2357.wmf"/><Relationship Id="rId1707" Type="http://schemas.openxmlformats.org/officeDocument/2006/relationships/image" Target="media/image973.emf"/><Relationship Id="rId3062" Type="http://schemas.openxmlformats.org/officeDocument/2006/relationships/image" Target="media/image1650.emf"/><Relationship Id="rId4113" Type="http://schemas.openxmlformats.org/officeDocument/2006/relationships/image" Target="media/image2424.emf"/><Relationship Id="rId190" Type="http://schemas.openxmlformats.org/officeDocument/2006/relationships/oleObject" Target="embeddings/oleObject82.bin"/><Relationship Id="rId1914" Type="http://schemas.openxmlformats.org/officeDocument/2006/relationships/image" Target="media/image1080.wmf"/><Relationship Id="rId3879" Type="http://schemas.openxmlformats.org/officeDocument/2006/relationships/image" Target="media/image2190.wmf"/><Relationship Id="rId2688" Type="http://schemas.openxmlformats.org/officeDocument/2006/relationships/image" Target="media/image1467.wmf"/><Relationship Id="rId2895" Type="http://schemas.openxmlformats.org/officeDocument/2006/relationships/image" Target="media/image1569.wmf"/><Relationship Id="rId3739" Type="http://schemas.openxmlformats.org/officeDocument/2006/relationships/image" Target="media/image2050.wmf"/><Relationship Id="rId3946" Type="http://schemas.openxmlformats.org/officeDocument/2006/relationships/image" Target="media/image2257.wmf"/><Relationship Id="rId867" Type="http://schemas.openxmlformats.org/officeDocument/2006/relationships/oleObject" Target="embeddings/oleObject340.bin"/><Relationship Id="rId1497" Type="http://schemas.openxmlformats.org/officeDocument/2006/relationships/oleObject" Target="embeddings/oleObject594.bin"/><Relationship Id="rId2548" Type="http://schemas.openxmlformats.org/officeDocument/2006/relationships/oleObject" Target="embeddings/oleObject1110.bin"/><Relationship Id="rId2755" Type="http://schemas.openxmlformats.org/officeDocument/2006/relationships/image" Target="media/image1501.wmf"/><Relationship Id="rId2962" Type="http://schemas.openxmlformats.org/officeDocument/2006/relationships/oleObject" Target="embeddings/oleObject1318.bin"/><Relationship Id="rId3806" Type="http://schemas.openxmlformats.org/officeDocument/2006/relationships/image" Target="media/image2117.wmf"/><Relationship Id="rId727" Type="http://schemas.openxmlformats.org/officeDocument/2006/relationships/image" Target="media/image412.wmf"/><Relationship Id="rId934" Type="http://schemas.openxmlformats.org/officeDocument/2006/relationships/image" Target="media/image519.emf"/><Relationship Id="rId1357" Type="http://schemas.openxmlformats.org/officeDocument/2006/relationships/image" Target="media/image775.wmf"/><Relationship Id="rId1564" Type="http://schemas.openxmlformats.org/officeDocument/2006/relationships/oleObject" Target="embeddings/oleObject627.bin"/><Relationship Id="rId1771" Type="http://schemas.openxmlformats.org/officeDocument/2006/relationships/image" Target="media/image1006.png"/><Relationship Id="rId2408" Type="http://schemas.openxmlformats.org/officeDocument/2006/relationships/image" Target="media/image1329.wmf"/><Relationship Id="rId2615" Type="http://schemas.openxmlformats.org/officeDocument/2006/relationships/image" Target="media/image1430.wmf"/><Relationship Id="rId2822" Type="http://schemas.openxmlformats.org/officeDocument/2006/relationships/oleObject" Target="embeddings/oleObject1247.bin"/><Relationship Id="rId63" Type="http://schemas.openxmlformats.org/officeDocument/2006/relationships/image" Target="media/image35.wmf"/><Relationship Id="rId1217" Type="http://schemas.openxmlformats.org/officeDocument/2006/relationships/oleObject" Target="embeddings/oleObject480.bin"/><Relationship Id="rId1424" Type="http://schemas.openxmlformats.org/officeDocument/2006/relationships/image" Target="media/image812.emf"/><Relationship Id="rId1631" Type="http://schemas.openxmlformats.org/officeDocument/2006/relationships/oleObject" Target="embeddings/oleObject660.bin"/><Relationship Id="rId3389" Type="http://schemas.openxmlformats.org/officeDocument/2006/relationships/image" Target="media/image1813.wmf"/><Relationship Id="rId3596" Type="http://schemas.openxmlformats.org/officeDocument/2006/relationships/oleObject" Target="embeddings/oleObject1639.bin"/><Relationship Id="rId2198" Type="http://schemas.openxmlformats.org/officeDocument/2006/relationships/image" Target="media/image1222.emf"/><Relationship Id="rId3249" Type="http://schemas.openxmlformats.org/officeDocument/2006/relationships/oleObject" Target="embeddings/oleObject1465.bin"/><Relationship Id="rId3456" Type="http://schemas.openxmlformats.org/officeDocument/2006/relationships/image" Target="media/image1845.wmf"/><Relationship Id="rId377" Type="http://schemas.openxmlformats.org/officeDocument/2006/relationships/image" Target="media/image212.wmf"/><Relationship Id="rId584" Type="http://schemas.openxmlformats.org/officeDocument/2006/relationships/oleObject" Target="embeddings/oleObject220.bin"/><Relationship Id="rId2058" Type="http://schemas.openxmlformats.org/officeDocument/2006/relationships/oleObject" Target="embeddings/oleObject864.bin"/><Relationship Id="rId2265" Type="http://schemas.openxmlformats.org/officeDocument/2006/relationships/image" Target="media/image1257.wmf"/><Relationship Id="rId3109" Type="http://schemas.openxmlformats.org/officeDocument/2006/relationships/oleObject" Target="embeddings/oleObject1395.bin"/><Relationship Id="rId3663" Type="http://schemas.openxmlformats.org/officeDocument/2006/relationships/image" Target="media/image1974.emf"/><Relationship Id="rId3870" Type="http://schemas.openxmlformats.org/officeDocument/2006/relationships/image" Target="media/image2181.wmf"/><Relationship Id="rId237" Type="http://schemas.openxmlformats.org/officeDocument/2006/relationships/image" Target="media/image131.wmf"/><Relationship Id="rId791" Type="http://schemas.openxmlformats.org/officeDocument/2006/relationships/image" Target="media/image446.wmf"/><Relationship Id="rId1074" Type="http://schemas.openxmlformats.org/officeDocument/2006/relationships/image" Target="media/image610.wmf"/><Relationship Id="rId2472" Type="http://schemas.openxmlformats.org/officeDocument/2006/relationships/oleObject" Target="embeddings/oleObject1071.bin"/><Relationship Id="rId3316" Type="http://schemas.openxmlformats.org/officeDocument/2006/relationships/image" Target="media/image1776.emf"/><Relationship Id="rId3523" Type="http://schemas.openxmlformats.org/officeDocument/2006/relationships/image" Target="media/image1879.wmf"/><Relationship Id="rId3730" Type="http://schemas.openxmlformats.org/officeDocument/2006/relationships/image" Target="media/image2041.wmf"/><Relationship Id="rId444" Type="http://schemas.openxmlformats.org/officeDocument/2006/relationships/image" Target="media/image250.wmf"/><Relationship Id="rId651" Type="http://schemas.openxmlformats.org/officeDocument/2006/relationships/image" Target="media/image362.png"/><Relationship Id="rId1281" Type="http://schemas.openxmlformats.org/officeDocument/2006/relationships/image" Target="media/image731.png"/><Relationship Id="rId2125" Type="http://schemas.openxmlformats.org/officeDocument/2006/relationships/image" Target="media/image1187.wmf"/><Relationship Id="rId2332" Type="http://schemas.openxmlformats.org/officeDocument/2006/relationships/image" Target="media/image1291.wmf"/><Relationship Id="rId304" Type="http://schemas.openxmlformats.org/officeDocument/2006/relationships/image" Target="media/image181.png"/><Relationship Id="rId511" Type="http://schemas.openxmlformats.org/officeDocument/2006/relationships/image" Target="media/image286.wmf"/><Relationship Id="rId1141" Type="http://schemas.openxmlformats.org/officeDocument/2006/relationships/oleObject" Target="embeddings/oleObject453.bin"/><Relationship Id="rId1001" Type="http://schemas.openxmlformats.org/officeDocument/2006/relationships/image" Target="media/image561.png"/><Relationship Id="rId4157" Type="http://schemas.openxmlformats.org/officeDocument/2006/relationships/image" Target="media/image2468.wmf"/><Relationship Id="rId1958" Type="http://schemas.openxmlformats.org/officeDocument/2006/relationships/image" Target="media/image1102.png"/><Relationship Id="rId3173" Type="http://schemas.openxmlformats.org/officeDocument/2006/relationships/oleObject" Target="embeddings/oleObject1427.bin"/><Relationship Id="rId3380" Type="http://schemas.openxmlformats.org/officeDocument/2006/relationships/oleObject" Target="embeddings/oleObject1530.bin"/><Relationship Id="rId4017" Type="http://schemas.openxmlformats.org/officeDocument/2006/relationships/image" Target="media/image2328.wmf"/><Relationship Id="rId1818" Type="http://schemas.openxmlformats.org/officeDocument/2006/relationships/oleObject" Target="embeddings/oleObject746.bin"/><Relationship Id="rId3033" Type="http://schemas.openxmlformats.org/officeDocument/2006/relationships/image" Target="media/image1638.wmf"/><Relationship Id="rId3240" Type="http://schemas.openxmlformats.org/officeDocument/2006/relationships/image" Target="media/image1738.wmf"/><Relationship Id="rId161" Type="http://schemas.openxmlformats.org/officeDocument/2006/relationships/oleObject" Target="embeddings/oleObject69.bin"/><Relationship Id="rId2799" Type="http://schemas.openxmlformats.org/officeDocument/2006/relationships/image" Target="media/image1523.wmf"/><Relationship Id="rId3100" Type="http://schemas.openxmlformats.org/officeDocument/2006/relationships/image" Target="media/image1668.emf"/><Relationship Id="rId978" Type="http://schemas.openxmlformats.org/officeDocument/2006/relationships/image" Target="media/image547.png"/><Relationship Id="rId2659" Type="http://schemas.openxmlformats.org/officeDocument/2006/relationships/oleObject" Target="embeddings/oleObject1166.bin"/><Relationship Id="rId2866" Type="http://schemas.openxmlformats.org/officeDocument/2006/relationships/image" Target="media/image1555.wmf"/><Relationship Id="rId3917" Type="http://schemas.openxmlformats.org/officeDocument/2006/relationships/image" Target="media/image2228.wmf"/><Relationship Id="rId838" Type="http://schemas.openxmlformats.org/officeDocument/2006/relationships/image" Target="media/image471.wmf"/><Relationship Id="rId1468" Type="http://schemas.openxmlformats.org/officeDocument/2006/relationships/image" Target="media/image846.wmf"/><Relationship Id="rId1675" Type="http://schemas.openxmlformats.org/officeDocument/2006/relationships/image" Target="media/image955.png"/><Relationship Id="rId1882" Type="http://schemas.openxmlformats.org/officeDocument/2006/relationships/oleObject" Target="embeddings/oleObject778.bin"/><Relationship Id="rId2519" Type="http://schemas.openxmlformats.org/officeDocument/2006/relationships/image" Target="media/image1382.wmf"/><Relationship Id="rId2726" Type="http://schemas.openxmlformats.org/officeDocument/2006/relationships/oleObject" Target="embeddings/oleObject1198.bin"/><Relationship Id="rId4081" Type="http://schemas.openxmlformats.org/officeDocument/2006/relationships/image" Target="media/image2392.wmf"/><Relationship Id="rId1328" Type="http://schemas.openxmlformats.org/officeDocument/2006/relationships/oleObject" Target="embeddings/oleObject526.bin"/><Relationship Id="rId1535" Type="http://schemas.openxmlformats.org/officeDocument/2006/relationships/image" Target="media/image881.wmf"/><Relationship Id="rId2933" Type="http://schemas.openxmlformats.org/officeDocument/2006/relationships/image" Target="media/image1588.emf"/><Relationship Id="rId905" Type="http://schemas.openxmlformats.org/officeDocument/2006/relationships/oleObject" Target="embeddings/oleObject359.bin"/><Relationship Id="rId1742" Type="http://schemas.openxmlformats.org/officeDocument/2006/relationships/oleObject" Target="embeddings/oleObject710.bin"/><Relationship Id="rId34" Type="http://schemas.openxmlformats.org/officeDocument/2006/relationships/image" Target="media/image18.wmf"/><Relationship Id="rId1602" Type="http://schemas.openxmlformats.org/officeDocument/2006/relationships/image" Target="media/image915.wmf"/><Relationship Id="rId3567" Type="http://schemas.openxmlformats.org/officeDocument/2006/relationships/image" Target="media/image1901.wmf"/><Relationship Id="rId3774" Type="http://schemas.openxmlformats.org/officeDocument/2006/relationships/image" Target="media/image2085.wmf"/><Relationship Id="rId3981" Type="http://schemas.openxmlformats.org/officeDocument/2006/relationships/image" Target="media/image2292.emf"/><Relationship Id="rId488" Type="http://schemas.openxmlformats.org/officeDocument/2006/relationships/image" Target="media/image272.png"/><Relationship Id="rId695" Type="http://schemas.openxmlformats.org/officeDocument/2006/relationships/oleObject" Target="embeddings/oleObject259.bin"/><Relationship Id="rId2169" Type="http://schemas.openxmlformats.org/officeDocument/2006/relationships/image" Target="media/image1207.wmf"/><Relationship Id="rId2376" Type="http://schemas.openxmlformats.org/officeDocument/2006/relationships/image" Target="media/image1313.wmf"/><Relationship Id="rId2583" Type="http://schemas.openxmlformats.org/officeDocument/2006/relationships/image" Target="media/image1414.wmf"/><Relationship Id="rId2790" Type="http://schemas.openxmlformats.org/officeDocument/2006/relationships/oleObject" Target="embeddings/oleObject1230.bin"/><Relationship Id="rId3427" Type="http://schemas.openxmlformats.org/officeDocument/2006/relationships/oleObject" Target="embeddings/oleObject1555.bin"/><Relationship Id="rId3634" Type="http://schemas.openxmlformats.org/officeDocument/2006/relationships/image" Target="media/image1945.wmf"/><Relationship Id="rId3841" Type="http://schemas.openxmlformats.org/officeDocument/2006/relationships/image" Target="media/image2152.wmf"/><Relationship Id="rId348" Type="http://schemas.openxmlformats.org/officeDocument/2006/relationships/hyperlink" Target="http://lv.wikipedia.org/wiki/Sv%C4%81rst%C4%ABbu_kont%C5%ABrs" TargetMode="External"/><Relationship Id="rId555" Type="http://schemas.openxmlformats.org/officeDocument/2006/relationships/image" Target="media/image308.wmf"/><Relationship Id="rId762" Type="http://schemas.openxmlformats.org/officeDocument/2006/relationships/image" Target="media/image432.wmf"/><Relationship Id="rId1185" Type="http://schemas.openxmlformats.org/officeDocument/2006/relationships/image" Target="media/image672.wmf"/><Relationship Id="rId1392" Type="http://schemas.openxmlformats.org/officeDocument/2006/relationships/oleObject" Target="embeddings/oleObject555.bin"/><Relationship Id="rId2029" Type="http://schemas.openxmlformats.org/officeDocument/2006/relationships/image" Target="media/image1137.wmf"/><Relationship Id="rId2236" Type="http://schemas.openxmlformats.org/officeDocument/2006/relationships/oleObject" Target="embeddings/oleObject953.bin"/><Relationship Id="rId2443" Type="http://schemas.openxmlformats.org/officeDocument/2006/relationships/oleObject" Target="embeddings/oleObject1055.bin"/><Relationship Id="rId2650" Type="http://schemas.openxmlformats.org/officeDocument/2006/relationships/image" Target="media/image1447.emf"/><Relationship Id="rId3701" Type="http://schemas.openxmlformats.org/officeDocument/2006/relationships/image" Target="media/image2012.wmf"/><Relationship Id="rId208" Type="http://schemas.openxmlformats.org/officeDocument/2006/relationships/oleObject" Target="embeddings/oleObject88.bin"/><Relationship Id="rId415" Type="http://schemas.openxmlformats.org/officeDocument/2006/relationships/oleObject" Target="embeddings/oleObject141.bin"/><Relationship Id="rId622" Type="http://schemas.openxmlformats.org/officeDocument/2006/relationships/image" Target="media/image344.wmf"/><Relationship Id="rId1045" Type="http://schemas.openxmlformats.org/officeDocument/2006/relationships/image" Target="media/image592.png"/><Relationship Id="rId1252" Type="http://schemas.openxmlformats.org/officeDocument/2006/relationships/image" Target="media/image714.wmf"/><Relationship Id="rId2303" Type="http://schemas.openxmlformats.org/officeDocument/2006/relationships/image" Target="media/image1277.png"/><Relationship Id="rId2510" Type="http://schemas.openxmlformats.org/officeDocument/2006/relationships/oleObject" Target="embeddings/oleObject1091.bin"/><Relationship Id="rId1112" Type="http://schemas.openxmlformats.org/officeDocument/2006/relationships/oleObject" Target="embeddings/oleObject440.bin"/><Relationship Id="rId3077" Type="http://schemas.openxmlformats.org/officeDocument/2006/relationships/image" Target="media/image1657.wmf"/><Relationship Id="rId3284" Type="http://schemas.openxmlformats.org/officeDocument/2006/relationships/image" Target="media/image1760.wmf"/><Relationship Id="rId4128" Type="http://schemas.openxmlformats.org/officeDocument/2006/relationships/image" Target="media/image2439.emf"/><Relationship Id="rId1929" Type="http://schemas.openxmlformats.org/officeDocument/2006/relationships/oleObject" Target="embeddings/oleObject800.bin"/><Relationship Id="rId2093" Type="http://schemas.openxmlformats.org/officeDocument/2006/relationships/image" Target="media/image1170.wmf"/><Relationship Id="rId3491" Type="http://schemas.openxmlformats.org/officeDocument/2006/relationships/oleObject" Target="embeddings/oleObject1587.bin"/><Relationship Id="rId3144" Type="http://schemas.openxmlformats.org/officeDocument/2006/relationships/image" Target="media/image1690.wmf"/><Relationship Id="rId3351" Type="http://schemas.openxmlformats.org/officeDocument/2006/relationships/image" Target="media/image1794.wmf"/><Relationship Id="rId272" Type="http://schemas.openxmlformats.org/officeDocument/2006/relationships/image" Target="media/image151.png"/><Relationship Id="rId2160" Type="http://schemas.openxmlformats.org/officeDocument/2006/relationships/oleObject" Target="embeddings/oleObject915.bin"/><Relationship Id="rId3004" Type="http://schemas.openxmlformats.org/officeDocument/2006/relationships/oleObject" Target="embeddings/oleObject1339.bin"/><Relationship Id="rId3211" Type="http://schemas.openxmlformats.org/officeDocument/2006/relationships/oleObject" Target="embeddings/oleObject1446.bin"/><Relationship Id="rId132" Type="http://schemas.openxmlformats.org/officeDocument/2006/relationships/oleObject" Target="embeddings/oleObject54.bin"/><Relationship Id="rId2020" Type="http://schemas.openxmlformats.org/officeDocument/2006/relationships/oleObject" Target="embeddings/oleObject846.bin"/><Relationship Id="rId1579" Type="http://schemas.openxmlformats.org/officeDocument/2006/relationships/image" Target="media/image903.png"/><Relationship Id="rId2977" Type="http://schemas.openxmlformats.org/officeDocument/2006/relationships/image" Target="media/image1610.wmf"/><Relationship Id="rId4192" Type="http://schemas.openxmlformats.org/officeDocument/2006/relationships/image" Target="media/image2503.wmf"/><Relationship Id="rId949" Type="http://schemas.openxmlformats.org/officeDocument/2006/relationships/image" Target="media/image529.png"/><Relationship Id="rId1786" Type="http://schemas.openxmlformats.org/officeDocument/2006/relationships/image" Target="media/image1014.wmf"/><Relationship Id="rId1993" Type="http://schemas.openxmlformats.org/officeDocument/2006/relationships/image" Target="media/image1119.wmf"/><Relationship Id="rId2837" Type="http://schemas.openxmlformats.org/officeDocument/2006/relationships/oleObject" Target="embeddings/oleObject1255.bin"/><Relationship Id="rId4052" Type="http://schemas.openxmlformats.org/officeDocument/2006/relationships/image" Target="media/image2363.wmf"/><Relationship Id="rId78" Type="http://schemas.openxmlformats.org/officeDocument/2006/relationships/oleObject" Target="embeddings/oleObject30.bin"/><Relationship Id="rId809" Type="http://schemas.openxmlformats.org/officeDocument/2006/relationships/image" Target="media/image456.wmf"/><Relationship Id="rId1439" Type="http://schemas.openxmlformats.org/officeDocument/2006/relationships/image" Target="media/image824.png"/><Relationship Id="rId1646" Type="http://schemas.openxmlformats.org/officeDocument/2006/relationships/image" Target="media/image938.wmf"/><Relationship Id="rId1853" Type="http://schemas.openxmlformats.org/officeDocument/2006/relationships/image" Target="media/image1048.wmf"/><Relationship Id="rId2904" Type="http://schemas.openxmlformats.org/officeDocument/2006/relationships/oleObject" Target="embeddings/oleObject1289.bin"/><Relationship Id="rId1506" Type="http://schemas.openxmlformats.org/officeDocument/2006/relationships/image" Target="media/image866.emf"/><Relationship Id="rId1713" Type="http://schemas.openxmlformats.org/officeDocument/2006/relationships/image" Target="media/image976.wmf"/><Relationship Id="rId1920" Type="http://schemas.openxmlformats.org/officeDocument/2006/relationships/image" Target="media/image1083.wmf"/><Relationship Id="rId3678" Type="http://schemas.openxmlformats.org/officeDocument/2006/relationships/image" Target="media/image1989.wmf"/><Relationship Id="rId3885" Type="http://schemas.openxmlformats.org/officeDocument/2006/relationships/image" Target="media/image2196.emf"/><Relationship Id="rId599" Type="http://schemas.openxmlformats.org/officeDocument/2006/relationships/image" Target="media/image331.wmf"/><Relationship Id="rId2487" Type="http://schemas.openxmlformats.org/officeDocument/2006/relationships/image" Target="media/image1367.wmf"/><Relationship Id="rId2694" Type="http://schemas.openxmlformats.org/officeDocument/2006/relationships/image" Target="media/image1470.wmf"/><Relationship Id="rId3538" Type="http://schemas.openxmlformats.org/officeDocument/2006/relationships/oleObject" Target="embeddings/oleObject1610.bin"/><Relationship Id="rId3745" Type="http://schemas.openxmlformats.org/officeDocument/2006/relationships/image" Target="media/image2056.wmf"/><Relationship Id="rId459" Type="http://schemas.openxmlformats.org/officeDocument/2006/relationships/image" Target="media/image257.wmf"/><Relationship Id="rId666" Type="http://schemas.openxmlformats.org/officeDocument/2006/relationships/image" Target="media/image375.png"/><Relationship Id="rId873" Type="http://schemas.openxmlformats.org/officeDocument/2006/relationships/oleObject" Target="embeddings/oleObject343.bin"/><Relationship Id="rId1089" Type="http://schemas.openxmlformats.org/officeDocument/2006/relationships/image" Target="media/image618.png"/><Relationship Id="rId1296" Type="http://schemas.openxmlformats.org/officeDocument/2006/relationships/image" Target="media/image741.wmf"/><Relationship Id="rId2347" Type="http://schemas.openxmlformats.org/officeDocument/2006/relationships/oleObject" Target="embeddings/oleObject1007.bin"/><Relationship Id="rId2554" Type="http://schemas.openxmlformats.org/officeDocument/2006/relationships/oleObject" Target="embeddings/oleObject1113.bin"/><Relationship Id="rId3952" Type="http://schemas.openxmlformats.org/officeDocument/2006/relationships/image" Target="media/image2263.wmf"/><Relationship Id="rId319" Type="http://schemas.openxmlformats.org/officeDocument/2006/relationships/hyperlink" Target="http://lv.wikipedia.org/wiki/Elektrisk%C4%81_pretest%C4%ABba" TargetMode="External"/><Relationship Id="rId526" Type="http://schemas.openxmlformats.org/officeDocument/2006/relationships/oleObject" Target="embeddings/oleObject191.bin"/><Relationship Id="rId1156" Type="http://schemas.openxmlformats.org/officeDocument/2006/relationships/image" Target="media/image655.wmf"/><Relationship Id="rId1363" Type="http://schemas.openxmlformats.org/officeDocument/2006/relationships/image" Target="media/image778.wmf"/><Relationship Id="rId2207" Type="http://schemas.openxmlformats.org/officeDocument/2006/relationships/oleObject" Target="embeddings/oleObject939.bin"/><Relationship Id="rId2761" Type="http://schemas.openxmlformats.org/officeDocument/2006/relationships/image" Target="media/image1504.emf"/><Relationship Id="rId3605" Type="http://schemas.openxmlformats.org/officeDocument/2006/relationships/image" Target="media/image1920.wmf"/><Relationship Id="rId3812" Type="http://schemas.openxmlformats.org/officeDocument/2006/relationships/image" Target="media/image2123.emf"/><Relationship Id="rId733" Type="http://schemas.openxmlformats.org/officeDocument/2006/relationships/oleObject" Target="embeddings/oleObject276.bin"/><Relationship Id="rId940" Type="http://schemas.openxmlformats.org/officeDocument/2006/relationships/image" Target="media/image522.wmf"/><Relationship Id="rId1016" Type="http://schemas.openxmlformats.org/officeDocument/2006/relationships/oleObject" Target="embeddings/oleObject404.bin"/><Relationship Id="rId1570" Type="http://schemas.openxmlformats.org/officeDocument/2006/relationships/oleObject" Target="embeddings/oleObject630.bin"/><Relationship Id="rId2414" Type="http://schemas.openxmlformats.org/officeDocument/2006/relationships/image" Target="media/image1332.wmf"/><Relationship Id="rId2621" Type="http://schemas.openxmlformats.org/officeDocument/2006/relationships/image" Target="media/image1433.wmf"/><Relationship Id="rId800" Type="http://schemas.openxmlformats.org/officeDocument/2006/relationships/oleObject" Target="embeddings/oleObject308.bin"/><Relationship Id="rId1223" Type="http://schemas.openxmlformats.org/officeDocument/2006/relationships/oleObject" Target="embeddings/oleObject483.bin"/><Relationship Id="rId1430" Type="http://schemas.openxmlformats.org/officeDocument/2006/relationships/image" Target="media/image815.png"/><Relationship Id="rId3188" Type="http://schemas.openxmlformats.org/officeDocument/2006/relationships/image" Target="media/image1712.wmf"/><Relationship Id="rId3395" Type="http://schemas.openxmlformats.org/officeDocument/2006/relationships/image" Target="media/image1816.wmf"/><Relationship Id="rId3048" Type="http://schemas.openxmlformats.org/officeDocument/2006/relationships/oleObject" Target="embeddings/oleObject1361.bin"/><Relationship Id="rId3255" Type="http://schemas.openxmlformats.org/officeDocument/2006/relationships/oleObject" Target="embeddings/oleObject1468.bin"/><Relationship Id="rId3462" Type="http://schemas.openxmlformats.org/officeDocument/2006/relationships/image" Target="media/image1848.emf"/><Relationship Id="rId176" Type="http://schemas.openxmlformats.org/officeDocument/2006/relationships/oleObject" Target="embeddings/oleObject75.bin"/><Relationship Id="rId383" Type="http://schemas.openxmlformats.org/officeDocument/2006/relationships/oleObject" Target="embeddings/oleObject126.bin"/><Relationship Id="rId590" Type="http://schemas.openxmlformats.org/officeDocument/2006/relationships/oleObject" Target="embeddings/oleObject222.bin"/><Relationship Id="rId2064" Type="http://schemas.openxmlformats.org/officeDocument/2006/relationships/oleObject" Target="embeddings/oleObject867.bin"/><Relationship Id="rId2271" Type="http://schemas.openxmlformats.org/officeDocument/2006/relationships/image" Target="media/image1260.wmf"/><Relationship Id="rId3115" Type="http://schemas.openxmlformats.org/officeDocument/2006/relationships/oleObject" Target="embeddings/oleObject1398.bin"/><Relationship Id="rId3322" Type="http://schemas.openxmlformats.org/officeDocument/2006/relationships/image" Target="media/image1779.wmf"/><Relationship Id="rId243" Type="http://schemas.openxmlformats.org/officeDocument/2006/relationships/image" Target="media/image134.wmf"/><Relationship Id="rId450" Type="http://schemas.openxmlformats.org/officeDocument/2006/relationships/oleObject" Target="embeddings/oleObject156.bin"/><Relationship Id="rId1080" Type="http://schemas.openxmlformats.org/officeDocument/2006/relationships/oleObject" Target="embeddings/oleObject425.bin"/><Relationship Id="rId2131" Type="http://schemas.openxmlformats.org/officeDocument/2006/relationships/image" Target="media/image1190.wmf"/><Relationship Id="rId103" Type="http://schemas.openxmlformats.org/officeDocument/2006/relationships/oleObject" Target="embeddings/oleObject41.bin"/><Relationship Id="rId310" Type="http://schemas.openxmlformats.org/officeDocument/2006/relationships/image" Target="http://www.electromonter.info/handbook/images_symbol_size/f_1.gif" TargetMode="External"/><Relationship Id="rId4096" Type="http://schemas.openxmlformats.org/officeDocument/2006/relationships/image" Target="media/image2407.wmf"/><Relationship Id="rId1897" Type="http://schemas.openxmlformats.org/officeDocument/2006/relationships/oleObject" Target="embeddings/oleObject784.bin"/><Relationship Id="rId2948" Type="http://schemas.openxmlformats.org/officeDocument/2006/relationships/oleObject" Target="embeddings/oleObject1311.bin"/><Relationship Id="rId1757" Type="http://schemas.openxmlformats.org/officeDocument/2006/relationships/oleObject" Target="embeddings/oleObject717.bin"/><Relationship Id="rId1964" Type="http://schemas.openxmlformats.org/officeDocument/2006/relationships/oleObject" Target="embeddings/oleObject817.bin"/><Relationship Id="rId2808" Type="http://schemas.openxmlformats.org/officeDocument/2006/relationships/image" Target="media/image1527.wmf"/><Relationship Id="rId4163" Type="http://schemas.openxmlformats.org/officeDocument/2006/relationships/image" Target="media/image2474.wmf"/><Relationship Id="rId49" Type="http://schemas.openxmlformats.org/officeDocument/2006/relationships/image" Target="media/image27.wmf"/><Relationship Id="rId1617" Type="http://schemas.openxmlformats.org/officeDocument/2006/relationships/oleObject" Target="embeddings/oleObject653.bin"/><Relationship Id="rId1824" Type="http://schemas.openxmlformats.org/officeDocument/2006/relationships/oleObject" Target="embeddings/oleObject749.bin"/><Relationship Id="rId4023" Type="http://schemas.openxmlformats.org/officeDocument/2006/relationships/image" Target="media/image2334.wmf"/><Relationship Id="rId3789" Type="http://schemas.openxmlformats.org/officeDocument/2006/relationships/image" Target="media/image2100.png"/><Relationship Id="rId2598" Type="http://schemas.openxmlformats.org/officeDocument/2006/relationships/oleObject" Target="embeddings/oleObject1135.bin"/><Relationship Id="rId3996" Type="http://schemas.openxmlformats.org/officeDocument/2006/relationships/image" Target="media/image2307.emf"/><Relationship Id="rId3649" Type="http://schemas.openxmlformats.org/officeDocument/2006/relationships/image" Target="media/image1960.wmf"/><Relationship Id="rId3856" Type="http://schemas.openxmlformats.org/officeDocument/2006/relationships/image" Target="media/image2167.wmf"/><Relationship Id="rId777" Type="http://schemas.openxmlformats.org/officeDocument/2006/relationships/image" Target="media/image439.emf"/><Relationship Id="rId984" Type="http://schemas.openxmlformats.org/officeDocument/2006/relationships/image" Target="media/image551.wmf"/><Relationship Id="rId2458" Type="http://schemas.openxmlformats.org/officeDocument/2006/relationships/image" Target="media/image1354.wmf"/><Relationship Id="rId2665" Type="http://schemas.openxmlformats.org/officeDocument/2006/relationships/oleObject" Target="embeddings/oleObject1169.bin"/><Relationship Id="rId2872" Type="http://schemas.openxmlformats.org/officeDocument/2006/relationships/image" Target="media/image1558.wmf"/><Relationship Id="rId3509" Type="http://schemas.openxmlformats.org/officeDocument/2006/relationships/oleObject" Target="embeddings/oleObject1596.bin"/><Relationship Id="rId3716" Type="http://schemas.openxmlformats.org/officeDocument/2006/relationships/image" Target="media/image2027.wmf"/><Relationship Id="rId3923" Type="http://schemas.openxmlformats.org/officeDocument/2006/relationships/image" Target="media/image2234.png"/><Relationship Id="rId637" Type="http://schemas.openxmlformats.org/officeDocument/2006/relationships/image" Target="media/image353.wmf"/><Relationship Id="rId844" Type="http://schemas.openxmlformats.org/officeDocument/2006/relationships/image" Target="media/image474.emf"/><Relationship Id="rId1267" Type="http://schemas.openxmlformats.org/officeDocument/2006/relationships/oleObject" Target="embeddings/oleObject504.bin"/><Relationship Id="rId1474" Type="http://schemas.openxmlformats.org/officeDocument/2006/relationships/image" Target="media/image849.wmf"/><Relationship Id="rId1681" Type="http://schemas.openxmlformats.org/officeDocument/2006/relationships/oleObject" Target="embeddings/oleObject681.bin"/><Relationship Id="rId2318" Type="http://schemas.openxmlformats.org/officeDocument/2006/relationships/image" Target="media/image1285.wmf"/><Relationship Id="rId2525" Type="http://schemas.openxmlformats.org/officeDocument/2006/relationships/image" Target="media/image1385.emf"/><Relationship Id="rId2732" Type="http://schemas.openxmlformats.org/officeDocument/2006/relationships/oleObject" Target="embeddings/oleObject1201.bin"/><Relationship Id="rId704" Type="http://schemas.openxmlformats.org/officeDocument/2006/relationships/image" Target="media/image399.wmf"/><Relationship Id="rId911" Type="http://schemas.openxmlformats.org/officeDocument/2006/relationships/oleObject" Target="embeddings/oleObject362.bin"/><Relationship Id="rId1127" Type="http://schemas.openxmlformats.org/officeDocument/2006/relationships/image" Target="media/image639.wmf"/><Relationship Id="rId1334" Type="http://schemas.openxmlformats.org/officeDocument/2006/relationships/image" Target="media/image763.wmf"/><Relationship Id="rId1541" Type="http://schemas.openxmlformats.org/officeDocument/2006/relationships/image" Target="media/image884.wmf"/><Relationship Id="rId40" Type="http://schemas.openxmlformats.org/officeDocument/2006/relationships/image" Target="media/image21.png"/><Relationship Id="rId1401" Type="http://schemas.openxmlformats.org/officeDocument/2006/relationships/image" Target="media/image800.wmf"/><Relationship Id="rId3299" Type="http://schemas.openxmlformats.org/officeDocument/2006/relationships/oleObject" Target="embeddings/oleObject1490.bin"/><Relationship Id="rId3159" Type="http://schemas.openxmlformats.org/officeDocument/2006/relationships/oleObject" Target="embeddings/oleObject1420.bin"/><Relationship Id="rId3366" Type="http://schemas.openxmlformats.org/officeDocument/2006/relationships/oleObject" Target="embeddings/oleObject1523.bin"/><Relationship Id="rId3573" Type="http://schemas.openxmlformats.org/officeDocument/2006/relationships/image" Target="media/image1904.emf"/><Relationship Id="rId287" Type="http://schemas.openxmlformats.org/officeDocument/2006/relationships/image" Target="media/image165.png"/><Relationship Id="rId494" Type="http://schemas.openxmlformats.org/officeDocument/2006/relationships/image" Target="media/image276.wmf"/><Relationship Id="rId2175" Type="http://schemas.openxmlformats.org/officeDocument/2006/relationships/image" Target="media/image1210.wmf"/><Relationship Id="rId2382" Type="http://schemas.openxmlformats.org/officeDocument/2006/relationships/image" Target="media/image1316.wmf"/><Relationship Id="rId3019" Type="http://schemas.openxmlformats.org/officeDocument/2006/relationships/image" Target="media/image1631.emf"/><Relationship Id="rId3226" Type="http://schemas.openxmlformats.org/officeDocument/2006/relationships/image" Target="media/image1731.wmf"/><Relationship Id="rId3780" Type="http://schemas.openxmlformats.org/officeDocument/2006/relationships/image" Target="media/image2091.emf"/><Relationship Id="rId147" Type="http://schemas.openxmlformats.org/officeDocument/2006/relationships/oleObject" Target="embeddings/oleObject61.bin"/><Relationship Id="rId354" Type="http://schemas.openxmlformats.org/officeDocument/2006/relationships/image" Target="media/image196.wmf"/><Relationship Id="rId1191" Type="http://schemas.openxmlformats.org/officeDocument/2006/relationships/image" Target="media/image675.wmf"/><Relationship Id="rId2035" Type="http://schemas.openxmlformats.org/officeDocument/2006/relationships/image" Target="media/image1140.wmf"/><Relationship Id="rId3433" Type="http://schemas.openxmlformats.org/officeDocument/2006/relationships/oleObject" Target="embeddings/oleObject1558.bin"/><Relationship Id="rId3640" Type="http://schemas.openxmlformats.org/officeDocument/2006/relationships/image" Target="media/image1951.wmf"/><Relationship Id="rId561" Type="http://schemas.openxmlformats.org/officeDocument/2006/relationships/image" Target="media/image311.wmf"/><Relationship Id="rId2242" Type="http://schemas.openxmlformats.org/officeDocument/2006/relationships/oleObject" Target="embeddings/oleObject956.bin"/><Relationship Id="rId3500" Type="http://schemas.openxmlformats.org/officeDocument/2006/relationships/image" Target="media/image1867.wmf"/><Relationship Id="rId214" Type="http://schemas.openxmlformats.org/officeDocument/2006/relationships/image" Target="media/image120.wmf"/><Relationship Id="rId421" Type="http://schemas.openxmlformats.org/officeDocument/2006/relationships/image" Target="media/image236.wmf"/><Relationship Id="rId1051" Type="http://schemas.openxmlformats.org/officeDocument/2006/relationships/oleObject" Target="embeddings/oleObject413.bin"/><Relationship Id="rId2102" Type="http://schemas.openxmlformats.org/officeDocument/2006/relationships/oleObject" Target="embeddings/oleObject886.bin"/><Relationship Id="rId1868" Type="http://schemas.openxmlformats.org/officeDocument/2006/relationships/oleObject" Target="embeddings/oleObject771.bin"/><Relationship Id="rId4067" Type="http://schemas.openxmlformats.org/officeDocument/2006/relationships/image" Target="media/image2378.wmf"/><Relationship Id="rId2919" Type="http://schemas.openxmlformats.org/officeDocument/2006/relationships/image" Target="media/image1581.wmf"/><Relationship Id="rId3083" Type="http://schemas.openxmlformats.org/officeDocument/2006/relationships/image" Target="media/image1660.wmf"/><Relationship Id="rId3290" Type="http://schemas.openxmlformats.org/officeDocument/2006/relationships/image" Target="media/image1763.emf"/><Relationship Id="rId4134" Type="http://schemas.openxmlformats.org/officeDocument/2006/relationships/image" Target="media/image2445.wmf"/><Relationship Id="rId1728" Type="http://schemas.openxmlformats.org/officeDocument/2006/relationships/oleObject" Target="embeddings/oleObject703.bin"/><Relationship Id="rId1935" Type="http://schemas.openxmlformats.org/officeDocument/2006/relationships/oleObject" Target="embeddings/oleObject803.bin"/><Relationship Id="rId3150" Type="http://schemas.openxmlformats.org/officeDocument/2006/relationships/image" Target="media/image1693.wmf"/><Relationship Id="rId4201" Type="http://schemas.openxmlformats.org/officeDocument/2006/relationships/image" Target="media/image2512.png"/><Relationship Id="rId3010" Type="http://schemas.openxmlformats.org/officeDocument/2006/relationships/oleObject" Target="embeddings/oleObject1342.bin"/></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C1B589-0103-4FB7-9C0A-3EF1E27F49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514</TotalTime>
  <Pages>377</Pages>
  <Words>98303</Words>
  <Characters>626690</Characters>
  <Application>Microsoft Office Word</Application>
  <DocSecurity>0</DocSecurity>
  <Lines>5222</Lines>
  <Paragraphs>1447</Paragraphs>
  <ScaleCrop>false</ScaleCrop>
  <HeadingPairs>
    <vt:vector size="2" baseType="variant">
      <vt:variant>
        <vt:lpstr>Title</vt:lpstr>
      </vt:variant>
      <vt:variant>
        <vt:i4>1</vt:i4>
      </vt:variant>
    </vt:vector>
  </HeadingPairs>
  <TitlesOfParts>
    <vt:vector size="1" baseType="lpstr">
      <vt:lpstr>Elektrotehnika</vt:lpstr>
    </vt:vector>
  </TitlesOfParts>
  <Manager>Vladimirs Melnikovs</Manager>
  <Company>Home, RVT</Company>
  <LinksUpToDate>false</LinksUpToDate>
  <CharactersWithSpaces>723546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Elektrotehnika</dc:title>
  <dc:subject>Elektrotehnika</dc:subject>
  <dc:creator>Vladimirs Meļņikovs</dc:creator>
  <cp:keywords/>
  <dc:description>Lekciju konspekts</dc:description>
  <cp:lastModifiedBy>vladimirs.melnikovs</cp:lastModifiedBy>
  <cp:revision>16</cp:revision>
  <cp:lastPrinted>2012-02-17T13:27:00Z</cp:lastPrinted>
  <dcterms:created xsi:type="dcterms:W3CDTF">2012-01-31T12:19:00Z</dcterms:created>
  <dcterms:modified xsi:type="dcterms:W3CDTF">2012-02-17T13:32:00Z</dcterms:modified>
</cp:coreProperties>
</file>